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ED8802" w14:textId="77777777" w:rsidR="00015DBD" w:rsidRPr="00B90C37" w:rsidRDefault="00015DBD" w:rsidP="00015DBD">
      <w:pPr>
        <w:spacing w:after="0"/>
        <w:jc w:val="center"/>
        <w:rPr>
          <w:rFonts w:ascii="Times New Roman" w:hAnsi="Times New Roman" w:cs="Times New Roman"/>
          <w:sz w:val="24"/>
          <w:szCs w:val="24"/>
        </w:rPr>
      </w:pPr>
    </w:p>
    <w:p w14:paraId="2E878773" w14:textId="77777777" w:rsidR="00015DBD" w:rsidRPr="00B90C37" w:rsidRDefault="00015DBD" w:rsidP="00015DBD">
      <w:pPr>
        <w:spacing w:after="0"/>
        <w:jc w:val="center"/>
        <w:rPr>
          <w:rFonts w:ascii="Times New Roman" w:hAnsi="Times New Roman" w:cs="Times New Roman"/>
          <w:sz w:val="24"/>
          <w:szCs w:val="24"/>
        </w:rPr>
      </w:pPr>
    </w:p>
    <w:p w14:paraId="20640EA3" w14:textId="77777777" w:rsidR="00015DBD" w:rsidRPr="00B90C37" w:rsidRDefault="00015DBD" w:rsidP="00015DBD">
      <w:pPr>
        <w:spacing w:after="0"/>
        <w:jc w:val="center"/>
        <w:rPr>
          <w:rFonts w:ascii="Times New Roman" w:hAnsi="Times New Roman" w:cs="Times New Roman"/>
          <w:sz w:val="24"/>
          <w:szCs w:val="24"/>
        </w:rPr>
      </w:pPr>
    </w:p>
    <w:p w14:paraId="39923E1C" w14:textId="77777777" w:rsidR="00015DBD" w:rsidRPr="00B90C37" w:rsidRDefault="00015DBD" w:rsidP="00015DBD">
      <w:pPr>
        <w:spacing w:after="0"/>
        <w:jc w:val="center"/>
        <w:rPr>
          <w:rFonts w:ascii="Times New Roman" w:hAnsi="Times New Roman" w:cs="Times New Roman"/>
          <w:sz w:val="24"/>
          <w:szCs w:val="24"/>
        </w:rPr>
      </w:pPr>
    </w:p>
    <w:p w14:paraId="3A65892C" w14:textId="77777777" w:rsidR="0058572E" w:rsidRPr="00B90C37" w:rsidRDefault="0058572E" w:rsidP="00015DBD">
      <w:pPr>
        <w:spacing w:after="0"/>
        <w:jc w:val="center"/>
        <w:rPr>
          <w:rFonts w:ascii="Times New Roman" w:hAnsi="Times New Roman" w:cs="Times New Roman"/>
          <w:sz w:val="24"/>
          <w:szCs w:val="24"/>
        </w:rPr>
      </w:pPr>
    </w:p>
    <w:p w14:paraId="644C1E05" w14:textId="77777777" w:rsidR="00015DBD" w:rsidRPr="00B90C37" w:rsidRDefault="00015DBD" w:rsidP="00015DBD">
      <w:pPr>
        <w:spacing w:after="0"/>
        <w:jc w:val="center"/>
        <w:rPr>
          <w:rFonts w:ascii="Times New Roman" w:hAnsi="Times New Roman" w:cs="Times New Roman"/>
          <w:sz w:val="24"/>
          <w:szCs w:val="24"/>
        </w:rPr>
      </w:pPr>
    </w:p>
    <w:p w14:paraId="57289921" w14:textId="77777777" w:rsidR="00015DBD" w:rsidRPr="00B90C37" w:rsidRDefault="00015DBD" w:rsidP="00015DBD">
      <w:pPr>
        <w:spacing w:after="0"/>
        <w:jc w:val="center"/>
        <w:rPr>
          <w:rFonts w:ascii="Times New Roman" w:hAnsi="Times New Roman" w:cs="Times New Roman"/>
          <w:sz w:val="24"/>
          <w:szCs w:val="24"/>
        </w:rPr>
      </w:pPr>
    </w:p>
    <w:p w14:paraId="4B8775BB" w14:textId="77777777" w:rsidR="00015DBD" w:rsidRPr="00B90C37" w:rsidRDefault="0058572E" w:rsidP="00015DBD">
      <w:pPr>
        <w:jc w:val="center"/>
        <w:rPr>
          <w:rFonts w:ascii="Times New Roman" w:hAnsi="Times New Roman" w:cs="Times New Roman"/>
          <w:sz w:val="24"/>
          <w:szCs w:val="24"/>
        </w:rPr>
      </w:pPr>
      <w:r w:rsidRPr="00B90C37">
        <w:rPr>
          <w:rFonts w:ascii="Times New Roman" w:hAnsi="Times New Roman" w:cs="Times New Roman"/>
          <w:noProof/>
          <w:sz w:val="30"/>
          <w:szCs w:val="30"/>
          <w:lang w:eastAsia="pl-PL"/>
        </w:rPr>
        <w:drawing>
          <wp:inline distT="0" distB="0" distL="0" distR="0" wp14:anchorId="7B910CBC" wp14:editId="06A292EB">
            <wp:extent cx="4739640" cy="1363980"/>
            <wp:effectExtent l="0" t="0" r="0" b="0"/>
            <wp:docPr id="2" name="Obraz 2" descr="CJ_UO_logo_uczelni-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J_UO_logo_uczelni-03"/>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4739640" cy="1363980"/>
                    </a:xfrm>
                    <a:prstGeom prst="rect">
                      <a:avLst/>
                    </a:prstGeom>
                    <a:noFill/>
                    <a:ln>
                      <a:noFill/>
                    </a:ln>
                  </pic:spPr>
                </pic:pic>
              </a:graphicData>
            </a:graphic>
          </wp:inline>
        </w:drawing>
      </w:r>
    </w:p>
    <w:p w14:paraId="26BC729B" w14:textId="77777777" w:rsidR="00E20A56" w:rsidRDefault="00E20A56" w:rsidP="00015DBD">
      <w:pPr>
        <w:jc w:val="center"/>
        <w:rPr>
          <w:rFonts w:ascii="Times New Roman" w:hAnsi="Times New Roman" w:cs="Times New Roman"/>
          <w:b/>
          <w:sz w:val="36"/>
          <w:szCs w:val="36"/>
        </w:rPr>
      </w:pPr>
    </w:p>
    <w:p w14:paraId="26857ED3" w14:textId="77777777" w:rsidR="00E20A56" w:rsidRDefault="00E20A56" w:rsidP="00015DBD">
      <w:pPr>
        <w:jc w:val="center"/>
        <w:rPr>
          <w:rFonts w:ascii="Times New Roman" w:hAnsi="Times New Roman" w:cs="Times New Roman"/>
          <w:b/>
          <w:sz w:val="36"/>
          <w:szCs w:val="36"/>
        </w:rPr>
      </w:pPr>
    </w:p>
    <w:p w14:paraId="6A5F284F" w14:textId="77777777" w:rsidR="00015DBD" w:rsidRDefault="00C81475" w:rsidP="00015DBD">
      <w:pPr>
        <w:jc w:val="center"/>
        <w:rPr>
          <w:rFonts w:ascii="Times New Roman" w:hAnsi="Times New Roman" w:cs="Times New Roman"/>
          <w:b/>
          <w:sz w:val="36"/>
          <w:szCs w:val="36"/>
        </w:rPr>
      </w:pPr>
      <w:r w:rsidRPr="00A40603">
        <w:rPr>
          <w:rFonts w:ascii="Times New Roman" w:hAnsi="Times New Roman" w:cs="Times New Roman"/>
          <w:b/>
          <w:sz w:val="36"/>
          <w:szCs w:val="36"/>
        </w:rPr>
        <w:t>PROGRAM STUDIÓW</w:t>
      </w:r>
    </w:p>
    <w:p w14:paraId="5F9A5FB9" w14:textId="77777777" w:rsidR="00E20A56" w:rsidRPr="00A40603" w:rsidRDefault="00E20A56" w:rsidP="00015DBD">
      <w:pPr>
        <w:jc w:val="center"/>
        <w:rPr>
          <w:rFonts w:ascii="Times New Roman" w:hAnsi="Times New Roman" w:cs="Times New Roman"/>
          <w:b/>
          <w:sz w:val="36"/>
          <w:szCs w:val="36"/>
        </w:rPr>
      </w:pPr>
    </w:p>
    <w:p w14:paraId="4057342B" w14:textId="77777777" w:rsidR="00015DBD" w:rsidRPr="00B90C37" w:rsidRDefault="00015DBD" w:rsidP="00015DBD">
      <w:pPr>
        <w:jc w:val="center"/>
        <w:rPr>
          <w:rFonts w:ascii="Times New Roman" w:hAnsi="Times New Roman" w:cs="Times New Roman"/>
          <w:sz w:val="24"/>
          <w:szCs w:val="24"/>
        </w:rPr>
      </w:pPr>
    </w:p>
    <w:p w14:paraId="6C79280A" w14:textId="23DC1497" w:rsidR="00025F9A" w:rsidRPr="00A40603" w:rsidRDefault="00606AC5" w:rsidP="00015DB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k</w:t>
      </w:r>
      <w:r w:rsidR="00B02DB2" w:rsidRPr="00A40603">
        <w:rPr>
          <w:rFonts w:ascii="Times New Roman" w:hAnsi="Times New Roman" w:cs="Times New Roman"/>
          <w:b/>
          <w:sz w:val="28"/>
          <w:szCs w:val="28"/>
        </w:rPr>
        <w:t>ierunek</w:t>
      </w:r>
      <w:r w:rsidR="00D120E6">
        <w:rPr>
          <w:rFonts w:ascii="Times New Roman" w:hAnsi="Times New Roman" w:cs="Times New Roman"/>
          <w:b/>
          <w:sz w:val="28"/>
          <w:szCs w:val="28"/>
        </w:rPr>
        <w:t xml:space="preserve"> Logistyka</w:t>
      </w:r>
      <w:r w:rsidR="00015DBD" w:rsidRPr="00A40603">
        <w:rPr>
          <w:rFonts w:ascii="Times New Roman" w:hAnsi="Times New Roman" w:cs="Times New Roman"/>
          <w:b/>
          <w:sz w:val="28"/>
          <w:szCs w:val="28"/>
        </w:rPr>
        <w:br/>
      </w:r>
      <w:r>
        <w:rPr>
          <w:rFonts w:ascii="Times New Roman" w:hAnsi="Times New Roman" w:cs="Times New Roman"/>
          <w:b/>
          <w:sz w:val="28"/>
          <w:szCs w:val="28"/>
        </w:rPr>
        <w:t xml:space="preserve">studia </w:t>
      </w:r>
      <w:r w:rsidR="001405DA">
        <w:rPr>
          <w:rFonts w:ascii="Times New Roman" w:hAnsi="Times New Roman" w:cs="Times New Roman"/>
          <w:b/>
          <w:sz w:val="28"/>
          <w:szCs w:val="28"/>
        </w:rPr>
        <w:t xml:space="preserve">II </w:t>
      </w:r>
      <w:r>
        <w:rPr>
          <w:rFonts w:ascii="Times New Roman" w:hAnsi="Times New Roman" w:cs="Times New Roman"/>
          <w:b/>
          <w:sz w:val="28"/>
          <w:szCs w:val="28"/>
        </w:rPr>
        <w:t>stopnia, profil praktyczny</w:t>
      </w:r>
    </w:p>
    <w:p w14:paraId="7F020057" w14:textId="3F63D410" w:rsidR="00015DBD" w:rsidRPr="00A40603" w:rsidRDefault="00B71411" w:rsidP="00015DBD">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rok akademicki 2023/2024</w:t>
      </w:r>
    </w:p>
    <w:p w14:paraId="0AD3FB6D" w14:textId="77777777" w:rsidR="00015DBD" w:rsidRPr="00B90C37" w:rsidRDefault="00015DBD" w:rsidP="00015DBD">
      <w:pPr>
        <w:rPr>
          <w:rFonts w:ascii="Times New Roman" w:hAnsi="Times New Roman" w:cs="Times New Roman"/>
          <w:sz w:val="24"/>
          <w:szCs w:val="24"/>
        </w:rPr>
      </w:pPr>
    </w:p>
    <w:p w14:paraId="016134C8" w14:textId="77777777" w:rsidR="00015DBD" w:rsidRPr="00B90C37" w:rsidRDefault="00015DBD" w:rsidP="00015DBD">
      <w:pPr>
        <w:rPr>
          <w:rFonts w:ascii="Times New Roman" w:hAnsi="Times New Roman" w:cs="Times New Roman"/>
          <w:sz w:val="24"/>
          <w:szCs w:val="24"/>
        </w:rPr>
      </w:pPr>
    </w:p>
    <w:p w14:paraId="09328845" w14:textId="77777777" w:rsidR="00015DBD" w:rsidRPr="00B90C37" w:rsidRDefault="00015DBD" w:rsidP="00015DBD">
      <w:pPr>
        <w:rPr>
          <w:rFonts w:ascii="Times New Roman" w:hAnsi="Times New Roman" w:cs="Times New Roman"/>
          <w:sz w:val="24"/>
          <w:szCs w:val="24"/>
        </w:rPr>
      </w:pPr>
    </w:p>
    <w:p w14:paraId="72A2679A" w14:textId="77777777" w:rsidR="00015DBD" w:rsidRPr="00B90C37" w:rsidRDefault="00015DBD" w:rsidP="00015DBD">
      <w:pPr>
        <w:rPr>
          <w:rFonts w:ascii="Times New Roman" w:hAnsi="Times New Roman" w:cs="Times New Roman"/>
          <w:sz w:val="24"/>
          <w:szCs w:val="24"/>
        </w:rPr>
      </w:pPr>
    </w:p>
    <w:p w14:paraId="5B6D6E8D" w14:textId="77777777" w:rsidR="00015DBD" w:rsidRPr="00B90C37" w:rsidRDefault="00015DBD" w:rsidP="00015DBD">
      <w:pPr>
        <w:rPr>
          <w:rFonts w:ascii="Times New Roman" w:hAnsi="Times New Roman" w:cs="Times New Roman"/>
          <w:sz w:val="24"/>
          <w:szCs w:val="24"/>
        </w:rPr>
      </w:pPr>
    </w:p>
    <w:p w14:paraId="1036F32A" w14:textId="77777777" w:rsidR="00015DBD" w:rsidRDefault="00015DBD" w:rsidP="00015DBD">
      <w:pPr>
        <w:rPr>
          <w:rFonts w:ascii="Times New Roman" w:hAnsi="Times New Roman" w:cs="Times New Roman"/>
          <w:sz w:val="24"/>
          <w:szCs w:val="24"/>
        </w:rPr>
      </w:pPr>
    </w:p>
    <w:p w14:paraId="271B40DD" w14:textId="77777777" w:rsidR="00E20A56" w:rsidRPr="00B90C37" w:rsidRDefault="00E20A56" w:rsidP="00015DBD">
      <w:pPr>
        <w:rPr>
          <w:rFonts w:ascii="Times New Roman" w:hAnsi="Times New Roman" w:cs="Times New Roman"/>
          <w:sz w:val="24"/>
          <w:szCs w:val="24"/>
        </w:rPr>
      </w:pPr>
    </w:p>
    <w:p w14:paraId="5B943760" w14:textId="77777777" w:rsidR="00015DBD" w:rsidRPr="00B90C37" w:rsidRDefault="00015DBD" w:rsidP="00015DBD">
      <w:pPr>
        <w:rPr>
          <w:rFonts w:ascii="Times New Roman" w:hAnsi="Times New Roman" w:cs="Times New Roman"/>
          <w:sz w:val="24"/>
          <w:szCs w:val="24"/>
        </w:rPr>
      </w:pPr>
    </w:p>
    <w:p w14:paraId="601D3697" w14:textId="77777777" w:rsidR="00427A22" w:rsidRPr="00B90C37" w:rsidRDefault="00427A22" w:rsidP="00015DBD">
      <w:pPr>
        <w:rPr>
          <w:rFonts w:ascii="Times New Roman" w:hAnsi="Times New Roman" w:cs="Times New Roman"/>
          <w:sz w:val="24"/>
          <w:szCs w:val="24"/>
        </w:rPr>
      </w:pPr>
    </w:p>
    <w:p w14:paraId="5BC41B17" w14:textId="77777777" w:rsidR="00427A22" w:rsidRPr="00B90C37" w:rsidRDefault="00427A22" w:rsidP="00015DBD">
      <w:pPr>
        <w:rPr>
          <w:rFonts w:ascii="Times New Roman" w:hAnsi="Times New Roman" w:cs="Times New Roman"/>
          <w:sz w:val="24"/>
          <w:szCs w:val="24"/>
        </w:rPr>
      </w:pPr>
    </w:p>
    <w:p w14:paraId="0D503233" w14:textId="77777777" w:rsidR="000C395A" w:rsidRPr="00B90C37" w:rsidRDefault="000C395A" w:rsidP="00015DBD">
      <w:pPr>
        <w:rPr>
          <w:rFonts w:ascii="Times New Roman" w:hAnsi="Times New Roman" w:cs="Times New Roman"/>
          <w:sz w:val="24"/>
          <w:szCs w:val="24"/>
        </w:rPr>
      </w:pPr>
    </w:p>
    <w:p w14:paraId="58A29722" w14:textId="77777777" w:rsidR="00015DBD" w:rsidRPr="00B90C37" w:rsidRDefault="00015DBD" w:rsidP="00015DBD">
      <w:pPr>
        <w:rPr>
          <w:rFonts w:ascii="Times New Roman" w:hAnsi="Times New Roman" w:cs="Times New Roman"/>
          <w:sz w:val="24"/>
          <w:szCs w:val="24"/>
        </w:rPr>
      </w:pPr>
    </w:p>
    <w:p w14:paraId="708CCD90" w14:textId="77777777" w:rsidR="00015DBD" w:rsidRPr="00B90C37" w:rsidRDefault="00015DBD" w:rsidP="00D567EB">
      <w:pPr>
        <w:pStyle w:val="Akapitzlist"/>
        <w:widowControl w:val="0"/>
        <w:numPr>
          <w:ilvl w:val="0"/>
          <w:numId w:val="2"/>
        </w:numPr>
        <w:tabs>
          <w:tab w:val="left" w:pos="284"/>
          <w:tab w:val="left" w:pos="560"/>
        </w:tabs>
        <w:spacing w:after="0" w:line="360" w:lineRule="auto"/>
        <w:ind w:left="284" w:hanging="284"/>
        <w:jc w:val="both"/>
        <w:rPr>
          <w:rFonts w:ascii="Times New Roman" w:eastAsia="Times New Roman" w:hAnsi="Times New Roman" w:cs="Times New Roman"/>
          <w:b/>
          <w:spacing w:val="-16"/>
          <w:sz w:val="24"/>
          <w:szCs w:val="24"/>
        </w:rPr>
      </w:pPr>
      <w:r w:rsidRPr="00B90C37">
        <w:rPr>
          <w:rFonts w:ascii="Times New Roman" w:eastAsia="Times New Roman" w:hAnsi="Times New Roman" w:cs="Times New Roman"/>
          <w:b/>
          <w:spacing w:val="-16"/>
          <w:sz w:val="24"/>
          <w:szCs w:val="24"/>
        </w:rPr>
        <w:lastRenderedPageBreak/>
        <w:t>Podstawow</w:t>
      </w:r>
      <w:r w:rsidR="00406903">
        <w:rPr>
          <w:rFonts w:ascii="Times New Roman" w:eastAsia="Times New Roman" w:hAnsi="Times New Roman" w:cs="Times New Roman"/>
          <w:b/>
          <w:spacing w:val="-16"/>
          <w:sz w:val="24"/>
          <w:szCs w:val="24"/>
        </w:rPr>
        <w:t>e informacje o kierunku studiów:</w:t>
      </w:r>
    </w:p>
    <w:p w14:paraId="64B701D3" w14:textId="77777777" w:rsidR="003A0424" w:rsidRPr="003D5A8C" w:rsidRDefault="003A0424" w:rsidP="003A0424">
      <w:pPr>
        <w:pStyle w:val="ENnormalny"/>
        <w:tabs>
          <w:tab w:val="clear" w:pos="284"/>
          <w:tab w:val="left" w:pos="0"/>
        </w:tabs>
        <w:spacing w:after="0"/>
        <w:ind w:left="360"/>
        <w:rPr>
          <w:rFonts w:ascii="Calibri" w:eastAsia="Arial,Italic" w:hAnsi="Calibri" w:cs="Calibri"/>
          <w:b/>
          <w:sz w:val="22"/>
          <w:szCs w:val="22"/>
        </w:rPr>
      </w:pPr>
    </w:p>
    <w:tbl>
      <w:tblPr>
        <w:tblW w:w="0" w:type="auto"/>
        <w:tblBorders>
          <w:insideH w:val="single" w:sz="4" w:space="0" w:color="auto"/>
        </w:tblBorders>
        <w:tblLook w:val="04A0" w:firstRow="1" w:lastRow="0" w:firstColumn="1" w:lastColumn="0" w:noHBand="0" w:noVBand="1"/>
      </w:tblPr>
      <w:tblGrid>
        <w:gridCol w:w="4604"/>
        <w:gridCol w:w="4468"/>
      </w:tblGrid>
      <w:tr w:rsidR="003A0424" w:rsidRPr="003A0424" w14:paraId="0FE12971" w14:textId="77777777" w:rsidTr="001405DA">
        <w:tc>
          <w:tcPr>
            <w:tcW w:w="4604" w:type="dxa"/>
            <w:tcBorders>
              <w:top w:val="single" w:sz="4" w:space="0" w:color="auto"/>
              <w:bottom w:val="single" w:sz="4" w:space="0" w:color="auto"/>
              <w:right w:val="single" w:sz="4" w:space="0" w:color="auto"/>
            </w:tcBorders>
            <w:shd w:val="clear" w:color="auto" w:fill="auto"/>
            <w:vAlign w:val="center"/>
          </w:tcPr>
          <w:p w14:paraId="5BCDE6E0" w14:textId="77777777" w:rsidR="003A0424" w:rsidRPr="003A0424" w:rsidRDefault="003A0424" w:rsidP="00D567EB">
            <w:pPr>
              <w:pStyle w:val="ENnormalny"/>
              <w:numPr>
                <w:ilvl w:val="0"/>
                <w:numId w:val="3"/>
              </w:numPr>
              <w:tabs>
                <w:tab w:val="clear" w:pos="284"/>
                <w:tab w:val="left" w:pos="0"/>
              </w:tabs>
              <w:spacing w:after="0" w:line="240" w:lineRule="auto"/>
              <w:rPr>
                <w:rFonts w:eastAsia="Arial,Italic"/>
              </w:rPr>
            </w:pPr>
            <w:r w:rsidRPr="003A0424">
              <w:rPr>
                <w:rFonts w:eastAsia="Arial,Italic"/>
              </w:rPr>
              <w:t xml:space="preserve">Nazwa kierunku studiów </w:t>
            </w:r>
          </w:p>
        </w:tc>
        <w:tc>
          <w:tcPr>
            <w:tcW w:w="4468" w:type="dxa"/>
            <w:tcBorders>
              <w:top w:val="single" w:sz="4" w:space="0" w:color="auto"/>
              <w:left w:val="single" w:sz="4" w:space="0" w:color="auto"/>
              <w:bottom w:val="single" w:sz="4" w:space="0" w:color="auto"/>
            </w:tcBorders>
            <w:shd w:val="clear" w:color="auto" w:fill="auto"/>
            <w:vAlign w:val="center"/>
          </w:tcPr>
          <w:p w14:paraId="051EF672" w14:textId="77777777" w:rsidR="003A0424" w:rsidRPr="00670DEA" w:rsidRDefault="00670DEA" w:rsidP="00DA5004">
            <w:pPr>
              <w:pStyle w:val="ENnormalny"/>
              <w:tabs>
                <w:tab w:val="clear" w:pos="284"/>
                <w:tab w:val="left" w:pos="0"/>
              </w:tabs>
              <w:spacing w:after="0"/>
              <w:rPr>
                <w:rFonts w:eastAsia="Arial,Italic"/>
                <w:b/>
              </w:rPr>
            </w:pPr>
            <w:r w:rsidRPr="00670DEA">
              <w:rPr>
                <w:rFonts w:eastAsia="Arial,Italic"/>
                <w:b/>
              </w:rPr>
              <w:t>Logistyka</w:t>
            </w:r>
          </w:p>
        </w:tc>
      </w:tr>
      <w:tr w:rsidR="003A0424" w:rsidRPr="003A0424" w14:paraId="3A03C4F3" w14:textId="77777777" w:rsidTr="001405DA">
        <w:tc>
          <w:tcPr>
            <w:tcW w:w="4604" w:type="dxa"/>
            <w:tcBorders>
              <w:top w:val="single" w:sz="4" w:space="0" w:color="auto"/>
              <w:right w:val="single" w:sz="4" w:space="0" w:color="auto"/>
            </w:tcBorders>
            <w:shd w:val="clear" w:color="auto" w:fill="auto"/>
            <w:vAlign w:val="center"/>
          </w:tcPr>
          <w:p w14:paraId="4BFF861A" w14:textId="77777777" w:rsidR="003A0424" w:rsidRPr="003A0424" w:rsidRDefault="003A0424" w:rsidP="00D567EB">
            <w:pPr>
              <w:pStyle w:val="ENnormalny"/>
              <w:numPr>
                <w:ilvl w:val="0"/>
                <w:numId w:val="3"/>
              </w:numPr>
              <w:tabs>
                <w:tab w:val="clear" w:pos="284"/>
                <w:tab w:val="left" w:pos="0"/>
              </w:tabs>
              <w:spacing w:after="0"/>
              <w:rPr>
                <w:rFonts w:eastAsia="Arial,Italic"/>
              </w:rPr>
            </w:pPr>
            <w:r w:rsidRPr="003A0424">
              <w:rPr>
                <w:rFonts w:eastAsia="Arial,Italic"/>
              </w:rPr>
              <w:t>Poziom kształcenia</w:t>
            </w:r>
          </w:p>
        </w:tc>
        <w:tc>
          <w:tcPr>
            <w:tcW w:w="4468" w:type="dxa"/>
            <w:tcBorders>
              <w:top w:val="single" w:sz="4" w:space="0" w:color="auto"/>
              <w:left w:val="single" w:sz="4" w:space="0" w:color="auto"/>
              <w:bottom w:val="single" w:sz="4" w:space="0" w:color="auto"/>
            </w:tcBorders>
            <w:shd w:val="clear" w:color="auto" w:fill="auto"/>
            <w:vAlign w:val="center"/>
          </w:tcPr>
          <w:p w14:paraId="24C87A2D" w14:textId="77777777" w:rsidR="003A0424" w:rsidRPr="00670DEA" w:rsidRDefault="00670DEA" w:rsidP="006F34E5">
            <w:pPr>
              <w:pStyle w:val="ENnormalny"/>
              <w:tabs>
                <w:tab w:val="clear" w:pos="284"/>
                <w:tab w:val="left" w:pos="0"/>
              </w:tabs>
              <w:spacing w:after="0"/>
              <w:rPr>
                <w:rFonts w:eastAsia="Arial,Italic"/>
                <w:b/>
              </w:rPr>
            </w:pPr>
            <w:r w:rsidRPr="00670DEA">
              <w:rPr>
                <w:rFonts w:eastAsia="Arial,Italic"/>
                <w:b/>
              </w:rPr>
              <w:t xml:space="preserve">Studia </w:t>
            </w:r>
            <w:r w:rsidR="006F34E5">
              <w:rPr>
                <w:rFonts w:eastAsia="Arial,Italic"/>
                <w:b/>
              </w:rPr>
              <w:t>drugi</w:t>
            </w:r>
            <w:r w:rsidRPr="00670DEA">
              <w:rPr>
                <w:rFonts w:eastAsia="Arial,Italic"/>
                <w:b/>
              </w:rPr>
              <w:t>ego stopnia</w:t>
            </w:r>
          </w:p>
        </w:tc>
      </w:tr>
      <w:tr w:rsidR="003A0424" w:rsidRPr="003A0424" w14:paraId="659E99C3" w14:textId="77777777" w:rsidTr="001405DA">
        <w:tc>
          <w:tcPr>
            <w:tcW w:w="4604" w:type="dxa"/>
            <w:tcBorders>
              <w:top w:val="single" w:sz="4" w:space="0" w:color="auto"/>
              <w:right w:val="single" w:sz="4" w:space="0" w:color="auto"/>
            </w:tcBorders>
            <w:shd w:val="clear" w:color="auto" w:fill="auto"/>
            <w:vAlign w:val="center"/>
          </w:tcPr>
          <w:p w14:paraId="3DA76562" w14:textId="77777777" w:rsidR="003A0424" w:rsidRPr="003A0424" w:rsidRDefault="003A0424" w:rsidP="00D567EB">
            <w:pPr>
              <w:pStyle w:val="ENnormalny"/>
              <w:numPr>
                <w:ilvl w:val="0"/>
                <w:numId w:val="3"/>
              </w:numPr>
              <w:tabs>
                <w:tab w:val="clear" w:pos="284"/>
                <w:tab w:val="left" w:pos="0"/>
              </w:tabs>
              <w:spacing w:after="0"/>
              <w:rPr>
                <w:rFonts w:eastAsia="Arial,Italic"/>
              </w:rPr>
            </w:pPr>
            <w:r w:rsidRPr="003A0424">
              <w:rPr>
                <w:rFonts w:eastAsia="Arial,Italic"/>
              </w:rPr>
              <w:t>Profil kształcenia</w:t>
            </w:r>
          </w:p>
        </w:tc>
        <w:tc>
          <w:tcPr>
            <w:tcW w:w="4468" w:type="dxa"/>
            <w:tcBorders>
              <w:top w:val="single" w:sz="4" w:space="0" w:color="auto"/>
              <w:left w:val="single" w:sz="4" w:space="0" w:color="auto"/>
              <w:bottom w:val="single" w:sz="4" w:space="0" w:color="auto"/>
            </w:tcBorders>
            <w:shd w:val="clear" w:color="auto" w:fill="auto"/>
            <w:vAlign w:val="center"/>
          </w:tcPr>
          <w:p w14:paraId="59E948E7" w14:textId="77777777" w:rsidR="003A0424" w:rsidRPr="00670DEA" w:rsidRDefault="00670DEA" w:rsidP="00DA5004">
            <w:pPr>
              <w:pStyle w:val="ENnormalny"/>
              <w:tabs>
                <w:tab w:val="clear" w:pos="284"/>
                <w:tab w:val="left" w:pos="0"/>
              </w:tabs>
              <w:spacing w:after="0"/>
              <w:rPr>
                <w:rFonts w:eastAsia="Arial,Italic"/>
                <w:b/>
              </w:rPr>
            </w:pPr>
            <w:r w:rsidRPr="00670DEA">
              <w:rPr>
                <w:rFonts w:eastAsia="Arial,Italic"/>
                <w:b/>
              </w:rPr>
              <w:t>praktyczny</w:t>
            </w:r>
          </w:p>
        </w:tc>
      </w:tr>
      <w:tr w:rsidR="003A0424" w:rsidRPr="003A0424" w14:paraId="7C22DA2A" w14:textId="77777777" w:rsidTr="001405DA">
        <w:tc>
          <w:tcPr>
            <w:tcW w:w="4604" w:type="dxa"/>
            <w:tcBorders>
              <w:top w:val="single" w:sz="4" w:space="0" w:color="auto"/>
              <w:right w:val="single" w:sz="4" w:space="0" w:color="auto"/>
            </w:tcBorders>
            <w:shd w:val="clear" w:color="auto" w:fill="auto"/>
            <w:vAlign w:val="center"/>
          </w:tcPr>
          <w:p w14:paraId="107DB17F" w14:textId="77777777" w:rsidR="003A0424" w:rsidRPr="003A0424" w:rsidRDefault="003A0424" w:rsidP="00D567EB">
            <w:pPr>
              <w:pStyle w:val="ENnormalny"/>
              <w:numPr>
                <w:ilvl w:val="0"/>
                <w:numId w:val="3"/>
              </w:numPr>
              <w:tabs>
                <w:tab w:val="clear" w:pos="284"/>
                <w:tab w:val="left" w:pos="0"/>
              </w:tabs>
              <w:spacing w:after="0"/>
              <w:rPr>
                <w:rFonts w:eastAsia="Arial,Italic"/>
              </w:rPr>
            </w:pPr>
            <w:r w:rsidRPr="003A0424">
              <w:rPr>
                <w:rFonts w:eastAsia="Arial,Italic"/>
              </w:rPr>
              <w:t>Forma studiów</w:t>
            </w:r>
          </w:p>
        </w:tc>
        <w:tc>
          <w:tcPr>
            <w:tcW w:w="4468" w:type="dxa"/>
            <w:tcBorders>
              <w:top w:val="single" w:sz="4" w:space="0" w:color="auto"/>
              <w:left w:val="single" w:sz="4" w:space="0" w:color="auto"/>
              <w:bottom w:val="single" w:sz="4" w:space="0" w:color="auto"/>
            </w:tcBorders>
            <w:shd w:val="clear" w:color="auto" w:fill="auto"/>
            <w:vAlign w:val="center"/>
          </w:tcPr>
          <w:p w14:paraId="410F1EF1" w14:textId="3188FD6F" w:rsidR="003A0424" w:rsidRPr="003A0424" w:rsidRDefault="001C0B89" w:rsidP="001405DA">
            <w:pPr>
              <w:pStyle w:val="ENnormalny"/>
              <w:tabs>
                <w:tab w:val="clear" w:pos="284"/>
                <w:tab w:val="left" w:pos="0"/>
              </w:tabs>
              <w:spacing w:after="0"/>
              <w:rPr>
                <w:rFonts w:eastAsia="Arial,Italic"/>
                <w:b/>
              </w:rPr>
            </w:pPr>
            <w:r>
              <w:rPr>
                <w:rFonts w:eastAsia="Arial,Italic"/>
                <w:b/>
              </w:rPr>
              <w:t>s</w:t>
            </w:r>
            <w:r w:rsidR="00670DEA">
              <w:rPr>
                <w:rFonts w:eastAsia="Arial,Italic"/>
                <w:b/>
              </w:rPr>
              <w:t>tacjonarne</w:t>
            </w:r>
            <w:r>
              <w:rPr>
                <w:rFonts w:eastAsia="Arial,Italic"/>
                <w:b/>
              </w:rPr>
              <w:t xml:space="preserve"> i niestacjonarne</w:t>
            </w:r>
          </w:p>
        </w:tc>
      </w:tr>
      <w:tr w:rsidR="003A0424" w:rsidRPr="003A0424" w14:paraId="1B6F15B5" w14:textId="77777777" w:rsidTr="001405DA">
        <w:tc>
          <w:tcPr>
            <w:tcW w:w="4604" w:type="dxa"/>
            <w:tcBorders>
              <w:top w:val="single" w:sz="4" w:space="0" w:color="auto"/>
              <w:right w:val="single" w:sz="4" w:space="0" w:color="auto"/>
            </w:tcBorders>
            <w:shd w:val="clear" w:color="auto" w:fill="auto"/>
            <w:vAlign w:val="center"/>
          </w:tcPr>
          <w:p w14:paraId="60187C8F" w14:textId="77777777" w:rsidR="003A0424" w:rsidRPr="003A0424" w:rsidRDefault="003A0424" w:rsidP="00D567EB">
            <w:pPr>
              <w:pStyle w:val="Bezodstpw"/>
              <w:numPr>
                <w:ilvl w:val="0"/>
                <w:numId w:val="3"/>
              </w:numPr>
              <w:rPr>
                <w:rFonts w:ascii="Times New Roman" w:hAnsi="Times New Roman"/>
                <w:sz w:val="24"/>
                <w:szCs w:val="24"/>
              </w:rPr>
            </w:pPr>
            <w:r w:rsidRPr="003A0424">
              <w:rPr>
                <w:rFonts w:ascii="Times New Roman" w:hAnsi="Times New Roman"/>
                <w:sz w:val="24"/>
                <w:szCs w:val="24"/>
              </w:rPr>
              <w:t>Liczba punktów ECTS konieczna do uzyskania kwalifikacji (tytułu zawodowego)</w:t>
            </w:r>
          </w:p>
        </w:tc>
        <w:tc>
          <w:tcPr>
            <w:tcW w:w="4468" w:type="dxa"/>
            <w:tcBorders>
              <w:top w:val="single" w:sz="4" w:space="0" w:color="auto"/>
              <w:left w:val="single" w:sz="4" w:space="0" w:color="auto"/>
              <w:bottom w:val="single" w:sz="4" w:space="0" w:color="auto"/>
            </w:tcBorders>
            <w:shd w:val="clear" w:color="auto" w:fill="auto"/>
            <w:vAlign w:val="center"/>
          </w:tcPr>
          <w:p w14:paraId="266F6B2B" w14:textId="77777777" w:rsidR="003A0424" w:rsidRPr="003A0424" w:rsidRDefault="00670DEA" w:rsidP="006F34E5">
            <w:pPr>
              <w:pStyle w:val="ENnormalny"/>
              <w:tabs>
                <w:tab w:val="clear" w:pos="284"/>
                <w:tab w:val="left" w:pos="0"/>
              </w:tabs>
              <w:spacing w:after="0"/>
              <w:rPr>
                <w:rFonts w:eastAsia="Arial,Italic"/>
                <w:b/>
              </w:rPr>
            </w:pPr>
            <w:r>
              <w:rPr>
                <w:rFonts w:eastAsia="Arial,Italic"/>
                <w:b/>
              </w:rPr>
              <w:t>1</w:t>
            </w:r>
            <w:r w:rsidR="006F34E5">
              <w:rPr>
                <w:rFonts w:eastAsia="Arial,Italic"/>
                <w:b/>
              </w:rPr>
              <w:t>2</w:t>
            </w:r>
            <w:r>
              <w:rPr>
                <w:rFonts w:eastAsia="Arial,Italic"/>
                <w:b/>
              </w:rPr>
              <w:t>0</w:t>
            </w:r>
          </w:p>
        </w:tc>
      </w:tr>
      <w:tr w:rsidR="003A0424" w:rsidRPr="003A0424" w14:paraId="2E3477BD" w14:textId="77777777" w:rsidTr="001405DA">
        <w:trPr>
          <w:trHeight w:val="346"/>
        </w:trPr>
        <w:tc>
          <w:tcPr>
            <w:tcW w:w="4604" w:type="dxa"/>
            <w:tcBorders>
              <w:top w:val="single" w:sz="4" w:space="0" w:color="auto"/>
              <w:right w:val="single" w:sz="4" w:space="0" w:color="auto"/>
            </w:tcBorders>
            <w:shd w:val="clear" w:color="auto" w:fill="auto"/>
            <w:vAlign w:val="center"/>
          </w:tcPr>
          <w:p w14:paraId="0FA0865E" w14:textId="77777777" w:rsidR="003A0424" w:rsidRPr="003A0424" w:rsidRDefault="003A0424" w:rsidP="00D567EB">
            <w:pPr>
              <w:pStyle w:val="ENnormalny"/>
              <w:numPr>
                <w:ilvl w:val="0"/>
                <w:numId w:val="3"/>
              </w:numPr>
              <w:tabs>
                <w:tab w:val="clear" w:pos="284"/>
                <w:tab w:val="left" w:pos="0"/>
              </w:tabs>
              <w:spacing w:after="0"/>
              <w:rPr>
                <w:rFonts w:eastAsia="Arial,Italic"/>
              </w:rPr>
            </w:pPr>
            <w:r w:rsidRPr="003A0424">
              <w:rPr>
                <w:rFonts w:eastAsia="Arial,Italic"/>
              </w:rPr>
              <w:t>Liczba semestrów</w:t>
            </w:r>
          </w:p>
        </w:tc>
        <w:tc>
          <w:tcPr>
            <w:tcW w:w="4468" w:type="dxa"/>
            <w:tcBorders>
              <w:top w:val="single" w:sz="4" w:space="0" w:color="auto"/>
              <w:left w:val="single" w:sz="4" w:space="0" w:color="auto"/>
              <w:bottom w:val="single" w:sz="4" w:space="0" w:color="auto"/>
            </w:tcBorders>
            <w:shd w:val="clear" w:color="auto" w:fill="auto"/>
            <w:vAlign w:val="center"/>
          </w:tcPr>
          <w:p w14:paraId="1C4F6DD0" w14:textId="77777777" w:rsidR="003A0424" w:rsidRPr="003A0424" w:rsidRDefault="006F34E5" w:rsidP="00DA5004">
            <w:pPr>
              <w:pStyle w:val="ENnormalny"/>
              <w:tabs>
                <w:tab w:val="clear" w:pos="284"/>
                <w:tab w:val="left" w:pos="0"/>
              </w:tabs>
              <w:spacing w:after="0" w:line="240" w:lineRule="auto"/>
              <w:rPr>
                <w:rFonts w:eastAsia="Arial,Italic"/>
                <w:b/>
              </w:rPr>
            </w:pPr>
            <w:r>
              <w:rPr>
                <w:rFonts w:eastAsia="Arial,Italic"/>
                <w:b/>
              </w:rPr>
              <w:t>4</w:t>
            </w:r>
          </w:p>
        </w:tc>
      </w:tr>
      <w:tr w:rsidR="003A0424" w:rsidRPr="003A0424" w14:paraId="160822FD" w14:textId="77777777" w:rsidTr="001405DA">
        <w:tc>
          <w:tcPr>
            <w:tcW w:w="4604" w:type="dxa"/>
            <w:tcBorders>
              <w:right w:val="single" w:sz="4" w:space="0" w:color="auto"/>
            </w:tcBorders>
            <w:shd w:val="clear" w:color="auto" w:fill="auto"/>
            <w:vAlign w:val="center"/>
          </w:tcPr>
          <w:p w14:paraId="2DE269D3" w14:textId="77777777" w:rsidR="003A0424" w:rsidRPr="003A0424" w:rsidRDefault="003A0424" w:rsidP="00D567EB">
            <w:pPr>
              <w:pStyle w:val="Bezodstpw"/>
              <w:numPr>
                <w:ilvl w:val="0"/>
                <w:numId w:val="3"/>
              </w:numPr>
              <w:rPr>
                <w:rFonts w:ascii="Times New Roman" w:hAnsi="Times New Roman"/>
                <w:sz w:val="24"/>
                <w:szCs w:val="24"/>
              </w:rPr>
            </w:pPr>
            <w:r w:rsidRPr="003A0424">
              <w:rPr>
                <w:rFonts w:ascii="Times New Roman" w:hAnsi="Times New Roman"/>
                <w:sz w:val="24"/>
                <w:szCs w:val="24"/>
              </w:rPr>
              <w:t>Tytuł zawodowy uzyskiwany przez absolwenta</w:t>
            </w:r>
          </w:p>
        </w:tc>
        <w:tc>
          <w:tcPr>
            <w:tcW w:w="4468" w:type="dxa"/>
            <w:tcBorders>
              <w:top w:val="single" w:sz="4" w:space="0" w:color="auto"/>
              <w:left w:val="single" w:sz="4" w:space="0" w:color="auto"/>
              <w:bottom w:val="single" w:sz="4" w:space="0" w:color="auto"/>
            </w:tcBorders>
            <w:shd w:val="clear" w:color="auto" w:fill="auto"/>
            <w:vAlign w:val="center"/>
          </w:tcPr>
          <w:p w14:paraId="62028729" w14:textId="77777777" w:rsidR="003A0424" w:rsidRPr="00670DEA" w:rsidRDefault="006F34E5" w:rsidP="00DA5004">
            <w:pPr>
              <w:pStyle w:val="ENnormalny"/>
              <w:tabs>
                <w:tab w:val="clear" w:pos="284"/>
                <w:tab w:val="left" w:pos="0"/>
              </w:tabs>
              <w:spacing w:after="0"/>
              <w:rPr>
                <w:rFonts w:eastAsia="Arial,Italic"/>
                <w:b/>
              </w:rPr>
            </w:pPr>
            <w:r>
              <w:rPr>
                <w:rFonts w:eastAsia="Arial,Italic"/>
                <w:b/>
              </w:rPr>
              <w:t>magister</w:t>
            </w:r>
          </w:p>
        </w:tc>
      </w:tr>
      <w:tr w:rsidR="003A0424" w:rsidRPr="003A0424" w14:paraId="3959E09B" w14:textId="77777777" w:rsidTr="001405DA">
        <w:tc>
          <w:tcPr>
            <w:tcW w:w="4604" w:type="dxa"/>
            <w:tcBorders>
              <w:right w:val="single" w:sz="4" w:space="0" w:color="auto"/>
            </w:tcBorders>
            <w:shd w:val="clear" w:color="auto" w:fill="auto"/>
            <w:vAlign w:val="center"/>
          </w:tcPr>
          <w:p w14:paraId="5132F763" w14:textId="77777777" w:rsidR="003A0424" w:rsidRPr="003A0424" w:rsidRDefault="003A0424" w:rsidP="00D567EB">
            <w:pPr>
              <w:pStyle w:val="ENnormalny"/>
              <w:numPr>
                <w:ilvl w:val="0"/>
                <w:numId w:val="3"/>
              </w:numPr>
              <w:tabs>
                <w:tab w:val="clear" w:pos="284"/>
                <w:tab w:val="left" w:pos="0"/>
              </w:tabs>
              <w:spacing w:after="0" w:line="240" w:lineRule="auto"/>
              <w:jc w:val="left"/>
              <w:rPr>
                <w:rFonts w:eastAsia="Arial,Italic"/>
              </w:rPr>
            </w:pPr>
            <w:r w:rsidRPr="003A0424">
              <w:rPr>
                <w:rFonts w:eastAsia="Arial,Italic"/>
              </w:rPr>
              <w:t>Przyporządkowanie do dyscyplin (procentowo*)</w:t>
            </w:r>
          </w:p>
        </w:tc>
        <w:tc>
          <w:tcPr>
            <w:tcW w:w="4468" w:type="dxa"/>
            <w:tcBorders>
              <w:top w:val="single" w:sz="4" w:space="0" w:color="auto"/>
              <w:left w:val="single" w:sz="4" w:space="0" w:color="auto"/>
              <w:bottom w:val="single" w:sz="4" w:space="0" w:color="auto"/>
            </w:tcBorders>
            <w:shd w:val="clear" w:color="auto" w:fill="auto"/>
            <w:vAlign w:val="center"/>
          </w:tcPr>
          <w:p w14:paraId="2B4962A3" w14:textId="77777777" w:rsidR="00670DEA" w:rsidRPr="006F34E5" w:rsidRDefault="00670DEA" w:rsidP="00670DEA">
            <w:pPr>
              <w:pStyle w:val="ENnormalny"/>
              <w:tabs>
                <w:tab w:val="clear" w:pos="284"/>
                <w:tab w:val="left" w:pos="0"/>
              </w:tabs>
              <w:spacing w:after="0" w:line="240" w:lineRule="auto"/>
              <w:rPr>
                <w:rFonts w:eastAsia="Arial,Italic"/>
                <w:b/>
              </w:rPr>
            </w:pPr>
            <w:r w:rsidRPr="00670DEA">
              <w:rPr>
                <w:rFonts w:eastAsia="Arial,Italic"/>
                <w:b/>
              </w:rPr>
              <w:t xml:space="preserve">Nauki o Zarządzaniu i Jakości – </w:t>
            </w:r>
            <w:r w:rsidR="006F34E5">
              <w:rPr>
                <w:rFonts w:eastAsia="Arial,Italic"/>
                <w:b/>
              </w:rPr>
              <w:t>100</w:t>
            </w:r>
            <w:r w:rsidRPr="00670DEA">
              <w:rPr>
                <w:rFonts w:eastAsia="Arial,Italic"/>
                <w:b/>
              </w:rPr>
              <w:t>%</w:t>
            </w:r>
          </w:p>
        </w:tc>
      </w:tr>
      <w:tr w:rsidR="003A0424" w:rsidRPr="003A0424" w14:paraId="3F81AFA8" w14:textId="77777777" w:rsidTr="001405DA">
        <w:tc>
          <w:tcPr>
            <w:tcW w:w="4604" w:type="dxa"/>
            <w:tcBorders>
              <w:bottom w:val="single" w:sz="4" w:space="0" w:color="auto"/>
              <w:right w:val="single" w:sz="4" w:space="0" w:color="auto"/>
            </w:tcBorders>
            <w:shd w:val="clear" w:color="auto" w:fill="auto"/>
            <w:vAlign w:val="center"/>
          </w:tcPr>
          <w:p w14:paraId="480A6889" w14:textId="77777777" w:rsidR="003A0424" w:rsidRPr="003A0424" w:rsidRDefault="003A0424" w:rsidP="00D567EB">
            <w:pPr>
              <w:pStyle w:val="ENnormalny"/>
              <w:numPr>
                <w:ilvl w:val="0"/>
                <w:numId w:val="3"/>
              </w:numPr>
              <w:tabs>
                <w:tab w:val="left" w:pos="0"/>
              </w:tabs>
              <w:spacing w:after="0" w:line="240" w:lineRule="auto"/>
              <w:jc w:val="left"/>
              <w:rPr>
                <w:rFonts w:eastAsia="Arial,Italic"/>
              </w:rPr>
            </w:pPr>
            <w:r w:rsidRPr="003A0424">
              <w:rPr>
                <w:rFonts w:eastAsia="Arial,Italic"/>
              </w:rPr>
              <w:t xml:space="preserve">Dyscyplina wiodąca </w:t>
            </w:r>
            <w:r w:rsidRPr="003A0424">
              <w:rPr>
                <w:rFonts w:eastAsia="Arial,Italic"/>
                <w:i/>
              </w:rPr>
              <w:t>(w przypadku przyporządkowania kierunku do więcej niż 1 dyscypliny)</w:t>
            </w:r>
          </w:p>
        </w:tc>
        <w:tc>
          <w:tcPr>
            <w:tcW w:w="4468" w:type="dxa"/>
            <w:tcBorders>
              <w:top w:val="single" w:sz="4" w:space="0" w:color="auto"/>
              <w:left w:val="single" w:sz="4" w:space="0" w:color="auto"/>
              <w:bottom w:val="single" w:sz="4" w:space="0" w:color="auto"/>
            </w:tcBorders>
            <w:shd w:val="clear" w:color="auto" w:fill="auto"/>
            <w:vAlign w:val="center"/>
          </w:tcPr>
          <w:p w14:paraId="52591B85" w14:textId="731C5725" w:rsidR="003A0424" w:rsidRPr="003A0424" w:rsidRDefault="001405DA" w:rsidP="00DA5004">
            <w:pPr>
              <w:pStyle w:val="ENnormalny"/>
              <w:spacing w:after="0" w:line="240" w:lineRule="auto"/>
              <w:jc w:val="left"/>
              <w:rPr>
                <w:rFonts w:eastAsia="Arial,Italic"/>
                <w:b/>
              </w:rPr>
            </w:pPr>
            <w:r>
              <w:rPr>
                <w:rFonts w:eastAsia="Arial,Italic"/>
                <w:b/>
              </w:rPr>
              <w:t>-</w:t>
            </w:r>
          </w:p>
        </w:tc>
      </w:tr>
      <w:tr w:rsidR="003A0424" w:rsidRPr="003A0424" w14:paraId="7E3EE1AF" w14:textId="77777777" w:rsidTr="001405DA">
        <w:tc>
          <w:tcPr>
            <w:tcW w:w="4604" w:type="dxa"/>
            <w:tcBorders>
              <w:top w:val="single" w:sz="4" w:space="0" w:color="auto"/>
              <w:bottom w:val="single" w:sz="4" w:space="0" w:color="auto"/>
              <w:right w:val="single" w:sz="4" w:space="0" w:color="auto"/>
            </w:tcBorders>
            <w:shd w:val="clear" w:color="auto" w:fill="auto"/>
            <w:vAlign w:val="center"/>
          </w:tcPr>
          <w:p w14:paraId="6D3CA0E9" w14:textId="77777777" w:rsidR="003A0424" w:rsidRPr="003A0424" w:rsidRDefault="003A0424" w:rsidP="00D567EB">
            <w:pPr>
              <w:pStyle w:val="ENnormalny"/>
              <w:numPr>
                <w:ilvl w:val="0"/>
                <w:numId w:val="3"/>
              </w:numPr>
              <w:tabs>
                <w:tab w:val="left" w:pos="0"/>
              </w:tabs>
              <w:spacing w:after="0" w:line="240" w:lineRule="auto"/>
              <w:jc w:val="left"/>
              <w:rPr>
                <w:rFonts w:eastAsia="Arial,Italic"/>
              </w:rPr>
            </w:pPr>
            <w:r w:rsidRPr="003A0424">
              <w:rPr>
                <w:rFonts w:eastAsia="Arial,Italic"/>
              </w:rPr>
              <w:t>Język, w jakim odbywa się kształcenie</w:t>
            </w:r>
          </w:p>
        </w:tc>
        <w:tc>
          <w:tcPr>
            <w:tcW w:w="4468" w:type="dxa"/>
            <w:tcBorders>
              <w:top w:val="single" w:sz="4" w:space="0" w:color="auto"/>
              <w:left w:val="single" w:sz="4" w:space="0" w:color="auto"/>
              <w:bottom w:val="single" w:sz="4" w:space="0" w:color="auto"/>
            </w:tcBorders>
            <w:shd w:val="clear" w:color="auto" w:fill="auto"/>
            <w:vAlign w:val="center"/>
          </w:tcPr>
          <w:p w14:paraId="49F60587" w14:textId="77777777" w:rsidR="003A0424" w:rsidRPr="003A0424" w:rsidRDefault="00670DEA" w:rsidP="00DA5004">
            <w:pPr>
              <w:pStyle w:val="ENnormalny"/>
              <w:spacing w:after="0" w:line="240" w:lineRule="auto"/>
              <w:jc w:val="left"/>
              <w:rPr>
                <w:rFonts w:eastAsia="Arial,Italic"/>
                <w:b/>
              </w:rPr>
            </w:pPr>
            <w:r>
              <w:rPr>
                <w:rFonts w:eastAsia="Arial,Italic"/>
                <w:b/>
              </w:rPr>
              <w:t>polski</w:t>
            </w:r>
          </w:p>
        </w:tc>
      </w:tr>
      <w:tr w:rsidR="00147CC0" w:rsidRPr="00147CC0" w14:paraId="499A7D66" w14:textId="77777777" w:rsidTr="001405DA">
        <w:tc>
          <w:tcPr>
            <w:tcW w:w="4604" w:type="dxa"/>
            <w:tcBorders>
              <w:top w:val="single" w:sz="4" w:space="0" w:color="auto"/>
              <w:bottom w:val="single" w:sz="4" w:space="0" w:color="auto"/>
              <w:right w:val="single" w:sz="4" w:space="0" w:color="auto"/>
            </w:tcBorders>
            <w:shd w:val="clear" w:color="auto" w:fill="auto"/>
            <w:vAlign w:val="center"/>
          </w:tcPr>
          <w:p w14:paraId="4D64E804" w14:textId="77777777" w:rsidR="003A0424" w:rsidRPr="00147CC0" w:rsidRDefault="003A0424" w:rsidP="00D567EB">
            <w:pPr>
              <w:pStyle w:val="ENnormalny"/>
              <w:numPr>
                <w:ilvl w:val="0"/>
                <w:numId w:val="3"/>
              </w:numPr>
              <w:tabs>
                <w:tab w:val="left" w:pos="0"/>
              </w:tabs>
              <w:spacing w:after="0"/>
              <w:jc w:val="left"/>
              <w:rPr>
                <w:rFonts w:eastAsia="Arial,Italic"/>
                <w:color w:val="000000" w:themeColor="text1"/>
              </w:rPr>
            </w:pPr>
            <w:r w:rsidRPr="00147CC0">
              <w:rPr>
                <w:rFonts w:eastAsia="Arial,Italic"/>
                <w:color w:val="000000" w:themeColor="text1"/>
              </w:rPr>
              <w:t>Klasyfikacja ISCED</w:t>
            </w:r>
          </w:p>
        </w:tc>
        <w:tc>
          <w:tcPr>
            <w:tcW w:w="4468" w:type="dxa"/>
            <w:tcBorders>
              <w:top w:val="single" w:sz="4" w:space="0" w:color="auto"/>
              <w:left w:val="single" w:sz="4" w:space="0" w:color="auto"/>
              <w:bottom w:val="single" w:sz="4" w:space="0" w:color="auto"/>
            </w:tcBorders>
            <w:shd w:val="clear" w:color="auto" w:fill="auto"/>
            <w:vAlign w:val="center"/>
          </w:tcPr>
          <w:p w14:paraId="3325BB98" w14:textId="734803F7" w:rsidR="003A0424" w:rsidRPr="00147CC0" w:rsidRDefault="007C7FA4" w:rsidP="00DA5004">
            <w:pPr>
              <w:pStyle w:val="ENnormalny"/>
              <w:spacing w:after="0"/>
              <w:jc w:val="left"/>
              <w:rPr>
                <w:rFonts w:eastAsia="Arial,Italic"/>
                <w:b/>
                <w:color w:val="000000" w:themeColor="text1"/>
              </w:rPr>
            </w:pPr>
            <w:r>
              <w:rPr>
                <w:rFonts w:eastAsia="Arial,Italic"/>
                <w:b/>
                <w:color w:val="000000" w:themeColor="text1"/>
              </w:rPr>
              <w:t>0413 – Zarządzanie i administracja</w:t>
            </w:r>
          </w:p>
        </w:tc>
      </w:tr>
    </w:tbl>
    <w:p w14:paraId="02536DCA" w14:textId="77777777" w:rsidR="00015DBD" w:rsidRPr="00B90C37" w:rsidRDefault="00015DBD" w:rsidP="00015DBD">
      <w:pPr>
        <w:rPr>
          <w:rFonts w:ascii="Times New Roman" w:hAnsi="Times New Roman" w:cs="Times New Roman"/>
          <w:sz w:val="24"/>
          <w:szCs w:val="24"/>
        </w:rPr>
      </w:pPr>
    </w:p>
    <w:p w14:paraId="55A78233" w14:textId="77777777" w:rsidR="00B11780" w:rsidRPr="00B90C37" w:rsidRDefault="00B11780" w:rsidP="00D567EB">
      <w:pPr>
        <w:pStyle w:val="Akapitzlist"/>
        <w:numPr>
          <w:ilvl w:val="0"/>
          <w:numId w:val="2"/>
        </w:numPr>
        <w:spacing w:after="0" w:line="240" w:lineRule="auto"/>
        <w:ind w:left="284" w:hanging="284"/>
        <w:rPr>
          <w:rFonts w:ascii="Times New Roman" w:hAnsi="Times New Roman" w:cs="Times New Roman"/>
          <w:b/>
          <w:bCs/>
          <w:sz w:val="24"/>
          <w:szCs w:val="24"/>
        </w:rPr>
      </w:pPr>
      <w:r w:rsidRPr="00B90C37">
        <w:rPr>
          <w:rFonts w:ascii="Times New Roman" w:hAnsi="Times New Roman" w:cs="Times New Roman"/>
          <w:b/>
          <w:bCs/>
          <w:sz w:val="24"/>
          <w:szCs w:val="24"/>
        </w:rPr>
        <w:t>Odniesienie kierunkowych efektów uczenia się do charakterystyk drugiego stopnia efektów uczenia się dla kwalifikacji na poziomie 6-8 PRK</w:t>
      </w:r>
    </w:p>
    <w:p w14:paraId="163AB1A1"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b/>
          <w:bCs/>
          <w:sz w:val="24"/>
          <w:szCs w:val="24"/>
          <w:lang w:eastAsia="pl-PL" w:bidi="pl-PL"/>
        </w:rPr>
      </w:pPr>
    </w:p>
    <w:p w14:paraId="64BD2276"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b/>
          <w:bCs/>
          <w:sz w:val="24"/>
          <w:szCs w:val="24"/>
          <w:lang w:eastAsia="pl-PL" w:bidi="pl-PL"/>
        </w:rPr>
      </w:pPr>
      <w:r w:rsidRPr="00B90C37">
        <w:rPr>
          <w:rFonts w:ascii="Times New Roman" w:eastAsia="Calibri" w:hAnsi="Times New Roman" w:cs="Times New Roman"/>
          <w:b/>
          <w:bCs/>
          <w:sz w:val="24"/>
          <w:szCs w:val="24"/>
          <w:lang w:eastAsia="pl-PL" w:bidi="pl-PL"/>
        </w:rPr>
        <w:t xml:space="preserve">OPIS KIERUNKOWYCH </w:t>
      </w:r>
      <w:r w:rsidRPr="00B90C37">
        <w:rPr>
          <w:rFonts w:ascii="Times New Roman" w:eastAsia="Calibri" w:hAnsi="Times New Roman" w:cs="Times New Roman"/>
          <w:b/>
          <w:bCs/>
          <w:color w:val="0A0A0A"/>
          <w:sz w:val="24"/>
          <w:szCs w:val="24"/>
          <w:lang w:eastAsia="pl-PL" w:bidi="pl-PL"/>
        </w:rPr>
        <w:t>EFEKTÓW UCZENIA SIĘ</w:t>
      </w:r>
    </w:p>
    <w:p w14:paraId="46DFF2D1"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b/>
          <w:bCs/>
          <w:sz w:val="24"/>
          <w:szCs w:val="24"/>
          <w:lang w:eastAsia="pl-PL" w:bidi="pl-PL"/>
        </w:rPr>
      </w:pPr>
      <w:r w:rsidRPr="00B90C37">
        <w:rPr>
          <w:rFonts w:ascii="Times New Roman" w:eastAsia="Calibri" w:hAnsi="Times New Roman" w:cs="Times New Roman"/>
          <w:b/>
          <w:bCs/>
          <w:color w:val="0C0C0C"/>
          <w:sz w:val="24"/>
          <w:szCs w:val="24"/>
          <w:lang w:eastAsia="pl-PL" w:bidi="pl-PL"/>
        </w:rPr>
        <w:t xml:space="preserve">DLA </w:t>
      </w:r>
      <w:r w:rsidRPr="00B90C37">
        <w:rPr>
          <w:rFonts w:ascii="Times New Roman" w:eastAsia="Calibri" w:hAnsi="Times New Roman" w:cs="Times New Roman"/>
          <w:b/>
          <w:bCs/>
          <w:sz w:val="24"/>
          <w:szCs w:val="24"/>
          <w:lang w:eastAsia="pl-PL" w:bidi="pl-PL"/>
        </w:rPr>
        <w:t xml:space="preserve">KIERUNKU </w:t>
      </w:r>
      <w:r w:rsidR="00606AC5">
        <w:rPr>
          <w:rFonts w:ascii="Times New Roman" w:eastAsia="Calibri" w:hAnsi="Times New Roman" w:cs="Times New Roman"/>
          <w:b/>
          <w:bCs/>
          <w:sz w:val="24"/>
          <w:szCs w:val="24"/>
          <w:lang w:eastAsia="pl-PL" w:bidi="pl-PL"/>
        </w:rPr>
        <w:t>LOGISTYKA</w:t>
      </w:r>
    </w:p>
    <w:p w14:paraId="18730FA0" w14:textId="77777777"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b/>
          <w:bCs/>
          <w:sz w:val="24"/>
          <w:szCs w:val="24"/>
          <w:lang w:eastAsia="pl-PL" w:bidi="pl-PL"/>
        </w:rPr>
      </w:pPr>
      <w:r w:rsidRPr="00B90C37">
        <w:rPr>
          <w:rFonts w:ascii="Times New Roman" w:eastAsia="Calibri" w:hAnsi="Times New Roman" w:cs="Times New Roman"/>
          <w:b/>
          <w:bCs/>
          <w:sz w:val="24"/>
          <w:szCs w:val="24"/>
          <w:lang w:eastAsia="pl-PL" w:bidi="pl-PL"/>
        </w:rPr>
        <w:t xml:space="preserve">STUDIA </w:t>
      </w:r>
      <w:r w:rsidR="0019120F">
        <w:rPr>
          <w:rFonts w:ascii="Times New Roman" w:eastAsia="Calibri" w:hAnsi="Times New Roman" w:cs="Times New Roman"/>
          <w:b/>
          <w:bCs/>
          <w:sz w:val="24"/>
          <w:szCs w:val="24"/>
          <w:lang w:eastAsia="pl-PL" w:bidi="pl-PL"/>
        </w:rPr>
        <w:t>DRUGI</w:t>
      </w:r>
      <w:r w:rsidR="00606AC5">
        <w:rPr>
          <w:rFonts w:ascii="Times New Roman" w:eastAsia="Calibri" w:hAnsi="Times New Roman" w:cs="Times New Roman"/>
          <w:b/>
          <w:bCs/>
          <w:sz w:val="24"/>
          <w:szCs w:val="24"/>
          <w:lang w:eastAsia="pl-PL" w:bidi="pl-PL"/>
        </w:rPr>
        <w:t>EGO STOPNIA</w:t>
      </w:r>
    </w:p>
    <w:p w14:paraId="112B1C7C" w14:textId="3CA750AC" w:rsidR="00B11780" w:rsidRPr="00B90C37" w:rsidRDefault="00B11780" w:rsidP="00B11780">
      <w:pPr>
        <w:widowControl w:val="0"/>
        <w:autoSpaceDE w:val="0"/>
        <w:autoSpaceDN w:val="0"/>
        <w:spacing w:after="0" w:line="240" w:lineRule="auto"/>
        <w:ind w:left="253" w:hanging="163"/>
        <w:jc w:val="center"/>
        <w:rPr>
          <w:rFonts w:ascii="Times New Roman" w:eastAsia="Calibri" w:hAnsi="Times New Roman" w:cs="Times New Roman"/>
          <w:sz w:val="24"/>
          <w:szCs w:val="24"/>
          <w:lang w:eastAsia="pl-PL" w:bidi="pl-PL"/>
        </w:rPr>
      </w:pPr>
      <w:r w:rsidRPr="00B90C37">
        <w:rPr>
          <w:rFonts w:ascii="Times New Roman" w:eastAsia="Calibri" w:hAnsi="Times New Roman" w:cs="Times New Roman"/>
          <w:b/>
          <w:bCs/>
          <w:color w:val="0C0C0C"/>
          <w:sz w:val="24"/>
          <w:szCs w:val="24"/>
          <w:lang w:eastAsia="pl-PL" w:bidi="pl-PL"/>
        </w:rPr>
        <w:t xml:space="preserve">Cykl </w:t>
      </w:r>
      <w:r w:rsidR="00B71411">
        <w:rPr>
          <w:rFonts w:ascii="Times New Roman" w:eastAsia="Calibri" w:hAnsi="Times New Roman" w:cs="Times New Roman"/>
          <w:b/>
          <w:bCs/>
          <w:color w:val="0C0C0C"/>
          <w:sz w:val="24"/>
          <w:szCs w:val="24"/>
          <w:lang w:eastAsia="pl-PL" w:bidi="pl-PL"/>
        </w:rPr>
        <w:t xml:space="preserve">dydaktyczny </w:t>
      </w:r>
      <w:r w:rsidR="00522E53">
        <w:rPr>
          <w:rFonts w:ascii="Times New Roman" w:eastAsia="Calibri" w:hAnsi="Times New Roman" w:cs="Times New Roman"/>
          <w:b/>
          <w:bCs/>
          <w:color w:val="0C0C0C"/>
          <w:sz w:val="24"/>
          <w:szCs w:val="24"/>
          <w:lang w:eastAsia="pl-PL" w:bidi="pl-PL"/>
        </w:rPr>
        <w:t xml:space="preserve">od </w:t>
      </w:r>
      <w:r w:rsidR="00B71411">
        <w:rPr>
          <w:rFonts w:ascii="Times New Roman" w:eastAsia="Calibri" w:hAnsi="Times New Roman" w:cs="Times New Roman"/>
          <w:b/>
          <w:bCs/>
          <w:color w:val="0C0C0C"/>
          <w:sz w:val="24"/>
          <w:szCs w:val="24"/>
          <w:lang w:eastAsia="pl-PL" w:bidi="pl-PL"/>
        </w:rPr>
        <w:t>202</w:t>
      </w:r>
      <w:r w:rsidR="00522E53">
        <w:rPr>
          <w:rFonts w:ascii="Times New Roman" w:eastAsia="Calibri" w:hAnsi="Times New Roman" w:cs="Times New Roman"/>
          <w:b/>
          <w:bCs/>
          <w:color w:val="0C0C0C"/>
          <w:sz w:val="24"/>
          <w:szCs w:val="24"/>
          <w:lang w:eastAsia="pl-PL" w:bidi="pl-PL"/>
        </w:rPr>
        <w:t>2</w:t>
      </w:r>
      <w:r w:rsidR="00A40603">
        <w:rPr>
          <w:rFonts w:ascii="Times New Roman" w:eastAsia="Calibri" w:hAnsi="Times New Roman" w:cs="Times New Roman"/>
          <w:b/>
          <w:bCs/>
          <w:color w:val="0C0C0C"/>
          <w:sz w:val="24"/>
          <w:szCs w:val="24"/>
          <w:lang w:eastAsia="pl-PL" w:bidi="pl-PL"/>
        </w:rPr>
        <w:t>/202</w:t>
      </w:r>
      <w:r w:rsidR="00522E53">
        <w:rPr>
          <w:rFonts w:ascii="Times New Roman" w:eastAsia="Calibri" w:hAnsi="Times New Roman" w:cs="Times New Roman"/>
          <w:b/>
          <w:bCs/>
          <w:color w:val="0C0C0C"/>
          <w:sz w:val="24"/>
          <w:szCs w:val="24"/>
          <w:lang w:eastAsia="pl-PL" w:bidi="pl-PL"/>
        </w:rPr>
        <w:t>3</w:t>
      </w:r>
    </w:p>
    <w:p w14:paraId="3DF06CBB" w14:textId="77777777" w:rsidR="00B11780" w:rsidRPr="00B90C37" w:rsidRDefault="00B11780" w:rsidP="00B11780">
      <w:pPr>
        <w:widowControl w:val="0"/>
        <w:autoSpaceDE w:val="0"/>
        <w:autoSpaceDN w:val="0"/>
        <w:spacing w:after="0" w:line="240" w:lineRule="auto"/>
        <w:ind w:left="253" w:hanging="163"/>
        <w:rPr>
          <w:rFonts w:ascii="Times New Roman" w:eastAsia="Calibri" w:hAnsi="Times New Roman" w:cs="Times New Roman"/>
          <w:sz w:val="24"/>
          <w:szCs w:val="24"/>
          <w:lang w:eastAsia="pl-PL" w:bidi="pl-PL"/>
        </w:rPr>
      </w:pPr>
    </w:p>
    <w:p w14:paraId="4B8817CD" w14:textId="77777777" w:rsidR="00B11780" w:rsidRPr="00B90C37" w:rsidRDefault="00B11780" w:rsidP="00B11780">
      <w:pPr>
        <w:widowControl w:val="0"/>
        <w:spacing w:after="0"/>
        <w:rPr>
          <w:rFonts w:ascii="Times New Roman" w:eastAsia="Times New Roman" w:hAnsi="Times New Roman" w:cs="Times New Roman"/>
          <w:bCs/>
          <w:color w:val="000000"/>
          <w:sz w:val="20"/>
          <w:szCs w:val="20"/>
          <w:lang w:eastAsia="pl-PL"/>
        </w:rPr>
      </w:pPr>
      <w:r w:rsidRPr="00B90C37">
        <w:rPr>
          <w:rFonts w:ascii="Times New Roman" w:eastAsia="Times New Roman" w:hAnsi="Times New Roman" w:cs="Times New Roman"/>
          <w:bCs/>
          <w:color w:val="000000"/>
          <w:sz w:val="20"/>
          <w:szCs w:val="20"/>
          <w:lang w:eastAsia="pl-PL"/>
        </w:rPr>
        <w:t>Objaśnienie oznaczeń:</w:t>
      </w:r>
    </w:p>
    <w:p w14:paraId="3F05F375"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 xml:space="preserve">K (przed </w:t>
      </w:r>
      <w:proofErr w:type="spellStart"/>
      <w:r w:rsidRPr="00B90C37">
        <w:rPr>
          <w:rFonts w:ascii="Times New Roman" w:hAnsi="Times New Roman" w:cs="Times New Roman"/>
          <w:sz w:val="20"/>
          <w:szCs w:val="20"/>
        </w:rPr>
        <w:t>podkreślnikiem</w:t>
      </w:r>
      <w:proofErr w:type="spellEnd"/>
      <w:r w:rsidRPr="00B90C37">
        <w:rPr>
          <w:rFonts w:ascii="Times New Roman" w:hAnsi="Times New Roman" w:cs="Times New Roman"/>
          <w:sz w:val="20"/>
          <w:szCs w:val="20"/>
        </w:rPr>
        <w:t>) – kierunkowe efekty uczenia się</w:t>
      </w:r>
    </w:p>
    <w:p w14:paraId="62599D21"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W – kategoria wiedzy</w:t>
      </w:r>
    </w:p>
    <w:p w14:paraId="22EDDBB9"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U – kategoria umiejętności</w:t>
      </w:r>
    </w:p>
    <w:p w14:paraId="682B3944" w14:textId="5A581F6B" w:rsidR="00FB1AEE" w:rsidRPr="00B90C37" w:rsidRDefault="00B11780" w:rsidP="001405DA">
      <w:pPr>
        <w:spacing w:after="0"/>
        <w:rPr>
          <w:rFonts w:ascii="Times New Roman" w:hAnsi="Times New Roman" w:cs="Times New Roman"/>
          <w:sz w:val="20"/>
          <w:szCs w:val="20"/>
        </w:rPr>
      </w:pPr>
      <w:r w:rsidRPr="00B90C37">
        <w:rPr>
          <w:rFonts w:ascii="Times New Roman" w:hAnsi="Times New Roman" w:cs="Times New Roman"/>
          <w:sz w:val="20"/>
          <w:szCs w:val="20"/>
        </w:rPr>
        <w:t xml:space="preserve">K (po </w:t>
      </w:r>
      <w:proofErr w:type="spellStart"/>
      <w:r w:rsidRPr="00B90C37">
        <w:rPr>
          <w:rFonts w:ascii="Times New Roman" w:hAnsi="Times New Roman" w:cs="Times New Roman"/>
          <w:sz w:val="20"/>
          <w:szCs w:val="20"/>
        </w:rPr>
        <w:t>podkreślniku</w:t>
      </w:r>
      <w:proofErr w:type="spellEnd"/>
      <w:r w:rsidRPr="00B90C37">
        <w:rPr>
          <w:rFonts w:ascii="Times New Roman" w:hAnsi="Times New Roman" w:cs="Times New Roman"/>
          <w:sz w:val="20"/>
          <w:szCs w:val="20"/>
        </w:rPr>
        <w:t>) – kategoria kompetencji społecznych</w:t>
      </w:r>
      <w:r w:rsidR="00FB1AEE" w:rsidRPr="00B90C37">
        <w:rPr>
          <w:rFonts w:ascii="Times New Roman" w:hAnsi="Times New Roman" w:cs="Times New Roman"/>
          <w:sz w:val="20"/>
          <w:szCs w:val="20"/>
        </w:rPr>
        <w:t xml:space="preserve"> </w:t>
      </w:r>
    </w:p>
    <w:p w14:paraId="5D40D665" w14:textId="77777777" w:rsidR="00FB1AEE" w:rsidRPr="00B90C37" w:rsidRDefault="00FB1AEE" w:rsidP="00B11780">
      <w:pPr>
        <w:spacing w:after="0"/>
        <w:rPr>
          <w:rFonts w:ascii="Times New Roman" w:hAnsi="Times New Roman" w:cs="Times New Roman"/>
          <w:sz w:val="20"/>
          <w:szCs w:val="20"/>
        </w:rPr>
      </w:pPr>
      <w:r w:rsidRPr="00B90C37">
        <w:rPr>
          <w:rFonts w:ascii="Times New Roman" w:hAnsi="Times New Roman" w:cs="Times New Roman"/>
          <w:sz w:val="20"/>
          <w:szCs w:val="20"/>
        </w:rPr>
        <w:t>P7S – Charakterystyki drugiego stopnia Polskiej Ramy Kwalifikacji – poziom 7 (studia II stopnia)</w:t>
      </w:r>
    </w:p>
    <w:p w14:paraId="1B6DC1BA"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WG – kategoria wiedzy, zakres i głębia – kompletność perspektywy poznawczej i zależności</w:t>
      </w:r>
    </w:p>
    <w:p w14:paraId="5CADB8A9"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WK  – kategoria wiedzy, kontekst – uwarunkowania, skutki</w:t>
      </w:r>
    </w:p>
    <w:p w14:paraId="0F921F29"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UW – kategoria umiejętności, wykorzystanie wiedzy – rozwiązywane problemy i wykonywane zadania</w:t>
      </w:r>
    </w:p>
    <w:p w14:paraId="73C233B8"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 xml:space="preserve">UK – kategoria umiejętności, komunikowanie się – odbieranie i tworzenie wypowiedzi, upowszechnianie wiedzy w środowisku naukowym i posługiwanie się językiem obcym </w:t>
      </w:r>
    </w:p>
    <w:p w14:paraId="7C471326"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UO – kategoria umiejętności, organizacja pracy – planowanie i praca zespołowa</w:t>
      </w:r>
    </w:p>
    <w:p w14:paraId="4DB69C01"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UU – kategoria umiejętności, uczenie się – planowanie własnego rozwoju i rozwoju innych osób</w:t>
      </w:r>
    </w:p>
    <w:p w14:paraId="718BAE4C"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KK – kategoria kompetencje, oceny – krytyczne podejście</w:t>
      </w:r>
    </w:p>
    <w:p w14:paraId="16AA94F2"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KO – kategoria kompetencje, odpowiedzialność – wypełnianie zobowiązań społecznych i działanie na rzecz interesu publicznego</w:t>
      </w:r>
    </w:p>
    <w:p w14:paraId="2920BACB" w14:textId="77777777" w:rsidR="00B11780" w:rsidRPr="00B90C37" w:rsidRDefault="00B11780" w:rsidP="00B11780">
      <w:pPr>
        <w:spacing w:after="0"/>
        <w:rPr>
          <w:rFonts w:ascii="Times New Roman" w:hAnsi="Times New Roman" w:cs="Times New Roman"/>
          <w:sz w:val="20"/>
          <w:szCs w:val="20"/>
        </w:rPr>
      </w:pPr>
      <w:r w:rsidRPr="00B90C37">
        <w:rPr>
          <w:rFonts w:ascii="Times New Roman" w:hAnsi="Times New Roman" w:cs="Times New Roman"/>
          <w:sz w:val="20"/>
          <w:szCs w:val="20"/>
        </w:rPr>
        <w:t>KR – kategoria kompetencje, rola zawodowa – niezależność i rozwój etosu</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86"/>
        <w:gridCol w:w="5840"/>
        <w:gridCol w:w="1936"/>
      </w:tblGrid>
      <w:tr w:rsidR="0019120F" w:rsidRPr="00130B73" w14:paraId="7A9493C6" w14:textId="77777777" w:rsidTr="00DA5004">
        <w:tc>
          <w:tcPr>
            <w:tcW w:w="1286" w:type="dxa"/>
            <w:tcBorders>
              <w:top w:val="single" w:sz="4" w:space="0" w:color="auto"/>
              <w:left w:val="single" w:sz="4" w:space="0" w:color="auto"/>
              <w:bottom w:val="single" w:sz="4" w:space="0" w:color="auto"/>
              <w:right w:val="single" w:sz="4" w:space="0" w:color="auto"/>
            </w:tcBorders>
            <w:shd w:val="clear" w:color="auto" w:fill="FBD4B4"/>
            <w:vAlign w:val="center"/>
          </w:tcPr>
          <w:p w14:paraId="67AABE08"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Calibri" w:hAnsi="Times New Roman" w:cs="Times New Roman"/>
                <w:b/>
                <w:sz w:val="20"/>
                <w:szCs w:val="20"/>
              </w:rPr>
            </w:pPr>
          </w:p>
          <w:p w14:paraId="1C493344"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Calibri" w:hAnsi="Times New Roman" w:cs="Times New Roman"/>
                <w:b/>
                <w:sz w:val="20"/>
                <w:szCs w:val="20"/>
              </w:rPr>
            </w:pPr>
            <w:r w:rsidRPr="00130B73">
              <w:rPr>
                <w:rFonts w:ascii="Times New Roman" w:eastAsia="Calibri" w:hAnsi="Times New Roman" w:cs="Times New Roman"/>
                <w:b/>
                <w:sz w:val="20"/>
                <w:szCs w:val="20"/>
              </w:rPr>
              <w:t>Symbol</w:t>
            </w:r>
          </w:p>
        </w:tc>
        <w:tc>
          <w:tcPr>
            <w:tcW w:w="5840" w:type="dxa"/>
            <w:tcBorders>
              <w:top w:val="single" w:sz="4" w:space="0" w:color="auto"/>
              <w:left w:val="single" w:sz="4" w:space="0" w:color="auto"/>
              <w:bottom w:val="single" w:sz="4" w:space="0" w:color="auto"/>
              <w:right w:val="single" w:sz="4" w:space="0" w:color="auto"/>
            </w:tcBorders>
            <w:shd w:val="clear" w:color="auto" w:fill="FBD4B4"/>
            <w:vAlign w:val="center"/>
          </w:tcPr>
          <w:p w14:paraId="3F4082EE"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Calibri" w:hAnsi="Times New Roman" w:cs="Times New Roman"/>
                <w:b/>
                <w:sz w:val="20"/>
                <w:szCs w:val="20"/>
              </w:rPr>
            </w:pPr>
          </w:p>
          <w:p w14:paraId="28EBCC63"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Calibri" w:hAnsi="Times New Roman" w:cs="Times New Roman"/>
                <w:b/>
                <w:sz w:val="20"/>
                <w:szCs w:val="20"/>
              </w:rPr>
            </w:pPr>
            <w:r w:rsidRPr="00130B73">
              <w:rPr>
                <w:rFonts w:ascii="Times New Roman" w:eastAsia="Calibri" w:hAnsi="Times New Roman" w:cs="Times New Roman"/>
                <w:b/>
                <w:sz w:val="20"/>
                <w:szCs w:val="20"/>
              </w:rPr>
              <w:t>Kierunkowe efekty uczenia się</w:t>
            </w:r>
          </w:p>
        </w:tc>
        <w:tc>
          <w:tcPr>
            <w:tcW w:w="1936" w:type="dxa"/>
            <w:tcBorders>
              <w:top w:val="single" w:sz="4" w:space="0" w:color="auto"/>
              <w:left w:val="single" w:sz="4" w:space="0" w:color="auto"/>
              <w:bottom w:val="single" w:sz="4" w:space="0" w:color="auto"/>
              <w:right w:val="single" w:sz="4" w:space="0" w:color="auto"/>
            </w:tcBorders>
            <w:shd w:val="clear" w:color="auto" w:fill="FBD4B4"/>
            <w:vAlign w:val="center"/>
          </w:tcPr>
          <w:p w14:paraId="790CC954" w14:textId="77777777" w:rsidR="0019120F" w:rsidRPr="00130B73" w:rsidRDefault="0019120F" w:rsidP="001405DA">
            <w:pPr>
              <w:autoSpaceDE w:val="0"/>
              <w:autoSpaceDN w:val="0"/>
              <w:adjustRightInd w:val="0"/>
              <w:spacing w:line="360" w:lineRule="auto"/>
              <w:contextualSpacing/>
              <w:jc w:val="center"/>
              <w:rPr>
                <w:rFonts w:ascii="Times New Roman" w:eastAsia="Calibri" w:hAnsi="Times New Roman" w:cs="Times New Roman"/>
                <w:b/>
                <w:sz w:val="20"/>
                <w:szCs w:val="20"/>
              </w:rPr>
            </w:pPr>
            <w:r w:rsidRPr="00130B73">
              <w:rPr>
                <w:rFonts w:ascii="Times New Roman" w:eastAsia="Calibri" w:hAnsi="Times New Roman" w:cs="Times New Roman"/>
                <w:b/>
                <w:sz w:val="20"/>
                <w:szCs w:val="20"/>
              </w:rPr>
              <w:t>Odniesienie do charakterystyk drugiego stopnia PRK</w:t>
            </w:r>
          </w:p>
        </w:tc>
      </w:tr>
      <w:tr w:rsidR="0019120F" w:rsidRPr="00130B73" w14:paraId="689CAFE0" w14:textId="77777777" w:rsidTr="00DA5004">
        <w:trPr>
          <w:trHeight w:val="543"/>
        </w:trPr>
        <w:tc>
          <w:tcPr>
            <w:tcW w:w="9062"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30F6014D"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Calibri" w:hAnsi="Times New Roman" w:cs="Times New Roman"/>
                <w:b/>
                <w:sz w:val="20"/>
                <w:szCs w:val="20"/>
              </w:rPr>
            </w:pPr>
            <w:r w:rsidRPr="00130B73">
              <w:rPr>
                <w:rFonts w:ascii="Times New Roman" w:eastAsia="Calibri" w:hAnsi="Times New Roman" w:cs="Times New Roman"/>
                <w:b/>
                <w:sz w:val="20"/>
                <w:szCs w:val="20"/>
              </w:rPr>
              <w:t>Wiedza: absolwent zna i rozumie</w:t>
            </w:r>
          </w:p>
        </w:tc>
      </w:tr>
      <w:tr w:rsidR="0019120F" w:rsidRPr="00130B73" w14:paraId="620976CB" w14:textId="77777777" w:rsidTr="00DA5004">
        <w:trPr>
          <w:trHeight w:val="2535"/>
        </w:trPr>
        <w:tc>
          <w:tcPr>
            <w:tcW w:w="1286" w:type="dxa"/>
            <w:tcBorders>
              <w:top w:val="single" w:sz="4" w:space="0" w:color="auto"/>
              <w:left w:val="single" w:sz="4" w:space="0" w:color="auto"/>
              <w:bottom w:val="single" w:sz="4" w:space="0" w:color="auto"/>
              <w:right w:val="single" w:sz="4" w:space="0" w:color="auto"/>
            </w:tcBorders>
            <w:vAlign w:val="center"/>
          </w:tcPr>
          <w:p w14:paraId="5E141A76"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bCs/>
                <w:sz w:val="20"/>
                <w:szCs w:val="20"/>
                <w:lang w:eastAsia="pl-PL"/>
              </w:rPr>
            </w:pPr>
          </w:p>
          <w:p w14:paraId="444804E6"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bCs/>
                <w:sz w:val="20"/>
                <w:szCs w:val="20"/>
                <w:lang w:eastAsia="pl-PL"/>
              </w:rPr>
            </w:pPr>
          </w:p>
          <w:p w14:paraId="19F0B1D7"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bCs/>
                <w:sz w:val="20"/>
                <w:szCs w:val="20"/>
                <w:lang w:eastAsia="pl-PL"/>
              </w:rPr>
            </w:pPr>
          </w:p>
          <w:p w14:paraId="41E3471E"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bCs/>
                <w:sz w:val="20"/>
                <w:szCs w:val="20"/>
                <w:lang w:eastAsia="pl-PL"/>
              </w:rPr>
            </w:pPr>
          </w:p>
          <w:p w14:paraId="472C24B6"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bCs/>
                <w:sz w:val="20"/>
                <w:szCs w:val="20"/>
                <w:lang w:eastAsia="pl-PL"/>
              </w:rPr>
              <w:t>K_W01</w:t>
            </w:r>
          </w:p>
        </w:tc>
        <w:tc>
          <w:tcPr>
            <w:tcW w:w="5840" w:type="dxa"/>
            <w:tcBorders>
              <w:top w:val="single" w:sz="4" w:space="0" w:color="auto"/>
              <w:left w:val="single" w:sz="4" w:space="0" w:color="auto"/>
              <w:bottom w:val="single" w:sz="4" w:space="0" w:color="auto"/>
              <w:right w:val="single" w:sz="4" w:space="0" w:color="auto"/>
            </w:tcBorders>
          </w:tcPr>
          <w:p w14:paraId="038939A8"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color w:val="000000"/>
                <w:sz w:val="20"/>
                <w:szCs w:val="20"/>
                <w:lang w:eastAsia="pl-PL"/>
              </w:rPr>
              <w:t>w pogłębionym stopniu – wybrane fakty, obiekty i zjawiska gospodarcze oraz dotyczące ich metody oraz teorie wyjaśniające złożone zależności między nimi, stanowiące zaawansowaną wiedzę ogólną z nauk o zarządzaniu i jakości, w tym głównie z logistyki jako subdyscypliny naukowej, tworzące jej podstawy teoretyczne, uporządkowaną i podbudowaną teoretycznie wiedzę obejmującą kluczowe zagadnienia oraz wybrane zagadnienia z zakresu zaawansowanej wiedzy z obszaru logistyki;</w:t>
            </w:r>
          </w:p>
        </w:tc>
        <w:tc>
          <w:tcPr>
            <w:tcW w:w="1936" w:type="dxa"/>
            <w:vMerge w:val="restart"/>
            <w:tcBorders>
              <w:top w:val="single" w:sz="4" w:space="0" w:color="auto"/>
              <w:left w:val="single" w:sz="4" w:space="0" w:color="auto"/>
              <w:right w:val="single" w:sz="4" w:space="0" w:color="auto"/>
            </w:tcBorders>
            <w:vAlign w:val="center"/>
          </w:tcPr>
          <w:p w14:paraId="427585D9"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P7S_WG</w:t>
            </w:r>
          </w:p>
          <w:p w14:paraId="319CA8EE"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7B6161A8" w14:textId="77777777" w:rsidTr="00DA5004">
        <w:trPr>
          <w:trHeight w:val="543"/>
        </w:trPr>
        <w:tc>
          <w:tcPr>
            <w:tcW w:w="1286" w:type="dxa"/>
            <w:tcBorders>
              <w:top w:val="single" w:sz="4" w:space="0" w:color="auto"/>
              <w:left w:val="single" w:sz="4" w:space="0" w:color="auto"/>
              <w:bottom w:val="single" w:sz="4" w:space="0" w:color="auto"/>
              <w:right w:val="single" w:sz="4" w:space="0" w:color="auto"/>
            </w:tcBorders>
            <w:vAlign w:val="center"/>
          </w:tcPr>
          <w:p w14:paraId="201F3CC3"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bCs/>
                <w:sz w:val="20"/>
                <w:szCs w:val="20"/>
                <w:lang w:eastAsia="pl-PL"/>
              </w:rPr>
              <w:t>K_W02</w:t>
            </w:r>
          </w:p>
        </w:tc>
        <w:tc>
          <w:tcPr>
            <w:tcW w:w="5840" w:type="dxa"/>
            <w:tcBorders>
              <w:top w:val="single" w:sz="4" w:space="0" w:color="auto"/>
              <w:left w:val="single" w:sz="4" w:space="0" w:color="auto"/>
              <w:bottom w:val="single" w:sz="4" w:space="0" w:color="auto"/>
              <w:right w:val="single" w:sz="4" w:space="0" w:color="auto"/>
            </w:tcBorders>
          </w:tcPr>
          <w:p w14:paraId="696AD7B5"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główne trendy rozwojowy w zakresie logistyki i nauk pokrewnych</w:t>
            </w:r>
          </w:p>
        </w:tc>
        <w:tc>
          <w:tcPr>
            <w:tcW w:w="1936" w:type="dxa"/>
            <w:vMerge/>
            <w:tcBorders>
              <w:left w:val="single" w:sz="4" w:space="0" w:color="auto"/>
              <w:right w:val="single" w:sz="4" w:space="0" w:color="auto"/>
            </w:tcBorders>
            <w:vAlign w:val="center"/>
          </w:tcPr>
          <w:p w14:paraId="42E236E9"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5C52C2C3" w14:textId="77777777" w:rsidTr="00DA5004">
        <w:trPr>
          <w:trHeight w:val="832"/>
        </w:trPr>
        <w:tc>
          <w:tcPr>
            <w:tcW w:w="1286" w:type="dxa"/>
            <w:tcBorders>
              <w:top w:val="single" w:sz="4" w:space="0" w:color="auto"/>
              <w:left w:val="single" w:sz="4" w:space="0" w:color="auto"/>
              <w:bottom w:val="single" w:sz="4" w:space="0" w:color="auto"/>
              <w:right w:val="single" w:sz="4" w:space="0" w:color="auto"/>
            </w:tcBorders>
            <w:vAlign w:val="center"/>
          </w:tcPr>
          <w:p w14:paraId="61EC6224"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bCs/>
                <w:sz w:val="20"/>
                <w:szCs w:val="20"/>
                <w:lang w:eastAsia="pl-PL"/>
              </w:rPr>
              <w:t>K_W03</w:t>
            </w:r>
          </w:p>
        </w:tc>
        <w:tc>
          <w:tcPr>
            <w:tcW w:w="5840" w:type="dxa"/>
            <w:tcBorders>
              <w:top w:val="single" w:sz="4" w:space="0" w:color="auto"/>
              <w:left w:val="single" w:sz="4" w:space="0" w:color="auto"/>
              <w:bottom w:val="single" w:sz="4" w:space="0" w:color="auto"/>
              <w:right w:val="single" w:sz="4" w:space="0" w:color="auto"/>
            </w:tcBorders>
          </w:tcPr>
          <w:p w14:paraId="447DDF83"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 xml:space="preserve">różne aspekty funkcjonowania przedsiębiorstw w </w:t>
            </w:r>
            <w:proofErr w:type="spellStart"/>
            <w:r w:rsidRPr="00130B73">
              <w:rPr>
                <w:rFonts w:ascii="Times New Roman" w:eastAsia="Times New Roman" w:hAnsi="Times New Roman" w:cs="Times New Roman"/>
                <w:sz w:val="20"/>
                <w:szCs w:val="20"/>
                <w:lang w:eastAsia="pl-PL"/>
              </w:rPr>
              <w:t>makrootoczeniu</w:t>
            </w:r>
            <w:proofErr w:type="spellEnd"/>
            <w:r w:rsidRPr="00130B73">
              <w:rPr>
                <w:rFonts w:ascii="Times New Roman" w:eastAsia="Times New Roman" w:hAnsi="Times New Roman" w:cs="Times New Roman"/>
                <w:sz w:val="20"/>
                <w:szCs w:val="20"/>
                <w:lang w:eastAsia="pl-PL"/>
              </w:rPr>
              <w:t xml:space="preserve"> i mikrootoczeniu oraz procesów zarządzania logistycznego przedsiębiorstwem</w:t>
            </w:r>
          </w:p>
        </w:tc>
        <w:tc>
          <w:tcPr>
            <w:tcW w:w="1936" w:type="dxa"/>
            <w:vMerge/>
            <w:tcBorders>
              <w:left w:val="single" w:sz="4" w:space="0" w:color="auto"/>
              <w:right w:val="single" w:sz="4" w:space="0" w:color="auto"/>
            </w:tcBorders>
            <w:vAlign w:val="center"/>
          </w:tcPr>
          <w:p w14:paraId="2BF475AA"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619814A8" w14:textId="77777777" w:rsidTr="00DA5004">
        <w:trPr>
          <w:trHeight w:val="876"/>
        </w:trPr>
        <w:tc>
          <w:tcPr>
            <w:tcW w:w="1286" w:type="dxa"/>
            <w:tcBorders>
              <w:top w:val="single" w:sz="4" w:space="0" w:color="auto"/>
              <w:left w:val="single" w:sz="4" w:space="0" w:color="auto"/>
              <w:bottom w:val="single" w:sz="4" w:space="0" w:color="auto"/>
              <w:right w:val="single" w:sz="4" w:space="0" w:color="auto"/>
            </w:tcBorders>
            <w:vAlign w:val="center"/>
          </w:tcPr>
          <w:p w14:paraId="6E06A208"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bCs/>
                <w:sz w:val="20"/>
                <w:szCs w:val="20"/>
                <w:lang w:eastAsia="pl-PL"/>
              </w:rPr>
              <w:t>K_W04</w:t>
            </w:r>
          </w:p>
        </w:tc>
        <w:tc>
          <w:tcPr>
            <w:tcW w:w="5840" w:type="dxa"/>
            <w:tcBorders>
              <w:top w:val="single" w:sz="4" w:space="0" w:color="auto"/>
              <w:left w:val="single" w:sz="4" w:space="0" w:color="auto"/>
              <w:bottom w:val="single" w:sz="4" w:space="0" w:color="auto"/>
              <w:right w:val="single" w:sz="4" w:space="0" w:color="auto"/>
            </w:tcBorders>
          </w:tcPr>
          <w:p w14:paraId="0F82FC07"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highlight w:val="yellow"/>
                <w:lang w:eastAsia="pl-PL"/>
              </w:rPr>
            </w:pPr>
            <w:r w:rsidRPr="00130B73">
              <w:rPr>
                <w:rFonts w:ascii="Times New Roman" w:eastAsia="Times New Roman" w:hAnsi="Times New Roman" w:cs="Times New Roman"/>
                <w:sz w:val="20"/>
                <w:szCs w:val="20"/>
                <w:shd w:val="clear" w:color="auto" w:fill="FFFFFF"/>
                <w:lang w:eastAsia="pl-PL"/>
              </w:rPr>
              <w:t>w pogłębionym stopniu - teorie naukowe właściwe dla logistyki, a także metodologię badań naukowych w danym obszarze</w:t>
            </w:r>
          </w:p>
        </w:tc>
        <w:tc>
          <w:tcPr>
            <w:tcW w:w="1936" w:type="dxa"/>
            <w:vMerge/>
            <w:tcBorders>
              <w:left w:val="single" w:sz="4" w:space="0" w:color="auto"/>
              <w:right w:val="single" w:sz="4" w:space="0" w:color="auto"/>
            </w:tcBorders>
            <w:vAlign w:val="center"/>
          </w:tcPr>
          <w:p w14:paraId="2F0B5A68"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73BD2FBE" w14:textId="77777777" w:rsidTr="00DA5004">
        <w:trPr>
          <w:trHeight w:val="951"/>
        </w:trPr>
        <w:tc>
          <w:tcPr>
            <w:tcW w:w="1286" w:type="dxa"/>
            <w:tcBorders>
              <w:top w:val="single" w:sz="4" w:space="0" w:color="auto"/>
              <w:left w:val="single" w:sz="4" w:space="0" w:color="auto"/>
              <w:bottom w:val="single" w:sz="4" w:space="0" w:color="auto"/>
              <w:right w:val="single" w:sz="4" w:space="0" w:color="auto"/>
            </w:tcBorders>
            <w:vAlign w:val="center"/>
          </w:tcPr>
          <w:p w14:paraId="225D58CF"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bCs/>
                <w:sz w:val="20"/>
                <w:szCs w:val="20"/>
                <w:lang w:eastAsia="pl-PL"/>
              </w:rPr>
              <w:t>K_W05</w:t>
            </w:r>
          </w:p>
        </w:tc>
        <w:tc>
          <w:tcPr>
            <w:tcW w:w="5840" w:type="dxa"/>
            <w:tcBorders>
              <w:top w:val="single" w:sz="4" w:space="0" w:color="auto"/>
              <w:left w:val="single" w:sz="4" w:space="0" w:color="auto"/>
              <w:bottom w:val="single" w:sz="4" w:space="0" w:color="auto"/>
              <w:right w:val="single" w:sz="4" w:space="0" w:color="auto"/>
            </w:tcBorders>
          </w:tcPr>
          <w:p w14:paraId="7224C6A0"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w pogłębionym stopniu – zagadnienia funkcjonowania rynku i konkurencji a także finansowe i ubezpieczeniowe uwarunkowania prowadzenia działalności logistycznej</w:t>
            </w:r>
          </w:p>
        </w:tc>
        <w:tc>
          <w:tcPr>
            <w:tcW w:w="1936" w:type="dxa"/>
            <w:vMerge/>
            <w:tcBorders>
              <w:left w:val="single" w:sz="4" w:space="0" w:color="auto"/>
              <w:right w:val="single" w:sz="4" w:space="0" w:color="auto"/>
            </w:tcBorders>
            <w:vAlign w:val="center"/>
          </w:tcPr>
          <w:p w14:paraId="07E4E8A1"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08C3718D" w14:textId="77777777" w:rsidTr="00DA5004">
        <w:trPr>
          <w:trHeight w:val="769"/>
        </w:trPr>
        <w:tc>
          <w:tcPr>
            <w:tcW w:w="1286" w:type="dxa"/>
            <w:tcBorders>
              <w:top w:val="single" w:sz="4" w:space="0" w:color="auto"/>
              <w:left w:val="single" w:sz="4" w:space="0" w:color="auto"/>
              <w:bottom w:val="single" w:sz="4" w:space="0" w:color="auto"/>
              <w:right w:val="single" w:sz="4" w:space="0" w:color="auto"/>
            </w:tcBorders>
            <w:vAlign w:val="center"/>
          </w:tcPr>
          <w:p w14:paraId="3BDD8243"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sz w:val="20"/>
                <w:szCs w:val="20"/>
                <w:lang w:eastAsia="pl-PL"/>
              </w:rPr>
              <w:t>K_W06</w:t>
            </w:r>
          </w:p>
        </w:tc>
        <w:tc>
          <w:tcPr>
            <w:tcW w:w="5840" w:type="dxa"/>
            <w:tcBorders>
              <w:top w:val="single" w:sz="4" w:space="0" w:color="auto"/>
              <w:left w:val="single" w:sz="4" w:space="0" w:color="auto"/>
              <w:bottom w:val="single" w:sz="4" w:space="0" w:color="auto"/>
              <w:right w:val="single" w:sz="4" w:space="0" w:color="auto"/>
            </w:tcBorders>
          </w:tcPr>
          <w:p w14:paraId="3BDB1018"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metody i narzędzia rozwiązywania złożonych problemów optymalizacji systemów logistycznych</w:t>
            </w:r>
          </w:p>
        </w:tc>
        <w:tc>
          <w:tcPr>
            <w:tcW w:w="1936" w:type="dxa"/>
            <w:vMerge/>
            <w:tcBorders>
              <w:left w:val="single" w:sz="4" w:space="0" w:color="auto"/>
              <w:right w:val="single" w:sz="4" w:space="0" w:color="auto"/>
            </w:tcBorders>
            <w:vAlign w:val="center"/>
          </w:tcPr>
          <w:p w14:paraId="5E0534B2"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7F673DD9"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4CE7DC61"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sz w:val="20"/>
                <w:szCs w:val="20"/>
                <w:lang w:eastAsia="pl-PL"/>
              </w:rPr>
              <w:t>K_W07</w:t>
            </w:r>
          </w:p>
        </w:tc>
        <w:tc>
          <w:tcPr>
            <w:tcW w:w="5840" w:type="dxa"/>
            <w:tcBorders>
              <w:top w:val="single" w:sz="4" w:space="0" w:color="auto"/>
              <w:left w:val="single" w:sz="4" w:space="0" w:color="auto"/>
              <w:bottom w:val="single" w:sz="4" w:space="0" w:color="auto"/>
              <w:right w:val="single" w:sz="4" w:space="0" w:color="auto"/>
            </w:tcBorders>
          </w:tcPr>
          <w:p w14:paraId="75FE4AE1"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w pogłębionym stopniu – zasady funkcjonowania złożonych łańcuchów dostaw</w:t>
            </w:r>
          </w:p>
        </w:tc>
        <w:tc>
          <w:tcPr>
            <w:tcW w:w="1936" w:type="dxa"/>
            <w:vMerge/>
            <w:tcBorders>
              <w:left w:val="single" w:sz="4" w:space="0" w:color="auto"/>
              <w:right w:val="single" w:sz="4" w:space="0" w:color="auto"/>
            </w:tcBorders>
            <w:vAlign w:val="center"/>
          </w:tcPr>
          <w:p w14:paraId="378B8B2E"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54917B38" w14:textId="77777777" w:rsidTr="00DA5004">
        <w:trPr>
          <w:trHeight w:val="733"/>
        </w:trPr>
        <w:tc>
          <w:tcPr>
            <w:tcW w:w="1286" w:type="dxa"/>
            <w:tcBorders>
              <w:top w:val="single" w:sz="4" w:space="0" w:color="auto"/>
              <w:left w:val="single" w:sz="4" w:space="0" w:color="auto"/>
              <w:bottom w:val="single" w:sz="4" w:space="0" w:color="auto"/>
              <w:right w:val="single" w:sz="4" w:space="0" w:color="auto"/>
            </w:tcBorders>
            <w:vAlign w:val="center"/>
          </w:tcPr>
          <w:p w14:paraId="36BC9B61"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sz w:val="20"/>
                <w:szCs w:val="20"/>
                <w:lang w:eastAsia="pl-PL"/>
              </w:rPr>
              <w:t>K_W08</w:t>
            </w:r>
          </w:p>
        </w:tc>
        <w:tc>
          <w:tcPr>
            <w:tcW w:w="5840" w:type="dxa"/>
            <w:tcBorders>
              <w:top w:val="single" w:sz="4" w:space="0" w:color="auto"/>
              <w:left w:val="single" w:sz="4" w:space="0" w:color="auto"/>
              <w:bottom w:val="single" w:sz="4" w:space="0" w:color="auto"/>
              <w:right w:val="single" w:sz="4" w:space="0" w:color="auto"/>
            </w:tcBorders>
          </w:tcPr>
          <w:p w14:paraId="7CA1A14A"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w pogłębionym stopniu - charakter, miejsce i znaczenie nauk społecznych w systemie nauk oraz ich relacje do innych dziedzin i dyscyplin naukowych</w:t>
            </w:r>
          </w:p>
        </w:tc>
        <w:tc>
          <w:tcPr>
            <w:tcW w:w="1936" w:type="dxa"/>
            <w:vMerge/>
            <w:tcBorders>
              <w:left w:val="single" w:sz="4" w:space="0" w:color="auto"/>
              <w:right w:val="single" w:sz="4" w:space="0" w:color="auto"/>
            </w:tcBorders>
            <w:vAlign w:val="center"/>
          </w:tcPr>
          <w:p w14:paraId="5FB597E8"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088395FB" w14:textId="77777777" w:rsidTr="00DA5004">
        <w:trPr>
          <w:trHeight w:val="730"/>
        </w:trPr>
        <w:tc>
          <w:tcPr>
            <w:tcW w:w="1286" w:type="dxa"/>
            <w:tcBorders>
              <w:top w:val="single" w:sz="4" w:space="0" w:color="auto"/>
              <w:left w:val="single" w:sz="4" w:space="0" w:color="auto"/>
              <w:bottom w:val="single" w:sz="4" w:space="0" w:color="auto"/>
              <w:right w:val="single" w:sz="4" w:space="0" w:color="auto"/>
            </w:tcBorders>
            <w:vAlign w:val="center"/>
          </w:tcPr>
          <w:p w14:paraId="6C30E84F"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K_W09</w:t>
            </w:r>
          </w:p>
        </w:tc>
        <w:tc>
          <w:tcPr>
            <w:tcW w:w="5840" w:type="dxa"/>
            <w:tcBorders>
              <w:top w:val="single" w:sz="4" w:space="0" w:color="auto"/>
              <w:left w:val="single" w:sz="4" w:space="0" w:color="auto"/>
              <w:bottom w:val="single" w:sz="4" w:space="0" w:color="auto"/>
              <w:right w:val="single" w:sz="4" w:space="0" w:color="auto"/>
            </w:tcBorders>
          </w:tcPr>
          <w:p w14:paraId="2B4D1E27"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w pogłębionym stopniu - cechy człowieka jako podmiotu rynku</w:t>
            </w:r>
          </w:p>
          <w:p w14:paraId="488A96F5" w14:textId="77777777" w:rsidR="0019120F" w:rsidRPr="00130B73" w:rsidRDefault="0019120F" w:rsidP="00DA5004">
            <w:pPr>
              <w:autoSpaceDE w:val="0"/>
              <w:autoSpaceDN w:val="0"/>
              <w:adjustRightInd w:val="0"/>
              <w:spacing w:line="360" w:lineRule="auto"/>
              <w:ind w:firstLine="425"/>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oraz zasady kształtowania postaw konsumentów na rynku</w:t>
            </w:r>
          </w:p>
        </w:tc>
        <w:tc>
          <w:tcPr>
            <w:tcW w:w="1936" w:type="dxa"/>
            <w:vMerge/>
            <w:tcBorders>
              <w:left w:val="single" w:sz="4" w:space="0" w:color="auto"/>
              <w:bottom w:val="single" w:sz="4" w:space="0" w:color="auto"/>
              <w:right w:val="single" w:sz="4" w:space="0" w:color="auto"/>
            </w:tcBorders>
            <w:vAlign w:val="center"/>
          </w:tcPr>
          <w:p w14:paraId="07CE1836"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4A5BCEA5" w14:textId="77777777" w:rsidTr="00DA5004">
        <w:trPr>
          <w:trHeight w:val="1050"/>
        </w:trPr>
        <w:tc>
          <w:tcPr>
            <w:tcW w:w="1286" w:type="dxa"/>
            <w:tcBorders>
              <w:top w:val="single" w:sz="4" w:space="0" w:color="auto"/>
              <w:left w:val="single" w:sz="4" w:space="0" w:color="auto"/>
              <w:bottom w:val="single" w:sz="4" w:space="0" w:color="auto"/>
              <w:right w:val="single" w:sz="4" w:space="0" w:color="auto"/>
            </w:tcBorders>
            <w:vAlign w:val="center"/>
          </w:tcPr>
          <w:p w14:paraId="3B1D60CD" w14:textId="77777777" w:rsidR="0019120F" w:rsidRPr="00130B73" w:rsidRDefault="0019120F" w:rsidP="00DA5004">
            <w:pPr>
              <w:autoSpaceDE w:val="0"/>
              <w:autoSpaceDN w:val="0"/>
              <w:adjustRightInd w:val="0"/>
              <w:spacing w:line="360" w:lineRule="auto"/>
              <w:contextualSpacing/>
              <w:jc w:val="center"/>
              <w:rPr>
                <w:rFonts w:ascii="Times New Roman" w:eastAsia="Calibri" w:hAnsi="Times New Roman" w:cs="Times New Roman"/>
                <w:sz w:val="20"/>
                <w:szCs w:val="20"/>
              </w:rPr>
            </w:pPr>
            <w:r w:rsidRPr="00130B73">
              <w:rPr>
                <w:rFonts w:ascii="Times New Roman" w:eastAsia="Calibri" w:hAnsi="Times New Roman" w:cs="Times New Roman"/>
                <w:color w:val="000000"/>
                <w:sz w:val="20"/>
                <w:szCs w:val="20"/>
              </w:rPr>
              <w:t>K_W10</w:t>
            </w:r>
          </w:p>
        </w:tc>
        <w:tc>
          <w:tcPr>
            <w:tcW w:w="5840" w:type="dxa"/>
            <w:tcBorders>
              <w:top w:val="single" w:sz="4" w:space="0" w:color="auto"/>
              <w:left w:val="single" w:sz="4" w:space="0" w:color="auto"/>
              <w:bottom w:val="single" w:sz="4" w:space="0" w:color="auto"/>
              <w:right w:val="single" w:sz="4" w:space="0" w:color="auto"/>
            </w:tcBorders>
          </w:tcPr>
          <w:p w14:paraId="71176F29"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fundamentalne dylematy tworzenia wartości dla klientów w zakresie ich badania i zastosowania do rozwiązywania złożonych problemów dotyczących logistyki oraz zarządzania łańcuchem dostaw</w:t>
            </w:r>
          </w:p>
        </w:tc>
        <w:tc>
          <w:tcPr>
            <w:tcW w:w="1936" w:type="dxa"/>
            <w:vMerge w:val="restart"/>
            <w:tcBorders>
              <w:top w:val="single" w:sz="4" w:space="0" w:color="auto"/>
              <w:left w:val="single" w:sz="4" w:space="0" w:color="auto"/>
              <w:right w:val="single" w:sz="4" w:space="0" w:color="auto"/>
            </w:tcBorders>
            <w:vAlign w:val="center"/>
          </w:tcPr>
          <w:p w14:paraId="2B107E2B"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P7S_WK</w:t>
            </w:r>
          </w:p>
          <w:p w14:paraId="32C4FE48"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Calibri" w:hAnsi="Times New Roman" w:cs="Times New Roman"/>
                <w:sz w:val="20"/>
                <w:szCs w:val="20"/>
              </w:rPr>
            </w:pPr>
          </w:p>
        </w:tc>
      </w:tr>
      <w:tr w:rsidR="0019120F" w:rsidRPr="00130B73" w14:paraId="0490DF34" w14:textId="77777777" w:rsidTr="00DA5004">
        <w:trPr>
          <w:trHeight w:val="755"/>
        </w:trPr>
        <w:tc>
          <w:tcPr>
            <w:tcW w:w="1286" w:type="dxa"/>
            <w:tcBorders>
              <w:top w:val="single" w:sz="4" w:space="0" w:color="auto"/>
              <w:left w:val="single" w:sz="4" w:space="0" w:color="auto"/>
              <w:bottom w:val="single" w:sz="4" w:space="0" w:color="auto"/>
              <w:right w:val="single" w:sz="4" w:space="0" w:color="auto"/>
            </w:tcBorders>
            <w:vAlign w:val="center"/>
          </w:tcPr>
          <w:p w14:paraId="3F137C83"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K_W11</w:t>
            </w:r>
          </w:p>
        </w:tc>
        <w:tc>
          <w:tcPr>
            <w:tcW w:w="5840" w:type="dxa"/>
            <w:tcBorders>
              <w:top w:val="single" w:sz="4" w:space="0" w:color="auto"/>
              <w:left w:val="single" w:sz="4" w:space="0" w:color="auto"/>
              <w:bottom w:val="single" w:sz="4" w:space="0" w:color="auto"/>
              <w:right w:val="single" w:sz="4" w:space="0" w:color="auto"/>
            </w:tcBorders>
          </w:tcPr>
          <w:p w14:paraId="699C8EFF"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highlight w:val="yellow"/>
                <w:lang w:eastAsia="pl-PL"/>
              </w:rPr>
            </w:pPr>
            <w:r w:rsidRPr="00130B73">
              <w:rPr>
                <w:rFonts w:ascii="Times New Roman" w:eastAsia="Times New Roman" w:hAnsi="Times New Roman" w:cs="Times New Roman"/>
                <w:sz w:val="20"/>
                <w:szCs w:val="20"/>
                <w:lang w:eastAsia="pl-PL"/>
              </w:rPr>
              <w:t>ekonomiczne, prawne i inne uwarunkowania oraz pojęcia związane z badaniami w zakresie logistyki</w:t>
            </w:r>
          </w:p>
        </w:tc>
        <w:tc>
          <w:tcPr>
            <w:tcW w:w="1936" w:type="dxa"/>
            <w:vMerge/>
            <w:tcBorders>
              <w:left w:val="single" w:sz="4" w:space="0" w:color="auto"/>
              <w:right w:val="single" w:sz="4" w:space="0" w:color="auto"/>
            </w:tcBorders>
          </w:tcPr>
          <w:p w14:paraId="3626AB92" w14:textId="77777777" w:rsidR="0019120F" w:rsidRPr="00130B73" w:rsidRDefault="0019120F" w:rsidP="00DA5004">
            <w:pPr>
              <w:autoSpaceDE w:val="0"/>
              <w:autoSpaceDN w:val="0"/>
              <w:adjustRightInd w:val="0"/>
              <w:spacing w:line="360" w:lineRule="auto"/>
              <w:ind w:firstLine="425"/>
              <w:contextualSpacing/>
              <w:rPr>
                <w:rFonts w:ascii="Times New Roman" w:eastAsia="Times New Roman" w:hAnsi="Times New Roman" w:cs="Times New Roman"/>
                <w:sz w:val="20"/>
                <w:szCs w:val="20"/>
                <w:lang w:eastAsia="pl-PL"/>
              </w:rPr>
            </w:pPr>
          </w:p>
        </w:tc>
      </w:tr>
      <w:tr w:rsidR="0019120F" w:rsidRPr="00130B73" w14:paraId="3D7B7197"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44CF753A"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lastRenderedPageBreak/>
              <w:t>K_W12</w:t>
            </w:r>
          </w:p>
        </w:tc>
        <w:tc>
          <w:tcPr>
            <w:tcW w:w="5840" w:type="dxa"/>
            <w:tcBorders>
              <w:top w:val="single" w:sz="4" w:space="0" w:color="auto"/>
              <w:left w:val="single" w:sz="4" w:space="0" w:color="auto"/>
              <w:bottom w:val="single" w:sz="4" w:space="0" w:color="auto"/>
              <w:right w:val="single" w:sz="4" w:space="0" w:color="auto"/>
            </w:tcBorders>
          </w:tcPr>
          <w:p w14:paraId="65D119C5"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zasady zarządzania kapitałem intelektualnym oraz formy rozwoju indywidualnej przedsiębiorczości związanej z procesami logistycznymi</w:t>
            </w:r>
          </w:p>
        </w:tc>
        <w:tc>
          <w:tcPr>
            <w:tcW w:w="1936" w:type="dxa"/>
            <w:vMerge/>
            <w:tcBorders>
              <w:left w:val="single" w:sz="4" w:space="0" w:color="auto"/>
              <w:right w:val="single" w:sz="4" w:space="0" w:color="auto"/>
            </w:tcBorders>
          </w:tcPr>
          <w:p w14:paraId="21D68365" w14:textId="77777777" w:rsidR="0019120F" w:rsidRPr="00130B73" w:rsidRDefault="0019120F" w:rsidP="00DA5004">
            <w:pPr>
              <w:autoSpaceDE w:val="0"/>
              <w:autoSpaceDN w:val="0"/>
              <w:adjustRightInd w:val="0"/>
              <w:spacing w:line="360" w:lineRule="auto"/>
              <w:ind w:firstLine="425"/>
              <w:contextualSpacing/>
              <w:rPr>
                <w:rFonts w:ascii="Times New Roman" w:eastAsia="Times New Roman" w:hAnsi="Times New Roman" w:cs="Times New Roman"/>
                <w:sz w:val="20"/>
                <w:szCs w:val="20"/>
                <w:lang w:eastAsia="pl-PL"/>
              </w:rPr>
            </w:pPr>
          </w:p>
        </w:tc>
      </w:tr>
      <w:tr w:rsidR="0019120F" w:rsidRPr="00130B73" w14:paraId="6FA56A2F" w14:textId="77777777" w:rsidTr="00DA5004">
        <w:tc>
          <w:tcPr>
            <w:tcW w:w="9062"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43C174AA"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Calibri" w:hAnsi="Times New Roman" w:cs="Times New Roman"/>
                <w:b/>
                <w:bCs/>
                <w:sz w:val="20"/>
                <w:szCs w:val="20"/>
              </w:rPr>
            </w:pPr>
            <w:r w:rsidRPr="00130B73">
              <w:rPr>
                <w:rFonts w:ascii="Times New Roman" w:eastAsia="Calibri" w:hAnsi="Times New Roman" w:cs="Times New Roman"/>
                <w:b/>
                <w:bCs/>
                <w:sz w:val="20"/>
                <w:szCs w:val="20"/>
              </w:rPr>
              <w:t>Umiejętności: absolwent potrafi</w:t>
            </w:r>
          </w:p>
        </w:tc>
      </w:tr>
      <w:tr w:rsidR="0019120F" w:rsidRPr="00130B73" w14:paraId="09C381E9" w14:textId="77777777" w:rsidTr="00DA5004">
        <w:trPr>
          <w:trHeight w:val="2184"/>
        </w:trPr>
        <w:tc>
          <w:tcPr>
            <w:tcW w:w="1286" w:type="dxa"/>
            <w:tcBorders>
              <w:top w:val="single" w:sz="4" w:space="0" w:color="auto"/>
              <w:left w:val="single" w:sz="4" w:space="0" w:color="auto"/>
              <w:bottom w:val="single" w:sz="4" w:space="0" w:color="auto"/>
              <w:right w:val="single" w:sz="4" w:space="0" w:color="auto"/>
            </w:tcBorders>
            <w:vAlign w:val="center"/>
          </w:tcPr>
          <w:p w14:paraId="37E77167"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sz w:val="20"/>
                <w:szCs w:val="20"/>
                <w:lang w:eastAsia="pl-PL"/>
              </w:rPr>
              <w:t>K_U01</w:t>
            </w:r>
          </w:p>
        </w:tc>
        <w:tc>
          <w:tcPr>
            <w:tcW w:w="5840" w:type="dxa"/>
            <w:tcBorders>
              <w:top w:val="single" w:sz="4" w:space="0" w:color="auto"/>
              <w:left w:val="single" w:sz="4" w:space="0" w:color="auto"/>
              <w:bottom w:val="single" w:sz="4" w:space="0" w:color="auto"/>
              <w:right w:val="single" w:sz="4" w:space="0" w:color="auto"/>
            </w:tcBorders>
          </w:tcPr>
          <w:p w14:paraId="44F65EA6"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wykorzystywać posiadaną wiedzę – formułować i rozwiązywać złożone i nietypowe problemy dotyczące zarządzania,</w:t>
            </w:r>
            <w:r w:rsidRPr="00130B73">
              <w:rPr>
                <w:rFonts w:ascii="Times New Roman" w:eastAsia="Times New Roman" w:hAnsi="Times New Roman" w:cs="Times New Roman"/>
                <w:sz w:val="24"/>
                <w:szCs w:val="24"/>
                <w:lang w:eastAsia="pl-PL"/>
              </w:rPr>
              <w:t xml:space="preserve"> </w:t>
            </w:r>
            <w:r w:rsidRPr="00130B73">
              <w:rPr>
                <w:rFonts w:ascii="Times New Roman" w:eastAsia="Times New Roman" w:hAnsi="Times New Roman" w:cs="Times New Roman"/>
                <w:sz w:val="20"/>
                <w:szCs w:val="20"/>
                <w:lang w:eastAsia="pl-PL"/>
              </w:rPr>
              <w:t>w tym zarządzania logistycznego oraz wykonywać zadania w nieprzewidywalnych warunkach otoczenia przez:</w:t>
            </w:r>
          </w:p>
          <w:p w14:paraId="3A99E52A"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 właściwy dobór źródeł oraz informacji z nich pochodzących, dokonywanie krytycznej analizy i oceny, syntezy oraz twórczej interpretacji i prezentacji tych informacji,</w:t>
            </w:r>
          </w:p>
          <w:p w14:paraId="3CF95473"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 dobór oraz stosowanie właściwych metod i narzędzi zarządzania, w tym zaawansowanych technik informacyjno-komunikacyjnych (ICT)</w:t>
            </w:r>
          </w:p>
        </w:tc>
        <w:tc>
          <w:tcPr>
            <w:tcW w:w="1936" w:type="dxa"/>
            <w:vMerge w:val="restart"/>
            <w:tcBorders>
              <w:top w:val="single" w:sz="4" w:space="0" w:color="auto"/>
              <w:left w:val="single" w:sz="4" w:space="0" w:color="auto"/>
              <w:right w:val="single" w:sz="4" w:space="0" w:color="auto"/>
            </w:tcBorders>
            <w:vAlign w:val="center"/>
          </w:tcPr>
          <w:p w14:paraId="44299199"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P7S_UW</w:t>
            </w:r>
          </w:p>
        </w:tc>
      </w:tr>
      <w:tr w:rsidR="0019120F" w:rsidRPr="00130B73" w14:paraId="49553D4A"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2C5B8DA1"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K_U02</w:t>
            </w:r>
          </w:p>
        </w:tc>
        <w:tc>
          <w:tcPr>
            <w:tcW w:w="5840" w:type="dxa"/>
            <w:tcBorders>
              <w:top w:val="single" w:sz="4" w:space="0" w:color="auto"/>
              <w:left w:val="single" w:sz="4" w:space="0" w:color="auto"/>
              <w:bottom w:val="single" w:sz="4" w:space="0" w:color="auto"/>
              <w:right w:val="single" w:sz="4" w:space="0" w:color="auto"/>
            </w:tcBorders>
          </w:tcPr>
          <w:p w14:paraId="4F5525FD"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 xml:space="preserve">identyfikować, interpretować i wyjaśniać złożone zjawiska i procesy zarządcze w gospodarce oraz relacje między nimi z wykorzystaniem wiedzy z dyscyplin naukowych właściwych dla kierunku studiów </w:t>
            </w:r>
            <w:r w:rsidRPr="00130B73">
              <w:rPr>
                <w:rFonts w:ascii="Times New Roman" w:eastAsia="Times New Roman" w:hAnsi="Times New Roman" w:cs="Times New Roman"/>
                <w:i/>
                <w:iCs/>
                <w:sz w:val="20"/>
                <w:szCs w:val="20"/>
                <w:lang w:eastAsia="pl-PL"/>
              </w:rPr>
              <w:t>logistyka</w:t>
            </w:r>
          </w:p>
        </w:tc>
        <w:tc>
          <w:tcPr>
            <w:tcW w:w="1936" w:type="dxa"/>
            <w:vMerge/>
            <w:tcBorders>
              <w:left w:val="single" w:sz="4" w:space="0" w:color="auto"/>
              <w:right w:val="single" w:sz="4" w:space="0" w:color="auto"/>
            </w:tcBorders>
            <w:vAlign w:val="center"/>
          </w:tcPr>
          <w:p w14:paraId="109F4636"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2B0FAFF5"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661D1825"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K_U03</w:t>
            </w:r>
          </w:p>
        </w:tc>
        <w:tc>
          <w:tcPr>
            <w:tcW w:w="5840" w:type="dxa"/>
            <w:tcBorders>
              <w:top w:val="single" w:sz="4" w:space="0" w:color="auto"/>
              <w:left w:val="single" w:sz="4" w:space="0" w:color="auto"/>
              <w:bottom w:val="single" w:sz="4" w:space="0" w:color="auto"/>
              <w:right w:val="single" w:sz="4" w:space="0" w:color="auto"/>
            </w:tcBorders>
          </w:tcPr>
          <w:p w14:paraId="05344299"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highlight w:val="yellow"/>
                <w:lang w:eastAsia="pl-PL"/>
              </w:rPr>
            </w:pPr>
            <w:r w:rsidRPr="00130B73">
              <w:rPr>
                <w:rFonts w:ascii="Times New Roman" w:eastAsia="Times New Roman" w:hAnsi="Times New Roman" w:cs="Times New Roman"/>
                <w:sz w:val="20"/>
                <w:szCs w:val="20"/>
                <w:lang w:eastAsia="pl-PL"/>
              </w:rPr>
              <w:t xml:space="preserve">analizować, prognozować i modelować złożone procesy i zjawiska dotyczące działalności logistycznej z wykorzystaniem zaawansowanych metod i narzędzi dyscyplin naukowych właściwych dla kierunku studiów </w:t>
            </w:r>
            <w:r w:rsidRPr="00130B73">
              <w:rPr>
                <w:rFonts w:ascii="Times New Roman" w:eastAsia="Times New Roman" w:hAnsi="Times New Roman" w:cs="Times New Roman"/>
                <w:i/>
                <w:iCs/>
                <w:sz w:val="20"/>
                <w:szCs w:val="20"/>
                <w:lang w:eastAsia="pl-PL"/>
              </w:rPr>
              <w:t>logistyka</w:t>
            </w:r>
          </w:p>
        </w:tc>
        <w:tc>
          <w:tcPr>
            <w:tcW w:w="1936" w:type="dxa"/>
            <w:vMerge/>
            <w:tcBorders>
              <w:left w:val="single" w:sz="4" w:space="0" w:color="auto"/>
              <w:right w:val="single" w:sz="4" w:space="0" w:color="auto"/>
            </w:tcBorders>
            <w:vAlign w:val="center"/>
          </w:tcPr>
          <w:p w14:paraId="40EBA46D"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4"/>
                <w:szCs w:val="24"/>
                <w:lang w:eastAsia="pl-PL"/>
              </w:rPr>
            </w:pPr>
          </w:p>
        </w:tc>
      </w:tr>
      <w:tr w:rsidR="0019120F" w:rsidRPr="00130B73" w14:paraId="0A7A3133"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13DE12FD"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sz w:val="20"/>
                <w:szCs w:val="20"/>
                <w:lang w:eastAsia="pl-PL"/>
              </w:rPr>
              <w:t>K_U04</w:t>
            </w:r>
          </w:p>
        </w:tc>
        <w:tc>
          <w:tcPr>
            <w:tcW w:w="5840" w:type="dxa"/>
            <w:tcBorders>
              <w:top w:val="single" w:sz="4" w:space="0" w:color="auto"/>
              <w:left w:val="single" w:sz="4" w:space="0" w:color="auto"/>
              <w:bottom w:val="single" w:sz="4" w:space="0" w:color="auto"/>
              <w:right w:val="single" w:sz="4" w:space="0" w:color="auto"/>
            </w:tcBorders>
          </w:tcPr>
          <w:p w14:paraId="498B243D"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 xml:space="preserve">prawidłowo posługiwać się systemami normatywnymi przy rozwiązaniu wybranych problemów z zakresu dyscyplin naukowych właściwych dla kierunku </w:t>
            </w:r>
            <w:r w:rsidRPr="00130B73">
              <w:rPr>
                <w:rFonts w:ascii="Times New Roman" w:eastAsia="Times New Roman" w:hAnsi="Times New Roman" w:cs="Times New Roman"/>
                <w:i/>
                <w:iCs/>
                <w:sz w:val="20"/>
                <w:szCs w:val="20"/>
                <w:lang w:eastAsia="pl-PL"/>
              </w:rPr>
              <w:t xml:space="preserve">logistyka </w:t>
            </w:r>
            <w:r w:rsidRPr="00130B73">
              <w:rPr>
                <w:rFonts w:ascii="Times New Roman" w:eastAsia="Times New Roman" w:hAnsi="Times New Roman" w:cs="Times New Roman"/>
                <w:sz w:val="20"/>
                <w:szCs w:val="20"/>
                <w:lang w:eastAsia="pl-PL"/>
              </w:rPr>
              <w:t>w odniesieniu do wybranych kategorii ekonomicznych</w:t>
            </w:r>
          </w:p>
        </w:tc>
        <w:tc>
          <w:tcPr>
            <w:tcW w:w="1936" w:type="dxa"/>
            <w:vMerge/>
            <w:tcBorders>
              <w:left w:val="single" w:sz="4" w:space="0" w:color="auto"/>
              <w:right w:val="single" w:sz="4" w:space="0" w:color="auto"/>
            </w:tcBorders>
            <w:vAlign w:val="center"/>
          </w:tcPr>
          <w:p w14:paraId="79FA1811"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16BE1AB5"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0CBE3019"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K_U05</w:t>
            </w:r>
          </w:p>
        </w:tc>
        <w:tc>
          <w:tcPr>
            <w:tcW w:w="5840" w:type="dxa"/>
            <w:tcBorders>
              <w:top w:val="single" w:sz="4" w:space="0" w:color="auto"/>
              <w:left w:val="single" w:sz="4" w:space="0" w:color="auto"/>
              <w:bottom w:val="single" w:sz="4" w:space="0" w:color="auto"/>
              <w:right w:val="single" w:sz="4" w:space="0" w:color="auto"/>
            </w:tcBorders>
          </w:tcPr>
          <w:p w14:paraId="7747D5E4"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interpretować przepisy prawa obowiązujące w logistyce krajowej i międzynarodowej</w:t>
            </w:r>
          </w:p>
        </w:tc>
        <w:tc>
          <w:tcPr>
            <w:tcW w:w="1936" w:type="dxa"/>
            <w:vMerge/>
            <w:tcBorders>
              <w:left w:val="single" w:sz="4" w:space="0" w:color="auto"/>
              <w:right w:val="single" w:sz="4" w:space="0" w:color="auto"/>
            </w:tcBorders>
            <w:vAlign w:val="center"/>
          </w:tcPr>
          <w:p w14:paraId="19E58F7B"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3B52BEC8"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16134E00"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sz w:val="20"/>
                <w:szCs w:val="20"/>
                <w:lang w:eastAsia="pl-PL"/>
              </w:rPr>
              <w:t>K_U06</w:t>
            </w:r>
          </w:p>
        </w:tc>
        <w:tc>
          <w:tcPr>
            <w:tcW w:w="5840" w:type="dxa"/>
            <w:tcBorders>
              <w:top w:val="single" w:sz="4" w:space="0" w:color="auto"/>
              <w:left w:val="single" w:sz="4" w:space="0" w:color="auto"/>
              <w:bottom w:val="single" w:sz="4" w:space="0" w:color="auto"/>
              <w:right w:val="single" w:sz="4" w:space="0" w:color="auto"/>
            </w:tcBorders>
          </w:tcPr>
          <w:p w14:paraId="7DA40AF9"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komunikować się na tematy specjalistyczne ze zróżnicowanymi kręgami odbiorców</w:t>
            </w:r>
          </w:p>
        </w:tc>
        <w:tc>
          <w:tcPr>
            <w:tcW w:w="1936" w:type="dxa"/>
            <w:vMerge w:val="restart"/>
            <w:tcBorders>
              <w:top w:val="single" w:sz="4" w:space="0" w:color="auto"/>
              <w:left w:val="single" w:sz="4" w:space="0" w:color="auto"/>
              <w:right w:val="single" w:sz="4" w:space="0" w:color="auto"/>
            </w:tcBorders>
            <w:vAlign w:val="center"/>
          </w:tcPr>
          <w:p w14:paraId="1945DC69"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P7S_UK</w:t>
            </w:r>
          </w:p>
          <w:p w14:paraId="282555A1"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7C57A2AF"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706DC875"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sz w:val="20"/>
                <w:szCs w:val="20"/>
                <w:lang w:eastAsia="pl-PL"/>
              </w:rPr>
              <w:t>K_U07</w:t>
            </w:r>
          </w:p>
        </w:tc>
        <w:tc>
          <w:tcPr>
            <w:tcW w:w="5840" w:type="dxa"/>
            <w:tcBorders>
              <w:top w:val="single" w:sz="4" w:space="0" w:color="auto"/>
              <w:left w:val="single" w:sz="4" w:space="0" w:color="auto"/>
              <w:bottom w:val="single" w:sz="4" w:space="0" w:color="auto"/>
              <w:right w:val="single" w:sz="4" w:space="0" w:color="auto"/>
            </w:tcBorders>
          </w:tcPr>
          <w:p w14:paraId="3EB02D7C" w14:textId="77777777" w:rsidR="0019120F" w:rsidRPr="00130B73" w:rsidRDefault="0019120F" w:rsidP="00DA5004">
            <w:pPr>
              <w:autoSpaceDE w:val="0"/>
              <w:autoSpaceDN w:val="0"/>
              <w:adjustRightInd w:val="0"/>
              <w:spacing w:line="360" w:lineRule="auto"/>
              <w:contextualSpacing/>
              <w:rPr>
                <w:rFonts w:ascii="Times New Roman" w:eastAsia="Calibri" w:hAnsi="Times New Roman" w:cs="Times New Roman"/>
                <w:sz w:val="20"/>
                <w:szCs w:val="20"/>
                <w:lang w:eastAsia="pl-PL"/>
              </w:rPr>
            </w:pPr>
            <w:r w:rsidRPr="00130B73">
              <w:rPr>
                <w:rFonts w:ascii="Times New Roman" w:eastAsia="Calibri" w:hAnsi="Times New Roman" w:cs="Times New Roman"/>
                <w:sz w:val="20"/>
                <w:szCs w:val="20"/>
                <w:lang w:eastAsia="pl-PL"/>
              </w:rPr>
              <w:t>prowadzić debatę na temat zarządzania logistycznego, działalności logistycznej w przedsiębiorstwie, procesów logistycznych oraz funkcjonowania łańcuchów dostaw</w:t>
            </w:r>
          </w:p>
        </w:tc>
        <w:tc>
          <w:tcPr>
            <w:tcW w:w="1936" w:type="dxa"/>
            <w:vMerge/>
            <w:tcBorders>
              <w:left w:val="single" w:sz="4" w:space="0" w:color="auto"/>
              <w:right w:val="single" w:sz="4" w:space="0" w:color="auto"/>
            </w:tcBorders>
            <w:vAlign w:val="center"/>
          </w:tcPr>
          <w:p w14:paraId="07CDC6FE"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3E6DFD2C"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49091E6B" w14:textId="77777777" w:rsidR="0019120F" w:rsidRPr="00130B73" w:rsidRDefault="0019120F" w:rsidP="00DA5004">
            <w:pPr>
              <w:pStyle w:val="Tekstprzypisukocowego"/>
              <w:autoSpaceDE w:val="0"/>
              <w:autoSpaceDN w:val="0"/>
              <w:adjustRightInd w:val="0"/>
              <w:spacing w:line="360" w:lineRule="auto"/>
              <w:contextualSpacing/>
              <w:jc w:val="center"/>
              <w:rPr>
                <w:bCs/>
              </w:rPr>
            </w:pPr>
            <w:r w:rsidRPr="00130B73">
              <w:t>K_U08</w:t>
            </w:r>
          </w:p>
        </w:tc>
        <w:tc>
          <w:tcPr>
            <w:tcW w:w="5840" w:type="dxa"/>
            <w:tcBorders>
              <w:top w:val="single" w:sz="4" w:space="0" w:color="auto"/>
              <w:left w:val="single" w:sz="4" w:space="0" w:color="auto"/>
              <w:bottom w:val="single" w:sz="4" w:space="0" w:color="auto"/>
              <w:right w:val="single" w:sz="4" w:space="0" w:color="auto"/>
            </w:tcBorders>
          </w:tcPr>
          <w:p w14:paraId="7DE0B8AC"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posługiwać się językiem obcym na poziomie co najmniej B2+ Europejskiego Systemu Opisu Kształcenia Językowego oraz w wyższym stopniu w zakresie specjalistycznej terminologii w zakresie nauk o zarządzaniu, ze szczególnym uwzględnieniem zarządzania logistycznego</w:t>
            </w:r>
          </w:p>
        </w:tc>
        <w:tc>
          <w:tcPr>
            <w:tcW w:w="1936" w:type="dxa"/>
            <w:vMerge/>
            <w:tcBorders>
              <w:left w:val="single" w:sz="4" w:space="0" w:color="auto"/>
              <w:bottom w:val="single" w:sz="4" w:space="0" w:color="auto"/>
              <w:right w:val="single" w:sz="4" w:space="0" w:color="auto"/>
            </w:tcBorders>
            <w:vAlign w:val="center"/>
          </w:tcPr>
          <w:p w14:paraId="31199B77"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4D3640CA" w14:textId="77777777" w:rsidTr="00DA5004">
        <w:trPr>
          <w:trHeight w:val="679"/>
        </w:trPr>
        <w:tc>
          <w:tcPr>
            <w:tcW w:w="1286" w:type="dxa"/>
            <w:tcBorders>
              <w:top w:val="single" w:sz="4" w:space="0" w:color="auto"/>
              <w:left w:val="single" w:sz="4" w:space="0" w:color="auto"/>
              <w:bottom w:val="single" w:sz="4" w:space="0" w:color="auto"/>
              <w:right w:val="single" w:sz="4" w:space="0" w:color="auto"/>
            </w:tcBorders>
            <w:vAlign w:val="center"/>
          </w:tcPr>
          <w:p w14:paraId="1C964BC4"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bCs/>
                <w:sz w:val="20"/>
                <w:szCs w:val="20"/>
                <w:lang w:eastAsia="pl-PL"/>
              </w:rPr>
            </w:pPr>
            <w:r w:rsidRPr="00130B73">
              <w:rPr>
                <w:rFonts w:ascii="Times New Roman" w:eastAsia="Times New Roman" w:hAnsi="Times New Roman" w:cs="Times New Roman"/>
                <w:bCs/>
                <w:sz w:val="20"/>
                <w:szCs w:val="20"/>
                <w:lang w:eastAsia="pl-PL"/>
              </w:rPr>
              <w:t>K_U09</w:t>
            </w:r>
          </w:p>
        </w:tc>
        <w:tc>
          <w:tcPr>
            <w:tcW w:w="5840" w:type="dxa"/>
            <w:tcBorders>
              <w:top w:val="single" w:sz="4" w:space="0" w:color="auto"/>
              <w:left w:val="single" w:sz="4" w:space="0" w:color="auto"/>
              <w:bottom w:val="single" w:sz="4" w:space="0" w:color="auto"/>
              <w:right w:val="single" w:sz="4" w:space="0" w:color="auto"/>
            </w:tcBorders>
          </w:tcPr>
          <w:p w14:paraId="4CE55C51"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zarządzać pracą zespołu, w tym: przydzielać zadania członkom zespołu, kontrolować pracę zespołu, oceniać i motywować członków zespołu</w:t>
            </w:r>
          </w:p>
        </w:tc>
        <w:tc>
          <w:tcPr>
            <w:tcW w:w="1936" w:type="dxa"/>
            <w:tcBorders>
              <w:top w:val="single" w:sz="4" w:space="0" w:color="auto"/>
              <w:left w:val="single" w:sz="4" w:space="0" w:color="auto"/>
              <w:bottom w:val="single" w:sz="4" w:space="0" w:color="auto"/>
              <w:right w:val="single" w:sz="4" w:space="0" w:color="auto"/>
            </w:tcBorders>
            <w:vAlign w:val="center"/>
          </w:tcPr>
          <w:p w14:paraId="16137F85"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P7S_UO</w:t>
            </w:r>
          </w:p>
          <w:p w14:paraId="050FE0F8"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44A67DC3"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35607627"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lastRenderedPageBreak/>
              <w:t>K_U10</w:t>
            </w:r>
          </w:p>
        </w:tc>
        <w:tc>
          <w:tcPr>
            <w:tcW w:w="5840" w:type="dxa"/>
            <w:tcBorders>
              <w:top w:val="single" w:sz="4" w:space="0" w:color="auto"/>
              <w:left w:val="single" w:sz="4" w:space="0" w:color="auto"/>
              <w:bottom w:val="single" w:sz="4" w:space="0" w:color="auto"/>
              <w:right w:val="single" w:sz="4" w:space="0" w:color="auto"/>
            </w:tcBorders>
          </w:tcPr>
          <w:p w14:paraId="50A177CE"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integrować wiedzę z zakresu dziedzin nauki i dyscyplin naukowych właściwych dla logistyki</w:t>
            </w:r>
          </w:p>
        </w:tc>
        <w:tc>
          <w:tcPr>
            <w:tcW w:w="1936" w:type="dxa"/>
            <w:vMerge w:val="restart"/>
            <w:tcBorders>
              <w:top w:val="single" w:sz="4" w:space="0" w:color="auto"/>
              <w:left w:val="single" w:sz="4" w:space="0" w:color="auto"/>
              <w:right w:val="single" w:sz="4" w:space="0" w:color="auto"/>
            </w:tcBorders>
            <w:vAlign w:val="center"/>
          </w:tcPr>
          <w:p w14:paraId="5D7DF82B"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P7S_UU</w:t>
            </w:r>
          </w:p>
        </w:tc>
      </w:tr>
      <w:tr w:rsidR="0019120F" w:rsidRPr="00130B73" w14:paraId="6E77468C"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42336A25"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K_U11</w:t>
            </w:r>
          </w:p>
        </w:tc>
        <w:tc>
          <w:tcPr>
            <w:tcW w:w="5840" w:type="dxa"/>
            <w:tcBorders>
              <w:top w:val="single" w:sz="4" w:space="0" w:color="auto"/>
              <w:left w:val="single" w:sz="4" w:space="0" w:color="auto"/>
              <w:bottom w:val="single" w:sz="4" w:space="0" w:color="auto"/>
              <w:right w:val="single" w:sz="4" w:space="0" w:color="auto"/>
            </w:tcBorders>
          </w:tcPr>
          <w:p w14:paraId="497BF225"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samodzielnie planować i realizować własne uczenie się przez całe życie i ukierunkowywać innych w zakresie pozyskiwania informacji z różnych źródeł, zwłaszcza z baz danych oraz literatury przedmiotu, interpretować pozyskane informacje, wyciągać wnioski i na ich podstawie opracowywać sprawozdania, raporty i inną dokumentację związaną z działalnością logistyczną przedsiębiorstwa</w:t>
            </w:r>
          </w:p>
        </w:tc>
        <w:tc>
          <w:tcPr>
            <w:tcW w:w="1936" w:type="dxa"/>
            <w:vMerge/>
            <w:tcBorders>
              <w:left w:val="single" w:sz="4" w:space="0" w:color="auto"/>
              <w:bottom w:val="single" w:sz="4" w:space="0" w:color="auto"/>
              <w:right w:val="single" w:sz="4" w:space="0" w:color="auto"/>
            </w:tcBorders>
          </w:tcPr>
          <w:p w14:paraId="33055414" w14:textId="77777777" w:rsidR="0019120F" w:rsidRPr="00130B73" w:rsidRDefault="0019120F" w:rsidP="00DA5004">
            <w:pPr>
              <w:autoSpaceDE w:val="0"/>
              <w:autoSpaceDN w:val="0"/>
              <w:adjustRightInd w:val="0"/>
              <w:spacing w:line="360" w:lineRule="auto"/>
              <w:ind w:firstLine="425"/>
              <w:contextualSpacing/>
              <w:rPr>
                <w:rFonts w:ascii="Times New Roman" w:eastAsia="Times New Roman" w:hAnsi="Times New Roman" w:cs="Times New Roman"/>
                <w:sz w:val="20"/>
                <w:szCs w:val="20"/>
                <w:lang w:eastAsia="pl-PL"/>
              </w:rPr>
            </w:pPr>
          </w:p>
        </w:tc>
      </w:tr>
      <w:tr w:rsidR="0019120F" w:rsidRPr="00130B73" w14:paraId="06A41510" w14:textId="77777777" w:rsidTr="00DA5004">
        <w:tc>
          <w:tcPr>
            <w:tcW w:w="9062" w:type="dxa"/>
            <w:gridSpan w:val="3"/>
            <w:tcBorders>
              <w:top w:val="single" w:sz="4" w:space="0" w:color="auto"/>
              <w:left w:val="single" w:sz="4" w:space="0" w:color="auto"/>
              <w:bottom w:val="single" w:sz="4" w:space="0" w:color="auto"/>
              <w:right w:val="single" w:sz="4" w:space="0" w:color="auto"/>
            </w:tcBorders>
            <w:shd w:val="clear" w:color="auto" w:fill="FDE9D9"/>
            <w:vAlign w:val="center"/>
          </w:tcPr>
          <w:p w14:paraId="70DA6D68"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Calibri" w:hAnsi="Times New Roman" w:cs="Times New Roman"/>
                <w:b/>
                <w:sz w:val="20"/>
                <w:szCs w:val="20"/>
              </w:rPr>
            </w:pPr>
            <w:r w:rsidRPr="00130B73">
              <w:rPr>
                <w:rFonts w:ascii="Times New Roman" w:eastAsia="Calibri" w:hAnsi="Times New Roman" w:cs="Times New Roman"/>
                <w:b/>
                <w:sz w:val="20"/>
                <w:szCs w:val="20"/>
              </w:rPr>
              <w:t>Kompetencje społeczne: absolwent jest gotów do</w:t>
            </w:r>
          </w:p>
        </w:tc>
      </w:tr>
      <w:tr w:rsidR="0019120F" w:rsidRPr="00130B73" w14:paraId="2D8EEE0B"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5FC8B80A"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K_K01</w:t>
            </w:r>
          </w:p>
        </w:tc>
        <w:tc>
          <w:tcPr>
            <w:tcW w:w="5840" w:type="dxa"/>
            <w:tcBorders>
              <w:top w:val="single" w:sz="4" w:space="0" w:color="auto"/>
              <w:left w:val="single" w:sz="4" w:space="0" w:color="auto"/>
              <w:bottom w:val="single" w:sz="4" w:space="0" w:color="auto"/>
              <w:right w:val="single" w:sz="4" w:space="0" w:color="auto"/>
            </w:tcBorders>
          </w:tcPr>
          <w:p w14:paraId="32493E70"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krytycznej oceny informacji pozyskiwanych z różnych źródeł, wykorzystania umiejętności w zakresie erystyki,</w:t>
            </w:r>
          </w:p>
          <w:p w14:paraId="3EED0A42"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highlight w:val="yellow"/>
                <w:lang w:eastAsia="pl-PL"/>
              </w:rPr>
            </w:pPr>
            <w:r w:rsidRPr="00130B73">
              <w:rPr>
                <w:rFonts w:ascii="Times New Roman" w:eastAsia="Times New Roman" w:hAnsi="Times New Roman" w:cs="Times New Roman"/>
                <w:sz w:val="20"/>
                <w:szCs w:val="20"/>
                <w:lang w:eastAsia="pl-PL"/>
              </w:rPr>
              <w:t xml:space="preserve">uznawania znaczenia wiedzy w rozwiązywaniu problemów poznawczych i praktycznych z zakresu </w:t>
            </w:r>
            <w:r w:rsidRPr="00130B73">
              <w:rPr>
                <w:rFonts w:ascii="Times New Roman" w:eastAsia="Times New Roman" w:hAnsi="Times New Roman" w:cs="Times New Roman"/>
                <w:i/>
                <w:iCs/>
                <w:sz w:val="20"/>
                <w:szCs w:val="20"/>
                <w:lang w:eastAsia="pl-PL"/>
              </w:rPr>
              <w:t>logistyki</w:t>
            </w:r>
          </w:p>
        </w:tc>
        <w:tc>
          <w:tcPr>
            <w:tcW w:w="1936" w:type="dxa"/>
            <w:tcBorders>
              <w:top w:val="single" w:sz="4" w:space="0" w:color="auto"/>
              <w:left w:val="single" w:sz="4" w:space="0" w:color="auto"/>
              <w:bottom w:val="single" w:sz="4" w:space="0" w:color="auto"/>
              <w:right w:val="single" w:sz="4" w:space="0" w:color="auto"/>
            </w:tcBorders>
            <w:vAlign w:val="center"/>
          </w:tcPr>
          <w:p w14:paraId="26AF48F7"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P7S_KK</w:t>
            </w:r>
          </w:p>
        </w:tc>
      </w:tr>
      <w:tr w:rsidR="0019120F" w:rsidRPr="00130B73" w14:paraId="674D6F2D"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5F4EEC51"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K_K02</w:t>
            </w:r>
          </w:p>
        </w:tc>
        <w:tc>
          <w:tcPr>
            <w:tcW w:w="5840" w:type="dxa"/>
            <w:tcBorders>
              <w:top w:val="single" w:sz="4" w:space="0" w:color="auto"/>
              <w:left w:val="single" w:sz="4" w:space="0" w:color="auto"/>
              <w:bottom w:val="single" w:sz="4" w:space="0" w:color="auto"/>
              <w:right w:val="single" w:sz="4" w:space="0" w:color="auto"/>
            </w:tcBorders>
          </w:tcPr>
          <w:p w14:paraId="71CCD4D6"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wypełniania zobowiązań społecznych, inspirowania i organizowania działalności na rzecz środowiska społecznego inicjowania działania na rzecz interesu publicznego, myślenia i działania w sposób przedsiębiorczy</w:t>
            </w:r>
          </w:p>
        </w:tc>
        <w:tc>
          <w:tcPr>
            <w:tcW w:w="1936" w:type="dxa"/>
            <w:vMerge w:val="restart"/>
            <w:tcBorders>
              <w:top w:val="single" w:sz="4" w:space="0" w:color="auto"/>
              <w:left w:val="single" w:sz="4" w:space="0" w:color="auto"/>
              <w:right w:val="single" w:sz="4" w:space="0" w:color="auto"/>
            </w:tcBorders>
            <w:vAlign w:val="center"/>
          </w:tcPr>
          <w:p w14:paraId="5A0E07C8"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P7S_KO</w:t>
            </w:r>
          </w:p>
        </w:tc>
      </w:tr>
      <w:tr w:rsidR="0019120F" w:rsidRPr="00130B73" w14:paraId="0AC24778" w14:textId="77777777" w:rsidTr="00DA5004">
        <w:trPr>
          <w:trHeight w:val="954"/>
        </w:trPr>
        <w:tc>
          <w:tcPr>
            <w:tcW w:w="1286" w:type="dxa"/>
            <w:tcBorders>
              <w:top w:val="single" w:sz="4" w:space="0" w:color="auto"/>
              <w:left w:val="single" w:sz="4" w:space="0" w:color="auto"/>
              <w:bottom w:val="single" w:sz="4" w:space="0" w:color="auto"/>
              <w:right w:val="single" w:sz="4" w:space="0" w:color="auto"/>
            </w:tcBorders>
            <w:vAlign w:val="center"/>
          </w:tcPr>
          <w:p w14:paraId="20AF044A" w14:textId="77777777" w:rsidR="0019120F" w:rsidRPr="00130B73" w:rsidRDefault="0019120F" w:rsidP="00DA5004">
            <w:pPr>
              <w:autoSpaceDE w:val="0"/>
              <w:autoSpaceDN w:val="0"/>
              <w:adjustRightInd w:val="0"/>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K_K03</w:t>
            </w:r>
          </w:p>
        </w:tc>
        <w:tc>
          <w:tcPr>
            <w:tcW w:w="5840" w:type="dxa"/>
            <w:tcBorders>
              <w:top w:val="single" w:sz="4" w:space="0" w:color="auto"/>
              <w:left w:val="single" w:sz="4" w:space="0" w:color="auto"/>
              <w:bottom w:val="single" w:sz="4" w:space="0" w:color="auto"/>
              <w:right w:val="single" w:sz="4" w:space="0" w:color="auto"/>
            </w:tcBorders>
          </w:tcPr>
          <w:p w14:paraId="754456C8"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ponoszenia odpowiedzialności za rzetelność uzyskanych wyników własnych (indywidualnych) i zespołowych prac badawczych i przestrzegania reguł etycznych</w:t>
            </w:r>
          </w:p>
        </w:tc>
        <w:tc>
          <w:tcPr>
            <w:tcW w:w="1936" w:type="dxa"/>
            <w:vMerge/>
            <w:tcBorders>
              <w:left w:val="single" w:sz="4" w:space="0" w:color="auto"/>
              <w:bottom w:val="single" w:sz="4" w:space="0" w:color="auto"/>
              <w:right w:val="single" w:sz="4" w:space="0" w:color="auto"/>
            </w:tcBorders>
            <w:vAlign w:val="center"/>
          </w:tcPr>
          <w:p w14:paraId="59C236EF"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p>
        </w:tc>
      </w:tr>
      <w:tr w:rsidR="0019120F" w:rsidRPr="00130B73" w14:paraId="7C983478" w14:textId="77777777" w:rsidTr="00DA5004">
        <w:tc>
          <w:tcPr>
            <w:tcW w:w="1286" w:type="dxa"/>
            <w:tcBorders>
              <w:top w:val="single" w:sz="4" w:space="0" w:color="auto"/>
              <w:left w:val="single" w:sz="4" w:space="0" w:color="auto"/>
              <w:bottom w:val="single" w:sz="4" w:space="0" w:color="auto"/>
              <w:right w:val="single" w:sz="4" w:space="0" w:color="auto"/>
            </w:tcBorders>
            <w:vAlign w:val="center"/>
          </w:tcPr>
          <w:p w14:paraId="5A3C757F" w14:textId="77777777" w:rsidR="0019120F" w:rsidRPr="00130B73" w:rsidRDefault="0019120F" w:rsidP="00DA5004">
            <w:pPr>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K_K04</w:t>
            </w:r>
          </w:p>
        </w:tc>
        <w:tc>
          <w:tcPr>
            <w:tcW w:w="5840" w:type="dxa"/>
            <w:tcBorders>
              <w:top w:val="single" w:sz="4" w:space="0" w:color="auto"/>
              <w:left w:val="single" w:sz="4" w:space="0" w:color="auto"/>
              <w:bottom w:val="single" w:sz="4" w:space="0" w:color="auto"/>
              <w:right w:val="single" w:sz="4" w:space="0" w:color="auto"/>
            </w:tcBorders>
          </w:tcPr>
          <w:p w14:paraId="5C747E19"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odpowiedzialnego pełnienia zmieniających się ról zawodowych i społecznych, w tym:</w:t>
            </w:r>
          </w:p>
          <w:p w14:paraId="7C1673AC"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 rozwijania dorobku zawodu,</w:t>
            </w:r>
          </w:p>
          <w:p w14:paraId="04609196"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 podtrzymywania etosu zawodu</w:t>
            </w:r>
          </w:p>
          <w:p w14:paraId="07BDE3F7" w14:textId="77777777" w:rsidR="0019120F" w:rsidRPr="00130B73" w:rsidRDefault="0019120F" w:rsidP="00DA5004">
            <w:pPr>
              <w:autoSpaceDE w:val="0"/>
              <w:autoSpaceDN w:val="0"/>
              <w:adjustRightInd w:val="0"/>
              <w:spacing w:line="360" w:lineRule="auto"/>
              <w:contextualSpacing/>
              <w:rPr>
                <w:rFonts w:ascii="Times New Roman" w:eastAsia="Times New Roman" w:hAnsi="Times New Roman" w:cs="Times New Roman"/>
                <w:sz w:val="20"/>
                <w:szCs w:val="20"/>
                <w:highlight w:val="yellow"/>
                <w:lang w:eastAsia="pl-PL"/>
              </w:rPr>
            </w:pPr>
            <w:r w:rsidRPr="00130B73">
              <w:rPr>
                <w:rFonts w:ascii="Times New Roman" w:eastAsia="Times New Roman" w:hAnsi="Times New Roman" w:cs="Times New Roman"/>
                <w:sz w:val="20"/>
                <w:szCs w:val="20"/>
                <w:lang w:eastAsia="pl-PL"/>
              </w:rPr>
              <w:t>- przestrzegania i rozwijania zasad etyki zawodowej oraz działania na rzecz przestrzegania tych zasad</w:t>
            </w:r>
          </w:p>
        </w:tc>
        <w:tc>
          <w:tcPr>
            <w:tcW w:w="1936" w:type="dxa"/>
            <w:vMerge w:val="restart"/>
            <w:tcBorders>
              <w:top w:val="single" w:sz="4" w:space="0" w:color="auto"/>
              <w:left w:val="single" w:sz="4" w:space="0" w:color="auto"/>
              <w:right w:val="single" w:sz="4" w:space="0" w:color="auto"/>
            </w:tcBorders>
            <w:vAlign w:val="center"/>
          </w:tcPr>
          <w:p w14:paraId="1ADF1E40" w14:textId="77777777" w:rsidR="0019120F" w:rsidRPr="00130B73" w:rsidRDefault="0019120F" w:rsidP="00DA5004">
            <w:pPr>
              <w:autoSpaceDE w:val="0"/>
              <w:autoSpaceDN w:val="0"/>
              <w:adjustRightInd w:val="0"/>
              <w:spacing w:line="360" w:lineRule="auto"/>
              <w:ind w:firstLine="425"/>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P7S_KR</w:t>
            </w:r>
          </w:p>
        </w:tc>
      </w:tr>
      <w:tr w:rsidR="00E2626A" w:rsidRPr="00130B73" w14:paraId="43DBDCDF" w14:textId="77777777" w:rsidTr="00982245">
        <w:trPr>
          <w:trHeight w:val="700"/>
        </w:trPr>
        <w:tc>
          <w:tcPr>
            <w:tcW w:w="1286" w:type="dxa"/>
            <w:tcBorders>
              <w:top w:val="single" w:sz="4" w:space="0" w:color="auto"/>
              <w:left w:val="single" w:sz="4" w:space="0" w:color="auto"/>
              <w:right w:val="single" w:sz="4" w:space="0" w:color="auto"/>
            </w:tcBorders>
            <w:vAlign w:val="center"/>
          </w:tcPr>
          <w:p w14:paraId="7621DAC6" w14:textId="77777777" w:rsidR="00E2626A" w:rsidRPr="00130B73" w:rsidRDefault="00E2626A" w:rsidP="00DA5004">
            <w:pPr>
              <w:spacing w:line="360" w:lineRule="auto"/>
              <w:contextualSpacing/>
              <w:jc w:val="center"/>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K_K05</w:t>
            </w:r>
          </w:p>
        </w:tc>
        <w:tc>
          <w:tcPr>
            <w:tcW w:w="5840" w:type="dxa"/>
            <w:tcBorders>
              <w:top w:val="single" w:sz="4" w:space="0" w:color="auto"/>
              <w:left w:val="single" w:sz="4" w:space="0" w:color="auto"/>
              <w:right w:val="single" w:sz="4" w:space="0" w:color="auto"/>
            </w:tcBorders>
          </w:tcPr>
          <w:p w14:paraId="0BD2CF73" w14:textId="77777777" w:rsidR="00E2626A" w:rsidRPr="00130B73" w:rsidRDefault="00E2626A" w:rsidP="00DA5004">
            <w:pPr>
              <w:autoSpaceDE w:val="0"/>
              <w:autoSpaceDN w:val="0"/>
              <w:adjustRightInd w:val="0"/>
              <w:spacing w:line="360" w:lineRule="auto"/>
              <w:contextualSpacing/>
              <w:rPr>
                <w:rFonts w:ascii="Times New Roman" w:eastAsia="Times New Roman" w:hAnsi="Times New Roman" w:cs="Times New Roman"/>
                <w:sz w:val="20"/>
                <w:szCs w:val="20"/>
                <w:lang w:eastAsia="pl-PL"/>
              </w:rPr>
            </w:pPr>
            <w:r w:rsidRPr="00130B73">
              <w:rPr>
                <w:rFonts w:ascii="Times New Roman" w:eastAsia="Times New Roman" w:hAnsi="Times New Roman" w:cs="Times New Roman"/>
                <w:sz w:val="20"/>
                <w:szCs w:val="20"/>
                <w:lang w:eastAsia="pl-PL"/>
              </w:rPr>
              <w:t>działań przedsiębiorczych i innowacyjnych w obszarze logistyki</w:t>
            </w:r>
          </w:p>
        </w:tc>
        <w:tc>
          <w:tcPr>
            <w:tcW w:w="1936" w:type="dxa"/>
            <w:vMerge/>
            <w:tcBorders>
              <w:left w:val="single" w:sz="4" w:space="0" w:color="auto"/>
              <w:bottom w:val="single" w:sz="4" w:space="0" w:color="auto"/>
              <w:right w:val="single" w:sz="4" w:space="0" w:color="auto"/>
            </w:tcBorders>
          </w:tcPr>
          <w:p w14:paraId="316D2973" w14:textId="77777777" w:rsidR="00E2626A" w:rsidRPr="00130B73" w:rsidRDefault="00E2626A" w:rsidP="00DA5004">
            <w:pPr>
              <w:autoSpaceDE w:val="0"/>
              <w:autoSpaceDN w:val="0"/>
              <w:adjustRightInd w:val="0"/>
              <w:spacing w:line="360" w:lineRule="auto"/>
              <w:ind w:firstLine="425"/>
              <w:contextualSpacing/>
              <w:rPr>
                <w:rFonts w:ascii="Times New Roman" w:eastAsia="Times New Roman" w:hAnsi="Times New Roman" w:cs="Times New Roman"/>
                <w:sz w:val="20"/>
                <w:szCs w:val="20"/>
                <w:lang w:eastAsia="pl-PL"/>
              </w:rPr>
            </w:pPr>
          </w:p>
        </w:tc>
      </w:tr>
    </w:tbl>
    <w:p w14:paraId="6ADD3F6B" w14:textId="77777777" w:rsidR="00B11780" w:rsidRPr="00B90C37" w:rsidRDefault="00B11780" w:rsidP="00B11780">
      <w:pPr>
        <w:spacing w:after="0" w:line="276" w:lineRule="auto"/>
        <w:rPr>
          <w:rFonts w:ascii="Times New Roman" w:hAnsi="Times New Roman" w:cs="Times New Roman"/>
          <w:b/>
          <w:sz w:val="24"/>
          <w:szCs w:val="24"/>
        </w:rPr>
      </w:pPr>
    </w:p>
    <w:p w14:paraId="44D6E45B" w14:textId="77777777" w:rsidR="00B11780" w:rsidRPr="00B90C37" w:rsidRDefault="00B11780" w:rsidP="00D567EB">
      <w:pPr>
        <w:pStyle w:val="Akapitzlist"/>
        <w:numPr>
          <w:ilvl w:val="0"/>
          <w:numId w:val="2"/>
        </w:numPr>
        <w:spacing w:after="0" w:line="276" w:lineRule="auto"/>
        <w:rPr>
          <w:rFonts w:ascii="Times New Roman" w:hAnsi="Times New Roman" w:cs="Times New Roman"/>
          <w:b/>
          <w:sz w:val="24"/>
          <w:szCs w:val="24"/>
        </w:rPr>
      </w:pPr>
      <w:r w:rsidRPr="00B90C37">
        <w:rPr>
          <w:rFonts w:ascii="Times New Roman" w:hAnsi="Times New Roman" w:cs="Times New Roman"/>
          <w:b/>
          <w:sz w:val="24"/>
          <w:szCs w:val="24"/>
        </w:rPr>
        <w:t>Sumaryczne wskaźniki c</w:t>
      </w:r>
      <w:r w:rsidR="00406903">
        <w:rPr>
          <w:rFonts w:ascii="Times New Roman" w:hAnsi="Times New Roman" w:cs="Times New Roman"/>
          <w:b/>
          <w:sz w:val="24"/>
          <w:szCs w:val="24"/>
        </w:rPr>
        <w:t>harakteryzujące program studiów:</w:t>
      </w:r>
    </w:p>
    <w:p w14:paraId="030353E6" w14:textId="77777777" w:rsidR="00B11780" w:rsidRPr="00B90C37" w:rsidRDefault="00B11780" w:rsidP="00B11780">
      <w:pPr>
        <w:spacing w:after="0" w:line="276" w:lineRule="auto"/>
        <w:rPr>
          <w:rFonts w:ascii="Times New Roman" w:hAnsi="Times New Roman" w:cs="Times New Roman"/>
          <w:b/>
          <w:sz w:val="24"/>
          <w:szCs w:val="24"/>
        </w:rPr>
      </w:pPr>
    </w:p>
    <w:tbl>
      <w:tblPr>
        <w:tblStyle w:val="Tabela-Siatka"/>
        <w:tblW w:w="0" w:type="auto"/>
        <w:tblLook w:val="04A0" w:firstRow="1" w:lastRow="0" w:firstColumn="1" w:lastColumn="0" w:noHBand="0" w:noVBand="1"/>
      </w:tblPr>
      <w:tblGrid>
        <w:gridCol w:w="7083"/>
        <w:gridCol w:w="1979"/>
      </w:tblGrid>
      <w:tr w:rsidR="00FB1AEE" w:rsidRPr="00B90C37" w14:paraId="75F01F34" w14:textId="77777777" w:rsidTr="00DA5004">
        <w:tc>
          <w:tcPr>
            <w:tcW w:w="7083" w:type="dxa"/>
            <w:vAlign w:val="center"/>
          </w:tcPr>
          <w:p w14:paraId="31B6540E" w14:textId="77777777" w:rsidR="00FB1AEE" w:rsidRPr="00B90C37" w:rsidRDefault="00FB1AEE" w:rsidP="00D567EB">
            <w:pPr>
              <w:pStyle w:val="Akapitzlist"/>
              <w:numPr>
                <w:ilvl w:val="0"/>
                <w:numId w:val="1"/>
              </w:numPr>
              <w:rPr>
                <w:rFonts w:ascii="Times New Roman" w:hAnsi="Times New Roman" w:cs="Times New Roman"/>
              </w:rPr>
            </w:pPr>
            <w:proofErr w:type="spellStart"/>
            <w:r w:rsidRPr="00B90C37">
              <w:rPr>
                <w:rFonts w:ascii="Times New Roman" w:hAnsi="Times New Roman" w:cs="Times New Roman"/>
              </w:rPr>
              <w:t>Łączna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liczba</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godzin</w:t>
            </w:r>
            <w:proofErr w:type="spellEnd"/>
            <w:r w:rsidRPr="00B90C37">
              <w:rPr>
                <w:rFonts w:ascii="Times New Roman" w:hAnsi="Times New Roman" w:cs="Times New Roman"/>
              </w:rPr>
              <w:t xml:space="preserve"> </w:t>
            </w:r>
            <w:proofErr w:type="spellStart"/>
            <w:r w:rsidRPr="00B90C37">
              <w:rPr>
                <w:rFonts w:ascii="Times New Roman" w:hAnsi="Times New Roman" w:cs="Times New Roman"/>
              </w:rPr>
              <w:t>zajęć</w:t>
            </w:r>
            <w:proofErr w:type="spellEnd"/>
          </w:p>
        </w:tc>
        <w:tc>
          <w:tcPr>
            <w:tcW w:w="1979" w:type="dxa"/>
            <w:vAlign w:val="center"/>
          </w:tcPr>
          <w:p w14:paraId="3AC36B17" w14:textId="609EA36E" w:rsidR="00FB1AEE" w:rsidRPr="00B90C37" w:rsidRDefault="00495716" w:rsidP="00460CA5">
            <w:pPr>
              <w:contextualSpacing/>
              <w:jc w:val="center"/>
              <w:rPr>
                <w:rFonts w:ascii="Times New Roman" w:hAnsi="Times New Roman" w:cs="Times New Roman"/>
                <w:b/>
                <w:szCs w:val="24"/>
              </w:rPr>
            </w:pPr>
            <w:r>
              <w:rPr>
                <w:rFonts w:ascii="Times New Roman" w:hAnsi="Times New Roman" w:cs="Times New Roman"/>
                <w:b/>
                <w:szCs w:val="24"/>
              </w:rPr>
              <w:t xml:space="preserve">981/591 + 480h </w:t>
            </w:r>
            <w:proofErr w:type="spellStart"/>
            <w:r>
              <w:rPr>
                <w:rFonts w:ascii="Times New Roman" w:hAnsi="Times New Roman" w:cs="Times New Roman"/>
                <w:b/>
                <w:szCs w:val="24"/>
              </w:rPr>
              <w:t>praktyk</w:t>
            </w:r>
            <w:proofErr w:type="spellEnd"/>
            <w:r>
              <w:rPr>
                <w:rFonts w:ascii="Times New Roman" w:hAnsi="Times New Roman" w:cs="Times New Roman"/>
                <w:b/>
                <w:szCs w:val="24"/>
              </w:rPr>
              <w:t xml:space="preserve"> </w:t>
            </w:r>
            <w:proofErr w:type="spellStart"/>
            <w:r>
              <w:rPr>
                <w:rFonts w:ascii="Times New Roman" w:hAnsi="Times New Roman" w:cs="Times New Roman"/>
                <w:b/>
                <w:szCs w:val="24"/>
              </w:rPr>
              <w:t>zawodowych</w:t>
            </w:r>
            <w:proofErr w:type="spellEnd"/>
            <w:r w:rsidR="00CE19AC">
              <w:rPr>
                <w:rFonts w:ascii="Times New Roman" w:hAnsi="Times New Roman" w:cs="Times New Roman"/>
                <w:b/>
                <w:szCs w:val="24"/>
              </w:rPr>
              <w:t xml:space="preserve"> </w:t>
            </w:r>
          </w:p>
        </w:tc>
      </w:tr>
      <w:tr w:rsidR="00B90C37" w:rsidRPr="00B90C37" w14:paraId="2826C2E1" w14:textId="77777777" w:rsidTr="00DA5004">
        <w:tc>
          <w:tcPr>
            <w:tcW w:w="7083" w:type="dxa"/>
            <w:vAlign w:val="center"/>
          </w:tcPr>
          <w:p w14:paraId="17EA0388" w14:textId="77777777" w:rsidR="00B90C37" w:rsidRPr="00B34D7F" w:rsidRDefault="00B90C37" w:rsidP="00D567EB">
            <w:pPr>
              <w:pStyle w:val="Akapitzlist"/>
              <w:numPr>
                <w:ilvl w:val="0"/>
                <w:numId w:val="1"/>
              </w:numPr>
              <w:rPr>
                <w:rFonts w:ascii="Times New Roman" w:hAnsi="Times New Roman" w:cs="Times New Roman"/>
                <w:lang w:val="pl-PL"/>
              </w:rPr>
            </w:pPr>
            <w:r w:rsidRPr="00B34D7F">
              <w:rPr>
                <w:rFonts w:ascii="Times New Roman" w:hAnsi="Times New Roman" w:cs="Times New Roman"/>
                <w:lang w:val="pl-PL"/>
              </w:rPr>
              <w:t>Procentowy udział liczby punktów ECTS dla każdej z dyscyplin, do których przyporządkowany jest kierunek w liczbie punktów ECTS koniecznej do ukończenia studiów na danym poziomie – w przypadku kierunku przyporządkowanego do więcej niż jednej dyscypliny</w:t>
            </w:r>
          </w:p>
        </w:tc>
        <w:tc>
          <w:tcPr>
            <w:tcW w:w="1979" w:type="dxa"/>
            <w:vAlign w:val="center"/>
          </w:tcPr>
          <w:p w14:paraId="079632C7" w14:textId="77777777" w:rsidR="00B90C37" w:rsidRPr="00B34D7F" w:rsidRDefault="00595DB4" w:rsidP="00595DB4">
            <w:pPr>
              <w:contextualSpacing/>
              <w:jc w:val="center"/>
              <w:rPr>
                <w:rFonts w:ascii="Times New Roman" w:hAnsi="Times New Roman" w:cs="Times New Roman"/>
                <w:b/>
                <w:szCs w:val="24"/>
                <w:lang w:val="pl-PL"/>
              </w:rPr>
            </w:pPr>
            <w:r w:rsidRPr="00B34D7F">
              <w:rPr>
                <w:rFonts w:ascii="Times New Roman" w:hAnsi="Times New Roman" w:cs="Times New Roman"/>
                <w:b/>
                <w:szCs w:val="24"/>
                <w:lang w:val="pl-PL"/>
              </w:rPr>
              <w:t>100% Nauki o Zarządzaniu i Jakości</w:t>
            </w:r>
          </w:p>
        </w:tc>
      </w:tr>
      <w:tr w:rsidR="00FB1AEE" w:rsidRPr="00B90C37" w14:paraId="3CA37627" w14:textId="77777777" w:rsidTr="00DA5004">
        <w:tc>
          <w:tcPr>
            <w:tcW w:w="7083" w:type="dxa"/>
            <w:vAlign w:val="center"/>
          </w:tcPr>
          <w:p w14:paraId="720EE942" w14:textId="77777777" w:rsidR="00FB1AEE" w:rsidRPr="00B34D7F" w:rsidRDefault="00FB1AEE" w:rsidP="00D567EB">
            <w:pPr>
              <w:pStyle w:val="Akapitzlist"/>
              <w:numPr>
                <w:ilvl w:val="0"/>
                <w:numId w:val="1"/>
              </w:numPr>
              <w:jc w:val="both"/>
              <w:rPr>
                <w:rFonts w:ascii="Times New Roman" w:hAnsi="Times New Roman" w:cs="Times New Roman"/>
                <w:bCs/>
                <w:lang w:val="pl-PL"/>
              </w:rPr>
            </w:pPr>
            <w:r w:rsidRPr="00B34D7F">
              <w:rPr>
                <w:rFonts w:ascii="Times New Roman" w:hAnsi="Times New Roman" w:cs="Times New Roman"/>
                <w:lang w:val="pl-PL"/>
              </w:rPr>
              <w:t>Łączna liczba punktów ECTS, jaką student musi uzyskać w ramach zajęć prowadzonych z bezpośrednim udziałem nauczycieli akademickich lub innych osób prowadzących zajęcia *</w:t>
            </w:r>
          </w:p>
        </w:tc>
        <w:tc>
          <w:tcPr>
            <w:tcW w:w="1979" w:type="dxa"/>
            <w:vAlign w:val="center"/>
          </w:tcPr>
          <w:p w14:paraId="411779AB" w14:textId="531DF392" w:rsidR="00FB1AEE" w:rsidRPr="00B90C37" w:rsidRDefault="009A1611" w:rsidP="00DA5004">
            <w:pPr>
              <w:contextualSpacing/>
              <w:jc w:val="center"/>
              <w:rPr>
                <w:rFonts w:ascii="Times New Roman" w:hAnsi="Times New Roman" w:cs="Times New Roman"/>
                <w:b/>
                <w:szCs w:val="24"/>
              </w:rPr>
            </w:pPr>
            <w:r>
              <w:rPr>
                <w:rFonts w:ascii="Times New Roman" w:hAnsi="Times New Roman" w:cs="Times New Roman"/>
                <w:b/>
                <w:szCs w:val="24"/>
              </w:rPr>
              <w:t>60</w:t>
            </w:r>
          </w:p>
        </w:tc>
      </w:tr>
      <w:tr w:rsidR="00FB1AEE" w:rsidRPr="00B90C37" w14:paraId="6D6EA9DE" w14:textId="77777777" w:rsidTr="00DA5004">
        <w:tc>
          <w:tcPr>
            <w:tcW w:w="7083" w:type="dxa"/>
            <w:vAlign w:val="center"/>
          </w:tcPr>
          <w:p w14:paraId="65F8989F" w14:textId="77777777" w:rsidR="00FB1AEE" w:rsidRPr="00B34D7F" w:rsidRDefault="00FB1AEE" w:rsidP="00D567EB">
            <w:pPr>
              <w:pStyle w:val="Akapitzlist"/>
              <w:numPr>
                <w:ilvl w:val="0"/>
                <w:numId w:val="1"/>
              </w:numPr>
              <w:jc w:val="both"/>
              <w:rPr>
                <w:rFonts w:ascii="Times New Roman" w:hAnsi="Times New Roman" w:cs="Times New Roman"/>
                <w:lang w:val="pl-PL"/>
              </w:rPr>
            </w:pPr>
            <w:r w:rsidRPr="00B34D7F">
              <w:rPr>
                <w:rFonts w:ascii="Times New Roman" w:hAnsi="Times New Roman" w:cs="Times New Roman"/>
                <w:color w:val="000000" w:themeColor="text1"/>
                <w:lang w:val="pl-PL"/>
              </w:rPr>
              <w:lastRenderedPageBreak/>
              <w:t xml:space="preserve">Łączna liczba punktów ECTS, jaką student musi uzyskać w ramach zajęć kształtujących umiejętności praktyczne </w:t>
            </w:r>
            <w:r w:rsidRPr="00B34D7F">
              <w:rPr>
                <w:rFonts w:ascii="Times New Roman" w:hAnsi="Times New Roman" w:cs="Times New Roman"/>
                <w:lang w:val="pl-PL"/>
              </w:rPr>
              <w:t>(nie mniej niż 50% dla profilu praktycznego)</w:t>
            </w:r>
            <w:r w:rsidRPr="00B34D7F">
              <w:rPr>
                <w:rFonts w:ascii="Times New Roman" w:hAnsi="Times New Roman" w:cs="Times New Roman"/>
                <w:color w:val="000000" w:themeColor="text1"/>
                <w:lang w:val="pl-PL"/>
              </w:rPr>
              <w:t>*</w:t>
            </w:r>
          </w:p>
        </w:tc>
        <w:tc>
          <w:tcPr>
            <w:tcW w:w="1979" w:type="dxa"/>
            <w:vAlign w:val="center"/>
          </w:tcPr>
          <w:p w14:paraId="0D03FF88" w14:textId="540B8EBE" w:rsidR="00FB1AEE" w:rsidRPr="00B90C37" w:rsidRDefault="009A1611" w:rsidP="00DA5004">
            <w:pPr>
              <w:contextualSpacing/>
              <w:jc w:val="center"/>
              <w:rPr>
                <w:rFonts w:ascii="Times New Roman" w:hAnsi="Times New Roman" w:cs="Times New Roman"/>
                <w:b/>
                <w:bCs/>
                <w:szCs w:val="24"/>
              </w:rPr>
            </w:pPr>
            <w:r>
              <w:rPr>
                <w:rFonts w:ascii="Times New Roman" w:hAnsi="Times New Roman" w:cs="Times New Roman"/>
                <w:b/>
                <w:bCs/>
                <w:szCs w:val="24"/>
              </w:rPr>
              <w:t>8</w:t>
            </w:r>
            <w:r w:rsidR="00595DB4">
              <w:rPr>
                <w:rFonts w:ascii="Times New Roman" w:hAnsi="Times New Roman" w:cs="Times New Roman"/>
                <w:b/>
                <w:bCs/>
                <w:szCs w:val="24"/>
              </w:rPr>
              <w:t>0</w:t>
            </w:r>
          </w:p>
        </w:tc>
      </w:tr>
      <w:tr w:rsidR="00FB1AEE" w:rsidRPr="00B90C37" w14:paraId="3789ACF8" w14:textId="77777777" w:rsidTr="00DA5004">
        <w:tc>
          <w:tcPr>
            <w:tcW w:w="7083" w:type="dxa"/>
            <w:vAlign w:val="center"/>
          </w:tcPr>
          <w:p w14:paraId="4977A2F5" w14:textId="77777777" w:rsidR="00FB1AEE" w:rsidRPr="00B34D7F" w:rsidRDefault="00FB1AEE" w:rsidP="00D567EB">
            <w:pPr>
              <w:pStyle w:val="Akapitzlist"/>
              <w:numPr>
                <w:ilvl w:val="0"/>
                <w:numId w:val="1"/>
              </w:numPr>
              <w:jc w:val="both"/>
              <w:rPr>
                <w:rFonts w:ascii="Times New Roman" w:hAnsi="Times New Roman" w:cs="Times New Roman"/>
                <w:bCs/>
                <w:lang w:val="pl-PL"/>
              </w:rPr>
            </w:pPr>
            <w:r w:rsidRPr="00B34D7F">
              <w:rPr>
                <w:rFonts w:ascii="Times New Roman" w:hAnsi="Times New Roman" w:cs="Times New Roman"/>
                <w:color w:val="000000" w:themeColor="text1"/>
                <w:lang w:val="pl-PL"/>
              </w:rPr>
              <w:t>Liczba punktów ECTS, jaką student musi uzyskać w ramach zajęć z dziedziny nauk humanistycznych lub nauk społecznych – w przypadku kierunków studiów przyporządkowanych do dyscyplin w ramach dziedzin innych niż odpowiednio nauki humanistyczne lub nauki społeczne (co najmniej 5 ECTS)*</w:t>
            </w:r>
          </w:p>
        </w:tc>
        <w:tc>
          <w:tcPr>
            <w:tcW w:w="1979" w:type="dxa"/>
            <w:vAlign w:val="center"/>
          </w:tcPr>
          <w:p w14:paraId="0DB36DD8" w14:textId="77777777" w:rsidR="00FB1AEE" w:rsidRPr="00B90C37" w:rsidRDefault="00595DB4" w:rsidP="00DA5004">
            <w:pPr>
              <w:contextualSpacing/>
              <w:jc w:val="center"/>
              <w:rPr>
                <w:rFonts w:ascii="Times New Roman" w:hAnsi="Times New Roman" w:cs="Times New Roman"/>
                <w:b/>
                <w:bCs/>
                <w:szCs w:val="24"/>
              </w:rPr>
            </w:pPr>
            <w:r>
              <w:rPr>
                <w:rFonts w:ascii="Times New Roman" w:hAnsi="Times New Roman" w:cs="Times New Roman"/>
                <w:b/>
                <w:bCs/>
                <w:szCs w:val="24"/>
              </w:rPr>
              <w:t>6</w:t>
            </w:r>
          </w:p>
        </w:tc>
      </w:tr>
      <w:tr w:rsidR="00FB1AEE" w:rsidRPr="00B90C37" w14:paraId="0FED17CE" w14:textId="77777777" w:rsidTr="00DA5004">
        <w:tc>
          <w:tcPr>
            <w:tcW w:w="7083" w:type="dxa"/>
            <w:vAlign w:val="center"/>
          </w:tcPr>
          <w:p w14:paraId="37BD7418" w14:textId="77777777" w:rsidR="00FB1AEE" w:rsidRPr="00B34D7F" w:rsidRDefault="00FB1AEE" w:rsidP="00D567EB">
            <w:pPr>
              <w:pStyle w:val="Akapitzlist"/>
              <w:numPr>
                <w:ilvl w:val="0"/>
                <w:numId w:val="1"/>
              </w:numPr>
              <w:jc w:val="both"/>
              <w:rPr>
                <w:rFonts w:ascii="Times New Roman" w:hAnsi="Times New Roman" w:cs="Times New Roman"/>
                <w:lang w:val="pl-PL"/>
              </w:rPr>
            </w:pPr>
            <w:r w:rsidRPr="00B34D7F">
              <w:rPr>
                <w:rFonts w:ascii="Times New Roman" w:hAnsi="Times New Roman" w:cs="Times New Roman"/>
                <w:color w:val="000000" w:themeColor="text1"/>
                <w:lang w:val="pl-PL"/>
              </w:rPr>
              <w:t>Liczba punktów ECTS przyporządkowana zajęciom lub grupom zajęć do wyboru (w wymiarze nie mniejszym niż 30% punktów ECTS koniecznych do ukończenia studiów)*</w:t>
            </w:r>
          </w:p>
        </w:tc>
        <w:tc>
          <w:tcPr>
            <w:tcW w:w="1979" w:type="dxa"/>
            <w:vAlign w:val="center"/>
          </w:tcPr>
          <w:p w14:paraId="7A1B99ED" w14:textId="77777777" w:rsidR="00FB1AEE" w:rsidRPr="00B90C37" w:rsidRDefault="00595DB4" w:rsidP="00DA5004">
            <w:pPr>
              <w:contextualSpacing/>
              <w:jc w:val="center"/>
              <w:rPr>
                <w:rFonts w:ascii="Times New Roman" w:hAnsi="Times New Roman" w:cs="Times New Roman"/>
                <w:b/>
                <w:bCs/>
                <w:szCs w:val="24"/>
              </w:rPr>
            </w:pPr>
            <w:r>
              <w:rPr>
                <w:rFonts w:ascii="Times New Roman" w:hAnsi="Times New Roman" w:cs="Times New Roman"/>
                <w:b/>
                <w:bCs/>
                <w:szCs w:val="24"/>
              </w:rPr>
              <w:t>40</w:t>
            </w:r>
          </w:p>
        </w:tc>
      </w:tr>
      <w:tr w:rsidR="00FB1AEE" w:rsidRPr="00B90C37" w14:paraId="045A07F1" w14:textId="77777777" w:rsidTr="00DA5004">
        <w:tc>
          <w:tcPr>
            <w:tcW w:w="7083" w:type="dxa"/>
            <w:vAlign w:val="center"/>
          </w:tcPr>
          <w:p w14:paraId="15B6F34F" w14:textId="77777777" w:rsidR="00FB1AEE" w:rsidRPr="00B34D7F" w:rsidRDefault="00FB1AEE" w:rsidP="00D567EB">
            <w:pPr>
              <w:pStyle w:val="Akapitzlist"/>
              <w:numPr>
                <w:ilvl w:val="0"/>
                <w:numId w:val="1"/>
              </w:numPr>
              <w:jc w:val="both"/>
              <w:rPr>
                <w:rFonts w:ascii="Times New Roman" w:hAnsi="Times New Roman" w:cs="Times New Roman"/>
                <w:lang w:val="pl-PL"/>
              </w:rPr>
            </w:pPr>
            <w:r w:rsidRPr="00B34D7F">
              <w:rPr>
                <w:rFonts w:ascii="Times New Roman" w:hAnsi="Times New Roman" w:cs="Times New Roman"/>
                <w:lang w:val="pl-PL"/>
              </w:rPr>
              <w:t>Wymiar praktyk zawodowych oraz liczba punktów ECTS, jaką student musi uzyskać w ramach tych praktyk (jeżeli program studiów przewiduje praktyki)</w:t>
            </w:r>
          </w:p>
        </w:tc>
        <w:tc>
          <w:tcPr>
            <w:tcW w:w="1979" w:type="dxa"/>
            <w:vAlign w:val="center"/>
          </w:tcPr>
          <w:p w14:paraId="26A0DD64" w14:textId="5D144EF1" w:rsidR="00FB1AEE" w:rsidRPr="00B90C37" w:rsidRDefault="009A1611" w:rsidP="00DA5004">
            <w:pPr>
              <w:contextualSpacing/>
              <w:jc w:val="center"/>
              <w:rPr>
                <w:rFonts w:ascii="Times New Roman" w:hAnsi="Times New Roman" w:cs="Times New Roman"/>
                <w:b/>
                <w:bCs/>
                <w:szCs w:val="24"/>
              </w:rPr>
            </w:pPr>
            <w:r>
              <w:rPr>
                <w:rFonts w:ascii="Times New Roman" w:hAnsi="Times New Roman" w:cs="Times New Roman"/>
                <w:b/>
                <w:bCs/>
                <w:szCs w:val="24"/>
              </w:rPr>
              <w:t>480h 18</w:t>
            </w:r>
            <w:r w:rsidR="00595DB4">
              <w:rPr>
                <w:rFonts w:ascii="Times New Roman" w:hAnsi="Times New Roman" w:cs="Times New Roman"/>
                <w:b/>
                <w:bCs/>
                <w:szCs w:val="24"/>
              </w:rPr>
              <w:t>ECTS</w:t>
            </w:r>
          </w:p>
        </w:tc>
      </w:tr>
      <w:tr w:rsidR="00FB1AEE" w:rsidRPr="00B90C37" w14:paraId="0A515096" w14:textId="77777777" w:rsidTr="00DA5004">
        <w:tc>
          <w:tcPr>
            <w:tcW w:w="7083" w:type="dxa"/>
            <w:vAlign w:val="center"/>
          </w:tcPr>
          <w:p w14:paraId="0CEF6E63" w14:textId="77777777" w:rsidR="00FB1AEE" w:rsidRPr="00B34D7F" w:rsidRDefault="00FB1AEE" w:rsidP="00D567EB">
            <w:pPr>
              <w:pStyle w:val="Akapitzlist"/>
              <w:numPr>
                <w:ilvl w:val="0"/>
                <w:numId w:val="1"/>
              </w:numPr>
              <w:jc w:val="both"/>
              <w:rPr>
                <w:rFonts w:ascii="Times New Roman" w:hAnsi="Times New Roman" w:cs="Times New Roman"/>
                <w:lang w:val="pl-PL"/>
              </w:rPr>
            </w:pPr>
            <w:r w:rsidRPr="00B34D7F">
              <w:rPr>
                <w:rFonts w:ascii="Times New Roman" w:hAnsi="Times New Roman" w:cs="Times New Roman"/>
                <w:lang w:val="pl-PL"/>
              </w:rPr>
              <w:t>Liczba godzin zajęć z wychowania fizycznego – w przypadku stacjonarnych studiów pierwszego stopnia i jednolitych studiów magisterskich</w:t>
            </w:r>
          </w:p>
        </w:tc>
        <w:tc>
          <w:tcPr>
            <w:tcW w:w="1979" w:type="dxa"/>
            <w:vAlign w:val="center"/>
          </w:tcPr>
          <w:p w14:paraId="586A8A87" w14:textId="77777777" w:rsidR="00FB1AEE" w:rsidRPr="00B90C37" w:rsidRDefault="00595DB4" w:rsidP="00DA5004">
            <w:pPr>
              <w:contextualSpacing/>
              <w:jc w:val="center"/>
              <w:rPr>
                <w:rFonts w:ascii="Times New Roman" w:hAnsi="Times New Roman" w:cs="Times New Roman"/>
                <w:b/>
                <w:szCs w:val="24"/>
              </w:rPr>
            </w:pPr>
            <w:r>
              <w:rPr>
                <w:rFonts w:ascii="Times New Roman" w:hAnsi="Times New Roman" w:cs="Times New Roman"/>
                <w:b/>
                <w:szCs w:val="24"/>
              </w:rPr>
              <w:t>-</w:t>
            </w:r>
          </w:p>
        </w:tc>
      </w:tr>
      <w:tr w:rsidR="00FB1AEE" w:rsidRPr="00B90C37" w14:paraId="3C295390" w14:textId="77777777" w:rsidTr="00DA5004">
        <w:tc>
          <w:tcPr>
            <w:tcW w:w="7083" w:type="dxa"/>
            <w:vAlign w:val="center"/>
          </w:tcPr>
          <w:p w14:paraId="6C8D416A" w14:textId="77777777" w:rsidR="00FB1AEE" w:rsidRPr="00B34D7F" w:rsidRDefault="00FB1AEE" w:rsidP="00D567EB">
            <w:pPr>
              <w:pStyle w:val="Akapitzlist"/>
              <w:numPr>
                <w:ilvl w:val="0"/>
                <w:numId w:val="1"/>
              </w:numPr>
              <w:jc w:val="both"/>
              <w:rPr>
                <w:rFonts w:ascii="Times New Roman" w:hAnsi="Times New Roman" w:cs="Times New Roman"/>
                <w:color w:val="000000" w:themeColor="text1"/>
                <w:lang w:val="pl-PL"/>
              </w:rPr>
            </w:pPr>
            <w:r w:rsidRPr="00B34D7F">
              <w:rPr>
                <w:rFonts w:ascii="Times New Roman" w:hAnsi="Times New Roman" w:cs="Times New Roman"/>
                <w:lang w:val="pl-PL"/>
              </w:rPr>
              <w:t>Łączna liczba punktów ECTS, którą student uzyskuje w ramach zajęć z zakresu nauk podstawowych, do których odnoszą się efekty uczenia się</w:t>
            </w:r>
          </w:p>
        </w:tc>
        <w:tc>
          <w:tcPr>
            <w:tcW w:w="1979" w:type="dxa"/>
            <w:vAlign w:val="center"/>
          </w:tcPr>
          <w:p w14:paraId="02135ED2" w14:textId="7BFA5943" w:rsidR="00FB1AEE" w:rsidRPr="00B90C37" w:rsidRDefault="000C5445" w:rsidP="00DA5004">
            <w:pPr>
              <w:contextualSpacing/>
              <w:jc w:val="center"/>
              <w:rPr>
                <w:rFonts w:ascii="Times New Roman" w:hAnsi="Times New Roman" w:cs="Times New Roman"/>
                <w:b/>
                <w:szCs w:val="24"/>
              </w:rPr>
            </w:pPr>
            <w:r>
              <w:rPr>
                <w:rFonts w:ascii="Times New Roman" w:hAnsi="Times New Roman" w:cs="Times New Roman"/>
                <w:b/>
                <w:szCs w:val="24"/>
              </w:rPr>
              <w:t>20</w:t>
            </w:r>
          </w:p>
        </w:tc>
      </w:tr>
      <w:tr w:rsidR="00FB1AEE" w:rsidRPr="00B90C37" w14:paraId="45F38E60" w14:textId="77777777" w:rsidTr="00DA5004">
        <w:tc>
          <w:tcPr>
            <w:tcW w:w="7083" w:type="dxa"/>
            <w:vAlign w:val="center"/>
          </w:tcPr>
          <w:p w14:paraId="35FB1901" w14:textId="77777777" w:rsidR="00FB1AEE" w:rsidRPr="00B34D7F" w:rsidRDefault="00FB1AEE" w:rsidP="00D567EB">
            <w:pPr>
              <w:pStyle w:val="Akapitzlist"/>
              <w:numPr>
                <w:ilvl w:val="0"/>
                <w:numId w:val="1"/>
              </w:numPr>
              <w:jc w:val="both"/>
              <w:rPr>
                <w:rFonts w:ascii="Times New Roman" w:hAnsi="Times New Roman" w:cs="Times New Roman"/>
                <w:color w:val="000000" w:themeColor="text1"/>
                <w:lang w:val="pl-PL"/>
              </w:rPr>
            </w:pPr>
            <w:r w:rsidRPr="00B34D7F">
              <w:rPr>
                <w:rFonts w:ascii="Times New Roman" w:hAnsi="Times New Roman" w:cs="Times New Roman"/>
                <w:color w:val="000000" w:themeColor="text1"/>
                <w:lang w:val="pl-PL"/>
              </w:rPr>
              <w:t xml:space="preserve">Łączna liczba punktów ECTS, którą student uzyskuje z wykorzystaniem metod i technik kształcenia na odległość (w przypadku studiów o profilu praktycznym w wymiarze nie większym niż 50% liczby punktów ECTS koniecznych do ukończenia studiów, a w przypadku studiów o profilu </w:t>
            </w:r>
            <w:proofErr w:type="spellStart"/>
            <w:r w:rsidRPr="00B34D7F">
              <w:rPr>
                <w:rFonts w:ascii="Times New Roman" w:hAnsi="Times New Roman" w:cs="Times New Roman"/>
                <w:color w:val="000000" w:themeColor="text1"/>
                <w:lang w:val="pl-PL"/>
              </w:rPr>
              <w:t>ogólnoakademickim</w:t>
            </w:r>
            <w:proofErr w:type="spellEnd"/>
            <w:r w:rsidRPr="00B34D7F">
              <w:rPr>
                <w:rFonts w:ascii="Times New Roman" w:hAnsi="Times New Roman" w:cs="Times New Roman"/>
                <w:color w:val="000000" w:themeColor="text1"/>
                <w:lang w:val="pl-PL"/>
              </w:rPr>
              <w:t xml:space="preserve"> w wymiarze nie większym niż 75% liczby punktów ECTS koniecznych do ukończenia studiów)*</w:t>
            </w:r>
          </w:p>
        </w:tc>
        <w:tc>
          <w:tcPr>
            <w:tcW w:w="1979" w:type="dxa"/>
            <w:vAlign w:val="center"/>
          </w:tcPr>
          <w:p w14:paraId="7CFB0B75" w14:textId="3BF5EF76" w:rsidR="00FB1AEE" w:rsidRPr="00B90C37" w:rsidRDefault="000C5445" w:rsidP="00DA5004">
            <w:pPr>
              <w:contextualSpacing/>
              <w:jc w:val="center"/>
              <w:rPr>
                <w:rFonts w:ascii="Times New Roman" w:hAnsi="Times New Roman" w:cs="Times New Roman"/>
                <w:b/>
                <w:bCs/>
                <w:szCs w:val="24"/>
              </w:rPr>
            </w:pPr>
            <w:r>
              <w:rPr>
                <w:rFonts w:ascii="Times New Roman" w:hAnsi="Times New Roman" w:cs="Times New Roman"/>
                <w:b/>
                <w:bCs/>
                <w:szCs w:val="24"/>
              </w:rPr>
              <w:t>6</w:t>
            </w:r>
          </w:p>
        </w:tc>
      </w:tr>
    </w:tbl>
    <w:p w14:paraId="2CC08B42" w14:textId="77777777" w:rsidR="00793B4A" w:rsidRPr="003460E8" w:rsidRDefault="003460E8" w:rsidP="00D567EB">
      <w:pPr>
        <w:pStyle w:val="Akapitzlist"/>
        <w:numPr>
          <w:ilvl w:val="0"/>
          <w:numId w:val="2"/>
        </w:numPr>
        <w:spacing w:before="240" w:after="0"/>
        <w:ind w:left="284" w:hanging="284"/>
        <w:jc w:val="both"/>
        <w:rPr>
          <w:rFonts w:ascii="Times New Roman" w:hAnsi="Times New Roman" w:cs="Times New Roman"/>
          <w:b/>
          <w:sz w:val="24"/>
          <w:szCs w:val="24"/>
        </w:rPr>
      </w:pPr>
      <w:r>
        <w:rPr>
          <w:rFonts w:ascii="Times New Roman" w:eastAsia="Times New Roman" w:hAnsi="Times New Roman" w:cs="Times New Roman"/>
          <w:b/>
          <w:spacing w:val="-16"/>
          <w:sz w:val="24"/>
          <w:szCs w:val="24"/>
        </w:rPr>
        <w:t>Z</w:t>
      </w:r>
      <w:r w:rsidR="00793B4A" w:rsidRPr="00793B4A">
        <w:rPr>
          <w:rFonts w:ascii="Times New Roman" w:eastAsia="Times New Roman" w:hAnsi="Times New Roman" w:cs="Times New Roman"/>
          <w:b/>
          <w:spacing w:val="-16"/>
          <w:sz w:val="24"/>
          <w:szCs w:val="24"/>
        </w:rPr>
        <w:t>asady i form</w:t>
      </w:r>
      <w:r>
        <w:rPr>
          <w:rFonts w:ascii="Times New Roman" w:eastAsia="Times New Roman" w:hAnsi="Times New Roman" w:cs="Times New Roman"/>
          <w:b/>
          <w:spacing w:val="-16"/>
          <w:sz w:val="24"/>
          <w:szCs w:val="24"/>
        </w:rPr>
        <w:t>a odbywania praktyk zawodowych</w:t>
      </w:r>
      <w:r w:rsidR="00793B4A" w:rsidRPr="00793B4A">
        <w:rPr>
          <w:rFonts w:ascii="Times New Roman" w:eastAsia="Times New Roman" w:hAnsi="Times New Roman" w:cs="Times New Roman"/>
          <w:b/>
          <w:spacing w:val="-16"/>
          <w:sz w:val="24"/>
          <w:szCs w:val="24"/>
        </w:rPr>
        <w:t xml:space="preserve">.  </w:t>
      </w:r>
    </w:p>
    <w:p w14:paraId="71AB2C2E" w14:textId="77777777" w:rsidR="003460E8" w:rsidRDefault="003460E8" w:rsidP="003460E8">
      <w:pPr>
        <w:pStyle w:val="Akapitzlist"/>
        <w:spacing w:before="240" w:after="0"/>
        <w:ind w:left="284"/>
        <w:jc w:val="both"/>
        <w:rPr>
          <w:rFonts w:ascii="Times New Roman" w:hAnsi="Times New Roman" w:cs="Times New Roman"/>
          <w:b/>
          <w:sz w:val="18"/>
          <w:szCs w:val="24"/>
        </w:rPr>
      </w:pPr>
    </w:p>
    <w:p w14:paraId="4ECACC4F" w14:textId="77777777" w:rsidR="00A601F2" w:rsidRPr="00130B73" w:rsidRDefault="00A601F2" w:rsidP="00A601F2">
      <w:pPr>
        <w:spacing w:line="360" w:lineRule="auto"/>
        <w:ind w:firstLine="425"/>
        <w:contextualSpacing/>
        <w:jc w:val="both"/>
        <w:rPr>
          <w:rFonts w:ascii="Times New Roman" w:hAnsi="Times New Roman" w:cs="Times New Roman"/>
          <w:sz w:val="24"/>
          <w:szCs w:val="24"/>
          <w:lang w:eastAsia="pl-PL"/>
        </w:rPr>
      </w:pPr>
      <w:r w:rsidRPr="00130B73">
        <w:rPr>
          <w:rFonts w:ascii="Times New Roman" w:hAnsi="Times New Roman" w:cs="Times New Roman"/>
          <w:sz w:val="24"/>
          <w:szCs w:val="24"/>
          <w:lang w:eastAsia="pl-PL"/>
        </w:rPr>
        <w:t xml:space="preserve">Praktyka zawodowa stanowi integralną </w:t>
      </w:r>
      <w:proofErr w:type="spellStart"/>
      <w:r w:rsidRPr="00130B73">
        <w:rPr>
          <w:rFonts w:ascii="Times New Roman" w:hAnsi="Times New Roman" w:cs="Times New Roman"/>
          <w:sz w:val="24"/>
          <w:szCs w:val="24"/>
          <w:lang w:eastAsia="pl-PL"/>
        </w:rPr>
        <w:t>częśc</w:t>
      </w:r>
      <w:proofErr w:type="spellEnd"/>
      <w:r w:rsidRPr="00130B73">
        <w:rPr>
          <w:rFonts w:ascii="Times New Roman" w:hAnsi="Times New Roman" w:cs="Times New Roman"/>
          <w:sz w:val="24"/>
          <w:szCs w:val="24"/>
          <w:lang w:eastAsia="pl-PL"/>
        </w:rPr>
        <w:t xml:space="preserve">́ procesu kształcenia na kierunku </w:t>
      </w:r>
      <w:r w:rsidRPr="00130B73">
        <w:rPr>
          <w:rFonts w:ascii="Times New Roman" w:hAnsi="Times New Roman" w:cs="Times New Roman"/>
          <w:i/>
          <w:iCs/>
          <w:sz w:val="24"/>
          <w:szCs w:val="24"/>
          <w:lang w:eastAsia="pl-PL"/>
        </w:rPr>
        <w:t xml:space="preserve">logistyka </w:t>
      </w:r>
      <w:r w:rsidRPr="00130B73">
        <w:rPr>
          <w:rFonts w:ascii="Times New Roman" w:hAnsi="Times New Roman" w:cs="Times New Roman"/>
          <w:sz w:val="24"/>
          <w:szCs w:val="24"/>
          <w:lang w:eastAsia="pl-PL"/>
        </w:rPr>
        <w:t xml:space="preserve">studia drugiego stopnia ze </w:t>
      </w:r>
      <w:proofErr w:type="spellStart"/>
      <w:r w:rsidRPr="00130B73">
        <w:rPr>
          <w:rFonts w:ascii="Times New Roman" w:hAnsi="Times New Roman" w:cs="Times New Roman"/>
          <w:sz w:val="24"/>
          <w:szCs w:val="24"/>
          <w:lang w:eastAsia="pl-PL"/>
        </w:rPr>
        <w:t>względu</w:t>
      </w:r>
      <w:proofErr w:type="spellEnd"/>
      <w:r w:rsidRPr="00130B73">
        <w:rPr>
          <w:rFonts w:ascii="Times New Roman" w:hAnsi="Times New Roman" w:cs="Times New Roman"/>
          <w:sz w:val="24"/>
          <w:szCs w:val="24"/>
          <w:lang w:eastAsia="pl-PL"/>
        </w:rPr>
        <w:t xml:space="preserve"> na ich profil praktyczny.</w:t>
      </w:r>
      <w:r>
        <w:rPr>
          <w:rFonts w:ascii="Times New Roman" w:hAnsi="Times New Roman" w:cs="Times New Roman"/>
          <w:sz w:val="24"/>
          <w:szCs w:val="24"/>
          <w:lang w:eastAsia="pl-PL"/>
        </w:rPr>
        <w:t xml:space="preserve"> </w:t>
      </w:r>
      <w:r w:rsidRPr="00130B73">
        <w:rPr>
          <w:rFonts w:ascii="Times New Roman" w:hAnsi="Times New Roman" w:cs="Times New Roman"/>
          <w:sz w:val="24"/>
          <w:szCs w:val="24"/>
          <w:lang w:eastAsia="pl-PL"/>
        </w:rPr>
        <w:t xml:space="preserve"> W programie </w:t>
      </w:r>
      <w:proofErr w:type="spellStart"/>
      <w:r w:rsidRPr="00130B73">
        <w:rPr>
          <w:rFonts w:ascii="Times New Roman" w:hAnsi="Times New Roman" w:cs="Times New Roman"/>
          <w:sz w:val="24"/>
          <w:szCs w:val="24"/>
          <w:lang w:eastAsia="pl-PL"/>
        </w:rPr>
        <w:t>studiów</w:t>
      </w:r>
      <w:proofErr w:type="spellEnd"/>
      <w:r w:rsidRPr="00130B73">
        <w:rPr>
          <w:rFonts w:ascii="Times New Roman" w:hAnsi="Times New Roman" w:cs="Times New Roman"/>
          <w:sz w:val="24"/>
          <w:szCs w:val="24"/>
          <w:lang w:eastAsia="pl-PL"/>
        </w:rPr>
        <w:t xml:space="preserve"> </w:t>
      </w:r>
      <w:proofErr w:type="spellStart"/>
      <w:r w:rsidRPr="00130B73">
        <w:rPr>
          <w:rFonts w:ascii="Times New Roman" w:hAnsi="Times New Roman" w:cs="Times New Roman"/>
          <w:sz w:val="24"/>
          <w:szCs w:val="24"/>
          <w:lang w:eastAsia="pl-PL"/>
        </w:rPr>
        <w:t>założono</w:t>
      </w:r>
      <w:proofErr w:type="spellEnd"/>
      <w:r w:rsidRPr="00130B73">
        <w:rPr>
          <w:rFonts w:ascii="Times New Roman" w:hAnsi="Times New Roman" w:cs="Times New Roman"/>
          <w:sz w:val="24"/>
          <w:szCs w:val="24"/>
          <w:lang w:eastAsia="pl-PL"/>
        </w:rPr>
        <w:t xml:space="preserve"> </w:t>
      </w:r>
      <w:r w:rsidRPr="00A2709F">
        <w:rPr>
          <w:rFonts w:ascii="Times New Roman" w:hAnsi="Times New Roman" w:cs="Times New Roman"/>
          <w:sz w:val="24"/>
          <w:szCs w:val="24"/>
          <w:lang w:eastAsia="pl-PL"/>
        </w:rPr>
        <w:t>480 godzin praktyk (łącznie 3 miesiące i 16pkt ECTS),</w:t>
      </w:r>
      <w:r>
        <w:rPr>
          <w:rFonts w:ascii="Times New Roman" w:hAnsi="Times New Roman" w:cs="Times New Roman"/>
          <w:sz w:val="24"/>
          <w:szCs w:val="24"/>
          <w:lang w:eastAsia="pl-PL"/>
        </w:rPr>
        <w:t xml:space="preserve"> których realizacja przypada na 3 i 4 semestr, kończące się zaliczeniem na ocenę. R</w:t>
      </w:r>
      <w:r w:rsidRPr="00130B73">
        <w:rPr>
          <w:rFonts w:ascii="Times New Roman" w:hAnsi="Times New Roman" w:cs="Times New Roman"/>
          <w:sz w:val="24"/>
          <w:szCs w:val="24"/>
          <w:lang w:eastAsia="pl-PL"/>
        </w:rPr>
        <w:t xml:space="preserve">ealizowanie </w:t>
      </w:r>
      <w:proofErr w:type="spellStart"/>
      <w:r w:rsidRPr="00130B73">
        <w:rPr>
          <w:rFonts w:ascii="Times New Roman" w:hAnsi="Times New Roman" w:cs="Times New Roman"/>
          <w:sz w:val="24"/>
          <w:szCs w:val="24"/>
          <w:lang w:eastAsia="pl-PL"/>
        </w:rPr>
        <w:t>celów</w:t>
      </w:r>
      <w:proofErr w:type="spellEnd"/>
      <w:r w:rsidRPr="00130B73">
        <w:rPr>
          <w:rFonts w:ascii="Times New Roman" w:hAnsi="Times New Roman" w:cs="Times New Roman"/>
          <w:sz w:val="24"/>
          <w:szCs w:val="24"/>
          <w:lang w:eastAsia="pl-PL"/>
        </w:rPr>
        <w:t xml:space="preserve"> i </w:t>
      </w:r>
      <w:proofErr w:type="spellStart"/>
      <w:r w:rsidRPr="00130B73">
        <w:rPr>
          <w:rFonts w:ascii="Times New Roman" w:hAnsi="Times New Roman" w:cs="Times New Roman"/>
          <w:sz w:val="24"/>
          <w:szCs w:val="24"/>
          <w:lang w:eastAsia="pl-PL"/>
        </w:rPr>
        <w:t>zadan</w:t>
      </w:r>
      <w:proofErr w:type="spellEnd"/>
      <w:r w:rsidRPr="00130B73">
        <w:rPr>
          <w:rFonts w:ascii="Times New Roman" w:hAnsi="Times New Roman" w:cs="Times New Roman"/>
          <w:sz w:val="24"/>
          <w:szCs w:val="24"/>
          <w:lang w:eastAsia="pl-PL"/>
        </w:rPr>
        <w:t xml:space="preserve">́ praktyki zawodowej </w:t>
      </w:r>
      <w:proofErr w:type="spellStart"/>
      <w:r w:rsidRPr="00130B73">
        <w:rPr>
          <w:rFonts w:ascii="Times New Roman" w:hAnsi="Times New Roman" w:cs="Times New Roman"/>
          <w:sz w:val="24"/>
          <w:szCs w:val="24"/>
          <w:lang w:eastAsia="pl-PL"/>
        </w:rPr>
        <w:t>równolegl</w:t>
      </w:r>
      <w:r>
        <w:rPr>
          <w:rFonts w:ascii="Times New Roman" w:hAnsi="Times New Roman" w:cs="Times New Roman"/>
          <w:sz w:val="24"/>
          <w:szCs w:val="24"/>
          <w:lang w:eastAsia="pl-PL"/>
        </w:rPr>
        <w:t>e</w:t>
      </w:r>
      <w:proofErr w:type="spellEnd"/>
      <w:r>
        <w:rPr>
          <w:rFonts w:ascii="Times New Roman" w:hAnsi="Times New Roman" w:cs="Times New Roman"/>
          <w:sz w:val="24"/>
          <w:szCs w:val="24"/>
          <w:lang w:eastAsia="pl-PL"/>
        </w:rPr>
        <w:t xml:space="preserve"> z </w:t>
      </w:r>
      <w:proofErr w:type="spellStart"/>
      <w:r>
        <w:rPr>
          <w:rFonts w:ascii="Times New Roman" w:hAnsi="Times New Roman" w:cs="Times New Roman"/>
          <w:sz w:val="24"/>
          <w:szCs w:val="24"/>
          <w:lang w:eastAsia="pl-PL"/>
        </w:rPr>
        <w:t>zajęciami</w:t>
      </w:r>
      <w:proofErr w:type="spellEnd"/>
      <w:r>
        <w:rPr>
          <w:rFonts w:ascii="Times New Roman" w:hAnsi="Times New Roman" w:cs="Times New Roman"/>
          <w:sz w:val="24"/>
          <w:szCs w:val="24"/>
          <w:lang w:eastAsia="pl-PL"/>
        </w:rPr>
        <w:t xml:space="preserve"> teoretycznymi,</w:t>
      </w:r>
      <w:r w:rsidRPr="00130B73">
        <w:rPr>
          <w:rFonts w:ascii="Times New Roman" w:hAnsi="Times New Roman" w:cs="Times New Roman"/>
          <w:sz w:val="24"/>
          <w:szCs w:val="24"/>
          <w:lang w:eastAsia="pl-PL"/>
        </w:rPr>
        <w:t xml:space="preserve"> </w:t>
      </w:r>
      <w:proofErr w:type="spellStart"/>
      <w:r w:rsidRPr="00130B73">
        <w:rPr>
          <w:rFonts w:ascii="Times New Roman" w:hAnsi="Times New Roman" w:cs="Times New Roman"/>
          <w:sz w:val="24"/>
          <w:szCs w:val="24"/>
          <w:lang w:eastAsia="pl-PL"/>
        </w:rPr>
        <w:t>umożliwi</w:t>
      </w:r>
      <w:r>
        <w:rPr>
          <w:rFonts w:ascii="Times New Roman" w:hAnsi="Times New Roman" w:cs="Times New Roman"/>
          <w:sz w:val="24"/>
          <w:szCs w:val="24"/>
          <w:lang w:eastAsia="pl-PL"/>
        </w:rPr>
        <w:t>a</w:t>
      </w:r>
      <w:proofErr w:type="spellEnd"/>
      <w:r w:rsidRPr="00130B73">
        <w:rPr>
          <w:rFonts w:ascii="Times New Roman" w:hAnsi="Times New Roman" w:cs="Times New Roman"/>
          <w:sz w:val="24"/>
          <w:szCs w:val="24"/>
          <w:lang w:eastAsia="pl-PL"/>
        </w:rPr>
        <w:t xml:space="preserve"> wszechstronne przygotowanie </w:t>
      </w:r>
      <w:proofErr w:type="spellStart"/>
      <w:r w:rsidRPr="00130B73">
        <w:rPr>
          <w:rFonts w:ascii="Times New Roman" w:hAnsi="Times New Roman" w:cs="Times New Roman"/>
          <w:sz w:val="24"/>
          <w:szCs w:val="24"/>
          <w:lang w:eastAsia="pl-PL"/>
        </w:rPr>
        <w:t>absolwentów</w:t>
      </w:r>
      <w:proofErr w:type="spellEnd"/>
      <w:r w:rsidRPr="00130B73">
        <w:rPr>
          <w:rFonts w:ascii="Times New Roman" w:hAnsi="Times New Roman" w:cs="Times New Roman"/>
          <w:sz w:val="24"/>
          <w:szCs w:val="24"/>
          <w:lang w:eastAsia="pl-PL"/>
        </w:rPr>
        <w:t xml:space="preserve"> do zawodu w obszarze </w:t>
      </w:r>
      <w:proofErr w:type="spellStart"/>
      <w:r w:rsidRPr="00130B73">
        <w:rPr>
          <w:rFonts w:ascii="Times New Roman" w:hAnsi="Times New Roman" w:cs="Times New Roman"/>
          <w:sz w:val="24"/>
          <w:szCs w:val="24"/>
          <w:lang w:eastAsia="pl-PL"/>
        </w:rPr>
        <w:t>określonym</w:t>
      </w:r>
      <w:proofErr w:type="spellEnd"/>
      <w:r w:rsidRPr="00130B73">
        <w:rPr>
          <w:rFonts w:ascii="Times New Roman" w:hAnsi="Times New Roman" w:cs="Times New Roman"/>
          <w:sz w:val="24"/>
          <w:szCs w:val="24"/>
          <w:lang w:eastAsia="pl-PL"/>
        </w:rPr>
        <w:t xml:space="preserve"> przez praktyczny kierunek </w:t>
      </w:r>
      <w:proofErr w:type="spellStart"/>
      <w:r w:rsidRPr="00130B73">
        <w:rPr>
          <w:rFonts w:ascii="Times New Roman" w:hAnsi="Times New Roman" w:cs="Times New Roman"/>
          <w:sz w:val="24"/>
          <w:szCs w:val="24"/>
          <w:lang w:eastAsia="pl-PL"/>
        </w:rPr>
        <w:t>studiów</w:t>
      </w:r>
      <w:proofErr w:type="spellEnd"/>
      <w:r w:rsidRPr="00130B73">
        <w:rPr>
          <w:rFonts w:ascii="Times New Roman" w:hAnsi="Times New Roman" w:cs="Times New Roman"/>
          <w:sz w:val="24"/>
          <w:szCs w:val="24"/>
          <w:lang w:eastAsia="pl-PL"/>
        </w:rPr>
        <w:t xml:space="preserve"> na kierunku </w:t>
      </w:r>
      <w:r w:rsidRPr="00130B73">
        <w:rPr>
          <w:rFonts w:ascii="Times New Roman" w:hAnsi="Times New Roman" w:cs="Times New Roman"/>
          <w:i/>
          <w:sz w:val="24"/>
          <w:szCs w:val="24"/>
          <w:lang w:eastAsia="pl-PL"/>
        </w:rPr>
        <w:t>logistyka.</w:t>
      </w:r>
      <w:r w:rsidRPr="00130B73">
        <w:rPr>
          <w:rFonts w:ascii="Times New Roman" w:hAnsi="Times New Roman" w:cs="Times New Roman"/>
          <w:sz w:val="24"/>
          <w:szCs w:val="24"/>
          <w:lang w:eastAsia="pl-PL"/>
        </w:rPr>
        <w:t xml:space="preserve"> Odbycie praktyki zawodowej jest okazją do konfrontacji przez </w:t>
      </w:r>
      <w:proofErr w:type="spellStart"/>
      <w:r w:rsidRPr="00130B73">
        <w:rPr>
          <w:rFonts w:ascii="Times New Roman" w:hAnsi="Times New Roman" w:cs="Times New Roman"/>
          <w:sz w:val="24"/>
          <w:szCs w:val="24"/>
          <w:lang w:eastAsia="pl-PL"/>
        </w:rPr>
        <w:t>studentów</w:t>
      </w:r>
      <w:proofErr w:type="spellEnd"/>
      <w:r w:rsidRPr="00130B73">
        <w:rPr>
          <w:rFonts w:ascii="Times New Roman" w:hAnsi="Times New Roman" w:cs="Times New Roman"/>
          <w:sz w:val="24"/>
          <w:szCs w:val="24"/>
          <w:lang w:eastAsia="pl-PL"/>
        </w:rPr>
        <w:t xml:space="preserve"> wiedzy teoretycznej i posiadanych </w:t>
      </w:r>
      <w:proofErr w:type="spellStart"/>
      <w:r w:rsidRPr="00130B73">
        <w:rPr>
          <w:rFonts w:ascii="Times New Roman" w:hAnsi="Times New Roman" w:cs="Times New Roman"/>
          <w:sz w:val="24"/>
          <w:szCs w:val="24"/>
          <w:lang w:eastAsia="pl-PL"/>
        </w:rPr>
        <w:t>doświadczen</w:t>
      </w:r>
      <w:proofErr w:type="spellEnd"/>
      <w:r w:rsidRPr="00130B73">
        <w:rPr>
          <w:rFonts w:ascii="Times New Roman" w:hAnsi="Times New Roman" w:cs="Times New Roman"/>
          <w:sz w:val="24"/>
          <w:szCs w:val="24"/>
          <w:lang w:eastAsia="pl-PL"/>
        </w:rPr>
        <w:t xml:space="preserve">́ z własnymi </w:t>
      </w:r>
      <w:proofErr w:type="spellStart"/>
      <w:r w:rsidRPr="00130B73">
        <w:rPr>
          <w:rFonts w:ascii="Times New Roman" w:hAnsi="Times New Roman" w:cs="Times New Roman"/>
          <w:sz w:val="24"/>
          <w:szCs w:val="24"/>
          <w:lang w:eastAsia="pl-PL"/>
        </w:rPr>
        <w:t>możliwościami</w:t>
      </w:r>
      <w:proofErr w:type="spellEnd"/>
      <w:r w:rsidRPr="00130B73">
        <w:rPr>
          <w:rFonts w:ascii="Times New Roman" w:hAnsi="Times New Roman" w:cs="Times New Roman"/>
          <w:sz w:val="24"/>
          <w:szCs w:val="24"/>
          <w:lang w:eastAsia="pl-PL"/>
        </w:rPr>
        <w:t xml:space="preserve"> oraz </w:t>
      </w:r>
      <w:proofErr w:type="spellStart"/>
      <w:r w:rsidRPr="00130B73">
        <w:rPr>
          <w:rFonts w:ascii="Times New Roman" w:hAnsi="Times New Roman" w:cs="Times New Roman"/>
          <w:sz w:val="24"/>
          <w:szCs w:val="24"/>
          <w:lang w:eastAsia="pl-PL"/>
        </w:rPr>
        <w:t>umiejętnościami</w:t>
      </w:r>
      <w:proofErr w:type="spellEnd"/>
      <w:r w:rsidRPr="00130B73">
        <w:rPr>
          <w:rFonts w:ascii="Times New Roman" w:hAnsi="Times New Roman" w:cs="Times New Roman"/>
          <w:sz w:val="24"/>
          <w:szCs w:val="24"/>
          <w:lang w:eastAsia="pl-PL"/>
        </w:rPr>
        <w:t xml:space="preserve"> nabytymi podczas realizacji programu </w:t>
      </w:r>
      <w:proofErr w:type="spellStart"/>
      <w:r w:rsidRPr="00130B73">
        <w:rPr>
          <w:rFonts w:ascii="Times New Roman" w:hAnsi="Times New Roman" w:cs="Times New Roman"/>
          <w:sz w:val="24"/>
          <w:szCs w:val="24"/>
          <w:lang w:eastAsia="pl-PL"/>
        </w:rPr>
        <w:t>studiów</w:t>
      </w:r>
      <w:proofErr w:type="spellEnd"/>
      <w:r w:rsidRPr="00130B73">
        <w:rPr>
          <w:rFonts w:ascii="Times New Roman" w:hAnsi="Times New Roman" w:cs="Times New Roman"/>
          <w:sz w:val="24"/>
          <w:szCs w:val="24"/>
          <w:lang w:eastAsia="pl-PL"/>
        </w:rPr>
        <w:t xml:space="preserve">. Praktyka zawodowa stwarza warunki do aktywizacji zawodowej studenta. Przed odbyciem praktyki zawodowej student jest </w:t>
      </w:r>
      <w:proofErr w:type="spellStart"/>
      <w:r w:rsidRPr="00130B73">
        <w:rPr>
          <w:rFonts w:ascii="Times New Roman" w:hAnsi="Times New Roman" w:cs="Times New Roman"/>
          <w:sz w:val="24"/>
          <w:szCs w:val="24"/>
          <w:lang w:eastAsia="pl-PL"/>
        </w:rPr>
        <w:t>zobowiązany</w:t>
      </w:r>
      <w:proofErr w:type="spellEnd"/>
      <w:r w:rsidRPr="00130B73">
        <w:rPr>
          <w:rFonts w:ascii="Times New Roman" w:hAnsi="Times New Roman" w:cs="Times New Roman"/>
          <w:sz w:val="24"/>
          <w:szCs w:val="24"/>
          <w:lang w:eastAsia="pl-PL"/>
        </w:rPr>
        <w:t xml:space="preserve"> do zapoznania </w:t>
      </w:r>
      <w:proofErr w:type="spellStart"/>
      <w:r w:rsidRPr="00130B73">
        <w:rPr>
          <w:rFonts w:ascii="Times New Roman" w:hAnsi="Times New Roman" w:cs="Times New Roman"/>
          <w:sz w:val="24"/>
          <w:szCs w:val="24"/>
          <w:lang w:eastAsia="pl-PL"/>
        </w:rPr>
        <w:t>sie</w:t>
      </w:r>
      <w:proofErr w:type="spellEnd"/>
      <w:r w:rsidRPr="00130B73">
        <w:rPr>
          <w:rFonts w:ascii="Times New Roman" w:hAnsi="Times New Roman" w:cs="Times New Roman"/>
          <w:sz w:val="24"/>
          <w:szCs w:val="24"/>
          <w:lang w:eastAsia="pl-PL"/>
        </w:rPr>
        <w:t>̨ z Uczelnianym Regulaminem studenckich praktyk zawodowych</w:t>
      </w:r>
      <w:r>
        <w:rPr>
          <w:rFonts w:ascii="Times New Roman" w:hAnsi="Times New Roman" w:cs="Times New Roman"/>
          <w:sz w:val="24"/>
          <w:szCs w:val="24"/>
          <w:lang w:eastAsia="pl-PL"/>
        </w:rPr>
        <w:t xml:space="preserve"> oraz z</w:t>
      </w:r>
      <w:r w:rsidRPr="00702C4E">
        <w:rPr>
          <w:rFonts w:ascii="Times New Roman" w:hAnsi="Times New Roman" w:cs="Times New Roman"/>
          <w:sz w:val="24"/>
          <w:szCs w:val="24"/>
          <w:lang w:eastAsia="pl-PL"/>
        </w:rPr>
        <w:t xml:space="preserve"> </w:t>
      </w:r>
      <w:r w:rsidRPr="00130B73">
        <w:rPr>
          <w:rFonts w:ascii="Times New Roman" w:hAnsi="Times New Roman" w:cs="Times New Roman"/>
          <w:sz w:val="24"/>
          <w:szCs w:val="24"/>
          <w:lang w:eastAsia="pl-PL"/>
        </w:rPr>
        <w:t>i Wydziałowym</w:t>
      </w:r>
      <w:r>
        <w:rPr>
          <w:rFonts w:ascii="Times New Roman" w:hAnsi="Times New Roman" w:cs="Times New Roman"/>
          <w:sz w:val="24"/>
          <w:szCs w:val="24"/>
          <w:lang w:eastAsia="pl-PL"/>
        </w:rPr>
        <w:t>i Instrukcjami w tym zakresie</w:t>
      </w:r>
      <w:r w:rsidRPr="00130B73">
        <w:rPr>
          <w:rFonts w:ascii="Times New Roman" w:hAnsi="Times New Roman" w:cs="Times New Roman"/>
          <w:sz w:val="24"/>
          <w:szCs w:val="24"/>
          <w:lang w:eastAsia="pl-PL"/>
        </w:rPr>
        <w:t xml:space="preserve">. </w:t>
      </w:r>
    </w:p>
    <w:p w14:paraId="550CC63E" w14:textId="77777777" w:rsidR="00A601F2" w:rsidRPr="00130B73" w:rsidRDefault="00A601F2" w:rsidP="00A601F2">
      <w:pPr>
        <w:spacing w:line="360" w:lineRule="auto"/>
        <w:ind w:firstLine="425"/>
        <w:contextualSpacing/>
        <w:jc w:val="both"/>
        <w:rPr>
          <w:rFonts w:ascii="Times New Roman" w:hAnsi="Times New Roman" w:cs="Times New Roman"/>
          <w:sz w:val="24"/>
          <w:szCs w:val="24"/>
          <w:lang w:eastAsia="pl-PL"/>
        </w:rPr>
      </w:pPr>
      <w:proofErr w:type="spellStart"/>
      <w:r w:rsidRPr="00130B73">
        <w:rPr>
          <w:rFonts w:ascii="Times New Roman" w:hAnsi="Times New Roman" w:cs="Times New Roman"/>
          <w:sz w:val="24"/>
          <w:szCs w:val="24"/>
          <w:lang w:eastAsia="pl-PL"/>
        </w:rPr>
        <w:t>Właściwa</w:t>
      </w:r>
      <w:proofErr w:type="spellEnd"/>
      <w:r w:rsidRPr="00130B73">
        <w:rPr>
          <w:rFonts w:ascii="Times New Roman" w:hAnsi="Times New Roman" w:cs="Times New Roman"/>
          <w:sz w:val="24"/>
          <w:szCs w:val="24"/>
          <w:lang w:eastAsia="pl-PL"/>
        </w:rPr>
        <w:t xml:space="preserve"> organizacja i rzetelna kontrola przebiegu praktyk zawodowych </w:t>
      </w:r>
      <w:proofErr w:type="spellStart"/>
      <w:r w:rsidRPr="00130B73">
        <w:rPr>
          <w:rFonts w:ascii="Times New Roman" w:hAnsi="Times New Roman" w:cs="Times New Roman"/>
          <w:sz w:val="24"/>
          <w:szCs w:val="24"/>
          <w:lang w:eastAsia="pl-PL"/>
        </w:rPr>
        <w:t>będzie</w:t>
      </w:r>
      <w:proofErr w:type="spellEnd"/>
      <w:r w:rsidRPr="00130B73">
        <w:rPr>
          <w:rFonts w:ascii="Times New Roman" w:hAnsi="Times New Roman" w:cs="Times New Roman"/>
          <w:sz w:val="24"/>
          <w:szCs w:val="24"/>
          <w:lang w:eastAsia="pl-PL"/>
        </w:rPr>
        <w:t xml:space="preserve"> wynikiem </w:t>
      </w:r>
      <w:proofErr w:type="spellStart"/>
      <w:r w:rsidRPr="00130B73">
        <w:rPr>
          <w:rFonts w:ascii="Times New Roman" w:hAnsi="Times New Roman" w:cs="Times New Roman"/>
          <w:sz w:val="24"/>
          <w:szCs w:val="24"/>
          <w:lang w:eastAsia="pl-PL"/>
        </w:rPr>
        <w:t>współpracy</w:t>
      </w:r>
      <w:proofErr w:type="spellEnd"/>
      <w:r w:rsidRPr="00130B73">
        <w:rPr>
          <w:rFonts w:ascii="Times New Roman" w:hAnsi="Times New Roman" w:cs="Times New Roman"/>
          <w:sz w:val="24"/>
          <w:szCs w:val="24"/>
          <w:lang w:eastAsia="pl-PL"/>
        </w:rPr>
        <w:t xml:space="preserve"> </w:t>
      </w:r>
      <w:proofErr w:type="spellStart"/>
      <w:r w:rsidRPr="00130B73">
        <w:rPr>
          <w:rFonts w:ascii="Times New Roman" w:hAnsi="Times New Roman" w:cs="Times New Roman"/>
          <w:sz w:val="24"/>
          <w:szCs w:val="24"/>
          <w:lang w:eastAsia="pl-PL"/>
        </w:rPr>
        <w:t>opiekunów</w:t>
      </w:r>
      <w:proofErr w:type="spellEnd"/>
      <w:r w:rsidRPr="00130B73">
        <w:rPr>
          <w:rFonts w:ascii="Times New Roman" w:hAnsi="Times New Roman" w:cs="Times New Roman"/>
          <w:sz w:val="24"/>
          <w:szCs w:val="24"/>
          <w:lang w:eastAsia="pl-PL"/>
        </w:rPr>
        <w:t xml:space="preserve"> z ramienia uczelni i </w:t>
      </w:r>
      <w:proofErr w:type="spellStart"/>
      <w:r w:rsidRPr="00130B73">
        <w:rPr>
          <w:rFonts w:ascii="Times New Roman" w:hAnsi="Times New Roman" w:cs="Times New Roman"/>
          <w:sz w:val="24"/>
          <w:szCs w:val="24"/>
          <w:lang w:eastAsia="pl-PL"/>
        </w:rPr>
        <w:t>opiekunów-praktyków</w:t>
      </w:r>
      <w:proofErr w:type="spellEnd"/>
      <w:r w:rsidRPr="00130B73">
        <w:rPr>
          <w:rFonts w:ascii="Times New Roman" w:hAnsi="Times New Roman" w:cs="Times New Roman"/>
          <w:sz w:val="24"/>
          <w:szCs w:val="24"/>
          <w:lang w:eastAsia="pl-PL"/>
        </w:rPr>
        <w:t xml:space="preserve"> z ramienia instytucji </w:t>
      </w:r>
      <w:proofErr w:type="spellStart"/>
      <w:r w:rsidRPr="00130B73">
        <w:rPr>
          <w:rFonts w:ascii="Times New Roman" w:hAnsi="Times New Roman" w:cs="Times New Roman"/>
          <w:sz w:val="24"/>
          <w:szCs w:val="24"/>
          <w:lang w:eastAsia="pl-PL"/>
        </w:rPr>
        <w:t>przyjmującej</w:t>
      </w:r>
      <w:proofErr w:type="spellEnd"/>
      <w:r w:rsidRPr="00130B73">
        <w:rPr>
          <w:rFonts w:ascii="Times New Roman" w:hAnsi="Times New Roman" w:cs="Times New Roman"/>
          <w:sz w:val="24"/>
          <w:szCs w:val="24"/>
          <w:lang w:eastAsia="pl-PL"/>
        </w:rPr>
        <w:t xml:space="preserve"> studenta na </w:t>
      </w:r>
      <w:proofErr w:type="spellStart"/>
      <w:r w:rsidRPr="00130B73">
        <w:rPr>
          <w:rFonts w:ascii="Times New Roman" w:hAnsi="Times New Roman" w:cs="Times New Roman"/>
          <w:sz w:val="24"/>
          <w:szCs w:val="24"/>
          <w:lang w:eastAsia="pl-PL"/>
        </w:rPr>
        <w:t>praktyke</w:t>
      </w:r>
      <w:proofErr w:type="spellEnd"/>
      <w:r w:rsidRPr="00130B73">
        <w:rPr>
          <w:rFonts w:ascii="Times New Roman" w:hAnsi="Times New Roman" w:cs="Times New Roman"/>
          <w:sz w:val="24"/>
          <w:szCs w:val="24"/>
          <w:lang w:eastAsia="pl-PL"/>
        </w:rPr>
        <w:t xml:space="preserve">̨ zawodową. System kontroli praktyk zawodowych w </w:t>
      </w:r>
      <w:r w:rsidRPr="00130B73">
        <w:rPr>
          <w:rFonts w:ascii="Times New Roman" w:hAnsi="Times New Roman" w:cs="Times New Roman"/>
          <w:sz w:val="24"/>
          <w:szCs w:val="24"/>
          <w:lang w:eastAsia="pl-PL"/>
        </w:rPr>
        <w:lastRenderedPageBreak/>
        <w:t xml:space="preserve">Uniwersytecie Opolskim oparty jest na stałym kontakcie z </w:t>
      </w:r>
      <w:proofErr w:type="spellStart"/>
      <w:r w:rsidRPr="00130B73">
        <w:rPr>
          <w:rFonts w:ascii="Times New Roman" w:hAnsi="Times New Roman" w:cs="Times New Roman"/>
          <w:sz w:val="24"/>
          <w:szCs w:val="24"/>
          <w:lang w:eastAsia="pl-PL"/>
        </w:rPr>
        <w:t>placówkami</w:t>
      </w:r>
      <w:proofErr w:type="spellEnd"/>
      <w:r w:rsidRPr="00130B73">
        <w:rPr>
          <w:rFonts w:ascii="Times New Roman" w:hAnsi="Times New Roman" w:cs="Times New Roman"/>
          <w:sz w:val="24"/>
          <w:szCs w:val="24"/>
          <w:lang w:eastAsia="pl-PL"/>
        </w:rPr>
        <w:t xml:space="preserve"> </w:t>
      </w:r>
      <w:proofErr w:type="spellStart"/>
      <w:r w:rsidRPr="00130B73">
        <w:rPr>
          <w:rFonts w:ascii="Times New Roman" w:hAnsi="Times New Roman" w:cs="Times New Roman"/>
          <w:sz w:val="24"/>
          <w:szCs w:val="24"/>
          <w:lang w:eastAsia="pl-PL"/>
        </w:rPr>
        <w:t>przyjmującymi</w:t>
      </w:r>
      <w:proofErr w:type="spellEnd"/>
      <w:r w:rsidRPr="00130B73">
        <w:rPr>
          <w:rFonts w:ascii="Times New Roman" w:hAnsi="Times New Roman" w:cs="Times New Roman"/>
          <w:sz w:val="24"/>
          <w:szCs w:val="24"/>
          <w:lang w:eastAsia="pl-PL"/>
        </w:rPr>
        <w:t xml:space="preserve"> </w:t>
      </w:r>
      <w:proofErr w:type="spellStart"/>
      <w:r w:rsidRPr="00130B73">
        <w:rPr>
          <w:rFonts w:ascii="Times New Roman" w:hAnsi="Times New Roman" w:cs="Times New Roman"/>
          <w:sz w:val="24"/>
          <w:szCs w:val="24"/>
          <w:lang w:eastAsia="pl-PL"/>
        </w:rPr>
        <w:t>studentów</w:t>
      </w:r>
      <w:proofErr w:type="spellEnd"/>
      <w:r w:rsidRPr="00130B73">
        <w:rPr>
          <w:rFonts w:ascii="Times New Roman" w:hAnsi="Times New Roman" w:cs="Times New Roman"/>
          <w:sz w:val="24"/>
          <w:szCs w:val="24"/>
          <w:lang w:eastAsia="pl-PL"/>
        </w:rPr>
        <w:t xml:space="preserve"> na praktyki. </w:t>
      </w:r>
    </w:p>
    <w:p w14:paraId="661E26AB" w14:textId="77777777" w:rsidR="00A601F2" w:rsidRPr="00130B73" w:rsidRDefault="00A601F2" w:rsidP="00A601F2">
      <w:pPr>
        <w:spacing w:line="360" w:lineRule="auto"/>
        <w:ind w:firstLine="425"/>
        <w:contextualSpacing/>
        <w:jc w:val="both"/>
        <w:rPr>
          <w:rFonts w:ascii="Times New Roman" w:hAnsi="Times New Roman" w:cs="Times New Roman"/>
          <w:sz w:val="24"/>
          <w:szCs w:val="24"/>
          <w:lang w:eastAsia="pl-PL"/>
        </w:rPr>
      </w:pPr>
      <w:r w:rsidRPr="00130B73">
        <w:rPr>
          <w:rFonts w:ascii="Times New Roman" w:hAnsi="Times New Roman" w:cs="Times New Roman"/>
          <w:sz w:val="24"/>
          <w:szCs w:val="24"/>
          <w:lang w:eastAsia="pl-PL"/>
        </w:rPr>
        <w:t xml:space="preserve">Student w trakcie praktyki zawodowej </w:t>
      </w:r>
      <w:proofErr w:type="spellStart"/>
      <w:r w:rsidRPr="00130B73">
        <w:rPr>
          <w:rFonts w:ascii="Times New Roman" w:hAnsi="Times New Roman" w:cs="Times New Roman"/>
          <w:sz w:val="24"/>
          <w:szCs w:val="24"/>
          <w:lang w:eastAsia="pl-PL"/>
        </w:rPr>
        <w:t>będzie</w:t>
      </w:r>
      <w:proofErr w:type="spellEnd"/>
      <w:r w:rsidRPr="00130B73">
        <w:rPr>
          <w:rFonts w:ascii="Times New Roman" w:hAnsi="Times New Roman" w:cs="Times New Roman"/>
          <w:sz w:val="24"/>
          <w:szCs w:val="24"/>
          <w:lang w:eastAsia="pl-PL"/>
        </w:rPr>
        <w:t xml:space="preserve"> realizował zadania </w:t>
      </w:r>
      <w:proofErr w:type="spellStart"/>
      <w:r w:rsidRPr="00130B73">
        <w:rPr>
          <w:rFonts w:ascii="Times New Roman" w:hAnsi="Times New Roman" w:cs="Times New Roman"/>
          <w:sz w:val="24"/>
          <w:szCs w:val="24"/>
          <w:lang w:eastAsia="pl-PL"/>
        </w:rPr>
        <w:t>wynikające</w:t>
      </w:r>
      <w:proofErr w:type="spellEnd"/>
      <w:r w:rsidRPr="00130B73">
        <w:rPr>
          <w:rFonts w:ascii="Times New Roman" w:hAnsi="Times New Roman" w:cs="Times New Roman"/>
          <w:sz w:val="24"/>
          <w:szCs w:val="24"/>
          <w:lang w:eastAsia="pl-PL"/>
        </w:rPr>
        <w:t xml:space="preserve"> z roli zawodowej oraz specyfiki </w:t>
      </w:r>
      <w:proofErr w:type="spellStart"/>
      <w:r w:rsidRPr="00130B73">
        <w:rPr>
          <w:rFonts w:ascii="Times New Roman" w:hAnsi="Times New Roman" w:cs="Times New Roman"/>
          <w:sz w:val="24"/>
          <w:szCs w:val="24"/>
          <w:lang w:eastAsia="pl-PL"/>
        </w:rPr>
        <w:t>środowiska</w:t>
      </w:r>
      <w:proofErr w:type="spellEnd"/>
      <w:r w:rsidRPr="00130B73">
        <w:rPr>
          <w:rFonts w:ascii="Times New Roman" w:hAnsi="Times New Roman" w:cs="Times New Roman"/>
          <w:sz w:val="24"/>
          <w:szCs w:val="24"/>
          <w:lang w:eastAsia="pl-PL"/>
        </w:rPr>
        <w:t xml:space="preserve"> pracy. Ponadto celem praktyki zawodowej </w:t>
      </w:r>
      <w:proofErr w:type="spellStart"/>
      <w:r w:rsidRPr="00130B73">
        <w:rPr>
          <w:rFonts w:ascii="Times New Roman" w:hAnsi="Times New Roman" w:cs="Times New Roman"/>
          <w:sz w:val="24"/>
          <w:szCs w:val="24"/>
          <w:lang w:eastAsia="pl-PL"/>
        </w:rPr>
        <w:t>będzie</w:t>
      </w:r>
      <w:proofErr w:type="spellEnd"/>
      <w:r w:rsidRPr="00130B73">
        <w:rPr>
          <w:rFonts w:ascii="Times New Roman" w:hAnsi="Times New Roman" w:cs="Times New Roman"/>
          <w:sz w:val="24"/>
          <w:szCs w:val="24"/>
          <w:lang w:eastAsia="pl-PL"/>
        </w:rPr>
        <w:t xml:space="preserve">: </w:t>
      </w:r>
    </w:p>
    <w:p w14:paraId="2DBE4869" w14:textId="77777777" w:rsidR="00A601F2" w:rsidRPr="00130B73" w:rsidRDefault="00A601F2" w:rsidP="00D567EB">
      <w:pPr>
        <w:pStyle w:val="Akapitzlist"/>
        <w:widowControl w:val="0"/>
        <w:numPr>
          <w:ilvl w:val="0"/>
          <w:numId w:val="5"/>
        </w:numPr>
        <w:spacing w:after="0" w:line="360" w:lineRule="auto"/>
        <w:jc w:val="both"/>
        <w:rPr>
          <w:rFonts w:ascii="Times New Roman" w:hAnsi="Times New Roman" w:cs="Times New Roman"/>
          <w:sz w:val="24"/>
          <w:szCs w:val="24"/>
          <w:lang w:eastAsia="pl-PL"/>
        </w:rPr>
      </w:pPr>
      <w:r w:rsidRPr="00130B73">
        <w:rPr>
          <w:rFonts w:ascii="Times New Roman" w:hAnsi="Times New Roman" w:cs="Times New Roman"/>
          <w:sz w:val="24"/>
          <w:szCs w:val="24"/>
          <w:lang w:eastAsia="pl-PL"/>
        </w:rPr>
        <w:t xml:space="preserve">zapoznanie studenta ze specyfiką </w:t>
      </w:r>
      <w:proofErr w:type="spellStart"/>
      <w:r w:rsidRPr="00130B73">
        <w:rPr>
          <w:rFonts w:ascii="Times New Roman" w:hAnsi="Times New Roman" w:cs="Times New Roman"/>
          <w:sz w:val="24"/>
          <w:szCs w:val="24"/>
          <w:lang w:eastAsia="pl-PL"/>
        </w:rPr>
        <w:t>środowiska</w:t>
      </w:r>
      <w:proofErr w:type="spellEnd"/>
      <w:r w:rsidRPr="00130B73">
        <w:rPr>
          <w:rFonts w:ascii="Times New Roman" w:hAnsi="Times New Roman" w:cs="Times New Roman"/>
          <w:sz w:val="24"/>
          <w:szCs w:val="24"/>
          <w:lang w:eastAsia="pl-PL"/>
        </w:rPr>
        <w:t xml:space="preserve"> zawodowego, </w:t>
      </w:r>
    </w:p>
    <w:p w14:paraId="77ECB943" w14:textId="77777777" w:rsidR="00A601F2" w:rsidRPr="00130B73" w:rsidRDefault="00A601F2" w:rsidP="00D567EB">
      <w:pPr>
        <w:pStyle w:val="Akapitzlist"/>
        <w:widowControl w:val="0"/>
        <w:numPr>
          <w:ilvl w:val="0"/>
          <w:numId w:val="5"/>
        </w:numPr>
        <w:spacing w:after="0" w:line="360" w:lineRule="auto"/>
        <w:jc w:val="both"/>
        <w:rPr>
          <w:rFonts w:ascii="Times New Roman" w:hAnsi="Times New Roman" w:cs="Times New Roman"/>
          <w:sz w:val="24"/>
          <w:szCs w:val="24"/>
          <w:lang w:eastAsia="pl-PL"/>
        </w:rPr>
      </w:pPr>
      <w:r w:rsidRPr="00130B73">
        <w:rPr>
          <w:rFonts w:ascii="Times New Roman" w:hAnsi="Times New Roman" w:cs="Times New Roman"/>
          <w:sz w:val="24"/>
          <w:szCs w:val="24"/>
          <w:lang w:eastAsia="pl-PL"/>
        </w:rPr>
        <w:t xml:space="preserve">kształtowanie konkretnych </w:t>
      </w:r>
      <w:proofErr w:type="spellStart"/>
      <w:r w:rsidRPr="00130B73">
        <w:rPr>
          <w:rFonts w:ascii="Times New Roman" w:hAnsi="Times New Roman" w:cs="Times New Roman"/>
          <w:sz w:val="24"/>
          <w:szCs w:val="24"/>
          <w:lang w:eastAsia="pl-PL"/>
        </w:rPr>
        <w:t>umiejętności</w:t>
      </w:r>
      <w:proofErr w:type="spellEnd"/>
      <w:r w:rsidRPr="00130B73">
        <w:rPr>
          <w:rFonts w:ascii="Times New Roman" w:hAnsi="Times New Roman" w:cs="Times New Roman"/>
          <w:sz w:val="24"/>
          <w:szCs w:val="24"/>
          <w:lang w:eastAsia="pl-PL"/>
        </w:rPr>
        <w:t xml:space="preserve"> zawodowych </w:t>
      </w:r>
      <w:proofErr w:type="spellStart"/>
      <w:r w:rsidRPr="00130B73">
        <w:rPr>
          <w:rFonts w:ascii="Times New Roman" w:hAnsi="Times New Roman" w:cs="Times New Roman"/>
          <w:sz w:val="24"/>
          <w:szCs w:val="24"/>
          <w:lang w:eastAsia="pl-PL"/>
        </w:rPr>
        <w:t>związanych</w:t>
      </w:r>
      <w:proofErr w:type="spellEnd"/>
      <w:r w:rsidRPr="00130B73">
        <w:rPr>
          <w:rFonts w:ascii="Times New Roman" w:hAnsi="Times New Roman" w:cs="Times New Roman"/>
          <w:sz w:val="24"/>
          <w:szCs w:val="24"/>
          <w:lang w:eastAsia="pl-PL"/>
        </w:rPr>
        <w:t xml:space="preserve"> </w:t>
      </w:r>
      <w:proofErr w:type="spellStart"/>
      <w:r w:rsidRPr="00130B73">
        <w:rPr>
          <w:rFonts w:ascii="Times New Roman" w:hAnsi="Times New Roman" w:cs="Times New Roman"/>
          <w:sz w:val="24"/>
          <w:szCs w:val="24"/>
          <w:lang w:eastAsia="pl-PL"/>
        </w:rPr>
        <w:t>bezpośrednio</w:t>
      </w:r>
      <w:proofErr w:type="spellEnd"/>
      <w:r w:rsidRPr="00130B73">
        <w:rPr>
          <w:rFonts w:ascii="Times New Roman" w:hAnsi="Times New Roman" w:cs="Times New Roman"/>
          <w:sz w:val="24"/>
          <w:szCs w:val="24"/>
          <w:lang w:eastAsia="pl-PL"/>
        </w:rPr>
        <w:t xml:space="preserve"> z miejscem odbywania praktyki, </w:t>
      </w:r>
    </w:p>
    <w:p w14:paraId="4F8C265E" w14:textId="77777777" w:rsidR="00A601F2" w:rsidRPr="00130B73" w:rsidRDefault="00A601F2" w:rsidP="00D567EB">
      <w:pPr>
        <w:pStyle w:val="Akapitzlist"/>
        <w:widowControl w:val="0"/>
        <w:numPr>
          <w:ilvl w:val="0"/>
          <w:numId w:val="5"/>
        </w:numPr>
        <w:spacing w:after="0" w:line="360" w:lineRule="auto"/>
        <w:jc w:val="both"/>
        <w:rPr>
          <w:rFonts w:ascii="Times New Roman" w:hAnsi="Times New Roman" w:cs="Times New Roman"/>
          <w:sz w:val="24"/>
          <w:szCs w:val="24"/>
          <w:lang w:eastAsia="pl-PL"/>
        </w:rPr>
      </w:pPr>
      <w:r w:rsidRPr="00130B73">
        <w:rPr>
          <w:rFonts w:ascii="Times New Roman" w:hAnsi="Times New Roman" w:cs="Times New Roman"/>
          <w:sz w:val="24"/>
          <w:szCs w:val="24"/>
          <w:lang w:eastAsia="pl-PL"/>
        </w:rPr>
        <w:t xml:space="preserve">kształtowanie </w:t>
      </w:r>
      <w:proofErr w:type="spellStart"/>
      <w:r w:rsidRPr="00130B73">
        <w:rPr>
          <w:rFonts w:ascii="Times New Roman" w:hAnsi="Times New Roman" w:cs="Times New Roman"/>
          <w:sz w:val="24"/>
          <w:szCs w:val="24"/>
          <w:lang w:eastAsia="pl-PL"/>
        </w:rPr>
        <w:t>umiejętności</w:t>
      </w:r>
      <w:proofErr w:type="spellEnd"/>
      <w:r w:rsidRPr="00130B73">
        <w:rPr>
          <w:rFonts w:ascii="Times New Roman" w:hAnsi="Times New Roman" w:cs="Times New Roman"/>
          <w:sz w:val="24"/>
          <w:szCs w:val="24"/>
          <w:lang w:eastAsia="pl-PL"/>
        </w:rPr>
        <w:t xml:space="preserve"> skutecznego komunikowania </w:t>
      </w:r>
      <w:r>
        <w:rPr>
          <w:rFonts w:ascii="Times New Roman" w:hAnsi="Times New Roman" w:cs="Times New Roman"/>
          <w:sz w:val="24"/>
          <w:szCs w:val="24"/>
          <w:lang w:eastAsia="pl-PL"/>
        </w:rPr>
        <w:t xml:space="preserve">się </w:t>
      </w:r>
      <w:r w:rsidRPr="00130B73">
        <w:rPr>
          <w:rFonts w:ascii="Times New Roman" w:hAnsi="Times New Roman" w:cs="Times New Roman"/>
          <w:sz w:val="24"/>
          <w:szCs w:val="24"/>
          <w:lang w:eastAsia="pl-PL"/>
        </w:rPr>
        <w:t xml:space="preserve">w </w:t>
      </w:r>
      <w:proofErr w:type="spellStart"/>
      <w:r w:rsidRPr="00130B73">
        <w:rPr>
          <w:rFonts w:ascii="Times New Roman" w:hAnsi="Times New Roman" w:cs="Times New Roman"/>
          <w:sz w:val="24"/>
          <w:szCs w:val="24"/>
          <w:lang w:eastAsia="pl-PL"/>
        </w:rPr>
        <w:t>środowisku</w:t>
      </w:r>
      <w:proofErr w:type="spellEnd"/>
      <w:r w:rsidRPr="00130B73">
        <w:rPr>
          <w:rFonts w:ascii="Times New Roman" w:hAnsi="Times New Roman" w:cs="Times New Roman"/>
          <w:sz w:val="24"/>
          <w:szCs w:val="24"/>
          <w:lang w:eastAsia="pl-PL"/>
        </w:rPr>
        <w:t xml:space="preserve"> pracy, </w:t>
      </w:r>
    </w:p>
    <w:p w14:paraId="4EA8B4B2" w14:textId="77777777" w:rsidR="00A601F2" w:rsidRPr="00130B73" w:rsidRDefault="00A601F2" w:rsidP="00D567EB">
      <w:pPr>
        <w:pStyle w:val="Akapitzlist"/>
        <w:widowControl w:val="0"/>
        <w:numPr>
          <w:ilvl w:val="0"/>
          <w:numId w:val="5"/>
        </w:numPr>
        <w:spacing w:after="0" w:line="360" w:lineRule="auto"/>
        <w:jc w:val="both"/>
        <w:rPr>
          <w:rFonts w:ascii="Times New Roman" w:hAnsi="Times New Roman" w:cs="Times New Roman"/>
          <w:sz w:val="24"/>
          <w:szCs w:val="24"/>
          <w:lang w:eastAsia="pl-PL"/>
        </w:rPr>
      </w:pPr>
      <w:r>
        <w:rPr>
          <w:rFonts w:ascii="Times New Roman" w:hAnsi="Times New Roman" w:cs="Times New Roman"/>
          <w:sz w:val="24"/>
          <w:szCs w:val="24"/>
          <w:lang w:eastAsia="pl-PL"/>
        </w:rPr>
        <w:t>zdobywanie</w:t>
      </w:r>
      <w:r w:rsidRPr="00130B73">
        <w:rPr>
          <w:rFonts w:ascii="Times New Roman" w:hAnsi="Times New Roman" w:cs="Times New Roman"/>
          <w:sz w:val="24"/>
          <w:szCs w:val="24"/>
          <w:lang w:eastAsia="pl-PL"/>
        </w:rPr>
        <w:t xml:space="preserve"> </w:t>
      </w:r>
      <w:proofErr w:type="spellStart"/>
      <w:r w:rsidRPr="00130B73">
        <w:rPr>
          <w:rFonts w:ascii="Times New Roman" w:hAnsi="Times New Roman" w:cs="Times New Roman"/>
          <w:sz w:val="24"/>
          <w:szCs w:val="24"/>
          <w:lang w:eastAsia="pl-PL"/>
        </w:rPr>
        <w:t>umiejętności</w:t>
      </w:r>
      <w:proofErr w:type="spellEnd"/>
      <w:r w:rsidRPr="00130B73">
        <w:rPr>
          <w:rFonts w:ascii="Times New Roman" w:hAnsi="Times New Roman" w:cs="Times New Roman"/>
          <w:sz w:val="24"/>
          <w:szCs w:val="24"/>
          <w:lang w:eastAsia="pl-PL"/>
        </w:rPr>
        <w:t xml:space="preserve"> i kompetencji </w:t>
      </w:r>
      <w:proofErr w:type="spellStart"/>
      <w:r w:rsidRPr="00130B73">
        <w:rPr>
          <w:rFonts w:ascii="Times New Roman" w:hAnsi="Times New Roman" w:cs="Times New Roman"/>
          <w:sz w:val="24"/>
          <w:szCs w:val="24"/>
          <w:lang w:eastAsia="pl-PL"/>
        </w:rPr>
        <w:t>niezbędnych</w:t>
      </w:r>
      <w:proofErr w:type="spellEnd"/>
      <w:r w:rsidRPr="00130B73">
        <w:rPr>
          <w:rFonts w:ascii="Times New Roman" w:hAnsi="Times New Roman" w:cs="Times New Roman"/>
          <w:sz w:val="24"/>
          <w:szCs w:val="24"/>
          <w:lang w:eastAsia="pl-PL"/>
        </w:rPr>
        <w:t xml:space="preserve"> w realizacji kompleksowych zadań powierzonych w ramach wykonywanych zadań praktycznych,</w:t>
      </w:r>
    </w:p>
    <w:p w14:paraId="3928F49F" w14:textId="77777777" w:rsidR="00A601F2" w:rsidRPr="00130B73" w:rsidRDefault="00A601F2" w:rsidP="00D567EB">
      <w:pPr>
        <w:pStyle w:val="Akapitzlist"/>
        <w:widowControl w:val="0"/>
        <w:numPr>
          <w:ilvl w:val="0"/>
          <w:numId w:val="5"/>
        </w:numPr>
        <w:spacing w:after="0" w:line="360" w:lineRule="auto"/>
        <w:jc w:val="both"/>
        <w:rPr>
          <w:rFonts w:ascii="Times New Roman" w:hAnsi="Times New Roman" w:cs="Times New Roman"/>
          <w:sz w:val="24"/>
          <w:szCs w:val="24"/>
          <w:lang w:eastAsia="pl-PL"/>
        </w:rPr>
      </w:pPr>
      <w:r w:rsidRPr="00130B73">
        <w:rPr>
          <w:rFonts w:ascii="Times New Roman" w:hAnsi="Times New Roman" w:cs="Times New Roman"/>
          <w:sz w:val="24"/>
          <w:szCs w:val="24"/>
          <w:lang w:eastAsia="pl-PL"/>
        </w:rPr>
        <w:t xml:space="preserve">doskonalenie </w:t>
      </w:r>
      <w:proofErr w:type="spellStart"/>
      <w:r w:rsidRPr="00130B73">
        <w:rPr>
          <w:rFonts w:ascii="Times New Roman" w:hAnsi="Times New Roman" w:cs="Times New Roman"/>
          <w:sz w:val="24"/>
          <w:szCs w:val="24"/>
          <w:lang w:eastAsia="pl-PL"/>
        </w:rPr>
        <w:t>umiejętności</w:t>
      </w:r>
      <w:proofErr w:type="spellEnd"/>
      <w:r w:rsidRPr="00130B73">
        <w:rPr>
          <w:rFonts w:ascii="Times New Roman" w:hAnsi="Times New Roman" w:cs="Times New Roman"/>
          <w:sz w:val="24"/>
          <w:szCs w:val="24"/>
          <w:lang w:eastAsia="pl-PL"/>
        </w:rPr>
        <w:t xml:space="preserve"> organizacji pracy własnej, pracy zespołowej, efektywnego </w:t>
      </w:r>
      <w:proofErr w:type="spellStart"/>
      <w:r w:rsidRPr="00130B73">
        <w:rPr>
          <w:rFonts w:ascii="Times New Roman" w:hAnsi="Times New Roman" w:cs="Times New Roman"/>
          <w:sz w:val="24"/>
          <w:szCs w:val="24"/>
          <w:lang w:eastAsia="pl-PL"/>
        </w:rPr>
        <w:t>zarządzania</w:t>
      </w:r>
      <w:proofErr w:type="spellEnd"/>
      <w:r w:rsidRPr="00130B73">
        <w:rPr>
          <w:rFonts w:ascii="Times New Roman" w:hAnsi="Times New Roman" w:cs="Times New Roman"/>
          <w:sz w:val="24"/>
          <w:szCs w:val="24"/>
          <w:lang w:eastAsia="pl-PL"/>
        </w:rPr>
        <w:t xml:space="preserve"> czasem, </w:t>
      </w:r>
      <w:proofErr w:type="spellStart"/>
      <w:r w:rsidRPr="00130B73">
        <w:rPr>
          <w:rFonts w:ascii="Times New Roman" w:hAnsi="Times New Roman" w:cs="Times New Roman"/>
          <w:sz w:val="24"/>
          <w:szCs w:val="24"/>
          <w:lang w:eastAsia="pl-PL"/>
        </w:rPr>
        <w:t>sumienności</w:t>
      </w:r>
      <w:proofErr w:type="spellEnd"/>
      <w:r w:rsidRPr="00130B73">
        <w:rPr>
          <w:rFonts w:ascii="Times New Roman" w:hAnsi="Times New Roman" w:cs="Times New Roman"/>
          <w:sz w:val="24"/>
          <w:szCs w:val="24"/>
          <w:lang w:eastAsia="pl-PL"/>
        </w:rPr>
        <w:t xml:space="preserve">, </w:t>
      </w:r>
      <w:proofErr w:type="spellStart"/>
      <w:r w:rsidRPr="00130B73">
        <w:rPr>
          <w:rFonts w:ascii="Times New Roman" w:hAnsi="Times New Roman" w:cs="Times New Roman"/>
          <w:sz w:val="24"/>
          <w:szCs w:val="24"/>
          <w:lang w:eastAsia="pl-PL"/>
        </w:rPr>
        <w:t>odpowiedzialności</w:t>
      </w:r>
      <w:proofErr w:type="spellEnd"/>
      <w:r w:rsidRPr="00130B73">
        <w:rPr>
          <w:rFonts w:ascii="Times New Roman" w:hAnsi="Times New Roman" w:cs="Times New Roman"/>
          <w:sz w:val="24"/>
          <w:szCs w:val="24"/>
          <w:lang w:eastAsia="pl-PL"/>
        </w:rPr>
        <w:t xml:space="preserve"> za powierzone  zadania,</w:t>
      </w:r>
    </w:p>
    <w:p w14:paraId="733D3713" w14:textId="77777777" w:rsidR="00A601F2" w:rsidRPr="00130B73" w:rsidRDefault="00A601F2" w:rsidP="00D567EB">
      <w:pPr>
        <w:pStyle w:val="Akapitzlist"/>
        <w:widowControl w:val="0"/>
        <w:numPr>
          <w:ilvl w:val="0"/>
          <w:numId w:val="5"/>
        </w:numPr>
        <w:spacing w:after="0" w:line="360" w:lineRule="auto"/>
        <w:jc w:val="both"/>
        <w:rPr>
          <w:rFonts w:ascii="Times New Roman" w:hAnsi="Times New Roman" w:cs="Times New Roman"/>
          <w:sz w:val="24"/>
          <w:szCs w:val="24"/>
          <w:lang w:eastAsia="pl-PL"/>
        </w:rPr>
      </w:pPr>
      <w:r w:rsidRPr="00130B73">
        <w:rPr>
          <w:rFonts w:ascii="Times New Roman" w:hAnsi="Times New Roman" w:cs="Times New Roman"/>
          <w:sz w:val="24"/>
          <w:szCs w:val="24"/>
          <w:lang w:eastAsia="pl-PL"/>
        </w:rPr>
        <w:t xml:space="preserve">doskonalenie </w:t>
      </w:r>
      <w:proofErr w:type="spellStart"/>
      <w:r w:rsidRPr="00130B73">
        <w:rPr>
          <w:rFonts w:ascii="Times New Roman" w:hAnsi="Times New Roman" w:cs="Times New Roman"/>
          <w:sz w:val="24"/>
          <w:szCs w:val="24"/>
          <w:lang w:eastAsia="pl-PL"/>
        </w:rPr>
        <w:t>umiejętności</w:t>
      </w:r>
      <w:proofErr w:type="spellEnd"/>
      <w:r w:rsidRPr="00130B73">
        <w:rPr>
          <w:rFonts w:ascii="Times New Roman" w:hAnsi="Times New Roman" w:cs="Times New Roman"/>
          <w:sz w:val="24"/>
          <w:szCs w:val="24"/>
          <w:lang w:eastAsia="pl-PL"/>
        </w:rPr>
        <w:t xml:space="preserve"> posługiwania </w:t>
      </w:r>
      <w:proofErr w:type="spellStart"/>
      <w:r w:rsidRPr="00130B73">
        <w:rPr>
          <w:rFonts w:ascii="Times New Roman" w:hAnsi="Times New Roman" w:cs="Times New Roman"/>
          <w:sz w:val="24"/>
          <w:szCs w:val="24"/>
          <w:lang w:eastAsia="pl-PL"/>
        </w:rPr>
        <w:t>sie</w:t>
      </w:r>
      <w:proofErr w:type="spellEnd"/>
      <w:r w:rsidRPr="00130B73">
        <w:rPr>
          <w:rFonts w:ascii="Times New Roman" w:hAnsi="Times New Roman" w:cs="Times New Roman"/>
          <w:sz w:val="24"/>
          <w:szCs w:val="24"/>
          <w:lang w:eastAsia="pl-PL"/>
        </w:rPr>
        <w:t xml:space="preserve">̨ </w:t>
      </w:r>
      <w:proofErr w:type="spellStart"/>
      <w:r w:rsidRPr="00130B73">
        <w:rPr>
          <w:rFonts w:ascii="Times New Roman" w:hAnsi="Times New Roman" w:cs="Times New Roman"/>
          <w:sz w:val="24"/>
          <w:szCs w:val="24"/>
          <w:lang w:eastAsia="pl-PL"/>
        </w:rPr>
        <w:t>językiem</w:t>
      </w:r>
      <w:proofErr w:type="spellEnd"/>
      <w:r w:rsidRPr="00130B73">
        <w:rPr>
          <w:rFonts w:ascii="Times New Roman" w:hAnsi="Times New Roman" w:cs="Times New Roman"/>
          <w:sz w:val="24"/>
          <w:szCs w:val="24"/>
          <w:lang w:eastAsia="pl-PL"/>
        </w:rPr>
        <w:t xml:space="preserve"> obcym w sytuacjach zawodowych, przygotowanie studenta do samodzielnego wykonywania </w:t>
      </w:r>
      <w:proofErr w:type="spellStart"/>
      <w:r w:rsidRPr="00130B73">
        <w:rPr>
          <w:rFonts w:ascii="Times New Roman" w:hAnsi="Times New Roman" w:cs="Times New Roman"/>
          <w:sz w:val="24"/>
          <w:szCs w:val="24"/>
          <w:lang w:eastAsia="pl-PL"/>
        </w:rPr>
        <w:t>zadan</w:t>
      </w:r>
      <w:proofErr w:type="spellEnd"/>
      <w:r w:rsidRPr="00130B73">
        <w:rPr>
          <w:rFonts w:ascii="Times New Roman" w:hAnsi="Times New Roman" w:cs="Times New Roman"/>
          <w:sz w:val="24"/>
          <w:szCs w:val="24"/>
          <w:lang w:eastAsia="pl-PL"/>
        </w:rPr>
        <w:t xml:space="preserve">́, </w:t>
      </w:r>
    </w:p>
    <w:p w14:paraId="0E76C067" w14:textId="77777777" w:rsidR="00A601F2" w:rsidRPr="00130B73" w:rsidRDefault="00A601F2" w:rsidP="00D567EB">
      <w:pPr>
        <w:pStyle w:val="Akapitzlist"/>
        <w:widowControl w:val="0"/>
        <w:numPr>
          <w:ilvl w:val="0"/>
          <w:numId w:val="5"/>
        </w:numPr>
        <w:spacing w:after="0" w:line="360" w:lineRule="auto"/>
        <w:jc w:val="both"/>
        <w:rPr>
          <w:rFonts w:ascii="Times New Roman" w:hAnsi="Times New Roman" w:cs="Times New Roman"/>
          <w:sz w:val="24"/>
          <w:szCs w:val="24"/>
          <w:lang w:eastAsia="pl-PL"/>
        </w:rPr>
      </w:pPr>
      <w:r w:rsidRPr="00130B73">
        <w:rPr>
          <w:rFonts w:ascii="Times New Roman" w:hAnsi="Times New Roman" w:cs="Times New Roman"/>
          <w:sz w:val="24"/>
          <w:szCs w:val="24"/>
          <w:lang w:eastAsia="pl-PL"/>
        </w:rPr>
        <w:t xml:space="preserve">tworzenie </w:t>
      </w:r>
      <w:proofErr w:type="spellStart"/>
      <w:r w:rsidRPr="00130B73">
        <w:rPr>
          <w:rFonts w:ascii="Times New Roman" w:hAnsi="Times New Roman" w:cs="Times New Roman"/>
          <w:sz w:val="24"/>
          <w:szCs w:val="24"/>
          <w:lang w:eastAsia="pl-PL"/>
        </w:rPr>
        <w:t>warunków</w:t>
      </w:r>
      <w:proofErr w:type="spellEnd"/>
      <w:r w:rsidRPr="00130B73">
        <w:rPr>
          <w:rFonts w:ascii="Times New Roman" w:hAnsi="Times New Roman" w:cs="Times New Roman"/>
          <w:sz w:val="24"/>
          <w:szCs w:val="24"/>
          <w:lang w:eastAsia="pl-PL"/>
        </w:rPr>
        <w:t xml:space="preserve"> do aktywizacji zawodowej studenta. </w:t>
      </w:r>
    </w:p>
    <w:p w14:paraId="7CBFE37D" w14:textId="5EC9805E" w:rsidR="00A601F2" w:rsidRDefault="00A601F2" w:rsidP="00791F93">
      <w:pPr>
        <w:pStyle w:val="Akapitzlist"/>
        <w:spacing w:before="240" w:after="0" w:line="360" w:lineRule="auto"/>
        <w:ind w:left="0"/>
        <w:jc w:val="both"/>
        <w:rPr>
          <w:rFonts w:ascii="Times New Roman" w:hAnsi="Times New Roman" w:cs="Times New Roman"/>
          <w:b/>
          <w:sz w:val="18"/>
          <w:szCs w:val="24"/>
        </w:rPr>
      </w:pPr>
      <w:proofErr w:type="spellStart"/>
      <w:r w:rsidRPr="00130B73">
        <w:rPr>
          <w:rFonts w:ascii="Times New Roman" w:hAnsi="Times New Roman" w:cs="Times New Roman"/>
          <w:sz w:val="24"/>
          <w:szCs w:val="24"/>
          <w:lang w:eastAsia="pl-PL"/>
        </w:rPr>
        <w:t>Nadzór</w:t>
      </w:r>
      <w:proofErr w:type="spellEnd"/>
      <w:r w:rsidRPr="00130B73">
        <w:rPr>
          <w:rFonts w:ascii="Times New Roman" w:hAnsi="Times New Roman" w:cs="Times New Roman"/>
          <w:sz w:val="24"/>
          <w:szCs w:val="24"/>
          <w:lang w:eastAsia="pl-PL"/>
        </w:rPr>
        <w:t xml:space="preserve"> nad organizacją i przebiegiem praktyk zawodowych </w:t>
      </w:r>
      <w:proofErr w:type="spellStart"/>
      <w:r w:rsidRPr="00130B73">
        <w:rPr>
          <w:rFonts w:ascii="Times New Roman" w:hAnsi="Times New Roman" w:cs="Times New Roman"/>
          <w:sz w:val="24"/>
          <w:szCs w:val="24"/>
          <w:lang w:eastAsia="pl-PL"/>
        </w:rPr>
        <w:t>będzie</w:t>
      </w:r>
      <w:proofErr w:type="spellEnd"/>
      <w:r w:rsidRPr="00130B73">
        <w:rPr>
          <w:rFonts w:ascii="Times New Roman" w:hAnsi="Times New Roman" w:cs="Times New Roman"/>
          <w:sz w:val="24"/>
          <w:szCs w:val="24"/>
          <w:lang w:eastAsia="pl-PL"/>
        </w:rPr>
        <w:t xml:space="preserve"> sprawował, zgodnie z</w:t>
      </w:r>
      <w:r w:rsidR="00791F93">
        <w:rPr>
          <w:rFonts w:ascii="Times New Roman" w:hAnsi="Times New Roman" w:cs="Times New Roman"/>
          <w:sz w:val="24"/>
          <w:szCs w:val="24"/>
          <w:lang w:eastAsia="pl-PL"/>
        </w:rPr>
        <w:t> </w:t>
      </w:r>
      <w:r w:rsidRPr="00130B73">
        <w:rPr>
          <w:rFonts w:ascii="Times New Roman" w:hAnsi="Times New Roman" w:cs="Times New Roman"/>
          <w:sz w:val="24"/>
          <w:szCs w:val="24"/>
          <w:lang w:eastAsia="pl-PL"/>
        </w:rPr>
        <w:t>Uczelnianym</w:t>
      </w:r>
      <w:r>
        <w:rPr>
          <w:rFonts w:ascii="Times New Roman" w:hAnsi="Times New Roman" w:cs="Times New Roman"/>
          <w:sz w:val="24"/>
          <w:szCs w:val="24"/>
          <w:lang w:eastAsia="pl-PL"/>
        </w:rPr>
        <w:t xml:space="preserve"> i Wydziałowym</w:t>
      </w:r>
      <w:r w:rsidRPr="00130B73">
        <w:rPr>
          <w:rFonts w:ascii="Times New Roman" w:hAnsi="Times New Roman" w:cs="Times New Roman"/>
          <w:sz w:val="24"/>
          <w:szCs w:val="24"/>
          <w:lang w:eastAsia="pl-PL"/>
        </w:rPr>
        <w:t xml:space="preserve"> Regulaminem Praktyk Studenckich </w:t>
      </w:r>
      <w:r w:rsidR="00791F93">
        <w:rPr>
          <w:rFonts w:ascii="Times New Roman" w:hAnsi="Times New Roman" w:cs="Times New Roman"/>
          <w:sz w:val="24"/>
          <w:szCs w:val="24"/>
          <w:lang w:eastAsia="pl-PL"/>
        </w:rPr>
        <w:t xml:space="preserve">Dziekan Wydziału Ekonomicznego </w:t>
      </w:r>
      <w:r w:rsidRPr="00130B73">
        <w:rPr>
          <w:rFonts w:ascii="Times New Roman" w:hAnsi="Times New Roman" w:cs="Times New Roman"/>
          <w:sz w:val="24"/>
          <w:szCs w:val="24"/>
          <w:lang w:eastAsia="pl-PL"/>
        </w:rPr>
        <w:t>lub Pełnomocnik Dziekana ds. Praktyk Studenckich.</w:t>
      </w:r>
    </w:p>
    <w:p w14:paraId="68873BD4" w14:textId="77777777" w:rsidR="00A601F2" w:rsidRDefault="00A601F2" w:rsidP="003460E8">
      <w:pPr>
        <w:pStyle w:val="Akapitzlist"/>
        <w:spacing w:before="240" w:after="0"/>
        <w:ind w:left="284"/>
        <w:jc w:val="both"/>
        <w:rPr>
          <w:rFonts w:ascii="Times New Roman" w:hAnsi="Times New Roman" w:cs="Times New Roman"/>
          <w:b/>
          <w:sz w:val="18"/>
          <w:szCs w:val="24"/>
        </w:rPr>
      </w:pPr>
    </w:p>
    <w:p w14:paraId="270F12F4" w14:textId="77777777" w:rsidR="00A601F2" w:rsidRDefault="00A601F2" w:rsidP="00A601F2">
      <w:pPr>
        <w:jc w:val="center"/>
        <w:rPr>
          <w:rFonts w:ascii="Times New Roman" w:hAnsi="Times New Roman" w:cs="Times New Roman"/>
          <w:b/>
          <w:bCs/>
        </w:rPr>
      </w:pPr>
      <w:r w:rsidRPr="00836DBC">
        <w:rPr>
          <w:rFonts w:ascii="Times New Roman" w:hAnsi="Times New Roman" w:cs="Times New Roman"/>
          <w:b/>
          <w:bCs/>
        </w:rPr>
        <w:t>INSTRUKCJA ORGANIZACJI I REALIZACJI PRAKTYKI OBOWIĄZKOWEJ</w:t>
      </w:r>
    </w:p>
    <w:tbl>
      <w:tblPr>
        <w:tblW w:w="0" w:type="auto"/>
        <w:tblCellMar>
          <w:top w:w="15" w:type="dxa"/>
          <w:left w:w="15" w:type="dxa"/>
          <w:bottom w:w="15" w:type="dxa"/>
          <w:right w:w="15" w:type="dxa"/>
        </w:tblCellMar>
        <w:tblLook w:val="04A0" w:firstRow="1" w:lastRow="0" w:firstColumn="1" w:lastColumn="0" w:noHBand="0" w:noVBand="1"/>
      </w:tblPr>
      <w:tblGrid>
        <w:gridCol w:w="9062"/>
      </w:tblGrid>
      <w:tr w:rsidR="00A601F2" w:rsidRPr="00836DBC" w14:paraId="05FA3D64" w14:textId="77777777" w:rsidTr="00DA5004">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0856D371" w14:textId="77777777" w:rsidR="00A601F2" w:rsidRPr="00836DBC" w:rsidRDefault="00A601F2" w:rsidP="00DA5004">
            <w:pPr>
              <w:spacing w:before="100" w:beforeAutospacing="1" w:after="100" w:afterAutospacing="1"/>
              <w:jc w:val="center"/>
              <w:rPr>
                <w:rFonts w:ascii="Times New Roman" w:hAnsi="Times New Roman" w:cs="Times New Roman"/>
                <w:lang w:eastAsia="pl-PL"/>
              </w:rPr>
            </w:pPr>
            <w:r w:rsidRPr="00836DBC">
              <w:rPr>
                <w:rFonts w:ascii="Times New Roman" w:hAnsi="Times New Roman" w:cs="Times New Roman"/>
                <w:b/>
                <w:bCs/>
                <w:lang w:eastAsia="pl-PL"/>
              </w:rPr>
              <w:t>LOGISTYKA PROFIL PRAKTYCZNY</w:t>
            </w:r>
          </w:p>
        </w:tc>
      </w:tr>
      <w:tr w:rsidR="00A601F2" w:rsidRPr="00836DBC" w14:paraId="1FDA3D02" w14:textId="77777777" w:rsidTr="00DA5004">
        <w:tc>
          <w:tcPr>
            <w:tcW w:w="0" w:type="auto"/>
            <w:tcBorders>
              <w:top w:val="single" w:sz="4" w:space="0" w:color="000000"/>
              <w:left w:val="single" w:sz="4" w:space="0" w:color="000000"/>
              <w:bottom w:val="single" w:sz="4" w:space="0" w:color="000000"/>
              <w:right w:val="single" w:sz="4" w:space="0" w:color="000000"/>
            </w:tcBorders>
            <w:vAlign w:val="center"/>
            <w:hideMark/>
          </w:tcPr>
          <w:p w14:paraId="6C11E6AA"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1. Czas trwania praktyki, termin realizacji, oraz zalecany okres realizacji praktyki </w:t>
            </w:r>
          </w:p>
          <w:p w14:paraId="05CAF096"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1.1. Na kierunku </w:t>
            </w:r>
            <w:r w:rsidRPr="00836DBC">
              <w:rPr>
                <w:rFonts w:ascii="Times New Roman" w:hAnsi="Times New Roman" w:cs="Times New Roman"/>
                <w:i/>
                <w:iCs/>
                <w:lang w:eastAsia="pl-PL"/>
              </w:rPr>
              <w:t xml:space="preserve">logistyka </w:t>
            </w:r>
            <w:r w:rsidRPr="00836DBC">
              <w:rPr>
                <w:rFonts w:ascii="Times New Roman" w:hAnsi="Times New Roman" w:cs="Times New Roman"/>
                <w:iCs/>
                <w:lang w:eastAsia="pl-PL"/>
              </w:rPr>
              <w:t>studia ii stopnia o profilu praktycznym,</w:t>
            </w:r>
            <w:r w:rsidRPr="00836DBC">
              <w:rPr>
                <w:rFonts w:ascii="Times New Roman" w:hAnsi="Times New Roman" w:cs="Times New Roman"/>
                <w:lang w:eastAsia="pl-PL"/>
              </w:rPr>
              <w:t xml:space="preserve"> przewidziane planem </w:t>
            </w:r>
            <w:proofErr w:type="spellStart"/>
            <w:r w:rsidRPr="00836DBC">
              <w:rPr>
                <w:rFonts w:ascii="Times New Roman" w:hAnsi="Times New Roman" w:cs="Times New Roman"/>
                <w:lang w:eastAsia="pl-PL"/>
              </w:rPr>
              <w:t>studiów</w:t>
            </w:r>
            <w:proofErr w:type="spellEnd"/>
            <w:r w:rsidRPr="00836DBC">
              <w:rPr>
                <w:rFonts w:ascii="Times New Roman" w:hAnsi="Times New Roman" w:cs="Times New Roman"/>
                <w:lang w:eastAsia="pl-PL"/>
              </w:rPr>
              <w:t xml:space="preserve"> praktyki </w:t>
            </w:r>
            <w:proofErr w:type="spellStart"/>
            <w:r w:rsidRPr="00836DBC">
              <w:rPr>
                <w:rFonts w:ascii="Times New Roman" w:hAnsi="Times New Roman" w:cs="Times New Roman"/>
                <w:lang w:eastAsia="pl-PL"/>
              </w:rPr>
              <w:t>obowiązkowe</w:t>
            </w:r>
            <w:proofErr w:type="spellEnd"/>
            <w:r w:rsidRPr="00836DBC">
              <w:rPr>
                <w:rFonts w:ascii="Times New Roman" w:hAnsi="Times New Roman" w:cs="Times New Roman"/>
                <w:lang w:eastAsia="pl-PL"/>
              </w:rPr>
              <w:t xml:space="preserve"> trwają </w:t>
            </w:r>
            <w:r w:rsidRPr="00836DBC">
              <w:rPr>
                <w:rFonts w:ascii="Times New Roman" w:hAnsi="Times New Roman" w:cs="Times New Roman"/>
                <w:b/>
                <w:bCs/>
                <w:lang w:eastAsia="pl-PL"/>
              </w:rPr>
              <w:t>480 godz</w:t>
            </w:r>
            <w:r w:rsidRPr="00836DBC">
              <w:rPr>
                <w:rFonts w:ascii="Times New Roman" w:hAnsi="Times New Roman" w:cs="Times New Roman"/>
                <w:lang w:eastAsia="pl-PL"/>
              </w:rPr>
              <w:t xml:space="preserve">. </w:t>
            </w:r>
          </w:p>
          <w:p w14:paraId="557C6276"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1.2. Praktyki </w:t>
            </w:r>
            <w:proofErr w:type="spellStart"/>
            <w:r w:rsidRPr="00836DBC">
              <w:rPr>
                <w:rFonts w:ascii="Times New Roman" w:hAnsi="Times New Roman" w:cs="Times New Roman"/>
                <w:lang w:eastAsia="pl-PL"/>
              </w:rPr>
              <w:t>sa</w:t>
            </w:r>
            <w:proofErr w:type="spellEnd"/>
            <w:r w:rsidRPr="00836DBC">
              <w:rPr>
                <w:rFonts w:ascii="Times New Roman" w:hAnsi="Times New Roman" w:cs="Times New Roman"/>
                <w:lang w:eastAsia="pl-PL"/>
              </w:rPr>
              <w:t xml:space="preserve">̨ realizowane </w:t>
            </w:r>
            <w:r w:rsidRPr="00836DBC">
              <w:rPr>
                <w:rFonts w:ascii="Times New Roman" w:hAnsi="Times New Roman" w:cs="Times New Roman"/>
                <w:b/>
                <w:bCs/>
                <w:lang w:eastAsia="pl-PL"/>
              </w:rPr>
              <w:t>na 3 i 4</w:t>
            </w:r>
            <w:r w:rsidRPr="00836DBC">
              <w:rPr>
                <w:rFonts w:ascii="Times New Roman" w:hAnsi="Times New Roman" w:cs="Times New Roman"/>
                <w:lang w:eastAsia="pl-PL"/>
              </w:rPr>
              <w:t>. semestrze (w okresie lipiec-</w:t>
            </w:r>
            <w:proofErr w:type="spellStart"/>
            <w:r w:rsidRPr="00836DBC">
              <w:rPr>
                <w:rFonts w:ascii="Times New Roman" w:hAnsi="Times New Roman" w:cs="Times New Roman"/>
                <w:lang w:eastAsia="pl-PL"/>
              </w:rPr>
              <w:t>wrzesien</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Rozpoczęcie</w:t>
            </w:r>
            <w:proofErr w:type="spellEnd"/>
            <w:r w:rsidRPr="00836DBC">
              <w:rPr>
                <w:rFonts w:ascii="Times New Roman" w:hAnsi="Times New Roman" w:cs="Times New Roman"/>
                <w:lang w:eastAsia="pl-PL"/>
              </w:rPr>
              <w:t xml:space="preserve"> praktyk </w:t>
            </w:r>
            <w:proofErr w:type="spellStart"/>
            <w:r w:rsidRPr="00836DBC">
              <w:rPr>
                <w:rFonts w:ascii="Times New Roman" w:hAnsi="Times New Roman" w:cs="Times New Roman"/>
                <w:lang w:eastAsia="pl-PL"/>
              </w:rPr>
              <w:t>następuje</w:t>
            </w:r>
            <w:proofErr w:type="spellEnd"/>
            <w:r w:rsidRPr="00836DBC">
              <w:rPr>
                <w:rFonts w:ascii="Times New Roman" w:hAnsi="Times New Roman" w:cs="Times New Roman"/>
                <w:lang w:eastAsia="pl-PL"/>
              </w:rPr>
              <w:t xml:space="preserve"> w poniedziałek, a </w:t>
            </w:r>
            <w:proofErr w:type="spellStart"/>
            <w:r w:rsidRPr="00836DBC">
              <w:rPr>
                <w:rFonts w:ascii="Times New Roman" w:hAnsi="Times New Roman" w:cs="Times New Roman"/>
                <w:lang w:eastAsia="pl-PL"/>
              </w:rPr>
              <w:t>zakończenie</w:t>
            </w:r>
            <w:proofErr w:type="spellEnd"/>
            <w:r w:rsidRPr="00836DBC">
              <w:rPr>
                <w:rFonts w:ascii="Times New Roman" w:hAnsi="Times New Roman" w:cs="Times New Roman"/>
                <w:lang w:eastAsia="pl-PL"/>
              </w:rPr>
              <w:t xml:space="preserve"> w </w:t>
            </w:r>
            <w:proofErr w:type="spellStart"/>
            <w:r w:rsidRPr="00836DBC">
              <w:rPr>
                <w:rFonts w:ascii="Times New Roman" w:hAnsi="Times New Roman" w:cs="Times New Roman"/>
                <w:lang w:eastAsia="pl-PL"/>
              </w:rPr>
              <w:t>piątek</w:t>
            </w:r>
            <w:proofErr w:type="spellEnd"/>
            <w:r w:rsidRPr="00836DBC">
              <w:rPr>
                <w:rFonts w:ascii="Times New Roman" w:hAnsi="Times New Roman" w:cs="Times New Roman"/>
                <w:lang w:eastAsia="pl-PL"/>
              </w:rPr>
              <w:t xml:space="preserve">. </w:t>
            </w:r>
          </w:p>
        </w:tc>
      </w:tr>
      <w:tr w:rsidR="00A601F2" w:rsidRPr="00836DBC" w14:paraId="5C06BEE1" w14:textId="77777777" w:rsidTr="00DA5004">
        <w:tc>
          <w:tcPr>
            <w:tcW w:w="0" w:type="auto"/>
            <w:tcBorders>
              <w:top w:val="single" w:sz="4" w:space="0" w:color="000000"/>
              <w:left w:val="single" w:sz="4" w:space="0" w:color="000000"/>
              <w:bottom w:val="single" w:sz="4" w:space="0" w:color="000000"/>
              <w:right w:val="single" w:sz="4" w:space="0" w:color="000000"/>
            </w:tcBorders>
            <w:vAlign w:val="center"/>
            <w:hideMark/>
          </w:tcPr>
          <w:p w14:paraId="12633E09"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2. </w:t>
            </w:r>
            <w:proofErr w:type="spellStart"/>
            <w:r w:rsidRPr="00836DBC">
              <w:rPr>
                <w:rFonts w:ascii="Times New Roman" w:hAnsi="Times New Roman" w:cs="Times New Roman"/>
                <w:lang w:eastAsia="pl-PL"/>
              </w:rPr>
              <w:t>Placówki</w:t>
            </w:r>
            <w:proofErr w:type="spellEnd"/>
            <w:r w:rsidRPr="00836DBC">
              <w:rPr>
                <w:rFonts w:ascii="Times New Roman" w:hAnsi="Times New Roman" w:cs="Times New Roman"/>
                <w:lang w:eastAsia="pl-PL"/>
              </w:rPr>
              <w:t xml:space="preserve">/instytucje/inne zakłady pracy, w </w:t>
            </w:r>
            <w:proofErr w:type="spellStart"/>
            <w:r w:rsidRPr="00836DBC">
              <w:rPr>
                <w:rFonts w:ascii="Times New Roman" w:hAnsi="Times New Roman" w:cs="Times New Roman"/>
                <w:lang w:eastAsia="pl-PL"/>
              </w:rPr>
              <w:t>których</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można</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realizowac</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praktyke</w:t>
            </w:r>
            <w:proofErr w:type="spellEnd"/>
            <w:r w:rsidRPr="00836DBC">
              <w:rPr>
                <w:rFonts w:ascii="Times New Roman" w:hAnsi="Times New Roman" w:cs="Times New Roman"/>
                <w:lang w:eastAsia="pl-PL"/>
              </w:rPr>
              <w:t>̨ (deklaracje przedsiębiorstw).</w:t>
            </w:r>
          </w:p>
          <w:p w14:paraId="044F9D9D"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2.1. Praktyki </w:t>
            </w:r>
            <w:proofErr w:type="spellStart"/>
            <w:r w:rsidRPr="00836DBC">
              <w:rPr>
                <w:rFonts w:ascii="Times New Roman" w:hAnsi="Times New Roman" w:cs="Times New Roman"/>
                <w:lang w:eastAsia="pl-PL"/>
              </w:rPr>
              <w:t>moga</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odbywac</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sie</w:t>
            </w:r>
            <w:proofErr w:type="spellEnd"/>
            <w:r w:rsidRPr="00836DBC">
              <w:rPr>
                <w:rFonts w:ascii="Times New Roman" w:hAnsi="Times New Roman" w:cs="Times New Roman"/>
                <w:lang w:eastAsia="pl-PL"/>
              </w:rPr>
              <w:t xml:space="preserve">̨ w </w:t>
            </w:r>
            <w:proofErr w:type="spellStart"/>
            <w:r w:rsidRPr="00836DBC">
              <w:rPr>
                <w:rFonts w:ascii="Times New Roman" w:hAnsi="Times New Roman" w:cs="Times New Roman"/>
                <w:lang w:eastAsia="pl-PL"/>
              </w:rPr>
              <w:t>przedsiębiorstwach</w:t>
            </w:r>
            <w:proofErr w:type="spellEnd"/>
            <w:r w:rsidRPr="00836DBC">
              <w:rPr>
                <w:rFonts w:ascii="Times New Roman" w:hAnsi="Times New Roman" w:cs="Times New Roman"/>
                <w:lang w:eastAsia="pl-PL"/>
              </w:rPr>
              <w:t xml:space="preserve"> produkcyjnych i usługowych, oraz we wszelkiego rodzaju instytucjach (jednostkach administracji </w:t>
            </w:r>
            <w:proofErr w:type="spellStart"/>
            <w:r w:rsidRPr="00836DBC">
              <w:rPr>
                <w:rFonts w:ascii="Times New Roman" w:hAnsi="Times New Roman" w:cs="Times New Roman"/>
                <w:lang w:eastAsia="pl-PL"/>
              </w:rPr>
              <w:t>samorządowej</w:t>
            </w:r>
            <w:proofErr w:type="spellEnd"/>
            <w:r w:rsidRPr="00836DBC">
              <w:rPr>
                <w:rFonts w:ascii="Times New Roman" w:hAnsi="Times New Roman" w:cs="Times New Roman"/>
                <w:lang w:eastAsia="pl-PL"/>
              </w:rPr>
              <w:t xml:space="preserve"> i </w:t>
            </w:r>
            <w:proofErr w:type="spellStart"/>
            <w:r w:rsidRPr="00836DBC">
              <w:rPr>
                <w:rFonts w:ascii="Times New Roman" w:hAnsi="Times New Roman" w:cs="Times New Roman"/>
                <w:lang w:eastAsia="pl-PL"/>
              </w:rPr>
              <w:t>rządowej</w:t>
            </w:r>
            <w:proofErr w:type="spellEnd"/>
            <w:r w:rsidRPr="00836DBC">
              <w:rPr>
                <w:rFonts w:ascii="Times New Roman" w:hAnsi="Times New Roman" w:cs="Times New Roman"/>
                <w:lang w:eastAsia="pl-PL"/>
              </w:rPr>
              <w:t xml:space="preserve">, organizacjach </w:t>
            </w:r>
            <w:proofErr w:type="spellStart"/>
            <w:r w:rsidRPr="00836DBC">
              <w:rPr>
                <w:rFonts w:ascii="Times New Roman" w:hAnsi="Times New Roman" w:cs="Times New Roman"/>
                <w:lang w:eastAsia="pl-PL"/>
              </w:rPr>
              <w:t>pozarządowych</w:t>
            </w:r>
            <w:proofErr w:type="spellEnd"/>
            <w:r w:rsidRPr="00836DBC">
              <w:rPr>
                <w:rFonts w:ascii="Times New Roman" w:hAnsi="Times New Roman" w:cs="Times New Roman"/>
                <w:lang w:eastAsia="pl-PL"/>
              </w:rPr>
              <w:t xml:space="preserve">), o ile: </w:t>
            </w:r>
          </w:p>
          <w:p w14:paraId="7D5E484E" w14:textId="77777777" w:rsidR="00A601F2" w:rsidRPr="00836DBC" w:rsidRDefault="00A601F2" w:rsidP="00D567EB">
            <w:pPr>
              <w:pStyle w:val="Akapitzlist"/>
              <w:numPr>
                <w:ilvl w:val="0"/>
                <w:numId w:val="10"/>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w danej </w:t>
            </w:r>
            <w:proofErr w:type="spellStart"/>
            <w:r w:rsidRPr="00836DBC">
              <w:rPr>
                <w:rFonts w:ascii="Times New Roman" w:hAnsi="Times New Roman" w:cs="Times New Roman"/>
                <w:lang w:eastAsia="pl-PL"/>
              </w:rPr>
              <w:t>placówce</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możliwa</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będzie</w:t>
            </w:r>
            <w:proofErr w:type="spellEnd"/>
            <w:r w:rsidRPr="00836DBC">
              <w:rPr>
                <w:rFonts w:ascii="Times New Roman" w:hAnsi="Times New Roman" w:cs="Times New Roman"/>
                <w:lang w:eastAsia="pl-PL"/>
              </w:rPr>
              <w:t xml:space="preserve"> realizacja </w:t>
            </w:r>
            <w:proofErr w:type="spellStart"/>
            <w:r w:rsidRPr="00836DBC">
              <w:rPr>
                <w:rFonts w:ascii="Times New Roman" w:hAnsi="Times New Roman" w:cs="Times New Roman"/>
                <w:lang w:eastAsia="pl-PL"/>
              </w:rPr>
              <w:t>efektów</w:t>
            </w:r>
            <w:proofErr w:type="spellEnd"/>
            <w:r w:rsidRPr="00836DBC">
              <w:rPr>
                <w:rFonts w:ascii="Times New Roman" w:hAnsi="Times New Roman" w:cs="Times New Roman"/>
                <w:lang w:eastAsia="pl-PL"/>
              </w:rPr>
              <w:t xml:space="preserve"> uczenia </w:t>
            </w:r>
            <w:proofErr w:type="spellStart"/>
            <w:r w:rsidRPr="00836DBC">
              <w:rPr>
                <w:rFonts w:ascii="Times New Roman" w:hAnsi="Times New Roman" w:cs="Times New Roman"/>
                <w:lang w:eastAsia="pl-PL"/>
              </w:rPr>
              <w:t>sie</w:t>
            </w:r>
            <w:proofErr w:type="spellEnd"/>
            <w:r w:rsidRPr="00836DBC">
              <w:rPr>
                <w:rFonts w:ascii="Times New Roman" w:hAnsi="Times New Roman" w:cs="Times New Roman"/>
                <w:lang w:eastAsia="pl-PL"/>
              </w:rPr>
              <w:t xml:space="preserve">̨ przewidzianych dla praktyki na kierunku </w:t>
            </w:r>
            <w:r w:rsidRPr="00836DBC">
              <w:rPr>
                <w:rFonts w:ascii="Times New Roman" w:hAnsi="Times New Roman" w:cs="Times New Roman"/>
                <w:i/>
                <w:iCs/>
                <w:lang w:eastAsia="pl-PL"/>
              </w:rPr>
              <w:t>logistyka</w:t>
            </w:r>
            <w:r w:rsidRPr="00836DBC">
              <w:rPr>
                <w:rFonts w:ascii="Times New Roman" w:hAnsi="Times New Roman" w:cs="Times New Roman"/>
                <w:lang w:eastAsia="pl-PL"/>
              </w:rPr>
              <w:t>,</w:t>
            </w:r>
          </w:p>
          <w:p w14:paraId="2508C1FD" w14:textId="77777777" w:rsidR="00A601F2" w:rsidRPr="00836DBC" w:rsidRDefault="00A601F2" w:rsidP="00D567EB">
            <w:pPr>
              <w:pStyle w:val="Akapitzlist"/>
              <w:numPr>
                <w:ilvl w:val="0"/>
                <w:numId w:val="10"/>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w trakcie praktyki student </w:t>
            </w:r>
            <w:proofErr w:type="spellStart"/>
            <w:r w:rsidRPr="00836DBC">
              <w:rPr>
                <w:rFonts w:ascii="Times New Roman" w:hAnsi="Times New Roman" w:cs="Times New Roman"/>
                <w:lang w:eastAsia="pl-PL"/>
              </w:rPr>
              <w:t>będzie</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mógł</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zapoznac</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sie</w:t>
            </w:r>
            <w:proofErr w:type="spellEnd"/>
            <w:r w:rsidRPr="00836DBC">
              <w:rPr>
                <w:rFonts w:ascii="Times New Roman" w:hAnsi="Times New Roman" w:cs="Times New Roman"/>
                <w:lang w:eastAsia="pl-PL"/>
              </w:rPr>
              <w:t xml:space="preserve">̨ z procesami decyzyjnymi oraz ich uwarunkowaniami w jednostce </w:t>
            </w:r>
            <w:proofErr w:type="spellStart"/>
            <w:r w:rsidRPr="00836DBC">
              <w:rPr>
                <w:rFonts w:ascii="Times New Roman" w:hAnsi="Times New Roman" w:cs="Times New Roman"/>
                <w:lang w:eastAsia="pl-PL"/>
              </w:rPr>
              <w:t>przyjmującej</w:t>
            </w:r>
            <w:proofErr w:type="spellEnd"/>
            <w:r w:rsidRPr="00836DBC">
              <w:rPr>
                <w:rFonts w:ascii="Times New Roman" w:hAnsi="Times New Roman" w:cs="Times New Roman"/>
                <w:lang w:eastAsia="pl-PL"/>
              </w:rPr>
              <w:t xml:space="preserve">. </w:t>
            </w:r>
          </w:p>
        </w:tc>
      </w:tr>
      <w:tr w:rsidR="00A601F2" w:rsidRPr="00836DBC" w14:paraId="7E06B0C1" w14:textId="77777777" w:rsidTr="00DA5004">
        <w:tc>
          <w:tcPr>
            <w:tcW w:w="0" w:type="auto"/>
            <w:tcBorders>
              <w:top w:val="single" w:sz="4" w:space="0" w:color="000000"/>
              <w:left w:val="single" w:sz="4" w:space="0" w:color="000000"/>
              <w:bottom w:val="single" w:sz="4" w:space="0" w:color="000000"/>
              <w:right w:val="single" w:sz="4" w:space="0" w:color="000000"/>
            </w:tcBorders>
            <w:vAlign w:val="center"/>
            <w:hideMark/>
          </w:tcPr>
          <w:p w14:paraId="09D5B1E1"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lastRenderedPageBreak/>
              <w:t xml:space="preserve">3. Cele praktyki. </w:t>
            </w:r>
          </w:p>
          <w:p w14:paraId="6615CD0B"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3.1. Celem praktyki </w:t>
            </w:r>
            <w:proofErr w:type="spellStart"/>
            <w:r w:rsidRPr="00836DBC">
              <w:rPr>
                <w:rFonts w:ascii="Times New Roman" w:hAnsi="Times New Roman" w:cs="Times New Roman"/>
                <w:lang w:eastAsia="pl-PL"/>
              </w:rPr>
              <w:t>obowiązkowej</w:t>
            </w:r>
            <w:proofErr w:type="spellEnd"/>
            <w:r w:rsidRPr="00836DBC">
              <w:rPr>
                <w:rFonts w:ascii="Times New Roman" w:hAnsi="Times New Roman" w:cs="Times New Roman"/>
                <w:lang w:eastAsia="pl-PL"/>
              </w:rPr>
              <w:t xml:space="preserve"> jest praktyczne zapoznanie studenta z zawodem, do wykonywania </w:t>
            </w:r>
            <w:proofErr w:type="spellStart"/>
            <w:r w:rsidRPr="00836DBC">
              <w:rPr>
                <w:rFonts w:ascii="Times New Roman" w:hAnsi="Times New Roman" w:cs="Times New Roman"/>
                <w:lang w:eastAsia="pl-PL"/>
              </w:rPr>
              <w:t>którego</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uprawniac</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będzie</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ukończenie</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studiów</w:t>
            </w:r>
            <w:proofErr w:type="spellEnd"/>
            <w:r w:rsidRPr="00836DBC">
              <w:rPr>
                <w:rFonts w:ascii="Times New Roman" w:hAnsi="Times New Roman" w:cs="Times New Roman"/>
                <w:lang w:eastAsia="pl-PL"/>
              </w:rPr>
              <w:t xml:space="preserve"> na kierunku </w:t>
            </w:r>
            <w:r w:rsidRPr="00836DBC">
              <w:rPr>
                <w:rFonts w:ascii="Times New Roman" w:hAnsi="Times New Roman" w:cs="Times New Roman"/>
                <w:i/>
                <w:iCs/>
                <w:lang w:eastAsia="pl-PL"/>
              </w:rPr>
              <w:t>logistyka</w:t>
            </w:r>
            <w:r w:rsidRPr="00836DBC">
              <w:rPr>
                <w:rFonts w:ascii="Times New Roman" w:hAnsi="Times New Roman" w:cs="Times New Roman"/>
                <w:lang w:eastAsia="pl-PL"/>
              </w:rPr>
              <w:t xml:space="preserve">. </w:t>
            </w:r>
          </w:p>
          <w:p w14:paraId="6D6803B3"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3.2. Do </w:t>
            </w:r>
            <w:proofErr w:type="spellStart"/>
            <w:r w:rsidRPr="00836DBC">
              <w:rPr>
                <w:rFonts w:ascii="Times New Roman" w:hAnsi="Times New Roman" w:cs="Times New Roman"/>
                <w:lang w:eastAsia="pl-PL"/>
              </w:rPr>
              <w:t>zadan</w:t>
            </w:r>
            <w:proofErr w:type="spellEnd"/>
            <w:r w:rsidRPr="00836DBC">
              <w:rPr>
                <w:rFonts w:ascii="Times New Roman" w:hAnsi="Times New Roman" w:cs="Times New Roman"/>
                <w:lang w:eastAsia="pl-PL"/>
              </w:rPr>
              <w:t xml:space="preserve">́ praktyki </w:t>
            </w:r>
            <w:proofErr w:type="spellStart"/>
            <w:r w:rsidRPr="00836DBC">
              <w:rPr>
                <w:rFonts w:ascii="Times New Roman" w:hAnsi="Times New Roman" w:cs="Times New Roman"/>
                <w:lang w:eastAsia="pl-PL"/>
              </w:rPr>
              <w:t>obowiązkowej</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należy</w:t>
            </w:r>
            <w:proofErr w:type="spellEnd"/>
            <w:r w:rsidRPr="00836DBC">
              <w:rPr>
                <w:rFonts w:ascii="Times New Roman" w:hAnsi="Times New Roman" w:cs="Times New Roman"/>
                <w:lang w:eastAsia="pl-PL"/>
              </w:rPr>
              <w:t xml:space="preserve"> zapoznanie studenta z </w:t>
            </w:r>
            <w:proofErr w:type="spellStart"/>
            <w:r w:rsidRPr="00836DBC">
              <w:rPr>
                <w:rFonts w:ascii="Times New Roman" w:hAnsi="Times New Roman" w:cs="Times New Roman"/>
                <w:lang w:eastAsia="pl-PL"/>
              </w:rPr>
              <w:t>określonymi</w:t>
            </w:r>
            <w:proofErr w:type="spellEnd"/>
            <w:r w:rsidRPr="00836DBC">
              <w:rPr>
                <w:rFonts w:ascii="Times New Roman" w:hAnsi="Times New Roman" w:cs="Times New Roman"/>
                <w:lang w:eastAsia="pl-PL"/>
              </w:rPr>
              <w:t xml:space="preserve"> zagadnieniami, w </w:t>
            </w:r>
            <w:proofErr w:type="spellStart"/>
            <w:r w:rsidRPr="00836DBC">
              <w:rPr>
                <w:rFonts w:ascii="Times New Roman" w:hAnsi="Times New Roman" w:cs="Times New Roman"/>
                <w:lang w:eastAsia="pl-PL"/>
              </w:rPr>
              <w:t>szczególności</w:t>
            </w:r>
            <w:proofErr w:type="spellEnd"/>
            <w:r w:rsidRPr="00836DBC">
              <w:rPr>
                <w:rFonts w:ascii="Times New Roman" w:hAnsi="Times New Roman" w:cs="Times New Roman"/>
                <w:lang w:eastAsia="pl-PL"/>
              </w:rPr>
              <w:t xml:space="preserve"> z: </w:t>
            </w:r>
          </w:p>
          <w:p w14:paraId="4A62C8A9" w14:textId="77777777" w:rsidR="00A601F2" w:rsidRPr="00836DBC" w:rsidRDefault="00A601F2" w:rsidP="00D567EB">
            <w:pPr>
              <w:numPr>
                <w:ilvl w:val="0"/>
                <w:numId w:val="6"/>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zakresem </w:t>
            </w:r>
            <w:proofErr w:type="spellStart"/>
            <w:r w:rsidRPr="00836DBC">
              <w:rPr>
                <w:rFonts w:ascii="Times New Roman" w:hAnsi="Times New Roman" w:cs="Times New Roman"/>
                <w:lang w:eastAsia="pl-PL"/>
              </w:rPr>
              <w:t>obowiązków</w:t>
            </w:r>
            <w:proofErr w:type="spellEnd"/>
            <w:r w:rsidRPr="00836DBC">
              <w:rPr>
                <w:rFonts w:ascii="Times New Roman" w:hAnsi="Times New Roman" w:cs="Times New Roman"/>
                <w:lang w:eastAsia="pl-PL"/>
              </w:rPr>
              <w:t xml:space="preserve"> i </w:t>
            </w:r>
            <w:proofErr w:type="spellStart"/>
            <w:r w:rsidRPr="00836DBC">
              <w:rPr>
                <w:rFonts w:ascii="Times New Roman" w:hAnsi="Times New Roman" w:cs="Times New Roman"/>
                <w:lang w:eastAsia="pl-PL"/>
              </w:rPr>
              <w:t>uprawnien</w:t>
            </w:r>
            <w:proofErr w:type="spellEnd"/>
            <w:r w:rsidRPr="00836DBC">
              <w:rPr>
                <w:rFonts w:ascii="Times New Roman" w:hAnsi="Times New Roman" w:cs="Times New Roman"/>
                <w:lang w:eastAsia="pl-PL"/>
              </w:rPr>
              <w:t xml:space="preserve">́ na stanowisku, na </w:t>
            </w:r>
            <w:proofErr w:type="spellStart"/>
            <w:r w:rsidRPr="00836DBC">
              <w:rPr>
                <w:rFonts w:ascii="Times New Roman" w:hAnsi="Times New Roman" w:cs="Times New Roman"/>
                <w:lang w:eastAsia="pl-PL"/>
              </w:rPr>
              <w:t>którym</w:t>
            </w:r>
            <w:proofErr w:type="spellEnd"/>
            <w:r w:rsidRPr="00836DBC">
              <w:rPr>
                <w:rFonts w:ascii="Times New Roman" w:hAnsi="Times New Roman" w:cs="Times New Roman"/>
                <w:lang w:eastAsia="pl-PL"/>
              </w:rPr>
              <w:t xml:space="preserve"> student </w:t>
            </w:r>
            <w:proofErr w:type="spellStart"/>
            <w:r w:rsidRPr="00836DBC">
              <w:rPr>
                <w:rFonts w:ascii="Times New Roman" w:hAnsi="Times New Roman" w:cs="Times New Roman"/>
                <w:lang w:eastAsia="pl-PL"/>
              </w:rPr>
              <w:t>będzie</w:t>
            </w:r>
            <w:proofErr w:type="spellEnd"/>
            <w:r w:rsidRPr="00836DBC">
              <w:rPr>
                <w:rFonts w:ascii="Times New Roman" w:hAnsi="Times New Roman" w:cs="Times New Roman"/>
                <w:lang w:eastAsia="pl-PL"/>
              </w:rPr>
              <w:t xml:space="preserve"> realizował </w:t>
            </w:r>
            <w:proofErr w:type="spellStart"/>
            <w:r w:rsidRPr="00836DBC">
              <w:rPr>
                <w:rFonts w:ascii="Times New Roman" w:hAnsi="Times New Roman" w:cs="Times New Roman"/>
                <w:lang w:eastAsia="pl-PL"/>
              </w:rPr>
              <w:t>praktyke</w:t>
            </w:r>
            <w:proofErr w:type="spellEnd"/>
            <w:r w:rsidRPr="00836DBC">
              <w:rPr>
                <w:rFonts w:ascii="Times New Roman" w:hAnsi="Times New Roman" w:cs="Times New Roman"/>
                <w:lang w:eastAsia="pl-PL"/>
              </w:rPr>
              <w:t xml:space="preserve">̨, oraz </w:t>
            </w:r>
            <w:proofErr w:type="spellStart"/>
            <w:r w:rsidRPr="00836DBC">
              <w:rPr>
                <w:rFonts w:ascii="Times New Roman" w:hAnsi="Times New Roman" w:cs="Times New Roman"/>
                <w:lang w:eastAsia="pl-PL"/>
              </w:rPr>
              <w:t>obowiązującymi</w:t>
            </w:r>
            <w:proofErr w:type="spellEnd"/>
            <w:r w:rsidRPr="00836DBC">
              <w:rPr>
                <w:rFonts w:ascii="Times New Roman" w:hAnsi="Times New Roman" w:cs="Times New Roman"/>
                <w:lang w:eastAsia="pl-PL"/>
              </w:rPr>
              <w:t xml:space="preserve"> w jednostce </w:t>
            </w:r>
            <w:proofErr w:type="spellStart"/>
            <w:r w:rsidRPr="00836DBC">
              <w:rPr>
                <w:rFonts w:ascii="Times New Roman" w:hAnsi="Times New Roman" w:cs="Times New Roman"/>
                <w:lang w:eastAsia="pl-PL"/>
              </w:rPr>
              <w:t>przyjmującej</w:t>
            </w:r>
            <w:proofErr w:type="spellEnd"/>
            <w:r w:rsidRPr="00836DBC">
              <w:rPr>
                <w:rFonts w:ascii="Times New Roman" w:hAnsi="Times New Roman" w:cs="Times New Roman"/>
                <w:lang w:eastAsia="pl-PL"/>
              </w:rPr>
              <w:t xml:space="preserve"> przepisami prawnymi (</w:t>
            </w:r>
            <w:proofErr w:type="spellStart"/>
            <w:r w:rsidRPr="00836DBC">
              <w:rPr>
                <w:rFonts w:ascii="Times New Roman" w:hAnsi="Times New Roman" w:cs="Times New Roman"/>
                <w:lang w:eastAsia="pl-PL"/>
              </w:rPr>
              <w:t>zewnętrzne</w:t>
            </w:r>
            <w:proofErr w:type="spellEnd"/>
            <w:r w:rsidRPr="00836DBC">
              <w:rPr>
                <w:rFonts w:ascii="Times New Roman" w:hAnsi="Times New Roman" w:cs="Times New Roman"/>
                <w:lang w:eastAsia="pl-PL"/>
              </w:rPr>
              <w:t xml:space="preserve"> i </w:t>
            </w:r>
            <w:proofErr w:type="spellStart"/>
            <w:r w:rsidRPr="00836DBC">
              <w:rPr>
                <w:rFonts w:ascii="Times New Roman" w:hAnsi="Times New Roman" w:cs="Times New Roman"/>
                <w:lang w:eastAsia="pl-PL"/>
              </w:rPr>
              <w:t>wewnętrzne</w:t>
            </w:r>
            <w:proofErr w:type="spellEnd"/>
            <w:r w:rsidRPr="00836DBC">
              <w:rPr>
                <w:rFonts w:ascii="Times New Roman" w:hAnsi="Times New Roman" w:cs="Times New Roman"/>
                <w:lang w:eastAsia="pl-PL"/>
              </w:rPr>
              <w:t xml:space="preserve"> akty prawne </w:t>
            </w:r>
            <w:proofErr w:type="spellStart"/>
            <w:r w:rsidRPr="00836DBC">
              <w:rPr>
                <w:rFonts w:ascii="Times New Roman" w:hAnsi="Times New Roman" w:cs="Times New Roman"/>
                <w:lang w:eastAsia="pl-PL"/>
              </w:rPr>
              <w:t>regulujące</w:t>
            </w:r>
            <w:proofErr w:type="spellEnd"/>
            <w:r w:rsidRPr="00836DBC">
              <w:rPr>
                <w:rFonts w:ascii="Times New Roman" w:hAnsi="Times New Roman" w:cs="Times New Roman"/>
                <w:lang w:eastAsia="pl-PL"/>
              </w:rPr>
              <w:t xml:space="preserve"> zakres i </w:t>
            </w:r>
            <w:proofErr w:type="spellStart"/>
            <w:r w:rsidRPr="00836DBC">
              <w:rPr>
                <w:rFonts w:ascii="Times New Roman" w:hAnsi="Times New Roman" w:cs="Times New Roman"/>
                <w:lang w:eastAsia="pl-PL"/>
              </w:rPr>
              <w:t>sposób</w:t>
            </w:r>
            <w:proofErr w:type="spellEnd"/>
            <w:r w:rsidRPr="00836DBC">
              <w:rPr>
                <w:rFonts w:ascii="Times New Roman" w:hAnsi="Times New Roman" w:cs="Times New Roman"/>
                <w:lang w:eastAsia="pl-PL"/>
              </w:rPr>
              <w:t xml:space="preserve"> pracy na stanowiskach, przepisy BHP, przepisy o zachowaniu tajemnicy </w:t>
            </w:r>
            <w:proofErr w:type="spellStart"/>
            <w:r w:rsidRPr="00836DBC">
              <w:rPr>
                <w:rFonts w:ascii="Times New Roman" w:hAnsi="Times New Roman" w:cs="Times New Roman"/>
                <w:lang w:eastAsia="pl-PL"/>
              </w:rPr>
              <w:t>służbowej</w:t>
            </w:r>
            <w:proofErr w:type="spellEnd"/>
            <w:r w:rsidRPr="00836DBC">
              <w:rPr>
                <w:rFonts w:ascii="Times New Roman" w:hAnsi="Times New Roman" w:cs="Times New Roman"/>
                <w:lang w:eastAsia="pl-PL"/>
              </w:rPr>
              <w:t xml:space="preserve">, itp.); </w:t>
            </w:r>
          </w:p>
          <w:p w14:paraId="4AB8E51E" w14:textId="77777777" w:rsidR="00A601F2" w:rsidRPr="00836DBC" w:rsidRDefault="00A601F2" w:rsidP="00D567EB">
            <w:pPr>
              <w:numPr>
                <w:ilvl w:val="0"/>
                <w:numId w:val="6"/>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zakresem </w:t>
            </w:r>
            <w:proofErr w:type="spellStart"/>
            <w:r w:rsidRPr="00836DBC">
              <w:rPr>
                <w:rFonts w:ascii="Times New Roman" w:hAnsi="Times New Roman" w:cs="Times New Roman"/>
                <w:lang w:eastAsia="pl-PL"/>
              </w:rPr>
              <w:t>działalności</w:t>
            </w:r>
            <w:proofErr w:type="spellEnd"/>
            <w:r w:rsidRPr="00836DBC">
              <w:rPr>
                <w:rFonts w:ascii="Times New Roman" w:hAnsi="Times New Roman" w:cs="Times New Roman"/>
                <w:lang w:eastAsia="pl-PL"/>
              </w:rPr>
              <w:t xml:space="preserve"> podmiotu w </w:t>
            </w:r>
            <w:proofErr w:type="spellStart"/>
            <w:r w:rsidRPr="00836DBC">
              <w:rPr>
                <w:rFonts w:ascii="Times New Roman" w:hAnsi="Times New Roman" w:cs="Times New Roman"/>
                <w:lang w:eastAsia="pl-PL"/>
              </w:rPr>
              <w:t>ujęciu</w:t>
            </w:r>
            <w:proofErr w:type="spellEnd"/>
            <w:r w:rsidRPr="00836DBC">
              <w:rPr>
                <w:rFonts w:ascii="Times New Roman" w:hAnsi="Times New Roman" w:cs="Times New Roman"/>
                <w:lang w:eastAsia="pl-PL"/>
              </w:rPr>
              <w:t xml:space="preserve"> przedmiotowym, przestrzennym, funkcjonalnym i organizacyjnym, w tym np. jego dokumentacją, statutem, strategiami, planami rozwoju, wynikami ekonomicznymi itp.; </w:t>
            </w:r>
          </w:p>
          <w:p w14:paraId="323A950E" w14:textId="77777777" w:rsidR="00A601F2" w:rsidRPr="00836DBC" w:rsidRDefault="00A601F2" w:rsidP="00D567EB">
            <w:pPr>
              <w:numPr>
                <w:ilvl w:val="0"/>
                <w:numId w:val="6"/>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strukturą organizacyjną firmy i wzajemnymi </w:t>
            </w:r>
            <w:proofErr w:type="spellStart"/>
            <w:r w:rsidRPr="00836DBC">
              <w:rPr>
                <w:rFonts w:ascii="Times New Roman" w:hAnsi="Times New Roman" w:cs="Times New Roman"/>
                <w:lang w:eastAsia="pl-PL"/>
              </w:rPr>
              <w:t>powiązaniami</w:t>
            </w:r>
            <w:proofErr w:type="spellEnd"/>
            <w:r w:rsidRPr="00836DBC">
              <w:rPr>
                <w:rFonts w:ascii="Times New Roman" w:hAnsi="Times New Roman" w:cs="Times New Roman"/>
                <w:lang w:eastAsia="pl-PL"/>
              </w:rPr>
              <w:t xml:space="preserve"> oraz </w:t>
            </w:r>
            <w:proofErr w:type="spellStart"/>
            <w:r w:rsidRPr="00836DBC">
              <w:rPr>
                <w:rFonts w:ascii="Times New Roman" w:hAnsi="Times New Roman" w:cs="Times New Roman"/>
                <w:lang w:eastAsia="pl-PL"/>
              </w:rPr>
              <w:t>zależnościami</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między</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komórkami</w:t>
            </w:r>
            <w:proofErr w:type="spellEnd"/>
            <w:r w:rsidRPr="00836DBC">
              <w:rPr>
                <w:rFonts w:ascii="Times New Roman" w:hAnsi="Times New Roman" w:cs="Times New Roman"/>
                <w:lang w:eastAsia="pl-PL"/>
              </w:rPr>
              <w:t xml:space="preserve">; </w:t>
            </w:r>
          </w:p>
          <w:p w14:paraId="0C74F5CF" w14:textId="77777777" w:rsidR="00A601F2" w:rsidRPr="00836DBC" w:rsidRDefault="00A601F2" w:rsidP="00D567EB">
            <w:pPr>
              <w:numPr>
                <w:ilvl w:val="0"/>
                <w:numId w:val="6"/>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zasadami </w:t>
            </w:r>
            <w:proofErr w:type="spellStart"/>
            <w:r w:rsidRPr="00836DBC">
              <w:rPr>
                <w:rFonts w:ascii="Times New Roman" w:hAnsi="Times New Roman" w:cs="Times New Roman"/>
                <w:lang w:eastAsia="pl-PL"/>
              </w:rPr>
              <w:t>współpracy</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wewnątrz</w:t>
            </w:r>
            <w:proofErr w:type="spellEnd"/>
            <w:r w:rsidRPr="00836DBC">
              <w:rPr>
                <w:rFonts w:ascii="Times New Roman" w:hAnsi="Times New Roman" w:cs="Times New Roman"/>
                <w:lang w:eastAsia="pl-PL"/>
              </w:rPr>
              <w:t xml:space="preserve"> jednostki </w:t>
            </w:r>
            <w:proofErr w:type="spellStart"/>
            <w:r w:rsidRPr="00836DBC">
              <w:rPr>
                <w:rFonts w:ascii="Times New Roman" w:hAnsi="Times New Roman" w:cs="Times New Roman"/>
                <w:lang w:eastAsia="pl-PL"/>
              </w:rPr>
              <w:t>przyjmującej</w:t>
            </w:r>
            <w:proofErr w:type="spellEnd"/>
            <w:r w:rsidRPr="00836DBC">
              <w:rPr>
                <w:rFonts w:ascii="Times New Roman" w:hAnsi="Times New Roman" w:cs="Times New Roman"/>
                <w:lang w:eastAsia="pl-PL"/>
              </w:rPr>
              <w:t xml:space="preserve"> studenta na </w:t>
            </w:r>
            <w:proofErr w:type="spellStart"/>
            <w:r w:rsidRPr="00836DBC">
              <w:rPr>
                <w:rFonts w:ascii="Times New Roman" w:hAnsi="Times New Roman" w:cs="Times New Roman"/>
                <w:lang w:eastAsia="pl-PL"/>
              </w:rPr>
              <w:t>praktyke</w:t>
            </w:r>
            <w:proofErr w:type="spellEnd"/>
            <w:r w:rsidRPr="00836DBC">
              <w:rPr>
                <w:rFonts w:ascii="Times New Roman" w:hAnsi="Times New Roman" w:cs="Times New Roman"/>
                <w:lang w:eastAsia="pl-PL"/>
              </w:rPr>
              <w:t>̨ (</w:t>
            </w:r>
            <w:proofErr w:type="spellStart"/>
            <w:r w:rsidRPr="00836DBC">
              <w:rPr>
                <w:rFonts w:ascii="Times New Roman" w:hAnsi="Times New Roman" w:cs="Times New Roman"/>
                <w:lang w:eastAsia="pl-PL"/>
              </w:rPr>
              <w:t>między</w:t>
            </w:r>
            <w:proofErr w:type="spellEnd"/>
            <w:r w:rsidRPr="00836DBC">
              <w:rPr>
                <w:rFonts w:ascii="Times New Roman" w:hAnsi="Times New Roman" w:cs="Times New Roman"/>
                <w:lang w:eastAsia="pl-PL"/>
              </w:rPr>
              <w:t xml:space="preserve"> wybranym działem/</w:t>
            </w:r>
            <w:proofErr w:type="spellStart"/>
            <w:r w:rsidRPr="00836DBC">
              <w:rPr>
                <w:rFonts w:ascii="Times New Roman" w:hAnsi="Times New Roman" w:cs="Times New Roman"/>
                <w:lang w:eastAsia="pl-PL"/>
              </w:rPr>
              <w:t>ami</w:t>
            </w:r>
            <w:proofErr w:type="spellEnd"/>
            <w:r w:rsidRPr="00836DBC">
              <w:rPr>
                <w:rFonts w:ascii="Times New Roman" w:hAnsi="Times New Roman" w:cs="Times New Roman"/>
                <w:lang w:eastAsia="pl-PL"/>
              </w:rPr>
              <w:t xml:space="preserve"> a innymi funkcjami/działami jednostki) oraz z </w:t>
            </w:r>
            <w:proofErr w:type="spellStart"/>
            <w:r w:rsidRPr="00836DBC">
              <w:rPr>
                <w:rFonts w:ascii="Times New Roman" w:hAnsi="Times New Roman" w:cs="Times New Roman"/>
                <w:lang w:eastAsia="pl-PL"/>
              </w:rPr>
              <w:t>różnymi</w:t>
            </w:r>
            <w:proofErr w:type="spellEnd"/>
            <w:r w:rsidRPr="00836DBC">
              <w:rPr>
                <w:rFonts w:ascii="Times New Roman" w:hAnsi="Times New Roman" w:cs="Times New Roman"/>
                <w:lang w:eastAsia="pl-PL"/>
              </w:rPr>
              <w:t xml:space="preserve"> podmiotami otoczenia – zgodnie z charakterem jednostki (np. klienci, dostawcy, podwykonawcy); </w:t>
            </w:r>
          </w:p>
        </w:tc>
      </w:tr>
      <w:tr w:rsidR="00A601F2" w:rsidRPr="00836DBC" w14:paraId="764A1C80" w14:textId="77777777" w:rsidTr="00DA5004">
        <w:tc>
          <w:tcPr>
            <w:tcW w:w="0" w:type="auto"/>
            <w:tcBorders>
              <w:top w:val="single" w:sz="4" w:space="0" w:color="000000"/>
              <w:left w:val="single" w:sz="4" w:space="0" w:color="000000"/>
              <w:bottom w:val="single" w:sz="4" w:space="0" w:color="000000"/>
              <w:right w:val="single" w:sz="4" w:space="0" w:color="000000"/>
            </w:tcBorders>
            <w:vAlign w:val="center"/>
            <w:hideMark/>
          </w:tcPr>
          <w:p w14:paraId="61B7E2E8" w14:textId="77777777" w:rsidR="00A601F2" w:rsidRPr="00836DBC" w:rsidRDefault="00A601F2" w:rsidP="00D567EB">
            <w:pPr>
              <w:numPr>
                <w:ilvl w:val="0"/>
                <w:numId w:val="7"/>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zakresem podejmowanych decyzji i realizowanych </w:t>
            </w:r>
            <w:proofErr w:type="spellStart"/>
            <w:r w:rsidRPr="00836DBC">
              <w:rPr>
                <w:rFonts w:ascii="Times New Roman" w:hAnsi="Times New Roman" w:cs="Times New Roman"/>
                <w:lang w:eastAsia="pl-PL"/>
              </w:rPr>
              <w:t>zadan</w:t>
            </w:r>
            <w:proofErr w:type="spellEnd"/>
            <w:r w:rsidRPr="00836DBC">
              <w:rPr>
                <w:rFonts w:ascii="Times New Roman" w:hAnsi="Times New Roman" w:cs="Times New Roman"/>
                <w:lang w:eastAsia="pl-PL"/>
              </w:rPr>
              <w:t xml:space="preserve">́ w wybranym przez studenta dziale jednostki </w:t>
            </w:r>
            <w:proofErr w:type="spellStart"/>
            <w:r w:rsidRPr="00836DBC">
              <w:rPr>
                <w:rFonts w:ascii="Times New Roman" w:hAnsi="Times New Roman" w:cs="Times New Roman"/>
                <w:lang w:eastAsia="pl-PL"/>
              </w:rPr>
              <w:t>przyjmującej</w:t>
            </w:r>
            <w:proofErr w:type="spellEnd"/>
            <w:r w:rsidRPr="00836DBC">
              <w:rPr>
                <w:rFonts w:ascii="Times New Roman" w:hAnsi="Times New Roman" w:cs="Times New Roman"/>
                <w:lang w:eastAsia="pl-PL"/>
              </w:rPr>
              <w:t xml:space="preserve"> studenta na </w:t>
            </w:r>
            <w:proofErr w:type="spellStart"/>
            <w:r w:rsidRPr="00836DBC">
              <w:rPr>
                <w:rFonts w:ascii="Times New Roman" w:hAnsi="Times New Roman" w:cs="Times New Roman"/>
                <w:lang w:eastAsia="pl-PL"/>
              </w:rPr>
              <w:t>praktyke</w:t>
            </w:r>
            <w:proofErr w:type="spellEnd"/>
            <w:r w:rsidRPr="00836DBC">
              <w:rPr>
                <w:rFonts w:ascii="Times New Roman" w:hAnsi="Times New Roman" w:cs="Times New Roman"/>
                <w:lang w:eastAsia="pl-PL"/>
              </w:rPr>
              <w:t xml:space="preserve">̨; </w:t>
            </w:r>
          </w:p>
          <w:p w14:paraId="6688D5CA" w14:textId="77777777" w:rsidR="00A601F2" w:rsidRPr="00836DBC" w:rsidRDefault="00A601F2" w:rsidP="00D567EB">
            <w:pPr>
              <w:numPr>
                <w:ilvl w:val="0"/>
                <w:numId w:val="7"/>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obiegiem informacji </w:t>
            </w:r>
            <w:proofErr w:type="spellStart"/>
            <w:r w:rsidRPr="00836DBC">
              <w:rPr>
                <w:rFonts w:ascii="Times New Roman" w:hAnsi="Times New Roman" w:cs="Times New Roman"/>
                <w:lang w:eastAsia="pl-PL"/>
              </w:rPr>
              <w:t>dotyczących</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zadan</w:t>
            </w:r>
            <w:proofErr w:type="spellEnd"/>
            <w:r w:rsidRPr="00836DBC">
              <w:rPr>
                <w:rFonts w:ascii="Times New Roman" w:hAnsi="Times New Roman" w:cs="Times New Roman"/>
                <w:lang w:eastAsia="pl-PL"/>
              </w:rPr>
              <w:t xml:space="preserve">́ i </w:t>
            </w:r>
            <w:proofErr w:type="spellStart"/>
            <w:r w:rsidRPr="00836DBC">
              <w:rPr>
                <w:rFonts w:ascii="Times New Roman" w:hAnsi="Times New Roman" w:cs="Times New Roman"/>
                <w:lang w:eastAsia="pl-PL"/>
              </w:rPr>
              <w:t>procesów</w:t>
            </w:r>
            <w:proofErr w:type="spellEnd"/>
            <w:r w:rsidRPr="00836DBC">
              <w:rPr>
                <w:rFonts w:ascii="Times New Roman" w:hAnsi="Times New Roman" w:cs="Times New Roman"/>
                <w:lang w:eastAsia="pl-PL"/>
              </w:rPr>
              <w:t xml:space="preserve"> decyzyjnych, zasadami ich dokumentowania i nadzoru, </w:t>
            </w:r>
            <w:proofErr w:type="spellStart"/>
            <w:r w:rsidRPr="00836DBC">
              <w:rPr>
                <w:rFonts w:ascii="Times New Roman" w:hAnsi="Times New Roman" w:cs="Times New Roman"/>
                <w:lang w:eastAsia="pl-PL"/>
              </w:rPr>
              <w:t>równiez</w:t>
            </w:r>
            <w:proofErr w:type="spellEnd"/>
            <w:r w:rsidRPr="00836DBC">
              <w:rPr>
                <w:rFonts w:ascii="Times New Roman" w:hAnsi="Times New Roman" w:cs="Times New Roman"/>
                <w:lang w:eastAsia="pl-PL"/>
              </w:rPr>
              <w:t xml:space="preserve">̇ z wykorzystaniem </w:t>
            </w:r>
            <w:proofErr w:type="spellStart"/>
            <w:r w:rsidRPr="00836DBC">
              <w:rPr>
                <w:rFonts w:ascii="Times New Roman" w:hAnsi="Times New Roman" w:cs="Times New Roman"/>
                <w:lang w:eastAsia="pl-PL"/>
              </w:rPr>
              <w:t>systemów</w:t>
            </w:r>
            <w:proofErr w:type="spellEnd"/>
            <w:r w:rsidRPr="00836DBC">
              <w:rPr>
                <w:rFonts w:ascii="Times New Roman" w:hAnsi="Times New Roman" w:cs="Times New Roman"/>
                <w:lang w:eastAsia="pl-PL"/>
              </w:rPr>
              <w:t xml:space="preserve"> informatycznych </w:t>
            </w:r>
            <w:proofErr w:type="spellStart"/>
            <w:r w:rsidRPr="00836DBC">
              <w:rPr>
                <w:rFonts w:ascii="Times New Roman" w:hAnsi="Times New Roman" w:cs="Times New Roman"/>
                <w:lang w:eastAsia="pl-PL"/>
              </w:rPr>
              <w:t>wspomagających</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zarządzanie</w:t>
            </w:r>
            <w:proofErr w:type="spellEnd"/>
            <w:r w:rsidRPr="00836DBC">
              <w:rPr>
                <w:rFonts w:ascii="Times New Roman" w:hAnsi="Times New Roman" w:cs="Times New Roman"/>
                <w:lang w:eastAsia="pl-PL"/>
              </w:rPr>
              <w:t xml:space="preserve">; </w:t>
            </w:r>
          </w:p>
          <w:p w14:paraId="2A7E9BB9" w14:textId="77777777" w:rsidR="00A601F2" w:rsidRPr="00836DBC" w:rsidRDefault="00A601F2" w:rsidP="00D567EB">
            <w:pPr>
              <w:numPr>
                <w:ilvl w:val="0"/>
                <w:numId w:val="7"/>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technologią i organizacją </w:t>
            </w:r>
            <w:proofErr w:type="spellStart"/>
            <w:r w:rsidRPr="00836DBC">
              <w:rPr>
                <w:rFonts w:ascii="Times New Roman" w:hAnsi="Times New Roman" w:cs="Times New Roman"/>
                <w:lang w:eastAsia="pl-PL"/>
              </w:rPr>
              <w:t>procesów</w:t>
            </w:r>
            <w:proofErr w:type="spellEnd"/>
            <w:r w:rsidRPr="00836DBC">
              <w:rPr>
                <w:rFonts w:ascii="Times New Roman" w:hAnsi="Times New Roman" w:cs="Times New Roman"/>
                <w:lang w:eastAsia="pl-PL"/>
              </w:rPr>
              <w:t xml:space="preserve"> w </w:t>
            </w:r>
            <w:proofErr w:type="spellStart"/>
            <w:r w:rsidRPr="00836DBC">
              <w:rPr>
                <w:rFonts w:ascii="Times New Roman" w:hAnsi="Times New Roman" w:cs="Times New Roman"/>
                <w:lang w:eastAsia="pl-PL"/>
              </w:rPr>
              <w:t>przedsiębiorstwie</w:t>
            </w:r>
            <w:proofErr w:type="spellEnd"/>
            <w:r w:rsidRPr="00836DBC">
              <w:rPr>
                <w:rFonts w:ascii="Times New Roman" w:hAnsi="Times New Roman" w:cs="Times New Roman"/>
                <w:lang w:eastAsia="pl-PL"/>
              </w:rPr>
              <w:t xml:space="preserve">, praktycznym zastosowaniem nowoczesnych </w:t>
            </w:r>
            <w:proofErr w:type="spellStart"/>
            <w:r w:rsidRPr="00836DBC">
              <w:rPr>
                <w:rFonts w:ascii="Times New Roman" w:hAnsi="Times New Roman" w:cs="Times New Roman"/>
                <w:lang w:eastAsia="pl-PL"/>
              </w:rPr>
              <w:t>rozwiązan</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wspomagających</w:t>
            </w:r>
            <w:proofErr w:type="spellEnd"/>
            <w:r w:rsidRPr="00836DBC">
              <w:rPr>
                <w:rFonts w:ascii="Times New Roman" w:hAnsi="Times New Roman" w:cs="Times New Roman"/>
                <w:lang w:eastAsia="pl-PL"/>
              </w:rPr>
              <w:t xml:space="preserve"> realizację </w:t>
            </w:r>
            <w:proofErr w:type="spellStart"/>
            <w:r w:rsidRPr="00836DBC">
              <w:rPr>
                <w:rFonts w:ascii="Times New Roman" w:hAnsi="Times New Roman" w:cs="Times New Roman"/>
                <w:lang w:eastAsia="pl-PL"/>
              </w:rPr>
              <w:t>zadan</w:t>
            </w:r>
            <w:proofErr w:type="spellEnd"/>
            <w:r w:rsidRPr="00836DBC">
              <w:rPr>
                <w:rFonts w:ascii="Times New Roman" w:hAnsi="Times New Roman" w:cs="Times New Roman"/>
                <w:lang w:eastAsia="pl-PL"/>
              </w:rPr>
              <w:t xml:space="preserve">́ w wybranym dziale. </w:t>
            </w:r>
          </w:p>
          <w:p w14:paraId="5628CCEA" w14:textId="77777777" w:rsidR="00A601F2" w:rsidRPr="00836DBC" w:rsidRDefault="00A601F2" w:rsidP="00DA5004">
            <w:pPr>
              <w:spacing w:before="100" w:beforeAutospacing="1" w:after="100" w:afterAutospacing="1"/>
              <w:ind w:left="720"/>
              <w:rPr>
                <w:rFonts w:ascii="Times New Roman" w:hAnsi="Times New Roman" w:cs="Times New Roman"/>
                <w:lang w:eastAsia="pl-PL"/>
              </w:rPr>
            </w:pPr>
            <w:r w:rsidRPr="00836DBC">
              <w:rPr>
                <w:rFonts w:ascii="Times New Roman" w:hAnsi="Times New Roman" w:cs="Times New Roman"/>
                <w:lang w:eastAsia="pl-PL"/>
              </w:rPr>
              <w:t xml:space="preserve">3.3. W ramach praktyki studenci powinni </w:t>
            </w:r>
            <w:proofErr w:type="spellStart"/>
            <w:r w:rsidRPr="00836DBC">
              <w:rPr>
                <w:rFonts w:ascii="Times New Roman" w:hAnsi="Times New Roman" w:cs="Times New Roman"/>
                <w:lang w:eastAsia="pl-PL"/>
              </w:rPr>
              <w:t>brac</w:t>
            </w:r>
            <w:proofErr w:type="spellEnd"/>
            <w:r w:rsidRPr="00836DBC">
              <w:rPr>
                <w:rFonts w:ascii="Times New Roman" w:hAnsi="Times New Roman" w:cs="Times New Roman"/>
                <w:lang w:eastAsia="pl-PL"/>
              </w:rPr>
              <w:t xml:space="preserve">́ udział w pracach, w czasie </w:t>
            </w:r>
            <w:proofErr w:type="spellStart"/>
            <w:r w:rsidRPr="00836DBC">
              <w:rPr>
                <w:rFonts w:ascii="Times New Roman" w:hAnsi="Times New Roman" w:cs="Times New Roman"/>
                <w:lang w:eastAsia="pl-PL"/>
              </w:rPr>
              <w:t>których</w:t>
            </w:r>
            <w:proofErr w:type="spellEnd"/>
            <w:r w:rsidRPr="00836DBC">
              <w:rPr>
                <w:rFonts w:ascii="Times New Roman" w:hAnsi="Times New Roman" w:cs="Times New Roman"/>
                <w:lang w:eastAsia="pl-PL"/>
              </w:rPr>
              <w:t xml:space="preserve"> mogliby </w:t>
            </w:r>
            <w:proofErr w:type="spellStart"/>
            <w:r w:rsidRPr="00836DBC">
              <w:rPr>
                <w:rFonts w:ascii="Times New Roman" w:hAnsi="Times New Roman" w:cs="Times New Roman"/>
                <w:lang w:eastAsia="pl-PL"/>
              </w:rPr>
              <w:t>zapoznac</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sie</w:t>
            </w:r>
            <w:proofErr w:type="spellEnd"/>
            <w:r w:rsidRPr="00836DBC">
              <w:rPr>
                <w:rFonts w:ascii="Times New Roman" w:hAnsi="Times New Roman" w:cs="Times New Roman"/>
                <w:lang w:eastAsia="pl-PL"/>
              </w:rPr>
              <w:t xml:space="preserve">̨ praktycznie z wybranymi zagadnieniami zgodnymi z </w:t>
            </w:r>
            <w:proofErr w:type="spellStart"/>
            <w:r w:rsidRPr="00836DBC">
              <w:rPr>
                <w:rFonts w:ascii="Times New Roman" w:hAnsi="Times New Roman" w:cs="Times New Roman"/>
                <w:lang w:eastAsia="pl-PL"/>
              </w:rPr>
              <w:t>treściami</w:t>
            </w:r>
            <w:proofErr w:type="spellEnd"/>
            <w:r w:rsidRPr="00836DBC">
              <w:rPr>
                <w:rFonts w:ascii="Times New Roman" w:hAnsi="Times New Roman" w:cs="Times New Roman"/>
                <w:lang w:eastAsia="pl-PL"/>
              </w:rPr>
              <w:t xml:space="preserve"> studiowanymi w ramach kierunku </w:t>
            </w:r>
            <w:proofErr w:type="spellStart"/>
            <w:r w:rsidRPr="00836DBC">
              <w:rPr>
                <w:rFonts w:ascii="Times New Roman" w:hAnsi="Times New Roman" w:cs="Times New Roman"/>
                <w:lang w:eastAsia="pl-PL"/>
              </w:rPr>
              <w:t>studiów</w:t>
            </w:r>
            <w:proofErr w:type="spellEnd"/>
            <w:r w:rsidRPr="00836DBC">
              <w:rPr>
                <w:rFonts w:ascii="Times New Roman" w:hAnsi="Times New Roman" w:cs="Times New Roman"/>
                <w:lang w:eastAsia="pl-PL"/>
              </w:rPr>
              <w:t xml:space="preserve"> oraz wybranego modułu. </w:t>
            </w:r>
          </w:p>
        </w:tc>
      </w:tr>
      <w:tr w:rsidR="00A601F2" w:rsidRPr="00836DBC" w14:paraId="636C8F6D" w14:textId="77777777" w:rsidTr="00DA5004">
        <w:tc>
          <w:tcPr>
            <w:tcW w:w="0" w:type="auto"/>
            <w:tcBorders>
              <w:top w:val="single" w:sz="4" w:space="0" w:color="000000"/>
              <w:left w:val="single" w:sz="4" w:space="0" w:color="000000"/>
              <w:bottom w:val="single" w:sz="4" w:space="0" w:color="000000"/>
              <w:right w:val="single" w:sz="4" w:space="0" w:color="000000"/>
            </w:tcBorders>
            <w:vAlign w:val="center"/>
            <w:hideMark/>
          </w:tcPr>
          <w:p w14:paraId="14343F22"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4. </w:t>
            </w:r>
            <w:proofErr w:type="spellStart"/>
            <w:r w:rsidRPr="00836DBC">
              <w:rPr>
                <w:rFonts w:ascii="Times New Roman" w:hAnsi="Times New Roman" w:cs="Times New Roman"/>
                <w:lang w:eastAsia="pl-PL"/>
              </w:rPr>
              <w:t>Obowiązki</w:t>
            </w:r>
            <w:proofErr w:type="spellEnd"/>
            <w:r w:rsidRPr="00836DBC">
              <w:rPr>
                <w:rFonts w:ascii="Times New Roman" w:hAnsi="Times New Roman" w:cs="Times New Roman"/>
                <w:lang w:eastAsia="pl-PL"/>
              </w:rPr>
              <w:t xml:space="preserve"> studenta w czasie realizacji praktyki. </w:t>
            </w:r>
          </w:p>
          <w:p w14:paraId="3366ACBB"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4.1. Student </w:t>
            </w:r>
            <w:proofErr w:type="spellStart"/>
            <w:r w:rsidRPr="00836DBC">
              <w:rPr>
                <w:rFonts w:ascii="Times New Roman" w:hAnsi="Times New Roman" w:cs="Times New Roman"/>
                <w:lang w:eastAsia="pl-PL"/>
              </w:rPr>
              <w:t>zobowiązany</w:t>
            </w:r>
            <w:proofErr w:type="spellEnd"/>
            <w:r w:rsidRPr="00836DBC">
              <w:rPr>
                <w:rFonts w:ascii="Times New Roman" w:hAnsi="Times New Roman" w:cs="Times New Roman"/>
                <w:lang w:eastAsia="pl-PL"/>
              </w:rPr>
              <w:t xml:space="preserve"> jest do uzgodnienia programu praktyki i miejsca jej odbywania</w:t>
            </w:r>
            <w:r w:rsidRPr="00836DBC">
              <w:rPr>
                <w:rFonts w:ascii="Times New Roman" w:eastAsia="MingLiU" w:hAnsi="Times New Roman" w:cs="Times New Roman"/>
                <w:lang w:eastAsia="pl-PL"/>
              </w:rPr>
              <w:br/>
            </w:r>
            <w:r w:rsidRPr="00836DBC">
              <w:rPr>
                <w:rFonts w:ascii="Times New Roman" w:hAnsi="Times New Roman" w:cs="Times New Roman"/>
                <w:lang w:eastAsia="pl-PL"/>
              </w:rPr>
              <w:t xml:space="preserve">z koordynatorem praktyk na studiowanym kierunku, </w:t>
            </w:r>
            <w:proofErr w:type="spellStart"/>
            <w:r w:rsidRPr="00836DBC">
              <w:rPr>
                <w:rFonts w:ascii="Times New Roman" w:hAnsi="Times New Roman" w:cs="Times New Roman"/>
                <w:lang w:eastAsia="pl-PL"/>
              </w:rPr>
              <w:t>uzyskując</w:t>
            </w:r>
            <w:proofErr w:type="spellEnd"/>
            <w:r w:rsidRPr="00836DBC">
              <w:rPr>
                <w:rFonts w:ascii="Times New Roman" w:hAnsi="Times New Roman" w:cs="Times New Roman"/>
                <w:lang w:eastAsia="pl-PL"/>
              </w:rPr>
              <w:t xml:space="preserve"> jego podpis pod programem. </w:t>
            </w:r>
          </w:p>
          <w:p w14:paraId="04FD5050"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4.2. Do </w:t>
            </w:r>
            <w:proofErr w:type="spellStart"/>
            <w:r w:rsidRPr="00836DBC">
              <w:rPr>
                <w:rFonts w:ascii="Times New Roman" w:hAnsi="Times New Roman" w:cs="Times New Roman"/>
                <w:lang w:eastAsia="pl-PL"/>
              </w:rPr>
              <w:t>obowiązków</w:t>
            </w:r>
            <w:proofErr w:type="spellEnd"/>
            <w:r w:rsidRPr="00836DBC">
              <w:rPr>
                <w:rFonts w:ascii="Times New Roman" w:hAnsi="Times New Roman" w:cs="Times New Roman"/>
                <w:lang w:eastAsia="pl-PL"/>
              </w:rPr>
              <w:t xml:space="preserve"> studenta w trakcie odbywania praktyk </w:t>
            </w:r>
            <w:proofErr w:type="spellStart"/>
            <w:r w:rsidRPr="00836DBC">
              <w:rPr>
                <w:rFonts w:ascii="Times New Roman" w:hAnsi="Times New Roman" w:cs="Times New Roman"/>
                <w:lang w:eastAsia="pl-PL"/>
              </w:rPr>
              <w:t>należy</w:t>
            </w:r>
            <w:proofErr w:type="spellEnd"/>
            <w:r w:rsidRPr="00836DBC">
              <w:rPr>
                <w:rFonts w:ascii="Times New Roman" w:hAnsi="Times New Roman" w:cs="Times New Roman"/>
                <w:lang w:eastAsia="pl-PL"/>
              </w:rPr>
              <w:t xml:space="preserve">: </w:t>
            </w:r>
          </w:p>
          <w:p w14:paraId="04FEC064" w14:textId="77777777" w:rsidR="00A601F2" w:rsidRPr="00836DBC" w:rsidRDefault="00A601F2" w:rsidP="00D567EB">
            <w:pPr>
              <w:numPr>
                <w:ilvl w:val="0"/>
                <w:numId w:val="8"/>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przestrzeganie </w:t>
            </w:r>
            <w:proofErr w:type="spellStart"/>
            <w:r w:rsidRPr="00836DBC">
              <w:rPr>
                <w:rFonts w:ascii="Times New Roman" w:hAnsi="Times New Roman" w:cs="Times New Roman"/>
                <w:lang w:eastAsia="pl-PL"/>
              </w:rPr>
              <w:t>zapisów</w:t>
            </w:r>
            <w:proofErr w:type="spellEnd"/>
            <w:r w:rsidRPr="00836DBC">
              <w:rPr>
                <w:rFonts w:ascii="Times New Roman" w:hAnsi="Times New Roman" w:cs="Times New Roman"/>
                <w:lang w:eastAsia="pl-PL"/>
              </w:rPr>
              <w:t xml:space="preserve"> Regulaminu organizacji </w:t>
            </w:r>
            <w:proofErr w:type="spellStart"/>
            <w:r w:rsidRPr="00836DBC">
              <w:rPr>
                <w:rFonts w:ascii="Times New Roman" w:hAnsi="Times New Roman" w:cs="Times New Roman"/>
                <w:lang w:eastAsia="pl-PL"/>
              </w:rPr>
              <w:t>studiów</w:t>
            </w:r>
            <w:proofErr w:type="spellEnd"/>
            <w:r w:rsidRPr="00836DBC">
              <w:rPr>
                <w:rFonts w:ascii="Times New Roman" w:hAnsi="Times New Roman" w:cs="Times New Roman"/>
                <w:lang w:eastAsia="pl-PL"/>
              </w:rPr>
              <w:t xml:space="preserve"> 15/2021 i niniejszej instrukcji </w:t>
            </w:r>
          </w:p>
          <w:p w14:paraId="3C278010" w14:textId="77777777" w:rsidR="00A601F2" w:rsidRPr="00836DBC" w:rsidRDefault="00A601F2" w:rsidP="00D567EB">
            <w:pPr>
              <w:numPr>
                <w:ilvl w:val="0"/>
                <w:numId w:val="8"/>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zgłoszenie </w:t>
            </w:r>
            <w:proofErr w:type="spellStart"/>
            <w:r w:rsidRPr="00836DBC">
              <w:rPr>
                <w:rFonts w:ascii="Times New Roman" w:hAnsi="Times New Roman" w:cs="Times New Roman"/>
                <w:lang w:eastAsia="pl-PL"/>
              </w:rPr>
              <w:t>sie</w:t>
            </w:r>
            <w:proofErr w:type="spellEnd"/>
            <w:r w:rsidRPr="00836DBC">
              <w:rPr>
                <w:rFonts w:ascii="Times New Roman" w:hAnsi="Times New Roman" w:cs="Times New Roman"/>
                <w:lang w:eastAsia="pl-PL"/>
              </w:rPr>
              <w:t xml:space="preserve">̨ w wyznaczonym terminie do miejsca odbywania praktyki, </w:t>
            </w:r>
          </w:p>
          <w:p w14:paraId="5268C771" w14:textId="77777777" w:rsidR="00A601F2" w:rsidRPr="00836DBC" w:rsidRDefault="00A601F2" w:rsidP="00D567EB">
            <w:pPr>
              <w:numPr>
                <w:ilvl w:val="0"/>
                <w:numId w:val="8"/>
              </w:numPr>
              <w:spacing w:before="100" w:beforeAutospacing="1" w:after="100" w:afterAutospacing="1" w:line="240" w:lineRule="auto"/>
              <w:rPr>
                <w:rFonts w:ascii="Times New Roman" w:hAnsi="Times New Roman" w:cs="Times New Roman"/>
                <w:lang w:eastAsia="pl-PL"/>
              </w:rPr>
            </w:pPr>
            <w:proofErr w:type="spellStart"/>
            <w:r w:rsidRPr="00836DBC">
              <w:rPr>
                <w:rFonts w:ascii="Times New Roman" w:hAnsi="Times New Roman" w:cs="Times New Roman"/>
                <w:lang w:eastAsia="pl-PL"/>
              </w:rPr>
              <w:t>przedłożenie</w:t>
            </w:r>
            <w:proofErr w:type="spellEnd"/>
            <w:r w:rsidRPr="00836DBC">
              <w:rPr>
                <w:rFonts w:ascii="Times New Roman" w:hAnsi="Times New Roman" w:cs="Times New Roman"/>
                <w:lang w:eastAsia="pl-PL"/>
              </w:rPr>
              <w:t xml:space="preserve"> programu praktyki zakładowemu opiekunowi praktyk lub </w:t>
            </w:r>
            <w:proofErr w:type="spellStart"/>
            <w:r w:rsidRPr="00836DBC">
              <w:rPr>
                <w:rFonts w:ascii="Times New Roman" w:hAnsi="Times New Roman" w:cs="Times New Roman"/>
                <w:lang w:eastAsia="pl-PL"/>
              </w:rPr>
              <w:t>przełożonemu</w:t>
            </w:r>
            <w:proofErr w:type="spellEnd"/>
            <w:r w:rsidRPr="00836DBC">
              <w:rPr>
                <w:rFonts w:ascii="Times New Roman" w:hAnsi="Times New Roman" w:cs="Times New Roman"/>
                <w:lang w:eastAsia="pl-PL"/>
              </w:rPr>
              <w:t xml:space="preserve">, </w:t>
            </w:r>
          </w:p>
          <w:p w14:paraId="18B82DE5" w14:textId="77777777" w:rsidR="00A601F2" w:rsidRPr="00836DBC" w:rsidRDefault="00A601F2" w:rsidP="00D567EB">
            <w:pPr>
              <w:numPr>
                <w:ilvl w:val="0"/>
                <w:numId w:val="8"/>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odbycie </w:t>
            </w:r>
            <w:proofErr w:type="spellStart"/>
            <w:r w:rsidRPr="00836DBC">
              <w:rPr>
                <w:rFonts w:ascii="Times New Roman" w:hAnsi="Times New Roman" w:cs="Times New Roman"/>
                <w:lang w:eastAsia="pl-PL"/>
              </w:rPr>
              <w:t>obowiązkowego</w:t>
            </w:r>
            <w:proofErr w:type="spellEnd"/>
            <w:r w:rsidRPr="00836DBC">
              <w:rPr>
                <w:rFonts w:ascii="Times New Roman" w:hAnsi="Times New Roman" w:cs="Times New Roman"/>
                <w:lang w:eastAsia="pl-PL"/>
              </w:rPr>
              <w:t xml:space="preserve"> szkolenia wymaganego przez zakład pracy </w:t>
            </w:r>
            <w:proofErr w:type="spellStart"/>
            <w:r w:rsidRPr="00836DBC">
              <w:rPr>
                <w:rFonts w:ascii="Times New Roman" w:hAnsi="Times New Roman" w:cs="Times New Roman"/>
                <w:lang w:eastAsia="pl-PL"/>
              </w:rPr>
              <w:t>warunkującego</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możliwośc</w:t>
            </w:r>
            <w:proofErr w:type="spellEnd"/>
            <w:r w:rsidRPr="00836DBC">
              <w:rPr>
                <w:rFonts w:ascii="Times New Roman" w:hAnsi="Times New Roman" w:cs="Times New Roman"/>
                <w:lang w:eastAsia="pl-PL"/>
              </w:rPr>
              <w:t xml:space="preserve">́ odbycia praktyki, a w </w:t>
            </w:r>
            <w:proofErr w:type="spellStart"/>
            <w:r w:rsidRPr="00836DBC">
              <w:rPr>
                <w:rFonts w:ascii="Times New Roman" w:hAnsi="Times New Roman" w:cs="Times New Roman"/>
                <w:lang w:eastAsia="pl-PL"/>
              </w:rPr>
              <w:t>szczególności</w:t>
            </w:r>
            <w:proofErr w:type="spellEnd"/>
            <w:r w:rsidRPr="00836DBC">
              <w:rPr>
                <w:rFonts w:ascii="Times New Roman" w:hAnsi="Times New Roman" w:cs="Times New Roman"/>
                <w:lang w:eastAsia="pl-PL"/>
              </w:rPr>
              <w:t xml:space="preserve"> szkolenia z zakresu bhp i </w:t>
            </w:r>
            <w:proofErr w:type="spellStart"/>
            <w:r w:rsidRPr="00836DBC">
              <w:rPr>
                <w:rFonts w:ascii="Times New Roman" w:hAnsi="Times New Roman" w:cs="Times New Roman"/>
                <w:lang w:eastAsia="pl-PL"/>
              </w:rPr>
              <w:t>ppoz</w:t>
            </w:r>
            <w:proofErr w:type="spellEnd"/>
            <w:r w:rsidRPr="00836DBC">
              <w:rPr>
                <w:rFonts w:ascii="Times New Roman" w:hAnsi="Times New Roman" w:cs="Times New Roman"/>
                <w:lang w:eastAsia="pl-PL"/>
              </w:rPr>
              <w:t xml:space="preserve">̇., </w:t>
            </w:r>
          </w:p>
          <w:p w14:paraId="6CC5569F" w14:textId="77777777" w:rsidR="00A601F2" w:rsidRPr="00836DBC" w:rsidRDefault="00A601F2" w:rsidP="00D567EB">
            <w:pPr>
              <w:numPr>
                <w:ilvl w:val="0"/>
                <w:numId w:val="8"/>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stosowanie </w:t>
            </w:r>
            <w:proofErr w:type="spellStart"/>
            <w:r w:rsidRPr="00836DBC">
              <w:rPr>
                <w:rFonts w:ascii="Times New Roman" w:hAnsi="Times New Roman" w:cs="Times New Roman"/>
                <w:lang w:eastAsia="pl-PL"/>
              </w:rPr>
              <w:t>sie</w:t>
            </w:r>
            <w:proofErr w:type="spellEnd"/>
            <w:r w:rsidRPr="00836DBC">
              <w:rPr>
                <w:rFonts w:ascii="Times New Roman" w:hAnsi="Times New Roman" w:cs="Times New Roman"/>
                <w:lang w:eastAsia="pl-PL"/>
              </w:rPr>
              <w:t xml:space="preserve">̨ do </w:t>
            </w:r>
            <w:proofErr w:type="spellStart"/>
            <w:r w:rsidRPr="00836DBC">
              <w:rPr>
                <w:rFonts w:ascii="Times New Roman" w:hAnsi="Times New Roman" w:cs="Times New Roman"/>
                <w:lang w:eastAsia="pl-PL"/>
              </w:rPr>
              <w:t>obowiązujących</w:t>
            </w:r>
            <w:proofErr w:type="spellEnd"/>
            <w:r w:rsidRPr="00836DBC">
              <w:rPr>
                <w:rFonts w:ascii="Times New Roman" w:hAnsi="Times New Roman" w:cs="Times New Roman"/>
                <w:lang w:eastAsia="pl-PL"/>
              </w:rPr>
              <w:t xml:space="preserve"> w miejscu odbywania praktyk </w:t>
            </w:r>
            <w:proofErr w:type="spellStart"/>
            <w:r w:rsidRPr="00836DBC">
              <w:rPr>
                <w:rFonts w:ascii="Times New Roman" w:hAnsi="Times New Roman" w:cs="Times New Roman"/>
                <w:lang w:eastAsia="pl-PL"/>
              </w:rPr>
              <w:t>regulaminów</w:t>
            </w:r>
            <w:proofErr w:type="spellEnd"/>
            <w:r w:rsidRPr="00836DBC">
              <w:rPr>
                <w:rFonts w:ascii="Times New Roman" w:hAnsi="Times New Roman" w:cs="Times New Roman"/>
                <w:lang w:eastAsia="pl-PL"/>
              </w:rPr>
              <w:t xml:space="preserve"> i </w:t>
            </w:r>
            <w:proofErr w:type="spellStart"/>
            <w:r w:rsidRPr="00836DBC">
              <w:rPr>
                <w:rFonts w:ascii="Times New Roman" w:hAnsi="Times New Roman" w:cs="Times New Roman"/>
                <w:lang w:eastAsia="pl-PL"/>
              </w:rPr>
              <w:t>zarządzen</w:t>
            </w:r>
            <w:proofErr w:type="spellEnd"/>
            <w:r w:rsidRPr="00836DBC">
              <w:rPr>
                <w:rFonts w:ascii="Times New Roman" w:hAnsi="Times New Roman" w:cs="Times New Roman"/>
                <w:lang w:eastAsia="pl-PL"/>
              </w:rPr>
              <w:t xml:space="preserve">́, </w:t>
            </w:r>
          </w:p>
          <w:p w14:paraId="699906F3" w14:textId="77777777" w:rsidR="00A601F2" w:rsidRPr="00836DBC" w:rsidRDefault="00A601F2" w:rsidP="00D567EB">
            <w:pPr>
              <w:numPr>
                <w:ilvl w:val="0"/>
                <w:numId w:val="8"/>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stosowanie </w:t>
            </w:r>
            <w:proofErr w:type="spellStart"/>
            <w:r w:rsidRPr="00836DBC">
              <w:rPr>
                <w:rFonts w:ascii="Times New Roman" w:hAnsi="Times New Roman" w:cs="Times New Roman"/>
                <w:lang w:eastAsia="pl-PL"/>
              </w:rPr>
              <w:t>sie</w:t>
            </w:r>
            <w:proofErr w:type="spellEnd"/>
            <w:r w:rsidRPr="00836DBC">
              <w:rPr>
                <w:rFonts w:ascii="Times New Roman" w:hAnsi="Times New Roman" w:cs="Times New Roman"/>
                <w:lang w:eastAsia="pl-PL"/>
              </w:rPr>
              <w:t xml:space="preserve">̨ do </w:t>
            </w:r>
            <w:proofErr w:type="spellStart"/>
            <w:r w:rsidRPr="00836DBC">
              <w:rPr>
                <w:rFonts w:ascii="Times New Roman" w:hAnsi="Times New Roman" w:cs="Times New Roman"/>
                <w:lang w:eastAsia="pl-PL"/>
              </w:rPr>
              <w:t>polecen</w:t>
            </w:r>
            <w:proofErr w:type="spellEnd"/>
            <w:r w:rsidRPr="00836DBC">
              <w:rPr>
                <w:rFonts w:ascii="Times New Roman" w:hAnsi="Times New Roman" w:cs="Times New Roman"/>
                <w:lang w:eastAsia="pl-PL"/>
              </w:rPr>
              <w:t xml:space="preserve">́ wyznaczonego zakładowego opiekuna praktyk lub </w:t>
            </w:r>
            <w:proofErr w:type="spellStart"/>
            <w:r w:rsidRPr="00836DBC">
              <w:rPr>
                <w:rFonts w:ascii="Times New Roman" w:hAnsi="Times New Roman" w:cs="Times New Roman"/>
                <w:lang w:eastAsia="pl-PL"/>
              </w:rPr>
              <w:t>przełożonego</w:t>
            </w:r>
            <w:proofErr w:type="spellEnd"/>
            <w:r w:rsidRPr="00836DBC">
              <w:rPr>
                <w:rFonts w:ascii="Times New Roman" w:hAnsi="Times New Roman" w:cs="Times New Roman"/>
                <w:lang w:eastAsia="pl-PL"/>
              </w:rPr>
              <w:t xml:space="preserve">, </w:t>
            </w:r>
          </w:p>
          <w:p w14:paraId="2EAC756A" w14:textId="77777777" w:rsidR="00A601F2" w:rsidRPr="00836DBC" w:rsidRDefault="00A601F2" w:rsidP="00D567EB">
            <w:pPr>
              <w:numPr>
                <w:ilvl w:val="0"/>
                <w:numId w:val="8"/>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przestrzeganie tajemnicy informacji </w:t>
            </w:r>
            <w:proofErr w:type="spellStart"/>
            <w:r w:rsidRPr="00836DBC">
              <w:rPr>
                <w:rFonts w:ascii="Times New Roman" w:hAnsi="Times New Roman" w:cs="Times New Roman"/>
                <w:lang w:eastAsia="pl-PL"/>
              </w:rPr>
              <w:t>objętych</w:t>
            </w:r>
            <w:proofErr w:type="spellEnd"/>
            <w:r w:rsidRPr="00836DBC">
              <w:rPr>
                <w:rFonts w:ascii="Times New Roman" w:hAnsi="Times New Roman" w:cs="Times New Roman"/>
                <w:lang w:eastAsia="pl-PL"/>
              </w:rPr>
              <w:t xml:space="preserve"> tajemnicą zakładu pracy, </w:t>
            </w:r>
          </w:p>
          <w:p w14:paraId="292134E2" w14:textId="77777777" w:rsidR="00A601F2" w:rsidRPr="00836DBC" w:rsidRDefault="00A601F2" w:rsidP="00D567EB">
            <w:pPr>
              <w:numPr>
                <w:ilvl w:val="0"/>
                <w:numId w:val="8"/>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niezwłoczne zawiadamianie zakładu pracy o </w:t>
            </w:r>
            <w:proofErr w:type="spellStart"/>
            <w:r w:rsidRPr="00836DBC">
              <w:rPr>
                <w:rFonts w:ascii="Times New Roman" w:hAnsi="Times New Roman" w:cs="Times New Roman"/>
                <w:lang w:eastAsia="pl-PL"/>
              </w:rPr>
              <w:t>nieobecności</w:t>
            </w:r>
            <w:proofErr w:type="spellEnd"/>
            <w:r w:rsidRPr="00836DBC">
              <w:rPr>
                <w:rFonts w:ascii="Times New Roman" w:hAnsi="Times New Roman" w:cs="Times New Roman"/>
                <w:lang w:eastAsia="pl-PL"/>
              </w:rPr>
              <w:t xml:space="preserve"> i jej przyczynach (informację o ewentualnej </w:t>
            </w:r>
            <w:proofErr w:type="spellStart"/>
            <w:r w:rsidRPr="00836DBC">
              <w:rPr>
                <w:rFonts w:ascii="Times New Roman" w:hAnsi="Times New Roman" w:cs="Times New Roman"/>
                <w:lang w:eastAsia="pl-PL"/>
              </w:rPr>
              <w:t>nieobecności</w:t>
            </w:r>
            <w:proofErr w:type="spellEnd"/>
            <w:r w:rsidRPr="00836DBC">
              <w:rPr>
                <w:rFonts w:ascii="Times New Roman" w:hAnsi="Times New Roman" w:cs="Times New Roman"/>
                <w:lang w:eastAsia="pl-PL"/>
              </w:rPr>
              <w:t xml:space="preserve">, jej przyczynach i sposobie uzupełnienia </w:t>
            </w:r>
            <w:proofErr w:type="spellStart"/>
            <w:r w:rsidRPr="00836DBC">
              <w:rPr>
                <w:rFonts w:ascii="Times New Roman" w:hAnsi="Times New Roman" w:cs="Times New Roman"/>
                <w:lang w:eastAsia="pl-PL"/>
              </w:rPr>
              <w:t>brakujących</w:t>
            </w:r>
            <w:proofErr w:type="spellEnd"/>
            <w:r w:rsidRPr="00836DBC">
              <w:rPr>
                <w:rFonts w:ascii="Times New Roman" w:hAnsi="Times New Roman" w:cs="Times New Roman"/>
                <w:lang w:eastAsia="pl-PL"/>
              </w:rPr>
              <w:t xml:space="preserve"> godzin praktyki </w:t>
            </w:r>
            <w:proofErr w:type="spellStart"/>
            <w:r w:rsidRPr="00836DBC">
              <w:rPr>
                <w:rFonts w:ascii="Times New Roman" w:hAnsi="Times New Roman" w:cs="Times New Roman"/>
                <w:lang w:eastAsia="pl-PL"/>
              </w:rPr>
              <w:t>należy</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umieścic</w:t>
            </w:r>
            <w:proofErr w:type="spellEnd"/>
            <w:r w:rsidRPr="00836DBC">
              <w:rPr>
                <w:rFonts w:ascii="Times New Roman" w:hAnsi="Times New Roman" w:cs="Times New Roman"/>
                <w:lang w:eastAsia="pl-PL"/>
              </w:rPr>
              <w:t xml:space="preserve">́ w raporcie z praktyki), </w:t>
            </w:r>
          </w:p>
          <w:p w14:paraId="79F67F9D" w14:textId="77777777" w:rsidR="00A601F2" w:rsidRPr="00836DBC" w:rsidRDefault="00A601F2" w:rsidP="00D567EB">
            <w:pPr>
              <w:numPr>
                <w:ilvl w:val="0"/>
                <w:numId w:val="8"/>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realizowanie uzgodnionego programu praktyki </w:t>
            </w:r>
          </w:p>
          <w:p w14:paraId="008AAF1D" w14:textId="77777777" w:rsidR="00A601F2" w:rsidRPr="00836DBC" w:rsidRDefault="00A601F2" w:rsidP="00D567EB">
            <w:pPr>
              <w:numPr>
                <w:ilvl w:val="0"/>
                <w:numId w:val="8"/>
              </w:numPr>
              <w:spacing w:before="100" w:beforeAutospacing="1" w:after="100" w:afterAutospacing="1" w:line="240" w:lineRule="auto"/>
              <w:rPr>
                <w:rFonts w:ascii="Times New Roman" w:hAnsi="Times New Roman" w:cs="Times New Roman"/>
                <w:lang w:eastAsia="pl-PL"/>
              </w:rPr>
            </w:pPr>
            <w:proofErr w:type="spellStart"/>
            <w:r w:rsidRPr="00836DBC">
              <w:rPr>
                <w:rFonts w:ascii="Times New Roman" w:hAnsi="Times New Roman" w:cs="Times New Roman"/>
                <w:lang w:eastAsia="pl-PL"/>
              </w:rPr>
              <w:t>bieżące</w:t>
            </w:r>
            <w:proofErr w:type="spellEnd"/>
            <w:r w:rsidRPr="00836DBC">
              <w:rPr>
                <w:rFonts w:ascii="Times New Roman" w:hAnsi="Times New Roman" w:cs="Times New Roman"/>
                <w:lang w:eastAsia="pl-PL"/>
              </w:rPr>
              <w:t xml:space="preserve"> wypełnianie karty przebiegu praktyki. </w:t>
            </w:r>
          </w:p>
        </w:tc>
      </w:tr>
      <w:tr w:rsidR="00A601F2" w:rsidRPr="00836DBC" w14:paraId="047C6F00" w14:textId="77777777" w:rsidTr="00DA5004">
        <w:tc>
          <w:tcPr>
            <w:tcW w:w="0" w:type="auto"/>
            <w:tcBorders>
              <w:top w:val="single" w:sz="4" w:space="0" w:color="000000"/>
              <w:left w:val="single" w:sz="4" w:space="0" w:color="000000"/>
              <w:bottom w:val="single" w:sz="4" w:space="0" w:color="000000"/>
              <w:right w:val="single" w:sz="4" w:space="0" w:color="000000"/>
            </w:tcBorders>
            <w:vAlign w:val="center"/>
            <w:hideMark/>
          </w:tcPr>
          <w:p w14:paraId="56C722A9"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lastRenderedPageBreak/>
              <w:t xml:space="preserve">5. Zadania </w:t>
            </w:r>
            <w:proofErr w:type="spellStart"/>
            <w:r w:rsidRPr="00836DBC">
              <w:rPr>
                <w:rFonts w:ascii="Times New Roman" w:hAnsi="Times New Roman" w:cs="Times New Roman"/>
                <w:lang w:eastAsia="pl-PL"/>
              </w:rPr>
              <w:t>placówki</w:t>
            </w:r>
            <w:proofErr w:type="spellEnd"/>
            <w:r w:rsidRPr="00836DBC">
              <w:rPr>
                <w:rFonts w:ascii="Times New Roman" w:hAnsi="Times New Roman" w:cs="Times New Roman"/>
                <w:lang w:eastAsia="pl-PL"/>
              </w:rPr>
              <w:t xml:space="preserve">/instytucji/innego zakładu pracy i Opiekuna praktyki w zakresie organizacji i nadzoru. </w:t>
            </w:r>
          </w:p>
          <w:p w14:paraId="30899F70"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5.1. Do </w:t>
            </w:r>
            <w:proofErr w:type="spellStart"/>
            <w:r w:rsidRPr="00836DBC">
              <w:rPr>
                <w:rFonts w:ascii="Times New Roman" w:hAnsi="Times New Roman" w:cs="Times New Roman"/>
                <w:lang w:eastAsia="pl-PL"/>
              </w:rPr>
              <w:t>obowiązków</w:t>
            </w:r>
            <w:proofErr w:type="spellEnd"/>
            <w:r w:rsidRPr="00836DBC">
              <w:rPr>
                <w:rFonts w:ascii="Times New Roman" w:hAnsi="Times New Roman" w:cs="Times New Roman"/>
                <w:lang w:eastAsia="pl-PL"/>
              </w:rPr>
              <w:t xml:space="preserve"> instytucji </w:t>
            </w:r>
            <w:proofErr w:type="spellStart"/>
            <w:r w:rsidRPr="00836DBC">
              <w:rPr>
                <w:rFonts w:ascii="Times New Roman" w:hAnsi="Times New Roman" w:cs="Times New Roman"/>
                <w:lang w:eastAsia="pl-PL"/>
              </w:rPr>
              <w:t>przyjmującej</w:t>
            </w:r>
            <w:proofErr w:type="spellEnd"/>
            <w:r w:rsidRPr="00836DBC">
              <w:rPr>
                <w:rFonts w:ascii="Times New Roman" w:hAnsi="Times New Roman" w:cs="Times New Roman"/>
                <w:lang w:eastAsia="pl-PL"/>
              </w:rPr>
              <w:t xml:space="preserve"> studenta na </w:t>
            </w:r>
            <w:proofErr w:type="spellStart"/>
            <w:r w:rsidRPr="00836DBC">
              <w:rPr>
                <w:rFonts w:ascii="Times New Roman" w:hAnsi="Times New Roman" w:cs="Times New Roman"/>
                <w:lang w:eastAsia="pl-PL"/>
              </w:rPr>
              <w:t>praktyke</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należy</w:t>
            </w:r>
            <w:proofErr w:type="spellEnd"/>
            <w:r w:rsidRPr="00836DBC">
              <w:rPr>
                <w:rFonts w:ascii="Times New Roman" w:hAnsi="Times New Roman" w:cs="Times New Roman"/>
                <w:lang w:eastAsia="pl-PL"/>
              </w:rPr>
              <w:t xml:space="preserve">: </w:t>
            </w:r>
          </w:p>
          <w:p w14:paraId="2AB650B3" w14:textId="77777777" w:rsidR="00A601F2" w:rsidRPr="00836DBC" w:rsidRDefault="00A601F2" w:rsidP="00D567EB">
            <w:pPr>
              <w:numPr>
                <w:ilvl w:val="0"/>
                <w:numId w:val="9"/>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zaopiniowanie przedstawionego przez studenta </w:t>
            </w:r>
            <w:r w:rsidRPr="00836DBC">
              <w:rPr>
                <w:rFonts w:ascii="Times New Roman" w:hAnsi="Times New Roman" w:cs="Times New Roman"/>
                <w:b/>
                <w:bCs/>
                <w:lang w:eastAsia="pl-PL"/>
              </w:rPr>
              <w:t xml:space="preserve">programu praktyk </w:t>
            </w:r>
            <w:r w:rsidRPr="00836DBC">
              <w:rPr>
                <w:rFonts w:ascii="Times New Roman" w:hAnsi="Times New Roman" w:cs="Times New Roman"/>
                <w:lang w:eastAsia="pl-PL"/>
              </w:rPr>
              <w:t xml:space="preserve">i wsparcie jego realizacji </w:t>
            </w:r>
          </w:p>
          <w:p w14:paraId="2F42A1AB" w14:textId="77777777" w:rsidR="00A601F2" w:rsidRPr="00836DBC" w:rsidRDefault="00A601F2" w:rsidP="00D567EB">
            <w:pPr>
              <w:numPr>
                <w:ilvl w:val="0"/>
                <w:numId w:val="9"/>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skierowanie studenta na miejsce praktyki </w:t>
            </w:r>
            <w:proofErr w:type="spellStart"/>
            <w:r w:rsidRPr="00836DBC">
              <w:rPr>
                <w:rFonts w:ascii="Times New Roman" w:hAnsi="Times New Roman" w:cs="Times New Roman"/>
                <w:lang w:eastAsia="pl-PL"/>
              </w:rPr>
              <w:t>gwarantujące</w:t>
            </w:r>
            <w:proofErr w:type="spellEnd"/>
            <w:r w:rsidRPr="00836DBC">
              <w:rPr>
                <w:rFonts w:ascii="Times New Roman" w:hAnsi="Times New Roman" w:cs="Times New Roman"/>
                <w:lang w:eastAsia="pl-PL"/>
              </w:rPr>
              <w:t xml:space="preserve"> zdobycie nowych </w:t>
            </w:r>
            <w:proofErr w:type="spellStart"/>
            <w:r w:rsidRPr="00836DBC">
              <w:rPr>
                <w:rFonts w:ascii="Times New Roman" w:hAnsi="Times New Roman" w:cs="Times New Roman"/>
                <w:lang w:eastAsia="pl-PL"/>
              </w:rPr>
              <w:t>umiejętności</w:t>
            </w:r>
            <w:proofErr w:type="spellEnd"/>
            <w:r w:rsidRPr="00836DBC">
              <w:rPr>
                <w:rFonts w:ascii="Times New Roman" w:hAnsi="Times New Roman" w:cs="Times New Roman"/>
                <w:lang w:eastAsia="pl-PL"/>
              </w:rPr>
              <w:t xml:space="preserve"> i </w:t>
            </w:r>
            <w:proofErr w:type="spellStart"/>
            <w:r w:rsidRPr="00836DBC">
              <w:rPr>
                <w:rFonts w:ascii="Times New Roman" w:hAnsi="Times New Roman" w:cs="Times New Roman"/>
                <w:lang w:eastAsia="pl-PL"/>
              </w:rPr>
              <w:t>doświadczenia</w:t>
            </w:r>
            <w:proofErr w:type="spellEnd"/>
            <w:r w:rsidRPr="00836DBC">
              <w:rPr>
                <w:rFonts w:ascii="Times New Roman" w:hAnsi="Times New Roman" w:cs="Times New Roman"/>
                <w:lang w:eastAsia="pl-PL"/>
              </w:rPr>
              <w:t xml:space="preserve"> w nowym dla praktykanta </w:t>
            </w:r>
            <w:proofErr w:type="spellStart"/>
            <w:r w:rsidRPr="00836DBC">
              <w:rPr>
                <w:rFonts w:ascii="Times New Roman" w:hAnsi="Times New Roman" w:cs="Times New Roman"/>
                <w:lang w:eastAsia="pl-PL"/>
              </w:rPr>
              <w:t>środowisku</w:t>
            </w:r>
            <w:proofErr w:type="spellEnd"/>
            <w:r w:rsidRPr="00836DBC">
              <w:rPr>
                <w:rFonts w:ascii="Times New Roman" w:hAnsi="Times New Roman" w:cs="Times New Roman"/>
                <w:lang w:eastAsia="pl-PL"/>
              </w:rPr>
              <w:t xml:space="preserve"> pracy, </w:t>
            </w:r>
          </w:p>
          <w:p w14:paraId="2A40F144" w14:textId="77777777" w:rsidR="00A601F2" w:rsidRPr="00836DBC" w:rsidRDefault="00A601F2" w:rsidP="00D567EB">
            <w:pPr>
              <w:numPr>
                <w:ilvl w:val="0"/>
                <w:numId w:val="9"/>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zlecanie studentowi </w:t>
            </w:r>
            <w:proofErr w:type="spellStart"/>
            <w:r w:rsidRPr="00836DBC">
              <w:rPr>
                <w:rFonts w:ascii="Times New Roman" w:hAnsi="Times New Roman" w:cs="Times New Roman"/>
                <w:lang w:eastAsia="pl-PL"/>
              </w:rPr>
              <w:t>zadan</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które</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wypełniaja</w:t>
            </w:r>
            <w:proofErr w:type="spellEnd"/>
            <w:r w:rsidRPr="00836DBC">
              <w:rPr>
                <w:rFonts w:ascii="Times New Roman" w:hAnsi="Times New Roman" w:cs="Times New Roman"/>
                <w:lang w:eastAsia="pl-PL"/>
              </w:rPr>
              <w:t xml:space="preserve">̨ realne potrzeby zakładu pracy, </w:t>
            </w:r>
          </w:p>
          <w:p w14:paraId="187496DF" w14:textId="77777777" w:rsidR="00A601F2" w:rsidRPr="00836DBC" w:rsidRDefault="00A601F2" w:rsidP="00D567EB">
            <w:pPr>
              <w:numPr>
                <w:ilvl w:val="0"/>
                <w:numId w:val="9"/>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zabezpieczenie studentowi odpowiednich </w:t>
            </w:r>
            <w:proofErr w:type="spellStart"/>
            <w:r w:rsidRPr="00836DBC">
              <w:rPr>
                <w:rFonts w:ascii="Times New Roman" w:hAnsi="Times New Roman" w:cs="Times New Roman"/>
                <w:lang w:eastAsia="pl-PL"/>
              </w:rPr>
              <w:t>warunków</w:t>
            </w:r>
            <w:proofErr w:type="spellEnd"/>
            <w:r w:rsidRPr="00836DBC">
              <w:rPr>
                <w:rFonts w:ascii="Times New Roman" w:hAnsi="Times New Roman" w:cs="Times New Roman"/>
                <w:lang w:eastAsia="pl-PL"/>
              </w:rPr>
              <w:t xml:space="preserve"> pracy i </w:t>
            </w:r>
            <w:proofErr w:type="spellStart"/>
            <w:r w:rsidRPr="00836DBC">
              <w:rPr>
                <w:rFonts w:ascii="Times New Roman" w:hAnsi="Times New Roman" w:cs="Times New Roman"/>
                <w:lang w:eastAsia="pl-PL"/>
              </w:rPr>
              <w:t>wyposażenia</w:t>
            </w:r>
            <w:proofErr w:type="spellEnd"/>
            <w:r w:rsidRPr="00836DBC">
              <w:rPr>
                <w:rFonts w:ascii="Times New Roman" w:hAnsi="Times New Roman" w:cs="Times New Roman"/>
                <w:lang w:eastAsia="pl-PL"/>
              </w:rPr>
              <w:t xml:space="preserve"> miejsca praktyki – zgodnie z charakterem zlecanych mu </w:t>
            </w:r>
            <w:proofErr w:type="spellStart"/>
            <w:r w:rsidRPr="00836DBC">
              <w:rPr>
                <w:rFonts w:ascii="Times New Roman" w:hAnsi="Times New Roman" w:cs="Times New Roman"/>
                <w:lang w:eastAsia="pl-PL"/>
              </w:rPr>
              <w:t>zadan</w:t>
            </w:r>
            <w:proofErr w:type="spellEnd"/>
            <w:r w:rsidRPr="00836DBC">
              <w:rPr>
                <w:rFonts w:ascii="Times New Roman" w:hAnsi="Times New Roman" w:cs="Times New Roman"/>
                <w:lang w:eastAsia="pl-PL"/>
              </w:rPr>
              <w:t xml:space="preserve">́, </w:t>
            </w:r>
          </w:p>
          <w:p w14:paraId="2C1EC67B" w14:textId="77777777" w:rsidR="00A601F2" w:rsidRDefault="00A601F2" w:rsidP="00D567EB">
            <w:pPr>
              <w:numPr>
                <w:ilvl w:val="0"/>
                <w:numId w:val="9"/>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realne i efektywne wypełnianie roli opiekuna przez wyznaczonego zakładowego opiekuna praktyk lub </w:t>
            </w:r>
            <w:proofErr w:type="spellStart"/>
            <w:r w:rsidRPr="00836DBC">
              <w:rPr>
                <w:rFonts w:ascii="Times New Roman" w:hAnsi="Times New Roman" w:cs="Times New Roman"/>
                <w:lang w:eastAsia="pl-PL"/>
              </w:rPr>
              <w:t>przełożonego</w:t>
            </w:r>
            <w:proofErr w:type="spellEnd"/>
            <w:r w:rsidRPr="00836DBC">
              <w:rPr>
                <w:rFonts w:ascii="Times New Roman" w:hAnsi="Times New Roman" w:cs="Times New Roman"/>
                <w:lang w:eastAsia="pl-PL"/>
              </w:rPr>
              <w:t xml:space="preserve">, </w:t>
            </w:r>
          </w:p>
          <w:p w14:paraId="4BCCA255" w14:textId="27AE587E" w:rsidR="00E95D43" w:rsidRPr="00836DBC" w:rsidRDefault="00E95D43" w:rsidP="00D567EB">
            <w:pPr>
              <w:numPr>
                <w:ilvl w:val="0"/>
                <w:numId w:val="9"/>
              </w:numPr>
              <w:spacing w:before="100" w:beforeAutospacing="1" w:after="100" w:afterAutospacing="1" w:line="240" w:lineRule="auto"/>
              <w:rPr>
                <w:rFonts w:ascii="Times New Roman" w:hAnsi="Times New Roman" w:cs="Times New Roman"/>
                <w:lang w:eastAsia="pl-PL"/>
              </w:rPr>
            </w:pPr>
            <w:r w:rsidRPr="00836DBC">
              <w:rPr>
                <w:rFonts w:ascii="Times New Roman" w:hAnsi="Times New Roman" w:cs="Times New Roman"/>
                <w:lang w:eastAsia="pl-PL"/>
              </w:rPr>
              <w:t xml:space="preserve">podsumowanie </w:t>
            </w:r>
            <w:proofErr w:type="spellStart"/>
            <w:r w:rsidRPr="00836DBC">
              <w:rPr>
                <w:rFonts w:ascii="Times New Roman" w:hAnsi="Times New Roman" w:cs="Times New Roman"/>
                <w:lang w:eastAsia="pl-PL"/>
              </w:rPr>
              <w:t>rezultatów</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stażu</w:t>
            </w:r>
            <w:proofErr w:type="spellEnd"/>
            <w:r w:rsidRPr="00836DBC">
              <w:rPr>
                <w:rFonts w:ascii="Times New Roman" w:hAnsi="Times New Roman" w:cs="Times New Roman"/>
                <w:lang w:eastAsia="pl-PL"/>
              </w:rPr>
              <w:t xml:space="preserve"> oraz wystawienie studentowi </w:t>
            </w:r>
            <w:r w:rsidRPr="00836DBC">
              <w:rPr>
                <w:rFonts w:ascii="Times New Roman" w:hAnsi="Times New Roman" w:cs="Times New Roman"/>
                <w:b/>
                <w:bCs/>
                <w:lang w:eastAsia="pl-PL"/>
              </w:rPr>
              <w:t xml:space="preserve">opinii o przebiegu praktyki </w:t>
            </w:r>
            <w:r w:rsidRPr="00836DBC">
              <w:rPr>
                <w:rFonts w:ascii="Times New Roman" w:hAnsi="Times New Roman" w:cs="Times New Roman"/>
                <w:lang w:eastAsia="pl-PL"/>
              </w:rPr>
              <w:t>(</w:t>
            </w:r>
            <w:r w:rsidRPr="00836DBC">
              <w:rPr>
                <w:rFonts w:ascii="Times New Roman" w:hAnsi="Times New Roman" w:cs="Times New Roman"/>
                <w:b/>
                <w:bCs/>
                <w:lang w:eastAsia="pl-PL"/>
              </w:rPr>
              <w:t xml:space="preserve">w </w:t>
            </w:r>
            <w:proofErr w:type="spellStart"/>
            <w:r w:rsidRPr="00836DBC">
              <w:rPr>
                <w:rFonts w:ascii="Times New Roman" w:hAnsi="Times New Roman" w:cs="Times New Roman"/>
                <w:b/>
                <w:bCs/>
                <w:lang w:eastAsia="pl-PL"/>
              </w:rPr>
              <w:t>dwóch</w:t>
            </w:r>
            <w:proofErr w:type="spellEnd"/>
            <w:r w:rsidRPr="00836DBC">
              <w:rPr>
                <w:rFonts w:ascii="Times New Roman" w:hAnsi="Times New Roman" w:cs="Times New Roman"/>
                <w:b/>
                <w:bCs/>
                <w:lang w:eastAsia="pl-PL"/>
              </w:rPr>
              <w:t xml:space="preserve"> egzemplarzach</w:t>
            </w:r>
            <w:r w:rsidRPr="00836DBC">
              <w:rPr>
                <w:rFonts w:ascii="Times New Roman" w:hAnsi="Times New Roman" w:cs="Times New Roman"/>
                <w:lang w:eastAsia="pl-PL"/>
              </w:rPr>
              <w:t xml:space="preserve">) przez wyznaczonego zakładowego opiekuna praktyk lub </w:t>
            </w:r>
            <w:proofErr w:type="spellStart"/>
            <w:r w:rsidRPr="00836DBC">
              <w:rPr>
                <w:rFonts w:ascii="Times New Roman" w:hAnsi="Times New Roman" w:cs="Times New Roman"/>
                <w:lang w:eastAsia="pl-PL"/>
              </w:rPr>
              <w:t>przełożonego</w:t>
            </w:r>
            <w:proofErr w:type="spellEnd"/>
          </w:p>
        </w:tc>
      </w:tr>
      <w:tr w:rsidR="00A601F2" w:rsidRPr="00836DBC" w14:paraId="34888B24" w14:textId="77777777" w:rsidTr="00DA5004">
        <w:tc>
          <w:tcPr>
            <w:tcW w:w="0" w:type="auto"/>
            <w:tcBorders>
              <w:top w:val="single" w:sz="4" w:space="0" w:color="000000"/>
              <w:left w:val="single" w:sz="4" w:space="0" w:color="000000"/>
              <w:bottom w:val="single" w:sz="4" w:space="0" w:color="000000"/>
              <w:right w:val="single" w:sz="4" w:space="0" w:color="000000"/>
            </w:tcBorders>
            <w:vAlign w:val="center"/>
            <w:hideMark/>
          </w:tcPr>
          <w:p w14:paraId="75D3036D"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6. Organizacja praktyki. </w:t>
            </w:r>
          </w:p>
          <w:p w14:paraId="3B376C80"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6.1. Za organizację praktyk </w:t>
            </w:r>
            <w:proofErr w:type="spellStart"/>
            <w:r w:rsidRPr="00836DBC">
              <w:rPr>
                <w:rFonts w:ascii="Times New Roman" w:hAnsi="Times New Roman" w:cs="Times New Roman"/>
                <w:lang w:eastAsia="pl-PL"/>
              </w:rPr>
              <w:t>obowiązkowych</w:t>
            </w:r>
            <w:proofErr w:type="spellEnd"/>
            <w:r w:rsidRPr="00836DBC">
              <w:rPr>
                <w:rFonts w:ascii="Times New Roman" w:hAnsi="Times New Roman" w:cs="Times New Roman"/>
                <w:lang w:eastAsia="pl-PL"/>
              </w:rPr>
              <w:t xml:space="preserve"> odpowiada </w:t>
            </w:r>
            <w:r w:rsidRPr="00836DBC">
              <w:rPr>
                <w:rFonts w:ascii="Times New Roman" w:hAnsi="Times New Roman" w:cs="Times New Roman"/>
                <w:b/>
                <w:bCs/>
                <w:lang w:eastAsia="pl-PL"/>
              </w:rPr>
              <w:t xml:space="preserve">Biuro Dydaktyki i Spraw Studenckich </w:t>
            </w:r>
            <w:r w:rsidRPr="00836DBC">
              <w:rPr>
                <w:rFonts w:ascii="Times New Roman" w:hAnsi="Times New Roman" w:cs="Times New Roman"/>
                <w:lang w:eastAsia="pl-PL"/>
              </w:rPr>
              <w:t xml:space="preserve">Uniwersytetu Opolskiego, na </w:t>
            </w:r>
            <w:proofErr w:type="spellStart"/>
            <w:r w:rsidRPr="00836DBC">
              <w:rPr>
                <w:rFonts w:ascii="Times New Roman" w:hAnsi="Times New Roman" w:cs="Times New Roman"/>
                <w:lang w:eastAsia="pl-PL"/>
              </w:rPr>
              <w:t>którego</w:t>
            </w:r>
            <w:proofErr w:type="spellEnd"/>
            <w:r w:rsidRPr="00836DBC">
              <w:rPr>
                <w:rFonts w:ascii="Times New Roman" w:hAnsi="Times New Roman" w:cs="Times New Roman"/>
                <w:lang w:eastAsia="pl-PL"/>
              </w:rPr>
              <w:t xml:space="preserve"> stronie </w:t>
            </w:r>
            <w:r w:rsidRPr="00836DBC">
              <w:rPr>
                <w:rFonts w:ascii="Times New Roman" w:hAnsi="Times New Roman" w:cs="Times New Roman"/>
                <w:color w:val="0000FF"/>
                <w:lang w:eastAsia="pl-PL"/>
              </w:rPr>
              <w:t xml:space="preserve">Praktyki Studenckie – Ogłoszenia dla </w:t>
            </w:r>
            <w:proofErr w:type="spellStart"/>
            <w:r w:rsidRPr="00836DBC">
              <w:rPr>
                <w:rFonts w:ascii="Times New Roman" w:hAnsi="Times New Roman" w:cs="Times New Roman"/>
                <w:color w:val="0000FF"/>
                <w:lang w:eastAsia="pl-PL"/>
              </w:rPr>
              <w:t>studentów</w:t>
            </w:r>
            <w:proofErr w:type="spellEnd"/>
            <w:r w:rsidRPr="00836DBC">
              <w:rPr>
                <w:rFonts w:ascii="Times New Roman" w:hAnsi="Times New Roman" w:cs="Times New Roman"/>
                <w:color w:val="0000FF"/>
                <w:lang w:eastAsia="pl-PL"/>
              </w:rPr>
              <w:t xml:space="preserve"> | Obszar Edukacji Ustawicznej i Praktyk (uni.opole.pl) </w:t>
            </w:r>
            <w:proofErr w:type="spellStart"/>
            <w:r w:rsidRPr="00836DBC">
              <w:rPr>
                <w:rFonts w:ascii="Times New Roman" w:hAnsi="Times New Roman" w:cs="Times New Roman"/>
                <w:lang w:eastAsia="pl-PL"/>
              </w:rPr>
              <w:t>sa</w:t>
            </w:r>
            <w:proofErr w:type="spellEnd"/>
            <w:r w:rsidRPr="00836DBC">
              <w:rPr>
                <w:rFonts w:ascii="Times New Roman" w:hAnsi="Times New Roman" w:cs="Times New Roman"/>
                <w:lang w:eastAsia="pl-PL"/>
              </w:rPr>
              <w:t xml:space="preserve">̨ wytyczne </w:t>
            </w:r>
            <w:proofErr w:type="spellStart"/>
            <w:r w:rsidRPr="00836DBC">
              <w:rPr>
                <w:rFonts w:ascii="Times New Roman" w:hAnsi="Times New Roman" w:cs="Times New Roman"/>
                <w:lang w:eastAsia="pl-PL"/>
              </w:rPr>
              <w:t>odnośnie</w:t>
            </w:r>
            <w:proofErr w:type="spellEnd"/>
            <w:r w:rsidRPr="00836DBC">
              <w:rPr>
                <w:rFonts w:ascii="Times New Roman" w:hAnsi="Times New Roman" w:cs="Times New Roman"/>
                <w:lang w:eastAsia="pl-PL"/>
              </w:rPr>
              <w:t xml:space="preserve"> sposobu przygotowania </w:t>
            </w:r>
            <w:proofErr w:type="spellStart"/>
            <w:r w:rsidRPr="00836DBC">
              <w:rPr>
                <w:rFonts w:ascii="Times New Roman" w:hAnsi="Times New Roman" w:cs="Times New Roman"/>
                <w:lang w:eastAsia="pl-PL"/>
              </w:rPr>
              <w:t>sie</w:t>
            </w:r>
            <w:proofErr w:type="spellEnd"/>
            <w:r w:rsidRPr="00836DBC">
              <w:rPr>
                <w:rFonts w:ascii="Times New Roman" w:hAnsi="Times New Roman" w:cs="Times New Roman"/>
                <w:lang w:eastAsia="pl-PL"/>
              </w:rPr>
              <w:t xml:space="preserve">̨ do praktyki oraz wymaganych na tym etapie </w:t>
            </w:r>
            <w:proofErr w:type="spellStart"/>
            <w:r w:rsidRPr="00836DBC">
              <w:rPr>
                <w:rFonts w:ascii="Times New Roman" w:hAnsi="Times New Roman" w:cs="Times New Roman"/>
                <w:lang w:eastAsia="pl-PL"/>
              </w:rPr>
              <w:t>dokumentów</w:t>
            </w:r>
            <w:proofErr w:type="spellEnd"/>
            <w:r w:rsidRPr="00836DBC">
              <w:rPr>
                <w:rFonts w:ascii="Times New Roman" w:hAnsi="Times New Roman" w:cs="Times New Roman"/>
                <w:lang w:eastAsia="pl-PL"/>
              </w:rPr>
              <w:t xml:space="preserve">. </w:t>
            </w:r>
          </w:p>
          <w:p w14:paraId="584A46BC"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6.2. W przypadku uzyskania zgody Dziekana Wydziału na </w:t>
            </w:r>
            <w:proofErr w:type="spellStart"/>
            <w:r w:rsidRPr="00836DBC">
              <w:rPr>
                <w:rFonts w:ascii="Times New Roman" w:hAnsi="Times New Roman" w:cs="Times New Roman"/>
                <w:lang w:eastAsia="pl-PL"/>
              </w:rPr>
              <w:t>rozpoczęcie</w:t>
            </w:r>
            <w:proofErr w:type="spellEnd"/>
            <w:r w:rsidRPr="00836DBC">
              <w:rPr>
                <w:rFonts w:ascii="Times New Roman" w:hAnsi="Times New Roman" w:cs="Times New Roman"/>
                <w:lang w:eastAsia="pl-PL"/>
              </w:rPr>
              <w:t xml:space="preserve"> praktyki w innym terminie </w:t>
            </w:r>
            <w:proofErr w:type="spellStart"/>
            <w:r w:rsidRPr="00836DBC">
              <w:rPr>
                <w:rFonts w:ascii="Times New Roman" w:hAnsi="Times New Roman" w:cs="Times New Roman"/>
                <w:lang w:eastAsia="pl-PL"/>
              </w:rPr>
              <w:t>niz</w:t>
            </w:r>
            <w:proofErr w:type="spellEnd"/>
            <w:r w:rsidRPr="00836DBC">
              <w:rPr>
                <w:rFonts w:ascii="Times New Roman" w:hAnsi="Times New Roman" w:cs="Times New Roman"/>
                <w:lang w:eastAsia="pl-PL"/>
              </w:rPr>
              <w:t xml:space="preserve">̇ przewidziany programem </w:t>
            </w:r>
            <w:proofErr w:type="spellStart"/>
            <w:r w:rsidRPr="00836DBC">
              <w:rPr>
                <w:rFonts w:ascii="Times New Roman" w:hAnsi="Times New Roman" w:cs="Times New Roman"/>
                <w:lang w:eastAsia="pl-PL"/>
              </w:rPr>
              <w:t>studiów</w:t>
            </w:r>
            <w:proofErr w:type="spellEnd"/>
            <w:r w:rsidRPr="00836DBC">
              <w:rPr>
                <w:rFonts w:ascii="Times New Roman" w:hAnsi="Times New Roman" w:cs="Times New Roman"/>
                <w:lang w:eastAsia="pl-PL"/>
              </w:rPr>
              <w:t xml:space="preserve">, jej realizacja nie </w:t>
            </w:r>
            <w:proofErr w:type="spellStart"/>
            <w:r w:rsidRPr="00836DBC">
              <w:rPr>
                <w:rFonts w:ascii="Times New Roman" w:hAnsi="Times New Roman" w:cs="Times New Roman"/>
                <w:lang w:eastAsia="pl-PL"/>
              </w:rPr>
              <w:t>może</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kolidowac</w:t>
            </w:r>
            <w:proofErr w:type="spellEnd"/>
            <w:r w:rsidRPr="00836DBC">
              <w:rPr>
                <w:rFonts w:ascii="Times New Roman" w:hAnsi="Times New Roman" w:cs="Times New Roman"/>
                <w:lang w:eastAsia="pl-PL"/>
              </w:rPr>
              <w:t xml:space="preserve">́ z </w:t>
            </w:r>
            <w:proofErr w:type="spellStart"/>
            <w:r w:rsidRPr="00836DBC">
              <w:rPr>
                <w:rFonts w:ascii="Times New Roman" w:hAnsi="Times New Roman" w:cs="Times New Roman"/>
                <w:lang w:eastAsia="pl-PL"/>
              </w:rPr>
              <w:t>zajęciami</w:t>
            </w:r>
            <w:proofErr w:type="spellEnd"/>
            <w:r w:rsidRPr="00836DBC">
              <w:rPr>
                <w:rFonts w:ascii="Times New Roman" w:hAnsi="Times New Roman" w:cs="Times New Roman"/>
                <w:lang w:eastAsia="pl-PL"/>
              </w:rPr>
              <w:t xml:space="preserve"> dydaktycznymi ani terminami </w:t>
            </w:r>
            <w:proofErr w:type="spellStart"/>
            <w:r w:rsidRPr="00836DBC">
              <w:rPr>
                <w:rFonts w:ascii="Times New Roman" w:hAnsi="Times New Roman" w:cs="Times New Roman"/>
                <w:lang w:eastAsia="pl-PL"/>
              </w:rPr>
              <w:t>zaliczen</w:t>
            </w:r>
            <w:proofErr w:type="spellEnd"/>
            <w:r w:rsidRPr="00836DBC">
              <w:rPr>
                <w:rFonts w:ascii="Times New Roman" w:hAnsi="Times New Roman" w:cs="Times New Roman"/>
                <w:lang w:eastAsia="pl-PL"/>
              </w:rPr>
              <w:t xml:space="preserve">́ ustalonymi w sesji egzaminacyjnej. </w:t>
            </w:r>
          </w:p>
        </w:tc>
      </w:tr>
      <w:tr w:rsidR="00A601F2" w:rsidRPr="00836DBC" w14:paraId="7544E0AB" w14:textId="77777777" w:rsidTr="00DA5004">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754EACAE"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7. Warunki zaliczenia praktyki. </w:t>
            </w:r>
          </w:p>
          <w:p w14:paraId="66438FC9"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7.1. </w:t>
            </w:r>
            <w:r w:rsidRPr="00836DBC">
              <w:rPr>
                <w:rFonts w:ascii="Times New Roman" w:hAnsi="Times New Roman" w:cs="Times New Roman"/>
                <w:b/>
                <w:bCs/>
                <w:lang w:eastAsia="pl-PL"/>
              </w:rPr>
              <w:t xml:space="preserve">Zaliczenie praktyki </w:t>
            </w:r>
            <w:r w:rsidRPr="00836DBC">
              <w:rPr>
                <w:rFonts w:ascii="Times New Roman" w:hAnsi="Times New Roman" w:cs="Times New Roman"/>
                <w:lang w:eastAsia="pl-PL"/>
              </w:rPr>
              <w:t xml:space="preserve">w wymiarze </w:t>
            </w:r>
            <w:r w:rsidRPr="00836DBC">
              <w:rPr>
                <w:rFonts w:ascii="Times New Roman" w:hAnsi="Times New Roman" w:cs="Times New Roman"/>
                <w:b/>
                <w:lang w:eastAsia="pl-PL"/>
              </w:rPr>
              <w:t>18 pkt. ECTS</w:t>
            </w:r>
            <w:r w:rsidRPr="00836DBC">
              <w:rPr>
                <w:rFonts w:ascii="Times New Roman" w:hAnsi="Times New Roman" w:cs="Times New Roman"/>
                <w:lang w:eastAsia="pl-PL"/>
              </w:rPr>
              <w:t xml:space="preserve"> musi </w:t>
            </w:r>
            <w:proofErr w:type="spellStart"/>
            <w:r w:rsidRPr="00836DBC">
              <w:rPr>
                <w:rFonts w:ascii="Times New Roman" w:hAnsi="Times New Roman" w:cs="Times New Roman"/>
                <w:lang w:eastAsia="pl-PL"/>
              </w:rPr>
              <w:t>nastąpic</w:t>
            </w:r>
            <w:proofErr w:type="spellEnd"/>
            <w:r w:rsidRPr="00836DBC">
              <w:rPr>
                <w:rFonts w:ascii="Times New Roman" w:hAnsi="Times New Roman" w:cs="Times New Roman"/>
                <w:lang w:eastAsia="pl-PL"/>
              </w:rPr>
              <w:t xml:space="preserve">́ </w:t>
            </w:r>
            <w:r w:rsidRPr="00836DBC">
              <w:rPr>
                <w:rFonts w:ascii="Times New Roman" w:hAnsi="Times New Roman" w:cs="Times New Roman"/>
                <w:b/>
                <w:bCs/>
                <w:lang w:eastAsia="pl-PL"/>
              </w:rPr>
              <w:t xml:space="preserve">do </w:t>
            </w:r>
            <w:proofErr w:type="spellStart"/>
            <w:r w:rsidRPr="00836DBC">
              <w:rPr>
                <w:rFonts w:ascii="Times New Roman" w:hAnsi="Times New Roman" w:cs="Times New Roman"/>
                <w:b/>
                <w:bCs/>
                <w:lang w:eastAsia="pl-PL"/>
              </w:rPr>
              <w:t>końca</w:t>
            </w:r>
            <w:proofErr w:type="spellEnd"/>
            <w:r w:rsidRPr="00836DBC">
              <w:rPr>
                <w:rFonts w:ascii="Times New Roman" w:hAnsi="Times New Roman" w:cs="Times New Roman"/>
                <w:b/>
                <w:bCs/>
                <w:lang w:eastAsia="pl-PL"/>
              </w:rPr>
              <w:t xml:space="preserve"> 4. semestru </w:t>
            </w:r>
            <w:proofErr w:type="spellStart"/>
            <w:r w:rsidRPr="00836DBC">
              <w:rPr>
                <w:rFonts w:ascii="Times New Roman" w:hAnsi="Times New Roman" w:cs="Times New Roman"/>
                <w:b/>
                <w:bCs/>
                <w:lang w:eastAsia="pl-PL"/>
              </w:rPr>
              <w:t>studiów</w:t>
            </w:r>
            <w:proofErr w:type="spellEnd"/>
            <w:r w:rsidRPr="00836DBC">
              <w:rPr>
                <w:rFonts w:ascii="Times New Roman" w:hAnsi="Times New Roman" w:cs="Times New Roman"/>
                <w:lang w:eastAsia="pl-PL"/>
              </w:rPr>
              <w:t xml:space="preserve">. </w:t>
            </w:r>
          </w:p>
          <w:p w14:paraId="48F00688"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7.2. Podstawą zaliczenia praktyki jest </w:t>
            </w:r>
            <w:proofErr w:type="spellStart"/>
            <w:r w:rsidRPr="00836DBC">
              <w:rPr>
                <w:rFonts w:ascii="Times New Roman" w:hAnsi="Times New Roman" w:cs="Times New Roman"/>
                <w:lang w:eastAsia="pl-PL"/>
              </w:rPr>
              <w:t>osiągnięcie</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efektów</w:t>
            </w:r>
            <w:proofErr w:type="spellEnd"/>
            <w:r w:rsidRPr="00836DBC">
              <w:rPr>
                <w:rFonts w:ascii="Times New Roman" w:hAnsi="Times New Roman" w:cs="Times New Roman"/>
                <w:lang w:eastAsia="pl-PL"/>
              </w:rPr>
              <w:t xml:space="preserve"> uczenia </w:t>
            </w:r>
            <w:proofErr w:type="spellStart"/>
            <w:r w:rsidRPr="00836DBC">
              <w:rPr>
                <w:rFonts w:ascii="Times New Roman" w:hAnsi="Times New Roman" w:cs="Times New Roman"/>
                <w:lang w:eastAsia="pl-PL"/>
              </w:rPr>
              <w:t>sie</w:t>
            </w:r>
            <w:proofErr w:type="spellEnd"/>
            <w:r w:rsidRPr="00836DBC">
              <w:rPr>
                <w:rFonts w:ascii="Times New Roman" w:hAnsi="Times New Roman" w:cs="Times New Roman"/>
                <w:lang w:eastAsia="pl-PL"/>
              </w:rPr>
              <w:t xml:space="preserve">̨ zakładanych dla praktyki oraz prawidłowo uzupełniona dokumentacja, przedkładana przez studenta koordynatorowi praktyk: </w:t>
            </w:r>
            <w:r w:rsidRPr="00836DBC">
              <w:rPr>
                <w:rFonts w:ascii="Times New Roman" w:hAnsi="Times New Roman" w:cs="Times New Roman"/>
                <w:b/>
                <w:bCs/>
                <w:lang w:eastAsia="pl-PL"/>
              </w:rPr>
              <w:t>opinia o przebiegu praktyki</w:t>
            </w:r>
            <w:r w:rsidRPr="00836DBC">
              <w:rPr>
                <w:rFonts w:ascii="Times New Roman" w:hAnsi="Times New Roman" w:cs="Times New Roman"/>
                <w:lang w:eastAsia="pl-PL"/>
              </w:rPr>
              <w:t xml:space="preserve">, </w:t>
            </w:r>
            <w:r w:rsidRPr="00836DBC">
              <w:rPr>
                <w:rFonts w:ascii="Times New Roman" w:hAnsi="Times New Roman" w:cs="Times New Roman"/>
                <w:b/>
                <w:bCs/>
                <w:lang w:eastAsia="pl-PL"/>
              </w:rPr>
              <w:t xml:space="preserve">karta przebiegu praktyki </w:t>
            </w:r>
            <w:r w:rsidRPr="00836DBC">
              <w:rPr>
                <w:rFonts w:ascii="Times New Roman" w:hAnsi="Times New Roman" w:cs="Times New Roman"/>
                <w:lang w:eastAsia="pl-PL"/>
              </w:rPr>
              <w:t xml:space="preserve">i (opcjonalnie) </w:t>
            </w:r>
            <w:r w:rsidRPr="00836DBC">
              <w:rPr>
                <w:rFonts w:ascii="Times New Roman" w:hAnsi="Times New Roman" w:cs="Times New Roman"/>
                <w:b/>
                <w:bCs/>
                <w:lang w:eastAsia="pl-PL"/>
              </w:rPr>
              <w:t xml:space="preserve">dokumentacja </w:t>
            </w:r>
            <w:proofErr w:type="spellStart"/>
            <w:r w:rsidRPr="00836DBC">
              <w:rPr>
                <w:rFonts w:ascii="Times New Roman" w:hAnsi="Times New Roman" w:cs="Times New Roman"/>
                <w:b/>
                <w:bCs/>
                <w:lang w:eastAsia="pl-PL"/>
              </w:rPr>
              <w:t>efektów</w:t>
            </w:r>
            <w:proofErr w:type="spellEnd"/>
            <w:r w:rsidRPr="00836DBC">
              <w:rPr>
                <w:rFonts w:ascii="Times New Roman" w:hAnsi="Times New Roman" w:cs="Times New Roman"/>
                <w:b/>
                <w:bCs/>
                <w:lang w:eastAsia="pl-PL"/>
              </w:rPr>
              <w:t xml:space="preserve"> uczenia </w:t>
            </w:r>
            <w:proofErr w:type="spellStart"/>
            <w:r w:rsidRPr="00836DBC">
              <w:rPr>
                <w:rFonts w:ascii="Times New Roman" w:hAnsi="Times New Roman" w:cs="Times New Roman"/>
                <w:b/>
                <w:bCs/>
                <w:lang w:eastAsia="pl-PL"/>
              </w:rPr>
              <w:t>sie</w:t>
            </w:r>
            <w:proofErr w:type="spellEnd"/>
            <w:r w:rsidRPr="00836DBC">
              <w:rPr>
                <w:rFonts w:ascii="Times New Roman" w:hAnsi="Times New Roman" w:cs="Times New Roman"/>
                <w:b/>
                <w:bCs/>
                <w:lang w:eastAsia="pl-PL"/>
              </w:rPr>
              <w:t xml:space="preserve">̨ </w:t>
            </w:r>
            <w:r w:rsidRPr="00836DBC">
              <w:rPr>
                <w:rFonts w:ascii="Times New Roman" w:hAnsi="Times New Roman" w:cs="Times New Roman"/>
                <w:lang w:eastAsia="pl-PL"/>
              </w:rPr>
              <w:t xml:space="preserve">. </w:t>
            </w:r>
          </w:p>
          <w:p w14:paraId="3B377A8E"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7.3. Dokumentację praktyki </w:t>
            </w:r>
            <w:proofErr w:type="spellStart"/>
            <w:r w:rsidRPr="00836DBC">
              <w:rPr>
                <w:rFonts w:ascii="Times New Roman" w:hAnsi="Times New Roman" w:cs="Times New Roman"/>
                <w:lang w:eastAsia="pl-PL"/>
              </w:rPr>
              <w:t>stanowia</w:t>
            </w:r>
            <w:proofErr w:type="spellEnd"/>
            <w:r w:rsidRPr="00836DBC">
              <w:rPr>
                <w:rFonts w:ascii="Times New Roman" w:hAnsi="Times New Roman" w:cs="Times New Roman"/>
                <w:lang w:eastAsia="pl-PL"/>
              </w:rPr>
              <w:t>̨:</w:t>
            </w:r>
            <w:r w:rsidRPr="00836DBC">
              <w:rPr>
                <w:rFonts w:ascii="Times New Roman" w:eastAsia="MingLiU" w:hAnsi="Times New Roman" w:cs="Times New Roman"/>
                <w:lang w:eastAsia="pl-PL"/>
              </w:rPr>
              <w:br/>
            </w:r>
            <w:r w:rsidRPr="00836DBC">
              <w:rPr>
                <w:rFonts w:ascii="Times New Roman" w:hAnsi="Times New Roman" w:cs="Times New Roman"/>
                <w:b/>
                <w:bCs/>
                <w:lang w:eastAsia="pl-PL"/>
              </w:rPr>
              <w:t xml:space="preserve">program praktyki </w:t>
            </w:r>
            <w:r w:rsidRPr="00836DBC">
              <w:rPr>
                <w:rFonts w:ascii="Times New Roman" w:hAnsi="Times New Roman" w:cs="Times New Roman"/>
                <w:lang w:eastAsia="pl-PL"/>
              </w:rPr>
              <w:t xml:space="preserve">opracowany przed </w:t>
            </w:r>
            <w:proofErr w:type="spellStart"/>
            <w:r w:rsidRPr="00836DBC">
              <w:rPr>
                <w:rFonts w:ascii="Times New Roman" w:hAnsi="Times New Roman" w:cs="Times New Roman"/>
                <w:lang w:eastAsia="pl-PL"/>
              </w:rPr>
              <w:t>rozpoczęciem</w:t>
            </w:r>
            <w:proofErr w:type="spellEnd"/>
            <w:r w:rsidRPr="00836DBC">
              <w:rPr>
                <w:rFonts w:ascii="Times New Roman" w:hAnsi="Times New Roman" w:cs="Times New Roman"/>
                <w:lang w:eastAsia="pl-PL"/>
              </w:rPr>
              <w:t xml:space="preserve"> praktyki, podpisany przez koordynatora praktyki, składany u </w:t>
            </w:r>
            <w:proofErr w:type="spellStart"/>
            <w:r w:rsidRPr="00836DBC">
              <w:rPr>
                <w:rFonts w:ascii="Times New Roman" w:hAnsi="Times New Roman" w:cs="Times New Roman"/>
                <w:lang w:eastAsia="pl-PL"/>
              </w:rPr>
              <w:t>tegoz</w:t>
            </w:r>
            <w:proofErr w:type="spellEnd"/>
            <w:r w:rsidRPr="00836DBC">
              <w:rPr>
                <w:rFonts w:ascii="Times New Roman" w:hAnsi="Times New Roman" w:cs="Times New Roman"/>
                <w:lang w:eastAsia="pl-PL"/>
              </w:rPr>
              <w:t>̇ koordynatora (</w:t>
            </w:r>
            <w:proofErr w:type="spellStart"/>
            <w:r w:rsidRPr="00836DBC">
              <w:rPr>
                <w:rFonts w:ascii="Times New Roman" w:hAnsi="Times New Roman" w:cs="Times New Roman"/>
                <w:lang w:eastAsia="pl-PL"/>
              </w:rPr>
              <w:t>Załącznik</w:t>
            </w:r>
            <w:proofErr w:type="spellEnd"/>
            <w:r w:rsidRPr="00836DBC">
              <w:rPr>
                <w:rFonts w:ascii="Times New Roman" w:hAnsi="Times New Roman" w:cs="Times New Roman"/>
                <w:lang w:eastAsia="pl-PL"/>
              </w:rPr>
              <w:t xml:space="preserve"> 1),</w:t>
            </w:r>
            <w:r w:rsidRPr="00836DBC">
              <w:rPr>
                <w:rFonts w:ascii="Times New Roman" w:eastAsia="MingLiU" w:hAnsi="Times New Roman" w:cs="Times New Roman"/>
                <w:lang w:eastAsia="pl-PL"/>
              </w:rPr>
              <w:br/>
            </w:r>
            <w:r w:rsidRPr="00836DBC">
              <w:rPr>
                <w:rFonts w:ascii="Times New Roman" w:hAnsi="Times New Roman" w:cs="Times New Roman"/>
                <w:b/>
                <w:bCs/>
                <w:lang w:eastAsia="pl-PL"/>
              </w:rPr>
              <w:t xml:space="preserve">opinia o przebiegu praktyki </w:t>
            </w:r>
            <w:r w:rsidRPr="00836DBC">
              <w:rPr>
                <w:rFonts w:ascii="Times New Roman" w:hAnsi="Times New Roman" w:cs="Times New Roman"/>
                <w:lang w:eastAsia="pl-PL"/>
              </w:rPr>
              <w:t xml:space="preserve">formularz wypełniony po </w:t>
            </w:r>
            <w:proofErr w:type="spellStart"/>
            <w:r w:rsidRPr="00836DBC">
              <w:rPr>
                <w:rFonts w:ascii="Times New Roman" w:hAnsi="Times New Roman" w:cs="Times New Roman"/>
                <w:lang w:eastAsia="pl-PL"/>
              </w:rPr>
              <w:t>zakończeniu</w:t>
            </w:r>
            <w:proofErr w:type="spellEnd"/>
            <w:r w:rsidRPr="00836DBC">
              <w:rPr>
                <w:rFonts w:ascii="Times New Roman" w:hAnsi="Times New Roman" w:cs="Times New Roman"/>
                <w:lang w:eastAsia="pl-PL"/>
              </w:rPr>
              <w:t xml:space="preserve"> praktyki przez podmiot, w </w:t>
            </w:r>
            <w:proofErr w:type="spellStart"/>
            <w:r w:rsidRPr="00836DBC">
              <w:rPr>
                <w:rFonts w:ascii="Times New Roman" w:hAnsi="Times New Roman" w:cs="Times New Roman"/>
                <w:lang w:eastAsia="pl-PL"/>
              </w:rPr>
              <w:t>którym</w:t>
            </w:r>
            <w:proofErr w:type="spellEnd"/>
            <w:r w:rsidRPr="00836DBC">
              <w:rPr>
                <w:rFonts w:ascii="Times New Roman" w:hAnsi="Times New Roman" w:cs="Times New Roman"/>
                <w:lang w:eastAsia="pl-PL"/>
              </w:rPr>
              <w:t xml:space="preserve"> student realizował </w:t>
            </w:r>
            <w:proofErr w:type="spellStart"/>
            <w:r w:rsidRPr="00836DBC">
              <w:rPr>
                <w:rFonts w:ascii="Times New Roman" w:hAnsi="Times New Roman" w:cs="Times New Roman"/>
                <w:lang w:eastAsia="pl-PL"/>
              </w:rPr>
              <w:t>praktyke</w:t>
            </w:r>
            <w:proofErr w:type="spellEnd"/>
            <w:r w:rsidRPr="00836DBC">
              <w:rPr>
                <w:rFonts w:ascii="Times New Roman" w:hAnsi="Times New Roman" w:cs="Times New Roman"/>
                <w:lang w:eastAsia="pl-PL"/>
              </w:rPr>
              <w:t xml:space="preserve">̨; kopia składana do akt studenta </w:t>
            </w:r>
            <w:proofErr w:type="spellStart"/>
            <w:r w:rsidRPr="00836DBC">
              <w:rPr>
                <w:rFonts w:ascii="Times New Roman" w:hAnsi="Times New Roman" w:cs="Times New Roman"/>
                <w:lang w:eastAsia="pl-PL"/>
              </w:rPr>
              <w:t>znajdujących</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sie</w:t>
            </w:r>
            <w:proofErr w:type="spellEnd"/>
            <w:r w:rsidRPr="00836DBC">
              <w:rPr>
                <w:rFonts w:ascii="Times New Roman" w:hAnsi="Times New Roman" w:cs="Times New Roman"/>
                <w:lang w:eastAsia="pl-PL"/>
              </w:rPr>
              <w:t>̨ w Dziekanacie (</w:t>
            </w:r>
            <w:proofErr w:type="spellStart"/>
            <w:r w:rsidRPr="00836DBC">
              <w:rPr>
                <w:rFonts w:ascii="Times New Roman" w:hAnsi="Times New Roman" w:cs="Times New Roman"/>
                <w:lang w:eastAsia="pl-PL"/>
              </w:rPr>
              <w:t>Załącznik</w:t>
            </w:r>
            <w:proofErr w:type="spellEnd"/>
            <w:r w:rsidRPr="00836DBC">
              <w:rPr>
                <w:rFonts w:ascii="Times New Roman" w:hAnsi="Times New Roman" w:cs="Times New Roman"/>
                <w:lang w:eastAsia="pl-PL"/>
              </w:rPr>
              <w:t xml:space="preserve"> 2).</w:t>
            </w:r>
            <w:r w:rsidRPr="00836DBC">
              <w:rPr>
                <w:rFonts w:ascii="Times New Roman" w:eastAsia="MingLiU" w:hAnsi="Times New Roman" w:cs="Times New Roman"/>
                <w:lang w:eastAsia="pl-PL"/>
              </w:rPr>
              <w:br/>
            </w:r>
            <w:r w:rsidRPr="00836DBC">
              <w:rPr>
                <w:rFonts w:ascii="Times New Roman" w:hAnsi="Times New Roman" w:cs="Times New Roman"/>
                <w:b/>
                <w:bCs/>
                <w:lang w:eastAsia="pl-PL"/>
              </w:rPr>
              <w:t xml:space="preserve">karta przebiegu praktyki </w:t>
            </w:r>
            <w:r w:rsidRPr="00836DBC">
              <w:rPr>
                <w:rFonts w:ascii="Times New Roman" w:hAnsi="Times New Roman" w:cs="Times New Roman"/>
                <w:lang w:eastAsia="pl-PL"/>
              </w:rPr>
              <w:t>prezentowana przez studenta koordynatorowi praktyk wraz z raportem (</w:t>
            </w:r>
            <w:proofErr w:type="spellStart"/>
            <w:r w:rsidRPr="00836DBC">
              <w:rPr>
                <w:rFonts w:ascii="Times New Roman" w:hAnsi="Times New Roman" w:cs="Times New Roman"/>
                <w:lang w:eastAsia="pl-PL"/>
              </w:rPr>
              <w:t>Załącznik</w:t>
            </w:r>
            <w:proofErr w:type="spellEnd"/>
            <w:r w:rsidRPr="00836DBC">
              <w:rPr>
                <w:rFonts w:ascii="Times New Roman" w:hAnsi="Times New Roman" w:cs="Times New Roman"/>
                <w:lang w:eastAsia="pl-PL"/>
              </w:rPr>
              <w:t xml:space="preserve"> 3)</w:t>
            </w:r>
            <w:r w:rsidRPr="00836DBC">
              <w:rPr>
                <w:rFonts w:ascii="Times New Roman" w:eastAsia="MingLiU" w:hAnsi="Times New Roman" w:cs="Times New Roman"/>
                <w:lang w:eastAsia="pl-PL"/>
              </w:rPr>
              <w:br/>
            </w:r>
            <w:r w:rsidRPr="00836DBC">
              <w:rPr>
                <w:rFonts w:ascii="Times New Roman" w:hAnsi="Times New Roman" w:cs="Times New Roman"/>
                <w:b/>
                <w:bCs/>
                <w:lang w:eastAsia="pl-PL"/>
              </w:rPr>
              <w:t xml:space="preserve">dokumentacja </w:t>
            </w:r>
            <w:proofErr w:type="spellStart"/>
            <w:r w:rsidRPr="00836DBC">
              <w:rPr>
                <w:rFonts w:ascii="Times New Roman" w:hAnsi="Times New Roman" w:cs="Times New Roman"/>
                <w:b/>
                <w:bCs/>
                <w:lang w:eastAsia="pl-PL"/>
              </w:rPr>
              <w:t>efektów</w:t>
            </w:r>
            <w:proofErr w:type="spellEnd"/>
            <w:r w:rsidRPr="00836DBC">
              <w:rPr>
                <w:rFonts w:ascii="Times New Roman" w:hAnsi="Times New Roman" w:cs="Times New Roman"/>
                <w:b/>
                <w:bCs/>
                <w:lang w:eastAsia="pl-PL"/>
              </w:rPr>
              <w:t xml:space="preserve"> uczenia </w:t>
            </w:r>
            <w:proofErr w:type="spellStart"/>
            <w:r w:rsidRPr="00836DBC">
              <w:rPr>
                <w:rFonts w:ascii="Times New Roman" w:hAnsi="Times New Roman" w:cs="Times New Roman"/>
                <w:b/>
                <w:bCs/>
                <w:lang w:eastAsia="pl-PL"/>
              </w:rPr>
              <w:t>sie</w:t>
            </w:r>
            <w:proofErr w:type="spellEnd"/>
            <w:r w:rsidRPr="00836DBC">
              <w:rPr>
                <w:rFonts w:ascii="Times New Roman" w:hAnsi="Times New Roman" w:cs="Times New Roman"/>
                <w:b/>
                <w:bCs/>
                <w:lang w:eastAsia="pl-PL"/>
              </w:rPr>
              <w:t xml:space="preserve">̨ </w:t>
            </w:r>
            <w:r w:rsidRPr="00836DBC">
              <w:rPr>
                <w:rFonts w:ascii="Times New Roman" w:hAnsi="Times New Roman" w:cs="Times New Roman"/>
                <w:lang w:eastAsia="pl-PL"/>
              </w:rPr>
              <w:t xml:space="preserve">(opcjonalna) w formie np. raportu z praktyki opracowanego po </w:t>
            </w:r>
            <w:proofErr w:type="spellStart"/>
            <w:r w:rsidRPr="00836DBC">
              <w:rPr>
                <w:rFonts w:ascii="Times New Roman" w:hAnsi="Times New Roman" w:cs="Times New Roman"/>
                <w:lang w:eastAsia="pl-PL"/>
              </w:rPr>
              <w:t>zakończeniu</w:t>
            </w:r>
            <w:proofErr w:type="spellEnd"/>
            <w:r w:rsidRPr="00836DBC">
              <w:rPr>
                <w:rFonts w:ascii="Times New Roman" w:hAnsi="Times New Roman" w:cs="Times New Roman"/>
                <w:lang w:eastAsia="pl-PL"/>
              </w:rPr>
              <w:t xml:space="preserve"> praktyki, projektu lub innego opracowania wykonanego w trakcie praktyki, składana koordynatorowi praktyki (</w:t>
            </w:r>
            <w:proofErr w:type="spellStart"/>
            <w:r w:rsidRPr="00836DBC">
              <w:rPr>
                <w:rFonts w:ascii="Times New Roman" w:hAnsi="Times New Roman" w:cs="Times New Roman"/>
                <w:lang w:eastAsia="pl-PL"/>
              </w:rPr>
              <w:t>Załącznik</w:t>
            </w:r>
            <w:proofErr w:type="spellEnd"/>
            <w:r w:rsidRPr="00836DBC">
              <w:rPr>
                <w:rFonts w:ascii="Times New Roman" w:hAnsi="Times New Roman" w:cs="Times New Roman"/>
                <w:lang w:eastAsia="pl-PL"/>
              </w:rPr>
              <w:t xml:space="preserve"> 4), </w:t>
            </w:r>
          </w:p>
          <w:p w14:paraId="5A6569AF"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t xml:space="preserve">7.4. Koordynator praktyk zalicza </w:t>
            </w:r>
            <w:proofErr w:type="spellStart"/>
            <w:r w:rsidRPr="00836DBC">
              <w:rPr>
                <w:rFonts w:ascii="Times New Roman" w:hAnsi="Times New Roman" w:cs="Times New Roman"/>
                <w:lang w:eastAsia="pl-PL"/>
              </w:rPr>
              <w:t>praktyke</w:t>
            </w:r>
            <w:proofErr w:type="spellEnd"/>
            <w:r w:rsidRPr="00836DBC">
              <w:rPr>
                <w:rFonts w:ascii="Times New Roman" w:hAnsi="Times New Roman" w:cs="Times New Roman"/>
                <w:lang w:eastAsia="pl-PL"/>
              </w:rPr>
              <w:t xml:space="preserve">̨ na podstawie przedstawionych </w:t>
            </w:r>
            <w:proofErr w:type="spellStart"/>
            <w:r w:rsidRPr="00836DBC">
              <w:rPr>
                <w:rFonts w:ascii="Times New Roman" w:hAnsi="Times New Roman" w:cs="Times New Roman"/>
                <w:lang w:eastAsia="pl-PL"/>
              </w:rPr>
              <w:t>oryginałów</w:t>
            </w:r>
            <w:proofErr w:type="spellEnd"/>
            <w:r w:rsidRPr="00836DBC">
              <w:rPr>
                <w:rFonts w:ascii="Times New Roman" w:hAnsi="Times New Roman" w:cs="Times New Roman"/>
                <w:lang w:eastAsia="pl-PL"/>
              </w:rPr>
              <w:t xml:space="preserve"> </w:t>
            </w:r>
            <w:proofErr w:type="spellStart"/>
            <w:r w:rsidRPr="00836DBC">
              <w:rPr>
                <w:rFonts w:ascii="Times New Roman" w:hAnsi="Times New Roman" w:cs="Times New Roman"/>
                <w:lang w:eastAsia="pl-PL"/>
              </w:rPr>
              <w:t>dokumentów</w:t>
            </w:r>
            <w:proofErr w:type="spellEnd"/>
            <w:r w:rsidRPr="00836DBC">
              <w:rPr>
                <w:rFonts w:ascii="Times New Roman" w:hAnsi="Times New Roman" w:cs="Times New Roman"/>
                <w:lang w:eastAsia="pl-PL"/>
              </w:rPr>
              <w:t xml:space="preserve"> wymienionych w punktach 4.1. i 7.3., poprzez wpis do USOS. </w:t>
            </w:r>
          </w:p>
          <w:p w14:paraId="7F943F14" w14:textId="77777777" w:rsidR="00A601F2" w:rsidRPr="00836DBC" w:rsidRDefault="00A601F2" w:rsidP="00DA5004">
            <w:pPr>
              <w:spacing w:before="100" w:beforeAutospacing="1" w:after="100" w:afterAutospacing="1"/>
              <w:rPr>
                <w:rFonts w:ascii="Times New Roman" w:hAnsi="Times New Roman" w:cs="Times New Roman"/>
                <w:lang w:eastAsia="pl-PL"/>
              </w:rPr>
            </w:pPr>
            <w:r w:rsidRPr="00836DBC">
              <w:rPr>
                <w:rFonts w:ascii="Times New Roman" w:hAnsi="Times New Roman" w:cs="Times New Roman"/>
                <w:lang w:eastAsia="pl-PL"/>
              </w:rPr>
              <w:lastRenderedPageBreak/>
              <w:t xml:space="preserve">7.5. </w:t>
            </w:r>
            <w:r w:rsidRPr="00836DBC">
              <w:rPr>
                <w:rFonts w:ascii="Times New Roman" w:hAnsi="Times New Roman" w:cs="Times New Roman"/>
                <w:b/>
                <w:bCs/>
                <w:lang w:eastAsia="pl-PL"/>
              </w:rPr>
              <w:t xml:space="preserve">Koordynator praktyk </w:t>
            </w:r>
            <w:r w:rsidRPr="00836DBC">
              <w:rPr>
                <w:rFonts w:ascii="Times New Roman" w:hAnsi="Times New Roman" w:cs="Times New Roman"/>
                <w:lang w:eastAsia="pl-PL"/>
              </w:rPr>
              <w:t xml:space="preserve">na kierunku </w:t>
            </w:r>
            <w:r w:rsidRPr="00836DBC">
              <w:rPr>
                <w:rFonts w:ascii="Times New Roman" w:hAnsi="Times New Roman" w:cs="Times New Roman"/>
                <w:i/>
                <w:iCs/>
                <w:lang w:eastAsia="pl-PL"/>
              </w:rPr>
              <w:t>logistyka</w:t>
            </w:r>
            <w:r w:rsidRPr="00836DBC">
              <w:rPr>
                <w:rFonts w:ascii="Times New Roman" w:hAnsi="Times New Roman" w:cs="Times New Roman"/>
                <w:lang w:eastAsia="pl-PL"/>
              </w:rPr>
              <w:t xml:space="preserve">: ....................e-mail ..........................................; </w:t>
            </w:r>
          </w:p>
        </w:tc>
      </w:tr>
      <w:tr w:rsidR="00A601F2" w:rsidRPr="00836DBC" w14:paraId="3D0DE7AA" w14:textId="77777777" w:rsidTr="00DA5004">
        <w:tc>
          <w:tcPr>
            <w:tcW w:w="0" w:type="auto"/>
            <w:tcBorders>
              <w:top w:val="single" w:sz="4" w:space="0" w:color="000000"/>
              <w:left w:val="single" w:sz="4" w:space="0" w:color="000000"/>
              <w:bottom w:val="single" w:sz="4" w:space="0" w:color="000000"/>
              <w:right w:val="single" w:sz="4" w:space="0" w:color="000000"/>
            </w:tcBorders>
            <w:shd w:val="clear" w:color="auto" w:fill="FFFFFF"/>
            <w:vAlign w:val="center"/>
            <w:hideMark/>
          </w:tcPr>
          <w:p w14:paraId="6E6BEA71" w14:textId="77777777" w:rsidR="00A601F2" w:rsidRPr="00836DBC" w:rsidRDefault="00A601F2" w:rsidP="00DA5004">
            <w:pPr>
              <w:rPr>
                <w:rFonts w:ascii="Times New Roman" w:hAnsi="Times New Roman" w:cs="Times New Roman"/>
                <w:lang w:eastAsia="pl-PL"/>
              </w:rPr>
            </w:pPr>
          </w:p>
        </w:tc>
      </w:tr>
    </w:tbl>
    <w:p w14:paraId="597D2CEA" w14:textId="77777777" w:rsidR="00A601F2" w:rsidRDefault="00A601F2" w:rsidP="003460E8">
      <w:pPr>
        <w:pStyle w:val="Akapitzlist"/>
        <w:spacing w:before="240" w:after="0"/>
        <w:ind w:left="284"/>
        <w:jc w:val="both"/>
        <w:rPr>
          <w:rFonts w:ascii="Times New Roman" w:hAnsi="Times New Roman" w:cs="Times New Roman"/>
          <w:b/>
          <w:sz w:val="18"/>
          <w:szCs w:val="24"/>
        </w:rPr>
      </w:pPr>
    </w:p>
    <w:p w14:paraId="3230E3C7" w14:textId="77777777" w:rsidR="00A601F2" w:rsidRPr="003460E8" w:rsidRDefault="00A601F2" w:rsidP="003460E8">
      <w:pPr>
        <w:pStyle w:val="Akapitzlist"/>
        <w:spacing w:before="240" w:after="0"/>
        <w:ind w:left="284"/>
        <w:jc w:val="both"/>
        <w:rPr>
          <w:rFonts w:ascii="Times New Roman" w:hAnsi="Times New Roman" w:cs="Times New Roman"/>
          <w:b/>
          <w:sz w:val="18"/>
          <w:szCs w:val="24"/>
        </w:rPr>
      </w:pPr>
    </w:p>
    <w:p w14:paraId="56FF96BA" w14:textId="745C7E17" w:rsidR="007F5B9C" w:rsidRPr="007F5B9C" w:rsidRDefault="003460E8" w:rsidP="00D567EB">
      <w:pPr>
        <w:pStyle w:val="Akapitzlist"/>
        <w:numPr>
          <w:ilvl w:val="0"/>
          <w:numId w:val="2"/>
        </w:numPr>
        <w:tabs>
          <w:tab w:val="left" w:pos="900"/>
        </w:tabs>
        <w:ind w:left="426"/>
        <w:rPr>
          <w:rFonts w:ascii="Times New Roman" w:hAnsi="Times New Roman" w:cs="Times New Roman"/>
          <w:b/>
          <w:sz w:val="24"/>
          <w:szCs w:val="24"/>
        </w:rPr>
      </w:pPr>
      <w:r w:rsidRPr="00B90C37">
        <w:rPr>
          <w:rFonts w:ascii="Times New Roman" w:hAnsi="Times New Roman" w:cs="Times New Roman"/>
          <w:b/>
          <w:sz w:val="24"/>
          <w:szCs w:val="24"/>
        </w:rPr>
        <w:t>Karty przedmiotów</w:t>
      </w:r>
      <w:r>
        <w:rPr>
          <w:rFonts w:ascii="Times New Roman" w:hAnsi="Times New Roman" w:cs="Times New Roman"/>
          <w:b/>
          <w:sz w:val="24"/>
          <w:szCs w:val="24"/>
        </w:rPr>
        <w:t xml:space="preserve"> </w:t>
      </w:r>
    </w:p>
    <w:p w14:paraId="264650E3" w14:textId="445910CE" w:rsidR="003460E8" w:rsidRDefault="00D5672E" w:rsidP="00D567EB">
      <w:pPr>
        <w:pStyle w:val="Akapitzlist"/>
        <w:numPr>
          <w:ilvl w:val="1"/>
          <w:numId w:val="11"/>
        </w:numPr>
        <w:tabs>
          <w:tab w:val="left" w:pos="900"/>
        </w:tabs>
        <w:spacing w:after="0"/>
        <w:rPr>
          <w:rFonts w:ascii="Times New Roman" w:hAnsi="Times New Roman" w:cs="Times New Roman"/>
          <w:b/>
          <w:sz w:val="24"/>
          <w:szCs w:val="24"/>
        </w:rPr>
      </w:pPr>
      <w:r>
        <w:rPr>
          <w:rFonts w:ascii="Times New Roman" w:hAnsi="Times New Roman" w:cs="Times New Roman"/>
          <w:b/>
          <w:sz w:val="24"/>
          <w:szCs w:val="24"/>
        </w:rPr>
        <w:t>Karty przedmiotów - studia stacjonarne:</w:t>
      </w:r>
    </w:p>
    <w:p w14:paraId="27E699FC" w14:textId="138405D0" w:rsidR="00D5672E" w:rsidRDefault="00D5672E" w:rsidP="00D5672E">
      <w:pPr>
        <w:pStyle w:val="Akapitzlist"/>
        <w:tabs>
          <w:tab w:val="left" w:pos="900"/>
        </w:tabs>
        <w:spacing w:after="0"/>
        <w:ind w:left="360"/>
        <w:rPr>
          <w:rFonts w:ascii="Times New Roman" w:hAnsi="Times New Roman" w:cs="Times New Roman"/>
          <w:b/>
          <w:sz w:val="24"/>
          <w:szCs w:val="24"/>
        </w:rPr>
      </w:pPr>
    </w:p>
    <w:p w14:paraId="095B98E5" w14:textId="77777777" w:rsidR="004F2970" w:rsidRPr="00F7461C" w:rsidRDefault="004F2970" w:rsidP="004F2970">
      <w:pPr>
        <w:jc w:val="center"/>
        <w:rPr>
          <w:rFonts w:ascii="Times New Roman" w:hAnsi="Times New Roman"/>
          <w:b/>
          <w:sz w:val="20"/>
          <w:szCs w:val="20"/>
        </w:rPr>
      </w:pPr>
      <w:r w:rsidRPr="00F7461C">
        <w:rPr>
          <w:rFonts w:ascii="Times New Roman" w:hAnsi="Times New Roman"/>
          <w:b/>
          <w:sz w:val="20"/>
          <w:szCs w:val="20"/>
        </w:rPr>
        <w:t xml:space="preserve">KARTA PRZEDMIOTU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4"/>
        <w:gridCol w:w="1033"/>
        <w:gridCol w:w="563"/>
        <w:gridCol w:w="1365"/>
        <w:gridCol w:w="377"/>
        <w:gridCol w:w="1212"/>
        <w:gridCol w:w="48"/>
        <w:gridCol w:w="734"/>
        <w:gridCol w:w="82"/>
        <w:gridCol w:w="998"/>
        <w:gridCol w:w="1772"/>
        <w:gridCol w:w="11"/>
      </w:tblGrid>
      <w:tr w:rsidR="00E4402C" w:rsidRPr="00EF4E76" w14:paraId="7C432057" w14:textId="77777777" w:rsidTr="00982245">
        <w:trPr>
          <w:gridAfter w:val="1"/>
          <w:wAfter w:w="11" w:type="dxa"/>
          <w:trHeight w:val="267"/>
        </w:trPr>
        <w:tc>
          <w:tcPr>
            <w:tcW w:w="2619" w:type="dxa"/>
            <w:gridSpan w:val="4"/>
            <w:vAlign w:val="center"/>
          </w:tcPr>
          <w:p w14:paraId="181FAD22"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Kierunek  i poziom studiów</w:t>
            </w:r>
          </w:p>
        </w:tc>
        <w:tc>
          <w:tcPr>
            <w:tcW w:w="6588" w:type="dxa"/>
            <w:gridSpan w:val="8"/>
            <w:vAlign w:val="center"/>
          </w:tcPr>
          <w:p w14:paraId="1241AAD3"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Logistyka studia II stopnia</w:t>
            </w:r>
          </w:p>
        </w:tc>
      </w:tr>
      <w:tr w:rsidR="00E4402C" w:rsidRPr="00EF4E76" w14:paraId="6803592A" w14:textId="77777777" w:rsidTr="00982245">
        <w:trPr>
          <w:gridAfter w:val="1"/>
          <w:wAfter w:w="11" w:type="dxa"/>
          <w:trHeight w:val="267"/>
        </w:trPr>
        <w:tc>
          <w:tcPr>
            <w:tcW w:w="2619" w:type="dxa"/>
            <w:gridSpan w:val="4"/>
            <w:vAlign w:val="center"/>
          </w:tcPr>
          <w:p w14:paraId="363C9295"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Forma studiów</w:t>
            </w:r>
          </w:p>
        </w:tc>
        <w:tc>
          <w:tcPr>
            <w:tcW w:w="6588" w:type="dxa"/>
            <w:gridSpan w:val="8"/>
            <w:vAlign w:val="center"/>
          </w:tcPr>
          <w:p w14:paraId="4CD02409" w14:textId="439DE4A2" w:rsidR="00E4402C" w:rsidRPr="00EF4E76" w:rsidRDefault="00E4402C" w:rsidP="00982245">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S</w:t>
            </w:r>
            <w:r w:rsidRPr="00EF4E76">
              <w:rPr>
                <w:rFonts w:ascii="Times New Roman" w:eastAsia="Calibri" w:hAnsi="Times New Roman"/>
                <w:b/>
                <w:sz w:val="20"/>
                <w:szCs w:val="20"/>
              </w:rPr>
              <w:t>tacjonarne</w:t>
            </w:r>
          </w:p>
        </w:tc>
      </w:tr>
      <w:tr w:rsidR="00E4402C" w:rsidRPr="00EF4E76" w14:paraId="74B70003" w14:textId="77777777" w:rsidTr="00982245">
        <w:trPr>
          <w:gridAfter w:val="1"/>
          <w:wAfter w:w="11" w:type="dxa"/>
          <w:trHeight w:val="267"/>
        </w:trPr>
        <w:tc>
          <w:tcPr>
            <w:tcW w:w="2619" w:type="dxa"/>
            <w:gridSpan w:val="4"/>
            <w:vAlign w:val="center"/>
          </w:tcPr>
          <w:p w14:paraId="63808FAD"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eastAsia="Calibri" w:hAnsi="Times New Roman"/>
                <w:b/>
                <w:sz w:val="20"/>
                <w:szCs w:val="20"/>
              </w:rPr>
              <w:t>Nazwa przedmiotu</w:t>
            </w:r>
          </w:p>
        </w:tc>
        <w:tc>
          <w:tcPr>
            <w:tcW w:w="6588" w:type="dxa"/>
            <w:gridSpan w:val="8"/>
            <w:vAlign w:val="center"/>
          </w:tcPr>
          <w:p w14:paraId="5614BD82"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Badania operacyjne w logistyce</w:t>
            </w:r>
          </w:p>
        </w:tc>
      </w:tr>
      <w:tr w:rsidR="00E4402C" w:rsidRPr="00EF4E76" w14:paraId="1E009F35" w14:textId="77777777" w:rsidTr="00982245">
        <w:trPr>
          <w:gridAfter w:val="1"/>
          <w:wAfter w:w="11" w:type="dxa"/>
          <w:trHeight w:val="262"/>
        </w:trPr>
        <w:tc>
          <w:tcPr>
            <w:tcW w:w="2619" w:type="dxa"/>
            <w:gridSpan w:val="4"/>
            <w:vAlign w:val="center"/>
          </w:tcPr>
          <w:p w14:paraId="2B88607D"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Status przedmiotu</w:t>
            </w:r>
          </w:p>
        </w:tc>
        <w:tc>
          <w:tcPr>
            <w:tcW w:w="6588" w:type="dxa"/>
            <w:gridSpan w:val="8"/>
            <w:vAlign w:val="center"/>
          </w:tcPr>
          <w:p w14:paraId="29EA5661"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Kierunkowy</w:t>
            </w:r>
          </w:p>
        </w:tc>
      </w:tr>
      <w:tr w:rsidR="00E4402C" w:rsidRPr="00EF4E76" w14:paraId="4B102BEC" w14:textId="77777777" w:rsidTr="00982245">
        <w:trPr>
          <w:gridAfter w:val="1"/>
          <w:wAfter w:w="11" w:type="dxa"/>
          <w:trHeight w:val="262"/>
        </w:trPr>
        <w:tc>
          <w:tcPr>
            <w:tcW w:w="2619" w:type="dxa"/>
            <w:gridSpan w:val="4"/>
            <w:vAlign w:val="center"/>
          </w:tcPr>
          <w:p w14:paraId="18E8712C"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Moduł kształcenia</w:t>
            </w:r>
          </w:p>
        </w:tc>
        <w:tc>
          <w:tcPr>
            <w:tcW w:w="6588" w:type="dxa"/>
            <w:gridSpan w:val="8"/>
            <w:vAlign w:val="center"/>
          </w:tcPr>
          <w:p w14:paraId="284A7250" w14:textId="77777777" w:rsidR="00E4402C" w:rsidRPr="00EF4E76" w:rsidRDefault="00E4402C" w:rsidP="00982245">
            <w:pPr>
              <w:tabs>
                <w:tab w:val="left" w:pos="851"/>
              </w:tabs>
              <w:spacing w:line="240" w:lineRule="auto"/>
              <w:rPr>
                <w:rFonts w:ascii="Times New Roman" w:eastAsia="Calibri" w:hAnsi="Times New Roman"/>
                <w:b/>
                <w:sz w:val="20"/>
                <w:szCs w:val="20"/>
              </w:rPr>
            </w:pPr>
          </w:p>
        </w:tc>
      </w:tr>
      <w:tr w:rsidR="00E4402C" w:rsidRPr="00EF4E76" w14:paraId="37203F57" w14:textId="77777777" w:rsidTr="00982245">
        <w:trPr>
          <w:gridAfter w:val="1"/>
          <w:wAfter w:w="11" w:type="dxa"/>
          <w:trHeight w:val="262"/>
        </w:trPr>
        <w:tc>
          <w:tcPr>
            <w:tcW w:w="2619" w:type="dxa"/>
            <w:gridSpan w:val="4"/>
            <w:vAlign w:val="center"/>
          </w:tcPr>
          <w:p w14:paraId="4671D3CD"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Język wykładowy</w:t>
            </w:r>
          </w:p>
        </w:tc>
        <w:tc>
          <w:tcPr>
            <w:tcW w:w="6588" w:type="dxa"/>
            <w:gridSpan w:val="8"/>
            <w:vAlign w:val="center"/>
          </w:tcPr>
          <w:p w14:paraId="17D73BDD"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Polski</w:t>
            </w:r>
          </w:p>
        </w:tc>
      </w:tr>
      <w:tr w:rsidR="00E4402C" w:rsidRPr="00EF4E76" w14:paraId="5F3A810E" w14:textId="77777777" w:rsidTr="00982245">
        <w:trPr>
          <w:gridAfter w:val="1"/>
          <w:wAfter w:w="11" w:type="dxa"/>
          <w:trHeight w:val="262"/>
        </w:trPr>
        <w:tc>
          <w:tcPr>
            <w:tcW w:w="9207" w:type="dxa"/>
            <w:gridSpan w:val="12"/>
            <w:vAlign w:val="center"/>
          </w:tcPr>
          <w:p w14:paraId="6B2AACF7"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Liczba i struktura punktów ECTS</w:t>
            </w:r>
            <w:r w:rsidRPr="00EF4E76">
              <w:rPr>
                <w:rFonts w:ascii="Times New Roman" w:eastAsia="Calibri" w:hAnsi="Times New Roman"/>
                <w:sz w:val="20"/>
                <w:szCs w:val="20"/>
              </w:rPr>
              <w:t xml:space="preserve">: </w:t>
            </w:r>
            <w:r>
              <w:rPr>
                <w:rFonts w:ascii="Times New Roman" w:eastAsia="Calibri" w:hAnsi="Times New Roman"/>
                <w:sz w:val="20"/>
                <w:szCs w:val="20"/>
              </w:rPr>
              <w:t>1 (wykład), 1 (ćwiczenia)</w:t>
            </w:r>
          </w:p>
        </w:tc>
      </w:tr>
      <w:tr w:rsidR="00E4402C" w:rsidRPr="00EF4E76" w14:paraId="6B298399" w14:textId="77777777" w:rsidTr="00982245">
        <w:trPr>
          <w:gridAfter w:val="1"/>
          <w:wAfter w:w="11" w:type="dxa"/>
          <w:trHeight w:val="262"/>
        </w:trPr>
        <w:tc>
          <w:tcPr>
            <w:tcW w:w="2056" w:type="dxa"/>
            <w:gridSpan w:val="3"/>
            <w:vAlign w:val="center"/>
          </w:tcPr>
          <w:p w14:paraId="6275E3B4"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Formy zajęć</w:t>
            </w:r>
          </w:p>
        </w:tc>
        <w:tc>
          <w:tcPr>
            <w:tcW w:w="1928" w:type="dxa"/>
            <w:gridSpan w:val="2"/>
            <w:vAlign w:val="center"/>
          </w:tcPr>
          <w:p w14:paraId="5FAD66A0" w14:textId="77777777" w:rsidR="00E4402C" w:rsidRPr="00EF4E76" w:rsidRDefault="00E4402C" w:rsidP="00982245">
            <w:pPr>
              <w:tabs>
                <w:tab w:val="left" w:pos="851"/>
              </w:tabs>
              <w:spacing w:line="240" w:lineRule="auto"/>
              <w:jc w:val="center"/>
              <w:rPr>
                <w:rFonts w:ascii="Times New Roman" w:eastAsia="Calibri" w:hAnsi="Times New Roman"/>
                <w:b/>
                <w:sz w:val="20"/>
                <w:szCs w:val="20"/>
              </w:rPr>
            </w:pPr>
            <w:r w:rsidRPr="00EF4E76">
              <w:rPr>
                <w:rFonts w:ascii="Times New Roman" w:eastAsia="Calibri" w:hAnsi="Times New Roman"/>
                <w:b/>
                <w:sz w:val="20"/>
                <w:szCs w:val="20"/>
              </w:rPr>
              <w:t>Liczba godzin zajęć</w:t>
            </w:r>
          </w:p>
        </w:tc>
        <w:tc>
          <w:tcPr>
            <w:tcW w:w="2453" w:type="dxa"/>
            <w:gridSpan w:val="5"/>
            <w:vAlign w:val="center"/>
          </w:tcPr>
          <w:p w14:paraId="1A46FA18" w14:textId="77777777" w:rsidR="00E4402C" w:rsidRPr="00EF4E76" w:rsidRDefault="00E4402C" w:rsidP="00982245">
            <w:pPr>
              <w:tabs>
                <w:tab w:val="left" w:pos="851"/>
              </w:tabs>
              <w:spacing w:line="240" w:lineRule="auto"/>
              <w:jc w:val="center"/>
              <w:rPr>
                <w:rFonts w:ascii="Times New Roman" w:eastAsia="Calibri" w:hAnsi="Times New Roman"/>
                <w:b/>
                <w:sz w:val="20"/>
                <w:szCs w:val="20"/>
              </w:rPr>
            </w:pPr>
            <w:r w:rsidRPr="00EF4E76">
              <w:rPr>
                <w:rFonts w:ascii="Times New Roman" w:eastAsia="Calibri" w:hAnsi="Times New Roman"/>
                <w:b/>
                <w:sz w:val="20"/>
                <w:szCs w:val="20"/>
              </w:rPr>
              <w:t>Sposób realizacji</w:t>
            </w:r>
          </w:p>
        </w:tc>
        <w:tc>
          <w:tcPr>
            <w:tcW w:w="2770" w:type="dxa"/>
            <w:gridSpan w:val="2"/>
            <w:vAlign w:val="center"/>
          </w:tcPr>
          <w:p w14:paraId="2FF528C3"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b/>
                <w:sz w:val="20"/>
                <w:szCs w:val="20"/>
              </w:rPr>
              <w:t>Sposób zaliczenia</w:t>
            </w:r>
          </w:p>
        </w:tc>
      </w:tr>
      <w:tr w:rsidR="00E4402C" w:rsidRPr="00EF4E76" w14:paraId="5C4C1150" w14:textId="77777777" w:rsidTr="00982245">
        <w:trPr>
          <w:gridAfter w:val="1"/>
          <w:wAfter w:w="11" w:type="dxa"/>
          <w:trHeight w:val="262"/>
        </w:trPr>
        <w:tc>
          <w:tcPr>
            <w:tcW w:w="2056" w:type="dxa"/>
            <w:gridSpan w:val="3"/>
            <w:vAlign w:val="center"/>
          </w:tcPr>
          <w:p w14:paraId="32AA7EB7"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Wykład</w:t>
            </w:r>
          </w:p>
        </w:tc>
        <w:tc>
          <w:tcPr>
            <w:tcW w:w="1928" w:type="dxa"/>
            <w:gridSpan w:val="2"/>
            <w:shd w:val="clear" w:color="auto" w:fill="auto"/>
            <w:vAlign w:val="center"/>
          </w:tcPr>
          <w:p w14:paraId="51CC0F51" w14:textId="5C928FAE" w:rsidR="00E4402C" w:rsidRPr="00EF4E76" w:rsidRDefault="009161DD"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2453" w:type="dxa"/>
            <w:gridSpan w:val="5"/>
            <w:shd w:val="clear" w:color="auto" w:fill="auto"/>
            <w:vAlign w:val="center"/>
          </w:tcPr>
          <w:p w14:paraId="1C74724A" w14:textId="77777777" w:rsidR="00E4402C" w:rsidRPr="00EF4E76" w:rsidRDefault="00E4402C" w:rsidP="00982245">
            <w:pPr>
              <w:tabs>
                <w:tab w:val="left" w:pos="851"/>
              </w:tabs>
              <w:spacing w:line="240" w:lineRule="auto"/>
              <w:jc w:val="center"/>
              <w:rPr>
                <w:rFonts w:ascii="Times New Roman" w:eastAsia="Calibri" w:hAnsi="Times New Roman"/>
                <w:bCs/>
                <w:sz w:val="20"/>
                <w:szCs w:val="20"/>
              </w:rPr>
            </w:pPr>
            <w:r w:rsidRPr="00EF4E76">
              <w:rPr>
                <w:rFonts w:ascii="Times New Roman" w:eastAsia="Calibri" w:hAnsi="Times New Roman"/>
                <w:bCs/>
                <w:sz w:val="20"/>
                <w:szCs w:val="20"/>
              </w:rPr>
              <w:t>Zajęcia w sali dydaktycznej</w:t>
            </w:r>
          </w:p>
        </w:tc>
        <w:tc>
          <w:tcPr>
            <w:tcW w:w="2770" w:type="dxa"/>
            <w:gridSpan w:val="2"/>
            <w:vAlign w:val="center"/>
          </w:tcPr>
          <w:p w14:paraId="3A514EE2" w14:textId="77777777" w:rsidR="00E4402C" w:rsidRPr="00EF4E76" w:rsidRDefault="00E4402C" w:rsidP="00982245">
            <w:pPr>
              <w:tabs>
                <w:tab w:val="left" w:pos="851"/>
              </w:tabs>
              <w:spacing w:line="240" w:lineRule="auto"/>
              <w:jc w:val="center"/>
              <w:rPr>
                <w:rFonts w:ascii="Times New Roman" w:eastAsia="Calibri" w:hAnsi="Times New Roman"/>
                <w:bCs/>
                <w:sz w:val="20"/>
                <w:szCs w:val="20"/>
              </w:rPr>
            </w:pPr>
            <w:r w:rsidRPr="00EF4E76">
              <w:rPr>
                <w:rFonts w:ascii="Times New Roman" w:hAnsi="Times New Roman"/>
                <w:iCs/>
                <w:sz w:val="20"/>
                <w:szCs w:val="20"/>
              </w:rPr>
              <w:t>Egzamin</w:t>
            </w:r>
          </w:p>
        </w:tc>
      </w:tr>
      <w:tr w:rsidR="00E4402C" w:rsidRPr="00EF4E76" w14:paraId="6B594FA2" w14:textId="77777777" w:rsidTr="00982245">
        <w:trPr>
          <w:gridAfter w:val="1"/>
          <w:wAfter w:w="11" w:type="dxa"/>
          <w:trHeight w:val="262"/>
        </w:trPr>
        <w:tc>
          <w:tcPr>
            <w:tcW w:w="2056" w:type="dxa"/>
            <w:gridSpan w:val="3"/>
            <w:vAlign w:val="center"/>
          </w:tcPr>
          <w:p w14:paraId="6D410267"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Ćwiczenia</w:t>
            </w:r>
          </w:p>
        </w:tc>
        <w:tc>
          <w:tcPr>
            <w:tcW w:w="1928" w:type="dxa"/>
            <w:gridSpan w:val="2"/>
            <w:shd w:val="clear" w:color="auto" w:fill="auto"/>
            <w:vAlign w:val="center"/>
          </w:tcPr>
          <w:p w14:paraId="7206092C" w14:textId="5730946A" w:rsidR="00E4402C" w:rsidRPr="00EF4E76" w:rsidRDefault="009161DD"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15</w:t>
            </w:r>
          </w:p>
        </w:tc>
        <w:tc>
          <w:tcPr>
            <w:tcW w:w="2453" w:type="dxa"/>
            <w:gridSpan w:val="5"/>
            <w:shd w:val="clear" w:color="auto" w:fill="auto"/>
            <w:vAlign w:val="center"/>
          </w:tcPr>
          <w:p w14:paraId="6C9AE294" w14:textId="77777777" w:rsidR="00E4402C" w:rsidRPr="00EF4E76" w:rsidRDefault="00E4402C" w:rsidP="00982245">
            <w:pPr>
              <w:tabs>
                <w:tab w:val="left" w:pos="851"/>
              </w:tabs>
              <w:spacing w:line="240" w:lineRule="auto"/>
              <w:jc w:val="center"/>
              <w:rPr>
                <w:rFonts w:ascii="Times New Roman" w:eastAsia="Calibri" w:hAnsi="Times New Roman"/>
                <w:bCs/>
                <w:sz w:val="20"/>
                <w:szCs w:val="20"/>
              </w:rPr>
            </w:pPr>
            <w:r w:rsidRPr="00EF4E76">
              <w:rPr>
                <w:rFonts w:ascii="Times New Roman" w:eastAsia="Calibri" w:hAnsi="Times New Roman"/>
                <w:bCs/>
                <w:sz w:val="20"/>
                <w:szCs w:val="20"/>
              </w:rPr>
              <w:t>Zajęcia w sali dydaktycznej</w:t>
            </w:r>
          </w:p>
        </w:tc>
        <w:tc>
          <w:tcPr>
            <w:tcW w:w="2770" w:type="dxa"/>
            <w:gridSpan w:val="2"/>
            <w:vAlign w:val="center"/>
          </w:tcPr>
          <w:p w14:paraId="0CF342E0" w14:textId="77777777" w:rsidR="00E4402C" w:rsidRPr="00EF4E76" w:rsidRDefault="00E4402C" w:rsidP="00982245">
            <w:pPr>
              <w:tabs>
                <w:tab w:val="left" w:pos="851"/>
              </w:tabs>
              <w:spacing w:line="240" w:lineRule="auto"/>
              <w:jc w:val="center"/>
              <w:rPr>
                <w:rFonts w:ascii="Times New Roman" w:eastAsia="Calibri" w:hAnsi="Times New Roman"/>
                <w:bCs/>
                <w:sz w:val="20"/>
                <w:szCs w:val="20"/>
              </w:rPr>
            </w:pPr>
            <w:r w:rsidRPr="00EF4E76">
              <w:rPr>
                <w:rFonts w:ascii="Times New Roman" w:hAnsi="Times New Roman"/>
                <w:iCs/>
                <w:sz w:val="20"/>
                <w:szCs w:val="20"/>
              </w:rPr>
              <w:t>Zaliczenie na ocenę</w:t>
            </w:r>
          </w:p>
        </w:tc>
      </w:tr>
      <w:tr w:rsidR="00E4402C" w:rsidRPr="00EF4E76" w14:paraId="26907FB3" w14:textId="77777777" w:rsidTr="00982245">
        <w:trPr>
          <w:gridAfter w:val="1"/>
          <w:wAfter w:w="11" w:type="dxa"/>
          <w:trHeight w:val="262"/>
        </w:trPr>
        <w:tc>
          <w:tcPr>
            <w:tcW w:w="9207" w:type="dxa"/>
            <w:gridSpan w:val="12"/>
            <w:vAlign w:val="center"/>
          </w:tcPr>
          <w:p w14:paraId="5C50E5E6"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eastAsia="Calibri" w:hAnsi="Times New Roman"/>
                <w:b/>
                <w:sz w:val="20"/>
                <w:szCs w:val="20"/>
              </w:rPr>
              <w:t>Prowadzący zajęcia</w:t>
            </w:r>
            <w:r w:rsidRPr="00EF4E76">
              <w:rPr>
                <w:rFonts w:ascii="Times New Roman" w:eastAsia="Calibri" w:hAnsi="Times New Roman"/>
                <w:sz w:val="20"/>
                <w:szCs w:val="20"/>
              </w:rPr>
              <w:t>: dr inż. Iwona Pisz</w:t>
            </w:r>
          </w:p>
        </w:tc>
      </w:tr>
      <w:tr w:rsidR="00E4402C" w:rsidRPr="00EF4E76" w14:paraId="0E039B1D" w14:textId="77777777" w:rsidTr="00982245">
        <w:trPr>
          <w:gridAfter w:val="1"/>
          <w:wAfter w:w="11" w:type="dxa"/>
        </w:trPr>
        <w:tc>
          <w:tcPr>
            <w:tcW w:w="9207" w:type="dxa"/>
            <w:gridSpan w:val="12"/>
          </w:tcPr>
          <w:p w14:paraId="107FB306" w14:textId="77777777" w:rsidR="00E4402C" w:rsidRPr="00EF4E76" w:rsidRDefault="00E4402C" w:rsidP="00982245">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b/>
                <w:sz w:val="20"/>
                <w:szCs w:val="20"/>
              </w:rPr>
              <w:t>Cel przedmiotu</w:t>
            </w:r>
          </w:p>
        </w:tc>
      </w:tr>
      <w:tr w:rsidR="00E4402C" w:rsidRPr="00EF4E76" w14:paraId="49471CDF" w14:textId="77777777" w:rsidTr="00982245">
        <w:trPr>
          <w:gridAfter w:val="1"/>
          <w:wAfter w:w="11" w:type="dxa"/>
        </w:trPr>
        <w:tc>
          <w:tcPr>
            <w:tcW w:w="9207" w:type="dxa"/>
            <w:gridSpan w:val="12"/>
          </w:tcPr>
          <w:p w14:paraId="3B626846"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 xml:space="preserve">Poznanie zasad tworzenia modeli optymalizacyjnych i ich zastosowań. Poznanie wybranych metod, technik badań operacyjnych wykorzystywanych w logistyce. </w:t>
            </w:r>
          </w:p>
        </w:tc>
      </w:tr>
      <w:tr w:rsidR="00E4402C" w:rsidRPr="00EF4E76" w14:paraId="456FCE8C" w14:textId="77777777" w:rsidTr="00982245">
        <w:trPr>
          <w:gridAfter w:val="1"/>
          <w:wAfter w:w="11" w:type="dxa"/>
        </w:trPr>
        <w:tc>
          <w:tcPr>
            <w:tcW w:w="9207" w:type="dxa"/>
            <w:gridSpan w:val="12"/>
          </w:tcPr>
          <w:p w14:paraId="482B6FE0" w14:textId="77777777" w:rsidR="00E4402C" w:rsidRPr="00EF4E76" w:rsidRDefault="00E4402C" w:rsidP="00982245">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b/>
                <w:sz w:val="20"/>
                <w:szCs w:val="20"/>
              </w:rPr>
              <w:t>Wymagania wstępne w zakresie:</w:t>
            </w:r>
          </w:p>
        </w:tc>
      </w:tr>
      <w:tr w:rsidR="00E4402C" w:rsidRPr="00EF4E76" w14:paraId="3FFEAD39" w14:textId="77777777" w:rsidTr="00982245">
        <w:trPr>
          <w:gridAfter w:val="1"/>
          <w:wAfter w:w="11" w:type="dxa"/>
        </w:trPr>
        <w:tc>
          <w:tcPr>
            <w:tcW w:w="9207" w:type="dxa"/>
            <w:gridSpan w:val="12"/>
          </w:tcPr>
          <w:p w14:paraId="6D53B975" w14:textId="77777777" w:rsidR="00E4402C" w:rsidRPr="00EF4E76" w:rsidRDefault="00E4402C" w:rsidP="00982245">
            <w:pPr>
              <w:tabs>
                <w:tab w:val="left" w:pos="284"/>
                <w:tab w:val="left" w:pos="851"/>
              </w:tabs>
              <w:spacing w:line="240" w:lineRule="auto"/>
              <w:ind w:left="306" w:right="25"/>
              <w:jc w:val="both"/>
              <w:rPr>
                <w:rFonts w:ascii="Times New Roman" w:eastAsia="Calibri" w:hAnsi="Times New Roman"/>
                <w:sz w:val="20"/>
                <w:szCs w:val="20"/>
              </w:rPr>
            </w:pPr>
            <w:r w:rsidRPr="00EF4E76">
              <w:rPr>
                <w:rFonts w:ascii="Times New Roman" w:eastAsia="Calibri" w:hAnsi="Times New Roman"/>
                <w:sz w:val="20"/>
                <w:szCs w:val="20"/>
              </w:rPr>
              <w:t xml:space="preserve"> </w:t>
            </w:r>
          </w:p>
        </w:tc>
      </w:tr>
      <w:tr w:rsidR="00E4402C" w:rsidRPr="00EF4E76" w14:paraId="757100E9" w14:textId="77777777" w:rsidTr="00982245">
        <w:tblPrEx>
          <w:tblCellMar>
            <w:left w:w="57" w:type="dxa"/>
            <w:right w:w="28" w:type="dxa"/>
          </w:tblCellMar>
        </w:tblPrEx>
        <w:trPr>
          <w:gridAfter w:val="1"/>
          <w:wAfter w:w="11" w:type="dxa"/>
        </w:trPr>
        <w:tc>
          <w:tcPr>
            <w:tcW w:w="9207" w:type="dxa"/>
            <w:gridSpan w:val="12"/>
          </w:tcPr>
          <w:p w14:paraId="284836F4" w14:textId="77777777" w:rsidR="00E4402C" w:rsidRPr="00EF4E76" w:rsidRDefault="00E4402C" w:rsidP="00982245">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b/>
                <w:sz w:val="20"/>
                <w:szCs w:val="20"/>
              </w:rPr>
              <w:t xml:space="preserve">Efekty uczenia się </w:t>
            </w:r>
          </w:p>
        </w:tc>
      </w:tr>
      <w:tr w:rsidR="00E4402C" w:rsidRPr="00EF4E76" w14:paraId="0AC90D88" w14:textId="77777777" w:rsidTr="00982245">
        <w:tblPrEx>
          <w:tblCellMar>
            <w:left w:w="57" w:type="dxa"/>
            <w:right w:w="28" w:type="dxa"/>
          </w:tblCellMar>
        </w:tblPrEx>
        <w:trPr>
          <w:gridAfter w:val="1"/>
          <w:wAfter w:w="11" w:type="dxa"/>
          <w:trHeight w:val="162"/>
        </w:trPr>
        <w:tc>
          <w:tcPr>
            <w:tcW w:w="1023" w:type="dxa"/>
            <w:gridSpan w:val="2"/>
            <w:vAlign w:val="center"/>
          </w:tcPr>
          <w:p w14:paraId="0B3CD56C"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Nr efektu uczenia się dla przedmiotu</w:t>
            </w:r>
          </w:p>
        </w:tc>
        <w:tc>
          <w:tcPr>
            <w:tcW w:w="4598" w:type="dxa"/>
            <w:gridSpan w:val="6"/>
            <w:vAlign w:val="center"/>
          </w:tcPr>
          <w:p w14:paraId="37D43D91"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Zdefiniowanie efektu</w:t>
            </w:r>
          </w:p>
        </w:tc>
        <w:tc>
          <w:tcPr>
            <w:tcW w:w="1814" w:type="dxa"/>
            <w:gridSpan w:val="3"/>
            <w:vAlign w:val="center"/>
          </w:tcPr>
          <w:p w14:paraId="644AB964"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 xml:space="preserve">Odniesienie efektu do efektów kierunkowych </w:t>
            </w:r>
          </w:p>
        </w:tc>
        <w:tc>
          <w:tcPr>
            <w:tcW w:w="1772" w:type="dxa"/>
          </w:tcPr>
          <w:p w14:paraId="21B729BD"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Metoda weryfikacji osiągniętych efektów</w:t>
            </w:r>
          </w:p>
        </w:tc>
      </w:tr>
      <w:tr w:rsidR="00E4402C" w:rsidRPr="00EF4E76" w14:paraId="798ADE2A" w14:textId="77777777" w:rsidTr="00982245">
        <w:tblPrEx>
          <w:tblCellMar>
            <w:left w:w="57" w:type="dxa"/>
            <w:right w:w="28" w:type="dxa"/>
          </w:tblCellMar>
        </w:tblPrEx>
        <w:trPr>
          <w:gridAfter w:val="1"/>
          <w:wAfter w:w="11" w:type="dxa"/>
          <w:trHeight w:val="159"/>
        </w:trPr>
        <w:tc>
          <w:tcPr>
            <w:tcW w:w="9207" w:type="dxa"/>
            <w:gridSpan w:val="12"/>
            <w:vAlign w:val="center"/>
          </w:tcPr>
          <w:p w14:paraId="5E18D406"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WIEDZA</w:t>
            </w:r>
          </w:p>
        </w:tc>
      </w:tr>
      <w:tr w:rsidR="00E4402C" w:rsidRPr="00EF4E76" w14:paraId="01E2A030" w14:textId="77777777" w:rsidTr="00982245">
        <w:tblPrEx>
          <w:tblCellMar>
            <w:left w:w="57" w:type="dxa"/>
            <w:right w:w="28" w:type="dxa"/>
          </w:tblCellMar>
        </w:tblPrEx>
        <w:trPr>
          <w:gridAfter w:val="1"/>
          <w:wAfter w:w="11" w:type="dxa"/>
          <w:trHeight w:val="159"/>
        </w:trPr>
        <w:tc>
          <w:tcPr>
            <w:tcW w:w="1023" w:type="dxa"/>
            <w:gridSpan w:val="2"/>
          </w:tcPr>
          <w:p w14:paraId="5F79F85A"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1</w:t>
            </w:r>
          </w:p>
        </w:tc>
        <w:tc>
          <w:tcPr>
            <w:tcW w:w="4598" w:type="dxa"/>
            <w:gridSpan w:val="6"/>
          </w:tcPr>
          <w:p w14:paraId="653981B7" w14:textId="77777777" w:rsidR="00E4402C" w:rsidRPr="00EF4E76" w:rsidRDefault="00E4402C" w:rsidP="00982245">
            <w:pPr>
              <w:spacing w:line="240" w:lineRule="auto"/>
              <w:ind w:right="66"/>
              <w:rPr>
                <w:rFonts w:ascii="Times New Roman" w:eastAsia="Calibri" w:hAnsi="Times New Roman"/>
                <w:sz w:val="20"/>
                <w:szCs w:val="20"/>
              </w:rPr>
            </w:pPr>
            <w:r w:rsidRPr="00EF4E76">
              <w:rPr>
                <w:rFonts w:ascii="Times New Roman" w:hAnsi="Times New Roman"/>
                <w:sz w:val="20"/>
                <w:szCs w:val="20"/>
              </w:rPr>
              <w:t>Student zna typowe problemy logistyki i zarządzania logistycznego rozwiązywane z zastosowaniem metod, technik badań operacyjnych</w:t>
            </w:r>
          </w:p>
        </w:tc>
        <w:tc>
          <w:tcPr>
            <w:tcW w:w="1814" w:type="dxa"/>
            <w:gridSpan w:val="3"/>
            <w:vAlign w:val="center"/>
          </w:tcPr>
          <w:p w14:paraId="6A322E55" w14:textId="77777777" w:rsidR="00E4402C" w:rsidRPr="00EF4E76" w:rsidRDefault="00E4402C" w:rsidP="00982245">
            <w:pPr>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K_W06</w:t>
            </w:r>
          </w:p>
        </w:tc>
        <w:tc>
          <w:tcPr>
            <w:tcW w:w="1772" w:type="dxa"/>
            <w:vAlign w:val="center"/>
          </w:tcPr>
          <w:p w14:paraId="22285F74"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Test zaliczeniowy</w:t>
            </w:r>
          </w:p>
        </w:tc>
      </w:tr>
      <w:tr w:rsidR="00E4402C" w:rsidRPr="00EF4E76" w14:paraId="1114CDE4" w14:textId="77777777" w:rsidTr="00982245">
        <w:tblPrEx>
          <w:tblCellMar>
            <w:left w:w="57" w:type="dxa"/>
            <w:right w:w="28" w:type="dxa"/>
          </w:tblCellMar>
        </w:tblPrEx>
        <w:trPr>
          <w:gridAfter w:val="1"/>
          <w:wAfter w:w="11" w:type="dxa"/>
          <w:trHeight w:val="159"/>
        </w:trPr>
        <w:tc>
          <w:tcPr>
            <w:tcW w:w="9207" w:type="dxa"/>
            <w:gridSpan w:val="12"/>
          </w:tcPr>
          <w:p w14:paraId="6E280A02"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 xml:space="preserve">UMIEJĘTNOŚCI </w:t>
            </w:r>
          </w:p>
        </w:tc>
      </w:tr>
      <w:tr w:rsidR="00E4402C" w:rsidRPr="00EF4E76" w14:paraId="2251CB41" w14:textId="77777777" w:rsidTr="00982245">
        <w:tblPrEx>
          <w:tblCellMar>
            <w:left w:w="57" w:type="dxa"/>
            <w:right w:w="28" w:type="dxa"/>
          </w:tblCellMar>
        </w:tblPrEx>
        <w:trPr>
          <w:gridAfter w:val="1"/>
          <w:wAfter w:w="11" w:type="dxa"/>
          <w:trHeight w:val="159"/>
        </w:trPr>
        <w:tc>
          <w:tcPr>
            <w:tcW w:w="1023" w:type="dxa"/>
            <w:gridSpan w:val="2"/>
            <w:vAlign w:val="center"/>
          </w:tcPr>
          <w:p w14:paraId="662B623E"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1</w:t>
            </w:r>
          </w:p>
        </w:tc>
        <w:tc>
          <w:tcPr>
            <w:tcW w:w="4598" w:type="dxa"/>
            <w:gridSpan w:val="6"/>
          </w:tcPr>
          <w:p w14:paraId="2964CA21" w14:textId="77777777" w:rsidR="00E4402C" w:rsidRPr="00EF4E76" w:rsidRDefault="00E4402C" w:rsidP="00982245">
            <w:pPr>
              <w:spacing w:line="240" w:lineRule="auto"/>
              <w:ind w:right="66"/>
              <w:rPr>
                <w:rFonts w:ascii="Times New Roman" w:eastAsia="Calibri" w:hAnsi="Times New Roman"/>
                <w:sz w:val="20"/>
                <w:szCs w:val="20"/>
              </w:rPr>
            </w:pPr>
            <w:r w:rsidRPr="00EF4E76">
              <w:rPr>
                <w:rFonts w:ascii="Times New Roman" w:hAnsi="Times New Roman"/>
                <w:sz w:val="20"/>
                <w:szCs w:val="20"/>
              </w:rPr>
              <w:t>Potrafi rozwiązywać zadania wielokryterialne odpowiednimi metodami Potrafi stosować metody optymalizacji: geometryczną, simpleks, algorytmy sieciowy i transportowy</w:t>
            </w:r>
          </w:p>
        </w:tc>
        <w:tc>
          <w:tcPr>
            <w:tcW w:w="1814" w:type="dxa"/>
            <w:gridSpan w:val="3"/>
            <w:vAlign w:val="center"/>
          </w:tcPr>
          <w:p w14:paraId="1AAB1328"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K_U03</w:t>
            </w:r>
          </w:p>
        </w:tc>
        <w:tc>
          <w:tcPr>
            <w:tcW w:w="1772" w:type="dxa"/>
            <w:vAlign w:val="center"/>
          </w:tcPr>
          <w:p w14:paraId="300A9DBB"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Test zaliczeniowy</w:t>
            </w:r>
          </w:p>
        </w:tc>
      </w:tr>
      <w:tr w:rsidR="00E4402C" w:rsidRPr="00EF4E76" w14:paraId="5952E32C" w14:textId="77777777" w:rsidTr="00982245">
        <w:tblPrEx>
          <w:tblCellMar>
            <w:left w:w="57" w:type="dxa"/>
            <w:right w:w="28" w:type="dxa"/>
          </w:tblCellMar>
        </w:tblPrEx>
        <w:trPr>
          <w:gridAfter w:val="1"/>
          <w:wAfter w:w="11" w:type="dxa"/>
          <w:trHeight w:val="159"/>
        </w:trPr>
        <w:tc>
          <w:tcPr>
            <w:tcW w:w="1023" w:type="dxa"/>
            <w:gridSpan w:val="2"/>
            <w:vAlign w:val="center"/>
          </w:tcPr>
          <w:p w14:paraId="36EF388F"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2</w:t>
            </w:r>
          </w:p>
        </w:tc>
        <w:tc>
          <w:tcPr>
            <w:tcW w:w="4598" w:type="dxa"/>
            <w:gridSpan w:val="6"/>
          </w:tcPr>
          <w:p w14:paraId="1259856B" w14:textId="77777777" w:rsidR="00E4402C" w:rsidRPr="00EF4E76" w:rsidRDefault="00E4402C" w:rsidP="00982245">
            <w:pPr>
              <w:spacing w:line="240" w:lineRule="auto"/>
              <w:ind w:right="66"/>
              <w:rPr>
                <w:rFonts w:ascii="Times New Roman" w:eastAsia="Calibri" w:hAnsi="Times New Roman"/>
                <w:sz w:val="20"/>
                <w:szCs w:val="20"/>
              </w:rPr>
            </w:pPr>
            <w:r w:rsidRPr="00EF4E76">
              <w:rPr>
                <w:rFonts w:ascii="Times New Roman" w:hAnsi="Times New Roman"/>
                <w:sz w:val="20"/>
                <w:szCs w:val="20"/>
              </w:rPr>
              <w:t>Potrafi interpretować rozwiązania zadań optymalizacji i stosować je w zarządzaniu</w:t>
            </w:r>
          </w:p>
        </w:tc>
        <w:tc>
          <w:tcPr>
            <w:tcW w:w="1814" w:type="dxa"/>
            <w:gridSpan w:val="3"/>
            <w:vAlign w:val="center"/>
          </w:tcPr>
          <w:p w14:paraId="0F600795"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K_U02</w:t>
            </w:r>
          </w:p>
        </w:tc>
        <w:tc>
          <w:tcPr>
            <w:tcW w:w="1772" w:type="dxa"/>
            <w:vAlign w:val="center"/>
          </w:tcPr>
          <w:p w14:paraId="720F8AF6"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Test zaliczeniowy</w:t>
            </w:r>
          </w:p>
        </w:tc>
      </w:tr>
      <w:tr w:rsidR="00E4402C" w:rsidRPr="00EF4E76" w14:paraId="045D3BF3" w14:textId="77777777" w:rsidTr="00982245">
        <w:tblPrEx>
          <w:tblCellMar>
            <w:left w:w="57" w:type="dxa"/>
            <w:right w:w="28" w:type="dxa"/>
          </w:tblCellMar>
        </w:tblPrEx>
        <w:trPr>
          <w:gridAfter w:val="1"/>
          <w:wAfter w:w="11" w:type="dxa"/>
          <w:trHeight w:val="159"/>
        </w:trPr>
        <w:tc>
          <w:tcPr>
            <w:tcW w:w="9207" w:type="dxa"/>
            <w:gridSpan w:val="12"/>
            <w:vAlign w:val="center"/>
          </w:tcPr>
          <w:p w14:paraId="5BE1E6B9" w14:textId="77777777" w:rsidR="00E4402C"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KOMPETENCJE SPOŁECZNE</w:t>
            </w:r>
          </w:p>
        </w:tc>
      </w:tr>
      <w:tr w:rsidR="00E4402C" w:rsidRPr="00EF4E76" w14:paraId="55683086" w14:textId="77777777" w:rsidTr="00982245">
        <w:tblPrEx>
          <w:tblCellMar>
            <w:left w:w="57" w:type="dxa"/>
            <w:right w:w="28" w:type="dxa"/>
          </w:tblCellMar>
        </w:tblPrEx>
        <w:trPr>
          <w:gridAfter w:val="1"/>
          <w:wAfter w:w="11" w:type="dxa"/>
          <w:trHeight w:val="159"/>
        </w:trPr>
        <w:tc>
          <w:tcPr>
            <w:tcW w:w="1023" w:type="dxa"/>
            <w:gridSpan w:val="2"/>
            <w:vAlign w:val="center"/>
          </w:tcPr>
          <w:p w14:paraId="07D18C9B"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lastRenderedPageBreak/>
              <w:t>1</w:t>
            </w:r>
          </w:p>
        </w:tc>
        <w:tc>
          <w:tcPr>
            <w:tcW w:w="4598" w:type="dxa"/>
            <w:gridSpan w:val="6"/>
          </w:tcPr>
          <w:p w14:paraId="0D0BDA0C" w14:textId="77777777" w:rsidR="00E4402C" w:rsidRPr="00972E3F" w:rsidRDefault="00E4402C" w:rsidP="00982245">
            <w:pPr>
              <w:autoSpaceDE w:val="0"/>
              <w:autoSpaceDN w:val="0"/>
              <w:adjustRightInd w:val="0"/>
              <w:spacing w:line="240" w:lineRule="auto"/>
              <w:contextualSpacing/>
              <w:rPr>
                <w:rFonts w:ascii="Times New Roman" w:eastAsia="Times New Roman" w:hAnsi="Times New Roman"/>
                <w:sz w:val="20"/>
                <w:szCs w:val="20"/>
              </w:rPr>
            </w:pPr>
            <w:r>
              <w:rPr>
                <w:rFonts w:ascii="Times New Roman" w:eastAsia="Times New Roman" w:hAnsi="Times New Roman"/>
                <w:sz w:val="20"/>
                <w:szCs w:val="20"/>
              </w:rPr>
              <w:t>Absolwent jest gotów do</w:t>
            </w:r>
            <w:r w:rsidRPr="001B6794">
              <w:rPr>
                <w:rFonts w:ascii="Times New Roman" w:eastAsia="Times New Roman" w:hAnsi="Times New Roman"/>
                <w:sz w:val="20"/>
                <w:szCs w:val="20"/>
              </w:rPr>
              <w:t xml:space="preserve"> pełnienia zmieniających się ról </w:t>
            </w:r>
            <w:r>
              <w:rPr>
                <w:rFonts w:ascii="Times New Roman" w:eastAsia="Times New Roman" w:hAnsi="Times New Roman"/>
                <w:sz w:val="20"/>
                <w:szCs w:val="20"/>
              </w:rPr>
              <w:t xml:space="preserve">zawodowych i społecznych, w szczególności w obszarze analizy logistycznej. </w:t>
            </w:r>
          </w:p>
        </w:tc>
        <w:tc>
          <w:tcPr>
            <w:tcW w:w="1814" w:type="dxa"/>
            <w:gridSpan w:val="3"/>
            <w:vAlign w:val="center"/>
          </w:tcPr>
          <w:p w14:paraId="1AB8B9A1" w14:textId="77777777" w:rsidR="00E4402C"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K_K04</w:t>
            </w:r>
          </w:p>
        </w:tc>
        <w:tc>
          <w:tcPr>
            <w:tcW w:w="1772" w:type="dxa"/>
            <w:vAlign w:val="center"/>
          </w:tcPr>
          <w:p w14:paraId="3BB622F7" w14:textId="77777777" w:rsidR="00E4402C"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Obserwacja w trakcie zajęć</w:t>
            </w:r>
          </w:p>
        </w:tc>
      </w:tr>
      <w:tr w:rsidR="00E4402C" w:rsidRPr="00EF4E76" w14:paraId="27C216C9" w14:textId="77777777" w:rsidTr="00982245">
        <w:tblPrEx>
          <w:tblCellMar>
            <w:left w:w="57" w:type="dxa"/>
            <w:right w:w="28" w:type="dxa"/>
          </w:tblCellMar>
        </w:tblPrEx>
        <w:trPr>
          <w:gridAfter w:val="1"/>
          <w:wAfter w:w="11" w:type="dxa"/>
          <w:trHeight w:val="159"/>
        </w:trPr>
        <w:tc>
          <w:tcPr>
            <w:tcW w:w="9207" w:type="dxa"/>
            <w:gridSpan w:val="12"/>
            <w:vAlign w:val="center"/>
          </w:tcPr>
          <w:p w14:paraId="191A79DF"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WYKŁADY</w:t>
            </w:r>
          </w:p>
        </w:tc>
      </w:tr>
      <w:tr w:rsidR="00E4402C" w:rsidRPr="00EF4E76" w14:paraId="1FE14B9D" w14:textId="77777777" w:rsidTr="00982245">
        <w:tblPrEx>
          <w:tblCellMar>
            <w:left w:w="57" w:type="dxa"/>
            <w:right w:w="28" w:type="dxa"/>
          </w:tblCellMar>
          <w:tblLook w:val="04A0" w:firstRow="1" w:lastRow="0" w:firstColumn="1" w:lastColumn="0" w:noHBand="0" w:noVBand="1"/>
        </w:tblPrEx>
        <w:tc>
          <w:tcPr>
            <w:tcW w:w="629" w:type="dxa"/>
            <w:vAlign w:val="center"/>
          </w:tcPr>
          <w:p w14:paraId="5BF0EE64"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Nr zajęć</w:t>
            </w:r>
          </w:p>
        </w:tc>
        <w:tc>
          <w:tcPr>
            <w:tcW w:w="4944" w:type="dxa"/>
            <w:gridSpan w:val="6"/>
            <w:vAlign w:val="center"/>
          </w:tcPr>
          <w:p w14:paraId="44F65635"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Treść zajęć/ Temat zajęć</w:t>
            </w:r>
          </w:p>
        </w:tc>
        <w:tc>
          <w:tcPr>
            <w:tcW w:w="782" w:type="dxa"/>
            <w:gridSpan w:val="2"/>
            <w:vAlign w:val="center"/>
          </w:tcPr>
          <w:p w14:paraId="39560DF7"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Liczba godzin</w:t>
            </w:r>
          </w:p>
        </w:tc>
        <w:tc>
          <w:tcPr>
            <w:tcW w:w="2863" w:type="dxa"/>
            <w:gridSpan w:val="4"/>
            <w:vAlign w:val="center"/>
          </w:tcPr>
          <w:p w14:paraId="356286FC"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Metoda kształcenia</w:t>
            </w:r>
          </w:p>
        </w:tc>
      </w:tr>
      <w:tr w:rsidR="00E4402C" w:rsidRPr="00EF4E76" w14:paraId="0DC83C61" w14:textId="77777777" w:rsidTr="00982245">
        <w:tblPrEx>
          <w:tblCellMar>
            <w:left w:w="57" w:type="dxa"/>
            <w:right w:w="28" w:type="dxa"/>
          </w:tblCellMar>
          <w:tblLook w:val="04A0" w:firstRow="1" w:lastRow="0" w:firstColumn="1" w:lastColumn="0" w:noHBand="0" w:noVBand="1"/>
        </w:tblPrEx>
        <w:tc>
          <w:tcPr>
            <w:tcW w:w="629" w:type="dxa"/>
            <w:vAlign w:val="center"/>
          </w:tcPr>
          <w:p w14:paraId="211E8640"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1</w:t>
            </w:r>
          </w:p>
        </w:tc>
        <w:tc>
          <w:tcPr>
            <w:tcW w:w="4944" w:type="dxa"/>
            <w:gridSpan w:val="6"/>
          </w:tcPr>
          <w:p w14:paraId="2B111247"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 </w:t>
            </w:r>
            <w:r w:rsidRPr="00EF4E76">
              <w:rPr>
                <w:rFonts w:ascii="Times New Roman" w:hAnsi="Times New Roman"/>
                <w:sz w:val="20"/>
                <w:szCs w:val="20"/>
              </w:rPr>
              <w:t>Definicja badań operacyjnych.</w:t>
            </w:r>
          </w:p>
        </w:tc>
        <w:tc>
          <w:tcPr>
            <w:tcW w:w="782" w:type="dxa"/>
            <w:gridSpan w:val="2"/>
            <w:vAlign w:val="center"/>
          </w:tcPr>
          <w:p w14:paraId="48F6FD24"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tcPr>
          <w:p w14:paraId="465A35A1"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E4402C" w:rsidRPr="00EF4E76" w14:paraId="4801FA34" w14:textId="77777777" w:rsidTr="00982245">
        <w:tblPrEx>
          <w:tblCellMar>
            <w:left w:w="57" w:type="dxa"/>
            <w:right w:w="28" w:type="dxa"/>
          </w:tblCellMar>
          <w:tblLook w:val="04A0" w:firstRow="1" w:lastRow="0" w:firstColumn="1" w:lastColumn="0" w:noHBand="0" w:noVBand="1"/>
        </w:tblPrEx>
        <w:tc>
          <w:tcPr>
            <w:tcW w:w="629" w:type="dxa"/>
            <w:vAlign w:val="center"/>
          </w:tcPr>
          <w:p w14:paraId="55C11560"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2</w:t>
            </w:r>
          </w:p>
        </w:tc>
        <w:tc>
          <w:tcPr>
            <w:tcW w:w="4944" w:type="dxa"/>
            <w:gridSpan w:val="6"/>
          </w:tcPr>
          <w:p w14:paraId="6B5DF04B"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Budowa modeli, zmienne decyzyjne, funkcja celu, założenia</w:t>
            </w:r>
          </w:p>
        </w:tc>
        <w:tc>
          <w:tcPr>
            <w:tcW w:w="782" w:type="dxa"/>
            <w:gridSpan w:val="2"/>
            <w:vAlign w:val="center"/>
          </w:tcPr>
          <w:p w14:paraId="0DD86715" w14:textId="77777777" w:rsidR="00E4402C" w:rsidRPr="00EF4E76" w:rsidRDefault="00E4402C" w:rsidP="00982245">
            <w:pPr>
              <w:tabs>
                <w:tab w:val="left" w:pos="851"/>
              </w:tabs>
              <w:jc w:val="center"/>
              <w:rPr>
                <w:rFonts w:ascii="Times New Roman" w:eastAsia="Calibri" w:hAnsi="Times New Roman"/>
                <w:sz w:val="20"/>
                <w:szCs w:val="20"/>
              </w:rPr>
            </w:pPr>
            <w:r w:rsidRPr="00EF4E76">
              <w:rPr>
                <w:rFonts w:ascii="Times New Roman" w:eastAsia="Calibri" w:hAnsi="Times New Roman"/>
                <w:sz w:val="20"/>
                <w:szCs w:val="20"/>
              </w:rPr>
              <w:t>1</w:t>
            </w:r>
          </w:p>
        </w:tc>
        <w:tc>
          <w:tcPr>
            <w:tcW w:w="2863" w:type="dxa"/>
            <w:gridSpan w:val="4"/>
          </w:tcPr>
          <w:p w14:paraId="41F75198"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E4402C" w:rsidRPr="00EF4E76" w14:paraId="74ECBAAF" w14:textId="77777777" w:rsidTr="00982245">
        <w:tblPrEx>
          <w:tblCellMar>
            <w:left w:w="57" w:type="dxa"/>
            <w:right w:w="28" w:type="dxa"/>
          </w:tblCellMar>
          <w:tblLook w:val="04A0" w:firstRow="1" w:lastRow="0" w:firstColumn="1" w:lastColumn="0" w:noHBand="0" w:noVBand="1"/>
        </w:tblPrEx>
        <w:tc>
          <w:tcPr>
            <w:tcW w:w="629" w:type="dxa"/>
            <w:vAlign w:val="center"/>
          </w:tcPr>
          <w:p w14:paraId="0EE86965"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3</w:t>
            </w:r>
          </w:p>
        </w:tc>
        <w:tc>
          <w:tcPr>
            <w:tcW w:w="4944" w:type="dxa"/>
            <w:gridSpan w:val="6"/>
          </w:tcPr>
          <w:p w14:paraId="05200CA1"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Programowanie liniowe, metoda simpleks i geometryczna, analiza wrażliwości</w:t>
            </w:r>
          </w:p>
        </w:tc>
        <w:tc>
          <w:tcPr>
            <w:tcW w:w="782" w:type="dxa"/>
            <w:gridSpan w:val="2"/>
            <w:vAlign w:val="center"/>
          </w:tcPr>
          <w:p w14:paraId="39913429" w14:textId="77777777" w:rsidR="00E4402C" w:rsidRPr="00EF4E76" w:rsidRDefault="00E4402C" w:rsidP="00982245">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128AE12A"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E4402C" w:rsidRPr="00EF4E76" w14:paraId="5694296F" w14:textId="77777777" w:rsidTr="00982245">
        <w:tblPrEx>
          <w:tblCellMar>
            <w:left w:w="57" w:type="dxa"/>
            <w:right w:w="28" w:type="dxa"/>
          </w:tblCellMar>
          <w:tblLook w:val="04A0" w:firstRow="1" w:lastRow="0" w:firstColumn="1" w:lastColumn="0" w:noHBand="0" w:noVBand="1"/>
        </w:tblPrEx>
        <w:tc>
          <w:tcPr>
            <w:tcW w:w="629" w:type="dxa"/>
            <w:vAlign w:val="center"/>
          </w:tcPr>
          <w:p w14:paraId="38C2AEC8"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4</w:t>
            </w:r>
          </w:p>
        </w:tc>
        <w:tc>
          <w:tcPr>
            <w:tcW w:w="4944" w:type="dxa"/>
            <w:gridSpan w:val="6"/>
          </w:tcPr>
          <w:p w14:paraId="1FB7F504"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Zagadnienia transportowe: zamknięte, otwarte i 2-etapowe. Metoda potencjałów.</w:t>
            </w:r>
          </w:p>
        </w:tc>
        <w:tc>
          <w:tcPr>
            <w:tcW w:w="782" w:type="dxa"/>
            <w:gridSpan w:val="2"/>
            <w:vAlign w:val="center"/>
          </w:tcPr>
          <w:p w14:paraId="6F3F636E" w14:textId="77777777" w:rsidR="00E4402C" w:rsidRPr="00EF4E76" w:rsidRDefault="00E4402C" w:rsidP="00982245">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6DD67004"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E4402C" w:rsidRPr="00EF4E76" w14:paraId="0DC7FB24" w14:textId="77777777" w:rsidTr="00982245">
        <w:tblPrEx>
          <w:tblCellMar>
            <w:left w:w="57" w:type="dxa"/>
            <w:right w:w="28" w:type="dxa"/>
          </w:tblCellMar>
          <w:tblLook w:val="04A0" w:firstRow="1" w:lastRow="0" w:firstColumn="1" w:lastColumn="0" w:noHBand="0" w:noVBand="1"/>
        </w:tblPrEx>
        <w:tc>
          <w:tcPr>
            <w:tcW w:w="629" w:type="dxa"/>
            <w:vAlign w:val="center"/>
          </w:tcPr>
          <w:p w14:paraId="0D067B64"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5</w:t>
            </w:r>
          </w:p>
        </w:tc>
        <w:tc>
          <w:tcPr>
            <w:tcW w:w="4944" w:type="dxa"/>
            <w:gridSpan w:val="6"/>
          </w:tcPr>
          <w:p w14:paraId="4CB86CAA"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Programowanie wielokryterialne dyskretne, sprawność wielokryterialna rozwiązania, ranking rozwiązań i metoda punktowa, wybór dostawcy</w:t>
            </w:r>
          </w:p>
        </w:tc>
        <w:tc>
          <w:tcPr>
            <w:tcW w:w="782" w:type="dxa"/>
            <w:gridSpan w:val="2"/>
            <w:vAlign w:val="center"/>
          </w:tcPr>
          <w:p w14:paraId="5A2D9E95" w14:textId="77777777" w:rsidR="00E4402C" w:rsidRPr="00EF4E76" w:rsidRDefault="00E4402C" w:rsidP="00982245">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tcPr>
          <w:p w14:paraId="23299864"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E4402C" w:rsidRPr="00EF4E76" w14:paraId="40BC4494" w14:textId="77777777" w:rsidTr="00982245">
        <w:tblPrEx>
          <w:tblCellMar>
            <w:left w:w="57" w:type="dxa"/>
            <w:right w:w="28" w:type="dxa"/>
          </w:tblCellMar>
          <w:tblLook w:val="04A0" w:firstRow="1" w:lastRow="0" w:firstColumn="1" w:lastColumn="0" w:noHBand="0" w:noVBand="1"/>
        </w:tblPrEx>
        <w:tc>
          <w:tcPr>
            <w:tcW w:w="629" w:type="dxa"/>
            <w:vAlign w:val="center"/>
          </w:tcPr>
          <w:p w14:paraId="4BFA3A24"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6</w:t>
            </w:r>
          </w:p>
        </w:tc>
        <w:tc>
          <w:tcPr>
            <w:tcW w:w="4944" w:type="dxa"/>
            <w:gridSpan w:val="6"/>
          </w:tcPr>
          <w:p w14:paraId="59955B68"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 xml:space="preserve">Programowania sieciowe: CPM, PERT, Gantt i analiza czasowo-kosztowa projektu </w:t>
            </w:r>
          </w:p>
        </w:tc>
        <w:tc>
          <w:tcPr>
            <w:tcW w:w="782" w:type="dxa"/>
            <w:gridSpan w:val="2"/>
            <w:vAlign w:val="center"/>
          </w:tcPr>
          <w:p w14:paraId="51E086F0" w14:textId="77777777" w:rsidR="00E4402C" w:rsidRPr="00EF4E76" w:rsidRDefault="00E4402C" w:rsidP="00982245">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tcPr>
          <w:p w14:paraId="2DA57D14"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E4402C" w:rsidRPr="00EF4E76" w14:paraId="2AB99BEA" w14:textId="77777777" w:rsidTr="00982245">
        <w:tblPrEx>
          <w:tblCellMar>
            <w:left w:w="57" w:type="dxa"/>
            <w:right w:w="28" w:type="dxa"/>
          </w:tblCellMar>
          <w:tblLook w:val="04A0" w:firstRow="1" w:lastRow="0" w:firstColumn="1" w:lastColumn="0" w:noHBand="0" w:noVBand="1"/>
        </w:tblPrEx>
        <w:tc>
          <w:tcPr>
            <w:tcW w:w="629" w:type="dxa"/>
            <w:vAlign w:val="center"/>
          </w:tcPr>
          <w:p w14:paraId="119FB337"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7</w:t>
            </w:r>
          </w:p>
        </w:tc>
        <w:tc>
          <w:tcPr>
            <w:tcW w:w="4944" w:type="dxa"/>
            <w:gridSpan w:val="6"/>
          </w:tcPr>
          <w:p w14:paraId="36AB0977" w14:textId="77777777" w:rsidR="00E4402C" w:rsidRPr="00EF4E76" w:rsidRDefault="00E4402C" w:rsidP="00982245">
            <w:pPr>
              <w:pBdr>
                <w:top w:val="dotted" w:sz="6" w:space="3" w:color="F0F0F0"/>
              </w:pBd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 xml:space="preserve">Metoda alokacji zasobów </w:t>
            </w:r>
          </w:p>
        </w:tc>
        <w:tc>
          <w:tcPr>
            <w:tcW w:w="782" w:type="dxa"/>
            <w:gridSpan w:val="2"/>
            <w:vAlign w:val="center"/>
          </w:tcPr>
          <w:p w14:paraId="5A96F4D1" w14:textId="77777777" w:rsidR="00E4402C" w:rsidRPr="00EF4E76" w:rsidRDefault="00E4402C" w:rsidP="00982245">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tcPr>
          <w:p w14:paraId="6C3AE6EA"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E4402C" w:rsidRPr="00EF4E76" w14:paraId="4F5018F4" w14:textId="77777777" w:rsidTr="00982245">
        <w:tblPrEx>
          <w:tblCellMar>
            <w:left w:w="57" w:type="dxa"/>
            <w:right w:w="28" w:type="dxa"/>
          </w:tblCellMar>
          <w:tblLook w:val="04A0" w:firstRow="1" w:lastRow="0" w:firstColumn="1" w:lastColumn="0" w:noHBand="0" w:noVBand="1"/>
        </w:tblPrEx>
        <w:trPr>
          <w:trHeight w:val="280"/>
        </w:trPr>
        <w:tc>
          <w:tcPr>
            <w:tcW w:w="9218" w:type="dxa"/>
            <w:gridSpan w:val="13"/>
            <w:vAlign w:val="center"/>
          </w:tcPr>
          <w:p w14:paraId="2D9F320E" w14:textId="77777777" w:rsidR="00E4402C" w:rsidRPr="00EF4E76" w:rsidRDefault="00E4402C" w:rsidP="00982245">
            <w:pPr>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ĆWICZENIA </w:t>
            </w:r>
          </w:p>
        </w:tc>
      </w:tr>
      <w:tr w:rsidR="00E4402C" w:rsidRPr="00EF4E76" w14:paraId="78AEEE5F" w14:textId="77777777" w:rsidTr="00982245">
        <w:tblPrEx>
          <w:tblCellMar>
            <w:left w:w="57" w:type="dxa"/>
            <w:right w:w="28" w:type="dxa"/>
          </w:tblCellMar>
          <w:tblLook w:val="04A0" w:firstRow="1" w:lastRow="0" w:firstColumn="1" w:lastColumn="0" w:noHBand="0" w:noVBand="1"/>
        </w:tblPrEx>
        <w:trPr>
          <w:trHeight w:val="280"/>
        </w:trPr>
        <w:tc>
          <w:tcPr>
            <w:tcW w:w="629" w:type="dxa"/>
            <w:vAlign w:val="center"/>
          </w:tcPr>
          <w:p w14:paraId="4EDA28A0"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Nr zajęć</w:t>
            </w:r>
          </w:p>
        </w:tc>
        <w:tc>
          <w:tcPr>
            <w:tcW w:w="4944" w:type="dxa"/>
            <w:gridSpan w:val="6"/>
            <w:vAlign w:val="center"/>
          </w:tcPr>
          <w:p w14:paraId="22554FC1" w14:textId="77777777" w:rsidR="00E4402C" w:rsidRPr="00EF4E76" w:rsidRDefault="00E4402C" w:rsidP="00982245">
            <w:pPr>
              <w:tabs>
                <w:tab w:val="left" w:pos="851"/>
              </w:tabs>
              <w:spacing w:line="240" w:lineRule="auto"/>
              <w:ind w:left="26" w:right="69" w:hanging="26"/>
              <w:contextualSpacing/>
              <w:jc w:val="center"/>
              <w:rPr>
                <w:rFonts w:ascii="Times New Roman" w:eastAsia="Calibri" w:hAnsi="Times New Roman"/>
                <w:sz w:val="20"/>
                <w:szCs w:val="20"/>
              </w:rPr>
            </w:pPr>
            <w:r w:rsidRPr="00EF4E76">
              <w:rPr>
                <w:rFonts w:ascii="Times New Roman" w:hAnsi="Times New Roman"/>
                <w:sz w:val="20"/>
                <w:szCs w:val="20"/>
              </w:rPr>
              <w:t>Treść zajęć/ Temat zajęć</w:t>
            </w:r>
          </w:p>
        </w:tc>
        <w:tc>
          <w:tcPr>
            <w:tcW w:w="782" w:type="dxa"/>
            <w:gridSpan w:val="2"/>
            <w:vAlign w:val="center"/>
          </w:tcPr>
          <w:p w14:paraId="3DE1597C" w14:textId="77777777" w:rsidR="00E4402C" w:rsidRPr="00EF4E76" w:rsidRDefault="00E4402C" w:rsidP="00982245">
            <w:pPr>
              <w:tabs>
                <w:tab w:val="left" w:pos="851"/>
              </w:tabs>
              <w:jc w:val="center"/>
              <w:rPr>
                <w:rFonts w:ascii="Times New Roman" w:eastAsia="Calibri" w:hAnsi="Times New Roman"/>
                <w:sz w:val="20"/>
                <w:szCs w:val="20"/>
              </w:rPr>
            </w:pPr>
            <w:r w:rsidRPr="00EF4E76">
              <w:rPr>
                <w:rFonts w:ascii="Times New Roman" w:hAnsi="Times New Roman"/>
                <w:sz w:val="20"/>
                <w:szCs w:val="20"/>
              </w:rPr>
              <w:t>Liczba godzin</w:t>
            </w:r>
          </w:p>
        </w:tc>
        <w:tc>
          <w:tcPr>
            <w:tcW w:w="2863" w:type="dxa"/>
            <w:gridSpan w:val="4"/>
            <w:vAlign w:val="center"/>
          </w:tcPr>
          <w:p w14:paraId="0932B0A2" w14:textId="77777777" w:rsidR="00E4402C" w:rsidRPr="00EF4E76" w:rsidRDefault="00E4402C" w:rsidP="00982245">
            <w:pPr>
              <w:spacing w:line="240" w:lineRule="auto"/>
              <w:jc w:val="center"/>
              <w:rPr>
                <w:rFonts w:ascii="Times New Roman" w:eastAsia="Calibri" w:hAnsi="Times New Roman"/>
                <w:iCs/>
                <w:sz w:val="20"/>
                <w:szCs w:val="20"/>
              </w:rPr>
            </w:pPr>
            <w:r w:rsidRPr="00EF4E76">
              <w:rPr>
                <w:rFonts w:ascii="Times New Roman" w:hAnsi="Times New Roman"/>
                <w:sz w:val="20"/>
                <w:szCs w:val="20"/>
              </w:rPr>
              <w:t>Metoda kształcenia</w:t>
            </w:r>
          </w:p>
        </w:tc>
      </w:tr>
      <w:tr w:rsidR="00E4402C" w:rsidRPr="00EF4E76" w14:paraId="6A107175" w14:textId="77777777" w:rsidTr="00982245">
        <w:tblPrEx>
          <w:tblCellMar>
            <w:left w:w="57" w:type="dxa"/>
            <w:right w:w="28" w:type="dxa"/>
          </w:tblCellMar>
          <w:tblLook w:val="04A0" w:firstRow="1" w:lastRow="0" w:firstColumn="1" w:lastColumn="0" w:noHBand="0" w:noVBand="1"/>
        </w:tblPrEx>
        <w:tc>
          <w:tcPr>
            <w:tcW w:w="629" w:type="dxa"/>
            <w:vAlign w:val="center"/>
          </w:tcPr>
          <w:p w14:paraId="69FBA334"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944" w:type="dxa"/>
            <w:gridSpan w:val="6"/>
          </w:tcPr>
          <w:p w14:paraId="75B0E2EB"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Budowa modeli, zmienne decyzyjne, funkcja celu, założenia</w:t>
            </w:r>
          </w:p>
        </w:tc>
        <w:tc>
          <w:tcPr>
            <w:tcW w:w="782" w:type="dxa"/>
            <w:gridSpan w:val="2"/>
            <w:vAlign w:val="center"/>
          </w:tcPr>
          <w:p w14:paraId="1DFE5A31" w14:textId="77777777" w:rsidR="00E4402C" w:rsidRPr="00EF4E76" w:rsidRDefault="00E4402C" w:rsidP="00982245">
            <w:pPr>
              <w:tabs>
                <w:tab w:val="left" w:pos="851"/>
              </w:tabs>
              <w:jc w:val="center"/>
              <w:rPr>
                <w:rFonts w:ascii="Times New Roman" w:eastAsia="Calibri" w:hAnsi="Times New Roman"/>
                <w:sz w:val="20"/>
                <w:szCs w:val="20"/>
              </w:rPr>
            </w:pPr>
            <w:r w:rsidRPr="00EF4E76">
              <w:rPr>
                <w:rFonts w:ascii="Times New Roman" w:eastAsia="Calibri" w:hAnsi="Times New Roman"/>
                <w:sz w:val="20"/>
                <w:szCs w:val="20"/>
              </w:rPr>
              <w:t>1</w:t>
            </w:r>
          </w:p>
        </w:tc>
        <w:tc>
          <w:tcPr>
            <w:tcW w:w="2863" w:type="dxa"/>
            <w:gridSpan w:val="4"/>
          </w:tcPr>
          <w:p w14:paraId="41D6D75A"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E4402C" w:rsidRPr="00EF4E76" w14:paraId="4DAD69EE" w14:textId="77777777" w:rsidTr="00982245">
        <w:tblPrEx>
          <w:tblCellMar>
            <w:left w:w="57" w:type="dxa"/>
            <w:right w:w="28" w:type="dxa"/>
          </w:tblCellMar>
          <w:tblLook w:val="04A0" w:firstRow="1" w:lastRow="0" w:firstColumn="1" w:lastColumn="0" w:noHBand="0" w:noVBand="1"/>
        </w:tblPrEx>
        <w:tc>
          <w:tcPr>
            <w:tcW w:w="629" w:type="dxa"/>
            <w:vAlign w:val="center"/>
          </w:tcPr>
          <w:p w14:paraId="13DD8693"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944" w:type="dxa"/>
            <w:gridSpan w:val="6"/>
          </w:tcPr>
          <w:p w14:paraId="34806C8D"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hAnsi="Times New Roman"/>
                <w:sz w:val="20"/>
                <w:szCs w:val="20"/>
              </w:rPr>
              <w:t>Programowanie liniowe, metoda simpleks i geometryczna, analiza wrażliwości</w:t>
            </w:r>
          </w:p>
        </w:tc>
        <w:tc>
          <w:tcPr>
            <w:tcW w:w="782" w:type="dxa"/>
            <w:gridSpan w:val="2"/>
          </w:tcPr>
          <w:p w14:paraId="3DD12B13" w14:textId="77777777" w:rsidR="00E4402C" w:rsidRPr="00EF4E76" w:rsidRDefault="00E4402C" w:rsidP="00982245">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1C6E472E"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E4402C" w:rsidRPr="00EF4E76" w14:paraId="2A4B8E19" w14:textId="77777777" w:rsidTr="00982245">
        <w:tblPrEx>
          <w:tblCellMar>
            <w:left w:w="57" w:type="dxa"/>
            <w:right w:w="28" w:type="dxa"/>
          </w:tblCellMar>
          <w:tblLook w:val="04A0" w:firstRow="1" w:lastRow="0" w:firstColumn="1" w:lastColumn="0" w:noHBand="0" w:noVBand="1"/>
        </w:tblPrEx>
        <w:tc>
          <w:tcPr>
            <w:tcW w:w="629" w:type="dxa"/>
            <w:vAlign w:val="center"/>
          </w:tcPr>
          <w:p w14:paraId="10C5AE79"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4944" w:type="dxa"/>
            <w:gridSpan w:val="6"/>
          </w:tcPr>
          <w:p w14:paraId="0AC317B9"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hAnsi="Times New Roman"/>
                <w:sz w:val="20"/>
                <w:szCs w:val="20"/>
              </w:rPr>
              <w:t>Zagadnienia transportowe: zamknięte, otwarte i 2-etapowe. Metoda potencjałów.</w:t>
            </w:r>
          </w:p>
        </w:tc>
        <w:tc>
          <w:tcPr>
            <w:tcW w:w="782" w:type="dxa"/>
            <w:gridSpan w:val="2"/>
          </w:tcPr>
          <w:p w14:paraId="7971DDC9" w14:textId="77777777" w:rsidR="00E4402C" w:rsidRPr="00EF4E76" w:rsidRDefault="00E4402C" w:rsidP="00982245">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20565019"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E4402C" w:rsidRPr="00EF4E76" w14:paraId="12DB1710" w14:textId="77777777" w:rsidTr="00982245">
        <w:tblPrEx>
          <w:tblCellMar>
            <w:left w:w="57" w:type="dxa"/>
            <w:right w:w="28" w:type="dxa"/>
          </w:tblCellMar>
          <w:tblLook w:val="04A0" w:firstRow="1" w:lastRow="0" w:firstColumn="1" w:lastColumn="0" w:noHBand="0" w:noVBand="1"/>
        </w:tblPrEx>
        <w:tc>
          <w:tcPr>
            <w:tcW w:w="629" w:type="dxa"/>
            <w:vAlign w:val="center"/>
          </w:tcPr>
          <w:p w14:paraId="2F9725B5"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4944" w:type="dxa"/>
            <w:gridSpan w:val="6"/>
          </w:tcPr>
          <w:p w14:paraId="548E5550"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hAnsi="Times New Roman"/>
                <w:sz w:val="20"/>
                <w:szCs w:val="20"/>
              </w:rPr>
              <w:t>Programowanie wielokryterialne dyskretne, sprawność wielokryterialna rozwiązania, ranking rozwiązań i metoda punktowa, wybór dostawcy</w:t>
            </w:r>
          </w:p>
        </w:tc>
        <w:tc>
          <w:tcPr>
            <w:tcW w:w="782" w:type="dxa"/>
            <w:gridSpan w:val="2"/>
          </w:tcPr>
          <w:p w14:paraId="736BBF9E" w14:textId="77777777" w:rsidR="00E4402C" w:rsidRPr="00EF4E76" w:rsidRDefault="00E4402C" w:rsidP="00982245">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07A2FD46"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E4402C" w:rsidRPr="00EF4E76" w14:paraId="6C01CC3B" w14:textId="77777777" w:rsidTr="00982245">
        <w:tblPrEx>
          <w:tblCellMar>
            <w:left w:w="57" w:type="dxa"/>
            <w:right w:w="28" w:type="dxa"/>
          </w:tblCellMar>
          <w:tblLook w:val="04A0" w:firstRow="1" w:lastRow="0" w:firstColumn="1" w:lastColumn="0" w:noHBand="0" w:noVBand="1"/>
        </w:tblPrEx>
        <w:tc>
          <w:tcPr>
            <w:tcW w:w="629" w:type="dxa"/>
            <w:vAlign w:val="center"/>
          </w:tcPr>
          <w:p w14:paraId="7A106FDD"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lastRenderedPageBreak/>
              <w:t>5</w:t>
            </w:r>
          </w:p>
        </w:tc>
        <w:tc>
          <w:tcPr>
            <w:tcW w:w="4944" w:type="dxa"/>
            <w:gridSpan w:val="6"/>
          </w:tcPr>
          <w:p w14:paraId="63A0742F"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hAnsi="Times New Roman"/>
                <w:sz w:val="20"/>
                <w:szCs w:val="20"/>
              </w:rPr>
              <w:t xml:space="preserve">Programowania sieciowe: CPM, PERT, Gantt i analiza czasowo-kosztowa projektu </w:t>
            </w:r>
          </w:p>
        </w:tc>
        <w:tc>
          <w:tcPr>
            <w:tcW w:w="782" w:type="dxa"/>
            <w:gridSpan w:val="2"/>
          </w:tcPr>
          <w:p w14:paraId="1D961581" w14:textId="77777777" w:rsidR="00E4402C" w:rsidRPr="00EF4E76" w:rsidRDefault="00E4402C" w:rsidP="00982245">
            <w:pPr>
              <w:tabs>
                <w:tab w:val="left" w:pos="851"/>
              </w:tabs>
              <w:jc w:val="center"/>
              <w:rPr>
                <w:rFonts w:ascii="Times New Roman" w:eastAsia="Calibri" w:hAnsi="Times New Roman"/>
                <w:sz w:val="20"/>
                <w:szCs w:val="20"/>
              </w:rPr>
            </w:pPr>
            <w:r w:rsidRPr="005B2A07">
              <w:rPr>
                <w:rFonts w:ascii="Times New Roman" w:eastAsia="Calibri" w:hAnsi="Times New Roman"/>
                <w:sz w:val="20"/>
                <w:szCs w:val="20"/>
              </w:rPr>
              <w:t>1</w:t>
            </w:r>
          </w:p>
        </w:tc>
        <w:tc>
          <w:tcPr>
            <w:tcW w:w="2863" w:type="dxa"/>
            <w:gridSpan w:val="4"/>
          </w:tcPr>
          <w:p w14:paraId="21C3B4F4"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E4402C" w:rsidRPr="00EF4E76" w14:paraId="4548A54C" w14:textId="77777777" w:rsidTr="00982245">
        <w:tblPrEx>
          <w:tblCellMar>
            <w:left w:w="57" w:type="dxa"/>
            <w:right w:w="28" w:type="dxa"/>
          </w:tblCellMar>
          <w:tblLook w:val="04A0" w:firstRow="1" w:lastRow="0" w:firstColumn="1" w:lastColumn="0" w:noHBand="0" w:noVBand="1"/>
        </w:tblPrEx>
        <w:tc>
          <w:tcPr>
            <w:tcW w:w="629" w:type="dxa"/>
            <w:vAlign w:val="center"/>
          </w:tcPr>
          <w:p w14:paraId="1C04DA3D" w14:textId="77777777" w:rsidR="00E4402C" w:rsidRPr="00EF4E76" w:rsidRDefault="00E4402C" w:rsidP="00982245">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944" w:type="dxa"/>
            <w:gridSpan w:val="6"/>
          </w:tcPr>
          <w:p w14:paraId="013511BB" w14:textId="77777777" w:rsidR="00E4402C" w:rsidRPr="00EF4E76" w:rsidRDefault="00E4402C" w:rsidP="00982245">
            <w:pPr>
              <w:pBdr>
                <w:top w:val="dotted" w:sz="6" w:space="3" w:color="F0F0F0"/>
              </w:pBd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 xml:space="preserve">Metoda alokacji zasobów </w:t>
            </w:r>
          </w:p>
        </w:tc>
        <w:tc>
          <w:tcPr>
            <w:tcW w:w="782" w:type="dxa"/>
            <w:gridSpan w:val="2"/>
          </w:tcPr>
          <w:p w14:paraId="6BF5F5EB" w14:textId="77777777" w:rsidR="00E4402C" w:rsidRPr="00EF4E76" w:rsidRDefault="00E4402C" w:rsidP="00982245">
            <w:pPr>
              <w:tabs>
                <w:tab w:val="left" w:pos="851"/>
              </w:tabs>
              <w:jc w:val="center"/>
              <w:rPr>
                <w:rFonts w:ascii="Times New Roman" w:eastAsia="Calibri" w:hAnsi="Times New Roman"/>
                <w:sz w:val="20"/>
                <w:szCs w:val="20"/>
              </w:rPr>
            </w:pPr>
            <w:r w:rsidRPr="005B2A07">
              <w:rPr>
                <w:rFonts w:ascii="Times New Roman" w:eastAsia="Calibri" w:hAnsi="Times New Roman"/>
                <w:sz w:val="20"/>
                <w:szCs w:val="20"/>
              </w:rPr>
              <w:t>1</w:t>
            </w:r>
          </w:p>
        </w:tc>
        <w:tc>
          <w:tcPr>
            <w:tcW w:w="2863" w:type="dxa"/>
            <w:gridSpan w:val="4"/>
          </w:tcPr>
          <w:p w14:paraId="55E8210C" w14:textId="77777777" w:rsidR="00E4402C" w:rsidRPr="00EF4E76" w:rsidRDefault="00E4402C" w:rsidP="00982245">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E4402C" w:rsidRPr="00EF4E76" w14:paraId="2E19EBDB" w14:textId="77777777" w:rsidTr="00982245">
        <w:tblPrEx>
          <w:tblLook w:val="04A0" w:firstRow="1" w:lastRow="0" w:firstColumn="1" w:lastColumn="0" w:noHBand="0" w:noVBand="1"/>
        </w:tblPrEx>
        <w:trPr>
          <w:gridAfter w:val="1"/>
          <w:wAfter w:w="11" w:type="dxa"/>
        </w:trPr>
        <w:tc>
          <w:tcPr>
            <w:tcW w:w="9207" w:type="dxa"/>
            <w:gridSpan w:val="12"/>
            <w:tcBorders>
              <w:top w:val="single" w:sz="4" w:space="0" w:color="FFFFFF" w:themeColor="background1"/>
              <w:bottom w:val="single" w:sz="4" w:space="0" w:color="FFFFFF" w:themeColor="background1"/>
            </w:tcBorders>
          </w:tcPr>
          <w:p w14:paraId="0EFA2995" w14:textId="77777777" w:rsidR="00E4402C" w:rsidRPr="00EF4E76" w:rsidRDefault="00E4402C"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 xml:space="preserve">Ocena nakładu pracy studenta oraz określenie liczby i struktury punktów ECTS </w:t>
            </w:r>
          </w:p>
        </w:tc>
      </w:tr>
      <w:tr w:rsidR="00E4402C" w:rsidRPr="00EF4E76" w14:paraId="4FA8D74F" w14:textId="77777777" w:rsidTr="00982245">
        <w:tblPrEx>
          <w:tblLook w:val="04A0" w:firstRow="1" w:lastRow="0" w:firstColumn="1" w:lastColumn="0" w:noHBand="0" w:noVBand="1"/>
        </w:tblPrEx>
        <w:trPr>
          <w:gridAfter w:val="1"/>
          <w:wAfter w:w="11" w:type="dxa"/>
        </w:trPr>
        <w:tc>
          <w:tcPr>
            <w:tcW w:w="4361" w:type="dxa"/>
            <w:gridSpan w:val="6"/>
          </w:tcPr>
          <w:p w14:paraId="337A0946"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Bilans nakładu pracy przeciętnego studenta</w:t>
            </w:r>
          </w:p>
          <w:p w14:paraId="6BC29EAA" w14:textId="77777777" w:rsidR="00E4402C" w:rsidRPr="00EF4E76" w:rsidRDefault="00E4402C" w:rsidP="00982245">
            <w:pPr>
              <w:tabs>
                <w:tab w:val="left" w:pos="851"/>
              </w:tabs>
              <w:spacing w:line="240" w:lineRule="auto"/>
              <w:rPr>
                <w:rFonts w:ascii="Times New Roman" w:eastAsia="Calibri" w:hAnsi="Times New Roman"/>
                <w:sz w:val="20"/>
                <w:szCs w:val="20"/>
              </w:rPr>
            </w:pPr>
          </w:p>
          <w:p w14:paraId="244DD09A" w14:textId="77777777" w:rsidR="00E4402C" w:rsidRPr="00EF4E76" w:rsidRDefault="00E4402C" w:rsidP="00982245">
            <w:pPr>
              <w:tabs>
                <w:tab w:val="left" w:pos="851"/>
              </w:tabs>
              <w:spacing w:line="240" w:lineRule="auto"/>
              <w:rPr>
                <w:rFonts w:ascii="Times New Roman" w:eastAsia="Calibri" w:hAnsi="Times New Roman"/>
                <w:sz w:val="20"/>
                <w:szCs w:val="20"/>
              </w:rPr>
            </w:pPr>
          </w:p>
        </w:tc>
        <w:tc>
          <w:tcPr>
            <w:tcW w:w="4846" w:type="dxa"/>
            <w:gridSpan w:val="6"/>
          </w:tcPr>
          <w:p w14:paraId="58486CB3" w14:textId="2F331656" w:rsidR="00E4402C" w:rsidRPr="00EF4E76" w:rsidRDefault="00E4402C" w:rsidP="00982245">
            <w:pPr>
              <w:tabs>
                <w:tab w:val="left" w:pos="851"/>
                <w:tab w:val="left" w:pos="2254"/>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 xml:space="preserve">- udział w wykładach: </w:t>
            </w:r>
            <w:r w:rsidR="00FE7039">
              <w:rPr>
                <w:rFonts w:ascii="Times New Roman" w:eastAsia="Calibri" w:hAnsi="Times New Roman"/>
                <w:sz w:val="20"/>
                <w:szCs w:val="20"/>
              </w:rPr>
              <w:t>15</w:t>
            </w:r>
            <w:r w:rsidRPr="00EF4E76">
              <w:rPr>
                <w:rFonts w:ascii="Times New Roman" w:eastAsia="Calibri" w:hAnsi="Times New Roman"/>
                <w:sz w:val="20"/>
                <w:szCs w:val="20"/>
              </w:rPr>
              <w:t xml:space="preserve"> godz.</w:t>
            </w:r>
            <w:r w:rsidRPr="00EF4E76">
              <w:rPr>
                <w:rFonts w:ascii="Times New Roman" w:eastAsia="Calibri" w:hAnsi="Times New Roman"/>
                <w:sz w:val="20"/>
                <w:szCs w:val="20"/>
              </w:rPr>
              <w:tab/>
              <w:t xml:space="preserve"> </w:t>
            </w:r>
          </w:p>
          <w:p w14:paraId="6D7EF72D" w14:textId="72AA41A4" w:rsidR="00E4402C" w:rsidRPr="00EF4E76" w:rsidRDefault="00E4402C" w:rsidP="00982245">
            <w:pPr>
              <w:tabs>
                <w:tab w:val="left" w:pos="851"/>
                <w:tab w:val="left" w:pos="2254"/>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 xml:space="preserve">- udział w ćwiczeniach: </w:t>
            </w:r>
            <w:r w:rsidR="00FE7039">
              <w:rPr>
                <w:rFonts w:ascii="Times New Roman" w:eastAsia="Calibri" w:hAnsi="Times New Roman"/>
                <w:sz w:val="20"/>
                <w:szCs w:val="20"/>
              </w:rPr>
              <w:t>15</w:t>
            </w:r>
            <w:r w:rsidRPr="00EF4E76">
              <w:rPr>
                <w:rFonts w:ascii="Times New Roman" w:eastAsia="Calibri" w:hAnsi="Times New Roman"/>
                <w:sz w:val="20"/>
                <w:szCs w:val="20"/>
              </w:rPr>
              <w:t xml:space="preserve"> godz.</w:t>
            </w:r>
          </w:p>
          <w:p w14:paraId="3ADD659F" w14:textId="2DC89CD6" w:rsidR="00E4402C" w:rsidRPr="00EF4E76" w:rsidRDefault="00F07823" w:rsidP="00982245">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 lektura tekstów źródłowych: 1</w:t>
            </w:r>
            <w:r w:rsidR="00E4402C">
              <w:rPr>
                <w:rFonts w:ascii="Times New Roman" w:eastAsia="Calibri" w:hAnsi="Times New Roman"/>
                <w:sz w:val="20"/>
                <w:szCs w:val="20"/>
              </w:rPr>
              <w:t>0</w:t>
            </w:r>
            <w:r w:rsidR="00E4402C" w:rsidRPr="00EF4E76">
              <w:rPr>
                <w:rFonts w:ascii="Times New Roman" w:eastAsia="Calibri" w:hAnsi="Times New Roman"/>
                <w:sz w:val="20"/>
                <w:szCs w:val="20"/>
              </w:rPr>
              <w:t xml:space="preserve"> godz.</w:t>
            </w:r>
          </w:p>
          <w:p w14:paraId="5A904A5E" w14:textId="09FE13B2" w:rsidR="00E4402C" w:rsidRPr="00EF4E76" w:rsidRDefault="00E4402C" w:rsidP="00982245">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 xml:space="preserve">- przygotowanie do zaliczenia ćwiczeń: </w:t>
            </w:r>
            <w:r w:rsidR="00F07823">
              <w:rPr>
                <w:rFonts w:ascii="Times New Roman" w:eastAsia="Calibri" w:hAnsi="Times New Roman"/>
                <w:sz w:val="20"/>
                <w:szCs w:val="20"/>
              </w:rPr>
              <w:t>5</w:t>
            </w:r>
            <w:r w:rsidRPr="00EF4E76">
              <w:rPr>
                <w:rFonts w:ascii="Times New Roman" w:eastAsia="Calibri" w:hAnsi="Times New Roman"/>
                <w:sz w:val="20"/>
                <w:szCs w:val="20"/>
              </w:rPr>
              <w:t xml:space="preserve"> godz.</w:t>
            </w:r>
          </w:p>
          <w:p w14:paraId="6C81EE88" w14:textId="6AE49915" w:rsidR="00E4402C" w:rsidRPr="00EF4E76" w:rsidRDefault="00E4402C" w:rsidP="00F07823">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 xml:space="preserve">- przygotowanie  do zaliczenia egzaminu: </w:t>
            </w:r>
            <w:r w:rsidR="00F07823">
              <w:rPr>
                <w:rFonts w:ascii="Times New Roman" w:eastAsia="Calibri" w:hAnsi="Times New Roman"/>
                <w:sz w:val="20"/>
                <w:szCs w:val="20"/>
              </w:rPr>
              <w:t>5</w:t>
            </w:r>
            <w:r w:rsidRPr="00EF4E76">
              <w:rPr>
                <w:rFonts w:ascii="Times New Roman" w:eastAsia="Calibri" w:hAnsi="Times New Roman"/>
                <w:sz w:val="20"/>
                <w:szCs w:val="20"/>
              </w:rPr>
              <w:t xml:space="preserve"> godz.</w:t>
            </w:r>
          </w:p>
        </w:tc>
      </w:tr>
      <w:tr w:rsidR="00E4402C" w:rsidRPr="00EF4E76" w14:paraId="33947ABA" w14:textId="77777777" w:rsidTr="00982245">
        <w:tblPrEx>
          <w:tblLook w:val="04A0" w:firstRow="1" w:lastRow="0" w:firstColumn="1" w:lastColumn="0" w:noHBand="0" w:noVBand="1"/>
        </w:tblPrEx>
        <w:trPr>
          <w:gridAfter w:val="1"/>
          <w:wAfter w:w="11" w:type="dxa"/>
        </w:trPr>
        <w:tc>
          <w:tcPr>
            <w:tcW w:w="4361" w:type="dxa"/>
            <w:gridSpan w:val="6"/>
          </w:tcPr>
          <w:p w14:paraId="1B58CDF0"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Łączny nakład pracy studenta</w:t>
            </w:r>
          </w:p>
        </w:tc>
        <w:tc>
          <w:tcPr>
            <w:tcW w:w="4846" w:type="dxa"/>
            <w:gridSpan w:val="6"/>
          </w:tcPr>
          <w:p w14:paraId="38E13AAB" w14:textId="77777777" w:rsidR="00E4402C" w:rsidRPr="00EF4E76" w:rsidRDefault="00E4402C" w:rsidP="00982245">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50 godz.</w:t>
            </w:r>
          </w:p>
        </w:tc>
      </w:tr>
      <w:tr w:rsidR="00E4402C" w:rsidRPr="00EF4E76" w14:paraId="529E18C5" w14:textId="77777777" w:rsidTr="00982245">
        <w:tblPrEx>
          <w:tblLook w:val="04A0" w:firstRow="1" w:lastRow="0" w:firstColumn="1" w:lastColumn="0" w:noHBand="0" w:noVBand="1"/>
        </w:tblPrEx>
        <w:trPr>
          <w:gridAfter w:val="1"/>
          <w:wAfter w:w="11" w:type="dxa"/>
        </w:trPr>
        <w:tc>
          <w:tcPr>
            <w:tcW w:w="4361" w:type="dxa"/>
            <w:gridSpan w:val="6"/>
          </w:tcPr>
          <w:p w14:paraId="62350BC8"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Nakład pracy związany z zajęciami wymagającymi bezpośredniego udziału nauczyciela akademickiego</w:t>
            </w:r>
          </w:p>
        </w:tc>
        <w:tc>
          <w:tcPr>
            <w:tcW w:w="4846" w:type="dxa"/>
            <w:gridSpan w:val="6"/>
          </w:tcPr>
          <w:p w14:paraId="2811EC2C" w14:textId="14787E29" w:rsidR="00E4402C" w:rsidRPr="00EF4E76" w:rsidRDefault="00F07823" w:rsidP="00982245">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30</w:t>
            </w:r>
            <w:r w:rsidR="00E4402C" w:rsidRPr="00EF4E76">
              <w:rPr>
                <w:rFonts w:ascii="Times New Roman" w:eastAsia="Calibri" w:hAnsi="Times New Roman"/>
                <w:sz w:val="20"/>
                <w:szCs w:val="20"/>
              </w:rPr>
              <w:t xml:space="preserve"> godz.</w:t>
            </w:r>
          </w:p>
        </w:tc>
      </w:tr>
      <w:tr w:rsidR="00E4402C" w:rsidRPr="00EF4E76" w14:paraId="1135EFBF" w14:textId="77777777" w:rsidTr="00982245">
        <w:tblPrEx>
          <w:tblLook w:val="04A0" w:firstRow="1" w:lastRow="0" w:firstColumn="1" w:lastColumn="0" w:noHBand="0" w:noVBand="1"/>
        </w:tblPrEx>
        <w:trPr>
          <w:gridAfter w:val="1"/>
          <w:wAfter w:w="11" w:type="dxa"/>
        </w:trPr>
        <w:tc>
          <w:tcPr>
            <w:tcW w:w="4361" w:type="dxa"/>
            <w:gridSpan w:val="6"/>
          </w:tcPr>
          <w:p w14:paraId="16290DAB" w14:textId="77777777" w:rsidR="00E4402C" w:rsidRPr="00EF4E76" w:rsidRDefault="00E4402C" w:rsidP="00982245">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Liczba godzin, którą student realizuje z wykorzystaniem metod i technik kształcenia na odległość</w:t>
            </w:r>
          </w:p>
        </w:tc>
        <w:tc>
          <w:tcPr>
            <w:tcW w:w="4846" w:type="dxa"/>
            <w:gridSpan w:val="6"/>
          </w:tcPr>
          <w:p w14:paraId="3FFE1344" w14:textId="77777777" w:rsidR="00E4402C" w:rsidRPr="00EF4E76" w:rsidRDefault="00E4402C" w:rsidP="00982245">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762"/>
      </w:tblGrid>
      <w:tr w:rsidR="009B2C6A" w:rsidRPr="00EF4E76" w14:paraId="136D84F1" w14:textId="77777777" w:rsidTr="00982245">
        <w:tc>
          <w:tcPr>
            <w:tcW w:w="9209" w:type="dxa"/>
            <w:gridSpan w:val="2"/>
          </w:tcPr>
          <w:p w14:paraId="15E87F6F" w14:textId="77777777" w:rsidR="009B2C6A" w:rsidRPr="00EF4E76" w:rsidRDefault="009B2C6A" w:rsidP="00982245">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 xml:space="preserve">Formy i kryteria zaliczenia przedmiotu i ustalenia oceny (F- formującej; P- podsumowującej) </w:t>
            </w:r>
          </w:p>
        </w:tc>
      </w:tr>
      <w:tr w:rsidR="009B2C6A" w:rsidRPr="00EF4E76" w14:paraId="5379C11E" w14:textId="77777777" w:rsidTr="00982245">
        <w:tc>
          <w:tcPr>
            <w:tcW w:w="9209" w:type="dxa"/>
            <w:gridSpan w:val="2"/>
          </w:tcPr>
          <w:p w14:paraId="6B91CD31" w14:textId="77777777" w:rsidR="009B2C6A" w:rsidRPr="00EF4E76" w:rsidRDefault="009B2C6A" w:rsidP="00982245">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WYKŁADY</w:t>
            </w:r>
          </w:p>
        </w:tc>
      </w:tr>
      <w:tr w:rsidR="009B2C6A" w:rsidRPr="00EF4E76" w14:paraId="25BE1787" w14:textId="77777777" w:rsidTr="00982245">
        <w:trPr>
          <w:trHeight w:val="157"/>
        </w:trPr>
        <w:tc>
          <w:tcPr>
            <w:tcW w:w="4447" w:type="dxa"/>
          </w:tcPr>
          <w:p w14:paraId="00F28088" w14:textId="77777777" w:rsidR="009B2C6A" w:rsidRPr="00EF4E76" w:rsidRDefault="009B2C6A" w:rsidP="00982245">
            <w:pPr>
              <w:tabs>
                <w:tab w:val="left" w:pos="851"/>
              </w:tabs>
              <w:spacing w:line="240" w:lineRule="auto"/>
              <w:jc w:val="both"/>
              <w:rPr>
                <w:rFonts w:ascii="Times New Roman" w:eastAsia="Calibri" w:hAnsi="Times New Roman"/>
                <w:sz w:val="20"/>
                <w:szCs w:val="20"/>
              </w:rPr>
            </w:pPr>
          </w:p>
        </w:tc>
        <w:tc>
          <w:tcPr>
            <w:tcW w:w="4762" w:type="dxa"/>
          </w:tcPr>
          <w:p w14:paraId="723992B5" w14:textId="77777777" w:rsidR="009B2C6A" w:rsidRPr="00EF4E76" w:rsidRDefault="009B2C6A" w:rsidP="00982245">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Test zaliczeniowy</w:t>
            </w: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9B2C6A" w:rsidRPr="00EF4E76" w14:paraId="7DFC2A16" w14:textId="77777777" w:rsidTr="00982245">
        <w:tc>
          <w:tcPr>
            <w:tcW w:w="9214" w:type="dxa"/>
            <w:gridSpan w:val="2"/>
          </w:tcPr>
          <w:p w14:paraId="0899591C" w14:textId="77777777" w:rsidR="009B2C6A" w:rsidRPr="00EF4E76" w:rsidRDefault="009B2C6A" w:rsidP="00982245">
            <w:pPr>
              <w:tabs>
                <w:tab w:val="left" w:pos="851"/>
              </w:tabs>
              <w:spacing w:line="240" w:lineRule="auto"/>
              <w:jc w:val="center"/>
              <w:rPr>
                <w:rFonts w:ascii="Times New Roman" w:eastAsia="Calibri" w:hAnsi="Times New Roman"/>
                <w:b/>
                <w:sz w:val="20"/>
                <w:szCs w:val="20"/>
              </w:rPr>
            </w:pPr>
            <w:r w:rsidRPr="00EF4E76">
              <w:rPr>
                <w:rFonts w:ascii="Times New Roman" w:hAnsi="Times New Roman"/>
                <w:sz w:val="20"/>
                <w:szCs w:val="20"/>
              </w:rPr>
              <w:t xml:space="preserve">ĆWICZENIA </w:t>
            </w:r>
          </w:p>
        </w:tc>
      </w:tr>
      <w:tr w:rsidR="009B2C6A" w:rsidRPr="00EF4E76" w14:paraId="64057790" w14:textId="77777777" w:rsidTr="00982245">
        <w:tc>
          <w:tcPr>
            <w:tcW w:w="4395" w:type="dxa"/>
          </w:tcPr>
          <w:p w14:paraId="4DE7808F" w14:textId="77777777" w:rsidR="009B2C6A" w:rsidRPr="00EF4E76" w:rsidRDefault="009B2C6A" w:rsidP="00982245">
            <w:pPr>
              <w:tabs>
                <w:tab w:val="left" w:pos="851"/>
              </w:tabs>
              <w:spacing w:line="240" w:lineRule="auto"/>
              <w:jc w:val="both"/>
              <w:rPr>
                <w:rFonts w:ascii="Times New Roman" w:eastAsia="Calibri" w:hAnsi="Times New Roman"/>
                <w:b/>
                <w:sz w:val="20"/>
                <w:szCs w:val="20"/>
              </w:rPr>
            </w:pPr>
          </w:p>
        </w:tc>
        <w:tc>
          <w:tcPr>
            <w:tcW w:w="4819" w:type="dxa"/>
          </w:tcPr>
          <w:p w14:paraId="453BBD73" w14:textId="77777777" w:rsidR="009B2C6A" w:rsidRPr="00EF4E76" w:rsidRDefault="009B2C6A" w:rsidP="00982245">
            <w:pPr>
              <w:spacing w:line="240" w:lineRule="auto"/>
              <w:rPr>
                <w:rFonts w:ascii="Times New Roman" w:hAnsi="Times New Roman"/>
                <w:sz w:val="20"/>
                <w:szCs w:val="20"/>
              </w:rPr>
            </w:pPr>
            <w:r w:rsidRPr="00EF4E76">
              <w:rPr>
                <w:rFonts w:ascii="Times New Roman" w:hAnsi="Times New Roman"/>
                <w:sz w:val="20"/>
                <w:szCs w:val="20"/>
              </w:rPr>
              <w:t>Ocena podsumowująca:</w:t>
            </w:r>
          </w:p>
          <w:p w14:paraId="1FDFB3E7" w14:textId="77777777" w:rsidR="009B2C6A" w:rsidRPr="00EF4E76" w:rsidRDefault="009B2C6A" w:rsidP="00982245">
            <w:pPr>
              <w:tabs>
                <w:tab w:val="left" w:pos="851"/>
              </w:tabs>
              <w:spacing w:line="240" w:lineRule="auto"/>
              <w:jc w:val="both"/>
              <w:rPr>
                <w:rFonts w:ascii="Times New Roman" w:eastAsia="Calibri" w:hAnsi="Times New Roman"/>
                <w:sz w:val="20"/>
                <w:szCs w:val="20"/>
              </w:rPr>
            </w:pPr>
            <w:r w:rsidRPr="00EF4E76">
              <w:rPr>
                <w:rFonts w:ascii="Times New Roman" w:hAnsi="Times New Roman"/>
                <w:sz w:val="20"/>
                <w:szCs w:val="20"/>
              </w:rPr>
              <w:t>Pisemne zaliczenie na ocenę</w:t>
            </w:r>
          </w:p>
        </w:tc>
      </w:tr>
      <w:tr w:rsidR="009B2C6A" w:rsidRPr="00EF4E76" w14:paraId="6F1097B0" w14:textId="77777777" w:rsidTr="00982245">
        <w:tc>
          <w:tcPr>
            <w:tcW w:w="9214" w:type="dxa"/>
            <w:gridSpan w:val="2"/>
          </w:tcPr>
          <w:p w14:paraId="40C8B690" w14:textId="77777777" w:rsidR="009B2C6A" w:rsidRPr="00EF4E76" w:rsidRDefault="009B2C6A" w:rsidP="00982245">
            <w:pPr>
              <w:tabs>
                <w:tab w:val="left" w:pos="851"/>
              </w:tabs>
              <w:spacing w:line="240" w:lineRule="auto"/>
              <w:jc w:val="both"/>
              <w:rPr>
                <w:rFonts w:ascii="Times New Roman" w:eastAsia="Calibri" w:hAnsi="Times New Roman"/>
                <w:b/>
                <w:sz w:val="20"/>
                <w:szCs w:val="20"/>
              </w:rPr>
            </w:pPr>
            <w:r w:rsidRPr="00EF4E76">
              <w:rPr>
                <w:rFonts w:ascii="Times New Roman" w:eastAsia="Calibri" w:hAnsi="Times New Roman"/>
                <w:b/>
                <w:sz w:val="20"/>
                <w:szCs w:val="20"/>
              </w:rPr>
              <w:t>Literatura podstawowa</w:t>
            </w:r>
          </w:p>
        </w:tc>
      </w:tr>
      <w:tr w:rsidR="009B2C6A" w:rsidRPr="005A0B98" w14:paraId="0DA65872" w14:textId="77777777" w:rsidTr="00982245">
        <w:trPr>
          <w:trHeight w:val="1124"/>
        </w:trPr>
        <w:tc>
          <w:tcPr>
            <w:tcW w:w="9214" w:type="dxa"/>
            <w:gridSpan w:val="2"/>
          </w:tcPr>
          <w:p w14:paraId="6A9831EC" w14:textId="77777777" w:rsidR="009B2C6A" w:rsidRPr="00EF4E76" w:rsidRDefault="009B2C6A" w:rsidP="00982245">
            <w:pPr>
              <w:pStyle w:val="Akapitzlist"/>
              <w:numPr>
                <w:ilvl w:val="0"/>
                <w:numId w:val="12"/>
              </w:numPr>
              <w:tabs>
                <w:tab w:val="left" w:pos="315"/>
              </w:tabs>
              <w:autoSpaceDE w:val="0"/>
              <w:autoSpaceDN w:val="0"/>
              <w:adjustRightInd w:val="0"/>
              <w:spacing w:after="0" w:line="240" w:lineRule="auto"/>
              <w:jc w:val="both"/>
              <w:rPr>
                <w:rFonts w:ascii="Times New Roman" w:eastAsia="Calibri" w:hAnsi="Times New Roman"/>
                <w:sz w:val="20"/>
                <w:szCs w:val="20"/>
              </w:rPr>
            </w:pPr>
            <w:r w:rsidRPr="00EF4E76">
              <w:rPr>
                <w:rFonts w:ascii="Times New Roman" w:hAnsi="Times New Roman"/>
                <w:sz w:val="20"/>
                <w:szCs w:val="20"/>
              </w:rPr>
              <w:t xml:space="preserve">Krawczyk S., Metody ilościowe w logistyce (przedsiębiorstwa), Wydawnictwo </w:t>
            </w:r>
            <w:proofErr w:type="spellStart"/>
            <w:r w:rsidRPr="00EF4E76">
              <w:rPr>
                <w:rFonts w:ascii="Times New Roman" w:hAnsi="Times New Roman"/>
                <w:sz w:val="20"/>
                <w:szCs w:val="20"/>
              </w:rPr>
              <w:t>C.H.Beck</w:t>
            </w:r>
            <w:proofErr w:type="spellEnd"/>
            <w:r w:rsidRPr="00EF4E76">
              <w:rPr>
                <w:rFonts w:ascii="Times New Roman" w:hAnsi="Times New Roman"/>
                <w:sz w:val="20"/>
                <w:szCs w:val="20"/>
              </w:rPr>
              <w:t>, Warszawa 2001.</w:t>
            </w:r>
          </w:p>
          <w:p w14:paraId="6BC015A8" w14:textId="77777777" w:rsidR="009B2C6A" w:rsidRPr="00EF4E76" w:rsidRDefault="009B2C6A" w:rsidP="00982245">
            <w:pPr>
              <w:pStyle w:val="Akapitzlist"/>
              <w:numPr>
                <w:ilvl w:val="0"/>
                <w:numId w:val="12"/>
              </w:numPr>
              <w:tabs>
                <w:tab w:val="left" w:pos="315"/>
              </w:tabs>
              <w:autoSpaceDE w:val="0"/>
              <w:autoSpaceDN w:val="0"/>
              <w:adjustRightInd w:val="0"/>
              <w:spacing w:after="0" w:line="240" w:lineRule="auto"/>
              <w:jc w:val="both"/>
              <w:rPr>
                <w:rFonts w:ascii="Times New Roman" w:eastAsia="Calibri" w:hAnsi="Times New Roman"/>
                <w:sz w:val="20"/>
                <w:szCs w:val="20"/>
              </w:rPr>
            </w:pPr>
            <w:r>
              <w:rPr>
                <w:rFonts w:ascii="Times New Roman" w:hAnsi="Times New Roman"/>
                <w:sz w:val="20"/>
                <w:szCs w:val="20"/>
              </w:rPr>
              <w:t xml:space="preserve">Pisz I., Sęk T., </w:t>
            </w:r>
            <w:proofErr w:type="spellStart"/>
            <w:r>
              <w:rPr>
                <w:rFonts w:ascii="Times New Roman" w:hAnsi="Times New Roman"/>
                <w:sz w:val="20"/>
                <w:szCs w:val="20"/>
              </w:rPr>
              <w:t>Zielecki</w:t>
            </w:r>
            <w:proofErr w:type="spellEnd"/>
            <w:r>
              <w:rPr>
                <w:rFonts w:ascii="Times New Roman" w:hAnsi="Times New Roman"/>
                <w:sz w:val="20"/>
                <w:szCs w:val="20"/>
              </w:rPr>
              <w:t xml:space="preserve"> W., Logistyka w zarządzaniu przedsiębiorstwem, PWE, Warszawa, 2013.</w:t>
            </w:r>
          </w:p>
          <w:p w14:paraId="430BAF97" w14:textId="77777777" w:rsidR="009B2C6A" w:rsidRPr="00EF4E76" w:rsidRDefault="009B2C6A" w:rsidP="00982245">
            <w:pPr>
              <w:pStyle w:val="Akapitzlist"/>
              <w:numPr>
                <w:ilvl w:val="0"/>
                <w:numId w:val="12"/>
              </w:numPr>
              <w:tabs>
                <w:tab w:val="left" w:pos="315"/>
              </w:tabs>
              <w:autoSpaceDE w:val="0"/>
              <w:autoSpaceDN w:val="0"/>
              <w:adjustRightInd w:val="0"/>
              <w:spacing w:after="0" w:line="240" w:lineRule="auto"/>
              <w:jc w:val="both"/>
              <w:rPr>
                <w:rFonts w:ascii="Times New Roman" w:eastAsia="Calibri" w:hAnsi="Times New Roman"/>
                <w:sz w:val="20"/>
                <w:szCs w:val="20"/>
              </w:rPr>
            </w:pPr>
            <w:r w:rsidRPr="00EF4E76">
              <w:rPr>
                <w:rFonts w:ascii="Times New Roman" w:hAnsi="Times New Roman"/>
                <w:sz w:val="20"/>
                <w:szCs w:val="20"/>
              </w:rPr>
              <w:t xml:space="preserve">Brzęczek T., </w:t>
            </w:r>
            <w:proofErr w:type="spellStart"/>
            <w:r w:rsidRPr="00EF4E76">
              <w:rPr>
                <w:rFonts w:ascii="Times New Roman" w:hAnsi="Times New Roman"/>
                <w:sz w:val="20"/>
                <w:szCs w:val="20"/>
              </w:rPr>
              <w:t>Gaspars</w:t>
            </w:r>
            <w:proofErr w:type="spellEnd"/>
            <w:r w:rsidRPr="00EF4E76">
              <w:rPr>
                <w:rFonts w:ascii="Times New Roman" w:hAnsi="Times New Roman"/>
                <w:sz w:val="20"/>
                <w:szCs w:val="20"/>
              </w:rPr>
              <w:t xml:space="preserve">-Wieloch H., Godziszewski B., Podstawy badań operacyjnych i ekonometrii, </w:t>
            </w:r>
            <w:proofErr w:type="spellStart"/>
            <w:r w:rsidRPr="00EF4E76">
              <w:rPr>
                <w:rFonts w:ascii="Times New Roman" w:hAnsi="Times New Roman"/>
                <w:sz w:val="20"/>
                <w:szCs w:val="20"/>
              </w:rPr>
              <w:t>Wyd.PP</w:t>
            </w:r>
            <w:proofErr w:type="spellEnd"/>
            <w:r w:rsidRPr="00EF4E76">
              <w:rPr>
                <w:rFonts w:ascii="Times New Roman" w:hAnsi="Times New Roman"/>
                <w:sz w:val="20"/>
                <w:szCs w:val="20"/>
              </w:rPr>
              <w:t>, Poznań 2010.</w:t>
            </w:r>
          </w:p>
          <w:p w14:paraId="325BFA84" w14:textId="77777777" w:rsidR="009B2C6A" w:rsidRPr="00B34D7F" w:rsidRDefault="009B2C6A" w:rsidP="00982245">
            <w:pPr>
              <w:pStyle w:val="Akapitzlist"/>
              <w:numPr>
                <w:ilvl w:val="0"/>
                <w:numId w:val="12"/>
              </w:numPr>
              <w:tabs>
                <w:tab w:val="left" w:pos="315"/>
              </w:tabs>
              <w:autoSpaceDE w:val="0"/>
              <w:autoSpaceDN w:val="0"/>
              <w:adjustRightInd w:val="0"/>
              <w:spacing w:after="0" w:line="240" w:lineRule="auto"/>
              <w:jc w:val="both"/>
              <w:rPr>
                <w:rFonts w:ascii="Times New Roman" w:eastAsia="Calibri" w:hAnsi="Times New Roman"/>
                <w:sz w:val="20"/>
                <w:szCs w:val="20"/>
                <w:lang w:val="en-GB"/>
              </w:rPr>
            </w:pPr>
            <w:r w:rsidRPr="00B34D7F">
              <w:rPr>
                <w:rFonts w:ascii="Times New Roman" w:hAnsi="Times New Roman"/>
                <w:sz w:val="20"/>
                <w:szCs w:val="20"/>
                <w:lang w:val="en-GB"/>
              </w:rPr>
              <w:t>Ravindran A.R. (ed.), Operations Research and Management Science Handbook, 904 p., Operations Research Series, CRC Press 2007</w:t>
            </w:r>
          </w:p>
        </w:tc>
      </w:tr>
      <w:tr w:rsidR="009B2C6A" w:rsidRPr="00EF4E76" w14:paraId="12125C2C" w14:textId="77777777" w:rsidTr="00982245">
        <w:trPr>
          <w:trHeight w:val="20"/>
        </w:trPr>
        <w:tc>
          <w:tcPr>
            <w:tcW w:w="9214" w:type="dxa"/>
            <w:gridSpan w:val="2"/>
          </w:tcPr>
          <w:p w14:paraId="419BD39F" w14:textId="77777777" w:rsidR="009B2C6A" w:rsidRPr="00EF4E76" w:rsidRDefault="009B2C6A" w:rsidP="00982245">
            <w:pPr>
              <w:tabs>
                <w:tab w:val="left" w:pos="851"/>
              </w:tabs>
              <w:spacing w:line="240" w:lineRule="auto"/>
              <w:jc w:val="both"/>
              <w:rPr>
                <w:rFonts w:ascii="Times New Roman" w:eastAsia="Calibri" w:hAnsi="Times New Roman"/>
                <w:b/>
                <w:sz w:val="20"/>
                <w:szCs w:val="20"/>
              </w:rPr>
            </w:pPr>
            <w:r w:rsidRPr="00EF4E76">
              <w:rPr>
                <w:rFonts w:ascii="Times New Roman" w:eastAsia="Calibri" w:hAnsi="Times New Roman"/>
                <w:b/>
                <w:sz w:val="20"/>
                <w:szCs w:val="20"/>
              </w:rPr>
              <w:t>Literatura uzupełniająca</w:t>
            </w:r>
          </w:p>
        </w:tc>
      </w:tr>
      <w:tr w:rsidR="009B2C6A" w:rsidRPr="00EF4E76" w14:paraId="42AAD716" w14:textId="77777777" w:rsidTr="00982245">
        <w:trPr>
          <w:trHeight w:val="535"/>
        </w:trPr>
        <w:tc>
          <w:tcPr>
            <w:tcW w:w="9214" w:type="dxa"/>
            <w:gridSpan w:val="2"/>
          </w:tcPr>
          <w:p w14:paraId="6566BC8E" w14:textId="77777777" w:rsidR="009B2C6A" w:rsidRPr="00EF4E76" w:rsidRDefault="009B2C6A" w:rsidP="00982245">
            <w:pPr>
              <w:pStyle w:val="Akapitzlist"/>
              <w:numPr>
                <w:ilvl w:val="0"/>
                <w:numId w:val="13"/>
              </w:numPr>
              <w:pBdr>
                <w:bottom w:val="single" w:sz="6" w:space="7" w:color="EEEEEE"/>
              </w:pBdr>
              <w:tabs>
                <w:tab w:val="left" w:pos="315"/>
              </w:tabs>
              <w:autoSpaceDE w:val="0"/>
              <w:autoSpaceDN w:val="0"/>
              <w:adjustRightInd w:val="0"/>
              <w:spacing w:after="0" w:line="240" w:lineRule="auto"/>
              <w:jc w:val="both"/>
              <w:rPr>
                <w:rFonts w:ascii="Times New Roman" w:eastAsia="Calibri" w:hAnsi="Times New Roman"/>
                <w:sz w:val="20"/>
                <w:szCs w:val="20"/>
              </w:rPr>
            </w:pPr>
            <w:r w:rsidRPr="00EF4E76">
              <w:rPr>
                <w:rFonts w:ascii="Times New Roman" w:hAnsi="Times New Roman"/>
                <w:sz w:val="20"/>
                <w:szCs w:val="20"/>
              </w:rPr>
              <w:t>Trzaskalik T. (red.), Wprowadzenie do badań operacyjnych z komputerem - CD, PWE, Warszawa 2008.</w:t>
            </w:r>
          </w:p>
          <w:p w14:paraId="315C72BF" w14:textId="77777777" w:rsidR="009B2C6A" w:rsidRPr="00EF4E76" w:rsidRDefault="009B2C6A" w:rsidP="00982245">
            <w:pPr>
              <w:pStyle w:val="Akapitzlist"/>
              <w:numPr>
                <w:ilvl w:val="0"/>
                <w:numId w:val="13"/>
              </w:numPr>
              <w:pBdr>
                <w:bottom w:val="single" w:sz="6" w:space="7" w:color="EEEEEE"/>
              </w:pBdr>
              <w:tabs>
                <w:tab w:val="left" w:pos="315"/>
              </w:tabs>
              <w:autoSpaceDE w:val="0"/>
              <w:autoSpaceDN w:val="0"/>
              <w:adjustRightInd w:val="0"/>
              <w:spacing w:after="0" w:line="240" w:lineRule="auto"/>
              <w:jc w:val="both"/>
              <w:rPr>
                <w:rFonts w:ascii="Times New Roman" w:eastAsia="Calibri" w:hAnsi="Times New Roman"/>
                <w:sz w:val="20"/>
                <w:szCs w:val="20"/>
              </w:rPr>
            </w:pPr>
            <w:r w:rsidRPr="00EF4E76">
              <w:rPr>
                <w:rFonts w:ascii="Times New Roman" w:hAnsi="Times New Roman"/>
                <w:sz w:val="20"/>
                <w:szCs w:val="20"/>
              </w:rPr>
              <w:t xml:space="preserve">Przykłady i zadania z badań operacyjnych i ekonometrii, </w:t>
            </w:r>
            <w:proofErr w:type="spellStart"/>
            <w:r w:rsidRPr="00EF4E76">
              <w:rPr>
                <w:rFonts w:ascii="Times New Roman" w:hAnsi="Times New Roman"/>
                <w:sz w:val="20"/>
                <w:szCs w:val="20"/>
              </w:rPr>
              <w:t>SikoraW</w:t>
            </w:r>
            <w:proofErr w:type="spellEnd"/>
            <w:r w:rsidRPr="00EF4E76">
              <w:rPr>
                <w:rFonts w:ascii="Times New Roman" w:hAnsi="Times New Roman"/>
                <w:sz w:val="20"/>
                <w:szCs w:val="20"/>
              </w:rPr>
              <w:t xml:space="preserve">.(red.), </w:t>
            </w:r>
            <w:proofErr w:type="spellStart"/>
            <w:r w:rsidRPr="00EF4E76">
              <w:rPr>
                <w:rFonts w:ascii="Times New Roman" w:hAnsi="Times New Roman"/>
                <w:sz w:val="20"/>
                <w:szCs w:val="20"/>
              </w:rPr>
              <w:t>Wyd.UEP</w:t>
            </w:r>
            <w:proofErr w:type="spellEnd"/>
            <w:r w:rsidRPr="00EF4E76">
              <w:rPr>
                <w:rFonts w:ascii="Times New Roman" w:hAnsi="Times New Roman"/>
                <w:sz w:val="20"/>
                <w:szCs w:val="20"/>
              </w:rPr>
              <w:t>, Poznań 2005.</w:t>
            </w:r>
          </w:p>
        </w:tc>
      </w:tr>
    </w:tbl>
    <w:p w14:paraId="363663BF" w14:textId="77777777" w:rsidR="00B31DAD" w:rsidRDefault="00B31DAD" w:rsidP="004F2970">
      <w:pPr>
        <w:rPr>
          <w:rFonts w:ascii="Times New Roman" w:hAnsi="Times New Roman"/>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97"/>
        <w:gridCol w:w="417"/>
        <w:gridCol w:w="865"/>
        <w:gridCol w:w="539"/>
        <w:gridCol w:w="1107"/>
        <w:gridCol w:w="526"/>
        <w:gridCol w:w="167"/>
        <w:gridCol w:w="643"/>
        <w:gridCol w:w="522"/>
        <w:gridCol w:w="255"/>
        <w:gridCol w:w="508"/>
        <w:gridCol w:w="781"/>
        <w:gridCol w:w="2268"/>
      </w:tblGrid>
      <w:tr w:rsidR="00B31DAD" w:rsidRPr="003B7B2F" w14:paraId="603A0724" w14:textId="77777777" w:rsidTr="00982245">
        <w:trPr>
          <w:trHeight w:val="267"/>
        </w:trPr>
        <w:tc>
          <w:tcPr>
            <w:tcW w:w="2545" w:type="dxa"/>
            <w:gridSpan w:val="5"/>
            <w:vAlign w:val="center"/>
          </w:tcPr>
          <w:p w14:paraId="4193FAEB"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Kierunek i poziom studiów</w:t>
            </w:r>
          </w:p>
        </w:tc>
        <w:tc>
          <w:tcPr>
            <w:tcW w:w="6777" w:type="dxa"/>
            <w:gridSpan w:val="9"/>
            <w:vAlign w:val="center"/>
          </w:tcPr>
          <w:p w14:paraId="650DDF3D"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Logistyka I stopień</w:t>
            </w:r>
          </w:p>
        </w:tc>
      </w:tr>
      <w:tr w:rsidR="00B31DAD" w:rsidRPr="003B7B2F" w14:paraId="6988F13A" w14:textId="77777777" w:rsidTr="00982245">
        <w:trPr>
          <w:trHeight w:val="267"/>
        </w:trPr>
        <w:tc>
          <w:tcPr>
            <w:tcW w:w="2545" w:type="dxa"/>
            <w:gridSpan w:val="5"/>
            <w:vAlign w:val="center"/>
          </w:tcPr>
          <w:p w14:paraId="2D30E412"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Forma studiów</w:t>
            </w:r>
          </w:p>
        </w:tc>
        <w:tc>
          <w:tcPr>
            <w:tcW w:w="6777" w:type="dxa"/>
            <w:gridSpan w:val="9"/>
            <w:vAlign w:val="center"/>
          </w:tcPr>
          <w:p w14:paraId="47AA40E8" w14:textId="36B82FA3" w:rsidR="00B31DAD" w:rsidRPr="003B7B2F" w:rsidRDefault="00B31DAD" w:rsidP="00982245">
            <w:pPr>
              <w:spacing w:line="240" w:lineRule="auto"/>
              <w:contextualSpacing/>
              <w:rPr>
                <w:rFonts w:ascii="Times New Roman" w:hAnsi="Times New Roman"/>
                <w:b/>
                <w:sz w:val="20"/>
                <w:szCs w:val="20"/>
              </w:rPr>
            </w:pPr>
            <w:r>
              <w:rPr>
                <w:rFonts w:ascii="Times New Roman" w:hAnsi="Times New Roman"/>
                <w:b/>
                <w:sz w:val="20"/>
                <w:szCs w:val="20"/>
              </w:rPr>
              <w:t>S</w:t>
            </w:r>
            <w:r w:rsidRPr="003B7B2F">
              <w:rPr>
                <w:rFonts w:ascii="Times New Roman" w:hAnsi="Times New Roman"/>
                <w:b/>
                <w:sz w:val="20"/>
                <w:szCs w:val="20"/>
              </w:rPr>
              <w:t>tacjonarne</w:t>
            </w:r>
          </w:p>
        </w:tc>
      </w:tr>
      <w:tr w:rsidR="00B31DAD" w:rsidRPr="003B7B2F" w14:paraId="23F2ADEA" w14:textId="77777777" w:rsidTr="00982245">
        <w:trPr>
          <w:trHeight w:val="267"/>
        </w:trPr>
        <w:tc>
          <w:tcPr>
            <w:tcW w:w="2545" w:type="dxa"/>
            <w:gridSpan w:val="5"/>
            <w:vAlign w:val="center"/>
          </w:tcPr>
          <w:p w14:paraId="459B1BF5" w14:textId="77777777" w:rsidR="00B31DAD" w:rsidRPr="003B7B2F" w:rsidRDefault="00B31DAD" w:rsidP="00982245">
            <w:pPr>
              <w:spacing w:line="240" w:lineRule="auto"/>
              <w:contextualSpacing/>
              <w:rPr>
                <w:rFonts w:ascii="Times New Roman" w:hAnsi="Times New Roman"/>
                <w:sz w:val="20"/>
                <w:szCs w:val="20"/>
              </w:rPr>
            </w:pPr>
            <w:r w:rsidRPr="003B7B2F">
              <w:rPr>
                <w:rFonts w:ascii="Times New Roman" w:hAnsi="Times New Roman"/>
                <w:b/>
                <w:sz w:val="20"/>
                <w:szCs w:val="20"/>
              </w:rPr>
              <w:t>Nazwa przedmiotu</w:t>
            </w:r>
          </w:p>
        </w:tc>
        <w:tc>
          <w:tcPr>
            <w:tcW w:w="6777" w:type="dxa"/>
            <w:gridSpan w:val="9"/>
            <w:vAlign w:val="center"/>
          </w:tcPr>
          <w:p w14:paraId="6A8C5055"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Controlling w logistyce</w:t>
            </w:r>
          </w:p>
        </w:tc>
      </w:tr>
      <w:tr w:rsidR="00B31DAD" w:rsidRPr="003B7B2F" w14:paraId="627050A8" w14:textId="77777777" w:rsidTr="00982245">
        <w:trPr>
          <w:trHeight w:val="262"/>
        </w:trPr>
        <w:tc>
          <w:tcPr>
            <w:tcW w:w="2545" w:type="dxa"/>
            <w:gridSpan w:val="5"/>
            <w:vAlign w:val="center"/>
          </w:tcPr>
          <w:p w14:paraId="3006A61A"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Status przedmiotu</w:t>
            </w:r>
          </w:p>
        </w:tc>
        <w:tc>
          <w:tcPr>
            <w:tcW w:w="6777" w:type="dxa"/>
            <w:gridSpan w:val="9"/>
            <w:vAlign w:val="center"/>
          </w:tcPr>
          <w:p w14:paraId="0A1F00DA"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Przedmiot kierunkowy</w:t>
            </w:r>
          </w:p>
        </w:tc>
      </w:tr>
      <w:tr w:rsidR="00B31DAD" w:rsidRPr="003B7B2F" w14:paraId="3B5ADF0B" w14:textId="77777777" w:rsidTr="00982245">
        <w:trPr>
          <w:trHeight w:val="262"/>
        </w:trPr>
        <w:tc>
          <w:tcPr>
            <w:tcW w:w="2545" w:type="dxa"/>
            <w:gridSpan w:val="5"/>
            <w:vAlign w:val="center"/>
          </w:tcPr>
          <w:p w14:paraId="09D33658"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Moduł kształcenia</w:t>
            </w:r>
          </w:p>
        </w:tc>
        <w:tc>
          <w:tcPr>
            <w:tcW w:w="6777" w:type="dxa"/>
            <w:gridSpan w:val="9"/>
            <w:vAlign w:val="center"/>
          </w:tcPr>
          <w:p w14:paraId="06D8845F" w14:textId="77777777" w:rsidR="00B31DAD" w:rsidRPr="003B7B2F" w:rsidRDefault="00B31DAD" w:rsidP="00982245">
            <w:pPr>
              <w:spacing w:line="240" w:lineRule="auto"/>
              <w:contextualSpacing/>
              <w:rPr>
                <w:rFonts w:ascii="Times New Roman" w:hAnsi="Times New Roman"/>
                <w:b/>
                <w:sz w:val="20"/>
                <w:szCs w:val="20"/>
              </w:rPr>
            </w:pPr>
          </w:p>
        </w:tc>
      </w:tr>
      <w:tr w:rsidR="00B31DAD" w:rsidRPr="003B7B2F" w14:paraId="6CEBAA28" w14:textId="77777777" w:rsidTr="00982245">
        <w:trPr>
          <w:trHeight w:val="262"/>
        </w:trPr>
        <w:tc>
          <w:tcPr>
            <w:tcW w:w="2545" w:type="dxa"/>
            <w:gridSpan w:val="5"/>
            <w:vAlign w:val="center"/>
          </w:tcPr>
          <w:p w14:paraId="282B7B1F"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Język wykładowy</w:t>
            </w:r>
          </w:p>
        </w:tc>
        <w:tc>
          <w:tcPr>
            <w:tcW w:w="6777" w:type="dxa"/>
            <w:gridSpan w:val="9"/>
            <w:vAlign w:val="center"/>
          </w:tcPr>
          <w:p w14:paraId="271F0ABD"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Polski</w:t>
            </w:r>
          </w:p>
        </w:tc>
      </w:tr>
      <w:tr w:rsidR="00B31DAD" w:rsidRPr="003B7B2F" w14:paraId="1887927B" w14:textId="77777777" w:rsidTr="00982245">
        <w:trPr>
          <w:trHeight w:val="262"/>
        </w:trPr>
        <w:tc>
          <w:tcPr>
            <w:tcW w:w="9322" w:type="dxa"/>
            <w:gridSpan w:val="14"/>
            <w:vAlign w:val="center"/>
          </w:tcPr>
          <w:p w14:paraId="27EBB4E6"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Liczba i struktura punktów ECTS</w:t>
            </w:r>
            <w:r w:rsidRPr="003B7B2F">
              <w:rPr>
                <w:rFonts w:ascii="Times New Roman" w:hAnsi="Times New Roman"/>
                <w:sz w:val="20"/>
                <w:szCs w:val="20"/>
              </w:rPr>
              <w:t>: 1 (wykład), 2 (ćwiczenia)</w:t>
            </w:r>
          </w:p>
        </w:tc>
      </w:tr>
      <w:tr w:rsidR="00B31DAD" w:rsidRPr="003B7B2F" w14:paraId="61B5451B" w14:textId="77777777" w:rsidTr="00982245">
        <w:trPr>
          <w:trHeight w:val="262"/>
        </w:trPr>
        <w:tc>
          <w:tcPr>
            <w:tcW w:w="2006" w:type="dxa"/>
            <w:gridSpan w:val="4"/>
            <w:vAlign w:val="center"/>
          </w:tcPr>
          <w:p w14:paraId="240B31A2"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lastRenderedPageBreak/>
              <w:t>Formy zajęć</w:t>
            </w:r>
          </w:p>
        </w:tc>
        <w:tc>
          <w:tcPr>
            <w:tcW w:w="1646" w:type="dxa"/>
            <w:gridSpan w:val="2"/>
            <w:vAlign w:val="center"/>
          </w:tcPr>
          <w:p w14:paraId="5C7BC920" w14:textId="77777777" w:rsidR="00B31DAD" w:rsidRPr="003B7B2F" w:rsidRDefault="00B31DAD" w:rsidP="00982245">
            <w:pPr>
              <w:spacing w:line="240" w:lineRule="auto"/>
              <w:contextualSpacing/>
              <w:jc w:val="center"/>
              <w:rPr>
                <w:rFonts w:ascii="Times New Roman" w:hAnsi="Times New Roman"/>
                <w:b/>
                <w:sz w:val="20"/>
                <w:szCs w:val="20"/>
              </w:rPr>
            </w:pPr>
            <w:r w:rsidRPr="003B7B2F">
              <w:rPr>
                <w:rFonts w:ascii="Times New Roman" w:hAnsi="Times New Roman"/>
                <w:b/>
                <w:sz w:val="20"/>
                <w:szCs w:val="20"/>
              </w:rPr>
              <w:t>Liczba godzin zajęć</w:t>
            </w:r>
          </w:p>
        </w:tc>
        <w:tc>
          <w:tcPr>
            <w:tcW w:w="2621" w:type="dxa"/>
            <w:gridSpan w:val="6"/>
            <w:vAlign w:val="center"/>
          </w:tcPr>
          <w:p w14:paraId="13DFB016" w14:textId="77777777" w:rsidR="00B31DAD" w:rsidRPr="003B7B2F" w:rsidRDefault="00B31DAD" w:rsidP="00982245">
            <w:pPr>
              <w:spacing w:line="240" w:lineRule="auto"/>
              <w:contextualSpacing/>
              <w:jc w:val="center"/>
              <w:rPr>
                <w:rFonts w:ascii="Times New Roman" w:hAnsi="Times New Roman"/>
                <w:b/>
                <w:sz w:val="20"/>
                <w:szCs w:val="20"/>
              </w:rPr>
            </w:pPr>
            <w:r w:rsidRPr="003B7B2F">
              <w:rPr>
                <w:rFonts w:ascii="Times New Roman" w:hAnsi="Times New Roman"/>
                <w:b/>
                <w:sz w:val="20"/>
                <w:szCs w:val="20"/>
              </w:rPr>
              <w:t>Sposób realizacji</w:t>
            </w:r>
          </w:p>
        </w:tc>
        <w:tc>
          <w:tcPr>
            <w:tcW w:w="3049" w:type="dxa"/>
            <w:gridSpan w:val="2"/>
            <w:vAlign w:val="center"/>
          </w:tcPr>
          <w:p w14:paraId="0772FF35"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b/>
                <w:sz w:val="20"/>
                <w:szCs w:val="20"/>
              </w:rPr>
              <w:t>Sposób zaliczenia</w:t>
            </w:r>
          </w:p>
        </w:tc>
      </w:tr>
      <w:tr w:rsidR="00B31DAD" w:rsidRPr="003B7B2F" w14:paraId="4C6E03B2" w14:textId="77777777" w:rsidTr="00982245">
        <w:trPr>
          <w:trHeight w:val="262"/>
        </w:trPr>
        <w:tc>
          <w:tcPr>
            <w:tcW w:w="2006" w:type="dxa"/>
            <w:gridSpan w:val="4"/>
            <w:vAlign w:val="center"/>
          </w:tcPr>
          <w:p w14:paraId="02290723"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Wykład</w:t>
            </w:r>
          </w:p>
        </w:tc>
        <w:tc>
          <w:tcPr>
            <w:tcW w:w="1646" w:type="dxa"/>
            <w:gridSpan w:val="2"/>
            <w:shd w:val="clear" w:color="auto" w:fill="auto"/>
            <w:vAlign w:val="center"/>
          </w:tcPr>
          <w:p w14:paraId="7B037386" w14:textId="72BA7719" w:rsidR="00B31DAD" w:rsidRPr="003B7B2F" w:rsidRDefault="00BB69FC" w:rsidP="00982245">
            <w:pPr>
              <w:spacing w:line="240" w:lineRule="auto"/>
              <w:contextualSpacing/>
              <w:jc w:val="center"/>
              <w:rPr>
                <w:rFonts w:ascii="Times New Roman" w:hAnsi="Times New Roman"/>
                <w:bCs/>
                <w:sz w:val="20"/>
                <w:szCs w:val="20"/>
              </w:rPr>
            </w:pPr>
            <w:r>
              <w:rPr>
                <w:rFonts w:ascii="Times New Roman" w:hAnsi="Times New Roman"/>
                <w:bCs/>
                <w:sz w:val="20"/>
                <w:szCs w:val="20"/>
              </w:rPr>
              <w:t>15</w:t>
            </w:r>
          </w:p>
        </w:tc>
        <w:tc>
          <w:tcPr>
            <w:tcW w:w="2621" w:type="dxa"/>
            <w:gridSpan w:val="6"/>
            <w:shd w:val="clear" w:color="auto" w:fill="auto"/>
            <w:vAlign w:val="center"/>
          </w:tcPr>
          <w:p w14:paraId="4E73C328" w14:textId="77777777" w:rsidR="00B31DAD" w:rsidRPr="003B7B2F" w:rsidRDefault="00B31DAD" w:rsidP="00982245">
            <w:pPr>
              <w:spacing w:line="240" w:lineRule="auto"/>
              <w:contextualSpacing/>
              <w:jc w:val="center"/>
              <w:rPr>
                <w:rFonts w:ascii="Times New Roman" w:hAnsi="Times New Roman"/>
                <w:bCs/>
                <w:sz w:val="20"/>
                <w:szCs w:val="20"/>
              </w:rPr>
            </w:pPr>
            <w:r w:rsidRPr="003B7B2F">
              <w:rPr>
                <w:rFonts w:ascii="Times New Roman" w:hAnsi="Times New Roman"/>
                <w:bCs/>
                <w:sz w:val="20"/>
                <w:szCs w:val="20"/>
              </w:rPr>
              <w:t>Zajęcia w sali dydaktycznej</w:t>
            </w:r>
          </w:p>
        </w:tc>
        <w:tc>
          <w:tcPr>
            <w:tcW w:w="3049" w:type="dxa"/>
            <w:gridSpan w:val="2"/>
            <w:vAlign w:val="center"/>
          </w:tcPr>
          <w:p w14:paraId="4A12C074" w14:textId="77777777" w:rsidR="00B31DAD" w:rsidRPr="003B7B2F" w:rsidRDefault="00B31DAD" w:rsidP="00982245">
            <w:pPr>
              <w:spacing w:line="240" w:lineRule="auto"/>
              <w:contextualSpacing/>
              <w:jc w:val="center"/>
              <w:rPr>
                <w:rFonts w:ascii="Times New Roman" w:hAnsi="Times New Roman"/>
                <w:bCs/>
                <w:sz w:val="20"/>
                <w:szCs w:val="20"/>
              </w:rPr>
            </w:pPr>
            <w:r w:rsidRPr="003B7B2F">
              <w:rPr>
                <w:rFonts w:ascii="Times New Roman" w:hAnsi="Times New Roman"/>
                <w:bCs/>
                <w:sz w:val="20"/>
                <w:szCs w:val="20"/>
              </w:rPr>
              <w:t>Egzamin</w:t>
            </w:r>
          </w:p>
        </w:tc>
      </w:tr>
      <w:tr w:rsidR="00B31DAD" w:rsidRPr="003B7B2F" w14:paraId="04F97BBE" w14:textId="77777777" w:rsidTr="00982245">
        <w:trPr>
          <w:trHeight w:val="262"/>
        </w:trPr>
        <w:tc>
          <w:tcPr>
            <w:tcW w:w="2006" w:type="dxa"/>
            <w:gridSpan w:val="4"/>
            <w:vAlign w:val="center"/>
          </w:tcPr>
          <w:p w14:paraId="3390B089"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Ćwiczeni</w:t>
            </w:r>
            <w:r w:rsidRPr="003B7B2F">
              <w:rPr>
                <w:rFonts w:ascii="Times New Roman" w:hAnsi="Times New Roman"/>
                <w:b/>
                <w:strike/>
                <w:sz w:val="20"/>
                <w:szCs w:val="20"/>
              </w:rPr>
              <w:t>a</w:t>
            </w:r>
            <w:r w:rsidRPr="003B7B2F">
              <w:rPr>
                <w:rFonts w:ascii="Times New Roman" w:hAnsi="Times New Roman"/>
                <w:b/>
                <w:sz w:val="20"/>
                <w:szCs w:val="20"/>
              </w:rPr>
              <w:t xml:space="preserve"> </w:t>
            </w:r>
          </w:p>
        </w:tc>
        <w:tc>
          <w:tcPr>
            <w:tcW w:w="1646" w:type="dxa"/>
            <w:gridSpan w:val="2"/>
            <w:shd w:val="clear" w:color="auto" w:fill="auto"/>
            <w:vAlign w:val="center"/>
          </w:tcPr>
          <w:p w14:paraId="50D14EB0" w14:textId="71BE6BCD" w:rsidR="00B31DAD" w:rsidRPr="003B7B2F" w:rsidRDefault="00BB69FC" w:rsidP="00982245">
            <w:pPr>
              <w:spacing w:line="240" w:lineRule="auto"/>
              <w:contextualSpacing/>
              <w:jc w:val="center"/>
              <w:rPr>
                <w:rFonts w:ascii="Times New Roman" w:hAnsi="Times New Roman"/>
                <w:bCs/>
                <w:sz w:val="20"/>
                <w:szCs w:val="20"/>
              </w:rPr>
            </w:pPr>
            <w:r>
              <w:rPr>
                <w:rFonts w:ascii="Times New Roman" w:hAnsi="Times New Roman"/>
                <w:bCs/>
                <w:sz w:val="20"/>
                <w:szCs w:val="20"/>
              </w:rPr>
              <w:t>15</w:t>
            </w:r>
          </w:p>
        </w:tc>
        <w:tc>
          <w:tcPr>
            <w:tcW w:w="2621" w:type="dxa"/>
            <w:gridSpan w:val="6"/>
            <w:shd w:val="clear" w:color="auto" w:fill="auto"/>
            <w:vAlign w:val="center"/>
          </w:tcPr>
          <w:p w14:paraId="08C48464" w14:textId="77777777" w:rsidR="00B31DAD" w:rsidRPr="003B7B2F" w:rsidRDefault="00B31DAD" w:rsidP="00982245">
            <w:pPr>
              <w:spacing w:line="240" w:lineRule="auto"/>
              <w:contextualSpacing/>
              <w:jc w:val="center"/>
              <w:rPr>
                <w:rFonts w:ascii="Times New Roman" w:hAnsi="Times New Roman"/>
                <w:bCs/>
                <w:sz w:val="20"/>
                <w:szCs w:val="20"/>
              </w:rPr>
            </w:pPr>
            <w:r w:rsidRPr="003B7B2F">
              <w:rPr>
                <w:rFonts w:ascii="Times New Roman" w:hAnsi="Times New Roman"/>
                <w:bCs/>
                <w:sz w:val="20"/>
                <w:szCs w:val="20"/>
              </w:rPr>
              <w:t>Zajęcia w sali dydaktycznej</w:t>
            </w:r>
          </w:p>
        </w:tc>
        <w:tc>
          <w:tcPr>
            <w:tcW w:w="3049" w:type="dxa"/>
            <w:gridSpan w:val="2"/>
            <w:vAlign w:val="center"/>
          </w:tcPr>
          <w:p w14:paraId="7617AA9F" w14:textId="77777777" w:rsidR="00B31DAD" w:rsidRPr="003B7B2F" w:rsidRDefault="00B31DAD" w:rsidP="00982245">
            <w:pPr>
              <w:spacing w:line="240" w:lineRule="auto"/>
              <w:contextualSpacing/>
              <w:jc w:val="center"/>
              <w:rPr>
                <w:rFonts w:ascii="Times New Roman" w:hAnsi="Times New Roman"/>
                <w:bCs/>
                <w:sz w:val="20"/>
                <w:szCs w:val="20"/>
              </w:rPr>
            </w:pPr>
            <w:r w:rsidRPr="003B7B2F">
              <w:rPr>
                <w:rFonts w:ascii="Times New Roman" w:hAnsi="Times New Roman"/>
                <w:bCs/>
                <w:sz w:val="20"/>
                <w:szCs w:val="20"/>
              </w:rPr>
              <w:t>Zaliczenie na ocenę</w:t>
            </w:r>
          </w:p>
        </w:tc>
      </w:tr>
      <w:tr w:rsidR="00B31DAD" w:rsidRPr="003B7B2F" w14:paraId="7389C0F1" w14:textId="77777777" w:rsidTr="00982245">
        <w:trPr>
          <w:trHeight w:val="262"/>
        </w:trPr>
        <w:tc>
          <w:tcPr>
            <w:tcW w:w="9322" w:type="dxa"/>
            <w:gridSpan w:val="14"/>
            <w:vAlign w:val="center"/>
          </w:tcPr>
          <w:p w14:paraId="720CE3BD" w14:textId="77777777" w:rsidR="00B31DAD" w:rsidRPr="003B7B2F" w:rsidRDefault="00B31DAD" w:rsidP="00982245">
            <w:pPr>
              <w:spacing w:line="240" w:lineRule="auto"/>
              <w:contextualSpacing/>
              <w:rPr>
                <w:rFonts w:ascii="Times New Roman" w:hAnsi="Times New Roman"/>
                <w:sz w:val="20"/>
                <w:szCs w:val="20"/>
              </w:rPr>
            </w:pPr>
            <w:r w:rsidRPr="003B7B2F">
              <w:rPr>
                <w:rFonts w:ascii="Times New Roman" w:hAnsi="Times New Roman"/>
                <w:b/>
                <w:sz w:val="20"/>
                <w:szCs w:val="20"/>
              </w:rPr>
              <w:t>Prowadzący zajęcia</w:t>
            </w:r>
            <w:r w:rsidRPr="003B7B2F">
              <w:rPr>
                <w:rFonts w:ascii="Times New Roman" w:hAnsi="Times New Roman"/>
                <w:sz w:val="20"/>
                <w:szCs w:val="20"/>
              </w:rPr>
              <w:t>: dr Anna Bruska</w:t>
            </w:r>
          </w:p>
        </w:tc>
      </w:tr>
      <w:tr w:rsidR="00B31DAD" w:rsidRPr="003B7B2F" w14:paraId="7133FB7A" w14:textId="77777777" w:rsidTr="00982245">
        <w:tc>
          <w:tcPr>
            <w:tcW w:w="9322" w:type="dxa"/>
            <w:gridSpan w:val="14"/>
          </w:tcPr>
          <w:p w14:paraId="06BBE45A" w14:textId="77777777" w:rsidR="00B31DAD" w:rsidRPr="003B7B2F" w:rsidRDefault="00B31DAD" w:rsidP="00982245">
            <w:pPr>
              <w:tabs>
                <w:tab w:val="num" w:pos="720"/>
              </w:tabs>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W trakcie zajęć student zapoznaje się z istotą i znaczeniem controllingu dla zarządzania przedsiębiorstwem, a w pogłębionym stopniu - w odniesieniu do sfery decyzji logistycznych w przedsiębiorstwie i w łańcuchu dostaw. Student uzyskuje wiedzę nt. zasad stosowania controllingu w zarządzaniu logistyką oraz jego funkcji, a także wybranych instrumentów controllingu. Uczestnik zajęć nabywa umiejętność budowania systemu controllingu dla wybranego obszaru systemu logistyki, a także interpretowania gromadzonych w tym systemie. Udział w zajęciach pozwala zrozumieć wpływu controllingu na doskonalenie zarządzania sferą logistyki oraz systemami i procesami logistycznymi, a także etyczny wymiar tego działania. Podczas zajęć uczestnik pogłębia umiejętność identyfikowania oraz rozwiązywania nietypowych problemów ze sfery logistyki poprzez analizę celowo dobranych studiów przypadków i wykonywanie zadań praktycznych. </w:t>
            </w:r>
          </w:p>
        </w:tc>
      </w:tr>
      <w:tr w:rsidR="00B31DAD" w:rsidRPr="003B7B2F" w14:paraId="1FAC5442" w14:textId="77777777" w:rsidTr="00982245">
        <w:tc>
          <w:tcPr>
            <w:tcW w:w="9322" w:type="dxa"/>
            <w:gridSpan w:val="14"/>
          </w:tcPr>
          <w:p w14:paraId="72436CA8" w14:textId="77777777" w:rsidR="00B31DAD" w:rsidRPr="003B7B2F" w:rsidRDefault="00B31DAD" w:rsidP="00982245">
            <w:pPr>
              <w:spacing w:line="240" w:lineRule="auto"/>
              <w:contextualSpacing/>
              <w:rPr>
                <w:rFonts w:ascii="Times New Roman" w:hAnsi="Times New Roman"/>
                <w:sz w:val="20"/>
                <w:szCs w:val="20"/>
              </w:rPr>
            </w:pPr>
            <w:r w:rsidRPr="003B7B2F">
              <w:rPr>
                <w:rFonts w:ascii="Times New Roman" w:hAnsi="Times New Roman"/>
                <w:b/>
                <w:sz w:val="20"/>
                <w:szCs w:val="20"/>
              </w:rPr>
              <w:t>Wymagania wstępne</w:t>
            </w:r>
          </w:p>
        </w:tc>
      </w:tr>
      <w:tr w:rsidR="00B31DAD" w:rsidRPr="003B7B2F" w14:paraId="10A78779" w14:textId="77777777" w:rsidTr="00982245">
        <w:tc>
          <w:tcPr>
            <w:tcW w:w="9322" w:type="dxa"/>
            <w:gridSpan w:val="14"/>
          </w:tcPr>
          <w:p w14:paraId="312918C2" w14:textId="77777777" w:rsidR="00B31DAD" w:rsidRPr="003B7B2F" w:rsidRDefault="00B31DAD" w:rsidP="00982245">
            <w:pPr>
              <w:tabs>
                <w:tab w:val="num" w:pos="720"/>
              </w:tabs>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Znajomość zagadnień z zakresu zarządzania, logistyki, rachunkowości i ekonomii w stopniu zaawansowanym (poziom PRK6). Praktyczne umiejętności z zakresu posługiwania się arkuszem kalkulacyjnym, a także stosowania narzędzi rachunku kosztów.</w:t>
            </w:r>
          </w:p>
        </w:tc>
      </w:tr>
      <w:tr w:rsidR="00B31DAD" w:rsidRPr="003B7B2F" w14:paraId="034E1D92" w14:textId="77777777" w:rsidTr="00982245">
        <w:tc>
          <w:tcPr>
            <w:tcW w:w="9322" w:type="dxa"/>
            <w:gridSpan w:val="14"/>
          </w:tcPr>
          <w:p w14:paraId="0604DAE4" w14:textId="77777777" w:rsidR="00B31DAD" w:rsidRPr="003B7B2F" w:rsidRDefault="00B31DAD" w:rsidP="00982245">
            <w:pPr>
              <w:spacing w:line="240" w:lineRule="auto"/>
              <w:contextualSpacing/>
              <w:rPr>
                <w:rFonts w:ascii="Times New Roman" w:hAnsi="Times New Roman"/>
                <w:sz w:val="20"/>
                <w:szCs w:val="20"/>
              </w:rPr>
            </w:pPr>
            <w:r w:rsidRPr="003B7B2F">
              <w:rPr>
                <w:rFonts w:ascii="Times New Roman" w:hAnsi="Times New Roman"/>
                <w:b/>
                <w:sz w:val="20"/>
                <w:szCs w:val="20"/>
              </w:rPr>
              <w:t xml:space="preserve">Efekty uczenia się </w:t>
            </w:r>
          </w:p>
        </w:tc>
      </w:tr>
      <w:tr w:rsidR="00B31DAD" w:rsidRPr="003B7B2F" w14:paraId="70C39416" w14:textId="77777777" w:rsidTr="00982245">
        <w:trPr>
          <w:trHeight w:val="162"/>
        </w:trPr>
        <w:tc>
          <w:tcPr>
            <w:tcW w:w="1141" w:type="dxa"/>
            <w:gridSpan w:val="3"/>
            <w:vAlign w:val="center"/>
          </w:tcPr>
          <w:p w14:paraId="66D11B1D"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Nr efektu uczenia się dla przedmiotu</w:t>
            </w:r>
          </w:p>
        </w:tc>
        <w:tc>
          <w:tcPr>
            <w:tcW w:w="4369" w:type="dxa"/>
            <w:gridSpan w:val="7"/>
            <w:vAlign w:val="center"/>
          </w:tcPr>
          <w:p w14:paraId="7F0A26C3"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Zdefiniowanie efektu</w:t>
            </w:r>
          </w:p>
        </w:tc>
        <w:tc>
          <w:tcPr>
            <w:tcW w:w="1544" w:type="dxa"/>
            <w:gridSpan w:val="3"/>
            <w:vAlign w:val="center"/>
          </w:tcPr>
          <w:p w14:paraId="437E0804"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 xml:space="preserve">Odniesienie efektu do efektów kierunkowych </w:t>
            </w:r>
          </w:p>
        </w:tc>
        <w:tc>
          <w:tcPr>
            <w:tcW w:w="2268" w:type="dxa"/>
            <w:vAlign w:val="center"/>
          </w:tcPr>
          <w:p w14:paraId="550660FC"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Metoda weryfikacji osiągniętych efektów</w:t>
            </w:r>
          </w:p>
        </w:tc>
      </w:tr>
      <w:tr w:rsidR="00B31DAD" w:rsidRPr="003B7B2F" w14:paraId="34186B8D" w14:textId="77777777" w:rsidTr="00982245">
        <w:trPr>
          <w:trHeight w:val="159"/>
        </w:trPr>
        <w:tc>
          <w:tcPr>
            <w:tcW w:w="9322" w:type="dxa"/>
            <w:gridSpan w:val="14"/>
            <w:vAlign w:val="center"/>
          </w:tcPr>
          <w:p w14:paraId="1A150974"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WIEDZA</w:t>
            </w:r>
          </w:p>
        </w:tc>
      </w:tr>
      <w:tr w:rsidR="00B31DAD" w:rsidRPr="003B7B2F" w14:paraId="1A1EF223" w14:textId="77777777" w:rsidTr="00982245">
        <w:trPr>
          <w:trHeight w:val="159"/>
        </w:trPr>
        <w:tc>
          <w:tcPr>
            <w:tcW w:w="1141" w:type="dxa"/>
            <w:gridSpan w:val="3"/>
            <w:vAlign w:val="center"/>
          </w:tcPr>
          <w:p w14:paraId="27E2D3D8"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p-W-1</w:t>
            </w:r>
          </w:p>
        </w:tc>
        <w:tc>
          <w:tcPr>
            <w:tcW w:w="4369" w:type="dxa"/>
            <w:gridSpan w:val="7"/>
            <w:vAlign w:val="center"/>
          </w:tcPr>
          <w:p w14:paraId="43E5D438" w14:textId="77777777" w:rsidR="00B31DAD" w:rsidRPr="003B7B2F" w:rsidRDefault="00B31DAD" w:rsidP="00982245">
            <w:pPr>
              <w:spacing w:line="240" w:lineRule="auto"/>
              <w:rPr>
                <w:rFonts w:ascii="Times New Roman" w:hAnsi="Times New Roman"/>
                <w:sz w:val="20"/>
                <w:szCs w:val="20"/>
              </w:rPr>
            </w:pPr>
            <w:r w:rsidRPr="003B7B2F">
              <w:rPr>
                <w:rFonts w:ascii="Times New Roman" w:hAnsi="Times New Roman"/>
                <w:sz w:val="20"/>
                <w:szCs w:val="20"/>
              </w:rPr>
              <w:t>Student posiada pogłębioną wiedzę z zakresu funkcjonowania systemu logistycznego oraz zarządzania nim i jego uwarunkowań wewnętrznych: strukturalnych (składowe systemu logistycznego i ich relacje), funkcjonalnych (cele, funkcje i procesy logistyczne), zarządczych (decyzje logistyczne i koncepcje oraz metody ich wdrażania oraz doskonalenia), oraz zewnętrznych (ze szczególnym uwzględnieniem aspektów prawnych i rynkowych)</w:t>
            </w:r>
          </w:p>
        </w:tc>
        <w:tc>
          <w:tcPr>
            <w:tcW w:w="1544" w:type="dxa"/>
            <w:gridSpan w:val="3"/>
            <w:vAlign w:val="center"/>
          </w:tcPr>
          <w:p w14:paraId="630B3E82"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K-W03</w:t>
            </w:r>
          </w:p>
        </w:tc>
        <w:tc>
          <w:tcPr>
            <w:tcW w:w="2268" w:type="dxa"/>
            <w:vAlign w:val="center"/>
          </w:tcPr>
          <w:p w14:paraId="4169FD15"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Egzamin</w:t>
            </w:r>
          </w:p>
        </w:tc>
      </w:tr>
      <w:tr w:rsidR="00B31DAD" w:rsidRPr="003B7B2F" w14:paraId="33C90308" w14:textId="77777777" w:rsidTr="00982245">
        <w:trPr>
          <w:trHeight w:val="159"/>
        </w:trPr>
        <w:tc>
          <w:tcPr>
            <w:tcW w:w="1141" w:type="dxa"/>
            <w:gridSpan w:val="3"/>
            <w:vAlign w:val="center"/>
          </w:tcPr>
          <w:p w14:paraId="303BE495"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p-W-2</w:t>
            </w:r>
          </w:p>
        </w:tc>
        <w:tc>
          <w:tcPr>
            <w:tcW w:w="4369" w:type="dxa"/>
            <w:gridSpan w:val="7"/>
            <w:vAlign w:val="center"/>
          </w:tcPr>
          <w:p w14:paraId="04BD06FE" w14:textId="77777777" w:rsidR="00B31DAD" w:rsidRPr="003B7B2F" w:rsidRDefault="00B31DAD" w:rsidP="00982245">
            <w:pPr>
              <w:spacing w:line="240" w:lineRule="auto"/>
              <w:rPr>
                <w:rFonts w:ascii="Times New Roman" w:hAnsi="Times New Roman"/>
                <w:sz w:val="20"/>
                <w:szCs w:val="20"/>
              </w:rPr>
            </w:pPr>
            <w:r w:rsidRPr="003B7B2F">
              <w:rPr>
                <w:rFonts w:ascii="Times New Roman" w:hAnsi="Times New Roman"/>
                <w:sz w:val="20"/>
                <w:szCs w:val="20"/>
              </w:rPr>
              <w:t>Student zna i rozumie metodykę doskonalenia procesu decyzyjnego w sferze logistyki i jej funkcjonowania poprzez wdrożenie controllingu logistycznego na poziomie zarządzania oraz poszczególnych systemów i procesów logistyki.</w:t>
            </w:r>
          </w:p>
        </w:tc>
        <w:tc>
          <w:tcPr>
            <w:tcW w:w="1544" w:type="dxa"/>
            <w:gridSpan w:val="3"/>
            <w:vAlign w:val="center"/>
          </w:tcPr>
          <w:p w14:paraId="62C1F019"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K-W06</w:t>
            </w:r>
          </w:p>
        </w:tc>
        <w:tc>
          <w:tcPr>
            <w:tcW w:w="2268" w:type="dxa"/>
            <w:vAlign w:val="center"/>
          </w:tcPr>
          <w:p w14:paraId="4524E744"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Egzamin</w:t>
            </w:r>
          </w:p>
        </w:tc>
      </w:tr>
      <w:tr w:rsidR="00B31DAD" w:rsidRPr="003B7B2F" w14:paraId="4F1C6A54" w14:textId="77777777" w:rsidTr="00982245">
        <w:trPr>
          <w:trHeight w:val="159"/>
        </w:trPr>
        <w:tc>
          <w:tcPr>
            <w:tcW w:w="9322" w:type="dxa"/>
            <w:gridSpan w:val="14"/>
            <w:vAlign w:val="center"/>
          </w:tcPr>
          <w:p w14:paraId="41860FE4"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UMIEJĘTNOŚCI</w:t>
            </w:r>
          </w:p>
        </w:tc>
      </w:tr>
      <w:tr w:rsidR="00B31DAD" w:rsidRPr="003B7B2F" w14:paraId="6CB7CD0A" w14:textId="77777777" w:rsidTr="00982245">
        <w:trPr>
          <w:trHeight w:val="159"/>
        </w:trPr>
        <w:tc>
          <w:tcPr>
            <w:tcW w:w="1141" w:type="dxa"/>
            <w:gridSpan w:val="3"/>
            <w:vAlign w:val="center"/>
          </w:tcPr>
          <w:p w14:paraId="102803D1"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p-U-1</w:t>
            </w:r>
          </w:p>
        </w:tc>
        <w:tc>
          <w:tcPr>
            <w:tcW w:w="4369" w:type="dxa"/>
            <w:gridSpan w:val="7"/>
            <w:vAlign w:val="center"/>
          </w:tcPr>
          <w:p w14:paraId="6A272098" w14:textId="77777777" w:rsidR="00B31DAD" w:rsidRPr="003B7B2F" w:rsidRDefault="00B31DAD" w:rsidP="00982245">
            <w:pPr>
              <w:spacing w:line="240" w:lineRule="auto"/>
              <w:rPr>
                <w:rFonts w:ascii="Times New Roman" w:hAnsi="Times New Roman"/>
                <w:sz w:val="20"/>
                <w:szCs w:val="20"/>
              </w:rPr>
            </w:pPr>
            <w:r w:rsidRPr="003B7B2F">
              <w:rPr>
                <w:rFonts w:ascii="Times New Roman" w:hAnsi="Times New Roman"/>
                <w:sz w:val="20"/>
                <w:szCs w:val="20"/>
              </w:rPr>
              <w:t>Student potrafi identyfikować i analizować złożone oraz nietypowe problemy zarządzania sferą logistyki, uwzględniając jego uwarunkowania wewnętrzne i zewnętrzne, oraz proponować i uzasadniać - używając specjalistycznej terminologii – wdrożenie odpowiednich zasad i metod controllingu logistyki dla ich rozwiązania.</w:t>
            </w:r>
          </w:p>
        </w:tc>
        <w:tc>
          <w:tcPr>
            <w:tcW w:w="1544" w:type="dxa"/>
            <w:gridSpan w:val="3"/>
            <w:vAlign w:val="center"/>
          </w:tcPr>
          <w:p w14:paraId="7A1A65D8"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K-U02</w:t>
            </w:r>
            <w:r w:rsidRPr="003B7B2F">
              <w:rPr>
                <w:rFonts w:ascii="Times New Roman" w:hAnsi="Times New Roman"/>
                <w:sz w:val="20"/>
                <w:szCs w:val="20"/>
              </w:rPr>
              <w:br/>
              <w:t>K-U07</w:t>
            </w:r>
          </w:p>
        </w:tc>
        <w:tc>
          <w:tcPr>
            <w:tcW w:w="2268" w:type="dxa"/>
            <w:vAlign w:val="center"/>
          </w:tcPr>
          <w:p w14:paraId="61C20E9F"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Projekt zaliczeniowy</w:t>
            </w:r>
          </w:p>
        </w:tc>
      </w:tr>
      <w:tr w:rsidR="00B31DAD" w:rsidRPr="003B7B2F" w14:paraId="262210CA" w14:textId="77777777" w:rsidTr="00982245">
        <w:trPr>
          <w:trHeight w:val="159"/>
        </w:trPr>
        <w:tc>
          <w:tcPr>
            <w:tcW w:w="1141" w:type="dxa"/>
            <w:gridSpan w:val="3"/>
            <w:vAlign w:val="center"/>
          </w:tcPr>
          <w:p w14:paraId="6241EC52"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p-U-2</w:t>
            </w:r>
          </w:p>
        </w:tc>
        <w:tc>
          <w:tcPr>
            <w:tcW w:w="4369" w:type="dxa"/>
            <w:gridSpan w:val="7"/>
            <w:vAlign w:val="center"/>
          </w:tcPr>
          <w:p w14:paraId="1613F104" w14:textId="77777777" w:rsidR="00B31DAD" w:rsidRPr="003B7B2F" w:rsidRDefault="00B31DAD" w:rsidP="00982245">
            <w:pPr>
              <w:spacing w:line="240" w:lineRule="auto"/>
              <w:rPr>
                <w:rFonts w:ascii="Times New Roman" w:hAnsi="Times New Roman"/>
                <w:color w:val="FF0000"/>
                <w:sz w:val="20"/>
                <w:szCs w:val="20"/>
              </w:rPr>
            </w:pPr>
            <w:r w:rsidRPr="003B7B2F">
              <w:rPr>
                <w:rFonts w:ascii="Times New Roman" w:hAnsi="Times New Roman"/>
                <w:sz w:val="20"/>
                <w:szCs w:val="20"/>
              </w:rPr>
              <w:t>Student potrafi sformułować rekomendacje dla budowy i doskonalenia systemu controllingu dla wybranego obszaru logistyki, dobierając wskaźniki celów i efektów, metody i cykle ich pomiaru oraz opracowując procedurę jego wdrożenia wraz z niezbędnymi instrumentami.</w:t>
            </w:r>
          </w:p>
        </w:tc>
        <w:tc>
          <w:tcPr>
            <w:tcW w:w="1544" w:type="dxa"/>
            <w:gridSpan w:val="3"/>
            <w:vAlign w:val="center"/>
          </w:tcPr>
          <w:p w14:paraId="1611D729"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K-U01</w:t>
            </w:r>
          </w:p>
        </w:tc>
        <w:tc>
          <w:tcPr>
            <w:tcW w:w="2268" w:type="dxa"/>
            <w:vAlign w:val="center"/>
          </w:tcPr>
          <w:p w14:paraId="4577F5EB" w14:textId="77777777" w:rsidR="00B31DAD" w:rsidRPr="003B7B2F" w:rsidRDefault="00B31DAD" w:rsidP="00982245">
            <w:pPr>
              <w:jc w:val="center"/>
              <w:rPr>
                <w:rFonts w:ascii="Times New Roman" w:hAnsi="Times New Roman"/>
                <w:sz w:val="20"/>
                <w:szCs w:val="20"/>
              </w:rPr>
            </w:pPr>
            <w:r w:rsidRPr="003B7B2F">
              <w:rPr>
                <w:rFonts w:ascii="Times New Roman" w:hAnsi="Times New Roman"/>
                <w:sz w:val="20"/>
                <w:szCs w:val="20"/>
              </w:rPr>
              <w:t>Projekt zaliczeniowy</w:t>
            </w:r>
          </w:p>
        </w:tc>
      </w:tr>
      <w:tr w:rsidR="00B31DAD" w:rsidRPr="003B7B2F" w14:paraId="676381C6" w14:textId="77777777" w:rsidTr="00982245">
        <w:trPr>
          <w:trHeight w:val="159"/>
        </w:trPr>
        <w:tc>
          <w:tcPr>
            <w:tcW w:w="1141" w:type="dxa"/>
            <w:gridSpan w:val="3"/>
            <w:vAlign w:val="center"/>
          </w:tcPr>
          <w:p w14:paraId="03EAD5C0"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p-U-3</w:t>
            </w:r>
          </w:p>
        </w:tc>
        <w:tc>
          <w:tcPr>
            <w:tcW w:w="4369" w:type="dxa"/>
            <w:gridSpan w:val="7"/>
            <w:vAlign w:val="center"/>
          </w:tcPr>
          <w:p w14:paraId="6316DB59" w14:textId="77777777" w:rsidR="00B31DAD" w:rsidRPr="003B7B2F" w:rsidRDefault="00B31DAD" w:rsidP="00982245">
            <w:pPr>
              <w:spacing w:line="240" w:lineRule="auto"/>
              <w:rPr>
                <w:rFonts w:ascii="Times New Roman" w:hAnsi="Times New Roman"/>
                <w:sz w:val="20"/>
                <w:szCs w:val="20"/>
              </w:rPr>
            </w:pPr>
            <w:r w:rsidRPr="003B7B2F">
              <w:rPr>
                <w:rFonts w:ascii="Times New Roman" w:hAnsi="Times New Roman"/>
                <w:sz w:val="20"/>
                <w:szCs w:val="20"/>
              </w:rPr>
              <w:t>Student potrafi współdziałać i pracować w zespole nad przygotowaniem projektów związanych ze sferą logistyki</w:t>
            </w:r>
          </w:p>
        </w:tc>
        <w:tc>
          <w:tcPr>
            <w:tcW w:w="1544" w:type="dxa"/>
            <w:gridSpan w:val="3"/>
            <w:vAlign w:val="center"/>
          </w:tcPr>
          <w:p w14:paraId="7EE9D2CC"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K-U09</w:t>
            </w:r>
          </w:p>
        </w:tc>
        <w:tc>
          <w:tcPr>
            <w:tcW w:w="2268" w:type="dxa"/>
            <w:vAlign w:val="center"/>
          </w:tcPr>
          <w:p w14:paraId="6B48EAC5"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 xml:space="preserve">Zaangażowanie w trakcie zajęć </w:t>
            </w:r>
          </w:p>
        </w:tc>
      </w:tr>
      <w:tr w:rsidR="00B31DAD" w:rsidRPr="003B7B2F" w14:paraId="2D33602B" w14:textId="77777777" w:rsidTr="00982245">
        <w:trPr>
          <w:trHeight w:val="159"/>
        </w:trPr>
        <w:tc>
          <w:tcPr>
            <w:tcW w:w="9322" w:type="dxa"/>
            <w:gridSpan w:val="14"/>
            <w:vAlign w:val="center"/>
          </w:tcPr>
          <w:p w14:paraId="6F766CA8"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lastRenderedPageBreak/>
              <w:t>KOMPETENCJE SPOŁECZNE</w:t>
            </w:r>
          </w:p>
        </w:tc>
      </w:tr>
      <w:tr w:rsidR="00B31DAD" w:rsidRPr="003B7B2F" w14:paraId="3B82C23B" w14:textId="77777777" w:rsidTr="00982245">
        <w:trPr>
          <w:trHeight w:val="159"/>
        </w:trPr>
        <w:tc>
          <w:tcPr>
            <w:tcW w:w="1141" w:type="dxa"/>
            <w:gridSpan w:val="3"/>
            <w:vAlign w:val="center"/>
          </w:tcPr>
          <w:p w14:paraId="26FD2445"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p-K-1</w:t>
            </w:r>
          </w:p>
        </w:tc>
        <w:tc>
          <w:tcPr>
            <w:tcW w:w="4369" w:type="dxa"/>
            <w:gridSpan w:val="7"/>
            <w:vAlign w:val="center"/>
          </w:tcPr>
          <w:p w14:paraId="58652BF4" w14:textId="77777777" w:rsidR="00B31DAD" w:rsidRPr="003B7B2F" w:rsidRDefault="00B31DAD" w:rsidP="00982245">
            <w:pPr>
              <w:spacing w:line="240" w:lineRule="auto"/>
              <w:rPr>
                <w:rFonts w:ascii="Times New Roman" w:hAnsi="Times New Roman"/>
                <w:sz w:val="20"/>
                <w:szCs w:val="20"/>
              </w:rPr>
            </w:pPr>
            <w:r w:rsidRPr="003B7B2F">
              <w:rPr>
                <w:rFonts w:ascii="Times New Roman" w:hAnsi="Times New Roman"/>
                <w:sz w:val="20"/>
                <w:szCs w:val="20"/>
              </w:rPr>
              <w:t>Student rozumie potrzebę ustawicznego poszerzania wiedzy na temat instrumentów controllingu oraz podnoszenia kwalifikacji z zakresu doskonalenia procesów decyzyjnych w sferze logistyki ze świadomością znaczenia profesjonalizmu i odpowiedzialności za podejmowane decyzje.</w:t>
            </w:r>
          </w:p>
        </w:tc>
        <w:tc>
          <w:tcPr>
            <w:tcW w:w="1544" w:type="dxa"/>
            <w:gridSpan w:val="3"/>
            <w:vAlign w:val="center"/>
          </w:tcPr>
          <w:p w14:paraId="3C541505"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K_K01</w:t>
            </w:r>
          </w:p>
          <w:p w14:paraId="00B73172" w14:textId="77777777" w:rsidR="00B31DAD" w:rsidRPr="003B7B2F" w:rsidRDefault="00B31DAD" w:rsidP="00982245">
            <w:pPr>
              <w:spacing w:line="240" w:lineRule="auto"/>
              <w:jc w:val="center"/>
              <w:rPr>
                <w:rFonts w:ascii="Times New Roman" w:hAnsi="Times New Roman"/>
                <w:sz w:val="20"/>
                <w:szCs w:val="20"/>
              </w:rPr>
            </w:pPr>
            <w:r w:rsidRPr="003B7B2F">
              <w:rPr>
                <w:rFonts w:ascii="Times New Roman" w:hAnsi="Times New Roman"/>
                <w:sz w:val="20"/>
                <w:szCs w:val="20"/>
              </w:rPr>
              <w:t>K-K03</w:t>
            </w:r>
          </w:p>
        </w:tc>
        <w:tc>
          <w:tcPr>
            <w:tcW w:w="2268" w:type="dxa"/>
            <w:vAlign w:val="center"/>
          </w:tcPr>
          <w:p w14:paraId="0EF0809D" w14:textId="77777777" w:rsidR="00B31DAD" w:rsidRPr="003B7B2F" w:rsidRDefault="00B31DAD" w:rsidP="00982245">
            <w:pPr>
              <w:spacing w:line="240" w:lineRule="auto"/>
              <w:jc w:val="center"/>
              <w:rPr>
                <w:rFonts w:ascii="Times New Roman" w:hAnsi="Times New Roman"/>
                <w:sz w:val="20"/>
                <w:szCs w:val="20"/>
              </w:rPr>
            </w:pPr>
          </w:p>
        </w:tc>
      </w:tr>
      <w:tr w:rsidR="00B31DAD" w:rsidRPr="003B7B2F" w14:paraId="29F68BA8" w14:textId="77777777" w:rsidTr="00982245">
        <w:trPr>
          <w:trHeight w:val="113"/>
        </w:trPr>
        <w:tc>
          <w:tcPr>
            <w:tcW w:w="9322" w:type="dxa"/>
            <w:gridSpan w:val="14"/>
            <w:vAlign w:val="center"/>
          </w:tcPr>
          <w:p w14:paraId="22622372"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Treści programowe</w:t>
            </w:r>
          </w:p>
        </w:tc>
      </w:tr>
      <w:tr w:rsidR="00B31DAD" w:rsidRPr="003B7B2F" w14:paraId="45153BB9" w14:textId="77777777" w:rsidTr="00982245">
        <w:trPr>
          <w:trHeight w:val="186"/>
        </w:trPr>
        <w:tc>
          <w:tcPr>
            <w:tcW w:w="9322" w:type="dxa"/>
            <w:gridSpan w:val="14"/>
            <w:vAlign w:val="center"/>
          </w:tcPr>
          <w:p w14:paraId="72586B31"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WYKŁADY</w:t>
            </w:r>
          </w:p>
        </w:tc>
      </w:tr>
      <w:tr w:rsidR="00B31DAD" w:rsidRPr="003B7B2F" w14:paraId="6881A2A5" w14:textId="77777777" w:rsidTr="00982245">
        <w:tblPrEx>
          <w:tblLook w:val="04A0" w:firstRow="1" w:lastRow="0" w:firstColumn="1" w:lastColumn="0" w:noHBand="0" w:noVBand="1"/>
        </w:tblPrEx>
        <w:tc>
          <w:tcPr>
            <w:tcW w:w="627" w:type="dxa"/>
          </w:tcPr>
          <w:p w14:paraId="5AA10B09"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Nr zajęć</w:t>
            </w:r>
          </w:p>
        </w:tc>
        <w:tc>
          <w:tcPr>
            <w:tcW w:w="4361" w:type="dxa"/>
            <w:gridSpan w:val="8"/>
            <w:vAlign w:val="center"/>
          </w:tcPr>
          <w:p w14:paraId="6F314882"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Treść zajęć/ Temat zajęć</w:t>
            </w:r>
          </w:p>
        </w:tc>
        <w:tc>
          <w:tcPr>
            <w:tcW w:w="777" w:type="dxa"/>
            <w:gridSpan w:val="2"/>
          </w:tcPr>
          <w:p w14:paraId="50B7A72D"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Liczba godzin</w:t>
            </w:r>
          </w:p>
        </w:tc>
        <w:tc>
          <w:tcPr>
            <w:tcW w:w="3557" w:type="dxa"/>
            <w:gridSpan w:val="3"/>
            <w:vAlign w:val="center"/>
          </w:tcPr>
          <w:p w14:paraId="30953E3E"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Metoda kształcenia</w:t>
            </w:r>
          </w:p>
        </w:tc>
      </w:tr>
      <w:tr w:rsidR="00BB69FC" w:rsidRPr="003B7B2F" w14:paraId="53DFEB6B" w14:textId="77777777" w:rsidTr="00982245">
        <w:tblPrEx>
          <w:tblLook w:val="04A0" w:firstRow="1" w:lastRow="0" w:firstColumn="1" w:lastColumn="0" w:noHBand="0" w:noVBand="1"/>
        </w:tblPrEx>
        <w:tc>
          <w:tcPr>
            <w:tcW w:w="627" w:type="dxa"/>
            <w:vAlign w:val="center"/>
          </w:tcPr>
          <w:p w14:paraId="504970C7" w14:textId="77777777" w:rsidR="00BB69FC" w:rsidRPr="003B7B2F" w:rsidRDefault="00BB69FC" w:rsidP="00BB69FC">
            <w:pPr>
              <w:spacing w:line="240" w:lineRule="auto"/>
              <w:contextualSpacing/>
              <w:jc w:val="center"/>
              <w:rPr>
                <w:rFonts w:ascii="Times New Roman" w:hAnsi="Times New Roman"/>
                <w:sz w:val="20"/>
                <w:szCs w:val="20"/>
              </w:rPr>
            </w:pPr>
            <w:r w:rsidRPr="003B7B2F">
              <w:rPr>
                <w:rFonts w:ascii="Times New Roman" w:hAnsi="Times New Roman"/>
                <w:sz w:val="20"/>
                <w:szCs w:val="20"/>
              </w:rPr>
              <w:t>1</w:t>
            </w:r>
          </w:p>
        </w:tc>
        <w:tc>
          <w:tcPr>
            <w:tcW w:w="4361" w:type="dxa"/>
            <w:gridSpan w:val="8"/>
            <w:vAlign w:val="center"/>
          </w:tcPr>
          <w:p w14:paraId="2C785E28"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 xml:space="preserve">Wprowadzenie do wykładu (omówienie celów zajęć, literatury i wymagań). </w:t>
            </w:r>
          </w:p>
          <w:p w14:paraId="20C0F289"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 xml:space="preserve">Pojęcie, funkcje i zasady controllingu w przedsiębiorstwie. </w:t>
            </w:r>
          </w:p>
        </w:tc>
        <w:tc>
          <w:tcPr>
            <w:tcW w:w="777" w:type="dxa"/>
            <w:gridSpan w:val="2"/>
          </w:tcPr>
          <w:p w14:paraId="2525289E" w14:textId="7B6EFD32" w:rsidR="00BB69FC" w:rsidRPr="003B7B2F" w:rsidRDefault="00BB69FC" w:rsidP="00BB69FC">
            <w:pPr>
              <w:spacing w:line="240" w:lineRule="auto"/>
              <w:jc w:val="center"/>
              <w:rPr>
                <w:rFonts w:ascii="Times New Roman" w:hAnsi="Times New Roman"/>
                <w:sz w:val="20"/>
                <w:szCs w:val="20"/>
              </w:rPr>
            </w:pPr>
            <w:r w:rsidRPr="008C5C6F">
              <w:rPr>
                <w:rFonts w:ascii="Times New Roman" w:hAnsi="Times New Roman"/>
                <w:sz w:val="20"/>
                <w:szCs w:val="20"/>
              </w:rPr>
              <w:t>3</w:t>
            </w:r>
          </w:p>
        </w:tc>
        <w:tc>
          <w:tcPr>
            <w:tcW w:w="3557" w:type="dxa"/>
            <w:gridSpan w:val="3"/>
            <w:vAlign w:val="center"/>
          </w:tcPr>
          <w:p w14:paraId="1D940DBE"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Wykład konwersatoryjny</w:t>
            </w:r>
          </w:p>
        </w:tc>
      </w:tr>
      <w:tr w:rsidR="00BB69FC" w:rsidRPr="003B7B2F" w14:paraId="44BC121D" w14:textId="77777777" w:rsidTr="00982245">
        <w:tblPrEx>
          <w:tblLook w:val="04A0" w:firstRow="1" w:lastRow="0" w:firstColumn="1" w:lastColumn="0" w:noHBand="0" w:noVBand="1"/>
        </w:tblPrEx>
        <w:tc>
          <w:tcPr>
            <w:tcW w:w="627" w:type="dxa"/>
            <w:vAlign w:val="center"/>
          </w:tcPr>
          <w:p w14:paraId="505746F4" w14:textId="77777777" w:rsidR="00BB69FC" w:rsidRPr="003B7B2F" w:rsidRDefault="00BB69FC" w:rsidP="00BB69FC">
            <w:pPr>
              <w:spacing w:line="240" w:lineRule="auto"/>
              <w:contextualSpacing/>
              <w:jc w:val="center"/>
              <w:rPr>
                <w:rFonts w:ascii="Times New Roman" w:hAnsi="Times New Roman"/>
                <w:sz w:val="20"/>
                <w:szCs w:val="20"/>
              </w:rPr>
            </w:pPr>
            <w:r w:rsidRPr="003B7B2F">
              <w:rPr>
                <w:rFonts w:ascii="Times New Roman" w:hAnsi="Times New Roman"/>
                <w:sz w:val="20"/>
                <w:szCs w:val="20"/>
              </w:rPr>
              <w:t>2</w:t>
            </w:r>
          </w:p>
        </w:tc>
        <w:tc>
          <w:tcPr>
            <w:tcW w:w="4361" w:type="dxa"/>
            <w:gridSpan w:val="8"/>
            <w:vAlign w:val="center"/>
          </w:tcPr>
          <w:p w14:paraId="3F49EBBD"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System controllingu przedsiębiorstwa– cele i zadania, struktura i relacje jego podsystemów, ze szczególnym uwzględnieniem miejsca i struktury controllingu logistyki</w:t>
            </w:r>
          </w:p>
        </w:tc>
        <w:tc>
          <w:tcPr>
            <w:tcW w:w="777" w:type="dxa"/>
            <w:gridSpan w:val="2"/>
          </w:tcPr>
          <w:p w14:paraId="11E5771F" w14:textId="190EDFD5" w:rsidR="00BB69FC" w:rsidRPr="003B7B2F" w:rsidRDefault="00BB69FC" w:rsidP="00BB69FC">
            <w:pPr>
              <w:spacing w:line="240" w:lineRule="auto"/>
              <w:jc w:val="center"/>
              <w:rPr>
                <w:rFonts w:ascii="Times New Roman" w:hAnsi="Times New Roman"/>
                <w:sz w:val="20"/>
                <w:szCs w:val="20"/>
              </w:rPr>
            </w:pPr>
            <w:r w:rsidRPr="008C5C6F">
              <w:rPr>
                <w:rFonts w:ascii="Times New Roman" w:hAnsi="Times New Roman"/>
                <w:sz w:val="20"/>
                <w:szCs w:val="20"/>
              </w:rPr>
              <w:t>3</w:t>
            </w:r>
          </w:p>
        </w:tc>
        <w:tc>
          <w:tcPr>
            <w:tcW w:w="3557" w:type="dxa"/>
            <w:gridSpan w:val="3"/>
            <w:vAlign w:val="center"/>
          </w:tcPr>
          <w:p w14:paraId="2B17A25A"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Wykład z prezentacją multimedialną</w:t>
            </w:r>
          </w:p>
        </w:tc>
      </w:tr>
      <w:tr w:rsidR="00BB69FC" w:rsidRPr="003B7B2F" w14:paraId="156FCDB7" w14:textId="77777777" w:rsidTr="00982245">
        <w:tblPrEx>
          <w:tblLook w:val="04A0" w:firstRow="1" w:lastRow="0" w:firstColumn="1" w:lastColumn="0" w:noHBand="0" w:noVBand="1"/>
        </w:tblPrEx>
        <w:tc>
          <w:tcPr>
            <w:tcW w:w="627" w:type="dxa"/>
            <w:vAlign w:val="center"/>
          </w:tcPr>
          <w:p w14:paraId="7E0FBDF2" w14:textId="77777777" w:rsidR="00BB69FC" w:rsidRPr="003B7B2F" w:rsidRDefault="00BB69FC" w:rsidP="00BB69FC">
            <w:pPr>
              <w:spacing w:line="240" w:lineRule="auto"/>
              <w:contextualSpacing/>
              <w:jc w:val="center"/>
              <w:rPr>
                <w:rFonts w:ascii="Times New Roman" w:hAnsi="Times New Roman"/>
                <w:sz w:val="20"/>
                <w:szCs w:val="20"/>
              </w:rPr>
            </w:pPr>
            <w:r w:rsidRPr="003B7B2F">
              <w:rPr>
                <w:rFonts w:ascii="Times New Roman" w:hAnsi="Times New Roman"/>
                <w:sz w:val="20"/>
                <w:szCs w:val="20"/>
              </w:rPr>
              <w:t>3</w:t>
            </w:r>
          </w:p>
        </w:tc>
        <w:tc>
          <w:tcPr>
            <w:tcW w:w="4361" w:type="dxa"/>
            <w:gridSpan w:val="8"/>
            <w:vAlign w:val="center"/>
          </w:tcPr>
          <w:p w14:paraId="3CF6DDD5"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Controlling sfery logistyki na poziomie strategicznym – funkcje i instrumenty</w:t>
            </w:r>
          </w:p>
        </w:tc>
        <w:tc>
          <w:tcPr>
            <w:tcW w:w="777" w:type="dxa"/>
            <w:gridSpan w:val="2"/>
          </w:tcPr>
          <w:p w14:paraId="65A90407" w14:textId="21A8A5EC" w:rsidR="00BB69FC" w:rsidRPr="003B7B2F" w:rsidRDefault="00BB69FC" w:rsidP="00BB69FC">
            <w:pPr>
              <w:spacing w:line="240" w:lineRule="auto"/>
              <w:jc w:val="center"/>
              <w:rPr>
                <w:rFonts w:ascii="Times New Roman" w:hAnsi="Times New Roman"/>
                <w:sz w:val="20"/>
                <w:szCs w:val="20"/>
              </w:rPr>
            </w:pPr>
            <w:r w:rsidRPr="008C5C6F">
              <w:rPr>
                <w:rFonts w:ascii="Times New Roman" w:hAnsi="Times New Roman"/>
                <w:sz w:val="20"/>
                <w:szCs w:val="20"/>
              </w:rPr>
              <w:t>3</w:t>
            </w:r>
          </w:p>
        </w:tc>
        <w:tc>
          <w:tcPr>
            <w:tcW w:w="3557" w:type="dxa"/>
            <w:gridSpan w:val="3"/>
            <w:vAlign w:val="center"/>
          </w:tcPr>
          <w:p w14:paraId="200C5D9B"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Wykład z prezentacją multimedialną</w:t>
            </w:r>
          </w:p>
        </w:tc>
      </w:tr>
      <w:tr w:rsidR="00BB69FC" w:rsidRPr="003B7B2F" w14:paraId="7E242C58" w14:textId="77777777" w:rsidTr="00982245">
        <w:tblPrEx>
          <w:tblLook w:val="04A0" w:firstRow="1" w:lastRow="0" w:firstColumn="1" w:lastColumn="0" w:noHBand="0" w:noVBand="1"/>
        </w:tblPrEx>
        <w:tc>
          <w:tcPr>
            <w:tcW w:w="627" w:type="dxa"/>
            <w:vAlign w:val="center"/>
          </w:tcPr>
          <w:p w14:paraId="7D33A71D" w14:textId="77777777" w:rsidR="00BB69FC" w:rsidRPr="003B7B2F" w:rsidRDefault="00BB69FC" w:rsidP="00BB69FC">
            <w:pPr>
              <w:spacing w:line="240" w:lineRule="auto"/>
              <w:contextualSpacing/>
              <w:jc w:val="center"/>
              <w:rPr>
                <w:rFonts w:ascii="Times New Roman" w:hAnsi="Times New Roman"/>
                <w:sz w:val="20"/>
                <w:szCs w:val="20"/>
              </w:rPr>
            </w:pPr>
            <w:r w:rsidRPr="003B7B2F">
              <w:rPr>
                <w:rFonts w:ascii="Times New Roman" w:hAnsi="Times New Roman"/>
                <w:sz w:val="20"/>
                <w:szCs w:val="20"/>
              </w:rPr>
              <w:t>4</w:t>
            </w:r>
          </w:p>
        </w:tc>
        <w:tc>
          <w:tcPr>
            <w:tcW w:w="4361" w:type="dxa"/>
            <w:gridSpan w:val="8"/>
            <w:vAlign w:val="center"/>
          </w:tcPr>
          <w:p w14:paraId="419F083C"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Controlling sfery logistyki na poziomie operacyjnym – funkcje i instrumenty poszczególnych obszarów decyzyjnych</w:t>
            </w:r>
          </w:p>
        </w:tc>
        <w:tc>
          <w:tcPr>
            <w:tcW w:w="777" w:type="dxa"/>
            <w:gridSpan w:val="2"/>
          </w:tcPr>
          <w:p w14:paraId="0D0BB3A7" w14:textId="2C67B3F5" w:rsidR="00BB69FC" w:rsidRPr="003B7B2F" w:rsidRDefault="00BB69FC" w:rsidP="00BB69FC">
            <w:pPr>
              <w:spacing w:line="240" w:lineRule="auto"/>
              <w:jc w:val="center"/>
              <w:rPr>
                <w:rFonts w:ascii="Times New Roman" w:hAnsi="Times New Roman"/>
                <w:sz w:val="20"/>
                <w:szCs w:val="20"/>
              </w:rPr>
            </w:pPr>
            <w:r w:rsidRPr="008C5C6F">
              <w:rPr>
                <w:rFonts w:ascii="Times New Roman" w:hAnsi="Times New Roman"/>
                <w:sz w:val="20"/>
                <w:szCs w:val="20"/>
              </w:rPr>
              <w:t>3</w:t>
            </w:r>
          </w:p>
        </w:tc>
        <w:tc>
          <w:tcPr>
            <w:tcW w:w="3557" w:type="dxa"/>
            <w:gridSpan w:val="3"/>
            <w:vAlign w:val="center"/>
          </w:tcPr>
          <w:p w14:paraId="14F7B695"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Wykład z prezentacją multimedialną</w:t>
            </w:r>
          </w:p>
        </w:tc>
      </w:tr>
      <w:tr w:rsidR="00BB69FC" w:rsidRPr="003B7B2F" w14:paraId="0EBE1F29" w14:textId="77777777" w:rsidTr="00982245">
        <w:tblPrEx>
          <w:tblLook w:val="04A0" w:firstRow="1" w:lastRow="0" w:firstColumn="1" w:lastColumn="0" w:noHBand="0" w:noVBand="1"/>
        </w:tblPrEx>
        <w:tc>
          <w:tcPr>
            <w:tcW w:w="627" w:type="dxa"/>
            <w:vAlign w:val="center"/>
          </w:tcPr>
          <w:p w14:paraId="4CC63157" w14:textId="77777777" w:rsidR="00BB69FC" w:rsidRPr="003B7B2F" w:rsidRDefault="00BB69FC" w:rsidP="00BB69FC">
            <w:pPr>
              <w:spacing w:line="240" w:lineRule="auto"/>
              <w:contextualSpacing/>
              <w:jc w:val="center"/>
              <w:rPr>
                <w:rFonts w:ascii="Times New Roman" w:hAnsi="Times New Roman"/>
                <w:sz w:val="20"/>
                <w:szCs w:val="20"/>
              </w:rPr>
            </w:pPr>
            <w:r w:rsidRPr="003B7B2F">
              <w:rPr>
                <w:rFonts w:ascii="Times New Roman" w:hAnsi="Times New Roman"/>
                <w:sz w:val="20"/>
                <w:szCs w:val="20"/>
              </w:rPr>
              <w:t>5</w:t>
            </w:r>
          </w:p>
        </w:tc>
        <w:tc>
          <w:tcPr>
            <w:tcW w:w="4361" w:type="dxa"/>
            <w:gridSpan w:val="8"/>
            <w:vAlign w:val="center"/>
          </w:tcPr>
          <w:p w14:paraId="6A5FBCBB"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Metodyka projektowania i doskonalenia systemu controllingu – zastosowanie w sferze logistyki.</w:t>
            </w:r>
          </w:p>
        </w:tc>
        <w:tc>
          <w:tcPr>
            <w:tcW w:w="777" w:type="dxa"/>
            <w:gridSpan w:val="2"/>
          </w:tcPr>
          <w:p w14:paraId="75D841E0" w14:textId="4F3E20DE" w:rsidR="00BB69FC" w:rsidRPr="003B7B2F" w:rsidRDefault="00BB69FC" w:rsidP="00BB69FC">
            <w:pPr>
              <w:spacing w:line="240" w:lineRule="auto"/>
              <w:jc w:val="center"/>
              <w:rPr>
                <w:rFonts w:ascii="Times New Roman" w:hAnsi="Times New Roman"/>
                <w:sz w:val="20"/>
                <w:szCs w:val="20"/>
              </w:rPr>
            </w:pPr>
            <w:r w:rsidRPr="008C5C6F">
              <w:rPr>
                <w:rFonts w:ascii="Times New Roman" w:hAnsi="Times New Roman"/>
                <w:sz w:val="20"/>
                <w:szCs w:val="20"/>
              </w:rPr>
              <w:t>3</w:t>
            </w:r>
          </w:p>
        </w:tc>
        <w:tc>
          <w:tcPr>
            <w:tcW w:w="3557" w:type="dxa"/>
            <w:gridSpan w:val="3"/>
            <w:vAlign w:val="center"/>
          </w:tcPr>
          <w:p w14:paraId="04641674"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Wykład z prezentacją multimedialną</w:t>
            </w:r>
          </w:p>
        </w:tc>
      </w:tr>
      <w:tr w:rsidR="00B31DAD" w:rsidRPr="003B7B2F" w14:paraId="4CCB4D17" w14:textId="77777777" w:rsidTr="00982245">
        <w:tblPrEx>
          <w:tblLook w:val="04A0" w:firstRow="1" w:lastRow="0" w:firstColumn="1" w:lastColumn="0" w:noHBand="0" w:noVBand="1"/>
        </w:tblPrEx>
        <w:tc>
          <w:tcPr>
            <w:tcW w:w="9322" w:type="dxa"/>
            <w:gridSpan w:val="14"/>
            <w:vAlign w:val="center"/>
          </w:tcPr>
          <w:p w14:paraId="2EBE1228"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ĆWICZENIA</w:t>
            </w:r>
          </w:p>
        </w:tc>
      </w:tr>
      <w:tr w:rsidR="00B31DAD" w:rsidRPr="003B7B2F" w14:paraId="7C039185" w14:textId="77777777" w:rsidTr="00982245">
        <w:tblPrEx>
          <w:tblLook w:val="04A0" w:firstRow="1" w:lastRow="0" w:firstColumn="1" w:lastColumn="0" w:noHBand="0" w:noVBand="1"/>
        </w:tblPrEx>
        <w:tc>
          <w:tcPr>
            <w:tcW w:w="724" w:type="dxa"/>
            <w:gridSpan w:val="2"/>
            <w:vAlign w:val="center"/>
          </w:tcPr>
          <w:p w14:paraId="2E594CEA"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Nr zajęć</w:t>
            </w:r>
          </w:p>
        </w:tc>
        <w:tc>
          <w:tcPr>
            <w:tcW w:w="4264" w:type="dxa"/>
            <w:gridSpan w:val="7"/>
            <w:vAlign w:val="center"/>
          </w:tcPr>
          <w:p w14:paraId="32E87384"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Treść zajęć/ Temat zajęć</w:t>
            </w:r>
          </w:p>
        </w:tc>
        <w:tc>
          <w:tcPr>
            <w:tcW w:w="777" w:type="dxa"/>
            <w:gridSpan w:val="2"/>
            <w:vAlign w:val="center"/>
          </w:tcPr>
          <w:p w14:paraId="1AA465DF"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Liczba godzin</w:t>
            </w:r>
          </w:p>
        </w:tc>
        <w:tc>
          <w:tcPr>
            <w:tcW w:w="3557" w:type="dxa"/>
            <w:gridSpan w:val="3"/>
            <w:vAlign w:val="center"/>
          </w:tcPr>
          <w:p w14:paraId="2FE4EA77"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Metoda kształcenia</w:t>
            </w:r>
          </w:p>
        </w:tc>
      </w:tr>
      <w:tr w:rsidR="00BB69FC" w:rsidRPr="003B7B2F" w14:paraId="3BE8E059" w14:textId="77777777" w:rsidTr="00982245">
        <w:tblPrEx>
          <w:tblLook w:val="04A0" w:firstRow="1" w:lastRow="0" w:firstColumn="1" w:lastColumn="0" w:noHBand="0" w:noVBand="1"/>
        </w:tblPrEx>
        <w:tc>
          <w:tcPr>
            <w:tcW w:w="724" w:type="dxa"/>
            <w:gridSpan w:val="2"/>
            <w:vAlign w:val="center"/>
          </w:tcPr>
          <w:p w14:paraId="2FF2A7A9" w14:textId="77777777" w:rsidR="00BB69FC" w:rsidRPr="003B7B2F" w:rsidRDefault="00BB69FC" w:rsidP="00BB69FC">
            <w:pPr>
              <w:spacing w:line="240" w:lineRule="auto"/>
              <w:contextualSpacing/>
              <w:jc w:val="center"/>
              <w:rPr>
                <w:rFonts w:ascii="Times New Roman" w:hAnsi="Times New Roman"/>
                <w:sz w:val="20"/>
                <w:szCs w:val="20"/>
              </w:rPr>
            </w:pPr>
          </w:p>
          <w:p w14:paraId="0B16BA1E" w14:textId="77777777" w:rsidR="00BB69FC" w:rsidRPr="003B7B2F" w:rsidRDefault="00BB69FC" w:rsidP="00BB69FC">
            <w:pPr>
              <w:spacing w:line="240" w:lineRule="auto"/>
              <w:contextualSpacing/>
              <w:jc w:val="center"/>
              <w:rPr>
                <w:rFonts w:ascii="Times New Roman" w:hAnsi="Times New Roman"/>
                <w:sz w:val="20"/>
                <w:szCs w:val="20"/>
              </w:rPr>
            </w:pPr>
            <w:r w:rsidRPr="003B7B2F">
              <w:rPr>
                <w:rFonts w:ascii="Times New Roman" w:hAnsi="Times New Roman"/>
                <w:sz w:val="20"/>
                <w:szCs w:val="20"/>
              </w:rPr>
              <w:t>1</w:t>
            </w:r>
          </w:p>
        </w:tc>
        <w:tc>
          <w:tcPr>
            <w:tcW w:w="4264" w:type="dxa"/>
            <w:gridSpan w:val="7"/>
            <w:vAlign w:val="center"/>
          </w:tcPr>
          <w:p w14:paraId="01EEBB76"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Wprowadzenie do ćwiczeń (omówienie celów zajęć, literatury i wymagań). Identyfikacja elementów systemu zarządzania w przedsiębiorstwie i ich formalizacja: plany strategiczne / operacyjne, regulaminy organizacyjne, procedury wdrożeniowe, miary działalności i kryteria jej oceny (analiza studiów przypadków, dyskusja).</w:t>
            </w:r>
          </w:p>
        </w:tc>
        <w:tc>
          <w:tcPr>
            <w:tcW w:w="777" w:type="dxa"/>
            <w:gridSpan w:val="2"/>
          </w:tcPr>
          <w:p w14:paraId="3E9A57F0" w14:textId="04495B48" w:rsidR="00BB69FC" w:rsidRPr="003B7B2F" w:rsidRDefault="00BB69FC" w:rsidP="00BB69FC">
            <w:pPr>
              <w:spacing w:line="240" w:lineRule="auto"/>
              <w:jc w:val="center"/>
              <w:rPr>
                <w:rFonts w:ascii="Times New Roman" w:hAnsi="Times New Roman"/>
                <w:sz w:val="20"/>
                <w:szCs w:val="20"/>
              </w:rPr>
            </w:pPr>
            <w:r w:rsidRPr="00F94EE1">
              <w:rPr>
                <w:rFonts w:ascii="Times New Roman" w:hAnsi="Times New Roman"/>
                <w:sz w:val="20"/>
                <w:szCs w:val="20"/>
              </w:rPr>
              <w:t>3</w:t>
            </w:r>
          </w:p>
        </w:tc>
        <w:tc>
          <w:tcPr>
            <w:tcW w:w="3557" w:type="dxa"/>
            <w:gridSpan w:val="3"/>
            <w:vAlign w:val="center"/>
          </w:tcPr>
          <w:p w14:paraId="422C6343"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Dyskusja</w:t>
            </w:r>
          </w:p>
        </w:tc>
      </w:tr>
      <w:tr w:rsidR="00BB69FC" w:rsidRPr="003B7B2F" w14:paraId="6074F4D0" w14:textId="77777777" w:rsidTr="00982245">
        <w:tblPrEx>
          <w:tblLook w:val="04A0" w:firstRow="1" w:lastRow="0" w:firstColumn="1" w:lastColumn="0" w:noHBand="0" w:noVBand="1"/>
        </w:tblPrEx>
        <w:tc>
          <w:tcPr>
            <w:tcW w:w="724" w:type="dxa"/>
            <w:gridSpan w:val="2"/>
            <w:vAlign w:val="center"/>
          </w:tcPr>
          <w:p w14:paraId="6FF39C75" w14:textId="77777777" w:rsidR="00BB69FC" w:rsidRPr="003B7B2F" w:rsidRDefault="00BB69FC" w:rsidP="00BB69FC">
            <w:pPr>
              <w:spacing w:line="240" w:lineRule="auto"/>
              <w:contextualSpacing/>
              <w:jc w:val="center"/>
              <w:rPr>
                <w:rFonts w:ascii="Times New Roman" w:hAnsi="Times New Roman"/>
                <w:sz w:val="20"/>
                <w:szCs w:val="20"/>
              </w:rPr>
            </w:pPr>
            <w:r w:rsidRPr="003B7B2F">
              <w:rPr>
                <w:rFonts w:ascii="Times New Roman" w:hAnsi="Times New Roman"/>
                <w:sz w:val="20"/>
                <w:szCs w:val="20"/>
              </w:rPr>
              <w:t>2</w:t>
            </w:r>
          </w:p>
        </w:tc>
        <w:tc>
          <w:tcPr>
            <w:tcW w:w="4264" w:type="dxa"/>
            <w:gridSpan w:val="7"/>
            <w:vAlign w:val="center"/>
          </w:tcPr>
          <w:p w14:paraId="6FC62472"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 xml:space="preserve">Informacyjne i organizacyjne podstawy systemu controllingu sfery logistyki) – przykłady i zastosowania: </w:t>
            </w:r>
          </w:p>
          <w:p w14:paraId="1F7111A4" w14:textId="77777777" w:rsidR="00BB69FC" w:rsidRPr="003B7B2F" w:rsidRDefault="00BB69FC" w:rsidP="00BB69FC">
            <w:pPr>
              <w:numPr>
                <w:ilvl w:val="0"/>
                <w:numId w:val="15"/>
              </w:numPr>
              <w:spacing w:after="0" w:line="240" w:lineRule="auto"/>
              <w:ind w:left="357" w:hanging="357"/>
              <w:rPr>
                <w:rFonts w:ascii="Times New Roman" w:hAnsi="Times New Roman"/>
                <w:sz w:val="20"/>
                <w:szCs w:val="20"/>
              </w:rPr>
            </w:pPr>
            <w:r w:rsidRPr="003B7B2F">
              <w:rPr>
                <w:rFonts w:ascii="Times New Roman" w:hAnsi="Times New Roman"/>
                <w:sz w:val="20"/>
                <w:szCs w:val="20"/>
              </w:rPr>
              <w:t>źródła, metody i narzędzia pozyskiwania danych nt. funkcjonowania systemu logistycznego w przedsiębiorstwie (system dokumentowania działań, system finansowo-księgowy, system informatyczny wspomagający zarządzanie klasy ERP</w:t>
            </w:r>
          </w:p>
          <w:p w14:paraId="4FBE8D87" w14:textId="77777777" w:rsidR="00BB69FC" w:rsidRPr="003B7B2F" w:rsidRDefault="00BB69FC" w:rsidP="00BB69FC">
            <w:pPr>
              <w:numPr>
                <w:ilvl w:val="0"/>
                <w:numId w:val="15"/>
              </w:numPr>
              <w:spacing w:after="0" w:line="240" w:lineRule="auto"/>
              <w:ind w:left="357" w:hanging="357"/>
              <w:rPr>
                <w:rFonts w:ascii="Times New Roman" w:hAnsi="Times New Roman"/>
                <w:sz w:val="20"/>
                <w:szCs w:val="20"/>
              </w:rPr>
            </w:pPr>
            <w:r w:rsidRPr="003B7B2F">
              <w:rPr>
                <w:rFonts w:ascii="Times New Roman" w:hAnsi="Times New Roman"/>
                <w:sz w:val="20"/>
                <w:szCs w:val="20"/>
              </w:rPr>
              <w:t>miejsca odpowiedzialności i ich znaczenie w controllingu</w:t>
            </w:r>
          </w:p>
        </w:tc>
        <w:tc>
          <w:tcPr>
            <w:tcW w:w="777" w:type="dxa"/>
            <w:gridSpan w:val="2"/>
          </w:tcPr>
          <w:p w14:paraId="5C4862C9" w14:textId="5B2832D4" w:rsidR="00BB69FC" w:rsidRPr="003B7B2F" w:rsidRDefault="00BB69FC" w:rsidP="00BB69FC">
            <w:pPr>
              <w:spacing w:line="240" w:lineRule="auto"/>
              <w:jc w:val="center"/>
              <w:rPr>
                <w:rFonts w:ascii="Times New Roman" w:hAnsi="Times New Roman"/>
                <w:sz w:val="20"/>
                <w:szCs w:val="20"/>
              </w:rPr>
            </w:pPr>
            <w:r w:rsidRPr="00F94EE1">
              <w:rPr>
                <w:rFonts w:ascii="Times New Roman" w:hAnsi="Times New Roman"/>
                <w:sz w:val="20"/>
                <w:szCs w:val="20"/>
              </w:rPr>
              <w:t>3</w:t>
            </w:r>
          </w:p>
        </w:tc>
        <w:tc>
          <w:tcPr>
            <w:tcW w:w="3557" w:type="dxa"/>
            <w:gridSpan w:val="3"/>
            <w:vAlign w:val="center"/>
          </w:tcPr>
          <w:p w14:paraId="6002A4B1"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Analiza przypadków (praca w grupach/indywidualna), dyskusja,</w:t>
            </w:r>
          </w:p>
        </w:tc>
      </w:tr>
      <w:tr w:rsidR="00BB69FC" w:rsidRPr="003B7B2F" w14:paraId="306F3CCA" w14:textId="77777777" w:rsidTr="00982245">
        <w:tblPrEx>
          <w:tblLook w:val="04A0" w:firstRow="1" w:lastRow="0" w:firstColumn="1" w:lastColumn="0" w:noHBand="0" w:noVBand="1"/>
        </w:tblPrEx>
        <w:tc>
          <w:tcPr>
            <w:tcW w:w="724" w:type="dxa"/>
            <w:gridSpan w:val="2"/>
            <w:vAlign w:val="center"/>
          </w:tcPr>
          <w:p w14:paraId="01E0B997" w14:textId="77777777" w:rsidR="00BB69FC" w:rsidRPr="003B7B2F" w:rsidRDefault="00BB69FC" w:rsidP="00BB69FC">
            <w:pPr>
              <w:spacing w:line="240" w:lineRule="auto"/>
              <w:contextualSpacing/>
              <w:jc w:val="center"/>
              <w:rPr>
                <w:rFonts w:ascii="Times New Roman" w:hAnsi="Times New Roman"/>
                <w:sz w:val="20"/>
                <w:szCs w:val="20"/>
              </w:rPr>
            </w:pPr>
            <w:r w:rsidRPr="003B7B2F">
              <w:rPr>
                <w:rFonts w:ascii="Times New Roman" w:hAnsi="Times New Roman"/>
                <w:sz w:val="20"/>
                <w:szCs w:val="20"/>
              </w:rPr>
              <w:t>3</w:t>
            </w:r>
          </w:p>
        </w:tc>
        <w:tc>
          <w:tcPr>
            <w:tcW w:w="4264" w:type="dxa"/>
            <w:gridSpan w:val="7"/>
            <w:vAlign w:val="center"/>
          </w:tcPr>
          <w:p w14:paraId="253C8A28"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Zrównoważona karta wyników jako instrument integracji controllingu strategicznego i operacyjnego (analiza studium przypadku, zadania analityczne i obliczeniowe).</w:t>
            </w:r>
          </w:p>
        </w:tc>
        <w:tc>
          <w:tcPr>
            <w:tcW w:w="777" w:type="dxa"/>
            <w:gridSpan w:val="2"/>
          </w:tcPr>
          <w:p w14:paraId="1E8CF222" w14:textId="288BC50F" w:rsidR="00BB69FC" w:rsidRPr="003B7B2F" w:rsidRDefault="00BB69FC" w:rsidP="00BB69FC">
            <w:pPr>
              <w:spacing w:line="240" w:lineRule="auto"/>
              <w:jc w:val="center"/>
              <w:rPr>
                <w:rFonts w:ascii="Times New Roman" w:hAnsi="Times New Roman"/>
                <w:sz w:val="20"/>
                <w:szCs w:val="20"/>
              </w:rPr>
            </w:pPr>
            <w:r w:rsidRPr="00F94EE1">
              <w:rPr>
                <w:rFonts w:ascii="Times New Roman" w:hAnsi="Times New Roman"/>
                <w:sz w:val="20"/>
                <w:szCs w:val="20"/>
              </w:rPr>
              <w:t>3</w:t>
            </w:r>
          </w:p>
        </w:tc>
        <w:tc>
          <w:tcPr>
            <w:tcW w:w="3557" w:type="dxa"/>
            <w:gridSpan w:val="3"/>
            <w:vAlign w:val="center"/>
          </w:tcPr>
          <w:p w14:paraId="2031C56A"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Rozwiązywanie zadań (praca indywidualna)/ analiza przypadków (praca w grupach)</w:t>
            </w:r>
          </w:p>
        </w:tc>
      </w:tr>
      <w:tr w:rsidR="00BB69FC" w:rsidRPr="003B7B2F" w14:paraId="700C2013" w14:textId="77777777" w:rsidTr="00982245">
        <w:tblPrEx>
          <w:tblLook w:val="04A0" w:firstRow="1" w:lastRow="0" w:firstColumn="1" w:lastColumn="0" w:noHBand="0" w:noVBand="1"/>
        </w:tblPrEx>
        <w:tc>
          <w:tcPr>
            <w:tcW w:w="724" w:type="dxa"/>
            <w:gridSpan w:val="2"/>
            <w:vAlign w:val="center"/>
          </w:tcPr>
          <w:p w14:paraId="367BDD96" w14:textId="77777777" w:rsidR="00BB69FC" w:rsidRPr="003B7B2F" w:rsidRDefault="00BB69FC" w:rsidP="00BB69FC">
            <w:pPr>
              <w:spacing w:line="240" w:lineRule="auto"/>
              <w:contextualSpacing/>
              <w:jc w:val="center"/>
              <w:rPr>
                <w:rFonts w:ascii="Times New Roman" w:hAnsi="Times New Roman"/>
                <w:sz w:val="20"/>
                <w:szCs w:val="20"/>
              </w:rPr>
            </w:pPr>
            <w:r w:rsidRPr="003B7B2F">
              <w:rPr>
                <w:rFonts w:ascii="Times New Roman" w:hAnsi="Times New Roman"/>
                <w:sz w:val="20"/>
                <w:szCs w:val="20"/>
              </w:rPr>
              <w:lastRenderedPageBreak/>
              <w:t>4</w:t>
            </w:r>
          </w:p>
        </w:tc>
        <w:tc>
          <w:tcPr>
            <w:tcW w:w="4264" w:type="dxa"/>
            <w:gridSpan w:val="7"/>
            <w:vAlign w:val="center"/>
          </w:tcPr>
          <w:p w14:paraId="48F092EA"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Instrumenty controllingu operacyjnego (analiza studiów przypadków z dyskusją, ćwiczenia praktyczne):</w:t>
            </w:r>
          </w:p>
          <w:p w14:paraId="50410987"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 xml:space="preserve">• Źródła i narzędzia pozyskiwania danych nt. funkcjonowania systemu logistycznego w przedsiębiorstwie (system dokumentowania działań, system finansowo-księgowy, system informatyczny wspomagający zarządzanie klasy ERP) – przykłady i zastosowania </w:t>
            </w:r>
          </w:p>
          <w:p w14:paraId="6A1756CF"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 Zastosowania wybranych metod i narzędzi controllingu operacyjnego logistyki.</w:t>
            </w:r>
          </w:p>
        </w:tc>
        <w:tc>
          <w:tcPr>
            <w:tcW w:w="777" w:type="dxa"/>
            <w:gridSpan w:val="2"/>
          </w:tcPr>
          <w:p w14:paraId="1C6A2A14" w14:textId="2A203C9B" w:rsidR="00BB69FC" w:rsidRPr="003B7B2F" w:rsidRDefault="00BB69FC" w:rsidP="00BB69FC">
            <w:pPr>
              <w:spacing w:line="240" w:lineRule="auto"/>
              <w:jc w:val="center"/>
              <w:rPr>
                <w:rFonts w:ascii="Times New Roman" w:hAnsi="Times New Roman"/>
                <w:sz w:val="20"/>
                <w:szCs w:val="20"/>
              </w:rPr>
            </w:pPr>
            <w:r w:rsidRPr="00F94EE1">
              <w:rPr>
                <w:rFonts w:ascii="Times New Roman" w:hAnsi="Times New Roman"/>
                <w:sz w:val="20"/>
                <w:szCs w:val="20"/>
              </w:rPr>
              <w:t>3</w:t>
            </w:r>
          </w:p>
        </w:tc>
        <w:tc>
          <w:tcPr>
            <w:tcW w:w="3557" w:type="dxa"/>
            <w:gridSpan w:val="3"/>
            <w:vAlign w:val="center"/>
          </w:tcPr>
          <w:p w14:paraId="2FDD03CE"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 xml:space="preserve">Analiza przypadków (praca w grupach/indywidualna), dyskusja, </w:t>
            </w:r>
          </w:p>
          <w:p w14:paraId="4CE7B4B3"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Rozwiązywanie zadań (praca indywidualna)/ analiza przypadków (praca w grupach)</w:t>
            </w:r>
          </w:p>
        </w:tc>
      </w:tr>
      <w:tr w:rsidR="00BB69FC" w:rsidRPr="003B7B2F" w14:paraId="3631F8BD" w14:textId="77777777" w:rsidTr="00982245">
        <w:tblPrEx>
          <w:tblLook w:val="04A0" w:firstRow="1" w:lastRow="0" w:firstColumn="1" w:lastColumn="0" w:noHBand="0" w:noVBand="1"/>
        </w:tblPrEx>
        <w:tc>
          <w:tcPr>
            <w:tcW w:w="724" w:type="dxa"/>
            <w:gridSpan w:val="2"/>
            <w:vAlign w:val="center"/>
          </w:tcPr>
          <w:p w14:paraId="1C376C12" w14:textId="77777777" w:rsidR="00BB69FC" w:rsidRPr="003B7B2F" w:rsidRDefault="00BB69FC" w:rsidP="00BB69FC">
            <w:pPr>
              <w:spacing w:line="240" w:lineRule="auto"/>
              <w:contextualSpacing/>
              <w:jc w:val="center"/>
              <w:rPr>
                <w:rFonts w:ascii="Times New Roman" w:hAnsi="Times New Roman"/>
                <w:sz w:val="20"/>
                <w:szCs w:val="20"/>
              </w:rPr>
            </w:pPr>
            <w:r w:rsidRPr="003B7B2F">
              <w:rPr>
                <w:rFonts w:ascii="Times New Roman" w:hAnsi="Times New Roman"/>
                <w:sz w:val="20"/>
                <w:szCs w:val="20"/>
              </w:rPr>
              <w:t>5</w:t>
            </w:r>
          </w:p>
        </w:tc>
        <w:tc>
          <w:tcPr>
            <w:tcW w:w="4264" w:type="dxa"/>
            <w:gridSpan w:val="7"/>
            <w:vAlign w:val="center"/>
          </w:tcPr>
          <w:p w14:paraId="1539A910" w14:textId="77777777" w:rsidR="00BB69FC" w:rsidRPr="003B7B2F" w:rsidRDefault="00BB69FC" w:rsidP="00BB69FC">
            <w:pPr>
              <w:spacing w:line="240" w:lineRule="auto"/>
              <w:rPr>
                <w:rFonts w:ascii="Times New Roman" w:hAnsi="Times New Roman"/>
                <w:sz w:val="20"/>
                <w:szCs w:val="20"/>
              </w:rPr>
            </w:pPr>
            <w:r w:rsidRPr="003B7B2F">
              <w:rPr>
                <w:rFonts w:ascii="Times New Roman" w:hAnsi="Times New Roman"/>
                <w:sz w:val="20"/>
                <w:szCs w:val="20"/>
              </w:rPr>
              <w:t>Projektowanie systemu controllingu dla wybranego obszaru – dyskusja nad założeniami prac zaliczeniowych</w:t>
            </w:r>
          </w:p>
        </w:tc>
        <w:tc>
          <w:tcPr>
            <w:tcW w:w="777" w:type="dxa"/>
            <w:gridSpan w:val="2"/>
          </w:tcPr>
          <w:p w14:paraId="601778F7" w14:textId="733A2092" w:rsidR="00BB69FC" w:rsidRPr="003B7B2F" w:rsidRDefault="00BB69FC" w:rsidP="00BB69FC">
            <w:pPr>
              <w:spacing w:line="240" w:lineRule="auto"/>
              <w:jc w:val="center"/>
              <w:rPr>
                <w:rFonts w:ascii="Times New Roman" w:hAnsi="Times New Roman"/>
                <w:sz w:val="20"/>
                <w:szCs w:val="20"/>
              </w:rPr>
            </w:pPr>
            <w:r w:rsidRPr="00F94EE1">
              <w:rPr>
                <w:rFonts w:ascii="Times New Roman" w:hAnsi="Times New Roman"/>
                <w:sz w:val="20"/>
                <w:szCs w:val="20"/>
              </w:rPr>
              <w:t>3</w:t>
            </w:r>
          </w:p>
        </w:tc>
        <w:tc>
          <w:tcPr>
            <w:tcW w:w="3557" w:type="dxa"/>
            <w:gridSpan w:val="3"/>
            <w:vAlign w:val="center"/>
          </w:tcPr>
          <w:p w14:paraId="7F8897BC" w14:textId="77777777" w:rsidR="00BB69FC" w:rsidRPr="003B7B2F" w:rsidRDefault="00BB69FC" w:rsidP="00BB69FC">
            <w:pPr>
              <w:spacing w:line="240" w:lineRule="auto"/>
              <w:jc w:val="center"/>
              <w:rPr>
                <w:rFonts w:ascii="Times New Roman" w:hAnsi="Times New Roman"/>
                <w:sz w:val="20"/>
                <w:szCs w:val="20"/>
              </w:rPr>
            </w:pPr>
            <w:r w:rsidRPr="003B7B2F">
              <w:rPr>
                <w:rFonts w:ascii="Times New Roman" w:hAnsi="Times New Roman"/>
                <w:sz w:val="20"/>
                <w:szCs w:val="20"/>
              </w:rPr>
              <w:t>Analiza przypadków (praca w grupach/indywidualna)</w:t>
            </w:r>
          </w:p>
        </w:tc>
      </w:tr>
      <w:tr w:rsidR="00B31DAD" w:rsidRPr="003B7B2F" w14:paraId="0EFC33A8" w14:textId="77777777" w:rsidTr="00982245">
        <w:tblPrEx>
          <w:tblLook w:val="04A0" w:firstRow="1" w:lastRow="0" w:firstColumn="1" w:lastColumn="0" w:noHBand="0" w:noVBand="1"/>
        </w:tblPrEx>
        <w:tc>
          <w:tcPr>
            <w:tcW w:w="9322" w:type="dxa"/>
            <w:gridSpan w:val="14"/>
          </w:tcPr>
          <w:p w14:paraId="362044CD"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 xml:space="preserve">Ocena nakładu pracy studenta oraz określenie liczby i struktury punktów ECTS </w:t>
            </w:r>
          </w:p>
        </w:tc>
      </w:tr>
      <w:tr w:rsidR="00B31DAD" w:rsidRPr="003B7B2F" w14:paraId="47687F1F" w14:textId="77777777" w:rsidTr="00982245">
        <w:tblPrEx>
          <w:tblLook w:val="04A0" w:firstRow="1" w:lastRow="0" w:firstColumn="1" w:lastColumn="0" w:noHBand="0" w:noVBand="1"/>
        </w:tblPrEx>
        <w:tc>
          <w:tcPr>
            <w:tcW w:w="4178" w:type="dxa"/>
            <w:gridSpan w:val="7"/>
          </w:tcPr>
          <w:p w14:paraId="7C567CEF" w14:textId="77777777" w:rsidR="00B31DAD" w:rsidRPr="003B7B2F" w:rsidRDefault="00B31DAD" w:rsidP="00982245">
            <w:pPr>
              <w:spacing w:line="240" w:lineRule="auto"/>
              <w:contextualSpacing/>
              <w:rPr>
                <w:rFonts w:ascii="Times New Roman" w:hAnsi="Times New Roman"/>
                <w:sz w:val="20"/>
                <w:szCs w:val="20"/>
              </w:rPr>
            </w:pPr>
            <w:r w:rsidRPr="003B7B2F">
              <w:rPr>
                <w:rFonts w:ascii="Times New Roman" w:hAnsi="Times New Roman"/>
                <w:sz w:val="20"/>
                <w:szCs w:val="20"/>
              </w:rPr>
              <w:t>Bilans nakładu pracy przeciętnego studenta</w:t>
            </w:r>
          </w:p>
        </w:tc>
        <w:tc>
          <w:tcPr>
            <w:tcW w:w="5144" w:type="dxa"/>
            <w:gridSpan w:val="7"/>
          </w:tcPr>
          <w:p w14:paraId="1D03D2EA" w14:textId="305014FB" w:rsidR="00B31DAD" w:rsidRDefault="00B31DAD" w:rsidP="00982245">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udział w wykładach: </w:t>
            </w:r>
            <w:r w:rsidR="006A7036">
              <w:rPr>
                <w:rFonts w:ascii="Times New Roman" w:hAnsi="Times New Roman"/>
                <w:color w:val="000000"/>
                <w:sz w:val="20"/>
                <w:szCs w:val="20"/>
              </w:rPr>
              <w:t>15</w:t>
            </w:r>
            <w:r>
              <w:rPr>
                <w:rFonts w:ascii="Times New Roman" w:hAnsi="Times New Roman"/>
                <w:color w:val="000000"/>
                <w:sz w:val="20"/>
                <w:szCs w:val="20"/>
              </w:rPr>
              <w:t xml:space="preserve"> </w:t>
            </w:r>
            <w:r w:rsidRPr="003B7B2F">
              <w:rPr>
                <w:rFonts w:ascii="Times New Roman" w:hAnsi="Times New Roman"/>
                <w:color w:val="000000"/>
                <w:sz w:val="20"/>
                <w:szCs w:val="20"/>
              </w:rPr>
              <w:t>godz.</w:t>
            </w:r>
          </w:p>
          <w:p w14:paraId="36BF18AD" w14:textId="70F62646" w:rsidR="00B31DAD" w:rsidRPr="00251780" w:rsidRDefault="006A7036" w:rsidP="00982245">
            <w:pPr>
              <w:numPr>
                <w:ilvl w:val="0"/>
                <w:numId w:val="14"/>
              </w:numPr>
              <w:spacing w:after="0" w:line="240" w:lineRule="auto"/>
              <w:contextualSpacing/>
              <w:rPr>
                <w:rFonts w:ascii="Times New Roman" w:hAnsi="Times New Roman"/>
                <w:color w:val="000000"/>
                <w:sz w:val="20"/>
                <w:szCs w:val="20"/>
              </w:rPr>
            </w:pPr>
            <w:r>
              <w:rPr>
                <w:rFonts w:ascii="Times New Roman" w:hAnsi="Times New Roman"/>
                <w:color w:val="000000"/>
                <w:sz w:val="20"/>
                <w:szCs w:val="20"/>
              </w:rPr>
              <w:t>udział w ćwiczeniach: 15</w:t>
            </w:r>
            <w:r w:rsidR="00B31DAD">
              <w:rPr>
                <w:rFonts w:ascii="Times New Roman" w:hAnsi="Times New Roman"/>
                <w:color w:val="000000"/>
                <w:sz w:val="20"/>
                <w:szCs w:val="20"/>
              </w:rPr>
              <w:t xml:space="preserve"> godz.</w:t>
            </w:r>
          </w:p>
          <w:p w14:paraId="5C226B21" w14:textId="561DD313" w:rsidR="00B31DAD" w:rsidRPr="003B7B2F" w:rsidRDefault="00B31DAD" w:rsidP="00982245">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przygotowanie do wykładów: </w:t>
            </w:r>
            <w:r w:rsidR="006A7036">
              <w:rPr>
                <w:rFonts w:ascii="Times New Roman" w:hAnsi="Times New Roman"/>
                <w:color w:val="000000"/>
                <w:sz w:val="20"/>
                <w:szCs w:val="20"/>
              </w:rPr>
              <w:t>10</w:t>
            </w:r>
            <w:r>
              <w:rPr>
                <w:rFonts w:ascii="Times New Roman" w:hAnsi="Times New Roman"/>
                <w:color w:val="000000"/>
                <w:sz w:val="20"/>
                <w:szCs w:val="20"/>
              </w:rPr>
              <w:t xml:space="preserve"> </w:t>
            </w:r>
            <w:r w:rsidRPr="003B7B2F">
              <w:rPr>
                <w:rFonts w:ascii="Times New Roman" w:hAnsi="Times New Roman"/>
                <w:color w:val="000000"/>
                <w:sz w:val="20"/>
                <w:szCs w:val="20"/>
              </w:rPr>
              <w:t xml:space="preserve">godz. </w:t>
            </w:r>
          </w:p>
          <w:p w14:paraId="2F74B95D" w14:textId="77777777" w:rsidR="00B31DAD" w:rsidRPr="003B7B2F" w:rsidRDefault="00B31DAD" w:rsidP="00982245">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przygotowanie do egzaminu: </w:t>
            </w:r>
            <w:r>
              <w:rPr>
                <w:rFonts w:ascii="Times New Roman" w:hAnsi="Times New Roman"/>
                <w:color w:val="000000"/>
                <w:sz w:val="20"/>
                <w:szCs w:val="20"/>
              </w:rPr>
              <w:t>10</w:t>
            </w:r>
            <w:r w:rsidRPr="003B7B2F">
              <w:rPr>
                <w:rFonts w:ascii="Times New Roman" w:hAnsi="Times New Roman"/>
                <w:color w:val="000000"/>
                <w:sz w:val="20"/>
                <w:szCs w:val="20"/>
              </w:rPr>
              <w:t xml:space="preserve"> godz.</w:t>
            </w:r>
          </w:p>
          <w:p w14:paraId="2BF7FF9A" w14:textId="77777777" w:rsidR="00B31DAD" w:rsidRPr="003B7B2F" w:rsidRDefault="00B31DAD" w:rsidP="00982245">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udział w egzaminie</w:t>
            </w:r>
            <w:r>
              <w:rPr>
                <w:rFonts w:ascii="Times New Roman" w:hAnsi="Times New Roman"/>
                <w:color w:val="000000"/>
                <w:sz w:val="20"/>
                <w:szCs w:val="20"/>
              </w:rPr>
              <w:t xml:space="preserve"> i zaliczeniu: 2</w:t>
            </w:r>
            <w:r w:rsidRPr="003B7B2F">
              <w:rPr>
                <w:rFonts w:ascii="Times New Roman" w:hAnsi="Times New Roman"/>
                <w:color w:val="000000"/>
                <w:sz w:val="20"/>
                <w:szCs w:val="20"/>
              </w:rPr>
              <w:t xml:space="preserve"> godz.</w:t>
            </w:r>
          </w:p>
          <w:p w14:paraId="6415701D" w14:textId="35147199" w:rsidR="00B31DAD" w:rsidRPr="003B7B2F" w:rsidRDefault="00B31DAD" w:rsidP="00982245">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przygotowanie do ćwiczeń: </w:t>
            </w:r>
            <w:r>
              <w:rPr>
                <w:rFonts w:ascii="Times New Roman" w:hAnsi="Times New Roman"/>
                <w:color w:val="000000"/>
                <w:sz w:val="20"/>
                <w:szCs w:val="20"/>
              </w:rPr>
              <w:t>1</w:t>
            </w:r>
            <w:r w:rsidR="006A7036">
              <w:rPr>
                <w:rFonts w:ascii="Times New Roman" w:hAnsi="Times New Roman"/>
                <w:color w:val="000000"/>
                <w:sz w:val="20"/>
                <w:szCs w:val="20"/>
              </w:rPr>
              <w:t>0</w:t>
            </w:r>
            <w:r>
              <w:rPr>
                <w:rFonts w:ascii="Times New Roman" w:hAnsi="Times New Roman"/>
                <w:color w:val="000000"/>
                <w:sz w:val="20"/>
                <w:szCs w:val="20"/>
              </w:rPr>
              <w:t xml:space="preserve"> </w:t>
            </w:r>
            <w:r w:rsidRPr="003B7B2F">
              <w:rPr>
                <w:rFonts w:ascii="Times New Roman" w:hAnsi="Times New Roman"/>
                <w:color w:val="000000"/>
                <w:sz w:val="20"/>
                <w:szCs w:val="20"/>
              </w:rPr>
              <w:t>godz.</w:t>
            </w:r>
          </w:p>
          <w:p w14:paraId="79B2475C" w14:textId="79C4B5BC" w:rsidR="00B31DAD" w:rsidRPr="006A7036" w:rsidRDefault="00B31DAD" w:rsidP="006A7036">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przygotowanie projektu zaliczeniowego – </w:t>
            </w:r>
            <w:r w:rsidR="006A7036">
              <w:rPr>
                <w:rFonts w:ascii="Times New Roman" w:hAnsi="Times New Roman"/>
                <w:color w:val="000000"/>
                <w:sz w:val="20"/>
                <w:szCs w:val="20"/>
              </w:rPr>
              <w:t>13</w:t>
            </w:r>
            <w:r w:rsidRPr="003B7B2F">
              <w:rPr>
                <w:rFonts w:ascii="Times New Roman" w:hAnsi="Times New Roman"/>
                <w:color w:val="000000"/>
                <w:sz w:val="20"/>
                <w:szCs w:val="20"/>
              </w:rPr>
              <w:t xml:space="preserve"> godz.</w:t>
            </w:r>
          </w:p>
        </w:tc>
      </w:tr>
      <w:tr w:rsidR="00B31DAD" w:rsidRPr="003B7B2F" w14:paraId="3CA73888" w14:textId="77777777" w:rsidTr="00982245">
        <w:tblPrEx>
          <w:tblLook w:val="04A0" w:firstRow="1" w:lastRow="0" w:firstColumn="1" w:lastColumn="0" w:noHBand="0" w:noVBand="1"/>
        </w:tblPrEx>
        <w:tc>
          <w:tcPr>
            <w:tcW w:w="4178" w:type="dxa"/>
            <w:gridSpan w:val="7"/>
          </w:tcPr>
          <w:p w14:paraId="0EE194EB" w14:textId="77777777" w:rsidR="00B31DAD" w:rsidRPr="003B7B2F" w:rsidRDefault="00B31DAD" w:rsidP="00982245">
            <w:pPr>
              <w:spacing w:line="240" w:lineRule="auto"/>
              <w:contextualSpacing/>
              <w:rPr>
                <w:rFonts w:ascii="Times New Roman" w:hAnsi="Times New Roman"/>
                <w:sz w:val="20"/>
                <w:szCs w:val="20"/>
              </w:rPr>
            </w:pPr>
            <w:r w:rsidRPr="003B7B2F">
              <w:rPr>
                <w:rFonts w:ascii="Times New Roman" w:hAnsi="Times New Roman"/>
                <w:sz w:val="20"/>
                <w:szCs w:val="20"/>
              </w:rPr>
              <w:t>Łączny nakład pracy studenta</w:t>
            </w:r>
          </w:p>
        </w:tc>
        <w:tc>
          <w:tcPr>
            <w:tcW w:w="5144" w:type="dxa"/>
            <w:gridSpan w:val="7"/>
          </w:tcPr>
          <w:p w14:paraId="7F1AA7E0" w14:textId="77777777" w:rsidR="00B31DAD" w:rsidRPr="003B7B2F" w:rsidRDefault="00B31DAD" w:rsidP="00982245">
            <w:pPr>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75 godz.</w:t>
            </w:r>
          </w:p>
        </w:tc>
      </w:tr>
      <w:tr w:rsidR="00B31DAD" w:rsidRPr="003B7B2F" w14:paraId="46EE896F" w14:textId="77777777" w:rsidTr="00982245">
        <w:tblPrEx>
          <w:tblLook w:val="04A0" w:firstRow="1" w:lastRow="0" w:firstColumn="1" w:lastColumn="0" w:noHBand="0" w:noVBand="1"/>
        </w:tblPrEx>
        <w:tc>
          <w:tcPr>
            <w:tcW w:w="4178" w:type="dxa"/>
            <w:gridSpan w:val="7"/>
          </w:tcPr>
          <w:p w14:paraId="7630927E" w14:textId="77777777" w:rsidR="00B31DAD" w:rsidRPr="003B7B2F" w:rsidRDefault="00B31DAD" w:rsidP="00982245">
            <w:pPr>
              <w:spacing w:line="240" w:lineRule="auto"/>
              <w:contextualSpacing/>
              <w:rPr>
                <w:rFonts w:ascii="Times New Roman" w:hAnsi="Times New Roman"/>
                <w:sz w:val="20"/>
                <w:szCs w:val="20"/>
              </w:rPr>
            </w:pPr>
            <w:r w:rsidRPr="003B7B2F">
              <w:rPr>
                <w:rFonts w:ascii="Times New Roman" w:hAnsi="Times New Roman"/>
                <w:sz w:val="20"/>
                <w:szCs w:val="20"/>
              </w:rPr>
              <w:t>Nakład pracy związany z zajęciami wymagającymi bezpośredniego udziału nauczyciela akademickiego</w:t>
            </w:r>
          </w:p>
        </w:tc>
        <w:tc>
          <w:tcPr>
            <w:tcW w:w="5144" w:type="dxa"/>
            <w:gridSpan w:val="7"/>
          </w:tcPr>
          <w:p w14:paraId="4070EADA" w14:textId="1FF05E9D" w:rsidR="00B31DAD" w:rsidRPr="003B7B2F" w:rsidRDefault="00FF01A4" w:rsidP="00982245">
            <w:pPr>
              <w:spacing w:line="240" w:lineRule="auto"/>
              <w:contextualSpacing/>
              <w:rPr>
                <w:rFonts w:ascii="Times New Roman" w:hAnsi="Times New Roman"/>
                <w:color w:val="000000"/>
                <w:sz w:val="20"/>
                <w:szCs w:val="20"/>
              </w:rPr>
            </w:pPr>
            <w:r>
              <w:rPr>
                <w:rFonts w:ascii="Times New Roman" w:hAnsi="Times New Roman"/>
                <w:color w:val="000000"/>
                <w:sz w:val="20"/>
                <w:szCs w:val="20"/>
              </w:rPr>
              <w:t>30</w:t>
            </w:r>
            <w:r w:rsidR="00B31DAD" w:rsidRPr="003B7B2F">
              <w:rPr>
                <w:rFonts w:ascii="Times New Roman" w:hAnsi="Times New Roman"/>
                <w:color w:val="000000"/>
                <w:sz w:val="20"/>
                <w:szCs w:val="20"/>
              </w:rPr>
              <w:t xml:space="preserve"> godz. </w:t>
            </w:r>
          </w:p>
        </w:tc>
      </w:tr>
      <w:tr w:rsidR="00B31DAD" w:rsidRPr="003B7B2F" w14:paraId="3449ED44" w14:textId="77777777" w:rsidTr="00982245">
        <w:tblPrEx>
          <w:tblLook w:val="04A0" w:firstRow="1" w:lastRow="0" w:firstColumn="1" w:lastColumn="0" w:noHBand="0" w:noVBand="1"/>
        </w:tblPrEx>
        <w:tc>
          <w:tcPr>
            <w:tcW w:w="4178" w:type="dxa"/>
            <w:gridSpan w:val="7"/>
          </w:tcPr>
          <w:p w14:paraId="481B31CE" w14:textId="77777777" w:rsidR="00B31DAD" w:rsidRPr="003B7B2F" w:rsidRDefault="00B31DAD" w:rsidP="00982245">
            <w:pPr>
              <w:spacing w:line="240" w:lineRule="auto"/>
              <w:contextualSpacing/>
              <w:rPr>
                <w:rFonts w:ascii="Times New Roman" w:hAnsi="Times New Roman"/>
                <w:sz w:val="20"/>
                <w:szCs w:val="20"/>
              </w:rPr>
            </w:pPr>
            <w:r w:rsidRPr="003B7B2F">
              <w:rPr>
                <w:rFonts w:ascii="Times New Roman" w:hAnsi="Times New Roman"/>
                <w:sz w:val="20"/>
                <w:szCs w:val="20"/>
              </w:rPr>
              <w:t>Liczba godzin, którą student realizuje z wykorzystaniem metod i technik kształcenia na odległość</w:t>
            </w:r>
          </w:p>
        </w:tc>
        <w:tc>
          <w:tcPr>
            <w:tcW w:w="5144" w:type="dxa"/>
            <w:gridSpan w:val="7"/>
          </w:tcPr>
          <w:p w14:paraId="56527471" w14:textId="77777777" w:rsidR="00B31DAD" w:rsidRPr="003B7B2F" w:rsidRDefault="00B31DAD" w:rsidP="00982245">
            <w:pPr>
              <w:spacing w:line="240" w:lineRule="auto"/>
              <w:contextualSpacing/>
              <w:rPr>
                <w:rFonts w:ascii="Times New Roman" w:hAnsi="Times New Roman"/>
                <w:sz w:val="20"/>
                <w:szCs w:val="20"/>
              </w:rPr>
            </w:pPr>
            <w:r w:rsidRPr="003B7B2F">
              <w:rPr>
                <w:rFonts w:ascii="Times New Roman" w:hAnsi="Times New Roman"/>
                <w:sz w:val="20"/>
                <w:szCs w:val="20"/>
              </w:rPr>
              <w:t xml:space="preserve"> godz.</w:t>
            </w:r>
          </w:p>
        </w:tc>
      </w:tr>
      <w:tr w:rsidR="00B31DAD" w:rsidRPr="003B7B2F" w14:paraId="513FF158" w14:textId="77777777" w:rsidTr="00982245">
        <w:tc>
          <w:tcPr>
            <w:tcW w:w="9322" w:type="dxa"/>
            <w:gridSpan w:val="14"/>
          </w:tcPr>
          <w:p w14:paraId="132017DB"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 xml:space="preserve">Formy i kryteria zaliczenia przedmiotu i ustalenia oceny (F- formującej; P- podsumowującej) </w:t>
            </w:r>
          </w:p>
        </w:tc>
      </w:tr>
      <w:tr w:rsidR="00B31DAD" w:rsidRPr="003B7B2F" w14:paraId="1EA2A5B0" w14:textId="77777777" w:rsidTr="00982245">
        <w:tc>
          <w:tcPr>
            <w:tcW w:w="9322" w:type="dxa"/>
            <w:gridSpan w:val="14"/>
          </w:tcPr>
          <w:p w14:paraId="1D1A8D12"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WYKŁADY</w:t>
            </w:r>
          </w:p>
        </w:tc>
      </w:tr>
      <w:tr w:rsidR="00B31DAD" w:rsidRPr="003B7B2F" w14:paraId="217D9CCF" w14:textId="77777777" w:rsidTr="00982245">
        <w:trPr>
          <w:trHeight w:val="157"/>
        </w:trPr>
        <w:tc>
          <w:tcPr>
            <w:tcW w:w="4345" w:type="dxa"/>
            <w:gridSpan w:val="8"/>
          </w:tcPr>
          <w:p w14:paraId="60BB029D" w14:textId="77777777" w:rsidR="00B31DAD" w:rsidRPr="003B7B2F" w:rsidRDefault="00B31DAD" w:rsidP="00982245">
            <w:pPr>
              <w:spacing w:line="240" w:lineRule="auto"/>
              <w:contextualSpacing/>
              <w:rPr>
                <w:rFonts w:ascii="Times New Roman" w:hAnsi="Times New Roman"/>
                <w:sz w:val="20"/>
                <w:szCs w:val="20"/>
              </w:rPr>
            </w:pPr>
          </w:p>
        </w:tc>
        <w:tc>
          <w:tcPr>
            <w:tcW w:w="4977" w:type="dxa"/>
            <w:gridSpan w:val="6"/>
            <w:vMerge w:val="restart"/>
          </w:tcPr>
          <w:p w14:paraId="01602B4A" w14:textId="77777777" w:rsidR="00B31DAD" w:rsidRPr="003B7B2F" w:rsidRDefault="00B31DAD" w:rsidP="00982245">
            <w:pPr>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Ocena podsumowująca (100%):</w:t>
            </w:r>
          </w:p>
          <w:p w14:paraId="616958B9" w14:textId="77777777" w:rsidR="00B31DAD" w:rsidRPr="003B7B2F" w:rsidRDefault="00B31DAD" w:rsidP="00982245">
            <w:pPr>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Zaliczenie pisemne w oparciu o zintegrowany arkusz zaliczeniowy - moduł oceny wiedzy  </w:t>
            </w:r>
          </w:p>
        </w:tc>
      </w:tr>
      <w:tr w:rsidR="00B31DAD" w:rsidRPr="003B7B2F" w14:paraId="32E1DC3D" w14:textId="77777777" w:rsidTr="00982245">
        <w:trPr>
          <w:trHeight w:val="157"/>
        </w:trPr>
        <w:tc>
          <w:tcPr>
            <w:tcW w:w="4345" w:type="dxa"/>
            <w:gridSpan w:val="8"/>
          </w:tcPr>
          <w:p w14:paraId="6AF569D8" w14:textId="77777777" w:rsidR="00B31DAD" w:rsidRPr="003B7B2F" w:rsidRDefault="00B31DAD" w:rsidP="00982245">
            <w:pPr>
              <w:spacing w:line="240" w:lineRule="auto"/>
              <w:contextualSpacing/>
              <w:rPr>
                <w:rFonts w:ascii="Times New Roman" w:hAnsi="Times New Roman"/>
                <w:sz w:val="20"/>
                <w:szCs w:val="20"/>
              </w:rPr>
            </w:pPr>
          </w:p>
        </w:tc>
        <w:tc>
          <w:tcPr>
            <w:tcW w:w="4977" w:type="dxa"/>
            <w:gridSpan w:val="6"/>
            <w:vMerge/>
          </w:tcPr>
          <w:p w14:paraId="63EA6998" w14:textId="77777777" w:rsidR="00B31DAD" w:rsidRPr="003B7B2F" w:rsidRDefault="00B31DAD" w:rsidP="00982245">
            <w:pPr>
              <w:spacing w:line="240" w:lineRule="auto"/>
              <w:contextualSpacing/>
              <w:rPr>
                <w:rFonts w:ascii="Times New Roman" w:hAnsi="Times New Roman"/>
                <w:sz w:val="20"/>
                <w:szCs w:val="20"/>
              </w:rPr>
            </w:pPr>
          </w:p>
        </w:tc>
      </w:tr>
      <w:tr w:rsidR="00B31DAD" w:rsidRPr="003B7B2F" w14:paraId="79EB8DE9" w14:textId="77777777" w:rsidTr="00982245">
        <w:trPr>
          <w:trHeight w:val="157"/>
        </w:trPr>
        <w:tc>
          <w:tcPr>
            <w:tcW w:w="4345" w:type="dxa"/>
            <w:gridSpan w:val="8"/>
          </w:tcPr>
          <w:p w14:paraId="1DCAD8D8" w14:textId="77777777" w:rsidR="00B31DAD" w:rsidRPr="003B7B2F" w:rsidRDefault="00B31DAD" w:rsidP="00982245">
            <w:pPr>
              <w:spacing w:line="240" w:lineRule="auto"/>
              <w:contextualSpacing/>
              <w:rPr>
                <w:rFonts w:ascii="Times New Roman" w:hAnsi="Times New Roman"/>
                <w:sz w:val="20"/>
                <w:szCs w:val="20"/>
              </w:rPr>
            </w:pPr>
          </w:p>
        </w:tc>
        <w:tc>
          <w:tcPr>
            <w:tcW w:w="4977" w:type="dxa"/>
            <w:gridSpan w:val="6"/>
            <w:vMerge/>
          </w:tcPr>
          <w:p w14:paraId="09ED914B" w14:textId="77777777" w:rsidR="00B31DAD" w:rsidRPr="003B7B2F" w:rsidRDefault="00B31DAD" w:rsidP="00982245">
            <w:pPr>
              <w:spacing w:line="240" w:lineRule="auto"/>
              <w:contextualSpacing/>
              <w:rPr>
                <w:rFonts w:ascii="Times New Roman" w:hAnsi="Times New Roman"/>
                <w:sz w:val="20"/>
                <w:szCs w:val="20"/>
              </w:rPr>
            </w:pPr>
          </w:p>
        </w:tc>
      </w:tr>
      <w:tr w:rsidR="00B31DAD" w:rsidRPr="003B7B2F" w14:paraId="6942B145" w14:textId="77777777" w:rsidTr="00982245">
        <w:tc>
          <w:tcPr>
            <w:tcW w:w="9322" w:type="dxa"/>
            <w:gridSpan w:val="14"/>
            <w:tcBorders>
              <w:top w:val="single" w:sz="4" w:space="0" w:color="auto"/>
              <w:left w:val="single" w:sz="4" w:space="0" w:color="auto"/>
              <w:bottom w:val="single" w:sz="4" w:space="0" w:color="auto"/>
              <w:right w:val="single" w:sz="4" w:space="0" w:color="auto"/>
            </w:tcBorders>
          </w:tcPr>
          <w:p w14:paraId="5CB00F2A" w14:textId="77777777" w:rsidR="00B31DAD" w:rsidRPr="003B7B2F" w:rsidRDefault="00B31DAD" w:rsidP="00982245">
            <w:pPr>
              <w:spacing w:line="240" w:lineRule="auto"/>
              <w:contextualSpacing/>
              <w:jc w:val="center"/>
              <w:rPr>
                <w:rFonts w:ascii="Times New Roman" w:hAnsi="Times New Roman"/>
                <w:sz w:val="20"/>
                <w:szCs w:val="20"/>
              </w:rPr>
            </w:pPr>
            <w:r w:rsidRPr="003B7B2F">
              <w:rPr>
                <w:rFonts w:ascii="Times New Roman" w:hAnsi="Times New Roman"/>
                <w:sz w:val="20"/>
                <w:szCs w:val="20"/>
              </w:rPr>
              <w:t>ĆWICZENIA (lub inna forma zajęć)</w:t>
            </w:r>
          </w:p>
        </w:tc>
      </w:tr>
      <w:tr w:rsidR="00B31DAD" w:rsidRPr="003B7B2F" w14:paraId="77EAF0B6" w14:textId="77777777" w:rsidTr="00982245">
        <w:trPr>
          <w:trHeight w:val="162"/>
        </w:trPr>
        <w:tc>
          <w:tcPr>
            <w:tcW w:w="4345" w:type="dxa"/>
            <w:gridSpan w:val="8"/>
            <w:tcBorders>
              <w:top w:val="single" w:sz="4" w:space="0" w:color="auto"/>
              <w:left w:val="single" w:sz="4" w:space="0" w:color="auto"/>
              <w:bottom w:val="single" w:sz="4" w:space="0" w:color="auto"/>
              <w:right w:val="single" w:sz="4" w:space="0" w:color="auto"/>
            </w:tcBorders>
          </w:tcPr>
          <w:p w14:paraId="3E979D4D" w14:textId="77777777" w:rsidR="00B31DAD" w:rsidRPr="003B7B2F" w:rsidRDefault="00B31DAD" w:rsidP="00982245">
            <w:pPr>
              <w:spacing w:line="240" w:lineRule="auto"/>
              <w:rPr>
                <w:rFonts w:ascii="Times New Roman" w:hAnsi="Times New Roman"/>
                <w:sz w:val="20"/>
                <w:szCs w:val="20"/>
              </w:rPr>
            </w:pPr>
            <w:r w:rsidRPr="003B7B2F">
              <w:rPr>
                <w:rFonts w:ascii="Times New Roman" w:hAnsi="Times New Roman"/>
                <w:sz w:val="20"/>
                <w:szCs w:val="20"/>
              </w:rPr>
              <w:t>F1 – wypowiedź ustna w trakcie zajęć (25%)</w:t>
            </w:r>
          </w:p>
          <w:p w14:paraId="597A68C4" w14:textId="77777777" w:rsidR="00B31DAD" w:rsidRPr="003B7B2F" w:rsidRDefault="00B31DAD" w:rsidP="00982245">
            <w:pPr>
              <w:spacing w:line="240" w:lineRule="auto"/>
              <w:rPr>
                <w:rFonts w:ascii="Times New Roman" w:hAnsi="Times New Roman"/>
                <w:sz w:val="20"/>
                <w:szCs w:val="20"/>
              </w:rPr>
            </w:pPr>
            <w:r w:rsidRPr="003B7B2F">
              <w:rPr>
                <w:rFonts w:ascii="Times New Roman" w:hAnsi="Times New Roman"/>
                <w:sz w:val="20"/>
                <w:szCs w:val="20"/>
              </w:rPr>
              <w:t>F2 – zaangażowanie w pracę na zajęciach (25%)</w:t>
            </w:r>
          </w:p>
        </w:tc>
        <w:tc>
          <w:tcPr>
            <w:tcW w:w="4977" w:type="dxa"/>
            <w:gridSpan w:val="6"/>
            <w:tcBorders>
              <w:top w:val="single" w:sz="4" w:space="0" w:color="auto"/>
              <w:left w:val="single" w:sz="4" w:space="0" w:color="auto"/>
              <w:right w:val="single" w:sz="4" w:space="0" w:color="auto"/>
            </w:tcBorders>
          </w:tcPr>
          <w:p w14:paraId="48120038" w14:textId="77777777" w:rsidR="00B31DAD" w:rsidRPr="003B7B2F" w:rsidRDefault="00B31DAD" w:rsidP="00982245">
            <w:pPr>
              <w:spacing w:line="240" w:lineRule="auto"/>
              <w:rPr>
                <w:rFonts w:ascii="Times New Roman" w:hAnsi="Times New Roman"/>
                <w:sz w:val="20"/>
                <w:szCs w:val="20"/>
              </w:rPr>
            </w:pPr>
            <w:r w:rsidRPr="003B7B2F">
              <w:rPr>
                <w:rFonts w:ascii="Times New Roman" w:hAnsi="Times New Roman"/>
                <w:sz w:val="20"/>
                <w:szCs w:val="20"/>
              </w:rPr>
              <w:t xml:space="preserve">Ocena podsumowująca (50%): </w:t>
            </w:r>
          </w:p>
          <w:p w14:paraId="759F3616" w14:textId="77777777" w:rsidR="00B31DAD" w:rsidRPr="003B7B2F" w:rsidRDefault="00B31DAD" w:rsidP="00982245">
            <w:pPr>
              <w:spacing w:line="240" w:lineRule="auto"/>
              <w:rPr>
                <w:rFonts w:ascii="Times New Roman" w:hAnsi="Times New Roman"/>
                <w:sz w:val="20"/>
                <w:szCs w:val="20"/>
              </w:rPr>
            </w:pPr>
            <w:r w:rsidRPr="003B7B2F">
              <w:rPr>
                <w:rFonts w:ascii="Times New Roman" w:hAnsi="Times New Roman"/>
                <w:sz w:val="20"/>
                <w:szCs w:val="20"/>
              </w:rPr>
              <w:t xml:space="preserve">Zaliczenie w oparciu o projekt zaliczeniowy indywidualny lub grupowy - moduł oceny umiejętności  </w:t>
            </w:r>
          </w:p>
        </w:tc>
      </w:tr>
      <w:tr w:rsidR="00B31DAD" w:rsidRPr="003B7B2F" w14:paraId="1B6F1470" w14:textId="77777777" w:rsidTr="00982245">
        <w:tc>
          <w:tcPr>
            <w:tcW w:w="9322" w:type="dxa"/>
            <w:gridSpan w:val="14"/>
          </w:tcPr>
          <w:p w14:paraId="0B2166BD" w14:textId="77777777" w:rsidR="00B31DAD" w:rsidRPr="003B7B2F" w:rsidRDefault="00B31DAD" w:rsidP="00982245">
            <w:pPr>
              <w:spacing w:line="240" w:lineRule="auto"/>
              <w:contextualSpacing/>
              <w:rPr>
                <w:rFonts w:ascii="Times New Roman" w:hAnsi="Times New Roman"/>
                <w:b/>
                <w:sz w:val="20"/>
                <w:szCs w:val="20"/>
              </w:rPr>
            </w:pPr>
            <w:r w:rsidRPr="003B7B2F">
              <w:rPr>
                <w:rFonts w:ascii="Times New Roman" w:hAnsi="Times New Roman"/>
                <w:b/>
                <w:sz w:val="20"/>
                <w:szCs w:val="20"/>
              </w:rPr>
              <w:t>Literatura podstawowa</w:t>
            </w:r>
          </w:p>
        </w:tc>
      </w:tr>
      <w:tr w:rsidR="00B31DAD" w:rsidRPr="003B7B2F" w14:paraId="711E3918" w14:textId="77777777" w:rsidTr="00982245">
        <w:trPr>
          <w:trHeight w:val="242"/>
        </w:trPr>
        <w:tc>
          <w:tcPr>
            <w:tcW w:w="9322" w:type="dxa"/>
            <w:gridSpan w:val="14"/>
          </w:tcPr>
          <w:p w14:paraId="0F6FD3DF" w14:textId="77777777" w:rsidR="00B31DAD" w:rsidRPr="003B7B2F" w:rsidRDefault="00B31DAD" w:rsidP="00982245">
            <w:pPr>
              <w:numPr>
                <w:ilvl w:val="0"/>
                <w:numId w:val="16"/>
              </w:numPr>
              <w:autoSpaceDE w:val="0"/>
              <w:autoSpaceDN w:val="0"/>
              <w:adjustRightInd w:val="0"/>
              <w:spacing w:after="0" w:line="240" w:lineRule="auto"/>
              <w:ind w:left="357" w:hanging="357"/>
              <w:jc w:val="both"/>
              <w:rPr>
                <w:rFonts w:ascii="Times New Roman" w:hAnsi="Times New Roman"/>
                <w:bCs/>
                <w:iCs/>
                <w:sz w:val="20"/>
                <w:szCs w:val="20"/>
              </w:rPr>
            </w:pPr>
            <w:r w:rsidRPr="003B7B2F">
              <w:rPr>
                <w:rFonts w:ascii="Times New Roman" w:hAnsi="Times New Roman"/>
                <w:bCs/>
                <w:iCs/>
                <w:sz w:val="20"/>
                <w:szCs w:val="20"/>
              </w:rPr>
              <w:t>Śliwczyński B.,</w:t>
            </w:r>
            <w:r w:rsidRPr="003B7B2F">
              <w:rPr>
                <w:rFonts w:ascii="Times New Roman" w:hAnsi="Times New Roman"/>
                <w:bCs/>
                <w:sz w:val="20"/>
                <w:szCs w:val="20"/>
              </w:rPr>
              <w:t xml:space="preserve"> Controlling w zarządzaniu logistyką, controlling operacyjny – controlling procesów – controlling zasobów, </w:t>
            </w:r>
            <w:r w:rsidRPr="003B7B2F">
              <w:rPr>
                <w:rFonts w:ascii="Times New Roman" w:hAnsi="Times New Roman"/>
                <w:bCs/>
                <w:iCs/>
                <w:sz w:val="20"/>
                <w:szCs w:val="20"/>
              </w:rPr>
              <w:t>WSL, Poznań 2007.</w:t>
            </w:r>
          </w:p>
          <w:p w14:paraId="501FDAEB" w14:textId="77777777" w:rsidR="00B31DAD" w:rsidRPr="003B7B2F" w:rsidRDefault="00B31DAD" w:rsidP="00982245">
            <w:pPr>
              <w:numPr>
                <w:ilvl w:val="0"/>
                <w:numId w:val="16"/>
              </w:numPr>
              <w:spacing w:after="0" w:line="240" w:lineRule="auto"/>
              <w:ind w:left="357" w:hanging="357"/>
              <w:jc w:val="both"/>
              <w:rPr>
                <w:rFonts w:ascii="Times New Roman" w:hAnsi="Times New Roman"/>
                <w:sz w:val="20"/>
                <w:szCs w:val="20"/>
              </w:rPr>
            </w:pPr>
            <w:r w:rsidRPr="003B7B2F">
              <w:rPr>
                <w:rFonts w:ascii="Times New Roman" w:hAnsi="Times New Roman"/>
                <w:bCs/>
                <w:sz w:val="20"/>
                <w:szCs w:val="20"/>
              </w:rPr>
              <w:t>Controlling kosztów i rachunkowość zarządcza</w:t>
            </w:r>
            <w:r w:rsidRPr="003B7B2F">
              <w:rPr>
                <w:rFonts w:ascii="Times New Roman" w:hAnsi="Times New Roman"/>
                <w:bCs/>
                <w:iCs/>
                <w:sz w:val="20"/>
                <w:szCs w:val="20"/>
              </w:rPr>
              <w:t xml:space="preserve">, red. </w:t>
            </w:r>
            <w:r w:rsidRPr="003B7B2F">
              <w:rPr>
                <w:rFonts w:ascii="Times New Roman" w:hAnsi="Times New Roman"/>
                <w:bCs/>
                <w:iCs/>
                <w:sz w:val="20"/>
                <w:szCs w:val="20"/>
                <w:lang w:val="en-US"/>
              </w:rPr>
              <w:t xml:space="preserve">G. K. </w:t>
            </w:r>
            <w:proofErr w:type="spellStart"/>
            <w:r w:rsidRPr="003B7B2F">
              <w:rPr>
                <w:rFonts w:ascii="Times New Roman" w:hAnsi="Times New Roman"/>
                <w:bCs/>
                <w:iCs/>
                <w:sz w:val="20"/>
                <w:szCs w:val="20"/>
                <w:lang w:val="en-US"/>
              </w:rPr>
              <w:t>Świderska</w:t>
            </w:r>
            <w:proofErr w:type="spellEnd"/>
            <w:r w:rsidRPr="003B7B2F">
              <w:rPr>
                <w:rFonts w:ascii="Times New Roman" w:hAnsi="Times New Roman"/>
                <w:bCs/>
                <w:iCs/>
                <w:sz w:val="20"/>
                <w:szCs w:val="20"/>
                <w:lang w:val="en-US"/>
              </w:rPr>
              <w:t xml:space="preserve">, </w:t>
            </w:r>
            <w:proofErr w:type="spellStart"/>
            <w:r w:rsidRPr="003B7B2F">
              <w:rPr>
                <w:rFonts w:ascii="Times New Roman" w:hAnsi="Times New Roman"/>
                <w:bCs/>
                <w:iCs/>
                <w:sz w:val="20"/>
                <w:szCs w:val="20"/>
                <w:lang w:val="en-US"/>
              </w:rPr>
              <w:t>Difin</w:t>
            </w:r>
            <w:proofErr w:type="spellEnd"/>
            <w:r w:rsidRPr="003B7B2F">
              <w:rPr>
                <w:rFonts w:ascii="Times New Roman" w:hAnsi="Times New Roman"/>
                <w:bCs/>
                <w:iCs/>
                <w:sz w:val="20"/>
                <w:szCs w:val="20"/>
                <w:lang w:val="en-US"/>
              </w:rPr>
              <w:t xml:space="preserve"> </w:t>
            </w:r>
            <w:proofErr w:type="spellStart"/>
            <w:r w:rsidRPr="003B7B2F">
              <w:rPr>
                <w:rFonts w:ascii="Times New Roman" w:hAnsi="Times New Roman"/>
                <w:bCs/>
                <w:iCs/>
                <w:sz w:val="20"/>
                <w:szCs w:val="20"/>
                <w:lang w:val="en-US"/>
              </w:rPr>
              <w:t>i</w:t>
            </w:r>
            <w:proofErr w:type="spellEnd"/>
            <w:r w:rsidRPr="003B7B2F">
              <w:rPr>
                <w:rFonts w:ascii="Times New Roman" w:hAnsi="Times New Roman"/>
                <w:bCs/>
                <w:iCs/>
                <w:sz w:val="20"/>
                <w:szCs w:val="20"/>
                <w:lang w:val="en-US"/>
              </w:rPr>
              <w:t xml:space="preserve"> MAC Consulting, </w:t>
            </w:r>
            <w:r w:rsidRPr="003B7B2F">
              <w:rPr>
                <w:rFonts w:ascii="Times New Roman" w:hAnsi="Times New Roman"/>
                <w:bCs/>
                <w:iCs/>
                <w:sz w:val="20"/>
                <w:szCs w:val="20"/>
              </w:rPr>
              <w:t>Warszawa 2010.</w:t>
            </w:r>
          </w:p>
        </w:tc>
      </w:tr>
      <w:tr w:rsidR="00B31DAD" w:rsidRPr="003B7B2F" w14:paraId="0A5E591C" w14:textId="77777777" w:rsidTr="00982245">
        <w:tc>
          <w:tcPr>
            <w:tcW w:w="9322" w:type="dxa"/>
            <w:gridSpan w:val="14"/>
          </w:tcPr>
          <w:p w14:paraId="2F8131C0" w14:textId="77777777" w:rsidR="00B31DAD" w:rsidRPr="003B7B2F" w:rsidRDefault="00B31DAD" w:rsidP="00982245">
            <w:pPr>
              <w:spacing w:line="240" w:lineRule="auto"/>
              <w:contextualSpacing/>
              <w:rPr>
                <w:rFonts w:ascii="Times New Roman" w:hAnsi="Times New Roman"/>
                <w:sz w:val="20"/>
                <w:szCs w:val="20"/>
              </w:rPr>
            </w:pPr>
            <w:r w:rsidRPr="003B7B2F">
              <w:rPr>
                <w:rFonts w:ascii="Times New Roman" w:hAnsi="Times New Roman"/>
                <w:b/>
                <w:sz w:val="20"/>
                <w:szCs w:val="20"/>
              </w:rPr>
              <w:t>Literatura uzupełniająca</w:t>
            </w:r>
          </w:p>
        </w:tc>
      </w:tr>
      <w:tr w:rsidR="00B31DAD" w:rsidRPr="008F6744" w14:paraId="7AFD8B0D" w14:textId="77777777" w:rsidTr="00982245">
        <w:trPr>
          <w:trHeight w:val="320"/>
        </w:trPr>
        <w:tc>
          <w:tcPr>
            <w:tcW w:w="9322" w:type="dxa"/>
            <w:gridSpan w:val="14"/>
          </w:tcPr>
          <w:p w14:paraId="608D5026" w14:textId="77777777" w:rsidR="00B31DAD" w:rsidRPr="003B7B2F" w:rsidRDefault="00B31DAD" w:rsidP="00982245">
            <w:pPr>
              <w:pStyle w:val="Tekstpodstawowywcity2"/>
              <w:numPr>
                <w:ilvl w:val="0"/>
                <w:numId w:val="17"/>
              </w:numPr>
              <w:tabs>
                <w:tab w:val="left" w:pos="851"/>
              </w:tabs>
              <w:spacing w:before="40" w:after="40" w:line="240" w:lineRule="auto"/>
              <w:ind w:left="357" w:hanging="357"/>
              <w:jc w:val="both"/>
              <w:rPr>
                <w:rFonts w:ascii="Times New Roman" w:hAnsi="Times New Roman"/>
                <w:bCs/>
                <w:iCs/>
                <w:sz w:val="20"/>
                <w:szCs w:val="20"/>
              </w:rPr>
            </w:pPr>
            <w:r w:rsidRPr="003B7B2F">
              <w:rPr>
                <w:rFonts w:ascii="Times New Roman" w:hAnsi="Times New Roman"/>
                <w:bCs/>
                <w:iCs/>
                <w:sz w:val="20"/>
                <w:szCs w:val="20"/>
              </w:rPr>
              <w:t xml:space="preserve"> Śliwczyński B.,</w:t>
            </w:r>
            <w:r w:rsidRPr="003B7B2F">
              <w:rPr>
                <w:rFonts w:ascii="Times New Roman" w:hAnsi="Times New Roman"/>
                <w:bCs/>
                <w:sz w:val="20"/>
                <w:szCs w:val="20"/>
              </w:rPr>
              <w:t xml:space="preserve"> Controlling operacyjny łańcucha dostaw w zarządzaniu wartością produktu, </w:t>
            </w:r>
            <w:r w:rsidRPr="003B7B2F">
              <w:rPr>
                <w:rFonts w:ascii="Times New Roman" w:hAnsi="Times New Roman"/>
                <w:bCs/>
                <w:iCs/>
                <w:sz w:val="20"/>
                <w:szCs w:val="20"/>
              </w:rPr>
              <w:t>Wydawnictwo Uniwersytetu Ekonomicznego w Poznaniu, Poznań 2011.</w:t>
            </w:r>
          </w:p>
          <w:p w14:paraId="2848BEDD" w14:textId="77777777" w:rsidR="00B31DAD" w:rsidRPr="003B7B2F" w:rsidRDefault="00B31DAD" w:rsidP="00982245">
            <w:pPr>
              <w:pStyle w:val="Tekstpodstawowywcity2"/>
              <w:numPr>
                <w:ilvl w:val="0"/>
                <w:numId w:val="17"/>
              </w:numPr>
              <w:tabs>
                <w:tab w:val="left" w:pos="851"/>
              </w:tabs>
              <w:spacing w:before="40" w:after="40" w:line="240" w:lineRule="auto"/>
              <w:ind w:left="357" w:hanging="357"/>
              <w:jc w:val="both"/>
              <w:rPr>
                <w:rFonts w:ascii="Times New Roman" w:hAnsi="Times New Roman"/>
                <w:bCs/>
                <w:iCs/>
                <w:sz w:val="20"/>
                <w:szCs w:val="20"/>
              </w:rPr>
            </w:pPr>
            <w:r w:rsidRPr="003B7B2F">
              <w:rPr>
                <w:rFonts w:ascii="Times New Roman" w:hAnsi="Times New Roman"/>
                <w:bCs/>
                <w:iCs/>
                <w:sz w:val="20"/>
                <w:szCs w:val="20"/>
              </w:rPr>
              <w:t xml:space="preserve"> </w:t>
            </w:r>
            <w:proofErr w:type="spellStart"/>
            <w:r w:rsidRPr="003B7B2F">
              <w:rPr>
                <w:rFonts w:ascii="Times New Roman" w:hAnsi="Times New Roman"/>
                <w:bCs/>
                <w:iCs/>
                <w:sz w:val="20"/>
                <w:szCs w:val="20"/>
              </w:rPr>
              <w:t>Blaik</w:t>
            </w:r>
            <w:proofErr w:type="spellEnd"/>
            <w:r w:rsidRPr="003B7B2F">
              <w:rPr>
                <w:rFonts w:ascii="Times New Roman" w:hAnsi="Times New Roman"/>
                <w:bCs/>
                <w:iCs/>
                <w:sz w:val="20"/>
                <w:szCs w:val="20"/>
              </w:rPr>
              <w:t xml:space="preserve"> P.,</w:t>
            </w:r>
            <w:r w:rsidRPr="003B7B2F">
              <w:rPr>
                <w:rFonts w:ascii="Times New Roman" w:hAnsi="Times New Roman"/>
                <w:bCs/>
                <w:sz w:val="20"/>
                <w:szCs w:val="20"/>
              </w:rPr>
              <w:t xml:space="preserve"> Logistyka. Koncepcja zintegrowanego zarządzania, </w:t>
            </w:r>
            <w:r w:rsidRPr="003B7B2F">
              <w:rPr>
                <w:rFonts w:ascii="Times New Roman" w:hAnsi="Times New Roman"/>
                <w:bCs/>
                <w:iCs/>
                <w:sz w:val="20"/>
                <w:szCs w:val="20"/>
              </w:rPr>
              <w:t>PWE, Warszawa 2010.</w:t>
            </w:r>
          </w:p>
          <w:p w14:paraId="09CEDDD5" w14:textId="77777777" w:rsidR="00B31DAD" w:rsidRPr="003B7B2F" w:rsidRDefault="00B31DAD" w:rsidP="00982245">
            <w:pPr>
              <w:pStyle w:val="Tekstpodstawowywcity2"/>
              <w:numPr>
                <w:ilvl w:val="0"/>
                <w:numId w:val="17"/>
              </w:numPr>
              <w:tabs>
                <w:tab w:val="left" w:pos="851"/>
              </w:tabs>
              <w:spacing w:before="40" w:after="40" w:line="240" w:lineRule="auto"/>
              <w:ind w:left="357" w:hanging="357"/>
              <w:jc w:val="both"/>
              <w:rPr>
                <w:rFonts w:ascii="Times New Roman" w:hAnsi="Times New Roman"/>
                <w:bCs/>
                <w:sz w:val="20"/>
                <w:szCs w:val="20"/>
              </w:rPr>
            </w:pPr>
            <w:r w:rsidRPr="003B7B2F">
              <w:rPr>
                <w:rFonts w:ascii="Times New Roman" w:hAnsi="Times New Roman"/>
                <w:bCs/>
                <w:iCs/>
                <w:sz w:val="20"/>
                <w:szCs w:val="20"/>
              </w:rPr>
              <w:t xml:space="preserve"> </w:t>
            </w:r>
            <w:proofErr w:type="spellStart"/>
            <w:r w:rsidRPr="003B7B2F">
              <w:rPr>
                <w:rFonts w:ascii="Times New Roman" w:hAnsi="Times New Roman"/>
                <w:bCs/>
                <w:iCs/>
                <w:sz w:val="20"/>
                <w:szCs w:val="20"/>
              </w:rPr>
              <w:t>Micherda</w:t>
            </w:r>
            <w:proofErr w:type="spellEnd"/>
            <w:r w:rsidRPr="003B7B2F">
              <w:rPr>
                <w:rFonts w:ascii="Times New Roman" w:hAnsi="Times New Roman"/>
                <w:bCs/>
                <w:iCs/>
                <w:sz w:val="20"/>
                <w:szCs w:val="20"/>
              </w:rPr>
              <w:t xml:space="preserve"> B., Górka Ł., Szulc M.,</w:t>
            </w:r>
            <w:r w:rsidRPr="003B7B2F">
              <w:rPr>
                <w:rFonts w:ascii="Times New Roman" w:hAnsi="Times New Roman"/>
                <w:bCs/>
                <w:sz w:val="20"/>
                <w:szCs w:val="20"/>
              </w:rPr>
              <w:t xml:space="preserve"> Zarządcza interpretacja sprawozdania finansowego</w:t>
            </w:r>
            <w:r w:rsidRPr="003B7B2F">
              <w:rPr>
                <w:rFonts w:ascii="Times New Roman" w:hAnsi="Times New Roman"/>
                <w:bCs/>
                <w:iCs/>
                <w:sz w:val="20"/>
                <w:szCs w:val="20"/>
              </w:rPr>
              <w:t xml:space="preserve">, </w:t>
            </w:r>
            <w:proofErr w:type="spellStart"/>
            <w:r w:rsidRPr="003B7B2F">
              <w:rPr>
                <w:rFonts w:ascii="Times New Roman" w:hAnsi="Times New Roman"/>
                <w:bCs/>
                <w:iCs/>
                <w:sz w:val="20"/>
                <w:szCs w:val="20"/>
              </w:rPr>
              <w:t>Difin</w:t>
            </w:r>
            <w:proofErr w:type="spellEnd"/>
            <w:r w:rsidRPr="003B7B2F">
              <w:rPr>
                <w:rFonts w:ascii="Times New Roman" w:hAnsi="Times New Roman"/>
                <w:bCs/>
                <w:iCs/>
                <w:sz w:val="20"/>
                <w:szCs w:val="20"/>
              </w:rPr>
              <w:t>, Warszawa 2010</w:t>
            </w:r>
            <w:r w:rsidRPr="003B7B2F">
              <w:rPr>
                <w:rFonts w:ascii="Times New Roman" w:hAnsi="Times New Roman"/>
                <w:bCs/>
                <w:sz w:val="20"/>
                <w:szCs w:val="20"/>
              </w:rPr>
              <w:t>.</w:t>
            </w:r>
          </w:p>
          <w:p w14:paraId="6020FB09" w14:textId="77777777" w:rsidR="00B31DAD" w:rsidRPr="003B7B2F" w:rsidRDefault="00B31DAD" w:rsidP="00982245">
            <w:pPr>
              <w:numPr>
                <w:ilvl w:val="0"/>
                <w:numId w:val="17"/>
              </w:numPr>
              <w:spacing w:after="0" w:line="240" w:lineRule="auto"/>
              <w:ind w:left="357" w:hanging="357"/>
              <w:contextualSpacing/>
              <w:rPr>
                <w:rFonts w:ascii="Times New Roman" w:hAnsi="Times New Roman"/>
                <w:sz w:val="20"/>
                <w:szCs w:val="20"/>
              </w:rPr>
            </w:pPr>
            <w:r w:rsidRPr="003B7B2F">
              <w:rPr>
                <w:rFonts w:ascii="Times New Roman" w:hAnsi="Times New Roman"/>
                <w:sz w:val="20"/>
                <w:szCs w:val="20"/>
              </w:rPr>
              <w:t xml:space="preserve"> </w:t>
            </w:r>
            <w:r w:rsidRPr="003B7B2F">
              <w:rPr>
                <w:rFonts w:ascii="Times New Roman" w:hAnsi="Times New Roman"/>
                <w:iCs/>
                <w:sz w:val="20"/>
                <w:szCs w:val="20"/>
              </w:rPr>
              <w:t>Rachunek kosztów i rachunkowość zarządcza</w:t>
            </w:r>
            <w:r w:rsidRPr="003B7B2F">
              <w:rPr>
                <w:rFonts w:ascii="Times New Roman" w:hAnsi="Times New Roman"/>
                <w:sz w:val="20"/>
                <w:szCs w:val="20"/>
              </w:rPr>
              <w:t xml:space="preserve">, red. I. Sobańska, </w:t>
            </w:r>
            <w:proofErr w:type="spellStart"/>
            <w:r w:rsidRPr="003B7B2F">
              <w:rPr>
                <w:rFonts w:ascii="Times New Roman" w:hAnsi="Times New Roman"/>
                <w:sz w:val="20"/>
                <w:szCs w:val="20"/>
              </w:rPr>
              <w:t>Difin</w:t>
            </w:r>
            <w:proofErr w:type="spellEnd"/>
            <w:r w:rsidRPr="003B7B2F">
              <w:rPr>
                <w:rFonts w:ascii="Times New Roman" w:hAnsi="Times New Roman"/>
                <w:sz w:val="20"/>
                <w:szCs w:val="20"/>
              </w:rPr>
              <w:t>, Warszawa 2009 (wyd. 2).</w:t>
            </w:r>
          </w:p>
          <w:p w14:paraId="6C4B6D1F" w14:textId="77777777" w:rsidR="00B31DAD" w:rsidRPr="003B7B2F" w:rsidRDefault="00B31DAD" w:rsidP="00982245">
            <w:pPr>
              <w:numPr>
                <w:ilvl w:val="0"/>
                <w:numId w:val="17"/>
              </w:numPr>
              <w:spacing w:after="0" w:line="240" w:lineRule="auto"/>
              <w:ind w:left="357" w:hanging="357"/>
              <w:contextualSpacing/>
              <w:rPr>
                <w:rFonts w:ascii="Times New Roman" w:hAnsi="Times New Roman"/>
                <w:sz w:val="20"/>
                <w:szCs w:val="20"/>
              </w:rPr>
            </w:pPr>
            <w:r w:rsidRPr="003B7B2F">
              <w:rPr>
                <w:rFonts w:ascii="Times New Roman" w:hAnsi="Times New Roman"/>
                <w:sz w:val="20"/>
                <w:szCs w:val="20"/>
              </w:rPr>
              <w:t xml:space="preserve"> </w:t>
            </w:r>
            <w:r w:rsidRPr="003B7B2F">
              <w:rPr>
                <w:rFonts w:ascii="Times New Roman" w:hAnsi="Times New Roman"/>
                <w:iCs/>
                <w:sz w:val="20"/>
                <w:szCs w:val="20"/>
              </w:rPr>
              <w:t>Pomiar funkcjonowania łańcuchów dostaw</w:t>
            </w:r>
            <w:r w:rsidRPr="003B7B2F">
              <w:rPr>
                <w:rFonts w:ascii="Times New Roman" w:hAnsi="Times New Roman"/>
                <w:sz w:val="20"/>
                <w:szCs w:val="20"/>
              </w:rPr>
              <w:t xml:space="preserve">, red. D. </w:t>
            </w:r>
            <w:proofErr w:type="spellStart"/>
            <w:r w:rsidRPr="003B7B2F">
              <w:rPr>
                <w:rFonts w:ascii="Times New Roman" w:hAnsi="Times New Roman"/>
                <w:sz w:val="20"/>
                <w:szCs w:val="20"/>
              </w:rPr>
              <w:t>Kisperska</w:t>
            </w:r>
            <w:proofErr w:type="spellEnd"/>
            <w:r w:rsidRPr="003B7B2F">
              <w:rPr>
                <w:rFonts w:ascii="Times New Roman" w:hAnsi="Times New Roman"/>
                <w:sz w:val="20"/>
                <w:szCs w:val="20"/>
              </w:rPr>
              <w:t>-Moroń, Wydawnictwo Akademii Ekonomicznej w Katowicach, Katowice 2006.</w:t>
            </w:r>
          </w:p>
          <w:p w14:paraId="24A62AD6" w14:textId="77777777" w:rsidR="00B31DAD" w:rsidRPr="003B7B2F" w:rsidRDefault="00B31DAD" w:rsidP="00982245">
            <w:pPr>
              <w:pStyle w:val="Tekstpodstawowywcity2"/>
              <w:numPr>
                <w:ilvl w:val="0"/>
                <w:numId w:val="17"/>
              </w:numPr>
              <w:tabs>
                <w:tab w:val="left" w:pos="851"/>
              </w:tabs>
              <w:spacing w:before="40" w:after="40" w:line="240" w:lineRule="auto"/>
              <w:ind w:left="357" w:hanging="357"/>
              <w:jc w:val="both"/>
              <w:rPr>
                <w:rFonts w:ascii="Times New Roman" w:hAnsi="Times New Roman"/>
                <w:b/>
                <w:sz w:val="20"/>
                <w:szCs w:val="20"/>
              </w:rPr>
            </w:pPr>
            <w:r w:rsidRPr="003B7B2F">
              <w:rPr>
                <w:rFonts w:ascii="Times New Roman" w:hAnsi="Times New Roman"/>
                <w:sz w:val="20"/>
                <w:szCs w:val="20"/>
              </w:rPr>
              <w:t xml:space="preserve"> Najnowsze publikacje z zakresu controllingu, np.:</w:t>
            </w:r>
            <w:r w:rsidRPr="003B7B2F">
              <w:rPr>
                <w:rFonts w:ascii="Times New Roman" w:hAnsi="Times New Roman"/>
                <w:b/>
                <w:sz w:val="20"/>
                <w:szCs w:val="20"/>
              </w:rPr>
              <w:t xml:space="preserve"> </w:t>
            </w:r>
            <w:r w:rsidRPr="003B7B2F">
              <w:rPr>
                <w:rFonts w:ascii="Times New Roman" w:hAnsi="Times New Roman"/>
                <w:bCs/>
                <w:iCs/>
                <w:sz w:val="20"/>
                <w:szCs w:val="20"/>
              </w:rPr>
              <w:t>Controlling i rachunkowość zarządcza (czasopismo)</w:t>
            </w:r>
          </w:p>
          <w:p w14:paraId="15C60EDD" w14:textId="77777777" w:rsidR="00B31DAD" w:rsidRPr="003B7B2F" w:rsidRDefault="00B31DAD" w:rsidP="00982245">
            <w:pPr>
              <w:pStyle w:val="Tekstpodstawowywcity2"/>
              <w:numPr>
                <w:ilvl w:val="0"/>
                <w:numId w:val="17"/>
              </w:numPr>
              <w:tabs>
                <w:tab w:val="left" w:pos="851"/>
              </w:tabs>
              <w:spacing w:before="40" w:after="40" w:line="240" w:lineRule="auto"/>
              <w:ind w:left="357" w:hanging="357"/>
              <w:jc w:val="both"/>
              <w:rPr>
                <w:rFonts w:ascii="Times New Roman" w:hAnsi="Times New Roman"/>
                <w:b/>
                <w:sz w:val="20"/>
                <w:szCs w:val="20"/>
              </w:rPr>
            </w:pPr>
            <w:r w:rsidRPr="003B7B2F">
              <w:rPr>
                <w:rFonts w:ascii="Times New Roman" w:hAnsi="Times New Roman"/>
                <w:b/>
                <w:sz w:val="20"/>
                <w:szCs w:val="20"/>
              </w:rPr>
              <w:t xml:space="preserve"> </w:t>
            </w:r>
            <w:r w:rsidRPr="003B7B2F">
              <w:rPr>
                <w:rFonts w:ascii="Times New Roman" w:hAnsi="Times New Roman"/>
                <w:sz w:val="20"/>
                <w:szCs w:val="20"/>
              </w:rPr>
              <w:t>Źródła elektroniczne:</w:t>
            </w:r>
          </w:p>
          <w:p w14:paraId="6A34F3D2" w14:textId="77777777" w:rsidR="00B31DAD" w:rsidRPr="003B7B2F" w:rsidRDefault="00B31DAD" w:rsidP="00982245">
            <w:pPr>
              <w:spacing w:line="240" w:lineRule="auto"/>
              <w:ind w:left="357"/>
              <w:contextualSpacing/>
              <w:rPr>
                <w:rFonts w:ascii="Times New Roman" w:hAnsi="Times New Roman"/>
                <w:bCs/>
                <w:iCs/>
                <w:sz w:val="20"/>
                <w:szCs w:val="20"/>
              </w:rPr>
            </w:pPr>
            <w:r w:rsidRPr="003B7B2F">
              <w:rPr>
                <w:rFonts w:ascii="Times New Roman" w:hAnsi="Times New Roman"/>
                <w:sz w:val="20"/>
                <w:szCs w:val="20"/>
              </w:rPr>
              <w:t>http://</w:t>
            </w:r>
            <w:r w:rsidRPr="003B7B2F">
              <w:rPr>
                <w:rFonts w:ascii="Times New Roman" w:hAnsi="Times New Roman"/>
                <w:bCs/>
                <w:iCs/>
                <w:sz w:val="20"/>
                <w:szCs w:val="20"/>
              </w:rPr>
              <w:t>www.logistyka.net.pl/</w:t>
            </w:r>
          </w:p>
          <w:p w14:paraId="0C7AC0B2" w14:textId="77777777" w:rsidR="00B31DAD" w:rsidRPr="00B34D7F" w:rsidRDefault="00B31DAD" w:rsidP="00982245">
            <w:pPr>
              <w:spacing w:line="240" w:lineRule="auto"/>
              <w:ind w:left="357"/>
              <w:contextualSpacing/>
              <w:rPr>
                <w:rFonts w:ascii="Times New Roman" w:hAnsi="Times New Roman"/>
                <w:bCs/>
                <w:iCs/>
                <w:sz w:val="20"/>
                <w:szCs w:val="20"/>
                <w:lang w:val="en-GB"/>
              </w:rPr>
            </w:pPr>
            <w:r w:rsidRPr="00B34D7F">
              <w:rPr>
                <w:rFonts w:ascii="Times New Roman" w:hAnsi="Times New Roman"/>
                <w:bCs/>
                <w:iCs/>
                <w:sz w:val="20"/>
                <w:szCs w:val="20"/>
                <w:lang w:val="en-GB"/>
              </w:rPr>
              <w:lastRenderedPageBreak/>
              <w:t>http://logforum.net/</w:t>
            </w:r>
          </w:p>
          <w:p w14:paraId="5C3F1460" w14:textId="77777777" w:rsidR="00B31DAD" w:rsidRPr="003B7B2F" w:rsidRDefault="00B31DAD" w:rsidP="00982245">
            <w:pPr>
              <w:spacing w:line="240" w:lineRule="auto"/>
              <w:ind w:left="357"/>
              <w:contextualSpacing/>
              <w:rPr>
                <w:rFonts w:ascii="Times New Roman" w:hAnsi="Times New Roman"/>
                <w:sz w:val="20"/>
                <w:szCs w:val="20"/>
                <w:lang w:val="en-US"/>
              </w:rPr>
            </w:pPr>
            <w:r w:rsidRPr="00B34D7F">
              <w:rPr>
                <w:rFonts w:ascii="Times New Roman" w:hAnsi="Times New Roman"/>
                <w:bCs/>
                <w:iCs/>
                <w:sz w:val="20"/>
                <w:szCs w:val="20"/>
                <w:lang w:val="en-GB"/>
              </w:rPr>
              <w:t>http://www.log24.pl/</w:t>
            </w:r>
            <w:r w:rsidRPr="003B7B2F">
              <w:rPr>
                <w:rFonts w:ascii="Times New Roman" w:hAnsi="Times New Roman"/>
                <w:sz w:val="20"/>
                <w:szCs w:val="20"/>
                <w:lang w:val="en-US"/>
              </w:rPr>
              <w:t xml:space="preserve"> (</w:t>
            </w:r>
            <w:proofErr w:type="spellStart"/>
            <w:r w:rsidRPr="003B7B2F">
              <w:rPr>
                <w:rFonts w:ascii="Times New Roman" w:hAnsi="Times New Roman"/>
                <w:sz w:val="20"/>
                <w:szCs w:val="20"/>
                <w:lang w:val="en-US"/>
              </w:rPr>
              <w:t>Eurologistics</w:t>
            </w:r>
            <w:proofErr w:type="spellEnd"/>
            <w:r w:rsidRPr="003B7B2F">
              <w:rPr>
                <w:rFonts w:ascii="Times New Roman" w:hAnsi="Times New Roman"/>
                <w:sz w:val="20"/>
                <w:szCs w:val="20"/>
                <w:lang w:val="en-US"/>
              </w:rPr>
              <w:t>)</w:t>
            </w:r>
          </w:p>
        </w:tc>
      </w:tr>
    </w:tbl>
    <w:p w14:paraId="640DE52C" w14:textId="77777777" w:rsidR="00B31DAD" w:rsidRPr="003B2B0A" w:rsidRDefault="00B31DAD" w:rsidP="004F2970">
      <w:pPr>
        <w:rPr>
          <w:rFonts w:ascii="Times New Roman" w:hAnsi="Times New Roman"/>
          <w:sz w:val="20"/>
          <w:szCs w:val="20"/>
          <w:lang w:val="en-GB"/>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9"/>
        <w:gridCol w:w="900"/>
        <w:gridCol w:w="578"/>
        <w:gridCol w:w="1348"/>
        <w:gridCol w:w="452"/>
        <w:gridCol w:w="180"/>
        <w:gridCol w:w="964"/>
        <w:gridCol w:w="535"/>
        <w:gridCol w:w="247"/>
        <w:gridCol w:w="6"/>
        <w:gridCol w:w="1556"/>
        <w:gridCol w:w="1301"/>
      </w:tblGrid>
      <w:tr w:rsidR="004F2970" w:rsidRPr="00F36A16" w14:paraId="4C38F0BA" w14:textId="77777777" w:rsidTr="00DA5004">
        <w:trPr>
          <w:trHeight w:val="267"/>
        </w:trPr>
        <w:tc>
          <w:tcPr>
            <w:tcW w:w="2624" w:type="dxa"/>
            <w:gridSpan w:val="4"/>
            <w:vAlign w:val="center"/>
          </w:tcPr>
          <w:p w14:paraId="36DBFD63"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Kierunek  i poziom studiów</w:t>
            </w:r>
          </w:p>
        </w:tc>
        <w:tc>
          <w:tcPr>
            <w:tcW w:w="6589" w:type="dxa"/>
            <w:gridSpan w:val="9"/>
            <w:vAlign w:val="center"/>
          </w:tcPr>
          <w:p w14:paraId="30948181" w14:textId="77777777" w:rsidR="004F2970" w:rsidRPr="00DD3B34" w:rsidRDefault="004F2970" w:rsidP="00DA5004">
            <w:pPr>
              <w:spacing w:line="240" w:lineRule="auto"/>
              <w:rPr>
                <w:rFonts w:ascii="Times New Roman" w:hAnsi="Times New Roman"/>
                <w:b/>
                <w:sz w:val="20"/>
                <w:szCs w:val="20"/>
              </w:rPr>
            </w:pPr>
            <w:r w:rsidRPr="00DD3B34">
              <w:rPr>
                <w:rFonts w:ascii="Times New Roman" w:hAnsi="Times New Roman"/>
                <w:b/>
                <w:sz w:val="20"/>
                <w:szCs w:val="20"/>
              </w:rPr>
              <w:t>Logistyka II stopnia</w:t>
            </w:r>
          </w:p>
        </w:tc>
      </w:tr>
      <w:tr w:rsidR="004F2970" w:rsidRPr="00F36A16" w14:paraId="567A4D1E" w14:textId="77777777" w:rsidTr="00DA5004">
        <w:trPr>
          <w:trHeight w:val="267"/>
        </w:trPr>
        <w:tc>
          <w:tcPr>
            <w:tcW w:w="2624" w:type="dxa"/>
            <w:gridSpan w:val="4"/>
            <w:vAlign w:val="center"/>
          </w:tcPr>
          <w:p w14:paraId="3F77F89F"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Forma studiów</w:t>
            </w:r>
          </w:p>
        </w:tc>
        <w:tc>
          <w:tcPr>
            <w:tcW w:w="6589" w:type="dxa"/>
            <w:gridSpan w:val="9"/>
            <w:vAlign w:val="center"/>
          </w:tcPr>
          <w:p w14:paraId="7889B88F" w14:textId="77777777" w:rsidR="004F2970" w:rsidRPr="00DD3B34" w:rsidRDefault="004F2970" w:rsidP="00DA5004">
            <w:pPr>
              <w:spacing w:line="240" w:lineRule="auto"/>
              <w:rPr>
                <w:rFonts w:ascii="Times New Roman" w:hAnsi="Times New Roman"/>
                <w:b/>
                <w:sz w:val="20"/>
                <w:szCs w:val="20"/>
              </w:rPr>
            </w:pPr>
            <w:r w:rsidRPr="00DD3B34">
              <w:rPr>
                <w:rFonts w:ascii="Times New Roman" w:hAnsi="Times New Roman"/>
                <w:b/>
                <w:sz w:val="20"/>
                <w:szCs w:val="20"/>
              </w:rPr>
              <w:t>Stacjonarne</w:t>
            </w:r>
          </w:p>
        </w:tc>
      </w:tr>
      <w:tr w:rsidR="004F2970" w:rsidRPr="00F36A16" w14:paraId="663D3538" w14:textId="77777777" w:rsidTr="00DA5004">
        <w:trPr>
          <w:trHeight w:val="267"/>
        </w:trPr>
        <w:tc>
          <w:tcPr>
            <w:tcW w:w="2624" w:type="dxa"/>
            <w:gridSpan w:val="4"/>
            <w:vAlign w:val="center"/>
          </w:tcPr>
          <w:p w14:paraId="2CED6BD0"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b/>
                <w:sz w:val="20"/>
                <w:szCs w:val="20"/>
              </w:rPr>
              <w:t>Nazwa przedmiotu</w:t>
            </w:r>
          </w:p>
        </w:tc>
        <w:tc>
          <w:tcPr>
            <w:tcW w:w="6589" w:type="dxa"/>
            <w:gridSpan w:val="9"/>
            <w:vAlign w:val="center"/>
          </w:tcPr>
          <w:p w14:paraId="2B4DE454" w14:textId="77777777" w:rsidR="004F2970" w:rsidRPr="00DD3B34" w:rsidRDefault="004F2970" w:rsidP="00DA5004">
            <w:pPr>
              <w:spacing w:line="240" w:lineRule="auto"/>
              <w:rPr>
                <w:rFonts w:ascii="Times New Roman" w:hAnsi="Times New Roman"/>
                <w:b/>
                <w:sz w:val="20"/>
                <w:szCs w:val="20"/>
              </w:rPr>
            </w:pPr>
            <w:r w:rsidRPr="00DD3B34">
              <w:rPr>
                <w:rFonts w:ascii="Times New Roman" w:hAnsi="Times New Roman"/>
                <w:b/>
                <w:sz w:val="20"/>
                <w:szCs w:val="20"/>
              </w:rPr>
              <w:t xml:space="preserve">E-commerce </w:t>
            </w:r>
            <w:r>
              <w:rPr>
                <w:rFonts w:ascii="Times New Roman" w:hAnsi="Times New Roman"/>
                <w:b/>
                <w:sz w:val="20"/>
                <w:szCs w:val="20"/>
              </w:rPr>
              <w:t>w logistyce</w:t>
            </w:r>
          </w:p>
        </w:tc>
      </w:tr>
      <w:tr w:rsidR="004F2970" w:rsidRPr="00F36A16" w14:paraId="3390606B" w14:textId="77777777" w:rsidTr="00DA5004">
        <w:trPr>
          <w:trHeight w:val="262"/>
        </w:trPr>
        <w:tc>
          <w:tcPr>
            <w:tcW w:w="2624" w:type="dxa"/>
            <w:gridSpan w:val="4"/>
            <w:vAlign w:val="center"/>
          </w:tcPr>
          <w:p w14:paraId="552F82DA"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Status przedmiotu</w:t>
            </w:r>
          </w:p>
        </w:tc>
        <w:tc>
          <w:tcPr>
            <w:tcW w:w="6589" w:type="dxa"/>
            <w:gridSpan w:val="9"/>
            <w:vAlign w:val="center"/>
          </w:tcPr>
          <w:p w14:paraId="1ABBD969" w14:textId="77777777" w:rsidR="004F2970" w:rsidRPr="00F36A16" w:rsidRDefault="004F2970" w:rsidP="00DA5004">
            <w:pPr>
              <w:spacing w:line="240" w:lineRule="auto"/>
              <w:rPr>
                <w:rFonts w:ascii="Times New Roman" w:hAnsi="Times New Roman"/>
                <w:b/>
                <w:sz w:val="20"/>
                <w:szCs w:val="20"/>
              </w:rPr>
            </w:pPr>
            <w:r>
              <w:rPr>
                <w:rFonts w:ascii="Times New Roman" w:hAnsi="Times New Roman"/>
                <w:b/>
                <w:sz w:val="20"/>
                <w:szCs w:val="20"/>
              </w:rPr>
              <w:t>Przedmiot m</w:t>
            </w:r>
            <w:r w:rsidRPr="00F36A16">
              <w:rPr>
                <w:rFonts w:ascii="Times New Roman" w:hAnsi="Times New Roman"/>
                <w:b/>
                <w:sz w:val="20"/>
                <w:szCs w:val="20"/>
              </w:rPr>
              <w:t>odułowy do wyboru</w:t>
            </w:r>
          </w:p>
        </w:tc>
      </w:tr>
      <w:tr w:rsidR="004F2970" w:rsidRPr="00F36A16" w14:paraId="584005EE" w14:textId="77777777" w:rsidTr="00DA5004">
        <w:trPr>
          <w:trHeight w:val="262"/>
        </w:trPr>
        <w:tc>
          <w:tcPr>
            <w:tcW w:w="2624" w:type="dxa"/>
            <w:gridSpan w:val="4"/>
            <w:vAlign w:val="center"/>
          </w:tcPr>
          <w:p w14:paraId="44CFC974"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Moduł kształcenia</w:t>
            </w:r>
          </w:p>
        </w:tc>
        <w:tc>
          <w:tcPr>
            <w:tcW w:w="6589" w:type="dxa"/>
            <w:gridSpan w:val="9"/>
            <w:vAlign w:val="center"/>
          </w:tcPr>
          <w:p w14:paraId="72704626" w14:textId="77777777" w:rsidR="004F2970" w:rsidRPr="00F36A16" w:rsidRDefault="004F2970" w:rsidP="00DA5004">
            <w:pPr>
              <w:spacing w:line="240" w:lineRule="auto"/>
              <w:rPr>
                <w:rFonts w:ascii="Times New Roman" w:hAnsi="Times New Roman"/>
                <w:b/>
                <w:sz w:val="20"/>
                <w:szCs w:val="20"/>
              </w:rPr>
            </w:pPr>
            <w:r>
              <w:rPr>
                <w:rFonts w:ascii="Times New Roman" w:hAnsi="Times New Roman"/>
                <w:b/>
                <w:sz w:val="20"/>
                <w:szCs w:val="20"/>
              </w:rPr>
              <w:t>Logistyka w biznesie</w:t>
            </w:r>
          </w:p>
        </w:tc>
      </w:tr>
      <w:tr w:rsidR="004F2970" w:rsidRPr="00F36A16" w14:paraId="149ECEF8" w14:textId="77777777" w:rsidTr="00DA5004">
        <w:trPr>
          <w:trHeight w:val="262"/>
        </w:trPr>
        <w:tc>
          <w:tcPr>
            <w:tcW w:w="2624" w:type="dxa"/>
            <w:gridSpan w:val="4"/>
            <w:vAlign w:val="center"/>
          </w:tcPr>
          <w:p w14:paraId="2B306B7B"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Język wykładowy</w:t>
            </w:r>
          </w:p>
        </w:tc>
        <w:tc>
          <w:tcPr>
            <w:tcW w:w="6589" w:type="dxa"/>
            <w:gridSpan w:val="9"/>
            <w:vAlign w:val="center"/>
          </w:tcPr>
          <w:p w14:paraId="7B98165C" w14:textId="77777777" w:rsidR="004F2970" w:rsidRPr="00F36A16"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F36A16">
              <w:rPr>
                <w:rFonts w:ascii="Times New Roman" w:hAnsi="Times New Roman"/>
                <w:b/>
                <w:sz w:val="20"/>
                <w:szCs w:val="20"/>
              </w:rPr>
              <w:t>olski</w:t>
            </w:r>
          </w:p>
        </w:tc>
      </w:tr>
      <w:tr w:rsidR="004F2970" w:rsidRPr="00F36A16" w14:paraId="0737D2A9" w14:textId="77777777" w:rsidTr="00DA5004">
        <w:trPr>
          <w:trHeight w:val="262"/>
        </w:trPr>
        <w:tc>
          <w:tcPr>
            <w:tcW w:w="9213" w:type="dxa"/>
            <w:gridSpan w:val="13"/>
            <w:vAlign w:val="center"/>
          </w:tcPr>
          <w:p w14:paraId="2B76CA33" w14:textId="56FCEA2A"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Liczba i struktura punktów ECTS</w:t>
            </w:r>
            <w:r w:rsidRPr="00F36A16">
              <w:rPr>
                <w:rFonts w:ascii="Times New Roman" w:hAnsi="Times New Roman"/>
                <w:sz w:val="20"/>
                <w:szCs w:val="20"/>
              </w:rPr>
              <w:t xml:space="preserve">: </w:t>
            </w:r>
            <w:r w:rsidR="00A50A5E">
              <w:rPr>
                <w:rFonts w:ascii="Times New Roman" w:hAnsi="Times New Roman"/>
                <w:sz w:val="20"/>
                <w:szCs w:val="20"/>
              </w:rPr>
              <w:t>3</w:t>
            </w:r>
          </w:p>
        </w:tc>
      </w:tr>
      <w:tr w:rsidR="004F2970" w:rsidRPr="00F36A16" w14:paraId="31A5E027" w14:textId="77777777" w:rsidTr="00DA5004">
        <w:trPr>
          <w:trHeight w:val="262"/>
        </w:trPr>
        <w:tc>
          <w:tcPr>
            <w:tcW w:w="2046" w:type="dxa"/>
            <w:gridSpan w:val="3"/>
            <w:vAlign w:val="center"/>
          </w:tcPr>
          <w:p w14:paraId="03993F7E"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Formy zajęć</w:t>
            </w:r>
          </w:p>
        </w:tc>
        <w:tc>
          <w:tcPr>
            <w:tcW w:w="1926" w:type="dxa"/>
            <w:gridSpan w:val="2"/>
            <w:vAlign w:val="center"/>
          </w:tcPr>
          <w:p w14:paraId="29256AB0" w14:textId="77777777" w:rsidR="004F2970" w:rsidRPr="00F36A16" w:rsidRDefault="004F2970" w:rsidP="00DA5004">
            <w:pPr>
              <w:spacing w:line="240" w:lineRule="auto"/>
              <w:jc w:val="center"/>
              <w:rPr>
                <w:rFonts w:ascii="Times New Roman" w:hAnsi="Times New Roman"/>
                <w:b/>
                <w:sz w:val="20"/>
                <w:szCs w:val="20"/>
              </w:rPr>
            </w:pPr>
            <w:r w:rsidRPr="00F36A16">
              <w:rPr>
                <w:rFonts w:ascii="Times New Roman" w:hAnsi="Times New Roman"/>
                <w:b/>
                <w:sz w:val="20"/>
                <w:szCs w:val="20"/>
              </w:rPr>
              <w:t>Liczba godzin zajęć</w:t>
            </w:r>
          </w:p>
        </w:tc>
        <w:tc>
          <w:tcPr>
            <w:tcW w:w="2384" w:type="dxa"/>
            <w:gridSpan w:val="6"/>
            <w:vAlign w:val="center"/>
          </w:tcPr>
          <w:p w14:paraId="1B7AB855" w14:textId="77777777" w:rsidR="004F2970" w:rsidRPr="00F36A16" w:rsidRDefault="004F2970" w:rsidP="00DA5004">
            <w:pPr>
              <w:spacing w:line="240" w:lineRule="auto"/>
              <w:jc w:val="center"/>
              <w:rPr>
                <w:rFonts w:ascii="Times New Roman" w:hAnsi="Times New Roman"/>
                <w:b/>
                <w:sz w:val="20"/>
                <w:szCs w:val="20"/>
              </w:rPr>
            </w:pPr>
            <w:r w:rsidRPr="00F36A16">
              <w:rPr>
                <w:rFonts w:ascii="Times New Roman" w:hAnsi="Times New Roman"/>
                <w:b/>
                <w:sz w:val="20"/>
                <w:szCs w:val="20"/>
              </w:rPr>
              <w:t>Sposób realizacji</w:t>
            </w:r>
          </w:p>
        </w:tc>
        <w:tc>
          <w:tcPr>
            <w:tcW w:w="2857" w:type="dxa"/>
            <w:gridSpan w:val="2"/>
            <w:vAlign w:val="center"/>
          </w:tcPr>
          <w:p w14:paraId="4DFE58EA" w14:textId="77777777" w:rsidR="004F2970" w:rsidRPr="00F36A16" w:rsidRDefault="004F2970" w:rsidP="00DA5004">
            <w:pPr>
              <w:spacing w:line="240" w:lineRule="auto"/>
              <w:jc w:val="center"/>
              <w:rPr>
                <w:rFonts w:ascii="Times New Roman" w:hAnsi="Times New Roman"/>
                <w:i/>
                <w:sz w:val="20"/>
                <w:szCs w:val="20"/>
              </w:rPr>
            </w:pPr>
            <w:r w:rsidRPr="00F36A16">
              <w:rPr>
                <w:rFonts w:ascii="Times New Roman" w:hAnsi="Times New Roman"/>
                <w:b/>
                <w:sz w:val="20"/>
                <w:szCs w:val="20"/>
              </w:rPr>
              <w:t>Sposób zaliczenia</w:t>
            </w:r>
          </w:p>
        </w:tc>
      </w:tr>
      <w:tr w:rsidR="004F2970" w:rsidRPr="00F36A16" w14:paraId="40A2EB45" w14:textId="77777777" w:rsidTr="00DA5004">
        <w:trPr>
          <w:trHeight w:val="262"/>
        </w:trPr>
        <w:tc>
          <w:tcPr>
            <w:tcW w:w="2046" w:type="dxa"/>
            <w:gridSpan w:val="3"/>
            <w:vAlign w:val="center"/>
          </w:tcPr>
          <w:p w14:paraId="4394F529" w14:textId="77777777" w:rsidR="004F2970" w:rsidRPr="00F36A16"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26" w:type="dxa"/>
            <w:gridSpan w:val="2"/>
            <w:shd w:val="clear" w:color="auto" w:fill="auto"/>
            <w:vAlign w:val="center"/>
          </w:tcPr>
          <w:p w14:paraId="448DFA30" w14:textId="3CDEE8E1" w:rsidR="004F2970" w:rsidRPr="00AB661A" w:rsidRDefault="00A50A5E"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384" w:type="dxa"/>
            <w:gridSpan w:val="6"/>
            <w:shd w:val="clear" w:color="auto" w:fill="auto"/>
            <w:vAlign w:val="center"/>
          </w:tcPr>
          <w:p w14:paraId="15C3EA8B" w14:textId="77777777" w:rsidR="004F2970" w:rsidRPr="00F36A16" w:rsidRDefault="004F2970" w:rsidP="00DA5004">
            <w:pPr>
              <w:spacing w:line="240" w:lineRule="auto"/>
              <w:jc w:val="center"/>
              <w:rPr>
                <w:rFonts w:ascii="Times New Roman" w:hAnsi="Times New Roman"/>
                <w:b/>
                <w:sz w:val="20"/>
                <w:szCs w:val="20"/>
              </w:rPr>
            </w:pPr>
            <w:r>
              <w:rPr>
                <w:rFonts w:ascii="Times New Roman" w:hAnsi="Times New Roman"/>
                <w:sz w:val="20"/>
                <w:szCs w:val="20"/>
              </w:rPr>
              <w:t>Z</w:t>
            </w:r>
            <w:r w:rsidRPr="00F36A16">
              <w:rPr>
                <w:rFonts w:ascii="Times New Roman" w:hAnsi="Times New Roman"/>
                <w:sz w:val="20"/>
                <w:szCs w:val="20"/>
              </w:rPr>
              <w:t>ajęcia w sali dydaktycznej</w:t>
            </w:r>
          </w:p>
        </w:tc>
        <w:tc>
          <w:tcPr>
            <w:tcW w:w="2857" w:type="dxa"/>
            <w:gridSpan w:val="2"/>
            <w:vAlign w:val="center"/>
          </w:tcPr>
          <w:p w14:paraId="18098794" w14:textId="77777777" w:rsidR="004F2970" w:rsidRPr="00F36A16" w:rsidRDefault="004F2970" w:rsidP="00DA5004">
            <w:pPr>
              <w:spacing w:line="240" w:lineRule="auto"/>
              <w:jc w:val="center"/>
              <w:rPr>
                <w:rFonts w:ascii="Times New Roman" w:hAnsi="Times New Roman"/>
                <w:i/>
                <w:sz w:val="20"/>
                <w:szCs w:val="20"/>
              </w:rPr>
            </w:pPr>
            <w:r>
              <w:rPr>
                <w:rFonts w:ascii="Times New Roman" w:hAnsi="Times New Roman"/>
                <w:sz w:val="20"/>
                <w:szCs w:val="20"/>
              </w:rPr>
              <w:t>Z</w:t>
            </w:r>
            <w:r w:rsidRPr="00F36A16">
              <w:rPr>
                <w:rFonts w:ascii="Times New Roman" w:hAnsi="Times New Roman"/>
                <w:sz w:val="20"/>
                <w:szCs w:val="20"/>
              </w:rPr>
              <w:t>aliczenie na ocenę</w:t>
            </w:r>
          </w:p>
        </w:tc>
      </w:tr>
      <w:tr w:rsidR="004F2970" w:rsidRPr="00F36A16" w14:paraId="3CD86EFA" w14:textId="77777777" w:rsidTr="00DA5004">
        <w:trPr>
          <w:trHeight w:val="262"/>
        </w:trPr>
        <w:tc>
          <w:tcPr>
            <w:tcW w:w="9213" w:type="dxa"/>
            <w:gridSpan w:val="13"/>
            <w:vAlign w:val="center"/>
          </w:tcPr>
          <w:p w14:paraId="452879E0" w14:textId="0DD9A013" w:rsidR="004F2970" w:rsidRPr="00A00548" w:rsidRDefault="004F2970" w:rsidP="00DA5004">
            <w:pPr>
              <w:spacing w:line="240" w:lineRule="auto"/>
              <w:rPr>
                <w:rFonts w:ascii="Times New Roman" w:hAnsi="Times New Roman"/>
                <w:sz w:val="20"/>
                <w:szCs w:val="20"/>
              </w:rPr>
            </w:pPr>
            <w:r w:rsidRPr="00F36A16">
              <w:rPr>
                <w:rFonts w:ascii="Times New Roman" w:hAnsi="Times New Roman"/>
                <w:b/>
                <w:sz w:val="20"/>
                <w:szCs w:val="20"/>
              </w:rPr>
              <w:t>Prowadzący zajęcia</w:t>
            </w:r>
            <w:r w:rsidRPr="00F36A16">
              <w:rPr>
                <w:rFonts w:ascii="Times New Roman" w:hAnsi="Times New Roman"/>
                <w:sz w:val="20"/>
                <w:szCs w:val="20"/>
              </w:rPr>
              <w:t xml:space="preserve">: dr inż. Marcin </w:t>
            </w:r>
            <w:proofErr w:type="spellStart"/>
            <w:r w:rsidRPr="00F36A16">
              <w:rPr>
                <w:rFonts w:ascii="Times New Roman" w:hAnsi="Times New Roman"/>
                <w:sz w:val="20"/>
                <w:szCs w:val="20"/>
              </w:rPr>
              <w:t>Krzesaj</w:t>
            </w:r>
            <w:proofErr w:type="spellEnd"/>
          </w:p>
        </w:tc>
      </w:tr>
      <w:tr w:rsidR="004F2970" w:rsidRPr="00F36A16" w14:paraId="12F92F85" w14:textId="77777777" w:rsidTr="00DA5004">
        <w:tc>
          <w:tcPr>
            <w:tcW w:w="9213" w:type="dxa"/>
            <w:gridSpan w:val="13"/>
          </w:tcPr>
          <w:p w14:paraId="5626362D"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b/>
                <w:sz w:val="20"/>
                <w:szCs w:val="20"/>
              </w:rPr>
              <w:t>Cel przedmiotu</w:t>
            </w:r>
          </w:p>
        </w:tc>
      </w:tr>
      <w:tr w:rsidR="004F2970" w:rsidRPr="00F36A16" w14:paraId="3FD6B84B" w14:textId="77777777" w:rsidTr="00DA5004">
        <w:tc>
          <w:tcPr>
            <w:tcW w:w="9213" w:type="dxa"/>
            <w:gridSpan w:val="13"/>
          </w:tcPr>
          <w:p w14:paraId="7CA0CC9E"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Opanowanie wiedzy w zakresie znaczenia handlu elektronicznego w logistyc</w:t>
            </w:r>
            <w:r>
              <w:rPr>
                <w:rFonts w:ascii="Times New Roman" w:hAnsi="Times New Roman"/>
                <w:sz w:val="20"/>
                <w:szCs w:val="20"/>
              </w:rPr>
              <w:t xml:space="preserve">e krajowej.  </w:t>
            </w:r>
            <w:r w:rsidRPr="00F36A16">
              <w:rPr>
                <w:rFonts w:ascii="Times New Roman" w:hAnsi="Times New Roman"/>
                <w:sz w:val="20"/>
                <w:szCs w:val="20"/>
              </w:rPr>
              <w:t>Zapoznanie studentów z wpływem cyfryzacji na transformację łańcuch dostaw e-commerce.</w:t>
            </w:r>
          </w:p>
        </w:tc>
      </w:tr>
      <w:tr w:rsidR="004F2970" w:rsidRPr="00F36A16" w14:paraId="72ABFC0B" w14:textId="77777777" w:rsidTr="00DA5004">
        <w:tc>
          <w:tcPr>
            <w:tcW w:w="9213" w:type="dxa"/>
            <w:gridSpan w:val="13"/>
          </w:tcPr>
          <w:p w14:paraId="2B68E87E"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b/>
                <w:sz w:val="20"/>
                <w:szCs w:val="20"/>
              </w:rPr>
              <w:t>Wymagania wstępne</w:t>
            </w:r>
            <w:r w:rsidRPr="00F36A16">
              <w:rPr>
                <w:rFonts w:ascii="Times New Roman" w:hAnsi="Times New Roman"/>
                <w:b/>
                <w:i/>
                <w:sz w:val="20"/>
                <w:szCs w:val="20"/>
              </w:rPr>
              <w:t xml:space="preserve"> </w:t>
            </w:r>
          </w:p>
        </w:tc>
      </w:tr>
      <w:tr w:rsidR="004F2970" w:rsidRPr="00F36A16" w14:paraId="1EE98543" w14:textId="77777777" w:rsidTr="00DA5004">
        <w:tc>
          <w:tcPr>
            <w:tcW w:w="9213" w:type="dxa"/>
            <w:gridSpan w:val="13"/>
          </w:tcPr>
          <w:p w14:paraId="4AF11CC5" w14:textId="77777777" w:rsidR="004F2970" w:rsidRPr="00F36A16" w:rsidRDefault="004F2970" w:rsidP="00DA5004">
            <w:pPr>
              <w:rPr>
                <w:rFonts w:ascii="Times New Roman" w:hAnsi="Times New Roman"/>
                <w:sz w:val="20"/>
                <w:szCs w:val="20"/>
              </w:rPr>
            </w:pPr>
            <w:r w:rsidRPr="00F36A16">
              <w:rPr>
                <w:rFonts w:ascii="Times New Roman" w:hAnsi="Times New Roman"/>
                <w:sz w:val="20"/>
                <w:szCs w:val="20"/>
              </w:rPr>
              <w:t>Brak</w:t>
            </w:r>
          </w:p>
        </w:tc>
      </w:tr>
      <w:tr w:rsidR="004F2970" w:rsidRPr="00F36A16" w14:paraId="3F28DE7F" w14:textId="77777777" w:rsidTr="00DA5004">
        <w:tc>
          <w:tcPr>
            <w:tcW w:w="9213" w:type="dxa"/>
            <w:gridSpan w:val="13"/>
          </w:tcPr>
          <w:p w14:paraId="7FAA310E"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b/>
                <w:sz w:val="20"/>
                <w:szCs w:val="20"/>
              </w:rPr>
              <w:t xml:space="preserve">Efekty uczenia się </w:t>
            </w:r>
          </w:p>
        </w:tc>
      </w:tr>
      <w:tr w:rsidR="004F2970" w:rsidRPr="00F36A16" w14:paraId="4CB9289C" w14:textId="77777777" w:rsidTr="00DA5004">
        <w:trPr>
          <w:trHeight w:val="162"/>
        </w:trPr>
        <w:tc>
          <w:tcPr>
            <w:tcW w:w="1146" w:type="dxa"/>
            <w:gridSpan w:val="2"/>
            <w:vAlign w:val="center"/>
          </w:tcPr>
          <w:p w14:paraId="1DEC8415"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Nr efektu uczenia się dla przedmiotu</w:t>
            </w:r>
          </w:p>
        </w:tc>
        <w:tc>
          <w:tcPr>
            <w:tcW w:w="4957" w:type="dxa"/>
            <w:gridSpan w:val="7"/>
            <w:vAlign w:val="center"/>
          </w:tcPr>
          <w:p w14:paraId="1593DA38"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Zdefiniowanie efektu</w:t>
            </w:r>
          </w:p>
        </w:tc>
        <w:tc>
          <w:tcPr>
            <w:tcW w:w="1809" w:type="dxa"/>
            <w:gridSpan w:val="3"/>
            <w:vAlign w:val="center"/>
          </w:tcPr>
          <w:p w14:paraId="64275FD9"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 xml:space="preserve">Odniesienie efektu do efektów kierunkowych </w:t>
            </w:r>
          </w:p>
        </w:tc>
        <w:tc>
          <w:tcPr>
            <w:tcW w:w="1301" w:type="dxa"/>
          </w:tcPr>
          <w:p w14:paraId="5594E8F0" w14:textId="77777777" w:rsidR="004F2970" w:rsidRPr="00F36A16" w:rsidRDefault="004F2970" w:rsidP="00DA5004">
            <w:pPr>
              <w:spacing w:line="240" w:lineRule="auto"/>
              <w:jc w:val="center"/>
              <w:rPr>
                <w:rFonts w:ascii="Times New Roman" w:hAnsi="Times New Roman"/>
                <w:i/>
                <w:sz w:val="20"/>
                <w:szCs w:val="20"/>
              </w:rPr>
            </w:pPr>
            <w:r w:rsidRPr="00F36A16">
              <w:rPr>
                <w:rFonts w:ascii="Times New Roman" w:hAnsi="Times New Roman"/>
                <w:sz w:val="20"/>
                <w:szCs w:val="20"/>
              </w:rPr>
              <w:t>Metoda weryfikacji osiągniętych efektów</w:t>
            </w:r>
          </w:p>
        </w:tc>
      </w:tr>
      <w:tr w:rsidR="004F2970" w:rsidRPr="00F36A16" w14:paraId="231267A1" w14:textId="77777777" w:rsidTr="00DA5004">
        <w:trPr>
          <w:trHeight w:val="159"/>
        </w:trPr>
        <w:tc>
          <w:tcPr>
            <w:tcW w:w="9213" w:type="dxa"/>
            <w:gridSpan w:val="13"/>
            <w:vAlign w:val="center"/>
          </w:tcPr>
          <w:p w14:paraId="7657D850"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WIEDZA</w:t>
            </w:r>
          </w:p>
        </w:tc>
      </w:tr>
      <w:tr w:rsidR="004F2970" w:rsidRPr="00F36A16" w14:paraId="69B89B39" w14:textId="77777777" w:rsidTr="00DA5004">
        <w:trPr>
          <w:trHeight w:val="159"/>
        </w:trPr>
        <w:tc>
          <w:tcPr>
            <w:tcW w:w="1146" w:type="dxa"/>
            <w:gridSpan w:val="2"/>
            <w:vAlign w:val="center"/>
          </w:tcPr>
          <w:p w14:paraId="141E5AFD"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1</w:t>
            </w:r>
          </w:p>
        </w:tc>
        <w:tc>
          <w:tcPr>
            <w:tcW w:w="4957" w:type="dxa"/>
            <w:gridSpan w:val="7"/>
            <w:vAlign w:val="center"/>
          </w:tcPr>
          <w:p w14:paraId="6B956B08" w14:textId="77777777" w:rsidR="004F2970" w:rsidRPr="00F36A16" w:rsidRDefault="004F2970" w:rsidP="00DA5004">
            <w:pPr>
              <w:spacing w:line="240" w:lineRule="auto"/>
              <w:rPr>
                <w:rFonts w:ascii="Times New Roman" w:eastAsia="Times New Roman" w:hAnsi="Times New Roman"/>
                <w:sz w:val="20"/>
                <w:szCs w:val="20"/>
                <w:lang w:eastAsia="pl-PL"/>
              </w:rPr>
            </w:pPr>
            <w:r>
              <w:rPr>
                <w:rFonts w:ascii="Times New Roman" w:hAnsi="Times New Roman"/>
                <w:sz w:val="20"/>
                <w:szCs w:val="20"/>
              </w:rPr>
              <w:t>Student</w:t>
            </w:r>
            <w:r>
              <w:rPr>
                <w:rFonts w:ascii="Times New Roman" w:eastAsia="Times New Roman" w:hAnsi="Times New Roman"/>
                <w:sz w:val="20"/>
                <w:szCs w:val="20"/>
                <w:lang w:eastAsia="pl-PL"/>
              </w:rPr>
              <w:t xml:space="preserve"> z</w:t>
            </w:r>
            <w:r w:rsidRPr="00F36A16">
              <w:rPr>
                <w:rFonts w:ascii="Times New Roman" w:eastAsia="Times New Roman" w:hAnsi="Times New Roman"/>
                <w:sz w:val="20"/>
                <w:szCs w:val="20"/>
                <w:lang w:eastAsia="pl-PL"/>
              </w:rPr>
              <w:t>na specyfikę działalności e-commerce w logistyce krajowej i międzynarodowej</w:t>
            </w:r>
          </w:p>
        </w:tc>
        <w:tc>
          <w:tcPr>
            <w:tcW w:w="1809" w:type="dxa"/>
            <w:gridSpan w:val="3"/>
            <w:vAlign w:val="center"/>
          </w:tcPr>
          <w:p w14:paraId="5E380AEA"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K_W06</w:t>
            </w:r>
          </w:p>
        </w:tc>
        <w:tc>
          <w:tcPr>
            <w:tcW w:w="1301" w:type="dxa"/>
            <w:vAlign w:val="center"/>
          </w:tcPr>
          <w:p w14:paraId="27079A56" w14:textId="77777777" w:rsidR="004F2970" w:rsidRPr="00F36A16" w:rsidRDefault="004F2970" w:rsidP="00DA5004">
            <w:pPr>
              <w:spacing w:line="240" w:lineRule="auto"/>
              <w:jc w:val="center"/>
              <w:rPr>
                <w:rFonts w:ascii="Times New Roman" w:hAnsi="Times New Roman"/>
                <w:sz w:val="20"/>
                <w:szCs w:val="20"/>
              </w:rPr>
            </w:pPr>
            <w:r>
              <w:rPr>
                <w:rFonts w:ascii="Times New Roman" w:hAnsi="Times New Roman"/>
                <w:sz w:val="20"/>
                <w:szCs w:val="20"/>
              </w:rPr>
              <w:t>Projekt, studia przypadków,</w:t>
            </w:r>
          </w:p>
        </w:tc>
      </w:tr>
      <w:tr w:rsidR="004F2970" w:rsidRPr="00F36A16" w14:paraId="4154353D" w14:textId="77777777" w:rsidTr="00DA5004">
        <w:trPr>
          <w:trHeight w:val="159"/>
        </w:trPr>
        <w:tc>
          <w:tcPr>
            <w:tcW w:w="1146" w:type="dxa"/>
            <w:gridSpan w:val="2"/>
            <w:vAlign w:val="center"/>
          </w:tcPr>
          <w:p w14:paraId="6A27CC92"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2</w:t>
            </w:r>
          </w:p>
        </w:tc>
        <w:tc>
          <w:tcPr>
            <w:tcW w:w="4957" w:type="dxa"/>
            <w:gridSpan w:val="7"/>
            <w:vAlign w:val="center"/>
          </w:tcPr>
          <w:p w14:paraId="13DFE857" w14:textId="77777777" w:rsidR="004F2970" w:rsidRPr="00F36A16" w:rsidRDefault="004F2970" w:rsidP="00DA5004">
            <w:pPr>
              <w:spacing w:line="240" w:lineRule="auto"/>
              <w:rPr>
                <w:rFonts w:ascii="Times New Roman" w:eastAsia="Times New Roman" w:hAnsi="Times New Roman"/>
                <w:sz w:val="20"/>
                <w:szCs w:val="20"/>
                <w:lang w:eastAsia="pl-PL"/>
              </w:rPr>
            </w:pPr>
            <w:r>
              <w:rPr>
                <w:rFonts w:ascii="Times New Roman" w:hAnsi="Times New Roman"/>
                <w:sz w:val="20"/>
                <w:szCs w:val="20"/>
              </w:rPr>
              <w:t>Student</w:t>
            </w:r>
            <w:r>
              <w:rPr>
                <w:rFonts w:ascii="Times New Roman" w:eastAsia="Times New Roman" w:hAnsi="Times New Roman"/>
                <w:sz w:val="20"/>
                <w:szCs w:val="20"/>
                <w:lang w:eastAsia="pl-PL"/>
              </w:rPr>
              <w:t xml:space="preserve"> z</w:t>
            </w:r>
            <w:r w:rsidRPr="00F36A16">
              <w:rPr>
                <w:rFonts w:ascii="Times New Roman" w:eastAsia="Times New Roman" w:hAnsi="Times New Roman"/>
                <w:sz w:val="20"/>
                <w:szCs w:val="20"/>
                <w:lang w:eastAsia="pl-PL"/>
              </w:rPr>
              <w:t>na technologie wykorzystywane w branży e-commerce i rozumie teoretyczne modele biznesu elektronicznego</w:t>
            </w:r>
          </w:p>
        </w:tc>
        <w:tc>
          <w:tcPr>
            <w:tcW w:w="1809" w:type="dxa"/>
            <w:gridSpan w:val="3"/>
            <w:vAlign w:val="center"/>
          </w:tcPr>
          <w:p w14:paraId="0FE10948"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K_W06</w:t>
            </w:r>
          </w:p>
        </w:tc>
        <w:tc>
          <w:tcPr>
            <w:tcW w:w="1301" w:type="dxa"/>
          </w:tcPr>
          <w:p w14:paraId="472DC10F" w14:textId="77777777" w:rsidR="004F2970" w:rsidRDefault="004F2970" w:rsidP="00DA5004">
            <w:pPr>
              <w:spacing w:line="240" w:lineRule="auto"/>
              <w:jc w:val="center"/>
            </w:pPr>
            <w:r w:rsidRPr="003E26A3">
              <w:rPr>
                <w:rFonts w:ascii="Times New Roman" w:hAnsi="Times New Roman"/>
                <w:sz w:val="20"/>
                <w:szCs w:val="20"/>
              </w:rPr>
              <w:t>Projekt, studia przypadków</w:t>
            </w:r>
          </w:p>
        </w:tc>
      </w:tr>
      <w:tr w:rsidR="004F2970" w:rsidRPr="00F36A16" w14:paraId="6AE4E6E5" w14:textId="77777777" w:rsidTr="00DA5004">
        <w:trPr>
          <w:trHeight w:val="159"/>
        </w:trPr>
        <w:tc>
          <w:tcPr>
            <w:tcW w:w="1146" w:type="dxa"/>
            <w:gridSpan w:val="2"/>
            <w:vAlign w:val="center"/>
          </w:tcPr>
          <w:p w14:paraId="568B485D" w14:textId="77777777" w:rsidR="004F2970" w:rsidRPr="00F36A16"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57" w:type="dxa"/>
            <w:gridSpan w:val="7"/>
            <w:vAlign w:val="center"/>
          </w:tcPr>
          <w:p w14:paraId="38640482" w14:textId="77777777" w:rsidR="004F2970" w:rsidRPr="00F36A16" w:rsidRDefault="004F2970" w:rsidP="00DA5004">
            <w:pPr>
              <w:spacing w:line="240" w:lineRule="auto"/>
              <w:rPr>
                <w:rFonts w:ascii="Times New Roman" w:eastAsia="Times New Roman" w:hAnsi="Times New Roman"/>
                <w:sz w:val="20"/>
                <w:szCs w:val="20"/>
                <w:lang w:eastAsia="pl-PL"/>
              </w:rPr>
            </w:pPr>
            <w:r>
              <w:rPr>
                <w:rFonts w:ascii="Times New Roman" w:hAnsi="Times New Roman"/>
                <w:sz w:val="20"/>
                <w:szCs w:val="20"/>
              </w:rPr>
              <w:t xml:space="preserve">Student </w:t>
            </w:r>
            <w:r>
              <w:rPr>
                <w:rFonts w:ascii="Times New Roman" w:eastAsia="Times New Roman" w:hAnsi="Times New Roman"/>
                <w:sz w:val="20"/>
                <w:szCs w:val="20"/>
                <w:lang w:eastAsia="pl-PL"/>
              </w:rPr>
              <w:t>z</w:t>
            </w:r>
            <w:r w:rsidRPr="00F36A16">
              <w:rPr>
                <w:rFonts w:ascii="Times New Roman" w:eastAsia="Times New Roman" w:hAnsi="Times New Roman"/>
                <w:sz w:val="20"/>
                <w:szCs w:val="20"/>
                <w:lang w:eastAsia="pl-PL"/>
              </w:rPr>
              <w:t>na podstawowe formy i rodzaje e-biznesu oraz ich cechy charakterystyczne</w:t>
            </w:r>
          </w:p>
        </w:tc>
        <w:tc>
          <w:tcPr>
            <w:tcW w:w="1809" w:type="dxa"/>
            <w:gridSpan w:val="3"/>
            <w:vAlign w:val="center"/>
          </w:tcPr>
          <w:p w14:paraId="700DB834"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K_W06</w:t>
            </w:r>
          </w:p>
        </w:tc>
        <w:tc>
          <w:tcPr>
            <w:tcW w:w="1301" w:type="dxa"/>
          </w:tcPr>
          <w:p w14:paraId="59609FF2" w14:textId="77777777" w:rsidR="004F2970" w:rsidRDefault="004F2970" w:rsidP="00DA5004">
            <w:pPr>
              <w:spacing w:line="240" w:lineRule="auto"/>
              <w:jc w:val="center"/>
            </w:pPr>
            <w:r w:rsidRPr="003E26A3">
              <w:rPr>
                <w:rFonts w:ascii="Times New Roman" w:hAnsi="Times New Roman"/>
                <w:sz w:val="20"/>
                <w:szCs w:val="20"/>
              </w:rPr>
              <w:t>Projekt, studia przypadków</w:t>
            </w:r>
          </w:p>
        </w:tc>
      </w:tr>
      <w:tr w:rsidR="004F2970" w:rsidRPr="00F36A16" w14:paraId="05046C73" w14:textId="77777777" w:rsidTr="00DA5004">
        <w:trPr>
          <w:trHeight w:val="159"/>
        </w:trPr>
        <w:tc>
          <w:tcPr>
            <w:tcW w:w="9213" w:type="dxa"/>
            <w:gridSpan w:val="13"/>
            <w:vAlign w:val="center"/>
          </w:tcPr>
          <w:p w14:paraId="6A7AD32E" w14:textId="77777777" w:rsidR="004F2970" w:rsidRPr="003E26A3" w:rsidRDefault="004F2970"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4F2970" w:rsidRPr="00F36A16" w14:paraId="14978FEF" w14:textId="77777777" w:rsidTr="00DA5004">
        <w:trPr>
          <w:trHeight w:val="159"/>
        </w:trPr>
        <w:tc>
          <w:tcPr>
            <w:tcW w:w="1146" w:type="dxa"/>
            <w:gridSpan w:val="2"/>
            <w:vAlign w:val="center"/>
          </w:tcPr>
          <w:p w14:paraId="15C11800"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7" w:type="dxa"/>
            <w:gridSpan w:val="7"/>
            <w:vAlign w:val="center"/>
          </w:tcPr>
          <w:p w14:paraId="2BC26F86" w14:textId="77777777" w:rsidR="004F2970"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potrafi wykorzystać posiadaną wiedzę z zakresu e-commerce oraz formułować i rozwiązywać problemy e-commerce w logistyce </w:t>
            </w:r>
          </w:p>
        </w:tc>
        <w:tc>
          <w:tcPr>
            <w:tcW w:w="1809" w:type="dxa"/>
            <w:gridSpan w:val="3"/>
            <w:vAlign w:val="center"/>
          </w:tcPr>
          <w:p w14:paraId="5D3D3202" w14:textId="77777777" w:rsidR="004F2970" w:rsidRPr="00AA7AE5" w:rsidRDefault="004F2970" w:rsidP="00DA5004">
            <w:pPr>
              <w:spacing w:line="240" w:lineRule="auto"/>
              <w:jc w:val="center"/>
              <w:rPr>
                <w:rFonts w:ascii="Times New Roman" w:hAnsi="Times New Roman"/>
                <w:sz w:val="20"/>
                <w:szCs w:val="20"/>
              </w:rPr>
            </w:pPr>
            <w:r>
              <w:rPr>
                <w:rFonts w:ascii="Times New Roman" w:hAnsi="Times New Roman"/>
                <w:sz w:val="20"/>
                <w:szCs w:val="20"/>
              </w:rPr>
              <w:t>K_U01</w:t>
            </w:r>
          </w:p>
        </w:tc>
        <w:tc>
          <w:tcPr>
            <w:tcW w:w="1301" w:type="dxa"/>
          </w:tcPr>
          <w:p w14:paraId="0FB457C3" w14:textId="77777777" w:rsidR="004F2970" w:rsidRPr="009A75D1" w:rsidRDefault="004F2970" w:rsidP="00DA5004">
            <w:pPr>
              <w:spacing w:line="240" w:lineRule="auto"/>
              <w:jc w:val="center"/>
              <w:rPr>
                <w:rFonts w:ascii="Times New Roman" w:hAnsi="Times New Roman"/>
                <w:sz w:val="20"/>
                <w:szCs w:val="20"/>
              </w:rPr>
            </w:pPr>
            <w:r w:rsidRPr="009A75D1">
              <w:rPr>
                <w:rFonts w:ascii="Times New Roman" w:hAnsi="Times New Roman"/>
                <w:sz w:val="20"/>
                <w:szCs w:val="20"/>
              </w:rPr>
              <w:t>Projekt, studia przypadków</w:t>
            </w:r>
          </w:p>
        </w:tc>
      </w:tr>
      <w:tr w:rsidR="004F2970" w:rsidRPr="00F36A16" w14:paraId="73C529E5" w14:textId="77777777" w:rsidTr="00DA5004">
        <w:trPr>
          <w:trHeight w:val="159"/>
        </w:trPr>
        <w:tc>
          <w:tcPr>
            <w:tcW w:w="9213" w:type="dxa"/>
            <w:gridSpan w:val="13"/>
            <w:vAlign w:val="center"/>
          </w:tcPr>
          <w:p w14:paraId="1579913A" w14:textId="77777777" w:rsidR="004F2970" w:rsidRPr="003E26A3" w:rsidRDefault="004F297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F2970" w:rsidRPr="00F36A16" w14:paraId="183DAE4E" w14:textId="77777777" w:rsidTr="00DA5004">
        <w:trPr>
          <w:trHeight w:val="159"/>
        </w:trPr>
        <w:tc>
          <w:tcPr>
            <w:tcW w:w="1146" w:type="dxa"/>
            <w:gridSpan w:val="2"/>
            <w:vAlign w:val="center"/>
          </w:tcPr>
          <w:p w14:paraId="6DE52F7F"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7" w:type="dxa"/>
            <w:gridSpan w:val="7"/>
            <w:vAlign w:val="center"/>
          </w:tcPr>
          <w:p w14:paraId="0C5C1E57" w14:textId="77777777" w:rsidR="004F2970" w:rsidRDefault="004F2970" w:rsidP="00DA5004">
            <w:pPr>
              <w:spacing w:line="240" w:lineRule="auto"/>
              <w:rPr>
                <w:rFonts w:ascii="Times New Roman" w:hAnsi="Times New Roman"/>
                <w:sz w:val="20"/>
                <w:szCs w:val="20"/>
              </w:rPr>
            </w:pPr>
            <w:r>
              <w:rPr>
                <w:rFonts w:ascii="Times New Roman" w:hAnsi="Times New Roman"/>
                <w:sz w:val="20"/>
                <w:szCs w:val="20"/>
              </w:rPr>
              <w:t>Absolwent jest gotów do działań przedsiębiorczych i innowacyjnych w zakresie e-commerce</w:t>
            </w:r>
          </w:p>
        </w:tc>
        <w:tc>
          <w:tcPr>
            <w:tcW w:w="1809" w:type="dxa"/>
            <w:gridSpan w:val="3"/>
            <w:vAlign w:val="center"/>
          </w:tcPr>
          <w:p w14:paraId="4504A52E"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K_K05</w:t>
            </w:r>
          </w:p>
        </w:tc>
        <w:tc>
          <w:tcPr>
            <w:tcW w:w="1301" w:type="dxa"/>
          </w:tcPr>
          <w:p w14:paraId="5E41AAAE" w14:textId="77777777" w:rsidR="004F2970" w:rsidRPr="009A75D1" w:rsidRDefault="004F2970"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F36A16" w14:paraId="7572742C" w14:textId="77777777" w:rsidTr="00DA5004">
        <w:trPr>
          <w:trHeight w:val="246"/>
        </w:trPr>
        <w:tc>
          <w:tcPr>
            <w:tcW w:w="9213" w:type="dxa"/>
            <w:gridSpan w:val="13"/>
            <w:vAlign w:val="center"/>
          </w:tcPr>
          <w:p w14:paraId="115498B1" w14:textId="77777777" w:rsidR="004F2970" w:rsidRPr="00F36A16" w:rsidRDefault="004F2970" w:rsidP="00DA5004">
            <w:pPr>
              <w:jc w:val="center"/>
              <w:rPr>
                <w:rFonts w:ascii="Times New Roman" w:hAnsi="Times New Roman"/>
                <w:sz w:val="20"/>
                <w:szCs w:val="20"/>
              </w:rPr>
            </w:pPr>
            <w:r w:rsidRPr="00F36A16">
              <w:rPr>
                <w:rFonts w:ascii="Times New Roman" w:hAnsi="Times New Roman"/>
                <w:sz w:val="20"/>
                <w:szCs w:val="20"/>
              </w:rPr>
              <w:lastRenderedPageBreak/>
              <w:t>WYKŁADY</w:t>
            </w:r>
          </w:p>
        </w:tc>
      </w:tr>
      <w:tr w:rsidR="004F2970" w:rsidRPr="00F36A16" w14:paraId="13806BA6" w14:textId="77777777" w:rsidTr="00DA5004">
        <w:tblPrEx>
          <w:tblLook w:val="04A0" w:firstRow="1" w:lastRow="0" w:firstColumn="1" w:lastColumn="0" w:noHBand="0" w:noVBand="1"/>
        </w:tblPrEx>
        <w:tc>
          <w:tcPr>
            <w:tcW w:w="627" w:type="dxa"/>
            <w:vAlign w:val="center"/>
          </w:tcPr>
          <w:p w14:paraId="42DFACD4"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Nr zajęć</w:t>
            </w:r>
          </w:p>
        </w:tc>
        <w:tc>
          <w:tcPr>
            <w:tcW w:w="4941" w:type="dxa"/>
            <w:gridSpan w:val="7"/>
            <w:vAlign w:val="center"/>
          </w:tcPr>
          <w:p w14:paraId="19F609C6"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Treść zajęć/ Temat zajęć</w:t>
            </w:r>
          </w:p>
        </w:tc>
        <w:tc>
          <w:tcPr>
            <w:tcW w:w="782" w:type="dxa"/>
            <w:gridSpan w:val="2"/>
            <w:vAlign w:val="center"/>
          </w:tcPr>
          <w:p w14:paraId="0EE1B2B8"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Liczba godzin</w:t>
            </w:r>
          </w:p>
        </w:tc>
        <w:tc>
          <w:tcPr>
            <w:tcW w:w="2863" w:type="dxa"/>
            <w:gridSpan w:val="3"/>
            <w:vAlign w:val="center"/>
          </w:tcPr>
          <w:p w14:paraId="039202C2"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Metoda kształcenia</w:t>
            </w:r>
          </w:p>
        </w:tc>
      </w:tr>
      <w:tr w:rsidR="004F2970" w:rsidRPr="00F36A16" w14:paraId="10E0DD3F" w14:textId="77777777" w:rsidTr="00DA5004">
        <w:tblPrEx>
          <w:tblLook w:val="04A0" w:firstRow="1" w:lastRow="0" w:firstColumn="1" w:lastColumn="0" w:noHBand="0" w:noVBand="1"/>
        </w:tblPrEx>
        <w:tc>
          <w:tcPr>
            <w:tcW w:w="627" w:type="dxa"/>
            <w:vAlign w:val="center"/>
          </w:tcPr>
          <w:p w14:paraId="40AE885C"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1</w:t>
            </w:r>
          </w:p>
        </w:tc>
        <w:tc>
          <w:tcPr>
            <w:tcW w:w="4941" w:type="dxa"/>
            <w:gridSpan w:val="7"/>
          </w:tcPr>
          <w:p w14:paraId="02B20F16" w14:textId="77777777" w:rsidR="004F2970" w:rsidRPr="00F36A16" w:rsidRDefault="004F2970" w:rsidP="00DA5004">
            <w:pPr>
              <w:spacing w:line="240" w:lineRule="auto"/>
              <w:rPr>
                <w:rFonts w:ascii="Times New Roman" w:eastAsia="Times New Roman" w:hAnsi="Times New Roman"/>
                <w:sz w:val="20"/>
                <w:szCs w:val="20"/>
                <w:lang w:eastAsia="pl-PL"/>
              </w:rPr>
            </w:pPr>
            <w:r w:rsidRPr="00F36A16">
              <w:rPr>
                <w:rFonts w:ascii="Times New Roman" w:eastAsia="Times New Roman" w:hAnsi="Times New Roman"/>
                <w:sz w:val="20"/>
                <w:szCs w:val="20"/>
                <w:lang w:eastAsia="pl-PL"/>
              </w:rPr>
              <w:t>Podstawowe pojęcia handlu elektronicznego. Rozwój handlu elektronicznego. Formy i rodzaje e-biznesu.</w:t>
            </w:r>
          </w:p>
        </w:tc>
        <w:tc>
          <w:tcPr>
            <w:tcW w:w="782" w:type="dxa"/>
            <w:gridSpan w:val="2"/>
            <w:vAlign w:val="center"/>
          </w:tcPr>
          <w:p w14:paraId="03F9746C" w14:textId="00BCF5CA" w:rsidR="004F2970" w:rsidRPr="00F36A16" w:rsidRDefault="00A3762B"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13F3F3E9" w14:textId="77777777" w:rsidR="004F2970" w:rsidRPr="00F36A16"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Dyskusja, analiza studium przypadku, </w:t>
            </w:r>
          </w:p>
        </w:tc>
      </w:tr>
      <w:tr w:rsidR="00A3762B" w:rsidRPr="00F36A16" w14:paraId="45B94826" w14:textId="77777777" w:rsidTr="00982245">
        <w:tblPrEx>
          <w:tblLook w:val="04A0" w:firstRow="1" w:lastRow="0" w:firstColumn="1" w:lastColumn="0" w:noHBand="0" w:noVBand="1"/>
        </w:tblPrEx>
        <w:tc>
          <w:tcPr>
            <w:tcW w:w="627" w:type="dxa"/>
            <w:vAlign w:val="center"/>
          </w:tcPr>
          <w:p w14:paraId="1D94798A" w14:textId="77777777" w:rsidR="00A3762B" w:rsidRPr="00F36A16" w:rsidRDefault="00A3762B" w:rsidP="00A3762B">
            <w:pPr>
              <w:spacing w:line="240" w:lineRule="auto"/>
              <w:jc w:val="center"/>
              <w:rPr>
                <w:rFonts w:ascii="Times New Roman" w:hAnsi="Times New Roman"/>
                <w:sz w:val="20"/>
                <w:szCs w:val="20"/>
              </w:rPr>
            </w:pPr>
            <w:r w:rsidRPr="00F36A16">
              <w:rPr>
                <w:rFonts w:ascii="Times New Roman" w:hAnsi="Times New Roman"/>
                <w:sz w:val="20"/>
                <w:szCs w:val="20"/>
              </w:rPr>
              <w:t>2</w:t>
            </w:r>
          </w:p>
        </w:tc>
        <w:tc>
          <w:tcPr>
            <w:tcW w:w="4941" w:type="dxa"/>
            <w:gridSpan w:val="7"/>
          </w:tcPr>
          <w:p w14:paraId="64077571" w14:textId="77777777" w:rsidR="00A3762B" w:rsidRPr="00F36A16" w:rsidRDefault="00A3762B" w:rsidP="00A3762B">
            <w:pPr>
              <w:spacing w:line="240" w:lineRule="auto"/>
              <w:rPr>
                <w:rFonts w:ascii="Times New Roman" w:hAnsi="Times New Roman"/>
                <w:sz w:val="20"/>
                <w:szCs w:val="20"/>
              </w:rPr>
            </w:pPr>
            <w:r w:rsidRPr="00F36A16">
              <w:rPr>
                <w:rFonts w:ascii="Times New Roman" w:eastAsia="Times New Roman" w:hAnsi="Times New Roman"/>
                <w:sz w:val="20"/>
                <w:szCs w:val="20"/>
                <w:lang w:eastAsia="pl-PL"/>
              </w:rPr>
              <w:t>Wykorzystanie technologii informatycznych i multimediów w branży e-commerce.</w:t>
            </w:r>
          </w:p>
        </w:tc>
        <w:tc>
          <w:tcPr>
            <w:tcW w:w="782" w:type="dxa"/>
            <w:gridSpan w:val="2"/>
          </w:tcPr>
          <w:p w14:paraId="0D314B21" w14:textId="07ED8177" w:rsidR="00A3762B" w:rsidRPr="00F36A16" w:rsidRDefault="00A3762B" w:rsidP="00A3762B">
            <w:pPr>
              <w:spacing w:line="240" w:lineRule="auto"/>
              <w:jc w:val="center"/>
              <w:rPr>
                <w:rFonts w:ascii="Times New Roman" w:hAnsi="Times New Roman"/>
                <w:sz w:val="20"/>
                <w:szCs w:val="20"/>
              </w:rPr>
            </w:pPr>
            <w:r w:rsidRPr="00370DF6">
              <w:rPr>
                <w:rFonts w:ascii="Times New Roman" w:hAnsi="Times New Roman"/>
                <w:sz w:val="20"/>
                <w:szCs w:val="20"/>
              </w:rPr>
              <w:t>4</w:t>
            </w:r>
          </w:p>
        </w:tc>
        <w:tc>
          <w:tcPr>
            <w:tcW w:w="2863" w:type="dxa"/>
            <w:gridSpan w:val="3"/>
          </w:tcPr>
          <w:p w14:paraId="371BEF54" w14:textId="77777777" w:rsidR="00A3762B" w:rsidRDefault="00A3762B" w:rsidP="00A3762B">
            <w:pPr>
              <w:spacing w:line="276" w:lineRule="auto"/>
              <w:jc w:val="center"/>
            </w:pPr>
            <w:r w:rsidRPr="00EC1F63">
              <w:rPr>
                <w:rFonts w:ascii="Times New Roman" w:hAnsi="Times New Roman"/>
                <w:sz w:val="20"/>
                <w:szCs w:val="20"/>
              </w:rPr>
              <w:t>Dyskusja, analiza studium przypadku</w:t>
            </w:r>
          </w:p>
        </w:tc>
      </w:tr>
      <w:tr w:rsidR="00A3762B" w:rsidRPr="00F36A16" w14:paraId="620A2806" w14:textId="77777777" w:rsidTr="00982245">
        <w:tblPrEx>
          <w:tblLook w:val="04A0" w:firstRow="1" w:lastRow="0" w:firstColumn="1" w:lastColumn="0" w:noHBand="0" w:noVBand="1"/>
        </w:tblPrEx>
        <w:tc>
          <w:tcPr>
            <w:tcW w:w="627" w:type="dxa"/>
            <w:vAlign w:val="center"/>
          </w:tcPr>
          <w:p w14:paraId="7011C373" w14:textId="77777777" w:rsidR="00A3762B" w:rsidRPr="00F36A16" w:rsidRDefault="00A3762B" w:rsidP="00A3762B">
            <w:pPr>
              <w:spacing w:line="240" w:lineRule="auto"/>
              <w:jc w:val="center"/>
              <w:rPr>
                <w:rFonts w:ascii="Times New Roman" w:hAnsi="Times New Roman"/>
                <w:sz w:val="20"/>
                <w:szCs w:val="20"/>
              </w:rPr>
            </w:pPr>
            <w:r w:rsidRPr="00F36A16">
              <w:rPr>
                <w:rFonts w:ascii="Times New Roman" w:hAnsi="Times New Roman"/>
                <w:sz w:val="20"/>
                <w:szCs w:val="20"/>
              </w:rPr>
              <w:t>3</w:t>
            </w:r>
          </w:p>
        </w:tc>
        <w:tc>
          <w:tcPr>
            <w:tcW w:w="4941" w:type="dxa"/>
            <w:gridSpan w:val="7"/>
          </w:tcPr>
          <w:p w14:paraId="74841753" w14:textId="77777777" w:rsidR="00A3762B" w:rsidRPr="00F36A16" w:rsidRDefault="00A3762B" w:rsidP="00A3762B">
            <w:pPr>
              <w:spacing w:line="240" w:lineRule="auto"/>
              <w:rPr>
                <w:rFonts w:ascii="Times New Roman" w:hAnsi="Times New Roman"/>
                <w:sz w:val="20"/>
                <w:szCs w:val="20"/>
              </w:rPr>
            </w:pPr>
            <w:r w:rsidRPr="00F36A16">
              <w:rPr>
                <w:rFonts w:ascii="Times New Roman" w:hAnsi="Times New Roman"/>
                <w:bCs/>
                <w:sz w:val="20"/>
                <w:szCs w:val="20"/>
              </w:rPr>
              <w:t>Modele biznesu internetowego i relacje między nimi (</w:t>
            </w:r>
            <w:r w:rsidRPr="00F36A16">
              <w:rPr>
                <w:rFonts w:ascii="Times New Roman" w:hAnsi="Times New Roman"/>
                <w:sz w:val="20"/>
                <w:szCs w:val="20"/>
              </w:rPr>
              <w:t>B2B, C2C, C2B, B2P, B2G, G2C, A2B</w:t>
            </w:r>
            <w:r w:rsidRPr="00F36A16">
              <w:rPr>
                <w:rFonts w:ascii="Times New Roman" w:hAnsi="Times New Roman"/>
                <w:bCs/>
                <w:sz w:val="20"/>
                <w:szCs w:val="20"/>
              </w:rPr>
              <w:t>)</w:t>
            </w:r>
          </w:p>
        </w:tc>
        <w:tc>
          <w:tcPr>
            <w:tcW w:w="782" w:type="dxa"/>
            <w:gridSpan w:val="2"/>
          </w:tcPr>
          <w:p w14:paraId="0A7FB16F" w14:textId="3D8C59A5" w:rsidR="00A3762B" w:rsidRPr="00F36A16" w:rsidRDefault="00A3762B" w:rsidP="00A3762B">
            <w:pPr>
              <w:spacing w:line="240" w:lineRule="auto"/>
              <w:jc w:val="center"/>
              <w:rPr>
                <w:rFonts w:ascii="Times New Roman" w:hAnsi="Times New Roman"/>
                <w:sz w:val="20"/>
                <w:szCs w:val="20"/>
              </w:rPr>
            </w:pPr>
            <w:r w:rsidRPr="00370DF6">
              <w:rPr>
                <w:rFonts w:ascii="Times New Roman" w:hAnsi="Times New Roman"/>
                <w:sz w:val="20"/>
                <w:szCs w:val="20"/>
              </w:rPr>
              <w:t>4</w:t>
            </w:r>
          </w:p>
        </w:tc>
        <w:tc>
          <w:tcPr>
            <w:tcW w:w="2863" w:type="dxa"/>
            <w:gridSpan w:val="3"/>
          </w:tcPr>
          <w:p w14:paraId="5FC6A08D" w14:textId="77777777" w:rsidR="00A3762B" w:rsidRDefault="00A3762B" w:rsidP="00A3762B">
            <w:pPr>
              <w:spacing w:line="276" w:lineRule="auto"/>
              <w:jc w:val="center"/>
            </w:pPr>
            <w:r w:rsidRPr="00EC1F63">
              <w:rPr>
                <w:rFonts w:ascii="Times New Roman" w:hAnsi="Times New Roman"/>
                <w:sz w:val="20"/>
                <w:szCs w:val="20"/>
              </w:rPr>
              <w:t>Dyskusja, analiza studium przypadku</w:t>
            </w:r>
          </w:p>
        </w:tc>
      </w:tr>
      <w:tr w:rsidR="00A3762B" w:rsidRPr="00F36A16" w14:paraId="6E91F9A1" w14:textId="77777777" w:rsidTr="00982245">
        <w:tblPrEx>
          <w:tblLook w:val="04A0" w:firstRow="1" w:lastRow="0" w:firstColumn="1" w:lastColumn="0" w:noHBand="0" w:noVBand="1"/>
        </w:tblPrEx>
        <w:tc>
          <w:tcPr>
            <w:tcW w:w="627" w:type="dxa"/>
            <w:vAlign w:val="center"/>
          </w:tcPr>
          <w:p w14:paraId="3AAE501D" w14:textId="77777777" w:rsidR="00A3762B" w:rsidRPr="00F36A16" w:rsidRDefault="00A3762B" w:rsidP="00A3762B">
            <w:pPr>
              <w:spacing w:line="240" w:lineRule="auto"/>
              <w:jc w:val="center"/>
              <w:rPr>
                <w:rFonts w:ascii="Times New Roman" w:hAnsi="Times New Roman"/>
                <w:sz w:val="20"/>
                <w:szCs w:val="20"/>
              </w:rPr>
            </w:pPr>
            <w:r w:rsidRPr="00F36A16">
              <w:rPr>
                <w:rFonts w:ascii="Times New Roman" w:hAnsi="Times New Roman"/>
                <w:sz w:val="20"/>
                <w:szCs w:val="20"/>
              </w:rPr>
              <w:t>4</w:t>
            </w:r>
          </w:p>
        </w:tc>
        <w:tc>
          <w:tcPr>
            <w:tcW w:w="4941" w:type="dxa"/>
            <w:gridSpan w:val="7"/>
          </w:tcPr>
          <w:p w14:paraId="4C442B85" w14:textId="77777777" w:rsidR="00A3762B" w:rsidRPr="00F36A16" w:rsidRDefault="00A3762B" w:rsidP="00A3762B">
            <w:pPr>
              <w:pStyle w:val="Default"/>
              <w:rPr>
                <w:rFonts w:ascii="Times New Roman" w:hAnsi="Times New Roman" w:cs="Times New Roman"/>
                <w:sz w:val="20"/>
                <w:szCs w:val="20"/>
              </w:rPr>
            </w:pPr>
            <w:r w:rsidRPr="00F36A16">
              <w:rPr>
                <w:rFonts w:ascii="Times New Roman" w:hAnsi="Times New Roman" w:cs="Times New Roman"/>
                <w:noProof/>
                <w:sz w:val="20"/>
                <w:szCs w:val="20"/>
              </w:rPr>
              <w:t>Internet jako czynnik zmienijący warunki konkure</w:t>
            </w:r>
            <w:r>
              <w:rPr>
                <w:rFonts w:ascii="Times New Roman" w:hAnsi="Times New Roman" w:cs="Times New Roman"/>
                <w:noProof/>
                <w:sz w:val="20"/>
                <w:szCs w:val="20"/>
              </w:rPr>
              <w:t>ncji w logistyce</w:t>
            </w:r>
            <w:r w:rsidRPr="00F36A16">
              <w:rPr>
                <w:rFonts w:ascii="Times New Roman" w:hAnsi="Times New Roman" w:cs="Times New Roman"/>
                <w:noProof/>
                <w:sz w:val="20"/>
                <w:szCs w:val="20"/>
              </w:rPr>
              <w:t>.</w:t>
            </w:r>
            <w:r w:rsidRPr="00F36A16">
              <w:rPr>
                <w:rFonts w:ascii="Times New Roman" w:hAnsi="Times New Roman" w:cs="Times New Roman"/>
                <w:sz w:val="20"/>
                <w:szCs w:val="20"/>
              </w:rPr>
              <w:t xml:space="preserve"> Bariery działalności przedsiębiorstw w handlu elektronicznym.</w:t>
            </w:r>
          </w:p>
        </w:tc>
        <w:tc>
          <w:tcPr>
            <w:tcW w:w="782" w:type="dxa"/>
            <w:gridSpan w:val="2"/>
          </w:tcPr>
          <w:p w14:paraId="6E4675FD" w14:textId="4C57D73F" w:rsidR="00A3762B" w:rsidRPr="00F36A16" w:rsidRDefault="00A3762B" w:rsidP="00A3762B">
            <w:pPr>
              <w:spacing w:line="240" w:lineRule="auto"/>
              <w:jc w:val="center"/>
              <w:rPr>
                <w:rFonts w:ascii="Times New Roman" w:hAnsi="Times New Roman"/>
                <w:sz w:val="20"/>
                <w:szCs w:val="20"/>
              </w:rPr>
            </w:pPr>
            <w:r w:rsidRPr="00370DF6">
              <w:rPr>
                <w:rFonts w:ascii="Times New Roman" w:hAnsi="Times New Roman"/>
                <w:sz w:val="20"/>
                <w:szCs w:val="20"/>
              </w:rPr>
              <w:t>4</w:t>
            </w:r>
          </w:p>
        </w:tc>
        <w:tc>
          <w:tcPr>
            <w:tcW w:w="2863" w:type="dxa"/>
            <w:gridSpan w:val="3"/>
          </w:tcPr>
          <w:p w14:paraId="20296199" w14:textId="77777777" w:rsidR="00A3762B" w:rsidRDefault="00A3762B" w:rsidP="00A3762B">
            <w:pPr>
              <w:spacing w:line="276" w:lineRule="auto"/>
              <w:jc w:val="center"/>
            </w:pPr>
            <w:r w:rsidRPr="00EC1F63">
              <w:rPr>
                <w:rFonts w:ascii="Times New Roman" w:hAnsi="Times New Roman"/>
                <w:sz w:val="20"/>
                <w:szCs w:val="20"/>
              </w:rPr>
              <w:t>Dyskusja, analiza studium przypadku</w:t>
            </w:r>
          </w:p>
        </w:tc>
      </w:tr>
      <w:tr w:rsidR="00A3762B" w:rsidRPr="00F36A16" w14:paraId="1E8AC4E9" w14:textId="77777777" w:rsidTr="00982245">
        <w:tblPrEx>
          <w:tblLook w:val="04A0" w:firstRow="1" w:lastRow="0" w:firstColumn="1" w:lastColumn="0" w:noHBand="0" w:noVBand="1"/>
        </w:tblPrEx>
        <w:tc>
          <w:tcPr>
            <w:tcW w:w="627" w:type="dxa"/>
            <w:vAlign w:val="center"/>
          </w:tcPr>
          <w:p w14:paraId="71228787" w14:textId="77777777" w:rsidR="00A3762B" w:rsidRPr="00F36A16" w:rsidRDefault="00A3762B" w:rsidP="00A3762B">
            <w:pPr>
              <w:spacing w:line="240" w:lineRule="auto"/>
              <w:jc w:val="center"/>
              <w:rPr>
                <w:rFonts w:ascii="Times New Roman" w:hAnsi="Times New Roman"/>
                <w:sz w:val="20"/>
                <w:szCs w:val="20"/>
              </w:rPr>
            </w:pPr>
            <w:r w:rsidRPr="00F36A16">
              <w:rPr>
                <w:rFonts w:ascii="Times New Roman" w:hAnsi="Times New Roman"/>
                <w:sz w:val="20"/>
                <w:szCs w:val="20"/>
              </w:rPr>
              <w:t>5</w:t>
            </w:r>
          </w:p>
        </w:tc>
        <w:tc>
          <w:tcPr>
            <w:tcW w:w="4941" w:type="dxa"/>
            <w:gridSpan w:val="7"/>
          </w:tcPr>
          <w:p w14:paraId="54B63190" w14:textId="77777777" w:rsidR="00A3762B" w:rsidRPr="00F36A16" w:rsidRDefault="00A3762B" w:rsidP="00A3762B">
            <w:pPr>
              <w:pStyle w:val="Default"/>
              <w:rPr>
                <w:rFonts w:ascii="Times New Roman" w:hAnsi="Times New Roman" w:cs="Times New Roman"/>
                <w:sz w:val="20"/>
                <w:szCs w:val="20"/>
              </w:rPr>
            </w:pPr>
            <w:r w:rsidRPr="00F36A16">
              <w:rPr>
                <w:rFonts w:ascii="Times New Roman" w:hAnsi="Times New Roman" w:cs="Times New Roman"/>
                <w:sz w:val="20"/>
                <w:szCs w:val="20"/>
              </w:rPr>
              <w:t>Tworzenie wartości dla e-klienta. Strategie rozwoju handlu elektronicz</w:t>
            </w:r>
            <w:r>
              <w:rPr>
                <w:rFonts w:ascii="Times New Roman" w:hAnsi="Times New Roman" w:cs="Times New Roman"/>
                <w:sz w:val="20"/>
                <w:szCs w:val="20"/>
              </w:rPr>
              <w:t>nego w logistyce</w:t>
            </w:r>
            <w:r w:rsidRPr="00F36A16">
              <w:rPr>
                <w:rFonts w:ascii="Times New Roman" w:hAnsi="Times New Roman" w:cs="Times New Roman"/>
                <w:sz w:val="20"/>
                <w:szCs w:val="20"/>
              </w:rPr>
              <w:t>.</w:t>
            </w:r>
          </w:p>
        </w:tc>
        <w:tc>
          <w:tcPr>
            <w:tcW w:w="782" w:type="dxa"/>
            <w:gridSpan w:val="2"/>
          </w:tcPr>
          <w:p w14:paraId="6C985453" w14:textId="60E97097" w:rsidR="00A3762B" w:rsidRPr="00F36A16" w:rsidRDefault="00A3762B" w:rsidP="00A3762B">
            <w:pPr>
              <w:spacing w:line="240" w:lineRule="auto"/>
              <w:jc w:val="center"/>
              <w:rPr>
                <w:rFonts w:ascii="Times New Roman" w:hAnsi="Times New Roman"/>
                <w:sz w:val="20"/>
                <w:szCs w:val="20"/>
              </w:rPr>
            </w:pPr>
            <w:r w:rsidRPr="00370DF6">
              <w:rPr>
                <w:rFonts w:ascii="Times New Roman" w:hAnsi="Times New Roman"/>
                <w:sz w:val="20"/>
                <w:szCs w:val="20"/>
              </w:rPr>
              <w:t>4</w:t>
            </w:r>
          </w:p>
        </w:tc>
        <w:tc>
          <w:tcPr>
            <w:tcW w:w="2863" w:type="dxa"/>
            <w:gridSpan w:val="3"/>
          </w:tcPr>
          <w:p w14:paraId="2AE7ED63" w14:textId="77777777" w:rsidR="00A3762B" w:rsidRDefault="00A3762B" w:rsidP="00A3762B">
            <w:pPr>
              <w:spacing w:line="276" w:lineRule="auto"/>
              <w:jc w:val="center"/>
            </w:pPr>
            <w:r w:rsidRPr="00EC1F63">
              <w:rPr>
                <w:rFonts w:ascii="Times New Roman" w:hAnsi="Times New Roman"/>
                <w:sz w:val="20"/>
                <w:szCs w:val="20"/>
              </w:rPr>
              <w:t>Dyskusja, analiza studium przypadku</w:t>
            </w:r>
          </w:p>
        </w:tc>
      </w:tr>
      <w:tr w:rsidR="00A3762B" w:rsidRPr="00F36A16" w14:paraId="248D8C95" w14:textId="77777777" w:rsidTr="00982245">
        <w:tblPrEx>
          <w:tblLook w:val="04A0" w:firstRow="1" w:lastRow="0" w:firstColumn="1" w:lastColumn="0" w:noHBand="0" w:noVBand="1"/>
        </w:tblPrEx>
        <w:tc>
          <w:tcPr>
            <w:tcW w:w="627" w:type="dxa"/>
            <w:vAlign w:val="center"/>
          </w:tcPr>
          <w:p w14:paraId="4CB0DF3B" w14:textId="77777777" w:rsidR="00A3762B" w:rsidRPr="00F36A16" w:rsidRDefault="00A3762B" w:rsidP="00A3762B">
            <w:pPr>
              <w:spacing w:line="240" w:lineRule="auto"/>
              <w:jc w:val="center"/>
              <w:rPr>
                <w:rFonts w:ascii="Times New Roman" w:hAnsi="Times New Roman"/>
                <w:sz w:val="20"/>
                <w:szCs w:val="20"/>
              </w:rPr>
            </w:pPr>
            <w:r w:rsidRPr="00F36A16">
              <w:rPr>
                <w:rFonts w:ascii="Times New Roman" w:hAnsi="Times New Roman"/>
                <w:sz w:val="20"/>
                <w:szCs w:val="20"/>
              </w:rPr>
              <w:t>6</w:t>
            </w:r>
          </w:p>
        </w:tc>
        <w:tc>
          <w:tcPr>
            <w:tcW w:w="4941" w:type="dxa"/>
            <w:gridSpan w:val="7"/>
          </w:tcPr>
          <w:p w14:paraId="3870CA4D" w14:textId="77777777" w:rsidR="00A3762B" w:rsidRPr="00F36A16" w:rsidRDefault="00A3762B" w:rsidP="00A3762B">
            <w:pPr>
              <w:pStyle w:val="Default"/>
              <w:rPr>
                <w:rFonts w:ascii="Times New Roman" w:hAnsi="Times New Roman" w:cs="Times New Roman"/>
                <w:sz w:val="20"/>
                <w:szCs w:val="20"/>
              </w:rPr>
            </w:pPr>
            <w:r w:rsidRPr="00F36A16">
              <w:rPr>
                <w:rFonts w:ascii="Times New Roman" w:hAnsi="Times New Roman" w:cs="Times New Roman"/>
                <w:sz w:val="20"/>
                <w:szCs w:val="20"/>
              </w:rPr>
              <w:t xml:space="preserve">Modele dystrybucji w wybranych modelach e-commerce (np.: </w:t>
            </w:r>
            <w:proofErr w:type="spellStart"/>
            <w:r w:rsidRPr="00F36A16">
              <w:rPr>
                <w:rFonts w:ascii="Times New Roman" w:hAnsi="Times New Roman" w:cs="Times New Roman"/>
                <w:sz w:val="20"/>
                <w:szCs w:val="20"/>
              </w:rPr>
              <w:t>click&amp;collect</w:t>
            </w:r>
            <w:proofErr w:type="spellEnd"/>
            <w:r w:rsidRPr="00F36A16">
              <w:rPr>
                <w:rFonts w:ascii="Times New Roman" w:hAnsi="Times New Roman" w:cs="Times New Roman"/>
                <w:sz w:val="20"/>
                <w:szCs w:val="20"/>
              </w:rPr>
              <w:t xml:space="preserve">, </w:t>
            </w:r>
            <w:proofErr w:type="spellStart"/>
            <w:r w:rsidRPr="00F36A16">
              <w:rPr>
                <w:rFonts w:ascii="Times New Roman" w:hAnsi="Times New Roman" w:cs="Times New Roman"/>
                <w:sz w:val="20"/>
                <w:szCs w:val="20"/>
              </w:rPr>
              <w:t>dropshipping</w:t>
            </w:r>
            <w:proofErr w:type="spellEnd"/>
            <w:r w:rsidRPr="00F36A16">
              <w:rPr>
                <w:rFonts w:ascii="Times New Roman" w:hAnsi="Times New Roman" w:cs="Times New Roman"/>
                <w:sz w:val="20"/>
                <w:szCs w:val="20"/>
              </w:rPr>
              <w:t xml:space="preserve">, </w:t>
            </w:r>
            <w:proofErr w:type="spellStart"/>
            <w:r w:rsidRPr="00F36A16">
              <w:rPr>
                <w:rFonts w:ascii="Times New Roman" w:hAnsi="Times New Roman" w:cs="Times New Roman"/>
                <w:sz w:val="20"/>
                <w:szCs w:val="20"/>
              </w:rPr>
              <w:t>omnichannel</w:t>
            </w:r>
            <w:proofErr w:type="spellEnd"/>
            <w:r w:rsidRPr="00F36A16">
              <w:rPr>
                <w:rFonts w:ascii="Times New Roman" w:hAnsi="Times New Roman" w:cs="Times New Roman"/>
                <w:sz w:val="20"/>
                <w:szCs w:val="20"/>
              </w:rPr>
              <w:t>).</w:t>
            </w:r>
          </w:p>
        </w:tc>
        <w:tc>
          <w:tcPr>
            <w:tcW w:w="782" w:type="dxa"/>
            <w:gridSpan w:val="2"/>
          </w:tcPr>
          <w:p w14:paraId="5A0DCD14" w14:textId="76912F7D" w:rsidR="00A3762B" w:rsidRPr="00F36A16" w:rsidRDefault="00A3762B" w:rsidP="00A3762B">
            <w:pPr>
              <w:spacing w:line="240" w:lineRule="auto"/>
              <w:jc w:val="center"/>
              <w:rPr>
                <w:rFonts w:ascii="Times New Roman" w:hAnsi="Times New Roman"/>
                <w:sz w:val="20"/>
                <w:szCs w:val="20"/>
              </w:rPr>
            </w:pPr>
            <w:r w:rsidRPr="00370DF6">
              <w:rPr>
                <w:rFonts w:ascii="Times New Roman" w:hAnsi="Times New Roman"/>
                <w:sz w:val="20"/>
                <w:szCs w:val="20"/>
              </w:rPr>
              <w:t>4</w:t>
            </w:r>
          </w:p>
        </w:tc>
        <w:tc>
          <w:tcPr>
            <w:tcW w:w="2863" w:type="dxa"/>
            <w:gridSpan w:val="3"/>
          </w:tcPr>
          <w:p w14:paraId="5E8161B0" w14:textId="77777777" w:rsidR="00A3762B" w:rsidRDefault="00A3762B" w:rsidP="00A3762B">
            <w:pPr>
              <w:spacing w:line="276" w:lineRule="auto"/>
              <w:jc w:val="center"/>
            </w:pPr>
            <w:r w:rsidRPr="00EC1F63">
              <w:rPr>
                <w:rFonts w:ascii="Times New Roman" w:hAnsi="Times New Roman"/>
                <w:sz w:val="20"/>
                <w:szCs w:val="20"/>
              </w:rPr>
              <w:t>Dyskusja, analiza studium przypadku</w:t>
            </w:r>
          </w:p>
        </w:tc>
      </w:tr>
      <w:tr w:rsidR="00A3762B" w:rsidRPr="00F36A16" w14:paraId="260D1D03" w14:textId="77777777" w:rsidTr="00982245">
        <w:tblPrEx>
          <w:tblLook w:val="04A0" w:firstRow="1" w:lastRow="0" w:firstColumn="1" w:lastColumn="0" w:noHBand="0" w:noVBand="1"/>
        </w:tblPrEx>
        <w:tc>
          <w:tcPr>
            <w:tcW w:w="627" w:type="dxa"/>
            <w:vAlign w:val="center"/>
          </w:tcPr>
          <w:p w14:paraId="6556FC54" w14:textId="77777777" w:rsidR="00A3762B" w:rsidRPr="00F36A16" w:rsidRDefault="00A3762B" w:rsidP="00A3762B">
            <w:pPr>
              <w:spacing w:line="240" w:lineRule="auto"/>
              <w:jc w:val="center"/>
              <w:rPr>
                <w:rFonts w:ascii="Times New Roman" w:hAnsi="Times New Roman"/>
                <w:sz w:val="20"/>
                <w:szCs w:val="20"/>
              </w:rPr>
            </w:pPr>
            <w:r w:rsidRPr="00F36A16">
              <w:rPr>
                <w:rFonts w:ascii="Times New Roman" w:hAnsi="Times New Roman"/>
                <w:sz w:val="20"/>
                <w:szCs w:val="20"/>
              </w:rPr>
              <w:t>7</w:t>
            </w:r>
          </w:p>
        </w:tc>
        <w:tc>
          <w:tcPr>
            <w:tcW w:w="4941" w:type="dxa"/>
            <w:gridSpan w:val="7"/>
          </w:tcPr>
          <w:p w14:paraId="551B184D" w14:textId="77777777" w:rsidR="00A3762B" w:rsidRPr="00F36A16" w:rsidRDefault="00A3762B" w:rsidP="00A3762B">
            <w:pPr>
              <w:pStyle w:val="Default"/>
              <w:rPr>
                <w:rFonts w:ascii="Times New Roman" w:hAnsi="Times New Roman" w:cs="Times New Roman"/>
                <w:sz w:val="20"/>
                <w:szCs w:val="20"/>
              </w:rPr>
            </w:pPr>
            <w:r w:rsidRPr="00F36A16">
              <w:rPr>
                <w:rFonts w:ascii="Times New Roman" w:hAnsi="Times New Roman" w:cs="Times New Roman"/>
                <w:sz w:val="20"/>
                <w:szCs w:val="20"/>
              </w:rPr>
              <w:t xml:space="preserve">Bezpieczeństwo w sieci i w biznesie internetowym. </w:t>
            </w:r>
          </w:p>
        </w:tc>
        <w:tc>
          <w:tcPr>
            <w:tcW w:w="782" w:type="dxa"/>
            <w:gridSpan w:val="2"/>
          </w:tcPr>
          <w:p w14:paraId="0B80307F" w14:textId="3AD7B80F" w:rsidR="00A3762B" w:rsidRPr="00F36A16" w:rsidRDefault="00A3762B" w:rsidP="00A3762B">
            <w:pPr>
              <w:spacing w:line="240" w:lineRule="auto"/>
              <w:jc w:val="center"/>
              <w:rPr>
                <w:rFonts w:ascii="Times New Roman" w:hAnsi="Times New Roman"/>
                <w:sz w:val="20"/>
                <w:szCs w:val="20"/>
              </w:rPr>
            </w:pPr>
            <w:r w:rsidRPr="00370DF6">
              <w:rPr>
                <w:rFonts w:ascii="Times New Roman" w:hAnsi="Times New Roman"/>
                <w:sz w:val="20"/>
                <w:szCs w:val="20"/>
              </w:rPr>
              <w:t>4</w:t>
            </w:r>
          </w:p>
        </w:tc>
        <w:tc>
          <w:tcPr>
            <w:tcW w:w="2863" w:type="dxa"/>
            <w:gridSpan w:val="3"/>
          </w:tcPr>
          <w:p w14:paraId="4FD1288A" w14:textId="77777777" w:rsidR="00A3762B" w:rsidRDefault="00A3762B" w:rsidP="00A3762B">
            <w:pPr>
              <w:spacing w:line="276" w:lineRule="auto"/>
              <w:jc w:val="center"/>
            </w:pPr>
            <w:r w:rsidRPr="00EC1F63">
              <w:rPr>
                <w:rFonts w:ascii="Times New Roman" w:hAnsi="Times New Roman"/>
                <w:sz w:val="20"/>
                <w:szCs w:val="20"/>
              </w:rPr>
              <w:t>Dyskusja, analiza studium przypadku</w:t>
            </w:r>
          </w:p>
        </w:tc>
      </w:tr>
      <w:tr w:rsidR="004F2970" w:rsidRPr="00F36A16" w14:paraId="78EE143E" w14:textId="77777777" w:rsidTr="00DA5004">
        <w:tblPrEx>
          <w:tblLook w:val="04A0" w:firstRow="1" w:lastRow="0" w:firstColumn="1" w:lastColumn="0" w:noHBand="0" w:noVBand="1"/>
        </w:tblPrEx>
        <w:tc>
          <w:tcPr>
            <w:tcW w:w="627" w:type="dxa"/>
            <w:vAlign w:val="center"/>
          </w:tcPr>
          <w:p w14:paraId="601EBEA0"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8</w:t>
            </w:r>
          </w:p>
        </w:tc>
        <w:tc>
          <w:tcPr>
            <w:tcW w:w="4941" w:type="dxa"/>
            <w:gridSpan w:val="7"/>
          </w:tcPr>
          <w:p w14:paraId="1683E55B"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Zaliczenie</w:t>
            </w:r>
          </w:p>
        </w:tc>
        <w:tc>
          <w:tcPr>
            <w:tcW w:w="782" w:type="dxa"/>
            <w:gridSpan w:val="2"/>
            <w:vAlign w:val="center"/>
          </w:tcPr>
          <w:p w14:paraId="5D0296BE"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1</w:t>
            </w:r>
          </w:p>
        </w:tc>
        <w:tc>
          <w:tcPr>
            <w:tcW w:w="2863" w:type="dxa"/>
            <w:gridSpan w:val="3"/>
            <w:vAlign w:val="center"/>
          </w:tcPr>
          <w:p w14:paraId="475DEA30" w14:textId="77777777" w:rsidR="004F2970" w:rsidRPr="00F36A16" w:rsidRDefault="004F2970"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4F2970" w:rsidRPr="00F36A16" w14:paraId="6317DC86" w14:textId="77777777" w:rsidTr="00DA5004">
        <w:tblPrEx>
          <w:tblLook w:val="04A0" w:firstRow="1" w:lastRow="0" w:firstColumn="1" w:lastColumn="0" w:noHBand="0" w:noVBand="1"/>
        </w:tblPrEx>
        <w:tc>
          <w:tcPr>
            <w:tcW w:w="9213" w:type="dxa"/>
            <w:gridSpan w:val="13"/>
          </w:tcPr>
          <w:p w14:paraId="608B8270"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 xml:space="preserve">Ocena nakładu pracy studenta oraz określenie liczby i struktury punktów ECTS </w:t>
            </w:r>
          </w:p>
        </w:tc>
      </w:tr>
      <w:tr w:rsidR="004F2970" w:rsidRPr="00F36A16" w14:paraId="62784CEE" w14:textId="77777777" w:rsidTr="00DA5004">
        <w:tblPrEx>
          <w:tblLook w:val="04A0" w:firstRow="1" w:lastRow="0" w:firstColumn="1" w:lastColumn="0" w:noHBand="0" w:noVBand="1"/>
        </w:tblPrEx>
        <w:tc>
          <w:tcPr>
            <w:tcW w:w="4424" w:type="dxa"/>
            <w:gridSpan w:val="6"/>
          </w:tcPr>
          <w:p w14:paraId="2573F8B7"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Bilans nakładu pracy przeciętnego studenta</w:t>
            </w:r>
          </w:p>
        </w:tc>
        <w:tc>
          <w:tcPr>
            <w:tcW w:w="4789" w:type="dxa"/>
            <w:gridSpan w:val="7"/>
          </w:tcPr>
          <w:p w14:paraId="6D195DDE" w14:textId="5EC17154"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 xml:space="preserve">- </w:t>
            </w:r>
            <w:r>
              <w:rPr>
                <w:rFonts w:ascii="Times New Roman" w:hAnsi="Times New Roman"/>
                <w:sz w:val="20"/>
                <w:szCs w:val="20"/>
              </w:rPr>
              <w:t>udział w konwersatoriach</w:t>
            </w:r>
            <w:r w:rsidR="002439BD">
              <w:rPr>
                <w:rFonts w:ascii="Times New Roman" w:hAnsi="Times New Roman"/>
                <w:sz w:val="20"/>
                <w:szCs w:val="20"/>
              </w:rPr>
              <w:t>: 30</w:t>
            </w:r>
            <w:r w:rsidRPr="00F36A16">
              <w:rPr>
                <w:rFonts w:ascii="Times New Roman" w:hAnsi="Times New Roman"/>
                <w:sz w:val="20"/>
                <w:szCs w:val="20"/>
              </w:rPr>
              <w:t xml:space="preserve"> godz.</w:t>
            </w:r>
          </w:p>
          <w:p w14:paraId="0133023E" w14:textId="62286532"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 xml:space="preserve">- lektura tekstów źródłowych: </w:t>
            </w:r>
            <w:r w:rsidR="002439BD">
              <w:rPr>
                <w:rFonts w:ascii="Times New Roman" w:hAnsi="Times New Roman"/>
                <w:sz w:val="20"/>
                <w:szCs w:val="20"/>
              </w:rPr>
              <w:t>23</w:t>
            </w:r>
            <w:r w:rsidRPr="00F36A16">
              <w:rPr>
                <w:rFonts w:ascii="Times New Roman" w:hAnsi="Times New Roman"/>
                <w:sz w:val="20"/>
                <w:szCs w:val="20"/>
              </w:rPr>
              <w:t xml:space="preserve"> godz.</w:t>
            </w:r>
          </w:p>
          <w:p w14:paraId="1CE9A9EA" w14:textId="40FBCA13" w:rsidR="004F2970" w:rsidRDefault="004F2970" w:rsidP="00DA5004">
            <w:pPr>
              <w:spacing w:line="240" w:lineRule="auto"/>
              <w:rPr>
                <w:rFonts w:ascii="Times New Roman" w:hAnsi="Times New Roman"/>
                <w:sz w:val="20"/>
                <w:szCs w:val="20"/>
              </w:rPr>
            </w:pPr>
            <w:r>
              <w:rPr>
                <w:rFonts w:ascii="Times New Roman" w:hAnsi="Times New Roman"/>
                <w:sz w:val="20"/>
                <w:szCs w:val="20"/>
              </w:rPr>
              <w:t>-</w:t>
            </w:r>
            <w:r w:rsidR="002439BD">
              <w:rPr>
                <w:rFonts w:ascii="Times New Roman" w:hAnsi="Times New Roman"/>
                <w:sz w:val="20"/>
                <w:szCs w:val="20"/>
              </w:rPr>
              <w:t xml:space="preserve"> przygotowanie do zaliczenia: 20</w:t>
            </w:r>
            <w:r w:rsidRPr="00F36A16">
              <w:rPr>
                <w:rFonts w:ascii="Times New Roman" w:hAnsi="Times New Roman"/>
                <w:sz w:val="20"/>
                <w:szCs w:val="20"/>
              </w:rPr>
              <w:t xml:space="preserve"> godz.</w:t>
            </w:r>
          </w:p>
          <w:p w14:paraId="4B2841FC" w14:textId="77777777" w:rsidR="004F2970" w:rsidRPr="00F36A16"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F36A16" w14:paraId="1B2776AB" w14:textId="77777777" w:rsidTr="00DA5004">
        <w:tblPrEx>
          <w:tblLook w:val="04A0" w:firstRow="1" w:lastRow="0" w:firstColumn="1" w:lastColumn="0" w:noHBand="0" w:noVBand="1"/>
        </w:tblPrEx>
        <w:tc>
          <w:tcPr>
            <w:tcW w:w="4424" w:type="dxa"/>
            <w:gridSpan w:val="6"/>
          </w:tcPr>
          <w:p w14:paraId="3C2C29AB"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Łączny nakład pracy studenta</w:t>
            </w:r>
          </w:p>
        </w:tc>
        <w:tc>
          <w:tcPr>
            <w:tcW w:w="4789" w:type="dxa"/>
            <w:gridSpan w:val="7"/>
          </w:tcPr>
          <w:p w14:paraId="05474B7C" w14:textId="30EABEB3" w:rsidR="004F2970" w:rsidRPr="00F36A16" w:rsidRDefault="000C7099" w:rsidP="00DA5004">
            <w:pPr>
              <w:spacing w:line="240" w:lineRule="auto"/>
              <w:rPr>
                <w:rFonts w:ascii="Times New Roman" w:hAnsi="Times New Roman"/>
                <w:sz w:val="20"/>
                <w:szCs w:val="20"/>
              </w:rPr>
            </w:pPr>
            <w:r>
              <w:rPr>
                <w:rFonts w:ascii="Times New Roman" w:hAnsi="Times New Roman"/>
                <w:sz w:val="20"/>
                <w:szCs w:val="20"/>
              </w:rPr>
              <w:t>75</w:t>
            </w:r>
            <w:r w:rsidR="004F2970" w:rsidRPr="00F36A16">
              <w:rPr>
                <w:rFonts w:ascii="Times New Roman" w:hAnsi="Times New Roman"/>
                <w:sz w:val="20"/>
                <w:szCs w:val="20"/>
              </w:rPr>
              <w:t xml:space="preserve"> godz.</w:t>
            </w:r>
          </w:p>
        </w:tc>
      </w:tr>
      <w:tr w:rsidR="004F2970" w:rsidRPr="00F36A16" w14:paraId="55331398" w14:textId="77777777" w:rsidTr="00DA5004">
        <w:tblPrEx>
          <w:tblLook w:val="04A0" w:firstRow="1" w:lastRow="0" w:firstColumn="1" w:lastColumn="0" w:noHBand="0" w:noVBand="1"/>
        </w:tblPrEx>
        <w:tc>
          <w:tcPr>
            <w:tcW w:w="4424" w:type="dxa"/>
            <w:gridSpan w:val="6"/>
          </w:tcPr>
          <w:p w14:paraId="54002E73"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Nakład pracy związany z zajęciami wymagającymi bezpośredniego udziału nauczyciela akademickiego</w:t>
            </w:r>
          </w:p>
        </w:tc>
        <w:tc>
          <w:tcPr>
            <w:tcW w:w="4789" w:type="dxa"/>
            <w:gridSpan w:val="7"/>
          </w:tcPr>
          <w:p w14:paraId="2602D1B0" w14:textId="63114DCA" w:rsidR="004F2970" w:rsidRPr="00F36A16" w:rsidRDefault="002439BD" w:rsidP="00522E53">
            <w:pPr>
              <w:spacing w:line="240" w:lineRule="auto"/>
              <w:rPr>
                <w:rFonts w:ascii="Times New Roman" w:hAnsi="Times New Roman"/>
                <w:sz w:val="20"/>
                <w:szCs w:val="20"/>
              </w:rPr>
            </w:pPr>
            <w:r>
              <w:rPr>
                <w:rFonts w:ascii="Times New Roman" w:hAnsi="Times New Roman"/>
                <w:sz w:val="20"/>
                <w:szCs w:val="20"/>
              </w:rPr>
              <w:t>3</w:t>
            </w:r>
            <w:r w:rsidR="00522E53">
              <w:rPr>
                <w:rFonts w:ascii="Times New Roman" w:hAnsi="Times New Roman"/>
                <w:sz w:val="20"/>
                <w:szCs w:val="20"/>
              </w:rPr>
              <w:t>2</w:t>
            </w:r>
            <w:r>
              <w:rPr>
                <w:rFonts w:ascii="Times New Roman" w:hAnsi="Times New Roman"/>
                <w:sz w:val="20"/>
                <w:szCs w:val="20"/>
              </w:rPr>
              <w:t xml:space="preserve"> </w:t>
            </w:r>
            <w:r w:rsidR="004F2970" w:rsidRPr="00F36A16">
              <w:rPr>
                <w:rFonts w:ascii="Times New Roman" w:hAnsi="Times New Roman"/>
                <w:sz w:val="20"/>
                <w:szCs w:val="20"/>
              </w:rPr>
              <w:t>godz.</w:t>
            </w:r>
          </w:p>
        </w:tc>
      </w:tr>
      <w:tr w:rsidR="004F2970" w:rsidRPr="00F36A16" w14:paraId="742D4193" w14:textId="77777777" w:rsidTr="00DA5004">
        <w:tblPrEx>
          <w:tblLook w:val="04A0" w:firstRow="1" w:lastRow="0" w:firstColumn="1" w:lastColumn="0" w:noHBand="0" w:noVBand="1"/>
        </w:tblPrEx>
        <w:tc>
          <w:tcPr>
            <w:tcW w:w="4424" w:type="dxa"/>
            <w:gridSpan w:val="6"/>
          </w:tcPr>
          <w:p w14:paraId="23839313"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Liczba godzin, którą student realizuje z wykorzystaniem metod i technik kształcenia na odległość</w:t>
            </w:r>
          </w:p>
        </w:tc>
        <w:tc>
          <w:tcPr>
            <w:tcW w:w="4789" w:type="dxa"/>
            <w:gridSpan w:val="7"/>
          </w:tcPr>
          <w:p w14:paraId="09AE061D" w14:textId="77777777" w:rsidR="004F2970" w:rsidRPr="00F36A16" w:rsidRDefault="004F2970" w:rsidP="00DA5004">
            <w:pPr>
              <w:spacing w:line="240" w:lineRule="auto"/>
              <w:rPr>
                <w:rFonts w:ascii="Times New Roman" w:hAnsi="Times New Roman"/>
                <w:sz w:val="20"/>
                <w:szCs w:val="20"/>
              </w:rPr>
            </w:pPr>
          </w:p>
        </w:tc>
      </w:tr>
      <w:tr w:rsidR="004F2970" w:rsidRPr="00F36A16" w14:paraId="4A301743" w14:textId="77777777" w:rsidTr="00DA5004">
        <w:tc>
          <w:tcPr>
            <w:tcW w:w="9213" w:type="dxa"/>
            <w:gridSpan w:val="13"/>
          </w:tcPr>
          <w:p w14:paraId="0739A9B4" w14:textId="77777777" w:rsidR="004F2970" w:rsidRPr="00F36A16" w:rsidRDefault="004F2970" w:rsidP="00DA5004">
            <w:pPr>
              <w:rPr>
                <w:rFonts w:ascii="Times New Roman" w:hAnsi="Times New Roman"/>
                <w:b/>
                <w:sz w:val="20"/>
                <w:szCs w:val="20"/>
              </w:rPr>
            </w:pPr>
            <w:r w:rsidRPr="00F36A16">
              <w:rPr>
                <w:rFonts w:ascii="Times New Roman" w:hAnsi="Times New Roman"/>
                <w:b/>
                <w:sz w:val="20"/>
                <w:szCs w:val="20"/>
              </w:rPr>
              <w:t xml:space="preserve">Formy i kryteria zaliczenia przedmiotu i ustalenia oceny (F- formującej; P- podsumowującej) </w:t>
            </w:r>
          </w:p>
        </w:tc>
      </w:tr>
      <w:tr w:rsidR="004F2970" w:rsidRPr="00F36A16" w14:paraId="4133424E" w14:textId="77777777" w:rsidTr="00DA5004">
        <w:tc>
          <w:tcPr>
            <w:tcW w:w="9213" w:type="dxa"/>
            <w:gridSpan w:val="13"/>
          </w:tcPr>
          <w:p w14:paraId="31F93A03" w14:textId="77777777" w:rsidR="004F2970" w:rsidRPr="0005486A"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4F2970" w:rsidRPr="00F36A16" w14:paraId="38A258CB" w14:textId="77777777" w:rsidTr="00DA5004">
        <w:trPr>
          <w:trHeight w:val="157"/>
        </w:trPr>
        <w:tc>
          <w:tcPr>
            <w:tcW w:w="4604" w:type="dxa"/>
            <w:gridSpan w:val="7"/>
          </w:tcPr>
          <w:p w14:paraId="66839389" w14:textId="77777777" w:rsidR="004F2970" w:rsidRPr="00F36A16" w:rsidRDefault="004F2970" w:rsidP="00DA5004">
            <w:pPr>
              <w:spacing w:line="240" w:lineRule="auto"/>
              <w:jc w:val="center"/>
              <w:rPr>
                <w:rFonts w:ascii="Times New Roman" w:hAnsi="Times New Roman"/>
                <w:b/>
                <w:sz w:val="20"/>
                <w:szCs w:val="20"/>
              </w:rPr>
            </w:pPr>
            <w:r w:rsidRPr="00F36A16">
              <w:rPr>
                <w:rFonts w:ascii="Times New Roman" w:hAnsi="Times New Roman"/>
                <w:b/>
                <w:sz w:val="20"/>
                <w:szCs w:val="20"/>
              </w:rPr>
              <w:t>Ocena F - formująca</w:t>
            </w:r>
          </w:p>
        </w:tc>
        <w:tc>
          <w:tcPr>
            <w:tcW w:w="4609" w:type="dxa"/>
            <w:gridSpan w:val="6"/>
          </w:tcPr>
          <w:p w14:paraId="60BFC982" w14:textId="77777777" w:rsidR="004F2970" w:rsidRPr="00F36A16" w:rsidRDefault="004F2970" w:rsidP="00DA5004">
            <w:pPr>
              <w:spacing w:line="240" w:lineRule="auto"/>
              <w:jc w:val="center"/>
              <w:rPr>
                <w:rFonts w:ascii="Times New Roman" w:hAnsi="Times New Roman"/>
                <w:b/>
                <w:sz w:val="20"/>
                <w:szCs w:val="20"/>
              </w:rPr>
            </w:pPr>
            <w:r w:rsidRPr="00F36A16">
              <w:rPr>
                <w:rFonts w:ascii="Times New Roman" w:hAnsi="Times New Roman"/>
                <w:b/>
                <w:sz w:val="20"/>
                <w:szCs w:val="20"/>
              </w:rPr>
              <w:t>Ocena P - podsumowująca</w:t>
            </w:r>
          </w:p>
        </w:tc>
      </w:tr>
      <w:tr w:rsidR="004F2970" w:rsidRPr="00F36A16" w14:paraId="210E604E" w14:textId="77777777" w:rsidTr="00DA5004">
        <w:trPr>
          <w:trHeight w:val="157"/>
        </w:trPr>
        <w:tc>
          <w:tcPr>
            <w:tcW w:w="4604" w:type="dxa"/>
            <w:gridSpan w:val="7"/>
          </w:tcPr>
          <w:p w14:paraId="4735320C" w14:textId="77777777" w:rsidR="004F2970" w:rsidRPr="00F36A16" w:rsidRDefault="004F2970" w:rsidP="00DA5004">
            <w:pPr>
              <w:spacing w:line="240" w:lineRule="auto"/>
              <w:rPr>
                <w:rFonts w:ascii="Times New Roman" w:hAnsi="Times New Roman"/>
                <w:sz w:val="20"/>
                <w:szCs w:val="20"/>
              </w:rPr>
            </w:pPr>
          </w:p>
        </w:tc>
        <w:tc>
          <w:tcPr>
            <w:tcW w:w="4609" w:type="dxa"/>
            <w:gridSpan w:val="6"/>
            <w:vMerge w:val="restart"/>
          </w:tcPr>
          <w:p w14:paraId="5ECDC914"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Ocena podsumowująca:</w:t>
            </w:r>
          </w:p>
          <w:p w14:paraId="17A7F27D" w14:textId="77777777" w:rsidR="004F2970" w:rsidRPr="00F36A16" w:rsidRDefault="004F2970" w:rsidP="00DA5004">
            <w:pPr>
              <w:spacing w:line="240" w:lineRule="auto"/>
              <w:rPr>
                <w:rFonts w:ascii="Times New Roman" w:hAnsi="Times New Roman"/>
                <w:sz w:val="20"/>
                <w:szCs w:val="20"/>
              </w:rPr>
            </w:pPr>
            <w:r>
              <w:rPr>
                <w:rFonts w:ascii="Times New Roman" w:hAnsi="Times New Roman"/>
                <w:sz w:val="20"/>
                <w:szCs w:val="20"/>
              </w:rPr>
              <w:t>Weryfikacja i prezentacja projektu</w:t>
            </w:r>
          </w:p>
        </w:tc>
      </w:tr>
      <w:tr w:rsidR="004F2970" w:rsidRPr="00F36A16" w14:paraId="5E82541B" w14:textId="77777777" w:rsidTr="00DA5004">
        <w:trPr>
          <w:trHeight w:val="157"/>
        </w:trPr>
        <w:tc>
          <w:tcPr>
            <w:tcW w:w="4604" w:type="dxa"/>
            <w:gridSpan w:val="7"/>
          </w:tcPr>
          <w:p w14:paraId="3F916155" w14:textId="77777777" w:rsidR="004F2970" w:rsidRPr="00F36A16" w:rsidRDefault="004F2970" w:rsidP="00DA5004">
            <w:pPr>
              <w:spacing w:line="240" w:lineRule="auto"/>
              <w:rPr>
                <w:rFonts w:ascii="Times New Roman" w:hAnsi="Times New Roman"/>
                <w:sz w:val="20"/>
                <w:szCs w:val="20"/>
              </w:rPr>
            </w:pPr>
          </w:p>
        </w:tc>
        <w:tc>
          <w:tcPr>
            <w:tcW w:w="4609" w:type="dxa"/>
            <w:gridSpan w:val="6"/>
            <w:vMerge/>
          </w:tcPr>
          <w:p w14:paraId="474FE148" w14:textId="77777777" w:rsidR="004F2970" w:rsidRPr="00F36A16" w:rsidRDefault="004F2970" w:rsidP="00DA5004">
            <w:pPr>
              <w:spacing w:line="240" w:lineRule="auto"/>
              <w:rPr>
                <w:rFonts w:ascii="Times New Roman" w:hAnsi="Times New Roman"/>
                <w:sz w:val="20"/>
                <w:szCs w:val="20"/>
              </w:rPr>
            </w:pPr>
          </w:p>
        </w:tc>
      </w:tr>
      <w:tr w:rsidR="004F2970" w:rsidRPr="00F36A16" w14:paraId="0DC0D2E6" w14:textId="77777777" w:rsidTr="00DA5004">
        <w:tc>
          <w:tcPr>
            <w:tcW w:w="9213" w:type="dxa"/>
            <w:gridSpan w:val="13"/>
          </w:tcPr>
          <w:p w14:paraId="48E17E8D"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Literatura podstawowa</w:t>
            </w:r>
          </w:p>
        </w:tc>
      </w:tr>
      <w:tr w:rsidR="004F2970" w:rsidRPr="00F36A16" w14:paraId="6C17535E" w14:textId="77777777" w:rsidTr="00DA5004">
        <w:trPr>
          <w:trHeight w:val="2590"/>
        </w:trPr>
        <w:tc>
          <w:tcPr>
            <w:tcW w:w="9213" w:type="dxa"/>
            <w:gridSpan w:val="13"/>
          </w:tcPr>
          <w:p w14:paraId="396775B5" w14:textId="77777777" w:rsidR="004F2970" w:rsidRDefault="004F2970" w:rsidP="00D567EB">
            <w:pPr>
              <w:numPr>
                <w:ilvl w:val="0"/>
                <w:numId w:val="18"/>
              </w:numPr>
              <w:tabs>
                <w:tab w:val="left" w:pos="851"/>
              </w:tabs>
              <w:spacing w:after="0" w:line="240" w:lineRule="auto"/>
              <w:rPr>
                <w:rFonts w:ascii="Times New Roman" w:hAnsi="Times New Roman"/>
                <w:sz w:val="20"/>
                <w:szCs w:val="20"/>
              </w:rPr>
            </w:pPr>
            <w:r w:rsidRPr="00AA7AE5">
              <w:rPr>
                <w:rFonts w:ascii="Times New Roman" w:hAnsi="Times New Roman"/>
                <w:sz w:val="20"/>
                <w:szCs w:val="20"/>
              </w:rPr>
              <w:lastRenderedPageBreak/>
              <w:t>Skorupska</w:t>
            </w:r>
            <w:r>
              <w:rPr>
                <w:rFonts w:ascii="Times New Roman" w:hAnsi="Times New Roman"/>
                <w:sz w:val="20"/>
                <w:szCs w:val="20"/>
              </w:rPr>
              <w:t>,</w:t>
            </w:r>
            <w:r w:rsidRPr="00AA7AE5">
              <w:rPr>
                <w:rFonts w:ascii="Times New Roman" w:hAnsi="Times New Roman"/>
                <w:sz w:val="20"/>
                <w:szCs w:val="20"/>
              </w:rPr>
              <w:t xml:space="preserve"> J. E-Commerce. </w:t>
            </w:r>
            <w:r>
              <w:rPr>
                <w:rFonts w:ascii="Times New Roman" w:hAnsi="Times New Roman"/>
                <w:sz w:val="20"/>
                <w:szCs w:val="20"/>
              </w:rPr>
              <w:t>Strategia, zarządzanie, finanse.</w:t>
            </w:r>
            <w:r w:rsidRPr="00AA7AE5">
              <w:rPr>
                <w:rFonts w:ascii="Times New Roman" w:hAnsi="Times New Roman"/>
                <w:sz w:val="20"/>
                <w:szCs w:val="20"/>
              </w:rPr>
              <w:t xml:space="preserve"> Wydawnictwo Naukowe PWN</w:t>
            </w:r>
            <w:r>
              <w:rPr>
                <w:rFonts w:ascii="Times New Roman" w:hAnsi="Times New Roman"/>
                <w:sz w:val="20"/>
                <w:szCs w:val="20"/>
              </w:rPr>
              <w:t>.</w:t>
            </w:r>
            <w:r w:rsidRPr="00AA7AE5">
              <w:rPr>
                <w:rFonts w:ascii="Times New Roman" w:hAnsi="Times New Roman"/>
                <w:sz w:val="20"/>
                <w:szCs w:val="20"/>
              </w:rPr>
              <w:t xml:space="preserve"> Warszawa</w:t>
            </w:r>
            <w:r>
              <w:rPr>
                <w:rFonts w:ascii="Times New Roman" w:hAnsi="Times New Roman"/>
                <w:sz w:val="20"/>
                <w:szCs w:val="20"/>
              </w:rPr>
              <w:t>:</w:t>
            </w:r>
            <w:r w:rsidRPr="00AA7AE5">
              <w:rPr>
                <w:rFonts w:ascii="Times New Roman" w:hAnsi="Times New Roman"/>
                <w:sz w:val="20"/>
                <w:szCs w:val="20"/>
              </w:rPr>
              <w:t xml:space="preserve"> 2017.</w:t>
            </w:r>
          </w:p>
          <w:p w14:paraId="511B646A" w14:textId="77777777" w:rsidR="004F2970" w:rsidRPr="00A63842" w:rsidRDefault="004F2970" w:rsidP="00D567EB">
            <w:pPr>
              <w:numPr>
                <w:ilvl w:val="0"/>
                <w:numId w:val="18"/>
              </w:numPr>
              <w:tabs>
                <w:tab w:val="left" w:pos="851"/>
              </w:tabs>
              <w:spacing w:after="0" w:line="240" w:lineRule="auto"/>
              <w:rPr>
                <w:rFonts w:ascii="Times New Roman" w:hAnsi="Times New Roman"/>
                <w:sz w:val="20"/>
                <w:szCs w:val="20"/>
              </w:rPr>
            </w:pPr>
            <w:proofErr w:type="spellStart"/>
            <w:r>
              <w:rPr>
                <w:rFonts w:ascii="Times New Roman" w:hAnsi="Times New Roman"/>
                <w:sz w:val="20"/>
                <w:szCs w:val="20"/>
              </w:rPr>
              <w:t>Afuah</w:t>
            </w:r>
            <w:proofErr w:type="spellEnd"/>
            <w:r>
              <w:rPr>
                <w:rFonts w:ascii="Times New Roman" w:hAnsi="Times New Roman"/>
                <w:sz w:val="20"/>
                <w:szCs w:val="20"/>
              </w:rPr>
              <w:t xml:space="preserve">, A., </w:t>
            </w:r>
            <w:proofErr w:type="spellStart"/>
            <w:r>
              <w:rPr>
                <w:rFonts w:ascii="Times New Roman" w:hAnsi="Times New Roman"/>
                <w:sz w:val="20"/>
                <w:szCs w:val="20"/>
              </w:rPr>
              <w:t>Tucc,i</w:t>
            </w:r>
            <w:proofErr w:type="spellEnd"/>
            <w:r>
              <w:rPr>
                <w:rFonts w:ascii="Times New Roman" w:hAnsi="Times New Roman"/>
                <w:sz w:val="20"/>
                <w:szCs w:val="20"/>
              </w:rPr>
              <w:t xml:space="preserve"> </w:t>
            </w:r>
            <w:proofErr w:type="spellStart"/>
            <w:r>
              <w:rPr>
                <w:rFonts w:ascii="Times New Roman" w:hAnsi="Times New Roman"/>
                <w:sz w:val="20"/>
                <w:szCs w:val="20"/>
              </w:rPr>
              <w:t>Ch.L</w:t>
            </w:r>
            <w:proofErr w:type="spellEnd"/>
            <w:r>
              <w:rPr>
                <w:rFonts w:ascii="Times New Roman" w:hAnsi="Times New Roman"/>
                <w:sz w:val="20"/>
                <w:szCs w:val="20"/>
              </w:rPr>
              <w:t>.</w:t>
            </w:r>
            <w:r w:rsidRPr="00AA7AE5">
              <w:rPr>
                <w:rFonts w:ascii="Times New Roman" w:hAnsi="Times New Roman"/>
                <w:sz w:val="20"/>
                <w:szCs w:val="20"/>
              </w:rPr>
              <w:t xml:space="preserve"> Biznes i</w:t>
            </w:r>
            <w:r>
              <w:rPr>
                <w:rFonts w:ascii="Times New Roman" w:hAnsi="Times New Roman"/>
                <w:sz w:val="20"/>
                <w:szCs w:val="20"/>
              </w:rPr>
              <w:t xml:space="preserve">nternetowy – strategie i modele. Oficyna Ekonomiczna. </w:t>
            </w:r>
            <w:r w:rsidRPr="00AA7AE5">
              <w:rPr>
                <w:rFonts w:ascii="Times New Roman" w:hAnsi="Times New Roman"/>
                <w:sz w:val="20"/>
                <w:szCs w:val="20"/>
              </w:rPr>
              <w:t>Kraków</w:t>
            </w:r>
            <w:r>
              <w:rPr>
                <w:rFonts w:ascii="Times New Roman" w:hAnsi="Times New Roman"/>
                <w:sz w:val="20"/>
                <w:szCs w:val="20"/>
              </w:rPr>
              <w:t>:</w:t>
            </w:r>
            <w:r w:rsidRPr="00AA7AE5">
              <w:rPr>
                <w:rFonts w:ascii="Times New Roman" w:hAnsi="Times New Roman"/>
                <w:sz w:val="20"/>
                <w:szCs w:val="20"/>
              </w:rPr>
              <w:t xml:space="preserve"> 2003.</w:t>
            </w:r>
          </w:p>
          <w:p w14:paraId="22E8112C" w14:textId="77777777" w:rsidR="004F2970" w:rsidRDefault="004F2970" w:rsidP="00D567EB">
            <w:pPr>
              <w:numPr>
                <w:ilvl w:val="0"/>
                <w:numId w:val="18"/>
              </w:numPr>
              <w:tabs>
                <w:tab w:val="left" w:pos="851"/>
              </w:tabs>
              <w:spacing w:after="0" w:line="240" w:lineRule="auto"/>
              <w:rPr>
                <w:rFonts w:ascii="Times New Roman" w:hAnsi="Times New Roman"/>
                <w:sz w:val="20"/>
                <w:szCs w:val="20"/>
              </w:rPr>
            </w:pPr>
            <w:r>
              <w:rPr>
                <w:rFonts w:ascii="Times New Roman" w:hAnsi="Times New Roman"/>
                <w:sz w:val="20"/>
                <w:szCs w:val="20"/>
              </w:rPr>
              <w:t>Gregor, B., Stawiszyński M. e-Commerce. Branta. Bydgoszcz:</w:t>
            </w:r>
            <w:r w:rsidRPr="00AA7AE5">
              <w:rPr>
                <w:rFonts w:ascii="Times New Roman" w:hAnsi="Times New Roman"/>
                <w:sz w:val="20"/>
                <w:szCs w:val="20"/>
              </w:rPr>
              <w:t xml:space="preserve"> 2002.</w:t>
            </w:r>
          </w:p>
          <w:p w14:paraId="3BE79695" w14:textId="77777777" w:rsidR="004F2970" w:rsidRPr="00AA7AE5" w:rsidRDefault="004F2970" w:rsidP="00D567EB">
            <w:pPr>
              <w:numPr>
                <w:ilvl w:val="0"/>
                <w:numId w:val="18"/>
              </w:numPr>
              <w:tabs>
                <w:tab w:val="left" w:pos="851"/>
              </w:tabs>
              <w:spacing w:after="0" w:line="240" w:lineRule="auto"/>
              <w:rPr>
                <w:rFonts w:ascii="Times New Roman" w:hAnsi="Times New Roman"/>
                <w:sz w:val="20"/>
                <w:szCs w:val="20"/>
              </w:rPr>
            </w:pPr>
            <w:r w:rsidRPr="00AA7AE5">
              <w:rPr>
                <w:rFonts w:ascii="Times New Roman" w:hAnsi="Times New Roman"/>
                <w:sz w:val="20"/>
                <w:szCs w:val="20"/>
              </w:rPr>
              <w:t>Olszak,</w:t>
            </w:r>
            <w:r>
              <w:rPr>
                <w:rFonts w:ascii="Times New Roman" w:hAnsi="Times New Roman"/>
                <w:sz w:val="20"/>
                <w:szCs w:val="20"/>
              </w:rPr>
              <w:t xml:space="preserve"> C.M.</w:t>
            </w:r>
            <w:r w:rsidRPr="00AA7AE5">
              <w:rPr>
                <w:rFonts w:ascii="Times New Roman" w:hAnsi="Times New Roman"/>
                <w:sz w:val="20"/>
                <w:szCs w:val="20"/>
              </w:rPr>
              <w:t xml:space="preserve"> Ziemba</w:t>
            </w:r>
            <w:r>
              <w:rPr>
                <w:rFonts w:ascii="Times New Roman" w:hAnsi="Times New Roman"/>
                <w:sz w:val="20"/>
                <w:szCs w:val="20"/>
              </w:rPr>
              <w:t>,</w:t>
            </w:r>
            <w:r w:rsidRPr="00AA7AE5">
              <w:rPr>
                <w:rFonts w:ascii="Times New Roman" w:hAnsi="Times New Roman"/>
                <w:sz w:val="20"/>
                <w:szCs w:val="20"/>
              </w:rPr>
              <w:t xml:space="preserve"> E.</w:t>
            </w:r>
            <w:r>
              <w:rPr>
                <w:rFonts w:ascii="Times New Roman" w:hAnsi="Times New Roman"/>
                <w:sz w:val="20"/>
                <w:szCs w:val="20"/>
              </w:rPr>
              <w:t xml:space="preserve"> (red.). </w:t>
            </w:r>
            <w:r w:rsidRPr="00AA7AE5">
              <w:rPr>
                <w:rFonts w:ascii="Times New Roman" w:hAnsi="Times New Roman"/>
                <w:sz w:val="20"/>
                <w:szCs w:val="20"/>
              </w:rPr>
              <w:t>Strategie i modele gospodarki e</w:t>
            </w:r>
            <w:r>
              <w:rPr>
                <w:rFonts w:ascii="Times New Roman" w:hAnsi="Times New Roman"/>
                <w:sz w:val="20"/>
                <w:szCs w:val="20"/>
              </w:rPr>
              <w:t>lektronicznej. Wydawnictwo Naukowe PWN.</w:t>
            </w:r>
            <w:r w:rsidRPr="00AA7AE5">
              <w:rPr>
                <w:rFonts w:ascii="Times New Roman" w:hAnsi="Times New Roman"/>
                <w:sz w:val="20"/>
                <w:szCs w:val="20"/>
              </w:rPr>
              <w:t xml:space="preserve"> Warszawa</w:t>
            </w:r>
            <w:r>
              <w:rPr>
                <w:rFonts w:ascii="Times New Roman" w:hAnsi="Times New Roman"/>
                <w:sz w:val="20"/>
                <w:szCs w:val="20"/>
              </w:rPr>
              <w:t>:</w:t>
            </w:r>
            <w:r w:rsidRPr="00AA7AE5">
              <w:rPr>
                <w:rFonts w:ascii="Times New Roman" w:hAnsi="Times New Roman"/>
                <w:sz w:val="20"/>
                <w:szCs w:val="20"/>
              </w:rPr>
              <w:t xml:space="preserve"> 2007</w:t>
            </w:r>
          </w:p>
          <w:p w14:paraId="3E88A48D" w14:textId="77777777" w:rsidR="004F2970" w:rsidRPr="00A63842" w:rsidRDefault="004F2970" w:rsidP="00D567EB">
            <w:pPr>
              <w:numPr>
                <w:ilvl w:val="0"/>
                <w:numId w:val="18"/>
              </w:numPr>
              <w:tabs>
                <w:tab w:val="left" w:pos="851"/>
              </w:tabs>
              <w:spacing w:after="0" w:line="240" w:lineRule="auto"/>
              <w:rPr>
                <w:rFonts w:ascii="Times New Roman" w:hAnsi="Times New Roman"/>
                <w:sz w:val="20"/>
                <w:szCs w:val="20"/>
              </w:rPr>
            </w:pPr>
            <w:proofErr w:type="spellStart"/>
            <w:r>
              <w:rPr>
                <w:rFonts w:ascii="Times New Roman" w:hAnsi="Times New Roman"/>
                <w:sz w:val="20"/>
                <w:szCs w:val="20"/>
              </w:rPr>
              <w:t>Karwatka</w:t>
            </w:r>
            <w:proofErr w:type="spellEnd"/>
            <w:r>
              <w:rPr>
                <w:rFonts w:ascii="Times New Roman" w:hAnsi="Times New Roman"/>
                <w:sz w:val="20"/>
                <w:szCs w:val="20"/>
              </w:rPr>
              <w:t xml:space="preserve">, T., </w:t>
            </w:r>
            <w:proofErr w:type="spellStart"/>
            <w:r>
              <w:rPr>
                <w:rFonts w:ascii="Times New Roman" w:hAnsi="Times New Roman"/>
                <w:sz w:val="20"/>
                <w:szCs w:val="20"/>
              </w:rPr>
              <w:t>Sadulski</w:t>
            </w:r>
            <w:proofErr w:type="spellEnd"/>
            <w:r>
              <w:rPr>
                <w:rFonts w:ascii="Times New Roman" w:hAnsi="Times New Roman"/>
                <w:sz w:val="20"/>
                <w:szCs w:val="20"/>
              </w:rPr>
              <w:t>, D.</w:t>
            </w:r>
            <w:r w:rsidRPr="00AA7AE5">
              <w:rPr>
                <w:rFonts w:ascii="Times New Roman" w:hAnsi="Times New Roman"/>
                <w:sz w:val="20"/>
                <w:szCs w:val="20"/>
              </w:rPr>
              <w:t xml:space="preserve"> E-commerce pros</w:t>
            </w:r>
            <w:r>
              <w:rPr>
                <w:rFonts w:ascii="Times New Roman" w:hAnsi="Times New Roman"/>
                <w:sz w:val="20"/>
                <w:szCs w:val="20"/>
              </w:rPr>
              <w:t>te odpowiedzi na trudne pytania. Wolters Kluwer.</w:t>
            </w:r>
            <w:r w:rsidRPr="00AA7AE5">
              <w:rPr>
                <w:rFonts w:ascii="Times New Roman" w:hAnsi="Times New Roman"/>
                <w:sz w:val="20"/>
                <w:szCs w:val="20"/>
              </w:rPr>
              <w:t xml:space="preserve"> Warszawa</w:t>
            </w:r>
            <w:r>
              <w:rPr>
                <w:rFonts w:ascii="Times New Roman" w:hAnsi="Times New Roman"/>
                <w:sz w:val="20"/>
                <w:szCs w:val="20"/>
              </w:rPr>
              <w:t>:</w:t>
            </w:r>
            <w:r w:rsidRPr="00AA7AE5">
              <w:rPr>
                <w:rFonts w:ascii="Times New Roman" w:hAnsi="Times New Roman"/>
                <w:sz w:val="20"/>
                <w:szCs w:val="20"/>
              </w:rPr>
              <w:t xml:space="preserve"> 2011.</w:t>
            </w:r>
          </w:p>
          <w:p w14:paraId="1B1D8792" w14:textId="77777777" w:rsidR="004F2970" w:rsidRPr="00AA7AE5" w:rsidRDefault="004F2970" w:rsidP="00D567EB">
            <w:pPr>
              <w:numPr>
                <w:ilvl w:val="0"/>
                <w:numId w:val="18"/>
              </w:numPr>
              <w:tabs>
                <w:tab w:val="left" w:pos="851"/>
              </w:tabs>
              <w:spacing w:after="0" w:line="240" w:lineRule="auto"/>
              <w:rPr>
                <w:rFonts w:ascii="Times New Roman" w:hAnsi="Times New Roman"/>
                <w:sz w:val="20"/>
                <w:szCs w:val="20"/>
              </w:rPr>
            </w:pPr>
            <w:r>
              <w:rPr>
                <w:rFonts w:ascii="Times New Roman" w:hAnsi="Times New Roman"/>
                <w:sz w:val="20"/>
                <w:szCs w:val="20"/>
              </w:rPr>
              <w:t>Pluta-Zaremba, A.</w:t>
            </w:r>
            <w:r w:rsidRPr="00AA7AE5">
              <w:rPr>
                <w:rFonts w:ascii="Times New Roman" w:hAnsi="Times New Roman"/>
                <w:sz w:val="20"/>
                <w:szCs w:val="20"/>
              </w:rPr>
              <w:t xml:space="preserve"> Innowacje cyfrowe w branży e-commerce w: Biznes cyfrowy. </w:t>
            </w:r>
            <w:r>
              <w:rPr>
                <w:rFonts w:ascii="Times New Roman" w:hAnsi="Times New Roman"/>
                <w:sz w:val="20"/>
                <w:szCs w:val="20"/>
              </w:rPr>
              <w:t xml:space="preserve">Perspektywa innowacji cyfrowych. Oficyna Wydawnicza SGH. </w:t>
            </w:r>
            <w:r w:rsidRPr="00AA7AE5">
              <w:rPr>
                <w:rFonts w:ascii="Times New Roman" w:hAnsi="Times New Roman"/>
                <w:sz w:val="20"/>
                <w:szCs w:val="20"/>
              </w:rPr>
              <w:t>Warszawa</w:t>
            </w:r>
            <w:r>
              <w:rPr>
                <w:rFonts w:ascii="Times New Roman" w:hAnsi="Times New Roman"/>
                <w:sz w:val="20"/>
                <w:szCs w:val="20"/>
              </w:rPr>
              <w:t>:</w:t>
            </w:r>
            <w:r w:rsidRPr="00AA7AE5">
              <w:rPr>
                <w:rFonts w:ascii="Times New Roman" w:hAnsi="Times New Roman"/>
                <w:sz w:val="20"/>
                <w:szCs w:val="20"/>
              </w:rPr>
              <w:t xml:space="preserve"> 2019.</w:t>
            </w:r>
          </w:p>
          <w:p w14:paraId="56E6B76A" w14:textId="77777777" w:rsidR="004F2970" w:rsidRPr="00F36A16" w:rsidRDefault="004F2970" w:rsidP="00D567EB">
            <w:pPr>
              <w:numPr>
                <w:ilvl w:val="0"/>
                <w:numId w:val="18"/>
              </w:numPr>
              <w:tabs>
                <w:tab w:val="left" w:pos="851"/>
              </w:tabs>
              <w:spacing w:after="0" w:line="240" w:lineRule="auto"/>
              <w:rPr>
                <w:rFonts w:ascii="Times New Roman" w:hAnsi="Times New Roman"/>
                <w:sz w:val="20"/>
                <w:szCs w:val="20"/>
              </w:rPr>
            </w:pPr>
            <w:r>
              <w:rPr>
                <w:rFonts w:ascii="Times New Roman" w:hAnsi="Times New Roman"/>
                <w:sz w:val="20"/>
                <w:szCs w:val="20"/>
              </w:rPr>
              <w:t>Pluta-Zaremba, A., Cichosz M.</w:t>
            </w:r>
            <w:r w:rsidRPr="00AA7AE5">
              <w:rPr>
                <w:rFonts w:ascii="Times New Roman" w:hAnsi="Times New Roman"/>
                <w:sz w:val="20"/>
                <w:szCs w:val="20"/>
              </w:rPr>
              <w:t xml:space="preserve"> Proces logi</w:t>
            </w:r>
            <w:r>
              <w:rPr>
                <w:rFonts w:ascii="Times New Roman" w:hAnsi="Times New Roman"/>
                <w:sz w:val="20"/>
                <w:szCs w:val="20"/>
              </w:rPr>
              <w:t>styki zwrotnej w B2C e-commerce.</w:t>
            </w:r>
            <w:r w:rsidRPr="00AA7AE5">
              <w:rPr>
                <w:rFonts w:ascii="Times New Roman" w:hAnsi="Times New Roman"/>
                <w:sz w:val="20"/>
                <w:szCs w:val="20"/>
              </w:rPr>
              <w:t xml:space="preserve"> "Gospodarka Materiałowa i Logistyka" nr 8/2016, PWE.</w:t>
            </w:r>
          </w:p>
        </w:tc>
      </w:tr>
      <w:tr w:rsidR="004F2970" w:rsidRPr="00F36A16" w14:paraId="7B3169DC" w14:textId="77777777" w:rsidTr="00DA5004">
        <w:tc>
          <w:tcPr>
            <w:tcW w:w="9213" w:type="dxa"/>
            <w:gridSpan w:val="13"/>
          </w:tcPr>
          <w:p w14:paraId="55E632A3"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Literatura uzupełniająca</w:t>
            </w:r>
          </w:p>
        </w:tc>
      </w:tr>
      <w:tr w:rsidR="004F2970" w:rsidRPr="00F36A16" w14:paraId="7EEB706D" w14:textId="77777777" w:rsidTr="0015779F">
        <w:trPr>
          <w:trHeight w:val="576"/>
        </w:trPr>
        <w:tc>
          <w:tcPr>
            <w:tcW w:w="9213" w:type="dxa"/>
            <w:gridSpan w:val="13"/>
          </w:tcPr>
          <w:p w14:paraId="31B7042D" w14:textId="77777777" w:rsidR="004F2970" w:rsidRDefault="004F2970" w:rsidP="00D567EB">
            <w:pPr>
              <w:pStyle w:val="Tekstprzypisudolnego"/>
              <w:numPr>
                <w:ilvl w:val="0"/>
                <w:numId w:val="19"/>
              </w:numPr>
              <w:rPr>
                <w:color w:val="000000"/>
                <w:spacing w:val="3"/>
              </w:rPr>
            </w:pPr>
            <w:proofErr w:type="spellStart"/>
            <w:r>
              <w:rPr>
                <w:color w:val="000000"/>
                <w:spacing w:val="3"/>
              </w:rPr>
              <w:t>Shuen</w:t>
            </w:r>
            <w:proofErr w:type="spellEnd"/>
            <w:r>
              <w:rPr>
                <w:color w:val="000000"/>
                <w:spacing w:val="3"/>
              </w:rPr>
              <w:t>, A. A.</w:t>
            </w:r>
            <w:r w:rsidRPr="00AA7AE5">
              <w:rPr>
                <w:color w:val="000000"/>
                <w:spacing w:val="3"/>
              </w:rPr>
              <w:t xml:space="preserve"> Web </w:t>
            </w:r>
            <w:r>
              <w:rPr>
                <w:color w:val="000000"/>
                <w:spacing w:val="3"/>
              </w:rPr>
              <w:t>2.0 : przewodnik po strategiach. Helion.</w:t>
            </w:r>
            <w:r w:rsidRPr="00AA7AE5">
              <w:rPr>
                <w:color w:val="000000"/>
                <w:spacing w:val="3"/>
              </w:rPr>
              <w:t xml:space="preserve"> Gliwice</w:t>
            </w:r>
            <w:r>
              <w:rPr>
                <w:color w:val="000000"/>
                <w:spacing w:val="3"/>
              </w:rPr>
              <w:t>:</w:t>
            </w:r>
            <w:r w:rsidRPr="00AA7AE5">
              <w:rPr>
                <w:color w:val="000000"/>
                <w:spacing w:val="3"/>
              </w:rPr>
              <w:t xml:space="preserve"> 2009</w:t>
            </w:r>
            <w:r>
              <w:rPr>
                <w:color w:val="000000"/>
                <w:spacing w:val="3"/>
              </w:rPr>
              <w:t>.</w:t>
            </w:r>
          </w:p>
          <w:p w14:paraId="5527F183" w14:textId="77777777" w:rsidR="004F2970" w:rsidRDefault="004F2970" w:rsidP="00D567EB">
            <w:pPr>
              <w:pStyle w:val="Tekstprzypisudolnego"/>
              <w:numPr>
                <w:ilvl w:val="0"/>
                <w:numId w:val="19"/>
              </w:numPr>
              <w:rPr>
                <w:color w:val="000000"/>
                <w:spacing w:val="3"/>
              </w:rPr>
            </w:pPr>
            <w:r>
              <w:rPr>
                <w:color w:val="000000"/>
                <w:spacing w:val="3"/>
              </w:rPr>
              <w:t>Pluta-Zaremba, A., Rutkowski, K.</w:t>
            </w:r>
            <w:r w:rsidRPr="00AA7AE5">
              <w:rPr>
                <w:color w:val="000000"/>
                <w:spacing w:val="3"/>
              </w:rPr>
              <w:t xml:space="preserve"> Logisty</w:t>
            </w:r>
            <w:r>
              <w:rPr>
                <w:color w:val="000000"/>
                <w:spacing w:val="3"/>
              </w:rPr>
              <w:t>ka dystrybucji w erze Internetu</w:t>
            </w:r>
            <w:r w:rsidRPr="00AA7AE5">
              <w:rPr>
                <w:color w:val="000000"/>
                <w:spacing w:val="3"/>
              </w:rPr>
              <w:t xml:space="preserve"> </w:t>
            </w:r>
            <w:r>
              <w:rPr>
                <w:color w:val="000000"/>
                <w:spacing w:val="3"/>
              </w:rPr>
              <w:t>[</w:t>
            </w:r>
            <w:r w:rsidRPr="00AA7AE5">
              <w:rPr>
                <w:color w:val="000000"/>
                <w:spacing w:val="3"/>
              </w:rPr>
              <w:t>w</w:t>
            </w:r>
            <w:r>
              <w:rPr>
                <w:color w:val="000000"/>
                <w:spacing w:val="3"/>
              </w:rPr>
              <w:t xml:space="preserve">]: </w:t>
            </w:r>
            <w:r w:rsidRPr="00AA7AE5">
              <w:rPr>
                <w:color w:val="000000"/>
                <w:spacing w:val="3"/>
              </w:rPr>
              <w:t>Rutkowski</w:t>
            </w:r>
            <w:r>
              <w:rPr>
                <w:color w:val="000000"/>
                <w:spacing w:val="3"/>
              </w:rPr>
              <w:t>, K.(red.).</w:t>
            </w:r>
            <w:r w:rsidRPr="00AA7AE5">
              <w:rPr>
                <w:color w:val="000000"/>
                <w:spacing w:val="3"/>
              </w:rPr>
              <w:t xml:space="preserve"> Logistyka</w:t>
            </w:r>
            <w:r>
              <w:rPr>
                <w:color w:val="000000"/>
                <w:spacing w:val="3"/>
              </w:rPr>
              <w:t xml:space="preserve"> dystrybucji. Oficyna Wydawnicza SGH.</w:t>
            </w:r>
            <w:r w:rsidRPr="00AA7AE5">
              <w:rPr>
                <w:color w:val="000000"/>
                <w:spacing w:val="3"/>
              </w:rPr>
              <w:t xml:space="preserve"> Warszawa</w:t>
            </w:r>
            <w:r>
              <w:rPr>
                <w:color w:val="000000"/>
                <w:spacing w:val="3"/>
              </w:rPr>
              <w:t>:</w:t>
            </w:r>
            <w:r w:rsidRPr="00AA7AE5">
              <w:rPr>
                <w:color w:val="000000"/>
                <w:spacing w:val="3"/>
              </w:rPr>
              <w:t xml:space="preserve"> 2005.</w:t>
            </w:r>
          </w:p>
          <w:p w14:paraId="78690D25" w14:textId="77777777" w:rsidR="004F2970" w:rsidRDefault="004F2970" w:rsidP="00D567EB">
            <w:pPr>
              <w:pStyle w:val="Tekstprzypisudolnego"/>
              <w:numPr>
                <w:ilvl w:val="0"/>
                <w:numId w:val="19"/>
              </w:numPr>
              <w:rPr>
                <w:color w:val="000000"/>
                <w:spacing w:val="3"/>
              </w:rPr>
            </w:pPr>
            <w:r w:rsidRPr="00C90579">
              <w:rPr>
                <w:color w:val="000000"/>
                <w:spacing w:val="3"/>
              </w:rPr>
              <w:t>Kański</w:t>
            </w:r>
            <w:r>
              <w:rPr>
                <w:color w:val="000000"/>
                <w:spacing w:val="3"/>
              </w:rPr>
              <w:t>, R. Podstawy i rozwój e-biznesu.</w:t>
            </w:r>
            <w:r w:rsidRPr="00C90579">
              <w:rPr>
                <w:color w:val="000000"/>
                <w:spacing w:val="3"/>
              </w:rPr>
              <w:t xml:space="preserve"> Wydaw</w:t>
            </w:r>
            <w:r>
              <w:rPr>
                <w:color w:val="000000"/>
                <w:spacing w:val="3"/>
              </w:rPr>
              <w:t>nictwo Wyższej Szkoły Handlowej.</w:t>
            </w:r>
            <w:r w:rsidRPr="00C90579">
              <w:rPr>
                <w:color w:val="000000"/>
                <w:spacing w:val="3"/>
              </w:rPr>
              <w:t xml:space="preserve"> Wrocław</w:t>
            </w:r>
            <w:r>
              <w:rPr>
                <w:color w:val="000000"/>
                <w:spacing w:val="3"/>
              </w:rPr>
              <w:t>:</w:t>
            </w:r>
            <w:r w:rsidRPr="00C90579">
              <w:rPr>
                <w:color w:val="000000"/>
                <w:spacing w:val="3"/>
              </w:rPr>
              <w:t xml:space="preserve"> 2005</w:t>
            </w:r>
            <w:r>
              <w:rPr>
                <w:color w:val="000000"/>
                <w:spacing w:val="3"/>
              </w:rPr>
              <w:t>.</w:t>
            </w:r>
          </w:p>
          <w:p w14:paraId="712A4D7C" w14:textId="77777777" w:rsidR="004F2970" w:rsidRPr="00F36A16" w:rsidRDefault="004F2970" w:rsidP="00D567EB">
            <w:pPr>
              <w:pStyle w:val="Tekstprzypisudolnego"/>
              <w:numPr>
                <w:ilvl w:val="0"/>
                <w:numId w:val="19"/>
              </w:numPr>
              <w:rPr>
                <w:color w:val="000000"/>
                <w:spacing w:val="3"/>
              </w:rPr>
            </w:pPr>
            <w:proofErr w:type="spellStart"/>
            <w:r w:rsidRPr="00820D62">
              <w:rPr>
                <w:color w:val="000000"/>
                <w:spacing w:val="3"/>
                <w:lang w:val="en-GB"/>
              </w:rPr>
              <w:t>Gora,W</w:t>
            </w:r>
            <w:proofErr w:type="spellEnd"/>
            <w:r w:rsidRPr="00820D62">
              <w:rPr>
                <w:color w:val="000000"/>
                <w:spacing w:val="3"/>
                <w:lang w:val="en-GB"/>
              </w:rPr>
              <w:t xml:space="preserve">., </w:t>
            </w:r>
            <w:proofErr w:type="spellStart"/>
            <w:r w:rsidRPr="00820D62">
              <w:rPr>
                <w:color w:val="000000"/>
                <w:spacing w:val="3"/>
                <w:lang w:val="en-GB"/>
              </w:rPr>
              <w:t>Mann,E</w:t>
            </w:r>
            <w:proofErr w:type="spellEnd"/>
            <w:r w:rsidRPr="00820D62">
              <w:rPr>
                <w:color w:val="000000"/>
                <w:spacing w:val="3"/>
                <w:lang w:val="en-GB"/>
              </w:rPr>
              <w:t xml:space="preserve">., </w:t>
            </w:r>
            <w:proofErr w:type="spellStart"/>
            <w:r w:rsidRPr="00820D62">
              <w:rPr>
                <w:color w:val="000000"/>
                <w:spacing w:val="3"/>
                <w:lang w:val="en-GB"/>
              </w:rPr>
              <w:t>Handbuch</w:t>
            </w:r>
            <w:proofErr w:type="spellEnd"/>
            <w:r w:rsidRPr="00820D62">
              <w:rPr>
                <w:color w:val="000000"/>
                <w:spacing w:val="3"/>
                <w:lang w:val="en-GB"/>
              </w:rPr>
              <w:t xml:space="preserve">. Electronic Commerce. </w:t>
            </w:r>
            <w:r w:rsidRPr="00F56168">
              <w:rPr>
                <w:color w:val="000000"/>
                <w:spacing w:val="3"/>
              </w:rPr>
              <w:t>Springer Berlin Heidelberg</w:t>
            </w:r>
            <w:r>
              <w:rPr>
                <w:color w:val="000000"/>
                <w:spacing w:val="3"/>
              </w:rPr>
              <w:t xml:space="preserve">. Berlin: </w:t>
            </w:r>
            <w:r w:rsidRPr="00F56168">
              <w:rPr>
                <w:color w:val="000000"/>
                <w:spacing w:val="3"/>
              </w:rPr>
              <w:t>2001</w:t>
            </w:r>
            <w:r>
              <w:rPr>
                <w:color w:val="000000"/>
                <w:spacing w:val="3"/>
              </w:rPr>
              <w:t>.</w:t>
            </w:r>
          </w:p>
        </w:tc>
      </w:tr>
      <w:tr w:rsidR="0015779F" w:rsidRPr="00F36A16" w14:paraId="2BB76256" w14:textId="77777777" w:rsidTr="00DA5004">
        <w:trPr>
          <w:trHeight w:val="576"/>
        </w:trPr>
        <w:tc>
          <w:tcPr>
            <w:tcW w:w="9213" w:type="dxa"/>
            <w:gridSpan w:val="13"/>
          </w:tcPr>
          <w:p w14:paraId="0ADF1864" w14:textId="77777777" w:rsidR="0015779F" w:rsidRDefault="0015779F" w:rsidP="0015779F">
            <w:pPr>
              <w:pStyle w:val="Tekstprzypisudolnego"/>
              <w:rPr>
                <w:color w:val="000000"/>
                <w:spacing w:val="3"/>
              </w:rPr>
            </w:pPr>
          </w:p>
        </w:tc>
      </w:tr>
      <w:tr w:rsidR="004F2970" w:rsidRPr="00F36A16" w14:paraId="644D9BE9" w14:textId="77777777" w:rsidTr="00DA5004">
        <w:trPr>
          <w:trHeight w:val="267"/>
        </w:trPr>
        <w:tc>
          <w:tcPr>
            <w:tcW w:w="2624" w:type="dxa"/>
            <w:gridSpan w:val="4"/>
            <w:vAlign w:val="center"/>
          </w:tcPr>
          <w:p w14:paraId="2944F278"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Kierunek  i poziom studiów</w:t>
            </w:r>
          </w:p>
        </w:tc>
        <w:tc>
          <w:tcPr>
            <w:tcW w:w="6589" w:type="dxa"/>
            <w:gridSpan w:val="9"/>
            <w:vAlign w:val="center"/>
          </w:tcPr>
          <w:p w14:paraId="5516BC96" w14:textId="77777777" w:rsidR="004F2970" w:rsidRPr="00DD3B34" w:rsidRDefault="004F2970" w:rsidP="00DA5004">
            <w:pPr>
              <w:spacing w:line="240" w:lineRule="auto"/>
              <w:rPr>
                <w:rFonts w:ascii="Times New Roman" w:hAnsi="Times New Roman"/>
                <w:b/>
                <w:sz w:val="20"/>
                <w:szCs w:val="20"/>
              </w:rPr>
            </w:pPr>
            <w:r w:rsidRPr="00DD3B34">
              <w:rPr>
                <w:rFonts w:ascii="Times New Roman" w:hAnsi="Times New Roman"/>
                <w:b/>
                <w:sz w:val="20"/>
                <w:szCs w:val="20"/>
              </w:rPr>
              <w:t>Logistyka II stopnia</w:t>
            </w:r>
          </w:p>
        </w:tc>
      </w:tr>
      <w:tr w:rsidR="004F2970" w:rsidRPr="00F36A16" w14:paraId="506C494C" w14:textId="77777777" w:rsidTr="00DA5004">
        <w:trPr>
          <w:trHeight w:val="267"/>
        </w:trPr>
        <w:tc>
          <w:tcPr>
            <w:tcW w:w="2624" w:type="dxa"/>
            <w:gridSpan w:val="4"/>
            <w:vAlign w:val="center"/>
          </w:tcPr>
          <w:p w14:paraId="1063162F"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Forma studiów</w:t>
            </w:r>
          </w:p>
        </w:tc>
        <w:tc>
          <w:tcPr>
            <w:tcW w:w="6589" w:type="dxa"/>
            <w:gridSpan w:val="9"/>
            <w:vAlign w:val="center"/>
          </w:tcPr>
          <w:p w14:paraId="4456C910" w14:textId="77777777" w:rsidR="004F2970" w:rsidRPr="00DD3B34" w:rsidRDefault="004F2970" w:rsidP="00DA5004">
            <w:pPr>
              <w:spacing w:line="240" w:lineRule="auto"/>
              <w:rPr>
                <w:rFonts w:ascii="Times New Roman" w:hAnsi="Times New Roman"/>
                <w:b/>
                <w:sz w:val="20"/>
                <w:szCs w:val="20"/>
              </w:rPr>
            </w:pPr>
            <w:r w:rsidRPr="00DD3B34">
              <w:rPr>
                <w:rFonts w:ascii="Times New Roman" w:hAnsi="Times New Roman"/>
                <w:b/>
                <w:sz w:val="20"/>
                <w:szCs w:val="20"/>
              </w:rPr>
              <w:t>Stacjonarne</w:t>
            </w:r>
          </w:p>
        </w:tc>
      </w:tr>
      <w:tr w:rsidR="004F2970" w:rsidRPr="00F36A16" w14:paraId="340D776F" w14:textId="77777777" w:rsidTr="00DA5004">
        <w:trPr>
          <w:trHeight w:val="267"/>
        </w:trPr>
        <w:tc>
          <w:tcPr>
            <w:tcW w:w="2624" w:type="dxa"/>
            <w:gridSpan w:val="4"/>
            <w:vAlign w:val="center"/>
          </w:tcPr>
          <w:p w14:paraId="6544C452"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b/>
                <w:sz w:val="20"/>
                <w:szCs w:val="20"/>
              </w:rPr>
              <w:t>Nazwa przedmiotu</w:t>
            </w:r>
          </w:p>
        </w:tc>
        <w:tc>
          <w:tcPr>
            <w:tcW w:w="6589" w:type="dxa"/>
            <w:gridSpan w:val="9"/>
            <w:vAlign w:val="center"/>
          </w:tcPr>
          <w:p w14:paraId="1A2C6438" w14:textId="77777777" w:rsidR="004F2970" w:rsidRPr="00DD3B34" w:rsidRDefault="004F2970" w:rsidP="00DA5004">
            <w:pPr>
              <w:spacing w:line="240" w:lineRule="auto"/>
              <w:rPr>
                <w:rFonts w:ascii="Times New Roman" w:hAnsi="Times New Roman"/>
                <w:b/>
                <w:sz w:val="20"/>
                <w:szCs w:val="20"/>
              </w:rPr>
            </w:pPr>
            <w:r w:rsidRPr="00DD3B34">
              <w:rPr>
                <w:rFonts w:ascii="Times New Roman" w:hAnsi="Times New Roman"/>
                <w:b/>
                <w:sz w:val="20"/>
                <w:szCs w:val="20"/>
              </w:rPr>
              <w:t>E-commerce w logistyce międzynarodowej</w:t>
            </w:r>
          </w:p>
        </w:tc>
      </w:tr>
      <w:tr w:rsidR="004F2970" w:rsidRPr="00F36A16" w14:paraId="0BF6F622" w14:textId="77777777" w:rsidTr="00DA5004">
        <w:trPr>
          <w:trHeight w:val="262"/>
        </w:trPr>
        <w:tc>
          <w:tcPr>
            <w:tcW w:w="2624" w:type="dxa"/>
            <w:gridSpan w:val="4"/>
            <w:vAlign w:val="center"/>
          </w:tcPr>
          <w:p w14:paraId="03ABB4EB"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Status przedmiotu</w:t>
            </w:r>
          </w:p>
        </w:tc>
        <w:tc>
          <w:tcPr>
            <w:tcW w:w="6589" w:type="dxa"/>
            <w:gridSpan w:val="9"/>
            <w:vAlign w:val="center"/>
          </w:tcPr>
          <w:p w14:paraId="6D485BCF" w14:textId="77777777" w:rsidR="004F2970" w:rsidRPr="00F36A16" w:rsidRDefault="004F2970" w:rsidP="00DA5004">
            <w:pPr>
              <w:spacing w:line="240" w:lineRule="auto"/>
              <w:rPr>
                <w:rFonts w:ascii="Times New Roman" w:hAnsi="Times New Roman"/>
                <w:b/>
                <w:sz w:val="20"/>
                <w:szCs w:val="20"/>
              </w:rPr>
            </w:pPr>
            <w:r>
              <w:rPr>
                <w:rFonts w:ascii="Times New Roman" w:hAnsi="Times New Roman"/>
                <w:b/>
                <w:sz w:val="20"/>
                <w:szCs w:val="20"/>
              </w:rPr>
              <w:t>Przedmiot m</w:t>
            </w:r>
            <w:r w:rsidRPr="00F36A16">
              <w:rPr>
                <w:rFonts w:ascii="Times New Roman" w:hAnsi="Times New Roman"/>
                <w:b/>
                <w:sz w:val="20"/>
                <w:szCs w:val="20"/>
              </w:rPr>
              <w:t>odułowy do wyboru</w:t>
            </w:r>
          </w:p>
        </w:tc>
      </w:tr>
      <w:tr w:rsidR="004F2970" w:rsidRPr="00F36A16" w14:paraId="78ADF195" w14:textId="77777777" w:rsidTr="00DA5004">
        <w:trPr>
          <w:trHeight w:val="262"/>
        </w:trPr>
        <w:tc>
          <w:tcPr>
            <w:tcW w:w="2624" w:type="dxa"/>
            <w:gridSpan w:val="4"/>
            <w:vAlign w:val="center"/>
          </w:tcPr>
          <w:p w14:paraId="1C4D396A"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Moduł kształcenia</w:t>
            </w:r>
          </w:p>
        </w:tc>
        <w:tc>
          <w:tcPr>
            <w:tcW w:w="6589" w:type="dxa"/>
            <w:gridSpan w:val="9"/>
            <w:vAlign w:val="center"/>
          </w:tcPr>
          <w:p w14:paraId="59A060C9" w14:textId="77777777" w:rsidR="004F2970" w:rsidRPr="00F36A16" w:rsidRDefault="004F2970" w:rsidP="00DA5004">
            <w:pPr>
              <w:spacing w:line="240" w:lineRule="auto"/>
              <w:rPr>
                <w:rFonts w:ascii="Times New Roman" w:hAnsi="Times New Roman"/>
                <w:b/>
                <w:sz w:val="20"/>
                <w:szCs w:val="20"/>
              </w:rPr>
            </w:pPr>
            <w:r>
              <w:rPr>
                <w:rFonts w:ascii="Times New Roman" w:hAnsi="Times New Roman"/>
                <w:b/>
                <w:sz w:val="20"/>
                <w:szCs w:val="20"/>
              </w:rPr>
              <w:t>Logistyka międzynarodowa</w:t>
            </w:r>
          </w:p>
        </w:tc>
      </w:tr>
      <w:tr w:rsidR="004F2970" w:rsidRPr="00F36A16" w14:paraId="50B1BACF" w14:textId="77777777" w:rsidTr="00DA5004">
        <w:trPr>
          <w:trHeight w:val="262"/>
        </w:trPr>
        <w:tc>
          <w:tcPr>
            <w:tcW w:w="2624" w:type="dxa"/>
            <w:gridSpan w:val="4"/>
            <w:vAlign w:val="center"/>
          </w:tcPr>
          <w:p w14:paraId="4419D6EB"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Język wykładowy</w:t>
            </w:r>
          </w:p>
        </w:tc>
        <w:tc>
          <w:tcPr>
            <w:tcW w:w="6589" w:type="dxa"/>
            <w:gridSpan w:val="9"/>
            <w:vAlign w:val="center"/>
          </w:tcPr>
          <w:p w14:paraId="2E56BD87" w14:textId="77777777" w:rsidR="004F2970" w:rsidRPr="00F36A16"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F36A16">
              <w:rPr>
                <w:rFonts w:ascii="Times New Roman" w:hAnsi="Times New Roman"/>
                <w:b/>
                <w:sz w:val="20"/>
                <w:szCs w:val="20"/>
              </w:rPr>
              <w:t>olski</w:t>
            </w:r>
          </w:p>
        </w:tc>
      </w:tr>
      <w:tr w:rsidR="004F2970" w:rsidRPr="00F36A16" w14:paraId="56E987CD" w14:textId="77777777" w:rsidTr="00DA5004">
        <w:trPr>
          <w:trHeight w:val="262"/>
        </w:trPr>
        <w:tc>
          <w:tcPr>
            <w:tcW w:w="9213" w:type="dxa"/>
            <w:gridSpan w:val="13"/>
            <w:vAlign w:val="center"/>
          </w:tcPr>
          <w:p w14:paraId="4D587E13" w14:textId="68B685F0"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Liczba i struktura punktów ECTS</w:t>
            </w:r>
            <w:r w:rsidRPr="00F36A16">
              <w:rPr>
                <w:rFonts w:ascii="Times New Roman" w:hAnsi="Times New Roman"/>
                <w:sz w:val="20"/>
                <w:szCs w:val="20"/>
              </w:rPr>
              <w:t xml:space="preserve">: </w:t>
            </w:r>
            <w:r w:rsidR="0015779F">
              <w:rPr>
                <w:rFonts w:ascii="Times New Roman" w:hAnsi="Times New Roman"/>
                <w:b/>
                <w:sz w:val="20"/>
                <w:szCs w:val="20"/>
              </w:rPr>
              <w:t>3</w:t>
            </w:r>
          </w:p>
        </w:tc>
      </w:tr>
      <w:tr w:rsidR="004F2970" w:rsidRPr="00F36A16" w14:paraId="6F9ACD18" w14:textId="77777777" w:rsidTr="00DA5004">
        <w:trPr>
          <w:trHeight w:val="262"/>
        </w:trPr>
        <w:tc>
          <w:tcPr>
            <w:tcW w:w="2046" w:type="dxa"/>
            <w:gridSpan w:val="3"/>
            <w:vAlign w:val="center"/>
          </w:tcPr>
          <w:p w14:paraId="580BA8B3"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Formy zajęć</w:t>
            </w:r>
          </w:p>
        </w:tc>
        <w:tc>
          <w:tcPr>
            <w:tcW w:w="1926" w:type="dxa"/>
            <w:gridSpan w:val="2"/>
            <w:vAlign w:val="center"/>
          </w:tcPr>
          <w:p w14:paraId="5253C413" w14:textId="77777777" w:rsidR="004F2970" w:rsidRPr="00F36A16" w:rsidRDefault="004F2970" w:rsidP="00DA5004">
            <w:pPr>
              <w:spacing w:line="240" w:lineRule="auto"/>
              <w:jc w:val="center"/>
              <w:rPr>
                <w:rFonts w:ascii="Times New Roman" w:hAnsi="Times New Roman"/>
                <w:b/>
                <w:sz w:val="20"/>
                <w:szCs w:val="20"/>
              </w:rPr>
            </w:pPr>
            <w:r w:rsidRPr="00F36A16">
              <w:rPr>
                <w:rFonts w:ascii="Times New Roman" w:hAnsi="Times New Roman"/>
                <w:b/>
                <w:sz w:val="20"/>
                <w:szCs w:val="20"/>
              </w:rPr>
              <w:t>Liczba godzin zajęć</w:t>
            </w:r>
          </w:p>
        </w:tc>
        <w:tc>
          <w:tcPr>
            <w:tcW w:w="2384" w:type="dxa"/>
            <w:gridSpan w:val="6"/>
            <w:vAlign w:val="center"/>
          </w:tcPr>
          <w:p w14:paraId="72960010" w14:textId="77777777" w:rsidR="004F2970" w:rsidRPr="00F36A16" w:rsidRDefault="004F2970" w:rsidP="00DA5004">
            <w:pPr>
              <w:spacing w:line="240" w:lineRule="auto"/>
              <w:jc w:val="center"/>
              <w:rPr>
                <w:rFonts w:ascii="Times New Roman" w:hAnsi="Times New Roman"/>
                <w:b/>
                <w:sz w:val="20"/>
                <w:szCs w:val="20"/>
              </w:rPr>
            </w:pPr>
            <w:r w:rsidRPr="00F36A16">
              <w:rPr>
                <w:rFonts w:ascii="Times New Roman" w:hAnsi="Times New Roman"/>
                <w:b/>
                <w:sz w:val="20"/>
                <w:szCs w:val="20"/>
              </w:rPr>
              <w:t>Sposób realizacji</w:t>
            </w:r>
          </w:p>
        </w:tc>
        <w:tc>
          <w:tcPr>
            <w:tcW w:w="2857" w:type="dxa"/>
            <w:gridSpan w:val="2"/>
            <w:vAlign w:val="center"/>
          </w:tcPr>
          <w:p w14:paraId="7F8D6CFB" w14:textId="77777777" w:rsidR="004F2970" w:rsidRPr="00F36A16" w:rsidRDefault="004F2970" w:rsidP="00DA5004">
            <w:pPr>
              <w:spacing w:line="240" w:lineRule="auto"/>
              <w:jc w:val="center"/>
              <w:rPr>
                <w:rFonts w:ascii="Times New Roman" w:hAnsi="Times New Roman"/>
                <w:i/>
                <w:sz w:val="20"/>
                <w:szCs w:val="20"/>
              </w:rPr>
            </w:pPr>
            <w:r w:rsidRPr="00F36A16">
              <w:rPr>
                <w:rFonts w:ascii="Times New Roman" w:hAnsi="Times New Roman"/>
                <w:b/>
                <w:sz w:val="20"/>
                <w:szCs w:val="20"/>
              </w:rPr>
              <w:t>Sposób zaliczenia</w:t>
            </w:r>
          </w:p>
        </w:tc>
      </w:tr>
      <w:tr w:rsidR="004F2970" w:rsidRPr="00F36A16" w14:paraId="74103492" w14:textId="77777777" w:rsidTr="00DA5004">
        <w:trPr>
          <w:trHeight w:val="262"/>
        </w:trPr>
        <w:tc>
          <w:tcPr>
            <w:tcW w:w="2046" w:type="dxa"/>
            <w:gridSpan w:val="3"/>
            <w:vAlign w:val="center"/>
          </w:tcPr>
          <w:p w14:paraId="20BB11EC" w14:textId="77777777" w:rsidR="004F2970" w:rsidRPr="00F36A16"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26" w:type="dxa"/>
            <w:gridSpan w:val="2"/>
            <w:shd w:val="clear" w:color="auto" w:fill="auto"/>
            <w:vAlign w:val="center"/>
          </w:tcPr>
          <w:p w14:paraId="43AB5C7B" w14:textId="1715F19A" w:rsidR="004F2970" w:rsidRPr="00AB661A" w:rsidRDefault="0015779F"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384" w:type="dxa"/>
            <w:gridSpan w:val="6"/>
            <w:shd w:val="clear" w:color="auto" w:fill="auto"/>
            <w:vAlign w:val="center"/>
          </w:tcPr>
          <w:p w14:paraId="2007BB0B" w14:textId="77777777" w:rsidR="004F2970" w:rsidRPr="00F36A16" w:rsidRDefault="004F2970" w:rsidP="00DA5004">
            <w:pPr>
              <w:spacing w:line="240" w:lineRule="auto"/>
              <w:jc w:val="center"/>
              <w:rPr>
                <w:rFonts w:ascii="Times New Roman" w:hAnsi="Times New Roman"/>
                <w:b/>
                <w:sz w:val="20"/>
                <w:szCs w:val="20"/>
              </w:rPr>
            </w:pPr>
            <w:r>
              <w:rPr>
                <w:rFonts w:ascii="Times New Roman" w:hAnsi="Times New Roman"/>
                <w:sz w:val="20"/>
                <w:szCs w:val="20"/>
              </w:rPr>
              <w:t>Z</w:t>
            </w:r>
            <w:r w:rsidRPr="00F36A16">
              <w:rPr>
                <w:rFonts w:ascii="Times New Roman" w:hAnsi="Times New Roman"/>
                <w:sz w:val="20"/>
                <w:szCs w:val="20"/>
              </w:rPr>
              <w:t>ajęcia w sali dydaktycznej</w:t>
            </w:r>
          </w:p>
        </w:tc>
        <w:tc>
          <w:tcPr>
            <w:tcW w:w="2857" w:type="dxa"/>
            <w:gridSpan w:val="2"/>
            <w:vAlign w:val="center"/>
          </w:tcPr>
          <w:p w14:paraId="639F5F19" w14:textId="77777777" w:rsidR="004F2970" w:rsidRPr="00F36A16" w:rsidRDefault="004F2970" w:rsidP="00DA5004">
            <w:pPr>
              <w:spacing w:line="240" w:lineRule="auto"/>
              <w:jc w:val="center"/>
              <w:rPr>
                <w:rFonts w:ascii="Times New Roman" w:hAnsi="Times New Roman"/>
                <w:i/>
                <w:sz w:val="20"/>
                <w:szCs w:val="20"/>
              </w:rPr>
            </w:pPr>
            <w:r>
              <w:rPr>
                <w:rFonts w:ascii="Times New Roman" w:hAnsi="Times New Roman"/>
                <w:sz w:val="20"/>
                <w:szCs w:val="20"/>
              </w:rPr>
              <w:t>Z</w:t>
            </w:r>
            <w:r w:rsidRPr="00F36A16">
              <w:rPr>
                <w:rFonts w:ascii="Times New Roman" w:hAnsi="Times New Roman"/>
                <w:sz w:val="20"/>
                <w:szCs w:val="20"/>
              </w:rPr>
              <w:t>aliczenie na ocenę</w:t>
            </w:r>
          </w:p>
        </w:tc>
      </w:tr>
      <w:tr w:rsidR="004F2970" w:rsidRPr="00F36A16" w14:paraId="04A9CB47" w14:textId="77777777" w:rsidTr="00DA5004">
        <w:trPr>
          <w:trHeight w:val="262"/>
        </w:trPr>
        <w:tc>
          <w:tcPr>
            <w:tcW w:w="9213" w:type="dxa"/>
            <w:gridSpan w:val="13"/>
            <w:vAlign w:val="center"/>
          </w:tcPr>
          <w:p w14:paraId="2CBDB3DC" w14:textId="002A3F79" w:rsidR="004F2970" w:rsidRPr="00A00548" w:rsidRDefault="004F2970" w:rsidP="00DA5004">
            <w:pPr>
              <w:spacing w:line="240" w:lineRule="auto"/>
              <w:rPr>
                <w:rFonts w:ascii="Times New Roman" w:hAnsi="Times New Roman"/>
                <w:sz w:val="20"/>
                <w:szCs w:val="20"/>
              </w:rPr>
            </w:pPr>
            <w:r w:rsidRPr="00F36A16">
              <w:rPr>
                <w:rFonts w:ascii="Times New Roman" w:hAnsi="Times New Roman"/>
                <w:b/>
                <w:sz w:val="20"/>
                <w:szCs w:val="20"/>
              </w:rPr>
              <w:t>Prowadzący zajęcia</w:t>
            </w:r>
            <w:r w:rsidRPr="00F36A16">
              <w:rPr>
                <w:rFonts w:ascii="Times New Roman" w:hAnsi="Times New Roman"/>
                <w:sz w:val="20"/>
                <w:szCs w:val="20"/>
              </w:rPr>
              <w:t xml:space="preserve">: dr inż. Marcin </w:t>
            </w:r>
            <w:proofErr w:type="spellStart"/>
            <w:r w:rsidRPr="00F36A16">
              <w:rPr>
                <w:rFonts w:ascii="Times New Roman" w:hAnsi="Times New Roman"/>
                <w:sz w:val="20"/>
                <w:szCs w:val="20"/>
              </w:rPr>
              <w:t>Krzesaj</w:t>
            </w:r>
            <w:proofErr w:type="spellEnd"/>
          </w:p>
        </w:tc>
      </w:tr>
      <w:tr w:rsidR="004F2970" w:rsidRPr="00F36A16" w14:paraId="633240A8" w14:textId="77777777" w:rsidTr="00DA5004">
        <w:tc>
          <w:tcPr>
            <w:tcW w:w="9213" w:type="dxa"/>
            <w:gridSpan w:val="13"/>
          </w:tcPr>
          <w:p w14:paraId="00E819CB"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b/>
                <w:sz w:val="20"/>
                <w:szCs w:val="20"/>
              </w:rPr>
              <w:t>Cel przedmiotu</w:t>
            </w:r>
          </w:p>
        </w:tc>
      </w:tr>
      <w:tr w:rsidR="004F2970" w:rsidRPr="00F36A16" w14:paraId="5B239696" w14:textId="77777777" w:rsidTr="00DA5004">
        <w:tc>
          <w:tcPr>
            <w:tcW w:w="9213" w:type="dxa"/>
            <w:gridSpan w:val="13"/>
          </w:tcPr>
          <w:p w14:paraId="19E76AEA"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Opanowanie wiedzy w zakresie znaczenia handlu elektronicznego w logistyce krajowej i międzynarodowej.</w:t>
            </w:r>
          </w:p>
          <w:p w14:paraId="5DFD57F1"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Zapoznanie studentów z wpływem cyfryzacji na transformację łańcuch dostaw e-commerce.</w:t>
            </w:r>
          </w:p>
        </w:tc>
      </w:tr>
      <w:tr w:rsidR="004F2970" w:rsidRPr="00F36A16" w14:paraId="73D97B44" w14:textId="77777777" w:rsidTr="00DA5004">
        <w:tc>
          <w:tcPr>
            <w:tcW w:w="9213" w:type="dxa"/>
            <w:gridSpan w:val="13"/>
          </w:tcPr>
          <w:p w14:paraId="7F54D0C1"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b/>
                <w:sz w:val="20"/>
                <w:szCs w:val="20"/>
              </w:rPr>
              <w:t>Wymagania wstępne</w:t>
            </w:r>
            <w:r w:rsidRPr="00F36A16">
              <w:rPr>
                <w:rFonts w:ascii="Times New Roman" w:hAnsi="Times New Roman"/>
                <w:b/>
                <w:i/>
                <w:sz w:val="20"/>
                <w:szCs w:val="20"/>
              </w:rPr>
              <w:t xml:space="preserve"> </w:t>
            </w:r>
          </w:p>
        </w:tc>
      </w:tr>
      <w:tr w:rsidR="004F2970" w:rsidRPr="00F36A16" w14:paraId="29F70AF3" w14:textId="77777777" w:rsidTr="00DA5004">
        <w:tc>
          <w:tcPr>
            <w:tcW w:w="9213" w:type="dxa"/>
            <w:gridSpan w:val="13"/>
          </w:tcPr>
          <w:p w14:paraId="795AC2FB" w14:textId="77777777" w:rsidR="004F2970" w:rsidRPr="00F36A16" w:rsidRDefault="004F2970" w:rsidP="00DA5004">
            <w:pPr>
              <w:rPr>
                <w:rFonts w:ascii="Times New Roman" w:hAnsi="Times New Roman"/>
                <w:sz w:val="20"/>
                <w:szCs w:val="20"/>
              </w:rPr>
            </w:pPr>
            <w:r w:rsidRPr="00F36A16">
              <w:rPr>
                <w:rFonts w:ascii="Times New Roman" w:hAnsi="Times New Roman"/>
                <w:sz w:val="20"/>
                <w:szCs w:val="20"/>
              </w:rPr>
              <w:t>Brak</w:t>
            </w:r>
          </w:p>
        </w:tc>
      </w:tr>
      <w:tr w:rsidR="004F2970" w:rsidRPr="00F36A16" w14:paraId="155136A1" w14:textId="77777777" w:rsidTr="00DA5004">
        <w:tc>
          <w:tcPr>
            <w:tcW w:w="9213" w:type="dxa"/>
            <w:gridSpan w:val="13"/>
          </w:tcPr>
          <w:p w14:paraId="056BD82F"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b/>
                <w:sz w:val="20"/>
                <w:szCs w:val="20"/>
              </w:rPr>
              <w:t xml:space="preserve">Efekty uczenia się </w:t>
            </w:r>
          </w:p>
        </w:tc>
      </w:tr>
      <w:tr w:rsidR="004F2970" w:rsidRPr="00F36A16" w14:paraId="66D74472" w14:textId="77777777" w:rsidTr="00DA5004">
        <w:trPr>
          <w:trHeight w:val="162"/>
        </w:trPr>
        <w:tc>
          <w:tcPr>
            <w:tcW w:w="1146" w:type="dxa"/>
            <w:gridSpan w:val="2"/>
            <w:vAlign w:val="center"/>
          </w:tcPr>
          <w:p w14:paraId="67A970C3"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Nr efektu uczenia się dla przedmiotu</w:t>
            </w:r>
          </w:p>
        </w:tc>
        <w:tc>
          <w:tcPr>
            <w:tcW w:w="4957" w:type="dxa"/>
            <w:gridSpan w:val="7"/>
            <w:vAlign w:val="center"/>
          </w:tcPr>
          <w:p w14:paraId="6A57E478"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Zdefiniowanie efektu</w:t>
            </w:r>
          </w:p>
        </w:tc>
        <w:tc>
          <w:tcPr>
            <w:tcW w:w="1809" w:type="dxa"/>
            <w:gridSpan w:val="3"/>
            <w:vAlign w:val="center"/>
          </w:tcPr>
          <w:p w14:paraId="48E4C48E"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 xml:space="preserve">Odniesienie efektu do efektów kierunkowych </w:t>
            </w:r>
          </w:p>
        </w:tc>
        <w:tc>
          <w:tcPr>
            <w:tcW w:w="1301" w:type="dxa"/>
          </w:tcPr>
          <w:p w14:paraId="0B556A2F" w14:textId="77777777" w:rsidR="004F2970" w:rsidRPr="00F36A16" w:rsidRDefault="004F2970" w:rsidP="00DA5004">
            <w:pPr>
              <w:spacing w:line="240" w:lineRule="auto"/>
              <w:jc w:val="center"/>
              <w:rPr>
                <w:rFonts w:ascii="Times New Roman" w:hAnsi="Times New Roman"/>
                <w:i/>
                <w:sz w:val="20"/>
                <w:szCs w:val="20"/>
              </w:rPr>
            </w:pPr>
            <w:r w:rsidRPr="00F36A16">
              <w:rPr>
                <w:rFonts w:ascii="Times New Roman" w:hAnsi="Times New Roman"/>
                <w:sz w:val="20"/>
                <w:szCs w:val="20"/>
              </w:rPr>
              <w:t>Metoda weryfikacji osiągniętych efektów</w:t>
            </w:r>
          </w:p>
        </w:tc>
      </w:tr>
      <w:tr w:rsidR="004F2970" w:rsidRPr="00F36A16" w14:paraId="4FFED6E5" w14:textId="77777777" w:rsidTr="00DA5004">
        <w:trPr>
          <w:trHeight w:val="159"/>
        </w:trPr>
        <w:tc>
          <w:tcPr>
            <w:tcW w:w="9213" w:type="dxa"/>
            <w:gridSpan w:val="13"/>
            <w:vAlign w:val="center"/>
          </w:tcPr>
          <w:p w14:paraId="6B69AC2B"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WIEDZA</w:t>
            </w:r>
          </w:p>
        </w:tc>
      </w:tr>
      <w:tr w:rsidR="004F2970" w:rsidRPr="00F36A16" w14:paraId="57D3F37E" w14:textId="77777777" w:rsidTr="00DA5004">
        <w:trPr>
          <w:trHeight w:val="159"/>
        </w:trPr>
        <w:tc>
          <w:tcPr>
            <w:tcW w:w="1146" w:type="dxa"/>
            <w:gridSpan w:val="2"/>
            <w:vAlign w:val="center"/>
          </w:tcPr>
          <w:p w14:paraId="7E86F0F8"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1</w:t>
            </w:r>
          </w:p>
        </w:tc>
        <w:tc>
          <w:tcPr>
            <w:tcW w:w="4957" w:type="dxa"/>
            <w:gridSpan w:val="7"/>
            <w:vAlign w:val="center"/>
          </w:tcPr>
          <w:p w14:paraId="19D75BDF" w14:textId="77777777" w:rsidR="004F2970" w:rsidRPr="00F36A16" w:rsidRDefault="004F2970" w:rsidP="00DA5004">
            <w:pPr>
              <w:spacing w:line="240" w:lineRule="auto"/>
              <w:rPr>
                <w:rFonts w:ascii="Times New Roman" w:eastAsia="Times New Roman" w:hAnsi="Times New Roman"/>
                <w:sz w:val="20"/>
                <w:szCs w:val="20"/>
                <w:lang w:eastAsia="pl-PL"/>
              </w:rPr>
            </w:pPr>
            <w:r>
              <w:rPr>
                <w:rFonts w:ascii="Times New Roman" w:hAnsi="Times New Roman"/>
                <w:sz w:val="20"/>
                <w:szCs w:val="20"/>
              </w:rPr>
              <w:t>Student</w:t>
            </w:r>
            <w:r>
              <w:rPr>
                <w:rFonts w:ascii="Times New Roman" w:eastAsia="Times New Roman" w:hAnsi="Times New Roman"/>
                <w:sz w:val="20"/>
                <w:szCs w:val="20"/>
                <w:lang w:eastAsia="pl-PL"/>
              </w:rPr>
              <w:t xml:space="preserve"> z</w:t>
            </w:r>
            <w:r w:rsidRPr="00F36A16">
              <w:rPr>
                <w:rFonts w:ascii="Times New Roman" w:eastAsia="Times New Roman" w:hAnsi="Times New Roman"/>
                <w:sz w:val="20"/>
                <w:szCs w:val="20"/>
                <w:lang w:eastAsia="pl-PL"/>
              </w:rPr>
              <w:t>na specyfikę działalności e-commerce w logistyce krajowej i międzynarodowej</w:t>
            </w:r>
          </w:p>
        </w:tc>
        <w:tc>
          <w:tcPr>
            <w:tcW w:w="1809" w:type="dxa"/>
            <w:gridSpan w:val="3"/>
            <w:vAlign w:val="center"/>
          </w:tcPr>
          <w:p w14:paraId="75EC4490"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K_W06</w:t>
            </w:r>
          </w:p>
        </w:tc>
        <w:tc>
          <w:tcPr>
            <w:tcW w:w="1301" w:type="dxa"/>
            <w:vAlign w:val="center"/>
          </w:tcPr>
          <w:p w14:paraId="040F3E41" w14:textId="77777777" w:rsidR="004F2970" w:rsidRPr="00F36A16" w:rsidRDefault="004F2970" w:rsidP="00DA5004">
            <w:pPr>
              <w:spacing w:line="240" w:lineRule="auto"/>
              <w:jc w:val="center"/>
              <w:rPr>
                <w:rFonts w:ascii="Times New Roman" w:hAnsi="Times New Roman"/>
                <w:sz w:val="20"/>
                <w:szCs w:val="20"/>
              </w:rPr>
            </w:pPr>
            <w:r>
              <w:rPr>
                <w:rFonts w:ascii="Times New Roman" w:hAnsi="Times New Roman"/>
                <w:sz w:val="20"/>
                <w:szCs w:val="20"/>
              </w:rPr>
              <w:t>Projekt, studia przypadków,</w:t>
            </w:r>
          </w:p>
        </w:tc>
      </w:tr>
      <w:tr w:rsidR="004F2970" w:rsidRPr="00F36A16" w14:paraId="79C877AD" w14:textId="77777777" w:rsidTr="00DA5004">
        <w:trPr>
          <w:trHeight w:val="159"/>
        </w:trPr>
        <w:tc>
          <w:tcPr>
            <w:tcW w:w="1146" w:type="dxa"/>
            <w:gridSpan w:val="2"/>
            <w:vAlign w:val="center"/>
          </w:tcPr>
          <w:p w14:paraId="7931053B"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lastRenderedPageBreak/>
              <w:t>2</w:t>
            </w:r>
          </w:p>
        </w:tc>
        <w:tc>
          <w:tcPr>
            <w:tcW w:w="4957" w:type="dxa"/>
            <w:gridSpan w:val="7"/>
            <w:vAlign w:val="center"/>
          </w:tcPr>
          <w:p w14:paraId="68A2AE2E" w14:textId="77777777" w:rsidR="004F2970" w:rsidRPr="00F36A16" w:rsidRDefault="004F2970" w:rsidP="00DA5004">
            <w:pPr>
              <w:spacing w:line="240" w:lineRule="auto"/>
              <w:rPr>
                <w:rFonts w:ascii="Times New Roman" w:eastAsia="Times New Roman" w:hAnsi="Times New Roman"/>
                <w:sz w:val="20"/>
                <w:szCs w:val="20"/>
                <w:lang w:eastAsia="pl-PL"/>
              </w:rPr>
            </w:pPr>
            <w:r>
              <w:rPr>
                <w:rFonts w:ascii="Times New Roman" w:hAnsi="Times New Roman"/>
                <w:sz w:val="20"/>
                <w:szCs w:val="20"/>
              </w:rPr>
              <w:t>Student</w:t>
            </w:r>
            <w:r>
              <w:rPr>
                <w:rFonts w:ascii="Times New Roman" w:eastAsia="Times New Roman" w:hAnsi="Times New Roman"/>
                <w:sz w:val="20"/>
                <w:szCs w:val="20"/>
                <w:lang w:eastAsia="pl-PL"/>
              </w:rPr>
              <w:t xml:space="preserve"> z</w:t>
            </w:r>
            <w:r w:rsidRPr="00F36A16">
              <w:rPr>
                <w:rFonts w:ascii="Times New Roman" w:eastAsia="Times New Roman" w:hAnsi="Times New Roman"/>
                <w:sz w:val="20"/>
                <w:szCs w:val="20"/>
                <w:lang w:eastAsia="pl-PL"/>
              </w:rPr>
              <w:t>na technologie wykorzystywane w branży e-commerce i rozumie teoretyczne modele biznesu elektronicznego</w:t>
            </w:r>
          </w:p>
        </w:tc>
        <w:tc>
          <w:tcPr>
            <w:tcW w:w="1809" w:type="dxa"/>
            <w:gridSpan w:val="3"/>
            <w:vAlign w:val="center"/>
          </w:tcPr>
          <w:p w14:paraId="4400FD64"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K_W06</w:t>
            </w:r>
          </w:p>
        </w:tc>
        <w:tc>
          <w:tcPr>
            <w:tcW w:w="1301" w:type="dxa"/>
          </w:tcPr>
          <w:p w14:paraId="7505C7A2" w14:textId="77777777" w:rsidR="004F2970" w:rsidRDefault="004F2970" w:rsidP="00DA5004">
            <w:pPr>
              <w:spacing w:line="240" w:lineRule="auto"/>
              <w:jc w:val="center"/>
            </w:pPr>
            <w:r w:rsidRPr="003E26A3">
              <w:rPr>
                <w:rFonts w:ascii="Times New Roman" w:hAnsi="Times New Roman"/>
                <w:sz w:val="20"/>
                <w:szCs w:val="20"/>
              </w:rPr>
              <w:t>Projekt, studia przypadków</w:t>
            </w:r>
          </w:p>
        </w:tc>
      </w:tr>
      <w:tr w:rsidR="004F2970" w:rsidRPr="00F36A16" w14:paraId="38229C79" w14:textId="77777777" w:rsidTr="00DA5004">
        <w:trPr>
          <w:trHeight w:val="159"/>
        </w:trPr>
        <w:tc>
          <w:tcPr>
            <w:tcW w:w="1146" w:type="dxa"/>
            <w:gridSpan w:val="2"/>
            <w:vAlign w:val="center"/>
          </w:tcPr>
          <w:p w14:paraId="1AA4225C" w14:textId="77777777" w:rsidR="004F2970" w:rsidRPr="00F36A16"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57" w:type="dxa"/>
            <w:gridSpan w:val="7"/>
            <w:vAlign w:val="center"/>
          </w:tcPr>
          <w:p w14:paraId="25C6D64D" w14:textId="77777777" w:rsidR="004F2970" w:rsidRPr="00F36A16" w:rsidRDefault="004F2970" w:rsidP="00DA5004">
            <w:pPr>
              <w:spacing w:line="240" w:lineRule="auto"/>
              <w:rPr>
                <w:rFonts w:ascii="Times New Roman" w:eastAsia="Times New Roman" w:hAnsi="Times New Roman"/>
                <w:sz w:val="20"/>
                <w:szCs w:val="20"/>
                <w:lang w:eastAsia="pl-PL"/>
              </w:rPr>
            </w:pPr>
            <w:r>
              <w:rPr>
                <w:rFonts w:ascii="Times New Roman" w:hAnsi="Times New Roman"/>
                <w:sz w:val="20"/>
                <w:szCs w:val="20"/>
              </w:rPr>
              <w:t xml:space="preserve">Student </w:t>
            </w:r>
            <w:r>
              <w:rPr>
                <w:rFonts w:ascii="Times New Roman" w:eastAsia="Times New Roman" w:hAnsi="Times New Roman"/>
                <w:sz w:val="20"/>
                <w:szCs w:val="20"/>
                <w:lang w:eastAsia="pl-PL"/>
              </w:rPr>
              <w:t>z</w:t>
            </w:r>
            <w:r w:rsidRPr="00F36A16">
              <w:rPr>
                <w:rFonts w:ascii="Times New Roman" w:eastAsia="Times New Roman" w:hAnsi="Times New Roman"/>
                <w:sz w:val="20"/>
                <w:szCs w:val="20"/>
                <w:lang w:eastAsia="pl-PL"/>
              </w:rPr>
              <w:t>na podstawowe formy i rodzaje e-biznesu oraz ich cechy charakterystyczne</w:t>
            </w:r>
          </w:p>
        </w:tc>
        <w:tc>
          <w:tcPr>
            <w:tcW w:w="1809" w:type="dxa"/>
            <w:gridSpan w:val="3"/>
            <w:vAlign w:val="center"/>
          </w:tcPr>
          <w:p w14:paraId="58180843"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K_W06</w:t>
            </w:r>
          </w:p>
        </w:tc>
        <w:tc>
          <w:tcPr>
            <w:tcW w:w="1301" w:type="dxa"/>
          </w:tcPr>
          <w:p w14:paraId="2D01C656" w14:textId="77777777" w:rsidR="004F2970" w:rsidRDefault="004F2970" w:rsidP="00DA5004">
            <w:pPr>
              <w:spacing w:line="240" w:lineRule="auto"/>
              <w:jc w:val="center"/>
            </w:pPr>
            <w:r w:rsidRPr="003E26A3">
              <w:rPr>
                <w:rFonts w:ascii="Times New Roman" w:hAnsi="Times New Roman"/>
                <w:sz w:val="20"/>
                <w:szCs w:val="20"/>
              </w:rPr>
              <w:t>Projekt, studia przypadków</w:t>
            </w:r>
          </w:p>
        </w:tc>
      </w:tr>
      <w:tr w:rsidR="004F2970" w:rsidRPr="00F36A16" w14:paraId="0F63B8B0" w14:textId="77777777" w:rsidTr="00DA5004">
        <w:trPr>
          <w:trHeight w:val="159"/>
        </w:trPr>
        <w:tc>
          <w:tcPr>
            <w:tcW w:w="9213" w:type="dxa"/>
            <w:gridSpan w:val="13"/>
            <w:vAlign w:val="center"/>
          </w:tcPr>
          <w:p w14:paraId="22D98F85" w14:textId="77777777" w:rsidR="004F2970" w:rsidRPr="003E26A3" w:rsidRDefault="004F2970"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4F2970" w:rsidRPr="00F36A16" w14:paraId="6222F91F" w14:textId="77777777" w:rsidTr="00DA5004">
        <w:trPr>
          <w:trHeight w:val="159"/>
        </w:trPr>
        <w:tc>
          <w:tcPr>
            <w:tcW w:w="1146" w:type="dxa"/>
            <w:gridSpan w:val="2"/>
            <w:vAlign w:val="center"/>
          </w:tcPr>
          <w:p w14:paraId="7FB0E378"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7" w:type="dxa"/>
            <w:gridSpan w:val="7"/>
            <w:vAlign w:val="center"/>
          </w:tcPr>
          <w:p w14:paraId="401360E3" w14:textId="77777777" w:rsidR="004F2970"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potrafi wykorzystać posiadaną wiedzę z zakresu e-commerce oraz formułować i rozwiązywać problemy e-commerce w logistyce międzynarodowej </w:t>
            </w:r>
          </w:p>
        </w:tc>
        <w:tc>
          <w:tcPr>
            <w:tcW w:w="1809" w:type="dxa"/>
            <w:gridSpan w:val="3"/>
            <w:vAlign w:val="center"/>
          </w:tcPr>
          <w:p w14:paraId="4278CCB1" w14:textId="77777777" w:rsidR="004F2970" w:rsidRPr="00AA7AE5" w:rsidRDefault="004F2970" w:rsidP="00DA5004">
            <w:pPr>
              <w:spacing w:line="240" w:lineRule="auto"/>
              <w:jc w:val="center"/>
              <w:rPr>
                <w:rFonts w:ascii="Times New Roman" w:hAnsi="Times New Roman"/>
                <w:sz w:val="20"/>
                <w:szCs w:val="20"/>
              </w:rPr>
            </w:pPr>
            <w:r>
              <w:rPr>
                <w:rFonts w:ascii="Times New Roman" w:hAnsi="Times New Roman"/>
                <w:sz w:val="20"/>
                <w:szCs w:val="20"/>
              </w:rPr>
              <w:t>K_U01</w:t>
            </w:r>
          </w:p>
        </w:tc>
        <w:tc>
          <w:tcPr>
            <w:tcW w:w="1301" w:type="dxa"/>
          </w:tcPr>
          <w:p w14:paraId="2F516F2E" w14:textId="77777777" w:rsidR="004F2970" w:rsidRPr="009A75D1" w:rsidRDefault="004F2970" w:rsidP="00DA5004">
            <w:pPr>
              <w:spacing w:line="240" w:lineRule="auto"/>
              <w:jc w:val="center"/>
              <w:rPr>
                <w:rFonts w:ascii="Times New Roman" w:hAnsi="Times New Roman"/>
                <w:sz w:val="20"/>
                <w:szCs w:val="20"/>
              </w:rPr>
            </w:pPr>
            <w:r w:rsidRPr="009A75D1">
              <w:rPr>
                <w:rFonts w:ascii="Times New Roman" w:hAnsi="Times New Roman"/>
                <w:sz w:val="20"/>
                <w:szCs w:val="20"/>
              </w:rPr>
              <w:t>Projekt, studia przypadków</w:t>
            </w:r>
          </w:p>
        </w:tc>
      </w:tr>
      <w:tr w:rsidR="004F2970" w:rsidRPr="00F36A16" w14:paraId="32DA953A" w14:textId="77777777" w:rsidTr="00DA5004">
        <w:trPr>
          <w:trHeight w:val="159"/>
        </w:trPr>
        <w:tc>
          <w:tcPr>
            <w:tcW w:w="9213" w:type="dxa"/>
            <w:gridSpan w:val="13"/>
            <w:vAlign w:val="center"/>
          </w:tcPr>
          <w:p w14:paraId="72BC0A0D" w14:textId="77777777" w:rsidR="004F2970" w:rsidRPr="003E26A3" w:rsidRDefault="004F297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F2970" w:rsidRPr="00F36A16" w14:paraId="0565C36A" w14:textId="77777777" w:rsidTr="00DA5004">
        <w:trPr>
          <w:trHeight w:val="159"/>
        </w:trPr>
        <w:tc>
          <w:tcPr>
            <w:tcW w:w="1146" w:type="dxa"/>
            <w:gridSpan w:val="2"/>
            <w:vAlign w:val="center"/>
          </w:tcPr>
          <w:p w14:paraId="069B9955"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7" w:type="dxa"/>
            <w:gridSpan w:val="7"/>
            <w:vAlign w:val="center"/>
          </w:tcPr>
          <w:p w14:paraId="1A55FB64" w14:textId="77777777" w:rsidR="004F2970" w:rsidRDefault="004F2970" w:rsidP="00DA5004">
            <w:pPr>
              <w:spacing w:line="240" w:lineRule="auto"/>
              <w:rPr>
                <w:rFonts w:ascii="Times New Roman" w:hAnsi="Times New Roman"/>
                <w:sz w:val="20"/>
                <w:szCs w:val="20"/>
              </w:rPr>
            </w:pPr>
            <w:r>
              <w:rPr>
                <w:rFonts w:ascii="Times New Roman" w:hAnsi="Times New Roman"/>
                <w:sz w:val="20"/>
                <w:szCs w:val="20"/>
              </w:rPr>
              <w:t>Absolwent jest gotów do działań przedsiębiorczych i innowacyjnych w zakresie e-commerce</w:t>
            </w:r>
          </w:p>
        </w:tc>
        <w:tc>
          <w:tcPr>
            <w:tcW w:w="1809" w:type="dxa"/>
            <w:gridSpan w:val="3"/>
            <w:vAlign w:val="center"/>
          </w:tcPr>
          <w:p w14:paraId="6F99F6EE"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K_K05</w:t>
            </w:r>
          </w:p>
        </w:tc>
        <w:tc>
          <w:tcPr>
            <w:tcW w:w="1301" w:type="dxa"/>
          </w:tcPr>
          <w:p w14:paraId="00A2ECDE" w14:textId="77777777" w:rsidR="004F2970" w:rsidRPr="009A75D1" w:rsidRDefault="004F2970"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F36A16" w14:paraId="0CA70732" w14:textId="77777777" w:rsidTr="00DA5004">
        <w:trPr>
          <w:trHeight w:val="246"/>
        </w:trPr>
        <w:tc>
          <w:tcPr>
            <w:tcW w:w="9213" w:type="dxa"/>
            <w:gridSpan w:val="13"/>
            <w:vAlign w:val="center"/>
          </w:tcPr>
          <w:p w14:paraId="2C0666EB" w14:textId="77777777" w:rsidR="004F2970" w:rsidRPr="00F36A16" w:rsidRDefault="004F2970" w:rsidP="00DA5004">
            <w:pPr>
              <w:jc w:val="center"/>
              <w:rPr>
                <w:rFonts w:ascii="Times New Roman" w:hAnsi="Times New Roman"/>
                <w:sz w:val="20"/>
                <w:szCs w:val="20"/>
              </w:rPr>
            </w:pPr>
            <w:r w:rsidRPr="00F36A16">
              <w:rPr>
                <w:rFonts w:ascii="Times New Roman" w:hAnsi="Times New Roman"/>
                <w:sz w:val="20"/>
                <w:szCs w:val="20"/>
              </w:rPr>
              <w:t>WYKŁADY</w:t>
            </w:r>
          </w:p>
        </w:tc>
      </w:tr>
      <w:tr w:rsidR="004F2970" w:rsidRPr="00F36A16" w14:paraId="5751D0C1" w14:textId="77777777" w:rsidTr="00DA5004">
        <w:tblPrEx>
          <w:tblLook w:val="04A0" w:firstRow="1" w:lastRow="0" w:firstColumn="1" w:lastColumn="0" w:noHBand="0" w:noVBand="1"/>
        </w:tblPrEx>
        <w:tc>
          <w:tcPr>
            <w:tcW w:w="627" w:type="dxa"/>
            <w:vAlign w:val="center"/>
          </w:tcPr>
          <w:p w14:paraId="7ECBB7BA"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Nr zajęć</w:t>
            </w:r>
          </w:p>
        </w:tc>
        <w:tc>
          <w:tcPr>
            <w:tcW w:w="4941" w:type="dxa"/>
            <w:gridSpan w:val="7"/>
            <w:vAlign w:val="center"/>
          </w:tcPr>
          <w:p w14:paraId="685469B8"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Treść zajęć/ Temat zajęć</w:t>
            </w:r>
          </w:p>
        </w:tc>
        <w:tc>
          <w:tcPr>
            <w:tcW w:w="782" w:type="dxa"/>
            <w:gridSpan w:val="2"/>
            <w:vAlign w:val="center"/>
          </w:tcPr>
          <w:p w14:paraId="0968A5EB"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Liczba godzin</w:t>
            </w:r>
          </w:p>
        </w:tc>
        <w:tc>
          <w:tcPr>
            <w:tcW w:w="2863" w:type="dxa"/>
            <w:gridSpan w:val="3"/>
            <w:vAlign w:val="center"/>
          </w:tcPr>
          <w:p w14:paraId="0EB1D555"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Metoda kształcenia</w:t>
            </w:r>
          </w:p>
        </w:tc>
      </w:tr>
      <w:tr w:rsidR="004F2970" w:rsidRPr="00F36A16" w14:paraId="5BC7ECE3" w14:textId="77777777" w:rsidTr="00DA5004">
        <w:tblPrEx>
          <w:tblLook w:val="04A0" w:firstRow="1" w:lastRow="0" w:firstColumn="1" w:lastColumn="0" w:noHBand="0" w:noVBand="1"/>
        </w:tblPrEx>
        <w:tc>
          <w:tcPr>
            <w:tcW w:w="627" w:type="dxa"/>
            <w:vAlign w:val="center"/>
          </w:tcPr>
          <w:p w14:paraId="78C262C3"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1</w:t>
            </w:r>
          </w:p>
        </w:tc>
        <w:tc>
          <w:tcPr>
            <w:tcW w:w="4941" w:type="dxa"/>
            <w:gridSpan w:val="7"/>
          </w:tcPr>
          <w:p w14:paraId="5453CD32" w14:textId="77777777" w:rsidR="004F2970" w:rsidRPr="00F36A16" w:rsidRDefault="004F2970" w:rsidP="00DA5004">
            <w:pPr>
              <w:spacing w:line="240" w:lineRule="auto"/>
              <w:rPr>
                <w:rFonts w:ascii="Times New Roman" w:eastAsia="Times New Roman" w:hAnsi="Times New Roman"/>
                <w:sz w:val="20"/>
                <w:szCs w:val="20"/>
                <w:lang w:eastAsia="pl-PL"/>
              </w:rPr>
            </w:pPr>
            <w:r w:rsidRPr="00F36A16">
              <w:rPr>
                <w:rFonts w:ascii="Times New Roman" w:eastAsia="Times New Roman" w:hAnsi="Times New Roman"/>
                <w:sz w:val="20"/>
                <w:szCs w:val="20"/>
                <w:lang w:eastAsia="pl-PL"/>
              </w:rPr>
              <w:t>Podstawowe pojęcia handlu elektronicznego. Rozwój handlu elektronicznego. Formy i rodzaje e-biznesu.</w:t>
            </w:r>
          </w:p>
        </w:tc>
        <w:tc>
          <w:tcPr>
            <w:tcW w:w="782" w:type="dxa"/>
            <w:gridSpan w:val="2"/>
            <w:vAlign w:val="center"/>
          </w:tcPr>
          <w:p w14:paraId="2DF3E8D5" w14:textId="38D775D0" w:rsidR="004F2970" w:rsidRPr="00F36A16" w:rsidRDefault="006B054D"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0137FBEA" w14:textId="77777777" w:rsidR="004F2970" w:rsidRPr="00F36A16"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Dyskusja, analiza studium przypadku, </w:t>
            </w:r>
          </w:p>
        </w:tc>
      </w:tr>
      <w:tr w:rsidR="006B054D" w:rsidRPr="00F36A16" w14:paraId="3C045E0F" w14:textId="77777777" w:rsidTr="00982245">
        <w:tblPrEx>
          <w:tblLook w:val="04A0" w:firstRow="1" w:lastRow="0" w:firstColumn="1" w:lastColumn="0" w:noHBand="0" w:noVBand="1"/>
        </w:tblPrEx>
        <w:tc>
          <w:tcPr>
            <w:tcW w:w="627" w:type="dxa"/>
            <w:vAlign w:val="center"/>
          </w:tcPr>
          <w:p w14:paraId="1FD7B91A" w14:textId="77777777" w:rsidR="006B054D" w:rsidRPr="00F36A16" w:rsidRDefault="006B054D" w:rsidP="006B054D">
            <w:pPr>
              <w:spacing w:line="240" w:lineRule="auto"/>
              <w:jc w:val="center"/>
              <w:rPr>
                <w:rFonts w:ascii="Times New Roman" w:hAnsi="Times New Roman"/>
                <w:sz w:val="20"/>
                <w:szCs w:val="20"/>
              </w:rPr>
            </w:pPr>
            <w:r w:rsidRPr="00F36A16">
              <w:rPr>
                <w:rFonts w:ascii="Times New Roman" w:hAnsi="Times New Roman"/>
                <w:sz w:val="20"/>
                <w:szCs w:val="20"/>
              </w:rPr>
              <w:t>2</w:t>
            </w:r>
          </w:p>
        </w:tc>
        <w:tc>
          <w:tcPr>
            <w:tcW w:w="4941" w:type="dxa"/>
            <w:gridSpan w:val="7"/>
          </w:tcPr>
          <w:p w14:paraId="31E4EA52" w14:textId="77777777" w:rsidR="006B054D" w:rsidRPr="00F36A16" w:rsidRDefault="006B054D" w:rsidP="006B054D">
            <w:pPr>
              <w:spacing w:line="240" w:lineRule="auto"/>
              <w:rPr>
                <w:rFonts w:ascii="Times New Roman" w:hAnsi="Times New Roman"/>
                <w:sz w:val="20"/>
                <w:szCs w:val="20"/>
              </w:rPr>
            </w:pPr>
            <w:r w:rsidRPr="00F36A16">
              <w:rPr>
                <w:rFonts w:ascii="Times New Roman" w:eastAsia="Times New Roman" w:hAnsi="Times New Roman"/>
                <w:sz w:val="20"/>
                <w:szCs w:val="20"/>
                <w:lang w:eastAsia="pl-PL"/>
              </w:rPr>
              <w:t>Wykorzystanie technologii informatycznych i multimediów w branży e-commerce.</w:t>
            </w:r>
          </w:p>
        </w:tc>
        <w:tc>
          <w:tcPr>
            <w:tcW w:w="782" w:type="dxa"/>
            <w:gridSpan w:val="2"/>
          </w:tcPr>
          <w:p w14:paraId="35FE1765" w14:textId="1CC5AD37" w:rsidR="006B054D" w:rsidRPr="00F36A16" w:rsidRDefault="006B054D" w:rsidP="006B054D">
            <w:pPr>
              <w:spacing w:line="240" w:lineRule="auto"/>
              <w:jc w:val="center"/>
              <w:rPr>
                <w:rFonts w:ascii="Times New Roman" w:hAnsi="Times New Roman"/>
                <w:sz w:val="20"/>
                <w:szCs w:val="20"/>
              </w:rPr>
            </w:pPr>
            <w:r w:rsidRPr="00C51ACF">
              <w:rPr>
                <w:rFonts w:ascii="Times New Roman" w:hAnsi="Times New Roman"/>
                <w:sz w:val="20"/>
                <w:szCs w:val="20"/>
              </w:rPr>
              <w:t>4</w:t>
            </w:r>
          </w:p>
        </w:tc>
        <w:tc>
          <w:tcPr>
            <w:tcW w:w="2863" w:type="dxa"/>
            <w:gridSpan w:val="3"/>
          </w:tcPr>
          <w:p w14:paraId="6FD43BBB" w14:textId="77777777" w:rsidR="006B054D" w:rsidRDefault="006B054D" w:rsidP="006B054D">
            <w:pPr>
              <w:spacing w:line="276" w:lineRule="auto"/>
              <w:jc w:val="center"/>
            </w:pPr>
            <w:r w:rsidRPr="00EC1F63">
              <w:rPr>
                <w:rFonts w:ascii="Times New Roman" w:hAnsi="Times New Roman"/>
                <w:sz w:val="20"/>
                <w:szCs w:val="20"/>
              </w:rPr>
              <w:t>Dyskusja, analiza studium przypadku</w:t>
            </w:r>
          </w:p>
        </w:tc>
      </w:tr>
      <w:tr w:rsidR="006B054D" w:rsidRPr="00F36A16" w14:paraId="1FE47298" w14:textId="77777777" w:rsidTr="00982245">
        <w:tblPrEx>
          <w:tblLook w:val="04A0" w:firstRow="1" w:lastRow="0" w:firstColumn="1" w:lastColumn="0" w:noHBand="0" w:noVBand="1"/>
        </w:tblPrEx>
        <w:tc>
          <w:tcPr>
            <w:tcW w:w="627" w:type="dxa"/>
            <w:vAlign w:val="center"/>
          </w:tcPr>
          <w:p w14:paraId="0E99394C" w14:textId="77777777" w:rsidR="006B054D" w:rsidRPr="00F36A16" w:rsidRDefault="006B054D" w:rsidP="006B054D">
            <w:pPr>
              <w:spacing w:line="240" w:lineRule="auto"/>
              <w:jc w:val="center"/>
              <w:rPr>
                <w:rFonts w:ascii="Times New Roman" w:hAnsi="Times New Roman"/>
                <w:sz w:val="20"/>
                <w:szCs w:val="20"/>
              </w:rPr>
            </w:pPr>
            <w:r w:rsidRPr="00F36A16">
              <w:rPr>
                <w:rFonts w:ascii="Times New Roman" w:hAnsi="Times New Roman"/>
                <w:sz w:val="20"/>
                <w:szCs w:val="20"/>
              </w:rPr>
              <w:t>3</w:t>
            </w:r>
          </w:p>
        </w:tc>
        <w:tc>
          <w:tcPr>
            <w:tcW w:w="4941" w:type="dxa"/>
            <w:gridSpan w:val="7"/>
          </w:tcPr>
          <w:p w14:paraId="2737D5E7" w14:textId="77777777" w:rsidR="006B054D" w:rsidRPr="00F36A16" w:rsidRDefault="006B054D" w:rsidP="006B054D">
            <w:pPr>
              <w:spacing w:line="240" w:lineRule="auto"/>
              <w:rPr>
                <w:rFonts w:ascii="Times New Roman" w:hAnsi="Times New Roman"/>
                <w:sz w:val="20"/>
                <w:szCs w:val="20"/>
              </w:rPr>
            </w:pPr>
            <w:r w:rsidRPr="00F36A16">
              <w:rPr>
                <w:rFonts w:ascii="Times New Roman" w:hAnsi="Times New Roman"/>
                <w:bCs/>
                <w:sz w:val="20"/>
                <w:szCs w:val="20"/>
              </w:rPr>
              <w:t>Modele biznesu internetowego i relacje między nimi (</w:t>
            </w:r>
            <w:r w:rsidRPr="00F36A16">
              <w:rPr>
                <w:rFonts w:ascii="Times New Roman" w:hAnsi="Times New Roman"/>
                <w:sz w:val="20"/>
                <w:szCs w:val="20"/>
              </w:rPr>
              <w:t>B2B, C2C, C2B, B2P, B2G, G2C, A2B</w:t>
            </w:r>
            <w:r w:rsidRPr="00F36A16">
              <w:rPr>
                <w:rFonts w:ascii="Times New Roman" w:hAnsi="Times New Roman"/>
                <w:bCs/>
                <w:sz w:val="20"/>
                <w:szCs w:val="20"/>
              </w:rPr>
              <w:t>)</w:t>
            </w:r>
          </w:p>
        </w:tc>
        <w:tc>
          <w:tcPr>
            <w:tcW w:w="782" w:type="dxa"/>
            <w:gridSpan w:val="2"/>
          </w:tcPr>
          <w:p w14:paraId="2415C8B9" w14:textId="6692E222" w:rsidR="006B054D" w:rsidRPr="00F36A16" w:rsidRDefault="006B054D" w:rsidP="006B054D">
            <w:pPr>
              <w:spacing w:line="240" w:lineRule="auto"/>
              <w:jc w:val="center"/>
              <w:rPr>
                <w:rFonts w:ascii="Times New Roman" w:hAnsi="Times New Roman"/>
                <w:sz w:val="20"/>
                <w:szCs w:val="20"/>
              </w:rPr>
            </w:pPr>
            <w:r w:rsidRPr="00C51ACF">
              <w:rPr>
                <w:rFonts w:ascii="Times New Roman" w:hAnsi="Times New Roman"/>
                <w:sz w:val="20"/>
                <w:szCs w:val="20"/>
              </w:rPr>
              <w:t>4</w:t>
            </w:r>
          </w:p>
        </w:tc>
        <w:tc>
          <w:tcPr>
            <w:tcW w:w="2863" w:type="dxa"/>
            <w:gridSpan w:val="3"/>
          </w:tcPr>
          <w:p w14:paraId="72C237D2" w14:textId="77777777" w:rsidR="006B054D" w:rsidRDefault="006B054D" w:rsidP="006B054D">
            <w:pPr>
              <w:spacing w:line="276" w:lineRule="auto"/>
              <w:jc w:val="center"/>
            </w:pPr>
            <w:r w:rsidRPr="00EC1F63">
              <w:rPr>
                <w:rFonts w:ascii="Times New Roman" w:hAnsi="Times New Roman"/>
                <w:sz w:val="20"/>
                <w:szCs w:val="20"/>
              </w:rPr>
              <w:t>Dyskusja, analiza studium przypadku</w:t>
            </w:r>
          </w:p>
        </w:tc>
      </w:tr>
      <w:tr w:rsidR="006B054D" w:rsidRPr="00F36A16" w14:paraId="4827FD04" w14:textId="77777777" w:rsidTr="00982245">
        <w:tblPrEx>
          <w:tblLook w:val="04A0" w:firstRow="1" w:lastRow="0" w:firstColumn="1" w:lastColumn="0" w:noHBand="0" w:noVBand="1"/>
        </w:tblPrEx>
        <w:tc>
          <w:tcPr>
            <w:tcW w:w="627" w:type="dxa"/>
            <w:vAlign w:val="center"/>
          </w:tcPr>
          <w:p w14:paraId="1A0CFC13" w14:textId="77777777" w:rsidR="006B054D" w:rsidRPr="00F36A16" w:rsidRDefault="006B054D" w:rsidP="006B054D">
            <w:pPr>
              <w:spacing w:line="240" w:lineRule="auto"/>
              <w:jc w:val="center"/>
              <w:rPr>
                <w:rFonts w:ascii="Times New Roman" w:hAnsi="Times New Roman"/>
                <w:sz w:val="20"/>
                <w:szCs w:val="20"/>
              </w:rPr>
            </w:pPr>
            <w:r w:rsidRPr="00F36A16">
              <w:rPr>
                <w:rFonts w:ascii="Times New Roman" w:hAnsi="Times New Roman"/>
                <w:sz w:val="20"/>
                <w:szCs w:val="20"/>
              </w:rPr>
              <w:t>4</w:t>
            </w:r>
          </w:p>
        </w:tc>
        <w:tc>
          <w:tcPr>
            <w:tcW w:w="4941" w:type="dxa"/>
            <w:gridSpan w:val="7"/>
          </w:tcPr>
          <w:p w14:paraId="7F2F29FC" w14:textId="77777777" w:rsidR="006B054D" w:rsidRPr="00F36A16" w:rsidRDefault="006B054D" w:rsidP="006B054D">
            <w:pPr>
              <w:pStyle w:val="Default"/>
              <w:rPr>
                <w:rFonts w:ascii="Times New Roman" w:hAnsi="Times New Roman" w:cs="Times New Roman"/>
                <w:sz w:val="20"/>
                <w:szCs w:val="20"/>
              </w:rPr>
            </w:pPr>
            <w:r w:rsidRPr="00F36A16">
              <w:rPr>
                <w:rFonts w:ascii="Times New Roman" w:hAnsi="Times New Roman" w:cs="Times New Roman"/>
                <w:noProof/>
                <w:sz w:val="20"/>
                <w:szCs w:val="20"/>
              </w:rPr>
              <w:t>Internet jako czynnik zmienijący warunki konkurencji w logistyce międzynarodowej.</w:t>
            </w:r>
            <w:r w:rsidRPr="00F36A16">
              <w:rPr>
                <w:rFonts w:ascii="Times New Roman" w:hAnsi="Times New Roman" w:cs="Times New Roman"/>
                <w:sz w:val="20"/>
                <w:szCs w:val="20"/>
              </w:rPr>
              <w:t xml:space="preserve"> Bariery działalności przedsiębiorstw w handlu elektronicznym.</w:t>
            </w:r>
          </w:p>
        </w:tc>
        <w:tc>
          <w:tcPr>
            <w:tcW w:w="782" w:type="dxa"/>
            <w:gridSpan w:val="2"/>
          </w:tcPr>
          <w:p w14:paraId="4F6A9485" w14:textId="2BFA134F" w:rsidR="006B054D" w:rsidRPr="00F36A16" w:rsidRDefault="006B054D" w:rsidP="006B054D">
            <w:pPr>
              <w:spacing w:line="240" w:lineRule="auto"/>
              <w:jc w:val="center"/>
              <w:rPr>
                <w:rFonts w:ascii="Times New Roman" w:hAnsi="Times New Roman"/>
                <w:sz w:val="20"/>
                <w:szCs w:val="20"/>
              </w:rPr>
            </w:pPr>
            <w:r w:rsidRPr="00C51ACF">
              <w:rPr>
                <w:rFonts w:ascii="Times New Roman" w:hAnsi="Times New Roman"/>
                <w:sz w:val="20"/>
                <w:szCs w:val="20"/>
              </w:rPr>
              <w:t>4</w:t>
            </w:r>
          </w:p>
        </w:tc>
        <w:tc>
          <w:tcPr>
            <w:tcW w:w="2863" w:type="dxa"/>
            <w:gridSpan w:val="3"/>
          </w:tcPr>
          <w:p w14:paraId="46D0826A" w14:textId="77777777" w:rsidR="006B054D" w:rsidRDefault="006B054D" w:rsidP="006B054D">
            <w:pPr>
              <w:spacing w:line="276" w:lineRule="auto"/>
              <w:jc w:val="center"/>
            </w:pPr>
            <w:r w:rsidRPr="00EC1F63">
              <w:rPr>
                <w:rFonts w:ascii="Times New Roman" w:hAnsi="Times New Roman"/>
                <w:sz w:val="20"/>
                <w:szCs w:val="20"/>
              </w:rPr>
              <w:t>Dyskusja, analiza studium przypadku</w:t>
            </w:r>
          </w:p>
        </w:tc>
      </w:tr>
      <w:tr w:rsidR="006B054D" w:rsidRPr="00F36A16" w14:paraId="384FA413" w14:textId="77777777" w:rsidTr="00982245">
        <w:tblPrEx>
          <w:tblLook w:val="04A0" w:firstRow="1" w:lastRow="0" w:firstColumn="1" w:lastColumn="0" w:noHBand="0" w:noVBand="1"/>
        </w:tblPrEx>
        <w:tc>
          <w:tcPr>
            <w:tcW w:w="627" w:type="dxa"/>
            <w:vAlign w:val="center"/>
          </w:tcPr>
          <w:p w14:paraId="41225A7E" w14:textId="77777777" w:rsidR="006B054D" w:rsidRPr="00F36A16" w:rsidRDefault="006B054D" w:rsidP="006B054D">
            <w:pPr>
              <w:spacing w:line="240" w:lineRule="auto"/>
              <w:jc w:val="center"/>
              <w:rPr>
                <w:rFonts w:ascii="Times New Roman" w:hAnsi="Times New Roman"/>
                <w:sz w:val="20"/>
                <w:szCs w:val="20"/>
              </w:rPr>
            </w:pPr>
            <w:r w:rsidRPr="00F36A16">
              <w:rPr>
                <w:rFonts w:ascii="Times New Roman" w:hAnsi="Times New Roman"/>
                <w:sz w:val="20"/>
                <w:szCs w:val="20"/>
              </w:rPr>
              <w:t>5</w:t>
            </w:r>
          </w:p>
        </w:tc>
        <w:tc>
          <w:tcPr>
            <w:tcW w:w="4941" w:type="dxa"/>
            <w:gridSpan w:val="7"/>
          </w:tcPr>
          <w:p w14:paraId="5DF67E05" w14:textId="77777777" w:rsidR="006B054D" w:rsidRPr="00F36A16" w:rsidRDefault="006B054D" w:rsidP="006B054D">
            <w:pPr>
              <w:pStyle w:val="Default"/>
              <w:rPr>
                <w:rFonts w:ascii="Times New Roman" w:hAnsi="Times New Roman" w:cs="Times New Roman"/>
                <w:sz w:val="20"/>
                <w:szCs w:val="20"/>
              </w:rPr>
            </w:pPr>
            <w:r w:rsidRPr="00F36A16">
              <w:rPr>
                <w:rFonts w:ascii="Times New Roman" w:hAnsi="Times New Roman" w:cs="Times New Roman"/>
                <w:sz w:val="20"/>
                <w:szCs w:val="20"/>
              </w:rPr>
              <w:t>Tworzenie wartości dla e-klienta. Strategie rozwoju handlu elektronicznego w logistyce międzynarodowej.</w:t>
            </w:r>
          </w:p>
        </w:tc>
        <w:tc>
          <w:tcPr>
            <w:tcW w:w="782" w:type="dxa"/>
            <w:gridSpan w:val="2"/>
          </w:tcPr>
          <w:p w14:paraId="544D7562" w14:textId="33C39930" w:rsidR="006B054D" w:rsidRPr="00F36A16" w:rsidRDefault="006B054D" w:rsidP="006B054D">
            <w:pPr>
              <w:spacing w:line="240" w:lineRule="auto"/>
              <w:jc w:val="center"/>
              <w:rPr>
                <w:rFonts w:ascii="Times New Roman" w:hAnsi="Times New Roman"/>
                <w:sz w:val="20"/>
                <w:szCs w:val="20"/>
              </w:rPr>
            </w:pPr>
            <w:r w:rsidRPr="00C51ACF">
              <w:rPr>
                <w:rFonts w:ascii="Times New Roman" w:hAnsi="Times New Roman"/>
                <w:sz w:val="20"/>
                <w:szCs w:val="20"/>
              </w:rPr>
              <w:t>4</w:t>
            </w:r>
          </w:p>
        </w:tc>
        <w:tc>
          <w:tcPr>
            <w:tcW w:w="2863" w:type="dxa"/>
            <w:gridSpan w:val="3"/>
          </w:tcPr>
          <w:p w14:paraId="3A9D1C33" w14:textId="77777777" w:rsidR="006B054D" w:rsidRDefault="006B054D" w:rsidP="006B054D">
            <w:pPr>
              <w:spacing w:line="276" w:lineRule="auto"/>
              <w:jc w:val="center"/>
            </w:pPr>
            <w:r w:rsidRPr="00EC1F63">
              <w:rPr>
                <w:rFonts w:ascii="Times New Roman" w:hAnsi="Times New Roman"/>
                <w:sz w:val="20"/>
                <w:szCs w:val="20"/>
              </w:rPr>
              <w:t>Dyskusja, analiza studium przypadku</w:t>
            </w:r>
          </w:p>
        </w:tc>
      </w:tr>
      <w:tr w:rsidR="006B054D" w:rsidRPr="00F36A16" w14:paraId="688FC1F6" w14:textId="77777777" w:rsidTr="00982245">
        <w:tblPrEx>
          <w:tblLook w:val="04A0" w:firstRow="1" w:lastRow="0" w:firstColumn="1" w:lastColumn="0" w:noHBand="0" w:noVBand="1"/>
        </w:tblPrEx>
        <w:tc>
          <w:tcPr>
            <w:tcW w:w="627" w:type="dxa"/>
            <w:vAlign w:val="center"/>
          </w:tcPr>
          <w:p w14:paraId="625634AF" w14:textId="77777777" w:rsidR="006B054D" w:rsidRPr="00F36A16" w:rsidRDefault="006B054D" w:rsidP="006B054D">
            <w:pPr>
              <w:spacing w:line="240" w:lineRule="auto"/>
              <w:jc w:val="center"/>
              <w:rPr>
                <w:rFonts w:ascii="Times New Roman" w:hAnsi="Times New Roman"/>
                <w:sz w:val="20"/>
                <w:szCs w:val="20"/>
              </w:rPr>
            </w:pPr>
            <w:r w:rsidRPr="00F36A16">
              <w:rPr>
                <w:rFonts w:ascii="Times New Roman" w:hAnsi="Times New Roman"/>
                <w:sz w:val="20"/>
                <w:szCs w:val="20"/>
              </w:rPr>
              <w:t>6</w:t>
            </w:r>
          </w:p>
        </w:tc>
        <w:tc>
          <w:tcPr>
            <w:tcW w:w="4941" w:type="dxa"/>
            <w:gridSpan w:val="7"/>
          </w:tcPr>
          <w:p w14:paraId="202FF7DD" w14:textId="77777777" w:rsidR="006B054D" w:rsidRPr="00F36A16" w:rsidRDefault="006B054D" w:rsidP="006B054D">
            <w:pPr>
              <w:pStyle w:val="Default"/>
              <w:rPr>
                <w:rFonts w:ascii="Times New Roman" w:hAnsi="Times New Roman" w:cs="Times New Roman"/>
                <w:sz w:val="20"/>
                <w:szCs w:val="20"/>
              </w:rPr>
            </w:pPr>
            <w:r w:rsidRPr="00F36A16">
              <w:rPr>
                <w:rFonts w:ascii="Times New Roman" w:hAnsi="Times New Roman" w:cs="Times New Roman"/>
                <w:sz w:val="20"/>
                <w:szCs w:val="20"/>
              </w:rPr>
              <w:t xml:space="preserve">Modele dystrybucji w wybranych modelach e-commerce (np.: </w:t>
            </w:r>
            <w:proofErr w:type="spellStart"/>
            <w:r w:rsidRPr="00F36A16">
              <w:rPr>
                <w:rFonts w:ascii="Times New Roman" w:hAnsi="Times New Roman" w:cs="Times New Roman"/>
                <w:sz w:val="20"/>
                <w:szCs w:val="20"/>
              </w:rPr>
              <w:t>click&amp;collect</w:t>
            </w:r>
            <w:proofErr w:type="spellEnd"/>
            <w:r w:rsidRPr="00F36A16">
              <w:rPr>
                <w:rFonts w:ascii="Times New Roman" w:hAnsi="Times New Roman" w:cs="Times New Roman"/>
                <w:sz w:val="20"/>
                <w:szCs w:val="20"/>
              </w:rPr>
              <w:t xml:space="preserve">, </w:t>
            </w:r>
            <w:proofErr w:type="spellStart"/>
            <w:r w:rsidRPr="00F36A16">
              <w:rPr>
                <w:rFonts w:ascii="Times New Roman" w:hAnsi="Times New Roman" w:cs="Times New Roman"/>
                <w:sz w:val="20"/>
                <w:szCs w:val="20"/>
              </w:rPr>
              <w:t>dropshipping</w:t>
            </w:r>
            <w:proofErr w:type="spellEnd"/>
            <w:r w:rsidRPr="00F36A16">
              <w:rPr>
                <w:rFonts w:ascii="Times New Roman" w:hAnsi="Times New Roman" w:cs="Times New Roman"/>
                <w:sz w:val="20"/>
                <w:szCs w:val="20"/>
              </w:rPr>
              <w:t xml:space="preserve">, </w:t>
            </w:r>
            <w:proofErr w:type="spellStart"/>
            <w:r w:rsidRPr="00F36A16">
              <w:rPr>
                <w:rFonts w:ascii="Times New Roman" w:hAnsi="Times New Roman" w:cs="Times New Roman"/>
                <w:sz w:val="20"/>
                <w:szCs w:val="20"/>
              </w:rPr>
              <w:t>omnichannel</w:t>
            </w:r>
            <w:proofErr w:type="spellEnd"/>
            <w:r w:rsidRPr="00F36A16">
              <w:rPr>
                <w:rFonts w:ascii="Times New Roman" w:hAnsi="Times New Roman" w:cs="Times New Roman"/>
                <w:sz w:val="20"/>
                <w:szCs w:val="20"/>
              </w:rPr>
              <w:t>).</w:t>
            </w:r>
          </w:p>
        </w:tc>
        <w:tc>
          <w:tcPr>
            <w:tcW w:w="782" w:type="dxa"/>
            <w:gridSpan w:val="2"/>
          </w:tcPr>
          <w:p w14:paraId="6B44AE67" w14:textId="71D897F5" w:rsidR="006B054D" w:rsidRPr="00F36A16" w:rsidRDefault="006B054D" w:rsidP="006B054D">
            <w:pPr>
              <w:spacing w:line="240" w:lineRule="auto"/>
              <w:jc w:val="center"/>
              <w:rPr>
                <w:rFonts w:ascii="Times New Roman" w:hAnsi="Times New Roman"/>
                <w:sz w:val="20"/>
                <w:szCs w:val="20"/>
              </w:rPr>
            </w:pPr>
            <w:r w:rsidRPr="00C51ACF">
              <w:rPr>
                <w:rFonts w:ascii="Times New Roman" w:hAnsi="Times New Roman"/>
                <w:sz w:val="20"/>
                <w:szCs w:val="20"/>
              </w:rPr>
              <w:t>4</w:t>
            </w:r>
          </w:p>
        </w:tc>
        <w:tc>
          <w:tcPr>
            <w:tcW w:w="2863" w:type="dxa"/>
            <w:gridSpan w:val="3"/>
          </w:tcPr>
          <w:p w14:paraId="44E38C72" w14:textId="77777777" w:rsidR="006B054D" w:rsidRDefault="006B054D" w:rsidP="006B054D">
            <w:pPr>
              <w:spacing w:line="276" w:lineRule="auto"/>
              <w:jc w:val="center"/>
            </w:pPr>
            <w:r w:rsidRPr="00EC1F63">
              <w:rPr>
                <w:rFonts w:ascii="Times New Roman" w:hAnsi="Times New Roman"/>
                <w:sz w:val="20"/>
                <w:szCs w:val="20"/>
              </w:rPr>
              <w:t>Dyskusja, analiza studium przypadku</w:t>
            </w:r>
          </w:p>
        </w:tc>
      </w:tr>
      <w:tr w:rsidR="006B054D" w:rsidRPr="00F36A16" w14:paraId="47AADDAC" w14:textId="77777777" w:rsidTr="00982245">
        <w:tblPrEx>
          <w:tblLook w:val="04A0" w:firstRow="1" w:lastRow="0" w:firstColumn="1" w:lastColumn="0" w:noHBand="0" w:noVBand="1"/>
        </w:tblPrEx>
        <w:tc>
          <w:tcPr>
            <w:tcW w:w="627" w:type="dxa"/>
            <w:vAlign w:val="center"/>
          </w:tcPr>
          <w:p w14:paraId="6E10DE52" w14:textId="77777777" w:rsidR="006B054D" w:rsidRPr="00F36A16" w:rsidRDefault="006B054D" w:rsidP="006B054D">
            <w:pPr>
              <w:spacing w:line="240" w:lineRule="auto"/>
              <w:jc w:val="center"/>
              <w:rPr>
                <w:rFonts w:ascii="Times New Roman" w:hAnsi="Times New Roman"/>
                <w:sz w:val="20"/>
                <w:szCs w:val="20"/>
              </w:rPr>
            </w:pPr>
            <w:r w:rsidRPr="00F36A16">
              <w:rPr>
                <w:rFonts w:ascii="Times New Roman" w:hAnsi="Times New Roman"/>
                <w:sz w:val="20"/>
                <w:szCs w:val="20"/>
              </w:rPr>
              <w:t>7</w:t>
            </w:r>
          </w:p>
        </w:tc>
        <w:tc>
          <w:tcPr>
            <w:tcW w:w="4941" w:type="dxa"/>
            <w:gridSpan w:val="7"/>
          </w:tcPr>
          <w:p w14:paraId="182DD578" w14:textId="77777777" w:rsidR="006B054D" w:rsidRPr="00F36A16" w:rsidRDefault="006B054D" w:rsidP="006B054D">
            <w:pPr>
              <w:pStyle w:val="Default"/>
              <w:rPr>
                <w:rFonts w:ascii="Times New Roman" w:hAnsi="Times New Roman" w:cs="Times New Roman"/>
                <w:sz w:val="20"/>
                <w:szCs w:val="20"/>
              </w:rPr>
            </w:pPr>
            <w:r w:rsidRPr="00F36A16">
              <w:rPr>
                <w:rFonts w:ascii="Times New Roman" w:hAnsi="Times New Roman" w:cs="Times New Roman"/>
                <w:sz w:val="20"/>
                <w:szCs w:val="20"/>
              </w:rPr>
              <w:t xml:space="preserve">Bezpieczeństwo w sieci i w biznesie internetowym. </w:t>
            </w:r>
          </w:p>
        </w:tc>
        <w:tc>
          <w:tcPr>
            <w:tcW w:w="782" w:type="dxa"/>
            <w:gridSpan w:val="2"/>
          </w:tcPr>
          <w:p w14:paraId="316322CE" w14:textId="1D4A83D3" w:rsidR="006B054D" w:rsidRPr="00F36A16" w:rsidRDefault="006B054D" w:rsidP="006B054D">
            <w:pPr>
              <w:spacing w:line="240" w:lineRule="auto"/>
              <w:jc w:val="center"/>
              <w:rPr>
                <w:rFonts w:ascii="Times New Roman" w:hAnsi="Times New Roman"/>
                <w:sz w:val="20"/>
                <w:szCs w:val="20"/>
              </w:rPr>
            </w:pPr>
            <w:r w:rsidRPr="00C51ACF">
              <w:rPr>
                <w:rFonts w:ascii="Times New Roman" w:hAnsi="Times New Roman"/>
                <w:sz w:val="20"/>
                <w:szCs w:val="20"/>
              </w:rPr>
              <w:t>4</w:t>
            </w:r>
          </w:p>
        </w:tc>
        <w:tc>
          <w:tcPr>
            <w:tcW w:w="2863" w:type="dxa"/>
            <w:gridSpan w:val="3"/>
          </w:tcPr>
          <w:p w14:paraId="433AF3E1" w14:textId="77777777" w:rsidR="006B054D" w:rsidRDefault="006B054D" w:rsidP="006B054D">
            <w:pPr>
              <w:spacing w:line="276" w:lineRule="auto"/>
              <w:jc w:val="center"/>
            </w:pPr>
            <w:r w:rsidRPr="00EC1F63">
              <w:rPr>
                <w:rFonts w:ascii="Times New Roman" w:hAnsi="Times New Roman"/>
                <w:sz w:val="20"/>
                <w:szCs w:val="20"/>
              </w:rPr>
              <w:t>Dyskusja, analiza studium przypadku</w:t>
            </w:r>
          </w:p>
        </w:tc>
      </w:tr>
      <w:tr w:rsidR="004F2970" w:rsidRPr="00F36A16" w14:paraId="330E10D0" w14:textId="77777777" w:rsidTr="00DA5004">
        <w:tblPrEx>
          <w:tblLook w:val="04A0" w:firstRow="1" w:lastRow="0" w:firstColumn="1" w:lastColumn="0" w:noHBand="0" w:noVBand="1"/>
        </w:tblPrEx>
        <w:tc>
          <w:tcPr>
            <w:tcW w:w="627" w:type="dxa"/>
            <w:vAlign w:val="center"/>
          </w:tcPr>
          <w:p w14:paraId="0106EEA6"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8</w:t>
            </w:r>
          </w:p>
        </w:tc>
        <w:tc>
          <w:tcPr>
            <w:tcW w:w="4941" w:type="dxa"/>
            <w:gridSpan w:val="7"/>
          </w:tcPr>
          <w:p w14:paraId="01FDFDA5"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Zaliczenie</w:t>
            </w:r>
          </w:p>
        </w:tc>
        <w:tc>
          <w:tcPr>
            <w:tcW w:w="782" w:type="dxa"/>
            <w:gridSpan w:val="2"/>
            <w:vAlign w:val="center"/>
          </w:tcPr>
          <w:p w14:paraId="07F86449"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1</w:t>
            </w:r>
          </w:p>
        </w:tc>
        <w:tc>
          <w:tcPr>
            <w:tcW w:w="2863" w:type="dxa"/>
            <w:gridSpan w:val="3"/>
            <w:vAlign w:val="center"/>
          </w:tcPr>
          <w:p w14:paraId="5F2BEC1D" w14:textId="77777777" w:rsidR="004F2970" w:rsidRPr="00F36A16" w:rsidRDefault="004F2970" w:rsidP="00DA5004">
            <w:pPr>
              <w:spacing w:line="240" w:lineRule="auto"/>
              <w:jc w:val="center"/>
              <w:rPr>
                <w:rFonts w:ascii="Times New Roman" w:hAnsi="Times New Roman"/>
                <w:sz w:val="20"/>
                <w:szCs w:val="20"/>
              </w:rPr>
            </w:pPr>
            <w:r w:rsidRPr="00F36A16">
              <w:rPr>
                <w:rFonts w:ascii="Times New Roman" w:hAnsi="Times New Roman"/>
                <w:sz w:val="20"/>
                <w:szCs w:val="20"/>
              </w:rPr>
              <w:t>Test pisemny</w:t>
            </w:r>
          </w:p>
        </w:tc>
      </w:tr>
      <w:tr w:rsidR="004F2970" w:rsidRPr="00F36A16" w14:paraId="6B8D1842" w14:textId="77777777" w:rsidTr="00DA5004">
        <w:tblPrEx>
          <w:tblLook w:val="04A0" w:firstRow="1" w:lastRow="0" w:firstColumn="1" w:lastColumn="0" w:noHBand="0" w:noVBand="1"/>
        </w:tblPrEx>
        <w:tc>
          <w:tcPr>
            <w:tcW w:w="9213" w:type="dxa"/>
            <w:gridSpan w:val="13"/>
          </w:tcPr>
          <w:p w14:paraId="3DA7DB19"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 xml:space="preserve">Ocena nakładu pracy studenta oraz określenie liczby i struktury punktów ECTS </w:t>
            </w:r>
          </w:p>
        </w:tc>
      </w:tr>
      <w:tr w:rsidR="004F2970" w:rsidRPr="00F36A16" w14:paraId="355A8540" w14:textId="77777777" w:rsidTr="00DA5004">
        <w:tblPrEx>
          <w:tblLook w:val="04A0" w:firstRow="1" w:lastRow="0" w:firstColumn="1" w:lastColumn="0" w:noHBand="0" w:noVBand="1"/>
        </w:tblPrEx>
        <w:tc>
          <w:tcPr>
            <w:tcW w:w="4424" w:type="dxa"/>
            <w:gridSpan w:val="6"/>
          </w:tcPr>
          <w:p w14:paraId="1EE89570"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Bilans nakładu pracy przeciętnego studenta</w:t>
            </w:r>
          </w:p>
        </w:tc>
        <w:tc>
          <w:tcPr>
            <w:tcW w:w="4789" w:type="dxa"/>
            <w:gridSpan w:val="7"/>
          </w:tcPr>
          <w:p w14:paraId="5BB9AE18" w14:textId="1DBC3229"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 xml:space="preserve">- </w:t>
            </w:r>
            <w:r>
              <w:rPr>
                <w:rFonts w:ascii="Times New Roman" w:hAnsi="Times New Roman"/>
                <w:sz w:val="20"/>
                <w:szCs w:val="20"/>
              </w:rPr>
              <w:t>udział w konwersatoriach</w:t>
            </w:r>
            <w:r w:rsidRPr="00F36A16">
              <w:rPr>
                <w:rFonts w:ascii="Times New Roman" w:hAnsi="Times New Roman"/>
                <w:sz w:val="20"/>
                <w:szCs w:val="20"/>
              </w:rPr>
              <w:t xml:space="preserve">: </w:t>
            </w:r>
            <w:r w:rsidR="004042B7">
              <w:rPr>
                <w:rFonts w:ascii="Times New Roman" w:hAnsi="Times New Roman"/>
                <w:sz w:val="20"/>
                <w:szCs w:val="20"/>
              </w:rPr>
              <w:t>30</w:t>
            </w:r>
            <w:r w:rsidRPr="00F36A16">
              <w:rPr>
                <w:rFonts w:ascii="Times New Roman" w:hAnsi="Times New Roman"/>
                <w:sz w:val="20"/>
                <w:szCs w:val="20"/>
              </w:rPr>
              <w:t xml:space="preserve"> godz.</w:t>
            </w:r>
          </w:p>
          <w:p w14:paraId="7D58C8B3" w14:textId="2C9121A5"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 lektura tekstów źródłowych: 2</w:t>
            </w:r>
            <w:r w:rsidR="003E022C">
              <w:rPr>
                <w:rFonts w:ascii="Times New Roman" w:hAnsi="Times New Roman"/>
                <w:sz w:val="20"/>
                <w:szCs w:val="20"/>
              </w:rPr>
              <w:t>8</w:t>
            </w:r>
            <w:r w:rsidRPr="00F36A16">
              <w:rPr>
                <w:rFonts w:ascii="Times New Roman" w:hAnsi="Times New Roman"/>
                <w:sz w:val="20"/>
                <w:szCs w:val="20"/>
              </w:rPr>
              <w:t xml:space="preserve"> godz.</w:t>
            </w:r>
          </w:p>
          <w:p w14:paraId="52187024" w14:textId="473C028A" w:rsidR="004F2970" w:rsidRPr="00F36A16" w:rsidRDefault="003E022C" w:rsidP="00DA5004">
            <w:pPr>
              <w:spacing w:line="240" w:lineRule="auto"/>
              <w:rPr>
                <w:rFonts w:ascii="Times New Roman" w:hAnsi="Times New Roman"/>
                <w:sz w:val="20"/>
                <w:szCs w:val="20"/>
              </w:rPr>
            </w:pPr>
            <w:r>
              <w:rPr>
                <w:rFonts w:ascii="Times New Roman" w:hAnsi="Times New Roman"/>
                <w:sz w:val="20"/>
                <w:szCs w:val="20"/>
              </w:rPr>
              <w:t>- przygotowanie do zaliczenia: 15</w:t>
            </w:r>
            <w:r w:rsidR="004F2970" w:rsidRPr="00F36A16">
              <w:rPr>
                <w:rFonts w:ascii="Times New Roman" w:hAnsi="Times New Roman"/>
                <w:sz w:val="20"/>
                <w:szCs w:val="20"/>
              </w:rPr>
              <w:t xml:space="preserve"> godz.</w:t>
            </w:r>
          </w:p>
          <w:p w14:paraId="0E92EB53"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 xml:space="preserve">- </w:t>
            </w:r>
            <w:r>
              <w:rPr>
                <w:rFonts w:ascii="Times New Roman" w:hAnsi="Times New Roman"/>
                <w:sz w:val="20"/>
                <w:szCs w:val="20"/>
              </w:rPr>
              <w:t>udział w egzaminie/zaliczeniu: 2 godz.</w:t>
            </w:r>
          </w:p>
        </w:tc>
      </w:tr>
      <w:tr w:rsidR="004F2970" w:rsidRPr="00F36A16" w14:paraId="412187D7" w14:textId="77777777" w:rsidTr="00DA5004">
        <w:tblPrEx>
          <w:tblLook w:val="04A0" w:firstRow="1" w:lastRow="0" w:firstColumn="1" w:lastColumn="0" w:noHBand="0" w:noVBand="1"/>
        </w:tblPrEx>
        <w:tc>
          <w:tcPr>
            <w:tcW w:w="4424" w:type="dxa"/>
            <w:gridSpan w:val="6"/>
          </w:tcPr>
          <w:p w14:paraId="6CB6C7A2"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Łączny nakład pracy studenta</w:t>
            </w:r>
          </w:p>
        </w:tc>
        <w:tc>
          <w:tcPr>
            <w:tcW w:w="4789" w:type="dxa"/>
            <w:gridSpan w:val="7"/>
          </w:tcPr>
          <w:p w14:paraId="3B157475" w14:textId="270FACEC" w:rsidR="004F2970" w:rsidRPr="00F36A16" w:rsidRDefault="000C7099" w:rsidP="00DA5004">
            <w:pPr>
              <w:spacing w:line="240" w:lineRule="auto"/>
              <w:rPr>
                <w:rFonts w:ascii="Times New Roman" w:hAnsi="Times New Roman"/>
                <w:sz w:val="20"/>
                <w:szCs w:val="20"/>
              </w:rPr>
            </w:pPr>
            <w:r>
              <w:rPr>
                <w:rFonts w:ascii="Times New Roman" w:hAnsi="Times New Roman"/>
                <w:sz w:val="20"/>
                <w:szCs w:val="20"/>
              </w:rPr>
              <w:t>75</w:t>
            </w:r>
            <w:r w:rsidR="004F2970" w:rsidRPr="00F36A16">
              <w:rPr>
                <w:rFonts w:ascii="Times New Roman" w:hAnsi="Times New Roman"/>
                <w:sz w:val="20"/>
                <w:szCs w:val="20"/>
              </w:rPr>
              <w:t xml:space="preserve"> godz.</w:t>
            </w:r>
          </w:p>
        </w:tc>
      </w:tr>
      <w:tr w:rsidR="004F2970" w:rsidRPr="00F36A16" w14:paraId="6947DF5F" w14:textId="77777777" w:rsidTr="00DA5004">
        <w:tblPrEx>
          <w:tblLook w:val="04A0" w:firstRow="1" w:lastRow="0" w:firstColumn="1" w:lastColumn="0" w:noHBand="0" w:noVBand="1"/>
        </w:tblPrEx>
        <w:tc>
          <w:tcPr>
            <w:tcW w:w="4424" w:type="dxa"/>
            <w:gridSpan w:val="6"/>
          </w:tcPr>
          <w:p w14:paraId="3E652D0E"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Nakład pracy związany z zajęciami wymagającymi bezpośredniego udziału nauczyciela akademickiego</w:t>
            </w:r>
          </w:p>
        </w:tc>
        <w:tc>
          <w:tcPr>
            <w:tcW w:w="4789" w:type="dxa"/>
            <w:gridSpan w:val="7"/>
          </w:tcPr>
          <w:p w14:paraId="4A7E45C8" w14:textId="073120A6" w:rsidR="004F2970" w:rsidRPr="00F36A16" w:rsidRDefault="004042B7" w:rsidP="00D26260">
            <w:pPr>
              <w:spacing w:line="240" w:lineRule="auto"/>
              <w:rPr>
                <w:rFonts w:ascii="Times New Roman" w:hAnsi="Times New Roman"/>
                <w:sz w:val="20"/>
                <w:szCs w:val="20"/>
              </w:rPr>
            </w:pPr>
            <w:r>
              <w:rPr>
                <w:rFonts w:ascii="Times New Roman" w:hAnsi="Times New Roman"/>
                <w:sz w:val="20"/>
                <w:szCs w:val="20"/>
              </w:rPr>
              <w:t>3</w:t>
            </w:r>
            <w:r w:rsidR="00D26260">
              <w:rPr>
                <w:rFonts w:ascii="Times New Roman" w:hAnsi="Times New Roman"/>
                <w:sz w:val="20"/>
                <w:szCs w:val="20"/>
              </w:rPr>
              <w:t>2</w:t>
            </w:r>
            <w:r w:rsidR="004F2970" w:rsidRPr="00F36A16">
              <w:rPr>
                <w:rFonts w:ascii="Times New Roman" w:hAnsi="Times New Roman"/>
                <w:sz w:val="20"/>
                <w:szCs w:val="20"/>
              </w:rPr>
              <w:t xml:space="preserve"> godz.</w:t>
            </w:r>
          </w:p>
        </w:tc>
      </w:tr>
      <w:tr w:rsidR="004F2970" w:rsidRPr="00F36A16" w14:paraId="4E97A9EE" w14:textId="77777777" w:rsidTr="00DA5004">
        <w:tblPrEx>
          <w:tblLook w:val="04A0" w:firstRow="1" w:lastRow="0" w:firstColumn="1" w:lastColumn="0" w:noHBand="0" w:noVBand="1"/>
        </w:tblPrEx>
        <w:tc>
          <w:tcPr>
            <w:tcW w:w="4424" w:type="dxa"/>
            <w:gridSpan w:val="6"/>
          </w:tcPr>
          <w:p w14:paraId="055137ED"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lastRenderedPageBreak/>
              <w:t>Liczba godzin, którą student realizuje z wykorzystaniem metod i technik kształcenia na odległość</w:t>
            </w:r>
          </w:p>
        </w:tc>
        <w:tc>
          <w:tcPr>
            <w:tcW w:w="4789" w:type="dxa"/>
            <w:gridSpan w:val="7"/>
          </w:tcPr>
          <w:p w14:paraId="17DB2E9B" w14:textId="77777777" w:rsidR="004F2970" w:rsidRPr="00F36A16" w:rsidRDefault="004F2970" w:rsidP="00DA5004">
            <w:pPr>
              <w:spacing w:line="240" w:lineRule="auto"/>
              <w:rPr>
                <w:rFonts w:ascii="Times New Roman" w:hAnsi="Times New Roman"/>
                <w:sz w:val="20"/>
                <w:szCs w:val="20"/>
              </w:rPr>
            </w:pPr>
          </w:p>
        </w:tc>
      </w:tr>
      <w:tr w:rsidR="004F2970" w:rsidRPr="00F36A16" w14:paraId="715475B9" w14:textId="77777777" w:rsidTr="00DA5004">
        <w:tc>
          <w:tcPr>
            <w:tcW w:w="9213" w:type="dxa"/>
            <w:gridSpan w:val="13"/>
          </w:tcPr>
          <w:p w14:paraId="2B5EDD17" w14:textId="77777777" w:rsidR="004F2970" w:rsidRPr="00F36A16" w:rsidRDefault="004F2970" w:rsidP="00DA5004">
            <w:pPr>
              <w:rPr>
                <w:rFonts w:ascii="Times New Roman" w:hAnsi="Times New Roman"/>
                <w:b/>
                <w:sz w:val="20"/>
                <w:szCs w:val="20"/>
              </w:rPr>
            </w:pPr>
            <w:r w:rsidRPr="00F36A16">
              <w:rPr>
                <w:rFonts w:ascii="Times New Roman" w:hAnsi="Times New Roman"/>
                <w:b/>
                <w:sz w:val="20"/>
                <w:szCs w:val="20"/>
              </w:rPr>
              <w:t xml:space="preserve">Formy i kryteria zaliczenia przedmiotu i ustalenia oceny (F- formującej; P- podsumowującej) </w:t>
            </w:r>
          </w:p>
        </w:tc>
      </w:tr>
      <w:tr w:rsidR="004F2970" w:rsidRPr="00F36A16" w14:paraId="222BE135" w14:textId="77777777" w:rsidTr="00DA5004">
        <w:tc>
          <w:tcPr>
            <w:tcW w:w="9213" w:type="dxa"/>
            <w:gridSpan w:val="13"/>
          </w:tcPr>
          <w:p w14:paraId="50352727" w14:textId="77777777" w:rsidR="004F2970" w:rsidRPr="0005486A"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4F2970" w:rsidRPr="00F36A16" w14:paraId="3F09A7FF" w14:textId="77777777" w:rsidTr="00DA5004">
        <w:trPr>
          <w:trHeight w:val="157"/>
        </w:trPr>
        <w:tc>
          <w:tcPr>
            <w:tcW w:w="4604" w:type="dxa"/>
            <w:gridSpan w:val="7"/>
          </w:tcPr>
          <w:p w14:paraId="086B6029" w14:textId="77777777" w:rsidR="004F2970" w:rsidRPr="00F36A16" w:rsidRDefault="004F2970" w:rsidP="00DA5004">
            <w:pPr>
              <w:spacing w:line="240" w:lineRule="auto"/>
              <w:jc w:val="center"/>
              <w:rPr>
                <w:rFonts w:ascii="Times New Roman" w:hAnsi="Times New Roman"/>
                <w:b/>
                <w:sz w:val="20"/>
                <w:szCs w:val="20"/>
              </w:rPr>
            </w:pPr>
            <w:r w:rsidRPr="00F36A16">
              <w:rPr>
                <w:rFonts w:ascii="Times New Roman" w:hAnsi="Times New Roman"/>
                <w:b/>
                <w:sz w:val="20"/>
                <w:szCs w:val="20"/>
              </w:rPr>
              <w:t>Ocena F - formująca</w:t>
            </w:r>
          </w:p>
        </w:tc>
        <w:tc>
          <w:tcPr>
            <w:tcW w:w="4609" w:type="dxa"/>
            <w:gridSpan w:val="6"/>
          </w:tcPr>
          <w:p w14:paraId="1A54B753" w14:textId="77777777" w:rsidR="004F2970" w:rsidRPr="00F36A16" w:rsidRDefault="004F2970" w:rsidP="00DA5004">
            <w:pPr>
              <w:spacing w:line="240" w:lineRule="auto"/>
              <w:jc w:val="center"/>
              <w:rPr>
                <w:rFonts w:ascii="Times New Roman" w:hAnsi="Times New Roman"/>
                <w:b/>
                <w:sz w:val="20"/>
                <w:szCs w:val="20"/>
              </w:rPr>
            </w:pPr>
            <w:r w:rsidRPr="00F36A16">
              <w:rPr>
                <w:rFonts w:ascii="Times New Roman" w:hAnsi="Times New Roman"/>
                <w:b/>
                <w:sz w:val="20"/>
                <w:szCs w:val="20"/>
              </w:rPr>
              <w:t>Ocena P - podsumowująca</w:t>
            </w:r>
          </w:p>
        </w:tc>
      </w:tr>
      <w:tr w:rsidR="004F2970" w:rsidRPr="00F36A16" w14:paraId="6F308001" w14:textId="77777777" w:rsidTr="00DA5004">
        <w:trPr>
          <w:trHeight w:val="157"/>
        </w:trPr>
        <w:tc>
          <w:tcPr>
            <w:tcW w:w="4604" w:type="dxa"/>
            <w:gridSpan w:val="7"/>
          </w:tcPr>
          <w:p w14:paraId="707EA7FE" w14:textId="77777777" w:rsidR="004F2970" w:rsidRPr="00F36A16" w:rsidRDefault="004F2970" w:rsidP="00DA5004">
            <w:pPr>
              <w:spacing w:line="240" w:lineRule="auto"/>
              <w:rPr>
                <w:rFonts w:ascii="Times New Roman" w:hAnsi="Times New Roman"/>
                <w:sz w:val="20"/>
                <w:szCs w:val="20"/>
              </w:rPr>
            </w:pPr>
          </w:p>
        </w:tc>
        <w:tc>
          <w:tcPr>
            <w:tcW w:w="4609" w:type="dxa"/>
            <w:gridSpan w:val="6"/>
            <w:vMerge w:val="restart"/>
          </w:tcPr>
          <w:p w14:paraId="45FFAA9E" w14:textId="77777777" w:rsidR="004F2970" w:rsidRPr="00F36A16" w:rsidRDefault="004F2970" w:rsidP="00DA5004">
            <w:pPr>
              <w:spacing w:line="240" w:lineRule="auto"/>
              <w:rPr>
                <w:rFonts w:ascii="Times New Roman" w:hAnsi="Times New Roman"/>
                <w:sz w:val="20"/>
                <w:szCs w:val="20"/>
              </w:rPr>
            </w:pPr>
            <w:r w:rsidRPr="00F36A16">
              <w:rPr>
                <w:rFonts w:ascii="Times New Roman" w:hAnsi="Times New Roman"/>
                <w:sz w:val="20"/>
                <w:szCs w:val="20"/>
              </w:rPr>
              <w:t>Ocena podsumowująca:</w:t>
            </w:r>
          </w:p>
          <w:p w14:paraId="7C41463D" w14:textId="77777777" w:rsidR="004F2970" w:rsidRPr="00F36A16" w:rsidRDefault="004F2970" w:rsidP="00DA5004">
            <w:pPr>
              <w:spacing w:line="240" w:lineRule="auto"/>
              <w:rPr>
                <w:rFonts w:ascii="Times New Roman" w:hAnsi="Times New Roman"/>
                <w:sz w:val="20"/>
                <w:szCs w:val="20"/>
              </w:rPr>
            </w:pPr>
            <w:r>
              <w:rPr>
                <w:rFonts w:ascii="Times New Roman" w:hAnsi="Times New Roman"/>
                <w:sz w:val="20"/>
                <w:szCs w:val="20"/>
              </w:rPr>
              <w:t>Weryfikacja i prezentacja projektu</w:t>
            </w:r>
          </w:p>
        </w:tc>
      </w:tr>
      <w:tr w:rsidR="004F2970" w:rsidRPr="00F36A16" w14:paraId="27A6B165" w14:textId="77777777" w:rsidTr="00DA5004">
        <w:trPr>
          <w:trHeight w:val="157"/>
        </w:trPr>
        <w:tc>
          <w:tcPr>
            <w:tcW w:w="4604" w:type="dxa"/>
            <w:gridSpan w:val="7"/>
          </w:tcPr>
          <w:p w14:paraId="32AB8B4B" w14:textId="77777777" w:rsidR="004F2970" w:rsidRPr="00F36A16" w:rsidRDefault="004F2970" w:rsidP="00DA5004">
            <w:pPr>
              <w:spacing w:line="240" w:lineRule="auto"/>
              <w:rPr>
                <w:rFonts w:ascii="Times New Roman" w:hAnsi="Times New Roman"/>
                <w:sz w:val="20"/>
                <w:szCs w:val="20"/>
              </w:rPr>
            </w:pPr>
          </w:p>
        </w:tc>
        <w:tc>
          <w:tcPr>
            <w:tcW w:w="4609" w:type="dxa"/>
            <w:gridSpan w:val="6"/>
            <w:vMerge/>
          </w:tcPr>
          <w:p w14:paraId="7A0B897E" w14:textId="77777777" w:rsidR="004F2970" w:rsidRPr="00F36A16" w:rsidRDefault="004F2970" w:rsidP="00DA5004">
            <w:pPr>
              <w:spacing w:line="240" w:lineRule="auto"/>
              <w:rPr>
                <w:rFonts w:ascii="Times New Roman" w:hAnsi="Times New Roman"/>
                <w:sz w:val="20"/>
                <w:szCs w:val="20"/>
              </w:rPr>
            </w:pPr>
          </w:p>
        </w:tc>
      </w:tr>
      <w:tr w:rsidR="004F2970" w:rsidRPr="00F36A16" w14:paraId="57BB77B5" w14:textId="77777777" w:rsidTr="00DA5004">
        <w:tc>
          <w:tcPr>
            <w:tcW w:w="9213" w:type="dxa"/>
            <w:gridSpan w:val="13"/>
          </w:tcPr>
          <w:p w14:paraId="40F024AA"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Literatura podstawowa</w:t>
            </w:r>
          </w:p>
        </w:tc>
      </w:tr>
      <w:tr w:rsidR="004F2970" w:rsidRPr="00F36A16" w14:paraId="4226D98D" w14:textId="77777777" w:rsidTr="00DA5004">
        <w:trPr>
          <w:trHeight w:val="2590"/>
        </w:trPr>
        <w:tc>
          <w:tcPr>
            <w:tcW w:w="9213" w:type="dxa"/>
            <w:gridSpan w:val="13"/>
          </w:tcPr>
          <w:p w14:paraId="4DEC2E73" w14:textId="77777777" w:rsidR="004F2970" w:rsidRPr="00DB473B" w:rsidRDefault="004F2970" w:rsidP="00D567EB">
            <w:pPr>
              <w:pStyle w:val="Akapitzlist"/>
              <w:numPr>
                <w:ilvl w:val="0"/>
                <w:numId w:val="147"/>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Skorupska, J. E-Commerce. Strategia, zarządzanie, finanse. Wydawnictwo Naukowe PWN. Warszawa: 2017.</w:t>
            </w:r>
          </w:p>
          <w:p w14:paraId="78BEC77E" w14:textId="77777777" w:rsidR="004F2970" w:rsidRPr="00DB473B" w:rsidRDefault="004F2970" w:rsidP="00D567EB">
            <w:pPr>
              <w:pStyle w:val="Akapitzlist"/>
              <w:numPr>
                <w:ilvl w:val="0"/>
                <w:numId w:val="147"/>
              </w:numPr>
              <w:tabs>
                <w:tab w:val="left" w:pos="851"/>
              </w:tabs>
              <w:spacing w:after="0" w:line="240" w:lineRule="auto"/>
              <w:rPr>
                <w:rFonts w:ascii="Times New Roman" w:hAnsi="Times New Roman"/>
                <w:sz w:val="20"/>
                <w:szCs w:val="20"/>
              </w:rPr>
            </w:pPr>
            <w:proofErr w:type="spellStart"/>
            <w:r w:rsidRPr="00DB473B">
              <w:rPr>
                <w:rFonts w:ascii="Times New Roman" w:hAnsi="Times New Roman"/>
                <w:sz w:val="20"/>
                <w:szCs w:val="20"/>
              </w:rPr>
              <w:t>Afuah</w:t>
            </w:r>
            <w:proofErr w:type="spellEnd"/>
            <w:r w:rsidRPr="00DB473B">
              <w:rPr>
                <w:rFonts w:ascii="Times New Roman" w:hAnsi="Times New Roman"/>
                <w:sz w:val="20"/>
                <w:szCs w:val="20"/>
              </w:rPr>
              <w:t xml:space="preserve">, A., </w:t>
            </w:r>
            <w:proofErr w:type="spellStart"/>
            <w:r w:rsidRPr="00DB473B">
              <w:rPr>
                <w:rFonts w:ascii="Times New Roman" w:hAnsi="Times New Roman"/>
                <w:sz w:val="20"/>
                <w:szCs w:val="20"/>
              </w:rPr>
              <w:t>Tucc,i</w:t>
            </w:r>
            <w:proofErr w:type="spellEnd"/>
            <w:r w:rsidRPr="00DB473B">
              <w:rPr>
                <w:rFonts w:ascii="Times New Roman" w:hAnsi="Times New Roman"/>
                <w:sz w:val="20"/>
                <w:szCs w:val="20"/>
              </w:rPr>
              <w:t xml:space="preserve"> </w:t>
            </w:r>
            <w:proofErr w:type="spellStart"/>
            <w:r w:rsidRPr="00DB473B">
              <w:rPr>
                <w:rFonts w:ascii="Times New Roman" w:hAnsi="Times New Roman"/>
                <w:sz w:val="20"/>
                <w:szCs w:val="20"/>
              </w:rPr>
              <w:t>Ch.L</w:t>
            </w:r>
            <w:proofErr w:type="spellEnd"/>
            <w:r w:rsidRPr="00DB473B">
              <w:rPr>
                <w:rFonts w:ascii="Times New Roman" w:hAnsi="Times New Roman"/>
                <w:sz w:val="20"/>
                <w:szCs w:val="20"/>
              </w:rPr>
              <w:t>. Biznes internetowy – strategie i modele. Oficyna Ekonomiczna. Kraków: 2003.</w:t>
            </w:r>
          </w:p>
          <w:p w14:paraId="49F8252F" w14:textId="77777777" w:rsidR="004F2970" w:rsidRPr="00DB473B" w:rsidRDefault="004F2970" w:rsidP="00D567EB">
            <w:pPr>
              <w:pStyle w:val="Akapitzlist"/>
              <w:numPr>
                <w:ilvl w:val="0"/>
                <w:numId w:val="147"/>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Gregor, B., Stawiszyński M. e-Commerce. Branta. Bydgoszcz: 2002.</w:t>
            </w:r>
          </w:p>
          <w:p w14:paraId="4FB75204" w14:textId="77777777" w:rsidR="004F2970" w:rsidRPr="00DB473B" w:rsidRDefault="004F2970" w:rsidP="00D567EB">
            <w:pPr>
              <w:pStyle w:val="Akapitzlist"/>
              <w:numPr>
                <w:ilvl w:val="0"/>
                <w:numId w:val="147"/>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Olszak, C.M. Ziemba, E. (red.). Strategie i modele gospodarki elektronicznej. Wydawnictwo Naukowe PWN. Warszawa: 2007</w:t>
            </w:r>
          </w:p>
          <w:p w14:paraId="46D24A68" w14:textId="77777777" w:rsidR="004F2970" w:rsidRPr="00DB473B" w:rsidRDefault="004F2970" w:rsidP="00D567EB">
            <w:pPr>
              <w:pStyle w:val="Akapitzlist"/>
              <w:numPr>
                <w:ilvl w:val="0"/>
                <w:numId w:val="147"/>
              </w:numPr>
              <w:tabs>
                <w:tab w:val="left" w:pos="851"/>
              </w:tabs>
              <w:spacing w:after="0" w:line="240" w:lineRule="auto"/>
              <w:rPr>
                <w:rFonts w:ascii="Times New Roman" w:hAnsi="Times New Roman"/>
                <w:sz w:val="20"/>
                <w:szCs w:val="20"/>
              </w:rPr>
            </w:pPr>
            <w:proofErr w:type="spellStart"/>
            <w:r w:rsidRPr="00DB473B">
              <w:rPr>
                <w:rFonts w:ascii="Times New Roman" w:hAnsi="Times New Roman"/>
                <w:sz w:val="20"/>
                <w:szCs w:val="20"/>
              </w:rPr>
              <w:t>Karwatka</w:t>
            </w:r>
            <w:proofErr w:type="spellEnd"/>
            <w:r w:rsidRPr="00DB473B">
              <w:rPr>
                <w:rFonts w:ascii="Times New Roman" w:hAnsi="Times New Roman"/>
                <w:sz w:val="20"/>
                <w:szCs w:val="20"/>
              </w:rPr>
              <w:t xml:space="preserve">, T., </w:t>
            </w:r>
            <w:proofErr w:type="spellStart"/>
            <w:r w:rsidRPr="00DB473B">
              <w:rPr>
                <w:rFonts w:ascii="Times New Roman" w:hAnsi="Times New Roman"/>
                <w:sz w:val="20"/>
                <w:szCs w:val="20"/>
              </w:rPr>
              <w:t>Sadulski</w:t>
            </w:r>
            <w:proofErr w:type="spellEnd"/>
            <w:r w:rsidRPr="00DB473B">
              <w:rPr>
                <w:rFonts w:ascii="Times New Roman" w:hAnsi="Times New Roman"/>
                <w:sz w:val="20"/>
                <w:szCs w:val="20"/>
              </w:rPr>
              <w:t>, D. E-commerce proste odpowiedzi na trudne pytania. Wolters Kluwer. Warszawa: 2011.</w:t>
            </w:r>
          </w:p>
          <w:p w14:paraId="0C7D414A" w14:textId="77777777" w:rsidR="004F2970" w:rsidRPr="00DB473B" w:rsidRDefault="004F2970" w:rsidP="00D567EB">
            <w:pPr>
              <w:pStyle w:val="Akapitzlist"/>
              <w:numPr>
                <w:ilvl w:val="0"/>
                <w:numId w:val="147"/>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Pluta-Zaremba, A. Innowacje cyfrowe w branży e-commerce w: Biznes cyfrowy. Perspektywa innowacji cyfrowych. Oficyna Wydawnicza SGH. Warszawa: 2019.</w:t>
            </w:r>
          </w:p>
          <w:p w14:paraId="3C3E6EA1" w14:textId="77777777" w:rsidR="004F2970" w:rsidRPr="00DB473B" w:rsidRDefault="004F2970" w:rsidP="00D567EB">
            <w:pPr>
              <w:pStyle w:val="Akapitzlist"/>
              <w:numPr>
                <w:ilvl w:val="0"/>
                <w:numId w:val="147"/>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Pluta-Zaremba, A., Cichosz M. Proces logistyki zwrotnej w B2C e-commerce. "Gospodarka Materiałowa i Logistyka" nr 8/2016, PWE.</w:t>
            </w:r>
          </w:p>
        </w:tc>
      </w:tr>
      <w:tr w:rsidR="004F2970" w:rsidRPr="00F36A16" w14:paraId="04E38412" w14:textId="77777777" w:rsidTr="00DA5004">
        <w:tc>
          <w:tcPr>
            <w:tcW w:w="9213" w:type="dxa"/>
            <w:gridSpan w:val="13"/>
          </w:tcPr>
          <w:p w14:paraId="6774BF80" w14:textId="77777777" w:rsidR="004F2970" w:rsidRPr="00F36A16" w:rsidRDefault="004F2970" w:rsidP="00DA5004">
            <w:pPr>
              <w:spacing w:line="240" w:lineRule="auto"/>
              <w:rPr>
                <w:rFonts w:ascii="Times New Roman" w:hAnsi="Times New Roman"/>
                <w:b/>
                <w:sz w:val="20"/>
                <w:szCs w:val="20"/>
              </w:rPr>
            </w:pPr>
            <w:r w:rsidRPr="00F36A16">
              <w:rPr>
                <w:rFonts w:ascii="Times New Roman" w:hAnsi="Times New Roman"/>
                <w:b/>
                <w:sz w:val="20"/>
                <w:szCs w:val="20"/>
              </w:rPr>
              <w:t>Literatura uzupełniająca</w:t>
            </w:r>
          </w:p>
        </w:tc>
      </w:tr>
      <w:tr w:rsidR="004F2970" w:rsidRPr="00F36A16" w14:paraId="46AE8EAD" w14:textId="77777777" w:rsidTr="00DA5004">
        <w:trPr>
          <w:trHeight w:val="943"/>
        </w:trPr>
        <w:tc>
          <w:tcPr>
            <w:tcW w:w="9213" w:type="dxa"/>
            <w:gridSpan w:val="13"/>
          </w:tcPr>
          <w:p w14:paraId="274E4F9A" w14:textId="77777777" w:rsidR="004F2970" w:rsidRDefault="004F2970" w:rsidP="00D567EB">
            <w:pPr>
              <w:pStyle w:val="Tekstprzypisudolnego"/>
              <w:numPr>
                <w:ilvl w:val="0"/>
                <w:numId w:val="148"/>
              </w:numPr>
              <w:rPr>
                <w:color w:val="000000"/>
                <w:spacing w:val="3"/>
              </w:rPr>
            </w:pPr>
            <w:proofErr w:type="spellStart"/>
            <w:r>
              <w:rPr>
                <w:color w:val="000000"/>
                <w:spacing w:val="3"/>
              </w:rPr>
              <w:t>Shuen</w:t>
            </w:r>
            <w:proofErr w:type="spellEnd"/>
            <w:r>
              <w:rPr>
                <w:color w:val="000000"/>
                <w:spacing w:val="3"/>
              </w:rPr>
              <w:t>, A. A.</w:t>
            </w:r>
            <w:r w:rsidRPr="00AA7AE5">
              <w:rPr>
                <w:color w:val="000000"/>
                <w:spacing w:val="3"/>
              </w:rPr>
              <w:t xml:space="preserve"> Web </w:t>
            </w:r>
            <w:r>
              <w:rPr>
                <w:color w:val="000000"/>
                <w:spacing w:val="3"/>
              </w:rPr>
              <w:t>2.0 : przewodnik po strategiach. Helion.</w:t>
            </w:r>
            <w:r w:rsidRPr="00AA7AE5">
              <w:rPr>
                <w:color w:val="000000"/>
                <w:spacing w:val="3"/>
              </w:rPr>
              <w:t xml:space="preserve"> Gliwice</w:t>
            </w:r>
            <w:r>
              <w:rPr>
                <w:color w:val="000000"/>
                <w:spacing w:val="3"/>
              </w:rPr>
              <w:t>:</w:t>
            </w:r>
            <w:r w:rsidRPr="00AA7AE5">
              <w:rPr>
                <w:color w:val="000000"/>
                <w:spacing w:val="3"/>
              </w:rPr>
              <w:t xml:space="preserve"> 2009</w:t>
            </w:r>
            <w:r>
              <w:rPr>
                <w:color w:val="000000"/>
                <w:spacing w:val="3"/>
              </w:rPr>
              <w:t>.</w:t>
            </w:r>
          </w:p>
          <w:p w14:paraId="02508F1B" w14:textId="77777777" w:rsidR="004F2970" w:rsidRDefault="004F2970" w:rsidP="00D567EB">
            <w:pPr>
              <w:pStyle w:val="Tekstprzypisudolnego"/>
              <w:numPr>
                <w:ilvl w:val="0"/>
                <w:numId w:val="148"/>
              </w:numPr>
              <w:rPr>
                <w:color w:val="000000"/>
                <w:spacing w:val="3"/>
              </w:rPr>
            </w:pPr>
            <w:r>
              <w:rPr>
                <w:color w:val="000000"/>
                <w:spacing w:val="3"/>
              </w:rPr>
              <w:t>Pluta-Zaremba, A., Rutkowski, K.</w:t>
            </w:r>
            <w:r w:rsidRPr="00AA7AE5">
              <w:rPr>
                <w:color w:val="000000"/>
                <w:spacing w:val="3"/>
              </w:rPr>
              <w:t xml:space="preserve"> Logisty</w:t>
            </w:r>
            <w:r>
              <w:rPr>
                <w:color w:val="000000"/>
                <w:spacing w:val="3"/>
              </w:rPr>
              <w:t>ka dystrybucji w erze Internetu</w:t>
            </w:r>
            <w:r w:rsidRPr="00AA7AE5">
              <w:rPr>
                <w:color w:val="000000"/>
                <w:spacing w:val="3"/>
              </w:rPr>
              <w:t xml:space="preserve"> </w:t>
            </w:r>
            <w:r>
              <w:rPr>
                <w:color w:val="000000"/>
                <w:spacing w:val="3"/>
              </w:rPr>
              <w:t>[</w:t>
            </w:r>
            <w:r w:rsidRPr="00AA7AE5">
              <w:rPr>
                <w:color w:val="000000"/>
                <w:spacing w:val="3"/>
              </w:rPr>
              <w:t>w</w:t>
            </w:r>
            <w:r>
              <w:rPr>
                <w:color w:val="000000"/>
                <w:spacing w:val="3"/>
              </w:rPr>
              <w:t xml:space="preserve">]: </w:t>
            </w:r>
            <w:r w:rsidRPr="00AA7AE5">
              <w:rPr>
                <w:color w:val="000000"/>
                <w:spacing w:val="3"/>
              </w:rPr>
              <w:t>Rutkowski</w:t>
            </w:r>
            <w:r>
              <w:rPr>
                <w:color w:val="000000"/>
                <w:spacing w:val="3"/>
              </w:rPr>
              <w:t>, K.(red.).</w:t>
            </w:r>
            <w:r w:rsidRPr="00AA7AE5">
              <w:rPr>
                <w:color w:val="000000"/>
                <w:spacing w:val="3"/>
              </w:rPr>
              <w:t xml:space="preserve"> Logistyka</w:t>
            </w:r>
            <w:r>
              <w:rPr>
                <w:color w:val="000000"/>
                <w:spacing w:val="3"/>
              </w:rPr>
              <w:t xml:space="preserve"> dystrybucji. Oficyna Wydawnicza SGH.</w:t>
            </w:r>
            <w:r w:rsidRPr="00AA7AE5">
              <w:rPr>
                <w:color w:val="000000"/>
                <w:spacing w:val="3"/>
              </w:rPr>
              <w:t xml:space="preserve"> Warszawa</w:t>
            </w:r>
            <w:r>
              <w:rPr>
                <w:color w:val="000000"/>
                <w:spacing w:val="3"/>
              </w:rPr>
              <w:t>:</w:t>
            </w:r>
            <w:r w:rsidRPr="00AA7AE5">
              <w:rPr>
                <w:color w:val="000000"/>
                <w:spacing w:val="3"/>
              </w:rPr>
              <w:t xml:space="preserve"> 2005.</w:t>
            </w:r>
          </w:p>
          <w:p w14:paraId="678EAF36" w14:textId="77777777" w:rsidR="004F2970" w:rsidRDefault="004F2970" w:rsidP="00D567EB">
            <w:pPr>
              <w:pStyle w:val="Tekstprzypisudolnego"/>
              <w:numPr>
                <w:ilvl w:val="0"/>
                <w:numId w:val="148"/>
              </w:numPr>
              <w:rPr>
                <w:color w:val="000000"/>
                <w:spacing w:val="3"/>
              </w:rPr>
            </w:pPr>
            <w:r w:rsidRPr="00C90579">
              <w:rPr>
                <w:color w:val="000000"/>
                <w:spacing w:val="3"/>
              </w:rPr>
              <w:t>Kański</w:t>
            </w:r>
            <w:r>
              <w:rPr>
                <w:color w:val="000000"/>
                <w:spacing w:val="3"/>
              </w:rPr>
              <w:t>, R. Podstawy i rozwój e-biznesu.</w:t>
            </w:r>
            <w:r w:rsidRPr="00C90579">
              <w:rPr>
                <w:color w:val="000000"/>
                <w:spacing w:val="3"/>
              </w:rPr>
              <w:t xml:space="preserve"> Wydaw</w:t>
            </w:r>
            <w:r>
              <w:rPr>
                <w:color w:val="000000"/>
                <w:spacing w:val="3"/>
              </w:rPr>
              <w:t>nictwo Wyższej Szkoły Handlowej.</w:t>
            </w:r>
            <w:r w:rsidRPr="00C90579">
              <w:rPr>
                <w:color w:val="000000"/>
                <w:spacing w:val="3"/>
              </w:rPr>
              <w:t xml:space="preserve"> Wrocław</w:t>
            </w:r>
            <w:r>
              <w:rPr>
                <w:color w:val="000000"/>
                <w:spacing w:val="3"/>
              </w:rPr>
              <w:t>:</w:t>
            </w:r>
            <w:r w:rsidRPr="00C90579">
              <w:rPr>
                <w:color w:val="000000"/>
                <w:spacing w:val="3"/>
              </w:rPr>
              <w:t xml:space="preserve"> 2005</w:t>
            </w:r>
            <w:r>
              <w:rPr>
                <w:color w:val="000000"/>
                <w:spacing w:val="3"/>
              </w:rPr>
              <w:t>.</w:t>
            </w:r>
          </w:p>
          <w:p w14:paraId="67E4917E" w14:textId="77777777" w:rsidR="004F2970" w:rsidRPr="00F36A16" w:rsidRDefault="004F2970" w:rsidP="00D567EB">
            <w:pPr>
              <w:pStyle w:val="Tekstprzypisudolnego"/>
              <w:numPr>
                <w:ilvl w:val="0"/>
                <w:numId w:val="148"/>
              </w:numPr>
              <w:rPr>
                <w:color w:val="000000"/>
                <w:spacing w:val="3"/>
              </w:rPr>
            </w:pPr>
            <w:proofErr w:type="spellStart"/>
            <w:r w:rsidRPr="00F40DB0">
              <w:rPr>
                <w:color w:val="000000"/>
                <w:spacing w:val="3"/>
                <w:lang w:val="en-GB"/>
              </w:rPr>
              <w:t>Gora,W</w:t>
            </w:r>
            <w:proofErr w:type="spellEnd"/>
            <w:r w:rsidRPr="00F40DB0">
              <w:rPr>
                <w:color w:val="000000"/>
                <w:spacing w:val="3"/>
                <w:lang w:val="en-GB"/>
              </w:rPr>
              <w:t xml:space="preserve">., </w:t>
            </w:r>
            <w:proofErr w:type="spellStart"/>
            <w:r w:rsidRPr="00F40DB0">
              <w:rPr>
                <w:color w:val="000000"/>
                <w:spacing w:val="3"/>
                <w:lang w:val="en-GB"/>
              </w:rPr>
              <w:t>Mann,E</w:t>
            </w:r>
            <w:proofErr w:type="spellEnd"/>
            <w:r w:rsidRPr="00F40DB0">
              <w:rPr>
                <w:color w:val="000000"/>
                <w:spacing w:val="3"/>
                <w:lang w:val="en-GB"/>
              </w:rPr>
              <w:t xml:space="preserve">., </w:t>
            </w:r>
            <w:proofErr w:type="spellStart"/>
            <w:r w:rsidRPr="00F40DB0">
              <w:rPr>
                <w:color w:val="000000"/>
                <w:spacing w:val="3"/>
                <w:lang w:val="en-GB"/>
              </w:rPr>
              <w:t>Handbuch</w:t>
            </w:r>
            <w:proofErr w:type="spellEnd"/>
            <w:r w:rsidRPr="00F40DB0">
              <w:rPr>
                <w:color w:val="000000"/>
                <w:spacing w:val="3"/>
                <w:lang w:val="en-GB"/>
              </w:rPr>
              <w:t xml:space="preserve">. Electronic Commerce. </w:t>
            </w:r>
            <w:r w:rsidRPr="00F56168">
              <w:rPr>
                <w:color w:val="000000"/>
                <w:spacing w:val="3"/>
              </w:rPr>
              <w:t>Springer Berlin Heidelberg</w:t>
            </w:r>
            <w:r>
              <w:rPr>
                <w:color w:val="000000"/>
                <w:spacing w:val="3"/>
              </w:rPr>
              <w:t xml:space="preserve">. Berlin: </w:t>
            </w:r>
            <w:r w:rsidRPr="00F56168">
              <w:rPr>
                <w:color w:val="000000"/>
                <w:spacing w:val="3"/>
              </w:rPr>
              <w:t>2001</w:t>
            </w:r>
            <w:r>
              <w:rPr>
                <w:color w:val="000000"/>
                <w:spacing w:val="3"/>
              </w:rPr>
              <w:t>.</w:t>
            </w:r>
          </w:p>
        </w:tc>
      </w:tr>
    </w:tbl>
    <w:p w14:paraId="31A45F03" w14:textId="77777777" w:rsidR="004F2970" w:rsidRPr="00F36A16" w:rsidRDefault="004F2970" w:rsidP="004F2970">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517"/>
        <w:gridCol w:w="940"/>
        <w:gridCol w:w="537"/>
        <w:gridCol w:w="1443"/>
        <w:gridCol w:w="360"/>
        <w:gridCol w:w="178"/>
        <w:gridCol w:w="968"/>
        <w:gridCol w:w="531"/>
        <w:gridCol w:w="250"/>
        <w:gridCol w:w="233"/>
        <w:gridCol w:w="1328"/>
        <w:gridCol w:w="1302"/>
      </w:tblGrid>
      <w:tr w:rsidR="004F2970" w:rsidRPr="00480D85" w14:paraId="421A4153" w14:textId="77777777" w:rsidTr="00DA5004">
        <w:trPr>
          <w:trHeight w:val="267"/>
        </w:trPr>
        <w:tc>
          <w:tcPr>
            <w:tcW w:w="2623" w:type="dxa"/>
            <w:gridSpan w:val="4"/>
            <w:vAlign w:val="center"/>
          </w:tcPr>
          <w:p w14:paraId="09DDB99B"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Kierunek i poziom studiów</w:t>
            </w:r>
          </w:p>
        </w:tc>
        <w:tc>
          <w:tcPr>
            <w:tcW w:w="6593" w:type="dxa"/>
            <w:gridSpan w:val="9"/>
            <w:vAlign w:val="center"/>
          </w:tcPr>
          <w:p w14:paraId="1A2615AD" w14:textId="77777777" w:rsidR="004F2970" w:rsidRPr="003205D7" w:rsidRDefault="004F2970" w:rsidP="00DA5004">
            <w:pPr>
              <w:spacing w:line="240" w:lineRule="auto"/>
              <w:rPr>
                <w:rFonts w:ascii="Times New Roman" w:hAnsi="Times New Roman"/>
                <w:b/>
                <w:sz w:val="20"/>
                <w:szCs w:val="20"/>
              </w:rPr>
            </w:pPr>
            <w:r w:rsidRPr="003205D7">
              <w:rPr>
                <w:rFonts w:ascii="Times New Roman" w:hAnsi="Times New Roman"/>
                <w:b/>
                <w:sz w:val="20"/>
                <w:szCs w:val="20"/>
              </w:rPr>
              <w:t>Logistyka II stopnia</w:t>
            </w:r>
          </w:p>
        </w:tc>
      </w:tr>
      <w:tr w:rsidR="004F2970" w:rsidRPr="00480D85" w14:paraId="5F225A38" w14:textId="77777777" w:rsidTr="00DA5004">
        <w:trPr>
          <w:trHeight w:val="267"/>
        </w:trPr>
        <w:tc>
          <w:tcPr>
            <w:tcW w:w="2623" w:type="dxa"/>
            <w:gridSpan w:val="4"/>
            <w:vAlign w:val="center"/>
          </w:tcPr>
          <w:p w14:paraId="0448DED4"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Forma studiów</w:t>
            </w:r>
          </w:p>
        </w:tc>
        <w:tc>
          <w:tcPr>
            <w:tcW w:w="6593" w:type="dxa"/>
            <w:gridSpan w:val="9"/>
            <w:vAlign w:val="center"/>
          </w:tcPr>
          <w:p w14:paraId="7A991E0A" w14:textId="77777777" w:rsidR="004F2970" w:rsidRPr="003205D7"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3205D7">
              <w:rPr>
                <w:rFonts w:ascii="Times New Roman" w:hAnsi="Times New Roman"/>
                <w:b/>
                <w:sz w:val="20"/>
                <w:szCs w:val="20"/>
              </w:rPr>
              <w:t>tacjonarne</w:t>
            </w:r>
          </w:p>
        </w:tc>
      </w:tr>
      <w:tr w:rsidR="004F2970" w:rsidRPr="00480D85" w14:paraId="0995D95B" w14:textId="77777777" w:rsidTr="00DA5004">
        <w:trPr>
          <w:trHeight w:val="267"/>
        </w:trPr>
        <w:tc>
          <w:tcPr>
            <w:tcW w:w="2623" w:type="dxa"/>
            <w:gridSpan w:val="4"/>
            <w:vAlign w:val="center"/>
          </w:tcPr>
          <w:p w14:paraId="43EC0876"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b/>
                <w:sz w:val="20"/>
                <w:szCs w:val="20"/>
              </w:rPr>
              <w:t>Nazwa przedmiotu</w:t>
            </w:r>
          </w:p>
        </w:tc>
        <w:tc>
          <w:tcPr>
            <w:tcW w:w="6593" w:type="dxa"/>
            <w:gridSpan w:val="9"/>
            <w:vAlign w:val="center"/>
          </w:tcPr>
          <w:p w14:paraId="510D62D8" w14:textId="77777777" w:rsidR="004F2970" w:rsidRPr="003205D7" w:rsidRDefault="004F2970" w:rsidP="00DA5004">
            <w:pPr>
              <w:spacing w:line="240" w:lineRule="auto"/>
              <w:rPr>
                <w:rFonts w:ascii="Times New Roman" w:hAnsi="Times New Roman"/>
                <w:b/>
                <w:sz w:val="20"/>
                <w:szCs w:val="20"/>
              </w:rPr>
            </w:pPr>
            <w:r w:rsidRPr="003205D7">
              <w:rPr>
                <w:rFonts w:ascii="Times New Roman" w:hAnsi="Times New Roman"/>
                <w:b/>
                <w:sz w:val="20"/>
                <w:szCs w:val="20"/>
              </w:rPr>
              <w:t>Ekonomia menedżerska</w:t>
            </w:r>
          </w:p>
        </w:tc>
      </w:tr>
      <w:tr w:rsidR="004F2970" w:rsidRPr="00480D85" w14:paraId="538A8234" w14:textId="77777777" w:rsidTr="00DA5004">
        <w:trPr>
          <w:trHeight w:val="262"/>
        </w:trPr>
        <w:tc>
          <w:tcPr>
            <w:tcW w:w="2623" w:type="dxa"/>
            <w:gridSpan w:val="4"/>
            <w:vAlign w:val="center"/>
          </w:tcPr>
          <w:p w14:paraId="54C02637"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Status przedmiotu</w:t>
            </w:r>
          </w:p>
        </w:tc>
        <w:tc>
          <w:tcPr>
            <w:tcW w:w="6593" w:type="dxa"/>
            <w:gridSpan w:val="9"/>
            <w:vAlign w:val="center"/>
          </w:tcPr>
          <w:p w14:paraId="6A86E19F" w14:textId="77777777" w:rsidR="004F2970" w:rsidRPr="00480D85" w:rsidRDefault="004F2970" w:rsidP="00DA5004">
            <w:pPr>
              <w:spacing w:line="240" w:lineRule="auto"/>
              <w:rPr>
                <w:rFonts w:ascii="Times New Roman" w:hAnsi="Times New Roman"/>
                <w:b/>
                <w:sz w:val="20"/>
                <w:szCs w:val="20"/>
              </w:rPr>
            </w:pPr>
            <w:r>
              <w:rPr>
                <w:rFonts w:ascii="Times New Roman" w:hAnsi="Times New Roman"/>
                <w:b/>
                <w:sz w:val="20"/>
                <w:szCs w:val="20"/>
              </w:rPr>
              <w:t>Przedmiot p</w:t>
            </w:r>
            <w:r w:rsidRPr="00480D85">
              <w:rPr>
                <w:rFonts w:ascii="Times New Roman" w:hAnsi="Times New Roman"/>
                <w:b/>
                <w:sz w:val="20"/>
                <w:szCs w:val="20"/>
              </w:rPr>
              <w:t>odstawowy</w:t>
            </w:r>
          </w:p>
        </w:tc>
      </w:tr>
      <w:tr w:rsidR="004F2970" w:rsidRPr="00480D85" w14:paraId="3EFE507B" w14:textId="77777777" w:rsidTr="00DA5004">
        <w:trPr>
          <w:trHeight w:val="262"/>
        </w:trPr>
        <w:tc>
          <w:tcPr>
            <w:tcW w:w="2623" w:type="dxa"/>
            <w:gridSpan w:val="4"/>
            <w:vAlign w:val="center"/>
          </w:tcPr>
          <w:p w14:paraId="03B1DEE2"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Moduł kształcenia</w:t>
            </w:r>
          </w:p>
        </w:tc>
        <w:tc>
          <w:tcPr>
            <w:tcW w:w="6593" w:type="dxa"/>
            <w:gridSpan w:val="9"/>
            <w:vAlign w:val="center"/>
          </w:tcPr>
          <w:p w14:paraId="59C03D58" w14:textId="77777777" w:rsidR="004F2970" w:rsidRPr="00480D85" w:rsidRDefault="004F2970" w:rsidP="00DA5004">
            <w:pPr>
              <w:spacing w:line="240" w:lineRule="auto"/>
              <w:rPr>
                <w:rFonts w:ascii="Times New Roman" w:hAnsi="Times New Roman"/>
                <w:b/>
                <w:sz w:val="20"/>
                <w:szCs w:val="20"/>
              </w:rPr>
            </w:pPr>
          </w:p>
        </w:tc>
      </w:tr>
      <w:tr w:rsidR="004F2970" w:rsidRPr="00480D85" w14:paraId="577F01F0" w14:textId="77777777" w:rsidTr="00DA5004">
        <w:trPr>
          <w:trHeight w:val="262"/>
        </w:trPr>
        <w:tc>
          <w:tcPr>
            <w:tcW w:w="2623" w:type="dxa"/>
            <w:gridSpan w:val="4"/>
            <w:vAlign w:val="center"/>
          </w:tcPr>
          <w:p w14:paraId="3D624DA9"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Język wykładowy</w:t>
            </w:r>
          </w:p>
        </w:tc>
        <w:tc>
          <w:tcPr>
            <w:tcW w:w="6593" w:type="dxa"/>
            <w:gridSpan w:val="9"/>
            <w:vAlign w:val="center"/>
          </w:tcPr>
          <w:p w14:paraId="7F4A111A" w14:textId="77777777" w:rsidR="004F2970" w:rsidRPr="00480D85"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480D85">
              <w:rPr>
                <w:rFonts w:ascii="Times New Roman" w:hAnsi="Times New Roman"/>
                <w:b/>
                <w:sz w:val="20"/>
                <w:szCs w:val="20"/>
              </w:rPr>
              <w:t>olski</w:t>
            </w:r>
          </w:p>
        </w:tc>
      </w:tr>
      <w:tr w:rsidR="004F2970" w:rsidRPr="00480D85" w14:paraId="71E28197" w14:textId="77777777" w:rsidTr="00DA5004">
        <w:trPr>
          <w:trHeight w:val="262"/>
        </w:trPr>
        <w:tc>
          <w:tcPr>
            <w:tcW w:w="9216" w:type="dxa"/>
            <w:gridSpan w:val="13"/>
            <w:vAlign w:val="center"/>
          </w:tcPr>
          <w:p w14:paraId="3E7A38D1"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Liczba i struktura punktów ECTS</w:t>
            </w:r>
            <w:r w:rsidRPr="00480D85">
              <w:rPr>
                <w:rFonts w:ascii="Times New Roman" w:hAnsi="Times New Roman"/>
                <w:sz w:val="20"/>
                <w:szCs w:val="20"/>
              </w:rPr>
              <w:t xml:space="preserve">: </w:t>
            </w:r>
            <w:r>
              <w:rPr>
                <w:rFonts w:ascii="Times New Roman" w:hAnsi="Times New Roman"/>
                <w:sz w:val="20"/>
                <w:szCs w:val="20"/>
              </w:rPr>
              <w:t>4</w:t>
            </w:r>
          </w:p>
        </w:tc>
      </w:tr>
      <w:tr w:rsidR="004F2970" w:rsidRPr="00480D85" w14:paraId="47C29D73" w14:textId="77777777" w:rsidTr="00DA5004">
        <w:trPr>
          <w:trHeight w:val="262"/>
        </w:trPr>
        <w:tc>
          <w:tcPr>
            <w:tcW w:w="2086" w:type="dxa"/>
            <w:gridSpan w:val="3"/>
            <w:vAlign w:val="center"/>
          </w:tcPr>
          <w:p w14:paraId="19926BA1"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Formy zajęć</w:t>
            </w:r>
          </w:p>
        </w:tc>
        <w:tc>
          <w:tcPr>
            <w:tcW w:w="1980" w:type="dxa"/>
            <w:gridSpan w:val="2"/>
            <w:vAlign w:val="center"/>
          </w:tcPr>
          <w:p w14:paraId="2137B703" w14:textId="77777777" w:rsidR="004F2970" w:rsidRPr="00480D85" w:rsidRDefault="004F2970" w:rsidP="00DA5004">
            <w:pPr>
              <w:spacing w:line="240" w:lineRule="auto"/>
              <w:jc w:val="center"/>
              <w:rPr>
                <w:rFonts w:ascii="Times New Roman" w:hAnsi="Times New Roman"/>
                <w:b/>
                <w:sz w:val="20"/>
                <w:szCs w:val="20"/>
              </w:rPr>
            </w:pPr>
            <w:r w:rsidRPr="00480D85">
              <w:rPr>
                <w:rFonts w:ascii="Times New Roman" w:hAnsi="Times New Roman"/>
                <w:b/>
                <w:sz w:val="20"/>
                <w:szCs w:val="20"/>
              </w:rPr>
              <w:t>Liczba godzin zajęć</w:t>
            </w:r>
          </w:p>
        </w:tc>
        <w:tc>
          <w:tcPr>
            <w:tcW w:w="2520" w:type="dxa"/>
            <w:gridSpan w:val="6"/>
            <w:vAlign w:val="center"/>
          </w:tcPr>
          <w:p w14:paraId="7174B86B" w14:textId="77777777" w:rsidR="004F2970" w:rsidRPr="00480D85" w:rsidRDefault="004F2970" w:rsidP="00DA5004">
            <w:pPr>
              <w:spacing w:line="240" w:lineRule="auto"/>
              <w:jc w:val="center"/>
              <w:rPr>
                <w:rFonts w:ascii="Times New Roman" w:hAnsi="Times New Roman"/>
                <w:b/>
                <w:sz w:val="20"/>
                <w:szCs w:val="20"/>
              </w:rPr>
            </w:pPr>
            <w:r w:rsidRPr="00480D85">
              <w:rPr>
                <w:rFonts w:ascii="Times New Roman" w:hAnsi="Times New Roman"/>
                <w:b/>
                <w:sz w:val="20"/>
                <w:szCs w:val="20"/>
              </w:rPr>
              <w:t>Sposób realizacji</w:t>
            </w:r>
          </w:p>
        </w:tc>
        <w:tc>
          <w:tcPr>
            <w:tcW w:w="2630" w:type="dxa"/>
            <w:gridSpan w:val="2"/>
            <w:vAlign w:val="center"/>
          </w:tcPr>
          <w:p w14:paraId="25D3C1E8" w14:textId="77777777" w:rsidR="004F2970" w:rsidRPr="00480D85" w:rsidRDefault="004F2970" w:rsidP="00DA5004">
            <w:pPr>
              <w:spacing w:line="240" w:lineRule="auto"/>
              <w:jc w:val="center"/>
              <w:rPr>
                <w:rFonts w:ascii="Times New Roman" w:hAnsi="Times New Roman"/>
                <w:i/>
                <w:sz w:val="20"/>
                <w:szCs w:val="20"/>
              </w:rPr>
            </w:pPr>
            <w:r w:rsidRPr="00480D85">
              <w:rPr>
                <w:rFonts w:ascii="Times New Roman" w:hAnsi="Times New Roman"/>
                <w:b/>
                <w:sz w:val="20"/>
                <w:szCs w:val="20"/>
              </w:rPr>
              <w:t>Sposób zaliczenia</w:t>
            </w:r>
          </w:p>
        </w:tc>
      </w:tr>
      <w:tr w:rsidR="004F2970" w:rsidRPr="00480D85" w14:paraId="5DF075D4" w14:textId="77777777" w:rsidTr="00DA5004">
        <w:trPr>
          <w:trHeight w:val="262"/>
        </w:trPr>
        <w:tc>
          <w:tcPr>
            <w:tcW w:w="2086" w:type="dxa"/>
            <w:gridSpan w:val="3"/>
            <w:vAlign w:val="center"/>
          </w:tcPr>
          <w:p w14:paraId="101F1926"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Wykład</w:t>
            </w:r>
          </w:p>
        </w:tc>
        <w:tc>
          <w:tcPr>
            <w:tcW w:w="1980" w:type="dxa"/>
            <w:gridSpan w:val="2"/>
            <w:shd w:val="clear" w:color="auto" w:fill="auto"/>
            <w:vAlign w:val="center"/>
          </w:tcPr>
          <w:p w14:paraId="14148E84"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30</w:t>
            </w:r>
          </w:p>
        </w:tc>
        <w:tc>
          <w:tcPr>
            <w:tcW w:w="2520" w:type="dxa"/>
            <w:gridSpan w:val="6"/>
            <w:shd w:val="clear" w:color="auto" w:fill="auto"/>
            <w:vAlign w:val="center"/>
          </w:tcPr>
          <w:p w14:paraId="73AC0AE8"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 xml:space="preserve">Zajęcia w </w:t>
            </w:r>
            <w:r>
              <w:rPr>
                <w:rFonts w:ascii="Times New Roman" w:hAnsi="Times New Roman"/>
                <w:sz w:val="20"/>
                <w:szCs w:val="20"/>
              </w:rPr>
              <w:t>s</w:t>
            </w:r>
            <w:r w:rsidRPr="00480D85">
              <w:rPr>
                <w:rFonts w:ascii="Times New Roman" w:hAnsi="Times New Roman"/>
                <w:sz w:val="20"/>
                <w:szCs w:val="20"/>
              </w:rPr>
              <w:t>ali dydaktycznej</w:t>
            </w:r>
          </w:p>
        </w:tc>
        <w:tc>
          <w:tcPr>
            <w:tcW w:w="2630" w:type="dxa"/>
            <w:gridSpan w:val="2"/>
            <w:vAlign w:val="center"/>
          </w:tcPr>
          <w:p w14:paraId="2A2B65E3" w14:textId="61DB2E6A" w:rsidR="004F2970" w:rsidRPr="003205D7" w:rsidRDefault="003909D9" w:rsidP="00DA5004">
            <w:pPr>
              <w:spacing w:line="240" w:lineRule="auto"/>
              <w:jc w:val="center"/>
              <w:rPr>
                <w:rFonts w:ascii="Times New Roman" w:hAnsi="Times New Roman"/>
                <w:sz w:val="20"/>
                <w:szCs w:val="20"/>
              </w:rPr>
            </w:pPr>
            <w:r w:rsidRPr="003205D7">
              <w:rPr>
                <w:rFonts w:ascii="Times New Roman" w:hAnsi="Times New Roman"/>
                <w:sz w:val="20"/>
                <w:szCs w:val="20"/>
              </w:rPr>
              <w:t>Zaliczenie na ocenę</w:t>
            </w:r>
          </w:p>
        </w:tc>
      </w:tr>
      <w:tr w:rsidR="004F2970" w:rsidRPr="00480D85" w14:paraId="79C775EA" w14:textId="77777777" w:rsidTr="00DA5004">
        <w:trPr>
          <w:trHeight w:val="262"/>
        </w:trPr>
        <w:tc>
          <w:tcPr>
            <w:tcW w:w="2086" w:type="dxa"/>
            <w:gridSpan w:val="3"/>
            <w:vAlign w:val="center"/>
          </w:tcPr>
          <w:p w14:paraId="6CE520FA"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 xml:space="preserve">Ćwiczenia </w:t>
            </w:r>
          </w:p>
        </w:tc>
        <w:tc>
          <w:tcPr>
            <w:tcW w:w="1980" w:type="dxa"/>
            <w:gridSpan w:val="2"/>
            <w:shd w:val="clear" w:color="auto" w:fill="auto"/>
            <w:vAlign w:val="center"/>
          </w:tcPr>
          <w:p w14:paraId="2D2F044B"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15</w:t>
            </w:r>
          </w:p>
        </w:tc>
        <w:tc>
          <w:tcPr>
            <w:tcW w:w="2520" w:type="dxa"/>
            <w:gridSpan w:val="6"/>
            <w:shd w:val="clear" w:color="auto" w:fill="auto"/>
            <w:vAlign w:val="center"/>
          </w:tcPr>
          <w:p w14:paraId="7FC47341"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 xml:space="preserve">Zajęcia w </w:t>
            </w:r>
            <w:r>
              <w:rPr>
                <w:rFonts w:ascii="Times New Roman" w:hAnsi="Times New Roman"/>
                <w:sz w:val="20"/>
                <w:szCs w:val="20"/>
              </w:rPr>
              <w:t>s</w:t>
            </w:r>
            <w:r w:rsidRPr="00480D85">
              <w:rPr>
                <w:rFonts w:ascii="Times New Roman" w:hAnsi="Times New Roman"/>
                <w:sz w:val="20"/>
                <w:szCs w:val="20"/>
              </w:rPr>
              <w:t>ali dydaktycznej</w:t>
            </w:r>
          </w:p>
        </w:tc>
        <w:tc>
          <w:tcPr>
            <w:tcW w:w="2630" w:type="dxa"/>
            <w:gridSpan w:val="2"/>
            <w:vAlign w:val="center"/>
          </w:tcPr>
          <w:p w14:paraId="2E8685CB" w14:textId="77777777" w:rsidR="004F2970" w:rsidRPr="003205D7" w:rsidRDefault="004F2970" w:rsidP="00DA5004">
            <w:pPr>
              <w:spacing w:line="240" w:lineRule="auto"/>
              <w:jc w:val="center"/>
              <w:rPr>
                <w:rFonts w:ascii="Times New Roman" w:hAnsi="Times New Roman"/>
                <w:sz w:val="20"/>
                <w:szCs w:val="20"/>
              </w:rPr>
            </w:pPr>
            <w:r w:rsidRPr="003205D7">
              <w:rPr>
                <w:rFonts w:ascii="Times New Roman" w:hAnsi="Times New Roman"/>
                <w:sz w:val="20"/>
                <w:szCs w:val="20"/>
              </w:rPr>
              <w:t>Zaliczenie na ocenę</w:t>
            </w:r>
          </w:p>
        </w:tc>
      </w:tr>
      <w:tr w:rsidR="004F2970" w:rsidRPr="00480D85" w14:paraId="45B42E78" w14:textId="77777777" w:rsidTr="00DA5004">
        <w:trPr>
          <w:trHeight w:val="262"/>
        </w:trPr>
        <w:tc>
          <w:tcPr>
            <w:tcW w:w="9216" w:type="dxa"/>
            <w:gridSpan w:val="13"/>
            <w:vAlign w:val="center"/>
          </w:tcPr>
          <w:p w14:paraId="7403828C" w14:textId="77777777" w:rsidR="004F2970" w:rsidRPr="00480D85" w:rsidRDefault="004F2970" w:rsidP="00DA5004">
            <w:pPr>
              <w:spacing w:line="240" w:lineRule="auto"/>
              <w:rPr>
                <w:rFonts w:ascii="Times New Roman" w:hAnsi="Times New Roman"/>
                <w:i/>
                <w:sz w:val="20"/>
                <w:szCs w:val="20"/>
              </w:rPr>
            </w:pPr>
            <w:r w:rsidRPr="00480D85">
              <w:rPr>
                <w:rFonts w:ascii="Times New Roman" w:hAnsi="Times New Roman"/>
                <w:b/>
                <w:sz w:val="20"/>
                <w:szCs w:val="20"/>
              </w:rPr>
              <w:t>Prowadzący zajęcia</w:t>
            </w:r>
            <w:r w:rsidRPr="00480D85">
              <w:rPr>
                <w:rFonts w:ascii="Times New Roman" w:hAnsi="Times New Roman"/>
                <w:sz w:val="20"/>
                <w:szCs w:val="20"/>
              </w:rPr>
              <w:t>: dr Agnieszka Bobrowska</w:t>
            </w:r>
          </w:p>
        </w:tc>
      </w:tr>
      <w:tr w:rsidR="004F2970" w:rsidRPr="00480D85" w14:paraId="1A3D7FEE" w14:textId="77777777" w:rsidTr="00DA5004">
        <w:tc>
          <w:tcPr>
            <w:tcW w:w="9216" w:type="dxa"/>
            <w:gridSpan w:val="13"/>
          </w:tcPr>
          <w:p w14:paraId="2C6783F1"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b/>
                <w:sz w:val="20"/>
                <w:szCs w:val="20"/>
              </w:rPr>
              <w:t>Cel przedmiotu</w:t>
            </w:r>
          </w:p>
        </w:tc>
      </w:tr>
      <w:tr w:rsidR="004F2970" w:rsidRPr="00480D85" w14:paraId="6FCF587D" w14:textId="77777777" w:rsidTr="00DA5004">
        <w:tc>
          <w:tcPr>
            <w:tcW w:w="9216" w:type="dxa"/>
            <w:gridSpan w:val="13"/>
          </w:tcPr>
          <w:p w14:paraId="44619CF6"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Nabycie przez studenta umiejętności rozwiązywania problemów decyzyjnych w oparciu o metody stosowane przez ekonomistów</w:t>
            </w:r>
            <w:r>
              <w:rPr>
                <w:rFonts w:ascii="Times New Roman" w:hAnsi="Times New Roman"/>
                <w:sz w:val="20"/>
                <w:szCs w:val="20"/>
              </w:rPr>
              <w:t>.</w:t>
            </w:r>
          </w:p>
        </w:tc>
      </w:tr>
      <w:tr w:rsidR="004F2970" w:rsidRPr="00480D85" w14:paraId="301D6C33" w14:textId="77777777" w:rsidTr="00DA5004">
        <w:tc>
          <w:tcPr>
            <w:tcW w:w="9216" w:type="dxa"/>
            <w:gridSpan w:val="13"/>
          </w:tcPr>
          <w:p w14:paraId="0082AC6C"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b/>
                <w:sz w:val="20"/>
                <w:szCs w:val="20"/>
              </w:rPr>
              <w:t xml:space="preserve">Wymagania </w:t>
            </w:r>
            <w:r w:rsidRPr="00AA10EE">
              <w:rPr>
                <w:rFonts w:ascii="Times New Roman" w:hAnsi="Times New Roman"/>
                <w:b/>
                <w:sz w:val="20"/>
                <w:szCs w:val="20"/>
              </w:rPr>
              <w:t>wstępne</w:t>
            </w:r>
            <w:r w:rsidRPr="00480D85">
              <w:rPr>
                <w:rFonts w:ascii="Times New Roman" w:hAnsi="Times New Roman"/>
                <w:b/>
                <w:i/>
                <w:sz w:val="20"/>
                <w:szCs w:val="20"/>
              </w:rPr>
              <w:t xml:space="preserve"> </w:t>
            </w:r>
          </w:p>
        </w:tc>
      </w:tr>
      <w:tr w:rsidR="004F2970" w:rsidRPr="00480D85" w14:paraId="0D1CC799" w14:textId="77777777" w:rsidTr="00DA5004">
        <w:tc>
          <w:tcPr>
            <w:tcW w:w="9216" w:type="dxa"/>
            <w:gridSpan w:val="13"/>
          </w:tcPr>
          <w:p w14:paraId="73CCA682" w14:textId="77777777" w:rsidR="004F2970" w:rsidRPr="00480D85" w:rsidRDefault="004F2970" w:rsidP="00DA5004">
            <w:pPr>
              <w:rPr>
                <w:rFonts w:ascii="Times New Roman" w:hAnsi="Times New Roman"/>
                <w:sz w:val="20"/>
                <w:szCs w:val="20"/>
              </w:rPr>
            </w:pPr>
            <w:r>
              <w:rPr>
                <w:rFonts w:ascii="Times New Roman" w:hAnsi="Times New Roman"/>
                <w:sz w:val="20"/>
                <w:szCs w:val="20"/>
              </w:rPr>
              <w:lastRenderedPageBreak/>
              <w:t>B</w:t>
            </w:r>
            <w:r w:rsidRPr="00480D85">
              <w:rPr>
                <w:rFonts w:ascii="Times New Roman" w:hAnsi="Times New Roman"/>
                <w:sz w:val="20"/>
                <w:szCs w:val="20"/>
              </w:rPr>
              <w:t>rak</w:t>
            </w:r>
          </w:p>
        </w:tc>
      </w:tr>
      <w:tr w:rsidR="004F2970" w:rsidRPr="00480D85" w14:paraId="437E17BA" w14:textId="77777777" w:rsidTr="00DA5004">
        <w:tc>
          <w:tcPr>
            <w:tcW w:w="9216" w:type="dxa"/>
            <w:gridSpan w:val="13"/>
          </w:tcPr>
          <w:p w14:paraId="2421E5EA"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b/>
                <w:sz w:val="20"/>
                <w:szCs w:val="20"/>
              </w:rPr>
              <w:t xml:space="preserve">Efekty uczenia się </w:t>
            </w:r>
          </w:p>
        </w:tc>
      </w:tr>
      <w:tr w:rsidR="004F2970" w:rsidRPr="00480D85" w14:paraId="6E14B90B" w14:textId="77777777" w:rsidTr="00DA5004">
        <w:trPr>
          <w:trHeight w:val="162"/>
        </w:trPr>
        <w:tc>
          <w:tcPr>
            <w:tcW w:w="1146" w:type="dxa"/>
            <w:gridSpan w:val="2"/>
            <w:vAlign w:val="center"/>
          </w:tcPr>
          <w:p w14:paraId="57610C9E"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Nr efektu uczenia się dla przedmiotu</w:t>
            </w:r>
          </w:p>
        </w:tc>
        <w:tc>
          <w:tcPr>
            <w:tcW w:w="4957" w:type="dxa"/>
            <w:gridSpan w:val="7"/>
            <w:vAlign w:val="center"/>
          </w:tcPr>
          <w:p w14:paraId="412DDF44"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Zdefiniowanie efektu</w:t>
            </w:r>
          </w:p>
        </w:tc>
        <w:tc>
          <w:tcPr>
            <w:tcW w:w="1811" w:type="dxa"/>
            <w:gridSpan w:val="3"/>
            <w:vAlign w:val="center"/>
          </w:tcPr>
          <w:p w14:paraId="17DB13B0"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Odniesienie efektu do efektów kierunkowych</w:t>
            </w:r>
          </w:p>
        </w:tc>
        <w:tc>
          <w:tcPr>
            <w:tcW w:w="1302" w:type="dxa"/>
            <w:vAlign w:val="center"/>
          </w:tcPr>
          <w:p w14:paraId="4A8F1490" w14:textId="77777777" w:rsidR="004F2970" w:rsidRPr="00480D85" w:rsidRDefault="004F2970" w:rsidP="00DA5004">
            <w:pPr>
              <w:spacing w:line="240" w:lineRule="auto"/>
              <w:jc w:val="center"/>
              <w:rPr>
                <w:rFonts w:ascii="Times New Roman" w:hAnsi="Times New Roman"/>
                <w:i/>
                <w:sz w:val="20"/>
                <w:szCs w:val="20"/>
              </w:rPr>
            </w:pPr>
            <w:r w:rsidRPr="00480D85">
              <w:rPr>
                <w:rFonts w:ascii="Times New Roman" w:hAnsi="Times New Roman"/>
                <w:sz w:val="20"/>
                <w:szCs w:val="20"/>
              </w:rPr>
              <w:t>Metoda weryfikacji osiągniętych efektów</w:t>
            </w:r>
          </w:p>
        </w:tc>
      </w:tr>
      <w:tr w:rsidR="004F2970" w:rsidRPr="00480D85" w14:paraId="5B024696" w14:textId="77777777" w:rsidTr="00DA5004">
        <w:trPr>
          <w:trHeight w:val="159"/>
        </w:trPr>
        <w:tc>
          <w:tcPr>
            <w:tcW w:w="9216" w:type="dxa"/>
            <w:gridSpan w:val="13"/>
            <w:vAlign w:val="center"/>
          </w:tcPr>
          <w:p w14:paraId="2C0BC7F2"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 xml:space="preserve">WIEDZA </w:t>
            </w:r>
          </w:p>
        </w:tc>
      </w:tr>
      <w:tr w:rsidR="004F2970" w:rsidRPr="00480D85" w14:paraId="2344BA7F" w14:textId="77777777" w:rsidTr="00DA5004">
        <w:trPr>
          <w:trHeight w:val="159"/>
        </w:trPr>
        <w:tc>
          <w:tcPr>
            <w:tcW w:w="1146" w:type="dxa"/>
            <w:gridSpan w:val="2"/>
            <w:vAlign w:val="center"/>
          </w:tcPr>
          <w:p w14:paraId="015AC0C3"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1</w:t>
            </w:r>
          </w:p>
        </w:tc>
        <w:tc>
          <w:tcPr>
            <w:tcW w:w="4957" w:type="dxa"/>
            <w:gridSpan w:val="7"/>
            <w:vAlign w:val="center"/>
          </w:tcPr>
          <w:p w14:paraId="11A1AB45" w14:textId="77777777" w:rsidR="004F2970" w:rsidRPr="00480D85" w:rsidRDefault="004F2970" w:rsidP="00DA5004">
            <w:pPr>
              <w:spacing w:line="240" w:lineRule="auto"/>
              <w:rPr>
                <w:rFonts w:ascii="Times New Roman" w:hAnsi="Times New Roman"/>
                <w:sz w:val="20"/>
                <w:szCs w:val="20"/>
              </w:rPr>
            </w:pPr>
            <w:r>
              <w:rPr>
                <w:rFonts w:ascii="Times New Roman" w:hAnsi="Times New Roman"/>
                <w:sz w:val="20"/>
                <w:szCs w:val="20"/>
              </w:rPr>
              <w:t>Student z</w:t>
            </w:r>
            <w:r w:rsidRPr="00480D85">
              <w:rPr>
                <w:rFonts w:ascii="Times New Roman" w:hAnsi="Times New Roman"/>
                <w:sz w:val="20"/>
                <w:szCs w:val="20"/>
              </w:rPr>
              <w:t>na różne aspekty funkcjonowania przedsiębiorstwa na rynku</w:t>
            </w:r>
          </w:p>
        </w:tc>
        <w:tc>
          <w:tcPr>
            <w:tcW w:w="1811" w:type="dxa"/>
            <w:gridSpan w:val="3"/>
            <w:vAlign w:val="center"/>
          </w:tcPr>
          <w:p w14:paraId="023432EA" w14:textId="77777777" w:rsidR="004F2970" w:rsidRPr="00480D85" w:rsidRDefault="004F2970" w:rsidP="00DA5004">
            <w:pPr>
              <w:pStyle w:val="Akapitzlist"/>
              <w:spacing w:line="240" w:lineRule="auto"/>
              <w:ind w:left="0"/>
              <w:jc w:val="center"/>
              <w:rPr>
                <w:rFonts w:ascii="Times New Roman" w:hAnsi="Times New Roman"/>
                <w:sz w:val="20"/>
                <w:szCs w:val="20"/>
              </w:rPr>
            </w:pPr>
            <w:r w:rsidRPr="00480D85">
              <w:rPr>
                <w:rFonts w:ascii="Times New Roman" w:hAnsi="Times New Roman"/>
                <w:bCs/>
                <w:sz w:val="20"/>
                <w:szCs w:val="20"/>
              </w:rPr>
              <w:t>K_W03</w:t>
            </w:r>
          </w:p>
        </w:tc>
        <w:tc>
          <w:tcPr>
            <w:tcW w:w="1302" w:type="dxa"/>
            <w:vAlign w:val="center"/>
          </w:tcPr>
          <w:p w14:paraId="2791E681" w14:textId="53712D6C" w:rsidR="004F2970" w:rsidRPr="00480D85" w:rsidRDefault="00F3027B" w:rsidP="00DA5004">
            <w:pPr>
              <w:spacing w:line="240" w:lineRule="auto"/>
              <w:jc w:val="center"/>
              <w:rPr>
                <w:rFonts w:ascii="Times New Roman" w:hAnsi="Times New Roman"/>
                <w:sz w:val="20"/>
                <w:szCs w:val="20"/>
              </w:rPr>
            </w:pPr>
            <w:r>
              <w:rPr>
                <w:rFonts w:ascii="Times New Roman" w:hAnsi="Times New Roman"/>
                <w:sz w:val="20"/>
                <w:szCs w:val="20"/>
              </w:rPr>
              <w:t>Test</w:t>
            </w:r>
          </w:p>
        </w:tc>
      </w:tr>
      <w:tr w:rsidR="004F2970" w:rsidRPr="00480D85" w14:paraId="1002F841" w14:textId="77777777" w:rsidTr="00DA5004">
        <w:trPr>
          <w:trHeight w:val="159"/>
        </w:trPr>
        <w:tc>
          <w:tcPr>
            <w:tcW w:w="1146" w:type="dxa"/>
            <w:gridSpan w:val="2"/>
            <w:vAlign w:val="center"/>
          </w:tcPr>
          <w:p w14:paraId="1EB361E2"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4957" w:type="dxa"/>
            <w:gridSpan w:val="7"/>
          </w:tcPr>
          <w:p w14:paraId="62BEDEB9" w14:textId="77777777" w:rsidR="004F2970" w:rsidRPr="00480D85"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Student z</w:t>
            </w:r>
            <w:r w:rsidRPr="00480D85">
              <w:rPr>
                <w:rFonts w:ascii="Times New Roman" w:hAnsi="Times New Roman"/>
                <w:sz w:val="20"/>
                <w:szCs w:val="20"/>
              </w:rPr>
              <w:t>na zagadnienia dotyczące funkcjonowania rynku i konkurencji</w:t>
            </w:r>
          </w:p>
        </w:tc>
        <w:tc>
          <w:tcPr>
            <w:tcW w:w="1811" w:type="dxa"/>
            <w:gridSpan w:val="3"/>
            <w:vAlign w:val="center"/>
          </w:tcPr>
          <w:p w14:paraId="4F734991" w14:textId="77777777" w:rsidR="004F2970" w:rsidRPr="00480D85" w:rsidRDefault="004F2970" w:rsidP="00DA5004">
            <w:pPr>
              <w:pStyle w:val="Akapitzlist"/>
              <w:spacing w:line="240" w:lineRule="auto"/>
              <w:ind w:left="0"/>
              <w:jc w:val="center"/>
              <w:rPr>
                <w:rFonts w:ascii="Times New Roman" w:hAnsi="Times New Roman"/>
                <w:sz w:val="20"/>
                <w:szCs w:val="20"/>
              </w:rPr>
            </w:pPr>
            <w:r w:rsidRPr="00480D85">
              <w:rPr>
                <w:rFonts w:ascii="Times New Roman" w:hAnsi="Times New Roman"/>
                <w:bCs/>
                <w:sz w:val="20"/>
                <w:szCs w:val="20"/>
              </w:rPr>
              <w:t>K_W05</w:t>
            </w:r>
          </w:p>
        </w:tc>
        <w:tc>
          <w:tcPr>
            <w:tcW w:w="1302" w:type="dxa"/>
            <w:vAlign w:val="center"/>
          </w:tcPr>
          <w:p w14:paraId="14DA267B" w14:textId="0AE2ADE2" w:rsidR="004F2970" w:rsidRPr="00480D85" w:rsidRDefault="00F3027B" w:rsidP="00DA5004">
            <w:pPr>
              <w:jc w:val="center"/>
              <w:rPr>
                <w:rFonts w:ascii="Times New Roman" w:hAnsi="Times New Roman"/>
                <w:sz w:val="20"/>
                <w:szCs w:val="20"/>
              </w:rPr>
            </w:pPr>
            <w:r>
              <w:rPr>
                <w:rFonts w:ascii="Times New Roman" w:hAnsi="Times New Roman"/>
                <w:sz w:val="20"/>
                <w:szCs w:val="20"/>
              </w:rPr>
              <w:t>Test</w:t>
            </w:r>
          </w:p>
        </w:tc>
      </w:tr>
      <w:tr w:rsidR="004F2970" w:rsidRPr="00480D85" w14:paraId="14BD0E43" w14:textId="77777777" w:rsidTr="00DA5004">
        <w:trPr>
          <w:trHeight w:val="159"/>
        </w:trPr>
        <w:tc>
          <w:tcPr>
            <w:tcW w:w="9216" w:type="dxa"/>
            <w:gridSpan w:val="13"/>
            <w:vAlign w:val="center"/>
          </w:tcPr>
          <w:p w14:paraId="5CFA9899" w14:textId="77777777" w:rsidR="004F2970" w:rsidRPr="00480D85" w:rsidRDefault="004F2970" w:rsidP="00DA5004">
            <w:pPr>
              <w:tabs>
                <w:tab w:val="left" w:pos="709"/>
              </w:tabs>
              <w:spacing w:line="240" w:lineRule="auto"/>
              <w:jc w:val="center"/>
              <w:rPr>
                <w:rFonts w:ascii="Times New Roman" w:hAnsi="Times New Roman"/>
                <w:sz w:val="20"/>
                <w:szCs w:val="20"/>
              </w:rPr>
            </w:pPr>
            <w:r w:rsidRPr="00480D85">
              <w:rPr>
                <w:rFonts w:ascii="Times New Roman" w:hAnsi="Times New Roman"/>
                <w:sz w:val="20"/>
                <w:szCs w:val="20"/>
              </w:rPr>
              <w:t>UMIEJĘTNOŚCI (ćwiczenia, konwersatoria)</w:t>
            </w:r>
          </w:p>
        </w:tc>
      </w:tr>
      <w:tr w:rsidR="004F2970" w:rsidRPr="00480D85" w14:paraId="62677B76" w14:textId="77777777" w:rsidTr="00DA5004">
        <w:trPr>
          <w:trHeight w:val="159"/>
        </w:trPr>
        <w:tc>
          <w:tcPr>
            <w:tcW w:w="1146" w:type="dxa"/>
            <w:gridSpan w:val="2"/>
            <w:vAlign w:val="center"/>
          </w:tcPr>
          <w:p w14:paraId="33D8CA4D"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1</w:t>
            </w:r>
          </w:p>
        </w:tc>
        <w:tc>
          <w:tcPr>
            <w:tcW w:w="4957" w:type="dxa"/>
            <w:gridSpan w:val="7"/>
          </w:tcPr>
          <w:p w14:paraId="1ED5BB06" w14:textId="77777777" w:rsidR="004F2970" w:rsidRPr="00480D85"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Student p</w:t>
            </w:r>
            <w:r w:rsidRPr="00480D85">
              <w:rPr>
                <w:rFonts w:ascii="Times New Roman" w:hAnsi="Times New Roman"/>
                <w:sz w:val="20"/>
                <w:szCs w:val="20"/>
              </w:rPr>
              <w:t>otrafi identyfikować, interpretować i wyjaśniać złożone zjawiska i procesy zarządcze</w:t>
            </w:r>
          </w:p>
        </w:tc>
        <w:tc>
          <w:tcPr>
            <w:tcW w:w="1811" w:type="dxa"/>
            <w:gridSpan w:val="3"/>
            <w:vAlign w:val="center"/>
          </w:tcPr>
          <w:p w14:paraId="0874A0DC" w14:textId="77777777" w:rsidR="004F2970" w:rsidRPr="00480D85" w:rsidRDefault="004F2970" w:rsidP="00DA5004">
            <w:pPr>
              <w:pStyle w:val="Akapitzlist"/>
              <w:spacing w:line="240" w:lineRule="auto"/>
              <w:ind w:left="0"/>
              <w:jc w:val="center"/>
              <w:rPr>
                <w:rFonts w:ascii="Times New Roman" w:hAnsi="Times New Roman"/>
                <w:sz w:val="20"/>
                <w:szCs w:val="20"/>
              </w:rPr>
            </w:pPr>
            <w:r w:rsidRPr="00480D85">
              <w:rPr>
                <w:rFonts w:ascii="Times New Roman" w:hAnsi="Times New Roman"/>
                <w:sz w:val="20"/>
                <w:szCs w:val="20"/>
              </w:rPr>
              <w:t>K_U02</w:t>
            </w:r>
          </w:p>
        </w:tc>
        <w:tc>
          <w:tcPr>
            <w:tcW w:w="1302" w:type="dxa"/>
            <w:vAlign w:val="center"/>
          </w:tcPr>
          <w:p w14:paraId="7D4BDCED"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Kolokwium zaliczeniowe</w:t>
            </w:r>
          </w:p>
        </w:tc>
      </w:tr>
      <w:tr w:rsidR="006F4D4F" w:rsidRPr="00480D85" w14:paraId="6B1F17EE" w14:textId="77777777" w:rsidTr="00EE0F31">
        <w:trPr>
          <w:trHeight w:val="159"/>
        </w:trPr>
        <w:tc>
          <w:tcPr>
            <w:tcW w:w="9216" w:type="dxa"/>
            <w:gridSpan w:val="13"/>
            <w:vAlign w:val="center"/>
          </w:tcPr>
          <w:p w14:paraId="4FDCF7E6" w14:textId="2F0F1F79" w:rsidR="006F4D4F" w:rsidRDefault="0071091A" w:rsidP="006D4F21">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71091A" w:rsidRPr="00480D85" w14:paraId="2674D8BC" w14:textId="77777777" w:rsidTr="00EE0F31">
        <w:trPr>
          <w:trHeight w:val="159"/>
        </w:trPr>
        <w:tc>
          <w:tcPr>
            <w:tcW w:w="1146" w:type="dxa"/>
            <w:gridSpan w:val="2"/>
            <w:vAlign w:val="center"/>
          </w:tcPr>
          <w:p w14:paraId="6B2E1D7D" w14:textId="29E4A280" w:rsidR="0071091A" w:rsidRDefault="0071091A" w:rsidP="0071091A">
            <w:pPr>
              <w:spacing w:line="240" w:lineRule="auto"/>
              <w:jc w:val="center"/>
              <w:rPr>
                <w:rFonts w:ascii="Times New Roman" w:hAnsi="Times New Roman"/>
                <w:sz w:val="20"/>
                <w:szCs w:val="20"/>
              </w:rPr>
            </w:pPr>
            <w:r>
              <w:rPr>
                <w:rFonts w:ascii="Times New Roman" w:hAnsi="Times New Roman"/>
                <w:sz w:val="20"/>
                <w:szCs w:val="20"/>
              </w:rPr>
              <w:t>1</w:t>
            </w:r>
          </w:p>
        </w:tc>
        <w:tc>
          <w:tcPr>
            <w:tcW w:w="4957" w:type="dxa"/>
            <w:gridSpan w:val="7"/>
          </w:tcPr>
          <w:p w14:paraId="632E321A" w14:textId="433AC7E4" w:rsidR="0071091A" w:rsidRDefault="0071091A" w:rsidP="0071091A">
            <w:pPr>
              <w:pStyle w:val="Akapitzlist"/>
              <w:spacing w:line="240" w:lineRule="auto"/>
              <w:ind w:left="0"/>
              <w:rPr>
                <w:rFonts w:ascii="Times New Roman" w:hAnsi="Times New Roman"/>
                <w:sz w:val="20"/>
                <w:szCs w:val="20"/>
              </w:rPr>
            </w:pPr>
            <w:r>
              <w:rPr>
                <w:rFonts w:ascii="Times New Roman" w:hAnsi="Times New Roman"/>
                <w:sz w:val="20"/>
                <w:szCs w:val="20"/>
              </w:rPr>
              <w:t>Absolwent jest gotów do oceny informacji ekonomicznych pozyskiwanych z różnych źródeł oraz uznawania znaczenia wiedzy w rozwiązywaniu problemów ekonomicznych w logistyce.</w:t>
            </w:r>
          </w:p>
        </w:tc>
        <w:tc>
          <w:tcPr>
            <w:tcW w:w="1811" w:type="dxa"/>
            <w:gridSpan w:val="3"/>
            <w:vAlign w:val="center"/>
          </w:tcPr>
          <w:p w14:paraId="7E450CA6" w14:textId="411342EE" w:rsidR="0071091A" w:rsidRDefault="0071091A" w:rsidP="0071091A">
            <w:pPr>
              <w:pStyle w:val="Akapitzlist"/>
              <w:spacing w:line="240" w:lineRule="auto"/>
              <w:ind w:left="0"/>
              <w:jc w:val="center"/>
              <w:rPr>
                <w:rFonts w:ascii="Times New Roman" w:hAnsi="Times New Roman"/>
                <w:sz w:val="20"/>
                <w:szCs w:val="20"/>
              </w:rPr>
            </w:pPr>
            <w:r>
              <w:rPr>
                <w:rFonts w:ascii="Times New Roman" w:hAnsi="Times New Roman"/>
                <w:sz w:val="20"/>
                <w:szCs w:val="20"/>
              </w:rPr>
              <w:t>K_K01</w:t>
            </w:r>
          </w:p>
        </w:tc>
        <w:tc>
          <w:tcPr>
            <w:tcW w:w="1302" w:type="dxa"/>
            <w:vAlign w:val="center"/>
          </w:tcPr>
          <w:p w14:paraId="3A032A26" w14:textId="1AFB7AC8" w:rsidR="0071091A" w:rsidRDefault="0071091A" w:rsidP="0071091A">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480D85" w14:paraId="70633409" w14:textId="77777777" w:rsidTr="00DA5004">
        <w:trPr>
          <w:trHeight w:val="159"/>
        </w:trPr>
        <w:tc>
          <w:tcPr>
            <w:tcW w:w="9216" w:type="dxa"/>
            <w:gridSpan w:val="13"/>
            <w:vAlign w:val="center"/>
          </w:tcPr>
          <w:p w14:paraId="36F85860" w14:textId="77777777" w:rsidR="004F2970" w:rsidRPr="00480D85" w:rsidRDefault="004F2970" w:rsidP="00DA5004">
            <w:pPr>
              <w:jc w:val="center"/>
              <w:rPr>
                <w:rFonts w:ascii="Times New Roman" w:hAnsi="Times New Roman"/>
                <w:sz w:val="20"/>
                <w:szCs w:val="20"/>
              </w:rPr>
            </w:pPr>
            <w:r w:rsidRPr="00480D85">
              <w:rPr>
                <w:rFonts w:ascii="Times New Roman" w:hAnsi="Times New Roman"/>
                <w:sz w:val="20"/>
                <w:szCs w:val="20"/>
              </w:rPr>
              <w:t>WYKŁADY</w:t>
            </w:r>
          </w:p>
        </w:tc>
      </w:tr>
      <w:tr w:rsidR="004F2970" w:rsidRPr="00480D85" w14:paraId="07001C8C" w14:textId="77777777" w:rsidTr="00DA5004">
        <w:tblPrEx>
          <w:tblLook w:val="04A0" w:firstRow="1" w:lastRow="0" w:firstColumn="1" w:lastColumn="0" w:noHBand="0" w:noVBand="1"/>
        </w:tblPrEx>
        <w:tc>
          <w:tcPr>
            <w:tcW w:w="629" w:type="dxa"/>
            <w:vAlign w:val="center"/>
          </w:tcPr>
          <w:p w14:paraId="28D04351"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Nr zajęć</w:t>
            </w:r>
          </w:p>
        </w:tc>
        <w:tc>
          <w:tcPr>
            <w:tcW w:w="4943" w:type="dxa"/>
            <w:gridSpan w:val="7"/>
            <w:vAlign w:val="center"/>
          </w:tcPr>
          <w:p w14:paraId="58B3529D"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Treść zajęć/ Temat zajęć</w:t>
            </w:r>
          </w:p>
        </w:tc>
        <w:tc>
          <w:tcPr>
            <w:tcW w:w="781" w:type="dxa"/>
            <w:gridSpan w:val="2"/>
            <w:vAlign w:val="center"/>
          </w:tcPr>
          <w:p w14:paraId="72754938"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Liczba godzin</w:t>
            </w:r>
          </w:p>
        </w:tc>
        <w:tc>
          <w:tcPr>
            <w:tcW w:w="2863" w:type="dxa"/>
            <w:gridSpan w:val="3"/>
            <w:vAlign w:val="center"/>
          </w:tcPr>
          <w:p w14:paraId="1886D0AC"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Metoda kształcenia</w:t>
            </w:r>
          </w:p>
        </w:tc>
      </w:tr>
      <w:tr w:rsidR="004F2970" w:rsidRPr="00480D85" w14:paraId="3DFAA69F" w14:textId="77777777" w:rsidTr="00DA5004">
        <w:tblPrEx>
          <w:tblLook w:val="04A0" w:firstRow="1" w:lastRow="0" w:firstColumn="1" w:lastColumn="0" w:noHBand="0" w:noVBand="1"/>
        </w:tblPrEx>
        <w:tc>
          <w:tcPr>
            <w:tcW w:w="629" w:type="dxa"/>
            <w:vAlign w:val="center"/>
          </w:tcPr>
          <w:p w14:paraId="2A53D3F8"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1</w:t>
            </w:r>
          </w:p>
        </w:tc>
        <w:tc>
          <w:tcPr>
            <w:tcW w:w="4943" w:type="dxa"/>
            <w:gridSpan w:val="7"/>
          </w:tcPr>
          <w:p w14:paraId="6CF791E8"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Wprowadzenie do ekonomii menedżerskiej. Przykłady decyzji menedżerskich</w:t>
            </w:r>
          </w:p>
        </w:tc>
        <w:tc>
          <w:tcPr>
            <w:tcW w:w="781" w:type="dxa"/>
            <w:gridSpan w:val="2"/>
            <w:vAlign w:val="center"/>
          </w:tcPr>
          <w:p w14:paraId="70A54FB0"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4</w:t>
            </w:r>
          </w:p>
        </w:tc>
        <w:tc>
          <w:tcPr>
            <w:tcW w:w="2863" w:type="dxa"/>
            <w:gridSpan w:val="3"/>
            <w:vAlign w:val="center"/>
          </w:tcPr>
          <w:p w14:paraId="10EF0E0C" w14:textId="77777777" w:rsidR="004F2970" w:rsidRPr="00480D85" w:rsidRDefault="004F2970" w:rsidP="00DA5004">
            <w:pPr>
              <w:spacing w:line="240" w:lineRule="auto"/>
              <w:jc w:val="center"/>
              <w:rPr>
                <w:rFonts w:ascii="Times New Roman" w:hAnsi="Times New Roman"/>
                <w:i/>
                <w:sz w:val="20"/>
                <w:szCs w:val="20"/>
              </w:rPr>
            </w:pPr>
            <w:r w:rsidRPr="00480D85">
              <w:rPr>
                <w:rFonts w:ascii="Times New Roman" w:hAnsi="Times New Roman"/>
                <w:sz w:val="20"/>
                <w:szCs w:val="20"/>
              </w:rPr>
              <w:t>prezentacja multimedialna</w:t>
            </w:r>
          </w:p>
        </w:tc>
      </w:tr>
      <w:tr w:rsidR="004F2970" w:rsidRPr="00480D85" w14:paraId="4B505F2A" w14:textId="77777777" w:rsidTr="00DA5004">
        <w:tblPrEx>
          <w:tblLook w:val="04A0" w:firstRow="1" w:lastRow="0" w:firstColumn="1" w:lastColumn="0" w:noHBand="0" w:noVBand="1"/>
        </w:tblPrEx>
        <w:tc>
          <w:tcPr>
            <w:tcW w:w="629" w:type="dxa"/>
            <w:vAlign w:val="center"/>
          </w:tcPr>
          <w:p w14:paraId="53D6E772"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4943" w:type="dxa"/>
            <w:gridSpan w:val="7"/>
          </w:tcPr>
          <w:p w14:paraId="7679D767"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Analiza marginalna jako narzędzie wspomagające podejmowanie decyzji menedżerskich</w:t>
            </w:r>
          </w:p>
        </w:tc>
        <w:tc>
          <w:tcPr>
            <w:tcW w:w="781" w:type="dxa"/>
            <w:gridSpan w:val="2"/>
            <w:vAlign w:val="center"/>
          </w:tcPr>
          <w:p w14:paraId="3B498633"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4</w:t>
            </w:r>
          </w:p>
        </w:tc>
        <w:tc>
          <w:tcPr>
            <w:tcW w:w="2863" w:type="dxa"/>
            <w:gridSpan w:val="3"/>
          </w:tcPr>
          <w:p w14:paraId="0EAE2F11" w14:textId="77777777" w:rsidR="004F2970" w:rsidRPr="00480D85" w:rsidRDefault="004F2970" w:rsidP="00DA5004">
            <w:pPr>
              <w:jc w:val="center"/>
              <w:rPr>
                <w:rFonts w:ascii="Times New Roman" w:hAnsi="Times New Roman"/>
                <w:sz w:val="20"/>
                <w:szCs w:val="20"/>
              </w:rPr>
            </w:pPr>
            <w:r w:rsidRPr="00480D85">
              <w:rPr>
                <w:rFonts w:ascii="Times New Roman" w:hAnsi="Times New Roman"/>
                <w:sz w:val="20"/>
                <w:szCs w:val="20"/>
              </w:rPr>
              <w:t>prezentacja multimedialna</w:t>
            </w:r>
          </w:p>
        </w:tc>
      </w:tr>
      <w:tr w:rsidR="004F2970" w:rsidRPr="00480D85" w14:paraId="62A2C2FC" w14:textId="77777777" w:rsidTr="00DA5004">
        <w:tblPrEx>
          <w:tblLook w:val="04A0" w:firstRow="1" w:lastRow="0" w:firstColumn="1" w:lastColumn="0" w:noHBand="0" w:noVBand="1"/>
        </w:tblPrEx>
        <w:tc>
          <w:tcPr>
            <w:tcW w:w="629" w:type="dxa"/>
            <w:vAlign w:val="center"/>
          </w:tcPr>
          <w:p w14:paraId="655FACBE"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3</w:t>
            </w:r>
          </w:p>
        </w:tc>
        <w:tc>
          <w:tcPr>
            <w:tcW w:w="4943" w:type="dxa"/>
            <w:gridSpan w:val="7"/>
          </w:tcPr>
          <w:p w14:paraId="2272D0BD"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Programowanie liniowe, drzewa decyzyjne jako narzędzie wspomagające podejmowanie decyzji menedżerskich</w:t>
            </w:r>
          </w:p>
        </w:tc>
        <w:tc>
          <w:tcPr>
            <w:tcW w:w="781" w:type="dxa"/>
            <w:gridSpan w:val="2"/>
            <w:vAlign w:val="center"/>
          </w:tcPr>
          <w:p w14:paraId="29BEA2BA"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4</w:t>
            </w:r>
          </w:p>
        </w:tc>
        <w:tc>
          <w:tcPr>
            <w:tcW w:w="2863" w:type="dxa"/>
            <w:gridSpan w:val="3"/>
          </w:tcPr>
          <w:p w14:paraId="117578AA" w14:textId="77777777" w:rsidR="004F2970" w:rsidRPr="00480D85" w:rsidRDefault="004F2970" w:rsidP="00DA5004">
            <w:pPr>
              <w:jc w:val="center"/>
              <w:rPr>
                <w:rFonts w:ascii="Times New Roman" w:hAnsi="Times New Roman"/>
                <w:sz w:val="20"/>
                <w:szCs w:val="20"/>
              </w:rPr>
            </w:pPr>
            <w:r w:rsidRPr="00480D85">
              <w:rPr>
                <w:rFonts w:ascii="Times New Roman" w:hAnsi="Times New Roman"/>
                <w:sz w:val="20"/>
                <w:szCs w:val="20"/>
              </w:rPr>
              <w:t>prezentacja multimedialna</w:t>
            </w:r>
          </w:p>
        </w:tc>
      </w:tr>
      <w:tr w:rsidR="004F2970" w:rsidRPr="00480D85" w14:paraId="05B0C670" w14:textId="77777777" w:rsidTr="00DA5004">
        <w:tblPrEx>
          <w:tblLook w:val="04A0" w:firstRow="1" w:lastRow="0" w:firstColumn="1" w:lastColumn="0" w:noHBand="0" w:noVBand="1"/>
        </w:tblPrEx>
        <w:tc>
          <w:tcPr>
            <w:tcW w:w="629" w:type="dxa"/>
            <w:vAlign w:val="center"/>
          </w:tcPr>
          <w:p w14:paraId="191F245A"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4</w:t>
            </w:r>
          </w:p>
        </w:tc>
        <w:tc>
          <w:tcPr>
            <w:tcW w:w="4943" w:type="dxa"/>
            <w:gridSpan w:val="7"/>
          </w:tcPr>
          <w:p w14:paraId="5AC24C43"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Analiza kosztów i korzyści w sektorze publicznym</w:t>
            </w:r>
          </w:p>
        </w:tc>
        <w:tc>
          <w:tcPr>
            <w:tcW w:w="781" w:type="dxa"/>
            <w:gridSpan w:val="2"/>
            <w:vAlign w:val="center"/>
          </w:tcPr>
          <w:p w14:paraId="6AF48FB0"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4</w:t>
            </w:r>
          </w:p>
        </w:tc>
        <w:tc>
          <w:tcPr>
            <w:tcW w:w="2863" w:type="dxa"/>
            <w:gridSpan w:val="3"/>
          </w:tcPr>
          <w:p w14:paraId="43393B9D" w14:textId="77777777" w:rsidR="004F2970" w:rsidRPr="00480D85" w:rsidRDefault="004F2970" w:rsidP="00DA5004">
            <w:pPr>
              <w:jc w:val="center"/>
              <w:rPr>
                <w:rFonts w:ascii="Times New Roman" w:hAnsi="Times New Roman"/>
                <w:sz w:val="20"/>
                <w:szCs w:val="20"/>
              </w:rPr>
            </w:pPr>
            <w:r w:rsidRPr="00480D85">
              <w:rPr>
                <w:rFonts w:ascii="Times New Roman" w:hAnsi="Times New Roman"/>
                <w:sz w:val="20"/>
                <w:szCs w:val="20"/>
              </w:rPr>
              <w:t>prezentacja multimedialna</w:t>
            </w:r>
          </w:p>
        </w:tc>
      </w:tr>
      <w:tr w:rsidR="004F2970" w:rsidRPr="00480D85" w14:paraId="029FF92C" w14:textId="77777777" w:rsidTr="00DA5004">
        <w:tblPrEx>
          <w:tblLook w:val="04A0" w:firstRow="1" w:lastRow="0" w:firstColumn="1" w:lastColumn="0" w:noHBand="0" w:noVBand="1"/>
        </w:tblPrEx>
        <w:tc>
          <w:tcPr>
            <w:tcW w:w="629" w:type="dxa"/>
            <w:vAlign w:val="center"/>
          </w:tcPr>
          <w:p w14:paraId="69B96657"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5</w:t>
            </w:r>
          </w:p>
        </w:tc>
        <w:tc>
          <w:tcPr>
            <w:tcW w:w="4943" w:type="dxa"/>
            <w:gridSpan w:val="7"/>
          </w:tcPr>
          <w:p w14:paraId="08980587"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Analiza popytu</w:t>
            </w:r>
          </w:p>
        </w:tc>
        <w:tc>
          <w:tcPr>
            <w:tcW w:w="781" w:type="dxa"/>
            <w:gridSpan w:val="2"/>
            <w:vAlign w:val="center"/>
          </w:tcPr>
          <w:p w14:paraId="4B18D16D"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4</w:t>
            </w:r>
          </w:p>
        </w:tc>
        <w:tc>
          <w:tcPr>
            <w:tcW w:w="2863" w:type="dxa"/>
            <w:gridSpan w:val="3"/>
          </w:tcPr>
          <w:p w14:paraId="12272415" w14:textId="77777777" w:rsidR="004F2970" w:rsidRPr="00480D85" w:rsidRDefault="004F2970" w:rsidP="00DA5004">
            <w:pPr>
              <w:jc w:val="center"/>
              <w:rPr>
                <w:rFonts w:ascii="Times New Roman" w:hAnsi="Times New Roman"/>
                <w:sz w:val="20"/>
                <w:szCs w:val="20"/>
              </w:rPr>
            </w:pPr>
            <w:r w:rsidRPr="00480D85">
              <w:rPr>
                <w:rFonts w:ascii="Times New Roman" w:hAnsi="Times New Roman"/>
                <w:sz w:val="20"/>
                <w:szCs w:val="20"/>
              </w:rPr>
              <w:t>prezentacja multimedialna</w:t>
            </w:r>
          </w:p>
        </w:tc>
      </w:tr>
      <w:tr w:rsidR="004F2970" w:rsidRPr="00480D85" w14:paraId="07A55B60" w14:textId="77777777" w:rsidTr="00DA5004">
        <w:tblPrEx>
          <w:tblLook w:val="04A0" w:firstRow="1" w:lastRow="0" w:firstColumn="1" w:lastColumn="0" w:noHBand="0" w:noVBand="1"/>
        </w:tblPrEx>
        <w:tc>
          <w:tcPr>
            <w:tcW w:w="629" w:type="dxa"/>
            <w:vAlign w:val="center"/>
          </w:tcPr>
          <w:p w14:paraId="4E26C1A9"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6</w:t>
            </w:r>
          </w:p>
        </w:tc>
        <w:tc>
          <w:tcPr>
            <w:tcW w:w="4943" w:type="dxa"/>
            <w:gridSpan w:val="7"/>
          </w:tcPr>
          <w:p w14:paraId="3FE03E79"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Analiza kosztów</w:t>
            </w:r>
          </w:p>
        </w:tc>
        <w:tc>
          <w:tcPr>
            <w:tcW w:w="781" w:type="dxa"/>
            <w:gridSpan w:val="2"/>
            <w:vAlign w:val="center"/>
          </w:tcPr>
          <w:p w14:paraId="18C97CC7"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4</w:t>
            </w:r>
          </w:p>
        </w:tc>
        <w:tc>
          <w:tcPr>
            <w:tcW w:w="2863" w:type="dxa"/>
            <w:gridSpan w:val="3"/>
          </w:tcPr>
          <w:p w14:paraId="04C4A973" w14:textId="77777777" w:rsidR="004F2970" w:rsidRPr="00480D85" w:rsidRDefault="004F2970" w:rsidP="00DA5004">
            <w:pPr>
              <w:jc w:val="center"/>
              <w:rPr>
                <w:rFonts w:ascii="Times New Roman" w:hAnsi="Times New Roman"/>
                <w:sz w:val="20"/>
                <w:szCs w:val="20"/>
              </w:rPr>
            </w:pPr>
            <w:r w:rsidRPr="00480D85">
              <w:rPr>
                <w:rFonts w:ascii="Times New Roman" w:hAnsi="Times New Roman"/>
                <w:sz w:val="20"/>
                <w:szCs w:val="20"/>
              </w:rPr>
              <w:t>prezentacja multimedialna</w:t>
            </w:r>
          </w:p>
        </w:tc>
      </w:tr>
      <w:tr w:rsidR="004F2970" w:rsidRPr="00480D85" w14:paraId="7E6E6529" w14:textId="77777777" w:rsidTr="00DA5004">
        <w:tblPrEx>
          <w:tblLook w:val="04A0" w:firstRow="1" w:lastRow="0" w:firstColumn="1" w:lastColumn="0" w:noHBand="0" w:noVBand="1"/>
        </w:tblPrEx>
        <w:tc>
          <w:tcPr>
            <w:tcW w:w="629" w:type="dxa"/>
            <w:vAlign w:val="center"/>
          </w:tcPr>
          <w:p w14:paraId="6DAF26FF"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7</w:t>
            </w:r>
          </w:p>
        </w:tc>
        <w:tc>
          <w:tcPr>
            <w:tcW w:w="4943" w:type="dxa"/>
            <w:gridSpan w:val="7"/>
          </w:tcPr>
          <w:p w14:paraId="7377FC85"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Podejmowanie decyzji menedżerskich w warunkach niepewności</w:t>
            </w:r>
          </w:p>
        </w:tc>
        <w:tc>
          <w:tcPr>
            <w:tcW w:w="781" w:type="dxa"/>
            <w:gridSpan w:val="2"/>
            <w:vAlign w:val="center"/>
          </w:tcPr>
          <w:p w14:paraId="5D1F6C22"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2863" w:type="dxa"/>
            <w:gridSpan w:val="3"/>
          </w:tcPr>
          <w:p w14:paraId="19842AE5" w14:textId="77777777" w:rsidR="004F2970" w:rsidRPr="00480D85" w:rsidRDefault="004F2970" w:rsidP="00DA5004">
            <w:pPr>
              <w:jc w:val="center"/>
              <w:rPr>
                <w:rFonts w:ascii="Times New Roman" w:hAnsi="Times New Roman"/>
                <w:sz w:val="20"/>
                <w:szCs w:val="20"/>
              </w:rPr>
            </w:pPr>
            <w:r w:rsidRPr="00480D85">
              <w:rPr>
                <w:rFonts w:ascii="Times New Roman" w:hAnsi="Times New Roman"/>
                <w:sz w:val="20"/>
                <w:szCs w:val="20"/>
              </w:rPr>
              <w:t>prezentacja multimedialna</w:t>
            </w:r>
          </w:p>
        </w:tc>
      </w:tr>
      <w:tr w:rsidR="004F2970" w:rsidRPr="00480D85" w14:paraId="64BA0E53" w14:textId="77777777" w:rsidTr="00DA5004">
        <w:tblPrEx>
          <w:tblLook w:val="04A0" w:firstRow="1" w:lastRow="0" w:firstColumn="1" w:lastColumn="0" w:noHBand="0" w:noVBand="1"/>
        </w:tblPrEx>
        <w:tc>
          <w:tcPr>
            <w:tcW w:w="629" w:type="dxa"/>
            <w:vAlign w:val="center"/>
          </w:tcPr>
          <w:p w14:paraId="6C2BCB28"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8</w:t>
            </w:r>
          </w:p>
        </w:tc>
        <w:tc>
          <w:tcPr>
            <w:tcW w:w="4943" w:type="dxa"/>
            <w:gridSpan w:val="7"/>
          </w:tcPr>
          <w:p w14:paraId="671DA1B5"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Funkcjonowanie przedsiębiorstwa w różnych formach rynku</w:t>
            </w:r>
          </w:p>
        </w:tc>
        <w:tc>
          <w:tcPr>
            <w:tcW w:w="781" w:type="dxa"/>
            <w:gridSpan w:val="2"/>
            <w:vAlign w:val="center"/>
          </w:tcPr>
          <w:p w14:paraId="76D19769"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4</w:t>
            </w:r>
          </w:p>
        </w:tc>
        <w:tc>
          <w:tcPr>
            <w:tcW w:w="2863" w:type="dxa"/>
            <w:gridSpan w:val="3"/>
          </w:tcPr>
          <w:p w14:paraId="61AA7E3E" w14:textId="77777777" w:rsidR="004F2970" w:rsidRPr="00480D85" w:rsidRDefault="004F2970" w:rsidP="00DA5004">
            <w:pPr>
              <w:jc w:val="center"/>
              <w:rPr>
                <w:rFonts w:ascii="Times New Roman" w:hAnsi="Times New Roman"/>
                <w:sz w:val="20"/>
                <w:szCs w:val="20"/>
              </w:rPr>
            </w:pPr>
            <w:r w:rsidRPr="00480D85">
              <w:rPr>
                <w:rFonts w:ascii="Times New Roman" w:hAnsi="Times New Roman"/>
                <w:sz w:val="20"/>
                <w:szCs w:val="20"/>
              </w:rPr>
              <w:t>prezentacja multimedialna</w:t>
            </w:r>
          </w:p>
        </w:tc>
      </w:tr>
      <w:tr w:rsidR="004F2970" w:rsidRPr="00480D85" w14:paraId="1E3DC46A" w14:textId="77777777" w:rsidTr="00DA5004">
        <w:tblPrEx>
          <w:tblLook w:val="04A0" w:firstRow="1" w:lastRow="0" w:firstColumn="1" w:lastColumn="0" w:noHBand="0" w:noVBand="1"/>
        </w:tblPrEx>
        <w:tc>
          <w:tcPr>
            <w:tcW w:w="9216" w:type="dxa"/>
            <w:gridSpan w:val="13"/>
            <w:vAlign w:val="center"/>
          </w:tcPr>
          <w:p w14:paraId="50C48561" w14:textId="77777777" w:rsidR="004F2970" w:rsidRPr="00480D85"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ĆWICZENIA </w:t>
            </w:r>
          </w:p>
        </w:tc>
      </w:tr>
      <w:tr w:rsidR="004F2970" w:rsidRPr="00480D85" w14:paraId="4D675520" w14:textId="77777777" w:rsidTr="00DA5004">
        <w:tblPrEx>
          <w:tblLook w:val="04A0" w:firstRow="1" w:lastRow="0" w:firstColumn="1" w:lastColumn="0" w:noHBand="0" w:noVBand="1"/>
        </w:tblPrEx>
        <w:tc>
          <w:tcPr>
            <w:tcW w:w="629" w:type="dxa"/>
            <w:vAlign w:val="center"/>
          </w:tcPr>
          <w:p w14:paraId="42A4D8BF"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Nr zajęć</w:t>
            </w:r>
          </w:p>
        </w:tc>
        <w:tc>
          <w:tcPr>
            <w:tcW w:w="4943" w:type="dxa"/>
            <w:gridSpan w:val="7"/>
            <w:vAlign w:val="center"/>
          </w:tcPr>
          <w:p w14:paraId="491BE0BE"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Treść zajęć/ Temat zajęć</w:t>
            </w:r>
          </w:p>
        </w:tc>
        <w:tc>
          <w:tcPr>
            <w:tcW w:w="781" w:type="dxa"/>
            <w:gridSpan w:val="2"/>
            <w:vAlign w:val="center"/>
          </w:tcPr>
          <w:p w14:paraId="4D89AC31"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Liczba godzin</w:t>
            </w:r>
          </w:p>
        </w:tc>
        <w:tc>
          <w:tcPr>
            <w:tcW w:w="2863" w:type="dxa"/>
            <w:gridSpan w:val="3"/>
            <w:vAlign w:val="center"/>
          </w:tcPr>
          <w:p w14:paraId="359FC578"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Metoda kształcenia</w:t>
            </w:r>
          </w:p>
        </w:tc>
      </w:tr>
      <w:tr w:rsidR="004F2970" w:rsidRPr="00480D85" w14:paraId="6F7AEE60" w14:textId="77777777" w:rsidTr="00DA5004">
        <w:tblPrEx>
          <w:tblLook w:val="04A0" w:firstRow="1" w:lastRow="0" w:firstColumn="1" w:lastColumn="0" w:noHBand="0" w:noVBand="1"/>
        </w:tblPrEx>
        <w:tc>
          <w:tcPr>
            <w:tcW w:w="629" w:type="dxa"/>
            <w:vAlign w:val="center"/>
          </w:tcPr>
          <w:p w14:paraId="10397FE0"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1</w:t>
            </w:r>
          </w:p>
        </w:tc>
        <w:tc>
          <w:tcPr>
            <w:tcW w:w="4943" w:type="dxa"/>
            <w:gridSpan w:val="7"/>
          </w:tcPr>
          <w:p w14:paraId="08EB6049"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Wprowadzenie do ekonomii menedżerskiej. Przykłady decyzji menedżerskich</w:t>
            </w:r>
          </w:p>
        </w:tc>
        <w:tc>
          <w:tcPr>
            <w:tcW w:w="781" w:type="dxa"/>
            <w:gridSpan w:val="2"/>
            <w:vAlign w:val="center"/>
          </w:tcPr>
          <w:p w14:paraId="48D994EE"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2863" w:type="dxa"/>
            <w:gridSpan w:val="3"/>
            <w:vAlign w:val="center"/>
          </w:tcPr>
          <w:p w14:paraId="5E334214"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Rozwiązywanie zadań i studiów przypadków</w:t>
            </w:r>
          </w:p>
        </w:tc>
      </w:tr>
      <w:tr w:rsidR="004F2970" w:rsidRPr="00480D85" w14:paraId="1472FB6E" w14:textId="77777777" w:rsidTr="00DA5004">
        <w:tblPrEx>
          <w:tblLook w:val="04A0" w:firstRow="1" w:lastRow="0" w:firstColumn="1" w:lastColumn="0" w:noHBand="0" w:noVBand="1"/>
        </w:tblPrEx>
        <w:tc>
          <w:tcPr>
            <w:tcW w:w="629" w:type="dxa"/>
            <w:vAlign w:val="center"/>
          </w:tcPr>
          <w:p w14:paraId="5A17D568"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4943" w:type="dxa"/>
            <w:gridSpan w:val="7"/>
          </w:tcPr>
          <w:p w14:paraId="5F62CC6C"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Analiza marginalna jako narzędzie wspomagające podejmowanie decyzji menedżerskich</w:t>
            </w:r>
          </w:p>
        </w:tc>
        <w:tc>
          <w:tcPr>
            <w:tcW w:w="781" w:type="dxa"/>
            <w:gridSpan w:val="2"/>
            <w:vAlign w:val="center"/>
          </w:tcPr>
          <w:p w14:paraId="6C493CAC"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2863" w:type="dxa"/>
            <w:gridSpan w:val="3"/>
          </w:tcPr>
          <w:p w14:paraId="50A992D6"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Rozwiązywanie zadań i studiów przypadków</w:t>
            </w:r>
          </w:p>
        </w:tc>
      </w:tr>
      <w:tr w:rsidR="004F2970" w:rsidRPr="00480D85" w14:paraId="07912C84" w14:textId="77777777" w:rsidTr="00DA5004">
        <w:tblPrEx>
          <w:tblLook w:val="04A0" w:firstRow="1" w:lastRow="0" w:firstColumn="1" w:lastColumn="0" w:noHBand="0" w:noVBand="1"/>
        </w:tblPrEx>
        <w:tc>
          <w:tcPr>
            <w:tcW w:w="629" w:type="dxa"/>
            <w:vAlign w:val="center"/>
          </w:tcPr>
          <w:p w14:paraId="1A245CB7"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lastRenderedPageBreak/>
              <w:t>3</w:t>
            </w:r>
          </w:p>
        </w:tc>
        <w:tc>
          <w:tcPr>
            <w:tcW w:w="4943" w:type="dxa"/>
            <w:gridSpan w:val="7"/>
          </w:tcPr>
          <w:p w14:paraId="0005A357"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Programowanie liniowe, drzewa decyzyjne jako narzędzie wspomagające podejmowanie decyzji menedżerskich</w:t>
            </w:r>
          </w:p>
        </w:tc>
        <w:tc>
          <w:tcPr>
            <w:tcW w:w="781" w:type="dxa"/>
            <w:gridSpan w:val="2"/>
            <w:vAlign w:val="center"/>
          </w:tcPr>
          <w:p w14:paraId="7357DF53"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2863" w:type="dxa"/>
            <w:gridSpan w:val="3"/>
          </w:tcPr>
          <w:p w14:paraId="0D1F5F21"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Rozwiązywanie zadań i studiów przypadków</w:t>
            </w:r>
          </w:p>
        </w:tc>
      </w:tr>
      <w:tr w:rsidR="004F2970" w:rsidRPr="00480D85" w14:paraId="75E9EC1E" w14:textId="77777777" w:rsidTr="00DA5004">
        <w:tblPrEx>
          <w:tblLook w:val="04A0" w:firstRow="1" w:lastRow="0" w:firstColumn="1" w:lastColumn="0" w:noHBand="0" w:noVBand="1"/>
        </w:tblPrEx>
        <w:tc>
          <w:tcPr>
            <w:tcW w:w="629" w:type="dxa"/>
            <w:vAlign w:val="center"/>
          </w:tcPr>
          <w:p w14:paraId="676567EB"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4</w:t>
            </w:r>
          </w:p>
        </w:tc>
        <w:tc>
          <w:tcPr>
            <w:tcW w:w="4943" w:type="dxa"/>
            <w:gridSpan w:val="7"/>
          </w:tcPr>
          <w:p w14:paraId="38508367"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Analiza kosztów i korzyści w sektorze publicznym</w:t>
            </w:r>
          </w:p>
        </w:tc>
        <w:tc>
          <w:tcPr>
            <w:tcW w:w="781" w:type="dxa"/>
            <w:gridSpan w:val="2"/>
            <w:vAlign w:val="center"/>
          </w:tcPr>
          <w:p w14:paraId="03CDE8E1"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2863" w:type="dxa"/>
            <w:gridSpan w:val="3"/>
          </w:tcPr>
          <w:p w14:paraId="0D6BA6C8"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Rozwiązywanie zadań i studiów przypadków</w:t>
            </w:r>
          </w:p>
        </w:tc>
      </w:tr>
      <w:tr w:rsidR="004F2970" w:rsidRPr="00480D85" w14:paraId="205EEF2F" w14:textId="77777777" w:rsidTr="00DA5004">
        <w:tblPrEx>
          <w:tblLook w:val="04A0" w:firstRow="1" w:lastRow="0" w:firstColumn="1" w:lastColumn="0" w:noHBand="0" w:noVBand="1"/>
        </w:tblPrEx>
        <w:tc>
          <w:tcPr>
            <w:tcW w:w="629" w:type="dxa"/>
            <w:vAlign w:val="center"/>
          </w:tcPr>
          <w:p w14:paraId="2A143436"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5</w:t>
            </w:r>
          </w:p>
        </w:tc>
        <w:tc>
          <w:tcPr>
            <w:tcW w:w="4943" w:type="dxa"/>
            <w:gridSpan w:val="7"/>
          </w:tcPr>
          <w:p w14:paraId="6423B217"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Analiza popytu</w:t>
            </w:r>
          </w:p>
        </w:tc>
        <w:tc>
          <w:tcPr>
            <w:tcW w:w="781" w:type="dxa"/>
            <w:gridSpan w:val="2"/>
            <w:vAlign w:val="center"/>
          </w:tcPr>
          <w:p w14:paraId="4873F838"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2863" w:type="dxa"/>
            <w:gridSpan w:val="3"/>
          </w:tcPr>
          <w:p w14:paraId="24064A59"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Rozwiązywanie zadań i studiów przypadków</w:t>
            </w:r>
          </w:p>
        </w:tc>
      </w:tr>
      <w:tr w:rsidR="004F2970" w:rsidRPr="00480D85" w14:paraId="76A0DE36" w14:textId="77777777" w:rsidTr="00DA5004">
        <w:tblPrEx>
          <w:tblLook w:val="04A0" w:firstRow="1" w:lastRow="0" w:firstColumn="1" w:lastColumn="0" w:noHBand="0" w:noVBand="1"/>
        </w:tblPrEx>
        <w:tc>
          <w:tcPr>
            <w:tcW w:w="629" w:type="dxa"/>
            <w:vAlign w:val="center"/>
          </w:tcPr>
          <w:p w14:paraId="750A900C"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6</w:t>
            </w:r>
          </w:p>
        </w:tc>
        <w:tc>
          <w:tcPr>
            <w:tcW w:w="4943" w:type="dxa"/>
            <w:gridSpan w:val="7"/>
          </w:tcPr>
          <w:p w14:paraId="3145227B"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Analiza kosztów</w:t>
            </w:r>
          </w:p>
        </w:tc>
        <w:tc>
          <w:tcPr>
            <w:tcW w:w="781" w:type="dxa"/>
            <w:gridSpan w:val="2"/>
            <w:vAlign w:val="center"/>
          </w:tcPr>
          <w:p w14:paraId="4448A7EB"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2863" w:type="dxa"/>
            <w:gridSpan w:val="3"/>
          </w:tcPr>
          <w:p w14:paraId="325EB70B"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Rozwiązywanie zadań i studiów przypadków</w:t>
            </w:r>
          </w:p>
        </w:tc>
      </w:tr>
      <w:tr w:rsidR="004F2970" w:rsidRPr="00480D85" w14:paraId="33757EDD" w14:textId="77777777" w:rsidTr="00DA5004">
        <w:tblPrEx>
          <w:tblLook w:val="04A0" w:firstRow="1" w:lastRow="0" w:firstColumn="1" w:lastColumn="0" w:noHBand="0" w:noVBand="1"/>
        </w:tblPrEx>
        <w:tc>
          <w:tcPr>
            <w:tcW w:w="629" w:type="dxa"/>
            <w:vAlign w:val="center"/>
          </w:tcPr>
          <w:p w14:paraId="1479A6D2"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7</w:t>
            </w:r>
          </w:p>
        </w:tc>
        <w:tc>
          <w:tcPr>
            <w:tcW w:w="4943" w:type="dxa"/>
            <w:gridSpan w:val="7"/>
          </w:tcPr>
          <w:p w14:paraId="1A017AAB"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Funkcjonowanie przedsiębiorstwa w różnych formach rynku</w:t>
            </w:r>
          </w:p>
        </w:tc>
        <w:tc>
          <w:tcPr>
            <w:tcW w:w="781" w:type="dxa"/>
            <w:gridSpan w:val="2"/>
            <w:vAlign w:val="center"/>
          </w:tcPr>
          <w:p w14:paraId="45CBA453"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2</w:t>
            </w:r>
          </w:p>
        </w:tc>
        <w:tc>
          <w:tcPr>
            <w:tcW w:w="2863" w:type="dxa"/>
            <w:gridSpan w:val="3"/>
          </w:tcPr>
          <w:p w14:paraId="306BD274"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Rozwiązywanie zadań i studiów przypadków</w:t>
            </w:r>
          </w:p>
        </w:tc>
      </w:tr>
      <w:tr w:rsidR="004F2970" w:rsidRPr="00480D85" w14:paraId="3D375E23" w14:textId="77777777" w:rsidTr="00DA5004">
        <w:tblPrEx>
          <w:tblLook w:val="04A0" w:firstRow="1" w:lastRow="0" w:firstColumn="1" w:lastColumn="0" w:noHBand="0" w:noVBand="1"/>
        </w:tblPrEx>
        <w:tc>
          <w:tcPr>
            <w:tcW w:w="629" w:type="dxa"/>
            <w:vAlign w:val="center"/>
          </w:tcPr>
          <w:p w14:paraId="3D90AC24"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8</w:t>
            </w:r>
          </w:p>
        </w:tc>
        <w:tc>
          <w:tcPr>
            <w:tcW w:w="4943" w:type="dxa"/>
            <w:gridSpan w:val="7"/>
          </w:tcPr>
          <w:p w14:paraId="7228C255" w14:textId="77777777" w:rsidR="004F2970" w:rsidRPr="00480D85" w:rsidRDefault="004F2970" w:rsidP="00DA5004">
            <w:pPr>
              <w:pStyle w:val="Akapitzlist"/>
              <w:spacing w:line="240" w:lineRule="auto"/>
              <w:ind w:left="0"/>
              <w:rPr>
                <w:rFonts w:ascii="Times New Roman" w:hAnsi="Times New Roman"/>
                <w:sz w:val="20"/>
                <w:szCs w:val="20"/>
              </w:rPr>
            </w:pPr>
            <w:r w:rsidRPr="00480D85">
              <w:rPr>
                <w:rFonts w:ascii="Times New Roman" w:hAnsi="Times New Roman"/>
                <w:sz w:val="20"/>
                <w:szCs w:val="20"/>
              </w:rPr>
              <w:t>Kolokwium zaliczeniowe</w:t>
            </w:r>
          </w:p>
        </w:tc>
        <w:tc>
          <w:tcPr>
            <w:tcW w:w="781" w:type="dxa"/>
            <w:gridSpan w:val="2"/>
            <w:vAlign w:val="center"/>
          </w:tcPr>
          <w:p w14:paraId="20B42E3E"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1</w:t>
            </w:r>
          </w:p>
        </w:tc>
        <w:tc>
          <w:tcPr>
            <w:tcW w:w="2863" w:type="dxa"/>
            <w:gridSpan w:val="3"/>
            <w:vAlign w:val="center"/>
          </w:tcPr>
          <w:p w14:paraId="3B5EC1A3" w14:textId="77777777" w:rsidR="004F2970" w:rsidRPr="00480D85" w:rsidRDefault="004F2970" w:rsidP="00DA5004">
            <w:pPr>
              <w:spacing w:line="240" w:lineRule="auto"/>
              <w:jc w:val="center"/>
              <w:rPr>
                <w:rFonts w:ascii="Times New Roman" w:hAnsi="Times New Roman"/>
                <w:sz w:val="20"/>
                <w:szCs w:val="20"/>
              </w:rPr>
            </w:pPr>
            <w:r>
              <w:rPr>
                <w:rFonts w:ascii="Times New Roman" w:hAnsi="Times New Roman"/>
                <w:sz w:val="20"/>
                <w:szCs w:val="20"/>
              </w:rPr>
              <w:t>Kolokwium</w:t>
            </w:r>
          </w:p>
        </w:tc>
      </w:tr>
      <w:tr w:rsidR="004F2970" w:rsidRPr="00480D85" w14:paraId="2FE7C481" w14:textId="77777777" w:rsidTr="00DA5004">
        <w:tblPrEx>
          <w:tblLook w:val="04A0" w:firstRow="1" w:lastRow="0" w:firstColumn="1" w:lastColumn="0" w:noHBand="0" w:noVBand="1"/>
        </w:tblPrEx>
        <w:tc>
          <w:tcPr>
            <w:tcW w:w="9216" w:type="dxa"/>
            <w:gridSpan w:val="13"/>
          </w:tcPr>
          <w:p w14:paraId="102328FA"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 xml:space="preserve">Ocena nakładu pracy studenta oraz określenie liczby i struktury punktów ECTS </w:t>
            </w:r>
          </w:p>
        </w:tc>
      </w:tr>
      <w:tr w:rsidR="004F2970" w:rsidRPr="00480D85" w14:paraId="09464A0D" w14:textId="77777777" w:rsidTr="00DA5004">
        <w:tblPrEx>
          <w:tblLook w:val="04A0" w:firstRow="1" w:lastRow="0" w:firstColumn="1" w:lastColumn="0" w:noHBand="0" w:noVBand="1"/>
        </w:tblPrEx>
        <w:tc>
          <w:tcPr>
            <w:tcW w:w="4426" w:type="dxa"/>
            <w:gridSpan w:val="6"/>
          </w:tcPr>
          <w:p w14:paraId="696A5FDA"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Bilans nakładu pracy przeciętnego studenta</w:t>
            </w:r>
          </w:p>
        </w:tc>
        <w:tc>
          <w:tcPr>
            <w:tcW w:w="4790" w:type="dxa"/>
            <w:gridSpan w:val="7"/>
          </w:tcPr>
          <w:p w14:paraId="30EC29FA" w14:textId="77777777" w:rsidR="004F2970" w:rsidRDefault="004F2970" w:rsidP="00DA5004">
            <w:pPr>
              <w:spacing w:line="240" w:lineRule="auto"/>
              <w:rPr>
                <w:rFonts w:ascii="Times New Roman" w:hAnsi="Times New Roman"/>
                <w:sz w:val="20"/>
                <w:szCs w:val="20"/>
              </w:rPr>
            </w:pPr>
            <w:r w:rsidRPr="00480D85">
              <w:rPr>
                <w:rFonts w:ascii="Times New Roman" w:hAnsi="Times New Roman"/>
                <w:sz w:val="20"/>
                <w:szCs w:val="20"/>
              </w:rPr>
              <w:t>- udział w wykładach: 30 godz.</w:t>
            </w:r>
          </w:p>
          <w:p w14:paraId="6F13385B" w14:textId="77777777" w:rsidR="004F2970" w:rsidRDefault="004F2970" w:rsidP="00DA5004">
            <w:pPr>
              <w:spacing w:line="240" w:lineRule="auto"/>
              <w:rPr>
                <w:rFonts w:ascii="Times New Roman" w:hAnsi="Times New Roman"/>
                <w:sz w:val="20"/>
                <w:szCs w:val="20"/>
              </w:rPr>
            </w:pPr>
            <w:r>
              <w:rPr>
                <w:rFonts w:ascii="Times New Roman" w:hAnsi="Times New Roman"/>
                <w:sz w:val="20"/>
                <w:szCs w:val="20"/>
              </w:rPr>
              <w:t xml:space="preserve">- udział w </w:t>
            </w:r>
            <w:r w:rsidRPr="00480D85">
              <w:rPr>
                <w:rFonts w:ascii="Times New Roman" w:hAnsi="Times New Roman"/>
                <w:sz w:val="20"/>
                <w:szCs w:val="20"/>
              </w:rPr>
              <w:t>ćwiczeniach</w:t>
            </w:r>
            <w:r>
              <w:rPr>
                <w:rFonts w:ascii="Times New Roman" w:hAnsi="Times New Roman"/>
                <w:sz w:val="20"/>
                <w:szCs w:val="20"/>
              </w:rPr>
              <w:t>:</w:t>
            </w:r>
            <w:r w:rsidRPr="00480D85">
              <w:rPr>
                <w:rFonts w:ascii="Times New Roman" w:hAnsi="Times New Roman"/>
                <w:sz w:val="20"/>
                <w:szCs w:val="20"/>
              </w:rPr>
              <w:t xml:space="preserve"> 15 godz.</w:t>
            </w:r>
          </w:p>
          <w:p w14:paraId="4F65E169" w14:textId="77777777" w:rsidR="004F2970" w:rsidRPr="00480D85"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4 godz.</w:t>
            </w:r>
          </w:p>
          <w:p w14:paraId="128557C8"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 xml:space="preserve">- przygotowanie do ćwiczeń: </w:t>
            </w:r>
            <w:r>
              <w:rPr>
                <w:rFonts w:ascii="Times New Roman" w:hAnsi="Times New Roman"/>
                <w:sz w:val="20"/>
                <w:szCs w:val="20"/>
              </w:rPr>
              <w:t>21</w:t>
            </w:r>
            <w:r w:rsidRPr="00480D85">
              <w:rPr>
                <w:rFonts w:ascii="Times New Roman" w:hAnsi="Times New Roman"/>
                <w:sz w:val="20"/>
                <w:szCs w:val="20"/>
              </w:rPr>
              <w:t xml:space="preserve"> godz.</w:t>
            </w:r>
          </w:p>
          <w:p w14:paraId="208556F2"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  przygotowanie do egzaminu: 10 godz.</w:t>
            </w:r>
          </w:p>
          <w:p w14:paraId="366539BD"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 przygotowanie do zaliczenia: 10 godz.</w:t>
            </w:r>
          </w:p>
          <w:p w14:paraId="6464C77F"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 xml:space="preserve">- konsultacje: </w:t>
            </w:r>
            <w:r>
              <w:rPr>
                <w:rFonts w:ascii="Times New Roman" w:hAnsi="Times New Roman"/>
                <w:sz w:val="20"/>
                <w:szCs w:val="20"/>
              </w:rPr>
              <w:t>10</w:t>
            </w:r>
            <w:r w:rsidRPr="00480D85">
              <w:rPr>
                <w:rFonts w:ascii="Times New Roman" w:hAnsi="Times New Roman"/>
                <w:sz w:val="20"/>
                <w:szCs w:val="20"/>
              </w:rPr>
              <w:t xml:space="preserve"> godz.</w:t>
            </w:r>
          </w:p>
        </w:tc>
      </w:tr>
      <w:tr w:rsidR="004F2970" w:rsidRPr="00480D85" w14:paraId="2166FB29" w14:textId="77777777" w:rsidTr="00DA5004">
        <w:tblPrEx>
          <w:tblLook w:val="04A0" w:firstRow="1" w:lastRow="0" w:firstColumn="1" w:lastColumn="0" w:noHBand="0" w:noVBand="1"/>
        </w:tblPrEx>
        <w:tc>
          <w:tcPr>
            <w:tcW w:w="4426" w:type="dxa"/>
            <w:gridSpan w:val="6"/>
          </w:tcPr>
          <w:p w14:paraId="68939250"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Łączny nakład pracy studenta</w:t>
            </w:r>
          </w:p>
        </w:tc>
        <w:tc>
          <w:tcPr>
            <w:tcW w:w="4790" w:type="dxa"/>
            <w:gridSpan w:val="7"/>
          </w:tcPr>
          <w:p w14:paraId="0060ECBF"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1</w:t>
            </w:r>
            <w:r>
              <w:rPr>
                <w:rFonts w:ascii="Times New Roman" w:hAnsi="Times New Roman"/>
                <w:sz w:val="20"/>
                <w:szCs w:val="20"/>
              </w:rPr>
              <w:t>00</w:t>
            </w:r>
            <w:r w:rsidRPr="00480D85">
              <w:rPr>
                <w:rFonts w:ascii="Times New Roman" w:hAnsi="Times New Roman"/>
                <w:sz w:val="20"/>
                <w:szCs w:val="20"/>
              </w:rPr>
              <w:t xml:space="preserve"> godz.</w:t>
            </w:r>
          </w:p>
        </w:tc>
      </w:tr>
      <w:tr w:rsidR="004F2970" w:rsidRPr="00480D85" w14:paraId="3BB5AFC2" w14:textId="77777777" w:rsidTr="00DA5004">
        <w:tblPrEx>
          <w:tblLook w:val="04A0" w:firstRow="1" w:lastRow="0" w:firstColumn="1" w:lastColumn="0" w:noHBand="0" w:noVBand="1"/>
        </w:tblPrEx>
        <w:tc>
          <w:tcPr>
            <w:tcW w:w="4426" w:type="dxa"/>
            <w:gridSpan w:val="6"/>
          </w:tcPr>
          <w:p w14:paraId="06BE07FA"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Nakład pracy związany z zajęciami wymagającymi bezpośredniego udziału nauczyciela akademickiego</w:t>
            </w:r>
          </w:p>
        </w:tc>
        <w:tc>
          <w:tcPr>
            <w:tcW w:w="4790" w:type="dxa"/>
            <w:gridSpan w:val="7"/>
          </w:tcPr>
          <w:p w14:paraId="4344A689" w14:textId="77777777" w:rsidR="004F2970" w:rsidRPr="00480D85" w:rsidRDefault="004F2970" w:rsidP="00DA5004">
            <w:pPr>
              <w:spacing w:line="240" w:lineRule="auto"/>
              <w:rPr>
                <w:rFonts w:ascii="Times New Roman" w:hAnsi="Times New Roman"/>
                <w:sz w:val="20"/>
                <w:szCs w:val="20"/>
              </w:rPr>
            </w:pPr>
            <w:r>
              <w:rPr>
                <w:rFonts w:ascii="Times New Roman" w:hAnsi="Times New Roman"/>
                <w:sz w:val="20"/>
                <w:szCs w:val="20"/>
              </w:rPr>
              <w:t>55</w:t>
            </w:r>
            <w:r w:rsidRPr="00480D85">
              <w:rPr>
                <w:rFonts w:ascii="Times New Roman" w:hAnsi="Times New Roman"/>
                <w:sz w:val="20"/>
                <w:szCs w:val="20"/>
              </w:rPr>
              <w:t xml:space="preserve"> godz.</w:t>
            </w:r>
          </w:p>
        </w:tc>
      </w:tr>
      <w:tr w:rsidR="004F2970" w:rsidRPr="00480D85" w14:paraId="06182A0E" w14:textId="77777777" w:rsidTr="00DA5004">
        <w:tblPrEx>
          <w:tblLook w:val="04A0" w:firstRow="1" w:lastRow="0" w:firstColumn="1" w:lastColumn="0" w:noHBand="0" w:noVBand="1"/>
        </w:tblPrEx>
        <w:tc>
          <w:tcPr>
            <w:tcW w:w="4426" w:type="dxa"/>
            <w:gridSpan w:val="6"/>
          </w:tcPr>
          <w:p w14:paraId="44248516"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Liczba godzin, którą student realizuje z wykorzystaniem metod i technik kształcenia na odległość</w:t>
            </w:r>
          </w:p>
        </w:tc>
        <w:tc>
          <w:tcPr>
            <w:tcW w:w="4790" w:type="dxa"/>
            <w:gridSpan w:val="7"/>
          </w:tcPr>
          <w:p w14:paraId="48126E24" w14:textId="77777777" w:rsidR="004F2970" w:rsidRPr="00480D85" w:rsidRDefault="004F2970" w:rsidP="00DA5004">
            <w:pPr>
              <w:spacing w:line="240" w:lineRule="auto"/>
              <w:rPr>
                <w:rFonts w:ascii="Times New Roman" w:hAnsi="Times New Roman"/>
                <w:sz w:val="20"/>
                <w:szCs w:val="20"/>
              </w:rPr>
            </w:pPr>
          </w:p>
        </w:tc>
      </w:tr>
      <w:tr w:rsidR="004F2970" w:rsidRPr="00480D85" w14:paraId="1A5A9E3E" w14:textId="77777777" w:rsidTr="00DA5004">
        <w:tc>
          <w:tcPr>
            <w:tcW w:w="9216" w:type="dxa"/>
            <w:gridSpan w:val="13"/>
          </w:tcPr>
          <w:p w14:paraId="68121FCB" w14:textId="77777777" w:rsidR="004F2970" w:rsidRPr="00480D85" w:rsidRDefault="004F2970" w:rsidP="00DA5004">
            <w:pPr>
              <w:rPr>
                <w:rFonts w:ascii="Times New Roman" w:hAnsi="Times New Roman"/>
                <w:b/>
                <w:sz w:val="20"/>
                <w:szCs w:val="20"/>
              </w:rPr>
            </w:pPr>
            <w:r w:rsidRPr="00480D85">
              <w:rPr>
                <w:rFonts w:ascii="Times New Roman" w:hAnsi="Times New Roman"/>
                <w:b/>
                <w:sz w:val="20"/>
                <w:szCs w:val="20"/>
              </w:rPr>
              <w:t xml:space="preserve">Formy i kryteria zaliczenia przedmiotu i ustalenia oceny (F- formującej; P- podsumowującej) </w:t>
            </w:r>
          </w:p>
        </w:tc>
      </w:tr>
      <w:tr w:rsidR="004F2970" w:rsidRPr="00480D85" w14:paraId="3128130D" w14:textId="77777777" w:rsidTr="00DA5004">
        <w:tc>
          <w:tcPr>
            <w:tcW w:w="9216" w:type="dxa"/>
            <w:gridSpan w:val="13"/>
          </w:tcPr>
          <w:p w14:paraId="21756ECB" w14:textId="77777777" w:rsidR="004F2970" w:rsidRPr="00480D85" w:rsidRDefault="004F2970" w:rsidP="00DA5004">
            <w:pPr>
              <w:spacing w:line="240" w:lineRule="auto"/>
              <w:jc w:val="center"/>
              <w:rPr>
                <w:rFonts w:ascii="Times New Roman" w:hAnsi="Times New Roman"/>
                <w:sz w:val="20"/>
                <w:szCs w:val="20"/>
              </w:rPr>
            </w:pPr>
            <w:r w:rsidRPr="00480D85">
              <w:rPr>
                <w:rFonts w:ascii="Times New Roman" w:hAnsi="Times New Roman"/>
                <w:sz w:val="20"/>
                <w:szCs w:val="20"/>
              </w:rPr>
              <w:t>WYKŁADY</w:t>
            </w:r>
          </w:p>
        </w:tc>
      </w:tr>
      <w:tr w:rsidR="004F2970" w:rsidRPr="00480D85" w14:paraId="3DFF2B9C" w14:textId="77777777" w:rsidTr="00DA5004">
        <w:trPr>
          <w:trHeight w:val="157"/>
        </w:trPr>
        <w:tc>
          <w:tcPr>
            <w:tcW w:w="4604" w:type="dxa"/>
            <w:gridSpan w:val="7"/>
          </w:tcPr>
          <w:p w14:paraId="696FA121" w14:textId="49F24E5D" w:rsidR="004F2970" w:rsidRPr="00480D85" w:rsidRDefault="004F2970" w:rsidP="00086089">
            <w:pPr>
              <w:spacing w:line="240" w:lineRule="auto"/>
              <w:rPr>
                <w:rFonts w:ascii="Times New Roman" w:hAnsi="Times New Roman"/>
                <w:sz w:val="20"/>
                <w:szCs w:val="20"/>
              </w:rPr>
            </w:pPr>
            <w:r w:rsidRPr="00480D85">
              <w:rPr>
                <w:rFonts w:ascii="Times New Roman" w:hAnsi="Times New Roman"/>
                <w:sz w:val="20"/>
                <w:szCs w:val="20"/>
              </w:rPr>
              <w:t xml:space="preserve">F1 </w:t>
            </w:r>
            <w:r w:rsidR="00086089">
              <w:rPr>
                <w:rFonts w:ascii="Times New Roman" w:hAnsi="Times New Roman"/>
                <w:sz w:val="20"/>
                <w:szCs w:val="20"/>
              </w:rPr>
              <w:t>zaliczenie</w:t>
            </w:r>
            <w:r w:rsidRPr="00480D85">
              <w:rPr>
                <w:rFonts w:ascii="Times New Roman" w:hAnsi="Times New Roman"/>
                <w:sz w:val="20"/>
                <w:szCs w:val="20"/>
              </w:rPr>
              <w:t xml:space="preserve"> pisemn</w:t>
            </w:r>
            <w:r w:rsidR="00086089">
              <w:rPr>
                <w:rFonts w:ascii="Times New Roman" w:hAnsi="Times New Roman"/>
                <w:sz w:val="20"/>
                <w:szCs w:val="20"/>
              </w:rPr>
              <w:t>e</w:t>
            </w:r>
            <w:r w:rsidRPr="00480D85">
              <w:rPr>
                <w:rFonts w:ascii="Times New Roman" w:hAnsi="Times New Roman"/>
                <w:sz w:val="20"/>
                <w:szCs w:val="20"/>
              </w:rPr>
              <w:t xml:space="preserve"> testow</w:t>
            </w:r>
            <w:r w:rsidR="00086089">
              <w:rPr>
                <w:rFonts w:ascii="Times New Roman" w:hAnsi="Times New Roman"/>
                <w:sz w:val="20"/>
                <w:szCs w:val="20"/>
              </w:rPr>
              <w:t>e</w:t>
            </w:r>
          </w:p>
        </w:tc>
        <w:tc>
          <w:tcPr>
            <w:tcW w:w="4612" w:type="dxa"/>
            <w:gridSpan w:val="6"/>
          </w:tcPr>
          <w:p w14:paraId="7A854CCC" w14:textId="6F16F00C"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 xml:space="preserve">Ocena podsumowująca: ocena z </w:t>
            </w:r>
            <w:r w:rsidR="00086089">
              <w:rPr>
                <w:rFonts w:ascii="Times New Roman" w:hAnsi="Times New Roman"/>
                <w:sz w:val="20"/>
                <w:szCs w:val="20"/>
              </w:rPr>
              <w:t>testu</w:t>
            </w:r>
          </w:p>
          <w:p w14:paraId="66E017D5" w14:textId="77777777" w:rsidR="004F2970" w:rsidRPr="00480D85" w:rsidRDefault="004F2970" w:rsidP="00DA5004">
            <w:pPr>
              <w:spacing w:line="240" w:lineRule="auto"/>
              <w:rPr>
                <w:rFonts w:ascii="Times New Roman" w:hAnsi="Times New Roman"/>
                <w:sz w:val="20"/>
                <w:szCs w:val="20"/>
              </w:rPr>
            </w:pPr>
          </w:p>
        </w:tc>
      </w:tr>
      <w:tr w:rsidR="004F2970" w:rsidRPr="00480D85" w14:paraId="79851038" w14:textId="77777777" w:rsidTr="00DA5004">
        <w:tc>
          <w:tcPr>
            <w:tcW w:w="9216" w:type="dxa"/>
            <w:gridSpan w:val="13"/>
            <w:tcBorders>
              <w:top w:val="single" w:sz="4" w:space="0" w:color="auto"/>
              <w:left w:val="single" w:sz="4" w:space="0" w:color="auto"/>
              <w:bottom w:val="single" w:sz="4" w:space="0" w:color="auto"/>
              <w:right w:val="single" w:sz="4" w:space="0" w:color="auto"/>
            </w:tcBorders>
          </w:tcPr>
          <w:p w14:paraId="0138C25D" w14:textId="77777777" w:rsidR="004F2970" w:rsidRPr="00480D85"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4F2970" w:rsidRPr="00480D85" w14:paraId="3AB84EB7" w14:textId="77777777" w:rsidTr="00DA5004">
        <w:trPr>
          <w:trHeight w:val="162"/>
        </w:trPr>
        <w:tc>
          <w:tcPr>
            <w:tcW w:w="4604" w:type="dxa"/>
            <w:gridSpan w:val="7"/>
            <w:tcBorders>
              <w:top w:val="single" w:sz="4" w:space="0" w:color="auto"/>
              <w:left w:val="single" w:sz="4" w:space="0" w:color="auto"/>
              <w:bottom w:val="single" w:sz="4" w:space="0" w:color="auto"/>
              <w:right w:val="single" w:sz="4" w:space="0" w:color="auto"/>
            </w:tcBorders>
          </w:tcPr>
          <w:p w14:paraId="00CC3B85"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F1 kolokwium zaliczeniowe (rozwiązywanie zadań)</w:t>
            </w:r>
          </w:p>
        </w:tc>
        <w:tc>
          <w:tcPr>
            <w:tcW w:w="4612" w:type="dxa"/>
            <w:gridSpan w:val="6"/>
            <w:tcBorders>
              <w:top w:val="single" w:sz="4" w:space="0" w:color="auto"/>
              <w:left w:val="single" w:sz="4" w:space="0" w:color="auto"/>
              <w:right w:val="single" w:sz="4" w:space="0" w:color="auto"/>
            </w:tcBorders>
          </w:tcPr>
          <w:p w14:paraId="3614100B" w14:textId="77777777" w:rsidR="004F2970" w:rsidRPr="00480D85" w:rsidRDefault="004F2970" w:rsidP="00DA5004">
            <w:pPr>
              <w:spacing w:line="240" w:lineRule="auto"/>
              <w:rPr>
                <w:rFonts w:ascii="Times New Roman" w:hAnsi="Times New Roman"/>
                <w:sz w:val="20"/>
                <w:szCs w:val="20"/>
              </w:rPr>
            </w:pPr>
            <w:r w:rsidRPr="00480D85">
              <w:rPr>
                <w:rFonts w:ascii="Times New Roman" w:hAnsi="Times New Roman"/>
                <w:sz w:val="20"/>
                <w:szCs w:val="20"/>
              </w:rPr>
              <w:t>Ocena podsumowująca: ocena z kolokwium</w:t>
            </w:r>
          </w:p>
        </w:tc>
      </w:tr>
      <w:tr w:rsidR="004F2970" w:rsidRPr="00480D85" w14:paraId="4DBDD1C0" w14:textId="77777777" w:rsidTr="00DA5004">
        <w:tc>
          <w:tcPr>
            <w:tcW w:w="9216" w:type="dxa"/>
            <w:gridSpan w:val="13"/>
          </w:tcPr>
          <w:p w14:paraId="4BB083D1"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Literatura podstawowa</w:t>
            </w:r>
          </w:p>
        </w:tc>
      </w:tr>
      <w:tr w:rsidR="004F2970" w:rsidRPr="00480D85" w14:paraId="43DBE6E6" w14:textId="77777777" w:rsidTr="00DA5004">
        <w:tc>
          <w:tcPr>
            <w:tcW w:w="9216" w:type="dxa"/>
            <w:gridSpan w:val="13"/>
          </w:tcPr>
          <w:p w14:paraId="06249103" w14:textId="77777777" w:rsidR="004F2970" w:rsidRPr="00DB473B" w:rsidRDefault="004F2970" w:rsidP="00D567EB">
            <w:pPr>
              <w:pStyle w:val="Akapitzlist"/>
              <w:numPr>
                <w:ilvl w:val="0"/>
                <w:numId w:val="146"/>
              </w:numPr>
              <w:tabs>
                <w:tab w:val="left" w:pos="851"/>
              </w:tabs>
              <w:spacing w:after="0" w:line="240" w:lineRule="auto"/>
              <w:rPr>
                <w:rFonts w:ascii="Times New Roman" w:hAnsi="Times New Roman"/>
                <w:sz w:val="20"/>
                <w:szCs w:val="20"/>
              </w:rPr>
            </w:pPr>
            <w:proofErr w:type="spellStart"/>
            <w:r w:rsidRPr="00DB473B">
              <w:rPr>
                <w:rFonts w:ascii="Times New Roman" w:hAnsi="Times New Roman"/>
                <w:sz w:val="20"/>
                <w:szCs w:val="20"/>
              </w:rPr>
              <w:t>Samuelson</w:t>
            </w:r>
            <w:proofErr w:type="spellEnd"/>
            <w:r w:rsidRPr="00DB473B">
              <w:rPr>
                <w:rFonts w:ascii="Times New Roman" w:hAnsi="Times New Roman"/>
                <w:sz w:val="20"/>
                <w:szCs w:val="20"/>
              </w:rPr>
              <w:t>, W.F., Marks, S.G. Ekonomia menedżerska. PWE. Warszawa: 2009.</w:t>
            </w:r>
          </w:p>
        </w:tc>
      </w:tr>
      <w:tr w:rsidR="004F2970" w:rsidRPr="00480D85" w14:paraId="39C56E83" w14:textId="77777777" w:rsidTr="00DA5004">
        <w:tc>
          <w:tcPr>
            <w:tcW w:w="9216" w:type="dxa"/>
            <w:gridSpan w:val="13"/>
          </w:tcPr>
          <w:p w14:paraId="6635D1FB" w14:textId="77777777" w:rsidR="004F2970" w:rsidRPr="00480D85" w:rsidRDefault="004F2970" w:rsidP="00DA5004">
            <w:pPr>
              <w:spacing w:line="240" w:lineRule="auto"/>
              <w:rPr>
                <w:rFonts w:ascii="Times New Roman" w:hAnsi="Times New Roman"/>
                <w:b/>
                <w:sz w:val="20"/>
                <w:szCs w:val="20"/>
              </w:rPr>
            </w:pPr>
            <w:r w:rsidRPr="00480D85">
              <w:rPr>
                <w:rFonts w:ascii="Times New Roman" w:hAnsi="Times New Roman"/>
                <w:b/>
                <w:sz w:val="20"/>
                <w:szCs w:val="20"/>
              </w:rPr>
              <w:t>Literatura uzupełniająca</w:t>
            </w:r>
          </w:p>
        </w:tc>
      </w:tr>
      <w:tr w:rsidR="004F2970" w:rsidRPr="00480D85" w14:paraId="688E8D75" w14:textId="77777777" w:rsidTr="00DA5004">
        <w:trPr>
          <w:trHeight w:val="973"/>
        </w:trPr>
        <w:tc>
          <w:tcPr>
            <w:tcW w:w="9216" w:type="dxa"/>
            <w:gridSpan w:val="13"/>
          </w:tcPr>
          <w:p w14:paraId="662D79BE" w14:textId="77777777" w:rsidR="004F2970" w:rsidRPr="00357EB7" w:rsidRDefault="004F2970" w:rsidP="00D567EB">
            <w:pPr>
              <w:pStyle w:val="Tekstprzypisudolnego"/>
              <w:numPr>
                <w:ilvl w:val="0"/>
                <w:numId w:val="105"/>
              </w:numPr>
              <w:rPr>
                <w:rFonts w:eastAsia="Calibri"/>
                <w:lang w:eastAsia="en-US"/>
              </w:rPr>
            </w:pPr>
            <w:proofErr w:type="spellStart"/>
            <w:r>
              <w:rPr>
                <w:rFonts w:eastAsia="Calibri"/>
                <w:lang w:eastAsia="en-US"/>
              </w:rPr>
              <w:t>Samuelson</w:t>
            </w:r>
            <w:proofErr w:type="spellEnd"/>
            <w:r>
              <w:rPr>
                <w:rFonts w:eastAsia="Calibri"/>
                <w:lang w:eastAsia="en-US"/>
              </w:rPr>
              <w:t xml:space="preserve">, </w:t>
            </w:r>
            <w:r w:rsidRPr="00357EB7">
              <w:rPr>
                <w:rFonts w:eastAsia="Calibri"/>
                <w:lang w:eastAsia="en-US"/>
              </w:rPr>
              <w:t xml:space="preserve">P., </w:t>
            </w:r>
            <w:proofErr w:type="spellStart"/>
            <w:r w:rsidRPr="00357EB7">
              <w:rPr>
                <w:rFonts w:eastAsia="Calibri"/>
                <w:lang w:eastAsia="en-US"/>
              </w:rPr>
              <w:t>Nordhaus</w:t>
            </w:r>
            <w:proofErr w:type="spellEnd"/>
            <w:r w:rsidRPr="00357EB7">
              <w:rPr>
                <w:rFonts w:eastAsia="Calibri"/>
                <w:lang w:eastAsia="en-US"/>
              </w:rPr>
              <w:t xml:space="preserve"> </w:t>
            </w:r>
            <w:r>
              <w:rPr>
                <w:rFonts w:eastAsia="Calibri"/>
                <w:lang w:eastAsia="en-US"/>
              </w:rPr>
              <w:t>,</w:t>
            </w:r>
            <w:r w:rsidRPr="00357EB7">
              <w:rPr>
                <w:rFonts w:eastAsia="Calibri"/>
                <w:lang w:eastAsia="en-US"/>
              </w:rPr>
              <w:t>W</w:t>
            </w:r>
            <w:r>
              <w:rPr>
                <w:rFonts w:eastAsia="Calibri"/>
                <w:lang w:eastAsia="en-US"/>
              </w:rPr>
              <w:t>. Ekonomia 1. PWN.</w:t>
            </w:r>
            <w:r w:rsidRPr="00357EB7">
              <w:rPr>
                <w:rFonts w:eastAsia="Calibri"/>
                <w:lang w:eastAsia="en-US"/>
              </w:rPr>
              <w:t xml:space="preserve"> Warszawa</w:t>
            </w:r>
            <w:r>
              <w:rPr>
                <w:rFonts w:eastAsia="Calibri"/>
                <w:lang w:eastAsia="en-US"/>
              </w:rPr>
              <w:t>:</w:t>
            </w:r>
            <w:r w:rsidRPr="00357EB7">
              <w:rPr>
                <w:rFonts w:eastAsia="Calibri"/>
                <w:lang w:eastAsia="en-US"/>
              </w:rPr>
              <w:t xml:space="preserve"> 2003</w:t>
            </w:r>
            <w:r>
              <w:rPr>
                <w:rFonts w:eastAsia="Calibri"/>
                <w:lang w:eastAsia="en-US"/>
              </w:rPr>
              <w:t>.</w:t>
            </w:r>
          </w:p>
          <w:p w14:paraId="79A46C46" w14:textId="77777777" w:rsidR="004F2970" w:rsidRPr="001132F8" w:rsidRDefault="004F2970" w:rsidP="00D567EB">
            <w:pPr>
              <w:pStyle w:val="Tekstprzypisudolnego"/>
              <w:numPr>
                <w:ilvl w:val="0"/>
                <w:numId w:val="105"/>
              </w:numPr>
              <w:rPr>
                <w:rFonts w:eastAsia="Calibri"/>
                <w:lang w:eastAsia="en-US"/>
              </w:rPr>
            </w:pPr>
            <w:proofErr w:type="spellStart"/>
            <w:r w:rsidRPr="00357EB7">
              <w:rPr>
                <w:rFonts w:eastAsia="Calibri"/>
                <w:lang w:eastAsia="en-US"/>
              </w:rPr>
              <w:t>Samuelson</w:t>
            </w:r>
            <w:proofErr w:type="spellEnd"/>
            <w:r>
              <w:rPr>
                <w:rFonts w:eastAsia="Calibri"/>
                <w:lang w:eastAsia="en-US"/>
              </w:rPr>
              <w:t>,</w:t>
            </w:r>
            <w:r w:rsidRPr="00357EB7">
              <w:rPr>
                <w:rFonts w:eastAsia="Calibri"/>
                <w:lang w:eastAsia="en-US"/>
              </w:rPr>
              <w:t xml:space="preserve"> P., </w:t>
            </w:r>
            <w:proofErr w:type="spellStart"/>
            <w:r w:rsidRPr="00357EB7">
              <w:rPr>
                <w:rFonts w:eastAsia="Calibri"/>
                <w:lang w:eastAsia="en-US"/>
              </w:rPr>
              <w:t>Nordhaus</w:t>
            </w:r>
            <w:proofErr w:type="spellEnd"/>
            <w:r>
              <w:rPr>
                <w:rFonts w:eastAsia="Calibri"/>
                <w:lang w:eastAsia="en-US"/>
              </w:rPr>
              <w:t>, W.</w:t>
            </w:r>
            <w:r w:rsidRPr="00357EB7">
              <w:rPr>
                <w:rFonts w:eastAsia="Calibri"/>
                <w:lang w:eastAsia="en-US"/>
              </w:rPr>
              <w:t xml:space="preserve">  Ekonomia 2</w:t>
            </w:r>
            <w:r>
              <w:rPr>
                <w:rFonts w:eastAsia="Calibri"/>
                <w:lang w:eastAsia="en-US"/>
              </w:rPr>
              <w:t>. PWN.</w:t>
            </w:r>
            <w:r w:rsidRPr="00357EB7">
              <w:rPr>
                <w:rFonts w:eastAsia="Calibri"/>
                <w:lang w:eastAsia="en-US"/>
              </w:rPr>
              <w:t xml:space="preserve"> Warszawa</w:t>
            </w:r>
            <w:r>
              <w:rPr>
                <w:rFonts w:eastAsia="Calibri"/>
                <w:lang w:eastAsia="en-US"/>
              </w:rPr>
              <w:t>:</w:t>
            </w:r>
            <w:r w:rsidRPr="00357EB7">
              <w:rPr>
                <w:rFonts w:eastAsia="Calibri"/>
                <w:lang w:eastAsia="en-US"/>
              </w:rPr>
              <w:t xml:space="preserve"> 2002</w:t>
            </w:r>
            <w:r>
              <w:rPr>
                <w:rFonts w:eastAsia="Calibri"/>
                <w:lang w:eastAsia="en-US"/>
              </w:rPr>
              <w:t>.</w:t>
            </w:r>
          </w:p>
          <w:p w14:paraId="33DABC1B" w14:textId="77777777" w:rsidR="004F2970" w:rsidRPr="001132F8" w:rsidRDefault="004F2970" w:rsidP="00D567EB">
            <w:pPr>
              <w:pStyle w:val="Tekstprzypisudolnego"/>
              <w:numPr>
                <w:ilvl w:val="0"/>
                <w:numId w:val="105"/>
              </w:numPr>
            </w:pPr>
            <w:proofErr w:type="spellStart"/>
            <w:r w:rsidRPr="00357EB7">
              <w:rPr>
                <w:rFonts w:eastAsia="Calibri"/>
                <w:lang w:eastAsia="en-US"/>
              </w:rPr>
              <w:t>Varian</w:t>
            </w:r>
            <w:proofErr w:type="spellEnd"/>
            <w:r>
              <w:rPr>
                <w:rFonts w:eastAsia="Calibri"/>
                <w:lang w:eastAsia="en-US"/>
              </w:rPr>
              <w:t>. H. R.</w:t>
            </w:r>
            <w:r w:rsidRPr="00357EB7">
              <w:rPr>
                <w:rFonts w:eastAsia="Calibri"/>
                <w:lang w:eastAsia="en-US"/>
              </w:rPr>
              <w:t xml:space="preserve"> Mikroekonomia. Kurs </w:t>
            </w:r>
            <w:r>
              <w:rPr>
                <w:rFonts w:eastAsia="Calibri"/>
                <w:lang w:eastAsia="en-US"/>
              </w:rPr>
              <w:t>średni – ujęcie nowoczesne. PWN.</w:t>
            </w:r>
            <w:r w:rsidRPr="00357EB7">
              <w:rPr>
                <w:rFonts w:eastAsia="Calibri"/>
                <w:lang w:eastAsia="en-US"/>
              </w:rPr>
              <w:t xml:space="preserve"> Warszawa</w:t>
            </w:r>
            <w:r>
              <w:rPr>
                <w:rFonts w:eastAsia="Calibri"/>
                <w:lang w:eastAsia="en-US"/>
              </w:rPr>
              <w:t>:</w:t>
            </w:r>
            <w:r w:rsidRPr="00357EB7">
              <w:rPr>
                <w:rFonts w:eastAsia="Calibri"/>
                <w:lang w:eastAsia="en-US"/>
              </w:rPr>
              <w:t xml:space="preserve"> 2013</w:t>
            </w:r>
            <w:r>
              <w:rPr>
                <w:rFonts w:eastAsia="Calibri"/>
                <w:lang w:eastAsia="en-US"/>
              </w:rPr>
              <w:t>.</w:t>
            </w:r>
          </w:p>
          <w:p w14:paraId="696F2941" w14:textId="77777777" w:rsidR="004F2970" w:rsidRPr="001132F8" w:rsidRDefault="004F2970" w:rsidP="00D567EB">
            <w:pPr>
              <w:numPr>
                <w:ilvl w:val="0"/>
                <w:numId w:val="105"/>
              </w:numPr>
              <w:tabs>
                <w:tab w:val="left" w:pos="851"/>
              </w:tabs>
              <w:spacing w:after="0" w:line="240" w:lineRule="auto"/>
              <w:rPr>
                <w:rFonts w:ascii="Times New Roman" w:hAnsi="Times New Roman"/>
                <w:b/>
                <w:sz w:val="20"/>
                <w:szCs w:val="20"/>
              </w:rPr>
            </w:pPr>
            <w:r w:rsidRPr="00503AA4">
              <w:rPr>
                <w:rFonts w:ascii="Times New Roman" w:hAnsi="Times New Roman"/>
                <w:sz w:val="20"/>
                <w:szCs w:val="20"/>
                <w:lang w:val="en-GB"/>
              </w:rPr>
              <w:t xml:space="preserve">Managerial economics Faculty Of Management. </w:t>
            </w:r>
            <w:proofErr w:type="spellStart"/>
            <w:r w:rsidRPr="00503AA4">
              <w:rPr>
                <w:rFonts w:ascii="Times New Roman" w:hAnsi="Times New Roman"/>
                <w:sz w:val="20"/>
                <w:szCs w:val="20"/>
                <w:lang w:val="en-GB"/>
              </w:rPr>
              <w:t>Agh</w:t>
            </w:r>
            <w:proofErr w:type="spellEnd"/>
            <w:r w:rsidRPr="00503AA4">
              <w:rPr>
                <w:rFonts w:ascii="Times New Roman" w:hAnsi="Times New Roman"/>
                <w:sz w:val="20"/>
                <w:szCs w:val="20"/>
                <w:lang w:val="en-GB"/>
              </w:rPr>
              <w:t xml:space="preserve"> University Of Science And Technology. </w:t>
            </w:r>
            <w:r>
              <w:rPr>
                <w:rFonts w:ascii="Times New Roman" w:hAnsi="Times New Roman"/>
                <w:sz w:val="20"/>
                <w:szCs w:val="20"/>
              </w:rPr>
              <w:t>Kraków: 2012.</w:t>
            </w:r>
          </w:p>
        </w:tc>
      </w:tr>
    </w:tbl>
    <w:p w14:paraId="3FD5C275" w14:textId="77777777" w:rsidR="004F2970" w:rsidRPr="00CF49F9" w:rsidRDefault="004F2970" w:rsidP="004F2970">
      <w:pPr>
        <w:jc w:val="center"/>
        <w:rPr>
          <w:rFonts w:ascii="Times New Roman" w:hAnsi="Times New Roman"/>
          <w:b/>
          <w:sz w:val="20"/>
          <w:szCs w:val="20"/>
        </w:rPr>
      </w:pPr>
      <w:r w:rsidRPr="00CF49F9">
        <w:rPr>
          <w:rFonts w:ascii="Times New Roman" w:hAnsi="Times New Roman"/>
          <w:b/>
          <w:sz w:val="20"/>
          <w:szCs w:val="20"/>
        </w:rPr>
        <w:t xml:space="preserve">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518"/>
        <w:gridCol w:w="940"/>
        <w:gridCol w:w="537"/>
        <w:gridCol w:w="1443"/>
        <w:gridCol w:w="360"/>
        <w:gridCol w:w="178"/>
        <w:gridCol w:w="968"/>
        <w:gridCol w:w="519"/>
        <w:gridCol w:w="263"/>
        <w:gridCol w:w="232"/>
        <w:gridCol w:w="1330"/>
        <w:gridCol w:w="1301"/>
      </w:tblGrid>
      <w:tr w:rsidR="004F2970" w:rsidRPr="00CF49F9" w14:paraId="59D98E29" w14:textId="77777777" w:rsidTr="00DA5004">
        <w:trPr>
          <w:trHeight w:val="267"/>
        </w:trPr>
        <w:tc>
          <w:tcPr>
            <w:tcW w:w="2624" w:type="dxa"/>
            <w:gridSpan w:val="4"/>
            <w:vAlign w:val="center"/>
          </w:tcPr>
          <w:p w14:paraId="0691CD23"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t>Kierunek i poziom studiów</w:t>
            </w:r>
          </w:p>
        </w:tc>
        <w:tc>
          <w:tcPr>
            <w:tcW w:w="6594" w:type="dxa"/>
            <w:gridSpan w:val="9"/>
            <w:vAlign w:val="center"/>
          </w:tcPr>
          <w:p w14:paraId="227767E5" w14:textId="77777777" w:rsidR="004F2970" w:rsidRPr="00A762FD" w:rsidRDefault="004F2970" w:rsidP="00DA5004">
            <w:pPr>
              <w:spacing w:line="240" w:lineRule="auto"/>
              <w:rPr>
                <w:rFonts w:ascii="Times New Roman" w:hAnsi="Times New Roman"/>
                <w:b/>
                <w:sz w:val="20"/>
                <w:szCs w:val="20"/>
              </w:rPr>
            </w:pPr>
            <w:r>
              <w:rPr>
                <w:rFonts w:ascii="Times New Roman" w:hAnsi="Times New Roman"/>
                <w:b/>
                <w:sz w:val="20"/>
                <w:szCs w:val="20"/>
              </w:rPr>
              <w:t>Logistyka II s</w:t>
            </w:r>
            <w:r w:rsidRPr="00A762FD">
              <w:rPr>
                <w:rFonts w:ascii="Times New Roman" w:hAnsi="Times New Roman"/>
                <w:b/>
                <w:sz w:val="20"/>
                <w:szCs w:val="20"/>
              </w:rPr>
              <w:t>topnia</w:t>
            </w:r>
          </w:p>
        </w:tc>
      </w:tr>
      <w:tr w:rsidR="004F2970" w:rsidRPr="00CF49F9" w14:paraId="42EE8477" w14:textId="77777777" w:rsidTr="00DA5004">
        <w:trPr>
          <w:trHeight w:val="267"/>
        </w:trPr>
        <w:tc>
          <w:tcPr>
            <w:tcW w:w="2624" w:type="dxa"/>
            <w:gridSpan w:val="4"/>
            <w:vAlign w:val="center"/>
          </w:tcPr>
          <w:p w14:paraId="0A2FB029"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lastRenderedPageBreak/>
              <w:t>Forma studiów</w:t>
            </w:r>
          </w:p>
        </w:tc>
        <w:tc>
          <w:tcPr>
            <w:tcW w:w="6594" w:type="dxa"/>
            <w:gridSpan w:val="9"/>
            <w:vAlign w:val="center"/>
          </w:tcPr>
          <w:p w14:paraId="6285D2A2" w14:textId="77777777" w:rsidR="004F2970" w:rsidRPr="00A762FD"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A762FD">
              <w:rPr>
                <w:rFonts w:ascii="Times New Roman" w:hAnsi="Times New Roman"/>
                <w:b/>
                <w:sz w:val="20"/>
                <w:szCs w:val="20"/>
              </w:rPr>
              <w:t>tacjonarne</w:t>
            </w:r>
          </w:p>
        </w:tc>
      </w:tr>
      <w:tr w:rsidR="004F2970" w:rsidRPr="00CF49F9" w14:paraId="129E5ED0" w14:textId="77777777" w:rsidTr="00DA5004">
        <w:trPr>
          <w:trHeight w:val="267"/>
        </w:trPr>
        <w:tc>
          <w:tcPr>
            <w:tcW w:w="2624" w:type="dxa"/>
            <w:gridSpan w:val="4"/>
            <w:vAlign w:val="center"/>
          </w:tcPr>
          <w:p w14:paraId="535CAD7C" w14:textId="77777777" w:rsidR="004F2970" w:rsidRPr="00CF49F9" w:rsidRDefault="004F2970" w:rsidP="00DA5004">
            <w:pPr>
              <w:spacing w:line="240" w:lineRule="auto"/>
              <w:rPr>
                <w:rFonts w:ascii="Times New Roman" w:hAnsi="Times New Roman"/>
                <w:sz w:val="20"/>
                <w:szCs w:val="20"/>
              </w:rPr>
            </w:pPr>
            <w:r w:rsidRPr="00CF49F9">
              <w:rPr>
                <w:rFonts w:ascii="Times New Roman" w:hAnsi="Times New Roman"/>
                <w:b/>
                <w:sz w:val="20"/>
                <w:szCs w:val="20"/>
              </w:rPr>
              <w:t>Nazwa przedmiotu</w:t>
            </w:r>
          </w:p>
        </w:tc>
        <w:tc>
          <w:tcPr>
            <w:tcW w:w="6594" w:type="dxa"/>
            <w:gridSpan w:val="9"/>
            <w:vAlign w:val="center"/>
          </w:tcPr>
          <w:p w14:paraId="2578493D" w14:textId="77777777" w:rsidR="004F2970" w:rsidRPr="00A762FD" w:rsidRDefault="004F2970" w:rsidP="00DA5004">
            <w:pPr>
              <w:spacing w:line="240" w:lineRule="auto"/>
              <w:rPr>
                <w:rFonts w:ascii="Times New Roman" w:hAnsi="Times New Roman"/>
                <w:b/>
                <w:sz w:val="20"/>
                <w:szCs w:val="20"/>
              </w:rPr>
            </w:pPr>
            <w:r w:rsidRPr="00A762FD">
              <w:rPr>
                <w:rFonts w:ascii="Times New Roman" w:hAnsi="Times New Roman"/>
                <w:b/>
                <w:sz w:val="20"/>
                <w:szCs w:val="20"/>
              </w:rPr>
              <w:t>Ekonomia międzynarodowa</w:t>
            </w:r>
          </w:p>
        </w:tc>
      </w:tr>
      <w:tr w:rsidR="004F2970" w:rsidRPr="00CF49F9" w14:paraId="49A278AA" w14:textId="77777777" w:rsidTr="00DA5004">
        <w:trPr>
          <w:trHeight w:val="262"/>
        </w:trPr>
        <w:tc>
          <w:tcPr>
            <w:tcW w:w="2624" w:type="dxa"/>
            <w:gridSpan w:val="4"/>
            <w:vAlign w:val="center"/>
          </w:tcPr>
          <w:p w14:paraId="60A80722"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t>Status przedmiotu</w:t>
            </w:r>
          </w:p>
        </w:tc>
        <w:tc>
          <w:tcPr>
            <w:tcW w:w="6594" w:type="dxa"/>
            <w:gridSpan w:val="9"/>
            <w:vAlign w:val="center"/>
          </w:tcPr>
          <w:p w14:paraId="29269EAF" w14:textId="77777777" w:rsidR="004F2970" w:rsidRPr="00A762FD" w:rsidRDefault="004F2970" w:rsidP="00DA5004">
            <w:pPr>
              <w:spacing w:line="240" w:lineRule="auto"/>
              <w:rPr>
                <w:rFonts w:ascii="Times New Roman" w:hAnsi="Times New Roman"/>
                <w:b/>
                <w:sz w:val="20"/>
                <w:szCs w:val="20"/>
              </w:rPr>
            </w:pPr>
            <w:r>
              <w:rPr>
                <w:rFonts w:ascii="Times New Roman" w:hAnsi="Times New Roman"/>
                <w:b/>
                <w:sz w:val="20"/>
                <w:szCs w:val="20"/>
              </w:rPr>
              <w:t>Przedmiot m</w:t>
            </w:r>
            <w:r w:rsidRPr="00A762FD">
              <w:rPr>
                <w:rFonts w:ascii="Times New Roman" w:hAnsi="Times New Roman"/>
                <w:b/>
                <w:sz w:val="20"/>
                <w:szCs w:val="20"/>
              </w:rPr>
              <w:t>odułowy obowiązkowy</w:t>
            </w:r>
          </w:p>
        </w:tc>
      </w:tr>
      <w:tr w:rsidR="004F2970" w:rsidRPr="00CF49F9" w14:paraId="1E9748B8" w14:textId="77777777" w:rsidTr="00DA5004">
        <w:trPr>
          <w:trHeight w:val="262"/>
        </w:trPr>
        <w:tc>
          <w:tcPr>
            <w:tcW w:w="2624" w:type="dxa"/>
            <w:gridSpan w:val="4"/>
            <w:vAlign w:val="center"/>
          </w:tcPr>
          <w:p w14:paraId="78FBEA78"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t>Moduł kształcenia</w:t>
            </w:r>
          </w:p>
        </w:tc>
        <w:tc>
          <w:tcPr>
            <w:tcW w:w="6594" w:type="dxa"/>
            <w:gridSpan w:val="9"/>
            <w:vAlign w:val="center"/>
          </w:tcPr>
          <w:p w14:paraId="735F0031" w14:textId="77777777" w:rsidR="004F2970" w:rsidRPr="00A762FD" w:rsidRDefault="004F2970" w:rsidP="00DA5004">
            <w:pPr>
              <w:spacing w:line="240" w:lineRule="auto"/>
              <w:rPr>
                <w:rFonts w:ascii="Times New Roman" w:hAnsi="Times New Roman"/>
                <w:b/>
                <w:sz w:val="20"/>
                <w:szCs w:val="20"/>
              </w:rPr>
            </w:pPr>
            <w:r>
              <w:rPr>
                <w:rFonts w:ascii="Times New Roman" w:hAnsi="Times New Roman"/>
                <w:b/>
                <w:sz w:val="20"/>
                <w:szCs w:val="20"/>
              </w:rPr>
              <w:t>L</w:t>
            </w:r>
            <w:r w:rsidRPr="00A762FD">
              <w:rPr>
                <w:rFonts w:ascii="Times New Roman" w:hAnsi="Times New Roman"/>
                <w:b/>
                <w:sz w:val="20"/>
                <w:szCs w:val="20"/>
              </w:rPr>
              <w:t>ogistyka międzynarodowa</w:t>
            </w:r>
          </w:p>
        </w:tc>
      </w:tr>
      <w:tr w:rsidR="004F2970" w:rsidRPr="00CF49F9" w14:paraId="0E2C3C26" w14:textId="77777777" w:rsidTr="00DA5004">
        <w:trPr>
          <w:trHeight w:val="262"/>
        </w:trPr>
        <w:tc>
          <w:tcPr>
            <w:tcW w:w="2624" w:type="dxa"/>
            <w:gridSpan w:val="4"/>
            <w:vAlign w:val="center"/>
          </w:tcPr>
          <w:p w14:paraId="2CCD8A7E"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t>Język wykładowy</w:t>
            </w:r>
          </w:p>
        </w:tc>
        <w:tc>
          <w:tcPr>
            <w:tcW w:w="6594" w:type="dxa"/>
            <w:gridSpan w:val="9"/>
            <w:vAlign w:val="center"/>
          </w:tcPr>
          <w:p w14:paraId="6446E0D5" w14:textId="77777777" w:rsidR="004F2970" w:rsidRPr="00A762FD" w:rsidRDefault="004F2970" w:rsidP="00DA5004">
            <w:pPr>
              <w:spacing w:line="240" w:lineRule="auto"/>
              <w:rPr>
                <w:rFonts w:ascii="Times New Roman" w:hAnsi="Times New Roman"/>
                <w:b/>
                <w:sz w:val="20"/>
                <w:szCs w:val="20"/>
              </w:rPr>
            </w:pPr>
            <w:r w:rsidRPr="00A762FD">
              <w:rPr>
                <w:rFonts w:ascii="Times New Roman" w:hAnsi="Times New Roman"/>
                <w:b/>
                <w:sz w:val="20"/>
                <w:szCs w:val="20"/>
              </w:rPr>
              <w:t>Polski</w:t>
            </w:r>
          </w:p>
        </w:tc>
      </w:tr>
      <w:tr w:rsidR="004F2970" w:rsidRPr="00CF49F9" w14:paraId="3AEAB063" w14:textId="77777777" w:rsidTr="00DA5004">
        <w:trPr>
          <w:trHeight w:val="262"/>
        </w:trPr>
        <w:tc>
          <w:tcPr>
            <w:tcW w:w="9218" w:type="dxa"/>
            <w:gridSpan w:val="13"/>
            <w:vAlign w:val="center"/>
          </w:tcPr>
          <w:p w14:paraId="520C3F71"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t>Liczba i struktura punktów ECTS</w:t>
            </w:r>
            <w:r w:rsidRPr="00CF49F9">
              <w:rPr>
                <w:rFonts w:ascii="Times New Roman" w:hAnsi="Times New Roman"/>
                <w:sz w:val="20"/>
                <w:szCs w:val="20"/>
              </w:rPr>
              <w:t>:</w:t>
            </w:r>
            <w:r w:rsidRPr="006D46BC">
              <w:rPr>
                <w:rFonts w:ascii="Times New Roman" w:hAnsi="Times New Roman"/>
                <w:b/>
                <w:sz w:val="20"/>
                <w:szCs w:val="20"/>
              </w:rPr>
              <w:t xml:space="preserve"> </w:t>
            </w:r>
            <w:r>
              <w:rPr>
                <w:rFonts w:ascii="Times New Roman" w:hAnsi="Times New Roman"/>
                <w:b/>
                <w:sz w:val="20"/>
                <w:szCs w:val="20"/>
              </w:rPr>
              <w:t>2</w:t>
            </w:r>
          </w:p>
        </w:tc>
      </w:tr>
      <w:tr w:rsidR="004F2970" w:rsidRPr="00CF49F9" w14:paraId="6FC8358B" w14:textId="77777777" w:rsidTr="00DA5004">
        <w:trPr>
          <w:trHeight w:val="262"/>
        </w:trPr>
        <w:tc>
          <w:tcPr>
            <w:tcW w:w="2087" w:type="dxa"/>
            <w:gridSpan w:val="3"/>
            <w:vAlign w:val="center"/>
          </w:tcPr>
          <w:p w14:paraId="587D93BD"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t>Formy zajęć</w:t>
            </w:r>
          </w:p>
        </w:tc>
        <w:tc>
          <w:tcPr>
            <w:tcW w:w="1980" w:type="dxa"/>
            <w:gridSpan w:val="2"/>
            <w:vAlign w:val="center"/>
          </w:tcPr>
          <w:p w14:paraId="6499A854" w14:textId="77777777" w:rsidR="004F2970" w:rsidRPr="00CF49F9" w:rsidRDefault="004F2970" w:rsidP="00DA5004">
            <w:pPr>
              <w:spacing w:line="240" w:lineRule="auto"/>
              <w:jc w:val="center"/>
              <w:rPr>
                <w:rFonts w:ascii="Times New Roman" w:hAnsi="Times New Roman"/>
                <w:b/>
                <w:sz w:val="20"/>
                <w:szCs w:val="20"/>
              </w:rPr>
            </w:pPr>
            <w:r w:rsidRPr="00CF49F9">
              <w:rPr>
                <w:rFonts w:ascii="Times New Roman" w:hAnsi="Times New Roman"/>
                <w:b/>
                <w:sz w:val="20"/>
                <w:szCs w:val="20"/>
              </w:rPr>
              <w:t>Liczba godzin zajęć</w:t>
            </w:r>
          </w:p>
        </w:tc>
        <w:tc>
          <w:tcPr>
            <w:tcW w:w="2520" w:type="dxa"/>
            <w:gridSpan w:val="6"/>
            <w:vAlign w:val="center"/>
          </w:tcPr>
          <w:p w14:paraId="75DB8337" w14:textId="77777777" w:rsidR="004F2970" w:rsidRPr="00CF49F9" w:rsidRDefault="004F2970" w:rsidP="00DA5004">
            <w:pPr>
              <w:spacing w:line="240" w:lineRule="auto"/>
              <w:jc w:val="center"/>
              <w:rPr>
                <w:rFonts w:ascii="Times New Roman" w:hAnsi="Times New Roman"/>
                <w:b/>
                <w:sz w:val="20"/>
                <w:szCs w:val="20"/>
              </w:rPr>
            </w:pPr>
            <w:r w:rsidRPr="00CF49F9">
              <w:rPr>
                <w:rFonts w:ascii="Times New Roman" w:hAnsi="Times New Roman"/>
                <w:b/>
                <w:sz w:val="20"/>
                <w:szCs w:val="20"/>
              </w:rPr>
              <w:t>Sposób realizacji</w:t>
            </w:r>
          </w:p>
        </w:tc>
        <w:tc>
          <w:tcPr>
            <w:tcW w:w="2631" w:type="dxa"/>
            <w:gridSpan w:val="2"/>
            <w:vAlign w:val="center"/>
          </w:tcPr>
          <w:p w14:paraId="0145D9FB" w14:textId="77777777" w:rsidR="004F2970" w:rsidRPr="00CF49F9" w:rsidRDefault="004F2970" w:rsidP="00DA5004">
            <w:pPr>
              <w:spacing w:line="240" w:lineRule="auto"/>
              <w:jc w:val="center"/>
              <w:rPr>
                <w:rFonts w:ascii="Times New Roman" w:hAnsi="Times New Roman"/>
                <w:i/>
                <w:sz w:val="20"/>
                <w:szCs w:val="20"/>
              </w:rPr>
            </w:pPr>
            <w:r w:rsidRPr="00CF49F9">
              <w:rPr>
                <w:rFonts w:ascii="Times New Roman" w:hAnsi="Times New Roman"/>
                <w:b/>
                <w:sz w:val="20"/>
                <w:szCs w:val="20"/>
              </w:rPr>
              <w:t>Sposób zaliczenia</w:t>
            </w:r>
          </w:p>
        </w:tc>
      </w:tr>
      <w:tr w:rsidR="004F2970" w:rsidRPr="00CF49F9" w14:paraId="360AFFBF" w14:textId="77777777" w:rsidTr="00DA5004">
        <w:trPr>
          <w:trHeight w:val="262"/>
        </w:trPr>
        <w:tc>
          <w:tcPr>
            <w:tcW w:w="2087" w:type="dxa"/>
            <w:gridSpan w:val="3"/>
            <w:vAlign w:val="center"/>
          </w:tcPr>
          <w:p w14:paraId="6EBAFAA6"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t>Wykład</w:t>
            </w:r>
          </w:p>
        </w:tc>
        <w:tc>
          <w:tcPr>
            <w:tcW w:w="1980" w:type="dxa"/>
            <w:gridSpan w:val="2"/>
            <w:shd w:val="clear" w:color="auto" w:fill="auto"/>
            <w:vAlign w:val="center"/>
          </w:tcPr>
          <w:p w14:paraId="162E9FED" w14:textId="77777777" w:rsidR="004F2970" w:rsidRPr="00A762FD" w:rsidRDefault="004F2970" w:rsidP="00DA5004">
            <w:pPr>
              <w:spacing w:line="240" w:lineRule="auto"/>
              <w:jc w:val="center"/>
              <w:rPr>
                <w:rFonts w:ascii="Times New Roman" w:hAnsi="Times New Roman"/>
                <w:sz w:val="20"/>
                <w:szCs w:val="20"/>
              </w:rPr>
            </w:pPr>
            <w:r>
              <w:rPr>
                <w:rFonts w:ascii="Times New Roman" w:hAnsi="Times New Roman"/>
                <w:sz w:val="20"/>
                <w:szCs w:val="20"/>
              </w:rPr>
              <w:t>15</w:t>
            </w:r>
          </w:p>
        </w:tc>
        <w:tc>
          <w:tcPr>
            <w:tcW w:w="2520" w:type="dxa"/>
            <w:gridSpan w:val="6"/>
            <w:shd w:val="clear" w:color="auto" w:fill="auto"/>
            <w:vAlign w:val="center"/>
          </w:tcPr>
          <w:p w14:paraId="15BA170D" w14:textId="77777777" w:rsidR="004F2970" w:rsidRPr="00A762FD" w:rsidRDefault="004F2970" w:rsidP="00DA5004">
            <w:pPr>
              <w:spacing w:line="240" w:lineRule="auto"/>
              <w:jc w:val="center"/>
              <w:rPr>
                <w:rFonts w:ascii="Times New Roman" w:hAnsi="Times New Roman"/>
                <w:sz w:val="20"/>
                <w:szCs w:val="20"/>
              </w:rPr>
            </w:pPr>
            <w:r>
              <w:rPr>
                <w:rFonts w:ascii="Times New Roman" w:hAnsi="Times New Roman"/>
                <w:sz w:val="20"/>
                <w:szCs w:val="20"/>
              </w:rPr>
              <w:t>Zajęcia w s</w:t>
            </w:r>
            <w:r w:rsidRPr="00A762FD">
              <w:rPr>
                <w:rFonts w:ascii="Times New Roman" w:hAnsi="Times New Roman"/>
                <w:sz w:val="20"/>
                <w:szCs w:val="20"/>
              </w:rPr>
              <w:t>ali dydaktycznej</w:t>
            </w:r>
          </w:p>
        </w:tc>
        <w:tc>
          <w:tcPr>
            <w:tcW w:w="2631" w:type="dxa"/>
            <w:gridSpan w:val="2"/>
            <w:vAlign w:val="center"/>
          </w:tcPr>
          <w:p w14:paraId="1F12F9EF" w14:textId="77777777" w:rsidR="004F2970" w:rsidRPr="00A762FD" w:rsidRDefault="004F2970" w:rsidP="00DA5004">
            <w:pPr>
              <w:spacing w:line="240" w:lineRule="auto"/>
              <w:jc w:val="center"/>
              <w:rPr>
                <w:rFonts w:ascii="Times New Roman" w:hAnsi="Times New Roman"/>
                <w:sz w:val="20"/>
                <w:szCs w:val="20"/>
              </w:rPr>
            </w:pPr>
            <w:r w:rsidRPr="00A762FD">
              <w:rPr>
                <w:rFonts w:ascii="Times New Roman" w:hAnsi="Times New Roman"/>
                <w:sz w:val="20"/>
                <w:szCs w:val="20"/>
              </w:rPr>
              <w:t>Zaliczenie na ocenę</w:t>
            </w:r>
          </w:p>
        </w:tc>
      </w:tr>
      <w:tr w:rsidR="004F2970" w:rsidRPr="00CF49F9" w14:paraId="6B9AB5ED" w14:textId="77777777" w:rsidTr="00DA5004">
        <w:trPr>
          <w:trHeight w:val="262"/>
        </w:trPr>
        <w:tc>
          <w:tcPr>
            <w:tcW w:w="9218" w:type="dxa"/>
            <w:gridSpan w:val="13"/>
            <w:vAlign w:val="center"/>
          </w:tcPr>
          <w:p w14:paraId="5F020585" w14:textId="77777777" w:rsidR="004F2970" w:rsidRPr="00CF49F9" w:rsidRDefault="004F2970" w:rsidP="00DA5004">
            <w:pPr>
              <w:spacing w:line="240" w:lineRule="auto"/>
              <w:rPr>
                <w:rFonts w:ascii="Times New Roman" w:hAnsi="Times New Roman"/>
                <w:i/>
                <w:sz w:val="20"/>
                <w:szCs w:val="20"/>
              </w:rPr>
            </w:pPr>
            <w:r w:rsidRPr="00CF49F9">
              <w:rPr>
                <w:rFonts w:ascii="Times New Roman" w:hAnsi="Times New Roman"/>
                <w:b/>
                <w:sz w:val="20"/>
                <w:szCs w:val="20"/>
              </w:rPr>
              <w:t>Prowadzący zajęcia</w:t>
            </w:r>
            <w:r w:rsidRPr="00CF49F9">
              <w:rPr>
                <w:rFonts w:ascii="Times New Roman" w:hAnsi="Times New Roman"/>
                <w:sz w:val="20"/>
                <w:szCs w:val="20"/>
              </w:rPr>
              <w:t xml:space="preserve">: </w:t>
            </w:r>
            <w:r w:rsidRPr="001A4B93">
              <w:rPr>
                <w:rFonts w:ascii="Times New Roman" w:hAnsi="Times New Roman"/>
                <w:bCs/>
                <w:sz w:val="20"/>
                <w:szCs w:val="20"/>
              </w:rPr>
              <w:t xml:space="preserve">dr Bartosz </w:t>
            </w:r>
            <w:proofErr w:type="spellStart"/>
            <w:r w:rsidRPr="001A4B93">
              <w:rPr>
                <w:rFonts w:ascii="Times New Roman" w:hAnsi="Times New Roman"/>
                <w:bCs/>
                <w:sz w:val="20"/>
                <w:szCs w:val="20"/>
              </w:rPr>
              <w:t>Fortuński</w:t>
            </w:r>
            <w:proofErr w:type="spellEnd"/>
          </w:p>
        </w:tc>
      </w:tr>
      <w:tr w:rsidR="004F2970" w:rsidRPr="00CF49F9" w14:paraId="6BC02B71" w14:textId="77777777" w:rsidTr="00DA5004">
        <w:tc>
          <w:tcPr>
            <w:tcW w:w="9218" w:type="dxa"/>
            <w:gridSpan w:val="13"/>
          </w:tcPr>
          <w:p w14:paraId="2942338B" w14:textId="77777777" w:rsidR="004F2970" w:rsidRPr="00CF49F9" w:rsidRDefault="004F2970" w:rsidP="00DA5004">
            <w:pPr>
              <w:spacing w:line="240" w:lineRule="auto"/>
              <w:rPr>
                <w:rFonts w:ascii="Times New Roman" w:hAnsi="Times New Roman"/>
                <w:sz w:val="20"/>
                <w:szCs w:val="20"/>
              </w:rPr>
            </w:pPr>
            <w:r w:rsidRPr="00CF49F9">
              <w:rPr>
                <w:rFonts w:ascii="Times New Roman" w:hAnsi="Times New Roman"/>
                <w:b/>
                <w:sz w:val="20"/>
                <w:szCs w:val="20"/>
              </w:rPr>
              <w:t>Cel przedmiotu</w:t>
            </w:r>
          </w:p>
        </w:tc>
      </w:tr>
      <w:tr w:rsidR="004F2970" w:rsidRPr="00CF49F9" w14:paraId="73FA51FA" w14:textId="77777777" w:rsidTr="00DA5004">
        <w:tc>
          <w:tcPr>
            <w:tcW w:w="9218" w:type="dxa"/>
            <w:gridSpan w:val="13"/>
          </w:tcPr>
          <w:p w14:paraId="464F86FC" w14:textId="77777777" w:rsidR="004F2970" w:rsidRPr="0015636A" w:rsidRDefault="004F2970" w:rsidP="00DA5004">
            <w:pPr>
              <w:spacing w:line="240" w:lineRule="auto"/>
              <w:rPr>
                <w:rFonts w:ascii="Times New Roman" w:hAnsi="Times New Roman"/>
                <w:sz w:val="20"/>
                <w:szCs w:val="20"/>
              </w:rPr>
            </w:pPr>
            <w:r w:rsidRPr="00DB419F">
              <w:rPr>
                <w:rFonts w:ascii="Times New Roman" w:hAnsi="Times New Roman"/>
                <w:sz w:val="20"/>
                <w:szCs w:val="20"/>
              </w:rPr>
              <w:t>Poszerzenie wiedzy studenta z zakresu ekonomii międzynarodowej. Pogłębić wiedzę studenta z problemem globalizacji, konkurencyjnością międzynarodową. Ukazać w szerszym świetle problematykę zadłużenia na świecie oraz kryzysów finansowych, jak również zapoznanie z najważniejszymi organizacjami międzynarodowymi oraz z problematyką czarnego rynku na świecie.</w:t>
            </w:r>
          </w:p>
        </w:tc>
      </w:tr>
      <w:tr w:rsidR="004F2970" w:rsidRPr="00CF49F9" w14:paraId="45133B22" w14:textId="77777777" w:rsidTr="00DA5004">
        <w:tc>
          <w:tcPr>
            <w:tcW w:w="9218" w:type="dxa"/>
            <w:gridSpan w:val="13"/>
          </w:tcPr>
          <w:p w14:paraId="6527DB41"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b/>
                <w:sz w:val="20"/>
                <w:szCs w:val="20"/>
              </w:rPr>
              <w:t xml:space="preserve">Wymagania </w:t>
            </w:r>
            <w:r w:rsidRPr="0086088A">
              <w:rPr>
                <w:rFonts w:ascii="Times New Roman" w:hAnsi="Times New Roman"/>
                <w:b/>
                <w:sz w:val="20"/>
                <w:szCs w:val="20"/>
              </w:rPr>
              <w:t xml:space="preserve">wstępne </w:t>
            </w:r>
          </w:p>
        </w:tc>
      </w:tr>
      <w:tr w:rsidR="004F2970" w:rsidRPr="00CF49F9" w14:paraId="0DB78BC7" w14:textId="77777777" w:rsidTr="00DA5004">
        <w:tc>
          <w:tcPr>
            <w:tcW w:w="9218" w:type="dxa"/>
            <w:gridSpan w:val="13"/>
          </w:tcPr>
          <w:p w14:paraId="0DD05E1F"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Znajomość zagadnień z zakresu mikroekonomii oraz makroekonomii jak również makroekonomii II</w:t>
            </w:r>
          </w:p>
        </w:tc>
      </w:tr>
      <w:tr w:rsidR="004F2970" w:rsidRPr="00CF49F9" w14:paraId="4757913E" w14:textId="77777777" w:rsidTr="00DA5004">
        <w:tc>
          <w:tcPr>
            <w:tcW w:w="9218" w:type="dxa"/>
            <w:gridSpan w:val="13"/>
          </w:tcPr>
          <w:p w14:paraId="557A13D4" w14:textId="77777777" w:rsidR="004F2970" w:rsidRPr="00CF49F9" w:rsidRDefault="004F2970" w:rsidP="00DA5004">
            <w:pPr>
              <w:spacing w:line="240" w:lineRule="auto"/>
              <w:rPr>
                <w:rFonts w:ascii="Times New Roman" w:hAnsi="Times New Roman"/>
                <w:sz w:val="20"/>
                <w:szCs w:val="20"/>
              </w:rPr>
            </w:pPr>
            <w:r w:rsidRPr="00CF49F9">
              <w:rPr>
                <w:rFonts w:ascii="Times New Roman" w:hAnsi="Times New Roman"/>
                <w:b/>
                <w:sz w:val="20"/>
                <w:szCs w:val="20"/>
              </w:rPr>
              <w:t xml:space="preserve">Efekty uczenia się </w:t>
            </w:r>
          </w:p>
        </w:tc>
      </w:tr>
      <w:tr w:rsidR="004F2970" w:rsidRPr="00CF49F9" w14:paraId="42416E88" w14:textId="77777777" w:rsidTr="00DA5004">
        <w:trPr>
          <w:trHeight w:val="162"/>
        </w:trPr>
        <w:tc>
          <w:tcPr>
            <w:tcW w:w="1147" w:type="dxa"/>
            <w:gridSpan w:val="2"/>
            <w:vAlign w:val="center"/>
          </w:tcPr>
          <w:p w14:paraId="056BE094"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Nr efektu uczenia się dla przedmiotu</w:t>
            </w:r>
          </w:p>
        </w:tc>
        <w:tc>
          <w:tcPr>
            <w:tcW w:w="4945" w:type="dxa"/>
            <w:gridSpan w:val="7"/>
            <w:vAlign w:val="center"/>
          </w:tcPr>
          <w:p w14:paraId="16933435"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Zdefiniowanie efektu</w:t>
            </w:r>
          </w:p>
        </w:tc>
        <w:tc>
          <w:tcPr>
            <w:tcW w:w="1825" w:type="dxa"/>
            <w:gridSpan w:val="3"/>
            <w:vAlign w:val="center"/>
          </w:tcPr>
          <w:p w14:paraId="28468FB3"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 xml:space="preserve">Odniesienie efektu do efektów kierunkowych </w:t>
            </w:r>
          </w:p>
        </w:tc>
        <w:tc>
          <w:tcPr>
            <w:tcW w:w="1301" w:type="dxa"/>
          </w:tcPr>
          <w:p w14:paraId="36039394" w14:textId="77777777" w:rsidR="004F2970" w:rsidRPr="00CF49F9" w:rsidRDefault="004F2970" w:rsidP="00DA5004">
            <w:pPr>
              <w:spacing w:line="240" w:lineRule="auto"/>
              <w:jc w:val="center"/>
              <w:rPr>
                <w:rFonts w:ascii="Times New Roman" w:hAnsi="Times New Roman"/>
                <w:i/>
                <w:sz w:val="20"/>
                <w:szCs w:val="20"/>
              </w:rPr>
            </w:pPr>
            <w:r w:rsidRPr="00CF49F9">
              <w:rPr>
                <w:rFonts w:ascii="Times New Roman" w:hAnsi="Times New Roman"/>
                <w:sz w:val="20"/>
                <w:szCs w:val="20"/>
              </w:rPr>
              <w:t>Metoda weryfikacji osiągniętych efektów</w:t>
            </w:r>
          </w:p>
        </w:tc>
      </w:tr>
      <w:tr w:rsidR="004F2970" w:rsidRPr="00CF49F9" w14:paraId="483B69AF" w14:textId="77777777" w:rsidTr="00DA5004">
        <w:trPr>
          <w:trHeight w:val="159"/>
        </w:trPr>
        <w:tc>
          <w:tcPr>
            <w:tcW w:w="9218" w:type="dxa"/>
            <w:gridSpan w:val="13"/>
            <w:vAlign w:val="center"/>
          </w:tcPr>
          <w:p w14:paraId="633A221C"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 xml:space="preserve">WIEDZA </w:t>
            </w:r>
          </w:p>
        </w:tc>
      </w:tr>
      <w:tr w:rsidR="004F2970" w:rsidRPr="00CF49F9" w14:paraId="6F0A4192" w14:textId="77777777" w:rsidTr="00DA5004">
        <w:trPr>
          <w:trHeight w:val="159"/>
        </w:trPr>
        <w:tc>
          <w:tcPr>
            <w:tcW w:w="1147" w:type="dxa"/>
            <w:gridSpan w:val="2"/>
            <w:vAlign w:val="center"/>
          </w:tcPr>
          <w:p w14:paraId="2A522C6D" w14:textId="77777777" w:rsidR="004F2970" w:rsidRPr="00CF49F9"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5" w:type="dxa"/>
            <w:gridSpan w:val="7"/>
            <w:vAlign w:val="center"/>
          </w:tcPr>
          <w:p w14:paraId="2D7F20E0" w14:textId="77777777" w:rsidR="004F2970" w:rsidRPr="00A762FD" w:rsidRDefault="004F2970" w:rsidP="00DA5004">
            <w:pPr>
              <w:autoSpaceDE w:val="0"/>
              <w:autoSpaceDN w:val="0"/>
              <w:adjustRightInd w:val="0"/>
              <w:snapToGrid w:val="0"/>
              <w:spacing w:line="240" w:lineRule="auto"/>
              <w:rPr>
                <w:rFonts w:ascii="Times New Roman" w:hAnsi="Times New Roman"/>
                <w:sz w:val="20"/>
                <w:szCs w:val="20"/>
              </w:rPr>
            </w:pPr>
            <w:r>
              <w:rPr>
                <w:rFonts w:ascii="Times New Roman" w:hAnsi="Times New Roman"/>
                <w:sz w:val="20"/>
                <w:szCs w:val="20"/>
              </w:rPr>
              <w:t xml:space="preserve">Student </w:t>
            </w:r>
            <w:r>
              <w:rPr>
                <w:rFonts w:ascii="Times New Roman" w:eastAsia="Times New Roman" w:hAnsi="Times New Roman"/>
                <w:color w:val="000000"/>
                <w:sz w:val="20"/>
                <w:szCs w:val="20"/>
                <w:lang w:val="x-none" w:eastAsia="pl-PL"/>
              </w:rPr>
              <w:t>m</w:t>
            </w:r>
            <w:r w:rsidRPr="00A762FD">
              <w:rPr>
                <w:rFonts w:ascii="Times New Roman" w:eastAsia="Times New Roman" w:hAnsi="Times New Roman"/>
                <w:color w:val="000000"/>
                <w:sz w:val="20"/>
                <w:szCs w:val="20"/>
                <w:lang w:val="x-none" w:eastAsia="pl-PL"/>
              </w:rPr>
              <w:t>a pogłębioną wiedze o procesach i zmianach</w:t>
            </w:r>
            <w:r w:rsidRPr="00A762FD">
              <w:rPr>
                <w:rFonts w:ascii="Times New Roman" w:eastAsia="Times New Roman" w:hAnsi="Times New Roman"/>
                <w:color w:val="000000"/>
                <w:sz w:val="20"/>
                <w:szCs w:val="20"/>
                <w:lang w:eastAsia="pl-PL"/>
              </w:rPr>
              <w:t xml:space="preserve"> </w:t>
            </w:r>
            <w:r w:rsidRPr="00A762FD">
              <w:rPr>
                <w:rFonts w:ascii="Times New Roman" w:eastAsia="Times New Roman" w:hAnsi="Times New Roman"/>
                <w:color w:val="000000"/>
                <w:sz w:val="20"/>
                <w:szCs w:val="20"/>
                <w:lang w:val="x-none" w:eastAsia="pl-PL"/>
              </w:rPr>
              <w:t>zachodzących w funkcjonowaniu gospodarki</w:t>
            </w:r>
            <w:r w:rsidRPr="00A762FD">
              <w:rPr>
                <w:rFonts w:ascii="Times New Roman" w:eastAsia="Times New Roman" w:hAnsi="Times New Roman"/>
                <w:color w:val="000000"/>
                <w:sz w:val="20"/>
                <w:szCs w:val="20"/>
                <w:lang w:eastAsia="pl-PL"/>
              </w:rPr>
              <w:t xml:space="preserve"> światowej </w:t>
            </w:r>
          </w:p>
        </w:tc>
        <w:tc>
          <w:tcPr>
            <w:tcW w:w="1825" w:type="dxa"/>
            <w:gridSpan w:val="3"/>
            <w:vAlign w:val="center"/>
          </w:tcPr>
          <w:p w14:paraId="011CEB99" w14:textId="77777777" w:rsidR="004F2970" w:rsidRPr="00A762FD" w:rsidRDefault="004F2970" w:rsidP="00DA5004">
            <w:pPr>
              <w:spacing w:line="240" w:lineRule="auto"/>
              <w:jc w:val="center"/>
              <w:rPr>
                <w:rFonts w:ascii="Times New Roman" w:hAnsi="Times New Roman"/>
                <w:sz w:val="20"/>
                <w:szCs w:val="20"/>
              </w:rPr>
            </w:pPr>
            <w:r w:rsidRPr="00A762FD">
              <w:rPr>
                <w:rFonts w:ascii="Times New Roman" w:hAnsi="Times New Roman"/>
                <w:sz w:val="20"/>
                <w:szCs w:val="20"/>
              </w:rPr>
              <w:t>K_W05</w:t>
            </w:r>
          </w:p>
          <w:p w14:paraId="4D87053A" w14:textId="77777777" w:rsidR="004F2970" w:rsidRPr="00A762FD" w:rsidRDefault="004F2970" w:rsidP="00DA5004">
            <w:pPr>
              <w:spacing w:line="240" w:lineRule="auto"/>
              <w:jc w:val="center"/>
              <w:rPr>
                <w:rFonts w:ascii="Times New Roman" w:hAnsi="Times New Roman"/>
                <w:sz w:val="20"/>
                <w:szCs w:val="20"/>
              </w:rPr>
            </w:pPr>
          </w:p>
        </w:tc>
        <w:tc>
          <w:tcPr>
            <w:tcW w:w="1301" w:type="dxa"/>
            <w:vAlign w:val="center"/>
          </w:tcPr>
          <w:p w14:paraId="4FE06833" w14:textId="77777777" w:rsidR="004F2970" w:rsidRPr="00A762FD" w:rsidRDefault="004F2970" w:rsidP="00DA5004">
            <w:pPr>
              <w:spacing w:line="240" w:lineRule="auto"/>
              <w:jc w:val="center"/>
              <w:rPr>
                <w:rFonts w:ascii="Times New Roman" w:hAnsi="Times New Roman"/>
                <w:sz w:val="20"/>
                <w:szCs w:val="20"/>
              </w:rPr>
            </w:pPr>
            <w:r w:rsidRPr="00A762FD">
              <w:rPr>
                <w:rFonts w:ascii="Times New Roman" w:hAnsi="Times New Roman"/>
                <w:sz w:val="20"/>
                <w:szCs w:val="20"/>
              </w:rPr>
              <w:t>Zaliczenie, dyskusja, projekt</w:t>
            </w:r>
          </w:p>
        </w:tc>
      </w:tr>
      <w:tr w:rsidR="006915B3" w:rsidRPr="00CF49F9" w14:paraId="41DD5DD6" w14:textId="77777777" w:rsidTr="00EE0F31">
        <w:trPr>
          <w:trHeight w:val="159"/>
        </w:trPr>
        <w:tc>
          <w:tcPr>
            <w:tcW w:w="9218" w:type="dxa"/>
            <w:gridSpan w:val="13"/>
            <w:vAlign w:val="center"/>
          </w:tcPr>
          <w:p w14:paraId="358B7391" w14:textId="12D426DF" w:rsidR="006915B3" w:rsidRPr="00A762FD" w:rsidRDefault="006915B3"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6915B3" w:rsidRPr="00CF49F9" w14:paraId="5EFA02E1" w14:textId="77777777" w:rsidTr="00DA5004">
        <w:trPr>
          <w:trHeight w:val="159"/>
        </w:trPr>
        <w:tc>
          <w:tcPr>
            <w:tcW w:w="1147" w:type="dxa"/>
            <w:gridSpan w:val="2"/>
            <w:vAlign w:val="center"/>
          </w:tcPr>
          <w:p w14:paraId="0628D44B" w14:textId="77B6BC85" w:rsidR="006915B3" w:rsidRDefault="006915B3" w:rsidP="006915B3">
            <w:pPr>
              <w:spacing w:line="240" w:lineRule="auto"/>
              <w:jc w:val="center"/>
              <w:rPr>
                <w:rFonts w:ascii="Times New Roman" w:hAnsi="Times New Roman"/>
                <w:sz w:val="20"/>
                <w:szCs w:val="20"/>
              </w:rPr>
            </w:pPr>
            <w:r>
              <w:rPr>
                <w:rFonts w:ascii="Times New Roman" w:hAnsi="Times New Roman"/>
                <w:sz w:val="20"/>
                <w:szCs w:val="20"/>
              </w:rPr>
              <w:t>1</w:t>
            </w:r>
          </w:p>
        </w:tc>
        <w:tc>
          <w:tcPr>
            <w:tcW w:w="4945" w:type="dxa"/>
            <w:gridSpan w:val="7"/>
            <w:vAlign w:val="center"/>
          </w:tcPr>
          <w:p w14:paraId="67650072" w14:textId="386B3BCB" w:rsidR="006915B3" w:rsidRDefault="006915B3" w:rsidP="006915B3">
            <w:pPr>
              <w:autoSpaceDE w:val="0"/>
              <w:autoSpaceDN w:val="0"/>
              <w:adjustRightInd w:val="0"/>
              <w:snapToGrid w:val="0"/>
              <w:spacing w:line="240" w:lineRule="auto"/>
              <w:rPr>
                <w:rFonts w:ascii="Times New Roman" w:hAnsi="Times New Roman"/>
                <w:sz w:val="20"/>
                <w:szCs w:val="20"/>
              </w:rPr>
            </w:pPr>
            <w:r>
              <w:rPr>
                <w:rFonts w:ascii="Times New Roman" w:hAnsi="Times New Roman"/>
                <w:sz w:val="20"/>
                <w:szCs w:val="20"/>
              </w:rPr>
              <w:t xml:space="preserve">Student potrafi </w:t>
            </w:r>
            <w:r w:rsidRPr="001B6794">
              <w:rPr>
                <w:rFonts w:ascii="Times New Roman" w:eastAsia="Times New Roman" w:hAnsi="Times New Roman"/>
                <w:sz w:val="20"/>
                <w:szCs w:val="20"/>
              </w:rPr>
              <w:t>interpretować przepisy prawa obowiązujące w logistyce krajowej i międzynarodowej</w:t>
            </w:r>
          </w:p>
        </w:tc>
        <w:tc>
          <w:tcPr>
            <w:tcW w:w="1825" w:type="dxa"/>
            <w:gridSpan w:val="3"/>
            <w:vAlign w:val="center"/>
          </w:tcPr>
          <w:p w14:paraId="28CF0AA4" w14:textId="04E1AFCB" w:rsidR="006915B3" w:rsidRPr="00A762FD" w:rsidRDefault="006915B3" w:rsidP="006915B3">
            <w:pPr>
              <w:spacing w:line="240" w:lineRule="auto"/>
              <w:jc w:val="center"/>
              <w:rPr>
                <w:rFonts w:ascii="Times New Roman" w:hAnsi="Times New Roman"/>
                <w:sz w:val="20"/>
                <w:szCs w:val="20"/>
              </w:rPr>
            </w:pPr>
            <w:r>
              <w:rPr>
                <w:rFonts w:ascii="Times New Roman" w:hAnsi="Times New Roman"/>
                <w:sz w:val="20"/>
                <w:szCs w:val="20"/>
              </w:rPr>
              <w:t>K_U05</w:t>
            </w:r>
          </w:p>
        </w:tc>
        <w:tc>
          <w:tcPr>
            <w:tcW w:w="1301" w:type="dxa"/>
            <w:vAlign w:val="center"/>
          </w:tcPr>
          <w:p w14:paraId="29D8030E" w14:textId="6121B870" w:rsidR="006915B3" w:rsidRPr="00A762FD" w:rsidRDefault="006915B3" w:rsidP="006915B3">
            <w:pPr>
              <w:spacing w:line="240" w:lineRule="auto"/>
              <w:jc w:val="center"/>
              <w:rPr>
                <w:rFonts w:ascii="Times New Roman" w:hAnsi="Times New Roman"/>
                <w:sz w:val="20"/>
                <w:szCs w:val="20"/>
              </w:rPr>
            </w:pPr>
            <w:r w:rsidRPr="00022A0E">
              <w:rPr>
                <w:rFonts w:ascii="Times New Roman" w:hAnsi="Times New Roman"/>
                <w:sz w:val="20"/>
                <w:szCs w:val="20"/>
              </w:rPr>
              <w:t>Zaliczenie, dyskusja, projekt</w:t>
            </w:r>
          </w:p>
        </w:tc>
      </w:tr>
      <w:tr w:rsidR="006915B3" w:rsidRPr="00CF49F9" w14:paraId="7D599073" w14:textId="77777777" w:rsidTr="00EE0F31">
        <w:trPr>
          <w:trHeight w:val="159"/>
        </w:trPr>
        <w:tc>
          <w:tcPr>
            <w:tcW w:w="9218" w:type="dxa"/>
            <w:gridSpan w:val="13"/>
            <w:vAlign w:val="center"/>
          </w:tcPr>
          <w:p w14:paraId="55F399A1" w14:textId="6FE3E72A" w:rsidR="006915B3" w:rsidRPr="00A762FD" w:rsidRDefault="006915B3"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6915B3" w:rsidRPr="00CF49F9" w14:paraId="3638DB29" w14:textId="77777777" w:rsidTr="00DA5004">
        <w:trPr>
          <w:trHeight w:val="159"/>
        </w:trPr>
        <w:tc>
          <w:tcPr>
            <w:tcW w:w="1147" w:type="dxa"/>
            <w:gridSpan w:val="2"/>
            <w:vAlign w:val="center"/>
          </w:tcPr>
          <w:p w14:paraId="2D241642" w14:textId="2D015031" w:rsidR="006915B3" w:rsidRDefault="006915B3" w:rsidP="006915B3">
            <w:pPr>
              <w:spacing w:line="240" w:lineRule="auto"/>
              <w:jc w:val="center"/>
              <w:rPr>
                <w:rFonts w:ascii="Times New Roman" w:hAnsi="Times New Roman"/>
                <w:sz w:val="20"/>
                <w:szCs w:val="20"/>
              </w:rPr>
            </w:pPr>
            <w:r>
              <w:rPr>
                <w:rFonts w:ascii="Times New Roman" w:hAnsi="Times New Roman"/>
                <w:sz w:val="20"/>
                <w:szCs w:val="20"/>
              </w:rPr>
              <w:t>1</w:t>
            </w:r>
          </w:p>
        </w:tc>
        <w:tc>
          <w:tcPr>
            <w:tcW w:w="4945" w:type="dxa"/>
            <w:gridSpan w:val="7"/>
            <w:vAlign w:val="center"/>
          </w:tcPr>
          <w:p w14:paraId="266E276B" w14:textId="77777777" w:rsidR="006915B3" w:rsidRPr="0010660B" w:rsidRDefault="006915B3" w:rsidP="006915B3">
            <w:pPr>
              <w:autoSpaceDE w:val="0"/>
              <w:autoSpaceDN w:val="0"/>
              <w:adjustRightInd w:val="0"/>
              <w:spacing w:line="240" w:lineRule="auto"/>
              <w:contextualSpacing/>
              <w:rPr>
                <w:rFonts w:ascii="Times New Roman" w:eastAsia="Times New Roman" w:hAnsi="Times New Roman"/>
                <w:sz w:val="20"/>
                <w:szCs w:val="20"/>
              </w:rPr>
            </w:pPr>
            <w:r>
              <w:rPr>
                <w:rFonts w:ascii="Times New Roman" w:hAnsi="Times New Roman"/>
                <w:sz w:val="20"/>
                <w:szCs w:val="20"/>
              </w:rPr>
              <w:t xml:space="preserve">Absolwent jest gotów do </w:t>
            </w:r>
            <w:r w:rsidRPr="001B6794">
              <w:rPr>
                <w:rFonts w:ascii="Times New Roman" w:eastAsia="Times New Roman" w:hAnsi="Times New Roman"/>
                <w:sz w:val="20"/>
                <w:szCs w:val="20"/>
              </w:rPr>
              <w:t>krytycznej oceny informacji</w:t>
            </w:r>
            <w:r>
              <w:rPr>
                <w:rFonts w:ascii="Times New Roman" w:eastAsia="Times New Roman" w:hAnsi="Times New Roman"/>
                <w:sz w:val="20"/>
                <w:szCs w:val="20"/>
              </w:rPr>
              <w:t xml:space="preserve"> na temat konkurencji i funkcjonowania przedsiębiorstw na rynkach międzynarodowych. </w:t>
            </w:r>
          </w:p>
          <w:p w14:paraId="5C76A2DD" w14:textId="77777777" w:rsidR="006915B3" w:rsidRDefault="006915B3" w:rsidP="006915B3">
            <w:pPr>
              <w:autoSpaceDE w:val="0"/>
              <w:autoSpaceDN w:val="0"/>
              <w:adjustRightInd w:val="0"/>
              <w:snapToGrid w:val="0"/>
              <w:spacing w:line="240" w:lineRule="auto"/>
              <w:rPr>
                <w:rFonts w:ascii="Times New Roman" w:hAnsi="Times New Roman"/>
                <w:sz w:val="20"/>
                <w:szCs w:val="20"/>
              </w:rPr>
            </w:pPr>
          </w:p>
        </w:tc>
        <w:tc>
          <w:tcPr>
            <w:tcW w:w="1825" w:type="dxa"/>
            <w:gridSpan w:val="3"/>
            <w:vAlign w:val="center"/>
          </w:tcPr>
          <w:p w14:paraId="4E52DDAA" w14:textId="6AEAEF83" w:rsidR="006915B3" w:rsidRPr="00A762FD" w:rsidRDefault="006915B3" w:rsidP="006915B3">
            <w:pPr>
              <w:spacing w:line="240" w:lineRule="auto"/>
              <w:jc w:val="center"/>
              <w:rPr>
                <w:rFonts w:ascii="Times New Roman" w:hAnsi="Times New Roman"/>
                <w:sz w:val="20"/>
                <w:szCs w:val="20"/>
              </w:rPr>
            </w:pPr>
            <w:r>
              <w:rPr>
                <w:rFonts w:ascii="Times New Roman" w:hAnsi="Times New Roman"/>
                <w:sz w:val="20"/>
                <w:szCs w:val="20"/>
              </w:rPr>
              <w:t>K_K01</w:t>
            </w:r>
          </w:p>
        </w:tc>
        <w:tc>
          <w:tcPr>
            <w:tcW w:w="1301" w:type="dxa"/>
            <w:vAlign w:val="center"/>
          </w:tcPr>
          <w:p w14:paraId="5C0E9361" w14:textId="51F364E8" w:rsidR="006915B3" w:rsidRPr="00A762FD" w:rsidRDefault="006915B3" w:rsidP="006915B3">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CF49F9" w14:paraId="5F60B9D3" w14:textId="77777777" w:rsidTr="00DA5004">
        <w:trPr>
          <w:trHeight w:val="159"/>
        </w:trPr>
        <w:tc>
          <w:tcPr>
            <w:tcW w:w="9218" w:type="dxa"/>
            <w:gridSpan w:val="13"/>
            <w:vAlign w:val="center"/>
          </w:tcPr>
          <w:p w14:paraId="77825E18" w14:textId="77777777" w:rsidR="004F2970" w:rsidRPr="00CF49F9" w:rsidRDefault="004F2970" w:rsidP="00DA5004">
            <w:pPr>
              <w:jc w:val="center"/>
              <w:rPr>
                <w:rFonts w:ascii="Times New Roman" w:hAnsi="Times New Roman"/>
                <w:sz w:val="20"/>
                <w:szCs w:val="20"/>
              </w:rPr>
            </w:pPr>
            <w:r w:rsidRPr="00CF49F9">
              <w:rPr>
                <w:rFonts w:ascii="Times New Roman" w:hAnsi="Times New Roman"/>
                <w:sz w:val="20"/>
                <w:szCs w:val="20"/>
              </w:rPr>
              <w:t>WYKŁADY</w:t>
            </w:r>
          </w:p>
        </w:tc>
      </w:tr>
      <w:tr w:rsidR="004F2970" w:rsidRPr="00CF49F9" w14:paraId="32011739" w14:textId="77777777" w:rsidTr="00DA5004">
        <w:tblPrEx>
          <w:tblLook w:val="04A0" w:firstRow="1" w:lastRow="0" w:firstColumn="1" w:lastColumn="0" w:noHBand="0" w:noVBand="1"/>
        </w:tblPrEx>
        <w:trPr>
          <w:trHeight w:val="625"/>
        </w:trPr>
        <w:tc>
          <w:tcPr>
            <w:tcW w:w="629" w:type="dxa"/>
            <w:vAlign w:val="center"/>
          </w:tcPr>
          <w:p w14:paraId="1CC5BE47"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Nr zajęć</w:t>
            </w:r>
          </w:p>
        </w:tc>
        <w:tc>
          <w:tcPr>
            <w:tcW w:w="4944" w:type="dxa"/>
            <w:gridSpan w:val="7"/>
            <w:vAlign w:val="center"/>
          </w:tcPr>
          <w:p w14:paraId="69216F79"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Treść zajęć/ Temat zajęć</w:t>
            </w:r>
          </w:p>
        </w:tc>
        <w:tc>
          <w:tcPr>
            <w:tcW w:w="782" w:type="dxa"/>
            <w:gridSpan w:val="2"/>
            <w:vAlign w:val="center"/>
          </w:tcPr>
          <w:p w14:paraId="42BE7250"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Liczba godzin</w:t>
            </w:r>
          </w:p>
        </w:tc>
        <w:tc>
          <w:tcPr>
            <w:tcW w:w="2863" w:type="dxa"/>
            <w:gridSpan w:val="3"/>
            <w:vAlign w:val="center"/>
          </w:tcPr>
          <w:p w14:paraId="1F343C7C"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Metoda kształcenia</w:t>
            </w:r>
          </w:p>
        </w:tc>
      </w:tr>
      <w:tr w:rsidR="004F2970" w:rsidRPr="00CF49F9" w14:paraId="092A2F96" w14:textId="77777777" w:rsidTr="00DA5004">
        <w:tblPrEx>
          <w:tblLook w:val="04A0" w:firstRow="1" w:lastRow="0" w:firstColumn="1" w:lastColumn="0" w:noHBand="0" w:noVBand="1"/>
        </w:tblPrEx>
        <w:tc>
          <w:tcPr>
            <w:tcW w:w="629" w:type="dxa"/>
            <w:vAlign w:val="center"/>
          </w:tcPr>
          <w:p w14:paraId="6EE4A5B1"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1</w:t>
            </w:r>
          </w:p>
        </w:tc>
        <w:tc>
          <w:tcPr>
            <w:tcW w:w="4944" w:type="dxa"/>
            <w:gridSpan w:val="7"/>
          </w:tcPr>
          <w:p w14:paraId="54B57C26"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 xml:space="preserve">Wprowadzenie do ekonomii Międzynarodowej </w:t>
            </w:r>
          </w:p>
        </w:tc>
        <w:tc>
          <w:tcPr>
            <w:tcW w:w="782" w:type="dxa"/>
            <w:gridSpan w:val="2"/>
            <w:vAlign w:val="center"/>
          </w:tcPr>
          <w:p w14:paraId="51689997" w14:textId="77777777" w:rsidR="004F2970" w:rsidRPr="009F05ED" w:rsidRDefault="004F2970" w:rsidP="00DA5004">
            <w:pPr>
              <w:spacing w:line="240" w:lineRule="auto"/>
              <w:jc w:val="center"/>
              <w:rPr>
                <w:rFonts w:cs="Arial"/>
                <w:sz w:val="18"/>
                <w:szCs w:val="18"/>
              </w:rPr>
            </w:pPr>
            <w:r>
              <w:rPr>
                <w:rFonts w:cs="Arial"/>
                <w:sz w:val="18"/>
                <w:szCs w:val="18"/>
              </w:rPr>
              <w:t>2</w:t>
            </w:r>
          </w:p>
        </w:tc>
        <w:tc>
          <w:tcPr>
            <w:tcW w:w="2863" w:type="dxa"/>
            <w:gridSpan w:val="3"/>
          </w:tcPr>
          <w:p w14:paraId="34D92340" w14:textId="77777777" w:rsidR="004F2970" w:rsidRPr="00A762FD" w:rsidRDefault="004F2970"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4F2970" w:rsidRPr="00CF49F9" w14:paraId="2D6818F1" w14:textId="77777777" w:rsidTr="00DA5004">
        <w:tblPrEx>
          <w:tblLook w:val="04A0" w:firstRow="1" w:lastRow="0" w:firstColumn="1" w:lastColumn="0" w:noHBand="0" w:noVBand="1"/>
        </w:tblPrEx>
        <w:tc>
          <w:tcPr>
            <w:tcW w:w="629" w:type="dxa"/>
            <w:vAlign w:val="center"/>
          </w:tcPr>
          <w:p w14:paraId="32703F19"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2</w:t>
            </w:r>
          </w:p>
        </w:tc>
        <w:tc>
          <w:tcPr>
            <w:tcW w:w="4944" w:type="dxa"/>
            <w:gridSpan w:val="7"/>
          </w:tcPr>
          <w:p w14:paraId="17315F00"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Integracja, globalizacja, regionalizacja</w:t>
            </w:r>
          </w:p>
        </w:tc>
        <w:tc>
          <w:tcPr>
            <w:tcW w:w="782" w:type="dxa"/>
            <w:gridSpan w:val="2"/>
            <w:vAlign w:val="center"/>
          </w:tcPr>
          <w:p w14:paraId="5C165053" w14:textId="77777777" w:rsidR="004F2970" w:rsidRPr="009F05ED" w:rsidRDefault="004F2970" w:rsidP="00DA5004">
            <w:pPr>
              <w:spacing w:line="240" w:lineRule="auto"/>
              <w:jc w:val="center"/>
              <w:rPr>
                <w:rFonts w:cs="Arial"/>
                <w:sz w:val="18"/>
                <w:szCs w:val="18"/>
              </w:rPr>
            </w:pPr>
            <w:r w:rsidRPr="009F05ED">
              <w:rPr>
                <w:rFonts w:cs="Arial"/>
                <w:sz w:val="18"/>
                <w:szCs w:val="18"/>
              </w:rPr>
              <w:t>2</w:t>
            </w:r>
          </w:p>
        </w:tc>
        <w:tc>
          <w:tcPr>
            <w:tcW w:w="2863" w:type="dxa"/>
            <w:gridSpan w:val="3"/>
          </w:tcPr>
          <w:p w14:paraId="5F146B60" w14:textId="77777777" w:rsidR="004F2970" w:rsidRPr="00A762FD" w:rsidRDefault="004F2970"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4F2970" w:rsidRPr="00CF49F9" w14:paraId="31B255E3" w14:textId="77777777" w:rsidTr="00DA5004">
        <w:tblPrEx>
          <w:tblLook w:val="04A0" w:firstRow="1" w:lastRow="0" w:firstColumn="1" w:lastColumn="0" w:noHBand="0" w:noVBand="1"/>
        </w:tblPrEx>
        <w:tc>
          <w:tcPr>
            <w:tcW w:w="629" w:type="dxa"/>
            <w:vAlign w:val="center"/>
          </w:tcPr>
          <w:p w14:paraId="0D91B1F1"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lastRenderedPageBreak/>
              <w:t>3</w:t>
            </w:r>
          </w:p>
        </w:tc>
        <w:tc>
          <w:tcPr>
            <w:tcW w:w="4944" w:type="dxa"/>
            <w:gridSpan w:val="7"/>
          </w:tcPr>
          <w:p w14:paraId="29641C9B"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Konkurencja na rynku międzynarodowym</w:t>
            </w:r>
          </w:p>
        </w:tc>
        <w:tc>
          <w:tcPr>
            <w:tcW w:w="782" w:type="dxa"/>
            <w:gridSpan w:val="2"/>
            <w:vAlign w:val="center"/>
          </w:tcPr>
          <w:p w14:paraId="00AA26AD" w14:textId="77777777" w:rsidR="004F2970" w:rsidRPr="009F05ED" w:rsidRDefault="004F2970" w:rsidP="00DA5004">
            <w:pPr>
              <w:spacing w:line="240" w:lineRule="auto"/>
              <w:jc w:val="center"/>
              <w:rPr>
                <w:rFonts w:cs="Arial"/>
                <w:sz w:val="18"/>
                <w:szCs w:val="18"/>
              </w:rPr>
            </w:pPr>
            <w:r>
              <w:rPr>
                <w:rFonts w:cs="Arial"/>
                <w:sz w:val="18"/>
                <w:szCs w:val="18"/>
              </w:rPr>
              <w:t>2</w:t>
            </w:r>
          </w:p>
        </w:tc>
        <w:tc>
          <w:tcPr>
            <w:tcW w:w="2863" w:type="dxa"/>
            <w:gridSpan w:val="3"/>
          </w:tcPr>
          <w:p w14:paraId="1A9A6F73" w14:textId="77777777" w:rsidR="004F2970" w:rsidRPr="00A762FD" w:rsidRDefault="004F2970"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4F2970" w:rsidRPr="00CF49F9" w14:paraId="6352A3D8" w14:textId="77777777" w:rsidTr="00DA5004">
        <w:tblPrEx>
          <w:tblLook w:val="04A0" w:firstRow="1" w:lastRow="0" w:firstColumn="1" w:lastColumn="0" w:noHBand="0" w:noVBand="1"/>
        </w:tblPrEx>
        <w:tc>
          <w:tcPr>
            <w:tcW w:w="629" w:type="dxa"/>
            <w:vAlign w:val="center"/>
          </w:tcPr>
          <w:p w14:paraId="2195B2E8"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4</w:t>
            </w:r>
          </w:p>
        </w:tc>
        <w:tc>
          <w:tcPr>
            <w:tcW w:w="4944" w:type="dxa"/>
            <w:gridSpan w:val="7"/>
          </w:tcPr>
          <w:p w14:paraId="06FD2A6A"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Raje podatkowe</w:t>
            </w:r>
          </w:p>
        </w:tc>
        <w:tc>
          <w:tcPr>
            <w:tcW w:w="782" w:type="dxa"/>
            <w:gridSpan w:val="2"/>
            <w:vAlign w:val="center"/>
          </w:tcPr>
          <w:p w14:paraId="3950E236" w14:textId="77777777" w:rsidR="004F2970" w:rsidRPr="009F05ED" w:rsidRDefault="004F2970" w:rsidP="00DA5004">
            <w:pPr>
              <w:spacing w:line="240" w:lineRule="auto"/>
              <w:jc w:val="center"/>
              <w:rPr>
                <w:rFonts w:cs="Arial"/>
                <w:sz w:val="18"/>
                <w:szCs w:val="18"/>
              </w:rPr>
            </w:pPr>
            <w:r>
              <w:rPr>
                <w:rFonts w:cs="Arial"/>
                <w:sz w:val="18"/>
                <w:szCs w:val="18"/>
              </w:rPr>
              <w:t>2</w:t>
            </w:r>
          </w:p>
        </w:tc>
        <w:tc>
          <w:tcPr>
            <w:tcW w:w="2863" w:type="dxa"/>
            <w:gridSpan w:val="3"/>
          </w:tcPr>
          <w:p w14:paraId="6F030E90" w14:textId="77777777" w:rsidR="004F2970" w:rsidRPr="00A762FD" w:rsidRDefault="004F2970"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4F2970" w:rsidRPr="00CF49F9" w14:paraId="2E16010E" w14:textId="77777777" w:rsidTr="00DA5004">
        <w:tblPrEx>
          <w:tblLook w:val="04A0" w:firstRow="1" w:lastRow="0" w:firstColumn="1" w:lastColumn="0" w:noHBand="0" w:noVBand="1"/>
        </w:tblPrEx>
        <w:tc>
          <w:tcPr>
            <w:tcW w:w="629" w:type="dxa"/>
            <w:vAlign w:val="center"/>
          </w:tcPr>
          <w:p w14:paraId="74648748"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5</w:t>
            </w:r>
          </w:p>
        </w:tc>
        <w:tc>
          <w:tcPr>
            <w:tcW w:w="4944" w:type="dxa"/>
            <w:gridSpan w:val="7"/>
          </w:tcPr>
          <w:p w14:paraId="4FA6D1FC"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Zadłużenie międzynarodowe</w:t>
            </w:r>
          </w:p>
        </w:tc>
        <w:tc>
          <w:tcPr>
            <w:tcW w:w="782" w:type="dxa"/>
            <w:gridSpan w:val="2"/>
            <w:vAlign w:val="center"/>
          </w:tcPr>
          <w:p w14:paraId="4DD2A210" w14:textId="77777777" w:rsidR="004F2970" w:rsidRPr="009F05ED" w:rsidRDefault="004F2970" w:rsidP="00DA5004">
            <w:pPr>
              <w:spacing w:line="240" w:lineRule="auto"/>
              <w:jc w:val="center"/>
              <w:rPr>
                <w:rFonts w:cs="Arial"/>
                <w:sz w:val="18"/>
                <w:szCs w:val="18"/>
              </w:rPr>
            </w:pPr>
            <w:r>
              <w:rPr>
                <w:rFonts w:cs="Arial"/>
                <w:sz w:val="18"/>
                <w:szCs w:val="18"/>
              </w:rPr>
              <w:t>2</w:t>
            </w:r>
          </w:p>
        </w:tc>
        <w:tc>
          <w:tcPr>
            <w:tcW w:w="2863" w:type="dxa"/>
            <w:gridSpan w:val="3"/>
          </w:tcPr>
          <w:p w14:paraId="24A020C6" w14:textId="77777777" w:rsidR="004F2970" w:rsidRPr="00A762FD" w:rsidRDefault="004F2970"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4F2970" w:rsidRPr="00CF49F9" w14:paraId="68C3883A" w14:textId="77777777" w:rsidTr="00DA5004">
        <w:tblPrEx>
          <w:tblLook w:val="04A0" w:firstRow="1" w:lastRow="0" w:firstColumn="1" w:lastColumn="0" w:noHBand="0" w:noVBand="1"/>
        </w:tblPrEx>
        <w:tc>
          <w:tcPr>
            <w:tcW w:w="629" w:type="dxa"/>
            <w:vAlign w:val="center"/>
          </w:tcPr>
          <w:p w14:paraId="1D33479C"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6</w:t>
            </w:r>
          </w:p>
        </w:tc>
        <w:tc>
          <w:tcPr>
            <w:tcW w:w="4944" w:type="dxa"/>
            <w:gridSpan w:val="7"/>
          </w:tcPr>
          <w:p w14:paraId="534EF720"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Organizacje międzynarodowe</w:t>
            </w:r>
          </w:p>
        </w:tc>
        <w:tc>
          <w:tcPr>
            <w:tcW w:w="782" w:type="dxa"/>
            <w:gridSpan w:val="2"/>
            <w:vAlign w:val="center"/>
          </w:tcPr>
          <w:p w14:paraId="176B5D18" w14:textId="77777777" w:rsidR="004F2970" w:rsidRPr="009F05ED" w:rsidRDefault="004F2970" w:rsidP="00DA5004">
            <w:pPr>
              <w:spacing w:line="240" w:lineRule="auto"/>
              <w:jc w:val="center"/>
              <w:rPr>
                <w:rFonts w:cs="Arial"/>
                <w:sz w:val="18"/>
                <w:szCs w:val="18"/>
              </w:rPr>
            </w:pPr>
            <w:r>
              <w:rPr>
                <w:rFonts w:cs="Arial"/>
                <w:sz w:val="18"/>
                <w:szCs w:val="18"/>
              </w:rPr>
              <w:t>2</w:t>
            </w:r>
          </w:p>
        </w:tc>
        <w:tc>
          <w:tcPr>
            <w:tcW w:w="2863" w:type="dxa"/>
            <w:gridSpan w:val="3"/>
          </w:tcPr>
          <w:p w14:paraId="0CDF2CBA" w14:textId="77777777" w:rsidR="004F2970" w:rsidRPr="00A762FD" w:rsidRDefault="004F2970"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4F2970" w:rsidRPr="00CF49F9" w14:paraId="01426AA2" w14:textId="77777777" w:rsidTr="00DA5004">
        <w:tblPrEx>
          <w:tblLook w:val="04A0" w:firstRow="1" w:lastRow="0" w:firstColumn="1" w:lastColumn="0" w:noHBand="0" w:noVBand="1"/>
        </w:tblPrEx>
        <w:tc>
          <w:tcPr>
            <w:tcW w:w="629" w:type="dxa"/>
            <w:vAlign w:val="center"/>
          </w:tcPr>
          <w:p w14:paraId="304DFCCD"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7</w:t>
            </w:r>
          </w:p>
        </w:tc>
        <w:tc>
          <w:tcPr>
            <w:tcW w:w="4944" w:type="dxa"/>
            <w:gridSpan w:val="7"/>
          </w:tcPr>
          <w:p w14:paraId="3AE8153F"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Czarny rynek</w:t>
            </w:r>
          </w:p>
        </w:tc>
        <w:tc>
          <w:tcPr>
            <w:tcW w:w="782" w:type="dxa"/>
            <w:gridSpan w:val="2"/>
            <w:vAlign w:val="center"/>
          </w:tcPr>
          <w:p w14:paraId="7483E461" w14:textId="77777777" w:rsidR="004F2970" w:rsidRPr="009F05ED" w:rsidRDefault="004F2970" w:rsidP="00DA5004">
            <w:pPr>
              <w:spacing w:line="240" w:lineRule="auto"/>
              <w:jc w:val="center"/>
              <w:rPr>
                <w:rFonts w:cs="Arial"/>
                <w:sz w:val="18"/>
                <w:szCs w:val="18"/>
              </w:rPr>
            </w:pPr>
            <w:r>
              <w:rPr>
                <w:rFonts w:cs="Arial"/>
                <w:sz w:val="18"/>
                <w:szCs w:val="18"/>
              </w:rPr>
              <w:t>3</w:t>
            </w:r>
          </w:p>
        </w:tc>
        <w:tc>
          <w:tcPr>
            <w:tcW w:w="2863" w:type="dxa"/>
            <w:gridSpan w:val="3"/>
          </w:tcPr>
          <w:p w14:paraId="02DD5CEC" w14:textId="77777777" w:rsidR="004F2970" w:rsidRPr="00A762FD" w:rsidRDefault="004F2970"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4F2970" w:rsidRPr="00CF49F9" w14:paraId="0E8D3C63" w14:textId="77777777" w:rsidTr="00DA5004">
        <w:tblPrEx>
          <w:tblLook w:val="04A0" w:firstRow="1" w:lastRow="0" w:firstColumn="1" w:lastColumn="0" w:noHBand="0" w:noVBand="1"/>
        </w:tblPrEx>
        <w:tc>
          <w:tcPr>
            <w:tcW w:w="9218" w:type="dxa"/>
            <w:gridSpan w:val="13"/>
          </w:tcPr>
          <w:p w14:paraId="6C01725D"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t xml:space="preserve">Ocena nakładu pracy studenta oraz określenie liczby i struktury punktów ECTS </w:t>
            </w:r>
          </w:p>
        </w:tc>
      </w:tr>
      <w:tr w:rsidR="004F2970" w:rsidRPr="00CF49F9" w14:paraId="422EB29C" w14:textId="77777777" w:rsidTr="00DA5004">
        <w:tblPrEx>
          <w:tblLook w:val="04A0" w:firstRow="1" w:lastRow="0" w:firstColumn="1" w:lastColumn="0" w:noHBand="0" w:noVBand="1"/>
        </w:tblPrEx>
        <w:tc>
          <w:tcPr>
            <w:tcW w:w="4427" w:type="dxa"/>
            <w:gridSpan w:val="6"/>
          </w:tcPr>
          <w:p w14:paraId="5B526A45" w14:textId="77777777" w:rsidR="004F2970" w:rsidRPr="00CF49F9" w:rsidRDefault="004F2970" w:rsidP="00DA5004">
            <w:pPr>
              <w:spacing w:line="240" w:lineRule="auto"/>
              <w:rPr>
                <w:rFonts w:ascii="Times New Roman" w:hAnsi="Times New Roman"/>
                <w:sz w:val="20"/>
                <w:szCs w:val="20"/>
              </w:rPr>
            </w:pPr>
            <w:r w:rsidRPr="00CF49F9">
              <w:rPr>
                <w:rFonts w:ascii="Times New Roman" w:hAnsi="Times New Roman"/>
                <w:sz w:val="20"/>
                <w:szCs w:val="20"/>
              </w:rPr>
              <w:t>Bilans nakładu pracy przeciętnego studenta</w:t>
            </w:r>
          </w:p>
        </w:tc>
        <w:tc>
          <w:tcPr>
            <w:tcW w:w="4791" w:type="dxa"/>
            <w:gridSpan w:val="7"/>
          </w:tcPr>
          <w:p w14:paraId="03C3BDC6" w14:textId="77777777" w:rsidR="004F2970" w:rsidRPr="006244D6" w:rsidRDefault="004F2970" w:rsidP="00DA5004">
            <w:pPr>
              <w:spacing w:line="240" w:lineRule="auto"/>
              <w:rPr>
                <w:rFonts w:ascii="Times New Roman" w:hAnsi="Times New Roman"/>
                <w:sz w:val="20"/>
                <w:szCs w:val="20"/>
              </w:rPr>
            </w:pPr>
            <w:r w:rsidRPr="006244D6">
              <w:rPr>
                <w:rFonts w:ascii="Times New Roman" w:hAnsi="Times New Roman"/>
                <w:sz w:val="20"/>
                <w:szCs w:val="20"/>
              </w:rPr>
              <w:t>- udział w wykładach: 15 godz.,</w:t>
            </w:r>
          </w:p>
          <w:p w14:paraId="07540D34" w14:textId="77777777" w:rsidR="004F2970" w:rsidRPr="006244D6" w:rsidRDefault="004F2970" w:rsidP="00DA5004">
            <w:pPr>
              <w:spacing w:line="240" w:lineRule="auto"/>
              <w:rPr>
                <w:rFonts w:ascii="Times New Roman" w:hAnsi="Times New Roman"/>
                <w:sz w:val="20"/>
                <w:szCs w:val="20"/>
              </w:rPr>
            </w:pPr>
            <w:r w:rsidRPr="006244D6">
              <w:rPr>
                <w:rFonts w:ascii="Times New Roman" w:hAnsi="Times New Roman"/>
                <w:sz w:val="20"/>
                <w:szCs w:val="20"/>
              </w:rPr>
              <w:t xml:space="preserve">- analiza literatury przedmiotu: </w:t>
            </w:r>
            <w:r>
              <w:rPr>
                <w:rFonts w:ascii="Times New Roman" w:hAnsi="Times New Roman"/>
                <w:sz w:val="20"/>
                <w:szCs w:val="20"/>
              </w:rPr>
              <w:t>23</w:t>
            </w:r>
            <w:r w:rsidRPr="006244D6">
              <w:rPr>
                <w:rFonts w:ascii="Times New Roman" w:hAnsi="Times New Roman"/>
                <w:sz w:val="20"/>
                <w:szCs w:val="20"/>
              </w:rPr>
              <w:t xml:space="preserve"> godz.</w:t>
            </w:r>
          </w:p>
          <w:p w14:paraId="3E8B472D" w14:textId="77777777" w:rsidR="004F2970" w:rsidRDefault="004F2970" w:rsidP="00DA5004">
            <w:pPr>
              <w:spacing w:line="240" w:lineRule="auto"/>
              <w:rPr>
                <w:rFonts w:ascii="Times New Roman" w:hAnsi="Times New Roman"/>
                <w:sz w:val="20"/>
                <w:szCs w:val="20"/>
              </w:rPr>
            </w:pPr>
            <w:r w:rsidRPr="006244D6">
              <w:rPr>
                <w:rFonts w:ascii="Times New Roman" w:hAnsi="Times New Roman"/>
                <w:sz w:val="20"/>
                <w:szCs w:val="20"/>
              </w:rPr>
              <w:t xml:space="preserve">- </w:t>
            </w:r>
            <w:r>
              <w:rPr>
                <w:rFonts w:ascii="Times New Roman" w:hAnsi="Times New Roman"/>
                <w:sz w:val="20"/>
                <w:szCs w:val="20"/>
              </w:rPr>
              <w:t>przygotowanie do zaliczenia: 10</w:t>
            </w:r>
            <w:r w:rsidRPr="006244D6">
              <w:rPr>
                <w:rFonts w:ascii="Times New Roman" w:hAnsi="Times New Roman"/>
                <w:sz w:val="20"/>
                <w:szCs w:val="20"/>
              </w:rPr>
              <w:t xml:space="preserve"> godz.</w:t>
            </w:r>
          </w:p>
          <w:p w14:paraId="00366789" w14:textId="77777777" w:rsidR="004F2970" w:rsidRPr="006244D6"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CF49F9" w14:paraId="2F3C4B75" w14:textId="77777777" w:rsidTr="00DA5004">
        <w:tblPrEx>
          <w:tblLook w:val="04A0" w:firstRow="1" w:lastRow="0" w:firstColumn="1" w:lastColumn="0" w:noHBand="0" w:noVBand="1"/>
        </w:tblPrEx>
        <w:tc>
          <w:tcPr>
            <w:tcW w:w="4427" w:type="dxa"/>
            <w:gridSpan w:val="6"/>
          </w:tcPr>
          <w:p w14:paraId="1486DB39" w14:textId="77777777" w:rsidR="004F2970" w:rsidRPr="00CF49F9" w:rsidRDefault="004F2970" w:rsidP="00DA5004">
            <w:pPr>
              <w:spacing w:line="240" w:lineRule="auto"/>
              <w:rPr>
                <w:rFonts w:ascii="Times New Roman" w:hAnsi="Times New Roman"/>
                <w:sz w:val="20"/>
                <w:szCs w:val="20"/>
              </w:rPr>
            </w:pPr>
            <w:r w:rsidRPr="00CF49F9">
              <w:rPr>
                <w:rFonts w:ascii="Times New Roman" w:hAnsi="Times New Roman"/>
                <w:sz w:val="20"/>
                <w:szCs w:val="20"/>
              </w:rPr>
              <w:t>Łączny nakład pracy studenta</w:t>
            </w:r>
          </w:p>
        </w:tc>
        <w:tc>
          <w:tcPr>
            <w:tcW w:w="4791" w:type="dxa"/>
            <w:gridSpan w:val="7"/>
          </w:tcPr>
          <w:p w14:paraId="1494E5B0" w14:textId="77777777" w:rsidR="004F2970" w:rsidRPr="006244D6" w:rsidRDefault="004F2970" w:rsidP="00DA5004">
            <w:pPr>
              <w:spacing w:line="240" w:lineRule="auto"/>
              <w:rPr>
                <w:rFonts w:ascii="Times New Roman" w:hAnsi="Times New Roman"/>
                <w:sz w:val="20"/>
                <w:szCs w:val="20"/>
              </w:rPr>
            </w:pPr>
            <w:r>
              <w:rPr>
                <w:rFonts w:ascii="Times New Roman" w:hAnsi="Times New Roman"/>
                <w:sz w:val="20"/>
                <w:szCs w:val="20"/>
              </w:rPr>
              <w:t>50</w:t>
            </w:r>
            <w:r w:rsidRPr="006244D6">
              <w:rPr>
                <w:rFonts w:ascii="Times New Roman" w:hAnsi="Times New Roman"/>
                <w:sz w:val="20"/>
                <w:szCs w:val="20"/>
              </w:rPr>
              <w:t xml:space="preserve"> godz.</w:t>
            </w:r>
          </w:p>
        </w:tc>
      </w:tr>
      <w:tr w:rsidR="004F2970" w:rsidRPr="00CF49F9" w14:paraId="6930D4BA" w14:textId="77777777" w:rsidTr="00DA5004">
        <w:tblPrEx>
          <w:tblLook w:val="04A0" w:firstRow="1" w:lastRow="0" w:firstColumn="1" w:lastColumn="0" w:noHBand="0" w:noVBand="1"/>
        </w:tblPrEx>
        <w:tc>
          <w:tcPr>
            <w:tcW w:w="4427" w:type="dxa"/>
            <w:gridSpan w:val="6"/>
          </w:tcPr>
          <w:p w14:paraId="37279C06" w14:textId="77777777" w:rsidR="004F2970" w:rsidRPr="00CF49F9" w:rsidRDefault="004F2970" w:rsidP="00DA5004">
            <w:pPr>
              <w:spacing w:line="240" w:lineRule="auto"/>
              <w:rPr>
                <w:rFonts w:ascii="Times New Roman" w:hAnsi="Times New Roman"/>
                <w:sz w:val="20"/>
                <w:szCs w:val="20"/>
              </w:rPr>
            </w:pPr>
            <w:r w:rsidRPr="00CF49F9">
              <w:rPr>
                <w:rFonts w:ascii="Times New Roman" w:hAnsi="Times New Roman"/>
                <w:sz w:val="20"/>
                <w:szCs w:val="20"/>
              </w:rPr>
              <w:t>Nakład pracy związany z zajęciami wymagającymi bezpośredniego udziału nauczyciela akademickiego</w:t>
            </w:r>
          </w:p>
        </w:tc>
        <w:tc>
          <w:tcPr>
            <w:tcW w:w="4791" w:type="dxa"/>
            <w:gridSpan w:val="7"/>
          </w:tcPr>
          <w:p w14:paraId="059967D4" w14:textId="77777777" w:rsidR="004F2970" w:rsidRPr="006244D6" w:rsidRDefault="004F2970" w:rsidP="00DA5004">
            <w:pPr>
              <w:spacing w:line="240" w:lineRule="auto"/>
              <w:rPr>
                <w:rFonts w:ascii="Times New Roman" w:hAnsi="Times New Roman"/>
                <w:sz w:val="20"/>
                <w:szCs w:val="20"/>
              </w:rPr>
            </w:pPr>
            <w:r>
              <w:rPr>
                <w:rFonts w:ascii="Times New Roman" w:hAnsi="Times New Roman"/>
                <w:sz w:val="20"/>
                <w:szCs w:val="20"/>
              </w:rPr>
              <w:t>15</w:t>
            </w:r>
            <w:r w:rsidRPr="006244D6">
              <w:rPr>
                <w:rFonts w:ascii="Times New Roman" w:hAnsi="Times New Roman"/>
                <w:sz w:val="20"/>
                <w:szCs w:val="20"/>
              </w:rPr>
              <w:t xml:space="preserve"> godz.</w:t>
            </w:r>
          </w:p>
        </w:tc>
      </w:tr>
      <w:tr w:rsidR="004F2970" w:rsidRPr="00CF49F9" w14:paraId="74FC651D" w14:textId="77777777" w:rsidTr="00DA5004">
        <w:tblPrEx>
          <w:tblLook w:val="04A0" w:firstRow="1" w:lastRow="0" w:firstColumn="1" w:lastColumn="0" w:noHBand="0" w:noVBand="1"/>
        </w:tblPrEx>
        <w:tc>
          <w:tcPr>
            <w:tcW w:w="4427" w:type="dxa"/>
            <w:gridSpan w:val="6"/>
          </w:tcPr>
          <w:p w14:paraId="115DE3ED" w14:textId="77777777" w:rsidR="004F2970" w:rsidRPr="00CF49F9" w:rsidRDefault="004F2970" w:rsidP="00DA5004">
            <w:pPr>
              <w:spacing w:line="240" w:lineRule="auto"/>
              <w:rPr>
                <w:rFonts w:ascii="Times New Roman" w:hAnsi="Times New Roman"/>
                <w:sz w:val="20"/>
                <w:szCs w:val="20"/>
              </w:rPr>
            </w:pPr>
            <w:r w:rsidRPr="00CF49F9">
              <w:rPr>
                <w:rFonts w:ascii="Times New Roman" w:hAnsi="Times New Roman"/>
                <w:sz w:val="20"/>
                <w:szCs w:val="20"/>
              </w:rPr>
              <w:t>Liczba godzin, którą student realizuje z wykorzystaniem metod i technik kształcenia na odległość</w:t>
            </w:r>
          </w:p>
        </w:tc>
        <w:tc>
          <w:tcPr>
            <w:tcW w:w="4791" w:type="dxa"/>
            <w:gridSpan w:val="7"/>
          </w:tcPr>
          <w:p w14:paraId="59FDB457" w14:textId="77777777" w:rsidR="004F2970" w:rsidRPr="00A762FD" w:rsidRDefault="004F2970" w:rsidP="00DA5004">
            <w:pPr>
              <w:spacing w:line="240" w:lineRule="auto"/>
              <w:rPr>
                <w:rFonts w:ascii="Times New Roman" w:hAnsi="Times New Roman"/>
                <w:sz w:val="20"/>
                <w:szCs w:val="20"/>
              </w:rPr>
            </w:pPr>
          </w:p>
        </w:tc>
      </w:tr>
      <w:tr w:rsidR="004F2970" w:rsidRPr="00CF49F9" w14:paraId="0DA19C3D" w14:textId="77777777" w:rsidTr="00DA5004">
        <w:tc>
          <w:tcPr>
            <w:tcW w:w="9218" w:type="dxa"/>
            <w:gridSpan w:val="13"/>
          </w:tcPr>
          <w:p w14:paraId="11BFFEE0" w14:textId="77777777" w:rsidR="004F2970" w:rsidRPr="00CF49F9" w:rsidRDefault="004F2970" w:rsidP="00DA5004">
            <w:pPr>
              <w:rPr>
                <w:rFonts w:ascii="Times New Roman" w:hAnsi="Times New Roman"/>
                <w:b/>
                <w:sz w:val="20"/>
                <w:szCs w:val="20"/>
              </w:rPr>
            </w:pPr>
            <w:r w:rsidRPr="00CF49F9">
              <w:rPr>
                <w:rFonts w:ascii="Times New Roman" w:hAnsi="Times New Roman"/>
                <w:b/>
                <w:sz w:val="20"/>
                <w:szCs w:val="20"/>
              </w:rPr>
              <w:t xml:space="preserve">Formy i kryteria zaliczenia przedmiotu i ustalenia oceny (F- formującej; P- podsumowującej) </w:t>
            </w:r>
          </w:p>
        </w:tc>
      </w:tr>
      <w:tr w:rsidR="004F2970" w:rsidRPr="00CF49F9" w14:paraId="17A37AAD" w14:textId="77777777" w:rsidTr="00DA5004">
        <w:tc>
          <w:tcPr>
            <w:tcW w:w="9218" w:type="dxa"/>
            <w:gridSpan w:val="13"/>
          </w:tcPr>
          <w:p w14:paraId="0BF380DE" w14:textId="77777777" w:rsidR="004F2970" w:rsidRPr="00CF49F9" w:rsidRDefault="004F2970" w:rsidP="00DA5004">
            <w:pPr>
              <w:spacing w:line="240" w:lineRule="auto"/>
              <w:jc w:val="center"/>
              <w:rPr>
                <w:rFonts w:ascii="Times New Roman" w:hAnsi="Times New Roman"/>
                <w:sz w:val="20"/>
                <w:szCs w:val="20"/>
              </w:rPr>
            </w:pPr>
            <w:r w:rsidRPr="00CF49F9">
              <w:rPr>
                <w:rFonts w:ascii="Times New Roman" w:hAnsi="Times New Roman"/>
                <w:sz w:val="20"/>
                <w:szCs w:val="20"/>
              </w:rPr>
              <w:t>WYKŁADY</w:t>
            </w:r>
          </w:p>
        </w:tc>
      </w:tr>
      <w:tr w:rsidR="004F2970" w:rsidRPr="00CF49F9" w14:paraId="1D87D74A" w14:textId="77777777" w:rsidTr="00DA5004">
        <w:trPr>
          <w:trHeight w:val="157"/>
        </w:trPr>
        <w:tc>
          <w:tcPr>
            <w:tcW w:w="4605" w:type="dxa"/>
            <w:gridSpan w:val="7"/>
          </w:tcPr>
          <w:p w14:paraId="75A5F0E6"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F1 – kolokwium pisemne: Test (pytania otwarte i zamknięte) 90%</w:t>
            </w:r>
          </w:p>
        </w:tc>
        <w:tc>
          <w:tcPr>
            <w:tcW w:w="4613" w:type="dxa"/>
            <w:gridSpan w:val="6"/>
            <w:vMerge w:val="restart"/>
          </w:tcPr>
          <w:p w14:paraId="7A178E47"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Ocena podsumowująca</w:t>
            </w:r>
          </w:p>
          <w:p w14:paraId="74BA3B31"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Średnia ważona z ocen formułujących F1-F2.</w:t>
            </w:r>
          </w:p>
          <w:p w14:paraId="277DBB51" w14:textId="77777777" w:rsidR="004F2970" w:rsidRPr="00A762FD" w:rsidRDefault="004F2970" w:rsidP="00DA5004">
            <w:pPr>
              <w:spacing w:line="240" w:lineRule="auto"/>
              <w:rPr>
                <w:rFonts w:ascii="Times New Roman" w:hAnsi="Times New Roman"/>
                <w:sz w:val="20"/>
                <w:szCs w:val="20"/>
              </w:rPr>
            </w:pPr>
          </w:p>
        </w:tc>
      </w:tr>
      <w:tr w:rsidR="004F2970" w:rsidRPr="00CF49F9" w14:paraId="6AFE403A" w14:textId="77777777" w:rsidTr="00DA5004">
        <w:trPr>
          <w:trHeight w:val="157"/>
        </w:trPr>
        <w:tc>
          <w:tcPr>
            <w:tcW w:w="4605" w:type="dxa"/>
            <w:gridSpan w:val="7"/>
          </w:tcPr>
          <w:p w14:paraId="7F5AE295" w14:textId="77777777" w:rsidR="004F2970" w:rsidRPr="00CF49F9" w:rsidRDefault="004F2970" w:rsidP="00DA5004">
            <w:pPr>
              <w:spacing w:line="240" w:lineRule="auto"/>
              <w:rPr>
                <w:rFonts w:ascii="Times New Roman" w:hAnsi="Times New Roman"/>
                <w:sz w:val="20"/>
                <w:szCs w:val="20"/>
              </w:rPr>
            </w:pPr>
            <w:r w:rsidRPr="00A762FD">
              <w:rPr>
                <w:rFonts w:ascii="Times New Roman" w:hAnsi="Times New Roman"/>
                <w:sz w:val="20"/>
                <w:szCs w:val="20"/>
              </w:rPr>
              <w:t>F2 – aktywność: 10%</w:t>
            </w:r>
          </w:p>
        </w:tc>
        <w:tc>
          <w:tcPr>
            <w:tcW w:w="4613" w:type="dxa"/>
            <w:gridSpan w:val="6"/>
            <w:vMerge/>
          </w:tcPr>
          <w:p w14:paraId="5CB370E1" w14:textId="77777777" w:rsidR="004F2970" w:rsidRPr="00CF49F9" w:rsidRDefault="004F2970" w:rsidP="00DA5004">
            <w:pPr>
              <w:spacing w:line="240" w:lineRule="auto"/>
              <w:rPr>
                <w:rFonts w:ascii="Times New Roman" w:hAnsi="Times New Roman"/>
                <w:sz w:val="20"/>
                <w:szCs w:val="20"/>
              </w:rPr>
            </w:pPr>
          </w:p>
        </w:tc>
      </w:tr>
      <w:tr w:rsidR="004F2970" w:rsidRPr="00CF49F9" w14:paraId="51FE7FD7" w14:textId="77777777" w:rsidTr="00DA5004">
        <w:trPr>
          <w:trHeight w:val="162"/>
        </w:trPr>
        <w:tc>
          <w:tcPr>
            <w:tcW w:w="4605" w:type="dxa"/>
            <w:gridSpan w:val="7"/>
            <w:tcBorders>
              <w:top w:val="single" w:sz="4" w:space="0" w:color="auto"/>
              <w:left w:val="single" w:sz="4" w:space="0" w:color="auto"/>
              <w:bottom w:val="single" w:sz="4" w:space="0" w:color="auto"/>
              <w:right w:val="single" w:sz="4" w:space="0" w:color="auto"/>
            </w:tcBorders>
          </w:tcPr>
          <w:p w14:paraId="36F2DEC4" w14:textId="77777777" w:rsidR="004F2970" w:rsidRPr="00A762FD" w:rsidRDefault="004F2970" w:rsidP="00DA5004">
            <w:pPr>
              <w:spacing w:line="240" w:lineRule="auto"/>
              <w:rPr>
                <w:rFonts w:ascii="Times New Roman" w:hAnsi="Times New Roman"/>
                <w:sz w:val="20"/>
                <w:szCs w:val="20"/>
              </w:rPr>
            </w:pPr>
            <w:r w:rsidRPr="00A762FD">
              <w:rPr>
                <w:rFonts w:ascii="Times New Roman" w:hAnsi="Times New Roman"/>
                <w:sz w:val="20"/>
                <w:szCs w:val="20"/>
              </w:rPr>
              <w:t>F2 – aktywność: 20%</w:t>
            </w:r>
          </w:p>
        </w:tc>
        <w:tc>
          <w:tcPr>
            <w:tcW w:w="4613" w:type="dxa"/>
            <w:gridSpan w:val="6"/>
            <w:vMerge/>
            <w:tcBorders>
              <w:left w:val="single" w:sz="4" w:space="0" w:color="auto"/>
              <w:right w:val="single" w:sz="4" w:space="0" w:color="auto"/>
            </w:tcBorders>
          </w:tcPr>
          <w:p w14:paraId="1E58DC0C" w14:textId="77777777" w:rsidR="004F2970" w:rsidRPr="00A762FD" w:rsidRDefault="004F2970" w:rsidP="00DA5004">
            <w:pPr>
              <w:spacing w:line="240" w:lineRule="auto"/>
              <w:rPr>
                <w:rFonts w:ascii="Times New Roman" w:hAnsi="Times New Roman"/>
                <w:sz w:val="20"/>
                <w:szCs w:val="20"/>
              </w:rPr>
            </w:pPr>
          </w:p>
        </w:tc>
      </w:tr>
      <w:tr w:rsidR="004F2970" w:rsidRPr="00CF49F9" w14:paraId="324EA6B5" w14:textId="77777777" w:rsidTr="00DA5004">
        <w:tc>
          <w:tcPr>
            <w:tcW w:w="9218" w:type="dxa"/>
            <w:gridSpan w:val="13"/>
          </w:tcPr>
          <w:p w14:paraId="2B7B3FE3"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t>Literatura podstawowa</w:t>
            </w:r>
          </w:p>
        </w:tc>
      </w:tr>
      <w:tr w:rsidR="004F2970" w:rsidRPr="00CF49F9" w14:paraId="116F6A6F" w14:textId="77777777" w:rsidTr="00DA5004">
        <w:trPr>
          <w:trHeight w:val="903"/>
        </w:trPr>
        <w:tc>
          <w:tcPr>
            <w:tcW w:w="9218" w:type="dxa"/>
            <w:gridSpan w:val="13"/>
          </w:tcPr>
          <w:p w14:paraId="0E5E2CEC" w14:textId="77777777" w:rsidR="004F2970" w:rsidRPr="003A011E" w:rsidRDefault="004F2970" w:rsidP="00D567EB">
            <w:pPr>
              <w:pStyle w:val="Akapitzlist"/>
              <w:numPr>
                <w:ilvl w:val="0"/>
                <w:numId w:val="106"/>
              </w:numPr>
              <w:autoSpaceDE w:val="0"/>
              <w:autoSpaceDN w:val="0"/>
              <w:adjustRightInd w:val="0"/>
              <w:spacing w:after="0" w:line="240" w:lineRule="auto"/>
              <w:rPr>
                <w:rFonts w:ascii="Times New Roman" w:hAnsi="Times New Roman"/>
                <w:sz w:val="20"/>
                <w:szCs w:val="20"/>
              </w:rPr>
            </w:pPr>
            <w:r w:rsidRPr="003A011E">
              <w:rPr>
                <w:rFonts w:ascii="Times New Roman" w:hAnsi="Times New Roman"/>
                <w:sz w:val="20"/>
                <w:szCs w:val="20"/>
              </w:rPr>
              <w:t>Bożyk, P. Międzynarodowe stosunki ekonomiczne. PWE. Warszawa: 2008.</w:t>
            </w:r>
          </w:p>
          <w:p w14:paraId="4DEE11EE" w14:textId="77777777" w:rsidR="004F2970" w:rsidRPr="003A011E" w:rsidRDefault="004F2970" w:rsidP="00D567EB">
            <w:pPr>
              <w:pStyle w:val="Akapitzlist"/>
              <w:numPr>
                <w:ilvl w:val="0"/>
                <w:numId w:val="106"/>
              </w:numPr>
              <w:spacing w:after="0" w:line="240" w:lineRule="auto"/>
              <w:rPr>
                <w:rFonts w:ascii="Times New Roman" w:hAnsi="Times New Roman"/>
                <w:sz w:val="20"/>
                <w:szCs w:val="20"/>
              </w:rPr>
            </w:pPr>
            <w:r w:rsidRPr="003A011E">
              <w:rPr>
                <w:rFonts w:ascii="Times New Roman" w:hAnsi="Times New Roman"/>
                <w:sz w:val="20"/>
                <w:szCs w:val="20"/>
              </w:rPr>
              <w:t>Budnikowski, A. Międzynarodowe stosunki gospodarcze. PWE. Warszawa: 2006.</w:t>
            </w:r>
          </w:p>
          <w:p w14:paraId="4132BA24" w14:textId="77777777" w:rsidR="004F2970" w:rsidRPr="003A011E" w:rsidRDefault="004F2970" w:rsidP="00D567EB">
            <w:pPr>
              <w:pStyle w:val="Akapitzlist"/>
              <w:numPr>
                <w:ilvl w:val="0"/>
                <w:numId w:val="106"/>
              </w:numPr>
              <w:spacing w:after="0" w:line="240" w:lineRule="auto"/>
              <w:rPr>
                <w:rFonts w:ascii="Times New Roman" w:hAnsi="Times New Roman"/>
                <w:sz w:val="20"/>
                <w:szCs w:val="20"/>
              </w:rPr>
            </w:pPr>
            <w:proofErr w:type="spellStart"/>
            <w:r w:rsidRPr="003A011E">
              <w:rPr>
                <w:rFonts w:ascii="Times New Roman" w:hAnsi="Times New Roman"/>
                <w:sz w:val="20"/>
                <w:szCs w:val="20"/>
              </w:rPr>
              <w:t>Krugman</w:t>
            </w:r>
            <w:proofErr w:type="spellEnd"/>
            <w:r w:rsidRPr="003A011E">
              <w:rPr>
                <w:rFonts w:ascii="Times New Roman" w:hAnsi="Times New Roman"/>
                <w:sz w:val="20"/>
                <w:szCs w:val="20"/>
              </w:rPr>
              <w:t xml:space="preserve">, P.R. </w:t>
            </w:r>
            <w:proofErr w:type="spellStart"/>
            <w:r w:rsidRPr="003A011E">
              <w:rPr>
                <w:rFonts w:ascii="Times New Roman" w:hAnsi="Times New Roman"/>
                <w:sz w:val="20"/>
                <w:szCs w:val="20"/>
              </w:rPr>
              <w:t>Obstfeld</w:t>
            </w:r>
            <w:proofErr w:type="spellEnd"/>
            <w:r w:rsidRPr="003A011E">
              <w:rPr>
                <w:rFonts w:ascii="Times New Roman" w:hAnsi="Times New Roman"/>
                <w:sz w:val="20"/>
                <w:szCs w:val="20"/>
              </w:rPr>
              <w:t>, M. Ekonomia Międzynarodowa. Teoria i praktyka T1. T2. PWN. Warszawa: 2007.</w:t>
            </w:r>
          </w:p>
          <w:p w14:paraId="521BD962" w14:textId="77777777" w:rsidR="004F2970" w:rsidRPr="003A011E" w:rsidRDefault="004F2970" w:rsidP="00D567EB">
            <w:pPr>
              <w:pStyle w:val="Akapitzlist"/>
              <w:numPr>
                <w:ilvl w:val="0"/>
                <w:numId w:val="106"/>
              </w:numPr>
              <w:tabs>
                <w:tab w:val="left" w:pos="851"/>
              </w:tabs>
              <w:spacing w:after="0" w:line="240" w:lineRule="auto"/>
              <w:rPr>
                <w:rFonts w:ascii="Times New Roman" w:hAnsi="Times New Roman"/>
                <w:sz w:val="20"/>
                <w:szCs w:val="20"/>
              </w:rPr>
            </w:pPr>
            <w:r w:rsidRPr="003A011E">
              <w:rPr>
                <w:rFonts w:ascii="Times New Roman" w:hAnsi="Times New Roman"/>
                <w:sz w:val="20"/>
                <w:szCs w:val="20"/>
              </w:rPr>
              <w:t>Świerkocki, J. Zarys Ekonomii Międzynarodowej. PWE. Warszawa: 2011.</w:t>
            </w:r>
          </w:p>
        </w:tc>
      </w:tr>
      <w:tr w:rsidR="004F2970" w:rsidRPr="00CF49F9" w14:paraId="56504F1A" w14:textId="77777777" w:rsidTr="00DA5004">
        <w:tc>
          <w:tcPr>
            <w:tcW w:w="9218" w:type="dxa"/>
            <w:gridSpan w:val="13"/>
          </w:tcPr>
          <w:p w14:paraId="7A52D207" w14:textId="77777777" w:rsidR="004F2970" w:rsidRPr="00CF49F9" w:rsidRDefault="004F2970" w:rsidP="00DA5004">
            <w:pPr>
              <w:spacing w:line="240" w:lineRule="auto"/>
              <w:rPr>
                <w:rFonts w:ascii="Times New Roman" w:hAnsi="Times New Roman"/>
                <w:b/>
                <w:sz w:val="20"/>
                <w:szCs w:val="20"/>
              </w:rPr>
            </w:pPr>
            <w:r w:rsidRPr="00CF49F9">
              <w:rPr>
                <w:rFonts w:ascii="Times New Roman" w:hAnsi="Times New Roman"/>
                <w:b/>
                <w:sz w:val="20"/>
                <w:szCs w:val="20"/>
              </w:rPr>
              <w:t>Literatura uzupełniająca</w:t>
            </w:r>
          </w:p>
        </w:tc>
      </w:tr>
      <w:tr w:rsidR="004F2970" w:rsidRPr="00CF49F9" w14:paraId="65D66F75" w14:textId="77777777" w:rsidTr="00DA5004">
        <w:trPr>
          <w:trHeight w:val="1975"/>
        </w:trPr>
        <w:tc>
          <w:tcPr>
            <w:tcW w:w="9218" w:type="dxa"/>
            <w:gridSpan w:val="13"/>
          </w:tcPr>
          <w:p w14:paraId="61F77C53" w14:textId="77777777" w:rsidR="004F2970" w:rsidRDefault="004F2970" w:rsidP="00D567EB">
            <w:pPr>
              <w:numPr>
                <w:ilvl w:val="0"/>
                <w:numId w:val="23"/>
              </w:numPr>
              <w:tabs>
                <w:tab w:val="left" w:pos="851"/>
              </w:tabs>
              <w:spacing w:after="0" w:line="240" w:lineRule="auto"/>
              <w:rPr>
                <w:rFonts w:ascii="Times New Roman" w:hAnsi="Times New Roman"/>
                <w:sz w:val="20"/>
                <w:szCs w:val="20"/>
              </w:rPr>
            </w:pPr>
            <w:r w:rsidRPr="001C7AA0">
              <w:rPr>
                <w:rFonts w:ascii="Times New Roman" w:hAnsi="Times New Roman"/>
                <w:sz w:val="20"/>
                <w:szCs w:val="20"/>
                <w:lang w:val="en-GB"/>
              </w:rPr>
              <w:t xml:space="preserve">Radner, R. The Internal Economy of Large Firms, The Economic Journal. </w:t>
            </w:r>
            <w:r>
              <w:rPr>
                <w:rFonts w:ascii="Times New Roman" w:hAnsi="Times New Roman"/>
                <w:sz w:val="20"/>
                <w:szCs w:val="20"/>
              </w:rPr>
              <w:t>1 January 1986, Vol.96, pp.1-22.</w:t>
            </w:r>
          </w:p>
          <w:p w14:paraId="6E695ADC" w14:textId="77777777" w:rsidR="004F2970" w:rsidRDefault="004F2970" w:rsidP="00D567EB">
            <w:pPr>
              <w:numPr>
                <w:ilvl w:val="0"/>
                <w:numId w:val="23"/>
              </w:numPr>
              <w:tabs>
                <w:tab w:val="left" w:pos="708"/>
                <w:tab w:val="left" w:pos="851"/>
              </w:tabs>
              <w:autoSpaceDE w:val="0"/>
              <w:autoSpaceDN w:val="0"/>
              <w:adjustRightInd w:val="0"/>
              <w:spacing w:after="0" w:line="240" w:lineRule="auto"/>
              <w:rPr>
                <w:rFonts w:ascii="Times New Roman" w:hAnsi="Times New Roman"/>
                <w:sz w:val="20"/>
                <w:szCs w:val="20"/>
              </w:rPr>
            </w:pPr>
            <w:r>
              <w:rPr>
                <w:rFonts w:ascii="Times New Roman" w:hAnsi="Times New Roman"/>
                <w:sz w:val="20"/>
                <w:szCs w:val="20"/>
              </w:rPr>
              <w:t>Rymarczyk, J. Międzynarodowe stosunki gospodarcze. PWE. Warszawa: 2010.</w:t>
            </w:r>
          </w:p>
          <w:p w14:paraId="5ACF9A8A" w14:textId="77777777" w:rsidR="004F2970" w:rsidRDefault="004F2970" w:rsidP="00D567EB">
            <w:pPr>
              <w:numPr>
                <w:ilvl w:val="0"/>
                <w:numId w:val="23"/>
              </w:numPr>
              <w:tabs>
                <w:tab w:val="left" w:pos="708"/>
                <w:tab w:val="left" w:pos="851"/>
              </w:tabs>
              <w:spacing w:after="0" w:line="240" w:lineRule="auto"/>
              <w:rPr>
                <w:rFonts w:ascii="Times New Roman" w:hAnsi="Times New Roman"/>
                <w:sz w:val="20"/>
                <w:szCs w:val="20"/>
              </w:rPr>
            </w:pPr>
            <w:r>
              <w:rPr>
                <w:rFonts w:ascii="Times New Roman" w:hAnsi="Times New Roman"/>
                <w:sz w:val="20"/>
                <w:szCs w:val="20"/>
              </w:rPr>
              <w:t xml:space="preserve">Bożyk, P., </w:t>
            </w:r>
            <w:proofErr w:type="spellStart"/>
            <w:r>
              <w:rPr>
                <w:rFonts w:ascii="Times New Roman" w:hAnsi="Times New Roman"/>
                <w:sz w:val="20"/>
                <w:szCs w:val="20"/>
              </w:rPr>
              <w:t>JMisala</w:t>
            </w:r>
            <w:proofErr w:type="spellEnd"/>
            <w:r>
              <w:rPr>
                <w:rFonts w:ascii="Times New Roman" w:hAnsi="Times New Roman"/>
                <w:sz w:val="20"/>
                <w:szCs w:val="20"/>
              </w:rPr>
              <w:t>, J., Puławski, M. Międzynarodowe stosunki ekonomiczne. PWE. Katowice: 2002.</w:t>
            </w:r>
          </w:p>
          <w:p w14:paraId="69687A45" w14:textId="77777777" w:rsidR="004F2970" w:rsidRDefault="004F2970" w:rsidP="00D567EB">
            <w:pPr>
              <w:numPr>
                <w:ilvl w:val="0"/>
                <w:numId w:val="23"/>
              </w:numPr>
              <w:tabs>
                <w:tab w:val="left" w:pos="708"/>
                <w:tab w:val="left" w:pos="851"/>
              </w:tabs>
              <w:spacing w:after="0" w:line="240" w:lineRule="auto"/>
              <w:rPr>
                <w:rFonts w:ascii="Times New Roman" w:hAnsi="Times New Roman"/>
                <w:sz w:val="20"/>
                <w:szCs w:val="20"/>
              </w:rPr>
            </w:pPr>
            <w:r>
              <w:rPr>
                <w:rFonts w:ascii="Times New Roman" w:hAnsi="Times New Roman"/>
                <w:sz w:val="20"/>
                <w:szCs w:val="20"/>
              </w:rPr>
              <w:t>Rymarczyk, J., Niemiec, M.(red.). Współczesne tendencje w handlu międzynarodowym. Oficyna Wydawnicza "Arboretum". Wrocław: 2007.</w:t>
            </w:r>
          </w:p>
          <w:p w14:paraId="6827969C" w14:textId="77777777" w:rsidR="004F2970" w:rsidRDefault="004F2970" w:rsidP="00D567EB">
            <w:pPr>
              <w:numPr>
                <w:ilvl w:val="0"/>
                <w:numId w:val="23"/>
              </w:numPr>
              <w:tabs>
                <w:tab w:val="left" w:pos="708"/>
                <w:tab w:val="left" w:pos="851"/>
              </w:tabs>
              <w:spacing w:after="0" w:line="240" w:lineRule="auto"/>
              <w:rPr>
                <w:rFonts w:ascii="Times New Roman" w:hAnsi="Times New Roman"/>
                <w:sz w:val="20"/>
                <w:szCs w:val="20"/>
              </w:rPr>
            </w:pPr>
            <w:r>
              <w:rPr>
                <w:rFonts w:ascii="Times New Roman" w:hAnsi="Times New Roman"/>
                <w:sz w:val="20"/>
                <w:szCs w:val="20"/>
              </w:rPr>
              <w:t xml:space="preserve">Dudziński, J.(red.). Podstawy Handlu Zagranicznego. </w:t>
            </w:r>
            <w:proofErr w:type="spellStart"/>
            <w:r>
              <w:rPr>
                <w:rFonts w:ascii="Times New Roman" w:hAnsi="Times New Roman"/>
                <w:sz w:val="20"/>
                <w:szCs w:val="20"/>
              </w:rPr>
              <w:t>Difin</w:t>
            </w:r>
            <w:proofErr w:type="spellEnd"/>
            <w:r>
              <w:rPr>
                <w:rFonts w:ascii="Times New Roman" w:hAnsi="Times New Roman"/>
                <w:sz w:val="20"/>
                <w:szCs w:val="20"/>
              </w:rPr>
              <w:t>. Warszawa: 2010</w:t>
            </w:r>
          </w:p>
          <w:p w14:paraId="51C9CDF1" w14:textId="77777777" w:rsidR="004F2970" w:rsidRDefault="004F2970" w:rsidP="00D567EB">
            <w:pPr>
              <w:numPr>
                <w:ilvl w:val="0"/>
                <w:numId w:val="23"/>
              </w:numPr>
              <w:tabs>
                <w:tab w:val="left" w:pos="708"/>
                <w:tab w:val="left" w:pos="851"/>
              </w:tabs>
              <w:spacing w:after="0" w:line="240" w:lineRule="auto"/>
              <w:rPr>
                <w:rFonts w:ascii="Times New Roman" w:hAnsi="Times New Roman"/>
                <w:sz w:val="20"/>
                <w:szCs w:val="20"/>
              </w:rPr>
            </w:pPr>
            <w:r>
              <w:rPr>
                <w:rFonts w:ascii="Times New Roman" w:hAnsi="Times New Roman"/>
                <w:sz w:val="20"/>
                <w:szCs w:val="20"/>
              </w:rPr>
              <w:t>Treder, H.(red.). Podstawy Handlu Zagranicznego. WUG. Gdańsk: 2005.</w:t>
            </w:r>
          </w:p>
          <w:p w14:paraId="45EE6646" w14:textId="77777777" w:rsidR="004F2970" w:rsidRPr="00A762FD" w:rsidRDefault="004F2970" w:rsidP="00D567EB">
            <w:pPr>
              <w:numPr>
                <w:ilvl w:val="0"/>
                <w:numId w:val="23"/>
              </w:numPr>
              <w:tabs>
                <w:tab w:val="left" w:pos="851"/>
              </w:tabs>
              <w:spacing w:after="0" w:line="240" w:lineRule="auto"/>
              <w:jc w:val="both"/>
              <w:rPr>
                <w:rFonts w:ascii="Times New Roman" w:hAnsi="Times New Roman"/>
                <w:sz w:val="20"/>
                <w:szCs w:val="20"/>
              </w:rPr>
            </w:pPr>
            <w:r>
              <w:rPr>
                <w:rFonts w:ascii="Times New Roman" w:hAnsi="Times New Roman"/>
                <w:sz w:val="20"/>
                <w:szCs w:val="20"/>
              </w:rPr>
              <w:t>Dokumenty Ministerstwa Gospodarki, UE GUS i Eurostatu oraz inne dokumenty i raporty dotyczące tematyki przedmiotu.</w:t>
            </w:r>
          </w:p>
        </w:tc>
      </w:tr>
    </w:tbl>
    <w:p w14:paraId="6E7EC826" w14:textId="77777777" w:rsidR="004F2970" w:rsidRPr="00CF49F9" w:rsidRDefault="004F2970" w:rsidP="004F2970">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41"/>
        <w:gridCol w:w="537"/>
        <w:gridCol w:w="1443"/>
        <w:gridCol w:w="360"/>
        <w:gridCol w:w="178"/>
        <w:gridCol w:w="965"/>
        <w:gridCol w:w="547"/>
        <w:gridCol w:w="235"/>
        <w:gridCol w:w="235"/>
        <w:gridCol w:w="1329"/>
        <w:gridCol w:w="1299"/>
      </w:tblGrid>
      <w:tr w:rsidR="004F2970" w:rsidRPr="0037639F" w14:paraId="4FB10915" w14:textId="77777777" w:rsidTr="00DA5004">
        <w:trPr>
          <w:trHeight w:val="267"/>
        </w:trPr>
        <w:tc>
          <w:tcPr>
            <w:tcW w:w="2625" w:type="dxa"/>
            <w:gridSpan w:val="4"/>
            <w:vAlign w:val="center"/>
          </w:tcPr>
          <w:p w14:paraId="10D1422F"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Kierunek i poziom studiów</w:t>
            </w:r>
          </w:p>
        </w:tc>
        <w:tc>
          <w:tcPr>
            <w:tcW w:w="6591" w:type="dxa"/>
            <w:gridSpan w:val="9"/>
            <w:vAlign w:val="center"/>
          </w:tcPr>
          <w:p w14:paraId="46E4B999"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Logistyka II stopnia</w:t>
            </w:r>
          </w:p>
        </w:tc>
      </w:tr>
      <w:tr w:rsidR="004F2970" w:rsidRPr="0037639F" w14:paraId="743B7BF9" w14:textId="77777777" w:rsidTr="00DA5004">
        <w:trPr>
          <w:trHeight w:val="267"/>
        </w:trPr>
        <w:tc>
          <w:tcPr>
            <w:tcW w:w="2625" w:type="dxa"/>
            <w:gridSpan w:val="4"/>
            <w:vAlign w:val="center"/>
          </w:tcPr>
          <w:p w14:paraId="55B6570D"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lastRenderedPageBreak/>
              <w:t>Forma studiów</w:t>
            </w:r>
          </w:p>
        </w:tc>
        <w:tc>
          <w:tcPr>
            <w:tcW w:w="6591" w:type="dxa"/>
            <w:gridSpan w:val="9"/>
            <w:vAlign w:val="center"/>
          </w:tcPr>
          <w:p w14:paraId="4F366131"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Stacjonarne</w:t>
            </w:r>
          </w:p>
        </w:tc>
      </w:tr>
      <w:tr w:rsidR="004F2970" w:rsidRPr="0037639F" w14:paraId="360248E6" w14:textId="77777777" w:rsidTr="00DA5004">
        <w:trPr>
          <w:trHeight w:val="267"/>
        </w:trPr>
        <w:tc>
          <w:tcPr>
            <w:tcW w:w="2625" w:type="dxa"/>
            <w:gridSpan w:val="4"/>
            <w:vAlign w:val="center"/>
          </w:tcPr>
          <w:p w14:paraId="2910043B"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b/>
                <w:sz w:val="20"/>
                <w:szCs w:val="20"/>
              </w:rPr>
              <w:t>Nazwa przedmiotu</w:t>
            </w:r>
          </w:p>
        </w:tc>
        <w:tc>
          <w:tcPr>
            <w:tcW w:w="6591" w:type="dxa"/>
            <w:gridSpan w:val="9"/>
            <w:vAlign w:val="center"/>
          </w:tcPr>
          <w:p w14:paraId="667F202D"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Etyka w zarządzaniu</w:t>
            </w:r>
          </w:p>
        </w:tc>
      </w:tr>
      <w:tr w:rsidR="004F2970" w:rsidRPr="0037639F" w14:paraId="0F27B1C2" w14:textId="77777777" w:rsidTr="00DA5004">
        <w:trPr>
          <w:trHeight w:val="262"/>
        </w:trPr>
        <w:tc>
          <w:tcPr>
            <w:tcW w:w="2625" w:type="dxa"/>
            <w:gridSpan w:val="4"/>
            <w:vAlign w:val="center"/>
          </w:tcPr>
          <w:p w14:paraId="10B35E46"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Status przedmiotu</w:t>
            </w:r>
          </w:p>
        </w:tc>
        <w:tc>
          <w:tcPr>
            <w:tcW w:w="6591" w:type="dxa"/>
            <w:gridSpan w:val="9"/>
            <w:vAlign w:val="center"/>
          </w:tcPr>
          <w:p w14:paraId="4C34582E"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Przedmiot podstawowy</w:t>
            </w:r>
          </w:p>
        </w:tc>
      </w:tr>
      <w:tr w:rsidR="004F2970" w:rsidRPr="0037639F" w14:paraId="67B4E760" w14:textId="77777777" w:rsidTr="00DA5004">
        <w:trPr>
          <w:trHeight w:val="262"/>
        </w:trPr>
        <w:tc>
          <w:tcPr>
            <w:tcW w:w="2625" w:type="dxa"/>
            <w:gridSpan w:val="4"/>
            <w:vAlign w:val="center"/>
          </w:tcPr>
          <w:p w14:paraId="00DB192D"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Moduł kształcenia</w:t>
            </w:r>
          </w:p>
        </w:tc>
        <w:tc>
          <w:tcPr>
            <w:tcW w:w="6591" w:type="dxa"/>
            <w:gridSpan w:val="9"/>
            <w:vAlign w:val="center"/>
          </w:tcPr>
          <w:p w14:paraId="70618193" w14:textId="77777777" w:rsidR="004F2970" w:rsidRPr="0037639F" w:rsidRDefault="004F2970" w:rsidP="00DA5004">
            <w:pPr>
              <w:spacing w:line="240" w:lineRule="auto"/>
              <w:rPr>
                <w:rFonts w:ascii="Times New Roman" w:hAnsi="Times New Roman"/>
                <w:b/>
                <w:sz w:val="20"/>
                <w:szCs w:val="20"/>
              </w:rPr>
            </w:pPr>
          </w:p>
        </w:tc>
      </w:tr>
      <w:tr w:rsidR="004F2970" w:rsidRPr="0037639F" w14:paraId="2F73154B" w14:textId="77777777" w:rsidTr="00DA5004">
        <w:trPr>
          <w:trHeight w:val="262"/>
        </w:trPr>
        <w:tc>
          <w:tcPr>
            <w:tcW w:w="2625" w:type="dxa"/>
            <w:gridSpan w:val="4"/>
            <w:vAlign w:val="center"/>
          </w:tcPr>
          <w:p w14:paraId="221D46BD"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Język wykładowy</w:t>
            </w:r>
          </w:p>
        </w:tc>
        <w:tc>
          <w:tcPr>
            <w:tcW w:w="6591" w:type="dxa"/>
            <w:gridSpan w:val="9"/>
            <w:vAlign w:val="center"/>
          </w:tcPr>
          <w:p w14:paraId="582F739C" w14:textId="77777777" w:rsidR="004F2970" w:rsidRPr="0037639F"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37639F">
              <w:rPr>
                <w:rFonts w:ascii="Times New Roman" w:hAnsi="Times New Roman"/>
                <w:b/>
                <w:sz w:val="20"/>
                <w:szCs w:val="20"/>
              </w:rPr>
              <w:t>olski</w:t>
            </w:r>
          </w:p>
        </w:tc>
      </w:tr>
      <w:tr w:rsidR="004F2970" w:rsidRPr="0037639F" w14:paraId="6798A6DD" w14:textId="77777777" w:rsidTr="00DA5004">
        <w:trPr>
          <w:trHeight w:val="262"/>
        </w:trPr>
        <w:tc>
          <w:tcPr>
            <w:tcW w:w="9216" w:type="dxa"/>
            <w:gridSpan w:val="13"/>
            <w:vAlign w:val="center"/>
          </w:tcPr>
          <w:p w14:paraId="6D04AE1E" w14:textId="03576D65"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Liczba i struktura punktów ECTS</w:t>
            </w:r>
            <w:r w:rsidRPr="0037639F">
              <w:rPr>
                <w:rFonts w:ascii="Times New Roman" w:hAnsi="Times New Roman"/>
                <w:sz w:val="20"/>
                <w:szCs w:val="20"/>
              </w:rPr>
              <w:t>:</w:t>
            </w:r>
            <w:r w:rsidRPr="00011169">
              <w:rPr>
                <w:rFonts w:ascii="Times New Roman" w:hAnsi="Times New Roman"/>
                <w:b/>
                <w:sz w:val="20"/>
                <w:szCs w:val="20"/>
              </w:rPr>
              <w:t xml:space="preserve"> </w:t>
            </w:r>
            <w:r w:rsidR="000E4871">
              <w:rPr>
                <w:rFonts w:ascii="Times New Roman" w:hAnsi="Times New Roman"/>
                <w:b/>
                <w:sz w:val="20"/>
                <w:szCs w:val="20"/>
              </w:rPr>
              <w:t>2</w:t>
            </w:r>
          </w:p>
        </w:tc>
      </w:tr>
      <w:tr w:rsidR="004F2970" w:rsidRPr="0037639F" w14:paraId="6721E538" w14:textId="77777777" w:rsidTr="00DA5004">
        <w:trPr>
          <w:trHeight w:val="262"/>
        </w:trPr>
        <w:tc>
          <w:tcPr>
            <w:tcW w:w="2088" w:type="dxa"/>
            <w:gridSpan w:val="3"/>
            <w:vAlign w:val="center"/>
          </w:tcPr>
          <w:p w14:paraId="664650C3"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Formy zajęć</w:t>
            </w:r>
          </w:p>
        </w:tc>
        <w:tc>
          <w:tcPr>
            <w:tcW w:w="1980" w:type="dxa"/>
            <w:gridSpan w:val="2"/>
            <w:vAlign w:val="center"/>
          </w:tcPr>
          <w:p w14:paraId="329538EF" w14:textId="77777777" w:rsidR="004F2970" w:rsidRPr="0037639F" w:rsidRDefault="004F2970" w:rsidP="00DA5004">
            <w:pPr>
              <w:spacing w:line="240" w:lineRule="auto"/>
              <w:jc w:val="center"/>
              <w:rPr>
                <w:rFonts w:ascii="Times New Roman" w:hAnsi="Times New Roman"/>
                <w:b/>
                <w:sz w:val="20"/>
                <w:szCs w:val="20"/>
              </w:rPr>
            </w:pPr>
            <w:r w:rsidRPr="0037639F">
              <w:rPr>
                <w:rFonts w:ascii="Times New Roman" w:hAnsi="Times New Roman"/>
                <w:b/>
                <w:sz w:val="20"/>
                <w:szCs w:val="20"/>
              </w:rPr>
              <w:t>Liczba godzin zajęć</w:t>
            </w:r>
          </w:p>
        </w:tc>
        <w:tc>
          <w:tcPr>
            <w:tcW w:w="2520" w:type="dxa"/>
            <w:gridSpan w:val="6"/>
            <w:vAlign w:val="center"/>
          </w:tcPr>
          <w:p w14:paraId="21B5F87A" w14:textId="77777777" w:rsidR="004F2970" w:rsidRPr="0037639F" w:rsidRDefault="004F2970" w:rsidP="00DA5004">
            <w:pPr>
              <w:spacing w:line="240" w:lineRule="auto"/>
              <w:jc w:val="center"/>
              <w:rPr>
                <w:rFonts w:ascii="Times New Roman" w:hAnsi="Times New Roman"/>
                <w:b/>
                <w:sz w:val="20"/>
                <w:szCs w:val="20"/>
              </w:rPr>
            </w:pPr>
            <w:r w:rsidRPr="0037639F">
              <w:rPr>
                <w:rFonts w:ascii="Times New Roman" w:hAnsi="Times New Roman"/>
                <w:b/>
                <w:sz w:val="20"/>
                <w:szCs w:val="20"/>
              </w:rPr>
              <w:t>Sposób realizacji</w:t>
            </w:r>
          </w:p>
        </w:tc>
        <w:tc>
          <w:tcPr>
            <w:tcW w:w="2628" w:type="dxa"/>
            <w:gridSpan w:val="2"/>
            <w:vAlign w:val="center"/>
          </w:tcPr>
          <w:p w14:paraId="5D0A1704"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b/>
                <w:sz w:val="20"/>
                <w:szCs w:val="20"/>
              </w:rPr>
              <w:t>Sposób zaliczenia</w:t>
            </w:r>
          </w:p>
        </w:tc>
      </w:tr>
      <w:tr w:rsidR="004F2970" w:rsidRPr="0037639F" w14:paraId="7762BD8C" w14:textId="77777777" w:rsidTr="00DA5004">
        <w:trPr>
          <w:trHeight w:val="262"/>
        </w:trPr>
        <w:tc>
          <w:tcPr>
            <w:tcW w:w="2088" w:type="dxa"/>
            <w:gridSpan w:val="3"/>
            <w:vAlign w:val="center"/>
          </w:tcPr>
          <w:p w14:paraId="1A637D59"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Wykład</w:t>
            </w:r>
          </w:p>
        </w:tc>
        <w:tc>
          <w:tcPr>
            <w:tcW w:w="1980" w:type="dxa"/>
            <w:gridSpan w:val="2"/>
            <w:shd w:val="clear" w:color="auto" w:fill="auto"/>
            <w:vAlign w:val="center"/>
          </w:tcPr>
          <w:p w14:paraId="75CC774D" w14:textId="5E67B72A" w:rsidR="004F2970" w:rsidRPr="0037639F" w:rsidRDefault="000E4871"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520" w:type="dxa"/>
            <w:gridSpan w:val="6"/>
            <w:shd w:val="clear" w:color="auto" w:fill="auto"/>
            <w:vAlign w:val="center"/>
          </w:tcPr>
          <w:p w14:paraId="4009B91D" w14:textId="77777777" w:rsidR="004F2970" w:rsidRPr="0037639F" w:rsidRDefault="004F2970" w:rsidP="00DA5004">
            <w:pPr>
              <w:spacing w:line="240" w:lineRule="auto"/>
              <w:jc w:val="center"/>
              <w:rPr>
                <w:rFonts w:ascii="Times New Roman" w:hAnsi="Times New Roman"/>
                <w:sz w:val="20"/>
                <w:szCs w:val="20"/>
              </w:rPr>
            </w:pPr>
            <w:r>
              <w:rPr>
                <w:rFonts w:ascii="Times New Roman" w:hAnsi="Times New Roman"/>
                <w:sz w:val="20"/>
                <w:szCs w:val="20"/>
              </w:rPr>
              <w:t>Zajęcia w s</w:t>
            </w:r>
            <w:r w:rsidRPr="0037639F">
              <w:rPr>
                <w:rFonts w:ascii="Times New Roman" w:hAnsi="Times New Roman"/>
                <w:sz w:val="20"/>
                <w:szCs w:val="20"/>
              </w:rPr>
              <w:t>ali dydaktycznej</w:t>
            </w:r>
          </w:p>
        </w:tc>
        <w:tc>
          <w:tcPr>
            <w:tcW w:w="2628" w:type="dxa"/>
            <w:gridSpan w:val="2"/>
            <w:vAlign w:val="center"/>
          </w:tcPr>
          <w:p w14:paraId="500F55FD"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Zaliczenie na ocenę</w:t>
            </w:r>
          </w:p>
        </w:tc>
      </w:tr>
      <w:tr w:rsidR="004F2970" w:rsidRPr="0037639F" w14:paraId="26349183" w14:textId="77777777" w:rsidTr="00DA5004">
        <w:trPr>
          <w:trHeight w:val="262"/>
        </w:trPr>
        <w:tc>
          <w:tcPr>
            <w:tcW w:w="9216" w:type="dxa"/>
            <w:gridSpan w:val="13"/>
            <w:vAlign w:val="center"/>
          </w:tcPr>
          <w:p w14:paraId="220EA09E"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b/>
                <w:sz w:val="20"/>
                <w:szCs w:val="20"/>
              </w:rPr>
              <w:t>Prowadzący zajęcia</w:t>
            </w:r>
            <w:r w:rsidRPr="0037639F">
              <w:rPr>
                <w:rFonts w:ascii="Times New Roman" w:hAnsi="Times New Roman"/>
                <w:sz w:val="20"/>
                <w:szCs w:val="20"/>
              </w:rPr>
              <w:t xml:space="preserve">: dr hab. inż. Dominika </w:t>
            </w:r>
            <w:proofErr w:type="spellStart"/>
            <w:r w:rsidRPr="0037639F">
              <w:rPr>
                <w:rFonts w:ascii="Times New Roman" w:hAnsi="Times New Roman"/>
                <w:sz w:val="20"/>
                <w:szCs w:val="20"/>
              </w:rPr>
              <w:t>Malchar</w:t>
            </w:r>
            <w:proofErr w:type="spellEnd"/>
            <w:r w:rsidRPr="0037639F">
              <w:rPr>
                <w:rFonts w:ascii="Times New Roman" w:hAnsi="Times New Roman"/>
                <w:sz w:val="20"/>
                <w:szCs w:val="20"/>
              </w:rPr>
              <w:t>-Michalska, prof. UO</w:t>
            </w:r>
          </w:p>
        </w:tc>
      </w:tr>
      <w:tr w:rsidR="004F2970" w:rsidRPr="0037639F" w14:paraId="4062F07A" w14:textId="77777777" w:rsidTr="00DA5004">
        <w:tc>
          <w:tcPr>
            <w:tcW w:w="9216" w:type="dxa"/>
            <w:gridSpan w:val="13"/>
          </w:tcPr>
          <w:p w14:paraId="49BF0656"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b/>
                <w:sz w:val="20"/>
                <w:szCs w:val="20"/>
              </w:rPr>
              <w:t>Cel przedmiotu</w:t>
            </w:r>
          </w:p>
        </w:tc>
      </w:tr>
      <w:tr w:rsidR="004F2970" w:rsidRPr="0037639F" w14:paraId="3C86697E" w14:textId="77777777" w:rsidTr="00DA5004">
        <w:tc>
          <w:tcPr>
            <w:tcW w:w="9216" w:type="dxa"/>
            <w:gridSpan w:val="13"/>
          </w:tcPr>
          <w:p w14:paraId="2EB04CFE"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Zapoznanie Studentów z podstawowymi zagadnieniami w zakresie etyki, w tym etyki w zarządzaniu, ze zwróceniem uwagi na aspekty moralne w praktyce działalności gospodarczej.</w:t>
            </w:r>
          </w:p>
        </w:tc>
      </w:tr>
      <w:tr w:rsidR="004F2970" w:rsidRPr="0037639F" w14:paraId="40084069" w14:textId="77777777" w:rsidTr="00DA5004">
        <w:tc>
          <w:tcPr>
            <w:tcW w:w="9216" w:type="dxa"/>
            <w:gridSpan w:val="13"/>
          </w:tcPr>
          <w:p w14:paraId="0B89C99D"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b/>
                <w:sz w:val="20"/>
                <w:szCs w:val="20"/>
              </w:rPr>
              <w:t xml:space="preserve">Wymagania wstępne </w:t>
            </w:r>
          </w:p>
        </w:tc>
      </w:tr>
      <w:tr w:rsidR="004F2970" w:rsidRPr="0037639F" w14:paraId="503C186B" w14:textId="77777777" w:rsidTr="00DA5004">
        <w:tc>
          <w:tcPr>
            <w:tcW w:w="9216" w:type="dxa"/>
            <w:gridSpan w:val="13"/>
          </w:tcPr>
          <w:p w14:paraId="179BD4B6" w14:textId="77777777" w:rsidR="004F2970" w:rsidRPr="0037639F" w:rsidRDefault="004F2970" w:rsidP="00DA5004">
            <w:pPr>
              <w:rPr>
                <w:rFonts w:ascii="Times New Roman" w:hAnsi="Times New Roman"/>
                <w:sz w:val="20"/>
                <w:szCs w:val="20"/>
              </w:rPr>
            </w:pPr>
            <w:r>
              <w:rPr>
                <w:rFonts w:ascii="Times New Roman" w:hAnsi="Times New Roman"/>
                <w:sz w:val="20"/>
                <w:szCs w:val="20"/>
              </w:rPr>
              <w:t>Brak</w:t>
            </w:r>
          </w:p>
        </w:tc>
      </w:tr>
      <w:tr w:rsidR="004F2970" w:rsidRPr="0037639F" w14:paraId="0207F614" w14:textId="77777777" w:rsidTr="00DA5004">
        <w:tc>
          <w:tcPr>
            <w:tcW w:w="9216" w:type="dxa"/>
            <w:gridSpan w:val="13"/>
          </w:tcPr>
          <w:p w14:paraId="2C819398"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b/>
                <w:sz w:val="20"/>
                <w:szCs w:val="20"/>
              </w:rPr>
              <w:t xml:space="preserve">Efekty uczenia się </w:t>
            </w:r>
          </w:p>
        </w:tc>
      </w:tr>
      <w:tr w:rsidR="004F2970" w:rsidRPr="0037639F" w14:paraId="3EB0D097" w14:textId="77777777" w:rsidTr="00DA5004">
        <w:trPr>
          <w:trHeight w:val="162"/>
        </w:trPr>
        <w:tc>
          <w:tcPr>
            <w:tcW w:w="1147" w:type="dxa"/>
            <w:gridSpan w:val="2"/>
            <w:vAlign w:val="center"/>
          </w:tcPr>
          <w:p w14:paraId="0678182A"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Nr efektu uczenia się dla przedmiotu</w:t>
            </w:r>
          </w:p>
        </w:tc>
        <w:tc>
          <w:tcPr>
            <w:tcW w:w="4971" w:type="dxa"/>
            <w:gridSpan w:val="7"/>
            <w:vAlign w:val="center"/>
          </w:tcPr>
          <w:p w14:paraId="4843ADE5"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Zdefiniowanie efektu</w:t>
            </w:r>
          </w:p>
        </w:tc>
        <w:tc>
          <w:tcPr>
            <w:tcW w:w="1799" w:type="dxa"/>
            <w:gridSpan w:val="3"/>
            <w:vAlign w:val="center"/>
          </w:tcPr>
          <w:p w14:paraId="67730238"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 xml:space="preserve">Odniesienie efektu do efektów kierunkowych </w:t>
            </w:r>
          </w:p>
        </w:tc>
        <w:tc>
          <w:tcPr>
            <w:tcW w:w="1299" w:type="dxa"/>
          </w:tcPr>
          <w:p w14:paraId="42291FAC"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Metoda weryfikacji osiągniętych efektów</w:t>
            </w:r>
          </w:p>
        </w:tc>
      </w:tr>
      <w:tr w:rsidR="004F2970" w:rsidRPr="0037639F" w14:paraId="2FB4E761" w14:textId="77777777" w:rsidTr="00DA5004">
        <w:trPr>
          <w:trHeight w:val="159"/>
        </w:trPr>
        <w:tc>
          <w:tcPr>
            <w:tcW w:w="9216" w:type="dxa"/>
            <w:gridSpan w:val="13"/>
            <w:vAlign w:val="center"/>
          </w:tcPr>
          <w:p w14:paraId="203F1928" w14:textId="77777777" w:rsidR="004F2970" w:rsidRPr="0037639F" w:rsidRDefault="004F2970" w:rsidP="00DA5004">
            <w:pPr>
              <w:spacing w:line="240" w:lineRule="auto"/>
              <w:jc w:val="center"/>
              <w:rPr>
                <w:rFonts w:ascii="Times New Roman" w:hAnsi="Times New Roman"/>
                <w:sz w:val="20"/>
                <w:szCs w:val="20"/>
              </w:rPr>
            </w:pPr>
            <w:r>
              <w:rPr>
                <w:rFonts w:ascii="Times New Roman" w:hAnsi="Times New Roman"/>
                <w:sz w:val="20"/>
                <w:szCs w:val="20"/>
              </w:rPr>
              <w:t>WIEDZA</w:t>
            </w:r>
          </w:p>
        </w:tc>
      </w:tr>
      <w:tr w:rsidR="004F2970" w:rsidRPr="0037639F" w14:paraId="3BCA9170" w14:textId="77777777" w:rsidTr="00DA5004">
        <w:trPr>
          <w:trHeight w:val="159"/>
        </w:trPr>
        <w:tc>
          <w:tcPr>
            <w:tcW w:w="1147" w:type="dxa"/>
            <w:gridSpan w:val="2"/>
            <w:vAlign w:val="center"/>
          </w:tcPr>
          <w:p w14:paraId="4A1D3188"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1</w:t>
            </w:r>
          </w:p>
        </w:tc>
        <w:tc>
          <w:tcPr>
            <w:tcW w:w="4971" w:type="dxa"/>
            <w:gridSpan w:val="7"/>
            <w:vAlign w:val="center"/>
          </w:tcPr>
          <w:p w14:paraId="5D01F836" w14:textId="77777777" w:rsidR="004F2970" w:rsidRPr="0037639F" w:rsidRDefault="004F2970" w:rsidP="00DA5004">
            <w:pPr>
              <w:pStyle w:val="Tekstprzypisudolnego"/>
              <w:tabs>
                <w:tab w:val="left" w:pos="851"/>
              </w:tabs>
              <w:rPr>
                <w:rFonts w:eastAsia="Calibri"/>
                <w:lang w:eastAsia="en-US"/>
              </w:rPr>
            </w:pPr>
            <w:r w:rsidRPr="0037639F">
              <w:rPr>
                <w:rFonts w:eastAsia="Calibri"/>
                <w:lang w:eastAsia="en-US"/>
              </w:rPr>
              <w:t>Student zna i rozumie podstawowe kategorie społeczne, koncepcje moralne przydatne w analizowaniu procesów gospodarczych na poziomie mikro i makroekonomicznym, struktur i instytucji społecznych.</w:t>
            </w:r>
          </w:p>
        </w:tc>
        <w:tc>
          <w:tcPr>
            <w:tcW w:w="1799" w:type="dxa"/>
            <w:gridSpan w:val="3"/>
            <w:vAlign w:val="center"/>
          </w:tcPr>
          <w:p w14:paraId="2F9C063C" w14:textId="77777777" w:rsidR="004F2970" w:rsidRPr="0037639F" w:rsidRDefault="004F2970" w:rsidP="00DA5004">
            <w:pPr>
              <w:pStyle w:val="Akapitzlist"/>
              <w:spacing w:line="240" w:lineRule="auto"/>
              <w:ind w:left="0"/>
              <w:jc w:val="center"/>
              <w:rPr>
                <w:rFonts w:ascii="Times New Roman" w:hAnsi="Times New Roman"/>
                <w:sz w:val="20"/>
                <w:szCs w:val="20"/>
              </w:rPr>
            </w:pPr>
            <w:r w:rsidRPr="0037639F">
              <w:rPr>
                <w:rFonts w:ascii="Times New Roman" w:hAnsi="Times New Roman"/>
                <w:sz w:val="20"/>
                <w:szCs w:val="20"/>
              </w:rPr>
              <w:t>K_W08</w:t>
            </w:r>
          </w:p>
        </w:tc>
        <w:tc>
          <w:tcPr>
            <w:tcW w:w="1299" w:type="dxa"/>
          </w:tcPr>
          <w:p w14:paraId="0FA804BD"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Kolokwium pisemne; studia przypadku</w:t>
            </w:r>
          </w:p>
        </w:tc>
      </w:tr>
      <w:tr w:rsidR="00001279" w:rsidRPr="0037639F" w14:paraId="76175BAF" w14:textId="77777777" w:rsidTr="00EE0F31">
        <w:trPr>
          <w:trHeight w:val="159"/>
        </w:trPr>
        <w:tc>
          <w:tcPr>
            <w:tcW w:w="9216" w:type="dxa"/>
            <w:gridSpan w:val="13"/>
            <w:vAlign w:val="center"/>
          </w:tcPr>
          <w:p w14:paraId="6A41B706" w14:textId="6A2DD849" w:rsidR="00001279" w:rsidRPr="0037639F" w:rsidRDefault="0000127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BC05F3" w:rsidRPr="0037639F" w14:paraId="3004778C" w14:textId="77777777" w:rsidTr="00BC05F3">
        <w:trPr>
          <w:trHeight w:val="159"/>
        </w:trPr>
        <w:tc>
          <w:tcPr>
            <w:tcW w:w="1147" w:type="dxa"/>
            <w:gridSpan w:val="2"/>
            <w:vAlign w:val="center"/>
          </w:tcPr>
          <w:p w14:paraId="65A44223" w14:textId="0A3652CF" w:rsidR="00BC05F3" w:rsidRPr="0037639F" w:rsidRDefault="00BC05F3" w:rsidP="00BC05F3">
            <w:pPr>
              <w:spacing w:line="240" w:lineRule="auto"/>
              <w:jc w:val="center"/>
              <w:rPr>
                <w:rFonts w:ascii="Times New Roman" w:hAnsi="Times New Roman"/>
                <w:sz w:val="20"/>
                <w:szCs w:val="20"/>
              </w:rPr>
            </w:pPr>
            <w:r>
              <w:rPr>
                <w:rFonts w:ascii="Times New Roman" w:hAnsi="Times New Roman"/>
                <w:sz w:val="20"/>
                <w:szCs w:val="20"/>
              </w:rPr>
              <w:t>1</w:t>
            </w:r>
          </w:p>
        </w:tc>
        <w:tc>
          <w:tcPr>
            <w:tcW w:w="4971" w:type="dxa"/>
            <w:gridSpan w:val="7"/>
            <w:vAlign w:val="center"/>
          </w:tcPr>
          <w:p w14:paraId="698A1E04" w14:textId="14A1C4EE" w:rsidR="00BC05F3" w:rsidRPr="0037639F" w:rsidRDefault="00BC05F3" w:rsidP="00BC05F3">
            <w:pPr>
              <w:pStyle w:val="Tekstprzypisudolnego"/>
              <w:tabs>
                <w:tab w:val="left" w:pos="851"/>
              </w:tabs>
              <w:rPr>
                <w:rFonts w:eastAsia="Calibri"/>
                <w:lang w:eastAsia="en-US"/>
              </w:rPr>
            </w:pPr>
            <w:r>
              <w:t>Student potrafi p</w:t>
            </w:r>
            <w:r w:rsidRPr="00130B73">
              <w:t xml:space="preserve">rawidłowo posługiwać się systemami normatywnymi przy rozwiązaniu wybranych problemów z </w:t>
            </w:r>
            <w:r>
              <w:t xml:space="preserve">obszaru zarządzania. </w:t>
            </w:r>
          </w:p>
        </w:tc>
        <w:tc>
          <w:tcPr>
            <w:tcW w:w="1799" w:type="dxa"/>
            <w:gridSpan w:val="3"/>
            <w:vAlign w:val="center"/>
          </w:tcPr>
          <w:p w14:paraId="72AE6F78" w14:textId="2075FA8A" w:rsidR="00BC05F3" w:rsidRPr="0037639F" w:rsidRDefault="00BC05F3" w:rsidP="00BC05F3">
            <w:pPr>
              <w:pStyle w:val="Akapitzlist"/>
              <w:spacing w:line="240" w:lineRule="auto"/>
              <w:ind w:left="0"/>
              <w:jc w:val="center"/>
              <w:rPr>
                <w:rFonts w:ascii="Times New Roman" w:hAnsi="Times New Roman"/>
                <w:sz w:val="20"/>
                <w:szCs w:val="20"/>
              </w:rPr>
            </w:pPr>
            <w:r>
              <w:rPr>
                <w:rFonts w:ascii="Times New Roman" w:hAnsi="Times New Roman"/>
                <w:sz w:val="20"/>
                <w:szCs w:val="20"/>
              </w:rPr>
              <w:t>K_U04</w:t>
            </w:r>
          </w:p>
        </w:tc>
        <w:tc>
          <w:tcPr>
            <w:tcW w:w="1299" w:type="dxa"/>
          </w:tcPr>
          <w:p w14:paraId="28F73DA4" w14:textId="212E1DA2" w:rsidR="00BC05F3" w:rsidRPr="0037639F" w:rsidRDefault="00BC05F3" w:rsidP="00BC05F3">
            <w:pPr>
              <w:spacing w:line="240" w:lineRule="auto"/>
              <w:jc w:val="center"/>
              <w:rPr>
                <w:rFonts w:ascii="Times New Roman" w:hAnsi="Times New Roman"/>
                <w:sz w:val="20"/>
                <w:szCs w:val="20"/>
              </w:rPr>
            </w:pPr>
            <w:r w:rsidRPr="00051A62">
              <w:rPr>
                <w:rFonts w:ascii="Times New Roman" w:hAnsi="Times New Roman"/>
                <w:sz w:val="20"/>
                <w:szCs w:val="20"/>
              </w:rPr>
              <w:t>Kolokwium pisemne; studia przypadku</w:t>
            </w:r>
          </w:p>
        </w:tc>
      </w:tr>
      <w:tr w:rsidR="00BC05F3" w:rsidRPr="0037639F" w14:paraId="3DC73B0E" w14:textId="77777777" w:rsidTr="00BC05F3">
        <w:trPr>
          <w:trHeight w:val="159"/>
        </w:trPr>
        <w:tc>
          <w:tcPr>
            <w:tcW w:w="1147" w:type="dxa"/>
            <w:gridSpan w:val="2"/>
            <w:vAlign w:val="center"/>
          </w:tcPr>
          <w:p w14:paraId="13381C9D" w14:textId="611381C6" w:rsidR="00BC05F3" w:rsidRPr="0037639F" w:rsidRDefault="00BC05F3" w:rsidP="00BC05F3">
            <w:pPr>
              <w:spacing w:line="240" w:lineRule="auto"/>
              <w:jc w:val="center"/>
              <w:rPr>
                <w:rFonts w:ascii="Times New Roman" w:hAnsi="Times New Roman"/>
                <w:sz w:val="20"/>
                <w:szCs w:val="20"/>
              </w:rPr>
            </w:pPr>
            <w:r>
              <w:rPr>
                <w:rFonts w:ascii="Times New Roman" w:hAnsi="Times New Roman"/>
                <w:sz w:val="20"/>
                <w:szCs w:val="20"/>
              </w:rPr>
              <w:t>2</w:t>
            </w:r>
          </w:p>
        </w:tc>
        <w:tc>
          <w:tcPr>
            <w:tcW w:w="4971" w:type="dxa"/>
            <w:gridSpan w:val="7"/>
            <w:vAlign w:val="center"/>
          </w:tcPr>
          <w:p w14:paraId="6AAE690E" w14:textId="24E8574D" w:rsidR="00BC05F3" w:rsidRPr="0037639F" w:rsidRDefault="00380D94" w:rsidP="00BC05F3">
            <w:pPr>
              <w:pStyle w:val="Tekstprzypisudolnego"/>
              <w:tabs>
                <w:tab w:val="left" w:pos="851"/>
              </w:tabs>
              <w:rPr>
                <w:rFonts w:eastAsia="Calibri"/>
                <w:lang w:eastAsia="en-US"/>
              </w:rPr>
            </w:pPr>
            <w:r>
              <w:t xml:space="preserve">Student potrafi </w:t>
            </w:r>
            <w:r w:rsidR="00BC05F3" w:rsidRPr="00130B73">
              <w:t>interpretować przepisy prawa obowiązujące w logistyce krajowej i międzynarodowej</w:t>
            </w:r>
            <w:r>
              <w:t>.</w:t>
            </w:r>
          </w:p>
        </w:tc>
        <w:tc>
          <w:tcPr>
            <w:tcW w:w="1799" w:type="dxa"/>
            <w:gridSpan w:val="3"/>
            <w:vAlign w:val="center"/>
          </w:tcPr>
          <w:p w14:paraId="40013CDD" w14:textId="691949EF" w:rsidR="00BC05F3" w:rsidRPr="0037639F" w:rsidRDefault="00BC05F3" w:rsidP="00BC05F3">
            <w:pPr>
              <w:pStyle w:val="Akapitzlist"/>
              <w:spacing w:line="240" w:lineRule="auto"/>
              <w:ind w:left="0"/>
              <w:jc w:val="center"/>
              <w:rPr>
                <w:rFonts w:ascii="Times New Roman" w:hAnsi="Times New Roman"/>
                <w:sz w:val="20"/>
                <w:szCs w:val="20"/>
              </w:rPr>
            </w:pPr>
            <w:r>
              <w:rPr>
                <w:rFonts w:ascii="Times New Roman" w:hAnsi="Times New Roman"/>
                <w:sz w:val="20"/>
                <w:szCs w:val="20"/>
              </w:rPr>
              <w:t>K_U05</w:t>
            </w:r>
          </w:p>
        </w:tc>
        <w:tc>
          <w:tcPr>
            <w:tcW w:w="1299" w:type="dxa"/>
          </w:tcPr>
          <w:p w14:paraId="0A88D104" w14:textId="01338667" w:rsidR="00BC05F3" w:rsidRPr="0037639F" w:rsidRDefault="00BC05F3" w:rsidP="00BC05F3">
            <w:pPr>
              <w:spacing w:line="240" w:lineRule="auto"/>
              <w:jc w:val="center"/>
              <w:rPr>
                <w:rFonts w:ascii="Times New Roman" w:hAnsi="Times New Roman"/>
                <w:sz w:val="20"/>
                <w:szCs w:val="20"/>
              </w:rPr>
            </w:pPr>
            <w:r w:rsidRPr="00051A62">
              <w:rPr>
                <w:rFonts w:ascii="Times New Roman" w:hAnsi="Times New Roman"/>
                <w:sz w:val="20"/>
                <w:szCs w:val="20"/>
              </w:rPr>
              <w:t>Kolokwium pisemne; studia przypadku</w:t>
            </w:r>
          </w:p>
        </w:tc>
      </w:tr>
      <w:tr w:rsidR="00573531" w:rsidRPr="0037639F" w14:paraId="45747FEA" w14:textId="77777777" w:rsidTr="00EE0F31">
        <w:trPr>
          <w:trHeight w:val="159"/>
        </w:trPr>
        <w:tc>
          <w:tcPr>
            <w:tcW w:w="9216" w:type="dxa"/>
            <w:gridSpan w:val="13"/>
            <w:vAlign w:val="center"/>
          </w:tcPr>
          <w:p w14:paraId="29BFFDB3" w14:textId="26332818" w:rsidR="00573531" w:rsidRPr="00051A62" w:rsidRDefault="00573531" w:rsidP="00BC05F3">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573531" w:rsidRPr="0037639F" w14:paraId="0576293A" w14:textId="77777777" w:rsidTr="00BC05F3">
        <w:trPr>
          <w:trHeight w:val="159"/>
        </w:trPr>
        <w:tc>
          <w:tcPr>
            <w:tcW w:w="1147" w:type="dxa"/>
            <w:gridSpan w:val="2"/>
            <w:vAlign w:val="center"/>
          </w:tcPr>
          <w:p w14:paraId="26FDB418" w14:textId="20E31373" w:rsidR="00573531" w:rsidRDefault="00573531" w:rsidP="00573531">
            <w:pPr>
              <w:spacing w:line="240" w:lineRule="auto"/>
              <w:jc w:val="center"/>
              <w:rPr>
                <w:rFonts w:ascii="Times New Roman" w:hAnsi="Times New Roman"/>
                <w:sz w:val="20"/>
                <w:szCs w:val="20"/>
              </w:rPr>
            </w:pPr>
            <w:r w:rsidRPr="00776314">
              <w:rPr>
                <w:rFonts w:ascii="Times New Roman" w:eastAsia="Calibri" w:hAnsi="Times New Roman"/>
                <w:sz w:val="20"/>
                <w:szCs w:val="20"/>
              </w:rPr>
              <w:t>1</w:t>
            </w:r>
          </w:p>
        </w:tc>
        <w:tc>
          <w:tcPr>
            <w:tcW w:w="4971" w:type="dxa"/>
            <w:gridSpan w:val="7"/>
            <w:vAlign w:val="center"/>
          </w:tcPr>
          <w:p w14:paraId="6DF2CC84" w14:textId="426DF8CC" w:rsidR="00573531" w:rsidRDefault="00573531" w:rsidP="00573531">
            <w:pPr>
              <w:pStyle w:val="Tekstprzypisudolnego"/>
              <w:tabs>
                <w:tab w:val="left" w:pos="851"/>
              </w:tabs>
            </w:pPr>
            <w:r w:rsidRPr="00776314">
              <w:rPr>
                <w:rFonts w:eastAsia="Calibri"/>
              </w:rPr>
              <w:t xml:space="preserve">Absolwent jest gotów krytycznej oceny pozyskiwanych informacji z różnych źródeł w aspekcie etyki. </w:t>
            </w:r>
          </w:p>
        </w:tc>
        <w:tc>
          <w:tcPr>
            <w:tcW w:w="1799" w:type="dxa"/>
            <w:gridSpan w:val="3"/>
            <w:vAlign w:val="center"/>
          </w:tcPr>
          <w:p w14:paraId="169CCEF4" w14:textId="0FEE71AB" w:rsidR="00573531" w:rsidRDefault="00573531" w:rsidP="00573531">
            <w:pPr>
              <w:pStyle w:val="Akapitzlist"/>
              <w:spacing w:line="240" w:lineRule="auto"/>
              <w:ind w:left="0"/>
              <w:jc w:val="center"/>
              <w:rPr>
                <w:rFonts w:ascii="Times New Roman" w:hAnsi="Times New Roman"/>
                <w:sz w:val="20"/>
                <w:szCs w:val="20"/>
              </w:rPr>
            </w:pPr>
            <w:r w:rsidRPr="00776314">
              <w:rPr>
                <w:rFonts w:ascii="Times New Roman" w:eastAsia="Calibri" w:hAnsi="Times New Roman"/>
                <w:sz w:val="20"/>
                <w:szCs w:val="20"/>
              </w:rPr>
              <w:t>K_K01</w:t>
            </w:r>
          </w:p>
        </w:tc>
        <w:tc>
          <w:tcPr>
            <w:tcW w:w="1299" w:type="dxa"/>
          </w:tcPr>
          <w:p w14:paraId="18BC28CE" w14:textId="498B7281" w:rsidR="00573531" w:rsidRPr="00051A62" w:rsidRDefault="00573531" w:rsidP="00573531">
            <w:pPr>
              <w:spacing w:line="240" w:lineRule="auto"/>
              <w:jc w:val="center"/>
              <w:rPr>
                <w:rFonts w:ascii="Times New Roman" w:hAnsi="Times New Roman"/>
                <w:sz w:val="20"/>
                <w:szCs w:val="20"/>
              </w:rPr>
            </w:pPr>
            <w:r w:rsidRPr="00776314">
              <w:rPr>
                <w:rFonts w:ascii="Times New Roman" w:eastAsia="Calibri" w:hAnsi="Times New Roman"/>
                <w:sz w:val="20"/>
                <w:szCs w:val="20"/>
              </w:rPr>
              <w:t>Obserwacja w trakcie zajęć</w:t>
            </w:r>
          </w:p>
        </w:tc>
      </w:tr>
      <w:tr w:rsidR="004F2970" w:rsidRPr="0037639F" w14:paraId="0AA1ED5B" w14:textId="77777777" w:rsidTr="00DA5004">
        <w:trPr>
          <w:trHeight w:val="159"/>
        </w:trPr>
        <w:tc>
          <w:tcPr>
            <w:tcW w:w="9216" w:type="dxa"/>
            <w:gridSpan w:val="13"/>
            <w:vAlign w:val="center"/>
          </w:tcPr>
          <w:p w14:paraId="653A5A2A" w14:textId="77777777" w:rsidR="004F2970" w:rsidRPr="0037639F" w:rsidRDefault="004F2970" w:rsidP="00DA5004">
            <w:pPr>
              <w:jc w:val="center"/>
              <w:rPr>
                <w:rFonts w:ascii="Times New Roman" w:hAnsi="Times New Roman"/>
                <w:sz w:val="20"/>
                <w:szCs w:val="20"/>
              </w:rPr>
            </w:pPr>
            <w:r w:rsidRPr="0037639F">
              <w:rPr>
                <w:rFonts w:ascii="Times New Roman" w:hAnsi="Times New Roman"/>
                <w:sz w:val="20"/>
                <w:szCs w:val="20"/>
              </w:rPr>
              <w:t>WYKŁADY</w:t>
            </w:r>
          </w:p>
        </w:tc>
      </w:tr>
      <w:tr w:rsidR="004F2970" w:rsidRPr="0037639F" w14:paraId="1B814E7A" w14:textId="77777777" w:rsidTr="00DA5004">
        <w:tblPrEx>
          <w:tblLook w:val="04A0" w:firstRow="1" w:lastRow="0" w:firstColumn="1" w:lastColumn="0" w:noHBand="0" w:noVBand="1"/>
        </w:tblPrEx>
        <w:tc>
          <w:tcPr>
            <w:tcW w:w="627" w:type="dxa"/>
            <w:vAlign w:val="center"/>
          </w:tcPr>
          <w:p w14:paraId="011B6559"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Nr zajęć</w:t>
            </w:r>
          </w:p>
        </w:tc>
        <w:tc>
          <w:tcPr>
            <w:tcW w:w="4944" w:type="dxa"/>
            <w:gridSpan w:val="7"/>
            <w:vAlign w:val="center"/>
          </w:tcPr>
          <w:p w14:paraId="130BBE08"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Treść zajęć/ Temat zajęć</w:t>
            </w:r>
          </w:p>
        </w:tc>
        <w:tc>
          <w:tcPr>
            <w:tcW w:w="782" w:type="dxa"/>
            <w:gridSpan w:val="2"/>
            <w:vAlign w:val="center"/>
          </w:tcPr>
          <w:p w14:paraId="44860350"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Liczba godzin</w:t>
            </w:r>
          </w:p>
        </w:tc>
        <w:tc>
          <w:tcPr>
            <w:tcW w:w="2863" w:type="dxa"/>
            <w:gridSpan w:val="3"/>
            <w:vAlign w:val="center"/>
          </w:tcPr>
          <w:p w14:paraId="6439E133"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Metoda kształcenia</w:t>
            </w:r>
          </w:p>
        </w:tc>
      </w:tr>
      <w:tr w:rsidR="004F2970" w:rsidRPr="0037639F" w14:paraId="11599853" w14:textId="77777777" w:rsidTr="00DA5004">
        <w:tblPrEx>
          <w:tblLook w:val="04A0" w:firstRow="1" w:lastRow="0" w:firstColumn="1" w:lastColumn="0" w:noHBand="0" w:noVBand="1"/>
        </w:tblPrEx>
        <w:tc>
          <w:tcPr>
            <w:tcW w:w="627" w:type="dxa"/>
            <w:vAlign w:val="center"/>
          </w:tcPr>
          <w:p w14:paraId="4AAC55D8"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1</w:t>
            </w:r>
          </w:p>
        </w:tc>
        <w:tc>
          <w:tcPr>
            <w:tcW w:w="4944" w:type="dxa"/>
            <w:gridSpan w:val="7"/>
          </w:tcPr>
          <w:p w14:paraId="506609CC" w14:textId="77777777" w:rsidR="004F2970" w:rsidRPr="0037639F" w:rsidRDefault="004F2970" w:rsidP="00DA5004">
            <w:pPr>
              <w:pStyle w:val="Standard"/>
              <w:snapToGrid w:val="0"/>
              <w:rPr>
                <w:rFonts w:cs="Times New Roman"/>
                <w:sz w:val="20"/>
                <w:szCs w:val="20"/>
              </w:rPr>
            </w:pPr>
            <w:r w:rsidRPr="0037639F">
              <w:rPr>
                <w:rFonts w:cs="Times New Roman"/>
                <w:sz w:val="20"/>
                <w:szCs w:val="20"/>
              </w:rPr>
              <w:t>Wprowadzenie do etyki. Moralność a etyka</w:t>
            </w:r>
          </w:p>
        </w:tc>
        <w:tc>
          <w:tcPr>
            <w:tcW w:w="782" w:type="dxa"/>
            <w:gridSpan w:val="2"/>
            <w:vAlign w:val="center"/>
          </w:tcPr>
          <w:p w14:paraId="7592B823" w14:textId="46124C02" w:rsidR="004F2970" w:rsidRPr="0037639F" w:rsidRDefault="00762C56"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18AF1F89" w14:textId="77777777" w:rsidR="004F2970" w:rsidRDefault="004F2970" w:rsidP="00DA5004">
            <w:pPr>
              <w:jc w:val="center"/>
            </w:pPr>
            <w:r w:rsidRPr="00C82ED2">
              <w:rPr>
                <w:rFonts w:ascii="Times New Roman" w:hAnsi="Times New Roman"/>
                <w:sz w:val="20"/>
                <w:szCs w:val="20"/>
              </w:rPr>
              <w:t>Wykład, studia przypadku</w:t>
            </w:r>
          </w:p>
        </w:tc>
      </w:tr>
      <w:tr w:rsidR="004F2970" w:rsidRPr="0037639F" w14:paraId="5EC10CC5" w14:textId="77777777" w:rsidTr="00DA5004">
        <w:tblPrEx>
          <w:tblLook w:val="04A0" w:firstRow="1" w:lastRow="0" w:firstColumn="1" w:lastColumn="0" w:noHBand="0" w:noVBand="1"/>
        </w:tblPrEx>
        <w:tc>
          <w:tcPr>
            <w:tcW w:w="627" w:type="dxa"/>
            <w:vAlign w:val="center"/>
          </w:tcPr>
          <w:p w14:paraId="35355B8E"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lastRenderedPageBreak/>
              <w:t>2</w:t>
            </w:r>
          </w:p>
        </w:tc>
        <w:tc>
          <w:tcPr>
            <w:tcW w:w="4944" w:type="dxa"/>
            <w:gridSpan w:val="7"/>
          </w:tcPr>
          <w:p w14:paraId="5B06214A" w14:textId="77777777" w:rsidR="004F2970" w:rsidRPr="0037639F" w:rsidRDefault="004F2970" w:rsidP="00DA5004">
            <w:pPr>
              <w:pStyle w:val="Standard"/>
              <w:snapToGrid w:val="0"/>
              <w:rPr>
                <w:rFonts w:cs="Times New Roman"/>
                <w:sz w:val="20"/>
                <w:szCs w:val="20"/>
              </w:rPr>
            </w:pPr>
            <w:r w:rsidRPr="0037639F">
              <w:rPr>
                <w:rFonts w:cs="Times New Roman"/>
                <w:sz w:val="20"/>
                <w:szCs w:val="20"/>
              </w:rPr>
              <w:t>Wybrane szkoły etyczne</w:t>
            </w:r>
          </w:p>
        </w:tc>
        <w:tc>
          <w:tcPr>
            <w:tcW w:w="782" w:type="dxa"/>
            <w:gridSpan w:val="2"/>
            <w:vAlign w:val="center"/>
          </w:tcPr>
          <w:p w14:paraId="1537F165" w14:textId="5CE29F8F" w:rsidR="004F2970" w:rsidRPr="0037639F" w:rsidRDefault="00F178CD"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1E347D8B" w14:textId="77777777" w:rsidR="004F2970" w:rsidRDefault="004F2970" w:rsidP="00DA5004">
            <w:pPr>
              <w:jc w:val="center"/>
            </w:pPr>
            <w:r w:rsidRPr="00C82ED2">
              <w:rPr>
                <w:rFonts w:ascii="Times New Roman" w:hAnsi="Times New Roman"/>
                <w:sz w:val="20"/>
                <w:szCs w:val="20"/>
              </w:rPr>
              <w:t>Wykład, studia przypadku</w:t>
            </w:r>
          </w:p>
        </w:tc>
      </w:tr>
      <w:tr w:rsidR="004F2970" w:rsidRPr="0037639F" w14:paraId="3562DDF7" w14:textId="77777777" w:rsidTr="00DA5004">
        <w:tblPrEx>
          <w:tblLook w:val="04A0" w:firstRow="1" w:lastRow="0" w:firstColumn="1" w:lastColumn="0" w:noHBand="0" w:noVBand="1"/>
        </w:tblPrEx>
        <w:tc>
          <w:tcPr>
            <w:tcW w:w="627" w:type="dxa"/>
            <w:vAlign w:val="center"/>
          </w:tcPr>
          <w:p w14:paraId="2F13C226"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3</w:t>
            </w:r>
          </w:p>
        </w:tc>
        <w:tc>
          <w:tcPr>
            <w:tcW w:w="4944" w:type="dxa"/>
            <w:gridSpan w:val="7"/>
          </w:tcPr>
          <w:p w14:paraId="240C0AD1" w14:textId="77777777" w:rsidR="004F2970" w:rsidRPr="0037639F" w:rsidRDefault="004F2970" w:rsidP="00DA5004">
            <w:pPr>
              <w:pStyle w:val="Standard"/>
              <w:snapToGrid w:val="0"/>
              <w:rPr>
                <w:rFonts w:cs="Times New Roman"/>
                <w:sz w:val="20"/>
                <w:szCs w:val="20"/>
              </w:rPr>
            </w:pPr>
            <w:r w:rsidRPr="0037639F">
              <w:rPr>
                <w:rFonts w:cs="Times New Roman"/>
                <w:sz w:val="20"/>
                <w:szCs w:val="20"/>
              </w:rPr>
              <w:t>Idea społecznej odpowiedzialności biznesu (CSR). Regulacje etyczne na przykładzie wybranych firm. Etyczne aspekty konkurencji</w:t>
            </w:r>
          </w:p>
        </w:tc>
        <w:tc>
          <w:tcPr>
            <w:tcW w:w="782" w:type="dxa"/>
            <w:gridSpan w:val="2"/>
            <w:vAlign w:val="center"/>
          </w:tcPr>
          <w:p w14:paraId="7D07B3B0" w14:textId="6D8E8120" w:rsidR="004F2970" w:rsidRPr="0037639F" w:rsidRDefault="00F178CD"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2863" w:type="dxa"/>
            <w:gridSpan w:val="3"/>
            <w:vAlign w:val="center"/>
          </w:tcPr>
          <w:p w14:paraId="2B8556E2" w14:textId="77777777" w:rsidR="004F2970" w:rsidRDefault="004F2970" w:rsidP="00DA5004">
            <w:pPr>
              <w:jc w:val="center"/>
            </w:pPr>
            <w:r w:rsidRPr="00C82ED2">
              <w:rPr>
                <w:rFonts w:ascii="Times New Roman" w:hAnsi="Times New Roman"/>
                <w:sz w:val="20"/>
                <w:szCs w:val="20"/>
              </w:rPr>
              <w:t>Wykład, studia przypadku</w:t>
            </w:r>
          </w:p>
        </w:tc>
      </w:tr>
      <w:tr w:rsidR="004F2970" w:rsidRPr="0037639F" w14:paraId="5190FF0E" w14:textId="77777777" w:rsidTr="00DA5004">
        <w:tblPrEx>
          <w:tblLook w:val="04A0" w:firstRow="1" w:lastRow="0" w:firstColumn="1" w:lastColumn="0" w:noHBand="0" w:noVBand="1"/>
        </w:tblPrEx>
        <w:tc>
          <w:tcPr>
            <w:tcW w:w="627" w:type="dxa"/>
            <w:vAlign w:val="center"/>
          </w:tcPr>
          <w:p w14:paraId="2CEA199C"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4</w:t>
            </w:r>
          </w:p>
        </w:tc>
        <w:tc>
          <w:tcPr>
            <w:tcW w:w="4944" w:type="dxa"/>
            <w:gridSpan w:val="7"/>
          </w:tcPr>
          <w:p w14:paraId="2BE53716" w14:textId="77777777" w:rsidR="004F2970" w:rsidRPr="0037639F" w:rsidRDefault="004F2970" w:rsidP="00DA5004">
            <w:pPr>
              <w:pStyle w:val="Standard"/>
              <w:snapToGrid w:val="0"/>
              <w:rPr>
                <w:rFonts w:cs="Times New Roman"/>
                <w:sz w:val="20"/>
                <w:szCs w:val="20"/>
              </w:rPr>
            </w:pPr>
            <w:r w:rsidRPr="0037639F">
              <w:rPr>
                <w:rFonts w:cs="Times New Roman"/>
                <w:sz w:val="20"/>
                <w:szCs w:val="20"/>
              </w:rPr>
              <w:t>Konflikty wartości w zarządzaniu</w:t>
            </w:r>
          </w:p>
        </w:tc>
        <w:tc>
          <w:tcPr>
            <w:tcW w:w="782" w:type="dxa"/>
            <w:gridSpan w:val="2"/>
            <w:vAlign w:val="center"/>
          </w:tcPr>
          <w:p w14:paraId="137F106D" w14:textId="0E921702" w:rsidR="004F2970" w:rsidRPr="0037639F" w:rsidRDefault="00F178CD"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0CA5D960" w14:textId="77777777" w:rsidR="004F2970" w:rsidRDefault="004F2970" w:rsidP="00DA5004">
            <w:pPr>
              <w:jc w:val="center"/>
            </w:pPr>
            <w:r w:rsidRPr="00C82ED2">
              <w:rPr>
                <w:rFonts w:ascii="Times New Roman" w:hAnsi="Times New Roman"/>
                <w:sz w:val="20"/>
                <w:szCs w:val="20"/>
              </w:rPr>
              <w:t>Wykład, studia przypadku</w:t>
            </w:r>
          </w:p>
        </w:tc>
      </w:tr>
      <w:tr w:rsidR="004F2970" w:rsidRPr="0037639F" w14:paraId="7F96C2B8" w14:textId="77777777" w:rsidTr="00DA5004">
        <w:tblPrEx>
          <w:tblLook w:val="04A0" w:firstRow="1" w:lastRow="0" w:firstColumn="1" w:lastColumn="0" w:noHBand="0" w:noVBand="1"/>
        </w:tblPrEx>
        <w:tc>
          <w:tcPr>
            <w:tcW w:w="627" w:type="dxa"/>
            <w:vAlign w:val="center"/>
          </w:tcPr>
          <w:p w14:paraId="4295AB5B"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5</w:t>
            </w:r>
          </w:p>
        </w:tc>
        <w:tc>
          <w:tcPr>
            <w:tcW w:w="4944" w:type="dxa"/>
            <w:gridSpan w:val="7"/>
          </w:tcPr>
          <w:p w14:paraId="02DB91C9" w14:textId="77777777" w:rsidR="004F2970" w:rsidRPr="0037639F" w:rsidRDefault="004F2970" w:rsidP="00DA5004">
            <w:pPr>
              <w:pStyle w:val="Standard"/>
              <w:snapToGrid w:val="0"/>
              <w:rPr>
                <w:rFonts w:cs="Times New Roman"/>
                <w:sz w:val="20"/>
                <w:szCs w:val="20"/>
              </w:rPr>
            </w:pPr>
            <w:r w:rsidRPr="0037639F">
              <w:rPr>
                <w:rFonts w:cs="Times New Roman"/>
                <w:sz w:val="20"/>
                <w:szCs w:val="20"/>
              </w:rPr>
              <w:t>Etyczne aspekty w reklamie i marketingu</w:t>
            </w:r>
          </w:p>
        </w:tc>
        <w:tc>
          <w:tcPr>
            <w:tcW w:w="782" w:type="dxa"/>
            <w:gridSpan w:val="2"/>
            <w:vAlign w:val="center"/>
          </w:tcPr>
          <w:p w14:paraId="3C7489B0" w14:textId="4FE75DCC" w:rsidR="004F2970" w:rsidRPr="0037639F" w:rsidRDefault="00F178CD"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2863" w:type="dxa"/>
            <w:gridSpan w:val="3"/>
            <w:vAlign w:val="center"/>
          </w:tcPr>
          <w:p w14:paraId="5DD2EB39" w14:textId="77777777" w:rsidR="004F2970" w:rsidRDefault="004F2970" w:rsidP="00DA5004">
            <w:pPr>
              <w:jc w:val="center"/>
            </w:pPr>
            <w:r w:rsidRPr="00C82ED2">
              <w:rPr>
                <w:rFonts w:ascii="Times New Roman" w:hAnsi="Times New Roman"/>
                <w:sz w:val="20"/>
                <w:szCs w:val="20"/>
              </w:rPr>
              <w:t>Wykład, studia przypadku</w:t>
            </w:r>
          </w:p>
        </w:tc>
      </w:tr>
      <w:tr w:rsidR="004F2970" w:rsidRPr="0037639F" w14:paraId="0F993DD9" w14:textId="77777777" w:rsidTr="00DA5004">
        <w:tblPrEx>
          <w:tblLook w:val="04A0" w:firstRow="1" w:lastRow="0" w:firstColumn="1" w:lastColumn="0" w:noHBand="0" w:noVBand="1"/>
        </w:tblPrEx>
        <w:tc>
          <w:tcPr>
            <w:tcW w:w="627" w:type="dxa"/>
            <w:vAlign w:val="center"/>
          </w:tcPr>
          <w:p w14:paraId="55B904F4" w14:textId="408239FB" w:rsidR="004F2970" w:rsidRPr="0037639F" w:rsidRDefault="00630F76"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7"/>
          </w:tcPr>
          <w:p w14:paraId="35FFE513" w14:textId="77777777" w:rsidR="004F2970" w:rsidRPr="0037639F" w:rsidRDefault="004F2970" w:rsidP="00DA5004">
            <w:pPr>
              <w:pStyle w:val="Standard"/>
              <w:snapToGrid w:val="0"/>
              <w:rPr>
                <w:rFonts w:cs="Times New Roman"/>
                <w:sz w:val="20"/>
                <w:szCs w:val="20"/>
              </w:rPr>
            </w:pPr>
            <w:r w:rsidRPr="0037639F">
              <w:rPr>
                <w:rFonts w:cs="Times New Roman"/>
                <w:sz w:val="20"/>
                <w:szCs w:val="20"/>
              </w:rPr>
              <w:t>Relacje firma-organy administracji publicznej: lobbing, korupcja</w:t>
            </w:r>
          </w:p>
        </w:tc>
        <w:tc>
          <w:tcPr>
            <w:tcW w:w="782" w:type="dxa"/>
            <w:gridSpan w:val="2"/>
            <w:vAlign w:val="center"/>
          </w:tcPr>
          <w:p w14:paraId="3503DAFA" w14:textId="5BF07706" w:rsidR="004F2970" w:rsidRPr="0037639F" w:rsidRDefault="00F178CD"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6FF470D3" w14:textId="77777777" w:rsidR="004F2970" w:rsidRDefault="004F2970" w:rsidP="00DA5004">
            <w:pPr>
              <w:jc w:val="center"/>
            </w:pPr>
            <w:r w:rsidRPr="00C82ED2">
              <w:rPr>
                <w:rFonts w:ascii="Times New Roman" w:hAnsi="Times New Roman"/>
                <w:sz w:val="20"/>
                <w:szCs w:val="20"/>
              </w:rPr>
              <w:t>Wykład, studia przypadku</w:t>
            </w:r>
          </w:p>
        </w:tc>
      </w:tr>
      <w:tr w:rsidR="004F2970" w:rsidRPr="0037639F" w14:paraId="186040A5" w14:textId="77777777" w:rsidTr="00DA5004">
        <w:tblPrEx>
          <w:tblLook w:val="04A0" w:firstRow="1" w:lastRow="0" w:firstColumn="1" w:lastColumn="0" w:noHBand="0" w:noVBand="1"/>
        </w:tblPrEx>
        <w:tc>
          <w:tcPr>
            <w:tcW w:w="9216" w:type="dxa"/>
            <w:gridSpan w:val="13"/>
          </w:tcPr>
          <w:p w14:paraId="04E67697"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 xml:space="preserve">Ocena nakładu pracy studenta oraz określenie liczby i struktury punktów ECTS </w:t>
            </w:r>
          </w:p>
        </w:tc>
      </w:tr>
      <w:tr w:rsidR="004F2970" w:rsidRPr="0037639F" w14:paraId="54DADDE5" w14:textId="77777777" w:rsidTr="00DA5004">
        <w:tblPrEx>
          <w:tblLook w:val="04A0" w:firstRow="1" w:lastRow="0" w:firstColumn="1" w:lastColumn="0" w:noHBand="0" w:noVBand="1"/>
        </w:tblPrEx>
        <w:tc>
          <w:tcPr>
            <w:tcW w:w="4428" w:type="dxa"/>
            <w:gridSpan w:val="6"/>
          </w:tcPr>
          <w:p w14:paraId="3F9CBFDA"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Bilans nakładu pracy przeciętnego studenta</w:t>
            </w:r>
          </w:p>
        </w:tc>
        <w:tc>
          <w:tcPr>
            <w:tcW w:w="4788" w:type="dxa"/>
            <w:gridSpan w:val="7"/>
          </w:tcPr>
          <w:p w14:paraId="7B78D3BA" w14:textId="7ED8EE34" w:rsidR="004F2970" w:rsidRPr="0037639F" w:rsidRDefault="002256D2" w:rsidP="00DA5004">
            <w:pPr>
              <w:spacing w:line="240" w:lineRule="auto"/>
              <w:rPr>
                <w:rFonts w:ascii="Times New Roman" w:hAnsi="Times New Roman"/>
                <w:sz w:val="20"/>
                <w:szCs w:val="20"/>
              </w:rPr>
            </w:pPr>
            <w:r>
              <w:rPr>
                <w:rFonts w:ascii="Times New Roman" w:hAnsi="Times New Roman"/>
                <w:sz w:val="20"/>
                <w:szCs w:val="20"/>
              </w:rPr>
              <w:t>- udział w wykładach: 30</w:t>
            </w:r>
            <w:r w:rsidR="004F2970" w:rsidRPr="0037639F">
              <w:rPr>
                <w:rFonts w:ascii="Times New Roman" w:hAnsi="Times New Roman"/>
                <w:sz w:val="20"/>
                <w:szCs w:val="20"/>
              </w:rPr>
              <w:t xml:space="preserve"> godz.</w:t>
            </w:r>
          </w:p>
          <w:p w14:paraId="655F75FD" w14:textId="2165EC98" w:rsidR="004F2970" w:rsidRPr="0037639F" w:rsidRDefault="0066618A" w:rsidP="00DA5004">
            <w:pPr>
              <w:spacing w:line="240" w:lineRule="auto"/>
              <w:rPr>
                <w:rFonts w:ascii="Times New Roman" w:hAnsi="Times New Roman"/>
                <w:sz w:val="20"/>
                <w:szCs w:val="20"/>
              </w:rPr>
            </w:pPr>
            <w:r>
              <w:rPr>
                <w:rFonts w:ascii="Times New Roman" w:hAnsi="Times New Roman"/>
                <w:sz w:val="20"/>
                <w:szCs w:val="20"/>
              </w:rPr>
              <w:t>- lektura tekstów źródłowych: 10</w:t>
            </w:r>
            <w:r w:rsidR="004F2970" w:rsidRPr="0037639F">
              <w:rPr>
                <w:rFonts w:ascii="Times New Roman" w:hAnsi="Times New Roman"/>
                <w:sz w:val="20"/>
                <w:szCs w:val="20"/>
              </w:rPr>
              <w:t xml:space="preserve"> godz.</w:t>
            </w:r>
          </w:p>
          <w:p w14:paraId="5B63239E" w14:textId="4B40301B" w:rsidR="002256D2" w:rsidRDefault="004F2970" w:rsidP="00DA5004">
            <w:pPr>
              <w:spacing w:line="240" w:lineRule="auto"/>
              <w:rPr>
                <w:rFonts w:ascii="Times New Roman" w:hAnsi="Times New Roman"/>
                <w:sz w:val="20"/>
                <w:szCs w:val="20"/>
              </w:rPr>
            </w:pPr>
            <w:r w:rsidRPr="0037639F">
              <w:rPr>
                <w:rFonts w:ascii="Times New Roman" w:hAnsi="Times New Roman"/>
                <w:sz w:val="20"/>
                <w:szCs w:val="20"/>
              </w:rPr>
              <w:t xml:space="preserve">- przygotowanie do zaliczenia: </w:t>
            </w:r>
            <w:r w:rsidR="0066618A">
              <w:rPr>
                <w:rFonts w:ascii="Times New Roman" w:hAnsi="Times New Roman"/>
                <w:sz w:val="20"/>
                <w:szCs w:val="20"/>
              </w:rPr>
              <w:t>8</w:t>
            </w:r>
            <w:r w:rsidRPr="0037639F">
              <w:rPr>
                <w:rFonts w:ascii="Times New Roman" w:hAnsi="Times New Roman"/>
                <w:sz w:val="20"/>
                <w:szCs w:val="20"/>
              </w:rPr>
              <w:t xml:space="preserve"> godz.</w:t>
            </w:r>
          </w:p>
          <w:p w14:paraId="5B07C9F0" w14:textId="055A3A45" w:rsidR="004F2970" w:rsidRPr="0037639F"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37639F" w14:paraId="0BBAC72E" w14:textId="77777777" w:rsidTr="00DA5004">
        <w:tblPrEx>
          <w:tblLook w:val="04A0" w:firstRow="1" w:lastRow="0" w:firstColumn="1" w:lastColumn="0" w:noHBand="0" w:noVBand="1"/>
        </w:tblPrEx>
        <w:tc>
          <w:tcPr>
            <w:tcW w:w="4428" w:type="dxa"/>
            <w:gridSpan w:val="6"/>
          </w:tcPr>
          <w:p w14:paraId="6B7F6EA2"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Łączny nakład pracy studenta</w:t>
            </w:r>
          </w:p>
        </w:tc>
        <w:tc>
          <w:tcPr>
            <w:tcW w:w="4788" w:type="dxa"/>
            <w:gridSpan w:val="7"/>
          </w:tcPr>
          <w:p w14:paraId="12C431E5" w14:textId="5B38F6E9" w:rsidR="004F2970" w:rsidRPr="0037639F" w:rsidRDefault="002256D2" w:rsidP="00DA5004">
            <w:pPr>
              <w:spacing w:line="240" w:lineRule="auto"/>
              <w:rPr>
                <w:rFonts w:ascii="Times New Roman" w:hAnsi="Times New Roman"/>
                <w:sz w:val="20"/>
                <w:szCs w:val="20"/>
              </w:rPr>
            </w:pPr>
            <w:r>
              <w:rPr>
                <w:rFonts w:ascii="Times New Roman" w:hAnsi="Times New Roman"/>
                <w:sz w:val="20"/>
                <w:szCs w:val="20"/>
              </w:rPr>
              <w:t>50</w:t>
            </w:r>
            <w:r w:rsidR="004F2970" w:rsidRPr="0037639F">
              <w:rPr>
                <w:rFonts w:ascii="Times New Roman" w:hAnsi="Times New Roman"/>
                <w:sz w:val="20"/>
                <w:szCs w:val="20"/>
              </w:rPr>
              <w:t xml:space="preserve"> godz.</w:t>
            </w:r>
          </w:p>
        </w:tc>
      </w:tr>
      <w:tr w:rsidR="004F2970" w:rsidRPr="0037639F" w14:paraId="0AD60F8E" w14:textId="77777777" w:rsidTr="00DA5004">
        <w:tblPrEx>
          <w:tblLook w:val="04A0" w:firstRow="1" w:lastRow="0" w:firstColumn="1" w:lastColumn="0" w:noHBand="0" w:noVBand="1"/>
        </w:tblPrEx>
        <w:tc>
          <w:tcPr>
            <w:tcW w:w="4428" w:type="dxa"/>
            <w:gridSpan w:val="6"/>
          </w:tcPr>
          <w:p w14:paraId="1777F0E7"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Nakład pracy związany z zajęciami wymagającymi bezpośredniego udziału nauczyciela akademickiego</w:t>
            </w:r>
          </w:p>
        </w:tc>
        <w:tc>
          <w:tcPr>
            <w:tcW w:w="4788" w:type="dxa"/>
            <w:gridSpan w:val="7"/>
          </w:tcPr>
          <w:p w14:paraId="6F618271" w14:textId="6E0B64ED" w:rsidR="004F2970" w:rsidRPr="0037639F" w:rsidRDefault="002256D2" w:rsidP="00D71EEC">
            <w:pPr>
              <w:spacing w:line="240" w:lineRule="auto"/>
              <w:rPr>
                <w:rFonts w:ascii="Times New Roman" w:hAnsi="Times New Roman"/>
                <w:sz w:val="20"/>
                <w:szCs w:val="20"/>
              </w:rPr>
            </w:pPr>
            <w:r>
              <w:rPr>
                <w:rFonts w:ascii="Times New Roman" w:hAnsi="Times New Roman"/>
                <w:sz w:val="20"/>
                <w:szCs w:val="20"/>
              </w:rPr>
              <w:t>3</w:t>
            </w:r>
            <w:r w:rsidR="00D71EEC">
              <w:rPr>
                <w:rFonts w:ascii="Times New Roman" w:hAnsi="Times New Roman"/>
                <w:sz w:val="20"/>
                <w:szCs w:val="20"/>
              </w:rPr>
              <w:t>2</w:t>
            </w:r>
            <w:r w:rsidR="004F2970">
              <w:rPr>
                <w:rFonts w:ascii="Times New Roman" w:hAnsi="Times New Roman"/>
                <w:sz w:val="20"/>
                <w:szCs w:val="20"/>
              </w:rPr>
              <w:t xml:space="preserve"> </w:t>
            </w:r>
            <w:r w:rsidR="004F2970" w:rsidRPr="0037639F">
              <w:rPr>
                <w:rFonts w:ascii="Times New Roman" w:hAnsi="Times New Roman"/>
                <w:sz w:val="20"/>
                <w:szCs w:val="20"/>
              </w:rPr>
              <w:t>godz.</w:t>
            </w:r>
          </w:p>
        </w:tc>
      </w:tr>
      <w:tr w:rsidR="004F2970" w:rsidRPr="0037639F" w14:paraId="7DEA5C51" w14:textId="77777777" w:rsidTr="00DA5004">
        <w:tblPrEx>
          <w:tblLook w:val="04A0" w:firstRow="1" w:lastRow="0" w:firstColumn="1" w:lastColumn="0" w:noHBand="0" w:noVBand="1"/>
        </w:tblPrEx>
        <w:tc>
          <w:tcPr>
            <w:tcW w:w="4428" w:type="dxa"/>
            <w:gridSpan w:val="6"/>
          </w:tcPr>
          <w:p w14:paraId="511F80A5"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Liczba godzin, którą student realizuje z wykorzystaniem metod i technik kształcenia na odległość</w:t>
            </w:r>
          </w:p>
        </w:tc>
        <w:tc>
          <w:tcPr>
            <w:tcW w:w="4788" w:type="dxa"/>
            <w:gridSpan w:val="7"/>
          </w:tcPr>
          <w:p w14:paraId="40970D69" w14:textId="77777777" w:rsidR="004F2970" w:rsidRPr="0037639F" w:rsidRDefault="004F2970" w:rsidP="00DA5004">
            <w:pPr>
              <w:spacing w:line="240" w:lineRule="auto"/>
              <w:rPr>
                <w:rFonts w:ascii="Times New Roman" w:hAnsi="Times New Roman"/>
                <w:sz w:val="20"/>
                <w:szCs w:val="20"/>
              </w:rPr>
            </w:pPr>
          </w:p>
        </w:tc>
      </w:tr>
      <w:tr w:rsidR="004F2970" w:rsidRPr="0037639F" w14:paraId="36163D46" w14:textId="77777777" w:rsidTr="00DA5004">
        <w:tc>
          <w:tcPr>
            <w:tcW w:w="9216" w:type="dxa"/>
            <w:gridSpan w:val="13"/>
          </w:tcPr>
          <w:p w14:paraId="22E49433" w14:textId="77777777" w:rsidR="004F2970" w:rsidRPr="0037639F" w:rsidRDefault="004F2970" w:rsidP="00DA5004">
            <w:pPr>
              <w:rPr>
                <w:rFonts w:ascii="Times New Roman" w:hAnsi="Times New Roman"/>
                <w:b/>
                <w:sz w:val="20"/>
                <w:szCs w:val="20"/>
              </w:rPr>
            </w:pPr>
            <w:r w:rsidRPr="0037639F">
              <w:rPr>
                <w:rFonts w:ascii="Times New Roman" w:hAnsi="Times New Roman"/>
                <w:b/>
                <w:sz w:val="20"/>
                <w:szCs w:val="20"/>
              </w:rPr>
              <w:t xml:space="preserve">Formy i kryteria zaliczenia przedmiotu i ustalenia oceny (F- </w:t>
            </w:r>
            <w:r>
              <w:rPr>
                <w:rFonts w:ascii="Times New Roman" w:hAnsi="Times New Roman"/>
                <w:b/>
                <w:sz w:val="20"/>
                <w:szCs w:val="20"/>
              </w:rPr>
              <w:t xml:space="preserve">formującej; P- podsumowującej) </w:t>
            </w:r>
          </w:p>
        </w:tc>
      </w:tr>
      <w:tr w:rsidR="004F2970" w:rsidRPr="0037639F" w14:paraId="4BBBEE1D" w14:textId="77777777" w:rsidTr="00DA5004">
        <w:tc>
          <w:tcPr>
            <w:tcW w:w="9216" w:type="dxa"/>
            <w:gridSpan w:val="13"/>
          </w:tcPr>
          <w:p w14:paraId="0E396A9E" w14:textId="77777777" w:rsidR="004F2970" w:rsidRPr="0037639F" w:rsidRDefault="004F2970" w:rsidP="00DA5004">
            <w:pPr>
              <w:spacing w:line="240" w:lineRule="auto"/>
              <w:jc w:val="center"/>
              <w:rPr>
                <w:rFonts w:ascii="Times New Roman" w:hAnsi="Times New Roman"/>
                <w:sz w:val="20"/>
                <w:szCs w:val="20"/>
              </w:rPr>
            </w:pPr>
            <w:r w:rsidRPr="0037639F">
              <w:rPr>
                <w:rFonts w:ascii="Times New Roman" w:hAnsi="Times New Roman"/>
                <w:sz w:val="20"/>
                <w:szCs w:val="20"/>
              </w:rPr>
              <w:t>WYKŁADY</w:t>
            </w:r>
          </w:p>
        </w:tc>
      </w:tr>
      <w:tr w:rsidR="004F2970" w:rsidRPr="0037639F" w14:paraId="4CFB3286" w14:textId="77777777" w:rsidTr="00DA5004">
        <w:trPr>
          <w:trHeight w:val="157"/>
        </w:trPr>
        <w:tc>
          <w:tcPr>
            <w:tcW w:w="4606" w:type="dxa"/>
            <w:gridSpan w:val="7"/>
          </w:tcPr>
          <w:p w14:paraId="03AAA9A7"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F1 Studia przypadków: 40 punktów</w:t>
            </w:r>
          </w:p>
        </w:tc>
        <w:tc>
          <w:tcPr>
            <w:tcW w:w="4610" w:type="dxa"/>
            <w:gridSpan w:val="6"/>
            <w:vMerge w:val="restart"/>
          </w:tcPr>
          <w:p w14:paraId="453B1A59"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Ocena podsumowująca:</w:t>
            </w:r>
          </w:p>
          <w:p w14:paraId="076EA865"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Ocena wynikająca z F1 i F2; suma punktów (maksymalna liczba punktów: 100): - wielowartościowa skala ocen (skala: 2,0; 3,0; 3,5; 4,0; 4,5; 5,0).</w:t>
            </w:r>
          </w:p>
          <w:p w14:paraId="3B3ED8EC"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Skala:</w:t>
            </w:r>
          </w:p>
          <w:p w14:paraId="7514B258"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Liczba punktów     ocena</w:t>
            </w:r>
          </w:p>
          <w:p w14:paraId="360AC74A"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Od 0-49                       2,0</w:t>
            </w:r>
          </w:p>
          <w:p w14:paraId="568C3C52"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Od 50                          3,0</w:t>
            </w:r>
          </w:p>
          <w:p w14:paraId="5CF2F8D8"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od 60                           3,5</w:t>
            </w:r>
          </w:p>
          <w:p w14:paraId="70415540"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od 70                           4,0</w:t>
            </w:r>
          </w:p>
          <w:p w14:paraId="15706FD7"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od 80                           4,5</w:t>
            </w:r>
          </w:p>
          <w:p w14:paraId="157F3AB0"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od 90                           5,0</w:t>
            </w:r>
          </w:p>
        </w:tc>
      </w:tr>
      <w:tr w:rsidR="004F2970" w:rsidRPr="0037639F" w14:paraId="1BD89A28" w14:textId="77777777" w:rsidTr="00DA5004">
        <w:trPr>
          <w:trHeight w:val="157"/>
        </w:trPr>
        <w:tc>
          <w:tcPr>
            <w:tcW w:w="4606" w:type="dxa"/>
            <w:gridSpan w:val="7"/>
          </w:tcPr>
          <w:p w14:paraId="5BCE2E8C" w14:textId="77777777" w:rsidR="004F2970" w:rsidRPr="0037639F" w:rsidRDefault="004F2970" w:rsidP="00DA5004">
            <w:pPr>
              <w:spacing w:line="240" w:lineRule="auto"/>
              <w:rPr>
                <w:rFonts w:ascii="Times New Roman" w:hAnsi="Times New Roman"/>
                <w:sz w:val="20"/>
                <w:szCs w:val="20"/>
              </w:rPr>
            </w:pPr>
            <w:r w:rsidRPr="0037639F">
              <w:rPr>
                <w:rFonts w:ascii="Times New Roman" w:hAnsi="Times New Roman"/>
                <w:sz w:val="20"/>
                <w:szCs w:val="20"/>
              </w:rPr>
              <w:t>F2 Kolokwium pisemne: 60 punktów</w:t>
            </w:r>
          </w:p>
        </w:tc>
        <w:tc>
          <w:tcPr>
            <w:tcW w:w="4610" w:type="dxa"/>
            <w:gridSpan w:val="6"/>
            <w:vMerge/>
          </w:tcPr>
          <w:p w14:paraId="0FDC91F8" w14:textId="77777777" w:rsidR="004F2970" w:rsidRPr="0037639F" w:rsidRDefault="004F2970" w:rsidP="00DA5004">
            <w:pPr>
              <w:spacing w:line="240" w:lineRule="auto"/>
              <w:rPr>
                <w:rFonts w:ascii="Times New Roman" w:hAnsi="Times New Roman"/>
                <w:sz w:val="20"/>
                <w:szCs w:val="20"/>
              </w:rPr>
            </w:pPr>
          </w:p>
        </w:tc>
      </w:tr>
      <w:tr w:rsidR="004F2970" w:rsidRPr="0037639F" w14:paraId="4A012AA0" w14:textId="77777777" w:rsidTr="00DA5004">
        <w:trPr>
          <w:trHeight w:val="157"/>
        </w:trPr>
        <w:tc>
          <w:tcPr>
            <w:tcW w:w="4606" w:type="dxa"/>
            <w:gridSpan w:val="7"/>
          </w:tcPr>
          <w:p w14:paraId="5F9EB9CF" w14:textId="77777777" w:rsidR="004F2970" w:rsidRPr="0037639F" w:rsidRDefault="004F2970" w:rsidP="00DA5004">
            <w:pPr>
              <w:spacing w:line="240" w:lineRule="auto"/>
              <w:rPr>
                <w:rFonts w:ascii="Times New Roman" w:hAnsi="Times New Roman"/>
                <w:sz w:val="20"/>
                <w:szCs w:val="20"/>
              </w:rPr>
            </w:pPr>
          </w:p>
        </w:tc>
        <w:tc>
          <w:tcPr>
            <w:tcW w:w="4610" w:type="dxa"/>
            <w:gridSpan w:val="6"/>
            <w:vMerge/>
          </w:tcPr>
          <w:p w14:paraId="674B2CC3" w14:textId="77777777" w:rsidR="004F2970" w:rsidRPr="0037639F" w:rsidRDefault="004F2970" w:rsidP="00DA5004">
            <w:pPr>
              <w:spacing w:line="240" w:lineRule="auto"/>
              <w:rPr>
                <w:rFonts w:ascii="Times New Roman" w:hAnsi="Times New Roman"/>
                <w:sz w:val="20"/>
                <w:szCs w:val="20"/>
              </w:rPr>
            </w:pPr>
          </w:p>
        </w:tc>
      </w:tr>
      <w:tr w:rsidR="004F2970" w:rsidRPr="0037639F" w14:paraId="3EE9D2B5" w14:textId="77777777" w:rsidTr="00DA5004">
        <w:tc>
          <w:tcPr>
            <w:tcW w:w="9216" w:type="dxa"/>
            <w:gridSpan w:val="13"/>
          </w:tcPr>
          <w:p w14:paraId="29CD2AA5"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Literatura podstawowa</w:t>
            </w:r>
          </w:p>
        </w:tc>
      </w:tr>
      <w:tr w:rsidR="004F2970" w:rsidRPr="0037639F" w14:paraId="526507FF" w14:textId="77777777" w:rsidTr="00DA5004">
        <w:trPr>
          <w:trHeight w:val="954"/>
        </w:trPr>
        <w:tc>
          <w:tcPr>
            <w:tcW w:w="9216" w:type="dxa"/>
            <w:gridSpan w:val="13"/>
          </w:tcPr>
          <w:p w14:paraId="2B4550A2" w14:textId="77777777" w:rsidR="004F2970" w:rsidRPr="00A8447C" w:rsidRDefault="004F2970" w:rsidP="00D567EB">
            <w:pPr>
              <w:numPr>
                <w:ilvl w:val="0"/>
                <w:numId w:val="144"/>
              </w:numPr>
              <w:tabs>
                <w:tab w:val="left" w:pos="851"/>
              </w:tabs>
              <w:spacing w:after="0" w:line="240" w:lineRule="auto"/>
              <w:rPr>
                <w:rFonts w:ascii="Times New Roman" w:hAnsi="Times New Roman"/>
                <w:sz w:val="20"/>
                <w:szCs w:val="20"/>
              </w:rPr>
            </w:pPr>
            <w:r>
              <w:rPr>
                <w:rFonts w:ascii="Times New Roman" w:hAnsi="Times New Roman"/>
                <w:sz w:val="20"/>
                <w:szCs w:val="20"/>
              </w:rPr>
              <w:t>Bartkowiak, G.</w:t>
            </w:r>
            <w:r w:rsidRPr="00A2244E">
              <w:rPr>
                <w:rFonts w:ascii="Times New Roman" w:hAnsi="Times New Roman"/>
                <w:sz w:val="20"/>
                <w:szCs w:val="20"/>
              </w:rPr>
              <w:t xml:space="preserve"> Społeczna odpowiedzialność biznesu w aspe</w:t>
            </w:r>
            <w:r>
              <w:rPr>
                <w:rFonts w:ascii="Times New Roman" w:hAnsi="Times New Roman"/>
                <w:sz w:val="20"/>
                <w:szCs w:val="20"/>
              </w:rPr>
              <w:t>kcie teoretycznym i empirycznym.</w:t>
            </w:r>
            <w:r w:rsidRPr="00BA32DA">
              <w:rPr>
                <w:rFonts w:ascii="Times New Roman" w:hAnsi="Times New Roman"/>
                <w:sz w:val="20"/>
                <w:szCs w:val="20"/>
              </w:rPr>
              <w:t xml:space="preserve"> </w:t>
            </w:r>
            <w:proofErr w:type="spellStart"/>
            <w:r w:rsidRPr="00BA32DA">
              <w:rPr>
                <w:rFonts w:ascii="Times New Roman" w:hAnsi="Times New Roman"/>
                <w:sz w:val="20"/>
                <w:szCs w:val="20"/>
              </w:rPr>
              <w:t>Difin</w:t>
            </w:r>
            <w:proofErr w:type="spellEnd"/>
            <w:r>
              <w:rPr>
                <w:rFonts w:ascii="Times New Roman" w:hAnsi="Times New Roman"/>
                <w:sz w:val="20"/>
                <w:szCs w:val="20"/>
              </w:rPr>
              <w:t xml:space="preserve">. Warszawa: </w:t>
            </w:r>
            <w:r w:rsidRPr="00A2244E">
              <w:rPr>
                <w:rFonts w:ascii="Times New Roman" w:hAnsi="Times New Roman"/>
                <w:sz w:val="20"/>
                <w:szCs w:val="20"/>
              </w:rPr>
              <w:t>2011.</w:t>
            </w:r>
          </w:p>
          <w:p w14:paraId="1D331964" w14:textId="77777777" w:rsidR="004F2970" w:rsidRPr="00A2244E" w:rsidRDefault="004F2970" w:rsidP="00D567EB">
            <w:pPr>
              <w:numPr>
                <w:ilvl w:val="0"/>
                <w:numId w:val="144"/>
              </w:numPr>
              <w:tabs>
                <w:tab w:val="left" w:pos="851"/>
              </w:tabs>
              <w:spacing w:after="0" w:line="240" w:lineRule="auto"/>
              <w:rPr>
                <w:rFonts w:ascii="Times New Roman" w:hAnsi="Times New Roman"/>
                <w:sz w:val="20"/>
                <w:szCs w:val="20"/>
              </w:rPr>
            </w:pPr>
            <w:r w:rsidRPr="00A2244E">
              <w:rPr>
                <w:rFonts w:ascii="Times New Roman" w:hAnsi="Times New Roman"/>
                <w:sz w:val="20"/>
                <w:szCs w:val="20"/>
              </w:rPr>
              <w:t>Gasparski</w:t>
            </w:r>
            <w:r>
              <w:rPr>
                <w:rFonts w:ascii="Times New Roman" w:hAnsi="Times New Roman"/>
                <w:sz w:val="20"/>
                <w:szCs w:val="20"/>
              </w:rPr>
              <w:t>, W.(red.).</w:t>
            </w:r>
            <w:r w:rsidRPr="00A2244E">
              <w:rPr>
                <w:rFonts w:ascii="Times New Roman" w:hAnsi="Times New Roman"/>
                <w:sz w:val="20"/>
                <w:szCs w:val="20"/>
              </w:rPr>
              <w:t xml:space="preserve"> </w:t>
            </w:r>
            <w:r>
              <w:rPr>
                <w:rFonts w:ascii="Times New Roman" w:hAnsi="Times New Roman"/>
                <w:sz w:val="20"/>
                <w:szCs w:val="20"/>
              </w:rPr>
              <w:t xml:space="preserve">Biznes, etyka, odpowiedzialność. PWN. </w:t>
            </w:r>
            <w:r w:rsidRPr="00A2244E">
              <w:rPr>
                <w:rFonts w:ascii="Times New Roman" w:hAnsi="Times New Roman"/>
                <w:sz w:val="20"/>
                <w:szCs w:val="20"/>
              </w:rPr>
              <w:t>Warszawa</w:t>
            </w:r>
            <w:r>
              <w:rPr>
                <w:rFonts w:ascii="Times New Roman" w:hAnsi="Times New Roman"/>
                <w:sz w:val="20"/>
                <w:szCs w:val="20"/>
              </w:rPr>
              <w:t xml:space="preserve">: </w:t>
            </w:r>
            <w:r w:rsidRPr="00A2244E">
              <w:rPr>
                <w:rFonts w:ascii="Times New Roman" w:hAnsi="Times New Roman"/>
                <w:sz w:val="20"/>
                <w:szCs w:val="20"/>
              </w:rPr>
              <w:t>2012.</w:t>
            </w:r>
          </w:p>
          <w:p w14:paraId="4C61D031" w14:textId="77777777" w:rsidR="004F2970" w:rsidRPr="00A8447C" w:rsidRDefault="004F2970" w:rsidP="00D567EB">
            <w:pPr>
              <w:numPr>
                <w:ilvl w:val="0"/>
                <w:numId w:val="144"/>
              </w:numPr>
              <w:tabs>
                <w:tab w:val="left" w:pos="851"/>
              </w:tabs>
              <w:spacing w:after="0" w:line="240" w:lineRule="auto"/>
              <w:rPr>
                <w:rFonts w:ascii="Times New Roman" w:hAnsi="Times New Roman"/>
                <w:sz w:val="20"/>
                <w:szCs w:val="20"/>
              </w:rPr>
            </w:pPr>
            <w:r w:rsidRPr="00A2244E">
              <w:rPr>
                <w:rFonts w:ascii="Times New Roman" w:hAnsi="Times New Roman"/>
                <w:sz w:val="20"/>
                <w:szCs w:val="20"/>
              </w:rPr>
              <w:t>Klimczak</w:t>
            </w:r>
            <w:r>
              <w:rPr>
                <w:rFonts w:ascii="Times New Roman" w:hAnsi="Times New Roman"/>
                <w:sz w:val="20"/>
                <w:szCs w:val="20"/>
              </w:rPr>
              <w:t xml:space="preserve">, B. Etyka gospodarcza. Wydawnictwo </w:t>
            </w:r>
            <w:r w:rsidRPr="00A2244E">
              <w:rPr>
                <w:rFonts w:ascii="Times New Roman" w:hAnsi="Times New Roman"/>
                <w:sz w:val="20"/>
                <w:szCs w:val="20"/>
              </w:rPr>
              <w:t>AE</w:t>
            </w:r>
            <w:r>
              <w:rPr>
                <w:rFonts w:ascii="Times New Roman" w:hAnsi="Times New Roman"/>
                <w:sz w:val="20"/>
                <w:szCs w:val="20"/>
              </w:rPr>
              <w:t>.</w:t>
            </w:r>
            <w:r w:rsidRPr="00A2244E">
              <w:rPr>
                <w:rFonts w:ascii="Times New Roman" w:hAnsi="Times New Roman"/>
                <w:sz w:val="20"/>
                <w:szCs w:val="20"/>
              </w:rPr>
              <w:t xml:space="preserve"> Wrocław</w:t>
            </w:r>
            <w:r>
              <w:rPr>
                <w:rFonts w:ascii="Times New Roman" w:hAnsi="Times New Roman"/>
                <w:sz w:val="20"/>
                <w:szCs w:val="20"/>
              </w:rPr>
              <w:t>:</w:t>
            </w:r>
            <w:r w:rsidRPr="00A2244E">
              <w:rPr>
                <w:rFonts w:ascii="Times New Roman" w:hAnsi="Times New Roman"/>
                <w:sz w:val="20"/>
                <w:szCs w:val="20"/>
              </w:rPr>
              <w:t xml:space="preserve"> 2006.</w:t>
            </w:r>
          </w:p>
          <w:p w14:paraId="5F7CD0D9" w14:textId="77777777" w:rsidR="004F2970" w:rsidRPr="003D338D" w:rsidRDefault="004F2970" w:rsidP="00D567EB">
            <w:pPr>
              <w:numPr>
                <w:ilvl w:val="0"/>
                <w:numId w:val="144"/>
              </w:numPr>
              <w:tabs>
                <w:tab w:val="left" w:pos="851"/>
              </w:tabs>
              <w:spacing w:after="0" w:line="240" w:lineRule="auto"/>
              <w:jc w:val="both"/>
              <w:rPr>
                <w:rFonts w:ascii="Times New Roman" w:hAnsi="Times New Roman"/>
                <w:sz w:val="20"/>
                <w:szCs w:val="20"/>
              </w:rPr>
            </w:pPr>
            <w:r w:rsidRPr="00A2244E">
              <w:rPr>
                <w:rFonts w:ascii="Times New Roman" w:hAnsi="Times New Roman"/>
                <w:sz w:val="20"/>
                <w:szCs w:val="20"/>
              </w:rPr>
              <w:t>Oraz inne materiały wskazane podczas kursu</w:t>
            </w:r>
            <w:r>
              <w:rPr>
                <w:rFonts w:ascii="Times New Roman" w:hAnsi="Times New Roman"/>
                <w:sz w:val="20"/>
                <w:szCs w:val="20"/>
              </w:rPr>
              <w:t>.</w:t>
            </w:r>
          </w:p>
        </w:tc>
      </w:tr>
      <w:tr w:rsidR="004F2970" w:rsidRPr="0037639F" w14:paraId="1294BCF8" w14:textId="77777777" w:rsidTr="00DA5004">
        <w:tc>
          <w:tcPr>
            <w:tcW w:w="9216" w:type="dxa"/>
            <w:gridSpan w:val="13"/>
          </w:tcPr>
          <w:p w14:paraId="08F0A273" w14:textId="77777777" w:rsidR="004F2970" w:rsidRPr="0037639F" w:rsidRDefault="004F2970" w:rsidP="00DA5004">
            <w:pPr>
              <w:spacing w:line="240" w:lineRule="auto"/>
              <w:rPr>
                <w:rFonts w:ascii="Times New Roman" w:hAnsi="Times New Roman"/>
                <w:b/>
                <w:sz w:val="20"/>
                <w:szCs w:val="20"/>
              </w:rPr>
            </w:pPr>
            <w:r w:rsidRPr="0037639F">
              <w:rPr>
                <w:rFonts w:ascii="Times New Roman" w:hAnsi="Times New Roman"/>
                <w:b/>
                <w:sz w:val="20"/>
                <w:szCs w:val="20"/>
              </w:rPr>
              <w:t>Literatura uzupełniająca</w:t>
            </w:r>
          </w:p>
        </w:tc>
      </w:tr>
      <w:tr w:rsidR="004F2970" w:rsidRPr="0037639F" w14:paraId="4A5EAB1F" w14:textId="77777777" w:rsidTr="00DA5004">
        <w:trPr>
          <w:trHeight w:val="1286"/>
        </w:trPr>
        <w:tc>
          <w:tcPr>
            <w:tcW w:w="9216" w:type="dxa"/>
            <w:gridSpan w:val="13"/>
          </w:tcPr>
          <w:p w14:paraId="6F22297E" w14:textId="77777777" w:rsidR="004F2970" w:rsidRPr="00526373" w:rsidRDefault="004F2970" w:rsidP="00D567EB">
            <w:pPr>
              <w:pStyle w:val="Tekstprzypisudolnego"/>
              <w:numPr>
                <w:ilvl w:val="0"/>
                <w:numId w:val="145"/>
              </w:numPr>
              <w:rPr>
                <w:color w:val="000000"/>
                <w:spacing w:val="3"/>
              </w:rPr>
            </w:pPr>
            <w:r w:rsidRPr="00A2244E">
              <w:rPr>
                <w:color w:val="000000"/>
                <w:spacing w:val="3"/>
              </w:rPr>
              <w:lastRenderedPageBreak/>
              <w:t>Majka</w:t>
            </w:r>
            <w:r>
              <w:rPr>
                <w:color w:val="000000"/>
                <w:spacing w:val="3"/>
              </w:rPr>
              <w:t>, J. Etyka społeczna i polityczna.</w:t>
            </w:r>
            <w:r w:rsidRPr="00A2244E">
              <w:rPr>
                <w:color w:val="000000"/>
                <w:spacing w:val="3"/>
              </w:rPr>
              <w:t xml:space="preserve"> </w:t>
            </w:r>
            <w:r w:rsidRPr="00526373">
              <w:rPr>
                <w:color w:val="000000"/>
                <w:spacing w:val="3"/>
              </w:rPr>
              <w:t>Wydawnictwo Ośrodka Dok</w:t>
            </w:r>
            <w:r>
              <w:rPr>
                <w:color w:val="000000"/>
                <w:spacing w:val="3"/>
              </w:rPr>
              <w:t xml:space="preserve">umentacji i Studiów Społecznych. </w:t>
            </w:r>
            <w:r w:rsidRPr="00526373">
              <w:rPr>
                <w:color w:val="000000"/>
                <w:spacing w:val="3"/>
              </w:rPr>
              <w:t>Warszawa: 1993.</w:t>
            </w:r>
          </w:p>
          <w:p w14:paraId="0C9EB7D8" w14:textId="77777777" w:rsidR="004F2970" w:rsidRDefault="004F2970" w:rsidP="00D567EB">
            <w:pPr>
              <w:pStyle w:val="Tekstprzypisudolnego"/>
              <w:numPr>
                <w:ilvl w:val="0"/>
                <w:numId w:val="145"/>
              </w:numPr>
              <w:jc w:val="both"/>
              <w:rPr>
                <w:color w:val="000000"/>
                <w:spacing w:val="3"/>
              </w:rPr>
            </w:pPr>
            <w:r w:rsidRPr="00A2244E">
              <w:rPr>
                <w:color w:val="000000"/>
                <w:spacing w:val="3"/>
              </w:rPr>
              <w:t>Rutkowski</w:t>
            </w:r>
            <w:r>
              <w:rPr>
                <w:color w:val="000000"/>
                <w:spacing w:val="3"/>
              </w:rPr>
              <w:t>, M.</w:t>
            </w:r>
            <w:r w:rsidRPr="00A2244E">
              <w:rPr>
                <w:color w:val="000000"/>
                <w:spacing w:val="3"/>
              </w:rPr>
              <w:t xml:space="preserve"> Dlac</w:t>
            </w:r>
            <w:r>
              <w:rPr>
                <w:color w:val="000000"/>
                <w:spacing w:val="3"/>
              </w:rPr>
              <w:t>zego potrafimy działać moralnie.</w:t>
            </w:r>
            <w:r>
              <w:t xml:space="preserve"> </w:t>
            </w:r>
            <w:r w:rsidRPr="000231B3">
              <w:rPr>
                <w:color w:val="000000"/>
                <w:spacing w:val="3"/>
              </w:rPr>
              <w:t xml:space="preserve">Wydawnictwo Naukowe </w:t>
            </w:r>
            <w:proofErr w:type="spellStart"/>
            <w:r w:rsidRPr="000231B3">
              <w:rPr>
                <w:color w:val="000000"/>
                <w:spacing w:val="3"/>
              </w:rPr>
              <w:t>Scholar</w:t>
            </w:r>
            <w:r>
              <w:rPr>
                <w:color w:val="000000"/>
                <w:spacing w:val="3"/>
              </w:rPr>
              <w:t>.</w:t>
            </w:r>
            <w:r w:rsidRPr="00A2244E">
              <w:rPr>
                <w:color w:val="000000"/>
                <w:spacing w:val="3"/>
              </w:rPr>
              <w:t>Warszawa</w:t>
            </w:r>
            <w:proofErr w:type="spellEnd"/>
            <w:r>
              <w:rPr>
                <w:color w:val="000000"/>
                <w:spacing w:val="3"/>
              </w:rPr>
              <w:t>:</w:t>
            </w:r>
            <w:r w:rsidRPr="00A2244E">
              <w:rPr>
                <w:color w:val="000000"/>
                <w:spacing w:val="3"/>
              </w:rPr>
              <w:t xml:space="preserve"> 2010</w:t>
            </w:r>
            <w:r>
              <w:rPr>
                <w:color w:val="000000"/>
                <w:spacing w:val="3"/>
              </w:rPr>
              <w:t>.</w:t>
            </w:r>
          </w:p>
          <w:p w14:paraId="3FFF90B1" w14:textId="77777777" w:rsidR="004F2970" w:rsidRPr="00740112" w:rsidRDefault="004F2970" w:rsidP="00D567EB">
            <w:pPr>
              <w:pStyle w:val="Tekstprzypisudolnego"/>
              <w:numPr>
                <w:ilvl w:val="0"/>
                <w:numId w:val="145"/>
              </w:numPr>
              <w:rPr>
                <w:color w:val="000000"/>
                <w:spacing w:val="3"/>
              </w:rPr>
            </w:pPr>
            <w:r w:rsidRPr="00D158D1">
              <w:rPr>
                <w:color w:val="000000"/>
                <w:spacing w:val="3"/>
                <w:lang w:val="en-GB"/>
              </w:rPr>
              <w:t xml:space="preserve">Honig, B., </w:t>
            </w:r>
            <w:proofErr w:type="spellStart"/>
            <w:r w:rsidRPr="00D158D1">
              <w:rPr>
                <w:color w:val="000000"/>
                <w:spacing w:val="3"/>
                <w:lang w:val="en-GB"/>
              </w:rPr>
              <w:t>Lampel</w:t>
            </w:r>
            <w:proofErr w:type="spellEnd"/>
            <w:r w:rsidRPr="00D158D1">
              <w:rPr>
                <w:color w:val="000000"/>
                <w:spacing w:val="3"/>
                <w:lang w:val="en-GB"/>
              </w:rPr>
              <w:t xml:space="preserve">, J., Siegel, D., </w:t>
            </w:r>
            <w:proofErr w:type="spellStart"/>
            <w:r w:rsidRPr="00D158D1">
              <w:rPr>
                <w:color w:val="000000"/>
                <w:spacing w:val="3"/>
                <w:lang w:val="en-GB"/>
              </w:rPr>
              <w:t>Drnevich</w:t>
            </w:r>
            <w:proofErr w:type="spellEnd"/>
            <w:r w:rsidRPr="00D158D1">
              <w:rPr>
                <w:color w:val="000000"/>
                <w:spacing w:val="3"/>
                <w:lang w:val="en-GB"/>
              </w:rPr>
              <w:t xml:space="preserve">, P., Ethics in the Production and Dissemination of Management Research: Institutional Failure or Individual Fallibility? </w:t>
            </w:r>
            <w:proofErr w:type="spellStart"/>
            <w:r w:rsidRPr="00BA32DA">
              <w:rPr>
                <w:color w:val="000000"/>
                <w:spacing w:val="3"/>
              </w:rPr>
              <w:t>Journal</w:t>
            </w:r>
            <w:proofErr w:type="spellEnd"/>
            <w:r w:rsidRPr="00BA32DA">
              <w:rPr>
                <w:color w:val="000000"/>
                <w:spacing w:val="3"/>
              </w:rPr>
              <w:t xml:space="preserve"> of Management </w:t>
            </w:r>
            <w:proofErr w:type="spellStart"/>
            <w:r w:rsidRPr="00BA32DA">
              <w:rPr>
                <w:color w:val="000000"/>
                <w:spacing w:val="3"/>
              </w:rPr>
              <w:t>Studies</w:t>
            </w:r>
            <w:proofErr w:type="spellEnd"/>
            <w:r w:rsidRPr="00BA32DA">
              <w:rPr>
                <w:color w:val="000000"/>
                <w:spacing w:val="3"/>
              </w:rPr>
              <w:t>, January 2014, Vol.51(1), pp.118-142.</w:t>
            </w:r>
          </w:p>
        </w:tc>
      </w:tr>
    </w:tbl>
    <w:p w14:paraId="2CD78F6B" w14:textId="77777777" w:rsidR="004F2970" w:rsidRPr="00C07D65" w:rsidRDefault="004F2970" w:rsidP="004F2970">
      <w:pPr>
        <w:rPr>
          <w:rFonts w:ascii="Times New Roman" w:hAnsi="Times New Roman"/>
          <w:sz w:val="20"/>
          <w:szCs w:val="20"/>
        </w:rPr>
      </w:pPr>
    </w:p>
    <w:p w14:paraId="64A5B677" w14:textId="77777777" w:rsidR="004F2970" w:rsidRPr="00B10202" w:rsidRDefault="004F2970" w:rsidP="004F2970">
      <w:pPr>
        <w:jc w:val="center"/>
        <w:rPr>
          <w:rFonts w:ascii="Times New Roman" w:hAnsi="Times New Roman"/>
          <w:b/>
          <w:sz w:val="20"/>
          <w:szCs w:val="20"/>
        </w:rPr>
      </w:pPr>
      <w:r w:rsidRPr="00B10202">
        <w:rPr>
          <w:rFonts w:ascii="Times New Roman" w:hAnsi="Times New Roman"/>
          <w:b/>
          <w:sz w:val="20"/>
          <w:szCs w:val="20"/>
        </w:rPr>
        <w:t xml:space="preserve">KARTA PRZEDMIOTU </w:t>
      </w: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41"/>
        <w:gridCol w:w="537"/>
        <w:gridCol w:w="1443"/>
        <w:gridCol w:w="360"/>
        <w:gridCol w:w="178"/>
        <w:gridCol w:w="965"/>
        <w:gridCol w:w="532"/>
        <w:gridCol w:w="251"/>
        <w:gridCol w:w="234"/>
        <w:gridCol w:w="1329"/>
        <w:gridCol w:w="1300"/>
      </w:tblGrid>
      <w:tr w:rsidR="004F2970" w:rsidRPr="00DA2E5F" w14:paraId="2A13F39A" w14:textId="77777777" w:rsidTr="00DA5004">
        <w:trPr>
          <w:trHeight w:val="267"/>
        </w:trPr>
        <w:tc>
          <w:tcPr>
            <w:tcW w:w="2625" w:type="dxa"/>
            <w:gridSpan w:val="4"/>
            <w:vAlign w:val="center"/>
          </w:tcPr>
          <w:p w14:paraId="4455CEB8"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Kierunek  i poziom studiów</w:t>
            </w:r>
          </w:p>
        </w:tc>
        <w:tc>
          <w:tcPr>
            <w:tcW w:w="6592" w:type="dxa"/>
            <w:gridSpan w:val="9"/>
            <w:vAlign w:val="center"/>
          </w:tcPr>
          <w:p w14:paraId="2AE83A5E"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Logistyka II stopnia</w:t>
            </w:r>
          </w:p>
        </w:tc>
      </w:tr>
      <w:tr w:rsidR="004F2970" w:rsidRPr="00DA2E5F" w14:paraId="5069C69C" w14:textId="77777777" w:rsidTr="00DA5004">
        <w:trPr>
          <w:trHeight w:val="267"/>
        </w:trPr>
        <w:tc>
          <w:tcPr>
            <w:tcW w:w="2625" w:type="dxa"/>
            <w:gridSpan w:val="4"/>
            <w:vAlign w:val="center"/>
          </w:tcPr>
          <w:p w14:paraId="5A753169"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Forma studiów</w:t>
            </w:r>
          </w:p>
        </w:tc>
        <w:tc>
          <w:tcPr>
            <w:tcW w:w="6592" w:type="dxa"/>
            <w:gridSpan w:val="9"/>
            <w:vAlign w:val="center"/>
          </w:tcPr>
          <w:p w14:paraId="5CF57A82" w14:textId="77777777" w:rsidR="004F2970" w:rsidRPr="00DA2E5F"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DA2E5F">
              <w:rPr>
                <w:rFonts w:ascii="Times New Roman" w:hAnsi="Times New Roman"/>
                <w:b/>
                <w:sz w:val="20"/>
                <w:szCs w:val="20"/>
              </w:rPr>
              <w:t>tacjonarne</w:t>
            </w:r>
          </w:p>
        </w:tc>
      </w:tr>
      <w:tr w:rsidR="004F2970" w:rsidRPr="00DA2E5F" w14:paraId="5E45AC4C" w14:textId="77777777" w:rsidTr="00DA5004">
        <w:trPr>
          <w:trHeight w:val="267"/>
        </w:trPr>
        <w:tc>
          <w:tcPr>
            <w:tcW w:w="2625" w:type="dxa"/>
            <w:gridSpan w:val="4"/>
            <w:vAlign w:val="center"/>
          </w:tcPr>
          <w:p w14:paraId="04F53268"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b/>
                <w:sz w:val="20"/>
                <w:szCs w:val="20"/>
              </w:rPr>
              <w:t>Nazwa przedmiotu</w:t>
            </w:r>
          </w:p>
        </w:tc>
        <w:tc>
          <w:tcPr>
            <w:tcW w:w="6592" w:type="dxa"/>
            <w:gridSpan w:val="9"/>
            <w:vAlign w:val="center"/>
          </w:tcPr>
          <w:p w14:paraId="4D9B6A31"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Handel międzynarodowy</w:t>
            </w:r>
          </w:p>
        </w:tc>
      </w:tr>
      <w:tr w:rsidR="004F2970" w:rsidRPr="00DA2E5F" w14:paraId="1ED729EF" w14:textId="77777777" w:rsidTr="00DA5004">
        <w:trPr>
          <w:trHeight w:val="262"/>
        </w:trPr>
        <w:tc>
          <w:tcPr>
            <w:tcW w:w="2625" w:type="dxa"/>
            <w:gridSpan w:val="4"/>
            <w:vAlign w:val="center"/>
          </w:tcPr>
          <w:p w14:paraId="31EFB8ED"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Status przedmiotu</w:t>
            </w:r>
          </w:p>
        </w:tc>
        <w:tc>
          <w:tcPr>
            <w:tcW w:w="6592" w:type="dxa"/>
            <w:gridSpan w:val="9"/>
            <w:vAlign w:val="center"/>
          </w:tcPr>
          <w:p w14:paraId="5496235B" w14:textId="77777777" w:rsidR="004F2970" w:rsidRPr="00DA2E5F" w:rsidRDefault="004F2970" w:rsidP="00DA5004">
            <w:pPr>
              <w:spacing w:line="240" w:lineRule="auto"/>
              <w:rPr>
                <w:rFonts w:ascii="Times New Roman" w:hAnsi="Times New Roman"/>
                <w:b/>
                <w:sz w:val="20"/>
                <w:szCs w:val="20"/>
              </w:rPr>
            </w:pPr>
            <w:r>
              <w:rPr>
                <w:rFonts w:ascii="Times New Roman" w:hAnsi="Times New Roman"/>
                <w:b/>
                <w:sz w:val="20"/>
                <w:szCs w:val="20"/>
              </w:rPr>
              <w:t>Przedmiot m</w:t>
            </w:r>
            <w:r w:rsidRPr="00DA2E5F">
              <w:rPr>
                <w:rFonts w:ascii="Times New Roman" w:hAnsi="Times New Roman"/>
                <w:b/>
                <w:sz w:val="20"/>
                <w:szCs w:val="20"/>
              </w:rPr>
              <w:t>odułowy do wyboru</w:t>
            </w:r>
          </w:p>
        </w:tc>
      </w:tr>
      <w:tr w:rsidR="004F2970" w:rsidRPr="00DA2E5F" w14:paraId="68D9441F" w14:textId="77777777" w:rsidTr="00DA5004">
        <w:trPr>
          <w:trHeight w:val="262"/>
        </w:trPr>
        <w:tc>
          <w:tcPr>
            <w:tcW w:w="2625" w:type="dxa"/>
            <w:gridSpan w:val="4"/>
            <w:vAlign w:val="center"/>
          </w:tcPr>
          <w:p w14:paraId="3F70816D"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Moduł kształcenia</w:t>
            </w:r>
          </w:p>
        </w:tc>
        <w:tc>
          <w:tcPr>
            <w:tcW w:w="6592" w:type="dxa"/>
            <w:gridSpan w:val="9"/>
            <w:vAlign w:val="center"/>
          </w:tcPr>
          <w:p w14:paraId="5A221700"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Logistyka międzynarodowa</w:t>
            </w:r>
          </w:p>
        </w:tc>
      </w:tr>
      <w:tr w:rsidR="004F2970" w:rsidRPr="00DA2E5F" w14:paraId="55B8253D" w14:textId="77777777" w:rsidTr="00DA5004">
        <w:trPr>
          <w:trHeight w:val="262"/>
        </w:trPr>
        <w:tc>
          <w:tcPr>
            <w:tcW w:w="2625" w:type="dxa"/>
            <w:gridSpan w:val="4"/>
            <w:vAlign w:val="center"/>
          </w:tcPr>
          <w:p w14:paraId="72175364"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Język wykładowy</w:t>
            </w:r>
          </w:p>
        </w:tc>
        <w:tc>
          <w:tcPr>
            <w:tcW w:w="6592" w:type="dxa"/>
            <w:gridSpan w:val="9"/>
            <w:vAlign w:val="center"/>
          </w:tcPr>
          <w:p w14:paraId="03E72662" w14:textId="77777777" w:rsidR="004F2970" w:rsidRPr="00DA2E5F"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DA2E5F">
              <w:rPr>
                <w:rFonts w:ascii="Times New Roman" w:hAnsi="Times New Roman"/>
                <w:b/>
                <w:sz w:val="20"/>
                <w:szCs w:val="20"/>
              </w:rPr>
              <w:t>olski</w:t>
            </w:r>
          </w:p>
        </w:tc>
      </w:tr>
      <w:tr w:rsidR="004F2970" w:rsidRPr="00DA2E5F" w14:paraId="12257EDB" w14:textId="77777777" w:rsidTr="00DA5004">
        <w:trPr>
          <w:trHeight w:val="262"/>
        </w:trPr>
        <w:tc>
          <w:tcPr>
            <w:tcW w:w="9217" w:type="dxa"/>
            <w:gridSpan w:val="13"/>
            <w:vAlign w:val="center"/>
          </w:tcPr>
          <w:p w14:paraId="14797260" w14:textId="64D5FE0F"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Liczba i struktura punktów ECTS</w:t>
            </w:r>
            <w:r w:rsidRPr="00DA2E5F">
              <w:rPr>
                <w:rFonts w:ascii="Times New Roman" w:hAnsi="Times New Roman"/>
                <w:sz w:val="20"/>
                <w:szCs w:val="20"/>
              </w:rPr>
              <w:t xml:space="preserve">: </w:t>
            </w:r>
            <w:r w:rsidR="00E5761F">
              <w:rPr>
                <w:rFonts w:ascii="Times New Roman" w:hAnsi="Times New Roman"/>
                <w:sz w:val="20"/>
                <w:szCs w:val="20"/>
              </w:rPr>
              <w:t>3</w:t>
            </w:r>
          </w:p>
        </w:tc>
      </w:tr>
      <w:tr w:rsidR="004F2970" w:rsidRPr="00DA2E5F" w14:paraId="2384A633" w14:textId="77777777" w:rsidTr="00DA5004">
        <w:trPr>
          <w:trHeight w:val="262"/>
        </w:trPr>
        <w:tc>
          <w:tcPr>
            <w:tcW w:w="2088" w:type="dxa"/>
            <w:gridSpan w:val="3"/>
            <w:vAlign w:val="center"/>
          </w:tcPr>
          <w:p w14:paraId="438050F4"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Formy zajęć</w:t>
            </w:r>
          </w:p>
        </w:tc>
        <w:tc>
          <w:tcPr>
            <w:tcW w:w="1980" w:type="dxa"/>
            <w:gridSpan w:val="2"/>
            <w:vAlign w:val="center"/>
          </w:tcPr>
          <w:p w14:paraId="2CAE7FBA" w14:textId="77777777" w:rsidR="004F2970" w:rsidRPr="00DA2E5F" w:rsidRDefault="004F2970" w:rsidP="00DA5004">
            <w:pPr>
              <w:spacing w:line="240" w:lineRule="auto"/>
              <w:jc w:val="center"/>
              <w:rPr>
                <w:rFonts w:ascii="Times New Roman" w:hAnsi="Times New Roman"/>
                <w:b/>
                <w:sz w:val="20"/>
                <w:szCs w:val="20"/>
              </w:rPr>
            </w:pPr>
            <w:r w:rsidRPr="00DA2E5F">
              <w:rPr>
                <w:rFonts w:ascii="Times New Roman" w:hAnsi="Times New Roman"/>
                <w:b/>
                <w:sz w:val="20"/>
                <w:szCs w:val="20"/>
              </w:rPr>
              <w:t>Liczba godzin zajęć</w:t>
            </w:r>
          </w:p>
        </w:tc>
        <w:tc>
          <w:tcPr>
            <w:tcW w:w="2520" w:type="dxa"/>
            <w:gridSpan w:val="6"/>
            <w:vAlign w:val="center"/>
          </w:tcPr>
          <w:p w14:paraId="3D66C94E" w14:textId="77777777" w:rsidR="004F2970" w:rsidRPr="00DA2E5F" w:rsidRDefault="004F2970" w:rsidP="00DA5004">
            <w:pPr>
              <w:spacing w:line="240" w:lineRule="auto"/>
              <w:jc w:val="center"/>
              <w:rPr>
                <w:rFonts w:ascii="Times New Roman" w:hAnsi="Times New Roman"/>
                <w:b/>
                <w:sz w:val="20"/>
                <w:szCs w:val="20"/>
              </w:rPr>
            </w:pPr>
            <w:r w:rsidRPr="00DA2E5F">
              <w:rPr>
                <w:rFonts w:ascii="Times New Roman" w:hAnsi="Times New Roman"/>
                <w:b/>
                <w:sz w:val="20"/>
                <w:szCs w:val="20"/>
              </w:rPr>
              <w:t>Sposób realizacji</w:t>
            </w:r>
          </w:p>
        </w:tc>
        <w:tc>
          <w:tcPr>
            <w:tcW w:w="2629" w:type="dxa"/>
            <w:gridSpan w:val="2"/>
            <w:vAlign w:val="center"/>
          </w:tcPr>
          <w:p w14:paraId="2B457ACC"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b/>
                <w:sz w:val="20"/>
                <w:szCs w:val="20"/>
              </w:rPr>
              <w:t>Sposób zaliczenia</w:t>
            </w:r>
          </w:p>
        </w:tc>
      </w:tr>
      <w:tr w:rsidR="004F2970" w:rsidRPr="00DA2E5F" w14:paraId="624769A0" w14:textId="77777777" w:rsidTr="00DA5004">
        <w:trPr>
          <w:trHeight w:val="262"/>
        </w:trPr>
        <w:tc>
          <w:tcPr>
            <w:tcW w:w="2088" w:type="dxa"/>
            <w:gridSpan w:val="3"/>
            <w:vAlign w:val="center"/>
          </w:tcPr>
          <w:p w14:paraId="32E8ADF2" w14:textId="77777777" w:rsidR="004F2970" w:rsidRPr="00DA2E5F"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80" w:type="dxa"/>
            <w:gridSpan w:val="2"/>
            <w:shd w:val="clear" w:color="auto" w:fill="auto"/>
            <w:vAlign w:val="center"/>
          </w:tcPr>
          <w:p w14:paraId="2365F854" w14:textId="6B6A7EC7" w:rsidR="004F2970" w:rsidRPr="00DA2E5F" w:rsidRDefault="00E5761F"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520" w:type="dxa"/>
            <w:gridSpan w:val="6"/>
            <w:shd w:val="clear" w:color="auto" w:fill="auto"/>
            <w:vAlign w:val="center"/>
          </w:tcPr>
          <w:p w14:paraId="19F47912" w14:textId="77777777" w:rsidR="004F2970" w:rsidRPr="00DA2E5F" w:rsidRDefault="004F2970" w:rsidP="00DA5004">
            <w:pPr>
              <w:spacing w:line="240" w:lineRule="auto"/>
              <w:jc w:val="center"/>
              <w:rPr>
                <w:rFonts w:ascii="Times New Roman" w:hAnsi="Times New Roman"/>
                <w:sz w:val="20"/>
                <w:szCs w:val="20"/>
              </w:rPr>
            </w:pPr>
            <w:r>
              <w:rPr>
                <w:rFonts w:ascii="Times New Roman" w:hAnsi="Times New Roman"/>
                <w:sz w:val="20"/>
                <w:szCs w:val="20"/>
              </w:rPr>
              <w:t>Zajęcia w s</w:t>
            </w:r>
            <w:r w:rsidRPr="00DA2E5F">
              <w:rPr>
                <w:rFonts w:ascii="Times New Roman" w:hAnsi="Times New Roman"/>
                <w:sz w:val="20"/>
                <w:szCs w:val="20"/>
              </w:rPr>
              <w:t>ali dydaktycznej</w:t>
            </w:r>
          </w:p>
        </w:tc>
        <w:tc>
          <w:tcPr>
            <w:tcW w:w="2629" w:type="dxa"/>
            <w:gridSpan w:val="2"/>
            <w:vAlign w:val="center"/>
          </w:tcPr>
          <w:p w14:paraId="52D5771D"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Zaliczenie na ocenę</w:t>
            </w:r>
          </w:p>
        </w:tc>
      </w:tr>
      <w:tr w:rsidR="004F2970" w:rsidRPr="00DA2E5F" w14:paraId="2C889EB8" w14:textId="77777777" w:rsidTr="00DA5004">
        <w:trPr>
          <w:trHeight w:val="262"/>
        </w:trPr>
        <w:tc>
          <w:tcPr>
            <w:tcW w:w="9217" w:type="dxa"/>
            <w:gridSpan w:val="13"/>
            <w:vAlign w:val="center"/>
          </w:tcPr>
          <w:p w14:paraId="68AC1403"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b/>
                <w:sz w:val="20"/>
                <w:szCs w:val="20"/>
              </w:rPr>
              <w:t>Prowadzący zajęcia</w:t>
            </w:r>
            <w:r w:rsidRPr="00DA2E5F">
              <w:rPr>
                <w:rFonts w:ascii="Times New Roman" w:hAnsi="Times New Roman"/>
                <w:sz w:val="20"/>
                <w:szCs w:val="20"/>
              </w:rPr>
              <w:t xml:space="preserve">: dr hab. inż. Dominika </w:t>
            </w:r>
            <w:proofErr w:type="spellStart"/>
            <w:r w:rsidRPr="00DA2E5F">
              <w:rPr>
                <w:rFonts w:ascii="Times New Roman" w:hAnsi="Times New Roman"/>
                <w:sz w:val="20"/>
                <w:szCs w:val="20"/>
              </w:rPr>
              <w:t>Malchar</w:t>
            </w:r>
            <w:proofErr w:type="spellEnd"/>
            <w:r w:rsidRPr="00DA2E5F">
              <w:rPr>
                <w:rFonts w:ascii="Times New Roman" w:hAnsi="Times New Roman"/>
                <w:sz w:val="20"/>
                <w:szCs w:val="20"/>
              </w:rPr>
              <w:t>-Michalska, prof. UO</w:t>
            </w:r>
          </w:p>
        </w:tc>
      </w:tr>
      <w:tr w:rsidR="004F2970" w:rsidRPr="00DA2E5F" w14:paraId="2A3C29A0" w14:textId="77777777" w:rsidTr="00DA5004">
        <w:tc>
          <w:tcPr>
            <w:tcW w:w="9217" w:type="dxa"/>
            <w:gridSpan w:val="13"/>
          </w:tcPr>
          <w:p w14:paraId="103DB457"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b/>
                <w:sz w:val="20"/>
                <w:szCs w:val="20"/>
              </w:rPr>
              <w:t>Cel przedmiotu</w:t>
            </w:r>
          </w:p>
        </w:tc>
      </w:tr>
      <w:tr w:rsidR="004F2970" w:rsidRPr="00DA2E5F" w14:paraId="167D2EE7" w14:textId="77777777" w:rsidTr="00DA5004">
        <w:tc>
          <w:tcPr>
            <w:tcW w:w="9217" w:type="dxa"/>
            <w:gridSpan w:val="13"/>
          </w:tcPr>
          <w:p w14:paraId="6115A58E"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Celem przedmiotu jest zapoznanie Studentów z problematyką organizacji i realizacji transakcji w handlu międzynarodowym zarówno w wymiarze formalnym, jak i praktycznym, a także identyfikacja czynników warunkujących współczesne przepływy dóbr i usług w gospodarce światowej.</w:t>
            </w:r>
          </w:p>
        </w:tc>
      </w:tr>
      <w:tr w:rsidR="004F2970" w:rsidRPr="00DA2E5F" w14:paraId="657AABE8" w14:textId="77777777" w:rsidTr="00DA5004">
        <w:tc>
          <w:tcPr>
            <w:tcW w:w="9217" w:type="dxa"/>
            <w:gridSpan w:val="13"/>
          </w:tcPr>
          <w:p w14:paraId="5B7D0020"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b/>
                <w:sz w:val="20"/>
                <w:szCs w:val="20"/>
              </w:rPr>
              <w:t xml:space="preserve">Wymagania wstępne </w:t>
            </w:r>
          </w:p>
        </w:tc>
      </w:tr>
      <w:tr w:rsidR="004F2970" w:rsidRPr="00DA2E5F" w14:paraId="61B9E4E7" w14:textId="77777777" w:rsidTr="00DA5004">
        <w:tc>
          <w:tcPr>
            <w:tcW w:w="9217" w:type="dxa"/>
            <w:gridSpan w:val="13"/>
          </w:tcPr>
          <w:p w14:paraId="2E21CCC8" w14:textId="77777777" w:rsidR="004F2970" w:rsidRPr="00DA2E5F" w:rsidRDefault="004F2970" w:rsidP="00DA5004">
            <w:pPr>
              <w:rPr>
                <w:rFonts w:ascii="Times New Roman" w:hAnsi="Times New Roman"/>
                <w:sz w:val="20"/>
                <w:szCs w:val="20"/>
              </w:rPr>
            </w:pPr>
            <w:r w:rsidRPr="00DA2E5F">
              <w:rPr>
                <w:rFonts w:ascii="Times New Roman" w:hAnsi="Times New Roman"/>
                <w:sz w:val="20"/>
                <w:szCs w:val="20"/>
              </w:rPr>
              <w:t>Brak</w:t>
            </w:r>
          </w:p>
        </w:tc>
      </w:tr>
      <w:tr w:rsidR="004F2970" w:rsidRPr="00DA2E5F" w14:paraId="1E709F96" w14:textId="77777777" w:rsidTr="00DA5004">
        <w:tc>
          <w:tcPr>
            <w:tcW w:w="9217" w:type="dxa"/>
            <w:gridSpan w:val="13"/>
          </w:tcPr>
          <w:p w14:paraId="338F605D"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b/>
                <w:sz w:val="20"/>
                <w:szCs w:val="20"/>
              </w:rPr>
              <w:t xml:space="preserve">Efekty uczenia się </w:t>
            </w:r>
          </w:p>
        </w:tc>
      </w:tr>
      <w:tr w:rsidR="004F2970" w:rsidRPr="00DA2E5F" w14:paraId="4D7378AB" w14:textId="77777777" w:rsidTr="00DA5004">
        <w:trPr>
          <w:trHeight w:val="162"/>
        </w:trPr>
        <w:tc>
          <w:tcPr>
            <w:tcW w:w="1147" w:type="dxa"/>
            <w:gridSpan w:val="2"/>
            <w:vAlign w:val="center"/>
          </w:tcPr>
          <w:p w14:paraId="61A70220"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Nr efektu uczenia się dla przedmiotu</w:t>
            </w:r>
          </w:p>
        </w:tc>
        <w:tc>
          <w:tcPr>
            <w:tcW w:w="4956" w:type="dxa"/>
            <w:gridSpan w:val="7"/>
            <w:vAlign w:val="center"/>
          </w:tcPr>
          <w:p w14:paraId="5F096E26"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Zdefiniowanie efektu</w:t>
            </w:r>
          </w:p>
        </w:tc>
        <w:tc>
          <w:tcPr>
            <w:tcW w:w="1814" w:type="dxa"/>
            <w:gridSpan w:val="3"/>
            <w:vAlign w:val="center"/>
          </w:tcPr>
          <w:p w14:paraId="07D3908F"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 xml:space="preserve">Odniesienie efektu do efektów kierunkowych </w:t>
            </w:r>
          </w:p>
        </w:tc>
        <w:tc>
          <w:tcPr>
            <w:tcW w:w="1300" w:type="dxa"/>
          </w:tcPr>
          <w:p w14:paraId="5A5D6EE0"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Metoda weryfikacji osiągniętych efektów</w:t>
            </w:r>
          </w:p>
        </w:tc>
      </w:tr>
      <w:tr w:rsidR="004F2970" w:rsidRPr="00DA2E5F" w14:paraId="4351F3D6" w14:textId="77777777" w:rsidTr="00DA5004">
        <w:trPr>
          <w:trHeight w:val="159"/>
        </w:trPr>
        <w:tc>
          <w:tcPr>
            <w:tcW w:w="9217" w:type="dxa"/>
            <w:gridSpan w:val="13"/>
            <w:vAlign w:val="center"/>
          </w:tcPr>
          <w:p w14:paraId="61E9042C"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WIEDZA</w:t>
            </w:r>
            <w:r>
              <w:rPr>
                <w:rFonts w:ascii="Times New Roman" w:hAnsi="Times New Roman"/>
                <w:sz w:val="20"/>
                <w:szCs w:val="20"/>
              </w:rPr>
              <w:t xml:space="preserve"> </w:t>
            </w:r>
          </w:p>
        </w:tc>
      </w:tr>
      <w:tr w:rsidR="004F2970" w:rsidRPr="00DA2E5F" w14:paraId="00118CDA" w14:textId="77777777" w:rsidTr="00DA5004">
        <w:trPr>
          <w:trHeight w:val="159"/>
        </w:trPr>
        <w:tc>
          <w:tcPr>
            <w:tcW w:w="1147" w:type="dxa"/>
            <w:gridSpan w:val="2"/>
            <w:vAlign w:val="center"/>
          </w:tcPr>
          <w:p w14:paraId="3A042924"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1</w:t>
            </w:r>
          </w:p>
        </w:tc>
        <w:tc>
          <w:tcPr>
            <w:tcW w:w="4956" w:type="dxa"/>
            <w:gridSpan w:val="7"/>
            <w:vAlign w:val="center"/>
          </w:tcPr>
          <w:p w14:paraId="4CAB2018"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Student zna uwarunkowania współczesnych przepływów dóbr i usług w gospodarce światowej oraz posiada wiedzę z zakresu organizacji transakcji w handlu zagranicznym</w:t>
            </w:r>
          </w:p>
        </w:tc>
        <w:tc>
          <w:tcPr>
            <w:tcW w:w="1814" w:type="dxa"/>
            <w:gridSpan w:val="3"/>
            <w:vAlign w:val="center"/>
          </w:tcPr>
          <w:p w14:paraId="5BFB26A3" w14:textId="77777777" w:rsidR="004F2970" w:rsidRPr="00DA2E5F" w:rsidRDefault="004F2970" w:rsidP="00DA5004">
            <w:pPr>
              <w:pStyle w:val="Akapitzlist"/>
              <w:spacing w:line="240" w:lineRule="auto"/>
              <w:ind w:left="0"/>
              <w:jc w:val="center"/>
              <w:rPr>
                <w:rFonts w:ascii="Times New Roman" w:hAnsi="Times New Roman"/>
                <w:sz w:val="20"/>
                <w:szCs w:val="20"/>
              </w:rPr>
            </w:pPr>
            <w:r w:rsidRPr="00DA2E5F">
              <w:rPr>
                <w:rFonts w:ascii="Times New Roman" w:hAnsi="Times New Roman"/>
                <w:sz w:val="20"/>
                <w:szCs w:val="20"/>
              </w:rPr>
              <w:t>K_W08</w:t>
            </w:r>
          </w:p>
        </w:tc>
        <w:tc>
          <w:tcPr>
            <w:tcW w:w="1300" w:type="dxa"/>
          </w:tcPr>
          <w:p w14:paraId="4D0626F6" w14:textId="77777777" w:rsidR="004F2970" w:rsidRPr="00DA2E5F" w:rsidRDefault="004F2970" w:rsidP="00DA5004">
            <w:pPr>
              <w:spacing w:line="240" w:lineRule="auto"/>
              <w:jc w:val="center"/>
              <w:rPr>
                <w:rFonts w:ascii="Times New Roman" w:hAnsi="Times New Roman"/>
                <w:sz w:val="20"/>
                <w:szCs w:val="20"/>
              </w:rPr>
            </w:pPr>
            <w:r>
              <w:rPr>
                <w:rFonts w:ascii="Times New Roman" w:hAnsi="Times New Roman"/>
                <w:sz w:val="20"/>
                <w:szCs w:val="20"/>
              </w:rPr>
              <w:t>S</w:t>
            </w:r>
            <w:r w:rsidRPr="00DA2E5F">
              <w:rPr>
                <w:rFonts w:ascii="Times New Roman" w:hAnsi="Times New Roman"/>
                <w:sz w:val="20"/>
                <w:szCs w:val="20"/>
              </w:rPr>
              <w:t>tudia przypadków</w:t>
            </w:r>
            <w:r>
              <w:rPr>
                <w:rFonts w:ascii="Times New Roman" w:hAnsi="Times New Roman"/>
                <w:sz w:val="20"/>
                <w:szCs w:val="20"/>
              </w:rPr>
              <w:t>, projekty,</w:t>
            </w:r>
          </w:p>
        </w:tc>
      </w:tr>
      <w:tr w:rsidR="004F2970" w:rsidRPr="00DA2E5F" w14:paraId="2E877556" w14:textId="77777777" w:rsidTr="00DA5004">
        <w:trPr>
          <w:trHeight w:val="159"/>
        </w:trPr>
        <w:tc>
          <w:tcPr>
            <w:tcW w:w="9217" w:type="dxa"/>
            <w:gridSpan w:val="13"/>
            <w:vAlign w:val="center"/>
          </w:tcPr>
          <w:p w14:paraId="3C5546BC"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4F2970" w:rsidRPr="00DA2E5F" w14:paraId="79937910" w14:textId="77777777" w:rsidTr="00DA5004">
        <w:trPr>
          <w:trHeight w:val="159"/>
        </w:trPr>
        <w:tc>
          <w:tcPr>
            <w:tcW w:w="1147" w:type="dxa"/>
            <w:gridSpan w:val="2"/>
            <w:vAlign w:val="center"/>
          </w:tcPr>
          <w:p w14:paraId="1DAD3FF5" w14:textId="77777777" w:rsidR="004F2970" w:rsidRPr="00416343"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6" w:type="dxa"/>
            <w:gridSpan w:val="7"/>
            <w:vAlign w:val="center"/>
          </w:tcPr>
          <w:p w14:paraId="1A7B5A12" w14:textId="77777777" w:rsidR="004F2970" w:rsidRPr="00416343" w:rsidRDefault="004F2970" w:rsidP="00DA5004">
            <w:pPr>
              <w:spacing w:line="240" w:lineRule="auto"/>
              <w:rPr>
                <w:rFonts w:ascii="Times New Roman" w:hAnsi="Times New Roman"/>
                <w:sz w:val="20"/>
                <w:szCs w:val="20"/>
              </w:rPr>
            </w:pPr>
            <w:r>
              <w:rPr>
                <w:rFonts w:ascii="Times New Roman" w:hAnsi="Times New Roman"/>
                <w:sz w:val="20"/>
                <w:szCs w:val="20"/>
              </w:rPr>
              <w:t>Student potrafi identyfikować, interpretować i wyjaśniać zjawiska w gospodarce światowej oraz relacje między nimi.</w:t>
            </w:r>
          </w:p>
        </w:tc>
        <w:tc>
          <w:tcPr>
            <w:tcW w:w="1814" w:type="dxa"/>
            <w:gridSpan w:val="3"/>
            <w:vAlign w:val="center"/>
          </w:tcPr>
          <w:p w14:paraId="093B23A2" w14:textId="77777777" w:rsidR="004F2970" w:rsidRPr="00416343"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300" w:type="dxa"/>
          </w:tcPr>
          <w:p w14:paraId="3CD2AF14"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S</w:t>
            </w:r>
            <w:r w:rsidRPr="00416343">
              <w:rPr>
                <w:rFonts w:ascii="Times New Roman" w:hAnsi="Times New Roman"/>
                <w:sz w:val="20"/>
                <w:szCs w:val="20"/>
              </w:rPr>
              <w:t>tudia przypadków</w:t>
            </w:r>
            <w:r>
              <w:rPr>
                <w:rFonts w:ascii="Times New Roman" w:hAnsi="Times New Roman"/>
                <w:sz w:val="20"/>
                <w:szCs w:val="20"/>
              </w:rPr>
              <w:t>, projekty</w:t>
            </w:r>
          </w:p>
        </w:tc>
      </w:tr>
      <w:tr w:rsidR="00F64D40" w:rsidRPr="00DA2E5F" w14:paraId="1D499962" w14:textId="77777777" w:rsidTr="00EE0F31">
        <w:trPr>
          <w:trHeight w:val="159"/>
        </w:trPr>
        <w:tc>
          <w:tcPr>
            <w:tcW w:w="9217" w:type="dxa"/>
            <w:gridSpan w:val="13"/>
            <w:vAlign w:val="center"/>
          </w:tcPr>
          <w:p w14:paraId="5B531496" w14:textId="1ABA2764" w:rsidR="00F64D40" w:rsidRDefault="00F64D4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F64D40" w:rsidRPr="00DA2E5F" w14:paraId="2B19EFB8" w14:textId="77777777" w:rsidTr="00EE0F31">
        <w:trPr>
          <w:trHeight w:val="159"/>
        </w:trPr>
        <w:tc>
          <w:tcPr>
            <w:tcW w:w="1147" w:type="dxa"/>
            <w:gridSpan w:val="2"/>
            <w:vAlign w:val="center"/>
          </w:tcPr>
          <w:p w14:paraId="66309932" w14:textId="42C01DC7" w:rsidR="00F64D40" w:rsidRDefault="00F64D40" w:rsidP="00F64D40">
            <w:pPr>
              <w:spacing w:line="240" w:lineRule="auto"/>
              <w:jc w:val="center"/>
              <w:rPr>
                <w:rFonts w:ascii="Times New Roman" w:hAnsi="Times New Roman"/>
                <w:sz w:val="20"/>
                <w:szCs w:val="20"/>
              </w:rPr>
            </w:pPr>
            <w:r w:rsidRPr="00776314">
              <w:rPr>
                <w:rFonts w:ascii="Times New Roman" w:eastAsia="Calibri" w:hAnsi="Times New Roman"/>
                <w:sz w:val="20"/>
                <w:szCs w:val="20"/>
              </w:rPr>
              <w:t>1</w:t>
            </w:r>
          </w:p>
        </w:tc>
        <w:tc>
          <w:tcPr>
            <w:tcW w:w="4956" w:type="dxa"/>
            <w:gridSpan w:val="7"/>
            <w:vAlign w:val="center"/>
          </w:tcPr>
          <w:p w14:paraId="7171F132" w14:textId="5F434085" w:rsidR="00F64D40" w:rsidRDefault="00F64D40" w:rsidP="00F64D40">
            <w:pPr>
              <w:spacing w:line="240" w:lineRule="auto"/>
              <w:rPr>
                <w:rFonts w:ascii="Times New Roman" w:hAnsi="Times New Roman"/>
                <w:sz w:val="20"/>
                <w:szCs w:val="20"/>
              </w:rPr>
            </w:pPr>
            <w:r w:rsidRPr="00776314">
              <w:rPr>
                <w:rFonts w:ascii="Times New Roman" w:eastAsia="Calibri" w:hAnsi="Times New Roman"/>
                <w:sz w:val="20"/>
                <w:szCs w:val="20"/>
              </w:rPr>
              <w:t xml:space="preserve">Student jest gotów do podejmowania działań w zakresie identyfikacji czynników warunkujących przepływ dóbr i usług w gospodarce światowej. Jest uczestnikiem organizowania i przebiegu w handlu międzynarodowym. </w:t>
            </w:r>
            <w:r w:rsidRPr="00776314">
              <w:rPr>
                <w:rFonts w:ascii="Times New Roman" w:eastAsia="Times New Roman" w:hAnsi="Times New Roman"/>
                <w:sz w:val="20"/>
                <w:szCs w:val="20"/>
              </w:rPr>
              <w:t xml:space="preserve"> </w:t>
            </w:r>
          </w:p>
        </w:tc>
        <w:tc>
          <w:tcPr>
            <w:tcW w:w="1814" w:type="dxa"/>
            <w:gridSpan w:val="3"/>
            <w:vAlign w:val="center"/>
          </w:tcPr>
          <w:p w14:paraId="3B3F09CB" w14:textId="320F175E" w:rsidR="00F64D40" w:rsidRDefault="00F64D40" w:rsidP="00F64D40">
            <w:pPr>
              <w:pStyle w:val="Akapitzlist"/>
              <w:spacing w:line="240" w:lineRule="auto"/>
              <w:ind w:left="0"/>
              <w:jc w:val="center"/>
              <w:rPr>
                <w:rFonts w:ascii="Times New Roman" w:hAnsi="Times New Roman"/>
                <w:sz w:val="20"/>
                <w:szCs w:val="20"/>
              </w:rPr>
            </w:pPr>
            <w:r w:rsidRPr="00776314">
              <w:rPr>
                <w:rFonts w:ascii="Times New Roman" w:eastAsia="Calibri" w:hAnsi="Times New Roman"/>
                <w:sz w:val="20"/>
                <w:szCs w:val="20"/>
              </w:rPr>
              <w:t>K_K05</w:t>
            </w:r>
          </w:p>
        </w:tc>
        <w:tc>
          <w:tcPr>
            <w:tcW w:w="1300" w:type="dxa"/>
            <w:vAlign w:val="center"/>
          </w:tcPr>
          <w:p w14:paraId="7C6789AF" w14:textId="08003DF4" w:rsidR="00F64D40" w:rsidRDefault="00F64D40" w:rsidP="00F64D40">
            <w:pPr>
              <w:spacing w:line="240" w:lineRule="auto"/>
              <w:jc w:val="center"/>
              <w:rPr>
                <w:rFonts w:ascii="Times New Roman" w:hAnsi="Times New Roman"/>
                <w:sz w:val="20"/>
                <w:szCs w:val="20"/>
              </w:rPr>
            </w:pPr>
            <w:r w:rsidRPr="00776314">
              <w:rPr>
                <w:rFonts w:ascii="Times New Roman" w:eastAsia="Calibri" w:hAnsi="Times New Roman"/>
                <w:sz w:val="20"/>
                <w:szCs w:val="20"/>
              </w:rPr>
              <w:t>Obserwacja w trakcie zajęć</w:t>
            </w:r>
          </w:p>
        </w:tc>
      </w:tr>
      <w:tr w:rsidR="004F2970" w:rsidRPr="00DA2E5F" w14:paraId="561EEC3B" w14:textId="77777777" w:rsidTr="00DA5004">
        <w:trPr>
          <w:trHeight w:val="159"/>
        </w:trPr>
        <w:tc>
          <w:tcPr>
            <w:tcW w:w="9217" w:type="dxa"/>
            <w:gridSpan w:val="13"/>
            <w:vAlign w:val="center"/>
          </w:tcPr>
          <w:p w14:paraId="2998631C" w14:textId="77777777" w:rsidR="004F2970" w:rsidRPr="00DA2E5F" w:rsidRDefault="004F2970" w:rsidP="00DA5004">
            <w:pPr>
              <w:jc w:val="center"/>
              <w:rPr>
                <w:rFonts w:ascii="Times New Roman" w:hAnsi="Times New Roman"/>
                <w:sz w:val="20"/>
                <w:szCs w:val="20"/>
              </w:rPr>
            </w:pPr>
            <w:r>
              <w:rPr>
                <w:rFonts w:ascii="Times New Roman" w:hAnsi="Times New Roman"/>
                <w:sz w:val="20"/>
                <w:szCs w:val="20"/>
              </w:rPr>
              <w:lastRenderedPageBreak/>
              <w:t>ĆWICZENIA (lub inna forma zajęć)</w:t>
            </w:r>
          </w:p>
        </w:tc>
      </w:tr>
      <w:tr w:rsidR="004F2970" w:rsidRPr="00DA2E5F" w14:paraId="2228E91E" w14:textId="77777777" w:rsidTr="00DA5004">
        <w:tblPrEx>
          <w:tblLook w:val="04A0" w:firstRow="1" w:lastRow="0" w:firstColumn="1" w:lastColumn="0" w:noHBand="0" w:noVBand="1"/>
        </w:tblPrEx>
        <w:tc>
          <w:tcPr>
            <w:tcW w:w="627" w:type="dxa"/>
            <w:vAlign w:val="center"/>
          </w:tcPr>
          <w:p w14:paraId="7B598313"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Nr zajęć</w:t>
            </w:r>
          </w:p>
        </w:tc>
        <w:tc>
          <w:tcPr>
            <w:tcW w:w="4944" w:type="dxa"/>
            <w:gridSpan w:val="7"/>
            <w:vAlign w:val="center"/>
          </w:tcPr>
          <w:p w14:paraId="34066278"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Treść zajęć/ Temat zajęć</w:t>
            </w:r>
          </w:p>
        </w:tc>
        <w:tc>
          <w:tcPr>
            <w:tcW w:w="783" w:type="dxa"/>
            <w:gridSpan w:val="2"/>
            <w:vAlign w:val="center"/>
          </w:tcPr>
          <w:p w14:paraId="73FC6517"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Liczba godzin</w:t>
            </w:r>
          </w:p>
        </w:tc>
        <w:tc>
          <w:tcPr>
            <w:tcW w:w="2863" w:type="dxa"/>
            <w:gridSpan w:val="3"/>
            <w:vAlign w:val="center"/>
          </w:tcPr>
          <w:p w14:paraId="34BF18D8"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Metoda kształcenia</w:t>
            </w:r>
          </w:p>
        </w:tc>
      </w:tr>
      <w:tr w:rsidR="004F2970" w:rsidRPr="00DA2E5F" w14:paraId="4C155B1F" w14:textId="77777777" w:rsidTr="009D5505">
        <w:tblPrEx>
          <w:tblLook w:val="04A0" w:firstRow="1" w:lastRow="0" w:firstColumn="1" w:lastColumn="0" w:noHBand="0" w:noVBand="1"/>
        </w:tblPrEx>
        <w:tc>
          <w:tcPr>
            <w:tcW w:w="627" w:type="dxa"/>
            <w:vAlign w:val="center"/>
          </w:tcPr>
          <w:p w14:paraId="1683E4CA"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1</w:t>
            </w:r>
          </w:p>
        </w:tc>
        <w:tc>
          <w:tcPr>
            <w:tcW w:w="4944" w:type="dxa"/>
            <w:gridSpan w:val="7"/>
          </w:tcPr>
          <w:p w14:paraId="5CECD865"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Charakterystyka podstawowych zjawisk ekonomicznych w gospodarce światowej</w:t>
            </w:r>
          </w:p>
        </w:tc>
        <w:tc>
          <w:tcPr>
            <w:tcW w:w="783" w:type="dxa"/>
            <w:gridSpan w:val="2"/>
            <w:vAlign w:val="center"/>
          </w:tcPr>
          <w:p w14:paraId="053691AE" w14:textId="45FAC865" w:rsidR="004F2970" w:rsidRPr="00DA2E5F" w:rsidRDefault="00DC368A"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197F84C6" w14:textId="77777777" w:rsidR="004F2970" w:rsidRDefault="004F2970" w:rsidP="009D5505">
            <w:pPr>
              <w:jc w:val="center"/>
            </w:pPr>
            <w:r w:rsidRPr="007574A0">
              <w:rPr>
                <w:rFonts w:ascii="Times New Roman" w:hAnsi="Times New Roman"/>
                <w:sz w:val="20"/>
                <w:szCs w:val="20"/>
              </w:rPr>
              <w:t>Dyskusja, studia przypadku</w:t>
            </w:r>
          </w:p>
        </w:tc>
      </w:tr>
      <w:tr w:rsidR="004F2970" w:rsidRPr="00DA2E5F" w14:paraId="30325799" w14:textId="77777777" w:rsidTr="009D5505">
        <w:tblPrEx>
          <w:tblLook w:val="04A0" w:firstRow="1" w:lastRow="0" w:firstColumn="1" w:lastColumn="0" w:noHBand="0" w:noVBand="1"/>
        </w:tblPrEx>
        <w:tc>
          <w:tcPr>
            <w:tcW w:w="627" w:type="dxa"/>
            <w:vAlign w:val="center"/>
          </w:tcPr>
          <w:p w14:paraId="6A55A121"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2</w:t>
            </w:r>
          </w:p>
        </w:tc>
        <w:tc>
          <w:tcPr>
            <w:tcW w:w="4944" w:type="dxa"/>
            <w:gridSpan w:val="7"/>
          </w:tcPr>
          <w:p w14:paraId="72136C44"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Globalizacja versus regionalizacja</w:t>
            </w:r>
          </w:p>
        </w:tc>
        <w:tc>
          <w:tcPr>
            <w:tcW w:w="783" w:type="dxa"/>
            <w:gridSpan w:val="2"/>
            <w:vAlign w:val="center"/>
          </w:tcPr>
          <w:p w14:paraId="6E2D6184" w14:textId="049FF42E" w:rsidR="004F2970" w:rsidRPr="00DA2E5F" w:rsidRDefault="00A46BAD"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5E02E5AF" w14:textId="77777777" w:rsidR="004F2970" w:rsidRDefault="004F2970" w:rsidP="009D5505">
            <w:pPr>
              <w:jc w:val="center"/>
            </w:pPr>
            <w:r w:rsidRPr="007574A0">
              <w:rPr>
                <w:rFonts w:ascii="Times New Roman" w:hAnsi="Times New Roman"/>
                <w:sz w:val="20"/>
                <w:szCs w:val="20"/>
              </w:rPr>
              <w:t>Dyskusja, studia przypadku</w:t>
            </w:r>
          </w:p>
        </w:tc>
      </w:tr>
      <w:tr w:rsidR="004F2970" w:rsidRPr="00DA2E5F" w14:paraId="36720B30" w14:textId="77777777" w:rsidTr="009D5505">
        <w:tblPrEx>
          <w:tblLook w:val="04A0" w:firstRow="1" w:lastRow="0" w:firstColumn="1" w:lastColumn="0" w:noHBand="0" w:noVBand="1"/>
        </w:tblPrEx>
        <w:tc>
          <w:tcPr>
            <w:tcW w:w="627" w:type="dxa"/>
            <w:vAlign w:val="center"/>
          </w:tcPr>
          <w:p w14:paraId="16574713"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3</w:t>
            </w:r>
          </w:p>
        </w:tc>
        <w:tc>
          <w:tcPr>
            <w:tcW w:w="4944" w:type="dxa"/>
            <w:gridSpan w:val="7"/>
          </w:tcPr>
          <w:p w14:paraId="2D4E6A1D"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Główne teorie handlu międzynarodowego</w:t>
            </w:r>
          </w:p>
        </w:tc>
        <w:tc>
          <w:tcPr>
            <w:tcW w:w="783" w:type="dxa"/>
            <w:gridSpan w:val="2"/>
            <w:vAlign w:val="center"/>
          </w:tcPr>
          <w:p w14:paraId="34499594" w14:textId="21BCC53C" w:rsidR="004F2970" w:rsidRPr="00DA2E5F" w:rsidRDefault="00A46BAD"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05FC2DB4" w14:textId="77777777" w:rsidR="004F2970" w:rsidRDefault="004F2970" w:rsidP="009D5505">
            <w:pPr>
              <w:jc w:val="center"/>
            </w:pPr>
            <w:r w:rsidRPr="007574A0">
              <w:rPr>
                <w:rFonts w:ascii="Times New Roman" w:hAnsi="Times New Roman"/>
                <w:sz w:val="20"/>
                <w:szCs w:val="20"/>
              </w:rPr>
              <w:t>Dyskusja, studia przypadku</w:t>
            </w:r>
          </w:p>
        </w:tc>
      </w:tr>
      <w:tr w:rsidR="004F2970" w:rsidRPr="00DA2E5F" w14:paraId="707AF9E2" w14:textId="77777777" w:rsidTr="009D5505">
        <w:tblPrEx>
          <w:tblLook w:val="04A0" w:firstRow="1" w:lastRow="0" w:firstColumn="1" w:lastColumn="0" w:noHBand="0" w:noVBand="1"/>
        </w:tblPrEx>
        <w:tc>
          <w:tcPr>
            <w:tcW w:w="627" w:type="dxa"/>
            <w:vAlign w:val="center"/>
          </w:tcPr>
          <w:p w14:paraId="5023FE23"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4</w:t>
            </w:r>
          </w:p>
        </w:tc>
        <w:tc>
          <w:tcPr>
            <w:tcW w:w="4944" w:type="dxa"/>
            <w:gridSpan w:val="7"/>
          </w:tcPr>
          <w:p w14:paraId="0FD96C6B"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Polityka handlowa</w:t>
            </w:r>
          </w:p>
        </w:tc>
        <w:tc>
          <w:tcPr>
            <w:tcW w:w="783" w:type="dxa"/>
            <w:gridSpan w:val="2"/>
            <w:vAlign w:val="center"/>
          </w:tcPr>
          <w:p w14:paraId="23210756" w14:textId="0048B85F" w:rsidR="004F2970" w:rsidRPr="00DA2E5F" w:rsidRDefault="00A46BAD"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45232624" w14:textId="77777777" w:rsidR="004F2970" w:rsidRDefault="004F2970" w:rsidP="009D5505">
            <w:pPr>
              <w:jc w:val="center"/>
            </w:pPr>
            <w:r w:rsidRPr="007574A0">
              <w:rPr>
                <w:rFonts w:ascii="Times New Roman" w:hAnsi="Times New Roman"/>
                <w:sz w:val="20"/>
                <w:szCs w:val="20"/>
              </w:rPr>
              <w:t>Dyskusja, studia przypadku</w:t>
            </w:r>
          </w:p>
        </w:tc>
      </w:tr>
      <w:tr w:rsidR="004F2970" w:rsidRPr="00DA2E5F" w14:paraId="7A071C53" w14:textId="77777777" w:rsidTr="009D5505">
        <w:tblPrEx>
          <w:tblLook w:val="04A0" w:firstRow="1" w:lastRow="0" w:firstColumn="1" w:lastColumn="0" w:noHBand="0" w:noVBand="1"/>
        </w:tblPrEx>
        <w:trPr>
          <w:trHeight w:val="467"/>
        </w:trPr>
        <w:tc>
          <w:tcPr>
            <w:tcW w:w="627" w:type="dxa"/>
            <w:vAlign w:val="center"/>
          </w:tcPr>
          <w:p w14:paraId="38D145E4"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5</w:t>
            </w:r>
          </w:p>
        </w:tc>
        <w:tc>
          <w:tcPr>
            <w:tcW w:w="4944" w:type="dxa"/>
            <w:gridSpan w:val="7"/>
          </w:tcPr>
          <w:p w14:paraId="4F732028"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Identyfikacja czynników warunkujących przepływy dóbr i usług w gospodarce światowej</w:t>
            </w:r>
          </w:p>
        </w:tc>
        <w:tc>
          <w:tcPr>
            <w:tcW w:w="783" w:type="dxa"/>
            <w:gridSpan w:val="2"/>
            <w:vAlign w:val="center"/>
          </w:tcPr>
          <w:p w14:paraId="0EA580B1" w14:textId="35E966AF" w:rsidR="004F2970" w:rsidRPr="00DA2E5F" w:rsidRDefault="00A46BAD"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7E46B7D3" w14:textId="77777777" w:rsidR="004F2970" w:rsidRDefault="004F2970" w:rsidP="009D5505">
            <w:pPr>
              <w:jc w:val="center"/>
            </w:pPr>
            <w:r w:rsidRPr="007574A0">
              <w:rPr>
                <w:rFonts w:ascii="Times New Roman" w:hAnsi="Times New Roman"/>
                <w:sz w:val="20"/>
                <w:szCs w:val="20"/>
              </w:rPr>
              <w:t>Dyskusja, studia przypadku</w:t>
            </w:r>
          </w:p>
        </w:tc>
      </w:tr>
      <w:tr w:rsidR="004F2970" w:rsidRPr="00DA2E5F" w14:paraId="018712C3" w14:textId="77777777" w:rsidTr="009D5505">
        <w:tblPrEx>
          <w:tblLook w:val="04A0" w:firstRow="1" w:lastRow="0" w:firstColumn="1" w:lastColumn="0" w:noHBand="0" w:noVBand="1"/>
        </w:tblPrEx>
        <w:trPr>
          <w:trHeight w:val="553"/>
        </w:trPr>
        <w:tc>
          <w:tcPr>
            <w:tcW w:w="627" w:type="dxa"/>
            <w:vAlign w:val="center"/>
          </w:tcPr>
          <w:p w14:paraId="7DD693F6" w14:textId="77777777" w:rsidR="004F2970" w:rsidRPr="00DA2E5F" w:rsidRDefault="004F2970" w:rsidP="00DA5004">
            <w:pPr>
              <w:spacing w:line="240" w:lineRule="auto"/>
              <w:jc w:val="center"/>
              <w:rPr>
                <w:rFonts w:ascii="Times New Roman" w:hAnsi="Times New Roman"/>
                <w:sz w:val="20"/>
                <w:szCs w:val="20"/>
              </w:rPr>
            </w:pPr>
            <w:r w:rsidRPr="00DA2E5F">
              <w:rPr>
                <w:rFonts w:ascii="Times New Roman" w:hAnsi="Times New Roman"/>
                <w:sz w:val="20"/>
                <w:szCs w:val="20"/>
              </w:rPr>
              <w:t>6</w:t>
            </w:r>
          </w:p>
        </w:tc>
        <w:tc>
          <w:tcPr>
            <w:tcW w:w="4944" w:type="dxa"/>
            <w:gridSpan w:val="7"/>
          </w:tcPr>
          <w:p w14:paraId="2BF72F4B"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Organizacja i przebieg transakcji w handlu międzynarodowym</w:t>
            </w:r>
          </w:p>
        </w:tc>
        <w:tc>
          <w:tcPr>
            <w:tcW w:w="783" w:type="dxa"/>
            <w:gridSpan w:val="2"/>
            <w:vAlign w:val="center"/>
          </w:tcPr>
          <w:p w14:paraId="44DE0B84" w14:textId="111DFE7D" w:rsidR="004F2970" w:rsidRPr="00DA2E5F" w:rsidRDefault="00A46BAD"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2863" w:type="dxa"/>
            <w:gridSpan w:val="3"/>
            <w:vAlign w:val="center"/>
          </w:tcPr>
          <w:p w14:paraId="156C946F" w14:textId="77777777" w:rsidR="004F2970" w:rsidRDefault="004F2970" w:rsidP="009D5505">
            <w:pPr>
              <w:jc w:val="center"/>
            </w:pPr>
            <w:r w:rsidRPr="007574A0">
              <w:rPr>
                <w:rFonts w:ascii="Times New Roman" w:hAnsi="Times New Roman"/>
                <w:sz w:val="20"/>
                <w:szCs w:val="20"/>
              </w:rPr>
              <w:t>Dyskusja, studia przypadku</w:t>
            </w:r>
          </w:p>
        </w:tc>
      </w:tr>
      <w:tr w:rsidR="004F2970" w:rsidRPr="00DA2E5F" w14:paraId="0A0C461D" w14:textId="77777777" w:rsidTr="00DA5004">
        <w:tblPrEx>
          <w:tblLook w:val="04A0" w:firstRow="1" w:lastRow="0" w:firstColumn="1" w:lastColumn="0" w:noHBand="0" w:noVBand="1"/>
        </w:tblPrEx>
        <w:tc>
          <w:tcPr>
            <w:tcW w:w="9217" w:type="dxa"/>
            <w:gridSpan w:val="13"/>
          </w:tcPr>
          <w:p w14:paraId="35E76B4D"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 xml:space="preserve">Ocena nakładu pracy studenta oraz określenie liczby i struktury punktów ECTS </w:t>
            </w:r>
          </w:p>
        </w:tc>
      </w:tr>
      <w:tr w:rsidR="004F2970" w:rsidRPr="00DA2E5F" w14:paraId="000D920B" w14:textId="77777777" w:rsidTr="00DA5004">
        <w:tblPrEx>
          <w:tblLook w:val="04A0" w:firstRow="1" w:lastRow="0" w:firstColumn="1" w:lastColumn="0" w:noHBand="0" w:noVBand="1"/>
        </w:tblPrEx>
        <w:tc>
          <w:tcPr>
            <w:tcW w:w="4428" w:type="dxa"/>
            <w:gridSpan w:val="6"/>
          </w:tcPr>
          <w:p w14:paraId="13EA7D03"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Bilans nakładu pracy przeciętnego studenta</w:t>
            </w:r>
          </w:p>
        </w:tc>
        <w:tc>
          <w:tcPr>
            <w:tcW w:w="4789" w:type="dxa"/>
            <w:gridSpan w:val="7"/>
          </w:tcPr>
          <w:p w14:paraId="25CA9197" w14:textId="4C6A9A40" w:rsidR="004F2970" w:rsidRPr="00DA2E5F" w:rsidRDefault="000720C7" w:rsidP="001D3F3A">
            <w:pPr>
              <w:spacing w:after="120" w:line="240" w:lineRule="auto"/>
              <w:rPr>
                <w:rFonts w:ascii="Times New Roman" w:hAnsi="Times New Roman"/>
                <w:sz w:val="20"/>
                <w:szCs w:val="20"/>
              </w:rPr>
            </w:pPr>
            <w:r>
              <w:rPr>
                <w:rFonts w:ascii="Times New Roman" w:hAnsi="Times New Roman"/>
                <w:sz w:val="20"/>
                <w:szCs w:val="20"/>
              </w:rPr>
              <w:t>- udział w wykładach: 30</w:t>
            </w:r>
            <w:r w:rsidR="004F2970" w:rsidRPr="00DA2E5F">
              <w:rPr>
                <w:rFonts w:ascii="Times New Roman" w:hAnsi="Times New Roman"/>
                <w:sz w:val="20"/>
                <w:szCs w:val="20"/>
              </w:rPr>
              <w:t xml:space="preserve"> godz.</w:t>
            </w:r>
          </w:p>
          <w:p w14:paraId="67401BDB" w14:textId="67226646" w:rsidR="004F2970" w:rsidRPr="00DA2E5F" w:rsidRDefault="004F2970" w:rsidP="001D3F3A">
            <w:pPr>
              <w:spacing w:after="120" w:line="240" w:lineRule="auto"/>
              <w:rPr>
                <w:rFonts w:ascii="Times New Roman" w:hAnsi="Times New Roman"/>
                <w:sz w:val="20"/>
                <w:szCs w:val="20"/>
              </w:rPr>
            </w:pPr>
            <w:r w:rsidRPr="00DA2E5F">
              <w:rPr>
                <w:rFonts w:ascii="Times New Roman" w:hAnsi="Times New Roman"/>
                <w:sz w:val="20"/>
                <w:szCs w:val="20"/>
              </w:rPr>
              <w:t xml:space="preserve">- lektura tekstów źródłowych: </w:t>
            </w:r>
            <w:r w:rsidR="000720C7">
              <w:rPr>
                <w:rFonts w:ascii="Times New Roman" w:hAnsi="Times New Roman"/>
                <w:sz w:val="20"/>
                <w:szCs w:val="20"/>
              </w:rPr>
              <w:t>2</w:t>
            </w:r>
            <w:r>
              <w:rPr>
                <w:rFonts w:ascii="Times New Roman" w:hAnsi="Times New Roman"/>
                <w:sz w:val="20"/>
                <w:szCs w:val="20"/>
              </w:rPr>
              <w:t>8</w:t>
            </w:r>
            <w:r w:rsidRPr="00DA2E5F">
              <w:rPr>
                <w:rFonts w:ascii="Times New Roman" w:hAnsi="Times New Roman"/>
                <w:sz w:val="20"/>
                <w:szCs w:val="20"/>
              </w:rPr>
              <w:t xml:space="preserve"> godz.</w:t>
            </w:r>
          </w:p>
          <w:p w14:paraId="21797DC6" w14:textId="5FAD232C" w:rsidR="004F2970" w:rsidRDefault="004F2970" w:rsidP="001D3F3A">
            <w:pPr>
              <w:spacing w:after="120" w:line="240" w:lineRule="auto"/>
              <w:rPr>
                <w:rFonts w:ascii="Times New Roman" w:hAnsi="Times New Roman"/>
                <w:sz w:val="20"/>
                <w:szCs w:val="20"/>
              </w:rPr>
            </w:pPr>
            <w:r w:rsidRPr="00DA2E5F">
              <w:rPr>
                <w:rFonts w:ascii="Times New Roman" w:hAnsi="Times New Roman"/>
                <w:sz w:val="20"/>
                <w:szCs w:val="20"/>
              </w:rPr>
              <w:t xml:space="preserve">- przygotowanie do zaliczenia: </w:t>
            </w:r>
            <w:r w:rsidR="000720C7">
              <w:rPr>
                <w:rFonts w:ascii="Times New Roman" w:hAnsi="Times New Roman"/>
                <w:sz w:val="20"/>
                <w:szCs w:val="20"/>
              </w:rPr>
              <w:t>2</w:t>
            </w:r>
            <w:r>
              <w:rPr>
                <w:rFonts w:ascii="Times New Roman" w:hAnsi="Times New Roman"/>
                <w:sz w:val="20"/>
                <w:szCs w:val="20"/>
              </w:rPr>
              <w:t>5</w:t>
            </w:r>
            <w:r w:rsidRPr="00DA2E5F">
              <w:rPr>
                <w:rFonts w:ascii="Times New Roman" w:hAnsi="Times New Roman"/>
                <w:sz w:val="20"/>
                <w:szCs w:val="20"/>
              </w:rPr>
              <w:t xml:space="preserve"> godz.</w:t>
            </w:r>
          </w:p>
          <w:p w14:paraId="4CDAC6E8" w14:textId="77777777" w:rsidR="004F2970" w:rsidRPr="00DA2E5F" w:rsidRDefault="004F2970" w:rsidP="001D3F3A">
            <w:pPr>
              <w:spacing w:after="120"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DA2E5F" w14:paraId="6202FDDC" w14:textId="77777777" w:rsidTr="00DA5004">
        <w:tblPrEx>
          <w:tblLook w:val="04A0" w:firstRow="1" w:lastRow="0" w:firstColumn="1" w:lastColumn="0" w:noHBand="0" w:noVBand="1"/>
        </w:tblPrEx>
        <w:tc>
          <w:tcPr>
            <w:tcW w:w="4428" w:type="dxa"/>
            <w:gridSpan w:val="6"/>
          </w:tcPr>
          <w:p w14:paraId="23A868B8"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Łączny nakład pracy studenta</w:t>
            </w:r>
          </w:p>
        </w:tc>
        <w:tc>
          <w:tcPr>
            <w:tcW w:w="4789" w:type="dxa"/>
            <w:gridSpan w:val="7"/>
          </w:tcPr>
          <w:p w14:paraId="0EC62195" w14:textId="420EB4FC" w:rsidR="004F2970" w:rsidRPr="00DA2E5F" w:rsidRDefault="0037544D" w:rsidP="00DA5004">
            <w:pPr>
              <w:spacing w:line="240" w:lineRule="auto"/>
              <w:rPr>
                <w:rFonts w:ascii="Times New Roman" w:hAnsi="Times New Roman"/>
                <w:sz w:val="20"/>
                <w:szCs w:val="20"/>
              </w:rPr>
            </w:pPr>
            <w:r>
              <w:rPr>
                <w:rFonts w:ascii="Times New Roman" w:hAnsi="Times New Roman"/>
                <w:sz w:val="20"/>
                <w:szCs w:val="20"/>
              </w:rPr>
              <w:t>75</w:t>
            </w:r>
            <w:r w:rsidR="004F2970" w:rsidRPr="00DA2E5F">
              <w:rPr>
                <w:rFonts w:ascii="Times New Roman" w:hAnsi="Times New Roman"/>
                <w:sz w:val="20"/>
                <w:szCs w:val="20"/>
              </w:rPr>
              <w:t xml:space="preserve"> godz.</w:t>
            </w:r>
          </w:p>
        </w:tc>
      </w:tr>
      <w:tr w:rsidR="004F2970" w:rsidRPr="00DA2E5F" w14:paraId="02C23862" w14:textId="77777777" w:rsidTr="00DA5004">
        <w:tblPrEx>
          <w:tblLook w:val="04A0" w:firstRow="1" w:lastRow="0" w:firstColumn="1" w:lastColumn="0" w:noHBand="0" w:noVBand="1"/>
        </w:tblPrEx>
        <w:tc>
          <w:tcPr>
            <w:tcW w:w="4428" w:type="dxa"/>
            <w:gridSpan w:val="6"/>
          </w:tcPr>
          <w:p w14:paraId="27D1CB9F"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Nakład pracy związany z zajęciami wymagającymi bezpośredniego udziału nauczyciela akademickiego</w:t>
            </w:r>
          </w:p>
        </w:tc>
        <w:tc>
          <w:tcPr>
            <w:tcW w:w="4789" w:type="dxa"/>
            <w:gridSpan w:val="7"/>
          </w:tcPr>
          <w:p w14:paraId="367D5F6A" w14:textId="3DDB671A" w:rsidR="004F2970" w:rsidRPr="00DA2E5F" w:rsidRDefault="0037544D" w:rsidP="002C06D8">
            <w:pPr>
              <w:spacing w:line="240" w:lineRule="auto"/>
              <w:rPr>
                <w:rFonts w:ascii="Times New Roman" w:hAnsi="Times New Roman"/>
                <w:sz w:val="20"/>
                <w:szCs w:val="20"/>
              </w:rPr>
            </w:pPr>
            <w:r>
              <w:rPr>
                <w:rFonts w:ascii="Times New Roman" w:hAnsi="Times New Roman"/>
                <w:sz w:val="20"/>
                <w:szCs w:val="20"/>
              </w:rPr>
              <w:t>3</w:t>
            </w:r>
            <w:r w:rsidR="002C06D8">
              <w:rPr>
                <w:rFonts w:ascii="Times New Roman" w:hAnsi="Times New Roman"/>
                <w:sz w:val="20"/>
                <w:szCs w:val="20"/>
              </w:rPr>
              <w:t>2</w:t>
            </w:r>
            <w:r w:rsidR="004F2970" w:rsidRPr="00DA2E5F">
              <w:rPr>
                <w:rFonts w:ascii="Times New Roman" w:hAnsi="Times New Roman"/>
                <w:sz w:val="20"/>
                <w:szCs w:val="20"/>
              </w:rPr>
              <w:t xml:space="preserve"> godz.</w:t>
            </w:r>
          </w:p>
        </w:tc>
      </w:tr>
      <w:tr w:rsidR="004F2970" w:rsidRPr="00DA2E5F" w14:paraId="5517F48F" w14:textId="77777777" w:rsidTr="00DA5004">
        <w:tblPrEx>
          <w:tblLook w:val="04A0" w:firstRow="1" w:lastRow="0" w:firstColumn="1" w:lastColumn="0" w:noHBand="0" w:noVBand="1"/>
        </w:tblPrEx>
        <w:tc>
          <w:tcPr>
            <w:tcW w:w="4428" w:type="dxa"/>
            <w:gridSpan w:val="6"/>
          </w:tcPr>
          <w:p w14:paraId="6FF9B707"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Liczba godzin, którą student realizuje z wykorzystaniem metod i technik kształcenia na odległość</w:t>
            </w:r>
          </w:p>
        </w:tc>
        <w:tc>
          <w:tcPr>
            <w:tcW w:w="4789" w:type="dxa"/>
            <w:gridSpan w:val="7"/>
          </w:tcPr>
          <w:p w14:paraId="59EF86EC" w14:textId="77777777" w:rsidR="004F2970" w:rsidRPr="00DA2E5F" w:rsidRDefault="004F2970" w:rsidP="00DA5004">
            <w:pPr>
              <w:spacing w:line="240" w:lineRule="auto"/>
              <w:rPr>
                <w:rFonts w:ascii="Times New Roman" w:hAnsi="Times New Roman"/>
                <w:sz w:val="20"/>
                <w:szCs w:val="20"/>
              </w:rPr>
            </w:pPr>
          </w:p>
        </w:tc>
      </w:tr>
      <w:tr w:rsidR="004F2970" w:rsidRPr="00DA2E5F" w14:paraId="5AC73806" w14:textId="77777777" w:rsidTr="00DA5004">
        <w:tc>
          <w:tcPr>
            <w:tcW w:w="9217" w:type="dxa"/>
            <w:gridSpan w:val="13"/>
          </w:tcPr>
          <w:p w14:paraId="18C50E6D" w14:textId="2447D45F" w:rsidR="004F2970" w:rsidRPr="008429CC" w:rsidRDefault="004F2970" w:rsidP="008429CC">
            <w:pPr>
              <w:rPr>
                <w:rFonts w:ascii="Times New Roman" w:hAnsi="Times New Roman"/>
                <w:b/>
                <w:sz w:val="20"/>
                <w:szCs w:val="20"/>
              </w:rPr>
            </w:pPr>
            <w:r w:rsidRPr="00DA2E5F">
              <w:rPr>
                <w:rFonts w:ascii="Times New Roman" w:hAnsi="Times New Roman"/>
                <w:b/>
                <w:sz w:val="20"/>
                <w:szCs w:val="20"/>
              </w:rPr>
              <w:t xml:space="preserve">Formy i kryteria zaliczenia przedmiotu i ustalenia oceny (F- formującej; P- podsumowującej) </w:t>
            </w:r>
          </w:p>
        </w:tc>
      </w:tr>
      <w:tr w:rsidR="004F2970" w:rsidRPr="00DA2E5F" w14:paraId="1DE1B763" w14:textId="77777777" w:rsidTr="00DA5004">
        <w:tc>
          <w:tcPr>
            <w:tcW w:w="9217" w:type="dxa"/>
            <w:gridSpan w:val="13"/>
          </w:tcPr>
          <w:p w14:paraId="27BD2283" w14:textId="77777777" w:rsidR="004F2970" w:rsidRPr="00DA2E5F"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4F2970" w:rsidRPr="00DA2E5F" w14:paraId="76C0865B" w14:textId="77777777" w:rsidTr="00DA5004">
        <w:trPr>
          <w:trHeight w:val="157"/>
        </w:trPr>
        <w:tc>
          <w:tcPr>
            <w:tcW w:w="4606" w:type="dxa"/>
            <w:gridSpan w:val="7"/>
          </w:tcPr>
          <w:p w14:paraId="7745027D"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 xml:space="preserve">F1 </w:t>
            </w:r>
            <w:r>
              <w:rPr>
                <w:rFonts w:ascii="Times New Roman" w:hAnsi="Times New Roman"/>
                <w:sz w:val="20"/>
                <w:szCs w:val="20"/>
              </w:rPr>
              <w:t>Projekt</w:t>
            </w:r>
          </w:p>
        </w:tc>
        <w:tc>
          <w:tcPr>
            <w:tcW w:w="4611" w:type="dxa"/>
            <w:gridSpan w:val="6"/>
            <w:vMerge w:val="restart"/>
          </w:tcPr>
          <w:p w14:paraId="2D7D7816" w14:textId="77777777"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Ocena podsumowująca:</w:t>
            </w:r>
          </w:p>
          <w:p w14:paraId="35617489" w14:textId="72AB03CB" w:rsidR="004F2970" w:rsidRPr="00DA2E5F" w:rsidRDefault="004F2970" w:rsidP="00DA5004">
            <w:pPr>
              <w:spacing w:line="240" w:lineRule="auto"/>
              <w:rPr>
                <w:rFonts w:ascii="Times New Roman" w:hAnsi="Times New Roman"/>
                <w:sz w:val="20"/>
                <w:szCs w:val="20"/>
              </w:rPr>
            </w:pPr>
            <w:r w:rsidRPr="00DA2E5F">
              <w:rPr>
                <w:rFonts w:ascii="Times New Roman" w:hAnsi="Times New Roman"/>
                <w:sz w:val="20"/>
                <w:szCs w:val="20"/>
              </w:rPr>
              <w:t>Ocena wyni</w:t>
            </w:r>
            <w:r>
              <w:rPr>
                <w:rFonts w:ascii="Times New Roman" w:hAnsi="Times New Roman"/>
                <w:sz w:val="20"/>
                <w:szCs w:val="20"/>
              </w:rPr>
              <w:t>kająca z F1 i F2</w:t>
            </w:r>
          </w:p>
        </w:tc>
      </w:tr>
      <w:tr w:rsidR="00190E2F" w:rsidRPr="00DA2E5F" w14:paraId="20E0D9AD" w14:textId="77777777" w:rsidTr="00190E2F">
        <w:trPr>
          <w:trHeight w:val="218"/>
        </w:trPr>
        <w:tc>
          <w:tcPr>
            <w:tcW w:w="4606" w:type="dxa"/>
            <w:gridSpan w:val="7"/>
          </w:tcPr>
          <w:p w14:paraId="52EF420D" w14:textId="77777777" w:rsidR="00190E2F" w:rsidRPr="00DA2E5F" w:rsidRDefault="00190E2F" w:rsidP="00DA5004">
            <w:pPr>
              <w:spacing w:line="240" w:lineRule="auto"/>
              <w:rPr>
                <w:rFonts w:ascii="Times New Roman" w:hAnsi="Times New Roman"/>
                <w:sz w:val="20"/>
                <w:szCs w:val="20"/>
              </w:rPr>
            </w:pPr>
            <w:r w:rsidRPr="00DA2E5F">
              <w:rPr>
                <w:rFonts w:ascii="Times New Roman" w:hAnsi="Times New Roman"/>
                <w:sz w:val="20"/>
                <w:szCs w:val="20"/>
              </w:rPr>
              <w:t xml:space="preserve">F2 </w:t>
            </w:r>
            <w:r>
              <w:rPr>
                <w:rFonts w:ascii="Times New Roman" w:hAnsi="Times New Roman"/>
                <w:sz w:val="20"/>
                <w:szCs w:val="20"/>
              </w:rPr>
              <w:t xml:space="preserve">Studia przypadków </w:t>
            </w:r>
          </w:p>
        </w:tc>
        <w:tc>
          <w:tcPr>
            <w:tcW w:w="4611" w:type="dxa"/>
            <w:gridSpan w:val="6"/>
            <w:vMerge/>
          </w:tcPr>
          <w:p w14:paraId="3FC5C344" w14:textId="77777777" w:rsidR="00190E2F" w:rsidRPr="00DA2E5F" w:rsidRDefault="00190E2F" w:rsidP="00DA5004">
            <w:pPr>
              <w:spacing w:line="240" w:lineRule="auto"/>
              <w:rPr>
                <w:rFonts w:ascii="Times New Roman" w:hAnsi="Times New Roman"/>
                <w:sz w:val="20"/>
                <w:szCs w:val="20"/>
              </w:rPr>
            </w:pPr>
          </w:p>
        </w:tc>
      </w:tr>
      <w:tr w:rsidR="004F2970" w:rsidRPr="00DA2E5F" w14:paraId="58BA4562" w14:textId="77777777" w:rsidTr="00DA5004">
        <w:trPr>
          <w:trHeight w:val="166"/>
        </w:trPr>
        <w:tc>
          <w:tcPr>
            <w:tcW w:w="9217" w:type="dxa"/>
            <w:gridSpan w:val="13"/>
          </w:tcPr>
          <w:p w14:paraId="39930882"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Literatura podstawowa</w:t>
            </w:r>
          </w:p>
        </w:tc>
      </w:tr>
      <w:tr w:rsidR="004F2970" w:rsidRPr="00DA2E5F" w14:paraId="4B75200D" w14:textId="77777777" w:rsidTr="00DA5004">
        <w:trPr>
          <w:trHeight w:val="1192"/>
        </w:trPr>
        <w:tc>
          <w:tcPr>
            <w:tcW w:w="9217" w:type="dxa"/>
            <w:gridSpan w:val="13"/>
          </w:tcPr>
          <w:p w14:paraId="7D04987D" w14:textId="77777777" w:rsidR="004F2970" w:rsidRPr="00DB473B" w:rsidRDefault="004F2970" w:rsidP="00D567EB">
            <w:pPr>
              <w:pStyle w:val="Akapitzlist"/>
              <w:numPr>
                <w:ilvl w:val="0"/>
                <w:numId w:val="142"/>
              </w:numPr>
              <w:tabs>
                <w:tab w:val="left" w:pos="851"/>
              </w:tabs>
              <w:spacing w:after="0" w:line="240" w:lineRule="auto"/>
              <w:jc w:val="both"/>
              <w:rPr>
                <w:rFonts w:ascii="Times New Roman" w:hAnsi="Times New Roman"/>
                <w:sz w:val="20"/>
                <w:szCs w:val="20"/>
              </w:rPr>
            </w:pPr>
            <w:r w:rsidRPr="00DB473B">
              <w:rPr>
                <w:rFonts w:ascii="Times New Roman" w:hAnsi="Times New Roman"/>
                <w:sz w:val="20"/>
                <w:szCs w:val="20"/>
              </w:rPr>
              <w:t>Stępień, B. (red.). Handel zagraniczny. Poradnik dla praktyków. PWE. Warszawa: 2007.</w:t>
            </w:r>
          </w:p>
          <w:p w14:paraId="345AF616" w14:textId="77777777" w:rsidR="004F2970" w:rsidRPr="00DB473B" w:rsidRDefault="004F2970" w:rsidP="00D567EB">
            <w:pPr>
              <w:pStyle w:val="Akapitzlist"/>
              <w:numPr>
                <w:ilvl w:val="0"/>
                <w:numId w:val="142"/>
              </w:numPr>
              <w:tabs>
                <w:tab w:val="left" w:pos="851"/>
              </w:tabs>
              <w:spacing w:after="0" w:line="240" w:lineRule="auto"/>
              <w:jc w:val="both"/>
              <w:rPr>
                <w:rFonts w:ascii="Times New Roman" w:hAnsi="Times New Roman"/>
                <w:sz w:val="20"/>
                <w:szCs w:val="20"/>
              </w:rPr>
            </w:pPr>
            <w:r w:rsidRPr="00DB473B">
              <w:rPr>
                <w:rFonts w:ascii="Times New Roman" w:hAnsi="Times New Roman"/>
                <w:sz w:val="20"/>
                <w:szCs w:val="20"/>
              </w:rPr>
              <w:t>Rymarczyk, J. Internacjonalizacja i globalizacja przedsiębiorstwa. PWE. Warszawa: 2004.</w:t>
            </w:r>
          </w:p>
          <w:p w14:paraId="209F7B71" w14:textId="77777777" w:rsidR="004F2970" w:rsidRPr="00DB473B" w:rsidRDefault="004F2970" w:rsidP="00D567EB">
            <w:pPr>
              <w:pStyle w:val="Akapitzlist"/>
              <w:numPr>
                <w:ilvl w:val="0"/>
                <w:numId w:val="142"/>
              </w:numPr>
              <w:tabs>
                <w:tab w:val="left" w:pos="851"/>
              </w:tabs>
              <w:spacing w:after="0" w:line="240" w:lineRule="auto"/>
              <w:jc w:val="both"/>
              <w:rPr>
                <w:rFonts w:ascii="Times New Roman" w:hAnsi="Times New Roman"/>
                <w:sz w:val="20"/>
                <w:szCs w:val="20"/>
              </w:rPr>
            </w:pPr>
            <w:r w:rsidRPr="00DB473B">
              <w:rPr>
                <w:rFonts w:ascii="Times New Roman" w:hAnsi="Times New Roman"/>
                <w:sz w:val="20"/>
                <w:szCs w:val="20"/>
              </w:rPr>
              <w:t>Rymarczyk, J. Handel zagraniczny. Organizacja i technika, PWE. Warszawa: 2005</w:t>
            </w:r>
          </w:p>
          <w:p w14:paraId="214F628A" w14:textId="77777777" w:rsidR="004F2970" w:rsidRPr="00DB473B" w:rsidRDefault="004F2970" w:rsidP="00D567EB">
            <w:pPr>
              <w:pStyle w:val="Akapitzlist"/>
              <w:numPr>
                <w:ilvl w:val="0"/>
                <w:numId w:val="142"/>
              </w:numPr>
              <w:tabs>
                <w:tab w:val="left" w:pos="851"/>
              </w:tabs>
              <w:spacing w:after="0" w:line="240" w:lineRule="auto"/>
              <w:jc w:val="both"/>
              <w:rPr>
                <w:rFonts w:ascii="Times New Roman" w:hAnsi="Times New Roman"/>
                <w:sz w:val="20"/>
                <w:szCs w:val="20"/>
              </w:rPr>
            </w:pPr>
            <w:r w:rsidRPr="00DB473B">
              <w:rPr>
                <w:rFonts w:ascii="Times New Roman" w:hAnsi="Times New Roman"/>
                <w:sz w:val="20"/>
                <w:szCs w:val="20"/>
              </w:rPr>
              <w:t>Szaflarski, K., Kontrakt w handlu zagranicznym, PWE. Warszawa: 2004.</w:t>
            </w:r>
          </w:p>
          <w:p w14:paraId="7D83FC5B" w14:textId="77777777" w:rsidR="004F2970" w:rsidRPr="00DB473B" w:rsidRDefault="004F2970" w:rsidP="00D567EB">
            <w:pPr>
              <w:pStyle w:val="Akapitzlist"/>
              <w:numPr>
                <w:ilvl w:val="0"/>
                <w:numId w:val="142"/>
              </w:numPr>
              <w:tabs>
                <w:tab w:val="left" w:pos="851"/>
              </w:tabs>
              <w:spacing w:after="0" w:line="240" w:lineRule="auto"/>
              <w:jc w:val="both"/>
              <w:rPr>
                <w:rFonts w:ascii="Times New Roman" w:hAnsi="Times New Roman"/>
                <w:sz w:val="20"/>
                <w:szCs w:val="20"/>
              </w:rPr>
            </w:pPr>
            <w:r w:rsidRPr="00DB473B">
              <w:rPr>
                <w:rFonts w:ascii="Times New Roman" w:hAnsi="Times New Roman"/>
                <w:sz w:val="20"/>
                <w:szCs w:val="20"/>
              </w:rPr>
              <w:t>Inne wskazane przez Prowadzącego podczas zajęć.</w:t>
            </w:r>
          </w:p>
        </w:tc>
      </w:tr>
      <w:tr w:rsidR="004F2970" w:rsidRPr="00DA2E5F" w14:paraId="38E227AD" w14:textId="77777777" w:rsidTr="00DA5004">
        <w:tc>
          <w:tcPr>
            <w:tcW w:w="9217" w:type="dxa"/>
            <w:gridSpan w:val="13"/>
          </w:tcPr>
          <w:p w14:paraId="675B6943" w14:textId="77777777" w:rsidR="004F2970" w:rsidRPr="00DA2E5F" w:rsidRDefault="004F2970" w:rsidP="00DA5004">
            <w:pPr>
              <w:spacing w:line="240" w:lineRule="auto"/>
              <w:rPr>
                <w:rFonts w:ascii="Times New Roman" w:hAnsi="Times New Roman"/>
                <w:b/>
                <w:sz w:val="20"/>
                <w:szCs w:val="20"/>
              </w:rPr>
            </w:pPr>
            <w:r w:rsidRPr="00DA2E5F">
              <w:rPr>
                <w:rFonts w:ascii="Times New Roman" w:hAnsi="Times New Roman"/>
                <w:b/>
                <w:sz w:val="20"/>
                <w:szCs w:val="20"/>
              </w:rPr>
              <w:t>Literatura uzupełniająca</w:t>
            </w:r>
          </w:p>
        </w:tc>
      </w:tr>
      <w:tr w:rsidR="004F2970" w:rsidRPr="00DA2E5F" w14:paraId="0B377B63" w14:textId="77777777" w:rsidTr="00DA5004">
        <w:trPr>
          <w:trHeight w:val="1682"/>
        </w:trPr>
        <w:tc>
          <w:tcPr>
            <w:tcW w:w="9217" w:type="dxa"/>
            <w:gridSpan w:val="13"/>
          </w:tcPr>
          <w:p w14:paraId="5718E6BF" w14:textId="77777777" w:rsidR="004F2970" w:rsidRPr="00E65B88" w:rsidRDefault="004F2970" w:rsidP="00D567EB">
            <w:pPr>
              <w:pStyle w:val="Tekstprzypisudolnego"/>
              <w:numPr>
                <w:ilvl w:val="0"/>
                <w:numId w:val="143"/>
              </w:numPr>
              <w:rPr>
                <w:color w:val="000000"/>
                <w:spacing w:val="3"/>
              </w:rPr>
            </w:pPr>
            <w:r w:rsidRPr="00DA2E5F">
              <w:rPr>
                <w:color w:val="000000"/>
                <w:spacing w:val="3"/>
              </w:rPr>
              <w:t>Budnikowski</w:t>
            </w:r>
            <w:r>
              <w:rPr>
                <w:color w:val="000000"/>
                <w:spacing w:val="3"/>
              </w:rPr>
              <w:t>, A.</w:t>
            </w:r>
            <w:r w:rsidRPr="00DA2E5F">
              <w:rPr>
                <w:color w:val="000000"/>
                <w:spacing w:val="3"/>
              </w:rPr>
              <w:t xml:space="preserve"> Międzynarod</w:t>
            </w:r>
            <w:r>
              <w:rPr>
                <w:color w:val="000000"/>
                <w:spacing w:val="3"/>
              </w:rPr>
              <w:t>owe stosunki gospodarcze. PWE.</w:t>
            </w:r>
            <w:r w:rsidRPr="00DA2E5F">
              <w:rPr>
                <w:color w:val="000000"/>
                <w:spacing w:val="3"/>
              </w:rPr>
              <w:t xml:space="preserve"> Warszawa</w:t>
            </w:r>
            <w:r>
              <w:rPr>
                <w:color w:val="000000"/>
                <w:spacing w:val="3"/>
              </w:rPr>
              <w:t>:</w:t>
            </w:r>
            <w:r w:rsidRPr="00DA2E5F">
              <w:rPr>
                <w:color w:val="000000"/>
                <w:spacing w:val="3"/>
              </w:rPr>
              <w:t xml:space="preserve"> 2006.</w:t>
            </w:r>
          </w:p>
          <w:p w14:paraId="7159117D" w14:textId="77777777" w:rsidR="004F2970" w:rsidRPr="00E65B88" w:rsidRDefault="004F2970" w:rsidP="00D567EB">
            <w:pPr>
              <w:pStyle w:val="Tekstprzypisudolnego"/>
              <w:numPr>
                <w:ilvl w:val="0"/>
                <w:numId w:val="143"/>
              </w:numPr>
              <w:rPr>
                <w:color w:val="000000"/>
                <w:spacing w:val="3"/>
              </w:rPr>
            </w:pPr>
            <w:r w:rsidRPr="00DA2E5F">
              <w:rPr>
                <w:color w:val="000000"/>
                <w:spacing w:val="3"/>
              </w:rPr>
              <w:t>Czarny</w:t>
            </w:r>
            <w:r>
              <w:rPr>
                <w:color w:val="000000"/>
                <w:spacing w:val="3"/>
              </w:rPr>
              <w:t>,</w:t>
            </w:r>
            <w:r w:rsidRPr="00DA2E5F">
              <w:rPr>
                <w:color w:val="000000"/>
                <w:spacing w:val="3"/>
              </w:rPr>
              <w:t xml:space="preserve"> E., K. Śledzie</w:t>
            </w:r>
            <w:r>
              <w:rPr>
                <w:color w:val="000000"/>
                <w:spacing w:val="3"/>
              </w:rPr>
              <w:t>wska, Polska w handlu światowym. PWE.</w:t>
            </w:r>
            <w:r w:rsidRPr="00DA2E5F">
              <w:rPr>
                <w:color w:val="000000"/>
                <w:spacing w:val="3"/>
              </w:rPr>
              <w:t xml:space="preserve"> Warszawa</w:t>
            </w:r>
            <w:r>
              <w:rPr>
                <w:color w:val="000000"/>
                <w:spacing w:val="3"/>
              </w:rPr>
              <w:t>:</w:t>
            </w:r>
            <w:r w:rsidRPr="00DA2E5F">
              <w:rPr>
                <w:color w:val="000000"/>
                <w:spacing w:val="3"/>
              </w:rPr>
              <w:t xml:space="preserve"> 2009.</w:t>
            </w:r>
          </w:p>
          <w:p w14:paraId="0100DC07" w14:textId="77777777" w:rsidR="004F2970" w:rsidRPr="00DB473B" w:rsidRDefault="004F2970" w:rsidP="00D567EB">
            <w:pPr>
              <w:pStyle w:val="Akapitzlist"/>
              <w:numPr>
                <w:ilvl w:val="0"/>
                <w:numId w:val="143"/>
              </w:numPr>
              <w:tabs>
                <w:tab w:val="left" w:pos="851"/>
              </w:tabs>
              <w:spacing w:after="0" w:line="240" w:lineRule="auto"/>
              <w:rPr>
                <w:rFonts w:ascii="Times New Roman" w:eastAsia="Times New Roman" w:hAnsi="Times New Roman"/>
                <w:color w:val="000000"/>
                <w:spacing w:val="3"/>
                <w:sz w:val="20"/>
                <w:szCs w:val="20"/>
                <w:lang w:eastAsia="pl-PL"/>
              </w:rPr>
            </w:pPr>
            <w:r w:rsidRPr="00DB473B">
              <w:rPr>
                <w:rFonts w:ascii="Times New Roman" w:eastAsia="Times New Roman" w:hAnsi="Times New Roman"/>
                <w:color w:val="000000"/>
                <w:spacing w:val="3"/>
                <w:sz w:val="20"/>
                <w:szCs w:val="20"/>
                <w:lang w:eastAsia="pl-PL"/>
              </w:rPr>
              <w:t>Marciniak-</w:t>
            </w:r>
            <w:proofErr w:type="spellStart"/>
            <w:r w:rsidRPr="00DB473B">
              <w:rPr>
                <w:rFonts w:ascii="Times New Roman" w:eastAsia="Times New Roman" w:hAnsi="Times New Roman"/>
                <w:color w:val="000000"/>
                <w:spacing w:val="3"/>
                <w:sz w:val="20"/>
                <w:szCs w:val="20"/>
                <w:lang w:eastAsia="pl-PL"/>
              </w:rPr>
              <w:t>Neider</w:t>
            </w:r>
            <w:proofErr w:type="spellEnd"/>
            <w:r w:rsidRPr="00DB473B">
              <w:rPr>
                <w:rFonts w:ascii="Times New Roman" w:eastAsia="Times New Roman" w:hAnsi="Times New Roman"/>
                <w:color w:val="000000"/>
                <w:spacing w:val="3"/>
                <w:sz w:val="20"/>
                <w:szCs w:val="20"/>
                <w:lang w:eastAsia="pl-PL"/>
              </w:rPr>
              <w:t>, D. Płatności w handlu zagranicznym. Wydanie czwarte. Wydawnictwo Uniwersytetu Gdańskiego. Gdańsk: 2008.</w:t>
            </w:r>
          </w:p>
          <w:p w14:paraId="1905B683" w14:textId="77777777" w:rsidR="004F2970" w:rsidRPr="00E65B88" w:rsidRDefault="004F2970" w:rsidP="00D567EB">
            <w:pPr>
              <w:pStyle w:val="Tekstprzypisudolnego"/>
              <w:numPr>
                <w:ilvl w:val="0"/>
                <w:numId w:val="143"/>
              </w:numPr>
              <w:rPr>
                <w:color w:val="000000"/>
                <w:spacing w:val="3"/>
              </w:rPr>
            </w:pPr>
            <w:r w:rsidRPr="00294634">
              <w:rPr>
                <w:color w:val="000000"/>
                <w:spacing w:val="3"/>
                <w:lang w:val="en-GB"/>
              </w:rPr>
              <w:t xml:space="preserve">Morgan, C.,  Skinner, Ch. ; </w:t>
            </w:r>
            <w:proofErr w:type="spellStart"/>
            <w:r w:rsidRPr="00294634">
              <w:rPr>
                <w:color w:val="000000"/>
                <w:spacing w:val="3"/>
                <w:lang w:val="en-GB"/>
              </w:rPr>
              <w:t>Bentes</w:t>
            </w:r>
            <w:proofErr w:type="spellEnd"/>
            <w:r w:rsidRPr="00294634">
              <w:rPr>
                <w:color w:val="000000"/>
                <w:spacing w:val="3"/>
                <w:lang w:val="en-GB"/>
              </w:rPr>
              <w:t>, P. Brophy, S.,</w:t>
            </w:r>
            <w:proofErr w:type="spellStart"/>
            <w:r w:rsidRPr="00294634">
              <w:rPr>
                <w:color w:val="000000"/>
                <w:spacing w:val="3"/>
                <w:lang w:val="en-GB"/>
              </w:rPr>
              <w:t>Chaklader</w:t>
            </w:r>
            <w:proofErr w:type="spellEnd"/>
            <w:r w:rsidRPr="00294634">
              <w:rPr>
                <w:color w:val="000000"/>
                <w:spacing w:val="3"/>
                <w:lang w:val="en-GB"/>
              </w:rPr>
              <w:t xml:space="preserve">, J., </w:t>
            </w:r>
            <w:proofErr w:type="spellStart"/>
            <w:r w:rsidRPr="00294634">
              <w:rPr>
                <w:color w:val="000000"/>
                <w:spacing w:val="3"/>
                <w:lang w:val="en-GB"/>
              </w:rPr>
              <w:t>Defrancesco</w:t>
            </w:r>
            <w:proofErr w:type="spellEnd"/>
            <w:r w:rsidRPr="00294634">
              <w:rPr>
                <w:color w:val="000000"/>
                <w:spacing w:val="3"/>
                <w:lang w:val="en-GB"/>
              </w:rPr>
              <w:t>, R., El-</w:t>
            </w:r>
            <w:proofErr w:type="spellStart"/>
            <w:r w:rsidRPr="00294634">
              <w:rPr>
                <w:color w:val="000000"/>
                <w:spacing w:val="3"/>
                <w:lang w:val="en-GB"/>
              </w:rPr>
              <w:t>Sabaawi</w:t>
            </w:r>
            <w:proofErr w:type="spellEnd"/>
            <w:r w:rsidRPr="00294634">
              <w:rPr>
                <w:color w:val="000000"/>
                <w:spacing w:val="3"/>
                <w:lang w:val="en-GB"/>
              </w:rPr>
              <w:t xml:space="preserve">, L.,  Goodale, G., Holt, D., Janzen, B., </w:t>
            </w:r>
            <w:proofErr w:type="spellStart"/>
            <w:r w:rsidRPr="00294634">
              <w:rPr>
                <w:color w:val="000000"/>
                <w:spacing w:val="3"/>
                <w:lang w:val="en-GB"/>
              </w:rPr>
              <w:t>Mafla</w:t>
            </w:r>
            <w:proofErr w:type="spellEnd"/>
            <w:r w:rsidRPr="00294634">
              <w:rPr>
                <w:color w:val="000000"/>
                <w:spacing w:val="3"/>
                <w:lang w:val="en-GB"/>
              </w:rPr>
              <w:t xml:space="preserve">, J., ; </w:t>
            </w:r>
            <w:proofErr w:type="spellStart"/>
            <w:r w:rsidRPr="00294634">
              <w:rPr>
                <w:color w:val="000000"/>
                <w:spacing w:val="3"/>
                <w:lang w:val="en-GB"/>
              </w:rPr>
              <w:t>Mcgrath</w:t>
            </w:r>
            <w:proofErr w:type="spellEnd"/>
            <w:r w:rsidRPr="00294634">
              <w:rPr>
                <w:color w:val="000000"/>
                <w:spacing w:val="3"/>
                <w:lang w:val="en-GB"/>
              </w:rPr>
              <w:t xml:space="preserve">, M., Parker, L., Price, Ch., </w:t>
            </w:r>
            <w:proofErr w:type="spellStart"/>
            <w:r w:rsidRPr="00294634">
              <w:rPr>
                <w:color w:val="000000"/>
                <w:spacing w:val="3"/>
                <w:lang w:val="en-GB"/>
              </w:rPr>
              <w:t>Henter</w:t>
            </w:r>
            <w:proofErr w:type="spellEnd"/>
            <w:r w:rsidRPr="00294634">
              <w:rPr>
                <w:color w:val="000000"/>
                <w:spacing w:val="3"/>
                <w:lang w:val="en-GB"/>
              </w:rPr>
              <w:t xml:space="preserve">, Ch. </w:t>
            </w:r>
            <w:r>
              <w:rPr>
                <w:color w:val="000000"/>
                <w:spacing w:val="3"/>
              </w:rPr>
              <w:t xml:space="preserve">International Trade.  The International </w:t>
            </w:r>
            <w:proofErr w:type="spellStart"/>
            <w:r>
              <w:rPr>
                <w:color w:val="000000"/>
                <w:spacing w:val="3"/>
              </w:rPr>
              <w:t>Lawyer</w:t>
            </w:r>
            <w:proofErr w:type="spellEnd"/>
            <w:r>
              <w:rPr>
                <w:color w:val="000000"/>
                <w:spacing w:val="3"/>
              </w:rPr>
              <w:t>.</w:t>
            </w:r>
            <w:r w:rsidRPr="0013660F">
              <w:rPr>
                <w:color w:val="000000"/>
                <w:spacing w:val="3"/>
              </w:rPr>
              <w:t xml:space="preserve"> Spring 2013, Vol.47(4), pp.81-97.</w:t>
            </w:r>
          </w:p>
        </w:tc>
      </w:tr>
    </w:tbl>
    <w:p w14:paraId="6A8541FE" w14:textId="77777777" w:rsidR="004F2970" w:rsidRPr="00B10202" w:rsidRDefault="004F2970" w:rsidP="004F2970">
      <w:pPr>
        <w:rPr>
          <w:rFonts w:ascii="Times New Roman" w:hAnsi="Times New Roman"/>
          <w:sz w:val="20"/>
          <w:szCs w:val="20"/>
        </w:rPr>
      </w:pPr>
    </w:p>
    <w:tbl>
      <w:tblPr>
        <w:tblW w:w="921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516"/>
        <w:gridCol w:w="905"/>
        <w:gridCol w:w="571"/>
        <w:gridCol w:w="1348"/>
        <w:gridCol w:w="450"/>
        <w:gridCol w:w="178"/>
        <w:gridCol w:w="966"/>
        <w:gridCol w:w="11"/>
        <w:gridCol w:w="524"/>
        <w:gridCol w:w="241"/>
        <w:gridCol w:w="11"/>
        <w:gridCol w:w="6"/>
        <w:gridCol w:w="76"/>
        <w:gridCol w:w="1470"/>
        <w:gridCol w:w="1311"/>
        <w:gridCol w:w="6"/>
      </w:tblGrid>
      <w:tr w:rsidR="004F2970" w:rsidRPr="00735025" w14:paraId="34831FBA" w14:textId="77777777" w:rsidTr="00DA5004">
        <w:trPr>
          <w:gridAfter w:val="1"/>
          <w:wAfter w:w="6" w:type="dxa"/>
          <w:trHeight w:val="267"/>
        </w:trPr>
        <w:tc>
          <w:tcPr>
            <w:tcW w:w="2621" w:type="dxa"/>
            <w:gridSpan w:val="4"/>
            <w:vAlign w:val="center"/>
          </w:tcPr>
          <w:p w14:paraId="1541983D" w14:textId="77777777" w:rsidR="004F2970" w:rsidRPr="00735025" w:rsidRDefault="004F2970" w:rsidP="00DA5004">
            <w:pPr>
              <w:spacing w:line="240" w:lineRule="auto"/>
              <w:rPr>
                <w:rFonts w:ascii="Times New Roman" w:hAnsi="Times New Roman"/>
                <w:b/>
                <w:sz w:val="20"/>
                <w:szCs w:val="20"/>
              </w:rPr>
            </w:pPr>
            <w:r w:rsidRPr="00735025">
              <w:rPr>
                <w:rFonts w:ascii="Times New Roman" w:hAnsi="Times New Roman"/>
                <w:b/>
                <w:sz w:val="20"/>
                <w:szCs w:val="20"/>
              </w:rPr>
              <w:t>Kierunek  i poziom studiów</w:t>
            </w:r>
          </w:p>
        </w:tc>
        <w:tc>
          <w:tcPr>
            <w:tcW w:w="6592" w:type="dxa"/>
            <w:gridSpan w:val="12"/>
            <w:vAlign w:val="center"/>
          </w:tcPr>
          <w:p w14:paraId="107A079F" w14:textId="77777777" w:rsidR="004F2970" w:rsidRPr="00735025" w:rsidRDefault="004F2970" w:rsidP="00DA5004">
            <w:pPr>
              <w:spacing w:line="240" w:lineRule="auto"/>
              <w:rPr>
                <w:rFonts w:ascii="Times New Roman" w:hAnsi="Times New Roman"/>
                <w:b/>
                <w:sz w:val="20"/>
                <w:szCs w:val="20"/>
              </w:rPr>
            </w:pPr>
            <w:r w:rsidRPr="00735025">
              <w:rPr>
                <w:rFonts w:ascii="Times New Roman" w:hAnsi="Times New Roman"/>
                <w:b/>
                <w:sz w:val="20"/>
                <w:szCs w:val="20"/>
              </w:rPr>
              <w:t>Logistyka II stopnia</w:t>
            </w:r>
          </w:p>
        </w:tc>
      </w:tr>
      <w:tr w:rsidR="004F2970" w:rsidRPr="00735025" w14:paraId="78EBA349" w14:textId="77777777" w:rsidTr="00DA5004">
        <w:trPr>
          <w:gridAfter w:val="1"/>
          <w:wAfter w:w="6" w:type="dxa"/>
          <w:trHeight w:val="267"/>
        </w:trPr>
        <w:tc>
          <w:tcPr>
            <w:tcW w:w="2621" w:type="dxa"/>
            <w:gridSpan w:val="4"/>
            <w:vAlign w:val="center"/>
          </w:tcPr>
          <w:p w14:paraId="2564E88E" w14:textId="77777777" w:rsidR="004F2970" w:rsidRPr="00735025" w:rsidRDefault="004F2970" w:rsidP="00DA5004">
            <w:pPr>
              <w:spacing w:line="240" w:lineRule="auto"/>
              <w:rPr>
                <w:rFonts w:ascii="Times New Roman" w:hAnsi="Times New Roman"/>
                <w:b/>
                <w:sz w:val="20"/>
                <w:szCs w:val="20"/>
              </w:rPr>
            </w:pPr>
            <w:r w:rsidRPr="00735025">
              <w:rPr>
                <w:rFonts w:ascii="Times New Roman" w:hAnsi="Times New Roman"/>
                <w:b/>
                <w:sz w:val="20"/>
                <w:szCs w:val="20"/>
              </w:rPr>
              <w:lastRenderedPageBreak/>
              <w:t>Forma studiów</w:t>
            </w:r>
          </w:p>
        </w:tc>
        <w:tc>
          <w:tcPr>
            <w:tcW w:w="6592" w:type="dxa"/>
            <w:gridSpan w:val="12"/>
            <w:vAlign w:val="center"/>
          </w:tcPr>
          <w:p w14:paraId="2B3A5C17" w14:textId="77777777" w:rsidR="004F2970" w:rsidRPr="00735025"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735025">
              <w:rPr>
                <w:rFonts w:ascii="Times New Roman" w:hAnsi="Times New Roman"/>
                <w:b/>
                <w:sz w:val="20"/>
                <w:szCs w:val="20"/>
              </w:rPr>
              <w:t>tacjonarne</w:t>
            </w:r>
          </w:p>
        </w:tc>
      </w:tr>
      <w:tr w:rsidR="004F2970" w:rsidRPr="00735025" w14:paraId="6BBC5BE0" w14:textId="77777777" w:rsidTr="00DA5004">
        <w:trPr>
          <w:gridAfter w:val="1"/>
          <w:wAfter w:w="6" w:type="dxa"/>
          <w:trHeight w:val="267"/>
        </w:trPr>
        <w:tc>
          <w:tcPr>
            <w:tcW w:w="2621" w:type="dxa"/>
            <w:gridSpan w:val="4"/>
            <w:vAlign w:val="center"/>
          </w:tcPr>
          <w:p w14:paraId="02E42BEC" w14:textId="77777777" w:rsidR="004F2970" w:rsidRPr="00735025" w:rsidRDefault="004F2970" w:rsidP="00DA5004">
            <w:pPr>
              <w:spacing w:line="240" w:lineRule="auto"/>
              <w:rPr>
                <w:rFonts w:ascii="Times New Roman" w:hAnsi="Times New Roman"/>
                <w:sz w:val="20"/>
                <w:szCs w:val="20"/>
              </w:rPr>
            </w:pPr>
            <w:r w:rsidRPr="00735025">
              <w:rPr>
                <w:rFonts w:ascii="Times New Roman" w:hAnsi="Times New Roman"/>
                <w:b/>
                <w:sz w:val="20"/>
                <w:szCs w:val="20"/>
              </w:rPr>
              <w:t>Nazwa przedmiotu</w:t>
            </w:r>
          </w:p>
        </w:tc>
        <w:tc>
          <w:tcPr>
            <w:tcW w:w="6592" w:type="dxa"/>
            <w:gridSpan w:val="12"/>
            <w:vAlign w:val="center"/>
          </w:tcPr>
          <w:p w14:paraId="0675AEB7" w14:textId="77777777" w:rsidR="004F2970" w:rsidRPr="00735025" w:rsidRDefault="004F2970" w:rsidP="00DA5004">
            <w:pPr>
              <w:spacing w:line="240" w:lineRule="auto"/>
              <w:rPr>
                <w:rFonts w:ascii="Times New Roman" w:hAnsi="Times New Roman"/>
                <w:b/>
                <w:sz w:val="20"/>
                <w:szCs w:val="20"/>
              </w:rPr>
            </w:pPr>
            <w:r w:rsidRPr="00735025">
              <w:rPr>
                <w:rFonts w:ascii="Times New Roman" w:hAnsi="Times New Roman"/>
                <w:b/>
                <w:sz w:val="20"/>
                <w:szCs w:val="20"/>
              </w:rPr>
              <w:t>Informatyka w logistyce</w:t>
            </w:r>
          </w:p>
        </w:tc>
      </w:tr>
      <w:tr w:rsidR="004F2970" w:rsidRPr="00735025" w14:paraId="1E2AEC65" w14:textId="77777777" w:rsidTr="00DA5004">
        <w:trPr>
          <w:gridAfter w:val="1"/>
          <w:wAfter w:w="6" w:type="dxa"/>
          <w:trHeight w:val="262"/>
        </w:trPr>
        <w:tc>
          <w:tcPr>
            <w:tcW w:w="2621" w:type="dxa"/>
            <w:gridSpan w:val="4"/>
            <w:vAlign w:val="center"/>
          </w:tcPr>
          <w:p w14:paraId="341D9674" w14:textId="77777777" w:rsidR="004F2970" w:rsidRPr="00735025" w:rsidRDefault="004F2970" w:rsidP="00DA5004">
            <w:pPr>
              <w:spacing w:line="240" w:lineRule="auto"/>
              <w:rPr>
                <w:rFonts w:ascii="Times New Roman" w:hAnsi="Times New Roman"/>
                <w:b/>
                <w:sz w:val="20"/>
                <w:szCs w:val="20"/>
              </w:rPr>
            </w:pPr>
            <w:r w:rsidRPr="00735025">
              <w:rPr>
                <w:rFonts w:ascii="Times New Roman" w:hAnsi="Times New Roman"/>
                <w:b/>
                <w:sz w:val="20"/>
                <w:szCs w:val="20"/>
              </w:rPr>
              <w:t>Status przedmiotu</w:t>
            </w:r>
          </w:p>
        </w:tc>
        <w:tc>
          <w:tcPr>
            <w:tcW w:w="6592" w:type="dxa"/>
            <w:gridSpan w:val="12"/>
            <w:vAlign w:val="center"/>
          </w:tcPr>
          <w:p w14:paraId="6E21B508" w14:textId="77777777" w:rsidR="004F2970" w:rsidRPr="00735025"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735025">
              <w:rPr>
                <w:rFonts w:ascii="Times New Roman" w:hAnsi="Times New Roman"/>
                <w:b/>
                <w:sz w:val="20"/>
                <w:szCs w:val="20"/>
              </w:rPr>
              <w:t>rzedmiot kierunkowy</w:t>
            </w:r>
          </w:p>
        </w:tc>
      </w:tr>
      <w:tr w:rsidR="004F2970" w:rsidRPr="00735025" w14:paraId="2B199B6A" w14:textId="77777777" w:rsidTr="00DA5004">
        <w:trPr>
          <w:gridAfter w:val="1"/>
          <w:wAfter w:w="6" w:type="dxa"/>
          <w:trHeight w:val="262"/>
        </w:trPr>
        <w:tc>
          <w:tcPr>
            <w:tcW w:w="2621" w:type="dxa"/>
            <w:gridSpan w:val="4"/>
            <w:vAlign w:val="center"/>
          </w:tcPr>
          <w:p w14:paraId="6FBB9529" w14:textId="77777777" w:rsidR="004F2970" w:rsidRPr="00735025" w:rsidRDefault="004F2970" w:rsidP="00DA5004">
            <w:pPr>
              <w:spacing w:line="240" w:lineRule="auto"/>
              <w:rPr>
                <w:rFonts w:ascii="Times New Roman" w:hAnsi="Times New Roman"/>
                <w:b/>
                <w:sz w:val="20"/>
                <w:szCs w:val="20"/>
              </w:rPr>
            </w:pPr>
            <w:r w:rsidRPr="00735025">
              <w:rPr>
                <w:rFonts w:ascii="Times New Roman" w:hAnsi="Times New Roman"/>
                <w:b/>
                <w:sz w:val="20"/>
                <w:szCs w:val="20"/>
              </w:rPr>
              <w:t>Moduł kształcenia</w:t>
            </w:r>
          </w:p>
        </w:tc>
        <w:tc>
          <w:tcPr>
            <w:tcW w:w="6592" w:type="dxa"/>
            <w:gridSpan w:val="12"/>
            <w:vAlign w:val="center"/>
          </w:tcPr>
          <w:p w14:paraId="0A564820" w14:textId="77777777" w:rsidR="004F2970" w:rsidRPr="00735025" w:rsidRDefault="004F2970" w:rsidP="00DA5004">
            <w:pPr>
              <w:spacing w:line="240" w:lineRule="auto"/>
              <w:rPr>
                <w:rFonts w:ascii="Times New Roman" w:hAnsi="Times New Roman"/>
                <w:b/>
                <w:sz w:val="20"/>
                <w:szCs w:val="20"/>
              </w:rPr>
            </w:pPr>
          </w:p>
        </w:tc>
      </w:tr>
      <w:tr w:rsidR="004F2970" w:rsidRPr="00735025" w14:paraId="2826EF7A" w14:textId="77777777" w:rsidTr="00DA5004">
        <w:trPr>
          <w:gridAfter w:val="1"/>
          <w:wAfter w:w="6" w:type="dxa"/>
          <w:trHeight w:val="262"/>
        </w:trPr>
        <w:tc>
          <w:tcPr>
            <w:tcW w:w="2621" w:type="dxa"/>
            <w:gridSpan w:val="4"/>
            <w:vAlign w:val="center"/>
          </w:tcPr>
          <w:p w14:paraId="106BF64C" w14:textId="77777777" w:rsidR="004F2970" w:rsidRPr="00735025" w:rsidRDefault="004F2970" w:rsidP="00DA5004">
            <w:pPr>
              <w:spacing w:line="240" w:lineRule="auto"/>
              <w:rPr>
                <w:rFonts w:ascii="Times New Roman" w:hAnsi="Times New Roman"/>
                <w:b/>
                <w:sz w:val="20"/>
                <w:szCs w:val="20"/>
              </w:rPr>
            </w:pPr>
            <w:r w:rsidRPr="00735025">
              <w:rPr>
                <w:rFonts w:ascii="Times New Roman" w:hAnsi="Times New Roman"/>
                <w:b/>
                <w:sz w:val="20"/>
                <w:szCs w:val="20"/>
              </w:rPr>
              <w:t>Język wykładowy</w:t>
            </w:r>
          </w:p>
        </w:tc>
        <w:tc>
          <w:tcPr>
            <w:tcW w:w="6592" w:type="dxa"/>
            <w:gridSpan w:val="12"/>
            <w:vAlign w:val="center"/>
          </w:tcPr>
          <w:p w14:paraId="18D46B59" w14:textId="77777777" w:rsidR="004F2970" w:rsidRPr="00735025"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735025">
              <w:rPr>
                <w:rFonts w:ascii="Times New Roman" w:hAnsi="Times New Roman"/>
                <w:b/>
                <w:sz w:val="20"/>
                <w:szCs w:val="20"/>
              </w:rPr>
              <w:t>olski</w:t>
            </w:r>
          </w:p>
        </w:tc>
      </w:tr>
      <w:tr w:rsidR="004F2970" w:rsidRPr="00735025" w14:paraId="2A2DFAAC" w14:textId="77777777" w:rsidTr="00DA5004">
        <w:trPr>
          <w:gridAfter w:val="1"/>
          <w:wAfter w:w="6" w:type="dxa"/>
          <w:trHeight w:val="262"/>
        </w:trPr>
        <w:tc>
          <w:tcPr>
            <w:tcW w:w="9213" w:type="dxa"/>
            <w:gridSpan w:val="16"/>
            <w:vAlign w:val="center"/>
          </w:tcPr>
          <w:p w14:paraId="78BDF35C" w14:textId="107C2849" w:rsidR="004F2970" w:rsidRPr="00735025" w:rsidRDefault="004F2970" w:rsidP="00E672B3">
            <w:pPr>
              <w:spacing w:line="240" w:lineRule="auto"/>
              <w:rPr>
                <w:rFonts w:ascii="Times New Roman" w:hAnsi="Times New Roman"/>
                <w:b/>
                <w:sz w:val="20"/>
                <w:szCs w:val="20"/>
              </w:rPr>
            </w:pPr>
            <w:r w:rsidRPr="00735025">
              <w:rPr>
                <w:rFonts w:ascii="Times New Roman" w:hAnsi="Times New Roman"/>
                <w:b/>
                <w:sz w:val="20"/>
                <w:szCs w:val="20"/>
              </w:rPr>
              <w:t>Liczba i struktura punktów ECTS</w:t>
            </w:r>
            <w:r w:rsidRPr="00735025">
              <w:rPr>
                <w:rFonts w:ascii="Times New Roman" w:hAnsi="Times New Roman"/>
                <w:sz w:val="20"/>
                <w:szCs w:val="20"/>
              </w:rPr>
              <w:t>:</w:t>
            </w:r>
            <w:r w:rsidRPr="006C3E8E">
              <w:rPr>
                <w:rFonts w:ascii="Times New Roman" w:hAnsi="Times New Roman"/>
                <w:b/>
                <w:sz w:val="20"/>
                <w:szCs w:val="20"/>
              </w:rPr>
              <w:t xml:space="preserve"> </w:t>
            </w:r>
            <w:r w:rsidR="00E672B3">
              <w:rPr>
                <w:rFonts w:ascii="Times New Roman" w:hAnsi="Times New Roman"/>
                <w:b/>
                <w:sz w:val="20"/>
                <w:szCs w:val="20"/>
              </w:rPr>
              <w:t>1</w:t>
            </w:r>
            <w:r>
              <w:rPr>
                <w:rFonts w:ascii="Times New Roman" w:hAnsi="Times New Roman"/>
                <w:b/>
                <w:sz w:val="20"/>
                <w:szCs w:val="20"/>
              </w:rPr>
              <w:t xml:space="preserve"> (wykład), 2 (ćwiczenia </w:t>
            </w:r>
            <w:proofErr w:type="spellStart"/>
            <w:r>
              <w:rPr>
                <w:rFonts w:ascii="Times New Roman" w:hAnsi="Times New Roman"/>
                <w:b/>
                <w:sz w:val="20"/>
                <w:szCs w:val="20"/>
              </w:rPr>
              <w:t>labolatoryjne</w:t>
            </w:r>
            <w:proofErr w:type="spellEnd"/>
            <w:r>
              <w:rPr>
                <w:rFonts w:ascii="Times New Roman" w:hAnsi="Times New Roman"/>
                <w:b/>
                <w:sz w:val="20"/>
                <w:szCs w:val="20"/>
              </w:rPr>
              <w:t>)</w:t>
            </w:r>
          </w:p>
        </w:tc>
      </w:tr>
      <w:tr w:rsidR="004F2970" w:rsidRPr="00735025" w14:paraId="5B2DF447" w14:textId="77777777" w:rsidTr="00DA5004">
        <w:trPr>
          <w:gridAfter w:val="1"/>
          <w:wAfter w:w="6" w:type="dxa"/>
          <w:trHeight w:val="262"/>
        </w:trPr>
        <w:tc>
          <w:tcPr>
            <w:tcW w:w="2050" w:type="dxa"/>
            <w:gridSpan w:val="3"/>
            <w:vAlign w:val="center"/>
          </w:tcPr>
          <w:p w14:paraId="40F661D7" w14:textId="77777777" w:rsidR="004F2970" w:rsidRPr="00735025" w:rsidRDefault="004F2970" w:rsidP="00DA5004">
            <w:pPr>
              <w:spacing w:line="240" w:lineRule="auto"/>
              <w:rPr>
                <w:rFonts w:ascii="Times New Roman" w:hAnsi="Times New Roman"/>
                <w:b/>
                <w:sz w:val="20"/>
                <w:szCs w:val="20"/>
              </w:rPr>
            </w:pPr>
            <w:r w:rsidRPr="00735025">
              <w:rPr>
                <w:rFonts w:ascii="Times New Roman" w:hAnsi="Times New Roman"/>
                <w:b/>
                <w:sz w:val="20"/>
                <w:szCs w:val="20"/>
              </w:rPr>
              <w:t>Formy zajęć</w:t>
            </w:r>
          </w:p>
        </w:tc>
        <w:tc>
          <w:tcPr>
            <w:tcW w:w="1919" w:type="dxa"/>
            <w:gridSpan w:val="2"/>
            <w:vAlign w:val="center"/>
          </w:tcPr>
          <w:p w14:paraId="47144847" w14:textId="77777777" w:rsidR="004F2970" w:rsidRPr="00735025" w:rsidRDefault="004F2970" w:rsidP="00DA5004">
            <w:pPr>
              <w:spacing w:line="240" w:lineRule="auto"/>
              <w:jc w:val="center"/>
              <w:rPr>
                <w:rFonts w:ascii="Times New Roman" w:hAnsi="Times New Roman"/>
                <w:b/>
                <w:sz w:val="20"/>
                <w:szCs w:val="20"/>
              </w:rPr>
            </w:pPr>
            <w:r w:rsidRPr="00735025">
              <w:rPr>
                <w:rFonts w:ascii="Times New Roman" w:hAnsi="Times New Roman"/>
                <w:b/>
                <w:sz w:val="20"/>
                <w:szCs w:val="20"/>
              </w:rPr>
              <w:t>Liczba godzin zajęć</w:t>
            </w:r>
          </w:p>
        </w:tc>
        <w:tc>
          <w:tcPr>
            <w:tcW w:w="2463" w:type="dxa"/>
            <w:gridSpan w:val="9"/>
            <w:vAlign w:val="center"/>
          </w:tcPr>
          <w:p w14:paraId="70259718" w14:textId="77777777" w:rsidR="004F2970" w:rsidRPr="00735025" w:rsidRDefault="004F2970" w:rsidP="00DA5004">
            <w:pPr>
              <w:spacing w:line="240" w:lineRule="auto"/>
              <w:jc w:val="center"/>
              <w:rPr>
                <w:rFonts w:ascii="Times New Roman" w:hAnsi="Times New Roman"/>
                <w:b/>
                <w:sz w:val="20"/>
                <w:szCs w:val="20"/>
              </w:rPr>
            </w:pPr>
            <w:r w:rsidRPr="00735025">
              <w:rPr>
                <w:rFonts w:ascii="Times New Roman" w:hAnsi="Times New Roman"/>
                <w:b/>
                <w:sz w:val="20"/>
                <w:szCs w:val="20"/>
              </w:rPr>
              <w:t>Sposób realizacji</w:t>
            </w:r>
          </w:p>
        </w:tc>
        <w:tc>
          <w:tcPr>
            <w:tcW w:w="2781" w:type="dxa"/>
            <w:gridSpan w:val="2"/>
            <w:vAlign w:val="center"/>
          </w:tcPr>
          <w:p w14:paraId="6D22629C" w14:textId="77777777" w:rsidR="004F2970" w:rsidRPr="00735025" w:rsidRDefault="004F2970" w:rsidP="00DA5004">
            <w:pPr>
              <w:spacing w:line="240" w:lineRule="auto"/>
              <w:jc w:val="center"/>
              <w:rPr>
                <w:rFonts w:ascii="Times New Roman" w:hAnsi="Times New Roman"/>
                <w:sz w:val="20"/>
                <w:szCs w:val="20"/>
              </w:rPr>
            </w:pPr>
            <w:r w:rsidRPr="00735025">
              <w:rPr>
                <w:rFonts w:ascii="Times New Roman" w:hAnsi="Times New Roman"/>
                <w:b/>
                <w:sz w:val="20"/>
                <w:szCs w:val="20"/>
              </w:rPr>
              <w:t>Sposób zaliczenia</w:t>
            </w:r>
          </w:p>
        </w:tc>
      </w:tr>
      <w:tr w:rsidR="004F2970" w:rsidRPr="00735025" w14:paraId="12E38DFC" w14:textId="77777777" w:rsidTr="00DA5004">
        <w:trPr>
          <w:gridAfter w:val="1"/>
          <w:wAfter w:w="6" w:type="dxa"/>
          <w:trHeight w:val="262"/>
        </w:trPr>
        <w:tc>
          <w:tcPr>
            <w:tcW w:w="2050" w:type="dxa"/>
            <w:gridSpan w:val="3"/>
            <w:vAlign w:val="center"/>
          </w:tcPr>
          <w:p w14:paraId="0D014082" w14:textId="77777777" w:rsidR="004F2970" w:rsidRPr="00735025" w:rsidRDefault="004F2970" w:rsidP="00DA5004">
            <w:pPr>
              <w:spacing w:line="240" w:lineRule="auto"/>
              <w:rPr>
                <w:rFonts w:ascii="Times New Roman" w:hAnsi="Times New Roman"/>
                <w:b/>
                <w:sz w:val="20"/>
                <w:szCs w:val="20"/>
              </w:rPr>
            </w:pPr>
            <w:r w:rsidRPr="00735025">
              <w:rPr>
                <w:rFonts w:ascii="Times New Roman" w:hAnsi="Times New Roman"/>
                <w:b/>
                <w:sz w:val="20"/>
                <w:szCs w:val="20"/>
              </w:rPr>
              <w:t>Wykład</w:t>
            </w:r>
          </w:p>
        </w:tc>
        <w:tc>
          <w:tcPr>
            <w:tcW w:w="1919" w:type="dxa"/>
            <w:gridSpan w:val="2"/>
            <w:shd w:val="clear" w:color="auto" w:fill="auto"/>
            <w:vAlign w:val="center"/>
          </w:tcPr>
          <w:p w14:paraId="0414603F" w14:textId="77777777" w:rsidR="004F2970" w:rsidRPr="00735025" w:rsidRDefault="004F2970" w:rsidP="00DA5004">
            <w:pPr>
              <w:spacing w:line="240" w:lineRule="auto"/>
              <w:jc w:val="center"/>
              <w:rPr>
                <w:rFonts w:ascii="Times New Roman" w:hAnsi="Times New Roman"/>
                <w:sz w:val="20"/>
                <w:szCs w:val="20"/>
              </w:rPr>
            </w:pPr>
            <w:r w:rsidRPr="00735025">
              <w:rPr>
                <w:rFonts w:ascii="Times New Roman" w:hAnsi="Times New Roman"/>
                <w:sz w:val="20"/>
                <w:szCs w:val="20"/>
              </w:rPr>
              <w:t>15</w:t>
            </w:r>
          </w:p>
        </w:tc>
        <w:tc>
          <w:tcPr>
            <w:tcW w:w="2463" w:type="dxa"/>
            <w:gridSpan w:val="9"/>
            <w:shd w:val="clear" w:color="auto" w:fill="auto"/>
            <w:vAlign w:val="center"/>
          </w:tcPr>
          <w:p w14:paraId="1CBCFA06" w14:textId="77777777" w:rsidR="004F2970" w:rsidRPr="00735025" w:rsidRDefault="004F2970" w:rsidP="00DA5004">
            <w:pPr>
              <w:spacing w:line="240" w:lineRule="auto"/>
              <w:jc w:val="center"/>
              <w:rPr>
                <w:rFonts w:ascii="Times New Roman" w:hAnsi="Times New Roman"/>
                <w:b/>
                <w:sz w:val="20"/>
                <w:szCs w:val="20"/>
              </w:rPr>
            </w:pPr>
            <w:r>
              <w:rPr>
                <w:rFonts w:ascii="Times New Roman" w:hAnsi="Times New Roman"/>
                <w:sz w:val="20"/>
                <w:szCs w:val="20"/>
              </w:rPr>
              <w:t>Z</w:t>
            </w:r>
            <w:r w:rsidRPr="00735025">
              <w:rPr>
                <w:rFonts w:ascii="Times New Roman" w:hAnsi="Times New Roman"/>
                <w:sz w:val="20"/>
                <w:szCs w:val="20"/>
              </w:rPr>
              <w:t>ajęcia w sali dydaktycznej</w:t>
            </w:r>
          </w:p>
        </w:tc>
        <w:tc>
          <w:tcPr>
            <w:tcW w:w="2781" w:type="dxa"/>
            <w:gridSpan w:val="2"/>
            <w:vAlign w:val="center"/>
          </w:tcPr>
          <w:p w14:paraId="18D0874F" w14:textId="77777777" w:rsidR="004F2970" w:rsidRPr="00735025" w:rsidRDefault="004F2970" w:rsidP="00DA5004">
            <w:pPr>
              <w:spacing w:line="240" w:lineRule="auto"/>
              <w:jc w:val="center"/>
              <w:rPr>
                <w:rFonts w:ascii="Times New Roman" w:hAnsi="Times New Roman"/>
                <w:sz w:val="20"/>
                <w:szCs w:val="20"/>
              </w:rPr>
            </w:pPr>
            <w:r>
              <w:rPr>
                <w:rFonts w:ascii="Times New Roman" w:hAnsi="Times New Roman"/>
                <w:sz w:val="20"/>
                <w:szCs w:val="20"/>
              </w:rPr>
              <w:t>Z</w:t>
            </w:r>
            <w:r w:rsidRPr="00735025">
              <w:rPr>
                <w:rFonts w:ascii="Times New Roman" w:hAnsi="Times New Roman"/>
                <w:sz w:val="20"/>
                <w:szCs w:val="20"/>
              </w:rPr>
              <w:t>aliczenie na ocenę</w:t>
            </w:r>
          </w:p>
        </w:tc>
      </w:tr>
      <w:tr w:rsidR="004F2970" w:rsidRPr="00735025" w14:paraId="26D71BA7" w14:textId="77777777" w:rsidTr="00DA5004">
        <w:trPr>
          <w:gridAfter w:val="1"/>
          <w:wAfter w:w="6" w:type="dxa"/>
          <w:trHeight w:val="262"/>
        </w:trPr>
        <w:tc>
          <w:tcPr>
            <w:tcW w:w="2050" w:type="dxa"/>
            <w:gridSpan w:val="3"/>
            <w:vAlign w:val="center"/>
          </w:tcPr>
          <w:p w14:paraId="3ECABD6F" w14:textId="77777777" w:rsidR="004F2970" w:rsidRPr="00735025" w:rsidRDefault="004F2970" w:rsidP="00DA5004">
            <w:pPr>
              <w:spacing w:line="240" w:lineRule="auto"/>
              <w:rPr>
                <w:rFonts w:ascii="Times New Roman" w:hAnsi="Times New Roman"/>
                <w:b/>
                <w:sz w:val="20"/>
                <w:szCs w:val="20"/>
              </w:rPr>
            </w:pPr>
            <w:r w:rsidRPr="00735025">
              <w:rPr>
                <w:rFonts w:ascii="Times New Roman" w:hAnsi="Times New Roman"/>
                <w:b/>
                <w:sz w:val="20"/>
                <w:szCs w:val="20"/>
              </w:rPr>
              <w:t>Ćwiczenia laboratoryjne</w:t>
            </w:r>
          </w:p>
        </w:tc>
        <w:tc>
          <w:tcPr>
            <w:tcW w:w="1919" w:type="dxa"/>
            <w:gridSpan w:val="2"/>
            <w:shd w:val="clear" w:color="auto" w:fill="auto"/>
            <w:vAlign w:val="center"/>
          </w:tcPr>
          <w:p w14:paraId="02D230B5" w14:textId="77777777" w:rsidR="004F2970" w:rsidRPr="00735025" w:rsidRDefault="004F2970" w:rsidP="00DA5004">
            <w:pPr>
              <w:spacing w:line="240" w:lineRule="auto"/>
              <w:jc w:val="center"/>
              <w:rPr>
                <w:rFonts w:ascii="Times New Roman" w:hAnsi="Times New Roman"/>
                <w:sz w:val="20"/>
                <w:szCs w:val="20"/>
              </w:rPr>
            </w:pPr>
            <w:r w:rsidRPr="00735025">
              <w:rPr>
                <w:rFonts w:ascii="Times New Roman" w:hAnsi="Times New Roman"/>
                <w:sz w:val="20"/>
                <w:szCs w:val="20"/>
              </w:rPr>
              <w:t>15</w:t>
            </w:r>
          </w:p>
        </w:tc>
        <w:tc>
          <w:tcPr>
            <w:tcW w:w="2463" w:type="dxa"/>
            <w:gridSpan w:val="9"/>
            <w:shd w:val="clear" w:color="auto" w:fill="auto"/>
            <w:vAlign w:val="center"/>
          </w:tcPr>
          <w:p w14:paraId="54A33A03" w14:textId="77777777" w:rsidR="004F2970" w:rsidRPr="00735025" w:rsidRDefault="004F2970" w:rsidP="00DA5004">
            <w:pPr>
              <w:spacing w:line="240" w:lineRule="auto"/>
              <w:rPr>
                <w:rFonts w:ascii="Times New Roman" w:hAnsi="Times New Roman"/>
                <w:b/>
                <w:sz w:val="20"/>
                <w:szCs w:val="20"/>
              </w:rPr>
            </w:pPr>
            <w:r>
              <w:rPr>
                <w:rFonts w:ascii="Times New Roman" w:hAnsi="Times New Roman"/>
                <w:sz w:val="20"/>
                <w:szCs w:val="20"/>
              </w:rPr>
              <w:t>Z</w:t>
            </w:r>
            <w:r w:rsidRPr="00735025">
              <w:rPr>
                <w:rFonts w:ascii="Times New Roman" w:hAnsi="Times New Roman"/>
                <w:sz w:val="20"/>
                <w:szCs w:val="20"/>
              </w:rPr>
              <w:t>ajęcia w sali laboratoryjnej</w:t>
            </w:r>
          </w:p>
        </w:tc>
        <w:tc>
          <w:tcPr>
            <w:tcW w:w="2781" w:type="dxa"/>
            <w:gridSpan w:val="2"/>
            <w:vAlign w:val="center"/>
          </w:tcPr>
          <w:p w14:paraId="14F57005" w14:textId="77777777" w:rsidR="004F2970" w:rsidRPr="00735025" w:rsidRDefault="004F2970" w:rsidP="00DA5004">
            <w:pPr>
              <w:spacing w:line="240" w:lineRule="auto"/>
              <w:jc w:val="center"/>
              <w:rPr>
                <w:rFonts w:ascii="Times New Roman" w:hAnsi="Times New Roman"/>
                <w:sz w:val="20"/>
                <w:szCs w:val="20"/>
              </w:rPr>
            </w:pPr>
            <w:r>
              <w:rPr>
                <w:rFonts w:ascii="Times New Roman" w:hAnsi="Times New Roman"/>
                <w:sz w:val="20"/>
                <w:szCs w:val="20"/>
              </w:rPr>
              <w:t>Z</w:t>
            </w:r>
            <w:r w:rsidRPr="00735025">
              <w:rPr>
                <w:rFonts w:ascii="Times New Roman" w:hAnsi="Times New Roman"/>
                <w:sz w:val="20"/>
                <w:szCs w:val="20"/>
              </w:rPr>
              <w:t>aliczenie na ocenę</w:t>
            </w:r>
          </w:p>
        </w:tc>
      </w:tr>
      <w:tr w:rsidR="004F2970" w:rsidRPr="001E7543" w14:paraId="05B470EB" w14:textId="77777777" w:rsidTr="00DA5004">
        <w:trPr>
          <w:gridAfter w:val="1"/>
          <w:wAfter w:w="6" w:type="dxa"/>
          <w:trHeight w:val="262"/>
        </w:trPr>
        <w:tc>
          <w:tcPr>
            <w:tcW w:w="9213" w:type="dxa"/>
            <w:gridSpan w:val="16"/>
            <w:vAlign w:val="center"/>
          </w:tcPr>
          <w:p w14:paraId="254C931C" w14:textId="6931AFBA" w:rsidR="004F2970" w:rsidRPr="00735025" w:rsidRDefault="004F2970" w:rsidP="00DA5004">
            <w:pPr>
              <w:spacing w:line="240" w:lineRule="auto"/>
              <w:rPr>
                <w:rFonts w:ascii="Times New Roman" w:hAnsi="Times New Roman"/>
                <w:sz w:val="20"/>
                <w:szCs w:val="20"/>
              </w:rPr>
            </w:pPr>
            <w:r w:rsidRPr="001E7543">
              <w:rPr>
                <w:rFonts w:ascii="Times New Roman" w:hAnsi="Times New Roman"/>
                <w:b/>
                <w:sz w:val="20"/>
                <w:szCs w:val="20"/>
              </w:rPr>
              <w:t>Prowadzący zajęcia</w:t>
            </w:r>
            <w:r w:rsidRPr="001E7543">
              <w:rPr>
                <w:rFonts w:ascii="Times New Roman" w:hAnsi="Times New Roman"/>
                <w:sz w:val="20"/>
                <w:szCs w:val="20"/>
              </w:rPr>
              <w:t xml:space="preserve">: dr inż. Marcin </w:t>
            </w:r>
            <w:proofErr w:type="spellStart"/>
            <w:r w:rsidRPr="001E7543">
              <w:rPr>
                <w:rFonts w:ascii="Times New Roman" w:hAnsi="Times New Roman"/>
                <w:sz w:val="20"/>
                <w:szCs w:val="20"/>
              </w:rPr>
              <w:t>Krzesaj</w:t>
            </w:r>
            <w:proofErr w:type="spellEnd"/>
          </w:p>
        </w:tc>
      </w:tr>
      <w:tr w:rsidR="004F2970" w:rsidRPr="001E7543" w14:paraId="57F57C4A" w14:textId="77777777" w:rsidTr="00DA5004">
        <w:trPr>
          <w:gridAfter w:val="1"/>
          <w:wAfter w:w="6" w:type="dxa"/>
        </w:trPr>
        <w:tc>
          <w:tcPr>
            <w:tcW w:w="9213" w:type="dxa"/>
            <w:gridSpan w:val="16"/>
          </w:tcPr>
          <w:p w14:paraId="765C8F61"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b/>
                <w:sz w:val="20"/>
                <w:szCs w:val="20"/>
              </w:rPr>
              <w:t>Cel przedmiotu</w:t>
            </w:r>
          </w:p>
        </w:tc>
      </w:tr>
      <w:tr w:rsidR="004F2970" w:rsidRPr="001E7543" w14:paraId="5337BAAF" w14:textId="77777777" w:rsidTr="00DA5004">
        <w:trPr>
          <w:gridAfter w:val="1"/>
          <w:wAfter w:w="6" w:type="dxa"/>
        </w:trPr>
        <w:tc>
          <w:tcPr>
            <w:tcW w:w="9213" w:type="dxa"/>
            <w:gridSpan w:val="16"/>
          </w:tcPr>
          <w:p w14:paraId="7FAE0D0D" w14:textId="77777777" w:rsidR="004F2970" w:rsidRPr="001E7543" w:rsidRDefault="004F2970" w:rsidP="00DA5004">
            <w:pPr>
              <w:spacing w:line="276" w:lineRule="auto"/>
              <w:rPr>
                <w:rFonts w:ascii="Times New Roman" w:hAnsi="Times New Roman"/>
                <w:sz w:val="20"/>
                <w:szCs w:val="20"/>
              </w:rPr>
            </w:pPr>
            <w:r w:rsidRPr="001E7543">
              <w:rPr>
                <w:rFonts w:ascii="Times New Roman" w:hAnsi="Times New Roman"/>
                <w:sz w:val="20"/>
                <w:szCs w:val="20"/>
              </w:rPr>
              <w:t>Opanowanie przez studentów wiedzy w zakresie wykorzystania informatyki w logistyce.</w:t>
            </w:r>
            <w:r>
              <w:rPr>
                <w:rFonts w:ascii="Times New Roman" w:hAnsi="Times New Roman"/>
                <w:sz w:val="20"/>
                <w:szCs w:val="20"/>
              </w:rPr>
              <w:t xml:space="preserve"> </w:t>
            </w:r>
            <w:r w:rsidRPr="001E7543">
              <w:rPr>
                <w:rFonts w:ascii="Times New Roman" w:hAnsi="Times New Roman"/>
                <w:sz w:val="20"/>
                <w:szCs w:val="20"/>
              </w:rPr>
              <w:t>Nabycie umiejętności zastosowania arkusza kalkulacyjnego MS Excel w realizacji procesów logistycznych w przedsiębiorstwie.</w:t>
            </w:r>
          </w:p>
        </w:tc>
      </w:tr>
      <w:tr w:rsidR="004F2970" w:rsidRPr="001E7543" w14:paraId="097AFF6C" w14:textId="77777777" w:rsidTr="00DA5004">
        <w:trPr>
          <w:gridAfter w:val="1"/>
          <w:wAfter w:w="6" w:type="dxa"/>
        </w:trPr>
        <w:tc>
          <w:tcPr>
            <w:tcW w:w="9213" w:type="dxa"/>
            <w:gridSpan w:val="16"/>
          </w:tcPr>
          <w:p w14:paraId="1C01BB4B"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b/>
                <w:sz w:val="20"/>
                <w:szCs w:val="20"/>
              </w:rPr>
              <w:t xml:space="preserve">Wymagania wstępne </w:t>
            </w:r>
          </w:p>
        </w:tc>
      </w:tr>
      <w:tr w:rsidR="004F2970" w:rsidRPr="001E7543" w14:paraId="3CD9C1E1" w14:textId="77777777" w:rsidTr="00DA5004">
        <w:trPr>
          <w:gridAfter w:val="1"/>
          <w:wAfter w:w="6" w:type="dxa"/>
        </w:trPr>
        <w:tc>
          <w:tcPr>
            <w:tcW w:w="9213" w:type="dxa"/>
            <w:gridSpan w:val="16"/>
          </w:tcPr>
          <w:p w14:paraId="4EA5772C" w14:textId="77777777" w:rsidR="004F2970" w:rsidRPr="001E7543" w:rsidRDefault="004F2970" w:rsidP="00DA5004">
            <w:pPr>
              <w:rPr>
                <w:rFonts w:ascii="Times New Roman" w:hAnsi="Times New Roman"/>
                <w:sz w:val="20"/>
                <w:szCs w:val="20"/>
              </w:rPr>
            </w:pPr>
            <w:r w:rsidRPr="001E7543">
              <w:rPr>
                <w:rFonts w:ascii="Times New Roman" w:hAnsi="Times New Roman"/>
                <w:sz w:val="20"/>
                <w:szCs w:val="20"/>
              </w:rPr>
              <w:t>Technologie informacyjne</w:t>
            </w:r>
          </w:p>
        </w:tc>
      </w:tr>
      <w:tr w:rsidR="004F2970" w:rsidRPr="001E7543" w14:paraId="6D0C40D1" w14:textId="77777777" w:rsidTr="00DA5004">
        <w:trPr>
          <w:gridAfter w:val="1"/>
          <w:wAfter w:w="6" w:type="dxa"/>
        </w:trPr>
        <w:tc>
          <w:tcPr>
            <w:tcW w:w="9213" w:type="dxa"/>
            <w:gridSpan w:val="16"/>
          </w:tcPr>
          <w:p w14:paraId="08EFA7FD"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b/>
                <w:sz w:val="20"/>
                <w:szCs w:val="20"/>
              </w:rPr>
              <w:t xml:space="preserve">Efekty uczenia się </w:t>
            </w:r>
          </w:p>
        </w:tc>
      </w:tr>
      <w:tr w:rsidR="004F2970" w:rsidRPr="001E7543" w14:paraId="20219750" w14:textId="77777777" w:rsidTr="00DA5004">
        <w:trPr>
          <w:gridAfter w:val="1"/>
          <w:wAfter w:w="6" w:type="dxa"/>
          <w:trHeight w:val="162"/>
        </w:trPr>
        <w:tc>
          <w:tcPr>
            <w:tcW w:w="1145" w:type="dxa"/>
            <w:gridSpan w:val="2"/>
            <w:vAlign w:val="center"/>
          </w:tcPr>
          <w:p w14:paraId="0A1F7CB4"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Nr efektu uczenia się dla przedmiotu</w:t>
            </w:r>
          </w:p>
        </w:tc>
        <w:tc>
          <w:tcPr>
            <w:tcW w:w="4953" w:type="dxa"/>
            <w:gridSpan w:val="8"/>
            <w:vAlign w:val="center"/>
          </w:tcPr>
          <w:p w14:paraId="74FFB2B8"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Zdefiniowanie efektu</w:t>
            </w:r>
          </w:p>
        </w:tc>
        <w:tc>
          <w:tcPr>
            <w:tcW w:w="1804" w:type="dxa"/>
            <w:gridSpan w:val="5"/>
            <w:vAlign w:val="center"/>
          </w:tcPr>
          <w:p w14:paraId="107838EE"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 xml:space="preserve">Odniesienie efektu do efektów kierunkowych </w:t>
            </w:r>
          </w:p>
        </w:tc>
        <w:tc>
          <w:tcPr>
            <w:tcW w:w="1311" w:type="dxa"/>
          </w:tcPr>
          <w:p w14:paraId="6F2CAE24" w14:textId="77777777" w:rsidR="004F2970" w:rsidRPr="001E7543" w:rsidRDefault="004F2970" w:rsidP="00DA5004">
            <w:pPr>
              <w:spacing w:line="240" w:lineRule="auto"/>
              <w:jc w:val="center"/>
              <w:rPr>
                <w:rFonts w:ascii="Times New Roman" w:hAnsi="Times New Roman"/>
                <w:i/>
                <w:sz w:val="20"/>
                <w:szCs w:val="20"/>
              </w:rPr>
            </w:pPr>
            <w:r w:rsidRPr="001E7543">
              <w:rPr>
                <w:rFonts w:ascii="Times New Roman" w:hAnsi="Times New Roman"/>
                <w:sz w:val="20"/>
                <w:szCs w:val="20"/>
              </w:rPr>
              <w:t>Metoda weryfikacji osiągniętych efektów</w:t>
            </w:r>
          </w:p>
        </w:tc>
      </w:tr>
      <w:tr w:rsidR="004F2970" w:rsidRPr="001E7543" w14:paraId="4E0573F1" w14:textId="77777777" w:rsidTr="00DA5004">
        <w:trPr>
          <w:gridAfter w:val="1"/>
          <w:wAfter w:w="6" w:type="dxa"/>
          <w:trHeight w:val="159"/>
        </w:trPr>
        <w:tc>
          <w:tcPr>
            <w:tcW w:w="9213" w:type="dxa"/>
            <w:gridSpan w:val="16"/>
            <w:vAlign w:val="center"/>
          </w:tcPr>
          <w:p w14:paraId="43B691D5"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 xml:space="preserve">WIEDZA </w:t>
            </w:r>
          </w:p>
        </w:tc>
      </w:tr>
      <w:tr w:rsidR="004F2970" w:rsidRPr="001E7543" w14:paraId="7387D5B2" w14:textId="77777777" w:rsidTr="00DA5004">
        <w:trPr>
          <w:gridAfter w:val="1"/>
          <w:wAfter w:w="6" w:type="dxa"/>
          <w:trHeight w:val="159"/>
        </w:trPr>
        <w:tc>
          <w:tcPr>
            <w:tcW w:w="1145" w:type="dxa"/>
            <w:gridSpan w:val="2"/>
            <w:vAlign w:val="center"/>
          </w:tcPr>
          <w:p w14:paraId="423DBD0B"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1</w:t>
            </w:r>
          </w:p>
        </w:tc>
        <w:tc>
          <w:tcPr>
            <w:tcW w:w="4953" w:type="dxa"/>
            <w:gridSpan w:val="8"/>
            <w:vAlign w:val="center"/>
          </w:tcPr>
          <w:p w14:paraId="558A1654" w14:textId="77777777" w:rsidR="004F2970" w:rsidRPr="001E7543"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w:t>
            </w:r>
            <w:r w:rsidRPr="001E7543">
              <w:rPr>
                <w:rFonts w:ascii="Times New Roman" w:hAnsi="Times New Roman"/>
                <w:sz w:val="20"/>
                <w:szCs w:val="20"/>
              </w:rPr>
              <w:t>zna istotę logistycznego systemu informacyjnego przedsiębiorstwa</w:t>
            </w:r>
          </w:p>
        </w:tc>
        <w:tc>
          <w:tcPr>
            <w:tcW w:w="1804" w:type="dxa"/>
            <w:gridSpan w:val="5"/>
            <w:vAlign w:val="center"/>
          </w:tcPr>
          <w:p w14:paraId="2D876B5C"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K_W07</w:t>
            </w:r>
          </w:p>
        </w:tc>
        <w:tc>
          <w:tcPr>
            <w:tcW w:w="1311" w:type="dxa"/>
            <w:vAlign w:val="center"/>
          </w:tcPr>
          <w:p w14:paraId="3F2E6FE7"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Pisemny test wyboru</w:t>
            </w:r>
          </w:p>
        </w:tc>
      </w:tr>
      <w:tr w:rsidR="004F2970" w:rsidRPr="001E7543" w14:paraId="67274AF2" w14:textId="77777777" w:rsidTr="00DA5004">
        <w:trPr>
          <w:gridAfter w:val="1"/>
          <w:wAfter w:w="6" w:type="dxa"/>
          <w:trHeight w:val="159"/>
        </w:trPr>
        <w:tc>
          <w:tcPr>
            <w:tcW w:w="1145" w:type="dxa"/>
            <w:gridSpan w:val="2"/>
            <w:vAlign w:val="center"/>
          </w:tcPr>
          <w:p w14:paraId="3D1DF344"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2</w:t>
            </w:r>
          </w:p>
        </w:tc>
        <w:tc>
          <w:tcPr>
            <w:tcW w:w="4953" w:type="dxa"/>
            <w:gridSpan w:val="8"/>
          </w:tcPr>
          <w:p w14:paraId="410A5D3B" w14:textId="77777777" w:rsidR="004F2970" w:rsidRPr="001E7543"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1E7543">
              <w:rPr>
                <w:rFonts w:ascii="Times New Roman" w:hAnsi="Times New Roman"/>
                <w:sz w:val="20"/>
                <w:szCs w:val="20"/>
              </w:rPr>
              <w:t>zna klasyfikacje systemów wykorzystywanych w logistyce</w:t>
            </w:r>
          </w:p>
        </w:tc>
        <w:tc>
          <w:tcPr>
            <w:tcW w:w="1804" w:type="dxa"/>
            <w:gridSpan w:val="5"/>
            <w:vAlign w:val="center"/>
          </w:tcPr>
          <w:p w14:paraId="45A77EFE"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K_W07</w:t>
            </w:r>
          </w:p>
        </w:tc>
        <w:tc>
          <w:tcPr>
            <w:tcW w:w="1311" w:type="dxa"/>
            <w:vAlign w:val="center"/>
          </w:tcPr>
          <w:p w14:paraId="45BFB8F4"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Pisemny test wyboru</w:t>
            </w:r>
          </w:p>
        </w:tc>
      </w:tr>
      <w:tr w:rsidR="004F2970" w:rsidRPr="001E7543" w14:paraId="11473D2D" w14:textId="77777777" w:rsidTr="00DA5004">
        <w:trPr>
          <w:gridAfter w:val="1"/>
          <w:wAfter w:w="6" w:type="dxa"/>
          <w:trHeight w:val="159"/>
        </w:trPr>
        <w:tc>
          <w:tcPr>
            <w:tcW w:w="1145" w:type="dxa"/>
            <w:gridSpan w:val="2"/>
            <w:vAlign w:val="center"/>
          </w:tcPr>
          <w:p w14:paraId="69730BBD"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3</w:t>
            </w:r>
          </w:p>
        </w:tc>
        <w:tc>
          <w:tcPr>
            <w:tcW w:w="4953" w:type="dxa"/>
            <w:gridSpan w:val="8"/>
          </w:tcPr>
          <w:p w14:paraId="7D964C17" w14:textId="77777777" w:rsidR="004F2970" w:rsidRPr="001E7543"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1E7543">
              <w:rPr>
                <w:rFonts w:ascii="Times New Roman" w:hAnsi="Times New Roman"/>
                <w:sz w:val="20"/>
                <w:szCs w:val="20"/>
              </w:rPr>
              <w:t>zna technologie informatyczne wykorzystywane w obszarze zarządzania logistycznym systemem informatycznym</w:t>
            </w:r>
          </w:p>
        </w:tc>
        <w:tc>
          <w:tcPr>
            <w:tcW w:w="1804" w:type="dxa"/>
            <w:gridSpan w:val="5"/>
            <w:vAlign w:val="center"/>
          </w:tcPr>
          <w:p w14:paraId="09F206EB"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K_W06</w:t>
            </w:r>
          </w:p>
        </w:tc>
        <w:tc>
          <w:tcPr>
            <w:tcW w:w="1311" w:type="dxa"/>
            <w:vAlign w:val="center"/>
          </w:tcPr>
          <w:p w14:paraId="250022E4"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Pisemny test wyboru</w:t>
            </w:r>
          </w:p>
        </w:tc>
      </w:tr>
      <w:tr w:rsidR="004F2970" w:rsidRPr="001E7543" w14:paraId="7B2C2DEA" w14:textId="77777777" w:rsidTr="00DA5004">
        <w:trPr>
          <w:gridAfter w:val="1"/>
          <w:wAfter w:w="6" w:type="dxa"/>
          <w:trHeight w:val="159"/>
        </w:trPr>
        <w:tc>
          <w:tcPr>
            <w:tcW w:w="1145" w:type="dxa"/>
            <w:gridSpan w:val="2"/>
            <w:vAlign w:val="center"/>
          </w:tcPr>
          <w:p w14:paraId="7502B199"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4</w:t>
            </w:r>
          </w:p>
        </w:tc>
        <w:tc>
          <w:tcPr>
            <w:tcW w:w="4953" w:type="dxa"/>
            <w:gridSpan w:val="8"/>
          </w:tcPr>
          <w:p w14:paraId="03643B03" w14:textId="77777777" w:rsidR="004F2970" w:rsidRPr="001E7543"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1E7543">
              <w:rPr>
                <w:rFonts w:ascii="Times New Roman" w:hAnsi="Times New Roman"/>
                <w:sz w:val="20"/>
                <w:szCs w:val="20"/>
              </w:rPr>
              <w:t>zna wymogi bezpieczeństwa dotyczące ochrony informacji w systemach informatycznych</w:t>
            </w:r>
          </w:p>
        </w:tc>
        <w:tc>
          <w:tcPr>
            <w:tcW w:w="1804" w:type="dxa"/>
            <w:gridSpan w:val="5"/>
            <w:vAlign w:val="center"/>
          </w:tcPr>
          <w:p w14:paraId="3738A274"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K_W06</w:t>
            </w:r>
          </w:p>
        </w:tc>
        <w:tc>
          <w:tcPr>
            <w:tcW w:w="1311" w:type="dxa"/>
            <w:vAlign w:val="center"/>
          </w:tcPr>
          <w:p w14:paraId="12BD171B"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Pisemny test wyboru</w:t>
            </w:r>
          </w:p>
        </w:tc>
      </w:tr>
      <w:tr w:rsidR="004F2970" w:rsidRPr="001E7543" w14:paraId="0064748C" w14:textId="77777777" w:rsidTr="00DA5004">
        <w:trPr>
          <w:gridAfter w:val="1"/>
          <w:wAfter w:w="6" w:type="dxa"/>
          <w:trHeight w:val="159"/>
        </w:trPr>
        <w:tc>
          <w:tcPr>
            <w:tcW w:w="9213" w:type="dxa"/>
            <w:gridSpan w:val="16"/>
            <w:vAlign w:val="center"/>
          </w:tcPr>
          <w:p w14:paraId="68EA524E"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UMIEJĘTNOŚCI</w:t>
            </w:r>
          </w:p>
        </w:tc>
      </w:tr>
      <w:tr w:rsidR="004F2970" w:rsidRPr="001E7543" w14:paraId="6D054141" w14:textId="77777777" w:rsidTr="00DA5004">
        <w:trPr>
          <w:gridAfter w:val="1"/>
          <w:wAfter w:w="6" w:type="dxa"/>
          <w:trHeight w:val="159"/>
        </w:trPr>
        <w:tc>
          <w:tcPr>
            <w:tcW w:w="1145" w:type="dxa"/>
            <w:gridSpan w:val="2"/>
            <w:vAlign w:val="center"/>
          </w:tcPr>
          <w:p w14:paraId="28D7DC27"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1</w:t>
            </w:r>
          </w:p>
        </w:tc>
        <w:tc>
          <w:tcPr>
            <w:tcW w:w="4953" w:type="dxa"/>
            <w:gridSpan w:val="8"/>
          </w:tcPr>
          <w:p w14:paraId="7C258DF8" w14:textId="77777777" w:rsidR="004F2970" w:rsidRPr="001E7543"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1E7543">
              <w:rPr>
                <w:rFonts w:ascii="Times New Roman" w:hAnsi="Times New Roman"/>
                <w:sz w:val="20"/>
                <w:szCs w:val="20"/>
              </w:rPr>
              <w:t>potrafi dokonywać obliczeń z wykorzystaniem arkusza kalkulacyjnego do analizy procesów logistycznych</w:t>
            </w:r>
          </w:p>
        </w:tc>
        <w:tc>
          <w:tcPr>
            <w:tcW w:w="1804" w:type="dxa"/>
            <w:gridSpan w:val="5"/>
            <w:vAlign w:val="center"/>
          </w:tcPr>
          <w:p w14:paraId="47C46E76" w14:textId="77777777" w:rsidR="004F2970" w:rsidRPr="001E7543" w:rsidRDefault="004F2970" w:rsidP="00DA5004">
            <w:pPr>
              <w:pStyle w:val="Akapitzlist"/>
              <w:spacing w:line="240" w:lineRule="auto"/>
              <w:ind w:left="0"/>
              <w:jc w:val="center"/>
              <w:rPr>
                <w:rFonts w:ascii="Times New Roman" w:hAnsi="Times New Roman"/>
                <w:sz w:val="20"/>
                <w:szCs w:val="20"/>
              </w:rPr>
            </w:pPr>
            <w:r w:rsidRPr="001E7543">
              <w:rPr>
                <w:rFonts w:ascii="Times New Roman" w:hAnsi="Times New Roman"/>
                <w:sz w:val="20"/>
                <w:szCs w:val="20"/>
              </w:rPr>
              <w:t>K_U01</w:t>
            </w:r>
          </w:p>
        </w:tc>
        <w:tc>
          <w:tcPr>
            <w:tcW w:w="1311" w:type="dxa"/>
          </w:tcPr>
          <w:p w14:paraId="55CE7903"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Kolokwium pisemne</w:t>
            </w:r>
          </w:p>
        </w:tc>
      </w:tr>
      <w:tr w:rsidR="004F2970" w:rsidRPr="001E7543" w14:paraId="4B632647" w14:textId="77777777" w:rsidTr="00DA5004">
        <w:trPr>
          <w:gridAfter w:val="1"/>
          <w:wAfter w:w="6" w:type="dxa"/>
          <w:trHeight w:val="159"/>
        </w:trPr>
        <w:tc>
          <w:tcPr>
            <w:tcW w:w="1145" w:type="dxa"/>
            <w:gridSpan w:val="2"/>
            <w:vAlign w:val="center"/>
          </w:tcPr>
          <w:p w14:paraId="7DA53A4B" w14:textId="77777777" w:rsidR="004F2970" w:rsidRPr="001E7543" w:rsidRDefault="004F2970" w:rsidP="00DA5004">
            <w:pPr>
              <w:jc w:val="center"/>
              <w:rPr>
                <w:rFonts w:ascii="Times New Roman" w:hAnsi="Times New Roman"/>
                <w:sz w:val="20"/>
                <w:szCs w:val="20"/>
              </w:rPr>
            </w:pPr>
            <w:r w:rsidRPr="001E7543">
              <w:rPr>
                <w:rFonts w:ascii="Times New Roman" w:hAnsi="Times New Roman"/>
                <w:sz w:val="20"/>
                <w:szCs w:val="20"/>
              </w:rPr>
              <w:t>2</w:t>
            </w:r>
          </w:p>
        </w:tc>
        <w:tc>
          <w:tcPr>
            <w:tcW w:w="4953" w:type="dxa"/>
            <w:gridSpan w:val="8"/>
          </w:tcPr>
          <w:p w14:paraId="46BA4DCD" w14:textId="77777777" w:rsidR="004F2970" w:rsidRPr="001E7543"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1E7543">
              <w:rPr>
                <w:rFonts w:ascii="Times New Roman" w:hAnsi="Times New Roman"/>
                <w:sz w:val="20"/>
                <w:szCs w:val="20"/>
              </w:rPr>
              <w:t>stosuje funkcje i narzędzia programu MS Excel szczególnie przydatnych w obszarze logistyki</w:t>
            </w:r>
          </w:p>
        </w:tc>
        <w:tc>
          <w:tcPr>
            <w:tcW w:w="1804" w:type="dxa"/>
            <w:gridSpan w:val="5"/>
            <w:vAlign w:val="center"/>
          </w:tcPr>
          <w:p w14:paraId="7447835E" w14:textId="77777777" w:rsidR="004F2970" w:rsidRPr="001E7543" w:rsidRDefault="004F2970" w:rsidP="00DA5004">
            <w:pPr>
              <w:pStyle w:val="Akapitzlist"/>
              <w:spacing w:line="240" w:lineRule="auto"/>
              <w:ind w:left="0"/>
              <w:jc w:val="center"/>
              <w:rPr>
                <w:rFonts w:ascii="Times New Roman" w:hAnsi="Times New Roman"/>
                <w:sz w:val="20"/>
                <w:szCs w:val="20"/>
              </w:rPr>
            </w:pPr>
            <w:r w:rsidRPr="001E7543">
              <w:rPr>
                <w:rFonts w:ascii="Times New Roman" w:hAnsi="Times New Roman"/>
                <w:sz w:val="20"/>
                <w:szCs w:val="20"/>
              </w:rPr>
              <w:t>K_U01</w:t>
            </w:r>
          </w:p>
        </w:tc>
        <w:tc>
          <w:tcPr>
            <w:tcW w:w="1311" w:type="dxa"/>
          </w:tcPr>
          <w:p w14:paraId="76879B71"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Kolokwium pisemne</w:t>
            </w:r>
          </w:p>
        </w:tc>
      </w:tr>
      <w:tr w:rsidR="006805ED" w:rsidRPr="001E7543" w14:paraId="421C25C6" w14:textId="77777777" w:rsidTr="00EE0F31">
        <w:trPr>
          <w:gridAfter w:val="1"/>
          <w:wAfter w:w="6" w:type="dxa"/>
          <w:trHeight w:val="159"/>
        </w:trPr>
        <w:tc>
          <w:tcPr>
            <w:tcW w:w="9213" w:type="dxa"/>
            <w:gridSpan w:val="16"/>
            <w:vAlign w:val="center"/>
          </w:tcPr>
          <w:p w14:paraId="16AB3BA7" w14:textId="448B71BD" w:rsidR="006805ED" w:rsidRPr="001E7543" w:rsidRDefault="006805ED"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6805ED" w:rsidRPr="001E7543" w14:paraId="414CC28D" w14:textId="77777777" w:rsidTr="00EE0F31">
        <w:trPr>
          <w:gridAfter w:val="1"/>
          <w:wAfter w:w="6" w:type="dxa"/>
          <w:trHeight w:val="159"/>
        </w:trPr>
        <w:tc>
          <w:tcPr>
            <w:tcW w:w="1145" w:type="dxa"/>
            <w:gridSpan w:val="2"/>
            <w:vAlign w:val="center"/>
          </w:tcPr>
          <w:p w14:paraId="61D17578" w14:textId="18272AA2" w:rsidR="006805ED" w:rsidRPr="001E7543" w:rsidRDefault="006805ED" w:rsidP="006805ED">
            <w:pPr>
              <w:jc w:val="center"/>
              <w:rPr>
                <w:rFonts w:ascii="Times New Roman" w:hAnsi="Times New Roman"/>
                <w:sz w:val="20"/>
                <w:szCs w:val="20"/>
              </w:rPr>
            </w:pPr>
            <w:r>
              <w:rPr>
                <w:rFonts w:ascii="Times New Roman" w:hAnsi="Times New Roman"/>
                <w:sz w:val="20"/>
                <w:szCs w:val="20"/>
              </w:rPr>
              <w:t>1</w:t>
            </w:r>
          </w:p>
        </w:tc>
        <w:tc>
          <w:tcPr>
            <w:tcW w:w="4953" w:type="dxa"/>
            <w:gridSpan w:val="8"/>
          </w:tcPr>
          <w:p w14:paraId="3B9455FC" w14:textId="319B398E" w:rsidR="006805ED" w:rsidRDefault="006805ED" w:rsidP="006805ED">
            <w:pPr>
              <w:pStyle w:val="Akapitzlist"/>
              <w:spacing w:line="240" w:lineRule="auto"/>
              <w:ind w:left="0"/>
              <w:rPr>
                <w:rFonts w:ascii="Times New Roman" w:hAnsi="Times New Roman"/>
                <w:sz w:val="20"/>
                <w:szCs w:val="20"/>
              </w:rPr>
            </w:pPr>
            <w:r>
              <w:rPr>
                <w:rFonts w:ascii="Times New Roman" w:hAnsi="Times New Roman"/>
                <w:sz w:val="20"/>
                <w:szCs w:val="20"/>
              </w:rPr>
              <w:t xml:space="preserve">Absolwent jest gotów do </w:t>
            </w:r>
            <w:r w:rsidRPr="001B6794">
              <w:rPr>
                <w:rFonts w:ascii="Times New Roman" w:eastAsia="Times New Roman" w:hAnsi="Times New Roman"/>
                <w:sz w:val="20"/>
                <w:szCs w:val="20"/>
              </w:rPr>
              <w:t xml:space="preserve">działań </w:t>
            </w:r>
            <w:r>
              <w:rPr>
                <w:rFonts w:ascii="Times New Roman" w:eastAsia="Times New Roman" w:hAnsi="Times New Roman"/>
                <w:sz w:val="20"/>
                <w:szCs w:val="20"/>
              </w:rPr>
              <w:t>informatycznych</w:t>
            </w:r>
            <w:r w:rsidRPr="001B6794">
              <w:rPr>
                <w:rFonts w:ascii="Times New Roman" w:eastAsia="Times New Roman" w:hAnsi="Times New Roman"/>
                <w:sz w:val="20"/>
                <w:szCs w:val="20"/>
              </w:rPr>
              <w:t xml:space="preserve"> i innowacyjnych w obszarze logistyki</w:t>
            </w:r>
            <w:r>
              <w:rPr>
                <w:rFonts w:ascii="Times New Roman" w:eastAsia="Times New Roman" w:hAnsi="Times New Roman"/>
                <w:sz w:val="20"/>
                <w:szCs w:val="20"/>
              </w:rPr>
              <w:t xml:space="preserve">. </w:t>
            </w:r>
            <w:r w:rsidRPr="002E4FDD">
              <w:rPr>
                <w:rFonts w:ascii="Times New Roman" w:eastAsia="Times New Roman" w:hAnsi="Times New Roman"/>
                <w:sz w:val="20"/>
                <w:szCs w:val="20"/>
              </w:rPr>
              <w:t>Ma świadomość swojej roli w społe</w:t>
            </w:r>
            <w:r>
              <w:rPr>
                <w:rFonts w:ascii="Times New Roman" w:eastAsia="Times New Roman" w:hAnsi="Times New Roman"/>
                <w:sz w:val="20"/>
                <w:szCs w:val="20"/>
              </w:rPr>
              <w:t>czeństwie i potrafi korzystać z technologii informatycznych oraz</w:t>
            </w:r>
            <w:r w:rsidRPr="002E4FDD">
              <w:rPr>
                <w:rFonts w:ascii="Times New Roman" w:eastAsia="Times New Roman" w:hAnsi="Times New Roman"/>
                <w:sz w:val="20"/>
                <w:szCs w:val="20"/>
              </w:rPr>
              <w:t xml:space="preserve"> informować </w:t>
            </w:r>
            <w:r w:rsidRPr="002E4FDD">
              <w:rPr>
                <w:rFonts w:ascii="Times New Roman" w:eastAsia="Times New Roman" w:hAnsi="Times New Roman"/>
                <w:sz w:val="20"/>
                <w:szCs w:val="20"/>
              </w:rPr>
              <w:lastRenderedPageBreak/>
              <w:t>społecz</w:t>
            </w:r>
            <w:r>
              <w:rPr>
                <w:rFonts w:ascii="Times New Roman" w:eastAsia="Times New Roman" w:hAnsi="Times New Roman"/>
                <w:sz w:val="20"/>
                <w:szCs w:val="20"/>
              </w:rPr>
              <w:t xml:space="preserve">eństwo o postępie technicznym </w:t>
            </w:r>
            <w:r w:rsidRPr="002E4FDD">
              <w:rPr>
                <w:rFonts w:ascii="Times New Roman" w:eastAsia="Times New Roman" w:hAnsi="Times New Roman"/>
                <w:sz w:val="20"/>
                <w:szCs w:val="20"/>
              </w:rPr>
              <w:t>oraz jego wpływie na poziom i warunki życia.</w:t>
            </w:r>
          </w:p>
        </w:tc>
        <w:tc>
          <w:tcPr>
            <w:tcW w:w="1804" w:type="dxa"/>
            <w:gridSpan w:val="5"/>
            <w:vAlign w:val="center"/>
          </w:tcPr>
          <w:p w14:paraId="44B372C6" w14:textId="2AFBD8F9" w:rsidR="006805ED" w:rsidRPr="001E7543" w:rsidRDefault="006805ED" w:rsidP="006805ED">
            <w:pPr>
              <w:pStyle w:val="Akapitzlist"/>
              <w:spacing w:line="240" w:lineRule="auto"/>
              <w:ind w:left="0"/>
              <w:jc w:val="center"/>
              <w:rPr>
                <w:rFonts w:ascii="Times New Roman" w:hAnsi="Times New Roman"/>
                <w:sz w:val="20"/>
                <w:szCs w:val="20"/>
              </w:rPr>
            </w:pPr>
            <w:r>
              <w:rPr>
                <w:rFonts w:ascii="Times New Roman" w:hAnsi="Times New Roman"/>
                <w:sz w:val="20"/>
                <w:szCs w:val="20"/>
              </w:rPr>
              <w:lastRenderedPageBreak/>
              <w:t>K_K05</w:t>
            </w:r>
          </w:p>
        </w:tc>
        <w:tc>
          <w:tcPr>
            <w:tcW w:w="1311" w:type="dxa"/>
            <w:vAlign w:val="center"/>
          </w:tcPr>
          <w:p w14:paraId="3346E1AF" w14:textId="1ABFA0E0" w:rsidR="006805ED" w:rsidRPr="001E7543" w:rsidRDefault="006805ED" w:rsidP="006805ED">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1E7543" w14:paraId="2B33EDC5" w14:textId="77777777" w:rsidTr="00DA5004">
        <w:trPr>
          <w:gridAfter w:val="1"/>
          <w:wAfter w:w="6" w:type="dxa"/>
          <w:trHeight w:val="159"/>
        </w:trPr>
        <w:tc>
          <w:tcPr>
            <w:tcW w:w="9213" w:type="dxa"/>
            <w:gridSpan w:val="16"/>
            <w:vAlign w:val="center"/>
          </w:tcPr>
          <w:p w14:paraId="35C03EBF" w14:textId="77777777" w:rsidR="004F2970" w:rsidRPr="001E7543" w:rsidRDefault="004F2970" w:rsidP="00DA5004">
            <w:pPr>
              <w:jc w:val="center"/>
              <w:rPr>
                <w:rFonts w:ascii="Times New Roman" w:hAnsi="Times New Roman"/>
                <w:sz w:val="20"/>
                <w:szCs w:val="20"/>
              </w:rPr>
            </w:pPr>
            <w:r w:rsidRPr="001E7543">
              <w:rPr>
                <w:rFonts w:ascii="Times New Roman" w:hAnsi="Times New Roman"/>
                <w:sz w:val="20"/>
                <w:szCs w:val="20"/>
              </w:rPr>
              <w:t>WYKŁADY</w:t>
            </w:r>
          </w:p>
        </w:tc>
      </w:tr>
      <w:tr w:rsidR="004F2970" w:rsidRPr="001E7543" w14:paraId="5DB968CB" w14:textId="77777777" w:rsidTr="00DA5004">
        <w:tblPrEx>
          <w:tblLook w:val="04A0" w:firstRow="1" w:lastRow="0" w:firstColumn="1" w:lastColumn="0" w:noHBand="0" w:noVBand="1"/>
        </w:tblPrEx>
        <w:trPr>
          <w:gridAfter w:val="1"/>
          <w:wAfter w:w="6" w:type="dxa"/>
        </w:trPr>
        <w:tc>
          <w:tcPr>
            <w:tcW w:w="629" w:type="dxa"/>
            <w:vAlign w:val="center"/>
          </w:tcPr>
          <w:p w14:paraId="023563E1"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Nr zajęć</w:t>
            </w:r>
          </w:p>
        </w:tc>
        <w:tc>
          <w:tcPr>
            <w:tcW w:w="4934" w:type="dxa"/>
            <w:gridSpan w:val="7"/>
            <w:vAlign w:val="center"/>
          </w:tcPr>
          <w:p w14:paraId="554562E3"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Treść zajęć/ Temat zajęć</w:t>
            </w:r>
          </w:p>
        </w:tc>
        <w:tc>
          <w:tcPr>
            <w:tcW w:w="776" w:type="dxa"/>
            <w:gridSpan w:val="3"/>
            <w:vAlign w:val="center"/>
          </w:tcPr>
          <w:p w14:paraId="61EF887D"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Liczba godzin</w:t>
            </w:r>
          </w:p>
        </w:tc>
        <w:tc>
          <w:tcPr>
            <w:tcW w:w="2874" w:type="dxa"/>
            <w:gridSpan w:val="5"/>
            <w:vAlign w:val="center"/>
          </w:tcPr>
          <w:p w14:paraId="3D541514"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Metoda kształcenia</w:t>
            </w:r>
          </w:p>
        </w:tc>
      </w:tr>
      <w:tr w:rsidR="004F2970" w:rsidRPr="001E7543" w14:paraId="5CD4547C" w14:textId="77777777" w:rsidTr="00DA5004">
        <w:tblPrEx>
          <w:tblLook w:val="04A0" w:firstRow="1" w:lastRow="0" w:firstColumn="1" w:lastColumn="0" w:noHBand="0" w:noVBand="1"/>
        </w:tblPrEx>
        <w:trPr>
          <w:gridAfter w:val="1"/>
          <w:wAfter w:w="6" w:type="dxa"/>
        </w:trPr>
        <w:tc>
          <w:tcPr>
            <w:tcW w:w="629" w:type="dxa"/>
            <w:vAlign w:val="center"/>
          </w:tcPr>
          <w:p w14:paraId="2CF62D5B"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1</w:t>
            </w:r>
          </w:p>
        </w:tc>
        <w:tc>
          <w:tcPr>
            <w:tcW w:w="4934" w:type="dxa"/>
            <w:gridSpan w:val="7"/>
          </w:tcPr>
          <w:p w14:paraId="7B36CE54" w14:textId="77777777" w:rsidR="004F2970" w:rsidRPr="001E7543" w:rsidRDefault="004F2970" w:rsidP="00DA5004">
            <w:pPr>
              <w:autoSpaceDE w:val="0"/>
              <w:autoSpaceDN w:val="0"/>
              <w:adjustRightInd w:val="0"/>
              <w:spacing w:line="240" w:lineRule="auto"/>
              <w:rPr>
                <w:rFonts w:ascii="Times New Roman" w:hAnsi="Times New Roman"/>
                <w:sz w:val="20"/>
                <w:szCs w:val="20"/>
                <w:highlight w:val="yellow"/>
              </w:rPr>
            </w:pPr>
            <w:r w:rsidRPr="001E7543">
              <w:rPr>
                <w:rFonts w:ascii="Times New Roman" w:hAnsi="Times New Roman"/>
                <w:sz w:val="20"/>
                <w:szCs w:val="20"/>
              </w:rPr>
              <w:t>Istota logistycznego systemu informacyjnego przedsiębiorstwa. Znaczenie informacji i jej wartość w logistyce. System informacyjny a system logistyczny.</w:t>
            </w:r>
          </w:p>
        </w:tc>
        <w:tc>
          <w:tcPr>
            <w:tcW w:w="776" w:type="dxa"/>
            <w:gridSpan w:val="3"/>
            <w:vAlign w:val="center"/>
          </w:tcPr>
          <w:p w14:paraId="0096574B"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1</w:t>
            </w:r>
          </w:p>
        </w:tc>
        <w:tc>
          <w:tcPr>
            <w:tcW w:w="2874" w:type="dxa"/>
            <w:gridSpan w:val="5"/>
            <w:vAlign w:val="center"/>
          </w:tcPr>
          <w:p w14:paraId="229F8594" w14:textId="77777777" w:rsidR="004F2970" w:rsidRPr="001E7543" w:rsidRDefault="004F2970" w:rsidP="00DA5004">
            <w:pPr>
              <w:spacing w:line="240" w:lineRule="auto"/>
              <w:jc w:val="center"/>
              <w:rPr>
                <w:rFonts w:ascii="Times New Roman" w:hAnsi="Times New Roman"/>
                <w:i/>
                <w:sz w:val="20"/>
                <w:szCs w:val="20"/>
              </w:rPr>
            </w:pPr>
            <w:r w:rsidRPr="001E7543">
              <w:rPr>
                <w:rFonts w:ascii="Times New Roman" w:hAnsi="Times New Roman"/>
                <w:sz w:val="20"/>
                <w:szCs w:val="20"/>
              </w:rPr>
              <w:t>Wykład konwersatoryjny, prezentacja multimedialna</w:t>
            </w:r>
          </w:p>
        </w:tc>
      </w:tr>
      <w:tr w:rsidR="004F2970" w:rsidRPr="001E7543" w14:paraId="007F9BC3" w14:textId="77777777" w:rsidTr="00DA5004">
        <w:tblPrEx>
          <w:tblLook w:val="04A0" w:firstRow="1" w:lastRow="0" w:firstColumn="1" w:lastColumn="0" w:noHBand="0" w:noVBand="1"/>
        </w:tblPrEx>
        <w:trPr>
          <w:gridAfter w:val="1"/>
          <w:wAfter w:w="6" w:type="dxa"/>
        </w:trPr>
        <w:tc>
          <w:tcPr>
            <w:tcW w:w="629" w:type="dxa"/>
            <w:vAlign w:val="center"/>
          </w:tcPr>
          <w:p w14:paraId="58B9F698"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2</w:t>
            </w:r>
          </w:p>
        </w:tc>
        <w:tc>
          <w:tcPr>
            <w:tcW w:w="4934" w:type="dxa"/>
            <w:gridSpan w:val="7"/>
          </w:tcPr>
          <w:p w14:paraId="713609C5" w14:textId="77777777" w:rsidR="004F2970" w:rsidRPr="001E7543" w:rsidRDefault="004F2970" w:rsidP="00DA5004">
            <w:pPr>
              <w:autoSpaceDE w:val="0"/>
              <w:autoSpaceDN w:val="0"/>
              <w:adjustRightInd w:val="0"/>
              <w:spacing w:line="240" w:lineRule="auto"/>
              <w:rPr>
                <w:rFonts w:ascii="Times New Roman" w:hAnsi="Times New Roman"/>
                <w:sz w:val="20"/>
                <w:szCs w:val="20"/>
              </w:rPr>
            </w:pPr>
            <w:r w:rsidRPr="001E7543">
              <w:rPr>
                <w:rFonts w:ascii="Times New Roman" w:hAnsi="Times New Roman"/>
                <w:sz w:val="20"/>
                <w:szCs w:val="20"/>
              </w:rPr>
              <w:t>Elementy zarządzania logistycznym systemem informatycznym. Zastosowanie komputerów i sieci komputerowych, bazy danych, hurtownie danych, chmura obliczeniowa.</w:t>
            </w:r>
          </w:p>
        </w:tc>
        <w:tc>
          <w:tcPr>
            <w:tcW w:w="776" w:type="dxa"/>
            <w:gridSpan w:val="3"/>
            <w:vAlign w:val="center"/>
          </w:tcPr>
          <w:p w14:paraId="4121C1A1"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3</w:t>
            </w:r>
          </w:p>
        </w:tc>
        <w:tc>
          <w:tcPr>
            <w:tcW w:w="2874" w:type="dxa"/>
            <w:gridSpan w:val="5"/>
            <w:vAlign w:val="center"/>
          </w:tcPr>
          <w:p w14:paraId="470E0917" w14:textId="77777777" w:rsidR="004F2970" w:rsidRPr="001E7543" w:rsidRDefault="004F2970" w:rsidP="00DA5004">
            <w:pPr>
              <w:spacing w:line="240" w:lineRule="auto"/>
              <w:jc w:val="center"/>
              <w:rPr>
                <w:rFonts w:ascii="Times New Roman" w:hAnsi="Times New Roman"/>
                <w:i/>
                <w:sz w:val="20"/>
                <w:szCs w:val="20"/>
              </w:rPr>
            </w:pPr>
            <w:r w:rsidRPr="001E7543">
              <w:rPr>
                <w:rFonts w:ascii="Times New Roman" w:hAnsi="Times New Roman"/>
                <w:sz w:val="20"/>
                <w:szCs w:val="20"/>
              </w:rPr>
              <w:t>Wykład konwersatoryjny, prezentacja multimedialna</w:t>
            </w:r>
          </w:p>
        </w:tc>
      </w:tr>
      <w:tr w:rsidR="004F2970" w:rsidRPr="001E7543" w14:paraId="2C7FFB1E" w14:textId="77777777" w:rsidTr="00DA5004">
        <w:tblPrEx>
          <w:tblLook w:val="04A0" w:firstRow="1" w:lastRow="0" w:firstColumn="1" w:lastColumn="0" w:noHBand="0" w:noVBand="1"/>
        </w:tblPrEx>
        <w:trPr>
          <w:gridAfter w:val="1"/>
          <w:wAfter w:w="6" w:type="dxa"/>
        </w:trPr>
        <w:tc>
          <w:tcPr>
            <w:tcW w:w="629" w:type="dxa"/>
            <w:vAlign w:val="center"/>
          </w:tcPr>
          <w:p w14:paraId="3A874A9A"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3</w:t>
            </w:r>
          </w:p>
        </w:tc>
        <w:tc>
          <w:tcPr>
            <w:tcW w:w="4934" w:type="dxa"/>
            <w:gridSpan w:val="7"/>
          </w:tcPr>
          <w:p w14:paraId="7345C9B7" w14:textId="77777777" w:rsidR="004F2970" w:rsidRPr="001E7543" w:rsidRDefault="004F2970" w:rsidP="00DA5004">
            <w:pPr>
              <w:autoSpaceDE w:val="0"/>
              <w:autoSpaceDN w:val="0"/>
              <w:adjustRightInd w:val="0"/>
              <w:spacing w:line="240" w:lineRule="auto"/>
              <w:rPr>
                <w:rFonts w:ascii="Times New Roman" w:hAnsi="Times New Roman"/>
                <w:sz w:val="20"/>
                <w:szCs w:val="20"/>
              </w:rPr>
            </w:pPr>
            <w:r w:rsidRPr="001E7543">
              <w:rPr>
                <w:rFonts w:ascii="Times New Roman" w:hAnsi="Times New Roman"/>
                <w:sz w:val="20"/>
                <w:szCs w:val="20"/>
              </w:rPr>
              <w:t>Klasyfikacja i charakterystyka systemów informatycznych wykorzystywanych w logistyce. Systemy klasy, np.: ECR, CRM, SCM, DRP, WMS, TMS, LPR, EAM, MRP, MRP II, SRM.</w:t>
            </w:r>
          </w:p>
        </w:tc>
        <w:tc>
          <w:tcPr>
            <w:tcW w:w="776" w:type="dxa"/>
            <w:gridSpan w:val="3"/>
            <w:vAlign w:val="center"/>
          </w:tcPr>
          <w:p w14:paraId="575859A1"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4</w:t>
            </w:r>
          </w:p>
        </w:tc>
        <w:tc>
          <w:tcPr>
            <w:tcW w:w="2874" w:type="dxa"/>
            <w:gridSpan w:val="5"/>
            <w:vAlign w:val="center"/>
          </w:tcPr>
          <w:p w14:paraId="737361E8" w14:textId="77777777" w:rsidR="004F2970" w:rsidRPr="001E7543" w:rsidRDefault="004F2970" w:rsidP="00DA5004">
            <w:pPr>
              <w:spacing w:line="240" w:lineRule="auto"/>
              <w:jc w:val="center"/>
              <w:rPr>
                <w:rFonts w:ascii="Times New Roman" w:hAnsi="Times New Roman"/>
                <w:i/>
                <w:sz w:val="20"/>
                <w:szCs w:val="20"/>
              </w:rPr>
            </w:pPr>
            <w:r w:rsidRPr="001E7543">
              <w:rPr>
                <w:rFonts w:ascii="Times New Roman" w:hAnsi="Times New Roman"/>
                <w:sz w:val="20"/>
                <w:szCs w:val="20"/>
              </w:rPr>
              <w:t>Wykład konwersatoryjny, prezentacja multimedialna</w:t>
            </w:r>
          </w:p>
        </w:tc>
      </w:tr>
      <w:tr w:rsidR="004F2970" w:rsidRPr="001E7543" w14:paraId="1289DC7F" w14:textId="77777777" w:rsidTr="00DA5004">
        <w:tblPrEx>
          <w:tblLook w:val="04A0" w:firstRow="1" w:lastRow="0" w:firstColumn="1" w:lastColumn="0" w:noHBand="0" w:noVBand="1"/>
        </w:tblPrEx>
        <w:trPr>
          <w:gridAfter w:val="1"/>
          <w:wAfter w:w="6" w:type="dxa"/>
        </w:trPr>
        <w:tc>
          <w:tcPr>
            <w:tcW w:w="629" w:type="dxa"/>
            <w:vAlign w:val="center"/>
          </w:tcPr>
          <w:p w14:paraId="44D16EDC"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4</w:t>
            </w:r>
          </w:p>
        </w:tc>
        <w:tc>
          <w:tcPr>
            <w:tcW w:w="4934" w:type="dxa"/>
            <w:gridSpan w:val="7"/>
          </w:tcPr>
          <w:p w14:paraId="3196DA45" w14:textId="77777777" w:rsidR="004F2970" w:rsidRPr="001E7543" w:rsidRDefault="004F2970" w:rsidP="00DA5004">
            <w:pPr>
              <w:autoSpaceDE w:val="0"/>
              <w:autoSpaceDN w:val="0"/>
              <w:adjustRightInd w:val="0"/>
              <w:spacing w:line="240" w:lineRule="auto"/>
              <w:rPr>
                <w:rFonts w:ascii="Times New Roman" w:hAnsi="Times New Roman"/>
                <w:sz w:val="20"/>
                <w:szCs w:val="20"/>
              </w:rPr>
            </w:pPr>
            <w:r w:rsidRPr="001E7543">
              <w:rPr>
                <w:rFonts w:ascii="Times New Roman" w:hAnsi="Times New Roman"/>
                <w:sz w:val="20"/>
                <w:szCs w:val="20"/>
              </w:rPr>
              <w:t>Techniki automatycznej identyfikacji w łańcuchach dostaw dla potrzeb logistyki: kody kreskowe, komunikacja głosowa, metody biometryczne, elektroniczne oznakowanie produktu.</w:t>
            </w:r>
          </w:p>
        </w:tc>
        <w:tc>
          <w:tcPr>
            <w:tcW w:w="776" w:type="dxa"/>
            <w:gridSpan w:val="3"/>
            <w:vAlign w:val="center"/>
          </w:tcPr>
          <w:p w14:paraId="03405592"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2</w:t>
            </w:r>
          </w:p>
        </w:tc>
        <w:tc>
          <w:tcPr>
            <w:tcW w:w="2874" w:type="dxa"/>
            <w:gridSpan w:val="5"/>
            <w:vAlign w:val="center"/>
          </w:tcPr>
          <w:p w14:paraId="561F86F9" w14:textId="77777777" w:rsidR="004F2970" w:rsidRPr="001E7543" w:rsidRDefault="004F2970" w:rsidP="00DA5004">
            <w:pPr>
              <w:spacing w:line="240" w:lineRule="auto"/>
              <w:jc w:val="center"/>
              <w:rPr>
                <w:rFonts w:ascii="Times New Roman" w:hAnsi="Times New Roman"/>
                <w:i/>
                <w:sz w:val="20"/>
                <w:szCs w:val="20"/>
              </w:rPr>
            </w:pPr>
            <w:r w:rsidRPr="001E7543">
              <w:rPr>
                <w:rFonts w:ascii="Times New Roman" w:hAnsi="Times New Roman"/>
                <w:sz w:val="20"/>
                <w:szCs w:val="20"/>
              </w:rPr>
              <w:t>Wykład konwersatoryjny, prezentacja multimedialna</w:t>
            </w:r>
          </w:p>
        </w:tc>
      </w:tr>
      <w:tr w:rsidR="004F2970" w:rsidRPr="001E7543" w14:paraId="5AB9EC68" w14:textId="77777777" w:rsidTr="00DA5004">
        <w:tblPrEx>
          <w:tblLook w:val="04A0" w:firstRow="1" w:lastRow="0" w:firstColumn="1" w:lastColumn="0" w:noHBand="0" w:noVBand="1"/>
        </w:tblPrEx>
        <w:trPr>
          <w:gridAfter w:val="1"/>
          <w:wAfter w:w="6" w:type="dxa"/>
        </w:trPr>
        <w:tc>
          <w:tcPr>
            <w:tcW w:w="629" w:type="dxa"/>
            <w:vAlign w:val="center"/>
          </w:tcPr>
          <w:p w14:paraId="4DDCBD0B"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5</w:t>
            </w:r>
          </w:p>
        </w:tc>
        <w:tc>
          <w:tcPr>
            <w:tcW w:w="4945" w:type="dxa"/>
            <w:gridSpan w:val="8"/>
          </w:tcPr>
          <w:p w14:paraId="284D1EB9" w14:textId="77777777" w:rsidR="004F2970" w:rsidRPr="001E7543" w:rsidRDefault="004F2970" w:rsidP="00DA5004">
            <w:pPr>
              <w:autoSpaceDE w:val="0"/>
              <w:autoSpaceDN w:val="0"/>
              <w:adjustRightInd w:val="0"/>
              <w:spacing w:line="240" w:lineRule="auto"/>
              <w:rPr>
                <w:rFonts w:ascii="Times New Roman" w:hAnsi="Times New Roman"/>
                <w:sz w:val="20"/>
                <w:szCs w:val="20"/>
              </w:rPr>
            </w:pPr>
            <w:r w:rsidRPr="001E7543">
              <w:rPr>
                <w:rFonts w:ascii="Times New Roman" w:hAnsi="Times New Roman"/>
                <w:sz w:val="20"/>
                <w:szCs w:val="20"/>
              </w:rPr>
              <w:t xml:space="preserve">Technologie mobilne wspierające zadania logistyczne. </w:t>
            </w:r>
          </w:p>
        </w:tc>
        <w:tc>
          <w:tcPr>
            <w:tcW w:w="776" w:type="dxa"/>
            <w:gridSpan w:val="3"/>
            <w:vAlign w:val="center"/>
          </w:tcPr>
          <w:p w14:paraId="31A05CE0"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2</w:t>
            </w:r>
          </w:p>
        </w:tc>
        <w:tc>
          <w:tcPr>
            <w:tcW w:w="2863" w:type="dxa"/>
            <w:gridSpan w:val="4"/>
            <w:vAlign w:val="center"/>
          </w:tcPr>
          <w:p w14:paraId="7017C3A8" w14:textId="77777777" w:rsidR="004F2970" w:rsidRPr="001E7543" w:rsidRDefault="004F2970" w:rsidP="00DA5004">
            <w:pPr>
              <w:spacing w:line="240" w:lineRule="auto"/>
              <w:jc w:val="center"/>
              <w:rPr>
                <w:rFonts w:ascii="Times New Roman" w:hAnsi="Times New Roman"/>
                <w:sz w:val="20"/>
                <w:szCs w:val="20"/>
              </w:rPr>
            </w:pPr>
          </w:p>
        </w:tc>
      </w:tr>
      <w:tr w:rsidR="004F2970" w:rsidRPr="001E7543" w14:paraId="2B0FABAD" w14:textId="77777777" w:rsidTr="00DA5004">
        <w:tblPrEx>
          <w:tblLook w:val="04A0" w:firstRow="1" w:lastRow="0" w:firstColumn="1" w:lastColumn="0" w:noHBand="0" w:noVBand="1"/>
        </w:tblPrEx>
        <w:trPr>
          <w:gridAfter w:val="1"/>
          <w:wAfter w:w="6" w:type="dxa"/>
        </w:trPr>
        <w:tc>
          <w:tcPr>
            <w:tcW w:w="629" w:type="dxa"/>
            <w:vAlign w:val="center"/>
          </w:tcPr>
          <w:p w14:paraId="29AF2CAC"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6</w:t>
            </w:r>
          </w:p>
        </w:tc>
        <w:tc>
          <w:tcPr>
            <w:tcW w:w="4945" w:type="dxa"/>
            <w:gridSpan w:val="8"/>
          </w:tcPr>
          <w:p w14:paraId="405182A0" w14:textId="77777777" w:rsidR="004F2970" w:rsidRPr="001E7543" w:rsidRDefault="004F2970" w:rsidP="00DA5004">
            <w:pPr>
              <w:autoSpaceDE w:val="0"/>
              <w:autoSpaceDN w:val="0"/>
              <w:adjustRightInd w:val="0"/>
              <w:spacing w:line="240" w:lineRule="auto"/>
              <w:rPr>
                <w:rFonts w:ascii="Times New Roman" w:hAnsi="Times New Roman"/>
                <w:sz w:val="20"/>
                <w:szCs w:val="20"/>
              </w:rPr>
            </w:pPr>
            <w:r w:rsidRPr="001E7543">
              <w:rPr>
                <w:rFonts w:ascii="Times New Roman" w:hAnsi="Times New Roman"/>
                <w:sz w:val="20"/>
                <w:szCs w:val="20"/>
              </w:rPr>
              <w:t>Bezpieczeństwo systemów logistycznych.</w:t>
            </w:r>
          </w:p>
        </w:tc>
        <w:tc>
          <w:tcPr>
            <w:tcW w:w="776" w:type="dxa"/>
            <w:gridSpan w:val="3"/>
            <w:vAlign w:val="center"/>
          </w:tcPr>
          <w:p w14:paraId="120CFA30" w14:textId="77777777" w:rsidR="004F2970" w:rsidRPr="001E7543"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16E6B08C" w14:textId="77777777" w:rsidR="004F2970" w:rsidRPr="001E7543" w:rsidRDefault="004F2970" w:rsidP="00DA5004">
            <w:pPr>
              <w:spacing w:line="240" w:lineRule="auto"/>
              <w:jc w:val="center"/>
              <w:rPr>
                <w:rFonts w:ascii="Times New Roman" w:hAnsi="Times New Roman"/>
                <w:i/>
                <w:sz w:val="20"/>
                <w:szCs w:val="20"/>
              </w:rPr>
            </w:pPr>
            <w:r w:rsidRPr="001E7543">
              <w:rPr>
                <w:rFonts w:ascii="Times New Roman" w:hAnsi="Times New Roman"/>
                <w:sz w:val="20"/>
                <w:szCs w:val="20"/>
              </w:rPr>
              <w:t>Wykład konwersatoryjny, prezentacja multimedialna</w:t>
            </w:r>
          </w:p>
        </w:tc>
      </w:tr>
      <w:tr w:rsidR="004F2970" w:rsidRPr="001E7543" w14:paraId="2A1CFCF0" w14:textId="77777777" w:rsidTr="00DA5004">
        <w:tblPrEx>
          <w:tblLook w:val="04A0" w:firstRow="1" w:lastRow="0" w:firstColumn="1" w:lastColumn="0" w:noHBand="0" w:noVBand="1"/>
        </w:tblPrEx>
        <w:trPr>
          <w:gridAfter w:val="1"/>
          <w:wAfter w:w="6" w:type="dxa"/>
        </w:trPr>
        <w:tc>
          <w:tcPr>
            <w:tcW w:w="9213" w:type="dxa"/>
            <w:gridSpan w:val="16"/>
            <w:vAlign w:val="center"/>
          </w:tcPr>
          <w:p w14:paraId="1339C3E6"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ĆWICZENIA (lub inna forma zajęć)</w:t>
            </w:r>
          </w:p>
        </w:tc>
      </w:tr>
      <w:tr w:rsidR="004F2970" w:rsidRPr="001E7543" w14:paraId="55FAF0D9" w14:textId="77777777" w:rsidTr="00DA5004">
        <w:tblPrEx>
          <w:tblLook w:val="04A0" w:firstRow="1" w:lastRow="0" w:firstColumn="1" w:lastColumn="0" w:noHBand="0" w:noVBand="1"/>
        </w:tblPrEx>
        <w:tc>
          <w:tcPr>
            <w:tcW w:w="629" w:type="dxa"/>
            <w:vAlign w:val="center"/>
          </w:tcPr>
          <w:p w14:paraId="35204760"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Nr zajęć</w:t>
            </w:r>
          </w:p>
        </w:tc>
        <w:tc>
          <w:tcPr>
            <w:tcW w:w="4945" w:type="dxa"/>
            <w:gridSpan w:val="8"/>
            <w:vAlign w:val="center"/>
          </w:tcPr>
          <w:p w14:paraId="325EEC97"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Treść zajęć/ Temat zajęć</w:t>
            </w:r>
          </w:p>
        </w:tc>
        <w:tc>
          <w:tcPr>
            <w:tcW w:w="782" w:type="dxa"/>
            <w:gridSpan w:val="4"/>
            <w:vAlign w:val="center"/>
          </w:tcPr>
          <w:p w14:paraId="7EA737F7"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Liczba godzin</w:t>
            </w:r>
          </w:p>
        </w:tc>
        <w:tc>
          <w:tcPr>
            <w:tcW w:w="2863" w:type="dxa"/>
            <w:gridSpan w:val="4"/>
            <w:vAlign w:val="center"/>
          </w:tcPr>
          <w:p w14:paraId="701AFA22"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Metoda kształcenia</w:t>
            </w:r>
          </w:p>
        </w:tc>
      </w:tr>
      <w:tr w:rsidR="004F2970" w:rsidRPr="001E7543" w14:paraId="7D9A2DF9" w14:textId="77777777" w:rsidTr="00DA5004">
        <w:tblPrEx>
          <w:tblLook w:val="04A0" w:firstRow="1" w:lastRow="0" w:firstColumn="1" w:lastColumn="0" w:noHBand="0" w:noVBand="1"/>
        </w:tblPrEx>
        <w:tc>
          <w:tcPr>
            <w:tcW w:w="629" w:type="dxa"/>
            <w:vAlign w:val="center"/>
          </w:tcPr>
          <w:p w14:paraId="16F69079"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1</w:t>
            </w:r>
          </w:p>
        </w:tc>
        <w:tc>
          <w:tcPr>
            <w:tcW w:w="4945" w:type="dxa"/>
            <w:gridSpan w:val="8"/>
          </w:tcPr>
          <w:p w14:paraId="0C112B0E" w14:textId="77777777" w:rsidR="004F2970" w:rsidRPr="00DB473B" w:rsidRDefault="004F2970" w:rsidP="00DA5004">
            <w:pPr>
              <w:pStyle w:val="Tekstpodstawowy"/>
              <w:ind w:left="27"/>
            </w:pPr>
            <w:r w:rsidRPr="00DB473B">
              <w:t>Arkusze kalkulacyjne/MS Excel (tworzenie  serii danych, importowanie danych z baz danych i plików tekstowych, wykorzystanie formuł, inspekcja formuł, definiowanie nazw, wbudowane grupy funkcji arkusza kalkulacyjnego)</w:t>
            </w:r>
          </w:p>
        </w:tc>
        <w:tc>
          <w:tcPr>
            <w:tcW w:w="782" w:type="dxa"/>
            <w:gridSpan w:val="4"/>
            <w:vAlign w:val="center"/>
          </w:tcPr>
          <w:p w14:paraId="09AD7B4D"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2</w:t>
            </w:r>
          </w:p>
        </w:tc>
        <w:tc>
          <w:tcPr>
            <w:tcW w:w="2863" w:type="dxa"/>
            <w:gridSpan w:val="4"/>
          </w:tcPr>
          <w:p w14:paraId="5F5FE9D3"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Analiza przypadku, przykłady do samodzielnego rozwiązywania</w:t>
            </w:r>
          </w:p>
        </w:tc>
      </w:tr>
      <w:tr w:rsidR="004F2970" w:rsidRPr="001E7543" w14:paraId="1AD5AA38" w14:textId="77777777" w:rsidTr="00DA5004">
        <w:tblPrEx>
          <w:tblLook w:val="04A0" w:firstRow="1" w:lastRow="0" w:firstColumn="1" w:lastColumn="0" w:noHBand="0" w:noVBand="1"/>
        </w:tblPrEx>
        <w:tc>
          <w:tcPr>
            <w:tcW w:w="629" w:type="dxa"/>
            <w:vAlign w:val="center"/>
          </w:tcPr>
          <w:p w14:paraId="1EE29FFF"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2</w:t>
            </w:r>
          </w:p>
        </w:tc>
        <w:tc>
          <w:tcPr>
            <w:tcW w:w="4945" w:type="dxa"/>
            <w:gridSpan w:val="8"/>
          </w:tcPr>
          <w:p w14:paraId="7720BAE5" w14:textId="77777777" w:rsidR="004F2970" w:rsidRPr="00DB473B" w:rsidRDefault="004F2970" w:rsidP="00DA5004">
            <w:pPr>
              <w:pStyle w:val="Tekstpodstawowy"/>
              <w:ind w:left="27"/>
            </w:pPr>
            <w:r w:rsidRPr="00DB473B">
              <w:t xml:space="preserve">Graficzna prezentacja danych z wykorzystaniem wykresów </w:t>
            </w:r>
          </w:p>
        </w:tc>
        <w:tc>
          <w:tcPr>
            <w:tcW w:w="782" w:type="dxa"/>
            <w:gridSpan w:val="4"/>
            <w:vAlign w:val="center"/>
          </w:tcPr>
          <w:p w14:paraId="3DAEEB69"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1</w:t>
            </w:r>
          </w:p>
        </w:tc>
        <w:tc>
          <w:tcPr>
            <w:tcW w:w="2863" w:type="dxa"/>
            <w:gridSpan w:val="4"/>
          </w:tcPr>
          <w:p w14:paraId="7A89FDAC"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Analiza przypadku, przykłady do samodzielnego rozwiązywania</w:t>
            </w:r>
          </w:p>
        </w:tc>
      </w:tr>
      <w:tr w:rsidR="004F2970" w:rsidRPr="001E7543" w14:paraId="23ED7583" w14:textId="77777777" w:rsidTr="00DA5004">
        <w:tblPrEx>
          <w:tblLook w:val="04A0" w:firstRow="1" w:lastRow="0" w:firstColumn="1" w:lastColumn="0" w:noHBand="0" w:noVBand="1"/>
        </w:tblPrEx>
        <w:tc>
          <w:tcPr>
            <w:tcW w:w="629" w:type="dxa"/>
            <w:vAlign w:val="center"/>
          </w:tcPr>
          <w:p w14:paraId="11EFEE34"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3</w:t>
            </w:r>
          </w:p>
        </w:tc>
        <w:tc>
          <w:tcPr>
            <w:tcW w:w="4945" w:type="dxa"/>
            <w:gridSpan w:val="8"/>
          </w:tcPr>
          <w:p w14:paraId="3C91FBC9" w14:textId="77777777" w:rsidR="004F2970" w:rsidRPr="00DB473B" w:rsidRDefault="004F2970" w:rsidP="00DA5004">
            <w:pPr>
              <w:pStyle w:val="Tekstpodstawowy"/>
              <w:ind w:left="27"/>
            </w:pPr>
            <w:r w:rsidRPr="00DB473B">
              <w:t>Analiza procesów logistycznych z wykorzystaniem funkcji arkusza kalkulacyjnego (funkcje: matematyczne, statystyczne, informacyjne, logiczne, wyszukiwania i adresu, tekstowe, daty i czasu)</w:t>
            </w:r>
          </w:p>
        </w:tc>
        <w:tc>
          <w:tcPr>
            <w:tcW w:w="782" w:type="dxa"/>
            <w:gridSpan w:val="4"/>
            <w:vAlign w:val="center"/>
          </w:tcPr>
          <w:p w14:paraId="47751F04"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3</w:t>
            </w:r>
          </w:p>
        </w:tc>
        <w:tc>
          <w:tcPr>
            <w:tcW w:w="2863" w:type="dxa"/>
            <w:gridSpan w:val="4"/>
          </w:tcPr>
          <w:p w14:paraId="7333C3DA"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Analiza przypadku, przykłady do samodzielnego rozwiązywania</w:t>
            </w:r>
          </w:p>
        </w:tc>
      </w:tr>
      <w:tr w:rsidR="004F2970" w:rsidRPr="001E7543" w14:paraId="754078E5" w14:textId="77777777" w:rsidTr="00DA5004">
        <w:tblPrEx>
          <w:tblLook w:val="04A0" w:firstRow="1" w:lastRow="0" w:firstColumn="1" w:lastColumn="0" w:noHBand="0" w:noVBand="1"/>
        </w:tblPrEx>
        <w:tc>
          <w:tcPr>
            <w:tcW w:w="629" w:type="dxa"/>
            <w:vAlign w:val="center"/>
          </w:tcPr>
          <w:p w14:paraId="67C1EB0B"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4</w:t>
            </w:r>
          </w:p>
        </w:tc>
        <w:tc>
          <w:tcPr>
            <w:tcW w:w="4945" w:type="dxa"/>
            <w:gridSpan w:val="8"/>
          </w:tcPr>
          <w:p w14:paraId="1562F7A4" w14:textId="77777777" w:rsidR="004F2970" w:rsidRPr="00DB473B" w:rsidRDefault="004F2970" w:rsidP="00DA5004">
            <w:pPr>
              <w:spacing w:line="240" w:lineRule="auto"/>
              <w:rPr>
                <w:rFonts w:ascii="Times New Roman" w:hAnsi="Times New Roman"/>
                <w:sz w:val="20"/>
                <w:szCs w:val="20"/>
              </w:rPr>
            </w:pPr>
            <w:r w:rsidRPr="00DB473B">
              <w:rPr>
                <w:rFonts w:ascii="Times New Roman" w:hAnsi="Times New Roman"/>
                <w:sz w:val="20"/>
                <w:szCs w:val="20"/>
              </w:rPr>
              <w:t>Analiza danych i tworzenie raportów (grupowanie danych, tworzenie i formatowanie tabel przestawnych, formatowanie danych, sprawdzanie poprawności danych, tworzenie złożonych raportów)</w:t>
            </w:r>
          </w:p>
        </w:tc>
        <w:tc>
          <w:tcPr>
            <w:tcW w:w="782" w:type="dxa"/>
            <w:gridSpan w:val="4"/>
            <w:vAlign w:val="center"/>
          </w:tcPr>
          <w:p w14:paraId="10C2FE9C"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3</w:t>
            </w:r>
          </w:p>
        </w:tc>
        <w:tc>
          <w:tcPr>
            <w:tcW w:w="2863" w:type="dxa"/>
            <w:gridSpan w:val="4"/>
          </w:tcPr>
          <w:p w14:paraId="23AE6AB5"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Analiza przypadku, przykłady do samodzielnego rozwiązywania</w:t>
            </w:r>
          </w:p>
        </w:tc>
      </w:tr>
      <w:tr w:rsidR="004F2970" w:rsidRPr="001E7543" w14:paraId="3659387F" w14:textId="77777777" w:rsidTr="00DA5004">
        <w:tblPrEx>
          <w:tblLook w:val="04A0" w:firstRow="1" w:lastRow="0" w:firstColumn="1" w:lastColumn="0" w:noHBand="0" w:noVBand="1"/>
        </w:tblPrEx>
        <w:tc>
          <w:tcPr>
            <w:tcW w:w="629" w:type="dxa"/>
            <w:vAlign w:val="center"/>
          </w:tcPr>
          <w:p w14:paraId="456ACC8C"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5</w:t>
            </w:r>
          </w:p>
        </w:tc>
        <w:tc>
          <w:tcPr>
            <w:tcW w:w="4945" w:type="dxa"/>
            <w:gridSpan w:val="8"/>
          </w:tcPr>
          <w:p w14:paraId="2D35EB4E" w14:textId="77777777" w:rsidR="004F2970" w:rsidRPr="00DB473B" w:rsidRDefault="004F2970" w:rsidP="00DA5004">
            <w:pPr>
              <w:pStyle w:val="Tekstpodstawowy"/>
              <w:ind w:left="27"/>
            </w:pPr>
            <w:r w:rsidRPr="00DB473B">
              <w:t xml:space="preserve">Narzędzia analizy warunkowej arkusza kalkulacyjnego MS Excel (sumy pośrednie, szukaj wyniku, menadżer scenariuszy, </w:t>
            </w:r>
            <w:proofErr w:type="spellStart"/>
            <w:r w:rsidRPr="00DB473B">
              <w:t>solver</w:t>
            </w:r>
            <w:proofErr w:type="spellEnd"/>
            <w:r w:rsidRPr="00DB473B">
              <w:t>)</w:t>
            </w:r>
          </w:p>
        </w:tc>
        <w:tc>
          <w:tcPr>
            <w:tcW w:w="782" w:type="dxa"/>
            <w:gridSpan w:val="4"/>
            <w:vAlign w:val="center"/>
          </w:tcPr>
          <w:p w14:paraId="0890DE04"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2</w:t>
            </w:r>
          </w:p>
        </w:tc>
        <w:tc>
          <w:tcPr>
            <w:tcW w:w="2863" w:type="dxa"/>
            <w:gridSpan w:val="4"/>
          </w:tcPr>
          <w:p w14:paraId="38A1E84A"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Analiza przypadku, przykłady do samodzielnego rozwiązywania</w:t>
            </w:r>
          </w:p>
        </w:tc>
      </w:tr>
      <w:tr w:rsidR="004F2970" w:rsidRPr="001E7543" w14:paraId="61288B8E" w14:textId="77777777" w:rsidTr="00DA5004">
        <w:tblPrEx>
          <w:tblLook w:val="04A0" w:firstRow="1" w:lastRow="0" w:firstColumn="1" w:lastColumn="0" w:noHBand="0" w:noVBand="1"/>
        </w:tblPrEx>
        <w:tc>
          <w:tcPr>
            <w:tcW w:w="629" w:type="dxa"/>
            <w:vAlign w:val="center"/>
          </w:tcPr>
          <w:p w14:paraId="17D94345"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t>6</w:t>
            </w:r>
          </w:p>
        </w:tc>
        <w:tc>
          <w:tcPr>
            <w:tcW w:w="4945" w:type="dxa"/>
            <w:gridSpan w:val="8"/>
          </w:tcPr>
          <w:p w14:paraId="04F66D76" w14:textId="77777777" w:rsidR="004F2970" w:rsidRPr="00DB473B" w:rsidRDefault="004F2970" w:rsidP="00DA5004">
            <w:pPr>
              <w:spacing w:line="240" w:lineRule="auto"/>
              <w:rPr>
                <w:rFonts w:ascii="Times New Roman" w:hAnsi="Times New Roman"/>
                <w:sz w:val="20"/>
                <w:szCs w:val="20"/>
              </w:rPr>
            </w:pPr>
            <w:r w:rsidRPr="00DB473B">
              <w:rPr>
                <w:rFonts w:ascii="Times New Roman" w:hAnsi="Times New Roman"/>
                <w:sz w:val="20"/>
                <w:szCs w:val="20"/>
              </w:rPr>
              <w:t>Ochrona danych w skoroszycie</w:t>
            </w:r>
          </w:p>
        </w:tc>
        <w:tc>
          <w:tcPr>
            <w:tcW w:w="782" w:type="dxa"/>
            <w:gridSpan w:val="4"/>
            <w:vAlign w:val="center"/>
          </w:tcPr>
          <w:p w14:paraId="7CD1EE9A"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1</w:t>
            </w:r>
          </w:p>
        </w:tc>
        <w:tc>
          <w:tcPr>
            <w:tcW w:w="2863" w:type="dxa"/>
            <w:gridSpan w:val="4"/>
          </w:tcPr>
          <w:p w14:paraId="1CBB86A1"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Analiza przypadku, przykłady do samodzielnego rozwiązywania</w:t>
            </w:r>
          </w:p>
        </w:tc>
      </w:tr>
      <w:tr w:rsidR="004F2970" w:rsidRPr="001E7543" w14:paraId="3D9A6875" w14:textId="77777777" w:rsidTr="00DA5004">
        <w:tblPrEx>
          <w:tblLook w:val="04A0" w:firstRow="1" w:lastRow="0" w:firstColumn="1" w:lastColumn="0" w:noHBand="0" w:noVBand="1"/>
        </w:tblPrEx>
        <w:tc>
          <w:tcPr>
            <w:tcW w:w="629" w:type="dxa"/>
            <w:vAlign w:val="center"/>
          </w:tcPr>
          <w:p w14:paraId="6B7EA1D9" w14:textId="77777777" w:rsidR="004F2970" w:rsidRPr="001E7543" w:rsidRDefault="004F2970" w:rsidP="00DA5004">
            <w:pPr>
              <w:spacing w:line="240" w:lineRule="auto"/>
              <w:jc w:val="center"/>
              <w:rPr>
                <w:rFonts w:ascii="Times New Roman" w:hAnsi="Times New Roman"/>
                <w:sz w:val="20"/>
                <w:szCs w:val="20"/>
              </w:rPr>
            </w:pPr>
            <w:r w:rsidRPr="001E7543">
              <w:rPr>
                <w:rFonts w:ascii="Times New Roman" w:hAnsi="Times New Roman"/>
                <w:sz w:val="20"/>
                <w:szCs w:val="20"/>
              </w:rPr>
              <w:lastRenderedPageBreak/>
              <w:t>7</w:t>
            </w:r>
          </w:p>
        </w:tc>
        <w:tc>
          <w:tcPr>
            <w:tcW w:w="4945" w:type="dxa"/>
            <w:gridSpan w:val="8"/>
          </w:tcPr>
          <w:p w14:paraId="7413E4CF" w14:textId="77777777" w:rsidR="004F2970" w:rsidRPr="00DB473B" w:rsidRDefault="004F2970" w:rsidP="00DA5004">
            <w:pPr>
              <w:spacing w:line="240" w:lineRule="auto"/>
              <w:rPr>
                <w:rFonts w:ascii="Times New Roman" w:hAnsi="Times New Roman"/>
                <w:sz w:val="20"/>
                <w:szCs w:val="20"/>
              </w:rPr>
            </w:pPr>
            <w:r w:rsidRPr="00DB473B">
              <w:rPr>
                <w:rFonts w:ascii="Times New Roman" w:hAnsi="Times New Roman"/>
                <w:sz w:val="20"/>
                <w:szCs w:val="20"/>
              </w:rPr>
              <w:t>Wykorzystanie makr w analizie danych logistycznych</w:t>
            </w:r>
          </w:p>
        </w:tc>
        <w:tc>
          <w:tcPr>
            <w:tcW w:w="782" w:type="dxa"/>
            <w:gridSpan w:val="4"/>
            <w:vAlign w:val="center"/>
          </w:tcPr>
          <w:p w14:paraId="3A3DD774"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3</w:t>
            </w:r>
          </w:p>
        </w:tc>
        <w:tc>
          <w:tcPr>
            <w:tcW w:w="2863" w:type="dxa"/>
            <w:gridSpan w:val="4"/>
          </w:tcPr>
          <w:p w14:paraId="717F5986" w14:textId="77777777" w:rsidR="004F2970" w:rsidRPr="00DB473B" w:rsidRDefault="004F2970" w:rsidP="00DA5004">
            <w:pPr>
              <w:spacing w:line="240" w:lineRule="auto"/>
              <w:jc w:val="center"/>
              <w:rPr>
                <w:rFonts w:ascii="Times New Roman" w:hAnsi="Times New Roman"/>
                <w:sz w:val="20"/>
                <w:szCs w:val="20"/>
              </w:rPr>
            </w:pPr>
            <w:r w:rsidRPr="00DB473B">
              <w:rPr>
                <w:rFonts w:ascii="Times New Roman" w:hAnsi="Times New Roman"/>
                <w:sz w:val="20"/>
                <w:szCs w:val="20"/>
              </w:rPr>
              <w:t>Analiza przypadku, przykłady do samodzielnego rozwiązywania</w:t>
            </w:r>
          </w:p>
        </w:tc>
      </w:tr>
      <w:tr w:rsidR="004F2970" w:rsidRPr="001E7543" w14:paraId="6EA1AD65" w14:textId="77777777" w:rsidTr="00DA5004">
        <w:tblPrEx>
          <w:tblLook w:val="04A0" w:firstRow="1" w:lastRow="0" w:firstColumn="1" w:lastColumn="0" w:noHBand="0" w:noVBand="1"/>
        </w:tblPrEx>
        <w:trPr>
          <w:gridAfter w:val="1"/>
          <w:wAfter w:w="6" w:type="dxa"/>
        </w:trPr>
        <w:tc>
          <w:tcPr>
            <w:tcW w:w="9213" w:type="dxa"/>
            <w:gridSpan w:val="16"/>
          </w:tcPr>
          <w:p w14:paraId="67A6373A" w14:textId="77777777" w:rsidR="004F2970" w:rsidRPr="001E7543" w:rsidRDefault="004F2970" w:rsidP="00DA5004">
            <w:pPr>
              <w:spacing w:line="240" w:lineRule="auto"/>
              <w:rPr>
                <w:rFonts w:ascii="Times New Roman" w:hAnsi="Times New Roman"/>
                <w:b/>
                <w:sz w:val="20"/>
                <w:szCs w:val="20"/>
              </w:rPr>
            </w:pPr>
            <w:r w:rsidRPr="001E7543">
              <w:rPr>
                <w:rFonts w:ascii="Times New Roman" w:hAnsi="Times New Roman"/>
                <w:b/>
                <w:sz w:val="20"/>
                <w:szCs w:val="20"/>
              </w:rPr>
              <w:t xml:space="preserve">Ocena nakładu pracy studenta oraz określenie liczby i struktury punktów ECTS </w:t>
            </w:r>
          </w:p>
        </w:tc>
      </w:tr>
      <w:tr w:rsidR="004F2970" w:rsidRPr="001E7543" w14:paraId="47CBAAE9" w14:textId="77777777" w:rsidTr="00DA5004">
        <w:tblPrEx>
          <w:tblLook w:val="04A0" w:firstRow="1" w:lastRow="0" w:firstColumn="1" w:lastColumn="0" w:noHBand="0" w:noVBand="1"/>
        </w:tblPrEx>
        <w:trPr>
          <w:gridAfter w:val="1"/>
          <w:wAfter w:w="6" w:type="dxa"/>
        </w:trPr>
        <w:tc>
          <w:tcPr>
            <w:tcW w:w="4419" w:type="dxa"/>
            <w:gridSpan w:val="6"/>
          </w:tcPr>
          <w:p w14:paraId="4B85E929"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Bilans nakładu pracy przeciętnego studenta</w:t>
            </w:r>
          </w:p>
        </w:tc>
        <w:tc>
          <w:tcPr>
            <w:tcW w:w="4794" w:type="dxa"/>
            <w:gridSpan w:val="10"/>
          </w:tcPr>
          <w:p w14:paraId="6B4EB244"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 udział w wykładach: 15 godz.</w:t>
            </w:r>
          </w:p>
          <w:p w14:paraId="4519DBE1"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 udział w ćwiczeniach: 15 godz.</w:t>
            </w:r>
          </w:p>
          <w:p w14:paraId="0C152646" w14:textId="301521D1" w:rsidR="004F2970" w:rsidRPr="001E7543" w:rsidRDefault="00541E5C" w:rsidP="00DA5004">
            <w:pPr>
              <w:spacing w:line="240" w:lineRule="auto"/>
              <w:rPr>
                <w:rFonts w:ascii="Times New Roman" w:hAnsi="Times New Roman"/>
                <w:sz w:val="20"/>
                <w:szCs w:val="20"/>
              </w:rPr>
            </w:pPr>
            <w:r>
              <w:rPr>
                <w:rFonts w:ascii="Times New Roman" w:hAnsi="Times New Roman"/>
                <w:sz w:val="20"/>
                <w:szCs w:val="20"/>
              </w:rPr>
              <w:t>- lektura tekstów źródłowych: 12</w:t>
            </w:r>
            <w:r w:rsidR="004F2970" w:rsidRPr="001E7543">
              <w:rPr>
                <w:rFonts w:ascii="Times New Roman" w:hAnsi="Times New Roman"/>
                <w:sz w:val="20"/>
                <w:szCs w:val="20"/>
              </w:rPr>
              <w:t xml:space="preserve"> godz.</w:t>
            </w:r>
          </w:p>
          <w:p w14:paraId="226A159C" w14:textId="44CD168C" w:rsidR="004F2970" w:rsidRPr="001E7543" w:rsidRDefault="00541E5C" w:rsidP="00DA5004">
            <w:pPr>
              <w:spacing w:line="240" w:lineRule="auto"/>
              <w:rPr>
                <w:rFonts w:ascii="Times New Roman" w:hAnsi="Times New Roman"/>
                <w:sz w:val="20"/>
                <w:szCs w:val="20"/>
              </w:rPr>
            </w:pPr>
            <w:r>
              <w:rPr>
                <w:rFonts w:ascii="Times New Roman" w:hAnsi="Times New Roman"/>
                <w:sz w:val="20"/>
                <w:szCs w:val="20"/>
              </w:rPr>
              <w:t xml:space="preserve">- przygotowanie do zaliczenia: 15 </w:t>
            </w:r>
            <w:r w:rsidR="004F2970" w:rsidRPr="001E7543">
              <w:rPr>
                <w:rFonts w:ascii="Times New Roman" w:hAnsi="Times New Roman"/>
                <w:sz w:val="20"/>
                <w:szCs w:val="20"/>
              </w:rPr>
              <w:t>godz.</w:t>
            </w:r>
          </w:p>
          <w:p w14:paraId="5ACBD4C4" w14:textId="528D2CEA" w:rsidR="004F2970" w:rsidRPr="001E7543" w:rsidRDefault="00541E5C" w:rsidP="00DA5004">
            <w:pPr>
              <w:spacing w:line="240" w:lineRule="auto"/>
              <w:rPr>
                <w:rFonts w:ascii="Times New Roman" w:hAnsi="Times New Roman"/>
                <w:sz w:val="20"/>
                <w:szCs w:val="20"/>
              </w:rPr>
            </w:pPr>
            <w:r>
              <w:rPr>
                <w:rFonts w:ascii="Times New Roman" w:hAnsi="Times New Roman"/>
                <w:sz w:val="20"/>
                <w:szCs w:val="20"/>
              </w:rPr>
              <w:t>- przygotowanie do ćwiczeń: 1</w:t>
            </w:r>
            <w:r w:rsidR="004F2970" w:rsidRPr="001E7543">
              <w:rPr>
                <w:rFonts w:ascii="Times New Roman" w:hAnsi="Times New Roman"/>
                <w:sz w:val="20"/>
                <w:szCs w:val="20"/>
              </w:rPr>
              <w:t>5 godz.</w:t>
            </w:r>
          </w:p>
          <w:p w14:paraId="31EF6392" w14:textId="77777777" w:rsidR="004F2970" w:rsidRPr="001E7543"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3 godz.</w:t>
            </w:r>
          </w:p>
        </w:tc>
      </w:tr>
      <w:tr w:rsidR="004F2970" w:rsidRPr="001E7543" w14:paraId="55D95A23" w14:textId="77777777" w:rsidTr="00DA5004">
        <w:tblPrEx>
          <w:tblLook w:val="04A0" w:firstRow="1" w:lastRow="0" w:firstColumn="1" w:lastColumn="0" w:noHBand="0" w:noVBand="1"/>
        </w:tblPrEx>
        <w:trPr>
          <w:gridAfter w:val="1"/>
          <w:wAfter w:w="6" w:type="dxa"/>
        </w:trPr>
        <w:tc>
          <w:tcPr>
            <w:tcW w:w="4419" w:type="dxa"/>
            <w:gridSpan w:val="6"/>
          </w:tcPr>
          <w:p w14:paraId="6B68826F"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Łączny nakład pracy studenta</w:t>
            </w:r>
          </w:p>
        </w:tc>
        <w:tc>
          <w:tcPr>
            <w:tcW w:w="4794" w:type="dxa"/>
            <w:gridSpan w:val="10"/>
          </w:tcPr>
          <w:p w14:paraId="2360DBB4" w14:textId="6939706C" w:rsidR="004F2970" w:rsidRPr="001E7543" w:rsidRDefault="001C5271" w:rsidP="00DA5004">
            <w:pPr>
              <w:spacing w:line="240" w:lineRule="auto"/>
              <w:rPr>
                <w:rFonts w:ascii="Times New Roman" w:hAnsi="Times New Roman"/>
                <w:sz w:val="20"/>
                <w:szCs w:val="20"/>
              </w:rPr>
            </w:pPr>
            <w:r>
              <w:rPr>
                <w:rFonts w:ascii="Times New Roman" w:hAnsi="Times New Roman"/>
                <w:sz w:val="20"/>
                <w:szCs w:val="20"/>
              </w:rPr>
              <w:t xml:space="preserve">75 </w:t>
            </w:r>
            <w:r w:rsidR="004F2970" w:rsidRPr="001E7543">
              <w:rPr>
                <w:rFonts w:ascii="Times New Roman" w:hAnsi="Times New Roman"/>
                <w:sz w:val="20"/>
                <w:szCs w:val="20"/>
              </w:rPr>
              <w:t>godz.</w:t>
            </w:r>
          </w:p>
        </w:tc>
      </w:tr>
      <w:tr w:rsidR="004F2970" w:rsidRPr="001E7543" w14:paraId="2E9968DB" w14:textId="77777777" w:rsidTr="00DA5004">
        <w:tblPrEx>
          <w:tblLook w:val="04A0" w:firstRow="1" w:lastRow="0" w:firstColumn="1" w:lastColumn="0" w:noHBand="0" w:noVBand="1"/>
        </w:tblPrEx>
        <w:trPr>
          <w:gridAfter w:val="1"/>
          <w:wAfter w:w="6" w:type="dxa"/>
        </w:trPr>
        <w:tc>
          <w:tcPr>
            <w:tcW w:w="4419" w:type="dxa"/>
            <w:gridSpan w:val="6"/>
          </w:tcPr>
          <w:p w14:paraId="0E63D113"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Nakład pracy związany z zajęciami wymagającymi bezpośredniego udziału nauczyciela akademickiego</w:t>
            </w:r>
          </w:p>
        </w:tc>
        <w:tc>
          <w:tcPr>
            <w:tcW w:w="4794" w:type="dxa"/>
            <w:gridSpan w:val="10"/>
          </w:tcPr>
          <w:p w14:paraId="26589002" w14:textId="1806AB5E" w:rsidR="004F2970" w:rsidRPr="001E7543" w:rsidRDefault="0089118B" w:rsidP="00DA5004">
            <w:pPr>
              <w:spacing w:line="240" w:lineRule="auto"/>
              <w:rPr>
                <w:rFonts w:ascii="Times New Roman" w:hAnsi="Times New Roman"/>
                <w:sz w:val="20"/>
                <w:szCs w:val="20"/>
              </w:rPr>
            </w:pPr>
            <w:r>
              <w:rPr>
                <w:rFonts w:ascii="Times New Roman" w:hAnsi="Times New Roman"/>
                <w:sz w:val="20"/>
                <w:szCs w:val="20"/>
              </w:rPr>
              <w:t>3</w:t>
            </w:r>
            <w:r w:rsidR="004F2970">
              <w:rPr>
                <w:rFonts w:ascii="Times New Roman" w:hAnsi="Times New Roman"/>
                <w:sz w:val="20"/>
                <w:szCs w:val="20"/>
              </w:rPr>
              <w:t>0</w:t>
            </w:r>
            <w:r w:rsidR="004F2970" w:rsidRPr="001E7543">
              <w:rPr>
                <w:rFonts w:ascii="Times New Roman" w:hAnsi="Times New Roman"/>
                <w:sz w:val="20"/>
                <w:szCs w:val="20"/>
              </w:rPr>
              <w:t xml:space="preserve"> godz.</w:t>
            </w:r>
          </w:p>
        </w:tc>
      </w:tr>
      <w:tr w:rsidR="004F2970" w:rsidRPr="001E7543" w14:paraId="4DC37F53" w14:textId="77777777" w:rsidTr="00DA5004">
        <w:tblPrEx>
          <w:tblLook w:val="04A0" w:firstRow="1" w:lastRow="0" w:firstColumn="1" w:lastColumn="0" w:noHBand="0" w:noVBand="1"/>
        </w:tblPrEx>
        <w:trPr>
          <w:gridAfter w:val="1"/>
          <w:wAfter w:w="6" w:type="dxa"/>
        </w:trPr>
        <w:tc>
          <w:tcPr>
            <w:tcW w:w="4419" w:type="dxa"/>
            <w:gridSpan w:val="6"/>
          </w:tcPr>
          <w:p w14:paraId="4E586204"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Liczba godzin, którą student realizuje z wykorzystaniem metod i technik kształcenia na odległość</w:t>
            </w:r>
          </w:p>
        </w:tc>
        <w:tc>
          <w:tcPr>
            <w:tcW w:w="4794" w:type="dxa"/>
            <w:gridSpan w:val="10"/>
          </w:tcPr>
          <w:p w14:paraId="2FB4FFBB" w14:textId="77777777" w:rsidR="004F2970" w:rsidRPr="001E7543" w:rsidRDefault="004F2970" w:rsidP="00DA5004">
            <w:pPr>
              <w:spacing w:line="240" w:lineRule="auto"/>
              <w:rPr>
                <w:rFonts w:ascii="Times New Roman" w:hAnsi="Times New Roman"/>
                <w:sz w:val="20"/>
                <w:szCs w:val="20"/>
              </w:rPr>
            </w:pPr>
          </w:p>
        </w:tc>
      </w:tr>
      <w:tr w:rsidR="004F2970" w:rsidRPr="001E7543" w14:paraId="5AF5615D" w14:textId="77777777" w:rsidTr="00DA5004">
        <w:trPr>
          <w:gridAfter w:val="1"/>
          <w:wAfter w:w="6" w:type="dxa"/>
        </w:trPr>
        <w:tc>
          <w:tcPr>
            <w:tcW w:w="9213" w:type="dxa"/>
            <w:gridSpan w:val="16"/>
          </w:tcPr>
          <w:p w14:paraId="5FF87D8D" w14:textId="77777777" w:rsidR="004F2970" w:rsidRPr="001E7543" w:rsidRDefault="004F2970" w:rsidP="00DA5004">
            <w:pPr>
              <w:rPr>
                <w:rFonts w:ascii="Times New Roman" w:hAnsi="Times New Roman"/>
                <w:b/>
                <w:sz w:val="20"/>
                <w:szCs w:val="20"/>
              </w:rPr>
            </w:pPr>
            <w:r w:rsidRPr="001E7543">
              <w:rPr>
                <w:rFonts w:ascii="Times New Roman" w:hAnsi="Times New Roman"/>
                <w:b/>
                <w:sz w:val="20"/>
                <w:szCs w:val="20"/>
              </w:rPr>
              <w:t xml:space="preserve">Formy i kryteria zaliczenia przedmiotu i ustalenia oceny (F- formującej; P- podsumowującej) </w:t>
            </w:r>
          </w:p>
        </w:tc>
      </w:tr>
      <w:tr w:rsidR="004F2970" w:rsidRPr="001E7543" w14:paraId="6169095F" w14:textId="77777777" w:rsidTr="00DA5004">
        <w:trPr>
          <w:gridAfter w:val="1"/>
          <w:wAfter w:w="6" w:type="dxa"/>
        </w:trPr>
        <w:tc>
          <w:tcPr>
            <w:tcW w:w="9213" w:type="dxa"/>
            <w:gridSpan w:val="16"/>
          </w:tcPr>
          <w:p w14:paraId="12A51025" w14:textId="77777777" w:rsidR="004F2970" w:rsidRPr="002119E4" w:rsidRDefault="004F2970" w:rsidP="00DA5004">
            <w:pPr>
              <w:spacing w:line="240" w:lineRule="auto"/>
              <w:jc w:val="center"/>
              <w:rPr>
                <w:rFonts w:ascii="Times New Roman" w:hAnsi="Times New Roman"/>
                <w:sz w:val="20"/>
                <w:szCs w:val="20"/>
              </w:rPr>
            </w:pPr>
            <w:r w:rsidRPr="002119E4">
              <w:rPr>
                <w:rFonts w:ascii="Times New Roman" w:hAnsi="Times New Roman"/>
                <w:sz w:val="20"/>
                <w:szCs w:val="20"/>
              </w:rPr>
              <w:t>WYKŁADY</w:t>
            </w:r>
          </w:p>
        </w:tc>
      </w:tr>
      <w:tr w:rsidR="004F2970" w:rsidRPr="001E7543" w14:paraId="2C83EF30" w14:textId="77777777" w:rsidTr="00DA5004">
        <w:trPr>
          <w:gridAfter w:val="1"/>
          <w:wAfter w:w="6" w:type="dxa"/>
          <w:trHeight w:val="157"/>
        </w:trPr>
        <w:tc>
          <w:tcPr>
            <w:tcW w:w="4597" w:type="dxa"/>
            <w:gridSpan w:val="7"/>
          </w:tcPr>
          <w:p w14:paraId="1599689E" w14:textId="77777777" w:rsidR="004F2970" w:rsidRPr="001E7543" w:rsidRDefault="004F2970" w:rsidP="00DA5004">
            <w:pPr>
              <w:spacing w:line="240" w:lineRule="auto"/>
              <w:jc w:val="center"/>
              <w:rPr>
                <w:rFonts w:ascii="Times New Roman" w:hAnsi="Times New Roman"/>
                <w:b/>
                <w:sz w:val="20"/>
                <w:szCs w:val="20"/>
              </w:rPr>
            </w:pPr>
            <w:r w:rsidRPr="001E7543">
              <w:rPr>
                <w:rFonts w:ascii="Times New Roman" w:hAnsi="Times New Roman"/>
                <w:b/>
                <w:sz w:val="20"/>
                <w:szCs w:val="20"/>
              </w:rPr>
              <w:t>Ocena F - formująca</w:t>
            </w:r>
          </w:p>
        </w:tc>
        <w:tc>
          <w:tcPr>
            <w:tcW w:w="4616" w:type="dxa"/>
            <w:gridSpan w:val="9"/>
          </w:tcPr>
          <w:p w14:paraId="394F267A" w14:textId="77777777" w:rsidR="004F2970" w:rsidRPr="001E7543" w:rsidRDefault="004F2970" w:rsidP="00DA5004">
            <w:pPr>
              <w:spacing w:line="240" w:lineRule="auto"/>
              <w:jc w:val="center"/>
              <w:rPr>
                <w:rFonts w:ascii="Times New Roman" w:hAnsi="Times New Roman"/>
                <w:b/>
                <w:sz w:val="20"/>
                <w:szCs w:val="20"/>
              </w:rPr>
            </w:pPr>
            <w:r w:rsidRPr="001E7543">
              <w:rPr>
                <w:rFonts w:ascii="Times New Roman" w:hAnsi="Times New Roman"/>
                <w:b/>
                <w:sz w:val="20"/>
                <w:szCs w:val="20"/>
              </w:rPr>
              <w:t>Ocena P - podsumowująca</w:t>
            </w:r>
          </w:p>
        </w:tc>
      </w:tr>
      <w:tr w:rsidR="004F2970" w:rsidRPr="001E7543" w14:paraId="2920EF60" w14:textId="77777777" w:rsidTr="00DA5004">
        <w:trPr>
          <w:gridAfter w:val="1"/>
          <w:wAfter w:w="6" w:type="dxa"/>
          <w:trHeight w:val="157"/>
        </w:trPr>
        <w:tc>
          <w:tcPr>
            <w:tcW w:w="4597" w:type="dxa"/>
            <w:gridSpan w:val="7"/>
          </w:tcPr>
          <w:p w14:paraId="5C7BC83F"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F1 brak</w:t>
            </w:r>
          </w:p>
        </w:tc>
        <w:tc>
          <w:tcPr>
            <w:tcW w:w="4616" w:type="dxa"/>
            <w:gridSpan w:val="9"/>
            <w:vMerge w:val="restart"/>
          </w:tcPr>
          <w:p w14:paraId="13BE017D"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Ocena podsumowująca:</w:t>
            </w:r>
          </w:p>
          <w:p w14:paraId="7B4BE1C3"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zaliczenie pisemne: testowe</w:t>
            </w:r>
          </w:p>
        </w:tc>
      </w:tr>
      <w:tr w:rsidR="004F2970" w:rsidRPr="001E7543" w14:paraId="6A2093B3" w14:textId="77777777" w:rsidTr="00DA5004">
        <w:trPr>
          <w:gridAfter w:val="1"/>
          <w:wAfter w:w="6" w:type="dxa"/>
          <w:trHeight w:val="157"/>
        </w:trPr>
        <w:tc>
          <w:tcPr>
            <w:tcW w:w="4597" w:type="dxa"/>
            <w:gridSpan w:val="7"/>
          </w:tcPr>
          <w:p w14:paraId="6F8C0153" w14:textId="77777777" w:rsidR="004F2970" w:rsidRPr="001E7543" w:rsidRDefault="004F2970" w:rsidP="00DA5004">
            <w:pPr>
              <w:spacing w:line="240" w:lineRule="auto"/>
              <w:rPr>
                <w:rFonts w:ascii="Times New Roman" w:hAnsi="Times New Roman"/>
                <w:sz w:val="20"/>
                <w:szCs w:val="20"/>
              </w:rPr>
            </w:pPr>
          </w:p>
        </w:tc>
        <w:tc>
          <w:tcPr>
            <w:tcW w:w="4616" w:type="dxa"/>
            <w:gridSpan w:val="9"/>
            <w:vMerge/>
          </w:tcPr>
          <w:p w14:paraId="691BC9FB" w14:textId="77777777" w:rsidR="004F2970" w:rsidRPr="001E7543" w:rsidRDefault="004F2970" w:rsidP="00DA5004">
            <w:pPr>
              <w:spacing w:line="240" w:lineRule="auto"/>
              <w:rPr>
                <w:rFonts w:ascii="Times New Roman" w:hAnsi="Times New Roman"/>
                <w:sz w:val="20"/>
                <w:szCs w:val="20"/>
              </w:rPr>
            </w:pPr>
          </w:p>
        </w:tc>
      </w:tr>
      <w:tr w:rsidR="004F2970" w:rsidRPr="001E7543" w14:paraId="6A4B1108" w14:textId="77777777" w:rsidTr="00DA5004">
        <w:trPr>
          <w:gridAfter w:val="1"/>
          <w:wAfter w:w="6" w:type="dxa"/>
        </w:trPr>
        <w:tc>
          <w:tcPr>
            <w:tcW w:w="9213" w:type="dxa"/>
            <w:gridSpan w:val="16"/>
            <w:tcBorders>
              <w:top w:val="single" w:sz="4" w:space="0" w:color="auto"/>
              <w:left w:val="single" w:sz="4" w:space="0" w:color="auto"/>
              <w:bottom w:val="single" w:sz="4" w:space="0" w:color="auto"/>
              <w:right w:val="single" w:sz="4" w:space="0" w:color="auto"/>
            </w:tcBorders>
          </w:tcPr>
          <w:p w14:paraId="7ECF1AFB" w14:textId="77777777" w:rsidR="004F2970" w:rsidRPr="002119E4" w:rsidRDefault="004F2970" w:rsidP="00DA5004">
            <w:pPr>
              <w:spacing w:line="240" w:lineRule="auto"/>
              <w:jc w:val="center"/>
              <w:rPr>
                <w:rFonts w:ascii="Times New Roman" w:hAnsi="Times New Roman"/>
                <w:sz w:val="20"/>
                <w:szCs w:val="20"/>
              </w:rPr>
            </w:pPr>
            <w:r w:rsidRPr="002119E4">
              <w:rPr>
                <w:rFonts w:ascii="Times New Roman" w:hAnsi="Times New Roman"/>
                <w:sz w:val="20"/>
                <w:szCs w:val="20"/>
              </w:rPr>
              <w:t>ĆWICZENIA LABOLATORYJNE</w:t>
            </w:r>
          </w:p>
        </w:tc>
      </w:tr>
      <w:tr w:rsidR="004F2970" w:rsidRPr="001E7543" w14:paraId="15CB85D8" w14:textId="77777777" w:rsidTr="00DA5004">
        <w:trPr>
          <w:gridAfter w:val="1"/>
          <w:wAfter w:w="6" w:type="dxa"/>
          <w:trHeight w:val="162"/>
        </w:trPr>
        <w:tc>
          <w:tcPr>
            <w:tcW w:w="4597" w:type="dxa"/>
            <w:gridSpan w:val="7"/>
            <w:tcBorders>
              <w:top w:val="single" w:sz="4" w:space="0" w:color="auto"/>
              <w:left w:val="single" w:sz="4" w:space="0" w:color="auto"/>
              <w:bottom w:val="single" w:sz="4" w:space="0" w:color="auto"/>
              <w:right w:val="single" w:sz="4" w:space="0" w:color="auto"/>
            </w:tcBorders>
          </w:tcPr>
          <w:p w14:paraId="5CD957DD"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F1 brak</w:t>
            </w:r>
          </w:p>
        </w:tc>
        <w:tc>
          <w:tcPr>
            <w:tcW w:w="4616" w:type="dxa"/>
            <w:gridSpan w:val="9"/>
            <w:tcBorders>
              <w:top w:val="single" w:sz="4" w:space="0" w:color="auto"/>
              <w:left w:val="single" w:sz="4" w:space="0" w:color="auto"/>
              <w:right w:val="single" w:sz="4" w:space="0" w:color="auto"/>
            </w:tcBorders>
          </w:tcPr>
          <w:p w14:paraId="190CB212"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Ocena podsumowująca:</w:t>
            </w:r>
          </w:p>
          <w:p w14:paraId="17182EE3" w14:textId="77777777" w:rsidR="004F2970" w:rsidRPr="001E7543" w:rsidRDefault="004F2970" w:rsidP="00DA5004">
            <w:pPr>
              <w:spacing w:line="240" w:lineRule="auto"/>
              <w:rPr>
                <w:rFonts w:ascii="Times New Roman" w:hAnsi="Times New Roman"/>
                <w:sz w:val="20"/>
                <w:szCs w:val="20"/>
              </w:rPr>
            </w:pPr>
            <w:r w:rsidRPr="001E7543">
              <w:rPr>
                <w:rFonts w:ascii="Times New Roman" w:hAnsi="Times New Roman"/>
                <w:sz w:val="20"/>
                <w:szCs w:val="20"/>
              </w:rPr>
              <w:t>kolokwium pisemne</w:t>
            </w:r>
          </w:p>
        </w:tc>
      </w:tr>
      <w:tr w:rsidR="004F2970" w:rsidRPr="001E7543" w14:paraId="4845BF38" w14:textId="77777777" w:rsidTr="00DA5004">
        <w:trPr>
          <w:gridAfter w:val="1"/>
          <w:wAfter w:w="6" w:type="dxa"/>
        </w:trPr>
        <w:tc>
          <w:tcPr>
            <w:tcW w:w="9213" w:type="dxa"/>
            <w:gridSpan w:val="16"/>
          </w:tcPr>
          <w:p w14:paraId="3BDA7EF8" w14:textId="77777777" w:rsidR="004F2970" w:rsidRPr="001E7543" w:rsidRDefault="004F2970" w:rsidP="00DA5004">
            <w:pPr>
              <w:spacing w:line="240" w:lineRule="auto"/>
              <w:rPr>
                <w:rFonts w:ascii="Times New Roman" w:hAnsi="Times New Roman"/>
                <w:b/>
                <w:sz w:val="20"/>
                <w:szCs w:val="20"/>
              </w:rPr>
            </w:pPr>
            <w:r w:rsidRPr="001E7543">
              <w:rPr>
                <w:rFonts w:ascii="Times New Roman" w:hAnsi="Times New Roman"/>
                <w:b/>
                <w:sz w:val="20"/>
                <w:szCs w:val="20"/>
              </w:rPr>
              <w:t>Literatura podstawowa</w:t>
            </w:r>
          </w:p>
        </w:tc>
      </w:tr>
      <w:tr w:rsidR="004F2970" w:rsidRPr="00B638AA" w14:paraId="21B8E702" w14:textId="77777777" w:rsidTr="00DA5004">
        <w:trPr>
          <w:gridAfter w:val="1"/>
          <w:wAfter w:w="6" w:type="dxa"/>
          <w:trHeight w:val="1408"/>
        </w:trPr>
        <w:tc>
          <w:tcPr>
            <w:tcW w:w="9213" w:type="dxa"/>
            <w:gridSpan w:val="16"/>
          </w:tcPr>
          <w:p w14:paraId="36C599FE" w14:textId="77777777" w:rsidR="004F2970" w:rsidRPr="00DB473B" w:rsidRDefault="004F2970" w:rsidP="00D567EB">
            <w:pPr>
              <w:pStyle w:val="Akapitzlist"/>
              <w:numPr>
                <w:ilvl w:val="0"/>
                <w:numId w:val="140"/>
              </w:numPr>
              <w:tabs>
                <w:tab w:val="left" w:pos="851"/>
              </w:tabs>
              <w:spacing w:after="0" w:line="240" w:lineRule="auto"/>
              <w:jc w:val="both"/>
              <w:rPr>
                <w:rFonts w:ascii="Times New Roman" w:hAnsi="Times New Roman"/>
                <w:sz w:val="20"/>
                <w:szCs w:val="20"/>
              </w:rPr>
            </w:pPr>
            <w:r w:rsidRPr="00DB473B">
              <w:rPr>
                <w:rFonts w:ascii="Times New Roman" w:hAnsi="Times New Roman"/>
                <w:sz w:val="20"/>
                <w:szCs w:val="20"/>
              </w:rPr>
              <w:t xml:space="preserve">Szymonik, A., Informatyka dla potrzeb logistyka(i). </w:t>
            </w:r>
            <w:proofErr w:type="spellStart"/>
            <w:r w:rsidRPr="00DB473B">
              <w:rPr>
                <w:rFonts w:ascii="Times New Roman" w:hAnsi="Times New Roman"/>
                <w:sz w:val="20"/>
                <w:szCs w:val="20"/>
              </w:rPr>
              <w:t>Difin</w:t>
            </w:r>
            <w:proofErr w:type="spellEnd"/>
            <w:r w:rsidRPr="00DB473B">
              <w:rPr>
                <w:rFonts w:ascii="Times New Roman" w:hAnsi="Times New Roman"/>
                <w:sz w:val="20"/>
                <w:szCs w:val="20"/>
              </w:rPr>
              <w:t>. Warszawa: 2015.</w:t>
            </w:r>
          </w:p>
          <w:p w14:paraId="55B16629" w14:textId="77777777" w:rsidR="004F2970" w:rsidRPr="00DB473B" w:rsidRDefault="004F2970" w:rsidP="00D567EB">
            <w:pPr>
              <w:pStyle w:val="Akapitzlist"/>
              <w:numPr>
                <w:ilvl w:val="0"/>
                <w:numId w:val="140"/>
              </w:numPr>
              <w:tabs>
                <w:tab w:val="left" w:pos="851"/>
              </w:tabs>
              <w:spacing w:after="0" w:line="240" w:lineRule="auto"/>
              <w:jc w:val="both"/>
              <w:rPr>
                <w:rFonts w:ascii="Times New Roman" w:hAnsi="Times New Roman"/>
                <w:sz w:val="20"/>
                <w:szCs w:val="20"/>
              </w:rPr>
            </w:pPr>
            <w:r w:rsidRPr="00DB473B">
              <w:rPr>
                <w:rFonts w:ascii="Times New Roman" w:hAnsi="Times New Roman"/>
                <w:sz w:val="20"/>
                <w:szCs w:val="20"/>
              </w:rPr>
              <w:t xml:space="preserve">Majewski, J. Informatyka dla logistyki. </w:t>
            </w:r>
            <w:proofErr w:type="spellStart"/>
            <w:r w:rsidRPr="00DB473B">
              <w:rPr>
                <w:rFonts w:ascii="Times New Roman" w:hAnsi="Times New Roman"/>
                <w:sz w:val="20"/>
                <w:szCs w:val="20"/>
              </w:rPr>
              <w:t>ILiM</w:t>
            </w:r>
            <w:proofErr w:type="spellEnd"/>
            <w:r w:rsidRPr="00DB473B">
              <w:rPr>
                <w:rFonts w:ascii="Times New Roman" w:hAnsi="Times New Roman"/>
                <w:sz w:val="20"/>
                <w:szCs w:val="20"/>
              </w:rPr>
              <w:t>. Poznań: 2008.</w:t>
            </w:r>
          </w:p>
          <w:p w14:paraId="11A91847" w14:textId="77777777" w:rsidR="004F2970" w:rsidRPr="00DB473B" w:rsidRDefault="004F2970" w:rsidP="00D567EB">
            <w:pPr>
              <w:pStyle w:val="Akapitzlist"/>
              <w:numPr>
                <w:ilvl w:val="0"/>
                <w:numId w:val="140"/>
              </w:numPr>
              <w:tabs>
                <w:tab w:val="left" w:pos="851"/>
              </w:tabs>
              <w:spacing w:after="0" w:line="240" w:lineRule="auto"/>
              <w:jc w:val="both"/>
              <w:rPr>
                <w:rFonts w:ascii="Times New Roman" w:hAnsi="Times New Roman"/>
                <w:sz w:val="20"/>
                <w:szCs w:val="20"/>
              </w:rPr>
            </w:pPr>
            <w:proofErr w:type="spellStart"/>
            <w:r w:rsidRPr="00DB473B">
              <w:rPr>
                <w:rFonts w:ascii="Times New Roman" w:hAnsi="Times New Roman"/>
                <w:sz w:val="20"/>
                <w:szCs w:val="20"/>
              </w:rPr>
              <w:t>Ocicka</w:t>
            </w:r>
            <w:proofErr w:type="spellEnd"/>
            <w:r w:rsidRPr="00DB473B">
              <w:rPr>
                <w:rFonts w:ascii="Times New Roman" w:hAnsi="Times New Roman"/>
                <w:sz w:val="20"/>
                <w:szCs w:val="20"/>
              </w:rPr>
              <w:t>, B.(red.). Technologie mobilne w logistyce i zarządzaniu łańcuchem dostaw. PWN. Warszawa: 2017.</w:t>
            </w:r>
          </w:p>
          <w:p w14:paraId="1F15060E" w14:textId="77777777" w:rsidR="004F2970" w:rsidRPr="00DB473B" w:rsidRDefault="004F2970" w:rsidP="00D567EB">
            <w:pPr>
              <w:pStyle w:val="Akapitzlist"/>
              <w:numPr>
                <w:ilvl w:val="0"/>
                <w:numId w:val="140"/>
              </w:numPr>
              <w:tabs>
                <w:tab w:val="left" w:pos="851"/>
              </w:tabs>
              <w:spacing w:after="0" w:line="240" w:lineRule="auto"/>
              <w:jc w:val="both"/>
              <w:rPr>
                <w:rFonts w:ascii="Times New Roman" w:hAnsi="Times New Roman"/>
                <w:sz w:val="20"/>
                <w:szCs w:val="20"/>
              </w:rPr>
            </w:pPr>
            <w:proofErr w:type="spellStart"/>
            <w:r w:rsidRPr="00DB473B">
              <w:rPr>
                <w:rFonts w:ascii="Times New Roman" w:hAnsi="Times New Roman"/>
                <w:sz w:val="20"/>
                <w:szCs w:val="20"/>
              </w:rPr>
              <w:t>Beynon</w:t>
            </w:r>
            <w:proofErr w:type="spellEnd"/>
            <w:r w:rsidRPr="00DB473B">
              <w:rPr>
                <w:rFonts w:ascii="Times New Roman" w:hAnsi="Times New Roman"/>
                <w:sz w:val="20"/>
                <w:szCs w:val="20"/>
              </w:rPr>
              <w:t>-Davies, P. Systemy baz danych. WNT. Warszawa: 2003.</w:t>
            </w:r>
          </w:p>
          <w:p w14:paraId="04960BA6" w14:textId="77777777" w:rsidR="004F2970" w:rsidRPr="00DB473B" w:rsidRDefault="004F2970" w:rsidP="00D567EB">
            <w:pPr>
              <w:pStyle w:val="Akapitzlist"/>
              <w:numPr>
                <w:ilvl w:val="0"/>
                <w:numId w:val="140"/>
              </w:numPr>
              <w:tabs>
                <w:tab w:val="left" w:pos="851"/>
              </w:tabs>
              <w:spacing w:after="0" w:line="240" w:lineRule="auto"/>
              <w:jc w:val="both"/>
              <w:rPr>
                <w:rFonts w:ascii="Times New Roman" w:hAnsi="Times New Roman"/>
                <w:sz w:val="20"/>
                <w:szCs w:val="20"/>
              </w:rPr>
            </w:pPr>
            <w:r w:rsidRPr="00DB473B">
              <w:rPr>
                <w:rFonts w:ascii="Times New Roman" w:hAnsi="Times New Roman"/>
                <w:sz w:val="20"/>
                <w:szCs w:val="20"/>
              </w:rPr>
              <w:t>Krysiak, K. Sieci komputerowe: Kompendium. Wydanie II. Helion. Gliwice: 2005.</w:t>
            </w:r>
          </w:p>
          <w:p w14:paraId="0B499A80" w14:textId="77777777" w:rsidR="004F2970" w:rsidRPr="00DB473B" w:rsidRDefault="004F2970" w:rsidP="00D567EB">
            <w:pPr>
              <w:pStyle w:val="Akapitzlist"/>
              <w:numPr>
                <w:ilvl w:val="0"/>
                <w:numId w:val="140"/>
              </w:numPr>
              <w:tabs>
                <w:tab w:val="left" w:pos="851"/>
              </w:tabs>
              <w:spacing w:after="0" w:line="240" w:lineRule="auto"/>
              <w:jc w:val="both"/>
              <w:rPr>
                <w:rFonts w:ascii="Times New Roman" w:hAnsi="Times New Roman"/>
                <w:sz w:val="20"/>
                <w:szCs w:val="20"/>
                <w:lang w:val="en-GB"/>
              </w:rPr>
            </w:pPr>
            <w:proofErr w:type="spellStart"/>
            <w:r w:rsidRPr="00DB473B">
              <w:rPr>
                <w:rFonts w:ascii="Times New Roman" w:hAnsi="Times New Roman"/>
                <w:sz w:val="20"/>
                <w:szCs w:val="20"/>
                <w:lang w:val="en-US"/>
              </w:rPr>
              <w:t>Walkenbach</w:t>
            </w:r>
            <w:proofErr w:type="spellEnd"/>
            <w:r w:rsidRPr="00DB473B">
              <w:rPr>
                <w:rFonts w:ascii="Times New Roman" w:hAnsi="Times New Roman"/>
                <w:sz w:val="20"/>
                <w:szCs w:val="20"/>
                <w:lang w:val="en-US"/>
              </w:rPr>
              <w:t>, J. Excel 2016 PL. Biblia. Helion. Gliwice: 2016.</w:t>
            </w:r>
          </w:p>
        </w:tc>
      </w:tr>
      <w:tr w:rsidR="004F2970" w:rsidRPr="001E7543" w14:paraId="37D59E64" w14:textId="77777777" w:rsidTr="00DA5004">
        <w:trPr>
          <w:gridAfter w:val="1"/>
          <w:wAfter w:w="6" w:type="dxa"/>
        </w:trPr>
        <w:tc>
          <w:tcPr>
            <w:tcW w:w="9213" w:type="dxa"/>
            <w:gridSpan w:val="16"/>
          </w:tcPr>
          <w:p w14:paraId="4D830EA5" w14:textId="77777777" w:rsidR="004F2970" w:rsidRPr="001E7543" w:rsidRDefault="004F2970" w:rsidP="00DA5004">
            <w:pPr>
              <w:spacing w:line="240" w:lineRule="auto"/>
              <w:rPr>
                <w:rFonts w:ascii="Times New Roman" w:hAnsi="Times New Roman"/>
                <w:b/>
                <w:sz w:val="20"/>
                <w:szCs w:val="20"/>
              </w:rPr>
            </w:pPr>
            <w:r w:rsidRPr="001E7543">
              <w:rPr>
                <w:rFonts w:ascii="Times New Roman" w:hAnsi="Times New Roman"/>
                <w:b/>
                <w:sz w:val="20"/>
                <w:szCs w:val="20"/>
              </w:rPr>
              <w:t>Literatura uzupełniająca</w:t>
            </w:r>
          </w:p>
        </w:tc>
      </w:tr>
      <w:tr w:rsidR="004F2970" w:rsidRPr="001E7543" w14:paraId="28114962" w14:textId="77777777" w:rsidTr="00DA5004">
        <w:trPr>
          <w:gridAfter w:val="1"/>
          <w:wAfter w:w="6" w:type="dxa"/>
          <w:trHeight w:val="950"/>
        </w:trPr>
        <w:tc>
          <w:tcPr>
            <w:tcW w:w="9213" w:type="dxa"/>
            <w:gridSpan w:val="16"/>
          </w:tcPr>
          <w:p w14:paraId="192A42FD" w14:textId="77777777" w:rsidR="004F2970" w:rsidRPr="008B2EB4" w:rsidRDefault="004F2970" w:rsidP="00D567EB">
            <w:pPr>
              <w:pStyle w:val="Tekstprzypisudolnego"/>
              <w:numPr>
                <w:ilvl w:val="0"/>
                <w:numId w:val="141"/>
              </w:numPr>
              <w:jc w:val="both"/>
              <w:rPr>
                <w:color w:val="000000"/>
                <w:spacing w:val="3"/>
              </w:rPr>
            </w:pPr>
            <w:r>
              <w:rPr>
                <w:rFonts w:eastAsia="Calibri"/>
                <w:lang w:eastAsia="en-US"/>
              </w:rPr>
              <w:t>Kozłowski, R., Sikorski, A.(red.).</w:t>
            </w:r>
            <w:r w:rsidRPr="0029584F">
              <w:rPr>
                <w:rFonts w:eastAsia="Calibri"/>
                <w:lang w:eastAsia="en-US"/>
              </w:rPr>
              <w:t xml:space="preserve"> Nowoczesne rozwiązania w </w:t>
            </w:r>
            <w:r>
              <w:rPr>
                <w:rFonts w:eastAsia="Calibri"/>
                <w:lang w:eastAsia="en-US"/>
              </w:rPr>
              <w:t>logistyce.</w:t>
            </w:r>
            <w:r w:rsidRPr="0029584F">
              <w:rPr>
                <w:rFonts w:eastAsia="Calibri"/>
                <w:lang w:eastAsia="en-US"/>
              </w:rPr>
              <w:t xml:space="preserve"> Wolters Kluwer. Warszawa</w:t>
            </w:r>
            <w:r>
              <w:rPr>
                <w:rFonts w:eastAsia="Calibri"/>
                <w:lang w:eastAsia="en-US"/>
              </w:rPr>
              <w:t>:</w:t>
            </w:r>
            <w:r w:rsidRPr="0029584F">
              <w:rPr>
                <w:rFonts w:eastAsia="Calibri"/>
                <w:lang w:eastAsia="en-US"/>
              </w:rPr>
              <w:t xml:space="preserve"> 2013.</w:t>
            </w:r>
          </w:p>
          <w:p w14:paraId="0558A387" w14:textId="77777777" w:rsidR="004F2970" w:rsidRPr="00725302" w:rsidRDefault="004F2970" w:rsidP="00D567EB">
            <w:pPr>
              <w:pStyle w:val="Tekstprzypisudolnego"/>
              <w:numPr>
                <w:ilvl w:val="0"/>
                <w:numId w:val="141"/>
              </w:numPr>
              <w:jc w:val="both"/>
              <w:rPr>
                <w:rFonts w:eastAsia="Calibri"/>
                <w:lang w:eastAsia="en-US"/>
              </w:rPr>
            </w:pPr>
            <w:proofErr w:type="spellStart"/>
            <w:r w:rsidRPr="0029584F">
              <w:rPr>
                <w:rFonts w:eastAsia="Calibri"/>
                <w:lang w:eastAsia="en-US"/>
              </w:rPr>
              <w:t>Chaberek</w:t>
            </w:r>
            <w:proofErr w:type="spellEnd"/>
            <w:r w:rsidRPr="0029584F">
              <w:rPr>
                <w:rFonts w:eastAsia="Calibri"/>
                <w:lang w:eastAsia="en-US"/>
              </w:rPr>
              <w:t>, M., Jezierski, A., Informatyczne n</w:t>
            </w:r>
            <w:r>
              <w:rPr>
                <w:rFonts w:eastAsia="Calibri"/>
                <w:lang w:eastAsia="en-US"/>
              </w:rPr>
              <w:t>arzędzia procesów logistycznych.</w:t>
            </w:r>
            <w:r w:rsidRPr="0029584F">
              <w:rPr>
                <w:rFonts w:eastAsia="Calibri"/>
                <w:lang w:eastAsia="en-US"/>
              </w:rPr>
              <w:t xml:space="preserve"> </w:t>
            </w:r>
            <w:proofErr w:type="spellStart"/>
            <w:r w:rsidRPr="0029584F">
              <w:rPr>
                <w:rFonts w:eastAsia="Calibri"/>
                <w:lang w:eastAsia="en-US"/>
              </w:rPr>
              <w:t>CeDeWu</w:t>
            </w:r>
            <w:proofErr w:type="spellEnd"/>
            <w:r w:rsidRPr="0029584F">
              <w:rPr>
                <w:rFonts w:eastAsia="Calibri"/>
                <w:lang w:eastAsia="en-US"/>
              </w:rPr>
              <w:t>. Warszawa</w:t>
            </w:r>
            <w:r>
              <w:rPr>
                <w:rFonts w:eastAsia="Calibri"/>
                <w:lang w:eastAsia="en-US"/>
              </w:rPr>
              <w:t>:</w:t>
            </w:r>
            <w:r w:rsidRPr="0029584F">
              <w:rPr>
                <w:rFonts w:eastAsia="Calibri"/>
                <w:lang w:eastAsia="en-US"/>
              </w:rPr>
              <w:t xml:space="preserve"> 2010.</w:t>
            </w:r>
          </w:p>
          <w:p w14:paraId="34862DB0" w14:textId="77777777" w:rsidR="004F2970" w:rsidRDefault="004F2970" w:rsidP="00D567EB">
            <w:pPr>
              <w:pStyle w:val="Tekstprzypisudolnego"/>
              <w:numPr>
                <w:ilvl w:val="0"/>
                <w:numId w:val="141"/>
              </w:numPr>
              <w:jc w:val="both"/>
              <w:rPr>
                <w:rFonts w:eastAsia="Calibri"/>
                <w:lang w:eastAsia="en-US"/>
              </w:rPr>
            </w:pPr>
            <w:proofErr w:type="spellStart"/>
            <w:r>
              <w:rPr>
                <w:rFonts w:eastAsia="Calibri"/>
                <w:lang w:eastAsia="en-US"/>
              </w:rPr>
              <w:t>Kwaśniowski</w:t>
            </w:r>
            <w:proofErr w:type="spellEnd"/>
            <w:r>
              <w:rPr>
                <w:rFonts w:eastAsia="Calibri"/>
                <w:lang w:eastAsia="en-US"/>
              </w:rPr>
              <w:t xml:space="preserve"> S., Zając, P.</w:t>
            </w:r>
            <w:r w:rsidRPr="0029584F">
              <w:rPr>
                <w:rFonts w:eastAsia="Calibri"/>
                <w:lang w:eastAsia="en-US"/>
              </w:rPr>
              <w:t xml:space="preserve"> Automatyczna identyfi</w:t>
            </w:r>
            <w:r>
              <w:rPr>
                <w:rFonts w:eastAsia="Calibri"/>
                <w:lang w:eastAsia="en-US"/>
              </w:rPr>
              <w:t>kacja w systemach logistycznych.</w:t>
            </w:r>
            <w:r w:rsidRPr="0029584F">
              <w:rPr>
                <w:rFonts w:eastAsia="Calibri"/>
                <w:lang w:eastAsia="en-US"/>
              </w:rPr>
              <w:t xml:space="preserve"> Wrocław</w:t>
            </w:r>
            <w:r>
              <w:rPr>
                <w:rFonts w:eastAsia="Calibri"/>
                <w:lang w:eastAsia="en-US"/>
              </w:rPr>
              <w:t>:</w:t>
            </w:r>
            <w:r w:rsidRPr="0029584F">
              <w:rPr>
                <w:rFonts w:eastAsia="Calibri"/>
                <w:lang w:eastAsia="en-US"/>
              </w:rPr>
              <w:t xml:space="preserve"> 2004.</w:t>
            </w:r>
          </w:p>
          <w:p w14:paraId="1A9382E5" w14:textId="77777777" w:rsidR="004F2970" w:rsidRPr="000602B9" w:rsidRDefault="004F2970" w:rsidP="00D567EB">
            <w:pPr>
              <w:pStyle w:val="Tekstprzypisudolnego"/>
              <w:numPr>
                <w:ilvl w:val="0"/>
                <w:numId w:val="141"/>
              </w:numPr>
              <w:jc w:val="both"/>
              <w:rPr>
                <w:rFonts w:eastAsia="Calibri"/>
                <w:lang w:eastAsia="en-US"/>
              </w:rPr>
            </w:pPr>
            <w:proofErr w:type="spellStart"/>
            <w:r w:rsidRPr="00804502">
              <w:rPr>
                <w:rFonts w:eastAsia="Calibri"/>
                <w:lang w:val="en-GB" w:eastAsia="en-US"/>
              </w:rPr>
              <w:t>Jaronicki</w:t>
            </w:r>
            <w:proofErr w:type="spellEnd"/>
            <w:r w:rsidRPr="00804502">
              <w:rPr>
                <w:rFonts w:eastAsia="Calibri"/>
                <w:lang w:val="en-GB" w:eastAsia="en-US"/>
              </w:rPr>
              <w:t xml:space="preserve">, A. MS Office 2010 PL. </w:t>
            </w:r>
            <w:r>
              <w:rPr>
                <w:rFonts w:eastAsia="Calibri"/>
                <w:lang w:eastAsia="en-US"/>
              </w:rPr>
              <w:t>Wydawnictwo Helion.</w:t>
            </w:r>
            <w:r w:rsidRPr="0029584F">
              <w:rPr>
                <w:rFonts w:eastAsia="Calibri"/>
                <w:lang w:eastAsia="en-US"/>
              </w:rPr>
              <w:t xml:space="preserve"> Gliwice</w:t>
            </w:r>
            <w:r>
              <w:rPr>
                <w:rFonts w:eastAsia="Calibri"/>
                <w:lang w:eastAsia="en-US"/>
              </w:rPr>
              <w:t>:</w:t>
            </w:r>
            <w:r w:rsidRPr="0029584F">
              <w:rPr>
                <w:rFonts w:eastAsia="Calibri"/>
                <w:lang w:eastAsia="en-US"/>
              </w:rPr>
              <w:t xml:space="preserve"> 2010.</w:t>
            </w:r>
          </w:p>
        </w:tc>
      </w:tr>
    </w:tbl>
    <w:p w14:paraId="3A39054D" w14:textId="77777777" w:rsidR="004F2970" w:rsidRPr="0030475B" w:rsidRDefault="004F2970" w:rsidP="004F2970">
      <w:pPr>
        <w:jc w:val="center"/>
        <w:rPr>
          <w:rFonts w:ascii="Times New Roman" w:hAnsi="Times New Roman"/>
          <w:b/>
          <w:sz w:val="20"/>
          <w:szCs w:val="20"/>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65"/>
        <w:gridCol w:w="894"/>
        <w:gridCol w:w="537"/>
        <w:gridCol w:w="1441"/>
        <w:gridCol w:w="360"/>
        <w:gridCol w:w="178"/>
        <w:gridCol w:w="967"/>
        <w:gridCol w:w="536"/>
        <w:gridCol w:w="245"/>
        <w:gridCol w:w="234"/>
        <w:gridCol w:w="1333"/>
        <w:gridCol w:w="1296"/>
      </w:tblGrid>
      <w:tr w:rsidR="004F2970" w:rsidRPr="00DC3491" w14:paraId="2D579312" w14:textId="77777777" w:rsidTr="00DA5004">
        <w:trPr>
          <w:trHeight w:val="267"/>
        </w:trPr>
        <w:tc>
          <w:tcPr>
            <w:tcW w:w="2623" w:type="dxa"/>
            <w:gridSpan w:val="4"/>
            <w:vAlign w:val="center"/>
          </w:tcPr>
          <w:p w14:paraId="388D2680"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Kierunek i poziom studiów</w:t>
            </w:r>
          </w:p>
        </w:tc>
        <w:tc>
          <w:tcPr>
            <w:tcW w:w="6590" w:type="dxa"/>
            <w:gridSpan w:val="9"/>
            <w:vAlign w:val="center"/>
          </w:tcPr>
          <w:p w14:paraId="1A0AD9F0" w14:textId="77777777" w:rsidR="004F2970" w:rsidRPr="00DC3491" w:rsidRDefault="004F2970" w:rsidP="00DA5004">
            <w:pPr>
              <w:spacing w:line="240" w:lineRule="auto"/>
              <w:rPr>
                <w:rFonts w:ascii="Times New Roman" w:hAnsi="Times New Roman"/>
                <w:b/>
                <w:sz w:val="20"/>
                <w:szCs w:val="20"/>
                <w:u w:val="single"/>
              </w:rPr>
            </w:pPr>
            <w:r w:rsidRPr="00DC3491">
              <w:rPr>
                <w:rFonts w:ascii="Times New Roman" w:hAnsi="Times New Roman"/>
                <w:b/>
                <w:sz w:val="20"/>
                <w:szCs w:val="20"/>
              </w:rPr>
              <w:t>Logistyka II stopnia</w:t>
            </w:r>
          </w:p>
        </w:tc>
      </w:tr>
      <w:tr w:rsidR="004F2970" w:rsidRPr="00DC3491" w14:paraId="1BF2AE71" w14:textId="77777777" w:rsidTr="00DA5004">
        <w:trPr>
          <w:trHeight w:val="267"/>
        </w:trPr>
        <w:tc>
          <w:tcPr>
            <w:tcW w:w="2623" w:type="dxa"/>
            <w:gridSpan w:val="4"/>
            <w:vAlign w:val="center"/>
          </w:tcPr>
          <w:p w14:paraId="13B1ECF0"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Forma studiów</w:t>
            </w:r>
          </w:p>
        </w:tc>
        <w:tc>
          <w:tcPr>
            <w:tcW w:w="6590" w:type="dxa"/>
            <w:gridSpan w:val="9"/>
            <w:vAlign w:val="center"/>
          </w:tcPr>
          <w:p w14:paraId="2BDB6D09" w14:textId="77777777" w:rsidR="004F2970" w:rsidRPr="00DC3491" w:rsidRDefault="004F2970" w:rsidP="00DA5004">
            <w:pPr>
              <w:spacing w:line="240" w:lineRule="auto"/>
              <w:rPr>
                <w:rFonts w:ascii="Times New Roman" w:hAnsi="Times New Roman"/>
                <w:b/>
                <w:sz w:val="20"/>
                <w:szCs w:val="20"/>
                <w:u w:val="single"/>
              </w:rPr>
            </w:pPr>
            <w:r>
              <w:rPr>
                <w:rFonts w:ascii="Times New Roman" w:hAnsi="Times New Roman"/>
                <w:b/>
                <w:sz w:val="20"/>
                <w:szCs w:val="20"/>
              </w:rPr>
              <w:t>S</w:t>
            </w:r>
            <w:r w:rsidRPr="00DC3491">
              <w:rPr>
                <w:rFonts w:ascii="Times New Roman" w:hAnsi="Times New Roman"/>
                <w:b/>
                <w:sz w:val="20"/>
                <w:szCs w:val="20"/>
              </w:rPr>
              <w:t>tacjonarne</w:t>
            </w:r>
          </w:p>
        </w:tc>
      </w:tr>
      <w:tr w:rsidR="004F2970" w:rsidRPr="00DC3491" w14:paraId="026907DB" w14:textId="77777777" w:rsidTr="00DA5004">
        <w:trPr>
          <w:trHeight w:val="267"/>
        </w:trPr>
        <w:tc>
          <w:tcPr>
            <w:tcW w:w="2623" w:type="dxa"/>
            <w:gridSpan w:val="4"/>
            <w:vAlign w:val="center"/>
          </w:tcPr>
          <w:p w14:paraId="481AD30E"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b/>
                <w:sz w:val="20"/>
                <w:szCs w:val="20"/>
              </w:rPr>
              <w:t>Nazwa przedmiotu</w:t>
            </w:r>
          </w:p>
        </w:tc>
        <w:tc>
          <w:tcPr>
            <w:tcW w:w="6590" w:type="dxa"/>
            <w:gridSpan w:val="9"/>
            <w:vAlign w:val="center"/>
          </w:tcPr>
          <w:p w14:paraId="481FAE28" w14:textId="77777777" w:rsidR="004F2970" w:rsidRPr="00DC3491" w:rsidRDefault="004F2970" w:rsidP="00DA5004">
            <w:pPr>
              <w:spacing w:line="240" w:lineRule="auto"/>
              <w:rPr>
                <w:rFonts w:ascii="Times New Roman" w:hAnsi="Times New Roman"/>
                <w:b/>
                <w:iCs/>
                <w:sz w:val="20"/>
                <w:szCs w:val="20"/>
              </w:rPr>
            </w:pPr>
            <w:r w:rsidRPr="00DC3491">
              <w:rPr>
                <w:rFonts w:ascii="Times New Roman" w:hAnsi="Times New Roman"/>
                <w:b/>
                <w:iCs/>
                <w:sz w:val="20"/>
                <w:szCs w:val="20"/>
              </w:rPr>
              <w:t>Instrumenty zarządzania logistycznego</w:t>
            </w:r>
          </w:p>
        </w:tc>
      </w:tr>
      <w:tr w:rsidR="004F2970" w:rsidRPr="00DC3491" w14:paraId="22D290D2" w14:textId="77777777" w:rsidTr="00DA5004">
        <w:trPr>
          <w:trHeight w:val="262"/>
        </w:trPr>
        <w:tc>
          <w:tcPr>
            <w:tcW w:w="2623" w:type="dxa"/>
            <w:gridSpan w:val="4"/>
            <w:vAlign w:val="center"/>
          </w:tcPr>
          <w:p w14:paraId="125F0F70"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Status przedmiotu</w:t>
            </w:r>
          </w:p>
        </w:tc>
        <w:tc>
          <w:tcPr>
            <w:tcW w:w="6590" w:type="dxa"/>
            <w:gridSpan w:val="9"/>
            <w:vAlign w:val="center"/>
          </w:tcPr>
          <w:p w14:paraId="63DFFBFA"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Przedmiot modułowy obowiązkowy</w:t>
            </w:r>
          </w:p>
        </w:tc>
      </w:tr>
      <w:tr w:rsidR="004F2970" w:rsidRPr="00DC3491" w14:paraId="0F948057" w14:textId="77777777" w:rsidTr="00DA5004">
        <w:trPr>
          <w:trHeight w:val="262"/>
        </w:trPr>
        <w:tc>
          <w:tcPr>
            <w:tcW w:w="2623" w:type="dxa"/>
            <w:gridSpan w:val="4"/>
            <w:vAlign w:val="center"/>
          </w:tcPr>
          <w:p w14:paraId="030A8A74"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lastRenderedPageBreak/>
              <w:t>Moduł kształcenia</w:t>
            </w:r>
          </w:p>
        </w:tc>
        <w:tc>
          <w:tcPr>
            <w:tcW w:w="6590" w:type="dxa"/>
            <w:gridSpan w:val="9"/>
            <w:vAlign w:val="center"/>
          </w:tcPr>
          <w:p w14:paraId="466E4687"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Logistyka w biznesie</w:t>
            </w:r>
          </w:p>
        </w:tc>
      </w:tr>
      <w:tr w:rsidR="004F2970" w:rsidRPr="00DC3491" w14:paraId="70E8AF8D" w14:textId="77777777" w:rsidTr="00DA5004">
        <w:trPr>
          <w:trHeight w:val="262"/>
        </w:trPr>
        <w:tc>
          <w:tcPr>
            <w:tcW w:w="2623" w:type="dxa"/>
            <w:gridSpan w:val="4"/>
            <w:vAlign w:val="center"/>
          </w:tcPr>
          <w:p w14:paraId="4F0C452C"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Język wykładowy</w:t>
            </w:r>
          </w:p>
        </w:tc>
        <w:tc>
          <w:tcPr>
            <w:tcW w:w="6590" w:type="dxa"/>
            <w:gridSpan w:val="9"/>
            <w:vAlign w:val="center"/>
          </w:tcPr>
          <w:p w14:paraId="24C69256" w14:textId="77777777" w:rsidR="004F2970" w:rsidRPr="00DC3491"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DC3491">
              <w:rPr>
                <w:rFonts w:ascii="Times New Roman" w:hAnsi="Times New Roman"/>
                <w:b/>
                <w:sz w:val="20"/>
                <w:szCs w:val="20"/>
              </w:rPr>
              <w:t>olski</w:t>
            </w:r>
            <w:r>
              <w:rPr>
                <w:rFonts w:ascii="Times New Roman" w:hAnsi="Times New Roman"/>
                <w:b/>
                <w:sz w:val="20"/>
                <w:szCs w:val="20"/>
              </w:rPr>
              <w:t xml:space="preserve"> </w:t>
            </w:r>
          </w:p>
        </w:tc>
      </w:tr>
      <w:tr w:rsidR="004F2970" w:rsidRPr="00DC3491" w14:paraId="06E07BB3" w14:textId="77777777" w:rsidTr="00DA5004">
        <w:trPr>
          <w:trHeight w:val="262"/>
        </w:trPr>
        <w:tc>
          <w:tcPr>
            <w:tcW w:w="9213" w:type="dxa"/>
            <w:gridSpan w:val="13"/>
            <w:vAlign w:val="center"/>
          </w:tcPr>
          <w:p w14:paraId="29A3AAE9"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Liczba i struktura punktów ECTS</w:t>
            </w:r>
            <w:r w:rsidRPr="00DC3491">
              <w:rPr>
                <w:rFonts w:ascii="Times New Roman" w:hAnsi="Times New Roman"/>
                <w:sz w:val="20"/>
                <w:szCs w:val="20"/>
              </w:rPr>
              <w:t xml:space="preserve">: </w:t>
            </w:r>
            <w:r>
              <w:rPr>
                <w:rFonts w:ascii="Times New Roman" w:hAnsi="Times New Roman"/>
                <w:b/>
                <w:sz w:val="20"/>
                <w:szCs w:val="20"/>
              </w:rPr>
              <w:t>3</w:t>
            </w:r>
          </w:p>
        </w:tc>
      </w:tr>
      <w:tr w:rsidR="004F2970" w:rsidRPr="00DC3491" w14:paraId="37044D2A" w14:textId="77777777" w:rsidTr="00DA5004">
        <w:trPr>
          <w:trHeight w:val="262"/>
        </w:trPr>
        <w:tc>
          <w:tcPr>
            <w:tcW w:w="2086" w:type="dxa"/>
            <w:gridSpan w:val="3"/>
            <w:vAlign w:val="center"/>
          </w:tcPr>
          <w:p w14:paraId="6CF62757"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Formy zajęć</w:t>
            </w:r>
          </w:p>
        </w:tc>
        <w:tc>
          <w:tcPr>
            <w:tcW w:w="1978" w:type="dxa"/>
            <w:gridSpan w:val="2"/>
            <w:vAlign w:val="center"/>
          </w:tcPr>
          <w:p w14:paraId="3A501FFA"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 xml:space="preserve">Liczba godzin zajęć </w:t>
            </w:r>
          </w:p>
        </w:tc>
        <w:tc>
          <w:tcPr>
            <w:tcW w:w="2520" w:type="dxa"/>
            <w:gridSpan w:val="6"/>
            <w:vAlign w:val="center"/>
          </w:tcPr>
          <w:p w14:paraId="2EE79EE6"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 xml:space="preserve">Sposób realizacji </w:t>
            </w:r>
          </w:p>
        </w:tc>
        <w:tc>
          <w:tcPr>
            <w:tcW w:w="2629" w:type="dxa"/>
            <w:gridSpan w:val="2"/>
            <w:vAlign w:val="center"/>
          </w:tcPr>
          <w:p w14:paraId="06C7B8AC"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b/>
                <w:sz w:val="20"/>
                <w:szCs w:val="20"/>
              </w:rPr>
              <w:t xml:space="preserve">Sposób zaliczenia </w:t>
            </w:r>
          </w:p>
        </w:tc>
      </w:tr>
      <w:tr w:rsidR="004F2970" w:rsidRPr="00DC3491" w14:paraId="0A2FC3BD" w14:textId="77777777" w:rsidTr="00DA5004">
        <w:trPr>
          <w:trHeight w:val="262"/>
        </w:trPr>
        <w:tc>
          <w:tcPr>
            <w:tcW w:w="2086" w:type="dxa"/>
            <w:gridSpan w:val="3"/>
            <w:vAlign w:val="center"/>
          </w:tcPr>
          <w:p w14:paraId="3B112451"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Wykład</w:t>
            </w:r>
          </w:p>
        </w:tc>
        <w:tc>
          <w:tcPr>
            <w:tcW w:w="1978" w:type="dxa"/>
            <w:gridSpan w:val="2"/>
            <w:shd w:val="clear" w:color="auto" w:fill="auto"/>
            <w:vAlign w:val="center"/>
          </w:tcPr>
          <w:p w14:paraId="1BAB0C06"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15</w:t>
            </w:r>
          </w:p>
        </w:tc>
        <w:tc>
          <w:tcPr>
            <w:tcW w:w="2520" w:type="dxa"/>
            <w:gridSpan w:val="6"/>
            <w:shd w:val="clear" w:color="auto" w:fill="auto"/>
            <w:vAlign w:val="center"/>
          </w:tcPr>
          <w:p w14:paraId="0BF8F86E"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 xml:space="preserve">Zajęcia w sali dydaktycznej </w:t>
            </w:r>
          </w:p>
        </w:tc>
        <w:tc>
          <w:tcPr>
            <w:tcW w:w="2629" w:type="dxa"/>
            <w:gridSpan w:val="2"/>
            <w:vAlign w:val="center"/>
          </w:tcPr>
          <w:p w14:paraId="695F5AEA"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Zaliczenie na ocenę</w:t>
            </w:r>
          </w:p>
        </w:tc>
      </w:tr>
      <w:tr w:rsidR="004F2970" w:rsidRPr="00DC3491" w14:paraId="3E6F2A58" w14:textId="77777777" w:rsidTr="00DA5004">
        <w:trPr>
          <w:trHeight w:val="262"/>
        </w:trPr>
        <w:tc>
          <w:tcPr>
            <w:tcW w:w="2086" w:type="dxa"/>
            <w:gridSpan w:val="3"/>
            <w:vAlign w:val="center"/>
          </w:tcPr>
          <w:p w14:paraId="6574DF62"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 xml:space="preserve">Ćwiczenia </w:t>
            </w:r>
          </w:p>
        </w:tc>
        <w:tc>
          <w:tcPr>
            <w:tcW w:w="1978" w:type="dxa"/>
            <w:gridSpan w:val="2"/>
            <w:shd w:val="clear" w:color="auto" w:fill="auto"/>
            <w:vAlign w:val="center"/>
          </w:tcPr>
          <w:p w14:paraId="4FAA9582"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15</w:t>
            </w:r>
          </w:p>
        </w:tc>
        <w:tc>
          <w:tcPr>
            <w:tcW w:w="2520" w:type="dxa"/>
            <w:gridSpan w:val="6"/>
            <w:shd w:val="clear" w:color="auto" w:fill="auto"/>
            <w:vAlign w:val="center"/>
          </w:tcPr>
          <w:p w14:paraId="5E366D13"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 xml:space="preserve">Zajęcia w sali dydaktycznej </w:t>
            </w:r>
          </w:p>
        </w:tc>
        <w:tc>
          <w:tcPr>
            <w:tcW w:w="2629" w:type="dxa"/>
            <w:gridSpan w:val="2"/>
            <w:vAlign w:val="center"/>
          </w:tcPr>
          <w:p w14:paraId="69034B5D"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Zaliczenie na ocenę</w:t>
            </w:r>
          </w:p>
        </w:tc>
      </w:tr>
      <w:tr w:rsidR="004F2970" w:rsidRPr="00DC3491" w14:paraId="3B86954C" w14:textId="77777777" w:rsidTr="00DA5004">
        <w:trPr>
          <w:trHeight w:val="262"/>
        </w:trPr>
        <w:tc>
          <w:tcPr>
            <w:tcW w:w="9213" w:type="dxa"/>
            <w:gridSpan w:val="13"/>
            <w:vAlign w:val="center"/>
          </w:tcPr>
          <w:p w14:paraId="49B8399A"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b/>
                <w:sz w:val="20"/>
                <w:szCs w:val="20"/>
              </w:rPr>
              <w:t>Prowadzący zajęcia</w:t>
            </w:r>
            <w:r w:rsidRPr="00DC3491">
              <w:rPr>
                <w:rFonts w:ascii="Times New Roman" w:hAnsi="Times New Roman"/>
                <w:sz w:val="20"/>
                <w:szCs w:val="20"/>
              </w:rPr>
              <w:t>: dr Anna Bruska</w:t>
            </w:r>
          </w:p>
        </w:tc>
      </w:tr>
      <w:tr w:rsidR="004F2970" w:rsidRPr="00DC3491" w14:paraId="502D4D5F" w14:textId="77777777" w:rsidTr="00DA5004">
        <w:tc>
          <w:tcPr>
            <w:tcW w:w="9213" w:type="dxa"/>
            <w:gridSpan w:val="13"/>
          </w:tcPr>
          <w:p w14:paraId="351A61F9"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b/>
                <w:sz w:val="20"/>
                <w:szCs w:val="20"/>
              </w:rPr>
              <w:t>Cel przedmiotu</w:t>
            </w:r>
          </w:p>
        </w:tc>
      </w:tr>
      <w:tr w:rsidR="004F2970" w:rsidRPr="00DC3491" w14:paraId="5146A560" w14:textId="77777777" w:rsidTr="00DA5004">
        <w:tc>
          <w:tcPr>
            <w:tcW w:w="9213" w:type="dxa"/>
            <w:gridSpan w:val="13"/>
          </w:tcPr>
          <w:p w14:paraId="74FE0D06" w14:textId="77777777" w:rsidR="004F2970" w:rsidRPr="00DC3491" w:rsidRDefault="004F2970" w:rsidP="00DA5004">
            <w:pPr>
              <w:tabs>
                <w:tab w:val="left" w:pos="284"/>
              </w:tabs>
              <w:spacing w:line="240" w:lineRule="auto"/>
              <w:rPr>
                <w:rFonts w:ascii="Times New Roman" w:hAnsi="Times New Roman"/>
                <w:iCs/>
                <w:sz w:val="20"/>
                <w:szCs w:val="20"/>
              </w:rPr>
            </w:pPr>
            <w:r w:rsidRPr="00DC3491">
              <w:rPr>
                <w:rFonts w:ascii="Times New Roman" w:hAnsi="Times New Roman"/>
                <w:iCs/>
                <w:sz w:val="20"/>
                <w:szCs w:val="20"/>
              </w:rPr>
              <w:t>Zapoznanie słuchaczy z zakresem instrumentarium (koncepcje, metody) stosowanego w sferze logistyki dla efektywnego kształtowania potencjału sfery logistyki, ze szczególnym uwzględnieniem zasobów, procesów i relacji logistycznych oraz nabycie przez słuchaczy umiejętności posługiwania się wybranymi instrumentami jak też oceny ich przydatności z perspektywy zarządzania logistycznego.</w:t>
            </w:r>
          </w:p>
        </w:tc>
      </w:tr>
      <w:tr w:rsidR="004F2970" w:rsidRPr="00DC3491" w14:paraId="141501F2" w14:textId="77777777" w:rsidTr="00DA5004">
        <w:tc>
          <w:tcPr>
            <w:tcW w:w="9213" w:type="dxa"/>
            <w:gridSpan w:val="13"/>
          </w:tcPr>
          <w:p w14:paraId="1E433A01"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b/>
                <w:sz w:val="20"/>
                <w:szCs w:val="20"/>
              </w:rPr>
              <w:t xml:space="preserve">Wymagania wstępne </w:t>
            </w:r>
          </w:p>
        </w:tc>
      </w:tr>
      <w:tr w:rsidR="004F2970" w:rsidRPr="00DC3491" w14:paraId="47EC796E" w14:textId="77777777" w:rsidTr="00DA5004">
        <w:tc>
          <w:tcPr>
            <w:tcW w:w="9213" w:type="dxa"/>
            <w:gridSpan w:val="13"/>
          </w:tcPr>
          <w:p w14:paraId="04F862A1" w14:textId="77777777" w:rsidR="004F2970" w:rsidRPr="00DC3491" w:rsidRDefault="004F2970" w:rsidP="00DA5004">
            <w:pPr>
              <w:rPr>
                <w:rFonts w:ascii="Times New Roman" w:hAnsi="Times New Roman"/>
                <w:sz w:val="20"/>
                <w:szCs w:val="20"/>
              </w:rPr>
            </w:pPr>
            <w:r w:rsidRPr="00DC3491">
              <w:rPr>
                <w:rFonts w:ascii="Times New Roman" w:hAnsi="Times New Roman"/>
                <w:sz w:val="20"/>
                <w:szCs w:val="20"/>
              </w:rPr>
              <w:t>Ukończenie kursów: zarządzanie logistyczne, zarządzanie projektami logistycznymi</w:t>
            </w:r>
          </w:p>
        </w:tc>
      </w:tr>
      <w:tr w:rsidR="004F2970" w:rsidRPr="00DC3491" w14:paraId="22048815" w14:textId="77777777" w:rsidTr="00DA5004">
        <w:tc>
          <w:tcPr>
            <w:tcW w:w="9213" w:type="dxa"/>
            <w:gridSpan w:val="13"/>
          </w:tcPr>
          <w:p w14:paraId="55FB3A9D"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b/>
                <w:sz w:val="20"/>
                <w:szCs w:val="20"/>
              </w:rPr>
              <w:t xml:space="preserve">Efekty uczenia się </w:t>
            </w:r>
          </w:p>
        </w:tc>
      </w:tr>
      <w:tr w:rsidR="004F2970" w:rsidRPr="00DC3491" w14:paraId="1D22C4E8" w14:textId="77777777" w:rsidTr="00DA5004">
        <w:trPr>
          <w:trHeight w:val="162"/>
        </w:trPr>
        <w:tc>
          <w:tcPr>
            <w:tcW w:w="1192" w:type="dxa"/>
            <w:gridSpan w:val="2"/>
            <w:vAlign w:val="center"/>
          </w:tcPr>
          <w:p w14:paraId="22E54873"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Nr efektu uczenia się dla przedmiotu</w:t>
            </w:r>
          </w:p>
        </w:tc>
        <w:tc>
          <w:tcPr>
            <w:tcW w:w="4913" w:type="dxa"/>
            <w:gridSpan w:val="7"/>
            <w:vAlign w:val="center"/>
          </w:tcPr>
          <w:p w14:paraId="51192DCE"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Zdefiniowanie efektu</w:t>
            </w:r>
          </w:p>
        </w:tc>
        <w:tc>
          <w:tcPr>
            <w:tcW w:w="1812" w:type="dxa"/>
            <w:gridSpan w:val="3"/>
            <w:vAlign w:val="center"/>
          </w:tcPr>
          <w:p w14:paraId="4DFF235C"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 xml:space="preserve">Odniesienie efektu do efektów kierunkowych </w:t>
            </w:r>
          </w:p>
        </w:tc>
        <w:tc>
          <w:tcPr>
            <w:tcW w:w="1296" w:type="dxa"/>
          </w:tcPr>
          <w:p w14:paraId="4FFC4CFF"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Metoda weryfikacji osiągniętych efektów</w:t>
            </w:r>
          </w:p>
        </w:tc>
      </w:tr>
      <w:tr w:rsidR="004F2970" w:rsidRPr="00DC3491" w14:paraId="4E14E305" w14:textId="77777777" w:rsidTr="00DA5004">
        <w:trPr>
          <w:trHeight w:val="159"/>
        </w:trPr>
        <w:tc>
          <w:tcPr>
            <w:tcW w:w="9213" w:type="dxa"/>
            <w:gridSpan w:val="13"/>
            <w:vAlign w:val="center"/>
          </w:tcPr>
          <w:p w14:paraId="59E8ABD5"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WIEDZA</w:t>
            </w:r>
          </w:p>
        </w:tc>
      </w:tr>
      <w:tr w:rsidR="004F2970" w:rsidRPr="00DC3491" w14:paraId="4DF82E58" w14:textId="77777777" w:rsidTr="00DA5004">
        <w:trPr>
          <w:trHeight w:val="159"/>
        </w:trPr>
        <w:tc>
          <w:tcPr>
            <w:tcW w:w="1192" w:type="dxa"/>
            <w:gridSpan w:val="2"/>
            <w:vAlign w:val="center"/>
          </w:tcPr>
          <w:p w14:paraId="12560C17"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1</w:t>
            </w:r>
          </w:p>
        </w:tc>
        <w:tc>
          <w:tcPr>
            <w:tcW w:w="4913" w:type="dxa"/>
            <w:gridSpan w:val="7"/>
            <w:vAlign w:val="center"/>
          </w:tcPr>
          <w:p w14:paraId="0A1A7698"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 xml:space="preserve">Student zna i rozumie podstawowe zagadnienia związane </w:t>
            </w:r>
            <w:r w:rsidRPr="00DC3491">
              <w:rPr>
                <w:rFonts w:ascii="Times New Roman" w:hAnsi="Times New Roman"/>
                <w:sz w:val="20"/>
                <w:szCs w:val="20"/>
              </w:rPr>
              <w:br/>
              <w:t>z podejmowaniem decyzji w sferze logistyki oraz kształtowaniem procesów logistycznych i ich uwarunkowań.</w:t>
            </w:r>
          </w:p>
        </w:tc>
        <w:tc>
          <w:tcPr>
            <w:tcW w:w="1812" w:type="dxa"/>
            <w:gridSpan w:val="3"/>
            <w:vAlign w:val="center"/>
          </w:tcPr>
          <w:p w14:paraId="34446D73" w14:textId="77777777" w:rsidR="004F2970" w:rsidRPr="00DC3491" w:rsidRDefault="004F2970" w:rsidP="00DA5004">
            <w:pPr>
              <w:pStyle w:val="Akapitzlist"/>
              <w:spacing w:line="240" w:lineRule="auto"/>
              <w:ind w:left="0"/>
              <w:jc w:val="center"/>
              <w:rPr>
                <w:rFonts w:ascii="Times New Roman" w:hAnsi="Times New Roman"/>
                <w:sz w:val="20"/>
                <w:szCs w:val="20"/>
              </w:rPr>
            </w:pPr>
            <w:r w:rsidRPr="00DC3491">
              <w:rPr>
                <w:rFonts w:ascii="Times New Roman" w:hAnsi="Times New Roman"/>
                <w:sz w:val="20"/>
                <w:szCs w:val="20"/>
              </w:rPr>
              <w:t>K_W03</w:t>
            </w:r>
          </w:p>
        </w:tc>
        <w:tc>
          <w:tcPr>
            <w:tcW w:w="1296" w:type="dxa"/>
            <w:vAlign w:val="center"/>
          </w:tcPr>
          <w:p w14:paraId="4027B283"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Kolokwia, wypowiedzi pisemne</w:t>
            </w:r>
          </w:p>
        </w:tc>
      </w:tr>
      <w:tr w:rsidR="004F2970" w:rsidRPr="00DC3491" w14:paraId="4DE07DB5" w14:textId="77777777" w:rsidTr="00DA5004">
        <w:trPr>
          <w:trHeight w:val="159"/>
        </w:trPr>
        <w:tc>
          <w:tcPr>
            <w:tcW w:w="1192" w:type="dxa"/>
            <w:gridSpan w:val="2"/>
            <w:vAlign w:val="center"/>
          </w:tcPr>
          <w:p w14:paraId="4516CF3E"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2</w:t>
            </w:r>
          </w:p>
        </w:tc>
        <w:tc>
          <w:tcPr>
            <w:tcW w:w="4913" w:type="dxa"/>
            <w:gridSpan w:val="7"/>
          </w:tcPr>
          <w:p w14:paraId="17195F3C" w14:textId="77777777" w:rsidR="004F2970" w:rsidRPr="00DC3491" w:rsidRDefault="004F2970" w:rsidP="00DA5004">
            <w:pPr>
              <w:pStyle w:val="Akapitzlist"/>
              <w:spacing w:line="240" w:lineRule="auto"/>
              <w:ind w:left="0"/>
              <w:rPr>
                <w:rFonts w:ascii="Times New Roman" w:hAnsi="Times New Roman"/>
                <w:sz w:val="20"/>
                <w:szCs w:val="20"/>
              </w:rPr>
            </w:pPr>
            <w:r w:rsidRPr="00DC3491">
              <w:rPr>
                <w:rFonts w:ascii="Times New Roman" w:hAnsi="Times New Roman"/>
                <w:sz w:val="20"/>
                <w:szCs w:val="20"/>
              </w:rPr>
              <w:t>Student zna i rozumie kierunki zmian w zakresie instrumentów zarządzania logistycznego oraz ich powiązania z ewolucją warunków rynkowych.</w:t>
            </w:r>
          </w:p>
        </w:tc>
        <w:tc>
          <w:tcPr>
            <w:tcW w:w="1812" w:type="dxa"/>
            <w:gridSpan w:val="3"/>
            <w:vAlign w:val="center"/>
          </w:tcPr>
          <w:p w14:paraId="43672EE1" w14:textId="77777777" w:rsidR="004F2970" w:rsidRPr="00DC3491" w:rsidRDefault="004F2970" w:rsidP="00DA5004">
            <w:pPr>
              <w:pStyle w:val="Akapitzlist"/>
              <w:spacing w:line="240" w:lineRule="auto"/>
              <w:ind w:left="0"/>
              <w:jc w:val="center"/>
              <w:rPr>
                <w:rFonts w:ascii="Times New Roman" w:hAnsi="Times New Roman"/>
                <w:sz w:val="20"/>
                <w:szCs w:val="20"/>
              </w:rPr>
            </w:pPr>
            <w:r w:rsidRPr="00DC3491">
              <w:rPr>
                <w:rFonts w:ascii="Times New Roman" w:hAnsi="Times New Roman"/>
                <w:sz w:val="20"/>
                <w:szCs w:val="20"/>
              </w:rPr>
              <w:t>K_W02</w:t>
            </w:r>
          </w:p>
        </w:tc>
        <w:tc>
          <w:tcPr>
            <w:tcW w:w="1296" w:type="dxa"/>
            <w:vAlign w:val="center"/>
          </w:tcPr>
          <w:p w14:paraId="687E3C69"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Kolokwia, wypowiedzi pisemne</w:t>
            </w:r>
          </w:p>
        </w:tc>
      </w:tr>
      <w:tr w:rsidR="004F2970" w:rsidRPr="00DC3491" w14:paraId="0C219348" w14:textId="77777777" w:rsidTr="00DA5004">
        <w:trPr>
          <w:trHeight w:val="159"/>
        </w:trPr>
        <w:tc>
          <w:tcPr>
            <w:tcW w:w="9213" w:type="dxa"/>
            <w:gridSpan w:val="13"/>
            <w:vAlign w:val="center"/>
          </w:tcPr>
          <w:p w14:paraId="3843625E" w14:textId="77777777" w:rsidR="004F2970" w:rsidRPr="00DC3491" w:rsidRDefault="004F2970" w:rsidP="00DA5004">
            <w:pPr>
              <w:tabs>
                <w:tab w:val="left" w:pos="709"/>
              </w:tabs>
              <w:spacing w:line="240" w:lineRule="auto"/>
              <w:jc w:val="center"/>
              <w:rPr>
                <w:rFonts w:ascii="Times New Roman" w:hAnsi="Times New Roman"/>
                <w:sz w:val="20"/>
                <w:szCs w:val="20"/>
              </w:rPr>
            </w:pPr>
            <w:r w:rsidRPr="00DC3491">
              <w:rPr>
                <w:rFonts w:ascii="Times New Roman" w:hAnsi="Times New Roman"/>
                <w:sz w:val="20"/>
                <w:szCs w:val="20"/>
              </w:rPr>
              <w:t xml:space="preserve">UMIEJĘTNOŚCI </w:t>
            </w:r>
          </w:p>
        </w:tc>
      </w:tr>
      <w:tr w:rsidR="004F2970" w:rsidRPr="00DC3491" w14:paraId="40863276" w14:textId="77777777" w:rsidTr="00DA5004">
        <w:trPr>
          <w:trHeight w:val="159"/>
        </w:trPr>
        <w:tc>
          <w:tcPr>
            <w:tcW w:w="1192" w:type="dxa"/>
            <w:gridSpan w:val="2"/>
            <w:vAlign w:val="center"/>
          </w:tcPr>
          <w:p w14:paraId="7F1BF08B"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1</w:t>
            </w:r>
          </w:p>
        </w:tc>
        <w:tc>
          <w:tcPr>
            <w:tcW w:w="4913" w:type="dxa"/>
            <w:gridSpan w:val="7"/>
          </w:tcPr>
          <w:p w14:paraId="6DE7F7F5" w14:textId="77777777" w:rsidR="004F2970" w:rsidRPr="00DC3491" w:rsidRDefault="004F2970" w:rsidP="00DA5004">
            <w:pPr>
              <w:pStyle w:val="Akapitzlist"/>
              <w:spacing w:line="240" w:lineRule="auto"/>
              <w:ind w:left="0"/>
              <w:rPr>
                <w:rFonts w:ascii="Times New Roman" w:hAnsi="Times New Roman"/>
                <w:sz w:val="20"/>
                <w:szCs w:val="20"/>
              </w:rPr>
            </w:pPr>
            <w:r w:rsidRPr="00DC3491">
              <w:rPr>
                <w:rFonts w:ascii="Times New Roman" w:hAnsi="Times New Roman"/>
                <w:sz w:val="20"/>
                <w:szCs w:val="20"/>
              </w:rPr>
              <w:t>Student potrafi identyfikować, interpretować i rozwiązywać problemy zarządzania logistycznego o różnym stopniu złożoności poprzez dobór oraz zastosowanie właściwych metod i narzędzi zarządzania, z użyciem odpowiednich ICT.</w:t>
            </w:r>
          </w:p>
        </w:tc>
        <w:tc>
          <w:tcPr>
            <w:tcW w:w="1812" w:type="dxa"/>
            <w:gridSpan w:val="3"/>
            <w:vAlign w:val="center"/>
          </w:tcPr>
          <w:p w14:paraId="77206EC2" w14:textId="77777777" w:rsidR="004F2970" w:rsidRPr="00DC3491" w:rsidRDefault="004F2970" w:rsidP="00DA5004">
            <w:pPr>
              <w:pStyle w:val="Akapitzlist"/>
              <w:spacing w:line="240" w:lineRule="auto"/>
              <w:ind w:left="0"/>
              <w:jc w:val="center"/>
              <w:rPr>
                <w:rFonts w:ascii="Times New Roman" w:hAnsi="Times New Roman"/>
                <w:sz w:val="20"/>
                <w:szCs w:val="20"/>
              </w:rPr>
            </w:pPr>
            <w:r w:rsidRPr="00DC3491">
              <w:rPr>
                <w:rFonts w:ascii="Times New Roman" w:hAnsi="Times New Roman"/>
                <w:sz w:val="20"/>
                <w:szCs w:val="20"/>
              </w:rPr>
              <w:t>K_U02</w:t>
            </w:r>
          </w:p>
        </w:tc>
        <w:tc>
          <w:tcPr>
            <w:tcW w:w="1296" w:type="dxa"/>
            <w:vAlign w:val="center"/>
          </w:tcPr>
          <w:p w14:paraId="3245F2F3"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Projekt grupowy, realizacja zadań, wypowiedzi ustne</w:t>
            </w:r>
          </w:p>
        </w:tc>
      </w:tr>
      <w:tr w:rsidR="004F2970" w:rsidRPr="00DC3491" w14:paraId="6F48413D" w14:textId="77777777" w:rsidTr="00DA5004">
        <w:trPr>
          <w:trHeight w:val="159"/>
        </w:trPr>
        <w:tc>
          <w:tcPr>
            <w:tcW w:w="1192" w:type="dxa"/>
            <w:gridSpan w:val="2"/>
            <w:vAlign w:val="center"/>
          </w:tcPr>
          <w:p w14:paraId="774ABF11" w14:textId="77777777" w:rsidR="004F2970" w:rsidRPr="00DC3491" w:rsidRDefault="004F2970" w:rsidP="00DA5004">
            <w:pPr>
              <w:jc w:val="center"/>
              <w:rPr>
                <w:rFonts w:ascii="Times New Roman" w:hAnsi="Times New Roman"/>
                <w:sz w:val="20"/>
                <w:szCs w:val="20"/>
              </w:rPr>
            </w:pPr>
            <w:r w:rsidRPr="00DC3491">
              <w:rPr>
                <w:rFonts w:ascii="Times New Roman" w:hAnsi="Times New Roman"/>
                <w:sz w:val="20"/>
                <w:szCs w:val="20"/>
              </w:rPr>
              <w:t>2</w:t>
            </w:r>
          </w:p>
        </w:tc>
        <w:tc>
          <w:tcPr>
            <w:tcW w:w="4913" w:type="dxa"/>
            <w:gridSpan w:val="7"/>
          </w:tcPr>
          <w:p w14:paraId="0990E617" w14:textId="77777777" w:rsidR="004F2970" w:rsidRPr="00DC3491" w:rsidRDefault="004F2970" w:rsidP="00DA5004">
            <w:pPr>
              <w:pStyle w:val="Akapitzlist"/>
              <w:spacing w:line="240" w:lineRule="auto"/>
              <w:ind w:left="0"/>
              <w:rPr>
                <w:rFonts w:ascii="Times New Roman" w:hAnsi="Times New Roman"/>
                <w:sz w:val="20"/>
                <w:szCs w:val="20"/>
              </w:rPr>
            </w:pPr>
            <w:r w:rsidRPr="00DC3491">
              <w:rPr>
                <w:rFonts w:ascii="Times New Roman" w:hAnsi="Times New Roman"/>
                <w:sz w:val="20"/>
                <w:szCs w:val="20"/>
              </w:rPr>
              <w:t>Student potrafi zarządzać pracą zespołu w różnych reżimach czasowych oraz korzystać ze zróżnicowanych źródeł danych, w tym obcojęzycznych.</w:t>
            </w:r>
          </w:p>
        </w:tc>
        <w:tc>
          <w:tcPr>
            <w:tcW w:w="1812" w:type="dxa"/>
            <w:gridSpan w:val="3"/>
            <w:vAlign w:val="center"/>
          </w:tcPr>
          <w:p w14:paraId="16D7BE06" w14:textId="77777777" w:rsidR="004F2970" w:rsidRPr="00DC3491" w:rsidRDefault="004F2970" w:rsidP="00DA5004">
            <w:pPr>
              <w:pStyle w:val="Akapitzlist"/>
              <w:spacing w:line="240" w:lineRule="auto"/>
              <w:ind w:left="0"/>
              <w:jc w:val="center"/>
              <w:rPr>
                <w:rFonts w:ascii="Times New Roman" w:hAnsi="Times New Roman"/>
                <w:sz w:val="20"/>
                <w:szCs w:val="20"/>
              </w:rPr>
            </w:pPr>
            <w:r w:rsidRPr="00DC3491">
              <w:rPr>
                <w:rFonts w:ascii="Times New Roman" w:hAnsi="Times New Roman"/>
                <w:sz w:val="20"/>
                <w:szCs w:val="20"/>
              </w:rPr>
              <w:t>K_U09, K_U11, K_U08</w:t>
            </w:r>
          </w:p>
        </w:tc>
        <w:tc>
          <w:tcPr>
            <w:tcW w:w="1296" w:type="dxa"/>
            <w:vAlign w:val="center"/>
          </w:tcPr>
          <w:p w14:paraId="6DA1B276"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Projekt grupowy, realizacja zadań grupowych</w:t>
            </w:r>
          </w:p>
        </w:tc>
      </w:tr>
      <w:tr w:rsidR="0042238B" w:rsidRPr="00DC3491" w14:paraId="54306E46" w14:textId="77777777" w:rsidTr="00EE0F31">
        <w:trPr>
          <w:trHeight w:val="159"/>
        </w:trPr>
        <w:tc>
          <w:tcPr>
            <w:tcW w:w="9213" w:type="dxa"/>
            <w:gridSpan w:val="13"/>
            <w:vAlign w:val="center"/>
          </w:tcPr>
          <w:p w14:paraId="52DF1B8A" w14:textId="18749D6E" w:rsidR="0042238B" w:rsidRPr="00DC3491" w:rsidRDefault="0042238B"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2238B" w:rsidRPr="00DC3491" w14:paraId="1AADD83D" w14:textId="77777777" w:rsidTr="00DA5004">
        <w:trPr>
          <w:trHeight w:val="159"/>
        </w:trPr>
        <w:tc>
          <w:tcPr>
            <w:tcW w:w="1192" w:type="dxa"/>
            <w:gridSpan w:val="2"/>
            <w:vAlign w:val="center"/>
          </w:tcPr>
          <w:p w14:paraId="4570651D" w14:textId="59A1D412" w:rsidR="0042238B" w:rsidRPr="00DC3491" w:rsidRDefault="0042238B" w:rsidP="0042238B">
            <w:pPr>
              <w:jc w:val="center"/>
              <w:rPr>
                <w:rFonts w:ascii="Times New Roman" w:hAnsi="Times New Roman"/>
                <w:sz w:val="20"/>
                <w:szCs w:val="20"/>
              </w:rPr>
            </w:pPr>
            <w:r w:rsidRPr="0014656E">
              <w:rPr>
                <w:rFonts w:ascii="Times New Roman" w:eastAsia="Calibri" w:hAnsi="Times New Roman"/>
                <w:sz w:val="20"/>
                <w:szCs w:val="20"/>
              </w:rPr>
              <w:t>1</w:t>
            </w:r>
          </w:p>
        </w:tc>
        <w:tc>
          <w:tcPr>
            <w:tcW w:w="4913" w:type="dxa"/>
            <w:gridSpan w:val="7"/>
          </w:tcPr>
          <w:p w14:paraId="3051AE20" w14:textId="77777777" w:rsidR="0042238B" w:rsidRPr="0014656E" w:rsidRDefault="0042238B" w:rsidP="0042238B">
            <w:pPr>
              <w:tabs>
                <w:tab w:val="left" w:pos="851"/>
              </w:tabs>
              <w:autoSpaceDE w:val="0"/>
              <w:autoSpaceDN w:val="0"/>
              <w:adjustRightInd w:val="0"/>
              <w:spacing w:line="240" w:lineRule="auto"/>
              <w:contextualSpacing/>
              <w:jc w:val="both"/>
              <w:rPr>
                <w:rFonts w:ascii="Times New Roman" w:eastAsia="Times New Roman" w:hAnsi="Times New Roman"/>
                <w:sz w:val="20"/>
                <w:szCs w:val="20"/>
              </w:rPr>
            </w:pPr>
            <w:r w:rsidRPr="0014656E">
              <w:rPr>
                <w:rFonts w:ascii="Times New Roman" w:eastAsia="Times New Roman" w:hAnsi="Times New Roman"/>
                <w:sz w:val="20"/>
                <w:szCs w:val="20"/>
              </w:rPr>
              <w:t xml:space="preserve">Absolwent jest gotów do ponoszenia odpowiedzialności za rzetelność uzyskanych wyników własnych i zespołowych prac badawczych dotyczących wykorzystania instrumentów zarządzania procesami logistycznymi. </w:t>
            </w:r>
            <w:r w:rsidRPr="0014656E">
              <w:rPr>
                <w:rFonts w:ascii="Times New Roman" w:eastAsia="Times New Roman" w:hAnsi="Times New Roman"/>
                <w:sz w:val="20"/>
                <w:szCs w:val="20"/>
              </w:rPr>
              <w:lastRenderedPageBreak/>
              <w:t>Prawidłowo identyfikuje zasady i metody doboru instrumentów zarządzania logistycznego.</w:t>
            </w:r>
          </w:p>
          <w:p w14:paraId="03E3E7B9" w14:textId="77777777" w:rsidR="0042238B" w:rsidRPr="00DC3491" w:rsidRDefault="0042238B" w:rsidP="0042238B">
            <w:pPr>
              <w:pStyle w:val="Akapitzlist"/>
              <w:spacing w:line="240" w:lineRule="auto"/>
              <w:ind w:left="0"/>
              <w:rPr>
                <w:rFonts w:ascii="Times New Roman" w:hAnsi="Times New Roman"/>
                <w:sz w:val="20"/>
                <w:szCs w:val="20"/>
              </w:rPr>
            </w:pPr>
          </w:p>
        </w:tc>
        <w:tc>
          <w:tcPr>
            <w:tcW w:w="1812" w:type="dxa"/>
            <w:gridSpan w:val="3"/>
            <w:vAlign w:val="center"/>
          </w:tcPr>
          <w:p w14:paraId="593D640B" w14:textId="4891D791" w:rsidR="0042238B" w:rsidRPr="00DC3491" w:rsidRDefault="0042238B" w:rsidP="0042238B">
            <w:pPr>
              <w:pStyle w:val="Akapitzlist"/>
              <w:spacing w:line="240" w:lineRule="auto"/>
              <w:ind w:left="0"/>
              <w:jc w:val="center"/>
              <w:rPr>
                <w:rFonts w:ascii="Times New Roman" w:hAnsi="Times New Roman"/>
                <w:sz w:val="20"/>
                <w:szCs w:val="20"/>
              </w:rPr>
            </w:pPr>
            <w:r w:rsidRPr="0014656E">
              <w:rPr>
                <w:rFonts w:ascii="Times New Roman" w:eastAsia="Calibri" w:hAnsi="Times New Roman"/>
                <w:sz w:val="20"/>
                <w:szCs w:val="20"/>
              </w:rPr>
              <w:lastRenderedPageBreak/>
              <w:t>K_K03</w:t>
            </w:r>
          </w:p>
        </w:tc>
        <w:tc>
          <w:tcPr>
            <w:tcW w:w="1296" w:type="dxa"/>
            <w:vAlign w:val="center"/>
          </w:tcPr>
          <w:p w14:paraId="2333F0E9" w14:textId="1E07BCA1" w:rsidR="0042238B" w:rsidRPr="00DC3491" w:rsidRDefault="0042238B" w:rsidP="0042238B">
            <w:pPr>
              <w:spacing w:line="240" w:lineRule="auto"/>
              <w:jc w:val="center"/>
              <w:rPr>
                <w:rFonts w:ascii="Times New Roman" w:hAnsi="Times New Roman"/>
                <w:sz w:val="20"/>
                <w:szCs w:val="20"/>
              </w:rPr>
            </w:pPr>
            <w:r w:rsidRPr="0014656E">
              <w:rPr>
                <w:rFonts w:ascii="Times New Roman" w:eastAsia="Calibri" w:hAnsi="Times New Roman"/>
                <w:sz w:val="20"/>
                <w:szCs w:val="20"/>
              </w:rPr>
              <w:t>Obserwacja w trakcie zajęć</w:t>
            </w:r>
          </w:p>
        </w:tc>
      </w:tr>
      <w:tr w:rsidR="004F2970" w:rsidRPr="00DC3491" w14:paraId="725E1CB8" w14:textId="77777777" w:rsidTr="00DA5004">
        <w:trPr>
          <w:trHeight w:val="159"/>
        </w:trPr>
        <w:tc>
          <w:tcPr>
            <w:tcW w:w="9213" w:type="dxa"/>
            <w:gridSpan w:val="13"/>
          </w:tcPr>
          <w:p w14:paraId="41FBC269" w14:textId="77777777" w:rsidR="004F2970" w:rsidRPr="00DC3491" w:rsidRDefault="004F2970" w:rsidP="00DA5004">
            <w:pPr>
              <w:spacing w:line="240" w:lineRule="auto"/>
              <w:rPr>
                <w:rFonts w:ascii="Times New Roman" w:hAnsi="Times New Roman"/>
                <w:sz w:val="20"/>
                <w:szCs w:val="20"/>
              </w:rPr>
            </w:pPr>
          </w:p>
        </w:tc>
      </w:tr>
      <w:tr w:rsidR="004F2970" w:rsidRPr="00DC3491" w14:paraId="27427726" w14:textId="77777777" w:rsidTr="00DA5004">
        <w:trPr>
          <w:trHeight w:val="159"/>
        </w:trPr>
        <w:tc>
          <w:tcPr>
            <w:tcW w:w="9213" w:type="dxa"/>
            <w:gridSpan w:val="13"/>
            <w:vAlign w:val="center"/>
          </w:tcPr>
          <w:p w14:paraId="1F80B23C" w14:textId="77777777" w:rsidR="004F2970" w:rsidRPr="00DC3491" w:rsidRDefault="004F2970" w:rsidP="00DA5004">
            <w:pPr>
              <w:jc w:val="center"/>
              <w:rPr>
                <w:rFonts w:ascii="Times New Roman" w:hAnsi="Times New Roman"/>
                <w:sz w:val="20"/>
                <w:szCs w:val="20"/>
              </w:rPr>
            </w:pPr>
            <w:r w:rsidRPr="00DC3491">
              <w:rPr>
                <w:rFonts w:ascii="Times New Roman" w:hAnsi="Times New Roman"/>
                <w:sz w:val="20"/>
                <w:szCs w:val="20"/>
              </w:rPr>
              <w:t>WYKŁADY</w:t>
            </w:r>
          </w:p>
        </w:tc>
      </w:tr>
      <w:tr w:rsidR="004F2970" w:rsidRPr="00DC3491" w14:paraId="74FF1601" w14:textId="77777777" w:rsidTr="00DA5004">
        <w:tblPrEx>
          <w:tblLook w:val="04A0" w:firstRow="1" w:lastRow="0" w:firstColumn="1" w:lastColumn="0" w:noHBand="0" w:noVBand="1"/>
        </w:tblPrEx>
        <w:tc>
          <w:tcPr>
            <w:tcW w:w="627" w:type="dxa"/>
            <w:vAlign w:val="center"/>
          </w:tcPr>
          <w:p w14:paraId="3BE1ADFE"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Nr zajęć</w:t>
            </w:r>
          </w:p>
        </w:tc>
        <w:tc>
          <w:tcPr>
            <w:tcW w:w="4942" w:type="dxa"/>
            <w:gridSpan w:val="7"/>
            <w:vAlign w:val="center"/>
          </w:tcPr>
          <w:p w14:paraId="5BDCC429"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Treść zajęć/ Temat zajęć</w:t>
            </w:r>
          </w:p>
        </w:tc>
        <w:tc>
          <w:tcPr>
            <w:tcW w:w="781" w:type="dxa"/>
            <w:gridSpan w:val="2"/>
            <w:vAlign w:val="center"/>
          </w:tcPr>
          <w:p w14:paraId="3F5E3F66"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Liczba godzin</w:t>
            </w:r>
          </w:p>
        </w:tc>
        <w:tc>
          <w:tcPr>
            <w:tcW w:w="2863" w:type="dxa"/>
            <w:gridSpan w:val="3"/>
            <w:vAlign w:val="center"/>
          </w:tcPr>
          <w:p w14:paraId="1DB2F21D"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Metoda kształcenia</w:t>
            </w:r>
          </w:p>
        </w:tc>
      </w:tr>
      <w:tr w:rsidR="004F2970" w:rsidRPr="00DC3491" w14:paraId="17411CCD" w14:textId="77777777" w:rsidTr="00DA5004">
        <w:tblPrEx>
          <w:tblLook w:val="04A0" w:firstRow="1" w:lastRow="0" w:firstColumn="1" w:lastColumn="0" w:noHBand="0" w:noVBand="1"/>
        </w:tblPrEx>
        <w:tc>
          <w:tcPr>
            <w:tcW w:w="627" w:type="dxa"/>
            <w:vAlign w:val="center"/>
          </w:tcPr>
          <w:p w14:paraId="78FC0B89"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1</w:t>
            </w:r>
          </w:p>
        </w:tc>
        <w:tc>
          <w:tcPr>
            <w:tcW w:w="4942" w:type="dxa"/>
            <w:gridSpan w:val="7"/>
          </w:tcPr>
          <w:p w14:paraId="78538B9D"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Pojęcie i rola instrumentarium zarządzania logistycznego</w:t>
            </w:r>
          </w:p>
        </w:tc>
        <w:tc>
          <w:tcPr>
            <w:tcW w:w="781" w:type="dxa"/>
            <w:gridSpan w:val="2"/>
            <w:vAlign w:val="center"/>
          </w:tcPr>
          <w:p w14:paraId="38200830"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3FE6E08B" w14:textId="77777777" w:rsidR="004F2970" w:rsidRPr="00DC3491" w:rsidRDefault="004F2970" w:rsidP="00DA5004">
            <w:pPr>
              <w:spacing w:line="240" w:lineRule="auto"/>
              <w:jc w:val="center"/>
              <w:rPr>
                <w:rFonts w:ascii="Times New Roman" w:hAnsi="Times New Roman"/>
                <w:iCs/>
                <w:sz w:val="20"/>
                <w:szCs w:val="20"/>
              </w:rPr>
            </w:pPr>
            <w:r w:rsidRPr="00DC3491">
              <w:rPr>
                <w:rFonts w:ascii="Times New Roman" w:hAnsi="Times New Roman"/>
                <w:iCs/>
                <w:sz w:val="20"/>
                <w:szCs w:val="20"/>
              </w:rPr>
              <w:t>Wykład konwersatoryjny z prezentacją multimedialną</w:t>
            </w:r>
          </w:p>
        </w:tc>
      </w:tr>
      <w:tr w:rsidR="004F2970" w:rsidRPr="00DC3491" w14:paraId="54A9D390" w14:textId="77777777" w:rsidTr="00DA5004">
        <w:tblPrEx>
          <w:tblLook w:val="04A0" w:firstRow="1" w:lastRow="0" w:firstColumn="1" w:lastColumn="0" w:noHBand="0" w:noVBand="1"/>
        </w:tblPrEx>
        <w:tc>
          <w:tcPr>
            <w:tcW w:w="627" w:type="dxa"/>
            <w:vAlign w:val="center"/>
          </w:tcPr>
          <w:p w14:paraId="37FA91F4"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2</w:t>
            </w:r>
          </w:p>
        </w:tc>
        <w:tc>
          <w:tcPr>
            <w:tcW w:w="4942" w:type="dxa"/>
            <w:gridSpan w:val="7"/>
          </w:tcPr>
          <w:p w14:paraId="22BE214C"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Klasyfikacja procesów i relacji zarządzania logistycznego</w:t>
            </w:r>
          </w:p>
        </w:tc>
        <w:tc>
          <w:tcPr>
            <w:tcW w:w="781" w:type="dxa"/>
            <w:gridSpan w:val="2"/>
            <w:vAlign w:val="center"/>
          </w:tcPr>
          <w:p w14:paraId="73102A69"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4E37FB20"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 xml:space="preserve">Wykład konwersatoryjny </w:t>
            </w:r>
            <w:r w:rsidRPr="00DC3491">
              <w:rPr>
                <w:rFonts w:ascii="Times New Roman" w:hAnsi="Times New Roman"/>
                <w:iCs/>
                <w:sz w:val="20"/>
                <w:szCs w:val="20"/>
              </w:rPr>
              <w:t>z prezentacją multimedialną</w:t>
            </w:r>
          </w:p>
        </w:tc>
      </w:tr>
      <w:tr w:rsidR="004F2970" w:rsidRPr="00DC3491" w14:paraId="31B3E84C" w14:textId="77777777" w:rsidTr="00DA5004">
        <w:tblPrEx>
          <w:tblLook w:val="04A0" w:firstRow="1" w:lastRow="0" w:firstColumn="1" w:lastColumn="0" w:noHBand="0" w:noVBand="1"/>
        </w:tblPrEx>
        <w:tc>
          <w:tcPr>
            <w:tcW w:w="627" w:type="dxa"/>
            <w:vAlign w:val="center"/>
          </w:tcPr>
          <w:p w14:paraId="12262C75"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3</w:t>
            </w:r>
          </w:p>
        </w:tc>
        <w:tc>
          <w:tcPr>
            <w:tcW w:w="4942" w:type="dxa"/>
            <w:gridSpan w:val="7"/>
          </w:tcPr>
          <w:p w14:paraId="5D84429E"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Instrumenty zarządzania procesami logistycznymi</w:t>
            </w:r>
          </w:p>
        </w:tc>
        <w:tc>
          <w:tcPr>
            <w:tcW w:w="781" w:type="dxa"/>
            <w:gridSpan w:val="2"/>
            <w:vAlign w:val="center"/>
          </w:tcPr>
          <w:p w14:paraId="35FC977E"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2863" w:type="dxa"/>
            <w:gridSpan w:val="3"/>
            <w:vAlign w:val="center"/>
          </w:tcPr>
          <w:p w14:paraId="364C8C6C"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 xml:space="preserve">Wykład monograficzny </w:t>
            </w:r>
            <w:r w:rsidRPr="00DC3491">
              <w:rPr>
                <w:rFonts w:ascii="Times New Roman" w:hAnsi="Times New Roman"/>
                <w:iCs/>
                <w:sz w:val="20"/>
                <w:szCs w:val="20"/>
              </w:rPr>
              <w:t>z prezentacją multimedialną</w:t>
            </w:r>
          </w:p>
        </w:tc>
      </w:tr>
      <w:tr w:rsidR="004F2970" w:rsidRPr="00DC3491" w14:paraId="2C3B1872" w14:textId="77777777" w:rsidTr="00DA5004">
        <w:tblPrEx>
          <w:tblLook w:val="04A0" w:firstRow="1" w:lastRow="0" w:firstColumn="1" w:lastColumn="0" w:noHBand="0" w:noVBand="1"/>
        </w:tblPrEx>
        <w:tc>
          <w:tcPr>
            <w:tcW w:w="627" w:type="dxa"/>
            <w:vAlign w:val="center"/>
          </w:tcPr>
          <w:p w14:paraId="5DE37603"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4</w:t>
            </w:r>
          </w:p>
        </w:tc>
        <w:tc>
          <w:tcPr>
            <w:tcW w:w="4942" w:type="dxa"/>
            <w:gridSpan w:val="7"/>
          </w:tcPr>
          <w:p w14:paraId="7A333916"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Instrumenty zarządzania zasobami i relacjami w sferze logistyki</w:t>
            </w:r>
          </w:p>
        </w:tc>
        <w:tc>
          <w:tcPr>
            <w:tcW w:w="781" w:type="dxa"/>
            <w:gridSpan w:val="2"/>
            <w:vAlign w:val="center"/>
          </w:tcPr>
          <w:p w14:paraId="1A2205B1"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26412527"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 xml:space="preserve">Wykład konwersatoryjny </w:t>
            </w:r>
            <w:r w:rsidRPr="00DC3491">
              <w:rPr>
                <w:rFonts w:ascii="Times New Roman" w:hAnsi="Times New Roman"/>
                <w:iCs/>
                <w:sz w:val="20"/>
                <w:szCs w:val="20"/>
              </w:rPr>
              <w:t>z prezentacją multimedialną</w:t>
            </w:r>
          </w:p>
        </w:tc>
      </w:tr>
      <w:tr w:rsidR="004F2970" w:rsidRPr="00DC3491" w14:paraId="2AD9FC0D" w14:textId="77777777" w:rsidTr="00DA5004">
        <w:tblPrEx>
          <w:tblLook w:val="04A0" w:firstRow="1" w:lastRow="0" w:firstColumn="1" w:lastColumn="0" w:noHBand="0" w:noVBand="1"/>
        </w:tblPrEx>
        <w:tc>
          <w:tcPr>
            <w:tcW w:w="627" w:type="dxa"/>
            <w:vAlign w:val="center"/>
          </w:tcPr>
          <w:p w14:paraId="722587A1"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5</w:t>
            </w:r>
          </w:p>
        </w:tc>
        <w:tc>
          <w:tcPr>
            <w:tcW w:w="4942" w:type="dxa"/>
            <w:gridSpan w:val="7"/>
          </w:tcPr>
          <w:p w14:paraId="24D130DD"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Instrumenty doskonalenia procesu zarządzania logistycznego</w:t>
            </w:r>
          </w:p>
        </w:tc>
        <w:tc>
          <w:tcPr>
            <w:tcW w:w="781" w:type="dxa"/>
            <w:gridSpan w:val="2"/>
            <w:vAlign w:val="center"/>
          </w:tcPr>
          <w:p w14:paraId="084C4E0E"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725B124D"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 xml:space="preserve">Wykład konwersatoryjny </w:t>
            </w:r>
            <w:r w:rsidRPr="00DC3491">
              <w:rPr>
                <w:rFonts w:ascii="Times New Roman" w:hAnsi="Times New Roman"/>
                <w:iCs/>
                <w:sz w:val="20"/>
                <w:szCs w:val="20"/>
              </w:rPr>
              <w:t>z prezentacją multimedialną</w:t>
            </w:r>
          </w:p>
        </w:tc>
      </w:tr>
      <w:tr w:rsidR="004F2970" w:rsidRPr="00DC3491" w14:paraId="35F84C49" w14:textId="77777777" w:rsidTr="00DA5004">
        <w:tblPrEx>
          <w:tblLook w:val="04A0" w:firstRow="1" w:lastRow="0" w:firstColumn="1" w:lastColumn="0" w:noHBand="0" w:noVBand="1"/>
        </w:tblPrEx>
        <w:tc>
          <w:tcPr>
            <w:tcW w:w="9213" w:type="dxa"/>
            <w:gridSpan w:val="13"/>
            <w:vAlign w:val="center"/>
          </w:tcPr>
          <w:p w14:paraId="07A73DBE"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ĆWICZENIA </w:t>
            </w:r>
          </w:p>
        </w:tc>
      </w:tr>
      <w:tr w:rsidR="004F2970" w:rsidRPr="00DC3491" w14:paraId="06EAF704" w14:textId="77777777" w:rsidTr="00DA5004">
        <w:tblPrEx>
          <w:tblLook w:val="04A0" w:firstRow="1" w:lastRow="0" w:firstColumn="1" w:lastColumn="0" w:noHBand="0" w:noVBand="1"/>
        </w:tblPrEx>
        <w:tc>
          <w:tcPr>
            <w:tcW w:w="627" w:type="dxa"/>
            <w:vAlign w:val="center"/>
          </w:tcPr>
          <w:p w14:paraId="11935115"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Nr zajęć</w:t>
            </w:r>
          </w:p>
        </w:tc>
        <w:tc>
          <w:tcPr>
            <w:tcW w:w="4942" w:type="dxa"/>
            <w:gridSpan w:val="7"/>
            <w:vAlign w:val="center"/>
          </w:tcPr>
          <w:p w14:paraId="5B9A4DD2"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Treść zajęć/ Temat zajęć</w:t>
            </w:r>
          </w:p>
        </w:tc>
        <w:tc>
          <w:tcPr>
            <w:tcW w:w="781" w:type="dxa"/>
            <w:gridSpan w:val="2"/>
            <w:vAlign w:val="center"/>
          </w:tcPr>
          <w:p w14:paraId="49A85E29"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Liczba godzin</w:t>
            </w:r>
          </w:p>
        </w:tc>
        <w:tc>
          <w:tcPr>
            <w:tcW w:w="2863" w:type="dxa"/>
            <w:gridSpan w:val="3"/>
            <w:vAlign w:val="center"/>
          </w:tcPr>
          <w:p w14:paraId="5B3121CF"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Metoda kształcenia</w:t>
            </w:r>
          </w:p>
        </w:tc>
      </w:tr>
      <w:tr w:rsidR="004F2970" w:rsidRPr="00DC3491" w14:paraId="1541827A" w14:textId="77777777" w:rsidTr="00DA5004">
        <w:tblPrEx>
          <w:tblLook w:val="04A0" w:firstRow="1" w:lastRow="0" w:firstColumn="1" w:lastColumn="0" w:noHBand="0" w:noVBand="1"/>
        </w:tblPrEx>
        <w:tc>
          <w:tcPr>
            <w:tcW w:w="627" w:type="dxa"/>
            <w:vAlign w:val="center"/>
          </w:tcPr>
          <w:p w14:paraId="7F130EBE"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1.</w:t>
            </w:r>
          </w:p>
        </w:tc>
        <w:tc>
          <w:tcPr>
            <w:tcW w:w="4942" w:type="dxa"/>
            <w:gridSpan w:val="7"/>
          </w:tcPr>
          <w:p w14:paraId="19299B5E"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Zasady i metody doboru i oceny instrumentów zarządzania logistycznego</w:t>
            </w:r>
          </w:p>
        </w:tc>
        <w:tc>
          <w:tcPr>
            <w:tcW w:w="781" w:type="dxa"/>
            <w:gridSpan w:val="2"/>
            <w:vAlign w:val="center"/>
          </w:tcPr>
          <w:p w14:paraId="6C3A20DD"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0D0BB593"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Analiza przypadków z dyskusją</w:t>
            </w:r>
          </w:p>
        </w:tc>
      </w:tr>
      <w:tr w:rsidR="004F2970" w:rsidRPr="00DC3491" w14:paraId="5909E012" w14:textId="77777777" w:rsidTr="00DA5004">
        <w:tblPrEx>
          <w:tblLook w:val="04A0" w:firstRow="1" w:lastRow="0" w:firstColumn="1" w:lastColumn="0" w:noHBand="0" w:noVBand="1"/>
        </w:tblPrEx>
        <w:tc>
          <w:tcPr>
            <w:tcW w:w="627" w:type="dxa"/>
            <w:vAlign w:val="center"/>
          </w:tcPr>
          <w:p w14:paraId="0D372D08"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2.</w:t>
            </w:r>
          </w:p>
        </w:tc>
        <w:tc>
          <w:tcPr>
            <w:tcW w:w="4942" w:type="dxa"/>
            <w:gridSpan w:val="7"/>
          </w:tcPr>
          <w:p w14:paraId="18C753EA"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Instrumentarium logistycznej obsługi klienta</w:t>
            </w:r>
          </w:p>
        </w:tc>
        <w:tc>
          <w:tcPr>
            <w:tcW w:w="781" w:type="dxa"/>
            <w:gridSpan w:val="2"/>
            <w:vAlign w:val="center"/>
          </w:tcPr>
          <w:p w14:paraId="31EB00D7"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1F8C00DD"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Analiza przypadków, zadania indywidualne i/lub grupowe</w:t>
            </w:r>
          </w:p>
        </w:tc>
      </w:tr>
      <w:tr w:rsidR="004F2970" w:rsidRPr="00DC3491" w14:paraId="1B5445AA" w14:textId="77777777" w:rsidTr="00DA5004">
        <w:tblPrEx>
          <w:tblLook w:val="04A0" w:firstRow="1" w:lastRow="0" w:firstColumn="1" w:lastColumn="0" w:noHBand="0" w:noVBand="1"/>
        </w:tblPrEx>
        <w:tc>
          <w:tcPr>
            <w:tcW w:w="627" w:type="dxa"/>
            <w:vAlign w:val="center"/>
          </w:tcPr>
          <w:p w14:paraId="6AE5FECF"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3.</w:t>
            </w:r>
          </w:p>
        </w:tc>
        <w:tc>
          <w:tcPr>
            <w:tcW w:w="4942" w:type="dxa"/>
            <w:gridSpan w:val="7"/>
          </w:tcPr>
          <w:p w14:paraId="146D3719"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Instrumentarium gospodarki zapasami</w:t>
            </w:r>
          </w:p>
        </w:tc>
        <w:tc>
          <w:tcPr>
            <w:tcW w:w="781" w:type="dxa"/>
            <w:gridSpan w:val="2"/>
            <w:vAlign w:val="center"/>
          </w:tcPr>
          <w:p w14:paraId="3CE78323"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189EB361"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Analiza przypadków, zadania indywidualne i/lub grupowe</w:t>
            </w:r>
          </w:p>
        </w:tc>
      </w:tr>
      <w:tr w:rsidR="004F2970" w:rsidRPr="00DC3491" w14:paraId="63DDD510" w14:textId="77777777" w:rsidTr="00DA5004">
        <w:tblPrEx>
          <w:tblLook w:val="04A0" w:firstRow="1" w:lastRow="0" w:firstColumn="1" w:lastColumn="0" w:noHBand="0" w:noVBand="1"/>
        </w:tblPrEx>
        <w:tc>
          <w:tcPr>
            <w:tcW w:w="627" w:type="dxa"/>
            <w:vAlign w:val="center"/>
          </w:tcPr>
          <w:p w14:paraId="0B0151CB"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4.</w:t>
            </w:r>
          </w:p>
        </w:tc>
        <w:tc>
          <w:tcPr>
            <w:tcW w:w="4942" w:type="dxa"/>
            <w:gridSpan w:val="7"/>
          </w:tcPr>
          <w:p w14:paraId="4CAB93B7"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Instrumentarium gospodarki magazynowej</w:t>
            </w:r>
          </w:p>
        </w:tc>
        <w:tc>
          <w:tcPr>
            <w:tcW w:w="781" w:type="dxa"/>
            <w:gridSpan w:val="2"/>
            <w:vAlign w:val="center"/>
          </w:tcPr>
          <w:p w14:paraId="6D4EAB72"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7E1417B1"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Analiza przypadków, zadania indywidualne i/lub grupowe</w:t>
            </w:r>
          </w:p>
        </w:tc>
      </w:tr>
      <w:tr w:rsidR="004F2970" w:rsidRPr="00DC3491" w14:paraId="5E5FEA54" w14:textId="77777777" w:rsidTr="00DA5004">
        <w:tblPrEx>
          <w:tblLook w:val="04A0" w:firstRow="1" w:lastRow="0" w:firstColumn="1" w:lastColumn="0" w:noHBand="0" w:noVBand="1"/>
        </w:tblPrEx>
        <w:tc>
          <w:tcPr>
            <w:tcW w:w="627" w:type="dxa"/>
            <w:vAlign w:val="center"/>
          </w:tcPr>
          <w:p w14:paraId="5043B914"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5.</w:t>
            </w:r>
          </w:p>
        </w:tc>
        <w:tc>
          <w:tcPr>
            <w:tcW w:w="4942" w:type="dxa"/>
            <w:gridSpan w:val="7"/>
          </w:tcPr>
          <w:p w14:paraId="51200E2E"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Instrumentarium transportu</w:t>
            </w:r>
          </w:p>
        </w:tc>
        <w:tc>
          <w:tcPr>
            <w:tcW w:w="781" w:type="dxa"/>
            <w:gridSpan w:val="2"/>
            <w:vAlign w:val="center"/>
          </w:tcPr>
          <w:p w14:paraId="55CCD35A"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2DD4F8F7"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Analiza przypadków, zadania indywidualne i/lub grupowe</w:t>
            </w:r>
          </w:p>
        </w:tc>
      </w:tr>
      <w:tr w:rsidR="004F2970" w:rsidRPr="00DC3491" w14:paraId="43DA5147" w14:textId="77777777" w:rsidTr="00DA5004">
        <w:tblPrEx>
          <w:tblLook w:val="04A0" w:firstRow="1" w:lastRow="0" w:firstColumn="1" w:lastColumn="0" w:noHBand="0" w:noVBand="1"/>
        </w:tblPrEx>
        <w:tc>
          <w:tcPr>
            <w:tcW w:w="627" w:type="dxa"/>
            <w:vAlign w:val="center"/>
          </w:tcPr>
          <w:p w14:paraId="20AD871D"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6.</w:t>
            </w:r>
          </w:p>
        </w:tc>
        <w:tc>
          <w:tcPr>
            <w:tcW w:w="4942" w:type="dxa"/>
            <w:gridSpan w:val="7"/>
          </w:tcPr>
          <w:p w14:paraId="3C251AE8"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Instrumentarium gospodarki opakowaniami</w:t>
            </w:r>
          </w:p>
        </w:tc>
        <w:tc>
          <w:tcPr>
            <w:tcW w:w="781" w:type="dxa"/>
            <w:gridSpan w:val="2"/>
            <w:vAlign w:val="center"/>
          </w:tcPr>
          <w:p w14:paraId="76861909"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117B578C"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Analiza przypadków, zadania indywidualne i/lub grupowe</w:t>
            </w:r>
          </w:p>
        </w:tc>
      </w:tr>
      <w:tr w:rsidR="004F2970" w:rsidRPr="00DC3491" w14:paraId="2518B5B5" w14:textId="77777777" w:rsidTr="00DA5004">
        <w:tblPrEx>
          <w:tblLook w:val="04A0" w:firstRow="1" w:lastRow="0" w:firstColumn="1" w:lastColumn="0" w:noHBand="0" w:noVBand="1"/>
        </w:tblPrEx>
        <w:tc>
          <w:tcPr>
            <w:tcW w:w="627" w:type="dxa"/>
            <w:vAlign w:val="center"/>
          </w:tcPr>
          <w:p w14:paraId="296CEC35"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7.</w:t>
            </w:r>
          </w:p>
        </w:tc>
        <w:tc>
          <w:tcPr>
            <w:tcW w:w="4942" w:type="dxa"/>
            <w:gridSpan w:val="7"/>
          </w:tcPr>
          <w:p w14:paraId="52AE77CF"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Instrumentarium zarządzania zasobami logistyki i relacjami w sieci logistycznej</w:t>
            </w:r>
          </w:p>
        </w:tc>
        <w:tc>
          <w:tcPr>
            <w:tcW w:w="781" w:type="dxa"/>
            <w:gridSpan w:val="2"/>
            <w:vAlign w:val="center"/>
          </w:tcPr>
          <w:p w14:paraId="0A370FC7" w14:textId="77777777" w:rsidR="004F2970" w:rsidRPr="00DC349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7D64F505"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Analiza przypadków, zadania indywidualne i/lub grupowe</w:t>
            </w:r>
          </w:p>
        </w:tc>
      </w:tr>
      <w:tr w:rsidR="004F2970" w:rsidRPr="00DC3491" w14:paraId="251ADBC3" w14:textId="77777777" w:rsidTr="00DA5004">
        <w:tblPrEx>
          <w:tblLook w:val="04A0" w:firstRow="1" w:lastRow="0" w:firstColumn="1" w:lastColumn="0" w:noHBand="0" w:noVBand="1"/>
        </w:tblPrEx>
        <w:tc>
          <w:tcPr>
            <w:tcW w:w="627" w:type="dxa"/>
            <w:vAlign w:val="center"/>
          </w:tcPr>
          <w:p w14:paraId="3FFFA204"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8.</w:t>
            </w:r>
          </w:p>
        </w:tc>
        <w:tc>
          <w:tcPr>
            <w:tcW w:w="4942" w:type="dxa"/>
            <w:gridSpan w:val="7"/>
          </w:tcPr>
          <w:p w14:paraId="4CF7554F"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Prezentacja projektów grupowych i zaliczenie ćwiczeń</w:t>
            </w:r>
          </w:p>
        </w:tc>
        <w:tc>
          <w:tcPr>
            <w:tcW w:w="781" w:type="dxa"/>
            <w:gridSpan w:val="2"/>
            <w:vAlign w:val="center"/>
          </w:tcPr>
          <w:p w14:paraId="47909A14"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2</w:t>
            </w:r>
          </w:p>
        </w:tc>
        <w:tc>
          <w:tcPr>
            <w:tcW w:w="2863" w:type="dxa"/>
            <w:gridSpan w:val="3"/>
            <w:vAlign w:val="center"/>
          </w:tcPr>
          <w:p w14:paraId="1173DE11"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Prezentacje w grupach</w:t>
            </w:r>
          </w:p>
        </w:tc>
      </w:tr>
      <w:tr w:rsidR="004F2970" w:rsidRPr="00DC3491" w14:paraId="11C98E6E" w14:textId="77777777" w:rsidTr="00DA5004">
        <w:tblPrEx>
          <w:tblLook w:val="04A0" w:firstRow="1" w:lastRow="0" w:firstColumn="1" w:lastColumn="0" w:noHBand="0" w:noVBand="1"/>
        </w:tblPrEx>
        <w:trPr>
          <w:trHeight w:val="294"/>
        </w:trPr>
        <w:tc>
          <w:tcPr>
            <w:tcW w:w="9213" w:type="dxa"/>
            <w:gridSpan w:val="13"/>
          </w:tcPr>
          <w:p w14:paraId="126D9A6A" w14:textId="77777777" w:rsidR="004F2970" w:rsidRPr="00DC3491" w:rsidRDefault="004F2970" w:rsidP="00DA5004">
            <w:pPr>
              <w:spacing w:line="240" w:lineRule="auto"/>
              <w:rPr>
                <w:rFonts w:ascii="Times New Roman" w:hAnsi="Times New Roman"/>
                <w:b/>
                <w:sz w:val="20"/>
                <w:szCs w:val="20"/>
              </w:rPr>
            </w:pPr>
            <w:r w:rsidRPr="00DC3491">
              <w:rPr>
                <w:rFonts w:ascii="Times New Roman" w:hAnsi="Times New Roman"/>
                <w:b/>
                <w:sz w:val="20"/>
                <w:szCs w:val="20"/>
              </w:rPr>
              <w:t xml:space="preserve">Ocena nakładu pracy studenta oraz określenie liczby i struktury punktów ECTS </w:t>
            </w:r>
          </w:p>
        </w:tc>
      </w:tr>
      <w:tr w:rsidR="004F2970" w:rsidRPr="00DC3491" w14:paraId="5F2E5BCE" w14:textId="77777777" w:rsidTr="00DA5004">
        <w:tblPrEx>
          <w:tblLook w:val="04A0" w:firstRow="1" w:lastRow="0" w:firstColumn="1" w:lastColumn="0" w:noHBand="0" w:noVBand="1"/>
        </w:tblPrEx>
        <w:tc>
          <w:tcPr>
            <w:tcW w:w="4424" w:type="dxa"/>
            <w:gridSpan w:val="6"/>
          </w:tcPr>
          <w:p w14:paraId="7C69D518"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Bilans nakładu pracy przeciętnego studenta</w:t>
            </w:r>
          </w:p>
        </w:tc>
        <w:tc>
          <w:tcPr>
            <w:tcW w:w="4789" w:type="dxa"/>
            <w:gridSpan w:val="7"/>
          </w:tcPr>
          <w:p w14:paraId="0320F056"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 xml:space="preserve">- udział w wykładach: </w:t>
            </w:r>
            <w:r>
              <w:rPr>
                <w:rFonts w:ascii="Times New Roman" w:hAnsi="Times New Roman"/>
                <w:sz w:val="20"/>
                <w:szCs w:val="20"/>
              </w:rPr>
              <w:t>15</w:t>
            </w:r>
            <w:r w:rsidRPr="00DC3491">
              <w:rPr>
                <w:rFonts w:ascii="Times New Roman" w:hAnsi="Times New Roman"/>
                <w:sz w:val="20"/>
                <w:szCs w:val="20"/>
              </w:rPr>
              <w:t xml:space="preserve"> godz. </w:t>
            </w:r>
          </w:p>
          <w:p w14:paraId="21B0B509"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 udział w ćwiczeniach:</w:t>
            </w:r>
            <w:r>
              <w:rPr>
                <w:rFonts w:ascii="Times New Roman" w:hAnsi="Times New Roman"/>
                <w:sz w:val="20"/>
                <w:szCs w:val="20"/>
              </w:rPr>
              <w:t xml:space="preserve"> 15</w:t>
            </w:r>
            <w:r w:rsidRPr="00DC3491">
              <w:rPr>
                <w:rFonts w:ascii="Times New Roman" w:hAnsi="Times New Roman"/>
                <w:sz w:val="20"/>
                <w:szCs w:val="20"/>
              </w:rPr>
              <w:t xml:space="preserve"> godz. </w:t>
            </w:r>
          </w:p>
          <w:p w14:paraId="131DF10B"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 lektura tekstów źródłowych: 1</w:t>
            </w:r>
            <w:r>
              <w:rPr>
                <w:rFonts w:ascii="Times New Roman" w:hAnsi="Times New Roman"/>
                <w:sz w:val="20"/>
                <w:szCs w:val="20"/>
              </w:rPr>
              <w:t>0</w:t>
            </w:r>
            <w:r w:rsidRPr="00DC3491">
              <w:rPr>
                <w:rFonts w:ascii="Times New Roman" w:hAnsi="Times New Roman"/>
                <w:sz w:val="20"/>
                <w:szCs w:val="20"/>
              </w:rPr>
              <w:t xml:space="preserve"> godz. </w:t>
            </w:r>
          </w:p>
          <w:p w14:paraId="7EB4E425"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 xml:space="preserve">- przygotowanie do ćwiczeń: </w:t>
            </w:r>
            <w:r>
              <w:rPr>
                <w:rFonts w:ascii="Times New Roman" w:hAnsi="Times New Roman"/>
                <w:sz w:val="20"/>
                <w:szCs w:val="20"/>
              </w:rPr>
              <w:t>10</w:t>
            </w:r>
            <w:r w:rsidRPr="00DC3491">
              <w:rPr>
                <w:rFonts w:ascii="Times New Roman" w:hAnsi="Times New Roman"/>
                <w:sz w:val="20"/>
                <w:szCs w:val="20"/>
              </w:rPr>
              <w:t xml:space="preserve"> godz. </w:t>
            </w:r>
          </w:p>
          <w:p w14:paraId="7CA165A2" w14:textId="77777777" w:rsidR="004F2970" w:rsidRPr="00DC3491" w:rsidRDefault="004F2970" w:rsidP="00DA5004">
            <w:pPr>
              <w:spacing w:line="240" w:lineRule="auto"/>
              <w:ind w:left="108" w:hanging="108"/>
              <w:rPr>
                <w:rFonts w:ascii="Times New Roman" w:hAnsi="Times New Roman"/>
                <w:sz w:val="20"/>
                <w:szCs w:val="20"/>
              </w:rPr>
            </w:pPr>
            <w:r w:rsidRPr="00DC3491">
              <w:rPr>
                <w:rFonts w:ascii="Times New Roman" w:hAnsi="Times New Roman"/>
                <w:sz w:val="20"/>
                <w:szCs w:val="20"/>
              </w:rPr>
              <w:t xml:space="preserve">- realizacja zadania projektowego w grupie oraz jego prezentacja: </w:t>
            </w:r>
            <w:r>
              <w:rPr>
                <w:rFonts w:ascii="Times New Roman" w:hAnsi="Times New Roman"/>
                <w:sz w:val="20"/>
                <w:szCs w:val="20"/>
              </w:rPr>
              <w:t>15</w:t>
            </w:r>
            <w:r w:rsidRPr="00DC3491">
              <w:rPr>
                <w:rFonts w:ascii="Times New Roman" w:hAnsi="Times New Roman"/>
                <w:sz w:val="20"/>
                <w:szCs w:val="20"/>
              </w:rPr>
              <w:t xml:space="preserve"> godz.</w:t>
            </w:r>
          </w:p>
          <w:p w14:paraId="56C50457"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lastRenderedPageBreak/>
              <w:t xml:space="preserve">- przygotowanie do zaliczenia: 7 godz. </w:t>
            </w:r>
          </w:p>
          <w:p w14:paraId="5F446D9F" w14:textId="77777777" w:rsidR="004F2970" w:rsidRPr="00DC3491"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3 godz.</w:t>
            </w:r>
          </w:p>
        </w:tc>
      </w:tr>
      <w:tr w:rsidR="004F2970" w:rsidRPr="00DC3491" w14:paraId="678795FD" w14:textId="77777777" w:rsidTr="00DA5004">
        <w:tblPrEx>
          <w:tblLook w:val="04A0" w:firstRow="1" w:lastRow="0" w:firstColumn="1" w:lastColumn="0" w:noHBand="0" w:noVBand="1"/>
        </w:tblPrEx>
        <w:tc>
          <w:tcPr>
            <w:tcW w:w="4424" w:type="dxa"/>
            <w:gridSpan w:val="6"/>
          </w:tcPr>
          <w:p w14:paraId="1084CF05"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lastRenderedPageBreak/>
              <w:t>Łączny nakład pracy studenta</w:t>
            </w:r>
          </w:p>
        </w:tc>
        <w:tc>
          <w:tcPr>
            <w:tcW w:w="4789" w:type="dxa"/>
            <w:gridSpan w:val="7"/>
          </w:tcPr>
          <w:p w14:paraId="5206BCD8" w14:textId="77777777" w:rsidR="004F2970" w:rsidRPr="00DC3491" w:rsidRDefault="004F2970" w:rsidP="00DA5004">
            <w:pPr>
              <w:spacing w:line="240" w:lineRule="auto"/>
              <w:rPr>
                <w:rFonts w:ascii="Times New Roman" w:hAnsi="Times New Roman"/>
                <w:sz w:val="20"/>
                <w:szCs w:val="20"/>
              </w:rPr>
            </w:pPr>
            <w:r>
              <w:rPr>
                <w:rFonts w:ascii="Times New Roman" w:hAnsi="Times New Roman"/>
                <w:sz w:val="20"/>
                <w:szCs w:val="20"/>
              </w:rPr>
              <w:t>75</w:t>
            </w:r>
            <w:r w:rsidRPr="00DC3491">
              <w:rPr>
                <w:rFonts w:ascii="Times New Roman" w:hAnsi="Times New Roman"/>
                <w:sz w:val="20"/>
                <w:szCs w:val="20"/>
              </w:rPr>
              <w:t xml:space="preserve"> godz.</w:t>
            </w:r>
          </w:p>
        </w:tc>
      </w:tr>
      <w:tr w:rsidR="004F2970" w:rsidRPr="00DC3491" w14:paraId="06A77900" w14:textId="77777777" w:rsidTr="00DA5004">
        <w:tblPrEx>
          <w:tblLook w:val="04A0" w:firstRow="1" w:lastRow="0" w:firstColumn="1" w:lastColumn="0" w:noHBand="0" w:noVBand="1"/>
        </w:tblPrEx>
        <w:tc>
          <w:tcPr>
            <w:tcW w:w="4424" w:type="dxa"/>
            <w:gridSpan w:val="6"/>
          </w:tcPr>
          <w:p w14:paraId="5791FDD9"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Nakład pracy związany z zajęciami wymagającymi bezpośredniego udziału nauczyciela akademickiego</w:t>
            </w:r>
          </w:p>
        </w:tc>
        <w:tc>
          <w:tcPr>
            <w:tcW w:w="4789" w:type="dxa"/>
            <w:gridSpan w:val="7"/>
          </w:tcPr>
          <w:p w14:paraId="16C4601A" w14:textId="77777777" w:rsidR="004F2970" w:rsidRPr="00DC3491" w:rsidRDefault="004F2970" w:rsidP="00DA5004">
            <w:pPr>
              <w:spacing w:line="240" w:lineRule="auto"/>
              <w:rPr>
                <w:rFonts w:ascii="Times New Roman" w:hAnsi="Times New Roman"/>
                <w:sz w:val="20"/>
                <w:szCs w:val="20"/>
              </w:rPr>
            </w:pPr>
            <w:r>
              <w:rPr>
                <w:rFonts w:ascii="Times New Roman" w:hAnsi="Times New Roman"/>
                <w:sz w:val="20"/>
                <w:szCs w:val="20"/>
              </w:rPr>
              <w:t>30</w:t>
            </w:r>
            <w:r w:rsidRPr="00DC3491">
              <w:rPr>
                <w:rFonts w:ascii="Times New Roman" w:hAnsi="Times New Roman"/>
                <w:sz w:val="20"/>
                <w:szCs w:val="20"/>
              </w:rPr>
              <w:t xml:space="preserve"> godz.</w:t>
            </w:r>
          </w:p>
        </w:tc>
      </w:tr>
      <w:tr w:rsidR="004F2970" w:rsidRPr="00DC3491" w14:paraId="0BBB486A" w14:textId="77777777" w:rsidTr="00DA5004">
        <w:tblPrEx>
          <w:tblLook w:val="04A0" w:firstRow="1" w:lastRow="0" w:firstColumn="1" w:lastColumn="0" w:noHBand="0" w:noVBand="1"/>
        </w:tblPrEx>
        <w:tc>
          <w:tcPr>
            <w:tcW w:w="4424" w:type="dxa"/>
            <w:gridSpan w:val="6"/>
          </w:tcPr>
          <w:p w14:paraId="61D9A746"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Liczba godzin, którą student realizuje z wykorzystaniem metod i technik kształcenia na odległość</w:t>
            </w:r>
          </w:p>
        </w:tc>
        <w:tc>
          <w:tcPr>
            <w:tcW w:w="4789" w:type="dxa"/>
            <w:gridSpan w:val="7"/>
          </w:tcPr>
          <w:p w14:paraId="75F3240F" w14:textId="77777777" w:rsidR="004F2970" w:rsidRPr="00DC3491" w:rsidRDefault="004F2970" w:rsidP="00DA5004">
            <w:pPr>
              <w:spacing w:line="240" w:lineRule="auto"/>
              <w:rPr>
                <w:rFonts w:ascii="Times New Roman" w:hAnsi="Times New Roman"/>
                <w:sz w:val="20"/>
                <w:szCs w:val="20"/>
              </w:rPr>
            </w:pPr>
          </w:p>
        </w:tc>
      </w:tr>
      <w:tr w:rsidR="004F2970" w:rsidRPr="00DC3491" w14:paraId="68055A44" w14:textId="77777777" w:rsidTr="00DA5004">
        <w:tc>
          <w:tcPr>
            <w:tcW w:w="9213" w:type="dxa"/>
            <w:gridSpan w:val="13"/>
          </w:tcPr>
          <w:p w14:paraId="2AD5D2D1" w14:textId="77777777" w:rsidR="004F2970" w:rsidRPr="00DC3491" w:rsidRDefault="004F2970" w:rsidP="00DA5004">
            <w:pPr>
              <w:rPr>
                <w:rFonts w:ascii="Times New Roman" w:hAnsi="Times New Roman"/>
                <w:b/>
                <w:sz w:val="20"/>
                <w:szCs w:val="20"/>
              </w:rPr>
            </w:pPr>
            <w:r w:rsidRPr="00DC3491">
              <w:rPr>
                <w:rFonts w:ascii="Times New Roman" w:hAnsi="Times New Roman"/>
                <w:b/>
                <w:sz w:val="20"/>
                <w:szCs w:val="20"/>
              </w:rPr>
              <w:t xml:space="preserve">Formy i kryteria zaliczenia przedmiotu i ustalenia oceny (F- formującej; P- podsumowującej) </w:t>
            </w:r>
          </w:p>
        </w:tc>
      </w:tr>
      <w:tr w:rsidR="004F2970" w:rsidRPr="00DC3491" w14:paraId="2459E9E5" w14:textId="77777777" w:rsidTr="00DA5004">
        <w:tc>
          <w:tcPr>
            <w:tcW w:w="9213" w:type="dxa"/>
            <w:gridSpan w:val="13"/>
          </w:tcPr>
          <w:p w14:paraId="3064C157" w14:textId="77777777" w:rsidR="004F2970" w:rsidRPr="00DC3491" w:rsidRDefault="004F2970" w:rsidP="00DA5004">
            <w:pPr>
              <w:spacing w:line="240" w:lineRule="auto"/>
              <w:jc w:val="center"/>
              <w:rPr>
                <w:rFonts w:ascii="Times New Roman" w:hAnsi="Times New Roman"/>
                <w:sz w:val="20"/>
                <w:szCs w:val="20"/>
              </w:rPr>
            </w:pPr>
            <w:r w:rsidRPr="00DC3491">
              <w:rPr>
                <w:rFonts w:ascii="Times New Roman" w:hAnsi="Times New Roman"/>
                <w:sz w:val="20"/>
                <w:szCs w:val="20"/>
              </w:rPr>
              <w:t>WYKŁADY</w:t>
            </w:r>
          </w:p>
        </w:tc>
      </w:tr>
      <w:tr w:rsidR="004F2970" w:rsidRPr="00DC3491" w14:paraId="301F4FB4" w14:textId="77777777" w:rsidTr="00DA5004">
        <w:trPr>
          <w:trHeight w:val="157"/>
        </w:trPr>
        <w:tc>
          <w:tcPr>
            <w:tcW w:w="4602" w:type="dxa"/>
            <w:gridSpan w:val="7"/>
          </w:tcPr>
          <w:p w14:paraId="286EAE04"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F1 kolokwia kontrolne z lektur źródłowych (50%)</w:t>
            </w:r>
          </w:p>
        </w:tc>
        <w:tc>
          <w:tcPr>
            <w:tcW w:w="4611" w:type="dxa"/>
            <w:gridSpan w:val="6"/>
            <w:vMerge w:val="restart"/>
          </w:tcPr>
          <w:p w14:paraId="39168F4B" w14:textId="77777777" w:rsidR="004F2970" w:rsidRPr="00E775D2" w:rsidRDefault="004F2970" w:rsidP="00DA5004">
            <w:pPr>
              <w:spacing w:line="240" w:lineRule="auto"/>
              <w:rPr>
                <w:rFonts w:ascii="Times New Roman" w:hAnsi="Times New Roman"/>
                <w:sz w:val="20"/>
                <w:szCs w:val="20"/>
              </w:rPr>
            </w:pPr>
            <w:r w:rsidRPr="00E775D2">
              <w:rPr>
                <w:rFonts w:ascii="Times New Roman" w:hAnsi="Times New Roman"/>
                <w:sz w:val="20"/>
                <w:szCs w:val="20"/>
              </w:rPr>
              <w:t xml:space="preserve">Ocena podsumowująca: </w:t>
            </w:r>
            <w:r w:rsidRPr="00E775D2">
              <w:rPr>
                <w:rFonts w:ascii="Times New Roman" w:hAnsi="Times New Roman"/>
                <w:bCs/>
                <w:sz w:val="20"/>
                <w:szCs w:val="20"/>
              </w:rPr>
              <w:t>średnia ocen cząstkowych</w:t>
            </w:r>
          </w:p>
          <w:p w14:paraId="318400CC" w14:textId="77777777" w:rsidR="004F2970" w:rsidRPr="00E775D2" w:rsidRDefault="004F2970" w:rsidP="00DA5004">
            <w:pPr>
              <w:spacing w:line="240" w:lineRule="auto"/>
              <w:rPr>
                <w:rFonts w:ascii="Times New Roman" w:hAnsi="Times New Roman"/>
                <w:sz w:val="20"/>
                <w:szCs w:val="20"/>
              </w:rPr>
            </w:pPr>
          </w:p>
        </w:tc>
      </w:tr>
      <w:tr w:rsidR="004F2970" w:rsidRPr="00DC3491" w14:paraId="550712E7" w14:textId="77777777" w:rsidTr="00DA5004">
        <w:trPr>
          <w:trHeight w:val="157"/>
        </w:trPr>
        <w:tc>
          <w:tcPr>
            <w:tcW w:w="4602" w:type="dxa"/>
            <w:gridSpan w:val="7"/>
          </w:tcPr>
          <w:p w14:paraId="3C416BB5"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F2 wypowiedzi pisemne (forum przedmiotu lub rozwiązanie problemu) z zakresu ostatniego wykładu (50%)</w:t>
            </w:r>
          </w:p>
        </w:tc>
        <w:tc>
          <w:tcPr>
            <w:tcW w:w="4611" w:type="dxa"/>
            <w:gridSpan w:val="6"/>
            <w:vMerge/>
          </w:tcPr>
          <w:p w14:paraId="34CDC4E3" w14:textId="77777777" w:rsidR="004F2970" w:rsidRPr="00E775D2" w:rsidRDefault="004F2970" w:rsidP="00DA5004">
            <w:pPr>
              <w:spacing w:line="240" w:lineRule="auto"/>
              <w:rPr>
                <w:rFonts w:ascii="Times New Roman" w:hAnsi="Times New Roman"/>
                <w:sz w:val="20"/>
                <w:szCs w:val="20"/>
              </w:rPr>
            </w:pPr>
          </w:p>
        </w:tc>
      </w:tr>
      <w:tr w:rsidR="004F2970" w:rsidRPr="00DC3491" w14:paraId="714AD13D" w14:textId="77777777" w:rsidTr="00DA5004">
        <w:tc>
          <w:tcPr>
            <w:tcW w:w="9213" w:type="dxa"/>
            <w:gridSpan w:val="13"/>
            <w:tcBorders>
              <w:top w:val="single" w:sz="4" w:space="0" w:color="auto"/>
              <w:left w:val="single" w:sz="4" w:space="0" w:color="auto"/>
              <w:bottom w:val="single" w:sz="4" w:space="0" w:color="auto"/>
              <w:right w:val="single" w:sz="4" w:space="0" w:color="auto"/>
            </w:tcBorders>
          </w:tcPr>
          <w:p w14:paraId="0B6D0AFA" w14:textId="77777777" w:rsidR="004F2970" w:rsidRPr="00E775D2" w:rsidRDefault="004F2970" w:rsidP="00DA5004">
            <w:pPr>
              <w:spacing w:line="240" w:lineRule="auto"/>
              <w:jc w:val="center"/>
              <w:rPr>
                <w:rFonts w:ascii="Times New Roman" w:hAnsi="Times New Roman"/>
                <w:sz w:val="20"/>
                <w:szCs w:val="20"/>
              </w:rPr>
            </w:pPr>
            <w:r w:rsidRPr="00E775D2">
              <w:rPr>
                <w:rFonts w:ascii="Times New Roman" w:hAnsi="Times New Roman"/>
                <w:sz w:val="20"/>
                <w:szCs w:val="20"/>
              </w:rPr>
              <w:t>ĆWICZENIA</w:t>
            </w:r>
          </w:p>
        </w:tc>
      </w:tr>
      <w:tr w:rsidR="004F2970" w:rsidRPr="00DC3491" w14:paraId="488F4678" w14:textId="77777777" w:rsidTr="00DA5004">
        <w:trPr>
          <w:trHeight w:val="162"/>
        </w:trPr>
        <w:tc>
          <w:tcPr>
            <w:tcW w:w="4602" w:type="dxa"/>
            <w:gridSpan w:val="7"/>
            <w:tcBorders>
              <w:top w:val="single" w:sz="4" w:space="0" w:color="auto"/>
              <w:left w:val="single" w:sz="4" w:space="0" w:color="auto"/>
              <w:bottom w:val="single" w:sz="4" w:space="0" w:color="auto"/>
              <w:right w:val="single" w:sz="4" w:space="0" w:color="auto"/>
            </w:tcBorders>
          </w:tcPr>
          <w:p w14:paraId="5E4A08BF"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F1 wykonanie projektu grupowego (30%)</w:t>
            </w:r>
          </w:p>
        </w:tc>
        <w:tc>
          <w:tcPr>
            <w:tcW w:w="4611" w:type="dxa"/>
            <w:gridSpan w:val="6"/>
            <w:vMerge w:val="restart"/>
            <w:tcBorders>
              <w:top w:val="single" w:sz="4" w:space="0" w:color="auto"/>
              <w:left w:val="single" w:sz="4" w:space="0" w:color="auto"/>
              <w:right w:val="single" w:sz="4" w:space="0" w:color="auto"/>
            </w:tcBorders>
          </w:tcPr>
          <w:p w14:paraId="593E5D54" w14:textId="77777777" w:rsidR="004F2970" w:rsidRPr="00E775D2" w:rsidRDefault="004F2970" w:rsidP="00DA5004">
            <w:pPr>
              <w:spacing w:line="240" w:lineRule="auto"/>
              <w:rPr>
                <w:rFonts w:ascii="Times New Roman" w:hAnsi="Times New Roman"/>
                <w:sz w:val="20"/>
                <w:szCs w:val="20"/>
              </w:rPr>
            </w:pPr>
            <w:r w:rsidRPr="00E775D2">
              <w:rPr>
                <w:rFonts w:ascii="Times New Roman" w:hAnsi="Times New Roman"/>
                <w:sz w:val="20"/>
                <w:szCs w:val="20"/>
              </w:rPr>
              <w:t xml:space="preserve">Ocena podsumowująca: </w:t>
            </w:r>
            <w:r w:rsidRPr="00E775D2">
              <w:rPr>
                <w:rFonts w:ascii="Times New Roman" w:hAnsi="Times New Roman"/>
                <w:bCs/>
                <w:sz w:val="20"/>
                <w:szCs w:val="20"/>
              </w:rPr>
              <w:t>średnia ocen cząstkowych</w:t>
            </w:r>
          </w:p>
        </w:tc>
      </w:tr>
      <w:tr w:rsidR="004F2970" w:rsidRPr="00DC3491" w14:paraId="70F445DC" w14:textId="77777777" w:rsidTr="00DA5004">
        <w:trPr>
          <w:trHeight w:val="162"/>
        </w:trPr>
        <w:tc>
          <w:tcPr>
            <w:tcW w:w="4602" w:type="dxa"/>
            <w:gridSpan w:val="7"/>
            <w:tcBorders>
              <w:top w:val="single" w:sz="4" w:space="0" w:color="auto"/>
              <w:left w:val="single" w:sz="4" w:space="0" w:color="auto"/>
              <w:bottom w:val="single" w:sz="4" w:space="0" w:color="auto"/>
              <w:right w:val="single" w:sz="4" w:space="0" w:color="auto"/>
            </w:tcBorders>
          </w:tcPr>
          <w:p w14:paraId="3B8F3319"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F2 prezentowanie wyników prac własnych i grupowych (20%)</w:t>
            </w:r>
          </w:p>
        </w:tc>
        <w:tc>
          <w:tcPr>
            <w:tcW w:w="4611" w:type="dxa"/>
            <w:gridSpan w:val="6"/>
            <w:vMerge/>
            <w:tcBorders>
              <w:left w:val="single" w:sz="4" w:space="0" w:color="auto"/>
              <w:right w:val="single" w:sz="4" w:space="0" w:color="auto"/>
            </w:tcBorders>
          </w:tcPr>
          <w:p w14:paraId="7FA8272F" w14:textId="77777777" w:rsidR="004F2970" w:rsidRPr="00DC3491" w:rsidRDefault="004F2970" w:rsidP="00DA5004">
            <w:pPr>
              <w:spacing w:line="240" w:lineRule="auto"/>
              <w:rPr>
                <w:rFonts w:ascii="Times New Roman" w:hAnsi="Times New Roman"/>
                <w:sz w:val="20"/>
                <w:szCs w:val="20"/>
              </w:rPr>
            </w:pPr>
          </w:p>
        </w:tc>
      </w:tr>
      <w:tr w:rsidR="004F2970" w:rsidRPr="00DC3491" w14:paraId="022936ED" w14:textId="77777777" w:rsidTr="00DA5004">
        <w:trPr>
          <w:trHeight w:val="162"/>
        </w:trPr>
        <w:tc>
          <w:tcPr>
            <w:tcW w:w="4602" w:type="dxa"/>
            <w:gridSpan w:val="7"/>
            <w:tcBorders>
              <w:top w:val="single" w:sz="4" w:space="0" w:color="auto"/>
              <w:left w:val="single" w:sz="4" w:space="0" w:color="auto"/>
              <w:bottom w:val="single" w:sz="4" w:space="0" w:color="auto"/>
              <w:right w:val="single" w:sz="4" w:space="0" w:color="auto"/>
            </w:tcBorders>
          </w:tcPr>
          <w:p w14:paraId="6628F8A3"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F3 realizacja zadań w trakcie zajęć (30%)</w:t>
            </w:r>
          </w:p>
        </w:tc>
        <w:tc>
          <w:tcPr>
            <w:tcW w:w="4611" w:type="dxa"/>
            <w:gridSpan w:val="6"/>
            <w:vMerge/>
            <w:tcBorders>
              <w:left w:val="single" w:sz="4" w:space="0" w:color="auto"/>
              <w:right w:val="single" w:sz="4" w:space="0" w:color="auto"/>
            </w:tcBorders>
          </w:tcPr>
          <w:p w14:paraId="4CD77ED3" w14:textId="77777777" w:rsidR="004F2970" w:rsidRPr="00DC3491" w:rsidRDefault="004F2970" w:rsidP="00DA5004">
            <w:pPr>
              <w:spacing w:line="240" w:lineRule="auto"/>
              <w:rPr>
                <w:rFonts w:ascii="Times New Roman" w:hAnsi="Times New Roman"/>
                <w:sz w:val="20"/>
                <w:szCs w:val="20"/>
              </w:rPr>
            </w:pPr>
          </w:p>
        </w:tc>
      </w:tr>
      <w:tr w:rsidR="004F2970" w:rsidRPr="00DC3491" w14:paraId="368C5695" w14:textId="77777777" w:rsidTr="00DA5004">
        <w:trPr>
          <w:trHeight w:val="162"/>
        </w:trPr>
        <w:tc>
          <w:tcPr>
            <w:tcW w:w="4602" w:type="dxa"/>
            <w:gridSpan w:val="7"/>
            <w:tcBorders>
              <w:top w:val="single" w:sz="4" w:space="0" w:color="auto"/>
              <w:left w:val="single" w:sz="4" w:space="0" w:color="auto"/>
              <w:bottom w:val="single" w:sz="4" w:space="0" w:color="auto"/>
              <w:right w:val="single" w:sz="4" w:space="0" w:color="auto"/>
            </w:tcBorders>
          </w:tcPr>
          <w:p w14:paraId="022CE683" w14:textId="77777777" w:rsidR="004F2970" w:rsidRPr="00DC3491" w:rsidRDefault="004F2970" w:rsidP="00DA5004">
            <w:pPr>
              <w:spacing w:line="240" w:lineRule="auto"/>
              <w:rPr>
                <w:rFonts w:ascii="Times New Roman" w:hAnsi="Times New Roman"/>
                <w:sz w:val="20"/>
                <w:szCs w:val="20"/>
              </w:rPr>
            </w:pPr>
            <w:r w:rsidRPr="00DC3491">
              <w:rPr>
                <w:rFonts w:ascii="Times New Roman" w:hAnsi="Times New Roman"/>
                <w:sz w:val="20"/>
                <w:szCs w:val="20"/>
              </w:rPr>
              <w:t>F4 udział w dyskusji w trakcie zajęć (20%)</w:t>
            </w:r>
          </w:p>
        </w:tc>
        <w:tc>
          <w:tcPr>
            <w:tcW w:w="4611" w:type="dxa"/>
            <w:gridSpan w:val="6"/>
            <w:vMerge/>
            <w:tcBorders>
              <w:left w:val="single" w:sz="4" w:space="0" w:color="auto"/>
              <w:right w:val="single" w:sz="4" w:space="0" w:color="auto"/>
            </w:tcBorders>
          </w:tcPr>
          <w:p w14:paraId="0F93DCDA" w14:textId="77777777" w:rsidR="004F2970" w:rsidRPr="00DC3491" w:rsidRDefault="004F2970" w:rsidP="00DA5004">
            <w:pPr>
              <w:spacing w:line="240" w:lineRule="auto"/>
              <w:rPr>
                <w:rFonts w:ascii="Times New Roman" w:hAnsi="Times New Roman"/>
                <w:sz w:val="20"/>
                <w:szCs w:val="20"/>
              </w:rPr>
            </w:pPr>
          </w:p>
        </w:tc>
      </w:tr>
      <w:tr w:rsidR="004F2970" w:rsidRPr="0030475B" w14:paraId="4647B5E4" w14:textId="77777777" w:rsidTr="00DA5004">
        <w:tc>
          <w:tcPr>
            <w:tcW w:w="9213" w:type="dxa"/>
            <w:gridSpan w:val="13"/>
          </w:tcPr>
          <w:p w14:paraId="40E2579B" w14:textId="77777777" w:rsidR="004F2970" w:rsidRPr="0030475B" w:rsidRDefault="004F2970" w:rsidP="00DA5004">
            <w:pPr>
              <w:spacing w:line="240" w:lineRule="auto"/>
              <w:rPr>
                <w:rFonts w:ascii="Times New Roman" w:hAnsi="Times New Roman"/>
                <w:b/>
                <w:sz w:val="20"/>
                <w:szCs w:val="20"/>
              </w:rPr>
            </w:pPr>
            <w:r w:rsidRPr="0030475B">
              <w:rPr>
                <w:rFonts w:ascii="Times New Roman" w:hAnsi="Times New Roman"/>
                <w:b/>
                <w:sz w:val="20"/>
                <w:szCs w:val="20"/>
              </w:rPr>
              <w:t>Literatura podstawowa</w:t>
            </w:r>
          </w:p>
        </w:tc>
      </w:tr>
      <w:tr w:rsidR="004F2970" w:rsidRPr="0030475B" w14:paraId="382088C4" w14:textId="77777777" w:rsidTr="00DA5004">
        <w:trPr>
          <w:trHeight w:val="1410"/>
        </w:trPr>
        <w:tc>
          <w:tcPr>
            <w:tcW w:w="9213" w:type="dxa"/>
            <w:gridSpan w:val="13"/>
          </w:tcPr>
          <w:p w14:paraId="4819CAD6" w14:textId="77777777" w:rsidR="004F2970" w:rsidRDefault="004F2970" w:rsidP="00D567EB">
            <w:pPr>
              <w:pStyle w:val="Tekstprzypisudolnego"/>
              <w:numPr>
                <w:ilvl w:val="0"/>
                <w:numId w:val="138"/>
              </w:numPr>
              <w:rPr>
                <w:color w:val="000000"/>
                <w:spacing w:val="3"/>
              </w:rPr>
            </w:pPr>
            <w:proofErr w:type="spellStart"/>
            <w:r>
              <w:rPr>
                <w:color w:val="000000"/>
                <w:spacing w:val="3"/>
              </w:rPr>
              <w:t>Blaik</w:t>
            </w:r>
            <w:proofErr w:type="spellEnd"/>
            <w:r>
              <w:rPr>
                <w:color w:val="000000"/>
                <w:spacing w:val="3"/>
              </w:rPr>
              <w:t xml:space="preserve">, P., Bruska, A., </w:t>
            </w:r>
            <w:proofErr w:type="spellStart"/>
            <w:r>
              <w:rPr>
                <w:color w:val="000000"/>
                <w:spacing w:val="3"/>
              </w:rPr>
              <w:t>Kauf</w:t>
            </w:r>
            <w:proofErr w:type="spellEnd"/>
            <w:r>
              <w:rPr>
                <w:color w:val="000000"/>
                <w:spacing w:val="3"/>
              </w:rPr>
              <w:t xml:space="preserve">, S. </w:t>
            </w:r>
            <w:proofErr w:type="spellStart"/>
            <w:r>
              <w:rPr>
                <w:color w:val="000000"/>
                <w:spacing w:val="3"/>
              </w:rPr>
              <w:t>Matwiejczuk</w:t>
            </w:r>
            <w:proofErr w:type="spellEnd"/>
            <w:r>
              <w:rPr>
                <w:color w:val="000000"/>
                <w:spacing w:val="3"/>
              </w:rPr>
              <w:t xml:space="preserve">, R. </w:t>
            </w:r>
            <w:r>
              <w:rPr>
                <w:iCs/>
                <w:color w:val="000000"/>
                <w:spacing w:val="3"/>
              </w:rPr>
              <w:t>Logistyka w systemie zarządzania przedsiębiorstwem. Relacje  i kierunki zmian</w:t>
            </w:r>
            <w:r>
              <w:rPr>
                <w:color w:val="000000"/>
                <w:spacing w:val="3"/>
              </w:rPr>
              <w:t>. Polskie Wydawnictwo Ekonomiczne. Warszawa: 2013.</w:t>
            </w:r>
          </w:p>
          <w:p w14:paraId="208759DF" w14:textId="77777777" w:rsidR="004F2970" w:rsidRPr="00DB473B" w:rsidRDefault="004F2970" w:rsidP="00D567EB">
            <w:pPr>
              <w:pStyle w:val="Akapitzlist"/>
              <w:numPr>
                <w:ilvl w:val="0"/>
                <w:numId w:val="138"/>
              </w:numPr>
              <w:tabs>
                <w:tab w:val="left" w:pos="851"/>
              </w:tabs>
              <w:spacing w:after="0" w:line="240" w:lineRule="auto"/>
              <w:rPr>
                <w:rFonts w:ascii="Times New Roman" w:hAnsi="Times New Roman"/>
                <w:sz w:val="20"/>
                <w:szCs w:val="20"/>
                <w:lang w:val="en-US"/>
              </w:rPr>
            </w:pPr>
            <w:proofErr w:type="spellStart"/>
            <w:r w:rsidRPr="00DB473B">
              <w:rPr>
                <w:rFonts w:ascii="Times New Roman" w:hAnsi="Times New Roman"/>
                <w:sz w:val="20"/>
                <w:szCs w:val="20"/>
                <w:lang w:val="en-US"/>
              </w:rPr>
              <w:t>Ghiani</w:t>
            </w:r>
            <w:proofErr w:type="spellEnd"/>
            <w:r w:rsidRPr="00DB473B">
              <w:rPr>
                <w:rFonts w:ascii="Times New Roman" w:hAnsi="Times New Roman"/>
                <w:sz w:val="20"/>
                <w:szCs w:val="20"/>
                <w:lang w:val="en-US"/>
              </w:rPr>
              <w:t xml:space="preserve">, G., Laporte, G., </w:t>
            </w:r>
            <w:proofErr w:type="spellStart"/>
            <w:r w:rsidRPr="00DB473B">
              <w:rPr>
                <w:rFonts w:ascii="Times New Roman" w:hAnsi="Times New Roman"/>
                <w:sz w:val="20"/>
                <w:szCs w:val="20"/>
                <w:lang w:val="en-US"/>
              </w:rPr>
              <w:t>Musmanno</w:t>
            </w:r>
            <w:proofErr w:type="spellEnd"/>
            <w:r w:rsidRPr="00DB473B">
              <w:rPr>
                <w:rFonts w:ascii="Times New Roman" w:hAnsi="Times New Roman"/>
                <w:sz w:val="20"/>
                <w:szCs w:val="20"/>
                <w:lang w:val="en-US"/>
              </w:rPr>
              <w:t xml:space="preserve">, R. </w:t>
            </w:r>
            <w:r w:rsidRPr="00DB473B">
              <w:rPr>
                <w:rFonts w:ascii="Times New Roman" w:hAnsi="Times New Roman"/>
                <w:iCs/>
                <w:sz w:val="20"/>
                <w:szCs w:val="20"/>
                <w:lang w:val="en-US"/>
              </w:rPr>
              <w:t>Introduction to logistics systems management</w:t>
            </w:r>
            <w:r w:rsidRPr="00DB473B">
              <w:rPr>
                <w:rFonts w:ascii="Times New Roman" w:hAnsi="Times New Roman"/>
                <w:sz w:val="20"/>
                <w:szCs w:val="20"/>
                <w:lang w:val="en-US"/>
              </w:rPr>
              <w:t>. John Wiley &amp; Sons Ltd., bm 2013.</w:t>
            </w:r>
          </w:p>
          <w:p w14:paraId="038F8998" w14:textId="77777777" w:rsidR="004F2970" w:rsidRPr="00DB473B" w:rsidRDefault="004F2970" w:rsidP="00D567EB">
            <w:pPr>
              <w:pStyle w:val="Akapitzlist"/>
              <w:numPr>
                <w:ilvl w:val="0"/>
                <w:numId w:val="138"/>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 xml:space="preserve">Ciesielski, M. (red.). </w:t>
            </w:r>
            <w:r w:rsidRPr="00DB473B">
              <w:rPr>
                <w:rFonts w:ascii="Times New Roman" w:hAnsi="Times New Roman"/>
                <w:iCs/>
                <w:sz w:val="20"/>
                <w:szCs w:val="20"/>
              </w:rPr>
              <w:t>Instrumenty zarządzania logistycznego</w:t>
            </w:r>
            <w:r w:rsidRPr="00DB473B">
              <w:rPr>
                <w:rFonts w:ascii="Times New Roman" w:hAnsi="Times New Roman"/>
                <w:sz w:val="20"/>
                <w:szCs w:val="20"/>
              </w:rPr>
              <w:t>. PWE. Warszawa: 2006.</w:t>
            </w:r>
          </w:p>
          <w:p w14:paraId="349E4DEF" w14:textId="77777777" w:rsidR="004F2970" w:rsidRPr="00E42B4D" w:rsidRDefault="004F2970" w:rsidP="00D567EB">
            <w:pPr>
              <w:pStyle w:val="Tekstprzypisudolnego"/>
              <w:numPr>
                <w:ilvl w:val="0"/>
                <w:numId w:val="138"/>
              </w:numPr>
              <w:jc w:val="both"/>
              <w:rPr>
                <w:color w:val="000000"/>
                <w:spacing w:val="3"/>
              </w:rPr>
            </w:pPr>
            <w:proofErr w:type="spellStart"/>
            <w:r>
              <w:t>Rydzkowski</w:t>
            </w:r>
            <w:proofErr w:type="spellEnd"/>
            <w:r>
              <w:t xml:space="preserve">, W. (red.). </w:t>
            </w:r>
            <w:r>
              <w:rPr>
                <w:iCs/>
              </w:rPr>
              <w:t>Usługi logistyczne. Teoria i praktyka</w:t>
            </w:r>
            <w:r>
              <w:t>. Biblioteka Logistyka. Poznań: 2011.</w:t>
            </w:r>
          </w:p>
        </w:tc>
      </w:tr>
      <w:tr w:rsidR="004F2970" w:rsidRPr="0030475B" w14:paraId="4961109A" w14:textId="77777777" w:rsidTr="00DA5004">
        <w:tc>
          <w:tcPr>
            <w:tcW w:w="9213" w:type="dxa"/>
            <w:gridSpan w:val="13"/>
          </w:tcPr>
          <w:p w14:paraId="532B90DB" w14:textId="77777777" w:rsidR="004F2970" w:rsidRPr="00E775D2" w:rsidRDefault="004F2970" w:rsidP="00DA5004">
            <w:pPr>
              <w:spacing w:line="240" w:lineRule="auto"/>
              <w:rPr>
                <w:rFonts w:ascii="Times New Roman" w:hAnsi="Times New Roman"/>
                <w:b/>
                <w:sz w:val="20"/>
                <w:szCs w:val="20"/>
              </w:rPr>
            </w:pPr>
            <w:r w:rsidRPr="00E775D2">
              <w:rPr>
                <w:rFonts w:ascii="Times New Roman" w:hAnsi="Times New Roman"/>
                <w:b/>
                <w:sz w:val="20"/>
                <w:szCs w:val="20"/>
              </w:rPr>
              <w:t>Literatura uzupełniająca</w:t>
            </w:r>
          </w:p>
        </w:tc>
      </w:tr>
      <w:tr w:rsidR="004F2970" w:rsidRPr="0030475B" w14:paraId="085F9E6A" w14:textId="77777777" w:rsidTr="00DA5004">
        <w:trPr>
          <w:trHeight w:val="3093"/>
        </w:trPr>
        <w:tc>
          <w:tcPr>
            <w:tcW w:w="9213" w:type="dxa"/>
            <w:gridSpan w:val="13"/>
          </w:tcPr>
          <w:p w14:paraId="2BC6C521" w14:textId="77777777" w:rsidR="004F2970" w:rsidRPr="00DB473B" w:rsidRDefault="004F2970" w:rsidP="00D567EB">
            <w:pPr>
              <w:pStyle w:val="Akapitzlist"/>
              <w:numPr>
                <w:ilvl w:val="0"/>
                <w:numId w:val="139"/>
              </w:numPr>
              <w:tabs>
                <w:tab w:val="left" w:pos="851"/>
              </w:tabs>
              <w:spacing w:after="0" w:line="240" w:lineRule="auto"/>
              <w:rPr>
                <w:rFonts w:ascii="Times New Roman" w:hAnsi="Times New Roman"/>
                <w:sz w:val="20"/>
                <w:szCs w:val="20"/>
              </w:rPr>
            </w:pPr>
            <w:proofErr w:type="spellStart"/>
            <w:r w:rsidRPr="00DB473B">
              <w:rPr>
                <w:rFonts w:ascii="Times New Roman" w:hAnsi="Times New Roman"/>
                <w:color w:val="000000"/>
                <w:spacing w:val="3"/>
                <w:sz w:val="20"/>
              </w:rPr>
              <w:t>Blaik</w:t>
            </w:r>
            <w:proofErr w:type="spellEnd"/>
            <w:r w:rsidRPr="00DB473B">
              <w:rPr>
                <w:rFonts w:ascii="Times New Roman" w:hAnsi="Times New Roman"/>
                <w:color w:val="000000"/>
                <w:spacing w:val="3"/>
                <w:sz w:val="20"/>
              </w:rPr>
              <w:t xml:space="preserve">, P. (red.). </w:t>
            </w:r>
            <w:r w:rsidRPr="00DB473B">
              <w:rPr>
                <w:rFonts w:ascii="Times New Roman" w:hAnsi="Times New Roman"/>
                <w:iCs/>
                <w:color w:val="000000"/>
                <w:spacing w:val="3"/>
                <w:sz w:val="20"/>
              </w:rPr>
              <w:t>Systemy i procesy zarządzania logistyczno-marketingowego. Aspekt efektywnościowy</w:t>
            </w:r>
            <w:r w:rsidRPr="00DB473B">
              <w:rPr>
                <w:rFonts w:ascii="Times New Roman" w:hAnsi="Times New Roman"/>
                <w:color w:val="000000"/>
                <w:spacing w:val="3"/>
                <w:sz w:val="20"/>
              </w:rPr>
              <w:t>. Wydawnictwo Uniwersytetu Opolskiego. Opole: 2007</w:t>
            </w:r>
            <w:r w:rsidRPr="00DB473B">
              <w:rPr>
                <w:color w:val="000000"/>
                <w:spacing w:val="3"/>
              </w:rPr>
              <w:t>.</w:t>
            </w:r>
          </w:p>
          <w:p w14:paraId="03854D05" w14:textId="77777777" w:rsidR="004F2970" w:rsidRPr="00B638AA" w:rsidRDefault="004F2970" w:rsidP="00D567EB">
            <w:pPr>
              <w:pStyle w:val="Akapitzlist"/>
              <w:numPr>
                <w:ilvl w:val="0"/>
                <w:numId w:val="139"/>
              </w:numPr>
              <w:tabs>
                <w:tab w:val="left" w:pos="851"/>
              </w:tabs>
              <w:spacing w:after="0" w:line="240" w:lineRule="auto"/>
              <w:rPr>
                <w:rFonts w:ascii="Times New Roman" w:hAnsi="Times New Roman"/>
                <w:iCs/>
                <w:sz w:val="20"/>
                <w:szCs w:val="20"/>
                <w:lang w:val="en-GB"/>
              </w:rPr>
            </w:pPr>
            <w:proofErr w:type="spellStart"/>
            <w:r w:rsidRPr="00DB473B">
              <w:rPr>
                <w:rFonts w:ascii="Times New Roman" w:hAnsi="Times New Roman"/>
                <w:sz w:val="20"/>
                <w:szCs w:val="20"/>
                <w:lang w:val="en-US"/>
              </w:rPr>
              <w:t>Gleissner</w:t>
            </w:r>
            <w:proofErr w:type="spellEnd"/>
            <w:r w:rsidRPr="00DB473B">
              <w:rPr>
                <w:rFonts w:ascii="Times New Roman" w:hAnsi="Times New Roman"/>
                <w:sz w:val="20"/>
                <w:szCs w:val="20"/>
                <w:lang w:val="en-US"/>
              </w:rPr>
              <w:t xml:space="preserve">, H., </w:t>
            </w:r>
            <w:proofErr w:type="spellStart"/>
            <w:r w:rsidRPr="00DB473B">
              <w:rPr>
                <w:rFonts w:ascii="Times New Roman" w:hAnsi="Times New Roman"/>
                <w:sz w:val="20"/>
                <w:szCs w:val="20"/>
                <w:lang w:val="en-US"/>
              </w:rPr>
              <w:t>Femerling</w:t>
            </w:r>
            <w:proofErr w:type="spellEnd"/>
            <w:r w:rsidRPr="00DB473B">
              <w:rPr>
                <w:rFonts w:ascii="Times New Roman" w:hAnsi="Times New Roman"/>
                <w:sz w:val="20"/>
                <w:szCs w:val="20"/>
                <w:lang w:val="en-US"/>
              </w:rPr>
              <w:t xml:space="preserve">, J. Ch. </w:t>
            </w:r>
            <w:r w:rsidRPr="00DB473B">
              <w:rPr>
                <w:rFonts w:ascii="Times New Roman" w:hAnsi="Times New Roman"/>
                <w:iCs/>
                <w:sz w:val="20"/>
                <w:szCs w:val="20"/>
                <w:lang w:val="en-US"/>
              </w:rPr>
              <w:t xml:space="preserve">Logistics. Basics – </w:t>
            </w:r>
            <w:proofErr w:type="spellStart"/>
            <w:r w:rsidRPr="00DB473B">
              <w:rPr>
                <w:rFonts w:ascii="Times New Roman" w:hAnsi="Times New Roman"/>
                <w:iCs/>
                <w:sz w:val="20"/>
                <w:szCs w:val="20"/>
                <w:lang w:val="en-US"/>
              </w:rPr>
              <w:t>Exercices</w:t>
            </w:r>
            <w:proofErr w:type="spellEnd"/>
            <w:r w:rsidRPr="00DB473B">
              <w:rPr>
                <w:rFonts w:ascii="Times New Roman" w:hAnsi="Times New Roman"/>
                <w:iCs/>
                <w:sz w:val="20"/>
                <w:szCs w:val="20"/>
                <w:lang w:val="en-US"/>
              </w:rPr>
              <w:t xml:space="preserve"> – Case Studies</w:t>
            </w:r>
            <w:r w:rsidRPr="00DB473B">
              <w:rPr>
                <w:rFonts w:ascii="Times New Roman" w:hAnsi="Times New Roman"/>
                <w:sz w:val="20"/>
                <w:szCs w:val="20"/>
                <w:lang w:val="en-US"/>
              </w:rPr>
              <w:t>. Springer 2013.</w:t>
            </w:r>
          </w:p>
          <w:p w14:paraId="2BE87DFA" w14:textId="77777777" w:rsidR="004F2970" w:rsidRPr="00E42B4D" w:rsidRDefault="004F2970" w:rsidP="00D567EB">
            <w:pPr>
              <w:pStyle w:val="Tekstprzypisudolnego"/>
              <w:numPr>
                <w:ilvl w:val="0"/>
                <w:numId w:val="139"/>
              </w:numPr>
              <w:rPr>
                <w:color w:val="000000"/>
                <w:spacing w:val="3"/>
                <w:lang w:val="en-US"/>
              </w:rPr>
            </w:pPr>
            <w:r w:rsidRPr="00E775D2">
              <w:rPr>
                <w:lang w:val="en-US"/>
              </w:rPr>
              <w:t>Jacobs, F.R.</w:t>
            </w:r>
            <w:r>
              <w:rPr>
                <w:lang w:val="en-US"/>
              </w:rPr>
              <w:t>,</w:t>
            </w:r>
            <w:r w:rsidRPr="00E775D2">
              <w:rPr>
                <w:lang w:val="en-US"/>
              </w:rPr>
              <w:t xml:space="preserve"> Chase, R.B. </w:t>
            </w:r>
            <w:r w:rsidRPr="00E775D2">
              <w:rPr>
                <w:iCs/>
                <w:lang w:val="en-US"/>
              </w:rPr>
              <w:t>Operations and supply chain management. The core</w:t>
            </w:r>
            <w:r>
              <w:rPr>
                <w:lang w:val="en-US"/>
              </w:rPr>
              <w:t xml:space="preserve"> (3d ed.). McGraw-Hill/Irwin.</w:t>
            </w:r>
            <w:r w:rsidRPr="00E775D2">
              <w:rPr>
                <w:lang w:val="en-US"/>
              </w:rPr>
              <w:t xml:space="preserve"> N</w:t>
            </w:r>
            <w:r>
              <w:rPr>
                <w:lang w:val="en-US"/>
              </w:rPr>
              <w:t xml:space="preserve">ew </w:t>
            </w:r>
            <w:r w:rsidRPr="00E775D2">
              <w:rPr>
                <w:lang w:val="en-US"/>
              </w:rPr>
              <w:t>Y</w:t>
            </w:r>
            <w:r>
              <w:rPr>
                <w:lang w:val="en-US"/>
              </w:rPr>
              <w:t>ork:</w:t>
            </w:r>
            <w:r w:rsidRPr="00E775D2">
              <w:rPr>
                <w:lang w:val="en-US"/>
              </w:rPr>
              <w:t>2013</w:t>
            </w:r>
            <w:r>
              <w:rPr>
                <w:lang w:val="en-US"/>
              </w:rPr>
              <w:t>.</w:t>
            </w:r>
          </w:p>
          <w:p w14:paraId="1135AC66" w14:textId="77777777" w:rsidR="004F2970" w:rsidRPr="00E42B4D" w:rsidRDefault="004F2970" w:rsidP="00D567EB">
            <w:pPr>
              <w:pStyle w:val="Tekstprzypisudolnego"/>
              <w:numPr>
                <w:ilvl w:val="0"/>
                <w:numId w:val="139"/>
              </w:numPr>
              <w:rPr>
                <w:color w:val="000000"/>
                <w:spacing w:val="3"/>
              </w:rPr>
            </w:pPr>
            <w:proofErr w:type="spellStart"/>
            <w:r w:rsidRPr="00E775D2">
              <w:rPr>
                <w:color w:val="000000"/>
                <w:spacing w:val="3"/>
              </w:rPr>
              <w:t>Kauf</w:t>
            </w:r>
            <w:proofErr w:type="spellEnd"/>
            <w:r w:rsidRPr="00E775D2">
              <w:rPr>
                <w:color w:val="000000"/>
                <w:spacing w:val="3"/>
              </w:rPr>
              <w:t>,</w:t>
            </w:r>
            <w:r>
              <w:rPr>
                <w:color w:val="000000"/>
                <w:spacing w:val="3"/>
              </w:rPr>
              <w:t xml:space="preserve"> S., </w:t>
            </w:r>
            <w:proofErr w:type="spellStart"/>
            <w:r w:rsidRPr="00E775D2">
              <w:rPr>
                <w:color w:val="000000"/>
                <w:spacing w:val="3"/>
              </w:rPr>
              <w:t>Tłuczak</w:t>
            </w:r>
            <w:proofErr w:type="spellEnd"/>
            <w:r w:rsidRPr="00E775D2">
              <w:rPr>
                <w:color w:val="000000"/>
                <w:spacing w:val="3"/>
              </w:rPr>
              <w:t>,</w:t>
            </w:r>
            <w:r>
              <w:rPr>
                <w:color w:val="000000"/>
                <w:spacing w:val="3"/>
              </w:rPr>
              <w:t xml:space="preserve"> A.</w:t>
            </w:r>
            <w:r w:rsidRPr="00E775D2">
              <w:rPr>
                <w:color w:val="000000"/>
                <w:spacing w:val="3"/>
              </w:rPr>
              <w:t xml:space="preserve"> </w:t>
            </w:r>
            <w:r w:rsidRPr="00E775D2">
              <w:rPr>
                <w:iCs/>
                <w:color w:val="000000"/>
                <w:spacing w:val="3"/>
              </w:rPr>
              <w:t>Optymalizacja decyzji logistycznych</w:t>
            </w:r>
            <w:r>
              <w:rPr>
                <w:color w:val="000000"/>
                <w:spacing w:val="3"/>
              </w:rPr>
              <w:t>.</w:t>
            </w:r>
            <w:r w:rsidRPr="00E775D2">
              <w:rPr>
                <w:color w:val="000000"/>
                <w:spacing w:val="3"/>
              </w:rPr>
              <w:t xml:space="preserve"> </w:t>
            </w:r>
            <w:proofErr w:type="spellStart"/>
            <w:r w:rsidRPr="00E775D2">
              <w:rPr>
                <w:color w:val="000000"/>
                <w:spacing w:val="3"/>
              </w:rPr>
              <w:t>Difin</w:t>
            </w:r>
            <w:proofErr w:type="spellEnd"/>
            <w:r>
              <w:rPr>
                <w:color w:val="000000"/>
                <w:spacing w:val="3"/>
              </w:rPr>
              <w:t>.</w:t>
            </w:r>
            <w:r w:rsidRPr="00E775D2">
              <w:rPr>
                <w:color w:val="000000"/>
                <w:spacing w:val="3"/>
              </w:rPr>
              <w:t xml:space="preserve"> </w:t>
            </w:r>
            <w:r>
              <w:rPr>
                <w:color w:val="000000"/>
                <w:spacing w:val="3"/>
              </w:rPr>
              <w:t xml:space="preserve">Warszawa: </w:t>
            </w:r>
            <w:r w:rsidRPr="00E775D2">
              <w:rPr>
                <w:color w:val="000000"/>
                <w:spacing w:val="3"/>
              </w:rPr>
              <w:t>2016.</w:t>
            </w:r>
          </w:p>
          <w:p w14:paraId="532390F5" w14:textId="77777777" w:rsidR="004F2970" w:rsidRPr="00E42B4D" w:rsidRDefault="004F2970" w:rsidP="00D567EB">
            <w:pPr>
              <w:pStyle w:val="Tekstprzypisudolnego"/>
              <w:numPr>
                <w:ilvl w:val="0"/>
                <w:numId w:val="139"/>
              </w:numPr>
              <w:rPr>
                <w:color w:val="000000"/>
                <w:spacing w:val="3"/>
              </w:rPr>
            </w:pPr>
            <w:proofErr w:type="spellStart"/>
            <w:r w:rsidRPr="00E775D2">
              <w:rPr>
                <w:color w:val="000000"/>
                <w:spacing w:val="3"/>
              </w:rPr>
              <w:t>Kempny</w:t>
            </w:r>
            <w:proofErr w:type="spellEnd"/>
            <w:r w:rsidRPr="00E775D2">
              <w:rPr>
                <w:color w:val="000000"/>
                <w:spacing w:val="3"/>
              </w:rPr>
              <w:t>,</w:t>
            </w:r>
            <w:r>
              <w:rPr>
                <w:color w:val="000000"/>
                <w:spacing w:val="3"/>
              </w:rPr>
              <w:t xml:space="preserve"> D.</w:t>
            </w:r>
            <w:r w:rsidRPr="00E775D2">
              <w:rPr>
                <w:color w:val="000000"/>
                <w:spacing w:val="3"/>
              </w:rPr>
              <w:t xml:space="preserve"> O</w:t>
            </w:r>
            <w:r w:rsidRPr="00E775D2">
              <w:rPr>
                <w:iCs/>
                <w:color w:val="000000"/>
                <w:spacing w:val="3"/>
              </w:rPr>
              <w:t>bsługa logistyczna</w:t>
            </w:r>
            <w:r>
              <w:rPr>
                <w:color w:val="000000"/>
                <w:spacing w:val="3"/>
              </w:rPr>
              <w:t xml:space="preserve">. </w:t>
            </w:r>
            <w:r w:rsidRPr="00E775D2">
              <w:rPr>
                <w:color w:val="000000"/>
                <w:spacing w:val="3"/>
              </w:rPr>
              <w:t>PWE</w:t>
            </w:r>
            <w:r>
              <w:rPr>
                <w:color w:val="000000"/>
                <w:spacing w:val="3"/>
              </w:rPr>
              <w:t>.</w:t>
            </w:r>
            <w:r w:rsidRPr="00E775D2">
              <w:rPr>
                <w:color w:val="000000"/>
                <w:spacing w:val="3"/>
              </w:rPr>
              <w:t xml:space="preserve"> Warszawa</w:t>
            </w:r>
            <w:r>
              <w:rPr>
                <w:color w:val="000000"/>
                <w:spacing w:val="3"/>
              </w:rPr>
              <w:t>:</w:t>
            </w:r>
            <w:r w:rsidRPr="00E775D2">
              <w:rPr>
                <w:color w:val="000000"/>
                <w:spacing w:val="3"/>
              </w:rPr>
              <w:t xml:space="preserve"> 2008.</w:t>
            </w:r>
          </w:p>
          <w:p w14:paraId="167CE0EC" w14:textId="77777777" w:rsidR="004F2970" w:rsidRPr="00E42B4D" w:rsidRDefault="004F2970" w:rsidP="00D567EB">
            <w:pPr>
              <w:pStyle w:val="Tekstprzypisudolnego"/>
              <w:numPr>
                <w:ilvl w:val="0"/>
                <w:numId w:val="139"/>
              </w:numPr>
              <w:rPr>
                <w:color w:val="000000"/>
                <w:spacing w:val="3"/>
              </w:rPr>
            </w:pPr>
            <w:r w:rsidRPr="00E775D2">
              <w:rPr>
                <w:color w:val="000000"/>
                <w:spacing w:val="3"/>
              </w:rPr>
              <w:t>Krzyżaniak,</w:t>
            </w:r>
            <w:r>
              <w:rPr>
                <w:color w:val="000000"/>
                <w:spacing w:val="3"/>
              </w:rPr>
              <w:t xml:space="preserve"> S.</w:t>
            </w:r>
            <w:r w:rsidRPr="00E775D2">
              <w:rPr>
                <w:color w:val="000000"/>
                <w:spacing w:val="3"/>
              </w:rPr>
              <w:t xml:space="preserve"> </w:t>
            </w:r>
            <w:r w:rsidRPr="00E775D2">
              <w:rPr>
                <w:iCs/>
                <w:color w:val="000000"/>
                <w:spacing w:val="3"/>
              </w:rPr>
              <w:t>Podstawy zarządzania zapasami w przykładach</w:t>
            </w:r>
            <w:r>
              <w:rPr>
                <w:color w:val="000000"/>
                <w:spacing w:val="3"/>
              </w:rPr>
              <w:t>. Biblioteka Logistyka.</w:t>
            </w:r>
            <w:r w:rsidRPr="00E775D2">
              <w:rPr>
                <w:color w:val="000000"/>
                <w:spacing w:val="3"/>
              </w:rPr>
              <w:t xml:space="preserve"> Poznań</w:t>
            </w:r>
            <w:r>
              <w:rPr>
                <w:color w:val="000000"/>
                <w:spacing w:val="3"/>
              </w:rPr>
              <w:t>:</w:t>
            </w:r>
            <w:r w:rsidRPr="00E775D2">
              <w:rPr>
                <w:color w:val="000000"/>
                <w:spacing w:val="3"/>
              </w:rPr>
              <w:t xml:space="preserve"> 2002.</w:t>
            </w:r>
          </w:p>
          <w:p w14:paraId="4FCD7003" w14:textId="77777777" w:rsidR="004F2970" w:rsidRPr="00E42B4D" w:rsidRDefault="004F2970" w:rsidP="00D567EB">
            <w:pPr>
              <w:pStyle w:val="Tekstprzypisudolnego"/>
              <w:numPr>
                <w:ilvl w:val="0"/>
                <w:numId w:val="139"/>
              </w:numPr>
              <w:rPr>
                <w:color w:val="000000"/>
                <w:spacing w:val="3"/>
              </w:rPr>
            </w:pPr>
            <w:r w:rsidRPr="00E775D2">
              <w:rPr>
                <w:color w:val="000000"/>
                <w:spacing w:val="3"/>
              </w:rPr>
              <w:t xml:space="preserve">Lisińska-Kuśnierz, </w:t>
            </w:r>
            <w:r>
              <w:rPr>
                <w:color w:val="000000"/>
                <w:spacing w:val="3"/>
              </w:rPr>
              <w:t xml:space="preserve">M. </w:t>
            </w:r>
            <w:r w:rsidRPr="00E775D2">
              <w:rPr>
                <w:color w:val="000000"/>
                <w:spacing w:val="3"/>
              </w:rPr>
              <w:t>Cholewa,</w:t>
            </w:r>
            <w:r>
              <w:rPr>
                <w:color w:val="000000"/>
                <w:spacing w:val="3"/>
              </w:rPr>
              <w:t xml:space="preserve"> A.</w:t>
            </w:r>
            <w:r w:rsidRPr="00E775D2">
              <w:rPr>
                <w:color w:val="000000"/>
                <w:spacing w:val="3"/>
              </w:rPr>
              <w:t xml:space="preserve"> </w:t>
            </w:r>
            <w:r w:rsidRPr="00E775D2">
              <w:rPr>
                <w:iCs/>
                <w:color w:val="000000"/>
                <w:spacing w:val="3"/>
              </w:rPr>
              <w:t>Przechowywanie i transport towarów. Wybrane zagadnienia</w:t>
            </w:r>
            <w:r>
              <w:rPr>
                <w:color w:val="000000"/>
                <w:spacing w:val="3"/>
              </w:rPr>
              <w:t>. Wydawnictwo AE w Krakowie.</w:t>
            </w:r>
            <w:r w:rsidRPr="00E775D2">
              <w:rPr>
                <w:color w:val="000000"/>
                <w:spacing w:val="3"/>
              </w:rPr>
              <w:t xml:space="preserve"> Kraków</w:t>
            </w:r>
            <w:r>
              <w:rPr>
                <w:color w:val="000000"/>
                <w:spacing w:val="3"/>
              </w:rPr>
              <w:t>:</w:t>
            </w:r>
            <w:r w:rsidRPr="00E775D2">
              <w:rPr>
                <w:color w:val="000000"/>
                <w:spacing w:val="3"/>
              </w:rPr>
              <w:t xml:space="preserve"> 2006.</w:t>
            </w:r>
          </w:p>
          <w:p w14:paraId="174EF85C" w14:textId="77777777" w:rsidR="004F2970" w:rsidRPr="00E42B4D" w:rsidRDefault="004F2970" w:rsidP="00D567EB">
            <w:pPr>
              <w:pStyle w:val="Tekstprzypisudolnego"/>
              <w:numPr>
                <w:ilvl w:val="0"/>
                <w:numId w:val="139"/>
              </w:numPr>
              <w:rPr>
                <w:color w:val="000000"/>
                <w:spacing w:val="3"/>
              </w:rPr>
            </w:pPr>
            <w:r w:rsidRPr="00E775D2">
              <w:t>Starzyńska,</w:t>
            </w:r>
            <w:r>
              <w:t xml:space="preserve"> B., </w:t>
            </w:r>
            <w:r w:rsidRPr="00E775D2">
              <w:t>Hamrol,</w:t>
            </w:r>
            <w:r>
              <w:t xml:space="preserve"> A., </w:t>
            </w:r>
            <w:r w:rsidRPr="00E775D2">
              <w:t>Grabowska,</w:t>
            </w:r>
            <w:r>
              <w:t xml:space="preserve"> M.</w:t>
            </w:r>
            <w:r w:rsidRPr="00E775D2">
              <w:t xml:space="preserve"> </w:t>
            </w:r>
            <w:r w:rsidRPr="00E775D2">
              <w:rPr>
                <w:iCs/>
              </w:rPr>
              <w:t>Poradnik menedżera jakości</w:t>
            </w:r>
            <w:r>
              <w:t>. COMPRINT. Politechnika Poznańska.</w:t>
            </w:r>
            <w:r w:rsidRPr="00E775D2">
              <w:t xml:space="preserve"> Poznań</w:t>
            </w:r>
            <w:r>
              <w:t>:</w:t>
            </w:r>
            <w:r w:rsidRPr="00E775D2">
              <w:t xml:space="preserve"> 2010.</w:t>
            </w:r>
            <w:r w:rsidRPr="00E775D2">
              <w:rPr>
                <w:iCs/>
                <w:color w:val="000000"/>
                <w:spacing w:val="3"/>
              </w:rPr>
              <w:t xml:space="preserve"> </w:t>
            </w:r>
          </w:p>
          <w:p w14:paraId="4B9AB005" w14:textId="77777777" w:rsidR="004F2970" w:rsidRPr="00DB473B" w:rsidRDefault="004F2970" w:rsidP="00D567EB">
            <w:pPr>
              <w:pStyle w:val="Akapitzlist"/>
              <w:numPr>
                <w:ilvl w:val="0"/>
                <w:numId w:val="139"/>
              </w:numPr>
              <w:tabs>
                <w:tab w:val="left" w:pos="851"/>
              </w:tabs>
              <w:spacing w:after="0" w:line="240" w:lineRule="auto"/>
              <w:jc w:val="both"/>
              <w:rPr>
                <w:rFonts w:ascii="Times New Roman" w:hAnsi="Times New Roman"/>
                <w:sz w:val="20"/>
                <w:szCs w:val="20"/>
              </w:rPr>
            </w:pPr>
            <w:r w:rsidRPr="00DB473B">
              <w:rPr>
                <w:rFonts w:ascii="Times New Roman" w:hAnsi="Times New Roman"/>
                <w:sz w:val="20"/>
                <w:szCs w:val="20"/>
              </w:rPr>
              <w:t xml:space="preserve">Szymczak, M.(red.). </w:t>
            </w:r>
            <w:r w:rsidRPr="00DB473B">
              <w:rPr>
                <w:rFonts w:ascii="Times New Roman" w:hAnsi="Times New Roman"/>
                <w:iCs/>
                <w:sz w:val="20"/>
                <w:szCs w:val="20"/>
              </w:rPr>
              <w:t>Decyzje logistyczne z Excelem</w:t>
            </w:r>
            <w:r w:rsidRPr="00DB473B">
              <w:rPr>
                <w:rFonts w:ascii="Times New Roman" w:hAnsi="Times New Roman"/>
                <w:sz w:val="20"/>
                <w:szCs w:val="20"/>
              </w:rPr>
              <w:t xml:space="preserve">, </w:t>
            </w:r>
            <w:proofErr w:type="spellStart"/>
            <w:r w:rsidRPr="00DB473B">
              <w:rPr>
                <w:rFonts w:ascii="Times New Roman" w:hAnsi="Times New Roman"/>
                <w:sz w:val="20"/>
                <w:szCs w:val="20"/>
              </w:rPr>
              <w:t>Difin</w:t>
            </w:r>
            <w:proofErr w:type="spellEnd"/>
            <w:r w:rsidRPr="00DB473B">
              <w:rPr>
                <w:rFonts w:ascii="Times New Roman" w:hAnsi="Times New Roman"/>
                <w:sz w:val="20"/>
                <w:szCs w:val="20"/>
              </w:rPr>
              <w:t>, Warszawa: 2011.</w:t>
            </w:r>
          </w:p>
        </w:tc>
      </w:tr>
    </w:tbl>
    <w:p w14:paraId="574CFFE1" w14:textId="77777777" w:rsidR="004F2970" w:rsidRPr="0030475B" w:rsidRDefault="004F2970" w:rsidP="004F2970">
      <w:pPr>
        <w:rPr>
          <w:rFonts w:ascii="Times New Roman" w:hAnsi="Times New Roman"/>
          <w:sz w:val="20"/>
          <w:szCs w:val="20"/>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41"/>
        <w:gridCol w:w="537"/>
        <w:gridCol w:w="1443"/>
        <w:gridCol w:w="360"/>
        <w:gridCol w:w="178"/>
        <w:gridCol w:w="965"/>
        <w:gridCol w:w="534"/>
        <w:gridCol w:w="247"/>
        <w:gridCol w:w="236"/>
        <w:gridCol w:w="1329"/>
        <w:gridCol w:w="1298"/>
      </w:tblGrid>
      <w:tr w:rsidR="004F2970" w:rsidRPr="001A78BE" w14:paraId="5BBF5211" w14:textId="77777777" w:rsidTr="00DA5004">
        <w:trPr>
          <w:trHeight w:val="267"/>
        </w:trPr>
        <w:tc>
          <w:tcPr>
            <w:tcW w:w="2625" w:type="dxa"/>
            <w:gridSpan w:val="4"/>
            <w:vAlign w:val="center"/>
          </w:tcPr>
          <w:p w14:paraId="40013D7E"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Kierunek  i poziom studiów</w:t>
            </w:r>
          </w:p>
        </w:tc>
        <w:tc>
          <w:tcPr>
            <w:tcW w:w="6590" w:type="dxa"/>
            <w:gridSpan w:val="9"/>
            <w:vAlign w:val="center"/>
          </w:tcPr>
          <w:p w14:paraId="0AA0F40D"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Logistyka II stopnia</w:t>
            </w:r>
          </w:p>
        </w:tc>
      </w:tr>
      <w:tr w:rsidR="004F2970" w:rsidRPr="001A78BE" w14:paraId="79376BE2" w14:textId="77777777" w:rsidTr="00DA5004">
        <w:trPr>
          <w:trHeight w:val="267"/>
        </w:trPr>
        <w:tc>
          <w:tcPr>
            <w:tcW w:w="2625" w:type="dxa"/>
            <w:gridSpan w:val="4"/>
            <w:vAlign w:val="center"/>
          </w:tcPr>
          <w:p w14:paraId="55BC2A9E"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Forma studiów</w:t>
            </w:r>
          </w:p>
        </w:tc>
        <w:tc>
          <w:tcPr>
            <w:tcW w:w="6590" w:type="dxa"/>
            <w:gridSpan w:val="9"/>
            <w:vAlign w:val="center"/>
          </w:tcPr>
          <w:p w14:paraId="2EBBE470"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Stacjonarne</w:t>
            </w:r>
          </w:p>
        </w:tc>
      </w:tr>
      <w:tr w:rsidR="004F2970" w:rsidRPr="001A78BE" w14:paraId="39CC8772" w14:textId="77777777" w:rsidTr="00DA5004">
        <w:trPr>
          <w:trHeight w:val="267"/>
        </w:trPr>
        <w:tc>
          <w:tcPr>
            <w:tcW w:w="2625" w:type="dxa"/>
            <w:gridSpan w:val="4"/>
            <w:vAlign w:val="center"/>
          </w:tcPr>
          <w:p w14:paraId="5E32BD14"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b/>
                <w:sz w:val="20"/>
                <w:szCs w:val="20"/>
              </w:rPr>
              <w:t>Nazwa przedmiotu</w:t>
            </w:r>
          </w:p>
        </w:tc>
        <w:tc>
          <w:tcPr>
            <w:tcW w:w="6590" w:type="dxa"/>
            <w:gridSpan w:val="9"/>
            <w:vAlign w:val="center"/>
          </w:tcPr>
          <w:p w14:paraId="5B8C8B65"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Instrumenty zarządzania marketingowego</w:t>
            </w:r>
          </w:p>
        </w:tc>
      </w:tr>
      <w:tr w:rsidR="004F2970" w:rsidRPr="001A78BE" w14:paraId="752BB57E" w14:textId="77777777" w:rsidTr="00DA5004">
        <w:trPr>
          <w:trHeight w:val="262"/>
        </w:trPr>
        <w:tc>
          <w:tcPr>
            <w:tcW w:w="2625" w:type="dxa"/>
            <w:gridSpan w:val="4"/>
            <w:vAlign w:val="center"/>
          </w:tcPr>
          <w:p w14:paraId="7674ED83"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lastRenderedPageBreak/>
              <w:t>Status przedmiotu</w:t>
            </w:r>
          </w:p>
        </w:tc>
        <w:tc>
          <w:tcPr>
            <w:tcW w:w="6590" w:type="dxa"/>
            <w:gridSpan w:val="9"/>
            <w:vAlign w:val="center"/>
          </w:tcPr>
          <w:p w14:paraId="7EC8B744"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Przedmiot modułowy</w:t>
            </w:r>
            <w:r>
              <w:rPr>
                <w:rFonts w:ascii="Times New Roman" w:hAnsi="Times New Roman"/>
                <w:b/>
                <w:sz w:val="20"/>
                <w:szCs w:val="20"/>
              </w:rPr>
              <w:t xml:space="preserve"> obowiązkowy</w:t>
            </w:r>
          </w:p>
        </w:tc>
      </w:tr>
      <w:tr w:rsidR="004F2970" w:rsidRPr="001A78BE" w14:paraId="62FE3AD8" w14:textId="77777777" w:rsidTr="00DA5004">
        <w:trPr>
          <w:trHeight w:val="262"/>
        </w:trPr>
        <w:tc>
          <w:tcPr>
            <w:tcW w:w="2625" w:type="dxa"/>
            <w:gridSpan w:val="4"/>
            <w:vAlign w:val="center"/>
          </w:tcPr>
          <w:p w14:paraId="28DEA47A"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Moduł kształcenia</w:t>
            </w:r>
          </w:p>
        </w:tc>
        <w:tc>
          <w:tcPr>
            <w:tcW w:w="6590" w:type="dxa"/>
            <w:gridSpan w:val="9"/>
            <w:vAlign w:val="center"/>
          </w:tcPr>
          <w:p w14:paraId="00589FFC"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Logistyka w biznesie</w:t>
            </w:r>
          </w:p>
        </w:tc>
      </w:tr>
      <w:tr w:rsidR="004F2970" w:rsidRPr="001A78BE" w14:paraId="23DA671F" w14:textId="77777777" w:rsidTr="00DA5004">
        <w:trPr>
          <w:trHeight w:val="262"/>
        </w:trPr>
        <w:tc>
          <w:tcPr>
            <w:tcW w:w="2625" w:type="dxa"/>
            <w:gridSpan w:val="4"/>
            <w:vAlign w:val="center"/>
          </w:tcPr>
          <w:p w14:paraId="4E24686E"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Język wykładowy</w:t>
            </w:r>
          </w:p>
        </w:tc>
        <w:tc>
          <w:tcPr>
            <w:tcW w:w="6590" w:type="dxa"/>
            <w:gridSpan w:val="9"/>
            <w:vAlign w:val="center"/>
          </w:tcPr>
          <w:p w14:paraId="65C724C4"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Polski</w:t>
            </w:r>
          </w:p>
        </w:tc>
      </w:tr>
      <w:tr w:rsidR="004F2970" w:rsidRPr="001A78BE" w14:paraId="41091B76" w14:textId="77777777" w:rsidTr="00DA5004">
        <w:trPr>
          <w:trHeight w:val="262"/>
        </w:trPr>
        <w:tc>
          <w:tcPr>
            <w:tcW w:w="9215" w:type="dxa"/>
            <w:gridSpan w:val="13"/>
            <w:vAlign w:val="center"/>
          </w:tcPr>
          <w:p w14:paraId="0CB2C3AA"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Liczba i struktura punktów ECTS</w:t>
            </w:r>
            <w:r w:rsidRPr="001A78BE">
              <w:rPr>
                <w:rFonts w:ascii="Times New Roman" w:hAnsi="Times New Roman"/>
                <w:sz w:val="20"/>
                <w:szCs w:val="20"/>
              </w:rPr>
              <w:t xml:space="preserve">: </w:t>
            </w:r>
            <w:r w:rsidRPr="001A78BE">
              <w:rPr>
                <w:rFonts w:ascii="Times New Roman" w:hAnsi="Times New Roman"/>
                <w:b/>
                <w:sz w:val="20"/>
                <w:szCs w:val="20"/>
              </w:rPr>
              <w:t>3</w:t>
            </w:r>
          </w:p>
        </w:tc>
      </w:tr>
      <w:tr w:rsidR="004F2970" w:rsidRPr="001A78BE" w14:paraId="7A73B55C" w14:textId="77777777" w:rsidTr="00DA5004">
        <w:trPr>
          <w:trHeight w:val="262"/>
        </w:trPr>
        <w:tc>
          <w:tcPr>
            <w:tcW w:w="2088" w:type="dxa"/>
            <w:gridSpan w:val="3"/>
            <w:vAlign w:val="center"/>
          </w:tcPr>
          <w:p w14:paraId="156F5B61"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Formy zajęć</w:t>
            </w:r>
          </w:p>
        </w:tc>
        <w:tc>
          <w:tcPr>
            <w:tcW w:w="1980" w:type="dxa"/>
            <w:gridSpan w:val="2"/>
            <w:vAlign w:val="center"/>
          </w:tcPr>
          <w:p w14:paraId="6C116616" w14:textId="77777777" w:rsidR="004F2970" w:rsidRPr="001A78BE" w:rsidRDefault="004F2970" w:rsidP="00DA5004">
            <w:pPr>
              <w:spacing w:line="240" w:lineRule="auto"/>
              <w:jc w:val="center"/>
              <w:rPr>
                <w:rFonts w:ascii="Times New Roman" w:hAnsi="Times New Roman"/>
                <w:b/>
                <w:sz w:val="20"/>
                <w:szCs w:val="20"/>
              </w:rPr>
            </w:pPr>
            <w:r w:rsidRPr="001A78BE">
              <w:rPr>
                <w:rFonts w:ascii="Times New Roman" w:hAnsi="Times New Roman"/>
                <w:b/>
                <w:sz w:val="20"/>
                <w:szCs w:val="20"/>
              </w:rPr>
              <w:t>Liczba godzin zajęć</w:t>
            </w:r>
          </w:p>
        </w:tc>
        <w:tc>
          <w:tcPr>
            <w:tcW w:w="2520" w:type="dxa"/>
            <w:gridSpan w:val="6"/>
            <w:vAlign w:val="center"/>
          </w:tcPr>
          <w:p w14:paraId="72864FA0" w14:textId="77777777" w:rsidR="004F2970" w:rsidRPr="001A78BE" w:rsidRDefault="004F2970" w:rsidP="00DA5004">
            <w:pPr>
              <w:spacing w:line="240" w:lineRule="auto"/>
              <w:jc w:val="center"/>
              <w:rPr>
                <w:rFonts w:ascii="Times New Roman" w:hAnsi="Times New Roman"/>
                <w:b/>
                <w:sz w:val="20"/>
                <w:szCs w:val="20"/>
              </w:rPr>
            </w:pPr>
            <w:r w:rsidRPr="001A78BE">
              <w:rPr>
                <w:rFonts w:ascii="Times New Roman" w:hAnsi="Times New Roman"/>
                <w:b/>
                <w:sz w:val="20"/>
                <w:szCs w:val="20"/>
              </w:rPr>
              <w:t>Sposób realizacji</w:t>
            </w:r>
          </w:p>
        </w:tc>
        <w:tc>
          <w:tcPr>
            <w:tcW w:w="2627" w:type="dxa"/>
            <w:gridSpan w:val="2"/>
            <w:vAlign w:val="center"/>
          </w:tcPr>
          <w:p w14:paraId="25A9B439"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b/>
                <w:sz w:val="20"/>
                <w:szCs w:val="20"/>
              </w:rPr>
              <w:t>Sposób zaliczenia</w:t>
            </w:r>
          </w:p>
        </w:tc>
      </w:tr>
      <w:tr w:rsidR="004F2970" w:rsidRPr="001A78BE" w14:paraId="3D5126F9" w14:textId="77777777" w:rsidTr="00DA5004">
        <w:trPr>
          <w:trHeight w:val="262"/>
        </w:trPr>
        <w:tc>
          <w:tcPr>
            <w:tcW w:w="2088" w:type="dxa"/>
            <w:gridSpan w:val="3"/>
            <w:vAlign w:val="center"/>
          </w:tcPr>
          <w:p w14:paraId="440195A4"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Wykład</w:t>
            </w:r>
          </w:p>
        </w:tc>
        <w:tc>
          <w:tcPr>
            <w:tcW w:w="1980" w:type="dxa"/>
            <w:gridSpan w:val="2"/>
            <w:shd w:val="clear" w:color="auto" w:fill="auto"/>
            <w:vAlign w:val="center"/>
          </w:tcPr>
          <w:p w14:paraId="0BD67AF0"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15</w:t>
            </w:r>
          </w:p>
        </w:tc>
        <w:tc>
          <w:tcPr>
            <w:tcW w:w="2520" w:type="dxa"/>
            <w:gridSpan w:val="6"/>
            <w:shd w:val="clear" w:color="auto" w:fill="auto"/>
            <w:vAlign w:val="center"/>
          </w:tcPr>
          <w:p w14:paraId="3E37122B" w14:textId="77777777" w:rsidR="004F2970" w:rsidRPr="001A78BE" w:rsidRDefault="004F2970" w:rsidP="00DA5004">
            <w:pPr>
              <w:spacing w:line="240" w:lineRule="auto"/>
              <w:jc w:val="center"/>
              <w:rPr>
                <w:rFonts w:ascii="Times New Roman" w:hAnsi="Times New Roman"/>
                <w:sz w:val="20"/>
                <w:szCs w:val="20"/>
              </w:rPr>
            </w:pPr>
            <w:r>
              <w:rPr>
                <w:rFonts w:ascii="Times New Roman" w:hAnsi="Times New Roman"/>
                <w:sz w:val="20"/>
                <w:szCs w:val="20"/>
              </w:rPr>
              <w:t>Z</w:t>
            </w:r>
            <w:r w:rsidRPr="001A78BE">
              <w:rPr>
                <w:rFonts w:ascii="Times New Roman" w:hAnsi="Times New Roman"/>
                <w:sz w:val="20"/>
                <w:szCs w:val="20"/>
              </w:rPr>
              <w:t>ajęcia w sali dydaktycznej</w:t>
            </w:r>
          </w:p>
        </w:tc>
        <w:tc>
          <w:tcPr>
            <w:tcW w:w="2627" w:type="dxa"/>
            <w:gridSpan w:val="2"/>
            <w:vAlign w:val="center"/>
          </w:tcPr>
          <w:p w14:paraId="61C0D250"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Zaliczenie na ocenę</w:t>
            </w:r>
          </w:p>
        </w:tc>
      </w:tr>
      <w:tr w:rsidR="00EA2990" w:rsidRPr="001A78BE" w14:paraId="13A4E24F" w14:textId="77777777" w:rsidTr="00DA5004">
        <w:trPr>
          <w:trHeight w:val="262"/>
        </w:trPr>
        <w:tc>
          <w:tcPr>
            <w:tcW w:w="2088" w:type="dxa"/>
            <w:gridSpan w:val="3"/>
            <w:vAlign w:val="center"/>
          </w:tcPr>
          <w:p w14:paraId="3BEC8A05" w14:textId="30C9D0DE" w:rsidR="00EA2990" w:rsidRPr="001A78BE" w:rsidRDefault="00EA2990" w:rsidP="00EA2990">
            <w:pPr>
              <w:spacing w:line="240" w:lineRule="auto"/>
              <w:rPr>
                <w:rFonts w:ascii="Times New Roman" w:hAnsi="Times New Roman"/>
                <w:b/>
                <w:sz w:val="20"/>
                <w:szCs w:val="20"/>
              </w:rPr>
            </w:pPr>
            <w:r>
              <w:rPr>
                <w:rFonts w:ascii="Times New Roman" w:hAnsi="Times New Roman"/>
                <w:b/>
                <w:sz w:val="20"/>
                <w:szCs w:val="20"/>
              </w:rPr>
              <w:t>Ćwiczenia</w:t>
            </w:r>
          </w:p>
        </w:tc>
        <w:tc>
          <w:tcPr>
            <w:tcW w:w="1980" w:type="dxa"/>
            <w:gridSpan w:val="2"/>
            <w:shd w:val="clear" w:color="auto" w:fill="auto"/>
            <w:vAlign w:val="center"/>
          </w:tcPr>
          <w:p w14:paraId="7C77A2C7" w14:textId="6D465912" w:rsidR="00EA2990" w:rsidRPr="001A78BE" w:rsidRDefault="00EA2990" w:rsidP="00EA2990">
            <w:pPr>
              <w:spacing w:line="240" w:lineRule="auto"/>
              <w:jc w:val="center"/>
              <w:rPr>
                <w:rFonts w:ascii="Times New Roman" w:hAnsi="Times New Roman"/>
                <w:sz w:val="20"/>
                <w:szCs w:val="20"/>
              </w:rPr>
            </w:pPr>
            <w:r w:rsidRPr="001A78BE">
              <w:rPr>
                <w:rFonts w:ascii="Times New Roman" w:hAnsi="Times New Roman"/>
                <w:sz w:val="20"/>
                <w:szCs w:val="20"/>
              </w:rPr>
              <w:t>15</w:t>
            </w:r>
          </w:p>
        </w:tc>
        <w:tc>
          <w:tcPr>
            <w:tcW w:w="2520" w:type="dxa"/>
            <w:gridSpan w:val="6"/>
            <w:shd w:val="clear" w:color="auto" w:fill="auto"/>
            <w:vAlign w:val="center"/>
          </w:tcPr>
          <w:p w14:paraId="14AC98A4" w14:textId="3ED3ED24" w:rsidR="00EA2990" w:rsidRDefault="00EA2990" w:rsidP="00EA2990">
            <w:pPr>
              <w:spacing w:line="240" w:lineRule="auto"/>
              <w:jc w:val="center"/>
              <w:rPr>
                <w:rFonts w:ascii="Times New Roman" w:hAnsi="Times New Roman"/>
                <w:sz w:val="20"/>
                <w:szCs w:val="20"/>
              </w:rPr>
            </w:pPr>
            <w:r>
              <w:rPr>
                <w:rFonts w:ascii="Times New Roman" w:hAnsi="Times New Roman"/>
                <w:sz w:val="20"/>
                <w:szCs w:val="20"/>
              </w:rPr>
              <w:t>Z</w:t>
            </w:r>
            <w:r w:rsidRPr="001A78BE">
              <w:rPr>
                <w:rFonts w:ascii="Times New Roman" w:hAnsi="Times New Roman"/>
                <w:sz w:val="20"/>
                <w:szCs w:val="20"/>
              </w:rPr>
              <w:t>ajęcia w sali dydaktycznej</w:t>
            </w:r>
          </w:p>
        </w:tc>
        <w:tc>
          <w:tcPr>
            <w:tcW w:w="2627" w:type="dxa"/>
            <w:gridSpan w:val="2"/>
            <w:vAlign w:val="center"/>
          </w:tcPr>
          <w:p w14:paraId="3C68983B" w14:textId="633D639B" w:rsidR="00EA2990" w:rsidRPr="001A78BE" w:rsidRDefault="00EA2990" w:rsidP="00EA2990">
            <w:pPr>
              <w:spacing w:line="240" w:lineRule="auto"/>
              <w:jc w:val="center"/>
              <w:rPr>
                <w:rFonts w:ascii="Times New Roman" w:hAnsi="Times New Roman"/>
                <w:sz w:val="20"/>
                <w:szCs w:val="20"/>
              </w:rPr>
            </w:pPr>
            <w:r w:rsidRPr="001A78BE">
              <w:rPr>
                <w:rFonts w:ascii="Times New Roman" w:hAnsi="Times New Roman"/>
                <w:sz w:val="20"/>
                <w:szCs w:val="20"/>
              </w:rPr>
              <w:t>Zaliczenie na ocenę</w:t>
            </w:r>
          </w:p>
        </w:tc>
      </w:tr>
      <w:tr w:rsidR="004F2970" w:rsidRPr="001A78BE" w14:paraId="53726E63" w14:textId="77777777" w:rsidTr="00DA5004">
        <w:trPr>
          <w:trHeight w:val="262"/>
        </w:trPr>
        <w:tc>
          <w:tcPr>
            <w:tcW w:w="9215" w:type="dxa"/>
            <w:gridSpan w:val="13"/>
            <w:vAlign w:val="center"/>
          </w:tcPr>
          <w:p w14:paraId="6D50E51D"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b/>
                <w:sz w:val="20"/>
                <w:szCs w:val="20"/>
              </w:rPr>
              <w:t>Prowadzący zajęcia</w:t>
            </w:r>
            <w:r w:rsidRPr="001A78BE">
              <w:rPr>
                <w:rFonts w:ascii="Times New Roman" w:hAnsi="Times New Roman"/>
                <w:sz w:val="20"/>
                <w:szCs w:val="20"/>
              </w:rPr>
              <w:t>:</w:t>
            </w:r>
            <w:r>
              <w:rPr>
                <w:rFonts w:ascii="Times New Roman" w:hAnsi="Times New Roman"/>
                <w:sz w:val="20"/>
                <w:szCs w:val="20"/>
              </w:rPr>
              <w:t xml:space="preserve"> </w:t>
            </w:r>
            <w:r w:rsidRPr="001A78BE">
              <w:rPr>
                <w:rFonts w:ascii="Times New Roman" w:hAnsi="Times New Roman"/>
                <w:sz w:val="20"/>
                <w:szCs w:val="20"/>
              </w:rPr>
              <w:t xml:space="preserve">prof. dr hab. Sabina </w:t>
            </w:r>
            <w:proofErr w:type="spellStart"/>
            <w:r w:rsidRPr="001A78BE">
              <w:rPr>
                <w:rFonts w:ascii="Times New Roman" w:hAnsi="Times New Roman"/>
                <w:sz w:val="20"/>
                <w:szCs w:val="20"/>
              </w:rPr>
              <w:t>Kauf</w:t>
            </w:r>
            <w:proofErr w:type="spellEnd"/>
            <w:r w:rsidRPr="001A78BE">
              <w:rPr>
                <w:rFonts w:ascii="Times New Roman" w:hAnsi="Times New Roman"/>
                <w:sz w:val="20"/>
                <w:szCs w:val="20"/>
              </w:rPr>
              <w:t xml:space="preserve"> </w:t>
            </w:r>
          </w:p>
        </w:tc>
      </w:tr>
      <w:tr w:rsidR="004F2970" w:rsidRPr="001A78BE" w14:paraId="251700EB" w14:textId="77777777" w:rsidTr="00DA5004">
        <w:tc>
          <w:tcPr>
            <w:tcW w:w="9215" w:type="dxa"/>
            <w:gridSpan w:val="13"/>
          </w:tcPr>
          <w:p w14:paraId="6801B8AF"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b/>
                <w:sz w:val="20"/>
                <w:szCs w:val="20"/>
              </w:rPr>
              <w:t>Cel przedmiotu</w:t>
            </w:r>
          </w:p>
        </w:tc>
      </w:tr>
      <w:tr w:rsidR="004F2970" w:rsidRPr="001A78BE" w14:paraId="37A75BB9" w14:textId="77777777" w:rsidTr="00DA5004">
        <w:tc>
          <w:tcPr>
            <w:tcW w:w="9215" w:type="dxa"/>
            <w:gridSpan w:val="13"/>
          </w:tcPr>
          <w:p w14:paraId="7E8B0E0F"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Celem zajęć jest zapoznanie studentów z istotą marketingu, a w szczególności podstawowymi instrumentami marketingu mix. Celem zajęć jest zaznajomienie studentów z zasadami przeprowadzenia segmentacji rynku, a także umiejętnego zastosowania instrumentów marketingowych.  Nie bez znaczenia jest także zapoznanie studentów z procedurą sporządzenia strategii marketingowej oraz dostosowywania do niej instrumentów realizacji</w:t>
            </w:r>
          </w:p>
        </w:tc>
      </w:tr>
      <w:tr w:rsidR="004F2970" w:rsidRPr="001A78BE" w14:paraId="21539924" w14:textId="77777777" w:rsidTr="00DA5004">
        <w:tc>
          <w:tcPr>
            <w:tcW w:w="9215" w:type="dxa"/>
            <w:gridSpan w:val="13"/>
          </w:tcPr>
          <w:p w14:paraId="2A768EDE"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b/>
                <w:sz w:val="20"/>
                <w:szCs w:val="20"/>
              </w:rPr>
              <w:t xml:space="preserve">Wymagania wstępne </w:t>
            </w:r>
          </w:p>
        </w:tc>
      </w:tr>
      <w:tr w:rsidR="004F2970" w:rsidRPr="001A78BE" w14:paraId="2CAB91EE" w14:textId="77777777" w:rsidTr="00DA5004">
        <w:tc>
          <w:tcPr>
            <w:tcW w:w="9215" w:type="dxa"/>
            <w:gridSpan w:val="13"/>
          </w:tcPr>
          <w:p w14:paraId="1F26C04A" w14:textId="77777777" w:rsidR="004F2970" w:rsidRPr="001A78BE" w:rsidRDefault="004F2970" w:rsidP="00DA5004">
            <w:pPr>
              <w:tabs>
                <w:tab w:val="left" w:pos="1080"/>
              </w:tabs>
              <w:rPr>
                <w:rFonts w:ascii="Times New Roman" w:hAnsi="Times New Roman"/>
                <w:sz w:val="20"/>
                <w:szCs w:val="20"/>
              </w:rPr>
            </w:pPr>
            <w:r w:rsidRPr="001A78BE">
              <w:rPr>
                <w:rFonts w:ascii="Times New Roman" w:hAnsi="Times New Roman"/>
                <w:sz w:val="20"/>
                <w:szCs w:val="20"/>
              </w:rPr>
              <w:t>Zaliczenie kursu z podstaw logistyki, zarządzania przedsiębiorstwem, statystyki, matematyki i ekonometrii</w:t>
            </w:r>
          </w:p>
        </w:tc>
      </w:tr>
      <w:tr w:rsidR="004F2970" w:rsidRPr="001A78BE" w14:paraId="1615E211" w14:textId="77777777" w:rsidTr="00DA5004">
        <w:tc>
          <w:tcPr>
            <w:tcW w:w="9215" w:type="dxa"/>
            <w:gridSpan w:val="13"/>
          </w:tcPr>
          <w:p w14:paraId="4D0A1008"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b/>
                <w:sz w:val="20"/>
                <w:szCs w:val="20"/>
              </w:rPr>
              <w:t xml:space="preserve">Efekty uczenia się </w:t>
            </w:r>
          </w:p>
        </w:tc>
      </w:tr>
      <w:tr w:rsidR="004F2970" w:rsidRPr="001A78BE" w14:paraId="7AE4242F" w14:textId="77777777" w:rsidTr="00DA5004">
        <w:trPr>
          <w:trHeight w:val="162"/>
        </w:trPr>
        <w:tc>
          <w:tcPr>
            <w:tcW w:w="1147" w:type="dxa"/>
            <w:gridSpan w:val="2"/>
            <w:vAlign w:val="center"/>
          </w:tcPr>
          <w:p w14:paraId="608E73E0"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Nr efektu uczenia się dla przedmiotu</w:t>
            </w:r>
          </w:p>
        </w:tc>
        <w:tc>
          <w:tcPr>
            <w:tcW w:w="4958" w:type="dxa"/>
            <w:gridSpan w:val="7"/>
            <w:vAlign w:val="center"/>
          </w:tcPr>
          <w:p w14:paraId="54004013"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Zdefiniowanie efektu</w:t>
            </w:r>
          </w:p>
        </w:tc>
        <w:tc>
          <w:tcPr>
            <w:tcW w:w="1812" w:type="dxa"/>
            <w:gridSpan w:val="3"/>
            <w:vAlign w:val="center"/>
          </w:tcPr>
          <w:p w14:paraId="28A701BB"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 xml:space="preserve">Odniesienie efektu do efektów kierunkowych </w:t>
            </w:r>
          </w:p>
        </w:tc>
        <w:tc>
          <w:tcPr>
            <w:tcW w:w="1298" w:type="dxa"/>
          </w:tcPr>
          <w:p w14:paraId="29FA1AD5"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Metoda weryfikacji osiągniętych efektów</w:t>
            </w:r>
          </w:p>
        </w:tc>
      </w:tr>
      <w:tr w:rsidR="004F2970" w:rsidRPr="001A78BE" w14:paraId="30B32F9E" w14:textId="77777777" w:rsidTr="00DA5004">
        <w:trPr>
          <w:trHeight w:val="159"/>
        </w:trPr>
        <w:tc>
          <w:tcPr>
            <w:tcW w:w="9215" w:type="dxa"/>
            <w:gridSpan w:val="13"/>
            <w:vAlign w:val="center"/>
          </w:tcPr>
          <w:p w14:paraId="1D4D11DE"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WIEDZA</w:t>
            </w:r>
          </w:p>
        </w:tc>
      </w:tr>
      <w:tr w:rsidR="004F2970" w:rsidRPr="001A78BE" w14:paraId="5DA9AA57" w14:textId="77777777" w:rsidTr="00DA5004">
        <w:trPr>
          <w:trHeight w:val="159"/>
        </w:trPr>
        <w:tc>
          <w:tcPr>
            <w:tcW w:w="1147" w:type="dxa"/>
            <w:gridSpan w:val="2"/>
            <w:vAlign w:val="center"/>
          </w:tcPr>
          <w:p w14:paraId="65367C30"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1</w:t>
            </w:r>
          </w:p>
        </w:tc>
        <w:tc>
          <w:tcPr>
            <w:tcW w:w="4958" w:type="dxa"/>
            <w:gridSpan w:val="7"/>
            <w:vAlign w:val="center"/>
          </w:tcPr>
          <w:p w14:paraId="76473BB0"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Student ma podstawową wiedzę o procesach, zjawiskach zachodzących w relacji marketing - rynek, ma podstawową wiedzę o instrumentach marketingu, oraz o postępowaniu nabywcy i jego zachowaniu na rynku, zna także właściwe metody i narzędzia wykorzystywane w marketingu</w:t>
            </w:r>
          </w:p>
        </w:tc>
        <w:tc>
          <w:tcPr>
            <w:tcW w:w="1812" w:type="dxa"/>
            <w:gridSpan w:val="3"/>
            <w:vAlign w:val="center"/>
          </w:tcPr>
          <w:p w14:paraId="25C9D19D" w14:textId="77777777" w:rsidR="004F2970" w:rsidRPr="001A78BE" w:rsidRDefault="004F2970" w:rsidP="00DA5004">
            <w:pPr>
              <w:pStyle w:val="Akapitzlist"/>
              <w:spacing w:line="240" w:lineRule="auto"/>
              <w:ind w:left="0"/>
              <w:jc w:val="center"/>
              <w:rPr>
                <w:rFonts w:ascii="Times New Roman" w:hAnsi="Times New Roman"/>
                <w:sz w:val="20"/>
                <w:szCs w:val="20"/>
              </w:rPr>
            </w:pPr>
            <w:r w:rsidRPr="001A78BE">
              <w:rPr>
                <w:rFonts w:ascii="Times New Roman" w:hAnsi="Times New Roman"/>
                <w:sz w:val="20"/>
                <w:szCs w:val="20"/>
              </w:rPr>
              <w:t>K_W03, K_W05, K_W09</w:t>
            </w:r>
          </w:p>
        </w:tc>
        <w:tc>
          <w:tcPr>
            <w:tcW w:w="1298" w:type="dxa"/>
          </w:tcPr>
          <w:p w14:paraId="4A7B457B" w14:textId="77777777" w:rsidR="004F2970" w:rsidRPr="001A78BE" w:rsidRDefault="004F2970" w:rsidP="00DA5004">
            <w:pPr>
              <w:pStyle w:val="Bezodstpw"/>
              <w:jc w:val="center"/>
              <w:rPr>
                <w:rFonts w:ascii="Times New Roman" w:hAnsi="Times New Roman"/>
                <w:iCs/>
                <w:sz w:val="20"/>
                <w:szCs w:val="20"/>
              </w:rPr>
            </w:pPr>
          </w:p>
          <w:p w14:paraId="76256A87" w14:textId="77777777" w:rsidR="004F2970" w:rsidRPr="001A78BE" w:rsidRDefault="004F2970" w:rsidP="00DA5004">
            <w:pPr>
              <w:pStyle w:val="Bezodstpw"/>
              <w:jc w:val="center"/>
              <w:rPr>
                <w:rFonts w:ascii="Times New Roman" w:hAnsi="Times New Roman"/>
                <w:iCs/>
                <w:sz w:val="20"/>
                <w:szCs w:val="20"/>
              </w:rPr>
            </w:pPr>
            <w:r w:rsidRPr="001A78BE">
              <w:rPr>
                <w:rFonts w:ascii="Times New Roman" w:hAnsi="Times New Roman"/>
                <w:iCs/>
                <w:sz w:val="20"/>
                <w:szCs w:val="20"/>
              </w:rPr>
              <w:t>Prace pisemne</w:t>
            </w:r>
          </w:p>
          <w:p w14:paraId="1474BDFF" w14:textId="77777777" w:rsidR="004F2970" w:rsidRPr="001A78BE" w:rsidRDefault="004F2970" w:rsidP="00DA5004">
            <w:pPr>
              <w:pStyle w:val="Bezodstpw"/>
              <w:jc w:val="center"/>
              <w:rPr>
                <w:rFonts w:ascii="Times New Roman" w:hAnsi="Times New Roman"/>
                <w:iCs/>
                <w:sz w:val="20"/>
                <w:szCs w:val="20"/>
              </w:rPr>
            </w:pPr>
            <w:r w:rsidRPr="001A78BE">
              <w:rPr>
                <w:rFonts w:ascii="Times New Roman" w:hAnsi="Times New Roman"/>
                <w:iCs/>
                <w:sz w:val="20"/>
                <w:szCs w:val="20"/>
              </w:rPr>
              <w:t>(kolokwium)</w:t>
            </w:r>
          </w:p>
        </w:tc>
      </w:tr>
      <w:tr w:rsidR="004F2970" w:rsidRPr="001A78BE" w14:paraId="21F33798" w14:textId="77777777" w:rsidTr="00DA5004">
        <w:trPr>
          <w:trHeight w:val="159"/>
        </w:trPr>
        <w:tc>
          <w:tcPr>
            <w:tcW w:w="1147" w:type="dxa"/>
            <w:gridSpan w:val="2"/>
            <w:vAlign w:val="center"/>
          </w:tcPr>
          <w:p w14:paraId="50F8A91E"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4958" w:type="dxa"/>
            <w:gridSpan w:val="7"/>
            <w:vAlign w:val="center"/>
          </w:tcPr>
          <w:p w14:paraId="6E7CB1BF"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Student posiada podstawową wiedzę na temat poszczególnych etapów wdrażania koncepcji marketingowej oraz ogólne zasady procesu komunikacji pomiędzy konsumentem a sprzedawcą</w:t>
            </w:r>
          </w:p>
        </w:tc>
        <w:tc>
          <w:tcPr>
            <w:tcW w:w="1812" w:type="dxa"/>
            <w:gridSpan w:val="3"/>
            <w:vAlign w:val="center"/>
          </w:tcPr>
          <w:p w14:paraId="40BBE206" w14:textId="77777777" w:rsidR="004F2970" w:rsidRPr="001A78BE" w:rsidRDefault="004F2970" w:rsidP="00DA5004">
            <w:pPr>
              <w:pStyle w:val="Akapitzlist"/>
              <w:spacing w:line="240" w:lineRule="auto"/>
              <w:ind w:left="0"/>
              <w:jc w:val="center"/>
              <w:rPr>
                <w:rFonts w:ascii="Times New Roman" w:hAnsi="Times New Roman"/>
                <w:sz w:val="20"/>
                <w:szCs w:val="20"/>
              </w:rPr>
            </w:pPr>
            <w:r w:rsidRPr="001A78BE">
              <w:rPr>
                <w:rFonts w:ascii="Times New Roman" w:hAnsi="Times New Roman"/>
                <w:sz w:val="20"/>
                <w:szCs w:val="20"/>
              </w:rPr>
              <w:t>K_W09, K_W10</w:t>
            </w:r>
          </w:p>
        </w:tc>
        <w:tc>
          <w:tcPr>
            <w:tcW w:w="1298" w:type="dxa"/>
          </w:tcPr>
          <w:p w14:paraId="02DAE0EB" w14:textId="77777777" w:rsidR="004F2970" w:rsidRPr="001A78BE" w:rsidRDefault="004F2970" w:rsidP="00DA5004">
            <w:pPr>
              <w:pStyle w:val="Bezodstpw"/>
              <w:jc w:val="center"/>
              <w:rPr>
                <w:rFonts w:ascii="Times New Roman" w:hAnsi="Times New Roman"/>
                <w:iCs/>
                <w:sz w:val="20"/>
                <w:szCs w:val="20"/>
              </w:rPr>
            </w:pPr>
            <w:r w:rsidRPr="001A78BE">
              <w:rPr>
                <w:rFonts w:ascii="Times New Roman" w:hAnsi="Times New Roman"/>
                <w:iCs/>
                <w:sz w:val="20"/>
                <w:szCs w:val="20"/>
              </w:rPr>
              <w:t>Prace pisemne (kolokwium)</w:t>
            </w:r>
          </w:p>
        </w:tc>
      </w:tr>
      <w:tr w:rsidR="008C3705" w:rsidRPr="001A78BE" w14:paraId="1B7E5C6A" w14:textId="77777777" w:rsidTr="00EE0F31">
        <w:trPr>
          <w:trHeight w:val="159"/>
        </w:trPr>
        <w:tc>
          <w:tcPr>
            <w:tcW w:w="9215" w:type="dxa"/>
            <w:gridSpan w:val="13"/>
            <w:vAlign w:val="center"/>
          </w:tcPr>
          <w:p w14:paraId="7F69DE34" w14:textId="67C64360" w:rsidR="008C3705" w:rsidRPr="001A78BE" w:rsidRDefault="008C3705" w:rsidP="00DA5004">
            <w:pPr>
              <w:pStyle w:val="Bezodstpw"/>
              <w:jc w:val="center"/>
              <w:rPr>
                <w:rFonts w:ascii="Times New Roman" w:hAnsi="Times New Roman"/>
                <w:iCs/>
                <w:sz w:val="20"/>
                <w:szCs w:val="20"/>
              </w:rPr>
            </w:pPr>
            <w:r>
              <w:rPr>
                <w:rFonts w:ascii="Times New Roman" w:hAnsi="Times New Roman"/>
                <w:iCs/>
                <w:sz w:val="20"/>
                <w:szCs w:val="20"/>
              </w:rPr>
              <w:t>UMIEJĘTNOŚCI</w:t>
            </w:r>
          </w:p>
        </w:tc>
      </w:tr>
      <w:tr w:rsidR="008C3705" w:rsidRPr="001A78BE" w14:paraId="236E3FFB" w14:textId="77777777" w:rsidTr="00DA5004">
        <w:trPr>
          <w:trHeight w:val="159"/>
        </w:trPr>
        <w:tc>
          <w:tcPr>
            <w:tcW w:w="1147" w:type="dxa"/>
            <w:gridSpan w:val="2"/>
            <w:vAlign w:val="center"/>
          </w:tcPr>
          <w:p w14:paraId="1B28FD6B" w14:textId="1C374F32" w:rsidR="008C3705" w:rsidRPr="001A78BE" w:rsidRDefault="008C3705" w:rsidP="008C3705">
            <w:pPr>
              <w:spacing w:line="240" w:lineRule="auto"/>
              <w:jc w:val="center"/>
              <w:rPr>
                <w:rFonts w:ascii="Times New Roman" w:hAnsi="Times New Roman"/>
                <w:sz w:val="20"/>
                <w:szCs w:val="20"/>
              </w:rPr>
            </w:pPr>
            <w:r w:rsidRPr="00406746">
              <w:rPr>
                <w:rFonts w:ascii="Times New Roman" w:eastAsia="Calibri" w:hAnsi="Times New Roman"/>
                <w:sz w:val="20"/>
                <w:szCs w:val="20"/>
              </w:rPr>
              <w:t>1</w:t>
            </w:r>
          </w:p>
        </w:tc>
        <w:tc>
          <w:tcPr>
            <w:tcW w:w="4958" w:type="dxa"/>
            <w:gridSpan w:val="7"/>
            <w:vAlign w:val="center"/>
          </w:tcPr>
          <w:p w14:paraId="0E8EABDE" w14:textId="10E5F594" w:rsidR="008C3705" w:rsidRPr="001A78BE" w:rsidRDefault="008C3705" w:rsidP="008C3705">
            <w:pPr>
              <w:spacing w:line="240" w:lineRule="auto"/>
              <w:rPr>
                <w:rFonts w:ascii="Times New Roman" w:hAnsi="Times New Roman"/>
                <w:sz w:val="20"/>
                <w:szCs w:val="20"/>
              </w:rPr>
            </w:pPr>
            <w:r w:rsidRPr="00406746">
              <w:rPr>
                <w:rFonts w:ascii="Times New Roman" w:eastAsia="Calibri" w:hAnsi="Times New Roman"/>
                <w:sz w:val="20"/>
                <w:szCs w:val="20"/>
              </w:rPr>
              <w:t xml:space="preserve">Student potrafi </w:t>
            </w:r>
            <w:r w:rsidRPr="00406746">
              <w:rPr>
                <w:rFonts w:ascii="Times New Roman" w:eastAsia="Times New Roman" w:hAnsi="Times New Roman"/>
                <w:sz w:val="20"/>
                <w:szCs w:val="20"/>
              </w:rPr>
              <w:t>prawidłowo posługiwać się systemami rynkowymi przy rozwiązaniu wybranych problemów z zakresu marketingu.</w:t>
            </w:r>
          </w:p>
        </w:tc>
        <w:tc>
          <w:tcPr>
            <w:tcW w:w="1812" w:type="dxa"/>
            <w:gridSpan w:val="3"/>
            <w:vAlign w:val="center"/>
          </w:tcPr>
          <w:p w14:paraId="12642DC1" w14:textId="610ADC05" w:rsidR="008C3705" w:rsidRPr="001A78BE" w:rsidRDefault="008C3705" w:rsidP="008C3705">
            <w:pPr>
              <w:pStyle w:val="Akapitzlist"/>
              <w:spacing w:line="240" w:lineRule="auto"/>
              <w:ind w:left="0"/>
              <w:jc w:val="center"/>
              <w:rPr>
                <w:rFonts w:ascii="Times New Roman" w:hAnsi="Times New Roman"/>
                <w:sz w:val="20"/>
                <w:szCs w:val="20"/>
              </w:rPr>
            </w:pPr>
            <w:r w:rsidRPr="00406746">
              <w:rPr>
                <w:rFonts w:ascii="Times New Roman" w:eastAsia="Calibri" w:hAnsi="Times New Roman"/>
                <w:sz w:val="20"/>
                <w:szCs w:val="20"/>
              </w:rPr>
              <w:t>K_U04</w:t>
            </w:r>
          </w:p>
        </w:tc>
        <w:tc>
          <w:tcPr>
            <w:tcW w:w="1298" w:type="dxa"/>
          </w:tcPr>
          <w:p w14:paraId="78A7A0ED" w14:textId="77777777" w:rsidR="008C3705" w:rsidRPr="00406746" w:rsidRDefault="008C3705" w:rsidP="008C3705">
            <w:pPr>
              <w:tabs>
                <w:tab w:val="left" w:pos="851"/>
              </w:tabs>
              <w:spacing w:line="240" w:lineRule="auto"/>
              <w:jc w:val="center"/>
              <w:rPr>
                <w:rFonts w:ascii="Times New Roman" w:eastAsia="Calibri" w:hAnsi="Times New Roman"/>
                <w:iCs/>
                <w:sz w:val="20"/>
                <w:szCs w:val="20"/>
              </w:rPr>
            </w:pPr>
            <w:r w:rsidRPr="00406746">
              <w:rPr>
                <w:rFonts w:ascii="Times New Roman" w:eastAsia="Calibri" w:hAnsi="Times New Roman"/>
                <w:iCs/>
                <w:sz w:val="20"/>
                <w:szCs w:val="20"/>
              </w:rPr>
              <w:t>Prace pisemne</w:t>
            </w:r>
          </w:p>
          <w:p w14:paraId="283C113E" w14:textId="51D5A0A1" w:rsidR="008C3705" w:rsidRPr="001A78BE" w:rsidRDefault="008C3705" w:rsidP="008C3705">
            <w:pPr>
              <w:pStyle w:val="Bezodstpw"/>
              <w:jc w:val="center"/>
              <w:rPr>
                <w:rFonts w:ascii="Times New Roman" w:hAnsi="Times New Roman"/>
                <w:iCs/>
                <w:sz w:val="20"/>
                <w:szCs w:val="20"/>
              </w:rPr>
            </w:pPr>
            <w:r w:rsidRPr="00406746">
              <w:rPr>
                <w:rFonts w:ascii="Times New Roman" w:hAnsi="Times New Roman"/>
                <w:iCs/>
                <w:sz w:val="20"/>
                <w:szCs w:val="20"/>
              </w:rPr>
              <w:t>(kolokwium)</w:t>
            </w:r>
          </w:p>
        </w:tc>
      </w:tr>
      <w:tr w:rsidR="008C3705" w:rsidRPr="001A78BE" w14:paraId="5A4934AF" w14:textId="77777777" w:rsidTr="00EE0F31">
        <w:trPr>
          <w:trHeight w:val="159"/>
        </w:trPr>
        <w:tc>
          <w:tcPr>
            <w:tcW w:w="9215" w:type="dxa"/>
            <w:gridSpan w:val="13"/>
            <w:vAlign w:val="center"/>
          </w:tcPr>
          <w:p w14:paraId="3F91DFF3" w14:textId="3C139583" w:rsidR="008C3705" w:rsidRPr="001A78BE" w:rsidRDefault="008C3705" w:rsidP="00DA5004">
            <w:pPr>
              <w:pStyle w:val="Bezodstpw"/>
              <w:jc w:val="center"/>
              <w:rPr>
                <w:rFonts w:ascii="Times New Roman" w:hAnsi="Times New Roman"/>
                <w:iCs/>
                <w:sz w:val="20"/>
                <w:szCs w:val="20"/>
              </w:rPr>
            </w:pPr>
            <w:r>
              <w:rPr>
                <w:rFonts w:ascii="Times New Roman" w:hAnsi="Times New Roman"/>
                <w:iCs/>
                <w:sz w:val="20"/>
                <w:szCs w:val="20"/>
              </w:rPr>
              <w:t>KOMPETENCJE SPOŁECZNE</w:t>
            </w:r>
          </w:p>
        </w:tc>
      </w:tr>
      <w:tr w:rsidR="008C3705" w:rsidRPr="001A78BE" w14:paraId="0CDB7BDC" w14:textId="77777777" w:rsidTr="00DA5004">
        <w:trPr>
          <w:trHeight w:val="159"/>
        </w:trPr>
        <w:tc>
          <w:tcPr>
            <w:tcW w:w="1147" w:type="dxa"/>
            <w:gridSpan w:val="2"/>
            <w:vAlign w:val="center"/>
          </w:tcPr>
          <w:p w14:paraId="7A7B15D7" w14:textId="585E59E3" w:rsidR="008C3705" w:rsidRPr="001A78BE" w:rsidRDefault="008C3705" w:rsidP="008C3705">
            <w:pPr>
              <w:spacing w:line="240" w:lineRule="auto"/>
              <w:jc w:val="center"/>
              <w:rPr>
                <w:rFonts w:ascii="Times New Roman" w:hAnsi="Times New Roman"/>
                <w:sz w:val="20"/>
                <w:szCs w:val="20"/>
              </w:rPr>
            </w:pPr>
            <w:r w:rsidRPr="00406746">
              <w:rPr>
                <w:rFonts w:ascii="Times New Roman" w:eastAsia="Calibri" w:hAnsi="Times New Roman"/>
                <w:sz w:val="20"/>
                <w:szCs w:val="20"/>
              </w:rPr>
              <w:t>1</w:t>
            </w:r>
          </w:p>
        </w:tc>
        <w:tc>
          <w:tcPr>
            <w:tcW w:w="4958" w:type="dxa"/>
            <w:gridSpan w:val="7"/>
            <w:vAlign w:val="center"/>
          </w:tcPr>
          <w:p w14:paraId="5F01D6FC" w14:textId="36AB30E8" w:rsidR="008C3705" w:rsidRPr="001A78BE" w:rsidRDefault="008C3705" w:rsidP="008C3705">
            <w:pPr>
              <w:spacing w:line="240" w:lineRule="auto"/>
              <w:rPr>
                <w:rFonts w:ascii="Times New Roman" w:hAnsi="Times New Roman"/>
                <w:sz w:val="20"/>
                <w:szCs w:val="20"/>
              </w:rPr>
            </w:pPr>
            <w:r w:rsidRPr="00406746">
              <w:rPr>
                <w:rFonts w:ascii="Times New Roman" w:eastAsia="Calibri" w:hAnsi="Times New Roman"/>
                <w:sz w:val="20"/>
                <w:szCs w:val="20"/>
              </w:rPr>
              <w:t xml:space="preserve">Absolwent jest gotów do </w:t>
            </w:r>
            <w:r w:rsidRPr="00406746">
              <w:rPr>
                <w:rFonts w:ascii="Times New Roman" w:eastAsia="Times New Roman" w:hAnsi="Times New Roman"/>
                <w:sz w:val="20"/>
                <w:szCs w:val="20"/>
              </w:rPr>
              <w:t>działań przedsiębiorczych i innowacyjnych związanych z wykorzystaniem instrumentów marketingu w zarządzaniu</w:t>
            </w:r>
          </w:p>
        </w:tc>
        <w:tc>
          <w:tcPr>
            <w:tcW w:w="1812" w:type="dxa"/>
            <w:gridSpan w:val="3"/>
            <w:vAlign w:val="center"/>
          </w:tcPr>
          <w:p w14:paraId="64A16161" w14:textId="60800D25" w:rsidR="008C3705" w:rsidRPr="001A78BE" w:rsidRDefault="008C3705" w:rsidP="008C3705">
            <w:pPr>
              <w:pStyle w:val="Akapitzlist"/>
              <w:spacing w:line="240" w:lineRule="auto"/>
              <w:ind w:left="0"/>
              <w:jc w:val="center"/>
              <w:rPr>
                <w:rFonts w:ascii="Times New Roman" w:hAnsi="Times New Roman"/>
                <w:sz w:val="20"/>
                <w:szCs w:val="20"/>
              </w:rPr>
            </w:pPr>
            <w:r w:rsidRPr="00406746">
              <w:rPr>
                <w:rFonts w:ascii="Times New Roman" w:eastAsia="Calibri" w:hAnsi="Times New Roman"/>
                <w:sz w:val="20"/>
                <w:szCs w:val="20"/>
              </w:rPr>
              <w:t>K_K05</w:t>
            </w:r>
          </w:p>
        </w:tc>
        <w:tc>
          <w:tcPr>
            <w:tcW w:w="1298" w:type="dxa"/>
          </w:tcPr>
          <w:p w14:paraId="1E21AC4B" w14:textId="2B852E9E" w:rsidR="008C3705" w:rsidRPr="001A78BE" w:rsidRDefault="008C3705" w:rsidP="008C3705">
            <w:pPr>
              <w:pStyle w:val="Bezodstpw"/>
              <w:jc w:val="center"/>
              <w:rPr>
                <w:rFonts w:ascii="Times New Roman" w:hAnsi="Times New Roman"/>
                <w:iCs/>
                <w:sz w:val="20"/>
                <w:szCs w:val="20"/>
              </w:rPr>
            </w:pPr>
            <w:r w:rsidRPr="00406746">
              <w:rPr>
                <w:rFonts w:ascii="Times New Roman" w:hAnsi="Times New Roman"/>
                <w:iCs/>
                <w:sz w:val="20"/>
                <w:szCs w:val="20"/>
              </w:rPr>
              <w:t>Obserwacja w trakcie zajęć</w:t>
            </w:r>
          </w:p>
        </w:tc>
      </w:tr>
      <w:tr w:rsidR="004F2970" w:rsidRPr="001A78BE" w14:paraId="7C534F5A" w14:textId="77777777" w:rsidTr="00DA5004">
        <w:trPr>
          <w:trHeight w:val="159"/>
        </w:trPr>
        <w:tc>
          <w:tcPr>
            <w:tcW w:w="9215" w:type="dxa"/>
            <w:gridSpan w:val="13"/>
            <w:vAlign w:val="center"/>
          </w:tcPr>
          <w:p w14:paraId="0AA879BF" w14:textId="77777777" w:rsidR="004F2970" w:rsidRPr="001A78BE" w:rsidRDefault="004F2970" w:rsidP="00DA5004">
            <w:pPr>
              <w:jc w:val="center"/>
              <w:rPr>
                <w:rFonts w:ascii="Times New Roman" w:hAnsi="Times New Roman"/>
                <w:sz w:val="20"/>
                <w:szCs w:val="20"/>
              </w:rPr>
            </w:pPr>
            <w:r w:rsidRPr="001A78BE">
              <w:rPr>
                <w:rFonts w:ascii="Times New Roman" w:hAnsi="Times New Roman"/>
                <w:sz w:val="20"/>
                <w:szCs w:val="20"/>
              </w:rPr>
              <w:t>WYKŁADY</w:t>
            </w:r>
          </w:p>
        </w:tc>
      </w:tr>
      <w:tr w:rsidR="004F2970" w:rsidRPr="001A78BE" w14:paraId="63024B64" w14:textId="77777777" w:rsidTr="00DA5004">
        <w:tblPrEx>
          <w:tblLook w:val="04A0" w:firstRow="1" w:lastRow="0" w:firstColumn="1" w:lastColumn="0" w:noHBand="0" w:noVBand="1"/>
        </w:tblPrEx>
        <w:tc>
          <w:tcPr>
            <w:tcW w:w="627" w:type="dxa"/>
            <w:vAlign w:val="center"/>
          </w:tcPr>
          <w:p w14:paraId="23182E07"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Nr zajęć</w:t>
            </w:r>
          </w:p>
        </w:tc>
        <w:tc>
          <w:tcPr>
            <w:tcW w:w="4944" w:type="dxa"/>
            <w:gridSpan w:val="7"/>
            <w:vAlign w:val="center"/>
          </w:tcPr>
          <w:p w14:paraId="71AA7F9B"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Treść zajęć/ Temat zajęć</w:t>
            </w:r>
          </w:p>
        </w:tc>
        <w:tc>
          <w:tcPr>
            <w:tcW w:w="781" w:type="dxa"/>
            <w:gridSpan w:val="2"/>
            <w:vAlign w:val="center"/>
          </w:tcPr>
          <w:p w14:paraId="34EE5EF0"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Liczba godzin</w:t>
            </w:r>
          </w:p>
        </w:tc>
        <w:tc>
          <w:tcPr>
            <w:tcW w:w="2863" w:type="dxa"/>
            <w:gridSpan w:val="3"/>
            <w:vAlign w:val="center"/>
          </w:tcPr>
          <w:p w14:paraId="37BCD9F5"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Metoda kształcenia</w:t>
            </w:r>
          </w:p>
        </w:tc>
      </w:tr>
      <w:tr w:rsidR="004F2970" w:rsidRPr="001A78BE" w14:paraId="052F7BE0" w14:textId="77777777" w:rsidTr="00DA5004">
        <w:tblPrEx>
          <w:tblLook w:val="04A0" w:firstRow="1" w:lastRow="0" w:firstColumn="1" w:lastColumn="0" w:noHBand="0" w:noVBand="1"/>
        </w:tblPrEx>
        <w:tc>
          <w:tcPr>
            <w:tcW w:w="627" w:type="dxa"/>
            <w:vAlign w:val="center"/>
          </w:tcPr>
          <w:p w14:paraId="6A132ECA"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lastRenderedPageBreak/>
              <w:t>1</w:t>
            </w:r>
          </w:p>
        </w:tc>
        <w:tc>
          <w:tcPr>
            <w:tcW w:w="4944" w:type="dxa"/>
            <w:gridSpan w:val="7"/>
          </w:tcPr>
          <w:p w14:paraId="7CF6F80F"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Pojęcie i istota marketingu</w:t>
            </w:r>
          </w:p>
        </w:tc>
        <w:tc>
          <w:tcPr>
            <w:tcW w:w="781" w:type="dxa"/>
            <w:gridSpan w:val="2"/>
            <w:vAlign w:val="center"/>
          </w:tcPr>
          <w:p w14:paraId="2997613E"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vAlign w:val="center"/>
          </w:tcPr>
          <w:p w14:paraId="2F7A62DD"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Wykład konwersatoryjny z prezentacją multimedialną</w:t>
            </w:r>
          </w:p>
        </w:tc>
      </w:tr>
      <w:tr w:rsidR="004F2970" w:rsidRPr="001A78BE" w14:paraId="73BF5F7E" w14:textId="77777777" w:rsidTr="00DA5004">
        <w:tblPrEx>
          <w:tblLook w:val="04A0" w:firstRow="1" w:lastRow="0" w:firstColumn="1" w:lastColumn="0" w:noHBand="0" w:noVBand="1"/>
        </w:tblPrEx>
        <w:tc>
          <w:tcPr>
            <w:tcW w:w="627" w:type="dxa"/>
            <w:vAlign w:val="center"/>
          </w:tcPr>
          <w:p w14:paraId="09AFEDB6"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4944" w:type="dxa"/>
            <w:gridSpan w:val="7"/>
          </w:tcPr>
          <w:p w14:paraId="3D3F0E79"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Marketing a warunki działania</w:t>
            </w:r>
          </w:p>
          <w:p w14:paraId="371B0A01" w14:textId="77777777" w:rsidR="004F2970" w:rsidRPr="001A78BE" w:rsidRDefault="004F2970" w:rsidP="00DA5004">
            <w:pPr>
              <w:spacing w:line="240" w:lineRule="auto"/>
              <w:rPr>
                <w:rFonts w:ascii="Times New Roman" w:hAnsi="Times New Roman"/>
                <w:sz w:val="20"/>
                <w:szCs w:val="20"/>
              </w:rPr>
            </w:pPr>
          </w:p>
        </w:tc>
        <w:tc>
          <w:tcPr>
            <w:tcW w:w="781" w:type="dxa"/>
            <w:gridSpan w:val="2"/>
            <w:vAlign w:val="center"/>
          </w:tcPr>
          <w:p w14:paraId="235B9E3C"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tcPr>
          <w:p w14:paraId="0CD21D6C"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Wykład konwersatoryjny z prezentacją multimedialną</w:t>
            </w:r>
          </w:p>
        </w:tc>
      </w:tr>
      <w:tr w:rsidR="004F2970" w:rsidRPr="001A78BE" w14:paraId="6E900AF2" w14:textId="77777777" w:rsidTr="00DA5004">
        <w:tblPrEx>
          <w:tblLook w:val="04A0" w:firstRow="1" w:lastRow="0" w:firstColumn="1" w:lastColumn="0" w:noHBand="0" w:noVBand="1"/>
        </w:tblPrEx>
        <w:tc>
          <w:tcPr>
            <w:tcW w:w="627" w:type="dxa"/>
            <w:vAlign w:val="center"/>
          </w:tcPr>
          <w:p w14:paraId="0FBF6BDF"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3</w:t>
            </w:r>
          </w:p>
        </w:tc>
        <w:tc>
          <w:tcPr>
            <w:tcW w:w="4944" w:type="dxa"/>
            <w:gridSpan w:val="7"/>
          </w:tcPr>
          <w:p w14:paraId="3D9A10AB"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 xml:space="preserve">Postępowanie konsumenta na runku </w:t>
            </w:r>
          </w:p>
        </w:tc>
        <w:tc>
          <w:tcPr>
            <w:tcW w:w="781" w:type="dxa"/>
            <w:gridSpan w:val="2"/>
            <w:vAlign w:val="center"/>
          </w:tcPr>
          <w:p w14:paraId="5A7E54F9"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tcPr>
          <w:p w14:paraId="3B8EC107"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Wykład konwersatoryjny z prezentacją multimedialną</w:t>
            </w:r>
          </w:p>
        </w:tc>
      </w:tr>
      <w:tr w:rsidR="004F2970" w:rsidRPr="001A78BE" w14:paraId="3D6BC47C" w14:textId="77777777" w:rsidTr="00DA5004">
        <w:tblPrEx>
          <w:tblLook w:val="04A0" w:firstRow="1" w:lastRow="0" w:firstColumn="1" w:lastColumn="0" w:noHBand="0" w:noVBand="1"/>
        </w:tblPrEx>
        <w:tc>
          <w:tcPr>
            <w:tcW w:w="627" w:type="dxa"/>
            <w:vAlign w:val="center"/>
          </w:tcPr>
          <w:p w14:paraId="2700EB37"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4</w:t>
            </w:r>
          </w:p>
        </w:tc>
        <w:tc>
          <w:tcPr>
            <w:tcW w:w="4944" w:type="dxa"/>
            <w:gridSpan w:val="7"/>
          </w:tcPr>
          <w:p w14:paraId="694C55D9"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Segmentacja rynku i plasowanie produktów na rynku</w:t>
            </w:r>
          </w:p>
        </w:tc>
        <w:tc>
          <w:tcPr>
            <w:tcW w:w="781" w:type="dxa"/>
            <w:gridSpan w:val="2"/>
            <w:vAlign w:val="center"/>
          </w:tcPr>
          <w:p w14:paraId="308660DE"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tcPr>
          <w:p w14:paraId="2E3EE1DE"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Wykład konwersatoryjny z prezentacją multimedialną</w:t>
            </w:r>
          </w:p>
        </w:tc>
      </w:tr>
      <w:tr w:rsidR="004F2970" w:rsidRPr="001A78BE" w14:paraId="08B9B774" w14:textId="77777777" w:rsidTr="00DA5004">
        <w:tblPrEx>
          <w:tblLook w:val="04A0" w:firstRow="1" w:lastRow="0" w:firstColumn="1" w:lastColumn="0" w:noHBand="0" w:noVBand="1"/>
        </w:tblPrEx>
        <w:tc>
          <w:tcPr>
            <w:tcW w:w="627" w:type="dxa"/>
            <w:vAlign w:val="center"/>
          </w:tcPr>
          <w:p w14:paraId="6A5DA3C8"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5</w:t>
            </w:r>
          </w:p>
        </w:tc>
        <w:tc>
          <w:tcPr>
            <w:tcW w:w="4944" w:type="dxa"/>
            <w:gridSpan w:val="7"/>
          </w:tcPr>
          <w:p w14:paraId="25612E96"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Zarządzanie produktem i dystrybucja</w:t>
            </w:r>
          </w:p>
        </w:tc>
        <w:tc>
          <w:tcPr>
            <w:tcW w:w="781" w:type="dxa"/>
            <w:gridSpan w:val="2"/>
            <w:vAlign w:val="center"/>
          </w:tcPr>
          <w:p w14:paraId="1C44FECB"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tcPr>
          <w:p w14:paraId="1DEF8478"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Wykład konwersatoryjny z prezentacją multimedialną</w:t>
            </w:r>
          </w:p>
        </w:tc>
      </w:tr>
      <w:tr w:rsidR="004F2970" w:rsidRPr="001A78BE" w14:paraId="19DC3B39" w14:textId="77777777" w:rsidTr="00DA5004">
        <w:tblPrEx>
          <w:tblLook w:val="04A0" w:firstRow="1" w:lastRow="0" w:firstColumn="1" w:lastColumn="0" w:noHBand="0" w:noVBand="1"/>
        </w:tblPrEx>
        <w:tc>
          <w:tcPr>
            <w:tcW w:w="627" w:type="dxa"/>
            <w:vAlign w:val="center"/>
          </w:tcPr>
          <w:p w14:paraId="57BF9808"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6</w:t>
            </w:r>
          </w:p>
        </w:tc>
        <w:tc>
          <w:tcPr>
            <w:tcW w:w="4944" w:type="dxa"/>
            <w:gridSpan w:val="7"/>
          </w:tcPr>
          <w:p w14:paraId="6C386244" w14:textId="77777777" w:rsidR="004F2970" w:rsidRPr="001A78BE" w:rsidRDefault="004F2970" w:rsidP="00DA5004">
            <w:pPr>
              <w:tabs>
                <w:tab w:val="left" w:pos="284"/>
              </w:tabs>
              <w:autoSpaceDE w:val="0"/>
              <w:autoSpaceDN w:val="0"/>
              <w:spacing w:line="240" w:lineRule="auto"/>
              <w:rPr>
                <w:rFonts w:ascii="Times New Roman" w:hAnsi="Times New Roman"/>
                <w:sz w:val="20"/>
                <w:szCs w:val="20"/>
              </w:rPr>
            </w:pPr>
            <w:r w:rsidRPr="001A78BE">
              <w:rPr>
                <w:rFonts w:ascii="Times New Roman" w:hAnsi="Times New Roman"/>
                <w:sz w:val="20"/>
                <w:szCs w:val="20"/>
              </w:rPr>
              <w:t>Zarządzanie ceną i komunikacją marketingową</w:t>
            </w:r>
          </w:p>
        </w:tc>
        <w:tc>
          <w:tcPr>
            <w:tcW w:w="781" w:type="dxa"/>
            <w:gridSpan w:val="2"/>
            <w:vAlign w:val="center"/>
          </w:tcPr>
          <w:p w14:paraId="4A1EB21B"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tcPr>
          <w:p w14:paraId="16A382C3"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Wykład konwersatoryjny z prezentacją multimedialną</w:t>
            </w:r>
          </w:p>
        </w:tc>
      </w:tr>
      <w:tr w:rsidR="004F2970" w:rsidRPr="001A78BE" w14:paraId="7DCFD4E3" w14:textId="77777777" w:rsidTr="00DA5004">
        <w:tblPrEx>
          <w:tblLook w:val="04A0" w:firstRow="1" w:lastRow="0" w:firstColumn="1" w:lastColumn="0" w:noHBand="0" w:noVBand="1"/>
        </w:tblPrEx>
        <w:tc>
          <w:tcPr>
            <w:tcW w:w="627" w:type="dxa"/>
            <w:vAlign w:val="center"/>
          </w:tcPr>
          <w:p w14:paraId="30D8BF04"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7</w:t>
            </w:r>
          </w:p>
        </w:tc>
        <w:tc>
          <w:tcPr>
            <w:tcW w:w="4944" w:type="dxa"/>
            <w:gridSpan w:val="7"/>
          </w:tcPr>
          <w:p w14:paraId="0624D6F8" w14:textId="77777777" w:rsidR="004F2970" w:rsidRPr="001A78BE" w:rsidRDefault="004F2970" w:rsidP="00DA5004">
            <w:pPr>
              <w:tabs>
                <w:tab w:val="left" w:pos="284"/>
              </w:tabs>
              <w:autoSpaceDE w:val="0"/>
              <w:autoSpaceDN w:val="0"/>
              <w:spacing w:line="240" w:lineRule="auto"/>
              <w:rPr>
                <w:rFonts w:ascii="Times New Roman" w:hAnsi="Times New Roman"/>
                <w:sz w:val="20"/>
                <w:szCs w:val="20"/>
              </w:rPr>
            </w:pPr>
            <w:r w:rsidRPr="001A78BE">
              <w:rPr>
                <w:rFonts w:ascii="Times New Roman" w:hAnsi="Times New Roman"/>
                <w:sz w:val="20"/>
                <w:szCs w:val="20"/>
              </w:rPr>
              <w:t>Wykorzystanie instrumentów marketingu 3.0</w:t>
            </w:r>
          </w:p>
        </w:tc>
        <w:tc>
          <w:tcPr>
            <w:tcW w:w="781" w:type="dxa"/>
            <w:gridSpan w:val="2"/>
            <w:vAlign w:val="center"/>
          </w:tcPr>
          <w:p w14:paraId="4E57ABC1" w14:textId="77777777" w:rsidR="004F2970" w:rsidRPr="001A78BE"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tcPr>
          <w:p w14:paraId="1464E5C8"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Wykład konwersatoryjny z prezentacją multimedialną</w:t>
            </w:r>
          </w:p>
        </w:tc>
      </w:tr>
      <w:tr w:rsidR="00C70B4A" w:rsidRPr="001A78BE" w14:paraId="250516C9" w14:textId="77777777" w:rsidTr="00982245">
        <w:tblPrEx>
          <w:tblLook w:val="04A0" w:firstRow="1" w:lastRow="0" w:firstColumn="1" w:lastColumn="0" w:noHBand="0" w:noVBand="1"/>
        </w:tblPrEx>
        <w:tc>
          <w:tcPr>
            <w:tcW w:w="9215" w:type="dxa"/>
            <w:gridSpan w:val="13"/>
            <w:vAlign w:val="center"/>
          </w:tcPr>
          <w:p w14:paraId="28BAE58D" w14:textId="671C6D66" w:rsidR="00C70B4A" w:rsidRPr="001A78BE" w:rsidRDefault="00C70B4A" w:rsidP="00C70B4A">
            <w:pPr>
              <w:spacing w:line="240" w:lineRule="auto"/>
              <w:jc w:val="center"/>
              <w:rPr>
                <w:rFonts w:ascii="Times New Roman" w:hAnsi="Times New Roman"/>
                <w:sz w:val="20"/>
                <w:szCs w:val="20"/>
              </w:rPr>
            </w:pPr>
            <w:r>
              <w:rPr>
                <w:rFonts w:ascii="Times New Roman" w:eastAsia="Calibri" w:hAnsi="Times New Roman"/>
                <w:sz w:val="20"/>
                <w:szCs w:val="20"/>
              </w:rPr>
              <w:t>ĆWICZENIA</w:t>
            </w:r>
          </w:p>
        </w:tc>
      </w:tr>
      <w:tr w:rsidR="00EA2990" w:rsidRPr="001A78BE" w14:paraId="012BAFBA" w14:textId="77777777" w:rsidTr="00982245">
        <w:tblPrEx>
          <w:tblLook w:val="04A0" w:firstRow="1" w:lastRow="0" w:firstColumn="1" w:lastColumn="0" w:noHBand="0" w:noVBand="1"/>
        </w:tblPrEx>
        <w:tc>
          <w:tcPr>
            <w:tcW w:w="627" w:type="dxa"/>
            <w:vAlign w:val="center"/>
          </w:tcPr>
          <w:p w14:paraId="20EF4664" w14:textId="6BDE3112" w:rsidR="00EA2990" w:rsidRPr="001A78BE" w:rsidRDefault="00EA2990" w:rsidP="00EA2990">
            <w:pPr>
              <w:spacing w:line="240" w:lineRule="auto"/>
              <w:jc w:val="center"/>
              <w:rPr>
                <w:rFonts w:ascii="Times New Roman" w:hAnsi="Times New Roman"/>
                <w:sz w:val="20"/>
                <w:szCs w:val="20"/>
              </w:rPr>
            </w:pPr>
            <w:r w:rsidRPr="00406746">
              <w:rPr>
                <w:rFonts w:ascii="Times New Roman" w:eastAsia="Calibri" w:hAnsi="Times New Roman"/>
                <w:sz w:val="20"/>
                <w:szCs w:val="20"/>
              </w:rPr>
              <w:t>1</w:t>
            </w:r>
          </w:p>
        </w:tc>
        <w:tc>
          <w:tcPr>
            <w:tcW w:w="4944" w:type="dxa"/>
            <w:gridSpan w:val="7"/>
          </w:tcPr>
          <w:p w14:paraId="166C40F3" w14:textId="38BC3BB2" w:rsidR="00EA2990" w:rsidRPr="001A78BE" w:rsidRDefault="00EA2990" w:rsidP="00EA2990">
            <w:pPr>
              <w:tabs>
                <w:tab w:val="left" w:pos="284"/>
              </w:tabs>
              <w:autoSpaceDE w:val="0"/>
              <w:autoSpaceDN w:val="0"/>
              <w:spacing w:line="240" w:lineRule="auto"/>
              <w:rPr>
                <w:rFonts w:ascii="Times New Roman" w:hAnsi="Times New Roman"/>
                <w:sz w:val="20"/>
                <w:szCs w:val="20"/>
              </w:rPr>
            </w:pPr>
            <w:r w:rsidRPr="00406746">
              <w:rPr>
                <w:rFonts w:ascii="Times New Roman" w:eastAsia="Calibri" w:hAnsi="Times New Roman"/>
                <w:sz w:val="20"/>
                <w:szCs w:val="20"/>
              </w:rPr>
              <w:t>Pojęcie i istota marketingu</w:t>
            </w:r>
          </w:p>
        </w:tc>
        <w:tc>
          <w:tcPr>
            <w:tcW w:w="781" w:type="dxa"/>
            <w:gridSpan w:val="2"/>
            <w:vAlign w:val="center"/>
          </w:tcPr>
          <w:p w14:paraId="52045CDA" w14:textId="35D2CC52" w:rsidR="00EA2990" w:rsidRDefault="00EA2990" w:rsidP="00EA2990">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vAlign w:val="center"/>
          </w:tcPr>
          <w:p w14:paraId="0C6B0857" w14:textId="40E45192" w:rsidR="00EA2990" w:rsidRPr="001A78BE" w:rsidRDefault="00EA2990" w:rsidP="00EA2990">
            <w:pPr>
              <w:spacing w:line="240" w:lineRule="auto"/>
              <w:jc w:val="center"/>
              <w:rPr>
                <w:rFonts w:ascii="Times New Roman" w:hAnsi="Times New Roman"/>
                <w:sz w:val="20"/>
                <w:szCs w:val="20"/>
              </w:rPr>
            </w:pPr>
            <w:r>
              <w:rPr>
                <w:rFonts w:ascii="Times New Roman" w:eastAsia="Calibri" w:hAnsi="Times New Roman"/>
                <w:sz w:val="20"/>
                <w:szCs w:val="20"/>
              </w:rPr>
              <w:t>Studia przypadków, dyskusja, zadania praktyczne</w:t>
            </w:r>
          </w:p>
        </w:tc>
      </w:tr>
      <w:tr w:rsidR="00EA2990" w:rsidRPr="001A78BE" w14:paraId="55065539" w14:textId="77777777" w:rsidTr="00982245">
        <w:tblPrEx>
          <w:tblLook w:val="04A0" w:firstRow="1" w:lastRow="0" w:firstColumn="1" w:lastColumn="0" w:noHBand="0" w:noVBand="1"/>
        </w:tblPrEx>
        <w:tc>
          <w:tcPr>
            <w:tcW w:w="627" w:type="dxa"/>
            <w:vAlign w:val="center"/>
          </w:tcPr>
          <w:p w14:paraId="0BCB0EEE" w14:textId="0A24C4D0" w:rsidR="00EA2990" w:rsidRPr="001A78BE" w:rsidRDefault="00EA2990" w:rsidP="00EA2990">
            <w:pPr>
              <w:spacing w:line="240" w:lineRule="auto"/>
              <w:jc w:val="center"/>
              <w:rPr>
                <w:rFonts w:ascii="Times New Roman" w:hAnsi="Times New Roman"/>
                <w:sz w:val="20"/>
                <w:szCs w:val="20"/>
              </w:rPr>
            </w:pPr>
            <w:r w:rsidRPr="00406746">
              <w:rPr>
                <w:rFonts w:ascii="Times New Roman" w:eastAsia="Calibri" w:hAnsi="Times New Roman"/>
                <w:sz w:val="20"/>
                <w:szCs w:val="20"/>
              </w:rPr>
              <w:t>2</w:t>
            </w:r>
          </w:p>
        </w:tc>
        <w:tc>
          <w:tcPr>
            <w:tcW w:w="4944" w:type="dxa"/>
            <w:gridSpan w:val="7"/>
          </w:tcPr>
          <w:p w14:paraId="121A3299" w14:textId="77777777" w:rsidR="00EA2990" w:rsidRPr="00406746" w:rsidRDefault="00EA2990" w:rsidP="00EA2990">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Marketing a warunki działania</w:t>
            </w:r>
          </w:p>
          <w:p w14:paraId="080887DF" w14:textId="6521EB5D" w:rsidR="00EA2990" w:rsidRPr="001A78BE" w:rsidRDefault="00EA2990" w:rsidP="00EA2990">
            <w:pPr>
              <w:tabs>
                <w:tab w:val="left" w:pos="284"/>
              </w:tabs>
              <w:autoSpaceDE w:val="0"/>
              <w:autoSpaceDN w:val="0"/>
              <w:spacing w:line="240" w:lineRule="auto"/>
              <w:rPr>
                <w:rFonts w:ascii="Times New Roman" w:hAnsi="Times New Roman"/>
                <w:sz w:val="20"/>
                <w:szCs w:val="20"/>
              </w:rPr>
            </w:pPr>
          </w:p>
        </w:tc>
        <w:tc>
          <w:tcPr>
            <w:tcW w:w="781" w:type="dxa"/>
            <w:gridSpan w:val="2"/>
            <w:vAlign w:val="center"/>
          </w:tcPr>
          <w:p w14:paraId="4A512D75" w14:textId="466E6B76" w:rsidR="00EA2990" w:rsidRDefault="00EA2990" w:rsidP="00EA2990">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tcPr>
          <w:p w14:paraId="2749CB3B" w14:textId="1B031FE7" w:rsidR="00EA2990" w:rsidRPr="001A78BE" w:rsidRDefault="00EA2990" w:rsidP="00EA2990">
            <w:pPr>
              <w:spacing w:line="240" w:lineRule="auto"/>
              <w:jc w:val="center"/>
              <w:rPr>
                <w:rFonts w:ascii="Times New Roman" w:hAnsi="Times New Roman"/>
                <w:sz w:val="20"/>
                <w:szCs w:val="20"/>
              </w:rPr>
            </w:pPr>
            <w:r w:rsidRPr="009C00FD">
              <w:rPr>
                <w:rFonts w:ascii="Times New Roman" w:eastAsia="Calibri" w:hAnsi="Times New Roman"/>
                <w:sz w:val="20"/>
                <w:szCs w:val="20"/>
              </w:rPr>
              <w:t>Studia przypadków, dyskusja, zadania praktyczne</w:t>
            </w:r>
          </w:p>
        </w:tc>
      </w:tr>
      <w:tr w:rsidR="00EA2990" w:rsidRPr="001A78BE" w14:paraId="6E68CD79" w14:textId="77777777" w:rsidTr="00982245">
        <w:tblPrEx>
          <w:tblLook w:val="04A0" w:firstRow="1" w:lastRow="0" w:firstColumn="1" w:lastColumn="0" w:noHBand="0" w:noVBand="1"/>
        </w:tblPrEx>
        <w:tc>
          <w:tcPr>
            <w:tcW w:w="627" w:type="dxa"/>
            <w:vAlign w:val="center"/>
          </w:tcPr>
          <w:p w14:paraId="4EF80FAD" w14:textId="54B2D7EA" w:rsidR="00EA2990" w:rsidRPr="001A78BE" w:rsidRDefault="00EA2990" w:rsidP="00EA2990">
            <w:pPr>
              <w:spacing w:line="240" w:lineRule="auto"/>
              <w:jc w:val="center"/>
              <w:rPr>
                <w:rFonts w:ascii="Times New Roman" w:hAnsi="Times New Roman"/>
                <w:sz w:val="20"/>
                <w:szCs w:val="20"/>
              </w:rPr>
            </w:pPr>
            <w:r w:rsidRPr="00406746">
              <w:rPr>
                <w:rFonts w:ascii="Times New Roman" w:eastAsia="Calibri" w:hAnsi="Times New Roman"/>
                <w:sz w:val="20"/>
                <w:szCs w:val="20"/>
              </w:rPr>
              <w:t>3</w:t>
            </w:r>
          </w:p>
        </w:tc>
        <w:tc>
          <w:tcPr>
            <w:tcW w:w="4944" w:type="dxa"/>
            <w:gridSpan w:val="7"/>
          </w:tcPr>
          <w:p w14:paraId="1D7E4022" w14:textId="61EB97FD" w:rsidR="00EA2990" w:rsidRPr="001A78BE" w:rsidRDefault="00EA2990" w:rsidP="00EA2990">
            <w:pPr>
              <w:tabs>
                <w:tab w:val="left" w:pos="284"/>
              </w:tabs>
              <w:autoSpaceDE w:val="0"/>
              <w:autoSpaceDN w:val="0"/>
              <w:spacing w:line="240" w:lineRule="auto"/>
              <w:rPr>
                <w:rFonts w:ascii="Times New Roman" w:hAnsi="Times New Roman"/>
                <w:sz w:val="20"/>
                <w:szCs w:val="20"/>
              </w:rPr>
            </w:pPr>
            <w:r w:rsidRPr="00406746">
              <w:rPr>
                <w:rFonts w:ascii="Times New Roman" w:eastAsia="Calibri" w:hAnsi="Times New Roman"/>
                <w:sz w:val="20"/>
                <w:szCs w:val="20"/>
              </w:rPr>
              <w:t xml:space="preserve">Postępowanie konsumenta na runku </w:t>
            </w:r>
          </w:p>
        </w:tc>
        <w:tc>
          <w:tcPr>
            <w:tcW w:w="781" w:type="dxa"/>
            <w:gridSpan w:val="2"/>
            <w:vAlign w:val="center"/>
          </w:tcPr>
          <w:p w14:paraId="0F6F1B7E" w14:textId="23BEA0D3" w:rsidR="00EA2990" w:rsidRDefault="00EA2990" w:rsidP="00EA2990">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tcPr>
          <w:p w14:paraId="347E5AA9" w14:textId="01E97BEE" w:rsidR="00EA2990" w:rsidRPr="001A78BE" w:rsidRDefault="00EA2990" w:rsidP="00EA2990">
            <w:pPr>
              <w:spacing w:line="240" w:lineRule="auto"/>
              <w:jc w:val="center"/>
              <w:rPr>
                <w:rFonts w:ascii="Times New Roman" w:hAnsi="Times New Roman"/>
                <w:sz w:val="20"/>
                <w:szCs w:val="20"/>
              </w:rPr>
            </w:pPr>
            <w:r w:rsidRPr="009C00FD">
              <w:rPr>
                <w:rFonts w:ascii="Times New Roman" w:eastAsia="Calibri" w:hAnsi="Times New Roman"/>
                <w:sz w:val="20"/>
                <w:szCs w:val="20"/>
              </w:rPr>
              <w:t>Studia przypadków, dyskusja, zadania praktyczne</w:t>
            </w:r>
          </w:p>
        </w:tc>
      </w:tr>
      <w:tr w:rsidR="00EA2990" w:rsidRPr="001A78BE" w14:paraId="35087A2A" w14:textId="77777777" w:rsidTr="00982245">
        <w:tblPrEx>
          <w:tblLook w:val="04A0" w:firstRow="1" w:lastRow="0" w:firstColumn="1" w:lastColumn="0" w:noHBand="0" w:noVBand="1"/>
        </w:tblPrEx>
        <w:tc>
          <w:tcPr>
            <w:tcW w:w="627" w:type="dxa"/>
            <w:vAlign w:val="center"/>
          </w:tcPr>
          <w:p w14:paraId="447997B6" w14:textId="0E4B5B68" w:rsidR="00EA2990" w:rsidRPr="001A78BE" w:rsidRDefault="00EA2990" w:rsidP="00EA2990">
            <w:pPr>
              <w:spacing w:line="240" w:lineRule="auto"/>
              <w:jc w:val="center"/>
              <w:rPr>
                <w:rFonts w:ascii="Times New Roman" w:hAnsi="Times New Roman"/>
                <w:sz w:val="20"/>
                <w:szCs w:val="20"/>
              </w:rPr>
            </w:pPr>
            <w:r w:rsidRPr="00406746">
              <w:rPr>
                <w:rFonts w:ascii="Times New Roman" w:eastAsia="Calibri" w:hAnsi="Times New Roman"/>
                <w:sz w:val="20"/>
                <w:szCs w:val="20"/>
              </w:rPr>
              <w:t>4</w:t>
            </w:r>
          </w:p>
        </w:tc>
        <w:tc>
          <w:tcPr>
            <w:tcW w:w="4944" w:type="dxa"/>
            <w:gridSpan w:val="7"/>
          </w:tcPr>
          <w:p w14:paraId="07BDF4F7" w14:textId="7544134D" w:rsidR="00EA2990" w:rsidRPr="001A78BE" w:rsidRDefault="00EA2990" w:rsidP="00EA2990">
            <w:pPr>
              <w:tabs>
                <w:tab w:val="left" w:pos="284"/>
              </w:tabs>
              <w:autoSpaceDE w:val="0"/>
              <w:autoSpaceDN w:val="0"/>
              <w:spacing w:line="240" w:lineRule="auto"/>
              <w:rPr>
                <w:rFonts w:ascii="Times New Roman" w:hAnsi="Times New Roman"/>
                <w:sz w:val="20"/>
                <w:szCs w:val="20"/>
              </w:rPr>
            </w:pPr>
            <w:r w:rsidRPr="00406746">
              <w:rPr>
                <w:rFonts w:ascii="Times New Roman" w:eastAsia="Calibri" w:hAnsi="Times New Roman"/>
                <w:sz w:val="20"/>
                <w:szCs w:val="20"/>
              </w:rPr>
              <w:t>Segmentacja rynku i plasowanie produktów na rynku</w:t>
            </w:r>
          </w:p>
        </w:tc>
        <w:tc>
          <w:tcPr>
            <w:tcW w:w="781" w:type="dxa"/>
            <w:gridSpan w:val="2"/>
            <w:vAlign w:val="center"/>
          </w:tcPr>
          <w:p w14:paraId="1D6B6506" w14:textId="3ED2033E" w:rsidR="00EA2990" w:rsidRDefault="00EA2990" w:rsidP="00EA2990">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tcPr>
          <w:p w14:paraId="3C0F60FC" w14:textId="1A412506" w:rsidR="00EA2990" w:rsidRPr="001A78BE" w:rsidRDefault="00EA2990" w:rsidP="00EA2990">
            <w:pPr>
              <w:spacing w:line="240" w:lineRule="auto"/>
              <w:jc w:val="center"/>
              <w:rPr>
                <w:rFonts w:ascii="Times New Roman" w:hAnsi="Times New Roman"/>
                <w:sz w:val="20"/>
                <w:szCs w:val="20"/>
              </w:rPr>
            </w:pPr>
            <w:r w:rsidRPr="009C00FD">
              <w:rPr>
                <w:rFonts w:ascii="Times New Roman" w:eastAsia="Calibri" w:hAnsi="Times New Roman"/>
                <w:sz w:val="20"/>
                <w:szCs w:val="20"/>
              </w:rPr>
              <w:t>Studia przypadków, dyskusja, zadania praktyczne</w:t>
            </w:r>
          </w:p>
        </w:tc>
      </w:tr>
      <w:tr w:rsidR="00EA2990" w:rsidRPr="001A78BE" w14:paraId="78C6131E" w14:textId="77777777" w:rsidTr="00982245">
        <w:tblPrEx>
          <w:tblLook w:val="04A0" w:firstRow="1" w:lastRow="0" w:firstColumn="1" w:lastColumn="0" w:noHBand="0" w:noVBand="1"/>
        </w:tblPrEx>
        <w:tc>
          <w:tcPr>
            <w:tcW w:w="627" w:type="dxa"/>
            <w:vAlign w:val="center"/>
          </w:tcPr>
          <w:p w14:paraId="2B0A6A3E" w14:textId="699D95DA" w:rsidR="00EA2990" w:rsidRPr="001A78BE" w:rsidRDefault="00EA2990" w:rsidP="00EA2990">
            <w:pPr>
              <w:spacing w:line="240" w:lineRule="auto"/>
              <w:jc w:val="center"/>
              <w:rPr>
                <w:rFonts w:ascii="Times New Roman" w:hAnsi="Times New Roman"/>
                <w:sz w:val="20"/>
                <w:szCs w:val="20"/>
              </w:rPr>
            </w:pPr>
            <w:r w:rsidRPr="00406746">
              <w:rPr>
                <w:rFonts w:ascii="Times New Roman" w:eastAsia="Calibri" w:hAnsi="Times New Roman"/>
                <w:sz w:val="20"/>
                <w:szCs w:val="20"/>
              </w:rPr>
              <w:t>5</w:t>
            </w:r>
          </w:p>
        </w:tc>
        <w:tc>
          <w:tcPr>
            <w:tcW w:w="4944" w:type="dxa"/>
            <w:gridSpan w:val="7"/>
          </w:tcPr>
          <w:p w14:paraId="499A88B1" w14:textId="503615D2" w:rsidR="00EA2990" w:rsidRPr="001A78BE" w:rsidRDefault="00EA2990" w:rsidP="00EA2990">
            <w:pPr>
              <w:tabs>
                <w:tab w:val="left" w:pos="284"/>
              </w:tabs>
              <w:autoSpaceDE w:val="0"/>
              <w:autoSpaceDN w:val="0"/>
              <w:spacing w:line="240" w:lineRule="auto"/>
              <w:rPr>
                <w:rFonts w:ascii="Times New Roman" w:hAnsi="Times New Roman"/>
                <w:sz w:val="20"/>
                <w:szCs w:val="20"/>
              </w:rPr>
            </w:pPr>
            <w:r w:rsidRPr="00406746">
              <w:rPr>
                <w:rFonts w:ascii="Times New Roman" w:eastAsia="Calibri" w:hAnsi="Times New Roman"/>
                <w:sz w:val="20"/>
                <w:szCs w:val="20"/>
              </w:rPr>
              <w:t>Zarządzanie produktem i dystrybucja</w:t>
            </w:r>
          </w:p>
        </w:tc>
        <w:tc>
          <w:tcPr>
            <w:tcW w:w="781" w:type="dxa"/>
            <w:gridSpan w:val="2"/>
            <w:vAlign w:val="center"/>
          </w:tcPr>
          <w:p w14:paraId="487AC2AB" w14:textId="562F00C0" w:rsidR="00EA2990" w:rsidRDefault="00EA2990" w:rsidP="00EA2990">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tcPr>
          <w:p w14:paraId="288B0831" w14:textId="2074947E" w:rsidR="00EA2990" w:rsidRPr="001A78BE" w:rsidRDefault="00EA2990" w:rsidP="00EA2990">
            <w:pPr>
              <w:spacing w:line="240" w:lineRule="auto"/>
              <w:jc w:val="center"/>
              <w:rPr>
                <w:rFonts w:ascii="Times New Roman" w:hAnsi="Times New Roman"/>
                <w:sz w:val="20"/>
                <w:szCs w:val="20"/>
              </w:rPr>
            </w:pPr>
            <w:r w:rsidRPr="009C00FD">
              <w:rPr>
                <w:rFonts w:ascii="Times New Roman" w:eastAsia="Calibri" w:hAnsi="Times New Roman"/>
                <w:sz w:val="20"/>
                <w:szCs w:val="20"/>
              </w:rPr>
              <w:t>Studia przypadków, dyskusja, zadania praktyczne</w:t>
            </w:r>
          </w:p>
        </w:tc>
      </w:tr>
      <w:tr w:rsidR="00EA2990" w:rsidRPr="001A78BE" w14:paraId="78EC65BF" w14:textId="77777777" w:rsidTr="00982245">
        <w:tblPrEx>
          <w:tblLook w:val="04A0" w:firstRow="1" w:lastRow="0" w:firstColumn="1" w:lastColumn="0" w:noHBand="0" w:noVBand="1"/>
        </w:tblPrEx>
        <w:tc>
          <w:tcPr>
            <w:tcW w:w="627" w:type="dxa"/>
            <w:vAlign w:val="center"/>
          </w:tcPr>
          <w:p w14:paraId="2199B52D" w14:textId="2C5DE9F1" w:rsidR="00EA2990" w:rsidRPr="001A78BE" w:rsidRDefault="00EA2990" w:rsidP="00EA2990">
            <w:pPr>
              <w:spacing w:line="240" w:lineRule="auto"/>
              <w:jc w:val="center"/>
              <w:rPr>
                <w:rFonts w:ascii="Times New Roman" w:hAnsi="Times New Roman"/>
                <w:sz w:val="20"/>
                <w:szCs w:val="20"/>
              </w:rPr>
            </w:pPr>
            <w:r w:rsidRPr="00406746">
              <w:rPr>
                <w:rFonts w:ascii="Times New Roman" w:eastAsia="Calibri" w:hAnsi="Times New Roman"/>
                <w:sz w:val="20"/>
                <w:szCs w:val="20"/>
              </w:rPr>
              <w:t>6</w:t>
            </w:r>
          </w:p>
        </w:tc>
        <w:tc>
          <w:tcPr>
            <w:tcW w:w="4944" w:type="dxa"/>
            <w:gridSpan w:val="7"/>
          </w:tcPr>
          <w:p w14:paraId="20C85332" w14:textId="33715F18" w:rsidR="00EA2990" w:rsidRPr="001A78BE" w:rsidRDefault="00EA2990" w:rsidP="00EA2990">
            <w:pPr>
              <w:tabs>
                <w:tab w:val="left" w:pos="284"/>
              </w:tabs>
              <w:autoSpaceDE w:val="0"/>
              <w:autoSpaceDN w:val="0"/>
              <w:spacing w:line="240" w:lineRule="auto"/>
              <w:rPr>
                <w:rFonts w:ascii="Times New Roman" w:hAnsi="Times New Roman"/>
                <w:sz w:val="20"/>
                <w:szCs w:val="20"/>
              </w:rPr>
            </w:pPr>
            <w:r w:rsidRPr="00406746">
              <w:rPr>
                <w:rFonts w:ascii="Times New Roman" w:eastAsia="Calibri" w:hAnsi="Times New Roman"/>
                <w:sz w:val="20"/>
                <w:szCs w:val="20"/>
              </w:rPr>
              <w:t>Zarządzanie ceną i komunikacją marketingową</w:t>
            </w:r>
          </w:p>
        </w:tc>
        <w:tc>
          <w:tcPr>
            <w:tcW w:w="781" w:type="dxa"/>
            <w:gridSpan w:val="2"/>
            <w:vAlign w:val="center"/>
          </w:tcPr>
          <w:p w14:paraId="402C7975" w14:textId="07C592DF" w:rsidR="00EA2990" w:rsidRDefault="00EA2990" w:rsidP="00EA2990">
            <w:pPr>
              <w:spacing w:line="240" w:lineRule="auto"/>
              <w:jc w:val="center"/>
              <w:rPr>
                <w:rFonts w:ascii="Times New Roman" w:hAnsi="Times New Roman"/>
                <w:sz w:val="20"/>
                <w:szCs w:val="20"/>
              </w:rPr>
            </w:pPr>
            <w:r w:rsidRPr="001A78BE">
              <w:rPr>
                <w:rFonts w:ascii="Times New Roman" w:hAnsi="Times New Roman"/>
                <w:sz w:val="20"/>
                <w:szCs w:val="20"/>
              </w:rPr>
              <w:t>2</w:t>
            </w:r>
          </w:p>
        </w:tc>
        <w:tc>
          <w:tcPr>
            <w:tcW w:w="2863" w:type="dxa"/>
            <w:gridSpan w:val="3"/>
          </w:tcPr>
          <w:p w14:paraId="053C649C" w14:textId="58EC2398" w:rsidR="00EA2990" w:rsidRPr="001A78BE" w:rsidRDefault="00EA2990" w:rsidP="00EA2990">
            <w:pPr>
              <w:spacing w:line="240" w:lineRule="auto"/>
              <w:jc w:val="center"/>
              <w:rPr>
                <w:rFonts w:ascii="Times New Roman" w:hAnsi="Times New Roman"/>
                <w:sz w:val="20"/>
                <w:szCs w:val="20"/>
              </w:rPr>
            </w:pPr>
            <w:r w:rsidRPr="009C00FD">
              <w:rPr>
                <w:rFonts w:ascii="Times New Roman" w:eastAsia="Calibri" w:hAnsi="Times New Roman"/>
                <w:sz w:val="20"/>
                <w:szCs w:val="20"/>
              </w:rPr>
              <w:t>Studia przypadków, dyskusja, zadania praktyczne</w:t>
            </w:r>
          </w:p>
        </w:tc>
      </w:tr>
      <w:tr w:rsidR="00EA2990" w:rsidRPr="001A78BE" w14:paraId="74934F93" w14:textId="77777777" w:rsidTr="00982245">
        <w:tblPrEx>
          <w:tblLook w:val="04A0" w:firstRow="1" w:lastRow="0" w:firstColumn="1" w:lastColumn="0" w:noHBand="0" w:noVBand="1"/>
        </w:tblPrEx>
        <w:tc>
          <w:tcPr>
            <w:tcW w:w="627" w:type="dxa"/>
            <w:vAlign w:val="center"/>
          </w:tcPr>
          <w:p w14:paraId="2803A0DC" w14:textId="3F98D94C" w:rsidR="00EA2990" w:rsidRDefault="00EA2990" w:rsidP="00EA2990">
            <w:pPr>
              <w:spacing w:line="240" w:lineRule="auto"/>
              <w:jc w:val="center"/>
              <w:rPr>
                <w:rFonts w:ascii="Times New Roman" w:hAnsi="Times New Roman"/>
                <w:sz w:val="20"/>
                <w:szCs w:val="20"/>
              </w:rPr>
            </w:pPr>
            <w:r>
              <w:rPr>
                <w:rFonts w:ascii="Times New Roman" w:eastAsia="Calibri" w:hAnsi="Times New Roman"/>
                <w:sz w:val="20"/>
                <w:szCs w:val="20"/>
              </w:rPr>
              <w:t>7</w:t>
            </w:r>
          </w:p>
        </w:tc>
        <w:tc>
          <w:tcPr>
            <w:tcW w:w="4944" w:type="dxa"/>
            <w:gridSpan w:val="7"/>
          </w:tcPr>
          <w:p w14:paraId="2E3EDB49" w14:textId="761E69AA" w:rsidR="00EA2990" w:rsidRPr="001A78BE" w:rsidRDefault="00EA2990" w:rsidP="00EA2990">
            <w:pPr>
              <w:tabs>
                <w:tab w:val="left" w:pos="284"/>
              </w:tabs>
              <w:autoSpaceDE w:val="0"/>
              <w:autoSpaceDN w:val="0"/>
              <w:spacing w:line="240" w:lineRule="auto"/>
              <w:rPr>
                <w:rFonts w:ascii="Times New Roman" w:hAnsi="Times New Roman"/>
                <w:sz w:val="20"/>
                <w:szCs w:val="20"/>
              </w:rPr>
            </w:pPr>
            <w:r w:rsidRPr="00406746">
              <w:rPr>
                <w:rFonts w:ascii="Times New Roman" w:eastAsia="Calibri" w:hAnsi="Times New Roman"/>
                <w:sz w:val="20"/>
                <w:szCs w:val="20"/>
              </w:rPr>
              <w:t>Wykorzystanie instrumentów marketingu 3.0</w:t>
            </w:r>
          </w:p>
        </w:tc>
        <w:tc>
          <w:tcPr>
            <w:tcW w:w="781" w:type="dxa"/>
            <w:gridSpan w:val="2"/>
            <w:vAlign w:val="center"/>
          </w:tcPr>
          <w:p w14:paraId="3C6F3E4F" w14:textId="396347E4" w:rsidR="00EA2990" w:rsidRDefault="00EA2990" w:rsidP="00EA2990">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tcPr>
          <w:p w14:paraId="12B63EC9" w14:textId="337EF808" w:rsidR="00EA2990" w:rsidRPr="001A78BE" w:rsidRDefault="00EA2990" w:rsidP="00EA2990">
            <w:pPr>
              <w:spacing w:line="240" w:lineRule="auto"/>
              <w:jc w:val="center"/>
              <w:rPr>
                <w:rFonts w:ascii="Times New Roman" w:hAnsi="Times New Roman"/>
                <w:sz w:val="20"/>
                <w:szCs w:val="20"/>
              </w:rPr>
            </w:pPr>
            <w:r w:rsidRPr="009C00FD">
              <w:rPr>
                <w:rFonts w:ascii="Times New Roman" w:eastAsia="Calibri" w:hAnsi="Times New Roman"/>
                <w:sz w:val="20"/>
                <w:szCs w:val="20"/>
              </w:rPr>
              <w:t>Studia przypadków, dyskusja, zadania praktyczne</w:t>
            </w:r>
          </w:p>
        </w:tc>
      </w:tr>
      <w:tr w:rsidR="004F2970" w:rsidRPr="001A78BE" w14:paraId="5867C698" w14:textId="77777777" w:rsidTr="00DA5004">
        <w:tblPrEx>
          <w:tblLook w:val="04A0" w:firstRow="1" w:lastRow="0" w:firstColumn="1" w:lastColumn="0" w:noHBand="0" w:noVBand="1"/>
        </w:tblPrEx>
        <w:trPr>
          <w:trHeight w:val="358"/>
        </w:trPr>
        <w:tc>
          <w:tcPr>
            <w:tcW w:w="9215" w:type="dxa"/>
            <w:gridSpan w:val="13"/>
          </w:tcPr>
          <w:p w14:paraId="29270140"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 xml:space="preserve">Ocena nakładu pracy studenta oraz określenie liczby i struktury punktów ECTS </w:t>
            </w:r>
          </w:p>
        </w:tc>
      </w:tr>
      <w:tr w:rsidR="004F2970" w:rsidRPr="001A78BE" w14:paraId="7740C931" w14:textId="77777777" w:rsidTr="00DA5004">
        <w:tblPrEx>
          <w:tblLook w:val="04A0" w:firstRow="1" w:lastRow="0" w:firstColumn="1" w:lastColumn="0" w:noHBand="0" w:noVBand="1"/>
        </w:tblPrEx>
        <w:tc>
          <w:tcPr>
            <w:tcW w:w="4428" w:type="dxa"/>
            <w:gridSpan w:val="6"/>
          </w:tcPr>
          <w:p w14:paraId="203AA6F6"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Bilans nakładu pracy przeciętnego studenta</w:t>
            </w:r>
          </w:p>
        </w:tc>
        <w:tc>
          <w:tcPr>
            <w:tcW w:w="4787" w:type="dxa"/>
            <w:gridSpan w:val="7"/>
          </w:tcPr>
          <w:p w14:paraId="0523FADF" w14:textId="77777777" w:rsidR="004F2970" w:rsidRDefault="004F2970" w:rsidP="00DA5004">
            <w:pPr>
              <w:spacing w:line="240" w:lineRule="auto"/>
              <w:rPr>
                <w:rFonts w:ascii="Times New Roman" w:hAnsi="Times New Roman"/>
                <w:sz w:val="20"/>
                <w:szCs w:val="20"/>
              </w:rPr>
            </w:pPr>
            <w:r w:rsidRPr="001A78BE">
              <w:rPr>
                <w:rFonts w:ascii="Times New Roman" w:hAnsi="Times New Roman"/>
                <w:sz w:val="20"/>
                <w:szCs w:val="20"/>
              </w:rPr>
              <w:t>- udział w wykładach: 15 godz.</w:t>
            </w:r>
          </w:p>
          <w:p w14:paraId="2BC051D5" w14:textId="70261A4E" w:rsidR="006E57B8" w:rsidRPr="001A78BE" w:rsidRDefault="006E57B8" w:rsidP="00DA5004">
            <w:pPr>
              <w:spacing w:line="240" w:lineRule="auto"/>
              <w:rPr>
                <w:rFonts w:ascii="Times New Roman" w:hAnsi="Times New Roman"/>
                <w:sz w:val="20"/>
                <w:szCs w:val="20"/>
              </w:rPr>
            </w:pPr>
            <w:r w:rsidRPr="001A78BE">
              <w:rPr>
                <w:rFonts w:ascii="Times New Roman" w:hAnsi="Times New Roman"/>
                <w:sz w:val="20"/>
                <w:szCs w:val="20"/>
              </w:rPr>
              <w:t>- udział w</w:t>
            </w:r>
            <w:r>
              <w:rPr>
                <w:rFonts w:ascii="Times New Roman" w:hAnsi="Times New Roman"/>
                <w:sz w:val="20"/>
                <w:szCs w:val="20"/>
              </w:rPr>
              <w:t xml:space="preserve"> ćwiczeniach</w:t>
            </w:r>
            <w:r w:rsidRPr="001A78BE">
              <w:rPr>
                <w:rFonts w:ascii="Times New Roman" w:hAnsi="Times New Roman"/>
                <w:sz w:val="20"/>
                <w:szCs w:val="20"/>
              </w:rPr>
              <w:t>: 15 godz.</w:t>
            </w:r>
          </w:p>
          <w:p w14:paraId="505BE5C6"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 lektura tekstów źródłowych: 20 godz.</w:t>
            </w:r>
          </w:p>
          <w:p w14:paraId="708AAF93"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 przygotowanie do zaliczenia: 2</w:t>
            </w:r>
            <w:r>
              <w:rPr>
                <w:rFonts w:ascii="Times New Roman" w:hAnsi="Times New Roman"/>
                <w:sz w:val="20"/>
                <w:szCs w:val="20"/>
              </w:rPr>
              <w:t>2</w:t>
            </w:r>
            <w:r w:rsidRPr="001A78BE">
              <w:rPr>
                <w:rFonts w:ascii="Times New Roman" w:hAnsi="Times New Roman"/>
                <w:sz w:val="20"/>
                <w:szCs w:val="20"/>
              </w:rPr>
              <w:t xml:space="preserve"> godz.</w:t>
            </w:r>
          </w:p>
          <w:p w14:paraId="137E81A8" w14:textId="77777777" w:rsidR="004F2970" w:rsidRPr="001A78BE"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3 godz.</w:t>
            </w:r>
          </w:p>
        </w:tc>
      </w:tr>
      <w:tr w:rsidR="004F2970" w:rsidRPr="001A78BE" w14:paraId="0B2B1E84" w14:textId="77777777" w:rsidTr="00DA5004">
        <w:tblPrEx>
          <w:tblLook w:val="04A0" w:firstRow="1" w:lastRow="0" w:firstColumn="1" w:lastColumn="0" w:noHBand="0" w:noVBand="1"/>
        </w:tblPrEx>
        <w:tc>
          <w:tcPr>
            <w:tcW w:w="4428" w:type="dxa"/>
            <w:gridSpan w:val="6"/>
          </w:tcPr>
          <w:p w14:paraId="0B7361BA"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Łączny nakład pracy studenta</w:t>
            </w:r>
          </w:p>
        </w:tc>
        <w:tc>
          <w:tcPr>
            <w:tcW w:w="4787" w:type="dxa"/>
            <w:gridSpan w:val="7"/>
          </w:tcPr>
          <w:p w14:paraId="6478D909"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75 godz.</w:t>
            </w:r>
          </w:p>
        </w:tc>
      </w:tr>
      <w:tr w:rsidR="004F2970" w:rsidRPr="001A78BE" w14:paraId="058FF0C7" w14:textId="77777777" w:rsidTr="00DA5004">
        <w:tblPrEx>
          <w:tblLook w:val="04A0" w:firstRow="1" w:lastRow="0" w:firstColumn="1" w:lastColumn="0" w:noHBand="0" w:noVBand="1"/>
        </w:tblPrEx>
        <w:tc>
          <w:tcPr>
            <w:tcW w:w="4428" w:type="dxa"/>
            <w:gridSpan w:val="6"/>
          </w:tcPr>
          <w:p w14:paraId="103E652E"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Nakład pracy związany z zajęciami wymagającymi bezpośredniego udziału nauczyciela akademickiego</w:t>
            </w:r>
          </w:p>
        </w:tc>
        <w:tc>
          <w:tcPr>
            <w:tcW w:w="4787" w:type="dxa"/>
            <w:gridSpan w:val="7"/>
          </w:tcPr>
          <w:p w14:paraId="44BC442B" w14:textId="12F14A1B" w:rsidR="004F2970" w:rsidRPr="001A78BE" w:rsidRDefault="002C06D8" w:rsidP="00DA5004">
            <w:pPr>
              <w:spacing w:line="240" w:lineRule="auto"/>
              <w:rPr>
                <w:rFonts w:ascii="Times New Roman" w:hAnsi="Times New Roman"/>
                <w:sz w:val="20"/>
                <w:szCs w:val="20"/>
              </w:rPr>
            </w:pPr>
            <w:r>
              <w:rPr>
                <w:rFonts w:ascii="Times New Roman" w:hAnsi="Times New Roman"/>
                <w:sz w:val="20"/>
                <w:szCs w:val="20"/>
              </w:rPr>
              <w:t>32</w:t>
            </w:r>
            <w:r w:rsidR="004F2970" w:rsidRPr="001A78BE">
              <w:rPr>
                <w:rFonts w:ascii="Times New Roman" w:hAnsi="Times New Roman"/>
                <w:sz w:val="20"/>
                <w:szCs w:val="20"/>
              </w:rPr>
              <w:t xml:space="preserve"> godz.</w:t>
            </w:r>
          </w:p>
        </w:tc>
      </w:tr>
      <w:tr w:rsidR="004F2970" w:rsidRPr="001A78BE" w14:paraId="0166013E" w14:textId="77777777" w:rsidTr="00DA5004">
        <w:tblPrEx>
          <w:tblLook w:val="04A0" w:firstRow="1" w:lastRow="0" w:firstColumn="1" w:lastColumn="0" w:noHBand="0" w:noVBand="1"/>
        </w:tblPrEx>
        <w:tc>
          <w:tcPr>
            <w:tcW w:w="4428" w:type="dxa"/>
            <w:gridSpan w:val="6"/>
          </w:tcPr>
          <w:p w14:paraId="7E14BCE2"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Liczba godzin, którą student realizuje z wykorzystaniem metod i technik kształcenia na odległość</w:t>
            </w:r>
          </w:p>
        </w:tc>
        <w:tc>
          <w:tcPr>
            <w:tcW w:w="4787" w:type="dxa"/>
            <w:gridSpan w:val="7"/>
          </w:tcPr>
          <w:p w14:paraId="7C9F2BF3" w14:textId="77777777" w:rsidR="004F2970" w:rsidRPr="001A78BE" w:rsidRDefault="004F2970" w:rsidP="00DA5004">
            <w:pPr>
              <w:spacing w:line="240" w:lineRule="auto"/>
              <w:rPr>
                <w:rFonts w:ascii="Times New Roman" w:hAnsi="Times New Roman"/>
                <w:sz w:val="20"/>
                <w:szCs w:val="20"/>
              </w:rPr>
            </w:pPr>
          </w:p>
        </w:tc>
      </w:tr>
      <w:tr w:rsidR="004F2970" w:rsidRPr="001A78BE" w14:paraId="5B782D58" w14:textId="77777777" w:rsidTr="00DA5004">
        <w:tc>
          <w:tcPr>
            <w:tcW w:w="9215" w:type="dxa"/>
            <w:gridSpan w:val="13"/>
          </w:tcPr>
          <w:p w14:paraId="414A53A8" w14:textId="77777777" w:rsidR="004F2970" w:rsidRPr="001A78BE" w:rsidRDefault="004F2970" w:rsidP="00DA5004">
            <w:pPr>
              <w:rPr>
                <w:rFonts w:ascii="Times New Roman" w:hAnsi="Times New Roman"/>
                <w:b/>
                <w:sz w:val="20"/>
                <w:szCs w:val="20"/>
              </w:rPr>
            </w:pPr>
            <w:r w:rsidRPr="001A78BE">
              <w:rPr>
                <w:rFonts w:ascii="Times New Roman" w:hAnsi="Times New Roman"/>
                <w:b/>
                <w:sz w:val="20"/>
                <w:szCs w:val="20"/>
              </w:rPr>
              <w:lastRenderedPageBreak/>
              <w:t xml:space="preserve">Formy i kryteria zaliczenia przedmiotu i ustalenia oceny (F- formującej; P- podsumowującej) </w:t>
            </w:r>
          </w:p>
        </w:tc>
      </w:tr>
      <w:tr w:rsidR="004F2970" w:rsidRPr="001A78BE" w14:paraId="733A1AF0" w14:textId="77777777" w:rsidTr="00DA5004">
        <w:trPr>
          <w:trHeight w:val="386"/>
        </w:trPr>
        <w:tc>
          <w:tcPr>
            <w:tcW w:w="9215" w:type="dxa"/>
            <w:gridSpan w:val="13"/>
          </w:tcPr>
          <w:p w14:paraId="2C70820E" w14:textId="77777777" w:rsidR="004F2970" w:rsidRPr="001A78BE" w:rsidRDefault="004F2970" w:rsidP="00DA5004">
            <w:pPr>
              <w:spacing w:line="240" w:lineRule="auto"/>
              <w:jc w:val="center"/>
              <w:rPr>
                <w:rFonts w:ascii="Times New Roman" w:hAnsi="Times New Roman"/>
                <w:sz w:val="20"/>
                <w:szCs w:val="20"/>
              </w:rPr>
            </w:pPr>
            <w:r w:rsidRPr="001A78BE">
              <w:rPr>
                <w:rFonts w:ascii="Times New Roman" w:hAnsi="Times New Roman"/>
                <w:sz w:val="20"/>
                <w:szCs w:val="20"/>
              </w:rPr>
              <w:t>WYKŁADY</w:t>
            </w:r>
          </w:p>
        </w:tc>
      </w:tr>
      <w:tr w:rsidR="004F2970" w:rsidRPr="001A78BE" w14:paraId="20057F47" w14:textId="77777777" w:rsidTr="00DA5004">
        <w:trPr>
          <w:trHeight w:val="157"/>
        </w:trPr>
        <w:tc>
          <w:tcPr>
            <w:tcW w:w="4606" w:type="dxa"/>
            <w:gridSpan w:val="7"/>
          </w:tcPr>
          <w:p w14:paraId="172870CF"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F1 Kolokwium pisemne z  pytaniami opisowymi i problemowymi (95%)</w:t>
            </w:r>
          </w:p>
        </w:tc>
        <w:tc>
          <w:tcPr>
            <w:tcW w:w="4609" w:type="dxa"/>
            <w:gridSpan w:val="6"/>
            <w:vMerge w:val="restart"/>
          </w:tcPr>
          <w:p w14:paraId="057C865A"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Ocena podsumowująca:</w:t>
            </w:r>
          </w:p>
          <w:p w14:paraId="153AD34F"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Średnia ważona ocen wynikająca z ocen formujących F1-F2</w:t>
            </w:r>
          </w:p>
          <w:p w14:paraId="0CC94269" w14:textId="77777777" w:rsidR="004F2970" w:rsidRPr="001A78BE" w:rsidRDefault="004F2970" w:rsidP="00DA5004">
            <w:pPr>
              <w:spacing w:line="240" w:lineRule="auto"/>
              <w:rPr>
                <w:rFonts w:ascii="Times New Roman" w:hAnsi="Times New Roman"/>
                <w:sz w:val="20"/>
                <w:szCs w:val="20"/>
              </w:rPr>
            </w:pPr>
          </w:p>
        </w:tc>
      </w:tr>
      <w:tr w:rsidR="004F2970" w:rsidRPr="001A78BE" w14:paraId="6C000E4E" w14:textId="77777777" w:rsidTr="00DA5004">
        <w:trPr>
          <w:trHeight w:val="157"/>
        </w:trPr>
        <w:tc>
          <w:tcPr>
            <w:tcW w:w="4606" w:type="dxa"/>
            <w:gridSpan w:val="7"/>
          </w:tcPr>
          <w:p w14:paraId="0DF08510" w14:textId="77777777" w:rsidR="004F2970" w:rsidRPr="001A78BE" w:rsidRDefault="004F2970" w:rsidP="00DA5004">
            <w:pPr>
              <w:spacing w:line="240" w:lineRule="auto"/>
              <w:rPr>
                <w:rFonts w:ascii="Times New Roman" w:hAnsi="Times New Roman"/>
                <w:sz w:val="20"/>
                <w:szCs w:val="20"/>
              </w:rPr>
            </w:pPr>
            <w:r w:rsidRPr="001A78BE">
              <w:rPr>
                <w:rFonts w:ascii="Times New Roman" w:hAnsi="Times New Roman"/>
                <w:sz w:val="20"/>
                <w:szCs w:val="20"/>
              </w:rPr>
              <w:t>F2 Aktywność studentów podczas wykładów, przejawiająca się poprzez udział w dyskusji, samodzielne formułowanie pytań dotyczących omawianego tematu (5%)</w:t>
            </w:r>
          </w:p>
        </w:tc>
        <w:tc>
          <w:tcPr>
            <w:tcW w:w="4609" w:type="dxa"/>
            <w:gridSpan w:val="6"/>
            <w:vMerge/>
          </w:tcPr>
          <w:p w14:paraId="5F2D681D" w14:textId="77777777" w:rsidR="004F2970" w:rsidRPr="001A78BE" w:rsidRDefault="004F2970" w:rsidP="00DA5004">
            <w:pPr>
              <w:spacing w:line="240" w:lineRule="auto"/>
              <w:rPr>
                <w:rFonts w:ascii="Times New Roman" w:hAnsi="Times New Roman"/>
                <w:sz w:val="20"/>
                <w:szCs w:val="20"/>
              </w:rPr>
            </w:pPr>
          </w:p>
        </w:tc>
      </w:tr>
      <w:tr w:rsidR="004F2970" w:rsidRPr="001A78BE" w14:paraId="6073092A" w14:textId="77777777" w:rsidTr="00DA5004">
        <w:trPr>
          <w:trHeight w:val="20"/>
        </w:trPr>
        <w:tc>
          <w:tcPr>
            <w:tcW w:w="9215" w:type="dxa"/>
            <w:gridSpan w:val="13"/>
          </w:tcPr>
          <w:p w14:paraId="5931A425"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Literatura podstawowa</w:t>
            </w:r>
          </w:p>
        </w:tc>
      </w:tr>
      <w:tr w:rsidR="004F2970" w:rsidRPr="001A78BE" w14:paraId="427D04D4" w14:textId="77777777" w:rsidTr="00DA5004">
        <w:trPr>
          <w:trHeight w:val="1180"/>
        </w:trPr>
        <w:tc>
          <w:tcPr>
            <w:tcW w:w="9215" w:type="dxa"/>
            <w:gridSpan w:val="13"/>
          </w:tcPr>
          <w:p w14:paraId="38337569" w14:textId="77777777" w:rsidR="004F2970" w:rsidRPr="00DB473B" w:rsidRDefault="004F2970" w:rsidP="00D567EB">
            <w:pPr>
              <w:pStyle w:val="Akapitzlist"/>
              <w:numPr>
                <w:ilvl w:val="0"/>
                <w:numId w:val="137"/>
              </w:numPr>
              <w:tabs>
                <w:tab w:val="left" w:pos="851"/>
              </w:tabs>
              <w:spacing w:after="0" w:line="240" w:lineRule="auto"/>
              <w:rPr>
                <w:rFonts w:ascii="Times New Roman" w:hAnsi="Times New Roman"/>
                <w:sz w:val="20"/>
                <w:szCs w:val="20"/>
              </w:rPr>
            </w:pPr>
            <w:proofErr w:type="spellStart"/>
            <w:r w:rsidRPr="00DB473B">
              <w:rPr>
                <w:rFonts w:ascii="Times New Roman" w:hAnsi="Times New Roman"/>
                <w:sz w:val="20"/>
                <w:szCs w:val="20"/>
              </w:rPr>
              <w:t>Kauf</w:t>
            </w:r>
            <w:proofErr w:type="spellEnd"/>
            <w:r w:rsidRPr="00DB473B">
              <w:rPr>
                <w:rFonts w:ascii="Times New Roman" w:hAnsi="Times New Roman"/>
                <w:sz w:val="20"/>
                <w:szCs w:val="20"/>
              </w:rPr>
              <w:t>, S., Bruska, A. Planistyczne aspekty zarządzania marketingowego. Opole: 2007.</w:t>
            </w:r>
          </w:p>
          <w:p w14:paraId="292C1F3A" w14:textId="77777777" w:rsidR="004F2970" w:rsidRPr="00DB473B" w:rsidRDefault="004F2970" w:rsidP="00D567EB">
            <w:pPr>
              <w:pStyle w:val="Akapitzlist"/>
              <w:numPr>
                <w:ilvl w:val="0"/>
                <w:numId w:val="137"/>
              </w:numPr>
              <w:tabs>
                <w:tab w:val="left" w:pos="851"/>
              </w:tabs>
              <w:spacing w:after="0" w:line="240" w:lineRule="auto"/>
              <w:rPr>
                <w:rFonts w:ascii="Times New Roman" w:hAnsi="Times New Roman"/>
                <w:sz w:val="20"/>
                <w:szCs w:val="20"/>
              </w:rPr>
            </w:pPr>
            <w:proofErr w:type="spellStart"/>
            <w:r w:rsidRPr="00DB473B">
              <w:rPr>
                <w:rFonts w:ascii="Times New Roman" w:hAnsi="Times New Roman"/>
                <w:sz w:val="20"/>
                <w:szCs w:val="20"/>
              </w:rPr>
              <w:t>Kauf</w:t>
            </w:r>
            <w:proofErr w:type="spellEnd"/>
            <w:r w:rsidRPr="00DB473B">
              <w:rPr>
                <w:rFonts w:ascii="Times New Roman" w:hAnsi="Times New Roman"/>
                <w:sz w:val="20"/>
                <w:szCs w:val="20"/>
              </w:rPr>
              <w:t>, S., Kramarz, M., Sadowski, A. Zarządzanie marketingowo-logistyczne. Kontekst zrównoważonego rozwoju. PWN. Warszawa: 2019.</w:t>
            </w:r>
          </w:p>
          <w:p w14:paraId="1CB6C4FF" w14:textId="77777777" w:rsidR="004F2970" w:rsidRPr="00DB473B" w:rsidRDefault="004F2970" w:rsidP="00D567EB">
            <w:pPr>
              <w:pStyle w:val="Akapitzlist"/>
              <w:numPr>
                <w:ilvl w:val="0"/>
                <w:numId w:val="137"/>
              </w:numPr>
              <w:tabs>
                <w:tab w:val="left" w:pos="263"/>
                <w:tab w:val="num" w:pos="928"/>
              </w:tabs>
              <w:spacing w:after="0" w:line="240" w:lineRule="auto"/>
              <w:rPr>
                <w:rFonts w:ascii="Times New Roman" w:hAnsi="Times New Roman"/>
                <w:sz w:val="20"/>
                <w:szCs w:val="20"/>
              </w:rPr>
            </w:pPr>
            <w:r w:rsidRPr="00DB473B">
              <w:rPr>
                <w:rFonts w:ascii="Times New Roman" w:hAnsi="Times New Roman"/>
                <w:sz w:val="20"/>
                <w:szCs w:val="20"/>
                <w:lang w:val="en-GB"/>
              </w:rPr>
              <w:t xml:space="preserve">Kotler, Ph., Keller, K.L. Marketing. </w:t>
            </w:r>
            <w:r w:rsidRPr="00DB473B">
              <w:rPr>
                <w:rFonts w:ascii="Times New Roman" w:hAnsi="Times New Roman"/>
                <w:sz w:val="20"/>
                <w:szCs w:val="20"/>
              </w:rPr>
              <w:t xml:space="preserve">Dom Wydawniczy </w:t>
            </w:r>
            <w:proofErr w:type="spellStart"/>
            <w:r w:rsidRPr="00DB473B">
              <w:rPr>
                <w:rFonts w:ascii="Times New Roman" w:hAnsi="Times New Roman"/>
                <w:sz w:val="20"/>
                <w:szCs w:val="20"/>
              </w:rPr>
              <w:t>Rebis</w:t>
            </w:r>
            <w:proofErr w:type="spellEnd"/>
            <w:r w:rsidRPr="00DB473B">
              <w:rPr>
                <w:rFonts w:ascii="Times New Roman" w:hAnsi="Times New Roman"/>
                <w:sz w:val="20"/>
                <w:szCs w:val="20"/>
              </w:rPr>
              <w:t>. Poznań: 2012.</w:t>
            </w:r>
          </w:p>
          <w:p w14:paraId="2AB024B5" w14:textId="77777777" w:rsidR="004F2970" w:rsidRPr="00DB473B" w:rsidRDefault="004F2970" w:rsidP="00D567EB">
            <w:pPr>
              <w:pStyle w:val="Akapitzlist"/>
              <w:numPr>
                <w:ilvl w:val="0"/>
                <w:numId w:val="137"/>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Królewski, J., Sala, P. E-marketing. PWN. Warszawa: 2013.</w:t>
            </w:r>
          </w:p>
        </w:tc>
      </w:tr>
      <w:tr w:rsidR="004F2970" w:rsidRPr="001A78BE" w14:paraId="13470C03" w14:textId="77777777" w:rsidTr="00DA5004">
        <w:trPr>
          <w:trHeight w:val="20"/>
        </w:trPr>
        <w:tc>
          <w:tcPr>
            <w:tcW w:w="9215" w:type="dxa"/>
            <w:gridSpan w:val="13"/>
          </w:tcPr>
          <w:p w14:paraId="512F0105" w14:textId="77777777" w:rsidR="004F2970" w:rsidRPr="001A78BE" w:rsidRDefault="004F2970" w:rsidP="00DA5004">
            <w:pPr>
              <w:spacing w:line="240" w:lineRule="auto"/>
              <w:rPr>
                <w:rFonts w:ascii="Times New Roman" w:hAnsi="Times New Roman"/>
                <w:b/>
                <w:sz w:val="20"/>
                <w:szCs w:val="20"/>
              </w:rPr>
            </w:pPr>
            <w:r w:rsidRPr="001A78BE">
              <w:rPr>
                <w:rFonts w:ascii="Times New Roman" w:hAnsi="Times New Roman"/>
                <w:b/>
                <w:sz w:val="20"/>
                <w:szCs w:val="20"/>
              </w:rPr>
              <w:t>Literatura uzupełniająca</w:t>
            </w:r>
          </w:p>
        </w:tc>
      </w:tr>
      <w:tr w:rsidR="004F2970" w:rsidRPr="001A78BE" w14:paraId="7FB096AB" w14:textId="77777777" w:rsidTr="00DA5004">
        <w:trPr>
          <w:trHeight w:val="700"/>
        </w:trPr>
        <w:tc>
          <w:tcPr>
            <w:tcW w:w="9215" w:type="dxa"/>
            <w:gridSpan w:val="13"/>
          </w:tcPr>
          <w:p w14:paraId="27A497D9" w14:textId="77777777" w:rsidR="004F2970" w:rsidRPr="00683108" w:rsidRDefault="004F2970" w:rsidP="00D567EB">
            <w:pPr>
              <w:numPr>
                <w:ilvl w:val="0"/>
                <w:numId w:val="32"/>
              </w:numPr>
              <w:tabs>
                <w:tab w:val="left" w:pos="851"/>
              </w:tabs>
              <w:spacing w:after="0" w:line="240" w:lineRule="auto"/>
              <w:rPr>
                <w:rFonts w:ascii="Times New Roman" w:hAnsi="Times New Roman"/>
                <w:sz w:val="20"/>
                <w:szCs w:val="20"/>
              </w:rPr>
            </w:pPr>
            <w:r w:rsidRPr="009C6DE1">
              <w:rPr>
                <w:rFonts w:ascii="Times New Roman" w:hAnsi="Times New Roman"/>
                <w:sz w:val="20"/>
                <w:szCs w:val="20"/>
              </w:rPr>
              <w:t>Garbarski</w:t>
            </w:r>
            <w:r>
              <w:rPr>
                <w:rFonts w:ascii="Times New Roman" w:hAnsi="Times New Roman"/>
                <w:sz w:val="20"/>
                <w:szCs w:val="20"/>
              </w:rPr>
              <w:t xml:space="preserve">, L. (red.). </w:t>
            </w:r>
            <w:r w:rsidRPr="009C6DE1">
              <w:rPr>
                <w:rFonts w:ascii="Times New Roman" w:hAnsi="Times New Roman"/>
                <w:sz w:val="20"/>
                <w:szCs w:val="20"/>
              </w:rPr>
              <w:t xml:space="preserve">Marketing. Kluczowe pojęcia </w:t>
            </w:r>
            <w:r>
              <w:rPr>
                <w:rFonts w:ascii="Times New Roman" w:hAnsi="Times New Roman"/>
                <w:sz w:val="20"/>
                <w:szCs w:val="20"/>
              </w:rPr>
              <w:t xml:space="preserve">i praktyczne zastosowania. PWE. </w:t>
            </w:r>
            <w:r w:rsidRPr="009C6DE1">
              <w:rPr>
                <w:rFonts w:ascii="Times New Roman" w:hAnsi="Times New Roman"/>
                <w:sz w:val="20"/>
                <w:szCs w:val="20"/>
              </w:rPr>
              <w:t>Warszawa</w:t>
            </w:r>
            <w:r>
              <w:rPr>
                <w:rFonts w:ascii="Times New Roman" w:hAnsi="Times New Roman"/>
                <w:sz w:val="20"/>
                <w:szCs w:val="20"/>
              </w:rPr>
              <w:t>: 2011.</w:t>
            </w:r>
          </w:p>
          <w:p w14:paraId="7062219E" w14:textId="77777777" w:rsidR="004F2970" w:rsidRPr="00023B2B" w:rsidRDefault="004F2970" w:rsidP="00D567EB">
            <w:pPr>
              <w:numPr>
                <w:ilvl w:val="0"/>
                <w:numId w:val="32"/>
              </w:numPr>
              <w:tabs>
                <w:tab w:val="left" w:pos="851"/>
              </w:tabs>
              <w:spacing w:after="0" w:line="240" w:lineRule="auto"/>
              <w:rPr>
                <w:rFonts w:ascii="Times New Roman" w:hAnsi="Times New Roman"/>
                <w:sz w:val="20"/>
                <w:szCs w:val="20"/>
              </w:rPr>
            </w:pPr>
            <w:r w:rsidRPr="00E969F5">
              <w:rPr>
                <w:rFonts w:ascii="Times New Roman" w:hAnsi="Times New Roman"/>
                <w:sz w:val="20"/>
                <w:szCs w:val="20"/>
                <w:lang w:val="en-GB"/>
              </w:rPr>
              <w:t xml:space="preserve">Liu, Q., </w:t>
            </w:r>
            <w:proofErr w:type="spellStart"/>
            <w:r w:rsidRPr="00E969F5">
              <w:rPr>
                <w:rFonts w:ascii="Times New Roman" w:hAnsi="Times New Roman"/>
                <w:sz w:val="20"/>
                <w:szCs w:val="20"/>
                <w:lang w:val="en-GB"/>
              </w:rPr>
              <w:t>Steenburgh</w:t>
            </w:r>
            <w:proofErr w:type="spellEnd"/>
            <w:r w:rsidRPr="00E969F5">
              <w:rPr>
                <w:rFonts w:ascii="Times New Roman" w:hAnsi="Times New Roman"/>
                <w:sz w:val="20"/>
                <w:szCs w:val="20"/>
                <w:lang w:val="en-GB"/>
              </w:rPr>
              <w:t xml:space="preserve">, T.,  Gupta, S., The Cross Attributes Flexible Substitution Logit: Uncovering Category Expansion and Share Impacts of Marketing Instruments. </w:t>
            </w:r>
            <w:r>
              <w:rPr>
                <w:rFonts w:ascii="Times New Roman" w:hAnsi="Times New Roman"/>
                <w:sz w:val="20"/>
                <w:szCs w:val="20"/>
              </w:rPr>
              <w:t>Marketing Science.</w:t>
            </w:r>
            <w:r w:rsidRPr="00200F21">
              <w:rPr>
                <w:rFonts w:ascii="Times New Roman" w:hAnsi="Times New Roman"/>
                <w:sz w:val="20"/>
                <w:szCs w:val="20"/>
              </w:rPr>
              <w:t xml:space="preserve"> 2014, Vol.34(1), p.144-159</w:t>
            </w:r>
            <w:r>
              <w:rPr>
                <w:rFonts w:ascii="Times New Roman" w:hAnsi="Times New Roman"/>
                <w:sz w:val="20"/>
                <w:szCs w:val="20"/>
              </w:rPr>
              <w:t>.</w:t>
            </w:r>
          </w:p>
        </w:tc>
      </w:tr>
    </w:tbl>
    <w:p w14:paraId="34910A18" w14:textId="77777777" w:rsidR="004F2970" w:rsidRPr="001E7543" w:rsidRDefault="004F2970" w:rsidP="004F2970">
      <w:pPr>
        <w:rPr>
          <w:rFonts w:ascii="Times New Roman" w:hAnsi="Times New Roman"/>
          <w:sz w:val="20"/>
          <w:szCs w:val="20"/>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18"/>
        <w:gridCol w:w="940"/>
        <w:gridCol w:w="571"/>
        <w:gridCol w:w="1405"/>
        <w:gridCol w:w="360"/>
        <w:gridCol w:w="178"/>
        <w:gridCol w:w="968"/>
        <w:gridCol w:w="530"/>
        <w:gridCol w:w="251"/>
        <w:gridCol w:w="232"/>
        <w:gridCol w:w="1328"/>
        <w:gridCol w:w="1305"/>
      </w:tblGrid>
      <w:tr w:rsidR="004F2970" w:rsidRPr="00F1554F" w14:paraId="12E67E5E" w14:textId="77777777" w:rsidTr="00DA5004">
        <w:trPr>
          <w:trHeight w:val="267"/>
        </w:trPr>
        <w:tc>
          <w:tcPr>
            <w:tcW w:w="2656" w:type="dxa"/>
            <w:gridSpan w:val="4"/>
            <w:vAlign w:val="center"/>
          </w:tcPr>
          <w:p w14:paraId="3B3D0AD1"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Kierunek i poziom studiów</w:t>
            </w:r>
          </w:p>
        </w:tc>
        <w:tc>
          <w:tcPr>
            <w:tcW w:w="6557" w:type="dxa"/>
            <w:gridSpan w:val="9"/>
            <w:vAlign w:val="center"/>
          </w:tcPr>
          <w:p w14:paraId="2FD4D46F" w14:textId="77777777" w:rsidR="004F2970" w:rsidRPr="00F1554F" w:rsidRDefault="004F2970" w:rsidP="00DA5004">
            <w:pPr>
              <w:spacing w:line="240" w:lineRule="auto"/>
              <w:rPr>
                <w:rFonts w:ascii="Times New Roman" w:hAnsi="Times New Roman"/>
                <w:b/>
                <w:iCs/>
                <w:sz w:val="20"/>
                <w:szCs w:val="20"/>
              </w:rPr>
            </w:pPr>
            <w:r w:rsidRPr="00F1554F">
              <w:rPr>
                <w:rFonts w:ascii="Times New Roman" w:hAnsi="Times New Roman"/>
                <w:b/>
                <w:iCs/>
                <w:sz w:val="20"/>
                <w:szCs w:val="20"/>
              </w:rPr>
              <w:t>Logistyka II stopnia</w:t>
            </w:r>
          </w:p>
        </w:tc>
      </w:tr>
      <w:tr w:rsidR="004F2970" w:rsidRPr="00F1554F" w14:paraId="1445078F" w14:textId="77777777" w:rsidTr="00DA5004">
        <w:trPr>
          <w:trHeight w:val="267"/>
        </w:trPr>
        <w:tc>
          <w:tcPr>
            <w:tcW w:w="2656" w:type="dxa"/>
            <w:gridSpan w:val="4"/>
            <w:vAlign w:val="center"/>
          </w:tcPr>
          <w:p w14:paraId="2F8AA009"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Forma studiów</w:t>
            </w:r>
          </w:p>
        </w:tc>
        <w:tc>
          <w:tcPr>
            <w:tcW w:w="6557" w:type="dxa"/>
            <w:gridSpan w:val="9"/>
            <w:vAlign w:val="center"/>
          </w:tcPr>
          <w:p w14:paraId="742A4279" w14:textId="77777777" w:rsidR="004F2970" w:rsidRPr="00F1554F" w:rsidRDefault="004F2970" w:rsidP="00DA5004">
            <w:pPr>
              <w:spacing w:line="240" w:lineRule="auto"/>
              <w:rPr>
                <w:rFonts w:ascii="Times New Roman" w:hAnsi="Times New Roman"/>
                <w:b/>
                <w:iCs/>
                <w:sz w:val="20"/>
                <w:szCs w:val="20"/>
              </w:rPr>
            </w:pPr>
            <w:r>
              <w:rPr>
                <w:rFonts w:ascii="Times New Roman" w:hAnsi="Times New Roman"/>
                <w:b/>
                <w:iCs/>
                <w:sz w:val="20"/>
                <w:szCs w:val="20"/>
              </w:rPr>
              <w:t>S</w:t>
            </w:r>
            <w:r w:rsidRPr="00F1554F">
              <w:rPr>
                <w:rFonts w:ascii="Times New Roman" w:hAnsi="Times New Roman"/>
                <w:b/>
                <w:iCs/>
                <w:sz w:val="20"/>
                <w:szCs w:val="20"/>
              </w:rPr>
              <w:t xml:space="preserve">tacjonarne </w:t>
            </w:r>
          </w:p>
        </w:tc>
      </w:tr>
      <w:tr w:rsidR="004F2970" w:rsidRPr="00F1554F" w14:paraId="5057A8A4" w14:textId="77777777" w:rsidTr="00DA5004">
        <w:trPr>
          <w:trHeight w:val="267"/>
        </w:trPr>
        <w:tc>
          <w:tcPr>
            <w:tcW w:w="2656" w:type="dxa"/>
            <w:gridSpan w:val="4"/>
            <w:vAlign w:val="center"/>
          </w:tcPr>
          <w:p w14:paraId="373FA622"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Nazwa przedmiotu</w:t>
            </w:r>
          </w:p>
        </w:tc>
        <w:tc>
          <w:tcPr>
            <w:tcW w:w="6557" w:type="dxa"/>
            <w:gridSpan w:val="9"/>
            <w:vAlign w:val="center"/>
          </w:tcPr>
          <w:p w14:paraId="1FD52E23" w14:textId="77777777" w:rsidR="004F2970" w:rsidRPr="00F1554F" w:rsidRDefault="004F2970" w:rsidP="00DA5004">
            <w:pPr>
              <w:spacing w:line="240" w:lineRule="auto"/>
              <w:rPr>
                <w:rFonts w:ascii="Times New Roman" w:hAnsi="Times New Roman"/>
                <w:b/>
                <w:iCs/>
                <w:sz w:val="20"/>
                <w:szCs w:val="20"/>
              </w:rPr>
            </w:pPr>
            <w:proofErr w:type="spellStart"/>
            <w:r>
              <w:rPr>
                <w:rFonts w:ascii="Times New Roman" w:hAnsi="Times New Roman"/>
                <w:b/>
                <w:iCs/>
                <w:sz w:val="20"/>
                <w:szCs w:val="20"/>
              </w:rPr>
              <w:t>Kaizen</w:t>
            </w:r>
            <w:proofErr w:type="spellEnd"/>
            <w:r>
              <w:rPr>
                <w:rFonts w:ascii="Times New Roman" w:hAnsi="Times New Roman"/>
                <w:b/>
                <w:iCs/>
                <w:sz w:val="20"/>
                <w:szCs w:val="20"/>
              </w:rPr>
              <w:t xml:space="preserve"> w logistyce</w:t>
            </w:r>
          </w:p>
        </w:tc>
      </w:tr>
      <w:tr w:rsidR="004F2970" w:rsidRPr="00F1554F" w14:paraId="6376ADC6" w14:textId="77777777" w:rsidTr="00DA5004">
        <w:trPr>
          <w:trHeight w:val="262"/>
        </w:trPr>
        <w:tc>
          <w:tcPr>
            <w:tcW w:w="2656" w:type="dxa"/>
            <w:gridSpan w:val="4"/>
            <w:vAlign w:val="center"/>
          </w:tcPr>
          <w:p w14:paraId="4DED70B2"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Status przedmiotu</w:t>
            </w:r>
          </w:p>
        </w:tc>
        <w:tc>
          <w:tcPr>
            <w:tcW w:w="6557" w:type="dxa"/>
            <w:gridSpan w:val="9"/>
            <w:vAlign w:val="center"/>
          </w:tcPr>
          <w:p w14:paraId="290943B1" w14:textId="77777777" w:rsidR="004F2970" w:rsidRPr="00F1554F" w:rsidRDefault="004F2970" w:rsidP="00DA5004">
            <w:pPr>
              <w:spacing w:line="240" w:lineRule="auto"/>
              <w:rPr>
                <w:rFonts w:ascii="Times New Roman" w:hAnsi="Times New Roman"/>
                <w:b/>
                <w:iCs/>
                <w:sz w:val="20"/>
                <w:szCs w:val="20"/>
              </w:rPr>
            </w:pPr>
            <w:r>
              <w:rPr>
                <w:rFonts w:ascii="Times New Roman" w:hAnsi="Times New Roman"/>
                <w:b/>
                <w:iCs/>
                <w:sz w:val="20"/>
                <w:szCs w:val="20"/>
              </w:rPr>
              <w:t>Przedmiot modułowy do wyboru</w:t>
            </w:r>
          </w:p>
        </w:tc>
      </w:tr>
      <w:tr w:rsidR="004F2970" w:rsidRPr="00F1554F" w14:paraId="0CFBC5F6" w14:textId="77777777" w:rsidTr="00DA5004">
        <w:trPr>
          <w:trHeight w:val="262"/>
        </w:trPr>
        <w:tc>
          <w:tcPr>
            <w:tcW w:w="2656" w:type="dxa"/>
            <w:gridSpan w:val="4"/>
            <w:vAlign w:val="center"/>
          </w:tcPr>
          <w:p w14:paraId="5AF561EA"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Moduł kształcenia</w:t>
            </w:r>
          </w:p>
        </w:tc>
        <w:tc>
          <w:tcPr>
            <w:tcW w:w="6557" w:type="dxa"/>
            <w:gridSpan w:val="9"/>
            <w:vAlign w:val="center"/>
          </w:tcPr>
          <w:p w14:paraId="12BA37CF" w14:textId="77777777" w:rsidR="004F2970" w:rsidRPr="00F1554F" w:rsidRDefault="004F2970" w:rsidP="00DA5004">
            <w:pPr>
              <w:spacing w:line="240" w:lineRule="auto"/>
              <w:rPr>
                <w:rFonts w:ascii="Times New Roman" w:hAnsi="Times New Roman"/>
                <w:b/>
                <w:sz w:val="20"/>
                <w:szCs w:val="20"/>
              </w:rPr>
            </w:pPr>
          </w:p>
        </w:tc>
      </w:tr>
      <w:tr w:rsidR="004F2970" w:rsidRPr="00F1554F" w14:paraId="13CA5775" w14:textId="77777777" w:rsidTr="00DA5004">
        <w:trPr>
          <w:trHeight w:val="262"/>
        </w:trPr>
        <w:tc>
          <w:tcPr>
            <w:tcW w:w="2656" w:type="dxa"/>
            <w:gridSpan w:val="4"/>
            <w:vAlign w:val="center"/>
          </w:tcPr>
          <w:p w14:paraId="31E625F7"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Język wykładowy</w:t>
            </w:r>
          </w:p>
        </w:tc>
        <w:tc>
          <w:tcPr>
            <w:tcW w:w="6557" w:type="dxa"/>
            <w:gridSpan w:val="9"/>
            <w:vAlign w:val="center"/>
          </w:tcPr>
          <w:p w14:paraId="654B4607" w14:textId="77777777" w:rsidR="004F2970" w:rsidRPr="00F1554F"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F1554F">
              <w:rPr>
                <w:rFonts w:ascii="Times New Roman" w:hAnsi="Times New Roman"/>
                <w:b/>
                <w:sz w:val="20"/>
                <w:szCs w:val="20"/>
              </w:rPr>
              <w:t>olski</w:t>
            </w:r>
          </w:p>
        </w:tc>
      </w:tr>
      <w:tr w:rsidR="004F2970" w:rsidRPr="00F1554F" w14:paraId="48621D56" w14:textId="77777777" w:rsidTr="00DA5004">
        <w:trPr>
          <w:trHeight w:val="262"/>
        </w:trPr>
        <w:tc>
          <w:tcPr>
            <w:tcW w:w="9213" w:type="dxa"/>
            <w:gridSpan w:val="13"/>
            <w:vAlign w:val="center"/>
          </w:tcPr>
          <w:p w14:paraId="5489DFF8" w14:textId="30E2DC46"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Liczba i struktura punktów ECTS</w:t>
            </w:r>
            <w:r w:rsidRPr="00F1554F">
              <w:rPr>
                <w:rFonts w:ascii="Times New Roman" w:hAnsi="Times New Roman"/>
                <w:sz w:val="20"/>
                <w:szCs w:val="20"/>
              </w:rPr>
              <w:t xml:space="preserve">: </w:t>
            </w:r>
            <w:r w:rsidR="00FC3755">
              <w:rPr>
                <w:rFonts w:ascii="Times New Roman" w:hAnsi="Times New Roman"/>
                <w:b/>
                <w:sz w:val="20"/>
                <w:szCs w:val="20"/>
              </w:rPr>
              <w:t>3</w:t>
            </w:r>
          </w:p>
        </w:tc>
      </w:tr>
      <w:tr w:rsidR="004F2970" w:rsidRPr="00F1554F" w14:paraId="5216094B" w14:textId="77777777" w:rsidTr="00DA5004">
        <w:trPr>
          <w:trHeight w:val="272"/>
        </w:trPr>
        <w:tc>
          <w:tcPr>
            <w:tcW w:w="2085" w:type="dxa"/>
            <w:gridSpan w:val="3"/>
            <w:vAlign w:val="center"/>
          </w:tcPr>
          <w:p w14:paraId="770C49D3"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Formy zajęć</w:t>
            </w:r>
          </w:p>
        </w:tc>
        <w:tc>
          <w:tcPr>
            <w:tcW w:w="1976" w:type="dxa"/>
            <w:gridSpan w:val="2"/>
            <w:vAlign w:val="center"/>
          </w:tcPr>
          <w:p w14:paraId="2D791ED6" w14:textId="77777777" w:rsidR="004F2970" w:rsidRPr="00F1554F" w:rsidRDefault="004F2970" w:rsidP="00DA5004">
            <w:pPr>
              <w:spacing w:line="240" w:lineRule="auto"/>
              <w:jc w:val="center"/>
              <w:rPr>
                <w:rFonts w:ascii="Times New Roman" w:hAnsi="Times New Roman"/>
                <w:b/>
                <w:sz w:val="20"/>
                <w:szCs w:val="20"/>
              </w:rPr>
            </w:pPr>
            <w:r w:rsidRPr="00F1554F">
              <w:rPr>
                <w:rFonts w:ascii="Times New Roman" w:hAnsi="Times New Roman"/>
                <w:b/>
                <w:sz w:val="20"/>
                <w:szCs w:val="20"/>
              </w:rPr>
              <w:t>Liczba godzin zajęć</w:t>
            </w:r>
          </w:p>
        </w:tc>
        <w:tc>
          <w:tcPr>
            <w:tcW w:w="2519" w:type="dxa"/>
            <w:gridSpan w:val="6"/>
            <w:vAlign w:val="center"/>
          </w:tcPr>
          <w:p w14:paraId="1AA0C2E6" w14:textId="77777777" w:rsidR="004F2970" w:rsidRPr="00F1554F" w:rsidRDefault="004F2970" w:rsidP="00DA5004">
            <w:pPr>
              <w:spacing w:line="240" w:lineRule="auto"/>
              <w:jc w:val="center"/>
              <w:rPr>
                <w:rFonts w:ascii="Times New Roman" w:hAnsi="Times New Roman"/>
                <w:b/>
                <w:sz w:val="20"/>
                <w:szCs w:val="20"/>
              </w:rPr>
            </w:pPr>
            <w:r w:rsidRPr="00F1554F">
              <w:rPr>
                <w:rFonts w:ascii="Times New Roman" w:hAnsi="Times New Roman"/>
                <w:b/>
                <w:sz w:val="20"/>
                <w:szCs w:val="20"/>
              </w:rPr>
              <w:t>Sposób realizacji</w:t>
            </w:r>
          </w:p>
        </w:tc>
        <w:tc>
          <w:tcPr>
            <w:tcW w:w="2633" w:type="dxa"/>
            <w:gridSpan w:val="2"/>
            <w:vAlign w:val="center"/>
          </w:tcPr>
          <w:p w14:paraId="2461AC27"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b/>
                <w:sz w:val="20"/>
                <w:szCs w:val="20"/>
              </w:rPr>
              <w:t>Sposób zaliczenia</w:t>
            </w:r>
          </w:p>
        </w:tc>
      </w:tr>
      <w:tr w:rsidR="004F2970" w:rsidRPr="00F1554F" w14:paraId="5953B484" w14:textId="77777777" w:rsidTr="00DA5004">
        <w:trPr>
          <w:trHeight w:val="262"/>
        </w:trPr>
        <w:tc>
          <w:tcPr>
            <w:tcW w:w="2085" w:type="dxa"/>
            <w:gridSpan w:val="3"/>
            <w:vAlign w:val="center"/>
          </w:tcPr>
          <w:p w14:paraId="326F53C5" w14:textId="77777777" w:rsidR="004F2970" w:rsidRPr="00F1554F"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76" w:type="dxa"/>
            <w:gridSpan w:val="2"/>
            <w:shd w:val="clear" w:color="auto" w:fill="auto"/>
            <w:vAlign w:val="center"/>
          </w:tcPr>
          <w:p w14:paraId="73ED7804" w14:textId="796015DC" w:rsidR="004F2970" w:rsidRPr="00F1554F" w:rsidRDefault="00FC3755"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519" w:type="dxa"/>
            <w:gridSpan w:val="6"/>
            <w:shd w:val="clear" w:color="auto" w:fill="auto"/>
            <w:vAlign w:val="center"/>
          </w:tcPr>
          <w:p w14:paraId="78222E48"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Zajęcia w sali dydaktycznej</w:t>
            </w:r>
          </w:p>
        </w:tc>
        <w:tc>
          <w:tcPr>
            <w:tcW w:w="2633" w:type="dxa"/>
            <w:gridSpan w:val="2"/>
            <w:vAlign w:val="center"/>
          </w:tcPr>
          <w:p w14:paraId="525671AC"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Zaliczenie na ocenę</w:t>
            </w:r>
          </w:p>
        </w:tc>
      </w:tr>
      <w:tr w:rsidR="004F2970" w:rsidRPr="00F1554F" w14:paraId="09D29F8D" w14:textId="77777777" w:rsidTr="00DA5004">
        <w:trPr>
          <w:trHeight w:val="262"/>
        </w:trPr>
        <w:tc>
          <w:tcPr>
            <w:tcW w:w="9213" w:type="dxa"/>
            <w:gridSpan w:val="13"/>
            <w:vAlign w:val="center"/>
          </w:tcPr>
          <w:p w14:paraId="7B410E68"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Prowadzący zajęcia</w:t>
            </w:r>
            <w:r w:rsidRPr="00F1554F">
              <w:rPr>
                <w:rFonts w:ascii="Times New Roman" w:hAnsi="Times New Roman"/>
                <w:sz w:val="20"/>
                <w:szCs w:val="20"/>
              </w:rPr>
              <w:t xml:space="preserve">: </w:t>
            </w:r>
          </w:p>
        </w:tc>
      </w:tr>
      <w:tr w:rsidR="004F2970" w:rsidRPr="00F1554F" w14:paraId="7925DFC0" w14:textId="77777777" w:rsidTr="00DA5004">
        <w:tc>
          <w:tcPr>
            <w:tcW w:w="9213" w:type="dxa"/>
            <w:gridSpan w:val="13"/>
          </w:tcPr>
          <w:p w14:paraId="703F89C2" w14:textId="77777777" w:rsidR="004F2970" w:rsidRDefault="004F2970" w:rsidP="00DA5004">
            <w:pPr>
              <w:spacing w:line="240" w:lineRule="auto"/>
              <w:rPr>
                <w:rFonts w:ascii="Times New Roman" w:hAnsi="Times New Roman"/>
                <w:b/>
                <w:sz w:val="20"/>
                <w:szCs w:val="20"/>
              </w:rPr>
            </w:pPr>
            <w:r>
              <w:rPr>
                <w:rFonts w:ascii="Times New Roman" w:hAnsi="Times New Roman"/>
                <w:b/>
                <w:sz w:val="20"/>
                <w:szCs w:val="20"/>
              </w:rPr>
              <w:t xml:space="preserve">Cel przedmiotu  </w:t>
            </w:r>
          </w:p>
          <w:p w14:paraId="5094D7C1" w14:textId="77777777" w:rsidR="004F2970" w:rsidRPr="008564D3" w:rsidRDefault="004F2970" w:rsidP="00DA5004">
            <w:pPr>
              <w:pStyle w:val="NormalnyWeb"/>
              <w:spacing w:before="0" w:beforeAutospacing="0" w:after="0" w:afterAutospacing="0"/>
              <w:rPr>
                <w:color w:val="333333"/>
                <w:sz w:val="20"/>
                <w:szCs w:val="20"/>
              </w:rPr>
            </w:pPr>
            <w:r w:rsidRPr="008564D3">
              <w:rPr>
                <w:color w:val="333333"/>
                <w:sz w:val="20"/>
                <w:szCs w:val="20"/>
              </w:rPr>
              <w:t xml:space="preserve">Celem przedmiotu jest zapoznanie studentów z filozofią </w:t>
            </w:r>
            <w:proofErr w:type="spellStart"/>
            <w:r w:rsidRPr="008564D3">
              <w:rPr>
                <w:color w:val="333333"/>
                <w:sz w:val="20"/>
                <w:szCs w:val="20"/>
              </w:rPr>
              <w:t>Kaizen</w:t>
            </w:r>
            <w:proofErr w:type="spellEnd"/>
            <w:r w:rsidRPr="008564D3">
              <w:rPr>
                <w:color w:val="333333"/>
                <w:sz w:val="20"/>
                <w:szCs w:val="20"/>
              </w:rPr>
              <w:t xml:space="preserve"> w logistyce, która nadaje usprawnieniom sensu w kontekście całego przedsiębiorstwa i inicjuje konieczność ciągłego zmieniania na lepsze.</w:t>
            </w:r>
          </w:p>
        </w:tc>
      </w:tr>
      <w:tr w:rsidR="004F2970" w:rsidRPr="00F1554F" w14:paraId="214BB25A" w14:textId="77777777" w:rsidTr="00DA5004">
        <w:tc>
          <w:tcPr>
            <w:tcW w:w="9213" w:type="dxa"/>
            <w:gridSpan w:val="13"/>
          </w:tcPr>
          <w:p w14:paraId="3D05C462"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 xml:space="preserve">Wymagania wstępne </w:t>
            </w:r>
          </w:p>
        </w:tc>
      </w:tr>
      <w:tr w:rsidR="004F2970" w:rsidRPr="00F1554F" w14:paraId="30C27FC8" w14:textId="77777777" w:rsidTr="00DA5004">
        <w:tc>
          <w:tcPr>
            <w:tcW w:w="9213" w:type="dxa"/>
            <w:gridSpan w:val="13"/>
          </w:tcPr>
          <w:p w14:paraId="7005FCDC" w14:textId="77777777" w:rsidR="004F2970" w:rsidRPr="00F1554F" w:rsidRDefault="004F2970" w:rsidP="00DA5004">
            <w:pPr>
              <w:rPr>
                <w:rFonts w:ascii="Times New Roman" w:hAnsi="Times New Roman"/>
                <w:sz w:val="20"/>
                <w:szCs w:val="20"/>
              </w:rPr>
            </w:pPr>
          </w:p>
        </w:tc>
      </w:tr>
      <w:tr w:rsidR="004F2970" w:rsidRPr="00F1554F" w14:paraId="7208CC35" w14:textId="77777777" w:rsidTr="00DA5004">
        <w:tc>
          <w:tcPr>
            <w:tcW w:w="9213" w:type="dxa"/>
            <w:gridSpan w:val="13"/>
          </w:tcPr>
          <w:p w14:paraId="30ACD8E0"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 xml:space="preserve">Efekty uczenia się </w:t>
            </w:r>
          </w:p>
        </w:tc>
      </w:tr>
      <w:tr w:rsidR="004F2970" w:rsidRPr="00F1554F" w14:paraId="0D7EC6DA" w14:textId="77777777" w:rsidTr="00DA5004">
        <w:trPr>
          <w:trHeight w:val="162"/>
        </w:trPr>
        <w:tc>
          <w:tcPr>
            <w:tcW w:w="1145" w:type="dxa"/>
            <w:gridSpan w:val="2"/>
            <w:vAlign w:val="center"/>
          </w:tcPr>
          <w:p w14:paraId="568F0E5B"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Nr efektu uczenia się dla przedmiotu</w:t>
            </w:r>
          </w:p>
        </w:tc>
        <w:tc>
          <w:tcPr>
            <w:tcW w:w="4952" w:type="dxa"/>
            <w:gridSpan w:val="7"/>
            <w:vAlign w:val="center"/>
          </w:tcPr>
          <w:p w14:paraId="492691B3"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Zdefiniowanie efektu</w:t>
            </w:r>
          </w:p>
        </w:tc>
        <w:tc>
          <w:tcPr>
            <w:tcW w:w="1811" w:type="dxa"/>
            <w:gridSpan w:val="3"/>
            <w:vAlign w:val="center"/>
          </w:tcPr>
          <w:p w14:paraId="67B0554B"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 xml:space="preserve">Odniesienie efektu do efektów kierunkowych </w:t>
            </w:r>
          </w:p>
        </w:tc>
        <w:tc>
          <w:tcPr>
            <w:tcW w:w="1305" w:type="dxa"/>
          </w:tcPr>
          <w:p w14:paraId="72C51335"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Metoda weryfikacji osiągniętych efektów</w:t>
            </w:r>
          </w:p>
        </w:tc>
      </w:tr>
      <w:tr w:rsidR="004F2970" w:rsidRPr="00F1554F" w14:paraId="21E2AD6F" w14:textId="77777777" w:rsidTr="00DA5004">
        <w:trPr>
          <w:trHeight w:val="159"/>
        </w:trPr>
        <w:tc>
          <w:tcPr>
            <w:tcW w:w="9213" w:type="dxa"/>
            <w:gridSpan w:val="13"/>
            <w:vAlign w:val="center"/>
          </w:tcPr>
          <w:p w14:paraId="539F5091"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WIEDZA</w:t>
            </w:r>
            <w:r>
              <w:rPr>
                <w:rFonts w:ascii="Times New Roman" w:hAnsi="Times New Roman"/>
                <w:sz w:val="20"/>
                <w:szCs w:val="20"/>
              </w:rPr>
              <w:t xml:space="preserve"> </w:t>
            </w:r>
          </w:p>
        </w:tc>
      </w:tr>
      <w:tr w:rsidR="004F2970" w:rsidRPr="00F1554F" w14:paraId="2A404D13" w14:textId="77777777" w:rsidTr="00DA5004">
        <w:trPr>
          <w:trHeight w:val="159"/>
        </w:trPr>
        <w:tc>
          <w:tcPr>
            <w:tcW w:w="1145" w:type="dxa"/>
            <w:gridSpan w:val="2"/>
            <w:vAlign w:val="center"/>
          </w:tcPr>
          <w:p w14:paraId="10243E3D"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52" w:type="dxa"/>
            <w:gridSpan w:val="7"/>
            <w:vAlign w:val="center"/>
          </w:tcPr>
          <w:p w14:paraId="59746581" w14:textId="77777777"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zna istotę, zasady funkcjonowania i reguły </w:t>
            </w:r>
            <w:proofErr w:type="spellStart"/>
            <w:r>
              <w:rPr>
                <w:rFonts w:ascii="Times New Roman" w:hAnsi="Times New Roman"/>
                <w:sz w:val="20"/>
                <w:szCs w:val="20"/>
              </w:rPr>
              <w:t>Kaizen</w:t>
            </w:r>
            <w:proofErr w:type="spellEnd"/>
            <w:r>
              <w:rPr>
                <w:rFonts w:ascii="Times New Roman" w:hAnsi="Times New Roman"/>
                <w:sz w:val="20"/>
                <w:szCs w:val="20"/>
              </w:rPr>
              <w:t>.</w:t>
            </w:r>
          </w:p>
        </w:tc>
        <w:tc>
          <w:tcPr>
            <w:tcW w:w="1811" w:type="dxa"/>
            <w:gridSpan w:val="3"/>
            <w:vAlign w:val="center"/>
          </w:tcPr>
          <w:p w14:paraId="6166DA4E" w14:textId="77777777" w:rsidR="004F2970" w:rsidRPr="00F1554F"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K_W01</w:t>
            </w:r>
          </w:p>
        </w:tc>
        <w:tc>
          <w:tcPr>
            <w:tcW w:w="1305" w:type="dxa"/>
            <w:vAlign w:val="center"/>
          </w:tcPr>
          <w:p w14:paraId="41D1D760"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4F2970" w:rsidRPr="00F1554F" w14:paraId="5C95CA15" w14:textId="77777777" w:rsidTr="00DA5004">
        <w:trPr>
          <w:trHeight w:val="159"/>
        </w:trPr>
        <w:tc>
          <w:tcPr>
            <w:tcW w:w="9213" w:type="dxa"/>
            <w:gridSpan w:val="13"/>
            <w:vAlign w:val="center"/>
          </w:tcPr>
          <w:p w14:paraId="7FD9AB83"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lastRenderedPageBreak/>
              <w:t>UMIEJĘTNOŚCI</w:t>
            </w:r>
          </w:p>
        </w:tc>
      </w:tr>
      <w:tr w:rsidR="004F2970" w:rsidRPr="00F1554F" w14:paraId="1744987D" w14:textId="77777777" w:rsidTr="00DA5004">
        <w:trPr>
          <w:trHeight w:val="88"/>
        </w:trPr>
        <w:tc>
          <w:tcPr>
            <w:tcW w:w="1145" w:type="dxa"/>
            <w:gridSpan w:val="2"/>
            <w:vAlign w:val="center"/>
          </w:tcPr>
          <w:p w14:paraId="79766D74"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tcPr>
          <w:p w14:paraId="4F51F593" w14:textId="77777777" w:rsidR="004F2970" w:rsidRPr="00F1554F"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potrafi interpretować zjawiska logistyczne i rozwiązywać problemy wykorzystując ideę </w:t>
            </w:r>
            <w:proofErr w:type="spellStart"/>
            <w:r>
              <w:rPr>
                <w:rFonts w:ascii="Times New Roman" w:hAnsi="Times New Roman"/>
                <w:sz w:val="20"/>
                <w:szCs w:val="20"/>
              </w:rPr>
              <w:t>Kaizen</w:t>
            </w:r>
            <w:proofErr w:type="spellEnd"/>
            <w:r>
              <w:rPr>
                <w:rFonts w:ascii="Times New Roman" w:hAnsi="Times New Roman"/>
                <w:sz w:val="20"/>
                <w:szCs w:val="20"/>
              </w:rPr>
              <w:t>.</w:t>
            </w:r>
          </w:p>
        </w:tc>
        <w:tc>
          <w:tcPr>
            <w:tcW w:w="1811" w:type="dxa"/>
            <w:gridSpan w:val="3"/>
            <w:vAlign w:val="center"/>
          </w:tcPr>
          <w:p w14:paraId="1646DAC0" w14:textId="77777777" w:rsidR="004F2970" w:rsidRPr="00F1554F"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305" w:type="dxa"/>
            <w:vAlign w:val="center"/>
          </w:tcPr>
          <w:p w14:paraId="3742C321"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4F2970" w:rsidRPr="00F1554F" w14:paraId="7525D46A" w14:textId="77777777" w:rsidTr="00DA5004">
        <w:trPr>
          <w:trHeight w:val="159"/>
        </w:trPr>
        <w:tc>
          <w:tcPr>
            <w:tcW w:w="9213" w:type="dxa"/>
            <w:gridSpan w:val="13"/>
            <w:vAlign w:val="center"/>
          </w:tcPr>
          <w:p w14:paraId="3D9AC289"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F2970" w:rsidRPr="00F1554F" w14:paraId="5EF65DD0" w14:textId="77777777" w:rsidTr="00DA5004">
        <w:trPr>
          <w:trHeight w:val="159"/>
        </w:trPr>
        <w:tc>
          <w:tcPr>
            <w:tcW w:w="1145" w:type="dxa"/>
            <w:gridSpan w:val="2"/>
            <w:vAlign w:val="center"/>
          </w:tcPr>
          <w:p w14:paraId="4752CDC2"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tcPr>
          <w:p w14:paraId="4EAC7101" w14:textId="77777777" w:rsidR="004F2970"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Absolwent jest gotów do działań przedsiębiorczych w zakresie logistyki wykorzystując zasady </w:t>
            </w:r>
            <w:proofErr w:type="spellStart"/>
            <w:r>
              <w:rPr>
                <w:rFonts w:ascii="Times New Roman" w:hAnsi="Times New Roman"/>
                <w:sz w:val="20"/>
                <w:szCs w:val="20"/>
              </w:rPr>
              <w:t>Kaizen</w:t>
            </w:r>
            <w:proofErr w:type="spellEnd"/>
            <w:r>
              <w:rPr>
                <w:rFonts w:ascii="Times New Roman" w:hAnsi="Times New Roman"/>
                <w:sz w:val="20"/>
                <w:szCs w:val="20"/>
              </w:rPr>
              <w:t xml:space="preserve">.  </w:t>
            </w:r>
          </w:p>
        </w:tc>
        <w:tc>
          <w:tcPr>
            <w:tcW w:w="1811" w:type="dxa"/>
            <w:gridSpan w:val="3"/>
            <w:vAlign w:val="center"/>
          </w:tcPr>
          <w:p w14:paraId="487811EC" w14:textId="77777777" w:rsidR="004F2970"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K_K05</w:t>
            </w:r>
          </w:p>
        </w:tc>
        <w:tc>
          <w:tcPr>
            <w:tcW w:w="1305" w:type="dxa"/>
            <w:vAlign w:val="center"/>
          </w:tcPr>
          <w:p w14:paraId="41546D6A"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4F2970" w:rsidRPr="00F1554F" w14:paraId="59BC0265" w14:textId="77777777" w:rsidTr="00DA5004">
        <w:trPr>
          <w:trHeight w:val="159"/>
        </w:trPr>
        <w:tc>
          <w:tcPr>
            <w:tcW w:w="9213" w:type="dxa"/>
            <w:gridSpan w:val="13"/>
            <w:vAlign w:val="center"/>
          </w:tcPr>
          <w:p w14:paraId="2C79DA64" w14:textId="77777777" w:rsidR="004F2970" w:rsidRPr="00F1554F" w:rsidRDefault="004F2970"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4F2970" w:rsidRPr="00F1554F" w14:paraId="37E6F905" w14:textId="77777777" w:rsidTr="00DA5004">
        <w:tblPrEx>
          <w:tblLook w:val="04A0" w:firstRow="1" w:lastRow="0" w:firstColumn="1" w:lastColumn="0" w:noHBand="0" w:noVBand="1"/>
        </w:tblPrEx>
        <w:tc>
          <w:tcPr>
            <w:tcW w:w="627" w:type="dxa"/>
            <w:vAlign w:val="center"/>
          </w:tcPr>
          <w:p w14:paraId="1CB4D541"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Nr zajęć</w:t>
            </w:r>
          </w:p>
        </w:tc>
        <w:tc>
          <w:tcPr>
            <w:tcW w:w="4940" w:type="dxa"/>
            <w:gridSpan w:val="7"/>
            <w:vAlign w:val="center"/>
          </w:tcPr>
          <w:p w14:paraId="6065DC0E"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Treść zajęć/ Temat zajęć</w:t>
            </w:r>
          </w:p>
        </w:tc>
        <w:tc>
          <w:tcPr>
            <w:tcW w:w="781" w:type="dxa"/>
            <w:gridSpan w:val="2"/>
            <w:vAlign w:val="center"/>
          </w:tcPr>
          <w:p w14:paraId="3EB7DCD4"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Liczba godzin</w:t>
            </w:r>
          </w:p>
        </w:tc>
        <w:tc>
          <w:tcPr>
            <w:tcW w:w="2865" w:type="dxa"/>
            <w:gridSpan w:val="3"/>
            <w:vAlign w:val="center"/>
          </w:tcPr>
          <w:p w14:paraId="2E9F7F64"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Metoda kształcenia</w:t>
            </w:r>
          </w:p>
        </w:tc>
      </w:tr>
      <w:tr w:rsidR="004F2970" w:rsidRPr="00F1554F" w14:paraId="7299AFFF" w14:textId="77777777" w:rsidTr="00DA5004">
        <w:tblPrEx>
          <w:tblLook w:val="04A0" w:firstRow="1" w:lastRow="0" w:firstColumn="1" w:lastColumn="0" w:noHBand="0" w:noVBand="1"/>
        </w:tblPrEx>
        <w:trPr>
          <w:trHeight w:val="329"/>
        </w:trPr>
        <w:tc>
          <w:tcPr>
            <w:tcW w:w="627" w:type="dxa"/>
            <w:vAlign w:val="center"/>
          </w:tcPr>
          <w:p w14:paraId="32EBF88D" w14:textId="77777777" w:rsidR="004F2970" w:rsidRPr="008564D3" w:rsidRDefault="004F2970" w:rsidP="00DA5004">
            <w:pPr>
              <w:spacing w:line="240" w:lineRule="auto"/>
              <w:jc w:val="center"/>
              <w:rPr>
                <w:rFonts w:ascii="Times New Roman" w:hAnsi="Times New Roman"/>
                <w:sz w:val="20"/>
                <w:szCs w:val="20"/>
              </w:rPr>
            </w:pPr>
            <w:r w:rsidRPr="008564D3">
              <w:rPr>
                <w:rFonts w:ascii="Times New Roman" w:hAnsi="Times New Roman"/>
                <w:sz w:val="20"/>
                <w:szCs w:val="20"/>
              </w:rPr>
              <w:t>1</w:t>
            </w:r>
          </w:p>
        </w:tc>
        <w:tc>
          <w:tcPr>
            <w:tcW w:w="4940" w:type="dxa"/>
            <w:gridSpan w:val="7"/>
          </w:tcPr>
          <w:p w14:paraId="21AB1ADB" w14:textId="77777777" w:rsidR="004F2970" w:rsidRPr="00066948" w:rsidRDefault="004F2970" w:rsidP="00DA5004">
            <w:pPr>
              <w:pStyle w:val="NormalnyWeb"/>
              <w:spacing w:after="0" w:line="360" w:lineRule="auto"/>
              <w:rPr>
                <w:sz w:val="20"/>
                <w:szCs w:val="20"/>
                <w:lang w:val="en-GB"/>
              </w:rPr>
            </w:pPr>
            <w:r w:rsidRPr="00066948">
              <w:rPr>
                <w:sz w:val="20"/>
                <w:szCs w:val="20"/>
                <w:lang w:val="en-GB"/>
              </w:rPr>
              <w:t xml:space="preserve">Kaizen </w:t>
            </w:r>
            <w:proofErr w:type="spellStart"/>
            <w:r w:rsidRPr="00066948">
              <w:rPr>
                <w:sz w:val="20"/>
                <w:szCs w:val="20"/>
                <w:lang w:val="en-GB"/>
              </w:rPr>
              <w:t>jako</w:t>
            </w:r>
            <w:proofErr w:type="spellEnd"/>
            <w:r w:rsidRPr="00066948">
              <w:rPr>
                <w:sz w:val="20"/>
                <w:szCs w:val="20"/>
                <w:lang w:val="en-GB"/>
              </w:rPr>
              <w:t xml:space="preserve"> element Lean management</w:t>
            </w:r>
          </w:p>
        </w:tc>
        <w:tc>
          <w:tcPr>
            <w:tcW w:w="781" w:type="dxa"/>
            <w:gridSpan w:val="2"/>
            <w:vAlign w:val="center"/>
          </w:tcPr>
          <w:p w14:paraId="3C321109" w14:textId="6443CB4D" w:rsidR="004F2970" w:rsidRPr="008564D3" w:rsidRDefault="00C721D1"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2865" w:type="dxa"/>
            <w:gridSpan w:val="3"/>
            <w:vAlign w:val="center"/>
          </w:tcPr>
          <w:p w14:paraId="67C45910" w14:textId="77777777" w:rsidR="004F2970" w:rsidRPr="008564D3" w:rsidRDefault="004F2970" w:rsidP="00DA5004">
            <w:pPr>
              <w:spacing w:line="240" w:lineRule="auto"/>
              <w:jc w:val="center"/>
              <w:rPr>
                <w:rFonts w:ascii="Times New Roman" w:hAnsi="Times New Roman"/>
                <w:sz w:val="20"/>
                <w:szCs w:val="20"/>
              </w:rPr>
            </w:pPr>
            <w:r w:rsidRPr="008564D3">
              <w:rPr>
                <w:rFonts w:ascii="Times New Roman" w:hAnsi="Times New Roman"/>
                <w:sz w:val="20"/>
                <w:szCs w:val="20"/>
              </w:rPr>
              <w:t>Dyskusja, analiza studium przypadku</w:t>
            </w:r>
          </w:p>
        </w:tc>
      </w:tr>
      <w:tr w:rsidR="00C721D1" w:rsidRPr="00F1554F" w14:paraId="6C50ECA9" w14:textId="77777777" w:rsidTr="00982245">
        <w:tblPrEx>
          <w:tblLook w:val="04A0" w:firstRow="1" w:lastRow="0" w:firstColumn="1" w:lastColumn="0" w:noHBand="0" w:noVBand="1"/>
        </w:tblPrEx>
        <w:tc>
          <w:tcPr>
            <w:tcW w:w="627" w:type="dxa"/>
            <w:vAlign w:val="center"/>
          </w:tcPr>
          <w:p w14:paraId="0D01CD24" w14:textId="77777777" w:rsidR="00C721D1" w:rsidRPr="008564D3" w:rsidRDefault="00C721D1" w:rsidP="00C721D1">
            <w:pPr>
              <w:spacing w:line="240" w:lineRule="auto"/>
              <w:jc w:val="center"/>
              <w:rPr>
                <w:rFonts w:ascii="Times New Roman" w:hAnsi="Times New Roman"/>
                <w:sz w:val="20"/>
                <w:szCs w:val="20"/>
              </w:rPr>
            </w:pPr>
            <w:r w:rsidRPr="008564D3">
              <w:rPr>
                <w:rFonts w:ascii="Times New Roman" w:hAnsi="Times New Roman"/>
                <w:sz w:val="20"/>
                <w:szCs w:val="20"/>
              </w:rPr>
              <w:t>2</w:t>
            </w:r>
          </w:p>
        </w:tc>
        <w:tc>
          <w:tcPr>
            <w:tcW w:w="4940" w:type="dxa"/>
            <w:gridSpan w:val="7"/>
          </w:tcPr>
          <w:p w14:paraId="1927892A" w14:textId="77777777" w:rsidR="00C721D1" w:rsidRPr="008564D3" w:rsidRDefault="00C721D1" w:rsidP="00C721D1">
            <w:pPr>
              <w:pStyle w:val="NormalnyWeb"/>
              <w:spacing w:after="0" w:line="360" w:lineRule="auto"/>
              <w:rPr>
                <w:sz w:val="20"/>
                <w:szCs w:val="20"/>
              </w:rPr>
            </w:pPr>
            <w:r w:rsidRPr="008564D3">
              <w:rPr>
                <w:sz w:val="20"/>
                <w:szCs w:val="20"/>
              </w:rPr>
              <w:t xml:space="preserve">Definicja i rodzaje </w:t>
            </w:r>
            <w:proofErr w:type="spellStart"/>
            <w:r w:rsidRPr="008564D3">
              <w:rPr>
                <w:sz w:val="20"/>
                <w:szCs w:val="20"/>
              </w:rPr>
              <w:t>Kaizen</w:t>
            </w:r>
            <w:proofErr w:type="spellEnd"/>
            <w:r w:rsidRPr="008564D3">
              <w:rPr>
                <w:sz w:val="20"/>
                <w:szCs w:val="20"/>
              </w:rPr>
              <w:t xml:space="preserve"> (przepływu i procesu)</w:t>
            </w:r>
          </w:p>
        </w:tc>
        <w:tc>
          <w:tcPr>
            <w:tcW w:w="781" w:type="dxa"/>
            <w:gridSpan w:val="2"/>
          </w:tcPr>
          <w:p w14:paraId="1CC5D4BF" w14:textId="45B6D849" w:rsidR="00C721D1" w:rsidRPr="008564D3" w:rsidRDefault="00C721D1" w:rsidP="00C721D1">
            <w:pPr>
              <w:spacing w:line="240" w:lineRule="auto"/>
              <w:jc w:val="center"/>
              <w:rPr>
                <w:rFonts w:ascii="Times New Roman" w:hAnsi="Times New Roman"/>
                <w:sz w:val="20"/>
                <w:szCs w:val="20"/>
              </w:rPr>
            </w:pPr>
            <w:r w:rsidRPr="00DB18B8">
              <w:rPr>
                <w:rFonts w:ascii="Times New Roman" w:hAnsi="Times New Roman"/>
                <w:sz w:val="20"/>
                <w:szCs w:val="20"/>
              </w:rPr>
              <w:t>4</w:t>
            </w:r>
          </w:p>
        </w:tc>
        <w:tc>
          <w:tcPr>
            <w:tcW w:w="2865" w:type="dxa"/>
            <w:gridSpan w:val="3"/>
          </w:tcPr>
          <w:p w14:paraId="6C7F579C" w14:textId="77777777" w:rsidR="00C721D1" w:rsidRPr="008564D3" w:rsidRDefault="00C721D1" w:rsidP="00C721D1">
            <w:pPr>
              <w:spacing w:line="240" w:lineRule="auto"/>
              <w:jc w:val="center"/>
              <w:rPr>
                <w:sz w:val="20"/>
                <w:szCs w:val="20"/>
              </w:rPr>
            </w:pPr>
            <w:r w:rsidRPr="008564D3">
              <w:rPr>
                <w:rFonts w:ascii="Times New Roman" w:hAnsi="Times New Roman"/>
                <w:sz w:val="20"/>
                <w:szCs w:val="20"/>
              </w:rPr>
              <w:t>Dyskusja, analiza studium przypadku</w:t>
            </w:r>
          </w:p>
        </w:tc>
      </w:tr>
      <w:tr w:rsidR="00C721D1" w:rsidRPr="00F1554F" w14:paraId="38094F77" w14:textId="77777777" w:rsidTr="00982245">
        <w:tblPrEx>
          <w:tblLook w:val="04A0" w:firstRow="1" w:lastRow="0" w:firstColumn="1" w:lastColumn="0" w:noHBand="0" w:noVBand="1"/>
        </w:tblPrEx>
        <w:tc>
          <w:tcPr>
            <w:tcW w:w="627" w:type="dxa"/>
            <w:vAlign w:val="center"/>
          </w:tcPr>
          <w:p w14:paraId="77940C4C" w14:textId="77777777" w:rsidR="00C721D1" w:rsidRPr="008564D3" w:rsidRDefault="00C721D1" w:rsidP="00C721D1">
            <w:pPr>
              <w:spacing w:line="240" w:lineRule="auto"/>
              <w:jc w:val="center"/>
              <w:rPr>
                <w:rFonts w:ascii="Times New Roman" w:hAnsi="Times New Roman"/>
                <w:sz w:val="20"/>
                <w:szCs w:val="20"/>
              </w:rPr>
            </w:pPr>
            <w:r w:rsidRPr="008564D3">
              <w:rPr>
                <w:rFonts w:ascii="Times New Roman" w:hAnsi="Times New Roman"/>
                <w:sz w:val="20"/>
                <w:szCs w:val="20"/>
              </w:rPr>
              <w:t>3</w:t>
            </w:r>
          </w:p>
        </w:tc>
        <w:tc>
          <w:tcPr>
            <w:tcW w:w="4940" w:type="dxa"/>
            <w:gridSpan w:val="7"/>
          </w:tcPr>
          <w:p w14:paraId="05A8B806" w14:textId="77777777" w:rsidR="00C721D1" w:rsidRPr="008564D3" w:rsidRDefault="00C721D1" w:rsidP="00C721D1">
            <w:pPr>
              <w:pStyle w:val="NormalnyWeb"/>
              <w:spacing w:after="0" w:line="360" w:lineRule="auto"/>
              <w:rPr>
                <w:sz w:val="20"/>
                <w:szCs w:val="20"/>
              </w:rPr>
            </w:pPr>
            <w:r w:rsidRPr="008564D3">
              <w:rPr>
                <w:sz w:val="20"/>
                <w:szCs w:val="20"/>
              </w:rPr>
              <w:t xml:space="preserve">Zasady </w:t>
            </w:r>
            <w:proofErr w:type="spellStart"/>
            <w:r w:rsidRPr="008564D3">
              <w:rPr>
                <w:sz w:val="20"/>
                <w:szCs w:val="20"/>
              </w:rPr>
              <w:t>Kaizen</w:t>
            </w:r>
            <w:proofErr w:type="spellEnd"/>
            <w:r w:rsidRPr="008564D3">
              <w:rPr>
                <w:sz w:val="20"/>
                <w:szCs w:val="20"/>
              </w:rPr>
              <w:t xml:space="preserve"> </w:t>
            </w:r>
          </w:p>
        </w:tc>
        <w:tc>
          <w:tcPr>
            <w:tcW w:w="781" w:type="dxa"/>
            <w:gridSpan w:val="2"/>
          </w:tcPr>
          <w:p w14:paraId="34A86DC3" w14:textId="5EB6BE97" w:rsidR="00C721D1" w:rsidRPr="008564D3" w:rsidRDefault="00C721D1" w:rsidP="00C721D1">
            <w:pPr>
              <w:spacing w:line="240" w:lineRule="auto"/>
              <w:jc w:val="center"/>
              <w:rPr>
                <w:rFonts w:ascii="Times New Roman" w:hAnsi="Times New Roman"/>
                <w:sz w:val="20"/>
                <w:szCs w:val="20"/>
              </w:rPr>
            </w:pPr>
            <w:r w:rsidRPr="00DB18B8">
              <w:rPr>
                <w:rFonts w:ascii="Times New Roman" w:hAnsi="Times New Roman"/>
                <w:sz w:val="20"/>
                <w:szCs w:val="20"/>
              </w:rPr>
              <w:t>4</w:t>
            </w:r>
          </w:p>
        </w:tc>
        <w:tc>
          <w:tcPr>
            <w:tcW w:w="2865" w:type="dxa"/>
            <w:gridSpan w:val="3"/>
          </w:tcPr>
          <w:p w14:paraId="3C87926E" w14:textId="77777777" w:rsidR="00C721D1" w:rsidRPr="008564D3" w:rsidRDefault="00C721D1" w:rsidP="00C721D1">
            <w:pPr>
              <w:spacing w:line="240" w:lineRule="auto"/>
              <w:jc w:val="center"/>
              <w:rPr>
                <w:sz w:val="20"/>
                <w:szCs w:val="20"/>
              </w:rPr>
            </w:pPr>
            <w:r w:rsidRPr="008564D3">
              <w:rPr>
                <w:rFonts w:ascii="Times New Roman" w:hAnsi="Times New Roman"/>
                <w:sz w:val="20"/>
                <w:szCs w:val="20"/>
              </w:rPr>
              <w:t>Dyskusja, analiza studium przypadku</w:t>
            </w:r>
          </w:p>
        </w:tc>
      </w:tr>
      <w:tr w:rsidR="00C721D1" w:rsidRPr="00F1554F" w14:paraId="23A53830" w14:textId="77777777" w:rsidTr="00982245">
        <w:tblPrEx>
          <w:tblLook w:val="04A0" w:firstRow="1" w:lastRow="0" w:firstColumn="1" w:lastColumn="0" w:noHBand="0" w:noVBand="1"/>
        </w:tblPrEx>
        <w:tc>
          <w:tcPr>
            <w:tcW w:w="627" w:type="dxa"/>
            <w:vAlign w:val="center"/>
          </w:tcPr>
          <w:p w14:paraId="583A6956" w14:textId="77777777" w:rsidR="00C721D1" w:rsidRPr="008564D3" w:rsidRDefault="00C721D1" w:rsidP="00C721D1">
            <w:pPr>
              <w:spacing w:line="240" w:lineRule="auto"/>
              <w:jc w:val="center"/>
              <w:rPr>
                <w:rFonts w:ascii="Times New Roman" w:hAnsi="Times New Roman"/>
                <w:sz w:val="20"/>
                <w:szCs w:val="20"/>
              </w:rPr>
            </w:pPr>
            <w:r w:rsidRPr="008564D3">
              <w:rPr>
                <w:rFonts w:ascii="Times New Roman" w:hAnsi="Times New Roman"/>
                <w:sz w:val="20"/>
                <w:szCs w:val="20"/>
              </w:rPr>
              <w:t>4</w:t>
            </w:r>
          </w:p>
        </w:tc>
        <w:tc>
          <w:tcPr>
            <w:tcW w:w="4940" w:type="dxa"/>
            <w:gridSpan w:val="7"/>
          </w:tcPr>
          <w:p w14:paraId="53E7F1AA" w14:textId="77777777" w:rsidR="00C721D1" w:rsidRPr="008564D3" w:rsidRDefault="00C721D1" w:rsidP="00C721D1">
            <w:pPr>
              <w:pStyle w:val="NormalnyWeb"/>
              <w:spacing w:after="0" w:line="360" w:lineRule="auto"/>
              <w:rPr>
                <w:sz w:val="20"/>
                <w:szCs w:val="20"/>
              </w:rPr>
            </w:pPr>
            <w:r w:rsidRPr="008564D3">
              <w:rPr>
                <w:sz w:val="20"/>
                <w:szCs w:val="20"/>
              </w:rPr>
              <w:t xml:space="preserve">Wdrożenie </w:t>
            </w:r>
            <w:proofErr w:type="spellStart"/>
            <w:r w:rsidRPr="008564D3">
              <w:rPr>
                <w:sz w:val="20"/>
                <w:szCs w:val="20"/>
              </w:rPr>
              <w:t>Kaizen</w:t>
            </w:r>
            <w:proofErr w:type="spellEnd"/>
            <w:r w:rsidRPr="008564D3">
              <w:rPr>
                <w:sz w:val="20"/>
                <w:szCs w:val="20"/>
              </w:rPr>
              <w:t xml:space="preserve"> </w:t>
            </w:r>
          </w:p>
        </w:tc>
        <w:tc>
          <w:tcPr>
            <w:tcW w:w="781" w:type="dxa"/>
            <w:gridSpan w:val="2"/>
          </w:tcPr>
          <w:p w14:paraId="042EF668" w14:textId="469CEAAE" w:rsidR="00C721D1" w:rsidRPr="008564D3" w:rsidRDefault="00C721D1" w:rsidP="00C721D1">
            <w:pPr>
              <w:spacing w:line="240" w:lineRule="auto"/>
              <w:jc w:val="center"/>
              <w:rPr>
                <w:rFonts w:ascii="Times New Roman" w:hAnsi="Times New Roman"/>
                <w:sz w:val="20"/>
                <w:szCs w:val="20"/>
              </w:rPr>
            </w:pPr>
            <w:r w:rsidRPr="00DB18B8">
              <w:rPr>
                <w:rFonts w:ascii="Times New Roman" w:hAnsi="Times New Roman"/>
                <w:sz w:val="20"/>
                <w:szCs w:val="20"/>
              </w:rPr>
              <w:t>4</w:t>
            </w:r>
          </w:p>
        </w:tc>
        <w:tc>
          <w:tcPr>
            <w:tcW w:w="2865" w:type="dxa"/>
            <w:gridSpan w:val="3"/>
          </w:tcPr>
          <w:p w14:paraId="18AF999F" w14:textId="77777777" w:rsidR="00C721D1" w:rsidRPr="008564D3" w:rsidRDefault="00C721D1" w:rsidP="00C721D1">
            <w:pPr>
              <w:spacing w:line="240" w:lineRule="auto"/>
              <w:jc w:val="center"/>
              <w:rPr>
                <w:sz w:val="20"/>
                <w:szCs w:val="20"/>
              </w:rPr>
            </w:pPr>
            <w:r w:rsidRPr="008564D3">
              <w:rPr>
                <w:rFonts w:ascii="Times New Roman" w:hAnsi="Times New Roman"/>
                <w:sz w:val="20"/>
                <w:szCs w:val="20"/>
              </w:rPr>
              <w:t>Dyskusja, analiza studium przypadku</w:t>
            </w:r>
          </w:p>
        </w:tc>
      </w:tr>
      <w:tr w:rsidR="00C721D1" w:rsidRPr="00F1554F" w14:paraId="49696194" w14:textId="77777777" w:rsidTr="00982245">
        <w:tblPrEx>
          <w:tblLook w:val="04A0" w:firstRow="1" w:lastRow="0" w:firstColumn="1" w:lastColumn="0" w:noHBand="0" w:noVBand="1"/>
        </w:tblPrEx>
        <w:tc>
          <w:tcPr>
            <w:tcW w:w="627" w:type="dxa"/>
            <w:vAlign w:val="center"/>
          </w:tcPr>
          <w:p w14:paraId="14695199" w14:textId="77777777" w:rsidR="00C721D1" w:rsidRPr="008564D3" w:rsidRDefault="00C721D1" w:rsidP="00C721D1">
            <w:pPr>
              <w:spacing w:line="240" w:lineRule="auto"/>
              <w:jc w:val="center"/>
              <w:rPr>
                <w:rFonts w:ascii="Times New Roman" w:hAnsi="Times New Roman"/>
                <w:sz w:val="20"/>
                <w:szCs w:val="20"/>
              </w:rPr>
            </w:pPr>
            <w:r w:rsidRPr="008564D3">
              <w:rPr>
                <w:rFonts w:ascii="Times New Roman" w:hAnsi="Times New Roman"/>
                <w:sz w:val="20"/>
                <w:szCs w:val="20"/>
              </w:rPr>
              <w:t>5</w:t>
            </w:r>
          </w:p>
        </w:tc>
        <w:tc>
          <w:tcPr>
            <w:tcW w:w="4940" w:type="dxa"/>
            <w:gridSpan w:val="7"/>
          </w:tcPr>
          <w:p w14:paraId="276C0AFD" w14:textId="77777777" w:rsidR="00C721D1" w:rsidRPr="008564D3" w:rsidRDefault="00C721D1" w:rsidP="00C721D1">
            <w:pPr>
              <w:pStyle w:val="NormalnyWeb"/>
              <w:spacing w:after="0" w:line="360" w:lineRule="auto"/>
              <w:rPr>
                <w:sz w:val="20"/>
                <w:szCs w:val="20"/>
              </w:rPr>
            </w:pPr>
            <w:r w:rsidRPr="008564D3">
              <w:rPr>
                <w:sz w:val="20"/>
                <w:szCs w:val="20"/>
              </w:rPr>
              <w:t xml:space="preserve">Zarządzanie i logistyka i filozofii </w:t>
            </w:r>
            <w:proofErr w:type="spellStart"/>
            <w:r w:rsidRPr="008564D3">
              <w:rPr>
                <w:sz w:val="20"/>
                <w:szCs w:val="20"/>
              </w:rPr>
              <w:t>Kaizen</w:t>
            </w:r>
            <w:proofErr w:type="spellEnd"/>
            <w:r w:rsidRPr="008564D3">
              <w:rPr>
                <w:sz w:val="20"/>
                <w:szCs w:val="20"/>
              </w:rPr>
              <w:t xml:space="preserve"> </w:t>
            </w:r>
          </w:p>
        </w:tc>
        <w:tc>
          <w:tcPr>
            <w:tcW w:w="781" w:type="dxa"/>
            <w:gridSpan w:val="2"/>
          </w:tcPr>
          <w:p w14:paraId="76EE4C6C" w14:textId="1D626DE6" w:rsidR="00C721D1" w:rsidRPr="008564D3" w:rsidRDefault="00C721D1" w:rsidP="00C721D1">
            <w:pPr>
              <w:spacing w:line="240" w:lineRule="auto"/>
              <w:jc w:val="center"/>
              <w:rPr>
                <w:rFonts w:ascii="Times New Roman" w:hAnsi="Times New Roman"/>
                <w:sz w:val="20"/>
                <w:szCs w:val="20"/>
              </w:rPr>
            </w:pPr>
            <w:r w:rsidRPr="00DB18B8">
              <w:rPr>
                <w:rFonts w:ascii="Times New Roman" w:hAnsi="Times New Roman"/>
                <w:sz w:val="20"/>
                <w:szCs w:val="20"/>
              </w:rPr>
              <w:t>4</w:t>
            </w:r>
          </w:p>
        </w:tc>
        <w:tc>
          <w:tcPr>
            <w:tcW w:w="2865" w:type="dxa"/>
            <w:gridSpan w:val="3"/>
          </w:tcPr>
          <w:p w14:paraId="2EF6B423" w14:textId="77777777" w:rsidR="00C721D1" w:rsidRPr="008564D3" w:rsidRDefault="00C721D1" w:rsidP="00C721D1">
            <w:pPr>
              <w:spacing w:line="240" w:lineRule="auto"/>
              <w:jc w:val="center"/>
              <w:rPr>
                <w:sz w:val="20"/>
                <w:szCs w:val="20"/>
              </w:rPr>
            </w:pPr>
            <w:r w:rsidRPr="008564D3">
              <w:rPr>
                <w:rFonts w:ascii="Times New Roman" w:hAnsi="Times New Roman"/>
                <w:sz w:val="20"/>
                <w:szCs w:val="20"/>
              </w:rPr>
              <w:t>Dyskusja, analiza studium przypadku</w:t>
            </w:r>
          </w:p>
        </w:tc>
      </w:tr>
      <w:tr w:rsidR="00C721D1" w:rsidRPr="00F1554F" w14:paraId="207BBFE9" w14:textId="77777777" w:rsidTr="00982245">
        <w:tblPrEx>
          <w:tblLook w:val="04A0" w:firstRow="1" w:lastRow="0" w:firstColumn="1" w:lastColumn="0" w:noHBand="0" w:noVBand="1"/>
        </w:tblPrEx>
        <w:tc>
          <w:tcPr>
            <w:tcW w:w="627" w:type="dxa"/>
            <w:vAlign w:val="center"/>
          </w:tcPr>
          <w:p w14:paraId="6AD153D0" w14:textId="77777777" w:rsidR="00C721D1" w:rsidRPr="008564D3" w:rsidRDefault="00C721D1" w:rsidP="00C721D1">
            <w:pPr>
              <w:spacing w:line="240" w:lineRule="auto"/>
              <w:jc w:val="center"/>
              <w:rPr>
                <w:rFonts w:ascii="Times New Roman" w:hAnsi="Times New Roman"/>
                <w:sz w:val="20"/>
                <w:szCs w:val="20"/>
              </w:rPr>
            </w:pPr>
            <w:r w:rsidRPr="008564D3">
              <w:rPr>
                <w:rFonts w:ascii="Times New Roman" w:hAnsi="Times New Roman"/>
                <w:sz w:val="20"/>
                <w:szCs w:val="20"/>
              </w:rPr>
              <w:t>6</w:t>
            </w:r>
          </w:p>
        </w:tc>
        <w:tc>
          <w:tcPr>
            <w:tcW w:w="4940" w:type="dxa"/>
            <w:gridSpan w:val="7"/>
          </w:tcPr>
          <w:p w14:paraId="7B8945B9" w14:textId="77777777" w:rsidR="00C721D1" w:rsidRPr="008564D3" w:rsidRDefault="00C721D1" w:rsidP="00C721D1">
            <w:pPr>
              <w:pStyle w:val="NormalnyWeb"/>
              <w:spacing w:after="0" w:line="360" w:lineRule="auto"/>
              <w:rPr>
                <w:sz w:val="20"/>
                <w:szCs w:val="20"/>
              </w:rPr>
            </w:pPr>
            <w:r w:rsidRPr="008564D3">
              <w:rPr>
                <w:sz w:val="20"/>
                <w:szCs w:val="20"/>
              </w:rPr>
              <w:t xml:space="preserve">Przykłady </w:t>
            </w:r>
            <w:proofErr w:type="spellStart"/>
            <w:r w:rsidRPr="008564D3">
              <w:rPr>
                <w:sz w:val="20"/>
                <w:szCs w:val="20"/>
              </w:rPr>
              <w:t>Kaizen</w:t>
            </w:r>
            <w:proofErr w:type="spellEnd"/>
            <w:r w:rsidRPr="008564D3">
              <w:rPr>
                <w:sz w:val="20"/>
                <w:szCs w:val="20"/>
              </w:rPr>
              <w:t>.</w:t>
            </w:r>
          </w:p>
        </w:tc>
        <w:tc>
          <w:tcPr>
            <w:tcW w:w="781" w:type="dxa"/>
            <w:gridSpan w:val="2"/>
          </w:tcPr>
          <w:p w14:paraId="5C44D174" w14:textId="0F3B8B93" w:rsidR="00C721D1" w:rsidRPr="008564D3" w:rsidRDefault="00C721D1" w:rsidP="00C721D1">
            <w:pPr>
              <w:spacing w:line="240" w:lineRule="auto"/>
              <w:jc w:val="center"/>
              <w:rPr>
                <w:rFonts w:ascii="Times New Roman" w:hAnsi="Times New Roman"/>
                <w:sz w:val="20"/>
                <w:szCs w:val="20"/>
              </w:rPr>
            </w:pPr>
            <w:r w:rsidRPr="00DB18B8">
              <w:rPr>
                <w:rFonts w:ascii="Times New Roman" w:hAnsi="Times New Roman"/>
                <w:sz w:val="20"/>
                <w:szCs w:val="20"/>
              </w:rPr>
              <w:t>4</w:t>
            </w:r>
          </w:p>
        </w:tc>
        <w:tc>
          <w:tcPr>
            <w:tcW w:w="2865" w:type="dxa"/>
            <w:gridSpan w:val="3"/>
          </w:tcPr>
          <w:p w14:paraId="572423BC" w14:textId="77777777" w:rsidR="00C721D1" w:rsidRPr="008564D3" w:rsidRDefault="00C721D1" w:rsidP="00C721D1">
            <w:pPr>
              <w:spacing w:line="240" w:lineRule="auto"/>
              <w:jc w:val="center"/>
              <w:rPr>
                <w:sz w:val="20"/>
                <w:szCs w:val="20"/>
              </w:rPr>
            </w:pPr>
            <w:r w:rsidRPr="008564D3">
              <w:rPr>
                <w:rFonts w:ascii="Times New Roman" w:hAnsi="Times New Roman"/>
                <w:sz w:val="20"/>
                <w:szCs w:val="20"/>
              </w:rPr>
              <w:t>Dyskusja, analiza studium przypadku</w:t>
            </w:r>
          </w:p>
        </w:tc>
      </w:tr>
      <w:tr w:rsidR="00C721D1" w:rsidRPr="00F1554F" w14:paraId="36644DD1" w14:textId="77777777" w:rsidTr="00982245">
        <w:tblPrEx>
          <w:tblLook w:val="04A0" w:firstRow="1" w:lastRow="0" w:firstColumn="1" w:lastColumn="0" w:noHBand="0" w:noVBand="1"/>
        </w:tblPrEx>
        <w:tc>
          <w:tcPr>
            <w:tcW w:w="627" w:type="dxa"/>
            <w:vAlign w:val="center"/>
          </w:tcPr>
          <w:p w14:paraId="467E149A" w14:textId="77777777" w:rsidR="00C721D1" w:rsidRPr="008564D3" w:rsidRDefault="00C721D1" w:rsidP="00C721D1">
            <w:pPr>
              <w:spacing w:line="240" w:lineRule="auto"/>
              <w:jc w:val="center"/>
              <w:rPr>
                <w:rFonts w:ascii="Times New Roman" w:hAnsi="Times New Roman"/>
                <w:sz w:val="20"/>
                <w:szCs w:val="20"/>
              </w:rPr>
            </w:pPr>
            <w:r w:rsidRPr="008564D3">
              <w:rPr>
                <w:rFonts w:ascii="Times New Roman" w:hAnsi="Times New Roman"/>
                <w:sz w:val="20"/>
                <w:szCs w:val="20"/>
              </w:rPr>
              <w:t>7</w:t>
            </w:r>
          </w:p>
        </w:tc>
        <w:tc>
          <w:tcPr>
            <w:tcW w:w="4940" w:type="dxa"/>
            <w:gridSpan w:val="7"/>
          </w:tcPr>
          <w:p w14:paraId="6DE9324E" w14:textId="77777777" w:rsidR="00C721D1" w:rsidRPr="008564D3" w:rsidRDefault="00C721D1" w:rsidP="00C721D1">
            <w:pPr>
              <w:pStyle w:val="NormalnyWeb"/>
              <w:spacing w:after="0" w:line="360" w:lineRule="auto"/>
              <w:rPr>
                <w:sz w:val="20"/>
                <w:szCs w:val="20"/>
              </w:rPr>
            </w:pPr>
            <w:r w:rsidRPr="008564D3">
              <w:rPr>
                <w:sz w:val="20"/>
                <w:szCs w:val="20"/>
              </w:rPr>
              <w:t xml:space="preserve">Definicja i rodzaje </w:t>
            </w:r>
            <w:proofErr w:type="spellStart"/>
            <w:r w:rsidRPr="008564D3">
              <w:rPr>
                <w:sz w:val="20"/>
                <w:szCs w:val="20"/>
              </w:rPr>
              <w:t>Kaizen</w:t>
            </w:r>
            <w:proofErr w:type="spellEnd"/>
            <w:r w:rsidRPr="008564D3">
              <w:rPr>
                <w:sz w:val="20"/>
                <w:szCs w:val="20"/>
              </w:rPr>
              <w:t xml:space="preserve"> (przepływu i procesu)</w:t>
            </w:r>
          </w:p>
        </w:tc>
        <w:tc>
          <w:tcPr>
            <w:tcW w:w="781" w:type="dxa"/>
            <w:gridSpan w:val="2"/>
          </w:tcPr>
          <w:p w14:paraId="263BDCCA" w14:textId="564043DA" w:rsidR="00C721D1" w:rsidRPr="008564D3" w:rsidRDefault="00C721D1" w:rsidP="00C721D1">
            <w:pPr>
              <w:spacing w:line="240" w:lineRule="auto"/>
              <w:jc w:val="center"/>
              <w:rPr>
                <w:rFonts w:ascii="Times New Roman" w:hAnsi="Times New Roman"/>
                <w:sz w:val="20"/>
                <w:szCs w:val="20"/>
              </w:rPr>
            </w:pPr>
            <w:r>
              <w:rPr>
                <w:rFonts w:ascii="Times New Roman" w:hAnsi="Times New Roman"/>
                <w:sz w:val="20"/>
                <w:szCs w:val="20"/>
              </w:rPr>
              <w:t>5</w:t>
            </w:r>
          </w:p>
        </w:tc>
        <w:tc>
          <w:tcPr>
            <w:tcW w:w="2865" w:type="dxa"/>
            <w:gridSpan w:val="3"/>
          </w:tcPr>
          <w:p w14:paraId="6191EE00" w14:textId="77777777" w:rsidR="00C721D1" w:rsidRPr="008564D3" w:rsidRDefault="00C721D1" w:rsidP="00C721D1">
            <w:pPr>
              <w:spacing w:line="240" w:lineRule="auto"/>
              <w:jc w:val="center"/>
              <w:rPr>
                <w:sz w:val="20"/>
                <w:szCs w:val="20"/>
              </w:rPr>
            </w:pPr>
            <w:r w:rsidRPr="008564D3">
              <w:rPr>
                <w:rFonts w:ascii="Times New Roman" w:hAnsi="Times New Roman"/>
                <w:sz w:val="20"/>
                <w:szCs w:val="20"/>
              </w:rPr>
              <w:t>Dyskusja, analiza studium przypadku</w:t>
            </w:r>
          </w:p>
        </w:tc>
      </w:tr>
      <w:tr w:rsidR="004F2970" w:rsidRPr="00F1554F" w14:paraId="3C84CCA3" w14:textId="77777777" w:rsidTr="00DA5004">
        <w:tblPrEx>
          <w:tblLook w:val="04A0" w:firstRow="1" w:lastRow="0" w:firstColumn="1" w:lastColumn="0" w:noHBand="0" w:noVBand="1"/>
        </w:tblPrEx>
        <w:tc>
          <w:tcPr>
            <w:tcW w:w="9213" w:type="dxa"/>
            <w:gridSpan w:val="13"/>
          </w:tcPr>
          <w:p w14:paraId="410A2045"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 xml:space="preserve">Ocena nakładu pracy studenta oraz określenie liczby i struktury punktów ECTS </w:t>
            </w:r>
          </w:p>
        </w:tc>
      </w:tr>
      <w:tr w:rsidR="004F2970" w:rsidRPr="00F1554F" w14:paraId="32CF67D2" w14:textId="77777777" w:rsidTr="00DA5004">
        <w:tblPrEx>
          <w:tblLook w:val="04A0" w:firstRow="1" w:lastRow="0" w:firstColumn="1" w:lastColumn="0" w:noHBand="0" w:noVBand="1"/>
        </w:tblPrEx>
        <w:tc>
          <w:tcPr>
            <w:tcW w:w="4421" w:type="dxa"/>
            <w:gridSpan w:val="6"/>
          </w:tcPr>
          <w:p w14:paraId="4DAB4D53"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Bilans nakładu pracy przeciętnego studenta</w:t>
            </w:r>
          </w:p>
        </w:tc>
        <w:tc>
          <w:tcPr>
            <w:tcW w:w="4792" w:type="dxa"/>
            <w:gridSpan w:val="7"/>
          </w:tcPr>
          <w:p w14:paraId="3FC24743" w14:textId="70D6CECA"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 udział w konwersatoriach</w:t>
            </w:r>
            <w:r w:rsidRPr="00F1554F">
              <w:rPr>
                <w:rFonts w:ascii="Times New Roman" w:hAnsi="Times New Roman"/>
                <w:sz w:val="20"/>
                <w:szCs w:val="20"/>
              </w:rPr>
              <w:t>:</w:t>
            </w:r>
            <w:r w:rsidR="00C77109">
              <w:rPr>
                <w:rFonts w:ascii="Times New Roman" w:hAnsi="Times New Roman"/>
                <w:sz w:val="20"/>
                <w:szCs w:val="20"/>
              </w:rPr>
              <w:t xml:space="preserve"> 30</w:t>
            </w:r>
            <w:r>
              <w:rPr>
                <w:rFonts w:ascii="Times New Roman" w:hAnsi="Times New Roman"/>
                <w:sz w:val="20"/>
                <w:szCs w:val="20"/>
              </w:rPr>
              <w:t xml:space="preserve"> </w:t>
            </w:r>
            <w:r w:rsidRPr="00F1554F">
              <w:rPr>
                <w:rFonts w:ascii="Times New Roman" w:hAnsi="Times New Roman"/>
                <w:sz w:val="20"/>
                <w:szCs w:val="20"/>
              </w:rPr>
              <w:t>godz.</w:t>
            </w:r>
          </w:p>
          <w:p w14:paraId="1B34B494" w14:textId="77777777" w:rsidR="004F2970" w:rsidRDefault="004F2970" w:rsidP="00DA5004">
            <w:pPr>
              <w:spacing w:line="240" w:lineRule="auto"/>
              <w:rPr>
                <w:rFonts w:ascii="Times New Roman" w:hAnsi="Times New Roman"/>
                <w:sz w:val="20"/>
                <w:szCs w:val="20"/>
              </w:rPr>
            </w:pPr>
            <w:r w:rsidRPr="00F1554F">
              <w:rPr>
                <w:rFonts w:ascii="Times New Roman" w:hAnsi="Times New Roman"/>
                <w:sz w:val="20"/>
                <w:szCs w:val="20"/>
              </w:rPr>
              <w:t>- lektura tekstów źródłowych:</w:t>
            </w:r>
            <w:r>
              <w:rPr>
                <w:rFonts w:ascii="Times New Roman" w:hAnsi="Times New Roman"/>
                <w:sz w:val="20"/>
                <w:szCs w:val="20"/>
              </w:rPr>
              <w:t xml:space="preserve"> 18 </w:t>
            </w:r>
            <w:r w:rsidRPr="00F1554F">
              <w:rPr>
                <w:rFonts w:ascii="Times New Roman" w:hAnsi="Times New Roman"/>
                <w:sz w:val="20"/>
                <w:szCs w:val="20"/>
              </w:rPr>
              <w:t>godz.</w:t>
            </w:r>
          </w:p>
          <w:p w14:paraId="50004012" w14:textId="697A510D"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 przygotowanie projektu: 1</w:t>
            </w:r>
            <w:r w:rsidR="000864F0">
              <w:rPr>
                <w:rFonts w:ascii="Times New Roman" w:hAnsi="Times New Roman"/>
                <w:sz w:val="20"/>
                <w:szCs w:val="20"/>
              </w:rPr>
              <w:t>5</w:t>
            </w:r>
            <w:r>
              <w:rPr>
                <w:rFonts w:ascii="Times New Roman" w:hAnsi="Times New Roman"/>
                <w:sz w:val="20"/>
                <w:szCs w:val="20"/>
              </w:rPr>
              <w:t xml:space="preserve"> godz. </w:t>
            </w:r>
          </w:p>
          <w:p w14:paraId="34A6D61F" w14:textId="1135C4A2"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 przygotowanie do zaliczenia:</w:t>
            </w:r>
            <w:r>
              <w:rPr>
                <w:rFonts w:ascii="Times New Roman" w:hAnsi="Times New Roman"/>
                <w:sz w:val="20"/>
                <w:szCs w:val="20"/>
              </w:rPr>
              <w:t xml:space="preserve"> </w:t>
            </w:r>
            <w:r w:rsidR="000864F0">
              <w:rPr>
                <w:rFonts w:ascii="Times New Roman" w:hAnsi="Times New Roman"/>
                <w:sz w:val="20"/>
                <w:szCs w:val="20"/>
              </w:rPr>
              <w:t>10</w:t>
            </w:r>
            <w:r>
              <w:rPr>
                <w:rFonts w:ascii="Times New Roman" w:hAnsi="Times New Roman"/>
                <w:sz w:val="20"/>
                <w:szCs w:val="20"/>
              </w:rPr>
              <w:t xml:space="preserve"> godz. </w:t>
            </w:r>
          </w:p>
          <w:p w14:paraId="7F712618" w14:textId="77777777"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F1554F" w14:paraId="5700CA88" w14:textId="77777777" w:rsidTr="00DA5004">
        <w:tblPrEx>
          <w:tblLook w:val="04A0" w:firstRow="1" w:lastRow="0" w:firstColumn="1" w:lastColumn="0" w:noHBand="0" w:noVBand="1"/>
        </w:tblPrEx>
        <w:tc>
          <w:tcPr>
            <w:tcW w:w="4421" w:type="dxa"/>
            <w:gridSpan w:val="6"/>
          </w:tcPr>
          <w:p w14:paraId="59CEBBEE"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Łączny nakład pracy studenta</w:t>
            </w:r>
          </w:p>
        </w:tc>
        <w:tc>
          <w:tcPr>
            <w:tcW w:w="4792" w:type="dxa"/>
            <w:gridSpan w:val="7"/>
          </w:tcPr>
          <w:p w14:paraId="6B0C6EBA" w14:textId="2E1AF13D" w:rsidR="004F2970" w:rsidRPr="00F1554F" w:rsidRDefault="00C77109" w:rsidP="00DA5004">
            <w:pPr>
              <w:spacing w:line="240" w:lineRule="auto"/>
              <w:rPr>
                <w:rFonts w:ascii="Times New Roman" w:hAnsi="Times New Roman"/>
                <w:sz w:val="20"/>
                <w:szCs w:val="20"/>
              </w:rPr>
            </w:pPr>
            <w:r>
              <w:rPr>
                <w:rFonts w:ascii="Times New Roman" w:hAnsi="Times New Roman"/>
                <w:sz w:val="20"/>
                <w:szCs w:val="20"/>
              </w:rPr>
              <w:t>75</w:t>
            </w:r>
            <w:r w:rsidR="004F2970">
              <w:rPr>
                <w:rFonts w:ascii="Times New Roman" w:hAnsi="Times New Roman"/>
                <w:sz w:val="20"/>
                <w:szCs w:val="20"/>
              </w:rPr>
              <w:t xml:space="preserve"> </w:t>
            </w:r>
            <w:r w:rsidR="004F2970" w:rsidRPr="00F1554F">
              <w:rPr>
                <w:rFonts w:ascii="Times New Roman" w:hAnsi="Times New Roman"/>
                <w:sz w:val="20"/>
                <w:szCs w:val="20"/>
              </w:rPr>
              <w:t>godz.</w:t>
            </w:r>
          </w:p>
        </w:tc>
      </w:tr>
      <w:tr w:rsidR="004F2970" w:rsidRPr="00F1554F" w14:paraId="29F583F2" w14:textId="77777777" w:rsidTr="00DA5004">
        <w:tblPrEx>
          <w:tblLook w:val="04A0" w:firstRow="1" w:lastRow="0" w:firstColumn="1" w:lastColumn="0" w:noHBand="0" w:noVBand="1"/>
        </w:tblPrEx>
        <w:tc>
          <w:tcPr>
            <w:tcW w:w="4421" w:type="dxa"/>
            <w:gridSpan w:val="6"/>
          </w:tcPr>
          <w:p w14:paraId="5466B213"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Nakład pracy związany z zajęciami wymagającymi bezpośredniego udziału nauczyciela akademickiego</w:t>
            </w:r>
          </w:p>
        </w:tc>
        <w:tc>
          <w:tcPr>
            <w:tcW w:w="4792" w:type="dxa"/>
            <w:gridSpan w:val="7"/>
          </w:tcPr>
          <w:p w14:paraId="02CA679C" w14:textId="1FF72185" w:rsidR="004F2970" w:rsidRPr="00F1554F" w:rsidRDefault="00C77109" w:rsidP="0097728D">
            <w:pPr>
              <w:spacing w:line="240" w:lineRule="auto"/>
              <w:rPr>
                <w:rFonts w:ascii="Times New Roman" w:hAnsi="Times New Roman"/>
                <w:sz w:val="20"/>
                <w:szCs w:val="20"/>
              </w:rPr>
            </w:pPr>
            <w:r>
              <w:rPr>
                <w:rFonts w:ascii="Times New Roman" w:hAnsi="Times New Roman"/>
                <w:sz w:val="20"/>
                <w:szCs w:val="20"/>
              </w:rPr>
              <w:t>3</w:t>
            </w:r>
            <w:r w:rsidR="0097728D">
              <w:rPr>
                <w:rFonts w:ascii="Times New Roman" w:hAnsi="Times New Roman"/>
                <w:sz w:val="20"/>
                <w:szCs w:val="20"/>
              </w:rPr>
              <w:t>2</w:t>
            </w:r>
            <w:r w:rsidR="004F2970">
              <w:rPr>
                <w:rFonts w:ascii="Times New Roman" w:hAnsi="Times New Roman"/>
                <w:sz w:val="20"/>
                <w:szCs w:val="20"/>
              </w:rPr>
              <w:t xml:space="preserve"> </w:t>
            </w:r>
            <w:r w:rsidR="004F2970" w:rsidRPr="00F1554F">
              <w:rPr>
                <w:rFonts w:ascii="Times New Roman" w:hAnsi="Times New Roman"/>
                <w:sz w:val="20"/>
                <w:szCs w:val="20"/>
              </w:rPr>
              <w:t>godz.</w:t>
            </w:r>
          </w:p>
        </w:tc>
      </w:tr>
      <w:tr w:rsidR="004F2970" w:rsidRPr="00F1554F" w14:paraId="5E26EC9D" w14:textId="77777777" w:rsidTr="00DA5004">
        <w:tblPrEx>
          <w:tblLook w:val="04A0" w:firstRow="1" w:lastRow="0" w:firstColumn="1" w:lastColumn="0" w:noHBand="0" w:noVBand="1"/>
        </w:tblPrEx>
        <w:tc>
          <w:tcPr>
            <w:tcW w:w="4421" w:type="dxa"/>
            <w:gridSpan w:val="6"/>
          </w:tcPr>
          <w:p w14:paraId="4AD39E34"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Liczba godzin, którą student realizuje z wykorzystaniem metod i technik kształcenia na odległość</w:t>
            </w:r>
          </w:p>
        </w:tc>
        <w:tc>
          <w:tcPr>
            <w:tcW w:w="4792" w:type="dxa"/>
            <w:gridSpan w:val="7"/>
          </w:tcPr>
          <w:p w14:paraId="3368FFB7" w14:textId="77777777" w:rsidR="004F2970" w:rsidRPr="00F1554F" w:rsidRDefault="004F2970" w:rsidP="00DA5004">
            <w:pPr>
              <w:spacing w:line="240" w:lineRule="auto"/>
              <w:rPr>
                <w:rFonts w:ascii="Times New Roman" w:hAnsi="Times New Roman"/>
                <w:sz w:val="20"/>
                <w:szCs w:val="20"/>
              </w:rPr>
            </w:pPr>
          </w:p>
        </w:tc>
      </w:tr>
      <w:tr w:rsidR="004F2970" w:rsidRPr="00F1554F" w14:paraId="1EEB7B73" w14:textId="77777777" w:rsidTr="00DA5004">
        <w:tc>
          <w:tcPr>
            <w:tcW w:w="9213" w:type="dxa"/>
            <w:gridSpan w:val="13"/>
          </w:tcPr>
          <w:p w14:paraId="16503AC6" w14:textId="77777777" w:rsidR="004F2970" w:rsidRPr="00F1554F" w:rsidRDefault="004F2970" w:rsidP="00DA5004">
            <w:pPr>
              <w:rPr>
                <w:rFonts w:ascii="Times New Roman" w:hAnsi="Times New Roman"/>
                <w:b/>
                <w:sz w:val="20"/>
                <w:szCs w:val="20"/>
              </w:rPr>
            </w:pPr>
            <w:r w:rsidRPr="00F1554F">
              <w:rPr>
                <w:rFonts w:ascii="Times New Roman" w:hAnsi="Times New Roman"/>
                <w:b/>
                <w:sz w:val="20"/>
                <w:szCs w:val="20"/>
              </w:rPr>
              <w:t xml:space="preserve">Formy i kryteria zaliczenia przedmiotu i ustalenia oceny (F- formującej; P- podsumowującej) </w:t>
            </w:r>
          </w:p>
        </w:tc>
      </w:tr>
      <w:tr w:rsidR="004F2970" w:rsidRPr="00F1554F" w14:paraId="4CDDCCE1" w14:textId="77777777" w:rsidTr="00DA5004">
        <w:tc>
          <w:tcPr>
            <w:tcW w:w="9213" w:type="dxa"/>
            <w:gridSpan w:val="13"/>
          </w:tcPr>
          <w:p w14:paraId="4AEBA320"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4F2970" w:rsidRPr="00F1554F" w14:paraId="34DD0FF9" w14:textId="77777777" w:rsidTr="00DA5004">
        <w:trPr>
          <w:trHeight w:val="157"/>
        </w:trPr>
        <w:tc>
          <w:tcPr>
            <w:tcW w:w="4599" w:type="dxa"/>
            <w:gridSpan w:val="7"/>
          </w:tcPr>
          <w:p w14:paraId="7409ADCD" w14:textId="77777777" w:rsidR="004F2970" w:rsidRPr="00F1554F" w:rsidRDefault="004F2970" w:rsidP="00DA5004">
            <w:pPr>
              <w:spacing w:line="240" w:lineRule="auto"/>
              <w:rPr>
                <w:rFonts w:ascii="Times New Roman" w:hAnsi="Times New Roman"/>
                <w:sz w:val="20"/>
                <w:szCs w:val="20"/>
              </w:rPr>
            </w:pPr>
          </w:p>
        </w:tc>
        <w:tc>
          <w:tcPr>
            <w:tcW w:w="4614" w:type="dxa"/>
            <w:gridSpan w:val="6"/>
            <w:vMerge w:val="restart"/>
          </w:tcPr>
          <w:p w14:paraId="325D780D"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Ocena podsumowująca:</w:t>
            </w:r>
          </w:p>
          <w:p w14:paraId="46D357D3" w14:textId="77777777"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Projekt</w:t>
            </w:r>
          </w:p>
        </w:tc>
      </w:tr>
      <w:tr w:rsidR="004F2970" w:rsidRPr="00F1554F" w14:paraId="73905387" w14:textId="77777777" w:rsidTr="00DA5004">
        <w:trPr>
          <w:trHeight w:val="157"/>
        </w:trPr>
        <w:tc>
          <w:tcPr>
            <w:tcW w:w="4599" w:type="dxa"/>
            <w:gridSpan w:val="7"/>
          </w:tcPr>
          <w:p w14:paraId="1FBA8087" w14:textId="77777777" w:rsidR="004F2970" w:rsidRPr="00F1554F" w:rsidRDefault="004F2970" w:rsidP="00DA5004">
            <w:pPr>
              <w:spacing w:line="240" w:lineRule="auto"/>
              <w:rPr>
                <w:rFonts w:ascii="Times New Roman" w:hAnsi="Times New Roman"/>
                <w:sz w:val="20"/>
                <w:szCs w:val="20"/>
              </w:rPr>
            </w:pPr>
          </w:p>
        </w:tc>
        <w:tc>
          <w:tcPr>
            <w:tcW w:w="4614" w:type="dxa"/>
            <w:gridSpan w:val="6"/>
            <w:vMerge/>
          </w:tcPr>
          <w:p w14:paraId="50E16FF1" w14:textId="77777777" w:rsidR="004F2970" w:rsidRPr="00F1554F" w:rsidRDefault="004F2970" w:rsidP="00DA5004">
            <w:pPr>
              <w:spacing w:line="240" w:lineRule="auto"/>
              <w:rPr>
                <w:rFonts w:ascii="Times New Roman" w:hAnsi="Times New Roman"/>
                <w:sz w:val="20"/>
                <w:szCs w:val="20"/>
              </w:rPr>
            </w:pPr>
          </w:p>
        </w:tc>
      </w:tr>
      <w:tr w:rsidR="004F2970" w:rsidRPr="00F1554F" w14:paraId="1B35400E" w14:textId="77777777" w:rsidTr="00DA5004">
        <w:tc>
          <w:tcPr>
            <w:tcW w:w="9213" w:type="dxa"/>
            <w:gridSpan w:val="13"/>
          </w:tcPr>
          <w:p w14:paraId="02E1603A"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Literatura podstawowa</w:t>
            </w:r>
          </w:p>
        </w:tc>
      </w:tr>
      <w:tr w:rsidR="004F2970" w:rsidRPr="00F1554F" w14:paraId="4BB7BA7A" w14:textId="77777777" w:rsidTr="00DA5004">
        <w:trPr>
          <w:trHeight w:val="940"/>
        </w:trPr>
        <w:tc>
          <w:tcPr>
            <w:tcW w:w="9213" w:type="dxa"/>
            <w:gridSpan w:val="13"/>
          </w:tcPr>
          <w:p w14:paraId="64E7084B" w14:textId="77777777" w:rsidR="004F2970" w:rsidRDefault="004F2970" w:rsidP="00D567EB">
            <w:pPr>
              <w:numPr>
                <w:ilvl w:val="0"/>
                <w:numId w:val="107"/>
              </w:numPr>
              <w:tabs>
                <w:tab w:val="left" w:pos="284"/>
                <w:tab w:val="left" w:pos="851"/>
              </w:tabs>
              <w:spacing w:after="0" w:line="240" w:lineRule="auto"/>
              <w:rPr>
                <w:rFonts w:ascii="Times New Roman" w:hAnsi="Times New Roman"/>
                <w:sz w:val="20"/>
                <w:szCs w:val="20"/>
              </w:rPr>
            </w:pPr>
            <w:r>
              <w:rPr>
                <w:rFonts w:ascii="Times New Roman" w:hAnsi="Times New Roman"/>
                <w:sz w:val="20"/>
                <w:szCs w:val="20"/>
              </w:rPr>
              <w:lastRenderedPageBreak/>
              <w:t xml:space="preserve">M. Krasiński, </w:t>
            </w:r>
            <w:r w:rsidRPr="00F5423C">
              <w:rPr>
                <w:rFonts w:ascii="Times New Roman" w:hAnsi="Times New Roman"/>
                <w:sz w:val="20"/>
                <w:szCs w:val="20"/>
              </w:rPr>
              <w:t xml:space="preserve">System </w:t>
            </w:r>
            <w:proofErr w:type="spellStart"/>
            <w:r w:rsidRPr="00F5423C">
              <w:rPr>
                <w:rFonts w:ascii="Times New Roman" w:hAnsi="Times New Roman"/>
                <w:sz w:val="20"/>
                <w:szCs w:val="20"/>
              </w:rPr>
              <w:t>kaizen</w:t>
            </w:r>
            <w:proofErr w:type="spellEnd"/>
            <w:r w:rsidRPr="00F5423C">
              <w:rPr>
                <w:rFonts w:ascii="Times New Roman" w:hAnsi="Times New Roman"/>
                <w:sz w:val="20"/>
                <w:szCs w:val="20"/>
              </w:rPr>
              <w:t xml:space="preserve"> w budowaniu trwałej przewagi konkurencyjnej</w:t>
            </w:r>
            <w:r>
              <w:rPr>
                <w:rFonts w:ascii="Times New Roman" w:hAnsi="Times New Roman"/>
                <w:sz w:val="20"/>
                <w:szCs w:val="20"/>
              </w:rPr>
              <w:t xml:space="preserve">, </w:t>
            </w:r>
            <w:r w:rsidRPr="00F5423C">
              <w:rPr>
                <w:rFonts w:ascii="Times New Roman" w:hAnsi="Times New Roman"/>
                <w:sz w:val="20"/>
                <w:szCs w:val="20"/>
              </w:rPr>
              <w:t>Wydawnictwo Uniwers</w:t>
            </w:r>
            <w:r>
              <w:rPr>
                <w:rFonts w:ascii="Times New Roman" w:hAnsi="Times New Roman"/>
                <w:sz w:val="20"/>
                <w:szCs w:val="20"/>
              </w:rPr>
              <w:t xml:space="preserve">ytetu Ekonomicznego, Wrocław </w:t>
            </w:r>
            <w:r w:rsidRPr="00F5423C">
              <w:rPr>
                <w:rFonts w:ascii="Times New Roman" w:hAnsi="Times New Roman"/>
                <w:sz w:val="20"/>
                <w:szCs w:val="20"/>
              </w:rPr>
              <w:t>2017</w:t>
            </w:r>
            <w:r>
              <w:rPr>
                <w:rFonts w:ascii="Times New Roman" w:hAnsi="Times New Roman"/>
                <w:sz w:val="20"/>
                <w:szCs w:val="20"/>
              </w:rPr>
              <w:t>.</w:t>
            </w:r>
          </w:p>
          <w:p w14:paraId="0E36005D" w14:textId="77777777" w:rsidR="004F2970" w:rsidRPr="00CE421F" w:rsidRDefault="004F2970" w:rsidP="00D567EB">
            <w:pPr>
              <w:numPr>
                <w:ilvl w:val="0"/>
                <w:numId w:val="107"/>
              </w:numPr>
              <w:tabs>
                <w:tab w:val="left" w:pos="284"/>
                <w:tab w:val="left" w:pos="851"/>
              </w:tabs>
              <w:spacing w:after="0" w:line="240" w:lineRule="auto"/>
              <w:rPr>
                <w:rFonts w:ascii="Times New Roman" w:hAnsi="Times New Roman"/>
                <w:sz w:val="20"/>
                <w:szCs w:val="20"/>
              </w:rPr>
            </w:pPr>
            <w:r>
              <w:rPr>
                <w:rFonts w:ascii="Times New Roman" w:hAnsi="Times New Roman"/>
                <w:sz w:val="20"/>
                <w:szCs w:val="20"/>
              </w:rPr>
              <w:t xml:space="preserve">G. Wróbel, </w:t>
            </w:r>
            <w:r w:rsidRPr="00CE421F">
              <w:rPr>
                <w:rFonts w:ascii="Times New Roman" w:hAnsi="Times New Roman"/>
                <w:sz w:val="20"/>
                <w:szCs w:val="20"/>
              </w:rPr>
              <w:t xml:space="preserve">Kultura </w:t>
            </w:r>
            <w:proofErr w:type="spellStart"/>
            <w:r w:rsidRPr="00CE421F">
              <w:rPr>
                <w:rFonts w:ascii="Times New Roman" w:hAnsi="Times New Roman"/>
                <w:sz w:val="20"/>
                <w:szCs w:val="20"/>
              </w:rPr>
              <w:t>kaizen</w:t>
            </w:r>
            <w:proofErr w:type="spellEnd"/>
            <w:r w:rsidRPr="00CE421F">
              <w:rPr>
                <w:rFonts w:ascii="Times New Roman" w:hAnsi="Times New Roman"/>
                <w:sz w:val="20"/>
                <w:szCs w:val="20"/>
              </w:rPr>
              <w:t xml:space="preserve"> : rozważania nad wartościami ciągłego doskonalenia</w:t>
            </w:r>
            <w:r>
              <w:rPr>
                <w:rFonts w:ascii="Times New Roman" w:hAnsi="Times New Roman"/>
                <w:sz w:val="20"/>
                <w:szCs w:val="20"/>
              </w:rPr>
              <w:t xml:space="preserve">, </w:t>
            </w:r>
            <w:r w:rsidRPr="00CE421F">
              <w:rPr>
                <w:rFonts w:ascii="Times New Roman" w:hAnsi="Times New Roman"/>
                <w:sz w:val="20"/>
                <w:szCs w:val="20"/>
              </w:rPr>
              <w:t>Wydawnictwo Wyższej Szkoły Informatyki i Zarządzania</w:t>
            </w:r>
            <w:r>
              <w:rPr>
                <w:rFonts w:ascii="Times New Roman" w:hAnsi="Times New Roman"/>
                <w:sz w:val="20"/>
                <w:szCs w:val="20"/>
              </w:rPr>
              <w:t xml:space="preserve">, Rzeszów 2011. </w:t>
            </w:r>
          </w:p>
          <w:p w14:paraId="48B89E77" w14:textId="77777777" w:rsidR="004F2970" w:rsidRPr="00066948" w:rsidRDefault="004F2970" w:rsidP="00D567EB">
            <w:pPr>
              <w:numPr>
                <w:ilvl w:val="0"/>
                <w:numId w:val="107"/>
              </w:numPr>
              <w:tabs>
                <w:tab w:val="left" w:pos="284"/>
                <w:tab w:val="left" w:pos="851"/>
              </w:tabs>
              <w:spacing w:after="0" w:line="240" w:lineRule="auto"/>
              <w:rPr>
                <w:rFonts w:ascii="Times New Roman" w:hAnsi="Times New Roman"/>
                <w:sz w:val="20"/>
                <w:szCs w:val="20"/>
                <w:lang w:val="en-GB"/>
              </w:rPr>
            </w:pPr>
            <w:r w:rsidRPr="00066948">
              <w:rPr>
                <w:rFonts w:ascii="Times New Roman" w:hAnsi="Times New Roman"/>
                <w:sz w:val="20"/>
                <w:szCs w:val="20"/>
                <w:lang w:val="en-GB"/>
              </w:rPr>
              <w:t>H. Marc,  Lean Management and Kaizen: Fundamentals from Cases and Examples in Operations and Supply Chain Management, Cham: Springer International Publishing AG 2020.</w:t>
            </w:r>
          </w:p>
          <w:p w14:paraId="6DA41B49" w14:textId="77777777" w:rsidR="004F2970" w:rsidRPr="00F5423C" w:rsidRDefault="004F2970" w:rsidP="00D567EB">
            <w:pPr>
              <w:numPr>
                <w:ilvl w:val="0"/>
                <w:numId w:val="107"/>
              </w:numPr>
              <w:tabs>
                <w:tab w:val="left" w:pos="284"/>
                <w:tab w:val="left" w:pos="851"/>
              </w:tabs>
              <w:spacing w:after="0" w:line="240" w:lineRule="auto"/>
              <w:rPr>
                <w:rFonts w:ascii="Times New Roman" w:hAnsi="Times New Roman"/>
                <w:sz w:val="20"/>
                <w:szCs w:val="20"/>
              </w:rPr>
            </w:pPr>
            <w:r w:rsidRPr="00320457">
              <w:rPr>
                <w:rFonts w:ascii="Times New Roman" w:hAnsi="Times New Roman"/>
                <w:sz w:val="20"/>
                <w:szCs w:val="20"/>
              </w:rPr>
              <w:t>P. Golińska-Dawson, Lean man</w:t>
            </w:r>
            <w:r>
              <w:rPr>
                <w:rFonts w:ascii="Times New Roman" w:hAnsi="Times New Roman"/>
                <w:sz w:val="20"/>
                <w:szCs w:val="20"/>
              </w:rPr>
              <w:t>agement w produkcji i logistyce</w:t>
            </w:r>
            <w:r w:rsidRPr="00320457">
              <w:rPr>
                <w:rFonts w:ascii="Times New Roman" w:hAnsi="Times New Roman"/>
                <w:sz w:val="20"/>
                <w:szCs w:val="20"/>
              </w:rPr>
              <w:t>: monografia naukowa, Wydawnictwo Politechniki Poznańskiej, Poznań 2012</w:t>
            </w:r>
          </w:p>
        </w:tc>
      </w:tr>
      <w:tr w:rsidR="004F2970" w:rsidRPr="00F1554F" w14:paraId="726E95A6" w14:textId="77777777" w:rsidTr="00DA5004">
        <w:trPr>
          <w:trHeight w:val="20"/>
        </w:trPr>
        <w:tc>
          <w:tcPr>
            <w:tcW w:w="9213" w:type="dxa"/>
            <w:gridSpan w:val="13"/>
          </w:tcPr>
          <w:p w14:paraId="6279B701"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Literatura uzupełniająca</w:t>
            </w:r>
          </w:p>
        </w:tc>
      </w:tr>
      <w:tr w:rsidR="004F2970" w:rsidRPr="008F6744" w14:paraId="39C4C653" w14:textId="77777777" w:rsidTr="00DA5004">
        <w:trPr>
          <w:trHeight w:val="470"/>
        </w:trPr>
        <w:tc>
          <w:tcPr>
            <w:tcW w:w="9213" w:type="dxa"/>
            <w:gridSpan w:val="13"/>
          </w:tcPr>
          <w:p w14:paraId="176FFDEA" w14:textId="77777777" w:rsidR="004F2970" w:rsidRPr="00066948" w:rsidRDefault="004F2970" w:rsidP="00D567EB">
            <w:pPr>
              <w:pStyle w:val="Tekstprzypisudolnego"/>
              <w:numPr>
                <w:ilvl w:val="0"/>
                <w:numId w:val="136"/>
              </w:numPr>
              <w:rPr>
                <w:color w:val="000000"/>
                <w:spacing w:val="3"/>
                <w:lang w:val="en-GB"/>
              </w:rPr>
            </w:pPr>
            <w:r w:rsidRPr="00066948">
              <w:rPr>
                <w:color w:val="000000"/>
                <w:spacing w:val="3"/>
                <w:lang w:val="en-GB"/>
              </w:rPr>
              <w:t>G. Duffy, Modular Kaizen: Continuous and Breakthrough Improvement,  ASQ Quality Press, Milwaukee 2013.</w:t>
            </w:r>
          </w:p>
          <w:p w14:paraId="3E6CB02E" w14:textId="77777777" w:rsidR="004F2970" w:rsidRPr="00066948" w:rsidRDefault="004F2970" w:rsidP="00D567EB">
            <w:pPr>
              <w:pStyle w:val="Tekstprzypisudolnego"/>
              <w:numPr>
                <w:ilvl w:val="0"/>
                <w:numId w:val="136"/>
              </w:numPr>
              <w:rPr>
                <w:color w:val="000000"/>
                <w:spacing w:val="3"/>
                <w:lang w:val="en-GB"/>
              </w:rPr>
            </w:pPr>
            <w:proofErr w:type="spellStart"/>
            <w:r w:rsidRPr="00066948">
              <w:rPr>
                <w:color w:val="000000"/>
                <w:spacing w:val="3"/>
                <w:lang w:val="en-GB"/>
              </w:rPr>
              <w:t>K.L.Oropesa</w:t>
            </w:r>
            <w:proofErr w:type="spellEnd"/>
            <w:r w:rsidRPr="00066948">
              <w:rPr>
                <w:color w:val="000000"/>
                <w:spacing w:val="3"/>
                <w:lang w:val="en-GB"/>
              </w:rPr>
              <w:t>-Vento,  M. Maldonado-</w:t>
            </w:r>
            <w:proofErr w:type="spellStart"/>
            <w:r w:rsidRPr="00066948">
              <w:rPr>
                <w:color w:val="000000"/>
                <w:spacing w:val="3"/>
                <w:lang w:val="en-GB"/>
              </w:rPr>
              <w:t>Macías</w:t>
            </w:r>
            <w:proofErr w:type="spellEnd"/>
            <w:r w:rsidRPr="00066948">
              <w:rPr>
                <w:color w:val="000000"/>
                <w:spacing w:val="3"/>
                <w:lang w:val="en-GB"/>
              </w:rPr>
              <w:t xml:space="preserve">, </w:t>
            </w:r>
            <w:proofErr w:type="spellStart"/>
            <w:r w:rsidRPr="00066948">
              <w:rPr>
                <w:color w:val="000000"/>
                <w:spacing w:val="3"/>
                <w:lang w:val="en-GB"/>
              </w:rPr>
              <w:t>A.A.García</w:t>
            </w:r>
            <w:proofErr w:type="spellEnd"/>
            <w:r w:rsidRPr="00066948">
              <w:rPr>
                <w:color w:val="000000"/>
                <w:spacing w:val="3"/>
                <w:lang w:val="en-GB"/>
              </w:rPr>
              <w:t>-Alcaraz Kaizen Planning, Implementing and Controlling, Springer International Publishing, 2017</w:t>
            </w:r>
          </w:p>
          <w:p w14:paraId="6AAFBB10" w14:textId="77777777" w:rsidR="004F2970" w:rsidRPr="00444075" w:rsidRDefault="004F2970" w:rsidP="00D567EB">
            <w:pPr>
              <w:pStyle w:val="Tekstprzypisudolnego"/>
              <w:numPr>
                <w:ilvl w:val="0"/>
                <w:numId w:val="136"/>
              </w:numPr>
              <w:rPr>
                <w:color w:val="000000"/>
                <w:spacing w:val="3"/>
              </w:rPr>
            </w:pPr>
            <w:r w:rsidRPr="00444075">
              <w:rPr>
                <w:color w:val="000000"/>
                <w:spacing w:val="3"/>
              </w:rPr>
              <w:t xml:space="preserve">J. Miller, M. Wróblewski, D. </w:t>
            </w:r>
            <w:proofErr w:type="spellStart"/>
            <w:r w:rsidRPr="00444075">
              <w:rPr>
                <w:color w:val="000000"/>
                <w:spacing w:val="3"/>
              </w:rPr>
              <w:t>Gasper</w:t>
            </w:r>
            <w:proofErr w:type="spellEnd"/>
            <w:r w:rsidRPr="00444075">
              <w:rPr>
                <w:color w:val="000000"/>
                <w:spacing w:val="3"/>
              </w:rPr>
              <w:t xml:space="preserve">,  Kultura </w:t>
            </w:r>
            <w:proofErr w:type="spellStart"/>
            <w:r w:rsidRPr="00444075">
              <w:rPr>
                <w:color w:val="000000"/>
                <w:spacing w:val="3"/>
              </w:rPr>
              <w:t>kaizen</w:t>
            </w:r>
            <w:proofErr w:type="spellEnd"/>
            <w:r w:rsidRPr="00444075">
              <w:rPr>
                <w:color w:val="000000"/>
                <w:spacing w:val="3"/>
              </w:rPr>
              <w:t xml:space="preserve"> : budowanie i utrzymanie kultury ciągłego doskonalenia, MT Biznes, Warszawa 2014.</w:t>
            </w:r>
          </w:p>
          <w:p w14:paraId="72A8334B" w14:textId="77777777" w:rsidR="004F2970" w:rsidRPr="00066948" w:rsidRDefault="004F2970" w:rsidP="00D567EB">
            <w:pPr>
              <w:pStyle w:val="Tekstprzypisudolnego"/>
              <w:numPr>
                <w:ilvl w:val="0"/>
                <w:numId w:val="136"/>
              </w:numPr>
              <w:rPr>
                <w:color w:val="000000"/>
                <w:spacing w:val="3"/>
                <w:lang w:val="en-GB"/>
              </w:rPr>
            </w:pPr>
            <w:r w:rsidRPr="00066948">
              <w:rPr>
                <w:color w:val="000000"/>
                <w:spacing w:val="3"/>
                <w:lang w:val="en-GB"/>
              </w:rPr>
              <w:t xml:space="preserve">P.  </w:t>
            </w:r>
            <w:proofErr w:type="spellStart"/>
            <w:r w:rsidRPr="00066948">
              <w:rPr>
                <w:color w:val="000000"/>
                <w:spacing w:val="3"/>
                <w:lang w:val="en-GB"/>
              </w:rPr>
              <w:t>Bendek</w:t>
            </w:r>
            <w:proofErr w:type="spellEnd"/>
            <w:r w:rsidRPr="00066948">
              <w:rPr>
                <w:color w:val="000000"/>
                <w:spacing w:val="3"/>
                <w:lang w:val="en-GB"/>
              </w:rPr>
              <w:t>, Beyond Lean: A Revised Framework of Leadership and Continuous Improvement, Cham: Springer International Publishing AG 2016.</w:t>
            </w:r>
          </w:p>
        </w:tc>
      </w:tr>
    </w:tbl>
    <w:p w14:paraId="4CF91E37" w14:textId="77777777" w:rsidR="004F2970" w:rsidRPr="00066948" w:rsidRDefault="004F2970" w:rsidP="004F2970">
      <w:pPr>
        <w:rPr>
          <w:rFonts w:ascii="Times New Roman" w:hAnsi="Times New Roman"/>
          <w:sz w:val="20"/>
          <w:szCs w:val="20"/>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20"/>
        <w:gridCol w:w="2079"/>
        <w:gridCol w:w="2881"/>
        <w:gridCol w:w="1371"/>
        <w:gridCol w:w="1843"/>
      </w:tblGrid>
      <w:tr w:rsidR="004F2970" w:rsidRPr="008A79E2" w14:paraId="2A97FDD0" w14:textId="77777777" w:rsidTr="00DA5004">
        <w:trPr>
          <w:trHeight w:val="267"/>
        </w:trPr>
        <w:tc>
          <w:tcPr>
            <w:tcW w:w="3227" w:type="dxa"/>
            <w:gridSpan w:val="3"/>
            <w:vAlign w:val="center"/>
          </w:tcPr>
          <w:p w14:paraId="0C090970" w14:textId="77777777" w:rsidR="004F2970" w:rsidRPr="008A79E2" w:rsidRDefault="004F2970" w:rsidP="00DA5004">
            <w:pPr>
              <w:spacing w:line="276" w:lineRule="auto"/>
              <w:rPr>
                <w:rFonts w:ascii="Times New Roman" w:hAnsi="Times New Roman"/>
                <w:b/>
                <w:sz w:val="20"/>
                <w:szCs w:val="20"/>
              </w:rPr>
            </w:pPr>
            <w:r w:rsidRPr="008A79E2">
              <w:rPr>
                <w:rFonts w:ascii="Times New Roman" w:hAnsi="Times New Roman"/>
                <w:b/>
                <w:sz w:val="20"/>
                <w:szCs w:val="20"/>
              </w:rPr>
              <w:t>Kierunek i poziom studiów</w:t>
            </w:r>
          </w:p>
        </w:tc>
        <w:tc>
          <w:tcPr>
            <w:tcW w:w="6095" w:type="dxa"/>
            <w:gridSpan w:val="3"/>
            <w:vAlign w:val="center"/>
          </w:tcPr>
          <w:p w14:paraId="51BBBEEA" w14:textId="77777777" w:rsidR="004F2970" w:rsidRPr="008A79E2" w:rsidRDefault="004F2970" w:rsidP="00DA5004">
            <w:pPr>
              <w:spacing w:line="276" w:lineRule="auto"/>
              <w:rPr>
                <w:rFonts w:ascii="Times New Roman" w:hAnsi="Times New Roman"/>
                <w:b/>
                <w:sz w:val="20"/>
                <w:szCs w:val="20"/>
              </w:rPr>
            </w:pPr>
            <w:r w:rsidRPr="008A79E2">
              <w:rPr>
                <w:rFonts w:ascii="Times New Roman" w:hAnsi="Times New Roman"/>
                <w:b/>
                <w:sz w:val="20"/>
                <w:szCs w:val="20"/>
              </w:rPr>
              <w:t xml:space="preserve">Logistyka </w:t>
            </w:r>
            <w:r>
              <w:rPr>
                <w:rFonts w:ascii="Times New Roman" w:hAnsi="Times New Roman"/>
                <w:b/>
                <w:sz w:val="20"/>
                <w:szCs w:val="20"/>
              </w:rPr>
              <w:t>I</w:t>
            </w:r>
            <w:r w:rsidRPr="008A79E2">
              <w:rPr>
                <w:rFonts w:ascii="Times New Roman" w:hAnsi="Times New Roman"/>
                <w:b/>
                <w:sz w:val="20"/>
                <w:szCs w:val="20"/>
              </w:rPr>
              <w:t>I stopnia</w:t>
            </w:r>
          </w:p>
        </w:tc>
      </w:tr>
      <w:tr w:rsidR="004F2970" w:rsidRPr="008A79E2" w14:paraId="48BBAAEB" w14:textId="77777777" w:rsidTr="00DA5004">
        <w:trPr>
          <w:trHeight w:val="267"/>
        </w:trPr>
        <w:tc>
          <w:tcPr>
            <w:tcW w:w="3227" w:type="dxa"/>
            <w:gridSpan w:val="3"/>
            <w:vAlign w:val="center"/>
          </w:tcPr>
          <w:p w14:paraId="23F0D022" w14:textId="77777777" w:rsidR="004F2970" w:rsidRPr="008A79E2" w:rsidRDefault="004F2970" w:rsidP="00DA5004">
            <w:pPr>
              <w:spacing w:line="276" w:lineRule="auto"/>
              <w:rPr>
                <w:rFonts w:ascii="Times New Roman" w:hAnsi="Times New Roman"/>
                <w:b/>
                <w:sz w:val="20"/>
                <w:szCs w:val="20"/>
              </w:rPr>
            </w:pPr>
            <w:r w:rsidRPr="008A79E2">
              <w:rPr>
                <w:rFonts w:ascii="Times New Roman" w:hAnsi="Times New Roman"/>
                <w:b/>
                <w:sz w:val="20"/>
                <w:szCs w:val="20"/>
              </w:rPr>
              <w:t>Forma studiów</w:t>
            </w:r>
          </w:p>
        </w:tc>
        <w:tc>
          <w:tcPr>
            <w:tcW w:w="6095" w:type="dxa"/>
            <w:gridSpan w:val="3"/>
            <w:vAlign w:val="center"/>
          </w:tcPr>
          <w:p w14:paraId="686D6B56" w14:textId="77777777" w:rsidR="004F2970" w:rsidRPr="008A79E2" w:rsidRDefault="004F2970" w:rsidP="00DA5004">
            <w:pPr>
              <w:spacing w:line="276" w:lineRule="auto"/>
              <w:rPr>
                <w:rFonts w:ascii="Times New Roman" w:hAnsi="Times New Roman"/>
                <w:b/>
                <w:sz w:val="20"/>
                <w:szCs w:val="20"/>
              </w:rPr>
            </w:pPr>
            <w:r w:rsidRPr="008A79E2">
              <w:rPr>
                <w:rFonts w:ascii="Times New Roman" w:hAnsi="Times New Roman"/>
                <w:b/>
                <w:sz w:val="20"/>
                <w:szCs w:val="20"/>
              </w:rPr>
              <w:t>Stacjonarne</w:t>
            </w:r>
            <w:r>
              <w:rPr>
                <w:rFonts w:ascii="Times New Roman" w:hAnsi="Times New Roman"/>
                <w:b/>
                <w:sz w:val="20"/>
                <w:szCs w:val="20"/>
              </w:rPr>
              <w:t xml:space="preserve"> </w:t>
            </w:r>
          </w:p>
        </w:tc>
      </w:tr>
      <w:tr w:rsidR="004F2970" w:rsidRPr="008A79E2" w14:paraId="021CB82A" w14:textId="77777777" w:rsidTr="00DA5004">
        <w:trPr>
          <w:trHeight w:val="267"/>
        </w:trPr>
        <w:tc>
          <w:tcPr>
            <w:tcW w:w="3227" w:type="dxa"/>
            <w:gridSpan w:val="3"/>
            <w:vAlign w:val="center"/>
          </w:tcPr>
          <w:p w14:paraId="6298C9B1" w14:textId="77777777" w:rsidR="004F2970" w:rsidRPr="008A79E2" w:rsidRDefault="004F2970" w:rsidP="00DA5004">
            <w:pPr>
              <w:spacing w:line="276" w:lineRule="auto"/>
              <w:rPr>
                <w:rFonts w:ascii="Times New Roman" w:hAnsi="Times New Roman"/>
                <w:sz w:val="20"/>
                <w:szCs w:val="20"/>
              </w:rPr>
            </w:pPr>
            <w:r w:rsidRPr="008A79E2">
              <w:rPr>
                <w:rFonts w:ascii="Times New Roman" w:hAnsi="Times New Roman"/>
                <w:b/>
                <w:sz w:val="20"/>
                <w:szCs w:val="20"/>
              </w:rPr>
              <w:t>Nazwa przedmiotu</w:t>
            </w:r>
          </w:p>
        </w:tc>
        <w:tc>
          <w:tcPr>
            <w:tcW w:w="6095" w:type="dxa"/>
            <w:gridSpan w:val="3"/>
            <w:vAlign w:val="center"/>
          </w:tcPr>
          <w:p w14:paraId="1A7E80B7" w14:textId="77777777" w:rsidR="004F2970" w:rsidRPr="008A79E2" w:rsidRDefault="004F2970" w:rsidP="00DA5004">
            <w:pPr>
              <w:spacing w:line="276" w:lineRule="auto"/>
              <w:rPr>
                <w:rFonts w:ascii="Times New Roman" w:hAnsi="Times New Roman"/>
                <w:b/>
                <w:bCs/>
                <w:sz w:val="20"/>
                <w:szCs w:val="20"/>
              </w:rPr>
            </w:pPr>
            <w:r>
              <w:rPr>
                <w:rFonts w:ascii="Times New Roman" w:hAnsi="Times New Roman"/>
                <w:b/>
                <w:bCs/>
                <w:sz w:val="20"/>
                <w:szCs w:val="20"/>
              </w:rPr>
              <w:t>Praktyka</w:t>
            </w:r>
            <w:r w:rsidRPr="008A79E2">
              <w:rPr>
                <w:rFonts w:ascii="Times New Roman" w:hAnsi="Times New Roman"/>
                <w:b/>
                <w:bCs/>
                <w:sz w:val="20"/>
                <w:szCs w:val="20"/>
              </w:rPr>
              <w:t xml:space="preserve"> </w:t>
            </w:r>
          </w:p>
        </w:tc>
      </w:tr>
      <w:tr w:rsidR="004F2970" w:rsidRPr="008A79E2" w14:paraId="39EC0BE2" w14:textId="77777777" w:rsidTr="00DA5004">
        <w:trPr>
          <w:trHeight w:val="267"/>
        </w:trPr>
        <w:tc>
          <w:tcPr>
            <w:tcW w:w="3227" w:type="dxa"/>
            <w:gridSpan w:val="3"/>
            <w:vAlign w:val="center"/>
          </w:tcPr>
          <w:p w14:paraId="22D1C1E8" w14:textId="77777777" w:rsidR="004F2970" w:rsidRPr="008A79E2" w:rsidRDefault="004F2970" w:rsidP="00DA5004">
            <w:pPr>
              <w:spacing w:line="276" w:lineRule="auto"/>
              <w:rPr>
                <w:rFonts w:ascii="Times New Roman" w:hAnsi="Times New Roman"/>
                <w:b/>
                <w:sz w:val="20"/>
                <w:szCs w:val="20"/>
              </w:rPr>
            </w:pPr>
            <w:r w:rsidRPr="008A79E2">
              <w:rPr>
                <w:rFonts w:ascii="Times New Roman" w:hAnsi="Times New Roman"/>
                <w:b/>
                <w:sz w:val="20"/>
                <w:szCs w:val="20"/>
              </w:rPr>
              <w:t>Liczba i struktura punktów ECTS</w:t>
            </w:r>
            <w:r w:rsidRPr="008A79E2">
              <w:rPr>
                <w:rFonts w:ascii="Times New Roman" w:hAnsi="Times New Roman"/>
                <w:sz w:val="20"/>
                <w:szCs w:val="20"/>
              </w:rPr>
              <w:t>:</w:t>
            </w:r>
          </w:p>
        </w:tc>
        <w:tc>
          <w:tcPr>
            <w:tcW w:w="6095" w:type="dxa"/>
            <w:gridSpan w:val="3"/>
            <w:vAlign w:val="center"/>
          </w:tcPr>
          <w:p w14:paraId="64089FEC" w14:textId="77777777" w:rsidR="004F2970" w:rsidRDefault="004F2970" w:rsidP="00DA5004">
            <w:pPr>
              <w:spacing w:line="276" w:lineRule="auto"/>
              <w:rPr>
                <w:rFonts w:ascii="Times New Roman" w:hAnsi="Times New Roman"/>
                <w:b/>
                <w:bCs/>
                <w:sz w:val="20"/>
                <w:szCs w:val="20"/>
              </w:rPr>
            </w:pPr>
            <w:r>
              <w:rPr>
                <w:rFonts w:ascii="Times New Roman" w:hAnsi="Times New Roman"/>
                <w:b/>
                <w:bCs/>
                <w:sz w:val="20"/>
                <w:szCs w:val="20"/>
              </w:rPr>
              <w:t>8 (seminarium)</w:t>
            </w:r>
          </w:p>
        </w:tc>
      </w:tr>
      <w:tr w:rsidR="004F2970" w:rsidRPr="008A79E2" w14:paraId="38915750" w14:textId="77777777" w:rsidTr="00DA5004">
        <w:trPr>
          <w:trHeight w:val="267"/>
        </w:trPr>
        <w:tc>
          <w:tcPr>
            <w:tcW w:w="3227" w:type="dxa"/>
            <w:gridSpan w:val="3"/>
            <w:vAlign w:val="center"/>
          </w:tcPr>
          <w:p w14:paraId="2F90AD34" w14:textId="77777777" w:rsidR="004F2970" w:rsidRPr="008A79E2" w:rsidRDefault="004F2970" w:rsidP="00DA5004">
            <w:pPr>
              <w:spacing w:line="276" w:lineRule="auto"/>
              <w:rPr>
                <w:rFonts w:ascii="Times New Roman" w:hAnsi="Times New Roman"/>
                <w:b/>
                <w:sz w:val="20"/>
                <w:szCs w:val="20"/>
              </w:rPr>
            </w:pPr>
            <w:r>
              <w:rPr>
                <w:rFonts w:ascii="Times New Roman" w:hAnsi="Times New Roman"/>
                <w:b/>
                <w:sz w:val="20"/>
                <w:szCs w:val="20"/>
              </w:rPr>
              <w:t>Czas realizacji praktyk</w:t>
            </w:r>
          </w:p>
        </w:tc>
        <w:tc>
          <w:tcPr>
            <w:tcW w:w="6095" w:type="dxa"/>
            <w:gridSpan w:val="3"/>
            <w:vAlign w:val="center"/>
          </w:tcPr>
          <w:p w14:paraId="5C515E09" w14:textId="77777777" w:rsidR="004F2970" w:rsidRDefault="004F2970" w:rsidP="00DA5004">
            <w:pPr>
              <w:spacing w:line="276" w:lineRule="auto"/>
              <w:rPr>
                <w:rFonts w:ascii="Times New Roman" w:hAnsi="Times New Roman"/>
                <w:b/>
                <w:bCs/>
                <w:sz w:val="20"/>
                <w:szCs w:val="20"/>
              </w:rPr>
            </w:pPr>
            <w:r>
              <w:rPr>
                <w:rFonts w:ascii="Times New Roman" w:hAnsi="Times New Roman"/>
                <w:b/>
                <w:bCs/>
                <w:sz w:val="20"/>
                <w:szCs w:val="20"/>
              </w:rPr>
              <w:t>Semestr III</w:t>
            </w:r>
          </w:p>
        </w:tc>
      </w:tr>
      <w:tr w:rsidR="004F2970" w:rsidRPr="008A79E2" w14:paraId="718E5447" w14:textId="77777777" w:rsidTr="00DA5004">
        <w:trPr>
          <w:trHeight w:val="267"/>
        </w:trPr>
        <w:tc>
          <w:tcPr>
            <w:tcW w:w="3227" w:type="dxa"/>
            <w:gridSpan w:val="3"/>
            <w:vAlign w:val="center"/>
          </w:tcPr>
          <w:p w14:paraId="3ACF5BF3" w14:textId="77777777" w:rsidR="004F2970" w:rsidRPr="008A79E2" w:rsidRDefault="004F2970" w:rsidP="00DA5004">
            <w:pPr>
              <w:spacing w:line="276" w:lineRule="auto"/>
              <w:rPr>
                <w:rFonts w:ascii="Times New Roman" w:hAnsi="Times New Roman"/>
                <w:b/>
                <w:sz w:val="20"/>
                <w:szCs w:val="20"/>
              </w:rPr>
            </w:pPr>
            <w:r>
              <w:rPr>
                <w:rFonts w:ascii="Times New Roman" w:hAnsi="Times New Roman"/>
                <w:b/>
                <w:sz w:val="20"/>
                <w:szCs w:val="20"/>
              </w:rPr>
              <w:t>Wymiar godzinowy praktyk</w:t>
            </w:r>
          </w:p>
        </w:tc>
        <w:tc>
          <w:tcPr>
            <w:tcW w:w="6095" w:type="dxa"/>
            <w:gridSpan w:val="3"/>
            <w:vAlign w:val="center"/>
          </w:tcPr>
          <w:p w14:paraId="4007427C" w14:textId="3D1152EA" w:rsidR="004F2970" w:rsidRDefault="004F2970" w:rsidP="00DA5004">
            <w:pPr>
              <w:spacing w:line="276" w:lineRule="auto"/>
              <w:rPr>
                <w:rFonts w:ascii="Times New Roman" w:hAnsi="Times New Roman"/>
                <w:b/>
                <w:bCs/>
                <w:sz w:val="20"/>
                <w:szCs w:val="20"/>
              </w:rPr>
            </w:pPr>
            <w:r>
              <w:rPr>
                <w:rFonts w:ascii="Times New Roman" w:hAnsi="Times New Roman"/>
                <w:b/>
                <w:bCs/>
                <w:sz w:val="20"/>
                <w:szCs w:val="20"/>
              </w:rPr>
              <w:t>2</w:t>
            </w:r>
            <w:r w:rsidR="002E2B69">
              <w:rPr>
                <w:rFonts w:ascii="Times New Roman" w:hAnsi="Times New Roman"/>
                <w:b/>
                <w:bCs/>
                <w:sz w:val="20"/>
                <w:szCs w:val="20"/>
              </w:rPr>
              <w:t>00</w:t>
            </w:r>
          </w:p>
        </w:tc>
      </w:tr>
      <w:tr w:rsidR="004F2970" w:rsidRPr="008A79E2" w14:paraId="5CCDBE3F" w14:textId="77777777" w:rsidTr="00DA5004">
        <w:trPr>
          <w:trHeight w:val="262"/>
        </w:trPr>
        <w:tc>
          <w:tcPr>
            <w:tcW w:w="9322" w:type="dxa"/>
            <w:gridSpan w:val="6"/>
            <w:vAlign w:val="center"/>
          </w:tcPr>
          <w:p w14:paraId="7C4421B3" w14:textId="77777777" w:rsidR="004F2970" w:rsidRPr="00D52CD9" w:rsidRDefault="004F2970" w:rsidP="00DA5004">
            <w:pPr>
              <w:spacing w:line="276" w:lineRule="auto"/>
              <w:jc w:val="center"/>
              <w:rPr>
                <w:rFonts w:ascii="Times New Roman" w:hAnsi="Times New Roman"/>
                <w:b/>
                <w:sz w:val="20"/>
                <w:szCs w:val="20"/>
              </w:rPr>
            </w:pPr>
            <w:r w:rsidRPr="008A79E2">
              <w:rPr>
                <w:rFonts w:ascii="Times New Roman" w:hAnsi="Times New Roman"/>
                <w:b/>
                <w:sz w:val="20"/>
                <w:szCs w:val="20"/>
              </w:rPr>
              <w:t>EFEKTY UCZENIA SIĘ</w:t>
            </w:r>
          </w:p>
        </w:tc>
      </w:tr>
      <w:tr w:rsidR="004F2970" w:rsidRPr="008A79E2" w14:paraId="16AD2D74" w14:textId="77777777" w:rsidTr="00DA5004">
        <w:trPr>
          <w:trHeight w:val="162"/>
        </w:trPr>
        <w:tc>
          <w:tcPr>
            <w:tcW w:w="1148" w:type="dxa"/>
            <w:gridSpan w:val="2"/>
            <w:vAlign w:val="center"/>
          </w:tcPr>
          <w:p w14:paraId="5C085838"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 xml:space="preserve">Nr efektu uczenia się </w:t>
            </w:r>
          </w:p>
        </w:tc>
        <w:tc>
          <w:tcPr>
            <w:tcW w:w="4960" w:type="dxa"/>
            <w:gridSpan w:val="2"/>
            <w:vAlign w:val="center"/>
          </w:tcPr>
          <w:p w14:paraId="472D344F"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Zdefiniowanie efektu</w:t>
            </w:r>
          </w:p>
        </w:tc>
        <w:tc>
          <w:tcPr>
            <w:tcW w:w="1371" w:type="dxa"/>
            <w:vAlign w:val="center"/>
          </w:tcPr>
          <w:p w14:paraId="2C3C9DFB" w14:textId="77777777" w:rsidR="004F2970" w:rsidRPr="008A79E2" w:rsidRDefault="004F2970" w:rsidP="00DA5004">
            <w:pPr>
              <w:spacing w:line="276" w:lineRule="auto"/>
              <w:jc w:val="center"/>
              <w:rPr>
                <w:rFonts w:ascii="Times New Roman" w:hAnsi="Times New Roman"/>
                <w:sz w:val="20"/>
                <w:szCs w:val="20"/>
              </w:rPr>
            </w:pPr>
            <w:r w:rsidRPr="00A21F3A">
              <w:rPr>
                <w:rFonts w:ascii="Times New Roman" w:hAnsi="Times New Roman"/>
                <w:sz w:val="20"/>
                <w:szCs w:val="20"/>
              </w:rPr>
              <w:t>Odniesienie efektu do efektów kierunkowych</w:t>
            </w:r>
            <w:r w:rsidRPr="008A79E2">
              <w:rPr>
                <w:rFonts w:ascii="Times New Roman" w:hAnsi="Times New Roman"/>
                <w:sz w:val="20"/>
                <w:szCs w:val="20"/>
              </w:rPr>
              <w:t xml:space="preserve"> </w:t>
            </w:r>
          </w:p>
        </w:tc>
        <w:tc>
          <w:tcPr>
            <w:tcW w:w="1843" w:type="dxa"/>
          </w:tcPr>
          <w:p w14:paraId="2C857383"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Metoda weryfikacji osiągniętych efektów</w:t>
            </w:r>
          </w:p>
        </w:tc>
      </w:tr>
      <w:tr w:rsidR="004F2970" w:rsidRPr="008A79E2" w14:paraId="26F719DB" w14:textId="77777777" w:rsidTr="00DA5004">
        <w:trPr>
          <w:trHeight w:val="159"/>
        </w:trPr>
        <w:tc>
          <w:tcPr>
            <w:tcW w:w="9322" w:type="dxa"/>
            <w:gridSpan w:val="6"/>
            <w:vAlign w:val="center"/>
          </w:tcPr>
          <w:p w14:paraId="0CB56BD9"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WIEDZA</w:t>
            </w:r>
          </w:p>
        </w:tc>
      </w:tr>
      <w:tr w:rsidR="004F2970" w:rsidRPr="008A79E2" w14:paraId="57CAB9CC" w14:textId="77777777" w:rsidTr="00DA5004">
        <w:trPr>
          <w:trHeight w:val="159"/>
        </w:trPr>
        <w:tc>
          <w:tcPr>
            <w:tcW w:w="1148" w:type="dxa"/>
            <w:gridSpan w:val="2"/>
            <w:vAlign w:val="center"/>
          </w:tcPr>
          <w:p w14:paraId="70A7BEF9"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1</w:t>
            </w:r>
          </w:p>
        </w:tc>
        <w:tc>
          <w:tcPr>
            <w:tcW w:w="4960" w:type="dxa"/>
            <w:gridSpan w:val="2"/>
          </w:tcPr>
          <w:p w14:paraId="6E563D2E"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rPr>
              <w:t xml:space="preserve">Student zna aspekty funkcjonowania przedsiębiorstwa w mikrootoczeniu oraz </w:t>
            </w:r>
            <w:proofErr w:type="spellStart"/>
            <w:r>
              <w:rPr>
                <w:rFonts w:ascii="Times New Roman" w:hAnsi="Times New Roman"/>
                <w:sz w:val="20"/>
                <w:szCs w:val="20"/>
              </w:rPr>
              <w:t>makrootoczeniu</w:t>
            </w:r>
            <w:proofErr w:type="spellEnd"/>
          </w:p>
        </w:tc>
        <w:tc>
          <w:tcPr>
            <w:tcW w:w="1371" w:type="dxa"/>
          </w:tcPr>
          <w:p w14:paraId="7D760F1C" w14:textId="77777777" w:rsidR="004F2970" w:rsidRPr="008A79E2" w:rsidRDefault="004F2970" w:rsidP="00DA5004">
            <w:pPr>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K_W03</w:t>
            </w:r>
          </w:p>
        </w:tc>
        <w:tc>
          <w:tcPr>
            <w:tcW w:w="1843" w:type="dxa"/>
          </w:tcPr>
          <w:p w14:paraId="352E99B0" w14:textId="77777777" w:rsidR="004F2970" w:rsidRPr="0089608B" w:rsidRDefault="004F2970" w:rsidP="00DA5004">
            <w:pPr>
              <w:spacing w:line="276" w:lineRule="auto"/>
              <w:jc w:val="center"/>
              <w:rPr>
                <w:rFonts w:ascii="Times New Roman" w:hAnsi="Times New Roman"/>
                <w:i/>
                <w:iCs/>
                <w:sz w:val="20"/>
                <w:szCs w:val="20"/>
              </w:rPr>
            </w:pPr>
            <w:r w:rsidRPr="0089608B">
              <w:rPr>
                <w:rStyle w:val="Uwydatnienie"/>
                <w:rFonts w:ascii="Times New Roman" w:hAnsi="Times New Roman"/>
                <w:sz w:val="20"/>
                <w:szCs w:val="20"/>
              </w:rPr>
              <w:t>Opinia o przebiegu praktyki zawodowej</w:t>
            </w:r>
          </w:p>
        </w:tc>
      </w:tr>
      <w:tr w:rsidR="004F2970" w:rsidRPr="008A79E2" w14:paraId="7660596E" w14:textId="77777777" w:rsidTr="00DA5004">
        <w:trPr>
          <w:trHeight w:val="159"/>
        </w:trPr>
        <w:tc>
          <w:tcPr>
            <w:tcW w:w="1148" w:type="dxa"/>
            <w:gridSpan w:val="2"/>
            <w:vAlign w:val="center"/>
          </w:tcPr>
          <w:p w14:paraId="17469E2E"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2</w:t>
            </w:r>
          </w:p>
        </w:tc>
        <w:tc>
          <w:tcPr>
            <w:tcW w:w="4960" w:type="dxa"/>
            <w:gridSpan w:val="2"/>
          </w:tcPr>
          <w:p w14:paraId="0B2F00BD"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rPr>
              <w:t>Student zna trendy na rynku, określa pozycję konkurencyjną przedsiębiorstwa, identyfikuje mocne i słabe strony przedsiębiorstwa, jak i szanse oraz zagrożenia</w:t>
            </w:r>
          </w:p>
        </w:tc>
        <w:tc>
          <w:tcPr>
            <w:tcW w:w="1371" w:type="dxa"/>
          </w:tcPr>
          <w:p w14:paraId="253C04B7" w14:textId="77777777" w:rsidR="004F2970" w:rsidRPr="008A79E2" w:rsidRDefault="004F2970"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K_W02, K_W05</w:t>
            </w:r>
          </w:p>
        </w:tc>
        <w:tc>
          <w:tcPr>
            <w:tcW w:w="1843" w:type="dxa"/>
          </w:tcPr>
          <w:p w14:paraId="0A8DA0D9" w14:textId="77777777" w:rsidR="004F2970" w:rsidRPr="008A79E2" w:rsidRDefault="004F2970" w:rsidP="00DA5004">
            <w:pPr>
              <w:spacing w:line="276" w:lineRule="auto"/>
              <w:jc w:val="center"/>
              <w:rPr>
                <w:rFonts w:ascii="Times New Roman" w:hAnsi="Times New Roman"/>
                <w:sz w:val="20"/>
                <w:szCs w:val="20"/>
              </w:rPr>
            </w:pPr>
            <w:r w:rsidRPr="0089608B">
              <w:rPr>
                <w:rStyle w:val="Uwydatnienie"/>
                <w:rFonts w:ascii="Times New Roman" w:hAnsi="Times New Roman"/>
                <w:sz w:val="20"/>
                <w:szCs w:val="20"/>
              </w:rPr>
              <w:t>Opinia o przebiegu praktyki zawodowej</w:t>
            </w:r>
          </w:p>
        </w:tc>
      </w:tr>
      <w:tr w:rsidR="004F2970" w:rsidRPr="008A79E2" w14:paraId="4CBD6A56" w14:textId="77777777" w:rsidTr="00DA5004">
        <w:trPr>
          <w:trHeight w:val="159"/>
        </w:trPr>
        <w:tc>
          <w:tcPr>
            <w:tcW w:w="9322" w:type="dxa"/>
            <w:gridSpan w:val="6"/>
            <w:vAlign w:val="center"/>
          </w:tcPr>
          <w:p w14:paraId="6953BE6E"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UMIEJĘTNOŚCI</w:t>
            </w:r>
          </w:p>
        </w:tc>
      </w:tr>
      <w:tr w:rsidR="004F2970" w:rsidRPr="008A79E2" w14:paraId="47EEF161" w14:textId="77777777" w:rsidTr="00DA5004">
        <w:trPr>
          <w:trHeight w:val="159"/>
        </w:trPr>
        <w:tc>
          <w:tcPr>
            <w:tcW w:w="1148" w:type="dxa"/>
            <w:gridSpan w:val="2"/>
            <w:vAlign w:val="center"/>
          </w:tcPr>
          <w:p w14:paraId="19A5400F"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1</w:t>
            </w:r>
          </w:p>
        </w:tc>
        <w:tc>
          <w:tcPr>
            <w:tcW w:w="4960" w:type="dxa"/>
            <w:gridSpan w:val="2"/>
          </w:tcPr>
          <w:p w14:paraId="7397389E"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rPr>
              <w:t>Student potrafi wykorzystać zdobytą wiedzę teoretyczną z zakresu logistyki w celu realizacji powierzonych mu zadań praktycznych w przedsiębiorstwie</w:t>
            </w:r>
          </w:p>
        </w:tc>
        <w:tc>
          <w:tcPr>
            <w:tcW w:w="1371" w:type="dxa"/>
          </w:tcPr>
          <w:p w14:paraId="0B63F5F2" w14:textId="77777777" w:rsidR="004F2970" w:rsidRPr="008A79E2" w:rsidRDefault="004F2970"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K_U01</w:t>
            </w:r>
          </w:p>
        </w:tc>
        <w:tc>
          <w:tcPr>
            <w:tcW w:w="1843" w:type="dxa"/>
          </w:tcPr>
          <w:p w14:paraId="14DEF1CD" w14:textId="77777777" w:rsidR="004F2970" w:rsidRPr="008A79E2" w:rsidRDefault="004F2970" w:rsidP="00DA5004">
            <w:pPr>
              <w:spacing w:line="276" w:lineRule="auto"/>
              <w:jc w:val="center"/>
              <w:rPr>
                <w:rFonts w:ascii="Times New Roman" w:hAnsi="Times New Roman"/>
                <w:sz w:val="20"/>
                <w:szCs w:val="20"/>
              </w:rPr>
            </w:pPr>
            <w:r w:rsidRPr="0089608B">
              <w:rPr>
                <w:rStyle w:val="Uwydatnienie"/>
                <w:rFonts w:ascii="Times New Roman" w:hAnsi="Times New Roman"/>
                <w:sz w:val="20"/>
                <w:szCs w:val="20"/>
              </w:rPr>
              <w:t>Opinia o przebiegu praktyki zawodowej</w:t>
            </w:r>
          </w:p>
        </w:tc>
      </w:tr>
      <w:tr w:rsidR="004F2970" w:rsidRPr="008A79E2" w14:paraId="477DF860" w14:textId="77777777" w:rsidTr="00DA5004">
        <w:trPr>
          <w:trHeight w:val="58"/>
        </w:trPr>
        <w:tc>
          <w:tcPr>
            <w:tcW w:w="1148" w:type="dxa"/>
            <w:gridSpan w:val="2"/>
            <w:vAlign w:val="center"/>
          </w:tcPr>
          <w:p w14:paraId="34AF0103"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2</w:t>
            </w:r>
          </w:p>
        </w:tc>
        <w:tc>
          <w:tcPr>
            <w:tcW w:w="4960" w:type="dxa"/>
            <w:gridSpan w:val="2"/>
          </w:tcPr>
          <w:p w14:paraId="38C6A3B6"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rPr>
              <w:t>Student potrafi używać języka specjalistycznego, zna terminologię oraz zasady komunikacji interpersonalnej, w tym w środowisku wielokulturowym, oraz posługując się językiem obcym</w:t>
            </w:r>
          </w:p>
        </w:tc>
        <w:tc>
          <w:tcPr>
            <w:tcW w:w="1371" w:type="dxa"/>
          </w:tcPr>
          <w:p w14:paraId="37834BDE" w14:textId="77777777" w:rsidR="004F2970"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K_U06,</w:t>
            </w:r>
          </w:p>
          <w:p w14:paraId="430259D1" w14:textId="77777777" w:rsidR="004F2970" w:rsidRPr="008A79E2" w:rsidRDefault="004F2970"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K_U08</w:t>
            </w:r>
          </w:p>
        </w:tc>
        <w:tc>
          <w:tcPr>
            <w:tcW w:w="1843" w:type="dxa"/>
          </w:tcPr>
          <w:p w14:paraId="4C3C7C6B" w14:textId="77777777" w:rsidR="004F2970" w:rsidRPr="0089608B" w:rsidRDefault="004F2970" w:rsidP="00DA5004">
            <w:pPr>
              <w:spacing w:line="276" w:lineRule="auto"/>
              <w:jc w:val="center"/>
              <w:rPr>
                <w:rFonts w:ascii="Times New Roman" w:hAnsi="Times New Roman"/>
                <w:i/>
                <w:iCs/>
                <w:sz w:val="20"/>
                <w:szCs w:val="20"/>
              </w:rPr>
            </w:pPr>
            <w:r w:rsidRPr="0089608B">
              <w:rPr>
                <w:rStyle w:val="Uwydatnienie"/>
                <w:rFonts w:ascii="Times New Roman" w:hAnsi="Times New Roman"/>
                <w:sz w:val="20"/>
                <w:szCs w:val="20"/>
              </w:rPr>
              <w:t>Opinia o przebiegu praktyki zawodowej</w:t>
            </w:r>
          </w:p>
        </w:tc>
      </w:tr>
      <w:tr w:rsidR="004F2970" w:rsidRPr="008A79E2" w14:paraId="2A36B3AB" w14:textId="77777777" w:rsidTr="00DA5004">
        <w:trPr>
          <w:trHeight w:val="159"/>
        </w:trPr>
        <w:tc>
          <w:tcPr>
            <w:tcW w:w="9322" w:type="dxa"/>
            <w:gridSpan w:val="6"/>
            <w:vAlign w:val="center"/>
          </w:tcPr>
          <w:p w14:paraId="46AE5D1B"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KOMPETENJCE SPOŁECZNE</w:t>
            </w:r>
          </w:p>
        </w:tc>
      </w:tr>
      <w:tr w:rsidR="004F2970" w:rsidRPr="008A79E2" w14:paraId="67D50F90" w14:textId="77777777" w:rsidTr="00DA5004">
        <w:trPr>
          <w:trHeight w:val="159"/>
        </w:trPr>
        <w:tc>
          <w:tcPr>
            <w:tcW w:w="1148" w:type="dxa"/>
            <w:gridSpan w:val="2"/>
            <w:vAlign w:val="center"/>
          </w:tcPr>
          <w:p w14:paraId="0F977F51"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lastRenderedPageBreak/>
              <w:t>1</w:t>
            </w:r>
          </w:p>
        </w:tc>
        <w:tc>
          <w:tcPr>
            <w:tcW w:w="4960" w:type="dxa"/>
            <w:gridSpan w:val="2"/>
          </w:tcPr>
          <w:p w14:paraId="41FBF1E2"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sidRPr="009B6F47">
              <w:rPr>
                <w:rFonts w:ascii="Times New Roman" w:hAnsi="Times New Roman"/>
                <w:sz w:val="20"/>
                <w:szCs w:val="20"/>
              </w:rPr>
              <w:t xml:space="preserve">Student </w:t>
            </w:r>
            <w:r>
              <w:rPr>
                <w:rFonts w:ascii="Times New Roman" w:hAnsi="Times New Roman"/>
                <w:sz w:val="20"/>
                <w:szCs w:val="20"/>
              </w:rPr>
              <w:t>odpowiedzialnie podchodzi do organizacji pracy własnej oraz jest nastawiony na uzyskanie rzetelnych wyników pracy własnej i/lub zespołowej</w:t>
            </w:r>
          </w:p>
        </w:tc>
        <w:tc>
          <w:tcPr>
            <w:tcW w:w="1371" w:type="dxa"/>
          </w:tcPr>
          <w:p w14:paraId="797B526D" w14:textId="77777777" w:rsidR="004F2970" w:rsidRPr="008A79E2" w:rsidRDefault="004F2970"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K_K03</w:t>
            </w:r>
          </w:p>
        </w:tc>
        <w:tc>
          <w:tcPr>
            <w:tcW w:w="1843" w:type="dxa"/>
          </w:tcPr>
          <w:p w14:paraId="0B160BF3" w14:textId="77777777" w:rsidR="004F2970" w:rsidRPr="0089608B" w:rsidRDefault="004F2970" w:rsidP="00DA5004">
            <w:pPr>
              <w:spacing w:line="276" w:lineRule="auto"/>
              <w:jc w:val="center"/>
              <w:rPr>
                <w:rFonts w:ascii="Times New Roman" w:hAnsi="Times New Roman"/>
                <w:i/>
                <w:iCs/>
                <w:sz w:val="20"/>
                <w:szCs w:val="20"/>
              </w:rPr>
            </w:pPr>
            <w:r w:rsidRPr="0089608B">
              <w:rPr>
                <w:rStyle w:val="Uwydatnienie"/>
                <w:rFonts w:ascii="Times New Roman" w:hAnsi="Times New Roman"/>
                <w:sz w:val="20"/>
                <w:szCs w:val="20"/>
              </w:rPr>
              <w:t>Opinia o przebiegu praktyki zawodowej</w:t>
            </w:r>
          </w:p>
        </w:tc>
      </w:tr>
      <w:tr w:rsidR="004F2970" w:rsidRPr="008A79E2" w14:paraId="1AF8D0A8" w14:textId="77777777" w:rsidTr="00DA5004">
        <w:trPr>
          <w:trHeight w:val="159"/>
        </w:trPr>
        <w:tc>
          <w:tcPr>
            <w:tcW w:w="9322" w:type="dxa"/>
            <w:gridSpan w:val="6"/>
          </w:tcPr>
          <w:p w14:paraId="73C3008B" w14:textId="77777777" w:rsidR="004F2970" w:rsidRPr="008A79E2" w:rsidRDefault="004F2970" w:rsidP="00DA5004">
            <w:pPr>
              <w:spacing w:line="276" w:lineRule="auto"/>
              <w:jc w:val="center"/>
              <w:rPr>
                <w:rFonts w:ascii="Times New Roman" w:hAnsi="Times New Roman"/>
                <w:b/>
                <w:bCs/>
                <w:sz w:val="20"/>
                <w:szCs w:val="20"/>
              </w:rPr>
            </w:pPr>
            <w:r>
              <w:rPr>
                <w:rFonts w:ascii="Times New Roman" w:hAnsi="Times New Roman"/>
                <w:b/>
                <w:bCs/>
                <w:sz w:val="20"/>
                <w:szCs w:val="20"/>
              </w:rPr>
              <w:t>ZAKRES PROGRAMOWY PRAKTYKI</w:t>
            </w:r>
          </w:p>
        </w:tc>
      </w:tr>
      <w:tr w:rsidR="004F2970" w:rsidRPr="008A79E2" w14:paraId="32EBBA0A" w14:textId="77777777" w:rsidTr="00DA5004">
        <w:tblPrEx>
          <w:tblLook w:val="04A0" w:firstRow="1" w:lastRow="0" w:firstColumn="1" w:lastColumn="0" w:noHBand="0" w:noVBand="1"/>
        </w:tblPrEx>
        <w:tc>
          <w:tcPr>
            <w:tcW w:w="628" w:type="dxa"/>
            <w:vAlign w:val="center"/>
          </w:tcPr>
          <w:p w14:paraId="56696FC2"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 xml:space="preserve">Nr </w:t>
            </w:r>
          </w:p>
        </w:tc>
        <w:tc>
          <w:tcPr>
            <w:tcW w:w="8694" w:type="dxa"/>
            <w:gridSpan w:val="5"/>
            <w:vAlign w:val="center"/>
          </w:tcPr>
          <w:p w14:paraId="25F13E32"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Treść praktyki</w:t>
            </w:r>
          </w:p>
        </w:tc>
      </w:tr>
      <w:tr w:rsidR="004F2970" w:rsidRPr="008A79E2" w14:paraId="71F5F84A" w14:textId="77777777" w:rsidTr="00DA5004">
        <w:tblPrEx>
          <w:tblLook w:val="04A0" w:firstRow="1" w:lastRow="0" w:firstColumn="1" w:lastColumn="0" w:noHBand="0" w:noVBand="1"/>
        </w:tblPrEx>
        <w:tc>
          <w:tcPr>
            <w:tcW w:w="628" w:type="dxa"/>
            <w:vAlign w:val="center"/>
          </w:tcPr>
          <w:p w14:paraId="184CDC1D"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1</w:t>
            </w:r>
          </w:p>
        </w:tc>
        <w:tc>
          <w:tcPr>
            <w:tcW w:w="8694" w:type="dxa"/>
            <w:gridSpan w:val="5"/>
          </w:tcPr>
          <w:p w14:paraId="57A50D24" w14:textId="77777777" w:rsidR="004F2970" w:rsidRPr="008A79E2" w:rsidRDefault="004F2970" w:rsidP="00DA5004">
            <w:pPr>
              <w:autoSpaceDE w:val="0"/>
              <w:autoSpaceDN w:val="0"/>
              <w:adjustRightInd w:val="0"/>
              <w:spacing w:line="276" w:lineRule="auto"/>
              <w:rPr>
                <w:rFonts w:ascii="Times New Roman" w:hAnsi="Times New Roman"/>
                <w:color w:val="000000"/>
                <w:sz w:val="20"/>
                <w:szCs w:val="20"/>
                <w:lang w:eastAsia="pl-PL"/>
              </w:rPr>
            </w:pPr>
            <w:r>
              <w:rPr>
                <w:rFonts w:ascii="Times New Roman" w:hAnsi="Times New Roman"/>
                <w:color w:val="000000"/>
                <w:sz w:val="20"/>
                <w:szCs w:val="20"/>
                <w:lang w:eastAsia="pl-PL"/>
              </w:rPr>
              <w:t>Zapoznanie z regulaminem pracy i przepisami BHP.</w:t>
            </w:r>
          </w:p>
        </w:tc>
      </w:tr>
      <w:tr w:rsidR="004F2970" w:rsidRPr="008A79E2" w14:paraId="24DC1C14" w14:textId="77777777" w:rsidTr="00DA5004">
        <w:tblPrEx>
          <w:tblLook w:val="04A0" w:firstRow="1" w:lastRow="0" w:firstColumn="1" w:lastColumn="0" w:noHBand="0" w:noVBand="1"/>
        </w:tblPrEx>
        <w:tc>
          <w:tcPr>
            <w:tcW w:w="628" w:type="dxa"/>
            <w:vAlign w:val="center"/>
          </w:tcPr>
          <w:p w14:paraId="04432366"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2</w:t>
            </w:r>
          </w:p>
        </w:tc>
        <w:tc>
          <w:tcPr>
            <w:tcW w:w="8694" w:type="dxa"/>
            <w:gridSpan w:val="5"/>
          </w:tcPr>
          <w:p w14:paraId="1EB1C4EB"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lang w:eastAsia="pl-PL"/>
              </w:rPr>
              <w:t xml:space="preserve">Zapoznanie z zasadami pracy, strukturą organizacyjną i zakresem obowiązków na danym stanowisku pracy. </w:t>
            </w:r>
          </w:p>
        </w:tc>
      </w:tr>
      <w:tr w:rsidR="004F2970" w:rsidRPr="008A79E2" w14:paraId="2566C657" w14:textId="77777777" w:rsidTr="00DA5004">
        <w:tblPrEx>
          <w:tblLook w:val="04A0" w:firstRow="1" w:lastRow="0" w:firstColumn="1" w:lastColumn="0" w:noHBand="0" w:noVBand="1"/>
        </w:tblPrEx>
        <w:tc>
          <w:tcPr>
            <w:tcW w:w="628" w:type="dxa"/>
            <w:vAlign w:val="center"/>
          </w:tcPr>
          <w:p w14:paraId="2B2DE14A"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3</w:t>
            </w:r>
          </w:p>
        </w:tc>
        <w:tc>
          <w:tcPr>
            <w:tcW w:w="8694" w:type="dxa"/>
            <w:gridSpan w:val="5"/>
          </w:tcPr>
          <w:p w14:paraId="1A28AC4D" w14:textId="77777777" w:rsidR="004F2970" w:rsidRPr="008A79E2" w:rsidRDefault="004F2970" w:rsidP="00DA5004">
            <w:pPr>
              <w:spacing w:line="276" w:lineRule="auto"/>
              <w:rPr>
                <w:rFonts w:ascii="Times New Roman" w:hAnsi="Times New Roman"/>
                <w:sz w:val="20"/>
                <w:szCs w:val="20"/>
              </w:rPr>
            </w:pPr>
            <w:r>
              <w:rPr>
                <w:rFonts w:ascii="Times New Roman" w:hAnsi="Times New Roman"/>
                <w:sz w:val="20"/>
                <w:szCs w:val="20"/>
              </w:rPr>
              <w:t xml:space="preserve">Zapoznanie z systemem logistycznym przedsiębiorstwa i specyfiką procesów logistycznych zachodzących </w:t>
            </w:r>
            <w:r w:rsidRPr="00C673AF">
              <w:rPr>
                <w:rFonts w:ascii="Times New Roman" w:hAnsi="Times New Roman"/>
                <w:sz w:val="20"/>
                <w:szCs w:val="20"/>
              </w:rPr>
              <w:t>w przedsiębiorstwie</w:t>
            </w:r>
            <w:r>
              <w:rPr>
                <w:rFonts w:ascii="Times New Roman" w:hAnsi="Times New Roman"/>
                <w:sz w:val="20"/>
                <w:szCs w:val="20"/>
              </w:rPr>
              <w:t>, w tym identyfikację celu, etapów, zadań i osób odpowiedzialnych za ich realizację.</w:t>
            </w:r>
          </w:p>
        </w:tc>
      </w:tr>
      <w:tr w:rsidR="004F2970" w:rsidRPr="008A79E2" w14:paraId="471F95CC" w14:textId="77777777" w:rsidTr="00DA5004">
        <w:tblPrEx>
          <w:tblLook w:val="04A0" w:firstRow="1" w:lastRow="0" w:firstColumn="1" w:lastColumn="0" w:noHBand="0" w:noVBand="1"/>
        </w:tblPrEx>
        <w:tc>
          <w:tcPr>
            <w:tcW w:w="628" w:type="dxa"/>
            <w:vAlign w:val="center"/>
          </w:tcPr>
          <w:p w14:paraId="72D3AC34"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4</w:t>
            </w:r>
          </w:p>
        </w:tc>
        <w:tc>
          <w:tcPr>
            <w:tcW w:w="8694" w:type="dxa"/>
            <w:gridSpan w:val="5"/>
          </w:tcPr>
          <w:p w14:paraId="3D82345D" w14:textId="77777777" w:rsidR="004F2970" w:rsidRPr="008A79E2" w:rsidRDefault="004F2970" w:rsidP="00DA5004">
            <w:pPr>
              <w:spacing w:line="276" w:lineRule="auto"/>
              <w:rPr>
                <w:rFonts w:ascii="Times New Roman" w:hAnsi="Times New Roman"/>
                <w:sz w:val="20"/>
                <w:szCs w:val="20"/>
              </w:rPr>
            </w:pPr>
            <w:r>
              <w:rPr>
                <w:rFonts w:ascii="Times New Roman" w:hAnsi="Times New Roman"/>
                <w:sz w:val="20"/>
                <w:szCs w:val="20"/>
              </w:rPr>
              <w:t>Zapoznanie z procedurami formalnymi, regulaminem i przepisami prawa oraz  wymaganą dokumentacją, realizacji procesów logistycznych zgodnie ze specyfiką przedsiębiorstwa.</w:t>
            </w:r>
          </w:p>
        </w:tc>
      </w:tr>
      <w:tr w:rsidR="004F2970" w:rsidRPr="008A79E2" w14:paraId="7B84FF3E" w14:textId="77777777" w:rsidTr="00DA5004">
        <w:tblPrEx>
          <w:tblLook w:val="04A0" w:firstRow="1" w:lastRow="0" w:firstColumn="1" w:lastColumn="0" w:noHBand="0" w:noVBand="1"/>
        </w:tblPrEx>
        <w:tc>
          <w:tcPr>
            <w:tcW w:w="628" w:type="dxa"/>
            <w:vAlign w:val="center"/>
          </w:tcPr>
          <w:p w14:paraId="21C28DED"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5</w:t>
            </w:r>
          </w:p>
        </w:tc>
        <w:tc>
          <w:tcPr>
            <w:tcW w:w="8694" w:type="dxa"/>
            <w:gridSpan w:val="5"/>
            <w:vAlign w:val="center"/>
          </w:tcPr>
          <w:p w14:paraId="3FCB7645"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sidRPr="00B32B67">
              <w:rPr>
                <w:rFonts w:ascii="Times New Roman" w:hAnsi="Times New Roman"/>
                <w:color w:val="000000"/>
                <w:sz w:val="20"/>
                <w:szCs w:val="20"/>
                <w:lang w:eastAsia="pl-PL"/>
              </w:rPr>
              <w:t>Zapoznanie ze specyfiką stosowanych rozwiązań z zakresu za</w:t>
            </w:r>
            <w:r>
              <w:rPr>
                <w:rFonts w:ascii="Times New Roman" w:hAnsi="Times New Roman"/>
                <w:color w:val="000000"/>
                <w:sz w:val="20"/>
                <w:szCs w:val="20"/>
                <w:lang w:eastAsia="pl-PL"/>
              </w:rPr>
              <w:t>rządzania logistycznego i uspraw</w:t>
            </w:r>
            <w:r w:rsidRPr="00B32B67">
              <w:rPr>
                <w:rFonts w:ascii="Times New Roman" w:hAnsi="Times New Roman"/>
                <w:color w:val="000000"/>
                <w:sz w:val="20"/>
                <w:szCs w:val="20"/>
                <w:lang w:eastAsia="pl-PL"/>
              </w:rPr>
              <w:t>nienia przepływów dóbr i informacji w przedsiębiorstwie</w:t>
            </w:r>
            <w:r>
              <w:rPr>
                <w:rFonts w:ascii="Times New Roman" w:hAnsi="Times New Roman"/>
                <w:sz w:val="20"/>
                <w:szCs w:val="20"/>
              </w:rPr>
              <w:t>.</w:t>
            </w:r>
          </w:p>
        </w:tc>
      </w:tr>
      <w:tr w:rsidR="004F2970" w:rsidRPr="008A79E2" w14:paraId="2B592BA0" w14:textId="77777777" w:rsidTr="00DA5004">
        <w:tblPrEx>
          <w:tblLook w:val="04A0" w:firstRow="1" w:lastRow="0" w:firstColumn="1" w:lastColumn="0" w:noHBand="0" w:noVBand="1"/>
        </w:tblPrEx>
        <w:tc>
          <w:tcPr>
            <w:tcW w:w="3227" w:type="dxa"/>
            <w:gridSpan w:val="3"/>
          </w:tcPr>
          <w:p w14:paraId="3840E6FC" w14:textId="77777777" w:rsidR="004F2970" w:rsidRPr="008A79E2" w:rsidRDefault="004F2970" w:rsidP="00DA5004">
            <w:pPr>
              <w:spacing w:line="276" w:lineRule="auto"/>
              <w:rPr>
                <w:rFonts w:ascii="Times New Roman" w:hAnsi="Times New Roman"/>
                <w:b/>
                <w:sz w:val="20"/>
                <w:szCs w:val="20"/>
              </w:rPr>
            </w:pPr>
            <w:r>
              <w:rPr>
                <w:rFonts w:ascii="Times New Roman" w:hAnsi="Times New Roman"/>
                <w:b/>
                <w:sz w:val="20"/>
                <w:szCs w:val="20"/>
              </w:rPr>
              <w:t xml:space="preserve">Sposób zaliczenia praktyki </w:t>
            </w:r>
          </w:p>
        </w:tc>
        <w:tc>
          <w:tcPr>
            <w:tcW w:w="6095" w:type="dxa"/>
            <w:gridSpan w:val="3"/>
          </w:tcPr>
          <w:p w14:paraId="2CEA15F5" w14:textId="77777777" w:rsidR="004F2970" w:rsidRPr="008A79E2" w:rsidRDefault="004F2970" w:rsidP="00DA5004">
            <w:pPr>
              <w:spacing w:line="276" w:lineRule="auto"/>
              <w:rPr>
                <w:rFonts w:ascii="Times New Roman" w:hAnsi="Times New Roman"/>
                <w:b/>
                <w:sz w:val="20"/>
                <w:szCs w:val="20"/>
              </w:rPr>
            </w:pPr>
            <w:r>
              <w:rPr>
                <w:rFonts w:ascii="Times New Roman" w:hAnsi="Times New Roman"/>
                <w:sz w:val="20"/>
                <w:szCs w:val="20"/>
              </w:rPr>
              <w:t>Zaliczenie na ocenę</w:t>
            </w:r>
          </w:p>
        </w:tc>
      </w:tr>
    </w:tbl>
    <w:p w14:paraId="16EB67E1" w14:textId="77777777" w:rsidR="004F2970" w:rsidRDefault="004F2970" w:rsidP="004F2970">
      <w:pPr>
        <w:spacing w:line="276" w:lineRule="auto"/>
        <w:rPr>
          <w:rFonts w:ascii="Times New Roman" w:hAnsi="Times New Roman"/>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20"/>
        <w:gridCol w:w="2221"/>
        <w:gridCol w:w="2739"/>
        <w:gridCol w:w="1371"/>
        <w:gridCol w:w="1843"/>
      </w:tblGrid>
      <w:tr w:rsidR="004F2970" w:rsidRPr="008A79E2" w14:paraId="280E146B" w14:textId="77777777" w:rsidTr="00DA5004">
        <w:trPr>
          <w:trHeight w:val="267"/>
        </w:trPr>
        <w:tc>
          <w:tcPr>
            <w:tcW w:w="3369" w:type="dxa"/>
            <w:gridSpan w:val="3"/>
            <w:vAlign w:val="center"/>
          </w:tcPr>
          <w:p w14:paraId="5FFCD28A" w14:textId="77777777" w:rsidR="004F2970" w:rsidRPr="008A79E2" w:rsidRDefault="004F2970" w:rsidP="00DA5004">
            <w:pPr>
              <w:spacing w:line="276" w:lineRule="auto"/>
              <w:rPr>
                <w:rFonts w:ascii="Times New Roman" w:hAnsi="Times New Roman"/>
                <w:b/>
                <w:sz w:val="20"/>
                <w:szCs w:val="20"/>
              </w:rPr>
            </w:pPr>
            <w:r w:rsidRPr="008A79E2">
              <w:rPr>
                <w:rFonts w:ascii="Times New Roman" w:hAnsi="Times New Roman"/>
                <w:sz w:val="20"/>
                <w:szCs w:val="20"/>
              </w:rPr>
              <w:t xml:space="preserve"> </w:t>
            </w:r>
            <w:r w:rsidRPr="008A79E2">
              <w:rPr>
                <w:rFonts w:ascii="Times New Roman" w:hAnsi="Times New Roman"/>
                <w:b/>
                <w:sz w:val="20"/>
                <w:szCs w:val="20"/>
              </w:rPr>
              <w:t>Kierunek i poziom studiów</w:t>
            </w:r>
          </w:p>
        </w:tc>
        <w:tc>
          <w:tcPr>
            <w:tcW w:w="5953" w:type="dxa"/>
            <w:gridSpan w:val="3"/>
            <w:vAlign w:val="center"/>
          </w:tcPr>
          <w:p w14:paraId="0125F3FE" w14:textId="77777777" w:rsidR="004F2970" w:rsidRPr="008A79E2" w:rsidRDefault="004F2970" w:rsidP="00DA5004">
            <w:pPr>
              <w:spacing w:line="276" w:lineRule="auto"/>
              <w:rPr>
                <w:rFonts w:ascii="Times New Roman" w:hAnsi="Times New Roman"/>
                <w:b/>
                <w:sz w:val="20"/>
                <w:szCs w:val="20"/>
              </w:rPr>
            </w:pPr>
            <w:r w:rsidRPr="008A79E2">
              <w:rPr>
                <w:rFonts w:ascii="Times New Roman" w:hAnsi="Times New Roman"/>
                <w:b/>
                <w:sz w:val="20"/>
                <w:szCs w:val="20"/>
              </w:rPr>
              <w:t xml:space="preserve">Logistyka </w:t>
            </w:r>
            <w:r>
              <w:rPr>
                <w:rFonts w:ascii="Times New Roman" w:hAnsi="Times New Roman"/>
                <w:b/>
                <w:sz w:val="20"/>
                <w:szCs w:val="20"/>
              </w:rPr>
              <w:t>I</w:t>
            </w:r>
            <w:r w:rsidRPr="008A79E2">
              <w:rPr>
                <w:rFonts w:ascii="Times New Roman" w:hAnsi="Times New Roman"/>
                <w:b/>
                <w:sz w:val="20"/>
                <w:szCs w:val="20"/>
              </w:rPr>
              <w:t>I stopnia</w:t>
            </w:r>
          </w:p>
        </w:tc>
      </w:tr>
      <w:tr w:rsidR="004F2970" w:rsidRPr="008A79E2" w14:paraId="1E47179F" w14:textId="77777777" w:rsidTr="00DA5004">
        <w:trPr>
          <w:trHeight w:val="267"/>
        </w:trPr>
        <w:tc>
          <w:tcPr>
            <w:tcW w:w="3369" w:type="dxa"/>
            <w:gridSpan w:val="3"/>
            <w:vAlign w:val="center"/>
          </w:tcPr>
          <w:p w14:paraId="3F3208BE" w14:textId="77777777" w:rsidR="004F2970" w:rsidRPr="008A79E2" w:rsidRDefault="004F2970" w:rsidP="00DA5004">
            <w:pPr>
              <w:spacing w:line="276" w:lineRule="auto"/>
              <w:rPr>
                <w:rFonts w:ascii="Times New Roman" w:hAnsi="Times New Roman"/>
                <w:b/>
                <w:sz w:val="20"/>
                <w:szCs w:val="20"/>
              </w:rPr>
            </w:pPr>
            <w:r w:rsidRPr="008A79E2">
              <w:rPr>
                <w:rFonts w:ascii="Times New Roman" w:hAnsi="Times New Roman"/>
                <w:b/>
                <w:sz w:val="20"/>
                <w:szCs w:val="20"/>
              </w:rPr>
              <w:t>Forma studiów</w:t>
            </w:r>
          </w:p>
        </w:tc>
        <w:tc>
          <w:tcPr>
            <w:tcW w:w="5953" w:type="dxa"/>
            <w:gridSpan w:val="3"/>
            <w:vAlign w:val="center"/>
          </w:tcPr>
          <w:p w14:paraId="7D862504" w14:textId="77777777" w:rsidR="004F2970" w:rsidRPr="008A79E2" w:rsidRDefault="004F2970" w:rsidP="00DA5004">
            <w:pPr>
              <w:spacing w:line="276" w:lineRule="auto"/>
              <w:rPr>
                <w:rFonts w:ascii="Times New Roman" w:hAnsi="Times New Roman"/>
                <w:b/>
                <w:sz w:val="20"/>
                <w:szCs w:val="20"/>
              </w:rPr>
            </w:pPr>
            <w:r>
              <w:rPr>
                <w:rFonts w:ascii="Times New Roman" w:hAnsi="Times New Roman"/>
                <w:b/>
                <w:sz w:val="20"/>
                <w:szCs w:val="20"/>
              </w:rPr>
              <w:t>S</w:t>
            </w:r>
            <w:r w:rsidRPr="008A79E2">
              <w:rPr>
                <w:rFonts w:ascii="Times New Roman" w:hAnsi="Times New Roman"/>
                <w:b/>
                <w:sz w:val="20"/>
                <w:szCs w:val="20"/>
              </w:rPr>
              <w:t>tacjonarne</w:t>
            </w:r>
            <w:r>
              <w:rPr>
                <w:rFonts w:ascii="Times New Roman" w:hAnsi="Times New Roman"/>
                <w:b/>
                <w:sz w:val="20"/>
                <w:szCs w:val="20"/>
              </w:rPr>
              <w:t xml:space="preserve"> </w:t>
            </w:r>
          </w:p>
        </w:tc>
      </w:tr>
      <w:tr w:rsidR="004F2970" w:rsidRPr="008A79E2" w14:paraId="50EDE3F6" w14:textId="77777777" w:rsidTr="00DA5004">
        <w:trPr>
          <w:trHeight w:val="267"/>
        </w:trPr>
        <w:tc>
          <w:tcPr>
            <w:tcW w:w="3369" w:type="dxa"/>
            <w:gridSpan w:val="3"/>
            <w:vAlign w:val="center"/>
          </w:tcPr>
          <w:p w14:paraId="2861EA55" w14:textId="77777777" w:rsidR="004F2970" w:rsidRPr="008A79E2" w:rsidRDefault="004F2970" w:rsidP="00DA5004">
            <w:pPr>
              <w:spacing w:line="276" w:lineRule="auto"/>
              <w:rPr>
                <w:rFonts w:ascii="Times New Roman" w:hAnsi="Times New Roman"/>
                <w:sz w:val="20"/>
                <w:szCs w:val="20"/>
              </w:rPr>
            </w:pPr>
            <w:r w:rsidRPr="008A79E2">
              <w:rPr>
                <w:rFonts w:ascii="Times New Roman" w:hAnsi="Times New Roman"/>
                <w:b/>
                <w:sz w:val="20"/>
                <w:szCs w:val="20"/>
              </w:rPr>
              <w:t>Nazwa przedmiotu</w:t>
            </w:r>
          </w:p>
        </w:tc>
        <w:tc>
          <w:tcPr>
            <w:tcW w:w="5953" w:type="dxa"/>
            <w:gridSpan w:val="3"/>
            <w:vAlign w:val="center"/>
          </w:tcPr>
          <w:p w14:paraId="4F6781DD" w14:textId="77777777" w:rsidR="004F2970" w:rsidRPr="008A79E2" w:rsidRDefault="004F2970" w:rsidP="00DA5004">
            <w:pPr>
              <w:spacing w:line="276" w:lineRule="auto"/>
              <w:rPr>
                <w:rFonts w:ascii="Times New Roman" w:hAnsi="Times New Roman"/>
                <w:b/>
                <w:bCs/>
                <w:sz w:val="20"/>
                <w:szCs w:val="20"/>
              </w:rPr>
            </w:pPr>
            <w:r>
              <w:rPr>
                <w:rFonts w:ascii="Times New Roman" w:hAnsi="Times New Roman"/>
                <w:b/>
                <w:bCs/>
                <w:sz w:val="20"/>
                <w:szCs w:val="20"/>
              </w:rPr>
              <w:t>Praktyka</w:t>
            </w:r>
            <w:r w:rsidRPr="008A79E2">
              <w:rPr>
                <w:rFonts w:ascii="Times New Roman" w:hAnsi="Times New Roman"/>
                <w:b/>
                <w:bCs/>
                <w:sz w:val="20"/>
                <w:szCs w:val="20"/>
              </w:rPr>
              <w:t xml:space="preserve"> </w:t>
            </w:r>
          </w:p>
        </w:tc>
      </w:tr>
      <w:tr w:rsidR="004F2970" w:rsidRPr="008A79E2" w14:paraId="6FB96D5F" w14:textId="77777777" w:rsidTr="00DA5004">
        <w:trPr>
          <w:trHeight w:val="267"/>
        </w:trPr>
        <w:tc>
          <w:tcPr>
            <w:tcW w:w="3369" w:type="dxa"/>
            <w:gridSpan w:val="3"/>
            <w:vAlign w:val="center"/>
          </w:tcPr>
          <w:p w14:paraId="514F24B1" w14:textId="77777777" w:rsidR="004F2970" w:rsidRPr="008A79E2" w:rsidRDefault="004F2970" w:rsidP="00DA5004">
            <w:pPr>
              <w:spacing w:line="276" w:lineRule="auto"/>
              <w:rPr>
                <w:rFonts w:ascii="Times New Roman" w:hAnsi="Times New Roman"/>
                <w:b/>
                <w:sz w:val="20"/>
                <w:szCs w:val="20"/>
              </w:rPr>
            </w:pPr>
            <w:r w:rsidRPr="008A79E2">
              <w:rPr>
                <w:rFonts w:ascii="Times New Roman" w:hAnsi="Times New Roman"/>
                <w:b/>
                <w:sz w:val="20"/>
                <w:szCs w:val="20"/>
              </w:rPr>
              <w:t>Liczba i struktura punktów ECTS</w:t>
            </w:r>
            <w:r w:rsidRPr="008A79E2">
              <w:rPr>
                <w:rFonts w:ascii="Times New Roman" w:hAnsi="Times New Roman"/>
                <w:sz w:val="20"/>
                <w:szCs w:val="20"/>
              </w:rPr>
              <w:t>:</w:t>
            </w:r>
          </w:p>
        </w:tc>
        <w:tc>
          <w:tcPr>
            <w:tcW w:w="5953" w:type="dxa"/>
            <w:gridSpan w:val="3"/>
            <w:vAlign w:val="center"/>
          </w:tcPr>
          <w:p w14:paraId="643F6959" w14:textId="2B7709D2" w:rsidR="004F2970" w:rsidRDefault="00171074" w:rsidP="00DA5004">
            <w:pPr>
              <w:spacing w:line="276" w:lineRule="auto"/>
              <w:rPr>
                <w:rFonts w:ascii="Times New Roman" w:hAnsi="Times New Roman"/>
                <w:b/>
                <w:bCs/>
                <w:sz w:val="20"/>
                <w:szCs w:val="20"/>
              </w:rPr>
            </w:pPr>
            <w:r>
              <w:rPr>
                <w:rFonts w:ascii="Times New Roman" w:hAnsi="Times New Roman"/>
                <w:b/>
                <w:bCs/>
                <w:sz w:val="20"/>
                <w:szCs w:val="20"/>
              </w:rPr>
              <w:t>10</w:t>
            </w:r>
            <w:r w:rsidR="004F2970">
              <w:rPr>
                <w:rFonts w:ascii="Times New Roman" w:hAnsi="Times New Roman"/>
                <w:b/>
                <w:bCs/>
                <w:sz w:val="20"/>
                <w:szCs w:val="20"/>
              </w:rPr>
              <w:t xml:space="preserve"> (seminarium)</w:t>
            </w:r>
          </w:p>
        </w:tc>
      </w:tr>
      <w:tr w:rsidR="004F2970" w:rsidRPr="008A79E2" w14:paraId="3BE656D3" w14:textId="77777777" w:rsidTr="00DA5004">
        <w:trPr>
          <w:trHeight w:val="267"/>
        </w:trPr>
        <w:tc>
          <w:tcPr>
            <w:tcW w:w="3369" w:type="dxa"/>
            <w:gridSpan w:val="3"/>
            <w:vAlign w:val="center"/>
          </w:tcPr>
          <w:p w14:paraId="37A5C0E3" w14:textId="77777777" w:rsidR="004F2970" w:rsidRPr="008A79E2" w:rsidRDefault="004F2970" w:rsidP="00DA5004">
            <w:pPr>
              <w:spacing w:line="276" w:lineRule="auto"/>
              <w:rPr>
                <w:rFonts w:ascii="Times New Roman" w:hAnsi="Times New Roman"/>
                <w:b/>
                <w:sz w:val="20"/>
                <w:szCs w:val="20"/>
              </w:rPr>
            </w:pPr>
            <w:r>
              <w:rPr>
                <w:rFonts w:ascii="Times New Roman" w:hAnsi="Times New Roman"/>
                <w:b/>
                <w:sz w:val="20"/>
                <w:szCs w:val="20"/>
              </w:rPr>
              <w:t>Czas realizacji praktyk</w:t>
            </w:r>
          </w:p>
        </w:tc>
        <w:tc>
          <w:tcPr>
            <w:tcW w:w="5953" w:type="dxa"/>
            <w:gridSpan w:val="3"/>
            <w:vAlign w:val="center"/>
          </w:tcPr>
          <w:p w14:paraId="6CE5832D" w14:textId="77777777" w:rsidR="004F2970" w:rsidRDefault="004F2970" w:rsidP="00DA5004">
            <w:pPr>
              <w:spacing w:line="276" w:lineRule="auto"/>
              <w:rPr>
                <w:rFonts w:ascii="Times New Roman" w:hAnsi="Times New Roman"/>
                <w:b/>
                <w:bCs/>
                <w:sz w:val="20"/>
                <w:szCs w:val="20"/>
              </w:rPr>
            </w:pPr>
            <w:r>
              <w:rPr>
                <w:rFonts w:ascii="Times New Roman" w:hAnsi="Times New Roman"/>
                <w:b/>
                <w:bCs/>
                <w:sz w:val="20"/>
                <w:szCs w:val="20"/>
              </w:rPr>
              <w:t>Semestr IV</w:t>
            </w:r>
          </w:p>
        </w:tc>
      </w:tr>
      <w:tr w:rsidR="004F2970" w:rsidRPr="008A79E2" w14:paraId="4BCB62CD" w14:textId="77777777" w:rsidTr="00DA5004">
        <w:trPr>
          <w:trHeight w:val="267"/>
        </w:trPr>
        <w:tc>
          <w:tcPr>
            <w:tcW w:w="3369" w:type="dxa"/>
            <w:gridSpan w:val="3"/>
            <w:vAlign w:val="center"/>
          </w:tcPr>
          <w:p w14:paraId="0E9DB1B3" w14:textId="77777777" w:rsidR="004F2970" w:rsidRPr="008A79E2" w:rsidRDefault="004F2970" w:rsidP="00DA5004">
            <w:pPr>
              <w:spacing w:line="276" w:lineRule="auto"/>
              <w:rPr>
                <w:rFonts w:ascii="Times New Roman" w:hAnsi="Times New Roman"/>
                <w:b/>
                <w:sz w:val="20"/>
                <w:szCs w:val="20"/>
              </w:rPr>
            </w:pPr>
            <w:r>
              <w:rPr>
                <w:rFonts w:ascii="Times New Roman" w:hAnsi="Times New Roman"/>
                <w:b/>
                <w:sz w:val="20"/>
                <w:szCs w:val="20"/>
              </w:rPr>
              <w:t>Wymiar godzinowy praktyk</w:t>
            </w:r>
          </w:p>
        </w:tc>
        <w:tc>
          <w:tcPr>
            <w:tcW w:w="5953" w:type="dxa"/>
            <w:gridSpan w:val="3"/>
            <w:vAlign w:val="center"/>
          </w:tcPr>
          <w:p w14:paraId="52B6D9B9" w14:textId="0C2D141A" w:rsidR="004F2970" w:rsidRDefault="004F2970" w:rsidP="00171074">
            <w:pPr>
              <w:spacing w:line="276" w:lineRule="auto"/>
              <w:rPr>
                <w:rFonts w:ascii="Times New Roman" w:hAnsi="Times New Roman"/>
                <w:b/>
                <w:bCs/>
                <w:sz w:val="20"/>
                <w:szCs w:val="20"/>
              </w:rPr>
            </w:pPr>
            <w:r>
              <w:rPr>
                <w:rFonts w:ascii="Times New Roman" w:hAnsi="Times New Roman"/>
                <w:b/>
                <w:bCs/>
                <w:sz w:val="20"/>
                <w:szCs w:val="20"/>
              </w:rPr>
              <w:t>2</w:t>
            </w:r>
            <w:r w:rsidR="00171074">
              <w:rPr>
                <w:rFonts w:ascii="Times New Roman" w:hAnsi="Times New Roman"/>
                <w:b/>
                <w:bCs/>
                <w:sz w:val="20"/>
                <w:szCs w:val="20"/>
              </w:rPr>
              <w:t>8</w:t>
            </w:r>
            <w:r>
              <w:rPr>
                <w:rFonts w:ascii="Times New Roman" w:hAnsi="Times New Roman"/>
                <w:b/>
                <w:bCs/>
                <w:sz w:val="20"/>
                <w:szCs w:val="20"/>
              </w:rPr>
              <w:t>0</w:t>
            </w:r>
          </w:p>
        </w:tc>
      </w:tr>
      <w:tr w:rsidR="004F2970" w:rsidRPr="008A79E2" w14:paraId="3A0D25F3" w14:textId="77777777" w:rsidTr="00DA5004">
        <w:trPr>
          <w:trHeight w:val="262"/>
        </w:trPr>
        <w:tc>
          <w:tcPr>
            <w:tcW w:w="9322" w:type="dxa"/>
            <w:gridSpan w:val="6"/>
            <w:vAlign w:val="center"/>
          </w:tcPr>
          <w:p w14:paraId="549A2F15" w14:textId="77777777" w:rsidR="004F2970" w:rsidRPr="00D52CD9" w:rsidRDefault="004F2970" w:rsidP="00DA5004">
            <w:pPr>
              <w:spacing w:line="276" w:lineRule="auto"/>
              <w:jc w:val="center"/>
              <w:rPr>
                <w:rFonts w:ascii="Times New Roman" w:hAnsi="Times New Roman"/>
                <w:b/>
                <w:sz w:val="20"/>
                <w:szCs w:val="20"/>
              </w:rPr>
            </w:pPr>
            <w:r w:rsidRPr="008A79E2">
              <w:rPr>
                <w:rFonts w:ascii="Times New Roman" w:hAnsi="Times New Roman"/>
                <w:b/>
                <w:sz w:val="20"/>
                <w:szCs w:val="20"/>
              </w:rPr>
              <w:t>EFEKTY UCZENIA SIĘ</w:t>
            </w:r>
          </w:p>
        </w:tc>
      </w:tr>
      <w:tr w:rsidR="004F2970" w:rsidRPr="008A79E2" w14:paraId="427221C6" w14:textId="77777777" w:rsidTr="00DA5004">
        <w:trPr>
          <w:trHeight w:val="162"/>
        </w:trPr>
        <w:tc>
          <w:tcPr>
            <w:tcW w:w="1148" w:type="dxa"/>
            <w:gridSpan w:val="2"/>
            <w:vAlign w:val="center"/>
          </w:tcPr>
          <w:p w14:paraId="2575B5A5"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 xml:space="preserve">Nr efektu uczenia się </w:t>
            </w:r>
          </w:p>
        </w:tc>
        <w:tc>
          <w:tcPr>
            <w:tcW w:w="4960" w:type="dxa"/>
            <w:gridSpan w:val="2"/>
            <w:vAlign w:val="center"/>
          </w:tcPr>
          <w:p w14:paraId="2FC630AB"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Zdefiniowanie efektu</w:t>
            </w:r>
          </w:p>
        </w:tc>
        <w:tc>
          <w:tcPr>
            <w:tcW w:w="1371" w:type="dxa"/>
            <w:vAlign w:val="center"/>
          </w:tcPr>
          <w:p w14:paraId="6145CCA9" w14:textId="77777777" w:rsidR="004F2970" w:rsidRPr="00863B54" w:rsidRDefault="004F2970" w:rsidP="00DA5004">
            <w:pPr>
              <w:spacing w:line="276" w:lineRule="auto"/>
              <w:jc w:val="center"/>
              <w:rPr>
                <w:rFonts w:ascii="Times New Roman" w:hAnsi="Times New Roman"/>
                <w:sz w:val="20"/>
                <w:szCs w:val="20"/>
              </w:rPr>
            </w:pPr>
            <w:r w:rsidRPr="00863B54">
              <w:rPr>
                <w:rFonts w:ascii="Times New Roman" w:hAnsi="Times New Roman"/>
                <w:sz w:val="20"/>
                <w:szCs w:val="20"/>
              </w:rPr>
              <w:t xml:space="preserve">Odniesienie efektu do efektów kierunkowych </w:t>
            </w:r>
          </w:p>
        </w:tc>
        <w:tc>
          <w:tcPr>
            <w:tcW w:w="1843" w:type="dxa"/>
          </w:tcPr>
          <w:p w14:paraId="4DC9669B"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Metoda weryfikacji osiągniętych efektów</w:t>
            </w:r>
          </w:p>
        </w:tc>
      </w:tr>
      <w:tr w:rsidR="004F2970" w:rsidRPr="008A79E2" w14:paraId="55A15941" w14:textId="77777777" w:rsidTr="00DA5004">
        <w:trPr>
          <w:trHeight w:val="159"/>
        </w:trPr>
        <w:tc>
          <w:tcPr>
            <w:tcW w:w="9322" w:type="dxa"/>
            <w:gridSpan w:val="6"/>
            <w:vAlign w:val="center"/>
          </w:tcPr>
          <w:p w14:paraId="2F867E20" w14:textId="77777777" w:rsidR="004F2970" w:rsidRPr="008A79E2" w:rsidRDefault="004F2970" w:rsidP="00DA5004">
            <w:pPr>
              <w:spacing w:line="276" w:lineRule="auto"/>
              <w:jc w:val="center"/>
              <w:rPr>
                <w:rFonts w:ascii="Times New Roman" w:hAnsi="Times New Roman"/>
                <w:sz w:val="20"/>
                <w:szCs w:val="20"/>
              </w:rPr>
            </w:pPr>
            <w:bookmarkStart w:id="0" w:name="_Hlk83977697"/>
            <w:r>
              <w:rPr>
                <w:rFonts w:ascii="Times New Roman" w:hAnsi="Times New Roman"/>
                <w:sz w:val="20"/>
                <w:szCs w:val="20"/>
              </w:rPr>
              <w:t>WIEDZA</w:t>
            </w:r>
          </w:p>
        </w:tc>
      </w:tr>
      <w:tr w:rsidR="004F2970" w:rsidRPr="008A79E2" w14:paraId="378853E9" w14:textId="77777777" w:rsidTr="00DA5004">
        <w:trPr>
          <w:trHeight w:val="159"/>
        </w:trPr>
        <w:tc>
          <w:tcPr>
            <w:tcW w:w="1148" w:type="dxa"/>
            <w:gridSpan w:val="2"/>
            <w:vAlign w:val="center"/>
          </w:tcPr>
          <w:p w14:paraId="29EA0555"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1</w:t>
            </w:r>
          </w:p>
        </w:tc>
        <w:tc>
          <w:tcPr>
            <w:tcW w:w="4960" w:type="dxa"/>
            <w:gridSpan w:val="2"/>
          </w:tcPr>
          <w:p w14:paraId="11DB44E1"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rPr>
              <w:t>Student w pogłębionym stopniu zna sposoby rozwiązywania problemów logistycznych występujących w przedsiębiorstwie oraz jego otoczeniu</w:t>
            </w:r>
          </w:p>
        </w:tc>
        <w:tc>
          <w:tcPr>
            <w:tcW w:w="1371" w:type="dxa"/>
          </w:tcPr>
          <w:p w14:paraId="23EE2BA7" w14:textId="77777777" w:rsidR="004F2970" w:rsidRPr="008A79E2" w:rsidRDefault="004F2970" w:rsidP="00DA5004">
            <w:pPr>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K_W06</w:t>
            </w:r>
          </w:p>
        </w:tc>
        <w:tc>
          <w:tcPr>
            <w:tcW w:w="1843" w:type="dxa"/>
          </w:tcPr>
          <w:p w14:paraId="030D7D30" w14:textId="77777777" w:rsidR="004F2970" w:rsidRPr="00863B54" w:rsidRDefault="004F2970" w:rsidP="00DA5004">
            <w:pPr>
              <w:spacing w:line="276" w:lineRule="auto"/>
              <w:jc w:val="center"/>
              <w:rPr>
                <w:rFonts w:ascii="Times New Roman" w:hAnsi="Times New Roman"/>
                <w:i/>
                <w:iCs/>
                <w:sz w:val="20"/>
                <w:szCs w:val="20"/>
              </w:rPr>
            </w:pPr>
            <w:r w:rsidRPr="00863B54">
              <w:rPr>
                <w:rStyle w:val="Uwydatnienie"/>
                <w:rFonts w:ascii="Times New Roman" w:hAnsi="Times New Roman"/>
                <w:sz w:val="20"/>
                <w:szCs w:val="20"/>
              </w:rPr>
              <w:t>Opinia o przebiegu praktyki zawodowej</w:t>
            </w:r>
          </w:p>
        </w:tc>
      </w:tr>
      <w:tr w:rsidR="004F2970" w:rsidRPr="008A79E2" w14:paraId="53490567" w14:textId="77777777" w:rsidTr="00DA5004">
        <w:trPr>
          <w:trHeight w:val="159"/>
        </w:trPr>
        <w:tc>
          <w:tcPr>
            <w:tcW w:w="1148" w:type="dxa"/>
            <w:gridSpan w:val="2"/>
            <w:vAlign w:val="center"/>
          </w:tcPr>
          <w:p w14:paraId="0407D157"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2</w:t>
            </w:r>
          </w:p>
        </w:tc>
        <w:tc>
          <w:tcPr>
            <w:tcW w:w="4960" w:type="dxa"/>
            <w:gridSpan w:val="2"/>
          </w:tcPr>
          <w:p w14:paraId="3AF6A9DB"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rPr>
              <w:t>Student zna powiązania zachodzące w łańcuchach dostaw, zasady funkcjonowania łańcuchów dostaw oraz sposoby zarządzania w kryzysowych sytuacjach występujących w funkcjonowaniu łańcuchów dostaw</w:t>
            </w:r>
          </w:p>
        </w:tc>
        <w:tc>
          <w:tcPr>
            <w:tcW w:w="1371" w:type="dxa"/>
          </w:tcPr>
          <w:p w14:paraId="23DF19B1" w14:textId="77777777" w:rsidR="004F2970" w:rsidRPr="008A79E2" w:rsidRDefault="004F2970" w:rsidP="00DA5004">
            <w:pPr>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K_W07</w:t>
            </w:r>
          </w:p>
        </w:tc>
        <w:tc>
          <w:tcPr>
            <w:tcW w:w="1843" w:type="dxa"/>
          </w:tcPr>
          <w:p w14:paraId="40E95AB1" w14:textId="77777777" w:rsidR="004F2970" w:rsidRPr="00863B54" w:rsidRDefault="004F2970" w:rsidP="00DA5004">
            <w:pPr>
              <w:spacing w:line="276" w:lineRule="auto"/>
              <w:jc w:val="center"/>
              <w:rPr>
                <w:rFonts w:ascii="Times New Roman" w:hAnsi="Times New Roman"/>
                <w:sz w:val="20"/>
                <w:szCs w:val="20"/>
              </w:rPr>
            </w:pPr>
            <w:r w:rsidRPr="00863B54">
              <w:rPr>
                <w:rStyle w:val="Uwydatnienie"/>
                <w:rFonts w:ascii="Times New Roman" w:hAnsi="Times New Roman"/>
                <w:sz w:val="20"/>
                <w:szCs w:val="20"/>
              </w:rPr>
              <w:t>Opinia o przebiegu praktyki zawodowej</w:t>
            </w:r>
          </w:p>
        </w:tc>
      </w:tr>
      <w:tr w:rsidR="004F2970" w:rsidRPr="008A79E2" w14:paraId="2EB20DBA" w14:textId="77777777" w:rsidTr="00DA5004">
        <w:trPr>
          <w:trHeight w:val="159"/>
        </w:trPr>
        <w:tc>
          <w:tcPr>
            <w:tcW w:w="9322" w:type="dxa"/>
            <w:gridSpan w:val="6"/>
            <w:vAlign w:val="center"/>
          </w:tcPr>
          <w:p w14:paraId="336116BD" w14:textId="77777777" w:rsidR="004F2970" w:rsidRPr="00863B54" w:rsidRDefault="004F2970" w:rsidP="00DA5004">
            <w:pPr>
              <w:spacing w:line="276" w:lineRule="auto"/>
              <w:jc w:val="center"/>
              <w:rPr>
                <w:rFonts w:ascii="Times New Roman" w:hAnsi="Times New Roman"/>
                <w:sz w:val="20"/>
                <w:szCs w:val="20"/>
              </w:rPr>
            </w:pPr>
            <w:r w:rsidRPr="00863B54">
              <w:rPr>
                <w:rFonts w:ascii="Times New Roman" w:hAnsi="Times New Roman"/>
                <w:sz w:val="20"/>
                <w:szCs w:val="20"/>
              </w:rPr>
              <w:t>UMIEJĘTNOŚCI</w:t>
            </w:r>
          </w:p>
        </w:tc>
      </w:tr>
      <w:tr w:rsidR="004F2970" w:rsidRPr="008A79E2" w14:paraId="27655B53" w14:textId="77777777" w:rsidTr="00DA5004">
        <w:trPr>
          <w:trHeight w:val="159"/>
        </w:trPr>
        <w:tc>
          <w:tcPr>
            <w:tcW w:w="1148" w:type="dxa"/>
            <w:gridSpan w:val="2"/>
            <w:vAlign w:val="center"/>
          </w:tcPr>
          <w:p w14:paraId="7FC573D4"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lastRenderedPageBreak/>
              <w:t>1</w:t>
            </w:r>
          </w:p>
        </w:tc>
        <w:tc>
          <w:tcPr>
            <w:tcW w:w="4960" w:type="dxa"/>
            <w:gridSpan w:val="2"/>
          </w:tcPr>
          <w:p w14:paraId="54F9955C"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rPr>
              <w:t>Student potrafi pracować w zespole pełniąc różne role oraz wykonując różne zadania, w tym zarządzać zespołem</w:t>
            </w:r>
          </w:p>
        </w:tc>
        <w:tc>
          <w:tcPr>
            <w:tcW w:w="1371" w:type="dxa"/>
          </w:tcPr>
          <w:p w14:paraId="05E3C251" w14:textId="77777777" w:rsidR="004F2970" w:rsidRPr="008A79E2" w:rsidRDefault="004F2970"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K_U09</w:t>
            </w:r>
          </w:p>
        </w:tc>
        <w:tc>
          <w:tcPr>
            <w:tcW w:w="1843" w:type="dxa"/>
          </w:tcPr>
          <w:p w14:paraId="0DA25361" w14:textId="77777777" w:rsidR="004F2970" w:rsidRPr="00863B54" w:rsidRDefault="004F2970" w:rsidP="00DA5004">
            <w:pPr>
              <w:spacing w:line="276" w:lineRule="auto"/>
              <w:jc w:val="center"/>
              <w:rPr>
                <w:rFonts w:ascii="Times New Roman" w:hAnsi="Times New Roman"/>
                <w:sz w:val="20"/>
                <w:szCs w:val="20"/>
              </w:rPr>
            </w:pPr>
            <w:r w:rsidRPr="00863B54">
              <w:rPr>
                <w:rStyle w:val="Uwydatnienie"/>
                <w:rFonts w:ascii="Times New Roman" w:hAnsi="Times New Roman"/>
                <w:sz w:val="20"/>
                <w:szCs w:val="20"/>
              </w:rPr>
              <w:t>Opinia o przebiegu praktyki zawodowej</w:t>
            </w:r>
          </w:p>
        </w:tc>
      </w:tr>
      <w:tr w:rsidR="004F2970" w:rsidRPr="008A79E2" w14:paraId="4A5ECDCB" w14:textId="77777777" w:rsidTr="00DA5004">
        <w:trPr>
          <w:trHeight w:val="159"/>
        </w:trPr>
        <w:tc>
          <w:tcPr>
            <w:tcW w:w="1148" w:type="dxa"/>
            <w:gridSpan w:val="2"/>
            <w:vAlign w:val="center"/>
          </w:tcPr>
          <w:p w14:paraId="766D43A2"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2</w:t>
            </w:r>
          </w:p>
        </w:tc>
        <w:tc>
          <w:tcPr>
            <w:tcW w:w="4960" w:type="dxa"/>
            <w:gridSpan w:val="2"/>
          </w:tcPr>
          <w:p w14:paraId="58C89ECD"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rPr>
              <w:t>Student potrafi interpretować przepisy prawne obowiązujące w działalności przedsiębiorstwa</w:t>
            </w:r>
          </w:p>
        </w:tc>
        <w:tc>
          <w:tcPr>
            <w:tcW w:w="1371" w:type="dxa"/>
          </w:tcPr>
          <w:p w14:paraId="23810F8B" w14:textId="77777777" w:rsidR="004F2970" w:rsidRPr="008A79E2" w:rsidRDefault="004F2970"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K_U05</w:t>
            </w:r>
          </w:p>
        </w:tc>
        <w:tc>
          <w:tcPr>
            <w:tcW w:w="1843" w:type="dxa"/>
          </w:tcPr>
          <w:p w14:paraId="293DFEA5" w14:textId="77777777" w:rsidR="004F2970" w:rsidRPr="00863B54" w:rsidRDefault="004F2970" w:rsidP="00DA5004">
            <w:pPr>
              <w:spacing w:line="276" w:lineRule="auto"/>
              <w:jc w:val="center"/>
              <w:rPr>
                <w:rFonts w:ascii="Times New Roman" w:hAnsi="Times New Roman"/>
                <w:sz w:val="20"/>
                <w:szCs w:val="20"/>
              </w:rPr>
            </w:pPr>
            <w:r w:rsidRPr="00863B54">
              <w:rPr>
                <w:rStyle w:val="Uwydatnienie"/>
                <w:rFonts w:ascii="Times New Roman" w:hAnsi="Times New Roman"/>
                <w:sz w:val="20"/>
                <w:szCs w:val="20"/>
              </w:rPr>
              <w:t>Opinia o przebiegu praktyki zawodowej</w:t>
            </w:r>
          </w:p>
        </w:tc>
      </w:tr>
      <w:tr w:rsidR="004F2970" w:rsidRPr="008A79E2" w14:paraId="394C0466" w14:textId="77777777" w:rsidTr="00DA5004">
        <w:trPr>
          <w:trHeight w:val="159"/>
        </w:trPr>
        <w:tc>
          <w:tcPr>
            <w:tcW w:w="9322" w:type="dxa"/>
            <w:gridSpan w:val="6"/>
            <w:vAlign w:val="center"/>
          </w:tcPr>
          <w:p w14:paraId="3209B405" w14:textId="77777777" w:rsidR="004F2970" w:rsidRPr="00863B54" w:rsidRDefault="004F2970" w:rsidP="00DA5004">
            <w:pPr>
              <w:spacing w:line="276" w:lineRule="auto"/>
              <w:jc w:val="center"/>
              <w:rPr>
                <w:rFonts w:ascii="Times New Roman" w:hAnsi="Times New Roman"/>
                <w:sz w:val="20"/>
                <w:szCs w:val="20"/>
              </w:rPr>
            </w:pPr>
            <w:r w:rsidRPr="00863B54">
              <w:rPr>
                <w:rFonts w:ascii="Times New Roman" w:hAnsi="Times New Roman"/>
                <w:sz w:val="20"/>
                <w:szCs w:val="20"/>
              </w:rPr>
              <w:t>KOMPETENCJE SPOŁECZNE</w:t>
            </w:r>
          </w:p>
        </w:tc>
      </w:tr>
      <w:tr w:rsidR="004F2970" w:rsidRPr="008A79E2" w14:paraId="3B20AF31" w14:textId="77777777" w:rsidTr="00DA5004">
        <w:trPr>
          <w:trHeight w:val="159"/>
        </w:trPr>
        <w:tc>
          <w:tcPr>
            <w:tcW w:w="1148" w:type="dxa"/>
            <w:gridSpan w:val="2"/>
            <w:vAlign w:val="center"/>
          </w:tcPr>
          <w:p w14:paraId="34519C11"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1</w:t>
            </w:r>
          </w:p>
        </w:tc>
        <w:tc>
          <w:tcPr>
            <w:tcW w:w="4960" w:type="dxa"/>
            <w:gridSpan w:val="2"/>
          </w:tcPr>
          <w:p w14:paraId="39DCF7F1"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sidRPr="009B6F47">
              <w:rPr>
                <w:rFonts w:ascii="Times New Roman" w:hAnsi="Times New Roman"/>
                <w:sz w:val="20"/>
                <w:szCs w:val="20"/>
              </w:rPr>
              <w:t xml:space="preserve">Student </w:t>
            </w:r>
            <w:r>
              <w:rPr>
                <w:rFonts w:ascii="Times New Roman" w:hAnsi="Times New Roman"/>
                <w:sz w:val="20"/>
                <w:szCs w:val="20"/>
              </w:rPr>
              <w:t xml:space="preserve">jest gotów do pełnienia powierzonych mu ról zawodowych i społecznych, przy tym uwzględniając konieczność ciągłego </w:t>
            </w:r>
            <w:proofErr w:type="spellStart"/>
            <w:r>
              <w:rPr>
                <w:rFonts w:ascii="Times New Roman" w:hAnsi="Times New Roman"/>
                <w:sz w:val="20"/>
                <w:szCs w:val="20"/>
              </w:rPr>
              <w:t>samouczenia</w:t>
            </w:r>
            <w:proofErr w:type="spellEnd"/>
            <w:r>
              <w:rPr>
                <w:rFonts w:ascii="Times New Roman" w:hAnsi="Times New Roman"/>
                <w:sz w:val="20"/>
                <w:szCs w:val="20"/>
              </w:rPr>
              <w:t xml:space="preserve"> się, samorozwoju oraz samodyscypliny</w:t>
            </w:r>
          </w:p>
        </w:tc>
        <w:tc>
          <w:tcPr>
            <w:tcW w:w="1371" w:type="dxa"/>
          </w:tcPr>
          <w:p w14:paraId="6D20A221" w14:textId="77777777" w:rsidR="004F2970" w:rsidRPr="008A79E2" w:rsidRDefault="004F2970"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K_K04</w:t>
            </w:r>
          </w:p>
        </w:tc>
        <w:tc>
          <w:tcPr>
            <w:tcW w:w="1843" w:type="dxa"/>
          </w:tcPr>
          <w:p w14:paraId="17F8B411" w14:textId="77777777" w:rsidR="004F2970" w:rsidRPr="00863B54" w:rsidRDefault="004F2970" w:rsidP="00DA5004">
            <w:pPr>
              <w:spacing w:line="276" w:lineRule="auto"/>
              <w:jc w:val="center"/>
              <w:rPr>
                <w:rFonts w:ascii="Times New Roman" w:hAnsi="Times New Roman"/>
                <w:sz w:val="20"/>
                <w:szCs w:val="20"/>
              </w:rPr>
            </w:pPr>
            <w:r w:rsidRPr="00863B54">
              <w:rPr>
                <w:rStyle w:val="Uwydatnienie"/>
                <w:rFonts w:ascii="Times New Roman" w:hAnsi="Times New Roman"/>
                <w:sz w:val="20"/>
                <w:szCs w:val="20"/>
              </w:rPr>
              <w:t>Opinia o przebiegu praktyki zawodowej</w:t>
            </w:r>
          </w:p>
        </w:tc>
      </w:tr>
      <w:bookmarkEnd w:id="0"/>
      <w:tr w:rsidR="004F2970" w:rsidRPr="008A79E2" w14:paraId="0E3C0929" w14:textId="77777777" w:rsidTr="00DA5004">
        <w:trPr>
          <w:trHeight w:val="159"/>
        </w:trPr>
        <w:tc>
          <w:tcPr>
            <w:tcW w:w="9322" w:type="dxa"/>
            <w:gridSpan w:val="6"/>
          </w:tcPr>
          <w:p w14:paraId="6FEDBB6C" w14:textId="77777777" w:rsidR="004F2970" w:rsidRPr="008A79E2" w:rsidRDefault="004F2970" w:rsidP="00DA5004">
            <w:pPr>
              <w:spacing w:line="276" w:lineRule="auto"/>
              <w:jc w:val="center"/>
              <w:rPr>
                <w:rFonts w:ascii="Times New Roman" w:hAnsi="Times New Roman"/>
                <w:b/>
                <w:bCs/>
                <w:sz w:val="20"/>
                <w:szCs w:val="20"/>
              </w:rPr>
            </w:pPr>
            <w:r>
              <w:rPr>
                <w:rFonts w:ascii="Times New Roman" w:hAnsi="Times New Roman"/>
                <w:b/>
                <w:bCs/>
                <w:sz w:val="20"/>
                <w:szCs w:val="20"/>
              </w:rPr>
              <w:t>ZAKRES PROGRAMOWY PRAKTYKI</w:t>
            </w:r>
          </w:p>
        </w:tc>
      </w:tr>
      <w:tr w:rsidR="004F2970" w:rsidRPr="008A79E2" w14:paraId="310EC418" w14:textId="77777777" w:rsidTr="00DA5004">
        <w:tblPrEx>
          <w:tblLook w:val="04A0" w:firstRow="1" w:lastRow="0" w:firstColumn="1" w:lastColumn="0" w:noHBand="0" w:noVBand="1"/>
        </w:tblPrEx>
        <w:tc>
          <w:tcPr>
            <w:tcW w:w="628" w:type="dxa"/>
            <w:vAlign w:val="center"/>
          </w:tcPr>
          <w:p w14:paraId="3038252A"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 xml:space="preserve">Nr </w:t>
            </w:r>
          </w:p>
        </w:tc>
        <w:tc>
          <w:tcPr>
            <w:tcW w:w="8694" w:type="dxa"/>
            <w:gridSpan w:val="5"/>
            <w:vAlign w:val="center"/>
          </w:tcPr>
          <w:p w14:paraId="74F689BB" w14:textId="77777777" w:rsidR="004F2970" w:rsidRPr="008A79E2" w:rsidRDefault="004F2970" w:rsidP="00DA5004">
            <w:pPr>
              <w:spacing w:line="276" w:lineRule="auto"/>
              <w:jc w:val="center"/>
              <w:rPr>
                <w:rFonts w:ascii="Times New Roman" w:hAnsi="Times New Roman"/>
                <w:sz w:val="20"/>
                <w:szCs w:val="20"/>
              </w:rPr>
            </w:pPr>
            <w:r>
              <w:rPr>
                <w:rFonts w:ascii="Times New Roman" w:hAnsi="Times New Roman"/>
                <w:sz w:val="20"/>
                <w:szCs w:val="20"/>
              </w:rPr>
              <w:t>Treść praktyki</w:t>
            </w:r>
          </w:p>
        </w:tc>
      </w:tr>
      <w:tr w:rsidR="004F2970" w:rsidRPr="008A79E2" w14:paraId="2444821E" w14:textId="77777777" w:rsidTr="00DA5004">
        <w:tblPrEx>
          <w:tblLook w:val="04A0" w:firstRow="1" w:lastRow="0" w:firstColumn="1" w:lastColumn="0" w:noHBand="0" w:noVBand="1"/>
        </w:tblPrEx>
        <w:tc>
          <w:tcPr>
            <w:tcW w:w="628" w:type="dxa"/>
            <w:vAlign w:val="center"/>
          </w:tcPr>
          <w:p w14:paraId="1E859B9F"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1</w:t>
            </w:r>
          </w:p>
        </w:tc>
        <w:tc>
          <w:tcPr>
            <w:tcW w:w="8694" w:type="dxa"/>
            <w:gridSpan w:val="5"/>
          </w:tcPr>
          <w:p w14:paraId="06AFE082"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lang w:eastAsia="pl-PL"/>
              </w:rPr>
              <w:t>Zapoznanie z narzędziami i metodami zarządzania z obszaru logistyki wykorzystywanymi w przedsiębiorstwie.</w:t>
            </w:r>
          </w:p>
        </w:tc>
      </w:tr>
      <w:tr w:rsidR="004F2970" w:rsidRPr="008A79E2" w14:paraId="08ACC589" w14:textId="77777777" w:rsidTr="00DA5004">
        <w:tblPrEx>
          <w:tblLook w:val="04A0" w:firstRow="1" w:lastRow="0" w:firstColumn="1" w:lastColumn="0" w:noHBand="0" w:noVBand="1"/>
        </w:tblPrEx>
        <w:tc>
          <w:tcPr>
            <w:tcW w:w="628" w:type="dxa"/>
            <w:vAlign w:val="center"/>
          </w:tcPr>
          <w:p w14:paraId="734076C9"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2</w:t>
            </w:r>
          </w:p>
        </w:tc>
        <w:tc>
          <w:tcPr>
            <w:tcW w:w="8694" w:type="dxa"/>
            <w:gridSpan w:val="5"/>
          </w:tcPr>
          <w:p w14:paraId="0B19FE93" w14:textId="77777777" w:rsidR="004F2970" w:rsidRPr="00FC38A4" w:rsidRDefault="004F2970" w:rsidP="00DA5004">
            <w:pPr>
              <w:autoSpaceDE w:val="0"/>
              <w:autoSpaceDN w:val="0"/>
              <w:adjustRightInd w:val="0"/>
              <w:spacing w:line="276" w:lineRule="auto"/>
              <w:rPr>
                <w:rFonts w:ascii="Times New Roman" w:hAnsi="Times New Roman"/>
                <w:color w:val="000000"/>
                <w:sz w:val="20"/>
                <w:szCs w:val="20"/>
                <w:lang w:eastAsia="pl-PL"/>
              </w:rPr>
            </w:pPr>
            <w:r w:rsidRPr="00FC38A4">
              <w:rPr>
                <w:rFonts w:ascii="Times New Roman" w:hAnsi="Times New Roman"/>
                <w:color w:val="000000"/>
                <w:sz w:val="20"/>
                <w:szCs w:val="20"/>
                <w:lang w:eastAsia="pl-PL"/>
              </w:rPr>
              <w:t>Zapoznanie z organizacją i doborem</w:t>
            </w:r>
            <w:r>
              <w:rPr>
                <w:rFonts w:ascii="Times New Roman" w:hAnsi="Times New Roman"/>
                <w:color w:val="000000"/>
                <w:sz w:val="20"/>
                <w:szCs w:val="20"/>
                <w:lang w:eastAsia="pl-PL"/>
              </w:rPr>
              <w:t xml:space="preserve"> </w:t>
            </w:r>
            <w:r w:rsidRPr="00FC38A4">
              <w:rPr>
                <w:rFonts w:ascii="Times New Roman" w:hAnsi="Times New Roman"/>
                <w:color w:val="000000"/>
                <w:sz w:val="20"/>
                <w:szCs w:val="20"/>
                <w:lang w:eastAsia="pl-PL"/>
              </w:rPr>
              <w:t>infrastruktury logistycznej</w:t>
            </w:r>
            <w:r>
              <w:rPr>
                <w:rFonts w:ascii="Times New Roman" w:hAnsi="Times New Roman"/>
                <w:color w:val="000000"/>
                <w:sz w:val="20"/>
                <w:szCs w:val="20"/>
                <w:lang w:eastAsia="pl-PL"/>
              </w:rPr>
              <w:t xml:space="preserve"> niezbędnej do realizacji zadań</w:t>
            </w:r>
          </w:p>
          <w:p w14:paraId="7F48031F" w14:textId="77777777" w:rsidR="004F2970" w:rsidRPr="008A79E2" w:rsidRDefault="004F2970" w:rsidP="00DA5004">
            <w:pPr>
              <w:spacing w:line="276" w:lineRule="auto"/>
              <w:rPr>
                <w:rFonts w:ascii="Times New Roman" w:hAnsi="Times New Roman"/>
                <w:sz w:val="20"/>
                <w:szCs w:val="20"/>
              </w:rPr>
            </w:pPr>
            <w:r>
              <w:rPr>
                <w:rFonts w:ascii="Times New Roman" w:hAnsi="Times New Roman"/>
                <w:color w:val="000000"/>
                <w:sz w:val="20"/>
                <w:szCs w:val="20"/>
                <w:lang w:eastAsia="pl-PL"/>
              </w:rPr>
              <w:t>w przedsiębiorstwie.</w:t>
            </w:r>
          </w:p>
        </w:tc>
      </w:tr>
      <w:tr w:rsidR="004F2970" w:rsidRPr="008A79E2" w14:paraId="6DF0CA75" w14:textId="77777777" w:rsidTr="00DA5004">
        <w:tblPrEx>
          <w:tblLook w:val="04A0" w:firstRow="1" w:lastRow="0" w:firstColumn="1" w:lastColumn="0" w:noHBand="0" w:noVBand="1"/>
        </w:tblPrEx>
        <w:tc>
          <w:tcPr>
            <w:tcW w:w="628" w:type="dxa"/>
            <w:vAlign w:val="center"/>
          </w:tcPr>
          <w:p w14:paraId="6722C340"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3</w:t>
            </w:r>
          </w:p>
        </w:tc>
        <w:tc>
          <w:tcPr>
            <w:tcW w:w="8694" w:type="dxa"/>
            <w:gridSpan w:val="5"/>
          </w:tcPr>
          <w:p w14:paraId="3BA96E14" w14:textId="77777777" w:rsidR="004F2970" w:rsidRPr="008A79E2" w:rsidRDefault="004F2970" w:rsidP="00DA5004">
            <w:pPr>
              <w:spacing w:line="276" w:lineRule="auto"/>
              <w:rPr>
                <w:rFonts w:ascii="Times New Roman" w:hAnsi="Times New Roman"/>
                <w:sz w:val="20"/>
                <w:szCs w:val="20"/>
              </w:rPr>
            </w:pPr>
            <w:r>
              <w:rPr>
                <w:rFonts w:ascii="Times New Roman" w:hAnsi="Times New Roman"/>
                <w:sz w:val="20"/>
                <w:szCs w:val="20"/>
              </w:rPr>
              <w:t>Zapoznanie</w:t>
            </w:r>
            <w:r w:rsidRPr="00AE1646">
              <w:rPr>
                <w:rFonts w:ascii="Times New Roman" w:hAnsi="Times New Roman"/>
                <w:sz w:val="20"/>
                <w:szCs w:val="20"/>
              </w:rPr>
              <w:t xml:space="preserve"> ze specyfiką narzędzi i systemów informatycznych wykorzystywanych w realizacji procesów logistycznych przedsiębiorstwa</w:t>
            </w:r>
            <w:r>
              <w:rPr>
                <w:rFonts w:ascii="Times New Roman" w:hAnsi="Times New Roman"/>
                <w:sz w:val="20"/>
                <w:szCs w:val="20"/>
              </w:rPr>
              <w:t>.</w:t>
            </w:r>
          </w:p>
        </w:tc>
      </w:tr>
      <w:tr w:rsidR="004F2970" w:rsidRPr="008A79E2" w14:paraId="4873F28E" w14:textId="77777777" w:rsidTr="00DA5004">
        <w:tblPrEx>
          <w:tblLook w:val="04A0" w:firstRow="1" w:lastRow="0" w:firstColumn="1" w:lastColumn="0" w:noHBand="0" w:noVBand="1"/>
        </w:tblPrEx>
        <w:tc>
          <w:tcPr>
            <w:tcW w:w="628" w:type="dxa"/>
            <w:vAlign w:val="center"/>
          </w:tcPr>
          <w:p w14:paraId="4993D880"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4</w:t>
            </w:r>
          </w:p>
        </w:tc>
        <w:tc>
          <w:tcPr>
            <w:tcW w:w="8694" w:type="dxa"/>
            <w:gridSpan w:val="5"/>
          </w:tcPr>
          <w:p w14:paraId="47E572DA" w14:textId="77777777" w:rsidR="004F2970" w:rsidRPr="008A79E2" w:rsidRDefault="004F2970" w:rsidP="00DA5004">
            <w:pPr>
              <w:spacing w:line="276" w:lineRule="auto"/>
              <w:rPr>
                <w:rFonts w:ascii="Times New Roman" w:hAnsi="Times New Roman"/>
                <w:sz w:val="20"/>
                <w:szCs w:val="20"/>
              </w:rPr>
            </w:pPr>
            <w:r>
              <w:rPr>
                <w:rFonts w:ascii="Times New Roman" w:hAnsi="Times New Roman"/>
                <w:sz w:val="20"/>
                <w:szCs w:val="20"/>
                <w:lang w:eastAsia="pl-PL"/>
              </w:rPr>
              <w:t>Uczestnictwo w realizacji zadań logistycznych przedsiębiorstwa zgodnie z jego specyfiką.</w:t>
            </w:r>
          </w:p>
        </w:tc>
      </w:tr>
      <w:tr w:rsidR="004F2970" w:rsidRPr="008A79E2" w14:paraId="5E9DA84E" w14:textId="77777777" w:rsidTr="00DA5004">
        <w:tblPrEx>
          <w:tblLook w:val="04A0" w:firstRow="1" w:lastRow="0" w:firstColumn="1" w:lastColumn="0" w:noHBand="0" w:noVBand="1"/>
        </w:tblPrEx>
        <w:tc>
          <w:tcPr>
            <w:tcW w:w="628" w:type="dxa"/>
            <w:vAlign w:val="center"/>
          </w:tcPr>
          <w:p w14:paraId="232D17DD" w14:textId="77777777" w:rsidR="004F2970" w:rsidRPr="008A79E2" w:rsidRDefault="004F2970" w:rsidP="00DA5004">
            <w:pPr>
              <w:spacing w:line="276" w:lineRule="auto"/>
              <w:jc w:val="center"/>
              <w:rPr>
                <w:rFonts w:ascii="Times New Roman" w:hAnsi="Times New Roman"/>
                <w:sz w:val="20"/>
                <w:szCs w:val="20"/>
              </w:rPr>
            </w:pPr>
            <w:r w:rsidRPr="008A79E2">
              <w:rPr>
                <w:rFonts w:ascii="Times New Roman" w:hAnsi="Times New Roman"/>
                <w:sz w:val="20"/>
                <w:szCs w:val="20"/>
              </w:rPr>
              <w:t>5</w:t>
            </w:r>
          </w:p>
        </w:tc>
        <w:tc>
          <w:tcPr>
            <w:tcW w:w="8694" w:type="dxa"/>
            <w:gridSpan w:val="5"/>
            <w:vAlign w:val="center"/>
          </w:tcPr>
          <w:p w14:paraId="13F950CE" w14:textId="77777777" w:rsidR="004F2970" w:rsidRPr="008A79E2" w:rsidRDefault="004F2970" w:rsidP="00DA5004">
            <w:pPr>
              <w:autoSpaceDE w:val="0"/>
              <w:autoSpaceDN w:val="0"/>
              <w:adjustRightInd w:val="0"/>
              <w:spacing w:line="276" w:lineRule="auto"/>
              <w:rPr>
                <w:rFonts w:ascii="Times New Roman" w:hAnsi="Times New Roman"/>
                <w:sz w:val="20"/>
                <w:szCs w:val="20"/>
                <w:lang w:eastAsia="pl-PL"/>
              </w:rPr>
            </w:pPr>
            <w:r>
              <w:rPr>
                <w:rFonts w:ascii="Times New Roman" w:hAnsi="Times New Roman"/>
                <w:sz w:val="20"/>
                <w:szCs w:val="20"/>
              </w:rPr>
              <w:t>Realizacja zadań własnych zleconych przez opiekuna praktyki w ramach działalności logistycznej przedsiębiorstwa.</w:t>
            </w:r>
          </w:p>
        </w:tc>
      </w:tr>
      <w:tr w:rsidR="004F2970" w:rsidRPr="008A79E2" w14:paraId="65D8F762" w14:textId="77777777" w:rsidTr="00DA5004">
        <w:tblPrEx>
          <w:tblLook w:val="04A0" w:firstRow="1" w:lastRow="0" w:firstColumn="1" w:lastColumn="0" w:noHBand="0" w:noVBand="1"/>
        </w:tblPrEx>
        <w:tc>
          <w:tcPr>
            <w:tcW w:w="3369" w:type="dxa"/>
            <w:gridSpan w:val="3"/>
          </w:tcPr>
          <w:p w14:paraId="614E9E63" w14:textId="77777777" w:rsidR="004F2970" w:rsidRPr="008A79E2" w:rsidRDefault="004F2970" w:rsidP="00DA5004">
            <w:pPr>
              <w:spacing w:line="276" w:lineRule="auto"/>
              <w:rPr>
                <w:rFonts w:ascii="Times New Roman" w:hAnsi="Times New Roman"/>
                <w:b/>
                <w:sz w:val="20"/>
                <w:szCs w:val="20"/>
              </w:rPr>
            </w:pPr>
            <w:r>
              <w:rPr>
                <w:rFonts w:ascii="Times New Roman" w:hAnsi="Times New Roman"/>
                <w:b/>
                <w:sz w:val="20"/>
                <w:szCs w:val="20"/>
              </w:rPr>
              <w:t>Sposób zaliczenia praktyki</w:t>
            </w:r>
          </w:p>
        </w:tc>
        <w:tc>
          <w:tcPr>
            <w:tcW w:w="5953" w:type="dxa"/>
            <w:gridSpan w:val="3"/>
          </w:tcPr>
          <w:p w14:paraId="201F24F1" w14:textId="77777777" w:rsidR="004F2970" w:rsidRPr="008A79E2" w:rsidRDefault="004F2970" w:rsidP="00DA5004">
            <w:pPr>
              <w:spacing w:line="276" w:lineRule="auto"/>
              <w:rPr>
                <w:rFonts w:ascii="Times New Roman" w:hAnsi="Times New Roman"/>
                <w:b/>
                <w:sz w:val="20"/>
                <w:szCs w:val="20"/>
              </w:rPr>
            </w:pPr>
            <w:r>
              <w:rPr>
                <w:rFonts w:ascii="Times New Roman" w:hAnsi="Times New Roman"/>
                <w:sz w:val="20"/>
                <w:szCs w:val="20"/>
              </w:rPr>
              <w:t>Zaliczenie na ocenę</w:t>
            </w:r>
          </w:p>
        </w:tc>
      </w:tr>
    </w:tbl>
    <w:p w14:paraId="4F974F88" w14:textId="77777777" w:rsidR="004F2970" w:rsidRDefault="004F2970" w:rsidP="004F2970">
      <w:pPr>
        <w:spacing w:line="276" w:lineRule="auto"/>
      </w:pPr>
      <w:r>
        <w:t xml:space="preserve"> </w:t>
      </w: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4"/>
        <w:gridCol w:w="1033"/>
        <w:gridCol w:w="563"/>
        <w:gridCol w:w="1365"/>
        <w:gridCol w:w="377"/>
        <w:gridCol w:w="1212"/>
        <w:gridCol w:w="48"/>
        <w:gridCol w:w="734"/>
        <w:gridCol w:w="82"/>
        <w:gridCol w:w="998"/>
        <w:gridCol w:w="1772"/>
        <w:gridCol w:w="11"/>
      </w:tblGrid>
      <w:tr w:rsidR="004F2970" w:rsidRPr="00677567" w14:paraId="2EDB37E5" w14:textId="77777777" w:rsidTr="00DA5004">
        <w:trPr>
          <w:gridAfter w:val="1"/>
          <w:wAfter w:w="11" w:type="dxa"/>
          <w:trHeight w:val="267"/>
        </w:trPr>
        <w:tc>
          <w:tcPr>
            <w:tcW w:w="2619" w:type="dxa"/>
            <w:gridSpan w:val="4"/>
            <w:vAlign w:val="center"/>
          </w:tcPr>
          <w:p w14:paraId="7AD2E194"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Kierunek  i poziom studiów</w:t>
            </w:r>
          </w:p>
        </w:tc>
        <w:tc>
          <w:tcPr>
            <w:tcW w:w="6588" w:type="dxa"/>
            <w:gridSpan w:val="8"/>
            <w:vAlign w:val="center"/>
          </w:tcPr>
          <w:p w14:paraId="0724EE6B" w14:textId="77777777" w:rsidR="004F2970" w:rsidRPr="00677567" w:rsidRDefault="004F2970" w:rsidP="00DA5004">
            <w:pPr>
              <w:spacing w:line="240" w:lineRule="auto"/>
              <w:rPr>
                <w:rFonts w:ascii="Times New Roman" w:hAnsi="Times New Roman"/>
                <w:b/>
                <w:sz w:val="20"/>
                <w:szCs w:val="20"/>
              </w:rPr>
            </w:pPr>
            <w:r>
              <w:rPr>
                <w:rFonts w:ascii="Times New Roman" w:hAnsi="Times New Roman"/>
                <w:b/>
                <w:sz w:val="20"/>
                <w:szCs w:val="20"/>
              </w:rPr>
              <w:t xml:space="preserve">Logistyka </w:t>
            </w:r>
            <w:r w:rsidRPr="00677567">
              <w:rPr>
                <w:rFonts w:ascii="Times New Roman" w:hAnsi="Times New Roman"/>
                <w:b/>
                <w:sz w:val="20"/>
                <w:szCs w:val="20"/>
              </w:rPr>
              <w:t>studia II stopnia</w:t>
            </w:r>
          </w:p>
        </w:tc>
      </w:tr>
      <w:tr w:rsidR="004F2970" w:rsidRPr="00677567" w14:paraId="1F34EE58" w14:textId="77777777" w:rsidTr="00DA5004">
        <w:trPr>
          <w:gridAfter w:val="1"/>
          <w:wAfter w:w="11" w:type="dxa"/>
          <w:trHeight w:val="267"/>
        </w:trPr>
        <w:tc>
          <w:tcPr>
            <w:tcW w:w="2619" w:type="dxa"/>
            <w:gridSpan w:val="4"/>
            <w:vAlign w:val="center"/>
          </w:tcPr>
          <w:p w14:paraId="2AFC086F"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Forma studiów</w:t>
            </w:r>
          </w:p>
        </w:tc>
        <w:tc>
          <w:tcPr>
            <w:tcW w:w="6588" w:type="dxa"/>
            <w:gridSpan w:val="8"/>
            <w:vAlign w:val="center"/>
          </w:tcPr>
          <w:p w14:paraId="21DC65AA" w14:textId="77777777" w:rsidR="004F2970" w:rsidRPr="00677567"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677567">
              <w:rPr>
                <w:rFonts w:ascii="Times New Roman" w:hAnsi="Times New Roman"/>
                <w:b/>
                <w:sz w:val="20"/>
                <w:szCs w:val="20"/>
              </w:rPr>
              <w:t>tacjonarne</w:t>
            </w:r>
          </w:p>
        </w:tc>
      </w:tr>
      <w:tr w:rsidR="004F2970" w:rsidRPr="00677567" w14:paraId="005FCE5F" w14:textId="77777777" w:rsidTr="00DA5004">
        <w:trPr>
          <w:gridAfter w:val="1"/>
          <w:wAfter w:w="11" w:type="dxa"/>
          <w:trHeight w:val="267"/>
        </w:trPr>
        <w:tc>
          <w:tcPr>
            <w:tcW w:w="2619" w:type="dxa"/>
            <w:gridSpan w:val="4"/>
            <w:vAlign w:val="center"/>
          </w:tcPr>
          <w:p w14:paraId="4CA879AA"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b/>
                <w:sz w:val="20"/>
                <w:szCs w:val="20"/>
              </w:rPr>
              <w:t>Nazwa przedmiotu</w:t>
            </w:r>
          </w:p>
        </w:tc>
        <w:tc>
          <w:tcPr>
            <w:tcW w:w="6588" w:type="dxa"/>
            <w:gridSpan w:val="8"/>
            <w:vAlign w:val="center"/>
          </w:tcPr>
          <w:p w14:paraId="76504479"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 xml:space="preserve">Koncepcje zarządzania </w:t>
            </w:r>
          </w:p>
        </w:tc>
      </w:tr>
      <w:tr w:rsidR="004F2970" w:rsidRPr="00677567" w14:paraId="3E6D5597" w14:textId="77777777" w:rsidTr="00DA5004">
        <w:trPr>
          <w:gridAfter w:val="1"/>
          <w:wAfter w:w="11" w:type="dxa"/>
          <w:trHeight w:val="262"/>
        </w:trPr>
        <w:tc>
          <w:tcPr>
            <w:tcW w:w="2619" w:type="dxa"/>
            <w:gridSpan w:val="4"/>
            <w:vAlign w:val="center"/>
          </w:tcPr>
          <w:p w14:paraId="767CC217"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Status przedmiotu</w:t>
            </w:r>
          </w:p>
        </w:tc>
        <w:tc>
          <w:tcPr>
            <w:tcW w:w="6588" w:type="dxa"/>
            <w:gridSpan w:val="8"/>
            <w:vAlign w:val="center"/>
          </w:tcPr>
          <w:p w14:paraId="2B2ED34F"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 xml:space="preserve">Przedmiot </w:t>
            </w:r>
            <w:r>
              <w:rPr>
                <w:rFonts w:ascii="Times New Roman" w:hAnsi="Times New Roman"/>
                <w:b/>
                <w:sz w:val="20"/>
                <w:szCs w:val="20"/>
              </w:rPr>
              <w:t>podstawowy</w:t>
            </w:r>
          </w:p>
        </w:tc>
      </w:tr>
      <w:tr w:rsidR="004F2970" w:rsidRPr="00677567" w14:paraId="43B19C06" w14:textId="77777777" w:rsidTr="00DA5004">
        <w:trPr>
          <w:gridAfter w:val="1"/>
          <w:wAfter w:w="11" w:type="dxa"/>
          <w:trHeight w:val="262"/>
        </w:trPr>
        <w:tc>
          <w:tcPr>
            <w:tcW w:w="2619" w:type="dxa"/>
            <w:gridSpan w:val="4"/>
            <w:vAlign w:val="center"/>
          </w:tcPr>
          <w:p w14:paraId="03795E2C"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Moduł kształcenia</w:t>
            </w:r>
          </w:p>
        </w:tc>
        <w:tc>
          <w:tcPr>
            <w:tcW w:w="6588" w:type="dxa"/>
            <w:gridSpan w:val="8"/>
            <w:vAlign w:val="center"/>
          </w:tcPr>
          <w:p w14:paraId="621E6911" w14:textId="77777777" w:rsidR="004F2970" w:rsidRPr="00677567" w:rsidRDefault="004F2970" w:rsidP="00DA5004">
            <w:pPr>
              <w:spacing w:line="240" w:lineRule="auto"/>
              <w:rPr>
                <w:rFonts w:ascii="Times New Roman" w:hAnsi="Times New Roman"/>
                <w:b/>
                <w:sz w:val="20"/>
                <w:szCs w:val="20"/>
              </w:rPr>
            </w:pPr>
          </w:p>
        </w:tc>
      </w:tr>
      <w:tr w:rsidR="004F2970" w:rsidRPr="00677567" w14:paraId="0E3730B6" w14:textId="77777777" w:rsidTr="00DA5004">
        <w:trPr>
          <w:gridAfter w:val="1"/>
          <w:wAfter w:w="11" w:type="dxa"/>
          <w:trHeight w:val="262"/>
        </w:trPr>
        <w:tc>
          <w:tcPr>
            <w:tcW w:w="2619" w:type="dxa"/>
            <w:gridSpan w:val="4"/>
            <w:vAlign w:val="center"/>
          </w:tcPr>
          <w:p w14:paraId="0FBB6CC5"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Język wykładowy</w:t>
            </w:r>
          </w:p>
        </w:tc>
        <w:tc>
          <w:tcPr>
            <w:tcW w:w="6588" w:type="dxa"/>
            <w:gridSpan w:val="8"/>
            <w:vAlign w:val="center"/>
          </w:tcPr>
          <w:p w14:paraId="24488C32"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Polski</w:t>
            </w:r>
          </w:p>
        </w:tc>
      </w:tr>
      <w:tr w:rsidR="004F2970" w:rsidRPr="00677567" w14:paraId="1E35EB79" w14:textId="77777777" w:rsidTr="00DA5004">
        <w:trPr>
          <w:gridAfter w:val="1"/>
          <w:wAfter w:w="11" w:type="dxa"/>
          <w:trHeight w:val="262"/>
        </w:trPr>
        <w:tc>
          <w:tcPr>
            <w:tcW w:w="9207" w:type="dxa"/>
            <w:gridSpan w:val="12"/>
            <w:vAlign w:val="center"/>
          </w:tcPr>
          <w:p w14:paraId="765461B9"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Liczba i struktura punktów ECTS</w:t>
            </w:r>
            <w:r w:rsidRPr="00677567">
              <w:rPr>
                <w:rFonts w:ascii="Times New Roman" w:hAnsi="Times New Roman"/>
                <w:sz w:val="20"/>
                <w:szCs w:val="20"/>
              </w:rPr>
              <w:t xml:space="preserve">: </w:t>
            </w:r>
            <w:r>
              <w:rPr>
                <w:rFonts w:ascii="Times New Roman" w:hAnsi="Times New Roman"/>
                <w:b/>
                <w:sz w:val="20"/>
                <w:szCs w:val="20"/>
              </w:rPr>
              <w:t>4</w:t>
            </w:r>
          </w:p>
        </w:tc>
      </w:tr>
      <w:tr w:rsidR="004F2970" w:rsidRPr="00677567" w14:paraId="56F2DF3D" w14:textId="77777777" w:rsidTr="00DA5004">
        <w:trPr>
          <w:gridAfter w:val="1"/>
          <w:wAfter w:w="11" w:type="dxa"/>
          <w:trHeight w:val="262"/>
        </w:trPr>
        <w:tc>
          <w:tcPr>
            <w:tcW w:w="2056" w:type="dxa"/>
            <w:gridSpan w:val="3"/>
            <w:vAlign w:val="center"/>
          </w:tcPr>
          <w:p w14:paraId="15973EC7"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Formy zajęć</w:t>
            </w:r>
          </w:p>
        </w:tc>
        <w:tc>
          <w:tcPr>
            <w:tcW w:w="1928" w:type="dxa"/>
            <w:gridSpan w:val="2"/>
            <w:vAlign w:val="center"/>
          </w:tcPr>
          <w:p w14:paraId="66500626" w14:textId="77777777" w:rsidR="004F2970" w:rsidRPr="00677567" w:rsidRDefault="004F2970" w:rsidP="00DA5004">
            <w:pPr>
              <w:spacing w:line="240" w:lineRule="auto"/>
              <w:jc w:val="center"/>
              <w:rPr>
                <w:rFonts w:ascii="Times New Roman" w:hAnsi="Times New Roman"/>
                <w:b/>
                <w:sz w:val="20"/>
                <w:szCs w:val="20"/>
              </w:rPr>
            </w:pPr>
            <w:r w:rsidRPr="00677567">
              <w:rPr>
                <w:rFonts w:ascii="Times New Roman" w:hAnsi="Times New Roman"/>
                <w:b/>
                <w:sz w:val="20"/>
                <w:szCs w:val="20"/>
              </w:rPr>
              <w:t>Liczba godzin zajęć</w:t>
            </w:r>
          </w:p>
        </w:tc>
        <w:tc>
          <w:tcPr>
            <w:tcW w:w="2453" w:type="dxa"/>
            <w:gridSpan w:val="5"/>
            <w:vAlign w:val="center"/>
          </w:tcPr>
          <w:p w14:paraId="2708BFF1" w14:textId="77777777" w:rsidR="004F2970" w:rsidRPr="00677567" w:rsidRDefault="004F2970" w:rsidP="00DA5004">
            <w:pPr>
              <w:spacing w:line="240" w:lineRule="auto"/>
              <w:jc w:val="center"/>
              <w:rPr>
                <w:rFonts w:ascii="Times New Roman" w:hAnsi="Times New Roman"/>
                <w:b/>
                <w:sz w:val="20"/>
                <w:szCs w:val="20"/>
              </w:rPr>
            </w:pPr>
            <w:r w:rsidRPr="00677567">
              <w:rPr>
                <w:rFonts w:ascii="Times New Roman" w:hAnsi="Times New Roman"/>
                <w:b/>
                <w:sz w:val="20"/>
                <w:szCs w:val="20"/>
              </w:rPr>
              <w:t>Sposób realizacji</w:t>
            </w:r>
          </w:p>
        </w:tc>
        <w:tc>
          <w:tcPr>
            <w:tcW w:w="2770" w:type="dxa"/>
            <w:gridSpan w:val="2"/>
            <w:vAlign w:val="center"/>
          </w:tcPr>
          <w:p w14:paraId="15B835C1"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b/>
                <w:sz w:val="20"/>
                <w:szCs w:val="20"/>
              </w:rPr>
              <w:t>Sposób zaliczenia</w:t>
            </w:r>
          </w:p>
        </w:tc>
      </w:tr>
      <w:tr w:rsidR="004F2970" w:rsidRPr="00677567" w14:paraId="1F96107C" w14:textId="77777777" w:rsidTr="00DA5004">
        <w:trPr>
          <w:gridAfter w:val="1"/>
          <w:wAfter w:w="11" w:type="dxa"/>
          <w:trHeight w:val="262"/>
        </w:trPr>
        <w:tc>
          <w:tcPr>
            <w:tcW w:w="2056" w:type="dxa"/>
            <w:gridSpan w:val="3"/>
            <w:vAlign w:val="center"/>
          </w:tcPr>
          <w:p w14:paraId="3E6B14DB"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Wykład</w:t>
            </w:r>
          </w:p>
        </w:tc>
        <w:tc>
          <w:tcPr>
            <w:tcW w:w="1928" w:type="dxa"/>
            <w:gridSpan w:val="2"/>
            <w:shd w:val="clear" w:color="auto" w:fill="auto"/>
            <w:vAlign w:val="center"/>
          </w:tcPr>
          <w:p w14:paraId="2D0BEC67"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15</w:t>
            </w:r>
          </w:p>
        </w:tc>
        <w:tc>
          <w:tcPr>
            <w:tcW w:w="2453" w:type="dxa"/>
            <w:gridSpan w:val="5"/>
            <w:shd w:val="clear" w:color="auto" w:fill="auto"/>
            <w:vAlign w:val="center"/>
          </w:tcPr>
          <w:p w14:paraId="3D78F2E6" w14:textId="77777777" w:rsidR="004F2970" w:rsidRPr="00677567" w:rsidRDefault="004F2970" w:rsidP="00DA5004">
            <w:pPr>
              <w:spacing w:line="240" w:lineRule="auto"/>
              <w:jc w:val="center"/>
              <w:rPr>
                <w:rFonts w:ascii="Times New Roman" w:hAnsi="Times New Roman"/>
                <w:bCs/>
                <w:sz w:val="20"/>
                <w:szCs w:val="20"/>
              </w:rPr>
            </w:pPr>
            <w:r w:rsidRPr="00677567">
              <w:rPr>
                <w:rFonts w:ascii="Times New Roman" w:hAnsi="Times New Roman"/>
                <w:bCs/>
                <w:sz w:val="20"/>
                <w:szCs w:val="20"/>
              </w:rPr>
              <w:t>Zajęcia w sali dydaktycznej</w:t>
            </w:r>
          </w:p>
        </w:tc>
        <w:tc>
          <w:tcPr>
            <w:tcW w:w="2770" w:type="dxa"/>
            <w:gridSpan w:val="2"/>
            <w:vAlign w:val="center"/>
          </w:tcPr>
          <w:p w14:paraId="640B4655" w14:textId="77777777" w:rsidR="004F2970" w:rsidRPr="00677567" w:rsidRDefault="004F2970" w:rsidP="00DA5004">
            <w:pPr>
              <w:spacing w:line="240" w:lineRule="auto"/>
              <w:jc w:val="center"/>
              <w:rPr>
                <w:rFonts w:ascii="Times New Roman" w:hAnsi="Times New Roman"/>
                <w:bCs/>
                <w:sz w:val="20"/>
                <w:szCs w:val="20"/>
              </w:rPr>
            </w:pPr>
            <w:r w:rsidRPr="00677567">
              <w:rPr>
                <w:rFonts w:ascii="Times New Roman" w:hAnsi="Times New Roman"/>
                <w:bCs/>
                <w:sz w:val="20"/>
                <w:szCs w:val="20"/>
              </w:rPr>
              <w:t>Egzamin</w:t>
            </w:r>
          </w:p>
        </w:tc>
      </w:tr>
      <w:tr w:rsidR="004F2970" w:rsidRPr="00677567" w14:paraId="1A7C7BAA" w14:textId="77777777" w:rsidTr="00DA5004">
        <w:trPr>
          <w:gridAfter w:val="1"/>
          <w:wAfter w:w="11" w:type="dxa"/>
          <w:trHeight w:val="262"/>
        </w:trPr>
        <w:tc>
          <w:tcPr>
            <w:tcW w:w="2056" w:type="dxa"/>
            <w:gridSpan w:val="3"/>
            <w:vAlign w:val="center"/>
          </w:tcPr>
          <w:p w14:paraId="5B032436" w14:textId="77777777" w:rsidR="004F2970" w:rsidRPr="00677567" w:rsidRDefault="004F2970"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928" w:type="dxa"/>
            <w:gridSpan w:val="2"/>
            <w:shd w:val="clear" w:color="auto" w:fill="auto"/>
            <w:vAlign w:val="center"/>
          </w:tcPr>
          <w:p w14:paraId="22910A2E"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453" w:type="dxa"/>
            <w:gridSpan w:val="5"/>
            <w:shd w:val="clear" w:color="auto" w:fill="auto"/>
            <w:vAlign w:val="center"/>
          </w:tcPr>
          <w:p w14:paraId="31404308" w14:textId="77777777" w:rsidR="004F2970" w:rsidRPr="00677567" w:rsidRDefault="004F2970" w:rsidP="00DA5004">
            <w:pPr>
              <w:spacing w:line="240" w:lineRule="auto"/>
              <w:jc w:val="center"/>
              <w:rPr>
                <w:rFonts w:ascii="Times New Roman" w:hAnsi="Times New Roman"/>
                <w:bCs/>
                <w:sz w:val="20"/>
                <w:szCs w:val="20"/>
              </w:rPr>
            </w:pPr>
            <w:r w:rsidRPr="00677567">
              <w:rPr>
                <w:rFonts w:ascii="Times New Roman" w:hAnsi="Times New Roman"/>
                <w:bCs/>
                <w:sz w:val="20"/>
                <w:szCs w:val="20"/>
              </w:rPr>
              <w:t>Zajęcia w sali dydaktycznej</w:t>
            </w:r>
          </w:p>
        </w:tc>
        <w:tc>
          <w:tcPr>
            <w:tcW w:w="2770" w:type="dxa"/>
            <w:gridSpan w:val="2"/>
            <w:vAlign w:val="center"/>
          </w:tcPr>
          <w:p w14:paraId="095845DA" w14:textId="77777777" w:rsidR="004F2970" w:rsidRPr="00677567" w:rsidRDefault="004F2970" w:rsidP="00DA5004">
            <w:pPr>
              <w:spacing w:line="240" w:lineRule="auto"/>
              <w:jc w:val="center"/>
              <w:rPr>
                <w:rFonts w:ascii="Times New Roman" w:hAnsi="Times New Roman"/>
                <w:bCs/>
                <w:sz w:val="20"/>
                <w:szCs w:val="20"/>
              </w:rPr>
            </w:pPr>
            <w:r w:rsidRPr="006665FF">
              <w:rPr>
                <w:rFonts w:ascii="Times New Roman" w:hAnsi="Times New Roman"/>
                <w:iCs/>
                <w:sz w:val="20"/>
                <w:szCs w:val="20"/>
              </w:rPr>
              <w:t>Zaliczenie na ocenę</w:t>
            </w:r>
          </w:p>
        </w:tc>
      </w:tr>
      <w:tr w:rsidR="004F2970" w:rsidRPr="00677567" w14:paraId="1950656E" w14:textId="77777777" w:rsidTr="00DA5004">
        <w:trPr>
          <w:gridAfter w:val="1"/>
          <w:wAfter w:w="11" w:type="dxa"/>
          <w:trHeight w:val="262"/>
        </w:trPr>
        <w:tc>
          <w:tcPr>
            <w:tcW w:w="9207" w:type="dxa"/>
            <w:gridSpan w:val="12"/>
            <w:vAlign w:val="center"/>
          </w:tcPr>
          <w:p w14:paraId="34A0D677"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b/>
                <w:sz w:val="20"/>
                <w:szCs w:val="20"/>
              </w:rPr>
              <w:t>Prowadzący zajęcia</w:t>
            </w:r>
            <w:r w:rsidRPr="00677567">
              <w:rPr>
                <w:rFonts w:ascii="Times New Roman" w:hAnsi="Times New Roman"/>
                <w:sz w:val="20"/>
                <w:szCs w:val="20"/>
              </w:rPr>
              <w:t>: dr Anna Mijal</w:t>
            </w:r>
            <w:r>
              <w:rPr>
                <w:rFonts w:ascii="Times New Roman" w:hAnsi="Times New Roman"/>
                <w:sz w:val="20"/>
                <w:szCs w:val="20"/>
              </w:rPr>
              <w:t xml:space="preserve"> / dr hab. i</w:t>
            </w:r>
            <w:r w:rsidRPr="006A63BC">
              <w:rPr>
                <w:rFonts w:ascii="Times New Roman" w:hAnsi="Times New Roman"/>
                <w:sz w:val="20"/>
                <w:szCs w:val="20"/>
              </w:rPr>
              <w:t xml:space="preserve">nż. Rafał </w:t>
            </w:r>
            <w:proofErr w:type="spellStart"/>
            <w:r w:rsidRPr="006A63BC">
              <w:rPr>
                <w:rFonts w:ascii="Times New Roman" w:hAnsi="Times New Roman"/>
                <w:sz w:val="20"/>
                <w:szCs w:val="20"/>
              </w:rPr>
              <w:t>Matwiejczuk</w:t>
            </w:r>
            <w:proofErr w:type="spellEnd"/>
          </w:p>
        </w:tc>
      </w:tr>
      <w:tr w:rsidR="004F2970" w:rsidRPr="00677567" w14:paraId="60E04928" w14:textId="77777777" w:rsidTr="00DA5004">
        <w:trPr>
          <w:gridAfter w:val="1"/>
          <w:wAfter w:w="11" w:type="dxa"/>
        </w:trPr>
        <w:tc>
          <w:tcPr>
            <w:tcW w:w="9207" w:type="dxa"/>
            <w:gridSpan w:val="12"/>
          </w:tcPr>
          <w:p w14:paraId="3C4FEA67"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b/>
                <w:sz w:val="20"/>
                <w:szCs w:val="20"/>
              </w:rPr>
              <w:t>Cel przedmiotu</w:t>
            </w:r>
          </w:p>
        </w:tc>
      </w:tr>
      <w:tr w:rsidR="004F2970" w:rsidRPr="00677567" w14:paraId="5E09C8C1" w14:textId="77777777" w:rsidTr="00DA5004">
        <w:trPr>
          <w:gridAfter w:val="1"/>
          <w:wAfter w:w="11" w:type="dxa"/>
        </w:trPr>
        <w:tc>
          <w:tcPr>
            <w:tcW w:w="9207" w:type="dxa"/>
            <w:gridSpan w:val="12"/>
          </w:tcPr>
          <w:p w14:paraId="17637846"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Celem przedmiotu jest przekazanie wiedzy z zakresu tradycyjnych i nowoczesnych koncepcji, metod i technik zarządzania; podkreślenie znaczenia uwarunkowań i kryteriów wyboru odpowiednich rozwiązań problemów organizatorskich; zwrócenie uwagi na korzyści i niekorzystne aspekty stosowania różnorodnych koncepcji, metod i technik zarządzania w odmiennych warunkach gospodarowania</w:t>
            </w:r>
          </w:p>
        </w:tc>
      </w:tr>
      <w:tr w:rsidR="004F2970" w:rsidRPr="00677567" w14:paraId="7561BF3F" w14:textId="77777777" w:rsidTr="00DA5004">
        <w:trPr>
          <w:gridAfter w:val="1"/>
          <w:wAfter w:w="11" w:type="dxa"/>
        </w:trPr>
        <w:tc>
          <w:tcPr>
            <w:tcW w:w="9207" w:type="dxa"/>
            <w:gridSpan w:val="12"/>
          </w:tcPr>
          <w:p w14:paraId="38677E36"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b/>
                <w:sz w:val="20"/>
                <w:szCs w:val="20"/>
              </w:rPr>
              <w:lastRenderedPageBreak/>
              <w:t>Wymagania wstępne w zakresie:</w:t>
            </w:r>
          </w:p>
        </w:tc>
      </w:tr>
      <w:tr w:rsidR="004F2970" w:rsidRPr="00677567" w14:paraId="74EF7A5F" w14:textId="77777777" w:rsidTr="00DA5004">
        <w:trPr>
          <w:gridAfter w:val="1"/>
          <w:wAfter w:w="11" w:type="dxa"/>
        </w:trPr>
        <w:tc>
          <w:tcPr>
            <w:tcW w:w="9207" w:type="dxa"/>
            <w:gridSpan w:val="12"/>
          </w:tcPr>
          <w:p w14:paraId="41F2C7BA" w14:textId="77777777" w:rsidR="004F2970" w:rsidRPr="00677567" w:rsidRDefault="004F2970" w:rsidP="00D567EB">
            <w:pPr>
              <w:numPr>
                <w:ilvl w:val="0"/>
                <w:numId w:val="36"/>
              </w:numPr>
              <w:tabs>
                <w:tab w:val="left" w:pos="22"/>
                <w:tab w:val="left" w:pos="284"/>
              </w:tabs>
              <w:spacing w:after="0" w:line="240" w:lineRule="auto"/>
              <w:ind w:hanging="1080"/>
              <w:jc w:val="both"/>
              <w:rPr>
                <w:rFonts w:ascii="Times New Roman" w:hAnsi="Times New Roman"/>
                <w:sz w:val="20"/>
                <w:szCs w:val="20"/>
              </w:rPr>
            </w:pPr>
            <w:r w:rsidRPr="00677567">
              <w:rPr>
                <w:rFonts w:ascii="Times New Roman" w:hAnsi="Times New Roman"/>
                <w:sz w:val="20"/>
                <w:szCs w:val="20"/>
              </w:rPr>
              <w:t>Wiedzy: znajomość podstawowych pojęć z zakresu zarządzania,</w:t>
            </w:r>
          </w:p>
          <w:p w14:paraId="19E4FD85" w14:textId="77777777" w:rsidR="004F2970" w:rsidRPr="00677567" w:rsidRDefault="004F2970" w:rsidP="00D567EB">
            <w:pPr>
              <w:numPr>
                <w:ilvl w:val="0"/>
                <w:numId w:val="36"/>
              </w:numPr>
              <w:tabs>
                <w:tab w:val="left" w:pos="284"/>
                <w:tab w:val="left" w:pos="851"/>
              </w:tabs>
              <w:spacing w:after="0" w:line="240" w:lineRule="auto"/>
              <w:ind w:left="306" w:right="25" w:hanging="284"/>
              <w:jc w:val="both"/>
              <w:rPr>
                <w:rFonts w:ascii="Times New Roman" w:hAnsi="Times New Roman"/>
                <w:sz w:val="20"/>
                <w:szCs w:val="20"/>
              </w:rPr>
            </w:pPr>
            <w:r w:rsidRPr="00677567">
              <w:rPr>
                <w:rFonts w:ascii="Times New Roman" w:hAnsi="Times New Roman"/>
                <w:sz w:val="20"/>
                <w:szCs w:val="20"/>
              </w:rPr>
              <w:t xml:space="preserve">Umiejętności: kreatywnego, lateralnego myślenia, pracy zespołowej, podziału ról w zespole, wykorzystania metody </w:t>
            </w:r>
            <w:proofErr w:type="spellStart"/>
            <w:r w:rsidRPr="00677567">
              <w:rPr>
                <w:rFonts w:ascii="Times New Roman" w:hAnsi="Times New Roman"/>
                <w:iCs/>
                <w:sz w:val="20"/>
                <w:szCs w:val="20"/>
              </w:rPr>
              <w:t>case</w:t>
            </w:r>
            <w:proofErr w:type="spellEnd"/>
            <w:r w:rsidRPr="00677567">
              <w:rPr>
                <w:rFonts w:ascii="Times New Roman" w:hAnsi="Times New Roman"/>
                <w:iCs/>
                <w:sz w:val="20"/>
                <w:szCs w:val="20"/>
              </w:rPr>
              <w:t xml:space="preserve"> </w:t>
            </w:r>
            <w:proofErr w:type="spellStart"/>
            <w:r w:rsidRPr="00677567">
              <w:rPr>
                <w:rFonts w:ascii="Times New Roman" w:hAnsi="Times New Roman"/>
                <w:iCs/>
                <w:sz w:val="20"/>
                <w:szCs w:val="20"/>
              </w:rPr>
              <w:t>study</w:t>
            </w:r>
            <w:proofErr w:type="spellEnd"/>
            <w:r w:rsidRPr="00677567">
              <w:rPr>
                <w:rFonts w:ascii="Times New Roman" w:hAnsi="Times New Roman"/>
                <w:sz w:val="20"/>
                <w:szCs w:val="20"/>
              </w:rPr>
              <w:t xml:space="preserve">, </w:t>
            </w:r>
          </w:p>
          <w:p w14:paraId="00DE8DB8" w14:textId="77777777" w:rsidR="004F2970" w:rsidRPr="00677567" w:rsidRDefault="004F2970" w:rsidP="00D567EB">
            <w:pPr>
              <w:numPr>
                <w:ilvl w:val="0"/>
                <w:numId w:val="36"/>
              </w:numPr>
              <w:tabs>
                <w:tab w:val="left" w:pos="284"/>
                <w:tab w:val="left" w:pos="851"/>
              </w:tabs>
              <w:spacing w:after="0" w:line="240" w:lineRule="auto"/>
              <w:ind w:left="306" w:right="25" w:hanging="284"/>
              <w:jc w:val="both"/>
              <w:rPr>
                <w:rFonts w:ascii="Times New Roman" w:hAnsi="Times New Roman"/>
                <w:sz w:val="20"/>
                <w:szCs w:val="20"/>
              </w:rPr>
            </w:pPr>
            <w:r w:rsidRPr="00677567">
              <w:rPr>
                <w:rFonts w:ascii="Times New Roman" w:hAnsi="Times New Roman"/>
                <w:sz w:val="20"/>
                <w:szCs w:val="20"/>
              </w:rPr>
              <w:t xml:space="preserve">Kompetencji (postaw): gotowość do prezentowania własnej opinii i argumentowania stanowiska w dyskusji, gotowość do wystąpień publicznych, kompetencje w zakresie erystyki  </w:t>
            </w:r>
          </w:p>
        </w:tc>
      </w:tr>
      <w:tr w:rsidR="004F2970" w:rsidRPr="00677567" w14:paraId="20E5CD04" w14:textId="77777777" w:rsidTr="00DA5004">
        <w:tblPrEx>
          <w:tblCellMar>
            <w:left w:w="57" w:type="dxa"/>
            <w:right w:w="28" w:type="dxa"/>
          </w:tblCellMar>
        </w:tblPrEx>
        <w:trPr>
          <w:gridAfter w:val="1"/>
          <w:wAfter w:w="11" w:type="dxa"/>
        </w:trPr>
        <w:tc>
          <w:tcPr>
            <w:tcW w:w="9207" w:type="dxa"/>
            <w:gridSpan w:val="12"/>
          </w:tcPr>
          <w:p w14:paraId="22368700"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b/>
                <w:sz w:val="20"/>
                <w:szCs w:val="20"/>
              </w:rPr>
              <w:t xml:space="preserve">Efekty uczenia się </w:t>
            </w:r>
          </w:p>
        </w:tc>
      </w:tr>
      <w:tr w:rsidR="004F2970" w:rsidRPr="00677567" w14:paraId="585997CC" w14:textId="77777777" w:rsidTr="00DA5004">
        <w:tblPrEx>
          <w:tblCellMar>
            <w:left w:w="57" w:type="dxa"/>
            <w:right w:w="28" w:type="dxa"/>
          </w:tblCellMar>
        </w:tblPrEx>
        <w:trPr>
          <w:gridAfter w:val="1"/>
          <w:wAfter w:w="11" w:type="dxa"/>
          <w:trHeight w:val="162"/>
        </w:trPr>
        <w:tc>
          <w:tcPr>
            <w:tcW w:w="1023" w:type="dxa"/>
            <w:gridSpan w:val="2"/>
            <w:vAlign w:val="center"/>
          </w:tcPr>
          <w:p w14:paraId="2AF6C6E8"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Nr efektu uczenia się dla przedmiotu</w:t>
            </w:r>
          </w:p>
        </w:tc>
        <w:tc>
          <w:tcPr>
            <w:tcW w:w="4598" w:type="dxa"/>
            <w:gridSpan w:val="6"/>
            <w:vAlign w:val="center"/>
          </w:tcPr>
          <w:p w14:paraId="58396B73"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Zdefiniowanie efektu</w:t>
            </w:r>
          </w:p>
        </w:tc>
        <w:tc>
          <w:tcPr>
            <w:tcW w:w="1814" w:type="dxa"/>
            <w:gridSpan w:val="3"/>
            <w:vAlign w:val="center"/>
          </w:tcPr>
          <w:p w14:paraId="2DDC0B52"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 xml:space="preserve">Odniesienie efektu do efektów kierunkowych </w:t>
            </w:r>
          </w:p>
        </w:tc>
        <w:tc>
          <w:tcPr>
            <w:tcW w:w="1772" w:type="dxa"/>
          </w:tcPr>
          <w:p w14:paraId="6DAB1BE2"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Metoda weryfikacji osiągniętych efektów</w:t>
            </w:r>
          </w:p>
        </w:tc>
      </w:tr>
      <w:tr w:rsidR="004F2970" w:rsidRPr="00677567" w14:paraId="1B717E80" w14:textId="77777777" w:rsidTr="00DA5004">
        <w:tblPrEx>
          <w:tblCellMar>
            <w:left w:w="57" w:type="dxa"/>
            <w:right w:w="28" w:type="dxa"/>
          </w:tblCellMar>
        </w:tblPrEx>
        <w:trPr>
          <w:gridAfter w:val="1"/>
          <w:wAfter w:w="11" w:type="dxa"/>
          <w:trHeight w:val="159"/>
        </w:trPr>
        <w:tc>
          <w:tcPr>
            <w:tcW w:w="9207" w:type="dxa"/>
            <w:gridSpan w:val="12"/>
            <w:vAlign w:val="center"/>
          </w:tcPr>
          <w:p w14:paraId="00216021"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WIEDZA</w:t>
            </w:r>
          </w:p>
        </w:tc>
      </w:tr>
      <w:tr w:rsidR="004F2970" w:rsidRPr="00677567" w14:paraId="034A3918" w14:textId="77777777" w:rsidTr="00DA5004">
        <w:tblPrEx>
          <w:tblCellMar>
            <w:left w:w="57" w:type="dxa"/>
            <w:right w:w="28" w:type="dxa"/>
          </w:tblCellMar>
        </w:tblPrEx>
        <w:trPr>
          <w:gridAfter w:val="1"/>
          <w:wAfter w:w="11" w:type="dxa"/>
          <w:trHeight w:val="159"/>
        </w:trPr>
        <w:tc>
          <w:tcPr>
            <w:tcW w:w="1023" w:type="dxa"/>
            <w:gridSpan w:val="2"/>
          </w:tcPr>
          <w:p w14:paraId="6C0EA3EE"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1</w:t>
            </w:r>
          </w:p>
        </w:tc>
        <w:tc>
          <w:tcPr>
            <w:tcW w:w="4598" w:type="dxa"/>
            <w:gridSpan w:val="6"/>
          </w:tcPr>
          <w:p w14:paraId="08B3C8DE" w14:textId="77777777" w:rsidR="004F2970" w:rsidRPr="00677567" w:rsidRDefault="004F2970" w:rsidP="00DA5004">
            <w:pPr>
              <w:spacing w:line="240" w:lineRule="auto"/>
              <w:ind w:right="66"/>
              <w:rPr>
                <w:rFonts w:ascii="Times New Roman" w:hAnsi="Times New Roman"/>
                <w:sz w:val="20"/>
                <w:szCs w:val="20"/>
              </w:rPr>
            </w:pPr>
            <w:r w:rsidRPr="00677567">
              <w:rPr>
                <w:rFonts w:ascii="Times New Roman" w:hAnsi="Times New Roman"/>
                <w:sz w:val="20"/>
                <w:szCs w:val="20"/>
              </w:rPr>
              <w:t xml:space="preserve">Absolwent zna ogólne koncepcje zarządzania organizacjami oraz odpowiadające im metody i techniki organizatorskie, stanowiące zaawansowaną wiedzę z nauk o zarządzaniu i jakości </w:t>
            </w:r>
          </w:p>
        </w:tc>
        <w:tc>
          <w:tcPr>
            <w:tcW w:w="1814" w:type="dxa"/>
            <w:gridSpan w:val="3"/>
            <w:vAlign w:val="center"/>
          </w:tcPr>
          <w:p w14:paraId="742D933C"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K_W01</w:t>
            </w:r>
          </w:p>
          <w:p w14:paraId="1376538B" w14:textId="77777777" w:rsidR="004F2970" w:rsidRPr="00677567" w:rsidRDefault="004F2970" w:rsidP="00DA5004">
            <w:pPr>
              <w:spacing w:line="240" w:lineRule="auto"/>
              <w:contextualSpacing/>
              <w:jc w:val="center"/>
              <w:rPr>
                <w:rFonts w:ascii="Times New Roman" w:hAnsi="Times New Roman"/>
                <w:sz w:val="20"/>
                <w:szCs w:val="20"/>
              </w:rPr>
            </w:pPr>
          </w:p>
        </w:tc>
        <w:tc>
          <w:tcPr>
            <w:tcW w:w="1772" w:type="dxa"/>
            <w:vAlign w:val="center"/>
          </w:tcPr>
          <w:p w14:paraId="3D6FC0F5"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Praca pisemna – pytania otwarte/dopytania ustne, zadania problemowe</w:t>
            </w:r>
          </w:p>
        </w:tc>
      </w:tr>
      <w:tr w:rsidR="004F2970" w:rsidRPr="00677567" w14:paraId="12749CC9" w14:textId="77777777" w:rsidTr="00DA5004">
        <w:tblPrEx>
          <w:tblCellMar>
            <w:left w:w="57" w:type="dxa"/>
            <w:right w:w="28" w:type="dxa"/>
          </w:tblCellMar>
        </w:tblPrEx>
        <w:trPr>
          <w:gridAfter w:val="1"/>
          <w:wAfter w:w="11" w:type="dxa"/>
          <w:trHeight w:val="159"/>
        </w:trPr>
        <w:tc>
          <w:tcPr>
            <w:tcW w:w="1023" w:type="dxa"/>
            <w:gridSpan w:val="2"/>
          </w:tcPr>
          <w:p w14:paraId="517D0923"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2</w:t>
            </w:r>
          </w:p>
          <w:p w14:paraId="44D45F21" w14:textId="77777777" w:rsidR="004F2970" w:rsidRPr="00677567" w:rsidRDefault="004F2970" w:rsidP="00DA5004">
            <w:pPr>
              <w:spacing w:line="240" w:lineRule="auto"/>
              <w:jc w:val="center"/>
              <w:rPr>
                <w:rFonts w:ascii="Times New Roman" w:hAnsi="Times New Roman"/>
                <w:sz w:val="20"/>
                <w:szCs w:val="20"/>
              </w:rPr>
            </w:pPr>
          </w:p>
        </w:tc>
        <w:tc>
          <w:tcPr>
            <w:tcW w:w="4598" w:type="dxa"/>
            <w:gridSpan w:val="6"/>
          </w:tcPr>
          <w:p w14:paraId="2252568C" w14:textId="77777777" w:rsidR="004F2970" w:rsidRPr="00677567" w:rsidRDefault="004F2970" w:rsidP="00DA5004">
            <w:pPr>
              <w:spacing w:line="240" w:lineRule="auto"/>
              <w:ind w:right="66"/>
              <w:rPr>
                <w:rFonts w:ascii="Times New Roman" w:hAnsi="Times New Roman"/>
                <w:sz w:val="20"/>
                <w:szCs w:val="20"/>
              </w:rPr>
            </w:pPr>
            <w:r w:rsidRPr="00677567">
              <w:rPr>
                <w:rFonts w:ascii="Times New Roman" w:hAnsi="Times New Roman"/>
                <w:sz w:val="20"/>
                <w:szCs w:val="20"/>
              </w:rPr>
              <w:t>Absolwent zna uwarunkowania wyboru koncepcji zarządzania organizacjami, zalety i wady ich stosowania w zróżnicowanych warunkach gospodarowania</w:t>
            </w:r>
          </w:p>
        </w:tc>
        <w:tc>
          <w:tcPr>
            <w:tcW w:w="1814" w:type="dxa"/>
            <w:gridSpan w:val="3"/>
            <w:vAlign w:val="center"/>
          </w:tcPr>
          <w:p w14:paraId="4BCEFF5E"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K_W06</w:t>
            </w:r>
          </w:p>
          <w:p w14:paraId="5F279010" w14:textId="77777777" w:rsidR="004F2970" w:rsidRPr="00677567" w:rsidRDefault="004F2970" w:rsidP="00DA5004">
            <w:pPr>
              <w:spacing w:line="240" w:lineRule="auto"/>
              <w:contextualSpacing/>
              <w:jc w:val="center"/>
              <w:rPr>
                <w:rFonts w:ascii="Times New Roman" w:hAnsi="Times New Roman"/>
                <w:sz w:val="20"/>
                <w:szCs w:val="20"/>
              </w:rPr>
            </w:pPr>
          </w:p>
        </w:tc>
        <w:tc>
          <w:tcPr>
            <w:tcW w:w="1772" w:type="dxa"/>
            <w:vAlign w:val="center"/>
          </w:tcPr>
          <w:p w14:paraId="0BCEAAA1"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Praca pisemna – pytania otwarte/dopytania ustne, zadania problemowe</w:t>
            </w:r>
          </w:p>
        </w:tc>
      </w:tr>
      <w:tr w:rsidR="004F2970" w:rsidRPr="00677567" w14:paraId="4F664ADB" w14:textId="77777777" w:rsidTr="00DA5004">
        <w:tblPrEx>
          <w:tblCellMar>
            <w:left w:w="57" w:type="dxa"/>
            <w:right w:w="28" w:type="dxa"/>
          </w:tblCellMar>
        </w:tblPrEx>
        <w:trPr>
          <w:gridAfter w:val="1"/>
          <w:wAfter w:w="11" w:type="dxa"/>
          <w:trHeight w:val="159"/>
        </w:trPr>
        <w:tc>
          <w:tcPr>
            <w:tcW w:w="9207" w:type="dxa"/>
            <w:gridSpan w:val="12"/>
          </w:tcPr>
          <w:p w14:paraId="1EAF8AA3"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UMIEJĘTNOŚCI </w:t>
            </w:r>
          </w:p>
        </w:tc>
      </w:tr>
      <w:tr w:rsidR="004F2970" w:rsidRPr="00677567" w14:paraId="10DA2BAC" w14:textId="77777777" w:rsidTr="00DA5004">
        <w:tblPrEx>
          <w:tblCellMar>
            <w:left w:w="57" w:type="dxa"/>
            <w:right w:w="28" w:type="dxa"/>
          </w:tblCellMar>
        </w:tblPrEx>
        <w:trPr>
          <w:gridAfter w:val="1"/>
          <w:wAfter w:w="11" w:type="dxa"/>
          <w:trHeight w:val="159"/>
        </w:trPr>
        <w:tc>
          <w:tcPr>
            <w:tcW w:w="1023" w:type="dxa"/>
            <w:gridSpan w:val="2"/>
            <w:vAlign w:val="center"/>
          </w:tcPr>
          <w:p w14:paraId="2252A3E1"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598" w:type="dxa"/>
            <w:gridSpan w:val="6"/>
          </w:tcPr>
          <w:p w14:paraId="5765ACED" w14:textId="77777777" w:rsidR="004F2970" w:rsidRPr="00677567" w:rsidRDefault="004F2970" w:rsidP="00DA5004">
            <w:pPr>
              <w:spacing w:line="240" w:lineRule="auto"/>
              <w:ind w:right="66"/>
              <w:rPr>
                <w:rFonts w:ascii="Times New Roman" w:hAnsi="Times New Roman"/>
                <w:sz w:val="20"/>
                <w:szCs w:val="20"/>
              </w:rPr>
            </w:pPr>
            <w:r>
              <w:rPr>
                <w:rFonts w:ascii="Times New Roman" w:hAnsi="Times New Roman"/>
                <w:sz w:val="20"/>
                <w:szCs w:val="20"/>
              </w:rPr>
              <w:t>Student p</w:t>
            </w:r>
            <w:r w:rsidRPr="001859B1">
              <w:rPr>
                <w:rFonts w:ascii="Times New Roman" w:hAnsi="Times New Roman"/>
                <w:sz w:val="20"/>
                <w:szCs w:val="20"/>
              </w:rPr>
              <w:t>osiada umiejętności rozumienia i analizowania zjawisk zachodzących w organizacjach</w:t>
            </w:r>
          </w:p>
        </w:tc>
        <w:tc>
          <w:tcPr>
            <w:tcW w:w="1814" w:type="dxa"/>
            <w:gridSpan w:val="3"/>
            <w:vAlign w:val="center"/>
          </w:tcPr>
          <w:p w14:paraId="72A7F728" w14:textId="77777777" w:rsidR="004F2970" w:rsidRPr="00677567"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K_U02</w:t>
            </w:r>
          </w:p>
        </w:tc>
        <w:tc>
          <w:tcPr>
            <w:tcW w:w="1772" w:type="dxa"/>
            <w:vAlign w:val="center"/>
          </w:tcPr>
          <w:p w14:paraId="30C1AB6C" w14:textId="77777777" w:rsidR="004F2970" w:rsidRPr="00677567"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Studium przypadku, referowanie</w:t>
            </w:r>
          </w:p>
        </w:tc>
      </w:tr>
      <w:tr w:rsidR="004F2970" w:rsidRPr="00677567" w14:paraId="4FD78E1A" w14:textId="77777777" w:rsidTr="00DA5004">
        <w:tblPrEx>
          <w:tblCellMar>
            <w:left w:w="57" w:type="dxa"/>
            <w:right w:w="28" w:type="dxa"/>
          </w:tblCellMar>
        </w:tblPrEx>
        <w:trPr>
          <w:gridAfter w:val="1"/>
          <w:wAfter w:w="11" w:type="dxa"/>
          <w:trHeight w:val="159"/>
        </w:trPr>
        <w:tc>
          <w:tcPr>
            <w:tcW w:w="1023" w:type="dxa"/>
            <w:gridSpan w:val="2"/>
            <w:vAlign w:val="center"/>
          </w:tcPr>
          <w:p w14:paraId="1CCA2C5E"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598" w:type="dxa"/>
            <w:gridSpan w:val="6"/>
          </w:tcPr>
          <w:p w14:paraId="1314E58C" w14:textId="77777777" w:rsidR="004F2970" w:rsidRPr="00677567" w:rsidRDefault="004F2970" w:rsidP="00DA5004">
            <w:pPr>
              <w:spacing w:line="240" w:lineRule="auto"/>
              <w:ind w:right="66"/>
              <w:rPr>
                <w:rFonts w:ascii="Times New Roman" w:hAnsi="Times New Roman"/>
                <w:sz w:val="20"/>
                <w:szCs w:val="20"/>
              </w:rPr>
            </w:pPr>
            <w:r>
              <w:rPr>
                <w:rFonts w:ascii="Times New Roman" w:hAnsi="Times New Roman"/>
                <w:sz w:val="20"/>
                <w:szCs w:val="20"/>
              </w:rPr>
              <w:t>Student p</w:t>
            </w:r>
            <w:r w:rsidRPr="001859B1">
              <w:rPr>
                <w:rFonts w:ascii="Times New Roman" w:hAnsi="Times New Roman"/>
                <w:sz w:val="20"/>
                <w:szCs w:val="20"/>
              </w:rPr>
              <w:t>otrafi stosować metody wspierające realizację funkcji zarządzania</w:t>
            </w:r>
          </w:p>
        </w:tc>
        <w:tc>
          <w:tcPr>
            <w:tcW w:w="1814" w:type="dxa"/>
            <w:gridSpan w:val="3"/>
            <w:vAlign w:val="center"/>
          </w:tcPr>
          <w:p w14:paraId="23B6E5B5" w14:textId="77777777" w:rsidR="004F2970" w:rsidRPr="00677567"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K_U01</w:t>
            </w:r>
          </w:p>
        </w:tc>
        <w:tc>
          <w:tcPr>
            <w:tcW w:w="1772" w:type="dxa"/>
            <w:vAlign w:val="center"/>
          </w:tcPr>
          <w:p w14:paraId="3A970CEC" w14:textId="77777777" w:rsidR="004F2970" w:rsidRPr="00677567"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Pytania otwarte</w:t>
            </w:r>
          </w:p>
        </w:tc>
      </w:tr>
      <w:tr w:rsidR="00266C8F" w:rsidRPr="00677567" w14:paraId="1776A0BF" w14:textId="77777777" w:rsidTr="00DA5004">
        <w:tblPrEx>
          <w:tblCellMar>
            <w:left w:w="57" w:type="dxa"/>
            <w:right w:w="28" w:type="dxa"/>
          </w:tblCellMar>
        </w:tblPrEx>
        <w:trPr>
          <w:gridAfter w:val="1"/>
          <w:wAfter w:w="11" w:type="dxa"/>
          <w:trHeight w:val="159"/>
        </w:trPr>
        <w:tc>
          <w:tcPr>
            <w:tcW w:w="1023" w:type="dxa"/>
            <w:gridSpan w:val="2"/>
            <w:vAlign w:val="center"/>
          </w:tcPr>
          <w:p w14:paraId="05953753" w14:textId="69DEE127" w:rsidR="00266C8F" w:rsidRDefault="00DA084C"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598" w:type="dxa"/>
            <w:gridSpan w:val="6"/>
          </w:tcPr>
          <w:p w14:paraId="48780E5E" w14:textId="6DE04A60" w:rsidR="00266C8F" w:rsidRDefault="002179CE" w:rsidP="002179CE">
            <w:pPr>
              <w:spacing w:line="240" w:lineRule="auto"/>
              <w:ind w:right="66"/>
              <w:rPr>
                <w:rFonts w:ascii="Times New Roman" w:hAnsi="Times New Roman"/>
                <w:sz w:val="20"/>
                <w:szCs w:val="20"/>
              </w:rPr>
            </w:pPr>
            <w:r w:rsidRPr="002179CE">
              <w:rPr>
                <w:rFonts w:ascii="Times New Roman" w:hAnsi="Times New Roman"/>
                <w:sz w:val="20"/>
                <w:szCs w:val="20"/>
              </w:rPr>
              <w:t xml:space="preserve">Student potrafi </w:t>
            </w:r>
            <w:r w:rsidR="00DA084C" w:rsidRPr="002179CE">
              <w:rPr>
                <w:rFonts w:ascii="Times New Roman" w:hAnsi="Times New Roman"/>
                <w:sz w:val="20"/>
                <w:szCs w:val="20"/>
              </w:rPr>
              <w:t>prawidłowo posługiwać się systemami normatywnymi przy rozwiązaniu wybranych problemów z zakresu</w:t>
            </w:r>
            <w:r w:rsidRPr="002179CE">
              <w:rPr>
                <w:rFonts w:ascii="Times New Roman" w:hAnsi="Times New Roman"/>
                <w:sz w:val="20"/>
                <w:szCs w:val="20"/>
              </w:rPr>
              <w:t xml:space="preserve"> zarządzania.</w:t>
            </w:r>
          </w:p>
        </w:tc>
        <w:tc>
          <w:tcPr>
            <w:tcW w:w="1814" w:type="dxa"/>
            <w:gridSpan w:val="3"/>
            <w:vAlign w:val="center"/>
          </w:tcPr>
          <w:p w14:paraId="40CC1439" w14:textId="3D018825" w:rsidR="00266C8F" w:rsidRPr="001859B1" w:rsidRDefault="00266C8F" w:rsidP="00DA5004">
            <w:pPr>
              <w:spacing w:line="240" w:lineRule="auto"/>
              <w:jc w:val="center"/>
              <w:rPr>
                <w:rFonts w:ascii="Times New Roman" w:hAnsi="Times New Roman"/>
                <w:sz w:val="20"/>
                <w:szCs w:val="20"/>
              </w:rPr>
            </w:pPr>
            <w:r>
              <w:rPr>
                <w:rFonts w:ascii="Times New Roman" w:hAnsi="Times New Roman"/>
                <w:sz w:val="20"/>
                <w:szCs w:val="20"/>
              </w:rPr>
              <w:t>K_U04</w:t>
            </w:r>
          </w:p>
        </w:tc>
        <w:tc>
          <w:tcPr>
            <w:tcW w:w="1772" w:type="dxa"/>
            <w:vAlign w:val="center"/>
          </w:tcPr>
          <w:p w14:paraId="7030B402" w14:textId="0C836EA9" w:rsidR="00266C8F" w:rsidRPr="001859B1" w:rsidRDefault="002179CE" w:rsidP="00DA5004">
            <w:pPr>
              <w:spacing w:line="240" w:lineRule="auto"/>
              <w:jc w:val="center"/>
              <w:rPr>
                <w:rFonts w:ascii="Times New Roman" w:hAnsi="Times New Roman"/>
                <w:sz w:val="20"/>
                <w:szCs w:val="20"/>
              </w:rPr>
            </w:pPr>
            <w:r>
              <w:rPr>
                <w:rFonts w:ascii="Times New Roman" w:hAnsi="Times New Roman"/>
                <w:sz w:val="20"/>
                <w:szCs w:val="20"/>
              </w:rPr>
              <w:t>Studium przypadku, pytania otwarte/zamknięte</w:t>
            </w:r>
          </w:p>
        </w:tc>
      </w:tr>
      <w:tr w:rsidR="00AB70FC" w:rsidRPr="00677567" w14:paraId="28E8B241" w14:textId="77777777" w:rsidTr="00EE0F31">
        <w:tblPrEx>
          <w:tblCellMar>
            <w:left w:w="57" w:type="dxa"/>
            <w:right w:w="28" w:type="dxa"/>
          </w:tblCellMar>
        </w:tblPrEx>
        <w:trPr>
          <w:gridAfter w:val="1"/>
          <w:wAfter w:w="11" w:type="dxa"/>
          <w:trHeight w:val="159"/>
        </w:trPr>
        <w:tc>
          <w:tcPr>
            <w:tcW w:w="9207" w:type="dxa"/>
            <w:gridSpan w:val="12"/>
            <w:vAlign w:val="center"/>
          </w:tcPr>
          <w:p w14:paraId="4910E9DD" w14:textId="029AA9BE" w:rsidR="00AB70FC" w:rsidRDefault="00AB70FC"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AB70FC" w:rsidRPr="00677567" w14:paraId="05BB4370" w14:textId="77777777" w:rsidTr="00DA5004">
        <w:tblPrEx>
          <w:tblCellMar>
            <w:left w:w="57" w:type="dxa"/>
            <w:right w:w="28" w:type="dxa"/>
          </w:tblCellMar>
        </w:tblPrEx>
        <w:trPr>
          <w:gridAfter w:val="1"/>
          <w:wAfter w:w="11" w:type="dxa"/>
          <w:trHeight w:val="159"/>
        </w:trPr>
        <w:tc>
          <w:tcPr>
            <w:tcW w:w="1023" w:type="dxa"/>
            <w:gridSpan w:val="2"/>
            <w:vAlign w:val="center"/>
          </w:tcPr>
          <w:p w14:paraId="0B73FC7C" w14:textId="4A7503AD" w:rsidR="00AB70FC" w:rsidRDefault="00AB70FC" w:rsidP="00AB70FC">
            <w:pPr>
              <w:spacing w:line="240" w:lineRule="auto"/>
              <w:jc w:val="center"/>
              <w:rPr>
                <w:rFonts w:ascii="Times New Roman" w:hAnsi="Times New Roman"/>
                <w:sz w:val="20"/>
                <w:szCs w:val="20"/>
              </w:rPr>
            </w:pPr>
            <w:r>
              <w:rPr>
                <w:rFonts w:ascii="Times New Roman" w:eastAsia="Calibri" w:hAnsi="Times New Roman"/>
                <w:sz w:val="20"/>
                <w:szCs w:val="20"/>
              </w:rPr>
              <w:t>1</w:t>
            </w:r>
          </w:p>
        </w:tc>
        <w:tc>
          <w:tcPr>
            <w:tcW w:w="4598" w:type="dxa"/>
            <w:gridSpan w:val="6"/>
          </w:tcPr>
          <w:p w14:paraId="7BA9E6CD" w14:textId="061AE7F5" w:rsidR="00AB70FC" w:rsidRPr="002179CE" w:rsidRDefault="00AB70FC" w:rsidP="00AB70FC">
            <w:pPr>
              <w:spacing w:line="240" w:lineRule="auto"/>
              <w:ind w:right="66"/>
              <w:rPr>
                <w:rFonts w:ascii="Times New Roman" w:hAnsi="Times New Roman"/>
                <w:sz w:val="20"/>
                <w:szCs w:val="20"/>
              </w:rPr>
            </w:pPr>
            <w:r>
              <w:rPr>
                <w:rFonts w:ascii="Times New Roman" w:hAnsi="Times New Roman"/>
                <w:sz w:val="20"/>
                <w:szCs w:val="20"/>
              </w:rPr>
              <w:t>Absolwent jest gotów do krytycznej oceny informacji pozyskiwanej z różnych źródeł, wykorzystania umiejętności oraz wiedzy w rozwiązywaniu problemów zarządczych.</w:t>
            </w:r>
          </w:p>
        </w:tc>
        <w:tc>
          <w:tcPr>
            <w:tcW w:w="1814" w:type="dxa"/>
            <w:gridSpan w:val="3"/>
            <w:vAlign w:val="center"/>
          </w:tcPr>
          <w:p w14:paraId="40084ACC" w14:textId="514148E4" w:rsidR="00AB70FC" w:rsidRDefault="00AB70FC" w:rsidP="00AB70FC">
            <w:pPr>
              <w:spacing w:line="240" w:lineRule="auto"/>
              <w:jc w:val="center"/>
              <w:rPr>
                <w:rFonts w:ascii="Times New Roman" w:hAnsi="Times New Roman"/>
                <w:sz w:val="20"/>
                <w:szCs w:val="20"/>
              </w:rPr>
            </w:pPr>
            <w:r>
              <w:rPr>
                <w:rFonts w:ascii="Times New Roman" w:hAnsi="Times New Roman"/>
                <w:sz w:val="20"/>
                <w:szCs w:val="20"/>
              </w:rPr>
              <w:t>K_K01</w:t>
            </w:r>
          </w:p>
        </w:tc>
        <w:tc>
          <w:tcPr>
            <w:tcW w:w="1772" w:type="dxa"/>
            <w:vAlign w:val="center"/>
          </w:tcPr>
          <w:p w14:paraId="192A458F" w14:textId="50963715" w:rsidR="00AB70FC" w:rsidRDefault="00AB70FC" w:rsidP="00AB70FC">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677567" w14:paraId="35A3C046" w14:textId="77777777" w:rsidTr="00DA5004">
        <w:tblPrEx>
          <w:tblCellMar>
            <w:left w:w="57" w:type="dxa"/>
            <w:right w:w="28" w:type="dxa"/>
          </w:tblCellMar>
        </w:tblPrEx>
        <w:trPr>
          <w:gridAfter w:val="1"/>
          <w:wAfter w:w="11" w:type="dxa"/>
          <w:trHeight w:val="159"/>
        </w:trPr>
        <w:tc>
          <w:tcPr>
            <w:tcW w:w="9207" w:type="dxa"/>
            <w:gridSpan w:val="12"/>
            <w:vAlign w:val="center"/>
          </w:tcPr>
          <w:p w14:paraId="1B736984"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WYKŁADY</w:t>
            </w:r>
          </w:p>
        </w:tc>
      </w:tr>
      <w:tr w:rsidR="004F2970" w:rsidRPr="00677567" w14:paraId="5A315614" w14:textId="77777777" w:rsidTr="00DA5004">
        <w:tblPrEx>
          <w:tblCellMar>
            <w:left w:w="57" w:type="dxa"/>
            <w:right w:w="28" w:type="dxa"/>
          </w:tblCellMar>
          <w:tblLook w:val="04A0" w:firstRow="1" w:lastRow="0" w:firstColumn="1" w:lastColumn="0" w:noHBand="0" w:noVBand="1"/>
        </w:tblPrEx>
        <w:tc>
          <w:tcPr>
            <w:tcW w:w="629" w:type="dxa"/>
            <w:vAlign w:val="center"/>
          </w:tcPr>
          <w:p w14:paraId="661416AB"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Nr zajęć</w:t>
            </w:r>
          </w:p>
        </w:tc>
        <w:tc>
          <w:tcPr>
            <w:tcW w:w="4944" w:type="dxa"/>
            <w:gridSpan w:val="6"/>
            <w:vAlign w:val="center"/>
          </w:tcPr>
          <w:p w14:paraId="2BB684C6"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Treść zajęć/ Temat zajęć</w:t>
            </w:r>
          </w:p>
        </w:tc>
        <w:tc>
          <w:tcPr>
            <w:tcW w:w="782" w:type="dxa"/>
            <w:gridSpan w:val="2"/>
            <w:vAlign w:val="center"/>
          </w:tcPr>
          <w:p w14:paraId="141073ED"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Liczba godzin</w:t>
            </w:r>
          </w:p>
        </w:tc>
        <w:tc>
          <w:tcPr>
            <w:tcW w:w="2863" w:type="dxa"/>
            <w:gridSpan w:val="4"/>
            <w:vAlign w:val="center"/>
          </w:tcPr>
          <w:p w14:paraId="563C1653"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Metoda kształcenia</w:t>
            </w:r>
          </w:p>
        </w:tc>
      </w:tr>
      <w:tr w:rsidR="004F2970" w:rsidRPr="00677567" w14:paraId="25974591" w14:textId="77777777" w:rsidTr="00DA5004">
        <w:tblPrEx>
          <w:tblCellMar>
            <w:left w:w="57" w:type="dxa"/>
            <w:right w:w="28" w:type="dxa"/>
          </w:tblCellMar>
          <w:tblLook w:val="04A0" w:firstRow="1" w:lastRow="0" w:firstColumn="1" w:lastColumn="0" w:noHBand="0" w:noVBand="1"/>
        </w:tblPrEx>
        <w:tc>
          <w:tcPr>
            <w:tcW w:w="629" w:type="dxa"/>
            <w:vAlign w:val="center"/>
          </w:tcPr>
          <w:p w14:paraId="31C014A2"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1</w:t>
            </w:r>
          </w:p>
        </w:tc>
        <w:tc>
          <w:tcPr>
            <w:tcW w:w="4944" w:type="dxa"/>
            <w:gridSpan w:val="6"/>
          </w:tcPr>
          <w:p w14:paraId="30E45CC0"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Koncepcje, metody i techniki zarzadzania – interpretacja podstawowych pojęć</w:t>
            </w:r>
          </w:p>
        </w:tc>
        <w:tc>
          <w:tcPr>
            <w:tcW w:w="782" w:type="dxa"/>
            <w:gridSpan w:val="2"/>
            <w:vAlign w:val="center"/>
          </w:tcPr>
          <w:p w14:paraId="43C6F9AE"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2</w:t>
            </w:r>
          </w:p>
        </w:tc>
        <w:tc>
          <w:tcPr>
            <w:tcW w:w="2863" w:type="dxa"/>
            <w:gridSpan w:val="4"/>
            <w:vAlign w:val="center"/>
          </w:tcPr>
          <w:p w14:paraId="43657070" w14:textId="77777777" w:rsidR="004F2970" w:rsidRPr="00677567" w:rsidRDefault="004F2970" w:rsidP="00DA5004">
            <w:pPr>
              <w:spacing w:line="240" w:lineRule="auto"/>
              <w:jc w:val="center"/>
              <w:rPr>
                <w:rFonts w:ascii="Times New Roman" w:hAnsi="Times New Roman"/>
                <w:iCs/>
                <w:sz w:val="20"/>
                <w:szCs w:val="20"/>
              </w:rPr>
            </w:pPr>
            <w:r w:rsidRPr="00677567">
              <w:rPr>
                <w:rFonts w:ascii="Times New Roman" w:hAnsi="Times New Roman"/>
                <w:iCs/>
                <w:sz w:val="20"/>
                <w:szCs w:val="20"/>
              </w:rPr>
              <w:t>Wykład konwersatoryjny, prezentacja multimedialna, dyskusja</w:t>
            </w:r>
          </w:p>
        </w:tc>
      </w:tr>
      <w:tr w:rsidR="004F2970" w:rsidRPr="00677567" w14:paraId="3CB5492C" w14:textId="77777777" w:rsidTr="00DA5004">
        <w:tblPrEx>
          <w:tblCellMar>
            <w:left w:w="57" w:type="dxa"/>
            <w:right w:w="28" w:type="dxa"/>
          </w:tblCellMar>
          <w:tblLook w:val="04A0" w:firstRow="1" w:lastRow="0" w:firstColumn="1" w:lastColumn="0" w:noHBand="0" w:noVBand="1"/>
        </w:tblPrEx>
        <w:tc>
          <w:tcPr>
            <w:tcW w:w="629" w:type="dxa"/>
            <w:vAlign w:val="center"/>
          </w:tcPr>
          <w:p w14:paraId="37548D17"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2</w:t>
            </w:r>
          </w:p>
        </w:tc>
        <w:tc>
          <w:tcPr>
            <w:tcW w:w="4944" w:type="dxa"/>
            <w:gridSpan w:val="6"/>
          </w:tcPr>
          <w:p w14:paraId="41B574C9"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Podział koncepcji zarządzania</w:t>
            </w:r>
          </w:p>
        </w:tc>
        <w:tc>
          <w:tcPr>
            <w:tcW w:w="782" w:type="dxa"/>
            <w:gridSpan w:val="2"/>
            <w:vAlign w:val="center"/>
          </w:tcPr>
          <w:p w14:paraId="694E1D28" w14:textId="77777777" w:rsidR="004F2970" w:rsidRPr="00677567"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74C17513" w14:textId="77777777" w:rsidR="004F2970" w:rsidRPr="00677567" w:rsidRDefault="004F2970" w:rsidP="00DA5004">
            <w:pPr>
              <w:spacing w:line="240" w:lineRule="auto"/>
              <w:jc w:val="center"/>
              <w:rPr>
                <w:rFonts w:ascii="Times New Roman" w:hAnsi="Times New Roman"/>
                <w:iCs/>
                <w:sz w:val="20"/>
                <w:szCs w:val="20"/>
              </w:rPr>
            </w:pPr>
            <w:r w:rsidRPr="00677567">
              <w:rPr>
                <w:rFonts w:ascii="Times New Roman" w:hAnsi="Times New Roman"/>
                <w:iCs/>
                <w:sz w:val="20"/>
                <w:szCs w:val="20"/>
              </w:rPr>
              <w:t>Wykład konwersatoryjny, prezentacja multimedialna, dyskusja</w:t>
            </w:r>
          </w:p>
        </w:tc>
      </w:tr>
      <w:tr w:rsidR="004F2970" w:rsidRPr="00677567" w14:paraId="751FFA83" w14:textId="77777777" w:rsidTr="00DA5004">
        <w:tblPrEx>
          <w:tblCellMar>
            <w:left w:w="57" w:type="dxa"/>
            <w:right w:w="28" w:type="dxa"/>
          </w:tblCellMar>
          <w:tblLook w:val="04A0" w:firstRow="1" w:lastRow="0" w:firstColumn="1" w:lastColumn="0" w:noHBand="0" w:noVBand="1"/>
        </w:tblPrEx>
        <w:tc>
          <w:tcPr>
            <w:tcW w:w="629" w:type="dxa"/>
            <w:vAlign w:val="center"/>
          </w:tcPr>
          <w:p w14:paraId="11C4ECC9"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3</w:t>
            </w:r>
          </w:p>
        </w:tc>
        <w:tc>
          <w:tcPr>
            <w:tcW w:w="4944" w:type="dxa"/>
            <w:gridSpan w:val="6"/>
          </w:tcPr>
          <w:p w14:paraId="4ABC9FA7"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Klasyczne i nowoczesne koncepcje zarządzania</w:t>
            </w:r>
          </w:p>
        </w:tc>
        <w:tc>
          <w:tcPr>
            <w:tcW w:w="782" w:type="dxa"/>
            <w:gridSpan w:val="2"/>
            <w:vAlign w:val="center"/>
          </w:tcPr>
          <w:p w14:paraId="4145B231" w14:textId="77777777" w:rsidR="004F2970" w:rsidRPr="00677567" w:rsidRDefault="004F2970" w:rsidP="00DA5004">
            <w:pPr>
              <w:jc w:val="center"/>
              <w:rPr>
                <w:rFonts w:ascii="Times New Roman" w:hAnsi="Times New Roman"/>
                <w:sz w:val="20"/>
                <w:szCs w:val="20"/>
              </w:rPr>
            </w:pPr>
            <w:r w:rsidRPr="00677567">
              <w:rPr>
                <w:rFonts w:ascii="Times New Roman" w:hAnsi="Times New Roman"/>
                <w:sz w:val="20"/>
                <w:szCs w:val="20"/>
              </w:rPr>
              <w:t>1</w:t>
            </w:r>
          </w:p>
        </w:tc>
        <w:tc>
          <w:tcPr>
            <w:tcW w:w="2863" w:type="dxa"/>
            <w:gridSpan w:val="4"/>
            <w:vAlign w:val="center"/>
          </w:tcPr>
          <w:p w14:paraId="29D1EA8D" w14:textId="77777777" w:rsidR="004F2970" w:rsidRPr="00677567" w:rsidRDefault="004F2970" w:rsidP="00DA5004">
            <w:pPr>
              <w:spacing w:line="240" w:lineRule="auto"/>
              <w:jc w:val="center"/>
              <w:rPr>
                <w:rFonts w:ascii="Times New Roman" w:hAnsi="Times New Roman"/>
                <w:iCs/>
                <w:sz w:val="20"/>
                <w:szCs w:val="20"/>
              </w:rPr>
            </w:pPr>
            <w:r w:rsidRPr="00677567">
              <w:rPr>
                <w:rFonts w:ascii="Times New Roman" w:hAnsi="Times New Roman"/>
                <w:iCs/>
                <w:sz w:val="20"/>
                <w:szCs w:val="20"/>
              </w:rPr>
              <w:t>Wykład problemowy. Wykład konwersatoryjny, wykład problemowy, prezentacja multimedialna, dyskusja</w:t>
            </w:r>
          </w:p>
        </w:tc>
      </w:tr>
      <w:tr w:rsidR="004F2970" w:rsidRPr="00677567" w14:paraId="3D1C1A00" w14:textId="77777777" w:rsidTr="00DA5004">
        <w:tblPrEx>
          <w:tblCellMar>
            <w:left w:w="57" w:type="dxa"/>
            <w:right w:w="28" w:type="dxa"/>
          </w:tblCellMar>
          <w:tblLook w:val="04A0" w:firstRow="1" w:lastRow="0" w:firstColumn="1" w:lastColumn="0" w:noHBand="0" w:noVBand="1"/>
        </w:tblPrEx>
        <w:tc>
          <w:tcPr>
            <w:tcW w:w="629" w:type="dxa"/>
            <w:vAlign w:val="center"/>
          </w:tcPr>
          <w:p w14:paraId="66DA64E1"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lastRenderedPageBreak/>
              <w:t>4</w:t>
            </w:r>
          </w:p>
        </w:tc>
        <w:tc>
          <w:tcPr>
            <w:tcW w:w="4944" w:type="dxa"/>
            <w:gridSpan w:val="6"/>
          </w:tcPr>
          <w:p w14:paraId="635CFE27"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Koncepcje zorientowane na klienta (marketing, marketing relacji - CRM)</w:t>
            </w:r>
          </w:p>
        </w:tc>
        <w:tc>
          <w:tcPr>
            <w:tcW w:w="782" w:type="dxa"/>
            <w:gridSpan w:val="2"/>
            <w:vAlign w:val="center"/>
          </w:tcPr>
          <w:p w14:paraId="018F0606" w14:textId="77777777" w:rsidR="004F2970" w:rsidRPr="00677567" w:rsidRDefault="004F2970" w:rsidP="00DA5004">
            <w:pPr>
              <w:jc w:val="center"/>
              <w:rPr>
                <w:rFonts w:ascii="Times New Roman" w:hAnsi="Times New Roman"/>
                <w:sz w:val="20"/>
                <w:szCs w:val="20"/>
              </w:rPr>
            </w:pPr>
            <w:r w:rsidRPr="00677567">
              <w:rPr>
                <w:rFonts w:ascii="Times New Roman" w:hAnsi="Times New Roman"/>
                <w:sz w:val="20"/>
                <w:szCs w:val="20"/>
              </w:rPr>
              <w:t>1</w:t>
            </w:r>
          </w:p>
        </w:tc>
        <w:tc>
          <w:tcPr>
            <w:tcW w:w="2863" w:type="dxa"/>
            <w:gridSpan w:val="4"/>
            <w:vAlign w:val="center"/>
          </w:tcPr>
          <w:p w14:paraId="66E6BE36" w14:textId="77777777" w:rsidR="004F2970" w:rsidRPr="00677567" w:rsidRDefault="004F2970" w:rsidP="00DA5004">
            <w:pPr>
              <w:spacing w:line="240" w:lineRule="auto"/>
              <w:jc w:val="center"/>
              <w:rPr>
                <w:rFonts w:ascii="Times New Roman" w:hAnsi="Times New Roman"/>
                <w:iCs/>
                <w:sz w:val="20"/>
                <w:szCs w:val="20"/>
              </w:rPr>
            </w:pPr>
            <w:r w:rsidRPr="00677567">
              <w:rPr>
                <w:rFonts w:ascii="Times New Roman" w:hAnsi="Times New Roman"/>
                <w:iCs/>
                <w:sz w:val="20"/>
                <w:szCs w:val="20"/>
              </w:rPr>
              <w:t>Wykład problemowy. Wykład konwersatoryjny, prezentacja multimedialna, dyskusja</w:t>
            </w:r>
          </w:p>
        </w:tc>
      </w:tr>
      <w:tr w:rsidR="004F2970" w:rsidRPr="00677567" w14:paraId="25107569" w14:textId="77777777" w:rsidTr="00DA5004">
        <w:tblPrEx>
          <w:tblCellMar>
            <w:left w:w="57" w:type="dxa"/>
            <w:right w:w="28" w:type="dxa"/>
          </w:tblCellMar>
          <w:tblLook w:val="04A0" w:firstRow="1" w:lastRow="0" w:firstColumn="1" w:lastColumn="0" w:noHBand="0" w:noVBand="1"/>
        </w:tblPrEx>
        <w:tc>
          <w:tcPr>
            <w:tcW w:w="629" w:type="dxa"/>
            <w:vAlign w:val="center"/>
          </w:tcPr>
          <w:p w14:paraId="7A1E4504"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5</w:t>
            </w:r>
          </w:p>
        </w:tc>
        <w:tc>
          <w:tcPr>
            <w:tcW w:w="4944" w:type="dxa"/>
            <w:gridSpan w:val="6"/>
          </w:tcPr>
          <w:p w14:paraId="764AB48B"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 xml:space="preserve">Koncepcje zorientowane na kreowanie i wdrażanie zmian w organizacji – </w:t>
            </w:r>
            <w:proofErr w:type="spellStart"/>
            <w:r w:rsidRPr="00677567">
              <w:rPr>
                <w:rFonts w:ascii="Times New Roman" w:hAnsi="Times New Roman"/>
                <w:sz w:val="20"/>
                <w:szCs w:val="20"/>
              </w:rPr>
              <w:t>reengineering</w:t>
            </w:r>
            <w:proofErr w:type="spellEnd"/>
            <w:r w:rsidRPr="00677567">
              <w:rPr>
                <w:rFonts w:ascii="Times New Roman" w:hAnsi="Times New Roman"/>
                <w:sz w:val="20"/>
                <w:szCs w:val="20"/>
              </w:rPr>
              <w:t xml:space="preserve"> i organizacja procesowa</w:t>
            </w:r>
          </w:p>
        </w:tc>
        <w:tc>
          <w:tcPr>
            <w:tcW w:w="782" w:type="dxa"/>
            <w:gridSpan w:val="2"/>
            <w:vAlign w:val="center"/>
          </w:tcPr>
          <w:p w14:paraId="2AFD2FB5" w14:textId="77777777" w:rsidR="004F2970" w:rsidRPr="00677567"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4E1C0C4B" w14:textId="77777777" w:rsidR="004F2970" w:rsidRPr="00677567" w:rsidRDefault="004F2970" w:rsidP="00DA5004">
            <w:pPr>
              <w:spacing w:line="240" w:lineRule="auto"/>
              <w:jc w:val="center"/>
              <w:rPr>
                <w:rFonts w:ascii="Times New Roman" w:hAnsi="Times New Roman"/>
                <w:iCs/>
                <w:sz w:val="20"/>
                <w:szCs w:val="20"/>
              </w:rPr>
            </w:pPr>
            <w:r w:rsidRPr="00677567">
              <w:rPr>
                <w:rFonts w:ascii="Times New Roman" w:hAnsi="Times New Roman"/>
                <w:iCs/>
                <w:sz w:val="20"/>
                <w:szCs w:val="20"/>
              </w:rPr>
              <w:t>Wykład problemowy. Wykład konwersatoryjny, prezentacja multimedialna, dyskusja</w:t>
            </w:r>
          </w:p>
        </w:tc>
      </w:tr>
      <w:tr w:rsidR="004F2970" w:rsidRPr="00677567" w14:paraId="5570C278" w14:textId="77777777" w:rsidTr="00DA5004">
        <w:tblPrEx>
          <w:tblCellMar>
            <w:left w:w="57" w:type="dxa"/>
            <w:right w:w="28" w:type="dxa"/>
          </w:tblCellMar>
          <w:tblLook w:val="04A0" w:firstRow="1" w:lastRow="0" w:firstColumn="1" w:lastColumn="0" w:noHBand="0" w:noVBand="1"/>
        </w:tblPrEx>
        <w:tc>
          <w:tcPr>
            <w:tcW w:w="629" w:type="dxa"/>
            <w:vAlign w:val="center"/>
          </w:tcPr>
          <w:p w14:paraId="037500A9"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6</w:t>
            </w:r>
          </w:p>
        </w:tc>
        <w:tc>
          <w:tcPr>
            <w:tcW w:w="4944" w:type="dxa"/>
            <w:gridSpan w:val="6"/>
          </w:tcPr>
          <w:p w14:paraId="3AA6F9C2"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Koncepcje zarządzania zorientowane na wyszczuplanie organizacji - outsourcing</w:t>
            </w:r>
          </w:p>
        </w:tc>
        <w:tc>
          <w:tcPr>
            <w:tcW w:w="782" w:type="dxa"/>
            <w:gridSpan w:val="2"/>
            <w:vAlign w:val="center"/>
          </w:tcPr>
          <w:p w14:paraId="32C86151" w14:textId="77777777" w:rsidR="004F2970" w:rsidRPr="00677567" w:rsidRDefault="004F2970" w:rsidP="00DA5004">
            <w:pPr>
              <w:jc w:val="center"/>
              <w:rPr>
                <w:rFonts w:ascii="Times New Roman" w:hAnsi="Times New Roman"/>
                <w:sz w:val="20"/>
                <w:szCs w:val="20"/>
              </w:rPr>
            </w:pPr>
            <w:r w:rsidRPr="00677567">
              <w:rPr>
                <w:rFonts w:ascii="Times New Roman" w:hAnsi="Times New Roman"/>
                <w:sz w:val="20"/>
                <w:szCs w:val="20"/>
              </w:rPr>
              <w:t>1</w:t>
            </w:r>
          </w:p>
        </w:tc>
        <w:tc>
          <w:tcPr>
            <w:tcW w:w="2863" w:type="dxa"/>
            <w:gridSpan w:val="4"/>
            <w:vAlign w:val="center"/>
          </w:tcPr>
          <w:p w14:paraId="4C4A3219" w14:textId="77777777" w:rsidR="004F2970" w:rsidRPr="00677567" w:rsidRDefault="004F2970" w:rsidP="00DA5004">
            <w:pPr>
              <w:spacing w:line="240" w:lineRule="auto"/>
              <w:jc w:val="center"/>
              <w:rPr>
                <w:rFonts w:ascii="Times New Roman" w:hAnsi="Times New Roman"/>
                <w:iCs/>
                <w:sz w:val="20"/>
                <w:szCs w:val="20"/>
              </w:rPr>
            </w:pPr>
            <w:r w:rsidRPr="00677567">
              <w:rPr>
                <w:rFonts w:ascii="Times New Roman" w:hAnsi="Times New Roman"/>
                <w:iCs/>
                <w:sz w:val="20"/>
                <w:szCs w:val="20"/>
              </w:rPr>
              <w:t>Wykład problemowy. Wykład konwersatoryjny, prezentacja multimedialna, dyskusja</w:t>
            </w:r>
          </w:p>
        </w:tc>
      </w:tr>
      <w:tr w:rsidR="004F2970" w:rsidRPr="00677567" w14:paraId="7BE8280C" w14:textId="77777777" w:rsidTr="00DA5004">
        <w:tblPrEx>
          <w:tblCellMar>
            <w:left w:w="57" w:type="dxa"/>
            <w:right w:w="28" w:type="dxa"/>
          </w:tblCellMar>
          <w:tblLook w:val="04A0" w:firstRow="1" w:lastRow="0" w:firstColumn="1" w:lastColumn="0" w:noHBand="0" w:noVBand="1"/>
        </w:tblPrEx>
        <w:tc>
          <w:tcPr>
            <w:tcW w:w="629" w:type="dxa"/>
            <w:vAlign w:val="center"/>
          </w:tcPr>
          <w:p w14:paraId="61E16A2E"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7</w:t>
            </w:r>
          </w:p>
        </w:tc>
        <w:tc>
          <w:tcPr>
            <w:tcW w:w="4944" w:type="dxa"/>
            <w:gridSpan w:val="6"/>
          </w:tcPr>
          <w:p w14:paraId="1FB358D4"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 xml:space="preserve">Koncepcje zarządzania zorientowane na wyszczuplanie organizacji – </w:t>
            </w:r>
            <w:proofErr w:type="spellStart"/>
            <w:r w:rsidRPr="00677567">
              <w:rPr>
                <w:rFonts w:ascii="Times New Roman" w:hAnsi="Times New Roman"/>
                <w:sz w:val="20"/>
                <w:szCs w:val="20"/>
              </w:rPr>
              <w:t>lean</w:t>
            </w:r>
            <w:proofErr w:type="spellEnd"/>
            <w:r w:rsidRPr="00677567">
              <w:rPr>
                <w:rFonts w:ascii="Times New Roman" w:hAnsi="Times New Roman"/>
                <w:sz w:val="20"/>
                <w:szCs w:val="20"/>
              </w:rPr>
              <w:t xml:space="preserve"> management</w:t>
            </w:r>
          </w:p>
        </w:tc>
        <w:tc>
          <w:tcPr>
            <w:tcW w:w="782" w:type="dxa"/>
            <w:gridSpan w:val="2"/>
            <w:vAlign w:val="center"/>
          </w:tcPr>
          <w:p w14:paraId="3E6388FE" w14:textId="77777777" w:rsidR="004F2970" w:rsidRPr="00677567" w:rsidRDefault="004F2970" w:rsidP="00DA5004">
            <w:pPr>
              <w:jc w:val="center"/>
              <w:rPr>
                <w:rFonts w:ascii="Times New Roman" w:hAnsi="Times New Roman"/>
                <w:sz w:val="20"/>
                <w:szCs w:val="20"/>
              </w:rPr>
            </w:pPr>
            <w:r w:rsidRPr="00677567">
              <w:rPr>
                <w:rFonts w:ascii="Times New Roman" w:hAnsi="Times New Roman"/>
                <w:sz w:val="20"/>
                <w:szCs w:val="20"/>
              </w:rPr>
              <w:t>1</w:t>
            </w:r>
          </w:p>
        </w:tc>
        <w:tc>
          <w:tcPr>
            <w:tcW w:w="2863" w:type="dxa"/>
            <w:gridSpan w:val="4"/>
            <w:vAlign w:val="center"/>
          </w:tcPr>
          <w:p w14:paraId="0B8B5929" w14:textId="77777777" w:rsidR="004F2970" w:rsidRPr="00677567" w:rsidRDefault="004F2970" w:rsidP="00DA5004">
            <w:pPr>
              <w:spacing w:line="240" w:lineRule="auto"/>
              <w:jc w:val="center"/>
              <w:rPr>
                <w:rFonts w:ascii="Times New Roman" w:hAnsi="Times New Roman"/>
                <w:iCs/>
                <w:sz w:val="20"/>
                <w:szCs w:val="20"/>
              </w:rPr>
            </w:pPr>
            <w:r w:rsidRPr="00677567">
              <w:rPr>
                <w:rFonts w:ascii="Times New Roman" w:hAnsi="Times New Roman"/>
                <w:iCs/>
                <w:sz w:val="20"/>
                <w:szCs w:val="20"/>
              </w:rPr>
              <w:t>Wykład problemowy. Wykład konwersatoryjny, prezentacja multimedialna, dyskusja</w:t>
            </w:r>
          </w:p>
        </w:tc>
      </w:tr>
      <w:tr w:rsidR="004F2970" w:rsidRPr="00677567" w14:paraId="79217BCC" w14:textId="77777777" w:rsidTr="00DA5004">
        <w:tblPrEx>
          <w:tblCellMar>
            <w:left w:w="57" w:type="dxa"/>
            <w:right w:w="28" w:type="dxa"/>
          </w:tblCellMar>
          <w:tblLook w:val="04A0" w:firstRow="1" w:lastRow="0" w:firstColumn="1" w:lastColumn="0" w:noHBand="0" w:noVBand="1"/>
        </w:tblPrEx>
        <w:tc>
          <w:tcPr>
            <w:tcW w:w="629" w:type="dxa"/>
            <w:vAlign w:val="center"/>
          </w:tcPr>
          <w:p w14:paraId="1455505E"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8</w:t>
            </w:r>
          </w:p>
        </w:tc>
        <w:tc>
          <w:tcPr>
            <w:tcW w:w="4944" w:type="dxa"/>
            <w:gridSpan w:val="6"/>
          </w:tcPr>
          <w:p w14:paraId="27F8F14E"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 xml:space="preserve">Koncepcje zarządzania zorientowane na jakość – </w:t>
            </w:r>
            <w:proofErr w:type="spellStart"/>
            <w:r w:rsidRPr="00677567">
              <w:rPr>
                <w:rFonts w:ascii="Times New Roman" w:hAnsi="Times New Roman"/>
                <w:sz w:val="20"/>
                <w:szCs w:val="20"/>
              </w:rPr>
              <w:t>Kaizen</w:t>
            </w:r>
            <w:proofErr w:type="spellEnd"/>
            <w:r w:rsidRPr="00677567">
              <w:rPr>
                <w:rFonts w:ascii="Times New Roman" w:hAnsi="Times New Roman"/>
                <w:sz w:val="20"/>
                <w:szCs w:val="20"/>
              </w:rPr>
              <w:t xml:space="preserve">, </w:t>
            </w:r>
            <w:proofErr w:type="spellStart"/>
            <w:r w:rsidRPr="00677567">
              <w:rPr>
                <w:rFonts w:ascii="Times New Roman" w:hAnsi="Times New Roman"/>
                <w:sz w:val="20"/>
                <w:szCs w:val="20"/>
              </w:rPr>
              <w:t>Six</w:t>
            </w:r>
            <w:proofErr w:type="spellEnd"/>
            <w:r w:rsidRPr="00677567">
              <w:rPr>
                <w:rFonts w:ascii="Times New Roman" w:hAnsi="Times New Roman"/>
                <w:sz w:val="20"/>
                <w:szCs w:val="20"/>
              </w:rPr>
              <w:t xml:space="preserve"> Sigma, TQM</w:t>
            </w:r>
          </w:p>
        </w:tc>
        <w:tc>
          <w:tcPr>
            <w:tcW w:w="782" w:type="dxa"/>
            <w:gridSpan w:val="2"/>
            <w:vAlign w:val="center"/>
          </w:tcPr>
          <w:p w14:paraId="144DF7EF" w14:textId="77777777" w:rsidR="004F2970" w:rsidRPr="00677567" w:rsidRDefault="004F2970" w:rsidP="00DA5004">
            <w:pPr>
              <w:jc w:val="center"/>
              <w:rPr>
                <w:rFonts w:ascii="Times New Roman" w:hAnsi="Times New Roman"/>
                <w:sz w:val="20"/>
                <w:szCs w:val="20"/>
              </w:rPr>
            </w:pPr>
            <w:r w:rsidRPr="00677567">
              <w:rPr>
                <w:rFonts w:ascii="Times New Roman" w:hAnsi="Times New Roman"/>
                <w:sz w:val="20"/>
                <w:szCs w:val="20"/>
              </w:rPr>
              <w:t>1</w:t>
            </w:r>
          </w:p>
        </w:tc>
        <w:tc>
          <w:tcPr>
            <w:tcW w:w="2863" w:type="dxa"/>
            <w:gridSpan w:val="4"/>
            <w:vAlign w:val="center"/>
          </w:tcPr>
          <w:p w14:paraId="0E2D40F4" w14:textId="77777777" w:rsidR="004F2970" w:rsidRPr="00677567" w:rsidRDefault="004F2970" w:rsidP="00DA5004">
            <w:pPr>
              <w:spacing w:line="240" w:lineRule="auto"/>
              <w:jc w:val="center"/>
              <w:rPr>
                <w:rFonts w:ascii="Times New Roman" w:hAnsi="Times New Roman"/>
                <w:iCs/>
                <w:sz w:val="20"/>
                <w:szCs w:val="20"/>
              </w:rPr>
            </w:pPr>
            <w:r w:rsidRPr="00677567">
              <w:rPr>
                <w:rFonts w:ascii="Times New Roman" w:hAnsi="Times New Roman"/>
                <w:iCs/>
                <w:sz w:val="20"/>
                <w:szCs w:val="20"/>
              </w:rPr>
              <w:t>Wykład problemowy. Wykład konwersatoryjny, prezentacja multimedialna, dyskusja</w:t>
            </w:r>
          </w:p>
        </w:tc>
      </w:tr>
      <w:tr w:rsidR="004F2970" w:rsidRPr="00677567" w14:paraId="27C29A5E" w14:textId="77777777" w:rsidTr="00DA5004">
        <w:tblPrEx>
          <w:tblCellMar>
            <w:left w:w="57" w:type="dxa"/>
            <w:right w:w="28" w:type="dxa"/>
          </w:tblCellMar>
          <w:tblLook w:val="04A0" w:firstRow="1" w:lastRow="0" w:firstColumn="1" w:lastColumn="0" w:noHBand="0" w:noVBand="1"/>
        </w:tblPrEx>
        <w:tc>
          <w:tcPr>
            <w:tcW w:w="629" w:type="dxa"/>
            <w:vAlign w:val="center"/>
          </w:tcPr>
          <w:p w14:paraId="149732EE"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9</w:t>
            </w:r>
          </w:p>
        </w:tc>
        <w:tc>
          <w:tcPr>
            <w:tcW w:w="4944" w:type="dxa"/>
            <w:gridSpan w:val="6"/>
          </w:tcPr>
          <w:p w14:paraId="078984A5"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 xml:space="preserve">Koncepcje zorientowane na wiedzę (zarządzanie wiedzą, organizacja ucząca się, organizacja inteligentna, twórcza). </w:t>
            </w:r>
          </w:p>
        </w:tc>
        <w:tc>
          <w:tcPr>
            <w:tcW w:w="782" w:type="dxa"/>
            <w:gridSpan w:val="2"/>
            <w:vAlign w:val="center"/>
          </w:tcPr>
          <w:p w14:paraId="41B2598D" w14:textId="77777777" w:rsidR="004F2970" w:rsidRPr="00677567"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7222451F" w14:textId="77777777" w:rsidR="004F2970" w:rsidRPr="00677567" w:rsidRDefault="004F2970" w:rsidP="00DA5004">
            <w:pPr>
              <w:pStyle w:val="Tekstdymka"/>
              <w:jc w:val="center"/>
              <w:rPr>
                <w:rFonts w:ascii="Times New Roman" w:hAnsi="Times New Roman" w:cs="Times New Roman"/>
                <w:iCs/>
                <w:sz w:val="20"/>
                <w:szCs w:val="20"/>
              </w:rPr>
            </w:pPr>
            <w:r w:rsidRPr="00677567">
              <w:rPr>
                <w:rFonts w:ascii="Times New Roman" w:hAnsi="Times New Roman" w:cs="Times New Roman"/>
                <w:iCs/>
                <w:sz w:val="20"/>
                <w:szCs w:val="20"/>
              </w:rPr>
              <w:t>Wykład problemowy. Wykład konwersatoryjny, prezentacja multimedialna, dyskusja</w:t>
            </w:r>
          </w:p>
        </w:tc>
      </w:tr>
      <w:tr w:rsidR="004F2970" w:rsidRPr="00677567" w14:paraId="3541170A" w14:textId="77777777" w:rsidTr="00DA5004">
        <w:tblPrEx>
          <w:tblCellMar>
            <w:left w:w="57" w:type="dxa"/>
            <w:right w:w="28" w:type="dxa"/>
          </w:tblCellMar>
          <w:tblLook w:val="04A0" w:firstRow="1" w:lastRow="0" w:firstColumn="1" w:lastColumn="0" w:noHBand="0" w:noVBand="1"/>
        </w:tblPrEx>
        <w:tc>
          <w:tcPr>
            <w:tcW w:w="629" w:type="dxa"/>
            <w:vAlign w:val="center"/>
          </w:tcPr>
          <w:p w14:paraId="6FA8D566"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10</w:t>
            </w:r>
          </w:p>
        </w:tc>
        <w:tc>
          <w:tcPr>
            <w:tcW w:w="4944" w:type="dxa"/>
            <w:gridSpan w:val="6"/>
          </w:tcPr>
          <w:p w14:paraId="3B0F8E4F"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 xml:space="preserve">Time </w:t>
            </w:r>
            <w:proofErr w:type="spellStart"/>
            <w:r w:rsidRPr="00677567">
              <w:rPr>
                <w:rFonts w:ascii="Times New Roman" w:hAnsi="Times New Roman"/>
                <w:sz w:val="20"/>
                <w:szCs w:val="20"/>
              </w:rPr>
              <w:t>Based</w:t>
            </w:r>
            <w:proofErr w:type="spellEnd"/>
            <w:r w:rsidRPr="00677567">
              <w:rPr>
                <w:rFonts w:ascii="Times New Roman" w:hAnsi="Times New Roman"/>
                <w:sz w:val="20"/>
                <w:szCs w:val="20"/>
              </w:rPr>
              <w:t xml:space="preserve"> Management jako koncepcja zarządzania pracą</w:t>
            </w:r>
          </w:p>
        </w:tc>
        <w:tc>
          <w:tcPr>
            <w:tcW w:w="782" w:type="dxa"/>
            <w:gridSpan w:val="2"/>
            <w:vAlign w:val="center"/>
          </w:tcPr>
          <w:p w14:paraId="5ED34809" w14:textId="77777777" w:rsidR="004F2970" w:rsidRPr="00677567" w:rsidRDefault="004F2970" w:rsidP="00DA5004">
            <w:pPr>
              <w:jc w:val="center"/>
              <w:rPr>
                <w:rFonts w:ascii="Times New Roman" w:hAnsi="Times New Roman"/>
                <w:sz w:val="20"/>
                <w:szCs w:val="20"/>
              </w:rPr>
            </w:pPr>
            <w:r w:rsidRPr="00677567">
              <w:rPr>
                <w:rFonts w:ascii="Times New Roman" w:hAnsi="Times New Roman"/>
                <w:sz w:val="20"/>
                <w:szCs w:val="20"/>
              </w:rPr>
              <w:t>1</w:t>
            </w:r>
          </w:p>
        </w:tc>
        <w:tc>
          <w:tcPr>
            <w:tcW w:w="2863" w:type="dxa"/>
            <w:gridSpan w:val="4"/>
            <w:vAlign w:val="center"/>
          </w:tcPr>
          <w:p w14:paraId="6A7F6B37" w14:textId="77777777" w:rsidR="004F2970" w:rsidRPr="00677567" w:rsidRDefault="004F2970" w:rsidP="00DA5004">
            <w:pPr>
              <w:pStyle w:val="Tekstdymka"/>
              <w:jc w:val="center"/>
              <w:rPr>
                <w:rFonts w:ascii="Times New Roman" w:hAnsi="Times New Roman" w:cs="Times New Roman"/>
                <w:iCs/>
                <w:sz w:val="20"/>
                <w:szCs w:val="20"/>
              </w:rPr>
            </w:pPr>
            <w:r w:rsidRPr="00677567">
              <w:rPr>
                <w:rFonts w:ascii="Times New Roman" w:hAnsi="Times New Roman" w:cs="Times New Roman"/>
                <w:iCs/>
                <w:sz w:val="20"/>
                <w:szCs w:val="20"/>
              </w:rPr>
              <w:t>Wykład problemowy. Wykład konwersatoryjny, prezentacja multimedialna, dyskusja</w:t>
            </w:r>
          </w:p>
        </w:tc>
      </w:tr>
      <w:tr w:rsidR="004F2970" w:rsidRPr="00677567" w14:paraId="10430F44" w14:textId="77777777" w:rsidTr="00DA5004">
        <w:tblPrEx>
          <w:tblCellMar>
            <w:left w:w="57" w:type="dxa"/>
            <w:right w:w="28" w:type="dxa"/>
          </w:tblCellMar>
          <w:tblLook w:val="04A0" w:firstRow="1" w:lastRow="0" w:firstColumn="1" w:lastColumn="0" w:noHBand="0" w:noVBand="1"/>
        </w:tblPrEx>
        <w:tc>
          <w:tcPr>
            <w:tcW w:w="629" w:type="dxa"/>
            <w:vAlign w:val="center"/>
          </w:tcPr>
          <w:p w14:paraId="1D1DB05A"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11</w:t>
            </w:r>
          </w:p>
        </w:tc>
        <w:tc>
          <w:tcPr>
            <w:tcW w:w="4944" w:type="dxa"/>
            <w:gridSpan w:val="6"/>
          </w:tcPr>
          <w:p w14:paraId="17033EBF"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sz w:val="20"/>
                <w:szCs w:val="20"/>
              </w:rPr>
              <w:t>Koncepcje zorientowane na współdziałanie (organizacje sieciowe, wirtualne)</w:t>
            </w:r>
          </w:p>
        </w:tc>
        <w:tc>
          <w:tcPr>
            <w:tcW w:w="782" w:type="dxa"/>
            <w:gridSpan w:val="2"/>
            <w:vAlign w:val="center"/>
          </w:tcPr>
          <w:p w14:paraId="728AD4E3" w14:textId="77777777" w:rsidR="004F2970" w:rsidRPr="00677567" w:rsidRDefault="004F2970" w:rsidP="00DA5004">
            <w:pPr>
              <w:jc w:val="center"/>
              <w:rPr>
                <w:rFonts w:ascii="Times New Roman" w:hAnsi="Times New Roman"/>
                <w:sz w:val="20"/>
                <w:szCs w:val="20"/>
              </w:rPr>
            </w:pPr>
            <w:r w:rsidRPr="00677567">
              <w:rPr>
                <w:rFonts w:ascii="Times New Roman" w:hAnsi="Times New Roman"/>
                <w:sz w:val="20"/>
                <w:szCs w:val="20"/>
              </w:rPr>
              <w:t>1</w:t>
            </w:r>
          </w:p>
        </w:tc>
        <w:tc>
          <w:tcPr>
            <w:tcW w:w="2863" w:type="dxa"/>
            <w:gridSpan w:val="4"/>
            <w:vAlign w:val="center"/>
          </w:tcPr>
          <w:p w14:paraId="53160ECF" w14:textId="77777777" w:rsidR="004F2970" w:rsidRPr="00677567" w:rsidRDefault="004F2970" w:rsidP="00DA5004">
            <w:pPr>
              <w:pStyle w:val="Tekstdymka"/>
              <w:jc w:val="center"/>
              <w:rPr>
                <w:rFonts w:ascii="Times New Roman" w:hAnsi="Times New Roman" w:cs="Times New Roman"/>
                <w:iCs/>
                <w:sz w:val="20"/>
                <w:szCs w:val="20"/>
              </w:rPr>
            </w:pPr>
            <w:r w:rsidRPr="00677567">
              <w:rPr>
                <w:rFonts w:ascii="Times New Roman" w:hAnsi="Times New Roman" w:cs="Times New Roman"/>
                <w:iCs/>
                <w:sz w:val="20"/>
                <w:szCs w:val="20"/>
              </w:rPr>
              <w:t>Wykład problemowy. Wykład konwersatoryjny, prezentacja multimedialna, dyskusja</w:t>
            </w:r>
          </w:p>
        </w:tc>
      </w:tr>
      <w:tr w:rsidR="004F2970" w:rsidRPr="00677567" w14:paraId="182E0A69" w14:textId="77777777" w:rsidTr="00DA5004">
        <w:tblPrEx>
          <w:tblCellMar>
            <w:left w:w="57" w:type="dxa"/>
            <w:right w:w="28" w:type="dxa"/>
          </w:tblCellMar>
          <w:tblLook w:val="04A0" w:firstRow="1" w:lastRow="0" w:firstColumn="1" w:lastColumn="0" w:noHBand="0" w:noVBand="1"/>
        </w:tblPrEx>
        <w:tc>
          <w:tcPr>
            <w:tcW w:w="629" w:type="dxa"/>
            <w:vAlign w:val="center"/>
          </w:tcPr>
          <w:p w14:paraId="77AD650A"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12</w:t>
            </w:r>
          </w:p>
        </w:tc>
        <w:tc>
          <w:tcPr>
            <w:tcW w:w="4944" w:type="dxa"/>
            <w:gridSpan w:val="6"/>
          </w:tcPr>
          <w:p w14:paraId="520A1975" w14:textId="77777777" w:rsidR="004F2970" w:rsidRPr="00677567" w:rsidRDefault="004F2970" w:rsidP="00DA5004">
            <w:pPr>
              <w:spacing w:line="240" w:lineRule="auto"/>
              <w:rPr>
                <w:rFonts w:ascii="Times New Roman" w:hAnsi="Times New Roman"/>
                <w:sz w:val="20"/>
                <w:szCs w:val="20"/>
              </w:rPr>
            </w:pPr>
            <w:proofErr w:type="spellStart"/>
            <w:r w:rsidRPr="00677567">
              <w:rPr>
                <w:rFonts w:ascii="Times New Roman" w:hAnsi="Times New Roman"/>
                <w:sz w:val="20"/>
                <w:szCs w:val="20"/>
              </w:rPr>
              <w:t>Downsizing</w:t>
            </w:r>
            <w:proofErr w:type="spellEnd"/>
          </w:p>
        </w:tc>
        <w:tc>
          <w:tcPr>
            <w:tcW w:w="782" w:type="dxa"/>
            <w:gridSpan w:val="2"/>
            <w:vAlign w:val="center"/>
          </w:tcPr>
          <w:p w14:paraId="687F7BD6" w14:textId="77777777" w:rsidR="004F2970" w:rsidRPr="00677567" w:rsidRDefault="004F2970" w:rsidP="00DA5004">
            <w:pPr>
              <w:jc w:val="center"/>
              <w:rPr>
                <w:rFonts w:ascii="Times New Roman" w:hAnsi="Times New Roman"/>
                <w:sz w:val="20"/>
                <w:szCs w:val="20"/>
              </w:rPr>
            </w:pPr>
            <w:r w:rsidRPr="00677567">
              <w:rPr>
                <w:rFonts w:ascii="Times New Roman" w:hAnsi="Times New Roman"/>
                <w:sz w:val="20"/>
                <w:szCs w:val="20"/>
              </w:rPr>
              <w:t>1</w:t>
            </w:r>
          </w:p>
        </w:tc>
        <w:tc>
          <w:tcPr>
            <w:tcW w:w="2863" w:type="dxa"/>
            <w:gridSpan w:val="4"/>
            <w:vAlign w:val="center"/>
          </w:tcPr>
          <w:p w14:paraId="7DBEB4E1"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iCs/>
                <w:sz w:val="20"/>
                <w:szCs w:val="20"/>
              </w:rPr>
              <w:t>Wykład problemowy. Wykład konwersatoryjny, prezentacja multimedialna, dyskusja</w:t>
            </w:r>
          </w:p>
        </w:tc>
      </w:tr>
      <w:tr w:rsidR="004F2970" w:rsidRPr="00677567" w14:paraId="24867E62"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39521C8F"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13</w:t>
            </w:r>
          </w:p>
        </w:tc>
        <w:tc>
          <w:tcPr>
            <w:tcW w:w="4944" w:type="dxa"/>
            <w:gridSpan w:val="6"/>
          </w:tcPr>
          <w:p w14:paraId="1E1E7F8E" w14:textId="77777777" w:rsidR="004F2970" w:rsidRPr="00677567" w:rsidRDefault="004F2970" w:rsidP="00DA5004">
            <w:pPr>
              <w:spacing w:line="240" w:lineRule="auto"/>
              <w:rPr>
                <w:rFonts w:ascii="Times New Roman" w:hAnsi="Times New Roman"/>
                <w:sz w:val="20"/>
                <w:szCs w:val="20"/>
              </w:rPr>
            </w:pPr>
            <w:proofErr w:type="spellStart"/>
            <w:r w:rsidRPr="00677567">
              <w:rPr>
                <w:rFonts w:ascii="Times New Roman" w:hAnsi="Times New Roman"/>
                <w:sz w:val="20"/>
                <w:szCs w:val="20"/>
              </w:rPr>
              <w:t>Benchmarking</w:t>
            </w:r>
            <w:proofErr w:type="spellEnd"/>
            <w:r w:rsidRPr="00677567">
              <w:rPr>
                <w:rFonts w:ascii="Times New Roman" w:hAnsi="Times New Roman"/>
                <w:sz w:val="20"/>
                <w:szCs w:val="20"/>
              </w:rPr>
              <w:t xml:space="preserve"> w zarządzaniu organizacjami</w:t>
            </w:r>
          </w:p>
        </w:tc>
        <w:tc>
          <w:tcPr>
            <w:tcW w:w="782" w:type="dxa"/>
            <w:gridSpan w:val="2"/>
            <w:vAlign w:val="center"/>
          </w:tcPr>
          <w:p w14:paraId="131029C1" w14:textId="77777777" w:rsidR="004F2970" w:rsidRPr="00677567" w:rsidRDefault="004F2970" w:rsidP="00DA5004">
            <w:pPr>
              <w:jc w:val="center"/>
              <w:rPr>
                <w:rFonts w:ascii="Times New Roman" w:hAnsi="Times New Roman"/>
                <w:sz w:val="20"/>
                <w:szCs w:val="20"/>
              </w:rPr>
            </w:pPr>
            <w:r w:rsidRPr="00677567">
              <w:rPr>
                <w:rFonts w:ascii="Times New Roman" w:hAnsi="Times New Roman"/>
                <w:sz w:val="20"/>
                <w:szCs w:val="20"/>
              </w:rPr>
              <w:t>1</w:t>
            </w:r>
          </w:p>
        </w:tc>
        <w:tc>
          <w:tcPr>
            <w:tcW w:w="2863" w:type="dxa"/>
            <w:gridSpan w:val="4"/>
            <w:vAlign w:val="center"/>
          </w:tcPr>
          <w:p w14:paraId="6E1E894F"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iCs/>
                <w:sz w:val="20"/>
                <w:szCs w:val="20"/>
              </w:rPr>
              <w:t>Wykład problemowy. Wykład konwersatoryjny, prezentacja multimedialna, dyskusja</w:t>
            </w:r>
          </w:p>
        </w:tc>
      </w:tr>
      <w:tr w:rsidR="004F2970" w:rsidRPr="00677567" w14:paraId="3FB7D78E"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56AB319E"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14</w:t>
            </w:r>
          </w:p>
        </w:tc>
        <w:tc>
          <w:tcPr>
            <w:tcW w:w="4944" w:type="dxa"/>
            <w:gridSpan w:val="6"/>
          </w:tcPr>
          <w:p w14:paraId="009B6733" w14:textId="77777777" w:rsidR="004F2970" w:rsidRPr="00677567" w:rsidRDefault="004F2970" w:rsidP="00DA5004">
            <w:pPr>
              <w:spacing w:line="240" w:lineRule="auto"/>
              <w:ind w:left="26" w:right="69" w:hanging="26"/>
              <w:contextualSpacing/>
              <w:rPr>
                <w:rFonts w:ascii="Times New Roman" w:hAnsi="Times New Roman"/>
                <w:sz w:val="20"/>
                <w:szCs w:val="20"/>
              </w:rPr>
            </w:pPr>
            <w:r w:rsidRPr="00677567">
              <w:rPr>
                <w:rFonts w:ascii="Times New Roman" w:hAnsi="Times New Roman"/>
                <w:sz w:val="20"/>
                <w:szCs w:val="20"/>
              </w:rPr>
              <w:t>Koncepcje zorientowane na wykorzystanie strategicznego podejścia do zarządzania</w:t>
            </w:r>
          </w:p>
        </w:tc>
        <w:tc>
          <w:tcPr>
            <w:tcW w:w="782" w:type="dxa"/>
            <w:gridSpan w:val="2"/>
            <w:vAlign w:val="center"/>
          </w:tcPr>
          <w:p w14:paraId="64D2B91C" w14:textId="77777777" w:rsidR="004F2970" w:rsidRPr="00677567" w:rsidRDefault="004F2970" w:rsidP="00DA5004">
            <w:pPr>
              <w:jc w:val="center"/>
              <w:rPr>
                <w:rFonts w:ascii="Times New Roman" w:hAnsi="Times New Roman"/>
                <w:sz w:val="20"/>
                <w:szCs w:val="20"/>
              </w:rPr>
            </w:pPr>
            <w:r w:rsidRPr="00677567">
              <w:rPr>
                <w:rFonts w:ascii="Times New Roman" w:hAnsi="Times New Roman"/>
                <w:sz w:val="20"/>
                <w:szCs w:val="20"/>
              </w:rPr>
              <w:t>1</w:t>
            </w:r>
          </w:p>
        </w:tc>
        <w:tc>
          <w:tcPr>
            <w:tcW w:w="2863" w:type="dxa"/>
            <w:gridSpan w:val="4"/>
            <w:vAlign w:val="center"/>
          </w:tcPr>
          <w:p w14:paraId="0314601D"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iCs/>
                <w:sz w:val="20"/>
                <w:szCs w:val="20"/>
              </w:rPr>
              <w:t>Wykład problemowy. Wykład konwersatoryjny, prezentacja multimedialna, dyskusja</w:t>
            </w:r>
          </w:p>
        </w:tc>
      </w:tr>
      <w:tr w:rsidR="004F2970" w:rsidRPr="00677567" w14:paraId="32A13D15" w14:textId="77777777" w:rsidTr="00DA5004">
        <w:tblPrEx>
          <w:tblCellMar>
            <w:left w:w="57" w:type="dxa"/>
            <w:right w:w="28" w:type="dxa"/>
          </w:tblCellMar>
          <w:tblLook w:val="04A0" w:firstRow="1" w:lastRow="0" w:firstColumn="1" w:lastColumn="0" w:noHBand="0" w:noVBand="1"/>
        </w:tblPrEx>
        <w:trPr>
          <w:trHeight w:val="280"/>
        </w:trPr>
        <w:tc>
          <w:tcPr>
            <w:tcW w:w="9218" w:type="dxa"/>
            <w:gridSpan w:val="13"/>
            <w:vAlign w:val="center"/>
          </w:tcPr>
          <w:p w14:paraId="0AD54413" w14:textId="77777777" w:rsidR="004F2970" w:rsidRPr="00677567" w:rsidRDefault="004F2970" w:rsidP="00DA5004">
            <w:pPr>
              <w:spacing w:line="240" w:lineRule="auto"/>
              <w:jc w:val="center"/>
              <w:rPr>
                <w:rFonts w:ascii="Times New Roman" w:hAnsi="Times New Roman"/>
                <w:iCs/>
                <w:sz w:val="20"/>
                <w:szCs w:val="20"/>
              </w:rPr>
            </w:pPr>
            <w:r>
              <w:rPr>
                <w:rFonts w:ascii="Times New Roman" w:hAnsi="Times New Roman"/>
                <w:sz w:val="20"/>
                <w:szCs w:val="20"/>
              </w:rPr>
              <w:t xml:space="preserve">ĆWICZENIA </w:t>
            </w:r>
          </w:p>
        </w:tc>
      </w:tr>
      <w:tr w:rsidR="004F2970" w:rsidRPr="00677567" w14:paraId="078CB4D1"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6EB12099" w14:textId="77777777" w:rsidR="004F2970" w:rsidRPr="00677567"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Nr zajęć</w:t>
            </w:r>
          </w:p>
        </w:tc>
        <w:tc>
          <w:tcPr>
            <w:tcW w:w="4944" w:type="dxa"/>
            <w:gridSpan w:val="6"/>
            <w:vAlign w:val="center"/>
          </w:tcPr>
          <w:p w14:paraId="1C3C82D9" w14:textId="77777777" w:rsidR="004F2970" w:rsidRPr="00677567" w:rsidRDefault="004F2970" w:rsidP="00DA5004">
            <w:pPr>
              <w:spacing w:line="240" w:lineRule="auto"/>
              <w:ind w:left="26" w:right="69" w:hanging="26"/>
              <w:contextualSpacing/>
              <w:jc w:val="center"/>
              <w:rPr>
                <w:rFonts w:ascii="Times New Roman" w:hAnsi="Times New Roman"/>
                <w:sz w:val="20"/>
                <w:szCs w:val="20"/>
              </w:rPr>
            </w:pPr>
            <w:r w:rsidRPr="001859B1">
              <w:rPr>
                <w:rFonts w:ascii="Times New Roman" w:hAnsi="Times New Roman"/>
                <w:sz w:val="20"/>
                <w:szCs w:val="20"/>
              </w:rPr>
              <w:t>Treść zajęć/ Temat zajęć</w:t>
            </w:r>
          </w:p>
        </w:tc>
        <w:tc>
          <w:tcPr>
            <w:tcW w:w="782" w:type="dxa"/>
            <w:gridSpan w:val="2"/>
            <w:vAlign w:val="center"/>
          </w:tcPr>
          <w:p w14:paraId="58747CA6" w14:textId="77777777" w:rsidR="004F2970" w:rsidRPr="00677567" w:rsidRDefault="004F2970" w:rsidP="00DA5004">
            <w:pPr>
              <w:jc w:val="center"/>
              <w:rPr>
                <w:rFonts w:ascii="Times New Roman" w:hAnsi="Times New Roman"/>
                <w:sz w:val="20"/>
                <w:szCs w:val="20"/>
              </w:rPr>
            </w:pPr>
            <w:r w:rsidRPr="001859B1">
              <w:rPr>
                <w:rFonts w:ascii="Times New Roman" w:hAnsi="Times New Roman"/>
                <w:sz w:val="20"/>
                <w:szCs w:val="20"/>
              </w:rPr>
              <w:t>Liczba godzin</w:t>
            </w:r>
          </w:p>
        </w:tc>
        <w:tc>
          <w:tcPr>
            <w:tcW w:w="2863" w:type="dxa"/>
            <w:gridSpan w:val="4"/>
            <w:vAlign w:val="center"/>
          </w:tcPr>
          <w:p w14:paraId="07DEC087" w14:textId="77777777" w:rsidR="004F2970" w:rsidRPr="00677567" w:rsidRDefault="004F2970" w:rsidP="00DA5004">
            <w:pPr>
              <w:spacing w:line="240" w:lineRule="auto"/>
              <w:jc w:val="center"/>
              <w:rPr>
                <w:rFonts w:ascii="Times New Roman" w:hAnsi="Times New Roman"/>
                <w:iCs/>
                <w:sz w:val="20"/>
                <w:szCs w:val="20"/>
              </w:rPr>
            </w:pPr>
            <w:r w:rsidRPr="001859B1">
              <w:rPr>
                <w:rFonts w:ascii="Times New Roman" w:hAnsi="Times New Roman"/>
                <w:sz w:val="20"/>
                <w:szCs w:val="20"/>
              </w:rPr>
              <w:t>Metoda kształcenia</w:t>
            </w:r>
          </w:p>
        </w:tc>
      </w:tr>
      <w:tr w:rsidR="004F2970" w:rsidRPr="00677567" w14:paraId="4FB72646" w14:textId="77777777" w:rsidTr="00DA5004">
        <w:tblPrEx>
          <w:tblCellMar>
            <w:left w:w="57" w:type="dxa"/>
            <w:right w:w="28" w:type="dxa"/>
          </w:tblCellMar>
          <w:tblLook w:val="04A0" w:firstRow="1" w:lastRow="0" w:firstColumn="1" w:lastColumn="0" w:noHBand="0" w:noVBand="1"/>
        </w:tblPrEx>
        <w:trPr>
          <w:trHeight w:val="803"/>
        </w:trPr>
        <w:tc>
          <w:tcPr>
            <w:tcW w:w="629" w:type="dxa"/>
            <w:vAlign w:val="center"/>
          </w:tcPr>
          <w:p w14:paraId="3C016B20"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1</w:t>
            </w:r>
          </w:p>
        </w:tc>
        <w:tc>
          <w:tcPr>
            <w:tcW w:w="4944" w:type="dxa"/>
            <w:gridSpan w:val="6"/>
          </w:tcPr>
          <w:p w14:paraId="1D77831E"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charakter dyscypliny nauk o zarządzaniu – metody praktyczne i poznawcze w tych naukach; metodologia nauk społecznych; kryteria podziału i typologie metod praktycznych oraz koncepcji organizacji w naukach o zarządzaniu</w:t>
            </w:r>
          </w:p>
        </w:tc>
        <w:tc>
          <w:tcPr>
            <w:tcW w:w="782" w:type="dxa"/>
            <w:gridSpan w:val="2"/>
            <w:vAlign w:val="center"/>
          </w:tcPr>
          <w:p w14:paraId="0CEDDD3C"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1C4CF747"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Dyskusja</w:t>
            </w:r>
          </w:p>
        </w:tc>
      </w:tr>
      <w:tr w:rsidR="004F2970" w:rsidRPr="00677567" w14:paraId="0DD052E8"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40443035"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2</w:t>
            </w:r>
          </w:p>
        </w:tc>
        <w:tc>
          <w:tcPr>
            <w:tcW w:w="4944" w:type="dxa"/>
            <w:gridSpan w:val="6"/>
          </w:tcPr>
          <w:p w14:paraId="12FA46DC"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rodzaje metod wykorzystywanych w organizacjach, w tym m. in.: zasady, strategie i metody ogólne</w:t>
            </w:r>
          </w:p>
        </w:tc>
        <w:tc>
          <w:tcPr>
            <w:tcW w:w="782" w:type="dxa"/>
            <w:gridSpan w:val="2"/>
            <w:vAlign w:val="center"/>
          </w:tcPr>
          <w:p w14:paraId="267D2517"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2A049B8E"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Dyskusja</w:t>
            </w:r>
          </w:p>
        </w:tc>
      </w:tr>
      <w:tr w:rsidR="004F2970" w:rsidRPr="00677567" w14:paraId="63971CC6"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0C094A3A"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3</w:t>
            </w:r>
          </w:p>
        </w:tc>
        <w:tc>
          <w:tcPr>
            <w:tcW w:w="4944" w:type="dxa"/>
            <w:gridSpan w:val="6"/>
          </w:tcPr>
          <w:p w14:paraId="5B715289"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analiza i diagnoza organizacyjna: karta rozwiązywania problemów, ogólna diagnoza organizacyjna, źródła pozyskiwania informacji</w:t>
            </w:r>
          </w:p>
        </w:tc>
        <w:tc>
          <w:tcPr>
            <w:tcW w:w="782" w:type="dxa"/>
            <w:gridSpan w:val="2"/>
            <w:vAlign w:val="center"/>
          </w:tcPr>
          <w:p w14:paraId="257825D7"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0D507B4E"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Dyskusja, studium przypadku</w:t>
            </w:r>
          </w:p>
        </w:tc>
      </w:tr>
      <w:tr w:rsidR="004F2970" w:rsidRPr="00677567" w14:paraId="388CC1FF"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3737D609" w14:textId="77777777" w:rsidR="004F2970" w:rsidRPr="001859B1" w:rsidRDefault="004F2970"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6"/>
          </w:tcPr>
          <w:p w14:paraId="741AE5A4"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klasyczne metody organizatorskie (metodyka szczegółowa) – badanie metod pracy, mierzenie i normowanie pracy, wartościowanie pracy, koordynowanie pracy w czasie, organizowanie pracy w przestrzeni</w:t>
            </w:r>
          </w:p>
        </w:tc>
        <w:tc>
          <w:tcPr>
            <w:tcW w:w="782" w:type="dxa"/>
            <w:gridSpan w:val="2"/>
            <w:vAlign w:val="center"/>
          </w:tcPr>
          <w:p w14:paraId="46E8C4A1"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6</w:t>
            </w:r>
          </w:p>
        </w:tc>
        <w:tc>
          <w:tcPr>
            <w:tcW w:w="2863" w:type="dxa"/>
            <w:gridSpan w:val="4"/>
            <w:vAlign w:val="center"/>
          </w:tcPr>
          <w:p w14:paraId="6ACC3EA9"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Dyskusja, studium przypadku, rozwiązywanie zadań</w:t>
            </w:r>
          </w:p>
        </w:tc>
      </w:tr>
      <w:tr w:rsidR="004F2970" w:rsidRPr="00677567" w14:paraId="50B7701F"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0AFB1CFF" w14:textId="77777777" w:rsidR="004F2970" w:rsidRPr="001859B1" w:rsidRDefault="004F2970"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6"/>
          </w:tcPr>
          <w:p w14:paraId="5E940F71"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 xml:space="preserve">węższym znaczeniu – zarządzanie przez cele, zarządzanie przez delegowanie uprawnień, partycypacja pracownicza, </w:t>
            </w:r>
            <w:r w:rsidRPr="001859B1">
              <w:rPr>
                <w:rFonts w:ascii="Times New Roman" w:hAnsi="Times New Roman"/>
                <w:sz w:val="20"/>
                <w:szCs w:val="20"/>
              </w:rPr>
              <w:lastRenderedPageBreak/>
              <w:t>zarządzanie przez wyjątki, zarządzanie przez konflikty, zarządzanie przez inspirację</w:t>
            </w:r>
          </w:p>
        </w:tc>
        <w:tc>
          <w:tcPr>
            <w:tcW w:w="782" w:type="dxa"/>
            <w:gridSpan w:val="2"/>
            <w:vAlign w:val="center"/>
          </w:tcPr>
          <w:p w14:paraId="712153B7"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lastRenderedPageBreak/>
              <w:t>4</w:t>
            </w:r>
          </w:p>
        </w:tc>
        <w:tc>
          <w:tcPr>
            <w:tcW w:w="2863" w:type="dxa"/>
            <w:gridSpan w:val="4"/>
            <w:vAlign w:val="center"/>
          </w:tcPr>
          <w:p w14:paraId="26958260"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Dyskusja, studium przypadku, referowanie</w:t>
            </w:r>
          </w:p>
        </w:tc>
      </w:tr>
      <w:tr w:rsidR="004F2970" w:rsidRPr="00677567" w14:paraId="169E40A9"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28552789" w14:textId="77777777" w:rsidR="004F2970" w:rsidRPr="001859B1" w:rsidRDefault="004F2970"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6"/>
          </w:tcPr>
          <w:p w14:paraId="65DA772D"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węższym znaczeniu – zarządzanie przez cele, zarządzanie przez delegowanie uprawnień, partycypacja pracownicza, zarządzanie przez wyjątki, zarządzanie przez konflikty, zarządzanie przez inspirację</w:t>
            </w:r>
          </w:p>
        </w:tc>
        <w:tc>
          <w:tcPr>
            <w:tcW w:w="782" w:type="dxa"/>
            <w:gridSpan w:val="2"/>
            <w:vAlign w:val="center"/>
          </w:tcPr>
          <w:p w14:paraId="091AF356"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69F5D2A0"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Dyskusja, studium przypadku, symulacja burzy mózgów</w:t>
            </w:r>
          </w:p>
        </w:tc>
      </w:tr>
      <w:tr w:rsidR="004F2970" w:rsidRPr="00677567" w14:paraId="7196F839"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50234286" w14:textId="77777777" w:rsidR="004F2970" w:rsidRPr="001859B1" w:rsidRDefault="004F2970"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6"/>
          </w:tcPr>
          <w:p w14:paraId="73BBF22E"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nadzór korporacyjny, zarządzanie przez obchód, przez samokontrolę</w:t>
            </w:r>
          </w:p>
        </w:tc>
        <w:tc>
          <w:tcPr>
            <w:tcW w:w="782" w:type="dxa"/>
            <w:gridSpan w:val="2"/>
            <w:vAlign w:val="center"/>
          </w:tcPr>
          <w:p w14:paraId="0C46D74F"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14BEAA46"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Dyskusja, studium przypadku, referowanie</w:t>
            </w:r>
          </w:p>
        </w:tc>
      </w:tr>
      <w:tr w:rsidR="004F2970" w:rsidRPr="00567C50" w14:paraId="4F4DEB57" w14:textId="77777777" w:rsidTr="00DA5004">
        <w:tblPrEx>
          <w:tblLook w:val="04A0" w:firstRow="1" w:lastRow="0" w:firstColumn="1" w:lastColumn="0" w:noHBand="0" w:noVBand="1"/>
        </w:tblPrEx>
        <w:trPr>
          <w:gridAfter w:val="1"/>
          <w:wAfter w:w="11" w:type="dxa"/>
        </w:trPr>
        <w:tc>
          <w:tcPr>
            <w:tcW w:w="9207" w:type="dxa"/>
            <w:gridSpan w:val="12"/>
          </w:tcPr>
          <w:p w14:paraId="47BD96C5" w14:textId="77777777" w:rsidR="004F2970" w:rsidRPr="00567C50" w:rsidRDefault="004F2970" w:rsidP="00DA5004">
            <w:pPr>
              <w:spacing w:line="240" w:lineRule="auto"/>
              <w:rPr>
                <w:rFonts w:ascii="Times New Roman" w:hAnsi="Times New Roman"/>
                <w:b/>
                <w:sz w:val="20"/>
                <w:szCs w:val="20"/>
              </w:rPr>
            </w:pPr>
            <w:r w:rsidRPr="00567C50">
              <w:rPr>
                <w:rFonts w:ascii="Times New Roman" w:hAnsi="Times New Roman"/>
                <w:b/>
                <w:sz w:val="20"/>
                <w:szCs w:val="20"/>
              </w:rPr>
              <w:t xml:space="preserve">Ocena nakładu pracy studenta oraz określenie liczby i struktury punktów ECTS </w:t>
            </w:r>
          </w:p>
        </w:tc>
      </w:tr>
      <w:tr w:rsidR="004F2970" w:rsidRPr="00567C50" w14:paraId="1C6D4379" w14:textId="77777777" w:rsidTr="00DA5004">
        <w:tblPrEx>
          <w:tblLook w:val="04A0" w:firstRow="1" w:lastRow="0" w:firstColumn="1" w:lastColumn="0" w:noHBand="0" w:noVBand="1"/>
        </w:tblPrEx>
        <w:trPr>
          <w:gridAfter w:val="1"/>
          <w:wAfter w:w="11" w:type="dxa"/>
        </w:trPr>
        <w:tc>
          <w:tcPr>
            <w:tcW w:w="4361" w:type="dxa"/>
            <w:gridSpan w:val="6"/>
          </w:tcPr>
          <w:p w14:paraId="7B4A5865"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Bilans nakładu pracy przeciętnego studenta</w:t>
            </w:r>
          </w:p>
          <w:p w14:paraId="6E2E1B31" w14:textId="77777777" w:rsidR="004F2970" w:rsidRPr="00567C50" w:rsidRDefault="004F2970" w:rsidP="00DA5004">
            <w:pPr>
              <w:spacing w:line="240" w:lineRule="auto"/>
              <w:rPr>
                <w:rFonts w:ascii="Times New Roman" w:hAnsi="Times New Roman"/>
                <w:sz w:val="20"/>
                <w:szCs w:val="20"/>
              </w:rPr>
            </w:pPr>
          </w:p>
          <w:p w14:paraId="79D6146B" w14:textId="77777777" w:rsidR="004F2970" w:rsidRPr="00567C50" w:rsidRDefault="004F2970" w:rsidP="00DA5004">
            <w:pPr>
              <w:spacing w:line="240" w:lineRule="auto"/>
              <w:rPr>
                <w:rFonts w:ascii="Times New Roman" w:hAnsi="Times New Roman"/>
                <w:sz w:val="20"/>
                <w:szCs w:val="20"/>
              </w:rPr>
            </w:pPr>
          </w:p>
        </w:tc>
        <w:tc>
          <w:tcPr>
            <w:tcW w:w="4846" w:type="dxa"/>
            <w:gridSpan w:val="6"/>
          </w:tcPr>
          <w:p w14:paraId="24DA432F" w14:textId="77777777" w:rsidR="004F2970" w:rsidRPr="00567C50" w:rsidRDefault="004F2970" w:rsidP="00DA5004">
            <w:pPr>
              <w:tabs>
                <w:tab w:val="left" w:pos="2254"/>
              </w:tabs>
              <w:spacing w:line="240" w:lineRule="auto"/>
              <w:rPr>
                <w:rFonts w:ascii="Times New Roman" w:hAnsi="Times New Roman"/>
                <w:sz w:val="20"/>
                <w:szCs w:val="20"/>
              </w:rPr>
            </w:pPr>
            <w:r w:rsidRPr="00567C50">
              <w:rPr>
                <w:rFonts w:ascii="Times New Roman" w:hAnsi="Times New Roman"/>
                <w:sz w:val="20"/>
                <w:szCs w:val="20"/>
              </w:rPr>
              <w:t xml:space="preserve">- udział w wykładach: </w:t>
            </w:r>
            <w:r>
              <w:rPr>
                <w:rFonts w:ascii="Times New Roman" w:hAnsi="Times New Roman"/>
                <w:sz w:val="20"/>
                <w:szCs w:val="20"/>
              </w:rPr>
              <w:t>15</w:t>
            </w:r>
            <w:r w:rsidRPr="00567C50">
              <w:rPr>
                <w:rFonts w:ascii="Times New Roman" w:hAnsi="Times New Roman"/>
                <w:sz w:val="20"/>
                <w:szCs w:val="20"/>
              </w:rPr>
              <w:t xml:space="preserve"> godz.</w:t>
            </w:r>
            <w:r w:rsidRPr="00567C50">
              <w:rPr>
                <w:rFonts w:ascii="Times New Roman" w:hAnsi="Times New Roman"/>
                <w:sz w:val="20"/>
                <w:szCs w:val="20"/>
              </w:rPr>
              <w:tab/>
              <w:t xml:space="preserve"> </w:t>
            </w:r>
          </w:p>
          <w:p w14:paraId="645034B8" w14:textId="77777777" w:rsidR="004F2970" w:rsidRPr="00567C50" w:rsidRDefault="004F2970" w:rsidP="00DA5004">
            <w:pPr>
              <w:tabs>
                <w:tab w:val="left" w:pos="2254"/>
              </w:tabs>
              <w:spacing w:line="240" w:lineRule="auto"/>
              <w:rPr>
                <w:rFonts w:ascii="Times New Roman" w:hAnsi="Times New Roman"/>
                <w:sz w:val="20"/>
                <w:szCs w:val="20"/>
              </w:rPr>
            </w:pPr>
            <w:r w:rsidRPr="00567C50">
              <w:rPr>
                <w:rFonts w:ascii="Times New Roman" w:hAnsi="Times New Roman"/>
                <w:sz w:val="20"/>
                <w:szCs w:val="20"/>
              </w:rPr>
              <w:t xml:space="preserve">- udział w ćwiczeniach: </w:t>
            </w:r>
            <w:r>
              <w:rPr>
                <w:rFonts w:ascii="Times New Roman" w:hAnsi="Times New Roman"/>
                <w:sz w:val="20"/>
                <w:szCs w:val="20"/>
              </w:rPr>
              <w:t>30</w:t>
            </w:r>
            <w:r w:rsidRPr="00567C50">
              <w:rPr>
                <w:rFonts w:ascii="Times New Roman" w:hAnsi="Times New Roman"/>
                <w:sz w:val="20"/>
                <w:szCs w:val="20"/>
              </w:rPr>
              <w:t xml:space="preserve"> godz.</w:t>
            </w:r>
          </w:p>
          <w:p w14:paraId="74035E18"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 lektura tekstów źródłowych: 20 godz.</w:t>
            </w:r>
          </w:p>
          <w:p w14:paraId="403DA419"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 realizacja zadania projektowego w grupie oraz jego prezentacja: 1</w:t>
            </w:r>
            <w:r>
              <w:rPr>
                <w:rFonts w:ascii="Times New Roman" w:hAnsi="Times New Roman"/>
                <w:sz w:val="20"/>
                <w:szCs w:val="20"/>
              </w:rPr>
              <w:t>0</w:t>
            </w:r>
            <w:r w:rsidRPr="00567C50">
              <w:rPr>
                <w:rFonts w:ascii="Times New Roman" w:hAnsi="Times New Roman"/>
                <w:sz w:val="20"/>
                <w:szCs w:val="20"/>
              </w:rPr>
              <w:t xml:space="preserve"> godz.</w:t>
            </w:r>
          </w:p>
          <w:p w14:paraId="17CD23C8"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 xml:space="preserve">- przygotowanie </w:t>
            </w:r>
            <w:r>
              <w:rPr>
                <w:rFonts w:ascii="Times New Roman" w:hAnsi="Times New Roman"/>
                <w:sz w:val="20"/>
                <w:szCs w:val="20"/>
              </w:rPr>
              <w:t>do</w:t>
            </w:r>
            <w:r w:rsidRPr="00567C50">
              <w:rPr>
                <w:rFonts w:ascii="Times New Roman" w:hAnsi="Times New Roman"/>
                <w:sz w:val="20"/>
                <w:szCs w:val="20"/>
              </w:rPr>
              <w:t xml:space="preserve"> egzamin</w:t>
            </w:r>
            <w:r>
              <w:rPr>
                <w:rFonts w:ascii="Times New Roman" w:hAnsi="Times New Roman"/>
                <w:sz w:val="20"/>
                <w:szCs w:val="20"/>
              </w:rPr>
              <w:t>u: 11</w:t>
            </w:r>
            <w:r w:rsidRPr="00567C50">
              <w:rPr>
                <w:rFonts w:ascii="Times New Roman" w:hAnsi="Times New Roman"/>
                <w:sz w:val="20"/>
                <w:szCs w:val="20"/>
              </w:rPr>
              <w:t xml:space="preserve"> godz.</w:t>
            </w:r>
          </w:p>
          <w:p w14:paraId="33E27B2F" w14:textId="77777777" w:rsidR="004F2970" w:rsidRDefault="004F2970" w:rsidP="00DA5004">
            <w:pPr>
              <w:spacing w:line="240" w:lineRule="auto"/>
              <w:rPr>
                <w:rFonts w:ascii="Times New Roman" w:hAnsi="Times New Roman"/>
                <w:sz w:val="20"/>
                <w:szCs w:val="20"/>
              </w:rPr>
            </w:pPr>
            <w:r w:rsidRPr="00567C50">
              <w:rPr>
                <w:rFonts w:ascii="Times New Roman" w:hAnsi="Times New Roman"/>
                <w:sz w:val="20"/>
                <w:szCs w:val="20"/>
              </w:rPr>
              <w:t xml:space="preserve">- konsultacje: </w:t>
            </w:r>
            <w:r>
              <w:rPr>
                <w:rFonts w:ascii="Times New Roman" w:hAnsi="Times New Roman"/>
                <w:sz w:val="20"/>
                <w:szCs w:val="20"/>
              </w:rPr>
              <w:t>1</w:t>
            </w:r>
            <w:r w:rsidRPr="00567C50">
              <w:rPr>
                <w:rFonts w:ascii="Times New Roman" w:hAnsi="Times New Roman"/>
                <w:sz w:val="20"/>
                <w:szCs w:val="20"/>
              </w:rPr>
              <w:t>0 godz.</w:t>
            </w:r>
          </w:p>
          <w:p w14:paraId="129C9783" w14:textId="77777777" w:rsidR="004F2970" w:rsidRPr="00567C50"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4 godz.</w:t>
            </w:r>
          </w:p>
        </w:tc>
      </w:tr>
      <w:tr w:rsidR="004F2970" w:rsidRPr="00567C50" w14:paraId="72149872" w14:textId="77777777" w:rsidTr="00DA5004">
        <w:tblPrEx>
          <w:tblLook w:val="04A0" w:firstRow="1" w:lastRow="0" w:firstColumn="1" w:lastColumn="0" w:noHBand="0" w:noVBand="1"/>
        </w:tblPrEx>
        <w:trPr>
          <w:gridAfter w:val="1"/>
          <w:wAfter w:w="11" w:type="dxa"/>
        </w:trPr>
        <w:tc>
          <w:tcPr>
            <w:tcW w:w="4361" w:type="dxa"/>
            <w:gridSpan w:val="6"/>
          </w:tcPr>
          <w:p w14:paraId="26C24C5B"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Łączny nakład pracy studenta</w:t>
            </w:r>
          </w:p>
        </w:tc>
        <w:tc>
          <w:tcPr>
            <w:tcW w:w="4846" w:type="dxa"/>
            <w:gridSpan w:val="6"/>
          </w:tcPr>
          <w:p w14:paraId="06F7F8E8"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1</w:t>
            </w:r>
            <w:r>
              <w:rPr>
                <w:rFonts w:ascii="Times New Roman" w:hAnsi="Times New Roman"/>
                <w:sz w:val="20"/>
                <w:szCs w:val="20"/>
              </w:rPr>
              <w:t>00</w:t>
            </w:r>
            <w:r w:rsidRPr="00567C50">
              <w:rPr>
                <w:rFonts w:ascii="Times New Roman" w:hAnsi="Times New Roman"/>
                <w:sz w:val="20"/>
                <w:szCs w:val="20"/>
              </w:rPr>
              <w:t xml:space="preserve"> godz.</w:t>
            </w:r>
          </w:p>
        </w:tc>
      </w:tr>
      <w:tr w:rsidR="004F2970" w:rsidRPr="00567C50" w14:paraId="3463B1A7" w14:textId="77777777" w:rsidTr="00DA5004">
        <w:tblPrEx>
          <w:tblLook w:val="04A0" w:firstRow="1" w:lastRow="0" w:firstColumn="1" w:lastColumn="0" w:noHBand="0" w:noVBand="1"/>
        </w:tblPrEx>
        <w:trPr>
          <w:gridAfter w:val="1"/>
          <w:wAfter w:w="11" w:type="dxa"/>
        </w:trPr>
        <w:tc>
          <w:tcPr>
            <w:tcW w:w="4361" w:type="dxa"/>
            <w:gridSpan w:val="6"/>
          </w:tcPr>
          <w:p w14:paraId="1B294826"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Nakład pracy związany z zajęciami wymagającymi bezpośredniego udziału nauczyciela akademickiego</w:t>
            </w:r>
          </w:p>
        </w:tc>
        <w:tc>
          <w:tcPr>
            <w:tcW w:w="4846" w:type="dxa"/>
            <w:gridSpan w:val="6"/>
          </w:tcPr>
          <w:p w14:paraId="19C1A1AA" w14:textId="77777777" w:rsidR="004F2970" w:rsidRPr="00567C50" w:rsidRDefault="004F2970" w:rsidP="00DA5004">
            <w:pPr>
              <w:spacing w:line="240" w:lineRule="auto"/>
              <w:rPr>
                <w:rFonts w:ascii="Times New Roman" w:hAnsi="Times New Roman"/>
                <w:sz w:val="20"/>
                <w:szCs w:val="20"/>
              </w:rPr>
            </w:pPr>
            <w:r>
              <w:rPr>
                <w:rFonts w:ascii="Times New Roman" w:hAnsi="Times New Roman"/>
                <w:sz w:val="20"/>
                <w:szCs w:val="20"/>
              </w:rPr>
              <w:t>55</w:t>
            </w:r>
            <w:r w:rsidRPr="00567C50">
              <w:rPr>
                <w:rFonts w:ascii="Times New Roman" w:hAnsi="Times New Roman"/>
                <w:sz w:val="20"/>
                <w:szCs w:val="20"/>
              </w:rPr>
              <w:t xml:space="preserve"> godz.</w:t>
            </w:r>
          </w:p>
        </w:tc>
      </w:tr>
      <w:tr w:rsidR="004F2970" w:rsidRPr="00567C50" w14:paraId="1F1572D9" w14:textId="77777777" w:rsidTr="00DA5004">
        <w:tblPrEx>
          <w:tblLook w:val="04A0" w:firstRow="1" w:lastRow="0" w:firstColumn="1" w:lastColumn="0" w:noHBand="0" w:noVBand="1"/>
        </w:tblPrEx>
        <w:trPr>
          <w:gridAfter w:val="1"/>
          <w:wAfter w:w="11" w:type="dxa"/>
        </w:trPr>
        <w:tc>
          <w:tcPr>
            <w:tcW w:w="4361" w:type="dxa"/>
            <w:gridSpan w:val="6"/>
          </w:tcPr>
          <w:p w14:paraId="6FA324AA"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Liczba godzin, którą student realizuje z wykorzystaniem metod i technik kształcenia na odległość</w:t>
            </w:r>
          </w:p>
        </w:tc>
        <w:tc>
          <w:tcPr>
            <w:tcW w:w="4846" w:type="dxa"/>
            <w:gridSpan w:val="6"/>
          </w:tcPr>
          <w:p w14:paraId="60C27528"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762"/>
      </w:tblGrid>
      <w:tr w:rsidR="004F2970" w:rsidRPr="00567C50" w14:paraId="7EF87E49" w14:textId="77777777" w:rsidTr="00DA5004">
        <w:tc>
          <w:tcPr>
            <w:tcW w:w="9209" w:type="dxa"/>
            <w:gridSpan w:val="2"/>
          </w:tcPr>
          <w:p w14:paraId="14E3B737" w14:textId="77777777" w:rsidR="004F2970" w:rsidRPr="0048210E" w:rsidRDefault="004F2970" w:rsidP="00DA5004">
            <w:pPr>
              <w:spacing w:line="240" w:lineRule="auto"/>
              <w:rPr>
                <w:rFonts w:ascii="Times New Roman" w:hAnsi="Times New Roman"/>
                <w:b/>
                <w:sz w:val="20"/>
                <w:szCs w:val="20"/>
              </w:rPr>
            </w:pPr>
            <w:r w:rsidRPr="00567C50">
              <w:rPr>
                <w:rFonts w:ascii="Times New Roman" w:hAnsi="Times New Roman"/>
                <w:b/>
                <w:sz w:val="20"/>
                <w:szCs w:val="20"/>
              </w:rPr>
              <w:t xml:space="preserve">Formy i kryteria zaliczenia przedmiotu i ustalenia oceny (F- formującej; P- podsumowującej) </w:t>
            </w:r>
          </w:p>
        </w:tc>
      </w:tr>
      <w:tr w:rsidR="004F2970" w:rsidRPr="00567C50" w14:paraId="28B587B7" w14:textId="77777777" w:rsidTr="00DA5004">
        <w:tc>
          <w:tcPr>
            <w:tcW w:w="9209" w:type="dxa"/>
            <w:gridSpan w:val="2"/>
          </w:tcPr>
          <w:p w14:paraId="1E11B766" w14:textId="77777777" w:rsidR="004F2970" w:rsidRPr="00567C50" w:rsidRDefault="004F2970" w:rsidP="00DA5004">
            <w:pPr>
              <w:spacing w:line="240" w:lineRule="auto"/>
              <w:jc w:val="center"/>
              <w:rPr>
                <w:rFonts w:ascii="Times New Roman" w:hAnsi="Times New Roman"/>
                <w:sz w:val="20"/>
                <w:szCs w:val="20"/>
              </w:rPr>
            </w:pPr>
            <w:r w:rsidRPr="00567C50">
              <w:rPr>
                <w:rFonts w:ascii="Times New Roman" w:hAnsi="Times New Roman"/>
                <w:sz w:val="20"/>
                <w:szCs w:val="20"/>
              </w:rPr>
              <w:t>WYKŁADY</w:t>
            </w:r>
          </w:p>
        </w:tc>
      </w:tr>
      <w:tr w:rsidR="004F2970" w:rsidRPr="00567C50" w14:paraId="6C48546E" w14:textId="77777777" w:rsidTr="00DA5004">
        <w:trPr>
          <w:trHeight w:val="157"/>
        </w:trPr>
        <w:tc>
          <w:tcPr>
            <w:tcW w:w="4447" w:type="dxa"/>
          </w:tcPr>
          <w:p w14:paraId="57245225" w14:textId="77777777" w:rsidR="004F2970" w:rsidRPr="00567C50" w:rsidRDefault="004F2970" w:rsidP="00DA5004">
            <w:pPr>
              <w:spacing w:line="240" w:lineRule="auto"/>
              <w:rPr>
                <w:rFonts w:ascii="Times New Roman" w:hAnsi="Times New Roman"/>
                <w:sz w:val="20"/>
                <w:szCs w:val="20"/>
              </w:rPr>
            </w:pPr>
          </w:p>
        </w:tc>
        <w:tc>
          <w:tcPr>
            <w:tcW w:w="4762" w:type="dxa"/>
            <w:vMerge w:val="restart"/>
          </w:tcPr>
          <w:p w14:paraId="2770270A" w14:textId="77777777" w:rsidR="004F2970" w:rsidRPr="00567C50" w:rsidRDefault="004F2970" w:rsidP="00DA5004">
            <w:pPr>
              <w:tabs>
                <w:tab w:val="left" w:pos="2467"/>
              </w:tabs>
              <w:spacing w:line="240" w:lineRule="auto"/>
              <w:rPr>
                <w:rFonts w:ascii="Times New Roman" w:hAnsi="Times New Roman"/>
                <w:sz w:val="20"/>
                <w:szCs w:val="20"/>
              </w:rPr>
            </w:pPr>
            <w:r w:rsidRPr="00567C50">
              <w:rPr>
                <w:rFonts w:ascii="Times New Roman" w:hAnsi="Times New Roman"/>
                <w:sz w:val="20"/>
                <w:szCs w:val="20"/>
              </w:rPr>
              <w:t>Ocena podsumowująca:</w:t>
            </w:r>
          </w:p>
          <w:p w14:paraId="14967D0F"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iCs/>
                <w:sz w:val="20"/>
                <w:szCs w:val="20"/>
              </w:rPr>
              <w:t xml:space="preserve">Praca pisemna – pytania otwarte/test/pytania problemowe/ </w:t>
            </w:r>
            <w:r w:rsidRPr="00677567">
              <w:rPr>
                <w:rFonts w:ascii="Times New Roman" w:hAnsi="Times New Roman"/>
                <w:sz w:val="20"/>
                <w:szCs w:val="20"/>
              </w:rPr>
              <w:t xml:space="preserve">dopytania ustne </w:t>
            </w:r>
          </w:p>
        </w:tc>
      </w:tr>
      <w:tr w:rsidR="004F2970" w:rsidRPr="00567C50" w14:paraId="11F59AB2" w14:textId="77777777" w:rsidTr="00DA5004">
        <w:trPr>
          <w:trHeight w:val="157"/>
        </w:trPr>
        <w:tc>
          <w:tcPr>
            <w:tcW w:w="4447" w:type="dxa"/>
          </w:tcPr>
          <w:p w14:paraId="2DDBF1B4" w14:textId="77777777" w:rsidR="004F2970" w:rsidRPr="00567C50" w:rsidRDefault="004F2970" w:rsidP="00DA5004">
            <w:pPr>
              <w:spacing w:line="240" w:lineRule="auto"/>
              <w:rPr>
                <w:rFonts w:ascii="Times New Roman" w:hAnsi="Times New Roman"/>
                <w:sz w:val="20"/>
                <w:szCs w:val="20"/>
              </w:rPr>
            </w:pPr>
          </w:p>
        </w:tc>
        <w:tc>
          <w:tcPr>
            <w:tcW w:w="4762" w:type="dxa"/>
            <w:vMerge/>
          </w:tcPr>
          <w:p w14:paraId="69D4560A" w14:textId="77777777" w:rsidR="004F2970" w:rsidRPr="00567C50" w:rsidRDefault="004F2970" w:rsidP="00DA5004">
            <w:pPr>
              <w:spacing w:line="240" w:lineRule="auto"/>
              <w:rPr>
                <w:rFonts w:ascii="Times New Roman" w:hAnsi="Times New Roman"/>
                <w:sz w:val="20"/>
                <w:szCs w:val="20"/>
              </w:rPr>
            </w:pPr>
          </w:p>
        </w:tc>
      </w:tr>
      <w:tr w:rsidR="004F2970" w:rsidRPr="00567C50" w14:paraId="20DC31AF" w14:textId="77777777" w:rsidTr="00DA5004">
        <w:trPr>
          <w:trHeight w:val="157"/>
        </w:trPr>
        <w:tc>
          <w:tcPr>
            <w:tcW w:w="4447" w:type="dxa"/>
          </w:tcPr>
          <w:p w14:paraId="163C6912" w14:textId="77777777" w:rsidR="004F2970" w:rsidRPr="00567C50" w:rsidRDefault="004F2970" w:rsidP="00DA5004">
            <w:pPr>
              <w:spacing w:line="240" w:lineRule="auto"/>
              <w:rPr>
                <w:rFonts w:ascii="Times New Roman" w:hAnsi="Times New Roman"/>
                <w:sz w:val="20"/>
                <w:szCs w:val="20"/>
              </w:rPr>
            </w:pPr>
          </w:p>
        </w:tc>
        <w:tc>
          <w:tcPr>
            <w:tcW w:w="4762" w:type="dxa"/>
            <w:vMerge/>
          </w:tcPr>
          <w:p w14:paraId="2697992E" w14:textId="77777777" w:rsidR="004F2970" w:rsidRPr="00567C50" w:rsidRDefault="004F2970" w:rsidP="00DA5004">
            <w:pPr>
              <w:spacing w:line="240" w:lineRule="auto"/>
              <w:rPr>
                <w:rFonts w:ascii="Times New Roman" w:hAnsi="Times New Roman"/>
                <w:sz w:val="20"/>
                <w:szCs w:val="20"/>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4F2970" w:rsidRPr="00567C50" w14:paraId="2F614901" w14:textId="77777777" w:rsidTr="00DA5004">
        <w:tc>
          <w:tcPr>
            <w:tcW w:w="9214" w:type="dxa"/>
            <w:gridSpan w:val="2"/>
          </w:tcPr>
          <w:p w14:paraId="3A6AD45A" w14:textId="77777777" w:rsidR="004F2970" w:rsidRPr="00567C50" w:rsidRDefault="004F2970" w:rsidP="00DA5004">
            <w:pPr>
              <w:spacing w:line="240" w:lineRule="auto"/>
              <w:jc w:val="center"/>
              <w:rPr>
                <w:rFonts w:ascii="Times New Roman" w:hAnsi="Times New Roman"/>
                <w:b/>
                <w:sz w:val="20"/>
                <w:szCs w:val="20"/>
              </w:rPr>
            </w:pPr>
            <w:r>
              <w:rPr>
                <w:rFonts w:ascii="Times New Roman" w:hAnsi="Times New Roman"/>
                <w:sz w:val="20"/>
                <w:szCs w:val="20"/>
              </w:rPr>
              <w:t xml:space="preserve">ĆWICZENIA </w:t>
            </w:r>
          </w:p>
        </w:tc>
      </w:tr>
      <w:tr w:rsidR="004F2970" w:rsidRPr="00567C50" w14:paraId="58F8B8D4" w14:textId="77777777" w:rsidTr="00DA5004">
        <w:tc>
          <w:tcPr>
            <w:tcW w:w="4395" w:type="dxa"/>
          </w:tcPr>
          <w:p w14:paraId="423A69B4" w14:textId="77777777" w:rsidR="004F2970" w:rsidRPr="00567C50" w:rsidRDefault="004F2970" w:rsidP="00DA5004">
            <w:pPr>
              <w:spacing w:line="240" w:lineRule="auto"/>
              <w:rPr>
                <w:rFonts w:ascii="Times New Roman" w:hAnsi="Times New Roman"/>
                <w:b/>
                <w:sz w:val="20"/>
                <w:szCs w:val="20"/>
              </w:rPr>
            </w:pPr>
          </w:p>
        </w:tc>
        <w:tc>
          <w:tcPr>
            <w:tcW w:w="4819" w:type="dxa"/>
          </w:tcPr>
          <w:p w14:paraId="55F5FD06" w14:textId="77777777" w:rsidR="004F2970" w:rsidRPr="004C2D8C" w:rsidRDefault="004F2970" w:rsidP="00DA5004">
            <w:pPr>
              <w:spacing w:line="240" w:lineRule="auto"/>
              <w:rPr>
                <w:rFonts w:ascii="Times New Roman" w:hAnsi="Times New Roman"/>
                <w:sz w:val="20"/>
                <w:szCs w:val="20"/>
              </w:rPr>
            </w:pPr>
            <w:r w:rsidRPr="004C2D8C">
              <w:rPr>
                <w:rFonts w:ascii="Times New Roman" w:hAnsi="Times New Roman"/>
                <w:sz w:val="20"/>
                <w:szCs w:val="20"/>
              </w:rPr>
              <w:t xml:space="preserve">Zaliczenie pisemne </w:t>
            </w:r>
            <w:r>
              <w:rPr>
                <w:rFonts w:ascii="Times New Roman" w:hAnsi="Times New Roman"/>
                <w:sz w:val="20"/>
                <w:szCs w:val="20"/>
              </w:rPr>
              <w:t xml:space="preserve">(pytania otwarte),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xml:space="preserve">, </w:t>
            </w:r>
          </w:p>
        </w:tc>
      </w:tr>
      <w:tr w:rsidR="004F2970" w:rsidRPr="00567C50" w14:paraId="5D9E39BA" w14:textId="77777777" w:rsidTr="00DA5004">
        <w:tc>
          <w:tcPr>
            <w:tcW w:w="9214" w:type="dxa"/>
            <w:gridSpan w:val="2"/>
          </w:tcPr>
          <w:p w14:paraId="58D77B33" w14:textId="77777777" w:rsidR="004F2970" w:rsidRPr="00567C50" w:rsidRDefault="004F2970" w:rsidP="00DA5004">
            <w:pPr>
              <w:spacing w:line="240" w:lineRule="auto"/>
              <w:rPr>
                <w:rFonts w:ascii="Times New Roman" w:hAnsi="Times New Roman"/>
                <w:b/>
                <w:sz w:val="20"/>
                <w:szCs w:val="20"/>
              </w:rPr>
            </w:pPr>
            <w:r w:rsidRPr="00567C50">
              <w:rPr>
                <w:rFonts w:ascii="Times New Roman" w:hAnsi="Times New Roman"/>
                <w:b/>
                <w:sz w:val="20"/>
                <w:szCs w:val="20"/>
              </w:rPr>
              <w:t>Literatura podstawowa</w:t>
            </w:r>
          </w:p>
        </w:tc>
      </w:tr>
      <w:tr w:rsidR="004F2970" w:rsidRPr="00350BE5" w14:paraId="6C4542A0" w14:textId="77777777" w:rsidTr="00DA5004">
        <w:trPr>
          <w:trHeight w:val="1124"/>
        </w:trPr>
        <w:tc>
          <w:tcPr>
            <w:tcW w:w="9214" w:type="dxa"/>
            <w:gridSpan w:val="2"/>
          </w:tcPr>
          <w:p w14:paraId="1A198B7C" w14:textId="77777777" w:rsidR="004F2970" w:rsidRPr="00350BE5" w:rsidRDefault="004F2970" w:rsidP="00D567EB">
            <w:pPr>
              <w:pStyle w:val="Akapitzlist"/>
              <w:numPr>
                <w:ilvl w:val="0"/>
                <w:numId w:val="12"/>
              </w:numPr>
              <w:tabs>
                <w:tab w:val="left" w:pos="315"/>
              </w:tabs>
              <w:autoSpaceDE w:val="0"/>
              <w:autoSpaceDN w:val="0"/>
              <w:adjustRightInd w:val="0"/>
              <w:spacing w:after="0" w:line="240" w:lineRule="auto"/>
              <w:ind w:left="315" w:hanging="281"/>
              <w:rPr>
                <w:rFonts w:ascii="Times New Roman" w:hAnsi="Times New Roman"/>
                <w:sz w:val="20"/>
                <w:szCs w:val="20"/>
              </w:rPr>
            </w:pPr>
            <w:r w:rsidRPr="00350BE5">
              <w:rPr>
                <w:rFonts w:ascii="Times New Roman" w:hAnsi="Times New Roman"/>
                <w:sz w:val="20"/>
                <w:szCs w:val="20"/>
              </w:rPr>
              <w:t>Bieniok, H. Metody sprawnego zarządzania. „Placet”. Warszawa: 2004</w:t>
            </w:r>
          </w:p>
          <w:p w14:paraId="6108D1A3" w14:textId="77777777" w:rsidR="004F2970" w:rsidRPr="00350BE5" w:rsidRDefault="004F2970" w:rsidP="00D567EB">
            <w:pPr>
              <w:pStyle w:val="Akapitzlist"/>
              <w:numPr>
                <w:ilvl w:val="0"/>
                <w:numId w:val="12"/>
              </w:numPr>
              <w:tabs>
                <w:tab w:val="left" w:pos="315"/>
              </w:tabs>
              <w:autoSpaceDE w:val="0"/>
              <w:autoSpaceDN w:val="0"/>
              <w:adjustRightInd w:val="0"/>
              <w:spacing w:after="0" w:line="240" w:lineRule="auto"/>
              <w:ind w:left="315" w:hanging="281"/>
              <w:rPr>
                <w:rFonts w:ascii="Times New Roman" w:hAnsi="Times New Roman"/>
                <w:sz w:val="20"/>
                <w:szCs w:val="20"/>
              </w:rPr>
            </w:pPr>
            <w:r w:rsidRPr="00350BE5">
              <w:rPr>
                <w:rFonts w:ascii="Times New Roman" w:hAnsi="Times New Roman"/>
                <w:sz w:val="20"/>
                <w:szCs w:val="20"/>
              </w:rPr>
              <w:t xml:space="preserve">Błaszczyk, W. (red.). </w:t>
            </w:r>
            <w:r w:rsidRPr="00350BE5">
              <w:rPr>
                <w:rFonts w:ascii="Times New Roman" w:hAnsi="Times New Roman"/>
                <w:iCs/>
                <w:sz w:val="20"/>
                <w:szCs w:val="20"/>
              </w:rPr>
              <w:t>Metody organizacji i zarządzania. Kształtowanie relacji organizacyjnych</w:t>
            </w:r>
            <w:r w:rsidRPr="00350BE5">
              <w:rPr>
                <w:rFonts w:ascii="Times New Roman" w:hAnsi="Times New Roman"/>
                <w:sz w:val="20"/>
                <w:szCs w:val="20"/>
              </w:rPr>
              <w:t>. PWN. Warszawa: 2008.</w:t>
            </w:r>
          </w:p>
          <w:p w14:paraId="2A5F3FE5" w14:textId="77777777" w:rsidR="004F2970" w:rsidRPr="00350BE5" w:rsidRDefault="004F2970" w:rsidP="00D567EB">
            <w:pPr>
              <w:pStyle w:val="Akapitzlist"/>
              <w:numPr>
                <w:ilvl w:val="0"/>
                <w:numId w:val="12"/>
              </w:numPr>
              <w:tabs>
                <w:tab w:val="left" w:pos="315"/>
              </w:tabs>
              <w:autoSpaceDE w:val="0"/>
              <w:autoSpaceDN w:val="0"/>
              <w:adjustRightInd w:val="0"/>
              <w:spacing w:after="0" w:line="240" w:lineRule="auto"/>
              <w:ind w:left="315" w:hanging="281"/>
              <w:rPr>
                <w:rFonts w:ascii="Times New Roman" w:hAnsi="Times New Roman"/>
                <w:sz w:val="20"/>
                <w:szCs w:val="20"/>
              </w:rPr>
            </w:pPr>
            <w:r w:rsidRPr="00350BE5">
              <w:rPr>
                <w:rFonts w:ascii="Times New Roman" w:hAnsi="Times New Roman"/>
                <w:sz w:val="20"/>
                <w:szCs w:val="20"/>
              </w:rPr>
              <w:t>Brzozowski, M., Kopczyński,</w:t>
            </w:r>
            <w:r>
              <w:rPr>
                <w:rFonts w:ascii="Times New Roman" w:hAnsi="Times New Roman"/>
                <w:sz w:val="20"/>
                <w:szCs w:val="20"/>
              </w:rPr>
              <w:t xml:space="preserve"> </w:t>
            </w:r>
            <w:r w:rsidRPr="00350BE5">
              <w:rPr>
                <w:rFonts w:ascii="Times New Roman" w:hAnsi="Times New Roman"/>
                <w:sz w:val="20"/>
                <w:szCs w:val="20"/>
              </w:rPr>
              <w:t>T. Metody zarządzania. Wydawnictwo Uniwersytetu Ekonomicznego w Poznaniu. Poznań: 2011.</w:t>
            </w:r>
          </w:p>
          <w:p w14:paraId="2322FA54" w14:textId="77777777" w:rsidR="004F2970" w:rsidRPr="00350BE5" w:rsidRDefault="004F2970" w:rsidP="00D567EB">
            <w:pPr>
              <w:pStyle w:val="Akapitzlist"/>
              <w:numPr>
                <w:ilvl w:val="0"/>
                <w:numId w:val="12"/>
              </w:numPr>
              <w:tabs>
                <w:tab w:val="left" w:pos="315"/>
              </w:tabs>
              <w:autoSpaceDE w:val="0"/>
              <w:autoSpaceDN w:val="0"/>
              <w:adjustRightInd w:val="0"/>
              <w:spacing w:after="0" w:line="240" w:lineRule="auto"/>
              <w:ind w:left="315" w:hanging="281"/>
              <w:rPr>
                <w:rFonts w:ascii="Times New Roman" w:hAnsi="Times New Roman"/>
                <w:sz w:val="20"/>
                <w:szCs w:val="20"/>
              </w:rPr>
            </w:pPr>
            <w:r w:rsidRPr="00350BE5">
              <w:rPr>
                <w:rFonts w:ascii="Times New Roman" w:hAnsi="Times New Roman"/>
                <w:sz w:val="20"/>
                <w:szCs w:val="20"/>
              </w:rPr>
              <w:t xml:space="preserve">Ćwiklicki, M. </w:t>
            </w:r>
            <w:r w:rsidRPr="00350BE5">
              <w:rPr>
                <w:rFonts w:ascii="Times New Roman" w:hAnsi="Times New Roman"/>
                <w:iCs/>
                <w:sz w:val="20"/>
                <w:szCs w:val="20"/>
              </w:rPr>
              <w:t>Ewolucja metod organizatorskich</w:t>
            </w:r>
            <w:r w:rsidRPr="00350BE5">
              <w:rPr>
                <w:rFonts w:ascii="Times New Roman" w:hAnsi="Times New Roman"/>
                <w:sz w:val="20"/>
                <w:szCs w:val="20"/>
              </w:rPr>
              <w:t>. Wydawnictwo Uniwersytetu Ekonomicznego. Kraków: 2011.</w:t>
            </w:r>
          </w:p>
          <w:p w14:paraId="0FEA1C98" w14:textId="77777777" w:rsidR="004F2970" w:rsidRPr="00350BE5" w:rsidRDefault="004F2970" w:rsidP="00D567EB">
            <w:pPr>
              <w:pStyle w:val="Akapitzlist"/>
              <w:numPr>
                <w:ilvl w:val="0"/>
                <w:numId w:val="12"/>
              </w:numPr>
              <w:tabs>
                <w:tab w:val="left" w:pos="315"/>
              </w:tabs>
              <w:autoSpaceDE w:val="0"/>
              <w:autoSpaceDN w:val="0"/>
              <w:adjustRightInd w:val="0"/>
              <w:spacing w:after="0" w:line="240" w:lineRule="auto"/>
              <w:ind w:left="315" w:hanging="281"/>
              <w:rPr>
                <w:rFonts w:ascii="Times New Roman" w:hAnsi="Times New Roman"/>
                <w:sz w:val="20"/>
                <w:szCs w:val="20"/>
              </w:rPr>
            </w:pPr>
            <w:r w:rsidRPr="00350BE5">
              <w:rPr>
                <w:rFonts w:ascii="Times New Roman" w:hAnsi="Times New Roman"/>
                <w:sz w:val="20"/>
                <w:szCs w:val="20"/>
              </w:rPr>
              <w:t xml:space="preserve">Czerska, M., </w:t>
            </w:r>
            <w:proofErr w:type="spellStart"/>
            <w:r w:rsidRPr="00350BE5">
              <w:rPr>
                <w:rFonts w:ascii="Times New Roman" w:hAnsi="Times New Roman"/>
                <w:sz w:val="20"/>
                <w:szCs w:val="20"/>
              </w:rPr>
              <w:t>Szpitter</w:t>
            </w:r>
            <w:proofErr w:type="spellEnd"/>
            <w:r w:rsidRPr="00350BE5">
              <w:rPr>
                <w:rFonts w:ascii="Times New Roman" w:hAnsi="Times New Roman"/>
                <w:sz w:val="20"/>
                <w:szCs w:val="20"/>
              </w:rPr>
              <w:t>, A.</w:t>
            </w:r>
            <w:r>
              <w:rPr>
                <w:rFonts w:ascii="Times New Roman" w:hAnsi="Times New Roman"/>
                <w:sz w:val="20"/>
                <w:szCs w:val="20"/>
              </w:rPr>
              <w:t xml:space="preserve"> </w:t>
            </w:r>
            <w:r w:rsidRPr="00350BE5">
              <w:rPr>
                <w:rFonts w:ascii="Times New Roman" w:hAnsi="Times New Roman"/>
                <w:sz w:val="20"/>
                <w:szCs w:val="20"/>
              </w:rPr>
              <w:t xml:space="preserve">(red.) </w:t>
            </w:r>
            <w:r w:rsidRPr="00350BE5">
              <w:rPr>
                <w:rFonts w:ascii="Times New Roman" w:hAnsi="Times New Roman"/>
                <w:iCs/>
                <w:sz w:val="20"/>
                <w:szCs w:val="20"/>
              </w:rPr>
              <w:t>Koncepcje zarządzania</w:t>
            </w:r>
            <w:r w:rsidRPr="00350BE5">
              <w:rPr>
                <w:rFonts w:ascii="Times New Roman" w:hAnsi="Times New Roman"/>
                <w:sz w:val="20"/>
                <w:szCs w:val="20"/>
              </w:rPr>
              <w:t xml:space="preserve">. C.H. Beck. Warszawa: 2010. </w:t>
            </w:r>
          </w:p>
          <w:p w14:paraId="2357AFEA" w14:textId="77777777" w:rsidR="004F2970" w:rsidRPr="00350BE5" w:rsidRDefault="004F2970" w:rsidP="00D567EB">
            <w:pPr>
              <w:pStyle w:val="Akapitzlist"/>
              <w:numPr>
                <w:ilvl w:val="0"/>
                <w:numId w:val="12"/>
              </w:numPr>
              <w:tabs>
                <w:tab w:val="left" w:pos="315"/>
              </w:tabs>
              <w:spacing w:after="0" w:line="240" w:lineRule="auto"/>
              <w:ind w:left="315" w:hanging="281"/>
              <w:rPr>
                <w:rFonts w:ascii="Times New Roman" w:hAnsi="Times New Roman"/>
                <w:sz w:val="20"/>
                <w:szCs w:val="20"/>
              </w:rPr>
            </w:pPr>
            <w:proofErr w:type="spellStart"/>
            <w:r w:rsidRPr="00350BE5">
              <w:rPr>
                <w:rFonts w:ascii="Times New Roman" w:hAnsi="Times New Roman"/>
                <w:sz w:val="20"/>
                <w:szCs w:val="20"/>
              </w:rPr>
              <w:t>Korban</w:t>
            </w:r>
            <w:proofErr w:type="spellEnd"/>
            <w:r w:rsidRPr="00350BE5">
              <w:rPr>
                <w:rFonts w:ascii="Times New Roman" w:hAnsi="Times New Roman"/>
                <w:sz w:val="20"/>
                <w:szCs w:val="20"/>
              </w:rPr>
              <w:t>, Z., Przybyła, H. Nowe techniki organizatorskie. Wydawnictwo Politechniki Śląskiej. Gliwice: 2011.</w:t>
            </w:r>
          </w:p>
          <w:p w14:paraId="76045C6D" w14:textId="77777777" w:rsidR="004F2970" w:rsidRPr="00350BE5" w:rsidRDefault="004F2970" w:rsidP="00D567EB">
            <w:pPr>
              <w:pStyle w:val="Akapitzlist"/>
              <w:numPr>
                <w:ilvl w:val="0"/>
                <w:numId w:val="12"/>
              </w:numPr>
              <w:tabs>
                <w:tab w:val="left" w:pos="315"/>
              </w:tabs>
              <w:spacing w:after="0" w:line="240" w:lineRule="auto"/>
              <w:ind w:left="315" w:hanging="281"/>
              <w:rPr>
                <w:rFonts w:ascii="Times New Roman" w:hAnsi="Times New Roman"/>
                <w:sz w:val="20"/>
                <w:szCs w:val="20"/>
              </w:rPr>
            </w:pPr>
            <w:r w:rsidRPr="00350BE5">
              <w:rPr>
                <w:rFonts w:ascii="Times New Roman" w:hAnsi="Times New Roman"/>
                <w:sz w:val="20"/>
                <w:szCs w:val="20"/>
              </w:rPr>
              <w:t xml:space="preserve">Martyniak, Z. </w:t>
            </w:r>
            <w:proofErr w:type="spellStart"/>
            <w:r w:rsidRPr="00350BE5">
              <w:rPr>
                <w:rFonts w:ascii="Times New Roman" w:hAnsi="Times New Roman"/>
                <w:sz w:val="20"/>
                <w:szCs w:val="20"/>
              </w:rPr>
              <w:t>Organizatoryka</w:t>
            </w:r>
            <w:proofErr w:type="spellEnd"/>
            <w:r w:rsidRPr="00350BE5">
              <w:rPr>
                <w:rFonts w:ascii="Times New Roman" w:hAnsi="Times New Roman"/>
                <w:sz w:val="20"/>
                <w:szCs w:val="20"/>
              </w:rPr>
              <w:t xml:space="preserve">. </w:t>
            </w:r>
            <w:r>
              <w:rPr>
                <w:rFonts w:ascii="Times New Roman" w:hAnsi="Times New Roman"/>
                <w:sz w:val="20"/>
                <w:szCs w:val="20"/>
              </w:rPr>
              <w:t xml:space="preserve">PWE. </w:t>
            </w:r>
            <w:r w:rsidRPr="00350BE5">
              <w:rPr>
                <w:rFonts w:ascii="Times New Roman" w:hAnsi="Times New Roman"/>
                <w:sz w:val="20"/>
                <w:szCs w:val="20"/>
              </w:rPr>
              <w:t>Warszawa: 1987.</w:t>
            </w:r>
          </w:p>
          <w:p w14:paraId="205AB92F" w14:textId="77777777" w:rsidR="004F2970" w:rsidRPr="00350BE5" w:rsidRDefault="004F2970" w:rsidP="00D567EB">
            <w:pPr>
              <w:pStyle w:val="Akapitzlist"/>
              <w:numPr>
                <w:ilvl w:val="0"/>
                <w:numId w:val="12"/>
              </w:numPr>
              <w:tabs>
                <w:tab w:val="left" w:pos="315"/>
              </w:tabs>
              <w:spacing w:after="0" w:line="240" w:lineRule="auto"/>
              <w:ind w:left="315" w:hanging="281"/>
              <w:rPr>
                <w:rFonts w:ascii="Times New Roman" w:hAnsi="Times New Roman"/>
                <w:sz w:val="20"/>
                <w:szCs w:val="20"/>
              </w:rPr>
            </w:pPr>
            <w:r w:rsidRPr="00350BE5">
              <w:rPr>
                <w:rFonts w:ascii="Times New Roman" w:hAnsi="Times New Roman"/>
                <w:sz w:val="20"/>
                <w:szCs w:val="20"/>
              </w:rPr>
              <w:t>Mikołajczyk, Z. Techniki organizatorskie w rozwiązywaniu problemów zarządzania. PWN. Warszawa: 1999.</w:t>
            </w:r>
          </w:p>
          <w:p w14:paraId="537F1604" w14:textId="77777777" w:rsidR="004F2970" w:rsidRPr="00350BE5" w:rsidRDefault="004F2970" w:rsidP="00D567EB">
            <w:pPr>
              <w:pStyle w:val="Akapitzlist"/>
              <w:numPr>
                <w:ilvl w:val="0"/>
                <w:numId w:val="12"/>
              </w:numPr>
              <w:tabs>
                <w:tab w:val="left" w:pos="315"/>
              </w:tabs>
              <w:spacing w:after="0" w:line="240" w:lineRule="auto"/>
              <w:ind w:left="315" w:hanging="281"/>
              <w:rPr>
                <w:rFonts w:ascii="Times New Roman" w:hAnsi="Times New Roman"/>
                <w:sz w:val="20"/>
                <w:szCs w:val="20"/>
              </w:rPr>
            </w:pPr>
            <w:r w:rsidRPr="00350BE5">
              <w:rPr>
                <w:rFonts w:ascii="Times New Roman" w:hAnsi="Times New Roman"/>
                <w:sz w:val="20"/>
                <w:szCs w:val="20"/>
              </w:rPr>
              <w:lastRenderedPageBreak/>
              <w:t>Puchalski, J. Metody organizatorskie: praktyczny przewodnik z przykładami zastosowań. WSOWL. Wrocław: 2015.</w:t>
            </w:r>
          </w:p>
          <w:p w14:paraId="4D7C7E67" w14:textId="77777777" w:rsidR="004F2970" w:rsidRPr="00350BE5" w:rsidRDefault="004F2970" w:rsidP="00D567EB">
            <w:pPr>
              <w:pStyle w:val="Akapitzlist"/>
              <w:numPr>
                <w:ilvl w:val="0"/>
                <w:numId w:val="12"/>
              </w:numPr>
              <w:tabs>
                <w:tab w:val="left" w:pos="315"/>
              </w:tabs>
              <w:autoSpaceDE w:val="0"/>
              <w:autoSpaceDN w:val="0"/>
              <w:adjustRightInd w:val="0"/>
              <w:spacing w:after="0" w:line="240" w:lineRule="auto"/>
              <w:ind w:left="315" w:hanging="315"/>
              <w:rPr>
                <w:rFonts w:ascii="Times New Roman" w:hAnsi="Times New Roman"/>
                <w:sz w:val="20"/>
                <w:szCs w:val="20"/>
              </w:rPr>
            </w:pPr>
            <w:r w:rsidRPr="00350BE5">
              <w:rPr>
                <w:rFonts w:ascii="Times New Roman" w:hAnsi="Times New Roman"/>
                <w:sz w:val="20"/>
                <w:szCs w:val="20"/>
              </w:rPr>
              <w:t xml:space="preserve">Sokołowska, S., Krawczyk-Sołtys, A., Mijal, A., </w:t>
            </w:r>
            <w:proofErr w:type="spellStart"/>
            <w:r w:rsidRPr="00350BE5">
              <w:rPr>
                <w:rFonts w:ascii="Times New Roman" w:hAnsi="Times New Roman"/>
                <w:sz w:val="20"/>
                <w:szCs w:val="20"/>
              </w:rPr>
              <w:t>Płatkowska</w:t>
            </w:r>
            <w:proofErr w:type="spellEnd"/>
            <w:r w:rsidRPr="00350BE5">
              <w:rPr>
                <w:rFonts w:ascii="Times New Roman" w:hAnsi="Times New Roman"/>
                <w:sz w:val="20"/>
                <w:szCs w:val="20"/>
              </w:rPr>
              <w:t xml:space="preserve">-Prokopczyk, L., </w:t>
            </w:r>
            <w:proofErr w:type="spellStart"/>
            <w:r w:rsidRPr="00350BE5">
              <w:rPr>
                <w:rFonts w:ascii="Times New Roman" w:hAnsi="Times New Roman"/>
                <w:sz w:val="20"/>
                <w:szCs w:val="20"/>
              </w:rPr>
              <w:t>Szwiec</w:t>
            </w:r>
            <w:proofErr w:type="spellEnd"/>
            <w:r w:rsidRPr="00350BE5">
              <w:rPr>
                <w:rFonts w:ascii="Times New Roman" w:hAnsi="Times New Roman"/>
                <w:sz w:val="20"/>
                <w:szCs w:val="20"/>
              </w:rPr>
              <w:t>,</w:t>
            </w:r>
            <w:r>
              <w:rPr>
                <w:rFonts w:ascii="Times New Roman" w:hAnsi="Times New Roman"/>
                <w:sz w:val="20"/>
                <w:szCs w:val="20"/>
              </w:rPr>
              <w:t xml:space="preserve"> </w:t>
            </w:r>
            <w:r w:rsidRPr="00350BE5">
              <w:rPr>
                <w:rFonts w:ascii="Times New Roman" w:hAnsi="Times New Roman"/>
                <w:sz w:val="20"/>
                <w:szCs w:val="20"/>
              </w:rPr>
              <w:t xml:space="preserve">P.  </w:t>
            </w:r>
            <w:r w:rsidRPr="00350BE5">
              <w:rPr>
                <w:rFonts w:ascii="Times New Roman" w:hAnsi="Times New Roman"/>
                <w:iCs/>
                <w:sz w:val="20"/>
                <w:szCs w:val="20"/>
              </w:rPr>
              <w:t>Koncepcje organizacji i metody zarządzania. Możliwości i ograniczenia</w:t>
            </w:r>
            <w:r w:rsidRPr="00350BE5">
              <w:rPr>
                <w:rFonts w:ascii="Times New Roman" w:hAnsi="Times New Roman"/>
                <w:sz w:val="20"/>
                <w:szCs w:val="20"/>
              </w:rPr>
              <w:t xml:space="preserve">. </w:t>
            </w:r>
            <w:proofErr w:type="spellStart"/>
            <w:r w:rsidRPr="00350BE5">
              <w:rPr>
                <w:rFonts w:ascii="Times New Roman" w:hAnsi="Times New Roman"/>
                <w:sz w:val="20"/>
                <w:szCs w:val="20"/>
              </w:rPr>
              <w:t>Difin</w:t>
            </w:r>
            <w:proofErr w:type="spellEnd"/>
            <w:r w:rsidRPr="00350BE5">
              <w:rPr>
                <w:rFonts w:ascii="Times New Roman" w:hAnsi="Times New Roman"/>
                <w:sz w:val="20"/>
                <w:szCs w:val="20"/>
              </w:rPr>
              <w:t>. Warszawa: 2016.</w:t>
            </w:r>
          </w:p>
          <w:p w14:paraId="3C0A2549" w14:textId="77777777" w:rsidR="004F2970" w:rsidRPr="00350BE5" w:rsidRDefault="004F2970" w:rsidP="00D567EB">
            <w:pPr>
              <w:pStyle w:val="Akapitzlist"/>
              <w:numPr>
                <w:ilvl w:val="0"/>
                <w:numId w:val="12"/>
              </w:numPr>
              <w:tabs>
                <w:tab w:val="left" w:pos="315"/>
              </w:tabs>
              <w:autoSpaceDE w:val="0"/>
              <w:autoSpaceDN w:val="0"/>
              <w:adjustRightInd w:val="0"/>
              <w:spacing w:after="0" w:line="240" w:lineRule="auto"/>
              <w:ind w:left="315" w:hanging="315"/>
              <w:jc w:val="both"/>
              <w:rPr>
                <w:rFonts w:ascii="Times New Roman" w:hAnsi="Times New Roman"/>
                <w:sz w:val="20"/>
                <w:szCs w:val="20"/>
              </w:rPr>
            </w:pPr>
            <w:proofErr w:type="spellStart"/>
            <w:r w:rsidRPr="00350BE5">
              <w:rPr>
                <w:rFonts w:ascii="Times New Roman" w:hAnsi="Times New Roman"/>
                <w:sz w:val="20"/>
                <w:szCs w:val="20"/>
              </w:rPr>
              <w:t>Zimniewicz</w:t>
            </w:r>
            <w:proofErr w:type="spellEnd"/>
            <w:r w:rsidRPr="00350BE5">
              <w:rPr>
                <w:rFonts w:ascii="Times New Roman" w:hAnsi="Times New Roman"/>
                <w:sz w:val="20"/>
                <w:szCs w:val="20"/>
              </w:rPr>
              <w:t>, K. Współczesne</w:t>
            </w:r>
            <w:r w:rsidRPr="00350BE5">
              <w:rPr>
                <w:rFonts w:ascii="Times New Roman" w:hAnsi="Times New Roman"/>
                <w:iCs/>
                <w:sz w:val="20"/>
                <w:szCs w:val="20"/>
              </w:rPr>
              <w:t xml:space="preserve"> koncepcje i metody zarządzania</w:t>
            </w:r>
            <w:r w:rsidRPr="00350BE5">
              <w:rPr>
                <w:rFonts w:ascii="Times New Roman" w:hAnsi="Times New Roman"/>
                <w:sz w:val="20"/>
                <w:szCs w:val="20"/>
              </w:rPr>
              <w:t>. PWE. Warszawa: 2014.</w:t>
            </w:r>
          </w:p>
        </w:tc>
      </w:tr>
      <w:tr w:rsidR="004F2970" w:rsidRPr="00567C50" w14:paraId="53553394" w14:textId="77777777" w:rsidTr="00DA5004">
        <w:trPr>
          <w:trHeight w:val="20"/>
        </w:trPr>
        <w:tc>
          <w:tcPr>
            <w:tcW w:w="9214" w:type="dxa"/>
            <w:gridSpan w:val="2"/>
          </w:tcPr>
          <w:p w14:paraId="3819DD8D"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lastRenderedPageBreak/>
              <w:t>Literatura uzupełniająca</w:t>
            </w:r>
          </w:p>
        </w:tc>
      </w:tr>
      <w:tr w:rsidR="004F2970" w:rsidRPr="004D7EBA" w14:paraId="4B5C364B" w14:textId="77777777" w:rsidTr="00DA5004">
        <w:trPr>
          <w:trHeight w:val="3572"/>
        </w:trPr>
        <w:tc>
          <w:tcPr>
            <w:tcW w:w="9214" w:type="dxa"/>
            <w:gridSpan w:val="2"/>
          </w:tcPr>
          <w:p w14:paraId="06A887F1" w14:textId="77777777" w:rsidR="004F2970" w:rsidRPr="005E66BD" w:rsidRDefault="004F2970" w:rsidP="00D567EB">
            <w:pPr>
              <w:pStyle w:val="Akapitzlist"/>
              <w:numPr>
                <w:ilvl w:val="0"/>
                <w:numId w:val="108"/>
              </w:numPr>
              <w:autoSpaceDE w:val="0"/>
              <w:autoSpaceDN w:val="0"/>
              <w:adjustRightInd w:val="0"/>
              <w:spacing w:after="0" w:line="240" w:lineRule="auto"/>
              <w:ind w:left="315" w:right="147" w:hanging="284"/>
              <w:rPr>
                <w:rFonts w:ascii="Times New Roman" w:hAnsi="Times New Roman"/>
                <w:sz w:val="20"/>
                <w:szCs w:val="20"/>
              </w:rPr>
            </w:pPr>
            <w:r w:rsidRPr="005E66BD">
              <w:rPr>
                <w:rFonts w:ascii="Times New Roman" w:hAnsi="Times New Roman"/>
                <w:sz w:val="20"/>
                <w:szCs w:val="20"/>
              </w:rPr>
              <w:t xml:space="preserve">Borowski, K. Teoria i praktyka benchmarków. </w:t>
            </w:r>
            <w:proofErr w:type="spellStart"/>
            <w:r w:rsidRPr="005E66BD">
              <w:rPr>
                <w:rFonts w:ascii="Times New Roman" w:hAnsi="Times New Roman"/>
                <w:sz w:val="20"/>
                <w:szCs w:val="20"/>
              </w:rPr>
              <w:t>Difin</w:t>
            </w:r>
            <w:proofErr w:type="spellEnd"/>
            <w:r w:rsidRPr="005E66BD">
              <w:rPr>
                <w:rFonts w:ascii="Times New Roman" w:hAnsi="Times New Roman"/>
                <w:sz w:val="20"/>
                <w:szCs w:val="20"/>
              </w:rPr>
              <w:t>. Warszawa: 2011.</w:t>
            </w:r>
          </w:p>
          <w:p w14:paraId="0A73CD7E" w14:textId="77777777" w:rsidR="004F2970" w:rsidRPr="005E66BD" w:rsidRDefault="004F2970" w:rsidP="00D567EB">
            <w:pPr>
              <w:pStyle w:val="Akapitzlist"/>
              <w:numPr>
                <w:ilvl w:val="0"/>
                <w:numId w:val="108"/>
              </w:numPr>
              <w:autoSpaceDE w:val="0"/>
              <w:autoSpaceDN w:val="0"/>
              <w:adjustRightInd w:val="0"/>
              <w:spacing w:after="0" w:line="240" w:lineRule="auto"/>
              <w:ind w:left="315" w:right="147" w:hanging="284"/>
              <w:rPr>
                <w:rFonts w:ascii="Times New Roman" w:hAnsi="Times New Roman"/>
                <w:sz w:val="20"/>
                <w:szCs w:val="20"/>
              </w:rPr>
            </w:pPr>
            <w:proofErr w:type="spellStart"/>
            <w:r w:rsidRPr="005E66BD">
              <w:rPr>
                <w:rFonts w:ascii="Times New Roman" w:hAnsi="Times New Roman"/>
                <w:sz w:val="20"/>
                <w:szCs w:val="20"/>
              </w:rPr>
              <w:t>Brilman</w:t>
            </w:r>
            <w:proofErr w:type="spellEnd"/>
            <w:r w:rsidRPr="005E66BD">
              <w:rPr>
                <w:rFonts w:ascii="Times New Roman" w:hAnsi="Times New Roman"/>
                <w:sz w:val="20"/>
                <w:szCs w:val="20"/>
              </w:rPr>
              <w:t xml:space="preserve">, J. </w:t>
            </w:r>
            <w:r w:rsidRPr="005E66BD">
              <w:rPr>
                <w:rFonts w:ascii="Times New Roman" w:hAnsi="Times New Roman"/>
                <w:iCs/>
                <w:sz w:val="20"/>
                <w:szCs w:val="20"/>
              </w:rPr>
              <w:t>Nowoczesne koncepcje i metody zarządzania</w:t>
            </w:r>
            <w:r w:rsidRPr="005E66BD">
              <w:rPr>
                <w:rFonts w:ascii="Times New Roman" w:hAnsi="Times New Roman"/>
                <w:sz w:val="20"/>
                <w:szCs w:val="20"/>
              </w:rPr>
              <w:t>. PWE. Warszawa: 2002.</w:t>
            </w:r>
          </w:p>
          <w:p w14:paraId="179F234F" w14:textId="77777777" w:rsidR="004F2970" w:rsidRPr="005E66BD" w:rsidRDefault="004F2970" w:rsidP="00D567EB">
            <w:pPr>
              <w:pStyle w:val="Akapitzlist"/>
              <w:numPr>
                <w:ilvl w:val="0"/>
                <w:numId w:val="108"/>
              </w:numPr>
              <w:autoSpaceDE w:val="0"/>
              <w:autoSpaceDN w:val="0"/>
              <w:adjustRightInd w:val="0"/>
              <w:spacing w:after="0" w:line="240" w:lineRule="auto"/>
              <w:ind w:left="315" w:right="147" w:hanging="284"/>
              <w:rPr>
                <w:rFonts w:ascii="Times New Roman" w:hAnsi="Times New Roman"/>
                <w:sz w:val="20"/>
                <w:szCs w:val="20"/>
              </w:rPr>
            </w:pPr>
            <w:proofErr w:type="spellStart"/>
            <w:r w:rsidRPr="005E66BD">
              <w:rPr>
                <w:rFonts w:ascii="Times New Roman" w:hAnsi="Times New Roman"/>
                <w:sz w:val="20"/>
                <w:szCs w:val="20"/>
              </w:rPr>
              <w:t>Buchnowska</w:t>
            </w:r>
            <w:proofErr w:type="spellEnd"/>
            <w:r w:rsidRPr="005E66BD">
              <w:rPr>
                <w:rFonts w:ascii="Times New Roman" w:hAnsi="Times New Roman"/>
                <w:sz w:val="20"/>
                <w:szCs w:val="20"/>
              </w:rPr>
              <w:t xml:space="preserve">, D. </w:t>
            </w:r>
            <w:r w:rsidRPr="005E66BD">
              <w:rPr>
                <w:rFonts w:ascii="Times New Roman" w:hAnsi="Times New Roman"/>
                <w:iCs/>
                <w:sz w:val="20"/>
                <w:szCs w:val="20"/>
              </w:rPr>
              <w:t>CRM - strategia i technologia</w:t>
            </w:r>
            <w:r w:rsidRPr="005E66BD">
              <w:rPr>
                <w:rFonts w:ascii="Times New Roman" w:hAnsi="Times New Roman"/>
                <w:sz w:val="20"/>
                <w:szCs w:val="20"/>
              </w:rPr>
              <w:t>. Wydawnictwo Uniwersytetu Gdańskiego. Gdańsk: 2006.</w:t>
            </w:r>
          </w:p>
          <w:p w14:paraId="4F1A3A95" w14:textId="77777777" w:rsidR="004F2970" w:rsidRPr="005E66BD" w:rsidRDefault="004F2970" w:rsidP="00D567EB">
            <w:pPr>
              <w:pStyle w:val="Akapitzlist"/>
              <w:numPr>
                <w:ilvl w:val="0"/>
                <w:numId w:val="108"/>
              </w:numPr>
              <w:tabs>
                <w:tab w:val="left" w:pos="284"/>
              </w:tabs>
              <w:autoSpaceDE w:val="0"/>
              <w:autoSpaceDN w:val="0"/>
              <w:adjustRightInd w:val="0"/>
              <w:spacing w:after="0" w:line="240" w:lineRule="auto"/>
              <w:ind w:left="315" w:right="147" w:hanging="284"/>
              <w:rPr>
                <w:rFonts w:ascii="Times New Roman" w:hAnsi="Times New Roman"/>
                <w:sz w:val="20"/>
                <w:szCs w:val="20"/>
                <w:lang w:val="en-US"/>
              </w:rPr>
            </w:pPr>
            <w:r w:rsidRPr="005E66BD">
              <w:rPr>
                <w:rFonts w:ascii="Times New Roman" w:hAnsi="Times New Roman"/>
                <w:sz w:val="20"/>
                <w:szCs w:val="20"/>
                <w:lang w:val="en-US"/>
              </w:rPr>
              <w:t xml:space="preserve">Click, R.L., </w:t>
            </w:r>
            <w:proofErr w:type="spellStart"/>
            <w:r w:rsidRPr="005E66BD">
              <w:rPr>
                <w:rFonts w:ascii="Times New Roman" w:hAnsi="Times New Roman"/>
                <w:sz w:val="20"/>
                <w:szCs w:val="20"/>
                <w:lang w:val="en-US"/>
              </w:rPr>
              <w:t>Duening</w:t>
            </w:r>
            <w:proofErr w:type="spellEnd"/>
            <w:r w:rsidRPr="005E66BD">
              <w:rPr>
                <w:rFonts w:ascii="Times New Roman" w:hAnsi="Times New Roman"/>
                <w:sz w:val="20"/>
                <w:szCs w:val="20"/>
                <w:lang w:val="en-US"/>
              </w:rPr>
              <w:t xml:space="preserve">, T.N. </w:t>
            </w:r>
            <w:r w:rsidRPr="005E66BD">
              <w:rPr>
                <w:rFonts w:ascii="Times New Roman" w:hAnsi="Times New Roman"/>
                <w:iCs/>
                <w:sz w:val="20"/>
                <w:szCs w:val="20"/>
                <w:lang w:val="en-US"/>
              </w:rPr>
              <w:t>Business Process Outsourcing: The Competitive Advantage</w:t>
            </w:r>
            <w:r w:rsidRPr="005E66BD">
              <w:rPr>
                <w:rFonts w:ascii="Times New Roman" w:hAnsi="Times New Roman"/>
                <w:sz w:val="20"/>
                <w:szCs w:val="20"/>
                <w:lang w:val="en-US"/>
              </w:rPr>
              <w:t xml:space="preserve">. John </w:t>
            </w:r>
            <w:proofErr w:type="spellStart"/>
            <w:r w:rsidRPr="005E66BD">
              <w:rPr>
                <w:rFonts w:ascii="Times New Roman" w:hAnsi="Times New Roman"/>
                <w:sz w:val="20"/>
                <w:szCs w:val="20"/>
                <w:lang w:val="en-US"/>
              </w:rPr>
              <w:t>Wiley&amp;Sons</w:t>
            </w:r>
            <w:proofErr w:type="spellEnd"/>
            <w:r w:rsidRPr="005E66BD">
              <w:rPr>
                <w:rFonts w:ascii="Times New Roman" w:hAnsi="Times New Roman"/>
                <w:sz w:val="20"/>
                <w:szCs w:val="20"/>
                <w:lang w:val="en-US"/>
              </w:rPr>
              <w:t>. Hoboken: 2004.</w:t>
            </w:r>
          </w:p>
          <w:p w14:paraId="3C463867" w14:textId="77777777" w:rsidR="004F2970" w:rsidRPr="005E66BD" w:rsidRDefault="004F2970" w:rsidP="00D567EB">
            <w:pPr>
              <w:pStyle w:val="Akapitzlist"/>
              <w:numPr>
                <w:ilvl w:val="0"/>
                <w:numId w:val="108"/>
              </w:numPr>
              <w:tabs>
                <w:tab w:val="left" w:pos="284"/>
              </w:tabs>
              <w:autoSpaceDE w:val="0"/>
              <w:autoSpaceDN w:val="0"/>
              <w:adjustRightInd w:val="0"/>
              <w:spacing w:after="0" w:line="240" w:lineRule="auto"/>
              <w:ind w:left="315" w:right="147" w:hanging="284"/>
              <w:rPr>
                <w:rFonts w:ascii="Times New Roman" w:hAnsi="Times New Roman"/>
                <w:sz w:val="20"/>
                <w:szCs w:val="20"/>
              </w:rPr>
            </w:pPr>
            <w:r w:rsidRPr="005E66BD">
              <w:rPr>
                <w:rFonts w:ascii="Times New Roman" w:hAnsi="Times New Roman"/>
                <w:sz w:val="20"/>
                <w:szCs w:val="20"/>
              </w:rPr>
              <w:t>Czekaj, J., Lisiński M. (red.) Rozwój koncepcji i metod zarządzania. Wydawnictwo Fundacji Uniwersytetu Ekonomicznego. Kraków: 2011.</w:t>
            </w:r>
          </w:p>
          <w:p w14:paraId="6CEE8BD3" w14:textId="77777777" w:rsidR="004F2970" w:rsidRPr="005E66BD" w:rsidRDefault="004F2970" w:rsidP="00D567EB">
            <w:pPr>
              <w:pStyle w:val="Akapitzlist"/>
              <w:numPr>
                <w:ilvl w:val="0"/>
                <w:numId w:val="108"/>
              </w:numPr>
              <w:tabs>
                <w:tab w:val="left" w:pos="284"/>
              </w:tabs>
              <w:autoSpaceDE w:val="0"/>
              <w:autoSpaceDN w:val="0"/>
              <w:adjustRightInd w:val="0"/>
              <w:spacing w:after="0" w:line="240" w:lineRule="auto"/>
              <w:ind w:left="315" w:right="147" w:hanging="284"/>
              <w:rPr>
                <w:rFonts w:ascii="Times New Roman" w:hAnsi="Times New Roman"/>
                <w:sz w:val="20"/>
                <w:szCs w:val="20"/>
              </w:rPr>
            </w:pPr>
            <w:proofErr w:type="spellStart"/>
            <w:r w:rsidRPr="005E66BD">
              <w:rPr>
                <w:rFonts w:ascii="Times New Roman" w:hAnsi="Times New Roman"/>
                <w:sz w:val="20"/>
                <w:szCs w:val="20"/>
              </w:rPr>
              <w:t>Duchniewicz</w:t>
            </w:r>
            <w:proofErr w:type="spellEnd"/>
            <w:r w:rsidRPr="005E66BD">
              <w:rPr>
                <w:rFonts w:ascii="Times New Roman" w:hAnsi="Times New Roman"/>
                <w:sz w:val="20"/>
                <w:szCs w:val="20"/>
              </w:rPr>
              <w:t xml:space="preserve">, S. (red.). </w:t>
            </w:r>
            <w:r w:rsidRPr="005E66BD">
              <w:rPr>
                <w:rFonts w:ascii="Times New Roman" w:hAnsi="Times New Roman"/>
                <w:iCs/>
                <w:sz w:val="20"/>
                <w:szCs w:val="20"/>
              </w:rPr>
              <w:t>Koncepcje i metody zarządzania. Teoria i praktyka</w:t>
            </w:r>
            <w:r w:rsidRPr="005E66BD">
              <w:rPr>
                <w:rFonts w:ascii="Times New Roman" w:hAnsi="Times New Roman"/>
                <w:sz w:val="20"/>
                <w:szCs w:val="20"/>
              </w:rPr>
              <w:t xml:space="preserve">. Wydawnictwo Menedżerskie PTM. Warszawa: 2010. </w:t>
            </w:r>
          </w:p>
          <w:p w14:paraId="167717A3" w14:textId="77777777" w:rsidR="004F2970" w:rsidRPr="005E66BD" w:rsidRDefault="004F2970" w:rsidP="00D567EB">
            <w:pPr>
              <w:pStyle w:val="Akapitzlist"/>
              <w:numPr>
                <w:ilvl w:val="0"/>
                <w:numId w:val="108"/>
              </w:numPr>
              <w:tabs>
                <w:tab w:val="left" w:pos="284"/>
              </w:tabs>
              <w:autoSpaceDE w:val="0"/>
              <w:autoSpaceDN w:val="0"/>
              <w:adjustRightInd w:val="0"/>
              <w:spacing w:after="0" w:line="240" w:lineRule="auto"/>
              <w:ind w:left="315" w:right="147" w:hanging="284"/>
              <w:rPr>
                <w:rFonts w:ascii="Times New Roman" w:hAnsi="Times New Roman"/>
                <w:sz w:val="20"/>
                <w:szCs w:val="20"/>
              </w:rPr>
            </w:pPr>
            <w:r w:rsidRPr="005E66BD">
              <w:rPr>
                <w:rFonts w:ascii="Times New Roman" w:hAnsi="Times New Roman"/>
                <w:sz w:val="20"/>
                <w:szCs w:val="20"/>
              </w:rPr>
              <w:t xml:space="preserve">Hammer, M., </w:t>
            </w:r>
            <w:proofErr w:type="spellStart"/>
            <w:r w:rsidRPr="005E66BD">
              <w:rPr>
                <w:rFonts w:ascii="Times New Roman" w:hAnsi="Times New Roman"/>
                <w:sz w:val="20"/>
                <w:szCs w:val="20"/>
              </w:rPr>
              <w:t>Champy</w:t>
            </w:r>
            <w:proofErr w:type="spellEnd"/>
            <w:r w:rsidRPr="005E66BD">
              <w:rPr>
                <w:rFonts w:ascii="Times New Roman" w:hAnsi="Times New Roman"/>
                <w:sz w:val="20"/>
                <w:szCs w:val="20"/>
              </w:rPr>
              <w:t xml:space="preserve">, J. </w:t>
            </w:r>
            <w:proofErr w:type="spellStart"/>
            <w:r w:rsidRPr="005E66BD">
              <w:rPr>
                <w:rFonts w:ascii="Times New Roman" w:hAnsi="Times New Roman"/>
                <w:iCs/>
                <w:sz w:val="20"/>
                <w:szCs w:val="20"/>
              </w:rPr>
              <w:t>Reengineering</w:t>
            </w:r>
            <w:proofErr w:type="spellEnd"/>
            <w:r w:rsidRPr="005E66BD">
              <w:rPr>
                <w:rFonts w:ascii="Times New Roman" w:hAnsi="Times New Roman"/>
                <w:iCs/>
                <w:sz w:val="20"/>
                <w:szCs w:val="20"/>
              </w:rPr>
              <w:t xml:space="preserve"> w przedsiębiorstwie</w:t>
            </w:r>
            <w:r w:rsidRPr="005E66BD">
              <w:rPr>
                <w:rFonts w:ascii="Times New Roman" w:hAnsi="Times New Roman"/>
                <w:sz w:val="20"/>
                <w:szCs w:val="20"/>
              </w:rPr>
              <w:t>. Warszawa: 1996.</w:t>
            </w:r>
          </w:p>
          <w:p w14:paraId="71D296F6" w14:textId="77777777" w:rsidR="004F2970" w:rsidRPr="005E66BD" w:rsidRDefault="004F2970" w:rsidP="00D567EB">
            <w:pPr>
              <w:pStyle w:val="Akapitzlist"/>
              <w:numPr>
                <w:ilvl w:val="0"/>
                <w:numId w:val="108"/>
              </w:numPr>
              <w:autoSpaceDE w:val="0"/>
              <w:autoSpaceDN w:val="0"/>
              <w:adjustRightInd w:val="0"/>
              <w:spacing w:after="0" w:line="240" w:lineRule="auto"/>
              <w:ind w:left="315" w:right="147" w:hanging="284"/>
              <w:rPr>
                <w:rFonts w:ascii="Times New Roman" w:hAnsi="Times New Roman"/>
                <w:sz w:val="20"/>
                <w:szCs w:val="20"/>
              </w:rPr>
            </w:pPr>
            <w:r w:rsidRPr="005E66BD">
              <w:rPr>
                <w:rFonts w:ascii="Times New Roman" w:hAnsi="Times New Roman"/>
                <w:sz w:val="20"/>
                <w:szCs w:val="20"/>
              </w:rPr>
              <w:t>Kopczyński, T. Outsourcing w zarządzaniu przedsiębiorstwem. PWE. Warszawa: 2010.</w:t>
            </w:r>
          </w:p>
          <w:p w14:paraId="36F657E6" w14:textId="77777777" w:rsidR="004F2970" w:rsidRPr="005E66BD" w:rsidRDefault="004F2970" w:rsidP="00D567EB">
            <w:pPr>
              <w:pStyle w:val="Akapitzlist"/>
              <w:numPr>
                <w:ilvl w:val="0"/>
                <w:numId w:val="108"/>
              </w:numPr>
              <w:tabs>
                <w:tab w:val="left" w:pos="284"/>
              </w:tabs>
              <w:autoSpaceDE w:val="0"/>
              <w:autoSpaceDN w:val="0"/>
              <w:adjustRightInd w:val="0"/>
              <w:spacing w:after="0" w:line="240" w:lineRule="auto"/>
              <w:ind w:left="315" w:right="147" w:hanging="284"/>
              <w:rPr>
                <w:rFonts w:ascii="Times New Roman" w:hAnsi="Times New Roman"/>
                <w:sz w:val="20"/>
                <w:szCs w:val="20"/>
              </w:rPr>
            </w:pPr>
            <w:proofErr w:type="spellStart"/>
            <w:r w:rsidRPr="005E66BD">
              <w:rPr>
                <w:rFonts w:ascii="Times New Roman" w:hAnsi="Times New Roman"/>
                <w:sz w:val="20"/>
                <w:szCs w:val="20"/>
              </w:rPr>
              <w:t>Korban</w:t>
            </w:r>
            <w:proofErr w:type="spellEnd"/>
            <w:r w:rsidRPr="005E66BD">
              <w:rPr>
                <w:rFonts w:ascii="Times New Roman" w:hAnsi="Times New Roman"/>
                <w:sz w:val="20"/>
                <w:szCs w:val="20"/>
              </w:rPr>
              <w:t xml:space="preserve">, Z., Przybyła, H.  </w:t>
            </w:r>
            <w:r w:rsidRPr="005E66BD">
              <w:rPr>
                <w:rFonts w:ascii="Times New Roman" w:hAnsi="Times New Roman"/>
                <w:iCs/>
                <w:sz w:val="20"/>
                <w:szCs w:val="20"/>
              </w:rPr>
              <w:t>Nowe techniki organizatorskie</w:t>
            </w:r>
            <w:r w:rsidRPr="005E66BD">
              <w:rPr>
                <w:rFonts w:ascii="Times New Roman" w:hAnsi="Times New Roman"/>
                <w:sz w:val="20"/>
                <w:szCs w:val="20"/>
              </w:rPr>
              <w:t>.  Wydawnictwo Politechniki Śląskiej. Gliwice: 2011.</w:t>
            </w:r>
          </w:p>
          <w:p w14:paraId="2396E833" w14:textId="77777777" w:rsidR="004F2970" w:rsidRPr="005E66BD" w:rsidRDefault="004F2970" w:rsidP="00D567EB">
            <w:pPr>
              <w:pStyle w:val="Akapitzlist"/>
              <w:numPr>
                <w:ilvl w:val="0"/>
                <w:numId w:val="108"/>
              </w:numPr>
              <w:autoSpaceDE w:val="0"/>
              <w:autoSpaceDN w:val="0"/>
              <w:adjustRightInd w:val="0"/>
              <w:spacing w:after="0" w:line="240" w:lineRule="auto"/>
              <w:ind w:left="315" w:right="147" w:hanging="284"/>
              <w:rPr>
                <w:rFonts w:ascii="Times New Roman" w:hAnsi="Times New Roman"/>
                <w:sz w:val="20"/>
                <w:szCs w:val="20"/>
                <w:lang w:val="en-US"/>
              </w:rPr>
            </w:pPr>
            <w:r w:rsidRPr="005E66BD">
              <w:rPr>
                <w:rFonts w:ascii="Times New Roman" w:hAnsi="Times New Roman"/>
                <w:sz w:val="20"/>
                <w:szCs w:val="20"/>
                <w:lang w:val="en-US"/>
              </w:rPr>
              <w:t xml:space="preserve">Madsen, D. Ø., </w:t>
            </w:r>
            <w:proofErr w:type="spellStart"/>
            <w:r w:rsidRPr="005E66BD">
              <w:rPr>
                <w:rFonts w:ascii="Times New Roman" w:hAnsi="Times New Roman"/>
                <w:sz w:val="20"/>
                <w:szCs w:val="20"/>
                <w:lang w:val="en-US"/>
              </w:rPr>
              <w:t>Stenheim</w:t>
            </w:r>
            <w:proofErr w:type="spellEnd"/>
            <w:r w:rsidRPr="005E66BD">
              <w:rPr>
                <w:rFonts w:ascii="Times New Roman" w:hAnsi="Times New Roman"/>
                <w:sz w:val="20"/>
                <w:szCs w:val="20"/>
                <w:lang w:val="en-US"/>
              </w:rPr>
              <w:t>, T. The impact of management concepts: A typology, “Problems and Perspectives in Management”, 2014, vol. 12.</w:t>
            </w:r>
          </w:p>
          <w:p w14:paraId="6F56B79A" w14:textId="77777777" w:rsidR="004F2970" w:rsidRPr="005E66BD" w:rsidRDefault="004F2970" w:rsidP="00D567EB">
            <w:pPr>
              <w:pStyle w:val="Akapitzlist"/>
              <w:numPr>
                <w:ilvl w:val="0"/>
                <w:numId w:val="108"/>
              </w:numPr>
              <w:autoSpaceDE w:val="0"/>
              <w:autoSpaceDN w:val="0"/>
              <w:adjustRightInd w:val="0"/>
              <w:spacing w:after="0" w:line="240" w:lineRule="auto"/>
              <w:ind w:left="315" w:right="147" w:hanging="284"/>
              <w:rPr>
                <w:rFonts w:ascii="Times New Roman" w:hAnsi="Times New Roman"/>
                <w:sz w:val="20"/>
                <w:szCs w:val="20"/>
              </w:rPr>
            </w:pPr>
            <w:r w:rsidRPr="005E66BD">
              <w:rPr>
                <w:rFonts w:ascii="Times New Roman" w:hAnsi="Times New Roman"/>
                <w:sz w:val="20"/>
                <w:szCs w:val="20"/>
              </w:rPr>
              <w:t xml:space="preserve">Martyniak, Z. </w:t>
            </w:r>
            <w:r w:rsidRPr="005E66BD">
              <w:rPr>
                <w:rFonts w:ascii="Times New Roman" w:hAnsi="Times New Roman"/>
                <w:iCs/>
                <w:sz w:val="20"/>
                <w:szCs w:val="20"/>
              </w:rPr>
              <w:t>Nowe metody i koncepcje zarządzania</w:t>
            </w:r>
            <w:r w:rsidRPr="005E66BD">
              <w:rPr>
                <w:rFonts w:ascii="Times New Roman" w:hAnsi="Times New Roman"/>
                <w:sz w:val="20"/>
                <w:szCs w:val="20"/>
              </w:rPr>
              <w:t>. Wydawnictwo Akademii Ekonomicznej. Kraków: 2002.</w:t>
            </w:r>
          </w:p>
          <w:p w14:paraId="6CCE8F4C" w14:textId="77777777" w:rsidR="004F2970" w:rsidRPr="00350BE5" w:rsidRDefault="004F2970" w:rsidP="00D567EB">
            <w:pPr>
              <w:pStyle w:val="Akapitzlist"/>
              <w:numPr>
                <w:ilvl w:val="0"/>
                <w:numId w:val="108"/>
              </w:numPr>
              <w:autoSpaceDE w:val="0"/>
              <w:autoSpaceDN w:val="0"/>
              <w:adjustRightInd w:val="0"/>
              <w:spacing w:after="0" w:line="240" w:lineRule="auto"/>
              <w:ind w:left="315" w:right="147" w:hanging="284"/>
              <w:jc w:val="both"/>
              <w:rPr>
                <w:rFonts w:ascii="Times New Roman" w:hAnsi="Times New Roman"/>
                <w:sz w:val="20"/>
                <w:szCs w:val="20"/>
              </w:rPr>
            </w:pPr>
            <w:proofErr w:type="spellStart"/>
            <w:r w:rsidRPr="005E66BD">
              <w:rPr>
                <w:rFonts w:ascii="Times New Roman" w:hAnsi="Times New Roman"/>
                <w:sz w:val="20"/>
                <w:szCs w:val="20"/>
              </w:rPr>
              <w:t>Senge</w:t>
            </w:r>
            <w:proofErr w:type="spellEnd"/>
            <w:r w:rsidRPr="005E66BD">
              <w:rPr>
                <w:rFonts w:ascii="Times New Roman" w:hAnsi="Times New Roman"/>
                <w:sz w:val="20"/>
                <w:szCs w:val="20"/>
              </w:rPr>
              <w:t xml:space="preserve">, P.M. </w:t>
            </w:r>
            <w:r w:rsidRPr="005E66BD">
              <w:rPr>
                <w:rFonts w:ascii="Times New Roman" w:hAnsi="Times New Roman"/>
                <w:iCs/>
                <w:sz w:val="20"/>
                <w:szCs w:val="20"/>
              </w:rPr>
              <w:t>Piąta dyscyplina. Teoria i praktyka organizacji uczących się</w:t>
            </w:r>
            <w:r w:rsidRPr="005E66BD">
              <w:rPr>
                <w:rFonts w:ascii="Times New Roman" w:hAnsi="Times New Roman"/>
                <w:sz w:val="20"/>
                <w:szCs w:val="20"/>
              </w:rPr>
              <w:t>. Oficyna Wolters Kluwer Business. Warszawa: 2012.</w:t>
            </w:r>
          </w:p>
        </w:tc>
      </w:tr>
    </w:tbl>
    <w:p w14:paraId="2B9BB370" w14:textId="77777777" w:rsidR="004F2970" w:rsidRPr="00982315" w:rsidRDefault="004F2970" w:rsidP="004F2970">
      <w:pPr>
        <w:spacing w:line="240" w:lineRule="auto"/>
        <w:rPr>
          <w:rFonts w:ascii="Times New Roman" w:hAnsi="Times New Roman"/>
          <w:sz w:val="20"/>
          <w:szCs w:val="20"/>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3"/>
        <w:gridCol w:w="938"/>
        <w:gridCol w:w="546"/>
        <w:gridCol w:w="1348"/>
        <w:gridCol w:w="343"/>
        <w:gridCol w:w="289"/>
        <w:gridCol w:w="965"/>
        <w:gridCol w:w="124"/>
        <w:gridCol w:w="658"/>
        <w:gridCol w:w="300"/>
        <w:gridCol w:w="461"/>
        <w:gridCol w:w="2101"/>
      </w:tblGrid>
      <w:tr w:rsidR="004F2970" w:rsidRPr="00DA62E7" w14:paraId="56441091" w14:textId="77777777" w:rsidTr="00DA5004">
        <w:trPr>
          <w:trHeight w:val="267"/>
        </w:trPr>
        <w:tc>
          <w:tcPr>
            <w:tcW w:w="2624" w:type="dxa"/>
            <w:gridSpan w:val="4"/>
            <w:vAlign w:val="center"/>
          </w:tcPr>
          <w:p w14:paraId="0F3FA183"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Kierunek i poziom studiów</w:t>
            </w:r>
          </w:p>
        </w:tc>
        <w:tc>
          <w:tcPr>
            <w:tcW w:w="6589" w:type="dxa"/>
            <w:gridSpan w:val="9"/>
            <w:vAlign w:val="center"/>
          </w:tcPr>
          <w:p w14:paraId="1723DF8E" w14:textId="77777777" w:rsidR="004F2970" w:rsidRPr="00DA62E7" w:rsidRDefault="004F2970" w:rsidP="00DA5004">
            <w:pPr>
              <w:spacing w:line="240" w:lineRule="auto"/>
              <w:rPr>
                <w:rFonts w:ascii="Times New Roman" w:hAnsi="Times New Roman"/>
                <w:b/>
                <w:sz w:val="20"/>
                <w:szCs w:val="20"/>
                <w:u w:val="single"/>
              </w:rPr>
            </w:pPr>
            <w:r w:rsidRPr="00DA62E7">
              <w:rPr>
                <w:rFonts w:ascii="Times New Roman" w:hAnsi="Times New Roman"/>
                <w:b/>
                <w:sz w:val="20"/>
                <w:szCs w:val="20"/>
              </w:rPr>
              <w:t>Logistyka II stopnia</w:t>
            </w:r>
          </w:p>
        </w:tc>
      </w:tr>
      <w:tr w:rsidR="004F2970" w:rsidRPr="00DA62E7" w14:paraId="79CF13FE" w14:textId="77777777" w:rsidTr="00DA5004">
        <w:trPr>
          <w:trHeight w:val="267"/>
        </w:trPr>
        <w:tc>
          <w:tcPr>
            <w:tcW w:w="2624" w:type="dxa"/>
            <w:gridSpan w:val="4"/>
            <w:vAlign w:val="center"/>
          </w:tcPr>
          <w:p w14:paraId="0C3C7D8B"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Forma studiów</w:t>
            </w:r>
          </w:p>
        </w:tc>
        <w:tc>
          <w:tcPr>
            <w:tcW w:w="6589" w:type="dxa"/>
            <w:gridSpan w:val="9"/>
            <w:vAlign w:val="center"/>
          </w:tcPr>
          <w:p w14:paraId="07A9026F" w14:textId="77777777" w:rsidR="004F2970" w:rsidRPr="00DA62E7" w:rsidRDefault="004F2970" w:rsidP="00DA5004">
            <w:pPr>
              <w:spacing w:line="240" w:lineRule="auto"/>
              <w:rPr>
                <w:rFonts w:ascii="Times New Roman" w:hAnsi="Times New Roman"/>
                <w:b/>
                <w:sz w:val="20"/>
                <w:szCs w:val="20"/>
                <w:u w:val="single"/>
              </w:rPr>
            </w:pPr>
            <w:r>
              <w:rPr>
                <w:rFonts w:ascii="Times New Roman" w:hAnsi="Times New Roman"/>
                <w:b/>
                <w:sz w:val="20"/>
                <w:szCs w:val="20"/>
              </w:rPr>
              <w:t>S</w:t>
            </w:r>
            <w:r w:rsidRPr="00DA62E7">
              <w:rPr>
                <w:rFonts w:ascii="Times New Roman" w:hAnsi="Times New Roman"/>
                <w:b/>
                <w:sz w:val="20"/>
                <w:szCs w:val="20"/>
              </w:rPr>
              <w:t>tacjonarne</w:t>
            </w:r>
          </w:p>
        </w:tc>
      </w:tr>
      <w:tr w:rsidR="004F2970" w:rsidRPr="00DA62E7" w14:paraId="563EFDB3" w14:textId="77777777" w:rsidTr="00DA5004">
        <w:trPr>
          <w:trHeight w:val="267"/>
        </w:trPr>
        <w:tc>
          <w:tcPr>
            <w:tcW w:w="2624" w:type="dxa"/>
            <w:gridSpan w:val="4"/>
            <w:vAlign w:val="center"/>
          </w:tcPr>
          <w:p w14:paraId="183EF5E8"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b/>
                <w:sz w:val="20"/>
                <w:szCs w:val="20"/>
              </w:rPr>
              <w:t>Nazwa przedmiotu</w:t>
            </w:r>
          </w:p>
        </w:tc>
        <w:tc>
          <w:tcPr>
            <w:tcW w:w="6589" w:type="dxa"/>
            <w:gridSpan w:val="9"/>
            <w:vAlign w:val="center"/>
          </w:tcPr>
          <w:p w14:paraId="426C77DC" w14:textId="09DAC73E" w:rsidR="004F2970" w:rsidRPr="00DA62E7" w:rsidRDefault="004F2970" w:rsidP="000D48A3">
            <w:pPr>
              <w:spacing w:line="240" w:lineRule="auto"/>
              <w:rPr>
                <w:rFonts w:ascii="Times New Roman" w:hAnsi="Times New Roman"/>
                <w:b/>
                <w:iCs/>
                <w:sz w:val="20"/>
                <w:szCs w:val="20"/>
              </w:rPr>
            </w:pPr>
            <w:r w:rsidRPr="00DA62E7">
              <w:rPr>
                <w:rFonts w:ascii="Times New Roman" w:hAnsi="Times New Roman"/>
                <w:b/>
                <w:iCs/>
                <w:sz w:val="20"/>
                <w:szCs w:val="20"/>
              </w:rPr>
              <w:t>Koszty logistyczne</w:t>
            </w:r>
          </w:p>
        </w:tc>
      </w:tr>
      <w:tr w:rsidR="004F2970" w:rsidRPr="00DA62E7" w14:paraId="592EDAA7" w14:textId="77777777" w:rsidTr="00DA5004">
        <w:trPr>
          <w:trHeight w:val="262"/>
        </w:trPr>
        <w:tc>
          <w:tcPr>
            <w:tcW w:w="2624" w:type="dxa"/>
            <w:gridSpan w:val="4"/>
            <w:vAlign w:val="center"/>
          </w:tcPr>
          <w:p w14:paraId="4997A082"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Status przedmiotu</w:t>
            </w:r>
          </w:p>
        </w:tc>
        <w:tc>
          <w:tcPr>
            <w:tcW w:w="6589" w:type="dxa"/>
            <w:gridSpan w:val="9"/>
            <w:vAlign w:val="center"/>
          </w:tcPr>
          <w:p w14:paraId="58F564F4"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 xml:space="preserve">Przedmiot modułowy </w:t>
            </w:r>
            <w:r>
              <w:rPr>
                <w:rFonts w:ascii="Times New Roman" w:hAnsi="Times New Roman"/>
                <w:b/>
                <w:sz w:val="20"/>
                <w:szCs w:val="20"/>
              </w:rPr>
              <w:t>obowiązkowy</w:t>
            </w:r>
          </w:p>
        </w:tc>
      </w:tr>
      <w:tr w:rsidR="004F2970" w:rsidRPr="00DA62E7" w14:paraId="345DD852" w14:textId="77777777" w:rsidTr="00DA5004">
        <w:trPr>
          <w:trHeight w:val="262"/>
        </w:trPr>
        <w:tc>
          <w:tcPr>
            <w:tcW w:w="2624" w:type="dxa"/>
            <w:gridSpan w:val="4"/>
            <w:vAlign w:val="center"/>
          </w:tcPr>
          <w:p w14:paraId="758715BA"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Moduł kształcenia</w:t>
            </w:r>
          </w:p>
        </w:tc>
        <w:tc>
          <w:tcPr>
            <w:tcW w:w="6589" w:type="dxa"/>
            <w:gridSpan w:val="9"/>
            <w:vAlign w:val="center"/>
          </w:tcPr>
          <w:p w14:paraId="5A597156"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Logistyka w biznesie</w:t>
            </w:r>
          </w:p>
        </w:tc>
      </w:tr>
      <w:tr w:rsidR="004F2970" w:rsidRPr="00DA62E7" w14:paraId="1FD51C8A" w14:textId="77777777" w:rsidTr="00DA5004">
        <w:trPr>
          <w:trHeight w:val="262"/>
        </w:trPr>
        <w:tc>
          <w:tcPr>
            <w:tcW w:w="2624" w:type="dxa"/>
            <w:gridSpan w:val="4"/>
            <w:vAlign w:val="center"/>
          </w:tcPr>
          <w:p w14:paraId="0F4080BB"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Język wykładowy</w:t>
            </w:r>
          </w:p>
        </w:tc>
        <w:tc>
          <w:tcPr>
            <w:tcW w:w="6589" w:type="dxa"/>
            <w:gridSpan w:val="9"/>
            <w:vAlign w:val="center"/>
          </w:tcPr>
          <w:p w14:paraId="38974F97" w14:textId="77777777" w:rsidR="004F2970" w:rsidRPr="00DA62E7"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DA62E7">
              <w:rPr>
                <w:rFonts w:ascii="Times New Roman" w:hAnsi="Times New Roman"/>
                <w:b/>
                <w:sz w:val="20"/>
                <w:szCs w:val="20"/>
              </w:rPr>
              <w:t>o</w:t>
            </w:r>
            <w:r>
              <w:rPr>
                <w:rFonts w:ascii="Times New Roman" w:hAnsi="Times New Roman"/>
                <w:b/>
                <w:sz w:val="20"/>
                <w:szCs w:val="20"/>
              </w:rPr>
              <w:t>lski</w:t>
            </w:r>
          </w:p>
        </w:tc>
      </w:tr>
      <w:tr w:rsidR="004F2970" w:rsidRPr="00DA62E7" w14:paraId="23C31EAC" w14:textId="77777777" w:rsidTr="00DA5004">
        <w:trPr>
          <w:trHeight w:val="262"/>
        </w:trPr>
        <w:tc>
          <w:tcPr>
            <w:tcW w:w="9213" w:type="dxa"/>
            <w:gridSpan w:val="13"/>
            <w:vAlign w:val="center"/>
          </w:tcPr>
          <w:p w14:paraId="4DB494F3" w14:textId="3A576D11"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Liczba i struktura punktów ECTS</w:t>
            </w:r>
            <w:r w:rsidRPr="00DA62E7">
              <w:rPr>
                <w:rFonts w:ascii="Times New Roman" w:hAnsi="Times New Roman"/>
                <w:sz w:val="20"/>
                <w:szCs w:val="20"/>
              </w:rPr>
              <w:t xml:space="preserve">: </w:t>
            </w:r>
            <w:r w:rsidR="00484D65">
              <w:rPr>
                <w:rFonts w:ascii="Times New Roman" w:hAnsi="Times New Roman"/>
                <w:b/>
                <w:sz w:val="20"/>
                <w:szCs w:val="20"/>
              </w:rPr>
              <w:t>3</w:t>
            </w:r>
          </w:p>
        </w:tc>
      </w:tr>
      <w:tr w:rsidR="004F2970" w:rsidRPr="00DA62E7" w14:paraId="75812B9D" w14:textId="77777777" w:rsidTr="00DA5004">
        <w:trPr>
          <w:trHeight w:val="262"/>
        </w:trPr>
        <w:tc>
          <w:tcPr>
            <w:tcW w:w="2078" w:type="dxa"/>
            <w:gridSpan w:val="3"/>
            <w:vAlign w:val="center"/>
          </w:tcPr>
          <w:p w14:paraId="0F7C71A5"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Formy zajęć</w:t>
            </w:r>
          </w:p>
        </w:tc>
        <w:tc>
          <w:tcPr>
            <w:tcW w:w="1894" w:type="dxa"/>
            <w:gridSpan w:val="2"/>
            <w:vAlign w:val="center"/>
          </w:tcPr>
          <w:p w14:paraId="34209385" w14:textId="77777777" w:rsidR="004F2970" w:rsidRPr="00DA62E7" w:rsidRDefault="004F2970" w:rsidP="00DA5004">
            <w:pPr>
              <w:spacing w:line="240" w:lineRule="auto"/>
              <w:jc w:val="center"/>
              <w:rPr>
                <w:rFonts w:ascii="Times New Roman" w:hAnsi="Times New Roman"/>
                <w:b/>
                <w:sz w:val="20"/>
                <w:szCs w:val="20"/>
              </w:rPr>
            </w:pPr>
            <w:r w:rsidRPr="00DA62E7">
              <w:rPr>
                <w:rFonts w:ascii="Times New Roman" w:hAnsi="Times New Roman"/>
                <w:b/>
                <w:sz w:val="20"/>
                <w:szCs w:val="20"/>
              </w:rPr>
              <w:t>Liczba godzin zajęć</w:t>
            </w:r>
          </w:p>
        </w:tc>
        <w:tc>
          <w:tcPr>
            <w:tcW w:w="2679" w:type="dxa"/>
            <w:gridSpan w:val="6"/>
            <w:vAlign w:val="center"/>
          </w:tcPr>
          <w:p w14:paraId="60C82138" w14:textId="77777777" w:rsidR="004F2970" w:rsidRPr="00DA62E7" w:rsidRDefault="004F2970" w:rsidP="00DA5004">
            <w:pPr>
              <w:spacing w:line="240" w:lineRule="auto"/>
              <w:jc w:val="center"/>
              <w:rPr>
                <w:rFonts w:ascii="Times New Roman" w:hAnsi="Times New Roman"/>
                <w:b/>
                <w:sz w:val="20"/>
                <w:szCs w:val="20"/>
              </w:rPr>
            </w:pPr>
            <w:r w:rsidRPr="00DA62E7">
              <w:rPr>
                <w:rFonts w:ascii="Times New Roman" w:hAnsi="Times New Roman"/>
                <w:b/>
                <w:sz w:val="20"/>
                <w:szCs w:val="20"/>
              </w:rPr>
              <w:t>Sposób realizacji</w:t>
            </w:r>
          </w:p>
        </w:tc>
        <w:tc>
          <w:tcPr>
            <w:tcW w:w="2562" w:type="dxa"/>
            <w:gridSpan w:val="2"/>
            <w:vAlign w:val="center"/>
          </w:tcPr>
          <w:p w14:paraId="78AF3B41"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b/>
                <w:sz w:val="20"/>
                <w:szCs w:val="20"/>
              </w:rPr>
              <w:t>Sposób zaliczenia</w:t>
            </w:r>
          </w:p>
        </w:tc>
      </w:tr>
      <w:tr w:rsidR="004F2970" w:rsidRPr="00DA62E7" w14:paraId="7BB95174" w14:textId="77777777" w:rsidTr="00DA5004">
        <w:trPr>
          <w:trHeight w:val="262"/>
        </w:trPr>
        <w:tc>
          <w:tcPr>
            <w:tcW w:w="2078" w:type="dxa"/>
            <w:gridSpan w:val="3"/>
            <w:vAlign w:val="center"/>
          </w:tcPr>
          <w:p w14:paraId="777321BD" w14:textId="65A4F119" w:rsidR="004F2970" w:rsidRPr="00DA62E7" w:rsidRDefault="00484D65" w:rsidP="00DA5004">
            <w:pPr>
              <w:spacing w:line="240" w:lineRule="auto"/>
              <w:rPr>
                <w:rFonts w:ascii="Times New Roman" w:hAnsi="Times New Roman"/>
                <w:b/>
                <w:sz w:val="20"/>
                <w:szCs w:val="20"/>
              </w:rPr>
            </w:pPr>
            <w:r>
              <w:rPr>
                <w:rFonts w:ascii="Times New Roman" w:hAnsi="Times New Roman"/>
                <w:b/>
                <w:sz w:val="20"/>
                <w:szCs w:val="20"/>
              </w:rPr>
              <w:t>Wykład</w:t>
            </w:r>
          </w:p>
        </w:tc>
        <w:tc>
          <w:tcPr>
            <w:tcW w:w="1894" w:type="dxa"/>
            <w:gridSpan w:val="2"/>
            <w:shd w:val="clear" w:color="auto" w:fill="auto"/>
            <w:vAlign w:val="center"/>
          </w:tcPr>
          <w:p w14:paraId="16E24BAB" w14:textId="77777777" w:rsidR="004F2970" w:rsidRPr="00DA62E7" w:rsidRDefault="004F2970" w:rsidP="00DA5004">
            <w:pPr>
              <w:spacing w:line="240" w:lineRule="auto"/>
              <w:jc w:val="center"/>
              <w:rPr>
                <w:rFonts w:ascii="Times New Roman" w:hAnsi="Times New Roman"/>
                <w:sz w:val="20"/>
                <w:szCs w:val="20"/>
              </w:rPr>
            </w:pPr>
            <w:r>
              <w:rPr>
                <w:rFonts w:ascii="Times New Roman" w:hAnsi="Times New Roman"/>
                <w:sz w:val="20"/>
                <w:szCs w:val="20"/>
              </w:rPr>
              <w:t>15</w:t>
            </w:r>
          </w:p>
        </w:tc>
        <w:tc>
          <w:tcPr>
            <w:tcW w:w="2679" w:type="dxa"/>
            <w:gridSpan w:val="6"/>
            <w:shd w:val="clear" w:color="auto" w:fill="auto"/>
            <w:vAlign w:val="center"/>
          </w:tcPr>
          <w:p w14:paraId="027DAA47"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Zajęcia w sali dydaktycznej</w:t>
            </w:r>
          </w:p>
        </w:tc>
        <w:tc>
          <w:tcPr>
            <w:tcW w:w="2562" w:type="dxa"/>
            <w:gridSpan w:val="2"/>
            <w:vAlign w:val="center"/>
          </w:tcPr>
          <w:p w14:paraId="29FA2063"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Zaliczenie na ocenę</w:t>
            </w:r>
          </w:p>
        </w:tc>
      </w:tr>
      <w:tr w:rsidR="00484D65" w:rsidRPr="00DA62E7" w14:paraId="6D46905A" w14:textId="77777777" w:rsidTr="00DA5004">
        <w:trPr>
          <w:trHeight w:val="262"/>
        </w:trPr>
        <w:tc>
          <w:tcPr>
            <w:tcW w:w="2078" w:type="dxa"/>
            <w:gridSpan w:val="3"/>
            <w:vAlign w:val="center"/>
          </w:tcPr>
          <w:p w14:paraId="5B83DA3A" w14:textId="03C23788" w:rsidR="00484D65" w:rsidRDefault="00484D65" w:rsidP="00484D65">
            <w:pPr>
              <w:spacing w:line="240" w:lineRule="auto"/>
              <w:rPr>
                <w:rFonts w:ascii="Times New Roman" w:hAnsi="Times New Roman"/>
                <w:b/>
                <w:sz w:val="20"/>
                <w:szCs w:val="20"/>
              </w:rPr>
            </w:pPr>
            <w:r>
              <w:rPr>
                <w:rFonts w:ascii="Times New Roman" w:hAnsi="Times New Roman"/>
                <w:b/>
                <w:sz w:val="20"/>
                <w:szCs w:val="20"/>
              </w:rPr>
              <w:t>Ćwiczenia</w:t>
            </w:r>
          </w:p>
        </w:tc>
        <w:tc>
          <w:tcPr>
            <w:tcW w:w="1894" w:type="dxa"/>
            <w:gridSpan w:val="2"/>
            <w:shd w:val="clear" w:color="auto" w:fill="auto"/>
            <w:vAlign w:val="center"/>
          </w:tcPr>
          <w:p w14:paraId="6C57C766" w14:textId="471CC34F" w:rsidR="00484D65" w:rsidRDefault="00484D65" w:rsidP="00484D65">
            <w:pPr>
              <w:spacing w:line="240" w:lineRule="auto"/>
              <w:jc w:val="center"/>
              <w:rPr>
                <w:rFonts w:ascii="Times New Roman" w:hAnsi="Times New Roman"/>
                <w:sz w:val="20"/>
                <w:szCs w:val="20"/>
              </w:rPr>
            </w:pPr>
            <w:r>
              <w:rPr>
                <w:rFonts w:ascii="Times New Roman" w:hAnsi="Times New Roman"/>
                <w:sz w:val="20"/>
                <w:szCs w:val="20"/>
              </w:rPr>
              <w:t>15</w:t>
            </w:r>
          </w:p>
        </w:tc>
        <w:tc>
          <w:tcPr>
            <w:tcW w:w="2679" w:type="dxa"/>
            <w:gridSpan w:val="6"/>
            <w:shd w:val="clear" w:color="auto" w:fill="auto"/>
            <w:vAlign w:val="center"/>
          </w:tcPr>
          <w:p w14:paraId="7E897635" w14:textId="68F75CC0" w:rsidR="00484D65" w:rsidRPr="00DA62E7" w:rsidRDefault="00484D65" w:rsidP="00484D65">
            <w:pPr>
              <w:spacing w:line="240" w:lineRule="auto"/>
              <w:jc w:val="center"/>
              <w:rPr>
                <w:rFonts w:ascii="Times New Roman" w:hAnsi="Times New Roman"/>
                <w:sz w:val="20"/>
                <w:szCs w:val="20"/>
              </w:rPr>
            </w:pPr>
            <w:r w:rsidRPr="00DA62E7">
              <w:rPr>
                <w:rFonts w:ascii="Times New Roman" w:hAnsi="Times New Roman"/>
                <w:sz w:val="20"/>
                <w:szCs w:val="20"/>
              </w:rPr>
              <w:t>Zajęcia w sali dydaktycznej</w:t>
            </w:r>
          </w:p>
        </w:tc>
        <w:tc>
          <w:tcPr>
            <w:tcW w:w="2562" w:type="dxa"/>
            <w:gridSpan w:val="2"/>
            <w:vAlign w:val="center"/>
          </w:tcPr>
          <w:p w14:paraId="7A88CDA8" w14:textId="74AE2330" w:rsidR="00484D65" w:rsidRPr="00DA62E7" w:rsidRDefault="00484D65" w:rsidP="00484D65">
            <w:pPr>
              <w:spacing w:line="240" w:lineRule="auto"/>
              <w:jc w:val="center"/>
              <w:rPr>
                <w:rFonts w:ascii="Times New Roman" w:hAnsi="Times New Roman"/>
                <w:sz w:val="20"/>
                <w:szCs w:val="20"/>
              </w:rPr>
            </w:pPr>
            <w:r w:rsidRPr="00DA62E7">
              <w:rPr>
                <w:rFonts w:ascii="Times New Roman" w:hAnsi="Times New Roman"/>
                <w:sz w:val="20"/>
                <w:szCs w:val="20"/>
              </w:rPr>
              <w:t>Zaliczenie na ocenę</w:t>
            </w:r>
          </w:p>
        </w:tc>
      </w:tr>
      <w:tr w:rsidR="004F2970" w:rsidRPr="00DA62E7" w14:paraId="5870DD95" w14:textId="77777777" w:rsidTr="00DA5004">
        <w:trPr>
          <w:trHeight w:val="262"/>
        </w:trPr>
        <w:tc>
          <w:tcPr>
            <w:tcW w:w="9213" w:type="dxa"/>
            <w:gridSpan w:val="13"/>
            <w:vAlign w:val="center"/>
          </w:tcPr>
          <w:p w14:paraId="0F76B7AB"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b/>
                <w:sz w:val="20"/>
                <w:szCs w:val="20"/>
              </w:rPr>
              <w:t>Prowadzący zajęcia</w:t>
            </w:r>
            <w:r w:rsidRPr="00DA62E7">
              <w:rPr>
                <w:rFonts w:ascii="Times New Roman" w:hAnsi="Times New Roman"/>
                <w:sz w:val="20"/>
                <w:szCs w:val="20"/>
              </w:rPr>
              <w:t>: dr Anna Bruska</w:t>
            </w:r>
          </w:p>
        </w:tc>
      </w:tr>
      <w:tr w:rsidR="004F2970" w:rsidRPr="00DA62E7" w14:paraId="57177222" w14:textId="77777777" w:rsidTr="00DA5004">
        <w:tc>
          <w:tcPr>
            <w:tcW w:w="9213" w:type="dxa"/>
            <w:gridSpan w:val="13"/>
          </w:tcPr>
          <w:p w14:paraId="7CF17B63"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b/>
                <w:sz w:val="20"/>
                <w:szCs w:val="20"/>
              </w:rPr>
              <w:t>Cel przedmiotu</w:t>
            </w:r>
          </w:p>
        </w:tc>
      </w:tr>
      <w:tr w:rsidR="004F2970" w:rsidRPr="00DA62E7" w14:paraId="5CD7AA47" w14:textId="77777777" w:rsidTr="00DA5004">
        <w:tc>
          <w:tcPr>
            <w:tcW w:w="9213" w:type="dxa"/>
            <w:gridSpan w:val="13"/>
          </w:tcPr>
          <w:p w14:paraId="39827538" w14:textId="77777777" w:rsidR="004F2970" w:rsidRPr="00DA62E7" w:rsidRDefault="004F2970" w:rsidP="00DA5004">
            <w:pPr>
              <w:tabs>
                <w:tab w:val="left" w:pos="284"/>
              </w:tabs>
              <w:spacing w:line="240" w:lineRule="auto"/>
              <w:rPr>
                <w:rFonts w:ascii="Times New Roman" w:hAnsi="Times New Roman"/>
                <w:sz w:val="20"/>
                <w:szCs w:val="20"/>
              </w:rPr>
            </w:pPr>
            <w:r w:rsidRPr="00DA62E7">
              <w:rPr>
                <w:rFonts w:ascii="Times New Roman" w:hAnsi="Times New Roman"/>
                <w:iCs/>
                <w:sz w:val="20"/>
                <w:szCs w:val="20"/>
              </w:rPr>
              <w:t>Zapoznanie słuchaczy z pojęciem i strukturą kosztów logistyki w przedsiębiorstwie, a także z uwarunkowaniami kosztów logistyki wpływającymi na ich strukturę i wielkość oraz metodami ich racjonalizacji.</w:t>
            </w:r>
          </w:p>
        </w:tc>
      </w:tr>
      <w:tr w:rsidR="004F2970" w:rsidRPr="00DA62E7" w14:paraId="63B2F448" w14:textId="77777777" w:rsidTr="00DA5004">
        <w:tc>
          <w:tcPr>
            <w:tcW w:w="9213" w:type="dxa"/>
            <w:gridSpan w:val="13"/>
          </w:tcPr>
          <w:p w14:paraId="58AC43D4"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b/>
                <w:sz w:val="20"/>
                <w:szCs w:val="20"/>
              </w:rPr>
              <w:t xml:space="preserve">Wymagania wstępne </w:t>
            </w:r>
          </w:p>
        </w:tc>
      </w:tr>
      <w:tr w:rsidR="004F2970" w:rsidRPr="00DA62E7" w14:paraId="6678951E" w14:textId="77777777" w:rsidTr="00DA5004">
        <w:tc>
          <w:tcPr>
            <w:tcW w:w="9213" w:type="dxa"/>
            <w:gridSpan w:val="13"/>
          </w:tcPr>
          <w:p w14:paraId="635246F2"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 xml:space="preserve">Wiedza i umiejętności z zakresu rachunkowości ze szczególnym uwzględnieniem rachunku kosztów a także ukończenie kursów </w:t>
            </w:r>
            <w:r w:rsidRPr="00DA62E7">
              <w:rPr>
                <w:rFonts w:ascii="Times New Roman" w:hAnsi="Times New Roman"/>
                <w:iCs/>
                <w:sz w:val="20"/>
                <w:szCs w:val="20"/>
              </w:rPr>
              <w:t>badania operacyjne i teoria optymalizacji</w:t>
            </w:r>
            <w:r w:rsidRPr="00DA62E7">
              <w:rPr>
                <w:rFonts w:ascii="Times New Roman" w:hAnsi="Times New Roman"/>
                <w:sz w:val="20"/>
                <w:szCs w:val="20"/>
              </w:rPr>
              <w:t xml:space="preserve"> oraz </w:t>
            </w:r>
            <w:r w:rsidRPr="00DA62E7">
              <w:rPr>
                <w:rFonts w:ascii="Times New Roman" w:hAnsi="Times New Roman"/>
                <w:iCs/>
                <w:sz w:val="20"/>
                <w:szCs w:val="20"/>
              </w:rPr>
              <w:t>zarządzanie logistyczne</w:t>
            </w:r>
          </w:p>
        </w:tc>
      </w:tr>
      <w:tr w:rsidR="004F2970" w:rsidRPr="00DA62E7" w14:paraId="2C0878BE" w14:textId="77777777" w:rsidTr="00DA5004">
        <w:tc>
          <w:tcPr>
            <w:tcW w:w="9213" w:type="dxa"/>
            <w:gridSpan w:val="13"/>
          </w:tcPr>
          <w:p w14:paraId="3AFD8C9F"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b/>
                <w:sz w:val="20"/>
                <w:szCs w:val="20"/>
              </w:rPr>
              <w:t xml:space="preserve">Efekty uczenia się </w:t>
            </w:r>
          </w:p>
        </w:tc>
      </w:tr>
      <w:tr w:rsidR="004F2970" w:rsidRPr="00DA62E7" w14:paraId="651E827F" w14:textId="77777777" w:rsidTr="00DA5004">
        <w:trPr>
          <w:trHeight w:val="162"/>
        </w:trPr>
        <w:tc>
          <w:tcPr>
            <w:tcW w:w="1140" w:type="dxa"/>
            <w:gridSpan w:val="2"/>
            <w:vAlign w:val="center"/>
          </w:tcPr>
          <w:p w14:paraId="5C0CE7B7"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 xml:space="preserve">Nr efektu uczenia się </w:t>
            </w:r>
            <w:r w:rsidRPr="00DA62E7">
              <w:rPr>
                <w:rFonts w:ascii="Times New Roman" w:hAnsi="Times New Roman"/>
                <w:sz w:val="20"/>
                <w:szCs w:val="20"/>
              </w:rPr>
              <w:lastRenderedPageBreak/>
              <w:t>dla przedmiotu</w:t>
            </w:r>
          </w:p>
        </w:tc>
        <w:tc>
          <w:tcPr>
            <w:tcW w:w="4553" w:type="dxa"/>
            <w:gridSpan w:val="7"/>
            <w:vAlign w:val="center"/>
          </w:tcPr>
          <w:p w14:paraId="76223763"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lastRenderedPageBreak/>
              <w:t>Zdefiniowanie efektu</w:t>
            </w:r>
          </w:p>
        </w:tc>
        <w:tc>
          <w:tcPr>
            <w:tcW w:w="1419" w:type="dxa"/>
            <w:gridSpan w:val="3"/>
            <w:vAlign w:val="center"/>
          </w:tcPr>
          <w:p w14:paraId="19B3BDFD"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 xml:space="preserve">Odniesienie efektu do </w:t>
            </w:r>
            <w:r w:rsidRPr="00DA62E7">
              <w:rPr>
                <w:rFonts w:ascii="Times New Roman" w:hAnsi="Times New Roman"/>
                <w:sz w:val="20"/>
                <w:szCs w:val="20"/>
              </w:rPr>
              <w:lastRenderedPageBreak/>
              <w:t xml:space="preserve">efektów kierunkowych </w:t>
            </w:r>
          </w:p>
        </w:tc>
        <w:tc>
          <w:tcPr>
            <w:tcW w:w="2101" w:type="dxa"/>
            <w:vAlign w:val="center"/>
          </w:tcPr>
          <w:p w14:paraId="1F8C517A"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lastRenderedPageBreak/>
              <w:t>Metoda weryfikacji osiągniętych efektów</w:t>
            </w:r>
          </w:p>
        </w:tc>
      </w:tr>
      <w:tr w:rsidR="004F2970" w:rsidRPr="00DA62E7" w14:paraId="1A9F518C" w14:textId="77777777" w:rsidTr="00DA5004">
        <w:trPr>
          <w:trHeight w:val="159"/>
        </w:trPr>
        <w:tc>
          <w:tcPr>
            <w:tcW w:w="9213" w:type="dxa"/>
            <w:gridSpan w:val="13"/>
            <w:vAlign w:val="center"/>
          </w:tcPr>
          <w:p w14:paraId="5E811F6C"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 xml:space="preserve">WIEDZA </w:t>
            </w:r>
          </w:p>
        </w:tc>
      </w:tr>
      <w:tr w:rsidR="004F2970" w:rsidRPr="00DA62E7" w14:paraId="08561E6C" w14:textId="77777777" w:rsidTr="00DA5004">
        <w:trPr>
          <w:trHeight w:val="159"/>
        </w:trPr>
        <w:tc>
          <w:tcPr>
            <w:tcW w:w="1140" w:type="dxa"/>
            <w:gridSpan w:val="2"/>
            <w:vAlign w:val="center"/>
          </w:tcPr>
          <w:p w14:paraId="6D081D22"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1</w:t>
            </w:r>
          </w:p>
        </w:tc>
        <w:tc>
          <w:tcPr>
            <w:tcW w:w="4553" w:type="dxa"/>
            <w:gridSpan w:val="7"/>
            <w:vAlign w:val="center"/>
          </w:tcPr>
          <w:p w14:paraId="6B5280CF"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Student zna i rozumie w pogłębionym stopniu finansowe uwarunkowania i skutki prowadzenia działalności logistycznej</w:t>
            </w:r>
          </w:p>
        </w:tc>
        <w:tc>
          <w:tcPr>
            <w:tcW w:w="1419" w:type="dxa"/>
            <w:gridSpan w:val="3"/>
            <w:vAlign w:val="center"/>
          </w:tcPr>
          <w:p w14:paraId="57246EEC" w14:textId="77777777" w:rsidR="004F2970" w:rsidRPr="00DA62E7" w:rsidRDefault="004F2970" w:rsidP="00DA5004">
            <w:pPr>
              <w:pStyle w:val="Akapitzlist"/>
              <w:spacing w:line="240" w:lineRule="auto"/>
              <w:ind w:left="0"/>
              <w:jc w:val="center"/>
              <w:rPr>
                <w:rFonts w:ascii="Times New Roman" w:hAnsi="Times New Roman"/>
                <w:sz w:val="20"/>
                <w:szCs w:val="20"/>
              </w:rPr>
            </w:pPr>
            <w:r w:rsidRPr="00DA62E7">
              <w:rPr>
                <w:rFonts w:ascii="Times New Roman" w:hAnsi="Times New Roman"/>
                <w:sz w:val="20"/>
                <w:szCs w:val="20"/>
              </w:rPr>
              <w:t>K_W05</w:t>
            </w:r>
          </w:p>
        </w:tc>
        <w:tc>
          <w:tcPr>
            <w:tcW w:w="2101" w:type="dxa"/>
            <w:vAlign w:val="center"/>
          </w:tcPr>
          <w:p w14:paraId="2BC038F7"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Analiza studium przypadku</w:t>
            </w:r>
          </w:p>
        </w:tc>
      </w:tr>
      <w:tr w:rsidR="004F2970" w:rsidRPr="00DA62E7" w14:paraId="3E01964B" w14:textId="77777777" w:rsidTr="00DA5004">
        <w:trPr>
          <w:trHeight w:val="159"/>
        </w:trPr>
        <w:tc>
          <w:tcPr>
            <w:tcW w:w="9213" w:type="dxa"/>
            <w:gridSpan w:val="13"/>
            <w:vAlign w:val="center"/>
          </w:tcPr>
          <w:p w14:paraId="6AD9BBAC" w14:textId="77777777" w:rsidR="004F2970" w:rsidRPr="00DA62E7" w:rsidRDefault="004F2970" w:rsidP="00DA5004">
            <w:pPr>
              <w:tabs>
                <w:tab w:val="left" w:pos="709"/>
              </w:tabs>
              <w:spacing w:line="240" w:lineRule="auto"/>
              <w:jc w:val="center"/>
              <w:rPr>
                <w:rFonts w:ascii="Times New Roman" w:hAnsi="Times New Roman"/>
                <w:sz w:val="20"/>
                <w:szCs w:val="20"/>
              </w:rPr>
            </w:pPr>
            <w:r w:rsidRPr="00DA62E7">
              <w:rPr>
                <w:rFonts w:ascii="Times New Roman" w:hAnsi="Times New Roman"/>
                <w:sz w:val="20"/>
                <w:szCs w:val="20"/>
              </w:rPr>
              <w:t xml:space="preserve">UMIEJĘTNOŚCI </w:t>
            </w:r>
          </w:p>
        </w:tc>
      </w:tr>
      <w:tr w:rsidR="004F2970" w:rsidRPr="00DA62E7" w14:paraId="349EE725" w14:textId="77777777" w:rsidTr="00DA5004">
        <w:trPr>
          <w:trHeight w:val="159"/>
        </w:trPr>
        <w:tc>
          <w:tcPr>
            <w:tcW w:w="1140" w:type="dxa"/>
            <w:gridSpan w:val="2"/>
            <w:vAlign w:val="center"/>
          </w:tcPr>
          <w:p w14:paraId="5DEF88CC"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1</w:t>
            </w:r>
          </w:p>
        </w:tc>
        <w:tc>
          <w:tcPr>
            <w:tcW w:w="4553" w:type="dxa"/>
            <w:gridSpan w:val="7"/>
            <w:vAlign w:val="center"/>
          </w:tcPr>
          <w:p w14:paraId="495FD3E0" w14:textId="77777777" w:rsidR="004F2970" w:rsidRPr="00DA62E7" w:rsidRDefault="004F2970" w:rsidP="00DA5004">
            <w:pPr>
              <w:pStyle w:val="Akapitzlist"/>
              <w:spacing w:line="240" w:lineRule="auto"/>
              <w:ind w:left="0"/>
              <w:rPr>
                <w:rFonts w:ascii="Times New Roman" w:hAnsi="Times New Roman"/>
                <w:sz w:val="20"/>
                <w:szCs w:val="20"/>
              </w:rPr>
            </w:pPr>
            <w:r w:rsidRPr="00DA62E7">
              <w:rPr>
                <w:rFonts w:ascii="Times New Roman" w:hAnsi="Times New Roman"/>
                <w:sz w:val="20"/>
                <w:szCs w:val="20"/>
              </w:rPr>
              <w:t>Student potrafi samodzielnie pozyskiwać informacje dotyczące badanego zagadnienia (w tym ze źródeł obcojęzycznych), interpretować je i wyciągać wnioski oraz opracowywać na ich podstawie zalecenia odnośnie poziomu kosztów logistyki.</w:t>
            </w:r>
          </w:p>
        </w:tc>
        <w:tc>
          <w:tcPr>
            <w:tcW w:w="1419" w:type="dxa"/>
            <w:gridSpan w:val="3"/>
            <w:vAlign w:val="center"/>
          </w:tcPr>
          <w:p w14:paraId="7C500313" w14:textId="77777777" w:rsidR="004F2970" w:rsidRPr="00DA62E7" w:rsidRDefault="004F2970" w:rsidP="00DA5004">
            <w:pPr>
              <w:pStyle w:val="Akapitzlist"/>
              <w:spacing w:line="240" w:lineRule="auto"/>
              <w:ind w:left="0"/>
              <w:jc w:val="center"/>
              <w:rPr>
                <w:rFonts w:ascii="Times New Roman" w:hAnsi="Times New Roman"/>
                <w:sz w:val="20"/>
                <w:szCs w:val="20"/>
              </w:rPr>
            </w:pPr>
            <w:r w:rsidRPr="00DA62E7">
              <w:rPr>
                <w:rFonts w:ascii="Times New Roman" w:hAnsi="Times New Roman"/>
                <w:sz w:val="20"/>
                <w:szCs w:val="20"/>
              </w:rPr>
              <w:t>K_U11, K_U08</w:t>
            </w:r>
          </w:p>
        </w:tc>
        <w:tc>
          <w:tcPr>
            <w:tcW w:w="2101" w:type="dxa"/>
            <w:vAlign w:val="center"/>
          </w:tcPr>
          <w:p w14:paraId="2492F3C7"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Analiza studium przypadku (indywidualna)</w:t>
            </w:r>
          </w:p>
        </w:tc>
      </w:tr>
      <w:tr w:rsidR="004F2970" w:rsidRPr="00DA62E7" w14:paraId="72423286" w14:textId="77777777" w:rsidTr="00DA5004">
        <w:trPr>
          <w:trHeight w:val="159"/>
        </w:trPr>
        <w:tc>
          <w:tcPr>
            <w:tcW w:w="1140" w:type="dxa"/>
            <w:gridSpan w:val="2"/>
            <w:vAlign w:val="center"/>
          </w:tcPr>
          <w:p w14:paraId="4F1645B7" w14:textId="77777777" w:rsidR="004F2970" w:rsidRPr="00DA62E7" w:rsidRDefault="004F2970" w:rsidP="00DA5004">
            <w:pPr>
              <w:jc w:val="center"/>
              <w:rPr>
                <w:rFonts w:ascii="Times New Roman" w:hAnsi="Times New Roman"/>
                <w:sz w:val="20"/>
                <w:szCs w:val="20"/>
              </w:rPr>
            </w:pPr>
            <w:r w:rsidRPr="00DA62E7">
              <w:rPr>
                <w:rFonts w:ascii="Times New Roman" w:hAnsi="Times New Roman"/>
                <w:sz w:val="20"/>
                <w:szCs w:val="20"/>
              </w:rPr>
              <w:t>2</w:t>
            </w:r>
          </w:p>
        </w:tc>
        <w:tc>
          <w:tcPr>
            <w:tcW w:w="4553" w:type="dxa"/>
            <w:gridSpan w:val="7"/>
            <w:vAlign w:val="center"/>
          </w:tcPr>
          <w:p w14:paraId="247D5E11" w14:textId="77777777" w:rsidR="004F2970" w:rsidRPr="00DA62E7" w:rsidRDefault="004F2970" w:rsidP="00DA5004">
            <w:pPr>
              <w:pStyle w:val="Akapitzlist"/>
              <w:spacing w:line="240" w:lineRule="auto"/>
              <w:ind w:left="0"/>
              <w:rPr>
                <w:rFonts w:ascii="Times New Roman" w:hAnsi="Times New Roman"/>
                <w:sz w:val="20"/>
                <w:szCs w:val="20"/>
              </w:rPr>
            </w:pPr>
            <w:r w:rsidRPr="00DA62E7">
              <w:rPr>
                <w:rFonts w:ascii="Times New Roman" w:hAnsi="Times New Roman"/>
                <w:sz w:val="20"/>
                <w:szCs w:val="20"/>
              </w:rPr>
              <w:t>Student potrafi analizować, prognozować i modelować strukturę kosztów logistyki, używając metod i narzędzi ich optymalizacji.</w:t>
            </w:r>
          </w:p>
        </w:tc>
        <w:tc>
          <w:tcPr>
            <w:tcW w:w="1419" w:type="dxa"/>
            <w:gridSpan w:val="3"/>
            <w:vAlign w:val="center"/>
          </w:tcPr>
          <w:p w14:paraId="788E6AD2" w14:textId="77777777" w:rsidR="004F2970" w:rsidRPr="00DA62E7" w:rsidRDefault="004F2970" w:rsidP="00DA5004">
            <w:pPr>
              <w:pStyle w:val="Akapitzlist"/>
              <w:spacing w:line="240" w:lineRule="auto"/>
              <w:ind w:left="0"/>
              <w:jc w:val="center"/>
              <w:rPr>
                <w:rFonts w:ascii="Times New Roman" w:hAnsi="Times New Roman"/>
                <w:sz w:val="20"/>
                <w:szCs w:val="20"/>
              </w:rPr>
            </w:pPr>
            <w:r w:rsidRPr="00DA62E7">
              <w:rPr>
                <w:rFonts w:ascii="Times New Roman" w:hAnsi="Times New Roman"/>
                <w:sz w:val="20"/>
                <w:szCs w:val="20"/>
              </w:rPr>
              <w:t>K_U03</w:t>
            </w:r>
          </w:p>
        </w:tc>
        <w:tc>
          <w:tcPr>
            <w:tcW w:w="2101" w:type="dxa"/>
            <w:vAlign w:val="center"/>
          </w:tcPr>
          <w:p w14:paraId="0AA4E06B"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Analiza studium przypadku (indywidualna)</w:t>
            </w:r>
          </w:p>
        </w:tc>
      </w:tr>
      <w:tr w:rsidR="00BD4132" w:rsidRPr="00DA62E7" w14:paraId="34AF0E50" w14:textId="77777777" w:rsidTr="00EE0F31">
        <w:trPr>
          <w:trHeight w:val="159"/>
        </w:trPr>
        <w:tc>
          <w:tcPr>
            <w:tcW w:w="9213" w:type="dxa"/>
            <w:gridSpan w:val="13"/>
            <w:vAlign w:val="center"/>
          </w:tcPr>
          <w:p w14:paraId="29837F15" w14:textId="12EAB045" w:rsidR="00BD4132" w:rsidRPr="00DA62E7" w:rsidRDefault="00BD4132"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BD4132" w:rsidRPr="00DA62E7" w14:paraId="2FD9093F" w14:textId="77777777" w:rsidTr="00DA5004">
        <w:trPr>
          <w:trHeight w:val="159"/>
        </w:trPr>
        <w:tc>
          <w:tcPr>
            <w:tcW w:w="1140" w:type="dxa"/>
            <w:gridSpan w:val="2"/>
            <w:vAlign w:val="center"/>
          </w:tcPr>
          <w:p w14:paraId="28F7AA8D" w14:textId="0A1AF078" w:rsidR="00BD4132" w:rsidRPr="00DA62E7" w:rsidRDefault="00BD4132" w:rsidP="00BD4132">
            <w:pPr>
              <w:jc w:val="center"/>
              <w:rPr>
                <w:rFonts w:ascii="Times New Roman" w:hAnsi="Times New Roman"/>
                <w:sz w:val="20"/>
                <w:szCs w:val="20"/>
              </w:rPr>
            </w:pPr>
            <w:r w:rsidRPr="00572BC4">
              <w:rPr>
                <w:rFonts w:ascii="Times New Roman" w:eastAsia="Calibri" w:hAnsi="Times New Roman"/>
                <w:sz w:val="20"/>
                <w:szCs w:val="20"/>
              </w:rPr>
              <w:t>1</w:t>
            </w:r>
          </w:p>
        </w:tc>
        <w:tc>
          <w:tcPr>
            <w:tcW w:w="4553" w:type="dxa"/>
            <w:gridSpan w:val="7"/>
            <w:vAlign w:val="center"/>
          </w:tcPr>
          <w:p w14:paraId="4687EE48" w14:textId="77777777" w:rsidR="00BD4132" w:rsidRPr="00572BC4" w:rsidRDefault="00BD4132" w:rsidP="00BD4132">
            <w:pPr>
              <w:spacing w:line="240" w:lineRule="auto"/>
              <w:contextualSpacing/>
              <w:rPr>
                <w:rFonts w:ascii="Times New Roman" w:eastAsia="Calibri" w:hAnsi="Times New Roman"/>
                <w:sz w:val="20"/>
                <w:szCs w:val="20"/>
              </w:rPr>
            </w:pPr>
            <w:r w:rsidRPr="00572BC4">
              <w:rPr>
                <w:rFonts w:ascii="Times New Roman" w:eastAsia="Calibri" w:hAnsi="Times New Roman"/>
                <w:sz w:val="20"/>
                <w:szCs w:val="20"/>
              </w:rPr>
              <w:t xml:space="preserve">Absolwent jest gotów do ponoszenia odpowiedzialności za klasyfikację kosztów logistycznych, znajomość źródeł ich powstawania oraz metody racjonalizacji ich struktury. </w:t>
            </w:r>
          </w:p>
          <w:p w14:paraId="4056B5CB" w14:textId="77777777" w:rsidR="00BD4132" w:rsidRPr="00DA62E7" w:rsidRDefault="00BD4132" w:rsidP="00BD4132">
            <w:pPr>
              <w:pStyle w:val="Akapitzlist"/>
              <w:spacing w:line="240" w:lineRule="auto"/>
              <w:ind w:left="0"/>
              <w:rPr>
                <w:rFonts w:ascii="Times New Roman" w:hAnsi="Times New Roman"/>
                <w:sz w:val="20"/>
                <w:szCs w:val="20"/>
              </w:rPr>
            </w:pPr>
          </w:p>
        </w:tc>
        <w:tc>
          <w:tcPr>
            <w:tcW w:w="1419" w:type="dxa"/>
            <w:gridSpan w:val="3"/>
            <w:vAlign w:val="center"/>
          </w:tcPr>
          <w:p w14:paraId="59890D07" w14:textId="67CD0CF5" w:rsidR="00BD4132" w:rsidRPr="00DA62E7" w:rsidRDefault="00BD4132" w:rsidP="00BD4132">
            <w:pPr>
              <w:pStyle w:val="Akapitzlist"/>
              <w:spacing w:line="240" w:lineRule="auto"/>
              <w:ind w:left="0"/>
              <w:jc w:val="center"/>
              <w:rPr>
                <w:rFonts w:ascii="Times New Roman" w:hAnsi="Times New Roman"/>
                <w:sz w:val="20"/>
                <w:szCs w:val="20"/>
              </w:rPr>
            </w:pPr>
            <w:r w:rsidRPr="00572BC4">
              <w:rPr>
                <w:rFonts w:ascii="Times New Roman" w:eastAsia="Calibri" w:hAnsi="Times New Roman"/>
                <w:sz w:val="20"/>
                <w:szCs w:val="20"/>
              </w:rPr>
              <w:t>K_K03</w:t>
            </w:r>
          </w:p>
        </w:tc>
        <w:tc>
          <w:tcPr>
            <w:tcW w:w="2101" w:type="dxa"/>
            <w:vAlign w:val="center"/>
          </w:tcPr>
          <w:p w14:paraId="79C5AF0A" w14:textId="4076F3D0" w:rsidR="00BD4132" w:rsidRPr="00DA62E7" w:rsidRDefault="00BD4132" w:rsidP="00BD4132">
            <w:pPr>
              <w:spacing w:line="240" w:lineRule="auto"/>
              <w:jc w:val="center"/>
              <w:rPr>
                <w:rFonts w:ascii="Times New Roman" w:hAnsi="Times New Roman"/>
                <w:sz w:val="20"/>
                <w:szCs w:val="20"/>
              </w:rPr>
            </w:pPr>
            <w:r w:rsidRPr="00572BC4">
              <w:rPr>
                <w:rFonts w:ascii="Times New Roman" w:eastAsia="Calibri" w:hAnsi="Times New Roman"/>
                <w:sz w:val="20"/>
                <w:szCs w:val="20"/>
              </w:rPr>
              <w:t>Obserwacja w trakcie zajęć</w:t>
            </w:r>
          </w:p>
        </w:tc>
      </w:tr>
      <w:tr w:rsidR="00133691" w:rsidRPr="00DA62E7" w14:paraId="6269EE5B" w14:textId="77777777" w:rsidTr="00982245">
        <w:trPr>
          <w:trHeight w:val="159"/>
        </w:trPr>
        <w:tc>
          <w:tcPr>
            <w:tcW w:w="9213" w:type="dxa"/>
            <w:gridSpan w:val="13"/>
            <w:vAlign w:val="center"/>
          </w:tcPr>
          <w:p w14:paraId="1676B0D1" w14:textId="01831800" w:rsidR="00133691" w:rsidRPr="00572BC4" w:rsidRDefault="00133691" w:rsidP="00BD4132">
            <w:pPr>
              <w:spacing w:line="240" w:lineRule="auto"/>
              <w:jc w:val="center"/>
              <w:rPr>
                <w:rFonts w:ascii="Times New Roman" w:eastAsia="Calibri" w:hAnsi="Times New Roman"/>
                <w:sz w:val="20"/>
                <w:szCs w:val="20"/>
              </w:rPr>
            </w:pPr>
            <w:r>
              <w:rPr>
                <w:rFonts w:ascii="Times New Roman" w:eastAsia="Calibri" w:hAnsi="Times New Roman"/>
                <w:sz w:val="20"/>
                <w:szCs w:val="20"/>
              </w:rPr>
              <w:t>WYKŁADY</w:t>
            </w:r>
          </w:p>
        </w:tc>
      </w:tr>
      <w:tr w:rsidR="00133691" w:rsidRPr="00DA62E7" w14:paraId="5679FD91" w14:textId="77777777" w:rsidTr="00DA5004">
        <w:trPr>
          <w:trHeight w:val="159"/>
        </w:trPr>
        <w:tc>
          <w:tcPr>
            <w:tcW w:w="1140" w:type="dxa"/>
            <w:gridSpan w:val="2"/>
            <w:vAlign w:val="center"/>
          </w:tcPr>
          <w:p w14:paraId="2A58834A" w14:textId="0A17E449" w:rsidR="00133691" w:rsidRPr="00572BC4" w:rsidRDefault="00133691" w:rsidP="00133691">
            <w:pPr>
              <w:jc w:val="center"/>
              <w:rPr>
                <w:rFonts w:ascii="Times New Roman" w:eastAsia="Calibri" w:hAnsi="Times New Roman"/>
                <w:sz w:val="20"/>
                <w:szCs w:val="20"/>
              </w:rPr>
            </w:pPr>
            <w:r w:rsidRPr="00572BC4">
              <w:rPr>
                <w:rFonts w:ascii="Times New Roman" w:eastAsia="Calibri" w:hAnsi="Times New Roman"/>
                <w:sz w:val="20"/>
                <w:szCs w:val="20"/>
              </w:rPr>
              <w:t>Nr zajęć</w:t>
            </w:r>
          </w:p>
        </w:tc>
        <w:tc>
          <w:tcPr>
            <w:tcW w:w="4553" w:type="dxa"/>
            <w:gridSpan w:val="7"/>
            <w:vAlign w:val="center"/>
          </w:tcPr>
          <w:p w14:paraId="20B16B67" w14:textId="519D6A6F" w:rsidR="00133691" w:rsidRPr="00572BC4" w:rsidRDefault="00133691" w:rsidP="00133691">
            <w:pPr>
              <w:spacing w:line="240" w:lineRule="auto"/>
              <w:contextualSpacing/>
              <w:rPr>
                <w:rFonts w:ascii="Times New Roman" w:eastAsia="Calibri" w:hAnsi="Times New Roman"/>
                <w:sz w:val="20"/>
                <w:szCs w:val="20"/>
              </w:rPr>
            </w:pPr>
            <w:r w:rsidRPr="00572BC4">
              <w:rPr>
                <w:rFonts w:ascii="Times New Roman" w:eastAsia="Calibri" w:hAnsi="Times New Roman"/>
                <w:sz w:val="20"/>
                <w:szCs w:val="20"/>
              </w:rPr>
              <w:t>Treść zajęć/ Temat zajęć</w:t>
            </w:r>
          </w:p>
        </w:tc>
        <w:tc>
          <w:tcPr>
            <w:tcW w:w="1419" w:type="dxa"/>
            <w:gridSpan w:val="3"/>
            <w:vAlign w:val="center"/>
          </w:tcPr>
          <w:p w14:paraId="517206C3" w14:textId="1F08FAB8" w:rsidR="00133691" w:rsidRPr="00572BC4" w:rsidRDefault="00133691" w:rsidP="00133691">
            <w:pPr>
              <w:pStyle w:val="Akapitzlist"/>
              <w:spacing w:line="240" w:lineRule="auto"/>
              <w:ind w:left="0"/>
              <w:jc w:val="center"/>
              <w:rPr>
                <w:rFonts w:ascii="Times New Roman" w:eastAsia="Calibri" w:hAnsi="Times New Roman"/>
                <w:sz w:val="20"/>
                <w:szCs w:val="20"/>
              </w:rPr>
            </w:pPr>
            <w:r w:rsidRPr="00572BC4">
              <w:rPr>
                <w:rFonts w:ascii="Times New Roman" w:eastAsia="Calibri" w:hAnsi="Times New Roman"/>
                <w:sz w:val="20"/>
                <w:szCs w:val="20"/>
              </w:rPr>
              <w:t>Liczba godzin</w:t>
            </w:r>
          </w:p>
        </w:tc>
        <w:tc>
          <w:tcPr>
            <w:tcW w:w="2101" w:type="dxa"/>
            <w:vAlign w:val="center"/>
          </w:tcPr>
          <w:p w14:paraId="1E7A5776" w14:textId="368728E1" w:rsidR="00133691" w:rsidRPr="00572BC4" w:rsidRDefault="00133691" w:rsidP="00133691">
            <w:pPr>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Metoda kształcenia</w:t>
            </w:r>
          </w:p>
        </w:tc>
      </w:tr>
      <w:tr w:rsidR="00133691" w:rsidRPr="00DA62E7" w14:paraId="36A43FC7" w14:textId="77777777" w:rsidTr="00982245">
        <w:trPr>
          <w:trHeight w:val="159"/>
        </w:trPr>
        <w:tc>
          <w:tcPr>
            <w:tcW w:w="1140" w:type="dxa"/>
            <w:gridSpan w:val="2"/>
            <w:vAlign w:val="center"/>
          </w:tcPr>
          <w:p w14:paraId="13CC6B90" w14:textId="7A3816E0" w:rsidR="00133691" w:rsidRPr="00572BC4" w:rsidRDefault="00133691" w:rsidP="00133691">
            <w:pPr>
              <w:jc w:val="center"/>
              <w:rPr>
                <w:rFonts w:ascii="Times New Roman" w:eastAsia="Calibri" w:hAnsi="Times New Roman"/>
                <w:sz w:val="20"/>
                <w:szCs w:val="20"/>
              </w:rPr>
            </w:pPr>
            <w:r w:rsidRPr="00572BC4">
              <w:rPr>
                <w:rFonts w:ascii="Times New Roman" w:eastAsia="Calibri" w:hAnsi="Times New Roman"/>
                <w:sz w:val="20"/>
                <w:szCs w:val="20"/>
              </w:rPr>
              <w:t>1</w:t>
            </w:r>
          </w:p>
        </w:tc>
        <w:tc>
          <w:tcPr>
            <w:tcW w:w="4553" w:type="dxa"/>
            <w:gridSpan w:val="7"/>
          </w:tcPr>
          <w:p w14:paraId="2447279D" w14:textId="54D29918" w:rsidR="00133691" w:rsidRPr="00572BC4" w:rsidRDefault="00133691" w:rsidP="00133691">
            <w:pPr>
              <w:spacing w:line="240" w:lineRule="auto"/>
              <w:contextualSpacing/>
              <w:rPr>
                <w:rFonts w:ascii="Times New Roman" w:eastAsia="Calibri" w:hAnsi="Times New Roman"/>
                <w:sz w:val="20"/>
                <w:szCs w:val="20"/>
              </w:rPr>
            </w:pPr>
            <w:r w:rsidRPr="00572BC4">
              <w:rPr>
                <w:rFonts w:ascii="Times New Roman" w:eastAsia="Calibri" w:hAnsi="Times New Roman"/>
                <w:sz w:val="20"/>
                <w:szCs w:val="20"/>
              </w:rPr>
              <w:t>Pojęcie i klasyfikacja kosztów. Cechy kosztu i relacje wobec pojęć bliskoznacznych: wydatek, nakład, strata.</w:t>
            </w:r>
          </w:p>
        </w:tc>
        <w:tc>
          <w:tcPr>
            <w:tcW w:w="1419" w:type="dxa"/>
            <w:gridSpan w:val="3"/>
            <w:vAlign w:val="center"/>
          </w:tcPr>
          <w:p w14:paraId="58C783A2" w14:textId="0E8C6E99" w:rsidR="00133691" w:rsidRPr="00572BC4" w:rsidRDefault="00133691" w:rsidP="00133691">
            <w:pPr>
              <w:pStyle w:val="Akapitzlist"/>
              <w:spacing w:line="240" w:lineRule="auto"/>
              <w:ind w:left="0"/>
              <w:jc w:val="center"/>
              <w:rPr>
                <w:rFonts w:ascii="Times New Roman" w:eastAsia="Calibri" w:hAnsi="Times New Roman"/>
                <w:sz w:val="20"/>
                <w:szCs w:val="20"/>
              </w:rPr>
            </w:pPr>
            <w:r>
              <w:rPr>
                <w:rFonts w:ascii="Times New Roman" w:hAnsi="Times New Roman"/>
                <w:sz w:val="20"/>
                <w:szCs w:val="20"/>
              </w:rPr>
              <w:t>2</w:t>
            </w:r>
          </w:p>
        </w:tc>
        <w:tc>
          <w:tcPr>
            <w:tcW w:w="2101" w:type="dxa"/>
            <w:vAlign w:val="center"/>
          </w:tcPr>
          <w:p w14:paraId="7911B045" w14:textId="1B87D3EF" w:rsidR="00133691" w:rsidRPr="00572BC4" w:rsidRDefault="00133691" w:rsidP="00133691">
            <w:pPr>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133691" w:rsidRPr="00DA62E7" w14:paraId="32F44561" w14:textId="77777777" w:rsidTr="00982245">
        <w:trPr>
          <w:trHeight w:val="159"/>
        </w:trPr>
        <w:tc>
          <w:tcPr>
            <w:tcW w:w="1140" w:type="dxa"/>
            <w:gridSpan w:val="2"/>
            <w:vAlign w:val="center"/>
          </w:tcPr>
          <w:p w14:paraId="423BDADE" w14:textId="44DA4706" w:rsidR="00133691" w:rsidRPr="00572BC4" w:rsidRDefault="00133691" w:rsidP="00133691">
            <w:pPr>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4553" w:type="dxa"/>
            <w:gridSpan w:val="7"/>
          </w:tcPr>
          <w:p w14:paraId="0D483E82" w14:textId="04E38ACC" w:rsidR="00133691" w:rsidRPr="00572BC4" w:rsidRDefault="00133691" w:rsidP="00133691">
            <w:pPr>
              <w:spacing w:line="240" w:lineRule="auto"/>
              <w:contextualSpacing/>
              <w:rPr>
                <w:rFonts w:ascii="Times New Roman" w:eastAsia="Calibri" w:hAnsi="Times New Roman"/>
                <w:sz w:val="20"/>
                <w:szCs w:val="20"/>
              </w:rPr>
            </w:pPr>
            <w:r w:rsidRPr="00572BC4">
              <w:rPr>
                <w:rFonts w:ascii="Times New Roman" w:eastAsia="Calibri" w:hAnsi="Times New Roman"/>
                <w:sz w:val="20"/>
                <w:szCs w:val="20"/>
              </w:rPr>
              <w:t>Źródła informacji o kosztach logistyki w przedsiębiorstwie, ich możliwości i ograniczenia.</w:t>
            </w:r>
          </w:p>
        </w:tc>
        <w:tc>
          <w:tcPr>
            <w:tcW w:w="1419" w:type="dxa"/>
            <w:gridSpan w:val="3"/>
            <w:vAlign w:val="center"/>
          </w:tcPr>
          <w:p w14:paraId="2792BC1F" w14:textId="6A6DA27E" w:rsidR="00133691" w:rsidRPr="00572BC4" w:rsidRDefault="00133691" w:rsidP="00133691">
            <w:pPr>
              <w:pStyle w:val="Akapitzlist"/>
              <w:spacing w:line="240" w:lineRule="auto"/>
              <w:ind w:left="0"/>
              <w:jc w:val="center"/>
              <w:rPr>
                <w:rFonts w:ascii="Times New Roman" w:eastAsia="Calibri" w:hAnsi="Times New Roman"/>
                <w:sz w:val="20"/>
                <w:szCs w:val="20"/>
              </w:rPr>
            </w:pPr>
            <w:r>
              <w:rPr>
                <w:rFonts w:ascii="Times New Roman" w:hAnsi="Times New Roman"/>
                <w:sz w:val="20"/>
                <w:szCs w:val="20"/>
              </w:rPr>
              <w:t>2</w:t>
            </w:r>
          </w:p>
        </w:tc>
        <w:tc>
          <w:tcPr>
            <w:tcW w:w="2101" w:type="dxa"/>
            <w:vAlign w:val="center"/>
          </w:tcPr>
          <w:p w14:paraId="4347C242" w14:textId="31072721" w:rsidR="00133691" w:rsidRPr="00572BC4" w:rsidRDefault="00133691" w:rsidP="00133691">
            <w:pPr>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133691" w:rsidRPr="00DA62E7" w14:paraId="7A27E52B" w14:textId="77777777" w:rsidTr="00982245">
        <w:trPr>
          <w:trHeight w:val="159"/>
        </w:trPr>
        <w:tc>
          <w:tcPr>
            <w:tcW w:w="1140" w:type="dxa"/>
            <w:gridSpan w:val="2"/>
            <w:vAlign w:val="center"/>
          </w:tcPr>
          <w:p w14:paraId="37EA379F" w14:textId="7A74EA16" w:rsidR="00133691" w:rsidRPr="00572BC4" w:rsidRDefault="00133691" w:rsidP="00133691">
            <w:pPr>
              <w:jc w:val="center"/>
              <w:rPr>
                <w:rFonts w:ascii="Times New Roman" w:eastAsia="Calibri" w:hAnsi="Times New Roman"/>
                <w:sz w:val="20"/>
                <w:szCs w:val="20"/>
              </w:rPr>
            </w:pPr>
            <w:r w:rsidRPr="00572BC4">
              <w:rPr>
                <w:rFonts w:ascii="Times New Roman" w:eastAsia="Calibri" w:hAnsi="Times New Roman"/>
                <w:sz w:val="20"/>
                <w:szCs w:val="20"/>
              </w:rPr>
              <w:t>3</w:t>
            </w:r>
          </w:p>
        </w:tc>
        <w:tc>
          <w:tcPr>
            <w:tcW w:w="4553" w:type="dxa"/>
            <w:gridSpan w:val="7"/>
          </w:tcPr>
          <w:p w14:paraId="2F64A229" w14:textId="72454AAC" w:rsidR="00133691" w:rsidRPr="00572BC4" w:rsidRDefault="00133691" w:rsidP="00133691">
            <w:pPr>
              <w:spacing w:line="240" w:lineRule="auto"/>
              <w:contextualSpacing/>
              <w:rPr>
                <w:rFonts w:ascii="Times New Roman" w:eastAsia="Calibri" w:hAnsi="Times New Roman"/>
                <w:sz w:val="20"/>
                <w:szCs w:val="20"/>
              </w:rPr>
            </w:pPr>
            <w:r w:rsidRPr="00572BC4">
              <w:rPr>
                <w:rFonts w:ascii="Times New Roman" w:eastAsia="Calibri" w:hAnsi="Times New Roman"/>
                <w:sz w:val="20"/>
                <w:szCs w:val="20"/>
              </w:rPr>
              <w:t>Struktura kosztów logistyki w przedsiębiorstwie – ujęcie wielokryterialne.</w:t>
            </w:r>
          </w:p>
        </w:tc>
        <w:tc>
          <w:tcPr>
            <w:tcW w:w="1419" w:type="dxa"/>
            <w:gridSpan w:val="3"/>
            <w:vAlign w:val="center"/>
          </w:tcPr>
          <w:p w14:paraId="42ADB8BD" w14:textId="0D65B3D1" w:rsidR="00133691" w:rsidRPr="00572BC4" w:rsidRDefault="00133691" w:rsidP="00133691">
            <w:pPr>
              <w:pStyle w:val="Akapitzlist"/>
              <w:spacing w:line="240" w:lineRule="auto"/>
              <w:ind w:left="0"/>
              <w:jc w:val="center"/>
              <w:rPr>
                <w:rFonts w:ascii="Times New Roman" w:eastAsia="Calibri" w:hAnsi="Times New Roman"/>
                <w:sz w:val="20"/>
                <w:szCs w:val="20"/>
              </w:rPr>
            </w:pPr>
            <w:r>
              <w:rPr>
                <w:rFonts w:ascii="Times New Roman" w:hAnsi="Times New Roman"/>
                <w:sz w:val="20"/>
                <w:szCs w:val="20"/>
              </w:rPr>
              <w:t>5</w:t>
            </w:r>
          </w:p>
        </w:tc>
        <w:tc>
          <w:tcPr>
            <w:tcW w:w="2101" w:type="dxa"/>
            <w:vAlign w:val="center"/>
          </w:tcPr>
          <w:p w14:paraId="1D950D31" w14:textId="4B5A6B58" w:rsidR="00133691" w:rsidRPr="00572BC4" w:rsidRDefault="00133691" w:rsidP="00133691">
            <w:pPr>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133691" w:rsidRPr="00DA62E7" w14:paraId="41C2FE46" w14:textId="77777777" w:rsidTr="00982245">
        <w:trPr>
          <w:trHeight w:val="159"/>
        </w:trPr>
        <w:tc>
          <w:tcPr>
            <w:tcW w:w="1140" w:type="dxa"/>
            <w:gridSpan w:val="2"/>
            <w:vAlign w:val="center"/>
          </w:tcPr>
          <w:p w14:paraId="655AE831" w14:textId="66D4F8EA" w:rsidR="00133691" w:rsidRPr="00572BC4" w:rsidRDefault="00133691" w:rsidP="00133691">
            <w:pPr>
              <w:jc w:val="center"/>
              <w:rPr>
                <w:rFonts w:ascii="Times New Roman" w:eastAsia="Calibri" w:hAnsi="Times New Roman"/>
                <w:sz w:val="20"/>
                <w:szCs w:val="20"/>
              </w:rPr>
            </w:pPr>
            <w:r w:rsidRPr="00572BC4">
              <w:rPr>
                <w:rFonts w:ascii="Times New Roman" w:eastAsia="Calibri" w:hAnsi="Times New Roman"/>
                <w:sz w:val="20"/>
                <w:szCs w:val="20"/>
              </w:rPr>
              <w:t>4</w:t>
            </w:r>
          </w:p>
        </w:tc>
        <w:tc>
          <w:tcPr>
            <w:tcW w:w="4553" w:type="dxa"/>
            <w:gridSpan w:val="7"/>
          </w:tcPr>
          <w:p w14:paraId="6B8A8660" w14:textId="135E2312" w:rsidR="00133691" w:rsidRPr="00572BC4" w:rsidRDefault="00133691" w:rsidP="00133691">
            <w:pPr>
              <w:spacing w:line="240" w:lineRule="auto"/>
              <w:contextualSpacing/>
              <w:rPr>
                <w:rFonts w:ascii="Times New Roman" w:eastAsia="Calibri" w:hAnsi="Times New Roman"/>
                <w:sz w:val="20"/>
                <w:szCs w:val="20"/>
              </w:rPr>
            </w:pPr>
            <w:r w:rsidRPr="00572BC4">
              <w:rPr>
                <w:rFonts w:ascii="Times New Roman" w:eastAsia="Calibri" w:hAnsi="Times New Roman"/>
                <w:sz w:val="20"/>
                <w:szCs w:val="20"/>
              </w:rPr>
              <w:t>Metody analizy i racjonalizacji struktury kosztów logistyki.</w:t>
            </w:r>
          </w:p>
        </w:tc>
        <w:tc>
          <w:tcPr>
            <w:tcW w:w="1419" w:type="dxa"/>
            <w:gridSpan w:val="3"/>
            <w:vAlign w:val="center"/>
          </w:tcPr>
          <w:p w14:paraId="3C520444" w14:textId="2CCC9B14" w:rsidR="00133691" w:rsidRPr="00572BC4" w:rsidRDefault="00133691" w:rsidP="00133691">
            <w:pPr>
              <w:pStyle w:val="Akapitzlist"/>
              <w:spacing w:line="240" w:lineRule="auto"/>
              <w:ind w:left="0"/>
              <w:jc w:val="center"/>
              <w:rPr>
                <w:rFonts w:ascii="Times New Roman" w:eastAsia="Calibri" w:hAnsi="Times New Roman"/>
                <w:sz w:val="20"/>
                <w:szCs w:val="20"/>
              </w:rPr>
            </w:pPr>
            <w:r>
              <w:rPr>
                <w:rFonts w:ascii="Times New Roman" w:hAnsi="Times New Roman"/>
                <w:sz w:val="20"/>
                <w:szCs w:val="20"/>
              </w:rPr>
              <w:t>4</w:t>
            </w:r>
          </w:p>
        </w:tc>
        <w:tc>
          <w:tcPr>
            <w:tcW w:w="2101" w:type="dxa"/>
            <w:vAlign w:val="center"/>
          </w:tcPr>
          <w:p w14:paraId="317A740E" w14:textId="09EBDB3E" w:rsidR="00133691" w:rsidRPr="00572BC4" w:rsidRDefault="00133691" w:rsidP="00133691">
            <w:pPr>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133691" w:rsidRPr="00DA62E7" w14:paraId="59C6B582" w14:textId="77777777" w:rsidTr="00982245">
        <w:trPr>
          <w:trHeight w:val="159"/>
        </w:trPr>
        <w:tc>
          <w:tcPr>
            <w:tcW w:w="1140" w:type="dxa"/>
            <w:gridSpan w:val="2"/>
            <w:vAlign w:val="center"/>
          </w:tcPr>
          <w:p w14:paraId="355BD538" w14:textId="3A7638EF" w:rsidR="00133691" w:rsidRPr="00572BC4" w:rsidRDefault="00133691" w:rsidP="00133691">
            <w:pPr>
              <w:jc w:val="center"/>
              <w:rPr>
                <w:rFonts w:ascii="Times New Roman" w:eastAsia="Calibri" w:hAnsi="Times New Roman"/>
                <w:sz w:val="20"/>
                <w:szCs w:val="20"/>
              </w:rPr>
            </w:pPr>
            <w:r w:rsidRPr="00DA62E7">
              <w:rPr>
                <w:rFonts w:ascii="Times New Roman" w:hAnsi="Times New Roman"/>
                <w:sz w:val="20"/>
                <w:szCs w:val="20"/>
              </w:rPr>
              <w:t>5</w:t>
            </w:r>
          </w:p>
        </w:tc>
        <w:tc>
          <w:tcPr>
            <w:tcW w:w="4553" w:type="dxa"/>
            <w:gridSpan w:val="7"/>
          </w:tcPr>
          <w:p w14:paraId="1F0F83D6" w14:textId="647301C3" w:rsidR="00133691" w:rsidRPr="00572BC4" w:rsidRDefault="00133691" w:rsidP="00133691">
            <w:pPr>
              <w:spacing w:line="240" w:lineRule="auto"/>
              <w:contextualSpacing/>
              <w:rPr>
                <w:rFonts w:ascii="Times New Roman" w:eastAsia="Calibri" w:hAnsi="Times New Roman"/>
                <w:sz w:val="20"/>
                <w:szCs w:val="20"/>
              </w:rPr>
            </w:pPr>
            <w:r w:rsidRPr="00DA62E7">
              <w:rPr>
                <w:rFonts w:ascii="Times New Roman" w:hAnsi="Times New Roman"/>
                <w:sz w:val="20"/>
                <w:szCs w:val="20"/>
              </w:rPr>
              <w:t>Przegląd poziomu kosztów logistyki w ujęciu branżowym i światowym.</w:t>
            </w:r>
          </w:p>
        </w:tc>
        <w:tc>
          <w:tcPr>
            <w:tcW w:w="1419" w:type="dxa"/>
            <w:gridSpan w:val="3"/>
            <w:vAlign w:val="center"/>
          </w:tcPr>
          <w:p w14:paraId="31416EF4" w14:textId="289956F1" w:rsidR="00133691" w:rsidRPr="00572BC4" w:rsidRDefault="00133691" w:rsidP="00133691">
            <w:pPr>
              <w:pStyle w:val="Akapitzlist"/>
              <w:spacing w:line="240" w:lineRule="auto"/>
              <w:ind w:left="0"/>
              <w:jc w:val="center"/>
              <w:rPr>
                <w:rFonts w:ascii="Times New Roman" w:eastAsia="Calibri" w:hAnsi="Times New Roman"/>
                <w:sz w:val="20"/>
                <w:szCs w:val="20"/>
              </w:rPr>
            </w:pPr>
            <w:r>
              <w:rPr>
                <w:rFonts w:ascii="Times New Roman" w:hAnsi="Times New Roman"/>
                <w:sz w:val="20"/>
                <w:szCs w:val="20"/>
              </w:rPr>
              <w:t>2</w:t>
            </w:r>
          </w:p>
        </w:tc>
        <w:tc>
          <w:tcPr>
            <w:tcW w:w="2101" w:type="dxa"/>
            <w:vAlign w:val="center"/>
          </w:tcPr>
          <w:p w14:paraId="364A41AF" w14:textId="7C83D0C0" w:rsidR="00133691" w:rsidRPr="00572BC4" w:rsidRDefault="00133691" w:rsidP="00133691">
            <w:pPr>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4F2970" w:rsidRPr="00DA62E7" w14:paraId="3F7BF38A" w14:textId="77777777" w:rsidTr="00DA5004">
        <w:trPr>
          <w:trHeight w:val="159"/>
        </w:trPr>
        <w:tc>
          <w:tcPr>
            <w:tcW w:w="9213" w:type="dxa"/>
            <w:gridSpan w:val="13"/>
            <w:vAlign w:val="center"/>
          </w:tcPr>
          <w:p w14:paraId="70992DB9" w14:textId="77777777" w:rsidR="004F2970" w:rsidRPr="00DA62E7" w:rsidRDefault="004F2970"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4F2970" w:rsidRPr="00DA62E7" w14:paraId="6F294620" w14:textId="77777777" w:rsidTr="00DA5004">
        <w:tblPrEx>
          <w:tblLook w:val="04A0" w:firstRow="1" w:lastRow="0" w:firstColumn="1" w:lastColumn="0" w:noHBand="0" w:noVBand="1"/>
        </w:tblPrEx>
        <w:tc>
          <w:tcPr>
            <w:tcW w:w="627" w:type="dxa"/>
            <w:vAlign w:val="center"/>
          </w:tcPr>
          <w:p w14:paraId="113ACD2D"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Nr zajęć</w:t>
            </w:r>
          </w:p>
        </w:tc>
        <w:tc>
          <w:tcPr>
            <w:tcW w:w="4942" w:type="dxa"/>
            <w:gridSpan w:val="7"/>
            <w:vAlign w:val="center"/>
          </w:tcPr>
          <w:p w14:paraId="17DDFB3C"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Treść zajęć/ Temat zajęć</w:t>
            </w:r>
          </w:p>
        </w:tc>
        <w:tc>
          <w:tcPr>
            <w:tcW w:w="782" w:type="dxa"/>
            <w:gridSpan w:val="2"/>
            <w:vAlign w:val="center"/>
          </w:tcPr>
          <w:p w14:paraId="39FBF601"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Liczba godzin</w:t>
            </w:r>
          </w:p>
        </w:tc>
        <w:tc>
          <w:tcPr>
            <w:tcW w:w="2862" w:type="dxa"/>
            <w:gridSpan w:val="3"/>
            <w:vAlign w:val="center"/>
          </w:tcPr>
          <w:p w14:paraId="1219499A"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Metoda kształcenia</w:t>
            </w:r>
          </w:p>
        </w:tc>
      </w:tr>
      <w:tr w:rsidR="004F2970" w:rsidRPr="00DA62E7" w14:paraId="3D29B141" w14:textId="77777777" w:rsidTr="00DA5004">
        <w:tblPrEx>
          <w:tblLook w:val="04A0" w:firstRow="1" w:lastRow="0" w:firstColumn="1" w:lastColumn="0" w:noHBand="0" w:noVBand="1"/>
        </w:tblPrEx>
        <w:tc>
          <w:tcPr>
            <w:tcW w:w="627" w:type="dxa"/>
            <w:vAlign w:val="center"/>
          </w:tcPr>
          <w:p w14:paraId="1D7427C6"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1</w:t>
            </w:r>
          </w:p>
        </w:tc>
        <w:tc>
          <w:tcPr>
            <w:tcW w:w="4942" w:type="dxa"/>
            <w:gridSpan w:val="7"/>
          </w:tcPr>
          <w:p w14:paraId="0C268B02"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Pojęcie i klasyfikacja kosztów. Cechy kosztu i relacje wobec pojęć bliskoznacznych: wydatek, nakład, strata.</w:t>
            </w:r>
          </w:p>
        </w:tc>
        <w:tc>
          <w:tcPr>
            <w:tcW w:w="782" w:type="dxa"/>
            <w:gridSpan w:val="2"/>
            <w:vAlign w:val="center"/>
          </w:tcPr>
          <w:p w14:paraId="3DAF886B" w14:textId="77777777" w:rsidR="004F2970" w:rsidRPr="00DA62E7"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vAlign w:val="center"/>
          </w:tcPr>
          <w:p w14:paraId="12114FA9" w14:textId="77777777" w:rsidR="004F2970" w:rsidRPr="00491872"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A62E7" w14:paraId="101EBE37" w14:textId="77777777" w:rsidTr="00DA5004">
        <w:tblPrEx>
          <w:tblLook w:val="04A0" w:firstRow="1" w:lastRow="0" w:firstColumn="1" w:lastColumn="0" w:noHBand="0" w:noVBand="1"/>
        </w:tblPrEx>
        <w:tc>
          <w:tcPr>
            <w:tcW w:w="627" w:type="dxa"/>
            <w:vAlign w:val="center"/>
          </w:tcPr>
          <w:p w14:paraId="0381E08F"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2</w:t>
            </w:r>
          </w:p>
        </w:tc>
        <w:tc>
          <w:tcPr>
            <w:tcW w:w="4942" w:type="dxa"/>
            <w:gridSpan w:val="7"/>
          </w:tcPr>
          <w:p w14:paraId="28908E8A"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Źródła informacji o kosztach logistyki w przedsiębiorstwie, ich możliwości i ograniczenia.</w:t>
            </w:r>
          </w:p>
        </w:tc>
        <w:tc>
          <w:tcPr>
            <w:tcW w:w="782" w:type="dxa"/>
            <w:gridSpan w:val="2"/>
            <w:vAlign w:val="center"/>
          </w:tcPr>
          <w:p w14:paraId="4CB90DA3" w14:textId="77777777" w:rsidR="004F2970" w:rsidRPr="00DA62E7"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vAlign w:val="center"/>
          </w:tcPr>
          <w:p w14:paraId="724D0752" w14:textId="77777777" w:rsidR="004F2970" w:rsidRPr="00491872"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A62E7" w14:paraId="3E270FF7" w14:textId="77777777" w:rsidTr="00DA5004">
        <w:tblPrEx>
          <w:tblLook w:val="04A0" w:firstRow="1" w:lastRow="0" w:firstColumn="1" w:lastColumn="0" w:noHBand="0" w:noVBand="1"/>
        </w:tblPrEx>
        <w:tc>
          <w:tcPr>
            <w:tcW w:w="627" w:type="dxa"/>
            <w:vAlign w:val="center"/>
          </w:tcPr>
          <w:p w14:paraId="06740D57"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3</w:t>
            </w:r>
          </w:p>
        </w:tc>
        <w:tc>
          <w:tcPr>
            <w:tcW w:w="4942" w:type="dxa"/>
            <w:gridSpan w:val="7"/>
          </w:tcPr>
          <w:p w14:paraId="2D306F6A"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Struktura kosztów logistyki w przedsiębiorstwie – ujęcie wielokryterialne.</w:t>
            </w:r>
          </w:p>
        </w:tc>
        <w:tc>
          <w:tcPr>
            <w:tcW w:w="782" w:type="dxa"/>
            <w:gridSpan w:val="2"/>
            <w:vAlign w:val="center"/>
          </w:tcPr>
          <w:p w14:paraId="362F00D0" w14:textId="77777777" w:rsidR="004F2970" w:rsidRPr="00DA62E7" w:rsidRDefault="004F2970"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2862" w:type="dxa"/>
            <w:gridSpan w:val="3"/>
            <w:vAlign w:val="center"/>
          </w:tcPr>
          <w:p w14:paraId="443EF418" w14:textId="77777777" w:rsidR="004F2970" w:rsidRPr="00491872"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A62E7" w14:paraId="4B6E4584" w14:textId="77777777" w:rsidTr="00DA5004">
        <w:tblPrEx>
          <w:tblLook w:val="04A0" w:firstRow="1" w:lastRow="0" w:firstColumn="1" w:lastColumn="0" w:noHBand="0" w:noVBand="1"/>
        </w:tblPrEx>
        <w:tc>
          <w:tcPr>
            <w:tcW w:w="627" w:type="dxa"/>
            <w:vAlign w:val="center"/>
          </w:tcPr>
          <w:p w14:paraId="7B9C4900"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t>4</w:t>
            </w:r>
          </w:p>
        </w:tc>
        <w:tc>
          <w:tcPr>
            <w:tcW w:w="4942" w:type="dxa"/>
            <w:gridSpan w:val="7"/>
          </w:tcPr>
          <w:p w14:paraId="35A96FC6"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Metody analizy i racjonalizacji struktury kosztów logistyki.</w:t>
            </w:r>
          </w:p>
        </w:tc>
        <w:tc>
          <w:tcPr>
            <w:tcW w:w="782" w:type="dxa"/>
            <w:gridSpan w:val="2"/>
            <w:vAlign w:val="center"/>
          </w:tcPr>
          <w:p w14:paraId="4031D2A0" w14:textId="77777777" w:rsidR="004F2970" w:rsidRPr="00DA62E7" w:rsidRDefault="004F2970"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vAlign w:val="center"/>
          </w:tcPr>
          <w:p w14:paraId="526A19D8" w14:textId="77777777" w:rsidR="004F2970" w:rsidRPr="00491872"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A62E7" w14:paraId="64665CDF" w14:textId="77777777" w:rsidTr="00DA5004">
        <w:tblPrEx>
          <w:tblLook w:val="04A0" w:firstRow="1" w:lastRow="0" w:firstColumn="1" w:lastColumn="0" w:noHBand="0" w:noVBand="1"/>
        </w:tblPrEx>
        <w:tc>
          <w:tcPr>
            <w:tcW w:w="627" w:type="dxa"/>
            <w:vAlign w:val="center"/>
          </w:tcPr>
          <w:p w14:paraId="606DAED2" w14:textId="77777777" w:rsidR="004F2970" w:rsidRPr="00DA62E7" w:rsidRDefault="004F2970" w:rsidP="00DA5004">
            <w:pPr>
              <w:spacing w:line="240" w:lineRule="auto"/>
              <w:jc w:val="center"/>
              <w:rPr>
                <w:rFonts w:ascii="Times New Roman" w:hAnsi="Times New Roman"/>
                <w:sz w:val="20"/>
                <w:szCs w:val="20"/>
              </w:rPr>
            </w:pPr>
            <w:r w:rsidRPr="00DA62E7">
              <w:rPr>
                <w:rFonts w:ascii="Times New Roman" w:hAnsi="Times New Roman"/>
                <w:sz w:val="20"/>
                <w:szCs w:val="20"/>
              </w:rPr>
              <w:lastRenderedPageBreak/>
              <w:t>5</w:t>
            </w:r>
          </w:p>
        </w:tc>
        <w:tc>
          <w:tcPr>
            <w:tcW w:w="4942" w:type="dxa"/>
            <w:gridSpan w:val="7"/>
          </w:tcPr>
          <w:p w14:paraId="6AD88E45"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Przegląd poziomu kosztów logistyki w ujęciu branżowym i światowym.</w:t>
            </w:r>
          </w:p>
        </w:tc>
        <w:tc>
          <w:tcPr>
            <w:tcW w:w="782" w:type="dxa"/>
            <w:gridSpan w:val="2"/>
            <w:vAlign w:val="center"/>
          </w:tcPr>
          <w:p w14:paraId="10D6E10F" w14:textId="77777777" w:rsidR="004F2970" w:rsidRPr="00DA62E7"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vAlign w:val="center"/>
          </w:tcPr>
          <w:p w14:paraId="1E84B6D2" w14:textId="77777777" w:rsidR="004F2970" w:rsidRPr="00491872"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A62E7" w14:paraId="63F9A5E2" w14:textId="77777777" w:rsidTr="00DA5004">
        <w:tblPrEx>
          <w:tblLook w:val="04A0" w:firstRow="1" w:lastRow="0" w:firstColumn="1" w:lastColumn="0" w:noHBand="0" w:noVBand="1"/>
        </w:tblPrEx>
        <w:tc>
          <w:tcPr>
            <w:tcW w:w="9213" w:type="dxa"/>
            <w:gridSpan w:val="13"/>
          </w:tcPr>
          <w:p w14:paraId="4605B4E6"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 xml:space="preserve">Ocena nakładu pracy studenta oraz określenie liczby i struktury punktów ECTS </w:t>
            </w:r>
          </w:p>
        </w:tc>
      </w:tr>
      <w:tr w:rsidR="004F2970" w:rsidRPr="00DA62E7" w14:paraId="3407E921" w14:textId="77777777" w:rsidTr="00DA5004">
        <w:tblPrEx>
          <w:tblLook w:val="04A0" w:firstRow="1" w:lastRow="0" w:firstColumn="1" w:lastColumn="0" w:noHBand="0" w:noVBand="1"/>
        </w:tblPrEx>
        <w:tc>
          <w:tcPr>
            <w:tcW w:w="4315" w:type="dxa"/>
            <w:gridSpan w:val="6"/>
          </w:tcPr>
          <w:p w14:paraId="7B5DB021"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Bilans nakładu pracy przeciętnego studenta</w:t>
            </w:r>
          </w:p>
        </w:tc>
        <w:tc>
          <w:tcPr>
            <w:tcW w:w="4898" w:type="dxa"/>
            <w:gridSpan w:val="7"/>
          </w:tcPr>
          <w:p w14:paraId="543AEACE" w14:textId="66EE0519" w:rsidR="004F2970" w:rsidRDefault="005F0928" w:rsidP="00DA5004">
            <w:pPr>
              <w:spacing w:line="240" w:lineRule="auto"/>
              <w:rPr>
                <w:rFonts w:ascii="Times New Roman" w:hAnsi="Times New Roman"/>
                <w:sz w:val="20"/>
                <w:szCs w:val="20"/>
              </w:rPr>
            </w:pPr>
            <w:r>
              <w:rPr>
                <w:rFonts w:ascii="Times New Roman" w:hAnsi="Times New Roman"/>
                <w:sz w:val="20"/>
                <w:szCs w:val="20"/>
              </w:rPr>
              <w:t>- udział w wykładach</w:t>
            </w:r>
            <w:r w:rsidR="004F2970" w:rsidRPr="00DA62E7">
              <w:rPr>
                <w:rFonts w:ascii="Times New Roman" w:hAnsi="Times New Roman"/>
                <w:sz w:val="20"/>
                <w:szCs w:val="20"/>
              </w:rPr>
              <w:t xml:space="preserve">: </w:t>
            </w:r>
            <w:r w:rsidR="004F2970">
              <w:rPr>
                <w:rFonts w:ascii="Times New Roman" w:hAnsi="Times New Roman"/>
                <w:sz w:val="20"/>
                <w:szCs w:val="20"/>
              </w:rPr>
              <w:t>15</w:t>
            </w:r>
            <w:r w:rsidR="004F2970" w:rsidRPr="00DA62E7">
              <w:rPr>
                <w:rFonts w:ascii="Times New Roman" w:hAnsi="Times New Roman"/>
                <w:sz w:val="20"/>
                <w:szCs w:val="20"/>
              </w:rPr>
              <w:t xml:space="preserve"> godz. </w:t>
            </w:r>
          </w:p>
          <w:p w14:paraId="435FB0B2" w14:textId="58F69697" w:rsidR="005F0928" w:rsidRPr="00DA62E7" w:rsidRDefault="005F0928" w:rsidP="00DA5004">
            <w:pPr>
              <w:spacing w:line="240" w:lineRule="auto"/>
              <w:rPr>
                <w:rFonts w:ascii="Times New Roman" w:hAnsi="Times New Roman"/>
                <w:sz w:val="20"/>
                <w:szCs w:val="20"/>
              </w:rPr>
            </w:pPr>
            <w:r>
              <w:rPr>
                <w:rFonts w:ascii="Times New Roman" w:hAnsi="Times New Roman"/>
                <w:sz w:val="20"/>
                <w:szCs w:val="20"/>
              </w:rPr>
              <w:t>- udział w ćwiczeniach</w:t>
            </w:r>
            <w:r w:rsidRPr="00DA62E7">
              <w:rPr>
                <w:rFonts w:ascii="Times New Roman" w:hAnsi="Times New Roman"/>
                <w:sz w:val="20"/>
                <w:szCs w:val="20"/>
              </w:rPr>
              <w:t xml:space="preserve">: </w:t>
            </w:r>
            <w:r>
              <w:rPr>
                <w:rFonts w:ascii="Times New Roman" w:hAnsi="Times New Roman"/>
                <w:sz w:val="20"/>
                <w:szCs w:val="20"/>
              </w:rPr>
              <w:t>15</w:t>
            </w:r>
            <w:r w:rsidRPr="00DA62E7">
              <w:rPr>
                <w:rFonts w:ascii="Times New Roman" w:hAnsi="Times New Roman"/>
                <w:sz w:val="20"/>
                <w:szCs w:val="20"/>
              </w:rPr>
              <w:t xml:space="preserve"> godz.</w:t>
            </w:r>
          </w:p>
          <w:p w14:paraId="734ED4BF"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 xml:space="preserve">- lektura tekstów źródłowych: </w:t>
            </w:r>
            <w:r>
              <w:rPr>
                <w:rFonts w:ascii="Times New Roman" w:hAnsi="Times New Roman"/>
                <w:sz w:val="20"/>
                <w:szCs w:val="20"/>
              </w:rPr>
              <w:t>15</w:t>
            </w:r>
            <w:r w:rsidRPr="00DA62E7">
              <w:rPr>
                <w:rFonts w:ascii="Times New Roman" w:hAnsi="Times New Roman"/>
                <w:sz w:val="20"/>
                <w:szCs w:val="20"/>
              </w:rPr>
              <w:t xml:space="preserve"> godz.</w:t>
            </w:r>
          </w:p>
          <w:p w14:paraId="3244A384" w14:textId="77777777" w:rsidR="004F2970" w:rsidRPr="00DA62E7" w:rsidRDefault="004F2970" w:rsidP="00DA5004">
            <w:pPr>
              <w:spacing w:line="240" w:lineRule="auto"/>
              <w:ind w:left="75" w:hanging="75"/>
              <w:rPr>
                <w:rFonts w:ascii="Times New Roman" w:hAnsi="Times New Roman"/>
                <w:sz w:val="20"/>
                <w:szCs w:val="20"/>
              </w:rPr>
            </w:pPr>
            <w:r w:rsidRPr="00DA62E7">
              <w:rPr>
                <w:rFonts w:ascii="Times New Roman" w:hAnsi="Times New Roman"/>
                <w:sz w:val="20"/>
                <w:szCs w:val="20"/>
              </w:rPr>
              <w:t>- realizacja zadania projektowego oraz jego prezentacja:</w:t>
            </w:r>
            <w:r>
              <w:rPr>
                <w:rFonts w:ascii="Times New Roman" w:hAnsi="Times New Roman"/>
                <w:sz w:val="20"/>
                <w:szCs w:val="20"/>
              </w:rPr>
              <w:t xml:space="preserve"> 13</w:t>
            </w:r>
            <w:r w:rsidRPr="00DA62E7">
              <w:rPr>
                <w:rFonts w:ascii="Times New Roman" w:hAnsi="Times New Roman"/>
                <w:sz w:val="20"/>
                <w:szCs w:val="20"/>
              </w:rPr>
              <w:t xml:space="preserve"> godz.</w:t>
            </w:r>
          </w:p>
          <w:p w14:paraId="0E41C9CF" w14:textId="45AD5BBB"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 xml:space="preserve">- przygotowanie do zaliczenia: </w:t>
            </w:r>
            <w:r w:rsidR="00F52648">
              <w:rPr>
                <w:rFonts w:ascii="Times New Roman" w:hAnsi="Times New Roman"/>
                <w:sz w:val="20"/>
                <w:szCs w:val="20"/>
              </w:rPr>
              <w:t>1</w:t>
            </w:r>
            <w:r w:rsidRPr="00DA62E7">
              <w:rPr>
                <w:rFonts w:ascii="Times New Roman" w:hAnsi="Times New Roman"/>
                <w:sz w:val="20"/>
                <w:szCs w:val="20"/>
              </w:rPr>
              <w:t xml:space="preserve">5 godz. </w:t>
            </w:r>
          </w:p>
          <w:p w14:paraId="0CE7CF49" w14:textId="77777777" w:rsidR="004F2970" w:rsidRPr="00DA62E7"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DA62E7" w14:paraId="409C77A6" w14:textId="77777777" w:rsidTr="00DA5004">
        <w:tblPrEx>
          <w:tblLook w:val="04A0" w:firstRow="1" w:lastRow="0" w:firstColumn="1" w:lastColumn="0" w:noHBand="0" w:noVBand="1"/>
        </w:tblPrEx>
        <w:tc>
          <w:tcPr>
            <w:tcW w:w="4315" w:type="dxa"/>
            <w:gridSpan w:val="6"/>
          </w:tcPr>
          <w:p w14:paraId="2E876703"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Łączny nakład pracy studenta</w:t>
            </w:r>
          </w:p>
        </w:tc>
        <w:tc>
          <w:tcPr>
            <w:tcW w:w="4898" w:type="dxa"/>
            <w:gridSpan w:val="7"/>
          </w:tcPr>
          <w:p w14:paraId="1B87B7A2" w14:textId="3125BD2F" w:rsidR="004F2970" w:rsidRPr="00DA62E7" w:rsidRDefault="005F0928" w:rsidP="00DA5004">
            <w:pPr>
              <w:spacing w:line="240" w:lineRule="auto"/>
              <w:rPr>
                <w:rFonts w:ascii="Times New Roman" w:hAnsi="Times New Roman"/>
                <w:sz w:val="20"/>
                <w:szCs w:val="20"/>
              </w:rPr>
            </w:pPr>
            <w:r>
              <w:rPr>
                <w:rFonts w:ascii="Times New Roman" w:hAnsi="Times New Roman"/>
                <w:sz w:val="20"/>
                <w:szCs w:val="20"/>
              </w:rPr>
              <w:t>75</w:t>
            </w:r>
            <w:r w:rsidR="004F2970">
              <w:rPr>
                <w:rFonts w:ascii="Times New Roman" w:hAnsi="Times New Roman"/>
                <w:sz w:val="20"/>
                <w:szCs w:val="20"/>
              </w:rPr>
              <w:t xml:space="preserve"> </w:t>
            </w:r>
            <w:r w:rsidR="004F2970" w:rsidRPr="00DA62E7">
              <w:rPr>
                <w:rFonts w:ascii="Times New Roman" w:hAnsi="Times New Roman"/>
                <w:sz w:val="20"/>
                <w:szCs w:val="20"/>
              </w:rPr>
              <w:t xml:space="preserve">godz.  </w:t>
            </w:r>
          </w:p>
        </w:tc>
      </w:tr>
      <w:tr w:rsidR="004F2970" w:rsidRPr="00DA62E7" w14:paraId="5F5EDC86" w14:textId="77777777" w:rsidTr="00DA5004">
        <w:tblPrEx>
          <w:tblLook w:val="04A0" w:firstRow="1" w:lastRow="0" w:firstColumn="1" w:lastColumn="0" w:noHBand="0" w:noVBand="1"/>
        </w:tblPrEx>
        <w:tc>
          <w:tcPr>
            <w:tcW w:w="4315" w:type="dxa"/>
            <w:gridSpan w:val="6"/>
          </w:tcPr>
          <w:p w14:paraId="4DA7052E"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Nakład pracy związany z zajęciami wymagającymi bezpośredniego udziału nauczyciela akademickiego</w:t>
            </w:r>
          </w:p>
        </w:tc>
        <w:tc>
          <w:tcPr>
            <w:tcW w:w="4898" w:type="dxa"/>
            <w:gridSpan w:val="7"/>
          </w:tcPr>
          <w:p w14:paraId="1B7E8271" w14:textId="2D8A4A53" w:rsidR="004F2970" w:rsidRPr="00DA62E7" w:rsidRDefault="005F0928" w:rsidP="00311C77">
            <w:pPr>
              <w:spacing w:line="240" w:lineRule="auto"/>
              <w:rPr>
                <w:rFonts w:ascii="Times New Roman" w:hAnsi="Times New Roman"/>
                <w:sz w:val="20"/>
                <w:szCs w:val="20"/>
              </w:rPr>
            </w:pPr>
            <w:r>
              <w:rPr>
                <w:rFonts w:ascii="Times New Roman" w:hAnsi="Times New Roman"/>
                <w:sz w:val="20"/>
                <w:szCs w:val="20"/>
              </w:rPr>
              <w:t>3</w:t>
            </w:r>
            <w:r w:rsidR="00311C77">
              <w:rPr>
                <w:rFonts w:ascii="Times New Roman" w:hAnsi="Times New Roman"/>
                <w:sz w:val="20"/>
                <w:szCs w:val="20"/>
              </w:rPr>
              <w:t>2</w:t>
            </w:r>
            <w:r w:rsidR="004F2970" w:rsidRPr="00DA62E7">
              <w:rPr>
                <w:rFonts w:ascii="Times New Roman" w:hAnsi="Times New Roman"/>
                <w:sz w:val="20"/>
                <w:szCs w:val="20"/>
              </w:rPr>
              <w:t xml:space="preserve"> godz.  </w:t>
            </w:r>
          </w:p>
        </w:tc>
      </w:tr>
      <w:tr w:rsidR="004F2970" w:rsidRPr="00DA62E7" w14:paraId="6696023C" w14:textId="77777777" w:rsidTr="00DA5004">
        <w:tblPrEx>
          <w:tblLook w:val="04A0" w:firstRow="1" w:lastRow="0" w:firstColumn="1" w:lastColumn="0" w:noHBand="0" w:noVBand="1"/>
        </w:tblPrEx>
        <w:tc>
          <w:tcPr>
            <w:tcW w:w="4315" w:type="dxa"/>
            <w:gridSpan w:val="6"/>
          </w:tcPr>
          <w:p w14:paraId="553EF8B7"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Liczba godzin, którą student realizuje z wykorzystaniem metod i technik kształcenia na odległość</w:t>
            </w:r>
          </w:p>
        </w:tc>
        <w:tc>
          <w:tcPr>
            <w:tcW w:w="4898" w:type="dxa"/>
            <w:gridSpan w:val="7"/>
          </w:tcPr>
          <w:p w14:paraId="6BD85DDE" w14:textId="77777777" w:rsidR="004F2970" w:rsidRPr="00DA62E7" w:rsidRDefault="004F2970" w:rsidP="00DA5004">
            <w:pPr>
              <w:spacing w:line="240" w:lineRule="auto"/>
              <w:rPr>
                <w:rFonts w:ascii="Times New Roman" w:hAnsi="Times New Roman"/>
                <w:sz w:val="20"/>
                <w:szCs w:val="20"/>
              </w:rPr>
            </w:pPr>
          </w:p>
        </w:tc>
      </w:tr>
      <w:tr w:rsidR="004F2970" w:rsidRPr="00DA62E7" w14:paraId="7CE341FB" w14:textId="77777777" w:rsidTr="00DA5004">
        <w:tc>
          <w:tcPr>
            <w:tcW w:w="9213" w:type="dxa"/>
            <w:gridSpan w:val="13"/>
          </w:tcPr>
          <w:p w14:paraId="23E0A9EA" w14:textId="77777777" w:rsidR="004F2970" w:rsidRPr="00DA62E7" w:rsidRDefault="004F2970" w:rsidP="00DA5004">
            <w:pPr>
              <w:rPr>
                <w:rFonts w:ascii="Times New Roman" w:hAnsi="Times New Roman"/>
                <w:b/>
                <w:sz w:val="20"/>
                <w:szCs w:val="20"/>
              </w:rPr>
            </w:pPr>
            <w:r w:rsidRPr="00DA62E7">
              <w:rPr>
                <w:rFonts w:ascii="Times New Roman" w:hAnsi="Times New Roman"/>
                <w:b/>
                <w:sz w:val="20"/>
                <w:szCs w:val="20"/>
              </w:rPr>
              <w:t xml:space="preserve">Formy i kryteria zaliczenia przedmiotu i ustalenia oceny (F- formującej; P- podsumowującej) </w:t>
            </w:r>
          </w:p>
        </w:tc>
      </w:tr>
      <w:tr w:rsidR="004F2970" w:rsidRPr="00DA62E7" w14:paraId="5545ED8E" w14:textId="77777777" w:rsidTr="00DA5004">
        <w:tc>
          <w:tcPr>
            <w:tcW w:w="9213" w:type="dxa"/>
            <w:gridSpan w:val="13"/>
          </w:tcPr>
          <w:p w14:paraId="3567416E" w14:textId="77777777" w:rsidR="004F2970" w:rsidRPr="00DA62E7"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4F2970" w:rsidRPr="00DA62E7" w14:paraId="7A54337B" w14:textId="77777777" w:rsidTr="00DA5004">
        <w:trPr>
          <w:trHeight w:val="157"/>
        </w:trPr>
        <w:tc>
          <w:tcPr>
            <w:tcW w:w="4604" w:type="dxa"/>
            <w:gridSpan w:val="7"/>
          </w:tcPr>
          <w:p w14:paraId="76B73D32"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F1 – opracowanie indywidualnie analizy studium przypadku z zakresu racjonalizacji kosztów logistyki (40%)</w:t>
            </w:r>
          </w:p>
        </w:tc>
        <w:tc>
          <w:tcPr>
            <w:tcW w:w="4609" w:type="dxa"/>
            <w:gridSpan w:val="6"/>
            <w:vMerge w:val="restart"/>
          </w:tcPr>
          <w:p w14:paraId="6EB3947B"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Ocena podsumowująca:</w:t>
            </w:r>
            <w:r>
              <w:rPr>
                <w:rFonts w:ascii="Times New Roman" w:hAnsi="Times New Roman"/>
                <w:sz w:val="20"/>
                <w:szCs w:val="20"/>
              </w:rPr>
              <w:t xml:space="preserve"> </w:t>
            </w:r>
            <w:r w:rsidRPr="00DA62E7">
              <w:rPr>
                <w:rFonts w:ascii="Times New Roman" w:hAnsi="Times New Roman"/>
                <w:bCs/>
                <w:sz w:val="20"/>
                <w:szCs w:val="20"/>
              </w:rPr>
              <w:t>średnia ocen cząstkowych</w:t>
            </w:r>
          </w:p>
        </w:tc>
      </w:tr>
      <w:tr w:rsidR="004F2970" w:rsidRPr="00DA62E7" w14:paraId="1F585D6B" w14:textId="77777777" w:rsidTr="00DA5004">
        <w:trPr>
          <w:trHeight w:val="157"/>
        </w:trPr>
        <w:tc>
          <w:tcPr>
            <w:tcW w:w="4604" w:type="dxa"/>
            <w:gridSpan w:val="7"/>
          </w:tcPr>
          <w:p w14:paraId="0B47FF2E"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F2 – przygotowanie się do zajęć (30%)</w:t>
            </w:r>
          </w:p>
        </w:tc>
        <w:tc>
          <w:tcPr>
            <w:tcW w:w="4609" w:type="dxa"/>
            <w:gridSpan w:val="6"/>
            <w:vMerge/>
          </w:tcPr>
          <w:p w14:paraId="6415472C" w14:textId="77777777" w:rsidR="004F2970" w:rsidRPr="00DA62E7" w:rsidRDefault="004F2970" w:rsidP="00DA5004">
            <w:pPr>
              <w:spacing w:line="240" w:lineRule="auto"/>
              <w:rPr>
                <w:rFonts w:ascii="Times New Roman" w:hAnsi="Times New Roman"/>
                <w:sz w:val="20"/>
                <w:szCs w:val="20"/>
              </w:rPr>
            </w:pPr>
          </w:p>
        </w:tc>
      </w:tr>
      <w:tr w:rsidR="004F2970" w:rsidRPr="00DA62E7" w14:paraId="03008BEE" w14:textId="77777777" w:rsidTr="00DA5004">
        <w:trPr>
          <w:trHeight w:val="157"/>
        </w:trPr>
        <w:tc>
          <w:tcPr>
            <w:tcW w:w="4604" w:type="dxa"/>
            <w:gridSpan w:val="7"/>
          </w:tcPr>
          <w:p w14:paraId="1C04A412" w14:textId="77777777" w:rsidR="004F2970" w:rsidRPr="00DA62E7" w:rsidRDefault="004F2970" w:rsidP="00DA5004">
            <w:pPr>
              <w:spacing w:line="240" w:lineRule="auto"/>
              <w:rPr>
                <w:rFonts w:ascii="Times New Roman" w:hAnsi="Times New Roman"/>
                <w:sz w:val="20"/>
                <w:szCs w:val="20"/>
              </w:rPr>
            </w:pPr>
            <w:r w:rsidRPr="00DA62E7">
              <w:rPr>
                <w:rFonts w:ascii="Times New Roman" w:hAnsi="Times New Roman"/>
                <w:sz w:val="20"/>
                <w:szCs w:val="20"/>
              </w:rPr>
              <w:t>F3 – zaliczenie w formie ustnej (30%)</w:t>
            </w:r>
          </w:p>
        </w:tc>
        <w:tc>
          <w:tcPr>
            <w:tcW w:w="4609" w:type="dxa"/>
            <w:gridSpan w:val="6"/>
            <w:vMerge/>
          </w:tcPr>
          <w:p w14:paraId="791703FA" w14:textId="77777777" w:rsidR="004F2970" w:rsidRPr="00DA62E7" w:rsidRDefault="004F2970" w:rsidP="00DA5004">
            <w:pPr>
              <w:spacing w:line="240" w:lineRule="auto"/>
              <w:rPr>
                <w:rFonts w:ascii="Times New Roman" w:hAnsi="Times New Roman"/>
                <w:sz w:val="20"/>
                <w:szCs w:val="20"/>
              </w:rPr>
            </w:pPr>
          </w:p>
        </w:tc>
      </w:tr>
      <w:tr w:rsidR="004F2970" w:rsidRPr="00DA62E7" w14:paraId="1EE7C886" w14:textId="77777777" w:rsidTr="00DA5004">
        <w:tc>
          <w:tcPr>
            <w:tcW w:w="9213" w:type="dxa"/>
            <w:gridSpan w:val="13"/>
          </w:tcPr>
          <w:p w14:paraId="4704D18C"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Literatura podstawowa</w:t>
            </w:r>
          </w:p>
        </w:tc>
      </w:tr>
      <w:tr w:rsidR="004F2970" w:rsidRPr="00DA62E7" w14:paraId="76158A4D" w14:textId="77777777" w:rsidTr="00DA5004">
        <w:trPr>
          <w:trHeight w:val="1248"/>
        </w:trPr>
        <w:tc>
          <w:tcPr>
            <w:tcW w:w="9213" w:type="dxa"/>
            <w:gridSpan w:val="13"/>
          </w:tcPr>
          <w:p w14:paraId="3D046CEF" w14:textId="77777777" w:rsidR="004F2970" w:rsidRDefault="004F2970" w:rsidP="00D567EB">
            <w:pPr>
              <w:pStyle w:val="Tekstprzypisudolnego"/>
              <w:numPr>
                <w:ilvl w:val="0"/>
                <w:numId w:val="135"/>
              </w:numPr>
              <w:contextualSpacing/>
              <w:rPr>
                <w:color w:val="000000"/>
                <w:spacing w:val="3"/>
              </w:rPr>
            </w:pPr>
            <w:r>
              <w:rPr>
                <w:color w:val="000000"/>
                <w:spacing w:val="3"/>
              </w:rPr>
              <w:t>Twaróg, J. Koszty logistyki przedsiębiorstwa,. Biblioteka Logistyka. Poznań: 2003.</w:t>
            </w:r>
          </w:p>
          <w:p w14:paraId="6DD3E5C3" w14:textId="77777777" w:rsidR="004F2970" w:rsidRDefault="004F2970" w:rsidP="00D567EB">
            <w:pPr>
              <w:pStyle w:val="Tekstprzypisudolnego"/>
              <w:numPr>
                <w:ilvl w:val="0"/>
                <w:numId w:val="135"/>
              </w:numPr>
              <w:contextualSpacing/>
            </w:pPr>
            <w:proofErr w:type="spellStart"/>
            <w:r>
              <w:rPr>
                <w:color w:val="000000"/>
                <w:spacing w:val="3"/>
              </w:rPr>
              <w:t>Blaik</w:t>
            </w:r>
            <w:proofErr w:type="spellEnd"/>
            <w:r>
              <w:rPr>
                <w:color w:val="000000"/>
                <w:spacing w:val="3"/>
              </w:rPr>
              <w:t>, P. Efektywność logistyki. Aspekt systemowy i zarządczy. PWE Warszawa 2013.</w:t>
            </w:r>
          </w:p>
          <w:p w14:paraId="75225AFB" w14:textId="77777777" w:rsidR="004F2970" w:rsidRDefault="004F2970" w:rsidP="00D567EB">
            <w:pPr>
              <w:pStyle w:val="Tekstprzypisudolnego"/>
              <w:numPr>
                <w:ilvl w:val="0"/>
                <w:numId w:val="135"/>
              </w:numPr>
              <w:contextualSpacing/>
            </w:pPr>
            <w:r>
              <w:t>Szymańska, E. Rachunek kosztów logistyki w zarządzaniu przedsiębiorstwem. Wydawnictwo SGGW. Warszawa: 2014.</w:t>
            </w:r>
          </w:p>
          <w:p w14:paraId="420933D0" w14:textId="77777777" w:rsidR="004F2970" w:rsidRPr="0014012F" w:rsidRDefault="004F2970" w:rsidP="00D567EB">
            <w:pPr>
              <w:pStyle w:val="Tekstprzypisudolnego"/>
              <w:numPr>
                <w:ilvl w:val="0"/>
                <w:numId w:val="135"/>
              </w:numPr>
              <w:rPr>
                <w:color w:val="000000"/>
                <w:spacing w:val="3"/>
              </w:rPr>
            </w:pPr>
            <w:r>
              <w:t>Śliwczyński, B.</w:t>
            </w:r>
            <w:r>
              <w:rPr>
                <w:color w:val="000000"/>
                <w:spacing w:val="3"/>
              </w:rPr>
              <w:t xml:space="preserve"> Controlling w zarządzaniu logistyką. Wydawnictwo WSL. Poznań: 2007.</w:t>
            </w:r>
          </w:p>
        </w:tc>
      </w:tr>
      <w:tr w:rsidR="004F2970" w:rsidRPr="00DA62E7" w14:paraId="298D3FF5" w14:textId="77777777" w:rsidTr="00DA5004">
        <w:trPr>
          <w:trHeight w:val="20"/>
        </w:trPr>
        <w:tc>
          <w:tcPr>
            <w:tcW w:w="9213" w:type="dxa"/>
            <w:gridSpan w:val="13"/>
          </w:tcPr>
          <w:p w14:paraId="3367A0B6" w14:textId="77777777" w:rsidR="004F2970" w:rsidRPr="00DA62E7" w:rsidRDefault="004F2970" w:rsidP="00DA5004">
            <w:pPr>
              <w:spacing w:line="240" w:lineRule="auto"/>
              <w:rPr>
                <w:rFonts w:ascii="Times New Roman" w:hAnsi="Times New Roman"/>
                <w:b/>
                <w:sz w:val="20"/>
                <w:szCs w:val="20"/>
              </w:rPr>
            </w:pPr>
            <w:r w:rsidRPr="00DA62E7">
              <w:rPr>
                <w:rFonts w:ascii="Times New Roman" w:hAnsi="Times New Roman"/>
                <w:b/>
                <w:sz w:val="20"/>
                <w:szCs w:val="20"/>
              </w:rPr>
              <w:t>Literatura uzupełniająca</w:t>
            </w:r>
          </w:p>
        </w:tc>
      </w:tr>
      <w:tr w:rsidR="004F2970" w:rsidRPr="00DA62E7" w14:paraId="3D9E16D2" w14:textId="77777777" w:rsidTr="00DA5004">
        <w:trPr>
          <w:trHeight w:val="2100"/>
        </w:trPr>
        <w:tc>
          <w:tcPr>
            <w:tcW w:w="9213" w:type="dxa"/>
            <w:gridSpan w:val="13"/>
          </w:tcPr>
          <w:p w14:paraId="2ADB6BAD" w14:textId="77777777" w:rsidR="004F2970" w:rsidRPr="0014012F" w:rsidRDefault="004F2970" w:rsidP="00D567EB">
            <w:pPr>
              <w:pStyle w:val="Tekstprzypisudolnego"/>
              <w:numPr>
                <w:ilvl w:val="0"/>
                <w:numId w:val="39"/>
              </w:numPr>
              <w:rPr>
                <w:color w:val="000000"/>
                <w:spacing w:val="3"/>
              </w:rPr>
            </w:pPr>
            <w:proofErr w:type="spellStart"/>
            <w:r w:rsidRPr="00DA62E7">
              <w:rPr>
                <w:color w:val="000000"/>
                <w:spacing w:val="3"/>
              </w:rPr>
              <w:t>Blaik</w:t>
            </w:r>
            <w:proofErr w:type="spellEnd"/>
            <w:r w:rsidRPr="00DA62E7">
              <w:rPr>
                <w:color w:val="000000"/>
                <w:spacing w:val="3"/>
              </w:rPr>
              <w:t>,</w:t>
            </w:r>
            <w:r>
              <w:rPr>
                <w:color w:val="000000"/>
                <w:spacing w:val="3"/>
              </w:rPr>
              <w:t xml:space="preserve"> P.,</w:t>
            </w:r>
            <w:r w:rsidRPr="00DA62E7">
              <w:rPr>
                <w:color w:val="000000"/>
                <w:spacing w:val="3"/>
              </w:rPr>
              <w:t>Bruska,</w:t>
            </w:r>
            <w:r>
              <w:rPr>
                <w:color w:val="000000"/>
                <w:spacing w:val="3"/>
              </w:rPr>
              <w:t>A.,</w:t>
            </w:r>
            <w:proofErr w:type="spellStart"/>
            <w:r w:rsidRPr="00DA62E7">
              <w:rPr>
                <w:color w:val="000000"/>
                <w:spacing w:val="3"/>
              </w:rPr>
              <w:t>Kauf</w:t>
            </w:r>
            <w:proofErr w:type="spellEnd"/>
            <w:r w:rsidRPr="00DA62E7">
              <w:rPr>
                <w:color w:val="000000"/>
                <w:spacing w:val="3"/>
              </w:rPr>
              <w:t>,</w:t>
            </w:r>
            <w:r>
              <w:rPr>
                <w:color w:val="000000"/>
                <w:spacing w:val="3"/>
              </w:rPr>
              <w:t xml:space="preserve"> S., </w:t>
            </w:r>
            <w:proofErr w:type="spellStart"/>
            <w:r w:rsidRPr="00DA62E7">
              <w:rPr>
                <w:color w:val="000000"/>
                <w:spacing w:val="3"/>
              </w:rPr>
              <w:t>Matwiejczuk</w:t>
            </w:r>
            <w:proofErr w:type="spellEnd"/>
            <w:r w:rsidRPr="00DA62E7">
              <w:rPr>
                <w:color w:val="000000"/>
                <w:spacing w:val="3"/>
              </w:rPr>
              <w:t>,</w:t>
            </w:r>
            <w:r>
              <w:rPr>
                <w:color w:val="000000"/>
                <w:spacing w:val="3"/>
              </w:rPr>
              <w:t xml:space="preserve"> R.</w:t>
            </w:r>
            <w:r w:rsidRPr="00DA62E7">
              <w:rPr>
                <w:color w:val="000000"/>
                <w:spacing w:val="3"/>
              </w:rPr>
              <w:t xml:space="preserve"> Logistyka w zarządzaniu przedsiębior</w:t>
            </w:r>
            <w:r>
              <w:rPr>
                <w:color w:val="000000"/>
                <w:spacing w:val="3"/>
              </w:rPr>
              <w:t>stwem. Relacje i kierunki zmian. PWE.</w:t>
            </w:r>
            <w:r w:rsidRPr="00DA62E7">
              <w:rPr>
                <w:color w:val="000000"/>
                <w:spacing w:val="3"/>
              </w:rPr>
              <w:t xml:space="preserve"> Warszawa</w:t>
            </w:r>
            <w:r>
              <w:rPr>
                <w:color w:val="000000"/>
                <w:spacing w:val="3"/>
              </w:rPr>
              <w:t>:</w:t>
            </w:r>
            <w:r w:rsidRPr="00DA62E7">
              <w:rPr>
                <w:color w:val="000000"/>
                <w:spacing w:val="3"/>
              </w:rPr>
              <w:t xml:space="preserve"> 2013.</w:t>
            </w:r>
          </w:p>
          <w:p w14:paraId="3EBEA53D" w14:textId="77777777" w:rsidR="004F2970" w:rsidRPr="0014012F" w:rsidRDefault="004F2970" w:rsidP="00D567EB">
            <w:pPr>
              <w:pStyle w:val="Tekstprzypisudolnego"/>
              <w:numPr>
                <w:ilvl w:val="0"/>
                <w:numId w:val="39"/>
              </w:numPr>
              <w:rPr>
                <w:color w:val="000000"/>
                <w:spacing w:val="3"/>
              </w:rPr>
            </w:pPr>
            <w:proofErr w:type="spellStart"/>
            <w:r w:rsidRPr="00DA62E7">
              <w:rPr>
                <w:color w:val="000000"/>
                <w:spacing w:val="3"/>
              </w:rPr>
              <w:t>Bruska,</w:t>
            </w:r>
            <w:r>
              <w:rPr>
                <w:color w:val="000000"/>
                <w:spacing w:val="3"/>
              </w:rPr>
              <w:t>A</w:t>
            </w:r>
            <w:proofErr w:type="spellEnd"/>
            <w:r>
              <w:rPr>
                <w:color w:val="000000"/>
                <w:spacing w:val="3"/>
              </w:rPr>
              <w:t xml:space="preserve">., </w:t>
            </w:r>
            <w:proofErr w:type="spellStart"/>
            <w:r w:rsidRPr="00DA62E7">
              <w:rPr>
                <w:color w:val="000000"/>
                <w:spacing w:val="3"/>
              </w:rPr>
              <w:t>Pisz,</w:t>
            </w:r>
            <w:r>
              <w:rPr>
                <w:color w:val="000000"/>
                <w:spacing w:val="3"/>
              </w:rPr>
              <w:t>I</w:t>
            </w:r>
            <w:proofErr w:type="spellEnd"/>
            <w:r>
              <w:rPr>
                <w:color w:val="000000"/>
                <w:spacing w:val="3"/>
              </w:rPr>
              <w:t>.,</w:t>
            </w:r>
            <w:r w:rsidRPr="00DA62E7">
              <w:rPr>
                <w:color w:val="000000"/>
                <w:spacing w:val="3"/>
              </w:rPr>
              <w:t xml:space="preserve"> Logistyka a zarządzanie cyklem kapitału pracującego – rozwiązania sto</w:t>
            </w:r>
            <w:r>
              <w:rPr>
                <w:color w:val="000000"/>
                <w:spacing w:val="3"/>
              </w:rPr>
              <w:t xml:space="preserve">sowane w skali przedsiębiorstwa. PN. UE we Wrocławiu. Wrocław: </w:t>
            </w:r>
            <w:r w:rsidRPr="00DA62E7">
              <w:rPr>
                <w:color w:val="000000"/>
                <w:spacing w:val="3"/>
              </w:rPr>
              <w:t>2016.</w:t>
            </w:r>
          </w:p>
          <w:p w14:paraId="32D5E363" w14:textId="77777777" w:rsidR="004F2970" w:rsidRPr="0014012F" w:rsidRDefault="004F2970" w:rsidP="00D567EB">
            <w:pPr>
              <w:pStyle w:val="Tekstprzypisudolnego"/>
              <w:numPr>
                <w:ilvl w:val="0"/>
                <w:numId w:val="39"/>
              </w:numPr>
              <w:rPr>
                <w:color w:val="000000"/>
                <w:spacing w:val="3"/>
              </w:rPr>
            </w:pPr>
            <w:r w:rsidRPr="00DA62E7">
              <w:rPr>
                <w:color w:val="000000"/>
                <w:spacing w:val="3"/>
              </w:rPr>
              <w:t>Czaja</w:t>
            </w:r>
            <w:r>
              <w:rPr>
                <w:color w:val="000000"/>
                <w:spacing w:val="3"/>
              </w:rPr>
              <w:t>-</w:t>
            </w:r>
            <w:r w:rsidRPr="00DA62E7">
              <w:rPr>
                <w:color w:val="000000"/>
                <w:spacing w:val="3"/>
              </w:rPr>
              <w:t>Cieszyńska,</w:t>
            </w:r>
            <w:r>
              <w:rPr>
                <w:color w:val="000000"/>
                <w:spacing w:val="3"/>
              </w:rPr>
              <w:t xml:space="preserve"> H.</w:t>
            </w:r>
            <w:r w:rsidRPr="00DA62E7">
              <w:rPr>
                <w:color w:val="000000"/>
                <w:spacing w:val="3"/>
              </w:rPr>
              <w:t xml:space="preserve"> Rola sprawozdawczości w podejmowaniu decyzji z zakresu działalnośc</w:t>
            </w:r>
            <w:r>
              <w:rPr>
                <w:color w:val="000000"/>
                <w:spacing w:val="3"/>
              </w:rPr>
              <w:t>i logistycznej przedsiębiorstwa</w:t>
            </w:r>
            <w:r w:rsidRPr="00DA62E7">
              <w:rPr>
                <w:color w:val="000000"/>
                <w:spacing w:val="3"/>
              </w:rPr>
              <w:t xml:space="preserve"> [w:] Wykorzystanie narzędzi rachunkowości w logistyce, doświadczenia przedsiębiorstw polsk</w:t>
            </w:r>
            <w:r>
              <w:rPr>
                <w:color w:val="000000"/>
                <w:spacing w:val="3"/>
              </w:rPr>
              <w:t>ich, niemieckich i białoruskich.</w:t>
            </w:r>
            <w:r w:rsidRPr="00DA62E7">
              <w:rPr>
                <w:color w:val="000000"/>
                <w:spacing w:val="3"/>
              </w:rPr>
              <w:t xml:space="preserve"> </w:t>
            </w:r>
            <w:proofErr w:type="spellStart"/>
            <w:r w:rsidRPr="00DA62E7">
              <w:rPr>
                <w:color w:val="000000"/>
                <w:spacing w:val="3"/>
              </w:rPr>
              <w:t>bm</w:t>
            </w:r>
            <w:proofErr w:type="spellEnd"/>
            <w:r w:rsidRPr="00DA62E7">
              <w:rPr>
                <w:color w:val="000000"/>
                <w:spacing w:val="3"/>
              </w:rPr>
              <w:t xml:space="preserve"> , </w:t>
            </w:r>
            <w:proofErr w:type="spellStart"/>
            <w:r w:rsidRPr="00DA62E7">
              <w:rPr>
                <w:color w:val="000000"/>
                <w:spacing w:val="3"/>
              </w:rPr>
              <w:t>bd</w:t>
            </w:r>
            <w:proofErr w:type="spellEnd"/>
            <w:r w:rsidRPr="00DA62E7">
              <w:rPr>
                <w:color w:val="000000"/>
                <w:spacing w:val="3"/>
              </w:rPr>
              <w:t>, ss. 99-107.</w:t>
            </w:r>
          </w:p>
          <w:p w14:paraId="528118B7" w14:textId="77777777" w:rsidR="004F2970" w:rsidRPr="0014012F" w:rsidRDefault="004F2970" w:rsidP="00D567EB">
            <w:pPr>
              <w:pStyle w:val="Tekstprzypisudolnego"/>
              <w:numPr>
                <w:ilvl w:val="0"/>
                <w:numId w:val="39"/>
              </w:numPr>
              <w:rPr>
                <w:color w:val="000000"/>
                <w:spacing w:val="3"/>
              </w:rPr>
            </w:pPr>
            <w:r w:rsidRPr="00DA62E7">
              <w:rPr>
                <w:color w:val="000000"/>
                <w:spacing w:val="3"/>
              </w:rPr>
              <w:t>Ślusarczyk,</w:t>
            </w:r>
            <w:r>
              <w:rPr>
                <w:color w:val="000000"/>
                <w:spacing w:val="3"/>
              </w:rPr>
              <w:t xml:space="preserve"> B.</w:t>
            </w:r>
            <w:r w:rsidRPr="00DA62E7">
              <w:rPr>
                <w:color w:val="000000"/>
                <w:spacing w:val="3"/>
              </w:rPr>
              <w:t xml:space="preserve"> Problemy ewidencjonowania i pomiaru kosztów</w:t>
            </w:r>
            <w:r>
              <w:rPr>
                <w:color w:val="000000"/>
                <w:spacing w:val="3"/>
              </w:rPr>
              <w:t xml:space="preserve"> logistyki w przedsiębiorstwach.</w:t>
            </w:r>
            <w:r w:rsidRPr="00DA62E7">
              <w:rPr>
                <w:color w:val="000000"/>
                <w:spacing w:val="3"/>
              </w:rPr>
              <w:t xml:space="preserve"> Przegląd Organizacji, nr 10 (897), 2014, s. 37-43</w:t>
            </w:r>
            <w:r>
              <w:rPr>
                <w:color w:val="000000"/>
                <w:spacing w:val="3"/>
              </w:rPr>
              <w:t>.</w:t>
            </w:r>
          </w:p>
        </w:tc>
      </w:tr>
    </w:tbl>
    <w:p w14:paraId="74DE572B" w14:textId="77777777" w:rsidR="004F2970" w:rsidRPr="00DB2E2C" w:rsidRDefault="004F2970" w:rsidP="004F2970">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1"/>
        <w:gridCol w:w="937"/>
        <w:gridCol w:w="553"/>
        <w:gridCol w:w="1340"/>
        <w:gridCol w:w="343"/>
        <w:gridCol w:w="289"/>
        <w:gridCol w:w="968"/>
        <w:gridCol w:w="120"/>
        <w:gridCol w:w="662"/>
        <w:gridCol w:w="297"/>
        <w:gridCol w:w="460"/>
        <w:gridCol w:w="2109"/>
      </w:tblGrid>
      <w:tr w:rsidR="004F2970" w:rsidRPr="00491872" w14:paraId="1A57074F" w14:textId="77777777" w:rsidTr="00322836">
        <w:trPr>
          <w:trHeight w:val="267"/>
        </w:trPr>
        <w:tc>
          <w:tcPr>
            <w:tcW w:w="2628" w:type="dxa"/>
            <w:gridSpan w:val="4"/>
            <w:vAlign w:val="center"/>
          </w:tcPr>
          <w:p w14:paraId="10C30782"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Kierunek i poziom studiów</w:t>
            </w:r>
          </w:p>
        </w:tc>
        <w:tc>
          <w:tcPr>
            <w:tcW w:w="6588" w:type="dxa"/>
            <w:gridSpan w:val="9"/>
            <w:vAlign w:val="center"/>
          </w:tcPr>
          <w:p w14:paraId="2503B582" w14:textId="77777777" w:rsidR="004F2970" w:rsidRPr="00A94E63" w:rsidRDefault="004F2970" w:rsidP="00DA5004">
            <w:pPr>
              <w:spacing w:line="240" w:lineRule="auto"/>
              <w:rPr>
                <w:rFonts w:ascii="Times New Roman" w:hAnsi="Times New Roman"/>
                <w:b/>
                <w:i/>
                <w:sz w:val="20"/>
                <w:szCs w:val="20"/>
                <w:u w:val="single"/>
              </w:rPr>
            </w:pPr>
            <w:r w:rsidRPr="00A94E63">
              <w:rPr>
                <w:rFonts w:ascii="Times New Roman" w:hAnsi="Times New Roman"/>
                <w:b/>
                <w:sz w:val="20"/>
                <w:szCs w:val="20"/>
              </w:rPr>
              <w:t>Logistyka II stopnia</w:t>
            </w:r>
          </w:p>
        </w:tc>
      </w:tr>
      <w:tr w:rsidR="004F2970" w:rsidRPr="00491872" w14:paraId="556739FC" w14:textId="77777777" w:rsidTr="00322836">
        <w:trPr>
          <w:trHeight w:val="267"/>
        </w:trPr>
        <w:tc>
          <w:tcPr>
            <w:tcW w:w="2628" w:type="dxa"/>
            <w:gridSpan w:val="4"/>
            <w:vAlign w:val="center"/>
          </w:tcPr>
          <w:p w14:paraId="17C01554"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Forma studiów</w:t>
            </w:r>
          </w:p>
        </w:tc>
        <w:tc>
          <w:tcPr>
            <w:tcW w:w="6588" w:type="dxa"/>
            <w:gridSpan w:val="9"/>
            <w:vAlign w:val="center"/>
          </w:tcPr>
          <w:p w14:paraId="3EFEF0C3" w14:textId="77777777" w:rsidR="004F2970" w:rsidRPr="00A94E63" w:rsidRDefault="004F2970" w:rsidP="00DA5004">
            <w:pPr>
              <w:spacing w:line="240" w:lineRule="auto"/>
              <w:rPr>
                <w:rFonts w:ascii="Times New Roman" w:hAnsi="Times New Roman"/>
                <w:b/>
                <w:i/>
                <w:sz w:val="20"/>
                <w:szCs w:val="20"/>
                <w:u w:val="single"/>
              </w:rPr>
            </w:pPr>
            <w:r>
              <w:rPr>
                <w:rFonts w:ascii="Times New Roman" w:hAnsi="Times New Roman"/>
                <w:b/>
                <w:sz w:val="20"/>
                <w:szCs w:val="20"/>
              </w:rPr>
              <w:t>S</w:t>
            </w:r>
            <w:r w:rsidRPr="00A94E63">
              <w:rPr>
                <w:rFonts w:ascii="Times New Roman" w:hAnsi="Times New Roman"/>
                <w:b/>
                <w:sz w:val="20"/>
                <w:szCs w:val="20"/>
              </w:rPr>
              <w:t>tacjonarne</w:t>
            </w:r>
          </w:p>
        </w:tc>
      </w:tr>
      <w:tr w:rsidR="004F2970" w:rsidRPr="00491872" w14:paraId="4C1F218D" w14:textId="77777777" w:rsidTr="00322836">
        <w:trPr>
          <w:trHeight w:val="267"/>
        </w:trPr>
        <w:tc>
          <w:tcPr>
            <w:tcW w:w="2628" w:type="dxa"/>
            <w:gridSpan w:val="4"/>
            <w:vAlign w:val="center"/>
          </w:tcPr>
          <w:p w14:paraId="74286DE2"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b/>
                <w:sz w:val="20"/>
                <w:szCs w:val="20"/>
              </w:rPr>
              <w:t>Nazwa przedmiotu</w:t>
            </w:r>
          </w:p>
        </w:tc>
        <w:tc>
          <w:tcPr>
            <w:tcW w:w="6588" w:type="dxa"/>
            <w:gridSpan w:val="9"/>
            <w:vAlign w:val="center"/>
          </w:tcPr>
          <w:p w14:paraId="4E0C622C" w14:textId="77777777" w:rsidR="004F2970" w:rsidRPr="00491872" w:rsidRDefault="004F2970" w:rsidP="00DA5004">
            <w:pPr>
              <w:spacing w:line="240" w:lineRule="auto"/>
              <w:rPr>
                <w:rFonts w:ascii="Times New Roman" w:hAnsi="Times New Roman"/>
                <w:b/>
                <w:iCs/>
                <w:sz w:val="20"/>
                <w:szCs w:val="20"/>
              </w:rPr>
            </w:pPr>
            <w:r w:rsidRPr="00491872">
              <w:rPr>
                <w:rFonts w:ascii="Times New Roman" w:hAnsi="Times New Roman"/>
                <w:b/>
                <w:iCs/>
                <w:sz w:val="20"/>
                <w:szCs w:val="20"/>
              </w:rPr>
              <w:t>Koszty zarządzania łańcuchem dostaw</w:t>
            </w:r>
          </w:p>
        </w:tc>
      </w:tr>
      <w:tr w:rsidR="004F2970" w:rsidRPr="00491872" w14:paraId="73612985" w14:textId="77777777" w:rsidTr="00322836">
        <w:trPr>
          <w:trHeight w:val="262"/>
        </w:trPr>
        <w:tc>
          <w:tcPr>
            <w:tcW w:w="2628" w:type="dxa"/>
            <w:gridSpan w:val="4"/>
            <w:vAlign w:val="center"/>
          </w:tcPr>
          <w:p w14:paraId="615709D1"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lastRenderedPageBreak/>
              <w:t>Status przedmiotu</w:t>
            </w:r>
          </w:p>
        </w:tc>
        <w:tc>
          <w:tcPr>
            <w:tcW w:w="6588" w:type="dxa"/>
            <w:gridSpan w:val="9"/>
            <w:vAlign w:val="center"/>
          </w:tcPr>
          <w:p w14:paraId="632090D5"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Przedmiot modułowy do wyboru</w:t>
            </w:r>
          </w:p>
        </w:tc>
      </w:tr>
      <w:tr w:rsidR="004F2970" w:rsidRPr="00491872" w14:paraId="0A9A2C98" w14:textId="77777777" w:rsidTr="00322836">
        <w:trPr>
          <w:trHeight w:val="262"/>
        </w:trPr>
        <w:tc>
          <w:tcPr>
            <w:tcW w:w="2628" w:type="dxa"/>
            <w:gridSpan w:val="4"/>
            <w:vAlign w:val="center"/>
          </w:tcPr>
          <w:p w14:paraId="7182D3F7"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Moduł kształcenia</w:t>
            </w:r>
          </w:p>
        </w:tc>
        <w:tc>
          <w:tcPr>
            <w:tcW w:w="6588" w:type="dxa"/>
            <w:gridSpan w:val="9"/>
            <w:vAlign w:val="center"/>
          </w:tcPr>
          <w:p w14:paraId="430AA64A"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Logistyka w biznesie</w:t>
            </w:r>
          </w:p>
        </w:tc>
      </w:tr>
      <w:tr w:rsidR="004F2970" w:rsidRPr="00491872" w14:paraId="4C882C25" w14:textId="77777777" w:rsidTr="00322836">
        <w:trPr>
          <w:trHeight w:val="262"/>
        </w:trPr>
        <w:tc>
          <w:tcPr>
            <w:tcW w:w="2628" w:type="dxa"/>
            <w:gridSpan w:val="4"/>
            <w:vAlign w:val="center"/>
          </w:tcPr>
          <w:p w14:paraId="57AD702D"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Język wykładowy</w:t>
            </w:r>
          </w:p>
        </w:tc>
        <w:tc>
          <w:tcPr>
            <w:tcW w:w="6588" w:type="dxa"/>
            <w:gridSpan w:val="9"/>
            <w:vAlign w:val="center"/>
          </w:tcPr>
          <w:p w14:paraId="33B54797" w14:textId="77777777" w:rsidR="004F2970" w:rsidRPr="00491872"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491872">
              <w:rPr>
                <w:rFonts w:ascii="Times New Roman" w:hAnsi="Times New Roman"/>
                <w:b/>
                <w:sz w:val="20"/>
                <w:szCs w:val="20"/>
              </w:rPr>
              <w:t xml:space="preserve">olski </w:t>
            </w:r>
          </w:p>
        </w:tc>
      </w:tr>
      <w:tr w:rsidR="004F2970" w:rsidRPr="00491872" w14:paraId="1E4AA2EB" w14:textId="77777777" w:rsidTr="00322836">
        <w:trPr>
          <w:trHeight w:val="262"/>
        </w:trPr>
        <w:tc>
          <w:tcPr>
            <w:tcW w:w="9216" w:type="dxa"/>
            <w:gridSpan w:val="13"/>
            <w:vAlign w:val="center"/>
          </w:tcPr>
          <w:p w14:paraId="1F125B70" w14:textId="4AE3EE41"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Liczba i struktura punktów ECTS</w:t>
            </w:r>
            <w:r w:rsidRPr="00491872">
              <w:rPr>
                <w:rFonts w:ascii="Times New Roman" w:hAnsi="Times New Roman"/>
                <w:sz w:val="20"/>
                <w:szCs w:val="20"/>
              </w:rPr>
              <w:t xml:space="preserve">: </w:t>
            </w:r>
            <w:r w:rsidR="002C6CBC">
              <w:rPr>
                <w:rFonts w:ascii="Times New Roman" w:hAnsi="Times New Roman"/>
                <w:sz w:val="20"/>
                <w:szCs w:val="20"/>
              </w:rPr>
              <w:t>3</w:t>
            </w:r>
          </w:p>
        </w:tc>
      </w:tr>
      <w:tr w:rsidR="004F2970" w:rsidRPr="00491872" w14:paraId="0DBE7C3C" w14:textId="77777777" w:rsidTr="00322836">
        <w:trPr>
          <w:trHeight w:val="262"/>
        </w:trPr>
        <w:tc>
          <w:tcPr>
            <w:tcW w:w="2075" w:type="dxa"/>
            <w:gridSpan w:val="3"/>
            <w:vAlign w:val="center"/>
          </w:tcPr>
          <w:p w14:paraId="3058D2EF"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Formy zajęć</w:t>
            </w:r>
          </w:p>
        </w:tc>
        <w:tc>
          <w:tcPr>
            <w:tcW w:w="1893" w:type="dxa"/>
            <w:gridSpan w:val="2"/>
            <w:vAlign w:val="center"/>
          </w:tcPr>
          <w:p w14:paraId="5AA0F230" w14:textId="77777777" w:rsidR="004F2970" w:rsidRPr="00491872" w:rsidRDefault="004F2970" w:rsidP="00DA5004">
            <w:pPr>
              <w:spacing w:line="240" w:lineRule="auto"/>
              <w:jc w:val="center"/>
              <w:rPr>
                <w:rFonts w:ascii="Times New Roman" w:hAnsi="Times New Roman"/>
                <w:b/>
                <w:sz w:val="20"/>
                <w:szCs w:val="20"/>
              </w:rPr>
            </w:pPr>
            <w:r w:rsidRPr="00491872">
              <w:rPr>
                <w:rFonts w:ascii="Times New Roman" w:hAnsi="Times New Roman"/>
                <w:b/>
                <w:sz w:val="20"/>
                <w:szCs w:val="20"/>
              </w:rPr>
              <w:t>Liczba godzin zajęć</w:t>
            </w:r>
          </w:p>
        </w:tc>
        <w:tc>
          <w:tcPr>
            <w:tcW w:w="2679" w:type="dxa"/>
            <w:gridSpan w:val="6"/>
            <w:vAlign w:val="center"/>
          </w:tcPr>
          <w:p w14:paraId="6B7813B2" w14:textId="77777777" w:rsidR="004F2970" w:rsidRPr="00491872" w:rsidRDefault="004F2970" w:rsidP="00DA5004">
            <w:pPr>
              <w:spacing w:line="240" w:lineRule="auto"/>
              <w:jc w:val="center"/>
              <w:rPr>
                <w:rFonts w:ascii="Times New Roman" w:hAnsi="Times New Roman"/>
                <w:b/>
                <w:sz w:val="20"/>
                <w:szCs w:val="20"/>
              </w:rPr>
            </w:pPr>
            <w:r w:rsidRPr="00491872">
              <w:rPr>
                <w:rFonts w:ascii="Times New Roman" w:hAnsi="Times New Roman"/>
                <w:b/>
                <w:sz w:val="20"/>
                <w:szCs w:val="20"/>
              </w:rPr>
              <w:t>Sposób realizacji</w:t>
            </w:r>
          </w:p>
        </w:tc>
        <w:tc>
          <w:tcPr>
            <w:tcW w:w="2569" w:type="dxa"/>
            <w:gridSpan w:val="2"/>
            <w:vAlign w:val="center"/>
          </w:tcPr>
          <w:p w14:paraId="789881F5" w14:textId="77777777" w:rsidR="004F2970" w:rsidRPr="00491872" w:rsidRDefault="004F2970" w:rsidP="00DA5004">
            <w:pPr>
              <w:spacing w:line="240" w:lineRule="auto"/>
              <w:jc w:val="center"/>
              <w:rPr>
                <w:rFonts w:ascii="Times New Roman" w:hAnsi="Times New Roman"/>
                <w:i/>
                <w:sz w:val="20"/>
                <w:szCs w:val="20"/>
              </w:rPr>
            </w:pPr>
            <w:r w:rsidRPr="00491872">
              <w:rPr>
                <w:rFonts w:ascii="Times New Roman" w:hAnsi="Times New Roman"/>
                <w:b/>
                <w:sz w:val="20"/>
                <w:szCs w:val="20"/>
              </w:rPr>
              <w:t>Sposób zaliczenia</w:t>
            </w:r>
          </w:p>
        </w:tc>
      </w:tr>
      <w:tr w:rsidR="002C6CBC" w:rsidRPr="00491872" w14:paraId="0F879138" w14:textId="77777777" w:rsidTr="00322836">
        <w:trPr>
          <w:trHeight w:val="262"/>
        </w:trPr>
        <w:tc>
          <w:tcPr>
            <w:tcW w:w="2075" w:type="dxa"/>
            <w:gridSpan w:val="3"/>
            <w:vAlign w:val="center"/>
          </w:tcPr>
          <w:p w14:paraId="4F404CD5" w14:textId="5B34C4A3" w:rsidR="002C6CBC" w:rsidRDefault="003F5FC5" w:rsidP="002C6CBC">
            <w:pPr>
              <w:spacing w:line="240" w:lineRule="auto"/>
              <w:rPr>
                <w:rFonts w:ascii="Times New Roman" w:hAnsi="Times New Roman"/>
                <w:b/>
                <w:sz w:val="20"/>
                <w:szCs w:val="20"/>
              </w:rPr>
            </w:pPr>
            <w:r>
              <w:rPr>
                <w:rFonts w:ascii="Times New Roman" w:hAnsi="Times New Roman"/>
                <w:b/>
                <w:sz w:val="20"/>
                <w:szCs w:val="20"/>
              </w:rPr>
              <w:t>Konwe</w:t>
            </w:r>
            <w:r w:rsidR="00755841">
              <w:rPr>
                <w:rFonts w:ascii="Times New Roman" w:hAnsi="Times New Roman"/>
                <w:b/>
                <w:sz w:val="20"/>
                <w:szCs w:val="20"/>
              </w:rPr>
              <w:t>rsatoria</w:t>
            </w:r>
          </w:p>
        </w:tc>
        <w:tc>
          <w:tcPr>
            <w:tcW w:w="1893" w:type="dxa"/>
            <w:gridSpan w:val="2"/>
            <w:shd w:val="clear" w:color="auto" w:fill="auto"/>
            <w:vAlign w:val="center"/>
          </w:tcPr>
          <w:p w14:paraId="70D05B39" w14:textId="0A947BBB" w:rsidR="002C6CBC" w:rsidRDefault="00755841" w:rsidP="002C6CBC">
            <w:pPr>
              <w:spacing w:line="240" w:lineRule="auto"/>
              <w:jc w:val="center"/>
              <w:rPr>
                <w:rFonts w:ascii="Times New Roman" w:hAnsi="Times New Roman"/>
                <w:sz w:val="20"/>
                <w:szCs w:val="20"/>
              </w:rPr>
            </w:pPr>
            <w:r>
              <w:rPr>
                <w:rFonts w:ascii="Times New Roman" w:hAnsi="Times New Roman"/>
                <w:sz w:val="20"/>
                <w:szCs w:val="20"/>
              </w:rPr>
              <w:t>30</w:t>
            </w:r>
          </w:p>
        </w:tc>
        <w:tc>
          <w:tcPr>
            <w:tcW w:w="2679" w:type="dxa"/>
            <w:gridSpan w:val="6"/>
            <w:shd w:val="clear" w:color="auto" w:fill="auto"/>
            <w:vAlign w:val="center"/>
          </w:tcPr>
          <w:p w14:paraId="04487D5E" w14:textId="4E0FEDF1" w:rsidR="002C6CBC" w:rsidRPr="00A94E63" w:rsidRDefault="002C6CBC" w:rsidP="002C6CBC">
            <w:pPr>
              <w:spacing w:line="240" w:lineRule="auto"/>
              <w:jc w:val="center"/>
              <w:rPr>
                <w:rFonts w:ascii="Times New Roman" w:hAnsi="Times New Roman"/>
                <w:sz w:val="20"/>
                <w:szCs w:val="20"/>
              </w:rPr>
            </w:pPr>
            <w:r w:rsidRPr="00DA62E7">
              <w:rPr>
                <w:rFonts w:ascii="Times New Roman" w:hAnsi="Times New Roman"/>
                <w:sz w:val="20"/>
                <w:szCs w:val="20"/>
              </w:rPr>
              <w:t>Zajęcia w sali dydaktycznej</w:t>
            </w:r>
          </w:p>
        </w:tc>
        <w:tc>
          <w:tcPr>
            <w:tcW w:w="2569" w:type="dxa"/>
            <w:gridSpan w:val="2"/>
            <w:vAlign w:val="center"/>
          </w:tcPr>
          <w:p w14:paraId="6BFE22BD" w14:textId="54281350" w:rsidR="002C6CBC" w:rsidRPr="00A94E63" w:rsidRDefault="002C6CBC" w:rsidP="002C6CBC">
            <w:pPr>
              <w:spacing w:line="240" w:lineRule="auto"/>
              <w:jc w:val="center"/>
              <w:rPr>
                <w:rFonts w:ascii="Times New Roman" w:hAnsi="Times New Roman"/>
                <w:sz w:val="20"/>
                <w:szCs w:val="20"/>
              </w:rPr>
            </w:pPr>
            <w:r w:rsidRPr="00DA62E7">
              <w:rPr>
                <w:rFonts w:ascii="Times New Roman" w:hAnsi="Times New Roman"/>
                <w:sz w:val="20"/>
                <w:szCs w:val="20"/>
              </w:rPr>
              <w:t>Zaliczenie na ocenę</w:t>
            </w:r>
          </w:p>
        </w:tc>
      </w:tr>
      <w:tr w:rsidR="004F2970" w:rsidRPr="00491872" w14:paraId="094B4985" w14:textId="77777777" w:rsidTr="00322836">
        <w:trPr>
          <w:trHeight w:val="262"/>
        </w:trPr>
        <w:tc>
          <w:tcPr>
            <w:tcW w:w="9216" w:type="dxa"/>
            <w:gridSpan w:val="13"/>
            <w:vAlign w:val="center"/>
          </w:tcPr>
          <w:p w14:paraId="05D9A2E8" w14:textId="77777777" w:rsidR="004F2970" w:rsidRPr="00491872" w:rsidRDefault="004F2970" w:rsidP="00DA5004">
            <w:pPr>
              <w:spacing w:line="240" w:lineRule="auto"/>
              <w:rPr>
                <w:rFonts w:ascii="Times New Roman" w:hAnsi="Times New Roman"/>
                <w:i/>
                <w:sz w:val="20"/>
                <w:szCs w:val="20"/>
              </w:rPr>
            </w:pPr>
            <w:r w:rsidRPr="00491872">
              <w:rPr>
                <w:rFonts w:ascii="Times New Roman" w:hAnsi="Times New Roman"/>
                <w:b/>
                <w:sz w:val="20"/>
                <w:szCs w:val="20"/>
              </w:rPr>
              <w:t>Prowadzący zajęcia</w:t>
            </w:r>
            <w:r w:rsidRPr="00491872">
              <w:rPr>
                <w:rFonts w:ascii="Times New Roman" w:hAnsi="Times New Roman"/>
                <w:sz w:val="20"/>
                <w:szCs w:val="20"/>
              </w:rPr>
              <w:t>: dr Anna Bruska</w:t>
            </w:r>
          </w:p>
        </w:tc>
      </w:tr>
      <w:tr w:rsidR="004F2970" w:rsidRPr="00491872" w14:paraId="24D07839" w14:textId="77777777" w:rsidTr="00322836">
        <w:tc>
          <w:tcPr>
            <w:tcW w:w="9216" w:type="dxa"/>
            <w:gridSpan w:val="13"/>
          </w:tcPr>
          <w:p w14:paraId="28501F60"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b/>
                <w:sz w:val="20"/>
                <w:szCs w:val="20"/>
              </w:rPr>
              <w:t>Cel przedmiotu</w:t>
            </w:r>
          </w:p>
        </w:tc>
      </w:tr>
      <w:tr w:rsidR="004F2970" w:rsidRPr="00491872" w14:paraId="74DA917D" w14:textId="77777777" w:rsidTr="00322836">
        <w:tc>
          <w:tcPr>
            <w:tcW w:w="9216" w:type="dxa"/>
            <w:gridSpan w:val="13"/>
          </w:tcPr>
          <w:p w14:paraId="6CA0EE15" w14:textId="77777777" w:rsidR="004F2970" w:rsidRPr="00491872" w:rsidRDefault="004F2970" w:rsidP="00DA5004">
            <w:pPr>
              <w:tabs>
                <w:tab w:val="left" w:pos="284"/>
              </w:tabs>
              <w:spacing w:line="240" w:lineRule="auto"/>
              <w:rPr>
                <w:rFonts w:ascii="Times New Roman" w:hAnsi="Times New Roman"/>
                <w:i/>
                <w:sz w:val="20"/>
                <w:szCs w:val="20"/>
              </w:rPr>
            </w:pPr>
            <w:r w:rsidRPr="00491872">
              <w:rPr>
                <w:rFonts w:ascii="Times New Roman" w:hAnsi="Times New Roman"/>
                <w:iCs/>
                <w:sz w:val="20"/>
                <w:szCs w:val="20"/>
              </w:rPr>
              <w:t>Zapoznanie słuchaczy ze strukturą kosztów zarządzania łańcuchem dostaw oraz jej uwarunkowaniami, jak też metodami i rozwiązaniami pozwalającymi kształtować te uwarunkowania, a w efekcie - racjonalizować koszty procesów decyzyjnych odnoszących się do łańcucha dostaw.</w:t>
            </w:r>
          </w:p>
        </w:tc>
      </w:tr>
      <w:tr w:rsidR="004F2970" w:rsidRPr="00491872" w14:paraId="757DF325" w14:textId="77777777" w:rsidTr="00322836">
        <w:tc>
          <w:tcPr>
            <w:tcW w:w="9216" w:type="dxa"/>
            <w:gridSpan w:val="13"/>
          </w:tcPr>
          <w:p w14:paraId="000C5DFA"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b/>
                <w:sz w:val="20"/>
                <w:szCs w:val="20"/>
              </w:rPr>
              <w:t xml:space="preserve">Wymagania </w:t>
            </w:r>
            <w:r w:rsidRPr="00A94E63">
              <w:rPr>
                <w:rFonts w:ascii="Times New Roman" w:hAnsi="Times New Roman"/>
                <w:b/>
                <w:sz w:val="20"/>
                <w:szCs w:val="20"/>
              </w:rPr>
              <w:t>wstępn</w:t>
            </w:r>
            <w:r w:rsidRPr="00491872">
              <w:rPr>
                <w:rFonts w:ascii="Times New Roman" w:hAnsi="Times New Roman"/>
                <w:b/>
                <w:i/>
                <w:sz w:val="20"/>
                <w:szCs w:val="20"/>
              </w:rPr>
              <w:t xml:space="preserve">e </w:t>
            </w:r>
          </w:p>
        </w:tc>
      </w:tr>
      <w:tr w:rsidR="004F2970" w:rsidRPr="00491872" w14:paraId="377EE98D" w14:textId="77777777" w:rsidTr="00322836">
        <w:tc>
          <w:tcPr>
            <w:tcW w:w="9216" w:type="dxa"/>
            <w:gridSpan w:val="13"/>
          </w:tcPr>
          <w:p w14:paraId="7BE5BC8A" w14:textId="77777777" w:rsidR="004F2970" w:rsidRPr="00A94E63" w:rsidRDefault="004F2970" w:rsidP="00DA5004">
            <w:pPr>
              <w:tabs>
                <w:tab w:val="left" w:pos="284"/>
              </w:tabs>
              <w:spacing w:line="240" w:lineRule="auto"/>
              <w:rPr>
                <w:rFonts w:ascii="Times New Roman" w:hAnsi="Times New Roman"/>
                <w:iCs/>
                <w:sz w:val="20"/>
                <w:szCs w:val="20"/>
              </w:rPr>
            </w:pPr>
            <w:r w:rsidRPr="00A94E63">
              <w:rPr>
                <w:rFonts w:ascii="Times New Roman" w:hAnsi="Times New Roman"/>
                <w:iCs/>
                <w:sz w:val="20"/>
                <w:szCs w:val="20"/>
              </w:rPr>
              <w:t xml:space="preserve">Od studenta wymagane są wiedza i umiejętności z zakresu rachunkowości ze szczególnym uwzględnieniem rachunku kosztów a także ukończenie kursów </w:t>
            </w:r>
            <w:r w:rsidRPr="00A94E63">
              <w:rPr>
                <w:rFonts w:ascii="Times New Roman" w:hAnsi="Times New Roman"/>
                <w:sz w:val="20"/>
                <w:szCs w:val="20"/>
              </w:rPr>
              <w:t>badania operacyjne i teoria optymalizacji</w:t>
            </w:r>
            <w:r w:rsidRPr="00A94E63">
              <w:rPr>
                <w:rFonts w:ascii="Times New Roman" w:hAnsi="Times New Roman"/>
                <w:iCs/>
                <w:sz w:val="20"/>
                <w:szCs w:val="20"/>
              </w:rPr>
              <w:t xml:space="preserve"> oraz </w:t>
            </w:r>
            <w:r w:rsidRPr="00A94E63">
              <w:rPr>
                <w:rFonts w:ascii="Times New Roman" w:hAnsi="Times New Roman"/>
                <w:sz w:val="20"/>
                <w:szCs w:val="20"/>
              </w:rPr>
              <w:t>zarządzanie logistyczne</w:t>
            </w:r>
            <w:r w:rsidRPr="00A94E63">
              <w:rPr>
                <w:rFonts w:ascii="Times New Roman" w:hAnsi="Times New Roman"/>
                <w:iCs/>
                <w:sz w:val="20"/>
                <w:szCs w:val="20"/>
              </w:rPr>
              <w:t>.</w:t>
            </w:r>
          </w:p>
        </w:tc>
      </w:tr>
      <w:tr w:rsidR="004F2970" w:rsidRPr="00491872" w14:paraId="1DE8D0C3" w14:textId="77777777" w:rsidTr="00322836">
        <w:tc>
          <w:tcPr>
            <w:tcW w:w="9216" w:type="dxa"/>
            <w:gridSpan w:val="13"/>
          </w:tcPr>
          <w:p w14:paraId="1AD2A3F6"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b/>
                <w:sz w:val="20"/>
                <w:szCs w:val="20"/>
              </w:rPr>
              <w:t xml:space="preserve">Efekty uczenia się </w:t>
            </w:r>
          </w:p>
        </w:tc>
      </w:tr>
      <w:tr w:rsidR="004F2970" w:rsidRPr="00491872" w14:paraId="54F8B1D7" w14:textId="77777777" w:rsidTr="00322836">
        <w:trPr>
          <w:trHeight w:val="162"/>
        </w:trPr>
        <w:tc>
          <w:tcPr>
            <w:tcW w:w="1138" w:type="dxa"/>
            <w:gridSpan w:val="2"/>
            <w:vAlign w:val="center"/>
          </w:tcPr>
          <w:p w14:paraId="079D8BC1"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Nr efektu uczenia się dla przedmiotu</w:t>
            </w:r>
          </w:p>
        </w:tc>
        <w:tc>
          <w:tcPr>
            <w:tcW w:w="4550" w:type="dxa"/>
            <w:gridSpan w:val="7"/>
            <w:vAlign w:val="center"/>
          </w:tcPr>
          <w:p w14:paraId="42072675"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Zdefiniowanie efektu</w:t>
            </w:r>
          </w:p>
        </w:tc>
        <w:tc>
          <w:tcPr>
            <w:tcW w:w="1419" w:type="dxa"/>
            <w:gridSpan w:val="3"/>
            <w:vAlign w:val="center"/>
          </w:tcPr>
          <w:p w14:paraId="275B2AF3"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 xml:space="preserve">Odniesienie efektu do efektów kierunkowych </w:t>
            </w:r>
          </w:p>
        </w:tc>
        <w:tc>
          <w:tcPr>
            <w:tcW w:w="2109" w:type="dxa"/>
            <w:vAlign w:val="center"/>
          </w:tcPr>
          <w:p w14:paraId="6F8B7AF3" w14:textId="77777777" w:rsidR="004F2970" w:rsidRPr="00491872" w:rsidRDefault="004F2970" w:rsidP="00DA5004">
            <w:pPr>
              <w:spacing w:line="240" w:lineRule="auto"/>
              <w:jc w:val="center"/>
              <w:rPr>
                <w:rFonts w:ascii="Times New Roman" w:hAnsi="Times New Roman"/>
                <w:i/>
                <w:sz w:val="20"/>
                <w:szCs w:val="20"/>
              </w:rPr>
            </w:pPr>
            <w:r w:rsidRPr="00491872">
              <w:rPr>
                <w:rFonts w:ascii="Times New Roman" w:hAnsi="Times New Roman"/>
                <w:sz w:val="20"/>
                <w:szCs w:val="20"/>
              </w:rPr>
              <w:t>Metoda weryfikacji osiągniętych efektów</w:t>
            </w:r>
          </w:p>
        </w:tc>
      </w:tr>
      <w:tr w:rsidR="004F2970" w:rsidRPr="00491872" w14:paraId="0C007BD9" w14:textId="77777777" w:rsidTr="00322836">
        <w:trPr>
          <w:trHeight w:val="159"/>
        </w:trPr>
        <w:tc>
          <w:tcPr>
            <w:tcW w:w="9216" w:type="dxa"/>
            <w:gridSpan w:val="13"/>
            <w:vAlign w:val="center"/>
          </w:tcPr>
          <w:p w14:paraId="63CB5ECB"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WIEDZA</w:t>
            </w:r>
            <w:r>
              <w:rPr>
                <w:rFonts w:ascii="Times New Roman" w:hAnsi="Times New Roman"/>
                <w:sz w:val="20"/>
                <w:szCs w:val="20"/>
              </w:rPr>
              <w:t xml:space="preserve"> </w:t>
            </w:r>
          </w:p>
        </w:tc>
      </w:tr>
      <w:tr w:rsidR="004F2970" w:rsidRPr="00491872" w14:paraId="5D646D91" w14:textId="77777777" w:rsidTr="00322836">
        <w:trPr>
          <w:trHeight w:val="159"/>
        </w:trPr>
        <w:tc>
          <w:tcPr>
            <w:tcW w:w="1138" w:type="dxa"/>
            <w:gridSpan w:val="2"/>
            <w:vAlign w:val="center"/>
          </w:tcPr>
          <w:p w14:paraId="099BEF1B"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1</w:t>
            </w:r>
          </w:p>
        </w:tc>
        <w:tc>
          <w:tcPr>
            <w:tcW w:w="4550" w:type="dxa"/>
            <w:gridSpan w:val="7"/>
            <w:vAlign w:val="center"/>
          </w:tcPr>
          <w:p w14:paraId="3E3085EC"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Student zna i rozumie w pogłębionym stopniu finansowe uwarunkowania i skutki prowadzenia działalności logistycznej</w:t>
            </w:r>
          </w:p>
        </w:tc>
        <w:tc>
          <w:tcPr>
            <w:tcW w:w="1419" w:type="dxa"/>
            <w:gridSpan w:val="3"/>
            <w:vAlign w:val="center"/>
          </w:tcPr>
          <w:p w14:paraId="668E8187" w14:textId="77777777" w:rsidR="004F2970" w:rsidRPr="00491872" w:rsidRDefault="004F2970" w:rsidP="00DA5004">
            <w:pPr>
              <w:pStyle w:val="Akapitzlist"/>
              <w:spacing w:line="240" w:lineRule="auto"/>
              <w:ind w:left="0"/>
              <w:jc w:val="center"/>
              <w:rPr>
                <w:rFonts w:ascii="Times New Roman" w:hAnsi="Times New Roman"/>
                <w:sz w:val="20"/>
                <w:szCs w:val="20"/>
              </w:rPr>
            </w:pPr>
            <w:r w:rsidRPr="00491872">
              <w:rPr>
                <w:rFonts w:ascii="Times New Roman" w:hAnsi="Times New Roman"/>
                <w:sz w:val="20"/>
                <w:szCs w:val="20"/>
              </w:rPr>
              <w:t>K_W05</w:t>
            </w:r>
          </w:p>
        </w:tc>
        <w:tc>
          <w:tcPr>
            <w:tcW w:w="2109" w:type="dxa"/>
            <w:vAlign w:val="center"/>
          </w:tcPr>
          <w:p w14:paraId="040C0D3C" w14:textId="77777777" w:rsidR="004F2970" w:rsidRPr="00491872" w:rsidRDefault="004F2970"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4F2970" w:rsidRPr="00491872" w14:paraId="6875DF06" w14:textId="77777777" w:rsidTr="00322836">
        <w:trPr>
          <w:trHeight w:val="159"/>
        </w:trPr>
        <w:tc>
          <w:tcPr>
            <w:tcW w:w="9216" w:type="dxa"/>
            <w:gridSpan w:val="13"/>
            <w:vAlign w:val="center"/>
          </w:tcPr>
          <w:p w14:paraId="70CC4B69" w14:textId="77777777" w:rsidR="004F2970" w:rsidRPr="00491872" w:rsidRDefault="004F2970" w:rsidP="00DA5004">
            <w:pPr>
              <w:tabs>
                <w:tab w:val="left" w:pos="709"/>
              </w:tabs>
              <w:spacing w:line="240" w:lineRule="auto"/>
              <w:jc w:val="center"/>
              <w:rPr>
                <w:rFonts w:ascii="Times New Roman" w:hAnsi="Times New Roman"/>
                <w:sz w:val="20"/>
                <w:szCs w:val="20"/>
              </w:rPr>
            </w:pPr>
            <w:r w:rsidRPr="00491872">
              <w:rPr>
                <w:rFonts w:ascii="Times New Roman" w:hAnsi="Times New Roman"/>
                <w:sz w:val="20"/>
                <w:szCs w:val="20"/>
              </w:rPr>
              <w:t xml:space="preserve">UMIEJĘTNOŚCI </w:t>
            </w:r>
          </w:p>
        </w:tc>
      </w:tr>
      <w:tr w:rsidR="004F2970" w:rsidRPr="00491872" w14:paraId="464B0F49" w14:textId="77777777" w:rsidTr="00322836">
        <w:trPr>
          <w:trHeight w:val="159"/>
        </w:trPr>
        <w:tc>
          <w:tcPr>
            <w:tcW w:w="1138" w:type="dxa"/>
            <w:gridSpan w:val="2"/>
            <w:vAlign w:val="center"/>
          </w:tcPr>
          <w:p w14:paraId="0CF9C7F8"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1</w:t>
            </w:r>
          </w:p>
        </w:tc>
        <w:tc>
          <w:tcPr>
            <w:tcW w:w="4550" w:type="dxa"/>
            <w:gridSpan w:val="7"/>
            <w:vAlign w:val="center"/>
          </w:tcPr>
          <w:p w14:paraId="65791FF3" w14:textId="77777777" w:rsidR="004F2970" w:rsidRPr="00491872" w:rsidRDefault="004F2970" w:rsidP="00DA5004">
            <w:pPr>
              <w:pStyle w:val="Akapitzlist"/>
              <w:spacing w:line="240" w:lineRule="auto"/>
              <w:ind w:left="0"/>
              <w:rPr>
                <w:rFonts w:ascii="Times New Roman" w:hAnsi="Times New Roman"/>
                <w:sz w:val="20"/>
                <w:szCs w:val="20"/>
              </w:rPr>
            </w:pPr>
            <w:r w:rsidRPr="00491872">
              <w:rPr>
                <w:rFonts w:ascii="Times New Roman" w:hAnsi="Times New Roman"/>
                <w:sz w:val="20"/>
                <w:szCs w:val="20"/>
              </w:rPr>
              <w:t>Student potrafi samodzielnie pozyskiwać informacje dotyczące badanego zagadnienia (w tym ze źródeł obcojęzycznych), interpretować je i wyciągać wnioski oraz opracowywać na ich podstawie zalecenia odnośnie poziomu kosztów logistyki.</w:t>
            </w:r>
          </w:p>
        </w:tc>
        <w:tc>
          <w:tcPr>
            <w:tcW w:w="1419" w:type="dxa"/>
            <w:gridSpan w:val="3"/>
            <w:vAlign w:val="center"/>
          </w:tcPr>
          <w:p w14:paraId="72CBA995" w14:textId="77777777" w:rsidR="004F2970" w:rsidRPr="00491872" w:rsidRDefault="004F2970" w:rsidP="00DA5004">
            <w:pPr>
              <w:pStyle w:val="Akapitzlist"/>
              <w:spacing w:line="240" w:lineRule="auto"/>
              <w:ind w:left="0"/>
              <w:jc w:val="center"/>
              <w:rPr>
                <w:rFonts w:ascii="Times New Roman" w:hAnsi="Times New Roman"/>
                <w:sz w:val="20"/>
                <w:szCs w:val="20"/>
              </w:rPr>
            </w:pPr>
            <w:r w:rsidRPr="00491872">
              <w:rPr>
                <w:rFonts w:ascii="Times New Roman" w:hAnsi="Times New Roman"/>
                <w:sz w:val="20"/>
                <w:szCs w:val="20"/>
              </w:rPr>
              <w:t>K_U11, K_U08</w:t>
            </w:r>
          </w:p>
        </w:tc>
        <w:tc>
          <w:tcPr>
            <w:tcW w:w="2109" w:type="dxa"/>
            <w:vAlign w:val="center"/>
          </w:tcPr>
          <w:p w14:paraId="0A35A016" w14:textId="77777777" w:rsidR="004F2970" w:rsidRPr="00491872"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r w:rsidRPr="007F42D8">
              <w:rPr>
                <w:rFonts w:ascii="Times New Roman" w:hAnsi="Times New Roman"/>
                <w:sz w:val="20"/>
                <w:szCs w:val="20"/>
              </w:rPr>
              <w:t>weryfikacja umiejętności praktycznych</w:t>
            </w:r>
          </w:p>
        </w:tc>
      </w:tr>
      <w:tr w:rsidR="004F2970" w:rsidRPr="00491872" w14:paraId="3290799A" w14:textId="77777777" w:rsidTr="00322836">
        <w:trPr>
          <w:trHeight w:val="159"/>
        </w:trPr>
        <w:tc>
          <w:tcPr>
            <w:tcW w:w="1138" w:type="dxa"/>
            <w:gridSpan w:val="2"/>
            <w:vAlign w:val="center"/>
          </w:tcPr>
          <w:p w14:paraId="48962C33" w14:textId="77777777" w:rsidR="004F2970" w:rsidRPr="00491872" w:rsidRDefault="004F2970" w:rsidP="00DA5004">
            <w:pPr>
              <w:jc w:val="center"/>
              <w:rPr>
                <w:rFonts w:ascii="Times New Roman" w:hAnsi="Times New Roman"/>
                <w:sz w:val="20"/>
                <w:szCs w:val="20"/>
              </w:rPr>
            </w:pPr>
            <w:r w:rsidRPr="00491872">
              <w:rPr>
                <w:rFonts w:ascii="Times New Roman" w:hAnsi="Times New Roman"/>
                <w:sz w:val="20"/>
                <w:szCs w:val="20"/>
              </w:rPr>
              <w:t>2</w:t>
            </w:r>
          </w:p>
        </w:tc>
        <w:tc>
          <w:tcPr>
            <w:tcW w:w="4550" w:type="dxa"/>
            <w:gridSpan w:val="7"/>
            <w:vAlign w:val="center"/>
          </w:tcPr>
          <w:p w14:paraId="442A81B6" w14:textId="77777777" w:rsidR="004F2970" w:rsidRPr="00491872" w:rsidRDefault="004F2970" w:rsidP="00DA5004">
            <w:pPr>
              <w:pStyle w:val="Akapitzlist"/>
              <w:spacing w:line="240" w:lineRule="auto"/>
              <w:ind w:left="0"/>
              <w:rPr>
                <w:rFonts w:ascii="Times New Roman" w:hAnsi="Times New Roman"/>
                <w:sz w:val="20"/>
                <w:szCs w:val="20"/>
              </w:rPr>
            </w:pPr>
            <w:r w:rsidRPr="00491872">
              <w:rPr>
                <w:rFonts w:ascii="Times New Roman" w:hAnsi="Times New Roman"/>
                <w:sz w:val="20"/>
                <w:szCs w:val="20"/>
              </w:rPr>
              <w:t>Student potrafi analizować, prognozować i modelować strukturę kosztów logistyki, używając metod i narzędzi ich optymalizacji.</w:t>
            </w:r>
          </w:p>
        </w:tc>
        <w:tc>
          <w:tcPr>
            <w:tcW w:w="1419" w:type="dxa"/>
            <w:gridSpan w:val="3"/>
            <w:vAlign w:val="center"/>
          </w:tcPr>
          <w:p w14:paraId="2DBEED26" w14:textId="77777777" w:rsidR="004F2970" w:rsidRDefault="004F2970" w:rsidP="00DA5004">
            <w:pPr>
              <w:pStyle w:val="Akapitzlist"/>
              <w:spacing w:line="240" w:lineRule="auto"/>
              <w:ind w:left="0"/>
              <w:jc w:val="center"/>
              <w:rPr>
                <w:rFonts w:ascii="Times New Roman" w:hAnsi="Times New Roman"/>
                <w:sz w:val="20"/>
                <w:szCs w:val="20"/>
              </w:rPr>
            </w:pPr>
            <w:r w:rsidRPr="00491872">
              <w:rPr>
                <w:rFonts w:ascii="Times New Roman" w:hAnsi="Times New Roman"/>
                <w:sz w:val="20"/>
                <w:szCs w:val="20"/>
              </w:rPr>
              <w:t>K_U03</w:t>
            </w:r>
          </w:p>
          <w:p w14:paraId="109C8FF7" w14:textId="77777777" w:rsidR="004F2970" w:rsidRPr="00491872" w:rsidRDefault="004F2970" w:rsidP="00DA5004">
            <w:pPr>
              <w:pStyle w:val="Akapitzlist"/>
              <w:spacing w:line="240" w:lineRule="auto"/>
              <w:ind w:left="0"/>
              <w:jc w:val="center"/>
              <w:rPr>
                <w:rFonts w:ascii="Times New Roman" w:hAnsi="Times New Roman"/>
                <w:sz w:val="20"/>
                <w:szCs w:val="20"/>
              </w:rPr>
            </w:pPr>
            <w:r w:rsidRPr="000877AD">
              <w:rPr>
                <w:rFonts w:ascii="Times New Roman" w:hAnsi="Times New Roman"/>
                <w:sz w:val="20"/>
                <w:szCs w:val="20"/>
              </w:rPr>
              <w:t>K_U04</w:t>
            </w:r>
          </w:p>
        </w:tc>
        <w:tc>
          <w:tcPr>
            <w:tcW w:w="2109" w:type="dxa"/>
            <w:vAlign w:val="center"/>
          </w:tcPr>
          <w:p w14:paraId="614BC34E" w14:textId="77777777" w:rsidR="004F2970" w:rsidRPr="00491872"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r w:rsidRPr="007F42D8">
              <w:rPr>
                <w:rFonts w:ascii="Times New Roman" w:hAnsi="Times New Roman"/>
                <w:sz w:val="20"/>
                <w:szCs w:val="20"/>
              </w:rPr>
              <w:t>weryfikacja umiejętności praktycznych</w:t>
            </w:r>
          </w:p>
        </w:tc>
      </w:tr>
      <w:tr w:rsidR="002D395D" w:rsidRPr="00491872" w14:paraId="146B8EDB" w14:textId="77777777" w:rsidTr="00322836">
        <w:trPr>
          <w:trHeight w:val="159"/>
        </w:trPr>
        <w:tc>
          <w:tcPr>
            <w:tcW w:w="9216" w:type="dxa"/>
            <w:gridSpan w:val="13"/>
            <w:vAlign w:val="center"/>
          </w:tcPr>
          <w:p w14:paraId="6F3D0EBE" w14:textId="555959B0" w:rsidR="002D395D" w:rsidRDefault="002D395D"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2D395D" w:rsidRPr="00491872" w14:paraId="460554FA" w14:textId="77777777" w:rsidTr="00322836">
        <w:trPr>
          <w:trHeight w:val="159"/>
        </w:trPr>
        <w:tc>
          <w:tcPr>
            <w:tcW w:w="1138" w:type="dxa"/>
            <w:gridSpan w:val="2"/>
            <w:vAlign w:val="center"/>
          </w:tcPr>
          <w:p w14:paraId="7A54A43B" w14:textId="4D0CC64A" w:rsidR="002D395D" w:rsidRPr="00491872" w:rsidRDefault="002D395D" w:rsidP="002D395D">
            <w:pPr>
              <w:jc w:val="center"/>
              <w:rPr>
                <w:rFonts w:ascii="Times New Roman" w:hAnsi="Times New Roman"/>
                <w:sz w:val="20"/>
                <w:szCs w:val="20"/>
              </w:rPr>
            </w:pPr>
            <w:r w:rsidRPr="003E23DB">
              <w:rPr>
                <w:rFonts w:ascii="Times New Roman" w:eastAsia="Calibri" w:hAnsi="Times New Roman"/>
                <w:sz w:val="20"/>
                <w:szCs w:val="20"/>
              </w:rPr>
              <w:t>1</w:t>
            </w:r>
          </w:p>
        </w:tc>
        <w:tc>
          <w:tcPr>
            <w:tcW w:w="4550" w:type="dxa"/>
            <w:gridSpan w:val="7"/>
            <w:vAlign w:val="center"/>
          </w:tcPr>
          <w:p w14:paraId="1C2D6113" w14:textId="7E1FD7D3" w:rsidR="002D395D" w:rsidRPr="00491872" w:rsidRDefault="002D395D" w:rsidP="002D395D">
            <w:pPr>
              <w:pStyle w:val="Akapitzlist"/>
              <w:spacing w:line="240" w:lineRule="auto"/>
              <w:ind w:left="0"/>
              <w:rPr>
                <w:rFonts w:ascii="Times New Roman" w:hAnsi="Times New Roman"/>
                <w:sz w:val="20"/>
                <w:szCs w:val="20"/>
              </w:rPr>
            </w:pPr>
            <w:r w:rsidRPr="003E23DB">
              <w:rPr>
                <w:rFonts w:ascii="Times New Roman" w:eastAsia="Times New Roman" w:hAnsi="Times New Roman"/>
                <w:sz w:val="20"/>
                <w:szCs w:val="20"/>
              </w:rPr>
              <w:t>Absolwent jest gotów do ponoszenia odpowiedzialności za rzetelność klasyfikacji kosztów łańcucha dostaw. Prawidłowo identyfikuje źródła powstawania kosztów i uwarunkowania poziomu kosztów w zarządzaniu łańcuchem dostaw. Ma świadomość zachowania profesjonalizmu i odpowiedzialności.</w:t>
            </w:r>
          </w:p>
        </w:tc>
        <w:tc>
          <w:tcPr>
            <w:tcW w:w="1419" w:type="dxa"/>
            <w:gridSpan w:val="3"/>
            <w:vAlign w:val="center"/>
          </w:tcPr>
          <w:p w14:paraId="13F1D046" w14:textId="26A7BCC7" w:rsidR="002D395D" w:rsidRPr="00491872" w:rsidRDefault="002D395D" w:rsidP="002D395D">
            <w:pPr>
              <w:pStyle w:val="Akapitzlist"/>
              <w:spacing w:line="240" w:lineRule="auto"/>
              <w:ind w:left="0"/>
              <w:jc w:val="center"/>
              <w:rPr>
                <w:rFonts w:ascii="Times New Roman" w:hAnsi="Times New Roman"/>
                <w:sz w:val="20"/>
                <w:szCs w:val="20"/>
              </w:rPr>
            </w:pPr>
            <w:r w:rsidRPr="003E23DB">
              <w:rPr>
                <w:rFonts w:ascii="Times New Roman" w:eastAsia="Calibri" w:hAnsi="Times New Roman"/>
                <w:sz w:val="20"/>
                <w:szCs w:val="20"/>
              </w:rPr>
              <w:t>K_K03</w:t>
            </w:r>
          </w:p>
        </w:tc>
        <w:tc>
          <w:tcPr>
            <w:tcW w:w="2109" w:type="dxa"/>
            <w:vAlign w:val="center"/>
          </w:tcPr>
          <w:p w14:paraId="3ECFD403" w14:textId="0C01F357" w:rsidR="002D395D" w:rsidRDefault="002D395D" w:rsidP="002D395D">
            <w:pPr>
              <w:spacing w:line="240" w:lineRule="auto"/>
              <w:jc w:val="center"/>
              <w:rPr>
                <w:rFonts w:ascii="Times New Roman" w:hAnsi="Times New Roman"/>
                <w:sz w:val="20"/>
                <w:szCs w:val="20"/>
              </w:rPr>
            </w:pPr>
            <w:r w:rsidRPr="003E23DB">
              <w:rPr>
                <w:rFonts w:ascii="Times New Roman" w:eastAsia="Calibri" w:hAnsi="Times New Roman"/>
                <w:sz w:val="20"/>
                <w:szCs w:val="20"/>
              </w:rPr>
              <w:t xml:space="preserve">Obserwacja w trakcie zajęć </w:t>
            </w:r>
          </w:p>
        </w:tc>
      </w:tr>
      <w:tr w:rsidR="004F2970" w:rsidRPr="00491872" w14:paraId="6441E1AC" w14:textId="77777777" w:rsidTr="00322836">
        <w:trPr>
          <w:trHeight w:val="159"/>
        </w:trPr>
        <w:tc>
          <w:tcPr>
            <w:tcW w:w="9216" w:type="dxa"/>
            <w:gridSpan w:val="13"/>
            <w:vAlign w:val="center"/>
          </w:tcPr>
          <w:p w14:paraId="062F6BA9" w14:textId="77777777" w:rsidR="004F2970" w:rsidRPr="00491872" w:rsidRDefault="004F2970"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4F2970" w:rsidRPr="00491872" w14:paraId="1960E5C5" w14:textId="77777777" w:rsidTr="00322836">
        <w:tblPrEx>
          <w:tblLook w:val="04A0" w:firstRow="1" w:lastRow="0" w:firstColumn="1" w:lastColumn="0" w:noHBand="0" w:noVBand="1"/>
        </w:tblPrEx>
        <w:tc>
          <w:tcPr>
            <w:tcW w:w="627" w:type="dxa"/>
            <w:vAlign w:val="center"/>
          </w:tcPr>
          <w:p w14:paraId="4E7B74ED"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Nr zajęć</w:t>
            </w:r>
          </w:p>
        </w:tc>
        <w:tc>
          <w:tcPr>
            <w:tcW w:w="4941" w:type="dxa"/>
            <w:gridSpan w:val="7"/>
            <w:vAlign w:val="center"/>
          </w:tcPr>
          <w:p w14:paraId="71418215"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Treść zajęć/ Temat zajęć</w:t>
            </w:r>
          </w:p>
        </w:tc>
        <w:tc>
          <w:tcPr>
            <w:tcW w:w="782" w:type="dxa"/>
            <w:gridSpan w:val="2"/>
            <w:vAlign w:val="center"/>
          </w:tcPr>
          <w:p w14:paraId="79286599"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Liczba godzin</w:t>
            </w:r>
          </w:p>
        </w:tc>
        <w:tc>
          <w:tcPr>
            <w:tcW w:w="2866" w:type="dxa"/>
            <w:gridSpan w:val="3"/>
            <w:vAlign w:val="center"/>
          </w:tcPr>
          <w:p w14:paraId="1DCE9618"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Metoda kształcenia</w:t>
            </w:r>
          </w:p>
        </w:tc>
      </w:tr>
      <w:tr w:rsidR="004F2970" w:rsidRPr="00491872" w14:paraId="23700ADE" w14:textId="77777777" w:rsidTr="00322836">
        <w:tblPrEx>
          <w:tblLook w:val="04A0" w:firstRow="1" w:lastRow="0" w:firstColumn="1" w:lastColumn="0" w:noHBand="0" w:noVBand="1"/>
        </w:tblPrEx>
        <w:tc>
          <w:tcPr>
            <w:tcW w:w="627" w:type="dxa"/>
            <w:vAlign w:val="center"/>
          </w:tcPr>
          <w:p w14:paraId="355B823F"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lastRenderedPageBreak/>
              <w:t>1</w:t>
            </w:r>
          </w:p>
        </w:tc>
        <w:tc>
          <w:tcPr>
            <w:tcW w:w="4941" w:type="dxa"/>
            <w:gridSpan w:val="7"/>
          </w:tcPr>
          <w:p w14:paraId="12A06FE6"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Pojęcie i zakres kosztów łańcucha dostaw</w:t>
            </w:r>
          </w:p>
        </w:tc>
        <w:tc>
          <w:tcPr>
            <w:tcW w:w="782" w:type="dxa"/>
            <w:gridSpan w:val="2"/>
            <w:vAlign w:val="center"/>
          </w:tcPr>
          <w:p w14:paraId="2FF18932" w14:textId="6D343F60" w:rsidR="004F2970" w:rsidRPr="00491872" w:rsidRDefault="003F5FC5"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6" w:type="dxa"/>
            <w:gridSpan w:val="3"/>
          </w:tcPr>
          <w:p w14:paraId="6029174F" w14:textId="77777777" w:rsidR="004F2970" w:rsidRDefault="004F2970" w:rsidP="00DA5004">
            <w:pPr>
              <w:spacing w:line="240" w:lineRule="auto"/>
              <w:jc w:val="center"/>
            </w:pPr>
            <w:r w:rsidRPr="00753638">
              <w:rPr>
                <w:rFonts w:ascii="Times New Roman" w:hAnsi="Times New Roman"/>
                <w:sz w:val="20"/>
                <w:szCs w:val="20"/>
              </w:rPr>
              <w:t>Studia przypadków, dyskusje, wizyty studyjne, spotkania z praktykami</w:t>
            </w:r>
          </w:p>
        </w:tc>
      </w:tr>
      <w:tr w:rsidR="004F2970" w:rsidRPr="00491872" w14:paraId="4AC3A1C1" w14:textId="77777777" w:rsidTr="00322836">
        <w:tblPrEx>
          <w:tblLook w:val="04A0" w:firstRow="1" w:lastRow="0" w:firstColumn="1" w:lastColumn="0" w:noHBand="0" w:noVBand="1"/>
        </w:tblPrEx>
        <w:tc>
          <w:tcPr>
            <w:tcW w:w="627" w:type="dxa"/>
            <w:vAlign w:val="center"/>
          </w:tcPr>
          <w:p w14:paraId="1C5D9FF9"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2</w:t>
            </w:r>
          </w:p>
        </w:tc>
        <w:tc>
          <w:tcPr>
            <w:tcW w:w="4941" w:type="dxa"/>
            <w:gridSpan w:val="7"/>
          </w:tcPr>
          <w:p w14:paraId="4ECEC535"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Wyzwania związane z pozyskiwaniem informacji o kosztach łańcucha dostaw oraz sposobem ich prezentacji</w:t>
            </w:r>
          </w:p>
        </w:tc>
        <w:tc>
          <w:tcPr>
            <w:tcW w:w="782" w:type="dxa"/>
            <w:gridSpan w:val="2"/>
            <w:vAlign w:val="center"/>
          </w:tcPr>
          <w:p w14:paraId="6D707378" w14:textId="166147F0" w:rsidR="004F2970" w:rsidRPr="00491872" w:rsidRDefault="003F5FC5"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6" w:type="dxa"/>
            <w:gridSpan w:val="3"/>
          </w:tcPr>
          <w:p w14:paraId="0E0AAE0B" w14:textId="77777777" w:rsidR="004F2970" w:rsidRDefault="004F2970" w:rsidP="00DA5004">
            <w:pPr>
              <w:spacing w:line="240" w:lineRule="auto"/>
              <w:jc w:val="center"/>
            </w:pPr>
            <w:r w:rsidRPr="00753638">
              <w:rPr>
                <w:rFonts w:ascii="Times New Roman" w:hAnsi="Times New Roman"/>
                <w:sz w:val="20"/>
                <w:szCs w:val="20"/>
              </w:rPr>
              <w:t>Studia przypadków, dyskusje, wizyty studyjne, spotkania z praktykami</w:t>
            </w:r>
          </w:p>
        </w:tc>
      </w:tr>
      <w:tr w:rsidR="004F2970" w:rsidRPr="00491872" w14:paraId="707A6931" w14:textId="77777777" w:rsidTr="00322836">
        <w:tblPrEx>
          <w:tblLook w:val="04A0" w:firstRow="1" w:lastRow="0" w:firstColumn="1" w:lastColumn="0" w:noHBand="0" w:noVBand="1"/>
        </w:tblPrEx>
        <w:tc>
          <w:tcPr>
            <w:tcW w:w="627" w:type="dxa"/>
            <w:vAlign w:val="center"/>
          </w:tcPr>
          <w:p w14:paraId="4E214713"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3</w:t>
            </w:r>
          </w:p>
        </w:tc>
        <w:tc>
          <w:tcPr>
            <w:tcW w:w="4941" w:type="dxa"/>
            <w:gridSpan w:val="7"/>
          </w:tcPr>
          <w:p w14:paraId="6DB07532"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Kryteria i klasyfikacja kosztów łańcucha dostaw</w:t>
            </w:r>
          </w:p>
        </w:tc>
        <w:tc>
          <w:tcPr>
            <w:tcW w:w="782" w:type="dxa"/>
            <w:gridSpan w:val="2"/>
            <w:vAlign w:val="center"/>
          </w:tcPr>
          <w:p w14:paraId="258D0271" w14:textId="5F79040C" w:rsidR="004F2970" w:rsidRPr="00491872" w:rsidRDefault="003F5FC5"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6" w:type="dxa"/>
            <w:gridSpan w:val="3"/>
          </w:tcPr>
          <w:p w14:paraId="2DA36585" w14:textId="77777777" w:rsidR="004F2970" w:rsidRDefault="004F2970" w:rsidP="00DA5004">
            <w:pPr>
              <w:spacing w:line="240" w:lineRule="auto"/>
              <w:jc w:val="center"/>
            </w:pPr>
            <w:r w:rsidRPr="00753638">
              <w:rPr>
                <w:rFonts w:ascii="Times New Roman" w:hAnsi="Times New Roman"/>
                <w:sz w:val="20"/>
                <w:szCs w:val="20"/>
              </w:rPr>
              <w:t>Studia przypadków, dyskusje, wizyty studyjne, spotkania z praktykami</w:t>
            </w:r>
          </w:p>
        </w:tc>
      </w:tr>
      <w:tr w:rsidR="004F2970" w:rsidRPr="00491872" w14:paraId="371E242B" w14:textId="77777777" w:rsidTr="00322836">
        <w:tblPrEx>
          <w:tblLook w:val="04A0" w:firstRow="1" w:lastRow="0" w:firstColumn="1" w:lastColumn="0" w:noHBand="0" w:noVBand="1"/>
        </w:tblPrEx>
        <w:tc>
          <w:tcPr>
            <w:tcW w:w="627" w:type="dxa"/>
            <w:vAlign w:val="center"/>
          </w:tcPr>
          <w:p w14:paraId="232280C0"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4</w:t>
            </w:r>
          </w:p>
        </w:tc>
        <w:tc>
          <w:tcPr>
            <w:tcW w:w="4941" w:type="dxa"/>
            <w:gridSpan w:val="7"/>
          </w:tcPr>
          <w:p w14:paraId="7DB21AA4"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Uwarunkowania poziomu kosztów łańcucha dostaw oraz kosztów zarządzania łańcuchem dostaw</w:t>
            </w:r>
          </w:p>
        </w:tc>
        <w:tc>
          <w:tcPr>
            <w:tcW w:w="782" w:type="dxa"/>
            <w:gridSpan w:val="2"/>
            <w:vAlign w:val="center"/>
          </w:tcPr>
          <w:p w14:paraId="34B4FE10" w14:textId="43D6ED40" w:rsidR="004F2970" w:rsidRPr="00491872" w:rsidRDefault="003F5FC5"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6" w:type="dxa"/>
            <w:gridSpan w:val="3"/>
          </w:tcPr>
          <w:p w14:paraId="1E8388A7" w14:textId="77777777" w:rsidR="004F2970" w:rsidRDefault="004F2970" w:rsidP="00DA5004">
            <w:pPr>
              <w:spacing w:line="240" w:lineRule="auto"/>
              <w:jc w:val="center"/>
            </w:pPr>
            <w:r w:rsidRPr="00753638">
              <w:rPr>
                <w:rFonts w:ascii="Times New Roman" w:hAnsi="Times New Roman"/>
                <w:sz w:val="20"/>
                <w:szCs w:val="20"/>
              </w:rPr>
              <w:t>Studia przypadków, dyskusje, wizyty studyjne, spotkania z praktykami</w:t>
            </w:r>
          </w:p>
        </w:tc>
      </w:tr>
      <w:tr w:rsidR="004F2970" w:rsidRPr="00491872" w14:paraId="4243CBBC" w14:textId="77777777" w:rsidTr="00322836">
        <w:tblPrEx>
          <w:tblLook w:val="04A0" w:firstRow="1" w:lastRow="0" w:firstColumn="1" w:lastColumn="0" w:noHBand="0" w:noVBand="1"/>
        </w:tblPrEx>
        <w:tc>
          <w:tcPr>
            <w:tcW w:w="627" w:type="dxa"/>
            <w:vAlign w:val="center"/>
          </w:tcPr>
          <w:p w14:paraId="1A5E53A0"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5</w:t>
            </w:r>
          </w:p>
        </w:tc>
        <w:tc>
          <w:tcPr>
            <w:tcW w:w="4941" w:type="dxa"/>
            <w:gridSpan w:val="7"/>
          </w:tcPr>
          <w:p w14:paraId="2FBAD7F9"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Metody analizy i racjonalizacji struktury kosztów zarządzania – możliwości aplikacji do zarządzania łańcuchem dostaw</w:t>
            </w:r>
          </w:p>
        </w:tc>
        <w:tc>
          <w:tcPr>
            <w:tcW w:w="782" w:type="dxa"/>
            <w:gridSpan w:val="2"/>
            <w:vAlign w:val="center"/>
          </w:tcPr>
          <w:p w14:paraId="2DFC43CD" w14:textId="11C39A7F" w:rsidR="004F2970" w:rsidRPr="00491872" w:rsidRDefault="003F5FC5" w:rsidP="00DA5004">
            <w:pPr>
              <w:spacing w:line="240" w:lineRule="auto"/>
              <w:jc w:val="center"/>
              <w:rPr>
                <w:rFonts w:ascii="Times New Roman" w:hAnsi="Times New Roman"/>
                <w:sz w:val="20"/>
                <w:szCs w:val="20"/>
              </w:rPr>
            </w:pPr>
            <w:r>
              <w:rPr>
                <w:rFonts w:ascii="Times New Roman" w:hAnsi="Times New Roman"/>
                <w:sz w:val="20"/>
                <w:szCs w:val="20"/>
              </w:rPr>
              <w:t>10</w:t>
            </w:r>
          </w:p>
        </w:tc>
        <w:tc>
          <w:tcPr>
            <w:tcW w:w="2866" w:type="dxa"/>
            <w:gridSpan w:val="3"/>
          </w:tcPr>
          <w:p w14:paraId="41C1C8DE" w14:textId="77777777" w:rsidR="004F2970" w:rsidRDefault="004F2970" w:rsidP="00DA5004">
            <w:pPr>
              <w:spacing w:line="240" w:lineRule="auto"/>
              <w:jc w:val="center"/>
            </w:pPr>
            <w:r w:rsidRPr="00753638">
              <w:rPr>
                <w:rFonts w:ascii="Times New Roman" w:hAnsi="Times New Roman"/>
                <w:sz w:val="20"/>
                <w:szCs w:val="20"/>
              </w:rPr>
              <w:t>Studia przypadków, dyskusje, wizyty studyjne, spotkania z praktykami</w:t>
            </w:r>
          </w:p>
        </w:tc>
      </w:tr>
      <w:tr w:rsidR="004F2970" w:rsidRPr="00491872" w14:paraId="6DCACE40" w14:textId="77777777" w:rsidTr="00322836">
        <w:tblPrEx>
          <w:tblLook w:val="04A0" w:firstRow="1" w:lastRow="0" w:firstColumn="1" w:lastColumn="0" w:noHBand="0" w:noVBand="1"/>
        </w:tblPrEx>
        <w:tc>
          <w:tcPr>
            <w:tcW w:w="627" w:type="dxa"/>
            <w:vAlign w:val="center"/>
          </w:tcPr>
          <w:p w14:paraId="3DEBB208" w14:textId="77777777" w:rsidR="004F2970" w:rsidRPr="00491872" w:rsidRDefault="004F2970" w:rsidP="00DA5004">
            <w:pPr>
              <w:spacing w:line="240" w:lineRule="auto"/>
              <w:jc w:val="center"/>
              <w:rPr>
                <w:rFonts w:ascii="Times New Roman" w:hAnsi="Times New Roman"/>
                <w:sz w:val="20"/>
                <w:szCs w:val="20"/>
              </w:rPr>
            </w:pPr>
            <w:r w:rsidRPr="00491872">
              <w:rPr>
                <w:rFonts w:ascii="Times New Roman" w:hAnsi="Times New Roman"/>
                <w:sz w:val="20"/>
                <w:szCs w:val="20"/>
              </w:rPr>
              <w:t>6</w:t>
            </w:r>
          </w:p>
        </w:tc>
        <w:tc>
          <w:tcPr>
            <w:tcW w:w="4941" w:type="dxa"/>
            <w:gridSpan w:val="7"/>
          </w:tcPr>
          <w:p w14:paraId="1619A25E"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Kierunki badań aspektów kosztowych zarządzania łańcuchami dostaw – wyniki i wnioski.</w:t>
            </w:r>
          </w:p>
        </w:tc>
        <w:tc>
          <w:tcPr>
            <w:tcW w:w="782" w:type="dxa"/>
            <w:gridSpan w:val="2"/>
            <w:vAlign w:val="center"/>
          </w:tcPr>
          <w:p w14:paraId="7076B23C" w14:textId="6E3C8ADF" w:rsidR="004F2970" w:rsidRPr="00491872" w:rsidRDefault="003F5FC5"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6" w:type="dxa"/>
            <w:gridSpan w:val="3"/>
          </w:tcPr>
          <w:p w14:paraId="14A08995" w14:textId="77777777" w:rsidR="004F2970" w:rsidRDefault="004F2970" w:rsidP="00DA5004">
            <w:pPr>
              <w:spacing w:line="240" w:lineRule="auto"/>
              <w:jc w:val="center"/>
            </w:pPr>
            <w:r w:rsidRPr="00753638">
              <w:rPr>
                <w:rFonts w:ascii="Times New Roman" w:hAnsi="Times New Roman"/>
                <w:sz w:val="20"/>
                <w:szCs w:val="20"/>
              </w:rPr>
              <w:t>Studia przypadków, dyskusje, wizyty studyjne, spotkania z praktykami</w:t>
            </w:r>
          </w:p>
        </w:tc>
      </w:tr>
      <w:tr w:rsidR="004F2970" w:rsidRPr="00491872" w14:paraId="6BCFBB2A" w14:textId="77777777" w:rsidTr="00322836">
        <w:tblPrEx>
          <w:tblLook w:val="04A0" w:firstRow="1" w:lastRow="0" w:firstColumn="1" w:lastColumn="0" w:noHBand="0" w:noVBand="1"/>
        </w:tblPrEx>
        <w:tc>
          <w:tcPr>
            <w:tcW w:w="9216" w:type="dxa"/>
            <w:gridSpan w:val="13"/>
          </w:tcPr>
          <w:p w14:paraId="18576523"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 xml:space="preserve">Ocena nakładu pracy studenta oraz określenie liczby i struktury punktów ECTS </w:t>
            </w:r>
          </w:p>
        </w:tc>
      </w:tr>
      <w:tr w:rsidR="004F2970" w:rsidRPr="00491872" w14:paraId="1B395CA2" w14:textId="77777777" w:rsidTr="00322836">
        <w:tblPrEx>
          <w:tblLook w:val="04A0" w:firstRow="1" w:lastRow="0" w:firstColumn="1" w:lastColumn="0" w:noHBand="0" w:noVBand="1"/>
        </w:tblPrEx>
        <w:tc>
          <w:tcPr>
            <w:tcW w:w="4311" w:type="dxa"/>
            <w:gridSpan w:val="6"/>
          </w:tcPr>
          <w:p w14:paraId="1B4C3717"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Bilans nakładu pracy przeciętnego studenta</w:t>
            </w:r>
          </w:p>
        </w:tc>
        <w:tc>
          <w:tcPr>
            <w:tcW w:w="4905" w:type="dxa"/>
            <w:gridSpan w:val="7"/>
          </w:tcPr>
          <w:p w14:paraId="222AC1CC" w14:textId="4ACD9AD4" w:rsidR="002C6CBC" w:rsidRPr="00DA62E7" w:rsidRDefault="002C6CBC" w:rsidP="002C6CBC">
            <w:pPr>
              <w:spacing w:line="240" w:lineRule="auto"/>
              <w:rPr>
                <w:rFonts w:ascii="Times New Roman" w:hAnsi="Times New Roman"/>
                <w:sz w:val="20"/>
                <w:szCs w:val="20"/>
              </w:rPr>
            </w:pPr>
            <w:r>
              <w:rPr>
                <w:rFonts w:ascii="Times New Roman" w:hAnsi="Times New Roman"/>
                <w:sz w:val="20"/>
                <w:szCs w:val="20"/>
              </w:rPr>
              <w:t>- udział w ćwiczeniach</w:t>
            </w:r>
            <w:r w:rsidRPr="00DA62E7">
              <w:rPr>
                <w:rFonts w:ascii="Times New Roman" w:hAnsi="Times New Roman"/>
                <w:sz w:val="20"/>
                <w:szCs w:val="20"/>
              </w:rPr>
              <w:t xml:space="preserve">: </w:t>
            </w:r>
            <w:r w:rsidR="003F5FC5">
              <w:rPr>
                <w:rFonts w:ascii="Times New Roman" w:hAnsi="Times New Roman"/>
                <w:sz w:val="20"/>
                <w:szCs w:val="20"/>
              </w:rPr>
              <w:t>30</w:t>
            </w:r>
            <w:r w:rsidRPr="00DA62E7">
              <w:rPr>
                <w:rFonts w:ascii="Times New Roman" w:hAnsi="Times New Roman"/>
                <w:sz w:val="20"/>
                <w:szCs w:val="20"/>
              </w:rPr>
              <w:t xml:space="preserve"> godz.</w:t>
            </w:r>
          </w:p>
          <w:p w14:paraId="5D5984FA" w14:textId="77777777" w:rsidR="002C6CBC" w:rsidRPr="00DA62E7" w:rsidRDefault="002C6CBC" w:rsidP="002C6CBC">
            <w:pPr>
              <w:spacing w:line="240" w:lineRule="auto"/>
              <w:rPr>
                <w:rFonts w:ascii="Times New Roman" w:hAnsi="Times New Roman"/>
                <w:sz w:val="20"/>
                <w:szCs w:val="20"/>
              </w:rPr>
            </w:pPr>
            <w:r w:rsidRPr="00DA62E7">
              <w:rPr>
                <w:rFonts w:ascii="Times New Roman" w:hAnsi="Times New Roman"/>
                <w:sz w:val="20"/>
                <w:szCs w:val="20"/>
              </w:rPr>
              <w:t xml:space="preserve">- lektura tekstów źródłowych: </w:t>
            </w:r>
            <w:r>
              <w:rPr>
                <w:rFonts w:ascii="Times New Roman" w:hAnsi="Times New Roman"/>
                <w:sz w:val="20"/>
                <w:szCs w:val="20"/>
              </w:rPr>
              <w:t>15</w:t>
            </w:r>
            <w:r w:rsidRPr="00DA62E7">
              <w:rPr>
                <w:rFonts w:ascii="Times New Roman" w:hAnsi="Times New Roman"/>
                <w:sz w:val="20"/>
                <w:szCs w:val="20"/>
              </w:rPr>
              <w:t xml:space="preserve"> godz.</w:t>
            </w:r>
          </w:p>
          <w:p w14:paraId="4E4F4ACE" w14:textId="77777777" w:rsidR="002C6CBC" w:rsidRPr="00DA62E7" w:rsidRDefault="002C6CBC" w:rsidP="002C6CBC">
            <w:pPr>
              <w:spacing w:line="240" w:lineRule="auto"/>
              <w:ind w:left="75" w:hanging="75"/>
              <w:rPr>
                <w:rFonts w:ascii="Times New Roman" w:hAnsi="Times New Roman"/>
                <w:sz w:val="20"/>
                <w:szCs w:val="20"/>
              </w:rPr>
            </w:pPr>
            <w:r w:rsidRPr="00DA62E7">
              <w:rPr>
                <w:rFonts w:ascii="Times New Roman" w:hAnsi="Times New Roman"/>
                <w:sz w:val="20"/>
                <w:szCs w:val="20"/>
              </w:rPr>
              <w:t>- realizacja zadania projektowego oraz jego prezentacja:</w:t>
            </w:r>
            <w:r>
              <w:rPr>
                <w:rFonts w:ascii="Times New Roman" w:hAnsi="Times New Roman"/>
                <w:sz w:val="20"/>
                <w:szCs w:val="20"/>
              </w:rPr>
              <w:t xml:space="preserve"> 13</w:t>
            </w:r>
            <w:r w:rsidRPr="00DA62E7">
              <w:rPr>
                <w:rFonts w:ascii="Times New Roman" w:hAnsi="Times New Roman"/>
                <w:sz w:val="20"/>
                <w:szCs w:val="20"/>
              </w:rPr>
              <w:t xml:space="preserve"> godz.</w:t>
            </w:r>
          </w:p>
          <w:p w14:paraId="52F58E76" w14:textId="77777777" w:rsidR="002C6CBC" w:rsidRPr="00DA62E7" w:rsidRDefault="002C6CBC" w:rsidP="002C6CBC">
            <w:pPr>
              <w:spacing w:line="240" w:lineRule="auto"/>
              <w:rPr>
                <w:rFonts w:ascii="Times New Roman" w:hAnsi="Times New Roman"/>
                <w:sz w:val="20"/>
                <w:szCs w:val="20"/>
              </w:rPr>
            </w:pPr>
            <w:r w:rsidRPr="00DA62E7">
              <w:rPr>
                <w:rFonts w:ascii="Times New Roman" w:hAnsi="Times New Roman"/>
                <w:sz w:val="20"/>
                <w:szCs w:val="20"/>
              </w:rPr>
              <w:t xml:space="preserve">- przygotowanie do zaliczenia: </w:t>
            </w:r>
            <w:r>
              <w:rPr>
                <w:rFonts w:ascii="Times New Roman" w:hAnsi="Times New Roman"/>
                <w:sz w:val="20"/>
                <w:szCs w:val="20"/>
              </w:rPr>
              <w:t>1</w:t>
            </w:r>
            <w:r w:rsidRPr="00DA62E7">
              <w:rPr>
                <w:rFonts w:ascii="Times New Roman" w:hAnsi="Times New Roman"/>
                <w:sz w:val="20"/>
                <w:szCs w:val="20"/>
              </w:rPr>
              <w:t xml:space="preserve">5 godz. </w:t>
            </w:r>
          </w:p>
          <w:p w14:paraId="2358A832" w14:textId="3167259A" w:rsidR="004F2970" w:rsidRPr="00491872" w:rsidRDefault="002C6CBC" w:rsidP="002C6CBC">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491872" w14:paraId="49B5CA7F" w14:textId="77777777" w:rsidTr="00322836">
        <w:tblPrEx>
          <w:tblLook w:val="04A0" w:firstRow="1" w:lastRow="0" w:firstColumn="1" w:lastColumn="0" w:noHBand="0" w:noVBand="1"/>
        </w:tblPrEx>
        <w:tc>
          <w:tcPr>
            <w:tcW w:w="4311" w:type="dxa"/>
            <w:gridSpan w:val="6"/>
          </w:tcPr>
          <w:p w14:paraId="02A37DDC"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Łączny nakład pracy studenta</w:t>
            </w:r>
          </w:p>
        </w:tc>
        <w:tc>
          <w:tcPr>
            <w:tcW w:w="4905" w:type="dxa"/>
            <w:gridSpan w:val="7"/>
          </w:tcPr>
          <w:p w14:paraId="55200D94" w14:textId="7B0C81CA" w:rsidR="004F2970" w:rsidRPr="00491872" w:rsidRDefault="002C6CBC" w:rsidP="00DA5004">
            <w:pPr>
              <w:spacing w:line="240" w:lineRule="auto"/>
              <w:rPr>
                <w:rFonts w:ascii="Times New Roman" w:hAnsi="Times New Roman"/>
                <w:sz w:val="20"/>
                <w:szCs w:val="20"/>
              </w:rPr>
            </w:pPr>
            <w:r>
              <w:rPr>
                <w:rFonts w:ascii="Times New Roman" w:hAnsi="Times New Roman"/>
                <w:sz w:val="20"/>
                <w:szCs w:val="20"/>
              </w:rPr>
              <w:t>75</w:t>
            </w:r>
            <w:r w:rsidR="004F2970">
              <w:rPr>
                <w:rFonts w:ascii="Times New Roman" w:hAnsi="Times New Roman"/>
                <w:sz w:val="20"/>
                <w:szCs w:val="20"/>
              </w:rPr>
              <w:t xml:space="preserve"> </w:t>
            </w:r>
            <w:r w:rsidR="004F2970" w:rsidRPr="00491872">
              <w:rPr>
                <w:rFonts w:ascii="Times New Roman" w:hAnsi="Times New Roman"/>
                <w:sz w:val="20"/>
                <w:szCs w:val="20"/>
              </w:rPr>
              <w:t xml:space="preserve">godz. </w:t>
            </w:r>
            <w:r w:rsidR="004F2970">
              <w:rPr>
                <w:rFonts w:ascii="Times New Roman" w:hAnsi="Times New Roman"/>
                <w:sz w:val="20"/>
                <w:szCs w:val="20"/>
              </w:rPr>
              <w:t xml:space="preserve"> </w:t>
            </w:r>
          </w:p>
        </w:tc>
      </w:tr>
      <w:tr w:rsidR="004F2970" w:rsidRPr="00491872" w14:paraId="3ABE6DD4" w14:textId="77777777" w:rsidTr="00322836">
        <w:tblPrEx>
          <w:tblLook w:val="04A0" w:firstRow="1" w:lastRow="0" w:firstColumn="1" w:lastColumn="0" w:noHBand="0" w:noVBand="1"/>
        </w:tblPrEx>
        <w:tc>
          <w:tcPr>
            <w:tcW w:w="4311" w:type="dxa"/>
            <w:gridSpan w:val="6"/>
          </w:tcPr>
          <w:p w14:paraId="5E2651E9"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Nakład pracy związany z zajęciami wymagającymi bezpośredniego udziału nauczyciela akademickiego</w:t>
            </w:r>
          </w:p>
        </w:tc>
        <w:tc>
          <w:tcPr>
            <w:tcW w:w="4905" w:type="dxa"/>
            <w:gridSpan w:val="7"/>
          </w:tcPr>
          <w:p w14:paraId="7F21476F" w14:textId="138A4B5B" w:rsidR="004F2970" w:rsidRPr="00491872" w:rsidRDefault="002C6CBC" w:rsidP="00C2034E">
            <w:pPr>
              <w:spacing w:line="240" w:lineRule="auto"/>
              <w:rPr>
                <w:rFonts w:ascii="Times New Roman" w:hAnsi="Times New Roman"/>
                <w:sz w:val="20"/>
                <w:szCs w:val="20"/>
              </w:rPr>
            </w:pPr>
            <w:r>
              <w:rPr>
                <w:rFonts w:ascii="Times New Roman" w:hAnsi="Times New Roman"/>
                <w:sz w:val="20"/>
                <w:szCs w:val="20"/>
              </w:rPr>
              <w:t>3</w:t>
            </w:r>
            <w:r w:rsidR="00C2034E">
              <w:rPr>
                <w:rFonts w:ascii="Times New Roman" w:hAnsi="Times New Roman"/>
                <w:sz w:val="20"/>
                <w:szCs w:val="20"/>
              </w:rPr>
              <w:t>0</w:t>
            </w:r>
            <w:r w:rsidR="004F2970">
              <w:rPr>
                <w:rFonts w:ascii="Times New Roman" w:hAnsi="Times New Roman"/>
                <w:sz w:val="20"/>
                <w:szCs w:val="20"/>
              </w:rPr>
              <w:t xml:space="preserve"> </w:t>
            </w:r>
            <w:r w:rsidR="004F2970" w:rsidRPr="00491872">
              <w:rPr>
                <w:rFonts w:ascii="Times New Roman" w:hAnsi="Times New Roman"/>
                <w:sz w:val="20"/>
                <w:szCs w:val="20"/>
              </w:rPr>
              <w:t xml:space="preserve">godz. </w:t>
            </w:r>
          </w:p>
        </w:tc>
      </w:tr>
      <w:tr w:rsidR="004F2970" w:rsidRPr="00491872" w14:paraId="573381F0" w14:textId="77777777" w:rsidTr="00322836">
        <w:tblPrEx>
          <w:tblLook w:val="04A0" w:firstRow="1" w:lastRow="0" w:firstColumn="1" w:lastColumn="0" w:noHBand="0" w:noVBand="1"/>
        </w:tblPrEx>
        <w:tc>
          <w:tcPr>
            <w:tcW w:w="4311" w:type="dxa"/>
            <w:gridSpan w:val="6"/>
          </w:tcPr>
          <w:p w14:paraId="36882546"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Liczba godzin, którą student realizuje z wykorzystaniem metod i technik kształcenia na odległość</w:t>
            </w:r>
          </w:p>
        </w:tc>
        <w:tc>
          <w:tcPr>
            <w:tcW w:w="4905" w:type="dxa"/>
            <w:gridSpan w:val="7"/>
          </w:tcPr>
          <w:p w14:paraId="200ABE4E" w14:textId="77777777" w:rsidR="004F2970" w:rsidRPr="00491872" w:rsidRDefault="004F2970" w:rsidP="00DA5004">
            <w:pPr>
              <w:spacing w:line="240" w:lineRule="auto"/>
              <w:rPr>
                <w:rFonts w:ascii="Times New Roman" w:hAnsi="Times New Roman"/>
                <w:sz w:val="20"/>
                <w:szCs w:val="20"/>
              </w:rPr>
            </w:pPr>
          </w:p>
        </w:tc>
      </w:tr>
      <w:tr w:rsidR="004F2970" w:rsidRPr="00491872" w14:paraId="791261FA" w14:textId="77777777" w:rsidTr="00322836">
        <w:tc>
          <w:tcPr>
            <w:tcW w:w="9216" w:type="dxa"/>
            <w:gridSpan w:val="13"/>
          </w:tcPr>
          <w:p w14:paraId="6E0CB897" w14:textId="77777777" w:rsidR="004F2970" w:rsidRPr="00491872" w:rsidRDefault="004F2970" w:rsidP="00DA5004">
            <w:pPr>
              <w:rPr>
                <w:rFonts w:ascii="Times New Roman" w:hAnsi="Times New Roman"/>
                <w:b/>
                <w:sz w:val="20"/>
                <w:szCs w:val="20"/>
              </w:rPr>
            </w:pPr>
            <w:r w:rsidRPr="00491872">
              <w:rPr>
                <w:rFonts w:ascii="Times New Roman" w:hAnsi="Times New Roman"/>
                <w:b/>
                <w:sz w:val="20"/>
                <w:szCs w:val="20"/>
              </w:rPr>
              <w:t xml:space="preserve">Formy i kryteria zaliczenia przedmiotu i ustalenia oceny (F- formującej; P- podsumowującej) </w:t>
            </w:r>
          </w:p>
        </w:tc>
      </w:tr>
      <w:tr w:rsidR="004F2970" w:rsidRPr="00491872" w14:paraId="79322645" w14:textId="77777777" w:rsidTr="00322836">
        <w:tc>
          <w:tcPr>
            <w:tcW w:w="9216" w:type="dxa"/>
            <w:gridSpan w:val="13"/>
          </w:tcPr>
          <w:p w14:paraId="5145AE07" w14:textId="77777777" w:rsidR="004F2970" w:rsidRPr="00491872"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4F2970" w:rsidRPr="00491872" w14:paraId="0A797406" w14:textId="77777777" w:rsidTr="00322836">
        <w:trPr>
          <w:trHeight w:val="157"/>
        </w:trPr>
        <w:tc>
          <w:tcPr>
            <w:tcW w:w="4600" w:type="dxa"/>
            <w:gridSpan w:val="7"/>
          </w:tcPr>
          <w:p w14:paraId="13F31C35"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F1 – opracowanie indywidualnie analizy studium przypadku z zakresu racjonalizacji kosztów logistyki (</w:t>
            </w:r>
            <w:r>
              <w:rPr>
                <w:rFonts w:ascii="Times New Roman" w:hAnsi="Times New Roman"/>
                <w:sz w:val="20"/>
                <w:szCs w:val="20"/>
              </w:rPr>
              <w:t>8</w:t>
            </w:r>
            <w:r w:rsidRPr="00491872">
              <w:rPr>
                <w:rFonts w:ascii="Times New Roman" w:hAnsi="Times New Roman"/>
                <w:sz w:val="20"/>
                <w:szCs w:val="20"/>
              </w:rPr>
              <w:t>0%)</w:t>
            </w:r>
          </w:p>
        </w:tc>
        <w:tc>
          <w:tcPr>
            <w:tcW w:w="4616" w:type="dxa"/>
            <w:gridSpan w:val="6"/>
            <w:vMerge w:val="restart"/>
          </w:tcPr>
          <w:p w14:paraId="708DC989" w14:textId="77777777" w:rsidR="004F2970" w:rsidRPr="00FD45A1" w:rsidRDefault="004F2970" w:rsidP="00DA5004">
            <w:pPr>
              <w:spacing w:line="240" w:lineRule="auto"/>
              <w:rPr>
                <w:rFonts w:ascii="Times New Roman" w:hAnsi="Times New Roman"/>
                <w:sz w:val="20"/>
                <w:szCs w:val="20"/>
              </w:rPr>
            </w:pPr>
            <w:r w:rsidRPr="00491872">
              <w:rPr>
                <w:rFonts w:ascii="Times New Roman" w:hAnsi="Times New Roman"/>
                <w:sz w:val="20"/>
                <w:szCs w:val="20"/>
              </w:rPr>
              <w:t xml:space="preserve">Ocena </w:t>
            </w:r>
            <w:r>
              <w:rPr>
                <w:rFonts w:ascii="Times New Roman" w:hAnsi="Times New Roman"/>
                <w:sz w:val="20"/>
                <w:szCs w:val="20"/>
              </w:rPr>
              <w:t>formująca: F1+F2</w:t>
            </w:r>
          </w:p>
        </w:tc>
      </w:tr>
      <w:tr w:rsidR="004F2970" w:rsidRPr="00491872" w14:paraId="703304DF" w14:textId="77777777" w:rsidTr="00322836">
        <w:trPr>
          <w:trHeight w:val="157"/>
        </w:trPr>
        <w:tc>
          <w:tcPr>
            <w:tcW w:w="4600" w:type="dxa"/>
            <w:gridSpan w:val="7"/>
          </w:tcPr>
          <w:p w14:paraId="7064C957" w14:textId="77777777" w:rsidR="004F2970" w:rsidRPr="00491872" w:rsidRDefault="004F2970" w:rsidP="00DA5004">
            <w:pPr>
              <w:spacing w:line="240" w:lineRule="auto"/>
              <w:rPr>
                <w:rFonts w:ascii="Times New Roman" w:hAnsi="Times New Roman"/>
                <w:sz w:val="20"/>
                <w:szCs w:val="20"/>
              </w:rPr>
            </w:pPr>
            <w:r w:rsidRPr="00491872">
              <w:rPr>
                <w:rFonts w:ascii="Times New Roman" w:hAnsi="Times New Roman"/>
                <w:sz w:val="20"/>
                <w:szCs w:val="20"/>
              </w:rPr>
              <w:t>F2 – przygotowanie się do zajęć (30%)</w:t>
            </w:r>
          </w:p>
        </w:tc>
        <w:tc>
          <w:tcPr>
            <w:tcW w:w="4616" w:type="dxa"/>
            <w:gridSpan w:val="6"/>
            <w:vMerge/>
          </w:tcPr>
          <w:p w14:paraId="658D1387" w14:textId="77777777" w:rsidR="004F2970" w:rsidRPr="00491872" w:rsidRDefault="004F2970" w:rsidP="00DA5004">
            <w:pPr>
              <w:spacing w:line="240" w:lineRule="auto"/>
              <w:rPr>
                <w:rFonts w:ascii="Times New Roman" w:hAnsi="Times New Roman"/>
                <w:sz w:val="20"/>
                <w:szCs w:val="20"/>
              </w:rPr>
            </w:pPr>
          </w:p>
        </w:tc>
      </w:tr>
      <w:tr w:rsidR="004F2970" w:rsidRPr="00491872" w14:paraId="1A71CE5A" w14:textId="77777777" w:rsidTr="00322836">
        <w:tc>
          <w:tcPr>
            <w:tcW w:w="9216" w:type="dxa"/>
            <w:gridSpan w:val="13"/>
          </w:tcPr>
          <w:p w14:paraId="704ECF40"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Literatura podstawowa</w:t>
            </w:r>
          </w:p>
        </w:tc>
      </w:tr>
      <w:tr w:rsidR="004F2970" w:rsidRPr="00491872" w14:paraId="27F3844D" w14:textId="77777777" w:rsidTr="00322836">
        <w:tc>
          <w:tcPr>
            <w:tcW w:w="9216" w:type="dxa"/>
            <w:gridSpan w:val="13"/>
          </w:tcPr>
          <w:p w14:paraId="1B060F2A" w14:textId="77777777" w:rsidR="004F2970" w:rsidRPr="00B638AA" w:rsidRDefault="004F2970" w:rsidP="00D567EB">
            <w:pPr>
              <w:pStyle w:val="Tekstprzypisudolnego"/>
              <w:numPr>
                <w:ilvl w:val="0"/>
                <w:numId w:val="134"/>
              </w:numPr>
              <w:jc w:val="both"/>
            </w:pPr>
            <w:r w:rsidRPr="00117BBF">
              <w:t>Nowak,</w:t>
            </w:r>
            <w:r>
              <w:t xml:space="preserve"> E. </w:t>
            </w:r>
            <w:r w:rsidRPr="00117BBF">
              <w:t>Zaawa</w:t>
            </w:r>
            <w:r>
              <w:t>nsowana rachunkowość zarządcza. PWE.</w:t>
            </w:r>
            <w:r w:rsidRPr="00117BBF">
              <w:t xml:space="preserve"> Warszawa</w:t>
            </w:r>
            <w:r>
              <w:t>:</w:t>
            </w:r>
            <w:r w:rsidRPr="00117BBF">
              <w:t xml:space="preserve"> 2009 wyd. I., 2017 wyd. II. (wybrane rozdziały).</w:t>
            </w:r>
          </w:p>
          <w:p w14:paraId="52808823" w14:textId="77777777" w:rsidR="004F2970" w:rsidRPr="00491872" w:rsidRDefault="004F2970" w:rsidP="00D567EB">
            <w:pPr>
              <w:pStyle w:val="Tekstprzypisudolnego"/>
              <w:numPr>
                <w:ilvl w:val="0"/>
                <w:numId w:val="134"/>
              </w:numPr>
              <w:jc w:val="both"/>
            </w:pPr>
            <w:r w:rsidRPr="00117BBF">
              <w:rPr>
                <w:lang w:val="en-US"/>
              </w:rPr>
              <w:t>Templar,</w:t>
            </w:r>
            <w:r>
              <w:rPr>
                <w:lang w:val="en-US"/>
              </w:rPr>
              <w:t xml:space="preserve"> </w:t>
            </w:r>
            <w:proofErr w:type="spellStart"/>
            <w:r>
              <w:rPr>
                <w:lang w:val="en-US"/>
              </w:rPr>
              <w:t>S.</w:t>
            </w:r>
            <w:r w:rsidRPr="00117BBF">
              <w:rPr>
                <w:lang w:val="en-US"/>
              </w:rPr>
              <w:t>Findlay,</w:t>
            </w:r>
            <w:r>
              <w:rPr>
                <w:lang w:val="en-US"/>
              </w:rPr>
              <w:t>Ch.,</w:t>
            </w:r>
            <w:r w:rsidRPr="00117BBF">
              <w:rPr>
                <w:lang w:val="en-US"/>
              </w:rPr>
              <w:t>Hofmann</w:t>
            </w:r>
            <w:proofErr w:type="spellEnd"/>
            <w:r w:rsidRPr="00117BBF">
              <w:rPr>
                <w:lang w:val="en-US"/>
              </w:rPr>
              <w:t>,</w:t>
            </w:r>
            <w:r>
              <w:rPr>
                <w:lang w:val="en-US"/>
              </w:rPr>
              <w:t xml:space="preserve"> E.</w:t>
            </w:r>
            <w:r w:rsidRPr="00117BBF">
              <w:rPr>
                <w:lang w:val="en-US"/>
              </w:rPr>
              <w:t xml:space="preserve"> </w:t>
            </w:r>
            <w:r w:rsidRPr="00117BBF">
              <w:rPr>
                <w:iCs/>
                <w:lang w:val="en-US"/>
              </w:rPr>
              <w:t>Financing the End-to-End Supply Chain</w:t>
            </w:r>
            <w:r>
              <w:rPr>
                <w:lang w:val="en-US"/>
              </w:rPr>
              <w:t>.</w:t>
            </w:r>
            <w:r w:rsidRPr="00117BBF">
              <w:rPr>
                <w:lang w:val="en-US"/>
              </w:rPr>
              <w:t xml:space="preserve"> Kogan Page Ltd., 2016.</w:t>
            </w:r>
          </w:p>
        </w:tc>
      </w:tr>
      <w:tr w:rsidR="004F2970" w:rsidRPr="00491872" w14:paraId="33A000E6" w14:textId="77777777" w:rsidTr="00322836">
        <w:tc>
          <w:tcPr>
            <w:tcW w:w="9216" w:type="dxa"/>
            <w:gridSpan w:val="13"/>
          </w:tcPr>
          <w:p w14:paraId="442752CB" w14:textId="77777777" w:rsidR="004F2970" w:rsidRPr="00491872" w:rsidRDefault="004F2970" w:rsidP="00DA5004">
            <w:pPr>
              <w:spacing w:line="240" w:lineRule="auto"/>
              <w:rPr>
                <w:rFonts w:ascii="Times New Roman" w:hAnsi="Times New Roman"/>
                <w:b/>
                <w:sz w:val="20"/>
                <w:szCs w:val="20"/>
              </w:rPr>
            </w:pPr>
            <w:r w:rsidRPr="00491872">
              <w:rPr>
                <w:rFonts w:ascii="Times New Roman" w:hAnsi="Times New Roman"/>
                <w:b/>
                <w:sz w:val="20"/>
                <w:szCs w:val="20"/>
              </w:rPr>
              <w:t>Literatura uzupełniająca</w:t>
            </w:r>
          </w:p>
        </w:tc>
      </w:tr>
      <w:tr w:rsidR="004F2970" w:rsidRPr="00491872" w14:paraId="73A55135" w14:textId="77777777" w:rsidTr="00322836">
        <w:tc>
          <w:tcPr>
            <w:tcW w:w="9216" w:type="dxa"/>
            <w:gridSpan w:val="13"/>
          </w:tcPr>
          <w:p w14:paraId="1C4F5884" w14:textId="77777777" w:rsidR="004F2970" w:rsidRPr="00117BBF" w:rsidRDefault="004F2970" w:rsidP="00D567EB">
            <w:pPr>
              <w:pStyle w:val="Tekstprzypisudolnego"/>
              <w:numPr>
                <w:ilvl w:val="0"/>
                <w:numId w:val="39"/>
              </w:numPr>
              <w:rPr>
                <w:color w:val="000000"/>
                <w:spacing w:val="3"/>
                <w:lang w:val="en-US"/>
              </w:rPr>
            </w:pPr>
            <w:r w:rsidRPr="00117BBF">
              <w:rPr>
                <w:color w:val="000000"/>
                <w:spacing w:val="3"/>
                <w:lang w:val="en-US"/>
              </w:rPr>
              <w:t>Hofmann,</w:t>
            </w:r>
            <w:r>
              <w:rPr>
                <w:color w:val="000000"/>
                <w:spacing w:val="3"/>
                <w:lang w:val="en-US"/>
              </w:rPr>
              <w:t xml:space="preserve"> E.,</w:t>
            </w:r>
            <w:r w:rsidRPr="00117BBF">
              <w:rPr>
                <w:color w:val="000000"/>
                <w:spacing w:val="3"/>
                <w:lang w:val="en-US"/>
              </w:rPr>
              <w:t xml:space="preserve"> Belin,</w:t>
            </w:r>
            <w:r>
              <w:rPr>
                <w:color w:val="000000"/>
                <w:spacing w:val="3"/>
                <w:lang w:val="en-US"/>
              </w:rPr>
              <w:t xml:space="preserve"> O.</w:t>
            </w:r>
            <w:r w:rsidRPr="00117BBF">
              <w:rPr>
                <w:color w:val="000000"/>
                <w:spacing w:val="3"/>
                <w:lang w:val="en-US"/>
              </w:rPr>
              <w:t xml:space="preserve"> </w:t>
            </w:r>
            <w:r w:rsidRPr="00117BBF">
              <w:rPr>
                <w:iCs/>
                <w:color w:val="000000"/>
                <w:spacing w:val="3"/>
                <w:lang w:val="en-US"/>
              </w:rPr>
              <w:t>Supply Chain Finance Solutions</w:t>
            </w:r>
            <w:r w:rsidRPr="00117BBF">
              <w:rPr>
                <w:color w:val="000000"/>
                <w:spacing w:val="3"/>
                <w:lang w:val="en-US"/>
              </w:rPr>
              <w:t>,</w:t>
            </w:r>
            <w:r>
              <w:rPr>
                <w:color w:val="000000"/>
                <w:spacing w:val="3"/>
                <w:lang w:val="en-US"/>
              </w:rPr>
              <w:t xml:space="preserve"> Springer. Berlin – Heidelberg:</w:t>
            </w:r>
            <w:r w:rsidRPr="00117BBF">
              <w:rPr>
                <w:color w:val="000000"/>
                <w:spacing w:val="3"/>
                <w:lang w:val="en-US"/>
              </w:rPr>
              <w:t xml:space="preserve"> 2011.</w:t>
            </w:r>
          </w:p>
          <w:p w14:paraId="2B037514" w14:textId="77777777" w:rsidR="004F2970" w:rsidRPr="00117BBF" w:rsidRDefault="004F2970" w:rsidP="00D567EB">
            <w:pPr>
              <w:pStyle w:val="Tekstprzypisudolnego"/>
              <w:numPr>
                <w:ilvl w:val="0"/>
                <w:numId w:val="39"/>
              </w:numPr>
              <w:rPr>
                <w:color w:val="000000"/>
                <w:spacing w:val="3"/>
                <w:lang w:val="en-US"/>
              </w:rPr>
            </w:pPr>
            <w:r w:rsidRPr="00117BBF">
              <w:rPr>
                <w:color w:val="000000"/>
                <w:spacing w:val="3"/>
                <w:lang w:val="en-US"/>
              </w:rPr>
              <w:lastRenderedPageBreak/>
              <w:t xml:space="preserve">Hofmann, </w:t>
            </w:r>
            <w:r>
              <w:rPr>
                <w:color w:val="000000"/>
                <w:spacing w:val="3"/>
                <w:lang w:val="en-US"/>
              </w:rPr>
              <w:t xml:space="preserve">E. </w:t>
            </w:r>
            <w:proofErr w:type="spellStart"/>
            <w:r w:rsidRPr="00117BBF">
              <w:rPr>
                <w:color w:val="000000"/>
                <w:spacing w:val="3"/>
                <w:lang w:val="en-US"/>
              </w:rPr>
              <w:t>Strewe</w:t>
            </w:r>
            <w:proofErr w:type="spellEnd"/>
            <w:r>
              <w:rPr>
                <w:color w:val="000000"/>
                <w:spacing w:val="3"/>
                <w:lang w:val="en-US"/>
              </w:rPr>
              <w:t>,</w:t>
            </w:r>
            <w:r w:rsidRPr="00117BBF">
              <w:rPr>
                <w:color w:val="000000"/>
                <w:spacing w:val="3"/>
                <w:lang w:val="en-US"/>
              </w:rPr>
              <w:t xml:space="preserve"> U.M., </w:t>
            </w:r>
            <w:proofErr w:type="spellStart"/>
            <w:r w:rsidRPr="00117BBF">
              <w:rPr>
                <w:color w:val="000000"/>
                <w:spacing w:val="3"/>
                <w:lang w:val="en-US"/>
              </w:rPr>
              <w:t>Bosia</w:t>
            </w:r>
            <w:proofErr w:type="spellEnd"/>
            <w:r w:rsidRPr="00117BBF">
              <w:rPr>
                <w:color w:val="000000"/>
                <w:spacing w:val="3"/>
                <w:lang w:val="en-US"/>
              </w:rPr>
              <w:t xml:space="preserve">, N. </w:t>
            </w:r>
            <w:r w:rsidRPr="00117BBF">
              <w:rPr>
                <w:iCs/>
                <w:color w:val="000000"/>
                <w:spacing w:val="3"/>
                <w:lang w:val="en-US"/>
              </w:rPr>
              <w:t>Supply Chain Finance and Blockchain Technology</w:t>
            </w:r>
            <w:r>
              <w:rPr>
                <w:color w:val="000000"/>
                <w:spacing w:val="3"/>
                <w:lang w:val="en-US"/>
              </w:rPr>
              <w:t>.</w:t>
            </w:r>
            <w:r w:rsidRPr="00117BBF">
              <w:rPr>
                <w:color w:val="000000"/>
                <w:spacing w:val="3"/>
                <w:lang w:val="en-US"/>
              </w:rPr>
              <w:t xml:space="preserve"> Springer In</w:t>
            </w:r>
            <w:r>
              <w:rPr>
                <w:color w:val="000000"/>
                <w:spacing w:val="3"/>
                <w:lang w:val="en-US"/>
              </w:rPr>
              <w:t>ternational Publishing.</w:t>
            </w:r>
            <w:r w:rsidRPr="00117BBF">
              <w:rPr>
                <w:color w:val="000000"/>
                <w:spacing w:val="3"/>
                <w:lang w:val="en-US"/>
              </w:rPr>
              <w:t xml:space="preserve"> 2018.</w:t>
            </w:r>
          </w:p>
          <w:p w14:paraId="3EAF51CA" w14:textId="77777777" w:rsidR="004F2970" w:rsidRPr="00117BBF" w:rsidRDefault="004F2970" w:rsidP="00D567EB">
            <w:pPr>
              <w:pStyle w:val="Tekstprzypisudolnego"/>
              <w:numPr>
                <w:ilvl w:val="0"/>
                <w:numId w:val="39"/>
              </w:numPr>
              <w:rPr>
                <w:color w:val="000000"/>
                <w:spacing w:val="3"/>
              </w:rPr>
            </w:pPr>
            <w:r w:rsidRPr="00117BBF">
              <w:t>Śliwczyński,</w:t>
            </w:r>
            <w:r>
              <w:t xml:space="preserve"> B.</w:t>
            </w:r>
            <w:r w:rsidRPr="00117BBF">
              <w:rPr>
                <w:color w:val="000000"/>
                <w:spacing w:val="3"/>
              </w:rPr>
              <w:t xml:space="preserve"> </w:t>
            </w:r>
            <w:r w:rsidRPr="00117BBF">
              <w:rPr>
                <w:iCs/>
                <w:color w:val="000000"/>
                <w:spacing w:val="3"/>
              </w:rPr>
              <w:t>Controlling operacyjny łańcucha dostaw w zarządzaniu wartością produktu</w:t>
            </w:r>
            <w:r>
              <w:rPr>
                <w:color w:val="000000"/>
                <w:spacing w:val="3"/>
              </w:rPr>
              <w:t xml:space="preserve">. </w:t>
            </w:r>
            <w:r w:rsidRPr="00117BBF">
              <w:rPr>
                <w:color w:val="000000"/>
                <w:spacing w:val="3"/>
              </w:rPr>
              <w:t>Wydawnictwo UE w Poznaniu</w:t>
            </w:r>
            <w:r>
              <w:rPr>
                <w:color w:val="000000"/>
                <w:spacing w:val="3"/>
              </w:rPr>
              <w:t>.</w:t>
            </w:r>
            <w:r w:rsidRPr="00117BBF">
              <w:rPr>
                <w:color w:val="000000"/>
                <w:spacing w:val="3"/>
              </w:rPr>
              <w:t xml:space="preserve"> Poznań</w:t>
            </w:r>
            <w:r>
              <w:rPr>
                <w:color w:val="000000"/>
                <w:spacing w:val="3"/>
              </w:rPr>
              <w:t>:</w:t>
            </w:r>
            <w:r w:rsidRPr="00117BBF">
              <w:rPr>
                <w:color w:val="000000"/>
                <w:spacing w:val="3"/>
              </w:rPr>
              <w:t xml:space="preserve"> 2011. </w:t>
            </w:r>
          </w:p>
          <w:p w14:paraId="66E17DD5" w14:textId="77777777" w:rsidR="004F2970" w:rsidRPr="00491872" w:rsidRDefault="004F2970" w:rsidP="00D567EB">
            <w:pPr>
              <w:pStyle w:val="Tekstprzypisudolnego"/>
              <w:numPr>
                <w:ilvl w:val="0"/>
                <w:numId w:val="39"/>
              </w:numPr>
              <w:rPr>
                <w:color w:val="000000"/>
                <w:spacing w:val="3"/>
              </w:rPr>
            </w:pPr>
            <w:r w:rsidRPr="00117BBF">
              <w:t xml:space="preserve">Witkowski, </w:t>
            </w:r>
            <w:r>
              <w:t xml:space="preserve">J. </w:t>
            </w:r>
            <w:r w:rsidRPr="00117BBF">
              <w:rPr>
                <w:iCs/>
              </w:rPr>
              <w:t>Zarządzanie łańcuchem dostaw. Koncepcje – procedury – doświadczenia</w:t>
            </w:r>
            <w:r>
              <w:t xml:space="preserve">. PWE. </w:t>
            </w:r>
            <w:r w:rsidRPr="00117BBF">
              <w:t>Warszawa</w:t>
            </w:r>
            <w:r>
              <w:t xml:space="preserve">: </w:t>
            </w:r>
            <w:r w:rsidRPr="00117BBF">
              <w:t>2010.</w:t>
            </w:r>
          </w:p>
        </w:tc>
      </w:tr>
    </w:tbl>
    <w:p w14:paraId="28294F9F" w14:textId="77777777" w:rsidR="004F2970" w:rsidRPr="00491872" w:rsidRDefault="004F2970" w:rsidP="004F2970">
      <w:pPr>
        <w:rPr>
          <w:rFonts w:ascii="Times New Roman" w:hAnsi="Times New Roman"/>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8"/>
        <w:gridCol w:w="932"/>
        <w:gridCol w:w="568"/>
        <w:gridCol w:w="1395"/>
        <w:gridCol w:w="388"/>
        <w:gridCol w:w="178"/>
        <w:gridCol w:w="672"/>
        <w:gridCol w:w="515"/>
        <w:gridCol w:w="322"/>
        <w:gridCol w:w="434"/>
        <w:gridCol w:w="1333"/>
        <w:gridCol w:w="1440"/>
      </w:tblGrid>
      <w:tr w:rsidR="004F2970" w:rsidRPr="00F57DE1" w14:paraId="2876DDA1" w14:textId="77777777" w:rsidTr="00DA5004">
        <w:trPr>
          <w:trHeight w:val="267"/>
        </w:trPr>
        <w:tc>
          <w:tcPr>
            <w:tcW w:w="2645" w:type="dxa"/>
            <w:gridSpan w:val="4"/>
            <w:vAlign w:val="center"/>
          </w:tcPr>
          <w:p w14:paraId="53E059DB"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Kierunek i poziom studiów</w:t>
            </w:r>
          </w:p>
        </w:tc>
        <w:tc>
          <w:tcPr>
            <w:tcW w:w="6677" w:type="dxa"/>
            <w:gridSpan w:val="9"/>
            <w:vAlign w:val="center"/>
          </w:tcPr>
          <w:p w14:paraId="60E41141" w14:textId="77777777" w:rsidR="004F2970" w:rsidRPr="00F57DE1" w:rsidRDefault="004F2970" w:rsidP="00DA5004">
            <w:pPr>
              <w:spacing w:line="240" w:lineRule="auto"/>
              <w:rPr>
                <w:rFonts w:ascii="Times New Roman" w:hAnsi="Times New Roman"/>
                <w:b/>
                <w:iCs/>
                <w:sz w:val="20"/>
                <w:szCs w:val="20"/>
              </w:rPr>
            </w:pPr>
            <w:r w:rsidRPr="00F57DE1">
              <w:rPr>
                <w:rFonts w:ascii="Times New Roman" w:hAnsi="Times New Roman"/>
                <w:b/>
                <w:iCs/>
                <w:sz w:val="20"/>
                <w:szCs w:val="20"/>
              </w:rPr>
              <w:t>Logistyka II stopnia</w:t>
            </w:r>
          </w:p>
        </w:tc>
      </w:tr>
      <w:tr w:rsidR="004F2970" w:rsidRPr="00F57DE1" w14:paraId="19BEF613" w14:textId="77777777" w:rsidTr="00DA5004">
        <w:trPr>
          <w:trHeight w:val="267"/>
        </w:trPr>
        <w:tc>
          <w:tcPr>
            <w:tcW w:w="2645" w:type="dxa"/>
            <w:gridSpan w:val="4"/>
            <w:vAlign w:val="center"/>
          </w:tcPr>
          <w:p w14:paraId="73213C5B"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Forma studiów</w:t>
            </w:r>
          </w:p>
        </w:tc>
        <w:tc>
          <w:tcPr>
            <w:tcW w:w="6677" w:type="dxa"/>
            <w:gridSpan w:val="9"/>
            <w:vAlign w:val="center"/>
          </w:tcPr>
          <w:p w14:paraId="5D156B37" w14:textId="77777777" w:rsidR="004F2970" w:rsidRPr="00F57DE1" w:rsidRDefault="004F2970" w:rsidP="00DA5004">
            <w:pPr>
              <w:spacing w:line="240" w:lineRule="auto"/>
              <w:rPr>
                <w:rFonts w:ascii="Times New Roman" w:hAnsi="Times New Roman"/>
                <w:b/>
                <w:iCs/>
                <w:sz w:val="20"/>
                <w:szCs w:val="20"/>
              </w:rPr>
            </w:pPr>
            <w:r>
              <w:rPr>
                <w:rFonts w:ascii="Times New Roman" w:hAnsi="Times New Roman"/>
                <w:b/>
                <w:iCs/>
                <w:sz w:val="20"/>
                <w:szCs w:val="20"/>
              </w:rPr>
              <w:t>S</w:t>
            </w:r>
            <w:r w:rsidRPr="00F57DE1">
              <w:rPr>
                <w:rFonts w:ascii="Times New Roman" w:hAnsi="Times New Roman"/>
                <w:b/>
                <w:iCs/>
                <w:sz w:val="20"/>
                <w:szCs w:val="20"/>
              </w:rPr>
              <w:t xml:space="preserve">tacjonarne </w:t>
            </w:r>
          </w:p>
        </w:tc>
      </w:tr>
      <w:tr w:rsidR="004F2970" w:rsidRPr="00F57DE1" w14:paraId="2DD6FBAD" w14:textId="77777777" w:rsidTr="00DA5004">
        <w:trPr>
          <w:trHeight w:val="267"/>
        </w:trPr>
        <w:tc>
          <w:tcPr>
            <w:tcW w:w="2645" w:type="dxa"/>
            <w:gridSpan w:val="4"/>
            <w:vAlign w:val="center"/>
          </w:tcPr>
          <w:p w14:paraId="4DF2E941"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b/>
                <w:sz w:val="20"/>
                <w:szCs w:val="20"/>
              </w:rPr>
              <w:t>Nazwa przedmiotu</w:t>
            </w:r>
          </w:p>
        </w:tc>
        <w:tc>
          <w:tcPr>
            <w:tcW w:w="6677" w:type="dxa"/>
            <w:gridSpan w:val="9"/>
            <w:vAlign w:val="center"/>
          </w:tcPr>
          <w:p w14:paraId="7AEB3ED9" w14:textId="77777777" w:rsidR="004F2970" w:rsidRPr="00F57DE1" w:rsidRDefault="004F2970" w:rsidP="00DA5004">
            <w:pPr>
              <w:spacing w:line="240" w:lineRule="auto"/>
              <w:rPr>
                <w:rFonts w:ascii="Times New Roman" w:hAnsi="Times New Roman"/>
                <w:b/>
                <w:iCs/>
                <w:sz w:val="20"/>
                <w:szCs w:val="20"/>
              </w:rPr>
            </w:pPr>
            <w:r w:rsidRPr="00F57DE1">
              <w:rPr>
                <w:rFonts w:ascii="Times New Roman" w:hAnsi="Times New Roman"/>
                <w:b/>
                <w:iCs/>
                <w:sz w:val="20"/>
                <w:szCs w:val="20"/>
              </w:rPr>
              <w:t>Kurs zmienny ogólnouczelniany humanistyczny</w:t>
            </w:r>
            <w:r>
              <w:rPr>
                <w:rFonts w:ascii="Times New Roman" w:hAnsi="Times New Roman"/>
                <w:b/>
                <w:iCs/>
                <w:sz w:val="20"/>
                <w:szCs w:val="20"/>
              </w:rPr>
              <w:t xml:space="preserve"> </w:t>
            </w:r>
            <w:r w:rsidRPr="0097254F">
              <w:rPr>
                <w:rFonts w:ascii="Times New Roman" w:hAnsi="Times New Roman"/>
                <w:bCs/>
                <w:iCs/>
                <w:sz w:val="20"/>
                <w:szCs w:val="20"/>
              </w:rPr>
              <w:t>- przykładowy</w:t>
            </w:r>
          </w:p>
        </w:tc>
      </w:tr>
      <w:tr w:rsidR="004F2970" w:rsidRPr="00F57DE1" w14:paraId="78DB14FD" w14:textId="77777777" w:rsidTr="00DA5004">
        <w:trPr>
          <w:trHeight w:val="262"/>
        </w:trPr>
        <w:tc>
          <w:tcPr>
            <w:tcW w:w="2645" w:type="dxa"/>
            <w:gridSpan w:val="4"/>
            <w:vAlign w:val="center"/>
          </w:tcPr>
          <w:p w14:paraId="2B81E49B"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Status przedmiotu</w:t>
            </w:r>
          </w:p>
        </w:tc>
        <w:tc>
          <w:tcPr>
            <w:tcW w:w="6677" w:type="dxa"/>
            <w:gridSpan w:val="9"/>
            <w:vAlign w:val="center"/>
          </w:tcPr>
          <w:p w14:paraId="312BD019" w14:textId="77777777" w:rsidR="004F2970" w:rsidRPr="00F57DE1" w:rsidRDefault="004F2970" w:rsidP="00DA5004">
            <w:pPr>
              <w:spacing w:line="240" w:lineRule="auto"/>
              <w:rPr>
                <w:rFonts w:ascii="Times New Roman" w:hAnsi="Times New Roman"/>
                <w:b/>
                <w:sz w:val="20"/>
                <w:szCs w:val="20"/>
              </w:rPr>
            </w:pPr>
            <w:r>
              <w:rPr>
                <w:rFonts w:ascii="Times New Roman" w:hAnsi="Times New Roman"/>
                <w:b/>
                <w:sz w:val="20"/>
                <w:szCs w:val="20"/>
              </w:rPr>
              <w:t>Przedmiot obowiązkowy</w:t>
            </w:r>
          </w:p>
        </w:tc>
      </w:tr>
      <w:tr w:rsidR="004F2970" w:rsidRPr="00F57DE1" w14:paraId="47A61246" w14:textId="77777777" w:rsidTr="00DA5004">
        <w:trPr>
          <w:trHeight w:val="262"/>
        </w:trPr>
        <w:tc>
          <w:tcPr>
            <w:tcW w:w="2645" w:type="dxa"/>
            <w:gridSpan w:val="4"/>
            <w:vAlign w:val="center"/>
          </w:tcPr>
          <w:p w14:paraId="07C119D0"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Moduł kształcenia</w:t>
            </w:r>
          </w:p>
        </w:tc>
        <w:tc>
          <w:tcPr>
            <w:tcW w:w="6677" w:type="dxa"/>
            <w:gridSpan w:val="9"/>
            <w:vAlign w:val="center"/>
          </w:tcPr>
          <w:p w14:paraId="1607E342" w14:textId="77777777" w:rsidR="004F2970" w:rsidRPr="00F57DE1" w:rsidRDefault="004F2970" w:rsidP="00DA5004">
            <w:pPr>
              <w:spacing w:line="240" w:lineRule="auto"/>
              <w:rPr>
                <w:rFonts w:ascii="Times New Roman" w:hAnsi="Times New Roman"/>
                <w:b/>
                <w:sz w:val="20"/>
                <w:szCs w:val="20"/>
              </w:rPr>
            </w:pPr>
          </w:p>
        </w:tc>
      </w:tr>
      <w:tr w:rsidR="004F2970" w:rsidRPr="00F57DE1" w14:paraId="79861E34" w14:textId="77777777" w:rsidTr="00DA5004">
        <w:trPr>
          <w:trHeight w:val="262"/>
        </w:trPr>
        <w:tc>
          <w:tcPr>
            <w:tcW w:w="2645" w:type="dxa"/>
            <w:gridSpan w:val="4"/>
            <w:vAlign w:val="center"/>
          </w:tcPr>
          <w:p w14:paraId="4917E337"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Język wykładowy</w:t>
            </w:r>
          </w:p>
        </w:tc>
        <w:tc>
          <w:tcPr>
            <w:tcW w:w="6677" w:type="dxa"/>
            <w:gridSpan w:val="9"/>
            <w:vAlign w:val="center"/>
          </w:tcPr>
          <w:p w14:paraId="3474A260" w14:textId="77777777" w:rsidR="004F2970" w:rsidRPr="00F57DE1" w:rsidRDefault="004F2970" w:rsidP="00DA5004">
            <w:pPr>
              <w:spacing w:line="240" w:lineRule="auto"/>
              <w:rPr>
                <w:rFonts w:ascii="Times New Roman" w:hAnsi="Times New Roman"/>
                <w:b/>
                <w:sz w:val="20"/>
                <w:szCs w:val="20"/>
              </w:rPr>
            </w:pPr>
            <w:r>
              <w:rPr>
                <w:rFonts w:ascii="Times New Roman" w:hAnsi="Times New Roman"/>
                <w:b/>
                <w:sz w:val="20"/>
                <w:szCs w:val="20"/>
              </w:rPr>
              <w:t>Polski</w:t>
            </w:r>
          </w:p>
        </w:tc>
      </w:tr>
      <w:tr w:rsidR="004F2970" w:rsidRPr="00F57DE1" w14:paraId="57EBDAC6" w14:textId="77777777" w:rsidTr="00DA5004">
        <w:trPr>
          <w:trHeight w:val="262"/>
        </w:trPr>
        <w:tc>
          <w:tcPr>
            <w:tcW w:w="9322" w:type="dxa"/>
            <w:gridSpan w:val="13"/>
            <w:vAlign w:val="center"/>
          </w:tcPr>
          <w:p w14:paraId="2941AF39"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Liczba i struktura punktów ECTS</w:t>
            </w:r>
            <w:r w:rsidRPr="00F57DE1">
              <w:rPr>
                <w:rFonts w:ascii="Times New Roman" w:hAnsi="Times New Roman"/>
                <w:sz w:val="20"/>
                <w:szCs w:val="20"/>
              </w:rPr>
              <w:t xml:space="preserve">: </w:t>
            </w:r>
            <w:r>
              <w:rPr>
                <w:rFonts w:ascii="Times New Roman" w:hAnsi="Times New Roman"/>
                <w:sz w:val="20"/>
                <w:szCs w:val="20"/>
              </w:rPr>
              <w:t>2 punkty (w każdym z trzech semestrów)</w:t>
            </w:r>
          </w:p>
        </w:tc>
      </w:tr>
      <w:tr w:rsidR="004F2970" w:rsidRPr="00F57DE1" w14:paraId="405E958B" w14:textId="77777777" w:rsidTr="00DA5004">
        <w:trPr>
          <w:trHeight w:val="262"/>
        </w:trPr>
        <w:tc>
          <w:tcPr>
            <w:tcW w:w="2077" w:type="dxa"/>
            <w:gridSpan w:val="3"/>
            <w:vAlign w:val="center"/>
          </w:tcPr>
          <w:p w14:paraId="0E34B932"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Formy zajęć</w:t>
            </w:r>
          </w:p>
        </w:tc>
        <w:tc>
          <w:tcPr>
            <w:tcW w:w="1963" w:type="dxa"/>
            <w:gridSpan w:val="2"/>
            <w:vAlign w:val="center"/>
          </w:tcPr>
          <w:p w14:paraId="17B16FC9"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 xml:space="preserve">Liczba godzin zajęć </w:t>
            </w:r>
          </w:p>
        </w:tc>
        <w:tc>
          <w:tcPr>
            <w:tcW w:w="2509" w:type="dxa"/>
            <w:gridSpan w:val="6"/>
            <w:vAlign w:val="center"/>
          </w:tcPr>
          <w:p w14:paraId="0D1A237A"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 xml:space="preserve">Sposób realizacji </w:t>
            </w:r>
          </w:p>
        </w:tc>
        <w:tc>
          <w:tcPr>
            <w:tcW w:w="2773" w:type="dxa"/>
            <w:gridSpan w:val="2"/>
            <w:vAlign w:val="center"/>
          </w:tcPr>
          <w:p w14:paraId="3ECFAE4D" w14:textId="77777777" w:rsidR="004F2970" w:rsidRPr="00F57DE1" w:rsidRDefault="004F2970" w:rsidP="00DA5004">
            <w:pPr>
              <w:spacing w:line="240" w:lineRule="auto"/>
              <w:rPr>
                <w:rFonts w:ascii="Times New Roman" w:hAnsi="Times New Roman"/>
                <w:i/>
                <w:sz w:val="20"/>
                <w:szCs w:val="20"/>
              </w:rPr>
            </w:pPr>
            <w:r w:rsidRPr="00F57DE1">
              <w:rPr>
                <w:rFonts w:ascii="Times New Roman" w:hAnsi="Times New Roman"/>
                <w:b/>
                <w:sz w:val="20"/>
                <w:szCs w:val="20"/>
              </w:rPr>
              <w:t xml:space="preserve">Sposób zaliczenia </w:t>
            </w:r>
          </w:p>
        </w:tc>
      </w:tr>
      <w:tr w:rsidR="004F2970" w:rsidRPr="00F57DE1" w14:paraId="2A8314C6" w14:textId="77777777" w:rsidTr="00DA5004">
        <w:trPr>
          <w:trHeight w:val="262"/>
        </w:trPr>
        <w:tc>
          <w:tcPr>
            <w:tcW w:w="2077" w:type="dxa"/>
            <w:gridSpan w:val="3"/>
            <w:vAlign w:val="center"/>
          </w:tcPr>
          <w:p w14:paraId="079BB99C"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Wykład</w:t>
            </w:r>
          </w:p>
        </w:tc>
        <w:tc>
          <w:tcPr>
            <w:tcW w:w="1963" w:type="dxa"/>
            <w:gridSpan w:val="2"/>
            <w:shd w:val="clear" w:color="auto" w:fill="auto"/>
            <w:vAlign w:val="center"/>
          </w:tcPr>
          <w:p w14:paraId="7C2C4D6A" w14:textId="77777777" w:rsidR="004F2970" w:rsidRPr="00F57DE1" w:rsidRDefault="004F2970" w:rsidP="00DA5004">
            <w:pPr>
              <w:spacing w:line="240" w:lineRule="auto"/>
              <w:jc w:val="center"/>
              <w:rPr>
                <w:rFonts w:ascii="Times New Roman" w:hAnsi="Times New Roman"/>
                <w:b/>
                <w:sz w:val="20"/>
                <w:szCs w:val="20"/>
              </w:rPr>
            </w:pPr>
            <w:r>
              <w:rPr>
                <w:rFonts w:ascii="Times New Roman" w:hAnsi="Times New Roman"/>
                <w:b/>
                <w:sz w:val="20"/>
                <w:szCs w:val="20"/>
              </w:rPr>
              <w:t>15</w:t>
            </w:r>
          </w:p>
        </w:tc>
        <w:tc>
          <w:tcPr>
            <w:tcW w:w="2509" w:type="dxa"/>
            <w:gridSpan w:val="6"/>
            <w:shd w:val="clear" w:color="auto" w:fill="auto"/>
            <w:vAlign w:val="center"/>
          </w:tcPr>
          <w:p w14:paraId="4AA2E11B" w14:textId="77777777" w:rsidR="004F2970" w:rsidRPr="00A2244E" w:rsidRDefault="004F2970" w:rsidP="00DA5004">
            <w:pPr>
              <w:spacing w:line="240" w:lineRule="auto"/>
              <w:jc w:val="center"/>
              <w:rPr>
                <w:rFonts w:ascii="Times New Roman" w:hAnsi="Times New Roman"/>
                <w:sz w:val="20"/>
                <w:szCs w:val="20"/>
              </w:rPr>
            </w:pPr>
            <w:r w:rsidRPr="00A2244E">
              <w:rPr>
                <w:rFonts w:ascii="Times New Roman" w:hAnsi="Times New Roman"/>
                <w:sz w:val="20"/>
                <w:szCs w:val="20"/>
              </w:rPr>
              <w:t>Zajęcia w sali dydaktycznej</w:t>
            </w:r>
          </w:p>
        </w:tc>
        <w:tc>
          <w:tcPr>
            <w:tcW w:w="2773" w:type="dxa"/>
            <w:gridSpan w:val="2"/>
            <w:vAlign w:val="center"/>
          </w:tcPr>
          <w:p w14:paraId="65A29D8D" w14:textId="77777777" w:rsidR="004F2970" w:rsidRPr="00A2244E" w:rsidRDefault="004F2970" w:rsidP="00DA5004">
            <w:pPr>
              <w:spacing w:line="240" w:lineRule="auto"/>
              <w:jc w:val="center"/>
              <w:rPr>
                <w:rFonts w:ascii="Times New Roman" w:hAnsi="Times New Roman"/>
                <w:sz w:val="20"/>
                <w:szCs w:val="20"/>
              </w:rPr>
            </w:pPr>
            <w:r w:rsidRPr="00A2244E">
              <w:rPr>
                <w:rFonts w:ascii="Times New Roman" w:hAnsi="Times New Roman"/>
                <w:sz w:val="20"/>
                <w:szCs w:val="20"/>
              </w:rPr>
              <w:t>Zaliczenie na ocenę</w:t>
            </w:r>
          </w:p>
        </w:tc>
      </w:tr>
      <w:tr w:rsidR="004F2970" w:rsidRPr="00F57DE1" w14:paraId="57F8CB0E" w14:textId="77777777" w:rsidTr="00DA5004">
        <w:trPr>
          <w:trHeight w:val="262"/>
        </w:trPr>
        <w:tc>
          <w:tcPr>
            <w:tcW w:w="9322" w:type="dxa"/>
            <w:gridSpan w:val="13"/>
            <w:vAlign w:val="center"/>
          </w:tcPr>
          <w:p w14:paraId="01C0AEA6" w14:textId="77777777" w:rsidR="004F2970" w:rsidRPr="00F57DE1" w:rsidRDefault="004F2970" w:rsidP="00DA5004">
            <w:pPr>
              <w:spacing w:line="240" w:lineRule="auto"/>
              <w:rPr>
                <w:rFonts w:ascii="Times New Roman" w:hAnsi="Times New Roman"/>
                <w:i/>
                <w:sz w:val="20"/>
                <w:szCs w:val="20"/>
              </w:rPr>
            </w:pPr>
            <w:r w:rsidRPr="00F57DE1">
              <w:rPr>
                <w:rFonts w:ascii="Times New Roman" w:hAnsi="Times New Roman"/>
                <w:b/>
                <w:sz w:val="20"/>
                <w:szCs w:val="20"/>
              </w:rPr>
              <w:t>Prowadzący zajęcia</w:t>
            </w:r>
            <w:r w:rsidRPr="00F57DE1">
              <w:rPr>
                <w:rFonts w:ascii="Times New Roman" w:hAnsi="Times New Roman"/>
                <w:sz w:val="20"/>
                <w:szCs w:val="20"/>
              </w:rPr>
              <w:t xml:space="preserve">: </w:t>
            </w:r>
            <w:r>
              <w:rPr>
                <w:rFonts w:ascii="Times New Roman" w:hAnsi="Times New Roman"/>
                <w:sz w:val="20"/>
                <w:szCs w:val="20"/>
              </w:rPr>
              <w:t>Wydział Nauk Społecznych</w:t>
            </w:r>
          </w:p>
        </w:tc>
      </w:tr>
      <w:tr w:rsidR="004F2970" w:rsidRPr="00F57DE1" w14:paraId="5C08C20C" w14:textId="77777777" w:rsidTr="00DA5004">
        <w:tc>
          <w:tcPr>
            <w:tcW w:w="9322" w:type="dxa"/>
            <w:gridSpan w:val="13"/>
          </w:tcPr>
          <w:p w14:paraId="7E92AD21"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b/>
                <w:sz w:val="20"/>
                <w:szCs w:val="20"/>
              </w:rPr>
              <w:t>Cel przedmiotu</w:t>
            </w:r>
          </w:p>
        </w:tc>
      </w:tr>
      <w:tr w:rsidR="004F2970" w:rsidRPr="00F57DE1" w14:paraId="17C2AC8F" w14:textId="77777777" w:rsidTr="00DA5004">
        <w:tc>
          <w:tcPr>
            <w:tcW w:w="9322" w:type="dxa"/>
            <w:gridSpan w:val="13"/>
          </w:tcPr>
          <w:p w14:paraId="57093853" w14:textId="77777777" w:rsidR="004F2970" w:rsidRPr="0075170E" w:rsidRDefault="004F2970" w:rsidP="00DA5004">
            <w:pPr>
              <w:spacing w:line="240" w:lineRule="auto"/>
              <w:rPr>
                <w:rFonts w:ascii="Times New Roman" w:hAnsi="Times New Roman"/>
                <w:iCs/>
                <w:sz w:val="20"/>
                <w:szCs w:val="20"/>
              </w:rPr>
            </w:pPr>
            <w:r w:rsidRPr="0075170E">
              <w:rPr>
                <w:rFonts w:ascii="Times New Roman" w:hAnsi="Times New Roman"/>
                <w:iCs/>
                <w:sz w:val="20"/>
                <w:szCs w:val="20"/>
              </w:rPr>
              <w:t xml:space="preserve">Głównym celem zajęć jest wyposażenie </w:t>
            </w:r>
            <w:r>
              <w:rPr>
                <w:rFonts w:ascii="Times New Roman" w:hAnsi="Times New Roman"/>
                <w:iCs/>
                <w:sz w:val="20"/>
                <w:szCs w:val="20"/>
              </w:rPr>
              <w:t>S</w:t>
            </w:r>
            <w:r w:rsidRPr="0075170E">
              <w:rPr>
                <w:rFonts w:ascii="Times New Roman" w:hAnsi="Times New Roman"/>
                <w:iCs/>
                <w:sz w:val="20"/>
                <w:szCs w:val="20"/>
              </w:rPr>
              <w:t>tudentów w umiejętności niezbędne do odpowiedniego przygotowania wystąpienia publicznego z zakresu nauk humanistycznych, jego realizacji i odpowiedniej ewaluacji.</w:t>
            </w:r>
          </w:p>
        </w:tc>
      </w:tr>
      <w:tr w:rsidR="004F2970" w:rsidRPr="00F57DE1" w14:paraId="3E8895E3" w14:textId="77777777" w:rsidTr="00DA5004">
        <w:tc>
          <w:tcPr>
            <w:tcW w:w="9322" w:type="dxa"/>
            <w:gridSpan w:val="13"/>
          </w:tcPr>
          <w:p w14:paraId="2262ACB6"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b/>
                <w:sz w:val="20"/>
                <w:szCs w:val="20"/>
              </w:rPr>
              <w:t xml:space="preserve">Wymagania </w:t>
            </w:r>
            <w:r w:rsidRPr="003B7A03">
              <w:rPr>
                <w:rFonts w:ascii="Times New Roman" w:hAnsi="Times New Roman"/>
                <w:b/>
                <w:sz w:val="20"/>
                <w:szCs w:val="20"/>
              </w:rPr>
              <w:t xml:space="preserve">wstępne </w:t>
            </w:r>
          </w:p>
        </w:tc>
      </w:tr>
      <w:tr w:rsidR="004F2970" w:rsidRPr="00F57DE1" w14:paraId="0ABE6019" w14:textId="77777777" w:rsidTr="00DA5004">
        <w:tc>
          <w:tcPr>
            <w:tcW w:w="9322" w:type="dxa"/>
            <w:gridSpan w:val="13"/>
          </w:tcPr>
          <w:p w14:paraId="18EB0227" w14:textId="77777777" w:rsidR="004F2970" w:rsidRPr="00F57DE1" w:rsidRDefault="004F2970" w:rsidP="00DA5004">
            <w:pPr>
              <w:rPr>
                <w:rFonts w:ascii="Times New Roman" w:hAnsi="Times New Roman"/>
                <w:sz w:val="20"/>
                <w:szCs w:val="20"/>
              </w:rPr>
            </w:pPr>
            <w:r>
              <w:rPr>
                <w:rFonts w:ascii="Times New Roman" w:hAnsi="Times New Roman"/>
                <w:sz w:val="20"/>
                <w:szCs w:val="20"/>
              </w:rPr>
              <w:t xml:space="preserve">Brak </w:t>
            </w:r>
          </w:p>
        </w:tc>
      </w:tr>
      <w:tr w:rsidR="004F2970" w:rsidRPr="00F57DE1" w14:paraId="7CD70FD3" w14:textId="77777777" w:rsidTr="00DA5004">
        <w:tc>
          <w:tcPr>
            <w:tcW w:w="9322" w:type="dxa"/>
            <w:gridSpan w:val="13"/>
          </w:tcPr>
          <w:p w14:paraId="44794EF6"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b/>
                <w:sz w:val="20"/>
                <w:szCs w:val="20"/>
              </w:rPr>
              <w:t xml:space="preserve">Efekty uczenia się </w:t>
            </w:r>
          </w:p>
        </w:tc>
      </w:tr>
      <w:tr w:rsidR="004F2970" w:rsidRPr="00F57DE1" w14:paraId="36739100" w14:textId="77777777" w:rsidTr="00DA5004">
        <w:trPr>
          <w:trHeight w:val="162"/>
        </w:trPr>
        <w:tc>
          <w:tcPr>
            <w:tcW w:w="1145" w:type="dxa"/>
            <w:gridSpan w:val="2"/>
            <w:vAlign w:val="center"/>
          </w:tcPr>
          <w:p w14:paraId="61871766" w14:textId="77777777" w:rsidR="004F2970" w:rsidRPr="00F57DE1" w:rsidRDefault="004F2970" w:rsidP="00DA5004">
            <w:pPr>
              <w:spacing w:line="240" w:lineRule="auto"/>
              <w:jc w:val="center"/>
              <w:rPr>
                <w:rFonts w:ascii="Times New Roman" w:hAnsi="Times New Roman"/>
                <w:sz w:val="20"/>
                <w:szCs w:val="20"/>
              </w:rPr>
            </w:pPr>
            <w:r w:rsidRPr="00F57DE1">
              <w:rPr>
                <w:rFonts w:ascii="Times New Roman" w:hAnsi="Times New Roman"/>
                <w:sz w:val="20"/>
                <w:szCs w:val="20"/>
              </w:rPr>
              <w:t>Nr efektu uczenia się dla przedmiotu</w:t>
            </w:r>
          </w:p>
        </w:tc>
        <w:tc>
          <w:tcPr>
            <w:tcW w:w="4648" w:type="dxa"/>
            <w:gridSpan w:val="7"/>
            <w:vAlign w:val="center"/>
          </w:tcPr>
          <w:p w14:paraId="169986BD" w14:textId="77777777" w:rsidR="004F2970" w:rsidRPr="00F57DE1" w:rsidRDefault="004F2970" w:rsidP="00DA5004">
            <w:pPr>
              <w:spacing w:line="240" w:lineRule="auto"/>
              <w:jc w:val="center"/>
              <w:rPr>
                <w:rFonts w:ascii="Times New Roman" w:hAnsi="Times New Roman"/>
                <w:sz w:val="20"/>
                <w:szCs w:val="20"/>
              </w:rPr>
            </w:pPr>
            <w:r w:rsidRPr="00F57DE1">
              <w:rPr>
                <w:rFonts w:ascii="Times New Roman" w:hAnsi="Times New Roman"/>
                <w:sz w:val="20"/>
                <w:szCs w:val="20"/>
              </w:rPr>
              <w:t>Zdefiniowanie efektu</w:t>
            </w:r>
          </w:p>
        </w:tc>
        <w:tc>
          <w:tcPr>
            <w:tcW w:w="2089" w:type="dxa"/>
            <w:gridSpan w:val="3"/>
            <w:vAlign w:val="center"/>
          </w:tcPr>
          <w:p w14:paraId="1AD2BC9B" w14:textId="77777777" w:rsidR="004F2970" w:rsidRPr="00F57DE1" w:rsidRDefault="004F2970" w:rsidP="00DA5004">
            <w:pPr>
              <w:spacing w:line="240" w:lineRule="auto"/>
              <w:jc w:val="center"/>
              <w:rPr>
                <w:rFonts w:ascii="Times New Roman" w:hAnsi="Times New Roman"/>
                <w:sz w:val="20"/>
                <w:szCs w:val="20"/>
              </w:rPr>
            </w:pPr>
            <w:r w:rsidRPr="00F57DE1">
              <w:rPr>
                <w:rFonts w:ascii="Times New Roman" w:hAnsi="Times New Roman"/>
                <w:sz w:val="20"/>
                <w:szCs w:val="20"/>
              </w:rPr>
              <w:t xml:space="preserve">Odniesienie efektu do efektów kierunkowych </w:t>
            </w:r>
          </w:p>
        </w:tc>
        <w:tc>
          <w:tcPr>
            <w:tcW w:w="1440" w:type="dxa"/>
          </w:tcPr>
          <w:p w14:paraId="219A45C6" w14:textId="77777777" w:rsidR="004F2970" w:rsidRPr="00F57DE1" w:rsidRDefault="004F2970" w:rsidP="00DA5004">
            <w:pPr>
              <w:spacing w:line="240" w:lineRule="auto"/>
              <w:jc w:val="center"/>
              <w:rPr>
                <w:rFonts w:ascii="Times New Roman" w:hAnsi="Times New Roman"/>
                <w:i/>
                <w:sz w:val="20"/>
                <w:szCs w:val="20"/>
              </w:rPr>
            </w:pPr>
            <w:r w:rsidRPr="00F57DE1">
              <w:rPr>
                <w:rFonts w:ascii="Times New Roman" w:hAnsi="Times New Roman"/>
                <w:sz w:val="20"/>
                <w:szCs w:val="20"/>
              </w:rPr>
              <w:t>Metoda weryfikacji osiągniętych efektów</w:t>
            </w:r>
          </w:p>
        </w:tc>
      </w:tr>
      <w:tr w:rsidR="004F2970" w:rsidRPr="00F57DE1" w14:paraId="17B284F9" w14:textId="77777777" w:rsidTr="00DA5004">
        <w:trPr>
          <w:trHeight w:val="159"/>
        </w:trPr>
        <w:tc>
          <w:tcPr>
            <w:tcW w:w="9322" w:type="dxa"/>
            <w:gridSpan w:val="13"/>
            <w:vAlign w:val="center"/>
          </w:tcPr>
          <w:p w14:paraId="0A8E7F33" w14:textId="77777777" w:rsidR="004F2970" w:rsidRPr="00F57DE1" w:rsidRDefault="004F2970" w:rsidP="00DA5004">
            <w:pPr>
              <w:spacing w:line="240" w:lineRule="auto"/>
              <w:jc w:val="center"/>
              <w:rPr>
                <w:rFonts w:ascii="Times New Roman" w:hAnsi="Times New Roman"/>
                <w:sz w:val="20"/>
                <w:szCs w:val="20"/>
              </w:rPr>
            </w:pPr>
            <w:r w:rsidRPr="00F57DE1">
              <w:rPr>
                <w:rFonts w:ascii="Times New Roman" w:hAnsi="Times New Roman"/>
                <w:sz w:val="20"/>
                <w:szCs w:val="20"/>
              </w:rPr>
              <w:t>WIEDZA</w:t>
            </w:r>
          </w:p>
        </w:tc>
      </w:tr>
      <w:tr w:rsidR="004F2970" w:rsidRPr="00F57DE1" w14:paraId="58BB537C" w14:textId="77777777" w:rsidTr="00DA5004">
        <w:trPr>
          <w:trHeight w:val="159"/>
        </w:trPr>
        <w:tc>
          <w:tcPr>
            <w:tcW w:w="1145" w:type="dxa"/>
            <w:gridSpan w:val="2"/>
            <w:vAlign w:val="center"/>
          </w:tcPr>
          <w:p w14:paraId="36A3F5D6" w14:textId="77777777" w:rsidR="004F2970" w:rsidRPr="00F57DE1" w:rsidRDefault="004F2970" w:rsidP="00DA5004">
            <w:pPr>
              <w:spacing w:line="240" w:lineRule="auto"/>
              <w:jc w:val="center"/>
              <w:rPr>
                <w:rFonts w:ascii="Times New Roman" w:hAnsi="Times New Roman"/>
                <w:sz w:val="20"/>
                <w:szCs w:val="20"/>
              </w:rPr>
            </w:pPr>
            <w:r w:rsidRPr="00F57DE1">
              <w:rPr>
                <w:rFonts w:ascii="Times New Roman" w:hAnsi="Times New Roman"/>
                <w:sz w:val="20"/>
                <w:szCs w:val="20"/>
              </w:rPr>
              <w:t>1</w:t>
            </w:r>
            <w:r>
              <w:rPr>
                <w:rFonts w:ascii="Times New Roman" w:hAnsi="Times New Roman"/>
                <w:sz w:val="20"/>
                <w:szCs w:val="20"/>
              </w:rPr>
              <w:t>.</w:t>
            </w:r>
          </w:p>
        </w:tc>
        <w:tc>
          <w:tcPr>
            <w:tcW w:w="4648" w:type="dxa"/>
            <w:gridSpan w:val="7"/>
            <w:vAlign w:val="center"/>
          </w:tcPr>
          <w:p w14:paraId="4B1AE11E" w14:textId="77777777" w:rsidR="004F2970" w:rsidRPr="00F57DE1" w:rsidRDefault="004F2970" w:rsidP="00DA5004">
            <w:pPr>
              <w:spacing w:line="240" w:lineRule="auto"/>
              <w:rPr>
                <w:rFonts w:ascii="Times New Roman" w:hAnsi="Times New Roman"/>
                <w:sz w:val="20"/>
                <w:szCs w:val="20"/>
              </w:rPr>
            </w:pPr>
            <w:r>
              <w:rPr>
                <w:rFonts w:ascii="Times New Roman" w:hAnsi="Times New Roman"/>
                <w:sz w:val="20"/>
                <w:szCs w:val="20"/>
              </w:rPr>
              <w:t xml:space="preserve">Absolwent </w:t>
            </w:r>
            <w:r w:rsidRPr="0075170E">
              <w:rPr>
                <w:rFonts w:ascii="Times New Roman" w:hAnsi="Times New Roman"/>
                <w:sz w:val="20"/>
                <w:szCs w:val="20"/>
              </w:rPr>
              <w:t>posiada wiedzę dotyczącą podstawowych sposobów przygotowania popularyzacji treści historycznych w przestrzeni publicznej</w:t>
            </w:r>
            <w:r>
              <w:rPr>
                <w:rFonts w:ascii="Times New Roman" w:hAnsi="Times New Roman"/>
                <w:sz w:val="20"/>
                <w:szCs w:val="20"/>
              </w:rPr>
              <w:t xml:space="preserve">. Absolwent </w:t>
            </w:r>
            <w:r w:rsidRPr="0075170E">
              <w:rPr>
                <w:rFonts w:ascii="Times New Roman" w:hAnsi="Times New Roman"/>
                <w:sz w:val="20"/>
                <w:szCs w:val="20"/>
              </w:rPr>
              <w:t>zna główne etapy i zasady odpowiedniego przygotowania wystąpień publicznych</w:t>
            </w:r>
          </w:p>
        </w:tc>
        <w:tc>
          <w:tcPr>
            <w:tcW w:w="2089" w:type="dxa"/>
            <w:gridSpan w:val="3"/>
            <w:vAlign w:val="center"/>
          </w:tcPr>
          <w:p w14:paraId="613B1596" w14:textId="77777777" w:rsidR="004F2970" w:rsidRPr="00F57DE1" w:rsidRDefault="004F2970" w:rsidP="00DA5004">
            <w:pPr>
              <w:pStyle w:val="Akapitzlist"/>
              <w:spacing w:line="240" w:lineRule="auto"/>
              <w:ind w:left="0"/>
              <w:jc w:val="center"/>
              <w:rPr>
                <w:rFonts w:ascii="Times New Roman" w:hAnsi="Times New Roman"/>
                <w:sz w:val="20"/>
                <w:szCs w:val="20"/>
              </w:rPr>
            </w:pPr>
            <w:r w:rsidRPr="0075170E">
              <w:rPr>
                <w:rFonts w:ascii="Times New Roman" w:hAnsi="Times New Roman"/>
                <w:sz w:val="20"/>
                <w:szCs w:val="20"/>
              </w:rPr>
              <w:t>K_W08</w:t>
            </w:r>
          </w:p>
        </w:tc>
        <w:tc>
          <w:tcPr>
            <w:tcW w:w="1440" w:type="dxa"/>
          </w:tcPr>
          <w:p w14:paraId="32B80597" w14:textId="77777777" w:rsidR="004F2970" w:rsidRPr="00F57DE1"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Aktywność na zajęciach, prezentacja, </w:t>
            </w:r>
            <w:r w:rsidRPr="00E8160D">
              <w:rPr>
                <w:rFonts w:ascii="Times New Roman" w:hAnsi="Times New Roman"/>
                <w:sz w:val="20"/>
                <w:szCs w:val="20"/>
              </w:rPr>
              <w:t>przygotowanie i wygłoszenie wystąpienia publicznego</w:t>
            </w:r>
          </w:p>
        </w:tc>
      </w:tr>
      <w:tr w:rsidR="004F2970" w:rsidRPr="00F57DE1" w14:paraId="082E6A44" w14:textId="77777777" w:rsidTr="00DA5004">
        <w:trPr>
          <w:trHeight w:val="159"/>
        </w:trPr>
        <w:tc>
          <w:tcPr>
            <w:tcW w:w="9322" w:type="dxa"/>
            <w:gridSpan w:val="13"/>
            <w:vAlign w:val="center"/>
          </w:tcPr>
          <w:p w14:paraId="257EAFE3" w14:textId="77777777" w:rsidR="004F2970" w:rsidRPr="00F57DE1" w:rsidRDefault="004F2970" w:rsidP="00DA5004">
            <w:pPr>
              <w:jc w:val="center"/>
              <w:rPr>
                <w:rFonts w:ascii="Times New Roman" w:hAnsi="Times New Roman"/>
                <w:sz w:val="20"/>
                <w:szCs w:val="20"/>
              </w:rPr>
            </w:pPr>
            <w:r w:rsidRPr="00F57DE1">
              <w:rPr>
                <w:rFonts w:ascii="Times New Roman" w:hAnsi="Times New Roman"/>
                <w:sz w:val="20"/>
                <w:szCs w:val="20"/>
              </w:rPr>
              <w:t>WYKŁADY</w:t>
            </w:r>
          </w:p>
        </w:tc>
      </w:tr>
      <w:tr w:rsidR="004F2970" w:rsidRPr="00F57DE1" w14:paraId="354DFAE7" w14:textId="77777777" w:rsidTr="00DA5004">
        <w:tblPrEx>
          <w:tblLook w:val="04A0" w:firstRow="1" w:lastRow="0" w:firstColumn="1" w:lastColumn="0" w:noHBand="0" w:noVBand="1"/>
        </w:tblPrEx>
        <w:tc>
          <w:tcPr>
            <w:tcW w:w="627" w:type="dxa"/>
          </w:tcPr>
          <w:p w14:paraId="77AF5B29"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Nr zajęć</w:t>
            </w:r>
          </w:p>
        </w:tc>
        <w:tc>
          <w:tcPr>
            <w:tcW w:w="4651" w:type="dxa"/>
            <w:gridSpan w:val="7"/>
          </w:tcPr>
          <w:p w14:paraId="1D493765"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Treść zajęć/ Temat zajęć</w:t>
            </w:r>
          </w:p>
        </w:tc>
        <w:tc>
          <w:tcPr>
            <w:tcW w:w="837" w:type="dxa"/>
            <w:gridSpan w:val="2"/>
          </w:tcPr>
          <w:p w14:paraId="1CDEEF24"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 xml:space="preserve">Liczba godzin </w:t>
            </w:r>
          </w:p>
        </w:tc>
        <w:tc>
          <w:tcPr>
            <w:tcW w:w="3207" w:type="dxa"/>
            <w:gridSpan w:val="3"/>
            <w:vAlign w:val="center"/>
          </w:tcPr>
          <w:p w14:paraId="2F88FC90" w14:textId="77777777" w:rsidR="004F2970" w:rsidRPr="00F57DE1" w:rsidRDefault="004F2970" w:rsidP="00DA5004">
            <w:pPr>
              <w:spacing w:line="240" w:lineRule="auto"/>
              <w:jc w:val="center"/>
              <w:rPr>
                <w:rFonts w:ascii="Times New Roman" w:hAnsi="Times New Roman"/>
                <w:sz w:val="20"/>
                <w:szCs w:val="20"/>
              </w:rPr>
            </w:pPr>
            <w:r w:rsidRPr="00F57DE1">
              <w:rPr>
                <w:rFonts w:ascii="Times New Roman" w:hAnsi="Times New Roman"/>
                <w:sz w:val="20"/>
                <w:szCs w:val="20"/>
              </w:rPr>
              <w:t>Metoda kształcenia</w:t>
            </w:r>
          </w:p>
        </w:tc>
      </w:tr>
      <w:tr w:rsidR="004F2970" w:rsidRPr="00F57DE1" w14:paraId="3BC78BFE" w14:textId="77777777" w:rsidTr="00DA5004">
        <w:tblPrEx>
          <w:tblLook w:val="04A0" w:firstRow="1" w:lastRow="0" w:firstColumn="1" w:lastColumn="0" w:noHBand="0" w:noVBand="1"/>
        </w:tblPrEx>
        <w:tc>
          <w:tcPr>
            <w:tcW w:w="627" w:type="dxa"/>
          </w:tcPr>
          <w:p w14:paraId="0B9F3A8D"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1</w:t>
            </w:r>
          </w:p>
        </w:tc>
        <w:tc>
          <w:tcPr>
            <w:tcW w:w="4651" w:type="dxa"/>
            <w:gridSpan w:val="7"/>
          </w:tcPr>
          <w:p w14:paraId="7695E366" w14:textId="77777777" w:rsidR="004F2970" w:rsidRPr="00E8160D" w:rsidRDefault="004F2970" w:rsidP="00DA5004">
            <w:pPr>
              <w:pStyle w:val="NormalnyWeb"/>
              <w:spacing w:after="90"/>
              <w:rPr>
                <w:sz w:val="20"/>
                <w:szCs w:val="20"/>
              </w:rPr>
            </w:pPr>
            <w:r w:rsidRPr="00E8160D">
              <w:rPr>
                <w:sz w:val="20"/>
                <w:szCs w:val="20"/>
              </w:rPr>
              <w:t>Historia w przestrzeni publicznej</w:t>
            </w:r>
          </w:p>
        </w:tc>
        <w:tc>
          <w:tcPr>
            <w:tcW w:w="837" w:type="dxa"/>
            <w:gridSpan w:val="2"/>
          </w:tcPr>
          <w:p w14:paraId="6F41B863" w14:textId="77777777" w:rsidR="004F2970" w:rsidRPr="00F57DE1"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3207" w:type="dxa"/>
            <w:gridSpan w:val="3"/>
          </w:tcPr>
          <w:p w14:paraId="474BA361" w14:textId="77777777" w:rsidR="004F2970" w:rsidRDefault="004F2970" w:rsidP="00DA5004">
            <w:pPr>
              <w:jc w:val="center"/>
            </w:pPr>
            <w:r w:rsidRPr="007E213C">
              <w:rPr>
                <w:rFonts w:ascii="Times New Roman" w:hAnsi="Times New Roman"/>
                <w:sz w:val="20"/>
                <w:szCs w:val="20"/>
              </w:rPr>
              <w:t>Wykład</w:t>
            </w:r>
          </w:p>
        </w:tc>
      </w:tr>
      <w:tr w:rsidR="004F2970" w:rsidRPr="00F57DE1" w14:paraId="5B1470F2" w14:textId="77777777" w:rsidTr="00DA5004">
        <w:tblPrEx>
          <w:tblLook w:val="04A0" w:firstRow="1" w:lastRow="0" w:firstColumn="1" w:lastColumn="0" w:noHBand="0" w:noVBand="1"/>
        </w:tblPrEx>
        <w:tc>
          <w:tcPr>
            <w:tcW w:w="627" w:type="dxa"/>
          </w:tcPr>
          <w:p w14:paraId="71525B3F"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2</w:t>
            </w:r>
          </w:p>
        </w:tc>
        <w:tc>
          <w:tcPr>
            <w:tcW w:w="4651" w:type="dxa"/>
            <w:gridSpan w:val="7"/>
          </w:tcPr>
          <w:p w14:paraId="7F838721" w14:textId="77777777" w:rsidR="004F2970" w:rsidRPr="00E8160D" w:rsidRDefault="004F2970" w:rsidP="00DA5004">
            <w:pPr>
              <w:pStyle w:val="NormalnyWeb"/>
              <w:spacing w:after="90"/>
              <w:rPr>
                <w:sz w:val="20"/>
                <w:szCs w:val="20"/>
              </w:rPr>
            </w:pPr>
            <w:r w:rsidRPr="00E8160D">
              <w:rPr>
                <w:sz w:val="20"/>
                <w:szCs w:val="20"/>
              </w:rPr>
              <w:t>Kompetencje miękkie jako istotny element życia współczesnego człowieka</w:t>
            </w:r>
          </w:p>
        </w:tc>
        <w:tc>
          <w:tcPr>
            <w:tcW w:w="837" w:type="dxa"/>
            <w:gridSpan w:val="2"/>
          </w:tcPr>
          <w:p w14:paraId="73E3F7F1" w14:textId="77777777" w:rsidR="004F2970" w:rsidRPr="00F57DE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207" w:type="dxa"/>
            <w:gridSpan w:val="3"/>
          </w:tcPr>
          <w:p w14:paraId="0BABDB9B" w14:textId="77777777" w:rsidR="004F2970" w:rsidRDefault="004F2970" w:rsidP="00DA5004">
            <w:pPr>
              <w:jc w:val="center"/>
            </w:pPr>
            <w:r w:rsidRPr="007E213C">
              <w:rPr>
                <w:rFonts w:ascii="Times New Roman" w:hAnsi="Times New Roman"/>
                <w:sz w:val="20"/>
                <w:szCs w:val="20"/>
              </w:rPr>
              <w:t>Wykład</w:t>
            </w:r>
          </w:p>
        </w:tc>
      </w:tr>
      <w:tr w:rsidR="004F2970" w:rsidRPr="00F57DE1" w14:paraId="657D8B9C" w14:textId="77777777" w:rsidTr="00DA5004">
        <w:tblPrEx>
          <w:tblLook w:val="04A0" w:firstRow="1" w:lastRow="0" w:firstColumn="1" w:lastColumn="0" w:noHBand="0" w:noVBand="1"/>
        </w:tblPrEx>
        <w:tc>
          <w:tcPr>
            <w:tcW w:w="627" w:type="dxa"/>
          </w:tcPr>
          <w:p w14:paraId="3A3DD120"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3</w:t>
            </w:r>
          </w:p>
        </w:tc>
        <w:tc>
          <w:tcPr>
            <w:tcW w:w="4651" w:type="dxa"/>
            <w:gridSpan w:val="7"/>
          </w:tcPr>
          <w:p w14:paraId="708C90F6" w14:textId="77777777" w:rsidR="004F2970" w:rsidRPr="00E8160D" w:rsidRDefault="004F2970" w:rsidP="00DA5004">
            <w:pPr>
              <w:pStyle w:val="NormalnyWeb"/>
              <w:spacing w:after="90"/>
              <w:rPr>
                <w:sz w:val="20"/>
                <w:szCs w:val="20"/>
              </w:rPr>
            </w:pPr>
            <w:r w:rsidRPr="00E8160D">
              <w:rPr>
                <w:sz w:val="20"/>
                <w:szCs w:val="20"/>
              </w:rPr>
              <w:t>Skuteczna autoprezentacja</w:t>
            </w:r>
          </w:p>
        </w:tc>
        <w:tc>
          <w:tcPr>
            <w:tcW w:w="837" w:type="dxa"/>
            <w:gridSpan w:val="2"/>
          </w:tcPr>
          <w:p w14:paraId="5BA2337D" w14:textId="77777777" w:rsidR="004F2970" w:rsidRPr="00F57DE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207" w:type="dxa"/>
            <w:gridSpan w:val="3"/>
          </w:tcPr>
          <w:p w14:paraId="789E21A4" w14:textId="77777777" w:rsidR="004F2970" w:rsidRDefault="004F2970" w:rsidP="00DA5004">
            <w:pPr>
              <w:jc w:val="center"/>
            </w:pPr>
            <w:r w:rsidRPr="007E213C">
              <w:rPr>
                <w:rFonts w:ascii="Times New Roman" w:hAnsi="Times New Roman"/>
                <w:sz w:val="20"/>
                <w:szCs w:val="20"/>
              </w:rPr>
              <w:t>Wykład, studia przypadku</w:t>
            </w:r>
          </w:p>
        </w:tc>
      </w:tr>
      <w:tr w:rsidR="004F2970" w:rsidRPr="00F57DE1" w14:paraId="4292643A" w14:textId="77777777" w:rsidTr="00DA5004">
        <w:tblPrEx>
          <w:tblLook w:val="04A0" w:firstRow="1" w:lastRow="0" w:firstColumn="1" w:lastColumn="0" w:noHBand="0" w:noVBand="1"/>
        </w:tblPrEx>
        <w:tc>
          <w:tcPr>
            <w:tcW w:w="627" w:type="dxa"/>
          </w:tcPr>
          <w:p w14:paraId="1C61C367"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lastRenderedPageBreak/>
              <w:t>4</w:t>
            </w:r>
          </w:p>
        </w:tc>
        <w:tc>
          <w:tcPr>
            <w:tcW w:w="4651" w:type="dxa"/>
            <w:gridSpan w:val="7"/>
          </w:tcPr>
          <w:p w14:paraId="6D921730" w14:textId="77777777" w:rsidR="004F2970" w:rsidRPr="00E8160D" w:rsidRDefault="004F2970" w:rsidP="00DA5004">
            <w:pPr>
              <w:pStyle w:val="NormalnyWeb"/>
              <w:spacing w:after="90"/>
              <w:rPr>
                <w:sz w:val="20"/>
                <w:szCs w:val="20"/>
              </w:rPr>
            </w:pPr>
            <w:r w:rsidRPr="00E8160D">
              <w:rPr>
                <w:sz w:val="20"/>
                <w:szCs w:val="20"/>
              </w:rPr>
              <w:t>Rodzaje wystąpień publicznych w naukach humanistycznych</w:t>
            </w:r>
          </w:p>
        </w:tc>
        <w:tc>
          <w:tcPr>
            <w:tcW w:w="837" w:type="dxa"/>
            <w:gridSpan w:val="2"/>
          </w:tcPr>
          <w:p w14:paraId="1890854D" w14:textId="77777777" w:rsidR="004F2970" w:rsidRPr="00F57DE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207" w:type="dxa"/>
            <w:gridSpan w:val="3"/>
          </w:tcPr>
          <w:p w14:paraId="7B568DFF" w14:textId="77777777" w:rsidR="004F2970" w:rsidRDefault="004F2970" w:rsidP="00DA5004">
            <w:pPr>
              <w:jc w:val="center"/>
            </w:pPr>
            <w:r w:rsidRPr="007E213C">
              <w:rPr>
                <w:rFonts w:ascii="Times New Roman" w:hAnsi="Times New Roman"/>
                <w:sz w:val="20"/>
                <w:szCs w:val="20"/>
              </w:rPr>
              <w:t>Wykład, studia przypadku</w:t>
            </w:r>
          </w:p>
        </w:tc>
      </w:tr>
      <w:tr w:rsidR="004F2970" w:rsidRPr="00F57DE1" w14:paraId="4E46E08C" w14:textId="77777777" w:rsidTr="00DA5004">
        <w:tblPrEx>
          <w:tblLook w:val="04A0" w:firstRow="1" w:lastRow="0" w:firstColumn="1" w:lastColumn="0" w:noHBand="0" w:noVBand="1"/>
        </w:tblPrEx>
        <w:tc>
          <w:tcPr>
            <w:tcW w:w="627" w:type="dxa"/>
          </w:tcPr>
          <w:p w14:paraId="051BD0D4"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5</w:t>
            </w:r>
          </w:p>
        </w:tc>
        <w:tc>
          <w:tcPr>
            <w:tcW w:w="4651" w:type="dxa"/>
            <w:gridSpan w:val="7"/>
          </w:tcPr>
          <w:p w14:paraId="1726FAA2" w14:textId="77777777" w:rsidR="004F2970" w:rsidRPr="00E8160D" w:rsidRDefault="004F2970" w:rsidP="00DA5004">
            <w:pPr>
              <w:pStyle w:val="NormalnyWeb"/>
              <w:spacing w:after="90"/>
              <w:rPr>
                <w:sz w:val="20"/>
                <w:szCs w:val="20"/>
              </w:rPr>
            </w:pPr>
            <w:r w:rsidRPr="00E8160D">
              <w:rPr>
                <w:sz w:val="20"/>
                <w:szCs w:val="20"/>
              </w:rPr>
              <w:t>Cele i warunki wystąpień</w:t>
            </w:r>
          </w:p>
        </w:tc>
        <w:tc>
          <w:tcPr>
            <w:tcW w:w="837" w:type="dxa"/>
            <w:gridSpan w:val="2"/>
          </w:tcPr>
          <w:p w14:paraId="4D69D35F" w14:textId="77777777" w:rsidR="004F2970" w:rsidRPr="00F57DE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207" w:type="dxa"/>
            <w:gridSpan w:val="3"/>
          </w:tcPr>
          <w:p w14:paraId="6FDEB807" w14:textId="77777777" w:rsidR="004F2970" w:rsidRDefault="004F2970" w:rsidP="00DA5004">
            <w:pPr>
              <w:jc w:val="center"/>
            </w:pPr>
            <w:r w:rsidRPr="007E213C">
              <w:rPr>
                <w:rFonts w:ascii="Times New Roman" w:hAnsi="Times New Roman"/>
                <w:sz w:val="20"/>
                <w:szCs w:val="20"/>
              </w:rPr>
              <w:t>Wykład, studia przypadku</w:t>
            </w:r>
          </w:p>
        </w:tc>
      </w:tr>
      <w:tr w:rsidR="004F2970" w:rsidRPr="00F57DE1" w14:paraId="0E0E3271" w14:textId="77777777" w:rsidTr="00DA5004">
        <w:tblPrEx>
          <w:tblLook w:val="04A0" w:firstRow="1" w:lastRow="0" w:firstColumn="1" w:lastColumn="0" w:noHBand="0" w:noVBand="1"/>
        </w:tblPrEx>
        <w:tc>
          <w:tcPr>
            <w:tcW w:w="627" w:type="dxa"/>
          </w:tcPr>
          <w:p w14:paraId="10214C61"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6</w:t>
            </w:r>
          </w:p>
        </w:tc>
        <w:tc>
          <w:tcPr>
            <w:tcW w:w="4651" w:type="dxa"/>
            <w:gridSpan w:val="7"/>
          </w:tcPr>
          <w:p w14:paraId="687BDFD4" w14:textId="77777777" w:rsidR="004F2970" w:rsidRPr="00E8160D" w:rsidRDefault="004F2970" w:rsidP="00DA5004">
            <w:pPr>
              <w:pStyle w:val="NormalnyWeb"/>
              <w:spacing w:after="90"/>
              <w:rPr>
                <w:sz w:val="20"/>
                <w:szCs w:val="20"/>
              </w:rPr>
            </w:pPr>
            <w:r w:rsidRPr="00E8160D">
              <w:rPr>
                <w:sz w:val="20"/>
                <w:szCs w:val="20"/>
              </w:rPr>
              <w:t>Etapy przygotowania wystąpień publicznych z zakresu nauk humanistycznych</w:t>
            </w:r>
          </w:p>
        </w:tc>
        <w:tc>
          <w:tcPr>
            <w:tcW w:w="837" w:type="dxa"/>
            <w:gridSpan w:val="2"/>
          </w:tcPr>
          <w:p w14:paraId="7346C9DD" w14:textId="77777777" w:rsidR="004F2970" w:rsidRPr="00F57DE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207" w:type="dxa"/>
            <w:gridSpan w:val="3"/>
          </w:tcPr>
          <w:p w14:paraId="7DBB1B2B" w14:textId="77777777" w:rsidR="004F2970" w:rsidRDefault="004F2970" w:rsidP="00DA5004">
            <w:pPr>
              <w:jc w:val="center"/>
            </w:pPr>
            <w:r w:rsidRPr="007E213C">
              <w:rPr>
                <w:rFonts w:ascii="Times New Roman" w:hAnsi="Times New Roman"/>
                <w:sz w:val="20"/>
                <w:szCs w:val="20"/>
              </w:rPr>
              <w:t>Wykład, studia przypadku</w:t>
            </w:r>
          </w:p>
        </w:tc>
      </w:tr>
      <w:tr w:rsidR="004F2970" w:rsidRPr="00F57DE1" w14:paraId="348195AE" w14:textId="77777777" w:rsidTr="00DA5004">
        <w:tblPrEx>
          <w:tblLook w:val="04A0" w:firstRow="1" w:lastRow="0" w:firstColumn="1" w:lastColumn="0" w:noHBand="0" w:noVBand="1"/>
        </w:tblPrEx>
        <w:tc>
          <w:tcPr>
            <w:tcW w:w="627" w:type="dxa"/>
          </w:tcPr>
          <w:p w14:paraId="51B1C93B"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7</w:t>
            </w:r>
          </w:p>
        </w:tc>
        <w:tc>
          <w:tcPr>
            <w:tcW w:w="4651" w:type="dxa"/>
            <w:gridSpan w:val="7"/>
          </w:tcPr>
          <w:p w14:paraId="2C81AE68" w14:textId="77777777" w:rsidR="004F2970" w:rsidRPr="00E8160D" w:rsidRDefault="004F2970" w:rsidP="00DA5004">
            <w:pPr>
              <w:pStyle w:val="NormalnyWeb"/>
              <w:spacing w:after="90"/>
              <w:rPr>
                <w:sz w:val="20"/>
                <w:szCs w:val="20"/>
              </w:rPr>
            </w:pPr>
            <w:r w:rsidRPr="00E8160D">
              <w:rPr>
                <w:sz w:val="20"/>
                <w:szCs w:val="20"/>
              </w:rPr>
              <w:t>Sposoby przygotowania notatek pomocnych przy wystąpieniach</w:t>
            </w:r>
          </w:p>
        </w:tc>
        <w:tc>
          <w:tcPr>
            <w:tcW w:w="837" w:type="dxa"/>
            <w:gridSpan w:val="2"/>
          </w:tcPr>
          <w:p w14:paraId="060C9AAF" w14:textId="77777777" w:rsidR="004F2970" w:rsidRPr="00F57DE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207" w:type="dxa"/>
            <w:gridSpan w:val="3"/>
          </w:tcPr>
          <w:p w14:paraId="2C96E951" w14:textId="77777777" w:rsidR="004F2970" w:rsidRDefault="004F2970" w:rsidP="00DA5004">
            <w:pPr>
              <w:jc w:val="center"/>
            </w:pPr>
            <w:r w:rsidRPr="007E213C">
              <w:rPr>
                <w:rFonts w:ascii="Times New Roman" w:hAnsi="Times New Roman"/>
                <w:sz w:val="20"/>
                <w:szCs w:val="20"/>
              </w:rPr>
              <w:t>Wykład, studia przypadku</w:t>
            </w:r>
          </w:p>
        </w:tc>
      </w:tr>
      <w:tr w:rsidR="004F2970" w:rsidRPr="00F57DE1" w14:paraId="37A535AD" w14:textId="77777777" w:rsidTr="00DA5004">
        <w:tblPrEx>
          <w:tblLook w:val="04A0" w:firstRow="1" w:lastRow="0" w:firstColumn="1" w:lastColumn="0" w:noHBand="0" w:noVBand="1"/>
        </w:tblPrEx>
        <w:tc>
          <w:tcPr>
            <w:tcW w:w="627" w:type="dxa"/>
          </w:tcPr>
          <w:p w14:paraId="6A57F219"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8</w:t>
            </w:r>
          </w:p>
        </w:tc>
        <w:tc>
          <w:tcPr>
            <w:tcW w:w="4651" w:type="dxa"/>
            <w:gridSpan w:val="7"/>
          </w:tcPr>
          <w:p w14:paraId="4AEFAAA2" w14:textId="77777777" w:rsidR="004F2970" w:rsidRPr="00E8160D" w:rsidRDefault="004F2970" w:rsidP="00DA5004">
            <w:pPr>
              <w:pStyle w:val="NormalnyWeb"/>
              <w:spacing w:after="90"/>
              <w:rPr>
                <w:sz w:val="20"/>
                <w:szCs w:val="20"/>
              </w:rPr>
            </w:pPr>
            <w:r w:rsidRPr="00E8160D">
              <w:rPr>
                <w:sz w:val="20"/>
                <w:szCs w:val="20"/>
              </w:rPr>
              <w:t>Sposoby prz</w:t>
            </w:r>
            <w:r>
              <w:rPr>
                <w:sz w:val="20"/>
                <w:szCs w:val="20"/>
              </w:rPr>
              <w:t>y</w:t>
            </w:r>
            <w:r w:rsidRPr="00E8160D">
              <w:rPr>
                <w:sz w:val="20"/>
                <w:szCs w:val="20"/>
              </w:rPr>
              <w:t>gotowania poprawnej prezentacji multimedialnej</w:t>
            </w:r>
          </w:p>
        </w:tc>
        <w:tc>
          <w:tcPr>
            <w:tcW w:w="837" w:type="dxa"/>
            <w:gridSpan w:val="2"/>
          </w:tcPr>
          <w:p w14:paraId="6771E4DD" w14:textId="77777777" w:rsidR="004F2970" w:rsidRPr="00F57DE1"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207" w:type="dxa"/>
            <w:gridSpan w:val="3"/>
          </w:tcPr>
          <w:p w14:paraId="1765CE3A" w14:textId="77777777" w:rsidR="004F2970" w:rsidRDefault="004F2970" w:rsidP="00DA5004">
            <w:pPr>
              <w:jc w:val="center"/>
            </w:pPr>
            <w:r w:rsidRPr="007E213C">
              <w:rPr>
                <w:rFonts w:ascii="Times New Roman" w:hAnsi="Times New Roman"/>
                <w:sz w:val="20"/>
                <w:szCs w:val="20"/>
              </w:rPr>
              <w:t>Wykład, studia przypadku</w:t>
            </w:r>
          </w:p>
        </w:tc>
      </w:tr>
      <w:tr w:rsidR="004F2970" w:rsidRPr="00F57DE1" w14:paraId="6D5BFDE6" w14:textId="77777777" w:rsidTr="00DA5004">
        <w:tblPrEx>
          <w:tblLook w:val="04A0" w:firstRow="1" w:lastRow="0" w:firstColumn="1" w:lastColumn="0" w:noHBand="0" w:noVBand="1"/>
        </w:tblPrEx>
        <w:tc>
          <w:tcPr>
            <w:tcW w:w="9322" w:type="dxa"/>
            <w:gridSpan w:val="13"/>
          </w:tcPr>
          <w:p w14:paraId="580906F0"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 xml:space="preserve">Ocena nakładu pracy studenta oraz określenie liczby i struktury punktów ECTS </w:t>
            </w:r>
          </w:p>
        </w:tc>
      </w:tr>
      <w:tr w:rsidR="004F2970" w:rsidRPr="00F57DE1" w14:paraId="7F5D852F" w14:textId="77777777" w:rsidTr="00DA5004">
        <w:tblPrEx>
          <w:tblLook w:val="04A0" w:firstRow="1" w:lastRow="0" w:firstColumn="1" w:lastColumn="0" w:noHBand="0" w:noVBand="1"/>
        </w:tblPrEx>
        <w:tc>
          <w:tcPr>
            <w:tcW w:w="4428" w:type="dxa"/>
            <w:gridSpan w:val="6"/>
          </w:tcPr>
          <w:p w14:paraId="7D286327"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Bilans nakładu pracy przeciętnego studenta</w:t>
            </w:r>
          </w:p>
        </w:tc>
        <w:tc>
          <w:tcPr>
            <w:tcW w:w="4894" w:type="dxa"/>
            <w:gridSpan w:val="7"/>
          </w:tcPr>
          <w:p w14:paraId="1170C017"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 xml:space="preserve">- udział w wykładach: </w:t>
            </w:r>
            <w:r>
              <w:rPr>
                <w:rFonts w:ascii="Times New Roman" w:hAnsi="Times New Roman"/>
                <w:sz w:val="20"/>
                <w:szCs w:val="20"/>
              </w:rPr>
              <w:t xml:space="preserve">15 </w:t>
            </w:r>
            <w:r w:rsidRPr="00F57DE1">
              <w:rPr>
                <w:rFonts w:ascii="Times New Roman" w:hAnsi="Times New Roman"/>
                <w:sz w:val="20"/>
                <w:szCs w:val="20"/>
              </w:rPr>
              <w:t>godz.</w:t>
            </w:r>
          </w:p>
          <w:p w14:paraId="2D85DBA4"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 xml:space="preserve">- lektura tekstów źródłowych: </w:t>
            </w:r>
            <w:r>
              <w:rPr>
                <w:rFonts w:ascii="Times New Roman" w:hAnsi="Times New Roman"/>
                <w:sz w:val="20"/>
                <w:szCs w:val="20"/>
              </w:rPr>
              <w:t>17</w:t>
            </w:r>
            <w:r w:rsidRPr="00043F55">
              <w:rPr>
                <w:rFonts w:ascii="Times New Roman" w:hAnsi="Times New Roman"/>
                <w:sz w:val="20"/>
                <w:szCs w:val="20"/>
              </w:rPr>
              <w:t xml:space="preserve"> godz.</w:t>
            </w:r>
          </w:p>
          <w:p w14:paraId="0347FFA5" w14:textId="77777777" w:rsidR="004F2970" w:rsidRDefault="004F2970" w:rsidP="00DA5004">
            <w:pPr>
              <w:spacing w:line="240" w:lineRule="auto"/>
              <w:ind w:left="108" w:hanging="108"/>
              <w:rPr>
                <w:rFonts w:ascii="Times New Roman" w:hAnsi="Times New Roman"/>
                <w:sz w:val="20"/>
                <w:szCs w:val="20"/>
              </w:rPr>
            </w:pPr>
            <w:r w:rsidRPr="00043F55">
              <w:rPr>
                <w:rFonts w:ascii="Times New Roman" w:hAnsi="Times New Roman"/>
                <w:sz w:val="20"/>
                <w:szCs w:val="20"/>
              </w:rPr>
              <w:t>-</w:t>
            </w:r>
            <w:r>
              <w:rPr>
                <w:rFonts w:ascii="Times New Roman" w:hAnsi="Times New Roman"/>
                <w:sz w:val="20"/>
                <w:szCs w:val="20"/>
              </w:rPr>
              <w:t xml:space="preserve"> </w:t>
            </w:r>
            <w:r w:rsidRPr="00F57DE1">
              <w:rPr>
                <w:rFonts w:ascii="Times New Roman" w:hAnsi="Times New Roman"/>
                <w:sz w:val="20"/>
                <w:szCs w:val="20"/>
              </w:rPr>
              <w:t xml:space="preserve">realizacja zadania projektowego oraz jego prezentacja: </w:t>
            </w:r>
            <w:r>
              <w:rPr>
                <w:rFonts w:ascii="Times New Roman" w:hAnsi="Times New Roman"/>
                <w:sz w:val="20"/>
                <w:szCs w:val="20"/>
              </w:rPr>
              <w:t xml:space="preserve">15 </w:t>
            </w:r>
            <w:r w:rsidRPr="00F57DE1">
              <w:rPr>
                <w:rFonts w:ascii="Times New Roman" w:hAnsi="Times New Roman"/>
                <w:sz w:val="20"/>
                <w:szCs w:val="20"/>
              </w:rPr>
              <w:t>godz.</w:t>
            </w:r>
          </w:p>
          <w:p w14:paraId="7C2700FB" w14:textId="77777777" w:rsidR="004F2970" w:rsidRPr="00F57DE1"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3 godz.</w:t>
            </w:r>
          </w:p>
        </w:tc>
      </w:tr>
      <w:tr w:rsidR="004F2970" w:rsidRPr="00F57DE1" w14:paraId="5600BB3C" w14:textId="77777777" w:rsidTr="00DA5004">
        <w:tblPrEx>
          <w:tblLook w:val="04A0" w:firstRow="1" w:lastRow="0" w:firstColumn="1" w:lastColumn="0" w:noHBand="0" w:noVBand="1"/>
        </w:tblPrEx>
        <w:tc>
          <w:tcPr>
            <w:tcW w:w="4428" w:type="dxa"/>
            <w:gridSpan w:val="6"/>
          </w:tcPr>
          <w:p w14:paraId="41CB517D"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Łączny nakład pracy studenta</w:t>
            </w:r>
          </w:p>
        </w:tc>
        <w:tc>
          <w:tcPr>
            <w:tcW w:w="4894" w:type="dxa"/>
            <w:gridSpan w:val="7"/>
          </w:tcPr>
          <w:p w14:paraId="3001F42A" w14:textId="77777777" w:rsidR="004F2970" w:rsidRPr="00F57DE1" w:rsidRDefault="004F2970" w:rsidP="00DA5004">
            <w:pPr>
              <w:spacing w:line="240" w:lineRule="auto"/>
              <w:rPr>
                <w:rFonts w:ascii="Times New Roman" w:hAnsi="Times New Roman"/>
                <w:sz w:val="20"/>
                <w:szCs w:val="20"/>
              </w:rPr>
            </w:pPr>
            <w:r>
              <w:rPr>
                <w:rFonts w:ascii="Times New Roman" w:hAnsi="Times New Roman"/>
                <w:sz w:val="20"/>
                <w:szCs w:val="20"/>
              </w:rPr>
              <w:t xml:space="preserve">50 </w:t>
            </w:r>
            <w:r w:rsidRPr="00F57DE1">
              <w:rPr>
                <w:rFonts w:ascii="Times New Roman" w:hAnsi="Times New Roman"/>
                <w:sz w:val="20"/>
                <w:szCs w:val="20"/>
              </w:rPr>
              <w:t>godz.</w:t>
            </w:r>
          </w:p>
        </w:tc>
      </w:tr>
      <w:tr w:rsidR="004F2970" w:rsidRPr="00F57DE1" w14:paraId="2AC1BB94" w14:textId="77777777" w:rsidTr="00DA5004">
        <w:tblPrEx>
          <w:tblLook w:val="04A0" w:firstRow="1" w:lastRow="0" w:firstColumn="1" w:lastColumn="0" w:noHBand="0" w:noVBand="1"/>
        </w:tblPrEx>
        <w:tc>
          <w:tcPr>
            <w:tcW w:w="4428" w:type="dxa"/>
            <w:gridSpan w:val="6"/>
          </w:tcPr>
          <w:p w14:paraId="751BCDAD"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Nakład pracy związany z zajęciami wymagającymi bezpośredniego udziału nauczyciela akademickiego</w:t>
            </w:r>
          </w:p>
        </w:tc>
        <w:tc>
          <w:tcPr>
            <w:tcW w:w="4894" w:type="dxa"/>
            <w:gridSpan w:val="7"/>
          </w:tcPr>
          <w:p w14:paraId="46AE60BB" w14:textId="77777777" w:rsidR="004F2970" w:rsidRPr="00F57DE1" w:rsidRDefault="004F2970" w:rsidP="00DA5004">
            <w:pPr>
              <w:spacing w:line="240" w:lineRule="auto"/>
              <w:rPr>
                <w:rFonts w:ascii="Times New Roman" w:hAnsi="Times New Roman"/>
                <w:sz w:val="20"/>
                <w:szCs w:val="20"/>
              </w:rPr>
            </w:pPr>
            <w:r>
              <w:rPr>
                <w:rFonts w:ascii="Times New Roman" w:hAnsi="Times New Roman"/>
                <w:sz w:val="20"/>
                <w:szCs w:val="20"/>
              </w:rPr>
              <w:t xml:space="preserve">15 </w:t>
            </w:r>
            <w:r w:rsidRPr="00F57DE1">
              <w:rPr>
                <w:rFonts w:ascii="Times New Roman" w:hAnsi="Times New Roman"/>
                <w:sz w:val="20"/>
                <w:szCs w:val="20"/>
              </w:rPr>
              <w:t>godz.</w:t>
            </w:r>
          </w:p>
        </w:tc>
      </w:tr>
      <w:tr w:rsidR="004F2970" w:rsidRPr="00F57DE1" w14:paraId="29491F1D" w14:textId="77777777" w:rsidTr="00DA5004">
        <w:tblPrEx>
          <w:tblLook w:val="04A0" w:firstRow="1" w:lastRow="0" w:firstColumn="1" w:lastColumn="0" w:noHBand="0" w:noVBand="1"/>
        </w:tblPrEx>
        <w:tc>
          <w:tcPr>
            <w:tcW w:w="4428" w:type="dxa"/>
            <w:gridSpan w:val="6"/>
          </w:tcPr>
          <w:p w14:paraId="6545E7D8"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Liczba godzin, którą student realizuje z wykorzystaniem metod i technik kształcenia na odległość</w:t>
            </w:r>
          </w:p>
        </w:tc>
        <w:tc>
          <w:tcPr>
            <w:tcW w:w="4894" w:type="dxa"/>
            <w:gridSpan w:val="7"/>
          </w:tcPr>
          <w:p w14:paraId="45DC2375" w14:textId="77777777" w:rsidR="004F2970" w:rsidRPr="00F57DE1" w:rsidRDefault="004F2970" w:rsidP="00DA5004">
            <w:pPr>
              <w:spacing w:line="240" w:lineRule="auto"/>
              <w:rPr>
                <w:rFonts w:ascii="Times New Roman" w:hAnsi="Times New Roman"/>
                <w:sz w:val="20"/>
                <w:szCs w:val="20"/>
              </w:rPr>
            </w:pPr>
            <w:r>
              <w:rPr>
                <w:rFonts w:ascii="Times New Roman" w:hAnsi="Times New Roman"/>
                <w:sz w:val="20"/>
                <w:szCs w:val="20"/>
              </w:rPr>
              <w:t xml:space="preserve">0 </w:t>
            </w:r>
            <w:r w:rsidRPr="00F57DE1">
              <w:rPr>
                <w:rFonts w:ascii="Times New Roman" w:hAnsi="Times New Roman"/>
                <w:sz w:val="20"/>
                <w:szCs w:val="20"/>
              </w:rPr>
              <w:t>godz.</w:t>
            </w:r>
          </w:p>
        </w:tc>
      </w:tr>
      <w:tr w:rsidR="004F2970" w:rsidRPr="00F57DE1" w14:paraId="03C5448D" w14:textId="77777777" w:rsidTr="00DA5004">
        <w:tc>
          <w:tcPr>
            <w:tcW w:w="9322" w:type="dxa"/>
            <w:gridSpan w:val="13"/>
          </w:tcPr>
          <w:p w14:paraId="753B6CAE" w14:textId="77777777" w:rsidR="004F2970" w:rsidRPr="00F57DE1" w:rsidRDefault="004F2970" w:rsidP="00DA5004">
            <w:pPr>
              <w:rPr>
                <w:rFonts w:ascii="Times New Roman" w:hAnsi="Times New Roman"/>
                <w:b/>
                <w:sz w:val="20"/>
                <w:szCs w:val="20"/>
              </w:rPr>
            </w:pPr>
            <w:r w:rsidRPr="00F57DE1">
              <w:rPr>
                <w:rFonts w:ascii="Times New Roman" w:hAnsi="Times New Roman"/>
                <w:b/>
                <w:sz w:val="20"/>
                <w:szCs w:val="20"/>
              </w:rPr>
              <w:t xml:space="preserve">Formy i kryteria zaliczenia przedmiotu i ustalenia oceny (F- formującej; P- podsumowującej) </w:t>
            </w:r>
          </w:p>
        </w:tc>
      </w:tr>
      <w:tr w:rsidR="004F2970" w:rsidRPr="00F57DE1" w14:paraId="539AEEB2" w14:textId="77777777" w:rsidTr="00DA5004">
        <w:tc>
          <w:tcPr>
            <w:tcW w:w="9322" w:type="dxa"/>
            <w:gridSpan w:val="13"/>
          </w:tcPr>
          <w:p w14:paraId="41E39A15" w14:textId="77777777" w:rsidR="004F2970" w:rsidRPr="00F57DE1" w:rsidRDefault="004F2970" w:rsidP="00DA5004">
            <w:pPr>
              <w:spacing w:line="240" w:lineRule="auto"/>
              <w:jc w:val="center"/>
              <w:rPr>
                <w:rFonts w:ascii="Times New Roman" w:hAnsi="Times New Roman"/>
                <w:sz w:val="20"/>
                <w:szCs w:val="20"/>
              </w:rPr>
            </w:pPr>
            <w:r w:rsidRPr="00F57DE1">
              <w:rPr>
                <w:rFonts w:ascii="Times New Roman" w:hAnsi="Times New Roman"/>
                <w:sz w:val="20"/>
                <w:szCs w:val="20"/>
              </w:rPr>
              <w:t>WYKŁADY</w:t>
            </w:r>
          </w:p>
        </w:tc>
      </w:tr>
      <w:tr w:rsidR="004F2970" w:rsidRPr="00F57DE1" w14:paraId="6EBB9916" w14:textId="77777777" w:rsidTr="00DA5004">
        <w:trPr>
          <w:trHeight w:val="157"/>
        </w:trPr>
        <w:tc>
          <w:tcPr>
            <w:tcW w:w="4606" w:type="dxa"/>
            <w:gridSpan w:val="7"/>
          </w:tcPr>
          <w:p w14:paraId="79C3FF0C"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 xml:space="preserve">F1 </w:t>
            </w:r>
            <w:r>
              <w:rPr>
                <w:rFonts w:ascii="Times New Roman" w:hAnsi="Times New Roman"/>
                <w:sz w:val="20"/>
                <w:szCs w:val="20"/>
              </w:rPr>
              <w:t>- a</w:t>
            </w:r>
            <w:r w:rsidRPr="00D41C0A">
              <w:rPr>
                <w:rFonts w:ascii="Times New Roman" w:hAnsi="Times New Roman"/>
                <w:sz w:val="20"/>
                <w:szCs w:val="20"/>
              </w:rPr>
              <w:t xml:space="preserve">ktywność na zajęciach </w:t>
            </w:r>
          </w:p>
        </w:tc>
        <w:tc>
          <w:tcPr>
            <w:tcW w:w="4716" w:type="dxa"/>
            <w:gridSpan w:val="6"/>
            <w:vMerge w:val="restart"/>
          </w:tcPr>
          <w:p w14:paraId="6F1C6E23"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Ocena podsumowująca:</w:t>
            </w:r>
            <w:r>
              <w:t xml:space="preserve"> </w:t>
            </w:r>
            <w:r>
              <w:rPr>
                <w:rFonts w:ascii="Times New Roman" w:hAnsi="Times New Roman"/>
                <w:sz w:val="20"/>
                <w:szCs w:val="20"/>
              </w:rPr>
              <w:t>o</w:t>
            </w:r>
            <w:r w:rsidRPr="00D41C0A">
              <w:rPr>
                <w:rFonts w:ascii="Times New Roman" w:hAnsi="Times New Roman"/>
                <w:sz w:val="20"/>
                <w:szCs w:val="20"/>
              </w:rPr>
              <w:t>cena wynikająca z F1</w:t>
            </w:r>
            <w:r>
              <w:rPr>
                <w:rFonts w:ascii="Times New Roman" w:hAnsi="Times New Roman"/>
                <w:sz w:val="20"/>
                <w:szCs w:val="20"/>
              </w:rPr>
              <w:t xml:space="preserve">, </w:t>
            </w:r>
            <w:r w:rsidRPr="00D41C0A">
              <w:rPr>
                <w:rFonts w:ascii="Times New Roman" w:hAnsi="Times New Roman"/>
                <w:sz w:val="20"/>
                <w:szCs w:val="20"/>
              </w:rPr>
              <w:t>F2</w:t>
            </w:r>
            <w:r>
              <w:rPr>
                <w:rFonts w:ascii="Times New Roman" w:hAnsi="Times New Roman"/>
                <w:sz w:val="20"/>
                <w:szCs w:val="20"/>
              </w:rPr>
              <w:t xml:space="preserve"> i F3</w:t>
            </w:r>
          </w:p>
          <w:p w14:paraId="30BA1B71" w14:textId="77777777" w:rsidR="004F2970" w:rsidRPr="00F57DE1" w:rsidRDefault="004F2970" w:rsidP="00DA5004">
            <w:pPr>
              <w:spacing w:line="240" w:lineRule="auto"/>
              <w:rPr>
                <w:rFonts w:ascii="Times New Roman" w:hAnsi="Times New Roman"/>
                <w:sz w:val="20"/>
                <w:szCs w:val="20"/>
              </w:rPr>
            </w:pPr>
          </w:p>
        </w:tc>
      </w:tr>
      <w:tr w:rsidR="004F2970" w:rsidRPr="00F57DE1" w14:paraId="2438160A" w14:textId="77777777" w:rsidTr="00DA5004">
        <w:trPr>
          <w:trHeight w:val="157"/>
        </w:trPr>
        <w:tc>
          <w:tcPr>
            <w:tcW w:w="4606" w:type="dxa"/>
            <w:gridSpan w:val="7"/>
          </w:tcPr>
          <w:p w14:paraId="2DECD56F" w14:textId="77777777" w:rsidR="004F2970" w:rsidRPr="00F57DE1" w:rsidRDefault="004F2970" w:rsidP="00DA5004">
            <w:pPr>
              <w:spacing w:line="240" w:lineRule="auto"/>
              <w:rPr>
                <w:rFonts w:ascii="Times New Roman" w:hAnsi="Times New Roman"/>
                <w:sz w:val="20"/>
                <w:szCs w:val="20"/>
              </w:rPr>
            </w:pPr>
            <w:r w:rsidRPr="00F57DE1">
              <w:rPr>
                <w:rFonts w:ascii="Times New Roman" w:hAnsi="Times New Roman"/>
                <w:sz w:val="20"/>
                <w:szCs w:val="20"/>
              </w:rPr>
              <w:t xml:space="preserve">F2 </w:t>
            </w:r>
            <w:r>
              <w:rPr>
                <w:rFonts w:ascii="Times New Roman" w:hAnsi="Times New Roman"/>
                <w:sz w:val="20"/>
                <w:szCs w:val="20"/>
              </w:rPr>
              <w:t xml:space="preserve">- </w:t>
            </w:r>
            <w:r w:rsidRPr="00D41C0A">
              <w:rPr>
                <w:rFonts w:ascii="Times New Roman" w:hAnsi="Times New Roman"/>
                <w:sz w:val="20"/>
                <w:szCs w:val="20"/>
              </w:rPr>
              <w:t>prezentacja</w:t>
            </w:r>
          </w:p>
        </w:tc>
        <w:tc>
          <w:tcPr>
            <w:tcW w:w="4716" w:type="dxa"/>
            <w:gridSpan w:val="6"/>
            <w:vMerge/>
          </w:tcPr>
          <w:p w14:paraId="71C4C14A" w14:textId="77777777" w:rsidR="004F2970" w:rsidRPr="00F57DE1" w:rsidRDefault="004F2970" w:rsidP="00DA5004">
            <w:pPr>
              <w:spacing w:line="240" w:lineRule="auto"/>
              <w:rPr>
                <w:rFonts w:ascii="Times New Roman" w:hAnsi="Times New Roman"/>
                <w:sz w:val="20"/>
                <w:szCs w:val="20"/>
              </w:rPr>
            </w:pPr>
          </w:p>
        </w:tc>
      </w:tr>
      <w:tr w:rsidR="004F2970" w:rsidRPr="00F57DE1" w14:paraId="1C1CA281" w14:textId="77777777" w:rsidTr="00DA5004">
        <w:trPr>
          <w:trHeight w:val="157"/>
        </w:trPr>
        <w:tc>
          <w:tcPr>
            <w:tcW w:w="4606" w:type="dxa"/>
            <w:gridSpan w:val="7"/>
          </w:tcPr>
          <w:p w14:paraId="16B255AD" w14:textId="77777777" w:rsidR="004F2970" w:rsidRPr="00F57DE1" w:rsidRDefault="004F2970" w:rsidP="00DA5004">
            <w:pPr>
              <w:spacing w:line="240" w:lineRule="auto"/>
              <w:ind w:left="284" w:hanging="284"/>
              <w:rPr>
                <w:rFonts w:ascii="Times New Roman" w:hAnsi="Times New Roman"/>
                <w:sz w:val="20"/>
                <w:szCs w:val="20"/>
              </w:rPr>
            </w:pPr>
            <w:r w:rsidRPr="00F57DE1">
              <w:rPr>
                <w:rFonts w:ascii="Times New Roman" w:hAnsi="Times New Roman"/>
                <w:sz w:val="20"/>
                <w:szCs w:val="20"/>
              </w:rPr>
              <w:t xml:space="preserve">F3 </w:t>
            </w:r>
            <w:r>
              <w:rPr>
                <w:rFonts w:ascii="Times New Roman" w:hAnsi="Times New Roman"/>
                <w:sz w:val="20"/>
                <w:szCs w:val="20"/>
              </w:rPr>
              <w:t xml:space="preserve">- </w:t>
            </w:r>
            <w:r w:rsidRPr="00D41C0A">
              <w:rPr>
                <w:rFonts w:ascii="Times New Roman" w:hAnsi="Times New Roman"/>
                <w:sz w:val="20"/>
                <w:szCs w:val="20"/>
              </w:rPr>
              <w:t>przygotowanie i wygłoszenie wystąpienia publicznego</w:t>
            </w:r>
          </w:p>
        </w:tc>
        <w:tc>
          <w:tcPr>
            <w:tcW w:w="4716" w:type="dxa"/>
            <w:gridSpan w:val="6"/>
            <w:vMerge/>
          </w:tcPr>
          <w:p w14:paraId="528D91BB" w14:textId="77777777" w:rsidR="004F2970" w:rsidRPr="00F57DE1" w:rsidRDefault="004F2970" w:rsidP="00DA5004">
            <w:pPr>
              <w:spacing w:line="240" w:lineRule="auto"/>
              <w:rPr>
                <w:rFonts w:ascii="Times New Roman" w:hAnsi="Times New Roman"/>
                <w:sz w:val="20"/>
                <w:szCs w:val="20"/>
              </w:rPr>
            </w:pPr>
          </w:p>
        </w:tc>
      </w:tr>
      <w:tr w:rsidR="004F2970" w:rsidRPr="00F57DE1" w14:paraId="4DAB36A0" w14:textId="77777777" w:rsidTr="00DA5004">
        <w:tc>
          <w:tcPr>
            <w:tcW w:w="9322" w:type="dxa"/>
            <w:gridSpan w:val="13"/>
          </w:tcPr>
          <w:p w14:paraId="1192F41A" w14:textId="77777777" w:rsidR="004F2970" w:rsidRPr="00F57DE1" w:rsidRDefault="004F2970" w:rsidP="00DA5004">
            <w:pPr>
              <w:spacing w:line="240" w:lineRule="auto"/>
              <w:rPr>
                <w:rFonts w:ascii="Times New Roman" w:hAnsi="Times New Roman"/>
                <w:b/>
                <w:sz w:val="20"/>
                <w:szCs w:val="20"/>
              </w:rPr>
            </w:pPr>
            <w:r w:rsidRPr="00F57DE1">
              <w:rPr>
                <w:rFonts w:ascii="Times New Roman" w:hAnsi="Times New Roman"/>
                <w:b/>
                <w:sz w:val="20"/>
                <w:szCs w:val="20"/>
              </w:rPr>
              <w:t xml:space="preserve">Literatura </w:t>
            </w:r>
          </w:p>
        </w:tc>
      </w:tr>
      <w:tr w:rsidR="004F2970" w:rsidRPr="00F57DE1" w14:paraId="6240A19C" w14:textId="77777777" w:rsidTr="00DA5004">
        <w:tc>
          <w:tcPr>
            <w:tcW w:w="9322" w:type="dxa"/>
            <w:gridSpan w:val="13"/>
          </w:tcPr>
          <w:p w14:paraId="3C5B8645" w14:textId="77777777" w:rsidR="004F2970" w:rsidRPr="00DB473B" w:rsidRDefault="004F2970" w:rsidP="00D567EB">
            <w:pPr>
              <w:pStyle w:val="Akapitzlist"/>
              <w:numPr>
                <w:ilvl w:val="0"/>
                <w:numId w:val="133"/>
              </w:numPr>
              <w:tabs>
                <w:tab w:val="left" w:pos="851"/>
              </w:tabs>
              <w:spacing w:after="0" w:line="240" w:lineRule="auto"/>
              <w:rPr>
                <w:rFonts w:ascii="Times New Roman" w:hAnsi="Times New Roman"/>
                <w:sz w:val="20"/>
                <w:szCs w:val="20"/>
              </w:rPr>
            </w:pPr>
            <w:proofErr w:type="spellStart"/>
            <w:r w:rsidRPr="00DB473B">
              <w:rPr>
                <w:rFonts w:ascii="Times New Roman" w:hAnsi="Times New Roman"/>
                <w:sz w:val="20"/>
                <w:szCs w:val="20"/>
              </w:rPr>
              <w:t>Wojdon</w:t>
            </w:r>
            <w:proofErr w:type="spellEnd"/>
            <w:r w:rsidRPr="00DB473B">
              <w:rPr>
                <w:rFonts w:ascii="Times New Roman" w:hAnsi="Times New Roman"/>
                <w:sz w:val="20"/>
                <w:szCs w:val="20"/>
              </w:rPr>
              <w:t>, J.  (red.). Historia w przestrzeni publicznej. PWN. Warszawa: 2018.</w:t>
            </w:r>
          </w:p>
          <w:p w14:paraId="1E3ADF5B" w14:textId="77777777" w:rsidR="004F2970" w:rsidRPr="00DB473B" w:rsidRDefault="004F2970" w:rsidP="00D567EB">
            <w:pPr>
              <w:pStyle w:val="Akapitzlist"/>
              <w:numPr>
                <w:ilvl w:val="0"/>
                <w:numId w:val="133"/>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 xml:space="preserve">Lewandowska-Tarasiuk, E. Sztuka wystąpień publicznych, czyli jak zostać dobrym mówcą. </w:t>
            </w:r>
            <w:proofErr w:type="spellStart"/>
            <w:r w:rsidRPr="00DB473B">
              <w:rPr>
                <w:rFonts w:ascii="Times New Roman" w:hAnsi="Times New Roman"/>
                <w:sz w:val="20"/>
                <w:szCs w:val="20"/>
              </w:rPr>
              <w:t>Difin</w:t>
            </w:r>
            <w:proofErr w:type="spellEnd"/>
            <w:r w:rsidRPr="00DB473B">
              <w:rPr>
                <w:rFonts w:ascii="Times New Roman" w:hAnsi="Times New Roman"/>
                <w:sz w:val="20"/>
                <w:szCs w:val="20"/>
              </w:rPr>
              <w:t>.  Warszawa: 2006.</w:t>
            </w:r>
          </w:p>
          <w:p w14:paraId="53977B2D" w14:textId="77777777" w:rsidR="004F2970" w:rsidRPr="00DB473B" w:rsidRDefault="004F2970" w:rsidP="00D567EB">
            <w:pPr>
              <w:pStyle w:val="Akapitzlist"/>
              <w:numPr>
                <w:ilvl w:val="0"/>
                <w:numId w:val="133"/>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 xml:space="preserve">Jabłonowska, L., Wachowiak, P., </w:t>
            </w:r>
            <w:proofErr w:type="spellStart"/>
            <w:r w:rsidRPr="00DB473B">
              <w:rPr>
                <w:rFonts w:ascii="Times New Roman" w:hAnsi="Times New Roman"/>
                <w:sz w:val="20"/>
                <w:szCs w:val="20"/>
              </w:rPr>
              <w:t>Winch</w:t>
            </w:r>
            <w:proofErr w:type="spellEnd"/>
            <w:r w:rsidRPr="00DB473B">
              <w:rPr>
                <w:rFonts w:ascii="Times New Roman" w:hAnsi="Times New Roman"/>
                <w:sz w:val="20"/>
                <w:szCs w:val="20"/>
              </w:rPr>
              <w:t xml:space="preserve">, S. (red.). Prezentacja profesjonalna: teoria i praktyka. </w:t>
            </w:r>
            <w:proofErr w:type="spellStart"/>
            <w:r w:rsidRPr="00DB473B">
              <w:rPr>
                <w:rFonts w:ascii="Times New Roman" w:hAnsi="Times New Roman"/>
                <w:sz w:val="20"/>
                <w:szCs w:val="20"/>
              </w:rPr>
              <w:t>Difin</w:t>
            </w:r>
            <w:proofErr w:type="spellEnd"/>
            <w:r w:rsidRPr="00DB473B">
              <w:rPr>
                <w:rFonts w:ascii="Times New Roman" w:hAnsi="Times New Roman"/>
                <w:sz w:val="20"/>
                <w:szCs w:val="20"/>
              </w:rPr>
              <w:t>. Warszawa: 2008.</w:t>
            </w:r>
          </w:p>
          <w:p w14:paraId="755D545F" w14:textId="77777777" w:rsidR="004F2970" w:rsidRPr="00DB473B" w:rsidRDefault="004F2970" w:rsidP="00D567EB">
            <w:pPr>
              <w:pStyle w:val="Akapitzlist"/>
              <w:numPr>
                <w:ilvl w:val="0"/>
                <w:numId w:val="133"/>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Kochan, M. Pojedynek na słowa: techniki w publicznych sporach. Wydawnictwo Znak. Kraków: 2012.</w:t>
            </w:r>
          </w:p>
          <w:p w14:paraId="187AB75A" w14:textId="77777777" w:rsidR="004F2970" w:rsidRPr="00DB473B" w:rsidRDefault="004F2970" w:rsidP="00D567EB">
            <w:pPr>
              <w:pStyle w:val="Akapitzlist"/>
              <w:numPr>
                <w:ilvl w:val="0"/>
                <w:numId w:val="133"/>
              </w:numPr>
              <w:tabs>
                <w:tab w:val="left" w:pos="851"/>
              </w:tabs>
              <w:spacing w:after="0" w:line="240" w:lineRule="auto"/>
              <w:rPr>
                <w:rFonts w:ascii="Times New Roman" w:hAnsi="Times New Roman"/>
                <w:sz w:val="20"/>
                <w:szCs w:val="20"/>
              </w:rPr>
            </w:pPr>
            <w:proofErr w:type="spellStart"/>
            <w:r w:rsidRPr="00DB473B">
              <w:rPr>
                <w:rFonts w:ascii="Times New Roman" w:hAnsi="Times New Roman"/>
                <w:sz w:val="20"/>
                <w:szCs w:val="20"/>
              </w:rPr>
              <w:t>Blein</w:t>
            </w:r>
            <w:proofErr w:type="spellEnd"/>
            <w:r w:rsidRPr="00DB473B">
              <w:rPr>
                <w:rFonts w:ascii="Times New Roman" w:hAnsi="Times New Roman"/>
                <w:sz w:val="20"/>
                <w:szCs w:val="20"/>
              </w:rPr>
              <w:t>, B. Sztuka prezentacji i wystąpień publicznych. Wydawnictwo RM. Warszawa: 2010.</w:t>
            </w:r>
          </w:p>
          <w:p w14:paraId="36D8AE78" w14:textId="77777777" w:rsidR="004F2970" w:rsidRPr="00DB473B" w:rsidRDefault="004F2970" w:rsidP="00D567EB">
            <w:pPr>
              <w:pStyle w:val="Akapitzlist"/>
              <w:numPr>
                <w:ilvl w:val="0"/>
                <w:numId w:val="133"/>
              </w:numPr>
              <w:tabs>
                <w:tab w:val="left" w:pos="851"/>
              </w:tabs>
              <w:spacing w:after="0" w:line="240" w:lineRule="auto"/>
              <w:rPr>
                <w:rFonts w:ascii="Times New Roman" w:hAnsi="Times New Roman"/>
                <w:sz w:val="20"/>
                <w:szCs w:val="20"/>
              </w:rPr>
            </w:pPr>
            <w:proofErr w:type="spellStart"/>
            <w:r w:rsidRPr="00DB473B">
              <w:rPr>
                <w:rFonts w:ascii="Times New Roman" w:hAnsi="Times New Roman"/>
                <w:sz w:val="20"/>
                <w:szCs w:val="20"/>
              </w:rPr>
              <w:t>Apps</w:t>
            </w:r>
            <w:proofErr w:type="spellEnd"/>
            <w:r w:rsidRPr="00DB473B">
              <w:rPr>
                <w:rFonts w:ascii="Times New Roman" w:hAnsi="Times New Roman"/>
                <w:sz w:val="20"/>
                <w:szCs w:val="20"/>
              </w:rPr>
              <w:t xml:space="preserve">, J. Głos perswazji: jak mówić, aby inni nas słuchali. Wydawnictwo </w:t>
            </w:r>
            <w:proofErr w:type="spellStart"/>
            <w:r w:rsidRPr="00DB473B">
              <w:rPr>
                <w:rFonts w:ascii="Times New Roman" w:hAnsi="Times New Roman"/>
                <w:sz w:val="20"/>
                <w:szCs w:val="20"/>
              </w:rPr>
              <w:t>Laurum</w:t>
            </w:r>
            <w:proofErr w:type="spellEnd"/>
            <w:r w:rsidRPr="00DB473B">
              <w:rPr>
                <w:rFonts w:ascii="Times New Roman" w:hAnsi="Times New Roman"/>
                <w:sz w:val="20"/>
                <w:szCs w:val="20"/>
              </w:rPr>
              <w:t>. Warszawa: 2011.</w:t>
            </w:r>
          </w:p>
          <w:p w14:paraId="31AA02F8" w14:textId="77777777" w:rsidR="004F2970" w:rsidRPr="00DB473B" w:rsidRDefault="004F2970" w:rsidP="00D567EB">
            <w:pPr>
              <w:pStyle w:val="Akapitzlist"/>
              <w:numPr>
                <w:ilvl w:val="0"/>
                <w:numId w:val="133"/>
              </w:numPr>
              <w:tabs>
                <w:tab w:val="left" w:pos="851"/>
              </w:tabs>
              <w:spacing w:after="0" w:line="240" w:lineRule="auto"/>
              <w:rPr>
                <w:rFonts w:ascii="Times New Roman" w:hAnsi="Times New Roman"/>
                <w:sz w:val="20"/>
                <w:szCs w:val="20"/>
              </w:rPr>
            </w:pPr>
            <w:r w:rsidRPr="00DB473B">
              <w:rPr>
                <w:rFonts w:ascii="Times New Roman" w:hAnsi="Times New Roman"/>
                <w:sz w:val="20"/>
                <w:szCs w:val="20"/>
              </w:rPr>
              <w:t xml:space="preserve">Grad, W. Zacznij od siebie! Sztuka efektywnej komunikacji. Wydawnictwo </w:t>
            </w:r>
            <w:proofErr w:type="spellStart"/>
            <w:r w:rsidRPr="00DB473B">
              <w:rPr>
                <w:rFonts w:ascii="Times New Roman" w:hAnsi="Times New Roman"/>
                <w:sz w:val="20"/>
                <w:szCs w:val="20"/>
              </w:rPr>
              <w:t>Poltext</w:t>
            </w:r>
            <w:proofErr w:type="spellEnd"/>
            <w:r w:rsidRPr="00DB473B">
              <w:rPr>
                <w:rFonts w:ascii="Times New Roman" w:hAnsi="Times New Roman"/>
                <w:sz w:val="20"/>
                <w:szCs w:val="20"/>
              </w:rPr>
              <w:t>. Warszawa: 2011.</w:t>
            </w:r>
          </w:p>
        </w:tc>
      </w:tr>
    </w:tbl>
    <w:p w14:paraId="6484BC61" w14:textId="77777777" w:rsidR="004F2970" w:rsidRPr="00F57DE1" w:rsidRDefault="004F2970" w:rsidP="004F2970">
      <w:pPr>
        <w:rPr>
          <w:rFonts w:ascii="Times New Roman" w:hAnsi="Times New Roman"/>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18"/>
        <w:gridCol w:w="940"/>
        <w:gridCol w:w="571"/>
        <w:gridCol w:w="1405"/>
        <w:gridCol w:w="360"/>
        <w:gridCol w:w="178"/>
        <w:gridCol w:w="968"/>
        <w:gridCol w:w="530"/>
        <w:gridCol w:w="251"/>
        <w:gridCol w:w="232"/>
        <w:gridCol w:w="1328"/>
        <w:gridCol w:w="1302"/>
      </w:tblGrid>
      <w:tr w:rsidR="004F2970" w:rsidRPr="00F1554F" w14:paraId="377C8657" w14:textId="77777777" w:rsidTr="00DA5004">
        <w:trPr>
          <w:trHeight w:val="267"/>
        </w:trPr>
        <w:tc>
          <w:tcPr>
            <w:tcW w:w="2656" w:type="dxa"/>
            <w:gridSpan w:val="4"/>
            <w:vAlign w:val="center"/>
          </w:tcPr>
          <w:p w14:paraId="533BC5DB"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Kierunek i poziom studiów</w:t>
            </w:r>
          </w:p>
        </w:tc>
        <w:tc>
          <w:tcPr>
            <w:tcW w:w="6554" w:type="dxa"/>
            <w:gridSpan w:val="9"/>
            <w:vAlign w:val="center"/>
          </w:tcPr>
          <w:p w14:paraId="37223CA0" w14:textId="77777777" w:rsidR="004F2970" w:rsidRPr="00F1554F" w:rsidRDefault="004F2970" w:rsidP="00DA5004">
            <w:pPr>
              <w:spacing w:line="240" w:lineRule="auto"/>
              <w:rPr>
                <w:rFonts w:ascii="Times New Roman" w:hAnsi="Times New Roman"/>
                <w:b/>
                <w:iCs/>
                <w:sz w:val="20"/>
                <w:szCs w:val="20"/>
              </w:rPr>
            </w:pPr>
            <w:r w:rsidRPr="00F1554F">
              <w:rPr>
                <w:rFonts w:ascii="Times New Roman" w:hAnsi="Times New Roman"/>
                <w:b/>
                <w:iCs/>
                <w:sz w:val="20"/>
                <w:szCs w:val="20"/>
              </w:rPr>
              <w:t>Logistyka II stopnia</w:t>
            </w:r>
          </w:p>
        </w:tc>
      </w:tr>
      <w:tr w:rsidR="004F2970" w:rsidRPr="00F1554F" w14:paraId="4D372E14" w14:textId="77777777" w:rsidTr="00DA5004">
        <w:trPr>
          <w:trHeight w:val="267"/>
        </w:trPr>
        <w:tc>
          <w:tcPr>
            <w:tcW w:w="2656" w:type="dxa"/>
            <w:gridSpan w:val="4"/>
            <w:vAlign w:val="center"/>
          </w:tcPr>
          <w:p w14:paraId="3F3A84A2"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Forma studiów</w:t>
            </w:r>
          </w:p>
        </w:tc>
        <w:tc>
          <w:tcPr>
            <w:tcW w:w="6554" w:type="dxa"/>
            <w:gridSpan w:val="9"/>
            <w:vAlign w:val="center"/>
          </w:tcPr>
          <w:p w14:paraId="42FF0A33" w14:textId="77777777" w:rsidR="004F2970" w:rsidRPr="00F1554F" w:rsidRDefault="004F2970" w:rsidP="00DA5004">
            <w:pPr>
              <w:spacing w:line="240" w:lineRule="auto"/>
              <w:rPr>
                <w:rFonts w:ascii="Times New Roman" w:hAnsi="Times New Roman"/>
                <w:b/>
                <w:iCs/>
                <w:sz w:val="20"/>
                <w:szCs w:val="20"/>
              </w:rPr>
            </w:pPr>
            <w:r>
              <w:rPr>
                <w:rFonts w:ascii="Times New Roman" w:hAnsi="Times New Roman"/>
                <w:b/>
                <w:iCs/>
                <w:sz w:val="20"/>
                <w:szCs w:val="20"/>
              </w:rPr>
              <w:t>S</w:t>
            </w:r>
            <w:r w:rsidRPr="00F1554F">
              <w:rPr>
                <w:rFonts w:ascii="Times New Roman" w:hAnsi="Times New Roman"/>
                <w:b/>
                <w:iCs/>
                <w:sz w:val="20"/>
                <w:szCs w:val="20"/>
              </w:rPr>
              <w:t xml:space="preserve">tacjonarne </w:t>
            </w:r>
          </w:p>
        </w:tc>
      </w:tr>
      <w:tr w:rsidR="004F2970" w:rsidRPr="00F1554F" w14:paraId="5A91A28B" w14:textId="77777777" w:rsidTr="00DA5004">
        <w:trPr>
          <w:trHeight w:val="267"/>
        </w:trPr>
        <w:tc>
          <w:tcPr>
            <w:tcW w:w="2656" w:type="dxa"/>
            <w:gridSpan w:val="4"/>
            <w:vAlign w:val="center"/>
          </w:tcPr>
          <w:p w14:paraId="58EF9027"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Nazwa przedmiotu</w:t>
            </w:r>
          </w:p>
        </w:tc>
        <w:tc>
          <w:tcPr>
            <w:tcW w:w="6554" w:type="dxa"/>
            <w:gridSpan w:val="9"/>
            <w:vAlign w:val="center"/>
          </w:tcPr>
          <w:p w14:paraId="797A0EAB" w14:textId="77777777" w:rsidR="004F2970" w:rsidRPr="00F1554F" w:rsidRDefault="004F2970" w:rsidP="00DA5004">
            <w:pPr>
              <w:spacing w:line="240" w:lineRule="auto"/>
              <w:rPr>
                <w:rFonts w:ascii="Times New Roman" w:hAnsi="Times New Roman"/>
                <w:b/>
                <w:iCs/>
                <w:sz w:val="20"/>
                <w:szCs w:val="20"/>
              </w:rPr>
            </w:pPr>
            <w:r>
              <w:rPr>
                <w:rFonts w:ascii="Times New Roman" w:hAnsi="Times New Roman"/>
                <w:b/>
                <w:iCs/>
                <w:sz w:val="20"/>
                <w:szCs w:val="20"/>
              </w:rPr>
              <w:t>Lean management</w:t>
            </w:r>
          </w:p>
        </w:tc>
      </w:tr>
      <w:tr w:rsidR="004F2970" w:rsidRPr="00F1554F" w14:paraId="23735795" w14:textId="77777777" w:rsidTr="00DA5004">
        <w:trPr>
          <w:trHeight w:val="262"/>
        </w:trPr>
        <w:tc>
          <w:tcPr>
            <w:tcW w:w="2656" w:type="dxa"/>
            <w:gridSpan w:val="4"/>
            <w:vAlign w:val="center"/>
          </w:tcPr>
          <w:p w14:paraId="2015820B"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Status przedmiotu</w:t>
            </w:r>
          </w:p>
        </w:tc>
        <w:tc>
          <w:tcPr>
            <w:tcW w:w="6554" w:type="dxa"/>
            <w:gridSpan w:val="9"/>
            <w:vAlign w:val="center"/>
          </w:tcPr>
          <w:p w14:paraId="742AA7C6" w14:textId="77777777" w:rsidR="004F2970" w:rsidRPr="00F1554F" w:rsidRDefault="004F2970" w:rsidP="00DA5004">
            <w:pPr>
              <w:spacing w:line="240" w:lineRule="auto"/>
              <w:rPr>
                <w:rFonts w:ascii="Times New Roman" w:hAnsi="Times New Roman"/>
                <w:b/>
                <w:iCs/>
                <w:sz w:val="20"/>
                <w:szCs w:val="20"/>
              </w:rPr>
            </w:pPr>
            <w:r>
              <w:rPr>
                <w:rFonts w:ascii="Times New Roman" w:hAnsi="Times New Roman"/>
                <w:b/>
                <w:iCs/>
                <w:sz w:val="20"/>
                <w:szCs w:val="20"/>
              </w:rPr>
              <w:t>Przedmiot modułowy do wyboru</w:t>
            </w:r>
          </w:p>
        </w:tc>
      </w:tr>
      <w:tr w:rsidR="004F2970" w:rsidRPr="00F1554F" w14:paraId="0E96CA60" w14:textId="77777777" w:rsidTr="00DA5004">
        <w:trPr>
          <w:trHeight w:val="262"/>
        </w:trPr>
        <w:tc>
          <w:tcPr>
            <w:tcW w:w="2656" w:type="dxa"/>
            <w:gridSpan w:val="4"/>
            <w:vAlign w:val="center"/>
          </w:tcPr>
          <w:p w14:paraId="1AF3C453"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Moduł kształcenia</w:t>
            </w:r>
          </w:p>
        </w:tc>
        <w:tc>
          <w:tcPr>
            <w:tcW w:w="6554" w:type="dxa"/>
            <w:gridSpan w:val="9"/>
            <w:vAlign w:val="center"/>
          </w:tcPr>
          <w:p w14:paraId="14BF6BC9" w14:textId="77777777" w:rsidR="004F2970" w:rsidRPr="00F1554F" w:rsidRDefault="004F2970" w:rsidP="00DA5004">
            <w:pPr>
              <w:spacing w:line="240" w:lineRule="auto"/>
              <w:rPr>
                <w:rFonts w:ascii="Times New Roman" w:hAnsi="Times New Roman"/>
                <w:b/>
                <w:sz w:val="20"/>
                <w:szCs w:val="20"/>
              </w:rPr>
            </w:pPr>
          </w:p>
        </w:tc>
      </w:tr>
      <w:tr w:rsidR="004F2970" w:rsidRPr="00F1554F" w14:paraId="606EEE66" w14:textId="77777777" w:rsidTr="00DA5004">
        <w:trPr>
          <w:trHeight w:val="262"/>
        </w:trPr>
        <w:tc>
          <w:tcPr>
            <w:tcW w:w="2656" w:type="dxa"/>
            <w:gridSpan w:val="4"/>
            <w:vAlign w:val="center"/>
          </w:tcPr>
          <w:p w14:paraId="49DE7BDF"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Język wykładowy</w:t>
            </w:r>
          </w:p>
        </w:tc>
        <w:tc>
          <w:tcPr>
            <w:tcW w:w="6554" w:type="dxa"/>
            <w:gridSpan w:val="9"/>
            <w:vAlign w:val="center"/>
          </w:tcPr>
          <w:p w14:paraId="77430049" w14:textId="77777777" w:rsidR="004F2970" w:rsidRPr="00F1554F"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F1554F">
              <w:rPr>
                <w:rFonts w:ascii="Times New Roman" w:hAnsi="Times New Roman"/>
                <w:b/>
                <w:sz w:val="20"/>
                <w:szCs w:val="20"/>
              </w:rPr>
              <w:t>olski</w:t>
            </w:r>
          </w:p>
        </w:tc>
      </w:tr>
      <w:tr w:rsidR="004F2970" w:rsidRPr="00F1554F" w14:paraId="51285084" w14:textId="77777777" w:rsidTr="00DA5004">
        <w:trPr>
          <w:trHeight w:val="262"/>
        </w:trPr>
        <w:tc>
          <w:tcPr>
            <w:tcW w:w="9210" w:type="dxa"/>
            <w:gridSpan w:val="13"/>
            <w:vAlign w:val="center"/>
          </w:tcPr>
          <w:p w14:paraId="1ABC9EE4" w14:textId="12471F1E"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lastRenderedPageBreak/>
              <w:t>Liczba i struktura punktów ECTS</w:t>
            </w:r>
            <w:r w:rsidRPr="00F1554F">
              <w:rPr>
                <w:rFonts w:ascii="Times New Roman" w:hAnsi="Times New Roman"/>
                <w:sz w:val="20"/>
                <w:szCs w:val="20"/>
              </w:rPr>
              <w:t xml:space="preserve">: </w:t>
            </w:r>
            <w:r w:rsidR="000E7D72">
              <w:rPr>
                <w:rFonts w:ascii="Times New Roman" w:hAnsi="Times New Roman"/>
                <w:b/>
                <w:sz w:val="20"/>
                <w:szCs w:val="20"/>
              </w:rPr>
              <w:t>3</w:t>
            </w:r>
          </w:p>
        </w:tc>
      </w:tr>
      <w:tr w:rsidR="004F2970" w:rsidRPr="00F1554F" w14:paraId="65EFF2E9" w14:textId="77777777" w:rsidTr="00DA5004">
        <w:trPr>
          <w:trHeight w:val="272"/>
        </w:trPr>
        <w:tc>
          <w:tcPr>
            <w:tcW w:w="2085" w:type="dxa"/>
            <w:gridSpan w:val="3"/>
            <w:vAlign w:val="center"/>
          </w:tcPr>
          <w:p w14:paraId="12A5C0EE"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Formy zajęć</w:t>
            </w:r>
          </w:p>
        </w:tc>
        <w:tc>
          <w:tcPr>
            <w:tcW w:w="1976" w:type="dxa"/>
            <w:gridSpan w:val="2"/>
            <w:vAlign w:val="center"/>
          </w:tcPr>
          <w:p w14:paraId="7BE7304A" w14:textId="77777777" w:rsidR="004F2970" w:rsidRPr="00F1554F" w:rsidRDefault="004F2970" w:rsidP="00DA5004">
            <w:pPr>
              <w:spacing w:line="240" w:lineRule="auto"/>
              <w:jc w:val="center"/>
              <w:rPr>
                <w:rFonts w:ascii="Times New Roman" w:hAnsi="Times New Roman"/>
                <w:b/>
                <w:sz w:val="20"/>
                <w:szCs w:val="20"/>
              </w:rPr>
            </w:pPr>
            <w:r w:rsidRPr="00F1554F">
              <w:rPr>
                <w:rFonts w:ascii="Times New Roman" w:hAnsi="Times New Roman"/>
                <w:b/>
                <w:sz w:val="20"/>
                <w:szCs w:val="20"/>
              </w:rPr>
              <w:t>Liczba godzin zajęć</w:t>
            </w:r>
          </w:p>
        </w:tc>
        <w:tc>
          <w:tcPr>
            <w:tcW w:w="2519" w:type="dxa"/>
            <w:gridSpan w:val="6"/>
            <w:vAlign w:val="center"/>
          </w:tcPr>
          <w:p w14:paraId="6F34922C" w14:textId="77777777" w:rsidR="004F2970" w:rsidRPr="00F1554F" w:rsidRDefault="004F2970" w:rsidP="00DA5004">
            <w:pPr>
              <w:spacing w:line="240" w:lineRule="auto"/>
              <w:jc w:val="center"/>
              <w:rPr>
                <w:rFonts w:ascii="Times New Roman" w:hAnsi="Times New Roman"/>
                <w:b/>
                <w:sz w:val="20"/>
                <w:szCs w:val="20"/>
              </w:rPr>
            </w:pPr>
            <w:r w:rsidRPr="00F1554F">
              <w:rPr>
                <w:rFonts w:ascii="Times New Roman" w:hAnsi="Times New Roman"/>
                <w:b/>
                <w:sz w:val="20"/>
                <w:szCs w:val="20"/>
              </w:rPr>
              <w:t>Sposób realizacji</w:t>
            </w:r>
          </w:p>
        </w:tc>
        <w:tc>
          <w:tcPr>
            <w:tcW w:w="2630" w:type="dxa"/>
            <w:gridSpan w:val="2"/>
            <w:vAlign w:val="center"/>
          </w:tcPr>
          <w:p w14:paraId="4ED89599"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b/>
                <w:sz w:val="20"/>
                <w:szCs w:val="20"/>
              </w:rPr>
              <w:t>Sposób zaliczenia</w:t>
            </w:r>
          </w:p>
        </w:tc>
      </w:tr>
      <w:tr w:rsidR="004F2970" w:rsidRPr="00F1554F" w14:paraId="687A07E3" w14:textId="77777777" w:rsidTr="00DA5004">
        <w:trPr>
          <w:trHeight w:val="262"/>
        </w:trPr>
        <w:tc>
          <w:tcPr>
            <w:tcW w:w="2085" w:type="dxa"/>
            <w:gridSpan w:val="3"/>
            <w:vAlign w:val="center"/>
          </w:tcPr>
          <w:p w14:paraId="4146B6CD" w14:textId="77777777" w:rsidR="004F2970" w:rsidRPr="00F1554F"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76" w:type="dxa"/>
            <w:gridSpan w:val="2"/>
            <w:shd w:val="clear" w:color="auto" w:fill="auto"/>
            <w:vAlign w:val="center"/>
          </w:tcPr>
          <w:p w14:paraId="50DFAE5D" w14:textId="42FD4E99" w:rsidR="004F2970" w:rsidRPr="00F1554F" w:rsidRDefault="000E7D72"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519" w:type="dxa"/>
            <w:gridSpan w:val="6"/>
            <w:shd w:val="clear" w:color="auto" w:fill="auto"/>
            <w:vAlign w:val="center"/>
          </w:tcPr>
          <w:p w14:paraId="30310219"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Zajęcia w sali dydaktycznej</w:t>
            </w:r>
          </w:p>
        </w:tc>
        <w:tc>
          <w:tcPr>
            <w:tcW w:w="2630" w:type="dxa"/>
            <w:gridSpan w:val="2"/>
            <w:vAlign w:val="center"/>
          </w:tcPr>
          <w:p w14:paraId="632A4A87"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Zaliczenie na ocenę</w:t>
            </w:r>
          </w:p>
        </w:tc>
      </w:tr>
      <w:tr w:rsidR="004F2970" w:rsidRPr="00F1554F" w14:paraId="4DEA2380" w14:textId="77777777" w:rsidTr="00DA5004">
        <w:trPr>
          <w:trHeight w:val="262"/>
        </w:trPr>
        <w:tc>
          <w:tcPr>
            <w:tcW w:w="9210" w:type="dxa"/>
            <w:gridSpan w:val="13"/>
            <w:vAlign w:val="center"/>
          </w:tcPr>
          <w:p w14:paraId="2C8D906B" w14:textId="37D423EF"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Prowadzący zajęcia</w:t>
            </w:r>
            <w:r w:rsidRPr="00F1554F">
              <w:rPr>
                <w:rFonts w:ascii="Times New Roman" w:hAnsi="Times New Roman"/>
                <w:sz w:val="20"/>
                <w:szCs w:val="20"/>
              </w:rPr>
              <w:t xml:space="preserve">: </w:t>
            </w:r>
            <w:r w:rsidR="00885FDF">
              <w:rPr>
                <w:rFonts w:ascii="Times New Roman" w:hAnsi="Times New Roman"/>
                <w:sz w:val="20"/>
                <w:szCs w:val="20"/>
              </w:rPr>
              <w:t xml:space="preserve">dr Sabina </w:t>
            </w:r>
            <w:proofErr w:type="spellStart"/>
            <w:r w:rsidR="00885FDF">
              <w:rPr>
                <w:rFonts w:ascii="Times New Roman" w:hAnsi="Times New Roman"/>
                <w:sz w:val="20"/>
                <w:szCs w:val="20"/>
              </w:rPr>
              <w:t>Wyrwich</w:t>
            </w:r>
            <w:proofErr w:type="spellEnd"/>
            <w:r w:rsidR="00885FDF">
              <w:rPr>
                <w:rFonts w:ascii="Times New Roman" w:hAnsi="Times New Roman"/>
                <w:sz w:val="20"/>
                <w:szCs w:val="20"/>
              </w:rPr>
              <w:t xml:space="preserve">-Płotka, mgr Natalia </w:t>
            </w:r>
            <w:proofErr w:type="spellStart"/>
            <w:r w:rsidR="00885FDF">
              <w:rPr>
                <w:rFonts w:ascii="Times New Roman" w:hAnsi="Times New Roman"/>
                <w:sz w:val="20"/>
                <w:szCs w:val="20"/>
              </w:rPr>
              <w:t>Boichuk</w:t>
            </w:r>
            <w:proofErr w:type="spellEnd"/>
          </w:p>
        </w:tc>
      </w:tr>
      <w:tr w:rsidR="004F2970" w:rsidRPr="00F1554F" w14:paraId="09DCCFFF" w14:textId="77777777" w:rsidTr="00DA5004">
        <w:tc>
          <w:tcPr>
            <w:tcW w:w="9210" w:type="dxa"/>
            <w:gridSpan w:val="13"/>
          </w:tcPr>
          <w:p w14:paraId="2A60BC0B" w14:textId="77777777" w:rsidR="004F2970" w:rsidRDefault="004F2970" w:rsidP="00DA5004">
            <w:pPr>
              <w:spacing w:line="240" w:lineRule="auto"/>
              <w:rPr>
                <w:rFonts w:ascii="Times New Roman" w:hAnsi="Times New Roman"/>
                <w:b/>
                <w:sz w:val="20"/>
                <w:szCs w:val="20"/>
              </w:rPr>
            </w:pPr>
            <w:r>
              <w:rPr>
                <w:rFonts w:ascii="Times New Roman" w:hAnsi="Times New Roman"/>
                <w:b/>
                <w:sz w:val="20"/>
                <w:szCs w:val="20"/>
              </w:rPr>
              <w:t xml:space="preserve">Cel przedmiotu  </w:t>
            </w:r>
          </w:p>
          <w:p w14:paraId="5C1AC3F7" w14:textId="77777777" w:rsidR="004F2970" w:rsidRPr="00E30EE1" w:rsidRDefault="004F2970" w:rsidP="00DA5004">
            <w:pPr>
              <w:widowControl w:val="0"/>
              <w:autoSpaceDE w:val="0"/>
              <w:autoSpaceDN w:val="0"/>
              <w:adjustRightInd w:val="0"/>
              <w:spacing w:line="240" w:lineRule="auto"/>
              <w:rPr>
                <w:rFonts w:ascii="Times New Roman" w:hAnsi="Times New Roman"/>
                <w:sz w:val="20"/>
                <w:szCs w:val="20"/>
              </w:rPr>
            </w:pPr>
            <w:r w:rsidRPr="003E3CF3">
              <w:rPr>
                <w:rFonts w:ascii="Times New Roman" w:hAnsi="Times New Roman"/>
                <w:sz w:val="20"/>
                <w:szCs w:val="20"/>
              </w:rPr>
              <w:t xml:space="preserve">Celem przedmiotu Lean Management jest wprowadzenie studentów w </w:t>
            </w:r>
            <w:proofErr w:type="spellStart"/>
            <w:r w:rsidRPr="003E3CF3">
              <w:rPr>
                <w:rFonts w:ascii="Times New Roman" w:hAnsi="Times New Roman"/>
                <w:sz w:val="20"/>
                <w:szCs w:val="20"/>
              </w:rPr>
              <w:t>świat</w:t>
            </w:r>
            <w:proofErr w:type="spellEnd"/>
            <w:r w:rsidRPr="003E3CF3">
              <w:rPr>
                <w:rFonts w:ascii="Times New Roman" w:hAnsi="Times New Roman"/>
                <w:sz w:val="20"/>
                <w:szCs w:val="20"/>
              </w:rPr>
              <w:t xml:space="preserve"> koncepcji </w:t>
            </w:r>
            <w:proofErr w:type="spellStart"/>
            <w:r w:rsidRPr="003E3CF3">
              <w:rPr>
                <w:rFonts w:ascii="Times New Roman" w:hAnsi="Times New Roman"/>
                <w:sz w:val="20"/>
                <w:szCs w:val="20"/>
              </w:rPr>
              <w:t>zarządzania</w:t>
            </w:r>
            <w:proofErr w:type="spellEnd"/>
            <w:r w:rsidRPr="003E3CF3">
              <w:rPr>
                <w:rFonts w:ascii="Times New Roman" w:hAnsi="Times New Roman"/>
                <w:sz w:val="20"/>
                <w:szCs w:val="20"/>
              </w:rPr>
              <w:t xml:space="preserve"> opartej na </w:t>
            </w:r>
            <w:r w:rsidRPr="00E30EE1">
              <w:rPr>
                <w:rFonts w:ascii="Times New Roman" w:hAnsi="Times New Roman"/>
                <w:sz w:val="20"/>
                <w:szCs w:val="20"/>
              </w:rPr>
              <w:t xml:space="preserve">Systemie Produkcyjnym Toyoty (TPS – Toyota </w:t>
            </w:r>
            <w:proofErr w:type="spellStart"/>
            <w:r w:rsidRPr="00E30EE1">
              <w:rPr>
                <w:rFonts w:ascii="Times New Roman" w:hAnsi="Times New Roman"/>
                <w:sz w:val="20"/>
                <w:szCs w:val="20"/>
              </w:rPr>
              <w:t>Production</w:t>
            </w:r>
            <w:proofErr w:type="spellEnd"/>
            <w:r w:rsidRPr="00E30EE1">
              <w:rPr>
                <w:rFonts w:ascii="Times New Roman" w:hAnsi="Times New Roman"/>
                <w:sz w:val="20"/>
                <w:szCs w:val="20"/>
              </w:rPr>
              <w:t xml:space="preserve"> System). Ponadto celem jest </w:t>
            </w:r>
            <w:proofErr w:type="spellStart"/>
            <w:r w:rsidRPr="00E30EE1">
              <w:rPr>
                <w:rFonts w:ascii="Times New Roman" w:hAnsi="Times New Roman"/>
                <w:sz w:val="20"/>
                <w:szCs w:val="20"/>
              </w:rPr>
              <w:t>przybliżenie</w:t>
            </w:r>
            <w:proofErr w:type="spellEnd"/>
            <w:r w:rsidRPr="00E30EE1">
              <w:rPr>
                <w:rFonts w:ascii="Times New Roman" w:hAnsi="Times New Roman"/>
                <w:sz w:val="20"/>
                <w:szCs w:val="20"/>
              </w:rPr>
              <w:t xml:space="preserve"> studentom tzw. WHY?, czyli przyczyn, dla których wiedza o Lean Management oraz </w:t>
            </w:r>
            <w:proofErr w:type="spellStart"/>
            <w:r w:rsidRPr="00E30EE1">
              <w:rPr>
                <w:rFonts w:ascii="Times New Roman" w:hAnsi="Times New Roman"/>
                <w:sz w:val="20"/>
                <w:szCs w:val="20"/>
              </w:rPr>
              <w:t>umiejętności</w:t>
            </w:r>
            <w:proofErr w:type="spellEnd"/>
            <w:r w:rsidRPr="00E30EE1">
              <w:rPr>
                <w:rFonts w:ascii="Times New Roman" w:hAnsi="Times New Roman"/>
                <w:sz w:val="20"/>
                <w:szCs w:val="20"/>
              </w:rPr>
              <w:t xml:space="preserve">, które studenci </w:t>
            </w:r>
            <w:proofErr w:type="spellStart"/>
            <w:r w:rsidRPr="00E30EE1">
              <w:rPr>
                <w:rFonts w:ascii="Times New Roman" w:hAnsi="Times New Roman"/>
                <w:sz w:val="20"/>
                <w:szCs w:val="20"/>
              </w:rPr>
              <w:t>będa</w:t>
            </w:r>
            <w:proofErr w:type="spellEnd"/>
            <w:r w:rsidRPr="00E30EE1">
              <w:rPr>
                <w:rFonts w:ascii="Times New Roman" w:hAnsi="Times New Roman"/>
                <w:sz w:val="20"/>
                <w:szCs w:val="20"/>
              </w:rPr>
              <w:t xml:space="preserve">̨ </w:t>
            </w:r>
            <w:proofErr w:type="spellStart"/>
            <w:r w:rsidRPr="00E30EE1">
              <w:rPr>
                <w:rFonts w:ascii="Times New Roman" w:hAnsi="Times New Roman"/>
                <w:sz w:val="20"/>
                <w:szCs w:val="20"/>
              </w:rPr>
              <w:t>rozwijac</w:t>
            </w:r>
            <w:proofErr w:type="spellEnd"/>
            <w:r w:rsidRPr="00E30EE1">
              <w:rPr>
                <w:rFonts w:ascii="Times New Roman" w:hAnsi="Times New Roman"/>
                <w:sz w:val="20"/>
                <w:szCs w:val="20"/>
              </w:rPr>
              <w:t xml:space="preserve">́ podczas zajęć  </w:t>
            </w:r>
            <w:proofErr w:type="spellStart"/>
            <w:r w:rsidRPr="00E30EE1">
              <w:rPr>
                <w:rFonts w:ascii="Times New Roman" w:hAnsi="Times New Roman"/>
                <w:sz w:val="20"/>
                <w:szCs w:val="20"/>
              </w:rPr>
              <w:t>stanowia</w:t>
            </w:r>
            <w:proofErr w:type="spellEnd"/>
            <w:r w:rsidRPr="00E30EE1">
              <w:rPr>
                <w:rFonts w:ascii="Times New Roman" w:hAnsi="Times New Roman"/>
                <w:sz w:val="20"/>
                <w:szCs w:val="20"/>
              </w:rPr>
              <w:t xml:space="preserve">̨ </w:t>
            </w:r>
            <w:proofErr w:type="spellStart"/>
            <w:r w:rsidRPr="00E30EE1">
              <w:rPr>
                <w:rFonts w:ascii="Times New Roman" w:hAnsi="Times New Roman"/>
                <w:sz w:val="20"/>
                <w:szCs w:val="20"/>
              </w:rPr>
              <w:t>wartośc</w:t>
            </w:r>
            <w:proofErr w:type="spellEnd"/>
            <w:r w:rsidRPr="00E30EE1">
              <w:rPr>
                <w:rFonts w:ascii="Times New Roman" w:hAnsi="Times New Roman"/>
                <w:sz w:val="20"/>
                <w:szCs w:val="20"/>
              </w:rPr>
              <w:t xml:space="preserve">́ dla </w:t>
            </w:r>
            <w:proofErr w:type="spellStart"/>
            <w:r w:rsidRPr="00E30EE1">
              <w:rPr>
                <w:rFonts w:ascii="Times New Roman" w:hAnsi="Times New Roman"/>
                <w:sz w:val="20"/>
                <w:szCs w:val="20"/>
              </w:rPr>
              <w:t>przedsiębiorstw</w:t>
            </w:r>
            <w:proofErr w:type="spellEnd"/>
            <w:r w:rsidRPr="00E30EE1">
              <w:rPr>
                <w:rFonts w:ascii="Times New Roman" w:hAnsi="Times New Roman"/>
                <w:sz w:val="20"/>
                <w:szCs w:val="20"/>
              </w:rPr>
              <w:t xml:space="preserve"> i ich pracowników</w:t>
            </w:r>
            <w:r w:rsidRPr="003E3CF3">
              <w:rPr>
                <w:sz w:val="20"/>
                <w:szCs w:val="20"/>
              </w:rPr>
              <w:t>.</w:t>
            </w:r>
          </w:p>
        </w:tc>
      </w:tr>
      <w:tr w:rsidR="004F2970" w:rsidRPr="00F1554F" w14:paraId="4107817D" w14:textId="77777777" w:rsidTr="00DA5004">
        <w:tc>
          <w:tcPr>
            <w:tcW w:w="9210" w:type="dxa"/>
            <w:gridSpan w:val="13"/>
          </w:tcPr>
          <w:p w14:paraId="77242760"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 xml:space="preserve">Wymagania wstępne </w:t>
            </w:r>
          </w:p>
        </w:tc>
      </w:tr>
      <w:tr w:rsidR="004F2970" w:rsidRPr="00F1554F" w14:paraId="7F6140D0" w14:textId="77777777" w:rsidTr="00DA5004">
        <w:tc>
          <w:tcPr>
            <w:tcW w:w="9210" w:type="dxa"/>
            <w:gridSpan w:val="13"/>
          </w:tcPr>
          <w:p w14:paraId="57FF7CBD" w14:textId="77777777" w:rsidR="004F2970" w:rsidRPr="00F1554F" w:rsidRDefault="004F2970" w:rsidP="00DA5004">
            <w:pPr>
              <w:rPr>
                <w:rFonts w:ascii="Times New Roman" w:hAnsi="Times New Roman"/>
                <w:sz w:val="20"/>
                <w:szCs w:val="20"/>
              </w:rPr>
            </w:pPr>
          </w:p>
        </w:tc>
      </w:tr>
      <w:tr w:rsidR="004F2970" w:rsidRPr="00F1554F" w14:paraId="17E85351" w14:textId="77777777" w:rsidTr="00DA5004">
        <w:tc>
          <w:tcPr>
            <w:tcW w:w="9210" w:type="dxa"/>
            <w:gridSpan w:val="13"/>
          </w:tcPr>
          <w:p w14:paraId="510069D1"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 xml:space="preserve">Efekty uczenia się </w:t>
            </w:r>
          </w:p>
        </w:tc>
      </w:tr>
      <w:tr w:rsidR="004F2970" w:rsidRPr="00F1554F" w14:paraId="618B8D5A" w14:textId="77777777" w:rsidTr="00DA5004">
        <w:trPr>
          <w:trHeight w:val="162"/>
        </w:trPr>
        <w:tc>
          <w:tcPr>
            <w:tcW w:w="1145" w:type="dxa"/>
            <w:gridSpan w:val="2"/>
            <w:vAlign w:val="center"/>
          </w:tcPr>
          <w:p w14:paraId="46D0FC7A"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Nr efektu uczenia się dla przedmiotu</w:t>
            </w:r>
          </w:p>
        </w:tc>
        <w:tc>
          <w:tcPr>
            <w:tcW w:w="4952" w:type="dxa"/>
            <w:gridSpan w:val="7"/>
            <w:vAlign w:val="center"/>
          </w:tcPr>
          <w:p w14:paraId="5A72BB0C"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Zdefiniowanie efektu</w:t>
            </w:r>
          </w:p>
        </w:tc>
        <w:tc>
          <w:tcPr>
            <w:tcW w:w="1811" w:type="dxa"/>
            <w:gridSpan w:val="3"/>
            <w:vAlign w:val="center"/>
          </w:tcPr>
          <w:p w14:paraId="7E7E9652"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 xml:space="preserve">Odniesienie efektu do efektów kierunkowych </w:t>
            </w:r>
          </w:p>
        </w:tc>
        <w:tc>
          <w:tcPr>
            <w:tcW w:w="1302" w:type="dxa"/>
          </w:tcPr>
          <w:p w14:paraId="5959B542"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Metoda weryfikacji osiągniętych efektów</w:t>
            </w:r>
          </w:p>
        </w:tc>
      </w:tr>
      <w:tr w:rsidR="004F2970" w:rsidRPr="00F1554F" w14:paraId="2D46AAC3" w14:textId="77777777" w:rsidTr="00DA5004">
        <w:trPr>
          <w:trHeight w:val="159"/>
        </w:trPr>
        <w:tc>
          <w:tcPr>
            <w:tcW w:w="9210" w:type="dxa"/>
            <w:gridSpan w:val="13"/>
            <w:vAlign w:val="center"/>
          </w:tcPr>
          <w:p w14:paraId="41BA9082"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WIEDZA</w:t>
            </w:r>
            <w:r>
              <w:rPr>
                <w:rFonts w:ascii="Times New Roman" w:hAnsi="Times New Roman"/>
                <w:sz w:val="20"/>
                <w:szCs w:val="20"/>
              </w:rPr>
              <w:t xml:space="preserve"> </w:t>
            </w:r>
          </w:p>
        </w:tc>
      </w:tr>
      <w:tr w:rsidR="004F2970" w:rsidRPr="00F1554F" w14:paraId="29E51EA2" w14:textId="77777777" w:rsidTr="00DA5004">
        <w:trPr>
          <w:trHeight w:val="159"/>
        </w:trPr>
        <w:tc>
          <w:tcPr>
            <w:tcW w:w="1145" w:type="dxa"/>
            <w:gridSpan w:val="2"/>
            <w:vAlign w:val="center"/>
          </w:tcPr>
          <w:p w14:paraId="0B11C506"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52" w:type="dxa"/>
            <w:gridSpan w:val="7"/>
            <w:vAlign w:val="center"/>
          </w:tcPr>
          <w:p w14:paraId="43C023E9" w14:textId="77777777"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Student zna istotę, zasady funkcjonowania i reguły Lean Management.</w:t>
            </w:r>
          </w:p>
        </w:tc>
        <w:tc>
          <w:tcPr>
            <w:tcW w:w="1811" w:type="dxa"/>
            <w:gridSpan w:val="3"/>
            <w:vAlign w:val="center"/>
          </w:tcPr>
          <w:p w14:paraId="3D2E8C58" w14:textId="77777777" w:rsidR="004F2970" w:rsidRPr="00F1554F"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K_W01</w:t>
            </w:r>
          </w:p>
        </w:tc>
        <w:tc>
          <w:tcPr>
            <w:tcW w:w="1302" w:type="dxa"/>
            <w:vAlign w:val="center"/>
          </w:tcPr>
          <w:p w14:paraId="3DCAD89F"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4F2970" w:rsidRPr="00F1554F" w14:paraId="67D34CF4" w14:textId="77777777" w:rsidTr="00DA5004">
        <w:trPr>
          <w:trHeight w:val="159"/>
        </w:trPr>
        <w:tc>
          <w:tcPr>
            <w:tcW w:w="9210" w:type="dxa"/>
            <w:gridSpan w:val="13"/>
            <w:vAlign w:val="center"/>
          </w:tcPr>
          <w:p w14:paraId="55D502A5"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4F2970" w:rsidRPr="00F1554F" w14:paraId="32A4F731" w14:textId="77777777" w:rsidTr="00DA5004">
        <w:trPr>
          <w:trHeight w:val="159"/>
        </w:trPr>
        <w:tc>
          <w:tcPr>
            <w:tcW w:w="1145" w:type="dxa"/>
            <w:gridSpan w:val="2"/>
            <w:vAlign w:val="center"/>
          </w:tcPr>
          <w:p w14:paraId="303C24C1"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tcPr>
          <w:p w14:paraId="0E5ABA1C" w14:textId="77777777" w:rsidR="004F2970" w:rsidRPr="00F1554F"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potrafi interpretować zjawiska logistyczne i rozwiązywać problemy wykorzystując </w:t>
            </w:r>
            <w:proofErr w:type="spellStart"/>
            <w:r>
              <w:rPr>
                <w:rFonts w:ascii="Times New Roman" w:hAnsi="Times New Roman"/>
                <w:sz w:val="20"/>
                <w:szCs w:val="20"/>
              </w:rPr>
              <w:t>idęę</w:t>
            </w:r>
            <w:proofErr w:type="spellEnd"/>
            <w:r>
              <w:rPr>
                <w:rFonts w:ascii="Times New Roman" w:hAnsi="Times New Roman"/>
                <w:sz w:val="20"/>
                <w:szCs w:val="20"/>
              </w:rPr>
              <w:t xml:space="preserve"> Lean Management</w:t>
            </w:r>
          </w:p>
        </w:tc>
        <w:tc>
          <w:tcPr>
            <w:tcW w:w="1811" w:type="dxa"/>
            <w:gridSpan w:val="3"/>
            <w:vAlign w:val="center"/>
          </w:tcPr>
          <w:p w14:paraId="49A28E47" w14:textId="77777777" w:rsidR="004F2970" w:rsidRPr="00F1554F"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302" w:type="dxa"/>
            <w:vAlign w:val="center"/>
          </w:tcPr>
          <w:p w14:paraId="7C3905EB"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4F2970" w:rsidRPr="00F1554F" w14:paraId="459CB887" w14:textId="77777777" w:rsidTr="00DA5004">
        <w:trPr>
          <w:trHeight w:val="159"/>
        </w:trPr>
        <w:tc>
          <w:tcPr>
            <w:tcW w:w="9210" w:type="dxa"/>
            <w:gridSpan w:val="13"/>
            <w:vAlign w:val="center"/>
          </w:tcPr>
          <w:p w14:paraId="7DABDF26"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F2970" w:rsidRPr="00F1554F" w14:paraId="45C0F732" w14:textId="77777777" w:rsidTr="00DA5004">
        <w:trPr>
          <w:trHeight w:val="159"/>
        </w:trPr>
        <w:tc>
          <w:tcPr>
            <w:tcW w:w="1145" w:type="dxa"/>
            <w:gridSpan w:val="2"/>
            <w:vAlign w:val="center"/>
          </w:tcPr>
          <w:p w14:paraId="285FF979"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tcPr>
          <w:p w14:paraId="04F2560D" w14:textId="77777777" w:rsidR="004F2970"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Absolwent jest gotów do działań przedsiębiorczych w zakresie logistyki wykorzystując zasady Lean management. </w:t>
            </w:r>
          </w:p>
        </w:tc>
        <w:tc>
          <w:tcPr>
            <w:tcW w:w="1811" w:type="dxa"/>
            <w:gridSpan w:val="3"/>
            <w:vAlign w:val="center"/>
          </w:tcPr>
          <w:p w14:paraId="5FDBE1F3" w14:textId="77777777" w:rsidR="004F2970"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K_K05</w:t>
            </w:r>
          </w:p>
        </w:tc>
        <w:tc>
          <w:tcPr>
            <w:tcW w:w="1302" w:type="dxa"/>
            <w:vAlign w:val="center"/>
          </w:tcPr>
          <w:p w14:paraId="11780E15"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4F2970" w:rsidRPr="00F1554F" w14:paraId="7CB0E443" w14:textId="77777777" w:rsidTr="00DA5004">
        <w:trPr>
          <w:trHeight w:val="159"/>
        </w:trPr>
        <w:tc>
          <w:tcPr>
            <w:tcW w:w="9210" w:type="dxa"/>
            <w:gridSpan w:val="13"/>
            <w:vAlign w:val="center"/>
          </w:tcPr>
          <w:p w14:paraId="16D82284" w14:textId="77777777" w:rsidR="004F2970" w:rsidRPr="00F1554F" w:rsidRDefault="004F2970"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4F2970" w:rsidRPr="00F1554F" w14:paraId="27AFD30F" w14:textId="77777777" w:rsidTr="00DA5004">
        <w:tblPrEx>
          <w:tblLook w:val="04A0" w:firstRow="1" w:lastRow="0" w:firstColumn="1" w:lastColumn="0" w:noHBand="0" w:noVBand="1"/>
        </w:tblPrEx>
        <w:tc>
          <w:tcPr>
            <w:tcW w:w="627" w:type="dxa"/>
            <w:vAlign w:val="center"/>
          </w:tcPr>
          <w:p w14:paraId="2931D507"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Nr zajęć</w:t>
            </w:r>
          </w:p>
        </w:tc>
        <w:tc>
          <w:tcPr>
            <w:tcW w:w="4940" w:type="dxa"/>
            <w:gridSpan w:val="7"/>
            <w:vAlign w:val="center"/>
          </w:tcPr>
          <w:p w14:paraId="77C63C97"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Treść zajęć/ Temat zajęć</w:t>
            </w:r>
          </w:p>
        </w:tc>
        <w:tc>
          <w:tcPr>
            <w:tcW w:w="781" w:type="dxa"/>
            <w:gridSpan w:val="2"/>
            <w:vAlign w:val="center"/>
          </w:tcPr>
          <w:p w14:paraId="0B0F5EE6"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Liczba godzin</w:t>
            </w:r>
          </w:p>
        </w:tc>
        <w:tc>
          <w:tcPr>
            <w:tcW w:w="2862" w:type="dxa"/>
            <w:gridSpan w:val="3"/>
            <w:vAlign w:val="center"/>
          </w:tcPr>
          <w:p w14:paraId="67B862B6"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Metoda kształcenia</w:t>
            </w:r>
          </w:p>
        </w:tc>
      </w:tr>
      <w:tr w:rsidR="004F2970" w:rsidRPr="00F1554F" w14:paraId="7EF296A0" w14:textId="77777777" w:rsidTr="00320CE2">
        <w:tblPrEx>
          <w:tblLook w:val="04A0" w:firstRow="1" w:lastRow="0" w:firstColumn="1" w:lastColumn="0" w:noHBand="0" w:noVBand="1"/>
        </w:tblPrEx>
        <w:trPr>
          <w:trHeight w:val="329"/>
        </w:trPr>
        <w:tc>
          <w:tcPr>
            <w:tcW w:w="627" w:type="dxa"/>
            <w:vAlign w:val="center"/>
          </w:tcPr>
          <w:p w14:paraId="1F40B25B"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40" w:type="dxa"/>
            <w:gridSpan w:val="7"/>
          </w:tcPr>
          <w:p w14:paraId="1007009D" w14:textId="77777777" w:rsidR="004F2970" w:rsidRPr="002D749F" w:rsidRDefault="004F2970" w:rsidP="00DA5004">
            <w:pPr>
              <w:widowControl w:val="0"/>
              <w:tabs>
                <w:tab w:val="left" w:pos="220"/>
                <w:tab w:val="left" w:pos="720"/>
              </w:tabs>
              <w:autoSpaceDE w:val="0"/>
              <w:autoSpaceDN w:val="0"/>
              <w:adjustRightInd w:val="0"/>
              <w:spacing w:line="240" w:lineRule="auto"/>
              <w:rPr>
                <w:rFonts w:ascii="Times New Roman" w:hAnsi="Times New Roman"/>
              </w:rPr>
            </w:pPr>
            <w:r w:rsidRPr="002D749F">
              <w:rPr>
                <w:rFonts w:ascii="Times New Roman" w:hAnsi="Times New Roman"/>
              </w:rPr>
              <w:t xml:space="preserve">Wprowadzenie do Lean Management i Toyota </w:t>
            </w:r>
            <w:proofErr w:type="spellStart"/>
            <w:r w:rsidRPr="002D749F">
              <w:rPr>
                <w:rFonts w:ascii="Times New Roman" w:hAnsi="Times New Roman"/>
              </w:rPr>
              <w:t>Production</w:t>
            </w:r>
            <w:proofErr w:type="spellEnd"/>
            <w:r w:rsidRPr="002D749F">
              <w:rPr>
                <w:rFonts w:ascii="Times New Roman" w:hAnsi="Times New Roman"/>
              </w:rPr>
              <w:t xml:space="preserve"> System </w:t>
            </w:r>
            <w:r w:rsidRPr="002D749F">
              <w:rPr>
                <w:rFonts w:ascii="MS Mincho" w:eastAsia="MS Mincho" w:hAnsi="MS Mincho" w:cs="MS Mincho"/>
              </w:rPr>
              <w:t> </w:t>
            </w:r>
          </w:p>
        </w:tc>
        <w:tc>
          <w:tcPr>
            <w:tcW w:w="781" w:type="dxa"/>
            <w:gridSpan w:val="2"/>
            <w:vAlign w:val="center"/>
          </w:tcPr>
          <w:p w14:paraId="77AF394F" w14:textId="704B289E" w:rsidR="004F2970" w:rsidRPr="00F1554F" w:rsidRDefault="003318C2" w:rsidP="00320CE2">
            <w:pPr>
              <w:spacing w:line="240" w:lineRule="auto"/>
              <w:jc w:val="center"/>
              <w:rPr>
                <w:rFonts w:ascii="Times New Roman" w:hAnsi="Times New Roman"/>
                <w:sz w:val="20"/>
                <w:szCs w:val="20"/>
              </w:rPr>
            </w:pPr>
            <w:r>
              <w:rPr>
                <w:rFonts w:ascii="Times New Roman" w:hAnsi="Times New Roman"/>
                <w:sz w:val="20"/>
                <w:szCs w:val="20"/>
              </w:rPr>
              <w:t>3</w:t>
            </w:r>
          </w:p>
        </w:tc>
        <w:tc>
          <w:tcPr>
            <w:tcW w:w="2862" w:type="dxa"/>
            <w:gridSpan w:val="3"/>
            <w:vAlign w:val="center"/>
          </w:tcPr>
          <w:p w14:paraId="18368755"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F1554F" w14:paraId="6148BE99" w14:textId="77777777" w:rsidTr="00320CE2">
        <w:tblPrEx>
          <w:tblLook w:val="04A0" w:firstRow="1" w:lastRow="0" w:firstColumn="1" w:lastColumn="0" w:noHBand="0" w:noVBand="1"/>
        </w:tblPrEx>
        <w:tc>
          <w:tcPr>
            <w:tcW w:w="627" w:type="dxa"/>
            <w:vAlign w:val="center"/>
          </w:tcPr>
          <w:p w14:paraId="3B8974A8"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2</w:t>
            </w:r>
          </w:p>
        </w:tc>
        <w:tc>
          <w:tcPr>
            <w:tcW w:w="4940" w:type="dxa"/>
            <w:gridSpan w:val="7"/>
          </w:tcPr>
          <w:p w14:paraId="234D26AD" w14:textId="77777777" w:rsidR="004F2970" w:rsidRPr="002D749F" w:rsidRDefault="004F2970" w:rsidP="00DA5004">
            <w:pPr>
              <w:widowControl w:val="0"/>
              <w:tabs>
                <w:tab w:val="left" w:pos="220"/>
                <w:tab w:val="left" w:pos="720"/>
              </w:tabs>
              <w:autoSpaceDE w:val="0"/>
              <w:autoSpaceDN w:val="0"/>
              <w:adjustRightInd w:val="0"/>
              <w:spacing w:line="240" w:lineRule="auto"/>
              <w:rPr>
                <w:rFonts w:ascii="Times New Roman" w:hAnsi="Times New Roman"/>
              </w:rPr>
            </w:pPr>
            <w:r w:rsidRPr="002D749F">
              <w:rPr>
                <w:rFonts w:ascii="Times New Roman" w:hAnsi="Times New Roman"/>
              </w:rPr>
              <w:t xml:space="preserve">Fazy budowania zespołu ukierunkowanego na wspólny cel wg </w:t>
            </w:r>
            <w:proofErr w:type="spellStart"/>
            <w:r w:rsidRPr="002D749F">
              <w:rPr>
                <w:rFonts w:ascii="Times New Roman" w:hAnsi="Times New Roman"/>
              </w:rPr>
              <w:t>Patrica</w:t>
            </w:r>
            <w:proofErr w:type="spellEnd"/>
            <w:r w:rsidRPr="002D749F">
              <w:rPr>
                <w:rFonts w:ascii="Times New Roman" w:hAnsi="Times New Roman"/>
              </w:rPr>
              <w:t xml:space="preserve"> </w:t>
            </w:r>
            <w:proofErr w:type="spellStart"/>
            <w:r w:rsidRPr="002D749F">
              <w:rPr>
                <w:rFonts w:ascii="Times New Roman" w:hAnsi="Times New Roman"/>
              </w:rPr>
              <w:t>Lencioniego</w:t>
            </w:r>
            <w:proofErr w:type="spellEnd"/>
            <w:r w:rsidRPr="002D749F">
              <w:rPr>
                <w:rFonts w:ascii="Times New Roman" w:hAnsi="Times New Roman"/>
              </w:rPr>
              <w:t xml:space="preserve"> </w:t>
            </w:r>
            <w:r w:rsidRPr="002D749F">
              <w:rPr>
                <w:rFonts w:ascii="MS Mincho" w:eastAsia="MS Mincho" w:hAnsi="MS Mincho" w:cs="MS Mincho"/>
              </w:rPr>
              <w:t> </w:t>
            </w:r>
          </w:p>
        </w:tc>
        <w:tc>
          <w:tcPr>
            <w:tcW w:w="781" w:type="dxa"/>
            <w:gridSpan w:val="2"/>
            <w:vAlign w:val="center"/>
          </w:tcPr>
          <w:p w14:paraId="61D185ED" w14:textId="683C2BDD" w:rsidR="004F2970" w:rsidRPr="00F1554F" w:rsidRDefault="003318C2" w:rsidP="00320CE2">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3E0BAF16" w14:textId="77777777" w:rsidR="004F2970" w:rsidRDefault="004F2970" w:rsidP="00DA5004">
            <w:pPr>
              <w:spacing w:line="240" w:lineRule="auto"/>
              <w:jc w:val="center"/>
            </w:pPr>
            <w:r w:rsidRPr="00C238C1">
              <w:rPr>
                <w:rFonts w:ascii="Times New Roman" w:hAnsi="Times New Roman"/>
                <w:sz w:val="20"/>
                <w:szCs w:val="20"/>
              </w:rPr>
              <w:t>Dyskusja, analiza studium przypadku</w:t>
            </w:r>
          </w:p>
        </w:tc>
      </w:tr>
      <w:tr w:rsidR="00335528" w:rsidRPr="00F1554F" w14:paraId="51F39DFE" w14:textId="77777777" w:rsidTr="00320CE2">
        <w:tblPrEx>
          <w:tblLook w:val="04A0" w:firstRow="1" w:lastRow="0" w:firstColumn="1" w:lastColumn="0" w:noHBand="0" w:noVBand="1"/>
        </w:tblPrEx>
        <w:tc>
          <w:tcPr>
            <w:tcW w:w="627" w:type="dxa"/>
            <w:vAlign w:val="center"/>
          </w:tcPr>
          <w:p w14:paraId="3EC4EB18" w14:textId="77777777" w:rsidR="00335528" w:rsidRPr="00F1554F" w:rsidRDefault="00335528" w:rsidP="00335528">
            <w:pPr>
              <w:spacing w:line="240" w:lineRule="auto"/>
              <w:jc w:val="center"/>
              <w:rPr>
                <w:rFonts w:ascii="Times New Roman" w:hAnsi="Times New Roman"/>
                <w:sz w:val="20"/>
                <w:szCs w:val="20"/>
              </w:rPr>
            </w:pPr>
            <w:r w:rsidRPr="00F1554F">
              <w:rPr>
                <w:rFonts w:ascii="Times New Roman" w:hAnsi="Times New Roman"/>
                <w:sz w:val="20"/>
                <w:szCs w:val="20"/>
              </w:rPr>
              <w:t>3</w:t>
            </w:r>
          </w:p>
        </w:tc>
        <w:tc>
          <w:tcPr>
            <w:tcW w:w="4940" w:type="dxa"/>
            <w:gridSpan w:val="7"/>
          </w:tcPr>
          <w:p w14:paraId="237BC6B2" w14:textId="77777777" w:rsidR="00335528" w:rsidRPr="002D749F" w:rsidRDefault="00335528" w:rsidP="00335528">
            <w:pPr>
              <w:widowControl w:val="0"/>
              <w:tabs>
                <w:tab w:val="left" w:pos="220"/>
                <w:tab w:val="left" w:pos="720"/>
              </w:tabs>
              <w:autoSpaceDE w:val="0"/>
              <w:autoSpaceDN w:val="0"/>
              <w:adjustRightInd w:val="0"/>
              <w:spacing w:line="240" w:lineRule="auto"/>
              <w:rPr>
                <w:rFonts w:ascii="Times New Roman" w:hAnsi="Times New Roman"/>
              </w:rPr>
            </w:pPr>
            <w:r w:rsidRPr="002D749F">
              <w:rPr>
                <w:rFonts w:ascii="Times New Roman" w:hAnsi="Times New Roman"/>
              </w:rPr>
              <w:t xml:space="preserve">Zaczynaj od dlaczego. Koncepcja Simona </w:t>
            </w:r>
            <w:proofErr w:type="spellStart"/>
            <w:r w:rsidRPr="002D749F">
              <w:rPr>
                <w:rFonts w:ascii="Times New Roman" w:hAnsi="Times New Roman"/>
              </w:rPr>
              <w:t>Sinka</w:t>
            </w:r>
            <w:proofErr w:type="spellEnd"/>
            <w:r w:rsidRPr="002D749F">
              <w:rPr>
                <w:rFonts w:ascii="Times New Roman" w:hAnsi="Times New Roman"/>
              </w:rPr>
              <w:t xml:space="preserve"> </w:t>
            </w:r>
            <w:r w:rsidRPr="002D749F">
              <w:rPr>
                <w:rFonts w:ascii="MS Mincho" w:eastAsia="MS Mincho" w:hAnsi="MS Mincho" w:cs="MS Mincho"/>
              </w:rPr>
              <w:t> </w:t>
            </w:r>
          </w:p>
        </w:tc>
        <w:tc>
          <w:tcPr>
            <w:tcW w:w="781" w:type="dxa"/>
            <w:gridSpan w:val="2"/>
            <w:vAlign w:val="center"/>
          </w:tcPr>
          <w:p w14:paraId="5E825F5F" w14:textId="28407964" w:rsidR="00335528" w:rsidRPr="00F1554F" w:rsidRDefault="003318C2" w:rsidP="00320CE2">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4A91AF01" w14:textId="77777777" w:rsidR="00335528" w:rsidRDefault="00335528" w:rsidP="00335528">
            <w:pPr>
              <w:spacing w:line="240" w:lineRule="auto"/>
              <w:jc w:val="center"/>
            </w:pPr>
            <w:r w:rsidRPr="00C238C1">
              <w:rPr>
                <w:rFonts w:ascii="Times New Roman" w:hAnsi="Times New Roman"/>
                <w:sz w:val="20"/>
                <w:szCs w:val="20"/>
              </w:rPr>
              <w:t>Dyskusja, analiza studium przypadku</w:t>
            </w:r>
          </w:p>
        </w:tc>
      </w:tr>
      <w:tr w:rsidR="00335528" w:rsidRPr="00F1554F" w14:paraId="16D30EAD" w14:textId="77777777" w:rsidTr="00320CE2">
        <w:tblPrEx>
          <w:tblLook w:val="04A0" w:firstRow="1" w:lastRow="0" w:firstColumn="1" w:lastColumn="0" w:noHBand="0" w:noVBand="1"/>
        </w:tblPrEx>
        <w:tc>
          <w:tcPr>
            <w:tcW w:w="627" w:type="dxa"/>
            <w:vAlign w:val="center"/>
          </w:tcPr>
          <w:p w14:paraId="0A00F0F1" w14:textId="77777777" w:rsidR="00335528" w:rsidRPr="00F1554F" w:rsidRDefault="00335528" w:rsidP="00335528">
            <w:pPr>
              <w:spacing w:line="240" w:lineRule="auto"/>
              <w:jc w:val="center"/>
              <w:rPr>
                <w:rFonts w:ascii="Times New Roman" w:hAnsi="Times New Roman"/>
                <w:sz w:val="20"/>
                <w:szCs w:val="20"/>
              </w:rPr>
            </w:pPr>
            <w:r w:rsidRPr="00F1554F">
              <w:rPr>
                <w:rFonts w:ascii="Times New Roman" w:hAnsi="Times New Roman"/>
                <w:sz w:val="20"/>
                <w:szCs w:val="20"/>
              </w:rPr>
              <w:t>4</w:t>
            </w:r>
          </w:p>
        </w:tc>
        <w:tc>
          <w:tcPr>
            <w:tcW w:w="4940" w:type="dxa"/>
            <w:gridSpan w:val="7"/>
          </w:tcPr>
          <w:p w14:paraId="612814F5" w14:textId="77777777" w:rsidR="00335528" w:rsidRPr="002D749F" w:rsidRDefault="00335528" w:rsidP="00335528">
            <w:pPr>
              <w:widowControl w:val="0"/>
              <w:tabs>
                <w:tab w:val="left" w:pos="220"/>
                <w:tab w:val="left" w:pos="720"/>
              </w:tabs>
              <w:autoSpaceDE w:val="0"/>
              <w:autoSpaceDN w:val="0"/>
              <w:adjustRightInd w:val="0"/>
              <w:spacing w:line="240" w:lineRule="auto"/>
              <w:rPr>
                <w:rFonts w:ascii="Times New Roman" w:hAnsi="Times New Roman"/>
              </w:rPr>
            </w:pPr>
            <w:r w:rsidRPr="002D749F">
              <w:rPr>
                <w:rFonts w:ascii="Times New Roman" w:hAnsi="Times New Roman"/>
              </w:rPr>
              <w:t xml:space="preserve">3 głosy w </w:t>
            </w:r>
            <w:proofErr w:type="spellStart"/>
            <w:r w:rsidRPr="002D749F">
              <w:rPr>
                <w:rFonts w:ascii="Times New Roman" w:hAnsi="Times New Roman"/>
              </w:rPr>
              <w:t>przedsiębiorstwie</w:t>
            </w:r>
            <w:proofErr w:type="spellEnd"/>
            <w:r w:rsidRPr="002D749F">
              <w:rPr>
                <w:rFonts w:ascii="Times New Roman" w:hAnsi="Times New Roman"/>
              </w:rPr>
              <w:t xml:space="preserve">. Głos Klienta, głos </w:t>
            </w:r>
            <w:proofErr w:type="spellStart"/>
            <w:r w:rsidRPr="002D749F">
              <w:rPr>
                <w:rFonts w:ascii="Times New Roman" w:hAnsi="Times New Roman"/>
              </w:rPr>
              <w:t>przedsiębiorstwa</w:t>
            </w:r>
            <w:proofErr w:type="spellEnd"/>
            <w:r w:rsidRPr="002D749F">
              <w:rPr>
                <w:rFonts w:ascii="Times New Roman" w:hAnsi="Times New Roman"/>
              </w:rPr>
              <w:t xml:space="preserve"> i głos pracownika. </w:t>
            </w:r>
            <w:r w:rsidRPr="002D749F">
              <w:rPr>
                <w:rFonts w:ascii="MS Mincho" w:eastAsia="MS Mincho" w:hAnsi="MS Mincho" w:cs="MS Mincho"/>
              </w:rPr>
              <w:t> </w:t>
            </w:r>
          </w:p>
        </w:tc>
        <w:tc>
          <w:tcPr>
            <w:tcW w:w="781" w:type="dxa"/>
            <w:gridSpan w:val="2"/>
            <w:vAlign w:val="center"/>
          </w:tcPr>
          <w:p w14:paraId="59B8D8D0" w14:textId="0CF70FB1" w:rsidR="00335528" w:rsidRPr="00F1554F" w:rsidRDefault="003318C2" w:rsidP="00320CE2">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23628D4A" w14:textId="77777777" w:rsidR="00335528" w:rsidRDefault="00335528" w:rsidP="00335528">
            <w:pPr>
              <w:spacing w:line="240" w:lineRule="auto"/>
              <w:jc w:val="center"/>
            </w:pPr>
            <w:r w:rsidRPr="00C238C1">
              <w:rPr>
                <w:rFonts w:ascii="Times New Roman" w:hAnsi="Times New Roman"/>
                <w:sz w:val="20"/>
                <w:szCs w:val="20"/>
              </w:rPr>
              <w:t>Dyskusja, analiza studium przypadku</w:t>
            </w:r>
          </w:p>
        </w:tc>
      </w:tr>
      <w:tr w:rsidR="00335528" w:rsidRPr="00F1554F" w14:paraId="4E07180C" w14:textId="77777777" w:rsidTr="00320CE2">
        <w:tblPrEx>
          <w:tblLook w:val="04A0" w:firstRow="1" w:lastRow="0" w:firstColumn="1" w:lastColumn="0" w:noHBand="0" w:noVBand="1"/>
        </w:tblPrEx>
        <w:tc>
          <w:tcPr>
            <w:tcW w:w="627" w:type="dxa"/>
            <w:vAlign w:val="center"/>
          </w:tcPr>
          <w:p w14:paraId="39E6BE91" w14:textId="77777777" w:rsidR="00335528" w:rsidRPr="00F1554F" w:rsidRDefault="00335528" w:rsidP="00335528">
            <w:pPr>
              <w:spacing w:line="240" w:lineRule="auto"/>
              <w:jc w:val="center"/>
              <w:rPr>
                <w:rFonts w:ascii="Times New Roman" w:hAnsi="Times New Roman"/>
                <w:sz w:val="20"/>
                <w:szCs w:val="20"/>
              </w:rPr>
            </w:pPr>
            <w:r w:rsidRPr="00F1554F">
              <w:rPr>
                <w:rFonts w:ascii="Times New Roman" w:hAnsi="Times New Roman"/>
                <w:sz w:val="20"/>
                <w:szCs w:val="20"/>
              </w:rPr>
              <w:t>5</w:t>
            </w:r>
          </w:p>
        </w:tc>
        <w:tc>
          <w:tcPr>
            <w:tcW w:w="4940" w:type="dxa"/>
            <w:gridSpan w:val="7"/>
          </w:tcPr>
          <w:p w14:paraId="64299199" w14:textId="77777777" w:rsidR="00335528" w:rsidRPr="002D749F" w:rsidRDefault="00335528" w:rsidP="00335528">
            <w:pPr>
              <w:widowControl w:val="0"/>
              <w:tabs>
                <w:tab w:val="left" w:pos="220"/>
                <w:tab w:val="left" w:pos="720"/>
              </w:tabs>
              <w:autoSpaceDE w:val="0"/>
              <w:autoSpaceDN w:val="0"/>
              <w:adjustRightInd w:val="0"/>
              <w:spacing w:line="240" w:lineRule="auto"/>
              <w:rPr>
                <w:rFonts w:ascii="Times New Roman" w:hAnsi="Times New Roman"/>
              </w:rPr>
            </w:pPr>
            <w:r w:rsidRPr="002D749F">
              <w:rPr>
                <w:rFonts w:ascii="Times New Roman" w:hAnsi="Times New Roman"/>
              </w:rPr>
              <w:t xml:space="preserve">Mapowania strumienia </w:t>
            </w:r>
            <w:proofErr w:type="spellStart"/>
            <w:r w:rsidRPr="002D749F">
              <w:rPr>
                <w:rFonts w:ascii="Times New Roman" w:hAnsi="Times New Roman"/>
              </w:rPr>
              <w:t>wartości</w:t>
            </w:r>
            <w:proofErr w:type="spellEnd"/>
            <w:r w:rsidRPr="002D749F">
              <w:rPr>
                <w:rFonts w:ascii="Times New Roman" w:hAnsi="Times New Roman"/>
              </w:rPr>
              <w:t xml:space="preserve"> (VSM)</w:t>
            </w:r>
          </w:p>
        </w:tc>
        <w:tc>
          <w:tcPr>
            <w:tcW w:w="781" w:type="dxa"/>
            <w:gridSpan w:val="2"/>
            <w:vAlign w:val="center"/>
          </w:tcPr>
          <w:p w14:paraId="29C37B04" w14:textId="0E2AD446" w:rsidR="00335528" w:rsidRPr="00F1554F" w:rsidRDefault="003318C2" w:rsidP="00320CE2">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4B531986" w14:textId="77777777" w:rsidR="00335528" w:rsidRDefault="00335528" w:rsidP="00335528">
            <w:pPr>
              <w:spacing w:line="240" w:lineRule="auto"/>
              <w:jc w:val="center"/>
            </w:pPr>
            <w:r w:rsidRPr="00C238C1">
              <w:rPr>
                <w:rFonts w:ascii="Times New Roman" w:hAnsi="Times New Roman"/>
                <w:sz w:val="20"/>
                <w:szCs w:val="20"/>
              </w:rPr>
              <w:t>Dyskusja, analiza studium przypadku</w:t>
            </w:r>
          </w:p>
        </w:tc>
      </w:tr>
      <w:tr w:rsidR="00335528" w:rsidRPr="00F1554F" w14:paraId="6902BBA5" w14:textId="77777777" w:rsidTr="00320CE2">
        <w:tblPrEx>
          <w:tblLook w:val="04A0" w:firstRow="1" w:lastRow="0" w:firstColumn="1" w:lastColumn="0" w:noHBand="0" w:noVBand="1"/>
        </w:tblPrEx>
        <w:tc>
          <w:tcPr>
            <w:tcW w:w="627" w:type="dxa"/>
            <w:vAlign w:val="center"/>
          </w:tcPr>
          <w:p w14:paraId="0132738F" w14:textId="77777777" w:rsidR="00335528" w:rsidRPr="00F1554F" w:rsidRDefault="00335528" w:rsidP="00335528">
            <w:pPr>
              <w:spacing w:line="240" w:lineRule="auto"/>
              <w:jc w:val="center"/>
              <w:rPr>
                <w:rFonts w:ascii="Times New Roman" w:hAnsi="Times New Roman"/>
                <w:sz w:val="20"/>
                <w:szCs w:val="20"/>
              </w:rPr>
            </w:pPr>
            <w:r w:rsidRPr="00F1554F">
              <w:rPr>
                <w:rFonts w:ascii="Times New Roman" w:hAnsi="Times New Roman"/>
                <w:sz w:val="20"/>
                <w:szCs w:val="20"/>
              </w:rPr>
              <w:t>6</w:t>
            </w:r>
          </w:p>
        </w:tc>
        <w:tc>
          <w:tcPr>
            <w:tcW w:w="4940" w:type="dxa"/>
            <w:gridSpan w:val="7"/>
          </w:tcPr>
          <w:p w14:paraId="0787D758" w14:textId="77777777" w:rsidR="00335528" w:rsidRPr="002D749F" w:rsidRDefault="00335528" w:rsidP="00335528">
            <w:pPr>
              <w:widowControl w:val="0"/>
              <w:tabs>
                <w:tab w:val="left" w:pos="220"/>
                <w:tab w:val="left" w:pos="720"/>
              </w:tabs>
              <w:autoSpaceDE w:val="0"/>
              <w:autoSpaceDN w:val="0"/>
              <w:adjustRightInd w:val="0"/>
              <w:spacing w:line="240" w:lineRule="auto"/>
              <w:rPr>
                <w:rFonts w:ascii="Times New Roman" w:hAnsi="Times New Roman"/>
              </w:rPr>
            </w:pPr>
            <w:proofErr w:type="spellStart"/>
            <w:r w:rsidRPr="002D749F">
              <w:rPr>
                <w:rFonts w:ascii="Times New Roman" w:hAnsi="Times New Roman"/>
              </w:rPr>
              <w:t>Zarządzanie</w:t>
            </w:r>
            <w:proofErr w:type="spellEnd"/>
            <w:r w:rsidRPr="002D749F">
              <w:rPr>
                <w:rFonts w:ascii="Times New Roman" w:hAnsi="Times New Roman"/>
              </w:rPr>
              <w:t xml:space="preserve"> kompetencjami </w:t>
            </w:r>
            <w:r w:rsidRPr="002D749F">
              <w:rPr>
                <w:rFonts w:ascii="MS Mincho" w:eastAsia="MS Mincho" w:hAnsi="MS Mincho" w:cs="MS Mincho"/>
              </w:rPr>
              <w:t> </w:t>
            </w:r>
          </w:p>
        </w:tc>
        <w:tc>
          <w:tcPr>
            <w:tcW w:w="781" w:type="dxa"/>
            <w:gridSpan w:val="2"/>
            <w:vAlign w:val="center"/>
          </w:tcPr>
          <w:p w14:paraId="015D0CC3" w14:textId="4D0BC386" w:rsidR="00335528" w:rsidRPr="00F1554F" w:rsidRDefault="003318C2" w:rsidP="00320CE2">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69BF3FE2" w14:textId="77777777" w:rsidR="00335528" w:rsidRDefault="00335528" w:rsidP="00335528">
            <w:pPr>
              <w:spacing w:line="240" w:lineRule="auto"/>
              <w:jc w:val="center"/>
            </w:pPr>
            <w:r w:rsidRPr="00C238C1">
              <w:rPr>
                <w:rFonts w:ascii="Times New Roman" w:hAnsi="Times New Roman"/>
                <w:sz w:val="20"/>
                <w:szCs w:val="20"/>
              </w:rPr>
              <w:t>Dyskusja, analiza studium przypadku</w:t>
            </w:r>
          </w:p>
        </w:tc>
      </w:tr>
      <w:tr w:rsidR="00335528" w:rsidRPr="00F1554F" w14:paraId="6B2A99FE" w14:textId="77777777" w:rsidTr="00320CE2">
        <w:tblPrEx>
          <w:tblLook w:val="04A0" w:firstRow="1" w:lastRow="0" w:firstColumn="1" w:lastColumn="0" w:noHBand="0" w:noVBand="1"/>
        </w:tblPrEx>
        <w:tc>
          <w:tcPr>
            <w:tcW w:w="627" w:type="dxa"/>
            <w:vAlign w:val="center"/>
          </w:tcPr>
          <w:p w14:paraId="28E5A446" w14:textId="77777777" w:rsidR="00335528" w:rsidRPr="00F1554F" w:rsidRDefault="00335528" w:rsidP="00335528">
            <w:pPr>
              <w:spacing w:line="240" w:lineRule="auto"/>
              <w:jc w:val="center"/>
              <w:rPr>
                <w:rFonts w:ascii="Times New Roman" w:hAnsi="Times New Roman"/>
                <w:sz w:val="20"/>
                <w:szCs w:val="20"/>
              </w:rPr>
            </w:pPr>
            <w:r w:rsidRPr="00F1554F">
              <w:rPr>
                <w:rFonts w:ascii="Times New Roman" w:hAnsi="Times New Roman"/>
                <w:sz w:val="20"/>
                <w:szCs w:val="20"/>
              </w:rPr>
              <w:lastRenderedPageBreak/>
              <w:t>7</w:t>
            </w:r>
          </w:p>
        </w:tc>
        <w:tc>
          <w:tcPr>
            <w:tcW w:w="4940" w:type="dxa"/>
            <w:gridSpan w:val="7"/>
          </w:tcPr>
          <w:p w14:paraId="0CDBEA86" w14:textId="77777777" w:rsidR="00335528" w:rsidRPr="002D749F" w:rsidRDefault="00335528" w:rsidP="00335528">
            <w:pPr>
              <w:widowControl w:val="0"/>
              <w:tabs>
                <w:tab w:val="left" w:pos="220"/>
                <w:tab w:val="left" w:pos="720"/>
              </w:tabs>
              <w:autoSpaceDE w:val="0"/>
              <w:autoSpaceDN w:val="0"/>
              <w:adjustRightInd w:val="0"/>
              <w:spacing w:line="240" w:lineRule="auto"/>
              <w:rPr>
                <w:rFonts w:ascii="Times New Roman" w:hAnsi="Times New Roman"/>
              </w:rPr>
            </w:pPr>
            <w:r w:rsidRPr="002D749F">
              <w:rPr>
                <w:rFonts w:ascii="Times New Roman" w:hAnsi="Times New Roman"/>
              </w:rPr>
              <w:t xml:space="preserve">Problem </w:t>
            </w:r>
            <w:proofErr w:type="spellStart"/>
            <w:r w:rsidRPr="002D749F">
              <w:rPr>
                <w:rFonts w:ascii="Times New Roman" w:hAnsi="Times New Roman"/>
              </w:rPr>
              <w:t>Solving</w:t>
            </w:r>
            <w:proofErr w:type="spellEnd"/>
            <w:r w:rsidRPr="002D749F">
              <w:rPr>
                <w:rFonts w:ascii="Times New Roman" w:hAnsi="Times New Roman"/>
              </w:rPr>
              <w:t xml:space="preserve">. Skuteczne </w:t>
            </w:r>
            <w:proofErr w:type="spellStart"/>
            <w:r w:rsidRPr="002D749F">
              <w:rPr>
                <w:rFonts w:ascii="Times New Roman" w:hAnsi="Times New Roman"/>
              </w:rPr>
              <w:t>rozwiązywanie</w:t>
            </w:r>
            <w:proofErr w:type="spellEnd"/>
            <w:r w:rsidRPr="002D749F">
              <w:rPr>
                <w:rFonts w:ascii="Times New Roman" w:hAnsi="Times New Roman"/>
              </w:rPr>
              <w:t xml:space="preserve"> problemów </w:t>
            </w:r>
            <w:r w:rsidRPr="002D749F">
              <w:rPr>
                <w:rFonts w:ascii="MS Mincho" w:eastAsia="MS Mincho" w:hAnsi="MS Mincho" w:cs="MS Mincho"/>
              </w:rPr>
              <w:t> </w:t>
            </w:r>
          </w:p>
        </w:tc>
        <w:tc>
          <w:tcPr>
            <w:tcW w:w="781" w:type="dxa"/>
            <w:gridSpan w:val="2"/>
            <w:vAlign w:val="center"/>
          </w:tcPr>
          <w:p w14:paraId="6BC0C907" w14:textId="03425521" w:rsidR="00335528" w:rsidRPr="00F1554F" w:rsidRDefault="003318C2" w:rsidP="00320CE2">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5DED1424" w14:textId="77777777" w:rsidR="00335528" w:rsidRDefault="00335528" w:rsidP="00335528">
            <w:pPr>
              <w:spacing w:line="240" w:lineRule="auto"/>
              <w:jc w:val="center"/>
            </w:pPr>
            <w:r w:rsidRPr="00C238C1">
              <w:rPr>
                <w:rFonts w:ascii="Times New Roman" w:hAnsi="Times New Roman"/>
                <w:sz w:val="20"/>
                <w:szCs w:val="20"/>
              </w:rPr>
              <w:t>Dyskusja, analiza studium przypadku</w:t>
            </w:r>
          </w:p>
        </w:tc>
      </w:tr>
      <w:tr w:rsidR="00335528" w:rsidRPr="00F1554F" w14:paraId="1436DC28" w14:textId="77777777" w:rsidTr="00320CE2">
        <w:tblPrEx>
          <w:tblLook w:val="04A0" w:firstRow="1" w:lastRow="0" w:firstColumn="1" w:lastColumn="0" w:noHBand="0" w:noVBand="1"/>
        </w:tblPrEx>
        <w:tc>
          <w:tcPr>
            <w:tcW w:w="627" w:type="dxa"/>
            <w:vAlign w:val="center"/>
          </w:tcPr>
          <w:p w14:paraId="5C629B36" w14:textId="77777777" w:rsidR="00335528" w:rsidRPr="00F1554F" w:rsidRDefault="00335528" w:rsidP="00335528">
            <w:pPr>
              <w:spacing w:line="240" w:lineRule="auto"/>
              <w:jc w:val="center"/>
              <w:rPr>
                <w:rFonts w:ascii="Times New Roman" w:hAnsi="Times New Roman"/>
                <w:sz w:val="20"/>
                <w:szCs w:val="20"/>
              </w:rPr>
            </w:pPr>
            <w:r w:rsidRPr="00F1554F">
              <w:rPr>
                <w:rFonts w:ascii="Times New Roman" w:hAnsi="Times New Roman"/>
                <w:sz w:val="20"/>
                <w:szCs w:val="20"/>
              </w:rPr>
              <w:t>8</w:t>
            </w:r>
          </w:p>
        </w:tc>
        <w:tc>
          <w:tcPr>
            <w:tcW w:w="4940" w:type="dxa"/>
            <w:gridSpan w:val="7"/>
          </w:tcPr>
          <w:p w14:paraId="4DE93CDC" w14:textId="77777777" w:rsidR="00335528" w:rsidRPr="002D749F" w:rsidRDefault="00335528" w:rsidP="00335528">
            <w:pPr>
              <w:widowControl w:val="0"/>
              <w:tabs>
                <w:tab w:val="left" w:pos="220"/>
                <w:tab w:val="left" w:pos="720"/>
              </w:tabs>
              <w:autoSpaceDE w:val="0"/>
              <w:autoSpaceDN w:val="0"/>
              <w:adjustRightInd w:val="0"/>
              <w:spacing w:line="240" w:lineRule="auto"/>
              <w:rPr>
                <w:rFonts w:ascii="Times New Roman" w:hAnsi="Times New Roman"/>
              </w:rPr>
            </w:pPr>
            <w:r w:rsidRPr="002D749F">
              <w:rPr>
                <w:rFonts w:ascii="Times New Roman" w:hAnsi="Times New Roman"/>
              </w:rPr>
              <w:t xml:space="preserve">Wprowadzenie do Lean Management i Toyota </w:t>
            </w:r>
            <w:proofErr w:type="spellStart"/>
            <w:r w:rsidRPr="002D749F">
              <w:rPr>
                <w:rFonts w:ascii="Times New Roman" w:hAnsi="Times New Roman"/>
              </w:rPr>
              <w:t>Production</w:t>
            </w:r>
            <w:proofErr w:type="spellEnd"/>
            <w:r w:rsidRPr="002D749F">
              <w:rPr>
                <w:rFonts w:ascii="Times New Roman" w:hAnsi="Times New Roman"/>
              </w:rPr>
              <w:t xml:space="preserve"> System </w:t>
            </w:r>
            <w:r w:rsidRPr="002D749F">
              <w:rPr>
                <w:rFonts w:ascii="MS Mincho" w:eastAsia="MS Mincho" w:hAnsi="MS Mincho" w:cs="MS Mincho"/>
              </w:rPr>
              <w:t> </w:t>
            </w:r>
          </w:p>
        </w:tc>
        <w:tc>
          <w:tcPr>
            <w:tcW w:w="781" w:type="dxa"/>
            <w:gridSpan w:val="2"/>
            <w:vAlign w:val="center"/>
          </w:tcPr>
          <w:p w14:paraId="07D0A063" w14:textId="1E425C2E" w:rsidR="00335528" w:rsidRPr="00F1554F" w:rsidRDefault="00335528" w:rsidP="00320CE2">
            <w:pPr>
              <w:spacing w:line="240" w:lineRule="auto"/>
              <w:jc w:val="center"/>
              <w:rPr>
                <w:rFonts w:ascii="Times New Roman" w:hAnsi="Times New Roman"/>
                <w:sz w:val="20"/>
                <w:szCs w:val="20"/>
              </w:rPr>
            </w:pPr>
            <w:r w:rsidRPr="000424CB">
              <w:rPr>
                <w:rFonts w:ascii="Times New Roman" w:hAnsi="Times New Roman"/>
                <w:sz w:val="20"/>
                <w:szCs w:val="20"/>
              </w:rPr>
              <w:t>3</w:t>
            </w:r>
          </w:p>
        </w:tc>
        <w:tc>
          <w:tcPr>
            <w:tcW w:w="2862" w:type="dxa"/>
            <w:gridSpan w:val="3"/>
          </w:tcPr>
          <w:p w14:paraId="69A5AEFC" w14:textId="77777777" w:rsidR="00335528" w:rsidRDefault="00335528" w:rsidP="00335528">
            <w:pPr>
              <w:spacing w:line="240" w:lineRule="auto"/>
              <w:jc w:val="center"/>
            </w:pPr>
            <w:r w:rsidRPr="00C238C1">
              <w:rPr>
                <w:rFonts w:ascii="Times New Roman" w:hAnsi="Times New Roman"/>
                <w:sz w:val="20"/>
                <w:szCs w:val="20"/>
              </w:rPr>
              <w:t>Dyskusja, analiza studium przypadku</w:t>
            </w:r>
          </w:p>
        </w:tc>
      </w:tr>
      <w:tr w:rsidR="004F2970" w:rsidRPr="00F1554F" w14:paraId="3AFC01D0" w14:textId="77777777" w:rsidTr="00DA5004">
        <w:tblPrEx>
          <w:tblLook w:val="04A0" w:firstRow="1" w:lastRow="0" w:firstColumn="1" w:lastColumn="0" w:noHBand="0" w:noVBand="1"/>
        </w:tblPrEx>
        <w:tc>
          <w:tcPr>
            <w:tcW w:w="9210" w:type="dxa"/>
            <w:gridSpan w:val="13"/>
          </w:tcPr>
          <w:p w14:paraId="17A89F82"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 xml:space="preserve">Ocena nakładu pracy studenta oraz określenie liczby i struktury punktów ECTS </w:t>
            </w:r>
          </w:p>
        </w:tc>
      </w:tr>
      <w:tr w:rsidR="004F2970" w:rsidRPr="00F1554F" w14:paraId="285BC7A4" w14:textId="77777777" w:rsidTr="00DA5004">
        <w:tblPrEx>
          <w:tblLook w:val="04A0" w:firstRow="1" w:lastRow="0" w:firstColumn="1" w:lastColumn="0" w:noHBand="0" w:noVBand="1"/>
        </w:tblPrEx>
        <w:tc>
          <w:tcPr>
            <w:tcW w:w="4421" w:type="dxa"/>
            <w:gridSpan w:val="6"/>
          </w:tcPr>
          <w:p w14:paraId="70DE5C41"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Bilans nakładu pracy przeciętnego studenta</w:t>
            </w:r>
          </w:p>
        </w:tc>
        <w:tc>
          <w:tcPr>
            <w:tcW w:w="4789" w:type="dxa"/>
            <w:gridSpan w:val="7"/>
          </w:tcPr>
          <w:p w14:paraId="1D8625B2" w14:textId="22D3FF7C"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 udział w konwersatoriach</w:t>
            </w:r>
            <w:r w:rsidRPr="00F1554F">
              <w:rPr>
                <w:rFonts w:ascii="Times New Roman" w:hAnsi="Times New Roman"/>
                <w:sz w:val="20"/>
                <w:szCs w:val="20"/>
              </w:rPr>
              <w:t>:</w:t>
            </w:r>
            <w:r w:rsidR="00621367">
              <w:rPr>
                <w:rFonts w:ascii="Times New Roman" w:hAnsi="Times New Roman"/>
                <w:sz w:val="20"/>
                <w:szCs w:val="20"/>
              </w:rPr>
              <w:t xml:space="preserve"> 30</w:t>
            </w:r>
            <w:r>
              <w:rPr>
                <w:rFonts w:ascii="Times New Roman" w:hAnsi="Times New Roman"/>
                <w:sz w:val="20"/>
                <w:szCs w:val="20"/>
              </w:rPr>
              <w:t xml:space="preserve"> </w:t>
            </w:r>
            <w:r w:rsidRPr="00F1554F">
              <w:rPr>
                <w:rFonts w:ascii="Times New Roman" w:hAnsi="Times New Roman"/>
                <w:sz w:val="20"/>
                <w:szCs w:val="20"/>
              </w:rPr>
              <w:t>godz.</w:t>
            </w:r>
          </w:p>
          <w:p w14:paraId="3E60EFB6" w14:textId="77777777" w:rsidR="004F2970" w:rsidRDefault="004F2970" w:rsidP="00DA5004">
            <w:pPr>
              <w:spacing w:line="240" w:lineRule="auto"/>
              <w:rPr>
                <w:rFonts w:ascii="Times New Roman" w:hAnsi="Times New Roman"/>
                <w:sz w:val="20"/>
                <w:szCs w:val="20"/>
              </w:rPr>
            </w:pPr>
            <w:r w:rsidRPr="00F1554F">
              <w:rPr>
                <w:rFonts w:ascii="Times New Roman" w:hAnsi="Times New Roman"/>
                <w:sz w:val="20"/>
                <w:szCs w:val="20"/>
              </w:rPr>
              <w:t>- lektura tekstów źródłowych:</w:t>
            </w:r>
            <w:r>
              <w:rPr>
                <w:rFonts w:ascii="Times New Roman" w:hAnsi="Times New Roman"/>
                <w:sz w:val="20"/>
                <w:szCs w:val="20"/>
              </w:rPr>
              <w:t xml:space="preserve"> 18 </w:t>
            </w:r>
            <w:r w:rsidRPr="00F1554F">
              <w:rPr>
                <w:rFonts w:ascii="Times New Roman" w:hAnsi="Times New Roman"/>
                <w:sz w:val="20"/>
                <w:szCs w:val="20"/>
              </w:rPr>
              <w:t>godz.</w:t>
            </w:r>
          </w:p>
          <w:p w14:paraId="27D8EEFD" w14:textId="77777777"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 xml:space="preserve">- przygotowanie projektu: 10 godz. </w:t>
            </w:r>
          </w:p>
          <w:p w14:paraId="48551988"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 przygotowanie do zaliczenia:</w:t>
            </w:r>
            <w:r>
              <w:rPr>
                <w:rFonts w:ascii="Times New Roman" w:hAnsi="Times New Roman"/>
                <w:sz w:val="20"/>
                <w:szCs w:val="20"/>
              </w:rPr>
              <w:t xml:space="preserve"> 5 godz. </w:t>
            </w:r>
          </w:p>
          <w:p w14:paraId="03C14409" w14:textId="77777777"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F1554F" w14:paraId="4F6709FC" w14:textId="77777777" w:rsidTr="00DA5004">
        <w:tblPrEx>
          <w:tblLook w:val="04A0" w:firstRow="1" w:lastRow="0" w:firstColumn="1" w:lastColumn="0" w:noHBand="0" w:noVBand="1"/>
        </w:tblPrEx>
        <w:tc>
          <w:tcPr>
            <w:tcW w:w="4421" w:type="dxa"/>
            <w:gridSpan w:val="6"/>
          </w:tcPr>
          <w:p w14:paraId="6406A529"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Łączny nakład pracy studenta</w:t>
            </w:r>
          </w:p>
        </w:tc>
        <w:tc>
          <w:tcPr>
            <w:tcW w:w="4789" w:type="dxa"/>
            <w:gridSpan w:val="7"/>
          </w:tcPr>
          <w:p w14:paraId="6DFAF3C7" w14:textId="145D73AD" w:rsidR="004F2970" w:rsidRPr="00F1554F" w:rsidRDefault="00800321" w:rsidP="00DA5004">
            <w:pPr>
              <w:spacing w:line="240" w:lineRule="auto"/>
              <w:rPr>
                <w:rFonts w:ascii="Times New Roman" w:hAnsi="Times New Roman"/>
                <w:sz w:val="20"/>
                <w:szCs w:val="20"/>
              </w:rPr>
            </w:pPr>
            <w:r>
              <w:rPr>
                <w:rFonts w:ascii="Times New Roman" w:hAnsi="Times New Roman"/>
                <w:sz w:val="20"/>
                <w:szCs w:val="20"/>
              </w:rPr>
              <w:t>75</w:t>
            </w:r>
            <w:r w:rsidR="004F2970">
              <w:rPr>
                <w:rFonts w:ascii="Times New Roman" w:hAnsi="Times New Roman"/>
                <w:sz w:val="20"/>
                <w:szCs w:val="20"/>
              </w:rPr>
              <w:t xml:space="preserve"> </w:t>
            </w:r>
            <w:r w:rsidR="004F2970" w:rsidRPr="00F1554F">
              <w:rPr>
                <w:rFonts w:ascii="Times New Roman" w:hAnsi="Times New Roman"/>
                <w:sz w:val="20"/>
                <w:szCs w:val="20"/>
              </w:rPr>
              <w:t>godz.</w:t>
            </w:r>
          </w:p>
        </w:tc>
      </w:tr>
      <w:tr w:rsidR="004F2970" w:rsidRPr="00F1554F" w14:paraId="3C14191C" w14:textId="77777777" w:rsidTr="00DA5004">
        <w:tblPrEx>
          <w:tblLook w:val="04A0" w:firstRow="1" w:lastRow="0" w:firstColumn="1" w:lastColumn="0" w:noHBand="0" w:noVBand="1"/>
        </w:tblPrEx>
        <w:tc>
          <w:tcPr>
            <w:tcW w:w="4421" w:type="dxa"/>
            <w:gridSpan w:val="6"/>
          </w:tcPr>
          <w:p w14:paraId="3EF6E994"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Nakład pracy związany z zajęciami wymagającymi bezpośredniego udziału nauczyciela akademickiego</w:t>
            </w:r>
          </w:p>
        </w:tc>
        <w:tc>
          <w:tcPr>
            <w:tcW w:w="4789" w:type="dxa"/>
            <w:gridSpan w:val="7"/>
          </w:tcPr>
          <w:p w14:paraId="216BB539" w14:textId="0D37C712" w:rsidR="004F2970" w:rsidRPr="00F1554F" w:rsidRDefault="002E0659" w:rsidP="00DA5004">
            <w:pPr>
              <w:spacing w:line="240" w:lineRule="auto"/>
              <w:rPr>
                <w:rFonts w:ascii="Times New Roman" w:hAnsi="Times New Roman"/>
                <w:sz w:val="20"/>
                <w:szCs w:val="20"/>
              </w:rPr>
            </w:pPr>
            <w:r>
              <w:rPr>
                <w:rFonts w:ascii="Times New Roman" w:hAnsi="Times New Roman"/>
                <w:sz w:val="20"/>
                <w:szCs w:val="20"/>
              </w:rPr>
              <w:t>30</w:t>
            </w:r>
            <w:r w:rsidR="004F2970">
              <w:rPr>
                <w:rFonts w:ascii="Times New Roman" w:hAnsi="Times New Roman"/>
                <w:sz w:val="20"/>
                <w:szCs w:val="20"/>
              </w:rPr>
              <w:t xml:space="preserve"> </w:t>
            </w:r>
            <w:r w:rsidR="004F2970" w:rsidRPr="00F1554F">
              <w:rPr>
                <w:rFonts w:ascii="Times New Roman" w:hAnsi="Times New Roman"/>
                <w:sz w:val="20"/>
                <w:szCs w:val="20"/>
              </w:rPr>
              <w:t>godz.</w:t>
            </w:r>
          </w:p>
        </w:tc>
      </w:tr>
      <w:tr w:rsidR="004F2970" w:rsidRPr="00F1554F" w14:paraId="1ECF55AD" w14:textId="77777777" w:rsidTr="00DA5004">
        <w:tblPrEx>
          <w:tblLook w:val="04A0" w:firstRow="1" w:lastRow="0" w:firstColumn="1" w:lastColumn="0" w:noHBand="0" w:noVBand="1"/>
        </w:tblPrEx>
        <w:tc>
          <w:tcPr>
            <w:tcW w:w="4421" w:type="dxa"/>
            <w:gridSpan w:val="6"/>
          </w:tcPr>
          <w:p w14:paraId="6A1412FF"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Liczba godzin, którą student realizuje z wykorzystaniem metod i technik kształcenia na odległość</w:t>
            </w:r>
          </w:p>
        </w:tc>
        <w:tc>
          <w:tcPr>
            <w:tcW w:w="4789" w:type="dxa"/>
            <w:gridSpan w:val="7"/>
          </w:tcPr>
          <w:p w14:paraId="1F29B9F3" w14:textId="77777777" w:rsidR="004F2970" w:rsidRPr="00F1554F" w:rsidRDefault="004F2970" w:rsidP="00DA5004">
            <w:pPr>
              <w:spacing w:line="240" w:lineRule="auto"/>
              <w:rPr>
                <w:rFonts w:ascii="Times New Roman" w:hAnsi="Times New Roman"/>
                <w:sz w:val="20"/>
                <w:szCs w:val="20"/>
              </w:rPr>
            </w:pPr>
          </w:p>
        </w:tc>
      </w:tr>
      <w:tr w:rsidR="004F2970" w:rsidRPr="00F1554F" w14:paraId="666E2525" w14:textId="77777777" w:rsidTr="00DA5004">
        <w:tc>
          <w:tcPr>
            <w:tcW w:w="9210" w:type="dxa"/>
            <w:gridSpan w:val="13"/>
          </w:tcPr>
          <w:p w14:paraId="1316A2BF" w14:textId="77777777" w:rsidR="004F2970" w:rsidRPr="00F1554F" w:rsidRDefault="004F2970" w:rsidP="00DA5004">
            <w:pPr>
              <w:rPr>
                <w:rFonts w:ascii="Times New Roman" w:hAnsi="Times New Roman"/>
                <w:b/>
                <w:sz w:val="20"/>
                <w:szCs w:val="20"/>
              </w:rPr>
            </w:pPr>
            <w:r w:rsidRPr="00F1554F">
              <w:rPr>
                <w:rFonts w:ascii="Times New Roman" w:hAnsi="Times New Roman"/>
                <w:b/>
                <w:sz w:val="20"/>
                <w:szCs w:val="20"/>
              </w:rPr>
              <w:t xml:space="preserve">Formy i kryteria zaliczenia przedmiotu i ustalenia oceny (F- formującej; P- podsumowującej) </w:t>
            </w:r>
          </w:p>
        </w:tc>
      </w:tr>
      <w:tr w:rsidR="004F2970" w:rsidRPr="00F1554F" w14:paraId="050354A9" w14:textId="77777777" w:rsidTr="00DA5004">
        <w:tc>
          <w:tcPr>
            <w:tcW w:w="9210" w:type="dxa"/>
            <w:gridSpan w:val="13"/>
          </w:tcPr>
          <w:p w14:paraId="2A93D947"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4F2970" w:rsidRPr="00F1554F" w14:paraId="1680A9EC" w14:textId="77777777" w:rsidTr="00DA5004">
        <w:trPr>
          <w:trHeight w:val="157"/>
        </w:trPr>
        <w:tc>
          <w:tcPr>
            <w:tcW w:w="4599" w:type="dxa"/>
            <w:gridSpan w:val="7"/>
          </w:tcPr>
          <w:p w14:paraId="6BD37F07" w14:textId="77777777" w:rsidR="004F2970" w:rsidRPr="00F1554F" w:rsidRDefault="004F2970" w:rsidP="00DA5004">
            <w:pPr>
              <w:spacing w:line="240" w:lineRule="auto"/>
              <w:rPr>
                <w:rFonts w:ascii="Times New Roman" w:hAnsi="Times New Roman"/>
                <w:sz w:val="20"/>
                <w:szCs w:val="20"/>
              </w:rPr>
            </w:pPr>
          </w:p>
        </w:tc>
        <w:tc>
          <w:tcPr>
            <w:tcW w:w="4611" w:type="dxa"/>
            <w:gridSpan w:val="6"/>
            <w:vMerge w:val="restart"/>
          </w:tcPr>
          <w:p w14:paraId="2BBD331E"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Ocena podsumowująca:</w:t>
            </w:r>
          </w:p>
          <w:p w14:paraId="145EDE3E" w14:textId="77777777"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Projekt</w:t>
            </w:r>
          </w:p>
        </w:tc>
      </w:tr>
      <w:tr w:rsidR="004F2970" w:rsidRPr="00F1554F" w14:paraId="775D2F9E" w14:textId="77777777" w:rsidTr="00DA5004">
        <w:trPr>
          <w:trHeight w:val="157"/>
        </w:trPr>
        <w:tc>
          <w:tcPr>
            <w:tcW w:w="4599" w:type="dxa"/>
            <w:gridSpan w:val="7"/>
          </w:tcPr>
          <w:p w14:paraId="61037B74" w14:textId="77777777" w:rsidR="004F2970" w:rsidRPr="00F1554F" w:rsidRDefault="004F2970" w:rsidP="00DA5004">
            <w:pPr>
              <w:spacing w:line="240" w:lineRule="auto"/>
              <w:rPr>
                <w:rFonts w:ascii="Times New Roman" w:hAnsi="Times New Roman"/>
                <w:sz w:val="20"/>
                <w:szCs w:val="20"/>
              </w:rPr>
            </w:pPr>
          </w:p>
        </w:tc>
        <w:tc>
          <w:tcPr>
            <w:tcW w:w="4611" w:type="dxa"/>
            <w:gridSpan w:val="6"/>
            <w:vMerge/>
          </w:tcPr>
          <w:p w14:paraId="5DA3FE3C" w14:textId="77777777" w:rsidR="004F2970" w:rsidRPr="00F1554F" w:rsidRDefault="004F2970" w:rsidP="00DA5004">
            <w:pPr>
              <w:spacing w:line="240" w:lineRule="auto"/>
              <w:rPr>
                <w:rFonts w:ascii="Times New Roman" w:hAnsi="Times New Roman"/>
                <w:sz w:val="20"/>
                <w:szCs w:val="20"/>
              </w:rPr>
            </w:pPr>
          </w:p>
        </w:tc>
      </w:tr>
      <w:tr w:rsidR="004F2970" w:rsidRPr="00F1554F" w14:paraId="7A726EC3" w14:textId="77777777" w:rsidTr="00DA5004">
        <w:tc>
          <w:tcPr>
            <w:tcW w:w="9210" w:type="dxa"/>
            <w:gridSpan w:val="13"/>
          </w:tcPr>
          <w:p w14:paraId="4CF8A8D9"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Literatura podstawowa</w:t>
            </w:r>
          </w:p>
        </w:tc>
      </w:tr>
      <w:tr w:rsidR="004F2970" w:rsidRPr="008F6744" w14:paraId="5703C76D" w14:textId="77777777" w:rsidTr="00DA5004">
        <w:trPr>
          <w:trHeight w:val="940"/>
        </w:trPr>
        <w:tc>
          <w:tcPr>
            <w:tcW w:w="9210" w:type="dxa"/>
            <w:gridSpan w:val="13"/>
          </w:tcPr>
          <w:p w14:paraId="13101831" w14:textId="77777777" w:rsidR="004F2970" w:rsidRPr="00477DB6" w:rsidRDefault="004F2970" w:rsidP="00D567EB">
            <w:pPr>
              <w:numPr>
                <w:ilvl w:val="0"/>
                <w:numId w:val="109"/>
              </w:numPr>
              <w:tabs>
                <w:tab w:val="left" w:pos="284"/>
                <w:tab w:val="left" w:pos="851"/>
              </w:tabs>
              <w:spacing w:after="0" w:line="240" w:lineRule="auto"/>
              <w:ind w:left="360"/>
              <w:rPr>
                <w:rFonts w:ascii="Times New Roman" w:hAnsi="Times New Roman"/>
                <w:sz w:val="20"/>
                <w:szCs w:val="20"/>
              </w:rPr>
            </w:pPr>
            <w:proofErr w:type="spellStart"/>
            <w:r>
              <w:rPr>
                <w:rFonts w:ascii="Times New Roman" w:hAnsi="Times New Roman"/>
                <w:sz w:val="20"/>
                <w:szCs w:val="20"/>
              </w:rPr>
              <w:t>A.</w:t>
            </w:r>
            <w:r w:rsidRPr="00477DB6">
              <w:rPr>
                <w:rFonts w:ascii="Times New Roman" w:hAnsi="Times New Roman"/>
                <w:sz w:val="20"/>
                <w:szCs w:val="20"/>
              </w:rPr>
              <w:t>Hamrol</w:t>
            </w:r>
            <w:proofErr w:type="spellEnd"/>
            <w:r w:rsidRPr="00477DB6">
              <w:rPr>
                <w:rFonts w:ascii="Times New Roman" w:hAnsi="Times New Roman"/>
                <w:sz w:val="20"/>
                <w:szCs w:val="20"/>
              </w:rPr>
              <w:t xml:space="preserve">, Strategie i praktyki sprawnego działania, Lean, </w:t>
            </w:r>
            <w:proofErr w:type="spellStart"/>
            <w:r w:rsidRPr="00477DB6">
              <w:rPr>
                <w:rFonts w:ascii="Times New Roman" w:hAnsi="Times New Roman"/>
                <w:sz w:val="20"/>
                <w:szCs w:val="20"/>
              </w:rPr>
              <w:t>Six</w:t>
            </w:r>
            <w:proofErr w:type="spellEnd"/>
            <w:r w:rsidRPr="00477DB6">
              <w:rPr>
                <w:rFonts w:ascii="Times New Roman" w:hAnsi="Times New Roman"/>
                <w:sz w:val="20"/>
                <w:szCs w:val="20"/>
              </w:rPr>
              <w:t xml:space="preserve"> Sigma i inne, PWN, Warszawa 2016.</w:t>
            </w:r>
          </w:p>
          <w:p w14:paraId="6B7CD243" w14:textId="77777777" w:rsidR="004F2970" w:rsidRPr="00477DB6" w:rsidRDefault="004F2970" w:rsidP="00D567EB">
            <w:pPr>
              <w:numPr>
                <w:ilvl w:val="0"/>
                <w:numId w:val="109"/>
              </w:numPr>
              <w:tabs>
                <w:tab w:val="left" w:pos="284"/>
                <w:tab w:val="left" w:pos="851"/>
              </w:tabs>
              <w:spacing w:after="0" w:line="240" w:lineRule="auto"/>
              <w:ind w:left="360"/>
              <w:rPr>
                <w:rFonts w:ascii="Times New Roman" w:hAnsi="Times New Roman"/>
                <w:sz w:val="20"/>
                <w:szCs w:val="20"/>
              </w:rPr>
            </w:pPr>
            <w:r>
              <w:rPr>
                <w:rFonts w:ascii="Times New Roman" w:hAnsi="Times New Roman"/>
                <w:sz w:val="20"/>
                <w:szCs w:val="20"/>
              </w:rPr>
              <w:t xml:space="preserve">A. </w:t>
            </w:r>
            <w:proofErr w:type="spellStart"/>
            <w:r w:rsidRPr="00477DB6">
              <w:rPr>
                <w:rFonts w:ascii="Times New Roman" w:hAnsi="Times New Roman"/>
                <w:sz w:val="20"/>
                <w:szCs w:val="20"/>
              </w:rPr>
              <w:t>Byrne</w:t>
            </w:r>
            <w:proofErr w:type="spellEnd"/>
            <w:r w:rsidRPr="00477DB6">
              <w:rPr>
                <w:rFonts w:ascii="Times New Roman" w:hAnsi="Times New Roman"/>
                <w:sz w:val="20"/>
                <w:szCs w:val="20"/>
              </w:rPr>
              <w:t xml:space="preserve">, Jak zrewolucjonizować firmę dzięki Lean Management, Wydawnictwo Lean Enterprise </w:t>
            </w:r>
            <w:proofErr w:type="spellStart"/>
            <w:r w:rsidRPr="00477DB6">
              <w:rPr>
                <w:rFonts w:ascii="Times New Roman" w:hAnsi="Times New Roman"/>
                <w:sz w:val="20"/>
                <w:szCs w:val="20"/>
              </w:rPr>
              <w:t>Institute</w:t>
            </w:r>
            <w:proofErr w:type="spellEnd"/>
            <w:r w:rsidRPr="00477DB6">
              <w:rPr>
                <w:rFonts w:ascii="Times New Roman" w:hAnsi="Times New Roman"/>
                <w:sz w:val="20"/>
                <w:szCs w:val="20"/>
              </w:rPr>
              <w:t xml:space="preserve"> Polska, Wrocław 2013.</w:t>
            </w:r>
          </w:p>
          <w:p w14:paraId="2E9B329A" w14:textId="77777777" w:rsidR="004F2970" w:rsidRPr="00477DB6" w:rsidRDefault="004F2970" w:rsidP="00D567EB">
            <w:pPr>
              <w:numPr>
                <w:ilvl w:val="0"/>
                <w:numId w:val="109"/>
              </w:numPr>
              <w:tabs>
                <w:tab w:val="left" w:pos="284"/>
                <w:tab w:val="left" w:pos="851"/>
              </w:tabs>
              <w:spacing w:after="0" w:line="240" w:lineRule="auto"/>
              <w:ind w:left="360"/>
              <w:rPr>
                <w:rFonts w:ascii="Times New Roman" w:hAnsi="Times New Roman"/>
                <w:sz w:val="20"/>
                <w:szCs w:val="20"/>
              </w:rPr>
            </w:pPr>
            <w:r w:rsidRPr="00477DB6">
              <w:rPr>
                <w:rFonts w:ascii="Times New Roman" w:hAnsi="Times New Roman"/>
                <w:sz w:val="20"/>
                <w:szCs w:val="20"/>
              </w:rPr>
              <w:t xml:space="preserve">M. </w:t>
            </w:r>
            <w:proofErr w:type="spellStart"/>
            <w:r w:rsidRPr="00477DB6">
              <w:rPr>
                <w:rFonts w:ascii="Times New Roman" w:hAnsi="Times New Roman"/>
                <w:sz w:val="20"/>
                <w:szCs w:val="20"/>
              </w:rPr>
              <w:t>Goerge</w:t>
            </w:r>
            <w:proofErr w:type="spellEnd"/>
            <w:r w:rsidRPr="00477DB6">
              <w:rPr>
                <w:rFonts w:ascii="Times New Roman" w:hAnsi="Times New Roman"/>
                <w:sz w:val="20"/>
                <w:szCs w:val="20"/>
              </w:rPr>
              <w:t xml:space="preserve">, Lean </w:t>
            </w:r>
            <w:proofErr w:type="spellStart"/>
            <w:r w:rsidRPr="00477DB6">
              <w:rPr>
                <w:rFonts w:ascii="Times New Roman" w:hAnsi="Times New Roman"/>
                <w:sz w:val="20"/>
                <w:szCs w:val="20"/>
              </w:rPr>
              <w:t>Six</w:t>
            </w:r>
            <w:proofErr w:type="spellEnd"/>
            <w:r w:rsidRPr="00477DB6">
              <w:rPr>
                <w:rFonts w:ascii="Times New Roman" w:hAnsi="Times New Roman"/>
                <w:sz w:val="20"/>
                <w:szCs w:val="20"/>
              </w:rPr>
              <w:t xml:space="preserve"> Sigma w usługach, </w:t>
            </w:r>
            <w:proofErr w:type="spellStart"/>
            <w:r w:rsidRPr="00477DB6">
              <w:rPr>
                <w:rFonts w:ascii="Times New Roman" w:hAnsi="Times New Roman"/>
                <w:sz w:val="20"/>
                <w:szCs w:val="20"/>
              </w:rPr>
              <w:t>ProdPublishing</w:t>
            </w:r>
            <w:proofErr w:type="spellEnd"/>
            <w:r w:rsidRPr="00477DB6">
              <w:rPr>
                <w:rFonts w:ascii="Times New Roman" w:hAnsi="Times New Roman"/>
                <w:sz w:val="20"/>
                <w:szCs w:val="20"/>
              </w:rPr>
              <w:t>, Wrocław, 2017.</w:t>
            </w:r>
          </w:p>
          <w:p w14:paraId="12F104E8" w14:textId="77777777" w:rsidR="004F2970" w:rsidRPr="00B64144" w:rsidRDefault="004F2970" w:rsidP="00D567EB">
            <w:pPr>
              <w:numPr>
                <w:ilvl w:val="0"/>
                <w:numId w:val="109"/>
              </w:numPr>
              <w:tabs>
                <w:tab w:val="left" w:pos="284"/>
                <w:tab w:val="left" w:pos="851"/>
              </w:tabs>
              <w:spacing w:after="0" w:line="240" w:lineRule="auto"/>
              <w:ind w:left="360"/>
              <w:rPr>
                <w:rFonts w:ascii="Times New Roman" w:hAnsi="Times New Roman"/>
                <w:sz w:val="20"/>
                <w:szCs w:val="20"/>
                <w:lang w:val="en-GB"/>
              </w:rPr>
            </w:pPr>
            <w:r w:rsidRPr="00B64144">
              <w:rPr>
                <w:rFonts w:ascii="Times New Roman" w:hAnsi="Times New Roman"/>
                <w:sz w:val="20"/>
                <w:szCs w:val="20"/>
                <w:lang w:val="en-GB"/>
              </w:rPr>
              <w:t xml:space="preserve">R. Harris, Ch. Harris, E. Wilson, </w:t>
            </w:r>
            <w:proofErr w:type="spellStart"/>
            <w:r w:rsidRPr="00B64144">
              <w:rPr>
                <w:rFonts w:ascii="Times New Roman" w:hAnsi="Times New Roman"/>
                <w:sz w:val="20"/>
                <w:szCs w:val="20"/>
                <w:lang w:val="en-GB"/>
              </w:rPr>
              <w:t>Logistyka</w:t>
            </w:r>
            <w:proofErr w:type="spellEnd"/>
            <w:r w:rsidRPr="00B64144">
              <w:rPr>
                <w:rFonts w:ascii="Times New Roman" w:hAnsi="Times New Roman"/>
                <w:sz w:val="20"/>
                <w:szCs w:val="20"/>
                <w:lang w:val="en-GB"/>
              </w:rPr>
              <w:t xml:space="preserve"> </w:t>
            </w:r>
            <w:proofErr w:type="spellStart"/>
            <w:r w:rsidRPr="00B64144">
              <w:rPr>
                <w:rFonts w:ascii="Times New Roman" w:hAnsi="Times New Roman"/>
                <w:sz w:val="20"/>
                <w:szCs w:val="20"/>
                <w:lang w:val="en-GB"/>
              </w:rPr>
              <w:t>wewnętrzna</w:t>
            </w:r>
            <w:proofErr w:type="spellEnd"/>
            <w:r w:rsidRPr="00B64144">
              <w:rPr>
                <w:rFonts w:ascii="Times New Roman" w:hAnsi="Times New Roman"/>
                <w:sz w:val="20"/>
                <w:szCs w:val="20"/>
                <w:lang w:val="en-GB"/>
              </w:rPr>
              <w:t xml:space="preserve"> </w:t>
            </w:r>
            <w:proofErr w:type="spellStart"/>
            <w:r w:rsidRPr="00B64144">
              <w:rPr>
                <w:rFonts w:ascii="Times New Roman" w:hAnsi="Times New Roman"/>
                <w:sz w:val="20"/>
                <w:szCs w:val="20"/>
                <w:lang w:val="en-GB"/>
              </w:rPr>
              <w:t>fabryki</w:t>
            </w:r>
            <w:proofErr w:type="spellEnd"/>
            <w:r w:rsidRPr="00B64144">
              <w:rPr>
                <w:rFonts w:ascii="Times New Roman" w:hAnsi="Times New Roman"/>
                <w:sz w:val="20"/>
                <w:szCs w:val="20"/>
                <w:lang w:val="en-GB"/>
              </w:rPr>
              <w:t xml:space="preserve"> </w:t>
            </w:r>
            <w:proofErr w:type="spellStart"/>
            <w:r w:rsidRPr="00B64144">
              <w:rPr>
                <w:rFonts w:ascii="Times New Roman" w:hAnsi="Times New Roman"/>
                <w:sz w:val="20"/>
                <w:szCs w:val="20"/>
                <w:lang w:val="en-GB"/>
              </w:rPr>
              <w:t>według</w:t>
            </w:r>
            <w:proofErr w:type="spellEnd"/>
            <w:r w:rsidRPr="00B64144">
              <w:rPr>
                <w:rFonts w:ascii="Times New Roman" w:hAnsi="Times New Roman"/>
                <w:sz w:val="20"/>
                <w:szCs w:val="20"/>
                <w:lang w:val="en-GB"/>
              </w:rPr>
              <w:t xml:space="preserve"> </w:t>
            </w:r>
            <w:proofErr w:type="spellStart"/>
            <w:r w:rsidRPr="00B64144">
              <w:rPr>
                <w:rFonts w:ascii="Times New Roman" w:hAnsi="Times New Roman"/>
                <w:sz w:val="20"/>
                <w:szCs w:val="20"/>
                <w:lang w:val="en-GB"/>
              </w:rPr>
              <w:t>zasad</w:t>
            </w:r>
            <w:proofErr w:type="spellEnd"/>
            <w:r w:rsidRPr="00B64144">
              <w:rPr>
                <w:rFonts w:ascii="Times New Roman" w:hAnsi="Times New Roman"/>
                <w:sz w:val="20"/>
                <w:szCs w:val="20"/>
                <w:lang w:val="en-GB"/>
              </w:rPr>
              <w:t xml:space="preserve"> Lean Manufacturing, Lean Enterprise Institute, </w:t>
            </w:r>
            <w:proofErr w:type="spellStart"/>
            <w:r w:rsidRPr="00B64144">
              <w:rPr>
                <w:rFonts w:ascii="Times New Roman" w:hAnsi="Times New Roman"/>
                <w:sz w:val="20"/>
                <w:szCs w:val="20"/>
                <w:lang w:val="en-GB"/>
              </w:rPr>
              <w:t>Wrocław</w:t>
            </w:r>
            <w:proofErr w:type="spellEnd"/>
            <w:r w:rsidRPr="00B64144">
              <w:rPr>
                <w:rFonts w:ascii="Times New Roman" w:hAnsi="Times New Roman"/>
                <w:sz w:val="20"/>
                <w:szCs w:val="20"/>
                <w:lang w:val="en-GB"/>
              </w:rPr>
              <w:t xml:space="preserve"> 2013.</w:t>
            </w:r>
          </w:p>
          <w:p w14:paraId="4355EC48" w14:textId="77777777" w:rsidR="004F2970" w:rsidRDefault="004F2970" w:rsidP="00D567EB">
            <w:pPr>
              <w:numPr>
                <w:ilvl w:val="0"/>
                <w:numId w:val="109"/>
              </w:numPr>
              <w:tabs>
                <w:tab w:val="left" w:pos="284"/>
                <w:tab w:val="left" w:pos="851"/>
              </w:tabs>
              <w:spacing w:after="0" w:line="240" w:lineRule="auto"/>
              <w:ind w:left="360"/>
              <w:rPr>
                <w:rFonts w:ascii="Times New Roman" w:hAnsi="Times New Roman"/>
                <w:sz w:val="20"/>
                <w:szCs w:val="20"/>
              </w:rPr>
            </w:pPr>
            <w:r w:rsidRPr="00320457">
              <w:rPr>
                <w:rFonts w:ascii="Times New Roman" w:hAnsi="Times New Roman"/>
                <w:sz w:val="20"/>
                <w:szCs w:val="20"/>
              </w:rPr>
              <w:t>P. Golińska-Dawson, Lean man</w:t>
            </w:r>
            <w:r>
              <w:rPr>
                <w:rFonts w:ascii="Times New Roman" w:hAnsi="Times New Roman"/>
                <w:sz w:val="20"/>
                <w:szCs w:val="20"/>
              </w:rPr>
              <w:t>agement w produkcji i logistyce</w:t>
            </w:r>
            <w:r w:rsidRPr="00320457">
              <w:rPr>
                <w:rFonts w:ascii="Times New Roman" w:hAnsi="Times New Roman"/>
                <w:sz w:val="20"/>
                <w:szCs w:val="20"/>
              </w:rPr>
              <w:t>: monografia naukowa, Wydawnictwo Politechniki Poznańskiej, Poznań 2012.</w:t>
            </w:r>
          </w:p>
          <w:p w14:paraId="5256623E" w14:textId="77777777" w:rsidR="004F2970" w:rsidRPr="00B64144" w:rsidRDefault="004F2970" w:rsidP="00D567EB">
            <w:pPr>
              <w:numPr>
                <w:ilvl w:val="0"/>
                <w:numId w:val="109"/>
              </w:numPr>
              <w:tabs>
                <w:tab w:val="left" w:pos="284"/>
                <w:tab w:val="left" w:pos="851"/>
              </w:tabs>
              <w:spacing w:after="0" w:line="240" w:lineRule="auto"/>
              <w:ind w:left="360"/>
              <w:rPr>
                <w:rFonts w:ascii="Times New Roman" w:hAnsi="Times New Roman"/>
                <w:sz w:val="20"/>
                <w:szCs w:val="20"/>
                <w:lang w:val="en-GB"/>
              </w:rPr>
            </w:pPr>
            <w:r w:rsidRPr="00B64144">
              <w:rPr>
                <w:rFonts w:ascii="Times New Roman" w:hAnsi="Times New Roman"/>
                <w:sz w:val="20"/>
                <w:szCs w:val="20"/>
                <w:lang w:val="en-GB"/>
              </w:rPr>
              <w:t>H. Marc,  Lean Management and Kaizen: Fundamentals from Cases and Examples in Operations and Supply Chain Management, Cham: Springer International Publishing AG 2020.</w:t>
            </w:r>
          </w:p>
        </w:tc>
      </w:tr>
      <w:tr w:rsidR="004F2970" w:rsidRPr="00F1554F" w14:paraId="62FAB9A9" w14:textId="77777777" w:rsidTr="00DA5004">
        <w:trPr>
          <w:trHeight w:val="20"/>
        </w:trPr>
        <w:tc>
          <w:tcPr>
            <w:tcW w:w="9210" w:type="dxa"/>
            <w:gridSpan w:val="13"/>
          </w:tcPr>
          <w:p w14:paraId="470697CF"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Literatura uzupełniająca</w:t>
            </w:r>
          </w:p>
        </w:tc>
      </w:tr>
      <w:tr w:rsidR="004F2970" w:rsidRPr="00F1554F" w14:paraId="64FC0204" w14:textId="77777777" w:rsidTr="00DA5004">
        <w:trPr>
          <w:trHeight w:val="470"/>
        </w:trPr>
        <w:tc>
          <w:tcPr>
            <w:tcW w:w="9210" w:type="dxa"/>
            <w:gridSpan w:val="13"/>
          </w:tcPr>
          <w:p w14:paraId="47B183F3" w14:textId="77777777" w:rsidR="004F2970" w:rsidRPr="001C23C3" w:rsidRDefault="004F2970" w:rsidP="00D567EB">
            <w:pPr>
              <w:pStyle w:val="Tekstprzypisudolnego"/>
              <w:numPr>
                <w:ilvl w:val="0"/>
                <w:numId w:val="132"/>
              </w:numPr>
              <w:jc w:val="both"/>
              <w:rPr>
                <w:color w:val="000000"/>
                <w:spacing w:val="3"/>
              </w:rPr>
            </w:pPr>
            <w:r w:rsidRPr="00477DB6">
              <w:t xml:space="preserve">R. Śliwka, W. Rokicki, T. </w:t>
            </w:r>
            <w:proofErr w:type="spellStart"/>
            <w:r w:rsidRPr="00477DB6">
              <w:t>Lus</w:t>
            </w:r>
            <w:proofErr w:type="spellEnd"/>
            <w:r w:rsidRPr="00477DB6">
              <w:t xml:space="preserve">, Logistyka. </w:t>
            </w:r>
            <w:proofErr w:type="spellStart"/>
            <w:r w:rsidRPr="00477DB6">
              <w:t>Casebook</w:t>
            </w:r>
            <w:proofErr w:type="spellEnd"/>
            <w:r w:rsidRPr="00477DB6">
              <w:t>, PWN, Warszawa 2016.</w:t>
            </w:r>
          </w:p>
          <w:p w14:paraId="001FEF47" w14:textId="77777777" w:rsidR="004F2970" w:rsidRPr="006962C8" w:rsidRDefault="004F2970" w:rsidP="00D567EB">
            <w:pPr>
              <w:pStyle w:val="Tekstprzypisudolnego"/>
              <w:numPr>
                <w:ilvl w:val="0"/>
                <w:numId w:val="132"/>
              </w:numPr>
              <w:rPr>
                <w:color w:val="000000"/>
                <w:spacing w:val="3"/>
              </w:rPr>
            </w:pPr>
            <w:r>
              <w:rPr>
                <w:color w:val="000000"/>
                <w:spacing w:val="3"/>
              </w:rPr>
              <w:t xml:space="preserve">W. Ulrych, </w:t>
            </w:r>
            <w:r w:rsidRPr="006962C8">
              <w:rPr>
                <w:color w:val="000000"/>
                <w:spacing w:val="3"/>
              </w:rPr>
              <w:t xml:space="preserve"> Praktyki performance management w kontekście wymogów koncepcji </w:t>
            </w:r>
            <w:proofErr w:type="spellStart"/>
            <w:r w:rsidRPr="006962C8">
              <w:rPr>
                <w:color w:val="000000"/>
                <w:spacing w:val="3"/>
              </w:rPr>
              <w:t>lean</w:t>
            </w:r>
            <w:proofErr w:type="spellEnd"/>
            <w:r w:rsidRPr="006962C8">
              <w:rPr>
                <w:color w:val="000000"/>
                <w:spacing w:val="3"/>
              </w:rPr>
              <w:t xml:space="preserve"> w środowisku usług</w:t>
            </w:r>
            <w:r>
              <w:rPr>
                <w:color w:val="000000"/>
                <w:spacing w:val="3"/>
              </w:rPr>
              <w:t xml:space="preserve">, </w:t>
            </w:r>
            <w:r w:rsidRPr="006962C8">
              <w:rPr>
                <w:color w:val="000000"/>
                <w:spacing w:val="3"/>
              </w:rPr>
              <w:t>Wydawnictwo Uniwer</w:t>
            </w:r>
            <w:r>
              <w:rPr>
                <w:color w:val="000000"/>
                <w:spacing w:val="3"/>
              </w:rPr>
              <w:t>sytetu Łódzkiego, Łódź 2018.</w:t>
            </w:r>
          </w:p>
          <w:p w14:paraId="642B1CC8" w14:textId="77777777" w:rsidR="004F2970" w:rsidRPr="001C23C3" w:rsidRDefault="004F2970" w:rsidP="00D567EB">
            <w:pPr>
              <w:pStyle w:val="Tekstprzypisudolnego"/>
              <w:numPr>
                <w:ilvl w:val="0"/>
                <w:numId w:val="132"/>
              </w:numPr>
              <w:rPr>
                <w:color w:val="000000"/>
                <w:spacing w:val="3"/>
              </w:rPr>
            </w:pPr>
            <w:r>
              <w:rPr>
                <w:color w:val="000000"/>
                <w:spacing w:val="3"/>
              </w:rPr>
              <w:t>T. Król, Lean management po polsku</w:t>
            </w:r>
            <w:r w:rsidRPr="006A4851">
              <w:rPr>
                <w:color w:val="000000"/>
                <w:spacing w:val="3"/>
              </w:rPr>
              <w:t xml:space="preserve">: o dobrych i złych praktykach : </w:t>
            </w:r>
            <w:proofErr w:type="spellStart"/>
            <w:r w:rsidRPr="006A4851">
              <w:rPr>
                <w:color w:val="000000"/>
                <w:spacing w:val="3"/>
              </w:rPr>
              <w:t>lean</w:t>
            </w:r>
            <w:proofErr w:type="spellEnd"/>
            <w:r w:rsidRPr="006A4851">
              <w:rPr>
                <w:color w:val="000000"/>
                <w:spacing w:val="3"/>
              </w:rPr>
              <w:t xml:space="preserve">, </w:t>
            </w:r>
            <w:proofErr w:type="spellStart"/>
            <w:r w:rsidRPr="006A4851">
              <w:rPr>
                <w:color w:val="000000"/>
                <w:spacing w:val="3"/>
              </w:rPr>
              <w:t>six</w:t>
            </w:r>
            <w:proofErr w:type="spellEnd"/>
            <w:r w:rsidRPr="006A4851">
              <w:rPr>
                <w:color w:val="000000"/>
                <w:spacing w:val="3"/>
              </w:rPr>
              <w:t xml:space="preserve"> sigma, </w:t>
            </w:r>
            <w:proofErr w:type="spellStart"/>
            <w:r w:rsidRPr="006A4851">
              <w:rPr>
                <w:color w:val="000000"/>
                <w:spacing w:val="3"/>
              </w:rPr>
              <w:t>kaizen</w:t>
            </w:r>
            <w:proofErr w:type="spellEnd"/>
            <w:r w:rsidRPr="006A4851">
              <w:rPr>
                <w:color w:val="000000"/>
                <w:spacing w:val="3"/>
              </w:rPr>
              <w:t xml:space="preserve"> - 11 i pół powodu, dlaczego zmiana się nie udaje</w:t>
            </w:r>
            <w:r>
              <w:rPr>
                <w:color w:val="000000"/>
                <w:spacing w:val="3"/>
              </w:rPr>
              <w:t xml:space="preserve">, </w:t>
            </w:r>
            <w:r w:rsidRPr="006A4851">
              <w:rPr>
                <w:color w:val="000000"/>
                <w:spacing w:val="3"/>
              </w:rPr>
              <w:t>Helion</w:t>
            </w:r>
            <w:r>
              <w:rPr>
                <w:color w:val="000000"/>
                <w:spacing w:val="3"/>
              </w:rPr>
              <w:t>, Gliwice 2018.</w:t>
            </w:r>
          </w:p>
        </w:tc>
      </w:tr>
    </w:tbl>
    <w:p w14:paraId="32E6481E" w14:textId="77777777" w:rsidR="004F2970" w:rsidRPr="004B3FFD" w:rsidRDefault="004F2970" w:rsidP="004F2970">
      <w:pPr>
        <w:rPr>
          <w:rFonts w:ascii="Times New Roman" w:hAnsi="Times New Roman"/>
          <w:sz w:val="20"/>
          <w:szCs w:val="20"/>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4"/>
        <w:gridCol w:w="1033"/>
        <w:gridCol w:w="563"/>
        <w:gridCol w:w="1365"/>
        <w:gridCol w:w="377"/>
        <w:gridCol w:w="1212"/>
        <w:gridCol w:w="48"/>
        <w:gridCol w:w="734"/>
        <w:gridCol w:w="82"/>
        <w:gridCol w:w="998"/>
        <w:gridCol w:w="1772"/>
        <w:gridCol w:w="11"/>
      </w:tblGrid>
      <w:tr w:rsidR="004F2970" w:rsidRPr="00311971" w14:paraId="1D97DEA8" w14:textId="77777777" w:rsidTr="00DA5004">
        <w:trPr>
          <w:gridAfter w:val="1"/>
          <w:wAfter w:w="11" w:type="dxa"/>
          <w:trHeight w:val="267"/>
        </w:trPr>
        <w:tc>
          <w:tcPr>
            <w:tcW w:w="2619" w:type="dxa"/>
            <w:gridSpan w:val="4"/>
            <w:vAlign w:val="center"/>
          </w:tcPr>
          <w:p w14:paraId="4769799F" w14:textId="77777777" w:rsidR="004F2970" w:rsidRPr="00311971" w:rsidRDefault="004F2970" w:rsidP="00DA5004">
            <w:pPr>
              <w:spacing w:line="240" w:lineRule="auto"/>
              <w:rPr>
                <w:rFonts w:ascii="Times New Roman" w:hAnsi="Times New Roman"/>
                <w:b/>
                <w:sz w:val="20"/>
                <w:szCs w:val="20"/>
              </w:rPr>
            </w:pPr>
            <w:r>
              <w:rPr>
                <w:rFonts w:ascii="Times New Roman" w:hAnsi="Times New Roman"/>
                <w:b/>
                <w:sz w:val="20"/>
                <w:szCs w:val="20"/>
              </w:rPr>
              <w:t>K</w:t>
            </w:r>
            <w:r w:rsidRPr="00311971">
              <w:rPr>
                <w:rFonts w:ascii="Times New Roman" w:hAnsi="Times New Roman"/>
                <w:b/>
                <w:sz w:val="20"/>
                <w:szCs w:val="20"/>
              </w:rPr>
              <w:t>ierunek  i poziom studiów</w:t>
            </w:r>
          </w:p>
        </w:tc>
        <w:tc>
          <w:tcPr>
            <w:tcW w:w="6588" w:type="dxa"/>
            <w:gridSpan w:val="8"/>
            <w:vAlign w:val="center"/>
          </w:tcPr>
          <w:p w14:paraId="346B909E" w14:textId="77777777" w:rsidR="004F2970" w:rsidRPr="00311971" w:rsidRDefault="004F2970" w:rsidP="00DA5004">
            <w:pPr>
              <w:spacing w:line="240" w:lineRule="auto"/>
              <w:rPr>
                <w:rFonts w:ascii="Times New Roman" w:hAnsi="Times New Roman"/>
                <w:b/>
                <w:sz w:val="20"/>
                <w:szCs w:val="20"/>
              </w:rPr>
            </w:pPr>
            <w:r w:rsidRPr="00311971">
              <w:rPr>
                <w:rFonts w:ascii="Times New Roman" w:hAnsi="Times New Roman"/>
                <w:b/>
                <w:sz w:val="20"/>
                <w:szCs w:val="20"/>
              </w:rPr>
              <w:t>Logistyka studia II stopnia</w:t>
            </w:r>
          </w:p>
        </w:tc>
      </w:tr>
      <w:tr w:rsidR="004F2970" w:rsidRPr="00311971" w14:paraId="14161BDE" w14:textId="77777777" w:rsidTr="00DA5004">
        <w:trPr>
          <w:gridAfter w:val="1"/>
          <w:wAfter w:w="11" w:type="dxa"/>
          <w:trHeight w:val="267"/>
        </w:trPr>
        <w:tc>
          <w:tcPr>
            <w:tcW w:w="2619" w:type="dxa"/>
            <w:gridSpan w:val="4"/>
            <w:vAlign w:val="center"/>
          </w:tcPr>
          <w:p w14:paraId="6645A407" w14:textId="77777777" w:rsidR="004F2970" w:rsidRPr="00311971" w:rsidRDefault="004F2970" w:rsidP="00DA5004">
            <w:pPr>
              <w:spacing w:line="240" w:lineRule="auto"/>
              <w:rPr>
                <w:rFonts w:ascii="Times New Roman" w:hAnsi="Times New Roman"/>
                <w:b/>
                <w:sz w:val="20"/>
                <w:szCs w:val="20"/>
              </w:rPr>
            </w:pPr>
            <w:r w:rsidRPr="00311971">
              <w:rPr>
                <w:rFonts w:ascii="Times New Roman" w:hAnsi="Times New Roman"/>
                <w:b/>
                <w:sz w:val="20"/>
                <w:szCs w:val="20"/>
              </w:rPr>
              <w:t>Forma studiów</w:t>
            </w:r>
          </w:p>
        </w:tc>
        <w:tc>
          <w:tcPr>
            <w:tcW w:w="6588" w:type="dxa"/>
            <w:gridSpan w:val="8"/>
            <w:vAlign w:val="center"/>
          </w:tcPr>
          <w:p w14:paraId="18B287F2" w14:textId="77777777" w:rsidR="004F2970" w:rsidRPr="00311971" w:rsidRDefault="004F2970" w:rsidP="00DA5004">
            <w:pPr>
              <w:spacing w:line="240" w:lineRule="auto"/>
              <w:rPr>
                <w:rFonts w:ascii="Times New Roman" w:hAnsi="Times New Roman"/>
                <w:b/>
                <w:sz w:val="20"/>
                <w:szCs w:val="20"/>
              </w:rPr>
            </w:pPr>
            <w:r w:rsidRPr="00311971">
              <w:rPr>
                <w:rFonts w:ascii="Times New Roman" w:hAnsi="Times New Roman"/>
                <w:b/>
                <w:sz w:val="20"/>
                <w:szCs w:val="20"/>
              </w:rPr>
              <w:t>Stacjonarne</w:t>
            </w:r>
          </w:p>
        </w:tc>
      </w:tr>
      <w:tr w:rsidR="004F2970" w:rsidRPr="00311971" w14:paraId="763FEC7E" w14:textId="77777777" w:rsidTr="00DA5004">
        <w:trPr>
          <w:gridAfter w:val="1"/>
          <w:wAfter w:w="11" w:type="dxa"/>
          <w:trHeight w:val="267"/>
        </w:trPr>
        <w:tc>
          <w:tcPr>
            <w:tcW w:w="2619" w:type="dxa"/>
            <w:gridSpan w:val="4"/>
            <w:vAlign w:val="center"/>
          </w:tcPr>
          <w:p w14:paraId="2F37DC08"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b/>
                <w:sz w:val="20"/>
                <w:szCs w:val="20"/>
              </w:rPr>
              <w:t>Nazwa przedmiotu</w:t>
            </w:r>
          </w:p>
        </w:tc>
        <w:tc>
          <w:tcPr>
            <w:tcW w:w="6588" w:type="dxa"/>
            <w:gridSpan w:val="8"/>
            <w:vAlign w:val="center"/>
          </w:tcPr>
          <w:p w14:paraId="0D00E438" w14:textId="77777777" w:rsidR="004F2970" w:rsidRPr="00311971" w:rsidRDefault="004F2970" w:rsidP="00DA5004">
            <w:pPr>
              <w:spacing w:line="240" w:lineRule="auto"/>
              <w:rPr>
                <w:rFonts w:ascii="Times New Roman" w:hAnsi="Times New Roman"/>
                <w:b/>
                <w:sz w:val="20"/>
                <w:szCs w:val="20"/>
              </w:rPr>
            </w:pPr>
            <w:r w:rsidRPr="00E50AD9">
              <w:rPr>
                <w:rFonts w:ascii="Times New Roman" w:hAnsi="Times New Roman"/>
                <w:b/>
                <w:sz w:val="20"/>
                <w:szCs w:val="20"/>
              </w:rPr>
              <w:t>Lektorat języka angielskiego B2+</w:t>
            </w:r>
          </w:p>
        </w:tc>
      </w:tr>
      <w:tr w:rsidR="004F2970" w:rsidRPr="00311971" w14:paraId="69709865" w14:textId="77777777" w:rsidTr="00DA5004">
        <w:trPr>
          <w:gridAfter w:val="1"/>
          <w:wAfter w:w="11" w:type="dxa"/>
          <w:trHeight w:val="262"/>
        </w:trPr>
        <w:tc>
          <w:tcPr>
            <w:tcW w:w="2619" w:type="dxa"/>
            <w:gridSpan w:val="4"/>
            <w:vAlign w:val="center"/>
          </w:tcPr>
          <w:p w14:paraId="0D6087CD" w14:textId="77777777" w:rsidR="004F2970" w:rsidRPr="00311971" w:rsidRDefault="004F2970" w:rsidP="00DA5004">
            <w:pPr>
              <w:spacing w:line="240" w:lineRule="auto"/>
              <w:rPr>
                <w:rFonts w:ascii="Times New Roman" w:hAnsi="Times New Roman"/>
                <w:b/>
                <w:sz w:val="20"/>
                <w:szCs w:val="20"/>
              </w:rPr>
            </w:pPr>
            <w:r w:rsidRPr="00311971">
              <w:rPr>
                <w:rFonts w:ascii="Times New Roman" w:hAnsi="Times New Roman"/>
                <w:b/>
                <w:sz w:val="20"/>
                <w:szCs w:val="20"/>
              </w:rPr>
              <w:t>Status przedmiotu</w:t>
            </w:r>
          </w:p>
        </w:tc>
        <w:tc>
          <w:tcPr>
            <w:tcW w:w="6588" w:type="dxa"/>
            <w:gridSpan w:val="8"/>
            <w:vAlign w:val="center"/>
          </w:tcPr>
          <w:p w14:paraId="4B4677D9" w14:textId="77777777" w:rsidR="004F2970" w:rsidRPr="00311971" w:rsidRDefault="004F2970" w:rsidP="00DA5004">
            <w:pPr>
              <w:spacing w:line="240" w:lineRule="auto"/>
              <w:rPr>
                <w:rFonts w:ascii="Times New Roman" w:hAnsi="Times New Roman"/>
                <w:b/>
                <w:sz w:val="20"/>
                <w:szCs w:val="20"/>
              </w:rPr>
            </w:pPr>
            <w:r w:rsidRPr="00E50AD9">
              <w:rPr>
                <w:rFonts w:ascii="Times New Roman" w:hAnsi="Times New Roman"/>
                <w:b/>
                <w:sz w:val="20"/>
                <w:szCs w:val="20"/>
              </w:rPr>
              <w:t>Przedmiot obowiązkowy</w:t>
            </w:r>
          </w:p>
        </w:tc>
      </w:tr>
      <w:tr w:rsidR="004F2970" w:rsidRPr="00311971" w14:paraId="5E214883" w14:textId="77777777" w:rsidTr="00DA5004">
        <w:trPr>
          <w:gridAfter w:val="1"/>
          <w:wAfter w:w="11" w:type="dxa"/>
          <w:trHeight w:val="262"/>
        </w:trPr>
        <w:tc>
          <w:tcPr>
            <w:tcW w:w="2619" w:type="dxa"/>
            <w:gridSpan w:val="4"/>
            <w:vAlign w:val="center"/>
          </w:tcPr>
          <w:p w14:paraId="1F934F5B" w14:textId="77777777" w:rsidR="004F2970" w:rsidRPr="00311971" w:rsidRDefault="004F2970" w:rsidP="00DA5004">
            <w:pPr>
              <w:spacing w:line="240" w:lineRule="auto"/>
              <w:rPr>
                <w:rFonts w:ascii="Times New Roman" w:hAnsi="Times New Roman"/>
                <w:b/>
                <w:sz w:val="20"/>
                <w:szCs w:val="20"/>
              </w:rPr>
            </w:pPr>
            <w:r w:rsidRPr="00311971">
              <w:rPr>
                <w:rFonts w:ascii="Times New Roman" w:hAnsi="Times New Roman"/>
                <w:b/>
                <w:sz w:val="20"/>
                <w:szCs w:val="20"/>
              </w:rPr>
              <w:t>Moduł kształcenia</w:t>
            </w:r>
          </w:p>
        </w:tc>
        <w:tc>
          <w:tcPr>
            <w:tcW w:w="6588" w:type="dxa"/>
            <w:gridSpan w:val="8"/>
            <w:vAlign w:val="center"/>
          </w:tcPr>
          <w:p w14:paraId="715828C7" w14:textId="77777777" w:rsidR="004F2970" w:rsidRPr="00311971" w:rsidRDefault="004F2970" w:rsidP="00DA5004">
            <w:pPr>
              <w:spacing w:line="240" w:lineRule="auto"/>
              <w:rPr>
                <w:rFonts w:ascii="Times New Roman" w:hAnsi="Times New Roman"/>
                <w:b/>
                <w:sz w:val="20"/>
                <w:szCs w:val="20"/>
              </w:rPr>
            </w:pPr>
          </w:p>
        </w:tc>
      </w:tr>
      <w:tr w:rsidR="004F2970" w:rsidRPr="00311971" w14:paraId="1CEF714F" w14:textId="77777777" w:rsidTr="00DA5004">
        <w:trPr>
          <w:gridAfter w:val="1"/>
          <w:wAfter w:w="11" w:type="dxa"/>
          <w:trHeight w:val="262"/>
        </w:trPr>
        <w:tc>
          <w:tcPr>
            <w:tcW w:w="2619" w:type="dxa"/>
            <w:gridSpan w:val="4"/>
            <w:vAlign w:val="center"/>
          </w:tcPr>
          <w:p w14:paraId="3DE7AAEC" w14:textId="77777777" w:rsidR="004F2970" w:rsidRPr="00311971" w:rsidRDefault="004F2970" w:rsidP="00DA5004">
            <w:pPr>
              <w:spacing w:line="240" w:lineRule="auto"/>
              <w:rPr>
                <w:rFonts w:ascii="Times New Roman" w:hAnsi="Times New Roman"/>
                <w:b/>
                <w:sz w:val="20"/>
                <w:szCs w:val="20"/>
              </w:rPr>
            </w:pPr>
            <w:r w:rsidRPr="00311971">
              <w:rPr>
                <w:rFonts w:ascii="Times New Roman" w:hAnsi="Times New Roman"/>
                <w:b/>
                <w:sz w:val="20"/>
                <w:szCs w:val="20"/>
              </w:rPr>
              <w:lastRenderedPageBreak/>
              <w:t>Język wykładowy</w:t>
            </w:r>
          </w:p>
        </w:tc>
        <w:tc>
          <w:tcPr>
            <w:tcW w:w="6588" w:type="dxa"/>
            <w:gridSpan w:val="8"/>
            <w:vAlign w:val="center"/>
          </w:tcPr>
          <w:p w14:paraId="7B94F7B2" w14:textId="77777777" w:rsidR="004F2970" w:rsidRPr="00311971" w:rsidRDefault="004F2970" w:rsidP="00DA5004">
            <w:pPr>
              <w:spacing w:line="240" w:lineRule="auto"/>
              <w:rPr>
                <w:rFonts w:ascii="Times New Roman" w:hAnsi="Times New Roman"/>
                <w:b/>
                <w:sz w:val="20"/>
                <w:szCs w:val="20"/>
              </w:rPr>
            </w:pPr>
            <w:r w:rsidRPr="00E50AD9">
              <w:rPr>
                <w:rFonts w:ascii="Times New Roman" w:hAnsi="Times New Roman"/>
                <w:b/>
                <w:sz w:val="20"/>
                <w:szCs w:val="20"/>
              </w:rPr>
              <w:t>Angielski</w:t>
            </w:r>
          </w:p>
        </w:tc>
      </w:tr>
      <w:tr w:rsidR="004F2970" w:rsidRPr="00311971" w14:paraId="68C8FE45" w14:textId="77777777" w:rsidTr="00DA5004">
        <w:trPr>
          <w:gridAfter w:val="1"/>
          <w:wAfter w:w="11" w:type="dxa"/>
          <w:trHeight w:val="262"/>
        </w:trPr>
        <w:tc>
          <w:tcPr>
            <w:tcW w:w="9207" w:type="dxa"/>
            <w:gridSpan w:val="12"/>
            <w:vAlign w:val="center"/>
          </w:tcPr>
          <w:p w14:paraId="28DAB11A" w14:textId="77777777" w:rsidR="004F2970" w:rsidRPr="00311971" w:rsidRDefault="004F2970" w:rsidP="00DA5004">
            <w:pPr>
              <w:spacing w:line="240" w:lineRule="auto"/>
              <w:rPr>
                <w:rFonts w:ascii="Times New Roman" w:hAnsi="Times New Roman"/>
                <w:b/>
                <w:sz w:val="20"/>
                <w:szCs w:val="20"/>
              </w:rPr>
            </w:pPr>
            <w:r w:rsidRPr="00311971">
              <w:rPr>
                <w:rFonts w:ascii="Times New Roman" w:hAnsi="Times New Roman"/>
                <w:b/>
                <w:sz w:val="20"/>
                <w:szCs w:val="20"/>
              </w:rPr>
              <w:t>Liczba i struktura punktów ECTS</w:t>
            </w:r>
            <w:r w:rsidRPr="00311971">
              <w:rPr>
                <w:rFonts w:ascii="Times New Roman" w:hAnsi="Times New Roman"/>
                <w:sz w:val="20"/>
                <w:szCs w:val="20"/>
              </w:rPr>
              <w:t xml:space="preserve">: </w:t>
            </w:r>
            <w:r w:rsidRPr="00E50AD9">
              <w:rPr>
                <w:rFonts w:ascii="Times New Roman" w:hAnsi="Times New Roman"/>
                <w:b/>
                <w:sz w:val="20"/>
                <w:szCs w:val="20"/>
              </w:rPr>
              <w:t>2</w:t>
            </w:r>
          </w:p>
        </w:tc>
      </w:tr>
      <w:tr w:rsidR="004F2970" w:rsidRPr="00311971" w14:paraId="07DF8962" w14:textId="77777777" w:rsidTr="00DA5004">
        <w:trPr>
          <w:gridAfter w:val="1"/>
          <w:wAfter w:w="11" w:type="dxa"/>
          <w:trHeight w:val="262"/>
        </w:trPr>
        <w:tc>
          <w:tcPr>
            <w:tcW w:w="2056" w:type="dxa"/>
            <w:gridSpan w:val="3"/>
            <w:vAlign w:val="center"/>
          </w:tcPr>
          <w:p w14:paraId="01CF9661" w14:textId="77777777" w:rsidR="004F2970" w:rsidRPr="00311971" w:rsidRDefault="004F2970" w:rsidP="00DA5004">
            <w:pPr>
              <w:spacing w:line="240" w:lineRule="auto"/>
              <w:rPr>
                <w:rFonts w:ascii="Times New Roman" w:hAnsi="Times New Roman"/>
                <w:b/>
                <w:sz w:val="20"/>
                <w:szCs w:val="20"/>
              </w:rPr>
            </w:pPr>
            <w:r w:rsidRPr="00311971">
              <w:rPr>
                <w:rFonts w:ascii="Times New Roman" w:hAnsi="Times New Roman"/>
                <w:b/>
                <w:sz w:val="20"/>
                <w:szCs w:val="20"/>
              </w:rPr>
              <w:t>Formy zajęć</w:t>
            </w:r>
          </w:p>
        </w:tc>
        <w:tc>
          <w:tcPr>
            <w:tcW w:w="1928" w:type="dxa"/>
            <w:gridSpan w:val="2"/>
            <w:vAlign w:val="center"/>
          </w:tcPr>
          <w:p w14:paraId="13C8BDA4" w14:textId="77777777" w:rsidR="004F2970" w:rsidRPr="00311971" w:rsidRDefault="004F2970" w:rsidP="00DA5004">
            <w:pPr>
              <w:spacing w:line="240" w:lineRule="auto"/>
              <w:jc w:val="center"/>
              <w:rPr>
                <w:rFonts w:ascii="Times New Roman" w:hAnsi="Times New Roman"/>
                <w:b/>
                <w:sz w:val="20"/>
                <w:szCs w:val="20"/>
              </w:rPr>
            </w:pPr>
            <w:r w:rsidRPr="00311971">
              <w:rPr>
                <w:rFonts w:ascii="Times New Roman" w:hAnsi="Times New Roman"/>
                <w:b/>
                <w:sz w:val="20"/>
                <w:szCs w:val="20"/>
              </w:rPr>
              <w:t>Liczba godzin zajęć</w:t>
            </w:r>
          </w:p>
        </w:tc>
        <w:tc>
          <w:tcPr>
            <w:tcW w:w="2453" w:type="dxa"/>
            <w:gridSpan w:val="5"/>
            <w:vAlign w:val="center"/>
          </w:tcPr>
          <w:p w14:paraId="171FEB1D" w14:textId="77777777" w:rsidR="004F2970" w:rsidRPr="00311971" w:rsidRDefault="004F2970" w:rsidP="00DA5004">
            <w:pPr>
              <w:spacing w:line="240" w:lineRule="auto"/>
              <w:jc w:val="center"/>
              <w:rPr>
                <w:rFonts w:ascii="Times New Roman" w:hAnsi="Times New Roman"/>
                <w:b/>
                <w:sz w:val="20"/>
                <w:szCs w:val="20"/>
              </w:rPr>
            </w:pPr>
            <w:r w:rsidRPr="00311971">
              <w:rPr>
                <w:rFonts w:ascii="Times New Roman" w:hAnsi="Times New Roman"/>
                <w:b/>
                <w:sz w:val="20"/>
                <w:szCs w:val="20"/>
              </w:rPr>
              <w:t>Sposób realizacji</w:t>
            </w:r>
          </w:p>
        </w:tc>
        <w:tc>
          <w:tcPr>
            <w:tcW w:w="2770" w:type="dxa"/>
            <w:gridSpan w:val="2"/>
            <w:vAlign w:val="center"/>
          </w:tcPr>
          <w:p w14:paraId="3E8B7A4C" w14:textId="77777777" w:rsidR="004F2970" w:rsidRPr="00311971" w:rsidRDefault="004F2970" w:rsidP="00DA5004">
            <w:pPr>
              <w:spacing w:line="240" w:lineRule="auto"/>
              <w:jc w:val="center"/>
              <w:rPr>
                <w:rFonts w:ascii="Times New Roman" w:hAnsi="Times New Roman"/>
                <w:sz w:val="20"/>
                <w:szCs w:val="20"/>
              </w:rPr>
            </w:pPr>
            <w:r w:rsidRPr="00311971">
              <w:rPr>
                <w:rFonts w:ascii="Times New Roman" w:hAnsi="Times New Roman"/>
                <w:b/>
                <w:sz w:val="20"/>
                <w:szCs w:val="20"/>
              </w:rPr>
              <w:t>Sposób zaliczenia</w:t>
            </w:r>
          </w:p>
        </w:tc>
      </w:tr>
      <w:tr w:rsidR="004F2970" w:rsidRPr="00311971" w14:paraId="1F7DEAEC" w14:textId="77777777" w:rsidTr="00DA5004">
        <w:trPr>
          <w:gridAfter w:val="1"/>
          <w:wAfter w:w="11" w:type="dxa"/>
          <w:trHeight w:val="262"/>
        </w:trPr>
        <w:tc>
          <w:tcPr>
            <w:tcW w:w="2056" w:type="dxa"/>
            <w:gridSpan w:val="3"/>
            <w:vAlign w:val="center"/>
          </w:tcPr>
          <w:p w14:paraId="25A62AED" w14:textId="77777777" w:rsidR="004F2970" w:rsidRPr="00311971" w:rsidRDefault="004F2970" w:rsidP="00DA5004">
            <w:pPr>
              <w:spacing w:line="240" w:lineRule="auto"/>
              <w:rPr>
                <w:rFonts w:ascii="Times New Roman" w:hAnsi="Times New Roman"/>
                <w:b/>
                <w:sz w:val="20"/>
                <w:szCs w:val="20"/>
              </w:rPr>
            </w:pPr>
            <w:r>
              <w:rPr>
                <w:rFonts w:ascii="Times New Roman" w:hAnsi="Times New Roman"/>
                <w:b/>
                <w:sz w:val="20"/>
                <w:szCs w:val="20"/>
              </w:rPr>
              <w:t xml:space="preserve">Konwersatorium </w:t>
            </w:r>
          </w:p>
        </w:tc>
        <w:tc>
          <w:tcPr>
            <w:tcW w:w="1928" w:type="dxa"/>
            <w:gridSpan w:val="2"/>
            <w:shd w:val="clear" w:color="auto" w:fill="auto"/>
            <w:vAlign w:val="center"/>
          </w:tcPr>
          <w:p w14:paraId="72C99405" w14:textId="77777777" w:rsidR="004F2970" w:rsidRPr="00311971" w:rsidRDefault="004F2970" w:rsidP="00DA5004">
            <w:pPr>
              <w:spacing w:line="240" w:lineRule="auto"/>
              <w:jc w:val="center"/>
              <w:rPr>
                <w:rFonts w:ascii="Times New Roman" w:hAnsi="Times New Roman"/>
                <w:sz w:val="20"/>
                <w:szCs w:val="20"/>
              </w:rPr>
            </w:pPr>
            <w:r w:rsidRPr="00E50AD9">
              <w:rPr>
                <w:rFonts w:ascii="Times New Roman" w:hAnsi="Times New Roman"/>
                <w:sz w:val="20"/>
                <w:szCs w:val="20"/>
              </w:rPr>
              <w:t>30</w:t>
            </w:r>
          </w:p>
        </w:tc>
        <w:tc>
          <w:tcPr>
            <w:tcW w:w="2453" w:type="dxa"/>
            <w:gridSpan w:val="5"/>
            <w:shd w:val="clear" w:color="auto" w:fill="auto"/>
            <w:vAlign w:val="center"/>
          </w:tcPr>
          <w:p w14:paraId="3A40806C" w14:textId="77777777" w:rsidR="004F2970" w:rsidRPr="00311971" w:rsidRDefault="004F2970" w:rsidP="00DA5004">
            <w:pPr>
              <w:spacing w:line="240" w:lineRule="auto"/>
              <w:jc w:val="center"/>
              <w:rPr>
                <w:rFonts w:ascii="Times New Roman" w:hAnsi="Times New Roman"/>
                <w:bCs/>
                <w:sz w:val="20"/>
                <w:szCs w:val="20"/>
              </w:rPr>
            </w:pPr>
            <w:r w:rsidRPr="00311971">
              <w:rPr>
                <w:rFonts w:ascii="Times New Roman" w:hAnsi="Times New Roman"/>
                <w:bCs/>
                <w:sz w:val="20"/>
                <w:szCs w:val="20"/>
              </w:rPr>
              <w:t>Zajęcia w sali dydaktycznej</w:t>
            </w:r>
          </w:p>
        </w:tc>
        <w:tc>
          <w:tcPr>
            <w:tcW w:w="2770" w:type="dxa"/>
            <w:gridSpan w:val="2"/>
            <w:vAlign w:val="center"/>
          </w:tcPr>
          <w:p w14:paraId="578B8BC5" w14:textId="77777777" w:rsidR="004F2970" w:rsidRPr="00311971" w:rsidRDefault="004F2970" w:rsidP="00DA5004">
            <w:pPr>
              <w:spacing w:line="240" w:lineRule="auto"/>
              <w:jc w:val="center"/>
              <w:rPr>
                <w:rFonts w:ascii="Times New Roman" w:hAnsi="Times New Roman"/>
                <w:bCs/>
                <w:sz w:val="20"/>
                <w:szCs w:val="20"/>
              </w:rPr>
            </w:pPr>
            <w:r>
              <w:rPr>
                <w:rFonts w:ascii="Times New Roman" w:eastAsiaTheme="minorEastAsia" w:hAnsi="Times New Roman"/>
                <w:iCs/>
                <w:sz w:val="20"/>
                <w:szCs w:val="20"/>
                <w:lang w:eastAsia="pl-PL"/>
              </w:rPr>
              <w:t>E</w:t>
            </w:r>
            <w:r w:rsidRPr="00E50AD9">
              <w:rPr>
                <w:rFonts w:ascii="Times New Roman" w:eastAsiaTheme="minorEastAsia" w:hAnsi="Times New Roman"/>
                <w:iCs/>
                <w:sz w:val="20"/>
                <w:szCs w:val="20"/>
                <w:lang w:eastAsia="pl-PL"/>
              </w:rPr>
              <w:t xml:space="preserve">gzamin </w:t>
            </w:r>
            <w:r>
              <w:rPr>
                <w:rFonts w:ascii="Times New Roman" w:eastAsiaTheme="minorEastAsia" w:hAnsi="Times New Roman"/>
                <w:iCs/>
                <w:sz w:val="20"/>
                <w:szCs w:val="20"/>
                <w:lang w:eastAsia="pl-PL"/>
              </w:rPr>
              <w:t>pisemny</w:t>
            </w:r>
          </w:p>
        </w:tc>
      </w:tr>
      <w:tr w:rsidR="004F2970" w:rsidRPr="00311971" w14:paraId="64620845" w14:textId="77777777" w:rsidTr="00DA5004">
        <w:trPr>
          <w:gridAfter w:val="1"/>
          <w:wAfter w:w="11" w:type="dxa"/>
          <w:trHeight w:val="262"/>
        </w:trPr>
        <w:tc>
          <w:tcPr>
            <w:tcW w:w="9207" w:type="dxa"/>
            <w:gridSpan w:val="12"/>
            <w:vAlign w:val="center"/>
          </w:tcPr>
          <w:p w14:paraId="3CAA17DB"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b/>
                <w:sz w:val="20"/>
                <w:szCs w:val="20"/>
              </w:rPr>
              <w:t>Prowadzący zajęcia</w:t>
            </w:r>
            <w:r w:rsidRPr="00311971">
              <w:rPr>
                <w:rFonts w:ascii="Times New Roman" w:hAnsi="Times New Roman"/>
                <w:sz w:val="20"/>
                <w:szCs w:val="20"/>
              </w:rPr>
              <w:t xml:space="preserve">: </w:t>
            </w:r>
            <w:r w:rsidRPr="00E50AD9">
              <w:rPr>
                <w:rFonts w:ascii="Times New Roman" w:hAnsi="Times New Roman"/>
                <w:sz w:val="20"/>
                <w:szCs w:val="20"/>
              </w:rPr>
              <w:t xml:space="preserve">mgr Jolanta </w:t>
            </w:r>
            <w:proofErr w:type="spellStart"/>
            <w:r w:rsidRPr="00E50AD9">
              <w:rPr>
                <w:rFonts w:ascii="Times New Roman" w:hAnsi="Times New Roman"/>
                <w:sz w:val="20"/>
                <w:szCs w:val="20"/>
              </w:rPr>
              <w:t>Jędryszczak-Mynte</w:t>
            </w:r>
            <w:proofErr w:type="spellEnd"/>
          </w:p>
        </w:tc>
      </w:tr>
      <w:tr w:rsidR="004F2970" w:rsidRPr="00311971" w14:paraId="0E7F383B" w14:textId="77777777" w:rsidTr="00DA5004">
        <w:trPr>
          <w:gridAfter w:val="1"/>
          <w:wAfter w:w="11" w:type="dxa"/>
        </w:trPr>
        <w:tc>
          <w:tcPr>
            <w:tcW w:w="9207" w:type="dxa"/>
            <w:gridSpan w:val="12"/>
          </w:tcPr>
          <w:p w14:paraId="1FE4257F"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b/>
                <w:sz w:val="20"/>
                <w:szCs w:val="20"/>
              </w:rPr>
              <w:t>Cel przedmiotu</w:t>
            </w:r>
          </w:p>
        </w:tc>
      </w:tr>
      <w:tr w:rsidR="004F2970" w:rsidRPr="00311971" w14:paraId="3A639A32" w14:textId="77777777" w:rsidTr="00DA5004">
        <w:trPr>
          <w:gridAfter w:val="1"/>
          <w:wAfter w:w="11" w:type="dxa"/>
        </w:trPr>
        <w:tc>
          <w:tcPr>
            <w:tcW w:w="9207" w:type="dxa"/>
            <w:gridSpan w:val="12"/>
          </w:tcPr>
          <w:p w14:paraId="419CE0A9" w14:textId="77777777" w:rsidR="004F2970" w:rsidRPr="00311971" w:rsidRDefault="004F2970" w:rsidP="00DA5004">
            <w:pPr>
              <w:spacing w:line="240" w:lineRule="auto"/>
              <w:rPr>
                <w:rFonts w:ascii="Times New Roman" w:hAnsi="Times New Roman"/>
                <w:sz w:val="20"/>
                <w:szCs w:val="20"/>
              </w:rPr>
            </w:pPr>
            <w:r w:rsidRPr="00BD4CE1">
              <w:rPr>
                <w:rFonts w:ascii="Times New Roman" w:hAnsi="Times New Roman"/>
                <w:sz w:val="20"/>
                <w:szCs w:val="20"/>
              </w:rPr>
              <w:t>Lektorat z języka angielskiego B2+ jest kursem poszerzającym znajomość języka, tak aby student mógł przystąpić do egzaminu na poziomie B2+. W trakcie kursu student jest zaznajamiany z nowymi dla niego strukturami gramatycznymi, słownictwem i wymową, a w szczególności z rozumieniem tekstu pisanego specjalistycznego i akademickiego.</w:t>
            </w:r>
            <w:r>
              <w:rPr>
                <w:rFonts w:ascii="Times New Roman" w:hAnsi="Times New Roman"/>
                <w:sz w:val="20"/>
                <w:szCs w:val="20"/>
              </w:rPr>
              <w:t xml:space="preserve"> Celem przedmiotu jest z</w:t>
            </w:r>
            <w:r w:rsidRPr="00AE5C8C">
              <w:rPr>
                <w:rFonts w:ascii="Times New Roman" w:hAnsi="Times New Roman"/>
                <w:sz w:val="20"/>
                <w:szCs w:val="20"/>
              </w:rPr>
              <w:t>apozna</w:t>
            </w:r>
            <w:r>
              <w:rPr>
                <w:rFonts w:ascii="Times New Roman" w:hAnsi="Times New Roman"/>
                <w:sz w:val="20"/>
                <w:szCs w:val="20"/>
              </w:rPr>
              <w:t xml:space="preserve">nie Studentów z angielską składnią </w:t>
            </w:r>
            <w:r w:rsidRPr="00AE5C8C">
              <w:rPr>
                <w:rFonts w:ascii="Times New Roman" w:hAnsi="Times New Roman"/>
                <w:sz w:val="20"/>
                <w:szCs w:val="20"/>
              </w:rPr>
              <w:t>i słownictwem na poziomie biegłości B2+</w:t>
            </w:r>
            <w:r>
              <w:rPr>
                <w:rFonts w:ascii="Times New Roman" w:hAnsi="Times New Roman"/>
                <w:sz w:val="20"/>
                <w:szCs w:val="20"/>
              </w:rPr>
              <w:t xml:space="preserve">; </w:t>
            </w:r>
            <w:r w:rsidRPr="00AE5C8C">
              <w:rPr>
                <w:rFonts w:ascii="Times New Roman" w:hAnsi="Times New Roman"/>
                <w:sz w:val="20"/>
                <w:szCs w:val="20"/>
              </w:rPr>
              <w:t xml:space="preserve">rozwijanie umiejętności </w:t>
            </w:r>
            <w:r>
              <w:rPr>
                <w:rFonts w:ascii="Times New Roman" w:hAnsi="Times New Roman"/>
                <w:sz w:val="20"/>
                <w:szCs w:val="20"/>
              </w:rPr>
              <w:t xml:space="preserve">językowych w języku angielskim, </w:t>
            </w:r>
            <w:r w:rsidRPr="00AE5C8C">
              <w:rPr>
                <w:rFonts w:ascii="Times New Roman" w:hAnsi="Times New Roman"/>
                <w:sz w:val="20"/>
                <w:szCs w:val="20"/>
              </w:rPr>
              <w:t>z naciskiem na mówienie, czytanie i rozumienie tekstów specjalistycznych</w:t>
            </w:r>
            <w:r>
              <w:rPr>
                <w:rFonts w:ascii="Times New Roman" w:hAnsi="Times New Roman"/>
                <w:sz w:val="20"/>
                <w:szCs w:val="20"/>
              </w:rPr>
              <w:t xml:space="preserve">; </w:t>
            </w:r>
            <w:r w:rsidRPr="00AE5C8C">
              <w:rPr>
                <w:rFonts w:ascii="Times New Roman" w:hAnsi="Times New Roman"/>
                <w:sz w:val="20"/>
                <w:szCs w:val="20"/>
              </w:rPr>
              <w:t xml:space="preserve"> zapoznanie studentów ze słownictwem i idiomami dotyczącymi szerokiego zakresu tematów języka akademickiego i specjalistycznego</w:t>
            </w:r>
            <w:r>
              <w:rPr>
                <w:rFonts w:ascii="Times New Roman" w:hAnsi="Times New Roman"/>
                <w:sz w:val="20"/>
                <w:szCs w:val="20"/>
              </w:rPr>
              <w:t xml:space="preserve">; nabycie </w:t>
            </w:r>
            <w:r w:rsidRPr="00AE5C8C">
              <w:rPr>
                <w:rFonts w:ascii="Times New Roman" w:hAnsi="Times New Roman"/>
                <w:sz w:val="20"/>
                <w:szCs w:val="20"/>
              </w:rPr>
              <w:t>umiejętności komunikacyjn</w:t>
            </w:r>
            <w:r>
              <w:rPr>
                <w:rFonts w:ascii="Times New Roman" w:hAnsi="Times New Roman"/>
                <w:sz w:val="20"/>
                <w:szCs w:val="20"/>
              </w:rPr>
              <w:t>ych</w:t>
            </w:r>
            <w:r w:rsidRPr="00AE5C8C">
              <w:rPr>
                <w:rFonts w:ascii="Times New Roman" w:hAnsi="Times New Roman"/>
                <w:sz w:val="20"/>
                <w:szCs w:val="20"/>
              </w:rPr>
              <w:t xml:space="preserve"> w celu komunikowania się z grupą współpracowników, profesjonalnych partnerów lub ekspertów używając poprawnych form i struktur językowych</w:t>
            </w:r>
            <w:r>
              <w:rPr>
                <w:rFonts w:ascii="Times New Roman" w:hAnsi="Times New Roman"/>
                <w:sz w:val="20"/>
                <w:szCs w:val="20"/>
              </w:rPr>
              <w:t xml:space="preserve">; </w:t>
            </w:r>
            <w:r w:rsidRPr="00AE5C8C">
              <w:rPr>
                <w:rFonts w:ascii="Times New Roman" w:hAnsi="Times New Roman"/>
                <w:sz w:val="20"/>
                <w:szCs w:val="20"/>
              </w:rPr>
              <w:t>przygotowa</w:t>
            </w:r>
            <w:r>
              <w:rPr>
                <w:rFonts w:ascii="Times New Roman" w:hAnsi="Times New Roman"/>
                <w:sz w:val="20"/>
                <w:szCs w:val="20"/>
              </w:rPr>
              <w:t>nie S</w:t>
            </w:r>
            <w:r w:rsidRPr="00AE5C8C">
              <w:rPr>
                <w:rFonts w:ascii="Times New Roman" w:hAnsi="Times New Roman"/>
                <w:sz w:val="20"/>
                <w:szCs w:val="20"/>
              </w:rPr>
              <w:t>tudenta do udziału w debacie, dyskusji, wymianie poglądów na różne tematy i wykonywanych zadań zawodowych</w:t>
            </w:r>
            <w:r>
              <w:rPr>
                <w:rFonts w:ascii="Times New Roman" w:hAnsi="Times New Roman"/>
                <w:sz w:val="20"/>
                <w:szCs w:val="20"/>
              </w:rPr>
              <w:t xml:space="preserve">; </w:t>
            </w:r>
            <w:r w:rsidRPr="00AE5C8C">
              <w:rPr>
                <w:rFonts w:ascii="Times New Roman" w:hAnsi="Times New Roman"/>
                <w:sz w:val="20"/>
                <w:szCs w:val="20"/>
              </w:rPr>
              <w:t>naucz</w:t>
            </w:r>
            <w:r>
              <w:rPr>
                <w:rFonts w:ascii="Times New Roman" w:hAnsi="Times New Roman"/>
                <w:sz w:val="20"/>
                <w:szCs w:val="20"/>
              </w:rPr>
              <w:t>enie</w:t>
            </w:r>
            <w:r w:rsidRPr="00AE5C8C">
              <w:rPr>
                <w:rFonts w:ascii="Times New Roman" w:hAnsi="Times New Roman"/>
                <w:sz w:val="20"/>
                <w:szCs w:val="20"/>
              </w:rPr>
              <w:t xml:space="preserve"> się krytyczn</w:t>
            </w:r>
            <w:r>
              <w:rPr>
                <w:rFonts w:ascii="Times New Roman" w:hAnsi="Times New Roman"/>
                <w:sz w:val="20"/>
                <w:szCs w:val="20"/>
              </w:rPr>
              <w:t>ego</w:t>
            </w:r>
            <w:r w:rsidRPr="00AE5C8C">
              <w:rPr>
                <w:rFonts w:ascii="Times New Roman" w:hAnsi="Times New Roman"/>
                <w:sz w:val="20"/>
                <w:szCs w:val="20"/>
              </w:rPr>
              <w:t xml:space="preserve"> ocenia</w:t>
            </w:r>
            <w:r>
              <w:rPr>
                <w:rFonts w:ascii="Times New Roman" w:hAnsi="Times New Roman"/>
                <w:sz w:val="20"/>
                <w:szCs w:val="20"/>
              </w:rPr>
              <w:t>nia</w:t>
            </w:r>
            <w:r w:rsidRPr="00AE5C8C">
              <w:rPr>
                <w:rFonts w:ascii="Times New Roman" w:hAnsi="Times New Roman"/>
                <w:sz w:val="20"/>
                <w:szCs w:val="20"/>
              </w:rPr>
              <w:t xml:space="preserve"> swo</w:t>
            </w:r>
            <w:r>
              <w:rPr>
                <w:rFonts w:ascii="Times New Roman" w:hAnsi="Times New Roman"/>
                <w:sz w:val="20"/>
                <w:szCs w:val="20"/>
              </w:rPr>
              <w:t xml:space="preserve">ich </w:t>
            </w:r>
            <w:r w:rsidRPr="00AE5C8C">
              <w:rPr>
                <w:rFonts w:ascii="Times New Roman" w:hAnsi="Times New Roman"/>
                <w:sz w:val="20"/>
                <w:szCs w:val="20"/>
              </w:rPr>
              <w:t>umiejętności językow</w:t>
            </w:r>
            <w:r>
              <w:rPr>
                <w:rFonts w:ascii="Times New Roman" w:hAnsi="Times New Roman"/>
                <w:sz w:val="20"/>
                <w:szCs w:val="20"/>
              </w:rPr>
              <w:t>ych</w:t>
            </w:r>
            <w:r w:rsidRPr="00AE5C8C">
              <w:rPr>
                <w:rFonts w:ascii="Times New Roman" w:hAnsi="Times New Roman"/>
                <w:sz w:val="20"/>
                <w:szCs w:val="20"/>
              </w:rPr>
              <w:t xml:space="preserve"> w języku angielskim</w:t>
            </w:r>
            <w:r>
              <w:rPr>
                <w:rFonts w:ascii="Times New Roman" w:hAnsi="Times New Roman"/>
                <w:sz w:val="20"/>
                <w:szCs w:val="20"/>
              </w:rPr>
              <w:t xml:space="preserve">; </w:t>
            </w:r>
            <w:r w:rsidRPr="00AE5C8C">
              <w:rPr>
                <w:rFonts w:ascii="Times New Roman" w:hAnsi="Times New Roman"/>
                <w:sz w:val="20"/>
                <w:szCs w:val="20"/>
              </w:rPr>
              <w:t>uświadomi</w:t>
            </w:r>
            <w:r>
              <w:rPr>
                <w:rFonts w:ascii="Times New Roman" w:hAnsi="Times New Roman"/>
                <w:sz w:val="20"/>
                <w:szCs w:val="20"/>
              </w:rPr>
              <w:t>enie S</w:t>
            </w:r>
            <w:r w:rsidRPr="00AE5C8C">
              <w:rPr>
                <w:rFonts w:ascii="Times New Roman" w:hAnsi="Times New Roman"/>
                <w:sz w:val="20"/>
                <w:szCs w:val="20"/>
              </w:rPr>
              <w:t>tudentowi potrzeb</w:t>
            </w:r>
            <w:r>
              <w:rPr>
                <w:rFonts w:ascii="Times New Roman" w:hAnsi="Times New Roman"/>
                <w:sz w:val="20"/>
                <w:szCs w:val="20"/>
              </w:rPr>
              <w:t>y</w:t>
            </w:r>
            <w:r w:rsidRPr="00AE5C8C">
              <w:rPr>
                <w:rFonts w:ascii="Times New Roman" w:hAnsi="Times New Roman"/>
                <w:sz w:val="20"/>
                <w:szCs w:val="20"/>
              </w:rPr>
              <w:t xml:space="preserve"> ciągłego podnoszenia swoich kompetencji w zakresie języka angielskiego</w:t>
            </w:r>
          </w:p>
        </w:tc>
      </w:tr>
      <w:tr w:rsidR="004F2970" w:rsidRPr="00311971" w14:paraId="3E9D4C11" w14:textId="77777777" w:rsidTr="00DA5004">
        <w:trPr>
          <w:gridAfter w:val="1"/>
          <w:wAfter w:w="11" w:type="dxa"/>
        </w:trPr>
        <w:tc>
          <w:tcPr>
            <w:tcW w:w="9207" w:type="dxa"/>
            <w:gridSpan w:val="12"/>
          </w:tcPr>
          <w:p w14:paraId="1A1F5219"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b/>
                <w:sz w:val="20"/>
                <w:szCs w:val="20"/>
              </w:rPr>
              <w:t>Wymagania wstępne w zakresie:</w:t>
            </w:r>
          </w:p>
        </w:tc>
      </w:tr>
      <w:tr w:rsidR="004F2970" w:rsidRPr="00311971" w14:paraId="399F4B85" w14:textId="77777777" w:rsidTr="00DA5004">
        <w:trPr>
          <w:gridAfter w:val="1"/>
          <w:wAfter w:w="11" w:type="dxa"/>
        </w:trPr>
        <w:tc>
          <w:tcPr>
            <w:tcW w:w="9207" w:type="dxa"/>
            <w:gridSpan w:val="12"/>
          </w:tcPr>
          <w:p w14:paraId="337C10DA" w14:textId="77777777" w:rsidR="004F2970" w:rsidRPr="00311971" w:rsidRDefault="004F2970" w:rsidP="00DA5004">
            <w:pPr>
              <w:tabs>
                <w:tab w:val="left" w:pos="284"/>
              </w:tabs>
              <w:spacing w:line="240" w:lineRule="auto"/>
              <w:ind w:right="25"/>
              <w:rPr>
                <w:rFonts w:ascii="Times New Roman" w:hAnsi="Times New Roman"/>
                <w:sz w:val="20"/>
                <w:szCs w:val="20"/>
              </w:rPr>
            </w:pPr>
            <w:r>
              <w:rPr>
                <w:rFonts w:ascii="Times New Roman" w:hAnsi="Times New Roman"/>
                <w:sz w:val="20"/>
                <w:szCs w:val="20"/>
                <w:lang w:eastAsia="pl-PL"/>
              </w:rPr>
              <w:t>Z</w:t>
            </w:r>
            <w:r w:rsidRPr="00E50AD9">
              <w:rPr>
                <w:rFonts w:ascii="Times New Roman" w:hAnsi="Times New Roman"/>
                <w:sz w:val="20"/>
                <w:szCs w:val="20"/>
                <w:lang w:eastAsia="pl-PL"/>
              </w:rPr>
              <w:t>najomość języka na poziomie B2 według ESOKJ</w:t>
            </w:r>
          </w:p>
        </w:tc>
      </w:tr>
      <w:tr w:rsidR="004F2970" w:rsidRPr="00311971" w14:paraId="1F7E6DD4" w14:textId="77777777" w:rsidTr="00DA5004">
        <w:tblPrEx>
          <w:tblCellMar>
            <w:left w:w="57" w:type="dxa"/>
            <w:right w:w="28" w:type="dxa"/>
          </w:tblCellMar>
        </w:tblPrEx>
        <w:trPr>
          <w:gridAfter w:val="1"/>
          <w:wAfter w:w="11" w:type="dxa"/>
        </w:trPr>
        <w:tc>
          <w:tcPr>
            <w:tcW w:w="9207" w:type="dxa"/>
            <w:gridSpan w:val="12"/>
          </w:tcPr>
          <w:p w14:paraId="2F20FC5E"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b/>
                <w:sz w:val="20"/>
                <w:szCs w:val="20"/>
              </w:rPr>
              <w:t xml:space="preserve">Efekty uczenia się </w:t>
            </w:r>
          </w:p>
        </w:tc>
      </w:tr>
      <w:tr w:rsidR="004F2970" w:rsidRPr="00311971" w14:paraId="77FC04C7" w14:textId="77777777" w:rsidTr="00DA5004">
        <w:tblPrEx>
          <w:tblCellMar>
            <w:left w:w="57" w:type="dxa"/>
            <w:right w:w="28" w:type="dxa"/>
          </w:tblCellMar>
        </w:tblPrEx>
        <w:trPr>
          <w:gridAfter w:val="1"/>
          <w:wAfter w:w="11" w:type="dxa"/>
          <w:trHeight w:val="162"/>
        </w:trPr>
        <w:tc>
          <w:tcPr>
            <w:tcW w:w="1023" w:type="dxa"/>
            <w:gridSpan w:val="2"/>
            <w:vAlign w:val="center"/>
          </w:tcPr>
          <w:p w14:paraId="50482306" w14:textId="77777777" w:rsidR="004F2970" w:rsidRPr="00311971" w:rsidRDefault="004F2970" w:rsidP="00DA5004">
            <w:pPr>
              <w:spacing w:line="240" w:lineRule="auto"/>
              <w:jc w:val="center"/>
              <w:rPr>
                <w:rFonts w:ascii="Times New Roman" w:hAnsi="Times New Roman"/>
                <w:sz w:val="20"/>
                <w:szCs w:val="20"/>
              </w:rPr>
            </w:pPr>
            <w:r w:rsidRPr="00311971">
              <w:rPr>
                <w:rFonts w:ascii="Times New Roman" w:hAnsi="Times New Roman"/>
                <w:sz w:val="20"/>
                <w:szCs w:val="20"/>
              </w:rPr>
              <w:t>Nr efektu uczenia się dla przedmiotu</w:t>
            </w:r>
          </w:p>
        </w:tc>
        <w:tc>
          <w:tcPr>
            <w:tcW w:w="4598" w:type="dxa"/>
            <w:gridSpan w:val="6"/>
            <w:vAlign w:val="center"/>
          </w:tcPr>
          <w:p w14:paraId="7A74822E" w14:textId="77777777" w:rsidR="004F2970" w:rsidRPr="00311971" w:rsidRDefault="004F2970" w:rsidP="00DA5004">
            <w:pPr>
              <w:spacing w:line="240" w:lineRule="auto"/>
              <w:jc w:val="center"/>
              <w:rPr>
                <w:rFonts w:ascii="Times New Roman" w:hAnsi="Times New Roman"/>
                <w:sz w:val="20"/>
                <w:szCs w:val="20"/>
              </w:rPr>
            </w:pPr>
            <w:r w:rsidRPr="00311971">
              <w:rPr>
                <w:rFonts w:ascii="Times New Roman" w:hAnsi="Times New Roman"/>
                <w:sz w:val="20"/>
                <w:szCs w:val="20"/>
              </w:rPr>
              <w:t>Zdefiniowanie efektu</w:t>
            </w:r>
          </w:p>
        </w:tc>
        <w:tc>
          <w:tcPr>
            <w:tcW w:w="1814" w:type="dxa"/>
            <w:gridSpan w:val="3"/>
            <w:vAlign w:val="center"/>
          </w:tcPr>
          <w:p w14:paraId="62B31938" w14:textId="77777777" w:rsidR="004F2970" w:rsidRPr="00311971" w:rsidRDefault="004F2970" w:rsidP="00DA5004">
            <w:pPr>
              <w:spacing w:line="240" w:lineRule="auto"/>
              <w:jc w:val="center"/>
              <w:rPr>
                <w:rFonts w:ascii="Times New Roman" w:hAnsi="Times New Roman"/>
                <w:sz w:val="20"/>
                <w:szCs w:val="20"/>
              </w:rPr>
            </w:pPr>
            <w:r w:rsidRPr="00311971">
              <w:rPr>
                <w:rFonts w:ascii="Times New Roman" w:hAnsi="Times New Roman"/>
                <w:sz w:val="20"/>
                <w:szCs w:val="20"/>
              </w:rPr>
              <w:t xml:space="preserve">Odniesienie efektu do efektów kierunkowych </w:t>
            </w:r>
          </w:p>
        </w:tc>
        <w:tc>
          <w:tcPr>
            <w:tcW w:w="1772" w:type="dxa"/>
          </w:tcPr>
          <w:p w14:paraId="0BDB5296" w14:textId="77777777" w:rsidR="004F2970" w:rsidRPr="00311971" w:rsidRDefault="004F2970" w:rsidP="00DA5004">
            <w:pPr>
              <w:spacing w:line="240" w:lineRule="auto"/>
              <w:jc w:val="center"/>
              <w:rPr>
                <w:rFonts w:ascii="Times New Roman" w:hAnsi="Times New Roman"/>
                <w:sz w:val="20"/>
                <w:szCs w:val="20"/>
              </w:rPr>
            </w:pPr>
            <w:r w:rsidRPr="00311971">
              <w:rPr>
                <w:rFonts w:ascii="Times New Roman" w:hAnsi="Times New Roman"/>
                <w:sz w:val="20"/>
                <w:szCs w:val="20"/>
              </w:rPr>
              <w:t>Metoda weryfikacji osiągniętych efektów</w:t>
            </w:r>
          </w:p>
        </w:tc>
      </w:tr>
      <w:tr w:rsidR="004F2970" w:rsidRPr="00311971" w14:paraId="13CD11F9" w14:textId="77777777" w:rsidTr="00DA5004">
        <w:tblPrEx>
          <w:tblCellMar>
            <w:left w:w="57" w:type="dxa"/>
            <w:right w:w="28" w:type="dxa"/>
          </w:tblCellMar>
        </w:tblPrEx>
        <w:trPr>
          <w:gridAfter w:val="1"/>
          <w:wAfter w:w="11" w:type="dxa"/>
          <w:trHeight w:val="159"/>
        </w:trPr>
        <w:tc>
          <w:tcPr>
            <w:tcW w:w="9207" w:type="dxa"/>
            <w:gridSpan w:val="12"/>
            <w:vAlign w:val="center"/>
          </w:tcPr>
          <w:p w14:paraId="1A5040A7" w14:textId="77777777" w:rsidR="004F2970" w:rsidRPr="00311971" w:rsidRDefault="004F2970" w:rsidP="00DA5004">
            <w:pPr>
              <w:spacing w:line="240" w:lineRule="auto"/>
              <w:jc w:val="center"/>
              <w:rPr>
                <w:rFonts w:ascii="Times New Roman" w:hAnsi="Times New Roman"/>
                <w:sz w:val="20"/>
                <w:szCs w:val="20"/>
              </w:rPr>
            </w:pPr>
            <w:r w:rsidRPr="00311971">
              <w:rPr>
                <w:rFonts w:ascii="Times New Roman" w:hAnsi="Times New Roman"/>
                <w:sz w:val="20"/>
                <w:szCs w:val="20"/>
              </w:rPr>
              <w:t>WIEDZA</w:t>
            </w:r>
          </w:p>
        </w:tc>
      </w:tr>
      <w:tr w:rsidR="004F2970" w:rsidRPr="00311971" w14:paraId="12FFD183" w14:textId="77777777" w:rsidTr="00DA5004">
        <w:tblPrEx>
          <w:tblCellMar>
            <w:left w:w="57" w:type="dxa"/>
            <w:right w:w="28" w:type="dxa"/>
          </w:tblCellMar>
        </w:tblPrEx>
        <w:trPr>
          <w:gridAfter w:val="1"/>
          <w:wAfter w:w="11" w:type="dxa"/>
          <w:trHeight w:val="159"/>
        </w:trPr>
        <w:tc>
          <w:tcPr>
            <w:tcW w:w="1023" w:type="dxa"/>
            <w:gridSpan w:val="2"/>
          </w:tcPr>
          <w:p w14:paraId="3D3745FD" w14:textId="77777777" w:rsidR="004F2970" w:rsidRPr="00311971" w:rsidRDefault="004F2970" w:rsidP="00DA5004">
            <w:pPr>
              <w:spacing w:line="240" w:lineRule="auto"/>
              <w:jc w:val="center"/>
              <w:rPr>
                <w:rFonts w:ascii="Times New Roman" w:hAnsi="Times New Roman"/>
                <w:sz w:val="20"/>
                <w:szCs w:val="20"/>
              </w:rPr>
            </w:pPr>
            <w:r w:rsidRPr="00311971">
              <w:rPr>
                <w:rFonts w:ascii="Times New Roman" w:hAnsi="Times New Roman"/>
                <w:sz w:val="20"/>
                <w:szCs w:val="20"/>
              </w:rPr>
              <w:t>1</w:t>
            </w:r>
            <w:r>
              <w:rPr>
                <w:rFonts w:ascii="Times New Roman" w:hAnsi="Times New Roman"/>
                <w:sz w:val="20"/>
                <w:szCs w:val="20"/>
              </w:rPr>
              <w:t>.</w:t>
            </w:r>
          </w:p>
        </w:tc>
        <w:tc>
          <w:tcPr>
            <w:tcW w:w="4598" w:type="dxa"/>
            <w:gridSpan w:val="6"/>
          </w:tcPr>
          <w:p w14:paraId="0C84CE29" w14:textId="77777777" w:rsidR="004F2970" w:rsidRPr="00311971" w:rsidRDefault="004F2970" w:rsidP="00DA5004">
            <w:pPr>
              <w:spacing w:line="240" w:lineRule="auto"/>
              <w:ind w:right="66"/>
              <w:rPr>
                <w:rFonts w:ascii="Times New Roman" w:hAnsi="Times New Roman"/>
                <w:sz w:val="20"/>
                <w:szCs w:val="20"/>
              </w:rPr>
            </w:pPr>
            <w:r w:rsidRPr="00E50AD9">
              <w:rPr>
                <w:rFonts w:ascii="Times New Roman" w:hAnsi="Times New Roman"/>
                <w:sz w:val="20"/>
                <w:szCs w:val="20"/>
              </w:rPr>
              <w:t>Absolwent zna i rozumie: angielskie słownictwo i idiomy dotyczące szerokiego zakresu tematów akademickich oraz tematy zawodowe związane z danym kierunkiem studiów</w:t>
            </w:r>
          </w:p>
        </w:tc>
        <w:tc>
          <w:tcPr>
            <w:tcW w:w="1814" w:type="dxa"/>
            <w:gridSpan w:val="3"/>
            <w:vAlign w:val="center"/>
          </w:tcPr>
          <w:p w14:paraId="5DE5A6CD" w14:textId="77777777" w:rsidR="004F2970" w:rsidRPr="00311971" w:rsidRDefault="004F2970" w:rsidP="00DA5004">
            <w:pPr>
              <w:spacing w:line="240" w:lineRule="auto"/>
              <w:contextualSpacing/>
              <w:jc w:val="center"/>
              <w:rPr>
                <w:rFonts w:ascii="Times New Roman" w:hAnsi="Times New Roman"/>
                <w:sz w:val="20"/>
                <w:szCs w:val="20"/>
              </w:rPr>
            </w:pPr>
            <w:r w:rsidRPr="00E1271A">
              <w:rPr>
                <w:rFonts w:ascii="Times New Roman" w:hAnsi="Times New Roman"/>
                <w:sz w:val="20"/>
                <w:szCs w:val="20"/>
              </w:rPr>
              <w:t>K_W11</w:t>
            </w:r>
          </w:p>
        </w:tc>
        <w:tc>
          <w:tcPr>
            <w:tcW w:w="1772" w:type="dxa"/>
            <w:vAlign w:val="center"/>
          </w:tcPr>
          <w:p w14:paraId="4E3CF13F" w14:textId="77777777" w:rsidR="004F2970" w:rsidRPr="00311971" w:rsidRDefault="004F2970" w:rsidP="00DA5004">
            <w:pPr>
              <w:spacing w:line="240" w:lineRule="auto"/>
              <w:jc w:val="center"/>
              <w:rPr>
                <w:rFonts w:ascii="Times New Roman" w:hAnsi="Times New Roman"/>
                <w:sz w:val="20"/>
                <w:szCs w:val="20"/>
              </w:rPr>
            </w:pPr>
            <w:r>
              <w:rPr>
                <w:rFonts w:ascii="Times New Roman" w:hAnsi="Times New Roman"/>
                <w:sz w:val="20"/>
                <w:szCs w:val="20"/>
              </w:rPr>
              <w:t>Egzamin pisemny</w:t>
            </w:r>
          </w:p>
        </w:tc>
      </w:tr>
      <w:tr w:rsidR="004F2970" w:rsidRPr="00311971" w14:paraId="77EAEAFC" w14:textId="77777777" w:rsidTr="00DA5004">
        <w:tblPrEx>
          <w:tblCellMar>
            <w:left w:w="57" w:type="dxa"/>
            <w:right w:w="28" w:type="dxa"/>
          </w:tblCellMar>
        </w:tblPrEx>
        <w:trPr>
          <w:gridAfter w:val="1"/>
          <w:wAfter w:w="11" w:type="dxa"/>
          <w:trHeight w:val="159"/>
        </w:trPr>
        <w:tc>
          <w:tcPr>
            <w:tcW w:w="9207" w:type="dxa"/>
            <w:gridSpan w:val="12"/>
          </w:tcPr>
          <w:p w14:paraId="7B1536F9" w14:textId="77777777" w:rsidR="004F2970" w:rsidRPr="00311971" w:rsidRDefault="004F2970" w:rsidP="00DA5004">
            <w:pPr>
              <w:spacing w:line="240" w:lineRule="auto"/>
              <w:jc w:val="center"/>
              <w:rPr>
                <w:rFonts w:ascii="Times New Roman" w:hAnsi="Times New Roman"/>
                <w:sz w:val="20"/>
                <w:szCs w:val="20"/>
              </w:rPr>
            </w:pPr>
            <w:r>
              <w:rPr>
                <w:rFonts w:ascii="Times New Roman" w:eastAsiaTheme="minorEastAsia" w:hAnsi="Times New Roman"/>
                <w:sz w:val="20"/>
                <w:szCs w:val="20"/>
                <w:lang w:eastAsia="pl-PL"/>
              </w:rPr>
              <w:t xml:space="preserve">UMIEJĘTNOŚCI </w:t>
            </w:r>
          </w:p>
        </w:tc>
      </w:tr>
      <w:tr w:rsidR="004F2970" w:rsidRPr="00311971" w14:paraId="75EB9240" w14:textId="77777777" w:rsidTr="00DA5004">
        <w:tblPrEx>
          <w:tblCellMar>
            <w:left w:w="57" w:type="dxa"/>
            <w:right w:w="28" w:type="dxa"/>
          </w:tblCellMar>
        </w:tblPrEx>
        <w:trPr>
          <w:gridAfter w:val="1"/>
          <w:wAfter w:w="11" w:type="dxa"/>
          <w:trHeight w:val="159"/>
        </w:trPr>
        <w:tc>
          <w:tcPr>
            <w:tcW w:w="1023" w:type="dxa"/>
            <w:gridSpan w:val="2"/>
            <w:vAlign w:val="center"/>
          </w:tcPr>
          <w:p w14:paraId="0A45C18F" w14:textId="77777777" w:rsidR="004F2970" w:rsidRPr="00311971" w:rsidRDefault="004F2970" w:rsidP="00DA5004">
            <w:pPr>
              <w:spacing w:line="240" w:lineRule="auto"/>
              <w:jc w:val="center"/>
              <w:rPr>
                <w:rFonts w:ascii="Times New Roman" w:hAnsi="Times New Roman"/>
                <w:sz w:val="20"/>
                <w:szCs w:val="20"/>
              </w:rPr>
            </w:pPr>
            <w:r w:rsidRPr="00311971">
              <w:rPr>
                <w:rFonts w:ascii="Times New Roman" w:hAnsi="Times New Roman"/>
                <w:sz w:val="20"/>
                <w:szCs w:val="20"/>
              </w:rPr>
              <w:t>1</w:t>
            </w:r>
            <w:r>
              <w:rPr>
                <w:rFonts w:ascii="Times New Roman" w:hAnsi="Times New Roman"/>
                <w:sz w:val="20"/>
                <w:szCs w:val="20"/>
              </w:rPr>
              <w:t>.</w:t>
            </w:r>
          </w:p>
        </w:tc>
        <w:tc>
          <w:tcPr>
            <w:tcW w:w="4598" w:type="dxa"/>
            <w:gridSpan w:val="6"/>
          </w:tcPr>
          <w:p w14:paraId="311F2FBE" w14:textId="77777777" w:rsidR="004F2970" w:rsidRPr="00E50AD9" w:rsidRDefault="004F2970" w:rsidP="00DA5004">
            <w:pPr>
              <w:spacing w:line="240" w:lineRule="auto"/>
              <w:rPr>
                <w:rFonts w:ascii="Times New Roman" w:hAnsi="Times New Roman"/>
                <w:b/>
                <w:sz w:val="20"/>
                <w:szCs w:val="20"/>
                <w:lang w:val="es-ES"/>
              </w:rPr>
            </w:pPr>
            <w:r w:rsidRPr="00E50AD9">
              <w:rPr>
                <w:rFonts w:ascii="Times New Roman" w:hAnsi="Times New Roman"/>
                <w:b/>
                <w:sz w:val="20"/>
                <w:szCs w:val="20"/>
              </w:rPr>
              <w:t xml:space="preserve"> </w:t>
            </w:r>
            <w:r w:rsidRPr="00E50AD9">
              <w:rPr>
                <w:rFonts w:ascii="Times New Roman" w:hAnsi="Times New Roman"/>
                <w:sz w:val="20"/>
                <w:szCs w:val="20"/>
                <w:lang w:val="es-ES"/>
              </w:rPr>
              <w:t xml:space="preserve">Absolwent potrafi </w:t>
            </w:r>
            <w:r w:rsidRPr="00E50AD9">
              <w:rPr>
                <w:rFonts w:ascii="Times New Roman" w:hAnsi="Times New Roman"/>
                <w:sz w:val="20"/>
                <w:szCs w:val="20"/>
              </w:rPr>
              <w:t xml:space="preserve">posługiwać się językiem, w którym się specjalizuje, na poziomie biegłości B2+, zgodnie z CEFR, przy użyciu różnych struktur gramatycznych, słownictwa i wyrażeń idiomatycznych. Potrafi </w:t>
            </w:r>
            <w:r w:rsidRPr="00E50AD9">
              <w:rPr>
                <w:rFonts w:ascii="Times New Roman" w:hAnsi="Times New Roman"/>
                <w:sz w:val="20"/>
                <w:szCs w:val="20"/>
                <w:lang w:val="es-ES"/>
              </w:rPr>
              <w:t>wykorzystywać</w:t>
            </w:r>
            <w:r w:rsidRPr="00E50AD9">
              <w:rPr>
                <w:rFonts w:ascii="Times New Roman" w:hAnsi="Times New Roman"/>
                <w:sz w:val="20"/>
                <w:szCs w:val="20"/>
              </w:rPr>
              <w:t xml:space="preserve"> swoje zaawansowane umiejętności receptywne - czytanie i słuchanie; umiejętności produkcyjne- mówienie i pisanie oraz podstawowe umiejętności tłumaczeniowe, potrafi uczestniczyć w debacie, dyskusji, wymianie poglądów na różne tematy i wykonywanych zadaniach zawodowych</w:t>
            </w:r>
          </w:p>
        </w:tc>
        <w:tc>
          <w:tcPr>
            <w:tcW w:w="1814" w:type="dxa"/>
            <w:gridSpan w:val="3"/>
            <w:vAlign w:val="center"/>
          </w:tcPr>
          <w:p w14:paraId="1477469F" w14:textId="77777777" w:rsidR="004F2970" w:rsidRDefault="004F2970" w:rsidP="00DA5004">
            <w:pPr>
              <w:spacing w:line="240" w:lineRule="auto"/>
              <w:contextualSpacing/>
              <w:jc w:val="center"/>
              <w:rPr>
                <w:rFonts w:ascii="Times New Roman" w:hAnsi="Times New Roman"/>
                <w:sz w:val="20"/>
                <w:szCs w:val="20"/>
              </w:rPr>
            </w:pPr>
            <w:r w:rsidRPr="00E1271A">
              <w:rPr>
                <w:rFonts w:ascii="Times New Roman" w:hAnsi="Times New Roman"/>
                <w:sz w:val="20"/>
                <w:szCs w:val="20"/>
              </w:rPr>
              <w:t>K_U06</w:t>
            </w:r>
          </w:p>
          <w:p w14:paraId="3EDCF6E3" w14:textId="77777777" w:rsidR="004F2970" w:rsidRDefault="004F2970" w:rsidP="00DA5004">
            <w:pPr>
              <w:spacing w:line="240" w:lineRule="auto"/>
              <w:contextualSpacing/>
              <w:jc w:val="center"/>
              <w:rPr>
                <w:rFonts w:ascii="Times New Roman" w:hAnsi="Times New Roman"/>
                <w:sz w:val="20"/>
                <w:szCs w:val="20"/>
              </w:rPr>
            </w:pPr>
            <w:r w:rsidRPr="00E1271A">
              <w:rPr>
                <w:rFonts w:ascii="Times New Roman" w:hAnsi="Times New Roman"/>
                <w:sz w:val="20"/>
                <w:szCs w:val="20"/>
              </w:rPr>
              <w:t>K_U0</w:t>
            </w:r>
            <w:r>
              <w:rPr>
                <w:rFonts w:ascii="Times New Roman" w:hAnsi="Times New Roman"/>
                <w:sz w:val="20"/>
                <w:szCs w:val="20"/>
              </w:rPr>
              <w:t>7</w:t>
            </w:r>
          </w:p>
          <w:p w14:paraId="3DF833FD" w14:textId="77777777" w:rsidR="004F2970" w:rsidRPr="00311971" w:rsidRDefault="004F2970" w:rsidP="00DA5004">
            <w:pPr>
              <w:spacing w:line="240" w:lineRule="auto"/>
              <w:contextualSpacing/>
              <w:jc w:val="center"/>
              <w:rPr>
                <w:rFonts w:ascii="Times New Roman" w:hAnsi="Times New Roman"/>
                <w:sz w:val="20"/>
                <w:szCs w:val="20"/>
              </w:rPr>
            </w:pPr>
            <w:r w:rsidRPr="00E1271A">
              <w:rPr>
                <w:rFonts w:ascii="Times New Roman" w:hAnsi="Times New Roman"/>
                <w:sz w:val="20"/>
                <w:szCs w:val="20"/>
              </w:rPr>
              <w:t>K_U08</w:t>
            </w:r>
          </w:p>
        </w:tc>
        <w:tc>
          <w:tcPr>
            <w:tcW w:w="1772" w:type="dxa"/>
            <w:vAlign w:val="center"/>
          </w:tcPr>
          <w:p w14:paraId="75EF3C5C" w14:textId="77777777" w:rsidR="004F2970" w:rsidRPr="00311971" w:rsidRDefault="004F2970" w:rsidP="00DA5004">
            <w:pPr>
              <w:spacing w:line="240" w:lineRule="auto"/>
              <w:jc w:val="center"/>
              <w:rPr>
                <w:rFonts w:ascii="Times New Roman" w:hAnsi="Times New Roman"/>
                <w:sz w:val="20"/>
                <w:szCs w:val="20"/>
              </w:rPr>
            </w:pPr>
            <w:r w:rsidRPr="003A1A16">
              <w:rPr>
                <w:rFonts w:ascii="Times New Roman" w:hAnsi="Times New Roman"/>
                <w:sz w:val="20"/>
                <w:szCs w:val="20"/>
              </w:rPr>
              <w:t>Egzamin pisemny</w:t>
            </w:r>
            <w:r>
              <w:rPr>
                <w:rFonts w:ascii="Times New Roman" w:hAnsi="Times New Roman"/>
                <w:sz w:val="20"/>
                <w:szCs w:val="20"/>
              </w:rPr>
              <w:t>, ocena wypowiedzi ustnych</w:t>
            </w:r>
          </w:p>
        </w:tc>
      </w:tr>
      <w:tr w:rsidR="004F2970" w:rsidRPr="00311971" w14:paraId="39494A3C" w14:textId="77777777" w:rsidTr="00DA5004">
        <w:tblPrEx>
          <w:tblCellMar>
            <w:left w:w="57" w:type="dxa"/>
            <w:right w:w="28" w:type="dxa"/>
          </w:tblCellMar>
        </w:tblPrEx>
        <w:trPr>
          <w:gridAfter w:val="1"/>
          <w:wAfter w:w="11" w:type="dxa"/>
          <w:trHeight w:val="159"/>
        </w:trPr>
        <w:tc>
          <w:tcPr>
            <w:tcW w:w="9207" w:type="dxa"/>
            <w:gridSpan w:val="12"/>
          </w:tcPr>
          <w:p w14:paraId="695692C4" w14:textId="77777777" w:rsidR="004F2970" w:rsidRPr="00311971" w:rsidRDefault="004F297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F2970" w:rsidRPr="00311971" w14:paraId="0AF29327" w14:textId="77777777" w:rsidTr="00DA5004">
        <w:tblPrEx>
          <w:tblCellMar>
            <w:left w:w="57" w:type="dxa"/>
            <w:right w:w="28" w:type="dxa"/>
          </w:tblCellMar>
        </w:tblPrEx>
        <w:trPr>
          <w:gridAfter w:val="1"/>
          <w:wAfter w:w="11" w:type="dxa"/>
          <w:trHeight w:val="159"/>
        </w:trPr>
        <w:tc>
          <w:tcPr>
            <w:tcW w:w="1023" w:type="dxa"/>
            <w:gridSpan w:val="2"/>
            <w:vAlign w:val="center"/>
          </w:tcPr>
          <w:p w14:paraId="4BB1C241" w14:textId="77777777" w:rsidR="004F2970" w:rsidRPr="00311971"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1. </w:t>
            </w:r>
          </w:p>
        </w:tc>
        <w:tc>
          <w:tcPr>
            <w:tcW w:w="4598" w:type="dxa"/>
            <w:gridSpan w:val="6"/>
            <w:tcBorders>
              <w:top w:val="single" w:sz="4" w:space="0" w:color="585858"/>
              <w:left w:val="single" w:sz="4" w:space="0" w:color="585858"/>
              <w:bottom w:val="single" w:sz="4" w:space="0" w:color="585858"/>
              <w:right w:val="single" w:sz="4" w:space="0" w:color="auto"/>
            </w:tcBorders>
          </w:tcPr>
          <w:p w14:paraId="7D760503" w14:textId="77777777" w:rsidR="004F2970" w:rsidRPr="00E50AD9" w:rsidRDefault="004F2970" w:rsidP="00DA5004">
            <w:pPr>
              <w:spacing w:line="240" w:lineRule="auto"/>
              <w:rPr>
                <w:rFonts w:ascii="Times New Roman" w:hAnsi="Times New Roman"/>
                <w:b/>
                <w:sz w:val="20"/>
                <w:szCs w:val="20"/>
                <w:lang w:val="es-ES"/>
              </w:rPr>
            </w:pPr>
            <w:r w:rsidRPr="00053D50">
              <w:rPr>
                <w:rFonts w:ascii="Times New Roman" w:eastAsia="Times New Roman" w:hAnsi="Times New Roman"/>
                <w:sz w:val="20"/>
                <w:szCs w:val="20"/>
                <w:lang w:val="es-ES"/>
              </w:rPr>
              <w:t>Absolwent jest gotów do tego,</w:t>
            </w:r>
            <w:r w:rsidRPr="00E50AD9">
              <w:rPr>
                <w:rFonts w:ascii="Times New Roman" w:eastAsia="Times New Roman" w:hAnsi="Times New Roman"/>
                <w:sz w:val="20"/>
                <w:szCs w:val="20"/>
                <w:lang w:val="es-ES"/>
              </w:rPr>
              <w:t xml:space="preserve"> </w:t>
            </w:r>
            <w:r w:rsidRPr="00053D50">
              <w:rPr>
                <w:rFonts w:ascii="Times New Roman" w:eastAsia="Times New Roman" w:hAnsi="Times New Roman"/>
                <w:sz w:val="20"/>
                <w:szCs w:val="20"/>
                <w:lang w:val="es-ES"/>
              </w:rPr>
              <w:t>by</w:t>
            </w:r>
            <w:r w:rsidRPr="00E50AD9">
              <w:rPr>
                <w:rFonts w:ascii="Times New Roman" w:eastAsia="Times New Roman" w:hAnsi="Times New Roman"/>
                <w:sz w:val="20"/>
                <w:szCs w:val="20"/>
                <w:lang w:val="es-ES"/>
              </w:rPr>
              <w:t xml:space="preserve"> </w:t>
            </w:r>
            <w:r w:rsidRPr="00053D50">
              <w:rPr>
                <w:rFonts w:ascii="Times New Roman" w:eastAsia="Times New Roman" w:hAnsi="Times New Roman"/>
                <w:sz w:val="20"/>
                <w:szCs w:val="20"/>
                <w:lang w:eastAsia="pl-PL"/>
              </w:rPr>
              <w:t>być otwartym na różne kultury i osobowości, zawsze postępować zgodnie z zasadami etyki i prawa</w:t>
            </w:r>
            <w:r w:rsidRPr="00E50AD9">
              <w:rPr>
                <w:rFonts w:ascii="Times New Roman" w:eastAsia="Times New Roman" w:hAnsi="Times New Roman"/>
                <w:sz w:val="20"/>
                <w:szCs w:val="20"/>
                <w:lang w:eastAsia="pl-PL"/>
              </w:rPr>
              <w:t>, szanować własne dziedzictwo kulturowe, a także dziedzictwo innych kultur</w:t>
            </w:r>
          </w:p>
        </w:tc>
        <w:tc>
          <w:tcPr>
            <w:tcW w:w="1814" w:type="dxa"/>
            <w:gridSpan w:val="3"/>
            <w:tcBorders>
              <w:left w:val="single" w:sz="4" w:space="0" w:color="auto"/>
            </w:tcBorders>
            <w:vAlign w:val="center"/>
          </w:tcPr>
          <w:p w14:paraId="33AB3648" w14:textId="77777777" w:rsidR="004F2970" w:rsidRDefault="004F2970" w:rsidP="00DA5004">
            <w:pPr>
              <w:spacing w:line="240" w:lineRule="auto"/>
              <w:jc w:val="center"/>
              <w:rPr>
                <w:rFonts w:ascii="Times New Roman" w:hAnsi="Times New Roman"/>
                <w:sz w:val="20"/>
                <w:szCs w:val="20"/>
              </w:rPr>
            </w:pPr>
            <w:r w:rsidRPr="00E1271A">
              <w:rPr>
                <w:rFonts w:ascii="Times New Roman" w:hAnsi="Times New Roman"/>
                <w:sz w:val="20"/>
                <w:szCs w:val="20"/>
              </w:rPr>
              <w:t>K_K03</w:t>
            </w:r>
          </w:p>
          <w:p w14:paraId="4A4E3B1A" w14:textId="77777777" w:rsidR="004F2970" w:rsidRPr="00311971" w:rsidRDefault="004F2970" w:rsidP="00DA5004">
            <w:pPr>
              <w:spacing w:line="240" w:lineRule="auto"/>
              <w:jc w:val="center"/>
              <w:rPr>
                <w:rFonts w:ascii="Times New Roman" w:hAnsi="Times New Roman"/>
                <w:sz w:val="20"/>
                <w:szCs w:val="20"/>
              </w:rPr>
            </w:pPr>
            <w:r w:rsidRPr="00E1271A">
              <w:rPr>
                <w:rFonts w:ascii="Times New Roman" w:hAnsi="Times New Roman"/>
                <w:sz w:val="20"/>
                <w:szCs w:val="20"/>
              </w:rPr>
              <w:t>K_K04</w:t>
            </w:r>
          </w:p>
        </w:tc>
        <w:tc>
          <w:tcPr>
            <w:tcW w:w="1772" w:type="dxa"/>
            <w:vAlign w:val="center"/>
          </w:tcPr>
          <w:p w14:paraId="363E3135" w14:textId="77777777" w:rsidR="004F2970" w:rsidRPr="00311971" w:rsidRDefault="004F2970" w:rsidP="00DA5004">
            <w:pPr>
              <w:spacing w:line="240" w:lineRule="auto"/>
              <w:jc w:val="center"/>
              <w:rPr>
                <w:rFonts w:ascii="Times New Roman" w:hAnsi="Times New Roman"/>
                <w:sz w:val="20"/>
                <w:szCs w:val="20"/>
              </w:rPr>
            </w:pPr>
            <w:r>
              <w:rPr>
                <w:rFonts w:ascii="Times New Roman" w:hAnsi="Times New Roman"/>
                <w:sz w:val="20"/>
                <w:szCs w:val="20"/>
              </w:rPr>
              <w:t>Ocena udziału           w dyskusji</w:t>
            </w:r>
          </w:p>
        </w:tc>
      </w:tr>
      <w:tr w:rsidR="004F2970" w:rsidRPr="00311971" w14:paraId="0C5862F0" w14:textId="77777777" w:rsidTr="00DA5004">
        <w:tblPrEx>
          <w:tblCellMar>
            <w:left w:w="57" w:type="dxa"/>
            <w:right w:w="28" w:type="dxa"/>
          </w:tblCellMar>
          <w:tblLook w:val="04A0" w:firstRow="1" w:lastRow="0" w:firstColumn="1" w:lastColumn="0" w:noHBand="0" w:noVBand="1"/>
        </w:tblPrEx>
        <w:trPr>
          <w:trHeight w:val="280"/>
        </w:trPr>
        <w:tc>
          <w:tcPr>
            <w:tcW w:w="9218" w:type="dxa"/>
            <w:gridSpan w:val="13"/>
            <w:vAlign w:val="center"/>
          </w:tcPr>
          <w:p w14:paraId="1703EAEE" w14:textId="77777777" w:rsidR="004F2970" w:rsidRPr="00311971" w:rsidRDefault="004F2970" w:rsidP="00DA5004">
            <w:pPr>
              <w:spacing w:line="240" w:lineRule="auto"/>
              <w:jc w:val="center"/>
              <w:rPr>
                <w:rFonts w:ascii="Times New Roman" w:hAnsi="Times New Roman"/>
                <w:iCs/>
                <w:sz w:val="20"/>
                <w:szCs w:val="20"/>
              </w:rPr>
            </w:pPr>
            <w:r w:rsidRPr="00311971">
              <w:rPr>
                <w:rFonts w:ascii="Times New Roman" w:eastAsiaTheme="minorEastAsia" w:hAnsi="Times New Roman"/>
                <w:sz w:val="20"/>
                <w:szCs w:val="20"/>
                <w:lang w:eastAsia="pl-PL"/>
              </w:rPr>
              <w:t xml:space="preserve">ĆWICZENIA </w:t>
            </w:r>
            <w:r>
              <w:rPr>
                <w:rFonts w:ascii="Times New Roman" w:eastAsiaTheme="minorEastAsia" w:hAnsi="Times New Roman"/>
                <w:sz w:val="20"/>
                <w:szCs w:val="20"/>
                <w:lang w:eastAsia="pl-PL"/>
              </w:rPr>
              <w:t>(KONWERSATORIUM)</w:t>
            </w:r>
          </w:p>
        </w:tc>
      </w:tr>
      <w:tr w:rsidR="004F2970" w:rsidRPr="00311971" w14:paraId="26BB7A87"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35D846B0" w14:textId="77777777" w:rsidR="004F2970" w:rsidRPr="00311971" w:rsidRDefault="004F2970" w:rsidP="00DA5004">
            <w:pPr>
              <w:spacing w:line="240" w:lineRule="auto"/>
              <w:jc w:val="center"/>
              <w:rPr>
                <w:rFonts w:ascii="Times New Roman" w:hAnsi="Times New Roman"/>
                <w:sz w:val="20"/>
                <w:szCs w:val="20"/>
              </w:rPr>
            </w:pPr>
            <w:r w:rsidRPr="00311971">
              <w:rPr>
                <w:rFonts w:ascii="Times New Roman" w:eastAsiaTheme="minorEastAsia" w:hAnsi="Times New Roman"/>
                <w:sz w:val="20"/>
                <w:szCs w:val="20"/>
                <w:lang w:eastAsia="pl-PL"/>
              </w:rPr>
              <w:lastRenderedPageBreak/>
              <w:t>Nr zajęć</w:t>
            </w:r>
          </w:p>
        </w:tc>
        <w:tc>
          <w:tcPr>
            <w:tcW w:w="4944" w:type="dxa"/>
            <w:gridSpan w:val="6"/>
            <w:vAlign w:val="center"/>
          </w:tcPr>
          <w:p w14:paraId="451C9BF0" w14:textId="77777777" w:rsidR="004F2970" w:rsidRPr="00311971" w:rsidRDefault="004F2970" w:rsidP="00DA5004">
            <w:pPr>
              <w:spacing w:line="240" w:lineRule="auto"/>
              <w:ind w:left="26" w:right="69" w:hanging="26"/>
              <w:contextualSpacing/>
              <w:jc w:val="center"/>
              <w:rPr>
                <w:rFonts w:ascii="Times New Roman" w:hAnsi="Times New Roman"/>
                <w:sz w:val="20"/>
                <w:szCs w:val="20"/>
                <w:lang w:eastAsia="pl-PL"/>
              </w:rPr>
            </w:pPr>
            <w:r w:rsidRPr="00311971">
              <w:rPr>
                <w:rFonts w:ascii="Times New Roman" w:eastAsiaTheme="minorEastAsia" w:hAnsi="Times New Roman"/>
                <w:sz w:val="20"/>
                <w:szCs w:val="20"/>
                <w:lang w:eastAsia="pl-PL"/>
              </w:rPr>
              <w:t>Treść zajęć/ Temat zajęć</w:t>
            </w:r>
          </w:p>
        </w:tc>
        <w:tc>
          <w:tcPr>
            <w:tcW w:w="782" w:type="dxa"/>
            <w:gridSpan w:val="2"/>
            <w:vAlign w:val="center"/>
          </w:tcPr>
          <w:p w14:paraId="75972365" w14:textId="77777777" w:rsidR="004F2970" w:rsidRPr="00311971" w:rsidRDefault="004F2970" w:rsidP="00DA5004">
            <w:pPr>
              <w:spacing w:line="240" w:lineRule="auto"/>
              <w:jc w:val="center"/>
              <w:rPr>
                <w:rFonts w:ascii="Times New Roman" w:hAnsi="Times New Roman"/>
                <w:sz w:val="20"/>
                <w:szCs w:val="20"/>
                <w:lang w:eastAsia="pl-PL"/>
              </w:rPr>
            </w:pPr>
            <w:r w:rsidRPr="00311971">
              <w:rPr>
                <w:rFonts w:ascii="Times New Roman" w:eastAsiaTheme="minorEastAsia" w:hAnsi="Times New Roman"/>
                <w:sz w:val="20"/>
                <w:szCs w:val="20"/>
                <w:lang w:eastAsia="pl-PL"/>
              </w:rPr>
              <w:t>Liczba godzin</w:t>
            </w:r>
          </w:p>
        </w:tc>
        <w:tc>
          <w:tcPr>
            <w:tcW w:w="2863" w:type="dxa"/>
            <w:gridSpan w:val="4"/>
            <w:vAlign w:val="center"/>
          </w:tcPr>
          <w:p w14:paraId="4235D865" w14:textId="77777777" w:rsidR="004F2970" w:rsidRPr="00311971" w:rsidRDefault="004F2970" w:rsidP="00DA5004">
            <w:pPr>
              <w:spacing w:line="240" w:lineRule="auto"/>
              <w:jc w:val="center"/>
              <w:rPr>
                <w:rFonts w:ascii="Times New Roman" w:hAnsi="Times New Roman"/>
                <w:iCs/>
                <w:sz w:val="20"/>
                <w:szCs w:val="20"/>
              </w:rPr>
            </w:pPr>
            <w:r w:rsidRPr="00311971">
              <w:rPr>
                <w:rFonts w:ascii="Times New Roman" w:eastAsiaTheme="minorEastAsia" w:hAnsi="Times New Roman"/>
                <w:sz w:val="20"/>
                <w:szCs w:val="20"/>
                <w:lang w:eastAsia="pl-PL"/>
              </w:rPr>
              <w:t>Metoda kształcenia</w:t>
            </w:r>
          </w:p>
        </w:tc>
      </w:tr>
      <w:tr w:rsidR="004F2970" w:rsidRPr="00311971" w14:paraId="40D8745F" w14:textId="77777777" w:rsidTr="00DA5004">
        <w:tblPrEx>
          <w:tblCellMar>
            <w:left w:w="57" w:type="dxa"/>
            <w:right w:w="28" w:type="dxa"/>
          </w:tblCellMar>
          <w:tblLook w:val="04A0" w:firstRow="1" w:lastRow="0" w:firstColumn="1" w:lastColumn="0" w:noHBand="0" w:noVBand="1"/>
        </w:tblPrEx>
        <w:trPr>
          <w:trHeight w:val="640"/>
        </w:trPr>
        <w:tc>
          <w:tcPr>
            <w:tcW w:w="629" w:type="dxa"/>
            <w:vAlign w:val="center"/>
          </w:tcPr>
          <w:p w14:paraId="01584CBC"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sidRPr="00311971">
              <w:rPr>
                <w:rFonts w:ascii="Times New Roman" w:eastAsiaTheme="minorEastAsia" w:hAnsi="Times New Roman"/>
                <w:sz w:val="20"/>
                <w:szCs w:val="20"/>
                <w:lang w:eastAsia="pl-PL"/>
              </w:rPr>
              <w:t>1</w:t>
            </w:r>
            <w:r>
              <w:rPr>
                <w:rFonts w:ascii="Times New Roman" w:eastAsiaTheme="minorEastAsia" w:hAnsi="Times New Roman"/>
                <w:sz w:val="20"/>
                <w:szCs w:val="20"/>
                <w:lang w:eastAsia="pl-PL"/>
              </w:rPr>
              <w:t>.</w:t>
            </w:r>
          </w:p>
        </w:tc>
        <w:tc>
          <w:tcPr>
            <w:tcW w:w="4944" w:type="dxa"/>
            <w:gridSpan w:val="6"/>
          </w:tcPr>
          <w:p w14:paraId="33848AE9" w14:textId="77777777" w:rsidR="004F2970" w:rsidRPr="00690FA0" w:rsidRDefault="004F2970" w:rsidP="00DA5004">
            <w:pPr>
              <w:spacing w:line="240" w:lineRule="auto"/>
              <w:ind w:left="284" w:right="69" w:hanging="269"/>
              <w:contextualSpacing/>
              <w:rPr>
                <w:rFonts w:ascii="Times New Roman" w:eastAsiaTheme="minorEastAsia" w:hAnsi="Times New Roman"/>
                <w:sz w:val="20"/>
                <w:szCs w:val="20"/>
                <w:lang w:val="en-GB" w:eastAsia="pl-PL"/>
              </w:rPr>
            </w:pPr>
            <w:r w:rsidRPr="00690FA0">
              <w:rPr>
                <w:rFonts w:ascii="Times New Roman" w:eastAsiaTheme="minorEastAsia" w:hAnsi="Times New Roman"/>
                <w:sz w:val="20"/>
                <w:szCs w:val="20"/>
                <w:lang w:val="en-GB" w:eastAsia="pl-PL"/>
              </w:rPr>
              <w:t xml:space="preserve">Ways of working: </w:t>
            </w:r>
          </w:p>
          <w:p w14:paraId="7ED1D27A" w14:textId="77777777" w:rsidR="004F2970" w:rsidRPr="00690FA0" w:rsidRDefault="004F2970" w:rsidP="00DA5004">
            <w:pPr>
              <w:spacing w:line="240" w:lineRule="auto"/>
              <w:ind w:left="26" w:right="69" w:hanging="26"/>
              <w:contextualSpacing/>
              <w:rPr>
                <w:rFonts w:ascii="Times New Roman" w:eastAsiaTheme="minorEastAsia" w:hAnsi="Times New Roman"/>
                <w:sz w:val="20"/>
                <w:szCs w:val="20"/>
                <w:lang w:val="en-GB" w:eastAsia="pl-PL"/>
              </w:rPr>
            </w:pPr>
            <w:r w:rsidRPr="00690FA0">
              <w:rPr>
                <w:rFonts w:ascii="Times New Roman" w:eastAsiaTheme="minorEastAsia" w:hAnsi="Times New Roman"/>
                <w:sz w:val="20"/>
                <w:szCs w:val="20"/>
                <w:lang w:val="en-GB" w:eastAsia="pl-PL"/>
              </w:rPr>
              <w:t>- Freelance work: pros and cons</w:t>
            </w:r>
          </w:p>
          <w:p w14:paraId="528482C0" w14:textId="77777777" w:rsidR="004F2970" w:rsidRPr="00690FA0" w:rsidRDefault="004F2970" w:rsidP="00DA5004">
            <w:pPr>
              <w:spacing w:line="240" w:lineRule="auto"/>
              <w:ind w:left="26" w:right="69" w:hanging="26"/>
              <w:contextualSpacing/>
              <w:rPr>
                <w:rFonts w:ascii="Times New Roman" w:eastAsiaTheme="minorEastAsia" w:hAnsi="Times New Roman"/>
                <w:sz w:val="20"/>
                <w:szCs w:val="20"/>
                <w:lang w:val="en-GB" w:eastAsia="pl-PL"/>
              </w:rPr>
            </w:pPr>
            <w:r w:rsidRPr="00053D50">
              <w:rPr>
                <w:rFonts w:ascii="Times New Roman" w:eastAsiaTheme="minorEastAsia" w:hAnsi="Times New Roman"/>
                <w:sz w:val="20"/>
                <w:szCs w:val="20"/>
                <w:lang w:val="en-US" w:eastAsia="pl-PL"/>
              </w:rPr>
              <w:t>- Working in teams: pros and cons</w:t>
            </w:r>
          </w:p>
        </w:tc>
        <w:tc>
          <w:tcPr>
            <w:tcW w:w="782" w:type="dxa"/>
            <w:gridSpan w:val="2"/>
            <w:vAlign w:val="center"/>
          </w:tcPr>
          <w:p w14:paraId="4098DBB0"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Pr>
                <w:rFonts w:ascii="Times New Roman" w:eastAsiaTheme="minorEastAsia" w:hAnsi="Times New Roman"/>
                <w:sz w:val="20"/>
                <w:szCs w:val="20"/>
                <w:lang w:eastAsia="pl-PL"/>
              </w:rPr>
              <w:t>4</w:t>
            </w:r>
          </w:p>
        </w:tc>
        <w:tc>
          <w:tcPr>
            <w:tcW w:w="2863" w:type="dxa"/>
            <w:gridSpan w:val="4"/>
            <w:vAlign w:val="center"/>
          </w:tcPr>
          <w:p w14:paraId="4330C3E8"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sidRPr="00E50AD9">
              <w:rPr>
                <w:rFonts w:ascii="Times New Roman" w:eastAsiaTheme="minorEastAsia" w:hAnsi="Times New Roman"/>
                <w:sz w:val="20"/>
                <w:szCs w:val="20"/>
                <w:lang w:eastAsia="pl-PL"/>
              </w:rPr>
              <w:t>Dyskusja dydaktyczna, praca z tekstem: zadania z luką, testy wyboru, teksty do uzupełniania</w:t>
            </w:r>
          </w:p>
        </w:tc>
      </w:tr>
      <w:tr w:rsidR="004F2970" w:rsidRPr="00E50AD9" w14:paraId="5FDDC016" w14:textId="77777777" w:rsidTr="00DA5004">
        <w:tblPrEx>
          <w:tblCellMar>
            <w:left w:w="57" w:type="dxa"/>
            <w:right w:w="28" w:type="dxa"/>
          </w:tblCellMar>
          <w:tblLook w:val="04A0" w:firstRow="1" w:lastRow="0" w:firstColumn="1" w:lastColumn="0" w:noHBand="0" w:noVBand="1"/>
        </w:tblPrEx>
        <w:trPr>
          <w:trHeight w:val="803"/>
        </w:trPr>
        <w:tc>
          <w:tcPr>
            <w:tcW w:w="629" w:type="dxa"/>
            <w:vAlign w:val="center"/>
          </w:tcPr>
          <w:p w14:paraId="4AF5393A" w14:textId="77777777" w:rsidR="004F2970" w:rsidRPr="00E50AD9" w:rsidRDefault="004F2970" w:rsidP="00DA5004">
            <w:pPr>
              <w:spacing w:line="240" w:lineRule="auto"/>
              <w:jc w:val="center"/>
              <w:rPr>
                <w:rFonts w:ascii="Times New Roman" w:eastAsiaTheme="minorEastAsia" w:hAnsi="Times New Roman"/>
                <w:sz w:val="20"/>
                <w:szCs w:val="20"/>
                <w:lang w:eastAsia="pl-PL"/>
              </w:rPr>
            </w:pPr>
            <w:r w:rsidRPr="00E50AD9">
              <w:rPr>
                <w:rFonts w:ascii="Times New Roman" w:eastAsiaTheme="minorEastAsia" w:hAnsi="Times New Roman"/>
                <w:sz w:val="20"/>
                <w:szCs w:val="20"/>
                <w:lang w:eastAsia="pl-PL"/>
              </w:rPr>
              <w:t xml:space="preserve">2. </w:t>
            </w:r>
          </w:p>
        </w:tc>
        <w:tc>
          <w:tcPr>
            <w:tcW w:w="4944" w:type="dxa"/>
            <w:gridSpan w:val="6"/>
          </w:tcPr>
          <w:p w14:paraId="3CA1424F" w14:textId="77777777" w:rsidR="004F2970" w:rsidRPr="00690FA0" w:rsidRDefault="004F2970" w:rsidP="00DA5004">
            <w:pPr>
              <w:spacing w:line="240" w:lineRule="auto"/>
              <w:ind w:left="284" w:right="69" w:hanging="269"/>
              <w:contextualSpacing/>
              <w:rPr>
                <w:rFonts w:ascii="Times New Roman" w:eastAsiaTheme="minorEastAsia" w:hAnsi="Times New Roman"/>
                <w:sz w:val="20"/>
                <w:szCs w:val="20"/>
                <w:lang w:val="en-GB" w:eastAsia="pl-PL"/>
              </w:rPr>
            </w:pPr>
            <w:r w:rsidRPr="00690FA0">
              <w:rPr>
                <w:rFonts w:ascii="Times New Roman" w:eastAsiaTheme="minorEastAsia" w:hAnsi="Times New Roman"/>
                <w:sz w:val="20"/>
                <w:szCs w:val="20"/>
                <w:lang w:val="en-GB" w:eastAsia="pl-PL"/>
              </w:rPr>
              <w:t>Leadership:</w:t>
            </w:r>
          </w:p>
          <w:p w14:paraId="11799B2E" w14:textId="77777777" w:rsidR="004F2970" w:rsidRPr="00053D50"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What makes a great leader?</w:t>
            </w:r>
          </w:p>
          <w:p w14:paraId="0142FC52" w14:textId="77777777" w:rsidR="004F2970" w:rsidRPr="00053D50"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Modern management styles</w:t>
            </w:r>
          </w:p>
          <w:p w14:paraId="01D689A5" w14:textId="77777777" w:rsidR="004F2970" w:rsidRPr="00E50AD9" w:rsidRDefault="004F2970" w:rsidP="00DA5004">
            <w:pPr>
              <w:spacing w:line="240" w:lineRule="auto"/>
              <w:ind w:left="26" w:right="69" w:hanging="26"/>
              <w:contextualSpacing/>
              <w:rPr>
                <w:rFonts w:ascii="Times New Roman" w:eastAsiaTheme="minorEastAsia" w:hAnsi="Times New Roman"/>
                <w:sz w:val="20"/>
                <w:szCs w:val="20"/>
                <w:lang w:eastAsia="pl-PL"/>
              </w:rPr>
            </w:pPr>
            <w:r w:rsidRPr="00053D50">
              <w:rPr>
                <w:rFonts w:ascii="Times New Roman" w:eastAsiaTheme="minorEastAsia" w:hAnsi="Times New Roman"/>
                <w:sz w:val="20"/>
                <w:szCs w:val="20"/>
                <w:lang w:val="en-US" w:eastAsia="pl-PL"/>
              </w:rPr>
              <w:t>-</w:t>
            </w:r>
            <w:r w:rsidRPr="00E50AD9">
              <w:rPr>
                <w:rFonts w:ascii="Times New Roman" w:eastAsiaTheme="minorEastAsia" w:hAnsi="Times New Roman"/>
                <w:sz w:val="20"/>
                <w:szCs w:val="20"/>
                <w:lang w:val="en-US" w:eastAsia="pl-PL"/>
              </w:rPr>
              <w:t xml:space="preserve"> </w:t>
            </w:r>
            <w:r w:rsidRPr="00053D50">
              <w:rPr>
                <w:rFonts w:ascii="Times New Roman" w:eastAsiaTheme="minorEastAsia" w:hAnsi="Times New Roman"/>
                <w:sz w:val="20"/>
                <w:szCs w:val="20"/>
                <w:lang w:val="en-US" w:eastAsia="pl-PL"/>
              </w:rPr>
              <w:t>Empowerment</w:t>
            </w:r>
          </w:p>
        </w:tc>
        <w:tc>
          <w:tcPr>
            <w:tcW w:w="782" w:type="dxa"/>
            <w:gridSpan w:val="2"/>
            <w:vAlign w:val="center"/>
          </w:tcPr>
          <w:p w14:paraId="1E6B26BB" w14:textId="77777777" w:rsidR="004F2970" w:rsidRPr="00E50AD9" w:rsidRDefault="004F2970" w:rsidP="00DA5004">
            <w:pPr>
              <w:spacing w:line="240" w:lineRule="auto"/>
              <w:jc w:val="center"/>
              <w:rPr>
                <w:rFonts w:ascii="Times New Roman" w:eastAsiaTheme="minorEastAsia" w:hAnsi="Times New Roman"/>
                <w:sz w:val="20"/>
                <w:szCs w:val="20"/>
                <w:lang w:eastAsia="pl-PL"/>
              </w:rPr>
            </w:pPr>
            <w:r>
              <w:rPr>
                <w:rFonts w:ascii="Times New Roman" w:eastAsiaTheme="minorEastAsia" w:hAnsi="Times New Roman"/>
                <w:sz w:val="20"/>
                <w:szCs w:val="20"/>
                <w:lang w:eastAsia="pl-PL"/>
              </w:rPr>
              <w:t>4</w:t>
            </w:r>
          </w:p>
        </w:tc>
        <w:tc>
          <w:tcPr>
            <w:tcW w:w="2863" w:type="dxa"/>
            <w:gridSpan w:val="4"/>
          </w:tcPr>
          <w:p w14:paraId="0FB9A438" w14:textId="77777777" w:rsidR="004F2970" w:rsidRPr="00E50AD9" w:rsidRDefault="004F2970" w:rsidP="00DA5004">
            <w:pPr>
              <w:spacing w:line="240" w:lineRule="auto"/>
              <w:jc w:val="center"/>
              <w:rPr>
                <w:rFonts w:ascii="Times New Roman" w:hAnsi="Times New Roman"/>
                <w:sz w:val="20"/>
                <w:szCs w:val="20"/>
              </w:rPr>
            </w:pPr>
            <w:r w:rsidRPr="00E50AD9">
              <w:rPr>
                <w:rFonts w:ascii="Times New Roman" w:eastAsiaTheme="minorEastAsia" w:hAnsi="Times New Roman"/>
                <w:sz w:val="20"/>
                <w:szCs w:val="20"/>
                <w:lang w:eastAsia="pl-PL"/>
              </w:rPr>
              <w:t>Dyskusja dydaktyczna, praca            z tekstem: zadania z luką, testy wyboru, teksty do uzupełniania</w:t>
            </w:r>
          </w:p>
        </w:tc>
      </w:tr>
      <w:tr w:rsidR="004F2970" w:rsidRPr="00311971" w14:paraId="5E686CC9" w14:textId="77777777" w:rsidTr="00DA5004">
        <w:tblPrEx>
          <w:tblCellMar>
            <w:left w:w="57" w:type="dxa"/>
            <w:right w:w="28" w:type="dxa"/>
          </w:tblCellMar>
          <w:tblLook w:val="04A0" w:firstRow="1" w:lastRow="0" w:firstColumn="1" w:lastColumn="0" w:noHBand="0" w:noVBand="1"/>
        </w:tblPrEx>
        <w:trPr>
          <w:trHeight w:val="724"/>
        </w:trPr>
        <w:tc>
          <w:tcPr>
            <w:tcW w:w="629" w:type="dxa"/>
            <w:vAlign w:val="center"/>
          </w:tcPr>
          <w:p w14:paraId="591EF5FA"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sidRPr="00E50AD9">
              <w:rPr>
                <w:rFonts w:ascii="Times New Roman" w:eastAsiaTheme="minorEastAsia" w:hAnsi="Times New Roman"/>
                <w:sz w:val="20"/>
                <w:szCs w:val="20"/>
                <w:lang w:eastAsia="pl-PL"/>
              </w:rPr>
              <w:t>3.</w:t>
            </w:r>
          </w:p>
        </w:tc>
        <w:tc>
          <w:tcPr>
            <w:tcW w:w="4944" w:type="dxa"/>
            <w:gridSpan w:val="6"/>
          </w:tcPr>
          <w:p w14:paraId="13CF6239" w14:textId="77777777" w:rsidR="004F2970" w:rsidRPr="00053D50"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Body language:</w:t>
            </w:r>
          </w:p>
          <w:p w14:paraId="15F7D57D" w14:textId="77777777" w:rsidR="004F2970" w:rsidRPr="00053D50"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Interpreting gestures</w:t>
            </w:r>
          </w:p>
          <w:p w14:paraId="5FC5D966" w14:textId="77777777" w:rsidR="004F2970" w:rsidRPr="00311971"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Reading the signs</w:t>
            </w:r>
          </w:p>
        </w:tc>
        <w:tc>
          <w:tcPr>
            <w:tcW w:w="782" w:type="dxa"/>
            <w:gridSpan w:val="2"/>
            <w:vAlign w:val="center"/>
          </w:tcPr>
          <w:p w14:paraId="443218B6"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Pr>
                <w:rFonts w:ascii="Times New Roman" w:eastAsiaTheme="minorEastAsia" w:hAnsi="Times New Roman"/>
                <w:sz w:val="20"/>
                <w:szCs w:val="20"/>
                <w:lang w:eastAsia="pl-PL"/>
              </w:rPr>
              <w:t>4</w:t>
            </w:r>
          </w:p>
        </w:tc>
        <w:tc>
          <w:tcPr>
            <w:tcW w:w="2863" w:type="dxa"/>
            <w:gridSpan w:val="4"/>
          </w:tcPr>
          <w:p w14:paraId="50EAE538" w14:textId="77777777" w:rsidR="004F2970" w:rsidRPr="00E50AD9" w:rsidRDefault="004F2970" w:rsidP="00DA5004">
            <w:pPr>
              <w:spacing w:line="240" w:lineRule="auto"/>
              <w:jc w:val="center"/>
              <w:rPr>
                <w:rFonts w:ascii="Times New Roman" w:hAnsi="Times New Roman"/>
                <w:sz w:val="20"/>
                <w:szCs w:val="20"/>
              </w:rPr>
            </w:pPr>
            <w:r w:rsidRPr="00E50AD9">
              <w:rPr>
                <w:rFonts w:ascii="Times New Roman" w:eastAsiaTheme="minorEastAsia" w:hAnsi="Times New Roman"/>
                <w:sz w:val="20"/>
                <w:szCs w:val="20"/>
                <w:lang w:eastAsia="pl-PL"/>
              </w:rPr>
              <w:t>Dyskusja dydaktyczna, praca              z tekstem: zadania z luką, testy wyboru, teksty do uzupełniania</w:t>
            </w:r>
          </w:p>
        </w:tc>
      </w:tr>
      <w:tr w:rsidR="004F2970" w:rsidRPr="00311971" w14:paraId="38429F74"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672233E2"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sidRPr="00E50AD9">
              <w:rPr>
                <w:rFonts w:ascii="Times New Roman" w:eastAsiaTheme="minorEastAsia" w:hAnsi="Times New Roman"/>
                <w:sz w:val="20"/>
                <w:szCs w:val="20"/>
                <w:lang w:eastAsia="pl-PL"/>
              </w:rPr>
              <w:t>4.</w:t>
            </w:r>
          </w:p>
        </w:tc>
        <w:tc>
          <w:tcPr>
            <w:tcW w:w="4944" w:type="dxa"/>
            <w:gridSpan w:val="6"/>
          </w:tcPr>
          <w:p w14:paraId="262D4F47" w14:textId="77777777" w:rsidR="004F2970" w:rsidRPr="00053D50"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Communicating across cultures:</w:t>
            </w:r>
          </w:p>
          <w:p w14:paraId="33471908" w14:textId="77777777" w:rsidR="004F2970" w:rsidRPr="00053D50"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Entertainment and hospitality</w:t>
            </w:r>
          </w:p>
          <w:p w14:paraId="49981143" w14:textId="77777777" w:rsidR="004F2970" w:rsidRPr="00053D50"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Attitude towards time</w:t>
            </w:r>
          </w:p>
          <w:p w14:paraId="69DB0A82" w14:textId="77777777" w:rsidR="004F2970" w:rsidRPr="00311971"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Areas of potential cultural misunderstanding</w:t>
            </w:r>
          </w:p>
        </w:tc>
        <w:tc>
          <w:tcPr>
            <w:tcW w:w="782" w:type="dxa"/>
            <w:gridSpan w:val="2"/>
            <w:vAlign w:val="center"/>
          </w:tcPr>
          <w:p w14:paraId="132F0EE5"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Pr>
                <w:rFonts w:ascii="Times New Roman" w:eastAsiaTheme="minorEastAsia" w:hAnsi="Times New Roman"/>
                <w:sz w:val="20"/>
                <w:szCs w:val="20"/>
                <w:lang w:eastAsia="pl-PL"/>
              </w:rPr>
              <w:t>4</w:t>
            </w:r>
          </w:p>
        </w:tc>
        <w:tc>
          <w:tcPr>
            <w:tcW w:w="2863" w:type="dxa"/>
            <w:gridSpan w:val="4"/>
          </w:tcPr>
          <w:p w14:paraId="0F5B2FBA" w14:textId="77777777" w:rsidR="004F2970" w:rsidRPr="00E50AD9" w:rsidRDefault="004F2970" w:rsidP="00DA5004">
            <w:pPr>
              <w:spacing w:line="240" w:lineRule="auto"/>
              <w:jc w:val="center"/>
              <w:rPr>
                <w:rFonts w:ascii="Times New Roman" w:hAnsi="Times New Roman"/>
                <w:sz w:val="20"/>
                <w:szCs w:val="20"/>
              </w:rPr>
            </w:pPr>
            <w:r w:rsidRPr="00E50AD9">
              <w:rPr>
                <w:rFonts w:ascii="Times New Roman" w:eastAsiaTheme="minorEastAsia" w:hAnsi="Times New Roman"/>
                <w:sz w:val="20"/>
                <w:szCs w:val="20"/>
                <w:lang w:eastAsia="pl-PL"/>
              </w:rPr>
              <w:t>Dyskusja dydaktyczna, praca            z tekstem: zadania z luką, testy wyboru, teksty do uzupełniania</w:t>
            </w:r>
          </w:p>
        </w:tc>
      </w:tr>
      <w:tr w:rsidR="004F2970" w:rsidRPr="00311971" w14:paraId="29536E0A"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6EEBF769"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sidRPr="00E50AD9">
              <w:rPr>
                <w:rFonts w:ascii="Times New Roman" w:eastAsiaTheme="minorEastAsia" w:hAnsi="Times New Roman"/>
                <w:sz w:val="20"/>
                <w:szCs w:val="20"/>
                <w:lang w:eastAsia="pl-PL"/>
              </w:rPr>
              <w:t>5.</w:t>
            </w:r>
          </w:p>
        </w:tc>
        <w:tc>
          <w:tcPr>
            <w:tcW w:w="4944" w:type="dxa"/>
            <w:gridSpan w:val="6"/>
          </w:tcPr>
          <w:p w14:paraId="6D7F61EA" w14:textId="77777777" w:rsidR="004F2970" w:rsidRPr="00053D50" w:rsidRDefault="004F2970" w:rsidP="00DA5004">
            <w:pPr>
              <w:tabs>
                <w:tab w:val="left" w:pos="299"/>
              </w:tabs>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Promotion:</w:t>
            </w:r>
          </w:p>
          <w:p w14:paraId="4ADC4811" w14:textId="77777777" w:rsidR="004F2970" w:rsidRPr="00053D50" w:rsidRDefault="004F2970" w:rsidP="00DA5004">
            <w:pPr>
              <w:tabs>
                <w:tab w:val="left" w:pos="299"/>
              </w:tabs>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Advertising</w:t>
            </w:r>
          </w:p>
          <w:p w14:paraId="7FC589F7" w14:textId="77777777" w:rsidR="004F2970" w:rsidRPr="00053D50" w:rsidRDefault="004F2970" w:rsidP="00DA5004">
            <w:pPr>
              <w:tabs>
                <w:tab w:val="left" w:pos="299"/>
              </w:tabs>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The sales force</w:t>
            </w:r>
          </w:p>
          <w:p w14:paraId="584AC81B" w14:textId="77777777" w:rsidR="004F2970" w:rsidRPr="00690FA0" w:rsidRDefault="004F2970" w:rsidP="00DA5004">
            <w:pPr>
              <w:tabs>
                <w:tab w:val="left" w:pos="299"/>
              </w:tabs>
              <w:spacing w:line="240" w:lineRule="auto"/>
              <w:ind w:left="26" w:right="69" w:hanging="26"/>
              <w:contextualSpacing/>
              <w:rPr>
                <w:rFonts w:ascii="Times New Roman" w:eastAsiaTheme="minorEastAsia" w:hAnsi="Times New Roman"/>
                <w:sz w:val="20"/>
                <w:szCs w:val="20"/>
                <w:lang w:val="en-GB" w:eastAsia="pl-PL"/>
              </w:rPr>
            </w:pPr>
            <w:r w:rsidRPr="00053D50">
              <w:rPr>
                <w:rFonts w:ascii="Times New Roman" w:eastAsiaTheme="minorEastAsia" w:hAnsi="Times New Roman"/>
                <w:sz w:val="20"/>
                <w:szCs w:val="20"/>
                <w:lang w:val="en-US" w:eastAsia="pl-PL"/>
              </w:rPr>
              <w:t>- Promotional activities</w:t>
            </w:r>
          </w:p>
        </w:tc>
        <w:tc>
          <w:tcPr>
            <w:tcW w:w="782" w:type="dxa"/>
            <w:gridSpan w:val="2"/>
            <w:vAlign w:val="center"/>
          </w:tcPr>
          <w:p w14:paraId="47EBABEB"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Pr>
                <w:rFonts w:ascii="Times New Roman" w:eastAsiaTheme="minorEastAsia" w:hAnsi="Times New Roman"/>
                <w:sz w:val="20"/>
                <w:szCs w:val="20"/>
                <w:lang w:eastAsia="pl-PL"/>
              </w:rPr>
              <w:t>4</w:t>
            </w:r>
          </w:p>
        </w:tc>
        <w:tc>
          <w:tcPr>
            <w:tcW w:w="2863" w:type="dxa"/>
            <w:gridSpan w:val="4"/>
          </w:tcPr>
          <w:p w14:paraId="372F36BB" w14:textId="77777777" w:rsidR="004F2970" w:rsidRPr="00E50AD9" w:rsidRDefault="004F2970" w:rsidP="00DA5004">
            <w:pPr>
              <w:spacing w:line="240" w:lineRule="auto"/>
              <w:jc w:val="center"/>
              <w:rPr>
                <w:rFonts w:ascii="Times New Roman" w:hAnsi="Times New Roman"/>
                <w:sz w:val="20"/>
                <w:szCs w:val="20"/>
              </w:rPr>
            </w:pPr>
            <w:r w:rsidRPr="00E50AD9">
              <w:rPr>
                <w:rFonts w:ascii="Times New Roman" w:eastAsiaTheme="minorEastAsia" w:hAnsi="Times New Roman"/>
                <w:sz w:val="20"/>
                <w:szCs w:val="20"/>
                <w:lang w:eastAsia="pl-PL"/>
              </w:rPr>
              <w:t>Dyskusja dydaktyczna, praca            z tekstem: zadania z luką, testy wyboru, teksty do uzupełniania</w:t>
            </w:r>
          </w:p>
        </w:tc>
      </w:tr>
      <w:tr w:rsidR="004F2970" w:rsidRPr="00311971" w14:paraId="41FFD5F5" w14:textId="77777777" w:rsidTr="00DA5004">
        <w:tblPrEx>
          <w:tblCellMar>
            <w:left w:w="57" w:type="dxa"/>
            <w:right w:w="28" w:type="dxa"/>
          </w:tblCellMar>
          <w:tblLook w:val="04A0" w:firstRow="1" w:lastRow="0" w:firstColumn="1" w:lastColumn="0" w:noHBand="0" w:noVBand="1"/>
        </w:tblPrEx>
        <w:trPr>
          <w:trHeight w:val="689"/>
        </w:trPr>
        <w:tc>
          <w:tcPr>
            <w:tcW w:w="629" w:type="dxa"/>
            <w:vAlign w:val="center"/>
          </w:tcPr>
          <w:p w14:paraId="00B141C4"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sidRPr="00E50AD9">
              <w:rPr>
                <w:rFonts w:ascii="Times New Roman" w:eastAsiaTheme="minorEastAsia" w:hAnsi="Times New Roman"/>
                <w:sz w:val="20"/>
                <w:szCs w:val="20"/>
                <w:lang w:eastAsia="pl-PL"/>
              </w:rPr>
              <w:t>6.</w:t>
            </w:r>
          </w:p>
        </w:tc>
        <w:tc>
          <w:tcPr>
            <w:tcW w:w="4944" w:type="dxa"/>
            <w:gridSpan w:val="6"/>
          </w:tcPr>
          <w:p w14:paraId="2B349E4C" w14:textId="77777777" w:rsidR="004F2970" w:rsidRPr="00053D50" w:rsidRDefault="004F2970" w:rsidP="00DA5004">
            <w:pPr>
              <w:tabs>
                <w:tab w:val="left" w:pos="299"/>
              </w:tabs>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Academic courses:</w:t>
            </w:r>
          </w:p>
          <w:p w14:paraId="1CA995E4" w14:textId="77777777" w:rsidR="004F2970" w:rsidRPr="00053D50" w:rsidRDefault="004F2970" w:rsidP="00DA5004">
            <w:pPr>
              <w:tabs>
                <w:tab w:val="left" w:pos="299"/>
              </w:tabs>
              <w:spacing w:line="240" w:lineRule="auto"/>
              <w:ind w:left="15" w:right="69" w:hanging="15"/>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Various aspects of courses</w:t>
            </w:r>
          </w:p>
          <w:p w14:paraId="30E8075C" w14:textId="77777777" w:rsidR="004F2970" w:rsidRPr="00311971" w:rsidRDefault="004F2970" w:rsidP="00DA5004">
            <w:pPr>
              <w:tabs>
                <w:tab w:val="left" w:pos="299"/>
              </w:tabs>
              <w:spacing w:line="240" w:lineRule="auto"/>
              <w:ind w:left="17" w:right="68" w:hanging="17"/>
              <w:contextualSpacing/>
              <w:rPr>
                <w:rFonts w:ascii="Times New Roman" w:eastAsiaTheme="minorEastAsia" w:hAnsi="Times New Roman"/>
                <w:sz w:val="20"/>
                <w:szCs w:val="20"/>
                <w:lang w:eastAsia="pl-PL"/>
              </w:rPr>
            </w:pPr>
            <w:r w:rsidRPr="00053D50">
              <w:rPr>
                <w:rFonts w:ascii="Times New Roman" w:eastAsiaTheme="minorEastAsia" w:hAnsi="Times New Roman"/>
                <w:sz w:val="20"/>
                <w:szCs w:val="20"/>
                <w:lang w:val="en-US" w:eastAsia="pl-PL"/>
              </w:rPr>
              <w:t>- Language of notices</w:t>
            </w:r>
          </w:p>
        </w:tc>
        <w:tc>
          <w:tcPr>
            <w:tcW w:w="782" w:type="dxa"/>
            <w:gridSpan w:val="2"/>
            <w:vAlign w:val="center"/>
          </w:tcPr>
          <w:p w14:paraId="506F271B"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Pr>
                <w:rFonts w:ascii="Times New Roman" w:eastAsiaTheme="minorEastAsia" w:hAnsi="Times New Roman"/>
                <w:sz w:val="20"/>
                <w:szCs w:val="20"/>
                <w:lang w:eastAsia="pl-PL"/>
              </w:rPr>
              <w:t>4</w:t>
            </w:r>
          </w:p>
        </w:tc>
        <w:tc>
          <w:tcPr>
            <w:tcW w:w="2863" w:type="dxa"/>
            <w:gridSpan w:val="4"/>
          </w:tcPr>
          <w:p w14:paraId="533C0E5D" w14:textId="77777777" w:rsidR="004F2970" w:rsidRPr="00E50AD9" w:rsidRDefault="004F2970" w:rsidP="00DA5004">
            <w:pPr>
              <w:spacing w:line="240" w:lineRule="auto"/>
              <w:jc w:val="center"/>
              <w:rPr>
                <w:rFonts w:ascii="Times New Roman" w:hAnsi="Times New Roman"/>
                <w:sz w:val="20"/>
                <w:szCs w:val="20"/>
              </w:rPr>
            </w:pPr>
            <w:r w:rsidRPr="00E50AD9">
              <w:rPr>
                <w:rFonts w:ascii="Times New Roman" w:eastAsiaTheme="minorEastAsia" w:hAnsi="Times New Roman"/>
                <w:sz w:val="20"/>
                <w:szCs w:val="20"/>
                <w:lang w:eastAsia="pl-PL"/>
              </w:rPr>
              <w:t>Dyskusja dydaktyczna, praca            z tekstem: zadania z luką, testy wyboru, teksty do uzupełniania</w:t>
            </w:r>
          </w:p>
        </w:tc>
      </w:tr>
      <w:tr w:rsidR="004F2970" w:rsidRPr="00311971" w14:paraId="02B2A513"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0EBFFF7C"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sidRPr="00E50AD9">
              <w:rPr>
                <w:rFonts w:ascii="Times New Roman" w:eastAsiaTheme="minorEastAsia" w:hAnsi="Times New Roman"/>
                <w:sz w:val="20"/>
                <w:szCs w:val="20"/>
                <w:lang w:eastAsia="pl-PL"/>
              </w:rPr>
              <w:t>7.</w:t>
            </w:r>
          </w:p>
        </w:tc>
        <w:tc>
          <w:tcPr>
            <w:tcW w:w="4944" w:type="dxa"/>
            <w:gridSpan w:val="6"/>
          </w:tcPr>
          <w:p w14:paraId="76B8E59A" w14:textId="77777777" w:rsidR="004F2970" w:rsidRPr="00311971"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xml:space="preserve">Phrasal </w:t>
            </w:r>
            <w:r w:rsidRPr="00E50AD9">
              <w:rPr>
                <w:rFonts w:ascii="Times New Roman" w:eastAsiaTheme="minorEastAsia" w:hAnsi="Times New Roman"/>
                <w:sz w:val="20"/>
                <w:szCs w:val="20"/>
                <w:lang w:val="en-US" w:eastAsia="pl-PL"/>
              </w:rPr>
              <w:t>verbs in</w:t>
            </w:r>
            <w:r w:rsidRPr="00053D50">
              <w:rPr>
                <w:rFonts w:ascii="Times New Roman" w:eastAsiaTheme="minorEastAsia" w:hAnsi="Times New Roman"/>
                <w:sz w:val="20"/>
                <w:szCs w:val="20"/>
                <w:lang w:val="en-US" w:eastAsia="pl-PL"/>
              </w:rPr>
              <w:t xml:space="preserve"> Academic English</w:t>
            </w:r>
          </w:p>
        </w:tc>
        <w:tc>
          <w:tcPr>
            <w:tcW w:w="782" w:type="dxa"/>
            <w:gridSpan w:val="2"/>
            <w:vAlign w:val="center"/>
          </w:tcPr>
          <w:p w14:paraId="2E4D2F92"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Pr>
                <w:rFonts w:ascii="Times New Roman" w:eastAsiaTheme="minorEastAsia" w:hAnsi="Times New Roman"/>
                <w:sz w:val="20"/>
                <w:szCs w:val="20"/>
                <w:lang w:eastAsia="pl-PL"/>
              </w:rPr>
              <w:t>2</w:t>
            </w:r>
          </w:p>
        </w:tc>
        <w:tc>
          <w:tcPr>
            <w:tcW w:w="2863" w:type="dxa"/>
            <w:gridSpan w:val="4"/>
          </w:tcPr>
          <w:p w14:paraId="6226B9CC" w14:textId="77777777" w:rsidR="004F2970" w:rsidRPr="00E50AD9" w:rsidRDefault="004F2970" w:rsidP="00DA5004">
            <w:pPr>
              <w:spacing w:line="240" w:lineRule="auto"/>
              <w:jc w:val="center"/>
              <w:rPr>
                <w:rFonts w:ascii="Times New Roman" w:hAnsi="Times New Roman"/>
                <w:sz w:val="20"/>
                <w:szCs w:val="20"/>
              </w:rPr>
            </w:pPr>
            <w:r w:rsidRPr="00E50AD9">
              <w:rPr>
                <w:rFonts w:ascii="Times New Roman" w:eastAsiaTheme="minorEastAsia" w:hAnsi="Times New Roman"/>
                <w:sz w:val="20"/>
                <w:szCs w:val="20"/>
                <w:lang w:eastAsia="pl-PL"/>
              </w:rPr>
              <w:t>Dyskusja dydaktyczna, praca            z tekstem: zadania z luką, testy wyboru, teksty do uzupełniania</w:t>
            </w:r>
          </w:p>
        </w:tc>
      </w:tr>
      <w:tr w:rsidR="004F2970" w:rsidRPr="00311971" w14:paraId="2A02E265"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1A7374D7"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sidRPr="00E50AD9">
              <w:rPr>
                <w:rFonts w:ascii="Times New Roman" w:eastAsiaTheme="minorEastAsia" w:hAnsi="Times New Roman"/>
                <w:sz w:val="20"/>
                <w:szCs w:val="20"/>
                <w:lang w:eastAsia="pl-PL"/>
              </w:rPr>
              <w:t>8.</w:t>
            </w:r>
          </w:p>
        </w:tc>
        <w:tc>
          <w:tcPr>
            <w:tcW w:w="4944" w:type="dxa"/>
            <w:gridSpan w:val="6"/>
          </w:tcPr>
          <w:p w14:paraId="5A5612A8" w14:textId="77777777" w:rsidR="004F2970" w:rsidRPr="00053D50"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Study habits and skills:</w:t>
            </w:r>
          </w:p>
          <w:p w14:paraId="33168A81" w14:textId="77777777" w:rsidR="004F2970" w:rsidRPr="00053D50" w:rsidRDefault="004F2970" w:rsidP="00DA5004">
            <w:pPr>
              <w:spacing w:line="240" w:lineRule="auto"/>
              <w:ind w:left="26" w:right="69" w:hanging="26"/>
              <w:contextualSpacing/>
              <w:rPr>
                <w:rFonts w:ascii="Times New Roman" w:eastAsiaTheme="minorEastAsia" w:hAnsi="Times New Roman"/>
                <w:sz w:val="20"/>
                <w:szCs w:val="20"/>
                <w:lang w:val="en-US" w:eastAsia="pl-PL"/>
              </w:rPr>
            </w:pPr>
            <w:r w:rsidRPr="00053D50">
              <w:rPr>
                <w:rFonts w:ascii="Times New Roman" w:eastAsiaTheme="minorEastAsia" w:hAnsi="Times New Roman"/>
                <w:sz w:val="20"/>
                <w:szCs w:val="20"/>
                <w:lang w:val="en-US" w:eastAsia="pl-PL"/>
              </w:rPr>
              <w:t>- time management</w:t>
            </w:r>
          </w:p>
          <w:p w14:paraId="02CC37AE" w14:textId="77777777" w:rsidR="004F2970" w:rsidRPr="00311971" w:rsidRDefault="004F2970" w:rsidP="00DA5004">
            <w:pPr>
              <w:spacing w:line="240" w:lineRule="auto"/>
              <w:ind w:left="26" w:right="69" w:hanging="26"/>
              <w:contextualSpacing/>
              <w:rPr>
                <w:rFonts w:ascii="Times New Roman" w:eastAsiaTheme="minorEastAsia" w:hAnsi="Times New Roman"/>
                <w:sz w:val="20"/>
                <w:szCs w:val="20"/>
                <w:lang w:eastAsia="pl-PL"/>
              </w:rPr>
            </w:pPr>
            <w:r w:rsidRPr="00053D50">
              <w:rPr>
                <w:rFonts w:ascii="Times New Roman" w:eastAsiaTheme="minorEastAsia" w:hAnsi="Times New Roman"/>
                <w:sz w:val="20"/>
                <w:szCs w:val="20"/>
                <w:lang w:eastAsia="pl-PL"/>
              </w:rPr>
              <w:t xml:space="preserve">- problem </w:t>
            </w:r>
            <w:proofErr w:type="spellStart"/>
            <w:r w:rsidRPr="00053D50">
              <w:rPr>
                <w:rFonts w:ascii="Times New Roman" w:eastAsiaTheme="minorEastAsia" w:hAnsi="Times New Roman"/>
                <w:sz w:val="20"/>
                <w:szCs w:val="20"/>
                <w:lang w:eastAsia="pl-PL"/>
              </w:rPr>
              <w:t>solving</w:t>
            </w:r>
            <w:proofErr w:type="spellEnd"/>
          </w:p>
        </w:tc>
        <w:tc>
          <w:tcPr>
            <w:tcW w:w="782" w:type="dxa"/>
            <w:gridSpan w:val="2"/>
            <w:vAlign w:val="center"/>
          </w:tcPr>
          <w:p w14:paraId="6F80C641" w14:textId="77777777" w:rsidR="004F2970" w:rsidRPr="00311971" w:rsidRDefault="004F2970" w:rsidP="00DA5004">
            <w:pPr>
              <w:spacing w:line="240" w:lineRule="auto"/>
              <w:jc w:val="center"/>
              <w:rPr>
                <w:rFonts w:ascii="Times New Roman" w:eastAsiaTheme="minorEastAsia" w:hAnsi="Times New Roman"/>
                <w:sz w:val="20"/>
                <w:szCs w:val="20"/>
                <w:lang w:eastAsia="pl-PL"/>
              </w:rPr>
            </w:pPr>
            <w:r>
              <w:rPr>
                <w:rFonts w:ascii="Times New Roman" w:eastAsiaTheme="minorEastAsia" w:hAnsi="Times New Roman"/>
                <w:sz w:val="20"/>
                <w:szCs w:val="20"/>
                <w:lang w:eastAsia="pl-PL"/>
              </w:rPr>
              <w:t>4</w:t>
            </w:r>
          </w:p>
        </w:tc>
        <w:tc>
          <w:tcPr>
            <w:tcW w:w="2863" w:type="dxa"/>
            <w:gridSpan w:val="4"/>
          </w:tcPr>
          <w:p w14:paraId="3A42A6B9" w14:textId="77777777" w:rsidR="004F2970" w:rsidRPr="00E50AD9" w:rsidRDefault="004F2970" w:rsidP="00DA5004">
            <w:pPr>
              <w:spacing w:line="240" w:lineRule="auto"/>
              <w:jc w:val="center"/>
              <w:rPr>
                <w:rFonts w:ascii="Times New Roman" w:hAnsi="Times New Roman"/>
                <w:sz w:val="20"/>
                <w:szCs w:val="20"/>
              </w:rPr>
            </w:pPr>
            <w:r w:rsidRPr="00E50AD9">
              <w:rPr>
                <w:rFonts w:ascii="Times New Roman" w:eastAsiaTheme="minorEastAsia" w:hAnsi="Times New Roman"/>
                <w:sz w:val="20"/>
                <w:szCs w:val="20"/>
                <w:lang w:eastAsia="pl-PL"/>
              </w:rPr>
              <w:t>Dyskusja dydaktyczna, praca            z tekstem: zadania z luką, testy wyboru, teksty do uzupełniania</w:t>
            </w:r>
          </w:p>
        </w:tc>
      </w:tr>
      <w:tr w:rsidR="004F2970" w:rsidRPr="00311971" w14:paraId="57248D54" w14:textId="77777777" w:rsidTr="00DA5004">
        <w:tblPrEx>
          <w:tblLook w:val="04A0" w:firstRow="1" w:lastRow="0" w:firstColumn="1" w:lastColumn="0" w:noHBand="0" w:noVBand="1"/>
        </w:tblPrEx>
        <w:trPr>
          <w:gridAfter w:val="1"/>
          <w:wAfter w:w="11" w:type="dxa"/>
        </w:trPr>
        <w:tc>
          <w:tcPr>
            <w:tcW w:w="9207" w:type="dxa"/>
            <w:gridSpan w:val="12"/>
          </w:tcPr>
          <w:p w14:paraId="4BB418B4" w14:textId="77777777" w:rsidR="004F2970" w:rsidRPr="00311971" w:rsidRDefault="004F2970" w:rsidP="00DA5004">
            <w:pPr>
              <w:spacing w:line="240" w:lineRule="auto"/>
              <w:rPr>
                <w:rFonts w:ascii="Times New Roman" w:hAnsi="Times New Roman"/>
                <w:b/>
                <w:sz w:val="20"/>
                <w:szCs w:val="20"/>
              </w:rPr>
            </w:pPr>
            <w:r w:rsidRPr="00311971">
              <w:rPr>
                <w:rFonts w:ascii="Times New Roman" w:hAnsi="Times New Roman"/>
                <w:b/>
                <w:sz w:val="20"/>
                <w:szCs w:val="20"/>
              </w:rPr>
              <w:t xml:space="preserve">Ocena nakładu pracy studenta oraz określenie liczby i struktury punktów ECTS </w:t>
            </w:r>
          </w:p>
        </w:tc>
      </w:tr>
      <w:tr w:rsidR="004F2970" w:rsidRPr="00311971" w14:paraId="7B6421FB" w14:textId="77777777" w:rsidTr="00DA5004">
        <w:tblPrEx>
          <w:tblLook w:val="04A0" w:firstRow="1" w:lastRow="0" w:firstColumn="1" w:lastColumn="0" w:noHBand="0" w:noVBand="1"/>
        </w:tblPrEx>
        <w:trPr>
          <w:gridAfter w:val="1"/>
          <w:wAfter w:w="11" w:type="dxa"/>
        </w:trPr>
        <w:tc>
          <w:tcPr>
            <w:tcW w:w="4361" w:type="dxa"/>
            <w:gridSpan w:val="6"/>
          </w:tcPr>
          <w:p w14:paraId="304EA47C"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sz w:val="20"/>
                <w:szCs w:val="20"/>
              </w:rPr>
              <w:t>Bilans nakładu pracy przeciętnego studenta</w:t>
            </w:r>
          </w:p>
          <w:p w14:paraId="54090223" w14:textId="77777777" w:rsidR="004F2970" w:rsidRPr="00311971" w:rsidRDefault="004F2970" w:rsidP="00DA5004">
            <w:pPr>
              <w:spacing w:line="240" w:lineRule="auto"/>
              <w:rPr>
                <w:rFonts w:ascii="Times New Roman" w:hAnsi="Times New Roman"/>
                <w:sz w:val="20"/>
                <w:szCs w:val="20"/>
              </w:rPr>
            </w:pPr>
          </w:p>
          <w:p w14:paraId="78A3D16D" w14:textId="77777777" w:rsidR="004F2970" w:rsidRPr="00311971" w:rsidRDefault="004F2970" w:rsidP="00DA5004">
            <w:pPr>
              <w:spacing w:line="240" w:lineRule="auto"/>
              <w:rPr>
                <w:rFonts w:ascii="Times New Roman" w:hAnsi="Times New Roman"/>
                <w:sz w:val="20"/>
                <w:szCs w:val="20"/>
              </w:rPr>
            </w:pPr>
          </w:p>
        </w:tc>
        <w:tc>
          <w:tcPr>
            <w:tcW w:w="4846" w:type="dxa"/>
            <w:gridSpan w:val="6"/>
          </w:tcPr>
          <w:p w14:paraId="3FA64533" w14:textId="77777777" w:rsidR="004F2970" w:rsidRPr="00311971" w:rsidRDefault="004F2970" w:rsidP="00DA5004">
            <w:pPr>
              <w:tabs>
                <w:tab w:val="left" w:pos="2254"/>
              </w:tabs>
              <w:spacing w:line="240" w:lineRule="auto"/>
              <w:rPr>
                <w:rFonts w:ascii="Times New Roman" w:hAnsi="Times New Roman"/>
                <w:sz w:val="20"/>
                <w:szCs w:val="20"/>
              </w:rPr>
            </w:pPr>
            <w:r w:rsidRPr="00311971">
              <w:rPr>
                <w:rFonts w:ascii="Times New Roman" w:hAnsi="Times New Roman"/>
                <w:sz w:val="20"/>
                <w:szCs w:val="20"/>
              </w:rPr>
              <w:t xml:space="preserve">- udział w ćwiczeniach: </w:t>
            </w:r>
            <w:r w:rsidRPr="00E50AD9">
              <w:rPr>
                <w:rFonts w:ascii="Times New Roman" w:hAnsi="Times New Roman"/>
                <w:sz w:val="20"/>
                <w:szCs w:val="20"/>
              </w:rPr>
              <w:t>30</w:t>
            </w:r>
            <w:r w:rsidRPr="00311971">
              <w:rPr>
                <w:rFonts w:ascii="Times New Roman" w:hAnsi="Times New Roman"/>
                <w:sz w:val="20"/>
                <w:szCs w:val="20"/>
              </w:rPr>
              <w:t xml:space="preserve"> godz.</w:t>
            </w:r>
          </w:p>
          <w:p w14:paraId="68B98014"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sz w:val="20"/>
                <w:szCs w:val="20"/>
              </w:rPr>
              <w:t xml:space="preserve">- przygotowanie </w:t>
            </w:r>
            <w:r>
              <w:rPr>
                <w:rFonts w:ascii="Times New Roman" w:hAnsi="Times New Roman"/>
                <w:sz w:val="20"/>
                <w:szCs w:val="20"/>
              </w:rPr>
              <w:t>do</w:t>
            </w:r>
            <w:r w:rsidRPr="00311971">
              <w:rPr>
                <w:rFonts w:ascii="Times New Roman" w:hAnsi="Times New Roman"/>
                <w:sz w:val="20"/>
                <w:szCs w:val="20"/>
              </w:rPr>
              <w:t xml:space="preserve"> egzamin</w:t>
            </w:r>
            <w:r>
              <w:rPr>
                <w:rFonts w:ascii="Times New Roman" w:hAnsi="Times New Roman"/>
                <w:sz w:val="20"/>
                <w:szCs w:val="20"/>
              </w:rPr>
              <w:t>u</w:t>
            </w:r>
            <w:r w:rsidRPr="00311971">
              <w:rPr>
                <w:rFonts w:ascii="Times New Roman" w:hAnsi="Times New Roman"/>
                <w:sz w:val="20"/>
                <w:szCs w:val="20"/>
              </w:rPr>
              <w:t xml:space="preserve">: </w:t>
            </w:r>
            <w:r>
              <w:rPr>
                <w:rFonts w:ascii="Times New Roman" w:hAnsi="Times New Roman"/>
                <w:sz w:val="20"/>
                <w:szCs w:val="20"/>
              </w:rPr>
              <w:t>17</w:t>
            </w:r>
            <w:r w:rsidRPr="00311971">
              <w:rPr>
                <w:rFonts w:ascii="Times New Roman" w:hAnsi="Times New Roman"/>
                <w:sz w:val="20"/>
                <w:szCs w:val="20"/>
              </w:rPr>
              <w:t xml:space="preserve"> godz.</w:t>
            </w:r>
          </w:p>
          <w:p w14:paraId="2F737534" w14:textId="77777777" w:rsidR="004F2970" w:rsidRPr="00311971"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3 godz.</w:t>
            </w:r>
          </w:p>
        </w:tc>
      </w:tr>
      <w:tr w:rsidR="004F2970" w:rsidRPr="00311971" w14:paraId="34D5661D" w14:textId="77777777" w:rsidTr="00DA5004">
        <w:tblPrEx>
          <w:tblLook w:val="04A0" w:firstRow="1" w:lastRow="0" w:firstColumn="1" w:lastColumn="0" w:noHBand="0" w:noVBand="1"/>
        </w:tblPrEx>
        <w:trPr>
          <w:gridAfter w:val="1"/>
          <w:wAfter w:w="11" w:type="dxa"/>
        </w:trPr>
        <w:tc>
          <w:tcPr>
            <w:tcW w:w="4361" w:type="dxa"/>
            <w:gridSpan w:val="6"/>
          </w:tcPr>
          <w:p w14:paraId="4B788F12"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sz w:val="20"/>
                <w:szCs w:val="20"/>
              </w:rPr>
              <w:t>Łączny nakład pracy studenta</w:t>
            </w:r>
          </w:p>
        </w:tc>
        <w:tc>
          <w:tcPr>
            <w:tcW w:w="4846" w:type="dxa"/>
            <w:gridSpan w:val="6"/>
          </w:tcPr>
          <w:p w14:paraId="6B158D2A" w14:textId="77777777" w:rsidR="004F2970" w:rsidRPr="00311971" w:rsidRDefault="004F2970" w:rsidP="00DA5004">
            <w:pPr>
              <w:spacing w:line="240" w:lineRule="auto"/>
              <w:rPr>
                <w:rFonts w:ascii="Times New Roman" w:hAnsi="Times New Roman"/>
                <w:sz w:val="20"/>
                <w:szCs w:val="20"/>
              </w:rPr>
            </w:pPr>
            <w:r>
              <w:rPr>
                <w:rFonts w:ascii="Times New Roman" w:hAnsi="Times New Roman"/>
                <w:sz w:val="20"/>
                <w:szCs w:val="20"/>
              </w:rPr>
              <w:t xml:space="preserve">50 </w:t>
            </w:r>
            <w:r w:rsidRPr="00311971">
              <w:rPr>
                <w:rFonts w:ascii="Times New Roman" w:hAnsi="Times New Roman"/>
                <w:sz w:val="20"/>
                <w:szCs w:val="20"/>
              </w:rPr>
              <w:t>godz.</w:t>
            </w:r>
          </w:p>
        </w:tc>
      </w:tr>
      <w:tr w:rsidR="004F2970" w:rsidRPr="00311971" w14:paraId="07E8F3B8" w14:textId="77777777" w:rsidTr="00DA5004">
        <w:tblPrEx>
          <w:tblLook w:val="04A0" w:firstRow="1" w:lastRow="0" w:firstColumn="1" w:lastColumn="0" w:noHBand="0" w:noVBand="1"/>
        </w:tblPrEx>
        <w:trPr>
          <w:gridAfter w:val="1"/>
          <w:wAfter w:w="11" w:type="dxa"/>
        </w:trPr>
        <w:tc>
          <w:tcPr>
            <w:tcW w:w="4361" w:type="dxa"/>
            <w:gridSpan w:val="6"/>
          </w:tcPr>
          <w:p w14:paraId="79BB4910"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sz w:val="20"/>
                <w:szCs w:val="20"/>
              </w:rPr>
              <w:t>Nakład pracy związany z zajęciami wymagającymi bezpośredniego udziału nauczyciela akademickiego</w:t>
            </w:r>
          </w:p>
        </w:tc>
        <w:tc>
          <w:tcPr>
            <w:tcW w:w="4846" w:type="dxa"/>
            <w:gridSpan w:val="6"/>
          </w:tcPr>
          <w:p w14:paraId="20EEE58C" w14:textId="77777777" w:rsidR="004F2970" w:rsidRPr="00311971" w:rsidRDefault="004F2970" w:rsidP="00DA5004">
            <w:pPr>
              <w:spacing w:line="240" w:lineRule="auto"/>
              <w:rPr>
                <w:rFonts w:ascii="Times New Roman" w:hAnsi="Times New Roman"/>
                <w:sz w:val="20"/>
                <w:szCs w:val="20"/>
              </w:rPr>
            </w:pPr>
            <w:r>
              <w:rPr>
                <w:rFonts w:ascii="Times New Roman" w:hAnsi="Times New Roman"/>
                <w:sz w:val="20"/>
                <w:szCs w:val="20"/>
              </w:rPr>
              <w:t xml:space="preserve">30 </w:t>
            </w:r>
            <w:r w:rsidRPr="00311971">
              <w:rPr>
                <w:rFonts w:ascii="Times New Roman" w:hAnsi="Times New Roman"/>
                <w:sz w:val="20"/>
                <w:szCs w:val="20"/>
              </w:rPr>
              <w:t>godz.</w:t>
            </w:r>
          </w:p>
        </w:tc>
      </w:tr>
      <w:tr w:rsidR="004F2970" w:rsidRPr="00311971" w14:paraId="092BFF70" w14:textId="77777777" w:rsidTr="00DA5004">
        <w:tblPrEx>
          <w:tblLook w:val="04A0" w:firstRow="1" w:lastRow="0" w:firstColumn="1" w:lastColumn="0" w:noHBand="0" w:noVBand="1"/>
        </w:tblPrEx>
        <w:trPr>
          <w:gridAfter w:val="1"/>
          <w:wAfter w:w="11" w:type="dxa"/>
        </w:trPr>
        <w:tc>
          <w:tcPr>
            <w:tcW w:w="4361" w:type="dxa"/>
            <w:gridSpan w:val="6"/>
          </w:tcPr>
          <w:p w14:paraId="0EDA94BE"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sz w:val="20"/>
                <w:szCs w:val="20"/>
              </w:rPr>
              <w:t>Liczba godzin, którą student realizuje z wykorzystaniem metod i technik kształcenia na odległość</w:t>
            </w:r>
          </w:p>
        </w:tc>
        <w:tc>
          <w:tcPr>
            <w:tcW w:w="4846" w:type="dxa"/>
            <w:gridSpan w:val="6"/>
          </w:tcPr>
          <w:p w14:paraId="7288E7A8" w14:textId="77777777" w:rsidR="004F2970" w:rsidRPr="00311971" w:rsidRDefault="004F2970" w:rsidP="00DA5004">
            <w:pPr>
              <w:spacing w:line="240" w:lineRule="auto"/>
              <w:rPr>
                <w:rFonts w:ascii="Times New Roman" w:hAnsi="Times New Roman"/>
                <w:sz w:val="20"/>
                <w:szCs w:val="20"/>
              </w:rPr>
            </w:pPr>
            <w:r w:rsidRPr="00311971">
              <w:rPr>
                <w:rFonts w:ascii="Times New Roman"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4F2970" w:rsidRPr="00311971" w14:paraId="4310F62D" w14:textId="77777777" w:rsidTr="00DA5004">
        <w:tc>
          <w:tcPr>
            <w:tcW w:w="9209" w:type="dxa"/>
          </w:tcPr>
          <w:p w14:paraId="77F31246" w14:textId="77777777" w:rsidR="004F2970" w:rsidRPr="00152A3B" w:rsidRDefault="004F2970" w:rsidP="00DA5004">
            <w:pPr>
              <w:spacing w:line="240" w:lineRule="auto"/>
              <w:rPr>
                <w:rFonts w:ascii="Times New Roman" w:hAnsi="Times New Roman"/>
                <w:b/>
                <w:sz w:val="20"/>
                <w:szCs w:val="20"/>
              </w:rPr>
            </w:pPr>
            <w:r w:rsidRPr="00311971">
              <w:rPr>
                <w:rFonts w:ascii="Times New Roman" w:hAnsi="Times New Roman"/>
                <w:b/>
                <w:sz w:val="20"/>
                <w:szCs w:val="20"/>
              </w:rPr>
              <w:t xml:space="preserve">Formy i kryteria zaliczenia przedmiotu i ustalenia oceny (F- formującej; P- podsumowującej) </w:t>
            </w: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4F2970" w:rsidRPr="00311971" w14:paraId="0EA3844A" w14:textId="77777777" w:rsidTr="00DA5004">
        <w:tc>
          <w:tcPr>
            <w:tcW w:w="9214" w:type="dxa"/>
            <w:gridSpan w:val="2"/>
          </w:tcPr>
          <w:p w14:paraId="7CC0E1CE" w14:textId="77777777" w:rsidR="004F2970" w:rsidRPr="00311971" w:rsidRDefault="004F2970" w:rsidP="00DA5004">
            <w:pPr>
              <w:spacing w:line="240" w:lineRule="auto"/>
              <w:jc w:val="center"/>
              <w:rPr>
                <w:rFonts w:ascii="Times New Roman" w:hAnsi="Times New Roman"/>
                <w:b/>
                <w:sz w:val="20"/>
                <w:szCs w:val="20"/>
              </w:rPr>
            </w:pPr>
            <w:r w:rsidRPr="00311971">
              <w:rPr>
                <w:rFonts w:ascii="Times New Roman" w:eastAsiaTheme="minorEastAsia" w:hAnsi="Times New Roman"/>
                <w:sz w:val="20"/>
                <w:szCs w:val="20"/>
                <w:lang w:eastAsia="pl-PL"/>
              </w:rPr>
              <w:t>ĆWICZENIA (lub inna forma zajęć)</w:t>
            </w:r>
          </w:p>
        </w:tc>
      </w:tr>
      <w:tr w:rsidR="004F2970" w:rsidRPr="00311971" w14:paraId="4C929B4D" w14:textId="77777777" w:rsidTr="00DA5004">
        <w:tc>
          <w:tcPr>
            <w:tcW w:w="4395" w:type="dxa"/>
          </w:tcPr>
          <w:p w14:paraId="3216C674" w14:textId="77777777" w:rsidR="004F2970" w:rsidRPr="00311971" w:rsidRDefault="004F2970" w:rsidP="00DA5004">
            <w:pPr>
              <w:spacing w:line="240" w:lineRule="auto"/>
              <w:rPr>
                <w:rFonts w:ascii="Times New Roman" w:hAnsi="Times New Roman"/>
                <w:b/>
                <w:sz w:val="20"/>
                <w:szCs w:val="20"/>
              </w:rPr>
            </w:pPr>
          </w:p>
        </w:tc>
        <w:tc>
          <w:tcPr>
            <w:tcW w:w="4819" w:type="dxa"/>
          </w:tcPr>
          <w:p w14:paraId="2EC81321" w14:textId="77777777" w:rsidR="004F2970" w:rsidRPr="00311971" w:rsidRDefault="004F2970" w:rsidP="00DA5004">
            <w:pPr>
              <w:spacing w:line="240" w:lineRule="auto"/>
              <w:rPr>
                <w:rFonts w:ascii="Times New Roman" w:hAnsi="Times New Roman"/>
                <w:sz w:val="20"/>
                <w:szCs w:val="20"/>
              </w:rPr>
            </w:pPr>
            <w:r>
              <w:rPr>
                <w:rFonts w:ascii="Times New Roman" w:hAnsi="Times New Roman"/>
                <w:sz w:val="20"/>
                <w:szCs w:val="20"/>
              </w:rPr>
              <w:t>Egzamin</w:t>
            </w:r>
            <w:r w:rsidRPr="00311971">
              <w:rPr>
                <w:rFonts w:ascii="Times New Roman" w:hAnsi="Times New Roman"/>
                <w:sz w:val="20"/>
                <w:szCs w:val="20"/>
              </w:rPr>
              <w:t xml:space="preserve"> pisemn</w:t>
            </w:r>
            <w:r>
              <w:rPr>
                <w:rFonts w:ascii="Times New Roman" w:hAnsi="Times New Roman"/>
                <w:sz w:val="20"/>
                <w:szCs w:val="20"/>
              </w:rPr>
              <w:t>y</w:t>
            </w:r>
            <w:r w:rsidRPr="00311971">
              <w:rPr>
                <w:rFonts w:ascii="Times New Roman" w:hAnsi="Times New Roman"/>
                <w:sz w:val="20"/>
                <w:szCs w:val="20"/>
              </w:rPr>
              <w:t xml:space="preserve"> </w:t>
            </w:r>
          </w:p>
        </w:tc>
      </w:tr>
      <w:tr w:rsidR="004F2970" w:rsidRPr="00311971" w14:paraId="10D797A9" w14:textId="77777777" w:rsidTr="00DA5004">
        <w:tc>
          <w:tcPr>
            <w:tcW w:w="9214" w:type="dxa"/>
            <w:gridSpan w:val="2"/>
          </w:tcPr>
          <w:p w14:paraId="2F5CA94C" w14:textId="77777777" w:rsidR="004F2970" w:rsidRPr="00311971" w:rsidRDefault="004F2970" w:rsidP="00DA5004">
            <w:pPr>
              <w:spacing w:line="240" w:lineRule="auto"/>
              <w:rPr>
                <w:rFonts w:ascii="Times New Roman" w:hAnsi="Times New Roman"/>
                <w:b/>
                <w:sz w:val="20"/>
                <w:szCs w:val="20"/>
              </w:rPr>
            </w:pPr>
            <w:r w:rsidRPr="00311971">
              <w:rPr>
                <w:rFonts w:ascii="Times New Roman" w:hAnsi="Times New Roman"/>
                <w:b/>
                <w:sz w:val="20"/>
                <w:szCs w:val="20"/>
              </w:rPr>
              <w:t>Literatura podstawowa</w:t>
            </w:r>
          </w:p>
        </w:tc>
      </w:tr>
      <w:tr w:rsidR="004F2970" w:rsidRPr="00311971" w14:paraId="33EE2AF1" w14:textId="77777777" w:rsidTr="00DA5004">
        <w:trPr>
          <w:trHeight w:val="1124"/>
        </w:trPr>
        <w:tc>
          <w:tcPr>
            <w:tcW w:w="9214" w:type="dxa"/>
            <w:gridSpan w:val="2"/>
          </w:tcPr>
          <w:p w14:paraId="39E1FA13" w14:textId="77777777" w:rsidR="004F2970" w:rsidRPr="00E50AD9" w:rsidRDefault="004F2970" w:rsidP="00D567EB">
            <w:pPr>
              <w:numPr>
                <w:ilvl w:val="0"/>
                <w:numId w:val="110"/>
              </w:numPr>
              <w:tabs>
                <w:tab w:val="left" w:pos="315"/>
              </w:tabs>
              <w:spacing w:after="0" w:line="240" w:lineRule="auto"/>
              <w:ind w:left="462"/>
              <w:contextualSpacing/>
              <w:rPr>
                <w:rFonts w:ascii="Times New Roman" w:hAnsi="Times New Roman"/>
                <w:sz w:val="20"/>
                <w:szCs w:val="20"/>
                <w:lang w:val="en-US" w:eastAsia="pl-PL"/>
              </w:rPr>
            </w:pPr>
            <w:r w:rsidRPr="00E50AD9">
              <w:rPr>
                <w:rFonts w:ascii="Times New Roman" w:hAnsi="Times New Roman"/>
                <w:sz w:val="20"/>
                <w:szCs w:val="20"/>
                <w:lang w:val="en-US" w:eastAsia="pl-PL"/>
              </w:rPr>
              <w:lastRenderedPageBreak/>
              <w:t>McCarthy</w:t>
            </w:r>
            <w:r>
              <w:rPr>
                <w:rFonts w:ascii="Times New Roman" w:hAnsi="Times New Roman"/>
                <w:sz w:val="20"/>
                <w:szCs w:val="20"/>
                <w:lang w:val="en-US" w:eastAsia="pl-PL"/>
              </w:rPr>
              <w:t>, M.</w:t>
            </w:r>
            <w:r w:rsidRPr="00E50AD9">
              <w:rPr>
                <w:rFonts w:ascii="Times New Roman" w:hAnsi="Times New Roman"/>
                <w:sz w:val="20"/>
                <w:szCs w:val="20"/>
                <w:lang w:val="en-US" w:eastAsia="pl-PL"/>
              </w:rPr>
              <w:t xml:space="preserve"> O’Dell Felicity</w:t>
            </w:r>
            <w:r>
              <w:rPr>
                <w:rFonts w:ascii="Times New Roman" w:hAnsi="Times New Roman"/>
                <w:sz w:val="20"/>
                <w:szCs w:val="20"/>
                <w:lang w:val="en-US" w:eastAsia="pl-PL"/>
              </w:rPr>
              <w:t>.</w:t>
            </w:r>
            <w:r w:rsidRPr="00E50AD9">
              <w:rPr>
                <w:rFonts w:ascii="Times New Roman" w:hAnsi="Times New Roman"/>
                <w:sz w:val="20"/>
                <w:szCs w:val="20"/>
                <w:lang w:val="en-US" w:eastAsia="pl-PL"/>
              </w:rPr>
              <w:t xml:space="preserve"> Academic Vocabulary in Use</w:t>
            </w:r>
            <w:r>
              <w:rPr>
                <w:rFonts w:ascii="Times New Roman" w:hAnsi="Times New Roman"/>
                <w:sz w:val="20"/>
                <w:szCs w:val="20"/>
                <w:lang w:val="en-US" w:eastAsia="pl-PL"/>
              </w:rPr>
              <w:t>.</w:t>
            </w:r>
            <w:r w:rsidRPr="00E50AD9">
              <w:rPr>
                <w:rFonts w:ascii="Times New Roman" w:hAnsi="Times New Roman"/>
                <w:sz w:val="20"/>
                <w:szCs w:val="20"/>
                <w:lang w:val="en-US" w:eastAsia="pl-PL"/>
              </w:rPr>
              <w:t xml:space="preserve"> Cambridge University Press</w:t>
            </w:r>
            <w:r>
              <w:rPr>
                <w:rFonts w:ascii="Times New Roman" w:hAnsi="Times New Roman"/>
                <w:sz w:val="20"/>
                <w:szCs w:val="20"/>
                <w:lang w:val="en-US" w:eastAsia="pl-PL"/>
              </w:rPr>
              <w:t xml:space="preserve">. Cambridge: </w:t>
            </w:r>
            <w:r w:rsidRPr="00E50AD9">
              <w:rPr>
                <w:rFonts w:ascii="Times New Roman" w:hAnsi="Times New Roman"/>
                <w:sz w:val="20"/>
                <w:szCs w:val="20"/>
                <w:lang w:val="en-US" w:eastAsia="pl-PL"/>
              </w:rPr>
              <w:t>2008</w:t>
            </w:r>
            <w:r>
              <w:rPr>
                <w:rFonts w:ascii="Times New Roman" w:hAnsi="Times New Roman"/>
                <w:sz w:val="20"/>
                <w:szCs w:val="20"/>
                <w:lang w:val="en-US" w:eastAsia="pl-PL"/>
              </w:rPr>
              <w:t>.</w:t>
            </w:r>
          </w:p>
          <w:p w14:paraId="2D436FEA" w14:textId="77777777" w:rsidR="004F2970" w:rsidRPr="00AE5C8C" w:rsidRDefault="004F2970" w:rsidP="00D567EB">
            <w:pPr>
              <w:numPr>
                <w:ilvl w:val="0"/>
                <w:numId w:val="110"/>
              </w:numPr>
              <w:tabs>
                <w:tab w:val="left" w:pos="315"/>
              </w:tabs>
              <w:spacing w:after="0" w:line="240" w:lineRule="auto"/>
              <w:ind w:left="315" w:hanging="284"/>
              <w:contextualSpacing/>
              <w:rPr>
                <w:rFonts w:ascii="Times New Roman" w:hAnsi="Times New Roman"/>
                <w:sz w:val="20"/>
                <w:szCs w:val="20"/>
                <w:lang w:val="en-US" w:eastAsia="pl-PL"/>
              </w:rPr>
            </w:pPr>
            <w:proofErr w:type="spellStart"/>
            <w:r w:rsidRPr="00E50AD9">
              <w:rPr>
                <w:rFonts w:ascii="Times New Roman" w:hAnsi="Times New Roman"/>
                <w:sz w:val="20"/>
                <w:szCs w:val="20"/>
                <w:lang w:val="en-US" w:eastAsia="pl-PL"/>
              </w:rPr>
              <w:t>Mascull</w:t>
            </w:r>
            <w:proofErr w:type="spellEnd"/>
            <w:r>
              <w:rPr>
                <w:rFonts w:ascii="Times New Roman" w:hAnsi="Times New Roman"/>
                <w:sz w:val="20"/>
                <w:szCs w:val="20"/>
                <w:lang w:val="en-US" w:eastAsia="pl-PL"/>
              </w:rPr>
              <w:t>, B</w:t>
            </w:r>
            <w:r w:rsidRPr="00E50AD9">
              <w:rPr>
                <w:rFonts w:ascii="Times New Roman" w:hAnsi="Times New Roman"/>
                <w:sz w:val="20"/>
                <w:szCs w:val="20"/>
                <w:lang w:val="en-US" w:eastAsia="pl-PL"/>
              </w:rPr>
              <w:t xml:space="preserve">. Business Vocabulary in Use. </w:t>
            </w:r>
            <w:r w:rsidRPr="00AE5C8C">
              <w:rPr>
                <w:rFonts w:ascii="Times New Roman" w:hAnsi="Times New Roman"/>
                <w:sz w:val="20"/>
                <w:szCs w:val="20"/>
                <w:lang w:val="en-US" w:eastAsia="pl-PL"/>
              </w:rPr>
              <w:t>Cambridge University Press. Cambridge: 2002.</w:t>
            </w:r>
          </w:p>
          <w:p w14:paraId="0F2922A7" w14:textId="77777777" w:rsidR="004F2970" w:rsidRPr="00E50AD9" w:rsidRDefault="004F2970" w:rsidP="00D567EB">
            <w:pPr>
              <w:numPr>
                <w:ilvl w:val="0"/>
                <w:numId w:val="110"/>
              </w:numPr>
              <w:tabs>
                <w:tab w:val="left" w:pos="315"/>
              </w:tabs>
              <w:spacing w:after="0" w:line="240" w:lineRule="auto"/>
              <w:ind w:left="315" w:hanging="284"/>
              <w:contextualSpacing/>
              <w:rPr>
                <w:rFonts w:ascii="Times New Roman" w:hAnsi="Times New Roman"/>
                <w:sz w:val="20"/>
                <w:szCs w:val="20"/>
                <w:lang w:val="en-US" w:eastAsia="pl-PL"/>
              </w:rPr>
            </w:pPr>
            <w:proofErr w:type="spellStart"/>
            <w:r w:rsidRPr="00E50AD9">
              <w:rPr>
                <w:rFonts w:ascii="Times New Roman" w:hAnsi="Times New Roman"/>
                <w:sz w:val="20"/>
                <w:szCs w:val="20"/>
                <w:lang w:val="en-US" w:eastAsia="pl-PL"/>
              </w:rPr>
              <w:t>Gairns</w:t>
            </w:r>
            <w:proofErr w:type="spellEnd"/>
            <w:r>
              <w:rPr>
                <w:rFonts w:ascii="Times New Roman" w:hAnsi="Times New Roman"/>
                <w:sz w:val="20"/>
                <w:szCs w:val="20"/>
                <w:lang w:val="en-US" w:eastAsia="pl-PL"/>
              </w:rPr>
              <w:t>,</w:t>
            </w:r>
            <w:r w:rsidRPr="00E50AD9">
              <w:rPr>
                <w:rFonts w:ascii="Times New Roman" w:hAnsi="Times New Roman"/>
                <w:sz w:val="20"/>
                <w:szCs w:val="20"/>
                <w:lang w:val="en-US" w:eastAsia="pl-PL"/>
              </w:rPr>
              <w:t xml:space="preserve"> R</w:t>
            </w:r>
            <w:r>
              <w:rPr>
                <w:rFonts w:ascii="Times New Roman" w:hAnsi="Times New Roman"/>
                <w:sz w:val="20"/>
                <w:szCs w:val="20"/>
                <w:lang w:val="en-US" w:eastAsia="pl-PL"/>
              </w:rPr>
              <w:t>.</w:t>
            </w:r>
            <w:r w:rsidRPr="00E50AD9">
              <w:rPr>
                <w:rFonts w:ascii="Times New Roman" w:hAnsi="Times New Roman"/>
                <w:sz w:val="20"/>
                <w:szCs w:val="20"/>
                <w:lang w:val="en-US" w:eastAsia="pl-PL"/>
              </w:rPr>
              <w:t>, Redman</w:t>
            </w:r>
            <w:r>
              <w:rPr>
                <w:rFonts w:ascii="Times New Roman" w:hAnsi="Times New Roman"/>
                <w:sz w:val="20"/>
                <w:szCs w:val="20"/>
                <w:lang w:val="en-US" w:eastAsia="pl-PL"/>
              </w:rPr>
              <w:t xml:space="preserve"> S</w:t>
            </w:r>
            <w:r w:rsidRPr="00E50AD9">
              <w:rPr>
                <w:rFonts w:ascii="Times New Roman" w:hAnsi="Times New Roman"/>
                <w:sz w:val="20"/>
                <w:szCs w:val="20"/>
                <w:lang w:val="en-US" w:eastAsia="pl-PL"/>
              </w:rPr>
              <w:t>. Oxford Word Skills</w:t>
            </w:r>
            <w:r>
              <w:rPr>
                <w:rFonts w:ascii="Times New Roman" w:hAnsi="Times New Roman"/>
                <w:sz w:val="20"/>
                <w:szCs w:val="20"/>
                <w:lang w:val="en-US" w:eastAsia="pl-PL"/>
              </w:rPr>
              <w:t>.</w:t>
            </w:r>
            <w:r w:rsidRPr="00E50AD9">
              <w:rPr>
                <w:rFonts w:ascii="Times New Roman" w:hAnsi="Times New Roman"/>
                <w:sz w:val="20"/>
                <w:szCs w:val="20"/>
                <w:lang w:val="en-US" w:eastAsia="pl-PL"/>
              </w:rPr>
              <w:t xml:space="preserve"> Oxford University Press</w:t>
            </w:r>
            <w:r>
              <w:rPr>
                <w:rFonts w:ascii="Times New Roman" w:hAnsi="Times New Roman"/>
                <w:sz w:val="20"/>
                <w:szCs w:val="20"/>
                <w:lang w:val="en-US" w:eastAsia="pl-PL"/>
              </w:rPr>
              <w:t>.</w:t>
            </w:r>
            <w:r w:rsidRPr="00E50AD9">
              <w:rPr>
                <w:rFonts w:ascii="Times New Roman" w:hAnsi="Times New Roman"/>
                <w:sz w:val="20"/>
                <w:szCs w:val="20"/>
                <w:lang w:val="en-US" w:eastAsia="pl-PL"/>
              </w:rPr>
              <w:t xml:space="preserve"> </w:t>
            </w:r>
            <w:r>
              <w:rPr>
                <w:rFonts w:ascii="Times New Roman" w:hAnsi="Times New Roman"/>
                <w:sz w:val="20"/>
                <w:szCs w:val="20"/>
                <w:lang w:val="en-US" w:eastAsia="pl-PL"/>
              </w:rPr>
              <w:t xml:space="preserve">Oxford: </w:t>
            </w:r>
            <w:r w:rsidRPr="00E50AD9">
              <w:rPr>
                <w:rFonts w:ascii="Times New Roman" w:hAnsi="Times New Roman"/>
                <w:sz w:val="20"/>
                <w:szCs w:val="20"/>
                <w:lang w:val="en-US" w:eastAsia="pl-PL"/>
              </w:rPr>
              <w:t>2009</w:t>
            </w:r>
            <w:r>
              <w:rPr>
                <w:rFonts w:ascii="Times New Roman" w:hAnsi="Times New Roman"/>
                <w:sz w:val="20"/>
                <w:szCs w:val="20"/>
                <w:lang w:val="en-US" w:eastAsia="pl-PL"/>
              </w:rPr>
              <w:t>.</w:t>
            </w:r>
          </w:p>
          <w:p w14:paraId="38230E73" w14:textId="77777777" w:rsidR="004F2970" w:rsidRPr="00311971" w:rsidRDefault="004F2970" w:rsidP="00D567EB">
            <w:pPr>
              <w:numPr>
                <w:ilvl w:val="0"/>
                <w:numId w:val="110"/>
              </w:numPr>
              <w:tabs>
                <w:tab w:val="left" w:pos="315"/>
              </w:tabs>
              <w:spacing w:after="0" w:line="240" w:lineRule="auto"/>
              <w:ind w:left="315" w:hanging="284"/>
              <w:contextualSpacing/>
              <w:rPr>
                <w:rFonts w:ascii="Times New Roman" w:hAnsi="Times New Roman"/>
                <w:sz w:val="20"/>
                <w:szCs w:val="20"/>
                <w:lang w:val="en-US" w:eastAsia="pl-PL"/>
              </w:rPr>
            </w:pPr>
            <w:proofErr w:type="spellStart"/>
            <w:r w:rsidRPr="00E50AD9">
              <w:rPr>
                <w:rFonts w:ascii="Times New Roman" w:hAnsi="Times New Roman"/>
                <w:sz w:val="20"/>
                <w:szCs w:val="20"/>
                <w:lang w:val="en-US" w:eastAsia="pl-PL"/>
              </w:rPr>
              <w:t>Pilbeam</w:t>
            </w:r>
            <w:proofErr w:type="spellEnd"/>
            <w:r>
              <w:rPr>
                <w:rFonts w:ascii="Times New Roman" w:hAnsi="Times New Roman"/>
                <w:sz w:val="20"/>
                <w:szCs w:val="20"/>
                <w:lang w:val="en-US" w:eastAsia="pl-PL"/>
              </w:rPr>
              <w:t>, A.</w:t>
            </w:r>
            <w:r w:rsidRPr="00E50AD9">
              <w:rPr>
                <w:rFonts w:ascii="Times New Roman" w:hAnsi="Times New Roman"/>
                <w:sz w:val="20"/>
                <w:szCs w:val="20"/>
                <w:lang w:val="en-US" w:eastAsia="pl-PL"/>
              </w:rPr>
              <w:t xml:space="preserve"> Market Leader -Working across culture</w:t>
            </w:r>
            <w:r>
              <w:rPr>
                <w:rFonts w:ascii="Times New Roman" w:hAnsi="Times New Roman"/>
                <w:sz w:val="20"/>
                <w:szCs w:val="20"/>
                <w:lang w:val="en-US" w:eastAsia="pl-PL"/>
              </w:rPr>
              <w:t>.</w:t>
            </w:r>
            <w:r w:rsidRPr="00E50AD9">
              <w:rPr>
                <w:rFonts w:ascii="Times New Roman" w:hAnsi="Times New Roman"/>
                <w:sz w:val="20"/>
                <w:szCs w:val="20"/>
                <w:lang w:val="en-US" w:eastAsia="pl-PL"/>
              </w:rPr>
              <w:t xml:space="preserve"> Pearson Longman</w:t>
            </w:r>
            <w:r>
              <w:rPr>
                <w:rFonts w:ascii="Times New Roman" w:hAnsi="Times New Roman"/>
                <w:sz w:val="20"/>
                <w:szCs w:val="20"/>
                <w:lang w:val="en-US" w:eastAsia="pl-PL"/>
              </w:rPr>
              <w:t>.</w:t>
            </w:r>
            <w:r w:rsidRPr="00E50AD9">
              <w:rPr>
                <w:rFonts w:ascii="Times New Roman" w:hAnsi="Times New Roman"/>
                <w:sz w:val="20"/>
                <w:szCs w:val="20"/>
                <w:lang w:val="en-US" w:eastAsia="pl-PL"/>
              </w:rPr>
              <w:t xml:space="preserve"> </w:t>
            </w:r>
            <w:r>
              <w:rPr>
                <w:rFonts w:ascii="Times New Roman" w:hAnsi="Times New Roman"/>
                <w:sz w:val="20"/>
                <w:szCs w:val="20"/>
                <w:lang w:val="en-US" w:eastAsia="pl-PL"/>
              </w:rPr>
              <w:t xml:space="preserve">London: </w:t>
            </w:r>
            <w:r w:rsidRPr="00E50AD9">
              <w:rPr>
                <w:rFonts w:ascii="Times New Roman" w:hAnsi="Times New Roman"/>
                <w:sz w:val="20"/>
                <w:szCs w:val="20"/>
                <w:lang w:val="en-US" w:eastAsia="pl-PL"/>
              </w:rPr>
              <w:t>2010</w:t>
            </w:r>
            <w:r>
              <w:rPr>
                <w:rFonts w:ascii="Times New Roman" w:hAnsi="Times New Roman"/>
                <w:sz w:val="20"/>
                <w:szCs w:val="20"/>
                <w:lang w:val="en-US" w:eastAsia="pl-PL"/>
              </w:rPr>
              <w:t>.</w:t>
            </w:r>
          </w:p>
        </w:tc>
      </w:tr>
    </w:tbl>
    <w:p w14:paraId="52F23F3C" w14:textId="77777777" w:rsidR="004F2970" w:rsidRPr="00311971" w:rsidRDefault="004F2970" w:rsidP="004F2970">
      <w:pPr>
        <w:spacing w:line="240" w:lineRule="auto"/>
        <w:rPr>
          <w:rFonts w:ascii="Times New Roman" w:hAnsi="Times New Roman"/>
          <w:sz w:val="20"/>
          <w:szCs w:val="20"/>
          <w:lang w:val="en-US"/>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8"/>
        <w:gridCol w:w="520"/>
        <w:gridCol w:w="940"/>
        <w:gridCol w:w="572"/>
        <w:gridCol w:w="1408"/>
        <w:gridCol w:w="360"/>
        <w:gridCol w:w="178"/>
        <w:gridCol w:w="966"/>
        <w:gridCol w:w="541"/>
        <w:gridCol w:w="241"/>
        <w:gridCol w:w="234"/>
        <w:gridCol w:w="1330"/>
        <w:gridCol w:w="1299"/>
      </w:tblGrid>
      <w:tr w:rsidR="004F2970" w:rsidRPr="008142DD" w14:paraId="306AEA5F" w14:textId="77777777" w:rsidTr="00DA5004">
        <w:trPr>
          <w:trHeight w:val="267"/>
        </w:trPr>
        <w:tc>
          <w:tcPr>
            <w:tcW w:w="2660" w:type="dxa"/>
            <w:gridSpan w:val="4"/>
            <w:vAlign w:val="center"/>
          </w:tcPr>
          <w:p w14:paraId="3270B8EA"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Kierunek i poziom studiów</w:t>
            </w:r>
          </w:p>
        </w:tc>
        <w:tc>
          <w:tcPr>
            <w:tcW w:w="6557" w:type="dxa"/>
            <w:gridSpan w:val="9"/>
            <w:vAlign w:val="center"/>
          </w:tcPr>
          <w:p w14:paraId="2972B3DD"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LOGISTYKA II stopnia</w:t>
            </w:r>
          </w:p>
        </w:tc>
      </w:tr>
      <w:tr w:rsidR="004F2970" w:rsidRPr="008142DD" w14:paraId="15626F10" w14:textId="77777777" w:rsidTr="00DA5004">
        <w:trPr>
          <w:trHeight w:val="267"/>
        </w:trPr>
        <w:tc>
          <w:tcPr>
            <w:tcW w:w="2660" w:type="dxa"/>
            <w:gridSpan w:val="4"/>
            <w:vAlign w:val="center"/>
          </w:tcPr>
          <w:p w14:paraId="10AE0420"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Forma studiów</w:t>
            </w:r>
          </w:p>
        </w:tc>
        <w:tc>
          <w:tcPr>
            <w:tcW w:w="6557" w:type="dxa"/>
            <w:gridSpan w:val="9"/>
            <w:vAlign w:val="center"/>
          </w:tcPr>
          <w:p w14:paraId="7EE0E948"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 xml:space="preserve">Stacjonarne </w:t>
            </w:r>
          </w:p>
        </w:tc>
      </w:tr>
      <w:tr w:rsidR="004F2970" w:rsidRPr="008142DD" w14:paraId="220271A1" w14:textId="77777777" w:rsidTr="00DA5004">
        <w:trPr>
          <w:trHeight w:val="267"/>
        </w:trPr>
        <w:tc>
          <w:tcPr>
            <w:tcW w:w="2660" w:type="dxa"/>
            <w:gridSpan w:val="4"/>
            <w:vAlign w:val="center"/>
          </w:tcPr>
          <w:p w14:paraId="7C4B6EAF" w14:textId="77777777" w:rsidR="004F2970" w:rsidRPr="008142DD" w:rsidRDefault="004F2970" w:rsidP="00DA5004">
            <w:pPr>
              <w:spacing w:line="240" w:lineRule="auto"/>
              <w:rPr>
                <w:rFonts w:ascii="Times New Roman" w:hAnsi="Times New Roman"/>
                <w:sz w:val="20"/>
                <w:szCs w:val="20"/>
              </w:rPr>
            </w:pPr>
            <w:r w:rsidRPr="008142DD">
              <w:rPr>
                <w:rFonts w:ascii="Times New Roman" w:hAnsi="Times New Roman"/>
                <w:b/>
                <w:sz w:val="20"/>
                <w:szCs w:val="20"/>
              </w:rPr>
              <w:t>Nazwa przedmiotu</w:t>
            </w:r>
          </w:p>
        </w:tc>
        <w:tc>
          <w:tcPr>
            <w:tcW w:w="6557" w:type="dxa"/>
            <w:gridSpan w:val="9"/>
            <w:vAlign w:val="center"/>
          </w:tcPr>
          <w:p w14:paraId="74E2206A"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Logistyka międzynarodowa</w:t>
            </w:r>
          </w:p>
        </w:tc>
      </w:tr>
      <w:tr w:rsidR="004F2970" w:rsidRPr="008142DD" w14:paraId="38A8F4D1" w14:textId="77777777" w:rsidTr="00DA5004">
        <w:trPr>
          <w:trHeight w:val="262"/>
        </w:trPr>
        <w:tc>
          <w:tcPr>
            <w:tcW w:w="2660" w:type="dxa"/>
            <w:gridSpan w:val="4"/>
            <w:vAlign w:val="center"/>
          </w:tcPr>
          <w:p w14:paraId="52CDEF59"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Status przedmiotu</w:t>
            </w:r>
          </w:p>
        </w:tc>
        <w:tc>
          <w:tcPr>
            <w:tcW w:w="6557" w:type="dxa"/>
            <w:gridSpan w:val="9"/>
            <w:vAlign w:val="center"/>
          </w:tcPr>
          <w:p w14:paraId="41641C92" w14:textId="349994CF" w:rsidR="004F2970" w:rsidRPr="008142DD" w:rsidRDefault="004F2970" w:rsidP="00DF5D56">
            <w:pPr>
              <w:spacing w:line="240" w:lineRule="auto"/>
              <w:rPr>
                <w:rFonts w:ascii="Times New Roman" w:hAnsi="Times New Roman"/>
                <w:b/>
                <w:sz w:val="20"/>
                <w:szCs w:val="20"/>
              </w:rPr>
            </w:pPr>
            <w:r w:rsidRPr="008142DD">
              <w:rPr>
                <w:rFonts w:ascii="Times New Roman" w:hAnsi="Times New Roman"/>
                <w:b/>
                <w:sz w:val="20"/>
                <w:szCs w:val="20"/>
              </w:rPr>
              <w:t xml:space="preserve">Przedmiot </w:t>
            </w:r>
            <w:r w:rsidR="00DF5D56">
              <w:rPr>
                <w:rFonts w:ascii="Times New Roman" w:hAnsi="Times New Roman"/>
                <w:b/>
                <w:sz w:val="20"/>
                <w:szCs w:val="20"/>
              </w:rPr>
              <w:t>modułowy obowiązkowy</w:t>
            </w:r>
          </w:p>
        </w:tc>
      </w:tr>
      <w:tr w:rsidR="004F2970" w:rsidRPr="008142DD" w14:paraId="22BECBB6" w14:textId="77777777" w:rsidTr="00DA5004">
        <w:trPr>
          <w:trHeight w:val="262"/>
        </w:trPr>
        <w:tc>
          <w:tcPr>
            <w:tcW w:w="2660" w:type="dxa"/>
            <w:gridSpan w:val="4"/>
            <w:vAlign w:val="center"/>
          </w:tcPr>
          <w:p w14:paraId="44C4BF5B"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Moduł kształcenia</w:t>
            </w:r>
          </w:p>
        </w:tc>
        <w:tc>
          <w:tcPr>
            <w:tcW w:w="6557" w:type="dxa"/>
            <w:gridSpan w:val="9"/>
            <w:vAlign w:val="center"/>
          </w:tcPr>
          <w:p w14:paraId="4AEDE032" w14:textId="5CC9BB99" w:rsidR="004F2970" w:rsidRPr="008142DD" w:rsidRDefault="00982245" w:rsidP="00DA5004">
            <w:pPr>
              <w:spacing w:line="240" w:lineRule="auto"/>
              <w:rPr>
                <w:rFonts w:ascii="Times New Roman" w:hAnsi="Times New Roman"/>
                <w:b/>
                <w:sz w:val="20"/>
                <w:szCs w:val="20"/>
              </w:rPr>
            </w:pPr>
            <w:r>
              <w:rPr>
                <w:rFonts w:ascii="Times New Roman" w:hAnsi="Times New Roman"/>
                <w:b/>
                <w:sz w:val="20"/>
                <w:szCs w:val="20"/>
              </w:rPr>
              <w:t>Logistyka międzynarodowa</w:t>
            </w:r>
          </w:p>
        </w:tc>
      </w:tr>
      <w:tr w:rsidR="004F2970" w:rsidRPr="008142DD" w14:paraId="1BE100F3" w14:textId="77777777" w:rsidTr="00DA5004">
        <w:trPr>
          <w:trHeight w:val="262"/>
        </w:trPr>
        <w:tc>
          <w:tcPr>
            <w:tcW w:w="2660" w:type="dxa"/>
            <w:gridSpan w:val="4"/>
            <w:vAlign w:val="center"/>
          </w:tcPr>
          <w:p w14:paraId="0C99CE07"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Język wykładowy</w:t>
            </w:r>
          </w:p>
        </w:tc>
        <w:tc>
          <w:tcPr>
            <w:tcW w:w="6557" w:type="dxa"/>
            <w:gridSpan w:val="9"/>
            <w:vAlign w:val="center"/>
          </w:tcPr>
          <w:p w14:paraId="03818BE8"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Polski</w:t>
            </w:r>
          </w:p>
        </w:tc>
      </w:tr>
      <w:tr w:rsidR="004F2970" w:rsidRPr="008142DD" w14:paraId="49C9C653" w14:textId="77777777" w:rsidTr="00DA5004">
        <w:trPr>
          <w:trHeight w:val="262"/>
        </w:trPr>
        <w:tc>
          <w:tcPr>
            <w:tcW w:w="9217" w:type="dxa"/>
            <w:gridSpan w:val="13"/>
            <w:vAlign w:val="center"/>
          </w:tcPr>
          <w:p w14:paraId="21EE3090" w14:textId="50972282"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Liczba i struktura punktów ECTS</w:t>
            </w:r>
            <w:r w:rsidRPr="008142DD">
              <w:rPr>
                <w:rFonts w:ascii="Times New Roman" w:hAnsi="Times New Roman"/>
                <w:sz w:val="20"/>
                <w:szCs w:val="20"/>
              </w:rPr>
              <w:t xml:space="preserve">: </w:t>
            </w:r>
            <w:r w:rsidR="00876D42">
              <w:rPr>
                <w:rFonts w:ascii="Times New Roman" w:hAnsi="Times New Roman"/>
                <w:b/>
                <w:sz w:val="20"/>
                <w:szCs w:val="20"/>
              </w:rPr>
              <w:t>3</w:t>
            </w:r>
          </w:p>
        </w:tc>
      </w:tr>
      <w:tr w:rsidR="004F2970" w:rsidRPr="008142DD" w14:paraId="62DE26DC" w14:textId="77777777" w:rsidTr="00DA5004">
        <w:trPr>
          <w:trHeight w:val="262"/>
        </w:trPr>
        <w:tc>
          <w:tcPr>
            <w:tcW w:w="2088" w:type="dxa"/>
            <w:gridSpan w:val="3"/>
            <w:vAlign w:val="center"/>
          </w:tcPr>
          <w:p w14:paraId="5CCA38F7"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Formy zajęć</w:t>
            </w:r>
          </w:p>
        </w:tc>
        <w:tc>
          <w:tcPr>
            <w:tcW w:w="1980" w:type="dxa"/>
            <w:gridSpan w:val="2"/>
            <w:vAlign w:val="center"/>
          </w:tcPr>
          <w:p w14:paraId="54F83B43" w14:textId="77777777" w:rsidR="004F2970" w:rsidRPr="008142DD" w:rsidRDefault="004F2970" w:rsidP="00DA5004">
            <w:pPr>
              <w:spacing w:line="240" w:lineRule="auto"/>
              <w:jc w:val="center"/>
              <w:rPr>
                <w:rFonts w:ascii="Times New Roman" w:hAnsi="Times New Roman"/>
                <w:b/>
                <w:sz w:val="20"/>
                <w:szCs w:val="20"/>
              </w:rPr>
            </w:pPr>
            <w:r w:rsidRPr="008142DD">
              <w:rPr>
                <w:rFonts w:ascii="Times New Roman" w:hAnsi="Times New Roman"/>
                <w:b/>
                <w:sz w:val="20"/>
                <w:szCs w:val="20"/>
              </w:rPr>
              <w:t>Liczba godzin zajęć</w:t>
            </w:r>
          </w:p>
        </w:tc>
        <w:tc>
          <w:tcPr>
            <w:tcW w:w="2520" w:type="dxa"/>
            <w:gridSpan w:val="6"/>
            <w:vAlign w:val="center"/>
          </w:tcPr>
          <w:p w14:paraId="520669E2" w14:textId="77777777" w:rsidR="004F2970" w:rsidRPr="008142DD" w:rsidRDefault="004F2970" w:rsidP="00DA5004">
            <w:pPr>
              <w:spacing w:line="240" w:lineRule="auto"/>
              <w:jc w:val="center"/>
              <w:rPr>
                <w:rFonts w:ascii="Times New Roman" w:hAnsi="Times New Roman"/>
                <w:b/>
                <w:sz w:val="20"/>
                <w:szCs w:val="20"/>
              </w:rPr>
            </w:pPr>
            <w:r w:rsidRPr="008142DD">
              <w:rPr>
                <w:rFonts w:ascii="Times New Roman" w:hAnsi="Times New Roman"/>
                <w:b/>
                <w:sz w:val="20"/>
                <w:szCs w:val="20"/>
              </w:rPr>
              <w:t>Sposób realizacji</w:t>
            </w:r>
          </w:p>
        </w:tc>
        <w:tc>
          <w:tcPr>
            <w:tcW w:w="2629" w:type="dxa"/>
            <w:gridSpan w:val="2"/>
            <w:vAlign w:val="center"/>
          </w:tcPr>
          <w:p w14:paraId="5B18D632"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b/>
                <w:sz w:val="20"/>
                <w:szCs w:val="20"/>
              </w:rPr>
              <w:t>Sposób zaliczenia</w:t>
            </w:r>
          </w:p>
        </w:tc>
      </w:tr>
      <w:tr w:rsidR="004F2970" w:rsidRPr="008142DD" w14:paraId="313AB1AA" w14:textId="77777777" w:rsidTr="00DA5004">
        <w:trPr>
          <w:trHeight w:val="262"/>
        </w:trPr>
        <w:tc>
          <w:tcPr>
            <w:tcW w:w="2088" w:type="dxa"/>
            <w:gridSpan w:val="3"/>
            <w:vAlign w:val="center"/>
          </w:tcPr>
          <w:p w14:paraId="7F85B8EF" w14:textId="77777777" w:rsidR="004F2970" w:rsidRPr="008142DD" w:rsidRDefault="004F2970" w:rsidP="00DA5004">
            <w:pPr>
              <w:spacing w:line="240" w:lineRule="auto"/>
              <w:rPr>
                <w:rFonts w:ascii="Times New Roman" w:hAnsi="Times New Roman"/>
                <w:b/>
                <w:sz w:val="20"/>
                <w:szCs w:val="20"/>
              </w:rPr>
            </w:pPr>
            <w:r w:rsidRPr="008142DD">
              <w:rPr>
                <w:rFonts w:ascii="Times New Roman" w:hAnsi="Times New Roman"/>
                <w:b/>
                <w:sz w:val="20"/>
                <w:szCs w:val="20"/>
              </w:rPr>
              <w:t>Wykład</w:t>
            </w:r>
          </w:p>
        </w:tc>
        <w:tc>
          <w:tcPr>
            <w:tcW w:w="1980" w:type="dxa"/>
            <w:gridSpan w:val="2"/>
            <w:shd w:val="clear" w:color="auto" w:fill="auto"/>
            <w:vAlign w:val="center"/>
          </w:tcPr>
          <w:p w14:paraId="4814A20F"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15</w:t>
            </w:r>
          </w:p>
        </w:tc>
        <w:tc>
          <w:tcPr>
            <w:tcW w:w="2520" w:type="dxa"/>
            <w:gridSpan w:val="6"/>
            <w:shd w:val="clear" w:color="auto" w:fill="auto"/>
            <w:vAlign w:val="center"/>
          </w:tcPr>
          <w:p w14:paraId="5A99EF64"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Zajęcia w sali dydaktyczne</w:t>
            </w:r>
          </w:p>
        </w:tc>
        <w:tc>
          <w:tcPr>
            <w:tcW w:w="2629" w:type="dxa"/>
            <w:gridSpan w:val="2"/>
            <w:vAlign w:val="center"/>
          </w:tcPr>
          <w:p w14:paraId="5E81B647"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Egzamin</w:t>
            </w:r>
          </w:p>
        </w:tc>
      </w:tr>
      <w:tr w:rsidR="00876D42" w:rsidRPr="008142DD" w14:paraId="5C32E94D" w14:textId="77777777" w:rsidTr="00DA5004">
        <w:trPr>
          <w:trHeight w:val="262"/>
        </w:trPr>
        <w:tc>
          <w:tcPr>
            <w:tcW w:w="2088" w:type="dxa"/>
            <w:gridSpan w:val="3"/>
            <w:vAlign w:val="center"/>
          </w:tcPr>
          <w:p w14:paraId="0C0E9037" w14:textId="3BC4C8E6" w:rsidR="00876D42" w:rsidRPr="008142DD" w:rsidRDefault="00876D42" w:rsidP="00876D42">
            <w:pPr>
              <w:spacing w:line="240" w:lineRule="auto"/>
              <w:rPr>
                <w:rFonts w:ascii="Times New Roman" w:hAnsi="Times New Roman"/>
                <w:b/>
                <w:sz w:val="20"/>
                <w:szCs w:val="20"/>
              </w:rPr>
            </w:pPr>
            <w:r>
              <w:rPr>
                <w:rFonts w:ascii="Times New Roman" w:hAnsi="Times New Roman"/>
                <w:b/>
                <w:sz w:val="20"/>
                <w:szCs w:val="20"/>
              </w:rPr>
              <w:t>Ćwiczenia</w:t>
            </w:r>
          </w:p>
        </w:tc>
        <w:tc>
          <w:tcPr>
            <w:tcW w:w="1980" w:type="dxa"/>
            <w:gridSpan w:val="2"/>
            <w:shd w:val="clear" w:color="auto" w:fill="auto"/>
            <w:vAlign w:val="center"/>
          </w:tcPr>
          <w:p w14:paraId="25BF4CB3" w14:textId="38CA2A2B" w:rsidR="00876D42" w:rsidRPr="008142DD" w:rsidRDefault="00876D42" w:rsidP="00876D42">
            <w:pPr>
              <w:spacing w:line="240" w:lineRule="auto"/>
              <w:jc w:val="center"/>
              <w:rPr>
                <w:rFonts w:ascii="Times New Roman" w:hAnsi="Times New Roman"/>
                <w:sz w:val="20"/>
                <w:szCs w:val="20"/>
              </w:rPr>
            </w:pPr>
            <w:r w:rsidRPr="008142DD">
              <w:rPr>
                <w:rFonts w:ascii="Times New Roman" w:hAnsi="Times New Roman"/>
                <w:sz w:val="20"/>
                <w:szCs w:val="20"/>
              </w:rPr>
              <w:t>15</w:t>
            </w:r>
          </w:p>
        </w:tc>
        <w:tc>
          <w:tcPr>
            <w:tcW w:w="2520" w:type="dxa"/>
            <w:gridSpan w:val="6"/>
            <w:shd w:val="clear" w:color="auto" w:fill="auto"/>
            <w:vAlign w:val="center"/>
          </w:tcPr>
          <w:p w14:paraId="36EE23C7" w14:textId="3EC08B36" w:rsidR="00876D42" w:rsidRPr="008142DD" w:rsidRDefault="00876D42" w:rsidP="00876D42">
            <w:pPr>
              <w:spacing w:line="240" w:lineRule="auto"/>
              <w:jc w:val="center"/>
              <w:rPr>
                <w:rFonts w:ascii="Times New Roman" w:hAnsi="Times New Roman"/>
                <w:sz w:val="20"/>
                <w:szCs w:val="20"/>
              </w:rPr>
            </w:pPr>
            <w:r w:rsidRPr="008142DD">
              <w:rPr>
                <w:rFonts w:ascii="Times New Roman" w:hAnsi="Times New Roman"/>
                <w:sz w:val="20"/>
                <w:szCs w:val="20"/>
              </w:rPr>
              <w:t>Zajęcia w sali dydaktyczne</w:t>
            </w:r>
          </w:p>
        </w:tc>
        <w:tc>
          <w:tcPr>
            <w:tcW w:w="2629" w:type="dxa"/>
            <w:gridSpan w:val="2"/>
            <w:vAlign w:val="center"/>
          </w:tcPr>
          <w:p w14:paraId="68DF5E56" w14:textId="5CBC8456" w:rsidR="00876D42" w:rsidRPr="008142DD" w:rsidRDefault="00876D42" w:rsidP="00876D42">
            <w:pPr>
              <w:spacing w:line="240" w:lineRule="auto"/>
              <w:jc w:val="center"/>
              <w:rPr>
                <w:rFonts w:ascii="Times New Roman" w:hAnsi="Times New Roman"/>
                <w:sz w:val="20"/>
                <w:szCs w:val="20"/>
              </w:rPr>
            </w:pPr>
            <w:r>
              <w:rPr>
                <w:rFonts w:ascii="Times New Roman" w:hAnsi="Times New Roman"/>
                <w:sz w:val="20"/>
                <w:szCs w:val="20"/>
              </w:rPr>
              <w:t>Zaliczenie na ocenę</w:t>
            </w:r>
          </w:p>
        </w:tc>
      </w:tr>
      <w:tr w:rsidR="004F2970" w:rsidRPr="008142DD" w14:paraId="2E7AF4ED" w14:textId="77777777" w:rsidTr="00DA5004">
        <w:trPr>
          <w:trHeight w:val="262"/>
        </w:trPr>
        <w:tc>
          <w:tcPr>
            <w:tcW w:w="9217" w:type="dxa"/>
            <w:gridSpan w:val="13"/>
            <w:vAlign w:val="center"/>
          </w:tcPr>
          <w:p w14:paraId="33BE8181" w14:textId="77777777" w:rsidR="004F2970" w:rsidRPr="008142DD" w:rsidRDefault="004F2970" w:rsidP="00DA5004">
            <w:pPr>
              <w:spacing w:line="240" w:lineRule="auto"/>
              <w:rPr>
                <w:rFonts w:ascii="Times New Roman" w:hAnsi="Times New Roman"/>
                <w:sz w:val="20"/>
                <w:szCs w:val="20"/>
              </w:rPr>
            </w:pPr>
            <w:r w:rsidRPr="008142DD">
              <w:rPr>
                <w:rFonts w:ascii="Times New Roman" w:hAnsi="Times New Roman"/>
                <w:b/>
                <w:sz w:val="20"/>
                <w:szCs w:val="20"/>
              </w:rPr>
              <w:t>Prowadzący zajęcia</w:t>
            </w:r>
            <w:r w:rsidRPr="008142DD">
              <w:rPr>
                <w:rFonts w:ascii="Times New Roman" w:hAnsi="Times New Roman"/>
                <w:sz w:val="20"/>
                <w:szCs w:val="20"/>
              </w:rPr>
              <w:t xml:space="preserve">: dr Sabina </w:t>
            </w:r>
            <w:proofErr w:type="spellStart"/>
            <w:r w:rsidRPr="008142DD">
              <w:rPr>
                <w:rFonts w:ascii="Times New Roman" w:hAnsi="Times New Roman"/>
                <w:sz w:val="20"/>
                <w:szCs w:val="20"/>
              </w:rPr>
              <w:t>Wyrwich</w:t>
            </w:r>
            <w:proofErr w:type="spellEnd"/>
            <w:r w:rsidRPr="008142DD">
              <w:rPr>
                <w:rFonts w:ascii="Times New Roman" w:hAnsi="Times New Roman"/>
                <w:sz w:val="20"/>
                <w:szCs w:val="20"/>
              </w:rPr>
              <w:t>-Płotka</w:t>
            </w:r>
          </w:p>
        </w:tc>
      </w:tr>
      <w:tr w:rsidR="004F2970" w:rsidRPr="008142DD" w14:paraId="70C68716" w14:textId="77777777" w:rsidTr="00DA5004">
        <w:tc>
          <w:tcPr>
            <w:tcW w:w="9217" w:type="dxa"/>
            <w:gridSpan w:val="13"/>
          </w:tcPr>
          <w:p w14:paraId="3E12F161" w14:textId="77777777" w:rsidR="004F2970" w:rsidRPr="008142DD" w:rsidRDefault="004F2970" w:rsidP="00DA5004">
            <w:pPr>
              <w:pStyle w:val="NormalnyWeb"/>
              <w:spacing w:before="0" w:beforeAutospacing="0" w:after="0" w:afterAutospacing="0"/>
              <w:rPr>
                <w:b/>
                <w:sz w:val="20"/>
                <w:szCs w:val="20"/>
              </w:rPr>
            </w:pPr>
            <w:r w:rsidRPr="008142DD">
              <w:rPr>
                <w:b/>
                <w:sz w:val="20"/>
                <w:szCs w:val="20"/>
              </w:rPr>
              <w:t>Cel przedmiotu</w:t>
            </w:r>
          </w:p>
          <w:p w14:paraId="77C2E270" w14:textId="77777777" w:rsidR="004F2970" w:rsidRPr="008142DD" w:rsidRDefault="004F2970" w:rsidP="00DA5004">
            <w:pPr>
              <w:pStyle w:val="NormalnyWeb"/>
              <w:spacing w:before="0" w:beforeAutospacing="0" w:after="0" w:afterAutospacing="0"/>
              <w:rPr>
                <w:sz w:val="20"/>
                <w:szCs w:val="20"/>
              </w:rPr>
            </w:pPr>
            <w:r w:rsidRPr="008142DD">
              <w:rPr>
                <w:sz w:val="20"/>
                <w:szCs w:val="20"/>
              </w:rPr>
              <w:t xml:space="preserve">1.Zapoznanie </w:t>
            </w:r>
            <w:proofErr w:type="spellStart"/>
            <w:r w:rsidRPr="008142DD">
              <w:rPr>
                <w:sz w:val="20"/>
                <w:szCs w:val="20"/>
              </w:rPr>
              <w:t>studentów</w:t>
            </w:r>
            <w:proofErr w:type="spellEnd"/>
            <w:r w:rsidRPr="008142DD">
              <w:rPr>
                <w:sz w:val="20"/>
                <w:szCs w:val="20"/>
              </w:rPr>
              <w:t xml:space="preserve"> z podstawowymi zagadnieniami z zakresu logistyki </w:t>
            </w:r>
            <w:proofErr w:type="spellStart"/>
            <w:r w:rsidRPr="008142DD">
              <w:rPr>
                <w:sz w:val="20"/>
                <w:szCs w:val="20"/>
              </w:rPr>
              <w:t>międzynarodowej</w:t>
            </w:r>
            <w:proofErr w:type="spellEnd"/>
            <w:r w:rsidRPr="008142DD">
              <w:rPr>
                <w:sz w:val="20"/>
                <w:szCs w:val="20"/>
              </w:rPr>
              <w:t>.</w:t>
            </w:r>
          </w:p>
          <w:p w14:paraId="0A75D87A" w14:textId="77777777" w:rsidR="004F2970" w:rsidRPr="008142DD" w:rsidRDefault="004F2970" w:rsidP="00DA5004">
            <w:pPr>
              <w:pStyle w:val="NormalnyWeb"/>
              <w:spacing w:before="0" w:beforeAutospacing="0" w:after="0" w:afterAutospacing="0"/>
              <w:rPr>
                <w:rFonts w:eastAsia="MingLiU"/>
                <w:sz w:val="20"/>
                <w:szCs w:val="20"/>
              </w:rPr>
            </w:pPr>
            <w:r w:rsidRPr="008142DD">
              <w:rPr>
                <w:sz w:val="20"/>
                <w:szCs w:val="20"/>
              </w:rPr>
              <w:t xml:space="preserve">2.Zapoznanie </w:t>
            </w:r>
            <w:proofErr w:type="spellStart"/>
            <w:r w:rsidRPr="008142DD">
              <w:rPr>
                <w:sz w:val="20"/>
                <w:szCs w:val="20"/>
              </w:rPr>
              <w:t>studentów</w:t>
            </w:r>
            <w:proofErr w:type="spellEnd"/>
            <w:r w:rsidRPr="008142DD">
              <w:rPr>
                <w:sz w:val="20"/>
                <w:szCs w:val="20"/>
              </w:rPr>
              <w:t xml:space="preserve"> z podstawowymi koncepcjami i teoriami logistycznymi.</w:t>
            </w:r>
          </w:p>
          <w:p w14:paraId="65FE8879" w14:textId="77777777" w:rsidR="004F2970" w:rsidRPr="008142DD" w:rsidRDefault="004F2970" w:rsidP="00DA5004">
            <w:pPr>
              <w:pStyle w:val="NormalnyWeb"/>
              <w:spacing w:before="0" w:beforeAutospacing="0" w:after="0" w:afterAutospacing="0"/>
              <w:rPr>
                <w:sz w:val="20"/>
                <w:szCs w:val="20"/>
              </w:rPr>
            </w:pPr>
            <w:r w:rsidRPr="008142DD">
              <w:rPr>
                <w:rFonts w:eastAsia="MingLiU"/>
                <w:sz w:val="20"/>
                <w:szCs w:val="20"/>
              </w:rPr>
              <w:t>3.</w:t>
            </w:r>
            <w:r w:rsidRPr="008142DD">
              <w:rPr>
                <w:sz w:val="20"/>
                <w:szCs w:val="20"/>
              </w:rPr>
              <w:t xml:space="preserve">Zapoznanie </w:t>
            </w:r>
            <w:proofErr w:type="spellStart"/>
            <w:r w:rsidRPr="008142DD">
              <w:rPr>
                <w:sz w:val="20"/>
                <w:szCs w:val="20"/>
              </w:rPr>
              <w:t>studentów</w:t>
            </w:r>
            <w:proofErr w:type="spellEnd"/>
            <w:r w:rsidRPr="008142DD">
              <w:rPr>
                <w:sz w:val="20"/>
                <w:szCs w:val="20"/>
              </w:rPr>
              <w:t xml:space="preserve"> z </w:t>
            </w:r>
            <w:proofErr w:type="spellStart"/>
            <w:r w:rsidRPr="008142DD">
              <w:rPr>
                <w:sz w:val="20"/>
                <w:szCs w:val="20"/>
              </w:rPr>
              <w:t>możliwościami</w:t>
            </w:r>
            <w:proofErr w:type="spellEnd"/>
            <w:r w:rsidRPr="008142DD">
              <w:rPr>
                <w:sz w:val="20"/>
                <w:szCs w:val="20"/>
              </w:rPr>
              <w:t xml:space="preserve"> wykorzystania </w:t>
            </w:r>
            <w:proofErr w:type="spellStart"/>
            <w:r w:rsidRPr="008142DD">
              <w:rPr>
                <w:sz w:val="20"/>
                <w:szCs w:val="20"/>
              </w:rPr>
              <w:t>różnych</w:t>
            </w:r>
            <w:proofErr w:type="spellEnd"/>
            <w:r w:rsidRPr="008142DD">
              <w:rPr>
                <w:sz w:val="20"/>
                <w:szCs w:val="20"/>
              </w:rPr>
              <w:t xml:space="preserve"> koncepcji logistycznych w polskim handlu zagranicznym. </w:t>
            </w:r>
          </w:p>
        </w:tc>
      </w:tr>
      <w:tr w:rsidR="004F2970" w:rsidRPr="008142DD" w14:paraId="2E0756A0" w14:textId="77777777" w:rsidTr="00DA5004">
        <w:tc>
          <w:tcPr>
            <w:tcW w:w="9217" w:type="dxa"/>
            <w:gridSpan w:val="13"/>
          </w:tcPr>
          <w:p w14:paraId="0B393DDF" w14:textId="77777777" w:rsidR="004F2970" w:rsidRPr="008142DD" w:rsidRDefault="004F2970" w:rsidP="00DA5004">
            <w:pPr>
              <w:spacing w:line="240" w:lineRule="auto"/>
              <w:rPr>
                <w:rFonts w:ascii="Times New Roman" w:hAnsi="Times New Roman"/>
                <w:sz w:val="20"/>
                <w:szCs w:val="20"/>
              </w:rPr>
            </w:pPr>
            <w:r w:rsidRPr="008142DD">
              <w:rPr>
                <w:rFonts w:ascii="Times New Roman" w:hAnsi="Times New Roman"/>
                <w:b/>
                <w:sz w:val="20"/>
                <w:szCs w:val="20"/>
              </w:rPr>
              <w:t xml:space="preserve">Wymagania wstępne </w:t>
            </w:r>
          </w:p>
        </w:tc>
      </w:tr>
      <w:tr w:rsidR="004F2970" w:rsidRPr="008142DD" w14:paraId="242584EF" w14:textId="77777777" w:rsidTr="00DA5004">
        <w:trPr>
          <w:trHeight w:val="110"/>
        </w:trPr>
        <w:tc>
          <w:tcPr>
            <w:tcW w:w="9217" w:type="dxa"/>
            <w:gridSpan w:val="13"/>
          </w:tcPr>
          <w:p w14:paraId="6A92FDF5" w14:textId="77777777" w:rsidR="004F2970" w:rsidRPr="008142DD" w:rsidRDefault="004F2970" w:rsidP="00DA5004">
            <w:pPr>
              <w:pStyle w:val="NormalnyWeb"/>
              <w:rPr>
                <w:sz w:val="20"/>
                <w:szCs w:val="20"/>
              </w:rPr>
            </w:pPr>
            <w:r w:rsidRPr="008142DD">
              <w:rPr>
                <w:sz w:val="20"/>
                <w:szCs w:val="20"/>
              </w:rPr>
              <w:t xml:space="preserve">Podstawy logistyki, </w:t>
            </w:r>
            <w:proofErr w:type="spellStart"/>
            <w:r w:rsidRPr="008142DD">
              <w:rPr>
                <w:sz w:val="20"/>
                <w:szCs w:val="20"/>
              </w:rPr>
              <w:t>międzynarodowe</w:t>
            </w:r>
            <w:proofErr w:type="spellEnd"/>
            <w:r w:rsidRPr="008142DD">
              <w:rPr>
                <w:sz w:val="20"/>
                <w:szCs w:val="20"/>
              </w:rPr>
              <w:t xml:space="preserve"> stosunki gospodarcze. </w:t>
            </w:r>
          </w:p>
        </w:tc>
      </w:tr>
      <w:tr w:rsidR="004F2970" w:rsidRPr="008142DD" w14:paraId="4312E749" w14:textId="77777777" w:rsidTr="00DA5004">
        <w:tc>
          <w:tcPr>
            <w:tcW w:w="9217" w:type="dxa"/>
            <w:gridSpan w:val="13"/>
          </w:tcPr>
          <w:p w14:paraId="4E699200" w14:textId="77777777" w:rsidR="004F2970" w:rsidRPr="008142DD" w:rsidRDefault="004F2970" w:rsidP="00DA5004">
            <w:pPr>
              <w:spacing w:line="240" w:lineRule="auto"/>
              <w:rPr>
                <w:rFonts w:ascii="Times New Roman" w:hAnsi="Times New Roman"/>
                <w:sz w:val="20"/>
                <w:szCs w:val="20"/>
              </w:rPr>
            </w:pPr>
            <w:r w:rsidRPr="008142DD">
              <w:rPr>
                <w:rFonts w:ascii="Times New Roman" w:hAnsi="Times New Roman"/>
                <w:b/>
                <w:sz w:val="20"/>
                <w:szCs w:val="20"/>
              </w:rPr>
              <w:t xml:space="preserve">Efekty uczenia się </w:t>
            </w:r>
          </w:p>
        </w:tc>
      </w:tr>
      <w:tr w:rsidR="004F2970" w:rsidRPr="008142DD" w14:paraId="4AB28C7C" w14:textId="77777777" w:rsidTr="00DA5004">
        <w:trPr>
          <w:trHeight w:val="162"/>
        </w:trPr>
        <w:tc>
          <w:tcPr>
            <w:tcW w:w="1148" w:type="dxa"/>
            <w:gridSpan w:val="2"/>
            <w:vAlign w:val="center"/>
          </w:tcPr>
          <w:p w14:paraId="473FBAD4"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Nr efektu uczenia się dla przedmiotu</w:t>
            </w:r>
          </w:p>
        </w:tc>
        <w:tc>
          <w:tcPr>
            <w:tcW w:w="4965" w:type="dxa"/>
            <w:gridSpan w:val="7"/>
            <w:vAlign w:val="center"/>
          </w:tcPr>
          <w:p w14:paraId="72EF32A6"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Zdefiniowanie efektu</w:t>
            </w:r>
          </w:p>
        </w:tc>
        <w:tc>
          <w:tcPr>
            <w:tcW w:w="1805" w:type="dxa"/>
            <w:gridSpan w:val="3"/>
            <w:vAlign w:val="center"/>
          </w:tcPr>
          <w:p w14:paraId="5D771020"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 xml:space="preserve">Odniesienie efektu do efektów kierunkowych </w:t>
            </w:r>
          </w:p>
        </w:tc>
        <w:tc>
          <w:tcPr>
            <w:tcW w:w="1299" w:type="dxa"/>
          </w:tcPr>
          <w:p w14:paraId="3BB28559"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Metoda weryfikacji osiągniętych efektów</w:t>
            </w:r>
          </w:p>
        </w:tc>
      </w:tr>
      <w:tr w:rsidR="004F2970" w:rsidRPr="008142DD" w14:paraId="0CB5E9EA" w14:textId="77777777" w:rsidTr="00DA5004">
        <w:trPr>
          <w:trHeight w:val="159"/>
        </w:trPr>
        <w:tc>
          <w:tcPr>
            <w:tcW w:w="9217" w:type="dxa"/>
            <w:gridSpan w:val="13"/>
            <w:vAlign w:val="center"/>
          </w:tcPr>
          <w:p w14:paraId="3EC45321"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WIEDZA</w:t>
            </w:r>
            <w:r>
              <w:rPr>
                <w:rFonts w:ascii="Times New Roman" w:hAnsi="Times New Roman"/>
                <w:sz w:val="20"/>
                <w:szCs w:val="20"/>
              </w:rPr>
              <w:t xml:space="preserve"> </w:t>
            </w:r>
          </w:p>
        </w:tc>
      </w:tr>
      <w:tr w:rsidR="004F2970" w:rsidRPr="008142DD" w14:paraId="78B05967" w14:textId="77777777" w:rsidTr="00DA5004">
        <w:trPr>
          <w:trHeight w:val="159"/>
        </w:trPr>
        <w:tc>
          <w:tcPr>
            <w:tcW w:w="1148" w:type="dxa"/>
            <w:gridSpan w:val="2"/>
            <w:vAlign w:val="center"/>
          </w:tcPr>
          <w:p w14:paraId="39DB7014"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1</w:t>
            </w:r>
          </w:p>
        </w:tc>
        <w:tc>
          <w:tcPr>
            <w:tcW w:w="4965" w:type="dxa"/>
            <w:gridSpan w:val="7"/>
            <w:vAlign w:val="center"/>
          </w:tcPr>
          <w:p w14:paraId="32678057" w14:textId="77777777" w:rsidR="004F2970" w:rsidRPr="008142DD" w:rsidRDefault="004F2970" w:rsidP="00DA5004">
            <w:pPr>
              <w:pStyle w:val="NormalnyWeb"/>
              <w:rPr>
                <w:sz w:val="20"/>
                <w:szCs w:val="20"/>
              </w:rPr>
            </w:pPr>
            <w:proofErr w:type="spellStart"/>
            <w:r w:rsidRPr="008142DD">
              <w:rPr>
                <w:sz w:val="20"/>
                <w:szCs w:val="20"/>
              </w:rPr>
              <w:t>Złożone</w:t>
            </w:r>
            <w:proofErr w:type="spellEnd"/>
            <w:r w:rsidRPr="008142DD">
              <w:rPr>
                <w:sz w:val="20"/>
                <w:szCs w:val="20"/>
              </w:rPr>
              <w:t xml:space="preserve"> zjawiska i procesy gospodarcze oraz zagadnienia, problemy i teorie z zakresu logistyki </w:t>
            </w:r>
            <w:proofErr w:type="spellStart"/>
            <w:r w:rsidRPr="008142DD">
              <w:rPr>
                <w:sz w:val="20"/>
                <w:szCs w:val="20"/>
              </w:rPr>
              <w:t>międzynarodowej</w:t>
            </w:r>
            <w:proofErr w:type="spellEnd"/>
            <w:r w:rsidRPr="008142DD">
              <w:rPr>
                <w:sz w:val="20"/>
                <w:szCs w:val="20"/>
              </w:rPr>
              <w:t>.</w:t>
            </w:r>
          </w:p>
        </w:tc>
        <w:tc>
          <w:tcPr>
            <w:tcW w:w="1805" w:type="dxa"/>
            <w:gridSpan w:val="3"/>
            <w:vAlign w:val="center"/>
          </w:tcPr>
          <w:p w14:paraId="47B3519D" w14:textId="77777777" w:rsidR="004F2970" w:rsidRPr="008142DD" w:rsidRDefault="004F2970" w:rsidP="00DA5004">
            <w:pPr>
              <w:pStyle w:val="Kolorowalistaakcent11"/>
              <w:tabs>
                <w:tab w:val="clear" w:pos="851"/>
              </w:tabs>
              <w:spacing w:line="240" w:lineRule="auto"/>
              <w:ind w:left="0"/>
              <w:jc w:val="center"/>
              <w:rPr>
                <w:rFonts w:ascii="Times New Roman" w:hAnsi="Times New Roman"/>
                <w:sz w:val="20"/>
                <w:szCs w:val="20"/>
              </w:rPr>
            </w:pPr>
            <w:r w:rsidRPr="008142DD">
              <w:rPr>
                <w:rFonts w:ascii="Times New Roman" w:hAnsi="Times New Roman"/>
                <w:sz w:val="20"/>
                <w:szCs w:val="20"/>
              </w:rPr>
              <w:t>K_W02</w:t>
            </w:r>
          </w:p>
        </w:tc>
        <w:tc>
          <w:tcPr>
            <w:tcW w:w="1299" w:type="dxa"/>
            <w:vAlign w:val="center"/>
          </w:tcPr>
          <w:p w14:paraId="454EBCDE"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Egzamin pisemny</w:t>
            </w:r>
          </w:p>
        </w:tc>
      </w:tr>
      <w:tr w:rsidR="004F2970" w:rsidRPr="008142DD" w14:paraId="505D6077" w14:textId="77777777" w:rsidTr="00DA5004">
        <w:trPr>
          <w:trHeight w:val="159"/>
        </w:trPr>
        <w:tc>
          <w:tcPr>
            <w:tcW w:w="1148" w:type="dxa"/>
            <w:gridSpan w:val="2"/>
            <w:vAlign w:val="center"/>
          </w:tcPr>
          <w:p w14:paraId="2062AC92"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2</w:t>
            </w:r>
          </w:p>
        </w:tc>
        <w:tc>
          <w:tcPr>
            <w:tcW w:w="4965" w:type="dxa"/>
            <w:gridSpan w:val="7"/>
          </w:tcPr>
          <w:p w14:paraId="0483231A" w14:textId="77777777" w:rsidR="004F2970" w:rsidRPr="008142DD" w:rsidRDefault="004F2970" w:rsidP="00DA5004">
            <w:pPr>
              <w:pStyle w:val="NormalnyWeb"/>
              <w:rPr>
                <w:sz w:val="20"/>
                <w:szCs w:val="20"/>
              </w:rPr>
            </w:pPr>
            <w:proofErr w:type="spellStart"/>
            <w:r w:rsidRPr="008142DD">
              <w:rPr>
                <w:sz w:val="20"/>
                <w:szCs w:val="20"/>
              </w:rPr>
              <w:t>Główne</w:t>
            </w:r>
            <w:proofErr w:type="spellEnd"/>
            <w:r w:rsidRPr="008142DD">
              <w:rPr>
                <w:sz w:val="20"/>
                <w:szCs w:val="20"/>
              </w:rPr>
              <w:t xml:space="preserve"> tendencje w zakresie logistyki </w:t>
            </w:r>
            <w:proofErr w:type="spellStart"/>
            <w:r w:rsidRPr="008142DD">
              <w:rPr>
                <w:sz w:val="20"/>
                <w:szCs w:val="20"/>
              </w:rPr>
              <w:t>międzynarodowej</w:t>
            </w:r>
            <w:proofErr w:type="spellEnd"/>
            <w:r w:rsidRPr="008142DD">
              <w:rPr>
                <w:sz w:val="20"/>
                <w:szCs w:val="20"/>
              </w:rPr>
              <w:t xml:space="preserve"> oraz relacje </w:t>
            </w:r>
            <w:proofErr w:type="spellStart"/>
            <w:r w:rsidRPr="008142DD">
              <w:rPr>
                <w:sz w:val="20"/>
                <w:szCs w:val="20"/>
              </w:rPr>
              <w:t>zachodzące</w:t>
            </w:r>
            <w:proofErr w:type="spellEnd"/>
            <w:r w:rsidRPr="008142DD">
              <w:rPr>
                <w:sz w:val="20"/>
                <w:szCs w:val="20"/>
              </w:rPr>
              <w:t xml:space="preserve"> </w:t>
            </w:r>
            <w:proofErr w:type="spellStart"/>
            <w:r w:rsidRPr="008142DD">
              <w:rPr>
                <w:sz w:val="20"/>
                <w:szCs w:val="20"/>
              </w:rPr>
              <w:t>pomiędzy</w:t>
            </w:r>
            <w:proofErr w:type="spellEnd"/>
            <w:r w:rsidRPr="008142DD">
              <w:rPr>
                <w:sz w:val="20"/>
                <w:szCs w:val="20"/>
              </w:rPr>
              <w:t xml:space="preserve"> podmiotami w gospodarce </w:t>
            </w:r>
            <w:proofErr w:type="spellStart"/>
            <w:r w:rsidRPr="008142DD">
              <w:rPr>
                <w:sz w:val="20"/>
                <w:szCs w:val="20"/>
              </w:rPr>
              <w:t>światowej</w:t>
            </w:r>
            <w:proofErr w:type="spellEnd"/>
            <w:r w:rsidRPr="008142DD">
              <w:rPr>
                <w:sz w:val="20"/>
                <w:szCs w:val="20"/>
              </w:rPr>
              <w:t>.</w:t>
            </w:r>
          </w:p>
        </w:tc>
        <w:tc>
          <w:tcPr>
            <w:tcW w:w="1805" w:type="dxa"/>
            <w:gridSpan w:val="3"/>
            <w:vAlign w:val="center"/>
          </w:tcPr>
          <w:p w14:paraId="35E6498E" w14:textId="77777777" w:rsidR="004F2970" w:rsidRPr="008142DD" w:rsidRDefault="004F2970" w:rsidP="00DA5004">
            <w:pPr>
              <w:pStyle w:val="Kolorowalistaakcent11"/>
              <w:tabs>
                <w:tab w:val="clear" w:pos="851"/>
              </w:tabs>
              <w:spacing w:line="240" w:lineRule="auto"/>
              <w:ind w:left="0"/>
              <w:jc w:val="center"/>
              <w:rPr>
                <w:rFonts w:ascii="Times New Roman" w:hAnsi="Times New Roman"/>
                <w:sz w:val="20"/>
                <w:szCs w:val="20"/>
              </w:rPr>
            </w:pPr>
            <w:r w:rsidRPr="008142DD">
              <w:rPr>
                <w:rFonts w:ascii="Times New Roman" w:hAnsi="Times New Roman"/>
                <w:sz w:val="20"/>
                <w:szCs w:val="20"/>
              </w:rPr>
              <w:t>K_W03, K_W04</w:t>
            </w:r>
          </w:p>
        </w:tc>
        <w:tc>
          <w:tcPr>
            <w:tcW w:w="1299" w:type="dxa"/>
            <w:vAlign w:val="center"/>
          </w:tcPr>
          <w:p w14:paraId="5EA08D66" w14:textId="77777777" w:rsidR="004F2970" w:rsidRPr="008142DD" w:rsidRDefault="004F2970" w:rsidP="00DA5004">
            <w:pPr>
              <w:spacing w:line="240" w:lineRule="auto"/>
              <w:jc w:val="center"/>
              <w:rPr>
                <w:rFonts w:ascii="Times New Roman" w:hAnsi="Times New Roman"/>
                <w:sz w:val="20"/>
                <w:szCs w:val="20"/>
              </w:rPr>
            </w:pPr>
            <w:r w:rsidRPr="008142DD">
              <w:rPr>
                <w:rFonts w:ascii="Times New Roman" w:hAnsi="Times New Roman"/>
                <w:sz w:val="20"/>
                <w:szCs w:val="20"/>
              </w:rPr>
              <w:t>Egzamin pisemny</w:t>
            </w:r>
          </w:p>
        </w:tc>
      </w:tr>
      <w:tr w:rsidR="003175F6" w:rsidRPr="008142DD" w14:paraId="196C184E" w14:textId="77777777" w:rsidTr="00EE0F31">
        <w:trPr>
          <w:trHeight w:val="159"/>
        </w:trPr>
        <w:tc>
          <w:tcPr>
            <w:tcW w:w="9217" w:type="dxa"/>
            <w:gridSpan w:val="13"/>
            <w:vAlign w:val="center"/>
          </w:tcPr>
          <w:p w14:paraId="1692D117" w14:textId="1C9A7649" w:rsidR="003175F6" w:rsidRPr="008142DD" w:rsidRDefault="003175F6"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8B19DA" w:rsidRPr="008142DD" w14:paraId="5BF29D96" w14:textId="77777777" w:rsidTr="00ED6AB4">
        <w:trPr>
          <w:trHeight w:val="159"/>
        </w:trPr>
        <w:tc>
          <w:tcPr>
            <w:tcW w:w="1148" w:type="dxa"/>
            <w:gridSpan w:val="2"/>
            <w:vAlign w:val="center"/>
          </w:tcPr>
          <w:p w14:paraId="4B2CE45E" w14:textId="50BFB997" w:rsidR="008B19DA" w:rsidRPr="008142DD" w:rsidRDefault="003175F6" w:rsidP="008B19DA">
            <w:pPr>
              <w:spacing w:line="240" w:lineRule="auto"/>
              <w:jc w:val="center"/>
              <w:rPr>
                <w:rFonts w:ascii="Times New Roman" w:hAnsi="Times New Roman"/>
                <w:sz w:val="20"/>
                <w:szCs w:val="20"/>
              </w:rPr>
            </w:pPr>
            <w:r>
              <w:rPr>
                <w:rFonts w:ascii="Times New Roman" w:hAnsi="Times New Roman"/>
                <w:sz w:val="20"/>
                <w:szCs w:val="20"/>
              </w:rPr>
              <w:t>1</w:t>
            </w:r>
          </w:p>
        </w:tc>
        <w:tc>
          <w:tcPr>
            <w:tcW w:w="4965" w:type="dxa"/>
            <w:gridSpan w:val="7"/>
            <w:vAlign w:val="center"/>
          </w:tcPr>
          <w:p w14:paraId="1441BA66" w14:textId="7767B7F9" w:rsidR="008B19DA" w:rsidRPr="003175F6" w:rsidRDefault="003175F6" w:rsidP="008B19DA">
            <w:pPr>
              <w:pStyle w:val="NormalnyWeb"/>
              <w:rPr>
                <w:sz w:val="20"/>
                <w:szCs w:val="20"/>
              </w:rPr>
            </w:pPr>
            <w:r w:rsidRPr="003175F6">
              <w:rPr>
                <w:sz w:val="20"/>
                <w:szCs w:val="20"/>
              </w:rPr>
              <w:t xml:space="preserve">Student potrafi </w:t>
            </w:r>
            <w:r w:rsidR="008B19DA" w:rsidRPr="003175F6">
              <w:rPr>
                <w:sz w:val="20"/>
                <w:szCs w:val="20"/>
              </w:rPr>
              <w:t>interpretować przepisy prawa obowiązujące w logistyce krajowej i międzynarodowej</w:t>
            </w:r>
          </w:p>
        </w:tc>
        <w:tc>
          <w:tcPr>
            <w:tcW w:w="1805" w:type="dxa"/>
            <w:gridSpan w:val="3"/>
            <w:vAlign w:val="center"/>
          </w:tcPr>
          <w:p w14:paraId="3898A323" w14:textId="383153D2" w:rsidR="008B19DA" w:rsidRPr="008142DD" w:rsidRDefault="008B19DA" w:rsidP="008B19DA">
            <w:pPr>
              <w:pStyle w:val="Kolorowalistaakcent11"/>
              <w:tabs>
                <w:tab w:val="clear" w:pos="851"/>
              </w:tabs>
              <w:spacing w:line="240" w:lineRule="auto"/>
              <w:ind w:left="0"/>
              <w:jc w:val="center"/>
              <w:rPr>
                <w:rFonts w:ascii="Times New Roman" w:hAnsi="Times New Roman"/>
                <w:sz w:val="20"/>
                <w:szCs w:val="20"/>
              </w:rPr>
            </w:pPr>
            <w:r>
              <w:rPr>
                <w:rFonts w:ascii="Times New Roman" w:hAnsi="Times New Roman"/>
                <w:sz w:val="20"/>
                <w:szCs w:val="20"/>
              </w:rPr>
              <w:t>K_U05</w:t>
            </w:r>
          </w:p>
        </w:tc>
        <w:tc>
          <w:tcPr>
            <w:tcW w:w="1299" w:type="dxa"/>
            <w:vAlign w:val="center"/>
          </w:tcPr>
          <w:p w14:paraId="52B74583" w14:textId="58718410" w:rsidR="008B19DA" w:rsidRPr="008142DD" w:rsidRDefault="003175F6" w:rsidP="008B19DA">
            <w:pPr>
              <w:spacing w:line="240" w:lineRule="auto"/>
              <w:jc w:val="center"/>
              <w:rPr>
                <w:rFonts w:ascii="Times New Roman" w:hAnsi="Times New Roman"/>
                <w:sz w:val="20"/>
                <w:szCs w:val="20"/>
              </w:rPr>
            </w:pPr>
            <w:r w:rsidRPr="008142DD">
              <w:rPr>
                <w:rFonts w:ascii="Times New Roman" w:hAnsi="Times New Roman"/>
                <w:sz w:val="20"/>
                <w:szCs w:val="20"/>
              </w:rPr>
              <w:t>Egzamin pisemny</w:t>
            </w:r>
          </w:p>
        </w:tc>
      </w:tr>
      <w:tr w:rsidR="003C087D" w:rsidRPr="008142DD" w14:paraId="33324D23" w14:textId="77777777" w:rsidTr="00ED6AB4">
        <w:trPr>
          <w:trHeight w:val="159"/>
        </w:trPr>
        <w:tc>
          <w:tcPr>
            <w:tcW w:w="1148" w:type="dxa"/>
            <w:gridSpan w:val="2"/>
            <w:vAlign w:val="center"/>
          </w:tcPr>
          <w:p w14:paraId="3DBB62C1" w14:textId="4B459EA0" w:rsidR="003C087D" w:rsidRDefault="003C087D" w:rsidP="003C087D">
            <w:pPr>
              <w:spacing w:line="240" w:lineRule="auto"/>
              <w:jc w:val="center"/>
              <w:rPr>
                <w:rFonts w:ascii="Times New Roman" w:hAnsi="Times New Roman"/>
                <w:sz w:val="20"/>
                <w:szCs w:val="20"/>
              </w:rPr>
            </w:pPr>
            <w:r>
              <w:rPr>
                <w:rFonts w:ascii="Times New Roman" w:hAnsi="Times New Roman"/>
                <w:sz w:val="20"/>
                <w:szCs w:val="20"/>
              </w:rPr>
              <w:t>2</w:t>
            </w:r>
          </w:p>
        </w:tc>
        <w:tc>
          <w:tcPr>
            <w:tcW w:w="4965" w:type="dxa"/>
            <w:gridSpan w:val="7"/>
            <w:vAlign w:val="center"/>
          </w:tcPr>
          <w:p w14:paraId="58C84EDE" w14:textId="48E348A6" w:rsidR="003C087D" w:rsidRPr="003175F6" w:rsidRDefault="003C087D" w:rsidP="003C087D">
            <w:pPr>
              <w:pStyle w:val="NormalnyWeb"/>
              <w:rPr>
                <w:sz w:val="20"/>
                <w:szCs w:val="20"/>
              </w:rPr>
            </w:pPr>
            <w:r w:rsidRPr="003C087D">
              <w:rPr>
                <w:sz w:val="20"/>
                <w:szCs w:val="20"/>
              </w:rPr>
              <w:t>Student potrafi interpretować przepisy prawa obowiązujące w logistyce krajowej i międzynarodowej.</w:t>
            </w:r>
          </w:p>
        </w:tc>
        <w:tc>
          <w:tcPr>
            <w:tcW w:w="1805" w:type="dxa"/>
            <w:gridSpan w:val="3"/>
            <w:vAlign w:val="center"/>
          </w:tcPr>
          <w:p w14:paraId="178682CD" w14:textId="5266F10E" w:rsidR="003C087D" w:rsidRDefault="003C087D" w:rsidP="003C087D">
            <w:pPr>
              <w:pStyle w:val="Kolorowalistaakcent11"/>
              <w:tabs>
                <w:tab w:val="clear" w:pos="851"/>
              </w:tabs>
              <w:spacing w:line="240" w:lineRule="auto"/>
              <w:ind w:left="0"/>
              <w:jc w:val="center"/>
              <w:rPr>
                <w:rFonts w:ascii="Times New Roman" w:hAnsi="Times New Roman"/>
                <w:sz w:val="20"/>
                <w:szCs w:val="20"/>
              </w:rPr>
            </w:pPr>
            <w:r>
              <w:rPr>
                <w:rFonts w:ascii="Times New Roman" w:hAnsi="Times New Roman"/>
                <w:sz w:val="20"/>
                <w:szCs w:val="20"/>
              </w:rPr>
              <w:t>K_U05</w:t>
            </w:r>
          </w:p>
        </w:tc>
        <w:tc>
          <w:tcPr>
            <w:tcW w:w="1299" w:type="dxa"/>
            <w:vAlign w:val="center"/>
          </w:tcPr>
          <w:p w14:paraId="1E54B862" w14:textId="523A7D60" w:rsidR="003C087D" w:rsidRPr="008142DD" w:rsidRDefault="003C087D" w:rsidP="003C087D">
            <w:pPr>
              <w:spacing w:line="240" w:lineRule="auto"/>
              <w:jc w:val="center"/>
              <w:rPr>
                <w:rFonts w:ascii="Times New Roman" w:hAnsi="Times New Roman"/>
                <w:sz w:val="20"/>
                <w:szCs w:val="20"/>
              </w:rPr>
            </w:pPr>
            <w:r>
              <w:rPr>
                <w:rFonts w:ascii="Times New Roman" w:hAnsi="Times New Roman"/>
                <w:sz w:val="20"/>
                <w:szCs w:val="20"/>
              </w:rPr>
              <w:t>Kolokwium zaliczeniowe</w:t>
            </w:r>
          </w:p>
        </w:tc>
      </w:tr>
      <w:tr w:rsidR="003C087D" w:rsidRPr="008142DD" w14:paraId="0F836BF7" w14:textId="77777777" w:rsidTr="00EE0F31">
        <w:trPr>
          <w:trHeight w:val="159"/>
        </w:trPr>
        <w:tc>
          <w:tcPr>
            <w:tcW w:w="9217" w:type="dxa"/>
            <w:gridSpan w:val="13"/>
            <w:vAlign w:val="center"/>
          </w:tcPr>
          <w:p w14:paraId="67E3215A" w14:textId="17670D0A" w:rsidR="003C087D" w:rsidRPr="008142DD" w:rsidRDefault="003C087D" w:rsidP="008B19DA">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3C087D" w:rsidRPr="008142DD" w14:paraId="00751916" w14:textId="77777777" w:rsidTr="00EE0F31">
        <w:trPr>
          <w:trHeight w:val="159"/>
        </w:trPr>
        <w:tc>
          <w:tcPr>
            <w:tcW w:w="1148" w:type="dxa"/>
            <w:gridSpan w:val="2"/>
            <w:vAlign w:val="center"/>
          </w:tcPr>
          <w:p w14:paraId="323227C0" w14:textId="11F45C7D" w:rsidR="003C087D" w:rsidRDefault="003C087D" w:rsidP="003C087D">
            <w:pPr>
              <w:spacing w:line="240" w:lineRule="auto"/>
              <w:jc w:val="center"/>
              <w:rPr>
                <w:rFonts w:ascii="Times New Roman" w:hAnsi="Times New Roman"/>
                <w:sz w:val="20"/>
                <w:szCs w:val="20"/>
              </w:rPr>
            </w:pPr>
            <w:r>
              <w:rPr>
                <w:rFonts w:ascii="Times New Roman" w:hAnsi="Times New Roman"/>
                <w:sz w:val="20"/>
                <w:szCs w:val="20"/>
              </w:rPr>
              <w:t>1</w:t>
            </w:r>
          </w:p>
        </w:tc>
        <w:tc>
          <w:tcPr>
            <w:tcW w:w="4965" w:type="dxa"/>
            <w:gridSpan w:val="7"/>
          </w:tcPr>
          <w:p w14:paraId="492BB323" w14:textId="668CD02B" w:rsidR="003C087D" w:rsidRPr="003175F6" w:rsidRDefault="003C087D" w:rsidP="003C087D">
            <w:pPr>
              <w:pStyle w:val="NormalnyWeb"/>
              <w:rPr>
                <w:sz w:val="20"/>
                <w:szCs w:val="20"/>
              </w:rPr>
            </w:pPr>
            <w:r>
              <w:rPr>
                <w:sz w:val="20"/>
                <w:szCs w:val="20"/>
              </w:rPr>
              <w:t xml:space="preserve">Absolwent jest gotów do </w:t>
            </w:r>
            <w:r w:rsidRPr="00127F6B">
              <w:rPr>
                <w:sz w:val="20"/>
                <w:szCs w:val="20"/>
              </w:rPr>
              <w:t>działań przedsiębiorczych i inn</w:t>
            </w:r>
            <w:r>
              <w:rPr>
                <w:sz w:val="20"/>
                <w:szCs w:val="20"/>
              </w:rPr>
              <w:t xml:space="preserve">owacyjnych w obszarze logistyki międzynarodowej. </w:t>
            </w:r>
            <w:r w:rsidRPr="00127F6B">
              <w:rPr>
                <w:sz w:val="20"/>
                <w:szCs w:val="20"/>
              </w:rPr>
              <w:t xml:space="preserve"> Ma świadomość swojej roli w społeczeństwie</w:t>
            </w:r>
            <w:r>
              <w:rPr>
                <w:sz w:val="20"/>
                <w:szCs w:val="20"/>
              </w:rPr>
              <w:t xml:space="preserve"> międzynarodowym</w:t>
            </w:r>
            <w:r w:rsidRPr="00127F6B">
              <w:rPr>
                <w:sz w:val="20"/>
                <w:szCs w:val="20"/>
              </w:rPr>
              <w:t xml:space="preserve"> i potrafi korzystać ze środków </w:t>
            </w:r>
            <w:r w:rsidRPr="00127F6B">
              <w:rPr>
                <w:sz w:val="20"/>
                <w:szCs w:val="20"/>
              </w:rPr>
              <w:lastRenderedPageBreak/>
              <w:t>masowego przekazu, informować społeczeństwo o postępie technicznym i organizacyjnym</w:t>
            </w:r>
            <w:r>
              <w:rPr>
                <w:sz w:val="20"/>
                <w:szCs w:val="20"/>
              </w:rPr>
              <w:t>.</w:t>
            </w:r>
          </w:p>
        </w:tc>
        <w:tc>
          <w:tcPr>
            <w:tcW w:w="1805" w:type="dxa"/>
            <w:gridSpan w:val="3"/>
            <w:vAlign w:val="center"/>
          </w:tcPr>
          <w:p w14:paraId="2C841D02" w14:textId="431AFAA1" w:rsidR="003C087D" w:rsidRDefault="003C087D" w:rsidP="003C087D">
            <w:pPr>
              <w:pStyle w:val="Kolorowalistaakcent11"/>
              <w:tabs>
                <w:tab w:val="clear" w:pos="851"/>
              </w:tabs>
              <w:spacing w:line="240" w:lineRule="auto"/>
              <w:ind w:left="0"/>
              <w:jc w:val="center"/>
              <w:rPr>
                <w:rFonts w:ascii="Times New Roman" w:hAnsi="Times New Roman"/>
                <w:sz w:val="20"/>
                <w:szCs w:val="20"/>
              </w:rPr>
            </w:pPr>
            <w:r>
              <w:rPr>
                <w:rFonts w:ascii="Times New Roman" w:eastAsia="Times New Roman" w:hAnsi="Times New Roman"/>
                <w:sz w:val="20"/>
                <w:szCs w:val="20"/>
                <w:lang w:eastAsia="pl-PL"/>
              </w:rPr>
              <w:lastRenderedPageBreak/>
              <w:t>K_K05</w:t>
            </w:r>
          </w:p>
        </w:tc>
        <w:tc>
          <w:tcPr>
            <w:tcW w:w="1299" w:type="dxa"/>
            <w:vAlign w:val="center"/>
          </w:tcPr>
          <w:p w14:paraId="6359A0A7" w14:textId="7D0DD9BC" w:rsidR="003C087D" w:rsidRPr="008142DD" w:rsidRDefault="003C087D" w:rsidP="003C087D">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8B19DA" w:rsidRPr="008142DD" w14:paraId="2B9C0002" w14:textId="77777777" w:rsidTr="00DA5004">
        <w:trPr>
          <w:trHeight w:val="159"/>
        </w:trPr>
        <w:tc>
          <w:tcPr>
            <w:tcW w:w="9217" w:type="dxa"/>
            <w:gridSpan w:val="13"/>
            <w:vAlign w:val="center"/>
          </w:tcPr>
          <w:p w14:paraId="294A89FA" w14:textId="77777777" w:rsidR="008B19DA" w:rsidRPr="008142DD" w:rsidRDefault="008B19DA" w:rsidP="008B19DA">
            <w:pPr>
              <w:jc w:val="center"/>
              <w:rPr>
                <w:rFonts w:ascii="Times New Roman" w:hAnsi="Times New Roman"/>
                <w:sz w:val="20"/>
                <w:szCs w:val="20"/>
              </w:rPr>
            </w:pPr>
            <w:r w:rsidRPr="008142DD">
              <w:rPr>
                <w:rFonts w:ascii="Times New Roman" w:hAnsi="Times New Roman"/>
                <w:sz w:val="20"/>
                <w:szCs w:val="20"/>
              </w:rPr>
              <w:t>WYKŁADY</w:t>
            </w:r>
          </w:p>
        </w:tc>
      </w:tr>
      <w:tr w:rsidR="008B19DA" w:rsidRPr="008142DD" w14:paraId="43309680" w14:textId="77777777" w:rsidTr="00DA5004">
        <w:tblPrEx>
          <w:tblLook w:val="04A0" w:firstRow="1" w:lastRow="0" w:firstColumn="1" w:lastColumn="0" w:noHBand="0" w:noVBand="1"/>
        </w:tblPrEx>
        <w:tc>
          <w:tcPr>
            <w:tcW w:w="628" w:type="dxa"/>
            <w:vAlign w:val="center"/>
          </w:tcPr>
          <w:p w14:paraId="1AB90B72"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Nr zajęć</w:t>
            </w:r>
          </w:p>
        </w:tc>
        <w:tc>
          <w:tcPr>
            <w:tcW w:w="4944" w:type="dxa"/>
            <w:gridSpan w:val="7"/>
            <w:vAlign w:val="center"/>
          </w:tcPr>
          <w:p w14:paraId="47F8C92A"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Treść zajęć/ Temat zajęć</w:t>
            </w:r>
          </w:p>
        </w:tc>
        <w:tc>
          <w:tcPr>
            <w:tcW w:w="782" w:type="dxa"/>
            <w:gridSpan w:val="2"/>
            <w:vAlign w:val="center"/>
          </w:tcPr>
          <w:p w14:paraId="2E4A254E"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Liczba godzin</w:t>
            </w:r>
          </w:p>
        </w:tc>
        <w:tc>
          <w:tcPr>
            <w:tcW w:w="2863" w:type="dxa"/>
            <w:gridSpan w:val="3"/>
            <w:vAlign w:val="center"/>
          </w:tcPr>
          <w:p w14:paraId="6D85DB07"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Metoda kształcenia</w:t>
            </w:r>
          </w:p>
        </w:tc>
      </w:tr>
      <w:tr w:rsidR="008B19DA" w:rsidRPr="008142DD" w14:paraId="5938F4E5" w14:textId="77777777" w:rsidTr="00DA5004">
        <w:tblPrEx>
          <w:tblLook w:val="04A0" w:firstRow="1" w:lastRow="0" w:firstColumn="1" w:lastColumn="0" w:noHBand="0" w:noVBand="1"/>
        </w:tblPrEx>
        <w:tc>
          <w:tcPr>
            <w:tcW w:w="628" w:type="dxa"/>
            <w:vAlign w:val="center"/>
          </w:tcPr>
          <w:p w14:paraId="3A0A8930"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1</w:t>
            </w:r>
          </w:p>
        </w:tc>
        <w:tc>
          <w:tcPr>
            <w:tcW w:w="4944" w:type="dxa"/>
            <w:gridSpan w:val="7"/>
          </w:tcPr>
          <w:p w14:paraId="413DC45D" w14:textId="77777777" w:rsidR="008B19DA" w:rsidRPr="008142DD" w:rsidRDefault="008B19DA" w:rsidP="008B19DA">
            <w:pPr>
              <w:spacing w:line="240" w:lineRule="auto"/>
              <w:rPr>
                <w:rFonts w:ascii="Times New Roman" w:hAnsi="Times New Roman"/>
                <w:sz w:val="20"/>
                <w:szCs w:val="20"/>
              </w:rPr>
            </w:pPr>
            <w:r w:rsidRPr="008142DD">
              <w:rPr>
                <w:rFonts w:ascii="Times New Roman" w:hAnsi="Times New Roman"/>
                <w:sz w:val="20"/>
                <w:szCs w:val="20"/>
              </w:rPr>
              <w:t xml:space="preserve">Rozwój logistyki międzynarodowej.  </w:t>
            </w:r>
          </w:p>
        </w:tc>
        <w:tc>
          <w:tcPr>
            <w:tcW w:w="782" w:type="dxa"/>
            <w:gridSpan w:val="2"/>
            <w:vAlign w:val="center"/>
          </w:tcPr>
          <w:p w14:paraId="79A2FA06"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2</w:t>
            </w:r>
          </w:p>
        </w:tc>
        <w:tc>
          <w:tcPr>
            <w:tcW w:w="2863" w:type="dxa"/>
            <w:gridSpan w:val="3"/>
            <w:vAlign w:val="center"/>
          </w:tcPr>
          <w:p w14:paraId="7C5EBB00"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Wykład</w:t>
            </w:r>
          </w:p>
        </w:tc>
      </w:tr>
      <w:tr w:rsidR="008B19DA" w:rsidRPr="008142DD" w14:paraId="719D202F" w14:textId="77777777" w:rsidTr="00DA5004">
        <w:tblPrEx>
          <w:tblLook w:val="04A0" w:firstRow="1" w:lastRow="0" w:firstColumn="1" w:lastColumn="0" w:noHBand="0" w:noVBand="1"/>
        </w:tblPrEx>
        <w:tc>
          <w:tcPr>
            <w:tcW w:w="628" w:type="dxa"/>
            <w:vAlign w:val="center"/>
          </w:tcPr>
          <w:p w14:paraId="7917E5CE"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2</w:t>
            </w:r>
          </w:p>
        </w:tc>
        <w:tc>
          <w:tcPr>
            <w:tcW w:w="4944" w:type="dxa"/>
            <w:gridSpan w:val="7"/>
          </w:tcPr>
          <w:p w14:paraId="24D81044" w14:textId="77777777" w:rsidR="008B19DA" w:rsidRPr="008142DD" w:rsidRDefault="008B19DA" w:rsidP="008B19DA">
            <w:pPr>
              <w:pStyle w:val="NormalnyWeb"/>
              <w:rPr>
                <w:sz w:val="20"/>
                <w:szCs w:val="20"/>
              </w:rPr>
            </w:pPr>
            <w:r w:rsidRPr="008142DD">
              <w:rPr>
                <w:sz w:val="20"/>
                <w:szCs w:val="20"/>
              </w:rPr>
              <w:t xml:space="preserve">Logistyka </w:t>
            </w:r>
            <w:proofErr w:type="spellStart"/>
            <w:r w:rsidRPr="008142DD">
              <w:rPr>
                <w:sz w:val="20"/>
                <w:szCs w:val="20"/>
              </w:rPr>
              <w:t>międzynarodowa</w:t>
            </w:r>
            <w:proofErr w:type="spellEnd"/>
            <w:r w:rsidRPr="008142DD">
              <w:rPr>
                <w:sz w:val="20"/>
                <w:szCs w:val="20"/>
              </w:rPr>
              <w:t xml:space="preserve"> w globalizacji, regionalizacji i internacjonalizacji gospodarki </w:t>
            </w:r>
            <w:proofErr w:type="spellStart"/>
            <w:r w:rsidRPr="008142DD">
              <w:rPr>
                <w:sz w:val="20"/>
                <w:szCs w:val="20"/>
              </w:rPr>
              <w:t>światowej</w:t>
            </w:r>
            <w:proofErr w:type="spellEnd"/>
            <w:r w:rsidRPr="008142DD">
              <w:rPr>
                <w:sz w:val="20"/>
                <w:szCs w:val="20"/>
              </w:rPr>
              <w:t xml:space="preserve">. </w:t>
            </w:r>
          </w:p>
        </w:tc>
        <w:tc>
          <w:tcPr>
            <w:tcW w:w="782" w:type="dxa"/>
            <w:gridSpan w:val="2"/>
            <w:vAlign w:val="center"/>
          </w:tcPr>
          <w:p w14:paraId="0FF4C112"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2</w:t>
            </w:r>
          </w:p>
        </w:tc>
        <w:tc>
          <w:tcPr>
            <w:tcW w:w="2863" w:type="dxa"/>
            <w:gridSpan w:val="3"/>
            <w:vAlign w:val="center"/>
          </w:tcPr>
          <w:p w14:paraId="3B9F8424"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Wykład</w:t>
            </w:r>
          </w:p>
        </w:tc>
      </w:tr>
      <w:tr w:rsidR="008B19DA" w:rsidRPr="008142DD" w14:paraId="102B15B3" w14:textId="77777777" w:rsidTr="00DA5004">
        <w:tblPrEx>
          <w:tblLook w:val="04A0" w:firstRow="1" w:lastRow="0" w:firstColumn="1" w:lastColumn="0" w:noHBand="0" w:noVBand="1"/>
        </w:tblPrEx>
        <w:tc>
          <w:tcPr>
            <w:tcW w:w="628" w:type="dxa"/>
            <w:vAlign w:val="center"/>
          </w:tcPr>
          <w:p w14:paraId="33E89360"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3</w:t>
            </w:r>
          </w:p>
        </w:tc>
        <w:tc>
          <w:tcPr>
            <w:tcW w:w="4944" w:type="dxa"/>
            <w:gridSpan w:val="7"/>
          </w:tcPr>
          <w:p w14:paraId="7C6A9DB7" w14:textId="77777777" w:rsidR="008B19DA" w:rsidRPr="008142DD" w:rsidRDefault="008B19DA" w:rsidP="008B19DA">
            <w:pPr>
              <w:pStyle w:val="NormalnyWeb"/>
              <w:rPr>
                <w:sz w:val="20"/>
                <w:szCs w:val="20"/>
              </w:rPr>
            </w:pPr>
            <w:proofErr w:type="spellStart"/>
            <w:r w:rsidRPr="008142DD">
              <w:rPr>
                <w:sz w:val="20"/>
                <w:szCs w:val="20"/>
              </w:rPr>
              <w:t>Przedsiębiorstwa</w:t>
            </w:r>
            <w:proofErr w:type="spellEnd"/>
            <w:r w:rsidRPr="008142DD">
              <w:rPr>
                <w:sz w:val="20"/>
                <w:szCs w:val="20"/>
              </w:rPr>
              <w:t xml:space="preserve"> i instytucje </w:t>
            </w:r>
            <w:proofErr w:type="spellStart"/>
            <w:r w:rsidRPr="008142DD">
              <w:rPr>
                <w:sz w:val="20"/>
                <w:szCs w:val="20"/>
              </w:rPr>
              <w:t>uczestniczące</w:t>
            </w:r>
            <w:proofErr w:type="spellEnd"/>
            <w:r w:rsidRPr="008142DD">
              <w:rPr>
                <w:sz w:val="20"/>
                <w:szCs w:val="20"/>
              </w:rPr>
              <w:t xml:space="preserve"> w </w:t>
            </w:r>
            <w:proofErr w:type="spellStart"/>
            <w:r w:rsidRPr="008142DD">
              <w:rPr>
                <w:sz w:val="20"/>
                <w:szCs w:val="20"/>
              </w:rPr>
              <w:t>międzynarodowych</w:t>
            </w:r>
            <w:proofErr w:type="spellEnd"/>
            <w:r w:rsidRPr="008142DD">
              <w:rPr>
                <w:sz w:val="20"/>
                <w:szCs w:val="20"/>
              </w:rPr>
              <w:t xml:space="preserve"> procesach logistycznych. </w:t>
            </w:r>
          </w:p>
        </w:tc>
        <w:tc>
          <w:tcPr>
            <w:tcW w:w="782" w:type="dxa"/>
            <w:gridSpan w:val="2"/>
            <w:vAlign w:val="center"/>
          </w:tcPr>
          <w:p w14:paraId="21317F80"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1</w:t>
            </w:r>
          </w:p>
        </w:tc>
        <w:tc>
          <w:tcPr>
            <w:tcW w:w="2863" w:type="dxa"/>
            <w:gridSpan w:val="3"/>
            <w:vAlign w:val="center"/>
          </w:tcPr>
          <w:p w14:paraId="02F51B75"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Wykład</w:t>
            </w:r>
          </w:p>
        </w:tc>
      </w:tr>
      <w:tr w:rsidR="008B19DA" w:rsidRPr="008142DD" w14:paraId="08830FB6" w14:textId="77777777" w:rsidTr="00DA5004">
        <w:tblPrEx>
          <w:tblLook w:val="04A0" w:firstRow="1" w:lastRow="0" w:firstColumn="1" w:lastColumn="0" w:noHBand="0" w:noVBand="1"/>
        </w:tblPrEx>
        <w:tc>
          <w:tcPr>
            <w:tcW w:w="628" w:type="dxa"/>
            <w:vAlign w:val="center"/>
          </w:tcPr>
          <w:p w14:paraId="5FEC1E5D"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4</w:t>
            </w:r>
          </w:p>
        </w:tc>
        <w:tc>
          <w:tcPr>
            <w:tcW w:w="4944" w:type="dxa"/>
            <w:gridSpan w:val="7"/>
          </w:tcPr>
          <w:p w14:paraId="0055B852" w14:textId="77777777" w:rsidR="008B19DA" w:rsidRPr="008142DD" w:rsidRDefault="008B19DA" w:rsidP="008B19DA">
            <w:pPr>
              <w:pStyle w:val="NormalnyWeb"/>
              <w:rPr>
                <w:sz w:val="20"/>
                <w:szCs w:val="20"/>
              </w:rPr>
            </w:pPr>
            <w:r w:rsidRPr="008142DD">
              <w:rPr>
                <w:sz w:val="20"/>
                <w:szCs w:val="20"/>
              </w:rPr>
              <w:t xml:space="preserve">Logistyka </w:t>
            </w:r>
            <w:proofErr w:type="spellStart"/>
            <w:r w:rsidRPr="008142DD">
              <w:rPr>
                <w:sz w:val="20"/>
                <w:szCs w:val="20"/>
              </w:rPr>
              <w:t>międzynarodowa</w:t>
            </w:r>
            <w:proofErr w:type="spellEnd"/>
            <w:r w:rsidRPr="008142DD">
              <w:rPr>
                <w:sz w:val="20"/>
                <w:szCs w:val="20"/>
              </w:rPr>
              <w:t xml:space="preserve"> we </w:t>
            </w:r>
            <w:proofErr w:type="spellStart"/>
            <w:r w:rsidRPr="008142DD">
              <w:rPr>
                <w:sz w:val="20"/>
                <w:szCs w:val="20"/>
              </w:rPr>
              <w:t>współczesnym</w:t>
            </w:r>
            <w:proofErr w:type="spellEnd"/>
            <w:r w:rsidRPr="008142DD">
              <w:rPr>
                <w:sz w:val="20"/>
                <w:szCs w:val="20"/>
              </w:rPr>
              <w:t xml:space="preserve"> biznesie (</w:t>
            </w:r>
            <w:proofErr w:type="spellStart"/>
            <w:r w:rsidRPr="008142DD">
              <w:rPr>
                <w:sz w:val="20"/>
                <w:szCs w:val="20"/>
              </w:rPr>
              <w:t>obrót</w:t>
            </w:r>
            <w:proofErr w:type="spellEnd"/>
            <w:r w:rsidRPr="008142DD">
              <w:rPr>
                <w:sz w:val="20"/>
                <w:szCs w:val="20"/>
              </w:rPr>
              <w:t xml:space="preserve"> towarami, usługami i przepływ </w:t>
            </w:r>
            <w:proofErr w:type="spellStart"/>
            <w:r w:rsidRPr="008142DD">
              <w:rPr>
                <w:sz w:val="20"/>
                <w:szCs w:val="20"/>
              </w:rPr>
              <w:t>czynników</w:t>
            </w:r>
            <w:proofErr w:type="spellEnd"/>
            <w:r w:rsidRPr="008142DD">
              <w:rPr>
                <w:sz w:val="20"/>
                <w:szCs w:val="20"/>
              </w:rPr>
              <w:t xml:space="preserve"> produkcji. </w:t>
            </w:r>
          </w:p>
        </w:tc>
        <w:tc>
          <w:tcPr>
            <w:tcW w:w="782" w:type="dxa"/>
            <w:gridSpan w:val="2"/>
            <w:vAlign w:val="center"/>
          </w:tcPr>
          <w:p w14:paraId="738CCFCB"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2</w:t>
            </w:r>
          </w:p>
        </w:tc>
        <w:tc>
          <w:tcPr>
            <w:tcW w:w="2863" w:type="dxa"/>
            <w:gridSpan w:val="3"/>
            <w:vAlign w:val="center"/>
          </w:tcPr>
          <w:p w14:paraId="7C0C8CD0"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Wykład</w:t>
            </w:r>
          </w:p>
        </w:tc>
      </w:tr>
      <w:tr w:rsidR="008B19DA" w:rsidRPr="008142DD" w14:paraId="048EA0EA" w14:textId="77777777" w:rsidTr="00DA5004">
        <w:tblPrEx>
          <w:tblLook w:val="04A0" w:firstRow="1" w:lastRow="0" w:firstColumn="1" w:lastColumn="0" w:noHBand="0" w:noVBand="1"/>
        </w:tblPrEx>
        <w:tc>
          <w:tcPr>
            <w:tcW w:w="628" w:type="dxa"/>
            <w:vAlign w:val="center"/>
          </w:tcPr>
          <w:p w14:paraId="26FE6E3E"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5</w:t>
            </w:r>
          </w:p>
        </w:tc>
        <w:tc>
          <w:tcPr>
            <w:tcW w:w="4944" w:type="dxa"/>
            <w:gridSpan w:val="7"/>
          </w:tcPr>
          <w:p w14:paraId="09D8120D" w14:textId="77777777" w:rsidR="008B19DA" w:rsidRPr="008142DD" w:rsidRDefault="008B19DA" w:rsidP="008B19DA">
            <w:pPr>
              <w:pStyle w:val="NormalnyWeb"/>
              <w:rPr>
                <w:sz w:val="20"/>
                <w:szCs w:val="20"/>
              </w:rPr>
            </w:pPr>
            <w:proofErr w:type="spellStart"/>
            <w:r w:rsidRPr="008142DD">
              <w:rPr>
                <w:sz w:val="20"/>
                <w:szCs w:val="20"/>
              </w:rPr>
              <w:t>Czynności</w:t>
            </w:r>
            <w:proofErr w:type="spellEnd"/>
            <w:r w:rsidRPr="008142DD">
              <w:rPr>
                <w:sz w:val="20"/>
                <w:szCs w:val="20"/>
              </w:rPr>
              <w:t xml:space="preserve"> logistyki </w:t>
            </w:r>
            <w:proofErr w:type="spellStart"/>
            <w:r w:rsidRPr="008142DD">
              <w:rPr>
                <w:sz w:val="20"/>
                <w:szCs w:val="20"/>
              </w:rPr>
              <w:t>międzynarodowej</w:t>
            </w:r>
            <w:proofErr w:type="spellEnd"/>
            <w:r w:rsidRPr="008142DD">
              <w:rPr>
                <w:sz w:val="20"/>
                <w:szCs w:val="20"/>
              </w:rPr>
              <w:t xml:space="preserve">. Logistyczna obsługa klienta. </w:t>
            </w:r>
          </w:p>
        </w:tc>
        <w:tc>
          <w:tcPr>
            <w:tcW w:w="782" w:type="dxa"/>
            <w:gridSpan w:val="2"/>
            <w:vAlign w:val="center"/>
          </w:tcPr>
          <w:p w14:paraId="413921D0"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2</w:t>
            </w:r>
          </w:p>
        </w:tc>
        <w:tc>
          <w:tcPr>
            <w:tcW w:w="2863" w:type="dxa"/>
            <w:gridSpan w:val="3"/>
            <w:vAlign w:val="center"/>
          </w:tcPr>
          <w:p w14:paraId="47D2FF08"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Wykład</w:t>
            </w:r>
          </w:p>
        </w:tc>
      </w:tr>
      <w:tr w:rsidR="008B19DA" w:rsidRPr="008142DD" w14:paraId="4085973F" w14:textId="77777777" w:rsidTr="00DA5004">
        <w:tblPrEx>
          <w:tblLook w:val="04A0" w:firstRow="1" w:lastRow="0" w:firstColumn="1" w:lastColumn="0" w:noHBand="0" w:noVBand="1"/>
        </w:tblPrEx>
        <w:tc>
          <w:tcPr>
            <w:tcW w:w="628" w:type="dxa"/>
            <w:vAlign w:val="center"/>
          </w:tcPr>
          <w:p w14:paraId="6EBFDDAA"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6</w:t>
            </w:r>
          </w:p>
        </w:tc>
        <w:tc>
          <w:tcPr>
            <w:tcW w:w="4944" w:type="dxa"/>
            <w:gridSpan w:val="7"/>
          </w:tcPr>
          <w:p w14:paraId="51A7A67D" w14:textId="77777777" w:rsidR="008B19DA" w:rsidRPr="008142DD" w:rsidRDefault="008B19DA" w:rsidP="008B19DA">
            <w:pPr>
              <w:pStyle w:val="NormalnyWeb"/>
              <w:rPr>
                <w:sz w:val="20"/>
                <w:szCs w:val="20"/>
              </w:rPr>
            </w:pPr>
            <w:r w:rsidRPr="008142DD">
              <w:rPr>
                <w:sz w:val="20"/>
                <w:szCs w:val="20"/>
              </w:rPr>
              <w:t xml:space="preserve">Informatyzacja w logistyce </w:t>
            </w:r>
            <w:proofErr w:type="spellStart"/>
            <w:r w:rsidRPr="008142DD">
              <w:rPr>
                <w:sz w:val="20"/>
                <w:szCs w:val="20"/>
              </w:rPr>
              <w:t>międzynarodowej</w:t>
            </w:r>
            <w:proofErr w:type="spellEnd"/>
            <w:r w:rsidRPr="008142DD">
              <w:rPr>
                <w:sz w:val="20"/>
                <w:szCs w:val="20"/>
              </w:rPr>
              <w:t xml:space="preserve">. </w:t>
            </w:r>
          </w:p>
        </w:tc>
        <w:tc>
          <w:tcPr>
            <w:tcW w:w="782" w:type="dxa"/>
            <w:gridSpan w:val="2"/>
            <w:vAlign w:val="center"/>
          </w:tcPr>
          <w:p w14:paraId="27AADA42"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2</w:t>
            </w:r>
          </w:p>
        </w:tc>
        <w:tc>
          <w:tcPr>
            <w:tcW w:w="2863" w:type="dxa"/>
            <w:gridSpan w:val="3"/>
            <w:vAlign w:val="center"/>
          </w:tcPr>
          <w:p w14:paraId="6083EF70"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Wykład</w:t>
            </w:r>
          </w:p>
        </w:tc>
      </w:tr>
      <w:tr w:rsidR="008B19DA" w:rsidRPr="008142DD" w14:paraId="07BC82E3" w14:textId="77777777" w:rsidTr="00DA5004">
        <w:tblPrEx>
          <w:tblLook w:val="04A0" w:firstRow="1" w:lastRow="0" w:firstColumn="1" w:lastColumn="0" w:noHBand="0" w:noVBand="1"/>
        </w:tblPrEx>
        <w:tc>
          <w:tcPr>
            <w:tcW w:w="628" w:type="dxa"/>
            <w:vAlign w:val="center"/>
          </w:tcPr>
          <w:p w14:paraId="60081384"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7</w:t>
            </w:r>
          </w:p>
        </w:tc>
        <w:tc>
          <w:tcPr>
            <w:tcW w:w="4944" w:type="dxa"/>
            <w:gridSpan w:val="7"/>
          </w:tcPr>
          <w:p w14:paraId="30E1A1AB" w14:textId="77777777" w:rsidR="008B19DA" w:rsidRPr="008142DD" w:rsidRDefault="008B19DA" w:rsidP="008B19DA">
            <w:pPr>
              <w:pStyle w:val="NormalnyWeb"/>
              <w:rPr>
                <w:sz w:val="20"/>
                <w:szCs w:val="20"/>
              </w:rPr>
            </w:pPr>
            <w:proofErr w:type="spellStart"/>
            <w:r w:rsidRPr="008142DD">
              <w:rPr>
                <w:sz w:val="20"/>
                <w:szCs w:val="20"/>
              </w:rPr>
              <w:t>Zarządzanie</w:t>
            </w:r>
            <w:proofErr w:type="spellEnd"/>
            <w:r w:rsidRPr="008142DD">
              <w:rPr>
                <w:sz w:val="20"/>
                <w:szCs w:val="20"/>
              </w:rPr>
              <w:t xml:space="preserve"> </w:t>
            </w:r>
            <w:proofErr w:type="spellStart"/>
            <w:r w:rsidRPr="008142DD">
              <w:rPr>
                <w:sz w:val="20"/>
                <w:szCs w:val="20"/>
              </w:rPr>
              <w:t>międzynarodowym</w:t>
            </w:r>
            <w:proofErr w:type="spellEnd"/>
            <w:r w:rsidRPr="008142DD">
              <w:rPr>
                <w:sz w:val="20"/>
                <w:szCs w:val="20"/>
              </w:rPr>
              <w:t xml:space="preserve"> </w:t>
            </w:r>
            <w:proofErr w:type="spellStart"/>
            <w:r w:rsidRPr="008142DD">
              <w:rPr>
                <w:sz w:val="20"/>
                <w:szCs w:val="20"/>
              </w:rPr>
              <w:t>łańcuchem</w:t>
            </w:r>
            <w:proofErr w:type="spellEnd"/>
            <w:r w:rsidRPr="008142DD">
              <w:rPr>
                <w:sz w:val="20"/>
                <w:szCs w:val="20"/>
              </w:rPr>
              <w:t xml:space="preserve"> dostaw. </w:t>
            </w:r>
          </w:p>
        </w:tc>
        <w:tc>
          <w:tcPr>
            <w:tcW w:w="782" w:type="dxa"/>
            <w:gridSpan w:val="2"/>
            <w:vAlign w:val="center"/>
          </w:tcPr>
          <w:p w14:paraId="5B03FA7B"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2</w:t>
            </w:r>
          </w:p>
        </w:tc>
        <w:tc>
          <w:tcPr>
            <w:tcW w:w="2863" w:type="dxa"/>
            <w:gridSpan w:val="3"/>
            <w:vAlign w:val="center"/>
          </w:tcPr>
          <w:p w14:paraId="42AD26F6"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Wykład</w:t>
            </w:r>
          </w:p>
        </w:tc>
      </w:tr>
      <w:tr w:rsidR="008B19DA" w:rsidRPr="008142DD" w14:paraId="335A18F9" w14:textId="77777777" w:rsidTr="00DA5004">
        <w:tblPrEx>
          <w:tblLook w:val="04A0" w:firstRow="1" w:lastRow="0" w:firstColumn="1" w:lastColumn="0" w:noHBand="0" w:noVBand="1"/>
        </w:tblPrEx>
        <w:tc>
          <w:tcPr>
            <w:tcW w:w="628" w:type="dxa"/>
            <w:vAlign w:val="center"/>
          </w:tcPr>
          <w:p w14:paraId="65F5F7EF"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8</w:t>
            </w:r>
          </w:p>
        </w:tc>
        <w:tc>
          <w:tcPr>
            <w:tcW w:w="4944" w:type="dxa"/>
            <w:gridSpan w:val="7"/>
          </w:tcPr>
          <w:p w14:paraId="283571E1" w14:textId="77777777" w:rsidR="008B19DA" w:rsidRPr="008142DD" w:rsidRDefault="008B19DA" w:rsidP="008B19DA">
            <w:pPr>
              <w:pStyle w:val="NormalnyWeb"/>
              <w:rPr>
                <w:sz w:val="20"/>
                <w:szCs w:val="20"/>
              </w:rPr>
            </w:pPr>
            <w:proofErr w:type="spellStart"/>
            <w:r w:rsidRPr="008142DD">
              <w:rPr>
                <w:sz w:val="20"/>
                <w:szCs w:val="20"/>
              </w:rPr>
              <w:t>Eurologistyka</w:t>
            </w:r>
            <w:proofErr w:type="spellEnd"/>
            <w:r w:rsidRPr="008142DD">
              <w:rPr>
                <w:sz w:val="20"/>
                <w:szCs w:val="20"/>
              </w:rPr>
              <w:t xml:space="preserve"> - integracja i internacjonalizacja w rozwoju logistyki w Europie. Logistyka globalna. </w:t>
            </w:r>
          </w:p>
        </w:tc>
        <w:tc>
          <w:tcPr>
            <w:tcW w:w="782" w:type="dxa"/>
            <w:gridSpan w:val="2"/>
            <w:vAlign w:val="center"/>
          </w:tcPr>
          <w:p w14:paraId="255E875A"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2</w:t>
            </w:r>
          </w:p>
        </w:tc>
        <w:tc>
          <w:tcPr>
            <w:tcW w:w="2863" w:type="dxa"/>
            <w:gridSpan w:val="3"/>
            <w:vAlign w:val="center"/>
          </w:tcPr>
          <w:p w14:paraId="367B4D88"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Wykład</w:t>
            </w:r>
          </w:p>
        </w:tc>
      </w:tr>
      <w:tr w:rsidR="008B19DA" w:rsidRPr="008142DD" w14:paraId="2A1C8524" w14:textId="77777777" w:rsidTr="00DA5004">
        <w:tblPrEx>
          <w:tblLook w:val="04A0" w:firstRow="1" w:lastRow="0" w:firstColumn="1" w:lastColumn="0" w:noHBand="0" w:noVBand="1"/>
        </w:tblPrEx>
        <w:tc>
          <w:tcPr>
            <w:tcW w:w="9217" w:type="dxa"/>
            <w:gridSpan w:val="13"/>
          </w:tcPr>
          <w:p w14:paraId="227CD5A3" w14:textId="77777777" w:rsidR="008B19DA" w:rsidRPr="008142DD" w:rsidRDefault="008B19DA" w:rsidP="008B19DA">
            <w:pPr>
              <w:spacing w:line="240" w:lineRule="auto"/>
              <w:rPr>
                <w:rFonts w:ascii="Times New Roman" w:hAnsi="Times New Roman"/>
                <w:b/>
                <w:sz w:val="20"/>
                <w:szCs w:val="20"/>
              </w:rPr>
            </w:pPr>
            <w:r w:rsidRPr="008142DD">
              <w:rPr>
                <w:rFonts w:ascii="Times New Roman" w:hAnsi="Times New Roman"/>
                <w:b/>
                <w:sz w:val="20"/>
                <w:szCs w:val="20"/>
              </w:rPr>
              <w:t xml:space="preserve">Ocena nakładu pracy studenta oraz określenie liczby i struktury punktów ECTS </w:t>
            </w:r>
          </w:p>
        </w:tc>
      </w:tr>
      <w:tr w:rsidR="008B19DA" w:rsidRPr="008142DD" w14:paraId="4F3622CB" w14:textId="77777777" w:rsidTr="00DA5004">
        <w:tblPrEx>
          <w:tblLook w:val="04A0" w:firstRow="1" w:lastRow="0" w:firstColumn="1" w:lastColumn="0" w:noHBand="0" w:noVBand="1"/>
        </w:tblPrEx>
        <w:tc>
          <w:tcPr>
            <w:tcW w:w="4428" w:type="dxa"/>
            <w:gridSpan w:val="6"/>
          </w:tcPr>
          <w:p w14:paraId="232C6F07" w14:textId="77777777" w:rsidR="008B19DA" w:rsidRPr="008142DD" w:rsidRDefault="008B19DA" w:rsidP="008B19DA">
            <w:pPr>
              <w:spacing w:line="240" w:lineRule="auto"/>
              <w:rPr>
                <w:rFonts w:ascii="Times New Roman" w:hAnsi="Times New Roman"/>
                <w:sz w:val="20"/>
                <w:szCs w:val="20"/>
              </w:rPr>
            </w:pPr>
            <w:r w:rsidRPr="008142DD">
              <w:rPr>
                <w:rFonts w:ascii="Times New Roman" w:hAnsi="Times New Roman"/>
                <w:sz w:val="20"/>
                <w:szCs w:val="20"/>
              </w:rPr>
              <w:t>Bilans nakładu pracy przeciętnego studenta</w:t>
            </w:r>
          </w:p>
        </w:tc>
        <w:tc>
          <w:tcPr>
            <w:tcW w:w="4789" w:type="dxa"/>
            <w:gridSpan w:val="7"/>
          </w:tcPr>
          <w:p w14:paraId="7AAC14D0" w14:textId="77777777" w:rsidR="008B19DA" w:rsidRDefault="008B19DA" w:rsidP="008B19DA">
            <w:pPr>
              <w:spacing w:line="240" w:lineRule="auto"/>
              <w:rPr>
                <w:rFonts w:ascii="Times New Roman" w:hAnsi="Times New Roman"/>
                <w:sz w:val="20"/>
                <w:szCs w:val="20"/>
              </w:rPr>
            </w:pPr>
            <w:r w:rsidRPr="008142DD">
              <w:rPr>
                <w:rFonts w:ascii="Times New Roman" w:hAnsi="Times New Roman"/>
                <w:sz w:val="20"/>
                <w:szCs w:val="20"/>
              </w:rPr>
              <w:t>- udział w wykładach: 15 godz.</w:t>
            </w:r>
          </w:p>
          <w:p w14:paraId="36A77563" w14:textId="77777777" w:rsidR="008B19DA" w:rsidRPr="008142DD" w:rsidRDefault="008B19DA" w:rsidP="008B19DA">
            <w:pPr>
              <w:spacing w:line="240" w:lineRule="auto"/>
              <w:rPr>
                <w:rFonts w:ascii="Times New Roman" w:hAnsi="Times New Roman"/>
                <w:sz w:val="20"/>
                <w:szCs w:val="20"/>
              </w:rPr>
            </w:pPr>
            <w:r>
              <w:rPr>
                <w:rFonts w:ascii="Times New Roman" w:hAnsi="Times New Roman"/>
                <w:sz w:val="20"/>
                <w:szCs w:val="20"/>
              </w:rPr>
              <w:t>- lektura tekstów źródłowych: 7 godz.</w:t>
            </w:r>
          </w:p>
          <w:p w14:paraId="514F1A53" w14:textId="77777777" w:rsidR="008B19DA" w:rsidRPr="008142DD" w:rsidRDefault="008B19DA" w:rsidP="008B19DA">
            <w:pPr>
              <w:spacing w:line="240" w:lineRule="auto"/>
              <w:rPr>
                <w:rFonts w:ascii="Times New Roman" w:hAnsi="Times New Roman"/>
                <w:sz w:val="20"/>
                <w:szCs w:val="20"/>
              </w:rPr>
            </w:pPr>
            <w:r w:rsidRPr="008142DD">
              <w:rPr>
                <w:rFonts w:ascii="Times New Roman" w:hAnsi="Times New Roman"/>
                <w:sz w:val="20"/>
                <w:szCs w:val="20"/>
              </w:rPr>
              <w:t xml:space="preserve">- przygotowanie do zaliczenia: </w:t>
            </w:r>
            <w:r>
              <w:rPr>
                <w:rFonts w:ascii="Times New Roman" w:hAnsi="Times New Roman"/>
                <w:sz w:val="20"/>
                <w:szCs w:val="20"/>
              </w:rPr>
              <w:t>10</w:t>
            </w:r>
            <w:r w:rsidRPr="008142DD">
              <w:rPr>
                <w:rFonts w:ascii="Times New Roman" w:hAnsi="Times New Roman"/>
                <w:sz w:val="20"/>
                <w:szCs w:val="20"/>
              </w:rPr>
              <w:t xml:space="preserve"> godz.</w:t>
            </w:r>
          </w:p>
          <w:p w14:paraId="62B1C74E" w14:textId="77777777" w:rsidR="008B19DA" w:rsidRDefault="008B19DA" w:rsidP="008B19DA">
            <w:pPr>
              <w:spacing w:line="240" w:lineRule="auto"/>
              <w:rPr>
                <w:rFonts w:ascii="Times New Roman" w:hAnsi="Times New Roman"/>
                <w:sz w:val="20"/>
                <w:szCs w:val="20"/>
              </w:rPr>
            </w:pPr>
            <w:r w:rsidRPr="008142DD">
              <w:rPr>
                <w:rFonts w:ascii="Times New Roman" w:hAnsi="Times New Roman"/>
                <w:sz w:val="20"/>
                <w:szCs w:val="20"/>
              </w:rPr>
              <w:t>- konsultacje: 5 godz.</w:t>
            </w:r>
          </w:p>
          <w:p w14:paraId="5937DD6A" w14:textId="77777777" w:rsidR="008B19DA" w:rsidRPr="008142DD" w:rsidRDefault="008B19DA" w:rsidP="008B19DA">
            <w:pPr>
              <w:spacing w:line="240" w:lineRule="auto"/>
              <w:rPr>
                <w:rFonts w:ascii="Times New Roman" w:hAnsi="Times New Roman"/>
                <w:sz w:val="20"/>
                <w:szCs w:val="20"/>
              </w:rPr>
            </w:pPr>
            <w:r>
              <w:rPr>
                <w:rFonts w:ascii="Times New Roman" w:hAnsi="Times New Roman"/>
                <w:sz w:val="20"/>
                <w:szCs w:val="20"/>
              </w:rPr>
              <w:t>- udział w egzaminie/zaliczeniu: 3 godz.</w:t>
            </w:r>
          </w:p>
        </w:tc>
      </w:tr>
      <w:tr w:rsidR="008B19DA" w:rsidRPr="008142DD" w14:paraId="3AEAFE2D" w14:textId="77777777" w:rsidTr="00DA5004">
        <w:tblPrEx>
          <w:tblLook w:val="04A0" w:firstRow="1" w:lastRow="0" w:firstColumn="1" w:lastColumn="0" w:noHBand="0" w:noVBand="1"/>
        </w:tblPrEx>
        <w:tc>
          <w:tcPr>
            <w:tcW w:w="4428" w:type="dxa"/>
            <w:gridSpan w:val="6"/>
          </w:tcPr>
          <w:p w14:paraId="6AE1A62D" w14:textId="77777777" w:rsidR="008B19DA" w:rsidRPr="008142DD" w:rsidRDefault="008B19DA" w:rsidP="008B19DA">
            <w:pPr>
              <w:spacing w:line="240" w:lineRule="auto"/>
              <w:rPr>
                <w:rFonts w:ascii="Times New Roman" w:hAnsi="Times New Roman"/>
                <w:sz w:val="20"/>
                <w:szCs w:val="20"/>
              </w:rPr>
            </w:pPr>
            <w:r w:rsidRPr="008142DD">
              <w:rPr>
                <w:rFonts w:ascii="Times New Roman" w:hAnsi="Times New Roman"/>
                <w:sz w:val="20"/>
                <w:szCs w:val="20"/>
              </w:rPr>
              <w:t>Łączny nakład pracy studenta</w:t>
            </w:r>
          </w:p>
        </w:tc>
        <w:tc>
          <w:tcPr>
            <w:tcW w:w="4789" w:type="dxa"/>
            <w:gridSpan w:val="7"/>
          </w:tcPr>
          <w:p w14:paraId="6DB103C8" w14:textId="77777777" w:rsidR="008B19DA" w:rsidRPr="008142DD" w:rsidRDefault="008B19DA" w:rsidP="008B19DA">
            <w:pPr>
              <w:spacing w:line="240" w:lineRule="auto"/>
              <w:rPr>
                <w:rFonts w:ascii="Times New Roman" w:hAnsi="Times New Roman"/>
                <w:sz w:val="20"/>
                <w:szCs w:val="20"/>
              </w:rPr>
            </w:pPr>
            <w:r>
              <w:rPr>
                <w:rFonts w:ascii="Times New Roman" w:hAnsi="Times New Roman"/>
                <w:sz w:val="20"/>
                <w:szCs w:val="20"/>
              </w:rPr>
              <w:t>50</w:t>
            </w:r>
            <w:r w:rsidRPr="008142DD">
              <w:rPr>
                <w:rFonts w:ascii="Times New Roman" w:hAnsi="Times New Roman"/>
                <w:sz w:val="20"/>
                <w:szCs w:val="20"/>
              </w:rPr>
              <w:t xml:space="preserve"> godz.</w:t>
            </w:r>
          </w:p>
        </w:tc>
      </w:tr>
      <w:tr w:rsidR="008B19DA" w:rsidRPr="008142DD" w14:paraId="6768E4EF" w14:textId="77777777" w:rsidTr="00DA5004">
        <w:tblPrEx>
          <w:tblLook w:val="04A0" w:firstRow="1" w:lastRow="0" w:firstColumn="1" w:lastColumn="0" w:noHBand="0" w:noVBand="1"/>
        </w:tblPrEx>
        <w:tc>
          <w:tcPr>
            <w:tcW w:w="4428" w:type="dxa"/>
            <w:gridSpan w:val="6"/>
          </w:tcPr>
          <w:p w14:paraId="6425DB30" w14:textId="77777777" w:rsidR="008B19DA" w:rsidRPr="008142DD" w:rsidRDefault="008B19DA" w:rsidP="008B19DA">
            <w:pPr>
              <w:spacing w:line="240" w:lineRule="auto"/>
              <w:rPr>
                <w:rFonts w:ascii="Times New Roman" w:hAnsi="Times New Roman"/>
                <w:sz w:val="20"/>
                <w:szCs w:val="20"/>
              </w:rPr>
            </w:pPr>
            <w:r w:rsidRPr="008142DD">
              <w:rPr>
                <w:rFonts w:ascii="Times New Roman" w:hAnsi="Times New Roman"/>
                <w:sz w:val="20"/>
                <w:szCs w:val="20"/>
              </w:rPr>
              <w:t>Nakład pracy związany z zajęciami wymagającymi bezpośredniego udziału nauczyciela akademickiego</w:t>
            </w:r>
          </w:p>
        </w:tc>
        <w:tc>
          <w:tcPr>
            <w:tcW w:w="4789" w:type="dxa"/>
            <w:gridSpan w:val="7"/>
          </w:tcPr>
          <w:p w14:paraId="1B56AE49" w14:textId="77777777" w:rsidR="008B19DA" w:rsidRPr="008142DD" w:rsidRDefault="008B19DA" w:rsidP="008B19DA">
            <w:pPr>
              <w:spacing w:line="240" w:lineRule="auto"/>
              <w:rPr>
                <w:rFonts w:ascii="Times New Roman" w:hAnsi="Times New Roman"/>
                <w:sz w:val="20"/>
                <w:szCs w:val="20"/>
              </w:rPr>
            </w:pPr>
            <w:r w:rsidRPr="008142DD">
              <w:rPr>
                <w:rFonts w:ascii="Times New Roman" w:hAnsi="Times New Roman"/>
                <w:sz w:val="20"/>
                <w:szCs w:val="20"/>
              </w:rPr>
              <w:t>20 godz.</w:t>
            </w:r>
          </w:p>
        </w:tc>
      </w:tr>
      <w:tr w:rsidR="008B19DA" w:rsidRPr="008142DD" w14:paraId="483B732F" w14:textId="77777777" w:rsidTr="00DA5004">
        <w:tblPrEx>
          <w:tblLook w:val="04A0" w:firstRow="1" w:lastRow="0" w:firstColumn="1" w:lastColumn="0" w:noHBand="0" w:noVBand="1"/>
        </w:tblPrEx>
        <w:tc>
          <w:tcPr>
            <w:tcW w:w="4428" w:type="dxa"/>
            <w:gridSpan w:val="6"/>
          </w:tcPr>
          <w:p w14:paraId="3E238A6D" w14:textId="77777777" w:rsidR="008B19DA" w:rsidRPr="008142DD" w:rsidRDefault="008B19DA" w:rsidP="008B19DA">
            <w:pPr>
              <w:spacing w:line="240" w:lineRule="auto"/>
              <w:rPr>
                <w:rFonts w:ascii="Times New Roman" w:hAnsi="Times New Roman"/>
                <w:sz w:val="20"/>
                <w:szCs w:val="20"/>
              </w:rPr>
            </w:pPr>
            <w:r w:rsidRPr="008142DD">
              <w:rPr>
                <w:rFonts w:ascii="Times New Roman" w:hAnsi="Times New Roman"/>
                <w:sz w:val="20"/>
                <w:szCs w:val="20"/>
              </w:rPr>
              <w:t>Liczba godzin, którą student realizuje z wykorzystaniem metod i technik kształcenia na odległość</w:t>
            </w:r>
          </w:p>
        </w:tc>
        <w:tc>
          <w:tcPr>
            <w:tcW w:w="4789" w:type="dxa"/>
            <w:gridSpan w:val="7"/>
          </w:tcPr>
          <w:p w14:paraId="74825D1F" w14:textId="77777777" w:rsidR="008B19DA" w:rsidRPr="008142DD" w:rsidRDefault="008B19DA" w:rsidP="008B19DA">
            <w:pPr>
              <w:spacing w:line="240" w:lineRule="auto"/>
              <w:rPr>
                <w:rFonts w:ascii="Times New Roman" w:hAnsi="Times New Roman"/>
                <w:sz w:val="20"/>
                <w:szCs w:val="20"/>
              </w:rPr>
            </w:pPr>
          </w:p>
        </w:tc>
      </w:tr>
      <w:tr w:rsidR="008B19DA" w:rsidRPr="008142DD" w14:paraId="4E2EF229" w14:textId="77777777" w:rsidTr="00DA5004">
        <w:tc>
          <w:tcPr>
            <w:tcW w:w="9217" w:type="dxa"/>
            <w:gridSpan w:val="13"/>
          </w:tcPr>
          <w:p w14:paraId="2BBEB4E8" w14:textId="77777777" w:rsidR="008B19DA" w:rsidRPr="008142DD" w:rsidRDefault="008B19DA" w:rsidP="008B19DA">
            <w:pPr>
              <w:rPr>
                <w:rFonts w:ascii="Times New Roman" w:hAnsi="Times New Roman"/>
                <w:b/>
                <w:sz w:val="20"/>
                <w:szCs w:val="20"/>
              </w:rPr>
            </w:pPr>
            <w:r w:rsidRPr="008142DD">
              <w:rPr>
                <w:rFonts w:ascii="Times New Roman" w:hAnsi="Times New Roman"/>
                <w:b/>
                <w:sz w:val="20"/>
                <w:szCs w:val="20"/>
              </w:rPr>
              <w:t xml:space="preserve">Formy i kryteria zaliczenia przedmiotu i ustalenia oceny (F- formującej; P- podsumowującej) </w:t>
            </w:r>
          </w:p>
        </w:tc>
      </w:tr>
      <w:tr w:rsidR="008B19DA" w:rsidRPr="008142DD" w14:paraId="5CD8FF80" w14:textId="77777777" w:rsidTr="00DA5004">
        <w:tc>
          <w:tcPr>
            <w:tcW w:w="9217" w:type="dxa"/>
            <w:gridSpan w:val="13"/>
          </w:tcPr>
          <w:p w14:paraId="7A0CEC7A" w14:textId="77777777" w:rsidR="008B19DA" w:rsidRPr="008142DD" w:rsidRDefault="008B19DA" w:rsidP="008B19DA">
            <w:pPr>
              <w:spacing w:line="240" w:lineRule="auto"/>
              <w:jc w:val="center"/>
              <w:rPr>
                <w:rFonts w:ascii="Times New Roman" w:hAnsi="Times New Roman"/>
                <w:sz w:val="20"/>
                <w:szCs w:val="20"/>
              </w:rPr>
            </w:pPr>
            <w:r w:rsidRPr="008142DD">
              <w:rPr>
                <w:rFonts w:ascii="Times New Roman" w:hAnsi="Times New Roman"/>
                <w:sz w:val="20"/>
                <w:szCs w:val="20"/>
              </w:rPr>
              <w:t>WYKŁADY</w:t>
            </w:r>
          </w:p>
        </w:tc>
      </w:tr>
      <w:tr w:rsidR="008B19DA" w:rsidRPr="008142DD" w14:paraId="576C04A2" w14:textId="77777777" w:rsidTr="00DA5004">
        <w:trPr>
          <w:trHeight w:val="157"/>
        </w:trPr>
        <w:tc>
          <w:tcPr>
            <w:tcW w:w="4606" w:type="dxa"/>
            <w:gridSpan w:val="7"/>
          </w:tcPr>
          <w:p w14:paraId="0BCEC305" w14:textId="77777777" w:rsidR="008B19DA" w:rsidRPr="008142DD" w:rsidRDefault="008B19DA" w:rsidP="008B19DA">
            <w:pPr>
              <w:spacing w:line="240" w:lineRule="auto"/>
              <w:rPr>
                <w:rFonts w:ascii="Times New Roman" w:hAnsi="Times New Roman"/>
                <w:sz w:val="20"/>
                <w:szCs w:val="20"/>
              </w:rPr>
            </w:pPr>
            <w:r w:rsidRPr="008142DD">
              <w:rPr>
                <w:rFonts w:ascii="Times New Roman" w:hAnsi="Times New Roman"/>
                <w:sz w:val="20"/>
                <w:szCs w:val="20"/>
              </w:rPr>
              <w:t xml:space="preserve">F1 egzamin pisemny testowy/ z pytaniami otwartymi </w:t>
            </w:r>
          </w:p>
        </w:tc>
        <w:tc>
          <w:tcPr>
            <w:tcW w:w="4611" w:type="dxa"/>
            <w:gridSpan w:val="6"/>
          </w:tcPr>
          <w:p w14:paraId="161C516A" w14:textId="77777777" w:rsidR="008B19DA" w:rsidRPr="008142DD" w:rsidRDefault="008B19DA" w:rsidP="008B19DA">
            <w:pPr>
              <w:spacing w:line="240" w:lineRule="auto"/>
              <w:rPr>
                <w:rFonts w:ascii="Times New Roman" w:hAnsi="Times New Roman"/>
                <w:sz w:val="20"/>
                <w:szCs w:val="20"/>
              </w:rPr>
            </w:pPr>
            <w:r w:rsidRPr="008142DD">
              <w:rPr>
                <w:rFonts w:ascii="Times New Roman" w:hAnsi="Times New Roman"/>
                <w:sz w:val="20"/>
                <w:szCs w:val="20"/>
              </w:rPr>
              <w:t>Ocena podsumowująca:</w:t>
            </w:r>
            <w:r>
              <w:rPr>
                <w:rFonts w:ascii="Times New Roman" w:hAnsi="Times New Roman"/>
                <w:sz w:val="20"/>
                <w:szCs w:val="20"/>
              </w:rPr>
              <w:t xml:space="preserve"> </w:t>
            </w:r>
            <w:r w:rsidRPr="008142DD">
              <w:rPr>
                <w:rFonts w:ascii="Times New Roman" w:hAnsi="Times New Roman"/>
                <w:sz w:val="20"/>
                <w:szCs w:val="20"/>
              </w:rPr>
              <w:t xml:space="preserve">Ocena końcowa z egzaminu </w:t>
            </w:r>
          </w:p>
        </w:tc>
      </w:tr>
      <w:tr w:rsidR="008B19DA" w:rsidRPr="008142DD" w14:paraId="57E80A54" w14:textId="77777777" w:rsidTr="00DA5004">
        <w:trPr>
          <w:trHeight w:val="20"/>
        </w:trPr>
        <w:tc>
          <w:tcPr>
            <w:tcW w:w="9217" w:type="dxa"/>
            <w:gridSpan w:val="13"/>
          </w:tcPr>
          <w:p w14:paraId="65FA8C5F" w14:textId="77777777" w:rsidR="008B19DA" w:rsidRPr="008142DD" w:rsidRDefault="008B19DA" w:rsidP="008B19DA">
            <w:pPr>
              <w:spacing w:line="240" w:lineRule="auto"/>
              <w:rPr>
                <w:rFonts w:ascii="Times New Roman" w:hAnsi="Times New Roman"/>
                <w:b/>
                <w:sz w:val="20"/>
                <w:szCs w:val="20"/>
              </w:rPr>
            </w:pPr>
            <w:r w:rsidRPr="008142DD">
              <w:rPr>
                <w:rFonts w:ascii="Times New Roman" w:hAnsi="Times New Roman"/>
                <w:b/>
                <w:sz w:val="20"/>
                <w:szCs w:val="20"/>
              </w:rPr>
              <w:t>Literatura podstawowa</w:t>
            </w:r>
          </w:p>
        </w:tc>
      </w:tr>
      <w:tr w:rsidR="008B19DA" w:rsidRPr="008142DD" w14:paraId="6883761F" w14:textId="77777777" w:rsidTr="00DA5004">
        <w:trPr>
          <w:trHeight w:val="940"/>
        </w:trPr>
        <w:tc>
          <w:tcPr>
            <w:tcW w:w="9217" w:type="dxa"/>
            <w:gridSpan w:val="13"/>
          </w:tcPr>
          <w:p w14:paraId="7BE10EFB" w14:textId="77777777" w:rsidR="008B19DA" w:rsidRPr="00391633" w:rsidRDefault="008B19DA" w:rsidP="008B19DA">
            <w:pPr>
              <w:pStyle w:val="NormalnyWeb"/>
              <w:numPr>
                <w:ilvl w:val="0"/>
                <w:numId w:val="111"/>
              </w:numPr>
              <w:spacing w:before="0" w:beforeAutospacing="0" w:after="0" w:afterAutospacing="0"/>
              <w:contextualSpacing/>
              <w:rPr>
                <w:sz w:val="20"/>
                <w:szCs w:val="20"/>
              </w:rPr>
            </w:pPr>
            <w:r w:rsidRPr="00170DFA">
              <w:rPr>
                <w:sz w:val="20"/>
                <w:szCs w:val="20"/>
              </w:rPr>
              <w:t>Banaszczyk</w:t>
            </w:r>
            <w:r>
              <w:rPr>
                <w:sz w:val="20"/>
                <w:szCs w:val="20"/>
              </w:rPr>
              <w:t xml:space="preserve">, P. </w:t>
            </w:r>
            <w:r w:rsidRPr="00170DFA">
              <w:rPr>
                <w:sz w:val="20"/>
                <w:szCs w:val="20"/>
              </w:rPr>
              <w:t xml:space="preserve">Logistyka w biznesie </w:t>
            </w:r>
            <w:proofErr w:type="spellStart"/>
            <w:r w:rsidRPr="00170DFA">
              <w:rPr>
                <w:sz w:val="20"/>
                <w:szCs w:val="20"/>
              </w:rPr>
              <w:t>międzynarodowym</w:t>
            </w:r>
            <w:proofErr w:type="spellEnd"/>
            <w:r w:rsidRPr="00170DFA">
              <w:rPr>
                <w:sz w:val="20"/>
                <w:szCs w:val="20"/>
              </w:rPr>
              <w:t>. PWE. Warszawa</w:t>
            </w:r>
            <w:r>
              <w:rPr>
                <w:sz w:val="20"/>
                <w:szCs w:val="20"/>
              </w:rPr>
              <w:t>:</w:t>
            </w:r>
            <w:r w:rsidRPr="00170DFA">
              <w:rPr>
                <w:sz w:val="20"/>
                <w:szCs w:val="20"/>
              </w:rPr>
              <w:t xml:space="preserve"> 2017</w:t>
            </w:r>
            <w:r>
              <w:rPr>
                <w:sz w:val="20"/>
                <w:szCs w:val="20"/>
              </w:rPr>
              <w:t>.</w:t>
            </w:r>
          </w:p>
          <w:p w14:paraId="0408A48E" w14:textId="77777777" w:rsidR="008B19DA" w:rsidRDefault="008B19DA" w:rsidP="008B19DA">
            <w:pPr>
              <w:pStyle w:val="NormalnyWeb"/>
              <w:numPr>
                <w:ilvl w:val="0"/>
                <w:numId w:val="111"/>
              </w:numPr>
              <w:spacing w:before="0" w:beforeAutospacing="0" w:after="0" w:afterAutospacing="0"/>
              <w:contextualSpacing/>
              <w:rPr>
                <w:sz w:val="20"/>
                <w:szCs w:val="20"/>
              </w:rPr>
            </w:pPr>
            <w:r>
              <w:rPr>
                <w:sz w:val="20"/>
                <w:szCs w:val="20"/>
              </w:rPr>
              <w:t xml:space="preserve">Gołembska, E. Logistyka </w:t>
            </w:r>
            <w:proofErr w:type="spellStart"/>
            <w:r>
              <w:rPr>
                <w:sz w:val="20"/>
                <w:szCs w:val="20"/>
              </w:rPr>
              <w:t>międzynarodowa</w:t>
            </w:r>
            <w:proofErr w:type="spellEnd"/>
            <w:r>
              <w:rPr>
                <w:sz w:val="20"/>
                <w:szCs w:val="20"/>
              </w:rPr>
              <w:t>. PWE.</w:t>
            </w:r>
            <w:r w:rsidRPr="00170DFA">
              <w:rPr>
                <w:sz w:val="20"/>
                <w:szCs w:val="20"/>
              </w:rPr>
              <w:t xml:space="preserve"> Warszawa</w:t>
            </w:r>
            <w:r>
              <w:rPr>
                <w:sz w:val="20"/>
                <w:szCs w:val="20"/>
              </w:rPr>
              <w:t>:</w:t>
            </w:r>
            <w:r w:rsidRPr="00170DFA">
              <w:rPr>
                <w:sz w:val="20"/>
                <w:szCs w:val="20"/>
              </w:rPr>
              <w:t xml:space="preserve"> 2014</w:t>
            </w:r>
            <w:r>
              <w:rPr>
                <w:sz w:val="20"/>
                <w:szCs w:val="20"/>
              </w:rPr>
              <w:t>.</w:t>
            </w:r>
          </w:p>
          <w:p w14:paraId="5A9D8851" w14:textId="77777777" w:rsidR="008B19DA" w:rsidRPr="008142DD" w:rsidRDefault="008B19DA" w:rsidP="008B19DA">
            <w:pPr>
              <w:pStyle w:val="NormalnyWeb"/>
              <w:numPr>
                <w:ilvl w:val="0"/>
                <w:numId w:val="111"/>
              </w:numPr>
              <w:spacing w:before="0" w:beforeAutospacing="0" w:after="0" w:afterAutospacing="0"/>
              <w:contextualSpacing/>
              <w:rPr>
                <w:sz w:val="20"/>
                <w:szCs w:val="20"/>
              </w:rPr>
            </w:pPr>
            <w:r w:rsidRPr="00170DFA">
              <w:rPr>
                <w:sz w:val="20"/>
                <w:szCs w:val="20"/>
              </w:rPr>
              <w:t>Abt</w:t>
            </w:r>
            <w:r>
              <w:rPr>
                <w:sz w:val="20"/>
                <w:szCs w:val="20"/>
              </w:rPr>
              <w:t>, S. (red). Logistyka ponad granicami.</w:t>
            </w:r>
            <w:r w:rsidRPr="00170DFA">
              <w:rPr>
                <w:sz w:val="20"/>
                <w:szCs w:val="20"/>
              </w:rPr>
              <w:t xml:space="preserve"> Biblioteka Logistyka, Instyt</w:t>
            </w:r>
            <w:r>
              <w:rPr>
                <w:sz w:val="20"/>
                <w:szCs w:val="20"/>
              </w:rPr>
              <w:t xml:space="preserve">ut Logistyki i Magazynowania. </w:t>
            </w:r>
            <w:proofErr w:type="spellStart"/>
            <w:r>
              <w:rPr>
                <w:sz w:val="20"/>
                <w:szCs w:val="20"/>
              </w:rPr>
              <w:t>Poznan</w:t>
            </w:r>
            <w:proofErr w:type="spellEnd"/>
            <w:r>
              <w:rPr>
                <w:sz w:val="20"/>
                <w:szCs w:val="20"/>
              </w:rPr>
              <w:t xml:space="preserve">́: </w:t>
            </w:r>
            <w:r w:rsidRPr="00170DFA">
              <w:rPr>
                <w:sz w:val="20"/>
                <w:szCs w:val="20"/>
              </w:rPr>
              <w:t>2000</w:t>
            </w:r>
            <w:r>
              <w:rPr>
                <w:sz w:val="20"/>
                <w:szCs w:val="20"/>
              </w:rPr>
              <w:t>.</w:t>
            </w:r>
          </w:p>
        </w:tc>
      </w:tr>
      <w:tr w:rsidR="008B19DA" w:rsidRPr="008142DD" w14:paraId="346154AA" w14:textId="77777777" w:rsidTr="00DA5004">
        <w:trPr>
          <w:trHeight w:val="20"/>
        </w:trPr>
        <w:tc>
          <w:tcPr>
            <w:tcW w:w="9217" w:type="dxa"/>
            <w:gridSpan w:val="13"/>
          </w:tcPr>
          <w:p w14:paraId="16577648" w14:textId="77777777" w:rsidR="008B19DA" w:rsidRPr="008142DD" w:rsidRDefault="008B19DA" w:rsidP="008B19DA">
            <w:pPr>
              <w:spacing w:line="240" w:lineRule="auto"/>
              <w:rPr>
                <w:rFonts w:ascii="Times New Roman" w:hAnsi="Times New Roman"/>
                <w:b/>
                <w:sz w:val="20"/>
                <w:szCs w:val="20"/>
              </w:rPr>
            </w:pPr>
            <w:r w:rsidRPr="008142DD">
              <w:rPr>
                <w:rFonts w:ascii="Times New Roman" w:hAnsi="Times New Roman"/>
                <w:b/>
                <w:sz w:val="20"/>
                <w:szCs w:val="20"/>
              </w:rPr>
              <w:t>Literatura uzupełniająca</w:t>
            </w:r>
          </w:p>
        </w:tc>
      </w:tr>
      <w:tr w:rsidR="008B19DA" w:rsidRPr="00A20379" w14:paraId="77BE73AE" w14:textId="77777777" w:rsidTr="00DA5004">
        <w:trPr>
          <w:trHeight w:val="1180"/>
        </w:trPr>
        <w:tc>
          <w:tcPr>
            <w:tcW w:w="9217" w:type="dxa"/>
            <w:gridSpan w:val="13"/>
          </w:tcPr>
          <w:p w14:paraId="14F9D38E" w14:textId="77777777" w:rsidR="008B19DA" w:rsidRDefault="008B19DA" w:rsidP="008B19DA">
            <w:pPr>
              <w:pStyle w:val="NormalnyWeb"/>
              <w:numPr>
                <w:ilvl w:val="0"/>
                <w:numId w:val="112"/>
              </w:numPr>
              <w:spacing w:before="0" w:beforeAutospacing="0" w:after="0" w:afterAutospacing="0"/>
              <w:contextualSpacing/>
              <w:rPr>
                <w:sz w:val="20"/>
                <w:szCs w:val="20"/>
              </w:rPr>
            </w:pPr>
            <w:r w:rsidRPr="00170DFA">
              <w:rPr>
                <w:sz w:val="20"/>
                <w:szCs w:val="20"/>
              </w:rPr>
              <w:t>Płaczek</w:t>
            </w:r>
            <w:r>
              <w:rPr>
                <w:sz w:val="20"/>
                <w:szCs w:val="20"/>
              </w:rPr>
              <w:t xml:space="preserve">, E. Logistyka </w:t>
            </w:r>
            <w:proofErr w:type="spellStart"/>
            <w:r>
              <w:rPr>
                <w:sz w:val="20"/>
                <w:szCs w:val="20"/>
              </w:rPr>
              <w:t>międzynarodowa</w:t>
            </w:r>
            <w:proofErr w:type="spellEnd"/>
            <w:r>
              <w:rPr>
                <w:sz w:val="20"/>
                <w:szCs w:val="20"/>
              </w:rPr>
              <w:t>.</w:t>
            </w:r>
            <w:r w:rsidRPr="00170DFA">
              <w:rPr>
                <w:sz w:val="20"/>
                <w:szCs w:val="20"/>
              </w:rPr>
              <w:t xml:space="preserve"> Wydawnictwo Akademii Ekonomicznej w Katowica</w:t>
            </w:r>
            <w:r>
              <w:rPr>
                <w:sz w:val="20"/>
                <w:szCs w:val="20"/>
              </w:rPr>
              <w:t>ch. Katowice: 2006.</w:t>
            </w:r>
          </w:p>
          <w:p w14:paraId="4F35A13D" w14:textId="77777777" w:rsidR="008B19DA" w:rsidRPr="00170DFA" w:rsidRDefault="008B19DA" w:rsidP="008B19DA">
            <w:pPr>
              <w:pStyle w:val="NormalnyWeb"/>
              <w:numPr>
                <w:ilvl w:val="0"/>
                <w:numId w:val="112"/>
              </w:numPr>
              <w:spacing w:before="0" w:beforeAutospacing="0" w:after="0" w:afterAutospacing="0"/>
              <w:contextualSpacing/>
              <w:rPr>
                <w:sz w:val="20"/>
                <w:szCs w:val="20"/>
              </w:rPr>
            </w:pPr>
            <w:r w:rsidRPr="00170DFA">
              <w:rPr>
                <w:sz w:val="20"/>
                <w:szCs w:val="20"/>
              </w:rPr>
              <w:t>Gołembska</w:t>
            </w:r>
            <w:r>
              <w:rPr>
                <w:sz w:val="20"/>
                <w:szCs w:val="20"/>
              </w:rPr>
              <w:t>, E.</w:t>
            </w:r>
            <w:r w:rsidRPr="00170DFA">
              <w:rPr>
                <w:sz w:val="20"/>
                <w:szCs w:val="20"/>
              </w:rPr>
              <w:t xml:space="preserve"> L</w:t>
            </w:r>
            <w:r>
              <w:rPr>
                <w:sz w:val="20"/>
                <w:szCs w:val="20"/>
              </w:rPr>
              <w:t xml:space="preserve">ogistyka w gospodarce </w:t>
            </w:r>
            <w:proofErr w:type="spellStart"/>
            <w:r>
              <w:rPr>
                <w:sz w:val="20"/>
                <w:szCs w:val="20"/>
              </w:rPr>
              <w:t>światowej.C</w:t>
            </w:r>
            <w:proofErr w:type="spellEnd"/>
            <w:r>
              <w:rPr>
                <w:sz w:val="20"/>
                <w:szCs w:val="20"/>
              </w:rPr>
              <w:t xml:space="preserve">. H. Beck. </w:t>
            </w:r>
            <w:r w:rsidRPr="00170DFA">
              <w:rPr>
                <w:sz w:val="20"/>
                <w:szCs w:val="20"/>
              </w:rPr>
              <w:t>Warszawa</w:t>
            </w:r>
            <w:r>
              <w:rPr>
                <w:sz w:val="20"/>
                <w:szCs w:val="20"/>
              </w:rPr>
              <w:t>:</w:t>
            </w:r>
            <w:r w:rsidRPr="00170DFA">
              <w:rPr>
                <w:sz w:val="20"/>
                <w:szCs w:val="20"/>
              </w:rPr>
              <w:t xml:space="preserve"> 2009</w:t>
            </w:r>
            <w:r>
              <w:rPr>
                <w:sz w:val="20"/>
                <w:szCs w:val="20"/>
              </w:rPr>
              <w:t>.</w:t>
            </w:r>
          </w:p>
          <w:p w14:paraId="577772E8" w14:textId="77777777" w:rsidR="008B19DA" w:rsidRPr="008326F9" w:rsidRDefault="008B19DA" w:rsidP="008B19DA">
            <w:pPr>
              <w:pStyle w:val="NormalnyWeb"/>
              <w:numPr>
                <w:ilvl w:val="0"/>
                <w:numId w:val="112"/>
              </w:numPr>
              <w:spacing w:before="0" w:beforeAutospacing="0" w:after="0" w:afterAutospacing="0"/>
              <w:contextualSpacing/>
              <w:rPr>
                <w:sz w:val="20"/>
                <w:szCs w:val="20"/>
              </w:rPr>
            </w:pPr>
            <w:r w:rsidRPr="00170DFA">
              <w:rPr>
                <w:sz w:val="20"/>
                <w:szCs w:val="20"/>
              </w:rPr>
              <w:t>Gołembska</w:t>
            </w:r>
            <w:r>
              <w:rPr>
                <w:sz w:val="20"/>
                <w:szCs w:val="20"/>
              </w:rPr>
              <w:t>, E.</w:t>
            </w:r>
            <w:r w:rsidRPr="00170DFA">
              <w:rPr>
                <w:sz w:val="20"/>
                <w:szCs w:val="20"/>
              </w:rPr>
              <w:t xml:space="preserve"> Logistyka </w:t>
            </w:r>
            <w:proofErr w:type="spellStart"/>
            <w:r w:rsidRPr="00170DFA">
              <w:rPr>
                <w:sz w:val="20"/>
                <w:szCs w:val="20"/>
              </w:rPr>
              <w:t>międzyna</w:t>
            </w:r>
            <w:r>
              <w:rPr>
                <w:sz w:val="20"/>
                <w:szCs w:val="20"/>
              </w:rPr>
              <w:t>rodowa</w:t>
            </w:r>
            <w:proofErr w:type="spellEnd"/>
            <w:r>
              <w:rPr>
                <w:sz w:val="20"/>
                <w:szCs w:val="20"/>
              </w:rPr>
              <w:t xml:space="preserve"> w teorii i praktyce. PWE.</w:t>
            </w:r>
            <w:r w:rsidRPr="00170DFA">
              <w:rPr>
                <w:sz w:val="20"/>
                <w:szCs w:val="20"/>
              </w:rPr>
              <w:t xml:space="preserve"> Warszawa</w:t>
            </w:r>
            <w:r>
              <w:rPr>
                <w:sz w:val="20"/>
                <w:szCs w:val="20"/>
              </w:rPr>
              <w:t>:</w:t>
            </w:r>
            <w:r w:rsidRPr="00170DFA">
              <w:rPr>
                <w:sz w:val="20"/>
                <w:szCs w:val="20"/>
              </w:rPr>
              <w:t xml:space="preserve"> 2004</w:t>
            </w:r>
            <w:r>
              <w:rPr>
                <w:sz w:val="20"/>
                <w:szCs w:val="20"/>
              </w:rPr>
              <w:t>.</w:t>
            </w:r>
          </w:p>
          <w:p w14:paraId="1C800EA4" w14:textId="77777777" w:rsidR="008B19DA" w:rsidRPr="00C927F1" w:rsidRDefault="008B19DA" w:rsidP="008B19DA">
            <w:pPr>
              <w:pStyle w:val="NormalnyWeb"/>
              <w:numPr>
                <w:ilvl w:val="0"/>
                <w:numId w:val="112"/>
              </w:numPr>
              <w:spacing w:before="0" w:beforeAutospacing="0" w:after="0" w:afterAutospacing="0"/>
              <w:contextualSpacing/>
              <w:rPr>
                <w:sz w:val="20"/>
                <w:szCs w:val="20"/>
                <w:lang w:val="en-GB"/>
              </w:rPr>
            </w:pPr>
            <w:r w:rsidRPr="00C927F1">
              <w:rPr>
                <w:sz w:val="20"/>
                <w:szCs w:val="20"/>
                <w:lang w:val="en-GB"/>
              </w:rPr>
              <w:t>Wood, D.F., Barone, A. International Logistics. New York AMACOM. New York: 2002.</w:t>
            </w:r>
          </w:p>
        </w:tc>
      </w:tr>
    </w:tbl>
    <w:p w14:paraId="1DB8C199" w14:textId="77777777" w:rsidR="00A26483" w:rsidRDefault="00A26483" w:rsidP="004F2970">
      <w:pPr>
        <w:rPr>
          <w:rFonts w:ascii="Times New Roman" w:hAnsi="Times New Roman"/>
          <w:sz w:val="20"/>
          <w:szCs w:val="20"/>
          <w:lang w:val="en-GB"/>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39"/>
        <w:gridCol w:w="536"/>
        <w:gridCol w:w="1440"/>
        <w:gridCol w:w="359"/>
        <w:gridCol w:w="178"/>
        <w:gridCol w:w="963"/>
        <w:gridCol w:w="532"/>
        <w:gridCol w:w="251"/>
        <w:gridCol w:w="234"/>
        <w:gridCol w:w="1328"/>
        <w:gridCol w:w="1310"/>
      </w:tblGrid>
      <w:tr w:rsidR="00A20379" w:rsidRPr="00DA2E5F" w14:paraId="50EA38BC" w14:textId="77777777" w:rsidTr="00982245">
        <w:trPr>
          <w:trHeight w:val="267"/>
        </w:trPr>
        <w:tc>
          <w:tcPr>
            <w:tcW w:w="2622" w:type="dxa"/>
            <w:gridSpan w:val="4"/>
            <w:vAlign w:val="center"/>
          </w:tcPr>
          <w:p w14:paraId="3ECC0A89" w14:textId="77777777" w:rsidR="00A20379" w:rsidRPr="00DA2E5F" w:rsidRDefault="00A20379" w:rsidP="00982245">
            <w:pPr>
              <w:spacing w:line="240" w:lineRule="auto"/>
              <w:rPr>
                <w:rFonts w:ascii="Times New Roman" w:hAnsi="Times New Roman"/>
                <w:b/>
                <w:sz w:val="20"/>
                <w:szCs w:val="20"/>
              </w:rPr>
            </w:pPr>
            <w:r w:rsidRPr="00DA2E5F">
              <w:rPr>
                <w:rFonts w:ascii="Times New Roman" w:hAnsi="Times New Roman"/>
                <w:b/>
                <w:sz w:val="20"/>
                <w:szCs w:val="20"/>
              </w:rPr>
              <w:lastRenderedPageBreak/>
              <w:t>Kierunek  i poziom studiów</w:t>
            </w:r>
          </w:p>
        </w:tc>
        <w:tc>
          <w:tcPr>
            <w:tcW w:w="6595" w:type="dxa"/>
            <w:gridSpan w:val="9"/>
            <w:vAlign w:val="center"/>
          </w:tcPr>
          <w:p w14:paraId="34BCFAB1" w14:textId="77777777" w:rsidR="00A20379" w:rsidRPr="00DA2E5F" w:rsidRDefault="00A20379" w:rsidP="00982245">
            <w:pPr>
              <w:spacing w:line="240" w:lineRule="auto"/>
              <w:rPr>
                <w:rFonts w:ascii="Times New Roman" w:hAnsi="Times New Roman"/>
                <w:b/>
                <w:sz w:val="20"/>
                <w:szCs w:val="20"/>
              </w:rPr>
            </w:pPr>
            <w:r w:rsidRPr="00DA2E5F">
              <w:rPr>
                <w:rFonts w:ascii="Times New Roman" w:hAnsi="Times New Roman"/>
                <w:b/>
                <w:sz w:val="20"/>
                <w:szCs w:val="20"/>
              </w:rPr>
              <w:t>Logistyka II stopnia</w:t>
            </w:r>
          </w:p>
        </w:tc>
      </w:tr>
      <w:tr w:rsidR="00A20379" w:rsidRPr="00DA2E5F" w14:paraId="07D3E827" w14:textId="77777777" w:rsidTr="00982245">
        <w:trPr>
          <w:trHeight w:val="267"/>
        </w:trPr>
        <w:tc>
          <w:tcPr>
            <w:tcW w:w="2622" w:type="dxa"/>
            <w:gridSpan w:val="4"/>
            <w:vAlign w:val="center"/>
          </w:tcPr>
          <w:p w14:paraId="448F555F" w14:textId="77777777" w:rsidR="00A20379" w:rsidRPr="00DA2E5F" w:rsidRDefault="00A20379" w:rsidP="00982245">
            <w:pPr>
              <w:spacing w:line="240" w:lineRule="auto"/>
              <w:rPr>
                <w:rFonts w:ascii="Times New Roman" w:hAnsi="Times New Roman"/>
                <w:b/>
                <w:sz w:val="20"/>
                <w:szCs w:val="20"/>
              </w:rPr>
            </w:pPr>
            <w:r w:rsidRPr="00DA2E5F">
              <w:rPr>
                <w:rFonts w:ascii="Times New Roman" w:hAnsi="Times New Roman"/>
                <w:b/>
                <w:sz w:val="20"/>
                <w:szCs w:val="20"/>
              </w:rPr>
              <w:t>Forma studiów</w:t>
            </w:r>
          </w:p>
        </w:tc>
        <w:tc>
          <w:tcPr>
            <w:tcW w:w="6595" w:type="dxa"/>
            <w:gridSpan w:val="9"/>
            <w:vAlign w:val="center"/>
          </w:tcPr>
          <w:p w14:paraId="49CAE584" w14:textId="77777777" w:rsidR="00A20379" w:rsidRPr="00DA2E5F" w:rsidRDefault="00A20379" w:rsidP="00982245">
            <w:pPr>
              <w:spacing w:line="240" w:lineRule="auto"/>
              <w:rPr>
                <w:rFonts w:ascii="Times New Roman" w:hAnsi="Times New Roman"/>
                <w:b/>
                <w:sz w:val="20"/>
                <w:szCs w:val="20"/>
              </w:rPr>
            </w:pPr>
            <w:r>
              <w:rPr>
                <w:rFonts w:ascii="Times New Roman" w:hAnsi="Times New Roman"/>
                <w:b/>
                <w:sz w:val="20"/>
                <w:szCs w:val="20"/>
              </w:rPr>
              <w:t>S</w:t>
            </w:r>
            <w:r w:rsidRPr="00DA2E5F">
              <w:rPr>
                <w:rFonts w:ascii="Times New Roman" w:hAnsi="Times New Roman"/>
                <w:b/>
                <w:sz w:val="20"/>
                <w:szCs w:val="20"/>
              </w:rPr>
              <w:t>tacjonarne</w:t>
            </w:r>
          </w:p>
        </w:tc>
      </w:tr>
      <w:tr w:rsidR="00A20379" w:rsidRPr="00DA2E5F" w14:paraId="67453B5A" w14:textId="77777777" w:rsidTr="00982245">
        <w:trPr>
          <w:trHeight w:val="267"/>
        </w:trPr>
        <w:tc>
          <w:tcPr>
            <w:tcW w:w="2622" w:type="dxa"/>
            <w:gridSpan w:val="4"/>
            <w:vAlign w:val="center"/>
          </w:tcPr>
          <w:p w14:paraId="677DC28F"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b/>
                <w:sz w:val="20"/>
                <w:szCs w:val="20"/>
              </w:rPr>
              <w:t>Nazwa przedmiotu</w:t>
            </w:r>
          </w:p>
        </w:tc>
        <w:tc>
          <w:tcPr>
            <w:tcW w:w="6595" w:type="dxa"/>
            <w:gridSpan w:val="9"/>
            <w:vAlign w:val="center"/>
          </w:tcPr>
          <w:p w14:paraId="5E9DD019" w14:textId="77777777" w:rsidR="00A20379" w:rsidRPr="00DA2E5F" w:rsidRDefault="00A20379" w:rsidP="00982245">
            <w:pPr>
              <w:spacing w:line="240" w:lineRule="auto"/>
              <w:rPr>
                <w:rFonts w:ascii="Times New Roman" w:hAnsi="Times New Roman"/>
                <w:b/>
                <w:sz w:val="20"/>
                <w:szCs w:val="20"/>
              </w:rPr>
            </w:pPr>
            <w:r>
              <w:rPr>
                <w:rFonts w:ascii="Times New Roman" w:hAnsi="Times New Roman"/>
                <w:b/>
                <w:sz w:val="20"/>
                <w:szCs w:val="20"/>
              </w:rPr>
              <w:t>Logistyka zwrotna</w:t>
            </w:r>
          </w:p>
        </w:tc>
      </w:tr>
      <w:tr w:rsidR="00A20379" w:rsidRPr="00DA2E5F" w14:paraId="58587A17" w14:textId="77777777" w:rsidTr="00982245">
        <w:trPr>
          <w:trHeight w:val="262"/>
        </w:trPr>
        <w:tc>
          <w:tcPr>
            <w:tcW w:w="2622" w:type="dxa"/>
            <w:gridSpan w:val="4"/>
            <w:vAlign w:val="center"/>
          </w:tcPr>
          <w:p w14:paraId="6602D797" w14:textId="77777777" w:rsidR="00A20379" w:rsidRPr="00DA2E5F" w:rsidRDefault="00A20379" w:rsidP="00982245">
            <w:pPr>
              <w:spacing w:line="240" w:lineRule="auto"/>
              <w:rPr>
                <w:rFonts w:ascii="Times New Roman" w:hAnsi="Times New Roman"/>
                <w:b/>
                <w:sz w:val="20"/>
                <w:szCs w:val="20"/>
              </w:rPr>
            </w:pPr>
            <w:r w:rsidRPr="00DA2E5F">
              <w:rPr>
                <w:rFonts w:ascii="Times New Roman" w:hAnsi="Times New Roman"/>
                <w:b/>
                <w:sz w:val="20"/>
                <w:szCs w:val="20"/>
              </w:rPr>
              <w:t>Status przedmiotu</w:t>
            </w:r>
          </w:p>
        </w:tc>
        <w:tc>
          <w:tcPr>
            <w:tcW w:w="6595" w:type="dxa"/>
            <w:gridSpan w:val="9"/>
            <w:vAlign w:val="center"/>
          </w:tcPr>
          <w:p w14:paraId="1615AB47" w14:textId="77777777" w:rsidR="00A20379" w:rsidRPr="00DA2E5F" w:rsidRDefault="00A20379" w:rsidP="00982245">
            <w:pPr>
              <w:spacing w:line="240" w:lineRule="auto"/>
              <w:rPr>
                <w:rFonts w:ascii="Times New Roman" w:hAnsi="Times New Roman"/>
                <w:b/>
                <w:sz w:val="20"/>
                <w:szCs w:val="20"/>
              </w:rPr>
            </w:pPr>
            <w:r>
              <w:rPr>
                <w:rFonts w:ascii="Times New Roman" w:hAnsi="Times New Roman"/>
                <w:b/>
                <w:sz w:val="20"/>
                <w:szCs w:val="20"/>
              </w:rPr>
              <w:t>Przedmiot m</w:t>
            </w:r>
            <w:r w:rsidRPr="00DA2E5F">
              <w:rPr>
                <w:rFonts w:ascii="Times New Roman" w:hAnsi="Times New Roman"/>
                <w:b/>
                <w:sz w:val="20"/>
                <w:szCs w:val="20"/>
              </w:rPr>
              <w:t xml:space="preserve">odułowy </w:t>
            </w:r>
            <w:r>
              <w:rPr>
                <w:rFonts w:ascii="Times New Roman" w:hAnsi="Times New Roman"/>
                <w:b/>
                <w:sz w:val="20"/>
                <w:szCs w:val="20"/>
              </w:rPr>
              <w:t>obowiązkowy</w:t>
            </w:r>
          </w:p>
        </w:tc>
      </w:tr>
      <w:tr w:rsidR="00A20379" w:rsidRPr="00DA2E5F" w14:paraId="0B606D4B" w14:textId="77777777" w:rsidTr="00982245">
        <w:trPr>
          <w:trHeight w:val="262"/>
        </w:trPr>
        <w:tc>
          <w:tcPr>
            <w:tcW w:w="2622" w:type="dxa"/>
            <w:gridSpan w:val="4"/>
            <w:vAlign w:val="center"/>
          </w:tcPr>
          <w:p w14:paraId="5550A024" w14:textId="77777777" w:rsidR="00A20379" w:rsidRPr="00DA2E5F" w:rsidRDefault="00A20379" w:rsidP="00982245">
            <w:pPr>
              <w:spacing w:line="240" w:lineRule="auto"/>
              <w:rPr>
                <w:rFonts w:ascii="Times New Roman" w:hAnsi="Times New Roman"/>
                <w:b/>
                <w:sz w:val="20"/>
                <w:szCs w:val="20"/>
              </w:rPr>
            </w:pPr>
            <w:r w:rsidRPr="00DA2E5F">
              <w:rPr>
                <w:rFonts w:ascii="Times New Roman" w:hAnsi="Times New Roman"/>
                <w:b/>
                <w:sz w:val="20"/>
                <w:szCs w:val="20"/>
              </w:rPr>
              <w:t>Moduł kształcenia</w:t>
            </w:r>
          </w:p>
        </w:tc>
        <w:tc>
          <w:tcPr>
            <w:tcW w:w="6595" w:type="dxa"/>
            <w:gridSpan w:val="9"/>
            <w:vAlign w:val="center"/>
          </w:tcPr>
          <w:p w14:paraId="111C727A" w14:textId="77777777" w:rsidR="00A20379" w:rsidRPr="00DA2E5F" w:rsidRDefault="00A20379" w:rsidP="00982245">
            <w:pPr>
              <w:spacing w:line="240" w:lineRule="auto"/>
              <w:rPr>
                <w:rFonts w:ascii="Times New Roman" w:hAnsi="Times New Roman"/>
                <w:b/>
                <w:sz w:val="20"/>
                <w:szCs w:val="20"/>
              </w:rPr>
            </w:pPr>
            <w:r>
              <w:rPr>
                <w:rFonts w:ascii="Times New Roman" w:hAnsi="Times New Roman"/>
                <w:b/>
                <w:sz w:val="20"/>
                <w:szCs w:val="20"/>
              </w:rPr>
              <w:t>Logistyka w biznesie</w:t>
            </w:r>
          </w:p>
        </w:tc>
      </w:tr>
      <w:tr w:rsidR="00A20379" w:rsidRPr="00DA2E5F" w14:paraId="1F89ECDD" w14:textId="77777777" w:rsidTr="00982245">
        <w:trPr>
          <w:trHeight w:val="262"/>
        </w:trPr>
        <w:tc>
          <w:tcPr>
            <w:tcW w:w="2622" w:type="dxa"/>
            <w:gridSpan w:val="4"/>
            <w:vAlign w:val="center"/>
          </w:tcPr>
          <w:p w14:paraId="0D4D87DA" w14:textId="77777777" w:rsidR="00A20379" w:rsidRPr="00DA2E5F" w:rsidRDefault="00A20379" w:rsidP="00982245">
            <w:pPr>
              <w:spacing w:line="240" w:lineRule="auto"/>
              <w:rPr>
                <w:rFonts w:ascii="Times New Roman" w:hAnsi="Times New Roman"/>
                <w:b/>
                <w:sz w:val="20"/>
                <w:szCs w:val="20"/>
              </w:rPr>
            </w:pPr>
            <w:r w:rsidRPr="00DA2E5F">
              <w:rPr>
                <w:rFonts w:ascii="Times New Roman" w:hAnsi="Times New Roman"/>
                <w:b/>
                <w:sz w:val="20"/>
                <w:szCs w:val="20"/>
              </w:rPr>
              <w:t>Język wykładowy</w:t>
            </w:r>
          </w:p>
        </w:tc>
        <w:tc>
          <w:tcPr>
            <w:tcW w:w="6595" w:type="dxa"/>
            <w:gridSpan w:val="9"/>
            <w:vAlign w:val="center"/>
          </w:tcPr>
          <w:p w14:paraId="7261731C" w14:textId="77777777" w:rsidR="00A20379" w:rsidRPr="00DA2E5F" w:rsidRDefault="00A20379" w:rsidP="00982245">
            <w:pPr>
              <w:spacing w:line="240" w:lineRule="auto"/>
              <w:rPr>
                <w:rFonts w:ascii="Times New Roman" w:hAnsi="Times New Roman"/>
                <w:b/>
                <w:sz w:val="20"/>
                <w:szCs w:val="20"/>
              </w:rPr>
            </w:pPr>
            <w:r>
              <w:rPr>
                <w:rFonts w:ascii="Times New Roman" w:hAnsi="Times New Roman"/>
                <w:b/>
                <w:sz w:val="20"/>
                <w:szCs w:val="20"/>
              </w:rPr>
              <w:t>P</w:t>
            </w:r>
            <w:r w:rsidRPr="00DA2E5F">
              <w:rPr>
                <w:rFonts w:ascii="Times New Roman" w:hAnsi="Times New Roman"/>
                <w:b/>
                <w:sz w:val="20"/>
                <w:szCs w:val="20"/>
              </w:rPr>
              <w:t>olski</w:t>
            </w:r>
          </w:p>
        </w:tc>
      </w:tr>
      <w:tr w:rsidR="00A20379" w:rsidRPr="00DA2E5F" w14:paraId="74F62581" w14:textId="77777777" w:rsidTr="00982245">
        <w:trPr>
          <w:trHeight w:val="262"/>
        </w:trPr>
        <w:tc>
          <w:tcPr>
            <w:tcW w:w="9217" w:type="dxa"/>
            <w:gridSpan w:val="13"/>
            <w:vAlign w:val="center"/>
          </w:tcPr>
          <w:p w14:paraId="09509F26" w14:textId="51064220" w:rsidR="00A20379" w:rsidRPr="00DA2E5F" w:rsidRDefault="00A20379" w:rsidP="00A20379">
            <w:pPr>
              <w:spacing w:line="240" w:lineRule="auto"/>
              <w:rPr>
                <w:rFonts w:ascii="Times New Roman" w:hAnsi="Times New Roman"/>
                <w:b/>
                <w:sz w:val="20"/>
                <w:szCs w:val="20"/>
              </w:rPr>
            </w:pPr>
            <w:r w:rsidRPr="00DA2E5F">
              <w:rPr>
                <w:rFonts w:ascii="Times New Roman" w:hAnsi="Times New Roman"/>
                <w:b/>
                <w:sz w:val="20"/>
                <w:szCs w:val="20"/>
              </w:rPr>
              <w:t>Liczba i struktura punktów ECTS</w:t>
            </w:r>
            <w:r w:rsidRPr="00DA2E5F">
              <w:rPr>
                <w:rFonts w:ascii="Times New Roman" w:hAnsi="Times New Roman"/>
                <w:sz w:val="20"/>
                <w:szCs w:val="20"/>
              </w:rPr>
              <w:t xml:space="preserve">: </w:t>
            </w:r>
            <w:r>
              <w:rPr>
                <w:rFonts w:ascii="Times New Roman" w:hAnsi="Times New Roman"/>
                <w:sz w:val="20"/>
                <w:szCs w:val="20"/>
              </w:rPr>
              <w:t>4</w:t>
            </w:r>
          </w:p>
        </w:tc>
      </w:tr>
      <w:tr w:rsidR="00A20379" w:rsidRPr="00DA2E5F" w14:paraId="2048C454" w14:textId="77777777" w:rsidTr="00982245">
        <w:trPr>
          <w:trHeight w:val="262"/>
        </w:trPr>
        <w:tc>
          <w:tcPr>
            <w:tcW w:w="2086" w:type="dxa"/>
            <w:gridSpan w:val="3"/>
            <w:vAlign w:val="center"/>
          </w:tcPr>
          <w:p w14:paraId="2209C89E" w14:textId="77777777" w:rsidR="00A20379" w:rsidRPr="00DA2E5F" w:rsidRDefault="00A20379" w:rsidP="00982245">
            <w:pPr>
              <w:spacing w:line="240" w:lineRule="auto"/>
              <w:rPr>
                <w:rFonts w:ascii="Times New Roman" w:hAnsi="Times New Roman"/>
                <w:b/>
                <w:sz w:val="20"/>
                <w:szCs w:val="20"/>
              </w:rPr>
            </w:pPr>
            <w:r w:rsidRPr="00DA2E5F">
              <w:rPr>
                <w:rFonts w:ascii="Times New Roman" w:hAnsi="Times New Roman"/>
                <w:b/>
                <w:sz w:val="20"/>
                <w:szCs w:val="20"/>
              </w:rPr>
              <w:t>Formy zajęć</w:t>
            </w:r>
          </w:p>
        </w:tc>
        <w:tc>
          <w:tcPr>
            <w:tcW w:w="1976" w:type="dxa"/>
            <w:gridSpan w:val="2"/>
            <w:vAlign w:val="center"/>
          </w:tcPr>
          <w:p w14:paraId="6C620786" w14:textId="77777777" w:rsidR="00A20379" w:rsidRPr="00DA2E5F" w:rsidRDefault="00A20379" w:rsidP="00982245">
            <w:pPr>
              <w:spacing w:line="240" w:lineRule="auto"/>
              <w:jc w:val="center"/>
              <w:rPr>
                <w:rFonts w:ascii="Times New Roman" w:hAnsi="Times New Roman"/>
                <w:b/>
                <w:sz w:val="20"/>
                <w:szCs w:val="20"/>
              </w:rPr>
            </w:pPr>
            <w:r w:rsidRPr="00DA2E5F">
              <w:rPr>
                <w:rFonts w:ascii="Times New Roman" w:hAnsi="Times New Roman"/>
                <w:b/>
                <w:sz w:val="20"/>
                <w:szCs w:val="20"/>
              </w:rPr>
              <w:t>Liczba godzin zajęć</w:t>
            </w:r>
          </w:p>
        </w:tc>
        <w:tc>
          <w:tcPr>
            <w:tcW w:w="2517" w:type="dxa"/>
            <w:gridSpan w:val="6"/>
            <w:vAlign w:val="center"/>
          </w:tcPr>
          <w:p w14:paraId="07C78D61" w14:textId="77777777" w:rsidR="00A20379" w:rsidRPr="00DA2E5F" w:rsidRDefault="00A20379" w:rsidP="00982245">
            <w:pPr>
              <w:spacing w:line="240" w:lineRule="auto"/>
              <w:jc w:val="center"/>
              <w:rPr>
                <w:rFonts w:ascii="Times New Roman" w:hAnsi="Times New Roman"/>
                <w:b/>
                <w:sz w:val="20"/>
                <w:szCs w:val="20"/>
              </w:rPr>
            </w:pPr>
            <w:r w:rsidRPr="00DA2E5F">
              <w:rPr>
                <w:rFonts w:ascii="Times New Roman" w:hAnsi="Times New Roman"/>
                <w:b/>
                <w:sz w:val="20"/>
                <w:szCs w:val="20"/>
              </w:rPr>
              <w:t>Sposób realizacji</w:t>
            </w:r>
          </w:p>
        </w:tc>
        <w:tc>
          <w:tcPr>
            <w:tcW w:w="2638" w:type="dxa"/>
            <w:gridSpan w:val="2"/>
            <w:vAlign w:val="center"/>
          </w:tcPr>
          <w:p w14:paraId="0D8772B8"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b/>
                <w:sz w:val="20"/>
                <w:szCs w:val="20"/>
              </w:rPr>
              <w:t>Sposób zaliczenia</w:t>
            </w:r>
          </w:p>
        </w:tc>
      </w:tr>
      <w:tr w:rsidR="00A20379" w:rsidRPr="00DA2E5F" w14:paraId="4E8730F0" w14:textId="77777777" w:rsidTr="00982245">
        <w:trPr>
          <w:trHeight w:val="262"/>
        </w:trPr>
        <w:tc>
          <w:tcPr>
            <w:tcW w:w="2086" w:type="dxa"/>
            <w:gridSpan w:val="3"/>
            <w:vAlign w:val="center"/>
          </w:tcPr>
          <w:p w14:paraId="22A088EF" w14:textId="77777777" w:rsidR="00A20379" w:rsidRPr="00DA2E5F" w:rsidRDefault="00A20379" w:rsidP="00982245">
            <w:pPr>
              <w:spacing w:line="240" w:lineRule="auto"/>
              <w:rPr>
                <w:rFonts w:ascii="Times New Roman" w:hAnsi="Times New Roman"/>
                <w:b/>
                <w:sz w:val="20"/>
                <w:szCs w:val="20"/>
              </w:rPr>
            </w:pPr>
            <w:r>
              <w:rPr>
                <w:rFonts w:ascii="Times New Roman" w:hAnsi="Times New Roman"/>
                <w:b/>
                <w:sz w:val="20"/>
                <w:szCs w:val="20"/>
              </w:rPr>
              <w:t>Wykład</w:t>
            </w:r>
          </w:p>
        </w:tc>
        <w:tc>
          <w:tcPr>
            <w:tcW w:w="1976" w:type="dxa"/>
            <w:gridSpan w:val="2"/>
            <w:shd w:val="clear" w:color="auto" w:fill="auto"/>
            <w:vAlign w:val="center"/>
          </w:tcPr>
          <w:p w14:paraId="03B1F811"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15</w:t>
            </w:r>
          </w:p>
        </w:tc>
        <w:tc>
          <w:tcPr>
            <w:tcW w:w="2517" w:type="dxa"/>
            <w:gridSpan w:val="6"/>
            <w:shd w:val="clear" w:color="auto" w:fill="auto"/>
            <w:vAlign w:val="center"/>
          </w:tcPr>
          <w:p w14:paraId="5D866357"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Zajęcia w s</w:t>
            </w:r>
            <w:r w:rsidRPr="00DA2E5F">
              <w:rPr>
                <w:rFonts w:ascii="Times New Roman" w:hAnsi="Times New Roman"/>
                <w:sz w:val="20"/>
                <w:szCs w:val="20"/>
              </w:rPr>
              <w:t>ali dydaktycznej</w:t>
            </w:r>
          </w:p>
        </w:tc>
        <w:tc>
          <w:tcPr>
            <w:tcW w:w="2638" w:type="dxa"/>
            <w:gridSpan w:val="2"/>
            <w:vAlign w:val="center"/>
          </w:tcPr>
          <w:p w14:paraId="079DDF2B"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Zaliczenie na ocenę</w:t>
            </w:r>
          </w:p>
        </w:tc>
      </w:tr>
      <w:tr w:rsidR="00A20379" w:rsidRPr="00DA2E5F" w14:paraId="4B0F5E1D" w14:textId="77777777" w:rsidTr="00982245">
        <w:trPr>
          <w:trHeight w:val="262"/>
        </w:trPr>
        <w:tc>
          <w:tcPr>
            <w:tcW w:w="2086" w:type="dxa"/>
            <w:gridSpan w:val="3"/>
            <w:vAlign w:val="center"/>
          </w:tcPr>
          <w:p w14:paraId="336D497F" w14:textId="77777777" w:rsidR="00A20379" w:rsidRDefault="00A20379" w:rsidP="00982245">
            <w:pPr>
              <w:spacing w:line="240" w:lineRule="auto"/>
              <w:rPr>
                <w:rFonts w:ascii="Times New Roman" w:hAnsi="Times New Roman"/>
                <w:b/>
                <w:sz w:val="20"/>
                <w:szCs w:val="20"/>
              </w:rPr>
            </w:pPr>
            <w:r>
              <w:rPr>
                <w:rFonts w:ascii="Times New Roman" w:hAnsi="Times New Roman"/>
                <w:b/>
                <w:sz w:val="20"/>
                <w:szCs w:val="20"/>
              </w:rPr>
              <w:t>Ćwiczenia</w:t>
            </w:r>
          </w:p>
        </w:tc>
        <w:tc>
          <w:tcPr>
            <w:tcW w:w="1976" w:type="dxa"/>
            <w:gridSpan w:val="2"/>
            <w:shd w:val="clear" w:color="auto" w:fill="auto"/>
            <w:vAlign w:val="center"/>
          </w:tcPr>
          <w:p w14:paraId="02A94C9B"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15</w:t>
            </w:r>
          </w:p>
        </w:tc>
        <w:tc>
          <w:tcPr>
            <w:tcW w:w="2517" w:type="dxa"/>
            <w:gridSpan w:val="6"/>
            <w:shd w:val="clear" w:color="auto" w:fill="auto"/>
            <w:vAlign w:val="center"/>
          </w:tcPr>
          <w:p w14:paraId="33EC8404"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Zajęcia w s</w:t>
            </w:r>
            <w:r w:rsidRPr="00DA2E5F">
              <w:rPr>
                <w:rFonts w:ascii="Times New Roman" w:hAnsi="Times New Roman"/>
                <w:sz w:val="20"/>
                <w:szCs w:val="20"/>
              </w:rPr>
              <w:t>ali dydaktycznej</w:t>
            </w:r>
          </w:p>
        </w:tc>
        <w:tc>
          <w:tcPr>
            <w:tcW w:w="2638" w:type="dxa"/>
            <w:gridSpan w:val="2"/>
            <w:vAlign w:val="center"/>
          </w:tcPr>
          <w:p w14:paraId="13915FA8"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Zaliczenie na ocenę</w:t>
            </w:r>
          </w:p>
        </w:tc>
      </w:tr>
      <w:tr w:rsidR="00A20379" w:rsidRPr="00DA2E5F" w14:paraId="6590DFD0" w14:textId="77777777" w:rsidTr="00982245">
        <w:trPr>
          <w:trHeight w:val="262"/>
        </w:trPr>
        <w:tc>
          <w:tcPr>
            <w:tcW w:w="9217" w:type="dxa"/>
            <w:gridSpan w:val="13"/>
            <w:vAlign w:val="center"/>
          </w:tcPr>
          <w:p w14:paraId="279A4D36"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b/>
                <w:sz w:val="20"/>
                <w:szCs w:val="20"/>
              </w:rPr>
              <w:t>Prowadzący zajęcia</w:t>
            </w:r>
            <w:r w:rsidRPr="00DA2E5F">
              <w:rPr>
                <w:rFonts w:ascii="Times New Roman" w:hAnsi="Times New Roman"/>
                <w:sz w:val="20"/>
                <w:szCs w:val="20"/>
              </w:rPr>
              <w:t xml:space="preserve">: </w:t>
            </w:r>
            <w:r>
              <w:rPr>
                <w:rFonts w:ascii="Times New Roman" w:hAnsi="Times New Roman"/>
                <w:sz w:val="20"/>
                <w:szCs w:val="20"/>
              </w:rPr>
              <w:t xml:space="preserve">prof. dr hab. Sabina </w:t>
            </w:r>
            <w:proofErr w:type="spellStart"/>
            <w:r>
              <w:rPr>
                <w:rFonts w:ascii="Times New Roman" w:hAnsi="Times New Roman"/>
                <w:sz w:val="20"/>
                <w:szCs w:val="20"/>
              </w:rPr>
              <w:t>Kauf</w:t>
            </w:r>
            <w:proofErr w:type="spellEnd"/>
            <w:r>
              <w:rPr>
                <w:rFonts w:ascii="Times New Roman" w:hAnsi="Times New Roman"/>
                <w:sz w:val="20"/>
                <w:szCs w:val="20"/>
              </w:rPr>
              <w:t xml:space="preserve">, mgr </w:t>
            </w:r>
            <w:proofErr w:type="spellStart"/>
            <w:r>
              <w:rPr>
                <w:rFonts w:ascii="Times New Roman" w:hAnsi="Times New Roman"/>
                <w:sz w:val="20"/>
                <w:szCs w:val="20"/>
              </w:rPr>
              <w:t>Nataliia</w:t>
            </w:r>
            <w:proofErr w:type="spellEnd"/>
            <w:r>
              <w:rPr>
                <w:rFonts w:ascii="Times New Roman" w:hAnsi="Times New Roman"/>
                <w:sz w:val="20"/>
                <w:szCs w:val="20"/>
              </w:rPr>
              <w:t xml:space="preserve"> </w:t>
            </w:r>
            <w:proofErr w:type="spellStart"/>
            <w:r>
              <w:rPr>
                <w:rFonts w:ascii="Times New Roman" w:hAnsi="Times New Roman"/>
                <w:sz w:val="20"/>
                <w:szCs w:val="20"/>
              </w:rPr>
              <w:t>Boichuk</w:t>
            </w:r>
            <w:proofErr w:type="spellEnd"/>
          </w:p>
        </w:tc>
      </w:tr>
      <w:tr w:rsidR="00A20379" w:rsidRPr="00DA2E5F" w14:paraId="1CF14744" w14:textId="77777777" w:rsidTr="00982245">
        <w:tc>
          <w:tcPr>
            <w:tcW w:w="9217" w:type="dxa"/>
            <w:gridSpan w:val="13"/>
          </w:tcPr>
          <w:p w14:paraId="01E72E8B"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b/>
                <w:sz w:val="20"/>
                <w:szCs w:val="20"/>
              </w:rPr>
              <w:t>Cel przedmiotu</w:t>
            </w:r>
          </w:p>
        </w:tc>
      </w:tr>
      <w:tr w:rsidR="00A20379" w:rsidRPr="00DA2E5F" w14:paraId="2DE16BD3" w14:textId="77777777" w:rsidTr="00982245">
        <w:tc>
          <w:tcPr>
            <w:tcW w:w="9217" w:type="dxa"/>
            <w:gridSpan w:val="13"/>
          </w:tcPr>
          <w:p w14:paraId="6F47BB18"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 xml:space="preserve">Celem przedmiotu jest zapoznanie Studentów z </w:t>
            </w:r>
            <w:r>
              <w:rPr>
                <w:rFonts w:ascii="Times New Roman" w:hAnsi="Times New Roman"/>
                <w:sz w:val="20"/>
                <w:szCs w:val="20"/>
              </w:rPr>
              <w:t>koncepcją logistyki zwrotnej, pojęciami dotyczącymi gospodarowania odpadami oraz proekologicznymi systemami zarządzania na rzecz zrównoważonego rozwoju.</w:t>
            </w:r>
          </w:p>
        </w:tc>
      </w:tr>
      <w:tr w:rsidR="00A20379" w:rsidRPr="00DA2E5F" w14:paraId="5930642C" w14:textId="77777777" w:rsidTr="00982245">
        <w:tc>
          <w:tcPr>
            <w:tcW w:w="9217" w:type="dxa"/>
            <w:gridSpan w:val="13"/>
          </w:tcPr>
          <w:p w14:paraId="3BF24AE7"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b/>
                <w:sz w:val="20"/>
                <w:szCs w:val="20"/>
              </w:rPr>
              <w:t xml:space="preserve">Wymagania wstępne </w:t>
            </w:r>
          </w:p>
        </w:tc>
      </w:tr>
      <w:tr w:rsidR="00A20379" w:rsidRPr="00DA2E5F" w14:paraId="3108BEFF" w14:textId="77777777" w:rsidTr="00982245">
        <w:tc>
          <w:tcPr>
            <w:tcW w:w="9217" w:type="dxa"/>
            <w:gridSpan w:val="13"/>
          </w:tcPr>
          <w:p w14:paraId="307FC72C" w14:textId="77777777" w:rsidR="00A20379" w:rsidRPr="00DA2E5F" w:rsidRDefault="00A20379" w:rsidP="00982245">
            <w:pPr>
              <w:rPr>
                <w:rFonts w:ascii="Times New Roman" w:hAnsi="Times New Roman"/>
                <w:sz w:val="20"/>
                <w:szCs w:val="20"/>
              </w:rPr>
            </w:pPr>
            <w:r w:rsidRPr="00DA2E5F">
              <w:rPr>
                <w:rFonts w:ascii="Times New Roman" w:hAnsi="Times New Roman"/>
                <w:sz w:val="20"/>
                <w:szCs w:val="20"/>
              </w:rPr>
              <w:t>Brak</w:t>
            </w:r>
          </w:p>
        </w:tc>
      </w:tr>
      <w:tr w:rsidR="00A20379" w:rsidRPr="00DA2E5F" w14:paraId="477F945F" w14:textId="77777777" w:rsidTr="00982245">
        <w:tc>
          <w:tcPr>
            <w:tcW w:w="9217" w:type="dxa"/>
            <w:gridSpan w:val="13"/>
          </w:tcPr>
          <w:p w14:paraId="37941893"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b/>
                <w:sz w:val="20"/>
                <w:szCs w:val="20"/>
              </w:rPr>
              <w:t xml:space="preserve">Efekty uczenia się </w:t>
            </w:r>
          </w:p>
        </w:tc>
      </w:tr>
      <w:tr w:rsidR="00A20379" w:rsidRPr="00DA2E5F" w14:paraId="47335E7C" w14:textId="77777777" w:rsidTr="00982245">
        <w:trPr>
          <w:trHeight w:val="162"/>
        </w:trPr>
        <w:tc>
          <w:tcPr>
            <w:tcW w:w="1147" w:type="dxa"/>
            <w:gridSpan w:val="2"/>
            <w:vAlign w:val="center"/>
          </w:tcPr>
          <w:p w14:paraId="046BD99B"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Nr efektu uczenia się dla przedmiotu</w:t>
            </w:r>
          </w:p>
        </w:tc>
        <w:tc>
          <w:tcPr>
            <w:tcW w:w="4947" w:type="dxa"/>
            <w:gridSpan w:val="7"/>
            <w:vAlign w:val="center"/>
          </w:tcPr>
          <w:p w14:paraId="3887C1A9"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Zdefiniowanie efektu</w:t>
            </w:r>
          </w:p>
        </w:tc>
        <w:tc>
          <w:tcPr>
            <w:tcW w:w="1813" w:type="dxa"/>
            <w:gridSpan w:val="3"/>
            <w:vAlign w:val="center"/>
          </w:tcPr>
          <w:p w14:paraId="4B1D4CA2"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 xml:space="preserve">Odniesienie efektu do efektów kierunkowych </w:t>
            </w:r>
          </w:p>
        </w:tc>
        <w:tc>
          <w:tcPr>
            <w:tcW w:w="1310" w:type="dxa"/>
          </w:tcPr>
          <w:p w14:paraId="3E11AD55"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Metoda weryfikacji osiągniętych efektów</w:t>
            </w:r>
          </w:p>
        </w:tc>
      </w:tr>
      <w:tr w:rsidR="00A20379" w:rsidRPr="00DA2E5F" w14:paraId="15B6F97E" w14:textId="77777777" w:rsidTr="00982245">
        <w:trPr>
          <w:trHeight w:val="159"/>
        </w:trPr>
        <w:tc>
          <w:tcPr>
            <w:tcW w:w="9217" w:type="dxa"/>
            <w:gridSpan w:val="13"/>
            <w:vAlign w:val="center"/>
          </w:tcPr>
          <w:p w14:paraId="18BC9543"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WIEDZA</w:t>
            </w:r>
            <w:r>
              <w:rPr>
                <w:rFonts w:ascii="Times New Roman" w:hAnsi="Times New Roman"/>
                <w:sz w:val="20"/>
                <w:szCs w:val="20"/>
              </w:rPr>
              <w:t xml:space="preserve"> </w:t>
            </w:r>
          </w:p>
        </w:tc>
      </w:tr>
      <w:tr w:rsidR="00A20379" w:rsidRPr="00DA2E5F" w14:paraId="748CC32F" w14:textId="77777777" w:rsidTr="00982245">
        <w:trPr>
          <w:trHeight w:val="159"/>
        </w:trPr>
        <w:tc>
          <w:tcPr>
            <w:tcW w:w="1147" w:type="dxa"/>
            <w:gridSpan w:val="2"/>
            <w:vAlign w:val="center"/>
          </w:tcPr>
          <w:p w14:paraId="278E1B8F"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1</w:t>
            </w:r>
          </w:p>
        </w:tc>
        <w:tc>
          <w:tcPr>
            <w:tcW w:w="4947" w:type="dxa"/>
            <w:gridSpan w:val="7"/>
            <w:vAlign w:val="center"/>
          </w:tcPr>
          <w:p w14:paraId="11C40D0D"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Student</w:t>
            </w:r>
            <w:r>
              <w:rPr>
                <w:rFonts w:ascii="Times New Roman" w:hAnsi="Times New Roman"/>
                <w:sz w:val="20"/>
                <w:szCs w:val="20"/>
              </w:rPr>
              <w:t xml:space="preserve"> w pogłębionym stopniu</w:t>
            </w:r>
            <w:r w:rsidRPr="00DA2E5F">
              <w:rPr>
                <w:rFonts w:ascii="Times New Roman" w:hAnsi="Times New Roman"/>
                <w:sz w:val="20"/>
                <w:szCs w:val="20"/>
              </w:rPr>
              <w:t xml:space="preserve"> zna </w:t>
            </w:r>
            <w:r>
              <w:rPr>
                <w:rFonts w:ascii="Times New Roman" w:hAnsi="Times New Roman"/>
                <w:sz w:val="20"/>
                <w:szCs w:val="20"/>
              </w:rPr>
              <w:t>ekologiczne, ekonomiczne i społeczne aspekty logistyki zwrotnej</w:t>
            </w:r>
          </w:p>
        </w:tc>
        <w:tc>
          <w:tcPr>
            <w:tcW w:w="1813" w:type="dxa"/>
            <w:gridSpan w:val="3"/>
            <w:vAlign w:val="center"/>
          </w:tcPr>
          <w:p w14:paraId="293565DE" w14:textId="77777777" w:rsidR="00A20379" w:rsidRPr="00DA2E5F" w:rsidRDefault="00A20379" w:rsidP="00982245">
            <w:pPr>
              <w:pStyle w:val="Akapitzlist"/>
              <w:spacing w:line="240" w:lineRule="auto"/>
              <w:ind w:left="0"/>
              <w:jc w:val="center"/>
              <w:rPr>
                <w:rFonts w:ascii="Times New Roman" w:hAnsi="Times New Roman"/>
                <w:sz w:val="20"/>
                <w:szCs w:val="20"/>
              </w:rPr>
            </w:pPr>
            <w:r w:rsidRPr="00DA2E5F">
              <w:rPr>
                <w:rFonts w:ascii="Times New Roman" w:hAnsi="Times New Roman"/>
                <w:sz w:val="20"/>
                <w:szCs w:val="20"/>
              </w:rPr>
              <w:t>K_W</w:t>
            </w:r>
            <w:r>
              <w:rPr>
                <w:rFonts w:ascii="Times New Roman" w:hAnsi="Times New Roman"/>
                <w:sz w:val="20"/>
                <w:szCs w:val="20"/>
              </w:rPr>
              <w:t>07</w:t>
            </w:r>
          </w:p>
        </w:tc>
        <w:tc>
          <w:tcPr>
            <w:tcW w:w="1310" w:type="dxa"/>
          </w:tcPr>
          <w:p w14:paraId="0091CDB2"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Kolokwium zaliczeniowe, dyskusja</w:t>
            </w:r>
          </w:p>
        </w:tc>
      </w:tr>
      <w:tr w:rsidR="00A20379" w:rsidRPr="00DA2E5F" w14:paraId="0FD9672D" w14:textId="77777777" w:rsidTr="00982245">
        <w:trPr>
          <w:trHeight w:val="159"/>
        </w:trPr>
        <w:tc>
          <w:tcPr>
            <w:tcW w:w="1147" w:type="dxa"/>
            <w:gridSpan w:val="2"/>
            <w:vAlign w:val="center"/>
          </w:tcPr>
          <w:p w14:paraId="5728D1A4"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4947" w:type="dxa"/>
            <w:gridSpan w:val="7"/>
            <w:vAlign w:val="center"/>
          </w:tcPr>
          <w:p w14:paraId="53FF77CA" w14:textId="77777777"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Student posiada wiedzę na temat uwarunkowań prawnych dotyczących postępowania z odpadami</w:t>
            </w:r>
          </w:p>
        </w:tc>
        <w:tc>
          <w:tcPr>
            <w:tcW w:w="1813" w:type="dxa"/>
            <w:gridSpan w:val="3"/>
            <w:vAlign w:val="center"/>
          </w:tcPr>
          <w:p w14:paraId="0AA359DA" w14:textId="77777777" w:rsidR="00A20379" w:rsidRPr="00DA2E5F" w:rsidRDefault="00A20379"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K_W11</w:t>
            </w:r>
          </w:p>
        </w:tc>
        <w:tc>
          <w:tcPr>
            <w:tcW w:w="1310" w:type="dxa"/>
          </w:tcPr>
          <w:p w14:paraId="37BAAF07"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Kolokwium zaliczeniowe, dyskusja</w:t>
            </w:r>
          </w:p>
        </w:tc>
      </w:tr>
      <w:tr w:rsidR="00A20379" w:rsidRPr="00DA2E5F" w14:paraId="2379B164" w14:textId="77777777" w:rsidTr="00982245">
        <w:trPr>
          <w:trHeight w:val="159"/>
        </w:trPr>
        <w:tc>
          <w:tcPr>
            <w:tcW w:w="9217" w:type="dxa"/>
            <w:gridSpan w:val="13"/>
            <w:vAlign w:val="center"/>
          </w:tcPr>
          <w:p w14:paraId="2257F5B4"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UMIEJĘTNOŚCI</w:t>
            </w:r>
          </w:p>
        </w:tc>
      </w:tr>
      <w:tr w:rsidR="00A20379" w:rsidRPr="00DA2E5F" w14:paraId="665B3C21" w14:textId="77777777" w:rsidTr="00982245">
        <w:trPr>
          <w:trHeight w:val="159"/>
        </w:trPr>
        <w:tc>
          <w:tcPr>
            <w:tcW w:w="1147" w:type="dxa"/>
            <w:gridSpan w:val="2"/>
            <w:vAlign w:val="center"/>
          </w:tcPr>
          <w:p w14:paraId="0E97093F" w14:textId="77777777" w:rsidR="00A20379" w:rsidRPr="00416343" w:rsidRDefault="00A20379"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47" w:type="dxa"/>
            <w:gridSpan w:val="7"/>
            <w:vAlign w:val="center"/>
          </w:tcPr>
          <w:p w14:paraId="534A670A" w14:textId="77777777" w:rsidR="00A20379" w:rsidRPr="00416343" w:rsidRDefault="00A20379" w:rsidP="00982245">
            <w:pPr>
              <w:spacing w:line="240" w:lineRule="auto"/>
              <w:rPr>
                <w:rFonts w:ascii="Times New Roman" w:hAnsi="Times New Roman"/>
                <w:sz w:val="20"/>
                <w:szCs w:val="20"/>
              </w:rPr>
            </w:pPr>
            <w:r>
              <w:rPr>
                <w:rFonts w:ascii="Times New Roman" w:hAnsi="Times New Roman"/>
                <w:sz w:val="20"/>
                <w:szCs w:val="20"/>
              </w:rPr>
              <w:t>Student potrafi opracowywać i analizować rozwiązania praktyczne w logistyce zwrotnej</w:t>
            </w:r>
          </w:p>
        </w:tc>
        <w:tc>
          <w:tcPr>
            <w:tcW w:w="1813" w:type="dxa"/>
            <w:gridSpan w:val="3"/>
            <w:vAlign w:val="center"/>
          </w:tcPr>
          <w:p w14:paraId="685FCA77" w14:textId="77777777" w:rsidR="00A20379" w:rsidRPr="00416343" w:rsidRDefault="00A20379"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310" w:type="dxa"/>
          </w:tcPr>
          <w:p w14:paraId="3DE71D49"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S</w:t>
            </w:r>
            <w:r w:rsidRPr="00416343">
              <w:rPr>
                <w:rFonts w:ascii="Times New Roman" w:hAnsi="Times New Roman"/>
                <w:sz w:val="20"/>
                <w:szCs w:val="20"/>
              </w:rPr>
              <w:t>tudia przypadków</w:t>
            </w:r>
            <w:r>
              <w:rPr>
                <w:rFonts w:ascii="Times New Roman" w:hAnsi="Times New Roman"/>
                <w:sz w:val="20"/>
                <w:szCs w:val="20"/>
              </w:rPr>
              <w:t>, projekty</w:t>
            </w:r>
          </w:p>
        </w:tc>
      </w:tr>
      <w:tr w:rsidR="00A20379" w:rsidRPr="00DA2E5F" w14:paraId="09D2AC2F" w14:textId="77777777" w:rsidTr="00982245">
        <w:trPr>
          <w:trHeight w:val="159"/>
        </w:trPr>
        <w:tc>
          <w:tcPr>
            <w:tcW w:w="1147" w:type="dxa"/>
            <w:gridSpan w:val="2"/>
            <w:vAlign w:val="center"/>
          </w:tcPr>
          <w:p w14:paraId="551EAA2F"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4947" w:type="dxa"/>
            <w:gridSpan w:val="7"/>
            <w:vAlign w:val="center"/>
          </w:tcPr>
          <w:p w14:paraId="1473B201" w14:textId="77777777" w:rsidR="00A20379" w:rsidRDefault="00A20379" w:rsidP="00982245">
            <w:pPr>
              <w:spacing w:line="240" w:lineRule="auto"/>
              <w:rPr>
                <w:rFonts w:ascii="Times New Roman" w:hAnsi="Times New Roman"/>
                <w:sz w:val="20"/>
                <w:szCs w:val="20"/>
              </w:rPr>
            </w:pPr>
            <w:r>
              <w:rPr>
                <w:rFonts w:ascii="Times New Roman" w:hAnsi="Times New Roman"/>
                <w:sz w:val="20"/>
                <w:szCs w:val="20"/>
              </w:rPr>
              <w:t>Student umie</w:t>
            </w:r>
            <w:r w:rsidRPr="004327C9">
              <w:rPr>
                <w:rFonts w:ascii="Times New Roman" w:hAnsi="Times New Roman"/>
                <w:sz w:val="20"/>
                <w:szCs w:val="20"/>
              </w:rPr>
              <w:t xml:space="preserve"> projektowa</w:t>
            </w:r>
            <w:r>
              <w:rPr>
                <w:rFonts w:ascii="Times New Roman" w:hAnsi="Times New Roman"/>
                <w:sz w:val="20"/>
                <w:szCs w:val="20"/>
              </w:rPr>
              <w:t>ć</w:t>
            </w:r>
            <w:r w:rsidRPr="004327C9">
              <w:rPr>
                <w:rFonts w:ascii="Times New Roman" w:hAnsi="Times New Roman"/>
                <w:sz w:val="20"/>
                <w:szCs w:val="20"/>
              </w:rPr>
              <w:t xml:space="preserve"> system</w:t>
            </w:r>
            <w:r>
              <w:rPr>
                <w:rFonts w:ascii="Times New Roman" w:hAnsi="Times New Roman"/>
                <w:sz w:val="20"/>
                <w:szCs w:val="20"/>
              </w:rPr>
              <w:t>y</w:t>
            </w:r>
            <w:r w:rsidRPr="004327C9">
              <w:rPr>
                <w:rFonts w:ascii="Times New Roman" w:hAnsi="Times New Roman"/>
                <w:sz w:val="20"/>
                <w:szCs w:val="20"/>
              </w:rPr>
              <w:t xml:space="preserve"> logistyczn</w:t>
            </w:r>
            <w:r>
              <w:rPr>
                <w:rFonts w:ascii="Times New Roman" w:hAnsi="Times New Roman"/>
                <w:sz w:val="20"/>
                <w:szCs w:val="20"/>
              </w:rPr>
              <w:t xml:space="preserve">e </w:t>
            </w:r>
            <w:r w:rsidRPr="004327C9">
              <w:rPr>
                <w:rFonts w:ascii="Times New Roman" w:hAnsi="Times New Roman"/>
                <w:sz w:val="20"/>
                <w:szCs w:val="20"/>
              </w:rPr>
              <w:t>wspierając</w:t>
            </w:r>
            <w:r>
              <w:rPr>
                <w:rFonts w:ascii="Times New Roman" w:hAnsi="Times New Roman"/>
                <w:sz w:val="20"/>
                <w:szCs w:val="20"/>
              </w:rPr>
              <w:t>e</w:t>
            </w:r>
            <w:r w:rsidRPr="004327C9">
              <w:rPr>
                <w:rFonts w:ascii="Times New Roman" w:hAnsi="Times New Roman"/>
                <w:sz w:val="20"/>
                <w:szCs w:val="20"/>
              </w:rPr>
              <w:t xml:space="preserve"> procesy zbiórki,</w:t>
            </w:r>
            <w:r>
              <w:rPr>
                <w:rFonts w:ascii="Times New Roman" w:hAnsi="Times New Roman"/>
                <w:sz w:val="20"/>
                <w:szCs w:val="20"/>
              </w:rPr>
              <w:t xml:space="preserve"> </w:t>
            </w:r>
            <w:r w:rsidRPr="004327C9">
              <w:rPr>
                <w:rFonts w:ascii="Times New Roman" w:hAnsi="Times New Roman"/>
                <w:sz w:val="20"/>
                <w:szCs w:val="20"/>
              </w:rPr>
              <w:t>transpor</w:t>
            </w:r>
            <w:r>
              <w:rPr>
                <w:rFonts w:ascii="Times New Roman" w:hAnsi="Times New Roman"/>
                <w:sz w:val="20"/>
                <w:szCs w:val="20"/>
              </w:rPr>
              <w:t>t</w:t>
            </w:r>
            <w:r w:rsidRPr="004327C9">
              <w:rPr>
                <w:rFonts w:ascii="Times New Roman" w:hAnsi="Times New Roman"/>
                <w:sz w:val="20"/>
                <w:szCs w:val="20"/>
              </w:rPr>
              <w:t>u, odzysku oraz unieszkodliwiania i ponownej dystrybucji produktów zwracanych z poszczególnych</w:t>
            </w:r>
            <w:r>
              <w:rPr>
                <w:rFonts w:ascii="Times New Roman" w:hAnsi="Times New Roman"/>
                <w:sz w:val="20"/>
                <w:szCs w:val="20"/>
              </w:rPr>
              <w:t xml:space="preserve"> </w:t>
            </w:r>
            <w:r w:rsidRPr="004327C9">
              <w:rPr>
                <w:rFonts w:ascii="Times New Roman" w:hAnsi="Times New Roman"/>
                <w:sz w:val="20"/>
                <w:szCs w:val="20"/>
              </w:rPr>
              <w:t>odcinków łańcucha dostaw oraz odpadów</w:t>
            </w:r>
          </w:p>
        </w:tc>
        <w:tc>
          <w:tcPr>
            <w:tcW w:w="1813" w:type="dxa"/>
            <w:gridSpan w:val="3"/>
            <w:vAlign w:val="center"/>
          </w:tcPr>
          <w:p w14:paraId="35809D8A" w14:textId="77777777" w:rsidR="00A20379" w:rsidRDefault="00A20379"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K_U03</w:t>
            </w:r>
          </w:p>
        </w:tc>
        <w:tc>
          <w:tcPr>
            <w:tcW w:w="1310" w:type="dxa"/>
          </w:tcPr>
          <w:p w14:paraId="2228946C"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S</w:t>
            </w:r>
            <w:r w:rsidRPr="00416343">
              <w:rPr>
                <w:rFonts w:ascii="Times New Roman" w:hAnsi="Times New Roman"/>
                <w:sz w:val="20"/>
                <w:szCs w:val="20"/>
              </w:rPr>
              <w:t>tudia przypadków</w:t>
            </w:r>
            <w:r>
              <w:rPr>
                <w:rFonts w:ascii="Times New Roman" w:hAnsi="Times New Roman"/>
                <w:sz w:val="20"/>
                <w:szCs w:val="20"/>
              </w:rPr>
              <w:t>, projekty</w:t>
            </w:r>
          </w:p>
        </w:tc>
      </w:tr>
      <w:tr w:rsidR="00A20379" w:rsidRPr="00DA2E5F" w14:paraId="2F3ABB65" w14:textId="77777777" w:rsidTr="00982245">
        <w:trPr>
          <w:trHeight w:val="159"/>
        </w:trPr>
        <w:tc>
          <w:tcPr>
            <w:tcW w:w="1147" w:type="dxa"/>
            <w:gridSpan w:val="2"/>
            <w:vAlign w:val="center"/>
          </w:tcPr>
          <w:p w14:paraId="72243C58"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3</w:t>
            </w:r>
          </w:p>
        </w:tc>
        <w:tc>
          <w:tcPr>
            <w:tcW w:w="4947" w:type="dxa"/>
            <w:gridSpan w:val="7"/>
            <w:vAlign w:val="center"/>
          </w:tcPr>
          <w:p w14:paraId="732C01CA" w14:textId="77777777" w:rsidR="00A20379" w:rsidRDefault="00A20379" w:rsidP="00982245">
            <w:pPr>
              <w:spacing w:line="240" w:lineRule="auto"/>
              <w:rPr>
                <w:rFonts w:ascii="Times New Roman" w:hAnsi="Times New Roman"/>
                <w:sz w:val="20"/>
                <w:szCs w:val="20"/>
              </w:rPr>
            </w:pPr>
            <w:r>
              <w:rPr>
                <w:rFonts w:ascii="Times New Roman" w:hAnsi="Times New Roman"/>
                <w:sz w:val="20"/>
                <w:szCs w:val="20"/>
              </w:rPr>
              <w:t>Student potrafi ocenić system gospodarki odpadami oraz zwracanymi produktami w obszarze przedsiębiorstwa</w:t>
            </w:r>
          </w:p>
        </w:tc>
        <w:tc>
          <w:tcPr>
            <w:tcW w:w="1813" w:type="dxa"/>
            <w:gridSpan w:val="3"/>
            <w:vAlign w:val="center"/>
          </w:tcPr>
          <w:p w14:paraId="7A4D8C1A" w14:textId="77777777" w:rsidR="00A20379" w:rsidRDefault="00A20379"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K_U04</w:t>
            </w:r>
          </w:p>
        </w:tc>
        <w:tc>
          <w:tcPr>
            <w:tcW w:w="1310" w:type="dxa"/>
          </w:tcPr>
          <w:p w14:paraId="0C04CD0A"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S</w:t>
            </w:r>
            <w:r w:rsidRPr="00416343">
              <w:rPr>
                <w:rFonts w:ascii="Times New Roman" w:hAnsi="Times New Roman"/>
                <w:sz w:val="20"/>
                <w:szCs w:val="20"/>
              </w:rPr>
              <w:t>tudia przypadków</w:t>
            </w:r>
            <w:r>
              <w:rPr>
                <w:rFonts w:ascii="Times New Roman" w:hAnsi="Times New Roman"/>
                <w:sz w:val="20"/>
                <w:szCs w:val="20"/>
              </w:rPr>
              <w:t>, projekty</w:t>
            </w:r>
          </w:p>
        </w:tc>
      </w:tr>
      <w:tr w:rsidR="00A20379" w:rsidRPr="00DA2E5F" w14:paraId="10F6BC8F" w14:textId="77777777" w:rsidTr="00982245">
        <w:trPr>
          <w:trHeight w:val="159"/>
        </w:trPr>
        <w:tc>
          <w:tcPr>
            <w:tcW w:w="9217" w:type="dxa"/>
            <w:gridSpan w:val="13"/>
            <w:vAlign w:val="center"/>
          </w:tcPr>
          <w:p w14:paraId="7B33E575"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A20379" w:rsidRPr="00DA2E5F" w14:paraId="35FB9363" w14:textId="77777777" w:rsidTr="00982245">
        <w:trPr>
          <w:trHeight w:val="159"/>
        </w:trPr>
        <w:tc>
          <w:tcPr>
            <w:tcW w:w="1147" w:type="dxa"/>
            <w:gridSpan w:val="2"/>
            <w:vAlign w:val="center"/>
          </w:tcPr>
          <w:p w14:paraId="64AC6196"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lastRenderedPageBreak/>
              <w:t>1</w:t>
            </w:r>
          </w:p>
        </w:tc>
        <w:tc>
          <w:tcPr>
            <w:tcW w:w="4947" w:type="dxa"/>
            <w:gridSpan w:val="7"/>
            <w:vAlign w:val="center"/>
          </w:tcPr>
          <w:p w14:paraId="442894B4" w14:textId="77777777" w:rsidR="00A20379" w:rsidRDefault="00A20379" w:rsidP="00982245">
            <w:pPr>
              <w:spacing w:line="240" w:lineRule="auto"/>
              <w:rPr>
                <w:rFonts w:ascii="Times New Roman" w:hAnsi="Times New Roman"/>
                <w:sz w:val="20"/>
                <w:szCs w:val="20"/>
              </w:rPr>
            </w:pPr>
            <w:r>
              <w:rPr>
                <w:rFonts w:ascii="Times New Roman" w:hAnsi="Times New Roman"/>
                <w:sz w:val="20"/>
                <w:szCs w:val="20"/>
              </w:rPr>
              <w:t>Student jest gotów do krytycznej oceny pomysłów własnych oraz obcych dotyczących rozwiązań z zakresu logistyki zwrotnej</w:t>
            </w:r>
          </w:p>
        </w:tc>
        <w:tc>
          <w:tcPr>
            <w:tcW w:w="1813" w:type="dxa"/>
            <w:gridSpan w:val="3"/>
            <w:vAlign w:val="center"/>
          </w:tcPr>
          <w:p w14:paraId="63DD95BB" w14:textId="77777777" w:rsidR="00A20379" w:rsidRDefault="00A20379"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K_K01</w:t>
            </w:r>
          </w:p>
        </w:tc>
        <w:tc>
          <w:tcPr>
            <w:tcW w:w="1310" w:type="dxa"/>
          </w:tcPr>
          <w:p w14:paraId="46C606B1"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Dyskusja, debata, projekty</w:t>
            </w:r>
          </w:p>
        </w:tc>
      </w:tr>
      <w:tr w:rsidR="00A20379" w:rsidRPr="00DA2E5F" w14:paraId="5864AF7C" w14:textId="77777777" w:rsidTr="00982245">
        <w:trPr>
          <w:trHeight w:val="159"/>
        </w:trPr>
        <w:tc>
          <w:tcPr>
            <w:tcW w:w="9217" w:type="dxa"/>
            <w:gridSpan w:val="13"/>
            <w:vAlign w:val="center"/>
          </w:tcPr>
          <w:p w14:paraId="0F5203B3" w14:textId="77777777" w:rsidR="00A20379" w:rsidRPr="00DA2E5F" w:rsidRDefault="00A20379" w:rsidP="00982245">
            <w:pPr>
              <w:jc w:val="center"/>
              <w:rPr>
                <w:rFonts w:ascii="Times New Roman" w:hAnsi="Times New Roman"/>
                <w:sz w:val="20"/>
                <w:szCs w:val="20"/>
              </w:rPr>
            </w:pPr>
            <w:r>
              <w:rPr>
                <w:rFonts w:ascii="Times New Roman" w:hAnsi="Times New Roman"/>
                <w:sz w:val="20"/>
                <w:szCs w:val="20"/>
              </w:rPr>
              <w:t>WYKŁAD</w:t>
            </w:r>
          </w:p>
        </w:tc>
      </w:tr>
      <w:tr w:rsidR="00A20379" w:rsidRPr="00DA2E5F" w14:paraId="44B93AFA" w14:textId="77777777" w:rsidTr="00982245">
        <w:tblPrEx>
          <w:tblLook w:val="04A0" w:firstRow="1" w:lastRow="0" w:firstColumn="1" w:lastColumn="0" w:noHBand="0" w:noVBand="1"/>
        </w:tblPrEx>
        <w:trPr>
          <w:trHeight w:val="340"/>
        </w:trPr>
        <w:tc>
          <w:tcPr>
            <w:tcW w:w="627" w:type="dxa"/>
            <w:vAlign w:val="center"/>
          </w:tcPr>
          <w:p w14:paraId="29AD1080"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Nr zajęć</w:t>
            </w:r>
          </w:p>
        </w:tc>
        <w:tc>
          <w:tcPr>
            <w:tcW w:w="4935" w:type="dxa"/>
            <w:gridSpan w:val="7"/>
            <w:vAlign w:val="center"/>
          </w:tcPr>
          <w:p w14:paraId="6F5EB9EA"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Treść zajęć/ Temat zajęć</w:t>
            </w:r>
          </w:p>
        </w:tc>
        <w:tc>
          <w:tcPr>
            <w:tcW w:w="783" w:type="dxa"/>
            <w:gridSpan w:val="2"/>
            <w:vAlign w:val="center"/>
          </w:tcPr>
          <w:p w14:paraId="200F47C9"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Liczba godzin</w:t>
            </w:r>
          </w:p>
        </w:tc>
        <w:tc>
          <w:tcPr>
            <w:tcW w:w="2872" w:type="dxa"/>
            <w:gridSpan w:val="3"/>
            <w:vAlign w:val="center"/>
          </w:tcPr>
          <w:p w14:paraId="0541B494"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Metoda kształcenia</w:t>
            </w:r>
          </w:p>
        </w:tc>
      </w:tr>
      <w:tr w:rsidR="00A20379" w:rsidRPr="00DA2E5F" w14:paraId="1B27A918" w14:textId="77777777" w:rsidTr="00982245">
        <w:tblPrEx>
          <w:tblLook w:val="04A0" w:firstRow="1" w:lastRow="0" w:firstColumn="1" w:lastColumn="0" w:noHBand="0" w:noVBand="1"/>
        </w:tblPrEx>
        <w:tc>
          <w:tcPr>
            <w:tcW w:w="627" w:type="dxa"/>
            <w:vAlign w:val="center"/>
          </w:tcPr>
          <w:p w14:paraId="11185EEB"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1</w:t>
            </w:r>
          </w:p>
        </w:tc>
        <w:tc>
          <w:tcPr>
            <w:tcW w:w="4935" w:type="dxa"/>
            <w:gridSpan w:val="7"/>
          </w:tcPr>
          <w:p w14:paraId="6EFE0588" w14:textId="77777777" w:rsidR="00A20379" w:rsidRPr="00DA2E5F" w:rsidRDefault="00A20379" w:rsidP="00982245">
            <w:pPr>
              <w:spacing w:line="240" w:lineRule="auto"/>
              <w:rPr>
                <w:rFonts w:ascii="Times New Roman" w:hAnsi="Times New Roman"/>
                <w:sz w:val="20"/>
                <w:szCs w:val="20"/>
              </w:rPr>
            </w:pPr>
            <w:r w:rsidRPr="001A102C">
              <w:rPr>
                <w:rFonts w:ascii="Times New Roman" w:hAnsi="Times New Roman"/>
                <w:sz w:val="20"/>
                <w:szCs w:val="20"/>
              </w:rPr>
              <w:t>Koncepcja logistyki zwrotnej</w:t>
            </w:r>
            <w:r>
              <w:rPr>
                <w:rFonts w:ascii="Times New Roman" w:hAnsi="Times New Roman"/>
                <w:sz w:val="20"/>
                <w:szCs w:val="20"/>
              </w:rPr>
              <w:t>. P</w:t>
            </w:r>
            <w:r w:rsidRPr="001A102C">
              <w:rPr>
                <w:rFonts w:ascii="Times New Roman" w:hAnsi="Times New Roman"/>
                <w:sz w:val="20"/>
                <w:szCs w:val="20"/>
              </w:rPr>
              <w:t>rzedmiot, cele i zadania</w:t>
            </w:r>
          </w:p>
        </w:tc>
        <w:tc>
          <w:tcPr>
            <w:tcW w:w="783" w:type="dxa"/>
            <w:gridSpan w:val="2"/>
            <w:vAlign w:val="center"/>
          </w:tcPr>
          <w:p w14:paraId="22271A09"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511E86D6" w14:textId="77777777" w:rsidR="00A20379" w:rsidRPr="00FB6933" w:rsidRDefault="00A20379"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A20379" w:rsidRPr="00DA2E5F" w14:paraId="58C4A994" w14:textId="77777777" w:rsidTr="00982245">
        <w:tblPrEx>
          <w:tblLook w:val="04A0" w:firstRow="1" w:lastRow="0" w:firstColumn="1" w:lastColumn="0" w:noHBand="0" w:noVBand="1"/>
        </w:tblPrEx>
        <w:tc>
          <w:tcPr>
            <w:tcW w:w="627" w:type="dxa"/>
            <w:vAlign w:val="center"/>
          </w:tcPr>
          <w:p w14:paraId="5B8EC007"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2</w:t>
            </w:r>
          </w:p>
        </w:tc>
        <w:tc>
          <w:tcPr>
            <w:tcW w:w="4935" w:type="dxa"/>
            <w:gridSpan w:val="7"/>
          </w:tcPr>
          <w:p w14:paraId="0E69C33C" w14:textId="77777777"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M</w:t>
            </w:r>
            <w:r w:rsidRPr="001A102C">
              <w:rPr>
                <w:rFonts w:ascii="Times New Roman" w:hAnsi="Times New Roman"/>
                <w:sz w:val="20"/>
                <w:szCs w:val="20"/>
              </w:rPr>
              <w:t>odele logistyki zwrotnej</w:t>
            </w:r>
          </w:p>
        </w:tc>
        <w:tc>
          <w:tcPr>
            <w:tcW w:w="783" w:type="dxa"/>
            <w:gridSpan w:val="2"/>
            <w:vAlign w:val="center"/>
          </w:tcPr>
          <w:p w14:paraId="0A737D7D"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0BA1C9BA" w14:textId="77777777" w:rsidR="00A20379" w:rsidRPr="00FB6933" w:rsidRDefault="00A20379"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A20379" w:rsidRPr="00DA2E5F" w14:paraId="7CA6B038" w14:textId="77777777" w:rsidTr="00982245">
        <w:tblPrEx>
          <w:tblLook w:val="04A0" w:firstRow="1" w:lastRow="0" w:firstColumn="1" w:lastColumn="0" w:noHBand="0" w:noVBand="1"/>
        </w:tblPrEx>
        <w:tc>
          <w:tcPr>
            <w:tcW w:w="627" w:type="dxa"/>
            <w:vAlign w:val="center"/>
          </w:tcPr>
          <w:p w14:paraId="0BAA77C6"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3</w:t>
            </w:r>
          </w:p>
        </w:tc>
        <w:tc>
          <w:tcPr>
            <w:tcW w:w="4935" w:type="dxa"/>
            <w:gridSpan w:val="7"/>
          </w:tcPr>
          <w:p w14:paraId="25C194B6" w14:textId="77777777"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M</w:t>
            </w:r>
            <w:r w:rsidRPr="001A102C">
              <w:rPr>
                <w:rFonts w:ascii="Times New Roman" w:hAnsi="Times New Roman"/>
                <w:sz w:val="20"/>
                <w:szCs w:val="20"/>
              </w:rPr>
              <w:t>iejsce logistyki zwrotnej w zarządzaniu łańcuchem dostaw</w:t>
            </w:r>
          </w:p>
        </w:tc>
        <w:tc>
          <w:tcPr>
            <w:tcW w:w="783" w:type="dxa"/>
            <w:gridSpan w:val="2"/>
            <w:vAlign w:val="center"/>
          </w:tcPr>
          <w:p w14:paraId="0E72E349"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688620D6" w14:textId="77777777" w:rsidR="00A20379" w:rsidRPr="00FB6933" w:rsidRDefault="00A20379"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A20379" w:rsidRPr="00DA2E5F" w14:paraId="14F4B767" w14:textId="77777777" w:rsidTr="00982245">
        <w:tblPrEx>
          <w:tblLook w:val="04A0" w:firstRow="1" w:lastRow="0" w:firstColumn="1" w:lastColumn="0" w:noHBand="0" w:noVBand="1"/>
        </w:tblPrEx>
        <w:tc>
          <w:tcPr>
            <w:tcW w:w="627" w:type="dxa"/>
            <w:vAlign w:val="center"/>
          </w:tcPr>
          <w:p w14:paraId="21C34590"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4</w:t>
            </w:r>
          </w:p>
        </w:tc>
        <w:tc>
          <w:tcPr>
            <w:tcW w:w="4935" w:type="dxa"/>
            <w:gridSpan w:val="7"/>
          </w:tcPr>
          <w:p w14:paraId="5B506A78" w14:textId="77777777" w:rsidR="00A20379" w:rsidRPr="00DA2E5F" w:rsidRDefault="00A20379" w:rsidP="00982245">
            <w:pPr>
              <w:spacing w:line="240" w:lineRule="auto"/>
              <w:rPr>
                <w:rFonts w:ascii="Times New Roman" w:hAnsi="Times New Roman"/>
                <w:sz w:val="20"/>
                <w:szCs w:val="20"/>
              </w:rPr>
            </w:pPr>
            <w:r w:rsidRPr="001A102C">
              <w:rPr>
                <w:rFonts w:ascii="Times New Roman" w:hAnsi="Times New Roman"/>
                <w:sz w:val="20"/>
                <w:szCs w:val="20"/>
              </w:rPr>
              <w:t>Uwarunkowania prawne odzysku odpadów</w:t>
            </w:r>
          </w:p>
        </w:tc>
        <w:tc>
          <w:tcPr>
            <w:tcW w:w="783" w:type="dxa"/>
            <w:gridSpan w:val="2"/>
            <w:vAlign w:val="center"/>
          </w:tcPr>
          <w:p w14:paraId="37117089"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331703AC" w14:textId="77777777" w:rsidR="00A20379" w:rsidRPr="00FB6933" w:rsidRDefault="00A20379"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A20379" w:rsidRPr="00DA2E5F" w14:paraId="705AE3C0" w14:textId="77777777" w:rsidTr="00982245">
        <w:tblPrEx>
          <w:tblLook w:val="04A0" w:firstRow="1" w:lastRow="0" w:firstColumn="1" w:lastColumn="0" w:noHBand="0" w:noVBand="1"/>
        </w:tblPrEx>
        <w:tc>
          <w:tcPr>
            <w:tcW w:w="627" w:type="dxa"/>
            <w:vAlign w:val="center"/>
          </w:tcPr>
          <w:p w14:paraId="0B2C9CB3"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5</w:t>
            </w:r>
          </w:p>
        </w:tc>
        <w:tc>
          <w:tcPr>
            <w:tcW w:w="4935" w:type="dxa"/>
            <w:gridSpan w:val="7"/>
          </w:tcPr>
          <w:p w14:paraId="49842DEF" w14:textId="77777777"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Z</w:t>
            </w:r>
            <w:r w:rsidRPr="00FB6933">
              <w:rPr>
                <w:rFonts w:ascii="Times New Roman" w:hAnsi="Times New Roman"/>
                <w:sz w:val="20"/>
                <w:szCs w:val="20"/>
              </w:rPr>
              <w:t>adania logistyki zwrotnej w systemach zbierania zużytych produktów i opakowań</w:t>
            </w:r>
          </w:p>
        </w:tc>
        <w:tc>
          <w:tcPr>
            <w:tcW w:w="783" w:type="dxa"/>
            <w:gridSpan w:val="2"/>
            <w:vAlign w:val="center"/>
          </w:tcPr>
          <w:p w14:paraId="6EE2F86C"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146135D5" w14:textId="77777777" w:rsidR="00A20379" w:rsidRPr="00FB6933" w:rsidRDefault="00A20379"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A20379" w:rsidRPr="00DA2E5F" w14:paraId="1B1A3E5E" w14:textId="77777777" w:rsidTr="00982245">
        <w:tblPrEx>
          <w:tblLook w:val="04A0" w:firstRow="1" w:lastRow="0" w:firstColumn="1" w:lastColumn="0" w:noHBand="0" w:noVBand="1"/>
        </w:tblPrEx>
        <w:tc>
          <w:tcPr>
            <w:tcW w:w="627" w:type="dxa"/>
            <w:vAlign w:val="center"/>
          </w:tcPr>
          <w:p w14:paraId="69E01F81"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6</w:t>
            </w:r>
          </w:p>
        </w:tc>
        <w:tc>
          <w:tcPr>
            <w:tcW w:w="4935" w:type="dxa"/>
            <w:gridSpan w:val="7"/>
          </w:tcPr>
          <w:p w14:paraId="56258149" w14:textId="77777777" w:rsidR="00A20379" w:rsidRDefault="00A20379" w:rsidP="00982245">
            <w:pPr>
              <w:spacing w:line="240" w:lineRule="auto"/>
              <w:rPr>
                <w:rFonts w:ascii="Times New Roman" w:hAnsi="Times New Roman"/>
                <w:sz w:val="20"/>
                <w:szCs w:val="20"/>
              </w:rPr>
            </w:pPr>
            <w:r>
              <w:rPr>
                <w:rFonts w:ascii="Times New Roman" w:hAnsi="Times New Roman"/>
                <w:sz w:val="20"/>
                <w:szCs w:val="20"/>
              </w:rPr>
              <w:t>L</w:t>
            </w:r>
            <w:r w:rsidRPr="009F572F">
              <w:rPr>
                <w:rFonts w:ascii="Times New Roman" w:hAnsi="Times New Roman"/>
                <w:sz w:val="20"/>
                <w:szCs w:val="20"/>
              </w:rPr>
              <w:t>ogistyka zwrotna jako element konkurencyjności</w:t>
            </w:r>
          </w:p>
        </w:tc>
        <w:tc>
          <w:tcPr>
            <w:tcW w:w="783" w:type="dxa"/>
            <w:gridSpan w:val="2"/>
            <w:vAlign w:val="center"/>
          </w:tcPr>
          <w:p w14:paraId="77DDBD29" w14:textId="77777777" w:rsidR="00A20379"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10AEC077" w14:textId="77777777" w:rsidR="00A20379" w:rsidRPr="00FB6933" w:rsidRDefault="00A20379"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A20379" w:rsidRPr="00DA2E5F" w14:paraId="1AFC1F7C" w14:textId="77777777" w:rsidTr="00982245">
        <w:tblPrEx>
          <w:tblLook w:val="04A0" w:firstRow="1" w:lastRow="0" w:firstColumn="1" w:lastColumn="0" w:noHBand="0" w:noVBand="1"/>
        </w:tblPrEx>
        <w:trPr>
          <w:trHeight w:val="553"/>
        </w:trPr>
        <w:tc>
          <w:tcPr>
            <w:tcW w:w="627" w:type="dxa"/>
            <w:vAlign w:val="center"/>
          </w:tcPr>
          <w:p w14:paraId="58D76B46"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7</w:t>
            </w:r>
          </w:p>
        </w:tc>
        <w:tc>
          <w:tcPr>
            <w:tcW w:w="4935" w:type="dxa"/>
            <w:gridSpan w:val="7"/>
          </w:tcPr>
          <w:p w14:paraId="5B3B2F13" w14:textId="77777777"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P</w:t>
            </w:r>
            <w:r w:rsidRPr="008F687C">
              <w:rPr>
                <w:rFonts w:ascii="Times New Roman" w:hAnsi="Times New Roman"/>
                <w:sz w:val="20"/>
                <w:szCs w:val="20"/>
              </w:rPr>
              <w:t>raktyczne rozwiązania w logistyce</w:t>
            </w:r>
            <w:r>
              <w:rPr>
                <w:rFonts w:ascii="Times New Roman" w:hAnsi="Times New Roman"/>
                <w:sz w:val="20"/>
                <w:szCs w:val="20"/>
              </w:rPr>
              <w:t xml:space="preserve"> </w:t>
            </w:r>
            <w:r w:rsidRPr="008F687C">
              <w:rPr>
                <w:rFonts w:ascii="Times New Roman" w:hAnsi="Times New Roman"/>
                <w:sz w:val="20"/>
                <w:szCs w:val="20"/>
              </w:rPr>
              <w:t>zwrotnej</w:t>
            </w:r>
          </w:p>
        </w:tc>
        <w:tc>
          <w:tcPr>
            <w:tcW w:w="783" w:type="dxa"/>
            <w:gridSpan w:val="2"/>
            <w:vAlign w:val="center"/>
          </w:tcPr>
          <w:p w14:paraId="0889D328"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3</w:t>
            </w:r>
          </w:p>
        </w:tc>
        <w:tc>
          <w:tcPr>
            <w:tcW w:w="2872" w:type="dxa"/>
            <w:gridSpan w:val="3"/>
          </w:tcPr>
          <w:p w14:paraId="2A76648C" w14:textId="77777777" w:rsidR="00A20379" w:rsidRPr="00FB6933" w:rsidRDefault="00A20379"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A20379" w:rsidRPr="00DA2E5F" w14:paraId="1094C7DE" w14:textId="77777777" w:rsidTr="00982245">
        <w:tblPrEx>
          <w:tblLook w:val="04A0" w:firstRow="1" w:lastRow="0" w:firstColumn="1" w:lastColumn="0" w:noHBand="0" w:noVBand="1"/>
        </w:tblPrEx>
        <w:trPr>
          <w:trHeight w:val="348"/>
        </w:trPr>
        <w:tc>
          <w:tcPr>
            <w:tcW w:w="9217" w:type="dxa"/>
            <w:gridSpan w:val="13"/>
            <w:vAlign w:val="center"/>
          </w:tcPr>
          <w:p w14:paraId="55509C9B" w14:textId="77777777" w:rsidR="00A20379" w:rsidRPr="007574A0" w:rsidRDefault="00A20379" w:rsidP="00982245">
            <w:pPr>
              <w:jc w:val="center"/>
              <w:rPr>
                <w:rFonts w:ascii="Times New Roman" w:hAnsi="Times New Roman"/>
                <w:sz w:val="20"/>
                <w:szCs w:val="20"/>
              </w:rPr>
            </w:pPr>
            <w:r>
              <w:rPr>
                <w:rFonts w:ascii="Times New Roman" w:hAnsi="Times New Roman"/>
                <w:sz w:val="20"/>
                <w:szCs w:val="20"/>
              </w:rPr>
              <w:t>ĆWICZENIA</w:t>
            </w:r>
          </w:p>
        </w:tc>
      </w:tr>
      <w:tr w:rsidR="00A20379" w:rsidRPr="00DA2E5F" w14:paraId="5526AB8C" w14:textId="77777777" w:rsidTr="00982245">
        <w:tblPrEx>
          <w:tblLook w:val="04A0" w:firstRow="1" w:lastRow="0" w:firstColumn="1" w:lastColumn="0" w:noHBand="0" w:noVBand="1"/>
        </w:tblPrEx>
        <w:trPr>
          <w:trHeight w:val="553"/>
        </w:trPr>
        <w:tc>
          <w:tcPr>
            <w:tcW w:w="627" w:type="dxa"/>
            <w:vAlign w:val="center"/>
          </w:tcPr>
          <w:p w14:paraId="36C45628"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Nr zajęć</w:t>
            </w:r>
          </w:p>
        </w:tc>
        <w:tc>
          <w:tcPr>
            <w:tcW w:w="4935" w:type="dxa"/>
            <w:gridSpan w:val="7"/>
            <w:vAlign w:val="center"/>
          </w:tcPr>
          <w:p w14:paraId="252A1373"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Treść zajęć/ Temat zajęć</w:t>
            </w:r>
          </w:p>
        </w:tc>
        <w:tc>
          <w:tcPr>
            <w:tcW w:w="783" w:type="dxa"/>
            <w:gridSpan w:val="2"/>
            <w:vAlign w:val="center"/>
          </w:tcPr>
          <w:p w14:paraId="5A38F13A" w14:textId="77777777" w:rsidR="00A20379" w:rsidRPr="00DA2E5F" w:rsidRDefault="00A20379" w:rsidP="00982245">
            <w:pPr>
              <w:spacing w:line="240" w:lineRule="auto"/>
              <w:jc w:val="center"/>
              <w:rPr>
                <w:rFonts w:ascii="Times New Roman" w:hAnsi="Times New Roman"/>
                <w:sz w:val="20"/>
                <w:szCs w:val="20"/>
              </w:rPr>
            </w:pPr>
            <w:r w:rsidRPr="00DA2E5F">
              <w:rPr>
                <w:rFonts w:ascii="Times New Roman" w:hAnsi="Times New Roman"/>
                <w:sz w:val="20"/>
                <w:szCs w:val="20"/>
              </w:rPr>
              <w:t>Liczba godzin</w:t>
            </w:r>
          </w:p>
        </w:tc>
        <w:tc>
          <w:tcPr>
            <w:tcW w:w="2872" w:type="dxa"/>
            <w:gridSpan w:val="3"/>
            <w:vAlign w:val="center"/>
          </w:tcPr>
          <w:p w14:paraId="558B1EBA" w14:textId="77777777" w:rsidR="00A20379" w:rsidRPr="007574A0" w:rsidRDefault="00A20379" w:rsidP="00982245">
            <w:pPr>
              <w:jc w:val="center"/>
              <w:rPr>
                <w:rFonts w:ascii="Times New Roman" w:hAnsi="Times New Roman"/>
                <w:sz w:val="20"/>
                <w:szCs w:val="20"/>
              </w:rPr>
            </w:pPr>
            <w:r w:rsidRPr="00DA2E5F">
              <w:rPr>
                <w:rFonts w:ascii="Times New Roman" w:hAnsi="Times New Roman"/>
                <w:sz w:val="20"/>
                <w:szCs w:val="20"/>
              </w:rPr>
              <w:t>Metoda kształcenia</w:t>
            </w:r>
          </w:p>
        </w:tc>
      </w:tr>
      <w:tr w:rsidR="00A20379" w:rsidRPr="00DA2E5F" w14:paraId="6248BBCB" w14:textId="77777777" w:rsidTr="00982245">
        <w:tblPrEx>
          <w:tblLook w:val="04A0" w:firstRow="1" w:lastRow="0" w:firstColumn="1" w:lastColumn="0" w:noHBand="0" w:noVBand="1"/>
        </w:tblPrEx>
        <w:trPr>
          <w:trHeight w:val="553"/>
        </w:trPr>
        <w:tc>
          <w:tcPr>
            <w:tcW w:w="627" w:type="dxa"/>
            <w:vAlign w:val="center"/>
          </w:tcPr>
          <w:p w14:paraId="478FFBDE"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35" w:type="dxa"/>
            <w:gridSpan w:val="7"/>
          </w:tcPr>
          <w:p w14:paraId="79BE3D99" w14:textId="77777777" w:rsidR="00A20379" w:rsidRPr="00DA2E5F" w:rsidRDefault="00A20379" w:rsidP="00982245">
            <w:pPr>
              <w:spacing w:line="240" w:lineRule="auto"/>
              <w:rPr>
                <w:rFonts w:ascii="Times New Roman" w:hAnsi="Times New Roman"/>
                <w:sz w:val="20"/>
                <w:szCs w:val="20"/>
              </w:rPr>
            </w:pPr>
            <w:r w:rsidRPr="006143F7">
              <w:rPr>
                <w:rFonts w:ascii="Times New Roman" w:hAnsi="Times New Roman"/>
                <w:sz w:val="20"/>
                <w:szCs w:val="20"/>
              </w:rPr>
              <w:t>Organizacja i sterowanie procesami logistyki zwrotnej</w:t>
            </w:r>
            <w:r>
              <w:rPr>
                <w:rFonts w:ascii="Times New Roman" w:hAnsi="Times New Roman"/>
                <w:sz w:val="20"/>
                <w:szCs w:val="20"/>
              </w:rPr>
              <w:t xml:space="preserve"> – studia przypadków w różnych branżach (np. branży motoryzacyjnej, branży żywnościowej, branży budowlanej </w:t>
            </w:r>
            <w:proofErr w:type="spellStart"/>
            <w:r>
              <w:rPr>
                <w:rFonts w:ascii="Times New Roman" w:hAnsi="Times New Roman"/>
                <w:sz w:val="20"/>
                <w:szCs w:val="20"/>
              </w:rPr>
              <w:t>ird</w:t>
            </w:r>
            <w:proofErr w:type="spellEnd"/>
            <w:r>
              <w:rPr>
                <w:rFonts w:ascii="Times New Roman" w:hAnsi="Times New Roman"/>
                <w:sz w:val="20"/>
                <w:szCs w:val="20"/>
              </w:rPr>
              <w:t>.)</w:t>
            </w:r>
          </w:p>
        </w:tc>
        <w:tc>
          <w:tcPr>
            <w:tcW w:w="783" w:type="dxa"/>
            <w:gridSpan w:val="2"/>
            <w:vAlign w:val="center"/>
          </w:tcPr>
          <w:p w14:paraId="124E2181"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3</w:t>
            </w:r>
          </w:p>
        </w:tc>
        <w:tc>
          <w:tcPr>
            <w:tcW w:w="2872" w:type="dxa"/>
            <w:gridSpan w:val="3"/>
          </w:tcPr>
          <w:p w14:paraId="5A67FC59" w14:textId="77777777" w:rsidR="00A20379" w:rsidRPr="007574A0" w:rsidRDefault="00A20379"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p>
        </w:tc>
      </w:tr>
      <w:tr w:rsidR="00A20379" w:rsidRPr="00DA2E5F" w14:paraId="6CCB2B34" w14:textId="77777777" w:rsidTr="00982245">
        <w:tblPrEx>
          <w:tblLook w:val="04A0" w:firstRow="1" w:lastRow="0" w:firstColumn="1" w:lastColumn="0" w:noHBand="0" w:noVBand="1"/>
        </w:tblPrEx>
        <w:trPr>
          <w:trHeight w:val="553"/>
        </w:trPr>
        <w:tc>
          <w:tcPr>
            <w:tcW w:w="627" w:type="dxa"/>
            <w:vAlign w:val="center"/>
          </w:tcPr>
          <w:p w14:paraId="1B59564E"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4935" w:type="dxa"/>
            <w:gridSpan w:val="7"/>
          </w:tcPr>
          <w:p w14:paraId="4D50B5F8" w14:textId="77777777"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Ocena cyklu życia produktu</w:t>
            </w:r>
          </w:p>
        </w:tc>
        <w:tc>
          <w:tcPr>
            <w:tcW w:w="783" w:type="dxa"/>
            <w:gridSpan w:val="2"/>
            <w:vAlign w:val="center"/>
          </w:tcPr>
          <w:p w14:paraId="2C61B772"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3BC76DC6" w14:textId="77777777" w:rsidR="00A20379" w:rsidRPr="007574A0" w:rsidRDefault="00A20379"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A20379" w:rsidRPr="00DA2E5F" w14:paraId="1C76B320" w14:textId="77777777" w:rsidTr="00982245">
        <w:tblPrEx>
          <w:tblLook w:val="04A0" w:firstRow="1" w:lastRow="0" w:firstColumn="1" w:lastColumn="0" w:noHBand="0" w:noVBand="1"/>
        </w:tblPrEx>
        <w:trPr>
          <w:trHeight w:val="553"/>
        </w:trPr>
        <w:tc>
          <w:tcPr>
            <w:tcW w:w="627" w:type="dxa"/>
            <w:vAlign w:val="center"/>
          </w:tcPr>
          <w:p w14:paraId="494567C5"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3</w:t>
            </w:r>
          </w:p>
        </w:tc>
        <w:tc>
          <w:tcPr>
            <w:tcW w:w="4935" w:type="dxa"/>
            <w:gridSpan w:val="7"/>
          </w:tcPr>
          <w:p w14:paraId="06AAD067" w14:textId="77777777" w:rsidR="00A20379" w:rsidRPr="008D5466" w:rsidRDefault="00A20379" w:rsidP="00982245">
            <w:pPr>
              <w:spacing w:line="240" w:lineRule="auto"/>
              <w:rPr>
                <w:rFonts w:ascii="Times New Roman" w:hAnsi="Times New Roman"/>
                <w:sz w:val="20"/>
                <w:szCs w:val="20"/>
              </w:rPr>
            </w:pPr>
            <w:r>
              <w:rPr>
                <w:rFonts w:ascii="Times New Roman" w:hAnsi="Times New Roman"/>
                <w:sz w:val="20"/>
                <w:szCs w:val="20"/>
              </w:rPr>
              <w:t>P</w:t>
            </w:r>
            <w:r w:rsidRPr="008D5466">
              <w:rPr>
                <w:rFonts w:ascii="Times New Roman" w:hAnsi="Times New Roman"/>
                <w:sz w:val="20"/>
                <w:szCs w:val="20"/>
              </w:rPr>
              <w:t>lanowani</w:t>
            </w:r>
            <w:r>
              <w:rPr>
                <w:rFonts w:ascii="Times New Roman" w:hAnsi="Times New Roman"/>
                <w:sz w:val="20"/>
                <w:szCs w:val="20"/>
              </w:rPr>
              <w:t>e</w:t>
            </w:r>
            <w:r w:rsidRPr="008D5466">
              <w:rPr>
                <w:rFonts w:ascii="Times New Roman" w:hAnsi="Times New Roman"/>
                <w:sz w:val="20"/>
                <w:szCs w:val="20"/>
              </w:rPr>
              <w:t xml:space="preserve"> potrzeb materiałowych na potrzeby </w:t>
            </w:r>
          </w:p>
          <w:p w14:paraId="6209BF1B" w14:textId="77777777" w:rsidR="00A20379" w:rsidRPr="00DA2E5F" w:rsidRDefault="00A20379" w:rsidP="00982245">
            <w:pPr>
              <w:spacing w:line="240" w:lineRule="auto"/>
              <w:rPr>
                <w:rFonts w:ascii="Times New Roman" w:hAnsi="Times New Roman"/>
                <w:sz w:val="20"/>
                <w:szCs w:val="20"/>
              </w:rPr>
            </w:pPr>
            <w:r w:rsidRPr="008D5466">
              <w:rPr>
                <w:rFonts w:ascii="Times New Roman" w:hAnsi="Times New Roman"/>
                <w:sz w:val="20"/>
                <w:szCs w:val="20"/>
              </w:rPr>
              <w:t>wtórnego wytwarzania oraz konfiguracji zamkniętych łańcuchów dostaw</w:t>
            </w:r>
          </w:p>
        </w:tc>
        <w:tc>
          <w:tcPr>
            <w:tcW w:w="783" w:type="dxa"/>
            <w:gridSpan w:val="2"/>
            <w:vAlign w:val="center"/>
          </w:tcPr>
          <w:p w14:paraId="2AF557C9"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21357FDB" w14:textId="77777777" w:rsidR="00A20379" w:rsidRPr="007574A0" w:rsidRDefault="00A20379"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A20379" w:rsidRPr="00DA2E5F" w14:paraId="34D8CF91" w14:textId="77777777" w:rsidTr="00982245">
        <w:tblPrEx>
          <w:tblLook w:val="04A0" w:firstRow="1" w:lastRow="0" w:firstColumn="1" w:lastColumn="0" w:noHBand="0" w:noVBand="1"/>
        </w:tblPrEx>
        <w:trPr>
          <w:trHeight w:val="553"/>
        </w:trPr>
        <w:tc>
          <w:tcPr>
            <w:tcW w:w="627" w:type="dxa"/>
            <w:vAlign w:val="center"/>
          </w:tcPr>
          <w:p w14:paraId="10C29FCE"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4</w:t>
            </w:r>
          </w:p>
        </w:tc>
        <w:tc>
          <w:tcPr>
            <w:tcW w:w="4935" w:type="dxa"/>
            <w:gridSpan w:val="7"/>
          </w:tcPr>
          <w:p w14:paraId="157958C3" w14:textId="77777777" w:rsidR="00A20379" w:rsidRPr="00DA2E5F" w:rsidRDefault="00A20379" w:rsidP="00982245">
            <w:pPr>
              <w:spacing w:line="240" w:lineRule="auto"/>
              <w:rPr>
                <w:rFonts w:ascii="Times New Roman" w:hAnsi="Times New Roman"/>
                <w:sz w:val="20"/>
                <w:szCs w:val="20"/>
              </w:rPr>
            </w:pPr>
            <w:r w:rsidRPr="003A07AF">
              <w:rPr>
                <w:rFonts w:ascii="Times New Roman" w:hAnsi="Times New Roman"/>
                <w:sz w:val="20"/>
                <w:szCs w:val="20"/>
              </w:rPr>
              <w:t xml:space="preserve">Projektowanie wyrobów zorientowane na odzysk </w:t>
            </w:r>
            <w:r>
              <w:rPr>
                <w:rFonts w:ascii="Times New Roman" w:hAnsi="Times New Roman"/>
                <w:sz w:val="20"/>
                <w:szCs w:val="20"/>
              </w:rPr>
              <w:t>o</w:t>
            </w:r>
            <w:r w:rsidRPr="003A07AF">
              <w:rPr>
                <w:rFonts w:ascii="Times New Roman" w:hAnsi="Times New Roman"/>
                <w:sz w:val="20"/>
                <w:szCs w:val="20"/>
              </w:rPr>
              <w:t>dpadów lub efektywne ich</w:t>
            </w:r>
            <w:r>
              <w:rPr>
                <w:rFonts w:ascii="Times New Roman" w:hAnsi="Times New Roman"/>
                <w:sz w:val="20"/>
                <w:szCs w:val="20"/>
              </w:rPr>
              <w:t xml:space="preserve"> </w:t>
            </w:r>
            <w:r w:rsidRPr="003A07AF">
              <w:rPr>
                <w:rFonts w:ascii="Times New Roman" w:hAnsi="Times New Roman"/>
                <w:sz w:val="20"/>
                <w:szCs w:val="20"/>
              </w:rPr>
              <w:t>unieszkodliwianie</w:t>
            </w:r>
          </w:p>
        </w:tc>
        <w:tc>
          <w:tcPr>
            <w:tcW w:w="783" w:type="dxa"/>
            <w:gridSpan w:val="2"/>
            <w:vAlign w:val="center"/>
          </w:tcPr>
          <w:p w14:paraId="6B4EE9C8"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4D6B9FA8" w14:textId="77777777" w:rsidR="00A20379" w:rsidRPr="007574A0" w:rsidRDefault="00A20379"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A20379" w:rsidRPr="00DA2E5F" w14:paraId="3F82E33C" w14:textId="77777777" w:rsidTr="00982245">
        <w:tblPrEx>
          <w:tblLook w:val="04A0" w:firstRow="1" w:lastRow="0" w:firstColumn="1" w:lastColumn="0" w:noHBand="0" w:noVBand="1"/>
        </w:tblPrEx>
        <w:trPr>
          <w:trHeight w:val="553"/>
        </w:trPr>
        <w:tc>
          <w:tcPr>
            <w:tcW w:w="627" w:type="dxa"/>
            <w:vAlign w:val="center"/>
          </w:tcPr>
          <w:p w14:paraId="7C9FB7DA"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5</w:t>
            </w:r>
          </w:p>
        </w:tc>
        <w:tc>
          <w:tcPr>
            <w:tcW w:w="4935" w:type="dxa"/>
            <w:gridSpan w:val="7"/>
          </w:tcPr>
          <w:p w14:paraId="165D1FA8" w14:textId="77777777" w:rsidR="00A20379" w:rsidRPr="00DA2E5F" w:rsidRDefault="00A20379" w:rsidP="00982245">
            <w:pPr>
              <w:spacing w:line="240" w:lineRule="auto"/>
              <w:rPr>
                <w:rFonts w:ascii="Times New Roman" w:hAnsi="Times New Roman"/>
                <w:sz w:val="20"/>
                <w:szCs w:val="20"/>
              </w:rPr>
            </w:pPr>
            <w:r w:rsidRPr="003A07AF">
              <w:rPr>
                <w:rFonts w:ascii="Times New Roman" w:hAnsi="Times New Roman"/>
                <w:sz w:val="20"/>
                <w:szCs w:val="20"/>
              </w:rPr>
              <w:t>Projekt</w:t>
            </w:r>
            <w:r>
              <w:rPr>
                <w:rFonts w:ascii="Times New Roman" w:hAnsi="Times New Roman"/>
                <w:sz w:val="20"/>
                <w:szCs w:val="20"/>
              </w:rPr>
              <w:t>owanie</w:t>
            </w:r>
            <w:r w:rsidRPr="003A07AF">
              <w:rPr>
                <w:rFonts w:ascii="Times New Roman" w:hAnsi="Times New Roman"/>
                <w:sz w:val="20"/>
                <w:szCs w:val="20"/>
              </w:rPr>
              <w:t xml:space="preserve"> opakowania wielokrotnego użytku oraz opracowanie instrukcji</w:t>
            </w:r>
            <w:r>
              <w:rPr>
                <w:rFonts w:ascii="Times New Roman" w:hAnsi="Times New Roman"/>
                <w:sz w:val="20"/>
                <w:szCs w:val="20"/>
              </w:rPr>
              <w:t xml:space="preserve"> </w:t>
            </w:r>
            <w:r w:rsidRPr="003A07AF">
              <w:rPr>
                <w:rFonts w:ascii="Times New Roman" w:hAnsi="Times New Roman"/>
                <w:sz w:val="20"/>
                <w:szCs w:val="20"/>
              </w:rPr>
              <w:t>gospodarki magazynowej dla opakowania wielokrotnego użytku</w:t>
            </w:r>
          </w:p>
        </w:tc>
        <w:tc>
          <w:tcPr>
            <w:tcW w:w="783" w:type="dxa"/>
            <w:gridSpan w:val="2"/>
            <w:vAlign w:val="center"/>
          </w:tcPr>
          <w:p w14:paraId="0D943472"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09ACA6AD" w14:textId="77777777" w:rsidR="00A20379" w:rsidRPr="007574A0" w:rsidRDefault="00A20379"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A20379" w:rsidRPr="00DA2E5F" w14:paraId="04E2DDB2" w14:textId="77777777" w:rsidTr="00982245">
        <w:tblPrEx>
          <w:tblLook w:val="04A0" w:firstRow="1" w:lastRow="0" w:firstColumn="1" w:lastColumn="0" w:noHBand="0" w:noVBand="1"/>
        </w:tblPrEx>
        <w:trPr>
          <w:trHeight w:val="553"/>
        </w:trPr>
        <w:tc>
          <w:tcPr>
            <w:tcW w:w="627" w:type="dxa"/>
            <w:vAlign w:val="center"/>
          </w:tcPr>
          <w:p w14:paraId="1B544AF8"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6</w:t>
            </w:r>
          </w:p>
        </w:tc>
        <w:tc>
          <w:tcPr>
            <w:tcW w:w="4935" w:type="dxa"/>
            <w:gridSpan w:val="7"/>
          </w:tcPr>
          <w:p w14:paraId="0BCCBB3A" w14:textId="77777777"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P</w:t>
            </w:r>
            <w:r w:rsidRPr="008D5466">
              <w:rPr>
                <w:rFonts w:ascii="Times New Roman" w:hAnsi="Times New Roman"/>
                <w:sz w:val="20"/>
                <w:szCs w:val="20"/>
              </w:rPr>
              <w:t>rojektowani</w:t>
            </w:r>
            <w:r>
              <w:rPr>
                <w:rFonts w:ascii="Times New Roman" w:hAnsi="Times New Roman"/>
                <w:sz w:val="20"/>
                <w:szCs w:val="20"/>
              </w:rPr>
              <w:t>e</w:t>
            </w:r>
            <w:r w:rsidRPr="008D5466">
              <w:rPr>
                <w:rFonts w:ascii="Times New Roman" w:hAnsi="Times New Roman"/>
                <w:sz w:val="20"/>
                <w:szCs w:val="20"/>
              </w:rPr>
              <w:t xml:space="preserve"> sieci zbiórki zużytych wyrobów</w:t>
            </w:r>
          </w:p>
        </w:tc>
        <w:tc>
          <w:tcPr>
            <w:tcW w:w="783" w:type="dxa"/>
            <w:gridSpan w:val="2"/>
            <w:vAlign w:val="center"/>
          </w:tcPr>
          <w:p w14:paraId="48375D36"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3</w:t>
            </w:r>
          </w:p>
        </w:tc>
        <w:tc>
          <w:tcPr>
            <w:tcW w:w="2872" w:type="dxa"/>
            <w:gridSpan w:val="3"/>
          </w:tcPr>
          <w:p w14:paraId="0EFFC2DA" w14:textId="77777777" w:rsidR="00A20379" w:rsidRPr="007574A0" w:rsidRDefault="00A20379"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A20379" w:rsidRPr="00DA2E5F" w14:paraId="5E285EF8" w14:textId="77777777" w:rsidTr="00982245">
        <w:tblPrEx>
          <w:tblLook w:val="04A0" w:firstRow="1" w:lastRow="0" w:firstColumn="1" w:lastColumn="0" w:noHBand="0" w:noVBand="1"/>
        </w:tblPrEx>
        <w:trPr>
          <w:trHeight w:val="553"/>
        </w:trPr>
        <w:tc>
          <w:tcPr>
            <w:tcW w:w="627" w:type="dxa"/>
            <w:vAlign w:val="center"/>
          </w:tcPr>
          <w:p w14:paraId="0E5FA77F"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7</w:t>
            </w:r>
          </w:p>
        </w:tc>
        <w:tc>
          <w:tcPr>
            <w:tcW w:w="4935" w:type="dxa"/>
            <w:gridSpan w:val="7"/>
          </w:tcPr>
          <w:p w14:paraId="06A95E99" w14:textId="77777777"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Prezentacja projektów</w:t>
            </w:r>
          </w:p>
        </w:tc>
        <w:tc>
          <w:tcPr>
            <w:tcW w:w="783" w:type="dxa"/>
            <w:gridSpan w:val="2"/>
            <w:vAlign w:val="center"/>
          </w:tcPr>
          <w:p w14:paraId="2A9ED48C"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2A4CC4D8" w14:textId="77777777" w:rsidR="00A20379" w:rsidRPr="007574A0" w:rsidRDefault="00A20379" w:rsidP="00982245">
            <w:pPr>
              <w:spacing w:line="240" w:lineRule="auto"/>
              <w:jc w:val="center"/>
              <w:rPr>
                <w:rFonts w:ascii="Times New Roman" w:hAnsi="Times New Roman"/>
                <w:sz w:val="20"/>
                <w:szCs w:val="20"/>
              </w:rPr>
            </w:pPr>
            <w:r w:rsidRPr="007574A0">
              <w:rPr>
                <w:rFonts w:ascii="Times New Roman" w:hAnsi="Times New Roman"/>
                <w:sz w:val="20"/>
                <w:szCs w:val="20"/>
              </w:rPr>
              <w:t xml:space="preserve">Dyskusja, </w:t>
            </w:r>
            <w:r>
              <w:rPr>
                <w:rFonts w:ascii="Times New Roman" w:hAnsi="Times New Roman"/>
                <w:sz w:val="20"/>
                <w:szCs w:val="20"/>
              </w:rPr>
              <w:t>projekt</w:t>
            </w:r>
          </w:p>
        </w:tc>
      </w:tr>
      <w:tr w:rsidR="00A20379" w:rsidRPr="00DA2E5F" w14:paraId="4883495D" w14:textId="77777777" w:rsidTr="00982245">
        <w:tblPrEx>
          <w:tblLook w:val="04A0" w:firstRow="1" w:lastRow="0" w:firstColumn="1" w:lastColumn="0" w:noHBand="0" w:noVBand="1"/>
        </w:tblPrEx>
        <w:tc>
          <w:tcPr>
            <w:tcW w:w="9217" w:type="dxa"/>
            <w:gridSpan w:val="13"/>
          </w:tcPr>
          <w:p w14:paraId="4DD03B64" w14:textId="77777777" w:rsidR="00A20379" w:rsidRPr="00DA2E5F" w:rsidRDefault="00A20379" w:rsidP="00982245">
            <w:pPr>
              <w:spacing w:line="240" w:lineRule="auto"/>
              <w:rPr>
                <w:rFonts w:ascii="Times New Roman" w:hAnsi="Times New Roman"/>
                <w:b/>
                <w:sz w:val="20"/>
                <w:szCs w:val="20"/>
              </w:rPr>
            </w:pPr>
            <w:r w:rsidRPr="00DA2E5F">
              <w:rPr>
                <w:rFonts w:ascii="Times New Roman" w:hAnsi="Times New Roman"/>
                <w:b/>
                <w:sz w:val="20"/>
                <w:szCs w:val="20"/>
              </w:rPr>
              <w:t xml:space="preserve">Ocena nakładu pracy studenta oraz określenie liczby i struktury punktów ECTS </w:t>
            </w:r>
          </w:p>
        </w:tc>
      </w:tr>
      <w:tr w:rsidR="00A20379" w:rsidRPr="00DA2E5F" w14:paraId="28A1140E" w14:textId="77777777" w:rsidTr="00982245">
        <w:tblPrEx>
          <w:tblLook w:val="04A0" w:firstRow="1" w:lastRow="0" w:firstColumn="1" w:lastColumn="0" w:noHBand="0" w:noVBand="1"/>
        </w:tblPrEx>
        <w:tc>
          <w:tcPr>
            <w:tcW w:w="4421" w:type="dxa"/>
            <w:gridSpan w:val="6"/>
          </w:tcPr>
          <w:p w14:paraId="6FA24D0C"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Bilans nakładu pracy przeciętnego studenta</w:t>
            </w:r>
          </w:p>
        </w:tc>
        <w:tc>
          <w:tcPr>
            <w:tcW w:w="4796" w:type="dxa"/>
            <w:gridSpan w:val="7"/>
          </w:tcPr>
          <w:p w14:paraId="4072C483" w14:textId="77777777" w:rsidR="00A20379" w:rsidRDefault="00A20379" w:rsidP="00982245">
            <w:pPr>
              <w:spacing w:line="240" w:lineRule="auto"/>
              <w:rPr>
                <w:rFonts w:ascii="Times New Roman" w:hAnsi="Times New Roman"/>
                <w:sz w:val="20"/>
                <w:szCs w:val="20"/>
              </w:rPr>
            </w:pPr>
            <w:r w:rsidRPr="00DA2E5F">
              <w:rPr>
                <w:rFonts w:ascii="Times New Roman" w:hAnsi="Times New Roman"/>
                <w:sz w:val="20"/>
                <w:szCs w:val="20"/>
              </w:rPr>
              <w:t>- udział w wykładach: 15 godz.</w:t>
            </w:r>
          </w:p>
          <w:p w14:paraId="0DE9B8E0" w14:textId="77777777" w:rsidR="00A20379" w:rsidRDefault="00A20379" w:rsidP="00982245">
            <w:pPr>
              <w:spacing w:line="240" w:lineRule="auto"/>
              <w:rPr>
                <w:rFonts w:ascii="Times New Roman" w:hAnsi="Times New Roman"/>
                <w:sz w:val="20"/>
                <w:szCs w:val="20"/>
              </w:rPr>
            </w:pPr>
            <w:r>
              <w:rPr>
                <w:rFonts w:ascii="Times New Roman" w:hAnsi="Times New Roman"/>
                <w:sz w:val="20"/>
                <w:szCs w:val="20"/>
              </w:rPr>
              <w:t>- udział w ćwiczeniach: 15 godz.</w:t>
            </w:r>
          </w:p>
          <w:p w14:paraId="5A661056" w14:textId="35099C91" w:rsidR="00A20379" w:rsidRDefault="00A20379" w:rsidP="00982245">
            <w:pPr>
              <w:spacing w:line="240" w:lineRule="auto"/>
              <w:rPr>
                <w:rFonts w:ascii="Times New Roman" w:hAnsi="Times New Roman"/>
                <w:sz w:val="20"/>
                <w:szCs w:val="20"/>
              </w:rPr>
            </w:pPr>
            <w:r w:rsidRPr="00DA2E5F">
              <w:rPr>
                <w:rFonts w:ascii="Times New Roman" w:hAnsi="Times New Roman"/>
                <w:sz w:val="20"/>
                <w:szCs w:val="20"/>
              </w:rPr>
              <w:lastRenderedPageBreak/>
              <w:t xml:space="preserve">- lektura tekstów źródłowych: </w:t>
            </w:r>
            <w:r w:rsidR="00486439">
              <w:rPr>
                <w:rFonts w:ascii="Times New Roman" w:hAnsi="Times New Roman"/>
                <w:sz w:val="20"/>
                <w:szCs w:val="20"/>
              </w:rPr>
              <w:t>2</w:t>
            </w:r>
            <w:r>
              <w:rPr>
                <w:rFonts w:ascii="Times New Roman" w:hAnsi="Times New Roman"/>
                <w:sz w:val="20"/>
                <w:szCs w:val="20"/>
              </w:rPr>
              <w:t>0</w:t>
            </w:r>
            <w:r w:rsidRPr="00DA2E5F">
              <w:rPr>
                <w:rFonts w:ascii="Times New Roman" w:hAnsi="Times New Roman"/>
                <w:sz w:val="20"/>
                <w:szCs w:val="20"/>
              </w:rPr>
              <w:t xml:space="preserve"> godz.</w:t>
            </w:r>
          </w:p>
          <w:p w14:paraId="188D9E78" w14:textId="01A1D94C"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 xml:space="preserve">- przygotowanie projektu: </w:t>
            </w:r>
            <w:r w:rsidR="00486439">
              <w:rPr>
                <w:rFonts w:ascii="Times New Roman" w:hAnsi="Times New Roman"/>
                <w:sz w:val="20"/>
                <w:szCs w:val="20"/>
              </w:rPr>
              <w:t>30</w:t>
            </w:r>
          </w:p>
          <w:p w14:paraId="0C05124D" w14:textId="77777777" w:rsidR="00A20379" w:rsidRDefault="00A20379" w:rsidP="00982245">
            <w:pPr>
              <w:spacing w:line="240" w:lineRule="auto"/>
              <w:rPr>
                <w:rFonts w:ascii="Times New Roman" w:hAnsi="Times New Roman"/>
                <w:sz w:val="20"/>
                <w:szCs w:val="20"/>
              </w:rPr>
            </w:pPr>
            <w:r w:rsidRPr="00DA2E5F">
              <w:rPr>
                <w:rFonts w:ascii="Times New Roman" w:hAnsi="Times New Roman"/>
                <w:sz w:val="20"/>
                <w:szCs w:val="20"/>
              </w:rPr>
              <w:t xml:space="preserve">- przygotowanie do zaliczenia: </w:t>
            </w:r>
            <w:r>
              <w:rPr>
                <w:rFonts w:ascii="Times New Roman" w:hAnsi="Times New Roman"/>
                <w:sz w:val="20"/>
                <w:szCs w:val="20"/>
              </w:rPr>
              <w:t>18</w:t>
            </w:r>
            <w:r w:rsidRPr="00DA2E5F">
              <w:rPr>
                <w:rFonts w:ascii="Times New Roman" w:hAnsi="Times New Roman"/>
                <w:sz w:val="20"/>
                <w:szCs w:val="20"/>
              </w:rPr>
              <w:t xml:space="preserve"> godz.</w:t>
            </w:r>
          </w:p>
          <w:p w14:paraId="399BC9FF" w14:textId="77777777"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A20379" w:rsidRPr="00DA2E5F" w14:paraId="26FE0322" w14:textId="77777777" w:rsidTr="00982245">
        <w:tblPrEx>
          <w:tblLook w:val="04A0" w:firstRow="1" w:lastRow="0" w:firstColumn="1" w:lastColumn="0" w:noHBand="0" w:noVBand="1"/>
        </w:tblPrEx>
        <w:tc>
          <w:tcPr>
            <w:tcW w:w="4421" w:type="dxa"/>
            <w:gridSpan w:val="6"/>
          </w:tcPr>
          <w:p w14:paraId="468B1D73"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lastRenderedPageBreak/>
              <w:t>Łączny nakład pracy studenta</w:t>
            </w:r>
          </w:p>
        </w:tc>
        <w:tc>
          <w:tcPr>
            <w:tcW w:w="4796" w:type="dxa"/>
            <w:gridSpan w:val="7"/>
          </w:tcPr>
          <w:p w14:paraId="61F59FBD" w14:textId="7DE7B000"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100</w:t>
            </w:r>
            <w:r w:rsidRPr="00DA2E5F">
              <w:rPr>
                <w:rFonts w:ascii="Times New Roman" w:hAnsi="Times New Roman"/>
                <w:sz w:val="20"/>
                <w:szCs w:val="20"/>
              </w:rPr>
              <w:t xml:space="preserve"> godz.</w:t>
            </w:r>
          </w:p>
        </w:tc>
      </w:tr>
      <w:tr w:rsidR="00A20379" w:rsidRPr="00DA2E5F" w14:paraId="42D8FE4D" w14:textId="77777777" w:rsidTr="00982245">
        <w:tblPrEx>
          <w:tblLook w:val="04A0" w:firstRow="1" w:lastRow="0" w:firstColumn="1" w:lastColumn="0" w:noHBand="0" w:noVBand="1"/>
        </w:tblPrEx>
        <w:tc>
          <w:tcPr>
            <w:tcW w:w="4421" w:type="dxa"/>
            <w:gridSpan w:val="6"/>
          </w:tcPr>
          <w:p w14:paraId="79CAF149"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Nakład pracy związany z zajęciami wymagającymi bezpośredniego udziału nauczyciela akademickiego</w:t>
            </w:r>
          </w:p>
        </w:tc>
        <w:tc>
          <w:tcPr>
            <w:tcW w:w="4796" w:type="dxa"/>
            <w:gridSpan w:val="7"/>
          </w:tcPr>
          <w:p w14:paraId="799777B9" w14:textId="1295E470"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30</w:t>
            </w:r>
            <w:r w:rsidRPr="00DA2E5F">
              <w:rPr>
                <w:rFonts w:ascii="Times New Roman" w:hAnsi="Times New Roman"/>
                <w:sz w:val="20"/>
                <w:szCs w:val="20"/>
              </w:rPr>
              <w:t xml:space="preserve"> godz.</w:t>
            </w:r>
          </w:p>
        </w:tc>
      </w:tr>
      <w:tr w:rsidR="00A20379" w:rsidRPr="00DA2E5F" w14:paraId="2386CE4F" w14:textId="77777777" w:rsidTr="00982245">
        <w:tblPrEx>
          <w:tblLook w:val="04A0" w:firstRow="1" w:lastRow="0" w:firstColumn="1" w:lastColumn="0" w:noHBand="0" w:noVBand="1"/>
        </w:tblPrEx>
        <w:tc>
          <w:tcPr>
            <w:tcW w:w="4421" w:type="dxa"/>
            <w:gridSpan w:val="6"/>
          </w:tcPr>
          <w:p w14:paraId="19A0A0D3"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Liczba godzin, którą student realizuje z wykorzystaniem metod i technik kształcenia na odległość</w:t>
            </w:r>
          </w:p>
        </w:tc>
        <w:tc>
          <w:tcPr>
            <w:tcW w:w="4796" w:type="dxa"/>
            <w:gridSpan w:val="7"/>
          </w:tcPr>
          <w:p w14:paraId="424671C1" w14:textId="77777777" w:rsidR="00A20379" w:rsidRPr="00DA2E5F" w:rsidRDefault="00A20379" w:rsidP="00982245">
            <w:pPr>
              <w:spacing w:line="240" w:lineRule="auto"/>
              <w:rPr>
                <w:rFonts w:ascii="Times New Roman" w:hAnsi="Times New Roman"/>
                <w:sz w:val="20"/>
                <w:szCs w:val="20"/>
              </w:rPr>
            </w:pPr>
          </w:p>
        </w:tc>
      </w:tr>
      <w:tr w:rsidR="00A20379" w:rsidRPr="00DA2E5F" w14:paraId="376CAD3B" w14:textId="77777777" w:rsidTr="00982245">
        <w:tc>
          <w:tcPr>
            <w:tcW w:w="9217" w:type="dxa"/>
            <w:gridSpan w:val="13"/>
          </w:tcPr>
          <w:p w14:paraId="05A57456" w14:textId="77777777" w:rsidR="00A20379" w:rsidRPr="00DA2E5F" w:rsidRDefault="00A20379" w:rsidP="00982245">
            <w:pPr>
              <w:rPr>
                <w:rFonts w:ascii="Times New Roman" w:hAnsi="Times New Roman"/>
                <w:b/>
                <w:sz w:val="20"/>
                <w:szCs w:val="20"/>
              </w:rPr>
            </w:pPr>
            <w:r w:rsidRPr="00DA2E5F">
              <w:rPr>
                <w:rFonts w:ascii="Times New Roman" w:hAnsi="Times New Roman"/>
                <w:b/>
                <w:sz w:val="20"/>
                <w:szCs w:val="20"/>
              </w:rPr>
              <w:t xml:space="preserve">Formy i kryteria zaliczenia przedmiotu i ustalenia oceny (F- formującej; P- podsumowującej) </w:t>
            </w:r>
          </w:p>
        </w:tc>
      </w:tr>
      <w:tr w:rsidR="00A20379" w:rsidRPr="00DA2E5F" w14:paraId="7DD28B05" w14:textId="77777777" w:rsidTr="00982245">
        <w:tc>
          <w:tcPr>
            <w:tcW w:w="9217" w:type="dxa"/>
            <w:gridSpan w:val="13"/>
          </w:tcPr>
          <w:p w14:paraId="5F3E8DCB"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WYKŁAD</w:t>
            </w:r>
          </w:p>
        </w:tc>
      </w:tr>
      <w:tr w:rsidR="00A20379" w:rsidRPr="00DA2E5F" w14:paraId="0074B058" w14:textId="77777777" w:rsidTr="00982245">
        <w:trPr>
          <w:trHeight w:val="574"/>
        </w:trPr>
        <w:tc>
          <w:tcPr>
            <w:tcW w:w="4599" w:type="dxa"/>
            <w:gridSpan w:val="7"/>
          </w:tcPr>
          <w:p w14:paraId="112C3CB3" w14:textId="77777777" w:rsidR="00A20379" w:rsidRDefault="00A20379" w:rsidP="00982245">
            <w:pPr>
              <w:spacing w:line="240" w:lineRule="auto"/>
              <w:rPr>
                <w:rFonts w:ascii="Times New Roman" w:hAnsi="Times New Roman"/>
                <w:sz w:val="20"/>
                <w:szCs w:val="20"/>
              </w:rPr>
            </w:pPr>
            <w:r>
              <w:rPr>
                <w:rFonts w:ascii="Times New Roman" w:hAnsi="Times New Roman"/>
                <w:sz w:val="20"/>
                <w:szCs w:val="20"/>
              </w:rPr>
              <w:t>F1 Kolokwium zaliczeniowe (70%)</w:t>
            </w:r>
          </w:p>
          <w:p w14:paraId="6921587F" w14:textId="77777777" w:rsidR="00A20379" w:rsidRPr="00DA2E5F" w:rsidRDefault="00A20379" w:rsidP="00982245">
            <w:pPr>
              <w:spacing w:line="240" w:lineRule="auto"/>
              <w:rPr>
                <w:rFonts w:ascii="Times New Roman" w:hAnsi="Times New Roman"/>
                <w:sz w:val="20"/>
                <w:szCs w:val="20"/>
              </w:rPr>
            </w:pPr>
            <w:r>
              <w:rPr>
                <w:rFonts w:ascii="Times New Roman" w:hAnsi="Times New Roman"/>
                <w:sz w:val="20"/>
                <w:szCs w:val="20"/>
              </w:rPr>
              <w:t>F2 Aktywność na zajęciach przejawiająca się poprzez udział w dyskusji (30%)</w:t>
            </w:r>
          </w:p>
        </w:tc>
        <w:tc>
          <w:tcPr>
            <w:tcW w:w="4618" w:type="dxa"/>
            <w:gridSpan w:val="6"/>
          </w:tcPr>
          <w:p w14:paraId="3F4CE630"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Ocena podsumowująca:</w:t>
            </w:r>
          </w:p>
          <w:p w14:paraId="0427A86A"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Ocena wyni</w:t>
            </w:r>
            <w:r>
              <w:rPr>
                <w:rFonts w:ascii="Times New Roman" w:hAnsi="Times New Roman"/>
                <w:sz w:val="20"/>
                <w:szCs w:val="20"/>
              </w:rPr>
              <w:t>kająca z F1-F2</w:t>
            </w:r>
          </w:p>
        </w:tc>
      </w:tr>
      <w:tr w:rsidR="00A20379" w:rsidRPr="00DA2E5F" w14:paraId="1E6EFAF3" w14:textId="77777777" w:rsidTr="00982245">
        <w:trPr>
          <w:trHeight w:val="334"/>
        </w:trPr>
        <w:tc>
          <w:tcPr>
            <w:tcW w:w="9217" w:type="dxa"/>
            <w:gridSpan w:val="13"/>
          </w:tcPr>
          <w:p w14:paraId="179DDE89" w14:textId="77777777" w:rsidR="00A20379" w:rsidRPr="00DA2E5F" w:rsidRDefault="00A20379" w:rsidP="00982245">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A20379" w:rsidRPr="00DA2E5F" w14:paraId="09B38862" w14:textId="77777777" w:rsidTr="00982245">
        <w:trPr>
          <w:trHeight w:val="334"/>
        </w:trPr>
        <w:tc>
          <w:tcPr>
            <w:tcW w:w="4599" w:type="dxa"/>
            <w:gridSpan w:val="7"/>
          </w:tcPr>
          <w:p w14:paraId="229DFEB4" w14:textId="77777777" w:rsidR="00A20379" w:rsidRDefault="00A20379" w:rsidP="00982245">
            <w:pPr>
              <w:spacing w:line="240" w:lineRule="auto"/>
              <w:rPr>
                <w:rFonts w:ascii="Times New Roman" w:hAnsi="Times New Roman"/>
                <w:sz w:val="20"/>
                <w:szCs w:val="20"/>
              </w:rPr>
            </w:pPr>
            <w:r w:rsidRPr="00DA2E5F">
              <w:rPr>
                <w:rFonts w:ascii="Times New Roman" w:hAnsi="Times New Roman"/>
                <w:sz w:val="20"/>
                <w:szCs w:val="20"/>
              </w:rPr>
              <w:t xml:space="preserve">F1 </w:t>
            </w:r>
            <w:r>
              <w:rPr>
                <w:rFonts w:ascii="Times New Roman" w:hAnsi="Times New Roman"/>
                <w:sz w:val="20"/>
                <w:szCs w:val="20"/>
              </w:rPr>
              <w:t>Projekt (60%)</w:t>
            </w:r>
          </w:p>
          <w:p w14:paraId="224106FD"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 xml:space="preserve">F2 </w:t>
            </w:r>
            <w:r>
              <w:rPr>
                <w:rFonts w:ascii="Times New Roman" w:hAnsi="Times New Roman"/>
                <w:sz w:val="20"/>
                <w:szCs w:val="20"/>
              </w:rPr>
              <w:t>Aktywność na zajęciach przejawiająca się poprzez udział w dyskusji, rozwiązywanie studiów przypadku (40%)</w:t>
            </w:r>
          </w:p>
        </w:tc>
        <w:tc>
          <w:tcPr>
            <w:tcW w:w="4618" w:type="dxa"/>
            <w:gridSpan w:val="6"/>
          </w:tcPr>
          <w:p w14:paraId="33B5CD99"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Ocena podsumowująca:</w:t>
            </w:r>
          </w:p>
          <w:p w14:paraId="609D32D2" w14:textId="77777777" w:rsidR="00A20379" w:rsidRPr="00DA2E5F" w:rsidRDefault="00A20379" w:rsidP="00982245">
            <w:pPr>
              <w:spacing w:line="240" w:lineRule="auto"/>
              <w:rPr>
                <w:rFonts w:ascii="Times New Roman" w:hAnsi="Times New Roman"/>
                <w:sz w:val="20"/>
                <w:szCs w:val="20"/>
              </w:rPr>
            </w:pPr>
            <w:r w:rsidRPr="00DA2E5F">
              <w:rPr>
                <w:rFonts w:ascii="Times New Roman" w:hAnsi="Times New Roman"/>
                <w:sz w:val="20"/>
                <w:szCs w:val="20"/>
              </w:rPr>
              <w:t>Ocena wyni</w:t>
            </w:r>
            <w:r>
              <w:rPr>
                <w:rFonts w:ascii="Times New Roman" w:hAnsi="Times New Roman"/>
                <w:sz w:val="20"/>
                <w:szCs w:val="20"/>
              </w:rPr>
              <w:t>kająca z F1-F2</w:t>
            </w:r>
          </w:p>
        </w:tc>
      </w:tr>
      <w:tr w:rsidR="00A20379" w:rsidRPr="00DA2E5F" w14:paraId="25FE70D8" w14:textId="77777777" w:rsidTr="00982245">
        <w:trPr>
          <w:trHeight w:val="166"/>
        </w:trPr>
        <w:tc>
          <w:tcPr>
            <w:tcW w:w="9217" w:type="dxa"/>
            <w:gridSpan w:val="13"/>
          </w:tcPr>
          <w:p w14:paraId="4783CA8D" w14:textId="77777777" w:rsidR="00A20379" w:rsidRPr="00DA2E5F" w:rsidRDefault="00A20379" w:rsidP="00982245">
            <w:pPr>
              <w:spacing w:line="240" w:lineRule="auto"/>
              <w:rPr>
                <w:rFonts w:ascii="Times New Roman" w:hAnsi="Times New Roman"/>
                <w:b/>
                <w:sz w:val="20"/>
                <w:szCs w:val="20"/>
              </w:rPr>
            </w:pPr>
            <w:r w:rsidRPr="00DA2E5F">
              <w:rPr>
                <w:rFonts w:ascii="Times New Roman" w:hAnsi="Times New Roman"/>
                <w:b/>
                <w:sz w:val="20"/>
                <w:szCs w:val="20"/>
              </w:rPr>
              <w:t>Literatura podstawowa</w:t>
            </w:r>
          </w:p>
        </w:tc>
      </w:tr>
      <w:tr w:rsidR="00A20379" w:rsidRPr="00DA2E5F" w14:paraId="7C4DD22C" w14:textId="77777777" w:rsidTr="00982245">
        <w:trPr>
          <w:trHeight w:val="301"/>
        </w:trPr>
        <w:tc>
          <w:tcPr>
            <w:tcW w:w="9217" w:type="dxa"/>
            <w:gridSpan w:val="13"/>
          </w:tcPr>
          <w:p w14:paraId="2D3BDE58" w14:textId="77777777" w:rsidR="00A20379" w:rsidRDefault="00A20379" w:rsidP="00A20379">
            <w:pPr>
              <w:numPr>
                <w:ilvl w:val="0"/>
                <w:numId w:val="18"/>
              </w:numPr>
              <w:tabs>
                <w:tab w:val="left" w:pos="851"/>
              </w:tabs>
              <w:spacing w:after="0" w:line="240" w:lineRule="auto"/>
              <w:ind w:hanging="340"/>
              <w:jc w:val="both"/>
              <w:rPr>
                <w:rFonts w:ascii="Times New Roman" w:hAnsi="Times New Roman"/>
                <w:sz w:val="20"/>
                <w:szCs w:val="20"/>
              </w:rPr>
            </w:pPr>
            <w:r w:rsidRPr="008936CB">
              <w:rPr>
                <w:rFonts w:ascii="Times New Roman" w:hAnsi="Times New Roman"/>
                <w:sz w:val="20"/>
                <w:szCs w:val="20"/>
              </w:rPr>
              <w:t>Szołtysek J.,</w:t>
            </w:r>
            <w:r>
              <w:rPr>
                <w:rFonts w:ascii="Times New Roman" w:hAnsi="Times New Roman"/>
                <w:sz w:val="20"/>
                <w:szCs w:val="20"/>
              </w:rPr>
              <w:t xml:space="preserve"> Logistyka zwrotna </w:t>
            </w:r>
            <w:proofErr w:type="spellStart"/>
            <w:r>
              <w:rPr>
                <w:rFonts w:ascii="Times New Roman" w:hAnsi="Times New Roman"/>
                <w:sz w:val="20"/>
                <w:szCs w:val="20"/>
              </w:rPr>
              <w:t>Reverse</w:t>
            </w:r>
            <w:proofErr w:type="spellEnd"/>
            <w:r>
              <w:rPr>
                <w:rFonts w:ascii="Times New Roman" w:hAnsi="Times New Roman"/>
                <w:sz w:val="20"/>
                <w:szCs w:val="20"/>
              </w:rPr>
              <w:t xml:space="preserve"> Logistics, Biblioteka Logistyka, Poznań 2009.</w:t>
            </w:r>
          </w:p>
          <w:p w14:paraId="6CCDA192" w14:textId="77777777" w:rsidR="00A20379" w:rsidRDefault="00A20379" w:rsidP="00A20379">
            <w:pPr>
              <w:numPr>
                <w:ilvl w:val="0"/>
                <w:numId w:val="18"/>
              </w:numPr>
              <w:tabs>
                <w:tab w:val="left" w:pos="851"/>
              </w:tabs>
              <w:spacing w:after="0" w:line="240" w:lineRule="auto"/>
              <w:ind w:hanging="340"/>
              <w:jc w:val="both"/>
              <w:rPr>
                <w:rFonts w:ascii="Times New Roman" w:hAnsi="Times New Roman"/>
                <w:sz w:val="20"/>
                <w:szCs w:val="20"/>
              </w:rPr>
            </w:pPr>
            <w:r w:rsidRPr="008936CB">
              <w:rPr>
                <w:rFonts w:ascii="Times New Roman" w:hAnsi="Times New Roman"/>
                <w:sz w:val="20"/>
                <w:szCs w:val="20"/>
              </w:rPr>
              <w:t>Szołtysek J., Twaróg S., Logistyka zwrotna. Teoria i praktyka, PWE, Warszawa</w:t>
            </w:r>
            <w:r>
              <w:rPr>
                <w:rFonts w:ascii="Times New Roman" w:hAnsi="Times New Roman"/>
                <w:sz w:val="20"/>
                <w:szCs w:val="20"/>
              </w:rPr>
              <w:t xml:space="preserve"> 2017</w:t>
            </w:r>
            <w:r w:rsidRPr="008936CB">
              <w:rPr>
                <w:rFonts w:ascii="Times New Roman" w:hAnsi="Times New Roman"/>
                <w:sz w:val="20"/>
                <w:szCs w:val="20"/>
              </w:rPr>
              <w:t>.</w:t>
            </w:r>
          </w:p>
          <w:p w14:paraId="27BC4272" w14:textId="77777777" w:rsidR="00A20379" w:rsidRPr="00E65B88" w:rsidRDefault="00A20379" w:rsidP="00A20379">
            <w:pPr>
              <w:numPr>
                <w:ilvl w:val="0"/>
                <w:numId w:val="18"/>
              </w:numPr>
              <w:tabs>
                <w:tab w:val="left" w:pos="851"/>
              </w:tabs>
              <w:spacing w:after="0" w:line="240" w:lineRule="auto"/>
              <w:ind w:hanging="340"/>
              <w:jc w:val="both"/>
              <w:rPr>
                <w:rFonts w:ascii="Times New Roman" w:hAnsi="Times New Roman"/>
                <w:sz w:val="20"/>
                <w:szCs w:val="20"/>
              </w:rPr>
            </w:pPr>
            <w:r w:rsidRPr="0029021C">
              <w:rPr>
                <w:rFonts w:ascii="Times New Roman" w:hAnsi="Times New Roman"/>
                <w:sz w:val="20"/>
                <w:szCs w:val="20"/>
              </w:rPr>
              <w:t>Golińska</w:t>
            </w:r>
            <w:r>
              <w:rPr>
                <w:rFonts w:ascii="Times New Roman" w:hAnsi="Times New Roman"/>
                <w:sz w:val="20"/>
                <w:szCs w:val="20"/>
              </w:rPr>
              <w:t xml:space="preserve"> P.</w:t>
            </w:r>
            <w:r w:rsidRPr="0029021C">
              <w:rPr>
                <w:rFonts w:ascii="Times New Roman" w:hAnsi="Times New Roman"/>
                <w:sz w:val="20"/>
                <w:szCs w:val="20"/>
              </w:rPr>
              <w:t>, Logistyka zwrotna, Wydawnictwo Politechniki Poznańskiej, Poznań 2013</w:t>
            </w:r>
          </w:p>
        </w:tc>
      </w:tr>
      <w:tr w:rsidR="00A20379" w:rsidRPr="00DA2E5F" w14:paraId="13FD47BD" w14:textId="77777777" w:rsidTr="00982245">
        <w:tc>
          <w:tcPr>
            <w:tcW w:w="9217" w:type="dxa"/>
            <w:gridSpan w:val="13"/>
          </w:tcPr>
          <w:p w14:paraId="5084DC1E" w14:textId="77777777" w:rsidR="00A20379" w:rsidRPr="00DA2E5F" w:rsidRDefault="00A20379" w:rsidP="00982245">
            <w:pPr>
              <w:spacing w:line="240" w:lineRule="auto"/>
              <w:rPr>
                <w:rFonts w:ascii="Times New Roman" w:hAnsi="Times New Roman"/>
                <w:b/>
                <w:sz w:val="20"/>
                <w:szCs w:val="20"/>
              </w:rPr>
            </w:pPr>
            <w:r w:rsidRPr="00DA2E5F">
              <w:rPr>
                <w:rFonts w:ascii="Times New Roman" w:hAnsi="Times New Roman"/>
                <w:b/>
                <w:sz w:val="20"/>
                <w:szCs w:val="20"/>
              </w:rPr>
              <w:t>Literatura uzupełniająca</w:t>
            </w:r>
          </w:p>
        </w:tc>
      </w:tr>
      <w:tr w:rsidR="00A20379" w:rsidRPr="007808AC" w14:paraId="1F86C37B" w14:textId="77777777" w:rsidTr="00982245">
        <w:trPr>
          <w:trHeight w:val="440"/>
        </w:trPr>
        <w:tc>
          <w:tcPr>
            <w:tcW w:w="9217" w:type="dxa"/>
            <w:gridSpan w:val="13"/>
          </w:tcPr>
          <w:p w14:paraId="76B5D328" w14:textId="77777777" w:rsidR="00A20379" w:rsidRDefault="00A20379" w:rsidP="00A20379">
            <w:pPr>
              <w:pStyle w:val="Tekstprzypisudolnego"/>
              <w:numPr>
                <w:ilvl w:val="0"/>
                <w:numId w:val="19"/>
              </w:numPr>
              <w:rPr>
                <w:color w:val="000000"/>
                <w:spacing w:val="3"/>
                <w:lang w:val="en-GB"/>
              </w:rPr>
            </w:pPr>
            <w:proofErr w:type="spellStart"/>
            <w:r w:rsidRPr="0029021C">
              <w:rPr>
                <w:color w:val="000000"/>
                <w:spacing w:val="3"/>
                <w:lang w:val="en-GB"/>
              </w:rPr>
              <w:t>Jan</w:t>
            </w:r>
            <w:r>
              <w:rPr>
                <w:color w:val="000000"/>
                <w:spacing w:val="3"/>
                <w:lang w:val="en-GB"/>
              </w:rPr>
              <w:t>czewski</w:t>
            </w:r>
            <w:proofErr w:type="spellEnd"/>
            <w:r>
              <w:rPr>
                <w:color w:val="000000"/>
                <w:spacing w:val="3"/>
                <w:lang w:val="en-GB"/>
              </w:rPr>
              <w:t xml:space="preserve"> J. (2019). </w:t>
            </w:r>
            <w:r w:rsidRPr="0029021C">
              <w:rPr>
                <w:color w:val="000000"/>
                <w:spacing w:val="3"/>
                <w:lang w:val="en-GB"/>
              </w:rPr>
              <w:t>Reverse logistics from the perspective of the circular economy</w:t>
            </w:r>
            <w:r>
              <w:rPr>
                <w:color w:val="000000"/>
                <w:spacing w:val="3"/>
                <w:lang w:val="en-GB"/>
              </w:rPr>
              <w:t xml:space="preserve">, </w:t>
            </w:r>
            <w:proofErr w:type="spellStart"/>
            <w:r>
              <w:rPr>
                <w:color w:val="000000"/>
                <w:spacing w:val="3"/>
                <w:lang w:val="en-GB"/>
              </w:rPr>
              <w:t>Zarządzanie</w:t>
            </w:r>
            <w:proofErr w:type="spellEnd"/>
            <w:r>
              <w:rPr>
                <w:color w:val="000000"/>
                <w:spacing w:val="3"/>
                <w:lang w:val="en-GB"/>
              </w:rPr>
              <w:t xml:space="preserve"> </w:t>
            </w:r>
            <w:proofErr w:type="spellStart"/>
            <w:r>
              <w:rPr>
                <w:color w:val="000000"/>
                <w:spacing w:val="3"/>
                <w:lang w:val="en-GB"/>
              </w:rPr>
              <w:t>innowacyjne</w:t>
            </w:r>
            <w:proofErr w:type="spellEnd"/>
            <w:r>
              <w:rPr>
                <w:color w:val="000000"/>
                <w:spacing w:val="3"/>
                <w:lang w:val="en-GB"/>
              </w:rPr>
              <w:t xml:space="preserve"> w </w:t>
            </w:r>
            <w:proofErr w:type="spellStart"/>
            <w:r>
              <w:rPr>
                <w:color w:val="000000"/>
                <w:spacing w:val="3"/>
                <w:lang w:val="en-GB"/>
              </w:rPr>
              <w:t>gospodarce</w:t>
            </w:r>
            <w:proofErr w:type="spellEnd"/>
            <w:r>
              <w:rPr>
                <w:color w:val="000000"/>
                <w:spacing w:val="3"/>
                <w:lang w:val="en-GB"/>
              </w:rPr>
              <w:t xml:space="preserve"> </w:t>
            </w:r>
            <w:proofErr w:type="spellStart"/>
            <w:r>
              <w:rPr>
                <w:color w:val="000000"/>
                <w:spacing w:val="3"/>
                <w:lang w:val="en-GB"/>
              </w:rPr>
              <w:t>i</w:t>
            </w:r>
            <w:proofErr w:type="spellEnd"/>
            <w:r>
              <w:rPr>
                <w:color w:val="000000"/>
                <w:spacing w:val="3"/>
                <w:lang w:val="en-GB"/>
              </w:rPr>
              <w:t xml:space="preserve"> </w:t>
            </w:r>
            <w:proofErr w:type="spellStart"/>
            <w:r>
              <w:rPr>
                <w:color w:val="000000"/>
                <w:spacing w:val="3"/>
                <w:lang w:val="en-GB"/>
              </w:rPr>
              <w:t>biznesie</w:t>
            </w:r>
            <w:proofErr w:type="spellEnd"/>
            <w:r>
              <w:rPr>
                <w:color w:val="000000"/>
                <w:spacing w:val="3"/>
                <w:lang w:val="en-GB"/>
              </w:rPr>
              <w:t xml:space="preserve"> 1(28), 143-155.</w:t>
            </w:r>
          </w:p>
          <w:p w14:paraId="387299E5" w14:textId="77777777" w:rsidR="00A20379" w:rsidRPr="007808AC" w:rsidRDefault="00A20379" w:rsidP="00A20379">
            <w:pPr>
              <w:pStyle w:val="Tekstprzypisudolnego"/>
              <w:numPr>
                <w:ilvl w:val="0"/>
                <w:numId w:val="19"/>
              </w:numPr>
              <w:rPr>
                <w:color w:val="000000"/>
                <w:spacing w:val="3"/>
                <w:lang w:val="en-GB"/>
              </w:rPr>
            </w:pPr>
            <w:proofErr w:type="spellStart"/>
            <w:r w:rsidRPr="007808AC">
              <w:rPr>
                <w:color w:val="000000"/>
                <w:spacing w:val="3"/>
                <w:lang w:val="en-GB"/>
              </w:rPr>
              <w:t>Artykuły</w:t>
            </w:r>
            <w:proofErr w:type="spellEnd"/>
            <w:r w:rsidRPr="007808AC">
              <w:rPr>
                <w:color w:val="000000"/>
                <w:spacing w:val="3"/>
                <w:lang w:val="en-GB"/>
              </w:rPr>
              <w:t xml:space="preserve"> z </w:t>
            </w:r>
            <w:proofErr w:type="spellStart"/>
            <w:r w:rsidRPr="007808AC">
              <w:rPr>
                <w:color w:val="000000"/>
                <w:spacing w:val="3"/>
                <w:lang w:val="en-GB"/>
              </w:rPr>
              <w:t>czasopism</w:t>
            </w:r>
            <w:proofErr w:type="spellEnd"/>
            <w:r w:rsidRPr="007808AC">
              <w:rPr>
                <w:color w:val="000000"/>
                <w:spacing w:val="3"/>
                <w:lang w:val="en-GB"/>
              </w:rPr>
              <w:t xml:space="preserve"> </w:t>
            </w:r>
            <w:proofErr w:type="spellStart"/>
            <w:r w:rsidRPr="007808AC">
              <w:rPr>
                <w:color w:val="000000"/>
                <w:spacing w:val="3"/>
                <w:lang w:val="en-GB"/>
              </w:rPr>
              <w:t>Eurologistics</w:t>
            </w:r>
            <w:proofErr w:type="spellEnd"/>
            <w:r w:rsidRPr="007808AC">
              <w:rPr>
                <w:color w:val="000000"/>
                <w:spacing w:val="3"/>
                <w:lang w:val="en-GB"/>
              </w:rPr>
              <w:t>, Journal of Reve</w:t>
            </w:r>
            <w:r>
              <w:rPr>
                <w:color w:val="000000"/>
                <w:spacing w:val="3"/>
                <w:lang w:val="en-GB"/>
              </w:rPr>
              <w:t xml:space="preserve">rse Logistics, </w:t>
            </w:r>
            <w:proofErr w:type="spellStart"/>
            <w:r>
              <w:rPr>
                <w:color w:val="000000"/>
                <w:spacing w:val="3"/>
                <w:lang w:val="en-GB"/>
              </w:rPr>
              <w:t>branżowych</w:t>
            </w:r>
            <w:proofErr w:type="spellEnd"/>
            <w:r>
              <w:rPr>
                <w:color w:val="000000"/>
                <w:spacing w:val="3"/>
                <w:lang w:val="en-GB"/>
              </w:rPr>
              <w:t xml:space="preserve"> </w:t>
            </w:r>
            <w:proofErr w:type="spellStart"/>
            <w:r w:rsidRPr="007808AC">
              <w:rPr>
                <w:color w:val="000000"/>
                <w:spacing w:val="3"/>
                <w:lang w:val="en-GB"/>
              </w:rPr>
              <w:t>stron</w:t>
            </w:r>
            <w:proofErr w:type="spellEnd"/>
            <w:r w:rsidRPr="007808AC">
              <w:rPr>
                <w:color w:val="000000"/>
                <w:spacing w:val="3"/>
                <w:lang w:val="en-GB"/>
              </w:rPr>
              <w:t xml:space="preserve"> </w:t>
            </w:r>
            <w:proofErr w:type="spellStart"/>
            <w:r w:rsidRPr="007808AC">
              <w:rPr>
                <w:color w:val="000000"/>
                <w:spacing w:val="3"/>
                <w:lang w:val="en-GB"/>
              </w:rPr>
              <w:t>internetowych</w:t>
            </w:r>
            <w:proofErr w:type="spellEnd"/>
            <w:r w:rsidRPr="007808AC">
              <w:rPr>
                <w:color w:val="000000"/>
                <w:spacing w:val="3"/>
                <w:lang w:val="en-GB"/>
              </w:rPr>
              <w:t>.</w:t>
            </w:r>
          </w:p>
        </w:tc>
      </w:tr>
    </w:tbl>
    <w:p w14:paraId="00CB7A0A" w14:textId="77777777" w:rsidR="00E4371C" w:rsidRDefault="00E4371C" w:rsidP="004F2970">
      <w:pPr>
        <w:rPr>
          <w:rFonts w:ascii="Times New Roman" w:hAnsi="Times New Roman"/>
          <w:sz w:val="20"/>
          <w:szCs w:val="20"/>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99"/>
        <w:gridCol w:w="421"/>
        <w:gridCol w:w="941"/>
        <w:gridCol w:w="572"/>
        <w:gridCol w:w="1408"/>
        <w:gridCol w:w="360"/>
        <w:gridCol w:w="178"/>
        <w:gridCol w:w="970"/>
        <w:gridCol w:w="525"/>
        <w:gridCol w:w="260"/>
        <w:gridCol w:w="227"/>
        <w:gridCol w:w="1329"/>
        <w:gridCol w:w="1405"/>
      </w:tblGrid>
      <w:tr w:rsidR="00A26483" w:rsidRPr="00D0720A" w14:paraId="265F0031" w14:textId="77777777" w:rsidTr="00EE0F31">
        <w:trPr>
          <w:trHeight w:val="267"/>
        </w:trPr>
        <w:tc>
          <w:tcPr>
            <w:tcW w:w="2660" w:type="dxa"/>
            <w:gridSpan w:val="5"/>
            <w:vAlign w:val="center"/>
          </w:tcPr>
          <w:p w14:paraId="52086E05"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Kierunek</w:t>
            </w:r>
            <w:r>
              <w:rPr>
                <w:rFonts w:ascii="Times New Roman" w:hAnsi="Times New Roman"/>
                <w:b/>
                <w:sz w:val="20"/>
                <w:szCs w:val="20"/>
              </w:rPr>
              <w:t xml:space="preserve"> </w:t>
            </w:r>
            <w:r w:rsidRPr="00D0720A">
              <w:rPr>
                <w:rFonts w:ascii="Times New Roman" w:hAnsi="Times New Roman"/>
                <w:b/>
                <w:sz w:val="20"/>
                <w:szCs w:val="20"/>
              </w:rPr>
              <w:t>i poziom studiów</w:t>
            </w:r>
          </w:p>
        </w:tc>
        <w:tc>
          <w:tcPr>
            <w:tcW w:w="6662" w:type="dxa"/>
            <w:gridSpan w:val="9"/>
            <w:vAlign w:val="center"/>
          </w:tcPr>
          <w:p w14:paraId="28718744" w14:textId="77777777" w:rsidR="00A26483" w:rsidRPr="00D0720A" w:rsidRDefault="00A26483" w:rsidP="00EE0F31">
            <w:pPr>
              <w:spacing w:line="240" w:lineRule="auto"/>
              <w:rPr>
                <w:rFonts w:ascii="Times New Roman" w:hAnsi="Times New Roman"/>
                <w:b/>
                <w:sz w:val="20"/>
                <w:szCs w:val="20"/>
              </w:rPr>
            </w:pPr>
            <w:r>
              <w:rPr>
                <w:rFonts w:ascii="Times New Roman" w:hAnsi="Times New Roman"/>
                <w:b/>
                <w:sz w:val="20"/>
                <w:szCs w:val="20"/>
              </w:rPr>
              <w:t>Logistyka,</w:t>
            </w:r>
            <w:r w:rsidRPr="00D0720A">
              <w:rPr>
                <w:rFonts w:ascii="Times New Roman" w:hAnsi="Times New Roman"/>
                <w:b/>
                <w:sz w:val="20"/>
                <w:szCs w:val="20"/>
              </w:rPr>
              <w:t xml:space="preserve"> I</w:t>
            </w:r>
            <w:r>
              <w:rPr>
                <w:rFonts w:ascii="Times New Roman" w:hAnsi="Times New Roman"/>
                <w:b/>
                <w:sz w:val="20"/>
                <w:szCs w:val="20"/>
              </w:rPr>
              <w:t>I</w:t>
            </w:r>
            <w:r w:rsidRPr="00D0720A">
              <w:rPr>
                <w:rFonts w:ascii="Times New Roman" w:hAnsi="Times New Roman"/>
                <w:b/>
                <w:sz w:val="20"/>
                <w:szCs w:val="20"/>
              </w:rPr>
              <w:t xml:space="preserve"> stopień </w:t>
            </w:r>
          </w:p>
        </w:tc>
      </w:tr>
      <w:tr w:rsidR="00A26483" w:rsidRPr="00D0720A" w14:paraId="7878F586" w14:textId="77777777" w:rsidTr="00EE0F31">
        <w:trPr>
          <w:trHeight w:val="267"/>
        </w:trPr>
        <w:tc>
          <w:tcPr>
            <w:tcW w:w="2660" w:type="dxa"/>
            <w:gridSpan w:val="5"/>
            <w:vAlign w:val="center"/>
          </w:tcPr>
          <w:p w14:paraId="25970C07"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Forma studiów</w:t>
            </w:r>
          </w:p>
        </w:tc>
        <w:tc>
          <w:tcPr>
            <w:tcW w:w="6662" w:type="dxa"/>
            <w:gridSpan w:val="9"/>
            <w:vAlign w:val="center"/>
          </w:tcPr>
          <w:p w14:paraId="2EB5332C" w14:textId="394AA334" w:rsidR="00A26483" w:rsidRPr="00D0720A" w:rsidRDefault="00A26483" w:rsidP="00EE0F31">
            <w:pPr>
              <w:spacing w:line="240" w:lineRule="auto"/>
              <w:rPr>
                <w:rFonts w:ascii="Times New Roman" w:hAnsi="Times New Roman"/>
                <w:b/>
                <w:sz w:val="20"/>
                <w:szCs w:val="20"/>
              </w:rPr>
            </w:pPr>
            <w:r>
              <w:rPr>
                <w:rFonts w:ascii="Times New Roman" w:hAnsi="Times New Roman"/>
                <w:b/>
                <w:sz w:val="20"/>
                <w:szCs w:val="20"/>
              </w:rPr>
              <w:t>S</w:t>
            </w:r>
            <w:r w:rsidRPr="00D0720A">
              <w:rPr>
                <w:rFonts w:ascii="Times New Roman" w:hAnsi="Times New Roman"/>
                <w:b/>
                <w:sz w:val="20"/>
                <w:szCs w:val="20"/>
              </w:rPr>
              <w:t xml:space="preserve">tacjonarne </w:t>
            </w:r>
          </w:p>
        </w:tc>
      </w:tr>
      <w:tr w:rsidR="00A26483" w:rsidRPr="00D0720A" w14:paraId="1BBFE68B" w14:textId="77777777" w:rsidTr="00EE0F31">
        <w:trPr>
          <w:trHeight w:val="267"/>
        </w:trPr>
        <w:tc>
          <w:tcPr>
            <w:tcW w:w="2660" w:type="dxa"/>
            <w:gridSpan w:val="5"/>
            <w:vAlign w:val="center"/>
          </w:tcPr>
          <w:p w14:paraId="53700E04"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b/>
                <w:sz w:val="20"/>
                <w:szCs w:val="20"/>
              </w:rPr>
              <w:t>Nazwa przedmiotu</w:t>
            </w:r>
          </w:p>
        </w:tc>
        <w:tc>
          <w:tcPr>
            <w:tcW w:w="6662" w:type="dxa"/>
            <w:gridSpan w:val="9"/>
            <w:vAlign w:val="center"/>
          </w:tcPr>
          <w:p w14:paraId="0CD67E82" w14:textId="77777777" w:rsidR="00A26483" w:rsidRPr="00D0720A" w:rsidRDefault="00A26483" w:rsidP="00EE0F31">
            <w:pPr>
              <w:spacing w:line="240" w:lineRule="auto"/>
              <w:rPr>
                <w:rFonts w:ascii="Times New Roman" w:hAnsi="Times New Roman"/>
                <w:b/>
                <w:sz w:val="20"/>
                <w:szCs w:val="20"/>
              </w:rPr>
            </w:pPr>
            <w:r>
              <w:rPr>
                <w:rFonts w:ascii="Times New Roman" w:hAnsi="Times New Roman"/>
                <w:b/>
                <w:sz w:val="20"/>
                <w:szCs w:val="20"/>
              </w:rPr>
              <w:t>Marketing międzynarodowy w języku obcym</w:t>
            </w:r>
          </w:p>
        </w:tc>
      </w:tr>
      <w:tr w:rsidR="00A26483" w:rsidRPr="00D0720A" w14:paraId="091E6CCC" w14:textId="77777777" w:rsidTr="00EE0F31">
        <w:trPr>
          <w:trHeight w:val="262"/>
        </w:trPr>
        <w:tc>
          <w:tcPr>
            <w:tcW w:w="2660" w:type="dxa"/>
            <w:gridSpan w:val="5"/>
            <w:vAlign w:val="center"/>
          </w:tcPr>
          <w:p w14:paraId="2BFC2782"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Status przedmiotu</w:t>
            </w:r>
          </w:p>
        </w:tc>
        <w:tc>
          <w:tcPr>
            <w:tcW w:w="6662" w:type="dxa"/>
            <w:gridSpan w:val="9"/>
            <w:vAlign w:val="center"/>
          </w:tcPr>
          <w:p w14:paraId="038464DF" w14:textId="77777777" w:rsidR="00A26483" w:rsidRPr="00D0720A" w:rsidRDefault="00A26483" w:rsidP="00EE0F31">
            <w:pPr>
              <w:spacing w:line="240" w:lineRule="auto"/>
              <w:rPr>
                <w:rFonts w:ascii="Times New Roman" w:hAnsi="Times New Roman"/>
                <w:b/>
                <w:sz w:val="20"/>
                <w:szCs w:val="20"/>
              </w:rPr>
            </w:pPr>
            <w:r>
              <w:rPr>
                <w:rFonts w:ascii="Times New Roman" w:hAnsi="Times New Roman"/>
                <w:b/>
                <w:sz w:val="20"/>
                <w:szCs w:val="20"/>
              </w:rPr>
              <w:t>Przedmiot kierunkowy</w:t>
            </w:r>
          </w:p>
        </w:tc>
      </w:tr>
      <w:tr w:rsidR="00A26483" w:rsidRPr="00D0720A" w14:paraId="0B9650B6" w14:textId="77777777" w:rsidTr="00EE0F31">
        <w:trPr>
          <w:trHeight w:val="262"/>
        </w:trPr>
        <w:tc>
          <w:tcPr>
            <w:tcW w:w="2660" w:type="dxa"/>
            <w:gridSpan w:val="5"/>
            <w:vAlign w:val="center"/>
          </w:tcPr>
          <w:p w14:paraId="6F4080E8"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Moduł kształcenia</w:t>
            </w:r>
          </w:p>
        </w:tc>
        <w:tc>
          <w:tcPr>
            <w:tcW w:w="6662" w:type="dxa"/>
            <w:gridSpan w:val="9"/>
            <w:vAlign w:val="center"/>
          </w:tcPr>
          <w:p w14:paraId="189E4A55" w14:textId="77777777" w:rsidR="00A26483" w:rsidRPr="00D0720A" w:rsidRDefault="00A26483" w:rsidP="00EE0F31">
            <w:pPr>
              <w:spacing w:line="240" w:lineRule="auto"/>
              <w:rPr>
                <w:rFonts w:ascii="Times New Roman" w:hAnsi="Times New Roman"/>
                <w:b/>
                <w:sz w:val="20"/>
                <w:szCs w:val="20"/>
              </w:rPr>
            </w:pPr>
          </w:p>
        </w:tc>
      </w:tr>
      <w:tr w:rsidR="00A26483" w:rsidRPr="00D0720A" w14:paraId="5CE60AEA" w14:textId="77777777" w:rsidTr="00EE0F31">
        <w:trPr>
          <w:trHeight w:val="262"/>
        </w:trPr>
        <w:tc>
          <w:tcPr>
            <w:tcW w:w="2660" w:type="dxa"/>
            <w:gridSpan w:val="5"/>
            <w:vAlign w:val="center"/>
          </w:tcPr>
          <w:p w14:paraId="20A30194"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Język wykładowy</w:t>
            </w:r>
          </w:p>
        </w:tc>
        <w:tc>
          <w:tcPr>
            <w:tcW w:w="6662" w:type="dxa"/>
            <w:gridSpan w:val="9"/>
            <w:vAlign w:val="center"/>
          </w:tcPr>
          <w:p w14:paraId="28804BBB"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 xml:space="preserve">English </w:t>
            </w:r>
          </w:p>
        </w:tc>
      </w:tr>
      <w:tr w:rsidR="00A26483" w:rsidRPr="00D0720A" w14:paraId="5811474F" w14:textId="77777777" w:rsidTr="00EE0F31">
        <w:trPr>
          <w:trHeight w:val="262"/>
        </w:trPr>
        <w:tc>
          <w:tcPr>
            <w:tcW w:w="9322" w:type="dxa"/>
            <w:gridSpan w:val="14"/>
            <w:vAlign w:val="center"/>
          </w:tcPr>
          <w:p w14:paraId="003DA5E1"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Liczba i struktura punktów ECTS</w:t>
            </w:r>
            <w:r w:rsidRPr="00D0720A">
              <w:rPr>
                <w:rFonts w:ascii="Times New Roman" w:hAnsi="Times New Roman"/>
                <w:sz w:val="20"/>
                <w:szCs w:val="20"/>
              </w:rPr>
              <w:t xml:space="preserve">: </w:t>
            </w:r>
            <w:r>
              <w:rPr>
                <w:rFonts w:ascii="Times New Roman" w:hAnsi="Times New Roman"/>
                <w:sz w:val="20"/>
                <w:szCs w:val="20"/>
              </w:rPr>
              <w:t>1 (wykład), 1 (ćwiczenia)</w:t>
            </w:r>
          </w:p>
        </w:tc>
      </w:tr>
      <w:tr w:rsidR="00A26483" w:rsidRPr="00D0720A" w14:paraId="5B54D3D3" w14:textId="77777777" w:rsidTr="00EE0F31">
        <w:trPr>
          <w:trHeight w:val="262"/>
        </w:trPr>
        <w:tc>
          <w:tcPr>
            <w:tcW w:w="2088" w:type="dxa"/>
            <w:gridSpan w:val="4"/>
            <w:vAlign w:val="center"/>
          </w:tcPr>
          <w:p w14:paraId="29E97FBD"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Formy zajęć</w:t>
            </w:r>
          </w:p>
        </w:tc>
        <w:tc>
          <w:tcPr>
            <w:tcW w:w="1980" w:type="dxa"/>
            <w:gridSpan w:val="2"/>
            <w:vAlign w:val="center"/>
          </w:tcPr>
          <w:p w14:paraId="7DD635F2"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 xml:space="preserve">Liczba godzin zajęć </w:t>
            </w:r>
          </w:p>
        </w:tc>
        <w:tc>
          <w:tcPr>
            <w:tcW w:w="2520" w:type="dxa"/>
            <w:gridSpan w:val="6"/>
            <w:vAlign w:val="center"/>
          </w:tcPr>
          <w:p w14:paraId="1DE07F46"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 xml:space="preserve">Sposób realizacji </w:t>
            </w:r>
          </w:p>
        </w:tc>
        <w:tc>
          <w:tcPr>
            <w:tcW w:w="2734" w:type="dxa"/>
            <w:gridSpan w:val="2"/>
            <w:vAlign w:val="center"/>
          </w:tcPr>
          <w:p w14:paraId="487F6BBC" w14:textId="77777777" w:rsidR="00A26483" w:rsidRPr="00D0720A" w:rsidRDefault="00A26483" w:rsidP="00EE0F31">
            <w:pPr>
              <w:spacing w:line="240" w:lineRule="auto"/>
              <w:rPr>
                <w:rFonts w:ascii="Times New Roman" w:hAnsi="Times New Roman"/>
                <w:i/>
                <w:sz w:val="20"/>
                <w:szCs w:val="20"/>
              </w:rPr>
            </w:pPr>
            <w:r w:rsidRPr="00D0720A">
              <w:rPr>
                <w:rFonts w:ascii="Times New Roman" w:hAnsi="Times New Roman"/>
                <w:b/>
                <w:sz w:val="20"/>
                <w:szCs w:val="20"/>
              </w:rPr>
              <w:t xml:space="preserve">Sposób zaliczenia </w:t>
            </w:r>
          </w:p>
        </w:tc>
      </w:tr>
      <w:tr w:rsidR="00A26483" w:rsidRPr="00D0720A" w14:paraId="0FBD6B06" w14:textId="77777777" w:rsidTr="00EE0F31">
        <w:trPr>
          <w:trHeight w:val="262"/>
        </w:trPr>
        <w:tc>
          <w:tcPr>
            <w:tcW w:w="2088" w:type="dxa"/>
            <w:gridSpan w:val="4"/>
            <w:vAlign w:val="center"/>
          </w:tcPr>
          <w:p w14:paraId="604F3F42"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Wykład</w:t>
            </w:r>
          </w:p>
        </w:tc>
        <w:tc>
          <w:tcPr>
            <w:tcW w:w="1980" w:type="dxa"/>
            <w:gridSpan w:val="2"/>
            <w:shd w:val="clear" w:color="auto" w:fill="auto"/>
            <w:vAlign w:val="center"/>
          </w:tcPr>
          <w:p w14:paraId="5B3ABF9C" w14:textId="35532236"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15</w:t>
            </w:r>
          </w:p>
        </w:tc>
        <w:tc>
          <w:tcPr>
            <w:tcW w:w="2520" w:type="dxa"/>
            <w:gridSpan w:val="6"/>
            <w:shd w:val="clear" w:color="auto" w:fill="auto"/>
            <w:vAlign w:val="center"/>
          </w:tcPr>
          <w:p w14:paraId="77D5AE71"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Zajęcia w sali dydaktycznej</w:t>
            </w:r>
          </w:p>
        </w:tc>
        <w:tc>
          <w:tcPr>
            <w:tcW w:w="2734" w:type="dxa"/>
            <w:gridSpan w:val="2"/>
            <w:vAlign w:val="center"/>
          </w:tcPr>
          <w:p w14:paraId="5B921F08" w14:textId="4E5349D6" w:rsidR="00A26483" w:rsidRPr="00D0720A" w:rsidRDefault="00F1435B" w:rsidP="00EE0F31">
            <w:pPr>
              <w:spacing w:line="240" w:lineRule="auto"/>
              <w:jc w:val="center"/>
              <w:rPr>
                <w:rFonts w:ascii="Times New Roman" w:hAnsi="Times New Roman"/>
                <w:sz w:val="20"/>
                <w:szCs w:val="20"/>
              </w:rPr>
            </w:pPr>
            <w:r w:rsidRPr="003205D7">
              <w:rPr>
                <w:rFonts w:ascii="Times New Roman" w:hAnsi="Times New Roman"/>
                <w:sz w:val="20"/>
                <w:szCs w:val="20"/>
              </w:rPr>
              <w:t>Zaliczenie na ocenę</w:t>
            </w:r>
          </w:p>
        </w:tc>
      </w:tr>
      <w:tr w:rsidR="00A26483" w:rsidRPr="00D0720A" w14:paraId="08B1788A" w14:textId="77777777" w:rsidTr="00EE0F31">
        <w:trPr>
          <w:trHeight w:val="516"/>
        </w:trPr>
        <w:tc>
          <w:tcPr>
            <w:tcW w:w="2088" w:type="dxa"/>
            <w:gridSpan w:val="4"/>
            <w:vAlign w:val="center"/>
          </w:tcPr>
          <w:p w14:paraId="70BF74FB"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Ćwiczenia</w:t>
            </w:r>
          </w:p>
        </w:tc>
        <w:tc>
          <w:tcPr>
            <w:tcW w:w="1980" w:type="dxa"/>
            <w:gridSpan w:val="2"/>
            <w:shd w:val="clear" w:color="auto" w:fill="auto"/>
            <w:vAlign w:val="center"/>
          </w:tcPr>
          <w:p w14:paraId="7BF7BD09" w14:textId="260E4526"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15</w:t>
            </w:r>
          </w:p>
        </w:tc>
        <w:tc>
          <w:tcPr>
            <w:tcW w:w="2520" w:type="dxa"/>
            <w:gridSpan w:val="6"/>
            <w:shd w:val="clear" w:color="auto" w:fill="auto"/>
            <w:vAlign w:val="center"/>
          </w:tcPr>
          <w:p w14:paraId="6A1C0C36"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Zajęcia w sali dydaktycznej</w:t>
            </w:r>
          </w:p>
        </w:tc>
        <w:tc>
          <w:tcPr>
            <w:tcW w:w="2734" w:type="dxa"/>
            <w:gridSpan w:val="2"/>
            <w:vAlign w:val="center"/>
          </w:tcPr>
          <w:p w14:paraId="510D5CE4"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Zaliczenie na ocenę</w:t>
            </w:r>
          </w:p>
        </w:tc>
      </w:tr>
      <w:tr w:rsidR="00A26483" w:rsidRPr="00D0720A" w14:paraId="4ACAB0A8" w14:textId="77777777" w:rsidTr="00EE0F31">
        <w:trPr>
          <w:trHeight w:val="262"/>
        </w:trPr>
        <w:tc>
          <w:tcPr>
            <w:tcW w:w="9322" w:type="dxa"/>
            <w:gridSpan w:val="14"/>
            <w:vAlign w:val="center"/>
          </w:tcPr>
          <w:p w14:paraId="1B69F437" w14:textId="77777777" w:rsidR="00A26483" w:rsidRPr="00D0720A" w:rsidRDefault="00A26483" w:rsidP="00EE0F31">
            <w:pPr>
              <w:spacing w:line="240" w:lineRule="auto"/>
              <w:rPr>
                <w:rFonts w:ascii="Times New Roman" w:hAnsi="Times New Roman"/>
                <w:i/>
                <w:sz w:val="20"/>
                <w:szCs w:val="20"/>
              </w:rPr>
            </w:pPr>
            <w:r w:rsidRPr="00D0720A">
              <w:rPr>
                <w:rFonts w:ascii="Times New Roman" w:hAnsi="Times New Roman"/>
                <w:b/>
                <w:sz w:val="20"/>
                <w:szCs w:val="20"/>
              </w:rPr>
              <w:t>Prowadzący zajęcia</w:t>
            </w:r>
            <w:r w:rsidRPr="00D0720A">
              <w:rPr>
                <w:rFonts w:ascii="Times New Roman" w:hAnsi="Times New Roman"/>
                <w:sz w:val="20"/>
                <w:szCs w:val="20"/>
              </w:rPr>
              <w:t xml:space="preserve">: dr Sabina </w:t>
            </w:r>
            <w:proofErr w:type="spellStart"/>
            <w:r w:rsidRPr="00D0720A">
              <w:rPr>
                <w:rFonts w:ascii="Times New Roman" w:hAnsi="Times New Roman"/>
                <w:sz w:val="20"/>
                <w:szCs w:val="20"/>
              </w:rPr>
              <w:t>Wyrwich</w:t>
            </w:r>
            <w:proofErr w:type="spellEnd"/>
            <w:r w:rsidRPr="00D0720A">
              <w:rPr>
                <w:rFonts w:ascii="Times New Roman" w:hAnsi="Times New Roman"/>
                <w:sz w:val="20"/>
                <w:szCs w:val="20"/>
              </w:rPr>
              <w:t xml:space="preserve">-Płotka, mgr Natalia </w:t>
            </w:r>
            <w:proofErr w:type="spellStart"/>
            <w:r w:rsidRPr="00D0720A">
              <w:rPr>
                <w:rFonts w:ascii="Times New Roman" w:hAnsi="Times New Roman"/>
                <w:sz w:val="20"/>
                <w:szCs w:val="20"/>
              </w:rPr>
              <w:t>Boichuk</w:t>
            </w:r>
            <w:proofErr w:type="spellEnd"/>
          </w:p>
        </w:tc>
      </w:tr>
      <w:tr w:rsidR="00A26483" w:rsidRPr="00D0720A" w14:paraId="485E6D0C" w14:textId="77777777" w:rsidTr="00EE0F31">
        <w:tc>
          <w:tcPr>
            <w:tcW w:w="9322" w:type="dxa"/>
            <w:gridSpan w:val="14"/>
          </w:tcPr>
          <w:p w14:paraId="5CE7EC3B"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b/>
                <w:sz w:val="20"/>
                <w:szCs w:val="20"/>
              </w:rPr>
              <w:lastRenderedPageBreak/>
              <w:t>Cel przedmiotu</w:t>
            </w:r>
          </w:p>
        </w:tc>
      </w:tr>
      <w:tr w:rsidR="00A26483" w:rsidRPr="00950DF3" w14:paraId="790BC929" w14:textId="77777777" w:rsidTr="00EE0F31">
        <w:trPr>
          <w:trHeight w:val="180"/>
        </w:trPr>
        <w:tc>
          <w:tcPr>
            <w:tcW w:w="9322" w:type="dxa"/>
            <w:gridSpan w:val="14"/>
          </w:tcPr>
          <w:p w14:paraId="698A487D" w14:textId="77777777" w:rsidR="00A26483" w:rsidRPr="00950DF3" w:rsidRDefault="00A26483" w:rsidP="00EE0F31">
            <w:pPr>
              <w:tabs>
                <w:tab w:val="left" w:pos="708"/>
                <w:tab w:val="left" w:pos="1416"/>
                <w:tab w:val="left" w:pos="2124"/>
                <w:tab w:val="left" w:pos="2832"/>
                <w:tab w:val="left" w:pos="3540"/>
                <w:tab w:val="left" w:pos="4248"/>
                <w:tab w:val="left" w:pos="4956"/>
                <w:tab w:val="left" w:pos="5664"/>
                <w:tab w:val="left" w:pos="6372"/>
                <w:tab w:val="left" w:pos="7690"/>
              </w:tabs>
              <w:spacing w:line="240" w:lineRule="auto"/>
              <w:rPr>
                <w:rFonts w:ascii="Times New Roman" w:eastAsia="Times New Roman" w:hAnsi="Times New Roman"/>
                <w:sz w:val="20"/>
                <w:szCs w:val="20"/>
              </w:rPr>
            </w:pPr>
            <w:r w:rsidRPr="00950DF3">
              <w:rPr>
                <w:rFonts w:ascii="Times New Roman" w:hAnsi="Times New Roman"/>
                <w:sz w:val="20"/>
                <w:szCs w:val="20"/>
              </w:rPr>
              <w:t>Celem przedmiotu jest poznanie przez studentów zasad marketing</w:t>
            </w:r>
            <w:r>
              <w:rPr>
                <w:rFonts w:ascii="Times New Roman" w:hAnsi="Times New Roman"/>
                <w:sz w:val="20"/>
                <w:szCs w:val="20"/>
              </w:rPr>
              <w:t>u</w:t>
            </w:r>
            <w:r w:rsidRPr="00950DF3">
              <w:rPr>
                <w:rFonts w:ascii="Times New Roman" w:hAnsi="Times New Roman"/>
                <w:sz w:val="20"/>
                <w:szCs w:val="20"/>
              </w:rPr>
              <w:t xml:space="preserve"> międzynarodowego ze szczególny</w:t>
            </w:r>
            <w:r>
              <w:rPr>
                <w:rFonts w:ascii="Times New Roman" w:hAnsi="Times New Roman"/>
                <w:sz w:val="20"/>
                <w:szCs w:val="20"/>
              </w:rPr>
              <w:t>m uwzględnieniem branży logistycznej; nabycie umiejętności posługiwania się językiem obcym specjalistycznym.</w:t>
            </w:r>
          </w:p>
        </w:tc>
      </w:tr>
      <w:tr w:rsidR="00A26483" w:rsidRPr="00D0720A" w14:paraId="7B4028D0" w14:textId="77777777" w:rsidTr="00EE0F31">
        <w:tc>
          <w:tcPr>
            <w:tcW w:w="9322" w:type="dxa"/>
            <w:gridSpan w:val="14"/>
          </w:tcPr>
          <w:p w14:paraId="54311D5C"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b/>
                <w:sz w:val="20"/>
                <w:szCs w:val="20"/>
              </w:rPr>
              <w:t xml:space="preserve">Wymagania </w:t>
            </w:r>
            <w:r w:rsidRPr="00D0720A">
              <w:rPr>
                <w:rFonts w:ascii="Times New Roman" w:hAnsi="Times New Roman"/>
                <w:b/>
                <w:i/>
                <w:sz w:val="20"/>
                <w:szCs w:val="20"/>
              </w:rPr>
              <w:t xml:space="preserve">wstępne </w:t>
            </w:r>
          </w:p>
        </w:tc>
      </w:tr>
      <w:tr w:rsidR="00A26483" w:rsidRPr="00D0720A" w14:paraId="003ABD83" w14:textId="77777777" w:rsidTr="00EE0F31">
        <w:tc>
          <w:tcPr>
            <w:tcW w:w="9322" w:type="dxa"/>
            <w:gridSpan w:val="14"/>
          </w:tcPr>
          <w:p w14:paraId="676A9DF5" w14:textId="77777777" w:rsidR="00A26483" w:rsidRPr="00D0720A" w:rsidRDefault="00A26483" w:rsidP="00EE0F31">
            <w:pPr>
              <w:rPr>
                <w:rFonts w:ascii="Times New Roman" w:hAnsi="Times New Roman"/>
                <w:sz w:val="20"/>
                <w:szCs w:val="20"/>
              </w:rPr>
            </w:pPr>
            <w:r w:rsidRPr="00D0720A">
              <w:rPr>
                <w:rFonts w:ascii="Times New Roman" w:hAnsi="Times New Roman"/>
                <w:sz w:val="20"/>
                <w:szCs w:val="20"/>
              </w:rPr>
              <w:t>Marketing</w:t>
            </w:r>
          </w:p>
        </w:tc>
      </w:tr>
      <w:tr w:rsidR="00A26483" w:rsidRPr="00D0720A" w14:paraId="5280B36D" w14:textId="77777777" w:rsidTr="00EE0F31">
        <w:tc>
          <w:tcPr>
            <w:tcW w:w="9322" w:type="dxa"/>
            <w:gridSpan w:val="14"/>
          </w:tcPr>
          <w:p w14:paraId="68850794"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b/>
                <w:sz w:val="20"/>
                <w:szCs w:val="20"/>
              </w:rPr>
              <w:t xml:space="preserve">Efekty uczenia się </w:t>
            </w:r>
          </w:p>
        </w:tc>
      </w:tr>
      <w:tr w:rsidR="00A26483" w:rsidRPr="00D0720A" w14:paraId="01FF8260" w14:textId="77777777" w:rsidTr="00EE0F31">
        <w:trPr>
          <w:trHeight w:val="162"/>
        </w:trPr>
        <w:tc>
          <w:tcPr>
            <w:tcW w:w="1147" w:type="dxa"/>
            <w:gridSpan w:val="3"/>
            <w:vAlign w:val="center"/>
          </w:tcPr>
          <w:p w14:paraId="2E702BB9"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Nr efektu uczenia się dla przedmiotu</w:t>
            </w:r>
          </w:p>
        </w:tc>
        <w:tc>
          <w:tcPr>
            <w:tcW w:w="4954" w:type="dxa"/>
            <w:gridSpan w:val="7"/>
            <w:vAlign w:val="center"/>
          </w:tcPr>
          <w:p w14:paraId="204A2ADB"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Zdefiniowanie efektu</w:t>
            </w:r>
          </w:p>
        </w:tc>
        <w:tc>
          <w:tcPr>
            <w:tcW w:w="1816" w:type="dxa"/>
            <w:gridSpan w:val="3"/>
            <w:vAlign w:val="center"/>
          </w:tcPr>
          <w:p w14:paraId="585AD472"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 xml:space="preserve">Odniesienie efektu do efektów kierunkowych </w:t>
            </w:r>
          </w:p>
        </w:tc>
        <w:tc>
          <w:tcPr>
            <w:tcW w:w="1405" w:type="dxa"/>
          </w:tcPr>
          <w:p w14:paraId="2F94FECB" w14:textId="77777777" w:rsidR="00A26483" w:rsidRPr="00D0720A" w:rsidRDefault="00A26483" w:rsidP="00EE0F31">
            <w:pPr>
              <w:spacing w:line="240" w:lineRule="auto"/>
              <w:jc w:val="center"/>
              <w:rPr>
                <w:rFonts w:ascii="Times New Roman" w:hAnsi="Times New Roman"/>
                <w:i/>
                <w:sz w:val="20"/>
                <w:szCs w:val="20"/>
              </w:rPr>
            </w:pPr>
            <w:r w:rsidRPr="00D0720A">
              <w:rPr>
                <w:rFonts w:ascii="Times New Roman" w:hAnsi="Times New Roman"/>
                <w:sz w:val="20"/>
                <w:szCs w:val="20"/>
              </w:rPr>
              <w:t>Metoda weryfikacji osiągniętych efektów</w:t>
            </w:r>
          </w:p>
        </w:tc>
      </w:tr>
      <w:tr w:rsidR="00A26483" w:rsidRPr="00D0720A" w14:paraId="289C031A" w14:textId="77777777" w:rsidTr="00EE0F31">
        <w:trPr>
          <w:trHeight w:val="159"/>
        </w:trPr>
        <w:tc>
          <w:tcPr>
            <w:tcW w:w="9322" w:type="dxa"/>
            <w:gridSpan w:val="14"/>
            <w:vAlign w:val="center"/>
          </w:tcPr>
          <w:p w14:paraId="42393B12"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WIEDZA</w:t>
            </w:r>
          </w:p>
        </w:tc>
      </w:tr>
      <w:tr w:rsidR="00A26483" w:rsidRPr="00D0720A" w14:paraId="13541B74" w14:textId="77777777" w:rsidTr="00EE0F31">
        <w:trPr>
          <w:trHeight w:val="159"/>
        </w:trPr>
        <w:tc>
          <w:tcPr>
            <w:tcW w:w="1147" w:type="dxa"/>
            <w:gridSpan w:val="3"/>
            <w:vAlign w:val="center"/>
          </w:tcPr>
          <w:p w14:paraId="042FB399"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1</w:t>
            </w:r>
          </w:p>
        </w:tc>
        <w:tc>
          <w:tcPr>
            <w:tcW w:w="4954" w:type="dxa"/>
            <w:gridSpan w:val="7"/>
            <w:vAlign w:val="center"/>
          </w:tcPr>
          <w:p w14:paraId="35099C12" w14:textId="77777777" w:rsidR="00A26483" w:rsidRPr="0018433C" w:rsidRDefault="00A26483" w:rsidP="00EE0F31">
            <w:pPr>
              <w:spacing w:line="240" w:lineRule="auto"/>
              <w:rPr>
                <w:rFonts w:ascii="Times New Roman" w:hAnsi="Times New Roman"/>
                <w:sz w:val="20"/>
                <w:szCs w:val="20"/>
              </w:rPr>
            </w:pPr>
            <w:r w:rsidRPr="0018433C">
              <w:rPr>
                <w:rFonts w:ascii="Times New Roman" w:hAnsi="Times New Roman"/>
                <w:sz w:val="20"/>
                <w:szCs w:val="20"/>
              </w:rPr>
              <w:t>Student zna i rozumie i</w:t>
            </w:r>
            <w:r>
              <w:rPr>
                <w:rFonts w:ascii="Times New Roman" w:hAnsi="Times New Roman"/>
                <w:sz w:val="20"/>
                <w:szCs w:val="20"/>
              </w:rPr>
              <w:t>stotę marketingu międzynarodowego ze szczególnym uwzględnieniem branży logistycznej. Student zna metody analizy otoczenia przedsiębiorstwa i jego funkcjonowania na rynku międzynarodowym.</w:t>
            </w:r>
            <w:r w:rsidRPr="0018433C">
              <w:rPr>
                <w:rFonts w:ascii="Times New Roman" w:hAnsi="Times New Roman"/>
                <w:sz w:val="20"/>
                <w:szCs w:val="20"/>
              </w:rPr>
              <w:t xml:space="preserve"> </w:t>
            </w:r>
          </w:p>
        </w:tc>
        <w:tc>
          <w:tcPr>
            <w:tcW w:w="1816" w:type="dxa"/>
            <w:gridSpan w:val="3"/>
            <w:vAlign w:val="center"/>
          </w:tcPr>
          <w:p w14:paraId="4CB52DD0"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K_W05</w:t>
            </w:r>
          </w:p>
        </w:tc>
        <w:tc>
          <w:tcPr>
            <w:tcW w:w="1405" w:type="dxa"/>
            <w:vAlign w:val="center"/>
          </w:tcPr>
          <w:p w14:paraId="5DAB6525" w14:textId="46CC4A73" w:rsidR="00A26483" w:rsidRPr="00D0720A" w:rsidRDefault="003B42D6" w:rsidP="003B42D6">
            <w:pPr>
              <w:spacing w:line="240" w:lineRule="auto"/>
              <w:jc w:val="center"/>
              <w:rPr>
                <w:rFonts w:ascii="Times New Roman" w:hAnsi="Times New Roman"/>
                <w:sz w:val="20"/>
                <w:szCs w:val="20"/>
              </w:rPr>
            </w:pPr>
            <w:r>
              <w:rPr>
                <w:rFonts w:ascii="Times New Roman" w:hAnsi="Times New Roman"/>
                <w:sz w:val="20"/>
                <w:szCs w:val="20"/>
              </w:rPr>
              <w:t>Zaliczenie</w:t>
            </w:r>
            <w:r w:rsidR="00A26483">
              <w:rPr>
                <w:rFonts w:ascii="Times New Roman" w:hAnsi="Times New Roman"/>
                <w:sz w:val="20"/>
                <w:szCs w:val="20"/>
              </w:rPr>
              <w:t xml:space="preserve"> pisemn</w:t>
            </w:r>
            <w:r>
              <w:rPr>
                <w:rFonts w:ascii="Times New Roman" w:hAnsi="Times New Roman"/>
                <w:sz w:val="20"/>
                <w:szCs w:val="20"/>
              </w:rPr>
              <w:t>e</w:t>
            </w:r>
          </w:p>
        </w:tc>
      </w:tr>
      <w:tr w:rsidR="00A26483" w:rsidRPr="00D0720A" w14:paraId="57FFBDDC" w14:textId="77777777" w:rsidTr="00EE0F31">
        <w:trPr>
          <w:trHeight w:val="159"/>
        </w:trPr>
        <w:tc>
          <w:tcPr>
            <w:tcW w:w="9322" w:type="dxa"/>
            <w:gridSpan w:val="14"/>
            <w:vAlign w:val="center"/>
          </w:tcPr>
          <w:p w14:paraId="1CADF0E8"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UMIEJĘTNOŚCI</w:t>
            </w:r>
          </w:p>
        </w:tc>
      </w:tr>
      <w:tr w:rsidR="00A26483" w:rsidRPr="00D0720A" w14:paraId="49EFD528" w14:textId="77777777" w:rsidTr="00EE0F31">
        <w:trPr>
          <w:trHeight w:val="159"/>
        </w:trPr>
        <w:tc>
          <w:tcPr>
            <w:tcW w:w="1147" w:type="dxa"/>
            <w:gridSpan w:val="3"/>
            <w:vAlign w:val="center"/>
          </w:tcPr>
          <w:p w14:paraId="09238900"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1</w:t>
            </w:r>
          </w:p>
        </w:tc>
        <w:tc>
          <w:tcPr>
            <w:tcW w:w="4954" w:type="dxa"/>
            <w:gridSpan w:val="7"/>
          </w:tcPr>
          <w:p w14:paraId="334B83F1" w14:textId="77777777" w:rsidR="00A26483" w:rsidRPr="0018433C" w:rsidRDefault="00A26483" w:rsidP="00EE0F31">
            <w:pPr>
              <w:spacing w:line="240" w:lineRule="auto"/>
              <w:rPr>
                <w:rFonts w:ascii="Times New Roman" w:hAnsi="Times New Roman"/>
                <w:sz w:val="20"/>
                <w:szCs w:val="20"/>
              </w:rPr>
            </w:pPr>
            <w:r w:rsidRPr="0018433C">
              <w:rPr>
                <w:rFonts w:ascii="Times New Roman" w:hAnsi="Times New Roman"/>
                <w:sz w:val="20"/>
                <w:szCs w:val="20"/>
              </w:rPr>
              <w:t>Student potrafi rozpoznawać bariery w</w:t>
            </w:r>
            <w:r>
              <w:rPr>
                <w:rFonts w:ascii="Times New Roman" w:hAnsi="Times New Roman"/>
                <w:sz w:val="20"/>
                <w:szCs w:val="20"/>
              </w:rPr>
              <w:t>ejścia na rynkach międzynarodowych, identyfikować szanse dla branży logistycznej; umie analizować sytuację rynkową w różnych państwach na różnych kontynentach.</w:t>
            </w:r>
          </w:p>
        </w:tc>
        <w:tc>
          <w:tcPr>
            <w:tcW w:w="1816" w:type="dxa"/>
            <w:gridSpan w:val="3"/>
          </w:tcPr>
          <w:p w14:paraId="73117E34"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K_U03</w:t>
            </w:r>
          </w:p>
        </w:tc>
        <w:tc>
          <w:tcPr>
            <w:tcW w:w="1405" w:type="dxa"/>
            <w:vAlign w:val="center"/>
          </w:tcPr>
          <w:p w14:paraId="01237FF0" w14:textId="77777777" w:rsidR="00A26483" w:rsidRPr="00D0720A" w:rsidRDefault="00A26483" w:rsidP="00EE0F31">
            <w:pPr>
              <w:spacing w:line="240" w:lineRule="auto"/>
              <w:jc w:val="center"/>
              <w:rPr>
                <w:rFonts w:ascii="Times New Roman" w:hAnsi="Times New Roman"/>
                <w:sz w:val="20"/>
                <w:szCs w:val="20"/>
                <w:lang w:val="en-GB"/>
              </w:rPr>
            </w:pPr>
            <w:proofErr w:type="spellStart"/>
            <w:r>
              <w:rPr>
                <w:rFonts w:ascii="Times New Roman" w:hAnsi="Times New Roman"/>
                <w:sz w:val="20"/>
                <w:szCs w:val="20"/>
                <w:lang w:val="en-GB"/>
              </w:rPr>
              <w:t>Projekt</w:t>
            </w:r>
            <w:proofErr w:type="spellEnd"/>
          </w:p>
        </w:tc>
      </w:tr>
      <w:tr w:rsidR="00A26483" w:rsidRPr="0018433C" w14:paraId="16E604D4" w14:textId="77777777" w:rsidTr="00EE0F31">
        <w:trPr>
          <w:trHeight w:val="159"/>
        </w:trPr>
        <w:tc>
          <w:tcPr>
            <w:tcW w:w="1147" w:type="dxa"/>
            <w:gridSpan w:val="3"/>
            <w:vAlign w:val="center"/>
          </w:tcPr>
          <w:p w14:paraId="10D13780"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2</w:t>
            </w:r>
          </w:p>
        </w:tc>
        <w:tc>
          <w:tcPr>
            <w:tcW w:w="4954" w:type="dxa"/>
            <w:gridSpan w:val="7"/>
          </w:tcPr>
          <w:p w14:paraId="454AF1E1" w14:textId="77777777" w:rsidR="00A26483" w:rsidRPr="0018433C" w:rsidRDefault="00A26483" w:rsidP="00EE0F31">
            <w:pPr>
              <w:spacing w:line="240" w:lineRule="auto"/>
              <w:rPr>
                <w:rFonts w:ascii="Times New Roman" w:hAnsi="Times New Roman"/>
                <w:sz w:val="20"/>
                <w:szCs w:val="20"/>
              </w:rPr>
            </w:pPr>
            <w:r>
              <w:rPr>
                <w:rFonts w:ascii="Times New Roman" w:hAnsi="Times New Roman"/>
                <w:sz w:val="20"/>
                <w:szCs w:val="20"/>
              </w:rPr>
              <w:t>Student potrafi komunikować się w specjalistycznym języku obcym, jak również prowadzić debatę na temat warunków funkcjonowania przedsiębiorstwa w środowisku międzynarodowym.</w:t>
            </w:r>
          </w:p>
        </w:tc>
        <w:tc>
          <w:tcPr>
            <w:tcW w:w="1816" w:type="dxa"/>
            <w:gridSpan w:val="3"/>
          </w:tcPr>
          <w:p w14:paraId="672E3068" w14:textId="77777777" w:rsidR="00A26483" w:rsidRDefault="00A26483" w:rsidP="00EE0F31">
            <w:pPr>
              <w:spacing w:line="240" w:lineRule="auto"/>
              <w:jc w:val="center"/>
              <w:rPr>
                <w:rFonts w:ascii="Times New Roman" w:hAnsi="Times New Roman"/>
                <w:sz w:val="20"/>
                <w:szCs w:val="20"/>
              </w:rPr>
            </w:pPr>
            <w:r>
              <w:rPr>
                <w:rFonts w:ascii="Times New Roman" w:hAnsi="Times New Roman"/>
                <w:sz w:val="20"/>
                <w:szCs w:val="20"/>
              </w:rPr>
              <w:t>K_U08,</w:t>
            </w:r>
          </w:p>
          <w:p w14:paraId="720406A8" w14:textId="77777777" w:rsidR="00A26483" w:rsidRPr="0018433C" w:rsidRDefault="00A26483" w:rsidP="00EE0F31">
            <w:pPr>
              <w:spacing w:line="240" w:lineRule="auto"/>
              <w:jc w:val="center"/>
              <w:rPr>
                <w:rFonts w:ascii="Times New Roman" w:hAnsi="Times New Roman"/>
                <w:sz w:val="20"/>
                <w:szCs w:val="20"/>
              </w:rPr>
            </w:pPr>
            <w:r>
              <w:rPr>
                <w:rFonts w:ascii="Times New Roman" w:hAnsi="Times New Roman"/>
                <w:sz w:val="20"/>
                <w:szCs w:val="20"/>
              </w:rPr>
              <w:t>K_U07</w:t>
            </w:r>
          </w:p>
        </w:tc>
        <w:tc>
          <w:tcPr>
            <w:tcW w:w="1405" w:type="dxa"/>
            <w:vAlign w:val="center"/>
          </w:tcPr>
          <w:p w14:paraId="1F80450F" w14:textId="77777777" w:rsidR="00A26483" w:rsidRPr="0018433C" w:rsidRDefault="00A26483" w:rsidP="00EE0F31">
            <w:pPr>
              <w:spacing w:line="240" w:lineRule="auto"/>
              <w:jc w:val="center"/>
              <w:rPr>
                <w:rFonts w:ascii="Times New Roman" w:hAnsi="Times New Roman"/>
                <w:sz w:val="20"/>
                <w:szCs w:val="20"/>
              </w:rPr>
            </w:pPr>
            <w:r>
              <w:rPr>
                <w:rFonts w:ascii="Times New Roman" w:hAnsi="Times New Roman"/>
                <w:sz w:val="20"/>
                <w:szCs w:val="20"/>
              </w:rPr>
              <w:t>Dyskusja, projekt</w:t>
            </w:r>
          </w:p>
        </w:tc>
      </w:tr>
      <w:tr w:rsidR="00A26483" w:rsidRPr="00D0720A" w14:paraId="5B7391A4" w14:textId="77777777" w:rsidTr="00EE0F31">
        <w:trPr>
          <w:trHeight w:val="159"/>
        </w:trPr>
        <w:tc>
          <w:tcPr>
            <w:tcW w:w="9322" w:type="dxa"/>
            <w:gridSpan w:val="14"/>
            <w:vAlign w:val="center"/>
          </w:tcPr>
          <w:p w14:paraId="1153EB39" w14:textId="77777777" w:rsidR="00A26483"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KOMPETENCJE SPOŁECZNE</w:t>
            </w:r>
          </w:p>
        </w:tc>
      </w:tr>
      <w:tr w:rsidR="00A26483" w:rsidRPr="00BB4369" w14:paraId="148727D1" w14:textId="77777777" w:rsidTr="00EE0F31">
        <w:trPr>
          <w:trHeight w:val="159"/>
        </w:trPr>
        <w:tc>
          <w:tcPr>
            <w:tcW w:w="1147" w:type="dxa"/>
            <w:gridSpan w:val="3"/>
            <w:vAlign w:val="center"/>
          </w:tcPr>
          <w:p w14:paraId="7BA739A9"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w:t>
            </w:r>
          </w:p>
        </w:tc>
        <w:tc>
          <w:tcPr>
            <w:tcW w:w="4954" w:type="dxa"/>
            <w:gridSpan w:val="7"/>
          </w:tcPr>
          <w:p w14:paraId="595BF69D" w14:textId="77777777" w:rsidR="00A26483" w:rsidRPr="00BB4369" w:rsidRDefault="00A26483" w:rsidP="00EE0F31">
            <w:pPr>
              <w:spacing w:line="240" w:lineRule="auto"/>
              <w:rPr>
                <w:rFonts w:ascii="Times New Roman" w:hAnsi="Times New Roman"/>
                <w:sz w:val="20"/>
                <w:szCs w:val="20"/>
              </w:rPr>
            </w:pPr>
            <w:r w:rsidRPr="00BB4369">
              <w:rPr>
                <w:rFonts w:ascii="Times New Roman" w:hAnsi="Times New Roman"/>
                <w:sz w:val="20"/>
                <w:szCs w:val="20"/>
              </w:rPr>
              <w:t>Student jest gotów do p</w:t>
            </w:r>
            <w:r>
              <w:rPr>
                <w:rFonts w:ascii="Times New Roman" w:hAnsi="Times New Roman"/>
                <w:sz w:val="20"/>
                <w:szCs w:val="20"/>
              </w:rPr>
              <w:t>racy w środowisku międzynarodowym; jest gotów do działania w sposób przedsiębiorczy uwzględniając specyfikę rynków zagranicznych.</w:t>
            </w:r>
          </w:p>
        </w:tc>
        <w:tc>
          <w:tcPr>
            <w:tcW w:w="1816" w:type="dxa"/>
            <w:gridSpan w:val="3"/>
            <w:vAlign w:val="center"/>
          </w:tcPr>
          <w:p w14:paraId="3810C65E" w14:textId="77777777" w:rsidR="00A26483" w:rsidRPr="00BB4369" w:rsidRDefault="00A26483" w:rsidP="00EE0F31">
            <w:pPr>
              <w:spacing w:line="240" w:lineRule="auto"/>
              <w:jc w:val="center"/>
              <w:rPr>
                <w:rFonts w:ascii="Times New Roman" w:hAnsi="Times New Roman"/>
                <w:sz w:val="20"/>
                <w:szCs w:val="20"/>
              </w:rPr>
            </w:pPr>
            <w:r w:rsidRPr="00130B73">
              <w:rPr>
                <w:rFonts w:ascii="Times New Roman" w:eastAsia="Times New Roman" w:hAnsi="Times New Roman"/>
                <w:sz w:val="20"/>
                <w:szCs w:val="20"/>
              </w:rPr>
              <w:t>K_K03</w:t>
            </w:r>
          </w:p>
        </w:tc>
        <w:tc>
          <w:tcPr>
            <w:tcW w:w="1405" w:type="dxa"/>
            <w:vAlign w:val="center"/>
          </w:tcPr>
          <w:p w14:paraId="7696DC1C" w14:textId="77777777" w:rsidR="00A26483" w:rsidRPr="00BB4369" w:rsidRDefault="00A26483" w:rsidP="00EE0F31">
            <w:pPr>
              <w:spacing w:line="240" w:lineRule="auto"/>
              <w:jc w:val="center"/>
              <w:rPr>
                <w:rFonts w:ascii="Times New Roman" w:hAnsi="Times New Roman"/>
                <w:sz w:val="20"/>
                <w:szCs w:val="20"/>
              </w:rPr>
            </w:pPr>
            <w:r>
              <w:rPr>
                <w:rFonts w:ascii="Times New Roman" w:hAnsi="Times New Roman"/>
                <w:sz w:val="20"/>
                <w:szCs w:val="20"/>
              </w:rPr>
              <w:t>Dyskusja, projekt</w:t>
            </w:r>
          </w:p>
        </w:tc>
      </w:tr>
      <w:tr w:rsidR="00A26483" w:rsidRPr="00D0720A" w14:paraId="05A34459" w14:textId="77777777" w:rsidTr="00EE0F31">
        <w:trPr>
          <w:trHeight w:val="159"/>
        </w:trPr>
        <w:tc>
          <w:tcPr>
            <w:tcW w:w="9322" w:type="dxa"/>
            <w:gridSpan w:val="14"/>
          </w:tcPr>
          <w:p w14:paraId="200F4A54" w14:textId="77777777" w:rsidR="00A26483" w:rsidRPr="0018433C" w:rsidRDefault="00A26483" w:rsidP="00EE0F31">
            <w:pPr>
              <w:spacing w:line="240" w:lineRule="auto"/>
              <w:rPr>
                <w:rFonts w:ascii="Times New Roman" w:hAnsi="Times New Roman"/>
                <w:b/>
                <w:bCs/>
                <w:iCs/>
                <w:sz w:val="20"/>
                <w:szCs w:val="20"/>
              </w:rPr>
            </w:pPr>
            <w:r>
              <w:rPr>
                <w:rFonts w:ascii="Times New Roman" w:hAnsi="Times New Roman"/>
                <w:b/>
                <w:bCs/>
                <w:iCs/>
                <w:sz w:val="20"/>
                <w:szCs w:val="20"/>
              </w:rPr>
              <w:t>Treści programowe</w:t>
            </w:r>
          </w:p>
        </w:tc>
      </w:tr>
      <w:tr w:rsidR="00A26483" w:rsidRPr="00D0720A" w14:paraId="02530BC6" w14:textId="77777777" w:rsidTr="00EE0F31">
        <w:trPr>
          <w:trHeight w:val="159"/>
        </w:trPr>
        <w:tc>
          <w:tcPr>
            <w:tcW w:w="9322" w:type="dxa"/>
            <w:gridSpan w:val="14"/>
            <w:vAlign w:val="center"/>
          </w:tcPr>
          <w:p w14:paraId="6381B6EA" w14:textId="77777777" w:rsidR="00A26483" w:rsidRPr="00D0720A" w:rsidRDefault="00A26483" w:rsidP="00EE0F31">
            <w:pPr>
              <w:jc w:val="center"/>
              <w:rPr>
                <w:rFonts w:ascii="Times New Roman" w:hAnsi="Times New Roman"/>
                <w:sz w:val="20"/>
                <w:szCs w:val="20"/>
              </w:rPr>
            </w:pPr>
            <w:r w:rsidRPr="00D0720A">
              <w:rPr>
                <w:rFonts w:ascii="Times New Roman" w:hAnsi="Times New Roman"/>
                <w:sz w:val="20"/>
                <w:szCs w:val="20"/>
              </w:rPr>
              <w:t>WYKŁADY</w:t>
            </w:r>
          </w:p>
        </w:tc>
      </w:tr>
      <w:tr w:rsidR="00A26483" w:rsidRPr="00D0720A" w14:paraId="613DAFAF" w14:textId="77777777" w:rsidTr="00EE0F31">
        <w:tblPrEx>
          <w:tblLook w:val="04A0" w:firstRow="1" w:lastRow="0" w:firstColumn="1" w:lastColumn="0" w:noHBand="0" w:noVBand="1"/>
        </w:tblPrEx>
        <w:tc>
          <w:tcPr>
            <w:tcW w:w="627" w:type="dxa"/>
          </w:tcPr>
          <w:p w14:paraId="46F75976"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Nr zajęć</w:t>
            </w:r>
          </w:p>
        </w:tc>
        <w:tc>
          <w:tcPr>
            <w:tcW w:w="4949" w:type="dxa"/>
            <w:gridSpan w:val="8"/>
          </w:tcPr>
          <w:p w14:paraId="1A2FD5FE"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Treść zajęć/ Temat zajęć</w:t>
            </w:r>
          </w:p>
        </w:tc>
        <w:tc>
          <w:tcPr>
            <w:tcW w:w="785" w:type="dxa"/>
            <w:gridSpan w:val="2"/>
          </w:tcPr>
          <w:p w14:paraId="38313EC0"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 xml:space="preserve">Liczba godzin </w:t>
            </w:r>
          </w:p>
        </w:tc>
        <w:tc>
          <w:tcPr>
            <w:tcW w:w="2961" w:type="dxa"/>
            <w:gridSpan w:val="3"/>
            <w:vAlign w:val="center"/>
          </w:tcPr>
          <w:p w14:paraId="54411E8B"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Metoda kształcenia</w:t>
            </w:r>
          </w:p>
        </w:tc>
      </w:tr>
      <w:tr w:rsidR="00A26483" w:rsidRPr="00D0720A" w14:paraId="7E8ED578" w14:textId="77777777" w:rsidTr="00EE0F31">
        <w:tblPrEx>
          <w:tblLook w:val="04A0" w:firstRow="1" w:lastRow="0" w:firstColumn="1" w:lastColumn="0" w:noHBand="0" w:noVBand="1"/>
        </w:tblPrEx>
        <w:tc>
          <w:tcPr>
            <w:tcW w:w="627" w:type="dxa"/>
            <w:vAlign w:val="center"/>
          </w:tcPr>
          <w:p w14:paraId="1689A9B7"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1</w:t>
            </w:r>
          </w:p>
        </w:tc>
        <w:tc>
          <w:tcPr>
            <w:tcW w:w="4949" w:type="dxa"/>
            <w:gridSpan w:val="8"/>
          </w:tcPr>
          <w:p w14:paraId="3A407C7D"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 xml:space="preserve">Strategic </w:t>
            </w:r>
            <w:proofErr w:type="spellStart"/>
            <w:r w:rsidRPr="00D0720A">
              <w:rPr>
                <w:rFonts w:ascii="Times New Roman" w:hAnsi="Times New Roman"/>
                <w:sz w:val="20"/>
                <w:szCs w:val="20"/>
              </w:rPr>
              <w:t>analysis</w:t>
            </w:r>
            <w:proofErr w:type="spellEnd"/>
            <w:r w:rsidRPr="00D0720A">
              <w:rPr>
                <w:rFonts w:ascii="Times New Roman" w:hAnsi="Times New Roman"/>
                <w:sz w:val="20"/>
                <w:szCs w:val="20"/>
              </w:rPr>
              <w:t>.</w:t>
            </w:r>
          </w:p>
        </w:tc>
        <w:tc>
          <w:tcPr>
            <w:tcW w:w="785" w:type="dxa"/>
            <w:gridSpan w:val="2"/>
            <w:vAlign w:val="center"/>
          </w:tcPr>
          <w:p w14:paraId="56F4AB4A"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035C1499" w14:textId="77777777" w:rsidR="00A26483" w:rsidRPr="00D0720A" w:rsidRDefault="00A26483" w:rsidP="00EE0F31">
            <w:pPr>
              <w:spacing w:line="240" w:lineRule="auto"/>
              <w:jc w:val="center"/>
              <w:rPr>
                <w:rFonts w:ascii="Times New Roman" w:hAnsi="Times New Roman"/>
                <w:i/>
                <w:sz w:val="20"/>
                <w:szCs w:val="20"/>
              </w:rPr>
            </w:pPr>
            <w:proofErr w:type="spellStart"/>
            <w:r w:rsidRPr="00826D80">
              <w:rPr>
                <w:rFonts w:ascii="Times New Roman" w:hAnsi="Times New Roman"/>
                <w:sz w:val="20"/>
                <w:szCs w:val="20"/>
              </w:rPr>
              <w:t>Lecture</w:t>
            </w:r>
            <w:proofErr w:type="spellEnd"/>
          </w:p>
        </w:tc>
      </w:tr>
      <w:tr w:rsidR="00A26483" w:rsidRPr="00D0720A" w14:paraId="2A914BC2" w14:textId="77777777" w:rsidTr="00EE0F31">
        <w:tblPrEx>
          <w:tblLook w:val="04A0" w:firstRow="1" w:lastRow="0" w:firstColumn="1" w:lastColumn="0" w:noHBand="0" w:noVBand="1"/>
        </w:tblPrEx>
        <w:tc>
          <w:tcPr>
            <w:tcW w:w="627" w:type="dxa"/>
            <w:vAlign w:val="center"/>
          </w:tcPr>
          <w:p w14:paraId="48A05D05"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2</w:t>
            </w:r>
          </w:p>
        </w:tc>
        <w:tc>
          <w:tcPr>
            <w:tcW w:w="4949" w:type="dxa"/>
            <w:gridSpan w:val="8"/>
          </w:tcPr>
          <w:p w14:paraId="4B1D6F8B"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 xml:space="preserve">Challenge of </w:t>
            </w:r>
            <w:proofErr w:type="spellStart"/>
            <w:r w:rsidRPr="00D0720A">
              <w:rPr>
                <w:rFonts w:ascii="Times New Roman" w:hAnsi="Times New Roman"/>
                <w:sz w:val="20"/>
                <w:szCs w:val="20"/>
              </w:rPr>
              <w:t>globalization</w:t>
            </w:r>
            <w:proofErr w:type="spellEnd"/>
            <w:r w:rsidRPr="00D0720A">
              <w:rPr>
                <w:rFonts w:ascii="Times New Roman" w:hAnsi="Times New Roman"/>
                <w:sz w:val="20"/>
                <w:szCs w:val="20"/>
              </w:rPr>
              <w:t>.</w:t>
            </w:r>
          </w:p>
        </w:tc>
        <w:tc>
          <w:tcPr>
            <w:tcW w:w="785" w:type="dxa"/>
            <w:gridSpan w:val="2"/>
            <w:vAlign w:val="center"/>
          </w:tcPr>
          <w:p w14:paraId="434D0276"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7C642FF9" w14:textId="77777777" w:rsidR="00A26483" w:rsidRPr="00D0720A" w:rsidRDefault="00A26483" w:rsidP="00EE0F31">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A26483" w:rsidRPr="00D0720A" w14:paraId="7995F54E" w14:textId="77777777" w:rsidTr="00EE0F31">
        <w:tblPrEx>
          <w:tblLook w:val="04A0" w:firstRow="1" w:lastRow="0" w:firstColumn="1" w:lastColumn="0" w:noHBand="0" w:noVBand="1"/>
        </w:tblPrEx>
        <w:tc>
          <w:tcPr>
            <w:tcW w:w="627" w:type="dxa"/>
            <w:vAlign w:val="center"/>
          </w:tcPr>
          <w:p w14:paraId="23142553"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3</w:t>
            </w:r>
          </w:p>
        </w:tc>
        <w:tc>
          <w:tcPr>
            <w:tcW w:w="4949" w:type="dxa"/>
            <w:gridSpan w:val="8"/>
          </w:tcPr>
          <w:p w14:paraId="56E89E71" w14:textId="77777777" w:rsidR="00A26483" w:rsidRPr="00D0720A" w:rsidRDefault="00A26483" w:rsidP="00EE0F31">
            <w:pPr>
              <w:spacing w:line="240" w:lineRule="auto"/>
              <w:rPr>
                <w:rFonts w:ascii="Times New Roman" w:hAnsi="Times New Roman"/>
                <w:sz w:val="20"/>
                <w:szCs w:val="20"/>
                <w:lang w:val="en-GB"/>
              </w:rPr>
            </w:pPr>
            <w:r w:rsidRPr="00D0720A">
              <w:rPr>
                <w:rFonts w:ascii="Times New Roman" w:hAnsi="Times New Roman"/>
                <w:sz w:val="20"/>
                <w:szCs w:val="20"/>
                <w:lang w:val="en-GB"/>
              </w:rPr>
              <w:t>Potential market assess</w:t>
            </w:r>
            <w:r>
              <w:rPr>
                <w:rFonts w:ascii="Times New Roman" w:hAnsi="Times New Roman"/>
                <w:sz w:val="20"/>
                <w:szCs w:val="20"/>
                <w:lang w:val="en-GB"/>
              </w:rPr>
              <w:t>me</w:t>
            </w:r>
            <w:r w:rsidRPr="00D0720A">
              <w:rPr>
                <w:rFonts w:ascii="Times New Roman" w:hAnsi="Times New Roman"/>
                <w:sz w:val="20"/>
                <w:szCs w:val="20"/>
                <w:lang w:val="en-GB"/>
              </w:rPr>
              <w:t xml:space="preserve">nt: determination of attractive markets. </w:t>
            </w:r>
          </w:p>
        </w:tc>
        <w:tc>
          <w:tcPr>
            <w:tcW w:w="785" w:type="dxa"/>
            <w:gridSpan w:val="2"/>
            <w:vAlign w:val="center"/>
          </w:tcPr>
          <w:p w14:paraId="35134538"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3F534BF6" w14:textId="77777777" w:rsidR="00A26483" w:rsidRPr="00D0720A" w:rsidRDefault="00A26483" w:rsidP="00EE0F31">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A26483" w:rsidRPr="00D0720A" w14:paraId="7CD34D99" w14:textId="77777777" w:rsidTr="00EE0F31">
        <w:tblPrEx>
          <w:tblLook w:val="04A0" w:firstRow="1" w:lastRow="0" w:firstColumn="1" w:lastColumn="0" w:noHBand="0" w:noVBand="1"/>
        </w:tblPrEx>
        <w:tc>
          <w:tcPr>
            <w:tcW w:w="627" w:type="dxa"/>
            <w:vAlign w:val="center"/>
          </w:tcPr>
          <w:p w14:paraId="08F0A27B"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4</w:t>
            </w:r>
          </w:p>
        </w:tc>
        <w:tc>
          <w:tcPr>
            <w:tcW w:w="4949" w:type="dxa"/>
            <w:gridSpan w:val="8"/>
          </w:tcPr>
          <w:p w14:paraId="129606F4" w14:textId="77777777" w:rsidR="00A26483" w:rsidRPr="00D0720A" w:rsidRDefault="00A26483" w:rsidP="00EE0F31">
            <w:pPr>
              <w:spacing w:line="240" w:lineRule="auto"/>
              <w:rPr>
                <w:rFonts w:ascii="Times New Roman" w:hAnsi="Times New Roman"/>
                <w:sz w:val="20"/>
                <w:szCs w:val="20"/>
                <w:lang w:val="en-GB"/>
              </w:rPr>
            </w:pPr>
            <w:r w:rsidRPr="00D0720A">
              <w:rPr>
                <w:rFonts w:ascii="Times New Roman" w:hAnsi="Times New Roman"/>
                <w:sz w:val="20"/>
                <w:szCs w:val="20"/>
                <w:lang w:val="en-GB"/>
              </w:rPr>
              <w:t>Potential market assess</w:t>
            </w:r>
            <w:r>
              <w:rPr>
                <w:rFonts w:ascii="Times New Roman" w:hAnsi="Times New Roman"/>
                <w:sz w:val="20"/>
                <w:szCs w:val="20"/>
                <w:lang w:val="en-GB"/>
              </w:rPr>
              <w:t>me</w:t>
            </w:r>
            <w:r w:rsidRPr="00D0720A">
              <w:rPr>
                <w:rFonts w:ascii="Times New Roman" w:hAnsi="Times New Roman"/>
                <w:sz w:val="20"/>
                <w:szCs w:val="20"/>
                <w:lang w:val="en-GB"/>
              </w:rPr>
              <w:t>nt: economic environment.</w:t>
            </w:r>
          </w:p>
        </w:tc>
        <w:tc>
          <w:tcPr>
            <w:tcW w:w="785" w:type="dxa"/>
            <w:gridSpan w:val="2"/>
            <w:vAlign w:val="center"/>
          </w:tcPr>
          <w:p w14:paraId="20956FF2"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1FF45E53" w14:textId="77777777" w:rsidR="00A26483" w:rsidRPr="00D0720A" w:rsidRDefault="00A26483" w:rsidP="00EE0F31">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A26483" w:rsidRPr="00D0720A" w14:paraId="03EF854E" w14:textId="77777777" w:rsidTr="00EE0F31">
        <w:tblPrEx>
          <w:tblLook w:val="04A0" w:firstRow="1" w:lastRow="0" w:firstColumn="1" w:lastColumn="0" w:noHBand="0" w:noVBand="1"/>
        </w:tblPrEx>
        <w:tc>
          <w:tcPr>
            <w:tcW w:w="627" w:type="dxa"/>
            <w:vAlign w:val="center"/>
          </w:tcPr>
          <w:p w14:paraId="5154D04E"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5</w:t>
            </w:r>
          </w:p>
        </w:tc>
        <w:tc>
          <w:tcPr>
            <w:tcW w:w="4949" w:type="dxa"/>
            <w:gridSpan w:val="8"/>
          </w:tcPr>
          <w:p w14:paraId="3DC82591" w14:textId="77777777" w:rsidR="00A26483" w:rsidRPr="00D0720A" w:rsidRDefault="00A26483" w:rsidP="00EE0F31">
            <w:pPr>
              <w:spacing w:line="240" w:lineRule="auto"/>
              <w:rPr>
                <w:rFonts w:ascii="Times New Roman" w:hAnsi="Times New Roman"/>
                <w:sz w:val="20"/>
                <w:szCs w:val="20"/>
                <w:lang w:val="en-GB"/>
              </w:rPr>
            </w:pPr>
            <w:r w:rsidRPr="00D0720A">
              <w:rPr>
                <w:rFonts w:ascii="Times New Roman" w:hAnsi="Times New Roman"/>
                <w:sz w:val="20"/>
                <w:szCs w:val="20"/>
                <w:lang w:val="en-GB"/>
              </w:rPr>
              <w:t>Potential market assess</w:t>
            </w:r>
            <w:r>
              <w:rPr>
                <w:rFonts w:ascii="Times New Roman" w:hAnsi="Times New Roman"/>
                <w:sz w:val="20"/>
                <w:szCs w:val="20"/>
                <w:lang w:val="en-GB"/>
              </w:rPr>
              <w:t>me</w:t>
            </w:r>
            <w:r w:rsidRPr="00D0720A">
              <w:rPr>
                <w:rFonts w:ascii="Times New Roman" w:hAnsi="Times New Roman"/>
                <w:sz w:val="20"/>
                <w:szCs w:val="20"/>
                <w:lang w:val="en-GB"/>
              </w:rPr>
              <w:t xml:space="preserve">nt: political and legal environment. </w:t>
            </w:r>
          </w:p>
        </w:tc>
        <w:tc>
          <w:tcPr>
            <w:tcW w:w="785" w:type="dxa"/>
            <w:gridSpan w:val="2"/>
            <w:vAlign w:val="center"/>
          </w:tcPr>
          <w:p w14:paraId="4255EE5D"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75A63295" w14:textId="77777777" w:rsidR="00A26483" w:rsidRPr="00D0720A" w:rsidRDefault="00A26483" w:rsidP="00EE0F31">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A26483" w:rsidRPr="00D0720A" w14:paraId="22C6A3FF" w14:textId="77777777" w:rsidTr="00EE0F31">
        <w:tblPrEx>
          <w:tblLook w:val="04A0" w:firstRow="1" w:lastRow="0" w:firstColumn="1" w:lastColumn="0" w:noHBand="0" w:noVBand="1"/>
        </w:tblPrEx>
        <w:tc>
          <w:tcPr>
            <w:tcW w:w="627" w:type="dxa"/>
            <w:vAlign w:val="center"/>
          </w:tcPr>
          <w:p w14:paraId="16D9A887"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6</w:t>
            </w:r>
          </w:p>
        </w:tc>
        <w:tc>
          <w:tcPr>
            <w:tcW w:w="4949" w:type="dxa"/>
            <w:gridSpan w:val="8"/>
          </w:tcPr>
          <w:p w14:paraId="3722F672" w14:textId="77777777" w:rsidR="00A26483" w:rsidRPr="00D0720A" w:rsidRDefault="00A26483" w:rsidP="00EE0F31">
            <w:pPr>
              <w:spacing w:line="240" w:lineRule="auto"/>
              <w:rPr>
                <w:rFonts w:ascii="Times New Roman" w:hAnsi="Times New Roman"/>
                <w:sz w:val="20"/>
                <w:szCs w:val="20"/>
                <w:lang w:val="en-GB"/>
              </w:rPr>
            </w:pPr>
            <w:r w:rsidRPr="00D0720A">
              <w:rPr>
                <w:rFonts w:ascii="Times New Roman" w:hAnsi="Times New Roman"/>
                <w:sz w:val="20"/>
                <w:szCs w:val="20"/>
                <w:lang w:val="en-GB"/>
              </w:rPr>
              <w:t>Potential market assess</w:t>
            </w:r>
            <w:r>
              <w:rPr>
                <w:rFonts w:ascii="Times New Roman" w:hAnsi="Times New Roman"/>
                <w:sz w:val="20"/>
                <w:szCs w:val="20"/>
                <w:lang w:val="en-GB"/>
              </w:rPr>
              <w:t>me</w:t>
            </w:r>
            <w:r w:rsidRPr="00D0720A">
              <w:rPr>
                <w:rFonts w:ascii="Times New Roman" w:hAnsi="Times New Roman"/>
                <w:sz w:val="20"/>
                <w:szCs w:val="20"/>
                <w:lang w:val="en-GB"/>
              </w:rPr>
              <w:t>nt: cultural environment</w:t>
            </w:r>
          </w:p>
        </w:tc>
        <w:tc>
          <w:tcPr>
            <w:tcW w:w="785" w:type="dxa"/>
            <w:gridSpan w:val="2"/>
            <w:vAlign w:val="center"/>
          </w:tcPr>
          <w:p w14:paraId="53553E1E"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083CE26A" w14:textId="77777777" w:rsidR="00A26483" w:rsidRPr="00D0720A" w:rsidRDefault="00A26483" w:rsidP="00EE0F31">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A26483" w:rsidRPr="00D0720A" w14:paraId="51E82045" w14:textId="77777777" w:rsidTr="00EE0F31">
        <w:tblPrEx>
          <w:tblLook w:val="04A0" w:firstRow="1" w:lastRow="0" w:firstColumn="1" w:lastColumn="0" w:noHBand="0" w:noVBand="1"/>
        </w:tblPrEx>
        <w:tc>
          <w:tcPr>
            <w:tcW w:w="627" w:type="dxa"/>
            <w:vAlign w:val="center"/>
          </w:tcPr>
          <w:p w14:paraId="398E3CE9"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7</w:t>
            </w:r>
          </w:p>
        </w:tc>
        <w:tc>
          <w:tcPr>
            <w:tcW w:w="4949" w:type="dxa"/>
            <w:gridSpan w:val="8"/>
          </w:tcPr>
          <w:p w14:paraId="20C3973B" w14:textId="77777777" w:rsidR="00A26483" w:rsidRPr="00D0720A" w:rsidRDefault="00A26483" w:rsidP="00EE0F31">
            <w:pPr>
              <w:spacing w:line="240" w:lineRule="auto"/>
              <w:rPr>
                <w:rFonts w:ascii="Times New Roman" w:hAnsi="Times New Roman"/>
                <w:sz w:val="20"/>
                <w:szCs w:val="20"/>
                <w:lang w:val="en-GB"/>
              </w:rPr>
            </w:pPr>
            <w:r w:rsidRPr="00D0720A">
              <w:rPr>
                <w:rFonts w:ascii="Times New Roman" w:hAnsi="Times New Roman"/>
                <w:sz w:val="20"/>
                <w:szCs w:val="20"/>
                <w:lang w:val="en-GB"/>
              </w:rPr>
              <w:t>Operating enviro</w:t>
            </w:r>
            <w:r>
              <w:rPr>
                <w:rFonts w:ascii="Times New Roman" w:hAnsi="Times New Roman"/>
                <w:sz w:val="20"/>
                <w:szCs w:val="20"/>
                <w:lang w:val="en-GB"/>
              </w:rPr>
              <w:t>n</w:t>
            </w:r>
            <w:r w:rsidRPr="00D0720A">
              <w:rPr>
                <w:rFonts w:ascii="Times New Roman" w:hAnsi="Times New Roman"/>
                <w:sz w:val="20"/>
                <w:szCs w:val="20"/>
                <w:lang w:val="en-GB"/>
              </w:rPr>
              <w:t xml:space="preserve">ment assessment: firms competitive position. </w:t>
            </w:r>
          </w:p>
        </w:tc>
        <w:tc>
          <w:tcPr>
            <w:tcW w:w="785" w:type="dxa"/>
            <w:gridSpan w:val="2"/>
            <w:vAlign w:val="center"/>
          </w:tcPr>
          <w:p w14:paraId="0A8D6B15"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6E51C464" w14:textId="77777777" w:rsidR="00A26483" w:rsidRPr="00D0720A" w:rsidRDefault="00A26483" w:rsidP="00EE0F31">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A26483" w:rsidRPr="00D0720A" w14:paraId="67FA9AD2" w14:textId="77777777" w:rsidTr="00EE0F31">
        <w:tblPrEx>
          <w:tblLook w:val="04A0" w:firstRow="1" w:lastRow="0" w:firstColumn="1" w:lastColumn="0" w:noHBand="0" w:noVBand="1"/>
        </w:tblPrEx>
        <w:tc>
          <w:tcPr>
            <w:tcW w:w="627" w:type="dxa"/>
            <w:vAlign w:val="center"/>
          </w:tcPr>
          <w:p w14:paraId="512ADF4A"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lastRenderedPageBreak/>
              <w:t>8</w:t>
            </w:r>
          </w:p>
        </w:tc>
        <w:tc>
          <w:tcPr>
            <w:tcW w:w="4949" w:type="dxa"/>
            <w:gridSpan w:val="8"/>
          </w:tcPr>
          <w:p w14:paraId="74C50D1F"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 xml:space="preserve">Basic </w:t>
            </w:r>
            <w:proofErr w:type="spellStart"/>
            <w:r w:rsidRPr="00D0720A">
              <w:rPr>
                <w:rFonts w:ascii="Times New Roman" w:hAnsi="Times New Roman"/>
                <w:sz w:val="20"/>
                <w:szCs w:val="20"/>
              </w:rPr>
              <w:t>strategic</w:t>
            </w:r>
            <w:proofErr w:type="spellEnd"/>
            <w:r w:rsidRPr="00D0720A">
              <w:rPr>
                <w:rFonts w:ascii="Times New Roman" w:hAnsi="Times New Roman"/>
                <w:sz w:val="20"/>
                <w:szCs w:val="20"/>
              </w:rPr>
              <w:t xml:space="preserve"> </w:t>
            </w:r>
            <w:proofErr w:type="spellStart"/>
            <w:r w:rsidRPr="00D0720A">
              <w:rPr>
                <w:rFonts w:ascii="Times New Roman" w:hAnsi="Times New Roman"/>
                <w:sz w:val="20"/>
                <w:szCs w:val="20"/>
              </w:rPr>
              <w:t>decisions</w:t>
            </w:r>
            <w:proofErr w:type="spellEnd"/>
            <w:r w:rsidRPr="00D0720A">
              <w:rPr>
                <w:rFonts w:ascii="Times New Roman" w:hAnsi="Times New Roman"/>
                <w:sz w:val="20"/>
                <w:szCs w:val="20"/>
              </w:rPr>
              <w:t xml:space="preserve">. </w:t>
            </w:r>
          </w:p>
        </w:tc>
        <w:tc>
          <w:tcPr>
            <w:tcW w:w="785" w:type="dxa"/>
            <w:gridSpan w:val="2"/>
            <w:vAlign w:val="center"/>
          </w:tcPr>
          <w:p w14:paraId="4695460A"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2</w:t>
            </w:r>
          </w:p>
        </w:tc>
        <w:tc>
          <w:tcPr>
            <w:tcW w:w="2961" w:type="dxa"/>
            <w:gridSpan w:val="3"/>
            <w:vAlign w:val="center"/>
          </w:tcPr>
          <w:p w14:paraId="67ACB723" w14:textId="77777777" w:rsidR="00A26483" w:rsidRPr="00D0720A" w:rsidRDefault="00A26483" w:rsidP="00EE0F31">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A26483" w:rsidRPr="00D0720A" w14:paraId="1E225CC3" w14:textId="77777777" w:rsidTr="00EE0F31">
        <w:tblPrEx>
          <w:tblLook w:val="04A0" w:firstRow="1" w:lastRow="0" w:firstColumn="1" w:lastColumn="0" w:noHBand="0" w:noVBand="1"/>
        </w:tblPrEx>
        <w:tc>
          <w:tcPr>
            <w:tcW w:w="9322" w:type="dxa"/>
            <w:gridSpan w:val="14"/>
            <w:vAlign w:val="center"/>
          </w:tcPr>
          <w:p w14:paraId="141253B7"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ĆWICZENIA (lub inna forma zajęć)</w:t>
            </w:r>
          </w:p>
        </w:tc>
      </w:tr>
      <w:tr w:rsidR="00A26483" w:rsidRPr="00D0720A" w14:paraId="2AF79FBF" w14:textId="77777777" w:rsidTr="00EE0F31">
        <w:tblPrEx>
          <w:tblLook w:val="04A0" w:firstRow="1" w:lastRow="0" w:firstColumn="1" w:lastColumn="0" w:noHBand="0" w:noVBand="1"/>
        </w:tblPrEx>
        <w:tc>
          <w:tcPr>
            <w:tcW w:w="726" w:type="dxa"/>
            <w:gridSpan w:val="2"/>
          </w:tcPr>
          <w:p w14:paraId="274D710B"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Nr zajęć</w:t>
            </w:r>
          </w:p>
        </w:tc>
        <w:tc>
          <w:tcPr>
            <w:tcW w:w="4850" w:type="dxa"/>
            <w:gridSpan w:val="7"/>
          </w:tcPr>
          <w:p w14:paraId="60F6826B"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Treść zajęć/ Temat zajęć</w:t>
            </w:r>
          </w:p>
        </w:tc>
        <w:tc>
          <w:tcPr>
            <w:tcW w:w="785" w:type="dxa"/>
            <w:gridSpan w:val="2"/>
          </w:tcPr>
          <w:p w14:paraId="6BF63163"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 xml:space="preserve">Liczba godzin </w:t>
            </w:r>
          </w:p>
        </w:tc>
        <w:tc>
          <w:tcPr>
            <w:tcW w:w="2961" w:type="dxa"/>
            <w:gridSpan w:val="3"/>
            <w:vAlign w:val="center"/>
          </w:tcPr>
          <w:p w14:paraId="5ED1A018"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Metoda kształcenia</w:t>
            </w:r>
          </w:p>
        </w:tc>
      </w:tr>
      <w:tr w:rsidR="00A26483" w:rsidRPr="00A20379" w14:paraId="14F610D2" w14:textId="77777777" w:rsidTr="00EE0F31">
        <w:tblPrEx>
          <w:tblLook w:val="04A0" w:firstRow="1" w:lastRow="0" w:firstColumn="1" w:lastColumn="0" w:noHBand="0" w:noVBand="1"/>
        </w:tblPrEx>
        <w:tc>
          <w:tcPr>
            <w:tcW w:w="726" w:type="dxa"/>
            <w:gridSpan w:val="2"/>
            <w:vAlign w:val="center"/>
          </w:tcPr>
          <w:p w14:paraId="78B832DB" w14:textId="77777777" w:rsidR="00A26483" w:rsidRPr="00D0720A" w:rsidRDefault="00A26483" w:rsidP="00EE0F31">
            <w:pPr>
              <w:spacing w:line="240" w:lineRule="auto"/>
              <w:jc w:val="center"/>
              <w:rPr>
                <w:rFonts w:ascii="Times New Roman" w:hAnsi="Times New Roman"/>
                <w:sz w:val="20"/>
                <w:szCs w:val="20"/>
              </w:rPr>
            </w:pPr>
            <w:r>
              <w:rPr>
                <w:rFonts w:ascii="Times New Roman" w:hAnsi="Times New Roman"/>
                <w:sz w:val="20"/>
                <w:szCs w:val="20"/>
              </w:rPr>
              <w:t>1</w:t>
            </w:r>
          </w:p>
        </w:tc>
        <w:tc>
          <w:tcPr>
            <w:tcW w:w="4850" w:type="dxa"/>
            <w:gridSpan w:val="7"/>
          </w:tcPr>
          <w:p w14:paraId="4D83FEE8" w14:textId="77777777" w:rsidR="00A26483" w:rsidRPr="00D0720A" w:rsidRDefault="00A26483" w:rsidP="00EE0F31">
            <w:pPr>
              <w:spacing w:line="240" w:lineRule="auto"/>
              <w:rPr>
                <w:rFonts w:ascii="Times New Roman" w:hAnsi="Times New Roman"/>
                <w:sz w:val="20"/>
                <w:szCs w:val="20"/>
                <w:lang w:val="en-GB"/>
              </w:rPr>
            </w:pPr>
            <w:r w:rsidRPr="00D0720A">
              <w:rPr>
                <w:rFonts w:ascii="Times New Roman" w:hAnsi="Times New Roman"/>
                <w:sz w:val="20"/>
                <w:szCs w:val="20"/>
                <w:lang w:val="en-GB"/>
              </w:rPr>
              <w:t>Diagnostic of market situation and perspectives</w:t>
            </w:r>
            <w:r>
              <w:rPr>
                <w:rFonts w:ascii="Times New Roman" w:hAnsi="Times New Roman"/>
                <w:sz w:val="20"/>
                <w:szCs w:val="20"/>
                <w:lang w:val="en-GB"/>
              </w:rPr>
              <w:t>: advantages and disadvantages of</w:t>
            </w:r>
            <w:r w:rsidRPr="00D0720A">
              <w:rPr>
                <w:rFonts w:ascii="Times New Roman" w:hAnsi="Times New Roman"/>
                <w:sz w:val="20"/>
                <w:szCs w:val="20"/>
                <w:lang w:val="en-GB"/>
              </w:rPr>
              <w:t xml:space="preserve"> entering a new international market</w:t>
            </w:r>
            <w:r>
              <w:rPr>
                <w:rFonts w:ascii="Times New Roman" w:hAnsi="Times New Roman"/>
                <w:sz w:val="20"/>
                <w:szCs w:val="20"/>
                <w:lang w:val="en-GB"/>
              </w:rPr>
              <w:t>. L</w:t>
            </w:r>
            <w:r w:rsidRPr="00826D80">
              <w:rPr>
                <w:rFonts w:ascii="Times New Roman" w:hAnsi="Times New Roman"/>
                <w:sz w:val="20"/>
                <w:szCs w:val="20"/>
                <w:lang w:val="en-GB"/>
              </w:rPr>
              <w:t>ogistics industry on the international market</w:t>
            </w:r>
            <w:r>
              <w:rPr>
                <w:rFonts w:ascii="Times New Roman" w:hAnsi="Times New Roman"/>
                <w:sz w:val="20"/>
                <w:szCs w:val="20"/>
                <w:lang w:val="en-GB"/>
              </w:rPr>
              <w:t>.</w:t>
            </w:r>
          </w:p>
        </w:tc>
        <w:tc>
          <w:tcPr>
            <w:tcW w:w="785" w:type="dxa"/>
            <w:gridSpan w:val="2"/>
            <w:vAlign w:val="center"/>
          </w:tcPr>
          <w:p w14:paraId="5BD6F427"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60616F42"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Case study, individual project, discussion</w:t>
            </w:r>
          </w:p>
        </w:tc>
      </w:tr>
      <w:tr w:rsidR="00A26483" w:rsidRPr="00D0720A" w14:paraId="7891027D" w14:textId="77777777" w:rsidTr="00EE0F31">
        <w:tblPrEx>
          <w:tblLook w:val="04A0" w:firstRow="1" w:lastRow="0" w:firstColumn="1" w:lastColumn="0" w:noHBand="0" w:noVBand="1"/>
        </w:tblPrEx>
        <w:tc>
          <w:tcPr>
            <w:tcW w:w="726" w:type="dxa"/>
            <w:gridSpan w:val="2"/>
            <w:vAlign w:val="center"/>
          </w:tcPr>
          <w:p w14:paraId="3EEFF399" w14:textId="77777777" w:rsidR="00A26483" w:rsidRDefault="00A26483" w:rsidP="00EE0F31">
            <w:pPr>
              <w:spacing w:line="240" w:lineRule="auto"/>
              <w:jc w:val="center"/>
              <w:rPr>
                <w:rFonts w:ascii="Times New Roman" w:hAnsi="Times New Roman"/>
                <w:sz w:val="20"/>
                <w:szCs w:val="20"/>
              </w:rPr>
            </w:pPr>
            <w:r>
              <w:rPr>
                <w:rFonts w:ascii="Times New Roman" w:hAnsi="Times New Roman"/>
                <w:sz w:val="20"/>
                <w:szCs w:val="20"/>
              </w:rPr>
              <w:t>2</w:t>
            </w:r>
          </w:p>
        </w:tc>
        <w:tc>
          <w:tcPr>
            <w:tcW w:w="4850" w:type="dxa"/>
            <w:gridSpan w:val="7"/>
          </w:tcPr>
          <w:p w14:paraId="16610DF9" w14:textId="77777777" w:rsidR="00A26483" w:rsidRPr="00EA49B5" w:rsidRDefault="00A26483" w:rsidP="00EE0F31">
            <w:pPr>
              <w:spacing w:line="240" w:lineRule="auto"/>
              <w:rPr>
                <w:rFonts w:ascii="Times New Roman" w:hAnsi="Times New Roman"/>
                <w:sz w:val="20"/>
                <w:szCs w:val="20"/>
                <w:lang w:val="en-GB"/>
              </w:rPr>
            </w:pPr>
            <w:r>
              <w:rPr>
                <w:rFonts w:ascii="Times New Roman" w:hAnsi="Times New Roman"/>
                <w:sz w:val="20"/>
                <w:szCs w:val="20"/>
                <w:lang w:val="en-GB"/>
              </w:rPr>
              <w:t>Strategic planning: t</w:t>
            </w:r>
            <w:r w:rsidRPr="00EA49B5">
              <w:rPr>
                <w:rFonts w:ascii="Times New Roman" w:hAnsi="Times New Roman"/>
                <w:sz w:val="20"/>
                <w:szCs w:val="20"/>
                <w:lang w:val="en-GB"/>
              </w:rPr>
              <w:t xml:space="preserve">he </w:t>
            </w:r>
            <w:r>
              <w:rPr>
                <w:rFonts w:ascii="Times New Roman" w:hAnsi="Times New Roman"/>
                <w:sz w:val="20"/>
                <w:szCs w:val="20"/>
                <w:lang w:val="en-GB"/>
              </w:rPr>
              <w:t>b</w:t>
            </w:r>
            <w:r w:rsidRPr="00EA49B5">
              <w:rPr>
                <w:rFonts w:ascii="Times New Roman" w:hAnsi="Times New Roman"/>
                <w:sz w:val="20"/>
                <w:szCs w:val="20"/>
                <w:lang w:val="en-GB"/>
              </w:rPr>
              <w:t xml:space="preserve">usiness </w:t>
            </w:r>
            <w:r>
              <w:rPr>
                <w:rFonts w:ascii="Times New Roman" w:hAnsi="Times New Roman"/>
                <w:sz w:val="20"/>
                <w:szCs w:val="20"/>
                <w:lang w:val="en-GB"/>
              </w:rPr>
              <w:t>m</w:t>
            </w:r>
            <w:r w:rsidRPr="00EA49B5">
              <w:rPr>
                <w:rFonts w:ascii="Times New Roman" w:hAnsi="Times New Roman"/>
                <w:sz w:val="20"/>
                <w:szCs w:val="20"/>
                <w:lang w:val="en-GB"/>
              </w:rPr>
              <w:t>ission</w:t>
            </w:r>
            <w:r>
              <w:rPr>
                <w:rFonts w:ascii="Times New Roman" w:hAnsi="Times New Roman"/>
                <w:sz w:val="20"/>
                <w:szCs w:val="20"/>
                <w:lang w:val="en-GB"/>
              </w:rPr>
              <w:t>, SWOT analysis, goal formulation</w:t>
            </w:r>
          </w:p>
        </w:tc>
        <w:tc>
          <w:tcPr>
            <w:tcW w:w="785" w:type="dxa"/>
            <w:gridSpan w:val="2"/>
            <w:vAlign w:val="center"/>
          </w:tcPr>
          <w:p w14:paraId="2461D7AF" w14:textId="77777777" w:rsidR="00A26483"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589C2053"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A26483" w:rsidRPr="00D0720A" w14:paraId="5C314DA7" w14:textId="77777777" w:rsidTr="00EE0F31">
        <w:tblPrEx>
          <w:tblLook w:val="04A0" w:firstRow="1" w:lastRow="0" w:firstColumn="1" w:lastColumn="0" w:noHBand="0" w:noVBand="1"/>
        </w:tblPrEx>
        <w:tc>
          <w:tcPr>
            <w:tcW w:w="726" w:type="dxa"/>
            <w:gridSpan w:val="2"/>
            <w:vAlign w:val="center"/>
          </w:tcPr>
          <w:p w14:paraId="6E197CA7"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3</w:t>
            </w:r>
          </w:p>
        </w:tc>
        <w:tc>
          <w:tcPr>
            <w:tcW w:w="4850" w:type="dxa"/>
            <w:gridSpan w:val="7"/>
          </w:tcPr>
          <w:p w14:paraId="62D00DA0" w14:textId="77777777" w:rsidR="00A26483" w:rsidRPr="00D0720A" w:rsidRDefault="00A26483" w:rsidP="00EE0F31">
            <w:pPr>
              <w:spacing w:line="240" w:lineRule="auto"/>
              <w:rPr>
                <w:rFonts w:ascii="Times New Roman" w:hAnsi="Times New Roman"/>
                <w:sz w:val="20"/>
                <w:szCs w:val="20"/>
                <w:lang w:val="en-GB"/>
              </w:rPr>
            </w:pPr>
            <w:r>
              <w:rPr>
                <w:rFonts w:ascii="Times New Roman" w:hAnsi="Times New Roman"/>
                <w:sz w:val="20"/>
                <w:szCs w:val="20"/>
                <w:lang w:val="en-GB"/>
              </w:rPr>
              <w:t>Understanding international consumers</w:t>
            </w:r>
          </w:p>
        </w:tc>
        <w:tc>
          <w:tcPr>
            <w:tcW w:w="785" w:type="dxa"/>
            <w:gridSpan w:val="2"/>
            <w:vAlign w:val="center"/>
          </w:tcPr>
          <w:p w14:paraId="62A78FCF"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0,5</w:t>
            </w:r>
          </w:p>
        </w:tc>
        <w:tc>
          <w:tcPr>
            <w:tcW w:w="2961" w:type="dxa"/>
            <w:gridSpan w:val="3"/>
            <w:vAlign w:val="center"/>
          </w:tcPr>
          <w:p w14:paraId="5144EC7D"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Case study, individual project</w:t>
            </w:r>
          </w:p>
        </w:tc>
      </w:tr>
      <w:tr w:rsidR="00A26483" w:rsidRPr="00D0720A" w14:paraId="5502A1BF" w14:textId="77777777" w:rsidTr="00EE0F31">
        <w:tblPrEx>
          <w:tblLook w:val="04A0" w:firstRow="1" w:lastRow="0" w:firstColumn="1" w:lastColumn="0" w:noHBand="0" w:noVBand="1"/>
        </w:tblPrEx>
        <w:tc>
          <w:tcPr>
            <w:tcW w:w="726" w:type="dxa"/>
            <w:gridSpan w:val="2"/>
            <w:vAlign w:val="center"/>
          </w:tcPr>
          <w:p w14:paraId="6A7CDC21"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4</w:t>
            </w:r>
          </w:p>
        </w:tc>
        <w:tc>
          <w:tcPr>
            <w:tcW w:w="4850" w:type="dxa"/>
            <w:gridSpan w:val="7"/>
          </w:tcPr>
          <w:p w14:paraId="5315BD5F" w14:textId="77777777" w:rsidR="00A26483" w:rsidRPr="00D0720A" w:rsidRDefault="00A26483" w:rsidP="00EE0F31">
            <w:pPr>
              <w:spacing w:line="240" w:lineRule="auto"/>
              <w:rPr>
                <w:rFonts w:ascii="Times New Roman" w:hAnsi="Times New Roman"/>
                <w:sz w:val="20"/>
                <w:szCs w:val="20"/>
                <w:lang w:val="en-GB"/>
              </w:rPr>
            </w:pPr>
            <w:r>
              <w:rPr>
                <w:rFonts w:ascii="Times New Roman" w:hAnsi="Times New Roman"/>
                <w:sz w:val="20"/>
                <w:szCs w:val="20"/>
                <w:lang w:val="en-GB"/>
              </w:rPr>
              <w:t>International environment: micro and macro environment</w:t>
            </w:r>
          </w:p>
        </w:tc>
        <w:tc>
          <w:tcPr>
            <w:tcW w:w="785" w:type="dxa"/>
            <w:gridSpan w:val="2"/>
            <w:vAlign w:val="center"/>
          </w:tcPr>
          <w:p w14:paraId="040EC81F"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4620023C"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A26483" w:rsidRPr="00D0720A" w14:paraId="215F8DBD" w14:textId="77777777" w:rsidTr="00EE0F31">
        <w:tblPrEx>
          <w:tblLook w:val="04A0" w:firstRow="1" w:lastRow="0" w:firstColumn="1" w:lastColumn="0" w:noHBand="0" w:noVBand="1"/>
        </w:tblPrEx>
        <w:tc>
          <w:tcPr>
            <w:tcW w:w="726" w:type="dxa"/>
            <w:gridSpan w:val="2"/>
            <w:vAlign w:val="center"/>
          </w:tcPr>
          <w:p w14:paraId="6103F014"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5</w:t>
            </w:r>
          </w:p>
        </w:tc>
        <w:tc>
          <w:tcPr>
            <w:tcW w:w="4850" w:type="dxa"/>
            <w:gridSpan w:val="7"/>
          </w:tcPr>
          <w:p w14:paraId="6F1E2B58" w14:textId="77777777" w:rsidR="00A26483" w:rsidRPr="00D0720A" w:rsidRDefault="00A26483" w:rsidP="00EE0F31">
            <w:pPr>
              <w:spacing w:line="240" w:lineRule="auto"/>
              <w:rPr>
                <w:rFonts w:ascii="Times New Roman" w:hAnsi="Times New Roman"/>
                <w:sz w:val="20"/>
                <w:szCs w:val="20"/>
                <w:lang w:val="en-GB"/>
              </w:rPr>
            </w:pPr>
            <w:r>
              <w:rPr>
                <w:rFonts w:ascii="Times New Roman" w:hAnsi="Times New Roman"/>
                <w:sz w:val="20"/>
                <w:szCs w:val="20"/>
                <w:lang w:val="en-GB"/>
              </w:rPr>
              <w:t>International product strategies</w:t>
            </w:r>
          </w:p>
        </w:tc>
        <w:tc>
          <w:tcPr>
            <w:tcW w:w="785" w:type="dxa"/>
            <w:gridSpan w:val="2"/>
            <w:vAlign w:val="center"/>
          </w:tcPr>
          <w:p w14:paraId="7371C760"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6EFAAA2E"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A26483" w:rsidRPr="00D0720A" w14:paraId="5EF25A71" w14:textId="77777777" w:rsidTr="00EE0F31">
        <w:tblPrEx>
          <w:tblLook w:val="04A0" w:firstRow="1" w:lastRow="0" w:firstColumn="1" w:lastColumn="0" w:noHBand="0" w:noVBand="1"/>
        </w:tblPrEx>
        <w:tc>
          <w:tcPr>
            <w:tcW w:w="726" w:type="dxa"/>
            <w:gridSpan w:val="2"/>
            <w:vAlign w:val="center"/>
          </w:tcPr>
          <w:p w14:paraId="69CD5C35" w14:textId="77777777" w:rsidR="00A26483"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6</w:t>
            </w:r>
          </w:p>
        </w:tc>
        <w:tc>
          <w:tcPr>
            <w:tcW w:w="4850" w:type="dxa"/>
            <w:gridSpan w:val="7"/>
          </w:tcPr>
          <w:p w14:paraId="06574136" w14:textId="77777777" w:rsidR="00A26483" w:rsidRDefault="00A26483" w:rsidP="00EE0F31">
            <w:pPr>
              <w:spacing w:line="240" w:lineRule="auto"/>
              <w:rPr>
                <w:rFonts w:ascii="Times New Roman" w:hAnsi="Times New Roman"/>
                <w:sz w:val="20"/>
                <w:szCs w:val="20"/>
                <w:lang w:val="en-GB"/>
              </w:rPr>
            </w:pPr>
            <w:r w:rsidRPr="00070AA6">
              <w:rPr>
                <w:rFonts w:ascii="Times New Roman" w:hAnsi="Times New Roman"/>
                <w:sz w:val="20"/>
                <w:szCs w:val="20"/>
                <w:lang w:val="en-GB"/>
              </w:rPr>
              <w:t>Branding Decisions</w:t>
            </w:r>
          </w:p>
        </w:tc>
        <w:tc>
          <w:tcPr>
            <w:tcW w:w="785" w:type="dxa"/>
            <w:gridSpan w:val="2"/>
            <w:vAlign w:val="center"/>
          </w:tcPr>
          <w:p w14:paraId="5C6D73EE" w14:textId="77777777" w:rsidR="00A26483"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0,5</w:t>
            </w:r>
          </w:p>
        </w:tc>
        <w:tc>
          <w:tcPr>
            <w:tcW w:w="2961" w:type="dxa"/>
            <w:gridSpan w:val="3"/>
            <w:vAlign w:val="center"/>
          </w:tcPr>
          <w:p w14:paraId="6E055DF4"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A26483" w:rsidRPr="00D0720A" w14:paraId="7056BC0E" w14:textId="77777777" w:rsidTr="00EE0F31">
        <w:tblPrEx>
          <w:tblLook w:val="04A0" w:firstRow="1" w:lastRow="0" w:firstColumn="1" w:lastColumn="0" w:noHBand="0" w:noVBand="1"/>
        </w:tblPrEx>
        <w:tc>
          <w:tcPr>
            <w:tcW w:w="726" w:type="dxa"/>
            <w:gridSpan w:val="2"/>
            <w:vAlign w:val="center"/>
          </w:tcPr>
          <w:p w14:paraId="1284842F"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7</w:t>
            </w:r>
          </w:p>
        </w:tc>
        <w:tc>
          <w:tcPr>
            <w:tcW w:w="4850" w:type="dxa"/>
            <w:gridSpan w:val="7"/>
          </w:tcPr>
          <w:p w14:paraId="00CFBE78" w14:textId="77777777" w:rsidR="00A26483" w:rsidRPr="00D0720A" w:rsidRDefault="00A26483" w:rsidP="00EE0F31">
            <w:pPr>
              <w:spacing w:line="240" w:lineRule="auto"/>
              <w:rPr>
                <w:rFonts w:ascii="Times New Roman" w:hAnsi="Times New Roman"/>
                <w:sz w:val="20"/>
                <w:szCs w:val="20"/>
                <w:lang w:val="en-GB"/>
              </w:rPr>
            </w:pPr>
            <w:r>
              <w:rPr>
                <w:rFonts w:ascii="Times New Roman" w:hAnsi="Times New Roman"/>
                <w:sz w:val="20"/>
                <w:szCs w:val="20"/>
                <w:lang w:val="en-GB"/>
              </w:rPr>
              <w:t>International pricing policy</w:t>
            </w:r>
          </w:p>
        </w:tc>
        <w:tc>
          <w:tcPr>
            <w:tcW w:w="785" w:type="dxa"/>
            <w:gridSpan w:val="2"/>
            <w:vAlign w:val="center"/>
          </w:tcPr>
          <w:p w14:paraId="3CCAA855"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45A89B33"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Case study, individual project</w:t>
            </w:r>
          </w:p>
        </w:tc>
      </w:tr>
      <w:tr w:rsidR="00A26483" w:rsidRPr="00D0720A" w14:paraId="3F730DD8" w14:textId="77777777" w:rsidTr="00EE0F31">
        <w:tblPrEx>
          <w:tblLook w:val="04A0" w:firstRow="1" w:lastRow="0" w:firstColumn="1" w:lastColumn="0" w:noHBand="0" w:noVBand="1"/>
        </w:tblPrEx>
        <w:tc>
          <w:tcPr>
            <w:tcW w:w="726" w:type="dxa"/>
            <w:gridSpan w:val="2"/>
            <w:vAlign w:val="center"/>
          </w:tcPr>
          <w:p w14:paraId="4A795EB2"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8</w:t>
            </w:r>
          </w:p>
        </w:tc>
        <w:tc>
          <w:tcPr>
            <w:tcW w:w="4850" w:type="dxa"/>
            <w:gridSpan w:val="7"/>
          </w:tcPr>
          <w:p w14:paraId="2D32A503" w14:textId="77777777" w:rsidR="00A26483" w:rsidRPr="00D0720A" w:rsidRDefault="00A26483" w:rsidP="00EE0F31">
            <w:pPr>
              <w:spacing w:line="240" w:lineRule="auto"/>
              <w:rPr>
                <w:rFonts w:ascii="Times New Roman" w:hAnsi="Times New Roman"/>
                <w:sz w:val="20"/>
                <w:szCs w:val="20"/>
                <w:lang w:val="en-GB"/>
              </w:rPr>
            </w:pPr>
            <w:r w:rsidRPr="00EA49B5">
              <w:rPr>
                <w:rFonts w:ascii="Times New Roman" w:hAnsi="Times New Roman"/>
                <w:sz w:val="20"/>
                <w:szCs w:val="20"/>
                <w:lang w:val="en-GB"/>
              </w:rPr>
              <w:t>Distribution channels in various markets</w:t>
            </w:r>
          </w:p>
        </w:tc>
        <w:tc>
          <w:tcPr>
            <w:tcW w:w="785" w:type="dxa"/>
            <w:gridSpan w:val="2"/>
            <w:vAlign w:val="center"/>
          </w:tcPr>
          <w:p w14:paraId="0AF12F79"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61B6DE17"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A26483" w:rsidRPr="00D0720A" w14:paraId="300555C6" w14:textId="77777777" w:rsidTr="00EE0F31">
        <w:tblPrEx>
          <w:tblLook w:val="04A0" w:firstRow="1" w:lastRow="0" w:firstColumn="1" w:lastColumn="0" w:noHBand="0" w:noVBand="1"/>
        </w:tblPrEx>
        <w:tc>
          <w:tcPr>
            <w:tcW w:w="726" w:type="dxa"/>
            <w:gridSpan w:val="2"/>
            <w:vAlign w:val="center"/>
          </w:tcPr>
          <w:p w14:paraId="3BE6EA1D"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9</w:t>
            </w:r>
          </w:p>
        </w:tc>
        <w:tc>
          <w:tcPr>
            <w:tcW w:w="4850" w:type="dxa"/>
            <w:gridSpan w:val="7"/>
          </w:tcPr>
          <w:p w14:paraId="24B041CA" w14:textId="77777777" w:rsidR="00A26483" w:rsidRPr="00D0720A" w:rsidRDefault="00A26483" w:rsidP="00EE0F31">
            <w:pPr>
              <w:spacing w:line="240" w:lineRule="auto"/>
              <w:rPr>
                <w:rFonts w:ascii="Times New Roman" w:hAnsi="Times New Roman"/>
                <w:sz w:val="20"/>
                <w:szCs w:val="20"/>
                <w:lang w:val="en-GB"/>
              </w:rPr>
            </w:pPr>
            <w:r w:rsidRPr="00070AA6">
              <w:rPr>
                <w:rFonts w:ascii="Times New Roman" w:hAnsi="Times New Roman"/>
                <w:sz w:val="20"/>
                <w:szCs w:val="20"/>
                <w:lang w:val="en-GB"/>
              </w:rPr>
              <w:t>Global Promotion</w:t>
            </w:r>
          </w:p>
        </w:tc>
        <w:tc>
          <w:tcPr>
            <w:tcW w:w="785" w:type="dxa"/>
            <w:gridSpan w:val="2"/>
            <w:vAlign w:val="center"/>
          </w:tcPr>
          <w:p w14:paraId="18D8A166"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0,5</w:t>
            </w:r>
          </w:p>
        </w:tc>
        <w:tc>
          <w:tcPr>
            <w:tcW w:w="2961" w:type="dxa"/>
            <w:gridSpan w:val="3"/>
            <w:vAlign w:val="center"/>
          </w:tcPr>
          <w:p w14:paraId="49B496AD"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Case study, individual project</w:t>
            </w:r>
          </w:p>
        </w:tc>
      </w:tr>
      <w:tr w:rsidR="00A26483" w:rsidRPr="00D0720A" w14:paraId="3210E0A7" w14:textId="77777777" w:rsidTr="00EE0F31">
        <w:tblPrEx>
          <w:tblLook w:val="04A0" w:firstRow="1" w:lastRow="0" w:firstColumn="1" w:lastColumn="0" w:noHBand="0" w:noVBand="1"/>
        </w:tblPrEx>
        <w:tc>
          <w:tcPr>
            <w:tcW w:w="726" w:type="dxa"/>
            <w:gridSpan w:val="2"/>
            <w:vAlign w:val="center"/>
          </w:tcPr>
          <w:p w14:paraId="57B8481F"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10</w:t>
            </w:r>
          </w:p>
        </w:tc>
        <w:tc>
          <w:tcPr>
            <w:tcW w:w="4850" w:type="dxa"/>
            <w:gridSpan w:val="7"/>
          </w:tcPr>
          <w:p w14:paraId="53B3BA22" w14:textId="77777777" w:rsidR="00A26483" w:rsidRPr="00070AA6" w:rsidRDefault="00A26483" w:rsidP="00EE0F31">
            <w:pPr>
              <w:spacing w:line="240" w:lineRule="auto"/>
              <w:rPr>
                <w:rFonts w:ascii="Times New Roman" w:hAnsi="Times New Roman"/>
                <w:sz w:val="20"/>
                <w:szCs w:val="20"/>
                <w:lang w:val="en-GB"/>
              </w:rPr>
            </w:pPr>
            <w:r w:rsidRPr="00070AA6">
              <w:rPr>
                <w:rFonts w:ascii="Times New Roman" w:hAnsi="Times New Roman"/>
                <w:sz w:val="20"/>
                <w:szCs w:val="20"/>
                <w:lang w:val="en-GB"/>
              </w:rPr>
              <w:t>Negotiating with International Customers,</w:t>
            </w:r>
          </w:p>
          <w:p w14:paraId="30F88145" w14:textId="77777777" w:rsidR="00A26483" w:rsidRPr="00EA49B5" w:rsidRDefault="00A26483" w:rsidP="00EE0F31">
            <w:pPr>
              <w:spacing w:line="240" w:lineRule="auto"/>
              <w:rPr>
                <w:rFonts w:ascii="Times New Roman" w:hAnsi="Times New Roman"/>
                <w:sz w:val="20"/>
                <w:szCs w:val="20"/>
                <w:lang w:val="en-GB"/>
              </w:rPr>
            </w:pPr>
            <w:r w:rsidRPr="00070AA6">
              <w:rPr>
                <w:rFonts w:ascii="Times New Roman" w:hAnsi="Times New Roman"/>
                <w:sz w:val="20"/>
                <w:szCs w:val="20"/>
                <w:lang w:val="en-GB"/>
              </w:rPr>
              <w:t>Partners and Regulators</w:t>
            </w:r>
          </w:p>
        </w:tc>
        <w:tc>
          <w:tcPr>
            <w:tcW w:w="785" w:type="dxa"/>
            <w:gridSpan w:val="2"/>
            <w:vAlign w:val="center"/>
          </w:tcPr>
          <w:p w14:paraId="48840284"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0,5</w:t>
            </w:r>
          </w:p>
        </w:tc>
        <w:tc>
          <w:tcPr>
            <w:tcW w:w="2961" w:type="dxa"/>
            <w:gridSpan w:val="3"/>
            <w:vAlign w:val="center"/>
          </w:tcPr>
          <w:p w14:paraId="0B61629D"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Case study, individual project</w:t>
            </w:r>
          </w:p>
        </w:tc>
      </w:tr>
      <w:tr w:rsidR="00A26483" w:rsidRPr="00D0720A" w14:paraId="17C6FCDF" w14:textId="77777777" w:rsidTr="00EE0F31">
        <w:tblPrEx>
          <w:tblLook w:val="04A0" w:firstRow="1" w:lastRow="0" w:firstColumn="1" w:lastColumn="0" w:noHBand="0" w:noVBand="1"/>
        </w:tblPrEx>
        <w:tc>
          <w:tcPr>
            <w:tcW w:w="726" w:type="dxa"/>
            <w:gridSpan w:val="2"/>
            <w:vAlign w:val="center"/>
          </w:tcPr>
          <w:p w14:paraId="4C87224F"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11</w:t>
            </w:r>
          </w:p>
        </w:tc>
        <w:tc>
          <w:tcPr>
            <w:tcW w:w="4850" w:type="dxa"/>
            <w:gridSpan w:val="7"/>
          </w:tcPr>
          <w:p w14:paraId="773C2104" w14:textId="77777777" w:rsidR="00A26483" w:rsidRPr="00EA49B5" w:rsidRDefault="00A26483" w:rsidP="00EE0F31">
            <w:pPr>
              <w:spacing w:line="240" w:lineRule="auto"/>
              <w:rPr>
                <w:rFonts w:ascii="Times New Roman" w:hAnsi="Times New Roman"/>
                <w:sz w:val="20"/>
                <w:szCs w:val="20"/>
                <w:lang w:val="en-GB"/>
              </w:rPr>
            </w:pPr>
            <w:r>
              <w:rPr>
                <w:rFonts w:ascii="Times New Roman" w:hAnsi="Times New Roman"/>
                <w:sz w:val="20"/>
                <w:szCs w:val="20"/>
                <w:lang w:val="en-GB"/>
              </w:rPr>
              <w:t>Presentation of international marketing plan</w:t>
            </w:r>
          </w:p>
        </w:tc>
        <w:tc>
          <w:tcPr>
            <w:tcW w:w="785" w:type="dxa"/>
            <w:gridSpan w:val="2"/>
            <w:vAlign w:val="center"/>
          </w:tcPr>
          <w:p w14:paraId="58CB7B01"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113ACC94" w14:textId="77777777" w:rsidR="00A26483" w:rsidRPr="00D0720A" w:rsidRDefault="00A26483" w:rsidP="00EE0F31">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A26483" w:rsidRPr="00D0720A" w14:paraId="69EA1719" w14:textId="77777777" w:rsidTr="00EE0F31">
        <w:tblPrEx>
          <w:tblLook w:val="04A0" w:firstRow="1" w:lastRow="0" w:firstColumn="1" w:lastColumn="0" w:noHBand="0" w:noVBand="1"/>
        </w:tblPrEx>
        <w:tc>
          <w:tcPr>
            <w:tcW w:w="9322" w:type="dxa"/>
            <w:gridSpan w:val="14"/>
          </w:tcPr>
          <w:p w14:paraId="47DFA5D7"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 xml:space="preserve">Ocena nakładu pracy studenta oraz określenie liczby i struktury punktów ECTS </w:t>
            </w:r>
          </w:p>
        </w:tc>
      </w:tr>
      <w:tr w:rsidR="00A26483" w:rsidRPr="00D0720A" w14:paraId="5B83CD92" w14:textId="77777777" w:rsidTr="00EE0F31">
        <w:tblPrEx>
          <w:tblLook w:val="04A0" w:firstRow="1" w:lastRow="0" w:firstColumn="1" w:lastColumn="0" w:noHBand="0" w:noVBand="1"/>
        </w:tblPrEx>
        <w:tc>
          <w:tcPr>
            <w:tcW w:w="4428" w:type="dxa"/>
            <w:gridSpan w:val="7"/>
          </w:tcPr>
          <w:p w14:paraId="54850CCC"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Bilans nakładu pracy przeciętnego studenta</w:t>
            </w:r>
          </w:p>
        </w:tc>
        <w:tc>
          <w:tcPr>
            <w:tcW w:w="4894" w:type="dxa"/>
            <w:gridSpan w:val="7"/>
          </w:tcPr>
          <w:p w14:paraId="0F48CB79"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 udział w wykładach:</w:t>
            </w:r>
            <w:r>
              <w:rPr>
                <w:rFonts w:ascii="Times New Roman" w:hAnsi="Times New Roman"/>
                <w:sz w:val="20"/>
                <w:szCs w:val="20"/>
              </w:rPr>
              <w:t>9</w:t>
            </w:r>
            <w:r w:rsidRPr="00D0720A">
              <w:rPr>
                <w:rFonts w:ascii="Times New Roman" w:hAnsi="Times New Roman"/>
                <w:sz w:val="20"/>
                <w:szCs w:val="20"/>
              </w:rPr>
              <w:t xml:space="preserve"> godz.</w:t>
            </w:r>
          </w:p>
          <w:p w14:paraId="76B2A0DE"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 xml:space="preserve">- udział w ćwiczeniach: </w:t>
            </w:r>
            <w:r>
              <w:rPr>
                <w:rFonts w:ascii="Times New Roman" w:hAnsi="Times New Roman"/>
                <w:sz w:val="20"/>
                <w:szCs w:val="20"/>
              </w:rPr>
              <w:t>9</w:t>
            </w:r>
            <w:r w:rsidRPr="00D0720A">
              <w:rPr>
                <w:rFonts w:ascii="Times New Roman" w:hAnsi="Times New Roman"/>
                <w:sz w:val="20"/>
                <w:szCs w:val="20"/>
              </w:rPr>
              <w:t xml:space="preserve"> godz.</w:t>
            </w:r>
          </w:p>
          <w:p w14:paraId="3DD26287"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 xml:space="preserve">- lektura tekstów źródłowych: </w:t>
            </w:r>
            <w:r>
              <w:rPr>
                <w:rFonts w:ascii="Times New Roman" w:hAnsi="Times New Roman"/>
                <w:sz w:val="20"/>
                <w:szCs w:val="20"/>
              </w:rPr>
              <w:t>10</w:t>
            </w:r>
            <w:r w:rsidRPr="00D0720A">
              <w:rPr>
                <w:rFonts w:ascii="Times New Roman" w:hAnsi="Times New Roman"/>
                <w:sz w:val="20"/>
                <w:szCs w:val="20"/>
              </w:rPr>
              <w:t xml:space="preserve"> godz.</w:t>
            </w:r>
          </w:p>
          <w:p w14:paraId="4B1AB4E0"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 xml:space="preserve">- realizacja zadania projektowego oraz jego prezentacja: </w:t>
            </w:r>
            <w:r>
              <w:rPr>
                <w:rFonts w:ascii="Times New Roman" w:hAnsi="Times New Roman"/>
                <w:sz w:val="20"/>
                <w:szCs w:val="20"/>
              </w:rPr>
              <w:t>20</w:t>
            </w:r>
            <w:r w:rsidRPr="00D0720A">
              <w:rPr>
                <w:rFonts w:ascii="Times New Roman" w:hAnsi="Times New Roman"/>
                <w:sz w:val="20"/>
                <w:szCs w:val="20"/>
              </w:rPr>
              <w:t xml:space="preserve"> godz.</w:t>
            </w:r>
          </w:p>
          <w:p w14:paraId="5A99DB6D"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 xml:space="preserve">- przygotowanie do zaliczenia: </w:t>
            </w:r>
            <w:r>
              <w:rPr>
                <w:rFonts w:ascii="Times New Roman" w:hAnsi="Times New Roman"/>
                <w:sz w:val="20"/>
                <w:szCs w:val="20"/>
              </w:rPr>
              <w:t xml:space="preserve">2 </w:t>
            </w:r>
            <w:r w:rsidRPr="00D0720A">
              <w:rPr>
                <w:rFonts w:ascii="Times New Roman" w:hAnsi="Times New Roman"/>
                <w:sz w:val="20"/>
                <w:szCs w:val="20"/>
              </w:rPr>
              <w:t>godz.</w:t>
            </w:r>
          </w:p>
        </w:tc>
      </w:tr>
      <w:tr w:rsidR="00A26483" w:rsidRPr="00D0720A" w14:paraId="5D0EBCBF" w14:textId="77777777" w:rsidTr="00EE0F31">
        <w:tblPrEx>
          <w:tblLook w:val="04A0" w:firstRow="1" w:lastRow="0" w:firstColumn="1" w:lastColumn="0" w:noHBand="0" w:noVBand="1"/>
        </w:tblPrEx>
        <w:tc>
          <w:tcPr>
            <w:tcW w:w="4428" w:type="dxa"/>
            <w:gridSpan w:val="7"/>
          </w:tcPr>
          <w:p w14:paraId="6A72463C"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Łączny nakład pracy studenta</w:t>
            </w:r>
          </w:p>
        </w:tc>
        <w:tc>
          <w:tcPr>
            <w:tcW w:w="4894" w:type="dxa"/>
            <w:gridSpan w:val="7"/>
          </w:tcPr>
          <w:p w14:paraId="3CFD50BA" w14:textId="77777777" w:rsidR="00A26483" w:rsidRPr="00D0720A" w:rsidRDefault="00A26483" w:rsidP="00EE0F31">
            <w:pPr>
              <w:spacing w:line="240" w:lineRule="auto"/>
              <w:rPr>
                <w:rFonts w:ascii="Times New Roman" w:hAnsi="Times New Roman"/>
                <w:sz w:val="20"/>
                <w:szCs w:val="20"/>
              </w:rPr>
            </w:pPr>
            <w:r>
              <w:rPr>
                <w:rFonts w:ascii="Times New Roman" w:hAnsi="Times New Roman"/>
                <w:sz w:val="20"/>
                <w:szCs w:val="20"/>
              </w:rPr>
              <w:t>5</w:t>
            </w:r>
            <w:r w:rsidRPr="00D0720A">
              <w:rPr>
                <w:rFonts w:ascii="Times New Roman" w:hAnsi="Times New Roman"/>
                <w:sz w:val="20"/>
                <w:szCs w:val="20"/>
              </w:rPr>
              <w:t>0 godz.</w:t>
            </w:r>
          </w:p>
        </w:tc>
      </w:tr>
      <w:tr w:rsidR="00A26483" w:rsidRPr="00D0720A" w14:paraId="74FB4061" w14:textId="77777777" w:rsidTr="00EE0F31">
        <w:tblPrEx>
          <w:tblLook w:val="04A0" w:firstRow="1" w:lastRow="0" w:firstColumn="1" w:lastColumn="0" w:noHBand="0" w:noVBand="1"/>
        </w:tblPrEx>
        <w:tc>
          <w:tcPr>
            <w:tcW w:w="4428" w:type="dxa"/>
            <w:gridSpan w:val="7"/>
          </w:tcPr>
          <w:p w14:paraId="196BC8AD"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Nakład pracy związany z zajęciami wymagającymi bezpośredniego udziału nauczyciela akademickiego</w:t>
            </w:r>
          </w:p>
        </w:tc>
        <w:tc>
          <w:tcPr>
            <w:tcW w:w="4894" w:type="dxa"/>
            <w:gridSpan w:val="7"/>
          </w:tcPr>
          <w:p w14:paraId="56FE4DCB" w14:textId="77777777" w:rsidR="00A26483" w:rsidRPr="00D0720A" w:rsidRDefault="00A26483" w:rsidP="00EE0F31">
            <w:pPr>
              <w:spacing w:line="240" w:lineRule="auto"/>
              <w:rPr>
                <w:rFonts w:ascii="Times New Roman" w:hAnsi="Times New Roman"/>
                <w:sz w:val="20"/>
                <w:szCs w:val="20"/>
              </w:rPr>
            </w:pPr>
            <w:r>
              <w:rPr>
                <w:rFonts w:ascii="Times New Roman" w:hAnsi="Times New Roman"/>
                <w:sz w:val="20"/>
                <w:szCs w:val="20"/>
              </w:rPr>
              <w:t>18</w:t>
            </w:r>
            <w:r w:rsidRPr="00D0720A">
              <w:rPr>
                <w:rFonts w:ascii="Times New Roman" w:hAnsi="Times New Roman"/>
                <w:sz w:val="20"/>
                <w:szCs w:val="20"/>
              </w:rPr>
              <w:t xml:space="preserve"> godz.</w:t>
            </w:r>
          </w:p>
        </w:tc>
      </w:tr>
      <w:tr w:rsidR="00A26483" w:rsidRPr="00D0720A" w14:paraId="54C9E923" w14:textId="77777777" w:rsidTr="00EE0F31">
        <w:tblPrEx>
          <w:tblLook w:val="04A0" w:firstRow="1" w:lastRow="0" w:firstColumn="1" w:lastColumn="0" w:noHBand="0" w:noVBand="1"/>
        </w:tblPrEx>
        <w:tc>
          <w:tcPr>
            <w:tcW w:w="4428" w:type="dxa"/>
            <w:gridSpan w:val="7"/>
          </w:tcPr>
          <w:p w14:paraId="65E1CF0F"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Liczba godzin, którą student realizuje z wykorzystaniem metod i technik kształcenia na odległość</w:t>
            </w:r>
          </w:p>
        </w:tc>
        <w:tc>
          <w:tcPr>
            <w:tcW w:w="4894" w:type="dxa"/>
            <w:gridSpan w:val="7"/>
          </w:tcPr>
          <w:p w14:paraId="22D15C2D" w14:textId="77777777" w:rsidR="00A26483" w:rsidRPr="00D0720A" w:rsidRDefault="00A26483" w:rsidP="00EE0F31">
            <w:pPr>
              <w:spacing w:line="240" w:lineRule="auto"/>
              <w:rPr>
                <w:rFonts w:ascii="Times New Roman" w:hAnsi="Times New Roman"/>
                <w:sz w:val="20"/>
                <w:szCs w:val="20"/>
              </w:rPr>
            </w:pPr>
            <w:r w:rsidRPr="00D0720A">
              <w:rPr>
                <w:rFonts w:ascii="Times New Roman" w:hAnsi="Times New Roman"/>
                <w:sz w:val="20"/>
                <w:szCs w:val="20"/>
              </w:rPr>
              <w:t>godz.</w:t>
            </w:r>
          </w:p>
        </w:tc>
      </w:tr>
      <w:tr w:rsidR="00A26483" w:rsidRPr="00D0720A" w14:paraId="1C0DF409" w14:textId="77777777" w:rsidTr="00EE0F31">
        <w:tc>
          <w:tcPr>
            <w:tcW w:w="9322" w:type="dxa"/>
            <w:gridSpan w:val="14"/>
          </w:tcPr>
          <w:p w14:paraId="6101C5CB" w14:textId="77777777" w:rsidR="00A26483" w:rsidRPr="00D0720A" w:rsidRDefault="00A26483" w:rsidP="00EE0F31">
            <w:pPr>
              <w:rPr>
                <w:rFonts w:ascii="Times New Roman" w:hAnsi="Times New Roman"/>
                <w:b/>
                <w:sz w:val="20"/>
                <w:szCs w:val="20"/>
              </w:rPr>
            </w:pPr>
            <w:r w:rsidRPr="00D0720A">
              <w:rPr>
                <w:rFonts w:ascii="Times New Roman" w:hAnsi="Times New Roman"/>
                <w:b/>
                <w:sz w:val="20"/>
                <w:szCs w:val="20"/>
              </w:rPr>
              <w:t xml:space="preserve">Formy i kryteria zaliczenia przedmiotu i ustalenia oceny (F- formującej; P- podsumowującej) </w:t>
            </w:r>
          </w:p>
        </w:tc>
      </w:tr>
      <w:tr w:rsidR="00A26483" w:rsidRPr="00D0720A" w14:paraId="662155AD" w14:textId="77777777" w:rsidTr="00EE0F31">
        <w:tc>
          <w:tcPr>
            <w:tcW w:w="9322" w:type="dxa"/>
            <w:gridSpan w:val="14"/>
          </w:tcPr>
          <w:p w14:paraId="5E57B756"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WYKŁADY</w:t>
            </w:r>
          </w:p>
        </w:tc>
      </w:tr>
      <w:tr w:rsidR="00A26483" w:rsidRPr="00D0720A" w14:paraId="73A1792C" w14:textId="77777777" w:rsidTr="00EE0F31">
        <w:trPr>
          <w:trHeight w:val="260"/>
        </w:trPr>
        <w:tc>
          <w:tcPr>
            <w:tcW w:w="9322" w:type="dxa"/>
            <w:gridSpan w:val="14"/>
          </w:tcPr>
          <w:p w14:paraId="27E0BC38" w14:textId="236AFDD4" w:rsidR="00A26483" w:rsidRPr="00D0720A" w:rsidRDefault="00A26483" w:rsidP="003B42D6">
            <w:pPr>
              <w:spacing w:line="240" w:lineRule="auto"/>
              <w:rPr>
                <w:rFonts w:ascii="Times New Roman" w:hAnsi="Times New Roman"/>
                <w:sz w:val="20"/>
                <w:szCs w:val="20"/>
              </w:rPr>
            </w:pPr>
            <w:r w:rsidRPr="00D0720A">
              <w:rPr>
                <w:rFonts w:ascii="Times New Roman" w:hAnsi="Times New Roman"/>
                <w:sz w:val="20"/>
                <w:szCs w:val="20"/>
              </w:rPr>
              <w:t xml:space="preserve">Ocena podsumowująca: </w:t>
            </w:r>
            <w:proofErr w:type="spellStart"/>
            <w:r w:rsidR="003B42D6">
              <w:rPr>
                <w:rFonts w:ascii="Times New Roman" w:hAnsi="Times New Roman"/>
                <w:sz w:val="20"/>
                <w:szCs w:val="20"/>
              </w:rPr>
              <w:t>zalicznie</w:t>
            </w:r>
            <w:proofErr w:type="spellEnd"/>
            <w:r w:rsidR="003B42D6">
              <w:rPr>
                <w:rFonts w:ascii="Times New Roman" w:hAnsi="Times New Roman"/>
                <w:sz w:val="20"/>
                <w:szCs w:val="20"/>
              </w:rPr>
              <w:t xml:space="preserve"> pisemne</w:t>
            </w:r>
          </w:p>
        </w:tc>
      </w:tr>
      <w:tr w:rsidR="00A26483" w:rsidRPr="00D0720A" w14:paraId="1E4FD9AC" w14:textId="77777777" w:rsidTr="00EE0F31">
        <w:tc>
          <w:tcPr>
            <w:tcW w:w="9322" w:type="dxa"/>
            <w:gridSpan w:val="14"/>
            <w:tcBorders>
              <w:top w:val="single" w:sz="4" w:space="0" w:color="auto"/>
              <w:left w:val="single" w:sz="4" w:space="0" w:color="auto"/>
              <w:bottom w:val="single" w:sz="4" w:space="0" w:color="auto"/>
              <w:right w:val="single" w:sz="4" w:space="0" w:color="auto"/>
            </w:tcBorders>
          </w:tcPr>
          <w:p w14:paraId="14B27C1B" w14:textId="77777777" w:rsidR="00A26483" w:rsidRPr="00D0720A" w:rsidRDefault="00A26483" w:rsidP="00EE0F31">
            <w:pPr>
              <w:spacing w:line="240" w:lineRule="auto"/>
              <w:jc w:val="center"/>
              <w:rPr>
                <w:rFonts w:ascii="Times New Roman" w:hAnsi="Times New Roman"/>
                <w:sz w:val="20"/>
                <w:szCs w:val="20"/>
              </w:rPr>
            </w:pPr>
            <w:r w:rsidRPr="00D0720A">
              <w:rPr>
                <w:rFonts w:ascii="Times New Roman" w:hAnsi="Times New Roman"/>
                <w:sz w:val="20"/>
                <w:szCs w:val="20"/>
              </w:rPr>
              <w:t>ĆWICZENIA (lub inna forma zajęć)</w:t>
            </w:r>
          </w:p>
        </w:tc>
      </w:tr>
      <w:tr w:rsidR="00A26483" w:rsidRPr="00826D80" w14:paraId="58880B03" w14:textId="77777777" w:rsidTr="00EE0F31">
        <w:trPr>
          <w:trHeight w:val="162"/>
        </w:trPr>
        <w:tc>
          <w:tcPr>
            <w:tcW w:w="4606" w:type="dxa"/>
            <w:gridSpan w:val="8"/>
            <w:tcBorders>
              <w:top w:val="single" w:sz="4" w:space="0" w:color="auto"/>
              <w:left w:val="single" w:sz="4" w:space="0" w:color="auto"/>
              <w:bottom w:val="single" w:sz="4" w:space="0" w:color="auto"/>
              <w:right w:val="single" w:sz="4" w:space="0" w:color="auto"/>
            </w:tcBorders>
          </w:tcPr>
          <w:p w14:paraId="785E685C" w14:textId="77777777" w:rsidR="00A26483" w:rsidRPr="00826D80" w:rsidRDefault="00A26483" w:rsidP="00EE0F31">
            <w:pPr>
              <w:spacing w:line="240" w:lineRule="auto"/>
              <w:rPr>
                <w:rFonts w:ascii="Times New Roman" w:hAnsi="Times New Roman"/>
                <w:sz w:val="20"/>
                <w:szCs w:val="20"/>
              </w:rPr>
            </w:pPr>
            <w:r w:rsidRPr="00826D80">
              <w:rPr>
                <w:rFonts w:ascii="Times New Roman" w:hAnsi="Times New Roman"/>
                <w:sz w:val="20"/>
                <w:szCs w:val="20"/>
              </w:rPr>
              <w:t xml:space="preserve">F1 Aktywność na </w:t>
            </w:r>
            <w:proofErr w:type="spellStart"/>
            <w:r w:rsidRPr="00826D80">
              <w:rPr>
                <w:rFonts w:ascii="Times New Roman" w:hAnsi="Times New Roman"/>
                <w:sz w:val="20"/>
                <w:szCs w:val="20"/>
              </w:rPr>
              <w:t>zajeciach</w:t>
            </w:r>
            <w:proofErr w:type="spellEnd"/>
            <w:r w:rsidRPr="00826D80">
              <w:rPr>
                <w:rFonts w:ascii="Times New Roman" w:hAnsi="Times New Roman"/>
                <w:sz w:val="20"/>
                <w:szCs w:val="20"/>
              </w:rPr>
              <w:t xml:space="preserve"> – rozwiązywanie studiów przypadku</w:t>
            </w:r>
            <w:r>
              <w:rPr>
                <w:rFonts w:ascii="Times New Roman" w:hAnsi="Times New Roman"/>
                <w:sz w:val="20"/>
                <w:szCs w:val="20"/>
              </w:rPr>
              <w:t>, udział w dyskusji</w:t>
            </w:r>
            <w:r w:rsidRPr="00826D80">
              <w:rPr>
                <w:rFonts w:ascii="Times New Roman" w:hAnsi="Times New Roman"/>
                <w:sz w:val="20"/>
                <w:szCs w:val="20"/>
              </w:rPr>
              <w:t xml:space="preserve"> (40%)</w:t>
            </w:r>
          </w:p>
          <w:p w14:paraId="58D67932" w14:textId="77777777" w:rsidR="00A26483" w:rsidRPr="00851D72" w:rsidRDefault="00A26483" w:rsidP="00EE0F31">
            <w:pPr>
              <w:spacing w:line="240" w:lineRule="auto"/>
              <w:rPr>
                <w:rFonts w:ascii="Times New Roman" w:hAnsi="Times New Roman"/>
                <w:sz w:val="20"/>
                <w:szCs w:val="20"/>
                <w:lang w:val="en-GB"/>
              </w:rPr>
            </w:pPr>
            <w:r>
              <w:rPr>
                <w:rFonts w:ascii="Times New Roman" w:hAnsi="Times New Roman"/>
                <w:sz w:val="20"/>
                <w:szCs w:val="20"/>
                <w:lang w:val="en-GB"/>
              </w:rPr>
              <w:lastRenderedPageBreak/>
              <w:t xml:space="preserve">F2 </w:t>
            </w:r>
            <w:proofErr w:type="spellStart"/>
            <w:r>
              <w:rPr>
                <w:rFonts w:ascii="Times New Roman" w:hAnsi="Times New Roman"/>
                <w:sz w:val="20"/>
                <w:szCs w:val="20"/>
                <w:lang w:val="en-GB"/>
              </w:rPr>
              <w:t>Projekt</w:t>
            </w:r>
            <w:proofErr w:type="spellEnd"/>
            <w:r>
              <w:rPr>
                <w:rFonts w:ascii="Times New Roman" w:hAnsi="Times New Roman"/>
                <w:sz w:val="20"/>
                <w:szCs w:val="20"/>
                <w:lang w:val="en-GB"/>
              </w:rPr>
              <w:t xml:space="preserve"> (60%)</w:t>
            </w:r>
          </w:p>
        </w:tc>
        <w:tc>
          <w:tcPr>
            <w:tcW w:w="4716" w:type="dxa"/>
            <w:gridSpan w:val="6"/>
            <w:tcBorders>
              <w:top w:val="single" w:sz="4" w:space="0" w:color="auto"/>
              <w:left w:val="single" w:sz="4" w:space="0" w:color="auto"/>
              <w:right w:val="single" w:sz="4" w:space="0" w:color="auto"/>
            </w:tcBorders>
          </w:tcPr>
          <w:p w14:paraId="36F46308" w14:textId="77777777" w:rsidR="00A26483" w:rsidRPr="00826D80" w:rsidRDefault="00A26483" w:rsidP="00EE0F31">
            <w:pPr>
              <w:spacing w:line="240" w:lineRule="auto"/>
              <w:rPr>
                <w:rFonts w:ascii="Times New Roman" w:hAnsi="Times New Roman"/>
                <w:sz w:val="20"/>
                <w:szCs w:val="20"/>
              </w:rPr>
            </w:pPr>
            <w:r w:rsidRPr="00D0720A">
              <w:rPr>
                <w:rFonts w:ascii="Times New Roman" w:hAnsi="Times New Roman"/>
                <w:sz w:val="20"/>
                <w:szCs w:val="20"/>
              </w:rPr>
              <w:lastRenderedPageBreak/>
              <w:t xml:space="preserve">Ocena podsumowująca: </w:t>
            </w:r>
            <w:r>
              <w:rPr>
                <w:rFonts w:ascii="Times New Roman" w:hAnsi="Times New Roman"/>
                <w:sz w:val="20"/>
                <w:szCs w:val="20"/>
              </w:rPr>
              <w:t>ś</w:t>
            </w:r>
            <w:r w:rsidRPr="00826D80">
              <w:rPr>
                <w:rFonts w:ascii="Times New Roman" w:hAnsi="Times New Roman"/>
                <w:sz w:val="20"/>
                <w:szCs w:val="20"/>
              </w:rPr>
              <w:t>rednia ważona F1-F2</w:t>
            </w:r>
          </w:p>
        </w:tc>
      </w:tr>
      <w:tr w:rsidR="00A26483" w:rsidRPr="00D0720A" w14:paraId="1292A03C" w14:textId="77777777" w:rsidTr="00EE0F31">
        <w:tc>
          <w:tcPr>
            <w:tcW w:w="9322" w:type="dxa"/>
            <w:gridSpan w:val="14"/>
          </w:tcPr>
          <w:p w14:paraId="761B5B83"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Literatura podstawowa</w:t>
            </w:r>
          </w:p>
        </w:tc>
      </w:tr>
      <w:tr w:rsidR="00A26483" w:rsidRPr="00B638AA" w14:paraId="23D7054A" w14:textId="77777777" w:rsidTr="00EE0F31">
        <w:tc>
          <w:tcPr>
            <w:tcW w:w="9322" w:type="dxa"/>
            <w:gridSpan w:val="14"/>
          </w:tcPr>
          <w:p w14:paraId="1E19EA27" w14:textId="77777777" w:rsidR="00A26483" w:rsidRPr="00891CD5" w:rsidRDefault="00A26483" w:rsidP="00EE0F31">
            <w:pPr>
              <w:pStyle w:val="Akapitzlist"/>
              <w:numPr>
                <w:ilvl w:val="0"/>
                <w:numId w:val="50"/>
              </w:numPr>
              <w:tabs>
                <w:tab w:val="left" w:pos="851"/>
              </w:tabs>
              <w:spacing w:after="0" w:line="240" w:lineRule="auto"/>
              <w:jc w:val="both"/>
              <w:rPr>
                <w:rFonts w:ascii="Times New Roman" w:hAnsi="Times New Roman"/>
                <w:sz w:val="20"/>
                <w:szCs w:val="20"/>
                <w:lang w:val="en-GB"/>
              </w:rPr>
            </w:pPr>
            <w:r w:rsidRPr="00891CD5">
              <w:rPr>
                <w:rFonts w:ascii="Times New Roman" w:hAnsi="Times New Roman"/>
                <w:sz w:val="20"/>
                <w:szCs w:val="20"/>
                <w:lang w:val="en-GB"/>
              </w:rPr>
              <w:t>Kotler Ph., Keller K.L. Marketing Management. Pearson Education. Prentice Hall 2012.</w:t>
            </w:r>
          </w:p>
          <w:p w14:paraId="6338912A" w14:textId="77777777" w:rsidR="00A26483" w:rsidRPr="00891CD5" w:rsidRDefault="00A26483" w:rsidP="00EE0F31">
            <w:pPr>
              <w:pStyle w:val="Akapitzlist"/>
              <w:numPr>
                <w:ilvl w:val="0"/>
                <w:numId w:val="50"/>
              </w:numPr>
              <w:tabs>
                <w:tab w:val="left" w:pos="851"/>
              </w:tabs>
              <w:spacing w:after="0" w:line="240" w:lineRule="auto"/>
              <w:jc w:val="both"/>
              <w:rPr>
                <w:rFonts w:ascii="Times New Roman" w:hAnsi="Times New Roman"/>
                <w:sz w:val="20"/>
                <w:szCs w:val="20"/>
                <w:lang w:val="en-GB"/>
              </w:rPr>
            </w:pPr>
            <w:proofErr w:type="spellStart"/>
            <w:r w:rsidRPr="00891CD5">
              <w:rPr>
                <w:rFonts w:ascii="Times New Roman" w:hAnsi="Times New Roman"/>
                <w:sz w:val="20"/>
                <w:szCs w:val="20"/>
                <w:lang w:val="en-GB"/>
              </w:rPr>
              <w:t>Horska</w:t>
            </w:r>
            <w:proofErr w:type="spellEnd"/>
            <w:r w:rsidRPr="00891CD5">
              <w:rPr>
                <w:rFonts w:ascii="Times New Roman" w:hAnsi="Times New Roman"/>
                <w:sz w:val="20"/>
                <w:szCs w:val="20"/>
                <w:lang w:val="en-GB"/>
              </w:rPr>
              <w:t xml:space="preserve"> E. et al. International Marketing. Within and Beyond </w:t>
            </w:r>
            <w:proofErr w:type="spellStart"/>
            <w:r w:rsidRPr="00891CD5">
              <w:rPr>
                <w:rFonts w:ascii="Times New Roman" w:hAnsi="Times New Roman"/>
                <w:sz w:val="20"/>
                <w:szCs w:val="20"/>
                <w:lang w:val="en-GB"/>
              </w:rPr>
              <w:t>Visegrad</w:t>
            </w:r>
            <w:proofErr w:type="spellEnd"/>
            <w:r w:rsidRPr="00891CD5">
              <w:rPr>
                <w:rFonts w:ascii="Times New Roman" w:hAnsi="Times New Roman"/>
                <w:sz w:val="20"/>
                <w:szCs w:val="20"/>
                <w:lang w:val="en-GB"/>
              </w:rPr>
              <w:t xml:space="preserve"> Borders. EPISTEME. Krakow 2014.</w:t>
            </w:r>
          </w:p>
          <w:p w14:paraId="0C25DE8A" w14:textId="77777777" w:rsidR="00A26483" w:rsidRPr="00891CD5" w:rsidRDefault="00A26483" w:rsidP="00EE0F31">
            <w:pPr>
              <w:pStyle w:val="Akapitzlist"/>
              <w:numPr>
                <w:ilvl w:val="0"/>
                <w:numId w:val="50"/>
              </w:numPr>
              <w:tabs>
                <w:tab w:val="left" w:pos="851"/>
              </w:tabs>
              <w:spacing w:after="0" w:line="240" w:lineRule="auto"/>
              <w:jc w:val="both"/>
              <w:rPr>
                <w:rFonts w:ascii="Times New Roman" w:hAnsi="Times New Roman"/>
                <w:sz w:val="20"/>
                <w:szCs w:val="20"/>
                <w:lang w:val="en-GB"/>
              </w:rPr>
            </w:pPr>
            <w:proofErr w:type="spellStart"/>
            <w:r w:rsidRPr="00891CD5">
              <w:rPr>
                <w:rFonts w:ascii="Times New Roman" w:hAnsi="Times New Roman"/>
                <w:sz w:val="20"/>
                <w:szCs w:val="20"/>
                <w:lang w:val="en-GB"/>
              </w:rPr>
              <w:t>Ghauri</w:t>
            </w:r>
            <w:proofErr w:type="spellEnd"/>
            <w:r w:rsidRPr="00891CD5">
              <w:rPr>
                <w:rFonts w:ascii="Times New Roman" w:hAnsi="Times New Roman"/>
                <w:sz w:val="20"/>
                <w:szCs w:val="20"/>
                <w:lang w:val="en-GB"/>
              </w:rPr>
              <w:t xml:space="preserve"> P., </w:t>
            </w:r>
            <w:proofErr w:type="spellStart"/>
            <w:r w:rsidRPr="00891CD5">
              <w:rPr>
                <w:rFonts w:ascii="Times New Roman" w:hAnsi="Times New Roman"/>
                <w:sz w:val="20"/>
                <w:szCs w:val="20"/>
                <w:lang w:val="en-GB"/>
              </w:rPr>
              <w:t>Cateora</w:t>
            </w:r>
            <w:proofErr w:type="spellEnd"/>
            <w:r w:rsidRPr="00891CD5">
              <w:rPr>
                <w:rFonts w:ascii="Times New Roman" w:hAnsi="Times New Roman"/>
                <w:sz w:val="20"/>
                <w:szCs w:val="20"/>
                <w:lang w:val="en-GB"/>
              </w:rPr>
              <w:t xml:space="preserve"> Ph. International Marketing. Edinburgh Business School. Edinburgh 2009.</w:t>
            </w:r>
          </w:p>
        </w:tc>
      </w:tr>
      <w:tr w:rsidR="00A26483" w:rsidRPr="00D0720A" w14:paraId="1924DFC0" w14:textId="77777777" w:rsidTr="00EE0F31">
        <w:tc>
          <w:tcPr>
            <w:tcW w:w="9322" w:type="dxa"/>
            <w:gridSpan w:val="14"/>
          </w:tcPr>
          <w:p w14:paraId="0AF2A15B" w14:textId="77777777" w:rsidR="00A26483" w:rsidRPr="00D0720A" w:rsidRDefault="00A26483" w:rsidP="00EE0F31">
            <w:pPr>
              <w:spacing w:line="240" w:lineRule="auto"/>
              <w:rPr>
                <w:rFonts w:ascii="Times New Roman" w:hAnsi="Times New Roman"/>
                <w:b/>
                <w:sz w:val="20"/>
                <w:szCs w:val="20"/>
              </w:rPr>
            </w:pPr>
            <w:r w:rsidRPr="00D0720A">
              <w:rPr>
                <w:rFonts w:ascii="Times New Roman" w:hAnsi="Times New Roman"/>
                <w:b/>
                <w:sz w:val="20"/>
                <w:szCs w:val="20"/>
              </w:rPr>
              <w:t>Literatura uzupełniająca</w:t>
            </w:r>
          </w:p>
        </w:tc>
      </w:tr>
      <w:tr w:rsidR="00A26483" w:rsidRPr="00B737E9" w14:paraId="7AF7349D" w14:textId="77777777" w:rsidTr="00EE0F31">
        <w:tc>
          <w:tcPr>
            <w:tcW w:w="9322" w:type="dxa"/>
            <w:gridSpan w:val="14"/>
          </w:tcPr>
          <w:p w14:paraId="36A88B5D" w14:textId="77777777" w:rsidR="00A26483" w:rsidRPr="00B737E9" w:rsidRDefault="00A26483" w:rsidP="00EE0F31">
            <w:pPr>
              <w:pStyle w:val="Tekstprzypisudolnego"/>
              <w:numPr>
                <w:ilvl w:val="0"/>
                <w:numId w:val="51"/>
              </w:numPr>
              <w:jc w:val="both"/>
              <w:rPr>
                <w:color w:val="000000"/>
                <w:spacing w:val="3"/>
                <w:lang w:val="en-GB"/>
              </w:rPr>
            </w:pPr>
            <w:proofErr w:type="spellStart"/>
            <w:r w:rsidRPr="00B737E9">
              <w:rPr>
                <w:color w:val="000000"/>
                <w:spacing w:val="3"/>
                <w:lang w:val="en-GB"/>
              </w:rPr>
              <w:t>Gurupandi</w:t>
            </w:r>
            <w:proofErr w:type="spellEnd"/>
            <w:r w:rsidRPr="00B737E9">
              <w:rPr>
                <w:color w:val="000000"/>
                <w:spacing w:val="3"/>
                <w:lang w:val="en-GB"/>
              </w:rPr>
              <w:t xml:space="preserve"> M., </w:t>
            </w:r>
            <w:proofErr w:type="spellStart"/>
            <w:r w:rsidRPr="00B737E9">
              <w:rPr>
                <w:color w:val="000000"/>
                <w:spacing w:val="3"/>
                <w:lang w:val="en-GB"/>
              </w:rPr>
              <w:t>Abipriya</w:t>
            </w:r>
            <w:proofErr w:type="spellEnd"/>
            <w:r w:rsidRPr="00B737E9">
              <w:rPr>
                <w:color w:val="000000"/>
                <w:spacing w:val="3"/>
                <w:lang w:val="en-GB"/>
              </w:rPr>
              <w:t xml:space="preserve"> S. (2019). I</w:t>
            </w:r>
            <w:r>
              <w:rPr>
                <w:color w:val="000000"/>
                <w:spacing w:val="3"/>
                <w:lang w:val="en-GB"/>
              </w:rPr>
              <w:t>nternational Marketing Logistics. International Journal of Advance and Innovative Research 6(2), 1-7.</w:t>
            </w:r>
          </w:p>
        </w:tc>
      </w:tr>
    </w:tbl>
    <w:p w14:paraId="78A82E57" w14:textId="77777777" w:rsidR="004F2970" w:rsidRPr="00571E02" w:rsidRDefault="004F2970" w:rsidP="004F2970">
      <w:pPr>
        <w:rPr>
          <w:rFonts w:ascii="Times New Roman" w:hAnsi="Times New Roman"/>
          <w:sz w:val="20"/>
          <w:szCs w:val="20"/>
        </w:rPr>
      </w:pPr>
    </w:p>
    <w:p w14:paraId="1E4C21CD" w14:textId="77777777" w:rsidR="004F2970" w:rsidRDefault="004F2970" w:rsidP="004F2970">
      <w:pPr>
        <w:rPr>
          <w:rFonts w:ascii="Times New Roman" w:hAnsi="Times New Roman"/>
          <w:sz w:val="20"/>
          <w:szCs w:val="20"/>
        </w:rPr>
      </w:pPr>
    </w:p>
    <w:p w14:paraId="14511349" w14:textId="77777777" w:rsidR="00617A55" w:rsidRDefault="00617A55" w:rsidP="004F2970">
      <w:pPr>
        <w:rPr>
          <w:rFonts w:ascii="Times New Roman" w:hAnsi="Times New Roman"/>
          <w:sz w:val="20"/>
          <w:szCs w:val="20"/>
        </w:rPr>
      </w:pPr>
    </w:p>
    <w:p w14:paraId="055DA0E1" w14:textId="77777777" w:rsidR="00617A55" w:rsidRDefault="00617A55" w:rsidP="004F2970">
      <w:pPr>
        <w:rPr>
          <w:rFonts w:ascii="Times New Roman" w:hAnsi="Times New Roman"/>
          <w:sz w:val="20"/>
          <w:szCs w:val="20"/>
        </w:rPr>
      </w:pPr>
    </w:p>
    <w:p w14:paraId="73F1848B" w14:textId="77777777" w:rsidR="00617A55" w:rsidRPr="004B3FFD" w:rsidRDefault="00617A55" w:rsidP="004F2970">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7"/>
        <w:gridCol w:w="923"/>
        <w:gridCol w:w="559"/>
        <w:gridCol w:w="1361"/>
        <w:gridCol w:w="373"/>
        <w:gridCol w:w="169"/>
        <w:gridCol w:w="1042"/>
        <w:gridCol w:w="338"/>
        <w:gridCol w:w="444"/>
        <w:gridCol w:w="95"/>
        <w:gridCol w:w="1258"/>
        <w:gridCol w:w="1510"/>
      </w:tblGrid>
      <w:tr w:rsidR="004F2970" w:rsidRPr="00C427B4" w14:paraId="7A18E19B" w14:textId="77777777" w:rsidTr="00DA5004">
        <w:trPr>
          <w:trHeight w:val="267"/>
        </w:trPr>
        <w:tc>
          <w:tcPr>
            <w:tcW w:w="2626" w:type="dxa"/>
            <w:gridSpan w:val="4"/>
            <w:vAlign w:val="center"/>
          </w:tcPr>
          <w:p w14:paraId="69B974A3"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Kierunek  i poziom studiów</w:t>
            </w:r>
          </w:p>
        </w:tc>
        <w:tc>
          <w:tcPr>
            <w:tcW w:w="6590" w:type="dxa"/>
            <w:gridSpan w:val="9"/>
            <w:vAlign w:val="center"/>
          </w:tcPr>
          <w:p w14:paraId="0ABC6FC7"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Logistyka II stopnia</w:t>
            </w:r>
          </w:p>
        </w:tc>
      </w:tr>
      <w:tr w:rsidR="004F2970" w:rsidRPr="00C427B4" w14:paraId="0D8F5761" w14:textId="77777777" w:rsidTr="00DA5004">
        <w:trPr>
          <w:trHeight w:val="267"/>
        </w:trPr>
        <w:tc>
          <w:tcPr>
            <w:tcW w:w="2626" w:type="dxa"/>
            <w:gridSpan w:val="4"/>
            <w:vAlign w:val="center"/>
          </w:tcPr>
          <w:p w14:paraId="2793FFFB"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Forma studiów</w:t>
            </w:r>
          </w:p>
        </w:tc>
        <w:tc>
          <w:tcPr>
            <w:tcW w:w="6590" w:type="dxa"/>
            <w:gridSpan w:val="9"/>
            <w:vAlign w:val="center"/>
          </w:tcPr>
          <w:p w14:paraId="73CFFFA5"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Studia stacjonarne</w:t>
            </w:r>
          </w:p>
        </w:tc>
      </w:tr>
      <w:tr w:rsidR="004F2970" w:rsidRPr="00C427B4" w14:paraId="7AD6A97D" w14:textId="77777777" w:rsidTr="00DA5004">
        <w:trPr>
          <w:trHeight w:val="267"/>
        </w:trPr>
        <w:tc>
          <w:tcPr>
            <w:tcW w:w="2626" w:type="dxa"/>
            <w:gridSpan w:val="4"/>
            <w:vAlign w:val="center"/>
          </w:tcPr>
          <w:p w14:paraId="4F17D038"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b/>
                <w:sz w:val="20"/>
                <w:szCs w:val="20"/>
              </w:rPr>
              <w:t>Nazwa przedmiotu</w:t>
            </w:r>
          </w:p>
        </w:tc>
        <w:tc>
          <w:tcPr>
            <w:tcW w:w="6590" w:type="dxa"/>
            <w:gridSpan w:val="9"/>
            <w:vAlign w:val="center"/>
          </w:tcPr>
          <w:p w14:paraId="5F9BE615"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Międzynarodowe łańcuchy dostaw</w:t>
            </w:r>
          </w:p>
        </w:tc>
      </w:tr>
      <w:tr w:rsidR="004F2970" w:rsidRPr="00C427B4" w14:paraId="6648EAC7" w14:textId="77777777" w:rsidTr="00DA5004">
        <w:trPr>
          <w:trHeight w:val="262"/>
        </w:trPr>
        <w:tc>
          <w:tcPr>
            <w:tcW w:w="2626" w:type="dxa"/>
            <w:gridSpan w:val="4"/>
            <w:vAlign w:val="center"/>
          </w:tcPr>
          <w:p w14:paraId="183115E7"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Status przedmiotu</w:t>
            </w:r>
          </w:p>
        </w:tc>
        <w:tc>
          <w:tcPr>
            <w:tcW w:w="6590" w:type="dxa"/>
            <w:gridSpan w:val="9"/>
            <w:vAlign w:val="center"/>
          </w:tcPr>
          <w:p w14:paraId="2E21EB34"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Przedmiot modułowy</w:t>
            </w:r>
            <w:r>
              <w:rPr>
                <w:rFonts w:ascii="Times New Roman" w:hAnsi="Times New Roman"/>
                <w:b/>
                <w:sz w:val="20"/>
                <w:szCs w:val="20"/>
              </w:rPr>
              <w:t xml:space="preserve"> obowiązkowy</w:t>
            </w:r>
          </w:p>
        </w:tc>
      </w:tr>
      <w:tr w:rsidR="004F2970" w:rsidRPr="00C427B4" w14:paraId="6D6112BB" w14:textId="77777777" w:rsidTr="00DA5004">
        <w:trPr>
          <w:trHeight w:val="262"/>
        </w:trPr>
        <w:tc>
          <w:tcPr>
            <w:tcW w:w="2626" w:type="dxa"/>
            <w:gridSpan w:val="4"/>
            <w:vAlign w:val="center"/>
          </w:tcPr>
          <w:p w14:paraId="1663B9AC"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Moduł kształcenia</w:t>
            </w:r>
          </w:p>
        </w:tc>
        <w:tc>
          <w:tcPr>
            <w:tcW w:w="6590" w:type="dxa"/>
            <w:gridSpan w:val="9"/>
            <w:vAlign w:val="center"/>
          </w:tcPr>
          <w:p w14:paraId="0AD6CC1C"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Logistyka międzynarodowa</w:t>
            </w:r>
          </w:p>
        </w:tc>
      </w:tr>
      <w:tr w:rsidR="004F2970" w:rsidRPr="00C427B4" w14:paraId="562B21D0" w14:textId="77777777" w:rsidTr="00DA5004">
        <w:trPr>
          <w:trHeight w:val="262"/>
        </w:trPr>
        <w:tc>
          <w:tcPr>
            <w:tcW w:w="2626" w:type="dxa"/>
            <w:gridSpan w:val="4"/>
            <w:vAlign w:val="center"/>
          </w:tcPr>
          <w:p w14:paraId="4018717E"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Język wykładowy</w:t>
            </w:r>
          </w:p>
        </w:tc>
        <w:tc>
          <w:tcPr>
            <w:tcW w:w="6590" w:type="dxa"/>
            <w:gridSpan w:val="9"/>
            <w:vAlign w:val="center"/>
          </w:tcPr>
          <w:p w14:paraId="04C6B56F" w14:textId="77777777" w:rsidR="004F2970" w:rsidRPr="00C427B4"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C427B4">
              <w:rPr>
                <w:rFonts w:ascii="Times New Roman" w:hAnsi="Times New Roman"/>
                <w:b/>
                <w:sz w:val="20"/>
                <w:szCs w:val="20"/>
              </w:rPr>
              <w:t>olski</w:t>
            </w:r>
          </w:p>
        </w:tc>
      </w:tr>
      <w:tr w:rsidR="004F2970" w:rsidRPr="00C427B4" w14:paraId="23E09AC3" w14:textId="77777777" w:rsidTr="00DA5004">
        <w:trPr>
          <w:trHeight w:val="262"/>
        </w:trPr>
        <w:tc>
          <w:tcPr>
            <w:tcW w:w="9216" w:type="dxa"/>
            <w:gridSpan w:val="13"/>
            <w:vAlign w:val="center"/>
          </w:tcPr>
          <w:p w14:paraId="4FBD1522" w14:textId="2E86F02D"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 xml:space="preserve">Liczba i struktura punktów </w:t>
            </w:r>
            <w:r w:rsidRPr="00AC7F41">
              <w:rPr>
                <w:rFonts w:ascii="Times New Roman" w:hAnsi="Times New Roman"/>
                <w:b/>
                <w:sz w:val="20"/>
                <w:szCs w:val="20"/>
              </w:rPr>
              <w:t xml:space="preserve">ECTS: </w:t>
            </w:r>
            <w:r w:rsidR="00B90B67">
              <w:rPr>
                <w:rFonts w:ascii="Times New Roman" w:hAnsi="Times New Roman"/>
                <w:b/>
                <w:sz w:val="20"/>
                <w:szCs w:val="20"/>
              </w:rPr>
              <w:t>3</w:t>
            </w:r>
          </w:p>
        </w:tc>
      </w:tr>
      <w:tr w:rsidR="004F2970" w:rsidRPr="00C427B4" w14:paraId="698F6EB3" w14:textId="77777777" w:rsidTr="00DA5004">
        <w:trPr>
          <w:trHeight w:val="262"/>
        </w:trPr>
        <w:tc>
          <w:tcPr>
            <w:tcW w:w="2067" w:type="dxa"/>
            <w:gridSpan w:val="3"/>
            <w:vAlign w:val="center"/>
          </w:tcPr>
          <w:p w14:paraId="7A9DE368"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Formy zajęć</w:t>
            </w:r>
          </w:p>
        </w:tc>
        <w:tc>
          <w:tcPr>
            <w:tcW w:w="1920" w:type="dxa"/>
            <w:gridSpan w:val="2"/>
            <w:vAlign w:val="center"/>
          </w:tcPr>
          <w:p w14:paraId="162A124E" w14:textId="77777777" w:rsidR="004F2970" w:rsidRPr="00C427B4" w:rsidRDefault="004F2970" w:rsidP="00DA5004">
            <w:pPr>
              <w:spacing w:line="240" w:lineRule="auto"/>
              <w:jc w:val="center"/>
              <w:rPr>
                <w:rFonts w:ascii="Times New Roman" w:hAnsi="Times New Roman"/>
                <w:b/>
                <w:sz w:val="20"/>
                <w:szCs w:val="20"/>
              </w:rPr>
            </w:pPr>
            <w:r w:rsidRPr="00C427B4">
              <w:rPr>
                <w:rFonts w:ascii="Times New Roman" w:hAnsi="Times New Roman"/>
                <w:b/>
                <w:sz w:val="20"/>
                <w:szCs w:val="20"/>
              </w:rPr>
              <w:t>Liczba godzin zajęć</w:t>
            </w:r>
          </w:p>
        </w:tc>
        <w:tc>
          <w:tcPr>
            <w:tcW w:w="2461" w:type="dxa"/>
            <w:gridSpan w:val="6"/>
            <w:vAlign w:val="center"/>
          </w:tcPr>
          <w:p w14:paraId="670D082F" w14:textId="77777777" w:rsidR="004F2970" w:rsidRPr="00C427B4" w:rsidRDefault="004F2970" w:rsidP="00DA5004">
            <w:pPr>
              <w:spacing w:line="240" w:lineRule="auto"/>
              <w:jc w:val="center"/>
              <w:rPr>
                <w:rFonts w:ascii="Times New Roman" w:hAnsi="Times New Roman"/>
                <w:b/>
                <w:sz w:val="20"/>
                <w:szCs w:val="20"/>
              </w:rPr>
            </w:pPr>
            <w:r w:rsidRPr="00C427B4">
              <w:rPr>
                <w:rFonts w:ascii="Times New Roman" w:hAnsi="Times New Roman"/>
                <w:b/>
                <w:sz w:val="20"/>
                <w:szCs w:val="20"/>
              </w:rPr>
              <w:t>Sposób realizacji</w:t>
            </w:r>
          </w:p>
        </w:tc>
        <w:tc>
          <w:tcPr>
            <w:tcW w:w="2768" w:type="dxa"/>
            <w:gridSpan w:val="2"/>
            <w:vAlign w:val="center"/>
          </w:tcPr>
          <w:p w14:paraId="79FFE8B5"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b/>
                <w:sz w:val="20"/>
                <w:szCs w:val="20"/>
              </w:rPr>
              <w:t>Sposób zaliczenia</w:t>
            </w:r>
          </w:p>
        </w:tc>
      </w:tr>
      <w:tr w:rsidR="004F2970" w:rsidRPr="00C427B4" w14:paraId="3F917BC5" w14:textId="77777777" w:rsidTr="00DA5004">
        <w:trPr>
          <w:trHeight w:val="262"/>
        </w:trPr>
        <w:tc>
          <w:tcPr>
            <w:tcW w:w="2067" w:type="dxa"/>
            <w:gridSpan w:val="3"/>
            <w:vAlign w:val="center"/>
          </w:tcPr>
          <w:p w14:paraId="3E96A81D"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Wykład</w:t>
            </w:r>
          </w:p>
        </w:tc>
        <w:tc>
          <w:tcPr>
            <w:tcW w:w="1920" w:type="dxa"/>
            <w:gridSpan w:val="2"/>
            <w:shd w:val="clear" w:color="auto" w:fill="auto"/>
            <w:vAlign w:val="center"/>
          </w:tcPr>
          <w:p w14:paraId="34BC2745"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15</w:t>
            </w:r>
          </w:p>
        </w:tc>
        <w:tc>
          <w:tcPr>
            <w:tcW w:w="2461" w:type="dxa"/>
            <w:gridSpan w:val="6"/>
            <w:shd w:val="clear" w:color="auto" w:fill="auto"/>
            <w:vAlign w:val="center"/>
          </w:tcPr>
          <w:p w14:paraId="313B4787"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Zajęcia w sali dydaktycznej</w:t>
            </w:r>
          </w:p>
        </w:tc>
        <w:tc>
          <w:tcPr>
            <w:tcW w:w="2768" w:type="dxa"/>
            <w:gridSpan w:val="2"/>
            <w:vAlign w:val="center"/>
          </w:tcPr>
          <w:p w14:paraId="4A33C821"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Zaliczenie na ocenę</w:t>
            </w:r>
          </w:p>
        </w:tc>
      </w:tr>
      <w:tr w:rsidR="004F2970" w:rsidRPr="00C427B4" w14:paraId="1083946E" w14:textId="77777777" w:rsidTr="00DA5004">
        <w:trPr>
          <w:trHeight w:val="262"/>
        </w:trPr>
        <w:tc>
          <w:tcPr>
            <w:tcW w:w="2067" w:type="dxa"/>
            <w:gridSpan w:val="3"/>
            <w:vAlign w:val="center"/>
          </w:tcPr>
          <w:p w14:paraId="4B460FFB" w14:textId="77777777" w:rsidR="004F2970" w:rsidRPr="00C427B4" w:rsidRDefault="004F2970"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920" w:type="dxa"/>
            <w:gridSpan w:val="2"/>
            <w:shd w:val="clear" w:color="auto" w:fill="auto"/>
            <w:vAlign w:val="center"/>
          </w:tcPr>
          <w:p w14:paraId="59DFDABC"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15</w:t>
            </w:r>
          </w:p>
        </w:tc>
        <w:tc>
          <w:tcPr>
            <w:tcW w:w="2461" w:type="dxa"/>
            <w:gridSpan w:val="6"/>
            <w:shd w:val="clear" w:color="auto" w:fill="auto"/>
            <w:vAlign w:val="center"/>
          </w:tcPr>
          <w:p w14:paraId="7BD7543B"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Zajęcia w sali dydaktycznej</w:t>
            </w:r>
          </w:p>
        </w:tc>
        <w:tc>
          <w:tcPr>
            <w:tcW w:w="2768" w:type="dxa"/>
            <w:gridSpan w:val="2"/>
            <w:vAlign w:val="center"/>
          </w:tcPr>
          <w:p w14:paraId="0EC757E5"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Zaliczenie na ocenę</w:t>
            </w:r>
          </w:p>
        </w:tc>
      </w:tr>
      <w:tr w:rsidR="004F2970" w:rsidRPr="00C427B4" w14:paraId="54611D89" w14:textId="77777777" w:rsidTr="00DA5004">
        <w:trPr>
          <w:trHeight w:val="262"/>
        </w:trPr>
        <w:tc>
          <w:tcPr>
            <w:tcW w:w="9216" w:type="dxa"/>
            <w:gridSpan w:val="13"/>
            <w:vAlign w:val="center"/>
          </w:tcPr>
          <w:p w14:paraId="22E20832"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b/>
                <w:sz w:val="20"/>
                <w:szCs w:val="20"/>
              </w:rPr>
              <w:t>Prowadzący zajęcia</w:t>
            </w:r>
            <w:r w:rsidRPr="00C427B4">
              <w:rPr>
                <w:rFonts w:ascii="Times New Roman" w:hAnsi="Times New Roman"/>
                <w:sz w:val="20"/>
                <w:szCs w:val="20"/>
              </w:rPr>
              <w:t xml:space="preserve">: prof. dr hab. Sabina </w:t>
            </w:r>
            <w:proofErr w:type="spellStart"/>
            <w:r w:rsidRPr="00C427B4">
              <w:rPr>
                <w:rFonts w:ascii="Times New Roman" w:hAnsi="Times New Roman"/>
                <w:sz w:val="20"/>
                <w:szCs w:val="20"/>
              </w:rPr>
              <w:t>Kauf</w:t>
            </w:r>
            <w:proofErr w:type="spellEnd"/>
          </w:p>
        </w:tc>
      </w:tr>
      <w:tr w:rsidR="004F2970" w:rsidRPr="00C427B4" w14:paraId="01A944F5" w14:textId="77777777" w:rsidTr="00DA5004">
        <w:tc>
          <w:tcPr>
            <w:tcW w:w="9216" w:type="dxa"/>
            <w:gridSpan w:val="13"/>
          </w:tcPr>
          <w:p w14:paraId="2CB6F387"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b/>
                <w:bCs/>
                <w:iCs/>
                <w:sz w:val="20"/>
                <w:szCs w:val="20"/>
              </w:rPr>
              <w:t>Cel przedmiotu</w:t>
            </w:r>
            <w:r w:rsidRPr="00C427B4">
              <w:rPr>
                <w:rFonts w:ascii="Times New Roman" w:hAnsi="Times New Roman"/>
                <w:sz w:val="20"/>
                <w:szCs w:val="20"/>
              </w:rPr>
              <w:t xml:space="preserve">; </w:t>
            </w:r>
          </w:p>
        </w:tc>
      </w:tr>
      <w:tr w:rsidR="004F2970" w:rsidRPr="00C427B4" w14:paraId="5416F8C7" w14:textId="77777777" w:rsidTr="00DA5004">
        <w:tc>
          <w:tcPr>
            <w:tcW w:w="9216" w:type="dxa"/>
            <w:gridSpan w:val="13"/>
          </w:tcPr>
          <w:p w14:paraId="55C72659" w14:textId="77777777" w:rsidR="004F2970" w:rsidRPr="00C427B4" w:rsidRDefault="004F2970" w:rsidP="00DA5004">
            <w:pPr>
              <w:spacing w:line="240" w:lineRule="auto"/>
              <w:rPr>
                <w:rFonts w:ascii="Times New Roman" w:hAnsi="Times New Roman"/>
                <w:sz w:val="20"/>
                <w:szCs w:val="20"/>
              </w:rPr>
            </w:pPr>
            <w:r>
              <w:rPr>
                <w:rFonts w:ascii="Times New Roman" w:hAnsi="Times New Roman"/>
                <w:sz w:val="20"/>
                <w:szCs w:val="20"/>
              </w:rPr>
              <w:t>Z</w:t>
            </w:r>
            <w:r w:rsidRPr="00C427B4">
              <w:rPr>
                <w:rFonts w:ascii="Times New Roman" w:hAnsi="Times New Roman"/>
                <w:sz w:val="20"/>
                <w:szCs w:val="20"/>
              </w:rPr>
              <w:t xml:space="preserve">apoznanie studentów z zagadnieniami zarządzania procesami logistycznymi, zachodzącymi w skali krajowej i międzynarodowej, z wykorzystaniem rozwiązań zarządczych (koncepcji, metod, narzędzi), a także profesjonalne przygotowanie do realizacji procesów logistycznych, realizowanych w układach międzynarodowych.  </w:t>
            </w:r>
          </w:p>
        </w:tc>
      </w:tr>
      <w:tr w:rsidR="004F2970" w:rsidRPr="00C427B4" w14:paraId="52469D81" w14:textId="77777777" w:rsidTr="00DA5004">
        <w:tc>
          <w:tcPr>
            <w:tcW w:w="9216" w:type="dxa"/>
            <w:gridSpan w:val="13"/>
          </w:tcPr>
          <w:p w14:paraId="1052C46F" w14:textId="77777777" w:rsidR="004F2970" w:rsidRPr="00C427B4" w:rsidRDefault="004F2970" w:rsidP="00DA5004">
            <w:pPr>
              <w:spacing w:line="240" w:lineRule="auto"/>
              <w:rPr>
                <w:rFonts w:ascii="Times New Roman" w:hAnsi="Times New Roman"/>
                <w:bCs/>
                <w:sz w:val="20"/>
                <w:szCs w:val="20"/>
              </w:rPr>
            </w:pPr>
            <w:r w:rsidRPr="00C427B4">
              <w:rPr>
                <w:rFonts w:ascii="Times New Roman" w:hAnsi="Times New Roman"/>
                <w:bCs/>
                <w:sz w:val="20"/>
                <w:szCs w:val="20"/>
              </w:rPr>
              <w:t xml:space="preserve">Wymagania wstępne; </w:t>
            </w:r>
          </w:p>
        </w:tc>
      </w:tr>
      <w:tr w:rsidR="004F2970" w:rsidRPr="00C427B4" w14:paraId="1E3CE114" w14:textId="77777777" w:rsidTr="00DA5004">
        <w:tc>
          <w:tcPr>
            <w:tcW w:w="9216" w:type="dxa"/>
            <w:gridSpan w:val="13"/>
          </w:tcPr>
          <w:p w14:paraId="7A154D21" w14:textId="77777777" w:rsidR="004F2970" w:rsidRPr="00C427B4" w:rsidRDefault="004F2970" w:rsidP="00DA5004">
            <w:pPr>
              <w:rPr>
                <w:rFonts w:ascii="Times New Roman" w:hAnsi="Times New Roman"/>
                <w:sz w:val="20"/>
                <w:szCs w:val="20"/>
              </w:rPr>
            </w:pPr>
            <w:r w:rsidRPr="00C427B4">
              <w:rPr>
                <w:rFonts w:ascii="Times New Roman" w:hAnsi="Times New Roman"/>
                <w:sz w:val="20"/>
                <w:szCs w:val="20"/>
              </w:rPr>
              <w:t xml:space="preserve">Zaliczenie kursu z podstaw logistyki i podstaw zarządzania </w:t>
            </w:r>
          </w:p>
        </w:tc>
      </w:tr>
      <w:tr w:rsidR="004F2970" w:rsidRPr="00C427B4" w14:paraId="54B98C1B" w14:textId="77777777" w:rsidTr="00DA5004">
        <w:tc>
          <w:tcPr>
            <w:tcW w:w="9216" w:type="dxa"/>
            <w:gridSpan w:val="13"/>
          </w:tcPr>
          <w:p w14:paraId="209379EF"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b/>
                <w:sz w:val="20"/>
                <w:szCs w:val="20"/>
              </w:rPr>
              <w:t xml:space="preserve">Efekty uczenia się </w:t>
            </w:r>
          </w:p>
        </w:tc>
      </w:tr>
      <w:tr w:rsidR="004F2970" w:rsidRPr="00C427B4" w14:paraId="7DBF66CE" w14:textId="77777777" w:rsidTr="00DA5004">
        <w:trPr>
          <w:trHeight w:val="162"/>
        </w:trPr>
        <w:tc>
          <w:tcPr>
            <w:tcW w:w="1144" w:type="dxa"/>
            <w:gridSpan w:val="2"/>
            <w:vAlign w:val="center"/>
          </w:tcPr>
          <w:p w14:paraId="6D40D02E"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Nr efektu uczenia się dla przedmiotu</w:t>
            </w:r>
          </w:p>
        </w:tc>
        <w:tc>
          <w:tcPr>
            <w:tcW w:w="4765" w:type="dxa"/>
            <w:gridSpan w:val="7"/>
            <w:vAlign w:val="center"/>
          </w:tcPr>
          <w:p w14:paraId="6A7F75E3"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Zdefiniowanie efektu</w:t>
            </w:r>
          </w:p>
        </w:tc>
        <w:tc>
          <w:tcPr>
            <w:tcW w:w="1797" w:type="dxa"/>
            <w:gridSpan w:val="3"/>
            <w:vAlign w:val="center"/>
          </w:tcPr>
          <w:p w14:paraId="36DA6500"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 xml:space="preserve">Odniesienie efektu do efektów kierunkowych </w:t>
            </w:r>
          </w:p>
        </w:tc>
        <w:tc>
          <w:tcPr>
            <w:tcW w:w="1510" w:type="dxa"/>
          </w:tcPr>
          <w:p w14:paraId="73617B2D"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Metoda weryfikacji osiągniętych efektów</w:t>
            </w:r>
          </w:p>
        </w:tc>
      </w:tr>
      <w:tr w:rsidR="004F2970" w:rsidRPr="00C427B4" w14:paraId="1D774F5F" w14:textId="77777777" w:rsidTr="00DA5004">
        <w:trPr>
          <w:trHeight w:val="159"/>
        </w:trPr>
        <w:tc>
          <w:tcPr>
            <w:tcW w:w="9216" w:type="dxa"/>
            <w:gridSpan w:val="13"/>
            <w:vAlign w:val="center"/>
          </w:tcPr>
          <w:p w14:paraId="32D7D79C"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WIEDZA</w:t>
            </w:r>
            <w:r>
              <w:rPr>
                <w:rFonts w:ascii="Times New Roman" w:hAnsi="Times New Roman"/>
                <w:sz w:val="20"/>
                <w:szCs w:val="20"/>
              </w:rPr>
              <w:t xml:space="preserve"> </w:t>
            </w:r>
          </w:p>
        </w:tc>
      </w:tr>
      <w:tr w:rsidR="004F2970" w:rsidRPr="00C427B4" w14:paraId="78EAE4F3" w14:textId="77777777" w:rsidTr="00DA5004">
        <w:trPr>
          <w:trHeight w:val="159"/>
        </w:trPr>
        <w:tc>
          <w:tcPr>
            <w:tcW w:w="1144" w:type="dxa"/>
            <w:gridSpan w:val="2"/>
            <w:vAlign w:val="center"/>
          </w:tcPr>
          <w:p w14:paraId="052C9EDF"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1</w:t>
            </w:r>
          </w:p>
        </w:tc>
        <w:tc>
          <w:tcPr>
            <w:tcW w:w="4765" w:type="dxa"/>
            <w:gridSpan w:val="7"/>
            <w:vAlign w:val="center"/>
          </w:tcPr>
          <w:p w14:paraId="1BD77CB3"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 xml:space="preserve">Student zna rodzaje więzi ekonomicznych występujących na rynkach transportowym i logistycznym oraz rządzące nimi prawidłowości, zasady </w:t>
            </w:r>
            <w:r w:rsidRPr="00C427B4">
              <w:rPr>
                <w:rFonts w:ascii="Times New Roman" w:hAnsi="Times New Roman"/>
                <w:sz w:val="20"/>
                <w:szCs w:val="20"/>
              </w:rPr>
              <w:lastRenderedPageBreak/>
              <w:t>i mechanizmy funkcjonowania rynków transportowego i logistycznego w aspekcie międzynarodowym oraz globalnym</w:t>
            </w:r>
          </w:p>
        </w:tc>
        <w:tc>
          <w:tcPr>
            <w:tcW w:w="1797" w:type="dxa"/>
            <w:gridSpan w:val="3"/>
            <w:vAlign w:val="center"/>
          </w:tcPr>
          <w:p w14:paraId="34D78E88" w14:textId="77777777" w:rsidR="004F2970" w:rsidRPr="00C427B4" w:rsidRDefault="004F2970" w:rsidP="00DA5004">
            <w:pPr>
              <w:pStyle w:val="Akapitzlist"/>
              <w:spacing w:line="240" w:lineRule="auto"/>
              <w:ind w:left="0"/>
              <w:jc w:val="center"/>
              <w:rPr>
                <w:rFonts w:ascii="Times New Roman" w:hAnsi="Times New Roman"/>
                <w:sz w:val="20"/>
                <w:szCs w:val="20"/>
              </w:rPr>
            </w:pPr>
            <w:r w:rsidRPr="00C427B4">
              <w:rPr>
                <w:rFonts w:ascii="Times New Roman" w:hAnsi="Times New Roman"/>
                <w:sz w:val="20"/>
                <w:szCs w:val="20"/>
              </w:rPr>
              <w:lastRenderedPageBreak/>
              <w:t>K_W01, K_W03,</w:t>
            </w:r>
          </w:p>
        </w:tc>
        <w:tc>
          <w:tcPr>
            <w:tcW w:w="1510" w:type="dxa"/>
            <w:vAlign w:val="center"/>
          </w:tcPr>
          <w:p w14:paraId="4C83D764"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Zaliczenie na ocenę</w:t>
            </w:r>
          </w:p>
        </w:tc>
      </w:tr>
      <w:tr w:rsidR="004F2970" w:rsidRPr="00C427B4" w14:paraId="18628458" w14:textId="77777777" w:rsidTr="00DA5004">
        <w:trPr>
          <w:trHeight w:val="159"/>
        </w:trPr>
        <w:tc>
          <w:tcPr>
            <w:tcW w:w="1144" w:type="dxa"/>
            <w:gridSpan w:val="2"/>
            <w:vAlign w:val="center"/>
          </w:tcPr>
          <w:p w14:paraId="665E455F"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2</w:t>
            </w:r>
          </w:p>
        </w:tc>
        <w:tc>
          <w:tcPr>
            <w:tcW w:w="4765" w:type="dxa"/>
            <w:gridSpan w:val="7"/>
            <w:vAlign w:val="center"/>
          </w:tcPr>
          <w:p w14:paraId="49983A88" w14:textId="77777777" w:rsidR="004F2970" w:rsidRPr="00C427B4" w:rsidRDefault="004F2970" w:rsidP="00DA5004">
            <w:pPr>
              <w:pStyle w:val="Akapitzlist"/>
              <w:spacing w:line="240" w:lineRule="auto"/>
              <w:ind w:left="0"/>
              <w:rPr>
                <w:rFonts w:ascii="Times New Roman" w:hAnsi="Times New Roman"/>
                <w:sz w:val="20"/>
                <w:szCs w:val="20"/>
              </w:rPr>
            </w:pPr>
            <w:r w:rsidRPr="00C427B4">
              <w:rPr>
                <w:rFonts w:ascii="Times New Roman" w:hAnsi="Times New Roman"/>
                <w:sz w:val="20"/>
                <w:szCs w:val="20"/>
              </w:rPr>
              <w:t>Student zna zasady zarządzania podmiotami logistycznymi na rynku międzynarodowym, w szczególności w zakresie zarządzania łańcuchami dostaw w międzynarodowej wymianie towarowej, a także zasady funkcjonowania logistycznych podmiotów gospodarczych w otoczeniu krajowym i międzynarodowym</w:t>
            </w:r>
          </w:p>
        </w:tc>
        <w:tc>
          <w:tcPr>
            <w:tcW w:w="1797" w:type="dxa"/>
            <w:gridSpan w:val="3"/>
            <w:vAlign w:val="center"/>
          </w:tcPr>
          <w:p w14:paraId="700A5842" w14:textId="77777777" w:rsidR="004F2970" w:rsidRPr="00C427B4" w:rsidRDefault="004F2970" w:rsidP="00DA5004">
            <w:pPr>
              <w:pStyle w:val="Akapitzlist"/>
              <w:spacing w:line="240" w:lineRule="auto"/>
              <w:ind w:left="0"/>
              <w:jc w:val="center"/>
              <w:rPr>
                <w:rFonts w:ascii="Times New Roman" w:hAnsi="Times New Roman"/>
                <w:sz w:val="20"/>
                <w:szCs w:val="20"/>
              </w:rPr>
            </w:pPr>
            <w:r w:rsidRPr="00C427B4">
              <w:rPr>
                <w:rFonts w:ascii="Times New Roman" w:hAnsi="Times New Roman"/>
                <w:sz w:val="20"/>
                <w:szCs w:val="20"/>
              </w:rPr>
              <w:t>K_W07, K_W10</w:t>
            </w:r>
          </w:p>
        </w:tc>
        <w:tc>
          <w:tcPr>
            <w:tcW w:w="1510" w:type="dxa"/>
            <w:vAlign w:val="center"/>
          </w:tcPr>
          <w:p w14:paraId="57E8C88C"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Zaliczenie na ocenę</w:t>
            </w:r>
          </w:p>
        </w:tc>
      </w:tr>
      <w:tr w:rsidR="00D25A67" w:rsidRPr="00C427B4" w14:paraId="40E743CE" w14:textId="77777777" w:rsidTr="00D25A67">
        <w:trPr>
          <w:trHeight w:val="159"/>
        </w:trPr>
        <w:tc>
          <w:tcPr>
            <w:tcW w:w="9216" w:type="dxa"/>
            <w:gridSpan w:val="13"/>
            <w:vAlign w:val="center"/>
          </w:tcPr>
          <w:p w14:paraId="6D82759F" w14:textId="62B088F6" w:rsidR="00D25A67" w:rsidRDefault="00D25A67" w:rsidP="00D25A67">
            <w:pPr>
              <w:spacing w:line="240" w:lineRule="auto"/>
              <w:jc w:val="center"/>
              <w:rPr>
                <w:rFonts w:ascii="Times New Roman" w:hAnsi="Times New Roman"/>
                <w:sz w:val="20"/>
                <w:szCs w:val="20"/>
              </w:rPr>
            </w:pPr>
            <w:r>
              <w:rPr>
                <w:rFonts w:ascii="Times New Roman" w:hAnsi="Times New Roman"/>
                <w:sz w:val="20"/>
                <w:szCs w:val="20"/>
              </w:rPr>
              <w:t>UMIEJĘTNOŚCI</w:t>
            </w:r>
          </w:p>
        </w:tc>
      </w:tr>
      <w:tr w:rsidR="00D25A67" w:rsidRPr="00C427B4" w14:paraId="5D96FD53" w14:textId="77777777" w:rsidTr="00DA5004">
        <w:trPr>
          <w:trHeight w:val="159"/>
        </w:trPr>
        <w:tc>
          <w:tcPr>
            <w:tcW w:w="1144" w:type="dxa"/>
            <w:gridSpan w:val="2"/>
            <w:vAlign w:val="center"/>
          </w:tcPr>
          <w:p w14:paraId="4818945B" w14:textId="7B6BEC5C" w:rsidR="00D25A67" w:rsidRDefault="00D25A67" w:rsidP="00D25A67">
            <w:pPr>
              <w:spacing w:line="240" w:lineRule="auto"/>
              <w:jc w:val="center"/>
              <w:rPr>
                <w:rFonts w:ascii="Times New Roman" w:hAnsi="Times New Roman"/>
                <w:sz w:val="20"/>
                <w:szCs w:val="20"/>
              </w:rPr>
            </w:pPr>
            <w:r>
              <w:rPr>
                <w:rFonts w:ascii="Times New Roman" w:hAnsi="Times New Roman"/>
                <w:sz w:val="20"/>
                <w:szCs w:val="20"/>
              </w:rPr>
              <w:t>1</w:t>
            </w:r>
          </w:p>
        </w:tc>
        <w:tc>
          <w:tcPr>
            <w:tcW w:w="4765" w:type="dxa"/>
            <w:gridSpan w:val="7"/>
            <w:vAlign w:val="center"/>
          </w:tcPr>
          <w:p w14:paraId="72003FEC" w14:textId="76578AA4" w:rsidR="00D25A67" w:rsidRDefault="00D25A67" w:rsidP="00D25A67">
            <w:pPr>
              <w:pStyle w:val="Akapitzlist"/>
              <w:spacing w:line="240" w:lineRule="auto"/>
              <w:ind w:left="0"/>
              <w:rPr>
                <w:rFonts w:ascii="Times New Roman" w:hAnsi="Times New Roman"/>
                <w:sz w:val="20"/>
                <w:szCs w:val="20"/>
              </w:rPr>
            </w:pPr>
            <w:r>
              <w:rPr>
                <w:rFonts w:ascii="Times New Roman" w:eastAsia="Times New Roman" w:hAnsi="Times New Roman"/>
                <w:sz w:val="20"/>
                <w:szCs w:val="20"/>
              </w:rPr>
              <w:t xml:space="preserve">Student potrafi </w:t>
            </w:r>
            <w:r w:rsidRPr="001B6794">
              <w:rPr>
                <w:rFonts w:ascii="Times New Roman" w:eastAsia="Times New Roman" w:hAnsi="Times New Roman"/>
                <w:sz w:val="20"/>
                <w:szCs w:val="20"/>
              </w:rPr>
              <w:t>interpretować przepisy prawa obowiązujące w logistyce krajowej i międzynarodowej</w:t>
            </w:r>
          </w:p>
        </w:tc>
        <w:tc>
          <w:tcPr>
            <w:tcW w:w="1797" w:type="dxa"/>
            <w:gridSpan w:val="3"/>
            <w:vAlign w:val="center"/>
          </w:tcPr>
          <w:p w14:paraId="0EA12AE9" w14:textId="176EB449" w:rsidR="00D25A67" w:rsidRDefault="00D25A67" w:rsidP="00D25A67">
            <w:pPr>
              <w:pStyle w:val="Akapitzlist"/>
              <w:spacing w:line="240" w:lineRule="auto"/>
              <w:ind w:left="0"/>
              <w:jc w:val="center"/>
              <w:rPr>
                <w:rFonts w:ascii="Times New Roman" w:hAnsi="Times New Roman"/>
                <w:sz w:val="20"/>
                <w:szCs w:val="20"/>
              </w:rPr>
            </w:pPr>
            <w:r>
              <w:rPr>
                <w:rFonts w:ascii="Times New Roman" w:hAnsi="Times New Roman"/>
                <w:sz w:val="20"/>
                <w:szCs w:val="20"/>
              </w:rPr>
              <w:t>K_U05</w:t>
            </w:r>
          </w:p>
        </w:tc>
        <w:tc>
          <w:tcPr>
            <w:tcW w:w="1510" w:type="dxa"/>
            <w:vAlign w:val="center"/>
          </w:tcPr>
          <w:p w14:paraId="57F7EEF4" w14:textId="0D070DFE" w:rsidR="00D25A67" w:rsidRDefault="00D25A67" w:rsidP="00D25A67">
            <w:pPr>
              <w:spacing w:line="240" w:lineRule="auto"/>
              <w:jc w:val="center"/>
              <w:rPr>
                <w:rFonts w:ascii="Times New Roman" w:hAnsi="Times New Roman"/>
                <w:sz w:val="20"/>
                <w:szCs w:val="20"/>
              </w:rPr>
            </w:pPr>
            <w:r w:rsidRPr="00817057">
              <w:rPr>
                <w:rFonts w:ascii="Times New Roman" w:hAnsi="Times New Roman"/>
                <w:sz w:val="20"/>
                <w:szCs w:val="20"/>
              </w:rPr>
              <w:t>Zaliczenie na ocenę</w:t>
            </w:r>
          </w:p>
        </w:tc>
      </w:tr>
      <w:tr w:rsidR="00D25A67" w:rsidRPr="00C427B4" w14:paraId="0820984A" w14:textId="77777777" w:rsidTr="00EE0F31">
        <w:trPr>
          <w:trHeight w:val="159"/>
        </w:trPr>
        <w:tc>
          <w:tcPr>
            <w:tcW w:w="9216" w:type="dxa"/>
            <w:gridSpan w:val="13"/>
            <w:vAlign w:val="center"/>
          </w:tcPr>
          <w:p w14:paraId="1FFEAC31" w14:textId="29832E58" w:rsidR="00D25A67" w:rsidRDefault="00D25A67" w:rsidP="00D25A67">
            <w:pPr>
              <w:spacing w:line="240" w:lineRule="auto"/>
              <w:jc w:val="center"/>
              <w:rPr>
                <w:rFonts w:ascii="Times New Roman" w:hAnsi="Times New Roman"/>
                <w:sz w:val="20"/>
                <w:szCs w:val="20"/>
              </w:rPr>
            </w:pPr>
            <w:r>
              <w:rPr>
                <w:rFonts w:ascii="Times New Roman" w:hAnsi="Times New Roman"/>
                <w:sz w:val="20"/>
                <w:szCs w:val="20"/>
              </w:rPr>
              <w:t>KOMPETENCJE SPOECZNE</w:t>
            </w:r>
          </w:p>
        </w:tc>
      </w:tr>
      <w:tr w:rsidR="00D25A67" w:rsidRPr="00C427B4" w14:paraId="03BBFCD9" w14:textId="77777777" w:rsidTr="00DA5004">
        <w:trPr>
          <w:trHeight w:val="159"/>
        </w:trPr>
        <w:tc>
          <w:tcPr>
            <w:tcW w:w="1144" w:type="dxa"/>
            <w:gridSpan w:val="2"/>
            <w:vAlign w:val="center"/>
          </w:tcPr>
          <w:p w14:paraId="0D517BBC" w14:textId="6C4D09F1" w:rsidR="00D25A67" w:rsidRPr="00C427B4" w:rsidRDefault="00D25A67" w:rsidP="00D25A67">
            <w:pPr>
              <w:spacing w:line="240" w:lineRule="auto"/>
              <w:jc w:val="center"/>
              <w:rPr>
                <w:rFonts w:ascii="Times New Roman" w:hAnsi="Times New Roman"/>
                <w:sz w:val="20"/>
                <w:szCs w:val="20"/>
              </w:rPr>
            </w:pPr>
            <w:r>
              <w:rPr>
                <w:rFonts w:ascii="Times New Roman" w:hAnsi="Times New Roman"/>
                <w:sz w:val="20"/>
                <w:szCs w:val="20"/>
              </w:rPr>
              <w:t>1</w:t>
            </w:r>
          </w:p>
        </w:tc>
        <w:tc>
          <w:tcPr>
            <w:tcW w:w="4765" w:type="dxa"/>
            <w:gridSpan w:val="7"/>
            <w:vAlign w:val="center"/>
          </w:tcPr>
          <w:p w14:paraId="0A049179" w14:textId="62835F88" w:rsidR="00D25A67" w:rsidRPr="00C427B4" w:rsidRDefault="00D25A67" w:rsidP="00D25A67">
            <w:pPr>
              <w:pStyle w:val="Akapitzlist"/>
              <w:spacing w:line="240" w:lineRule="auto"/>
              <w:ind w:left="0"/>
              <w:rPr>
                <w:rFonts w:ascii="Times New Roman" w:hAnsi="Times New Roman"/>
                <w:sz w:val="20"/>
                <w:szCs w:val="20"/>
              </w:rPr>
            </w:pPr>
            <w:r>
              <w:rPr>
                <w:rFonts w:ascii="Times New Roman" w:hAnsi="Times New Roman"/>
                <w:sz w:val="20"/>
                <w:szCs w:val="20"/>
              </w:rPr>
              <w:t xml:space="preserve">Absolwent jest gotów do ponoszenia odpowiedzialności w zakresie logistyki międzynarodowej i organizacji działań w obszarze międzynarodowymi łańcuchami dostaw. </w:t>
            </w:r>
            <w:r w:rsidRPr="00B13012">
              <w:rPr>
                <w:rFonts w:ascii="Times New Roman" w:hAnsi="Times New Roman"/>
                <w:sz w:val="20"/>
                <w:szCs w:val="20"/>
              </w:rPr>
              <w:t xml:space="preserve">Prawidłowo identyfikuje i rozstrzyga </w:t>
            </w:r>
            <w:r>
              <w:rPr>
                <w:rFonts w:ascii="Times New Roman" w:hAnsi="Times New Roman"/>
                <w:sz w:val="20"/>
                <w:szCs w:val="20"/>
              </w:rPr>
              <w:t>problemy związane z właściwym doborem narzędzi wspomagających zarządzanie międzynarodowymi łańcuchami dostaw.</w:t>
            </w:r>
          </w:p>
        </w:tc>
        <w:tc>
          <w:tcPr>
            <w:tcW w:w="1797" w:type="dxa"/>
            <w:gridSpan w:val="3"/>
            <w:vAlign w:val="center"/>
          </w:tcPr>
          <w:p w14:paraId="6C4D8EF2" w14:textId="64F4BD58" w:rsidR="00D25A67" w:rsidRPr="00C427B4" w:rsidRDefault="00D25A67" w:rsidP="00D25A67">
            <w:pPr>
              <w:pStyle w:val="Akapitzlist"/>
              <w:spacing w:line="240" w:lineRule="auto"/>
              <w:ind w:left="0"/>
              <w:jc w:val="center"/>
              <w:rPr>
                <w:rFonts w:ascii="Times New Roman" w:hAnsi="Times New Roman"/>
                <w:sz w:val="20"/>
                <w:szCs w:val="20"/>
              </w:rPr>
            </w:pPr>
            <w:r>
              <w:rPr>
                <w:rFonts w:ascii="Times New Roman" w:hAnsi="Times New Roman"/>
                <w:sz w:val="20"/>
                <w:szCs w:val="20"/>
              </w:rPr>
              <w:t>K_K04</w:t>
            </w:r>
          </w:p>
        </w:tc>
        <w:tc>
          <w:tcPr>
            <w:tcW w:w="1510" w:type="dxa"/>
            <w:vAlign w:val="center"/>
          </w:tcPr>
          <w:p w14:paraId="7671B865" w14:textId="1C10CA1D" w:rsidR="00D25A67" w:rsidRPr="00C427B4" w:rsidRDefault="00D25A67" w:rsidP="00D25A67">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C427B4" w14:paraId="29D3CD44" w14:textId="77777777" w:rsidTr="00DA5004">
        <w:trPr>
          <w:trHeight w:val="159"/>
        </w:trPr>
        <w:tc>
          <w:tcPr>
            <w:tcW w:w="9216" w:type="dxa"/>
            <w:gridSpan w:val="13"/>
            <w:vAlign w:val="center"/>
          </w:tcPr>
          <w:p w14:paraId="167BE383" w14:textId="77777777" w:rsidR="004F2970" w:rsidRPr="00C427B4" w:rsidRDefault="004F2970" w:rsidP="00DA5004">
            <w:pPr>
              <w:jc w:val="center"/>
              <w:rPr>
                <w:rFonts w:ascii="Times New Roman" w:hAnsi="Times New Roman"/>
                <w:sz w:val="20"/>
                <w:szCs w:val="20"/>
              </w:rPr>
            </w:pPr>
            <w:r w:rsidRPr="00C427B4">
              <w:rPr>
                <w:rFonts w:ascii="Times New Roman" w:hAnsi="Times New Roman"/>
                <w:sz w:val="20"/>
                <w:szCs w:val="20"/>
              </w:rPr>
              <w:t>WYKŁADY</w:t>
            </w:r>
          </w:p>
        </w:tc>
      </w:tr>
      <w:tr w:rsidR="004F2970" w:rsidRPr="00C427B4" w14:paraId="2B3E8B3F" w14:textId="77777777" w:rsidTr="00DA5004">
        <w:tblPrEx>
          <w:tblLook w:val="04A0" w:firstRow="1" w:lastRow="0" w:firstColumn="1" w:lastColumn="0" w:noHBand="0" w:noVBand="1"/>
        </w:tblPrEx>
        <w:tc>
          <w:tcPr>
            <w:tcW w:w="627" w:type="dxa"/>
            <w:vAlign w:val="center"/>
          </w:tcPr>
          <w:p w14:paraId="3D7677C7"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Nr zajęć</w:t>
            </w:r>
          </w:p>
        </w:tc>
        <w:tc>
          <w:tcPr>
            <w:tcW w:w="4944" w:type="dxa"/>
            <w:gridSpan w:val="7"/>
            <w:vAlign w:val="center"/>
          </w:tcPr>
          <w:p w14:paraId="04DDF17A"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Treść zajęć/ Temat zajęć</w:t>
            </w:r>
          </w:p>
        </w:tc>
        <w:tc>
          <w:tcPr>
            <w:tcW w:w="782" w:type="dxa"/>
            <w:gridSpan w:val="2"/>
            <w:vAlign w:val="center"/>
          </w:tcPr>
          <w:p w14:paraId="5185832D"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Liczba godzin</w:t>
            </w:r>
          </w:p>
        </w:tc>
        <w:tc>
          <w:tcPr>
            <w:tcW w:w="2863" w:type="dxa"/>
            <w:gridSpan w:val="3"/>
            <w:vAlign w:val="center"/>
          </w:tcPr>
          <w:p w14:paraId="0A06357C"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Metoda kształcenia</w:t>
            </w:r>
          </w:p>
        </w:tc>
      </w:tr>
      <w:tr w:rsidR="004F2970" w:rsidRPr="00C427B4" w14:paraId="5383B10E" w14:textId="77777777" w:rsidTr="00DA5004">
        <w:tblPrEx>
          <w:tblLook w:val="04A0" w:firstRow="1" w:lastRow="0" w:firstColumn="1" w:lastColumn="0" w:noHBand="0" w:noVBand="1"/>
        </w:tblPrEx>
        <w:tc>
          <w:tcPr>
            <w:tcW w:w="627" w:type="dxa"/>
            <w:vAlign w:val="center"/>
          </w:tcPr>
          <w:p w14:paraId="1970C861"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1</w:t>
            </w:r>
          </w:p>
        </w:tc>
        <w:tc>
          <w:tcPr>
            <w:tcW w:w="4944" w:type="dxa"/>
            <w:gridSpan w:val="7"/>
          </w:tcPr>
          <w:p w14:paraId="16C3F893"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Podstawy logistyki międzynarodowej</w:t>
            </w:r>
          </w:p>
        </w:tc>
        <w:tc>
          <w:tcPr>
            <w:tcW w:w="782" w:type="dxa"/>
            <w:gridSpan w:val="2"/>
            <w:vAlign w:val="center"/>
          </w:tcPr>
          <w:p w14:paraId="7723CFE1"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2</w:t>
            </w:r>
          </w:p>
        </w:tc>
        <w:tc>
          <w:tcPr>
            <w:tcW w:w="2863" w:type="dxa"/>
            <w:gridSpan w:val="3"/>
            <w:vAlign w:val="center"/>
          </w:tcPr>
          <w:p w14:paraId="33EAD896"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Wykład konwersatoryjny z prezentacją multimedialną</w:t>
            </w:r>
          </w:p>
        </w:tc>
      </w:tr>
      <w:tr w:rsidR="004F2970" w:rsidRPr="00C427B4" w14:paraId="6C13D3A4" w14:textId="77777777" w:rsidTr="00DA5004">
        <w:tblPrEx>
          <w:tblLook w:val="04A0" w:firstRow="1" w:lastRow="0" w:firstColumn="1" w:lastColumn="0" w:noHBand="0" w:noVBand="1"/>
        </w:tblPrEx>
        <w:tc>
          <w:tcPr>
            <w:tcW w:w="627" w:type="dxa"/>
            <w:vAlign w:val="center"/>
          </w:tcPr>
          <w:p w14:paraId="7E2C599F"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2</w:t>
            </w:r>
          </w:p>
        </w:tc>
        <w:tc>
          <w:tcPr>
            <w:tcW w:w="4944" w:type="dxa"/>
            <w:gridSpan w:val="7"/>
          </w:tcPr>
          <w:p w14:paraId="06772C6A"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Transport i usługi transportowe w logistyce międzynarodowej</w:t>
            </w:r>
          </w:p>
        </w:tc>
        <w:tc>
          <w:tcPr>
            <w:tcW w:w="782" w:type="dxa"/>
            <w:gridSpan w:val="2"/>
            <w:vAlign w:val="center"/>
          </w:tcPr>
          <w:p w14:paraId="24EF9788"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2</w:t>
            </w:r>
          </w:p>
        </w:tc>
        <w:tc>
          <w:tcPr>
            <w:tcW w:w="2863" w:type="dxa"/>
            <w:gridSpan w:val="3"/>
          </w:tcPr>
          <w:p w14:paraId="1694F8A7"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Wykład konwersatoryjny z prezentacją multimedialną</w:t>
            </w:r>
          </w:p>
        </w:tc>
      </w:tr>
      <w:tr w:rsidR="004F2970" w:rsidRPr="00C427B4" w14:paraId="62CA4788" w14:textId="77777777" w:rsidTr="00DA5004">
        <w:tblPrEx>
          <w:tblLook w:val="04A0" w:firstRow="1" w:lastRow="0" w:firstColumn="1" w:lastColumn="0" w:noHBand="0" w:noVBand="1"/>
        </w:tblPrEx>
        <w:tc>
          <w:tcPr>
            <w:tcW w:w="627" w:type="dxa"/>
            <w:vAlign w:val="center"/>
          </w:tcPr>
          <w:p w14:paraId="4FAB2487"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3</w:t>
            </w:r>
          </w:p>
        </w:tc>
        <w:tc>
          <w:tcPr>
            <w:tcW w:w="4944" w:type="dxa"/>
            <w:gridSpan w:val="7"/>
          </w:tcPr>
          <w:p w14:paraId="73A522E3"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Infrastruktura transportu i jej rozwój</w:t>
            </w:r>
          </w:p>
        </w:tc>
        <w:tc>
          <w:tcPr>
            <w:tcW w:w="782" w:type="dxa"/>
            <w:gridSpan w:val="2"/>
            <w:vAlign w:val="center"/>
          </w:tcPr>
          <w:p w14:paraId="2138421F"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2</w:t>
            </w:r>
          </w:p>
        </w:tc>
        <w:tc>
          <w:tcPr>
            <w:tcW w:w="2863" w:type="dxa"/>
            <w:gridSpan w:val="3"/>
          </w:tcPr>
          <w:p w14:paraId="064D6938"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Wykład konwersatoryjny z prezentacją multimedialną</w:t>
            </w:r>
          </w:p>
        </w:tc>
      </w:tr>
      <w:tr w:rsidR="004F2970" w:rsidRPr="00C427B4" w14:paraId="711BDB09" w14:textId="77777777" w:rsidTr="00DA5004">
        <w:tblPrEx>
          <w:tblLook w:val="04A0" w:firstRow="1" w:lastRow="0" w:firstColumn="1" w:lastColumn="0" w:noHBand="0" w:noVBand="1"/>
        </w:tblPrEx>
        <w:tc>
          <w:tcPr>
            <w:tcW w:w="627" w:type="dxa"/>
            <w:vAlign w:val="center"/>
          </w:tcPr>
          <w:p w14:paraId="05272379"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4</w:t>
            </w:r>
          </w:p>
        </w:tc>
        <w:tc>
          <w:tcPr>
            <w:tcW w:w="4944" w:type="dxa"/>
            <w:gridSpan w:val="7"/>
          </w:tcPr>
          <w:p w14:paraId="49887E1F"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Transport intermodalny w obsłudze logistyki międzynarodowej</w:t>
            </w:r>
          </w:p>
        </w:tc>
        <w:tc>
          <w:tcPr>
            <w:tcW w:w="782" w:type="dxa"/>
            <w:gridSpan w:val="2"/>
            <w:vAlign w:val="center"/>
          </w:tcPr>
          <w:p w14:paraId="145B48B3"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2</w:t>
            </w:r>
          </w:p>
        </w:tc>
        <w:tc>
          <w:tcPr>
            <w:tcW w:w="2863" w:type="dxa"/>
            <w:gridSpan w:val="3"/>
          </w:tcPr>
          <w:p w14:paraId="0D00C1EA"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Wykład konwersatoryjny z prezentacją multimedialną</w:t>
            </w:r>
          </w:p>
        </w:tc>
      </w:tr>
      <w:tr w:rsidR="004F2970" w:rsidRPr="00C427B4" w14:paraId="79B04AD8" w14:textId="77777777" w:rsidTr="00DA5004">
        <w:tblPrEx>
          <w:tblLook w:val="04A0" w:firstRow="1" w:lastRow="0" w:firstColumn="1" w:lastColumn="0" w:noHBand="0" w:noVBand="1"/>
        </w:tblPrEx>
        <w:tc>
          <w:tcPr>
            <w:tcW w:w="627" w:type="dxa"/>
            <w:vAlign w:val="center"/>
          </w:tcPr>
          <w:p w14:paraId="54AEEED7"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5</w:t>
            </w:r>
          </w:p>
        </w:tc>
        <w:tc>
          <w:tcPr>
            <w:tcW w:w="4944" w:type="dxa"/>
            <w:gridSpan w:val="7"/>
          </w:tcPr>
          <w:p w14:paraId="560D90A3"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Spedycja międzynarodowa</w:t>
            </w:r>
          </w:p>
        </w:tc>
        <w:tc>
          <w:tcPr>
            <w:tcW w:w="782" w:type="dxa"/>
            <w:gridSpan w:val="2"/>
            <w:vAlign w:val="center"/>
          </w:tcPr>
          <w:p w14:paraId="61729195"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2</w:t>
            </w:r>
          </w:p>
        </w:tc>
        <w:tc>
          <w:tcPr>
            <w:tcW w:w="2863" w:type="dxa"/>
            <w:gridSpan w:val="3"/>
          </w:tcPr>
          <w:p w14:paraId="0347EF34"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Wykład konwersatoryjny z prezentacją multimedialną</w:t>
            </w:r>
          </w:p>
        </w:tc>
      </w:tr>
      <w:tr w:rsidR="004F2970" w:rsidRPr="00C427B4" w14:paraId="75462C4E" w14:textId="77777777" w:rsidTr="00DA5004">
        <w:tblPrEx>
          <w:tblLook w:val="04A0" w:firstRow="1" w:lastRow="0" w:firstColumn="1" w:lastColumn="0" w:noHBand="0" w:noVBand="1"/>
        </w:tblPrEx>
        <w:tc>
          <w:tcPr>
            <w:tcW w:w="627" w:type="dxa"/>
            <w:vAlign w:val="center"/>
          </w:tcPr>
          <w:p w14:paraId="7B344012"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6</w:t>
            </w:r>
          </w:p>
        </w:tc>
        <w:tc>
          <w:tcPr>
            <w:tcW w:w="4944" w:type="dxa"/>
            <w:gridSpan w:val="7"/>
          </w:tcPr>
          <w:p w14:paraId="1E8AF032"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Międzynarodowe centra logistyczne</w:t>
            </w:r>
          </w:p>
        </w:tc>
        <w:tc>
          <w:tcPr>
            <w:tcW w:w="782" w:type="dxa"/>
            <w:gridSpan w:val="2"/>
            <w:vAlign w:val="center"/>
          </w:tcPr>
          <w:p w14:paraId="532D792B"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2</w:t>
            </w:r>
          </w:p>
        </w:tc>
        <w:tc>
          <w:tcPr>
            <w:tcW w:w="2863" w:type="dxa"/>
            <w:gridSpan w:val="3"/>
          </w:tcPr>
          <w:p w14:paraId="128E39A5"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Wykład konwersatoryjny z prezentacją multimedialną</w:t>
            </w:r>
          </w:p>
        </w:tc>
      </w:tr>
      <w:tr w:rsidR="004F2970" w:rsidRPr="00C427B4" w14:paraId="5B9D861E" w14:textId="77777777" w:rsidTr="00DA5004">
        <w:tblPrEx>
          <w:tblLook w:val="04A0" w:firstRow="1" w:lastRow="0" w:firstColumn="1" w:lastColumn="0" w:noHBand="0" w:noVBand="1"/>
        </w:tblPrEx>
        <w:tc>
          <w:tcPr>
            <w:tcW w:w="627" w:type="dxa"/>
            <w:vAlign w:val="center"/>
          </w:tcPr>
          <w:p w14:paraId="201EA379"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7</w:t>
            </w:r>
          </w:p>
        </w:tc>
        <w:tc>
          <w:tcPr>
            <w:tcW w:w="4944" w:type="dxa"/>
            <w:gridSpan w:val="7"/>
          </w:tcPr>
          <w:p w14:paraId="52722B9A"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Narzędzia wspomagające zarządzanie międzynarodowymi łańcuchami dostaw (logistyka 4.0)</w:t>
            </w:r>
          </w:p>
        </w:tc>
        <w:tc>
          <w:tcPr>
            <w:tcW w:w="782" w:type="dxa"/>
            <w:gridSpan w:val="2"/>
            <w:vAlign w:val="center"/>
          </w:tcPr>
          <w:p w14:paraId="00FF9A33"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tcPr>
          <w:p w14:paraId="68CB558A"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Wykład konwersatoryjny z prezentacją multimedialną</w:t>
            </w:r>
          </w:p>
        </w:tc>
      </w:tr>
      <w:tr w:rsidR="004F2970" w:rsidRPr="00C427B4" w14:paraId="3C69810F" w14:textId="77777777" w:rsidTr="00DA5004">
        <w:tblPrEx>
          <w:tblLook w:val="04A0" w:firstRow="1" w:lastRow="0" w:firstColumn="1" w:lastColumn="0" w:noHBand="0" w:noVBand="1"/>
        </w:tblPrEx>
        <w:tc>
          <w:tcPr>
            <w:tcW w:w="9216" w:type="dxa"/>
            <w:gridSpan w:val="13"/>
            <w:vAlign w:val="center"/>
          </w:tcPr>
          <w:p w14:paraId="452F2349"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ĆWICZENIA </w:t>
            </w:r>
          </w:p>
        </w:tc>
      </w:tr>
      <w:tr w:rsidR="004F2970" w:rsidRPr="00C427B4" w14:paraId="6CF73B8C" w14:textId="77777777" w:rsidTr="00DA5004">
        <w:tblPrEx>
          <w:tblLook w:val="04A0" w:firstRow="1" w:lastRow="0" w:firstColumn="1" w:lastColumn="0" w:noHBand="0" w:noVBand="1"/>
        </w:tblPrEx>
        <w:tc>
          <w:tcPr>
            <w:tcW w:w="627" w:type="dxa"/>
            <w:vAlign w:val="center"/>
          </w:tcPr>
          <w:p w14:paraId="3688F89D"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4" w:type="dxa"/>
            <w:gridSpan w:val="7"/>
          </w:tcPr>
          <w:p w14:paraId="3FB6628C" w14:textId="77777777" w:rsidR="004F2970" w:rsidRDefault="004F2970" w:rsidP="00DA5004">
            <w:pPr>
              <w:spacing w:line="240" w:lineRule="auto"/>
              <w:rPr>
                <w:rFonts w:ascii="Times New Roman" w:hAnsi="Times New Roman"/>
                <w:sz w:val="20"/>
                <w:szCs w:val="20"/>
              </w:rPr>
            </w:pPr>
            <w:r w:rsidRPr="00C427B4">
              <w:rPr>
                <w:rFonts w:ascii="Times New Roman" w:hAnsi="Times New Roman"/>
                <w:sz w:val="20"/>
                <w:szCs w:val="20"/>
              </w:rPr>
              <w:t>Podstawy logistyki międzynarodowej</w:t>
            </w:r>
          </w:p>
        </w:tc>
        <w:tc>
          <w:tcPr>
            <w:tcW w:w="782" w:type="dxa"/>
            <w:gridSpan w:val="2"/>
            <w:vAlign w:val="center"/>
          </w:tcPr>
          <w:p w14:paraId="52EF6196"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tcPr>
          <w:p w14:paraId="447F9155"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 zadania problemowe</w:t>
            </w:r>
          </w:p>
        </w:tc>
      </w:tr>
      <w:tr w:rsidR="004F2970" w:rsidRPr="00C427B4" w14:paraId="42D299C0" w14:textId="77777777" w:rsidTr="00DA5004">
        <w:tblPrEx>
          <w:tblLook w:val="04A0" w:firstRow="1" w:lastRow="0" w:firstColumn="1" w:lastColumn="0" w:noHBand="0" w:noVBand="1"/>
        </w:tblPrEx>
        <w:tc>
          <w:tcPr>
            <w:tcW w:w="627" w:type="dxa"/>
            <w:vAlign w:val="center"/>
          </w:tcPr>
          <w:p w14:paraId="63B4699C"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44" w:type="dxa"/>
            <w:gridSpan w:val="7"/>
          </w:tcPr>
          <w:p w14:paraId="1B447A56" w14:textId="77777777" w:rsidR="004F2970" w:rsidRDefault="004F2970" w:rsidP="00DA5004">
            <w:pPr>
              <w:spacing w:line="240" w:lineRule="auto"/>
              <w:rPr>
                <w:rFonts w:ascii="Times New Roman" w:hAnsi="Times New Roman"/>
                <w:sz w:val="20"/>
                <w:szCs w:val="20"/>
              </w:rPr>
            </w:pPr>
            <w:r w:rsidRPr="00C427B4">
              <w:rPr>
                <w:rFonts w:ascii="Times New Roman" w:hAnsi="Times New Roman"/>
                <w:sz w:val="20"/>
                <w:szCs w:val="20"/>
              </w:rPr>
              <w:t>Transport i usługi transportowe w logistyce międzynarodowej</w:t>
            </w:r>
          </w:p>
        </w:tc>
        <w:tc>
          <w:tcPr>
            <w:tcW w:w="782" w:type="dxa"/>
            <w:gridSpan w:val="2"/>
            <w:vAlign w:val="center"/>
          </w:tcPr>
          <w:p w14:paraId="2D1607F7"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tcPr>
          <w:p w14:paraId="413C5696" w14:textId="77777777" w:rsidR="004F2970" w:rsidRDefault="004F2970"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4F2970" w:rsidRPr="00C427B4" w14:paraId="6815B96E" w14:textId="77777777" w:rsidTr="00DA5004">
        <w:tblPrEx>
          <w:tblLook w:val="04A0" w:firstRow="1" w:lastRow="0" w:firstColumn="1" w:lastColumn="0" w:noHBand="0" w:noVBand="1"/>
        </w:tblPrEx>
        <w:tc>
          <w:tcPr>
            <w:tcW w:w="627" w:type="dxa"/>
            <w:vAlign w:val="center"/>
          </w:tcPr>
          <w:p w14:paraId="24612BC0"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44" w:type="dxa"/>
            <w:gridSpan w:val="7"/>
          </w:tcPr>
          <w:p w14:paraId="3ED825CA" w14:textId="77777777" w:rsidR="004F2970" w:rsidRDefault="004F2970" w:rsidP="00DA5004">
            <w:pPr>
              <w:spacing w:line="240" w:lineRule="auto"/>
              <w:rPr>
                <w:rFonts w:ascii="Times New Roman" w:hAnsi="Times New Roman"/>
                <w:sz w:val="20"/>
                <w:szCs w:val="20"/>
              </w:rPr>
            </w:pPr>
            <w:r w:rsidRPr="00C427B4">
              <w:rPr>
                <w:rFonts w:ascii="Times New Roman" w:hAnsi="Times New Roman"/>
                <w:sz w:val="20"/>
                <w:szCs w:val="20"/>
              </w:rPr>
              <w:t>Infrastruktura transportu i jej rozwój</w:t>
            </w:r>
          </w:p>
        </w:tc>
        <w:tc>
          <w:tcPr>
            <w:tcW w:w="782" w:type="dxa"/>
            <w:gridSpan w:val="2"/>
            <w:vAlign w:val="center"/>
          </w:tcPr>
          <w:p w14:paraId="052E8357"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tcPr>
          <w:p w14:paraId="6471429F" w14:textId="77777777" w:rsidR="004F2970" w:rsidRDefault="004F2970"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4F2970" w:rsidRPr="00C427B4" w14:paraId="743B6A4E" w14:textId="77777777" w:rsidTr="00DA5004">
        <w:tblPrEx>
          <w:tblLook w:val="04A0" w:firstRow="1" w:lastRow="0" w:firstColumn="1" w:lastColumn="0" w:noHBand="0" w:noVBand="1"/>
        </w:tblPrEx>
        <w:tc>
          <w:tcPr>
            <w:tcW w:w="627" w:type="dxa"/>
            <w:vAlign w:val="center"/>
          </w:tcPr>
          <w:p w14:paraId="2477B1D7"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7"/>
          </w:tcPr>
          <w:p w14:paraId="1EEE48C5" w14:textId="77777777" w:rsidR="004F2970" w:rsidRDefault="004F2970" w:rsidP="00DA5004">
            <w:pPr>
              <w:spacing w:line="240" w:lineRule="auto"/>
              <w:rPr>
                <w:rFonts w:ascii="Times New Roman" w:hAnsi="Times New Roman"/>
                <w:sz w:val="20"/>
                <w:szCs w:val="20"/>
              </w:rPr>
            </w:pPr>
            <w:r w:rsidRPr="00C427B4">
              <w:rPr>
                <w:rFonts w:ascii="Times New Roman" w:hAnsi="Times New Roman"/>
                <w:sz w:val="20"/>
                <w:szCs w:val="20"/>
              </w:rPr>
              <w:t>Transport intermodalny w obsłudze logistyki międzynarodowej</w:t>
            </w:r>
          </w:p>
        </w:tc>
        <w:tc>
          <w:tcPr>
            <w:tcW w:w="782" w:type="dxa"/>
            <w:gridSpan w:val="2"/>
            <w:vAlign w:val="center"/>
          </w:tcPr>
          <w:p w14:paraId="366A61DE"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tcPr>
          <w:p w14:paraId="2A39533F" w14:textId="77777777" w:rsidR="004F2970" w:rsidRDefault="004F2970"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4F2970" w:rsidRPr="00C427B4" w14:paraId="2A1546AB" w14:textId="77777777" w:rsidTr="00DA5004">
        <w:tblPrEx>
          <w:tblLook w:val="04A0" w:firstRow="1" w:lastRow="0" w:firstColumn="1" w:lastColumn="0" w:noHBand="0" w:noVBand="1"/>
        </w:tblPrEx>
        <w:tc>
          <w:tcPr>
            <w:tcW w:w="627" w:type="dxa"/>
            <w:vAlign w:val="center"/>
          </w:tcPr>
          <w:p w14:paraId="266A2B0C"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lastRenderedPageBreak/>
              <w:t>5</w:t>
            </w:r>
          </w:p>
        </w:tc>
        <w:tc>
          <w:tcPr>
            <w:tcW w:w="4944" w:type="dxa"/>
            <w:gridSpan w:val="7"/>
          </w:tcPr>
          <w:p w14:paraId="520236D0" w14:textId="77777777" w:rsidR="004F2970" w:rsidRDefault="004F2970" w:rsidP="00DA5004">
            <w:pPr>
              <w:spacing w:line="240" w:lineRule="auto"/>
              <w:rPr>
                <w:rFonts w:ascii="Times New Roman" w:hAnsi="Times New Roman"/>
                <w:sz w:val="20"/>
                <w:szCs w:val="20"/>
              </w:rPr>
            </w:pPr>
            <w:r w:rsidRPr="00C427B4">
              <w:rPr>
                <w:rFonts w:ascii="Times New Roman" w:hAnsi="Times New Roman"/>
                <w:sz w:val="20"/>
                <w:szCs w:val="20"/>
              </w:rPr>
              <w:t>Spedycja międzynarodowa</w:t>
            </w:r>
          </w:p>
        </w:tc>
        <w:tc>
          <w:tcPr>
            <w:tcW w:w="782" w:type="dxa"/>
            <w:gridSpan w:val="2"/>
            <w:vAlign w:val="center"/>
          </w:tcPr>
          <w:p w14:paraId="39FDA008"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tcPr>
          <w:p w14:paraId="51F11DE9" w14:textId="77777777" w:rsidR="004F2970" w:rsidRDefault="004F2970"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4F2970" w:rsidRPr="00C427B4" w14:paraId="61E9F850" w14:textId="77777777" w:rsidTr="00DA5004">
        <w:tblPrEx>
          <w:tblLook w:val="04A0" w:firstRow="1" w:lastRow="0" w:firstColumn="1" w:lastColumn="0" w:noHBand="0" w:noVBand="1"/>
        </w:tblPrEx>
        <w:tc>
          <w:tcPr>
            <w:tcW w:w="627" w:type="dxa"/>
            <w:vAlign w:val="center"/>
          </w:tcPr>
          <w:p w14:paraId="0D44CB7E"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7"/>
          </w:tcPr>
          <w:p w14:paraId="233F4B2F" w14:textId="77777777" w:rsidR="004F2970" w:rsidRDefault="004F2970" w:rsidP="00DA5004">
            <w:pPr>
              <w:spacing w:line="240" w:lineRule="auto"/>
              <w:rPr>
                <w:rFonts w:ascii="Times New Roman" w:hAnsi="Times New Roman"/>
                <w:sz w:val="20"/>
                <w:szCs w:val="20"/>
              </w:rPr>
            </w:pPr>
            <w:r w:rsidRPr="00C427B4">
              <w:rPr>
                <w:rFonts w:ascii="Times New Roman" w:hAnsi="Times New Roman"/>
                <w:sz w:val="20"/>
                <w:szCs w:val="20"/>
              </w:rPr>
              <w:t>Międzynarodowe centra logistyczne</w:t>
            </w:r>
          </w:p>
        </w:tc>
        <w:tc>
          <w:tcPr>
            <w:tcW w:w="782" w:type="dxa"/>
            <w:gridSpan w:val="2"/>
            <w:vAlign w:val="center"/>
          </w:tcPr>
          <w:p w14:paraId="4E341C92"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tcPr>
          <w:p w14:paraId="4038E65B" w14:textId="77777777" w:rsidR="004F2970" w:rsidRDefault="004F2970"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4F2970" w:rsidRPr="00C427B4" w14:paraId="0E4C2324" w14:textId="77777777" w:rsidTr="00DA5004">
        <w:tblPrEx>
          <w:tblLook w:val="04A0" w:firstRow="1" w:lastRow="0" w:firstColumn="1" w:lastColumn="0" w:noHBand="0" w:noVBand="1"/>
        </w:tblPrEx>
        <w:tc>
          <w:tcPr>
            <w:tcW w:w="627" w:type="dxa"/>
            <w:vAlign w:val="center"/>
          </w:tcPr>
          <w:p w14:paraId="67E80B4C"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7"/>
          </w:tcPr>
          <w:p w14:paraId="4C065493" w14:textId="77777777" w:rsidR="004F2970" w:rsidRDefault="004F2970" w:rsidP="00DA5004">
            <w:pPr>
              <w:spacing w:line="240" w:lineRule="auto"/>
              <w:rPr>
                <w:rFonts w:ascii="Times New Roman" w:hAnsi="Times New Roman"/>
                <w:sz w:val="20"/>
                <w:szCs w:val="20"/>
              </w:rPr>
            </w:pPr>
            <w:r w:rsidRPr="00C427B4">
              <w:rPr>
                <w:rFonts w:ascii="Times New Roman" w:hAnsi="Times New Roman"/>
                <w:sz w:val="20"/>
                <w:szCs w:val="20"/>
              </w:rPr>
              <w:t>Narzędzia wspomagające zarządzanie międzynarodowymi łańcuchami dostaw (logistyka 4.0)</w:t>
            </w:r>
          </w:p>
        </w:tc>
        <w:tc>
          <w:tcPr>
            <w:tcW w:w="782" w:type="dxa"/>
            <w:gridSpan w:val="2"/>
            <w:vAlign w:val="center"/>
          </w:tcPr>
          <w:p w14:paraId="29E76FCF"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tcPr>
          <w:p w14:paraId="2EB91AF6" w14:textId="77777777" w:rsidR="004F2970" w:rsidRDefault="004F2970"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4F2970" w:rsidRPr="00C427B4" w14:paraId="2D508758" w14:textId="77777777" w:rsidTr="00DA5004">
        <w:tblPrEx>
          <w:tblLook w:val="04A0" w:firstRow="1" w:lastRow="0" w:firstColumn="1" w:lastColumn="0" w:noHBand="0" w:noVBand="1"/>
        </w:tblPrEx>
        <w:tc>
          <w:tcPr>
            <w:tcW w:w="9216" w:type="dxa"/>
            <w:gridSpan w:val="13"/>
          </w:tcPr>
          <w:p w14:paraId="19ECD267"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 xml:space="preserve">Ocena nakładu pracy studenta oraz określenie liczby i struktury punktów ECTS </w:t>
            </w:r>
          </w:p>
        </w:tc>
      </w:tr>
      <w:tr w:rsidR="004F2970" w:rsidRPr="00C427B4" w14:paraId="0341390D" w14:textId="77777777" w:rsidTr="00DA5004">
        <w:tblPrEx>
          <w:tblLook w:val="04A0" w:firstRow="1" w:lastRow="0" w:firstColumn="1" w:lastColumn="0" w:noHBand="0" w:noVBand="1"/>
        </w:tblPrEx>
        <w:tc>
          <w:tcPr>
            <w:tcW w:w="4360" w:type="dxa"/>
            <w:gridSpan w:val="6"/>
          </w:tcPr>
          <w:p w14:paraId="05651137"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Bilans nakładu pracy przeciętnego studenta</w:t>
            </w:r>
          </w:p>
        </w:tc>
        <w:tc>
          <w:tcPr>
            <w:tcW w:w="4856" w:type="dxa"/>
            <w:gridSpan w:val="7"/>
          </w:tcPr>
          <w:p w14:paraId="11522115" w14:textId="77777777" w:rsidR="004F2970" w:rsidRDefault="004F2970" w:rsidP="00DA5004">
            <w:pPr>
              <w:spacing w:line="240" w:lineRule="auto"/>
              <w:rPr>
                <w:rFonts w:ascii="Times New Roman" w:hAnsi="Times New Roman"/>
                <w:sz w:val="20"/>
                <w:szCs w:val="20"/>
              </w:rPr>
            </w:pPr>
            <w:r w:rsidRPr="00C427B4">
              <w:rPr>
                <w:rFonts w:ascii="Times New Roman" w:hAnsi="Times New Roman"/>
                <w:sz w:val="20"/>
                <w:szCs w:val="20"/>
              </w:rPr>
              <w:t>- udział w wykładach: 15 godz.</w:t>
            </w:r>
          </w:p>
          <w:p w14:paraId="16CBDBA7" w14:textId="77777777" w:rsidR="004F2970" w:rsidRPr="00C427B4" w:rsidRDefault="004F2970" w:rsidP="00DA5004">
            <w:pPr>
              <w:spacing w:line="240" w:lineRule="auto"/>
              <w:rPr>
                <w:rFonts w:ascii="Times New Roman" w:hAnsi="Times New Roman"/>
                <w:sz w:val="20"/>
                <w:szCs w:val="20"/>
              </w:rPr>
            </w:pPr>
            <w:r>
              <w:rPr>
                <w:rFonts w:ascii="Times New Roman" w:hAnsi="Times New Roman"/>
                <w:sz w:val="20"/>
                <w:szCs w:val="20"/>
              </w:rPr>
              <w:t>- udział w ćwiczeniach: 15 godz.</w:t>
            </w:r>
          </w:p>
          <w:p w14:paraId="25B651EA" w14:textId="04C60C23"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 lektura tekstów źródłowych:</w:t>
            </w:r>
            <w:r>
              <w:rPr>
                <w:rFonts w:ascii="Times New Roman" w:hAnsi="Times New Roman"/>
                <w:sz w:val="20"/>
                <w:szCs w:val="20"/>
              </w:rPr>
              <w:t xml:space="preserve"> </w:t>
            </w:r>
            <w:r w:rsidR="00B90B67">
              <w:rPr>
                <w:rFonts w:ascii="Times New Roman" w:hAnsi="Times New Roman"/>
                <w:sz w:val="20"/>
                <w:szCs w:val="20"/>
              </w:rPr>
              <w:t>2</w:t>
            </w:r>
            <w:r>
              <w:rPr>
                <w:rFonts w:ascii="Times New Roman" w:hAnsi="Times New Roman"/>
                <w:sz w:val="20"/>
                <w:szCs w:val="20"/>
              </w:rPr>
              <w:t>6</w:t>
            </w:r>
            <w:r w:rsidRPr="00C427B4">
              <w:rPr>
                <w:rFonts w:ascii="Times New Roman" w:hAnsi="Times New Roman"/>
                <w:sz w:val="20"/>
                <w:szCs w:val="20"/>
              </w:rPr>
              <w:t xml:space="preserve"> godz.</w:t>
            </w:r>
          </w:p>
          <w:p w14:paraId="5E7132FB" w14:textId="02E6963D"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 xml:space="preserve">- przygotowanie do zaliczenia: </w:t>
            </w:r>
            <w:r w:rsidR="00B90B67">
              <w:rPr>
                <w:rFonts w:ascii="Times New Roman" w:hAnsi="Times New Roman"/>
                <w:sz w:val="20"/>
                <w:szCs w:val="20"/>
              </w:rPr>
              <w:t>15</w:t>
            </w:r>
            <w:r w:rsidRPr="00C427B4">
              <w:rPr>
                <w:rFonts w:ascii="Times New Roman" w:hAnsi="Times New Roman"/>
                <w:sz w:val="20"/>
                <w:szCs w:val="20"/>
              </w:rPr>
              <w:t xml:space="preserve"> godz.</w:t>
            </w:r>
          </w:p>
          <w:p w14:paraId="37BDB122" w14:textId="77777777" w:rsidR="004F2970" w:rsidRPr="00C427B4"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4 godz.</w:t>
            </w:r>
          </w:p>
        </w:tc>
      </w:tr>
      <w:tr w:rsidR="004F2970" w:rsidRPr="00C427B4" w14:paraId="32C325EF" w14:textId="77777777" w:rsidTr="00DA5004">
        <w:tblPrEx>
          <w:tblLook w:val="04A0" w:firstRow="1" w:lastRow="0" w:firstColumn="1" w:lastColumn="0" w:noHBand="0" w:noVBand="1"/>
        </w:tblPrEx>
        <w:tc>
          <w:tcPr>
            <w:tcW w:w="4360" w:type="dxa"/>
            <w:gridSpan w:val="6"/>
          </w:tcPr>
          <w:p w14:paraId="78365713"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Łączny nakład pracy studenta</w:t>
            </w:r>
          </w:p>
        </w:tc>
        <w:tc>
          <w:tcPr>
            <w:tcW w:w="4856" w:type="dxa"/>
            <w:gridSpan w:val="7"/>
          </w:tcPr>
          <w:p w14:paraId="57B76C50" w14:textId="0BFF6380" w:rsidR="004F2970" w:rsidRPr="00C427B4" w:rsidRDefault="00B90B67" w:rsidP="00DA5004">
            <w:pPr>
              <w:spacing w:line="240" w:lineRule="auto"/>
              <w:rPr>
                <w:rFonts w:ascii="Times New Roman" w:hAnsi="Times New Roman"/>
                <w:sz w:val="20"/>
                <w:szCs w:val="20"/>
              </w:rPr>
            </w:pPr>
            <w:r>
              <w:rPr>
                <w:rFonts w:ascii="Times New Roman" w:hAnsi="Times New Roman"/>
                <w:sz w:val="20"/>
                <w:szCs w:val="20"/>
              </w:rPr>
              <w:t>75</w:t>
            </w:r>
            <w:r w:rsidR="004F2970">
              <w:rPr>
                <w:rFonts w:ascii="Times New Roman" w:hAnsi="Times New Roman"/>
                <w:sz w:val="20"/>
                <w:szCs w:val="20"/>
              </w:rPr>
              <w:t xml:space="preserve"> godz.</w:t>
            </w:r>
          </w:p>
        </w:tc>
      </w:tr>
      <w:tr w:rsidR="004F2970" w:rsidRPr="00C427B4" w14:paraId="68DDA59D" w14:textId="77777777" w:rsidTr="00DA5004">
        <w:tblPrEx>
          <w:tblLook w:val="04A0" w:firstRow="1" w:lastRow="0" w:firstColumn="1" w:lastColumn="0" w:noHBand="0" w:noVBand="1"/>
        </w:tblPrEx>
        <w:tc>
          <w:tcPr>
            <w:tcW w:w="4360" w:type="dxa"/>
            <w:gridSpan w:val="6"/>
          </w:tcPr>
          <w:p w14:paraId="039318BF"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Nakład pracy związany z zajęciami wymagającymi bezpośredniego udziału nauczyciela akademickiego</w:t>
            </w:r>
          </w:p>
        </w:tc>
        <w:tc>
          <w:tcPr>
            <w:tcW w:w="4856" w:type="dxa"/>
            <w:gridSpan w:val="7"/>
          </w:tcPr>
          <w:p w14:paraId="3D28FF79" w14:textId="77777777" w:rsidR="004F2970" w:rsidRPr="00C427B4" w:rsidRDefault="004F2970" w:rsidP="00DA5004">
            <w:pPr>
              <w:spacing w:line="240" w:lineRule="auto"/>
              <w:rPr>
                <w:rFonts w:ascii="Times New Roman" w:hAnsi="Times New Roman"/>
                <w:sz w:val="20"/>
                <w:szCs w:val="20"/>
              </w:rPr>
            </w:pPr>
            <w:r>
              <w:rPr>
                <w:rFonts w:ascii="Times New Roman" w:hAnsi="Times New Roman"/>
                <w:sz w:val="20"/>
                <w:szCs w:val="20"/>
              </w:rPr>
              <w:t xml:space="preserve">30 </w:t>
            </w:r>
            <w:r w:rsidRPr="00C427B4">
              <w:rPr>
                <w:rFonts w:ascii="Times New Roman" w:hAnsi="Times New Roman"/>
                <w:sz w:val="20"/>
                <w:szCs w:val="20"/>
              </w:rPr>
              <w:t>godz.</w:t>
            </w:r>
          </w:p>
        </w:tc>
      </w:tr>
      <w:tr w:rsidR="004F2970" w:rsidRPr="00C427B4" w14:paraId="24D5380A" w14:textId="77777777" w:rsidTr="00DA5004">
        <w:tblPrEx>
          <w:tblLook w:val="04A0" w:firstRow="1" w:lastRow="0" w:firstColumn="1" w:lastColumn="0" w:noHBand="0" w:noVBand="1"/>
        </w:tblPrEx>
        <w:tc>
          <w:tcPr>
            <w:tcW w:w="4360" w:type="dxa"/>
            <w:gridSpan w:val="6"/>
          </w:tcPr>
          <w:p w14:paraId="1A275E04"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Liczba godzin, którą student realizuje z wykorzystaniem metod i technik kształcenia na odległość</w:t>
            </w:r>
          </w:p>
        </w:tc>
        <w:tc>
          <w:tcPr>
            <w:tcW w:w="4856" w:type="dxa"/>
            <w:gridSpan w:val="7"/>
          </w:tcPr>
          <w:p w14:paraId="734E7B18" w14:textId="77777777" w:rsidR="004F2970" w:rsidRPr="00C427B4" w:rsidRDefault="004F2970" w:rsidP="00DA5004">
            <w:pPr>
              <w:spacing w:line="240" w:lineRule="auto"/>
              <w:rPr>
                <w:rFonts w:ascii="Times New Roman" w:hAnsi="Times New Roman"/>
                <w:sz w:val="20"/>
                <w:szCs w:val="20"/>
              </w:rPr>
            </w:pPr>
          </w:p>
        </w:tc>
      </w:tr>
      <w:tr w:rsidR="004F2970" w:rsidRPr="00C427B4" w14:paraId="2A2A7039" w14:textId="77777777" w:rsidTr="00DA5004">
        <w:tc>
          <w:tcPr>
            <w:tcW w:w="9216" w:type="dxa"/>
            <w:gridSpan w:val="13"/>
          </w:tcPr>
          <w:p w14:paraId="22D395E6" w14:textId="77777777" w:rsidR="004F2970" w:rsidRPr="00C427B4" w:rsidRDefault="004F2970" w:rsidP="00DA5004">
            <w:pPr>
              <w:rPr>
                <w:rFonts w:ascii="Times New Roman" w:hAnsi="Times New Roman"/>
                <w:b/>
                <w:sz w:val="20"/>
                <w:szCs w:val="20"/>
              </w:rPr>
            </w:pPr>
            <w:r w:rsidRPr="00C427B4">
              <w:rPr>
                <w:rFonts w:ascii="Times New Roman" w:hAnsi="Times New Roman"/>
                <w:b/>
                <w:sz w:val="20"/>
                <w:szCs w:val="20"/>
              </w:rPr>
              <w:t xml:space="preserve">Formy i kryteria zaliczenia przedmiotu i ustalenia oceny (F- formującej; P- podsumowującej) </w:t>
            </w:r>
          </w:p>
        </w:tc>
      </w:tr>
      <w:tr w:rsidR="004F2970" w:rsidRPr="00C427B4" w14:paraId="1BFDF059" w14:textId="77777777" w:rsidTr="00DA5004">
        <w:tc>
          <w:tcPr>
            <w:tcW w:w="9216" w:type="dxa"/>
            <w:gridSpan w:val="13"/>
          </w:tcPr>
          <w:p w14:paraId="3920021D" w14:textId="77777777" w:rsidR="004F2970" w:rsidRPr="00C427B4" w:rsidRDefault="004F2970" w:rsidP="00DA5004">
            <w:pPr>
              <w:spacing w:line="240" w:lineRule="auto"/>
              <w:jc w:val="center"/>
              <w:rPr>
                <w:rFonts w:ascii="Times New Roman" w:hAnsi="Times New Roman"/>
                <w:sz w:val="20"/>
                <w:szCs w:val="20"/>
              </w:rPr>
            </w:pPr>
            <w:r w:rsidRPr="00C427B4">
              <w:rPr>
                <w:rFonts w:ascii="Times New Roman" w:hAnsi="Times New Roman"/>
                <w:sz w:val="20"/>
                <w:szCs w:val="20"/>
              </w:rPr>
              <w:t>WYKŁADY</w:t>
            </w:r>
          </w:p>
        </w:tc>
      </w:tr>
      <w:tr w:rsidR="004F2970" w:rsidRPr="00C427B4" w14:paraId="23FEF7B4" w14:textId="77777777" w:rsidTr="00DA5004">
        <w:trPr>
          <w:trHeight w:val="157"/>
        </w:trPr>
        <w:tc>
          <w:tcPr>
            <w:tcW w:w="4529" w:type="dxa"/>
            <w:gridSpan w:val="7"/>
          </w:tcPr>
          <w:p w14:paraId="77FA49B1"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F1 Zaliczenie pisemne z  pytaniami opisowymi i problemowymi sprawdzający wiedzę zdobytą podczas wykładów i umiejętność jej zastosowania do rozwiązywania problemów praktycznych (90%)</w:t>
            </w:r>
          </w:p>
        </w:tc>
        <w:tc>
          <w:tcPr>
            <w:tcW w:w="4687" w:type="dxa"/>
            <w:gridSpan w:val="6"/>
            <w:vMerge w:val="restart"/>
          </w:tcPr>
          <w:p w14:paraId="57E9F074"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Ocena podsumowująca:</w:t>
            </w:r>
          </w:p>
          <w:p w14:paraId="44BA745F"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Średnia ważona ocen wynikająca z ocen formujących F1-F2</w:t>
            </w:r>
          </w:p>
          <w:p w14:paraId="400F3F5F" w14:textId="77777777" w:rsidR="004F2970" w:rsidRPr="00C427B4" w:rsidRDefault="004F2970" w:rsidP="00DA5004">
            <w:pPr>
              <w:spacing w:line="240" w:lineRule="auto"/>
              <w:rPr>
                <w:rFonts w:ascii="Times New Roman" w:hAnsi="Times New Roman"/>
                <w:sz w:val="20"/>
                <w:szCs w:val="20"/>
              </w:rPr>
            </w:pPr>
          </w:p>
        </w:tc>
      </w:tr>
      <w:tr w:rsidR="004F2970" w:rsidRPr="00C427B4" w14:paraId="319585E6" w14:textId="77777777" w:rsidTr="00DA5004">
        <w:trPr>
          <w:trHeight w:val="157"/>
        </w:trPr>
        <w:tc>
          <w:tcPr>
            <w:tcW w:w="4529" w:type="dxa"/>
            <w:gridSpan w:val="7"/>
          </w:tcPr>
          <w:p w14:paraId="07718637"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F2 Aktywność studentów podczas wykładów, przejawiająca się poprzez udział w dyskusji, samodzielne formułowanie pytań dotyczących omawianego tematu (10%)</w:t>
            </w:r>
          </w:p>
        </w:tc>
        <w:tc>
          <w:tcPr>
            <w:tcW w:w="4687" w:type="dxa"/>
            <w:gridSpan w:val="6"/>
            <w:vMerge/>
          </w:tcPr>
          <w:p w14:paraId="2936ACF2" w14:textId="77777777" w:rsidR="004F2970" w:rsidRPr="00C427B4" w:rsidRDefault="004F2970" w:rsidP="00DA5004">
            <w:pPr>
              <w:spacing w:line="240" w:lineRule="auto"/>
              <w:rPr>
                <w:rFonts w:ascii="Times New Roman" w:hAnsi="Times New Roman"/>
                <w:sz w:val="20"/>
                <w:szCs w:val="20"/>
              </w:rPr>
            </w:pPr>
          </w:p>
        </w:tc>
      </w:tr>
      <w:tr w:rsidR="004F2970" w:rsidRPr="00C427B4" w14:paraId="0BE92563" w14:textId="77777777" w:rsidTr="00DA5004">
        <w:trPr>
          <w:trHeight w:val="157"/>
        </w:trPr>
        <w:tc>
          <w:tcPr>
            <w:tcW w:w="9216" w:type="dxa"/>
            <w:gridSpan w:val="13"/>
          </w:tcPr>
          <w:p w14:paraId="503E950E" w14:textId="77777777" w:rsidR="004F2970" w:rsidRPr="00C427B4"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4F2970" w:rsidRPr="00C427B4" w14:paraId="2BEE589E" w14:textId="77777777" w:rsidTr="00DA5004">
        <w:trPr>
          <w:trHeight w:val="157"/>
        </w:trPr>
        <w:tc>
          <w:tcPr>
            <w:tcW w:w="4529" w:type="dxa"/>
            <w:gridSpan w:val="7"/>
          </w:tcPr>
          <w:p w14:paraId="0A4BFEA4"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F1 Zaliczenie pisemne z  pytaniami opisowymi i problemowymi sprawdzający wiedzę i umiejętność jej zastosowania do rozwiązywania problemów praktycznych (90%)</w:t>
            </w:r>
          </w:p>
        </w:tc>
        <w:tc>
          <w:tcPr>
            <w:tcW w:w="4687" w:type="dxa"/>
            <w:gridSpan w:val="6"/>
            <w:vMerge w:val="restart"/>
          </w:tcPr>
          <w:p w14:paraId="20748B7C"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Ocena podsumowująca:</w:t>
            </w:r>
          </w:p>
          <w:p w14:paraId="3217C67A"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Średnia ważona ocen wynikająca z ocen formujących F1-F2</w:t>
            </w:r>
          </w:p>
          <w:p w14:paraId="5525F329" w14:textId="77777777" w:rsidR="004F2970" w:rsidRPr="00C427B4" w:rsidRDefault="004F2970" w:rsidP="00DA5004">
            <w:pPr>
              <w:spacing w:line="240" w:lineRule="auto"/>
              <w:rPr>
                <w:rFonts w:ascii="Times New Roman" w:hAnsi="Times New Roman"/>
                <w:sz w:val="20"/>
                <w:szCs w:val="20"/>
              </w:rPr>
            </w:pPr>
          </w:p>
        </w:tc>
      </w:tr>
      <w:tr w:rsidR="004F2970" w:rsidRPr="00C427B4" w14:paraId="61626B71" w14:textId="77777777" w:rsidTr="00DA5004">
        <w:trPr>
          <w:trHeight w:val="157"/>
        </w:trPr>
        <w:tc>
          <w:tcPr>
            <w:tcW w:w="4529" w:type="dxa"/>
            <w:gridSpan w:val="7"/>
          </w:tcPr>
          <w:p w14:paraId="71CA6E60" w14:textId="77777777" w:rsidR="004F2970" w:rsidRPr="00C427B4" w:rsidRDefault="004F2970" w:rsidP="00DA5004">
            <w:pPr>
              <w:spacing w:line="240" w:lineRule="auto"/>
              <w:rPr>
                <w:rFonts w:ascii="Times New Roman" w:hAnsi="Times New Roman"/>
                <w:sz w:val="20"/>
                <w:szCs w:val="20"/>
              </w:rPr>
            </w:pPr>
            <w:r w:rsidRPr="00C427B4">
              <w:rPr>
                <w:rFonts w:ascii="Times New Roman" w:hAnsi="Times New Roman"/>
                <w:sz w:val="20"/>
                <w:szCs w:val="20"/>
              </w:rPr>
              <w:t xml:space="preserve">F2 Aktywność studentów podczas </w:t>
            </w:r>
            <w:r>
              <w:rPr>
                <w:rFonts w:ascii="Times New Roman" w:hAnsi="Times New Roman"/>
                <w:sz w:val="20"/>
                <w:szCs w:val="20"/>
              </w:rPr>
              <w:t>zajęć</w:t>
            </w:r>
            <w:r w:rsidRPr="00C427B4">
              <w:rPr>
                <w:rFonts w:ascii="Times New Roman" w:hAnsi="Times New Roman"/>
                <w:sz w:val="20"/>
                <w:szCs w:val="20"/>
              </w:rPr>
              <w:t>, przejawiająca się poprzez udział w dyskusji, samodzielne formułowanie pytań dotyczących omawianego tematu (10%)</w:t>
            </w:r>
          </w:p>
        </w:tc>
        <w:tc>
          <w:tcPr>
            <w:tcW w:w="4687" w:type="dxa"/>
            <w:gridSpan w:val="6"/>
            <w:vMerge/>
          </w:tcPr>
          <w:p w14:paraId="7DF955ED" w14:textId="77777777" w:rsidR="004F2970" w:rsidRPr="00C427B4" w:rsidRDefault="004F2970" w:rsidP="00DA5004">
            <w:pPr>
              <w:spacing w:line="240" w:lineRule="auto"/>
              <w:rPr>
                <w:rFonts w:ascii="Times New Roman" w:hAnsi="Times New Roman"/>
                <w:sz w:val="20"/>
                <w:szCs w:val="20"/>
              </w:rPr>
            </w:pPr>
          </w:p>
        </w:tc>
      </w:tr>
      <w:tr w:rsidR="004F2970" w:rsidRPr="00C427B4" w14:paraId="58E3BA3C" w14:textId="77777777" w:rsidTr="00DA5004">
        <w:tc>
          <w:tcPr>
            <w:tcW w:w="9216" w:type="dxa"/>
            <w:gridSpan w:val="13"/>
          </w:tcPr>
          <w:p w14:paraId="17C0C21E"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Literatura podstawowa</w:t>
            </w:r>
          </w:p>
        </w:tc>
      </w:tr>
      <w:tr w:rsidR="004F2970" w:rsidRPr="00C427B4" w14:paraId="3522E80E" w14:textId="77777777" w:rsidTr="00DA5004">
        <w:trPr>
          <w:trHeight w:val="1890"/>
        </w:trPr>
        <w:tc>
          <w:tcPr>
            <w:tcW w:w="9216" w:type="dxa"/>
            <w:gridSpan w:val="13"/>
          </w:tcPr>
          <w:p w14:paraId="336C789F" w14:textId="77777777" w:rsidR="004F2970" w:rsidRDefault="004F2970" w:rsidP="00D567EB">
            <w:pPr>
              <w:numPr>
                <w:ilvl w:val="0"/>
                <w:numId w:val="53"/>
              </w:numPr>
              <w:tabs>
                <w:tab w:val="left" w:pos="851"/>
              </w:tabs>
              <w:spacing w:after="0" w:line="240" w:lineRule="auto"/>
              <w:ind w:left="709"/>
              <w:rPr>
                <w:rFonts w:ascii="Times New Roman" w:hAnsi="Times New Roman"/>
                <w:sz w:val="20"/>
                <w:szCs w:val="20"/>
              </w:rPr>
            </w:pPr>
            <w:r>
              <w:rPr>
                <w:rFonts w:ascii="Times New Roman" w:hAnsi="Times New Roman"/>
                <w:sz w:val="20"/>
                <w:szCs w:val="20"/>
              </w:rPr>
              <w:lastRenderedPageBreak/>
              <w:t xml:space="preserve">Pisz, I., Sęk, T., </w:t>
            </w:r>
            <w:proofErr w:type="spellStart"/>
            <w:r>
              <w:rPr>
                <w:rFonts w:ascii="Times New Roman" w:hAnsi="Times New Roman"/>
                <w:sz w:val="20"/>
                <w:szCs w:val="20"/>
              </w:rPr>
              <w:t>Zielecki</w:t>
            </w:r>
            <w:proofErr w:type="spellEnd"/>
            <w:r>
              <w:rPr>
                <w:rFonts w:ascii="Times New Roman" w:hAnsi="Times New Roman"/>
                <w:sz w:val="20"/>
                <w:szCs w:val="20"/>
              </w:rPr>
              <w:t>, W. Logistyka w przedsiębiorstwie. PWE. Warszawa: 2013.</w:t>
            </w:r>
          </w:p>
          <w:p w14:paraId="635C4A05" w14:textId="77777777" w:rsidR="004F2970" w:rsidRDefault="004F2970" w:rsidP="00D567EB">
            <w:pPr>
              <w:numPr>
                <w:ilvl w:val="0"/>
                <w:numId w:val="53"/>
              </w:numPr>
              <w:tabs>
                <w:tab w:val="left" w:pos="851"/>
              </w:tabs>
              <w:spacing w:after="0" w:line="240" w:lineRule="auto"/>
              <w:ind w:left="709"/>
              <w:rPr>
                <w:rFonts w:ascii="Times New Roman" w:hAnsi="Times New Roman"/>
                <w:sz w:val="20"/>
                <w:szCs w:val="20"/>
              </w:rPr>
            </w:pPr>
            <w:r>
              <w:rPr>
                <w:rFonts w:ascii="Times New Roman" w:hAnsi="Times New Roman"/>
                <w:sz w:val="20"/>
                <w:szCs w:val="20"/>
              </w:rPr>
              <w:t>Gołembska, E. Logistyka w gospodarce światowej. C. H.BECK. Warszawa: 2009.</w:t>
            </w:r>
          </w:p>
          <w:p w14:paraId="66908EFC" w14:textId="77777777" w:rsidR="004F2970" w:rsidRDefault="004F2970" w:rsidP="00D567EB">
            <w:pPr>
              <w:numPr>
                <w:ilvl w:val="0"/>
                <w:numId w:val="53"/>
              </w:numPr>
              <w:tabs>
                <w:tab w:val="left" w:pos="851"/>
              </w:tabs>
              <w:spacing w:after="0" w:line="240" w:lineRule="auto"/>
              <w:ind w:left="709"/>
              <w:rPr>
                <w:rFonts w:ascii="Times New Roman" w:hAnsi="Times New Roman"/>
                <w:sz w:val="20"/>
                <w:szCs w:val="20"/>
              </w:rPr>
            </w:pPr>
            <w:r>
              <w:rPr>
                <w:rFonts w:ascii="Times New Roman" w:hAnsi="Times New Roman"/>
                <w:sz w:val="20"/>
                <w:szCs w:val="20"/>
              </w:rPr>
              <w:t>Marciniak-</w:t>
            </w:r>
            <w:proofErr w:type="spellStart"/>
            <w:r>
              <w:rPr>
                <w:rFonts w:ascii="Times New Roman" w:hAnsi="Times New Roman"/>
                <w:sz w:val="20"/>
                <w:szCs w:val="20"/>
              </w:rPr>
              <w:t>Neider</w:t>
            </w:r>
            <w:proofErr w:type="spellEnd"/>
            <w:r>
              <w:rPr>
                <w:rFonts w:ascii="Times New Roman" w:hAnsi="Times New Roman"/>
                <w:sz w:val="20"/>
                <w:szCs w:val="20"/>
              </w:rPr>
              <w:t>, D. Warunki dostaw towarów w handlu zagranicznym. Polska Izba Spedycji i Logistyki. Gdynia: 2011.</w:t>
            </w:r>
          </w:p>
          <w:p w14:paraId="52CA4C56" w14:textId="77777777" w:rsidR="004F2970" w:rsidRDefault="004F2970" w:rsidP="00D567EB">
            <w:pPr>
              <w:numPr>
                <w:ilvl w:val="0"/>
                <w:numId w:val="53"/>
              </w:numPr>
              <w:tabs>
                <w:tab w:val="left" w:pos="851"/>
              </w:tabs>
              <w:spacing w:after="0" w:line="240" w:lineRule="auto"/>
              <w:ind w:left="709"/>
              <w:rPr>
                <w:rFonts w:ascii="Times New Roman" w:hAnsi="Times New Roman"/>
                <w:sz w:val="20"/>
                <w:szCs w:val="20"/>
              </w:rPr>
            </w:pPr>
            <w:proofErr w:type="spellStart"/>
            <w:r>
              <w:rPr>
                <w:rFonts w:ascii="Times New Roman" w:hAnsi="Times New Roman"/>
                <w:sz w:val="20"/>
                <w:szCs w:val="20"/>
              </w:rPr>
              <w:t>Neider</w:t>
            </w:r>
            <w:proofErr w:type="spellEnd"/>
            <w:r>
              <w:rPr>
                <w:rFonts w:ascii="Times New Roman" w:hAnsi="Times New Roman"/>
                <w:sz w:val="20"/>
                <w:szCs w:val="20"/>
              </w:rPr>
              <w:t xml:space="preserve"> J. Transport międzynarodowy. PWE. Warszawa: 2015</w:t>
            </w:r>
          </w:p>
          <w:p w14:paraId="35DF6392" w14:textId="77777777" w:rsidR="004F2970" w:rsidRDefault="004F2970" w:rsidP="00D567EB">
            <w:pPr>
              <w:numPr>
                <w:ilvl w:val="0"/>
                <w:numId w:val="53"/>
              </w:numPr>
              <w:tabs>
                <w:tab w:val="left" w:pos="851"/>
              </w:tabs>
              <w:spacing w:after="0" w:line="240" w:lineRule="auto"/>
              <w:ind w:left="709"/>
              <w:rPr>
                <w:rFonts w:ascii="Times New Roman" w:hAnsi="Times New Roman"/>
                <w:sz w:val="20"/>
                <w:szCs w:val="20"/>
              </w:rPr>
            </w:pPr>
            <w:r>
              <w:rPr>
                <w:rFonts w:ascii="Times New Roman" w:hAnsi="Times New Roman"/>
                <w:sz w:val="20"/>
                <w:szCs w:val="20"/>
              </w:rPr>
              <w:t>Witkowski, J. Zarządzanie łańcuchem dostaw. Koncepcje - Procedury – Doświadczenia. PWE. Warszawa: 2010.</w:t>
            </w:r>
          </w:p>
          <w:p w14:paraId="55FBBA32" w14:textId="77777777" w:rsidR="004F2970" w:rsidRPr="00C110DC" w:rsidRDefault="004F2970" w:rsidP="00D567EB">
            <w:pPr>
              <w:numPr>
                <w:ilvl w:val="0"/>
                <w:numId w:val="53"/>
              </w:numPr>
              <w:tabs>
                <w:tab w:val="left" w:pos="851"/>
              </w:tabs>
              <w:spacing w:after="0" w:line="240" w:lineRule="auto"/>
              <w:ind w:left="709"/>
              <w:jc w:val="both"/>
              <w:rPr>
                <w:rFonts w:ascii="Times New Roman" w:hAnsi="Times New Roman"/>
                <w:sz w:val="20"/>
                <w:szCs w:val="20"/>
              </w:rPr>
            </w:pPr>
            <w:proofErr w:type="spellStart"/>
            <w:r>
              <w:rPr>
                <w:rFonts w:ascii="Times New Roman" w:hAnsi="Times New Roman"/>
                <w:sz w:val="20"/>
                <w:szCs w:val="20"/>
              </w:rPr>
              <w:t>Kauf</w:t>
            </w:r>
            <w:proofErr w:type="spellEnd"/>
            <w:r>
              <w:rPr>
                <w:rFonts w:ascii="Times New Roman" w:hAnsi="Times New Roman"/>
                <w:sz w:val="20"/>
                <w:szCs w:val="20"/>
              </w:rPr>
              <w:t xml:space="preserve">, S., </w:t>
            </w:r>
            <w:proofErr w:type="spellStart"/>
            <w:r>
              <w:rPr>
                <w:rFonts w:ascii="Times New Roman" w:hAnsi="Times New Roman"/>
                <w:sz w:val="20"/>
                <w:szCs w:val="20"/>
              </w:rPr>
              <w:t>Tłuczak</w:t>
            </w:r>
            <w:proofErr w:type="spellEnd"/>
            <w:r>
              <w:rPr>
                <w:rFonts w:ascii="Times New Roman" w:hAnsi="Times New Roman"/>
                <w:sz w:val="20"/>
                <w:szCs w:val="20"/>
              </w:rPr>
              <w:t xml:space="preserve">, A. Optymalizacja decyzji logistycznych. </w:t>
            </w:r>
            <w:proofErr w:type="spellStart"/>
            <w:r>
              <w:rPr>
                <w:rFonts w:ascii="Times New Roman" w:hAnsi="Times New Roman"/>
                <w:sz w:val="20"/>
                <w:szCs w:val="20"/>
              </w:rPr>
              <w:t>Difin</w:t>
            </w:r>
            <w:proofErr w:type="spellEnd"/>
            <w:r>
              <w:rPr>
                <w:rFonts w:ascii="Times New Roman" w:hAnsi="Times New Roman"/>
                <w:sz w:val="20"/>
                <w:szCs w:val="20"/>
              </w:rPr>
              <w:t>. Warszawa: 2016.</w:t>
            </w:r>
          </w:p>
        </w:tc>
      </w:tr>
      <w:tr w:rsidR="004F2970" w:rsidRPr="00C427B4" w14:paraId="3D994381" w14:textId="77777777" w:rsidTr="00DA5004">
        <w:trPr>
          <w:trHeight w:val="20"/>
        </w:trPr>
        <w:tc>
          <w:tcPr>
            <w:tcW w:w="9216" w:type="dxa"/>
            <w:gridSpan w:val="13"/>
          </w:tcPr>
          <w:p w14:paraId="172D3D67" w14:textId="77777777" w:rsidR="004F2970" w:rsidRPr="00C427B4" w:rsidRDefault="004F2970" w:rsidP="00DA5004">
            <w:pPr>
              <w:spacing w:line="240" w:lineRule="auto"/>
              <w:rPr>
                <w:rFonts w:ascii="Times New Roman" w:hAnsi="Times New Roman"/>
                <w:b/>
                <w:sz w:val="20"/>
                <w:szCs w:val="20"/>
              </w:rPr>
            </w:pPr>
            <w:r w:rsidRPr="00C427B4">
              <w:rPr>
                <w:rFonts w:ascii="Times New Roman" w:hAnsi="Times New Roman"/>
                <w:b/>
                <w:sz w:val="20"/>
                <w:szCs w:val="20"/>
              </w:rPr>
              <w:t>Literatura uzupełniająca</w:t>
            </w:r>
          </w:p>
        </w:tc>
      </w:tr>
      <w:tr w:rsidR="004F2970" w:rsidRPr="00C427B4" w14:paraId="25D2885D" w14:textId="77777777" w:rsidTr="00DA5004">
        <w:trPr>
          <w:trHeight w:val="456"/>
        </w:trPr>
        <w:tc>
          <w:tcPr>
            <w:tcW w:w="9216" w:type="dxa"/>
            <w:gridSpan w:val="13"/>
          </w:tcPr>
          <w:p w14:paraId="3BBF7059" w14:textId="77777777" w:rsidR="004F2970" w:rsidRDefault="004F2970" w:rsidP="00D567EB">
            <w:pPr>
              <w:pStyle w:val="Akapitzlist"/>
              <w:numPr>
                <w:ilvl w:val="0"/>
                <w:numId w:val="113"/>
              </w:numPr>
              <w:tabs>
                <w:tab w:val="left" w:pos="851"/>
              </w:tabs>
              <w:spacing w:after="0" w:line="240" w:lineRule="auto"/>
              <w:jc w:val="both"/>
              <w:rPr>
                <w:rFonts w:ascii="Times New Roman" w:hAnsi="Times New Roman"/>
                <w:sz w:val="20"/>
                <w:szCs w:val="20"/>
              </w:rPr>
            </w:pPr>
            <w:r w:rsidRPr="00333D47">
              <w:rPr>
                <w:rFonts w:ascii="Times New Roman" w:hAnsi="Times New Roman"/>
                <w:sz w:val="20"/>
                <w:szCs w:val="20"/>
              </w:rPr>
              <w:t>Fechner, I. Zarządzanie łańcuchem dostaw. Wyższa Szkoła Logistyki. Poznań: 2007.</w:t>
            </w:r>
          </w:p>
          <w:p w14:paraId="3A45E0EC" w14:textId="77777777" w:rsidR="004F2970" w:rsidRPr="00752051" w:rsidRDefault="004F2970" w:rsidP="00D567EB">
            <w:pPr>
              <w:pStyle w:val="Akapitzlist"/>
              <w:numPr>
                <w:ilvl w:val="0"/>
                <w:numId w:val="113"/>
              </w:numPr>
              <w:tabs>
                <w:tab w:val="left" w:pos="851"/>
              </w:tabs>
              <w:spacing w:after="0" w:line="240" w:lineRule="auto"/>
              <w:jc w:val="both"/>
              <w:rPr>
                <w:rFonts w:ascii="Times New Roman" w:hAnsi="Times New Roman"/>
                <w:sz w:val="20"/>
                <w:szCs w:val="20"/>
              </w:rPr>
            </w:pPr>
            <w:r w:rsidRPr="00333D47">
              <w:rPr>
                <w:rFonts w:ascii="Times New Roman" w:hAnsi="Times New Roman"/>
                <w:sz w:val="20"/>
                <w:szCs w:val="20"/>
              </w:rPr>
              <w:t>Skowronek, C., Saryusz-Wolski, Z. Logistyka w przedsiębiorstwie. PWE. Warszawa: 2012.</w:t>
            </w:r>
          </w:p>
        </w:tc>
      </w:tr>
    </w:tbl>
    <w:p w14:paraId="18C62E54" w14:textId="77777777" w:rsidR="004F2970" w:rsidRPr="00D566BA" w:rsidRDefault="004F2970" w:rsidP="004F2970">
      <w:pPr>
        <w:spacing w:line="240" w:lineRule="auto"/>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3"/>
        <w:gridCol w:w="947"/>
        <w:gridCol w:w="572"/>
        <w:gridCol w:w="1407"/>
        <w:gridCol w:w="360"/>
        <w:gridCol w:w="178"/>
        <w:gridCol w:w="967"/>
        <w:gridCol w:w="495"/>
        <w:gridCol w:w="287"/>
        <w:gridCol w:w="233"/>
        <w:gridCol w:w="884"/>
        <w:gridCol w:w="1746"/>
      </w:tblGrid>
      <w:tr w:rsidR="004F2970" w:rsidRPr="00944C64" w14:paraId="7E936ACD" w14:textId="77777777" w:rsidTr="00DA5004">
        <w:trPr>
          <w:trHeight w:val="267"/>
        </w:trPr>
        <w:tc>
          <w:tcPr>
            <w:tcW w:w="2659" w:type="dxa"/>
            <w:gridSpan w:val="4"/>
            <w:vAlign w:val="center"/>
          </w:tcPr>
          <w:p w14:paraId="05EC1E7E"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Kierunek i poziom studiów</w:t>
            </w:r>
          </w:p>
        </w:tc>
        <w:tc>
          <w:tcPr>
            <w:tcW w:w="6557" w:type="dxa"/>
            <w:gridSpan w:val="9"/>
            <w:vAlign w:val="center"/>
          </w:tcPr>
          <w:p w14:paraId="4E5A704F" w14:textId="77777777" w:rsidR="004F2970" w:rsidRPr="00944C64" w:rsidRDefault="004F2970" w:rsidP="00DA5004">
            <w:pPr>
              <w:spacing w:line="240" w:lineRule="auto"/>
              <w:rPr>
                <w:rFonts w:ascii="Times New Roman" w:hAnsi="Times New Roman"/>
                <w:b/>
                <w:sz w:val="20"/>
                <w:szCs w:val="20"/>
                <w:u w:val="single"/>
              </w:rPr>
            </w:pPr>
            <w:r w:rsidRPr="00944C64">
              <w:rPr>
                <w:rFonts w:ascii="Times New Roman" w:hAnsi="Times New Roman"/>
                <w:b/>
                <w:sz w:val="20"/>
                <w:szCs w:val="20"/>
              </w:rPr>
              <w:t>Logistyka II stopnia</w:t>
            </w:r>
          </w:p>
        </w:tc>
      </w:tr>
      <w:tr w:rsidR="004F2970" w:rsidRPr="00944C64" w14:paraId="4011BA05" w14:textId="77777777" w:rsidTr="00DA5004">
        <w:trPr>
          <w:trHeight w:val="267"/>
        </w:trPr>
        <w:tc>
          <w:tcPr>
            <w:tcW w:w="2659" w:type="dxa"/>
            <w:gridSpan w:val="4"/>
            <w:vAlign w:val="center"/>
          </w:tcPr>
          <w:p w14:paraId="78752E15"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Forma studiów</w:t>
            </w:r>
          </w:p>
        </w:tc>
        <w:tc>
          <w:tcPr>
            <w:tcW w:w="6557" w:type="dxa"/>
            <w:gridSpan w:val="9"/>
            <w:vAlign w:val="center"/>
          </w:tcPr>
          <w:p w14:paraId="4275E652" w14:textId="77777777" w:rsidR="004F2970" w:rsidRPr="00944C64" w:rsidRDefault="004F2970" w:rsidP="00DA5004">
            <w:pPr>
              <w:spacing w:line="240" w:lineRule="auto"/>
              <w:rPr>
                <w:rFonts w:ascii="Times New Roman" w:hAnsi="Times New Roman"/>
                <w:b/>
                <w:sz w:val="20"/>
                <w:szCs w:val="20"/>
                <w:u w:val="single"/>
              </w:rPr>
            </w:pPr>
            <w:r>
              <w:rPr>
                <w:rFonts w:ascii="Times New Roman" w:hAnsi="Times New Roman"/>
                <w:b/>
                <w:sz w:val="20"/>
                <w:szCs w:val="20"/>
              </w:rPr>
              <w:t>S</w:t>
            </w:r>
            <w:r w:rsidRPr="00944C64">
              <w:rPr>
                <w:rFonts w:ascii="Times New Roman" w:hAnsi="Times New Roman"/>
                <w:b/>
                <w:sz w:val="20"/>
                <w:szCs w:val="20"/>
              </w:rPr>
              <w:t>tacjonarne</w:t>
            </w:r>
          </w:p>
        </w:tc>
      </w:tr>
      <w:tr w:rsidR="004F2970" w:rsidRPr="00944C64" w14:paraId="4E619275" w14:textId="77777777" w:rsidTr="00DA5004">
        <w:trPr>
          <w:trHeight w:val="267"/>
        </w:trPr>
        <w:tc>
          <w:tcPr>
            <w:tcW w:w="2659" w:type="dxa"/>
            <w:gridSpan w:val="4"/>
            <w:vAlign w:val="center"/>
          </w:tcPr>
          <w:p w14:paraId="031A30AE"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b/>
                <w:sz w:val="20"/>
                <w:szCs w:val="20"/>
              </w:rPr>
              <w:t>Nazwa przedmiotu</w:t>
            </w:r>
          </w:p>
        </w:tc>
        <w:tc>
          <w:tcPr>
            <w:tcW w:w="6557" w:type="dxa"/>
            <w:gridSpan w:val="9"/>
            <w:vAlign w:val="center"/>
          </w:tcPr>
          <w:p w14:paraId="1ECA350A" w14:textId="77777777" w:rsidR="004F2970" w:rsidRPr="00944C64" w:rsidRDefault="004F2970" w:rsidP="00DA5004">
            <w:pPr>
              <w:spacing w:line="240" w:lineRule="auto"/>
              <w:rPr>
                <w:rFonts w:ascii="Times New Roman" w:hAnsi="Times New Roman"/>
                <w:b/>
                <w:iCs/>
                <w:sz w:val="20"/>
                <w:szCs w:val="20"/>
              </w:rPr>
            </w:pPr>
            <w:r w:rsidRPr="00944C64">
              <w:rPr>
                <w:rFonts w:ascii="Times New Roman" w:hAnsi="Times New Roman"/>
                <w:b/>
                <w:iCs/>
                <w:sz w:val="20"/>
                <w:szCs w:val="20"/>
              </w:rPr>
              <w:t>Międzynarodowe centra logistyczne</w:t>
            </w:r>
          </w:p>
        </w:tc>
      </w:tr>
      <w:tr w:rsidR="004F2970" w:rsidRPr="00944C64" w14:paraId="7A0A3EB3" w14:textId="77777777" w:rsidTr="00DA5004">
        <w:trPr>
          <w:trHeight w:val="262"/>
        </w:trPr>
        <w:tc>
          <w:tcPr>
            <w:tcW w:w="2659" w:type="dxa"/>
            <w:gridSpan w:val="4"/>
            <w:vAlign w:val="center"/>
          </w:tcPr>
          <w:p w14:paraId="103C6A79"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Status przedmiotu</w:t>
            </w:r>
          </w:p>
        </w:tc>
        <w:tc>
          <w:tcPr>
            <w:tcW w:w="6557" w:type="dxa"/>
            <w:gridSpan w:val="9"/>
            <w:vAlign w:val="center"/>
          </w:tcPr>
          <w:p w14:paraId="78CD60DF"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Przedmiot modułowy do wyboru</w:t>
            </w:r>
          </w:p>
        </w:tc>
      </w:tr>
      <w:tr w:rsidR="004F2970" w:rsidRPr="00944C64" w14:paraId="2EB339C2" w14:textId="77777777" w:rsidTr="00DA5004">
        <w:trPr>
          <w:trHeight w:val="262"/>
        </w:trPr>
        <w:tc>
          <w:tcPr>
            <w:tcW w:w="2659" w:type="dxa"/>
            <w:gridSpan w:val="4"/>
            <w:vAlign w:val="center"/>
          </w:tcPr>
          <w:p w14:paraId="7614443F"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Moduł kształcenia</w:t>
            </w:r>
          </w:p>
        </w:tc>
        <w:tc>
          <w:tcPr>
            <w:tcW w:w="6557" w:type="dxa"/>
            <w:gridSpan w:val="9"/>
            <w:vAlign w:val="center"/>
          </w:tcPr>
          <w:p w14:paraId="028B2265"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Logistyka międzynarodowa</w:t>
            </w:r>
          </w:p>
        </w:tc>
      </w:tr>
      <w:tr w:rsidR="004F2970" w:rsidRPr="00944C64" w14:paraId="1E5A56B2" w14:textId="77777777" w:rsidTr="00DA5004">
        <w:trPr>
          <w:trHeight w:val="262"/>
        </w:trPr>
        <w:tc>
          <w:tcPr>
            <w:tcW w:w="2659" w:type="dxa"/>
            <w:gridSpan w:val="4"/>
            <w:vAlign w:val="center"/>
          </w:tcPr>
          <w:p w14:paraId="2CBBA2BE"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Język wykładowy</w:t>
            </w:r>
          </w:p>
        </w:tc>
        <w:tc>
          <w:tcPr>
            <w:tcW w:w="6557" w:type="dxa"/>
            <w:gridSpan w:val="9"/>
            <w:vAlign w:val="center"/>
          </w:tcPr>
          <w:p w14:paraId="355F26A5" w14:textId="77777777" w:rsidR="004F2970" w:rsidRPr="00944C64"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944C64">
              <w:rPr>
                <w:rFonts w:ascii="Times New Roman" w:hAnsi="Times New Roman"/>
                <w:b/>
                <w:sz w:val="20"/>
                <w:szCs w:val="20"/>
              </w:rPr>
              <w:t>ol</w:t>
            </w:r>
            <w:r>
              <w:rPr>
                <w:rFonts w:ascii="Times New Roman" w:hAnsi="Times New Roman"/>
                <w:b/>
                <w:sz w:val="20"/>
                <w:szCs w:val="20"/>
              </w:rPr>
              <w:t xml:space="preserve">ski </w:t>
            </w:r>
          </w:p>
        </w:tc>
      </w:tr>
      <w:tr w:rsidR="004F2970" w:rsidRPr="00944C64" w14:paraId="007EC317" w14:textId="77777777" w:rsidTr="00DA5004">
        <w:trPr>
          <w:trHeight w:val="262"/>
        </w:trPr>
        <w:tc>
          <w:tcPr>
            <w:tcW w:w="9216" w:type="dxa"/>
            <w:gridSpan w:val="13"/>
            <w:vAlign w:val="center"/>
          </w:tcPr>
          <w:p w14:paraId="0ABC9A79" w14:textId="05971A95"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Liczba i struktura punktów ECTS</w:t>
            </w:r>
            <w:r w:rsidRPr="00944C64">
              <w:rPr>
                <w:rFonts w:ascii="Times New Roman" w:hAnsi="Times New Roman"/>
                <w:sz w:val="20"/>
                <w:szCs w:val="20"/>
              </w:rPr>
              <w:t>:</w:t>
            </w:r>
            <w:r>
              <w:rPr>
                <w:rFonts w:ascii="Times New Roman" w:hAnsi="Times New Roman"/>
                <w:sz w:val="20"/>
                <w:szCs w:val="20"/>
              </w:rPr>
              <w:t xml:space="preserve"> </w:t>
            </w:r>
            <w:r w:rsidR="0051552F">
              <w:rPr>
                <w:rFonts w:ascii="Times New Roman" w:hAnsi="Times New Roman"/>
                <w:sz w:val="20"/>
                <w:szCs w:val="20"/>
              </w:rPr>
              <w:t>3</w:t>
            </w:r>
          </w:p>
        </w:tc>
      </w:tr>
      <w:tr w:rsidR="004F2970" w:rsidRPr="00944C64" w14:paraId="61AE0079" w14:textId="77777777" w:rsidTr="00DA5004">
        <w:trPr>
          <w:trHeight w:val="262"/>
        </w:trPr>
        <w:tc>
          <w:tcPr>
            <w:tcW w:w="2087" w:type="dxa"/>
            <w:gridSpan w:val="3"/>
            <w:vAlign w:val="center"/>
          </w:tcPr>
          <w:p w14:paraId="1A0F0680"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Formy zajęć</w:t>
            </w:r>
          </w:p>
        </w:tc>
        <w:tc>
          <w:tcPr>
            <w:tcW w:w="1979" w:type="dxa"/>
            <w:gridSpan w:val="2"/>
            <w:vAlign w:val="center"/>
          </w:tcPr>
          <w:p w14:paraId="4D79185E" w14:textId="77777777" w:rsidR="004F2970" w:rsidRPr="00944C64" w:rsidRDefault="004F2970" w:rsidP="00DA5004">
            <w:pPr>
              <w:spacing w:line="240" w:lineRule="auto"/>
              <w:jc w:val="center"/>
              <w:rPr>
                <w:rFonts w:ascii="Times New Roman" w:hAnsi="Times New Roman"/>
                <w:b/>
                <w:sz w:val="20"/>
                <w:szCs w:val="20"/>
              </w:rPr>
            </w:pPr>
            <w:r w:rsidRPr="00944C64">
              <w:rPr>
                <w:rFonts w:ascii="Times New Roman" w:hAnsi="Times New Roman"/>
                <w:b/>
                <w:sz w:val="20"/>
                <w:szCs w:val="20"/>
              </w:rPr>
              <w:t>Liczba godzin zajęć</w:t>
            </w:r>
          </w:p>
        </w:tc>
        <w:tc>
          <w:tcPr>
            <w:tcW w:w="2520" w:type="dxa"/>
            <w:gridSpan w:val="6"/>
            <w:vAlign w:val="center"/>
          </w:tcPr>
          <w:p w14:paraId="39A8B883" w14:textId="77777777" w:rsidR="004F2970" w:rsidRPr="00944C64" w:rsidRDefault="004F2970" w:rsidP="00DA5004">
            <w:pPr>
              <w:spacing w:line="240" w:lineRule="auto"/>
              <w:jc w:val="center"/>
              <w:rPr>
                <w:rFonts w:ascii="Times New Roman" w:hAnsi="Times New Roman"/>
                <w:b/>
                <w:sz w:val="20"/>
                <w:szCs w:val="20"/>
              </w:rPr>
            </w:pPr>
            <w:r w:rsidRPr="00944C64">
              <w:rPr>
                <w:rFonts w:ascii="Times New Roman" w:hAnsi="Times New Roman"/>
                <w:b/>
                <w:sz w:val="20"/>
                <w:szCs w:val="20"/>
              </w:rPr>
              <w:t>Sposób realizacji</w:t>
            </w:r>
          </w:p>
        </w:tc>
        <w:tc>
          <w:tcPr>
            <w:tcW w:w="2630" w:type="dxa"/>
            <w:gridSpan w:val="2"/>
            <w:vAlign w:val="center"/>
          </w:tcPr>
          <w:p w14:paraId="18BB3A08"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b/>
                <w:sz w:val="20"/>
                <w:szCs w:val="20"/>
              </w:rPr>
              <w:t>Sposób zaliczenia</w:t>
            </w:r>
          </w:p>
        </w:tc>
      </w:tr>
      <w:tr w:rsidR="004F2970" w:rsidRPr="00944C64" w14:paraId="3BD98385" w14:textId="77777777" w:rsidTr="00DA5004">
        <w:trPr>
          <w:trHeight w:val="262"/>
        </w:trPr>
        <w:tc>
          <w:tcPr>
            <w:tcW w:w="2087" w:type="dxa"/>
            <w:gridSpan w:val="3"/>
            <w:vAlign w:val="center"/>
          </w:tcPr>
          <w:p w14:paraId="6B550B4E" w14:textId="77777777" w:rsidR="004F2970" w:rsidRPr="00944C64"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79" w:type="dxa"/>
            <w:gridSpan w:val="2"/>
            <w:shd w:val="clear" w:color="auto" w:fill="auto"/>
            <w:vAlign w:val="center"/>
          </w:tcPr>
          <w:p w14:paraId="389F9803" w14:textId="0A08730D" w:rsidR="004F2970" w:rsidRPr="00944C64" w:rsidRDefault="0051552F"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520" w:type="dxa"/>
            <w:gridSpan w:val="6"/>
            <w:shd w:val="clear" w:color="auto" w:fill="auto"/>
            <w:vAlign w:val="center"/>
          </w:tcPr>
          <w:p w14:paraId="5D977B7D"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Zajęcia w sali dydaktycznej</w:t>
            </w:r>
          </w:p>
        </w:tc>
        <w:tc>
          <w:tcPr>
            <w:tcW w:w="2630" w:type="dxa"/>
            <w:gridSpan w:val="2"/>
            <w:vAlign w:val="center"/>
          </w:tcPr>
          <w:p w14:paraId="1769406E"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Zaliczenie na ocenę</w:t>
            </w:r>
          </w:p>
        </w:tc>
      </w:tr>
      <w:tr w:rsidR="004F2970" w:rsidRPr="00944C64" w14:paraId="21199683" w14:textId="77777777" w:rsidTr="00DA5004">
        <w:trPr>
          <w:trHeight w:val="262"/>
        </w:trPr>
        <w:tc>
          <w:tcPr>
            <w:tcW w:w="9216" w:type="dxa"/>
            <w:gridSpan w:val="13"/>
            <w:vAlign w:val="center"/>
          </w:tcPr>
          <w:p w14:paraId="22974AB4"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b/>
                <w:sz w:val="20"/>
                <w:szCs w:val="20"/>
              </w:rPr>
              <w:t>Prowadzący zajęcia</w:t>
            </w:r>
            <w:r w:rsidRPr="00944C64">
              <w:rPr>
                <w:rFonts w:ascii="Times New Roman" w:hAnsi="Times New Roman"/>
                <w:sz w:val="20"/>
                <w:szCs w:val="20"/>
              </w:rPr>
              <w:t>: dr Anna Bruska</w:t>
            </w:r>
          </w:p>
        </w:tc>
      </w:tr>
      <w:tr w:rsidR="004F2970" w:rsidRPr="00944C64" w14:paraId="0F0FD008" w14:textId="77777777" w:rsidTr="00DA5004">
        <w:tc>
          <w:tcPr>
            <w:tcW w:w="9216" w:type="dxa"/>
            <w:gridSpan w:val="13"/>
          </w:tcPr>
          <w:p w14:paraId="6DAFDF20"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b/>
                <w:sz w:val="20"/>
                <w:szCs w:val="20"/>
              </w:rPr>
              <w:t>Cel przedmiotu</w:t>
            </w:r>
          </w:p>
        </w:tc>
      </w:tr>
      <w:tr w:rsidR="004F2970" w:rsidRPr="00944C64" w14:paraId="2D85F373" w14:textId="77777777" w:rsidTr="00DA5004">
        <w:tc>
          <w:tcPr>
            <w:tcW w:w="9216" w:type="dxa"/>
            <w:gridSpan w:val="13"/>
          </w:tcPr>
          <w:p w14:paraId="6CAC6AB1" w14:textId="77777777" w:rsidR="004F2970" w:rsidRPr="00944C64" w:rsidRDefault="004F2970" w:rsidP="00DA5004">
            <w:pPr>
              <w:tabs>
                <w:tab w:val="left" w:pos="284"/>
              </w:tabs>
              <w:spacing w:line="240" w:lineRule="auto"/>
              <w:rPr>
                <w:rFonts w:ascii="Times New Roman" w:hAnsi="Times New Roman"/>
                <w:sz w:val="20"/>
                <w:szCs w:val="20"/>
              </w:rPr>
            </w:pPr>
            <w:r w:rsidRPr="00944C64">
              <w:rPr>
                <w:rFonts w:ascii="Times New Roman" w:hAnsi="Times New Roman"/>
                <w:iCs/>
                <w:sz w:val="20"/>
                <w:szCs w:val="20"/>
              </w:rPr>
              <w:t>Zapoznanie słuchaczy z rolą i funkcjonowaniem centrów logistycznych w systemie wymiany międzynarodowej (międzynarodowe centra logistyczne), a także z zasadami i uwarunkowaniami ich lokalizowania, projektowania oraz zarządzania.</w:t>
            </w:r>
          </w:p>
        </w:tc>
      </w:tr>
      <w:tr w:rsidR="004F2970" w:rsidRPr="00944C64" w14:paraId="5A52FB9F" w14:textId="77777777" w:rsidTr="00DA5004">
        <w:tc>
          <w:tcPr>
            <w:tcW w:w="9216" w:type="dxa"/>
            <w:gridSpan w:val="13"/>
          </w:tcPr>
          <w:p w14:paraId="06D95308"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b/>
                <w:sz w:val="20"/>
                <w:szCs w:val="20"/>
              </w:rPr>
              <w:t xml:space="preserve">Wymagania wstępne </w:t>
            </w:r>
          </w:p>
        </w:tc>
      </w:tr>
      <w:tr w:rsidR="004F2970" w:rsidRPr="00944C64" w14:paraId="60D960BB" w14:textId="77777777" w:rsidTr="00DA5004">
        <w:tc>
          <w:tcPr>
            <w:tcW w:w="9216" w:type="dxa"/>
            <w:gridSpan w:val="13"/>
          </w:tcPr>
          <w:p w14:paraId="3C8BF8ED" w14:textId="77777777" w:rsidR="004F2970" w:rsidRPr="00944C64" w:rsidRDefault="004F2970" w:rsidP="00DA5004">
            <w:pPr>
              <w:rPr>
                <w:rFonts w:ascii="Times New Roman" w:hAnsi="Times New Roman"/>
                <w:sz w:val="20"/>
                <w:szCs w:val="20"/>
              </w:rPr>
            </w:pPr>
            <w:r w:rsidRPr="00944C64">
              <w:rPr>
                <w:rFonts w:ascii="Times New Roman" w:hAnsi="Times New Roman"/>
                <w:sz w:val="20"/>
                <w:szCs w:val="20"/>
              </w:rPr>
              <w:t>Zaliczenie kursów: ekonomia międzynarodowa i międzynarodowe systemy logistyczne</w:t>
            </w:r>
          </w:p>
        </w:tc>
      </w:tr>
      <w:tr w:rsidR="004F2970" w:rsidRPr="00944C64" w14:paraId="32DD4741" w14:textId="77777777" w:rsidTr="00DA5004">
        <w:tc>
          <w:tcPr>
            <w:tcW w:w="9216" w:type="dxa"/>
            <w:gridSpan w:val="13"/>
          </w:tcPr>
          <w:p w14:paraId="0E60CE76"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b/>
                <w:sz w:val="20"/>
                <w:szCs w:val="20"/>
              </w:rPr>
              <w:t xml:space="preserve">Efekty uczenia się </w:t>
            </w:r>
          </w:p>
        </w:tc>
      </w:tr>
      <w:tr w:rsidR="004F2970" w:rsidRPr="00944C64" w14:paraId="54D7C0DB" w14:textId="77777777" w:rsidTr="00DA5004">
        <w:trPr>
          <w:trHeight w:val="162"/>
        </w:trPr>
        <w:tc>
          <w:tcPr>
            <w:tcW w:w="1140" w:type="dxa"/>
            <w:gridSpan w:val="2"/>
            <w:vAlign w:val="center"/>
          </w:tcPr>
          <w:p w14:paraId="6E035FE7"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Nr efektu uczenia się dla przedmiotu</w:t>
            </w:r>
          </w:p>
        </w:tc>
        <w:tc>
          <w:tcPr>
            <w:tcW w:w="4926" w:type="dxa"/>
            <w:gridSpan w:val="7"/>
            <w:vAlign w:val="center"/>
          </w:tcPr>
          <w:p w14:paraId="12831236"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Zdefiniowanie efektu</w:t>
            </w:r>
          </w:p>
        </w:tc>
        <w:tc>
          <w:tcPr>
            <w:tcW w:w="1404" w:type="dxa"/>
            <w:gridSpan w:val="3"/>
            <w:vAlign w:val="center"/>
          </w:tcPr>
          <w:p w14:paraId="495E6DAB"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 xml:space="preserve">Odniesienie efektu do efektów kierunkowych </w:t>
            </w:r>
          </w:p>
        </w:tc>
        <w:tc>
          <w:tcPr>
            <w:tcW w:w="1746" w:type="dxa"/>
            <w:vAlign w:val="center"/>
          </w:tcPr>
          <w:p w14:paraId="46A220F9"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Metoda weryfikacji osiągniętych efektów</w:t>
            </w:r>
          </w:p>
        </w:tc>
      </w:tr>
      <w:tr w:rsidR="004F2970" w:rsidRPr="00944C64" w14:paraId="67A86052" w14:textId="77777777" w:rsidTr="00DA5004">
        <w:trPr>
          <w:trHeight w:val="159"/>
        </w:trPr>
        <w:tc>
          <w:tcPr>
            <w:tcW w:w="9216" w:type="dxa"/>
            <w:gridSpan w:val="13"/>
            <w:vAlign w:val="center"/>
          </w:tcPr>
          <w:p w14:paraId="740E6793"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 xml:space="preserve">WIEDZA </w:t>
            </w:r>
          </w:p>
        </w:tc>
      </w:tr>
      <w:tr w:rsidR="004F2970" w:rsidRPr="00944C64" w14:paraId="4DFB0BC7" w14:textId="77777777" w:rsidTr="00DA5004">
        <w:trPr>
          <w:trHeight w:val="159"/>
        </w:trPr>
        <w:tc>
          <w:tcPr>
            <w:tcW w:w="1140" w:type="dxa"/>
            <w:gridSpan w:val="2"/>
            <w:vAlign w:val="center"/>
          </w:tcPr>
          <w:p w14:paraId="4184159C"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1</w:t>
            </w:r>
          </w:p>
        </w:tc>
        <w:tc>
          <w:tcPr>
            <w:tcW w:w="4926" w:type="dxa"/>
            <w:gridSpan w:val="7"/>
            <w:vAlign w:val="center"/>
          </w:tcPr>
          <w:p w14:paraId="033DEA20"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Student zna i rozumie w pogłębionym stopniu zasady funkcjonowania złożonych łańcuchów dostaw</w:t>
            </w:r>
          </w:p>
        </w:tc>
        <w:tc>
          <w:tcPr>
            <w:tcW w:w="1404" w:type="dxa"/>
            <w:gridSpan w:val="3"/>
            <w:vAlign w:val="center"/>
          </w:tcPr>
          <w:p w14:paraId="794B890A" w14:textId="77777777" w:rsidR="004F2970" w:rsidRPr="00944C64" w:rsidRDefault="004F2970" w:rsidP="00DA5004">
            <w:pPr>
              <w:pStyle w:val="Akapitzlist"/>
              <w:spacing w:line="240" w:lineRule="auto"/>
              <w:ind w:left="0"/>
              <w:jc w:val="center"/>
              <w:rPr>
                <w:rFonts w:ascii="Times New Roman" w:hAnsi="Times New Roman"/>
                <w:sz w:val="20"/>
                <w:szCs w:val="20"/>
              </w:rPr>
            </w:pPr>
            <w:r w:rsidRPr="00944C64">
              <w:rPr>
                <w:rFonts w:ascii="Times New Roman" w:hAnsi="Times New Roman"/>
                <w:sz w:val="20"/>
                <w:szCs w:val="20"/>
              </w:rPr>
              <w:t>K_W07</w:t>
            </w:r>
          </w:p>
        </w:tc>
        <w:tc>
          <w:tcPr>
            <w:tcW w:w="1746" w:type="dxa"/>
            <w:vAlign w:val="center"/>
          </w:tcPr>
          <w:p w14:paraId="61D54669"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Projekt badawczy (grupowy)</w:t>
            </w:r>
          </w:p>
        </w:tc>
      </w:tr>
      <w:tr w:rsidR="004F2970" w:rsidRPr="00944C64" w14:paraId="137ABE5D" w14:textId="77777777" w:rsidTr="00DA5004">
        <w:trPr>
          <w:trHeight w:val="159"/>
        </w:trPr>
        <w:tc>
          <w:tcPr>
            <w:tcW w:w="9216" w:type="dxa"/>
            <w:gridSpan w:val="13"/>
            <w:vAlign w:val="center"/>
          </w:tcPr>
          <w:p w14:paraId="32FF9EC5" w14:textId="77777777" w:rsidR="004F2970" w:rsidRPr="00944C64" w:rsidRDefault="004F2970" w:rsidP="00DA5004">
            <w:pPr>
              <w:tabs>
                <w:tab w:val="left" w:pos="709"/>
              </w:tabs>
              <w:spacing w:line="240" w:lineRule="auto"/>
              <w:jc w:val="center"/>
              <w:rPr>
                <w:rFonts w:ascii="Times New Roman" w:hAnsi="Times New Roman"/>
                <w:sz w:val="20"/>
                <w:szCs w:val="20"/>
              </w:rPr>
            </w:pPr>
            <w:r w:rsidRPr="00944C64">
              <w:rPr>
                <w:rFonts w:ascii="Times New Roman" w:hAnsi="Times New Roman"/>
                <w:sz w:val="20"/>
                <w:szCs w:val="20"/>
              </w:rPr>
              <w:t>UMIEJĘTNOŚCI</w:t>
            </w:r>
          </w:p>
        </w:tc>
      </w:tr>
      <w:tr w:rsidR="004F2970" w:rsidRPr="00944C64" w14:paraId="0E208516" w14:textId="77777777" w:rsidTr="00DA5004">
        <w:trPr>
          <w:trHeight w:val="159"/>
        </w:trPr>
        <w:tc>
          <w:tcPr>
            <w:tcW w:w="1140" w:type="dxa"/>
            <w:gridSpan w:val="2"/>
            <w:vAlign w:val="center"/>
          </w:tcPr>
          <w:p w14:paraId="66E5C49C"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1</w:t>
            </w:r>
          </w:p>
        </w:tc>
        <w:tc>
          <w:tcPr>
            <w:tcW w:w="4926" w:type="dxa"/>
            <w:gridSpan w:val="7"/>
            <w:vAlign w:val="center"/>
          </w:tcPr>
          <w:p w14:paraId="17B471CF" w14:textId="77777777" w:rsidR="004F2970" w:rsidRPr="00944C64" w:rsidRDefault="004F2970" w:rsidP="00DA5004">
            <w:pPr>
              <w:pStyle w:val="Akapitzlist"/>
              <w:spacing w:line="240" w:lineRule="auto"/>
              <w:ind w:left="0"/>
              <w:rPr>
                <w:rFonts w:ascii="Times New Roman" w:hAnsi="Times New Roman"/>
                <w:sz w:val="20"/>
                <w:szCs w:val="20"/>
              </w:rPr>
            </w:pPr>
            <w:r w:rsidRPr="00944C64">
              <w:rPr>
                <w:rFonts w:ascii="Times New Roman" w:hAnsi="Times New Roman"/>
                <w:sz w:val="20"/>
                <w:szCs w:val="20"/>
              </w:rPr>
              <w:t>Student potrafi samodzielnie pozyskiwać informacje dotyczące badanego zagadnienia (w tym ze źródeł obcojęzycznych), interpretować je i wyciągać wnioski oraz opracowywać na ich podstawie raport z przeprowadzonego projektu badawczego.</w:t>
            </w:r>
          </w:p>
        </w:tc>
        <w:tc>
          <w:tcPr>
            <w:tcW w:w="1404" w:type="dxa"/>
            <w:gridSpan w:val="3"/>
            <w:vAlign w:val="center"/>
          </w:tcPr>
          <w:p w14:paraId="007EE393" w14:textId="77777777" w:rsidR="004F2970" w:rsidRPr="00944C64" w:rsidRDefault="004F2970" w:rsidP="00DA5004">
            <w:pPr>
              <w:pStyle w:val="Akapitzlist"/>
              <w:spacing w:line="240" w:lineRule="auto"/>
              <w:ind w:left="0"/>
              <w:jc w:val="center"/>
              <w:rPr>
                <w:rFonts w:ascii="Times New Roman" w:hAnsi="Times New Roman"/>
                <w:sz w:val="20"/>
                <w:szCs w:val="20"/>
              </w:rPr>
            </w:pPr>
            <w:r w:rsidRPr="00944C64">
              <w:rPr>
                <w:rFonts w:ascii="Times New Roman" w:hAnsi="Times New Roman"/>
                <w:sz w:val="20"/>
                <w:szCs w:val="20"/>
              </w:rPr>
              <w:t>K_U11, K_U08</w:t>
            </w:r>
          </w:p>
        </w:tc>
        <w:tc>
          <w:tcPr>
            <w:tcW w:w="1746" w:type="dxa"/>
            <w:vAlign w:val="center"/>
          </w:tcPr>
          <w:p w14:paraId="1EED3BEC"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Projekt badawczy (grupowy)</w:t>
            </w:r>
          </w:p>
        </w:tc>
      </w:tr>
      <w:tr w:rsidR="004F2970" w:rsidRPr="00944C64" w14:paraId="05B66F0F" w14:textId="77777777" w:rsidTr="00DA5004">
        <w:trPr>
          <w:trHeight w:val="159"/>
        </w:trPr>
        <w:tc>
          <w:tcPr>
            <w:tcW w:w="1140" w:type="dxa"/>
            <w:gridSpan w:val="2"/>
            <w:vAlign w:val="center"/>
          </w:tcPr>
          <w:p w14:paraId="109E4C63" w14:textId="77777777" w:rsidR="004F2970" w:rsidRPr="00944C64" w:rsidRDefault="004F2970" w:rsidP="00DA5004">
            <w:pPr>
              <w:jc w:val="center"/>
              <w:rPr>
                <w:rFonts w:ascii="Times New Roman" w:hAnsi="Times New Roman"/>
                <w:sz w:val="20"/>
                <w:szCs w:val="20"/>
              </w:rPr>
            </w:pPr>
            <w:r w:rsidRPr="00944C64">
              <w:rPr>
                <w:rFonts w:ascii="Times New Roman" w:hAnsi="Times New Roman"/>
                <w:sz w:val="20"/>
                <w:szCs w:val="20"/>
              </w:rPr>
              <w:t>2</w:t>
            </w:r>
          </w:p>
        </w:tc>
        <w:tc>
          <w:tcPr>
            <w:tcW w:w="4926" w:type="dxa"/>
            <w:gridSpan w:val="7"/>
            <w:vAlign w:val="center"/>
          </w:tcPr>
          <w:p w14:paraId="23E53451" w14:textId="77777777" w:rsidR="004F2970" w:rsidRPr="00944C64" w:rsidRDefault="004F2970" w:rsidP="00DA5004">
            <w:pPr>
              <w:pStyle w:val="Akapitzlist"/>
              <w:spacing w:line="240" w:lineRule="auto"/>
              <w:ind w:left="0"/>
              <w:rPr>
                <w:rFonts w:ascii="Times New Roman" w:hAnsi="Times New Roman"/>
                <w:sz w:val="20"/>
                <w:szCs w:val="20"/>
              </w:rPr>
            </w:pPr>
            <w:r w:rsidRPr="00944C64">
              <w:rPr>
                <w:rFonts w:ascii="Times New Roman" w:hAnsi="Times New Roman"/>
                <w:sz w:val="20"/>
                <w:szCs w:val="20"/>
              </w:rPr>
              <w:t xml:space="preserve">Student potrafi integrować wiedzę z zakresu dziedzin nauki i dyscyplin naukowych mających zastosowanie w </w:t>
            </w:r>
            <w:r w:rsidRPr="00944C64">
              <w:rPr>
                <w:rFonts w:ascii="Times New Roman" w:hAnsi="Times New Roman"/>
                <w:sz w:val="20"/>
                <w:szCs w:val="20"/>
              </w:rPr>
              <w:lastRenderedPageBreak/>
              <w:t>kwestii funkcjonowania międzynarodowych centrów logistycznych.</w:t>
            </w:r>
          </w:p>
        </w:tc>
        <w:tc>
          <w:tcPr>
            <w:tcW w:w="1404" w:type="dxa"/>
            <w:gridSpan w:val="3"/>
            <w:vAlign w:val="center"/>
          </w:tcPr>
          <w:p w14:paraId="2B14C80E" w14:textId="77777777" w:rsidR="004F2970" w:rsidRPr="00944C64" w:rsidRDefault="004F2970" w:rsidP="00DA5004">
            <w:pPr>
              <w:pStyle w:val="Akapitzlist"/>
              <w:spacing w:line="240" w:lineRule="auto"/>
              <w:ind w:left="0"/>
              <w:jc w:val="center"/>
              <w:rPr>
                <w:rFonts w:ascii="Times New Roman" w:hAnsi="Times New Roman"/>
                <w:sz w:val="20"/>
                <w:szCs w:val="20"/>
              </w:rPr>
            </w:pPr>
            <w:r w:rsidRPr="00944C64">
              <w:rPr>
                <w:rFonts w:ascii="Times New Roman" w:hAnsi="Times New Roman"/>
                <w:sz w:val="20"/>
                <w:szCs w:val="20"/>
              </w:rPr>
              <w:lastRenderedPageBreak/>
              <w:t>K_U10</w:t>
            </w:r>
          </w:p>
        </w:tc>
        <w:tc>
          <w:tcPr>
            <w:tcW w:w="1746" w:type="dxa"/>
            <w:vAlign w:val="center"/>
          </w:tcPr>
          <w:p w14:paraId="574B7AE4"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Projekt badawczy (grupowy)</w:t>
            </w:r>
          </w:p>
        </w:tc>
      </w:tr>
      <w:tr w:rsidR="004F2970" w:rsidRPr="00944C64" w14:paraId="7360430B" w14:textId="77777777" w:rsidTr="00DA5004">
        <w:trPr>
          <w:trHeight w:val="159"/>
        </w:trPr>
        <w:tc>
          <w:tcPr>
            <w:tcW w:w="1140" w:type="dxa"/>
            <w:gridSpan w:val="2"/>
            <w:vAlign w:val="center"/>
          </w:tcPr>
          <w:p w14:paraId="42CF55BC" w14:textId="77777777" w:rsidR="004F2970" w:rsidRPr="00944C64" w:rsidRDefault="004F2970" w:rsidP="00DA5004">
            <w:pPr>
              <w:jc w:val="center"/>
              <w:rPr>
                <w:rFonts w:ascii="Times New Roman" w:hAnsi="Times New Roman"/>
                <w:sz w:val="20"/>
                <w:szCs w:val="20"/>
              </w:rPr>
            </w:pPr>
            <w:r w:rsidRPr="00944C64">
              <w:rPr>
                <w:rFonts w:ascii="Times New Roman" w:hAnsi="Times New Roman"/>
                <w:sz w:val="20"/>
                <w:szCs w:val="20"/>
              </w:rPr>
              <w:t>3</w:t>
            </w:r>
          </w:p>
        </w:tc>
        <w:tc>
          <w:tcPr>
            <w:tcW w:w="4926" w:type="dxa"/>
            <w:gridSpan w:val="7"/>
            <w:vAlign w:val="center"/>
          </w:tcPr>
          <w:p w14:paraId="2718EB7C" w14:textId="77777777" w:rsidR="004F2970" w:rsidRPr="00944C64" w:rsidRDefault="004F2970" w:rsidP="00DA5004">
            <w:pPr>
              <w:pStyle w:val="Akapitzlist"/>
              <w:spacing w:line="240" w:lineRule="auto"/>
              <w:ind w:left="0"/>
              <w:rPr>
                <w:rFonts w:ascii="Times New Roman" w:hAnsi="Times New Roman"/>
                <w:sz w:val="20"/>
                <w:szCs w:val="20"/>
              </w:rPr>
            </w:pPr>
            <w:r w:rsidRPr="00944C64">
              <w:rPr>
                <w:rFonts w:ascii="Times New Roman" w:hAnsi="Times New Roman"/>
                <w:sz w:val="20"/>
                <w:szCs w:val="20"/>
              </w:rPr>
              <w:t>Student potrafi zarządzać pracą zespołu w różnych reżimach czasowych, przydzielać zadania, oceniać i motywować członków zespołu.</w:t>
            </w:r>
          </w:p>
        </w:tc>
        <w:tc>
          <w:tcPr>
            <w:tcW w:w="1404" w:type="dxa"/>
            <w:gridSpan w:val="3"/>
            <w:vAlign w:val="center"/>
          </w:tcPr>
          <w:p w14:paraId="020EB3E4" w14:textId="77777777" w:rsidR="004F2970" w:rsidRPr="00944C64" w:rsidRDefault="004F2970" w:rsidP="00DA5004">
            <w:pPr>
              <w:pStyle w:val="Akapitzlist"/>
              <w:spacing w:line="240" w:lineRule="auto"/>
              <w:ind w:left="0"/>
              <w:jc w:val="center"/>
              <w:rPr>
                <w:rFonts w:ascii="Times New Roman" w:hAnsi="Times New Roman"/>
                <w:sz w:val="20"/>
                <w:szCs w:val="20"/>
              </w:rPr>
            </w:pPr>
            <w:r w:rsidRPr="00944C64">
              <w:rPr>
                <w:rFonts w:ascii="Times New Roman" w:hAnsi="Times New Roman"/>
                <w:sz w:val="20"/>
                <w:szCs w:val="20"/>
              </w:rPr>
              <w:t>K_U09</w:t>
            </w:r>
          </w:p>
        </w:tc>
        <w:tc>
          <w:tcPr>
            <w:tcW w:w="1746" w:type="dxa"/>
            <w:vAlign w:val="center"/>
          </w:tcPr>
          <w:p w14:paraId="0917DC04"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Projekt badawczy (grupowy)</w:t>
            </w:r>
          </w:p>
        </w:tc>
      </w:tr>
      <w:tr w:rsidR="003048E7" w:rsidRPr="00944C64" w14:paraId="175DA977" w14:textId="77777777" w:rsidTr="00EE0F31">
        <w:trPr>
          <w:trHeight w:val="159"/>
        </w:trPr>
        <w:tc>
          <w:tcPr>
            <w:tcW w:w="9216" w:type="dxa"/>
            <w:gridSpan w:val="13"/>
            <w:vAlign w:val="center"/>
          </w:tcPr>
          <w:p w14:paraId="57A95CE5" w14:textId="7E0B80D9" w:rsidR="003048E7" w:rsidRPr="00944C64" w:rsidRDefault="003048E7"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3048E7" w:rsidRPr="00944C64" w14:paraId="3162BF6D" w14:textId="77777777" w:rsidTr="00DA5004">
        <w:trPr>
          <w:trHeight w:val="159"/>
        </w:trPr>
        <w:tc>
          <w:tcPr>
            <w:tcW w:w="1140" w:type="dxa"/>
            <w:gridSpan w:val="2"/>
            <w:vAlign w:val="center"/>
          </w:tcPr>
          <w:p w14:paraId="69E55C6F" w14:textId="3C722957" w:rsidR="003048E7" w:rsidRPr="00944C64" w:rsidRDefault="003048E7" w:rsidP="003048E7">
            <w:pPr>
              <w:jc w:val="center"/>
              <w:rPr>
                <w:rFonts w:ascii="Times New Roman" w:hAnsi="Times New Roman"/>
                <w:sz w:val="20"/>
                <w:szCs w:val="20"/>
              </w:rPr>
            </w:pPr>
            <w:r>
              <w:rPr>
                <w:rFonts w:ascii="Times New Roman" w:hAnsi="Times New Roman"/>
                <w:sz w:val="20"/>
                <w:szCs w:val="20"/>
              </w:rPr>
              <w:t>1</w:t>
            </w:r>
          </w:p>
        </w:tc>
        <w:tc>
          <w:tcPr>
            <w:tcW w:w="4926" w:type="dxa"/>
            <w:gridSpan w:val="7"/>
            <w:vAlign w:val="center"/>
          </w:tcPr>
          <w:p w14:paraId="1F17FDF8" w14:textId="02A8BB43" w:rsidR="003048E7" w:rsidRPr="00944C64" w:rsidRDefault="003048E7" w:rsidP="003048E7">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jest gotów do działań związanych z identyfikacją węzłów sieci logistycznych oraz metod kształtowania ich struktury. Potrafi korzystać z nowoczesnych narzędzi w celu projektowania międzynarodowych centrów logistycznych </w:t>
            </w:r>
          </w:p>
        </w:tc>
        <w:tc>
          <w:tcPr>
            <w:tcW w:w="1404" w:type="dxa"/>
            <w:gridSpan w:val="3"/>
            <w:vAlign w:val="center"/>
          </w:tcPr>
          <w:p w14:paraId="7676DF4B" w14:textId="1E24A5DA" w:rsidR="003048E7" w:rsidRPr="00944C64" w:rsidRDefault="003048E7" w:rsidP="003048E7">
            <w:pPr>
              <w:pStyle w:val="Akapitzlist"/>
              <w:spacing w:line="240" w:lineRule="auto"/>
              <w:ind w:left="0"/>
              <w:jc w:val="center"/>
              <w:rPr>
                <w:rFonts w:ascii="Times New Roman" w:hAnsi="Times New Roman"/>
                <w:sz w:val="20"/>
                <w:szCs w:val="20"/>
              </w:rPr>
            </w:pPr>
            <w:r>
              <w:rPr>
                <w:rFonts w:ascii="Times New Roman" w:hAnsi="Times New Roman"/>
                <w:sz w:val="20"/>
                <w:szCs w:val="20"/>
              </w:rPr>
              <w:t>K_K05</w:t>
            </w:r>
          </w:p>
        </w:tc>
        <w:tc>
          <w:tcPr>
            <w:tcW w:w="1746" w:type="dxa"/>
            <w:vAlign w:val="center"/>
          </w:tcPr>
          <w:p w14:paraId="49613608" w14:textId="7EFB4BA0" w:rsidR="003048E7" w:rsidRPr="00944C64" w:rsidRDefault="003048E7" w:rsidP="003048E7">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944C64" w14:paraId="408EE96A" w14:textId="77777777" w:rsidTr="00DA5004">
        <w:trPr>
          <w:trHeight w:val="159"/>
        </w:trPr>
        <w:tc>
          <w:tcPr>
            <w:tcW w:w="9216" w:type="dxa"/>
            <w:gridSpan w:val="13"/>
            <w:vAlign w:val="center"/>
          </w:tcPr>
          <w:p w14:paraId="4EF8F9AB" w14:textId="77777777" w:rsidR="004F2970" w:rsidRPr="00944C64" w:rsidRDefault="004F2970"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4F2970" w:rsidRPr="00944C64" w14:paraId="0CD07FAC" w14:textId="77777777" w:rsidTr="00DA5004">
        <w:tblPrEx>
          <w:tblLook w:val="04A0" w:firstRow="1" w:lastRow="0" w:firstColumn="1" w:lastColumn="0" w:noHBand="0" w:noVBand="1"/>
        </w:tblPrEx>
        <w:tc>
          <w:tcPr>
            <w:tcW w:w="627" w:type="dxa"/>
            <w:vAlign w:val="center"/>
          </w:tcPr>
          <w:p w14:paraId="459D6E9C"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Nr zajęć</w:t>
            </w:r>
          </w:p>
        </w:tc>
        <w:tc>
          <w:tcPr>
            <w:tcW w:w="4944" w:type="dxa"/>
            <w:gridSpan w:val="7"/>
            <w:vAlign w:val="center"/>
          </w:tcPr>
          <w:p w14:paraId="43A92E1D"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Treść zajęć/ Temat zajęć</w:t>
            </w:r>
          </w:p>
        </w:tc>
        <w:tc>
          <w:tcPr>
            <w:tcW w:w="782" w:type="dxa"/>
            <w:gridSpan w:val="2"/>
            <w:vAlign w:val="center"/>
          </w:tcPr>
          <w:p w14:paraId="4C5AE766"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Liczba godzin</w:t>
            </w:r>
          </w:p>
        </w:tc>
        <w:tc>
          <w:tcPr>
            <w:tcW w:w="2863" w:type="dxa"/>
            <w:gridSpan w:val="3"/>
            <w:vAlign w:val="center"/>
          </w:tcPr>
          <w:p w14:paraId="566C1E3A"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Metoda kształcenia</w:t>
            </w:r>
          </w:p>
        </w:tc>
      </w:tr>
      <w:tr w:rsidR="004F2970" w:rsidRPr="00944C64" w14:paraId="6B51F539" w14:textId="77777777" w:rsidTr="00DA5004">
        <w:tblPrEx>
          <w:tblLook w:val="04A0" w:firstRow="1" w:lastRow="0" w:firstColumn="1" w:lastColumn="0" w:noHBand="0" w:noVBand="1"/>
        </w:tblPrEx>
        <w:tc>
          <w:tcPr>
            <w:tcW w:w="627" w:type="dxa"/>
            <w:vAlign w:val="center"/>
          </w:tcPr>
          <w:p w14:paraId="35BEB2D7"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1</w:t>
            </w:r>
          </w:p>
        </w:tc>
        <w:tc>
          <w:tcPr>
            <w:tcW w:w="4944" w:type="dxa"/>
            <w:gridSpan w:val="7"/>
          </w:tcPr>
          <w:p w14:paraId="6FDFB546"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Pojęcie i klasyfikacja centrów logistycznych</w:t>
            </w:r>
          </w:p>
        </w:tc>
        <w:tc>
          <w:tcPr>
            <w:tcW w:w="782" w:type="dxa"/>
            <w:gridSpan w:val="2"/>
            <w:vAlign w:val="center"/>
          </w:tcPr>
          <w:p w14:paraId="743A3018" w14:textId="77777777" w:rsidR="004F2970" w:rsidRPr="00944C64"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7753F7AF" w14:textId="77777777" w:rsidR="004F2970" w:rsidRPr="00944C64"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44C64" w14:paraId="0A926E40" w14:textId="77777777" w:rsidTr="00DA5004">
        <w:tblPrEx>
          <w:tblLook w:val="04A0" w:firstRow="1" w:lastRow="0" w:firstColumn="1" w:lastColumn="0" w:noHBand="0" w:noVBand="1"/>
        </w:tblPrEx>
        <w:tc>
          <w:tcPr>
            <w:tcW w:w="627" w:type="dxa"/>
            <w:vAlign w:val="center"/>
          </w:tcPr>
          <w:p w14:paraId="42398744"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2</w:t>
            </w:r>
          </w:p>
        </w:tc>
        <w:tc>
          <w:tcPr>
            <w:tcW w:w="4944" w:type="dxa"/>
            <w:gridSpan w:val="7"/>
          </w:tcPr>
          <w:p w14:paraId="34070369"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 xml:space="preserve">Centra logistyczne jako węzły sieci logistycznych – metody kształtowania struktury sieci i lokalizacji centrów </w:t>
            </w:r>
          </w:p>
        </w:tc>
        <w:tc>
          <w:tcPr>
            <w:tcW w:w="782" w:type="dxa"/>
            <w:gridSpan w:val="2"/>
            <w:vAlign w:val="center"/>
          </w:tcPr>
          <w:p w14:paraId="0C1AA678" w14:textId="77777777" w:rsidR="004F2970" w:rsidRPr="00944C64"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tcPr>
          <w:p w14:paraId="7570FC78" w14:textId="77777777" w:rsidR="004F2970" w:rsidRDefault="004F2970" w:rsidP="00DA5004">
            <w:pPr>
              <w:spacing w:line="240" w:lineRule="auto"/>
              <w:jc w:val="center"/>
            </w:pPr>
            <w:r w:rsidRPr="0079007E">
              <w:rPr>
                <w:rFonts w:ascii="Times New Roman" w:hAnsi="Times New Roman"/>
                <w:sz w:val="20"/>
                <w:szCs w:val="20"/>
              </w:rPr>
              <w:t>Dyskusja, analiza studium przypadku</w:t>
            </w:r>
          </w:p>
        </w:tc>
      </w:tr>
      <w:tr w:rsidR="004F2970" w:rsidRPr="00944C64" w14:paraId="78700C81" w14:textId="77777777" w:rsidTr="00DA5004">
        <w:tblPrEx>
          <w:tblLook w:val="04A0" w:firstRow="1" w:lastRow="0" w:firstColumn="1" w:lastColumn="0" w:noHBand="0" w:noVBand="1"/>
        </w:tblPrEx>
        <w:tc>
          <w:tcPr>
            <w:tcW w:w="627" w:type="dxa"/>
            <w:vAlign w:val="center"/>
          </w:tcPr>
          <w:p w14:paraId="2E9C3B08"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3</w:t>
            </w:r>
          </w:p>
        </w:tc>
        <w:tc>
          <w:tcPr>
            <w:tcW w:w="4944" w:type="dxa"/>
            <w:gridSpan w:val="7"/>
          </w:tcPr>
          <w:p w14:paraId="3A917B12"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Funkcje centrów logistycznych w kontekście wymiany gospodarczej oraz rozwoju regionalnego – teorie i praktyczne implikacje na wybranym przykładzie międzynarodowego centrum logistycznego</w:t>
            </w:r>
          </w:p>
        </w:tc>
        <w:tc>
          <w:tcPr>
            <w:tcW w:w="782" w:type="dxa"/>
            <w:gridSpan w:val="2"/>
            <w:vAlign w:val="center"/>
          </w:tcPr>
          <w:p w14:paraId="7A2B4138" w14:textId="77777777" w:rsidR="004F2970" w:rsidRPr="00944C64" w:rsidRDefault="004F2970"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tcPr>
          <w:p w14:paraId="6871FFD2" w14:textId="77777777" w:rsidR="004F2970" w:rsidRDefault="004F2970" w:rsidP="00DA5004">
            <w:pPr>
              <w:spacing w:line="240" w:lineRule="auto"/>
              <w:jc w:val="center"/>
            </w:pPr>
            <w:r w:rsidRPr="0079007E">
              <w:rPr>
                <w:rFonts w:ascii="Times New Roman" w:hAnsi="Times New Roman"/>
                <w:sz w:val="20"/>
                <w:szCs w:val="20"/>
              </w:rPr>
              <w:t>Dyskusja, analiza studium przypadku</w:t>
            </w:r>
          </w:p>
        </w:tc>
      </w:tr>
      <w:tr w:rsidR="004F2970" w:rsidRPr="00944C64" w14:paraId="43F79588" w14:textId="77777777" w:rsidTr="00DA5004">
        <w:tblPrEx>
          <w:tblLook w:val="04A0" w:firstRow="1" w:lastRow="0" w:firstColumn="1" w:lastColumn="0" w:noHBand="0" w:noVBand="1"/>
        </w:tblPrEx>
        <w:tc>
          <w:tcPr>
            <w:tcW w:w="627" w:type="dxa"/>
            <w:vAlign w:val="center"/>
          </w:tcPr>
          <w:p w14:paraId="7D9C9C4F"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4</w:t>
            </w:r>
          </w:p>
        </w:tc>
        <w:tc>
          <w:tcPr>
            <w:tcW w:w="4944" w:type="dxa"/>
            <w:gridSpan w:val="7"/>
          </w:tcPr>
          <w:p w14:paraId="7C256ED1"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Uwarunkowania i zasady projektowania międzynarodowych centrów logistycznych – koncepcje i kalkulacje</w:t>
            </w:r>
          </w:p>
        </w:tc>
        <w:tc>
          <w:tcPr>
            <w:tcW w:w="782" w:type="dxa"/>
            <w:gridSpan w:val="2"/>
            <w:vAlign w:val="center"/>
          </w:tcPr>
          <w:p w14:paraId="43194C53" w14:textId="77777777" w:rsidR="004F2970" w:rsidRPr="00944C64" w:rsidRDefault="004F2970"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tcPr>
          <w:p w14:paraId="3C91E47E" w14:textId="77777777" w:rsidR="004F2970" w:rsidRDefault="004F2970" w:rsidP="00DA5004">
            <w:pPr>
              <w:spacing w:line="240" w:lineRule="auto"/>
              <w:jc w:val="center"/>
            </w:pPr>
            <w:r w:rsidRPr="0079007E">
              <w:rPr>
                <w:rFonts w:ascii="Times New Roman" w:hAnsi="Times New Roman"/>
                <w:sz w:val="20"/>
                <w:szCs w:val="20"/>
              </w:rPr>
              <w:t>Dyskusja, analiza studium przypadku</w:t>
            </w:r>
          </w:p>
        </w:tc>
      </w:tr>
      <w:tr w:rsidR="004F2970" w:rsidRPr="00944C64" w14:paraId="6847DAF5" w14:textId="77777777" w:rsidTr="00DA5004">
        <w:tblPrEx>
          <w:tblLook w:val="04A0" w:firstRow="1" w:lastRow="0" w:firstColumn="1" w:lastColumn="0" w:noHBand="0" w:noVBand="1"/>
        </w:tblPrEx>
        <w:tc>
          <w:tcPr>
            <w:tcW w:w="627" w:type="dxa"/>
            <w:vAlign w:val="center"/>
          </w:tcPr>
          <w:p w14:paraId="0C30617E" w14:textId="77777777" w:rsidR="004F2970" w:rsidRPr="00944C64" w:rsidRDefault="004F2970" w:rsidP="00DA5004">
            <w:pPr>
              <w:spacing w:line="240" w:lineRule="auto"/>
              <w:jc w:val="center"/>
              <w:rPr>
                <w:rFonts w:ascii="Times New Roman" w:hAnsi="Times New Roman"/>
                <w:sz w:val="20"/>
                <w:szCs w:val="20"/>
              </w:rPr>
            </w:pPr>
            <w:r w:rsidRPr="00944C64">
              <w:rPr>
                <w:rFonts w:ascii="Times New Roman" w:hAnsi="Times New Roman"/>
                <w:sz w:val="20"/>
                <w:szCs w:val="20"/>
              </w:rPr>
              <w:t>5</w:t>
            </w:r>
          </w:p>
        </w:tc>
        <w:tc>
          <w:tcPr>
            <w:tcW w:w="4944" w:type="dxa"/>
            <w:gridSpan w:val="7"/>
          </w:tcPr>
          <w:p w14:paraId="3718E582"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Przegląd form międzynarodowych centrów logistycznych w wybranych krajach świata</w:t>
            </w:r>
          </w:p>
        </w:tc>
        <w:tc>
          <w:tcPr>
            <w:tcW w:w="782" w:type="dxa"/>
            <w:gridSpan w:val="2"/>
          </w:tcPr>
          <w:p w14:paraId="512971AF" w14:textId="77777777" w:rsidR="004F2970" w:rsidRPr="00944C64" w:rsidRDefault="004F2970" w:rsidP="00DA5004">
            <w:pPr>
              <w:spacing w:line="240" w:lineRule="auto"/>
              <w:rPr>
                <w:rFonts w:ascii="Times New Roman" w:hAnsi="Times New Roman"/>
                <w:sz w:val="20"/>
                <w:szCs w:val="20"/>
              </w:rPr>
            </w:pPr>
            <w:r>
              <w:rPr>
                <w:rFonts w:ascii="Times New Roman" w:hAnsi="Times New Roman"/>
                <w:sz w:val="20"/>
                <w:szCs w:val="20"/>
              </w:rPr>
              <w:t>2</w:t>
            </w:r>
          </w:p>
        </w:tc>
        <w:tc>
          <w:tcPr>
            <w:tcW w:w="2863" w:type="dxa"/>
            <w:gridSpan w:val="3"/>
          </w:tcPr>
          <w:p w14:paraId="3DFB2F06" w14:textId="77777777" w:rsidR="004F2970" w:rsidRDefault="004F2970" w:rsidP="00DA5004">
            <w:pPr>
              <w:spacing w:line="240" w:lineRule="auto"/>
              <w:jc w:val="center"/>
            </w:pPr>
            <w:r w:rsidRPr="0079007E">
              <w:rPr>
                <w:rFonts w:ascii="Times New Roman" w:hAnsi="Times New Roman"/>
                <w:sz w:val="20"/>
                <w:szCs w:val="20"/>
              </w:rPr>
              <w:t>Dyskusja, analiza studium przypadku</w:t>
            </w:r>
          </w:p>
        </w:tc>
      </w:tr>
      <w:tr w:rsidR="004F2970" w:rsidRPr="00944C64" w14:paraId="6FE6C535" w14:textId="77777777" w:rsidTr="00DA5004">
        <w:tblPrEx>
          <w:tblLook w:val="04A0" w:firstRow="1" w:lastRow="0" w:firstColumn="1" w:lastColumn="0" w:noHBand="0" w:noVBand="1"/>
        </w:tblPrEx>
        <w:tc>
          <w:tcPr>
            <w:tcW w:w="9216" w:type="dxa"/>
            <w:gridSpan w:val="13"/>
          </w:tcPr>
          <w:p w14:paraId="27A7EAC8"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 xml:space="preserve">Ocena nakładu pracy studenta oraz określenie liczby i struktury punktów ECTS </w:t>
            </w:r>
          </w:p>
        </w:tc>
      </w:tr>
      <w:tr w:rsidR="004F2970" w:rsidRPr="00944C64" w14:paraId="0EC5B4BA" w14:textId="77777777" w:rsidTr="00DA5004">
        <w:tblPrEx>
          <w:tblLook w:val="04A0" w:firstRow="1" w:lastRow="0" w:firstColumn="1" w:lastColumn="0" w:noHBand="0" w:noVBand="1"/>
        </w:tblPrEx>
        <w:tc>
          <w:tcPr>
            <w:tcW w:w="4426" w:type="dxa"/>
            <w:gridSpan w:val="6"/>
          </w:tcPr>
          <w:p w14:paraId="03287832"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Bilans nakładu pracy przeciętnego studenta</w:t>
            </w:r>
          </w:p>
        </w:tc>
        <w:tc>
          <w:tcPr>
            <w:tcW w:w="4790" w:type="dxa"/>
            <w:gridSpan w:val="7"/>
          </w:tcPr>
          <w:p w14:paraId="4297C60B" w14:textId="2B1F0105" w:rsidR="004F2970" w:rsidRPr="00944C64" w:rsidRDefault="004F2970" w:rsidP="00DA5004">
            <w:pPr>
              <w:spacing w:line="240" w:lineRule="auto"/>
              <w:rPr>
                <w:rFonts w:ascii="Times New Roman" w:hAnsi="Times New Roman"/>
                <w:sz w:val="20"/>
                <w:szCs w:val="20"/>
              </w:rPr>
            </w:pPr>
            <w:r>
              <w:rPr>
                <w:rFonts w:ascii="Times New Roman" w:hAnsi="Times New Roman"/>
                <w:sz w:val="20"/>
                <w:szCs w:val="20"/>
              </w:rPr>
              <w:t>- udział w konwersatoriach</w:t>
            </w:r>
            <w:r w:rsidRPr="00944C64">
              <w:rPr>
                <w:rFonts w:ascii="Times New Roman" w:hAnsi="Times New Roman"/>
                <w:sz w:val="20"/>
                <w:szCs w:val="20"/>
              </w:rPr>
              <w:t xml:space="preserve">: </w:t>
            </w:r>
            <w:r w:rsidR="0051552F">
              <w:rPr>
                <w:rFonts w:ascii="Times New Roman" w:hAnsi="Times New Roman"/>
                <w:sz w:val="20"/>
                <w:szCs w:val="20"/>
              </w:rPr>
              <w:t>30</w:t>
            </w:r>
            <w:r w:rsidRPr="00944C64">
              <w:rPr>
                <w:rFonts w:ascii="Times New Roman" w:hAnsi="Times New Roman"/>
                <w:sz w:val="20"/>
                <w:szCs w:val="20"/>
              </w:rPr>
              <w:t xml:space="preserve"> godz. </w:t>
            </w:r>
          </w:p>
          <w:p w14:paraId="53957076" w14:textId="6F50C803"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 lektura tekstów źródłowych:</w:t>
            </w:r>
            <w:r>
              <w:rPr>
                <w:rFonts w:ascii="Times New Roman" w:hAnsi="Times New Roman"/>
                <w:sz w:val="20"/>
                <w:szCs w:val="20"/>
              </w:rPr>
              <w:t xml:space="preserve"> 1</w:t>
            </w:r>
            <w:r w:rsidR="0051552F">
              <w:rPr>
                <w:rFonts w:ascii="Times New Roman" w:hAnsi="Times New Roman"/>
                <w:sz w:val="20"/>
                <w:szCs w:val="20"/>
              </w:rPr>
              <w:t>5</w:t>
            </w:r>
            <w:r w:rsidRPr="00944C64">
              <w:rPr>
                <w:rFonts w:ascii="Times New Roman" w:hAnsi="Times New Roman"/>
                <w:sz w:val="20"/>
                <w:szCs w:val="20"/>
              </w:rPr>
              <w:t xml:space="preserve"> godz.</w:t>
            </w:r>
          </w:p>
          <w:p w14:paraId="27082EE4"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 xml:space="preserve">- realizacja zadania projektowego w grupie oraz jego prezentacja: </w:t>
            </w:r>
            <w:r>
              <w:rPr>
                <w:rFonts w:ascii="Times New Roman" w:hAnsi="Times New Roman"/>
                <w:sz w:val="20"/>
                <w:szCs w:val="20"/>
              </w:rPr>
              <w:t>18</w:t>
            </w:r>
            <w:r w:rsidRPr="00944C64">
              <w:rPr>
                <w:rFonts w:ascii="Times New Roman" w:hAnsi="Times New Roman"/>
                <w:sz w:val="20"/>
                <w:szCs w:val="20"/>
              </w:rPr>
              <w:t xml:space="preserve"> godz.</w:t>
            </w:r>
          </w:p>
          <w:p w14:paraId="7FFBBA5D" w14:textId="6E1008AC"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 xml:space="preserve">- przygotowanie do zaliczenia: </w:t>
            </w:r>
            <w:r w:rsidR="0051552F">
              <w:rPr>
                <w:rFonts w:ascii="Times New Roman" w:hAnsi="Times New Roman"/>
                <w:sz w:val="20"/>
                <w:szCs w:val="20"/>
              </w:rPr>
              <w:t>10</w:t>
            </w:r>
            <w:r w:rsidRPr="00944C64">
              <w:rPr>
                <w:rFonts w:ascii="Times New Roman" w:hAnsi="Times New Roman"/>
                <w:sz w:val="20"/>
                <w:szCs w:val="20"/>
              </w:rPr>
              <w:t xml:space="preserve"> godz. </w:t>
            </w:r>
          </w:p>
          <w:p w14:paraId="7729844F" w14:textId="77777777" w:rsidR="004F2970" w:rsidRPr="00944C64"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944C64" w14:paraId="54FD57FC" w14:textId="77777777" w:rsidTr="00DA5004">
        <w:tblPrEx>
          <w:tblLook w:val="04A0" w:firstRow="1" w:lastRow="0" w:firstColumn="1" w:lastColumn="0" w:noHBand="0" w:noVBand="1"/>
        </w:tblPrEx>
        <w:tc>
          <w:tcPr>
            <w:tcW w:w="4426" w:type="dxa"/>
            <w:gridSpan w:val="6"/>
          </w:tcPr>
          <w:p w14:paraId="51B2F7F2"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Łączny nakład pracy studenta</w:t>
            </w:r>
          </w:p>
        </w:tc>
        <w:tc>
          <w:tcPr>
            <w:tcW w:w="4790" w:type="dxa"/>
            <w:gridSpan w:val="7"/>
          </w:tcPr>
          <w:p w14:paraId="59DED77A" w14:textId="0446AF41" w:rsidR="004F2970" w:rsidRPr="00944C64" w:rsidRDefault="0051552F" w:rsidP="00DA5004">
            <w:pPr>
              <w:spacing w:line="240" w:lineRule="auto"/>
              <w:rPr>
                <w:rFonts w:ascii="Times New Roman" w:hAnsi="Times New Roman"/>
                <w:sz w:val="20"/>
                <w:szCs w:val="20"/>
              </w:rPr>
            </w:pPr>
            <w:r>
              <w:rPr>
                <w:rFonts w:ascii="Times New Roman" w:hAnsi="Times New Roman"/>
                <w:sz w:val="20"/>
                <w:szCs w:val="20"/>
              </w:rPr>
              <w:t>75</w:t>
            </w:r>
            <w:r w:rsidR="004F2970">
              <w:rPr>
                <w:rFonts w:ascii="Times New Roman" w:hAnsi="Times New Roman"/>
                <w:sz w:val="20"/>
                <w:szCs w:val="20"/>
              </w:rPr>
              <w:t xml:space="preserve"> </w:t>
            </w:r>
            <w:r w:rsidR="004F2970" w:rsidRPr="00944C64">
              <w:rPr>
                <w:rFonts w:ascii="Times New Roman" w:hAnsi="Times New Roman"/>
                <w:sz w:val="20"/>
                <w:szCs w:val="20"/>
              </w:rPr>
              <w:t xml:space="preserve">godz.  </w:t>
            </w:r>
          </w:p>
        </w:tc>
      </w:tr>
      <w:tr w:rsidR="004F2970" w:rsidRPr="00944C64" w14:paraId="486A9DFE" w14:textId="77777777" w:rsidTr="00DA5004">
        <w:tblPrEx>
          <w:tblLook w:val="04A0" w:firstRow="1" w:lastRow="0" w:firstColumn="1" w:lastColumn="0" w:noHBand="0" w:noVBand="1"/>
        </w:tblPrEx>
        <w:tc>
          <w:tcPr>
            <w:tcW w:w="4426" w:type="dxa"/>
            <w:gridSpan w:val="6"/>
          </w:tcPr>
          <w:p w14:paraId="16253145"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Nakład pracy związany z zajęciami wymagającymi bezpośredniego udziału nauczyciela akademickiego</w:t>
            </w:r>
          </w:p>
        </w:tc>
        <w:tc>
          <w:tcPr>
            <w:tcW w:w="4790" w:type="dxa"/>
            <w:gridSpan w:val="7"/>
          </w:tcPr>
          <w:p w14:paraId="2BDFEBED" w14:textId="6213C70B" w:rsidR="004F2970" w:rsidRPr="00944C64" w:rsidRDefault="0051552F" w:rsidP="00DA5004">
            <w:pPr>
              <w:spacing w:line="240" w:lineRule="auto"/>
              <w:rPr>
                <w:rFonts w:ascii="Times New Roman" w:hAnsi="Times New Roman"/>
                <w:sz w:val="20"/>
                <w:szCs w:val="20"/>
              </w:rPr>
            </w:pPr>
            <w:r>
              <w:rPr>
                <w:rFonts w:ascii="Times New Roman" w:hAnsi="Times New Roman"/>
                <w:sz w:val="20"/>
                <w:szCs w:val="20"/>
              </w:rPr>
              <w:t>30</w:t>
            </w:r>
            <w:r w:rsidR="004F2970">
              <w:rPr>
                <w:rFonts w:ascii="Times New Roman" w:hAnsi="Times New Roman"/>
                <w:sz w:val="20"/>
                <w:szCs w:val="20"/>
              </w:rPr>
              <w:t xml:space="preserve"> </w:t>
            </w:r>
            <w:r w:rsidR="004F2970" w:rsidRPr="00944C64">
              <w:rPr>
                <w:rFonts w:ascii="Times New Roman" w:hAnsi="Times New Roman"/>
                <w:sz w:val="20"/>
                <w:szCs w:val="20"/>
              </w:rPr>
              <w:t xml:space="preserve">godz.  </w:t>
            </w:r>
          </w:p>
        </w:tc>
      </w:tr>
      <w:tr w:rsidR="004F2970" w:rsidRPr="00944C64" w14:paraId="4B91088B" w14:textId="77777777" w:rsidTr="00DA5004">
        <w:tblPrEx>
          <w:tblLook w:val="04A0" w:firstRow="1" w:lastRow="0" w:firstColumn="1" w:lastColumn="0" w:noHBand="0" w:noVBand="1"/>
        </w:tblPrEx>
        <w:tc>
          <w:tcPr>
            <w:tcW w:w="4426" w:type="dxa"/>
            <w:gridSpan w:val="6"/>
          </w:tcPr>
          <w:p w14:paraId="3D3BEA45"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Liczba godzin, którą student realizuje z wykorzystaniem metod i technik kształcenia na odległość</w:t>
            </w:r>
          </w:p>
        </w:tc>
        <w:tc>
          <w:tcPr>
            <w:tcW w:w="4790" w:type="dxa"/>
            <w:gridSpan w:val="7"/>
          </w:tcPr>
          <w:p w14:paraId="3E974078" w14:textId="77777777" w:rsidR="004F2970" w:rsidRPr="00944C64" w:rsidRDefault="004F2970" w:rsidP="00DA5004">
            <w:pPr>
              <w:spacing w:line="240" w:lineRule="auto"/>
              <w:rPr>
                <w:rFonts w:ascii="Times New Roman" w:hAnsi="Times New Roman"/>
                <w:sz w:val="20"/>
                <w:szCs w:val="20"/>
              </w:rPr>
            </w:pPr>
          </w:p>
        </w:tc>
      </w:tr>
      <w:tr w:rsidR="004F2970" w:rsidRPr="00944C64" w14:paraId="59132ED5" w14:textId="77777777" w:rsidTr="00DA5004">
        <w:tc>
          <w:tcPr>
            <w:tcW w:w="9216" w:type="dxa"/>
            <w:gridSpan w:val="13"/>
          </w:tcPr>
          <w:p w14:paraId="1601AB3E" w14:textId="77777777" w:rsidR="004F2970" w:rsidRPr="00944C64" w:rsidRDefault="004F2970" w:rsidP="00DA5004">
            <w:pPr>
              <w:rPr>
                <w:rFonts w:ascii="Times New Roman" w:hAnsi="Times New Roman"/>
                <w:b/>
                <w:sz w:val="20"/>
                <w:szCs w:val="20"/>
              </w:rPr>
            </w:pPr>
            <w:r w:rsidRPr="00944C64">
              <w:rPr>
                <w:rFonts w:ascii="Times New Roman" w:hAnsi="Times New Roman"/>
                <w:b/>
                <w:sz w:val="20"/>
                <w:szCs w:val="20"/>
              </w:rPr>
              <w:t xml:space="preserve">Formy i kryteria zaliczenia przedmiotu i ustalenia oceny (F- formującej; P- podsumowującej) </w:t>
            </w:r>
          </w:p>
        </w:tc>
      </w:tr>
      <w:tr w:rsidR="004F2970" w:rsidRPr="00944C64" w14:paraId="0AB5C3DB" w14:textId="77777777" w:rsidTr="00DA5004">
        <w:tc>
          <w:tcPr>
            <w:tcW w:w="9216" w:type="dxa"/>
            <w:gridSpan w:val="13"/>
          </w:tcPr>
          <w:p w14:paraId="4FF87BE4" w14:textId="77777777" w:rsidR="004F2970" w:rsidRPr="00944C64"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4F2970" w:rsidRPr="00944C64" w14:paraId="626C01D0" w14:textId="77777777" w:rsidTr="00DA5004">
        <w:trPr>
          <w:trHeight w:val="157"/>
        </w:trPr>
        <w:tc>
          <w:tcPr>
            <w:tcW w:w="4604" w:type="dxa"/>
            <w:gridSpan w:val="7"/>
          </w:tcPr>
          <w:p w14:paraId="7A275CDB"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F1 – o</w:t>
            </w:r>
            <w:r>
              <w:rPr>
                <w:rFonts w:ascii="Times New Roman" w:hAnsi="Times New Roman"/>
                <w:sz w:val="20"/>
                <w:szCs w:val="20"/>
              </w:rPr>
              <w:t>pracowanie projektu grupowego (7</w:t>
            </w:r>
            <w:r w:rsidRPr="00944C64">
              <w:rPr>
                <w:rFonts w:ascii="Times New Roman" w:hAnsi="Times New Roman"/>
                <w:sz w:val="20"/>
                <w:szCs w:val="20"/>
              </w:rPr>
              <w:t>0%)</w:t>
            </w:r>
          </w:p>
        </w:tc>
        <w:tc>
          <w:tcPr>
            <w:tcW w:w="4612" w:type="dxa"/>
            <w:gridSpan w:val="6"/>
            <w:vMerge w:val="restart"/>
          </w:tcPr>
          <w:p w14:paraId="53223585" w14:textId="77777777" w:rsidR="004F2970" w:rsidRPr="006C7055" w:rsidRDefault="004F2970" w:rsidP="00DA5004">
            <w:pPr>
              <w:spacing w:line="240" w:lineRule="auto"/>
              <w:rPr>
                <w:rFonts w:ascii="Times New Roman" w:hAnsi="Times New Roman"/>
                <w:sz w:val="20"/>
                <w:szCs w:val="20"/>
              </w:rPr>
            </w:pPr>
            <w:r w:rsidRPr="00944C64">
              <w:rPr>
                <w:rFonts w:ascii="Times New Roman" w:hAnsi="Times New Roman"/>
                <w:sz w:val="20"/>
                <w:szCs w:val="20"/>
              </w:rPr>
              <w:t>Ocena podsumowująca:</w:t>
            </w:r>
            <w:r>
              <w:rPr>
                <w:rFonts w:ascii="Times New Roman" w:hAnsi="Times New Roman"/>
                <w:sz w:val="20"/>
                <w:szCs w:val="20"/>
              </w:rPr>
              <w:t xml:space="preserve"> </w:t>
            </w:r>
            <w:r w:rsidRPr="00944C64">
              <w:rPr>
                <w:rFonts w:ascii="Times New Roman" w:hAnsi="Times New Roman"/>
                <w:bCs/>
                <w:sz w:val="20"/>
                <w:szCs w:val="20"/>
              </w:rPr>
              <w:t>średnia ocen cząstkowych</w:t>
            </w:r>
          </w:p>
        </w:tc>
      </w:tr>
      <w:tr w:rsidR="004F2970" w:rsidRPr="00944C64" w14:paraId="5231F582" w14:textId="77777777" w:rsidTr="00DA5004">
        <w:trPr>
          <w:trHeight w:val="157"/>
        </w:trPr>
        <w:tc>
          <w:tcPr>
            <w:tcW w:w="4604" w:type="dxa"/>
            <w:gridSpan w:val="7"/>
          </w:tcPr>
          <w:p w14:paraId="648E61E0" w14:textId="77777777" w:rsidR="004F2970" w:rsidRPr="00944C64" w:rsidRDefault="004F2970" w:rsidP="00DA5004">
            <w:pPr>
              <w:spacing w:line="240" w:lineRule="auto"/>
              <w:rPr>
                <w:rFonts w:ascii="Times New Roman" w:hAnsi="Times New Roman"/>
                <w:sz w:val="20"/>
                <w:szCs w:val="20"/>
              </w:rPr>
            </w:pPr>
            <w:r w:rsidRPr="00944C64">
              <w:rPr>
                <w:rFonts w:ascii="Times New Roman" w:hAnsi="Times New Roman"/>
                <w:sz w:val="20"/>
                <w:szCs w:val="20"/>
              </w:rPr>
              <w:t xml:space="preserve">F2 </w:t>
            </w:r>
            <w:r>
              <w:rPr>
                <w:rFonts w:ascii="Times New Roman" w:hAnsi="Times New Roman"/>
                <w:sz w:val="20"/>
                <w:szCs w:val="20"/>
              </w:rPr>
              <w:t>– przygotowanie się do zajęć (30</w:t>
            </w:r>
            <w:r w:rsidRPr="00944C64">
              <w:rPr>
                <w:rFonts w:ascii="Times New Roman" w:hAnsi="Times New Roman"/>
                <w:sz w:val="20"/>
                <w:szCs w:val="20"/>
              </w:rPr>
              <w:t>%)</w:t>
            </w:r>
          </w:p>
        </w:tc>
        <w:tc>
          <w:tcPr>
            <w:tcW w:w="4612" w:type="dxa"/>
            <w:gridSpan w:val="6"/>
            <w:vMerge/>
          </w:tcPr>
          <w:p w14:paraId="454DBBFF" w14:textId="77777777" w:rsidR="004F2970" w:rsidRPr="00944C64" w:rsidRDefault="004F2970" w:rsidP="00DA5004">
            <w:pPr>
              <w:spacing w:line="240" w:lineRule="auto"/>
              <w:rPr>
                <w:rFonts w:ascii="Times New Roman" w:hAnsi="Times New Roman"/>
                <w:sz w:val="20"/>
                <w:szCs w:val="20"/>
              </w:rPr>
            </w:pPr>
          </w:p>
        </w:tc>
      </w:tr>
      <w:tr w:rsidR="004F2970" w:rsidRPr="00944C64" w14:paraId="13A6DE05" w14:textId="77777777" w:rsidTr="00DA5004">
        <w:trPr>
          <w:trHeight w:val="157"/>
        </w:trPr>
        <w:tc>
          <w:tcPr>
            <w:tcW w:w="4604" w:type="dxa"/>
            <w:gridSpan w:val="7"/>
          </w:tcPr>
          <w:p w14:paraId="61A46E31" w14:textId="77777777" w:rsidR="004F2970" w:rsidRPr="00944C64" w:rsidRDefault="004F2970" w:rsidP="00DA5004">
            <w:pPr>
              <w:spacing w:line="240" w:lineRule="auto"/>
              <w:rPr>
                <w:rFonts w:ascii="Times New Roman" w:hAnsi="Times New Roman"/>
                <w:sz w:val="20"/>
                <w:szCs w:val="20"/>
              </w:rPr>
            </w:pPr>
          </w:p>
        </w:tc>
        <w:tc>
          <w:tcPr>
            <w:tcW w:w="4612" w:type="dxa"/>
            <w:gridSpan w:val="6"/>
            <w:vMerge/>
          </w:tcPr>
          <w:p w14:paraId="7C243234" w14:textId="77777777" w:rsidR="004F2970" w:rsidRPr="00944C64" w:rsidRDefault="004F2970" w:rsidP="00DA5004">
            <w:pPr>
              <w:spacing w:line="240" w:lineRule="auto"/>
              <w:rPr>
                <w:rFonts w:ascii="Times New Roman" w:hAnsi="Times New Roman"/>
                <w:sz w:val="20"/>
                <w:szCs w:val="20"/>
              </w:rPr>
            </w:pPr>
          </w:p>
        </w:tc>
      </w:tr>
      <w:tr w:rsidR="004F2970" w:rsidRPr="00944C64" w14:paraId="2F112E44" w14:textId="77777777" w:rsidTr="00DA5004">
        <w:tc>
          <w:tcPr>
            <w:tcW w:w="9216" w:type="dxa"/>
            <w:gridSpan w:val="13"/>
          </w:tcPr>
          <w:p w14:paraId="03A0134D"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lastRenderedPageBreak/>
              <w:t>Literatura podstawowa</w:t>
            </w:r>
          </w:p>
        </w:tc>
      </w:tr>
      <w:tr w:rsidR="004F2970" w:rsidRPr="00944C64" w14:paraId="44D2D469" w14:textId="77777777" w:rsidTr="00DA5004">
        <w:tc>
          <w:tcPr>
            <w:tcW w:w="9216" w:type="dxa"/>
            <w:gridSpan w:val="13"/>
          </w:tcPr>
          <w:p w14:paraId="4128B082" w14:textId="77777777" w:rsidR="004F2970" w:rsidRPr="00944C64" w:rsidRDefault="004F2970" w:rsidP="00D567EB">
            <w:pPr>
              <w:pStyle w:val="Tekstprzypisudolnego"/>
              <w:numPr>
                <w:ilvl w:val="0"/>
                <w:numId w:val="128"/>
              </w:numPr>
              <w:rPr>
                <w:color w:val="000000"/>
                <w:spacing w:val="3"/>
              </w:rPr>
            </w:pPr>
            <w:r w:rsidRPr="00944C64">
              <w:rPr>
                <w:color w:val="000000"/>
                <w:spacing w:val="3"/>
              </w:rPr>
              <w:t>Markowski,</w:t>
            </w:r>
            <w:r>
              <w:rPr>
                <w:color w:val="000000"/>
                <w:spacing w:val="3"/>
              </w:rPr>
              <w:t xml:space="preserve"> T.(red.).</w:t>
            </w:r>
            <w:r w:rsidRPr="00944C64">
              <w:rPr>
                <w:color w:val="000000"/>
                <w:spacing w:val="3"/>
              </w:rPr>
              <w:t xml:space="preserve"> Rola centrów logistycznych w rozwoju gospodarczym</w:t>
            </w:r>
            <w:r>
              <w:rPr>
                <w:color w:val="000000"/>
                <w:spacing w:val="3"/>
              </w:rPr>
              <w:t xml:space="preserve"> i przestrzennym kraju. KPZK PAN. </w:t>
            </w:r>
            <w:r w:rsidRPr="00944C64">
              <w:rPr>
                <w:color w:val="000000"/>
                <w:spacing w:val="3"/>
              </w:rPr>
              <w:t>Warszawa</w:t>
            </w:r>
            <w:r>
              <w:rPr>
                <w:color w:val="000000"/>
                <w:spacing w:val="3"/>
              </w:rPr>
              <w:t>:</w:t>
            </w:r>
            <w:r w:rsidRPr="00944C64">
              <w:rPr>
                <w:color w:val="000000"/>
                <w:spacing w:val="3"/>
              </w:rPr>
              <w:t xml:space="preserve"> 2006.</w:t>
            </w:r>
          </w:p>
          <w:p w14:paraId="510841D8" w14:textId="77777777" w:rsidR="004F2970" w:rsidRPr="00944C64" w:rsidRDefault="004F2970" w:rsidP="00D567EB">
            <w:pPr>
              <w:pStyle w:val="Tekstprzypisudolnego"/>
              <w:numPr>
                <w:ilvl w:val="0"/>
                <w:numId w:val="128"/>
              </w:numPr>
              <w:rPr>
                <w:lang w:val="en-US"/>
              </w:rPr>
            </w:pPr>
            <w:proofErr w:type="spellStart"/>
            <w:r w:rsidRPr="00686F25">
              <w:rPr>
                <w:color w:val="000000"/>
                <w:spacing w:val="3"/>
                <w:lang w:val="en-GB"/>
              </w:rPr>
              <w:t>Sheffi</w:t>
            </w:r>
            <w:proofErr w:type="spellEnd"/>
            <w:r w:rsidRPr="00686F25">
              <w:rPr>
                <w:color w:val="000000"/>
                <w:spacing w:val="3"/>
                <w:lang w:val="en-GB"/>
              </w:rPr>
              <w:t xml:space="preserve">, Y. Logistics clusters. Delivering Value and Driving Growth. </w:t>
            </w:r>
            <w:r w:rsidRPr="00944C64">
              <w:rPr>
                <w:color w:val="000000"/>
                <w:spacing w:val="3"/>
              </w:rPr>
              <w:t>The</w:t>
            </w:r>
            <w:r>
              <w:rPr>
                <w:color w:val="000000"/>
                <w:spacing w:val="3"/>
              </w:rPr>
              <w:t xml:space="preserve"> MIT Press. Cambridge – London:</w:t>
            </w:r>
            <w:r w:rsidRPr="00944C64">
              <w:rPr>
                <w:color w:val="000000"/>
                <w:spacing w:val="3"/>
              </w:rPr>
              <w:t>2012.</w:t>
            </w:r>
          </w:p>
        </w:tc>
      </w:tr>
      <w:tr w:rsidR="004F2970" w:rsidRPr="00944C64" w14:paraId="0C7D6437" w14:textId="77777777" w:rsidTr="00DA5004">
        <w:tc>
          <w:tcPr>
            <w:tcW w:w="9216" w:type="dxa"/>
            <w:gridSpan w:val="13"/>
          </w:tcPr>
          <w:p w14:paraId="672B8AEC" w14:textId="77777777" w:rsidR="004F2970" w:rsidRPr="00944C64" w:rsidRDefault="004F2970" w:rsidP="00DA5004">
            <w:pPr>
              <w:spacing w:line="240" w:lineRule="auto"/>
              <w:rPr>
                <w:rFonts w:ascii="Times New Roman" w:hAnsi="Times New Roman"/>
                <w:b/>
                <w:sz w:val="20"/>
                <w:szCs w:val="20"/>
              </w:rPr>
            </w:pPr>
            <w:r w:rsidRPr="00944C64">
              <w:rPr>
                <w:rFonts w:ascii="Times New Roman" w:hAnsi="Times New Roman"/>
                <w:b/>
                <w:sz w:val="20"/>
                <w:szCs w:val="20"/>
              </w:rPr>
              <w:t>Literatura uzupełniająca</w:t>
            </w:r>
          </w:p>
        </w:tc>
      </w:tr>
      <w:tr w:rsidR="004F2970" w:rsidRPr="00944C64" w14:paraId="0F185044" w14:textId="77777777" w:rsidTr="00DA5004">
        <w:tc>
          <w:tcPr>
            <w:tcW w:w="9216" w:type="dxa"/>
            <w:gridSpan w:val="13"/>
          </w:tcPr>
          <w:p w14:paraId="417A5BB6" w14:textId="77777777" w:rsidR="004F2970" w:rsidRPr="00944C64" w:rsidRDefault="004F2970" w:rsidP="00D567EB">
            <w:pPr>
              <w:pStyle w:val="Tekstprzypisudolnego"/>
              <w:numPr>
                <w:ilvl w:val="0"/>
                <w:numId w:val="129"/>
              </w:numPr>
              <w:rPr>
                <w:color w:val="000000"/>
                <w:spacing w:val="3"/>
              </w:rPr>
            </w:pPr>
            <w:r w:rsidRPr="00944C64">
              <w:rPr>
                <w:color w:val="000000"/>
                <w:spacing w:val="3"/>
              </w:rPr>
              <w:t>Jacyna, M.</w:t>
            </w:r>
            <w:r>
              <w:rPr>
                <w:color w:val="000000"/>
                <w:spacing w:val="3"/>
              </w:rPr>
              <w:t>,</w:t>
            </w:r>
            <w:r w:rsidRPr="00944C64">
              <w:rPr>
                <w:color w:val="000000"/>
                <w:spacing w:val="3"/>
              </w:rPr>
              <w:t xml:space="preserve"> Pyza, D.</w:t>
            </w:r>
            <w:r>
              <w:rPr>
                <w:color w:val="000000"/>
                <w:spacing w:val="3"/>
              </w:rPr>
              <w:t>,</w:t>
            </w:r>
            <w:r w:rsidRPr="00944C64">
              <w:rPr>
                <w:color w:val="000000"/>
                <w:spacing w:val="3"/>
              </w:rPr>
              <w:t xml:space="preserve"> </w:t>
            </w:r>
            <w:proofErr w:type="spellStart"/>
            <w:r w:rsidRPr="00944C64">
              <w:rPr>
                <w:color w:val="000000"/>
                <w:spacing w:val="3"/>
              </w:rPr>
              <w:t>Jachimowski</w:t>
            </w:r>
            <w:proofErr w:type="spellEnd"/>
            <w:r>
              <w:rPr>
                <w:color w:val="000000"/>
                <w:spacing w:val="3"/>
              </w:rPr>
              <w:t>,</w:t>
            </w:r>
            <w:r w:rsidRPr="00944C64">
              <w:rPr>
                <w:color w:val="000000"/>
                <w:spacing w:val="3"/>
              </w:rPr>
              <w:t xml:space="preserve"> </w:t>
            </w:r>
            <w:proofErr w:type="spellStart"/>
            <w:r w:rsidRPr="00944C64">
              <w:rPr>
                <w:color w:val="000000"/>
                <w:spacing w:val="3"/>
              </w:rPr>
              <w:t>R.Transport</w:t>
            </w:r>
            <w:proofErr w:type="spellEnd"/>
            <w:r w:rsidRPr="00944C64">
              <w:rPr>
                <w:color w:val="000000"/>
                <w:spacing w:val="3"/>
              </w:rPr>
              <w:t xml:space="preserve"> Intermodalny. Projektowanie</w:t>
            </w:r>
            <w:r>
              <w:rPr>
                <w:color w:val="000000"/>
                <w:spacing w:val="3"/>
              </w:rPr>
              <w:t xml:space="preserve"> terminali przeładunkowych. PWN.</w:t>
            </w:r>
            <w:r w:rsidRPr="00944C64">
              <w:rPr>
                <w:color w:val="000000"/>
                <w:spacing w:val="3"/>
              </w:rPr>
              <w:t xml:space="preserve"> Warszawa</w:t>
            </w:r>
            <w:r>
              <w:rPr>
                <w:color w:val="000000"/>
                <w:spacing w:val="3"/>
              </w:rPr>
              <w:t>:</w:t>
            </w:r>
            <w:r w:rsidRPr="00944C64">
              <w:rPr>
                <w:color w:val="000000"/>
                <w:spacing w:val="3"/>
              </w:rPr>
              <w:t xml:space="preserve"> 2017.</w:t>
            </w:r>
          </w:p>
          <w:p w14:paraId="0E1D24C5" w14:textId="77777777" w:rsidR="004F2970" w:rsidRPr="00944C64" w:rsidRDefault="004F2970" w:rsidP="00D567EB">
            <w:pPr>
              <w:pStyle w:val="Tekstprzypisudolnego"/>
              <w:numPr>
                <w:ilvl w:val="0"/>
                <w:numId w:val="129"/>
              </w:numPr>
              <w:jc w:val="both"/>
              <w:rPr>
                <w:color w:val="000000"/>
                <w:spacing w:val="3"/>
              </w:rPr>
            </w:pPr>
            <w:proofErr w:type="spellStart"/>
            <w:r w:rsidRPr="00944C64">
              <w:rPr>
                <w:color w:val="000000"/>
                <w:spacing w:val="3"/>
              </w:rPr>
              <w:t>Jacyna,</w:t>
            </w:r>
            <w:r>
              <w:rPr>
                <w:color w:val="000000"/>
                <w:spacing w:val="3"/>
              </w:rPr>
              <w:t>M</w:t>
            </w:r>
            <w:proofErr w:type="spellEnd"/>
            <w:r>
              <w:rPr>
                <w:color w:val="000000"/>
                <w:spacing w:val="3"/>
              </w:rPr>
              <w:t>. (red.).</w:t>
            </w:r>
            <w:r w:rsidRPr="00944C64">
              <w:rPr>
                <w:color w:val="000000"/>
                <w:spacing w:val="3"/>
              </w:rPr>
              <w:t xml:space="preserve"> System logistyczny Polski. Uwarunkowania techniczno-technolo</w:t>
            </w:r>
            <w:r>
              <w:rPr>
                <w:color w:val="000000"/>
                <w:spacing w:val="3"/>
              </w:rPr>
              <w:t xml:space="preserve">giczne </w:t>
            </w:r>
            <w:proofErr w:type="spellStart"/>
            <w:r>
              <w:rPr>
                <w:color w:val="000000"/>
                <w:spacing w:val="3"/>
              </w:rPr>
              <w:t>komodalności</w:t>
            </w:r>
            <w:proofErr w:type="spellEnd"/>
            <w:r>
              <w:rPr>
                <w:color w:val="000000"/>
                <w:spacing w:val="3"/>
              </w:rPr>
              <w:t xml:space="preserve"> transportu. </w:t>
            </w:r>
            <w:r w:rsidRPr="00944C64">
              <w:rPr>
                <w:color w:val="000000"/>
                <w:spacing w:val="3"/>
              </w:rPr>
              <w:t>Oficyna Wydaw</w:t>
            </w:r>
            <w:r>
              <w:rPr>
                <w:color w:val="000000"/>
                <w:spacing w:val="3"/>
              </w:rPr>
              <w:t xml:space="preserve">nicza Politechniki Warszawskiej. Warszawa: </w:t>
            </w:r>
            <w:r w:rsidRPr="00944C64">
              <w:rPr>
                <w:color w:val="000000"/>
                <w:spacing w:val="3"/>
              </w:rPr>
              <w:t>2012.</w:t>
            </w:r>
          </w:p>
        </w:tc>
      </w:tr>
    </w:tbl>
    <w:p w14:paraId="32CC0B1C" w14:textId="77777777" w:rsidR="004F2970" w:rsidRPr="00F76EA4" w:rsidRDefault="004F2970" w:rsidP="004F2970">
      <w:pPr>
        <w:rPr>
          <w:rFonts w:ascii="Times New Roman" w:hAnsi="Times New Roman"/>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250"/>
        <w:gridCol w:w="393"/>
        <w:gridCol w:w="698"/>
        <w:gridCol w:w="491"/>
        <w:gridCol w:w="1160"/>
        <w:gridCol w:w="347"/>
        <w:gridCol w:w="167"/>
        <w:gridCol w:w="901"/>
        <w:gridCol w:w="458"/>
        <w:gridCol w:w="647"/>
        <w:gridCol w:w="95"/>
        <w:gridCol w:w="1144"/>
        <w:gridCol w:w="1463"/>
      </w:tblGrid>
      <w:tr w:rsidR="004F2970" w:rsidRPr="006A4205" w14:paraId="060ECE8D" w14:textId="77777777" w:rsidTr="00DA5004">
        <w:trPr>
          <w:trHeight w:val="267"/>
        </w:trPr>
        <w:tc>
          <w:tcPr>
            <w:tcW w:w="2832" w:type="dxa"/>
            <w:gridSpan w:val="4"/>
            <w:vAlign w:val="center"/>
          </w:tcPr>
          <w:p w14:paraId="58D2F2CF"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Kierunek  i poziom studiów</w:t>
            </w:r>
          </w:p>
        </w:tc>
        <w:tc>
          <w:tcPr>
            <w:tcW w:w="6382" w:type="dxa"/>
            <w:gridSpan w:val="9"/>
            <w:vAlign w:val="center"/>
          </w:tcPr>
          <w:p w14:paraId="2FB9CD89"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Logistyka II stopnia</w:t>
            </w:r>
          </w:p>
        </w:tc>
      </w:tr>
      <w:tr w:rsidR="004F2970" w:rsidRPr="006A4205" w14:paraId="7AD6F000" w14:textId="77777777" w:rsidTr="00DA5004">
        <w:trPr>
          <w:trHeight w:val="267"/>
        </w:trPr>
        <w:tc>
          <w:tcPr>
            <w:tcW w:w="2832" w:type="dxa"/>
            <w:gridSpan w:val="4"/>
            <w:vAlign w:val="center"/>
          </w:tcPr>
          <w:p w14:paraId="0116992B"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Forma studiów</w:t>
            </w:r>
          </w:p>
        </w:tc>
        <w:tc>
          <w:tcPr>
            <w:tcW w:w="6382" w:type="dxa"/>
            <w:gridSpan w:val="9"/>
            <w:vAlign w:val="center"/>
          </w:tcPr>
          <w:p w14:paraId="5AFEC4F6" w14:textId="77777777" w:rsidR="004F2970" w:rsidRPr="006A4205"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6A4205">
              <w:rPr>
                <w:rFonts w:ascii="Times New Roman" w:hAnsi="Times New Roman"/>
                <w:b/>
                <w:sz w:val="20"/>
                <w:szCs w:val="20"/>
              </w:rPr>
              <w:t>tacjonarne</w:t>
            </w:r>
          </w:p>
        </w:tc>
      </w:tr>
      <w:tr w:rsidR="004F2970" w:rsidRPr="006A4205" w14:paraId="37FC71C1" w14:textId="77777777" w:rsidTr="00DA5004">
        <w:trPr>
          <w:trHeight w:val="267"/>
        </w:trPr>
        <w:tc>
          <w:tcPr>
            <w:tcW w:w="2832" w:type="dxa"/>
            <w:gridSpan w:val="4"/>
            <w:vAlign w:val="center"/>
          </w:tcPr>
          <w:p w14:paraId="22C2251D"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b/>
                <w:sz w:val="20"/>
                <w:szCs w:val="20"/>
              </w:rPr>
              <w:t>Nazwa przedmiotu</w:t>
            </w:r>
          </w:p>
        </w:tc>
        <w:tc>
          <w:tcPr>
            <w:tcW w:w="6382" w:type="dxa"/>
            <w:gridSpan w:val="9"/>
            <w:vAlign w:val="center"/>
          </w:tcPr>
          <w:p w14:paraId="0D169FC8"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Międzynarodowe systemy logistyczne</w:t>
            </w:r>
          </w:p>
        </w:tc>
      </w:tr>
      <w:tr w:rsidR="004F2970" w:rsidRPr="006A4205" w14:paraId="4962EE5C" w14:textId="77777777" w:rsidTr="00DA5004">
        <w:trPr>
          <w:trHeight w:val="262"/>
        </w:trPr>
        <w:tc>
          <w:tcPr>
            <w:tcW w:w="2832" w:type="dxa"/>
            <w:gridSpan w:val="4"/>
            <w:vAlign w:val="center"/>
          </w:tcPr>
          <w:p w14:paraId="6AA4D87F"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Status przedmiotu</w:t>
            </w:r>
          </w:p>
        </w:tc>
        <w:tc>
          <w:tcPr>
            <w:tcW w:w="6382" w:type="dxa"/>
            <w:gridSpan w:val="9"/>
            <w:vAlign w:val="center"/>
          </w:tcPr>
          <w:p w14:paraId="511262BE"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Przedmiot modułowy</w:t>
            </w:r>
            <w:r>
              <w:rPr>
                <w:rFonts w:ascii="Times New Roman" w:hAnsi="Times New Roman"/>
                <w:b/>
                <w:sz w:val="20"/>
                <w:szCs w:val="20"/>
              </w:rPr>
              <w:t xml:space="preserve"> obowiązkowy</w:t>
            </w:r>
          </w:p>
        </w:tc>
      </w:tr>
      <w:tr w:rsidR="004F2970" w:rsidRPr="006A4205" w14:paraId="6645C80B" w14:textId="77777777" w:rsidTr="00DA5004">
        <w:trPr>
          <w:trHeight w:val="262"/>
        </w:trPr>
        <w:tc>
          <w:tcPr>
            <w:tcW w:w="2832" w:type="dxa"/>
            <w:gridSpan w:val="4"/>
            <w:vAlign w:val="center"/>
          </w:tcPr>
          <w:p w14:paraId="735F295E"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Moduł kształcenia</w:t>
            </w:r>
          </w:p>
        </w:tc>
        <w:tc>
          <w:tcPr>
            <w:tcW w:w="6382" w:type="dxa"/>
            <w:gridSpan w:val="9"/>
            <w:vAlign w:val="center"/>
          </w:tcPr>
          <w:p w14:paraId="24C2F535"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Logistyka międzynarodowa</w:t>
            </w:r>
          </w:p>
        </w:tc>
      </w:tr>
      <w:tr w:rsidR="004F2970" w:rsidRPr="006A4205" w14:paraId="02AC0D20" w14:textId="77777777" w:rsidTr="00DA5004">
        <w:trPr>
          <w:trHeight w:val="262"/>
        </w:trPr>
        <w:tc>
          <w:tcPr>
            <w:tcW w:w="2832" w:type="dxa"/>
            <w:gridSpan w:val="4"/>
            <w:vAlign w:val="center"/>
          </w:tcPr>
          <w:p w14:paraId="1E184D60"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Język wykładowy</w:t>
            </w:r>
          </w:p>
        </w:tc>
        <w:tc>
          <w:tcPr>
            <w:tcW w:w="6382" w:type="dxa"/>
            <w:gridSpan w:val="9"/>
            <w:vAlign w:val="center"/>
          </w:tcPr>
          <w:p w14:paraId="255D2DA0" w14:textId="77777777" w:rsidR="004F2970" w:rsidRPr="006A4205"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6A4205">
              <w:rPr>
                <w:rFonts w:ascii="Times New Roman" w:hAnsi="Times New Roman"/>
                <w:b/>
                <w:sz w:val="20"/>
                <w:szCs w:val="20"/>
              </w:rPr>
              <w:t>olski</w:t>
            </w:r>
          </w:p>
        </w:tc>
      </w:tr>
      <w:tr w:rsidR="004F2970" w:rsidRPr="006A4205" w14:paraId="58996A47" w14:textId="77777777" w:rsidTr="00DA5004">
        <w:trPr>
          <w:trHeight w:val="262"/>
        </w:trPr>
        <w:tc>
          <w:tcPr>
            <w:tcW w:w="9214" w:type="dxa"/>
            <w:gridSpan w:val="13"/>
            <w:vAlign w:val="center"/>
          </w:tcPr>
          <w:p w14:paraId="1D80285E"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Liczba i struktura punktów ECTS: 3</w:t>
            </w:r>
          </w:p>
        </w:tc>
      </w:tr>
      <w:tr w:rsidR="004F2970" w:rsidRPr="006A4205" w14:paraId="144C48A2" w14:textId="77777777" w:rsidTr="00DA5004">
        <w:trPr>
          <w:trHeight w:val="262"/>
        </w:trPr>
        <w:tc>
          <w:tcPr>
            <w:tcW w:w="2341" w:type="dxa"/>
            <w:gridSpan w:val="3"/>
            <w:vAlign w:val="center"/>
          </w:tcPr>
          <w:p w14:paraId="108F0541"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Formy zajęć</w:t>
            </w:r>
          </w:p>
        </w:tc>
        <w:tc>
          <w:tcPr>
            <w:tcW w:w="1651" w:type="dxa"/>
            <w:gridSpan w:val="2"/>
            <w:vAlign w:val="center"/>
          </w:tcPr>
          <w:p w14:paraId="59C951D3" w14:textId="77777777" w:rsidR="004F2970" w:rsidRPr="006A4205" w:rsidRDefault="004F2970" w:rsidP="00DA5004">
            <w:pPr>
              <w:spacing w:line="240" w:lineRule="auto"/>
              <w:jc w:val="center"/>
              <w:rPr>
                <w:rFonts w:ascii="Times New Roman" w:hAnsi="Times New Roman"/>
                <w:b/>
                <w:sz w:val="20"/>
                <w:szCs w:val="20"/>
              </w:rPr>
            </w:pPr>
            <w:r w:rsidRPr="006A4205">
              <w:rPr>
                <w:rFonts w:ascii="Times New Roman" w:hAnsi="Times New Roman"/>
                <w:b/>
                <w:sz w:val="20"/>
                <w:szCs w:val="20"/>
              </w:rPr>
              <w:t>Liczba godzin zajęć</w:t>
            </w:r>
          </w:p>
        </w:tc>
        <w:tc>
          <w:tcPr>
            <w:tcW w:w="2615" w:type="dxa"/>
            <w:gridSpan w:val="6"/>
            <w:vAlign w:val="center"/>
          </w:tcPr>
          <w:p w14:paraId="1B54E2DF" w14:textId="77777777" w:rsidR="004F2970" w:rsidRPr="006A4205" w:rsidRDefault="004F2970" w:rsidP="00DA5004">
            <w:pPr>
              <w:spacing w:line="240" w:lineRule="auto"/>
              <w:jc w:val="center"/>
              <w:rPr>
                <w:rFonts w:ascii="Times New Roman" w:hAnsi="Times New Roman"/>
                <w:b/>
                <w:sz w:val="20"/>
                <w:szCs w:val="20"/>
              </w:rPr>
            </w:pPr>
            <w:r w:rsidRPr="006A4205">
              <w:rPr>
                <w:rFonts w:ascii="Times New Roman" w:hAnsi="Times New Roman"/>
                <w:b/>
                <w:sz w:val="20"/>
                <w:szCs w:val="20"/>
              </w:rPr>
              <w:t>Sposób realizacji</w:t>
            </w:r>
          </w:p>
        </w:tc>
        <w:tc>
          <w:tcPr>
            <w:tcW w:w="2607" w:type="dxa"/>
            <w:gridSpan w:val="2"/>
            <w:vAlign w:val="center"/>
          </w:tcPr>
          <w:p w14:paraId="229048F9"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b/>
                <w:sz w:val="20"/>
                <w:szCs w:val="20"/>
              </w:rPr>
              <w:t>Sposób zaliczenia</w:t>
            </w:r>
          </w:p>
        </w:tc>
      </w:tr>
      <w:tr w:rsidR="004F2970" w:rsidRPr="006A4205" w14:paraId="74971E4D" w14:textId="77777777" w:rsidTr="00DA5004">
        <w:trPr>
          <w:trHeight w:val="262"/>
        </w:trPr>
        <w:tc>
          <w:tcPr>
            <w:tcW w:w="2341" w:type="dxa"/>
            <w:gridSpan w:val="3"/>
            <w:vAlign w:val="center"/>
          </w:tcPr>
          <w:p w14:paraId="4D8B2FF7" w14:textId="77777777" w:rsidR="004F2970" w:rsidRPr="006A4205" w:rsidRDefault="004F2970" w:rsidP="00DA5004">
            <w:pPr>
              <w:spacing w:line="240" w:lineRule="auto"/>
              <w:rPr>
                <w:rFonts w:ascii="Times New Roman" w:hAnsi="Times New Roman"/>
                <w:b/>
                <w:sz w:val="20"/>
                <w:szCs w:val="20"/>
              </w:rPr>
            </w:pPr>
            <w:r w:rsidRPr="006A4205">
              <w:rPr>
                <w:rFonts w:ascii="Times New Roman" w:hAnsi="Times New Roman"/>
                <w:b/>
                <w:sz w:val="20"/>
                <w:szCs w:val="20"/>
              </w:rPr>
              <w:t>Wykład</w:t>
            </w:r>
          </w:p>
        </w:tc>
        <w:tc>
          <w:tcPr>
            <w:tcW w:w="1651" w:type="dxa"/>
            <w:gridSpan w:val="2"/>
            <w:shd w:val="clear" w:color="auto" w:fill="auto"/>
            <w:vAlign w:val="center"/>
          </w:tcPr>
          <w:p w14:paraId="6FBBEAA6"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15</w:t>
            </w:r>
          </w:p>
        </w:tc>
        <w:tc>
          <w:tcPr>
            <w:tcW w:w="2615" w:type="dxa"/>
            <w:gridSpan w:val="6"/>
            <w:shd w:val="clear" w:color="auto" w:fill="auto"/>
            <w:vAlign w:val="center"/>
          </w:tcPr>
          <w:p w14:paraId="1725CCEE"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Zajęcia w sali dydaktycznej</w:t>
            </w:r>
          </w:p>
        </w:tc>
        <w:tc>
          <w:tcPr>
            <w:tcW w:w="2607" w:type="dxa"/>
            <w:gridSpan w:val="2"/>
            <w:vAlign w:val="center"/>
          </w:tcPr>
          <w:p w14:paraId="20338C39"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Zaliczenie na ocenę</w:t>
            </w:r>
          </w:p>
        </w:tc>
      </w:tr>
      <w:tr w:rsidR="004F2970" w:rsidRPr="006A4205" w14:paraId="10B06694" w14:textId="77777777" w:rsidTr="00DA5004">
        <w:trPr>
          <w:trHeight w:val="262"/>
        </w:trPr>
        <w:tc>
          <w:tcPr>
            <w:tcW w:w="2341" w:type="dxa"/>
            <w:gridSpan w:val="3"/>
            <w:vAlign w:val="center"/>
          </w:tcPr>
          <w:p w14:paraId="647267A2" w14:textId="77777777" w:rsidR="004F2970" w:rsidRPr="006A4205" w:rsidRDefault="004F2970"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651" w:type="dxa"/>
            <w:gridSpan w:val="2"/>
            <w:shd w:val="clear" w:color="auto" w:fill="auto"/>
            <w:vAlign w:val="center"/>
          </w:tcPr>
          <w:p w14:paraId="13FE8ED7" w14:textId="77777777" w:rsidR="004F2970" w:rsidRPr="006A4205" w:rsidRDefault="004F2970" w:rsidP="00DA5004">
            <w:pPr>
              <w:spacing w:line="240" w:lineRule="auto"/>
              <w:jc w:val="center"/>
              <w:rPr>
                <w:rFonts w:ascii="Times New Roman" w:hAnsi="Times New Roman"/>
                <w:sz w:val="20"/>
                <w:szCs w:val="20"/>
              </w:rPr>
            </w:pPr>
            <w:r>
              <w:rPr>
                <w:rFonts w:ascii="Times New Roman" w:hAnsi="Times New Roman"/>
                <w:sz w:val="20"/>
                <w:szCs w:val="20"/>
              </w:rPr>
              <w:t>15</w:t>
            </w:r>
          </w:p>
        </w:tc>
        <w:tc>
          <w:tcPr>
            <w:tcW w:w="2615" w:type="dxa"/>
            <w:gridSpan w:val="6"/>
            <w:shd w:val="clear" w:color="auto" w:fill="auto"/>
            <w:vAlign w:val="center"/>
          </w:tcPr>
          <w:p w14:paraId="27BA918B"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Zajęcia w sali dydaktycznej</w:t>
            </w:r>
          </w:p>
        </w:tc>
        <w:tc>
          <w:tcPr>
            <w:tcW w:w="2607" w:type="dxa"/>
            <w:gridSpan w:val="2"/>
            <w:vAlign w:val="center"/>
          </w:tcPr>
          <w:p w14:paraId="3B6E4741"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Zaliczenie na ocenę</w:t>
            </w:r>
          </w:p>
        </w:tc>
      </w:tr>
      <w:tr w:rsidR="004F2970" w:rsidRPr="006A4205" w14:paraId="12AE3DF1" w14:textId="77777777" w:rsidTr="00DA5004">
        <w:trPr>
          <w:trHeight w:val="262"/>
        </w:trPr>
        <w:tc>
          <w:tcPr>
            <w:tcW w:w="9214" w:type="dxa"/>
            <w:gridSpan w:val="13"/>
            <w:vAlign w:val="center"/>
          </w:tcPr>
          <w:p w14:paraId="5A5BE6B3"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b/>
                <w:sz w:val="20"/>
                <w:szCs w:val="20"/>
              </w:rPr>
              <w:t>Prowadzący zajęcia</w:t>
            </w:r>
            <w:r w:rsidRPr="006A4205">
              <w:rPr>
                <w:rFonts w:ascii="Times New Roman" w:hAnsi="Times New Roman"/>
                <w:sz w:val="20"/>
                <w:szCs w:val="20"/>
              </w:rPr>
              <w:t xml:space="preserve">: prof. dr hab. Sabina </w:t>
            </w:r>
            <w:proofErr w:type="spellStart"/>
            <w:r w:rsidRPr="006A4205">
              <w:rPr>
                <w:rFonts w:ascii="Times New Roman" w:hAnsi="Times New Roman"/>
                <w:sz w:val="20"/>
                <w:szCs w:val="20"/>
              </w:rPr>
              <w:t>Kauf</w:t>
            </w:r>
            <w:proofErr w:type="spellEnd"/>
          </w:p>
        </w:tc>
      </w:tr>
      <w:tr w:rsidR="004F2970" w:rsidRPr="006A4205" w14:paraId="0CFFA0B3" w14:textId="77777777" w:rsidTr="00DA5004">
        <w:tc>
          <w:tcPr>
            <w:tcW w:w="9214" w:type="dxa"/>
            <w:gridSpan w:val="13"/>
          </w:tcPr>
          <w:p w14:paraId="418B0305"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b/>
                <w:sz w:val="20"/>
                <w:szCs w:val="20"/>
              </w:rPr>
              <w:t xml:space="preserve">Cel przedmiotu: </w:t>
            </w:r>
          </w:p>
        </w:tc>
      </w:tr>
      <w:tr w:rsidR="004F2970" w:rsidRPr="006A4205" w14:paraId="24C42E12" w14:textId="77777777" w:rsidTr="00DA5004">
        <w:tc>
          <w:tcPr>
            <w:tcW w:w="9214" w:type="dxa"/>
            <w:gridSpan w:val="13"/>
          </w:tcPr>
          <w:p w14:paraId="45C4AA40" w14:textId="77777777" w:rsidR="004F2970" w:rsidRPr="006A4205" w:rsidRDefault="004F2970" w:rsidP="00DA5004">
            <w:pPr>
              <w:spacing w:line="240" w:lineRule="auto"/>
              <w:rPr>
                <w:rFonts w:ascii="Times New Roman" w:hAnsi="Times New Roman"/>
                <w:sz w:val="20"/>
                <w:szCs w:val="20"/>
              </w:rPr>
            </w:pPr>
            <w:r>
              <w:rPr>
                <w:rFonts w:ascii="Times New Roman" w:hAnsi="Times New Roman"/>
                <w:sz w:val="20"/>
                <w:szCs w:val="20"/>
              </w:rPr>
              <w:t>Z</w:t>
            </w:r>
            <w:r w:rsidRPr="006A4205">
              <w:rPr>
                <w:rFonts w:ascii="Times New Roman" w:hAnsi="Times New Roman"/>
                <w:sz w:val="20"/>
                <w:szCs w:val="20"/>
              </w:rPr>
              <w:t>apoznanie studentów z zagadnieniami dotyczącymi systemów logistycznych i procesów transportowych oraz głównych aspektów logistyki międzynarodowej</w:t>
            </w:r>
            <w:r>
              <w:rPr>
                <w:rFonts w:ascii="Times New Roman" w:hAnsi="Times New Roman"/>
                <w:sz w:val="20"/>
                <w:szCs w:val="20"/>
              </w:rPr>
              <w:t>.</w:t>
            </w:r>
          </w:p>
        </w:tc>
      </w:tr>
      <w:tr w:rsidR="004F2970" w:rsidRPr="006A4205" w14:paraId="4253EE42" w14:textId="77777777" w:rsidTr="00DA5004">
        <w:tc>
          <w:tcPr>
            <w:tcW w:w="9214" w:type="dxa"/>
            <w:gridSpan w:val="13"/>
          </w:tcPr>
          <w:p w14:paraId="152833B2" w14:textId="77777777" w:rsidR="004F2970" w:rsidRPr="006A4205" w:rsidRDefault="004F2970" w:rsidP="00DA5004">
            <w:pPr>
              <w:spacing w:line="240" w:lineRule="auto"/>
              <w:rPr>
                <w:rFonts w:ascii="Times New Roman" w:hAnsi="Times New Roman"/>
                <w:b/>
                <w:bCs/>
                <w:sz w:val="20"/>
                <w:szCs w:val="20"/>
              </w:rPr>
            </w:pPr>
            <w:r w:rsidRPr="006A4205">
              <w:rPr>
                <w:rFonts w:ascii="Times New Roman" w:hAnsi="Times New Roman"/>
                <w:b/>
                <w:bCs/>
                <w:sz w:val="20"/>
                <w:szCs w:val="20"/>
              </w:rPr>
              <w:t>Wymagania wstępne</w:t>
            </w:r>
          </w:p>
        </w:tc>
      </w:tr>
      <w:tr w:rsidR="004F2970" w:rsidRPr="006A4205" w14:paraId="6F57E7C0" w14:textId="77777777" w:rsidTr="00DA5004">
        <w:tc>
          <w:tcPr>
            <w:tcW w:w="9214" w:type="dxa"/>
            <w:gridSpan w:val="13"/>
          </w:tcPr>
          <w:p w14:paraId="28E83577" w14:textId="77777777" w:rsidR="004F2970" w:rsidRPr="006A4205" w:rsidRDefault="004F2970" w:rsidP="00DA5004">
            <w:pPr>
              <w:rPr>
                <w:rFonts w:ascii="Times New Roman" w:hAnsi="Times New Roman"/>
                <w:sz w:val="20"/>
                <w:szCs w:val="20"/>
              </w:rPr>
            </w:pPr>
            <w:r w:rsidRPr="006A4205">
              <w:rPr>
                <w:rFonts w:ascii="Times New Roman" w:hAnsi="Times New Roman"/>
                <w:sz w:val="20"/>
                <w:szCs w:val="20"/>
              </w:rPr>
              <w:t xml:space="preserve">Zaliczenie kursu z podstaw logistyki i podstaw zarządzania </w:t>
            </w:r>
          </w:p>
        </w:tc>
      </w:tr>
      <w:tr w:rsidR="004F2970" w:rsidRPr="006A4205" w14:paraId="55036B38" w14:textId="77777777" w:rsidTr="00DA5004">
        <w:tc>
          <w:tcPr>
            <w:tcW w:w="9214" w:type="dxa"/>
            <w:gridSpan w:val="13"/>
          </w:tcPr>
          <w:p w14:paraId="1A62A292"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b/>
                <w:sz w:val="20"/>
                <w:szCs w:val="20"/>
              </w:rPr>
              <w:t xml:space="preserve">Efekty uczenia się </w:t>
            </w:r>
          </w:p>
        </w:tc>
      </w:tr>
      <w:tr w:rsidR="004F2970" w:rsidRPr="006A4205" w14:paraId="351D1F37" w14:textId="77777777" w:rsidTr="008A5950">
        <w:trPr>
          <w:trHeight w:val="162"/>
        </w:trPr>
        <w:tc>
          <w:tcPr>
            <w:tcW w:w="1643" w:type="dxa"/>
            <w:gridSpan w:val="2"/>
            <w:vAlign w:val="center"/>
          </w:tcPr>
          <w:p w14:paraId="7F351550"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Nr efektu uczenia się dla przedmiotu</w:t>
            </w:r>
          </w:p>
        </w:tc>
        <w:tc>
          <w:tcPr>
            <w:tcW w:w="4222" w:type="dxa"/>
            <w:gridSpan w:val="7"/>
            <w:vAlign w:val="center"/>
          </w:tcPr>
          <w:p w14:paraId="327F9354"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Zdefiniowanie efektu</w:t>
            </w:r>
          </w:p>
        </w:tc>
        <w:tc>
          <w:tcPr>
            <w:tcW w:w="1886" w:type="dxa"/>
            <w:gridSpan w:val="3"/>
            <w:vAlign w:val="center"/>
          </w:tcPr>
          <w:p w14:paraId="6343BB54"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 xml:space="preserve">Odniesienie efektu do efektów kierunkowych </w:t>
            </w:r>
          </w:p>
        </w:tc>
        <w:tc>
          <w:tcPr>
            <w:tcW w:w="1463" w:type="dxa"/>
          </w:tcPr>
          <w:p w14:paraId="38768019"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Metoda weryfikacji osiągniętych efektów</w:t>
            </w:r>
          </w:p>
        </w:tc>
      </w:tr>
      <w:tr w:rsidR="004F2970" w:rsidRPr="006A4205" w14:paraId="684218FC" w14:textId="77777777" w:rsidTr="00DA5004">
        <w:trPr>
          <w:trHeight w:val="159"/>
        </w:trPr>
        <w:tc>
          <w:tcPr>
            <w:tcW w:w="9214" w:type="dxa"/>
            <w:gridSpan w:val="13"/>
            <w:vAlign w:val="center"/>
          </w:tcPr>
          <w:p w14:paraId="39435C8B"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WIEDZA (wykłady)</w:t>
            </w:r>
          </w:p>
        </w:tc>
      </w:tr>
      <w:tr w:rsidR="004F2970" w:rsidRPr="006A4205" w14:paraId="1328CA4F" w14:textId="77777777" w:rsidTr="008A5950">
        <w:trPr>
          <w:trHeight w:val="159"/>
        </w:trPr>
        <w:tc>
          <w:tcPr>
            <w:tcW w:w="1643" w:type="dxa"/>
            <w:gridSpan w:val="2"/>
            <w:vAlign w:val="center"/>
          </w:tcPr>
          <w:p w14:paraId="4AC5693E"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1</w:t>
            </w:r>
          </w:p>
        </w:tc>
        <w:tc>
          <w:tcPr>
            <w:tcW w:w="4222" w:type="dxa"/>
            <w:gridSpan w:val="7"/>
            <w:vAlign w:val="center"/>
          </w:tcPr>
          <w:p w14:paraId="1263465E"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Student zna rodzaje więzi ekonomicznych występujących na rynkach transportowym i logistycznym oraz rządzące nimi prawidłowości, zasady i mechanizmy funkcjonowania rynków transportowego i logistycznego w aspekcie międzynarodowym oraz globalnym</w:t>
            </w:r>
          </w:p>
        </w:tc>
        <w:tc>
          <w:tcPr>
            <w:tcW w:w="1886" w:type="dxa"/>
            <w:gridSpan w:val="3"/>
            <w:vAlign w:val="center"/>
          </w:tcPr>
          <w:p w14:paraId="058F4BA2" w14:textId="77777777" w:rsidR="004F2970" w:rsidRPr="006A4205" w:rsidRDefault="004F2970" w:rsidP="00DA5004">
            <w:pPr>
              <w:pStyle w:val="Akapitzlist"/>
              <w:spacing w:line="240" w:lineRule="auto"/>
              <w:ind w:left="0"/>
              <w:jc w:val="center"/>
              <w:rPr>
                <w:rFonts w:ascii="Times New Roman" w:hAnsi="Times New Roman"/>
                <w:sz w:val="20"/>
                <w:szCs w:val="20"/>
              </w:rPr>
            </w:pPr>
            <w:r w:rsidRPr="006A4205">
              <w:rPr>
                <w:rFonts w:ascii="Times New Roman" w:hAnsi="Times New Roman"/>
                <w:sz w:val="20"/>
                <w:szCs w:val="20"/>
              </w:rPr>
              <w:t>K_W01, K_W03,</w:t>
            </w:r>
          </w:p>
        </w:tc>
        <w:tc>
          <w:tcPr>
            <w:tcW w:w="1463" w:type="dxa"/>
            <w:vAlign w:val="center"/>
          </w:tcPr>
          <w:p w14:paraId="65554444"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Zaliczenie na ocenę</w:t>
            </w:r>
          </w:p>
        </w:tc>
      </w:tr>
      <w:tr w:rsidR="004F2970" w:rsidRPr="006A4205" w14:paraId="3A3657DF" w14:textId="77777777" w:rsidTr="008A5950">
        <w:trPr>
          <w:trHeight w:val="159"/>
        </w:trPr>
        <w:tc>
          <w:tcPr>
            <w:tcW w:w="1643" w:type="dxa"/>
            <w:gridSpan w:val="2"/>
            <w:vAlign w:val="center"/>
          </w:tcPr>
          <w:p w14:paraId="1EE5F7DE"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4222" w:type="dxa"/>
            <w:gridSpan w:val="7"/>
            <w:vAlign w:val="center"/>
          </w:tcPr>
          <w:p w14:paraId="7762B7D7" w14:textId="77777777" w:rsidR="004F2970" w:rsidRPr="006A4205" w:rsidRDefault="004F2970" w:rsidP="00DA5004">
            <w:pPr>
              <w:pStyle w:val="Akapitzlist"/>
              <w:spacing w:line="240" w:lineRule="auto"/>
              <w:ind w:left="0"/>
              <w:rPr>
                <w:rFonts w:ascii="Times New Roman" w:hAnsi="Times New Roman"/>
                <w:sz w:val="20"/>
                <w:szCs w:val="20"/>
              </w:rPr>
            </w:pPr>
            <w:r w:rsidRPr="006A4205">
              <w:rPr>
                <w:rFonts w:ascii="Times New Roman" w:hAnsi="Times New Roman"/>
                <w:sz w:val="20"/>
                <w:szCs w:val="20"/>
              </w:rPr>
              <w:t xml:space="preserve">Student zna zasady zarządzania podmiotami logistycznymi na rynku międzynarodowym, w szczególności w zakresie zarządzania łańcuchami dostaw w międzynarodowej wymianie </w:t>
            </w:r>
            <w:r w:rsidRPr="006A4205">
              <w:rPr>
                <w:rFonts w:ascii="Times New Roman" w:hAnsi="Times New Roman"/>
                <w:sz w:val="20"/>
                <w:szCs w:val="20"/>
              </w:rPr>
              <w:lastRenderedPageBreak/>
              <w:t>towarowej, a także zasady funkcjonowania logistycznych podmiotów gospodarczych w otoczeniu krajowym i międzynarodowym</w:t>
            </w:r>
          </w:p>
        </w:tc>
        <w:tc>
          <w:tcPr>
            <w:tcW w:w="1886" w:type="dxa"/>
            <w:gridSpan w:val="3"/>
            <w:vAlign w:val="center"/>
          </w:tcPr>
          <w:p w14:paraId="2133BC27" w14:textId="77777777" w:rsidR="004F2970" w:rsidRPr="006A4205" w:rsidRDefault="004F2970" w:rsidP="00DA5004">
            <w:pPr>
              <w:pStyle w:val="Akapitzlist"/>
              <w:spacing w:line="240" w:lineRule="auto"/>
              <w:ind w:left="0"/>
              <w:jc w:val="center"/>
              <w:rPr>
                <w:rFonts w:ascii="Times New Roman" w:hAnsi="Times New Roman"/>
                <w:sz w:val="20"/>
                <w:szCs w:val="20"/>
              </w:rPr>
            </w:pPr>
            <w:r w:rsidRPr="006A4205">
              <w:rPr>
                <w:rFonts w:ascii="Times New Roman" w:hAnsi="Times New Roman"/>
                <w:sz w:val="20"/>
                <w:szCs w:val="20"/>
              </w:rPr>
              <w:lastRenderedPageBreak/>
              <w:t>K_W07, K_W10</w:t>
            </w:r>
          </w:p>
        </w:tc>
        <w:tc>
          <w:tcPr>
            <w:tcW w:w="1463" w:type="dxa"/>
            <w:vAlign w:val="center"/>
          </w:tcPr>
          <w:p w14:paraId="58C5E02F"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Zaliczenie na ocenę</w:t>
            </w:r>
          </w:p>
        </w:tc>
      </w:tr>
      <w:tr w:rsidR="008A5950" w:rsidRPr="006A4205" w14:paraId="41FA385A" w14:textId="77777777" w:rsidTr="00EE0F31">
        <w:trPr>
          <w:trHeight w:val="159"/>
        </w:trPr>
        <w:tc>
          <w:tcPr>
            <w:tcW w:w="9214" w:type="dxa"/>
            <w:gridSpan w:val="13"/>
            <w:vAlign w:val="center"/>
          </w:tcPr>
          <w:p w14:paraId="54CFC660" w14:textId="1789408E" w:rsidR="008A5950" w:rsidRPr="006A4205" w:rsidRDefault="008A5950" w:rsidP="00DA5004">
            <w:pPr>
              <w:spacing w:line="240" w:lineRule="auto"/>
              <w:jc w:val="center"/>
              <w:rPr>
                <w:rFonts w:ascii="Times New Roman" w:hAnsi="Times New Roman"/>
                <w:sz w:val="20"/>
                <w:szCs w:val="20"/>
              </w:rPr>
            </w:pPr>
            <w:r>
              <w:rPr>
                <w:rFonts w:ascii="Times New Roman" w:hAnsi="Times New Roman"/>
                <w:sz w:val="20"/>
                <w:szCs w:val="20"/>
              </w:rPr>
              <w:t>UMIEJETNOŚCI</w:t>
            </w:r>
          </w:p>
        </w:tc>
      </w:tr>
      <w:tr w:rsidR="008A5950" w:rsidRPr="006A4205" w14:paraId="0B0236A2" w14:textId="77777777" w:rsidTr="00EE0F31">
        <w:trPr>
          <w:trHeight w:val="159"/>
        </w:trPr>
        <w:tc>
          <w:tcPr>
            <w:tcW w:w="1643" w:type="dxa"/>
            <w:gridSpan w:val="2"/>
            <w:vAlign w:val="center"/>
          </w:tcPr>
          <w:p w14:paraId="21697566" w14:textId="165A83F5" w:rsidR="008A5950" w:rsidRPr="006A4205" w:rsidRDefault="008A5950" w:rsidP="008A5950">
            <w:pPr>
              <w:spacing w:line="240" w:lineRule="auto"/>
              <w:jc w:val="center"/>
              <w:rPr>
                <w:rFonts w:ascii="Times New Roman" w:hAnsi="Times New Roman"/>
                <w:sz w:val="20"/>
                <w:szCs w:val="20"/>
              </w:rPr>
            </w:pPr>
            <w:r>
              <w:rPr>
                <w:rFonts w:ascii="Times New Roman" w:hAnsi="Times New Roman"/>
                <w:sz w:val="20"/>
                <w:szCs w:val="20"/>
              </w:rPr>
              <w:t>1</w:t>
            </w:r>
          </w:p>
        </w:tc>
        <w:tc>
          <w:tcPr>
            <w:tcW w:w="4222" w:type="dxa"/>
            <w:gridSpan w:val="7"/>
          </w:tcPr>
          <w:p w14:paraId="65C9803A" w14:textId="29850C92" w:rsidR="008A5950" w:rsidRPr="006A4205" w:rsidRDefault="008A5950" w:rsidP="008A5950">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potrafi </w:t>
            </w:r>
            <w:r w:rsidRPr="001B6794">
              <w:rPr>
                <w:rFonts w:ascii="Times New Roman" w:eastAsia="Times New Roman" w:hAnsi="Times New Roman"/>
                <w:sz w:val="20"/>
                <w:szCs w:val="20"/>
              </w:rPr>
              <w:t>wykorzystywać posiadaną wiedzę</w:t>
            </w:r>
            <w:r>
              <w:rPr>
                <w:rFonts w:ascii="Times New Roman" w:eastAsia="Times New Roman" w:hAnsi="Times New Roman"/>
                <w:sz w:val="20"/>
                <w:szCs w:val="20"/>
              </w:rPr>
              <w:t xml:space="preserve"> dotyczącą międzynarodowych systemów logistycznych w szczególności w zakresie rozwiazywania problemów logistycznych. </w:t>
            </w:r>
          </w:p>
        </w:tc>
        <w:tc>
          <w:tcPr>
            <w:tcW w:w="1886" w:type="dxa"/>
            <w:gridSpan w:val="3"/>
            <w:vAlign w:val="center"/>
          </w:tcPr>
          <w:p w14:paraId="7E49176B" w14:textId="70400A36" w:rsidR="008A5950" w:rsidRPr="006A4205" w:rsidRDefault="008A5950" w:rsidP="008A5950">
            <w:pPr>
              <w:pStyle w:val="Akapitzlist"/>
              <w:spacing w:line="240" w:lineRule="auto"/>
              <w:ind w:left="0"/>
              <w:jc w:val="center"/>
              <w:rPr>
                <w:rFonts w:ascii="Times New Roman" w:hAnsi="Times New Roman"/>
                <w:sz w:val="20"/>
                <w:szCs w:val="20"/>
              </w:rPr>
            </w:pPr>
            <w:r>
              <w:rPr>
                <w:rFonts w:ascii="Times New Roman" w:hAnsi="Times New Roman"/>
                <w:sz w:val="20"/>
                <w:szCs w:val="20"/>
              </w:rPr>
              <w:t>K_U01</w:t>
            </w:r>
          </w:p>
        </w:tc>
        <w:tc>
          <w:tcPr>
            <w:tcW w:w="1463" w:type="dxa"/>
            <w:vAlign w:val="center"/>
          </w:tcPr>
          <w:p w14:paraId="551468B8" w14:textId="63D4BD44" w:rsidR="008A5950" w:rsidRPr="006A4205" w:rsidRDefault="008A5950" w:rsidP="008A5950">
            <w:pPr>
              <w:spacing w:line="240" w:lineRule="auto"/>
              <w:jc w:val="center"/>
              <w:rPr>
                <w:rFonts w:ascii="Times New Roman" w:hAnsi="Times New Roman"/>
                <w:sz w:val="20"/>
                <w:szCs w:val="20"/>
              </w:rPr>
            </w:pPr>
            <w:r w:rsidRPr="00CE7DC9">
              <w:rPr>
                <w:rFonts w:ascii="Times New Roman" w:hAnsi="Times New Roman"/>
                <w:sz w:val="20"/>
                <w:szCs w:val="20"/>
              </w:rPr>
              <w:t>Zaliczenie na ocenę</w:t>
            </w:r>
          </w:p>
        </w:tc>
      </w:tr>
      <w:tr w:rsidR="008A5950" w:rsidRPr="006A4205" w14:paraId="5BF0C9ED" w14:textId="77777777" w:rsidTr="00EE0F31">
        <w:trPr>
          <w:trHeight w:val="159"/>
        </w:trPr>
        <w:tc>
          <w:tcPr>
            <w:tcW w:w="9214" w:type="dxa"/>
            <w:gridSpan w:val="13"/>
            <w:vAlign w:val="center"/>
          </w:tcPr>
          <w:p w14:paraId="63C01BA1" w14:textId="736DB916" w:rsidR="008A5950" w:rsidRPr="006A4205" w:rsidRDefault="008A595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8A5950" w:rsidRPr="006A4205" w14:paraId="2DE2D4CC" w14:textId="77777777" w:rsidTr="008A5950">
        <w:trPr>
          <w:trHeight w:val="159"/>
        </w:trPr>
        <w:tc>
          <w:tcPr>
            <w:tcW w:w="1643" w:type="dxa"/>
            <w:gridSpan w:val="2"/>
            <w:vAlign w:val="center"/>
          </w:tcPr>
          <w:p w14:paraId="79177725" w14:textId="07E6DFD6" w:rsidR="008A5950" w:rsidRPr="006A4205" w:rsidRDefault="008A5950" w:rsidP="008A5950">
            <w:pPr>
              <w:spacing w:line="240" w:lineRule="auto"/>
              <w:jc w:val="center"/>
              <w:rPr>
                <w:rFonts w:ascii="Times New Roman" w:hAnsi="Times New Roman"/>
                <w:sz w:val="20"/>
                <w:szCs w:val="20"/>
              </w:rPr>
            </w:pPr>
            <w:r>
              <w:rPr>
                <w:rFonts w:ascii="Times New Roman" w:hAnsi="Times New Roman"/>
                <w:sz w:val="20"/>
                <w:szCs w:val="20"/>
              </w:rPr>
              <w:t>1</w:t>
            </w:r>
          </w:p>
        </w:tc>
        <w:tc>
          <w:tcPr>
            <w:tcW w:w="4222" w:type="dxa"/>
            <w:gridSpan w:val="7"/>
            <w:vAlign w:val="center"/>
          </w:tcPr>
          <w:p w14:paraId="1442C8E5" w14:textId="3F25DC4D" w:rsidR="008A5950" w:rsidRPr="006A4205" w:rsidRDefault="008A5950" w:rsidP="008A5950">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jest gotów do działań związanych z identyfikacją węzłów sieci logistycznych oraz metod kształtowania ich struktury. Potrafi korzystać z nowoczesnych narzędzi w celu projektowania międzynarodowych centrów logistycznych </w:t>
            </w:r>
          </w:p>
        </w:tc>
        <w:tc>
          <w:tcPr>
            <w:tcW w:w="1886" w:type="dxa"/>
            <w:gridSpan w:val="3"/>
            <w:vAlign w:val="center"/>
          </w:tcPr>
          <w:p w14:paraId="6121B5CF" w14:textId="2A813B5C" w:rsidR="008A5950" w:rsidRPr="006A4205" w:rsidRDefault="008A5950" w:rsidP="008A5950">
            <w:pPr>
              <w:pStyle w:val="Akapitzlist"/>
              <w:spacing w:line="240" w:lineRule="auto"/>
              <w:ind w:left="0"/>
              <w:jc w:val="center"/>
              <w:rPr>
                <w:rFonts w:ascii="Times New Roman" w:hAnsi="Times New Roman"/>
                <w:sz w:val="20"/>
                <w:szCs w:val="20"/>
              </w:rPr>
            </w:pPr>
            <w:r>
              <w:rPr>
                <w:rFonts w:ascii="Times New Roman" w:hAnsi="Times New Roman"/>
                <w:sz w:val="20"/>
                <w:szCs w:val="20"/>
              </w:rPr>
              <w:t>K_K05</w:t>
            </w:r>
          </w:p>
        </w:tc>
        <w:tc>
          <w:tcPr>
            <w:tcW w:w="1463" w:type="dxa"/>
            <w:vAlign w:val="center"/>
          </w:tcPr>
          <w:p w14:paraId="65489E03" w14:textId="3ACEF38A" w:rsidR="008A5950" w:rsidRPr="006A4205" w:rsidRDefault="008A5950" w:rsidP="008A5950">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6A4205" w14:paraId="137E10F1" w14:textId="77777777" w:rsidTr="00DA5004">
        <w:trPr>
          <w:trHeight w:val="159"/>
        </w:trPr>
        <w:tc>
          <w:tcPr>
            <w:tcW w:w="9214" w:type="dxa"/>
            <w:gridSpan w:val="13"/>
            <w:vAlign w:val="center"/>
          </w:tcPr>
          <w:p w14:paraId="51D5D5F6" w14:textId="77777777" w:rsidR="004F2970" w:rsidRPr="006A4205" w:rsidRDefault="004F2970" w:rsidP="00DA5004">
            <w:pPr>
              <w:jc w:val="center"/>
              <w:rPr>
                <w:rFonts w:ascii="Times New Roman" w:hAnsi="Times New Roman"/>
                <w:sz w:val="20"/>
                <w:szCs w:val="20"/>
              </w:rPr>
            </w:pPr>
            <w:r w:rsidRPr="006A4205">
              <w:rPr>
                <w:rFonts w:ascii="Times New Roman" w:hAnsi="Times New Roman"/>
                <w:sz w:val="20"/>
                <w:szCs w:val="20"/>
              </w:rPr>
              <w:t>WYKŁADY</w:t>
            </w:r>
          </w:p>
        </w:tc>
      </w:tr>
      <w:tr w:rsidR="004F2970" w:rsidRPr="006A4205" w14:paraId="7D25F025" w14:textId="77777777" w:rsidTr="00DA5004">
        <w:tblPrEx>
          <w:tblLook w:val="04A0" w:firstRow="1" w:lastRow="0" w:firstColumn="1" w:lastColumn="0" w:noHBand="0" w:noVBand="1"/>
        </w:tblPrEx>
        <w:tc>
          <w:tcPr>
            <w:tcW w:w="1250" w:type="dxa"/>
            <w:vAlign w:val="center"/>
          </w:tcPr>
          <w:p w14:paraId="665CA778"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Nr zajęć</w:t>
            </w:r>
          </w:p>
        </w:tc>
        <w:tc>
          <w:tcPr>
            <w:tcW w:w="4157" w:type="dxa"/>
            <w:gridSpan w:val="7"/>
            <w:vAlign w:val="center"/>
          </w:tcPr>
          <w:p w14:paraId="0B919019"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Treść zajęć/ Temat zajęć</w:t>
            </w:r>
          </w:p>
        </w:tc>
        <w:tc>
          <w:tcPr>
            <w:tcW w:w="1105" w:type="dxa"/>
            <w:gridSpan w:val="2"/>
            <w:vAlign w:val="center"/>
          </w:tcPr>
          <w:p w14:paraId="6A51B8F7"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Liczba godzin</w:t>
            </w:r>
          </w:p>
        </w:tc>
        <w:tc>
          <w:tcPr>
            <w:tcW w:w="2702" w:type="dxa"/>
            <w:gridSpan w:val="3"/>
            <w:vAlign w:val="center"/>
          </w:tcPr>
          <w:p w14:paraId="5C31CA2C"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Metoda kształcenia</w:t>
            </w:r>
          </w:p>
        </w:tc>
      </w:tr>
      <w:tr w:rsidR="004F2970" w:rsidRPr="006A4205" w14:paraId="7458E4FB" w14:textId="77777777" w:rsidTr="00DA5004">
        <w:tblPrEx>
          <w:tblLook w:val="04A0" w:firstRow="1" w:lastRow="0" w:firstColumn="1" w:lastColumn="0" w:noHBand="0" w:noVBand="1"/>
        </w:tblPrEx>
        <w:tc>
          <w:tcPr>
            <w:tcW w:w="1250" w:type="dxa"/>
            <w:vAlign w:val="center"/>
          </w:tcPr>
          <w:p w14:paraId="337AA671"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1</w:t>
            </w:r>
          </w:p>
        </w:tc>
        <w:tc>
          <w:tcPr>
            <w:tcW w:w="4157" w:type="dxa"/>
            <w:gridSpan w:val="7"/>
          </w:tcPr>
          <w:p w14:paraId="034FFF37"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Pojęcie i istota systemów logistycznych</w:t>
            </w:r>
          </w:p>
        </w:tc>
        <w:tc>
          <w:tcPr>
            <w:tcW w:w="1105" w:type="dxa"/>
            <w:gridSpan w:val="2"/>
            <w:vAlign w:val="center"/>
          </w:tcPr>
          <w:p w14:paraId="2EFEA35E"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vAlign w:val="center"/>
          </w:tcPr>
          <w:p w14:paraId="79CE2470"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Wykład konwersatoryjny z prezentacją multimedialną</w:t>
            </w:r>
          </w:p>
        </w:tc>
      </w:tr>
      <w:tr w:rsidR="004F2970" w:rsidRPr="006A4205" w14:paraId="71E1458C" w14:textId="77777777" w:rsidTr="00DA5004">
        <w:tblPrEx>
          <w:tblLook w:val="04A0" w:firstRow="1" w:lastRow="0" w:firstColumn="1" w:lastColumn="0" w:noHBand="0" w:noVBand="1"/>
        </w:tblPrEx>
        <w:tc>
          <w:tcPr>
            <w:tcW w:w="1250" w:type="dxa"/>
            <w:vAlign w:val="center"/>
          </w:tcPr>
          <w:p w14:paraId="11555A9C"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4157" w:type="dxa"/>
            <w:gridSpan w:val="7"/>
          </w:tcPr>
          <w:p w14:paraId="1281DC08"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Rola transportu w rozwoju międzynarodowych łańcuchów dostaw</w:t>
            </w:r>
          </w:p>
        </w:tc>
        <w:tc>
          <w:tcPr>
            <w:tcW w:w="1105" w:type="dxa"/>
            <w:gridSpan w:val="2"/>
            <w:vAlign w:val="center"/>
          </w:tcPr>
          <w:p w14:paraId="1AE2CBB7"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09ADF6C9"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Wykład konwersatoryjny z prezentacją multimedialną</w:t>
            </w:r>
          </w:p>
        </w:tc>
      </w:tr>
      <w:tr w:rsidR="004F2970" w:rsidRPr="006A4205" w14:paraId="5B50DF7D" w14:textId="77777777" w:rsidTr="00DA5004">
        <w:tblPrEx>
          <w:tblLook w:val="04A0" w:firstRow="1" w:lastRow="0" w:firstColumn="1" w:lastColumn="0" w:noHBand="0" w:noVBand="1"/>
        </w:tblPrEx>
        <w:tc>
          <w:tcPr>
            <w:tcW w:w="1250" w:type="dxa"/>
            <w:vAlign w:val="center"/>
          </w:tcPr>
          <w:p w14:paraId="6A360577"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3</w:t>
            </w:r>
          </w:p>
        </w:tc>
        <w:tc>
          <w:tcPr>
            <w:tcW w:w="4157" w:type="dxa"/>
            <w:gridSpan w:val="7"/>
          </w:tcPr>
          <w:p w14:paraId="357C9EF1" w14:textId="77777777" w:rsidR="004F2970" w:rsidRPr="006A4205" w:rsidRDefault="004F2970" w:rsidP="00DA5004">
            <w:pPr>
              <w:shd w:val="clear" w:color="auto" w:fill="FFFFFF"/>
              <w:spacing w:line="240" w:lineRule="auto"/>
              <w:rPr>
                <w:rFonts w:ascii="Times New Roman" w:hAnsi="Times New Roman"/>
                <w:sz w:val="20"/>
                <w:szCs w:val="20"/>
              </w:rPr>
            </w:pPr>
            <w:r w:rsidRPr="006A4205">
              <w:rPr>
                <w:rFonts w:ascii="Times New Roman" w:hAnsi="Times New Roman"/>
                <w:sz w:val="20"/>
                <w:szCs w:val="20"/>
              </w:rPr>
              <w:t xml:space="preserve">Podstawowe pojęcia związane z transportem intermodalnym, multimodalnym i </w:t>
            </w:r>
            <w:proofErr w:type="spellStart"/>
            <w:r w:rsidRPr="006A4205">
              <w:rPr>
                <w:rFonts w:ascii="Times New Roman" w:hAnsi="Times New Roman"/>
                <w:sz w:val="20"/>
                <w:szCs w:val="20"/>
              </w:rPr>
              <w:t>komodalnym</w:t>
            </w:r>
            <w:proofErr w:type="spellEnd"/>
            <w:r w:rsidRPr="006A4205">
              <w:rPr>
                <w:rFonts w:ascii="Times New Roman" w:hAnsi="Times New Roman"/>
                <w:sz w:val="20"/>
                <w:szCs w:val="20"/>
              </w:rPr>
              <w:t xml:space="preserve"> oraz ich uwarunkowania </w:t>
            </w:r>
          </w:p>
        </w:tc>
        <w:tc>
          <w:tcPr>
            <w:tcW w:w="1105" w:type="dxa"/>
            <w:gridSpan w:val="2"/>
            <w:vAlign w:val="center"/>
          </w:tcPr>
          <w:p w14:paraId="08EA4EEF"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1FE2CFF6"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Wykład konwersatoryjny z prezentacją multimedialną</w:t>
            </w:r>
          </w:p>
        </w:tc>
      </w:tr>
      <w:tr w:rsidR="004F2970" w:rsidRPr="006A4205" w14:paraId="072D3453" w14:textId="77777777" w:rsidTr="00DA5004">
        <w:tblPrEx>
          <w:tblLook w:val="04A0" w:firstRow="1" w:lastRow="0" w:firstColumn="1" w:lastColumn="0" w:noHBand="0" w:noVBand="1"/>
        </w:tblPrEx>
        <w:tc>
          <w:tcPr>
            <w:tcW w:w="1250" w:type="dxa"/>
            <w:vAlign w:val="center"/>
          </w:tcPr>
          <w:p w14:paraId="489AB76B"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4</w:t>
            </w:r>
          </w:p>
        </w:tc>
        <w:tc>
          <w:tcPr>
            <w:tcW w:w="4157" w:type="dxa"/>
            <w:gridSpan w:val="7"/>
          </w:tcPr>
          <w:p w14:paraId="727B6B1F"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Dokumentacja w systemach transportu i logistyki międzynarodowej</w:t>
            </w:r>
          </w:p>
        </w:tc>
        <w:tc>
          <w:tcPr>
            <w:tcW w:w="1105" w:type="dxa"/>
            <w:gridSpan w:val="2"/>
            <w:vAlign w:val="center"/>
          </w:tcPr>
          <w:p w14:paraId="03C969A5"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60E68946"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Wykład konwersatoryjny z prezentacją multimedialną</w:t>
            </w:r>
          </w:p>
        </w:tc>
      </w:tr>
      <w:tr w:rsidR="004F2970" w:rsidRPr="006A4205" w14:paraId="03916582" w14:textId="77777777" w:rsidTr="00DA5004">
        <w:tblPrEx>
          <w:tblLook w:val="04A0" w:firstRow="1" w:lastRow="0" w:firstColumn="1" w:lastColumn="0" w:noHBand="0" w:noVBand="1"/>
        </w:tblPrEx>
        <w:tc>
          <w:tcPr>
            <w:tcW w:w="1250" w:type="dxa"/>
            <w:vAlign w:val="center"/>
          </w:tcPr>
          <w:p w14:paraId="6C3D0B39"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5</w:t>
            </w:r>
          </w:p>
        </w:tc>
        <w:tc>
          <w:tcPr>
            <w:tcW w:w="4157" w:type="dxa"/>
            <w:gridSpan w:val="7"/>
          </w:tcPr>
          <w:p w14:paraId="7CE476F3" w14:textId="77777777" w:rsidR="004F2970" w:rsidRPr="006A4205" w:rsidRDefault="004F2970" w:rsidP="00DA5004">
            <w:pPr>
              <w:shd w:val="clear" w:color="auto" w:fill="FFFFFF"/>
              <w:spacing w:line="240" w:lineRule="auto"/>
              <w:rPr>
                <w:rFonts w:ascii="Times New Roman" w:hAnsi="Times New Roman"/>
                <w:sz w:val="20"/>
                <w:szCs w:val="20"/>
              </w:rPr>
            </w:pPr>
            <w:r w:rsidRPr="006A4205">
              <w:rPr>
                <w:rFonts w:ascii="Times New Roman" w:hAnsi="Times New Roman"/>
                <w:sz w:val="20"/>
                <w:szCs w:val="20"/>
              </w:rPr>
              <w:t>Rozwiązania w zakresie systemów i procesów logistycznych wspierających rozwój zrównoważony</w:t>
            </w:r>
          </w:p>
        </w:tc>
        <w:tc>
          <w:tcPr>
            <w:tcW w:w="1105" w:type="dxa"/>
            <w:gridSpan w:val="2"/>
            <w:vAlign w:val="center"/>
          </w:tcPr>
          <w:p w14:paraId="63B4422F"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155BF34C"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Wykład konwersatoryjny z prezentacją multimedialną</w:t>
            </w:r>
          </w:p>
        </w:tc>
      </w:tr>
      <w:tr w:rsidR="004F2970" w:rsidRPr="006A4205" w14:paraId="7488171B" w14:textId="77777777" w:rsidTr="00DA5004">
        <w:tblPrEx>
          <w:tblLook w:val="04A0" w:firstRow="1" w:lastRow="0" w:firstColumn="1" w:lastColumn="0" w:noHBand="0" w:noVBand="1"/>
        </w:tblPrEx>
        <w:tc>
          <w:tcPr>
            <w:tcW w:w="1250" w:type="dxa"/>
            <w:vAlign w:val="center"/>
          </w:tcPr>
          <w:p w14:paraId="7BEFD6DC"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6</w:t>
            </w:r>
          </w:p>
        </w:tc>
        <w:tc>
          <w:tcPr>
            <w:tcW w:w="4157" w:type="dxa"/>
            <w:gridSpan w:val="7"/>
          </w:tcPr>
          <w:p w14:paraId="3B129D53"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Modelowanie i optymalizacja systemów i procesów transportowych w skali międzynarodowej</w:t>
            </w:r>
          </w:p>
        </w:tc>
        <w:tc>
          <w:tcPr>
            <w:tcW w:w="1105" w:type="dxa"/>
            <w:gridSpan w:val="2"/>
            <w:vAlign w:val="center"/>
          </w:tcPr>
          <w:p w14:paraId="542A461A"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74D04230"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Wykład konwersatoryjny z prezentacją multimedialną</w:t>
            </w:r>
          </w:p>
        </w:tc>
      </w:tr>
      <w:tr w:rsidR="004F2970" w:rsidRPr="006A4205" w14:paraId="196A570B" w14:textId="77777777" w:rsidTr="00DA5004">
        <w:tblPrEx>
          <w:tblLook w:val="04A0" w:firstRow="1" w:lastRow="0" w:firstColumn="1" w:lastColumn="0" w:noHBand="0" w:noVBand="1"/>
        </w:tblPrEx>
        <w:tc>
          <w:tcPr>
            <w:tcW w:w="1250" w:type="dxa"/>
            <w:vAlign w:val="center"/>
          </w:tcPr>
          <w:p w14:paraId="23EB67C3"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7</w:t>
            </w:r>
          </w:p>
        </w:tc>
        <w:tc>
          <w:tcPr>
            <w:tcW w:w="4157" w:type="dxa"/>
            <w:gridSpan w:val="7"/>
          </w:tcPr>
          <w:p w14:paraId="18F86E8C"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 xml:space="preserve">Narzędzia </w:t>
            </w:r>
            <w:proofErr w:type="spellStart"/>
            <w:r w:rsidRPr="006A4205">
              <w:rPr>
                <w:rFonts w:ascii="Times New Roman" w:hAnsi="Times New Roman"/>
                <w:sz w:val="20"/>
                <w:szCs w:val="20"/>
              </w:rPr>
              <w:t>Industry</w:t>
            </w:r>
            <w:proofErr w:type="spellEnd"/>
            <w:r w:rsidRPr="006A4205">
              <w:rPr>
                <w:rFonts w:ascii="Times New Roman" w:hAnsi="Times New Roman"/>
                <w:sz w:val="20"/>
                <w:szCs w:val="20"/>
              </w:rPr>
              <w:t xml:space="preserve"> 4.0 wspomagające funkcjonowanie międzynarodowych systemów logistycznych</w:t>
            </w:r>
          </w:p>
        </w:tc>
        <w:tc>
          <w:tcPr>
            <w:tcW w:w="1105" w:type="dxa"/>
            <w:gridSpan w:val="2"/>
            <w:vAlign w:val="center"/>
          </w:tcPr>
          <w:p w14:paraId="0DB5A803" w14:textId="77777777" w:rsidR="004F2970" w:rsidRPr="006A4205"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702" w:type="dxa"/>
            <w:gridSpan w:val="3"/>
          </w:tcPr>
          <w:p w14:paraId="0CFB2295"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Wykład konwersatoryjny z prezentacją multimedialną</w:t>
            </w:r>
          </w:p>
        </w:tc>
      </w:tr>
      <w:tr w:rsidR="004F2970" w:rsidRPr="006A4205" w14:paraId="71474BFD" w14:textId="77777777" w:rsidTr="00DA5004">
        <w:tblPrEx>
          <w:tblLook w:val="04A0" w:firstRow="1" w:lastRow="0" w:firstColumn="1" w:lastColumn="0" w:noHBand="0" w:noVBand="1"/>
        </w:tblPrEx>
        <w:tc>
          <w:tcPr>
            <w:tcW w:w="9214" w:type="dxa"/>
            <w:gridSpan w:val="13"/>
            <w:vAlign w:val="center"/>
          </w:tcPr>
          <w:p w14:paraId="1F99FB38"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4F2970" w:rsidRPr="006A4205" w14:paraId="0FF3162B" w14:textId="77777777" w:rsidTr="00DA5004">
        <w:tblPrEx>
          <w:tblLook w:val="04A0" w:firstRow="1" w:lastRow="0" w:firstColumn="1" w:lastColumn="0" w:noHBand="0" w:noVBand="1"/>
        </w:tblPrEx>
        <w:trPr>
          <w:trHeight w:val="58"/>
        </w:trPr>
        <w:tc>
          <w:tcPr>
            <w:tcW w:w="1250" w:type="dxa"/>
            <w:vAlign w:val="center"/>
          </w:tcPr>
          <w:p w14:paraId="573B0F09"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Treść zajęć/ Temat zajęć</w:t>
            </w:r>
          </w:p>
        </w:tc>
        <w:tc>
          <w:tcPr>
            <w:tcW w:w="4157" w:type="dxa"/>
            <w:gridSpan w:val="7"/>
            <w:vAlign w:val="center"/>
          </w:tcPr>
          <w:p w14:paraId="0FBCBC4A"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Liczba godzin</w:t>
            </w:r>
          </w:p>
        </w:tc>
        <w:tc>
          <w:tcPr>
            <w:tcW w:w="1105" w:type="dxa"/>
            <w:gridSpan w:val="2"/>
            <w:vAlign w:val="center"/>
          </w:tcPr>
          <w:p w14:paraId="56902B90"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Metoda kształcenia</w:t>
            </w:r>
          </w:p>
        </w:tc>
        <w:tc>
          <w:tcPr>
            <w:tcW w:w="2702" w:type="dxa"/>
            <w:gridSpan w:val="3"/>
          </w:tcPr>
          <w:p w14:paraId="73E4147E" w14:textId="77777777" w:rsidR="004F2970" w:rsidRDefault="004F2970" w:rsidP="00DA5004">
            <w:pPr>
              <w:spacing w:line="240" w:lineRule="auto"/>
              <w:jc w:val="center"/>
              <w:rPr>
                <w:rFonts w:ascii="Times New Roman" w:hAnsi="Times New Roman"/>
                <w:sz w:val="20"/>
                <w:szCs w:val="20"/>
              </w:rPr>
            </w:pPr>
          </w:p>
        </w:tc>
      </w:tr>
      <w:tr w:rsidR="004F2970" w:rsidRPr="006A4205" w14:paraId="2B8963F9" w14:textId="77777777" w:rsidTr="00DA5004">
        <w:tblPrEx>
          <w:tblLook w:val="04A0" w:firstRow="1" w:lastRow="0" w:firstColumn="1" w:lastColumn="0" w:noHBand="0" w:noVBand="1"/>
        </w:tblPrEx>
        <w:tc>
          <w:tcPr>
            <w:tcW w:w="1250" w:type="dxa"/>
            <w:vAlign w:val="center"/>
          </w:tcPr>
          <w:p w14:paraId="7BA634C7"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1</w:t>
            </w:r>
          </w:p>
        </w:tc>
        <w:tc>
          <w:tcPr>
            <w:tcW w:w="4157" w:type="dxa"/>
            <w:gridSpan w:val="7"/>
          </w:tcPr>
          <w:p w14:paraId="3243A93C"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Pojęcie i istota systemów logistycznych</w:t>
            </w:r>
          </w:p>
        </w:tc>
        <w:tc>
          <w:tcPr>
            <w:tcW w:w="1105" w:type="dxa"/>
            <w:gridSpan w:val="2"/>
            <w:vAlign w:val="center"/>
          </w:tcPr>
          <w:p w14:paraId="68C02ED9"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2FD222AF"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Case </w:t>
            </w:r>
            <w:proofErr w:type="spellStart"/>
            <w:r>
              <w:rPr>
                <w:rFonts w:ascii="Times New Roman" w:hAnsi="Times New Roman"/>
                <w:sz w:val="20"/>
                <w:szCs w:val="20"/>
              </w:rPr>
              <w:t>study</w:t>
            </w:r>
            <w:proofErr w:type="spellEnd"/>
            <w:r>
              <w:rPr>
                <w:rFonts w:ascii="Times New Roman" w:hAnsi="Times New Roman"/>
                <w:sz w:val="20"/>
                <w:szCs w:val="20"/>
              </w:rPr>
              <w:t xml:space="preserve">, zadania problemowe, </w:t>
            </w:r>
          </w:p>
        </w:tc>
      </w:tr>
      <w:tr w:rsidR="004F2970" w:rsidRPr="006A4205" w14:paraId="3DA729ED" w14:textId="77777777" w:rsidTr="00DA5004">
        <w:tblPrEx>
          <w:tblLook w:val="04A0" w:firstRow="1" w:lastRow="0" w:firstColumn="1" w:lastColumn="0" w:noHBand="0" w:noVBand="1"/>
        </w:tblPrEx>
        <w:tc>
          <w:tcPr>
            <w:tcW w:w="1250" w:type="dxa"/>
            <w:vAlign w:val="center"/>
          </w:tcPr>
          <w:p w14:paraId="50CD1D79"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4157" w:type="dxa"/>
            <w:gridSpan w:val="7"/>
          </w:tcPr>
          <w:p w14:paraId="67F098E0"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Rola transportu w rozwoju międzynarodowych łańcuchów dostaw</w:t>
            </w:r>
          </w:p>
        </w:tc>
        <w:tc>
          <w:tcPr>
            <w:tcW w:w="1105" w:type="dxa"/>
            <w:gridSpan w:val="2"/>
            <w:vAlign w:val="center"/>
          </w:tcPr>
          <w:p w14:paraId="1425B520"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05A247BF" w14:textId="77777777" w:rsidR="004F2970" w:rsidRDefault="004F2970"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4F2970" w:rsidRPr="006A4205" w14:paraId="1C86FA8B" w14:textId="77777777" w:rsidTr="00DA5004">
        <w:tblPrEx>
          <w:tblLook w:val="04A0" w:firstRow="1" w:lastRow="0" w:firstColumn="1" w:lastColumn="0" w:noHBand="0" w:noVBand="1"/>
        </w:tblPrEx>
        <w:tc>
          <w:tcPr>
            <w:tcW w:w="1250" w:type="dxa"/>
            <w:vAlign w:val="center"/>
          </w:tcPr>
          <w:p w14:paraId="51004423"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3</w:t>
            </w:r>
          </w:p>
        </w:tc>
        <w:tc>
          <w:tcPr>
            <w:tcW w:w="4157" w:type="dxa"/>
            <w:gridSpan w:val="7"/>
          </w:tcPr>
          <w:p w14:paraId="1242C0CB"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 xml:space="preserve">Podstawowe pojęcia związane z transportem intermodalnym, multimodalnym i </w:t>
            </w:r>
            <w:proofErr w:type="spellStart"/>
            <w:r w:rsidRPr="006A4205">
              <w:rPr>
                <w:rFonts w:ascii="Times New Roman" w:hAnsi="Times New Roman"/>
                <w:sz w:val="20"/>
                <w:szCs w:val="20"/>
              </w:rPr>
              <w:t>komodalnym</w:t>
            </w:r>
            <w:proofErr w:type="spellEnd"/>
            <w:r w:rsidRPr="006A4205">
              <w:rPr>
                <w:rFonts w:ascii="Times New Roman" w:hAnsi="Times New Roman"/>
                <w:sz w:val="20"/>
                <w:szCs w:val="20"/>
              </w:rPr>
              <w:t xml:space="preserve"> oraz ich uwarunkowania </w:t>
            </w:r>
          </w:p>
        </w:tc>
        <w:tc>
          <w:tcPr>
            <w:tcW w:w="1105" w:type="dxa"/>
            <w:gridSpan w:val="2"/>
            <w:vAlign w:val="center"/>
          </w:tcPr>
          <w:p w14:paraId="25EAE990"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400F0D88" w14:textId="77777777" w:rsidR="004F2970" w:rsidRDefault="004F2970"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4F2970" w:rsidRPr="006A4205" w14:paraId="26C3709E" w14:textId="77777777" w:rsidTr="00DA5004">
        <w:tblPrEx>
          <w:tblLook w:val="04A0" w:firstRow="1" w:lastRow="0" w:firstColumn="1" w:lastColumn="0" w:noHBand="0" w:noVBand="1"/>
        </w:tblPrEx>
        <w:tc>
          <w:tcPr>
            <w:tcW w:w="1250" w:type="dxa"/>
            <w:vAlign w:val="center"/>
          </w:tcPr>
          <w:p w14:paraId="01465BB3"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4</w:t>
            </w:r>
          </w:p>
        </w:tc>
        <w:tc>
          <w:tcPr>
            <w:tcW w:w="4157" w:type="dxa"/>
            <w:gridSpan w:val="7"/>
          </w:tcPr>
          <w:p w14:paraId="03389429"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Dokumentacja w systemach transportu i logistyki międzynarodowej</w:t>
            </w:r>
          </w:p>
        </w:tc>
        <w:tc>
          <w:tcPr>
            <w:tcW w:w="1105" w:type="dxa"/>
            <w:gridSpan w:val="2"/>
            <w:vAlign w:val="center"/>
          </w:tcPr>
          <w:p w14:paraId="2C9889DE"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72EDC5A0" w14:textId="77777777" w:rsidR="004F2970" w:rsidRDefault="004F2970"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4F2970" w:rsidRPr="006A4205" w14:paraId="1956B8D5" w14:textId="77777777" w:rsidTr="00DA5004">
        <w:tblPrEx>
          <w:tblLook w:val="04A0" w:firstRow="1" w:lastRow="0" w:firstColumn="1" w:lastColumn="0" w:noHBand="0" w:noVBand="1"/>
        </w:tblPrEx>
        <w:tc>
          <w:tcPr>
            <w:tcW w:w="1250" w:type="dxa"/>
            <w:vAlign w:val="center"/>
          </w:tcPr>
          <w:p w14:paraId="32C42568"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lastRenderedPageBreak/>
              <w:t>5</w:t>
            </w:r>
          </w:p>
        </w:tc>
        <w:tc>
          <w:tcPr>
            <w:tcW w:w="4157" w:type="dxa"/>
            <w:gridSpan w:val="7"/>
          </w:tcPr>
          <w:p w14:paraId="29DBCF9D"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Rozwiązania w zakresie systemów i procesów logistycznych wspierających rozwój zrównoważony</w:t>
            </w:r>
          </w:p>
        </w:tc>
        <w:tc>
          <w:tcPr>
            <w:tcW w:w="1105" w:type="dxa"/>
            <w:gridSpan w:val="2"/>
            <w:vAlign w:val="center"/>
          </w:tcPr>
          <w:p w14:paraId="70B882CA"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717E6788" w14:textId="77777777" w:rsidR="004F2970" w:rsidRDefault="004F2970"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4F2970" w:rsidRPr="006A4205" w14:paraId="1C2DC97F" w14:textId="77777777" w:rsidTr="00DA5004">
        <w:tblPrEx>
          <w:tblLook w:val="04A0" w:firstRow="1" w:lastRow="0" w:firstColumn="1" w:lastColumn="0" w:noHBand="0" w:noVBand="1"/>
        </w:tblPrEx>
        <w:tc>
          <w:tcPr>
            <w:tcW w:w="1250" w:type="dxa"/>
            <w:vAlign w:val="center"/>
          </w:tcPr>
          <w:p w14:paraId="2EFD7090"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6</w:t>
            </w:r>
          </w:p>
        </w:tc>
        <w:tc>
          <w:tcPr>
            <w:tcW w:w="4157" w:type="dxa"/>
            <w:gridSpan w:val="7"/>
          </w:tcPr>
          <w:p w14:paraId="4BD40C18"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Modelowanie i optymalizacja systemów i procesów transportowych w skali międzynarodowej</w:t>
            </w:r>
          </w:p>
        </w:tc>
        <w:tc>
          <w:tcPr>
            <w:tcW w:w="1105" w:type="dxa"/>
            <w:gridSpan w:val="2"/>
            <w:vAlign w:val="center"/>
          </w:tcPr>
          <w:p w14:paraId="20E0CF02" w14:textId="77777777" w:rsidR="004F2970" w:rsidRPr="006A4205"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702" w:type="dxa"/>
            <w:gridSpan w:val="3"/>
          </w:tcPr>
          <w:p w14:paraId="6B7254D8" w14:textId="77777777" w:rsidR="004F2970" w:rsidRDefault="004F2970"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4F2970" w:rsidRPr="006A4205" w14:paraId="639E250B" w14:textId="77777777" w:rsidTr="00DA5004">
        <w:tblPrEx>
          <w:tblLook w:val="04A0" w:firstRow="1" w:lastRow="0" w:firstColumn="1" w:lastColumn="0" w:noHBand="0" w:noVBand="1"/>
        </w:tblPrEx>
        <w:tc>
          <w:tcPr>
            <w:tcW w:w="1250" w:type="dxa"/>
            <w:vAlign w:val="center"/>
          </w:tcPr>
          <w:p w14:paraId="2397DDB0" w14:textId="77777777" w:rsidR="004F2970" w:rsidRDefault="004F2970" w:rsidP="00DA5004">
            <w:pPr>
              <w:spacing w:line="240" w:lineRule="auto"/>
              <w:jc w:val="center"/>
              <w:rPr>
                <w:rFonts w:ascii="Times New Roman" w:hAnsi="Times New Roman"/>
                <w:sz w:val="20"/>
                <w:szCs w:val="20"/>
              </w:rPr>
            </w:pPr>
            <w:r w:rsidRPr="006A4205">
              <w:rPr>
                <w:rFonts w:ascii="Times New Roman" w:hAnsi="Times New Roman"/>
                <w:sz w:val="20"/>
                <w:szCs w:val="20"/>
              </w:rPr>
              <w:t>7</w:t>
            </w:r>
          </w:p>
        </w:tc>
        <w:tc>
          <w:tcPr>
            <w:tcW w:w="4157" w:type="dxa"/>
            <w:gridSpan w:val="7"/>
          </w:tcPr>
          <w:p w14:paraId="14206688" w14:textId="77777777" w:rsidR="004F2970" w:rsidRPr="006A4205" w:rsidRDefault="004F2970" w:rsidP="00DA5004">
            <w:pPr>
              <w:spacing w:line="240" w:lineRule="auto"/>
              <w:rPr>
                <w:rFonts w:ascii="Times New Roman" w:hAnsi="Times New Roman"/>
                <w:sz w:val="20"/>
                <w:szCs w:val="20"/>
              </w:rPr>
            </w:pPr>
            <w:r w:rsidRPr="006A4205">
              <w:rPr>
                <w:rFonts w:ascii="Times New Roman" w:hAnsi="Times New Roman"/>
                <w:sz w:val="20"/>
                <w:szCs w:val="20"/>
              </w:rPr>
              <w:t xml:space="preserve">Narzędzia </w:t>
            </w:r>
            <w:proofErr w:type="spellStart"/>
            <w:r w:rsidRPr="006A4205">
              <w:rPr>
                <w:rFonts w:ascii="Times New Roman" w:hAnsi="Times New Roman"/>
                <w:sz w:val="20"/>
                <w:szCs w:val="20"/>
              </w:rPr>
              <w:t>Industry</w:t>
            </w:r>
            <w:proofErr w:type="spellEnd"/>
            <w:r w:rsidRPr="006A4205">
              <w:rPr>
                <w:rFonts w:ascii="Times New Roman" w:hAnsi="Times New Roman"/>
                <w:sz w:val="20"/>
                <w:szCs w:val="20"/>
              </w:rPr>
              <w:t xml:space="preserve"> 4.0 wspomagające funkcjonowanie międzynarodowych systemów logistycznych</w:t>
            </w:r>
          </w:p>
        </w:tc>
        <w:tc>
          <w:tcPr>
            <w:tcW w:w="1105" w:type="dxa"/>
            <w:gridSpan w:val="2"/>
            <w:vAlign w:val="center"/>
          </w:tcPr>
          <w:p w14:paraId="3A0A2EB9" w14:textId="77777777" w:rsidR="004F2970" w:rsidRPr="006A4205"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702" w:type="dxa"/>
            <w:gridSpan w:val="3"/>
          </w:tcPr>
          <w:p w14:paraId="33AF3557" w14:textId="77777777" w:rsidR="004F2970" w:rsidRDefault="004F2970"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4F2970" w:rsidRPr="003E35F5" w14:paraId="2B28A382" w14:textId="77777777" w:rsidTr="00DA5004">
        <w:tblPrEx>
          <w:tblLook w:val="04A0" w:firstRow="1" w:lastRow="0" w:firstColumn="1" w:lastColumn="0" w:noHBand="0" w:noVBand="1"/>
        </w:tblPrEx>
        <w:tc>
          <w:tcPr>
            <w:tcW w:w="9214" w:type="dxa"/>
            <w:gridSpan w:val="13"/>
          </w:tcPr>
          <w:p w14:paraId="44FFFA0D" w14:textId="77777777" w:rsidR="004F2970" w:rsidRPr="003E35F5" w:rsidRDefault="004F2970" w:rsidP="00DA5004">
            <w:pPr>
              <w:spacing w:line="240" w:lineRule="auto"/>
              <w:rPr>
                <w:rFonts w:ascii="Times New Roman" w:hAnsi="Times New Roman"/>
                <w:b/>
                <w:sz w:val="20"/>
                <w:szCs w:val="20"/>
              </w:rPr>
            </w:pPr>
            <w:r w:rsidRPr="003E35F5">
              <w:rPr>
                <w:rFonts w:ascii="Times New Roman" w:hAnsi="Times New Roman"/>
                <w:b/>
                <w:sz w:val="20"/>
                <w:szCs w:val="20"/>
              </w:rPr>
              <w:t xml:space="preserve">Ocena nakładu pracy studenta oraz określenie liczby i struktury punktów ECTS </w:t>
            </w:r>
          </w:p>
        </w:tc>
      </w:tr>
      <w:tr w:rsidR="004F2970" w:rsidRPr="003E35F5" w14:paraId="30633BA5" w14:textId="77777777" w:rsidTr="00DA5004">
        <w:tblPrEx>
          <w:tblLook w:val="04A0" w:firstRow="1" w:lastRow="0" w:firstColumn="1" w:lastColumn="0" w:noHBand="0" w:noVBand="1"/>
        </w:tblPrEx>
        <w:tc>
          <w:tcPr>
            <w:tcW w:w="4339" w:type="dxa"/>
            <w:gridSpan w:val="6"/>
          </w:tcPr>
          <w:p w14:paraId="51158373"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Bilans nakładu pracy przeciętnego studenta</w:t>
            </w:r>
          </w:p>
        </w:tc>
        <w:tc>
          <w:tcPr>
            <w:tcW w:w="4875" w:type="dxa"/>
            <w:gridSpan w:val="7"/>
          </w:tcPr>
          <w:p w14:paraId="4160A8B8" w14:textId="77777777" w:rsidR="004F2970" w:rsidRDefault="004F2970" w:rsidP="00DA5004">
            <w:pPr>
              <w:spacing w:line="240" w:lineRule="auto"/>
              <w:rPr>
                <w:rFonts w:ascii="Times New Roman" w:hAnsi="Times New Roman"/>
                <w:sz w:val="20"/>
                <w:szCs w:val="20"/>
              </w:rPr>
            </w:pPr>
            <w:r w:rsidRPr="003E35F5">
              <w:rPr>
                <w:rFonts w:ascii="Times New Roman" w:hAnsi="Times New Roman"/>
                <w:sz w:val="20"/>
                <w:szCs w:val="20"/>
              </w:rPr>
              <w:t>- udział w wykładach:15 godz.</w:t>
            </w:r>
          </w:p>
          <w:p w14:paraId="343581CC" w14:textId="77777777" w:rsidR="004F2970" w:rsidRPr="003E35F5" w:rsidRDefault="004F2970" w:rsidP="00DA5004">
            <w:pPr>
              <w:spacing w:line="240" w:lineRule="auto"/>
              <w:rPr>
                <w:rFonts w:ascii="Times New Roman" w:hAnsi="Times New Roman"/>
                <w:sz w:val="20"/>
                <w:szCs w:val="20"/>
              </w:rPr>
            </w:pPr>
            <w:r>
              <w:rPr>
                <w:rFonts w:ascii="Times New Roman" w:hAnsi="Times New Roman"/>
                <w:sz w:val="20"/>
                <w:szCs w:val="20"/>
              </w:rPr>
              <w:t>- udział w ćwiczeniach: 15 godz.</w:t>
            </w:r>
          </w:p>
          <w:p w14:paraId="03C1389E"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 xml:space="preserve">- lektura tekstów źródłowych: </w:t>
            </w:r>
            <w:r>
              <w:rPr>
                <w:rFonts w:ascii="Times New Roman" w:hAnsi="Times New Roman"/>
                <w:sz w:val="20"/>
                <w:szCs w:val="20"/>
              </w:rPr>
              <w:t>15</w:t>
            </w:r>
            <w:r w:rsidRPr="003E35F5">
              <w:rPr>
                <w:rFonts w:ascii="Times New Roman" w:hAnsi="Times New Roman"/>
                <w:sz w:val="20"/>
                <w:szCs w:val="20"/>
              </w:rPr>
              <w:t xml:space="preserve"> godz.</w:t>
            </w:r>
          </w:p>
          <w:p w14:paraId="26A5C025" w14:textId="77777777" w:rsidR="004F2970" w:rsidRDefault="004F2970" w:rsidP="00DA5004">
            <w:pPr>
              <w:spacing w:line="240" w:lineRule="auto"/>
              <w:rPr>
                <w:rFonts w:ascii="Times New Roman" w:hAnsi="Times New Roman"/>
                <w:sz w:val="20"/>
                <w:szCs w:val="20"/>
              </w:rPr>
            </w:pPr>
            <w:r w:rsidRPr="003E35F5">
              <w:rPr>
                <w:rFonts w:ascii="Times New Roman" w:hAnsi="Times New Roman"/>
                <w:sz w:val="20"/>
                <w:szCs w:val="20"/>
              </w:rPr>
              <w:t xml:space="preserve">- przygotowanie do zaliczenia: </w:t>
            </w:r>
            <w:r>
              <w:rPr>
                <w:rFonts w:ascii="Times New Roman" w:hAnsi="Times New Roman"/>
                <w:sz w:val="20"/>
                <w:szCs w:val="20"/>
              </w:rPr>
              <w:t>8</w:t>
            </w:r>
            <w:r w:rsidRPr="003E35F5">
              <w:rPr>
                <w:rFonts w:ascii="Times New Roman" w:hAnsi="Times New Roman"/>
                <w:sz w:val="20"/>
                <w:szCs w:val="20"/>
              </w:rPr>
              <w:t xml:space="preserve"> godz.</w:t>
            </w:r>
          </w:p>
          <w:p w14:paraId="3FC90E81" w14:textId="77777777" w:rsidR="004F2970" w:rsidRDefault="004F2970" w:rsidP="00DA5004">
            <w:pPr>
              <w:spacing w:line="240" w:lineRule="auto"/>
              <w:rPr>
                <w:rFonts w:ascii="Times New Roman" w:hAnsi="Times New Roman"/>
                <w:sz w:val="20"/>
                <w:szCs w:val="20"/>
              </w:rPr>
            </w:pPr>
            <w:r>
              <w:rPr>
                <w:rFonts w:ascii="Times New Roman" w:hAnsi="Times New Roman"/>
                <w:sz w:val="20"/>
                <w:szCs w:val="20"/>
              </w:rPr>
              <w:t>- praca projektowa: 20</w:t>
            </w:r>
          </w:p>
          <w:p w14:paraId="1F3E3425" w14:textId="77777777" w:rsidR="004F2970" w:rsidRPr="003E35F5"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3E35F5" w14:paraId="4774E51A" w14:textId="77777777" w:rsidTr="00DA5004">
        <w:tblPrEx>
          <w:tblLook w:val="04A0" w:firstRow="1" w:lastRow="0" w:firstColumn="1" w:lastColumn="0" w:noHBand="0" w:noVBand="1"/>
        </w:tblPrEx>
        <w:tc>
          <w:tcPr>
            <w:tcW w:w="4339" w:type="dxa"/>
            <w:gridSpan w:val="6"/>
          </w:tcPr>
          <w:p w14:paraId="69F3F85D"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Łączny nakład pracy studenta</w:t>
            </w:r>
          </w:p>
        </w:tc>
        <w:tc>
          <w:tcPr>
            <w:tcW w:w="4875" w:type="dxa"/>
            <w:gridSpan w:val="7"/>
          </w:tcPr>
          <w:p w14:paraId="4F8BF64E"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75 godz.</w:t>
            </w:r>
          </w:p>
        </w:tc>
      </w:tr>
      <w:tr w:rsidR="004F2970" w:rsidRPr="003E35F5" w14:paraId="02B7142B" w14:textId="77777777" w:rsidTr="00DA5004">
        <w:tblPrEx>
          <w:tblLook w:val="04A0" w:firstRow="1" w:lastRow="0" w:firstColumn="1" w:lastColumn="0" w:noHBand="0" w:noVBand="1"/>
        </w:tblPrEx>
        <w:tc>
          <w:tcPr>
            <w:tcW w:w="4339" w:type="dxa"/>
            <w:gridSpan w:val="6"/>
          </w:tcPr>
          <w:p w14:paraId="6A85FD52"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Nakład pracy związany z zajęciami wymagającymi bezpośredniego udziału nauczyciela akademickiego</w:t>
            </w:r>
          </w:p>
        </w:tc>
        <w:tc>
          <w:tcPr>
            <w:tcW w:w="4875" w:type="dxa"/>
            <w:gridSpan w:val="7"/>
          </w:tcPr>
          <w:p w14:paraId="31541BB1"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3</w:t>
            </w:r>
            <w:r>
              <w:rPr>
                <w:rFonts w:ascii="Times New Roman" w:hAnsi="Times New Roman"/>
                <w:sz w:val="20"/>
                <w:szCs w:val="20"/>
              </w:rPr>
              <w:t>0</w:t>
            </w:r>
            <w:r w:rsidRPr="003E35F5">
              <w:rPr>
                <w:rFonts w:ascii="Times New Roman" w:hAnsi="Times New Roman"/>
                <w:sz w:val="20"/>
                <w:szCs w:val="20"/>
              </w:rPr>
              <w:t xml:space="preserve"> godz</w:t>
            </w:r>
            <w:r>
              <w:rPr>
                <w:rFonts w:ascii="Times New Roman" w:hAnsi="Times New Roman"/>
                <w:sz w:val="20"/>
                <w:szCs w:val="20"/>
              </w:rPr>
              <w:t>.</w:t>
            </w:r>
          </w:p>
        </w:tc>
      </w:tr>
      <w:tr w:rsidR="004F2970" w:rsidRPr="003E35F5" w14:paraId="67F0954F" w14:textId="77777777" w:rsidTr="00DA5004">
        <w:tblPrEx>
          <w:tblLook w:val="04A0" w:firstRow="1" w:lastRow="0" w:firstColumn="1" w:lastColumn="0" w:noHBand="0" w:noVBand="1"/>
        </w:tblPrEx>
        <w:tc>
          <w:tcPr>
            <w:tcW w:w="4339" w:type="dxa"/>
            <w:gridSpan w:val="6"/>
          </w:tcPr>
          <w:p w14:paraId="448D784F"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Liczba godzin, którą student realizuje z wykorzystaniem metod i technik kształcenia na odległość</w:t>
            </w:r>
          </w:p>
        </w:tc>
        <w:tc>
          <w:tcPr>
            <w:tcW w:w="4875" w:type="dxa"/>
            <w:gridSpan w:val="7"/>
          </w:tcPr>
          <w:p w14:paraId="024D3B82" w14:textId="77777777" w:rsidR="004F2970" w:rsidRPr="003E35F5" w:rsidRDefault="004F2970" w:rsidP="00DA5004">
            <w:pPr>
              <w:spacing w:line="240" w:lineRule="auto"/>
              <w:rPr>
                <w:rFonts w:ascii="Times New Roman" w:hAnsi="Times New Roman"/>
                <w:sz w:val="20"/>
                <w:szCs w:val="20"/>
              </w:rPr>
            </w:pPr>
          </w:p>
        </w:tc>
      </w:tr>
      <w:tr w:rsidR="004F2970" w:rsidRPr="003E35F5" w14:paraId="04AC0674" w14:textId="77777777" w:rsidTr="00DA5004">
        <w:tc>
          <w:tcPr>
            <w:tcW w:w="9214" w:type="dxa"/>
            <w:gridSpan w:val="13"/>
          </w:tcPr>
          <w:p w14:paraId="139CE28D" w14:textId="77777777" w:rsidR="004F2970" w:rsidRPr="003E35F5" w:rsidRDefault="004F2970" w:rsidP="00DA5004">
            <w:pPr>
              <w:rPr>
                <w:rFonts w:ascii="Times New Roman" w:hAnsi="Times New Roman"/>
                <w:b/>
                <w:sz w:val="20"/>
                <w:szCs w:val="20"/>
              </w:rPr>
            </w:pPr>
            <w:r w:rsidRPr="003E35F5">
              <w:rPr>
                <w:rFonts w:ascii="Times New Roman" w:hAnsi="Times New Roman"/>
                <w:b/>
                <w:sz w:val="20"/>
                <w:szCs w:val="20"/>
              </w:rPr>
              <w:t xml:space="preserve">Formy i kryteria zaliczenia przedmiotu i ustalenia oceny (F- formującej; P- podsumowującej) </w:t>
            </w:r>
          </w:p>
        </w:tc>
      </w:tr>
      <w:tr w:rsidR="004F2970" w:rsidRPr="003E35F5" w14:paraId="13CB3DC3" w14:textId="77777777" w:rsidTr="00DA5004">
        <w:tc>
          <w:tcPr>
            <w:tcW w:w="9214" w:type="dxa"/>
            <w:gridSpan w:val="13"/>
          </w:tcPr>
          <w:p w14:paraId="568051B4" w14:textId="77777777" w:rsidR="004F2970" w:rsidRPr="003E35F5" w:rsidRDefault="004F2970" w:rsidP="00DA5004">
            <w:pPr>
              <w:spacing w:line="240" w:lineRule="auto"/>
              <w:jc w:val="center"/>
              <w:rPr>
                <w:rFonts w:ascii="Times New Roman" w:hAnsi="Times New Roman"/>
                <w:sz w:val="20"/>
                <w:szCs w:val="20"/>
              </w:rPr>
            </w:pPr>
            <w:r w:rsidRPr="003E35F5">
              <w:rPr>
                <w:rFonts w:ascii="Times New Roman" w:hAnsi="Times New Roman"/>
                <w:sz w:val="20"/>
                <w:szCs w:val="20"/>
              </w:rPr>
              <w:t>WYKŁADY</w:t>
            </w:r>
          </w:p>
        </w:tc>
      </w:tr>
      <w:tr w:rsidR="004F2970" w:rsidRPr="003E35F5" w14:paraId="419D1FB7" w14:textId="77777777" w:rsidTr="00DA5004">
        <w:trPr>
          <w:trHeight w:val="157"/>
        </w:trPr>
        <w:tc>
          <w:tcPr>
            <w:tcW w:w="4506" w:type="dxa"/>
            <w:gridSpan w:val="7"/>
          </w:tcPr>
          <w:p w14:paraId="770D0D5F"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F1 Zaliczenie pisemne z pytaniami opisowymi i problemowymi sprawdzający wiedzę zdobytą podczas wykładów i umiejętność jej zastosowania do rozwiązywania problemów praktycznych (90%)</w:t>
            </w:r>
          </w:p>
        </w:tc>
        <w:tc>
          <w:tcPr>
            <w:tcW w:w="4708" w:type="dxa"/>
            <w:gridSpan w:val="6"/>
            <w:vMerge w:val="restart"/>
          </w:tcPr>
          <w:p w14:paraId="4AC6E3CE"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Ocena podsumowująca:</w:t>
            </w:r>
          </w:p>
          <w:p w14:paraId="4B1E3E10"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Średnia ważona ocen wynikająca z ocen formujących F1-F2</w:t>
            </w:r>
          </w:p>
          <w:p w14:paraId="623FB8B0" w14:textId="77777777" w:rsidR="004F2970" w:rsidRPr="003E35F5" w:rsidRDefault="004F2970" w:rsidP="00DA5004">
            <w:pPr>
              <w:spacing w:line="240" w:lineRule="auto"/>
              <w:rPr>
                <w:rFonts w:ascii="Times New Roman" w:hAnsi="Times New Roman"/>
                <w:sz w:val="20"/>
                <w:szCs w:val="20"/>
              </w:rPr>
            </w:pPr>
          </w:p>
        </w:tc>
      </w:tr>
      <w:tr w:rsidR="004F2970" w:rsidRPr="003E35F5" w14:paraId="34995234" w14:textId="77777777" w:rsidTr="00DA5004">
        <w:trPr>
          <w:trHeight w:val="157"/>
        </w:trPr>
        <w:tc>
          <w:tcPr>
            <w:tcW w:w="4506" w:type="dxa"/>
            <w:gridSpan w:val="7"/>
          </w:tcPr>
          <w:p w14:paraId="43D678E9"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F2 Aktywność studentów podczas wykładów, przejawiająca się poprzez udział w dyskusji, samodzielne formułowanie pytań dotyczących omawianego tematu (10%)</w:t>
            </w:r>
          </w:p>
        </w:tc>
        <w:tc>
          <w:tcPr>
            <w:tcW w:w="4708" w:type="dxa"/>
            <w:gridSpan w:val="6"/>
            <w:vMerge/>
          </w:tcPr>
          <w:p w14:paraId="15E95CC9" w14:textId="77777777" w:rsidR="004F2970" w:rsidRPr="003E35F5" w:rsidRDefault="004F2970" w:rsidP="00DA5004">
            <w:pPr>
              <w:spacing w:line="240" w:lineRule="auto"/>
              <w:rPr>
                <w:rFonts w:ascii="Times New Roman" w:hAnsi="Times New Roman"/>
                <w:sz w:val="20"/>
                <w:szCs w:val="20"/>
              </w:rPr>
            </w:pPr>
          </w:p>
        </w:tc>
      </w:tr>
      <w:tr w:rsidR="004F2970" w:rsidRPr="003E35F5" w14:paraId="2B622AD6" w14:textId="77777777" w:rsidTr="00DA5004">
        <w:trPr>
          <w:trHeight w:val="157"/>
        </w:trPr>
        <w:tc>
          <w:tcPr>
            <w:tcW w:w="9214" w:type="dxa"/>
            <w:gridSpan w:val="13"/>
          </w:tcPr>
          <w:p w14:paraId="78F35DCB" w14:textId="77777777" w:rsidR="004F2970" w:rsidRPr="003E35F5"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4F2970" w:rsidRPr="003E35F5" w14:paraId="04F307C5" w14:textId="77777777" w:rsidTr="00DA5004">
        <w:trPr>
          <w:trHeight w:val="157"/>
        </w:trPr>
        <w:tc>
          <w:tcPr>
            <w:tcW w:w="4506" w:type="dxa"/>
            <w:gridSpan w:val="7"/>
          </w:tcPr>
          <w:p w14:paraId="70121168"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 xml:space="preserve">F1 </w:t>
            </w:r>
            <w:r>
              <w:rPr>
                <w:rFonts w:ascii="Times New Roman" w:hAnsi="Times New Roman"/>
                <w:sz w:val="20"/>
                <w:szCs w:val="20"/>
              </w:rPr>
              <w:t>Projekt indywidualny i/lub grupowy</w:t>
            </w:r>
            <w:r w:rsidRPr="003E35F5">
              <w:rPr>
                <w:rFonts w:ascii="Times New Roman" w:hAnsi="Times New Roman"/>
                <w:sz w:val="20"/>
                <w:szCs w:val="20"/>
              </w:rPr>
              <w:t xml:space="preserve"> (</w:t>
            </w:r>
            <w:r>
              <w:rPr>
                <w:rFonts w:ascii="Times New Roman" w:hAnsi="Times New Roman"/>
                <w:sz w:val="20"/>
                <w:szCs w:val="20"/>
              </w:rPr>
              <w:t>7</w:t>
            </w:r>
            <w:r w:rsidRPr="003E35F5">
              <w:rPr>
                <w:rFonts w:ascii="Times New Roman" w:hAnsi="Times New Roman"/>
                <w:sz w:val="20"/>
                <w:szCs w:val="20"/>
              </w:rPr>
              <w:t>0%)</w:t>
            </w:r>
          </w:p>
        </w:tc>
        <w:tc>
          <w:tcPr>
            <w:tcW w:w="4708" w:type="dxa"/>
            <w:gridSpan w:val="6"/>
            <w:vMerge w:val="restart"/>
          </w:tcPr>
          <w:p w14:paraId="0032AF6E"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Ocena podsumowująca:</w:t>
            </w:r>
          </w:p>
          <w:p w14:paraId="3380D120"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Średnia ważona ocen wynikająca z ocen formujących F1-F2</w:t>
            </w:r>
          </w:p>
          <w:p w14:paraId="6FE37B03" w14:textId="77777777" w:rsidR="004F2970" w:rsidRPr="003E35F5" w:rsidRDefault="004F2970" w:rsidP="00DA5004">
            <w:pPr>
              <w:spacing w:line="240" w:lineRule="auto"/>
              <w:rPr>
                <w:rFonts w:ascii="Times New Roman" w:hAnsi="Times New Roman"/>
                <w:sz w:val="20"/>
                <w:szCs w:val="20"/>
              </w:rPr>
            </w:pPr>
          </w:p>
        </w:tc>
      </w:tr>
      <w:tr w:rsidR="004F2970" w:rsidRPr="003E35F5" w14:paraId="0848012E" w14:textId="77777777" w:rsidTr="00DA5004">
        <w:trPr>
          <w:trHeight w:val="157"/>
        </w:trPr>
        <w:tc>
          <w:tcPr>
            <w:tcW w:w="4506" w:type="dxa"/>
            <w:gridSpan w:val="7"/>
          </w:tcPr>
          <w:p w14:paraId="7A7DD6C5" w14:textId="77777777" w:rsidR="004F2970" w:rsidRPr="003E35F5" w:rsidRDefault="004F2970" w:rsidP="00DA5004">
            <w:pPr>
              <w:spacing w:line="240" w:lineRule="auto"/>
              <w:rPr>
                <w:rFonts w:ascii="Times New Roman" w:hAnsi="Times New Roman"/>
                <w:sz w:val="20"/>
                <w:szCs w:val="20"/>
              </w:rPr>
            </w:pPr>
            <w:r w:rsidRPr="003E35F5">
              <w:rPr>
                <w:rFonts w:ascii="Times New Roman" w:hAnsi="Times New Roman"/>
                <w:sz w:val="20"/>
                <w:szCs w:val="20"/>
              </w:rPr>
              <w:t>F2 Aktywność studentów podczas</w:t>
            </w:r>
            <w:r>
              <w:rPr>
                <w:rFonts w:ascii="Times New Roman" w:hAnsi="Times New Roman"/>
                <w:sz w:val="20"/>
                <w:szCs w:val="20"/>
              </w:rPr>
              <w:t xml:space="preserve"> ćwiczeń</w:t>
            </w:r>
            <w:r w:rsidRPr="003E35F5">
              <w:rPr>
                <w:rFonts w:ascii="Times New Roman" w:hAnsi="Times New Roman"/>
                <w:sz w:val="20"/>
                <w:szCs w:val="20"/>
              </w:rPr>
              <w:t>, przejawiająca się poprzez udział w dyskusji, samodzielne formułowanie pytań dotyczących omawianego tematu (</w:t>
            </w:r>
            <w:r>
              <w:rPr>
                <w:rFonts w:ascii="Times New Roman" w:hAnsi="Times New Roman"/>
                <w:sz w:val="20"/>
                <w:szCs w:val="20"/>
              </w:rPr>
              <w:t>3</w:t>
            </w:r>
            <w:r w:rsidRPr="003E35F5">
              <w:rPr>
                <w:rFonts w:ascii="Times New Roman" w:hAnsi="Times New Roman"/>
                <w:sz w:val="20"/>
                <w:szCs w:val="20"/>
              </w:rPr>
              <w:t>0%)</w:t>
            </w:r>
          </w:p>
        </w:tc>
        <w:tc>
          <w:tcPr>
            <w:tcW w:w="4708" w:type="dxa"/>
            <w:gridSpan w:val="6"/>
            <w:vMerge/>
          </w:tcPr>
          <w:p w14:paraId="48A54B56" w14:textId="77777777" w:rsidR="004F2970" w:rsidRPr="003E35F5" w:rsidRDefault="004F2970" w:rsidP="00DA5004">
            <w:pPr>
              <w:spacing w:line="240" w:lineRule="auto"/>
              <w:rPr>
                <w:rFonts w:ascii="Times New Roman" w:hAnsi="Times New Roman"/>
                <w:sz w:val="20"/>
                <w:szCs w:val="20"/>
              </w:rPr>
            </w:pPr>
          </w:p>
        </w:tc>
      </w:tr>
      <w:tr w:rsidR="004F2970" w:rsidRPr="003E35F5" w14:paraId="42D41AED" w14:textId="77777777" w:rsidTr="00DA5004">
        <w:tc>
          <w:tcPr>
            <w:tcW w:w="9214" w:type="dxa"/>
            <w:gridSpan w:val="13"/>
          </w:tcPr>
          <w:p w14:paraId="4D61FA82" w14:textId="77777777" w:rsidR="004F2970" w:rsidRPr="003E35F5" w:rsidRDefault="004F2970" w:rsidP="00DA5004">
            <w:pPr>
              <w:spacing w:line="240" w:lineRule="auto"/>
              <w:rPr>
                <w:rFonts w:ascii="Times New Roman" w:hAnsi="Times New Roman"/>
                <w:b/>
                <w:sz w:val="20"/>
                <w:szCs w:val="20"/>
              </w:rPr>
            </w:pPr>
            <w:r w:rsidRPr="003E35F5">
              <w:rPr>
                <w:rFonts w:ascii="Times New Roman" w:hAnsi="Times New Roman"/>
                <w:b/>
                <w:sz w:val="20"/>
                <w:szCs w:val="20"/>
              </w:rPr>
              <w:t>Literatura podstawowa</w:t>
            </w:r>
          </w:p>
        </w:tc>
      </w:tr>
      <w:tr w:rsidR="004F2970" w:rsidRPr="003E35F5" w14:paraId="2F8D42DE" w14:textId="77777777" w:rsidTr="00DA5004">
        <w:trPr>
          <w:trHeight w:val="2590"/>
        </w:trPr>
        <w:tc>
          <w:tcPr>
            <w:tcW w:w="9214" w:type="dxa"/>
            <w:gridSpan w:val="13"/>
          </w:tcPr>
          <w:p w14:paraId="5E19DDCC" w14:textId="77777777" w:rsidR="004F2970" w:rsidRPr="00DB473B" w:rsidRDefault="004F2970" w:rsidP="00D567EB">
            <w:pPr>
              <w:pStyle w:val="Akapitzlist"/>
              <w:numPr>
                <w:ilvl w:val="0"/>
                <w:numId w:val="127"/>
              </w:numPr>
              <w:tabs>
                <w:tab w:val="left" w:pos="851"/>
              </w:tabs>
              <w:spacing w:after="0" w:line="240" w:lineRule="auto"/>
              <w:rPr>
                <w:rFonts w:ascii="Times New Roman" w:hAnsi="Times New Roman"/>
                <w:sz w:val="20"/>
                <w:szCs w:val="16"/>
              </w:rPr>
            </w:pPr>
            <w:r w:rsidRPr="00DB473B">
              <w:rPr>
                <w:rFonts w:ascii="Times New Roman" w:hAnsi="Times New Roman"/>
                <w:sz w:val="20"/>
                <w:szCs w:val="16"/>
              </w:rPr>
              <w:lastRenderedPageBreak/>
              <w:t xml:space="preserve">Gołembska, E. Logistyka w gospodarce światowej. Wydawnictwo C. H.BECK. Warszawa:2009. </w:t>
            </w:r>
          </w:p>
          <w:p w14:paraId="215EC3F0" w14:textId="77777777" w:rsidR="004F2970" w:rsidRPr="00DB473B" w:rsidRDefault="004F2970" w:rsidP="00D567EB">
            <w:pPr>
              <w:pStyle w:val="Akapitzlist"/>
              <w:numPr>
                <w:ilvl w:val="0"/>
                <w:numId w:val="127"/>
              </w:numPr>
              <w:tabs>
                <w:tab w:val="left" w:pos="851"/>
              </w:tabs>
              <w:spacing w:after="0" w:line="240" w:lineRule="auto"/>
              <w:rPr>
                <w:rFonts w:ascii="Times New Roman" w:hAnsi="Times New Roman"/>
                <w:sz w:val="20"/>
                <w:szCs w:val="16"/>
              </w:rPr>
            </w:pPr>
            <w:r w:rsidRPr="00DB473B">
              <w:rPr>
                <w:rFonts w:ascii="Times New Roman" w:hAnsi="Times New Roman"/>
                <w:sz w:val="20"/>
                <w:szCs w:val="16"/>
              </w:rPr>
              <w:t>Marciniak-</w:t>
            </w:r>
            <w:proofErr w:type="spellStart"/>
            <w:r w:rsidRPr="00DB473B">
              <w:rPr>
                <w:rFonts w:ascii="Times New Roman" w:hAnsi="Times New Roman"/>
                <w:sz w:val="20"/>
                <w:szCs w:val="16"/>
              </w:rPr>
              <w:t>Neider</w:t>
            </w:r>
            <w:proofErr w:type="spellEnd"/>
            <w:r w:rsidRPr="00DB473B">
              <w:rPr>
                <w:rFonts w:ascii="Times New Roman" w:hAnsi="Times New Roman"/>
                <w:sz w:val="20"/>
                <w:szCs w:val="16"/>
              </w:rPr>
              <w:t xml:space="preserve"> D. Warunki dostaw towarów w handlu zagranicznym, Polska Izba Spedycji i Logistyki, Gdynia: 2011.</w:t>
            </w:r>
          </w:p>
          <w:p w14:paraId="4B8F8615" w14:textId="77777777" w:rsidR="004F2970" w:rsidRPr="00DB473B" w:rsidRDefault="004F2970" w:rsidP="00D567EB">
            <w:pPr>
              <w:pStyle w:val="Akapitzlist"/>
              <w:numPr>
                <w:ilvl w:val="0"/>
                <w:numId w:val="127"/>
              </w:numPr>
              <w:tabs>
                <w:tab w:val="left" w:pos="851"/>
              </w:tabs>
              <w:spacing w:after="0" w:line="240" w:lineRule="auto"/>
              <w:rPr>
                <w:rFonts w:ascii="Times New Roman" w:hAnsi="Times New Roman"/>
                <w:sz w:val="20"/>
                <w:szCs w:val="16"/>
              </w:rPr>
            </w:pPr>
            <w:proofErr w:type="spellStart"/>
            <w:r w:rsidRPr="00DB473B">
              <w:rPr>
                <w:rFonts w:ascii="Times New Roman" w:hAnsi="Times New Roman"/>
                <w:sz w:val="20"/>
                <w:szCs w:val="16"/>
              </w:rPr>
              <w:t>Neider</w:t>
            </w:r>
            <w:proofErr w:type="spellEnd"/>
            <w:r w:rsidRPr="00DB473B">
              <w:rPr>
                <w:rFonts w:ascii="Times New Roman" w:hAnsi="Times New Roman"/>
                <w:sz w:val="20"/>
                <w:szCs w:val="16"/>
              </w:rPr>
              <w:t xml:space="preserve"> J. Transport międzynarodowy. PWE. Warszawa: 2015.</w:t>
            </w:r>
          </w:p>
          <w:p w14:paraId="5C17C0CC" w14:textId="77777777" w:rsidR="004F2970" w:rsidRPr="00DB473B" w:rsidRDefault="004F2970" w:rsidP="00D567EB">
            <w:pPr>
              <w:pStyle w:val="Akapitzlist"/>
              <w:numPr>
                <w:ilvl w:val="0"/>
                <w:numId w:val="127"/>
              </w:numPr>
              <w:tabs>
                <w:tab w:val="left" w:pos="851"/>
              </w:tabs>
              <w:spacing w:after="0" w:line="240" w:lineRule="auto"/>
              <w:rPr>
                <w:rFonts w:ascii="Times New Roman" w:hAnsi="Times New Roman"/>
                <w:sz w:val="20"/>
                <w:szCs w:val="16"/>
              </w:rPr>
            </w:pPr>
            <w:r w:rsidRPr="00DB473B">
              <w:rPr>
                <w:rFonts w:ascii="Times New Roman" w:hAnsi="Times New Roman"/>
                <w:sz w:val="20"/>
                <w:szCs w:val="16"/>
              </w:rPr>
              <w:t>Witkowski J. Zarządzanie łańcuchem dostaw. Koncepcje - Procedury – Doświadczenia. PWE. Warszawa: 2010.</w:t>
            </w:r>
          </w:p>
          <w:p w14:paraId="164C44E7" w14:textId="77777777" w:rsidR="004F2970" w:rsidRPr="00DB473B" w:rsidRDefault="004F2970" w:rsidP="00D567EB">
            <w:pPr>
              <w:pStyle w:val="Akapitzlist"/>
              <w:numPr>
                <w:ilvl w:val="0"/>
                <w:numId w:val="127"/>
              </w:numPr>
              <w:tabs>
                <w:tab w:val="left" w:pos="851"/>
              </w:tabs>
              <w:spacing w:after="0" w:line="240" w:lineRule="auto"/>
              <w:rPr>
                <w:rFonts w:ascii="Times New Roman" w:hAnsi="Times New Roman"/>
                <w:sz w:val="20"/>
                <w:szCs w:val="16"/>
              </w:rPr>
            </w:pPr>
            <w:proofErr w:type="spellStart"/>
            <w:r w:rsidRPr="00DB473B">
              <w:rPr>
                <w:rFonts w:ascii="Times New Roman" w:hAnsi="Times New Roman"/>
                <w:sz w:val="20"/>
                <w:szCs w:val="16"/>
              </w:rPr>
              <w:t>Kauf</w:t>
            </w:r>
            <w:proofErr w:type="spellEnd"/>
            <w:r w:rsidRPr="00DB473B">
              <w:rPr>
                <w:rFonts w:ascii="Times New Roman" w:hAnsi="Times New Roman"/>
                <w:sz w:val="20"/>
                <w:szCs w:val="16"/>
              </w:rPr>
              <w:t xml:space="preserve"> S., </w:t>
            </w:r>
            <w:proofErr w:type="spellStart"/>
            <w:r w:rsidRPr="00DB473B">
              <w:rPr>
                <w:rFonts w:ascii="Times New Roman" w:hAnsi="Times New Roman"/>
                <w:sz w:val="20"/>
                <w:szCs w:val="16"/>
              </w:rPr>
              <w:t>Tłuczak</w:t>
            </w:r>
            <w:proofErr w:type="spellEnd"/>
            <w:r w:rsidRPr="00DB473B">
              <w:rPr>
                <w:rFonts w:ascii="Times New Roman" w:hAnsi="Times New Roman"/>
                <w:sz w:val="20"/>
                <w:szCs w:val="16"/>
              </w:rPr>
              <w:t xml:space="preserve"> A. Optymalizacja decyzji logistycznych. </w:t>
            </w:r>
            <w:proofErr w:type="spellStart"/>
            <w:r w:rsidRPr="00DB473B">
              <w:rPr>
                <w:rFonts w:ascii="Times New Roman" w:hAnsi="Times New Roman"/>
                <w:sz w:val="20"/>
                <w:szCs w:val="16"/>
              </w:rPr>
              <w:t>Difin</w:t>
            </w:r>
            <w:proofErr w:type="spellEnd"/>
            <w:r w:rsidRPr="00DB473B">
              <w:rPr>
                <w:rFonts w:ascii="Times New Roman" w:hAnsi="Times New Roman"/>
                <w:sz w:val="20"/>
                <w:szCs w:val="16"/>
              </w:rPr>
              <w:t>. Warszawa: 2016.</w:t>
            </w:r>
          </w:p>
          <w:p w14:paraId="06FC0FE3" w14:textId="77777777" w:rsidR="004F2970" w:rsidRPr="00DB473B" w:rsidRDefault="004F2970" w:rsidP="00D567EB">
            <w:pPr>
              <w:pStyle w:val="Akapitzlist"/>
              <w:numPr>
                <w:ilvl w:val="0"/>
                <w:numId w:val="127"/>
              </w:numPr>
              <w:tabs>
                <w:tab w:val="left" w:pos="851"/>
              </w:tabs>
              <w:spacing w:after="0" w:line="240" w:lineRule="auto"/>
              <w:rPr>
                <w:rFonts w:ascii="Times New Roman" w:hAnsi="Times New Roman"/>
                <w:sz w:val="20"/>
                <w:szCs w:val="16"/>
              </w:rPr>
            </w:pPr>
            <w:r w:rsidRPr="00DB473B">
              <w:rPr>
                <w:rFonts w:ascii="Times New Roman" w:hAnsi="Times New Roman"/>
                <w:sz w:val="20"/>
                <w:szCs w:val="16"/>
              </w:rPr>
              <w:t>Płaczek, E. </w:t>
            </w:r>
            <w:r w:rsidRPr="00DB473B">
              <w:rPr>
                <w:rFonts w:ascii="Times New Roman" w:hAnsi="Times New Roman"/>
                <w:iCs/>
                <w:sz w:val="20"/>
                <w:szCs w:val="16"/>
              </w:rPr>
              <w:t>Logistyka międzynarodowa</w:t>
            </w:r>
            <w:r w:rsidRPr="00DB473B">
              <w:rPr>
                <w:rFonts w:ascii="Times New Roman" w:hAnsi="Times New Roman"/>
                <w:sz w:val="20"/>
                <w:szCs w:val="16"/>
              </w:rPr>
              <w:t>. Wydawnictwa Uczelniane Akademii Ekonomicznej w Katowicach. Katowice: 2000.</w:t>
            </w:r>
          </w:p>
          <w:p w14:paraId="0EFA3343" w14:textId="77777777" w:rsidR="004F2970" w:rsidRPr="00DB473B" w:rsidRDefault="004F2970" w:rsidP="00D567EB">
            <w:pPr>
              <w:pStyle w:val="Akapitzlist"/>
              <w:numPr>
                <w:ilvl w:val="0"/>
                <w:numId w:val="127"/>
              </w:numPr>
              <w:tabs>
                <w:tab w:val="left" w:pos="851"/>
              </w:tabs>
              <w:spacing w:after="0" w:line="240" w:lineRule="auto"/>
              <w:jc w:val="both"/>
              <w:rPr>
                <w:rFonts w:ascii="Times New Roman" w:hAnsi="Times New Roman"/>
                <w:sz w:val="20"/>
                <w:szCs w:val="20"/>
              </w:rPr>
            </w:pPr>
            <w:proofErr w:type="spellStart"/>
            <w:r w:rsidRPr="00DB473B">
              <w:rPr>
                <w:rFonts w:ascii="Times New Roman" w:hAnsi="Times New Roman"/>
                <w:sz w:val="20"/>
                <w:szCs w:val="16"/>
              </w:rPr>
              <w:t>Kauf</w:t>
            </w:r>
            <w:proofErr w:type="spellEnd"/>
            <w:r w:rsidRPr="00DB473B">
              <w:rPr>
                <w:rFonts w:ascii="Times New Roman" w:hAnsi="Times New Roman"/>
                <w:sz w:val="20"/>
                <w:szCs w:val="16"/>
              </w:rPr>
              <w:t>, S., Kramarz, M., Sadowski, A. Zarządzanie marketingowo-logistyczne. Kontekst zrównoważonego rozwoju. PWN. Warszawa: 2019.</w:t>
            </w:r>
          </w:p>
        </w:tc>
      </w:tr>
      <w:tr w:rsidR="004F2970" w:rsidRPr="003E35F5" w14:paraId="315620D1" w14:textId="77777777" w:rsidTr="00DA5004">
        <w:trPr>
          <w:trHeight w:val="20"/>
        </w:trPr>
        <w:tc>
          <w:tcPr>
            <w:tcW w:w="9214" w:type="dxa"/>
            <w:gridSpan w:val="13"/>
          </w:tcPr>
          <w:p w14:paraId="594B1AF5" w14:textId="77777777" w:rsidR="004F2970" w:rsidRPr="003E35F5" w:rsidRDefault="004F2970" w:rsidP="00DA5004">
            <w:pPr>
              <w:spacing w:line="240" w:lineRule="auto"/>
              <w:rPr>
                <w:rFonts w:ascii="Times New Roman" w:hAnsi="Times New Roman"/>
                <w:b/>
                <w:sz w:val="20"/>
                <w:szCs w:val="20"/>
              </w:rPr>
            </w:pPr>
            <w:r w:rsidRPr="003E35F5">
              <w:rPr>
                <w:rFonts w:ascii="Times New Roman" w:hAnsi="Times New Roman"/>
                <w:b/>
                <w:sz w:val="20"/>
                <w:szCs w:val="20"/>
              </w:rPr>
              <w:t>Literatura uzupełniająca</w:t>
            </w:r>
          </w:p>
        </w:tc>
      </w:tr>
      <w:tr w:rsidR="004F2970" w:rsidRPr="003E35F5" w14:paraId="65020CA3" w14:textId="77777777" w:rsidTr="00DA5004">
        <w:trPr>
          <w:trHeight w:val="940"/>
        </w:trPr>
        <w:tc>
          <w:tcPr>
            <w:tcW w:w="9214" w:type="dxa"/>
            <w:gridSpan w:val="13"/>
          </w:tcPr>
          <w:p w14:paraId="5035B669" w14:textId="77777777" w:rsidR="004F2970" w:rsidRPr="009A2460" w:rsidRDefault="004F2970" w:rsidP="00D567EB">
            <w:pPr>
              <w:numPr>
                <w:ilvl w:val="0"/>
                <w:numId w:val="55"/>
              </w:numPr>
              <w:tabs>
                <w:tab w:val="left" w:pos="851"/>
              </w:tabs>
              <w:spacing w:after="0" w:line="240" w:lineRule="auto"/>
              <w:rPr>
                <w:rFonts w:ascii="Times New Roman" w:hAnsi="Times New Roman"/>
                <w:sz w:val="20"/>
                <w:szCs w:val="20"/>
              </w:rPr>
            </w:pPr>
            <w:r w:rsidRPr="003E35F5">
              <w:rPr>
                <w:rFonts w:ascii="Times New Roman" w:hAnsi="Times New Roman"/>
                <w:sz w:val="20"/>
                <w:szCs w:val="20"/>
              </w:rPr>
              <w:t>Transport i Spedycja – dwumiesięcznik (http://www.logisticus.pl)</w:t>
            </w:r>
          </w:p>
          <w:p w14:paraId="37A3B4BC" w14:textId="77777777" w:rsidR="004F2970" w:rsidRPr="009A2460" w:rsidRDefault="004F2970" w:rsidP="00D567EB">
            <w:pPr>
              <w:numPr>
                <w:ilvl w:val="0"/>
                <w:numId w:val="55"/>
              </w:numPr>
              <w:tabs>
                <w:tab w:val="left" w:pos="851"/>
              </w:tabs>
              <w:spacing w:after="0" w:line="240" w:lineRule="auto"/>
              <w:rPr>
                <w:rFonts w:ascii="Times New Roman" w:hAnsi="Times New Roman"/>
                <w:sz w:val="20"/>
                <w:szCs w:val="20"/>
              </w:rPr>
            </w:pPr>
            <w:r w:rsidRPr="003E35F5">
              <w:rPr>
                <w:rFonts w:ascii="Times New Roman" w:hAnsi="Times New Roman"/>
                <w:sz w:val="20"/>
                <w:szCs w:val="20"/>
              </w:rPr>
              <w:t>Spedycja Transport Logistyka – miesięcznik (http://www.stl.pl/)</w:t>
            </w:r>
          </w:p>
          <w:p w14:paraId="1E595AEE" w14:textId="77777777" w:rsidR="004F2970" w:rsidRPr="009A2460" w:rsidRDefault="004F2970" w:rsidP="00D567EB">
            <w:pPr>
              <w:numPr>
                <w:ilvl w:val="0"/>
                <w:numId w:val="55"/>
              </w:numPr>
              <w:tabs>
                <w:tab w:val="left" w:pos="851"/>
              </w:tabs>
              <w:spacing w:after="0" w:line="240" w:lineRule="auto"/>
              <w:rPr>
                <w:rFonts w:ascii="Times New Roman" w:hAnsi="Times New Roman"/>
                <w:sz w:val="20"/>
                <w:szCs w:val="20"/>
              </w:rPr>
            </w:pPr>
            <w:r w:rsidRPr="003E35F5">
              <w:rPr>
                <w:rFonts w:ascii="Times New Roman" w:hAnsi="Times New Roman"/>
                <w:sz w:val="20"/>
                <w:szCs w:val="20"/>
              </w:rPr>
              <w:t>Gospodarka Materiałowa i Logistyka – miesięcznik (http://www.pwe.com.pl/czasopismo.xml?group id=10117)</w:t>
            </w:r>
          </w:p>
        </w:tc>
      </w:tr>
    </w:tbl>
    <w:p w14:paraId="1AABC18D" w14:textId="77777777" w:rsidR="004F2970" w:rsidRPr="003E35F5" w:rsidRDefault="004F2970" w:rsidP="004F2970">
      <w:pPr>
        <w:spacing w:line="240" w:lineRule="auto"/>
        <w:rPr>
          <w:rFonts w:ascii="Times New Roman" w:hAnsi="Times New Roman"/>
          <w:sz w:val="20"/>
          <w:szCs w:val="20"/>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498"/>
        <w:gridCol w:w="960"/>
        <w:gridCol w:w="997"/>
        <w:gridCol w:w="983"/>
        <w:gridCol w:w="539"/>
        <w:gridCol w:w="967"/>
        <w:gridCol w:w="527"/>
        <w:gridCol w:w="255"/>
        <w:gridCol w:w="231"/>
        <w:gridCol w:w="1112"/>
        <w:gridCol w:w="1520"/>
      </w:tblGrid>
      <w:tr w:rsidR="004F2970" w:rsidRPr="00F04667" w14:paraId="3DC7DD66" w14:textId="77777777" w:rsidTr="00DA5004">
        <w:trPr>
          <w:trHeight w:val="267"/>
        </w:trPr>
        <w:tc>
          <w:tcPr>
            <w:tcW w:w="3084" w:type="dxa"/>
            <w:gridSpan w:val="4"/>
            <w:tcBorders>
              <w:top w:val="single" w:sz="4" w:space="0" w:color="auto"/>
              <w:left w:val="single" w:sz="4" w:space="0" w:color="auto"/>
              <w:bottom w:val="single" w:sz="4" w:space="0" w:color="auto"/>
              <w:right w:val="single" w:sz="4" w:space="0" w:color="auto"/>
            </w:tcBorders>
            <w:vAlign w:val="center"/>
          </w:tcPr>
          <w:p w14:paraId="4A2D0D1F"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Kierunek i poziom studiów</w:t>
            </w:r>
          </w:p>
        </w:tc>
        <w:tc>
          <w:tcPr>
            <w:tcW w:w="6134" w:type="dxa"/>
            <w:gridSpan w:val="8"/>
            <w:tcBorders>
              <w:top w:val="single" w:sz="4" w:space="0" w:color="auto"/>
              <w:left w:val="single" w:sz="4" w:space="0" w:color="auto"/>
              <w:bottom w:val="single" w:sz="4" w:space="0" w:color="auto"/>
              <w:right w:val="single" w:sz="4" w:space="0" w:color="auto"/>
            </w:tcBorders>
            <w:vAlign w:val="center"/>
          </w:tcPr>
          <w:p w14:paraId="3D5D425E" w14:textId="77777777" w:rsidR="004F2970" w:rsidRPr="00F2119E" w:rsidRDefault="004F2970" w:rsidP="00DA5004">
            <w:pPr>
              <w:spacing w:line="240" w:lineRule="auto"/>
              <w:rPr>
                <w:rFonts w:ascii="Times New Roman" w:hAnsi="Times New Roman"/>
                <w:b/>
                <w:bCs/>
                <w:sz w:val="20"/>
                <w:szCs w:val="20"/>
              </w:rPr>
            </w:pPr>
            <w:r w:rsidRPr="00F2119E">
              <w:rPr>
                <w:rFonts w:ascii="Times New Roman" w:hAnsi="Times New Roman"/>
                <w:b/>
                <w:bCs/>
                <w:sz w:val="20"/>
                <w:szCs w:val="20"/>
              </w:rPr>
              <w:t>Logistyka II stopnia</w:t>
            </w:r>
          </w:p>
        </w:tc>
      </w:tr>
      <w:tr w:rsidR="004F2970" w:rsidRPr="00F04667" w14:paraId="4754D37A" w14:textId="77777777" w:rsidTr="00DA5004">
        <w:trPr>
          <w:trHeight w:val="267"/>
        </w:trPr>
        <w:tc>
          <w:tcPr>
            <w:tcW w:w="3084" w:type="dxa"/>
            <w:gridSpan w:val="4"/>
            <w:tcBorders>
              <w:top w:val="single" w:sz="4" w:space="0" w:color="auto"/>
              <w:left w:val="single" w:sz="4" w:space="0" w:color="auto"/>
              <w:bottom w:val="single" w:sz="4" w:space="0" w:color="auto"/>
              <w:right w:val="single" w:sz="4" w:space="0" w:color="auto"/>
            </w:tcBorders>
            <w:vAlign w:val="center"/>
          </w:tcPr>
          <w:p w14:paraId="3785764F"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Forma studiów</w:t>
            </w:r>
          </w:p>
        </w:tc>
        <w:tc>
          <w:tcPr>
            <w:tcW w:w="6134" w:type="dxa"/>
            <w:gridSpan w:val="8"/>
            <w:tcBorders>
              <w:top w:val="single" w:sz="4" w:space="0" w:color="auto"/>
              <w:left w:val="single" w:sz="4" w:space="0" w:color="auto"/>
              <w:bottom w:val="single" w:sz="4" w:space="0" w:color="auto"/>
              <w:right w:val="single" w:sz="4" w:space="0" w:color="auto"/>
            </w:tcBorders>
            <w:vAlign w:val="center"/>
          </w:tcPr>
          <w:p w14:paraId="16188FE4" w14:textId="77777777" w:rsidR="004F2970" w:rsidRPr="00F2119E" w:rsidRDefault="004F2970" w:rsidP="00DA5004">
            <w:pPr>
              <w:spacing w:line="240" w:lineRule="auto"/>
              <w:rPr>
                <w:rFonts w:ascii="Times New Roman" w:hAnsi="Times New Roman"/>
                <w:b/>
                <w:bCs/>
                <w:sz w:val="20"/>
                <w:szCs w:val="20"/>
              </w:rPr>
            </w:pPr>
            <w:r>
              <w:rPr>
                <w:rFonts w:ascii="Times New Roman" w:hAnsi="Times New Roman"/>
                <w:b/>
                <w:bCs/>
                <w:sz w:val="20"/>
                <w:szCs w:val="20"/>
              </w:rPr>
              <w:t>S</w:t>
            </w:r>
            <w:r w:rsidRPr="00F2119E">
              <w:rPr>
                <w:rFonts w:ascii="Times New Roman" w:hAnsi="Times New Roman"/>
                <w:b/>
                <w:bCs/>
                <w:sz w:val="20"/>
                <w:szCs w:val="20"/>
              </w:rPr>
              <w:t>tacjonarne</w:t>
            </w:r>
          </w:p>
        </w:tc>
      </w:tr>
      <w:tr w:rsidR="004F2970" w:rsidRPr="00F04667" w14:paraId="09495802" w14:textId="77777777" w:rsidTr="00DA5004">
        <w:trPr>
          <w:trHeight w:val="267"/>
        </w:trPr>
        <w:tc>
          <w:tcPr>
            <w:tcW w:w="3084" w:type="dxa"/>
            <w:gridSpan w:val="4"/>
            <w:tcBorders>
              <w:top w:val="single" w:sz="4" w:space="0" w:color="auto"/>
              <w:left w:val="single" w:sz="4" w:space="0" w:color="auto"/>
              <w:bottom w:val="single" w:sz="4" w:space="0" w:color="auto"/>
              <w:right w:val="single" w:sz="4" w:space="0" w:color="auto"/>
            </w:tcBorders>
            <w:vAlign w:val="center"/>
          </w:tcPr>
          <w:p w14:paraId="1C41CB43"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Nazwa przedmiotu</w:t>
            </w:r>
          </w:p>
        </w:tc>
        <w:tc>
          <w:tcPr>
            <w:tcW w:w="6134" w:type="dxa"/>
            <w:gridSpan w:val="8"/>
            <w:tcBorders>
              <w:top w:val="single" w:sz="4" w:space="0" w:color="auto"/>
              <w:left w:val="single" w:sz="4" w:space="0" w:color="auto"/>
              <w:bottom w:val="single" w:sz="4" w:space="0" w:color="auto"/>
              <w:right w:val="single" w:sz="4" w:space="0" w:color="auto"/>
            </w:tcBorders>
            <w:vAlign w:val="center"/>
          </w:tcPr>
          <w:p w14:paraId="231F77F3" w14:textId="77777777" w:rsidR="004F2970" w:rsidRPr="00F2119E" w:rsidRDefault="004F2970" w:rsidP="00DA5004">
            <w:pPr>
              <w:spacing w:line="240" w:lineRule="auto"/>
              <w:rPr>
                <w:rFonts w:ascii="Times New Roman" w:hAnsi="Times New Roman"/>
                <w:b/>
                <w:bCs/>
                <w:sz w:val="20"/>
                <w:szCs w:val="20"/>
              </w:rPr>
            </w:pPr>
            <w:r w:rsidRPr="00F2119E">
              <w:rPr>
                <w:rFonts w:ascii="Times New Roman" w:hAnsi="Times New Roman"/>
                <w:b/>
                <w:bCs/>
                <w:sz w:val="20"/>
                <w:szCs w:val="20"/>
              </w:rPr>
              <w:t>Negocjacje na rynkach międzynarodowych</w:t>
            </w:r>
          </w:p>
        </w:tc>
      </w:tr>
      <w:tr w:rsidR="004F2970" w:rsidRPr="00F04667" w14:paraId="640A9D57" w14:textId="77777777" w:rsidTr="00DA5004">
        <w:trPr>
          <w:trHeight w:val="267"/>
        </w:trPr>
        <w:tc>
          <w:tcPr>
            <w:tcW w:w="3084" w:type="dxa"/>
            <w:gridSpan w:val="4"/>
            <w:tcBorders>
              <w:top w:val="single" w:sz="4" w:space="0" w:color="auto"/>
              <w:left w:val="single" w:sz="4" w:space="0" w:color="auto"/>
              <w:bottom w:val="single" w:sz="4" w:space="0" w:color="auto"/>
              <w:right w:val="single" w:sz="4" w:space="0" w:color="auto"/>
            </w:tcBorders>
            <w:vAlign w:val="center"/>
          </w:tcPr>
          <w:p w14:paraId="5DC1F714"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Status przedmiotu</w:t>
            </w:r>
          </w:p>
        </w:tc>
        <w:tc>
          <w:tcPr>
            <w:tcW w:w="6134" w:type="dxa"/>
            <w:gridSpan w:val="8"/>
            <w:tcBorders>
              <w:top w:val="single" w:sz="4" w:space="0" w:color="auto"/>
              <w:left w:val="single" w:sz="4" w:space="0" w:color="auto"/>
              <w:bottom w:val="single" w:sz="4" w:space="0" w:color="auto"/>
              <w:right w:val="single" w:sz="4" w:space="0" w:color="auto"/>
            </w:tcBorders>
            <w:vAlign w:val="center"/>
          </w:tcPr>
          <w:p w14:paraId="75309680" w14:textId="77777777" w:rsidR="004F2970" w:rsidRPr="00F2119E" w:rsidRDefault="004F2970" w:rsidP="00DA5004">
            <w:pPr>
              <w:spacing w:line="240" w:lineRule="auto"/>
              <w:rPr>
                <w:rFonts w:ascii="Times New Roman" w:hAnsi="Times New Roman"/>
                <w:b/>
                <w:bCs/>
                <w:sz w:val="20"/>
                <w:szCs w:val="20"/>
              </w:rPr>
            </w:pPr>
            <w:r w:rsidRPr="00F2119E">
              <w:rPr>
                <w:rFonts w:ascii="Times New Roman" w:hAnsi="Times New Roman"/>
                <w:b/>
                <w:bCs/>
                <w:sz w:val="20"/>
                <w:szCs w:val="20"/>
              </w:rPr>
              <w:t>Przedmiot modułowy do wyboru</w:t>
            </w:r>
          </w:p>
        </w:tc>
      </w:tr>
      <w:tr w:rsidR="004F2970" w:rsidRPr="00F04667" w14:paraId="221BD555" w14:textId="77777777" w:rsidTr="00DA5004">
        <w:trPr>
          <w:trHeight w:val="267"/>
        </w:trPr>
        <w:tc>
          <w:tcPr>
            <w:tcW w:w="3084" w:type="dxa"/>
            <w:gridSpan w:val="4"/>
            <w:tcBorders>
              <w:top w:val="single" w:sz="4" w:space="0" w:color="auto"/>
              <w:left w:val="single" w:sz="4" w:space="0" w:color="auto"/>
              <w:bottom w:val="single" w:sz="4" w:space="0" w:color="auto"/>
              <w:right w:val="single" w:sz="4" w:space="0" w:color="auto"/>
            </w:tcBorders>
            <w:vAlign w:val="center"/>
          </w:tcPr>
          <w:p w14:paraId="064301BA"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Moduł kształcenia</w:t>
            </w:r>
          </w:p>
        </w:tc>
        <w:tc>
          <w:tcPr>
            <w:tcW w:w="6134" w:type="dxa"/>
            <w:gridSpan w:val="8"/>
            <w:tcBorders>
              <w:top w:val="single" w:sz="4" w:space="0" w:color="auto"/>
              <w:left w:val="single" w:sz="4" w:space="0" w:color="auto"/>
              <w:bottom w:val="single" w:sz="4" w:space="0" w:color="auto"/>
              <w:right w:val="single" w:sz="4" w:space="0" w:color="auto"/>
            </w:tcBorders>
            <w:vAlign w:val="center"/>
          </w:tcPr>
          <w:p w14:paraId="53A5FE5B" w14:textId="77777777" w:rsidR="004F2970" w:rsidRPr="00F2119E" w:rsidRDefault="004F2970" w:rsidP="00DA5004">
            <w:pPr>
              <w:spacing w:line="240" w:lineRule="auto"/>
              <w:rPr>
                <w:rFonts w:ascii="Times New Roman" w:hAnsi="Times New Roman"/>
                <w:b/>
                <w:bCs/>
                <w:sz w:val="20"/>
                <w:szCs w:val="20"/>
              </w:rPr>
            </w:pPr>
            <w:r w:rsidRPr="00F2119E">
              <w:rPr>
                <w:rFonts w:ascii="Times New Roman" w:hAnsi="Times New Roman"/>
                <w:b/>
                <w:bCs/>
                <w:sz w:val="20"/>
                <w:szCs w:val="20"/>
              </w:rPr>
              <w:t>Logistyka międzynarodowa</w:t>
            </w:r>
          </w:p>
        </w:tc>
      </w:tr>
      <w:tr w:rsidR="004F2970" w:rsidRPr="00F04667" w14:paraId="47E2CBF9" w14:textId="77777777" w:rsidTr="00DA5004">
        <w:trPr>
          <w:trHeight w:val="267"/>
        </w:trPr>
        <w:tc>
          <w:tcPr>
            <w:tcW w:w="3084" w:type="dxa"/>
            <w:gridSpan w:val="4"/>
            <w:tcBorders>
              <w:top w:val="single" w:sz="4" w:space="0" w:color="auto"/>
              <w:left w:val="single" w:sz="4" w:space="0" w:color="auto"/>
              <w:bottom w:val="single" w:sz="4" w:space="0" w:color="auto"/>
              <w:right w:val="single" w:sz="4" w:space="0" w:color="auto"/>
            </w:tcBorders>
            <w:vAlign w:val="center"/>
          </w:tcPr>
          <w:p w14:paraId="20D3E36A"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Język wykładowy</w:t>
            </w:r>
          </w:p>
        </w:tc>
        <w:tc>
          <w:tcPr>
            <w:tcW w:w="6134" w:type="dxa"/>
            <w:gridSpan w:val="8"/>
            <w:tcBorders>
              <w:top w:val="single" w:sz="4" w:space="0" w:color="auto"/>
              <w:left w:val="single" w:sz="4" w:space="0" w:color="auto"/>
              <w:bottom w:val="single" w:sz="4" w:space="0" w:color="auto"/>
              <w:right w:val="single" w:sz="4" w:space="0" w:color="auto"/>
            </w:tcBorders>
            <w:vAlign w:val="center"/>
          </w:tcPr>
          <w:p w14:paraId="7BC8228F" w14:textId="77777777" w:rsidR="004F2970" w:rsidRPr="00F2119E" w:rsidRDefault="004F2970" w:rsidP="00DA5004">
            <w:pPr>
              <w:spacing w:line="240" w:lineRule="auto"/>
              <w:rPr>
                <w:rFonts w:ascii="Times New Roman" w:hAnsi="Times New Roman"/>
                <w:b/>
                <w:bCs/>
                <w:sz w:val="20"/>
                <w:szCs w:val="20"/>
              </w:rPr>
            </w:pPr>
            <w:r>
              <w:rPr>
                <w:rFonts w:ascii="Times New Roman" w:hAnsi="Times New Roman"/>
                <w:b/>
                <w:bCs/>
                <w:sz w:val="20"/>
                <w:szCs w:val="20"/>
              </w:rPr>
              <w:t>P</w:t>
            </w:r>
            <w:r w:rsidRPr="00F2119E">
              <w:rPr>
                <w:rFonts w:ascii="Times New Roman" w:hAnsi="Times New Roman"/>
                <w:b/>
                <w:bCs/>
                <w:sz w:val="20"/>
                <w:szCs w:val="20"/>
              </w:rPr>
              <w:t>olski</w:t>
            </w:r>
          </w:p>
        </w:tc>
      </w:tr>
      <w:tr w:rsidR="004F2970" w:rsidRPr="00F04667" w14:paraId="44CE56A9" w14:textId="77777777" w:rsidTr="00DA5004">
        <w:trPr>
          <w:trHeight w:val="262"/>
        </w:trPr>
        <w:tc>
          <w:tcPr>
            <w:tcW w:w="9218" w:type="dxa"/>
            <w:gridSpan w:val="12"/>
            <w:vAlign w:val="center"/>
          </w:tcPr>
          <w:p w14:paraId="62B7EB64" w14:textId="0984A4AA"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Liczba i struktura punktów ECTS</w:t>
            </w:r>
            <w:r w:rsidRPr="00F04667">
              <w:rPr>
                <w:rFonts w:ascii="Times New Roman" w:hAnsi="Times New Roman"/>
                <w:sz w:val="20"/>
                <w:szCs w:val="20"/>
              </w:rPr>
              <w:t xml:space="preserve">: </w:t>
            </w:r>
            <w:r w:rsidR="008A23E7">
              <w:rPr>
                <w:rFonts w:ascii="Times New Roman" w:hAnsi="Times New Roman"/>
                <w:sz w:val="20"/>
                <w:szCs w:val="20"/>
              </w:rPr>
              <w:t>3</w:t>
            </w:r>
          </w:p>
        </w:tc>
      </w:tr>
      <w:tr w:rsidR="004F2970" w:rsidRPr="00F04667" w14:paraId="781794FD" w14:textId="77777777" w:rsidTr="00DA5004">
        <w:trPr>
          <w:trHeight w:val="262"/>
        </w:trPr>
        <w:tc>
          <w:tcPr>
            <w:tcW w:w="2087" w:type="dxa"/>
            <w:gridSpan w:val="3"/>
            <w:vAlign w:val="center"/>
          </w:tcPr>
          <w:p w14:paraId="3ADF6A7C"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Formy zajęć</w:t>
            </w:r>
          </w:p>
        </w:tc>
        <w:tc>
          <w:tcPr>
            <w:tcW w:w="1980" w:type="dxa"/>
            <w:gridSpan w:val="2"/>
            <w:vAlign w:val="center"/>
          </w:tcPr>
          <w:p w14:paraId="2804EFC4" w14:textId="77777777" w:rsidR="004F2970" w:rsidRPr="00F04667" w:rsidRDefault="004F2970" w:rsidP="00DA5004">
            <w:pPr>
              <w:spacing w:line="240" w:lineRule="auto"/>
              <w:jc w:val="center"/>
              <w:rPr>
                <w:rFonts w:ascii="Times New Roman" w:hAnsi="Times New Roman"/>
                <w:b/>
                <w:sz w:val="20"/>
                <w:szCs w:val="20"/>
              </w:rPr>
            </w:pPr>
            <w:r w:rsidRPr="00F04667">
              <w:rPr>
                <w:rFonts w:ascii="Times New Roman" w:hAnsi="Times New Roman"/>
                <w:b/>
                <w:sz w:val="20"/>
                <w:szCs w:val="20"/>
              </w:rPr>
              <w:t>Liczba godzin zajęć</w:t>
            </w:r>
          </w:p>
        </w:tc>
        <w:tc>
          <w:tcPr>
            <w:tcW w:w="2519" w:type="dxa"/>
            <w:gridSpan w:val="5"/>
            <w:vAlign w:val="center"/>
          </w:tcPr>
          <w:p w14:paraId="606EE813" w14:textId="77777777" w:rsidR="004F2970" w:rsidRPr="00F04667" w:rsidRDefault="004F2970" w:rsidP="00DA5004">
            <w:pPr>
              <w:spacing w:line="240" w:lineRule="auto"/>
              <w:jc w:val="center"/>
              <w:rPr>
                <w:rFonts w:ascii="Times New Roman" w:hAnsi="Times New Roman"/>
                <w:b/>
                <w:sz w:val="20"/>
                <w:szCs w:val="20"/>
              </w:rPr>
            </w:pPr>
            <w:r w:rsidRPr="00F04667">
              <w:rPr>
                <w:rFonts w:ascii="Times New Roman" w:hAnsi="Times New Roman"/>
                <w:b/>
                <w:sz w:val="20"/>
                <w:szCs w:val="20"/>
              </w:rPr>
              <w:t>Sposób realizacji</w:t>
            </w:r>
          </w:p>
        </w:tc>
        <w:tc>
          <w:tcPr>
            <w:tcW w:w="2632" w:type="dxa"/>
            <w:gridSpan w:val="2"/>
            <w:vAlign w:val="center"/>
          </w:tcPr>
          <w:p w14:paraId="19CA11BF" w14:textId="77777777" w:rsidR="004F2970" w:rsidRPr="00F04667" w:rsidRDefault="004F2970" w:rsidP="00DA5004">
            <w:pPr>
              <w:spacing w:line="240" w:lineRule="auto"/>
              <w:jc w:val="center"/>
              <w:rPr>
                <w:rFonts w:ascii="Times New Roman" w:hAnsi="Times New Roman"/>
                <w:i/>
                <w:sz w:val="20"/>
                <w:szCs w:val="20"/>
              </w:rPr>
            </w:pPr>
            <w:r w:rsidRPr="00F04667">
              <w:rPr>
                <w:rFonts w:ascii="Times New Roman" w:hAnsi="Times New Roman"/>
                <w:b/>
                <w:sz w:val="20"/>
                <w:szCs w:val="20"/>
              </w:rPr>
              <w:t>Sposób zaliczenia</w:t>
            </w:r>
          </w:p>
        </w:tc>
      </w:tr>
      <w:tr w:rsidR="004F2970" w:rsidRPr="00F04667" w14:paraId="12DF544C" w14:textId="77777777" w:rsidTr="00DA5004">
        <w:trPr>
          <w:trHeight w:val="262"/>
        </w:trPr>
        <w:tc>
          <w:tcPr>
            <w:tcW w:w="2087" w:type="dxa"/>
            <w:gridSpan w:val="3"/>
            <w:vAlign w:val="center"/>
          </w:tcPr>
          <w:p w14:paraId="3BBBAE7D" w14:textId="77777777" w:rsidR="004F2970" w:rsidRPr="00F04667"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80" w:type="dxa"/>
            <w:gridSpan w:val="2"/>
            <w:shd w:val="clear" w:color="auto" w:fill="auto"/>
            <w:vAlign w:val="center"/>
          </w:tcPr>
          <w:p w14:paraId="2A21BF90" w14:textId="625FA90C" w:rsidR="004F2970" w:rsidRPr="00F2119E" w:rsidRDefault="008A23E7"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519" w:type="dxa"/>
            <w:gridSpan w:val="5"/>
            <w:shd w:val="clear" w:color="auto" w:fill="auto"/>
            <w:vAlign w:val="center"/>
          </w:tcPr>
          <w:p w14:paraId="6BBEBC18" w14:textId="77777777" w:rsidR="004F2970" w:rsidRPr="00F2119E" w:rsidRDefault="004F2970" w:rsidP="00DA5004">
            <w:pPr>
              <w:spacing w:line="240" w:lineRule="auto"/>
              <w:jc w:val="center"/>
              <w:rPr>
                <w:rFonts w:ascii="Times New Roman" w:hAnsi="Times New Roman"/>
                <w:sz w:val="20"/>
                <w:szCs w:val="20"/>
              </w:rPr>
            </w:pPr>
            <w:r w:rsidRPr="00F2119E">
              <w:rPr>
                <w:rFonts w:ascii="Times New Roman" w:hAnsi="Times New Roman"/>
                <w:sz w:val="20"/>
                <w:szCs w:val="20"/>
              </w:rPr>
              <w:t>Zajęcia w sali dydaktycznej</w:t>
            </w:r>
          </w:p>
        </w:tc>
        <w:tc>
          <w:tcPr>
            <w:tcW w:w="2632" w:type="dxa"/>
            <w:gridSpan w:val="2"/>
            <w:vAlign w:val="center"/>
          </w:tcPr>
          <w:p w14:paraId="0F42DB2F" w14:textId="77777777" w:rsidR="004F2970" w:rsidRPr="00F04667" w:rsidRDefault="004F2970" w:rsidP="00DA5004">
            <w:pPr>
              <w:spacing w:line="240" w:lineRule="auto"/>
              <w:jc w:val="center"/>
              <w:rPr>
                <w:rFonts w:ascii="Times New Roman" w:hAnsi="Times New Roman"/>
                <w:i/>
                <w:sz w:val="20"/>
                <w:szCs w:val="20"/>
              </w:rPr>
            </w:pPr>
            <w:r w:rsidRPr="00F04667">
              <w:rPr>
                <w:rFonts w:ascii="Times New Roman" w:hAnsi="Times New Roman"/>
                <w:sz w:val="20"/>
                <w:szCs w:val="20"/>
              </w:rPr>
              <w:t>Zaliczenie na ocenę</w:t>
            </w:r>
          </w:p>
        </w:tc>
      </w:tr>
      <w:tr w:rsidR="004F2970" w:rsidRPr="00F04667" w14:paraId="655DC3BD" w14:textId="77777777" w:rsidTr="00DA5004">
        <w:trPr>
          <w:trHeight w:val="262"/>
        </w:trPr>
        <w:tc>
          <w:tcPr>
            <w:tcW w:w="9218" w:type="dxa"/>
            <w:gridSpan w:val="12"/>
            <w:vAlign w:val="center"/>
          </w:tcPr>
          <w:p w14:paraId="1CB1A042"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Prowadzący zajęcia</w:t>
            </w:r>
            <w:r w:rsidRPr="00F04667">
              <w:rPr>
                <w:rFonts w:ascii="Times New Roman" w:hAnsi="Times New Roman"/>
                <w:sz w:val="20"/>
                <w:szCs w:val="20"/>
              </w:rPr>
              <w:t>: dr</w:t>
            </w:r>
            <w:r w:rsidRPr="00F605CE">
              <w:rPr>
                <w:rFonts w:ascii="Times New Roman" w:hAnsi="Times New Roman"/>
                <w:sz w:val="20"/>
                <w:szCs w:val="20"/>
              </w:rPr>
              <w:t xml:space="preserve"> Agnieszka Krawczyk-Sołtys</w:t>
            </w:r>
          </w:p>
        </w:tc>
      </w:tr>
      <w:tr w:rsidR="004F2970" w:rsidRPr="00F04667" w14:paraId="65821105" w14:textId="77777777" w:rsidTr="00DA5004">
        <w:tc>
          <w:tcPr>
            <w:tcW w:w="9218" w:type="dxa"/>
            <w:gridSpan w:val="12"/>
          </w:tcPr>
          <w:p w14:paraId="592B199A"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b/>
                <w:sz w:val="20"/>
                <w:szCs w:val="20"/>
              </w:rPr>
              <w:t xml:space="preserve">Cel przedmiotu </w:t>
            </w:r>
          </w:p>
        </w:tc>
      </w:tr>
      <w:tr w:rsidR="004F2970" w:rsidRPr="00F04667" w14:paraId="5E30B8EA" w14:textId="77777777" w:rsidTr="00DA5004">
        <w:tc>
          <w:tcPr>
            <w:tcW w:w="9218" w:type="dxa"/>
            <w:gridSpan w:val="12"/>
          </w:tcPr>
          <w:p w14:paraId="49D3D21F"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Przekazanie wiadomości na temat podstawowych wymiarów interpersonalnych decydujących o przebiegu i rezultacie negocjacji jako sposobu rozwiązywania konfliktów; kształtowanie umiejętności oceny sytuacji negocjacyjnej oraz stosowania odpowiednich strategii i taktyk negocjacyjnych w zależności od celów, jakie zostały przyjęte w fazie przygotowania negocjacji; wskazanie znaczenia uwarunkowań kulturowych w negocjacjach międzynarodowych.</w:t>
            </w:r>
          </w:p>
        </w:tc>
      </w:tr>
      <w:tr w:rsidR="004F2970" w:rsidRPr="00F04667" w14:paraId="4F974BE7" w14:textId="77777777" w:rsidTr="00DA5004">
        <w:tc>
          <w:tcPr>
            <w:tcW w:w="9218" w:type="dxa"/>
            <w:gridSpan w:val="12"/>
          </w:tcPr>
          <w:p w14:paraId="0E32D80E"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b/>
                <w:sz w:val="20"/>
                <w:szCs w:val="20"/>
              </w:rPr>
              <w:t xml:space="preserve">Wymagania </w:t>
            </w:r>
            <w:r w:rsidRPr="00F2119E">
              <w:rPr>
                <w:rFonts w:ascii="Times New Roman" w:hAnsi="Times New Roman"/>
                <w:b/>
                <w:sz w:val="20"/>
                <w:szCs w:val="20"/>
              </w:rPr>
              <w:t xml:space="preserve">wstępne </w:t>
            </w:r>
          </w:p>
        </w:tc>
      </w:tr>
      <w:tr w:rsidR="004F2970" w:rsidRPr="00F04667" w14:paraId="2F9C3B39" w14:textId="77777777" w:rsidTr="00DA5004">
        <w:tc>
          <w:tcPr>
            <w:tcW w:w="9218" w:type="dxa"/>
            <w:gridSpan w:val="12"/>
          </w:tcPr>
          <w:p w14:paraId="7A47CD4F" w14:textId="77777777" w:rsidR="004F2970" w:rsidRPr="00F04667" w:rsidRDefault="004F2970" w:rsidP="00DA5004">
            <w:pPr>
              <w:rPr>
                <w:rFonts w:ascii="Times New Roman" w:hAnsi="Times New Roman"/>
                <w:sz w:val="20"/>
                <w:szCs w:val="20"/>
              </w:rPr>
            </w:pPr>
            <w:r>
              <w:rPr>
                <w:rFonts w:ascii="Times New Roman" w:hAnsi="Times New Roman"/>
                <w:sz w:val="20"/>
                <w:szCs w:val="20"/>
              </w:rPr>
              <w:t>B</w:t>
            </w:r>
            <w:r w:rsidRPr="00F04667">
              <w:rPr>
                <w:rFonts w:ascii="Times New Roman" w:hAnsi="Times New Roman"/>
                <w:sz w:val="20"/>
                <w:szCs w:val="20"/>
              </w:rPr>
              <w:t>rak</w:t>
            </w:r>
          </w:p>
        </w:tc>
      </w:tr>
      <w:tr w:rsidR="004F2970" w:rsidRPr="00F04667" w14:paraId="5AFE8A4B" w14:textId="77777777" w:rsidTr="00DA5004">
        <w:tc>
          <w:tcPr>
            <w:tcW w:w="9218" w:type="dxa"/>
            <w:gridSpan w:val="12"/>
          </w:tcPr>
          <w:p w14:paraId="1798C65D"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b/>
                <w:sz w:val="20"/>
                <w:szCs w:val="20"/>
              </w:rPr>
              <w:t xml:space="preserve">Efekty </w:t>
            </w:r>
            <w:r>
              <w:rPr>
                <w:rFonts w:ascii="Times New Roman" w:hAnsi="Times New Roman"/>
                <w:b/>
                <w:sz w:val="20"/>
                <w:szCs w:val="20"/>
              </w:rPr>
              <w:t>uczenia się</w:t>
            </w:r>
          </w:p>
        </w:tc>
      </w:tr>
      <w:tr w:rsidR="004F2970" w:rsidRPr="00F04667" w14:paraId="09FAD96E" w14:textId="77777777" w:rsidTr="00DA5004">
        <w:trPr>
          <w:trHeight w:val="162"/>
        </w:trPr>
        <w:tc>
          <w:tcPr>
            <w:tcW w:w="1127" w:type="dxa"/>
            <w:gridSpan w:val="2"/>
            <w:vAlign w:val="center"/>
          </w:tcPr>
          <w:p w14:paraId="720C3509"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 xml:space="preserve">Numer efektu </w:t>
            </w:r>
            <w:r>
              <w:rPr>
                <w:rFonts w:ascii="Times New Roman" w:hAnsi="Times New Roman"/>
                <w:sz w:val="20"/>
                <w:szCs w:val="20"/>
              </w:rPr>
              <w:t>uczenia się</w:t>
            </w:r>
            <w:r w:rsidRPr="00F04667">
              <w:rPr>
                <w:rFonts w:ascii="Times New Roman" w:hAnsi="Times New Roman"/>
                <w:sz w:val="20"/>
                <w:szCs w:val="20"/>
              </w:rPr>
              <w:t xml:space="preserve"> dla przedmiotu</w:t>
            </w:r>
          </w:p>
        </w:tc>
        <w:tc>
          <w:tcPr>
            <w:tcW w:w="4973" w:type="dxa"/>
            <w:gridSpan w:val="6"/>
            <w:vAlign w:val="center"/>
          </w:tcPr>
          <w:p w14:paraId="595B99A5"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Zdefiniowanie efektu</w:t>
            </w:r>
          </w:p>
        </w:tc>
        <w:tc>
          <w:tcPr>
            <w:tcW w:w="1598" w:type="dxa"/>
            <w:gridSpan w:val="3"/>
            <w:vAlign w:val="center"/>
          </w:tcPr>
          <w:p w14:paraId="2A22470E"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 xml:space="preserve">Odniesienie efektu do efektów kierunkowych </w:t>
            </w:r>
          </w:p>
        </w:tc>
        <w:tc>
          <w:tcPr>
            <w:tcW w:w="1520" w:type="dxa"/>
          </w:tcPr>
          <w:p w14:paraId="000C9E16"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Metoda weryfikacji  osiągniętych efektów</w:t>
            </w:r>
          </w:p>
          <w:p w14:paraId="7F1955BB" w14:textId="77777777" w:rsidR="004F2970" w:rsidRPr="00F04667" w:rsidRDefault="004F2970" w:rsidP="00DA5004">
            <w:pPr>
              <w:spacing w:line="240" w:lineRule="auto"/>
              <w:jc w:val="center"/>
              <w:rPr>
                <w:rFonts w:ascii="Times New Roman" w:hAnsi="Times New Roman"/>
                <w:i/>
                <w:sz w:val="20"/>
                <w:szCs w:val="20"/>
              </w:rPr>
            </w:pPr>
          </w:p>
        </w:tc>
      </w:tr>
      <w:tr w:rsidR="004F2970" w:rsidRPr="00F04667" w14:paraId="38511491" w14:textId="77777777" w:rsidTr="00DA5004">
        <w:trPr>
          <w:trHeight w:val="159"/>
        </w:trPr>
        <w:tc>
          <w:tcPr>
            <w:tcW w:w="9218" w:type="dxa"/>
            <w:gridSpan w:val="12"/>
            <w:vAlign w:val="center"/>
          </w:tcPr>
          <w:p w14:paraId="777400D6"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WIEDZA</w:t>
            </w:r>
          </w:p>
        </w:tc>
      </w:tr>
      <w:tr w:rsidR="004F2970" w:rsidRPr="00F04667" w14:paraId="21501E82" w14:textId="77777777" w:rsidTr="00DA5004">
        <w:trPr>
          <w:trHeight w:val="159"/>
        </w:trPr>
        <w:tc>
          <w:tcPr>
            <w:tcW w:w="1127" w:type="dxa"/>
            <w:gridSpan w:val="2"/>
            <w:vAlign w:val="center"/>
          </w:tcPr>
          <w:p w14:paraId="198EDE36"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1</w:t>
            </w:r>
          </w:p>
        </w:tc>
        <w:tc>
          <w:tcPr>
            <w:tcW w:w="4973" w:type="dxa"/>
            <w:gridSpan w:val="6"/>
            <w:vAlign w:val="center"/>
          </w:tcPr>
          <w:p w14:paraId="18EF87CD" w14:textId="77777777" w:rsidR="004F2970" w:rsidRPr="00F04667" w:rsidRDefault="004F2970"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Student z</w:t>
            </w:r>
            <w:r w:rsidRPr="00F04667">
              <w:rPr>
                <w:rFonts w:ascii="Times New Roman" w:hAnsi="Times New Roman"/>
                <w:sz w:val="20"/>
                <w:szCs w:val="20"/>
              </w:rPr>
              <w:t xml:space="preserve">na </w:t>
            </w:r>
            <w:r w:rsidRPr="00F04667">
              <w:rPr>
                <w:rFonts w:ascii="Times New Roman" w:hAnsi="Times New Roman"/>
                <w:color w:val="000000"/>
                <w:sz w:val="20"/>
                <w:szCs w:val="20"/>
              </w:rPr>
              <w:t xml:space="preserve">w pogłębionym stopniu – wybrane fakty, obiekty i zjawiska gospodarcze oraz dotyczące ich metody oraz teorie wyjaśniające złożone zależności między nimi, stanowiące zaawansowaną wiedzę ogólną z nauk o </w:t>
            </w:r>
            <w:r w:rsidRPr="00F04667">
              <w:rPr>
                <w:rFonts w:ascii="Times New Roman" w:hAnsi="Times New Roman"/>
                <w:color w:val="000000"/>
                <w:sz w:val="20"/>
                <w:szCs w:val="20"/>
              </w:rPr>
              <w:lastRenderedPageBreak/>
              <w:t>zarządzaniu i jakości, w tym głównie z logistyki jako subdyscypliny naukowej, tworzące jej podstawy teoretyczne, uporządkowaną i podbudowaną teoretycznie wiedzę obejmującą kluczowe zagadnienia oraz wybrane zagadnienia z zakresu zaawansow</w:t>
            </w:r>
            <w:r>
              <w:rPr>
                <w:rFonts w:ascii="Times New Roman" w:hAnsi="Times New Roman"/>
                <w:color w:val="000000"/>
                <w:sz w:val="20"/>
                <w:szCs w:val="20"/>
              </w:rPr>
              <w:t>anej wiedzy z obszaru logistyki</w:t>
            </w:r>
          </w:p>
        </w:tc>
        <w:tc>
          <w:tcPr>
            <w:tcW w:w="1598" w:type="dxa"/>
            <w:gridSpan w:val="3"/>
            <w:vAlign w:val="center"/>
          </w:tcPr>
          <w:p w14:paraId="38397035"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lastRenderedPageBreak/>
              <w:t>K_W01</w:t>
            </w:r>
          </w:p>
        </w:tc>
        <w:tc>
          <w:tcPr>
            <w:tcW w:w="1520" w:type="dxa"/>
            <w:vAlign w:val="center"/>
          </w:tcPr>
          <w:p w14:paraId="0E926598"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4F2970" w:rsidRPr="00F04667" w14:paraId="33592143" w14:textId="77777777" w:rsidTr="00DA5004">
        <w:trPr>
          <w:trHeight w:val="159"/>
        </w:trPr>
        <w:tc>
          <w:tcPr>
            <w:tcW w:w="1127" w:type="dxa"/>
            <w:gridSpan w:val="2"/>
            <w:vAlign w:val="center"/>
          </w:tcPr>
          <w:p w14:paraId="19AF341A"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2</w:t>
            </w:r>
          </w:p>
        </w:tc>
        <w:tc>
          <w:tcPr>
            <w:tcW w:w="4973" w:type="dxa"/>
            <w:gridSpan w:val="6"/>
            <w:vAlign w:val="center"/>
          </w:tcPr>
          <w:p w14:paraId="716E78DF" w14:textId="77777777" w:rsidR="004F2970" w:rsidRPr="00F04667" w:rsidRDefault="004F2970"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Student z</w:t>
            </w:r>
            <w:r w:rsidRPr="00F04667">
              <w:rPr>
                <w:rFonts w:ascii="Times New Roman" w:hAnsi="Times New Roman"/>
                <w:sz w:val="20"/>
                <w:szCs w:val="20"/>
              </w:rPr>
              <w:t>na fundamentalne dylematy tworzenia wartości dla klientów w zakresie ich badania i zastosowania do rozwiązywania złożonych problemów dotyczących logistyki</w:t>
            </w:r>
          </w:p>
        </w:tc>
        <w:tc>
          <w:tcPr>
            <w:tcW w:w="1598" w:type="dxa"/>
            <w:gridSpan w:val="3"/>
            <w:vAlign w:val="center"/>
          </w:tcPr>
          <w:p w14:paraId="36200264"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K_W10</w:t>
            </w:r>
          </w:p>
        </w:tc>
        <w:tc>
          <w:tcPr>
            <w:tcW w:w="1520" w:type="dxa"/>
            <w:vAlign w:val="center"/>
          </w:tcPr>
          <w:p w14:paraId="05088814"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4F2970" w:rsidRPr="00F04667" w14:paraId="1338CE8B" w14:textId="77777777" w:rsidTr="00DA5004">
        <w:trPr>
          <w:trHeight w:val="159"/>
        </w:trPr>
        <w:tc>
          <w:tcPr>
            <w:tcW w:w="9218" w:type="dxa"/>
            <w:gridSpan w:val="12"/>
            <w:vAlign w:val="center"/>
          </w:tcPr>
          <w:p w14:paraId="7D5DD171"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4F2970" w:rsidRPr="00F04667" w14:paraId="5ED3C54D" w14:textId="77777777" w:rsidTr="00DA5004">
        <w:trPr>
          <w:trHeight w:val="159"/>
        </w:trPr>
        <w:tc>
          <w:tcPr>
            <w:tcW w:w="1127" w:type="dxa"/>
            <w:gridSpan w:val="2"/>
            <w:vAlign w:val="center"/>
          </w:tcPr>
          <w:p w14:paraId="055872F5"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73" w:type="dxa"/>
            <w:gridSpan w:val="6"/>
            <w:vAlign w:val="center"/>
          </w:tcPr>
          <w:p w14:paraId="2D3EC6EB" w14:textId="77777777" w:rsidR="004F2970" w:rsidRDefault="004F2970"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Student potrafi </w:t>
            </w:r>
            <w:r w:rsidRPr="00D85E65">
              <w:rPr>
                <w:rFonts w:ascii="Times New Roman" w:hAnsi="Times New Roman"/>
                <w:sz w:val="20"/>
                <w:szCs w:val="20"/>
              </w:rPr>
              <w:t xml:space="preserve">prowadzić debatę na temat działalności logistycznej </w:t>
            </w:r>
            <w:r>
              <w:rPr>
                <w:rFonts w:ascii="Times New Roman" w:hAnsi="Times New Roman"/>
                <w:sz w:val="20"/>
                <w:szCs w:val="20"/>
              </w:rPr>
              <w:t xml:space="preserve">na rynkach międzynarodowych </w:t>
            </w:r>
          </w:p>
        </w:tc>
        <w:tc>
          <w:tcPr>
            <w:tcW w:w="1598" w:type="dxa"/>
            <w:gridSpan w:val="3"/>
            <w:vAlign w:val="center"/>
          </w:tcPr>
          <w:p w14:paraId="5C61FBC3"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K_U07</w:t>
            </w:r>
          </w:p>
        </w:tc>
        <w:tc>
          <w:tcPr>
            <w:tcW w:w="1520" w:type="dxa"/>
            <w:vAlign w:val="center"/>
          </w:tcPr>
          <w:p w14:paraId="3604523D"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4F2970" w:rsidRPr="00F04667" w14:paraId="5ADDB0CF" w14:textId="77777777" w:rsidTr="00DA5004">
        <w:trPr>
          <w:trHeight w:val="159"/>
        </w:trPr>
        <w:tc>
          <w:tcPr>
            <w:tcW w:w="9218" w:type="dxa"/>
            <w:gridSpan w:val="12"/>
            <w:vAlign w:val="center"/>
          </w:tcPr>
          <w:p w14:paraId="7D44FE53"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F2970" w:rsidRPr="00F04667" w14:paraId="74741B8A" w14:textId="77777777" w:rsidTr="00DA5004">
        <w:trPr>
          <w:trHeight w:val="159"/>
        </w:trPr>
        <w:tc>
          <w:tcPr>
            <w:tcW w:w="1127" w:type="dxa"/>
            <w:gridSpan w:val="2"/>
            <w:vAlign w:val="center"/>
          </w:tcPr>
          <w:p w14:paraId="05D4DC61"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73" w:type="dxa"/>
            <w:gridSpan w:val="6"/>
            <w:vAlign w:val="center"/>
          </w:tcPr>
          <w:p w14:paraId="52172D49" w14:textId="77777777" w:rsidR="004F2970" w:rsidRDefault="004F2970"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Absolwent jest gotów do odpowiedzialnego pełnienia ról zawodowych i społecznych oraz przestrzegania zasad etyki w negocjacjach. </w:t>
            </w:r>
          </w:p>
        </w:tc>
        <w:tc>
          <w:tcPr>
            <w:tcW w:w="1598" w:type="dxa"/>
            <w:gridSpan w:val="3"/>
            <w:vAlign w:val="center"/>
          </w:tcPr>
          <w:p w14:paraId="5E311E43"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K_K04</w:t>
            </w:r>
          </w:p>
        </w:tc>
        <w:tc>
          <w:tcPr>
            <w:tcW w:w="1520" w:type="dxa"/>
            <w:vAlign w:val="center"/>
          </w:tcPr>
          <w:p w14:paraId="1D62DAE4"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F04667" w14:paraId="4272FBB7" w14:textId="77777777" w:rsidTr="00DA5004">
        <w:trPr>
          <w:trHeight w:val="159"/>
        </w:trPr>
        <w:tc>
          <w:tcPr>
            <w:tcW w:w="9218" w:type="dxa"/>
            <w:gridSpan w:val="12"/>
            <w:vAlign w:val="center"/>
          </w:tcPr>
          <w:p w14:paraId="25517E9C"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4F2970" w:rsidRPr="00F04667" w14:paraId="58ACE845" w14:textId="77777777" w:rsidTr="00DA5004">
        <w:tblPrEx>
          <w:tblLook w:val="04A0" w:firstRow="1" w:lastRow="0" w:firstColumn="1" w:lastColumn="0" w:noHBand="0" w:noVBand="1"/>
        </w:tblPrEx>
        <w:tc>
          <w:tcPr>
            <w:tcW w:w="629" w:type="dxa"/>
          </w:tcPr>
          <w:p w14:paraId="502F7B8A"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Nr zajęć</w:t>
            </w:r>
          </w:p>
        </w:tc>
        <w:tc>
          <w:tcPr>
            <w:tcW w:w="4944" w:type="dxa"/>
            <w:gridSpan w:val="6"/>
          </w:tcPr>
          <w:p w14:paraId="48A331BA"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Treść zajęć/ Temat zajęć</w:t>
            </w:r>
          </w:p>
        </w:tc>
        <w:tc>
          <w:tcPr>
            <w:tcW w:w="782" w:type="dxa"/>
            <w:gridSpan w:val="2"/>
            <w:vAlign w:val="center"/>
          </w:tcPr>
          <w:p w14:paraId="37B7892F"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Liczba godzin</w:t>
            </w:r>
          </w:p>
        </w:tc>
        <w:tc>
          <w:tcPr>
            <w:tcW w:w="2863" w:type="dxa"/>
            <w:gridSpan w:val="3"/>
            <w:vAlign w:val="center"/>
          </w:tcPr>
          <w:p w14:paraId="17169709" w14:textId="77777777" w:rsidR="004F2970" w:rsidRPr="00F04667" w:rsidRDefault="004F2970" w:rsidP="00DA5004">
            <w:pPr>
              <w:spacing w:line="240" w:lineRule="auto"/>
              <w:jc w:val="center"/>
              <w:rPr>
                <w:rFonts w:ascii="Times New Roman" w:hAnsi="Times New Roman"/>
                <w:sz w:val="20"/>
                <w:szCs w:val="20"/>
              </w:rPr>
            </w:pPr>
            <w:r w:rsidRPr="00F04667">
              <w:rPr>
                <w:rFonts w:ascii="Times New Roman" w:hAnsi="Times New Roman"/>
                <w:sz w:val="20"/>
                <w:szCs w:val="20"/>
              </w:rPr>
              <w:t>Metoda kształcenia</w:t>
            </w:r>
          </w:p>
        </w:tc>
      </w:tr>
      <w:tr w:rsidR="004F2970" w:rsidRPr="00F04667" w14:paraId="6D3C992C" w14:textId="77777777" w:rsidTr="00DA5004">
        <w:tblPrEx>
          <w:tblLook w:val="04A0" w:firstRow="1" w:lastRow="0" w:firstColumn="1" w:lastColumn="0" w:noHBand="0" w:noVBand="1"/>
        </w:tblPrEx>
        <w:tc>
          <w:tcPr>
            <w:tcW w:w="629" w:type="dxa"/>
          </w:tcPr>
          <w:p w14:paraId="7C577B26"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1</w:t>
            </w:r>
          </w:p>
        </w:tc>
        <w:tc>
          <w:tcPr>
            <w:tcW w:w="4944" w:type="dxa"/>
            <w:gridSpan w:val="6"/>
          </w:tcPr>
          <w:p w14:paraId="431C6A13" w14:textId="77777777" w:rsidR="004F2970" w:rsidRPr="00F04667" w:rsidRDefault="004F2970" w:rsidP="00DA5004">
            <w:pPr>
              <w:autoSpaceDE w:val="0"/>
              <w:autoSpaceDN w:val="0"/>
              <w:adjustRightInd w:val="0"/>
              <w:spacing w:line="240" w:lineRule="auto"/>
              <w:rPr>
                <w:rFonts w:ascii="Times New Roman" w:hAnsi="Times New Roman"/>
                <w:bCs/>
                <w:sz w:val="20"/>
                <w:szCs w:val="20"/>
              </w:rPr>
            </w:pPr>
            <w:r w:rsidRPr="00F04667">
              <w:rPr>
                <w:rFonts w:ascii="Times New Roman" w:hAnsi="Times New Roman"/>
                <w:bCs/>
                <w:sz w:val="20"/>
                <w:szCs w:val="20"/>
              </w:rPr>
              <w:t>Podstawowe zagadnienia – definicja, cechy negocjacji, rodzaje negocjacji</w:t>
            </w:r>
          </w:p>
        </w:tc>
        <w:tc>
          <w:tcPr>
            <w:tcW w:w="782" w:type="dxa"/>
            <w:gridSpan w:val="2"/>
            <w:vAlign w:val="center"/>
          </w:tcPr>
          <w:p w14:paraId="341E2BC0" w14:textId="5FEEA4C3" w:rsidR="004F2970" w:rsidRPr="00F04667" w:rsidRDefault="00DF6DBF"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04813E38"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w:t>
            </w:r>
          </w:p>
        </w:tc>
      </w:tr>
      <w:tr w:rsidR="004F2970" w:rsidRPr="00F04667" w14:paraId="105DD40A" w14:textId="77777777" w:rsidTr="00DA5004">
        <w:tblPrEx>
          <w:tblLook w:val="04A0" w:firstRow="1" w:lastRow="0" w:firstColumn="1" w:lastColumn="0" w:noHBand="0" w:noVBand="1"/>
        </w:tblPrEx>
        <w:tc>
          <w:tcPr>
            <w:tcW w:w="629" w:type="dxa"/>
          </w:tcPr>
          <w:p w14:paraId="48CD1AFB"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2</w:t>
            </w:r>
          </w:p>
        </w:tc>
        <w:tc>
          <w:tcPr>
            <w:tcW w:w="4944" w:type="dxa"/>
            <w:gridSpan w:val="6"/>
          </w:tcPr>
          <w:p w14:paraId="7F90DB88"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 xml:space="preserve">Strategie rozwiązywania konfliktu; </w:t>
            </w:r>
            <w:r w:rsidRPr="00F04667">
              <w:rPr>
                <w:rFonts w:ascii="Times New Roman" w:hAnsi="Times New Roman"/>
                <w:bCs/>
                <w:sz w:val="20"/>
                <w:szCs w:val="20"/>
              </w:rPr>
              <w:t>Negocjacje jako sposób rozwiązywanie konfliktu – rozwiązywanie sytuacji kryzysowych – przyczyny konfliktów, sposoby ich rozwiązywania</w:t>
            </w:r>
          </w:p>
        </w:tc>
        <w:tc>
          <w:tcPr>
            <w:tcW w:w="782" w:type="dxa"/>
            <w:gridSpan w:val="2"/>
            <w:vAlign w:val="center"/>
          </w:tcPr>
          <w:p w14:paraId="7342F421" w14:textId="4C885DBE" w:rsidR="004F2970" w:rsidRPr="00F04667" w:rsidRDefault="00DF6DBF"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6A9C7C6A"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4F2970" w:rsidRPr="00F04667" w14:paraId="3564FAB2" w14:textId="77777777" w:rsidTr="00DA5004">
        <w:tblPrEx>
          <w:tblLook w:val="04A0" w:firstRow="1" w:lastRow="0" w:firstColumn="1" w:lastColumn="0" w:noHBand="0" w:noVBand="1"/>
        </w:tblPrEx>
        <w:tc>
          <w:tcPr>
            <w:tcW w:w="629" w:type="dxa"/>
          </w:tcPr>
          <w:p w14:paraId="7A9C3BD3"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3</w:t>
            </w:r>
          </w:p>
        </w:tc>
        <w:tc>
          <w:tcPr>
            <w:tcW w:w="4944" w:type="dxa"/>
            <w:gridSpan w:val="6"/>
          </w:tcPr>
          <w:p w14:paraId="56B016B2" w14:textId="77777777" w:rsidR="004F2970" w:rsidRPr="00F04667" w:rsidRDefault="004F2970" w:rsidP="00DA5004">
            <w:pPr>
              <w:autoSpaceDE w:val="0"/>
              <w:autoSpaceDN w:val="0"/>
              <w:adjustRightInd w:val="0"/>
              <w:spacing w:line="240" w:lineRule="auto"/>
              <w:rPr>
                <w:rFonts w:ascii="Times New Roman" w:hAnsi="Times New Roman"/>
                <w:sz w:val="20"/>
                <w:szCs w:val="20"/>
              </w:rPr>
            </w:pPr>
            <w:r w:rsidRPr="00F04667">
              <w:rPr>
                <w:rFonts w:ascii="Times New Roman" w:hAnsi="Times New Roman"/>
                <w:sz w:val="20"/>
                <w:szCs w:val="20"/>
              </w:rPr>
              <w:t>Facylitacje, mediacje, arbitraż. Pozytywne i negatywne skutki konfliktów rozwi</w:t>
            </w:r>
            <w:r w:rsidRPr="00F04667">
              <w:rPr>
                <w:rFonts w:ascii="Times New Roman" w:eastAsia="TimesNewRoman" w:hAnsi="Times New Roman"/>
                <w:sz w:val="20"/>
                <w:szCs w:val="20"/>
              </w:rPr>
              <w:t>ą</w:t>
            </w:r>
            <w:r w:rsidRPr="00F04667">
              <w:rPr>
                <w:rFonts w:ascii="Times New Roman" w:hAnsi="Times New Roman"/>
                <w:sz w:val="20"/>
                <w:szCs w:val="20"/>
              </w:rPr>
              <w:t>zanych i nierozwi</w:t>
            </w:r>
            <w:r w:rsidRPr="00F04667">
              <w:rPr>
                <w:rFonts w:ascii="Times New Roman" w:eastAsia="TimesNewRoman" w:hAnsi="Times New Roman"/>
                <w:sz w:val="20"/>
                <w:szCs w:val="20"/>
              </w:rPr>
              <w:t>ą</w:t>
            </w:r>
            <w:r w:rsidRPr="00F04667">
              <w:rPr>
                <w:rFonts w:ascii="Times New Roman" w:hAnsi="Times New Roman"/>
                <w:sz w:val="20"/>
                <w:szCs w:val="20"/>
              </w:rPr>
              <w:t>zanych</w:t>
            </w:r>
          </w:p>
        </w:tc>
        <w:tc>
          <w:tcPr>
            <w:tcW w:w="782" w:type="dxa"/>
            <w:gridSpan w:val="2"/>
            <w:vAlign w:val="center"/>
          </w:tcPr>
          <w:p w14:paraId="3C638D0C" w14:textId="731EB975" w:rsidR="004F2970" w:rsidRPr="00F04667" w:rsidRDefault="00DF6DBF"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5226CBCB"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4F2970" w:rsidRPr="00F04667" w14:paraId="48BF461D" w14:textId="77777777" w:rsidTr="00DA5004">
        <w:tblPrEx>
          <w:tblLook w:val="04A0" w:firstRow="1" w:lastRow="0" w:firstColumn="1" w:lastColumn="0" w:noHBand="0" w:noVBand="1"/>
        </w:tblPrEx>
        <w:tc>
          <w:tcPr>
            <w:tcW w:w="629" w:type="dxa"/>
          </w:tcPr>
          <w:p w14:paraId="7DF2513B"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4</w:t>
            </w:r>
          </w:p>
        </w:tc>
        <w:tc>
          <w:tcPr>
            <w:tcW w:w="4944" w:type="dxa"/>
            <w:gridSpan w:val="6"/>
          </w:tcPr>
          <w:p w14:paraId="54234B14" w14:textId="77777777" w:rsidR="004F2970" w:rsidRPr="00F04667" w:rsidRDefault="004F2970" w:rsidP="00DA5004">
            <w:pPr>
              <w:autoSpaceDE w:val="0"/>
              <w:autoSpaceDN w:val="0"/>
              <w:adjustRightInd w:val="0"/>
              <w:spacing w:line="240" w:lineRule="auto"/>
              <w:rPr>
                <w:rFonts w:ascii="Times New Roman" w:hAnsi="Times New Roman"/>
                <w:sz w:val="20"/>
                <w:szCs w:val="20"/>
              </w:rPr>
            </w:pPr>
            <w:r w:rsidRPr="00F04667">
              <w:rPr>
                <w:rFonts w:ascii="Times New Roman" w:hAnsi="Times New Roman"/>
                <w:sz w:val="20"/>
                <w:szCs w:val="20"/>
              </w:rPr>
              <w:t>Porównanie zalet i wad negocjacji pozycyjnych (mi</w:t>
            </w:r>
            <w:r w:rsidRPr="00F04667">
              <w:rPr>
                <w:rFonts w:ascii="Times New Roman" w:eastAsia="TimesNewRoman" w:hAnsi="Times New Roman"/>
                <w:sz w:val="20"/>
                <w:szCs w:val="20"/>
              </w:rPr>
              <w:t>ę</w:t>
            </w:r>
            <w:r w:rsidRPr="00F04667">
              <w:rPr>
                <w:rFonts w:ascii="Times New Roman" w:hAnsi="Times New Roman"/>
                <w:sz w:val="20"/>
                <w:szCs w:val="20"/>
              </w:rPr>
              <w:t xml:space="preserve">kkich i twardych) z zaletami i wadami negocjacji problemowych (typu </w:t>
            </w:r>
            <w:r w:rsidRPr="00F04667">
              <w:rPr>
                <w:rFonts w:ascii="Times New Roman" w:hAnsi="Times New Roman"/>
                <w:i/>
                <w:iCs/>
                <w:sz w:val="20"/>
                <w:szCs w:val="20"/>
              </w:rPr>
              <w:t>win-win</w:t>
            </w:r>
            <w:r w:rsidRPr="00F04667">
              <w:rPr>
                <w:rFonts w:ascii="Times New Roman" w:hAnsi="Times New Roman"/>
                <w:sz w:val="20"/>
                <w:szCs w:val="20"/>
              </w:rPr>
              <w:t>). Szczegółowe wskazówki do stosowania negocjacji problemowych</w:t>
            </w:r>
          </w:p>
        </w:tc>
        <w:tc>
          <w:tcPr>
            <w:tcW w:w="782" w:type="dxa"/>
            <w:gridSpan w:val="2"/>
            <w:vAlign w:val="center"/>
          </w:tcPr>
          <w:p w14:paraId="690427D6" w14:textId="32E66BB1" w:rsidR="004F2970" w:rsidRPr="00F04667" w:rsidRDefault="00DF6DBF"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5F793A52"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4F2970" w:rsidRPr="00F04667" w14:paraId="1C58C05E" w14:textId="77777777" w:rsidTr="00DA5004">
        <w:tblPrEx>
          <w:tblLook w:val="04A0" w:firstRow="1" w:lastRow="0" w:firstColumn="1" w:lastColumn="0" w:noHBand="0" w:noVBand="1"/>
        </w:tblPrEx>
        <w:tc>
          <w:tcPr>
            <w:tcW w:w="629" w:type="dxa"/>
          </w:tcPr>
          <w:p w14:paraId="6CF196B5"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5</w:t>
            </w:r>
          </w:p>
        </w:tc>
        <w:tc>
          <w:tcPr>
            <w:tcW w:w="4944" w:type="dxa"/>
            <w:gridSpan w:val="6"/>
          </w:tcPr>
          <w:p w14:paraId="0B2F853C" w14:textId="77777777" w:rsidR="004F2970" w:rsidRPr="00F04667" w:rsidRDefault="004F2970" w:rsidP="00DA5004">
            <w:pPr>
              <w:autoSpaceDE w:val="0"/>
              <w:autoSpaceDN w:val="0"/>
              <w:adjustRightInd w:val="0"/>
              <w:spacing w:line="240" w:lineRule="auto"/>
              <w:rPr>
                <w:rFonts w:ascii="Times New Roman" w:hAnsi="Times New Roman"/>
                <w:bCs/>
                <w:sz w:val="20"/>
                <w:szCs w:val="20"/>
              </w:rPr>
            </w:pPr>
            <w:r w:rsidRPr="00F04667">
              <w:rPr>
                <w:rFonts w:ascii="Times New Roman" w:hAnsi="Times New Roman"/>
                <w:bCs/>
                <w:sz w:val="20"/>
                <w:szCs w:val="20"/>
              </w:rPr>
              <w:t>Przygotowanie do prowadzenia negocjacji i fazy negocjacji. Sposoby zdobywania niezbędnych informacji</w:t>
            </w:r>
          </w:p>
        </w:tc>
        <w:tc>
          <w:tcPr>
            <w:tcW w:w="782" w:type="dxa"/>
            <w:gridSpan w:val="2"/>
            <w:vAlign w:val="center"/>
          </w:tcPr>
          <w:p w14:paraId="3916FC6E" w14:textId="1554A3D1" w:rsidR="004F2970" w:rsidRPr="00F04667" w:rsidRDefault="00DF6DBF"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41DED330"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4F2970" w:rsidRPr="00F04667" w14:paraId="1CC04726" w14:textId="77777777" w:rsidTr="00DA5004">
        <w:tblPrEx>
          <w:tblLook w:val="04A0" w:firstRow="1" w:lastRow="0" w:firstColumn="1" w:lastColumn="0" w:noHBand="0" w:noVBand="1"/>
        </w:tblPrEx>
        <w:tc>
          <w:tcPr>
            <w:tcW w:w="629" w:type="dxa"/>
          </w:tcPr>
          <w:p w14:paraId="13D88728"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6</w:t>
            </w:r>
          </w:p>
        </w:tc>
        <w:tc>
          <w:tcPr>
            <w:tcW w:w="4944" w:type="dxa"/>
            <w:gridSpan w:val="6"/>
          </w:tcPr>
          <w:p w14:paraId="74C5B510"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Warunki prowadzenia negocjacji; Dynamika i fazy procesu negocjacji</w:t>
            </w:r>
          </w:p>
        </w:tc>
        <w:tc>
          <w:tcPr>
            <w:tcW w:w="782" w:type="dxa"/>
            <w:gridSpan w:val="2"/>
            <w:vAlign w:val="center"/>
          </w:tcPr>
          <w:p w14:paraId="5FC0151B" w14:textId="505376CE" w:rsidR="004F2970" w:rsidRPr="00F04667" w:rsidRDefault="00DF6DBF"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66F69508"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4F2970" w:rsidRPr="00F04667" w14:paraId="131B2C1E" w14:textId="77777777" w:rsidTr="00DA5004">
        <w:tblPrEx>
          <w:tblLook w:val="04A0" w:firstRow="1" w:lastRow="0" w:firstColumn="1" w:lastColumn="0" w:noHBand="0" w:noVBand="1"/>
        </w:tblPrEx>
        <w:tc>
          <w:tcPr>
            <w:tcW w:w="629" w:type="dxa"/>
          </w:tcPr>
          <w:p w14:paraId="17763E38"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7</w:t>
            </w:r>
          </w:p>
        </w:tc>
        <w:tc>
          <w:tcPr>
            <w:tcW w:w="4944" w:type="dxa"/>
            <w:gridSpan w:val="6"/>
          </w:tcPr>
          <w:p w14:paraId="2E3DB3C6" w14:textId="77777777" w:rsidR="004F2970" w:rsidRPr="00F04667" w:rsidRDefault="004F2970" w:rsidP="00DA5004">
            <w:pPr>
              <w:pStyle w:val="Akapitzlist1"/>
              <w:tabs>
                <w:tab w:val="clear" w:pos="851"/>
                <w:tab w:val="left" w:pos="1620"/>
              </w:tabs>
              <w:spacing w:line="240" w:lineRule="auto"/>
              <w:ind w:left="-6"/>
              <w:contextualSpacing w:val="0"/>
              <w:jc w:val="left"/>
              <w:rPr>
                <w:rFonts w:ascii="Times New Roman" w:hAnsi="Times New Roman"/>
                <w:sz w:val="20"/>
                <w:szCs w:val="20"/>
              </w:rPr>
            </w:pPr>
            <w:r w:rsidRPr="00F04667">
              <w:rPr>
                <w:rFonts w:ascii="Times New Roman" w:hAnsi="Times New Roman"/>
                <w:sz w:val="20"/>
                <w:szCs w:val="20"/>
              </w:rPr>
              <w:t xml:space="preserve">Wybrane techniki negocjacji. Omówienie i zastosowanie wybranych technik w praktyce. Analiza sytuacji rzeczywistych oraz odgrywanie ról </w:t>
            </w:r>
          </w:p>
        </w:tc>
        <w:tc>
          <w:tcPr>
            <w:tcW w:w="782" w:type="dxa"/>
            <w:gridSpan w:val="2"/>
            <w:vAlign w:val="center"/>
          </w:tcPr>
          <w:p w14:paraId="10268D12" w14:textId="283C5900" w:rsidR="004F2970" w:rsidRPr="00F04667" w:rsidRDefault="00DF6DBF"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31FEB2B9"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4F2970" w:rsidRPr="00F04667" w14:paraId="2E493856" w14:textId="77777777" w:rsidTr="00DA5004">
        <w:tblPrEx>
          <w:tblLook w:val="04A0" w:firstRow="1" w:lastRow="0" w:firstColumn="1" w:lastColumn="0" w:noHBand="0" w:noVBand="1"/>
        </w:tblPrEx>
        <w:tc>
          <w:tcPr>
            <w:tcW w:w="629" w:type="dxa"/>
          </w:tcPr>
          <w:p w14:paraId="14782443"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8</w:t>
            </w:r>
          </w:p>
        </w:tc>
        <w:tc>
          <w:tcPr>
            <w:tcW w:w="4944" w:type="dxa"/>
            <w:gridSpan w:val="6"/>
          </w:tcPr>
          <w:p w14:paraId="6013DC01" w14:textId="77777777" w:rsidR="004F2970" w:rsidRPr="00F04667" w:rsidRDefault="004F2970" w:rsidP="00DA5004">
            <w:pPr>
              <w:autoSpaceDE w:val="0"/>
              <w:autoSpaceDN w:val="0"/>
              <w:adjustRightInd w:val="0"/>
              <w:spacing w:line="240" w:lineRule="auto"/>
              <w:rPr>
                <w:rFonts w:ascii="Times New Roman" w:hAnsi="Times New Roman"/>
                <w:sz w:val="20"/>
                <w:szCs w:val="20"/>
              </w:rPr>
            </w:pPr>
            <w:r w:rsidRPr="00F04667">
              <w:rPr>
                <w:rFonts w:ascii="Times New Roman" w:hAnsi="Times New Roman"/>
                <w:sz w:val="20"/>
                <w:szCs w:val="20"/>
              </w:rPr>
              <w:t xml:space="preserve">Negocjacje z zagranicznymi partnerami: zwyczaje międzynarodowe, różnice w obyczajach i ich miejsce w procesie negocjacji </w:t>
            </w:r>
          </w:p>
        </w:tc>
        <w:tc>
          <w:tcPr>
            <w:tcW w:w="782" w:type="dxa"/>
            <w:gridSpan w:val="2"/>
            <w:vAlign w:val="center"/>
          </w:tcPr>
          <w:p w14:paraId="74EBFF02" w14:textId="32402E09" w:rsidR="004F2970" w:rsidRPr="00F04667" w:rsidRDefault="00DF6DBF"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1CA2D81B"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4F2970" w:rsidRPr="00F04667" w14:paraId="0DF92806" w14:textId="77777777" w:rsidTr="00DA5004">
        <w:tblPrEx>
          <w:tblLook w:val="04A0" w:firstRow="1" w:lastRow="0" w:firstColumn="1" w:lastColumn="0" w:noHBand="0" w:noVBand="1"/>
        </w:tblPrEx>
        <w:tc>
          <w:tcPr>
            <w:tcW w:w="629" w:type="dxa"/>
          </w:tcPr>
          <w:p w14:paraId="4A02FB61" w14:textId="77777777" w:rsidR="004F2970" w:rsidRPr="00F04667" w:rsidRDefault="004F2970" w:rsidP="00DA5004">
            <w:pPr>
              <w:spacing w:line="240" w:lineRule="auto"/>
              <w:rPr>
                <w:rFonts w:ascii="Times New Roman" w:hAnsi="Times New Roman"/>
                <w:sz w:val="20"/>
                <w:szCs w:val="20"/>
              </w:rPr>
            </w:pPr>
            <w:r>
              <w:rPr>
                <w:rFonts w:ascii="Times New Roman" w:hAnsi="Times New Roman"/>
                <w:sz w:val="20"/>
                <w:szCs w:val="20"/>
              </w:rPr>
              <w:t>9</w:t>
            </w:r>
          </w:p>
        </w:tc>
        <w:tc>
          <w:tcPr>
            <w:tcW w:w="4944" w:type="dxa"/>
            <w:gridSpan w:val="6"/>
          </w:tcPr>
          <w:p w14:paraId="6F72A4A8" w14:textId="77777777" w:rsidR="004F2970" w:rsidRPr="00F04667" w:rsidRDefault="004F2970" w:rsidP="00DA5004">
            <w:pPr>
              <w:pStyle w:val="Akapitzlist1"/>
              <w:tabs>
                <w:tab w:val="clear" w:pos="851"/>
                <w:tab w:val="left" w:pos="1620"/>
              </w:tabs>
              <w:spacing w:line="240" w:lineRule="auto"/>
              <w:ind w:left="-6"/>
              <w:contextualSpacing w:val="0"/>
              <w:jc w:val="left"/>
              <w:rPr>
                <w:rFonts w:ascii="Times New Roman" w:hAnsi="Times New Roman"/>
                <w:sz w:val="20"/>
                <w:szCs w:val="20"/>
              </w:rPr>
            </w:pPr>
            <w:r w:rsidRPr="00F04667">
              <w:rPr>
                <w:rFonts w:ascii="Times New Roman" w:hAnsi="Times New Roman"/>
                <w:sz w:val="20"/>
                <w:szCs w:val="20"/>
              </w:rPr>
              <w:t xml:space="preserve">Etyka w negocjacjach </w:t>
            </w:r>
          </w:p>
        </w:tc>
        <w:tc>
          <w:tcPr>
            <w:tcW w:w="782" w:type="dxa"/>
            <w:gridSpan w:val="2"/>
            <w:vAlign w:val="center"/>
          </w:tcPr>
          <w:p w14:paraId="1C23BADE" w14:textId="438B979F" w:rsidR="004F2970" w:rsidRPr="00F04667" w:rsidRDefault="00DF6DBF"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21C4979D"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4F2970" w:rsidRPr="00F04667" w14:paraId="34F552B9" w14:textId="77777777" w:rsidTr="00DA5004">
        <w:tblPrEx>
          <w:tblLook w:val="04A0" w:firstRow="1" w:lastRow="0" w:firstColumn="1" w:lastColumn="0" w:noHBand="0" w:noVBand="1"/>
        </w:tblPrEx>
        <w:tc>
          <w:tcPr>
            <w:tcW w:w="9218" w:type="dxa"/>
            <w:gridSpan w:val="12"/>
          </w:tcPr>
          <w:p w14:paraId="2A811452"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 xml:space="preserve">Ocena nakładu pracy studenta oraz określenie liczby i struktury punktów ECTS </w:t>
            </w:r>
          </w:p>
        </w:tc>
      </w:tr>
      <w:tr w:rsidR="004F2970" w:rsidRPr="00F04667" w14:paraId="3B048BE0" w14:textId="77777777" w:rsidTr="00DA5004">
        <w:tblPrEx>
          <w:tblLook w:val="04A0" w:firstRow="1" w:lastRow="0" w:firstColumn="1" w:lastColumn="0" w:noHBand="0" w:noVBand="1"/>
        </w:tblPrEx>
        <w:tc>
          <w:tcPr>
            <w:tcW w:w="4606" w:type="dxa"/>
            <w:gridSpan w:val="6"/>
          </w:tcPr>
          <w:p w14:paraId="4273613E"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Bilans nakładu pracy przeciętnego studenta</w:t>
            </w:r>
          </w:p>
        </w:tc>
        <w:tc>
          <w:tcPr>
            <w:tcW w:w="4612" w:type="dxa"/>
            <w:gridSpan w:val="6"/>
          </w:tcPr>
          <w:p w14:paraId="5F665FCA" w14:textId="200589D7" w:rsidR="004F2970" w:rsidRDefault="004F2970" w:rsidP="00DA5004">
            <w:pPr>
              <w:spacing w:line="240" w:lineRule="auto"/>
              <w:rPr>
                <w:rFonts w:ascii="Times New Roman" w:hAnsi="Times New Roman"/>
                <w:sz w:val="20"/>
                <w:szCs w:val="20"/>
              </w:rPr>
            </w:pPr>
            <w:r>
              <w:rPr>
                <w:rFonts w:ascii="Times New Roman" w:hAnsi="Times New Roman"/>
                <w:sz w:val="20"/>
                <w:szCs w:val="20"/>
              </w:rPr>
              <w:t>- u</w:t>
            </w:r>
            <w:r w:rsidRPr="00F04667">
              <w:rPr>
                <w:rFonts w:ascii="Times New Roman" w:hAnsi="Times New Roman"/>
                <w:sz w:val="20"/>
                <w:szCs w:val="20"/>
              </w:rPr>
              <w:t xml:space="preserve">dział w </w:t>
            </w:r>
            <w:r>
              <w:rPr>
                <w:rFonts w:ascii="Times New Roman" w:hAnsi="Times New Roman"/>
                <w:sz w:val="20"/>
                <w:szCs w:val="20"/>
              </w:rPr>
              <w:t>konwersatorium</w:t>
            </w:r>
            <w:r w:rsidR="008A23E7">
              <w:rPr>
                <w:rFonts w:ascii="Times New Roman" w:hAnsi="Times New Roman"/>
                <w:sz w:val="20"/>
                <w:szCs w:val="20"/>
              </w:rPr>
              <w:t>: 30</w:t>
            </w:r>
            <w:r w:rsidRPr="00F04667">
              <w:rPr>
                <w:rFonts w:ascii="Times New Roman" w:hAnsi="Times New Roman"/>
                <w:sz w:val="20"/>
                <w:szCs w:val="20"/>
              </w:rPr>
              <w:t xml:space="preserve"> godz.</w:t>
            </w:r>
          </w:p>
          <w:p w14:paraId="7575A12B" w14:textId="77777777" w:rsidR="004F2970" w:rsidRPr="00F04667" w:rsidRDefault="004F2970" w:rsidP="00DA5004">
            <w:pPr>
              <w:spacing w:line="240" w:lineRule="auto"/>
              <w:rPr>
                <w:rFonts w:ascii="Times New Roman" w:hAnsi="Times New Roman"/>
                <w:sz w:val="20"/>
                <w:szCs w:val="20"/>
              </w:rPr>
            </w:pPr>
            <w:r>
              <w:rPr>
                <w:rFonts w:ascii="Times New Roman" w:hAnsi="Times New Roman"/>
                <w:sz w:val="20"/>
                <w:szCs w:val="20"/>
              </w:rPr>
              <w:t>- lektura tekstów źródłowych: 23 godz.</w:t>
            </w:r>
          </w:p>
          <w:p w14:paraId="3CB4F831" w14:textId="1A9FAA17" w:rsidR="004F2970" w:rsidRDefault="004F2970" w:rsidP="00DA5004">
            <w:pPr>
              <w:spacing w:line="240" w:lineRule="auto"/>
              <w:rPr>
                <w:rFonts w:ascii="Times New Roman" w:hAnsi="Times New Roman"/>
                <w:sz w:val="20"/>
                <w:szCs w:val="20"/>
              </w:rPr>
            </w:pPr>
            <w:r>
              <w:rPr>
                <w:rFonts w:ascii="Times New Roman" w:hAnsi="Times New Roman"/>
                <w:sz w:val="20"/>
                <w:szCs w:val="20"/>
              </w:rPr>
              <w:lastRenderedPageBreak/>
              <w:t>- p</w:t>
            </w:r>
            <w:r w:rsidRPr="00F04667">
              <w:rPr>
                <w:rFonts w:ascii="Times New Roman" w:hAnsi="Times New Roman"/>
                <w:sz w:val="20"/>
                <w:szCs w:val="20"/>
              </w:rPr>
              <w:t>rzygotowanie do zaliczenia</w:t>
            </w:r>
            <w:r>
              <w:rPr>
                <w:rFonts w:ascii="Times New Roman" w:hAnsi="Times New Roman"/>
                <w:sz w:val="20"/>
                <w:szCs w:val="20"/>
              </w:rPr>
              <w:t>:</w:t>
            </w:r>
            <w:r w:rsidRPr="00F04667">
              <w:rPr>
                <w:rFonts w:ascii="Times New Roman" w:hAnsi="Times New Roman"/>
                <w:sz w:val="20"/>
                <w:szCs w:val="20"/>
              </w:rPr>
              <w:t xml:space="preserve"> </w:t>
            </w:r>
            <w:r>
              <w:rPr>
                <w:rFonts w:ascii="Times New Roman" w:hAnsi="Times New Roman"/>
                <w:sz w:val="20"/>
                <w:szCs w:val="20"/>
              </w:rPr>
              <w:t>1</w:t>
            </w:r>
            <w:r w:rsidR="008A23E7">
              <w:rPr>
                <w:rFonts w:ascii="Times New Roman" w:hAnsi="Times New Roman"/>
                <w:sz w:val="20"/>
                <w:szCs w:val="20"/>
              </w:rPr>
              <w:t>5</w:t>
            </w:r>
            <w:r w:rsidRPr="00F04667">
              <w:rPr>
                <w:rFonts w:ascii="Times New Roman" w:hAnsi="Times New Roman"/>
                <w:sz w:val="20"/>
                <w:szCs w:val="20"/>
              </w:rPr>
              <w:t xml:space="preserve"> godz.</w:t>
            </w:r>
          </w:p>
          <w:p w14:paraId="05A2362A" w14:textId="77777777" w:rsidR="004F2970" w:rsidRPr="00F04667"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F04667" w14:paraId="3098ADA7" w14:textId="77777777" w:rsidTr="00DA5004">
        <w:tblPrEx>
          <w:tblLook w:val="04A0" w:firstRow="1" w:lastRow="0" w:firstColumn="1" w:lastColumn="0" w:noHBand="0" w:noVBand="1"/>
        </w:tblPrEx>
        <w:tc>
          <w:tcPr>
            <w:tcW w:w="4606" w:type="dxa"/>
            <w:gridSpan w:val="6"/>
          </w:tcPr>
          <w:p w14:paraId="3876E711"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lastRenderedPageBreak/>
              <w:t>Łączny nakład pracy studenta</w:t>
            </w:r>
          </w:p>
        </w:tc>
        <w:tc>
          <w:tcPr>
            <w:tcW w:w="4612" w:type="dxa"/>
            <w:gridSpan w:val="6"/>
          </w:tcPr>
          <w:p w14:paraId="448B5716" w14:textId="1D0DC4F9" w:rsidR="004F2970" w:rsidRPr="00F04667" w:rsidRDefault="008A23E7" w:rsidP="00DA5004">
            <w:pPr>
              <w:spacing w:line="240" w:lineRule="auto"/>
              <w:rPr>
                <w:rFonts w:ascii="Times New Roman" w:hAnsi="Times New Roman"/>
                <w:sz w:val="20"/>
                <w:szCs w:val="20"/>
              </w:rPr>
            </w:pPr>
            <w:r>
              <w:rPr>
                <w:rFonts w:ascii="Times New Roman" w:hAnsi="Times New Roman"/>
                <w:sz w:val="20"/>
                <w:szCs w:val="20"/>
              </w:rPr>
              <w:t>75</w:t>
            </w:r>
            <w:r w:rsidR="004F2970" w:rsidRPr="00F04667">
              <w:rPr>
                <w:rFonts w:ascii="Times New Roman" w:hAnsi="Times New Roman"/>
                <w:sz w:val="20"/>
                <w:szCs w:val="20"/>
              </w:rPr>
              <w:t xml:space="preserve"> godz.</w:t>
            </w:r>
          </w:p>
        </w:tc>
      </w:tr>
      <w:tr w:rsidR="004F2970" w:rsidRPr="00F04667" w14:paraId="3F0E33ED" w14:textId="77777777" w:rsidTr="00DA5004">
        <w:tblPrEx>
          <w:tblLook w:val="04A0" w:firstRow="1" w:lastRow="0" w:firstColumn="1" w:lastColumn="0" w:noHBand="0" w:noVBand="1"/>
        </w:tblPrEx>
        <w:tc>
          <w:tcPr>
            <w:tcW w:w="4606" w:type="dxa"/>
            <w:gridSpan w:val="6"/>
          </w:tcPr>
          <w:p w14:paraId="6C4A9E28"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Nakład pracy związany z zajęciami wymagającymi bezpośredniego udziału nauczyciela akademickiego</w:t>
            </w:r>
          </w:p>
        </w:tc>
        <w:tc>
          <w:tcPr>
            <w:tcW w:w="4612" w:type="dxa"/>
            <w:gridSpan w:val="6"/>
          </w:tcPr>
          <w:p w14:paraId="05A2511B" w14:textId="03944823" w:rsidR="004F2970" w:rsidRPr="00F04667" w:rsidRDefault="008A23E7" w:rsidP="00DA5004">
            <w:pPr>
              <w:spacing w:line="240" w:lineRule="auto"/>
              <w:rPr>
                <w:rFonts w:ascii="Times New Roman" w:hAnsi="Times New Roman"/>
                <w:sz w:val="20"/>
                <w:szCs w:val="20"/>
              </w:rPr>
            </w:pPr>
            <w:r>
              <w:rPr>
                <w:rFonts w:ascii="Times New Roman" w:hAnsi="Times New Roman"/>
                <w:sz w:val="20"/>
                <w:szCs w:val="20"/>
              </w:rPr>
              <w:t>30</w:t>
            </w:r>
            <w:r w:rsidR="004F2970" w:rsidRPr="00F04667">
              <w:rPr>
                <w:rFonts w:ascii="Times New Roman" w:hAnsi="Times New Roman"/>
                <w:sz w:val="20"/>
                <w:szCs w:val="20"/>
              </w:rPr>
              <w:t xml:space="preserve"> godz.</w:t>
            </w:r>
          </w:p>
        </w:tc>
      </w:tr>
      <w:tr w:rsidR="004F2970" w:rsidRPr="00F04667" w14:paraId="60A015B5" w14:textId="77777777" w:rsidTr="00DA5004">
        <w:tblPrEx>
          <w:tblLook w:val="04A0" w:firstRow="1" w:lastRow="0" w:firstColumn="1" w:lastColumn="0" w:noHBand="0" w:noVBand="1"/>
        </w:tblPrEx>
        <w:tc>
          <w:tcPr>
            <w:tcW w:w="4606" w:type="dxa"/>
            <w:gridSpan w:val="6"/>
          </w:tcPr>
          <w:p w14:paraId="1EEAF101" w14:textId="77777777" w:rsidR="004F2970" w:rsidRPr="00F04667" w:rsidRDefault="004F2970" w:rsidP="00DA5004">
            <w:pPr>
              <w:spacing w:line="240" w:lineRule="auto"/>
              <w:rPr>
                <w:rFonts w:ascii="Times New Roman" w:hAnsi="Times New Roman"/>
                <w:sz w:val="20"/>
                <w:szCs w:val="20"/>
              </w:rPr>
            </w:pPr>
            <w:r w:rsidRPr="0089187C">
              <w:rPr>
                <w:rFonts w:ascii="Times New Roman" w:hAnsi="Times New Roman"/>
                <w:sz w:val="20"/>
                <w:szCs w:val="20"/>
              </w:rPr>
              <w:t>Liczba godzin, którą student realizuje z wykorzystaniem metod i technik kształcenia na odległość</w:t>
            </w:r>
          </w:p>
        </w:tc>
        <w:tc>
          <w:tcPr>
            <w:tcW w:w="4612" w:type="dxa"/>
            <w:gridSpan w:val="6"/>
          </w:tcPr>
          <w:p w14:paraId="362C680A" w14:textId="77777777" w:rsidR="004F2970" w:rsidRPr="00F04667" w:rsidRDefault="004F2970" w:rsidP="00DA5004">
            <w:pPr>
              <w:spacing w:line="240" w:lineRule="auto"/>
              <w:rPr>
                <w:rFonts w:ascii="Times New Roman" w:hAnsi="Times New Roman"/>
                <w:sz w:val="20"/>
                <w:szCs w:val="20"/>
              </w:rPr>
            </w:pPr>
          </w:p>
        </w:tc>
      </w:tr>
      <w:tr w:rsidR="004F2970" w:rsidRPr="00F04667" w14:paraId="215D390C" w14:textId="77777777" w:rsidTr="00DA5004">
        <w:tc>
          <w:tcPr>
            <w:tcW w:w="9218" w:type="dxa"/>
            <w:gridSpan w:val="12"/>
          </w:tcPr>
          <w:p w14:paraId="786DA4EE" w14:textId="77777777" w:rsidR="004F2970" w:rsidRPr="00F04667" w:rsidRDefault="004F2970" w:rsidP="00DA5004">
            <w:pPr>
              <w:rPr>
                <w:rFonts w:ascii="Times New Roman" w:hAnsi="Times New Roman"/>
                <w:b/>
                <w:sz w:val="20"/>
                <w:szCs w:val="20"/>
              </w:rPr>
            </w:pPr>
            <w:r w:rsidRPr="00F04667">
              <w:rPr>
                <w:rFonts w:ascii="Times New Roman" w:hAnsi="Times New Roman"/>
                <w:b/>
                <w:sz w:val="20"/>
                <w:szCs w:val="20"/>
              </w:rPr>
              <w:t xml:space="preserve">Formy i kryteria zaliczenia przedmiotu i ustalenia oceny (F- formującej; P- podsumowującej) </w:t>
            </w:r>
          </w:p>
        </w:tc>
      </w:tr>
      <w:tr w:rsidR="004F2970" w:rsidRPr="00F04667" w14:paraId="23833C8D" w14:textId="77777777" w:rsidTr="00DA5004">
        <w:tc>
          <w:tcPr>
            <w:tcW w:w="9218" w:type="dxa"/>
            <w:gridSpan w:val="12"/>
          </w:tcPr>
          <w:p w14:paraId="10623B22" w14:textId="77777777" w:rsidR="004F2970" w:rsidRPr="00F04667"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4F2970" w:rsidRPr="00F04667" w14:paraId="0ACBC4D1" w14:textId="77777777" w:rsidTr="00DA5004">
        <w:trPr>
          <w:trHeight w:val="157"/>
        </w:trPr>
        <w:tc>
          <w:tcPr>
            <w:tcW w:w="9218" w:type="dxa"/>
            <w:gridSpan w:val="12"/>
          </w:tcPr>
          <w:p w14:paraId="7CB6C5B6" w14:textId="77777777" w:rsidR="004F2970" w:rsidRPr="00F04667" w:rsidRDefault="004F2970" w:rsidP="00DA5004">
            <w:pPr>
              <w:spacing w:line="240" w:lineRule="auto"/>
              <w:jc w:val="center"/>
              <w:rPr>
                <w:rFonts w:ascii="Times New Roman" w:hAnsi="Times New Roman"/>
                <w:b/>
                <w:sz w:val="20"/>
                <w:szCs w:val="20"/>
              </w:rPr>
            </w:pPr>
            <w:r w:rsidRPr="00F04667">
              <w:rPr>
                <w:rFonts w:ascii="Times New Roman" w:hAnsi="Times New Roman"/>
                <w:b/>
                <w:sz w:val="20"/>
                <w:szCs w:val="20"/>
              </w:rPr>
              <w:t>Ocena P - podsumowująca</w:t>
            </w:r>
          </w:p>
        </w:tc>
      </w:tr>
      <w:tr w:rsidR="004F2970" w:rsidRPr="00F04667" w14:paraId="6E551E1E" w14:textId="77777777" w:rsidTr="00DA5004">
        <w:trPr>
          <w:trHeight w:val="473"/>
        </w:trPr>
        <w:tc>
          <w:tcPr>
            <w:tcW w:w="9218" w:type="dxa"/>
            <w:gridSpan w:val="12"/>
          </w:tcPr>
          <w:p w14:paraId="464A3668" w14:textId="77777777" w:rsidR="004F2970" w:rsidRPr="00F04667" w:rsidRDefault="004F2970" w:rsidP="00DA5004">
            <w:pPr>
              <w:spacing w:line="240" w:lineRule="auto"/>
              <w:rPr>
                <w:rFonts w:ascii="Times New Roman" w:hAnsi="Times New Roman"/>
                <w:sz w:val="20"/>
                <w:szCs w:val="20"/>
              </w:rPr>
            </w:pPr>
            <w:r w:rsidRPr="00F04667">
              <w:rPr>
                <w:rFonts w:ascii="Times New Roman" w:hAnsi="Times New Roman"/>
                <w:sz w:val="20"/>
                <w:szCs w:val="20"/>
              </w:rPr>
              <w:t>Ocena podsumowująca</w:t>
            </w:r>
          </w:p>
          <w:p w14:paraId="2815FB44" w14:textId="77777777" w:rsidR="004F2970" w:rsidRPr="00F04667" w:rsidRDefault="004F2970" w:rsidP="00DA5004">
            <w:pPr>
              <w:spacing w:line="240" w:lineRule="auto"/>
              <w:rPr>
                <w:rFonts w:ascii="Times New Roman" w:hAnsi="Times New Roman"/>
                <w:sz w:val="20"/>
                <w:szCs w:val="20"/>
              </w:rPr>
            </w:pPr>
            <w:r>
              <w:rPr>
                <w:rFonts w:ascii="Times New Roman" w:hAnsi="Times New Roman"/>
                <w:sz w:val="20"/>
                <w:szCs w:val="20"/>
              </w:rPr>
              <w:t>Projekt</w:t>
            </w:r>
          </w:p>
        </w:tc>
      </w:tr>
      <w:tr w:rsidR="004F2970" w:rsidRPr="00F04667" w14:paraId="5F43F607" w14:textId="77777777" w:rsidTr="00DA5004">
        <w:tc>
          <w:tcPr>
            <w:tcW w:w="9218" w:type="dxa"/>
            <w:gridSpan w:val="12"/>
          </w:tcPr>
          <w:p w14:paraId="52714A80"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Literatura podstawowa</w:t>
            </w:r>
          </w:p>
        </w:tc>
      </w:tr>
      <w:tr w:rsidR="004F2970" w:rsidRPr="00F04667" w14:paraId="2B6151B9" w14:textId="77777777" w:rsidTr="00DA5004">
        <w:tc>
          <w:tcPr>
            <w:tcW w:w="9218" w:type="dxa"/>
            <w:gridSpan w:val="12"/>
          </w:tcPr>
          <w:p w14:paraId="4D42491A" w14:textId="77777777" w:rsidR="004F2970" w:rsidRDefault="004F2970" w:rsidP="00D567EB">
            <w:pPr>
              <w:numPr>
                <w:ilvl w:val="0"/>
                <w:numId w:val="114"/>
              </w:numPr>
              <w:spacing w:after="0" w:line="240" w:lineRule="auto"/>
              <w:rPr>
                <w:rFonts w:ascii="Times New Roman" w:hAnsi="Times New Roman"/>
                <w:sz w:val="20"/>
                <w:szCs w:val="20"/>
              </w:rPr>
            </w:pPr>
            <w:proofErr w:type="spellStart"/>
            <w:r>
              <w:rPr>
                <w:rFonts w:ascii="Times New Roman" w:hAnsi="Times New Roman"/>
                <w:sz w:val="20"/>
                <w:szCs w:val="20"/>
              </w:rPr>
              <w:t>Bazerman</w:t>
            </w:r>
            <w:proofErr w:type="spellEnd"/>
            <w:r>
              <w:rPr>
                <w:rFonts w:ascii="Times New Roman" w:hAnsi="Times New Roman"/>
                <w:sz w:val="20"/>
                <w:szCs w:val="20"/>
              </w:rPr>
              <w:t xml:space="preserve">, </w:t>
            </w:r>
            <w:r w:rsidRPr="00983AEC">
              <w:rPr>
                <w:rFonts w:ascii="Times New Roman" w:hAnsi="Times New Roman"/>
                <w:sz w:val="20"/>
                <w:szCs w:val="20"/>
              </w:rPr>
              <w:t xml:space="preserve">M. H., </w:t>
            </w:r>
            <w:proofErr w:type="spellStart"/>
            <w:r w:rsidRPr="00983AEC">
              <w:rPr>
                <w:rFonts w:ascii="Times New Roman" w:hAnsi="Times New Roman"/>
                <w:sz w:val="20"/>
                <w:szCs w:val="20"/>
              </w:rPr>
              <w:t>Neale</w:t>
            </w:r>
            <w:proofErr w:type="spellEnd"/>
            <w:r>
              <w:rPr>
                <w:rFonts w:ascii="Times New Roman" w:hAnsi="Times New Roman"/>
                <w:sz w:val="20"/>
                <w:szCs w:val="20"/>
              </w:rPr>
              <w:t xml:space="preserve">, M.A. Negocjując racjonalnie. </w:t>
            </w:r>
            <w:r w:rsidRPr="0000024D">
              <w:rPr>
                <w:rFonts w:ascii="Times New Roman" w:hAnsi="Times New Roman"/>
                <w:sz w:val="20"/>
                <w:szCs w:val="20"/>
              </w:rPr>
              <w:t>PTP Pracownia Wydawnicza Libra</w:t>
            </w:r>
            <w:r>
              <w:rPr>
                <w:rFonts w:ascii="Times New Roman" w:hAnsi="Times New Roman"/>
                <w:sz w:val="20"/>
                <w:szCs w:val="20"/>
              </w:rPr>
              <w:t xml:space="preserve">. </w:t>
            </w:r>
            <w:r w:rsidRPr="00983AEC">
              <w:rPr>
                <w:rFonts w:ascii="Times New Roman" w:hAnsi="Times New Roman"/>
                <w:sz w:val="20"/>
                <w:szCs w:val="20"/>
              </w:rPr>
              <w:t>Olsztyn</w:t>
            </w:r>
            <w:r>
              <w:rPr>
                <w:rFonts w:ascii="Times New Roman" w:hAnsi="Times New Roman"/>
                <w:sz w:val="20"/>
                <w:szCs w:val="20"/>
              </w:rPr>
              <w:t>:</w:t>
            </w:r>
            <w:r w:rsidRPr="00983AEC">
              <w:rPr>
                <w:rFonts w:ascii="Times New Roman" w:hAnsi="Times New Roman"/>
                <w:sz w:val="20"/>
                <w:szCs w:val="20"/>
              </w:rPr>
              <w:t xml:space="preserve"> 1997</w:t>
            </w:r>
            <w:r>
              <w:rPr>
                <w:rFonts w:ascii="Times New Roman" w:hAnsi="Times New Roman"/>
                <w:sz w:val="20"/>
                <w:szCs w:val="20"/>
              </w:rPr>
              <w:t>.</w:t>
            </w:r>
          </w:p>
          <w:p w14:paraId="02FB4D21" w14:textId="77777777" w:rsidR="004F2970" w:rsidRPr="00A613FD" w:rsidRDefault="004F2970" w:rsidP="00D567EB">
            <w:pPr>
              <w:numPr>
                <w:ilvl w:val="0"/>
                <w:numId w:val="114"/>
              </w:numPr>
              <w:spacing w:after="0" w:line="240" w:lineRule="auto"/>
              <w:rPr>
                <w:rFonts w:ascii="Times New Roman" w:hAnsi="Times New Roman"/>
                <w:sz w:val="20"/>
                <w:szCs w:val="20"/>
              </w:rPr>
            </w:pPr>
            <w:r w:rsidRPr="00A613FD">
              <w:rPr>
                <w:rFonts w:ascii="Times New Roman" w:hAnsi="Times New Roman"/>
                <w:sz w:val="20"/>
                <w:szCs w:val="20"/>
              </w:rPr>
              <w:t>Borkowska, S. Negocjacje zbiorowe. Polskie Wydawnictwo Ekonomiczne. Warszawa: 1997.</w:t>
            </w:r>
          </w:p>
          <w:p w14:paraId="7DCAA6ED" w14:textId="77777777" w:rsidR="004F2970" w:rsidRDefault="004F2970" w:rsidP="00D567EB">
            <w:pPr>
              <w:numPr>
                <w:ilvl w:val="0"/>
                <w:numId w:val="114"/>
              </w:numPr>
              <w:spacing w:after="0" w:line="240" w:lineRule="auto"/>
              <w:rPr>
                <w:rFonts w:ascii="Times New Roman" w:hAnsi="Times New Roman"/>
                <w:sz w:val="20"/>
                <w:szCs w:val="20"/>
              </w:rPr>
            </w:pPr>
            <w:r w:rsidRPr="00983AEC">
              <w:rPr>
                <w:rFonts w:ascii="Times New Roman" w:hAnsi="Times New Roman"/>
                <w:sz w:val="20"/>
                <w:szCs w:val="20"/>
              </w:rPr>
              <w:t>Dawson</w:t>
            </w:r>
            <w:r>
              <w:rPr>
                <w:rFonts w:ascii="Times New Roman" w:hAnsi="Times New Roman"/>
                <w:sz w:val="20"/>
                <w:szCs w:val="20"/>
              </w:rPr>
              <w:t>,</w:t>
            </w:r>
            <w:r w:rsidRPr="00983AEC">
              <w:rPr>
                <w:rFonts w:ascii="Times New Roman" w:hAnsi="Times New Roman"/>
                <w:sz w:val="20"/>
                <w:szCs w:val="20"/>
              </w:rPr>
              <w:t xml:space="preserve"> R.</w:t>
            </w:r>
            <w:r>
              <w:rPr>
                <w:rFonts w:ascii="Times New Roman" w:hAnsi="Times New Roman"/>
                <w:sz w:val="20"/>
                <w:szCs w:val="20"/>
              </w:rPr>
              <w:t xml:space="preserve"> Sekrety udanych negocjacji.</w:t>
            </w:r>
            <w:r w:rsidRPr="00983AEC">
              <w:rPr>
                <w:rFonts w:ascii="Times New Roman" w:hAnsi="Times New Roman"/>
                <w:sz w:val="20"/>
                <w:szCs w:val="20"/>
              </w:rPr>
              <w:t xml:space="preserve"> </w:t>
            </w:r>
            <w:r>
              <w:rPr>
                <w:rFonts w:ascii="Times New Roman" w:hAnsi="Times New Roman"/>
                <w:sz w:val="20"/>
                <w:szCs w:val="20"/>
              </w:rPr>
              <w:t>Z</w:t>
            </w:r>
            <w:r w:rsidRPr="0000024D">
              <w:rPr>
                <w:rFonts w:ascii="Times New Roman" w:hAnsi="Times New Roman"/>
                <w:sz w:val="20"/>
                <w:szCs w:val="20"/>
              </w:rPr>
              <w:t>ysk i S-ka</w:t>
            </w:r>
            <w:r>
              <w:rPr>
                <w:rFonts w:ascii="Times New Roman" w:hAnsi="Times New Roman"/>
                <w:sz w:val="20"/>
                <w:szCs w:val="20"/>
              </w:rPr>
              <w:t xml:space="preserve">. </w:t>
            </w:r>
            <w:r w:rsidRPr="00983AEC">
              <w:rPr>
                <w:rFonts w:ascii="Times New Roman" w:hAnsi="Times New Roman"/>
                <w:sz w:val="20"/>
                <w:szCs w:val="20"/>
              </w:rPr>
              <w:t>Poznań</w:t>
            </w:r>
            <w:r>
              <w:rPr>
                <w:rFonts w:ascii="Times New Roman" w:hAnsi="Times New Roman"/>
                <w:sz w:val="20"/>
                <w:szCs w:val="20"/>
              </w:rPr>
              <w:t>:</w:t>
            </w:r>
            <w:r w:rsidRPr="00983AEC">
              <w:rPr>
                <w:rFonts w:ascii="Times New Roman" w:hAnsi="Times New Roman"/>
                <w:sz w:val="20"/>
                <w:szCs w:val="20"/>
              </w:rPr>
              <w:t xml:space="preserve"> 2002</w:t>
            </w:r>
            <w:r>
              <w:rPr>
                <w:rFonts w:ascii="Times New Roman" w:hAnsi="Times New Roman"/>
                <w:sz w:val="20"/>
                <w:szCs w:val="20"/>
              </w:rPr>
              <w:t>.</w:t>
            </w:r>
          </w:p>
          <w:p w14:paraId="6272DE4A" w14:textId="77777777" w:rsidR="004F2970" w:rsidRDefault="004F2970" w:rsidP="00D567EB">
            <w:pPr>
              <w:numPr>
                <w:ilvl w:val="0"/>
                <w:numId w:val="114"/>
              </w:numPr>
              <w:spacing w:after="0" w:line="240" w:lineRule="auto"/>
              <w:rPr>
                <w:rFonts w:ascii="Times New Roman" w:hAnsi="Times New Roman"/>
                <w:sz w:val="20"/>
                <w:szCs w:val="20"/>
              </w:rPr>
            </w:pPr>
            <w:r w:rsidRPr="00A613FD">
              <w:rPr>
                <w:rFonts w:ascii="Times New Roman" w:hAnsi="Times New Roman"/>
                <w:sz w:val="20"/>
                <w:szCs w:val="20"/>
              </w:rPr>
              <w:t xml:space="preserve">Dąbrowski, P.J. Praktyczna teoria negocjacji. </w:t>
            </w:r>
            <w:proofErr w:type="spellStart"/>
            <w:r w:rsidRPr="00A613FD">
              <w:rPr>
                <w:rFonts w:ascii="Times New Roman" w:hAnsi="Times New Roman"/>
                <w:sz w:val="20"/>
                <w:szCs w:val="20"/>
              </w:rPr>
              <w:t>Sorbog</w:t>
            </w:r>
            <w:proofErr w:type="spellEnd"/>
            <w:r w:rsidRPr="00A613FD">
              <w:rPr>
                <w:rFonts w:ascii="Times New Roman" w:hAnsi="Times New Roman"/>
                <w:sz w:val="20"/>
                <w:szCs w:val="20"/>
              </w:rPr>
              <w:t>. Warszawa: 1991.</w:t>
            </w:r>
          </w:p>
          <w:p w14:paraId="6BC6A7F4" w14:textId="77777777" w:rsidR="004F2970" w:rsidRDefault="004F2970" w:rsidP="00D567EB">
            <w:pPr>
              <w:numPr>
                <w:ilvl w:val="0"/>
                <w:numId w:val="114"/>
              </w:numPr>
              <w:spacing w:after="0" w:line="240" w:lineRule="auto"/>
              <w:rPr>
                <w:rFonts w:ascii="Times New Roman" w:hAnsi="Times New Roman"/>
                <w:sz w:val="20"/>
                <w:szCs w:val="20"/>
              </w:rPr>
            </w:pPr>
            <w:r w:rsidRPr="00A613FD">
              <w:rPr>
                <w:rFonts w:ascii="Times New Roman" w:hAnsi="Times New Roman"/>
                <w:sz w:val="20"/>
                <w:szCs w:val="20"/>
              </w:rPr>
              <w:t>Fisher, R., Ury W. Dochodząc do tak. PWE. Warszawa: 2013.</w:t>
            </w:r>
          </w:p>
          <w:p w14:paraId="3F262B22" w14:textId="77777777" w:rsidR="004F2970" w:rsidRDefault="004F2970" w:rsidP="00D567EB">
            <w:pPr>
              <w:numPr>
                <w:ilvl w:val="0"/>
                <w:numId w:val="114"/>
              </w:numPr>
              <w:spacing w:after="0" w:line="240" w:lineRule="auto"/>
              <w:rPr>
                <w:rFonts w:ascii="Times New Roman" w:hAnsi="Times New Roman"/>
                <w:sz w:val="20"/>
                <w:szCs w:val="20"/>
              </w:rPr>
            </w:pPr>
            <w:proofErr w:type="spellStart"/>
            <w:r w:rsidRPr="00A613FD">
              <w:rPr>
                <w:rFonts w:ascii="Times New Roman" w:hAnsi="Times New Roman"/>
                <w:sz w:val="20"/>
                <w:szCs w:val="20"/>
              </w:rPr>
              <w:t>Karrass</w:t>
            </w:r>
            <w:proofErr w:type="spellEnd"/>
            <w:r w:rsidRPr="00A613FD">
              <w:rPr>
                <w:rFonts w:ascii="Times New Roman" w:hAnsi="Times New Roman"/>
                <w:sz w:val="20"/>
                <w:szCs w:val="20"/>
              </w:rPr>
              <w:t>, G. Dobić targu. Sopot: 1991.</w:t>
            </w:r>
          </w:p>
          <w:p w14:paraId="36519BFB" w14:textId="77777777" w:rsidR="004F2970" w:rsidRDefault="004F2970" w:rsidP="00D567EB">
            <w:pPr>
              <w:numPr>
                <w:ilvl w:val="0"/>
                <w:numId w:val="114"/>
              </w:numPr>
              <w:spacing w:after="0" w:line="240" w:lineRule="auto"/>
              <w:rPr>
                <w:rFonts w:ascii="Times New Roman" w:hAnsi="Times New Roman"/>
                <w:sz w:val="20"/>
                <w:szCs w:val="20"/>
              </w:rPr>
            </w:pPr>
            <w:r w:rsidRPr="00A613FD">
              <w:rPr>
                <w:rFonts w:ascii="Times New Roman" w:hAnsi="Times New Roman"/>
                <w:sz w:val="20"/>
                <w:szCs w:val="20"/>
              </w:rPr>
              <w:t>Martin, D.M. Trudne rozmowy w interesach. Warszawa: 1996.</w:t>
            </w:r>
          </w:p>
          <w:p w14:paraId="73D9C3D9" w14:textId="77777777" w:rsidR="004F2970" w:rsidRDefault="004F2970" w:rsidP="00D567EB">
            <w:pPr>
              <w:numPr>
                <w:ilvl w:val="0"/>
                <w:numId w:val="114"/>
              </w:numPr>
              <w:spacing w:after="0" w:line="240" w:lineRule="auto"/>
              <w:rPr>
                <w:rFonts w:ascii="Times New Roman" w:hAnsi="Times New Roman"/>
                <w:sz w:val="20"/>
                <w:szCs w:val="20"/>
              </w:rPr>
            </w:pPr>
            <w:proofErr w:type="spellStart"/>
            <w:r w:rsidRPr="00A613FD">
              <w:rPr>
                <w:rFonts w:ascii="Times New Roman" w:hAnsi="Times New Roman"/>
                <w:sz w:val="20"/>
                <w:szCs w:val="20"/>
              </w:rPr>
              <w:t>Mastenbroek</w:t>
            </w:r>
            <w:proofErr w:type="spellEnd"/>
            <w:r w:rsidRPr="00A613FD">
              <w:rPr>
                <w:rFonts w:ascii="Times New Roman" w:hAnsi="Times New Roman"/>
                <w:sz w:val="20"/>
                <w:szCs w:val="20"/>
              </w:rPr>
              <w:t>, W. Negocjowanie. Warszawa: 1999.</w:t>
            </w:r>
          </w:p>
          <w:p w14:paraId="043B499B" w14:textId="77777777" w:rsidR="004F2970" w:rsidRDefault="004F2970" w:rsidP="00D567EB">
            <w:pPr>
              <w:numPr>
                <w:ilvl w:val="0"/>
                <w:numId w:val="114"/>
              </w:numPr>
              <w:spacing w:after="0" w:line="240" w:lineRule="auto"/>
              <w:rPr>
                <w:rFonts w:ascii="Times New Roman" w:hAnsi="Times New Roman"/>
                <w:sz w:val="20"/>
                <w:szCs w:val="20"/>
              </w:rPr>
            </w:pPr>
            <w:proofErr w:type="spellStart"/>
            <w:r w:rsidRPr="00A613FD">
              <w:rPr>
                <w:rFonts w:ascii="Times New Roman" w:hAnsi="Times New Roman"/>
                <w:sz w:val="20"/>
                <w:szCs w:val="20"/>
              </w:rPr>
              <w:t>Nęcki</w:t>
            </w:r>
            <w:proofErr w:type="spellEnd"/>
            <w:r w:rsidRPr="00A613FD">
              <w:rPr>
                <w:rFonts w:ascii="Times New Roman" w:hAnsi="Times New Roman"/>
                <w:sz w:val="20"/>
                <w:szCs w:val="20"/>
              </w:rPr>
              <w:t>, Z. Negocjacje w biznesie. Antykwa. Kraków: 2005.</w:t>
            </w:r>
          </w:p>
          <w:p w14:paraId="718376D4" w14:textId="77777777" w:rsidR="004F2970" w:rsidRDefault="004F2970" w:rsidP="00D567EB">
            <w:pPr>
              <w:numPr>
                <w:ilvl w:val="0"/>
                <w:numId w:val="114"/>
              </w:numPr>
              <w:spacing w:after="0" w:line="240" w:lineRule="auto"/>
              <w:rPr>
                <w:rFonts w:ascii="Times New Roman" w:hAnsi="Times New Roman"/>
                <w:sz w:val="20"/>
                <w:szCs w:val="20"/>
              </w:rPr>
            </w:pPr>
            <w:r w:rsidRPr="00A613FD">
              <w:rPr>
                <w:rFonts w:ascii="Times New Roman" w:hAnsi="Times New Roman"/>
                <w:sz w:val="20"/>
                <w:szCs w:val="20"/>
              </w:rPr>
              <w:t>Ury, W. Odchodząc od nie. PWE. Warszawa: 2014.</w:t>
            </w:r>
          </w:p>
          <w:p w14:paraId="5B7293B5" w14:textId="77777777" w:rsidR="004F2970" w:rsidRDefault="004F2970" w:rsidP="00D567EB">
            <w:pPr>
              <w:numPr>
                <w:ilvl w:val="0"/>
                <w:numId w:val="114"/>
              </w:numPr>
              <w:spacing w:after="0" w:line="240" w:lineRule="auto"/>
              <w:rPr>
                <w:rFonts w:ascii="Times New Roman" w:hAnsi="Times New Roman"/>
                <w:sz w:val="20"/>
                <w:szCs w:val="20"/>
              </w:rPr>
            </w:pPr>
            <w:proofErr w:type="spellStart"/>
            <w:r w:rsidRPr="00A613FD">
              <w:rPr>
                <w:rFonts w:ascii="Times New Roman" w:hAnsi="Times New Roman"/>
                <w:sz w:val="20"/>
                <w:szCs w:val="20"/>
              </w:rPr>
              <w:t>Pease</w:t>
            </w:r>
            <w:proofErr w:type="spellEnd"/>
            <w:r w:rsidRPr="00A613FD">
              <w:rPr>
                <w:rFonts w:ascii="Times New Roman" w:hAnsi="Times New Roman"/>
                <w:sz w:val="20"/>
                <w:szCs w:val="20"/>
              </w:rPr>
              <w:t xml:space="preserve">, A. Mowa ciała. REBIS. Poznań: 2011.  </w:t>
            </w:r>
          </w:p>
          <w:p w14:paraId="559967C9" w14:textId="77777777" w:rsidR="004F2970" w:rsidRDefault="004F2970" w:rsidP="00D567EB">
            <w:pPr>
              <w:numPr>
                <w:ilvl w:val="0"/>
                <w:numId w:val="114"/>
              </w:numPr>
              <w:spacing w:after="0" w:line="240" w:lineRule="auto"/>
              <w:rPr>
                <w:rFonts w:ascii="Times New Roman" w:hAnsi="Times New Roman"/>
                <w:sz w:val="20"/>
                <w:szCs w:val="20"/>
              </w:rPr>
            </w:pPr>
            <w:r w:rsidRPr="00A613FD">
              <w:rPr>
                <w:rFonts w:ascii="Times New Roman" w:hAnsi="Times New Roman"/>
                <w:sz w:val="20"/>
                <w:szCs w:val="20"/>
              </w:rPr>
              <w:t>Hogan, K. Psychologia perswazji. Santorski &amp;Co. Warszawa: 2010.</w:t>
            </w:r>
          </w:p>
          <w:p w14:paraId="792F6C79" w14:textId="77777777" w:rsidR="004F2970" w:rsidRPr="004A5DB3" w:rsidRDefault="004F2970" w:rsidP="00D567EB">
            <w:pPr>
              <w:pStyle w:val="Akapitzlist"/>
              <w:numPr>
                <w:ilvl w:val="0"/>
                <w:numId w:val="114"/>
              </w:numPr>
              <w:spacing w:after="0" w:line="240" w:lineRule="auto"/>
              <w:rPr>
                <w:rFonts w:ascii="Times New Roman" w:hAnsi="Times New Roman"/>
                <w:sz w:val="20"/>
                <w:szCs w:val="20"/>
              </w:rPr>
            </w:pPr>
            <w:proofErr w:type="spellStart"/>
            <w:r w:rsidRPr="00A613FD">
              <w:rPr>
                <w:rFonts w:ascii="Times New Roman" w:hAnsi="Times New Roman"/>
                <w:sz w:val="20"/>
                <w:szCs w:val="20"/>
              </w:rPr>
              <w:t>Bieleń</w:t>
            </w:r>
            <w:proofErr w:type="spellEnd"/>
            <w:r w:rsidRPr="00A613FD">
              <w:rPr>
                <w:rFonts w:ascii="Times New Roman" w:hAnsi="Times New Roman"/>
                <w:sz w:val="20"/>
                <w:szCs w:val="20"/>
              </w:rPr>
              <w:t xml:space="preserve">, S. Negocjacje w stosunkach międzynarodowych. </w:t>
            </w:r>
            <w:proofErr w:type="spellStart"/>
            <w:r w:rsidRPr="00A613FD">
              <w:rPr>
                <w:rFonts w:ascii="Times New Roman" w:hAnsi="Times New Roman"/>
                <w:sz w:val="20"/>
                <w:szCs w:val="20"/>
              </w:rPr>
              <w:t>Aspra</w:t>
            </w:r>
            <w:proofErr w:type="spellEnd"/>
            <w:r w:rsidRPr="00A613FD">
              <w:rPr>
                <w:rFonts w:ascii="Times New Roman" w:hAnsi="Times New Roman"/>
                <w:sz w:val="20"/>
                <w:szCs w:val="20"/>
              </w:rPr>
              <w:t>. Warszaw: 2017.</w:t>
            </w:r>
          </w:p>
        </w:tc>
      </w:tr>
      <w:tr w:rsidR="004F2970" w:rsidRPr="00F04667" w14:paraId="53BCF616" w14:textId="77777777" w:rsidTr="00DA5004">
        <w:tc>
          <w:tcPr>
            <w:tcW w:w="9218" w:type="dxa"/>
            <w:gridSpan w:val="12"/>
          </w:tcPr>
          <w:p w14:paraId="4F88F21C" w14:textId="77777777" w:rsidR="004F2970" w:rsidRPr="00F04667" w:rsidRDefault="004F2970" w:rsidP="00DA5004">
            <w:pPr>
              <w:spacing w:line="240" w:lineRule="auto"/>
              <w:rPr>
                <w:rFonts w:ascii="Times New Roman" w:hAnsi="Times New Roman"/>
                <w:b/>
                <w:sz w:val="20"/>
                <w:szCs w:val="20"/>
              </w:rPr>
            </w:pPr>
            <w:r w:rsidRPr="00F04667">
              <w:rPr>
                <w:rFonts w:ascii="Times New Roman" w:hAnsi="Times New Roman"/>
                <w:b/>
                <w:sz w:val="20"/>
                <w:szCs w:val="20"/>
              </w:rPr>
              <w:t>Literatura uzupełniająca</w:t>
            </w:r>
          </w:p>
        </w:tc>
      </w:tr>
      <w:tr w:rsidR="004F2970" w:rsidRPr="00F04667" w14:paraId="69662CB0" w14:textId="77777777" w:rsidTr="00DA5004">
        <w:tc>
          <w:tcPr>
            <w:tcW w:w="9218" w:type="dxa"/>
            <w:gridSpan w:val="12"/>
          </w:tcPr>
          <w:p w14:paraId="133982A3" w14:textId="77777777" w:rsidR="004F2970" w:rsidRDefault="004F2970" w:rsidP="00D567EB">
            <w:pPr>
              <w:numPr>
                <w:ilvl w:val="0"/>
                <w:numId w:val="115"/>
              </w:numPr>
              <w:autoSpaceDE w:val="0"/>
              <w:autoSpaceDN w:val="0"/>
              <w:adjustRightInd w:val="0"/>
              <w:spacing w:after="0" w:line="240" w:lineRule="auto"/>
              <w:rPr>
                <w:rFonts w:ascii="Times New Roman" w:hAnsi="Times New Roman"/>
                <w:sz w:val="20"/>
                <w:szCs w:val="20"/>
              </w:rPr>
            </w:pPr>
            <w:r w:rsidRPr="00983AEC">
              <w:rPr>
                <w:rFonts w:ascii="Times New Roman" w:hAnsi="Times New Roman"/>
                <w:sz w:val="20"/>
                <w:szCs w:val="20"/>
              </w:rPr>
              <w:t>Fisher</w:t>
            </w:r>
            <w:r>
              <w:rPr>
                <w:rFonts w:ascii="Times New Roman" w:hAnsi="Times New Roman"/>
                <w:sz w:val="20"/>
                <w:szCs w:val="20"/>
              </w:rPr>
              <w:t>,</w:t>
            </w:r>
            <w:r w:rsidRPr="00983AEC">
              <w:rPr>
                <w:rFonts w:ascii="Times New Roman" w:hAnsi="Times New Roman"/>
                <w:sz w:val="20"/>
                <w:szCs w:val="20"/>
              </w:rPr>
              <w:t xml:space="preserve"> R., </w:t>
            </w:r>
            <w:proofErr w:type="spellStart"/>
            <w:r w:rsidRPr="00983AEC">
              <w:rPr>
                <w:rFonts w:ascii="Times New Roman" w:hAnsi="Times New Roman"/>
                <w:sz w:val="20"/>
                <w:szCs w:val="20"/>
              </w:rPr>
              <w:t>Shepiro</w:t>
            </w:r>
            <w:proofErr w:type="spellEnd"/>
            <w:r>
              <w:rPr>
                <w:rFonts w:ascii="Times New Roman" w:hAnsi="Times New Roman"/>
                <w:sz w:val="20"/>
                <w:szCs w:val="20"/>
              </w:rPr>
              <w:t xml:space="preserve">, D. </w:t>
            </w:r>
            <w:r w:rsidRPr="00983AEC">
              <w:rPr>
                <w:rFonts w:ascii="Times New Roman" w:hAnsi="Times New Roman"/>
                <w:sz w:val="20"/>
                <w:szCs w:val="20"/>
              </w:rPr>
              <w:t>Emocje w negocjacjach. Jak je w</w:t>
            </w:r>
            <w:r>
              <w:rPr>
                <w:rFonts w:ascii="Times New Roman" w:hAnsi="Times New Roman"/>
                <w:sz w:val="20"/>
                <w:szCs w:val="20"/>
              </w:rPr>
              <w:t>ykorzystać nie tylko w biznesie.</w:t>
            </w:r>
            <w:r w:rsidRPr="00983AEC">
              <w:rPr>
                <w:rFonts w:ascii="Times New Roman" w:hAnsi="Times New Roman"/>
                <w:sz w:val="20"/>
                <w:szCs w:val="20"/>
              </w:rPr>
              <w:t xml:space="preserve"> </w:t>
            </w:r>
            <w:r w:rsidRPr="00B045C5">
              <w:rPr>
                <w:rFonts w:ascii="Times New Roman" w:hAnsi="Times New Roman"/>
                <w:sz w:val="20"/>
                <w:szCs w:val="20"/>
              </w:rPr>
              <w:t>Jacek Santorski &amp; Co Agencja Wydawnicza</w:t>
            </w:r>
            <w:r>
              <w:rPr>
                <w:rFonts w:ascii="Times New Roman" w:hAnsi="Times New Roman"/>
                <w:sz w:val="20"/>
                <w:szCs w:val="20"/>
              </w:rPr>
              <w:t>. Warszawa: 2009.</w:t>
            </w:r>
          </w:p>
          <w:p w14:paraId="2055561F" w14:textId="77777777" w:rsidR="004F2970" w:rsidRDefault="004F2970" w:rsidP="00D567EB">
            <w:pPr>
              <w:numPr>
                <w:ilvl w:val="0"/>
                <w:numId w:val="115"/>
              </w:numPr>
              <w:autoSpaceDE w:val="0"/>
              <w:autoSpaceDN w:val="0"/>
              <w:adjustRightInd w:val="0"/>
              <w:spacing w:after="0" w:line="240" w:lineRule="auto"/>
              <w:rPr>
                <w:rFonts w:ascii="Times New Roman" w:hAnsi="Times New Roman"/>
                <w:sz w:val="20"/>
                <w:szCs w:val="20"/>
              </w:rPr>
            </w:pPr>
            <w:proofErr w:type="spellStart"/>
            <w:r w:rsidRPr="00A613FD">
              <w:rPr>
                <w:rFonts w:ascii="Times New Roman" w:hAnsi="Times New Roman"/>
                <w:sz w:val="20"/>
                <w:szCs w:val="20"/>
              </w:rPr>
              <w:t>Lax</w:t>
            </w:r>
            <w:proofErr w:type="spellEnd"/>
            <w:r w:rsidRPr="00A613FD">
              <w:rPr>
                <w:rFonts w:ascii="Times New Roman" w:hAnsi="Times New Roman"/>
                <w:sz w:val="20"/>
                <w:szCs w:val="20"/>
              </w:rPr>
              <w:t xml:space="preserve"> D., </w:t>
            </w:r>
            <w:proofErr w:type="spellStart"/>
            <w:r w:rsidRPr="00A613FD">
              <w:rPr>
                <w:rFonts w:ascii="Times New Roman" w:hAnsi="Times New Roman"/>
                <w:sz w:val="20"/>
                <w:szCs w:val="20"/>
              </w:rPr>
              <w:t>Sebenius</w:t>
            </w:r>
            <w:proofErr w:type="spellEnd"/>
            <w:r w:rsidRPr="00A613FD">
              <w:rPr>
                <w:rFonts w:ascii="Times New Roman" w:hAnsi="Times New Roman"/>
                <w:sz w:val="20"/>
                <w:szCs w:val="20"/>
              </w:rPr>
              <w:t xml:space="preserve"> J. Negocjacje w trzech wymiarach. MT </w:t>
            </w:r>
            <w:proofErr w:type="spellStart"/>
            <w:r w:rsidRPr="00A613FD">
              <w:rPr>
                <w:rFonts w:ascii="Times New Roman" w:hAnsi="Times New Roman"/>
                <w:sz w:val="20"/>
                <w:szCs w:val="20"/>
              </w:rPr>
              <w:t>Biznes.Warszawa</w:t>
            </w:r>
            <w:proofErr w:type="spellEnd"/>
            <w:r w:rsidRPr="00A613FD">
              <w:rPr>
                <w:rFonts w:ascii="Times New Roman" w:hAnsi="Times New Roman"/>
                <w:sz w:val="20"/>
                <w:szCs w:val="20"/>
              </w:rPr>
              <w:t>: 2007.</w:t>
            </w:r>
          </w:p>
          <w:p w14:paraId="04D5B1DE" w14:textId="77777777" w:rsidR="004F2970" w:rsidRDefault="004F2970" w:rsidP="00D567EB">
            <w:pPr>
              <w:numPr>
                <w:ilvl w:val="0"/>
                <w:numId w:val="115"/>
              </w:numPr>
              <w:autoSpaceDE w:val="0"/>
              <w:autoSpaceDN w:val="0"/>
              <w:adjustRightInd w:val="0"/>
              <w:spacing w:after="0" w:line="240" w:lineRule="auto"/>
              <w:rPr>
                <w:rFonts w:ascii="Times New Roman" w:hAnsi="Times New Roman"/>
                <w:sz w:val="20"/>
                <w:szCs w:val="20"/>
              </w:rPr>
            </w:pPr>
            <w:r w:rsidRPr="00A613FD">
              <w:rPr>
                <w:rFonts w:ascii="Times New Roman" w:hAnsi="Times New Roman"/>
                <w:sz w:val="20"/>
                <w:szCs w:val="20"/>
              </w:rPr>
              <w:t xml:space="preserve">Lewicki, R., </w:t>
            </w:r>
            <w:proofErr w:type="spellStart"/>
            <w:r w:rsidRPr="00A613FD">
              <w:rPr>
                <w:rFonts w:ascii="Times New Roman" w:hAnsi="Times New Roman"/>
                <w:sz w:val="20"/>
                <w:szCs w:val="20"/>
              </w:rPr>
              <w:t>Saunders</w:t>
            </w:r>
            <w:proofErr w:type="spellEnd"/>
            <w:r w:rsidRPr="00A613FD">
              <w:rPr>
                <w:rFonts w:ascii="Times New Roman" w:hAnsi="Times New Roman"/>
                <w:sz w:val="20"/>
                <w:szCs w:val="20"/>
              </w:rPr>
              <w:t xml:space="preserve">, D., Barry, B., </w:t>
            </w:r>
            <w:proofErr w:type="spellStart"/>
            <w:r w:rsidRPr="00A613FD">
              <w:rPr>
                <w:rFonts w:ascii="Times New Roman" w:hAnsi="Times New Roman"/>
                <w:sz w:val="20"/>
                <w:szCs w:val="20"/>
              </w:rPr>
              <w:t>Minton</w:t>
            </w:r>
            <w:proofErr w:type="spellEnd"/>
            <w:r w:rsidRPr="00A613FD">
              <w:rPr>
                <w:rFonts w:ascii="Times New Roman" w:hAnsi="Times New Roman"/>
                <w:sz w:val="20"/>
                <w:szCs w:val="20"/>
              </w:rPr>
              <w:t>, J. Zasady negocjacji. Kompendium wiedzy dla trenerów i menedżerów. REBIS. Warszawa: 2018.</w:t>
            </w:r>
          </w:p>
          <w:p w14:paraId="15153385" w14:textId="77777777" w:rsidR="004F2970" w:rsidRPr="004A5DB3" w:rsidRDefault="004F2970" w:rsidP="00D567EB">
            <w:pPr>
              <w:pStyle w:val="Akapitzlist"/>
              <w:numPr>
                <w:ilvl w:val="0"/>
                <w:numId w:val="115"/>
              </w:numPr>
              <w:spacing w:after="0" w:line="240" w:lineRule="auto"/>
              <w:rPr>
                <w:rFonts w:ascii="Times New Roman" w:hAnsi="Times New Roman"/>
                <w:sz w:val="20"/>
                <w:szCs w:val="20"/>
              </w:rPr>
            </w:pPr>
            <w:proofErr w:type="spellStart"/>
            <w:r w:rsidRPr="00A613FD">
              <w:rPr>
                <w:rFonts w:ascii="Times New Roman" w:hAnsi="Times New Roman"/>
                <w:sz w:val="20"/>
                <w:szCs w:val="20"/>
              </w:rPr>
              <w:t>Salacuse</w:t>
            </w:r>
            <w:proofErr w:type="spellEnd"/>
            <w:r w:rsidRPr="00A613FD">
              <w:rPr>
                <w:rFonts w:ascii="Times New Roman" w:hAnsi="Times New Roman"/>
                <w:sz w:val="20"/>
                <w:szCs w:val="20"/>
              </w:rPr>
              <w:t>, J.W. Negocjacje na rynkach międzynarodowych. PWE. Warszawa: 1994</w:t>
            </w:r>
            <w:r>
              <w:rPr>
                <w:rFonts w:ascii="Times New Roman" w:hAnsi="Times New Roman"/>
                <w:sz w:val="20"/>
                <w:szCs w:val="20"/>
              </w:rPr>
              <w:t>.</w:t>
            </w:r>
          </w:p>
        </w:tc>
      </w:tr>
    </w:tbl>
    <w:p w14:paraId="0FCD3EB2" w14:textId="77777777" w:rsidR="004F2970" w:rsidRPr="00F04667" w:rsidRDefault="004F2970" w:rsidP="004F2970">
      <w:pPr>
        <w:rPr>
          <w:rFonts w:ascii="Times New Roman" w:hAnsi="Times New Roman"/>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498"/>
        <w:gridCol w:w="958"/>
        <w:gridCol w:w="538"/>
        <w:gridCol w:w="1438"/>
        <w:gridCol w:w="1504"/>
        <w:gridCol w:w="667"/>
        <w:gridCol w:w="115"/>
        <w:gridCol w:w="232"/>
        <w:gridCol w:w="1041"/>
        <w:gridCol w:w="1594"/>
      </w:tblGrid>
      <w:tr w:rsidR="004F2970" w:rsidRPr="009B3904" w14:paraId="26B1089E" w14:textId="77777777" w:rsidTr="00DA5004">
        <w:trPr>
          <w:trHeight w:val="267"/>
        </w:trPr>
        <w:tc>
          <w:tcPr>
            <w:tcW w:w="2623" w:type="dxa"/>
            <w:gridSpan w:val="4"/>
            <w:vAlign w:val="center"/>
          </w:tcPr>
          <w:p w14:paraId="4FEAF593" w14:textId="77777777" w:rsidR="004F2970" w:rsidRPr="009B3904" w:rsidRDefault="004F2970" w:rsidP="00DA5004">
            <w:pPr>
              <w:rPr>
                <w:rFonts w:ascii="Times New Roman" w:hAnsi="Times New Roman"/>
                <w:sz w:val="20"/>
                <w:szCs w:val="20"/>
              </w:rPr>
            </w:pPr>
            <w:r w:rsidRPr="009B3904">
              <w:rPr>
                <w:rFonts w:ascii="Times New Roman" w:hAnsi="Times New Roman"/>
                <w:b/>
                <w:sz w:val="20"/>
                <w:szCs w:val="20"/>
              </w:rPr>
              <w:t>Kierunek i poziom studiów</w:t>
            </w:r>
          </w:p>
        </w:tc>
        <w:tc>
          <w:tcPr>
            <w:tcW w:w="6591" w:type="dxa"/>
            <w:gridSpan w:val="7"/>
            <w:vAlign w:val="center"/>
          </w:tcPr>
          <w:p w14:paraId="03DBEA1D" w14:textId="77777777" w:rsidR="004F2970" w:rsidRPr="008E304C" w:rsidRDefault="004F2970" w:rsidP="00DA5004">
            <w:pPr>
              <w:rPr>
                <w:rFonts w:ascii="Times New Roman" w:hAnsi="Times New Roman"/>
                <w:b/>
                <w:i/>
                <w:sz w:val="20"/>
                <w:szCs w:val="20"/>
                <w:u w:val="single"/>
              </w:rPr>
            </w:pPr>
            <w:r w:rsidRPr="008E304C">
              <w:rPr>
                <w:rFonts w:ascii="Times New Roman" w:hAnsi="Times New Roman"/>
                <w:b/>
                <w:sz w:val="20"/>
                <w:szCs w:val="20"/>
              </w:rPr>
              <w:t>Logistyka</w:t>
            </w:r>
            <w:r>
              <w:rPr>
                <w:rFonts w:ascii="Times New Roman" w:hAnsi="Times New Roman"/>
                <w:b/>
                <w:sz w:val="20"/>
                <w:szCs w:val="20"/>
              </w:rPr>
              <w:t xml:space="preserve"> II stopnia</w:t>
            </w:r>
          </w:p>
        </w:tc>
      </w:tr>
      <w:tr w:rsidR="004F2970" w:rsidRPr="009B3904" w14:paraId="2D974B23" w14:textId="77777777" w:rsidTr="00DA5004">
        <w:trPr>
          <w:trHeight w:val="267"/>
        </w:trPr>
        <w:tc>
          <w:tcPr>
            <w:tcW w:w="2623" w:type="dxa"/>
            <w:gridSpan w:val="4"/>
            <w:vAlign w:val="center"/>
          </w:tcPr>
          <w:p w14:paraId="70A46412" w14:textId="77777777" w:rsidR="004F2970" w:rsidRPr="009B3904" w:rsidRDefault="004F2970" w:rsidP="00DA5004">
            <w:pPr>
              <w:rPr>
                <w:rFonts w:ascii="Times New Roman" w:hAnsi="Times New Roman"/>
                <w:b/>
                <w:sz w:val="20"/>
                <w:szCs w:val="20"/>
              </w:rPr>
            </w:pPr>
            <w:r w:rsidRPr="009B3904">
              <w:rPr>
                <w:rFonts w:ascii="Times New Roman" w:hAnsi="Times New Roman"/>
                <w:b/>
                <w:sz w:val="20"/>
                <w:szCs w:val="20"/>
              </w:rPr>
              <w:t>Forma studiów</w:t>
            </w:r>
          </w:p>
        </w:tc>
        <w:tc>
          <w:tcPr>
            <w:tcW w:w="6591" w:type="dxa"/>
            <w:gridSpan w:val="7"/>
            <w:vAlign w:val="center"/>
          </w:tcPr>
          <w:p w14:paraId="6D9FFC19" w14:textId="77777777" w:rsidR="004F2970" w:rsidRPr="008E304C" w:rsidRDefault="004F2970" w:rsidP="00DA5004">
            <w:pPr>
              <w:rPr>
                <w:rFonts w:ascii="Times New Roman" w:hAnsi="Times New Roman"/>
                <w:b/>
                <w:i/>
                <w:sz w:val="20"/>
                <w:szCs w:val="20"/>
                <w:u w:val="single"/>
              </w:rPr>
            </w:pPr>
            <w:r>
              <w:rPr>
                <w:rFonts w:ascii="Times New Roman" w:hAnsi="Times New Roman"/>
                <w:b/>
                <w:sz w:val="20"/>
                <w:szCs w:val="20"/>
              </w:rPr>
              <w:t>S</w:t>
            </w:r>
            <w:r w:rsidRPr="008E304C">
              <w:rPr>
                <w:rFonts w:ascii="Times New Roman" w:hAnsi="Times New Roman"/>
                <w:b/>
                <w:sz w:val="20"/>
                <w:szCs w:val="20"/>
              </w:rPr>
              <w:t>tacjonarne</w:t>
            </w:r>
          </w:p>
        </w:tc>
      </w:tr>
      <w:tr w:rsidR="004F2970" w:rsidRPr="009B3904" w14:paraId="4DCB8583" w14:textId="77777777" w:rsidTr="00DA5004">
        <w:trPr>
          <w:trHeight w:val="267"/>
        </w:trPr>
        <w:tc>
          <w:tcPr>
            <w:tcW w:w="2623" w:type="dxa"/>
            <w:gridSpan w:val="4"/>
            <w:vAlign w:val="center"/>
          </w:tcPr>
          <w:p w14:paraId="202A4187" w14:textId="77777777" w:rsidR="004F2970" w:rsidRPr="009B3904" w:rsidRDefault="004F2970" w:rsidP="00DA5004">
            <w:pPr>
              <w:rPr>
                <w:rFonts w:ascii="Times New Roman" w:hAnsi="Times New Roman"/>
                <w:b/>
                <w:sz w:val="20"/>
                <w:szCs w:val="20"/>
              </w:rPr>
            </w:pPr>
            <w:r w:rsidRPr="009B3904">
              <w:rPr>
                <w:rFonts w:ascii="Times New Roman" w:hAnsi="Times New Roman"/>
                <w:b/>
                <w:sz w:val="20"/>
                <w:szCs w:val="20"/>
              </w:rPr>
              <w:t>Nazwa przedmiotu</w:t>
            </w:r>
            <w:r w:rsidRPr="009B3904">
              <w:rPr>
                <w:rFonts w:ascii="Times New Roman" w:hAnsi="Times New Roman"/>
                <w:sz w:val="20"/>
                <w:szCs w:val="20"/>
              </w:rPr>
              <w:t xml:space="preserve"> </w:t>
            </w:r>
          </w:p>
        </w:tc>
        <w:tc>
          <w:tcPr>
            <w:tcW w:w="6591" w:type="dxa"/>
            <w:gridSpan w:val="7"/>
            <w:vAlign w:val="center"/>
          </w:tcPr>
          <w:p w14:paraId="10209A48" w14:textId="77777777" w:rsidR="004F2970" w:rsidRPr="008E304C" w:rsidRDefault="004F2970" w:rsidP="00DA5004">
            <w:pPr>
              <w:rPr>
                <w:rFonts w:ascii="Times New Roman" w:hAnsi="Times New Roman"/>
                <w:b/>
                <w:sz w:val="20"/>
                <w:szCs w:val="20"/>
              </w:rPr>
            </w:pPr>
            <w:r w:rsidRPr="008E304C">
              <w:rPr>
                <w:rFonts w:ascii="Times New Roman" w:hAnsi="Times New Roman"/>
                <w:b/>
                <w:sz w:val="20"/>
                <w:szCs w:val="20"/>
              </w:rPr>
              <w:t>Nowoczesne technologie informacyjne w logistyce</w:t>
            </w:r>
          </w:p>
        </w:tc>
      </w:tr>
      <w:tr w:rsidR="004F2970" w:rsidRPr="009B3904" w14:paraId="27EE74F9" w14:textId="77777777" w:rsidTr="00DA5004">
        <w:trPr>
          <w:trHeight w:val="267"/>
        </w:trPr>
        <w:tc>
          <w:tcPr>
            <w:tcW w:w="2623" w:type="dxa"/>
            <w:gridSpan w:val="4"/>
            <w:vAlign w:val="center"/>
          </w:tcPr>
          <w:p w14:paraId="13CDC5C3" w14:textId="77777777" w:rsidR="004F2970" w:rsidRPr="009B3904" w:rsidRDefault="004F2970" w:rsidP="00DA5004">
            <w:pPr>
              <w:rPr>
                <w:rFonts w:ascii="Times New Roman" w:hAnsi="Times New Roman"/>
                <w:b/>
                <w:sz w:val="20"/>
                <w:szCs w:val="20"/>
              </w:rPr>
            </w:pPr>
            <w:r w:rsidRPr="009B3904">
              <w:rPr>
                <w:rFonts w:ascii="Times New Roman" w:hAnsi="Times New Roman"/>
                <w:b/>
                <w:sz w:val="20"/>
                <w:szCs w:val="20"/>
              </w:rPr>
              <w:t>Status przedmiotu</w:t>
            </w:r>
          </w:p>
        </w:tc>
        <w:tc>
          <w:tcPr>
            <w:tcW w:w="6591" w:type="dxa"/>
            <w:gridSpan w:val="7"/>
            <w:vAlign w:val="center"/>
          </w:tcPr>
          <w:p w14:paraId="58289524" w14:textId="77777777" w:rsidR="004F2970" w:rsidRPr="008E304C" w:rsidRDefault="004F2970" w:rsidP="00DA5004">
            <w:pPr>
              <w:rPr>
                <w:rFonts w:ascii="Times New Roman" w:hAnsi="Times New Roman"/>
                <w:b/>
                <w:sz w:val="20"/>
                <w:szCs w:val="20"/>
              </w:rPr>
            </w:pPr>
            <w:r>
              <w:rPr>
                <w:rFonts w:ascii="Times New Roman" w:hAnsi="Times New Roman"/>
                <w:b/>
                <w:sz w:val="20"/>
                <w:szCs w:val="20"/>
              </w:rPr>
              <w:t>Przedmiot m</w:t>
            </w:r>
            <w:r w:rsidRPr="008E304C">
              <w:rPr>
                <w:rFonts w:ascii="Times New Roman" w:hAnsi="Times New Roman"/>
                <w:b/>
                <w:sz w:val="20"/>
                <w:szCs w:val="20"/>
              </w:rPr>
              <w:t>odułowy</w:t>
            </w:r>
            <w:r>
              <w:rPr>
                <w:rFonts w:ascii="Times New Roman" w:hAnsi="Times New Roman"/>
                <w:b/>
                <w:sz w:val="20"/>
                <w:szCs w:val="20"/>
              </w:rPr>
              <w:t xml:space="preserve"> do wyboru</w:t>
            </w:r>
          </w:p>
        </w:tc>
      </w:tr>
      <w:tr w:rsidR="004F2970" w:rsidRPr="009B3904" w14:paraId="0A39BC2C" w14:textId="77777777" w:rsidTr="00DA5004">
        <w:trPr>
          <w:trHeight w:val="267"/>
        </w:trPr>
        <w:tc>
          <w:tcPr>
            <w:tcW w:w="2623" w:type="dxa"/>
            <w:gridSpan w:val="4"/>
            <w:vAlign w:val="center"/>
          </w:tcPr>
          <w:p w14:paraId="020A47B5" w14:textId="77777777" w:rsidR="004F2970" w:rsidRPr="009B3904" w:rsidRDefault="004F2970" w:rsidP="00DA5004">
            <w:pPr>
              <w:rPr>
                <w:rFonts w:ascii="Times New Roman" w:hAnsi="Times New Roman"/>
                <w:b/>
                <w:sz w:val="20"/>
                <w:szCs w:val="20"/>
              </w:rPr>
            </w:pPr>
            <w:r w:rsidRPr="009B3904">
              <w:rPr>
                <w:rFonts w:ascii="Times New Roman" w:hAnsi="Times New Roman"/>
                <w:b/>
                <w:sz w:val="20"/>
                <w:szCs w:val="20"/>
              </w:rPr>
              <w:t>Moduł kształcenia</w:t>
            </w:r>
          </w:p>
        </w:tc>
        <w:tc>
          <w:tcPr>
            <w:tcW w:w="6591" w:type="dxa"/>
            <w:gridSpan w:val="7"/>
            <w:vAlign w:val="center"/>
          </w:tcPr>
          <w:p w14:paraId="5F6D96A9" w14:textId="77777777" w:rsidR="004F2970" w:rsidRPr="008E304C" w:rsidRDefault="004F2970" w:rsidP="00DA5004">
            <w:pPr>
              <w:rPr>
                <w:rFonts w:ascii="Times New Roman" w:hAnsi="Times New Roman"/>
                <w:b/>
                <w:sz w:val="20"/>
                <w:szCs w:val="20"/>
              </w:rPr>
            </w:pPr>
            <w:r w:rsidRPr="008E304C">
              <w:rPr>
                <w:rFonts w:ascii="Times New Roman" w:hAnsi="Times New Roman"/>
                <w:b/>
                <w:sz w:val="20"/>
                <w:szCs w:val="20"/>
              </w:rPr>
              <w:t>Logistyka w biznesie</w:t>
            </w:r>
          </w:p>
        </w:tc>
      </w:tr>
      <w:tr w:rsidR="004F2970" w:rsidRPr="009B3904" w14:paraId="31583E08" w14:textId="77777777" w:rsidTr="00DA5004">
        <w:trPr>
          <w:trHeight w:val="267"/>
        </w:trPr>
        <w:tc>
          <w:tcPr>
            <w:tcW w:w="2623" w:type="dxa"/>
            <w:gridSpan w:val="4"/>
            <w:vAlign w:val="center"/>
          </w:tcPr>
          <w:p w14:paraId="63F4A83E" w14:textId="77777777" w:rsidR="004F2970" w:rsidRPr="009B3904" w:rsidRDefault="004F2970" w:rsidP="00DA5004">
            <w:pPr>
              <w:rPr>
                <w:rFonts w:ascii="Times New Roman" w:hAnsi="Times New Roman"/>
                <w:b/>
                <w:sz w:val="20"/>
                <w:szCs w:val="20"/>
              </w:rPr>
            </w:pPr>
            <w:r w:rsidRPr="009B3904">
              <w:rPr>
                <w:rFonts w:ascii="Times New Roman" w:hAnsi="Times New Roman"/>
                <w:b/>
                <w:sz w:val="20"/>
                <w:szCs w:val="20"/>
              </w:rPr>
              <w:t xml:space="preserve">Język wykładowy </w:t>
            </w:r>
          </w:p>
        </w:tc>
        <w:tc>
          <w:tcPr>
            <w:tcW w:w="6591" w:type="dxa"/>
            <w:gridSpan w:val="7"/>
            <w:vAlign w:val="center"/>
          </w:tcPr>
          <w:p w14:paraId="3BE73E92" w14:textId="77777777" w:rsidR="004F2970" w:rsidRPr="008E304C" w:rsidRDefault="004F2970" w:rsidP="00DA5004">
            <w:pPr>
              <w:rPr>
                <w:rFonts w:ascii="Times New Roman" w:hAnsi="Times New Roman"/>
                <w:b/>
                <w:sz w:val="20"/>
                <w:szCs w:val="20"/>
              </w:rPr>
            </w:pPr>
            <w:r>
              <w:rPr>
                <w:rFonts w:ascii="Times New Roman" w:hAnsi="Times New Roman"/>
                <w:b/>
                <w:sz w:val="20"/>
                <w:szCs w:val="20"/>
              </w:rPr>
              <w:t>P</w:t>
            </w:r>
            <w:r w:rsidRPr="008E304C">
              <w:rPr>
                <w:rFonts w:ascii="Times New Roman" w:hAnsi="Times New Roman"/>
                <w:b/>
                <w:sz w:val="20"/>
                <w:szCs w:val="20"/>
              </w:rPr>
              <w:t>olski</w:t>
            </w:r>
          </w:p>
        </w:tc>
      </w:tr>
      <w:tr w:rsidR="004F2970" w:rsidRPr="009B3904" w14:paraId="2A70E2B1" w14:textId="77777777" w:rsidTr="00DA5004">
        <w:trPr>
          <w:trHeight w:val="262"/>
        </w:trPr>
        <w:tc>
          <w:tcPr>
            <w:tcW w:w="9214" w:type="dxa"/>
            <w:gridSpan w:val="11"/>
            <w:vAlign w:val="center"/>
          </w:tcPr>
          <w:p w14:paraId="21508E54" w14:textId="3CFD77B9" w:rsidR="004F2970" w:rsidRPr="009B3904" w:rsidRDefault="004F2970" w:rsidP="00DA5004">
            <w:pPr>
              <w:spacing w:line="240" w:lineRule="auto"/>
              <w:rPr>
                <w:rFonts w:ascii="Times New Roman" w:hAnsi="Times New Roman"/>
                <w:b/>
                <w:sz w:val="20"/>
                <w:szCs w:val="20"/>
              </w:rPr>
            </w:pPr>
            <w:r w:rsidRPr="009B3904">
              <w:rPr>
                <w:rFonts w:ascii="Times New Roman" w:hAnsi="Times New Roman"/>
                <w:b/>
                <w:sz w:val="20"/>
                <w:szCs w:val="20"/>
              </w:rPr>
              <w:t>Liczba i struktura punktów ECTS</w:t>
            </w:r>
            <w:r w:rsidRPr="009B3904">
              <w:rPr>
                <w:rFonts w:ascii="Times New Roman" w:hAnsi="Times New Roman"/>
                <w:sz w:val="20"/>
                <w:szCs w:val="20"/>
              </w:rPr>
              <w:t>:</w:t>
            </w:r>
            <w:r w:rsidRPr="008E304C">
              <w:rPr>
                <w:rFonts w:ascii="Times New Roman" w:hAnsi="Times New Roman"/>
                <w:b/>
                <w:sz w:val="20"/>
                <w:szCs w:val="20"/>
              </w:rPr>
              <w:t xml:space="preserve"> </w:t>
            </w:r>
            <w:r w:rsidR="001A24A7">
              <w:rPr>
                <w:rFonts w:ascii="Times New Roman" w:hAnsi="Times New Roman"/>
                <w:b/>
                <w:sz w:val="20"/>
                <w:szCs w:val="20"/>
              </w:rPr>
              <w:t>3</w:t>
            </w:r>
          </w:p>
        </w:tc>
      </w:tr>
      <w:tr w:rsidR="004F2970" w:rsidRPr="009B3904" w14:paraId="775F43C8" w14:textId="77777777" w:rsidTr="00DA5004">
        <w:trPr>
          <w:trHeight w:val="262"/>
        </w:trPr>
        <w:tc>
          <w:tcPr>
            <w:tcW w:w="2085" w:type="dxa"/>
            <w:gridSpan w:val="3"/>
            <w:vAlign w:val="center"/>
          </w:tcPr>
          <w:p w14:paraId="47B5604A" w14:textId="77777777" w:rsidR="004F2970" w:rsidRPr="009B3904" w:rsidRDefault="004F2970" w:rsidP="00DA5004">
            <w:pPr>
              <w:spacing w:line="240" w:lineRule="auto"/>
              <w:rPr>
                <w:rFonts w:ascii="Times New Roman" w:hAnsi="Times New Roman"/>
                <w:b/>
                <w:sz w:val="20"/>
                <w:szCs w:val="20"/>
              </w:rPr>
            </w:pPr>
            <w:r w:rsidRPr="009B3904">
              <w:rPr>
                <w:rFonts w:ascii="Times New Roman" w:hAnsi="Times New Roman"/>
                <w:b/>
                <w:sz w:val="20"/>
                <w:szCs w:val="20"/>
              </w:rPr>
              <w:t>Formy zajęć</w:t>
            </w:r>
          </w:p>
        </w:tc>
        <w:tc>
          <w:tcPr>
            <w:tcW w:w="1976" w:type="dxa"/>
            <w:gridSpan w:val="2"/>
            <w:vAlign w:val="center"/>
          </w:tcPr>
          <w:p w14:paraId="143BD55F" w14:textId="77777777" w:rsidR="004F2970" w:rsidRPr="009B3904" w:rsidRDefault="004F2970" w:rsidP="00DA5004">
            <w:pPr>
              <w:spacing w:line="240" w:lineRule="auto"/>
              <w:jc w:val="center"/>
              <w:rPr>
                <w:rFonts w:ascii="Times New Roman" w:hAnsi="Times New Roman"/>
                <w:b/>
                <w:sz w:val="20"/>
                <w:szCs w:val="20"/>
              </w:rPr>
            </w:pPr>
            <w:r w:rsidRPr="009B3904">
              <w:rPr>
                <w:rFonts w:ascii="Times New Roman" w:hAnsi="Times New Roman"/>
                <w:b/>
                <w:sz w:val="20"/>
                <w:szCs w:val="20"/>
              </w:rPr>
              <w:t>Liczba godzin zajęć</w:t>
            </w:r>
          </w:p>
        </w:tc>
        <w:tc>
          <w:tcPr>
            <w:tcW w:w="2518" w:type="dxa"/>
            <w:gridSpan w:val="4"/>
            <w:vAlign w:val="center"/>
          </w:tcPr>
          <w:p w14:paraId="567552DC" w14:textId="77777777" w:rsidR="004F2970" w:rsidRPr="009B3904" w:rsidRDefault="004F2970" w:rsidP="00DA5004">
            <w:pPr>
              <w:spacing w:line="240" w:lineRule="auto"/>
              <w:jc w:val="center"/>
              <w:rPr>
                <w:rFonts w:ascii="Times New Roman" w:hAnsi="Times New Roman"/>
                <w:b/>
                <w:sz w:val="20"/>
                <w:szCs w:val="20"/>
              </w:rPr>
            </w:pPr>
            <w:r w:rsidRPr="009B3904">
              <w:rPr>
                <w:rFonts w:ascii="Times New Roman" w:hAnsi="Times New Roman"/>
                <w:b/>
                <w:sz w:val="20"/>
                <w:szCs w:val="20"/>
              </w:rPr>
              <w:t>Sposób realizacji</w:t>
            </w:r>
          </w:p>
        </w:tc>
        <w:tc>
          <w:tcPr>
            <w:tcW w:w="2635" w:type="dxa"/>
            <w:gridSpan w:val="2"/>
            <w:vAlign w:val="center"/>
          </w:tcPr>
          <w:p w14:paraId="6DF8A859" w14:textId="77777777" w:rsidR="004F2970" w:rsidRPr="009B3904" w:rsidRDefault="004F2970" w:rsidP="00DA5004">
            <w:pPr>
              <w:spacing w:line="240" w:lineRule="auto"/>
              <w:jc w:val="center"/>
              <w:rPr>
                <w:rFonts w:ascii="Times New Roman" w:hAnsi="Times New Roman"/>
                <w:i/>
                <w:sz w:val="20"/>
                <w:szCs w:val="20"/>
              </w:rPr>
            </w:pPr>
            <w:r w:rsidRPr="009B3904">
              <w:rPr>
                <w:rFonts w:ascii="Times New Roman" w:hAnsi="Times New Roman"/>
                <w:b/>
                <w:sz w:val="20"/>
                <w:szCs w:val="20"/>
              </w:rPr>
              <w:t>Sposób zaliczenia</w:t>
            </w:r>
          </w:p>
        </w:tc>
      </w:tr>
      <w:tr w:rsidR="004F2970" w:rsidRPr="009B3904" w14:paraId="0E23C72E" w14:textId="77777777" w:rsidTr="00DA5004">
        <w:trPr>
          <w:trHeight w:val="262"/>
        </w:trPr>
        <w:tc>
          <w:tcPr>
            <w:tcW w:w="2085" w:type="dxa"/>
            <w:gridSpan w:val="3"/>
            <w:vAlign w:val="center"/>
          </w:tcPr>
          <w:p w14:paraId="1CB84DC3" w14:textId="77777777" w:rsidR="004F2970" w:rsidRPr="009B3904"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76" w:type="dxa"/>
            <w:gridSpan w:val="2"/>
            <w:shd w:val="clear" w:color="auto" w:fill="auto"/>
            <w:vAlign w:val="center"/>
          </w:tcPr>
          <w:p w14:paraId="658C004A" w14:textId="4CFF8292" w:rsidR="004F2970" w:rsidRPr="008E304C" w:rsidRDefault="001A24A7"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518" w:type="dxa"/>
            <w:gridSpan w:val="4"/>
            <w:shd w:val="clear" w:color="auto" w:fill="auto"/>
            <w:vAlign w:val="center"/>
          </w:tcPr>
          <w:p w14:paraId="46F3F78A" w14:textId="77777777" w:rsidR="004F2970" w:rsidRPr="008E304C" w:rsidRDefault="004F2970" w:rsidP="00DA5004">
            <w:pPr>
              <w:spacing w:line="240" w:lineRule="auto"/>
              <w:jc w:val="center"/>
              <w:rPr>
                <w:rFonts w:ascii="Times New Roman" w:hAnsi="Times New Roman"/>
                <w:sz w:val="20"/>
                <w:szCs w:val="20"/>
              </w:rPr>
            </w:pPr>
            <w:r>
              <w:rPr>
                <w:rFonts w:ascii="Times New Roman" w:hAnsi="Times New Roman"/>
                <w:sz w:val="20"/>
                <w:szCs w:val="20"/>
              </w:rPr>
              <w:t>Z</w:t>
            </w:r>
            <w:r w:rsidRPr="008E304C">
              <w:rPr>
                <w:rFonts w:ascii="Times New Roman" w:hAnsi="Times New Roman"/>
                <w:sz w:val="20"/>
                <w:szCs w:val="20"/>
              </w:rPr>
              <w:t>ajęcia w sali dydaktycznej</w:t>
            </w:r>
          </w:p>
        </w:tc>
        <w:tc>
          <w:tcPr>
            <w:tcW w:w="2635" w:type="dxa"/>
            <w:gridSpan w:val="2"/>
            <w:vAlign w:val="center"/>
          </w:tcPr>
          <w:p w14:paraId="186C4F1D"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Z</w:t>
            </w:r>
            <w:r w:rsidRPr="009B3904">
              <w:rPr>
                <w:rFonts w:ascii="Times New Roman" w:hAnsi="Times New Roman"/>
                <w:sz w:val="20"/>
                <w:szCs w:val="20"/>
              </w:rPr>
              <w:t>aliczenie na ocenę</w:t>
            </w:r>
          </w:p>
        </w:tc>
      </w:tr>
      <w:tr w:rsidR="004F2970" w:rsidRPr="009B3904" w14:paraId="051174C4" w14:textId="77777777" w:rsidTr="00DA5004">
        <w:trPr>
          <w:trHeight w:val="262"/>
        </w:trPr>
        <w:tc>
          <w:tcPr>
            <w:tcW w:w="9214" w:type="dxa"/>
            <w:gridSpan w:val="11"/>
            <w:vAlign w:val="center"/>
          </w:tcPr>
          <w:p w14:paraId="5A22D34F" w14:textId="590829BE" w:rsidR="004F2970" w:rsidRPr="009B3904" w:rsidRDefault="004F2970" w:rsidP="00DA5004">
            <w:pPr>
              <w:spacing w:line="240" w:lineRule="auto"/>
              <w:rPr>
                <w:rFonts w:ascii="Times New Roman" w:hAnsi="Times New Roman"/>
                <w:sz w:val="20"/>
                <w:szCs w:val="20"/>
              </w:rPr>
            </w:pPr>
            <w:r w:rsidRPr="009B3904">
              <w:rPr>
                <w:rFonts w:ascii="Times New Roman" w:hAnsi="Times New Roman"/>
                <w:b/>
                <w:sz w:val="20"/>
                <w:szCs w:val="20"/>
              </w:rPr>
              <w:lastRenderedPageBreak/>
              <w:t>Prowadzący zajęcia</w:t>
            </w:r>
            <w:r w:rsidRPr="009B3904">
              <w:rPr>
                <w:rFonts w:ascii="Times New Roman" w:hAnsi="Times New Roman"/>
                <w:sz w:val="20"/>
                <w:szCs w:val="20"/>
              </w:rPr>
              <w:t xml:space="preserve">: dr inż. Marcin </w:t>
            </w:r>
            <w:proofErr w:type="spellStart"/>
            <w:r w:rsidRPr="009B3904">
              <w:rPr>
                <w:rFonts w:ascii="Times New Roman" w:hAnsi="Times New Roman"/>
                <w:sz w:val="20"/>
                <w:szCs w:val="20"/>
              </w:rPr>
              <w:t>Krzesaj</w:t>
            </w:r>
            <w:proofErr w:type="spellEnd"/>
          </w:p>
        </w:tc>
      </w:tr>
      <w:tr w:rsidR="004F2970" w:rsidRPr="009B3904" w14:paraId="1F4E7B96" w14:textId="77777777" w:rsidTr="00DA5004">
        <w:tc>
          <w:tcPr>
            <w:tcW w:w="9214" w:type="dxa"/>
            <w:gridSpan w:val="11"/>
          </w:tcPr>
          <w:p w14:paraId="09B9285F"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b/>
                <w:sz w:val="20"/>
                <w:szCs w:val="20"/>
              </w:rPr>
              <w:t xml:space="preserve">Cel przedmiotu </w:t>
            </w:r>
          </w:p>
        </w:tc>
      </w:tr>
      <w:tr w:rsidR="004F2970" w:rsidRPr="009B3904" w14:paraId="7CFD6644" w14:textId="77777777" w:rsidTr="00DA5004">
        <w:tc>
          <w:tcPr>
            <w:tcW w:w="9214" w:type="dxa"/>
            <w:gridSpan w:val="11"/>
          </w:tcPr>
          <w:p w14:paraId="20E7F060"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Opanowanie wiedzy w zakresie możliwości informatycznego wspomagania procesów logistycznych w ujęciu technologicznym</w:t>
            </w:r>
            <w:r>
              <w:rPr>
                <w:rFonts w:ascii="Times New Roman" w:hAnsi="Times New Roman"/>
                <w:sz w:val="20"/>
                <w:szCs w:val="20"/>
              </w:rPr>
              <w:t>.</w:t>
            </w:r>
          </w:p>
        </w:tc>
      </w:tr>
      <w:tr w:rsidR="004F2970" w:rsidRPr="009B3904" w14:paraId="35F370F6" w14:textId="77777777" w:rsidTr="00DA5004">
        <w:tc>
          <w:tcPr>
            <w:tcW w:w="9214" w:type="dxa"/>
            <w:gridSpan w:val="11"/>
          </w:tcPr>
          <w:p w14:paraId="20494547"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b/>
                <w:sz w:val="20"/>
                <w:szCs w:val="20"/>
              </w:rPr>
              <w:t>Wymagania wstępne</w:t>
            </w:r>
          </w:p>
        </w:tc>
      </w:tr>
      <w:tr w:rsidR="004F2970" w:rsidRPr="009B3904" w14:paraId="024F575F" w14:textId="77777777" w:rsidTr="00DA5004">
        <w:tc>
          <w:tcPr>
            <w:tcW w:w="9214" w:type="dxa"/>
            <w:gridSpan w:val="11"/>
          </w:tcPr>
          <w:p w14:paraId="574161BC" w14:textId="77777777" w:rsidR="004F2970" w:rsidRPr="009B3904" w:rsidRDefault="004F2970" w:rsidP="00DA5004">
            <w:pPr>
              <w:rPr>
                <w:rFonts w:ascii="Times New Roman" w:hAnsi="Times New Roman"/>
                <w:sz w:val="20"/>
                <w:szCs w:val="20"/>
              </w:rPr>
            </w:pPr>
            <w:r w:rsidRPr="009B3904">
              <w:rPr>
                <w:rFonts w:ascii="Times New Roman" w:hAnsi="Times New Roman"/>
                <w:sz w:val="20"/>
                <w:szCs w:val="20"/>
              </w:rPr>
              <w:t>Technologie informacyjne</w:t>
            </w:r>
          </w:p>
        </w:tc>
      </w:tr>
      <w:tr w:rsidR="004F2970" w:rsidRPr="009B3904" w14:paraId="3F01C8D6" w14:textId="77777777" w:rsidTr="00DA5004">
        <w:tc>
          <w:tcPr>
            <w:tcW w:w="9214" w:type="dxa"/>
            <w:gridSpan w:val="11"/>
          </w:tcPr>
          <w:p w14:paraId="38D78478"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b/>
                <w:sz w:val="20"/>
                <w:szCs w:val="20"/>
              </w:rPr>
              <w:t xml:space="preserve">Efekty </w:t>
            </w:r>
            <w:r>
              <w:rPr>
                <w:rFonts w:ascii="Times New Roman" w:hAnsi="Times New Roman"/>
                <w:b/>
                <w:sz w:val="20"/>
                <w:szCs w:val="20"/>
              </w:rPr>
              <w:t>uczenia się</w:t>
            </w:r>
          </w:p>
        </w:tc>
      </w:tr>
      <w:tr w:rsidR="004F2970" w:rsidRPr="009B3904" w14:paraId="4A1323CC" w14:textId="77777777" w:rsidTr="00DA5004">
        <w:trPr>
          <w:trHeight w:val="162"/>
        </w:trPr>
        <w:tc>
          <w:tcPr>
            <w:tcW w:w="1127" w:type="dxa"/>
            <w:gridSpan w:val="2"/>
            <w:vAlign w:val="center"/>
          </w:tcPr>
          <w:p w14:paraId="42829109"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 xml:space="preserve">Numer efektu </w:t>
            </w:r>
            <w:r>
              <w:rPr>
                <w:rFonts w:ascii="Times New Roman" w:hAnsi="Times New Roman"/>
                <w:sz w:val="20"/>
                <w:szCs w:val="20"/>
              </w:rPr>
              <w:t>uczenia się</w:t>
            </w:r>
            <w:r w:rsidRPr="009B3904">
              <w:rPr>
                <w:rFonts w:ascii="Times New Roman" w:hAnsi="Times New Roman"/>
                <w:sz w:val="20"/>
                <w:szCs w:val="20"/>
              </w:rPr>
              <w:t xml:space="preserve"> dla przedmiotu</w:t>
            </w:r>
          </w:p>
        </w:tc>
        <w:tc>
          <w:tcPr>
            <w:tcW w:w="5105" w:type="dxa"/>
            <w:gridSpan w:val="5"/>
            <w:vAlign w:val="center"/>
          </w:tcPr>
          <w:p w14:paraId="2602D133"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Zdefiniowanie efektu</w:t>
            </w:r>
          </w:p>
        </w:tc>
        <w:tc>
          <w:tcPr>
            <w:tcW w:w="1388" w:type="dxa"/>
            <w:gridSpan w:val="3"/>
            <w:vAlign w:val="center"/>
          </w:tcPr>
          <w:p w14:paraId="55205D94"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 xml:space="preserve">Odniesienie efektu do efektów kierunkowych </w:t>
            </w:r>
          </w:p>
        </w:tc>
        <w:tc>
          <w:tcPr>
            <w:tcW w:w="1594" w:type="dxa"/>
          </w:tcPr>
          <w:p w14:paraId="55B2DE9E"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Metoda weryfikacji  osiągniętych efektów</w:t>
            </w:r>
          </w:p>
        </w:tc>
      </w:tr>
      <w:tr w:rsidR="004F2970" w:rsidRPr="009B3904" w14:paraId="5223FC8B" w14:textId="77777777" w:rsidTr="00DA5004">
        <w:trPr>
          <w:trHeight w:val="159"/>
        </w:trPr>
        <w:tc>
          <w:tcPr>
            <w:tcW w:w="9214" w:type="dxa"/>
            <w:gridSpan w:val="11"/>
            <w:vAlign w:val="center"/>
          </w:tcPr>
          <w:p w14:paraId="5B511F20"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WIEDZA</w:t>
            </w:r>
          </w:p>
        </w:tc>
      </w:tr>
      <w:tr w:rsidR="004F2970" w:rsidRPr="009B3904" w14:paraId="51C19543" w14:textId="77777777" w:rsidTr="00DA5004">
        <w:trPr>
          <w:trHeight w:val="159"/>
        </w:trPr>
        <w:tc>
          <w:tcPr>
            <w:tcW w:w="1127" w:type="dxa"/>
            <w:gridSpan w:val="2"/>
            <w:vAlign w:val="center"/>
          </w:tcPr>
          <w:p w14:paraId="499C4C3E"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1</w:t>
            </w:r>
          </w:p>
        </w:tc>
        <w:tc>
          <w:tcPr>
            <w:tcW w:w="5105" w:type="dxa"/>
            <w:gridSpan w:val="5"/>
          </w:tcPr>
          <w:p w14:paraId="0C25C802" w14:textId="77777777" w:rsidR="004F2970" w:rsidRPr="009B3904"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w:t>
            </w:r>
            <w:r w:rsidRPr="009B3904">
              <w:rPr>
                <w:rFonts w:ascii="Times New Roman" w:hAnsi="Times New Roman"/>
                <w:sz w:val="20"/>
                <w:szCs w:val="20"/>
              </w:rPr>
              <w:t>zna miejsce informacji w zarządzaniu procesami logistycznymi</w:t>
            </w:r>
          </w:p>
          <w:p w14:paraId="2076B445" w14:textId="77777777" w:rsidR="004F2970" w:rsidRPr="009B3904" w:rsidRDefault="004F2970" w:rsidP="00DA5004">
            <w:pPr>
              <w:spacing w:line="240" w:lineRule="auto"/>
              <w:rPr>
                <w:rFonts w:ascii="Times New Roman" w:hAnsi="Times New Roman"/>
                <w:sz w:val="20"/>
                <w:szCs w:val="20"/>
              </w:rPr>
            </w:pPr>
          </w:p>
        </w:tc>
        <w:tc>
          <w:tcPr>
            <w:tcW w:w="1388" w:type="dxa"/>
            <w:gridSpan w:val="3"/>
            <w:vAlign w:val="center"/>
          </w:tcPr>
          <w:p w14:paraId="04EE6FBF"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K_W06</w:t>
            </w:r>
          </w:p>
        </w:tc>
        <w:tc>
          <w:tcPr>
            <w:tcW w:w="1594" w:type="dxa"/>
            <w:vAlign w:val="center"/>
          </w:tcPr>
          <w:p w14:paraId="4A419A19"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4F2970" w:rsidRPr="009B3904" w14:paraId="0F16F2A8" w14:textId="77777777" w:rsidTr="00DA5004">
        <w:trPr>
          <w:trHeight w:val="159"/>
        </w:trPr>
        <w:tc>
          <w:tcPr>
            <w:tcW w:w="1127" w:type="dxa"/>
            <w:gridSpan w:val="2"/>
            <w:vAlign w:val="center"/>
          </w:tcPr>
          <w:p w14:paraId="0A87FF90"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2</w:t>
            </w:r>
          </w:p>
        </w:tc>
        <w:tc>
          <w:tcPr>
            <w:tcW w:w="5105" w:type="dxa"/>
            <w:gridSpan w:val="5"/>
          </w:tcPr>
          <w:p w14:paraId="1E63F116" w14:textId="77777777" w:rsidR="004F2970" w:rsidRPr="009B3904"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w:t>
            </w:r>
            <w:r w:rsidRPr="009B3904">
              <w:rPr>
                <w:rFonts w:ascii="Times New Roman" w:hAnsi="Times New Roman"/>
                <w:sz w:val="20"/>
                <w:szCs w:val="20"/>
              </w:rPr>
              <w:t xml:space="preserve">zna nowoczesne technologie i techniki w dziedzinie informacji logistycznej </w:t>
            </w:r>
          </w:p>
        </w:tc>
        <w:tc>
          <w:tcPr>
            <w:tcW w:w="1388" w:type="dxa"/>
            <w:gridSpan w:val="3"/>
            <w:vAlign w:val="center"/>
          </w:tcPr>
          <w:p w14:paraId="7B248E30" w14:textId="77777777" w:rsidR="004F2970" w:rsidRPr="009B3904" w:rsidRDefault="004F2970" w:rsidP="00DA5004">
            <w:pPr>
              <w:jc w:val="center"/>
              <w:rPr>
                <w:rFonts w:ascii="Times New Roman" w:hAnsi="Times New Roman"/>
                <w:sz w:val="20"/>
                <w:szCs w:val="20"/>
              </w:rPr>
            </w:pPr>
            <w:r w:rsidRPr="009B3904">
              <w:rPr>
                <w:rFonts w:ascii="Times New Roman" w:hAnsi="Times New Roman"/>
                <w:sz w:val="20"/>
                <w:szCs w:val="20"/>
              </w:rPr>
              <w:t>K_W06</w:t>
            </w:r>
          </w:p>
        </w:tc>
        <w:tc>
          <w:tcPr>
            <w:tcW w:w="1594" w:type="dxa"/>
            <w:vAlign w:val="center"/>
          </w:tcPr>
          <w:p w14:paraId="446FC64B"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4F2970" w:rsidRPr="009B3904" w14:paraId="2460D127" w14:textId="77777777" w:rsidTr="00DA5004">
        <w:trPr>
          <w:trHeight w:val="159"/>
        </w:trPr>
        <w:tc>
          <w:tcPr>
            <w:tcW w:w="1127" w:type="dxa"/>
            <w:gridSpan w:val="2"/>
            <w:vAlign w:val="center"/>
          </w:tcPr>
          <w:p w14:paraId="7E67CE7A"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3</w:t>
            </w:r>
          </w:p>
        </w:tc>
        <w:tc>
          <w:tcPr>
            <w:tcW w:w="5105" w:type="dxa"/>
            <w:gridSpan w:val="5"/>
          </w:tcPr>
          <w:p w14:paraId="6F69080B" w14:textId="77777777" w:rsidR="004F2970" w:rsidRPr="009B3904"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w:t>
            </w:r>
            <w:r w:rsidRPr="009B3904">
              <w:rPr>
                <w:rFonts w:ascii="Times New Roman" w:hAnsi="Times New Roman"/>
                <w:sz w:val="20"/>
                <w:szCs w:val="20"/>
              </w:rPr>
              <w:t xml:space="preserve">zna technologie i narzędzia informatyczne wspomagające zarządzanie łańcuchem dostaw </w:t>
            </w:r>
          </w:p>
        </w:tc>
        <w:tc>
          <w:tcPr>
            <w:tcW w:w="1388" w:type="dxa"/>
            <w:gridSpan w:val="3"/>
            <w:vAlign w:val="center"/>
          </w:tcPr>
          <w:p w14:paraId="2B66733A" w14:textId="77777777" w:rsidR="004F2970" w:rsidRPr="009B3904" w:rsidRDefault="004F2970" w:rsidP="00DA5004">
            <w:pPr>
              <w:jc w:val="center"/>
              <w:rPr>
                <w:rFonts w:ascii="Times New Roman" w:hAnsi="Times New Roman"/>
                <w:sz w:val="20"/>
                <w:szCs w:val="20"/>
              </w:rPr>
            </w:pPr>
            <w:r w:rsidRPr="009B3904">
              <w:rPr>
                <w:rFonts w:ascii="Times New Roman" w:hAnsi="Times New Roman"/>
                <w:sz w:val="20"/>
                <w:szCs w:val="20"/>
              </w:rPr>
              <w:t>K_W06</w:t>
            </w:r>
          </w:p>
        </w:tc>
        <w:tc>
          <w:tcPr>
            <w:tcW w:w="1594" w:type="dxa"/>
            <w:vAlign w:val="center"/>
          </w:tcPr>
          <w:p w14:paraId="145F3AD6"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4F2970" w:rsidRPr="009B3904" w14:paraId="40C5286D" w14:textId="77777777" w:rsidTr="00DA5004">
        <w:trPr>
          <w:trHeight w:val="572"/>
        </w:trPr>
        <w:tc>
          <w:tcPr>
            <w:tcW w:w="1127" w:type="dxa"/>
            <w:gridSpan w:val="2"/>
            <w:vAlign w:val="center"/>
          </w:tcPr>
          <w:p w14:paraId="31447B7E" w14:textId="77777777" w:rsidR="004F2970" w:rsidRPr="00FD48F1" w:rsidRDefault="004F2970" w:rsidP="00DA5004">
            <w:pPr>
              <w:spacing w:line="240" w:lineRule="auto"/>
              <w:jc w:val="center"/>
              <w:rPr>
                <w:rFonts w:ascii="Times New Roman" w:hAnsi="Times New Roman"/>
                <w:sz w:val="20"/>
                <w:szCs w:val="20"/>
              </w:rPr>
            </w:pPr>
            <w:r w:rsidRPr="00FD48F1">
              <w:rPr>
                <w:rFonts w:ascii="Times New Roman" w:hAnsi="Times New Roman"/>
                <w:sz w:val="20"/>
                <w:szCs w:val="20"/>
              </w:rPr>
              <w:t>4</w:t>
            </w:r>
          </w:p>
        </w:tc>
        <w:tc>
          <w:tcPr>
            <w:tcW w:w="5105" w:type="dxa"/>
            <w:gridSpan w:val="5"/>
          </w:tcPr>
          <w:p w14:paraId="2B425EB3" w14:textId="77777777" w:rsidR="004F2970" w:rsidRPr="009B3904"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w:t>
            </w:r>
            <w:r w:rsidRPr="009B3904">
              <w:rPr>
                <w:rFonts w:ascii="Times New Roman" w:hAnsi="Times New Roman"/>
                <w:sz w:val="20"/>
                <w:szCs w:val="20"/>
              </w:rPr>
              <w:t>zna informatyczne systemy zarządzania przeznaczone do zarządzania łańcuchem dostaw</w:t>
            </w:r>
          </w:p>
        </w:tc>
        <w:tc>
          <w:tcPr>
            <w:tcW w:w="1388" w:type="dxa"/>
            <w:gridSpan w:val="3"/>
            <w:vAlign w:val="center"/>
          </w:tcPr>
          <w:p w14:paraId="2C37CF45" w14:textId="77777777" w:rsidR="004F2970" w:rsidRPr="009B3904" w:rsidRDefault="004F2970" w:rsidP="00DA5004">
            <w:pPr>
              <w:jc w:val="center"/>
              <w:rPr>
                <w:rFonts w:ascii="Times New Roman" w:hAnsi="Times New Roman"/>
                <w:sz w:val="20"/>
                <w:szCs w:val="20"/>
              </w:rPr>
            </w:pPr>
            <w:r w:rsidRPr="009B3904">
              <w:rPr>
                <w:rFonts w:ascii="Times New Roman" w:hAnsi="Times New Roman"/>
                <w:sz w:val="20"/>
                <w:szCs w:val="20"/>
              </w:rPr>
              <w:t>K_W07</w:t>
            </w:r>
          </w:p>
        </w:tc>
        <w:tc>
          <w:tcPr>
            <w:tcW w:w="1594" w:type="dxa"/>
            <w:vAlign w:val="center"/>
          </w:tcPr>
          <w:p w14:paraId="74176686"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F73644" w:rsidRPr="009B3904" w14:paraId="6E7BC09A" w14:textId="77777777" w:rsidTr="00F73644">
        <w:trPr>
          <w:trHeight w:val="170"/>
        </w:trPr>
        <w:tc>
          <w:tcPr>
            <w:tcW w:w="9214" w:type="dxa"/>
            <w:gridSpan w:val="11"/>
            <w:vAlign w:val="center"/>
          </w:tcPr>
          <w:p w14:paraId="2A0A76C9" w14:textId="2588D329" w:rsidR="00F73644" w:rsidRDefault="00F73644" w:rsidP="00DA5004">
            <w:pPr>
              <w:spacing w:line="240" w:lineRule="auto"/>
              <w:jc w:val="center"/>
              <w:rPr>
                <w:rFonts w:ascii="Times New Roman" w:hAnsi="Times New Roman"/>
                <w:sz w:val="20"/>
                <w:szCs w:val="20"/>
              </w:rPr>
            </w:pPr>
            <w:r>
              <w:rPr>
                <w:rFonts w:ascii="Times New Roman" w:hAnsi="Times New Roman"/>
                <w:sz w:val="20"/>
                <w:szCs w:val="20"/>
              </w:rPr>
              <w:t>UMIEJETNOŚCI</w:t>
            </w:r>
          </w:p>
        </w:tc>
      </w:tr>
      <w:tr w:rsidR="00F73644" w:rsidRPr="009B3904" w14:paraId="391ECA45" w14:textId="77777777" w:rsidTr="00EE0F31">
        <w:trPr>
          <w:trHeight w:val="572"/>
        </w:trPr>
        <w:tc>
          <w:tcPr>
            <w:tcW w:w="1127" w:type="dxa"/>
            <w:gridSpan w:val="2"/>
          </w:tcPr>
          <w:p w14:paraId="01FC1FAC" w14:textId="675A6885" w:rsidR="00F73644" w:rsidRPr="00FD48F1" w:rsidRDefault="00F73644" w:rsidP="00F73644">
            <w:pPr>
              <w:spacing w:line="240" w:lineRule="auto"/>
              <w:jc w:val="center"/>
              <w:rPr>
                <w:rFonts w:ascii="Times New Roman" w:hAnsi="Times New Roman"/>
                <w:sz w:val="20"/>
                <w:szCs w:val="20"/>
              </w:rPr>
            </w:pPr>
            <w:r w:rsidRPr="002D73CE">
              <w:rPr>
                <w:rFonts w:ascii="Times New Roman" w:hAnsi="Times New Roman"/>
                <w:sz w:val="20"/>
                <w:szCs w:val="20"/>
              </w:rPr>
              <w:t>1</w:t>
            </w:r>
          </w:p>
        </w:tc>
        <w:tc>
          <w:tcPr>
            <w:tcW w:w="5105" w:type="dxa"/>
            <w:gridSpan w:val="5"/>
          </w:tcPr>
          <w:p w14:paraId="4057AD3A" w14:textId="1268A810" w:rsidR="00F73644" w:rsidRDefault="00F73644" w:rsidP="00F73644">
            <w:pPr>
              <w:spacing w:line="240" w:lineRule="auto"/>
              <w:rPr>
                <w:rFonts w:ascii="Times New Roman" w:hAnsi="Times New Roman"/>
                <w:sz w:val="20"/>
                <w:szCs w:val="20"/>
              </w:rPr>
            </w:pPr>
            <w:r w:rsidRPr="002D73CE">
              <w:rPr>
                <w:rFonts w:ascii="Times New Roman" w:hAnsi="Times New Roman"/>
                <w:sz w:val="20"/>
                <w:szCs w:val="20"/>
              </w:rPr>
              <w:t xml:space="preserve">Student potrafi </w:t>
            </w:r>
            <w:r>
              <w:rPr>
                <w:rFonts w:ascii="Times New Roman" w:hAnsi="Times New Roman"/>
                <w:sz w:val="20"/>
                <w:szCs w:val="20"/>
              </w:rPr>
              <w:t>wykorzystać posiadaną wiedzę z zakresu zarządzania procesami wykorzystując techniki informacyjno-komunikacyjne ICT</w:t>
            </w:r>
          </w:p>
        </w:tc>
        <w:tc>
          <w:tcPr>
            <w:tcW w:w="1388" w:type="dxa"/>
            <w:gridSpan w:val="3"/>
          </w:tcPr>
          <w:p w14:paraId="7E9D5632" w14:textId="540416F2" w:rsidR="00F73644" w:rsidRPr="009B3904" w:rsidRDefault="00F73644" w:rsidP="00F73644">
            <w:pPr>
              <w:jc w:val="center"/>
              <w:rPr>
                <w:rFonts w:ascii="Times New Roman" w:hAnsi="Times New Roman"/>
                <w:sz w:val="20"/>
                <w:szCs w:val="20"/>
              </w:rPr>
            </w:pPr>
            <w:r w:rsidRPr="002D73CE">
              <w:rPr>
                <w:rFonts w:ascii="Times New Roman" w:hAnsi="Times New Roman"/>
                <w:sz w:val="20"/>
                <w:szCs w:val="20"/>
              </w:rPr>
              <w:t>K_U01</w:t>
            </w:r>
          </w:p>
        </w:tc>
        <w:tc>
          <w:tcPr>
            <w:tcW w:w="1594" w:type="dxa"/>
          </w:tcPr>
          <w:p w14:paraId="7500C1FC" w14:textId="3BF13767" w:rsidR="00F73644" w:rsidRDefault="00F73644" w:rsidP="00F7364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4F2970" w:rsidRPr="009B3904" w14:paraId="0C59461A" w14:textId="77777777" w:rsidTr="00DA5004">
        <w:trPr>
          <w:trHeight w:val="159"/>
        </w:trPr>
        <w:tc>
          <w:tcPr>
            <w:tcW w:w="9214" w:type="dxa"/>
            <w:gridSpan w:val="11"/>
          </w:tcPr>
          <w:p w14:paraId="66ACC047" w14:textId="70136DEF" w:rsidR="004F2970" w:rsidRPr="00FD48F1" w:rsidRDefault="00F73644"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F73644" w:rsidRPr="009B3904" w14:paraId="507C8469" w14:textId="77777777" w:rsidTr="00EE0F31">
        <w:trPr>
          <w:trHeight w:val="234"/>
        </w:trPr>
        <w:tc>
          <w:tcPr>
            <w:tcW w:w="1127" w:type="dxa"/>
            <w:gridSpan w:val="2"/>
          </w:tcPr>
          <w:p w14:paraId="57E312E9" w14:textId="2369A47F" w:rsidR="00F73644" w:rsidRPr="002D73CE" w:rsidRDefault="00F73644" w:rsidP="00F73644">
            <w:pPr>
              <w:spacing w:line="240" w:lineRule="auto"/>
              <w:jc w:val="center"/>
              <w:rPr>
                <w:rFonts w:ascii="Times New Roman" w:hAnsi="Times New Roman"/>
                <w:sz w:val="20"/>
                <w:szCs w:val="20"/>
              </w:rPr>
            </w:pPr>
            <w:r>
              <w:rPr>
                <w:rFonts w:ascii="Times New Roman" w:hAnsi="Times New Roman"/>
                <w:sz w:val="20"/>
                <w:szCs w:val="20"/>
              </w:rPr>
              <w:t>1</w:t>
            </w:r>
          </w:p>
        </w:tc>
        <w:tc>
          <w:tcPr>
            <w:tcW w:w="5220" w:type="dxa"/>
            <w:gridSpan w:val="6"/>
          </w:tcPr>
          <w:p w14:paraId="3D5948B7" w14:textId="56C3058E" w:rsidR="00F73644" w:rsidRPr="002D73CE" w:rsidRDefault="00F73644" w:rsidP="00F73644">
            <w:pPr>
              <w:spacing w:line="240" w:lineRule="auto"/>
              <w:rPr>
                <w:rFonts w:ascii="Times New Roman" w:hAnsi="Times New Roman"/>
                <w:sz w:val="20"/>
                <w:szCs w:val="20"/>
              </w:rPr>
            </w:pPr>
            <w:r>
              <w:rPr>
                <w:rFonts w:ascii="Times New Roman" w:eastAsia="Times New Roman" w:hAnsi="Times New Roman"/>
                <w:sz w:val="20"/>
                <w:szCs w:val="20"/>
              </w:rPr>
              <w:t xml:space="preserve">Absolwent jest gotów do identyfikacji i </w:t>
            </w:r>
            <w:r w:rsidRPr="001B6794">
              <w:rPr>
                <w:rFonts w:ascii="Times New Roman" w:eastAsia="Times New Roman" w:hAnsi="Times New Roman"/>
                <w:sz w:val="20"/>
                <w:szCs w:val="20"/>
              </w:rPr>
              <w:t xml:space="preserve">krytycznej oceny informacji </w:t>
            </w:r>
            <w:r>
              <w:rPr>
                <w:rFonts w:ascii="Times New Roman" w:eastAsia="Times New Roman" w:hAnsi="Times New Roman"/>
                <w:sz w:val="20"/>
                <w:szCs w:val="20"/>
              </w:rPr>
              <w:t xml:space="preserve">w zarządzaniu procesami logistycznymi. Pozyskiwania informacji za pośrednictwem technologii informacyjnych wykorzystywanych w systemie zarządzania logistycznego. </w:t>
            </w:r>
          </w:p>
        </w:tc>
        <w:tc>
          <w:tcPr>
            <w:tcW w:w="1273" w:type="dxa"/>
            <w:gridSpan w:val="2"/>
            <w:vAlign w:val="center"/>
          </w:tcPr>
          <w:p w14:paraId="254766AE" w14:textId="5DF0DD7B" w:rsidR="00F73644" w:rsidRPr="002D73CE" w:rsidRDefault="00F73644" w:rsidP="00F73644">
            <w:pPr>
              <w:spacing w:line="240" w:lineRule="auto"/>
              <w:jc w:val="center"/>
              <w:rPr>
                <w:rFonts w:ascii="Times New Roman" w:hAnsi="Times New Roman"/>
                <w:sz w:val="20"/>
                <w:szCs w:val="20"/>
              </w:rPr>
            </w:pPr>
            <w:r>
              <w:rPr>
                <w:rFonts w:ascii="Times New Roman" w:hAnsi="Times New Roman"/>
                <w:sz w:val="20"/>
                <w:szCs w:val="20"/>
              </w:rPr>
              <w:t>K_K01</w:t>
            </w:r>
          </w:p>
        </w:tc>
        <w:tc>
          <w:tcPr>
            <w:tcW w:w="1594" w:type="dxa"/>
            <w:vAlign w:val="center"/>
          </w:tcPr>
          <w:p w14:paraId="3F3ADEA7" w14:textId="15A20EC1" w:rsidR="00F73644" w:rsidRPr="002D73CE" w:rsidRDefault="00F73644" w:rsidP="00F7364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9B3904" w14:paraId="4C328E01" w14:textId="77777777" w:rsidTr="00DA5004">
        <w:trPr>
          <w:trHeight w:val="159"/>
        </w:trPr>
        <w:tc>
          <w:tcPr>
            <w:tcW w:w="9214" w:type="dxa"/>
            <w:gridSpan w:val="11"/>
            <w:vAlign w:val="center"/>
          </w:tcPr>
          <w:p w14:paraId="53F07E85" w14:textId="77777777" w:rsidR="004F2970" w:rsidRPr="009B3904" w:rsidRDefault="004F2970"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4F2970" w:rsidRPr="009B3904" w14:paraId="3EF829F7" w14:textId="77777777" w:rsidTr="00DA5004">
        <w:tblPrEx>
          <w:tblLook w:val="04A0" w:firstRow="1" w:lastRow="0" w:firstColumn="1" w:lastColumn="0" w:noHBand="0" w:noVBand="1"/>
        </w:tblPrEx>
        <w:tc>
          <w:tcPr>
            <w:tcW w:w="629" w:type="dxa"/>
            <w:vAlign w:val="center"/>
          </w:tcPr>
          <w:p w14:paraId="4A7EA676"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Nr zajęć</w:t>
            </w:r>
          </w:p>
        </w:tc>
        <w:tc>
          <w:tcPr>
            <w:tcW w:w="4936" w:type="dxa"/>
            <w:gridSpan w:val="5"/>
            <w:vAlign w:val="center"/>
          </w:tcPr>
          <w:p w14:paraId="77C4DE7F"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Treść zajęć/ Temat zajęć</w:t>
            </w:r>
          </w:p>
        </w:tc>
        <w:tc>
          <w:tcPr>
            <w:tcW w:w="782" w:type="dxa"/>
            <w:gridSpan w:val="2"/>
            <w:vAlign w:val="center"/>
          </w:tcPr>
          <w:p w14:paraId="5698A1FA"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Liczba godzin</w:t>
            </w:r>
          </w:p>
        </w:tc>
        <w:tc>
          <w:tcPr>
            <w:tcW w:w="2867" w:type="dxa"/>
            <w:gridSpan w:val="3"/>
            <w:vAlign w:val="center"/>
          </w:tcPr>
          <w:p w14:paraId="388AC6C4"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Metoda kształcenia</w:t>
            </w:r>
          </w:p>
        </w:tc>
      </w:tr>
      <w:tr w:rsidR="004F2970" w:rsidRPr="009B3904" w14:paraId="41D25F8A" w14:textId="77777777" w:rsidTr="00DA5004">
        <w:tblPrEx>
          <w:tblLook w:val="04A0" w:firstRow="1" w:lastRow="0" w:firstColumn="1" w:lastColumn="0" w:noHBand="0" w:noVBand="1"/>
        </w:tblPrEx>
        <w:tc>
          <w:tcPr>
            <w:tcW w:w="629" w:type="dxa"/>
            <w:vAlign w:val="center"/>
          </w:tcPr>
          <w:p w14:paraId="516EBDA0" w14:textId="77777777" w:rsidR="004F2970" w:rsidRPr="009B3904" w:rsidRDefault="004F2970" w:rsidP="00DA5004">
            <w:pPr>
              <w:spacing w:line="240" w:lineRule="auto"/>
              <w:jc w:val="center"/>
              <w:rPr>
                <w:rFonts w:ascii="Times New Roman" w:hAnsi="Times New Roman"/>
                <w:sz w:val="20"/>
                <w:szCs w:val="20"/>
              </w:rPr>
            </w:pPr>
            <w:r w:rsidRPr="009B3904">
              <w:rPr>
                <w:rFonts w:ascii="Times New Roman" w:hAnsi="Times New Roman"/>
                <w:sz w:val="20"/>
                <w:szCs w:val="20"/>
              </w:rPr>
              <w:t>1</w:t>
            </w:r>
          </w:p>
        </w:tc>
        <w:tc>
          <w:tcPr>
            <w:tcW w:w="4936" w:type="dxa"/>
            <w:gridSpan w:val="5"/>
          </w:tcPr>
          <w:p w14:paraId="206D7540"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 xml:space="preserve">Znaczenie informacji w zarządzaniu procesami logistycznymi. Miejsce systemu informacyjnego logistyki w przedsiębiorstwie: pojęcie, struktura, funkcje, obszary dziedzinowe. </w:t>
            </w:r>
          </w:p>
        </w:tc>
        <w:tc>
          <w:tcPr>
            <w:tcW w:w="782" w:type="dxa"/>
            <w:gridSpan w:val="2"/>
            <w:vAlign w:val="center"/>
          </w:tcPr>
          <w:p w14:paraId="2237CEBA" w14:textId="2F46A77C" w:rsidR="004F2970" w:rsidRPr="009B3904" w:rsidRDefault="00187534"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2867" w:type="dxa"/>
            <w:gridSpan w:val="3"/>
            <w:vAlign w:val="center"/>
          </w:tcPr>
          <w:p w14:paraId="52026B11"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B3904" w14:paraId="41D54E97" w14:textId="77777777" w:rsidTr="00DA5004">
        <w:tblPrEx>
          <w:tblLook w:val="04A0" w:firstRow="1" w:lastRow="0" w:firstColumn="1" w:lastColumn="0" w:noHBand="0" w:noVBand="1"/>
        </w:tblPrEx>
        <w:tc>
          <w:tcPr>
            <w:tcW w:w="629" w:type="dxa"/>
            <w:vAlign w:val="center"/>
          </w:tcPr>
          <w:p w14:paraId="3EA80E58" w14:textId="77777777" w:rsidR="004F2970" w:rsidRPr="009B3904" w:rsidRDefault="004F2970" w:rsidP="00DA5004">
            <w:pPr>
              <w:jc w:val="center"/>
              <w:rPr>
                <w:rFonts w:ascii="Times New Roman" w:hAnsi="Times New Roman"/>
                <w:sz w:val="20"/>
                <w:szCs w:val="20"/>
              </w:rPr>
            </w:pPr>
            <w:r w:rsidRPr="009B3904">
              <w:rPr>
                <w:rFonts w:ascii="Times New Roman" w:hAnsi="Times New Roman"/>
                <w:sz w:val="20"/>
                <w:szCs w:val="20"/>
              </w:rPr>
              <w:t>2</w:t>
            </w:r>
          </w:p>
        </w:tc>
        <w:tc>
          <w:tcPr>
            <w:tcW w:w="4936" w:type="dxa"/>
            <w:gridSpan w:val="5"/>
          </w:tcPr>
          <w:p w14:paraId="503B1E4F"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Nowoczesne technologie i techniki w dziedzinie informacji logistycznej: planowanie sieci logistycznych, wykorzystywanie map procesów logistycznych, elektroniczna wymiana dokumentów i informacji (EDI).</w:t>
            </w:r>
          </w:p>
        </w:tc>
        <w:tc>
          <w:tcPr>
            <w:tcW w:w="782" w:type="dxa"/>
            <w:gridSpan w:val="2"/>
            <w:vAlign w:val="center"/>
          </w:tcPr>
          <w:p w14:paraId="07069C76" w14:textId="64993284" w:rsidR="004F2970" w:rsidRPr="009B3904" w:rsidRDefault="00187534" w:rsidP="00DA5004">
            <w:pPr>
              <w:jc w:val="center"/>
              <w:rPr>
                <w:rFonts w:ascii="Times New Roman" w:hAnsi="Times New Roman"/>
                <w:sz w:val="20"/>
                <w:szCs w:val="20"/>
              </w:rPr>
            </w:pPr>
            <w:r>
              <w:rPr>
                <w:rFonts w:ascii="Times New Roman" w:hAnsi="Times New Roman"/>
                <w:sz w:val="20"/>
                <w:szCs w:val="20"/>
              </w:rPr>
              <w:t>5</w:t>
            </w:r>
          </w:p>
        </w:tc>
        <w:tc>
          <w:tcPr>
            <w:tcW w:w="2867" w:type="dxa"/>
            <w:gridSpan w:val="3"/>
            <w:vAlign w:val="center"/>
          </w:tcPr>
          <w:p w14:paraId="23AD1397"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debata</w:t>
            </w:r>
          </w:p>
        </w:tc>
      </w:tr>
      <w:tr w:rsidR="004F2970" w:rsidRPr="009B3904" w14:paraId="7EC579A6" w14:textId="77777777" w:rsidTr="00DA5004">
        <w:tblPrEx>
          <w:tblLook w:val="04A0" w:firstRow="1" w:lastRow="0" w:firstColumn="1" w:lastColumn="0" w:noHBand="0" w:noVBand="1"/>
        </w:tblPrEx>
        <w:tc>
          <w:tcPr>
            <w:tcW w:w="629" w:type="dxa"/>
            <w:vAlign w:val="center"/>
          </w:tcPr>
          <w:p w14:paraId="2F34BC51" w14:textId="77777777" w:rsidR="004F2970" w:rsidRPr="009B3904" w:rsidRDefault="004F2970" w:rsidP="00DA5004">
            <w:pPr>
              <w:jc w:val="center"/>
              <w:rPr>
                <w:rFonts w:ascii="Times New Roman" w:hAnsi="Times New Roman"/>
                <w:sz w:val="20"/>
                <w:szCs w:val="20"/>
              </w:rPr>
            </w:pPr>
            <w:r w:rsidRPr="009B3904">
              <w:rPr>
                <w:rFonts w:ascii="Times New Roman" w:hAnsi="Times New Roman"/>
                <w:sz w:val="20"/>
                <w:szCs w:val="20"/>
              </w:rPr>
              <w:t>3.</w:t>
            </w:r>
          </w:p>
        </w:tc>
        <w:tc>
          <w:tcPr>
            <w:tcW w:w="4936" w:type="dxa"/>
            <w:gridSpan w:val="5"/>
          </w:tcPr>
          <w:p w14:paraId="15293184"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 xml:space="preserve">Technologie informacyjne w systemie zarządzania magazynem i systemach zarządzania transportem –  </w:t>
            </w:r>
            <w:r w:rsidRPr="009B3904">
              <w:rPr>
                <w:rFonts w:ascii="Times New Roman" w:hAnsi="Times New Roman"/>
                <w:sz w:val="20"/>
                <w:szCs w:val="20"/>
              </w:rPr>
              <w:lastRenderedPageBreak/>
              <w:t xml:space="preserve">automatyczna identyfikacja jednostek logistycznych: kody kreskowe, RFID (ang. Radio </w:t>
            </w:r>
            <w:proofErr w:type="spellStart"/>
            <w:r w:rsidRPr="009B3904">
              <w:rPr>
                <w:rFonts w:ascii="Times New Roman" w:hAnsi="Times New Roman"/>
                <w:sz w:val="20"/>
                <w:szCs w:val="20"/>
              </w:rPr>
              <w:t>Frequency</w:t>
            </w:r>
            <w:proofErr w:type="spellEnd"/>
            <w:r w:rsidRPr="009B3904">
              <w:rPr>
                <w:rFonts w:ascii="Times New Roman" w:hAnsi="Times New Roman"/>
                <w:sz w:val="20"/>
                <w:szCs w:val="20"/>
              </w:rPr>
              <w:t xml:space="preserve"> </w:t>
            </w:r>
            <w:proofErr w:type="spellStart"/>
            <w:r w:rsidRPr="009B3904">
              <w:rPr>
                <w:rFonts w:ascii="Times New Roman" w:hAnsi="Times New Roman"/>
                <w:sz w:val="20"/>
                <w:szCs w:val="20"/>
              </w:rPr>
              <w:t>Identification</w:t>
            </w:r>
            <w:proofErr w:type="spellEnd"/>
            <w:r w:rsidRPr="009B3904">
              <w:rPr>
                <w:rFonts w:ascii="Times New Roman" w:hAnsi="Times New Roman"/>
                <w:sz w:val="20"/>
                <w:szCs w:val="20"/>
              </w:rPr>
              <w:t>), elektroniczny kod produktu i system GS1.</w:t>
            </w:r>
          </w:p>
        </w:tc>
        <w:tc>
          <w:tcPr>
            <w:tcW w:w="782" w:type="dxa"/>
            <w:gridSpan w:val="2"/>
            <w:vAlign w:val="center"/>
          </w:tcPr>
          <w:p w14:paraId="685D505E" w14:textId="328577C3" w:rsidR="004F2970" w:rsidRPr="009B3904" w:rsidRDefault="00187534" w:rsidP="00DA5004">
            <w:pPr>
              <w:jc w:val="center"/>
              <w:rPr>
                <w:rFonts w:ascii="Times New Roman" w:hAnsi="Times New Roman"/>
                <w:sz w:val="20"/>
                <w:szCs w:val="20"/>
              </w:rPr>
            </w:pPr>
            <w:r>
              <w:rPr>
                <w:rFonts w:ascii="Times New Roman" w:hAnsi="Times New Roman"/>
                <w:sz w:val="20"/>
                <w:szCs w:val="20"/>
              </w:rPr>
              <w:lastRenderedPageBreak/>
              <w:t>5</w:t>
            </w:r>
          </w:p>
        </w:tc>
        <w:tc>
          <w:tcPr>
            <w:tcW w:w="2867" w:type="dxa"/>
            <w:gridSpan w:val="3"/>
            <w:vAlign w:val="center"/>
          </w:tcPr>
          <w:p w14:paraId="5EE127EC"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B3904" w14:paraId="114DB494" w14:textId="77777777" w:rsidTr="00DA5004">
        <w:tblPrEx>
          <w:tblLook w:val="04A0" w:firstRow="1" w:lastRow="0" w:firstColumn="1" w:lastColumn="0" w:noHBand="0" w:noVBand="1"/>
        </w:tblPrEx>
        <w:tc>
          <w:tcPr>
            <w:tcW w:w="629" w:type="dxa"/>
            <w:vAlign w:val="center"/>
          </w:tcPr>
          <w:p w14:paraId="78D8CB3D" w14:textId="77777777" w:rsidR="004F2970" w:rsidRPr="009B3904" w:rsidRDefault="004F2970" w:rsidP="00DA5004">
            <w:pPr>
              <w:jc w:val="center"/>
              <w:rPr>
                <w:rFonts w:ascii="Times New Roman" w:hAnsi="Times New Roman"/>
                <w:sz w:val="20"/>
                <w:szCs w:val="20"/>
              </w:rPr>
            </w:pPr>
            <w:r w:rsidRPr="009B3904">
              <w:rPr>
                <w:rFonts w:ascii="Times New Roman" w:hAnsi="Times New Roman"/>
                <w:sz w:val="20"/>
                <w:szCs w:val="20"/>
              </w:rPr>
              <w:t>4.</w:t>
            </w:r>
          </w:p>
        </w:tc>
        <w:tc>
          <w:tcPr>
            <w:tcW w:w="4936" w:type="dxa"/>
            <w:gridSpan w:val="5"/>
          </w:tcPr>
          <w:p w14:paraId="2FF9DFC4"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Zarządzanie flotą i kontrola położenia (za pomocą GPS)</w:t>
            </w:r>
          </w:p>
        </w:tc>
        <w:tc>
          <w:tcPr>
            <w:tcW w:w="782" w:type="dxa"/>
            <w:gridSpan w:val="2"/>
            <w:vAlign w:val="center"/>
          </w:tcPr>
          <w:p w14:paraId="200A3EBE" w14:textId="357315DE" w:rsidR="004F2970" w:rsidRPr="009B3904" w:rsidRDefault="00187534" w:rsidP="00DA5004">
            <w:pPr>
              <w:jc w:val="center"/>
              <w:rPr>
                <w:rFonts w:ascii="Times New Roman" w:hAnsi="Times New Roman"/>
                <w:sz w:val="20"/>
                <w:szCs w:val="20"/>
              </w:rPr>
            </w:pPr>
            <w:r>
              <w:rPr>
                <w:rFonts w:ascii="Times New Roman" w:hAnsi="Times New Roman"/>
                <w:sz w:val="20"/>
                <w:szCs w:val="20"/>
              </w:rPr>
              <w:t>5</w:t>
            </w:r>
          </w:p>
        </w:tc>
        <w:tc>
          <w:tcPr>
            <w:tcW w:w="2867" w:type="dxa"/>
            <w:gridSpan w:val="3"/>
            <w:vAlign w:val="center"/>
          </w:tcPr>
          <w:p w14:paraId="4415BF03"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 ćwiczenie projektowe</w:t>
            </w:r>
          </w:p>
        </w:tc>
      </w:tr>
      <w:tr w:rsidR="004F2970" w:rsidRPr="009B3904" w14:paraId="68493A6E" w14:textId="77777777" w:rsidTr="00DA5004">
        <w:tblPrEx>
          <w:tblLook w:val="04A0" w:firstRow="1" w:lastRow="0" w:firstColumn="1" w:lastColumn="0" w:noHBand="0" w:noVBand="1"/>
        </w:tblPrEx>
        <w:tc>
          <w:tcPr>
            <w:tcW w:w="629" w:type="dxa"/>
            <w:vAlign w:val="center"/>
          </w:tcPr>
          <w:p w14:paraId="6D15471D" w14:textId="77777777" w:rsidR="004F2970" w:rsidRPr="009B3904" w:rsidRDefault="004F2970" w:rsidP="00DA5004">
            <w:pPr>
              <w:jc w:val="center"/>
              <w:rPr>
                <w:rFonts w:ascii="Times New Roman" w:hAnsi="Times New Roman"/>
                <w:sz w:val="20"/>
                <w:szCs w:val="20"/>
              </w:rPr>
            </w:pPr>
            <w:r w:rsidRPr="009B3904">
              <w:rPr>
                <w:rFonts w:ascii="Times New Roman" w:hAnsi="Times New Roman"/>
                <w:sz w:val="20"/>
                <w:szCs w:val="20"/>
              </w:rPr>
              <w:t>5.</w:t>
            </w:r>
          </w:p>
        </w:tc>
        <w:tc>
          <w:tcPr>
            <w:tcW w:w="4936" w:type="dxa"/>
            <w:gridSpan w:val="5"/>
          </w:tcPr>
          <w:p w14:paraId="645609F6"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 xml:space="preserve">Elektroniczne łańcuchy dostaw. Przykład informatycznego systemu zarządzania e-zamówieniami. </w:t>
            </w:r>
          </w:p>
        </w:tc>
        <w:tc>
          <w:tcPr>
            <w:tcW w:w="782" w:type="dxa"/>
            <w:gridSpan w:val="2"/>
            <w:vAlign w:val="center"/>
          </w:tcPr>
          <w:p w14:paraId="53C907E5" w14:textId="68541C91" w:rsidR="004F2970" w:rsidRPr="009B3904" w:rsidRDefault="00187534" w:rsidP="00DA5004">
            <w:pPr>
              <w:jc w:val="center"/>
              <w:rPr>
                <w:rFonts w:ascii="Times New Roman" w:hAnsi="Times New Roman"/>
                <w:sz w:val="20"/>
                <w:szCs w:val="20"/>
              </w:rPr>
            </w:pPr>
            <w:r>
              <w:rPr>
                <w:rFonts w:ascii="Times New Roman" w:hAnsi="Times New Roman"/>
                <w:sz w:val="20"/>
                <w:szCs w:val="20"/>
              </w:rPr>
              <w:t>5</w:t>
            </w:r>
          </w:p>
        </w:tc>
        <w:tc>
          <w:tcPr>
            <w:tcW w:w="2867" w:type="dxa"/>
            <w:gridSpan w:val="3"/>
            <w:vAlign w:val="center"/>
          </w:tcPr>
          <w:p w14:paraId="6240BAC0"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B3904" w14:paraId="144E98C3" w14:textId="77777777" w:rsidTr="00DA5004">
        <w:tblPrEx>
          <w:tblLook w:val="04A0" w:firstRow="1" w:lastRow="0" w:firstColumn="1" w:lastColumn="0" w:noHBand="0" w:noVBand="1"/>
        </w:tblPrEx>
        <w:tc>
          <w:tcPr>
            <w:tcW w:w="629" w:type="dxa"/>
            <w:vAlign w:val="center"/>
          </w:tcPr>
          <w:p w14:paraId="5C537044" w14:textId="77777777" w:rsidR="004F2970" w:rsidRPr="009B3904" w:rsidRDefault="004F2970" w:rsidP="00DA5004">
            <w:pPr>
              <w:jc w:val="center"/>
              <w:rPr>
                <w:rFonts w:ascii="Times New Roman" w:hAnsi="Times New Roman"/>
                <w:sz w:val="20"/>
                <w:szCs w:val="20"/>
              </w:rPr>
            </w:pPr>
            <w:r w:rsidRPr="009B3904">
              <w:rPr>
                <w:rFonts w:ascii="Times New Roman" w:hAnsi="Times New Roman"/>
                <w:sz w:val="20"/>
                <w:szCs w:val="20"/>
              </w:rPr>
              <w:t>6</w:t>
            </w:r>
          </w:p>
        </w:tc>
        <w:tc>
          <w:tcPr>
            <w:tcW w:w="4936" w:type="dxa"/>
            <w:gridSpan w:val="5"/>
          </w:tcPr>
          <w:p w14:paraId="0806C689"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Zarządzanie łańcuchem dostaw z wykorzystaniem systemów klasy SCM</w:t>
            </w:r>
            <w:r w:rsidRPr="009B3904">
              <w:rPr>
                <w:rFonts w:ascii="Times New Roman" w:hAnsi="Times New Roman"/>
                <w:bCs/>
                <w:sz w:val="20"/>
                <w:szCs w:val="20"/>
                <w:lang w:eastAsia="pl-PL"/>
              </w:rPr>
              <w:t>.</w:t>
            </w:r>
          </w:p>
        </w:tc>
        <w:tc>
          <w:tcPr>
            <w:tcW w:w="782" w:type="dxa"/>
            <w:gridSpan w:val="2"/>
            <w:vAlign w:val="center"/>
          </w:tcPr>
          <w:p w14:paraId="06FB237B" w14:textId="04C7DB4B" w:rsidR="004F2970" w:rsidRPr="009B3904" w:rsidRDefault="00187534" w:rsidP="00DA5004">
            <w:pPr>
              <w:jc w:val="center"/>
              <w:rPr>
                <w:rFonts w:ascii="Times New Roman" w:hAnsi="Times New Roman"/>
                <w:sz w:val="20"/>
                <w:szCs w:val="20"/>
              </w:rPr>
            </w:pPr>
            <w:r>
              <w:rPr>
                <w:rFonts w:ascii="Times New Roman" w:hAnsi="Times New Roman"/>
                <w:sz w:val="20"/>
                <w:szCs w:val="20"/>
              </w:rPr>
              <w:t>5</w:t>
            </w:r>
          </w:p>
        </w:tc>
        <w:tc>
          <w:tcPr>
            <w:tcW w:w="2867" w:type="dxa"/>
            <w:gridSpan w:val="3"/>
            <w:vAlign w:val="center"/>
          </w:tcPr>
          <w:p w14:paraId="6B8CD184" w14:textId="77777777" w:rsidR="004F2970" w:rsidRPr="009B3904"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B3904" w14:paraId="11F88CB9" w14:textId="77777777" w:rsidTr="00DA5004">
        <w:tblPrEx>
          <w:tblLook w:val="04A0" w:firstRow="1" w:lastRow="0" w:firstColumn="1" w:lastColumn="0" w:noHBand="0" w:noVBand="1"/>
        </w:tblPrEx>
        <w:tc>
          <w:tcPr>
            <w:tcW w:w="9214" w:type="dxa"/>
            <w:gridSpan w:val="11"/>
          </w:tcPr>
          <w:p w14:paraId="26472238" w14:textId="77777777" w:rsidR="004F2970" w:rsidRPr="009B3904" w:rsidRDefault="004F2970" w:rsidP="00DA5004">
            <w:pPr>
              <w:rPr>
                <w:rFonts w:ascii="Times New Roman" w:hAnsi="Times New Roman"/>
                <w:b/>
                <w:sz w:val="20"/>
                <w:szCs w:val="20"/>
              </w:rPr>
            </w:pPr>
            <w:r w:rsidRPr="009B3904">
              <w:rPr>
                <w:rFonts w:ascii="Times New Roman" w:hAnsi="Times New Roman"/>
                <w:b/>
                <w:sz w:val="20"/>
                <w:szCs w:val="20"/>
              </w:rPr>
              <w:t xml:space="preserve">Ocena nakładu pracy studenta oraz określenie liczby i struktury punktów ECTS </w:t>
            </w:r>
          </w:p>
        </w:tc>
      </w:tr>
      <w:tr w:rsidR="004F2970" w:rsidRPr="009B3904" w14:paraId="5DC43D34" w14:textId="77777777" w:rsidTr="00DA5004">
        <w:tblPrEx>
          <w:tblLook w:val="04A0" w:firstRow="1" w:lastRow="0" w:firstColumn="1" w:lastColumn="0" w:noHBand="0" w:noVBand="1"/>
        </w:tblPrEx>
        <w:tc>
          <w:tcPr>
            <w:tcW w:w="6347" w:type="dxa"/>
            <w:gridSpan w:val="8"/>
          </w:tcPr>
          <w:p w14:paraId="073B4889" w14:textId="77777777" w:rsidR="004F2970" w:rsidRPr="009B3904" w:rsidRDefault="004F2970" w:rsidP="00DA5004">
            <w:pPr>
              <w:rPr>
                <w:rFonts w:ascii="Times New Roman" w:hAnsi="Times New Roman"/>
                <w:sz w:val="20"/>
                <w:szCs w:val="20"/>
              </w:rPr>
            </w:pPr>
            <w:r w:rsidRPr="009B3904">
              <w:rPr>
                <w:rFonts w:ascii="Times New Roman" w:hAnsi="Times New Roman"/>
                <w:sz w:val="20"/>
                <w:szCs w:val="20"/>
              </w:rPr>
              <w:t>Bilans nakładu pracy przeciętnego studenta</w:t>
            </w:r>
          </w:p>
        </w:tc>
        <w:tc>
          <w:tcPr>
            <w:tcW w:w="2867" w:type="dxa"/>
            <w:gridSpan w:val="3"/>
          </w:tcPr>
          <w:p w14:paraId="085A7382" w14:textId="12F96516"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 xml:space="preserve">- udział w </w:t>
            </w:r>
            <w:r>
              <w:rPr>
                <w:rFonts w:ascii="Times New Roman" w:hAnsi="Times New Roman"/>
                <w:sz w:val="20"/>
                <w:szCs w:val="20"/>
              </w:rPr>
              <w:t>konwersatorium</w:t>
            </w:r>
            <w:r w:rsidRPr="009B3904">
              <w:rPr>
                <w:rFonts w:ascii="Times New Roman" w:hAnsi="Times New Roman"/>
                <w:sz w:val="20"/>
                <w:szCs w:val="20"/>
              </w:rPr>
              <w:t xml:space="preserve">: </w:t>
            </w:r>
            <w:r w:rsidR="00187534">
              <w:rPr>
                <w:rFonts w:ascii="Times New Roman" w:hAnsi="Times New Roman"/>
                <w:sz w:val="20"/>
                <w:szCs w:val="20"/>
              </w:rPr>
              <w:t>30</w:t>
            </w:r>
            <w:r w:rsidRPr="009B3904">
              <w:rPr>
                <w:rFonts w:ascii="Times New Roman" w:hAnsi="Times New Roman"/>
                <w:sz w:val="20"/>
                <w:szCs w:val="20"/>
              </w:rPr>
              <w:t xml:space="preserve"> godz.</w:t>
            </w:r>
          </w:p>
          <w:p w14:paraId="110DFD7F" w14:textId="331C103E" w:rsidR="004F2970" w:rsidRDefault="004F2970" w:rsidP="00DA5004">
            <w:pPr>
              <w:tabs>
                <w:tab w:val="right" w:pos="4396"/>
              </w:tabs>
              <w:spacing w:line="240" w:lineRule="auto"/>
              <w:rPr>
                <w:rFonts w:ascii="Times New Roman" w:hAnsi="Times New Roman"/>
                <w:sz w:val="20"/>
                <w:szCs w:val="20"/>
              </w:rPr>
            </w:pPr>
            <w:r w:rsidRPr="009B3904">
              <w:rPr>
                <w:rFonts w:ascii="Times New Roman" w:hAnsi="Times New Roman"/>
                <w:sz w:val="20"/>
                <w:szCs w:val="20"/>
              </w:rPr>
              <w:t xml:space="preserve">- lektura tekstów źródłowych: </w:t>
            </w:r>
            <w:r w:rsidR="00187534">
              <w:rPr>
                <w:rFonts w:ascii="Times New Roman" w:hAnsi="Times New Roman"/>
                <w:sz w:val="20"/>
                <w:szCs w:val="20"/>
              </w:rPr>
              <w:t>2</w:t>
            </w:r>
            <w:r>
              <w:rPr>
                <w:rFonts w:ascii="Times New Roman" w:hAnsi="Times New Roman"/>
                <w:sz w:val="20"/>
                <w:szCs w:val="20"/>
              </w:rPr>
              <w:t>0</w:t>
            </w:r>
            <w:r w:rsidRPr="009B3904">
              <w:rPr>
                <w:rFonts w:ascii="Times New Roman" w:hAnsi="Times New Roman"/>
                <w:sz w:val="20"/>
                <w:szCs w:val="20"/>
              </w:rPr>
              <w:t xml:space="preserve"> godz.</w:t>
            </w:r>
            <w:r>
              <w:rPr>
                <w:rFonts w:ascii="Times New Roman" w:hAnsi="Times New Roman"/>
                <w:sz w:val="20"/>
                <w:szCs w:val="20"/>
              </w:rPr>
              <w:tab/>
            </w:r>
          </w:p>
          <w:p w14:paraId="60C2BE9C" w14:textId="078157E3" w:rsidR="004F2970" w:rsidRDefault="004F2970" w:rsidP="00DA5004">
            <w:pPr>
              <w:tabs>
                <w:tab w:val="right" w:pos="4396"/>
              </w:tabs>
              <w:spacing w:line="240" w:lineRule="auto"/>
              <w:rPr>
                <w:rFonts w:ascii="Times New Roman" w:hAnsi="Times New Roman"/>
                <w:sz w:val="20"/>
                <w:szCs w:val="20"/>
              </w:rPr>
            </w:pPr>
            <w:r>
              <w:rPr>
                <w:rFonts w:ascii="Times New Roman" w:hAnsi="Times New Roman"/>
                <w:sz w:val="20"/>
                <w:szCs w:val="20"/>
              </w:rPr>
              <w:t>- przygotowanie do zaliczenia:</w:t>
            </w:r>
            <w:r w:rsidR="00187534">
              <w:rPr>
                <w:rFonts w:ascii="Times New Roman" w:hAnsi="Times New Roman"/>
                <w:sz w:val="20"/>
                <w:szCs w:val="20"/>
              </w:rPr>
              <w:t xml:space="preserve"> </w:t>
            </w:r>
            <w:r>
              <w:rPr>
                <w:rFonts w:ascii="Times New Roman" w:hAnsi="Times New Roman"/>
                <w:sz w:val="20"/>
                <w:szCs w:val="20"/>
              </w:rPr>
              <w:t>23 godz.</w:t>
            </w:r>
          </w:p>
          <w:p w14:paraId="2A175FD5" w14:textId="77777777" w:rsidR="004F2970" w:rsidRPr="009B3904" w:rsidRDefault="004F2970" w:rsidP="00DA5004">
            <w:pPr>
              <w:tabs>
                <w:tab w:val="right" w:pos="4396"/>
              </w:tabs>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4F2970" w:rsidRPr="009B3904" w14:paraId="44C456E3" w14:textId="77777777" w:rsidTr="00DA5004">
        <w:tblPrEx>
          <w:tblLook w:val="04A0" w:firstRow="1" w:lastRow="0" w:firstColumn="1" w:lastColumn="0" w:noHBand="0" w:noVBand="1"/>
        </w:tblPrEx>
        <w:tc>
          <w:tcPr>
            <w:tcW w:w="6347" w:type="dxa"/>
            <w:gridSpan w:val="8"/>
          </w:tcPr>
          <w:p w14:paraId="4C6CD107" w14:textId="77777777" w:rsidR="004F2970" w:rsidRPr="009B3904" w:rsidRDefault="004F2970" w:rsidP="00DA5004">
            <w:pPr>
              <w:rPr>
                <w:rFonts w:ascii="Times New Roman" w:hAnsi="Times New Roman"/>
                <w:sz w:val="20"/>
                <w:szCs w:val="20"/>
              </w:rPr>
            </w:pPr>
            <w:r w:rsidRPr="009B3904">
              <w:rPr>
                <w:rFonts w:ascii="Times New Roman" w:hAnsi="Times New Roman"/>
                <w:sz w:val="20"/>
                <w:szCs w:val="20"/>
              </w:rPr>
              <w:t>Łączny nakład pracy studenta</w:t>
            </w:r>
          </w:p>
        </w:tc>
        <w:tc>
          <w:tcPr>
            <w:tcW w:w="2867" w:type="dxa"/>
            <w:gridSpan w:val="3"/>
          </w:tcPr>
          <w:p w14:paraId="059BCAEB" w14:textId="3AA92F1E" w:rsidR="004F2970" w:rsidRPr="009B3904" w:rsidRDefault="00187534" w:rsidP="00DA5004">
            <w:pPr>
              <w:spacing w:line="240" w:lineRule="auto"/>
              <w:rPr>
                <w:rFonts w:ascii="Times New Roman" w:hAnsi="Times New Roman"/>
                <w:sz w:val="20"/>
                <w:szCs w:val="20"/>
              </w:rPr>
            </w:pPr>
            <w:r>
              <w:rPr>
                <w:rFonts w:ascii="Times New Roman" w:hAnsi="Times New Roman"/>
                <w:sz w:val="20"/>
                <w:szCs w:val="20"/>
              </w:rPr>
              <w:t>75</w:t>
            </w:r>
            <w:r w:rsidR="004F2970" w:rsidRPr="009B3904">
              <w:rPr>
                <w:rFonts w:ascii="Times New Roman" w:hAnsi="Times New Roman"/>
                <w:sz w:val="20"/>
                <w:szCs w:val="20"/>
              </w:rPr>
              <w:t xml:space="preserve"> godz.</w:t>
            </w:r>
          </w:p>
        </w:tc>
      </w:tr>
      <w:tr w:rsidR="004F2970" w:rsidRPr="009B3904" w14:paraId="46D93F02" w14:textId="77777777" w:rsidTr="00DA5004">
        <w:tblPrEx>
          <w:tblLook w:val="04A0" w:firstRow="1" w:lastRow="0" w:firstColumn="1" w:lastColumn="0" w:noHBand="0" w:noVBand="1"/>
        </w:tblPrEx>
        <w:tc>
          <w:tcPr>
            <w:tcW w:w="6347" w:type="dxa"/>
            <w:gridSpan w:val="8"/>
          </w:tcPr>
          <w:p w14:paraId="3B46212D"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Nakład pracy związany z zajęciami wymagającymi bezpośredniego udziału nauczyciela akademickiego</w:t>
            </w:r>
          </w:p>
        </w:tc>
        <w:tc>
          <w:tcPr>
            <w:tcW w:w="2867" w:type="dxa"/>
            <w:gridSpan w:val="3"/>
          </w:tcPr>
          <w:p w14:paraId="0C73859B" w14:textId="344B1FEA" w:rsidR="004F2970" w:rsidRPr="009B3904" w:rsidRDefault="00187534" w:rsidP="00DA5004">
            <w:pPr>
              <w:spacing w:line="240" w:lineRule="auto"/>
              <w:rPr>
                <w:rFonts w:ascii="Times New Roman" w:hAnsi="Times New Roman"/>
                <w:sz w:val="20"/>
                <w:szCs w:val="20"/>
              </w:rPr>
            </w:pPr>
            <w:r>
              <w:rPr>
                <w:rFonts w:ascii="Times New Roman" w:hAnsi="Times New Roman"/>
                <w:sz w:val="20"/>
                <w:szCs w:val="20"/>
              </w:rPr>
              <w:t>30</w:t>
            </w:r>
            <w:r w:rsidR="004F2970">
              <w:rPr>
                <w:rFonts w:ascii="Times New Roman" w:hAnsi="Times New Roman"/>
                <w:sz w:val="20"/>
                <w:szCs w:val="20"/>
              </w:rPr>
              <w:t xml:space="preserve"> </w:t>
            </w:r>
            <w:r w:rsidR="004F2970" w:rsidRPr="009B3904">
              <w:rPr>
                <w:rFonts w:ascii="Times New Roman" w:hAnsi="Times New Roman"/>
                <w:sz w:val="20"/>
                <w:szCs w:val="20"/>
              </w:rPr>
              <w:t>godz.</w:t>
            </w:r>
          </w:p>
        </w:tc>
      </w:tr>
      <w:tr w:rsidR="004F2970" w:rsidRPr="009B3904" w14:paraId="27086E23" w14:textId="77777777" w:rsidTr="00DA5004">
        <w:tblPrEx>
          <w:tblLook w:val="04A0" w:firstRow="1" w:lastRow="0" w:firstColumn="1" w:lastColumn="0" w:noHBand="0" w:noVBand="1"/>
        </w:tblPrEx>
        <w:tc>
          <w:tcPr>
            <w:tcW w:w="6347" w:type="dxa"/>
            <w:gridSpan w:val="8"/>
          </w:tcPr>
          <w:p w14:paraId="1753164E"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 xml:space="preserve">Liczba godzin, którą student realizuje </w:t>
            </w:r>
            <w:r w:rsidRPr="009B3904">
              <w:rPr>
                <w:rFonts w:ascii="Times New Roman" w:hAnsi="Times New Roman"/>
                <w:sz w:val="20"/>
                <w:szCs w:val="20"/>
              </w:rPr>
              <w:br/>
              <w:t>z wykorzystaniem metod i technik kształcenia na odległość</w:t>
            </w:r>
          </w:p>
        </w:tc>
        <w:tc>
          <w:tcPr>
            <w:tcW w:w="2867" w:type="dxa"/>
            <w:gridSpan w:val="3"/>
          </w:tcPr>
          <w:p w14:paraId="698B7B5C" w14:textId="77777777" w:rsidR="004F2970" w:rsidRPr="009B3904" w:rsidRDefault="004F2970" w:rsidP="00DA5004">
            <w:pPr>
              <w:spacing w:line="240" w:lineRule="auto"/>
              <w:rPr>
                <w:rFonts w:ascii="Times New Roman" w:hAnsi="Times New Roman"/>
                <w:sz w:val="20"/>
                <w:szCs w:val="20"/>
              </w:rPr>
            </w:pPr>
          </w:p>
        </w:tc>
      </w:tr>
      <w:tr w:rsidR="004F2970" w:rsidRPr="009B3904" w14:paraId="0D6779CF" w14:textId="77777777" w:rsidTr="00DA5004">
        <w:tc>
          <w:tcPr>
            <w:tcW w:w="9214" w:type="dxa"/>
            <w:gridSpan w:val="11"/>
          </w:tcPr>
          <w:p w14:paraId="0975F5E8" w14:textId="77777777" w:rsidR="004F2970" w:rsidRPr="009B3904" w:rsidRDefault="004F2970" w:rsidP="00DA5004">
            <w:pPr>
              <w:rPr>
                <w:rFonts w:ascii="Times New Roman" w:hAnsi="Times New Roman"/>
                <w:b/>
                <w:sz w:val="20"/>
                <w:szCs w:val="20"/>
              </w:rPr>
            </w:pPr>
            <w:r w:rsidRPr="009B3904">
              <w:rPr>
                <w:rFonts w:ascii="Times New Roman" w:hAnsi="Times New Roman"/>
                <w:b/>
                <w:sz w:val="20"/>
                <w:szCs w:val="20"/>
              </w:rPr>
              <w:t xml:space="preserve">Formy i kryteria zaliczenia przedmiotu i ustalenia oceny (F- formującej; P- podsumowującej) </w:t>
            </w:r>
          </w:p>
        </w:tc>
      </w:tr>
      <w:tr w:rsidR="004F2970" w:rsidRPr="009B3904" w14:paraId="2AD161AA" w14:textId="77777777" w:rsidTr="00DA5004">
        <w:tc>
          <w:tcPr>
            <w:tcW w:w="9214" w:type="dxa"/>
            <w:gridSpan w:val="11"/>
          </w:tcPr>
          <w:p w14:paraId="55B8BA56" w14:textId="77777777" w:rsidR="004F2970" w:rsidRPr="009B3904" w:rsidRDefault="004F2970" w:rsidP="00DA5004">
            <w:pPr>
              <w:spacing w:line="240" w:lineRule="auto"/>
              <w:jc w:val="center"/>
              <w:rPr>
                <w:rFonts w:ascii="Times New Roman" w:hAnsi="Times New Roman"/>
                <w:b/>
                <w:sz w:val="20"/>
                <w:szCs w:val="20"/>
              </w:rPr>
            </w:pPr>
            <w:r>
              <w:rPr>
                <w:rFonts w:ascii="Times New Roman" w:hAnsi="Times New Roman"/>
                <w:sz w:val="20"/>
                <w:szCs w:val="20"/>
              </w:rPr>
              <w:t>ĆWICZENIA (lub inna forma zajęć)</w:t>
            </w:r>
          </w:p>
        </w:tc>
      </w:tr>
      <w:tr w:rsidR="004F2970" w:rsidRPr="009B3904" w14:paraId="0E48E14D" w14:textId="77777777" w:rsidTr="00DA5004">
        <w:trPr>
          <w:trHeight w:val="470"/>
        </w:trPr>
        <w:tc>
          <w:tcPr>
            <w:tcW w:w="9214" w:type="dxa"/>
            <w:gridSpan w:val="11"/>
          </w:tcPr>
          <w:p w14:paraId="3D9C8A3A" w14:textId="77777777" w:rsidR="004F2970" w:rsidRPr="009B3904" w:rsidRDefault="004F2970" w:rsidP="00DA5004">
            <w:pPr>
              <w:spacing w:line="240" w:lineRule="auto"/>
              <w:rPr>
                <w:rFonts w:ascii="Times New Roman" w:hAnsi="Times New Roman"/>
                <w:sz w:val="20"/>
                <w:szCs w:val="20"/>
              </w:rPr>
            </w:pPr>
            <w:r w:rsidRPr="009B3904">
              <w:rPr>
                <w:rFonts w:ascii="Times New Roman" w:hAnsi="Times New Roman"/>
                <w:sz w:val="20"/>
                <w:szCs w:val="20"/>
              </w:rPr>
              <w:t>Ocena podsumowująca:</w:t>
            </w:r>
          </w:p>
          <w:p w14:paraId="396FBA3F" w14:textId="77777777" w:rsidR="004F2970" w:rsidRPr="009B3904" w:rsidRDefault="004F2970" w:rsidP="00DA5004">
            <w:pPr>
              <w:spacing w:line="240" w:lineRule="auto"/>
              <w:rPr>
                <w:rFonts w:ascii="Times New Roman" w:hAnsi="Times New Roman"/>
                <w:sz w:val="20"/>
                <w:szCs w:val="20"/>
              </w:rPr>
            </w:pPr>
            <w:r>
              <w:rPr>
                <w:rFonts w:ascii="Times New Roman" w:hAnsi="Times New Roman"/>
                <w:sz w:val="20"/>
                <w:szCs w:val="20"/>
              </w:rPr>
              <w:t>Projekt</w:t>
            </w:r>
          </w:p>
        </w:tc>
      </w:tr>
      <w:tr w:rsidR="004F2970" w:rsidRPr="009B3904" w14:paraId="6F8C683E" w14:textId="77777777" w:rsidTr="00DA5004">
        <w:tc>
          <w:tcPr>
            <w:tcW w:w="9214" w:type="dxa"/>
            <w:gridSpan w:val="11"/>
          </w:tcPr>
          <w:p w14:paraId="1CF7F55B" w14:textId="77777777" w:rsidR="004F2970" w:rsidRPr="009B3904" w:rsidRDefault="004F2970" w:rsidP="00DA5004">
            <w:pPr>
              <w:spacing w:line="240" w:lineRule="auto"/>
              <w:rPr>
                <w:rFonts w:ascii="Times New Roman" w:hAnsi="Times New Roman"/>
                <w:b/>
                <w:sz w:val="20"/>
                <w:szCs w:val="20"/>
              </w:rPr>
            </w:pPr>
            <w:r w:rsidRPr="009B3904">
              <w:rPr>
                <w:rFonts w:ascii="Times New Roman" w:hAnsi="Times New Roman"/>
                <w:b/>
                <w:sz w:val="20"/>
                <w:szCs w:val="20"/>
              </w:rPr>
              <w:t>Literatura podstawowa</w:t>
            </w:r>
          </w:p>
        </w:tc>
      </w:tr>
      <w:tr w:rsidR="004F2970" w:rsidRPr="009B3904" w14:paraId="7D569D10" w14:textId="77777777" w:rsidTr="00DA5004">
        <w:tc>
          <w:tcPr>
            <w:tcW w:w="9214" w:type="dxa"/>
            <w:gridSpan w:val="11"/>
          </w:tcPr>
          <w:p w14:paraId="7887F799" w14:textId="77777777" w:rsidR="004F2970" w:rsidRPr="00B6774D" w:rsidRDefault="004F2970" w:rsidP="00D567EB">
            <w:pPr>
              <w:numPr>
                <w:ilvl w:val="0"/>
                <w:numId w:val="59"/>
              </w:numPr>
              <w:spacing w:after="0" w:line="240" w:lineRule="auto"/>
              <w:rPr>
                <w:rFonts w:ascii="Times New Roman" w:hAnsi="Times New Roman"/>
                <w:sz w:val="20"/>
                <w:szCs w:val="20"/>
              </w:rPr>
            </w:pPr>
            <w:r w:rsidRPr="00B6774D">
              <w:rPr>
                <w:rFonts w:ascii="Times New Roman" w:hAnsi="Times New Roman"/>
                <w:sz w:val="20"/>
                <w:szCs w:val="20"/>
              </w:rPr>
              <w:t>Szymonik</w:t>
            </w:r>
            <w:r>
              <w:rPr>
                <w:rFonts w:ascii="Times New Roman" w:hAnsi="Times New Roman"/>
                <w:sz w:val="20"/>
                <w:szCs w:val="20"/>
              </w:rPr>
              <w:t>,</w:t>
            </w:r>
            <w:r w:rsidRPr="00B6774D">
              <w:rPr>
                <w:rFonts w:ascii="Times New Roman" w:hAnsi="Times New Roman"/>
                <w:sz w:val="20"/>
                <w:szCs w:val="20"/>
              </w:rPr>
              <w:t xml:space="preserve"> A.</w:t>
            </w:r>
            <w:r>
              <w:rPr>
                <w:rFonts w:ascii="Times New Roman" w:hAnsi="Times New Roman"/>
                <w:sz w:val="20"/>
                <w:szCs w:val="20"/>
              </w:rPr>
              <w:t xml:space="preserve"> </w:t>
            </w:r>
            <w:r w:rsidRPr="00B6774D">
              <w:rPr>
                <w:rFonts w:ascii="Times New Roman" w:hAnsi="Times New Roman"/>
                <w:sz w:val="20"/>
                <w:szCs w:val="20"/>
              </w:rPr>
              <w:t>Techno</w:t>
            </w:r>
            <w:r>
              <w:rPr>
                <w:rFonts w:ascii="Times New Roman" w:hAnsi="Times New Roman"/>
                <w:sz w:val="20"/>
                <w:szCs w:val="20"/>
              </w:rPr>
              <w:t>logie Informatyczne w logistyce. Placet.</w:t>
            </w:r>
            <w:r w:rsidRPr="00B6774D">
              <w:rPr>
                <w:rFonts w:ascii="Times New Roman" w:hAnsi="Times New Roman"/>
                <w:sz w:val="20"/>
                <w:szCs w:val="20"/>
              </w:rPr>
              <w:t xml:space="preserve"> Warszawa</w:t>
            </w:r>
            <w:r>
              <w:rPr>
                <w:rFonts w:ascii="Times New Roman" w:hAnsi="Times New Roman"/>
                <w:sz w:val="20"/>
                <w:szCs w:val="20"/>
              </w:rPr>
              <w:t>:</w:t>
            </w:r>
            <w:r w:rsidRPr="00B6774D">
              <w:rPr>
                <w:rFonts w:ascii="Times New Roman" w:hAnsi="Times New Roman"/>
                <w:sz w:val="20"/>
                <w:szCs w:val="20"/>
              </w:rPr>
              <w:t xml:space="preserve"> 2010.</w:t>
            </w:r>
          </w:p>
          <w:p w14:paraId="1332AA23" w14:textId="77777777" w:rsidR="004F2970" w:rsidRPr="00B6774D" w:rsidRDefault="004F2970" w:rsidP="00D567EB">
            <w:pPr>
              <w:numPr>
                <w:ilvl w:val="0"/>
                <w:numId w:val="59"/>
              </w:numPr>
              <w:spacing w:after="0" w:line="240" w:lineRule="auto"/>
              <w:rPr>
                <w:rFonts w:ascii="Times New Roman" w:hAnsi="Times New Roman"/>
                <w:sz w:val="20"/>
                <w:szCs w:val="20"/>
              </w:rPr>
            </w:pPr>
            <w:r w:rsidRPr="00B6774D">
              <w:rPr>
                <w:rFonts w:ascii="Times New Roman" w:hAnsi="Times New Roman"/>
                <w:sz w:val="20"/>
                <w:szCs w:val="20"/>
              </w:rPr>
              <w:t>Nowakowski</w:t>
            </w:r>
            <w:r>
              <w:rPr>
                <w:rFonts w:ascii="Times New Roman" w:hAnsi="Times New Roman"/>
                <w:sz w:val="20"/>
                <w:szCs w:val="20"/>
              </w:rPr>
              <w:t>,</w:t>
            </w:r>
            <w:r w:rsidRPr="00B6774D">
              <w:rPr>
                <w:rFonts w:ascii="Times New Roman" w:hAnsi="Times New Roman"/>
                <w:sz w:val="20"/>
                <w:szCs w:val="20"/>
              </w:rPr>
              <w:t xml:space="preserve"> Ł.</w:t>
            </w:r>
            <w:r>
              <w:rPr>
                <w:rFonts w:ascii="Times New Roman" w:hAnsi="Times New Roman"/>
                <w:sz w:val="20"/>
                <w:szCs w:val="20"/>
              </w:rPr>
              <w:t xml:space="preserve"> </w:t>
            </w:r>
            <w:r w:rsidRPr="00B6774D">
              <w:rPr>
                <w:rFonts w:ascii="Times New Roman" w:hAnsi="Times New Roman"/>
                <w:sz w:val="20"/>
                <w:szCs w:val="20"/>
              </w:rPr>
              <w:t>Nowoczesna infrastruktura i sy</w:t>
            </w:r>
            <w:r>
              <w:rPr>
                <w:rFonts w:ascii="Times New Roman" w:hAnsi="Times New Roman"/>
                <w:sz w:val="20"/>
                <w:szCs w:val="20"/>
              </w:rPr>
              <w:t>stemy elektroniczne w logistyce.</w:t>
            </w:r>
            <w:r w:rsidRPr="00B6774D">
              <w:rPr>
                <w:rFonts w:ascii="Times New Roman" w:hAnsi="Times New Roman"/>
                <w:sz w:val="20"/>
                <w:szCs w:val="20"/>
              </w:rPr>
              <w:t xml:space="preserve"> Kieleckie To</w:t>
            </w:r>
            <w:r>
              <w:rPr>
                <w:rFonts w:ascii="Times New Roman" w:hAnsi="Times New Roman"/>
                <w:sz w:val="20"/>
                <w:szCs w:val="20"/>
              </w:rPr>
              <w:t>warzystwo Edukacji Ekonomicznej.</w:t>
            </w:r>
            <w:r w:rsidRPr="00B6774D">
              <w:rPr>
                <w:rFonts w:ascii="Times New Roman" w:hAnsi="Times New Roman"/>
                <w:sz w:val="20"/>
                <w:szCs w:val="20"/>
              </w:rPr>
              <w:t xml:space="preserve"> Kielce</w:t>
            </w:r>
            <w:r>
              <w:rPr>
                <w:rFonts w:ascii="Times New Roman" w:hAnsi="Times New Roman"/>
                <w:sz w:val="20"/>
                <w:szCs w:val="20"/>
              </w:rPr>
              <w:t>:</w:t>
            </w:r>
            <w:r w:rsidRPr="00B6774D">
              <w:rPr>
                <w:rFonts w:ascii="Times New Roman" w:hAnsi="Times New Roman"/>
                <w:sz w:val="20"/>
                <w:szCs w:val="20"/>
              </w:rPr>
              <w:t xml:space="preserve"> 2016.</w:t>
            </w:r>
          </w:p>
          <w:p w14:paraId="19B5B671" w14:textId="77777777" w:rsidR="004F2970" w:rsidRPr="00B6774D" w:rsidRDefault="004F2970" w:rsidP="00D567EB">
            <w:pPr>
              <w:numPr>
                <w:ilvl w:val="0"/>
                <w:numId w:val="59"/>
              </w:numPr>
              <w:spacing w:after="0" w:line="240" w:lineRule="auto"/>
              <w:rPr>
                <w:rFonts w:ascii="Times New Roman" w:hAnsi="Times New Roman"/>
                <w:sz w:val="20"/>
                <w:szCs w:val="20"/>
              </w:rPr>
            </w:pPr>
            <w:r w:rsidRPr="00B6774D">
              <w:rPr>
                <w:rFonts w:ascii="Times New Roman" w:hAnsi="Times New Roman"/>
                <w:sz w:val="20"/>
                <w:szCs w:val="20"/>
              </w:rPr>
              <w:t>Golińska-Dawson</w:t>
            </w:r>
            <w:r>
              <w:rPr>
                <w:rFonts w:ascii="Times New Roman" w:hAnsi="Times New Roman"/>
                <w:sz w:val="20"/>
                <w:szCs w:val="20"/>
              </w:rPr>
              <w:t>,</w:t>
            </w:r>
            <w:r w:rsidRPr="00B6774D">
              <w:rPr>
                <w:rFonts w:ascii="Times New Roman" w:hAnsi="Times New Roman"/>
                <w:sz w:val="20"/>
                <w:szCs w:val="20"/>
              </w:rPr>
              <w:t xml:space="preserve"> P., </w:t>
            </w:r>
            <w:proofErr w:type="spellStart"/>
            <w:r w:rsidRPr="00B6774D">
              <w:rPr>
                <w:rFonts w:ascii="Times New Roman" w:hAnsi="Times New Roman"/>
                <w:sz w:val="20"/>
                <w:szCs w:val="20"/>
              </w:rPr>
              <w:t>Stajniak</w:t>
            </w:r>
            <w:proofErr w:type="spellEnd"/>
            <w:r>
              <w:rPr>
                <w:rFonts w:ascii="Times New Roman" w:hAnsi="Times New Roman"/>
                <w:sz w:val="20"/>
                <w:szCs w:val="20"/>
              </w:rPr>
              <w:t>,</w:t>
            </w:r>
            <w:r w:rsidRPr="00B6774D">
              <w:rPr>
                <w:rFonts w:ascii="Times New Roman" w:hAnsi="Times New Roman"/>
                <w:sz w:val="20"/>
                <w:szCs w:val="20"/>
              </w:rPr>
              <w:t xml:space="preserve"> M.</w:t>
            </w:r>
            <w:r>
              <w:rPr>
                <w:rFonts w:ascii="Times New Roman" w:hAnsi="Times New Roman"/>
                <w:sz w:val="20"/>
                <w:szCs w:val="20"/>
              </w:rPr>
              <w:t>(red.).</w:t>
            </w:r>
            <w:r w:rsidRPr="00B6774D">
              <w:rPr>
                <w:rFonts w:ascii="Times New Roman" w:hAnsi="Times New Roman"/>
                <w:sz w:val="20"/>
                <w:szCs w:val="20"/>
              </w:rPr>
              <w:t xml:space="preserve"> Technologie informacyjne w logistyce</w:t>
            </w:r>
            <w:r>
              <w:rPr>
                <w:rFonts w:ascii="Times New Roman" w:hAnsi="Times New Roman"/>
                <w:sz w:val="20"/>
                <w:szCs w:val="20"/>
              </w:rPr>
              <w:t xml:space="preserve">. </w:t>
            </w:r>
            <w:r w:rsidRPr="00B6774D">
              <w:rPr>
                <w:rFonts w:ascii="Times New Roman" w:hAnsi="Times New Roman"/>
                <w:sz w:val="20"/>
                <w:szCs w:val="20"/>
              </w:rPr>
              <w:t>Wydawnictwo Politechniki Pozn</w:t>
            </w:r>
            <w:r>
              <w:rPr>
                <w:rFonts w:ascii="Times New Roman" w:hAnsi="Times New Roman"/>
                <w:sz w:val="20"/>
                <w:szCs w:val="20"/>
              </w:rPr>
              <w:t>ańskiej.</w:t>
            </w:r>
            <w:r w:rsidRPr="00B6774D">
              <w:rPr>
                <w:rFonts w:ascii="Times New Roman" w:hAnsi="Times New Roman"/>
                <w:sz w:val="20"/>
                <w:szCs w:val="20"/>
              </w:rPr>
              <w:t xml:space="preserve"> Poznań</w:t>
            </w:r>
            <w:r>
              <w:rPr>
                <w:rFonts w:ascii="Times New Roman" w:hAnsi="Times New Roman"/>
                <w:sz w:val="20"/>
                <w:szCs w:val="20"/>
              </w:rPr>
              <w:t>:</w:t>
            </w:r>
            <w:r w:rsidRPr="00B6774D">
              <w:rPr>
                <w:rFonts w:ascii="Times New Roman" w:hAnsi="Times New Roman"/>
                <w:sz w:val="20"/>
                <w:szCs w:val="20"/>
              </w:rPr>
              <w:t xml:space="preserve"> 2010.</w:t>
            </w:r>
          </w:p>
          <w:p w14:paraId="6B24C997" w14:textId="77777777" w:rsidR="004F2970" w:rsidRPr="009B3904" w:rsidRDefault="004F2970" w:rsidP="00D567EB">
            <w:pPr>
              <w:numPr>
                <w:ilvl w:val="0"/>
                <w:numId w:val="59"/>
              </w:numPr>
              <w:spacing w:after="0" w:line="240" w:lineRule="auto"/>
              <w:ind w:hanging="227"/>
              <w:jc w:val="both"/>
              <w:rPr>
                <w:rFonts w:ascii="Times New Roman" w:hAnsi="Times New Roman"/>
                <w:sz w:val="20"/>
                <w:szCs w:val="20"/>
              </w:rPr>
            </w:pPr>
            <w:r w:rsidRPr="00B6774D">
              <w:rPr>
                <w:rFonts w:ascii="Times New Roman" w:hAnsi="Times New Roman"/>
                <w:sz w:val="20"/>
                <w:szCs w:val="20"/>
              </w:rPr>
              <w:t>Wieczerzycki</w:t>
            </w:r>
            <w:r>
              <w:rPr>
                <w:rFonts w:ascii="Times New Roman" w:hAnsi="Times New Roman"/>
                <w:sz w:val="20"/>
                <w:szCs w:val="20"/>
              </w:rPr>
              <w:t xml:space="preserve">, W. </w:t>
            </w:r>
            <w:r w:rsidRPr="00B6774D">
              <w:rPr>
                <w:rFonts w:ascii="Times New Roman" w:hAnsi="Times New Roman"/>
                <w:sz w:val="20"/>
                <w:szCs w:val="20"/>
              </w:rPr>
              <w:t>Techn</w:t>
            </w:r>
            <w:r>
              <w:rPr>
                <w:rFonts w:ascii="Times New Roman" w:hAnsi="Times New Roman"/>
                <w:sz w:val="20"/>
                <w:szCs w:val="20"/>
              </w:rPr>
              <w:t xml:space="preserve">ologie informacyjne w logistyce. </w:t>
            </w:r>
            <w:r w:rsidRPr="00B6774D">
              <w:rPr>
                <w:rFonts w:ascii="Times New Roman" w:hAnsi="Times New Roman"/>
                <w:sz w:val="20"/>
                <w:szCs w:val="20"/>
              </w:rPr>
              <w:t xml:space="preserve"> Wy</w:t>
            </w:r>
            <w:r>
              <w:rPr>
                <w:rFonts w:ascii="Times New Roman" w:hAnsi="Times New Roman"/>
                <w:sz w:val="20"/>
                <w:szCs w:val="20"/>
              </w:rPr>
              <w:t xml:space="preserve">dawnictwo Akademii Ekonomicznej. Poznań: </w:t>
            </w:r>
            <w:r w:rsidRPr="00B6774D">
              <w:rPr>
                <w:rFonts w:ascii="Times New Roman" w:hAnsi="Times New Roman"/>
                <w:sz w:val="20"/>
                <w:szCs w:val="20"/>
              </w:rPr>
              <w:t>2003</w:t>
            </w:r>
            <w:r>
              <w:rPr>
                <w:rFonts w:ascii="Times New Roman" w:hAnsi="Times New Roman"/>
                <w:sz w:val="20"/>
                <w:szCs w:val="20"/>
              </w:rPr>
              <w:t>.</w:t>
            </w:r>
          </w:p>
        </w:tc>
      </w:tr>
      <w:tr w:rsidR="004F2970" w:rsidRPr="009B3904" w14:paraId="36A83EB8" w14:textId="77777777" w:rsidTr="00DA5004">
        <w:tc>
          <w:tcPr>
            <w:tcW w:w="9214" w:type="dxa"/>
            <w:gridSpan w:val="11"/>
          </w:tcPr>
          <w:p w14:paraId="7ED46EB6" w14:textId="77777777" w:rsidR="004F2970" w:rsidRPr="009B3904" w:rsidRDefault="004F2970" w:rsidP="00DA5004">
            <w:pPr>
              <w:spacing w:line="240" w:lineRule="auto"/>
              <w:rPr>
                <w:rFonts w:ascii="Times New Roman" w:hAnsi="Times New Roman"/>
                <w:b/>
                <w:sz w:val="20"/>
                <w:szCs w:val="20"/>
              </w:rPr>
            </w:pPr>
            <w:r w:rsidRPr="009B3904">
              <w:rPr>
                <w:rFonts w:ascii="Times New Roman" w:hAnsi="Times New Roman"/>
                <w:b/>
                <w:sz w:val="20"/>
                <w:szCs w:val="20"/>
              </w:rPr>
              <w:t>Literatura uzupełniająca</w:t>
            </w:r>
          </w:p>
        </w:tc>
      </w:tr>
      <w:tr w:rsidR="004F2970" w:rsidRPr="009B3904" w14:paraId="451A0D13" w14:textId="77777777" w:rsidTr="00DA5004">
        <w:tc>
          <w:tcPr>
            <w:tcW w:w="9214" w:type="dxa"/>
            <w:gridSpan w:val="11"/>
          </w:tcPr>
          <w:p w14:paraId="6F7AE365" w14:textId="77777777" w:rsidR="004F2970" w:rsidRPr="00B6774D" w:rsidRDefault="004F2970" w:rsidP="00D567EB">
            <w:pPr>
              <w:numPr>
                <w:ilvl w:val="0"/>
                <w:numId w:val="60"/>
              </w:numPr>
              <w:spacing w:after="0" w:line="240" w:lineRule="auto"/>
              <w:jc w:val="both"/>
              <w:rPr>
                <w:rFonts w:ascii="Times New Roman" w:hAnsi="Times New Roman"/>
                <w:sz w:val="20"/>
                <w:szCs w:val="20"/>
              </w:rPr>
            </w:pPr>
            <w:r w:rsidRPr="00B6774D">
              <w:rPr>
                <w:rFonts w:ascii="Times New Roman" w:hAnsi="Times New Roman"/>
                <w:sz w:val="20"/>
                <w:szCs w:val="20"/>
              </w:rPr>
              <w:t>Grabara J. K.</w:t>
            </w:r>
            <w:r>
              <w:rPr>
                <w:rFonts w:ascii="Times New Roman" w:hAnsi="Times New Roman"/>
                <w:sz w:val="20"/>
                <w:szCs w:val="20"/>
              </w:rPr>
              <w:t xml:space="preserve">(red.). </w:t>
            </w:r>
            <w:r w:rsidRPr="00B6774D">
              <w:rPr>
                <w:rFonts w:ascii="Times New Roman" w:hAnsi="Times New Roman"/>
                <w:sz w:val="20"/>
                <w:szCs w:val="20"/>
              </w:rPr>
              <w:t>Informatyczne wspomaga</w:t>
            </w:r>
            <w:r>
              <w:rPr>
                <w:rFonts w:ascii="Times New Roman" w:hAnsi="Times New Roman"/>
                <w:sz w:val="20"/>
                <w:szCs w:val="20"/>
              </w:rPr>
              <w:t>nie procesów logistycznych.</w:t>
            </w:r>
            <w:r w:rsidRPr="00B6774D">
              <w:rPr>
                <w:rFonts w:ascii="Times New Roman" w:hAnsi="Times New Roman"/>
                <w:sz w:val="20"/>
                <w:szCs w:val="20"/>
              </w:rPr>
              <w:t xml:space="preserve"> </w:t>
            </w:r>
            <w:r>
              <w:rPr>
                <w:rFonts w:ascii="Times New Roman" w:hAnsi="Times New Roman"/>
                <w:sz w:val="20"/>
                <w:szCs w:val="20"/>
              </w:rPr>
              <w:t>Wydawnictwa Naukowo-Techniczne.</w:t>
            </w:r>
            <w:r w:rsidRPr="00B6774D">
              <w:rPr>
                <w:rFonts w:ascii="Times New Roman" w:hAnsi="Times New Roman"/>
                <w:sz w:val="20"/>
                <w:szCs w:val="20"/>
              </w:rPr>
              <w:t xml:space="preserve"> Warszawa</w:t>
            </w:r>
            <w:r>
              <w:rPr>
                <w:rFonts w:ascii="Times New Roman" w:hAnsi="Times New Roman"/>
                <w:sz w:val="20"/>
                <w:szCs w:val="20"/>
              </w:rPr>
              <w:t>:</w:t>
            </w:r>
            <w:r w:rsidRPr="00B6774D">
              <w:rPr>
                <w:rFonts w:ascii="Times New Roman" w:hAnsi="Times New Roman"/>
                <w:sz w:val="20"/>
                <w:szCs w:val="20"/>
              </w:rPr>
              <w:t xml:space="preserve"> 2004.</w:t>
            </w:r>
          </w:p>
          <w:p w14:paraId="58728FA1" w14:textId="77777777" w:rsidR="004F2970" w:rsidRPr="00B6774D" w:rsidRDefault="004F2970" w:rsidP="00D567EB">
            <w:pPr>
              <w:numPr>
                <w:ilvl w:val="0"/>
                <w:numId w:val="60"/>
              </w:numPr>
              <w:spacing w:after="0" w:line="240" w:lineRule="auto"/>
              <w:jc w:val="both"/>
              <w:rPr>
                <w:rFonts w:ascii="Times New Roman" w:hAnsi="Times New Roman"/>
                <w:sz w:val="20"/>
                <w:szCs w:val="20"/>
              </w:rPr>
            </w:pPr>
            <w:proofErr w:type="spellStart"/>
            <w:r>
              <w:rPr>
                <w:rFonts w:ascii="Times New Roman" w:hAnsi="Times New Roman"/>
                <w:sz w:val="20"/>
                <w:szCs w:val="20"/>
              </w:rPr>
              <w:t>Kwaśniowski</w:t>
            </w:r>
            <w:proofErr w:type="spellEnd"/>
            <w:r>
              <w:rPr>
                <w:rFonts w:ascii="Times New Roman" w:hAnsi="Times New Roman"/>
                <w:sz w:val="20"/>
                <w:szCs w:val="20"/>
              </w:rPr>
              <w:t xml:space="preserve">, S., Zając, P. </w:t>
            </w:r>
            <w:r w:rsidRPr="00B6774D">
              <w:rPr>
                <w:rFonts w:ascii="Times New Roman" w:hAnsi="Times New Roman"/>
                <w:sz w:val="20"/>
                <w:szCs w:val="20"/>
              </w:rPr>
              <w:t>Automatyczna identyfi</w:t>
            </w:r>
            <w:r>
              <w:rPr>
                <w:rFonts w:ascii="Times New Roman" w:hAnsi="Times New Roman"/>
                <w:sz w:val="20"/>
                <w:szCs w:val="20"/>
              </w:rPr>
              <w:t xml:space="preserve">kacja w systemach logistycznych. </w:t>
            </w:r>
            <w:r w:rsidRPr="00B6774D">
              <w:rPr>
                <w:rFonts w:ascii="Times New Roman" w:hAnsi="Times New Roman"/>
                <w:sz w:val="20"/>
                <w:szCs w:val="20"/>
              </w:rPr>
              <w:t xml:space="preserve"> Wrocław</w:t>
            </w:r>
            <w:r>
              <w:rPr>
                <w:rFonts w:ascii="Times New Roman" w:hAnsi="Times New Roman"/>
                <w:sz w:val="20"/>
                <w:szCs w:val="20"/>
              </w:rPr>
              <w:t>:</w:t>
            </w:r>
            <w:r w:rsidRPr="00B6774D">
              <w:rPr>
                <w:rFonts w:ascii="Times New Roman" w:hAnsi="Times New Roman"/>
                <w:sz w:val="20"/>
                <w:szCs w:val="20"/>
              </w:rPr>
              <w:t xml:space="preserve"> 2004.</w:t>
            </w:r>
          </w:p>
          <w:p w14:paraId="3DFCE9BB" w14:textId="77777777" w:rsidR="004F2970" w:rsidRPr="00B6774D" w:rsidRDefault="004F2970" w:rsidP="00D567EB">
            <w:pPr>
              <w:numPr>
                <w:ilvl w:val="0"/>
                <w:numId w:val="60"/>
              </w:numPr>
              <w:spacing w:after="0" w:line="240" w:lineRule="auto"/>
              <w:jc w:val="both"/>
              <w:rPr>
                <w:rFonts w:ascii="Times New Roman" w:hAnsi="Times New Roman"/>
                <w:sz w:val="20"/>
                <w:szCs w:val="20"/>
              </w:rPr>
            </w:pPr>
            <w:r w:rsidRPr="00B6774D">
              <w:rPr>
                <w:rFonts w:ascii="Times New Roman" w:hAnsi="Times New Roman"/>
                <w:sz w:val="20"/>
                <w:szCs w:val="20"/>
              </w:rPr>
              <w:t>Majewski</w:t>
            </w:r>
            <w:r>
              <w:rPr>
                <w:rFonts w:ascii="Times New Roman" w:hAnsi="Times New Roman"/>
                <w:sz w:val="20"/>
                <w:szCs w:val="20"/>
              </w:rPr>
              <w:t>, J. Informatyka dla logistyki.</w:t>
            </w:r>
            <w:r w:rsidRPr="00B6774D">
              <w:rPr>
                <w:rFonts w:ascii="Times New Roman" w:hAnsi="Times New Roman"/>
                <w:sz w:val="20"/>
                <w:szCs w:val="20"/>
              </w:rPr>
              <w:t xml:space="preserve"> Ins</w:t>
            </w:r>
            <w:r>
              <w:rPr>
                <w:rFonts w:ascii="Times New Roman" w:hAnsi="Times New Roman"/>
                <w:sz w:val="20"/>
                <w:szCs w:val="20"/>
              </w:rPr>
              <w:t>tytut Logistyki i Magazynowania.</w:t>
            </w:r>
            <w:r w:rsidRPr="00B6774D">
              <w:rPr>
                <w:rFonts w:ascii="Times New Roman" w:hAnsi="Times New Roman"/>
                <w:sz w:val="20"/>
                <w:szCs w:val="20"/>
              </w:rPr>
              <w:t xml:space="preserve"> Poznań</w:t>
            </w:r>
            <w:r>
              <w:rPr>
                <w:rFonts w:ascii="Times New Roman" w:hAnsi="Times New Roman"/>
                <w:sz w:val="20"/>
                <w:szCs w:val="20"/>
              </w:rPr>
              <w:t>:</w:t>
            </w:r>
            <w:r w:rsidRPr="00B6774D">
              <w:rPr>
                <w:rFonts w:ascii="Times New Roman" w:hAnsi="Times New Roman"/>
                <w:sz w:val="20"/>
                <w:szCs w:val="20"/>
              </w:rPr>
              <w:t xml:space="preserve"> 2002.</w:t>
            </w:r>
          </w:p>
          <w:p w14:paraId="2A9F8766" w14:textId="77777777" w:rsidR="004F2970" w:rsidRPr="009B3904" w:rsidRDefault="004F2970" w:rsidP="00D567EB">
            <w:pPr>
              <w:numPr>
                <w:ilvl w:val="0"/>
                <w:numId w:val="60"/>
              </w:numPr>
              <w:spacing w:after="0" w:line="240" w:lineRule="auto"/>
              <w:jc w:val="both"/>
              <w:rPr>
                <w:rFonts w:ascii="Times New Roman" w:hAnsi="Times New Roman"/>
                <w:sz w:val="20"/>
                <w:szCs w:val="20"/>
              </w:rPr>
            </w:pPr>
            <w:r>
              <w:rPr>
                <w:rFonts w:ascii="Times New Roman" w:hAnsi="Times New Roman"/>
                <w:sz w:val="20"/>
                <w:szCs w:val="20"/>
              </w:rPr>
              <w:t xml:space="preserve">Rutkowski, K.(red.). </w:t>
            </w:r>
            <w:r w:rsidRPr="00B6774D">
              <w:rPr>
                <w:rFonts w:ascii="Times New Roman" w:hAnsi="Times New Roman"/>
                <w:sz w:val="20"/>
                <w:szCs w:val="20"/>
              </w:rPr>
              <w:t>Logistyka on-line: Zarządzanie łańcuchem dostaw w dobie gospodarki elektro</w:t>
            </w:r>
            <w:r>
              <w:rPr>
                <w:rFonts w:ascii="Times New Roman" w:hAnsi="Times New Roman"/>
                <w:sz w:val="20"/>
                <w:szCs w:val="20"/>
              </w:rPr>
              <w:t>nicznej. PWE.</w:t>
            </w:r>
            <w:r w:rsidRPr="00B6774D">
              <w:rPr>
                <w:rFonts w:ascii="Times New Roman" w:hAnsi="Times New Roman"/>
                <w:sz w:val="20"/>
                <w:szCs w:val="20"/>
              </w:rPr>
              <w:t xml:space="preserve"> Warszawa</w:t>
            </w:r>
            <w:r>
              <w:rPr>
                <w:rFonts w:ascii="Times New Roman" w:hAnsi="Times New Roman"/>
                <w:sz w:val="20"/>
                <w:szCs w:val="20"/>
              </w:rPr>
              <w:t>:</w:t>
            </w:r>
            <w:r w:rsidRPr="00B6774D">
              <w:rPr>
                <w:rFonts w:ascii="Times New Roman" w:hAnsi="Times New Roman"/>
                <w:sz w:val="20"/>
                <w:szCs w:val="20"/>
              </w:rPr>
              <w:t xml:space="preserve"> 2002. </w:t>
            </w:r>
            <w:r w:rsidRPr="009B3904">
              <w:rPr>
                <w:rFonts w:ascii="Times New Roman" w:hAnsi="Times New Roman"/>
                <w:sz w:val="20"/>
                <w:szCs w:val="20"/>
              </w:rPr>
              <w:t xml:space="preserve"> </w:t>
            </w:r>
          </w:p>
        </w:tc>
      </w:tr>
    </w:tbl>
    <w:p w14:paraId="49D2EAA6" w14:textId="77777777" w:rsidR="004F2970" w:rsidRPr="00982315" w:rsidRDefault="004F2970" w:rsidP="004F2970">
      <w:pPr>
        <w:spacing w:line="240" w:lineRule="auto"/>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8"/>
        <w:gridCol w:w="922"/>
        <w:gridCol w:w="559"/>
        <w:gridCol w:w="1361"/>
        <w:gridCol w:w="441"/>
        <w:gridCol w:w="1143"/>
        <w:gridCol w:w="91"/>
        <w:gridCol w:w="691"/>
        <w:gridCol w:w="95"/>
        <w:gridCol w:w="1263"/>
        <w:gridCol w:w="1505"/>
      </w:tblGrid>
      <w:tr w:rsidR="004F2970" w:rsidRPr="00AA0C2F" w14:paraId="34FA24D7" w14:textId="77777777" w:rsidTr="00DA5004">
        <w:trPr>
          <w:trHeight w:val="267"/>
        </w:trPr>
        <w:tc>
          <w:tcPr>
            <w:tcW w:w="2626" w:type="dxa"/>
            <w:gridSpan w:val="4"/>
            <w:vAlign w:val="center"/>
          </w:tcPr>
          <w:p w14:paraId="3B80CB48"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Kierunek</w:t>
            </w:r>
            <w:r>
              <w:rPr>
                <w:rFonts w:ascii="Times New Roman" w:hAnsi="Times New Roman"/>
                <w:b/>
                <w:sz w:val="20"/>
                <w:szCs w:val="20"/>
              </w:rPr>
              <w:t xml:space="preserve"> </w:t>
            </w:r>
            <w:r w:rsidRPr="00AA0C2F">
              <w:rPr>
                <w:rFonts w:ascii="Times New Roman" w:hAnsi="Times New Roman"/>
                <w:b/>
                <w:sz w:val="20"/>
                <w:szCs w:val="20"/>
              </w:rPr>
              <w:t>i poziom studiów</w:t>
            </w:r>
          </w:p>
        </w:tc>
        <w:tc>
          <w:tcPr>
            <w:tcW w:w="6590" w:type="dxa"/>
            <w:gridSpan w:val="8"/>
            <w:vAlign w:val="center"/>
          </w:tcPr>
          <w:p w14:paraId="57034EFD" w14:textId="77777777" w:rsidR="004F2970" w:rsidRPr="00AA0C2F" w:rsidRDefault="004F2970" w:rsidP="00DA5004">
            <w:pPr>
              <w:spacing w:line="240" w:lineRule="auto"/>
              <w:rPr>
                <w:rFonts w:ascii="Times New Roman" w:hAnsi="Times New Roman"/>
                <w:b/>
                <w:iCs/>
                <w:sz w:val="20"/>
                <w:szCs w:val="20"/>
              </w:rPr>
            </w:pPr>
            <w:r w:rsidRPr="00AA0C2F">
              <w:rPr>
                <w:rFonts w:ascii="Times New Roman" w:hAnsi="Times New Roman"/>
                <w:b/>
                <w:iCs/>
                <w:sz w:val="20"/>
                <w:szCs w:val="20"/>
              </w:rPr>
              <w:t xml:space="preserve">Logistyka </w:t>
            </w:r>
            <w:r>
              <w:rPr>
                <w:rFonts w:ascii="Times New Roman" w:hAnsi="Times New Roman"/>
                <w:b/>
                <w:iCs/>
                <w:sz w:val="20"/>
                <w:szCs w:val="20"/>
              </w:rPr>
              <w:t>I</w:t>
            </w:r>
            <w:r w:rsidRPr="00AA0C2F">
              <w:rPr>
                <w:rFonts w:ascii="Times New Roman" w:hAnsi="Times New Roman"/>
                <w:b/>
                <w:iCs/>
                <w:sz w:val="20"/>
                <w:szCs w:val="20"/>
              </w:rPr>
              <w:t>I</w:t>
            </w:r>
            <w:r>
              <w:rPr>
                <w:rFonts w:ascii="Times New Roman" w:hAnsi="Times New Roman"/>
                <w:b/>
                <w:iCs/>
                <w:sz w:val="20"/>
                <w:szCs w:val="20"/>
              </w:rPr>
              <w:t xml:space="preserve"> stopnia</w:t>
            </w:r>
          </w:p>
        </w:tc>
      </w:tr>
      <w:tr w:rsidR="004F2970" w:rsidRPr="00AA0C2F" w14:paraId="648C1A6F" w14:textId="77777777" w:rsidTr="00DA5004">
        <w:trPr>
          <w:trHeight w:val="267"/>
        </w:trPr>
        <w:tc>
          <w:tcPr>
            <w:tcW w:w="2626" w:type="dxa"/>
            <w:gridSpan w:val="4"/>
            <w:vAlign w:val="center"/>
          </w:tcPr>
          <w:p w14:paraId="7B641947"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lastRenderedPageBreak/>
              <w:t>Forma studiów</w:t>
            </w:r>
          </w:p>
        </w:tc>
        <w:tc>
          <w:tcPr>
            <w:tcW w:w="6590" w:type="dxa"/>
            <w:gridSpan w:val="8"/>
            <w:vAlign w:val="center"/>
          </w:tcPr>
          <w:p w14:paraId="4A2ABC71" w14:textId="77777777" w:rsidR="004F2970" w:rsidRPr="00AA0C2F"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AA0C2F">
              <w:rPr>
                <w:rFonts w:ascii="Times New Roman" w:hAnsi="Times New Roman"/>
                <w:b/>
                <w:sz w:val="20"/>
                <w:szCs w:val="20"/>
              </w:rPr>
              <w:t xml:space="preserve">tacjonarne </w:t>
            </w:r>
          </w:p>
        </w:tc>
      </w:tr>
      <w:tr w:rsidR="004F2970" w:rsidRPr="00AA0C2F" w14:paraId="1936F323" w14:textId="77777777" w:rsidTr="00DA5004">
        <w:trPr>
          <w:trHeight w:val="267"/>
        </w:trPr>
        <w:tc>
          <w:tcPr>
            <w:tcW w:w="2626" w:type="dxa"/>
            <w:gridSpan w:val="4"/>
            <w:vAlign w:val="center"/>
          </w:tcPr>
          <w:p w14:paraId="6DDEF6ED"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b/>
                <w:sz w:val="20"/>
                <w:szCs w:val="20"/>
              </w:rPr>
              <w:t>Nazwa przedmiotu</w:t>
            </w:r>
          </w:p>
        </w:tc>
        <w:tc>
          <w:tcPr>
            <w:tcW w:w="6590" w:type="dxa"/>
            <w:gridSpan w:val="8"/>
            <w:vAlign w:val="center"/>
          </w:tcPr>
          <w:p w14:paraId="1DB3E3CD"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Orientacja rynkowa w logistyce</w:t>
            </w:r>
          </w:p>
        </w:tc>
      </w:tr>
      <w:tr w:rsidR="004F2970" w:rsidRPr="00AA0C2F" w14:paraId="703A2E37" w14:textId="77777777" w:rsidTr="00DA5004">
        <w:trPr>
          <w:trHeight w:val="262"/>
        </w:trPr>
        <w:tc>
          <w:tcPr>
            <w:tcW w:w="2626" w:type="dxa"/>
            <w:gridSpan w:val="4"/>
            <w:vAlign w:val="center"/>
          </w:tcPr>
          <w:p w14:paraId="6C1A3A03"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Status przedmiotu</w:t>
            </w:r>
          </w:p>
        </w:tc>
        <w:tc>
          <w:tcPr>
            <w:tcW w:w="6590" w:type="dxa"/>
            <w:gridSpan w:val="8"/>
            <w:vAlign w:val="center"/>
          </w:tcPr>
          <w:p w14:paraId="45307D0D" w14:textId="77777777" w:rsidR="004F2970" w:rsidRPr="00AA0C2F" w:rsidRDefault="004F2970" w:rsidP="00DA5004">
            <w:pPr>
              <w:spacing w:line="240" w:lineRule="auto"/>
              <w:rPr>
                <w:rFonts w:ascii="Times New Roman" w:hAnsi="Times New Roman"/>
                <w:b/>
                <w:sz w:val="20"/>
                <w:szCs w:val="20"/>
              </w:rPr>
            </w:pPr>
            <w:r>
              <w:rPr>
                <w:rFonts w:ascii="Times New Roman" w:hAnsi="Times New Roman"/>
                <w:b/>
                <w:sz w:val="20"/>
                <w:szCs w:val="20"/>
              </w:rPr>
              <w:t>Przedmiot m</w:t>
            </w:r>
            <w:r w:rsidRPr="00AA0C2F">
              <w:rPr>
                <w:rFonts w:ascii="Times New Roman" w:hAnsi="Times New Roman"/>
                <w:b/>
                <w:sz w:val="20"/>
                <w:szCs w:val="20"/>
              </w:rPr>
              <w:t>odułowy obowiązkowy</w:t>
            </w:r>
          </w:p>
        </w:tc>
      </w:tr>
      <w:tr w:rsidR="004F2970" w:rsidRPr="00AA0C2F" w14:paraId="23A2138C" w14:textId="77777777" w:rsidTr="00DA5004">
        <w:trPr>
          <w:trHeight w:val="262"/>
        </w:trPr>
        <w:tc>
          <w:tcPr>
            <w:tcW w:w="2626" w:type="dxa"/>
            <w:gridSpan w:val="4"/>
            <w:vAlign w:val="center"/>
          </w:tcPr>
          <w:p w14:paraId="030BF3AA"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Moduł kształcenia</w:t>
            </w:r>
          </w:p>
        </w:tc>
        <w:tc>
          <w:tcPr>
            <w:tcW w:w="6590" w:type="dxa"/>
            <w:gridSpan w:val="8"/>
            <w:vAlign w:val="center"/>
          </w:tcPr>
          <w:p w14:paraId="7C8F61A6"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Logistyka w biznesie</w:t>
            </w:r>
          </w:p>
        </w:tc>
      </w:tr>
      <w:tr w:rsidR="004F2970" w:rsidRPr="00AA0C2F" w14:paraId="0F9D1A80" w14:textId="77777777" w:rsidTr="00DA5004">
        <w:trPr>
          <w:trHeight w:val="262"/>
        </w:trPr>
        <w:tc>
          <w:tcPr>
            <w:tcW w:w="2626" w:type="dxa"/>
            <w:gridSpan w:val="4"/>
            <w:vAlign w:val="center"/>
          </w:tcPr>
          <w:p w14:paraId="1BD49E2E"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Język wykładowy</w:t>
            </w:r>
          </w:p>
        </w:tc>
        <w:tc>
          <w:tcPr>
            <w:tcW w:w="6590" w:type="dxa"/>
            <w:gridSpan w:val="8"/>
            <w:vAlign w:val="center"/>
          </w:tcPr>
          <w:p w14:paraId="46C506A7" w14:textId="77777777" w:rsidR="004F2970" w:rsidRPr="00AA0C2F"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AA0C2F">
              <w:rPr>
                <w:rFonts w:ascii="Times New Roman" w:hAnsi="Times New Roman"/>
                <w:b/>
                <w:sz w:val="20"/>
                <w:szCs w:val="20"/>
              </w:rPr>
              <w:t>olski</w:t>
            </w:r>
          </w:p>
        </w:tc>
      </w:tr>
      <w:tr w:rsidR="004F2970" w:rsidRPr="00AA0C2F" w14:paraId="54DB1973" w14:textId="77777777" w:rsidTr="00DA5004">
        <w:trPr>
          <w:trHeight w:val="262"/>
        </w:trPr>
        <w:tc>
          <w:tcPr>
            <w:tcW w:w="9216" w:type="dxa"/>
            <w:gridSpan w:val="12"/>
            <w:vAlign w:val="center"/>
          </w:tcPr>
          <w:p w14:paraId="190E4E35"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Liczba i struktura punktów ECTS</w:t>
            </w:r>
            <w:r w:rsidRPr="00AA0C2F">
              <w:rPr>
                <w:rFonts w:ascii="Times New Roman" w:hAnsi="Times New Roman"/>
                <w:sz w:val="20"/>
                <w:szCs w:val="20"/>
              </w:rPr>
              <w:t xml:space="preserve">: </w:t>
            </w:r>
            <w:r>
              <w:rPr>
                <w:rFonts w:ascii="Times New Roman" w:hAnsi="Times New Roman"/>
                <w:b/>
                <w:sz w:val="20"/>
                <w:szCs w:val="20"/>
              </w:rPr>
              <w:t>2</w:t>
            </w:r>
          </w:p>
        </w:tc>
      </w:tr>
      <w:tr w:rsidR="004F2970" w:rsidRPr="00AA0C2F" w14:paraId="0461D988" w14:textId="77777777" w:rsidTr="00DA5004">
        <w:trPr>
          <w:trHeight w:val="262"/>
        </w:trPr>
        <w:tc>
          <w:tcPr>
            <w:tcW w:w="2067" w:type="dxa"/>
            <w:gridSpan w:val="3"/>
            <w:vAlign w:val="center"/>
          </w:tcPr>
          <w:p w14:paraId="746C3494"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Formy zajęć</w:t>
            </w:r>
          </w:p>
        </w:tc>
        <w:tc>
          <w:tcPr>
            <w:tcW w:w="1920" w:type="dxa"/>
            <w:gridSpan w:val="2"/>
            <w:vAlign w:val="center"/>
          </w:tcPr>
          <w:p w14:paraId="762A0FDE" w14:textId="77777777" w:rsidR="004F2970" w:rsidRPr="00AA0C2F" w:rsidRDefault="004F2970" w:rsidP="00DA5004">
            <w:pPr>
              <w:spacing w:line="240" w:lineRule="auto"/>
              <w:jc w:val="center"/>
              <w:rPr>
                <w:rFonts w:ascii="Times New Roman" w:hAnsi="Times New Roman"/>
                <w:b/>
                <w:sz w:val="20"/>
                <w:szCs w:val="20"/>
              </w:rPr>
            </w:pPr>
            <w:r w:rsidRPr="00AA0C2F">
              <w:rPr>
                <w:rFonts w:ascii="Times New Roman" w:hAnsi="Times New Roman"/>
                <w:b/>
                <w:sz w:val="20"/>
                <w:szCs w:val="20"/>
              </w:rPr>
              <w:t>Liczba godzin zajęć</w:t>
            </w:r>
          </w:p>
        </w:tc>
        <w:tc>
          <w:tcPr>
            <w:tcW w:w="2461" w:type="dxa"/>
            <w:gridSpan w:val="5"/>
            <w:vAlign w:val="center"/>
          </w:tcPr>
          <w:p w14:paraId="46AFAC76" w14:textId="77777777" w:rsidR="004F2970" w:rsidRPr="00AA0C2F" w:rsidRDefault="004F2970" w:rsidP="00DA5004">
            <w:pPr>
              <w:spacing w:line="240" w:lineRule="auto"/>
              <w:jc w:val="center"/>
              <w:rPr>
                <w:rFonts w:ascii="Times New Roman" w:hAnsi="Times New Roman"/>
                <w:b/>
                <w:sz w:val="20"/>
                <w:szCs w:val="20"/>
              </w:rPr>
            </w:pPr>
            <w:r w:rsidRPr="00AA0C2F">
              <w:rPr>
                <w:rFonts w:ascii="Times New Roman" w:hAnsi="Times New Roman"/>
                <w:b/>
                <w:sz w:val="20"/>
                <w:szCs w:val="20"/>
              </w:rPr>
              <w:t>Sposób realizacji</w:t>
            </w:r>
          </w:p>
        </w:tc>
        <w:tc>
          <w:tcPr>
            <w:tcW w:w="2768" w:type="dxa"/>
            <w:gridSpan w:val="2"/>
            <w:vAlign w:val="center"/>
          </w:tcPr>
          <w:p w14:paraId="5C780B99"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b/>
                <w:sz w:val="20"/>
                <w:szCs w:val="20"/>
              </w:rPr>
              <w:t>Sposób zaliczenia</w:t>
            </w:r>
          </w:p>
        </w:tc>
      </w:tr>
      <w:tr w:rsidR="004F2970" w:rsidRPr="00AA0C2F" w14:paraId="20DF7C01" w14:textId="77777777" w:rsidTr="00DA5004">
        <w:trPr>
          <w:trHeight w:val="262"/>
        </w:trPr>
        <w:tc>
          <w:tcPr>
            <w:tcW w:w="2067" w:type="dxa"/>
            <w:gridSpan w:val="3"/>
            <w:vAlign w:val="center"/>
          </w:tcPr>
          <w:p w14:paraId="38E2EDEE"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Wykład</w:t>
            </w:r>
          </w:p>
        </w:tc>
        <w:tc>
          <w:tcPr>
            <w:tcW w:w="1920" w:type="dxa"/>
            <w:gridSpan w:val="2"/>
            <w:shd w:val="clear" w:color="auto" w:fill="auto"/>
            <w:vAlign w:val="center"/>
          </w:tcPr>
          <w:p w14:paraId="74CE8DC9"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15</w:t>
            </w:r>
          </w:p>
        </w:tc>
        <w:tc>
          <w:tcPr>
            <w:tcW w:w="2461" w:type="dxa"/>
            <w:gridSpan w:val="5"/>
            <w:shd w:val="clear" w:color="auto" w:fill="auto"/>
            <w:vAlign w:val="center"/>
          </w:tcPr>
          <w:p w14:paraId="33225F6B"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Zajęcia w sali dydaktycznej</w:t>
            </w:r>
          </w:p>
        </w:tc>
        <w:tc>
          <w:tcPr>
            <w:tcW w:w="2768" w:type="dxa"/>
            <w:gridSpan w:val="2"/>
            <w:vAlign w:val="center"/>
          </w:tcPr>
          <w:p w14:paraId="48B3480A"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 xml:space="preserve">Zaliczenie </w:t>
            </w:r>
            <w:r>
              <w:rPr>
                <w:rFonts w:ascii="Times New Roman" w:hAnsi="Times New Roman"/>
                <w:sz w:val="20"/>
                <w:szCs w:val="20"/>
              </w:rPr>
              <w:t>na ocenę</w:t>
            </w:r>
          </w:p>
        </w:tc>
      </w:tr>
      <w:tr w:rsidR="004F2970" w:rsidRPr="00AA0C2F" w14:paraId="2C1A57DC" w14:textId="77777777" w:rsidTr="00DA5004">
        <w:trPr>
          <w:trHeight w:val="262"/>
        </w:trPr>
        <w:tc>
          <w:tcPr>
            <w:tcW w:w="9216" w:type="dxa"/>
            <w:gridSpan w:val="12"/>
            <w:vAlign w:val="center"/>
          </w:tcPr>
          <w:p w14:paraId="38A4FA12"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b/>
                <w:sz w:val="20"/>
                <w:szCs w:val="20"/>
              </w:rPr>
              <w:t>Prowadzący zajęcia</w:t>
            </w:r>
            <w:r w:rsidRPr="00AA0C2F">
              <w:rPr>
                <w:rFonts w:ascii="Times New Roman" w:hAnsi="Times New Roman"/>
                <w:sz w:val="20"/>
                <w:szCs w:val="20"/>
              </w:rPr>
              <w:t xml:space="preserve">: dr Dorota Potwora </w:t>
            </w:r>
          </w:p>
        </w:tc>
      </w:tr>
      <w:tr w:rsidR="004F2970" w:rsidRPr="00AA0C2F" w14:paraId="037099DC" w14:textId="77777777" w:rsidTr="00DA5004">
        <w:tc>
          <w:tcPr>
            <w:tcW w:w="9216" w:type="dxa"/>
            <w:gridSpan w:val="12"/>
          </w:tcPr>
          <w:p w14:paraId="09A96C2A"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b/>
                <w:sz w:val="20"/>
                <w:szCs w:val="20"/>
              </w:rPr>
              <w:t>Cel przedmiotu</w:t>
            </w:r>
            <w:r w:rsidRPr="00AA0C2F">
              <w:rPr>
                <w:rFonts w:ascii="Times New Roman" w:hAnsi="Times New Roman"/>
                <w:sz w:val="20"/>
                <w:szCs w:val="20"/>
              </w:rPr>
              <w:t>:</w:t>
            </w:r>
          </w:p>
          <w:p w14:paraId="43A7478C"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Przedstawienie wiedzy na temat orientacji rynkowej przedsiębiorstw, wskazanie współczesnych trendów na rynku, segmentów docelowych</w:t>
            </w:r>
            <w:r>
              <w:rPr>
                <w:rFonts w:ascii="Times New Roman" w:hAnsi="Times New Roman"/>
                <w:sz w:val="20"/>
                <w:szCs w:val="20"/>
              </w:rPr>
              <w:t xml:space="preserve"> </w:t>
            </w:r>
            <w:r w:rsidRPr="00AA0C2F">
              <w:rPr>
                <w:rFonts w:ascii="Times New Roman" w:hAnsi="Times New Roman"/>
                <w:sz w:val="20"/>
                <w:szCs w:val="20"/>
              </w:rPr>
              <w:t>oraz czynników determinujących sukces rynkowy przedsiębiorstw na rynku usług logistycznych. Celem nauczania przedmiotu jest także prezentacja</w:t>
            </w:r>
            <w:r>
              <w:rPr>
                <w:rFonts w:ascii="Times New Roman" w:hAnsi="Times New Roman"/>
                <w:sz w:val="20"/>
                <w:szCs w:val="20"/>
              </w:rPr>
              <w:t xml:space="preserve"> </w:t>
            </w:r>
            <w:r w:rsidRPr="00AA0C2F">
              <w:rPr>
                <w:rFonts w:ascii="Times New Roman" w:hAnsi="Times New Roman"/>
                <w:sz w:val="20"/>
                <w:szCs w:val="20"/>
              </w:rPr>
              <w:t>strategii działania przedsiębiorstw w branży TSL, metod pozyskiwania potencjalnych klientów, korzyści oczekiwanych w przedsiębiorstwach o orientacji rynkowej oraz czynników ogran</w:t>
            </w:r>
            <w:r>
              <w:rPr>
                <w:rFonts w:ascii="Times New Roman" w:hAnsi="Times New Roman"/>
                <w:sz w:val="20"/>
                <w:szCs w:val="20"/>
              </w:rPr>
              <w:t>iczających ten model biznesowy</w:t>
            </w:r>
            <w:r w:rsidRPr="00AA0C2F">
              <w:rPr>
                <w:rFonts w:ascii="Times New Roman" w:hAnsi="Times New Roman"/>
                <w:sz w:val="20"/>
                <w:szCs w:val="20"/>
              </w:rPr>
              <w:t>. To sposób</w:t>
            </w:r>
            <w:r>
              <w:rPr>
                <w:rFonts w:ascii="Times New Roman" w:hAnsi="Times New Roman"/>
                <w:sz w:val="20"/>
                <w:szCs w:val="20"/>
              </w:rPr>
              <w:t xml:space="preserve"> </w:t>
            </w:r>
            <w:r w:rsidRPr="00AA0C2F">
              <w:rPr>
                <w:rFonts w:ascii="Times New Roman" w:hAnsi="Times New Roman"/>
                <w:sz w:val="20"/>
                <w:szCs w:val="20"/>
              </w:rPr>
              <w:t xml:space="preserve">myślenia, u podstaw którego leży zrozumienie, że zaspokojenie potrzeb w sposób lepszy i szybszy niż czynią to konkurenci stanowi o sukcesie rynkowym przedsiębiorstwa. </w:t>
            </w:r>
          </w:p>
        </w:tc>
      </w:tr>
      <w:tr w:rsidR="004F2970" w:rsidRPr="00AA0C2F" w14:paraId="3B41D3F2" w14:textId="77777777" w:rsidTr="00DA5004">
        <w:tc>
          <w:tcPr>
            <w:tcW w:w="9216" w:type="dxa"/>
            <w:gridSpan w:val="12"/>
          </w:tcPr>
          <w:p w14:paraId="11CB31CA"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b/>
                <w:sz w:val="20"/>
                <w:szCs w:val="20"/>
              </w:rPr>
              <w:t xml:space="preserve">Wymagania wstępne </w:t>
            </w:r>
          </w:p>
        </w:tc>
      </w:tr>
      <w:tr w:rsidR="004F2970" w:rsidRPr="00AA0C2F" w14:paraId="5266160D" w14:textId="77777777" w:rsidTr="00DA5004">
        <w:tc>
          <w:tcPr>
            <w:tcW w:w="9216" w:type="dxa"/>
            <w:gridSpan w:val="12"/>
          </w:tcPr>
          <w:p w14:paraId="676CC247" w14:textId="77777777" w:rsidR="004F2970" w:rsidRPr="00AA0C2F" w:rsidRDefault="004F2970" w:rsidP="00DA5004">
            <w:pPr>
              <w:rPr>
                <w:rFonts w:ascii="Times New Roman" w:hAnsi="Times New Roman"/>
                <w:sz w:val="20"/>
                <w:szCs w:val="20"/>
              </w:rPr>
            </w:pPr>
            <w:r w:rsidRPr="00AA0C2F">
              <w:rPr>
                <w:rFonts w:ascii="Times New Roman" w:hAnsi="Times New Roman"/>
                <w:sz w:val="20"/>
                <w:szCs w:val="20"/>
              </w:rPr>
              <w:t>Podstawy</w:t>
            </w:r>
            <w:r>
              <w:rPr>
                <w:rFonts w:ascii="Times New Roman" w:hAnsi="Times New Roman"/>
                <w:sz w:val="20"/>
                <w:szCs w:val="20"/>
              </w:rPr>
              <w:t xml:space="preserve"> </w:t>
            </w:r>
            <w:r w:rsidRPr="00AA0C2F">
              <w:rPr>
                <w:rFonts w:ascii="Times New Roman" w:hAnsi="Times New Roman"/>
                <w:sz w:val="20"/>
                <w:szCs w:val="20"/>
              </w:rPr>
              <w:t>funkcjonowania rynku, marketingu, ekonomii</w:t>
            </w:r>
          </w:p>
        </w:tc>
      </w:tr>
      <w:tr w:rsidR="004F2970" w:rsidRPr="00AA0C2F" w14:paraId="1F4084AE" w14:textId="77777777" w:rsidTr="00DA5004">
        <w:tc>
          <w:tcPr>
            <w:tcW w:w="9216" w:type="dxa"/>
            <w:gridSpan w:val="12"/>
          </w:tcPr>
          <w:p w14:paraId="3168DF05"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b/>
                <w:sz w:val="20"/>
                <w:szCs w:val="20"/>
              </w:rPr>
              <w:t xml:space="preserve">Efekty uczenia się </w:t>
            </w:r>
          </w:p>
        </w:tc>
      </w:tr>
      <w:tr w:rsidR="004F2970" w:rsidRPr="00AA0C2F" w14:paraId="6194BA79" w14:textId="77777777" w:rsidTr="00DA5004">
        <w:trPr>
          <w:trHeight w:val="162"/>
        </w:trPr>
        <w:tc>
          <w:tcPr>
            <w:tcW w:w="1145" w:type="dxa"/>
            <w:gridSpan w:val="2"/>
            <w:vAlign w:val="center"/>
          </w:tcPr>
          <w:p w14:paraId="092ED417"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Nr efektu uczenia się dla przedmiotu</w:t>
            </w:r>
          </w:p>
        </w:tc>
        <w:tc>
          <w:tcPr>
            <w:tcW w:w="4517" w:type="dxa"/>
            <w:gridSpan w:val="6"/>
            <w:vAlign w:val="center"/>
          </w:tcPr>
          <w:p w14:paraId="648B37C4"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Zdefiniowanie efektu</w:t>
            </w:r>
          </w:p>
        </w:tc>
        <w:tc>
          <w:tcPr>
            <w:tcW w:w="2049" w:type="dxa"/>
            <w:gridSpan w:val="3"/>
            <w:vAlign w:val="center"/>
          </w:tcPr>
          <w:p w14:paraId="4BE749FF"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 xml:space="preserve">Odniesienie efektu do efektów kierunkowych </w:t>
            </w:r>
          </w:p>
        </w:tc>
        <w:tc>
          <w:tcPr>
            <w:tcW w:w="1505" w:type="dxa"/>
          </w:tcPr>
          <w:p w14:paraId="030E95C8"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Metoda weryfikacji osiągniętych efektów</w:t>
            </w:r>
          </w:p>
        </w:tc>
      </w:tr>
      <w:tr w:rsidR="004F2970" w:rsidRPr="00AA0C2F" w14:paraId="42FCCECC" w14:textId="77777777" w:rsidTr="00DA5004">
        <w:trPr>
          <w:trHeight w:val="159"/>
        </w:trPr>
        <w:tc>
          <w:tcPr>
            <w:tcW w:w="9216" w:type="dxa"/>
            <w:gridSpan w:val="12"/>
            <w:vAlign w:val="center"/>
          </w:tcPr>
          <w:p w14:paraId="21C2A33B"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 xml:space="preserve"> WIEDZA (wykłady)</w:t>
            </w:r>
          </w:p>
        </w:tc>
      </w:tr>
      <w:tr w:rsidR="004F2970" w:rsidRPr="00AA0C2F" w14:paraId="081BF384" w14:textId="77777777" w:rsidTr="00DA5004">
        <w:trPr>
          <w:trHeight w:val="159"/>
        </w:trPr>
        <w:tc>
          <w:tcPr>
            <w:tcW w:w="1145" w:type="dxa"/>
            <w:gridSpan w:val="2"/>
            <w:vAlign w:val="center"/>
          </w:tcPr>
          <w:p w14:paraId="77964312"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1</w:t>
            </w:r>
          </w:p>
        </w:tc>
        <w:tc>
          <w:tcPr>
            <w:tcW w:w="4517" w:type="dxa"/>
            <w:gridSpan w:val="6"/>
          </w:tcPr>
          <w:p w14:paraId="5A97F702" w14:textId="77777777" w:rsidR="004F2970" w:rsidRPr="00AA0C2F" w:rsidRDefault="004F2970" w:rsidP="00DA5004">
            <w:pPr>
              <w:spacing w:line="240" w:lineRule="auto"/>
              <w:rPr>
                <w:rFonts w:ascii="Times New Roman" w:hAnsi="Times New Roman"/>
                <w:sz w:val="20"/>
                <w:szCs w:val="20"/>
              </w:rPr>
            </w:pPr>
            <w:r>
              <w:rPr>
                <w:rFonts w:ascii="Times New Roman" w:hAnsi="Times New Roman"/>
                <w:sz w:val="20"/>
                <w:szCs w:val="20"/>
              </w:rPr>
              <w:t>Student</w:t>
            </w:r>
            <w:r w:rsidRPr="00AA0C2F">
              <w:rPr>
                <w:rFonts w:ascii="Times New Roman" w:hAnsi="Times New Roman"/>
                <w:sz w:val="20"/>
                <w:szCs w:val="20"/>
              </w:rPr>
              <w:t xml:space="preserve"> potrafi zdefiniować pojęcia z obszaru logistyki, modelu orientacji rynkowej oraz rozumie sposób funkcjonowania przedsiębiorstw</w:t>
            </w:r>
            <w:r>
              <w:rPr>
                <w:rFonts w:ascii="Times New Roman" w:hAnsi="Times New Roman"/>
                <w:sz w:val="20"/>
                <w:szCs w:val="20"/>
              </w:rPr>
              <w:t xml:space="preserve"> </w:t>
            </w:r>
            <w:r w:rsidRPr="00AA0C2F">
              <w:rPr>
                <w:rFonts w:ascii="Times New Roman" w:hAnsi="Times New Roman"/>
                <w:sz w:val="20"/>
                <w:szCs w:val="20"/>
              </w:rPr>
              <w:t>logistycznych</w:t>
            </w:r>
            <w:r>
              <w:rPr>
                <w:rFonts w:ascii="Times New Roman" w:hAnsi="Times New Roman"/>
                <w:sz w:val="20"/>
                <w:szCs w:val="20"/>
              </w:rPr>
              <w:t xml:space="preserve"> </w:t>
            </w:r>
            <w:r w:rsidRPr="00AA0C2F">
              <w:rPr>
                <w:rFonts w:ascii="Times New Roman" w:hAnsi="Times New Roman"/>
                <w:sz w:val="20"/>
                <w:szCs w:val="20"/>
              </w:rPr>
              <w:t>zorientowanych rynkowo</w:t>
            </w:r>
          </w:p>
        </w:tc>
        <w:tc>
          <w:tcPr>
            <w:tcW w:w="2049" w:type="dxa"/>
            <w:gridSpan w:val="3"/>
            <w:vAlign w:val="center"/>
          </w:tcPr>
          <w:p w14:paraId="12EBF01B" w14:textId="77777777" w:rsidR="004F2970" w:rsidRPr="00AA0C2F" w:rsidRDefault="004F2970" w:rsidP="00DA5004">
            <w:pPr>
              <w:spacing w:line="240" w:lineRule="auto"/>
              <w:contextualSpacing/>
              <w:jc w:val="center"/>
              <w:rPr>
                <w:rFonts w:ascii="Times New Roman" w:hAnsi="Times New Roman"/>
                <w:sz w:val="20"/>
                <w:szCs w:val="20"/>
              </w:rPr>
            </w:pPr>
            <w:r w:rsidRPr="00AA0C2F">
              <w:rPr>
                <w:rFonts w:ascii="Times New Roman" w:hAnsi="Times New Roman"/>
                <w:sz w:val="20"/>
                <w:szCs w:val="20"/>
              </w:rPr>
              <w:t>K_W01</w:t>
            </w:r>
          </w:p>
        </w:tc>
        <w:tc>
          <w:tcPr>
            <w:tcW w:w="1505" w:type="dxa"/>
            <w:vAlign w:val="center"/>
          </w:tcPr>
          <w:p w14:paraId="0066F043"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Zaliczenie pisemne</w:t>
            </w:r>
          </w:p>
        </w:tc>
      </w:tr>
      <w:tr w:rsidR="004F2970" w:rsidRPr="00AA0C2F" w14:paraId="33BC1362" w14:textId="77777777" w:rsidTr="00DA5004">
        <w:trPr>
          <w:trHeight w:val="159"/>
        </w:trPr>
        <w:tc>
          <w:tcPr>
            <w:tcW w:w="1145" w:type="dxa"/>
            <w:gridSpan w:val="2"/>
            <w:vAlign w:val="center"/>
          </w:tcPr>
          <w:p w14:paraId="3359B2C5"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2</w:t>
            </w:r>
          </w:p>
        </w:tc>
        <w:tc>
          <w:tcPr>
            <w:tcW w:w="4517" w:type="dxa"/>
            <w:gridSpan w:val="6"/>
          </w:tcPr>
          <w:p w14:paraId="132C110B" w14:textId="77777777" w:rsidR="004F2970" w:rsidRPr="00AA0C2F" w:rsidRDefault="004F2970" w:rsidP="00DA5004">
            <w:pPr>
              <w:spacing w:line="240" w:lineRule="auto"/>
              <w:contextualSpacing/>
              <w:rPr>
                <w:rFonts w:ascii="Times New Roman" w:hAnsi="Times New Roman"/>
                <w:sz w:val="20"/>
                <w:szCs w:val="20"/>
              </w:rPr>
            </w:pPr>
            <w:r>
              <w:rPr>
                <w:rFonts w:ascii="Times New Roman" w:hAnsi="Times New Roman"/>
                <w:sz w:val="20"/>
                <w:szCs w:val="20"/>
              </w:rPr>
              <w:t>Student i</w:t>
            </w:r>
            <w:r w:rsidRPr="00AA0C2F">
              <w:rPr>
                <w:rFonts w:ascii="Times New Roman" w:hAnsi="Times New Roman"/>
                <w:sz w:val="20"/>
                <w:szCs w:val="20"/>
              </w:rPr>
              <w:t>dentyfikuje źródła informacji niezbędne do podejmowania decyzji z zakresu formułowania strategii rozwoju, budowania relacji z klientami i partnerami biznesowymi w sektorze usług logistycznych</w:t>
            </w:r>
          </w:p>
          <w:p w14:paraId="1C96834A" w14:textId="77777777" w:rsidR="004F2970" w:rsidRPr="00AA0C2F" w:rsidRDefault="004F2970" w:rsidP="00DA5004">
            <w:pPr>
              <w:spacing w:line="240" w:lineRule="auto"/>
              <w:contextualSpacing/>
              <w:rPr>
                <w:rFonts w:ascii="Times New Roman" w:hAnsi="Times New Roman"/>
                <w:sz w:val="20"/>
                <w:szCs w:val="20"/>
              </w:rPr>
            </w:pPr>
          </w:p>
        </w:tc>
        <w:tc>
          <w:tcPr>
            <w:tcW w:w="2049" w:type="dxa"/>
            <w:gridSpan w:val="3"/>
            <w:vAlign w:val="center"/>
          </w:tcPr>
          <w:p w14:paraId="55377720" w14:textId="77777777" w:rsidR="004F2970" w:rsidRPr="00AA0C2F" w:rsidRDefault="004F2970" w:rsidP="00DA5004">
            <w:pPr>
              <w:spacing w:line="240" w:lineRule="auto"/>
              <w:contextualSpacing/>
              <w:jc w:val="center"/>
              <w:rPr>
                <w:rFonts w:ascii="Times New Roman" w:hAnsi="Times New Roman"/>
                <w:sz w:val="20"/>
                <w:szCs w:val="20"/>
              </w:rPr>
            </w:pPr>
            <w:r w:rsidRPr="00AA0C2F">
              <w:rPr>
                <w:rFonts w:ascii="Times New Roman" w:hAnsi="Times New Roman"/>
                <w:sz w:val="20"/>
                <w:szCs w:val="20"/>
              </w:rPr>
              <w:t>K_W10</w:t>
            </w:r>
          </w:p>
        </w:tc>
        <w:tc>
          <w:tcPr>
            <w:tcW w:w="1505" w:type="dxa"/>
            <w:vAlign w:val="center"/>
          </w:tcPr>
          <w:p w14:paraId="4BE1E286"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Zaliczenie pisemne</w:t>
            </w:r>
          </w:p>
        </w:tc>
      </w:tr>
      <w:tr w:rsidR="00051972" w:rsidRPr="00AA0C2F" w14:paraId="06777ECA" w14:textId="77777777" w:rsidTr="00EE0F31">
        <w:trPr>
          <w:trHeight w:val="159"/>
        </w:trPr>
        <w:tc>
          <w:tcPr>
            <w:tcW w:w="9216" w:type="dxa"/>
            <w:gridSpan w:val="12"/>
            <w:vAlign w:val="center"/>
          </w:tcPr>
          <w:p w14:paraId="28B6C385" w14:textId="69CF975F" w:rsidR="00051972" w:rsidRPr="00AA0C2F" w:rsidRDefault="00051972"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051972" w:rsidRPr="00AA0C2F" w14:paraId="3CCE727C" w14:textId="77777777" w:rsidTr="00DA5004">
        <w:trPr>
          <w:trHeight w:val="159"/>
        </w:trPr>
        <w:tc>
          <w:tcPr>
            <w:tcW w:w="1145" w:type="dxa"/>
            <w:gridSpan w:val="2"/>
            <w:vAlign w:val="center"/>
          </w:tcPr>
          <w:p w14:paraId="2188083A" w14:textId="590D884D" w:rsidR="00051972" w:rsidRPr="00AA0C2F" w:rsidRDefault="00051972" w:rsidP="00051972">
            <w:pPr>
              <w:spacing w:line="240" w:lineRule="auto"/>
              <w:jc w:val="center"/>
              <w:rPr>
                <w:rFonts w:ascii="Times New Roman" w:hAnsi="Times New Roman"/>
                <w:sz w:val="20"/>
                <w:szCs w:val="20"/>
              </w:rPr>
            </w:pPr>
            <w:r>
              <w:rPr>
                <w:rFonts w:ascii="Times New Roman" w:hAnsi="Times New Roman"/>
                <w:sz w:val="20"/>
                <w:szCs w:val="20"/>
              </w:rPr>
              <w:t>1</w:t>
            </w:r>
          </w:p>
        </w:tc>
        <w:tc>
          <w:tcPr>
            <w:tcW w:w="4517" w:type="dxa"/>
            <w:gridSpan w:val="6"/>
          </w:tcPr>
          <w:p w14:paraId="7AB06D36" w14:textId="7732C750" w:rsidR="00051972" w:rsidRDefault="00051972" w:rsidP="00051972">
            <w:pPr>
              <w:spacing w:line="240" w:lineRule="auto"/>
              <w:contextualSpacing/>
              <w:rPr>
                <w:rFonts w:ascii="Times New Roman" w:hAnsi="Times New Roman"/>
                <w:sz w:val="20"/>
                <w:szCs w:val="20"/>
              </w:rPr>
            </w:pPr>
            <w:r>
              <w:rPr>
                <w:rFonts w:ascii="Times New Roman" w:eastAsia="Times New Roman" w:hAnsi="Times New Roman"/>
                <w:sz w:val="20"/>
                <w:szCs w:val="20"/>
              </w:rPr>
              <w:t xml:space="preserve">Student potrafi </w:t>
            </w:r>
            <w:r w:rsidRPr="001B6794">
              <w:rPr>
                <w:rFonts w:ascii="Times New Roman" w:eastAsia="Times New Roman" w:hAnsi="Times New Roman"/>
                <w:sz w:val="20"/>
                <w:szCs w:val="20"/>
              </w:rPr>
              <w:t>komunikować się na tematy specjalistyczne ze zróżnicowanymi kręgami odbiorców</w:t>
            </w:r>
            <w:r>
              <w:rPr>
                <w:rFonts w:ascii="Times New Roman" w:eastAsia="Times New Roman" w:hAnsi="Times New Roman"/>
                <w:sz w:val="20"/>
                <w:szCs w:val="20"/>
              </w:rPr>
              <w:t xml:space="preserve">. </w:t>
            </w:r>
            <w:r w:rsidRPr="00233B19">
              <w:rPr>
                <w:rFonts w:ascii="Times New Roman" w:eastAsia="Times New Roman" w:hAnsi="Times New Roman"/>
                <w:sz w:val="20"/>
                <w:szCs w:val="20"/>
              </w:rPr>
              <w:t xml:space="preserve">Potrafi sprawnie komunikować się </w:t>
            </w:r>
            <w:r>
              <w:rPr>
                <w:rFonts w:ascii="Times New Roman" w:eastAsia="Times New Roman" w:hAnsi="Times New Roman"/>
                <w:sz w:val="20"/>
                <w:szCs w:val="20"/>
              </w:rPr>
              <w:t>i budować relacje z klientami i parterami biznesowymi.  Prowadzić wymianę informacji w</w:t>
            </w:r>
            <w:r w:rsidRPr="00233B19">
              <w:rPr>
                <w:rFonts w:ascii="Times New Roman" w:eastAsia="Times New Roman" w:hAnsi="Times New Roman"/>
                <w:sz w:val="20"/>
                <w:szCs w:val="20"/>
              </w:rPr>
              <w:t xml:space="preserve"> zakresie </w:t>
            </w:r>
            <w:r>
              <w:rPr>
                <w:rFonts w:ascii="Times New Roman" w:eastAsia="Times New Roman" w:hAnsi="Times New Roman"/>
                <w:sz w:val="20"/>
                <w:szCs w:val="20"/>
              </w:rPr>
              <w:t>orientacji rynkowej.</w:t>
            </w:r>
          </w:p>
        </w:tc>
        <w:tc>
          <w:tcPr>
            <w:tcW w:w="2049" w:type="dxa"/>
            <w:gridSpan w:val="3"/>
            <w:vAlign w:val="center"/>
          </w:tcPr>
          <w:p w14:paraId="5D5AB025" w14:textId="721543FE" w:rsidR="00051972" w:rsidRPr="00AA0C2F" w:rsidRDefault="00051972" w:rsidP="00051972">
            <w:pPr>
              <w:spacing w:line="240" w:lineRule="auto"/>
              <w:contextualSpacing/>
              <w:jc w:val="center"/>
              <w:rPr>
                <w:rFonts w:ascii="Times New Roman" w:hAnsi="Times New Roman"/>
                <w:sz w:val="20"/>
                <w:szCs w:val="20"/>
              </w:rPr>
            </w:pPr>
            <w:r>
              <w:rPr>
                <w:rFonts w:ascii="Times New Roman" w:hAnsi="Times New Roman"/>
                <w:sz w:val="20"/>
                <w:szCs w:val="20"/>
              </w:rPr>
              <w:t>K_U06</w:t>
            </w:r>
          </w:p>
        </w:tc>
        <w:tc>
          <w:tcPr>
            <w:tcW w:w="1505" w:type="dxa"/>
            <w:vAlign w:val="center"/>
          </w:tcPr>
          <w:p w14:paraId="7B245B45" w14:textId="34DE51E6" w:rsidR="00051972" w:rsidRPr="00AA0C2F" w:rsidRDefault="00051972" w:rsidP="00051972">
            <w:pPr>
              <w:spacing w:line="240" w:lineRule="auto"/>
              <w:jc w:val="center"/>
              <w:rPr>
                <w:rFonts w:ascii="Times New Roman" w:hAnsi="Times New Roman"/>
                <w:sz w:val="20"/>
                <w:szCs w:val="20"/>
              </w:rPr>
            </w:pPr>
            <w:r w:rsidRPr="00AA0C2F">
              <w:rPr>
                <w:rFonts w:ascii="Times New Roman" w:hAnsi="Times New Roman"/>
                <w:sz w:val="20"/>
                <w:szCs w:val="20"/>
              </w:rPr>
              <w:t>Zaliczenie pisemne</w:t>
            </w:r>
          </w:p>
        </w:tc>
      </w:tr>
      <w:tr w:rsidR="00051972" w:rsidRPr="00AA0C2F" w14:paraId="74F7B3E7" w14:textId="77777777" w:rsidTr="00EE0F31">
        <w:trPr>
          <w:trHeight w:val="159"/>
        </w:trPr>
        <w:tc>
          <w:tcPr>
            <w:tcW w:w="9216" w:type="dxa"/>
            <w:gridSpan w:val="12"/>
            <w:vAlign w:val="center"/>
          </w:tcPr>
          <w:p w14:paraId="3D3352AE" w14:textId="17E900A8" w:rsidR="00051972" w:rsidRPr="00AA0C2F" w:rsidRDefault="00051972"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051972" w:rsidRPr="00AA0C2F" w14:paraId="76D5BDD4" w14:textId="77777777" w:rsidTr="00DA5004">
        <w:trPr>
          <w:trHeight w:val="159"/>
        </w:trPr>
        <w:tc>
          <w:tcPr>
            <w:tcW w:w="1145" w:type="dxa"/>
            <w:gridSpan w:val="2"/>
            <w:vAlign w:val="center"/>
          </w:tcPr>
          <w:p w14:paraId="5B9AC574" w14:textId="5E5B9474" w:rsidR="00051972" w:rsidRPr="00AA0C2F" w:rsidRDefault="00051972" w:rsidP="00051972">
            <w:pPr>
              <w:spacing w:line="240" w:lineRule="auto"/>
              <w:jc w:val="center"/>
              <w:rPr>
                <w:rFonts w:ascii="Times New Roman" w:hAnsi="Times New Roman"/>
                <w:sz w:val="20"/>
                <w:szCs w:val="20"/>
              </w:rPr>
            </w:pPr>
            <w:r>
              <w:rPr>
                <w:rFonts w:ascii="Times New Roman" w:hAnsi="Times New Roman"/>
                <w:sz w:val="20"/>
                <w:szCs w:val="20"/>
              </w:rPr>
              <w:t>1</w:t>
            </w:r>
          </w:p>
        </w:tc>
        <w:tc>
          <w:tcPr>
            <w:tcW w:w="4517" w:type="dxa"/>
            <w:gridSpan w:val="6"/>
          </w:tcPr>
          <w:p w14:paraId="5B95D06D" w14:textId="7A5B05AC" w:rsidR="00051972" w:rsidRDefault="00051972" w:rsidP="00051972">
            <w:pPr>
              <w:spacing w:line="240" w:lineRule="auto"/>
              <w:contextualSpacing/>
              <w:rPr>
                <w:rFonts w:ascii="Times New Roman" w:hAnsi="Times New Roman"/>
                <w:sz w:val="20"/>
                <w:szCs w:val="20"/>
              </w:rPr>
            </w:pPr>
            <w:r>
              <w:rPr>
                <w:rFonts w:ascii="Times New Roman" w:hAnsi="Times New Roman"/>
                <w:sz w:val="20"/>
                <w:szCs w:val="20"/>
              </w:rPr>
              <w:t xml:space="preserve">Absolwent jest gotów do </w:t>
            </w:r>
            <w:r w:rsidRPr="001B6794">
              <w:rPr>
                <w:rFonts w:ascii="Times New Roman" w:eastAsia="Times New Roman" w:hAnsi="Times New Roman"/>
                <w:sz w:val="20"/>
                <w:szCs w:val="20"/>
              </w:rPr>
              <w:t xml:space="preserve">wypełniania zobowiązań społecznych, inspirowania i organizowania działalności na rzecz </w:t>
            </w:r>
            <w:r>
              <w:rPr>
                <w:rFonts w:ascii="Times New Roman" w:eastAsia="Times New Roman" w:hAnsi="Times New Roman"/>
                <w:sz w:val="20"/>
                <w:szCs w:val="20"/>
              </w:rPr>
              <w:t>różnych interesariuszy rynkowych.</w:t>
            </w:r>
          </w:p>
        </w:tc>
        <w:tc>
          <w:tcPr>
            <w:tcW w:w="2049" w:type="dxa"/>
            <w:gridSpan w:val="3"/>
            <w:vAlign w:val="center"/>
          </w:tcPr>
          <w:p w14:paraId="1D69C4E9" w14:textId="10F58808" w:rsidR="00051972" w:rsidRPr="00AA0C2F" w:rsidRDefault="00051972" w:rsidP="00051972">
            <w:pPr>
              <w:spacing w:line="240" w:lineRule="auto"/>
              <w:contextualSpacing/>
              <w:jc w:val="center"/>
              <w:rPr>
                <w:rFonts w:ascii="Times New Roman" w:hAnsi="Times New Roman"/>
                <w:sz w:val="20"/>
                <w:szCs w:val="20"/>
              </w:rPr>
            </w:pPr>
            <w:r>
              <w:rPr>
                <w:rFonts w:ascii="Times New Roman" w:hAnsi="Times New Roman"/>
                <w:sz w:val="20"/>
                <w:szCs w:val="20"/>
              </w:rPr>
              <w:t>K_K02</w:t>
            </w:r>
          </w:p>
        </w:tc>
        <w:tc>
          <w:tcPr>
            <w:tcW w:w="1505" w:type="dxa"/>
            <w:vAlign w:val="center"/>
          </w:tcPr>
          <w:p w14:paraId="7DB3D3EA" w14:textId="367047CA" w:rsidR="00051972" w:rsidRPr="00AA0C2F" w:rsidRDefault="00051972" w:rsidP="00051972">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AA0C2F" w14:paraId="30DE6872" w14:textId="77777777" w:rsidTr="00DA5004">
        <w:trPr>
          <w:trHeight w:val="159"/>
        </w:trPr>
        <w:tc>
          <w:tcPr>
            <w:tcW w:w="9216" w:type="dxa"/>
            <w:gridSpan w:val="12"/>
            <w:vAlign w:val="center"/>
          </w:tcPr>
          <w:p w14:paraId="5140753C" w14:textId="77777777" w:rsidR="004F2970" w:rsidRPr="00AA0C2F" w:rsidRDefault="004F2970" w:rsidP="00DA5004">
            <w:pPr>
              <w:jc w:val="center"/>
              <w:rPr>
                <w:rFonts w:ascii="Times New Roman" w:hAnsi="Times New Roman"/>
                <w:sz w:val="20"/>
                <w:szCs w:val="20"/>
              </w:rPr>
            </w:pPr>
            <w:r w:rsidRPr="00AA0C2F">
              <w:rPr>
                <w:rFonts w:ascii="Times New Roman" w:hAnsi="Times New Roman"/>
                <w:sz w:val="20"/>
                <w:szCs w:val="20"/>
              </w:rPr>
              <w:lastRenderedPageBreak/>
              <w:t>WYKŁADY</w:t>
            </w:r>
          </w:p>
        </w:tc>
      </w:tr>
      <w:tr w:rsidR="004F2970" w:rsidRPr="00AA0C2F" w14:paraId="325EDD2B" w14:textId="77777777" w:rsidTr="00DA5004">
        <w:tblPrEx>
          <w:tblLook w:val="04A0" w:firstRow="1" w:lastRow="0" w:firstColumn="1" w:lastColumn="0" w:noHBand="0" w:noVBand="1"/>
        </w:tblPrEx>
        <w:tc>
          <w:tcPr>
            <w:tcW w:w="627" w:type="dxa"/>
            <w:vAlign w:val="center"/>
          </w:tcPr>
          <w:p w14:paraId="5F59BB99"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Nr zajęć</w:t>
            </w:r>
          </w:p>
        </w:tc>
        <w:tc>
          <w:tcPr>
            <w:tcW w:w="4944" w:type="dxa"/>
            <w:gridSpan w:val="6"/>
            <w:vAlign w:val="center"/>
          </w:tcPr>
          <w:p w14:paraId="107EC2CA"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Treść zajęć/ Temat zajęć</w:t>
            </w:r>
          </w:p>
        </w:tc>
        <w:tc>
          <w:tcPr>
            <w:tcW w:w="782" w:type="dxa"/>
            <w:gridSpan w:val="2"/>
            <w:vAlign w:val="center"/>
          </w:tcPr>
          <w:p w14:paraId="6A036991"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Liczba godzin</w:t>
            </w:r>
          </w:p>
        </w:tc>
        <w:tc>
          <w:tcPr>
            <w:tcW w:w="2863" w:type="dxa"/>
            <w:gridSpan w:val="3"/>
            <w:vAlign w:val="center"/>
          </w:tcPr>
          <w:p w14:paraId="1FF5C3A2"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Metoda kształcenia</w:t>
            </w:r>
          </w:p>
        </w:tc>
      </w:tr>
      <w:tr w:rsidR="004F2970" w:rsidRPr="00AA0C2F" w14:paraId="595924E1" w14:textId="77777777" w:rsidTr="00DA5004">
        <w:tblPrEx>
          <w:tblLook w:val="04A0" w:firstRow="1" w:lastRow="0" w:firstColumn="1" w:lastColumn="0" w:noHBand="0" w:noVBand="1"/>
        </w:tblPrEx>
        <w:tc>
          <w:tcPr>
            <w:tcW w:w="627" w:type="dxa"/>
            <w:vAlign w:val="center"/>
          </w:tcPr>
          <w:p w14:paraId="7C5780C0"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1</w:t>
            </w:r>
          </w:p>
        </w:tc>
        <w:tc>
          <w:tcPr>
            <w:tcW w:w="4944" w:type="dxa"/>
            <w:gridSpan w:val="6"/>
          </w:tcPr>
          <w:p w14:paraId="43F3468D"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Orientacja rynkowa jako koncepcja działań przedsiębiorstwa na rynku- przejawy orientacji rynkowej i</w:t>
            </w:r>
            <w:r>
              <w:rPr>
                <w:rFonts w:ascii="Times New Roman" w:hAnsi="Times New Roman"/>
                <w:sz w:val="20"/>
                <w:szCs w:val="20"/>
              </w:rPr>
              <w:t xml:space="preserve"> </w:t>
            </w:r>
            <w:r w:rsidRPr="00AA0C2F">
              <w:rPr>
                <w:rFonts w:ascii="Times New Roman" w:hAnsi="Times New Roman"/>
                <w:sz w:val="20"/>
                <w:szCs w:val="20"/>
              </w:rPr>
              <w:t>kluczowe aspekty</w:t>
            </w:r>
          </w:p>
        </w:tc>
        <w:tc>
          <w:tcPr>
            <w:tcW w:w="782" w:type="dxa"/>
            <w:gridSpan w:val="2"/>
            <w:vAlign w:val="center"/>
          </w:tcPr>
          <w:p w14:paraId="66E6725A"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2</w:t>
            </w:r>
          </w:p>
        </w:tc>
        <w:tc>
          <w:tcPr>
            <w:tcW w:w="2863" w:type="dxa"/>
            <w:gridSpan w:val="3"/>
            <w:vAlign w:val="center"/>
          </w:tcPr>
          <w:p w14:paraId="31BDCC73" w14:textId="77777777" w:rsidR="004F2970" w:rsidRPr="00AA0C2F" w:rsidRDefault="004F2970" w:rsidP="00DA5004">
            <w:pPr>
              <w:spacing w:line="240" w:lineRule="auto"/>
              <w:jc w:val="center"/>
              <w:rPr>
                <w:rFonts w:ascii="Times New Roman" w:hAnsi="Times New Roman"/>
                <w:sz w:val="20"/>
                <w:szCs w:val="20"/>
              </w:rPr>
            </w:pPr>
            <w:r>
              <w:rPr>
                <w:rFonts w:ascii="Times New Roman" w:hAnsi="Times New Roman"/>
                <w:sz w:val="20"/>
                <w:szCs w:val="20"/>
              </w:rPr>
              <w:t>Wykłady informacyjne</w:t>
            </w:r>
            <w:r w:rsidRPr="00AA0C2F">
              <w:rPr>
                <w:rFonts w:ascii="Times New Roman" w:hAnsi="Times New Roman"/>
                <w:sz w:val="20"/>
                <w:szCs w:val="20"/>
              </w:rPr>
              <w:t>,</w:t>
            </w:r>
            <w:r>
              <w:rPr>
                <w:rFonts w:ascii="Times New Roman" w:hAnsi="Times New Roman"/>
                <w:sz w:val="20"/>
                <w:szCs w:val="20"/>
              </w:rPr>
              <w:t xml:space="preserve"> </w:t>
            </w:r>
            <w:r w:rsidRPr="00AA0C2F">
              <w:rPr>
                <w:rFonts w:ascii="Times New Roman" w:hAnsi="Times New Roman"/>
                <w:sz w:val="20"/>
                <w:szCs w:val="20"/>
              </w:rPr>
              <w:t>problemowe z prezentacją multimedialną</w:t>
            </w:r>
          </w:p>
        </w:tc>
      </w:tr>
      <w:tr w:rsidR="004F2970" w:rsidRPr="00AA0C2F" w14:paraId="58DA7E2F" w14:textId="77777777" w:rsidTr="00DA5004">
        <w:tblPrEx>
          <w:tblLook w:val="04A0" w:firstRow="1" w:lastRow="0" w:firstColumn="1" w:lastColumn="0" w:noHBand="0" w:noVBand="1"/>
        </w:tblPrEx>
        <w:tc>
          <w:tcPr>
            <w:tcW w:w="627" w:type="dxa"/>
            <w:vAlign w:val="center"/>
          </w:tcPr>
          <w:p w14:paraId="4BE8A20E"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2</w:t>
            </w:r>
          </w:p>
        </w:tc>
        <w:tc>
          <w:tcPr>
            <w:tcW w:w="4944" w:type="dxa"/>
            <w:gridSpan w:val="6"/>
          </w:tcPr>
          <w:p w14:paraId="369DD684"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 xml:space="preserve">Czynniki determinujące rozwój orientacji rynkowej </w:t>
            </w:r>
          </w:p>
        </w:tc>
        <w:tc>
          <w:tcPr>
            <w:tcW w:w="782" w:type="dxa"/>
            <w:gridSpan w:val="2"/>
            <w:vAlign w:val="center"/>
          </w:tcPr>
          <w:p w14:paraId="603B6137"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2</w:t>
            </w:r>
          </w:p>
        </w:tc>
        <w:tc>
          <w:tcPr>
            <w:tcW w:w="2863" w:type="dxa"/>
            <w:gridSpan w:val="3"/>
            <w:vAlign w:val="center"/>
          </w:tcPr>
          <w:p w14:paraId="610D5DF6" w14:textId="77777777" w:rsidR="004F2970" w:rsidRPr="00AA0C2F" w:rsidRDefault="004F2970" w:rsidP="00DA5004">
            <w:pPr>
              <w:spacing w:line="240" w:lineRule="auto"/>
              <w:jc w:val="center"/>
              <w:rPr>
                <w:rFonts w:ascii="Times New Roman" w:hAnsi="Times New Roman"/>
                <w:sz w:val="20"/>
                <w:szCs w:val="20"/>
              </w:rPr>
            </w:pPr>
            <w:r>
              <w:rPr>
                <w:rFonts w:ascii="Times New Roman" w:hAnsi="Times New Roman"/>
                <w:sz w:val="20"/>
                <w:szCs w:val="20"/>
              </w:rPr>
              <w:t>Wykłady informacyjne</w:t>
            </w:r>
            <w:r w:rsidRPr="00AA0C2F">
              <w:rPr>
                <w:rFonts w:ascii="Times New Roman" w:hAnsi="Times New Roman"/>
                <w:sz w:val="20"/>
                <w:szCs w:val="20"/>
              </w:rPr>
              <w:t>,</w:t>
            </w:r>
            <w:r>
              <w:rPr>
                <w:rFonts w:ascii="Times New Roman" w:hAnsi="Times New Roman"/>
                <w:sz w:val="20"/>
                <w:szCs w:val="20"/>
              </w:rPr>
              <w:t xml:space="preserve"> </w:t>
            </w:r>
            <w:r w:rsidRPr="00AA0C2F">
              <w:rPr>
                <w:rFonts w:ascii="Times New Roman" w:hAnsi="Times New Roman"/>
                <w:sz w:val="20"/>
                <w:szCs w:val="20"/>
              </w:rPr>
              <w:t>problemowe z prezentacją multimedialną</w:t>
            </w:r>
          </w:p>
        </w:tc>
      </w:tr>
      <w:tr w:rsidR="004F2970" w:rsidRPr="00AA0C2F" w14:paraId="0C0B6379" w14:textId="77777777" w:rsidTr="00DA5004">
        <w:tblPrEx>
          <w:tblLook w:val="04A0" w:firstRow="1" w:lastRow="0" w:firstColumn="1" w:lastColumn="0" w:noHBand="0" w:noVBand="1"/>
        </w:tblPrEx>
        <w:tc>
          <w:tcPr>
            <w:tcW w:w="627" w:type="dxa"/>
            <w:vAlign w:val="center"/>
          </w:tcPr>
          <w:p w14:paraId="5127A66B"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3</w:t>
            </w:r>
          </w:p>
        </w:tc>
        <w:tc>
          <w:tcPr>
            <w:tcW w:w="4944" w:type="dxa"/>
            <w:gridSpan w:val="6"/>
          </w:tcPr>
          <w:p w14:paraId="79282C70"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Rodzaje korzyści oczekiwanych w przedsiębiorstwach zorientowanych rynkowo</w:t>
            </w:r>
          </w:p>
        </w:tc>
        <w:tc>
          <w:tcPr>
            <w:tcW w:w="782" w:type="dxa"/>
            <w:gridSpan w:val="2"/>
            <w:vAlign w:val="center"/>
          </w:tcPr>
          <w:p w14:paraId="153DAF2A"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2</w:t>
            </w:r>
          </w:p>
        </w:tc>
        <w:tc>
          <w:tcPr>
            <w:tcW w:w="2863" w:type="dxa"/>
            <w:gridSpan w:val="3"/>
            <w:vAlign w:val="center"/>
          </w:tcPr>
          <w:p w14:paraId="7A759613" w14:textId="77777777" w:rsidR="004F2970" w:rsidRPr="00AA0C2F" w:rsidRDefault="004F2970" w:rsidP="00DA5004">
            <w:pPr>
              <w:spacing w:line="240" w:lineRule="auto"/>
              <w:jc w:val="center"/>
              <w:rPr>
                <w:rFonts w:ascii="Times New Roman" w:hAnsi="Times New Roman"/>
                <w:sz w:val="20"/>
                <w:szCs w:val="20"/>
              </w:rPr>
            </w:pPr>
            <w:r>
              <w:rPr>
                <w:rFonts w:ascii="Times New Roman" w:hAnsi="Times New Roman"/>
                <w:sz w:val="20"/>
                <w:szCs w:val="20"/>
              </w:rPr>
              <w:t>Wykłady informacyjne</w:t>
            </w:r>
            <w:r w:rsidRPr="00AA0C2F">
              <w:rPr>
                <w:rFonts w:ascii="Times New Roman" w:hAnsi="Times New Roman"/>
                <w:sz w:val="20"/>
                <w:szCs w:val="20"/>
              </w:rPr>
              <w:t>,</w:t>
            </w:r>
            <w:r>
              <w:rPr>
                <w:rFonts w:ascii="Times New Roman" w:hAnsi="Times New Roman"/>
                <w:sz w:val="20"/>
                <w:szCs w:val="20"/>
              </w:rPr>
              <w:t xml:space="preserve"> </w:t>
            </w:r>
            <w:r w:rsidRPr="00AA0C2F">
              <w:rPr>
                <w:rFonts w:ascii="Times New Roman" w:hAnsi="Times New Roman"/>
                <w:sz w:val="20"/>
                <w:szCs w:val="20"/>
              </w:rPr>
              <w:t>problemowe z prezentacją multimedialną</w:t>
            </w:r>
          </w:p>
        </w:tc>
      </w:tr>
      <w:tr w:rsidR="004F2970" w:rsidRPr="00AA0C2F" w14:paraId="11168C91" w14:textId="77777777" w:rsidTr="00DA5004">
        <w:tblPrEx>
          <w:tblLook w:val="04A0" w:firstRow="1" w:lastRow="0" w:firstColumn="1" w:lastColumn="0" w:noHBand="0" w:noVBand="1"/>
        </w:tblPrEx>
        <w:tc>
          <w:tcPr>
            <w:tcW w:w="627" w:type="dxa"/>
            <w:vAlign w:val="center"/>
          </w:tcPr>
          <w:p w14:paraId="2BF3C325"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4</w:t>
            </w:r>
          </w:p>
        </w:tc>
        <w:tc>
          <w:tcPr>
            <w:tcW w:w="4944" w:type="dxa"/>
            <w:gridSpan w:val="6"/>
          </w:tcPr>
          <w:p w14:paraId="41922008"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Tworzenie wartości dla klienta- budowanie relacji z klientami i partnerami biznesowymi</w:t>
            </w:r>
          </w:p>
        </w:tc>
        <w:tc>
          <w:tcPr>
            <w:tcW w:w="782" w:type="dxa"/>
            <w:gridSpan w:val="2"/>
            <w:vAlign w:val="center"/>
          </w:tcPr>
          <w:p w14:paraId="1DE3B896"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2</w:t>
            </w:r>
          </w:p>
        </w:tc>
        <w:tc>
          <w:tcPr>
            <w:tcW w:w="2863" w:type="dxa"/>
            <w:gridSpan w:val="3"/>
            <w:vAlign w:val="center"/>
          </w:tcPr>
          <w:p w14:paraId="442D18A0" w14:textId="77777777" w:rsidR="004F2970" w:rsidRPr="00AA0C2F" w:rsidRDefault="004F2970" w:rsidP="00DA5004">
            <w:pPr>
              <w:spacing w:line="240" w:lineRule="auto"/>
              <w:jc w:val="center"/>
              <w:rPr>
                <w:rFonts w:ascii="Times New Roman" w:hAnsi="Times New Roman"/>
                <w:sz w:val="20"/>
                <w:szCs w:val="20"/>
              </w:rPr>
            </w:pPr>
            <w:r>
              <w:rPr>
                <w:rFonts w:ascii="Times New Roman" w:hAnsi="Times New Roman"/>
                <w:sz w:val="20"/>
                <w:szCs w:val="20"/>
              </w:rPr>
              <w:t>Wykłady informacyjne</w:t>
            </w:r>
            <w:r w:rsidRPr="00AA0C2F">
              <w:rPr>
                <w:rFonts w:ascii="Times New Roman" w:hAnsi="Times New Roman"/>
                <w:sz w:val="20"/>
                <w:szCs w:val="20"/>
              </w:rPr>
              <w:t>,</w:t>
            </w:r>
            <w:r>
              <w:rPr>
                <w:rFonts w:ascii="Times New Roman" w:hAnsi="Times New Roman"/>
                <w:sz w:val="20"/>
                <w:szCs w:val="20"/>
              </w:rPr>
              <w:t xml:space="preserve"> </w:t>
            </w:r>
            <w:r w:rsidRPr="00AA0C2F">
              <w:rPr>
                <w:rFonts w:ascii="Times New Roman" w:hAnsi="Times New Roman"/>
                <w:sz w:val="20"/>
                <w:szCs w:val="20"/>
              </w:rPr>
              <w:t>problemowe z prezentacją multimedialną</w:t>
            </w:r>
          </w:p>
        </w:tc>
      </w:tr>
      <w:tr w:rsidR="004F2970" w:rsidRPr="00AA0C2F" w14:paraId="5A1903EC" w14:textId="77777777" w:rsidTr="00DA5004">
        <w:tblPrEx>
          <w:tblLook w:val="04A0" w:firstRow="1" w:lastRow="0" w:firstColumn="1" w:lastColumn="0" w:noHBand="0" w:noVBand="1"/>
        </w:tblPrEx>
        <w:tc>
          <w:tcPr>
            <w:tcW w:w="627" w:type="dxa"/>
            <w:vAlign w:val="center"/>
          </w:tcPr>
          <w:p w14:paraId="291B535F"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5</w:t>
            </w:r>
          </w:p>
        </w:tc>
        <w:tc>
          <w:tcPr>
            <w:tcW w:w="4944" w:type="dxa"/>
            <w:gridSpan w:val="6"/>
          </w:tcPr>
          <w:p w14:paraId="185A1BEF"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Wizerunek przedsiębiorstwa usługowego na rynku – identyfikacja wizualna</w:t>
            </w:r>
            <w:r>
              <w:rPr>
                <w:rFonts w:ascii="Times New Roman" w:hAnsi="Times New Roman"/>
                <w:sz w:val="20"/>
                <w:szCs w:val="20"/>
              </w:rPr>
              <w:t xml:space="preserve"> </w:t>
            </w:r>
            <w:r w:rsidRPr="00AA0C2F">
              <w:rPr>
                <w:rFonts w:ascii="Times New Roman" w:hAnsi="Times New Roman"/>
                <w:sz w:val="20"/>
                <w:szCs w:val="20"/>
              </w:rPr>
              <w:t xml:space="preserve">przedsiębiorstw logistycznych </w:t>
            </w:r>
          </w:p>
        </w:tc>
        <w:tc>
          <w:tcPr>
            <w:tcW w:w="782" w:type="dxa"/>
            <w:gridSpan w:val="2"/>
            <w:vAlign w:val="center"/>
          </w:tcPr>
          <w:p w14:paraId="53EE710C"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2</w:t>
            </w:r>
          </w:p>
        </w:tc>
        <w:tc>
          <w:tcPr>
            <w:tcW w:w="2863" w:type="dxa"/>
            <w:gridSpan w:val="3"/>
            <w:vAlign w:val="center"/>
          </w:tcPr>
          <w:p w14:paraId="7D73AF4C" w14:textId="77777777" w:rsidR="004F2970" w:rsidRPr="00AA0C2F" w:rsidRDefault="004F2970" w:rsidP="00DA5004">
            <w:pPr>
              <w:spacing w:line="240" w:lineRule="auto"/>
              <w:jc w:val="center"/>
              <w:rPr>
                <w:rFonts w:ascii="Times New Roman" w:hAnsi="Times New Roman"/>
                <w:sz w:val="20"/>
                <w:szCs w:val="20"/>
              </w:rPr>
            </w:pPr>
            <w:r>
              <w:rPr>
                <w:rFonts w:ascii="Times New Roman" w:hAnsi="Times New Roman"/>
                <w:sz w:val="20"/>
                <w:szCs w:val="20"/>
              </w:rPr>
              <w:t>Wykłady informacyjne</w:t>
            </w:r>
            <w:r w:rsidRPr="00AA0C2F">
              <w:rPr>
                <w:rFonts w:ascii="Times New Roman" w:hAnsi="Times New Roman"/>
                <w:sz w:val="20"/>
                <w:szCs w:val="20"/>
              </w:rPr>
              <w:t>,</w:t>
            </w:r>
            <w:r>
              <w:rPr>
                <w:rFonts w:ascii="Times New Roman" w:hAnsi="Times New Roman"/>
                <w:sz w:val="20"/>
                <w:szCs w:val="20"/>
              </w:rPr>
              <w:t xml:space="preserve"> </w:t>
            </w:r>
            <w:r w:rsidRPr="00AA0C2F">
              <w:rPr>
                <w:rFonts w:ascii="Times New Roman" w:hAnsi="Times New Roman"/>
                <w:sz w:val="20"/>
                <w:szCs w:val="20"/>
              </w:rPr>
              <w:t>problemowe z prezentacją multimedialną</w:t>
            </w:r>
          </w:p>
        </w:tc>
      </w:tr>
      <w:tr w:rsidR="004F2970" w:rsidRPr="00AA0C2F" w14:paraId="38429EEF" w14:textId="77777777" w:rsidTr="00DA5004">
        <w:tblPrEx>
          <w:tblLook w:val="04A0" w:firstRow="1" w:lastRow="0" w:firstColumn="1" w:lastColumn="0" w:noHBand="0" w:noVBand="1"/>
        </w:tblPrEx>
        <w:tc>
          <w:tcPr>
            <w:tcW w:w="627" w:type="dxa"/>
            <w:vAlign w:val="center"/>
          </w:tcPr>
          <w:p w14:paraId="0CB864C1"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6</w:t>
            </w:r>
          </w:p>
        </w:tc>
        <w:tc>
          <w:tcPr>
            <w:tcW w:w="4944" w:type="dxa"/>
            <w:gridSpan w:val="6"/>
          </w:tcPr>
          <w:p w14:paraId="18FE08CC"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Trendy na rynku</w:t>
            </w:r>
            <w:r>
              <w:rPr>
                <w:rFonts w:ascii="Times New Roman" w:hAnsi="Times New Roman"/>
                <w:sz w:val="20"/>
                <w:szCs w:val="20"/>
              </w:rPr>
              <w:t xml:space="preserve"> </w:t>
            </w:r>
            <w:r w:rsidRPr="00AA0C2F">
              <w:rPr>
                <w:rFonts w:ascii="Times New Roman" w:hAnsi="Times New Roman"/>
                <w:sz w:val="20"/>
                <w:szCs w:val="20"/>
              </w:rPr>
              <w:t>i ich wpływ na strategie funkcjonowania</w:t>
            </w:r>
            <w:r>
              <w:rPr>
                <w:rFonts w:ascii="Times New Roman" w:hAnsi="Times New Roman"/>
                <w:sz w:val="20"/>
                <w:szCs w:val="20"/>
              </w:rPr>
              <w:t xml:space="preserve"> </w:t>
            </w:r>
            <w:r w:rsidRPr="00AA0C2F">
              <w:rPr>
                <w:rFonts w:ascii="Times New Roman" w:hAnsi="Times New Roman"/>
                <w:sz w:val="20"/>
                <w:szCs w:val="20"/>
              </w:rPr>
              <w:t>przedsiębiorstw w sektorze usług logistycznych</w:t>
            </w:r>
          </w:p>
        </w:tc>
        <w:tc>
          <w:tcPr>
            <w:tcW w:w="782" w:type="dxa"/>
            <w:gridSpan w:val="2"/>
            <w:vAlign w:val="center"/>
          </w:tcPr>
          <w:p w14:paraId="64A434ED"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2</w:t>
            </w:r>
          </w:p>
        </w:tc>
        <w:tc>
          <w:tcPr>
            <w:tcW w:w="2863" w:type="dxa"/>
            <w:gridSpan w:val="3"/>
            <w:vAlign w:val="center"/>
          </w:tcPr>
          <w:p w14:paraId="0A8F587E" w14:textId="77777777" w:rsidR="004F2970" w:rsidRPr="00AA0C2F" w:rsidRDefault="004F2970" w:rsidP="00DA5004">
            <w:pPr>
              <w:spacing w:line="240" w:lineRule="auto"/>
              <w:jc w:val="center"/>
              <w:rPr>
                <w:rFonts w:ascii="Times New Roman" w:hAnsi="Times New Roman"/>
                <w:sz w:val="20"/>
                <w:szCs w:val="20"/>
              </w:rPr>
            </w:pPr>
            <w:r>
              <w:rPr>
                <w:rFonts w:ascii="Times New Roman" w:hAnsi="Times New Roman"/>
                <w:sz w:val="20"/>
                <w:szCs w:val="20"/>
              </w:rPr>
              <w:t>Wykłady informacyjne</w:t>
            </w:r>
            <w:r w:rsidRPr="00AA0C2F">
              <w:rPr>
                <w:rFonts w:ascii="Times New Roman" w:hAnsi="Times New Roman"/>
                <w:sz w:val="20"/>
                <w:szCs w:val="20"/>
              </w:rPr>
              <w:t>,</w:t>
            </w:r>
            <w:r>
              <w:rPr>
                <w:rFonts w:ascii="Times New Roman" w:hAnsi="Times New Roman"/>
                <w:sz w:val="20"/>
                <w:szCs w:val="20"/>
              </w:rPr>
              <w:t xml:space="preserve"> </w:t>
            </w:r>
            <w:r w:rsidRPr="00AA0C2F">
              <w:rPr>
                <w:rFonts w:ascii="Times New Roman" w:hAnsi="Times New Roman"/>
                <w:sz w:val="20"/>
                <w:szCs w:val="20"/>
              </w:rPr>
              <w:t>problemowe z prezentacją multimedialną</w:t>
            </w:r>
          </w:p>
        </w:tc>
      </w:tr>
      <w:tr w:rsidR="004F2970" w:rsidRPr="00AA0C2F" w14:paraId="40C2B0F0" w14:textId="77777777" w:rsidTr="00DA5004">
        <w:tblPrEx>
          <w:tblLook w:val="04A0" w:firstRow="1" w:lastRow="0" w:firstColumn="1" w:lastColumn="0" w:noHBand="0" w:noVBand="1"/>
        </w:tblPrEx>
        <w:tc>
          <w:tcPr>
            <w:tcW w:w="627" w:type="dxa"/>
            <w:vAlign w:val="center"/>
          </w:tcPr>
          <w:p w14:paraId="6ED80366"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7</w:t>
            </w:r>
          </w:p>
        </w:tc>
        <w:tc>
          <w:tcPr>
            <w:tcW w:w="4944" w:type="dxa"/>
            <w:gridSpan w:val="6"/>
          </w:tcPr>
          <w:p w14:paraId="70075251"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Współczesne formy i instrumenty komunikacji rynkowej</w:t>
            </w:r>
          </w:p>
        </w:tc>
        <w:tc>
          <w:tcPr>
            <w:tcW w:w="782" w:type="dxa"/>
            <w:gridSpan w:val="2"/>
            <w:vAlign w:val="center"/>
          </w:tcPr>
          <w:p w14:paraId="63EDEDC7" w14:textId="77777777" w:rsidR="004F2970" w:rsidRPr="00AA0C2F"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39C7CAFA" w14:textId="77777777" w:rsidR="004F2970" w:rsidRPr="00AA0C2F" w:rsidRDefault="004F2970" w:rsidP="00DA5004">
            <w:pPr>
              <w:spacing w:line="240" w:lineRule="auto"/>
              <w:jc w:val="center"/>
              <w:rPr>
                <w:rFonts w:ascii="Times New Roman" w:hAnsi="Times New Roman"/>
                <w:sz w:val="20"/>
                <w:szCs w:val="20"/>
              </w:rPr>
            </w:pPr>
            <w:r>
              <w:rPr>
                <w:rFonts w:ascii="Times New Roman" w:hAnsi="Times New Roman"/>
                <w:sz w:val="20"/>
                <w:szCs w:val="20"/>
              </w:rPr>
              <w:t>Wykłady informacyjne</w:t>
            </w:r>
            <w:r w:rsidRPr="00AA0C2F">
              <w:rPr>
                <w:rFonts w:ascii="Times New Roman" w:hAnsi="Times New Roman"/>
                <w:sz w:val="20"/>
                <w:szCs w:val="20"/>
              </w:rPr>
              <w:t>,</w:t>
            </w:r>
            <w:r>
              <w:rPr>
                <w:rFonts w:ascii="Times New Roman" w:hAnsi="Times New Roman"/>
                <w:sz w:val="20"/>
                <w:szCs w:val="20"/>
              </w:rPr>
              <w:t xml:space="preserve"> </w:t>
            </w:r>
            <w:r w:rsidRPr="00AA0C2F">
              <w:rPr>
                <w:rFonts w:ascii="Times New Roman" w:hAnsi="Times New Roman"/>
                <w:sz w:val="20"/>
                <w:szCs w:val="20"/>
              </w:rPr>
              <w:t>problemowe z prezentacją multimedialną</w:t>
            </w:r>
          </w:p>
        </w:tc>
      </w:tr>
      <w:tr w:rsidR="004F2970" w:rsidRPr="00AA0C2F" w14:paraId="237D749E" w14:textId="77777777" w:rsidTr="00DA5004">
        <w:tblPrEx>
          <w:tblLook w:val="04A0" w:firstRow="1" w:lastRow="0" w:firstColumn="1" w:lastColumn="0" w:noHBand="0" w:noVBand="1"/>
        </w:tblPrEx>
        <w:tc>
          <w:tcPr>
            <w:tcW w:w="627" w:type="dxa"/>
            <w:vAlign w:val="center"/>
          </w:tcPr>
          <w:p w14:paraId="080AB20B" w14:textId="77777777" w:rsidR="004F2970" w:rsidRPr="00AA0C2F" w:rsidRDefault="004F2970" w:rsidP="00DA5004">
            <w:pPr>
              <w:spacing w:line="240" w:lineRule="auto"/>
              <w:jc w:val="center"/>
              <w:rPr>
                <w:rFonts w:ascii="Times New Roman" w:hAnsi="Times New Roman"/>
                <w:sz w:val="20"/>
                <w:szCs w:val="20"/>
              </w:rPr>
            </w:pPr>
            <w:r w:rsidRPr="00AA0C2F">
              <w:rPr>
                <w:rFonts w:ascii="Times New Roman" w:hAnsi="Times New Roman"/>
                <w:sz w:val="20"/>
                <w:szCs w:val="20"/>
              </w:rPr>
              <w:t>8</w:t>
            </w:r>
          </w:p>
        </w:tc>
        <w:tc>
          <w:tcPr>
            <w:tcW w:w="4944" w:type="dxa"/>
            <w:gridSpan w:val="6"/>
          </w:tcPr>
          <w:p w14:paraId="1D5D1515"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Metody oceny (pomiaru) poziomu efektów i działań na rynku</w:t>
            </w:r>
          </w:p>
        </w:tc>
        <w:tc>
          <w:tcPr>
            <w:tcW w:w="782" w:type="dxa"/>
            <w:gridSpan w:val="2"/>
            <w:vAlign w:val="center"/>
          </w:tcPr>
          <w:p w14:paraId="16FE8C3D" w14:textId="77777777" w:rsidR="004F2970" w:rsidRPr="00AA0C2F"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3E56D02F" w14:textId="77777777" w:rsidR="004F2970" w:rsidRPr="00AA0C2F" w:rsidRDefault="004F2970" w:rsidP="00DA5004">
            <w:pPr>
              <w:spacing w:line="240" w:lineRule="auto"/>
              <w:jc w:val="center"/>
              <w:rPr>
                <w:rFonts w:ascii="Times New Roman" w:hAnsi="Times New Roman"/>
                <w:sz w:val="20"/>
                <w:szCs w:val="20"/>
              </w:rPr>
            </w:pPr>
            <w:r>
              <w:rPr>
                <w:rFonts w:ascii="Times New Roman" w:hAnsi="Times New Roman"/>
                <w:sz w:val="20"/>
                <w:szCs w:val="20"/>
              </w:rPr>
              <w:t>Wykłady informacyjne</w:t>
            </w:r>
            <w:r w:rsidRPr="00AA0C2F">
              <w:rPr>
                <w:rFonts w:ascii="Times New Roman" w:hAnsi="Times New Roman"/>
                <w:sz w:val="20"/>
                <w:szCs w:val="20"/>
              </w:rPr>
              <w:t>,</w:t>
            </w:r>
            <w:r>
              <w:rPr>
                <w:rFonts w:ascii="Times New Roman" w:hAnsi="Times New Roman"/>
                <w:sz w:val="20"/>
                <w:szCs w:val="20"/>
              </w:rPr>
              <w:t xml:space="preserve"> </w:t>
            </w:r>
            <w:r w:rsidRPr="00AA0C2F">
              <w:rPr>
                <w:rFonts w:ascii="Times New Roman" w:hAnsi="Times New Roman"/>
                <w:sz w:val="20"/>
                <w:szCs w:val="20"/>
              </w:rPr>
              <w:t>problemowe z prezentacją multimedialną</w:t>
            </w:r>
          </w:p>
        </w:tc>
      </w:tr>
      <w:tr w:rsidR="004F2970" w:rsidRPr="00AA0C2F" w14:paraId="66227309" w14:textId="77777777" w:rsidTr="00DA5004">
        <w:tblPrEx>
          <w:tblLook w:val="04A0" w:firstRow="1" w:lastRow="0" w:firstColumn="1" w:lastColumn="0" w:noHBand="0" w:noVBand="1"/>
        </w:tblPrEx>
        <w:tc>
          <w:tcPr>
            <w:tcW w:w="9216" w:type="dxa"/>
            <w:gridSpan w:val="12"/>
          </w:tcPr>
          <w:p w14:paraId="1EEF8733"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 xml:space="preserve">Ocena nakładu pracy studenta oraz określenie liczby i struktury punktów ECTS </w:t>
            </w:r>
          </w:p>
        </w:tc>
      </w:tr>
      <w:tr w:rsidR="004F2970" w:rsidRPr="00AA0C2F" w14:paraId="4682C970" w14:textId="77777777" w:rsidTr="00DA5004">
        <w:tblPrEx>
          <w:tblLook w:val="04A0" w:firstRow="1" w:lastRow="0" w:firstColumn="1" w:lastColumn="0" w:noHBand="0" w:noVBand="1"/>
        </w:tblPrEx>
        <w:tc>
          <w:tcPr>
            <w:tcW w:w="4428" w:type="dxa"/>
            <w:gridSpan w:val="6"/>
          </w:tcPr>
          <w:p w14:paraId="52A4135C"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Bilans nakładu pracy przeciętnego studenta</w:t>
            </w:r>
          </w:p>
        </w:tc>
        <w:tc>
          <w:tcPr>
            <w:tcW w:w="4788" w:type="dxa"/>
            <w:gridSpan w:val="6"/>
          </w:tcPr>
          <w:p w14:paraId="7B878A42"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 udział w wykładach: 15 godz.</w:t>
            </w:r>
          </w:p>
          <w:p w14:paraId="19CFFE04"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 lektura tekstów źródłowych:</w:t>
            </w:r>
            <w:r>
              <w:rPr>
                <w:rFonts w:ascii="Times New Roman" w:hAnsi="Times New Roman"/>
                <w:sz w:val="20"/>
                <w:szCs w:val="20"/>
              </w:rPr>
              <w:t xml:space="preserve"> </w:t>
            </w:r>
            <w:r w:rsidRPr="00AA0C2F">
              <w:rPr>
                <w:rFonts w:ascii="Times New Roman" w:hAnsi="Times New Roman"/>
                <w:sz w:val="20"/>
                <w:szCs w:val="20"/>
              </w:rPr>
              <w:t>10 godz.</w:t>
            </w:r>
          </w:p>
          <w:p w14:paraId="5B5092A1"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 analiza czasopism, publikacji, artykułów na temat strategii największych firm logi</w:t>
            </w:r>
            <w:r>
              <w:rPr>
                <w:rFonts w:ascii="Times New Roman" w:hAnsi="Times New Roman"/>
                <w:sz w:val="20"/>
                <w:szCs w:val="20"/>
              </w:rPr>
              <w:t>stycznych, stron internetowych: 37</w:t>
            </w:r>
            <w:r w:rsidRPr="00AA0C2F">
              <w:rPr>
                <w:rFonts w:ascii="Times New Roman" w:hAnsi="Times New Roman"/>
                <w:sz w:val="20"/>
                <w:szCs w:val="20"/>
              </w:rPr>
              <w:t xml:space="preserve"> godz.</w:t>
            </w:r>
          </w:p>
          <w:p w14:paraId="3D1606A7" w14:textId="77777777" w:rsidR="004F2970" w:rsidRPr="00AA0C2F" w:rsidRDefault="004F2970" w:rsidP="00DA5004">
            <w:pPr>
              <w:spacing w:line="240" w:lineRule="auto"/>
              <w:rPr>
                <w:rFonts w:ascii="Times New Roman" w:hAnsi="Times New Roman"/>
                <w:sz w:val="20"/>
                <w:szCs w:val="20"/>
              </w:rPr>
            </w:pPr>
            <w:r>
              <w:rPr>
                <w:rFonts w:ascii="Times New Roman" w:hAnsi="Times New Roman"/>
                <w:sz w:val="20"/>
                <w:szCs w:val="20"/>
              </w:rPr>
              <w:t xml:space="preserve">- przygotowanie do zaliczenia: </w:t>
            </w:r>
            <w:r w:rsidRPr="00AA0C2F">
              <w:rPr>
                <w:rFonts w:ascii="Times New Roman" w:hAnsi="Times New Roman"/>
                <w:sz w:val="20"/>
                <w:szCs w:val="20"/>
              </w:rPr>
              <w:t xml:space="preserve">10 godz. </w:t>
            </w:r>
          </w:p>
          <w:p w14:paraId="1109F82E" w14:textId="77777777" w:rsidR="004F2970" w:rsidRPr="00AA0C2F"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na ocenę:2 godz.</w:t>
            </w:r>
          </w:p>
        </w:tc>
      </w:tr>
      <w:tr w:rsidR="004F2970" w:rsidRPr="00AA0C2F" w14:paraId="1F65C0DF" w14:textId="77777777" w:rsidTr="00DA5004">
        <w:tblPrEx>
          <w:tblLook w:val="04A0" w:firstRow="1" w:lastRow="0" w:firstColumn="1" w:lastColumn="0" w:noHBand="0" w:noVBand="1"/>
        </w:tblPrEx>
        <w:tc>
          <w:tcPr>
            <w:tcW w:w="4428" w:type="dxa"/>
            <w:gridSpan w:val="6"/>
          </w:tcPr>
          <w:p w14:paraId="2276A787"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Łączny nakład pracy studenta</w:t>
            </w:r>
          </w:p>
        </w:tc>
        <w:tc>
          <w:tcPr>
            <w:tcW w:w="4788" w:type="dxa"/>
            <w:gridSpan w:val="6"/>
          </w:tcPr>
          <w:p w14:paraId="3D05B7B7"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5</w:t>
            </w:r>
            <w:r>
              <w:rPr>
                <w:rFonts w:ascii="Times New Roman" w:hAnsi="Times New Roman"/>
                <w:sz w:val="20"/>
                <w:szCs w:val="20"/>
              </w:rPr>
              <w:t>0</w:t>
            </w:r>
            <w:r w:rsidRPr="00AA0C2F">
              <w:rPr>
                <w:rFonts w:ascii="Times New Roman" w:hAnsi="Times New Roman"/>
                <w:sz w:val="20"/>
                <w:szCs w:val="20"/>
              </w:rPr>
              <w:t xml:space="preserve"> godz.</w:t>
            </w:r>
          </w:p>
        </w:tc>
      </w:tr>
      <w:tr w:rsidR="004F2970" w:rsidRPr="00AA0C2F" w14:paraId="0CFE30FD" w14:textId="77777777" w:rsidTr="00DA5004">
        <w:tblPrEx>
          <w:tblLook w:val="04A0" w:firstRow="1" w:lastRow="0" w:firstColumn="1" w:lastColumn="0" w:noHBand="0" w:noVBand="1"/>
        </w:tblPrEx>
        <w:tc>
          <w:tcPr>
            <w:tcW w:w="4428" w:type="dxa"/>
            <w:gridSpan w:val="6"/>
          </w:tcPr>
          <w:p w14:paraId="1DA4F93D"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Nakład pracy związany z zajęciami wymagającymi bezpośredniego udziału nauczyciela akademickiego</w:t>
            </w:r>
          </w:p>
        </w:tc>
        <w:tc>
          <w:tcPr>
            <w:tcW w:w="4788" w:type="dxa"/>
            <w:gridSpan w:val="6"/>
          </w:tcPr>
          <w:p w14:paraId="5CFA64E9" w14:textId="77777777" w:rsidR="004F2970" w:rsidRPr="00AA0C2F" w:rsidRDefault="004F2970" w:rsidP="00DA5004">
            <w:pPr>
              <w:spacing w:line="240" w:lineRule="auto"/>
              <w:rPr>
                <w:rFonts w:ascii="Times New Roman" w:hAnsi="Times New Roman"/>
                <w:sz w:val="20"/>
                <w:szCs w:val="20"/>
              </w:rPr>
            </w:pPr>
            <w:r>
              <w:rPr>
                <w:rFonts w:ascii="Times New Roman" w:hAnsi="Times New Roman"/>
                <w:sz w:val="20"/>
                <w:szCs w:val="20"/>
              </w:rPr>
              <w:t>1</w:t>
            </w:r>
            <w:r w:rsidRPr="00AA0C2F">
              <w:rPr>
                <w:rFonts w:ascii="Times New Roman" w:hAnsi="Times New Roman"/>
                <w:sz w:val="20"/>
                <w:szCs w:val="20"/>
              </w:rPr>
              <w:t>5 godz.</w:t>
            </w:r>
          </w:p>
        </w:tc>
      </w:tr>
      <w:tr w:rsidR="004F2970" w:rsidRPr="00AA0C2F" w14:paraId="4EF30853" w14:textId="77777777" w:rsidTr="00DA5004">
        <w:tblPrEx>
          <w:tblLook w:val="04A0" w:firstRow="1" w:lastRow="0" w:firstColumn="1" w:lastColumn="0" w:noHBand="0" w:noVBand="1"/>
        </w:tblPrEx>
        <w:tc>
          <w:tcPr>
            <w:tcW w:w="4428" w:type="dxa"/>
            <w:gridSpan w:val="6"/>
          </w:tcPr>
          <w:p w14:paraId="0EAA146F" w14:textId="77777777" w:rsidR="004F2970" w:rsidRPr="00AA0C2F" w:rsidRDefault="004F2970" w:rsidP="00DA5004">
            <w:pPr>
              <w:spacing w:line="240" w:lineRule="auto"/>
              <w:rPr>
                <w:rFonts w:ascii="Times New Roman" w:hAnsi="Times New Roman"/>
                <w:sz w:val="20"/>
                <w:szCs w:val="20"/>
              </w:rPr>
            </w:pPr>
            <w:r w:rsidRPr="00AA0C2F">
              <w:rPr>
                <w:rFonts w:ascii="Times New Roman" w:hAnsi="Times New Roman"/>
                <w:sz w:val="20"/>
                <w:szCs w:val="20"/>
              </w:rPr>
              <w:t>Liczba godzin, którą student realizuje z wykorzystaniem metod i technik kształcenia na odległość</w:t>
            </w:r>
          </w:p>
        </w:tc>
        <w:tc>
          <w:tcPr>
            <w:tcW w:w="4788" w:type="dxa"/>
            <w:gridSpan w:val="6"/>
          </w:tcPr>
          <w:p w14:paraId="2DDE947B" w14:textId="77777777" w:rsidR="004F2970" w:rsidRPr="00AA0C2F" w:rsidRDefault="004F2970" w:rsidP="00DA5004">
            <w:pPr>
              <w:spacing w:line="240" w:lineRule="auto"/>
              <w:rPr>
                <w:rFonts w:ascii="Times New Roman" w:hAnsi="Times New Roman"/>
                <w:sz w:val="20"/>
                <w:szCs w:val="20"/>
              </w:rPr>
            </w:pPr>
          </w:p>
        </w:tc>
      </w:tr>
      <w:tr w:rsidR="004F2970" w:rsidRPr="00AA0C2F" w14:paraId="197B2636" w14:textId="77777777" w:rsidTr="00DA5004">
        <w:tc>
          <w:tcPr>
            <w:tcW w:w="9216" w:type="dxa"/>
            <w:gridSpan w:val="12"/>
          </w:tcPr>
          <w:p w14:paraId="5C934998" w14:textId="77777777" w:rsidR="004F2970" w:rsidRPr="00337FCA" w:rsidRDefault="004F2970" w:rsidP="00DA5004">
            <w:pPr>
              <w:rPr>
                <w:rFonts w:ascii="Times New Roman" w:hAnsi="Times New Roman"/>
                <w:b/>
                <w:sz w:val="20"/>
                <w:szCs w:val="20"/>
              </w:rPr>
            </w:pPr>
            <w:r w:rsidRPr="00AA0C2F">
              <w:rPr>
                <w:rFonts w:ascii="Times New Roman" w:hAnsi="Times New Roman"/>
                <w:b/>
                <w:sz w:val="20"/>
                <w:szCs w:val="20"/>
              </w:rPr>
              <w:t xml:space="preserve">Formy i kryteria zaliczenia przedmiotu i ustalenia oceny (F- formującej; P- podsumowującej) </w:t>
            </w:r>
          </w:p>
        </w:tc>
      </w:tr>
      <w:tr w:rsidR="004F2970" w:rsidRPr="00AA0C2F" w14:paraId="4F5C556F" w14:textId="77777777" w:rsidTr="00DA5004">
        <w:tc>
          <w:tcPr>
            <w:tcW w:w="9216" w:type="dxa"/>
            <w:gridSpan w:val="12"/>
          </w:tcPr>
          <w:p w14:paraId="24759EDD" w14:textId="77777777" w:rsidR="004F2970" w:rsidRPr="001606D0" w:rsidRDefault="004F2970" w:rsidP="00DA5004">
            <w:pPr>
              <w:jc w:val="center"/>
              <w:rPr>
                <w:rFonts w:ascii="Times New Roman" w:hAnsi="Times New Roman"/>
                <w:sz w:val="20"/>
                <w:szCs w:val="20"/>
              </w:rPr>
            </w:pPr>
            <w:r w:rsidRPr="001606D0">
              <w:rPr>
                <w:rFonts w:ascii="Times New Roman" w:hAnsi="Times New Roman"/>
                <w:sz w:val="20"/>
                <w:szCs w:val="20"/>
              </w:rPr>
              <w:t>WYKŁADY</w:t>
            </w:r>
          </w:p>
        </w:tc>
      </w:tr>
      <w:tr w:rsidR="004F2970" w:rsidRPr="00AA0C2F" w14:paraId="224FBAB5" w14:textId="77777777" w:rsidTr="00DA5004">
        <w:trPr>
          <w:trHeight w:val="518"/>
        </w:trPr>
        <w:tc>
          <w:tcPr>
            <w:tcW w:w="9216" w:type="dxa"/>
            <w:gridSpan w:val="12"/>
          </w:tcPr>
          <w:p w14:paraId="2446524D" w14:textId="77777777" w:rsidR="004F2970" w:rsidRPr="00BD3467" w:rsidRDefault="004F2970" w:rsidP="00DA5004">
            <w:pPr>
              <w:spacing w:line="240" w:lineRule="auto"/>
              <w:rPr>
                <w:rFonts w:ascii="Times New Roman" w:hAnsi="Times New Roman"/>
                <w:sz w:val="20"/>
                <w:szCs w:val="20"/>
              </w:rPr>
            </w:pPr>
            <w:r w:rsidRPr="00BD3467">
              <w:rPr>
                <w:rFonts w:ascii="Times New Roman" w:hAnsi="Times New Roman"/>
                <w:sz w:val="20"/>
                <w:szCs w:val="20"/>
              </w:rPr>
              <w:t xml:space="preserve">Ocena podsumowująca: </w:t>
            </w:r>
          </w:p>
          <w:p w14:paraId="38D018AF" w14:textId="77777777" w:rsidR="004F2970" w:rsidRPr="00AA0C2F" w:rsidRDefault="004F2970" w:rsidP="00DA5004">
            <w:pPr>
              <w:spacing w:line="240" w:lineRule="auto"/>
              <w:rPr>
                <w:rFonts w:ascii="Times New Roman" w:hAnsi="Times New Roman"/>
                <w:b/>
                <w:sz w:val="20"/>
                <w:szCs w:val="20"/>
              </w:rPr>
            </w:pPr>
            <w:r w:rsidRPr="00BD3467">
              <w:rPr>
                <w:rFonts w:ascii="Times New Roman" w:hAnsi="Times New Roman"/>
                <w:sz w:val="20"/>
                <w:szCs w:val="20"/>
              </w:rPr>
              <w:lastRenderedPageBreak/>
              <w:t>Zaliczenie pisemne z pytaniami opisowymi i/lub testowymi</w:t>
            </w:r>
            <w:r w:rsidRPr="001E1888">
              <w:rPr>
                <w:rFonts w:ascii="Times New Roman" w:hAnsi="Times New Roman"/>
                <w:sz w:val="20"/>
                <w:szCs w:val="20"/>
              </w:rPr>
              <w:t xml:space="preserve"> </w:t>
            </w:r>
          </w:p>
        </w:tc>
      </w:tr>
      <w:tr w:rsidR="004F2970" w:rsidRPr="00AA0C2F" w14:paraId="7668477B" w14:textId="77777777" w:rsidTr="00DA5004">
        <w:tc>
          <w:tcPr>
            <w:tcW w:w="9216" w:type="dxa"/>
            <w:gridSpan w:val="12"/>
          </w:tcPr>
          <w:p w14:paraId="67BA7004"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lastRenderedPageBreak/>
              <w:t>Literatura podstawowa</w:t>
            </w:r>
          </w:p>
        </w:tc>
      </w:tr>
      <w:tr w:rsidR="004F2970" w:rsidRPr="00AA0C2F" w14:paraId="19E64174" w14:textId="77777777" w:rsidTr="00DA5004">
        <w:tc>
          <w:tcPr>
            <w:tcW w:w="9216" w:type="dxa"/>
            <w:gridSpan w:val="12"/>
          </w:tcPr>
          <w:p w14:paraId="198B2775" w14:textId="77777777" w:rsidR="004F2970" w:rsidRPr="00DB473B" w:rsidRDefault="004F2970" w:rsidP="00D567EB">
            <w:pPr>
              <w:pStyle w:val="Akapitzlist"/>
              <w:numPr>
                <w:ilvl w:val="0"/>
                <w:numId w:val="125"/>
              </w:numPr>
              <w:autoSpaceDE w:val="0"/>
              <w:autoSpaceDN w:val="0"/>
              <w:adjustRightInd w:val="0"/>
              <w:spacing w:after="0" w:line="240" w:lineRule="auto"/>
              <w:rPr>
                <w:rFonts w:ascii="Times New Roman" w:hAnsi="Times New Roman"/>
                <w:sz w:val="20"/>
                <w:szCs w:val="20"/>
              </w:rPr>
            </w:pPr>
            <w:proofErr w:type="spellStart"/>
            <w:r w:rsidRPr="00DB473B">
              <w:rPr>
                <w:rFonts w:ascii="Times New Roman" w:hAnsi="Times New Roman"/>
                <w:sz w:val="20"/>
                <w:szCs w:val="20"/>
              </w:rPr>
              <w:t>Gołebiowski</w:t>
            </w:r>
            <w:proofErr w:type="spellEnd"/>
            <w:r w:rsidRPr="00DB473B">
              <w:rPr>
                <w:rFonts w:ascii="Times New Roman" w:hAnsi="Times New Roman"/>
                <w:sz w:val="20"/>
                <w:szCs w:val="20"/>
              </w:rPr>
              <w:t>, T., Dudzik, T., Lewandowska, M., Witek-</w:t>
            </w:r>
            <w:proofErr w:type="spellStart"/>
            <w:r w:rsidRPr="00DB473B">
              <w:rPr>
                <w:rFonts w:ascii="Times New Roman" w:hAnsi="Times New Roman"/>
                <w:sz w:val="20"/>
                <w:szCs w:val="20"/>
              </w:rPr>
              <w:t>Hajduk,M</w:t>
            </w:r>
            <w:proofErr w:type="spellEnd"/>
            <w:r w:rsidRPr="00DB473B">
              <w:rPr>
                <w:rFonts w:ascii="Times New Roman" w:hAnsi="Times New Roman"/>
                <w:sz w:val="20"/>
                <w:szCs w:val="20"/>
              </w:rPr>
              <w:t>. Modele biznesu polskich przedsiębiorstw. Oficyna Wydawnicza SGH. Warszawa: 2008.</w:t>
            </w:r>
          </w:p>
          <w:p w14:paraId="0A756B08" w14:textId="77777777" w:rsidR="004F2970" w:rsidRPr="00DB473B" w:rsidRDefault="004F2970" w:rsidP="00D567EB">
            <w:pPr>
              <w:pStyle w:val="Akapitzlist"/>
              <w:numPr>
                <w:ilvl w:val="0"/>
                <w:numId w:val="125"/>
              </w:numPr>
              <w:autoSpaceDE w:val="0"/>
              <w:autoSpaceDN w:val="0"/>
              <w:adjustRightInd w:val="0"/>
              <w:spacing w:after="0" w:line="240" w:lineRule="auto"/>
              <w:rPr>
                <w:rFonts w:ascii="Times New Roman" w:hAnsi="Times New Roman"/>
                <w:sz w:val="20"/>
                <w:szCs w:val="20"/>
              </w:rPr>
            </w:pPr>
            <w:r w:rsidRPr="00DB473B">
              <w:rPr>
                <w:rFonts w:ascii="Times New Roman" w:hAnsi="Times New Roman"/>
                <w:sz w:val="20"/>
                <w:szCs w:val="20"/>
              </w:rPr>
              <w:t>Chłodnicki, M. Jak przyciągnąć, zadowolić i zatrzymać klientów. PWN. Warszawa: 2018.</w:t>
            </w:r>
          </w:p>
          <w:p w14:paraId="5597B5DF" w14:textId="77777777" w:rsidR="004F2970" w:rsidRPr="00DB473B" w:rsidRDefault="004F2970" w:rsidP="00D567EB">
            <w:pPr>
              <w:pStyle w:val="Akapitzlist"/>
              <w:numPr>
                <w:ilvl w:val="0"/>
                <w:numId w:val="125"/>
              </w:numPr>
              <w:autoSpaceDE w:val="0"/>
              <w:autoSpaceDN w:val="0"/>
              <w:adjustRightInd w:val="0"/>
              <w:spacing w:after="0" w:line="240" w:lineRule="auto"/>
              <w:rPr>
                <w:rFonts w:ascii="Times New Roman" w:hAnsi="Times New Roman"/>
                <w:sz w:val="20"/>
                <w:szCs w:val="20"/>
              </w:rPr>
            </w:pPr>
            <w:r w:rsidRPr="00DB473B">
              <w:rPr>
                <w:rFonts w:ascii="Times New Roman" w:hAnsi="Times New Roman"/>
                <w:sz w:val="20"/>
                <w:szCs w:val="20"/>
              </w:rPr>
              <w:t xml:space="preserve">Gołembska, E. Gołembski, M. </w:t>
            </w:r>
            <w:proofErr w:type="spellStart"/>
            <w:r w:rsidRPr="00DB473B">
              <w:rPr>
                <w:rFonts w:ascii="Times New Roman" w:hAnsi="Times New Roman"/>
                <w:sz w:val="20"/>
                <w:szCs w:val="20"/>
              </w:rPr>
              <w:t>Bentyn</w:t>
            </w:r>
            <w:proofErr w:type="spellEnd"/>
            <w:r w:rsidRPr="00DB473B">
              <w:rPr>
                <w:rFonts w:ascii="Times New Roman" w:hAnsi="Times New Roman"/>
                <w:sz w:val="20"/>
                <w:szCs w:val="20"/>
              </w:rPr>
              <w:t>, Z. Logistyka usług. PWN. Warszawa: 2015.</w:t>
            </w:r>
          </w:p>
          <w:p w14:paraId="38290D0B" w14:textId="77777777" w:rsidR="004F2970" w:rsidRPr="00DB473B" w:rsidRDefault="004F2970" w:rsidP="00D567EB">
            <w:pPr>
              <w:pStyle w:val="Akapitzlist"/>
              <w:numPr>
                <w:ilvl w:val="0"/>
                <w:numId w:val="125"/>
              </w:numPr>
              <w:tabs>
                <w:tab w:val="left" w:pos="851"/>
              </w:tabs>
              <w:autoSpaceDE w:val="0"/>
              <w:autoSpaceDN w:val="0"/>
              <w:adjustRightInd w:val="0"/>
              <w:spacing w:after="0" w:line="240" w:lineRule="auto"/>
              <w:jc w:val="both"/>
              <w:rPr>
                <w:rFonts w:ascii="Times New Roman" w:hAnsi="Times New Roman"/>
                <w:sz w:val="20"/>
                <w:szCs w:val="20"/>
              </w:rPr>
            </w:pPr>
            <w:r w:rsidRPr="00DB473B">
              <w:rPr>
                <w:rFonts w:ascii="Times New Roman" w:hAnsi="Times New Roman"/>
                <w:sz w:val="20"/>
                <w:szCs w:val="20"/>
              </w:rPr>
              <w:t xml:space="preserve">Ciesielski, M. Rynek usług logistycznych. </w:t>
            </w:r>
            <w:proofErr w:type="spellStart"/>
            <w:r w:rsidRPr="00DB473B">
              <w:rPr>
                <w:rFonts w:ascii="Times New Roman" w:hAnsi="Times New Roman"/>
                <w:sz w:val="20"/>
                <w:szCs w:val="20"/>
              </w:rPr>
              <w:t>Difin</w:t>
            </w:r>
            <w:proofErr w:type="spellEnd"/>
            <w:r w:rsidRPr="00DB473B">
              <w:rPr>
                <w:rFonts w:ascii="Times New Roman" w:hAnsi="Times New Roman"/>
                <w:sz w:val="20"/>
                <w:szCs w:val="20"/>
              </w:rPr>
              <w:t>. Warszawa: 2005.</w:t>
            </w:r>
          </w:p>
        </w:tc>
      </w:tr>
      <w:tr w:rsidR="004F2970" w:rsidRPr="00AA0C2F" w14:paraId="42D8BC53" w14:textId="77777777" w:rsidTr="00DA5004">
        <w:tc>
          <w:tcPr>
            <w:tcW w:w="9216" w:type="dxa"/>
            <w:gridSpan w:val="12"/>
          </w:tcPr>
          <w:p w14:paraId="3169CC8B" w14:textId="77777777" w:rsidR="004F2970" w:rsidRPr="00AA0C2F" w:rsidRDefault="004F2970" w:rsidP="00DA5004">
            <w:pPr>
              <w:spacing w:line="240" w:lineRule="auto"/>
              <w:rPr>
                <w:rFonts w:ascii="Times New Roman" w:hAnsi="Times New Roman"/>
                <w:b/>
                <w:sz w:val="20"/>
                <w:szCs w:val="20"/>
              </w:rPr>
            </w:pPr>
            <w:r w:rsidRPr="00AA0C2F">
              <w:rPr>
                <w:rFonts w:ascii="Times New Roman" w:hAnsi="Times New Roman"/>
                <w:b/>
                <w:sz w:val="20"/>
                <w:szCs w:val="20"/>
              </w:rPr>
              <w:t>Literatura uzupełniająca</w:t>
            </w:r>
          </w:p>
        </w:tc>
      </w:tr>
      <w:tr w:rsidR="004F2970" w:rsidRPr="008F6744" w14:paraId="1AFCC6FC" w14:textId="77777777" w:rsidTr="00DA5004">
        <w:tc>
          <w:tcPr>
            <w:tcW w:w="9216" w:type="dxa"/>
            <w:gridSpan w:val="12"/>
          </w:tcPr>
          <w:p w14:paraId="0FBD8F1A" w14:textId="77777777" w:rsidR="004F2970" w:rsidRPr="00C75492" w:rsidRDefault="004F2970" w:rsidP="00D567EB">
            <w:pPr>
              <w:pStyle w:val="Tekstprzypisudolnego"/>
              <w:numPr>
                <w:ilvl w:val="0"/>
                <w:numId w:val="126"/>
              </w:numPr>
              <w:jc w:val="both"/>
              <w:rPr>
                <w:color w:val="000000"/>
                <w:spacing w:val="3"/>
              </w:rPr>
            </w:pPr>
            <w:proofErr w:type="spellStart"/>
            <w:r w:rsidRPr="00C75492">
              <w:rPr>
                <w:color w:val="000000"/>
                <w:spacing w:val="3"/>
              </w:rPr>
              <w:t>Amstrąg</w:t>
            </w:r>
            <w:proofErr w:type="spellEnd"/>
            <w:r>
              <w:rPr>
                <w:color w:val="000000"/>
                <w:spacing w:val="3"/>
              </w:rPr>
              <w:t>, G,</w:t>
            </w:r>
            <w:r w:rsidRPr="00C75492">
              <w:rPr>
                <w:color w:val="000000"/>
                <w:spacing w:val="3"/>
              </w:rPr>
              <w:t xml:space="preserve"> </w:t>
            </w:r>
            <w:proofErr w:type="spellStart"/>
            <w:r w:rsidRPr="00C75492">
              <w:rPr>
                <w:color w:val="000000"/>
                <w:spacing w:val="3"/>
              </w:rPr>
              <w:t>Kotler</w:t>
            </w:r>
            <w:proofErr w:type="spellEnd"/>
            <w:r>
              <w:rPr>
                <w:color w:val="000000"/>
                <w:spacing w:val="3"/>
              </w:rPr>
              <w:t>,</w:t>
            </w:r>
            <w:r w:rsidRPr="00C75492">
              <w:rPr>
                <w:color w:val="000000"/>
                <w:spacing w:val="3"/>
              </w:rPr>
              <w:t xml:space="preserve"> </w:t>
            </w:r>
            <w:proofErr w:type="spellStart"/>
            <w:r>
              <w:rPr>
                <w:color w:val="000000"/>
                <w:spacing w:val="3"/>
              </w:rPr>
              <w:t>Ph</w:t>
            </w:r>
            <w:proofErr w:type="spellEnd"/>
            <w:r>
              <w:rPr>
                <w:color w:val="000000"/>
                <w:spacing w:val="3"/>
              </w:rPr>
              <w:t xml:space="preserve">. </w:t>
            </w:r>
            <w:r w:rsidRPr="00C75492">
              <w:rPr>
                <w:color w:val="000000"/>
                <w:spacing w:val="3"/>
              </w:rPr>
              <w:t>Marketing- Koncepcja skutecz</w:t>
            </w:r>
            <w:r>
              <w:rPr>
                <w:color w:val="000000"/>
                <w:spacing w:val="3"/>
              </w:rPr>
              <w:t>nych działań. PWE.</w:t>
            </w:r>
            <w:r w:rsidRPr="00C75492">
              <w:rPr>
                <w:color w:val="000000"/>
                <w:spacing w:val="3"/>
              </w:rPr>
              <w:t xml:space="preserve"> Warszawa</w:t>
            </w:r>
            <w:r>
              <w:rPr>
                <w:color w:val="000000"/>
                <w:spacing w:val="3"/>
              </w:rPr>
              <w:t>:</w:t>
            </w:r>
            <w:r w:rsidRPr="00C75492">
              <w:rPr>
                <w:color w:val="000000"/>
                <w:spacing w:val="3"/>
              </w:rPr>
              <w:t xml:space="preserve"> 2011</w:t>
            </w:r>
            <w:r>
              <w:rPr>
                <w:color w:val="000000"/>
                <w:spacing w:val="3"/>
              </w:rPr>
              <w:t>.</w:t>
            </w:r>
          </w:p>
          <w:p w14:paraId="76278ED7" w14:textId="77777777" w:rsidR="004F2970" w:rsidRDefault="004F2970" w:rsidP="00D567EB">
            <w:pPr>
              <w:pStyle w:val="Tekstprzypisudolnego"/>
              <w:numPr>
                <w:ilvl w:val="0"/>
                <w:numId w:val="126"/>
              </w:numPr>
              <w:jc w:val="both"/>
              <w:rPr>
                <w:color w:val="000000"/>
                <w:spacing w:val="3"/>
              </w:rPr>
            </w:pPr>
            <w:proofErr w:type="spellStart"/>
            <w:r w:rsidRPr="00C75492">
              <w:rPr>
                <w:color w:val="000000"/>
                <w:spacing w:val="3"/>
              </w:rPr>
              <w:t>Stochaj</w:t>
            </w:r>
            <w:proofErr w:type="spellEnd"/>
            <w:r>
              <w:rPr>
                <w:color w:val="000000"/>
                <w:spacing w:val="3"/>
              </w:rPr>
              <w:t xml:space="preserve">, J. </w:t>
            </w:r>
            <w:r w:rsidRPr="00C75492">
              <w:rPr>
                <w:color w:val="000000"/>
                <w:spacing w:val="3"/>
              </w:rPr>
              <w:t>Stolarski</w:t>
            </w:r>
            <w:r>
              <w:rPr>
                <w:color w:val="000000"/>
                <w:spacing w:val="3"/>
              </w:rPr>
              <w:t>, J.</w:t>
            </w:r>
            <w:r w:rsidRPr="00C75492">
              <w:rPr>
                <w:color w:val="000000"/>
                <w:spacing w:val="3"/>
              </w:rPr>
              <w:t xml:space="preserve"> Organizacja transportu oraz o</w:t>
            </w:r>
            <w:r>
              <w:rPr>
                <w:color w:val="000000"/>
                <w:spacing w:val="3"/>
              </w:rPr>
              <w:t xml:space="preserve">bsługa klientów i kontrahentów. WSiP. </w:t>
            </w:r>
            <w:r w:rsidRPr="00C75492">
              <w:rPr>
                <w:color w:val="000000"/>
                <w:spacing w:val="3"/>
              </w:rPr>
              <w:t>Warszawa</w:t>
            </w:r>
            <w:r>
              <w:rPr>
                <w:color w:val="000000"/>
                <w:spacing w:val="3"/>
              </w:rPr>
              <w:t>:</w:t>
            </w:r>
            <w:r w:rsidRPr="00C75492">
              <w:rPr>
                <w:color w:val="000000"/>
                <w:spacing w:val="3"/>
              </w:rPr>
              <w:t xml:space="preserve"> 2018</w:t>
            </w:r>
            <w:r>
              <w:rPr>
                <w:color w:val="000000"/>
                <w:spacing w:val="3"/>
              </w:rPr>
              <w:t>.</w:t>
            </w:r>
          </w:p>
          <w:p w14:paraId="669FC95C" w14:textId="77777777" w:rsidR="004F2970" w:rsidRPr="00DB473B" w:rsidRDefault="004F2970" w:rsidP="00D567EB">
            <w:pPr>
              <w:pStyle w:val="Akapitzlist"/>
              <w:numPr>
                <w:ilvl w:val="0"/>
                <w:numId w:val="126"/>
              </w:numPr>
              <w:spacing w:after="0" w:line="240" w:lineRule="auto"/>
              <w:jc w:val="both"/>
              <w:rPr>
                <w:rFonts w:ascii="Times New Roman" w:eastAsia="Times New Roman" w:hAnsi="Times New Roman"/>
                <w:color w:val="000000"/>
                <w:spacing w:val="3"/>
                <w:sz w:val="20"/>
                <w:szCs w:val="20"/>
                <w:lang w:val="en-GB" w:eastAsia="pl-PL"/>
              </w:rPr>
            </w:pPr>
            <w:r w:rsidRPr="00DB473B">
              <w:rPr>
                <w:rFonts w:ascii="Times New Roman" w:hAnsi="Times New Roman"/>
                <w:color w:val="000000"/>
                <w:spacing w:val="3"/>
                <w:sz w:val="20"/>
                <w:lang w:val="en-GB"/>
              </w:rPr>
              <w:t xml:space="preserve">Murray, J. Gao, G., </w:t>
            </w:r>
            <w:proofErr w:type="spellStart"/>
            <w:r w:rsidRPr="00DB473B">
              <w:rPr>
                <w:rFonts w:ascii="Times New Roman" w:hAnsi="Times New Roman"/>
                <w:color w:val="000000"/>
                <w:spacing w:val="3"/>
                <w:sz w:val="20"/>
                <w:lang w:val="en-GB"/>
              </w:rPr>
              <w:t>Kotabe</w:t>
            </w:r>
            <w:proofErr w:type="spellEnd"/>
            <w:r w:rsidRPr="00DB473B">
              <w:rPr>
                <w:rFonts w:ascii="Times New Roman" w:hAnsi="Times New Roman"/>
                <w:color w:val="000000"/>
                <w:spacing w:val="3"/>
                <w:sz w:val="20"/>
                <w:lang w:val="en-GB"/>
              </w:rPr>
              <w:t>, M. Market orientation and performance of export ventures: the process through marketing capabilities and competitive advantages, of the Academy of Marketing Science, 2011, Vol.39(2), pp.252-269.</w:t>
            </w:r>
          </w:p>
        </w:tc>
      </w:tr>
    </w:tbl>
    <w:p w14:paraId="6E6A6EFC" w14:textId="77777777" w:rsidR="004F2970" w:rsidRPr="00BD3467" w:rsidRDefault="004F2970" w:rsidP="004F2970">
      <w:pPr>
        <w:rPr>
          <w:rFonts w:ascii="Times New Roman" w:hAnsi="Times New Roman"/>
          <w:sz w:val="20"/>
          <w:szCs w:val="20"/>
          <w:lang w:val="en-GB"/>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498"/>
        <w:gridCol w:w="1136"/>
        <w:gridCol w:w="360"/>
        <w:gridCol w:w="1625"/>
        <w:gridCol w:w="354"/>
        <w:gridCol w:w="971"/>
        <w:gridCol w:w="782"/>
        <w:gridCol w:w="75"/>
        <w:gridCol w:w="620"/>
        <w:gridCol w:w="840"/>
        <w:gridCol w:w="1319"/>
        <w:gridCol w:w="9"/>
      </w:tblGrid>
      <w:tr w:rsidR="004F2970" w:rsidRPr="00B9200D" w14:paraId="5FC86F8E" w14:textId="77777777" w:rsidTr="00DA5004">
        <w:trPr>
          <w:gridAfter w:val="1"/>
          <w:wAfter w:w="9" w:type="dxa"/>
          <w:trHeight w:val="267"/>
        </w:trPr>
        <w:tc>
          <w:tcPr>
            <w:tcW w:w="2623" w:type="dxa"/>
            <w:gridSpan w:val="4"/>
            <w:vAlign w:val="center"/>
          </w:tcPr>
          <w:p w14:paraId="0430B7A8" w14:textId="77777777" w:rsidR="004F2970" w:rsidRPr="00B9200D" w:rsidRDefault="004F2970" w:rsidP="00DA5004">
            <w:pPr>
              <w:rPr>
                <w:rFonts w:ascii="Times New Roman" w:hAnsi="Times New Roman"/>
                <w:b/>
                <w:sz w:val="20"/>
                <w:szCs w:val="20"/>
              </w:rPr>
            </w:pPr>
            <w:r w:rsidRPr="00B9200D">
              <w:rPr>
                <w:rFonts w:ascii="Times New Roman" w:hAnsi="Times New Roman"/>
                <w:b/>
                <w:sz w:val="20"/>
                <w:szCs w:val="20"/>
              </w:rPr>
              <w:t>Kierunek i poziom studiów</w:t>
            </w:r>
          </w:p>
        </w:tc>
        <w:tc>
          <w:tcPr>
            <w:tcW w:w="6586" w:type="dxa"/>
            <w:gridSpan w:val="8"/>
            <w:vAlign w:val="center"/>
          </w:tcPr>
          <w:p w14:paraId="5C02501E" w14:textId="77777777" w:rsidR="004F2970" w:rsidRPr="00B9200D" w:rsidRDefault="004F2970" w:rsidP="00DA5004">
            <w:pPr>
              <w:rPr>
                <w:rFonts w:ascii="Times New Roman" w:hAnsi="Times New Roman"/>
                <w:b/>
                <w:bCs/>
                <w:sz w:val="20"/>
                <w:szCs w:val="20"/>
              </w:rPr>
            </w:pPr>
            <w:r w:rsidRPr="00B9200D">
              <w:rPr>
                <w:rFonts w:ascii="Times New Roman" w:hAnsi="Times New Roman"/>
                <w:b/>
                <w:bCs/>
                <w:sz w:val="20"/>
                <w:szCs w:val="20"/>
              </w:rPr>
              <w:t xml:space="preserve">Logistyka </w:t>
            </w:r>
            <w:r>
              <w:rPr>
                <w:rFonts w:ascii="Times New Roman" w:hAnsi="Times New Roman"/>
                <w:b/>
                <w:bCs/>
                <w:sz w:val="20"/>
                <w:szCs w:val="20"/>
              </w:rPr>
              <w:t>II</w:t>
            </w:r>
            <w:r w:rsidRPr="00B9200D">
              <w:rPr>
                <w:rFonts w:ascii="Times New Roman" w:hAnsi="Times New Roman"/>
                <w:b/>
                <w:bCs/>
                <w:sz w:val="20"/>
                <w:szCs w:val="20"/>
              </w:rPr>
              <w:t xml:space="preserve"> stopnia</w:t>
            </w:r>
          </w:p>
        </w:tc>
      </w:tr>
      <w:tr w:rsidR="004F2970" w:rsidRPr="00B9200D" w14:paraId="22D271BF" w14:textId="77777777" w:rsidTr="00DA5004">
        <w:trPr>
          <w:gridAfter w:val="1"/>
          <w:wAfter w:w="9" w:type="dxa"/>
          <w:trHeight w:val="267"/>
        </w:trPr>
        <w:tc>
          <w:tcPr>
            <w:tcW w:w="2623" w:type="dxa"/>
            <w:gridSpan w:val="4"/>
            <w:vAlign w:val="center"/>
          </w:tcPr>
          <w:p w14:paraId="276C8091" w14:textId="77777777" w:rsidR="004F2970" w:rsidRPr="00B9200D" w:rsidRDefault="004F2970" w:rsidP="00DA5004">
            <w:pPr>
              <w:rPr>
                <w:rFonts w:ascii="Times New Roman" w:hAnsi="Times New Roman"/>
                <w:b/>
                <w:sz w:val="20"/>
                <w:szCs w:val="20"/>
              </w:rPr>
            </w:pPr>
            <w:r w:rsidRPr="00B9200D">
              <w:rPr>
                <w:rFonts w:ascii="Times New Roman" w:hAnsi="Times New Roman"/>
                <w:b/>
                <w:sz w:val="20"/>
                <w:szCs w:val="20"/>
              </w:rPr>
              <w:t>Forma studiów</w:t>
            </w:r>
          </w:p>
        </w:tc>
        <w:tc>
          <w:tcPr>
            <w:tcW w:w="6586" w:type="dxa"/>
            <w:gridSpan w:val="8"/>
            <w:vAlign w:val="center"/>
          </w:tcPr>
          <w:p w14:paraId="088CF653" w14:textId="77777777" w:rsidR="004F2970" w:rsidRPr="00B9200D" w:rsidRDefault="004F2970" w:rsidP="00DA5004">
            <w:pPr>
              <w:rPr>
                <w:rFonts w:ascii="Times New Roman" w:hAnsi="Times New Roman"/>
                <w:b/>
                <w:bCs/>
                <w:sz w:val="20"/>
                <w:szCs w:val="20"/>
                <w:u w:val="single"/>
              </w:rPr>
            </w:pPr>
            <w:r w:rsidRPr="00B9200D">
              <w:rPr>
                <w:rFonts w:ascii="Times New Roman" w:hAnsi="Times New Roman"/>
                <w:b/>
                <w:bCs/>
                <w:sz w:val="20"/>
                <w:szCs w:val="20"/>
              </w:rPr>
              <w:t>Stacjonarne</w:t>
            </w:r>
          </w:p>
        </w:tc>
      </w:tr>
      <w:tr w:rsidR="004F2970" w:rsidRPr="00B9200D" w14:paraId="221020D6" w14:textId="77777777" w:rsidTr="00DA5004">
        <w:trPr>
          <w:gridAfter w:val="1"/>
          <w:wAfter w:w="9" w:type="dxa"/>
          <w:trHeight w:val="267"/>
        </w:trPr>
        <w:tc>
          <w:tcPr>
            <w:tcW w:w="2623" w:type="dxa"/>
            <w:gridSpan w:val="4"/>
            <w:vAlign w:val="center"/>
          </w:tcPr>
          <w:p w14:paraId="7E626A93" w14:textId="77777777" w:rsidR="004F2970" w:rsidRPr="00B9200D" w:rsidRDefault="004F2970" w:rsidP="00DA5004">
            <w:pPr>
              <w:rPr>
                <w:rFonts w:ascii="Times New Roman" w:hAnsi="Times New Roman"/>
                <w:sz w:val="20"/>
                <w:szCs w:val="20"/>
              </w:rPr>
            </w:pPr>
            <w:r w:rsidRPr="00B9200D">
              <w:rPr>
                <w:rFonts w:ascii="Times New Roman" w:hAnsi="Times New Roman"/>
                <w:b/>
                <w:sz w:val="20"/>
                <w:szCs w:val="20"/>
              </w:rPr>
              <w:t>Nazwa przedmiotu</w:t>
            </w:r>
          </w:p>
        </w:tc>
        <w:tc>
          <w:tcPr>
            <w:tcW w:w="6586" w:type="dxa"/>
            <w:gridSpan w:val="8"/>
            <w:vAlign w:val="center"/>
          </w:tcPr>
          <w:p w14:paraId="209F8077" w14:textId="77777777" w:rsidR="004F2970" w:rsidRPr="00B9200D" w:rsidRDefault="004F2970" w:rsidP="00DA5004">
            <w:pPr>
              <w:rPr>
                <w:rFonts w:ascii="Times New Roman" w:hAnsi="Times New Roman"/>
                <w:b/>
                <w:bCs/>
                <w:sz w:val="20"/>
                <w:szCs w:val="20"/>
              </w:rPr>
            </w:pPr>
            <w:r w:rsidRPr="00B9200D">
              <w:rPr>
                <w:rFonts w:ascii="Times New Roman" w:hAnsi="Times New Roman"/>
                <w:b/>
                <w:bCs/>
                <w:sz w:val="20"/>
                <w:szCs w:val="20"/>
              </w:rPr>
              <w:t>Projektowanie systemów i procesów logistycznych</w:t>
            </w:r>
          </w:p>
        </w:tc>
      </w:tr>
      <w:tr w:rsidR="004F2970" w:rsidRPr="00B9200D" w14:paraId="5676B06D" w14:textId="77777777" w:rsidTr="00DA5004">
        <w:trPr>
          <w:gridAfter w:val="1"/>
          <w:wAfter w:w="9" w:type="dxa"/>
          <w:trHeight w:val="267"/>
        </w:trPr>
        <w:tc>
          <w:tcPr>
            <w:tcW w:w="2623" w:type="dxa"/>
            <w:gridSpan w:val="4"/>
            <w:vAlign w:val="center"/>
          </w:tcPr>
          <w:p w14:paraId="5FC86FC8" w14:textId="77777777" w:rsidR="004F2970" w:rsidRPr="00B9200D" w:rsidRDefault="004F2970" w:rsidP="00DA5004">
            <w:pPr>
              <w:rPr>
                <w:rFonts w:ascii="Times New Roman" w:hAnsi="Times New Roman"/>
                <w:b/>
                <w:sz w:val="20"/>
                <w:szCs w:val="20"/>
              </w:rPr>
            </w:pPr>
            <w:r w:rsidRPr="00B9200D">
              <w:rPr>
                <w:rFonts w:ascii="Times New Roman" w:hAnsi="Times New Roman"/>
                <w:b/>
                <w:sz w:val="20"/>
                <w:szCs w:val="20"/>
              </w:rPr>
              <w:t>Status przedmiotu</w:t>
            </w:r>
          </w:p>
        </w:tc>
        <w:tc>
          <w:tcPr>
            <w:tcW w:w="6586" w:type="dxa"/>
            <w:gridSpan w:val="8"/>
            <w:vAlign w:val="center"/>
          </w:tcPr>
          <w:p w14:paraId="277534C8" w14:textId="77777777" w:rsidR="004F2970" w:rsidRPr="00B9200D" w:rsidRDefault="004F2970" w:rsidP="00DA5004">
            <w:pPr>
              <w:rPr>
                <w:rFonts w:ascii="Times New Roman" w:hAnsi="Times New Roman"/>
                <w:b/>
                <w:bCs/>
                <w:sz w:val="20"/>
                <w:szCs w:val="20"/>
              </w:rPr>
            </w:pPr>
            <w:r>
              <w:rPr>
                <w:rFonts w:ascii="Times New Roman" w:hAnsi="Times New Roman"/>
                <w:b/>
                <w:bCs/>
                <w:sz w:val="20"/>
                <w:szCs w:val="20"/>
              </w:rPr>
              <w:t>Przedmiot kierunkowy</w:t>
            </w:r>
          </w:p>
        </w:tc>
      </w:tr>
      <w:tr w:rsidR="004F2970" w:rsidRPr="00B9200D" w14:paraId="1899A3A9" w14:textId="77777777" w:rsidTr="00DA5004">
        <w:trPr>
          <w:gridAfter w:val="1"/>
          <w:wAfter w:w="9" w:type="dxa"/>
          <w:trHeight w:val="267"/>
        </w:trPr>
        <w:tc>
          <w:tcPr>
            <w:tcW w:w="2623" w:type="dxa"/>
            <w:gridSpan w:val="4"/>
            <w:vAlign w:val="center"/>
          </w:tcPr>
          <w:p w14:paraId="225B2249" w14:textId="77777777" w:rsidR="004F2970" w:rsidRPr="00B9200D" w:rsidRDefault="004F2970" w:rsidP="00DA5004">
            <w:pPr>
              <w:rPr>
                <w:rFonts w:ascii="Times New Roman" w:hAnsi="Times New Roman"/>
                <w:b/>
                <w:sz w:val="20"/>
                <w:szCs w:val="20"/>
              </w:rPr>
            </w:pPr>
            <w:r w:rsidRPr="00B9200D">
              <w:rPr>
                <w:rFonts w:ascii="Times New Roman" w:hAnsi="Times New Roman"/>
                <w:b/>
                <w:sz w:val="20"/>
                <w:szCs w:val="20"/>
              </w:rPr>
              <w:t>Moduł kształcenia</w:t>
            </w:r>
          </w:p>
        </w:tc>
        <w:tc>
          <w:tcPr>
            <w:tcW w:w="6586" w:type="dxa"/>
            <w:gridSpan w:val="8"/>
            <w:vAlign w:val="center"/>
          </w:tcPr>
          <w:p w14:paraId="1D3F1873" w14:textId="77777777" w:rsidR="004F2970" w:rsidRPr="00B9200D" w:rsidRDefault="004F2970" w:rsidP="00DA5004">
            <w:pPr>
              <w:rPr>
                <w:rFonts w:ascii="Times New Roman" w:hAnsi="Times New Roman"/>
                <w:b/>
                <w:bCs/>
                <w:sz w:val="20"/>
                <w:szCs w:val="20"/>
              </w:rPr>
            </w:pPr>
          </w:p>
        </w:tc>
      </w:tr>
      <w:tr w:rsidR="004F2970" w:rsidRPr="00B9200D" w14:paraId="241C3E24" w14:textId="77777777" w:rsidTr="00DA5004">
        <w:trPr>
          <w:gridAfter w:val="1"/>
          <w:wAfter w:w="9" w:type="dxa"/>
          <w:trHeight w:val="267"/>
        </w:trPr>
        <w:tc>
          <w:tcPr>
            <w:tcW w:w="2623" w:type="dxa"/>
            <w:gridSpan w:val="4"/>
            <w:vAlign w:val="center"/>
          </w:tcPr>
          <w:p w14:paraId="5928407E" w14:textId="77777777" w:rsidR="004F2970" w:rsidRPr="00B9200D" w:rsidRDefault="004F2970" w:rsidP="00DA5004">
            <w:pPr>
              <w:rPr>
                <w:rFonts w:ascii="Times New Roman" w:hAnsi="Times New Roman"/>
                <w:b/>
                <w:sz w:val="20"/>
                <w:szCs w:val="20"/>
              </w:rPr>
            </w:pPr>
            <w:r w:rsidRPr="00B9200D">
              <w:rPr>
                <w:rFonts w:ascii="Times New Roman" w:hAnsi="Times New Roman"/>
                <w:b/>
                <w:sz w:val="20"/>
                <w:szCs w:val="20"/>
              </w:rPr>
              <w:t xml:space="preserve">Język wykładowy </w:t>
            </w:r>
          </w:p>
        </w:tc>
        <w:tc>
          <w:tcPr>
            <w:tcW w:w="6586" w:type="dxa"/>
            <w:gridSpan w:val="8"/>
            <w:vAlign w:val="center"/>
          </w:tcPr>
          <w:p w14:paraId="783F0127" w14:textId="77777777" w:rsidR="004F2970" w:rsidRPr="00B9200D" w:rsidRDefault="004F2970" w:rsidP="00DA5004">
            <w:pPr>
              <w:rPr>
                <w:rFonts w:ascii="Times New Roman" w:hAnsi="Times New Roman"/>
                <w:b/>
                <w:bCs/>
                <w:sz w:val="20"/>
                <w:szCs w:val="20"/>
              </w:rPr>
            </w:pPr>
            <w:r w:rsidRPr="00B9200D">
              <w:rPr>
                <w:rFonts w:ascii="Times New Roman" w:hAnsi="Times New Roman"/>
                <w:b/>
                <w:bCs/>
                <w:sz w:val="20"/>
                <w:szCs w:val="20"/>
              </w:rPr>
              <w:t>Polski</w:t>
            </w:r>
          </w:p>
        </w:tc>
      </w:tr>
      <w:tr w:rsidR="004F2970" w:rsidRPr="00B9200D" w14:paraId="1670FCAD" w14:textId="77777777" w:rsidTr="00DA5004">
        <w:trPr>
          <w:gridAfter w:val="1"/>
          <w:wAfter w:w="9" w:type="dxa"/>
          <w:trHeight w:val="262"/>
        </w:trPr>
        <w:tc>
          <w:tcPr>
            <w:tcW w:w="9209" w:type="dxa"/>
            <w:gridSpan w:val="12"/>
            <w:vAlign w:val="center"/>
          </w:tcPr>
          <w:p w14:paraId="6A88A00D" w14:textId="654D6044" w:rsidR="004F2970" w:rsidRPr="00B9200D" w:rsidRDefault="004F2970" w:rsidP="003045CD">
            <w:pPr>
              <w:rPr>
                <w:rFonts w:ascii="Times New Roman" w:hAnsi="Times New Roman"/>
                <w:b/>
                <w:sz w:val="20"/>
                <w:szCs w:val="20"/>
              </w:rPr>
            </w:pPr>
            <w:r w:rsidRPr="00B9200D">
              <w:rPr>
                <w:rFonts w:ascii="Times New Roman" w:hAnsi="Times New Roman"/>
                <w:b/>
                <w:sz w:val="20"/>
                <w:szCs w:val="20"/>
              </w:rPr>
              <w:t>Liczba i struktura punktów ECTS</w:t>
            </w:r>
            <w:r w:rsidRPr="00B9200D">
              <w:rPr>
                <w:rFonts w:ascii="Times New Roman" w:hAnsi="Times New Roman"/>
                <w:sz w:val="20"/>
                <w:szCs w:val="20"/>
              </w:rPr>
              <w:t xml:space="preserve">: </w:t>
            </w:r>
            <w:r w:rsidR="003045CD">
              <w:rPr>
                <w:rFonts w:ascii="Times New Roman" w:hAnsi="Times New Roman"/>
                <w:sz w:val="20"/>
                <w:szCs w:val="20"/>
              </w:rPr>
              <w:t>1 (wykład), 2 (ćwiczenia)</w:t>
            </w:r>
            <w:r w:rsidR="00E46C76">
              <w:rPr>
                <w:rFonts w:ascii="Times New Roman" w:hAnsi="Times New Roman"/>
                <w:sz w:val="20"/>
                <w:szCs w:val="20"/>
              </w:rPr>
              <w:t xml:space="preserve"> </w:t>
            </w:r>
          </w:p>
        </w:tc>
      </w:tr>
      <w:tr w:rsidR="004F2970" w:rsidRPr="00B9200D" w14:paraId="3962E75A" w14:textId="77777777" w:rsidTr="00DA5004">
        <w:trPr>
          <w:gridAfter w:val="1"/>
          <w:wAfter w:w="9" w:type="dxa"/>
          <w:trHeight w:val="262"/>
        </w:trPr>
        <w:tc>
          <w:tcPr>
            <w:tcW w:w="2263" w:type="dxa"/>
            <w:gridSpan w:val="3"/>
            <w:vAlign w:val="center"/>
          </w:tcPr>
          <w:p w14:paraId="079A262F" w14:textId="77777777" w:rsidR="004F2970" w:rsidRPr="00B9200D" w:rsidRDefault="004F2970" w:rsidP="00DA5004">
            <w:pPr>
              <w:rPr>
                <w:rFonts w:ascii="Times New Roman" w:hAnsi="Times New Roman"/>
                <w:b/>
                <w:sz w:val="20"/>
                <w:szCs w:val="20"/>
              </w:rPr>
            </w:pPr>
            <w:r w:rsidRPr="00B9200D">
              <w:rPr>
                <w:rFonts w:ascii="Times New Roman" w:hAnsi="Times New Roman"/>
                <w:b/>
                <w:sz w:val="20"/>
                <w:szCs w:val="20"/>
              </w:rPr>
              <w:t xml:space="preserve">Formy zajęć </w:t>
            </w:r>
          </w:p>
        </w:tc>
        <w:tc>
          <w:tcPr>
            <w:tcW w:w="1985" w:type="dxa"/>
            <w:gridSpan w:val="2"/>
            <w:vAlign w:val="center"/>
          </w:tcPr>
          <w:p w14:paraId="3FB7886E" w14:textId="77777777" w:rsidR="004F2970" w:rsidRPr="00B9200D" w:rsidRDefault="004F2970" w:rsidP="00DA5004">
            <w:pPr>
              <w:jc w:val="center"/>
              <w:rPr>
                <w:rFonts w:ascii="Times New Roman" w:hAnsi="Times New Roman"/>
                <w:b/>
                <w:sz w:val="20"/>
                <w:szCs w:val="20"/>
              </w:rPr>
            </w:pPr>
            <w:r w:rsidRPr="00B9200D">
              <w:rPr>
                <w:rFonts w:ascii="Times New Roman" w:hAnsi="Times New Roman"/>
                <w:b/>
                <w:sz w:val="20"/>
                <w:szCs w:val="20"/>
              </w:rPr>
              <w:t>Liczba godzin zajęć</w:t>
            </w:r>
          </w:p>
        </w:tc>
        <w:tc>
          <w:tcPr>
            <w:tcW w:w="2802" w:type="dxa"/>
            <w:gridSpan w:val="5"/>
            <w:vAlign w:val="center"/>
          </w:tcPr>
          <w:p w14:paraId="7EF9B601" w14:textId="77777777" w:rsidR="004F2970" w:rsidRPr="00B9200D" w:rsidRDefault="004F2970" w:rsidP="00DA5004">
            <w:pPr>
              <w:jc w:val="center"/>
              <w:rPr>
                <w:rFonts w:ascii="Times New Roman" w:hAnsi="Times New Roman"/>
                <w:b/>
                <w:sz w:val="20"/>
                <w:szCs w:val="20"/>
              </w:rPr>
            </w:pPr>
            <w:r w:rsidRPr="00B9200D">
              <w:rPr>
                <w:rFonts w:ascii="Times New Roman" w:hAnsi="Times New Roman"/>
                <w:b/>
                <w:sz w:val="20"/>
                <w:szCs w:val="20"/>
              </w:rPr>
              <w:t>Sposób realizacji</w:t>
            </w:r>
          </w:p>
        </w:tc>
        <w:tc>
          <w:tcPr>
            <w:tcW w:w="2159" w:type="dxa"/>
            <w:gridSpan w:val="2"/>
            <w:vAlign w:val="center"/>
          </w:tcPr>
          <w:p w14:paraId="4CC84098" w14:textId="77777777" w:rsidR="004F2970" w:rsidRPr="00B9200D" w:rsidRDefault="004F2970" w:rsidP="00DA5004">
            <w:pPr>
              <w:jc w:val="center"/>
              <w:rPr>
                <w:rFonts w:ascii="Times New Roman" w:hAnsi="Times New Roman"/>
                <w:sz w:val="20"/>
                <w:szCs w:val="20"/>
              </w:rPr>
            </w:pPr>
            <w:r w:rsidRPr="00B9200D">
              <w:rPr>
                <w:rFonts w:ascii="Times New Roman" w:hAnsi="Times New Roman"/>
                <w:b/>
                <w:sz w:val="20"/>
                <w:szCs w:val="20"/>
              </w:rPr>
              <w:t>Sposób zaliczenia</w:t>
            </w:r>
          </w:p>
        </w:tc>
      </w:tr>
      <w:tr w:rsidR="004F2970" w:rsidRPr="00B9200D" w14:paraId="23ED481C" w14:textId="77777777" w:rsidTr="00DA5004">
        <w:trPr>
          <w:gridAfter w:val="1"/>
          <w:wAfter w:w="9" w:type="dxa"/>
          <w:trHeight w:val="262"/>
        </w:trPr>
        <w:tc>
          <w:tcPr>
            <w:tcW w:w="2263" w:type="dxa"/>
            <w:gridSpan w:val="3"/>
            <w:vAlign w:val="center"/>
          </w:tcPr>
          <w:p w14:paraId="22524343" w14:textId="77777777" w:rsidR="004F2970" w:rsidRPr="00B9200D" w:rsidRDefault="004F2970" w:rsidP="00DA5004">
            <w:pPr>
              <w:rPr>
                <w:rFonts w:ascii="Times New Roman" w:hAnsi="Times New Roman"/>
                <w:b/>
                <w:sz w:val="20"/>
                <w:szCs w:val="20"/>
              </w:rPr>
            </w:pPr>
            <w:r w:rsidRPr="00B9200D">
              <w:rPr>
                <w:rFonts w:ascii="Times New Roman" w:hAnsi="Times New Roman"/>
                <w:b/>
                <w:sz w:val="20"/>
                <w:szCs w:val="20"/>
              </w:rPr>
              <w:t>Wykład</w:t>
            </w:r>
          </w:p>
        </w:tc>
        <w:tc>
          <w:tcPr>
            <w:tcW w:w="1985" w:type="dxa"/>
            <w:gridSpan w:val="2"/>
            <w:vAlign w:val="center"/>
          </w:tcPr>
          <w:p w14:paraId="48EB1377" w14:textId="77777777" w:rsidR="004F2970" w:rsidRPr="00B9200D" w:rsidRDefault="004F2970" w:rsidP="00DA5004">
            <w:pPr>
              <w:jc w:val="center"/>
              <w:rPr>
                <w:rFonts w:ascii="Times New Roman" w:hAnsi="Times New Roman"/>
                <w:bCs/>
                <w:sz w:val="20"/>
                <w:szCs w:val="20"/>
              </w:rPr>
            </w:pPr>
            <w:r w:rsidRPr="00B9200D">
              <w:rPr>
                <w:rFonts w:ascii="Times New Roman" w:hAnsi="Times New Roman"/>
                <w:bCs/>
                <w:sz w:val="20"/>
                <w:szCs w:val="20"/>
              </w:rPr>
              <w:t>15</w:t>
            </w:r>
          </w:p>
        </w:tc>
        <w:tc>
          <w:tcPr>
            <w:tcW w:w="2802" w:type="dxa"/>
            <w:gridSpan w:val="5"/>
            <w:vAlign w:val="center"/>
          </w:tcPr>
          <w:p w14:paraId="7D56A9EC" w14:textId="77777777" w:rsidR="004F2970" w:rsidRPr="00B9200D" w:rsidRDefault="004F2970" w:rsidP="00DA5004">
            <w:pPr>
              <w:jc w:val="center"/>
              <w:rPr>
                <w:rFonts w:ascii="Times New Roman" w:hAnsi="Times New Roman"/>
                <w:b/>
                <w:sz w:val="20"/>
                <w:szCs w:val="20"/>
              </w:rPr>
            </w:pPr>
            <w:r w:rsidRPr="00B9200D">
              <w:rPr>
                <w:rFonts w:ascii="Times New Roman" w:hAnsi="Times New Roman"/>
                <w:sz w:val="20"/>
                <w:szCs w:val="20"/>
              </w:rPr>
              <w:t>Zajęcia w sali dydaktycznej</w:t>
            </w:r>
          </w:p>
        </w:tc>
        <w:tc>
          <w:tcPr>
            <w:tcW w:w="2159" w:type="dxa"/>
            <w:gridSpan w:val="2"/>
            <w:vAlign w:val="center"/>
          </w:tcPr>
          <w:p w14:paraId="00C1BFF2" w14:textId="77777777" w:rsidR="004F2970" w:rsidRPr="00B9200D" w:rsidRDefault="004F2970" w:rsidP="00DA5004">
            <w:pPr>
              <w:jc w:val="center"/>
              <w:rPr>
                <w:rFonts w:ascii="Times New Roman" w:hAnsi="Times New Roman"/>
                <w:sz w:val="20"/>
                <w:szCs w:val="20"/>
              </w:rPr>
            </w:pPr>
            <w:r w:rsidRPr="00B9200D">
              <w:rPr>
                <w:rFonts w:ascii="Times New Roman" w:hAnsi="Times New Roman"/>
                <w:sz w:val="20"/>
                <w:szCs w:val="20"/>
              </w:rPr>
              <w:t>Zaliczenie na ocenę</w:t>
            </w:r>
          </w:p>
        </w:tc>
      </w:tr>
      <w:tr w:rsidR="004F2970" w:rsidRPr="00B9200D" w14:paraId="325F9A7B" w14:textId="77777777" w:rsidTr="00DA5004">
        <w:trPr>
          <w:gridAfter w:val="1"/>
          <w:wAfter w:w="9" w:type="dxa"/>
          <w:trHeight w:val="262"/>
        </w:trPr>
        <w:tc>
          <w:tcPr>
            <w:tcW w:w="2263" w:type="dxa"/>
            <w:gridSpan w:val="3"/>
            <w:vAlign w:val="center"/>
          </w:tcPr>
          <w:p w14:paraId="60F41F8E" w14:textId="77777777" w:rsidR="004F2970" w:rsidRPr="00B9200D" w:rsidRDefault="004F2970" w:rsidP="00DA5004">
            <w:pPr>
              <w:rPr>
                <w:rFonts w:ascii="Times New Roman" w:hAnsi="Times New Roman"/>
                <w:b/>
                <w:sz w:val="20"/>
                <w:szCs w:val="20"/>
              </w:rPr>
            </w:pPr>
            <w:r w:rsidRPr="00B9200D">
              <w:rPr>
                <w:rFonts w:ascii="Times New Roman" w:hAnsi="Times New Roman"/>
                <w:b/>
                <w:sz w:val="20"/>
                <w:szCs w:val="20"/>
              </w:rPr>
              <w:t xml:space="preserve">Ćwiczenia </w:t>
            </w:r>
            <w:r>
              <w:rPr>
                <w:rFonts w:ascii="Times New Roman" w:hAnsi="Times New Roman"/>
                <w:b/>
                <w:sz w:val="20"/>
                <w:szCs w:val="20"/>
              </w:rPr>
              <w:t>a</w:t>
            </w:r>
            <w:r w:rsidRPr="00B9200D">
              <w:rPr>
                <w:rFonts w:ascii="Times New Roman" w:hAnsi="Times New Roman"/>
                <w:b/>
                <w:sz w:val="20"/>
                <w:szCs w:val="20"/>
              </w:rPr>
              <w:t>udytoryjne</w:t>
            </w:r>
          </w:p>
        </w:tc>
        <w:tc>
          <w:tcPr>
            <w:tcW w:w="1985" w:type="dxa"/>
            <w:gridSpan w:val="2"/>
            <w:vAlign w:val="center"/>
          </w:tcPr>
          <w:p w14:paraId="106B7793" w14:textId="77777777" w:rsidR="004F2970" w:rsidRPr="00B9200D" w:rsidRDefault="004F2970" w:rsidP="00DA5004">
            <w:pPr>
              <w:jc w:val="center"/>
              <w:rPr>
                <w:rFonts w:ascii="Times New Roman" w:hAnsi="Times New Roman"/>
                <w:bCs/>
                <w:sz w:val="20"/>
                <w:szCs w:val="20"/>
              </w:rPr>
            </w:pPr>
            <w:r w:rsidRPr="00B9200D">
              <w:rPr>
                <w:rFonts w:ascii="Times New Roman" w:hAnsi="Times New Roman"/>
                <w:bCs/>
                <w:sz w:val="20"/>
                <w:szCs w:val="20"/>
              </w:rPr>
              <w:t>15</w:t>
            </w:r>
          </w:p>
        </w:tc>
        <w:tc>
          <w:tcPr>
            <w:tcW w:w="2802" w:type="dxa"/>
            <w:gridSpan w:val="5"/>
            <w:vAlign w:val="center"/>
          </w:tcPr>
          <w:p w14:paraId="05D6EA45" w14:textId="77777777" w:rsidR="004F2970" w:rsidRPr="00B9200D" w:rsidRDefault="004F2970" w:rsidP="00DA5004">
            <w:pPr>
              <w:jc w:val="center"/>
              <w:rPr>
                <w:rFonts w:ascii="Times New Roman" w:hAnsi="Times New Roman"/>
                <w:b/>
                <w:sz w:val="20"/>
                <w:szCs w:val="20"/>
              </w:rPr>
            </w:pPr>
            <w:r w:rsidRPr="00B9200D">
              <w:rPr>
                <w:rFonts w:ascii="Times New Roman" w:hAnsi="Times New Roman"/>
                <w:sz w:val="20"/>
                <w:szCs w:val="20"/>
              </w:rPr>
              <w:t>Zajęcia w sali dydaktycznej</w:t>
            </w:r>
          </w:p>
        </w:tc>
        <w:tc>
          <w:tcPr>
            <w:tcW w:w="2159" w:type="dxa"/>
            <w:gridSpan w:val="2"/>
            <w:vAlign w:val="center"/>
          </w:tcPr>
          <w:p w14:paraId="20E5FE75" w14:textId="77777777" w:rsidR="004F2970" w:rsidRPr="00B9200D" w:rsidRDefault="004F2970" w:rsidP="00DA5004">
            <w:pPr>
              <w:jc w:val="center"/>
              <w:rPr>
                <w:rFonts w:ascii="Times New Roman" w:hAnsi="Times New Roman"/>
                <w:sz w:val="20"/>
                <w:szCs w:val="20"/>
              </w:rPr>
            </w:pPr>
            <w:r w:rsidRPr="00B9200D">
              <w:rPr>
                <w:rFonts w:ascii="Times New Roman" w:hAnsi="Times New Roman"/>
                <w:sz w:val="20"/>
                <w:szCs w:val="20"/>
              </w:rPr>
              <w:t>Zaliczenie na ocenę</w:t>
            </w:r>
          </w:p>
        </w:tc>
      </w:tr>
      <w:tr w:rsidR="004F2970" w:rsidRPr="00B9200D" w14:paraId="22FE2C32" w14:textId="77777777" w:rsidTr="00DA5004">
        <w:trPr>
          <w:gridAfter w:val="1"/>
          <w:wAfter w:w="9" w:type="dxa"/>
          <w:trHeight w:val="262"/>
        </w:trPr>
        <w:tc>
          <w:tcPr>
            <w:tcW w:w="9209" w:type="dxa"/>
            <w:gridSpan w:val="12"/>
            <w:vAlign w:val="center"/>
          </w:tcPr>
          <w:p w14:paraId="18B64192" w14:textId="77777777" w:rsidR="004F2970" w:rsidRPr="00B9200D" w:rsidRDefault="004F2970" w:rsidP="00DA5004">
            <w:pPr>
              <w:spacing w:line="276" w:lineRule="auto"/>
              <w:rPr>
                <w:rFonts w:ascii="Times New Roman" w:hAnsi="Times New Roman"/>
                <w:sz w:val="20"/>
                <w:szCs w:val="20"/>
              </w:rPr>
            </w:pPr>
            <w:r w:rsidRPr="00B9200D">
              <w:rPr>
                <w:rFonts w:ascii="Times New Roman" w:hAnsi="Times New Roman"/>
                <w:b/>
                <w:sz w:val="20"/>
                <w:szCs w:val="20"/>
              </w:rPr>
              <w:t>Prowadzący zajęcia</w:t>
            </w:r>
            <w:r w:rsidRPr="00B9200D">
              <w:rPr>
                <w:rFonts w:ascii="Times New Roman" w:hAnsi="Times New Roman"/>
                <w:sz w:val="20"/>
                <w:szCs w:val="20"/>
              </w:rPr>
              <w:t>:</w:t>
            </w:r>
            <w:r>
              <w:rPr>
                <w:rFonts w:ascii="Times New Roman" w:hAnsi="Times New Roman"/>
                <w:sz w:val="20"/>
                <w:szCs w:val="20"/>
              </w:rPr>
              <w:t xml:space="preserve"> </w:t>
            </w:r>
            <w:r w:rsidRPr="00B9200D">
              <w:rPr>
                <w:rFonts w:ascii="Times New Roman" w:hAnsi="Times New Roman"/>
                <w:sz w:val="20"/>
                <w:szCs w:val="20"/>
              </w:rPr>
              <w:t xml:space="preserve">dr </w:t>
            </w:r>
            <w:r>
              <w:rPr>
                <w:rFonts w:ascii="Times New Roman" w:hAnsi="Times New Roman"/>
                <w:sz w:val="20"/>
                <w:szCs w:val="20"/>
              </w:rPr>
              <w:t>inż. Iwona Pisz / mgr inż. Marlena Jaworska</w:t>
            </w:r>
            <w:r w:rsidRPr="00B9200D">
              <w:rPr>
                <w:rFonts w:ascii="Times New Roman" w:hAnsi="Times New Roman"/>
                <w:sz w:val="20"/>
                <w:szCs w:val="20"/>
                <w:lang w:val="de-DE"/>
              </w:rPr>
              <w:t xml:space="preserve"> </w:t>
            </w:r>
          </w:p>
        </w:tc>
      </w:tr>
      <w:tr w:rsidR="004F2970" w:rsidRPr="00B9200D" w14:paraId="69EC8346" w14:textId="77777777" w:rsidTr="00DA5004">
        <w:trPr>
          <w:gridAfter w:val="1"/>
          <w:wAfter w:w="9" w:type="dxa"/>
        </w:trPr>
        <w:tc>
          <w:tcPr>
            <w:tcW w:w="9209" w:type="dxa"/>
            <w:gridSpan w:val="12"/>
          </w:tcPr>
          <w:p w14:paraId="0BF24FD0" w14:textId="77777777" w:rsidR="004F2970" w:rsidRPr="00B9200D" w:rsidRDefault="004F2970" w:rsidP="00DA5004">
            <w:pPr>
              <w:rPr>
                <w:rFonts w:ascii="Times New Roman" w:hAnsi="Times New Roman"/>
                <w:sz w:val="20"/>
                <w:szCs w:val="20"/>
              </w:rPr>
            </w:pPr>
            <w:r w:rsidRPr="00B9200D">
              <w:rPr>
                <w:rFonts w:ascii="Times New Roman" w:hAnsi="Times New Roman"/>
                <w:b/>
                <w:sz w:val="20"/>
                <w:szCs w:val="20"/>
              </w:rPr>
              <w:t xml:space="preserve">Cel przedmiotu </w:t>
            </w:r>
          </w:p>
        </w:tc>
      </w:tr>
      <w:tr w:rsidR="004F2970" w:rsidRPr="00B9200D" w14:paraId="3EBBE391" w14:textId="77777777" w:rsidTr="00DA5004">
        <w:trPr>
          <w:gridAfter w:val="1"/>
          <w:wAfter w:w="9" w:type="dxa"/>
        </w:trPr>
        <w:tc>
          <w:tcPr>
            <w:tcW w:w="9209" w:type="dxa"/>
            <w:gridSpan w:val="12"/>
          </w:tcPr>
          <w:p w14:paraId="317514C8" w14:textId="77777777" w:rsidR="004F2970" w:rsidRPr="00B9200D" w:rsidRDefault="004F2970" w:rsidP="00DA5004">
            <w:pPr>
              <w:spacing w:line="240" w:lineRule="auto"/>
              <w:ind w:firstLine="17"/>
              <w:rPr>
                <w:rFonts w:ascii="Times New Roman" w:hAnsi="Times New Roman"/>
                <w:sz w:val="20"/>
                <w:szCs w:val="20"/>
              </w:rPr>
            </w:pPr>
            <w:r w:rsidRPr="00B9200D">
              <w:rPr>
                <w:rFonts w:ascii="Times New Roman" w:hAnsi="Times New Roman"/>
                <w:sz w:val="20"/>
                <w:szCs w:val="20"/>
              </w:rPr>
              <w:t>Zapoznanie studentów z wiedzą w zakresie projektowania procesów logistycznych.</w:t>
            </w:r>
          </w:p>
          <w:p w14:paraId="73AB1C43" w14:textId="77777777" w:rsidR="004F2970" w:rsidRPr="00B9200D" w:rsidRDefault="004F2970" w:rsidP="00DA5004">
            <w:pPr>
              <w:spacing w:line="240" w:lineRule="auto"/>
              <w:ind w:firstLine="17"/>
              <w:rPr>
                <w:rFonts w:ascii="Times New Roman" w:hAnsi="Times New Roman"/>
                <w:sz w:val="20"/>
                <w:szCs w:val="20"/>
              </w:rPr>
            </w:pPr>
            <w:r w:rsidRPr="00B9200D">
              <w:rPr>
                <w:rFonts w:ascii="Times New Roman" w:hAnsi="Times New Roman"/>
                <w:noProof/>
                <w:sz w:val="20"/>
                <w:szCs w:val="20"/>
              </w:rPr>
              <w:t xml:space="preserve">Zapoznanie studentów z podstawowymi metodami i </w:t>
            </w:r>
            <w:r w:rsidRPr="00B9200D">
              <w:rPr>
                <w:rFonts w:ascii="Times New Roman" w:hAnsi="Times New Roman"/>
                <w:sz w:val="20"/>
                <w:szCs w:val="20"/>
              </w:rPr>
              <w:t xml:space="preserve">technikami oceny, usprawniania i doskonalenia procesów. </w:t>
            </w:r>
          </w:p>
          <w:p w14:paraId="06682DDB" w14:textId="77777777" w:rsidR="004F2970" w:rsidRPr="00B9200D" w:rsidRDefault="004F2970" w:rsidP="00DA5004">
            <w:pPr>
              <w:spacing w:line="240" w:lineRule="auto"/>
              <w:ind w:firstLine="17"/>
              <w:rPr>
                <w:rFonts w:ascii="Times New Roman" w:hAnsi="Times New Roman"/>
                <w:sz w:val="20"/>
                <w:szCs w:val="20"/>
              </w:rPr>
            </w:pPr>
            <w:r w:rsidRPr="00B9200D">
              <w:rPr>
                <w:rFonts w:ascii="Times New Roman" w:hAnsi="Times New Roman"/>
                <w:sz w:val="20"/>
                <w:szCs w:val="20"/>
              </w:rPr>
              <w:t>Ukształtowanie umiejętności w zakresie projektowania procesów logistycznych.</w:t>
            </w:r>
          </w:p>
          <w:p w14:paraId="65B3D33E" w14:textId="77777777" w:rsidR="004F2970" w:rsidRPr="00B9200D" w:rsidRDefault="004F2970" w:rsidP="00DA5004">
            <w:pPr>
              <w:spacing w:line="240" w:lineRule="auto"/>
              <w:ind w:firstLine="17"/>
              <w:rPr>
                <w:rFonts w:ascii="Times New Roman" w:hAnsi="Times New Roman"/>
                <w:sz w:val="20"/>
                <w:szCs w:val="20"/>
              </w:rPr>
            </w:pPr>
            <w:r w:rsidRPr="00B9200D">
              <w:rPr>
                <w:rFonts w:ascii="Times New Roman" w:hAnsi="Times New Roman"/>
                <w:sz w:val="20"/>
                <w:szCs w:val="20"/>
              </w:rPr>
              <w:t>Ukształtowanie umiejętności w zakresie doskonalenia procesów logistycznych.</w:t>
            </w:r>
          </w:p>
        </w:tc>
      </w:tr>
      <w:tr w:rsidR="004F2970" w:rsidRPr="00B9200D" w14:paraId="6AA57C93" w14:textId="77777777" w:rsidTr="00DA5004">
        <w:trPr>
          <w:gridAfter w:val="1"/>
          <w:wAfter w:w="9" w:type="dxa"/>
        </w:trPr>
        <w:tc>
          <w:tcPr>
            <w:tcW w:w="9209" w:type="dxa"/>
            <w:gridSpan w:val="12"/>
          </w:tcPr>
          <w:p w14:paraId="4915F6AF" w14:textId="77777777" w:rsidR="004F2970" w:rsidRPr="00B9200D" w:rsidRDefault="004F2970" w:rsidP="00DA5004">
            <w:pPr>
              <w:rPr>
                <w:rFonts w:ascii="Times New Roman" w:hAnsi="Times New Roman"/>
                <w:sz w:val="20"/>
                <w:szCs w:val="20"/>
              </w:rPr>
            </w:pPr>
            <w:r w:rsidRPr="00B9200D">
              <w:rPr>
                <w:rFonts w:ascii="Times New Roman" w:hAnsi="Times New Roman"/>
                <w:b/>
                <w:sz w:val="20"/>
                <w:szCs w:val="20"/>
              </w:rPr>
              <w:t xml:space="preserve">Wymagania wstępne </w:t>
            </w:r>
          </w:p>
        </w:tc>
      </w:tr>
      <w:tr w:rsidR="004F2970" w:rsidRPr="00B9200D" w14:paraId="15877CD0" w14:textId="77777777" w:rsidTr="00DA5004">
        <w:trPr>
          <w:gridAfter w:val="1"/>
          <w:wAfter w:w="9" w:type="dxa"/>
        </w:trPr>
        <w:tc>
          <w:tcPr>
            <w:tcW w:w="9209" w:type="dxa"/>
            <w:gridSpan w:val="12"/>
          </w:tcPr>
          <w:p w14:paraId="69A90DE8" w14:textId="77777777" w:rsidR="004F2970" w:rsidRPr="00B9200D" w:rsidRDefault="004F2970" w:rsidP="00DA5004">
            <w:pPr>
              <w:rPr>
                <w:rFonts w:ascii="Times New Roman" w:hAnsi="Times New Roman"/>
                <w:sz w:val="20"/>
                <w:szCs w:val="20"/>
              </w:rPr>
            </w:pPr>
            <w:r w:rsidRPr="00B9200D">
              <w:rPr>
                <w:rFonts w:ascii="Times New Roman" w:hAnsi="Times New Roman"/>
                <w:sz w:val="20"/>
                <w:szCs w:val="20"/>
              </w:rPr>
              <w:t>Technologie informacyjne</w:t>
            </w:r>
          </w:p>
        </w:tc>
      </w:tr>
      <w:tr w:rsidR="004F2970" w:rsidRPr="00B9200D" w14:paraId="6FE4E637" w14:textId="77777777" w:rsidTr="00DA5004">
        <w:trPr>
          <w:gridAfter w:val="1"/>
          <w:wAfter w:w="9" w:type="dxa"/>
        </w:trPr>
        <w:tc>
          <w:tcPr>
            <w:tcW w:w="9209" w:type="dxa"/>
            <w:gridSpan w:val="12"/>
          </w:tcPr>
          <w:p w14:paraId="09CBF0E3"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b/>
                <w:sz w:val="20"/>
                <w:szCs w:val="20"/>
              </w:rPr>
              <w:t>Efekty uczenia się</w:t>
            </w:r>
          </w:p>
        </w:tc>
      </w:tr>
      <w:tr w:rsidR="004F2970" w:rsidRPr="00B9200D" w14:paraId="199A129A" w14:textId="77777777" w:rsidTr="00DA5004">
        <w:trPr>
          <w:gridAfter w:val="1"/>
          <w:wAfter w:w="9" w:type="dxa"/>
          <w:trHeight w:val="162"/>
        </w:trPr>
        <w:tc>
          <w:tcPr>
            <w:tcW w:w="1127" w:type="dxa"/>
            <w:gridSpan w:val="2"/>
            <w:vAlign w:val="center"/>
          </w:tcPr>
          <w:p w14:paraId="3B60BD33"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Numer efektu uczenia się dla przedmiotu</w:t>
            </w:r>
          </w:p>
        </w:tc>
        <w:tc>
          <w:tcPr>
            <w:tcW w:w="5303" w:type="dxa"/>
            <w:gridSpan w:val="7"/>
            <w:vAlign w:val="center"/>
          </w:tcPr>
          <w:p w14:paraId="094712B1"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Zdefiniowanie efektu</w:t>
            </w:r>
          </w:p>
        </w:tc>
        <w:tc>
          <w:tcPr>
            <w:tcW w:w="1460" w:type="dxa"/>
            <w:gridSpan w:val="2"/>
            <w:vAlign w:val="center"/>
          </w:tcPr>
          <w:p w14:paraId="06A4B685" w14:textId="77777777" w:rsidR="004F2970" w:rsidRPr="00B9200D" w:rsidRDefault="004F2970" w:rsidP="00DA5004">
            <w:pPr>
              <w:pStyle w:val="Tekstpodstawowy2"/>
            </w:pPr>
            <w:r w:rsidRPr="00B9200D">
              <w:t>Odniesienie efektu</w:t>
            </w:r>
          </w:p>
          <w:p w14:paraId="77FAB1DA"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do efektów kierunkowych</w:t>
            </w:r>
          </w:p>
        </w:tc>
        <w:tc>
          <w:tcPr>
            <w:tcW w:w="1319" w:type="dxa"/>
            <w:vAlign w:val="center"/>
          </w:tcPr>
          <w:p w14:paraId="6785F878"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Metoda weryfikacji osiągniętych efektów</w:t>
            </w:r>
          </w:p>
        </w:tc>
      </w:tr>
      <w:tr w:rsidR="004F2970" w:rsidRPr="00B9200D" w14:paraId="0D3915CC" w14:textId="77777777" w:rsidTr="00DA5004">
        <w:trPr>
          <w:gridAfter w:val="1"/>
          <w:wAfter w:w="9" w:type="dxa"/>
          <w:trHeight w:val="159"/>
        </w:trPr>
        <w:tc>
          <w:tcPr>
            <w:tcW w:w="9209" w:type="dxa"/>
            <w:gridSpan w:val="12"/>
            <w:vAlign w:val="center"/>
          </w:tcPr>
          <w:p w14:paraId="46C84CDA"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lastRenderedPageBreak/>
              <w:t>WIEDZA</w:t>
            </w:r>
          </w:p>
        </w:tc>
      </w:tr>
      <w:tr w:rsidR="004F2970" w:rsidRPr="00B9200D" w14:paraId="60B4F272" w14:textId="77777777" w:rsidTr="00DA5004">
        <w:trPr>
          <w:gridAfter w:val="1"/>
          <w:wAfter w:w="9" w:type="dxa"/>
          <w:trHeight w:val="159"/>
        </w:trPr>
        <w:tc>
          <w:tcPr>
            <w:tcW w:w="1127" w:type="dxa"/>
            <w:gridSpan w:val="2"/>
            <w:vAlign w:val="center"/>
          </w:tcPr>
          <w:p w14:paraId="6205FB57"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1</w:t>
            </w:r>
          </w:p>
        </w:tc>
        <w:tc>
          <w:tcPr>
            <w:tcW w:w="5303" w:type="dxa"/>
            <w:gridSpan w:val="7"/>
            <w:vAlign w:val="center"/>
          </w:tcPr>
          <w:p w14:paraId="1A881658" w14:textId="77777777" w:rsidR="004F2970" w:rsidRPr="00B9200D" w:rsidRDefault="004F2970"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Student </w:t>
            </w:r>
            <w:r w:rsidRPr="00B9200D">
              <w:rPr>
                <w:rFonts w:ascii="Times New Roman" w:hAnsi="Times New Roman"/>
                <w:sz w:val="20"/>
                <w:szCs w:val="20"/>
              </w:rPr>
              <w:t>rozumie istotę podejścia procesowego</w:t>
            </w:r>
          </w:p>
        </w:tc>
        <w:tc>
          <w:tcPr>
            <w:tcW w:w="1460" w:type="dxa"/>
            <w:gridSpan w:val="2"/>
            <w:vAlign w:val="center"/>
          </w:tcPr>
          <w:p w14:paraId="71CDEA5C" w14:textId="77777777" w:rsidR="004F2970" w:rsidRPr="00B9200D" w:rsidRDefault="004F2970" w:rsidP="00DA5004">
            <w:pPr>
              <w:spacing w:beforeLines="20" w:before="48" w:afterLines="20" w:after="48" w:line="240" w:lineRule="auto"/>
              <w:jc w:val="center"/>
              <w:rPr>
                <w:rFonts w:ascii="Times New Roman" w:hAnsi="Times New Roman"/>
                <w:sz w:val="20"/>
                <w:szCs w:val="20"/>
              </w:rPr>
            </w:pPr>
            <w:r w:rsidRPr="00B9200D">
              <w:rPr>
                <w:rFonts w:ascii="Times New Roman" w:hAnsi="Times New Roman"/>
                <w:sz w:val="20"/>
                <w:szCs w:val="20"/>
              </w:rPr>
              <w:t>K_W07</w:t>
            </w:r>
          </w:p>
        </w:tc>
        <w:tc>
          <w:tcPr>
            <w:tcW w:w="1319" w:type="dxa"/>
            <w:vAlign w:val="center"/>
          </w:tcPr>
          <w:p w14:paraId="03A4B4B3"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Pisemny test wyboru</w:t>
            </w:r>
          </w:p>
        </w:tc>
      </w:tr>
      <w:tr w:rsidR="004F2970" w:rsidRPr="00B9200D" w14:paraId="10302300" w14:textId="77777777" w:rsidTr="00DA5004">
        <w:trPr>
          <w:gridAfter w:val="1"/>
          <w:wAfter w:w="9" w:type="dxa"/>
          <w:trHeight w:val="159"/>
        </w:trPr>
        <w:tc>
          <w:tcPr>
            <w:tcW w:w="1127" w:type="dxa"/>
            <w:gridSpan w:val="2"/>
            <w:vAlign w:val="center"/>
          </w:tcPr>
          <w:p w14:paraId="18C5DAD4"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2</w:t>
            </w:r>
          </w:p>
        </w:tc>
        <w:tc>
          <w:tcPr>
            <w:tcW w:w="5303" w:type="dxa"/>
            <w:gridSpan w:val="7"/>
            <w:vAlign w:val="center"/>
          </w:tcPr>
          <w:p w14:paraId="7968C191" w14:textId="77777777" w:rsidR="004F2970" w:rsidRPr="00B9200D" w:rsidRDefault="004F2970"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Student </w:t>
            </w:r>
            <w:r w:rsidRPr="00B9200D">
              <w:rPr>
                <w:rFonts w:ascii="Times New Roman" w:hAnsi="Times New Roman"/>
                <w:sz w:val="20"/>
                <w:szCs w:val="20"/>
              </w:rPr>
              <w:t>zna klasyfikacje, modele, miary oraz mapowanie (schematyzację) procesów</w:t>
            </w:r>
          </w:p>
        </w:tc>
        <w:tc>
          <w:tcPr>
            <w:tcW w:w="1460" w:type="dxa"/>
            <w:gridSpan w:val="2"/>
            <w:vAlign w:val="center"/>
          </w:tcPr>
          <w:p w14:paraId="42D6CD9D" w14:textId="77777777" w:rsidR="004F2970" w:rsidRPr="00B9200D" w:rsidRDefault="004F2970" w:rsidP="00DA5004">
            <w:pPr>
              <w:spacing w:line="240" w:lineRule="auto"/>
              <w:jc w:val="center"/>
              <w:rPr>
                <w:rFonts w:ascii="Times New Roman" w:hAnsi="Times New Roman"/>
                <w:sz w:val="20"/>
                <w:szCs w:val="20"/>
              </w:rPr>
            </w:pPr>
          </w:p>
          <w:p w14:paraId="459AD647"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K_W07</w:t>
            </w:r>
          </w:p>
        </w:tc>
        <w:tc>
          <w:tcPr>
            <w:tcW w:w="1319" w:type="dxa"/>
            <w:vAlign w:val="center"/>
          </w:tcPr>
          <w:p w14:paraId="601B3E41"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Pisemny test wyboru</w:t>
            </w:r>
          </w:p>
        </w:tc>
      </w:tr>
      <w:tr w:rsidR="004F2970" w:rsidRPr="00B9200D" w14:paraId="15EFC07A" w14:textId="77777777" w:rsidTr="00DA5004">
        <w:trPr>
          <w:gridAfter w:val="1"/>
          <w:wAfter w:w="9" w:type="dxa"/>
          <w:trHeight w:val="159"/>
        </w:trPr>
        <w:tc>
          <w:tcPr>
            <w:tcW w:w="1127" w:type="dxa"/>
            <w:gridSpan w:val="2"/>
            <w:vAlign w:val="center"/>
          </w:tcPr>
          <w:p w14:paraId="21BB733F"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3</w:t>
            </w:r>
          </w:p>
        </w:tc>
        <w:tc>
          <w:tcPr>
            <w:tcW w:w="5303" w:type="dxa"/>
            <w:gridSpan w:val="7"/>
            <w:vAlign w:val="center"/>
          </w:tcPr>
          <w:p w14:paraId="2F40ECDD" w14:textId="77777777" w:rsidR="004F2970" w:rsidRPr="00B9200D" w:rsidRDefault="004F2970"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Student </w:t>
            </w:r>
            <w:r w:rsidRPr="00B9200D">
              <w:rPr>
                <w:rFonts w:ascii="Times New Roman" w:hAnsi="Times New Roman"/>
                <w:sz w:val="20"/>
                <w:szCs w:val="20"/>
              </w:rPr>
              <w:t>zna podstawy modelowania przebiegu procesu gospodarczego, w tym logistycznego - sterowanego zdarzeniami</w:t>
            </w:r>
          </w:p>
        </w:tc>
        <w:tc>
          <w:tcPr>
            <w:tcW w:w="1460" w:type="dxa"/>
            <w:gridSpan w:val="2"/>
            <w:vAlign w:val="center"/>
          </w:tcPr>
          <w:p w14:paraId="68CB9DDE"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K_W06</w:t>
            </w:r>
          </w:p>
        </w:tc>
        <w:tc>
          <w:tcPr>
            <w:tcW w:w="1319" w:type="dxa"/>
            <w:vAlign w:val="center"/>
          </w:tcPr>
          <w:p w14:paraId="667447B4"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Pisemny test wyboru</w:t>
            </w:r>
          </w:p>
        </w:tc>
      </w:tr>
      <w:tr w:rsidR="004F2970" w:rsidRPr="00B9200D" w14:paraId="6A0C35DE" w14:textId="77777777" w:rsidTr="00DA5004">
        <w:trPr>
          <w:gridAfter w:val="1"/>
          <w:wAfter w:w="9" w:type="dxa"/>
          <w:trHeight w:val="159"/>
        </w:trPr>
        <w:tc>
          <w:tcPr>
            <w:tcW w:w="1127" w:type="dxa"/>
            <w:gridSpan w:val="2"/>
            <w:vAlign w:val="center"/>
          </w:tcPr>
          <w:p w14:paraId="29B7B401"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4</w:t>
            </w:r>
          </w:p>
        </w:tc>
        <w:tc>
          <w:tcPr>
            <w:tcW w:w="5303" w:type="dxa"/>
            <w:gridSpan w:val="7"/>
            <w:vAlign w:val="center"/>
          </w:tcPr>
          <w:p w14:paraId="0781603C" w14:textId="77777777" w:rsidR="004F2970" w:rsidRPr="00B9200D" w:rsidRDefault="004F2970"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Student </w:t>
            </w:r>
            <w:r w:rsidRPr="00B9200D">
              <w:rPr>
                <w:rFonts w:ascii="Times New Roman" w:hAnsi="Times New Roman"/>
                <w:sz w:val="20"/>
                <w:szCs w:val="20"/>
              </w:rPr>
              <w:t>zna metody i techniki usprawniania oraz doskonalenia procesów</w:t>
            </w:r>
          </w:p>
        </w:tc>
        <w:tc>
          <w:tcPr>
            <w:tcW w:w="1460" w:type="dxa"/>
            <w:gridSpan w:val="2"/>
            <w:vAlign w:val="center"/>
          </w:tcPr>
          <w:p w14:paraId="0955976C"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K_W06</w:t>
            </w:r>
          </w:p>
        </w:tc>
        <w:tc>
          <w:tcPr>
            <w:tcW w:w="1319" w:type="dxa"/>
            <w:vAlign w:val="center"/>
          </w:tcPr>
          <w:p w14:paraId="339EB17F"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Pisemny test wyboru</w:t>
            </w:r>
          </w:p>
        </w:tc>
      </w:tr>
      <w:tr w:rsidR="004F2970" w:rsidRPr="00B9200D" w14:paraId="27E80F1B" w14:textId="77777777" w:rsidTr="00DA5004">
        <w:trPr>
          <w:gridAfter w:val="1"/>
          <w:wAfter w:w="9" w:type="dxa"/>
          <w:trHeight w:val="159"/>
        </w:trPr>
        <w:tc>
          <w:tcPr>
            <w:tcW w:w="9209" w:type="dxa"/>
            <w:gridSpan w:val="12"/>
            <w:vAlign w:val="center"/>
          </w:tcPr>
          <w:p w14:paraId="717B7297"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UMIEJĘTNOŚCI</w:t>
            </w:r>
          </w:p>
        </w:tc>
      </w:tr>
      <w:tr w:rsidR="004F2970" w:rsidRPr="00B9200D" w14:paraId="56B22A35" w14:textId="77777777" w:rsidTr="00DA5004">
        <w:trPr>
          <w:gridAfter w:val="1"/>
          <w:wAfter w:w="9" w:type="dxa"/>
          <w:trHeight w:val="159"/>
        </w:trPr>
        <w:tc>
          <w:tcPr>
            <w:tcW w:w="1127" w:type="dxa"/>
            <w:gridSpan w:val="2"/>
            <w:vAlign w:val="center"/>
          </w:tcPr>
          <w:p w14:paraId="0C984937"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1</w:t>
            </w:r>
          </w:p>
        </w:tc>
        <w:tc>
          <w:tcPr>
            <w:tcW w:w="5303" w:type="dxa"/>
            <w:gridSpan w:val="7"/>
            <w:vAlign w:val="center"/>
          </w:tcPr>
          <w:p w14:paraId="493D849E" w14:textId="77777777" w:rsidR="004F2970" w:rsidRPr="00B9200D"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w:t>
            </w:r>
            <w:r w:rsidRPr="00B9200D">
              <w:rPr>
                <w:rFonts w:ascii="Times New Roman" w:hAnsi="Times New Roman"/>
                <w:sz w:val="20"/>
                <w:szCs w:val="20"/>
              </w:rPr>
              <w:t>prawidłowo interpretuje podstawowe pojęcia dotyczące orientacji procesowej w zarządzaniu przedsiębiorstwem</w:t>
            </w:r>
          </w:p>
        </w:tc>
        <w:tc>
          <w:tcPr>
            <w:tcW w:w="1460" w:type="dxa"/>
            <w:gridSpan w:val="2"/>
            <w:vAlign w:val="center"/>
          </w:tcPr>
          <w:p w14:paraId="58157FBB"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K_U01</w:t>
            </w:r>
          </w:p>
        </w:tc>
        <w:tc>
          <w:tcPr>
            <w:tcW w:w="1319" w:type="dxa"/>
            <w:vAlign w:val="center"/>
          </w:tcPr>
          <w:p w14:paraId="4BD21D12"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Ćwiczenia audytoryjne</w:t>
            </w:r>
          </w:p>
        </w:tc>
      </w:tr>
      <w:tr w:rsidR="004F2970" w:rsidRPr="00B9200D" w14:paraId="2FED638A" w14:textId="77777777" w:rsidTr="00DA5004">
        <w:trPr>
          <w:gridAfter w:val="1"/>
          <w:wAfter w:w="9" w:type="dxa"/>
          <w:trHeight w:val="159"/>
        </w:trPr>
        <w:tc>
          <w:tcPr>
            <w:tcW w:w="1127" w:type="dxa"/>
            <w:gridSpan w:val="2"/>
            <w:vAlign w:val="center"/>
          </w:tcPr>
          <w:p w14:paraId="0C0A17F6"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2</w:t>
            </w:r>
          </w:p>
        </w:tc>
        <w:tc>
          <w:tcPr>
            <w:tcW w:w="5303" w:type="dxa"/>
            <w:gridSpan w:val="7"/>
            <w:vAlign w:val="center"/>
          </w:tcPr>
          <w:p w14:paraId="7A45F0A3" w14:textId="77777777" w:rsidR="004F2970" w:rsidRPr="00B9200D"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w:t>
            </w:r>
            <w:r w:rsidRPr="00B9200D">
              <w:rPr>
                <w:rFonts w:ascii="Times New Roman" w:hAnsi="Times New Roman"/>
                <w:sz w:val="20"/>
                <w:szCs w:val="20"/>
              </w:rPr>
              <w:t>identyfikuje czynniki determinujące osiąganie przewagi konkurencyjnej i rynkowy sukces organizacji procesowej</w:t>
            </w:r>
          </w:p>
        </w:tc>
        <w:tc>
          <w:tcPr>
            <w:tcW w:w="1460" w:type="dxa"/>
            <w:gridSpan w:val="2"/>
            <w:vAlign w:val="center"/>
          </w:tcPr>
          <w:p w14:paraId="682D86DD"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K_U02</w:t>
            </w:r>
          </w:p>
        </w:tc>
        <w:tc>
          <w:tcPr>
            <w:tcW w:w="1319" w:type="dxa"/>
            <w:vAlign w:val="center"/>
          </w:tcPr>
          <w:p w14:paraId="359BAA9F"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Ćwiczenia audytoryjne</w:t>
            </w:r>
          </w:p>
        </w:tc>
      </w:tr>
      <w:tr w:rsidR="004F2970" w:rsidRPr="00B9200D" w14:paraId="067D4AA4" w14:textId="77777777" w:rsidTr="00DA5004">
        <w:trPr>
          <w:gridAfter w:val="1"/>
          <w:wAfter w:w="9" w:type="dxa"/>
          <w:trHeight w:val="159"/>
        </w:trPr>
        <w:tc>
          <w:tcPr>
            <w:tcW w:w="1127" w:type="dxa"/>
            <w:gridSpan w:val="2"/>
            <w:vAlign w:val="center"/>
          </w:tcPr>
          <w:p w14:paraId="41106D70"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3</w:t>
            </w:r>
          </w:p>
        </w:tc>
        <w:tc>
          <w:tcPr>
            <w:tcW w:w="5303" w:type="dxa"/>
            <w:gridSpan w:val="7"/>
            <w:vAlign w:val="center"/>
          </w:tcPr>
          <w:p w14:paraId="2E434664" w14:textId="77777777" w:rsidR="004F2970" w:rsidRPr="00B9200D"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w:t>
            </w:r>
            <w:r w:rsidRPr="00B9200D">
              <w:rPr>
                <w:rFonts w:ascii="Times New Roman" w:hAnsi="Times New Roman"/>
                <w:sz w:val="20"/>
                <w:szCs w:val="20"/>
              </w:rPr>
              <w:t>formułuje modele przebiegu procesu gospodarczego, w tym logistycznego - sterowanego zdarzeniami</w:t>
            </w:r>
          </w:p>
        </w:tc>
        <w:tc>
          <w:tcPr>
            <w:tcW w:w="1460" w:type="dxa"/>
            <w:gridSpan w:val="2"/>
            <w:vAlign w:val="center"/>
          </w:tcPr>
          <w:p w14:paraId="65F048F6"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K_U03</w:t>
            </w:r>
          </w:p>
        </w:tc>
        <w:tc>
          <w:tcPr>
            <w:tcW w:w="1319" w:type="dxa"/>
            <w:vAlign w:val="center"/>
          </w:tcPr>
          <w:p w14:paraId="4E2BEF04"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Ćwiczenia audytoryjne</w:t>
            </w:r>
          </w:p>
        </w:tc>
      </w:tr>
      <w:tr w:rsidR="004F2970" w:rsidRPr="00B9200D" w14:paraId="181A4504" w14:textId="77777777" w:rsidTr="00DA5004">
        <w:trPr>
          <w:gridAfter w:val="1"/>
          <w:wAfter w:w="9" w:type="dxa"/>
          <w:trHeight w:val="159"/>
        </w:trPr>
        <w:tc>
          <w:tcPr>
            <w:tcW w:w="1127" w:type="dxa"/>
            <w:gridSpan w:val="2"/>
            <w:vAlign w:val="center"/>
          </w:tcPr>
          <w:p w14:paraId="0FA5356C"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4</w:t>
            </w:r>
          </w:p>
        </w:tc>
        <w:tc>
          <w:tcPr>
            <w:tcW w:w="5303" w:type="dxa"/>
            <w:gridSpan w:val="7"/>
            <w:vAlign w:val="center"/>
          </w:tcPr>
          <w:p w14:paraId="4FFF1A6B" w14:textId="77777777" w:rsidR="004F2970" w:rsidRPr="00B9200D"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w:t>
            </w:r>
            <w:r w:rsidRPr="00B9200D">
              <w:rPr>
                <w:rFonts w:ascii="Times New Roman" w:hAnsi="Times New Roman"/>
                <w:sz w:val="20"/>
                <w:szCs w:val="20"/>
              </w:rPr>
              <w:t>stosuje metody i techniki usprawniania oraz doskonalenia procesów</w:t>
            </w:r>
          </w:p>
        </w:tc>
        <w:tc>
          <w:tcPr>
            <w:tcW w:w="1460" w:type="dxa"/>
            <w:gridSpan w:val="2"/>
            <w:vAlign w:val="center"/>
          </w:tcPr>
          <w:p w14:paraId="08A55ED4"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K_U03</w:t>
            </w:r>
          </w:p>
        </w:tc>
        <w:tc>
          <w:tcPr>
            <w:tcW w:w="1319" w:type="dxa"/>
            <w:vAlign w:val="center"/>
          </w:tcPr>
          <w:p w14:paraId="4B33AA54"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Ćwiczenia audytoryjne</w:t>
            </w:r>
          </w:p>
        </w:tc>
      </w:tr>
      <w:tr w:rsidR="00BA374F" w:rsidRPr="00B9200D" w14:paraId="0CD5F4AB" w14:textId="77777777" w:rsidTr="00EE0F31">
        <w:trPr>
          <w:gridAfter w:val="1"/>
          <w:wAfter w:w="9" w:type="dxa"/>
          <w:trHeight w:val="159"/>
        </w:trPr>
        <w:tc>
          <w:tcPr>
            <w:tcW w:w="9209" w:type="dxa"/>
            <w:gridSpan w:val="12"/>
            <w:vAlign w:val="center"/>
          </w:tcPr>
          <w:p w14:paraId="457AA342" w14:textId="52AD9A63" w:rsidR="00BA374F" w:rsidRPr="00B9200D" w:rsidRDefault="00BA374F" w:rsidP="00BA374F">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BA374F" w:rsidRPr="00B9200D" w14:paraId="5EF65DC6" w14:textId="77777777" w:rsidTr="00EE0F31">
        <w:trPr>
          <w:gridAfter w:val="1"/>
          <w:wAfter w:w="9" w:type="dxa"/>
          <w:trHeight w:val="159"/>
        </w:trPr>
        <w:tc>
          <w:tcPr>
            <w:tcW w:w="1127" w:type="dxa"/>
            <w:gridSpan w:val="2"/>
            <w:vAlign w:val="center"/>
          </w:tcPr>
          <w:p w14:paraId="457A90AE" w14:textId="4180624C" w:rsidR="00BA374F" w:rsidRPr="00B9200D" w:rsidRDefault="00BA374F" w:rsidP="00BA374F">
            <w:pPr>
              <w:spacing w:line="240" w:lineRule="auto"/>
              <w:jc w:val="center"/>
              <w:rPr>
                <w:rFonts w:ascii="Times New Roman" w:hAnsi="Times New Roman"/>
                <w:sz w:val="20"/>
                <w:szCs w:val="20"/>
              </w:rPr>
            </w:pPr>
            <w:r>
              <w:rPr>
                <w:rFonts w:ascii="Times New Roman" w:hAnsi="Times New Roman"/>
                <w:sz w:val="20"/>
                <w:szCs w:val="20"/>
              </w:rPr>
              <w:t>1</w:t>
            </w:r>
          </w:p>
        </w:tc>
        <w:tc>
          <w:tcPr>
            <w:tcW w:w="5303" w:type="dxa"/>
            <w:gridSpan w:val="7"/>
          </w:tcPr>
          <w:p w14:paraId="0A0D405A" w14:textId="7547E529" w:rsidR="00BA374F" w:rsidRDefault="00BA374F" w:rsidP="00BA374F">
            <w:pPr>
              <w:spacing w:line="240" w:lineRule="auto"/>
              <w:rPr>
                <w:rFonts w:ascii="Times New Roman" w:hAnsi="Times New Roman"/>
                <w:sz w:val="20"/>
                <w:szCs w:val="20"/>
              </w:rPr>
            </w:pPr>
            <w:r>
              <w:rPr>
                <w:rFonts w:ascii="Times New Roman" w:eastAsia="Times New Roman" w:hAnsi="Times New Roman"/>
                <w:sz w:val="20"/>
                <w:szCs w:val="20"/>
              </w:rPr>
              <w:t xml:space="preserve">Absolwent jest gotów do </w:t>
            </w:r>
            <w:r w:rsidRPr="001B6794">
              <w:rPr>
                <w:rFonts w:ascii="Times New Roman" w:eastAsia="Times New Roman" w:hAnsi="Times New Roman"/>
                <w:sz w:val="20"/>
                <w:szCs w:val="20"/>
              </w:rPr>
              <w:t>krytycznej oceny informacji</w:t>
            </w:r>
            <w:r>
              <w:rPr>
                <w:rFonts w:ascii="Times New Roman" w:eastAsia="Times New Roman" w:hAnsi="Times New Roman"/>
                <w:sz w:val="20"/>
                <w:szCs w:val="20"/>
              </w:rPr>
              <w:t xml:space="preserve"> pozyskiwanych z różnych źródeł w zakresie orientacji procesowej w logistyce. W</w:t>
            </w:r>
            <w:r w:rsidRPr="001B6794">
              <w:rPr>
                <w:rFonts w:ascii="Times New Roman" w:eastAsia="Times New Roman" w:hAnsi="Times New Roman"/>
                <w:sz w:val="20"/>
                <w:szCs w:val="20"/>
              </w:rPr>
              <w:t xml:space="preserve">ykorzystania </w:t>
            </w:r>
            <w:r>
              <w:rPr>
                <w:rFonts w:ascii="Times New Roman" w:eastAsia="Times New Roman" w:hAnsi="Times New Roman"/>
                <w:sz w:val="20"/>
                <w:szCs w:val="20"/>
              </w:rPr>
              <w:t xml:space="preserve"> teorii systemów do rozwiazywania </w:t>
            </w:r>
            <w:r w:rsidRPr="001B6794">
              <w:rPr>
                <w:rFonts w:ascii="Times New Roman" w:eastAsia="Times New Roman" w:hAnsi="Times New Roman"/>
                <w:sz w:val="20"/>
                <w:szCs w:val="20"/>
              </w:rPr>
              <w:t xml:space="preserve">problemów poznawczych i praktycznych z zakresu </w:t>
            </w:r>
            <w:r w:rsidRPr="00A80100">
              <w:rPr>
                <w:rFonts w:ascii="Times New Roman" w:eastAsia="Times New Roman" w:hAnsi="Times New Roman"/>
                <w:iCs/>
                <w:sz w:val="20"/>
                <w:szCs w:val="20"/>
              </w:rPr>
              <w:t>logistyki</w:t>
            </w:r>
            <w:r>
              <w:rPr>
                <w:rFonts w:ascii="Times New Roman" w:eastAsia="Times New Roman" w:hAnsi="Times New Roman"/>
                <w:iCs/>
                <w:sz w:val="20"/>
                <w:szCs w:val="20"/>
              </w:rPr>
              <w:t>.</w:t>
            </w:r>
          </w:p>
        </w:tc>
        <w:tc>
          <w:tcPr>
            <w:tcW w:w="1460" w:type="dxa"/>
            <w:gridSpan w:val="2"/>
            <w:vAlign w:val="center"/>
          </w:tcPr>
          <w:p w14:paraId="396A67B4" w14:textId="622F47C9" w:rsidR="00BA374F" w:rsidRPr="00B9200D" w:rsidRDefault="00BA374F" w:rsidP="00BA374F">
            <w:pPr>
              <w:spacing w:line="240" w:lineRule="auto"/>
              <w:jc w:val="center"/>
              <w:rPr>
                <w:rFonts w:ascii="Times New Roman" w:hAnsi="Times New Roman"/>
                <w:sz w:val="20"/>
                <w:szCs w:val="20"/>
              </w:rPr>
            </w:pPr>
            <w:r>
              <w:rPr>
                <w:rFonts w:ascii="Times New Roman" w:hAnsi="Times New Roman"/>
                <w:sz w:val="20"/>
                <w:szCs w:val="20"/>
              </w:rPr>
              <w:t>K_K01</w:t>
            </w:r>
          </w:p>
        </w:tc>
        <w:tc>
          <w:tcPr>
            <w:tcW w:w="1319" w:type="dxa"/>
            <w:vAlign w:val="center"/>
          </w:tcPr>
          <w:p w14:paraId="42194845" w14:textId="4AE1C774" w:rsidR="00BA374F" w:rsidRPr="00B9200D" w:rsidRDefault="00BA374F" w:rsidP="00BA374F">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B9200D" w14:paraId="4B4B82DF" w14:textId="77777777" w:rsidTr="00DA5004">
        <w:trPr>
          <w:gridAfter w:val="1"/>
          <w:wAfter w:w="9" w:type="dxa"/>
          <w:trHeight w:val="159"/>
        </w:trPr>
        <w:tc>
          <w:tcPr>
            <w:tcW w:w="9209" w:type="dxa"/>
            <w:gridSpan w:val="12"/>
            <w:vAlign w:val="center"/>
          </w:tcPr>
          <w:p w14:paraId="404251DE"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WYKŁADY</w:t>
            </w:r>
          </w:p>
        </w:tc>
      </w:tr>
      <w:tr w:rsidR="004F2970" w:rsidRPr="00B9200D" w14:paraId="12C1D57D" w14:textId="77777777" w:rsidTr="00DA5004">
        <w:tblPrEx>
          <w:tblLook w:val="04A0" w:firstRow="1" w:lastRow="0" w:firstColumn="1" w:lastColumn="0" w:noHBand="0" w:noVBand="1"/>
        </w:tblPrEx>
        <w:trPr>
          <w:gridAfter w:val="1"/>
          <w:wAfter w:w="9" w:type="dxa"/>
        </w:trPr>
        <w:tc>
          <w:tcPr>
            <w:tcW w:w="629" w:type="dxa"/>
            <w:vAlign w:val="center"/>
          </w:tcPr>
          <w:p w14:paraId="2AE87AF5"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Nr zajęć</w:t>
            </w:r>
          </w:p>
        </w:tc>
        <w:tc>
          <w:tcPr>
            <w:tcW w:w="4944" w:type="dxa"/>
            <w:gridSpan w:val="6"/>
          </w:tcPr>
          <w:p w14:paraId="33C1C998"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Treść zajęć/ Temat zajęć</w:t>
            </w:r>
          </w:p>
        </w:tc>
        <w:tc>
          <w:tcPr>
            <w:tcW w:w="782" w:type="dxa"/>
          </w:tcPr>
          <w:p w14:paraId="2C5F95BA"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Liczba godzin</w:t>
            </w:r>
          </w:p>
        </w:tc>
        <w:tc>
          <w:tcPr>
            <w:tcW w:w="2854" w:type="dxa"/>
            <w:gridSpan w:val="4"/>
            <w:vAlign w:val="center"/>
          </w:tcPr>
          <w:p w14:paraId="69FFBB50"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Metoda kształcenia</w:t>
            </w:r>
          </w:p>
        </w:tc>
      </w:tr>
      <w:tr w:rsidR="004F2970" w:rsidRPr="00B9200D" w14:paraId="052E2C67" w14:textId="77777777" w:rsidTr="00DA5004">
        <w:tblPrEx>
          <w:tblLook w:val="04A0" w:firstRow="1" w:lastRow="0" w:firstColumn="1" w:lastColumn="0" w:noHBand="0" w:noVBand="1"/>
        </w:tblPrEx>
        <w:trPr>
          <w:gridAfter w:val="1"/>
          <w:wAfter w:w="9" w:type="dxa"/>
        </w:trPr>
        <w:tc>
          <w:tcPr>
            <w:tcW w:w="629" w:type="dxa"/>
            <w:vAlign w:val="center"/>
          </w:tcPr>
          <w:p w14:paraId="3127E5B1"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1</w:t>
            </w:r>
          </w:p>
        </w:tc>
        <w:tc>
          <w:tcPr>
            <w:tcW w:w="4944" w:type="dxa"/>
            <w:gridSpan w:val="6"/>
            <w:vAlign w:val="center"/>
          </w:tcPr>
          <w:p w14:paraId="62A38380"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Pojęcie systemu, jego aksjomaty, cechy, opis</w:t>
            </w:r>
          </w:p>
        </w:tc>
        <w:tc>
          <w:tcPr>
            <w:tcW w:w="782" w:type="dxa"/>
            <w:vAlign w:val="center"/>
          </w:tcPr>
          <w:p w14:paraId="35F8BB4A"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54" w:type="dxa"/>
            <w:gridSpan w:val="4"/>
            <w:vAlign w:val="center"/>
          </w:tcPr>
          <w:p w14:paraId="2235CE0A"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Wykład z prezentacją multimedialną</w:t>
            </w:r>
          </w:p>
        </w:tc>
      </w:tr>
      <w:tr w:rsidR="004F2970" w:rsidRPr="00B9200D" w14:paraId="78D80CDB" w14:textId="77777777" w:rsidTr="00DA5004">
        <w:tblPrEx>
          <w:tblLook w:val="04A0" w:firstRow="1" w:lastRow="0" w:firstColumn="1" w:lastColumn="0" w:noHBand="0" w:noVBand="1"/>
        </w:tblPrEx>
        <w:trPr>
          <w:gridAfter w:val="1"/>
          <w:wAfter w:w="9" w:type="dxa"/>
        </w:trPr>
        <w:tc>
          <w:tcPr>
            <w:tcW w:w="629" w:type="dxa"/>
            <w:vAlign w:val="center"/>
          </w:tcPr>
          <w:p w14:paraId="576A2BEE"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2</w:t>
            </w:r>
          </w:p>
        </w:tc>
        <w:tc>
          <w:tcPr>
            <w:tcW w:w="4944" w:type="dxa"/>
            <w:gridSpan w:val="6"/>
            <w:vAlign w:val="center"/>
          </w:tcPr>
          <w:p w14:paraId="1F24325D"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Orientacja funkcjonalna i procesowa w zarządzaniu przedsiębiorstwem. Istota podejścia procesowego – definicje procesu, klasyfikacje procesów.</w:t>
            </w:r>
          </w:p>
        </w:tc>
        <w:tc>
          <w:tcPr>
            <w:tcW w:w="782" w:type="dxa"/>
            <w:vAlign w:val="center"/>
          </w:tcPr>
          <w:p w14:paraId="4AACD8A6"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54" w:type="dxa"/>
            <w:gridSpan w:val="4"/>
            <w:vAlign w:val="center"/>
          </w:tcPr>
          <w:p w14:paraId="6400415A"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Wykład z prezentacją multimedialną</w:t>
            </w:r>
          </w:p>
        </w:tc>
      </w:tr>
      <w:tr w:rsidR="004F2970" w:rsidRPr="00B9200D" w14:paraId="3B435D37" w14:textId="77777777" w:rsidTr="00DA5004">
        <w:tblPrEx>
          <w:tblLook w:val="04A0" w:firstRow="1" w:lastRow="0" w:firstColumn="1" w:lastColumn="0" w:noHBand="0" w:noVBand="1"/>
        </w:tblPrEx>
        <w:trPr>
          <w:gridAfter w:val="1"/>
          <w:wAfter w:w="9" w:type="dxa"/>
        </w:trPr>
        <w:tc>
          <w:tcPr>
            <w:tcW w:w="629" w:type="dxa"/>
            <w:vAlign w:val="center"/>
          </w:tcPr>
          <w:p w14:paraId="137234BB"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3</w:t>
            </w:r>
          </w:p>
        </w:tc>
        <w:tc>
          <w:tcPr>
            <w:tcW w:w="4944" w:type="dxa"/>
            <w:gridSpan w:val="6"/>
            <w:vAlign w:val="center"/>
          </w:tcPr>
          <w:p w14:paraId="1F5DB77D"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Formalne i organizacyjne uwarunkowania dla projektowania systemu i procesu logistycznego. Metodologia projektowania systemów i procesów logistycznych oparta na identyfikacji przepływów materiałowych i przekształceniach strumieni w systemie.</w:t>
            </w:r>
          </w:p>
        </w:tc>
        <w:tc>
          <w:tcPr>
            <w:tcW w:w="782" w:type="dxa"/>
            <w:vAlign w:val="center"/>
          </w:tcPr>
          <w:p w14:paraId="6954E9CF"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54" w:type="dxa"/>
            <w:gridSpan w:val="4"/>
            <w:vAlign w:val="center"/>
          </w:tcPr>
          <w:p w14:paraId="799A9B43"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Wykład z prezentacją multimedialną</w:t>
            </w:r>
          </w:p>
        </w:tc>
      </w:tr>
      <w:tr w:rsidR="004F2970" w:rsidRPr="00B9200D" w14:paraId="3384BD1B" w14:textId="77777777" w:rsidTr="00DA5004">
        <w:tblPrEx>
          <w:tblLook w:val="04A0" w:firstRow="1" w:lastRow="0" w:firstColumn="1" w:lastColumn="0" w:noHBand="0" w:noVBand="1"/>
        </w:tblPrEx>
        <w:trPr>
          <w:gridAfter w:val="1"/>
          <w:wAfter w:w="9" w:type="dxa"/>
        </w:trPr>
        <w:tc>
          <w:tcPr>
            <w:tcW w:w="629" w:type="dxa"/>
            <w:vAlign w:val="center"/>
          </w:tcPr>
          <w:p w14:paraId="225BD4D5"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4</w:t>
            </w:r>
          </w:p>
        </w:tc>
        <w:tc>
          <w:tcPr>
            <w:tcW w:w="4944" w:type="dxa"/>
            <w:gridSpan w:val="6"/>
            <w:vAlign w:val="center"/>
          </w:tcPr>
          <w:p w14:paraId="3800BEA7"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 xml:space="preserve">Etapy metodologii projektowania systemów logistycznych: formułowanie zadania logistycznego, kształtowanie systemu logistycznego. </w:t>
            </w:r>
          </w:p>
        </w:tc>
        <w:tc>
          <w:tcPr>
            <w:tcW w:w="782" w:type="dxa"/>
            <w:vAlign w:val="center"/>
          </w:tcPr>
          <w:p w14:paraId="0F9EED41"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54" w:type="dxa"/>
            <w:gridSpan w:val="4"/>
            <w:vAlign w:val="center"/>
          </w:tcPr>
          <w:p w14:paraId="5F008F42"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Wykład z prezentacją multimedialną</w:t>
            </w:r>
          </w:p>
        </w:tc>
      </w:tr>
      <w:tr w:rsidR="004F2970" w:rsidRPr="00B9200D" w14:paraId="219DFF27" w14:textId="77777777" w:rsidTr="00DA5004">
        <w:tblPrEx>
          <w:tblLook w:val="04A0" w:firstRow="1" w:lastRow="0" w:firstColumn="1" w:lastColumn="0" w:noHBand="0" w:noVBand="1"/>
        </w:tblPrEx>
        <w:trPr>
          <w:gridAfter w:val="1"/>
          <w:wAfter w:w="9" w:type="dxa"/>
        </w:trPr>
        <w:tc>
          <w:tcPr>
            <w:tcW w:w="629" w:type="dxa"/>
            <w:vAlign w:val="center"/>
          </w:tcPr>
          <w:p w14:paraId="06577E64"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5</w:t>
            </w:r>
          </w:p>
        </w:tc>
        <w:tc>
          <w:tcPr>
            <w:tcW w:w="4944" w:type="dxa"/>
            <w:gridSpan w:val="6"/>
            <w:vAlign w:val="center"/>
          </w:tcPr>
          <w:p w14:paraId="6598840A"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 xml:space="preserve">Etapy metodologii projektowania systemów logistycznych: wymiarowanie obiektów systemu logistycznego, ocena jakości rozwiązań projektowych. </w:t>
            </w:r>
          </w:p>
        </w:tc>
        <w:tc>
          <w:tcPr>
            <w:tcW w:w="782" w:type="dxa"/>
            <w:vAlign w:val="center"/>
          </w:tcPr>
          <w:p w14:paraId="270E58F0"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54" w:type="dxa"/>
            <w:gridSpan w:val="4"/>
            <w:vAlign w:val="center"/>
          </w:tcPr>
          <w:p w14:paraId="6C76B8D7"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Wykład z prezentacją multimedialną</w:t>
            </w:r>
          </w:p>
        </w:tc>
      </w:tr>
      <w:tr w:rsidR="004F2970" w:rsidRPr="00B9200D" w14:paraId="7F27C72C" w14:textId="77777777" w:rsidTr="00DA5004">
        <w:tblPrEx>
          <w:tblLook w:val="04A0" w:firstRow="1" w:lastRow="0" w:firstColumn="1" w:lastColumn="0" w:noHBand="0" w:noVBand="1"/>
        </w:tblPrEx>
        <w:trPr>
          <w:gridAfter w:val="1"/>
          <w:wAfter w:w="9" w:type="dxa"/>
        </w:trPr>
        <w:tc>
          <w:tcPr>
            <w:tcW w:w="629" w:type="dxa"/>
            <w:vAlign w:val="center"/>
          </w:tcPr>
          <w:p w14:paraId="45523623"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lastRenderedPageBreak/>
              <w:t>6</w:t>
            </w:r>
          </w:p>
        </w:tc>
        <w:tc>
          <w:tcPr>
            <w:tcW w:w="4944" w:type="dxa"/>
            <w:gridSpan w:val="6"/>
            <w:vAlign w:val="center"/>
          </w:tcPr>
          <w:p w14:paraId="7DF3B4AD"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Harmonogramowanie procesu transportu wewnętrznego.</w:t>
            </w:r>
          </w:p>
        </w:tc>
        <w:tc>
          <w:tcPr>
            <w:tcW w:w="782" w:type="dxa"/>
            <w:vAlign w:val="center"/>
          </w:tcPr>
          <w:p w14:paraId="09675A7F"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Pr>
                <w:rFonts w:ascii="Times New Roman" w:hAnsi="Times New Roman"/>
                <w:sz w:val="20"/>
                <w:szCs w:val="20"/>
              </w:rPr>
              <w:t>3</w:t>
            </w:r>
          </w:p>
        </w:tc>
        <w:tc>
          <w:tcPr>
            <w:tcW w:w="2854" w:type="dxa"/>
            <w:gridSpan w:val="4"/>
            <w:vAlign w:val="center"/>
          </w:tcPr>
          <w:p w14:paraId="5D07612C"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Wykład z prezentacją multimedialną</w:t>
            </w:r>
          </w:p>
        </w:tc>
      </w:tr>
      <w:tr w:rsidR="004F2970" w:rsidRPr="00B9200D" w14:paraId="0D050338" w14:textId="77777777" w:rsidTr="00DA5004">
        <w:tblPrEx>
          <w:tblLook w:val="04A0" w:firstRow="1" w:lastRow="0" w:firstColumn="1" w:lastColumn="0" w:noHBand="0" w:noVBand="1"/>
        </w:tblPrEx>
        <w:trPr>
          <w:gridAfter w:val="1"/>
          <w:wAfter w:w="9" w:type="dxa"/>
        </w:trPr>
        <w:tc>
          <w:tcPr>
            <w:tcW w:w="629" w:type="dxa"/>
            <w:vAlign w:val="center"/>
          </w:tcPr>
          <w:p w14:paraId="3410DC4B"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7</w:t>
            </w:r>
          </w:p>
        </w:tc>
        <w:tc>
          <w:tcPr>
            <w:tcW w:w="4944" w:type="dxa"/>
            <w:gridSpan w:val="6"/>
            <w:vAlign w:val="center"/>
          </w:tcPr>
          <w:p w14:paraId="05E00616"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Metody i techniki wspierające projektowanie procesów logistycznych. Model procesu sterowanego zdarzeniami (model EPC).</w:t>
            </w:r>
          </w:p>
        </w:tc>
        <w:tc>
          <w:tcPr>
            <w:tcW w:w="782" w:type="dxa"/>
            <w:vAlign w:val="center"/>
          </w:tcPr>
          <w:p w14:paraId="7E562F7D"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54" w:type="dxa"/>
            <w:gridSpan w:val="4"/>
            <w:vAlign w:val="center"/>
          </w:tcPr>
          <w:p w14:paraId="4B68C2C6"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Wykład z prezentacją multimedialną</w:t>
            </w:r>
          </w:p>
        </w:tc>
      </w:tr>
      <w:tr w:rsidR="004F2970" w:rsidRPr="00B9200D" w14:paraId="3D37D685" w14:textId="77777777" w:rsidTr="00DA5004">
        <w:tblPrEx>
          <w:tblLook w:val="04A0" w:firstRow="1" w:lastRow="0" w:firstColumn="1" w:lastColumn="0" w:noHBand="0" w:noVBand="1"/>
        </w:tblPrEx>
        <w:trPr>
          <w:gridAfter w:val="1"/>
          <w:wAfter w:w="9" w:type="dxa"/>
        </w:trPr>
        <w:tc>
          <w:tcPr>
            <w:tcW w:w="9209" w:type="dxa"/>
            <w:gridSpan w:val="12"/>
            <w:vAlign w:val="center"/>
          </w:tcPr>
          <w:p w14:paraId="1459344B"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ĆWICZENIA (lub inna forma zajęć)</w:t>
            </w:r>
          </w:p>
        </w:tc>
      </w:tr>
      <w:tr w:rsidR="004F2970" w:rsidRPr="00B9200D" w14:paraId="6298061A" w14:textId="77777777" w:rsidTr="00DA5004">
        <w:tblPrEx>
          <w:tblLook w:val="04A0" w:firstRow="1" w:lastRow="0" w:firstColumn="1" w:lastColumn="0" w:noHBand="0" w:noVBand="1"/>
        </w:tblPrEx>
        <w:tc>
          <w:tcPr>
            <w:tcW w:w="629" w:type="dxa"/>
            <w:vAlign w:val="center"/>
          </w:tcPr>
          <w:p w14:paraId="222D8BC7"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Nr zajęć</w:t>
            </w:r>
          </w:p>
        </w:tc>
        <w:tc>
          <w:tcPr>
            <w:tcW w:w="4944" w:type="dxa"/>
            <w:gridSpan w:val="6"/>
            <w:vAlign w:val="center"/>
          </w:tcPr>
          <w:p w14:paraId="48581481"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Treść zajęć/ Temat zajęć</w:t>
            </w:r>
          </w:p>
        </w:tc>
        <w:tc>
          <w:tcPr>
            <w:tcW w:w="782" w:type="dxa"/>
            <w:vAlign w:val="center"/>
          </w:tcPr>
          <w:p w14:paraId="76177014"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Liczba godzin</w:t>
            </w:r>
          </w:p>
        </w:tc>
        <w:tc>
          <w:tcPr>
            <w:tcW w:w="2863" w:type="dxa"/>
            <w:gridSpan w:val="5"/>
            <w:vAlign w:val="center"/>
          </w:tcPr>
          <w:p w14:paraId="7C339996"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Metoda kształcenia</w:t>
            </w:r>
          </w:p>
        </w:tc>
      </w:tr>
      <w:tr w:rsidR="004F2970" w:rsidRPr="00B9200D" w14:paraId="5CB16BEB" w14:textId="77777777" w:rsidTr="00DA5004">
        <w:tblPrEx>
          <w:tblLook w:val="04A0" w:firstRow="1" w:lastRow="0" w:firstColumn="1" w:lastColumn="0" w:noHBand="0" w:noVBand="1"/>
        </w:tblPrEx>
        <w:tc>
          <w:tcPr>
            <w:tcW w:w="629" w:type="dxa"/>
            <w:vAlign w:val="center"/>
          </w:tcPr>
          <w:p w14:paraId="7D2F01F6"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1</w:t>
            </w:r>
          </w:p>
        </w:tc>
        <w:tc>
          <w:tcPr>
            <w:tcW w:w="4944" w:type="dxa"/>
            <w:gridSpan w:val="6"/>
            <w:vAlign w:val="center"/>
          </w:tcPr>
          <w:p w14:paraId="0F6B3780"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Klasyfikacje procesów w organizacji. Identyfikacja procesów z wykorzystaniem diagramu SIPOC.</w:t>
            </w:r>
          </w:p>
        </w:tc>
        <w:tc>
          <w:tcPr>
            <w:tcW w:w="782" w:type="dxa"/>
            <w:vAlign w:val="center"/>
          </w:tcPr>
          <w:p w14:paraId="1F3CEA2A"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63" w:type="dxa"/>
            <w:gridSpan w:val="5"/>
            <w:vAlign w:val="center"/>
          </w:tcPr>
          <w:p w14:paraId="7EF01DBA"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Dyskusja, analiza przypadku, przykłady do samodzielnego rozwiązywania</w:t>
            </w:r>
          </w:p>
        </w:tc>
      </w:tr>
      <w:tr w:rsidR="004F2970" w:rsidRPr="00B9200D" w14:paraId="5A872DBF" w14:textId="77777777" w:rsidTr="00DA5004">
        <w:tblPrEx>
          <w:tblLook w:val="04A0" w:firstRow="1" w:lastRow="0" w:firstColumn="1" w:lastColumn="0" w:noHBand="0" w:noVBand="1"/>
        </w:tblPrEx>
        <w:tc>
          <w:tcPr>
            <w:tcW w:w="629" w:type="dxa"/>
            <w:vAlign w:val="center"/>
          </w:tcPr>
          <w:p w14:paraId="1D86003F"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2</w:t>
            </w:r>
          </w:p>
        </w:tc>
        <w:tc>
          <w:tcPr>
            <w:tcW w:w="4944" w:type="dxa"/>
            <w:gridSpan w:val="6"/>
            <w:vAlign w:val="center"/>
          </w:tcPr>
          <w:p w14:paraId="38C43D9D"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Metody mapowania w procesach przepływu materiałów i informacji – narzędzia zapisu procesów logistycznych i ich symbolika.</w:t>
            </w:r>
          </w:p>
        </w:tc>
        <w:tc>
          <w:tcPr>
            <w:tcW w:w="782" w:type="dxa"/>
            <w:vAlign w:val="center"/>
          </w:tcPr>
          <w:p w14:paraId="5B7C89DF"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63" w:type="dxa"/>
            <w:gridSpan w:val="5"/>
            <w:vAlign w:val="center"/>
          </w:tcPr>
          <w:p w14:paraId="53C2280C"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Dyskusja, analiza przypadku, przykłady do samodzielnego rozwiązywania</w:t>
            </w:r>
          </w:p>
        </w:tc>
      </w:tr>
      <w:tr w:rsidR="004F2970" w:rsidRPr="00B9200D" w14:paraId="19B39CC9" w14:textId="77777777" w:rsidTr="00DA5004">
        <w:tblPrEx>
          <w:tblLook w:val="04A0" w:firstRow="1" w:lastRow="0" w:firstColumn="1" w:lastColumn="0" w:noHBand="0" w:noVBand="1"/>
        </w:tblPrEx>
        <w:tc>
          <w:tcPr>
            <w:tcW w:w="629" w:type="dxa"/>
            <w:vAlign w:val="center"/>
          </w:tcPr>
          <w:p w14:paraId="0EF2ECFA"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3</w:t>
            </w:r>
          </w:p>
        </w:tc>
        <w:tc>
          <w:tcPr>
            <w:tcW w:w="4944" w:type="dxa"/>
            <w:gridSpan w:val="6"/>
            <w:vAlign w:val="center"/>
          </w:tcPr>
          <w:p w14:paraId="1879FE93"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Identyfikacja struktury organizacji i jej mapowanie z wykorzystaniem narzędzia ARIS – studia przypadków.</w:t>
            </w:r>
          </w:p>
        </w:tc>
        <w:tc>
          <w:tcPr>
            <w:tcW w:w="782" w:type="dxa"/>
            <w:vAlign w:val="center"/>
          </w:tcPr>
          <w:p w14:paraId="1B281962"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63" w:type="dxa"/>
            <w:gridSpan w:val="5"/>
            <w:vAlign w:val="center"/>
          </w:tcPr>
          <w:p w14:paraId="6C627F1E"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Dyskusja, analiza przypadku, przykłady do samodzielnego rozwiązywania</w:t>
            </w:r>
          </w:p>
        </w:tc>
      </w:tr>
      <w:tr w:rsidR="004F2970" w:rsidRPr="00B9200D" w14:paraId="47039C38" w14:textId="77777777" w:rsidTr="00DA5004">
        <w:tblPrEx>
          <w:tblLook w:val="04A0" w:firstRow="1" w:lastRow="0" w:firstColumn="1" w:lastColumn="0" w:noHBand="0" w:noVBand="1"/>
        </w:tblPrEx>
        <w:tc>
          <w:tcPr>
            <w:tcW w:w="629" w:type="dxa"/>
            <w:vAlign w:val="center"/>
          </w:tcPr>
          <w:p w14:paraId="1A927A4D"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4</w:t>
            </w:r>
          </w:p>
        </w:tc>
        <w:tc>
          <w:tcPr>
            <w:tcW w:w="4944" w:type="dxa"/>
            <w:gridSpan w:val="6"/>
            <w:vAlign w:val="center"/>
          </w:tcPr>
          <w:p w14:paraId="006AA70E"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Formułowanie zadania logistycznego: określenie celów, wyników i kluczowych kryteriów oraz miar procesów – studia przypadków.</w:t>
            </w:r>
          </w:p>
        </w:tc>
        <w:tc>
          <w:tcPr>
            <w:tcW w:w="782" w:type="dxa"/>
            <w:vAlign w:val="center"/>
          </w:tcPr>
          <w:p w14:paraId="169777B7"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63" w:type="dxa"/>
            <w:gridSpan w:val="5"/>
            <w:vAlign w:val="center"/>
          </w:tcPr>
          <w:p w14:paraId="4BD860BA"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Dyskusja, analiza przypadku, przykłady do samodzielnego rozwiązywania</w:t>
            </w:r>
          </w:p>
        </w:tc>
      </w:tr>
      <w:tr w:rsidR="004F2970" w:rsidRPr="00B9200D" w14:paraId="3B49B9C7" w14:textId="77777777" w:rsidTr="00DA5004">
        <w:tblPrEx>
          <w:tblLook w:val="04A0" w:firstRow="1" w:lastRow="0" w:firstColumn="1" w:lastColumn="0" w:noHBand="0" w:noVBand="1"/>
        </w:tblPrEx>
        <w:tc>
          <w:tcPr>
            <w:tcW w:w="629" w:type="dxa"/>
            <w:vAlign w:val="center"/>
          </w:tcPr>
          <w:p w14:paraId="708CEE00"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5</w:t>
            </w:r>
          </w:p>
        </w:tc>
        <w:tc>
          <w:tcPr>
            <w:tcW w:w="4944" w:type="dxa"/>
            <w:gridSpan w:val="6"/>
            <w:vAlign w:val="center"/>
          </w:tcPr>
          <w:p w14:paraId="69937826"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Praktyczne przykłady projektowania systemu logistycznego – usprawnienie procesów magazynowych.</w:t>
            </w:r>
          </w:p>
        </w:tc>
        <w:tc>
          <w:tcPr>
            <w:tcW w:w="782" w:type="dxa"/>
            <w:vAlign w:val="center"/>
          </w:tcPr>
          <w:p w14:paraId="59753746"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63" w:type="dxa"/>
            <w:gridSpan w:val="5"/>
            <w:vAlign w:val="center"/>
          </w:tcPr>
          <w:p w14:paraId="00D660BC"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Dyskusja, analiza przypadku, przykłady do samodzielnego rozwiązywania</w:t>
            </w:r>
          </w:p>
        </w:tc>
      </w:tr>
      <w:tr w:rsidR="004F2970" w:rsidRPr="00B9200D" w14:paraId="60B2EDD1" w14:textId="77777777" w:rsidTr="00DA5004">
        <w:tblPrEx>
          <w:tblLook w:val="04A0" w:firstRow="1" w:lastRow="0" w:firstColumn="1" w:lastColumn="0" w:noHBand="0" w:noVBand="1"/>
        </w:tblPrEx>
        <w:tc>
          <w:tcPr>
            <w:tcW w:w="629" w:type="dxa"/>
            <w:vAlign w:val="center"/>
          </w:tcPr>
          <w:p w14:paraId="1668EAF4"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6</w:t>
            </w:r>
          </w:p>
        </w:tc>
        <w:tc>
          <w:tcPr>
            <w:tcW w:w="4944" w:type="dxa"/>
            <w:gridSpan w:val="6"/>
            <w:vAlign w:val="center"/>
          </w:tcPr>
          <w:p w14:paraId="520A418C"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Modelowanie procesów biznesowych, w tym procesów logistycznych z wykorzystaniem diagramów EPC / BPMN – tworzenie projektów.</w:t>
            </w:r>
          </w:p>
        </w:tc>
        <w:tc>
          <w:tcPr>
            <w:tcW w:w="782" w:type="dxa"/>
            <w:vAlign w:val="center"/>
          </w:tcPr>
          <w:p w14:paraId="6E816675"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sidRPr="00B9200D">
              <w:rPr>
                <w:rFonts w:ascii="Times New Roman" w:hAnsi="Times New Roman"/>
                <w:sz w:val="20"/>
                <w:szCs w:val="20"/>
              </w:rPr>
              <w:t>2</w:t>
            </w:r>
          </w:p>
        </w:tc>
        <w:tc>
          <w:tcPr>
            <w:tcW w:w="2863" w:type="dxa"/>
            <w:gridSpan w:val="5"/>
            <w:vAlign w:val="center"/>
          </w:tcPr>
          <w:p w14:paraId="75448518"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Dyskusja, analiza przypadku, przykłady do samodzielnego rozwiązywania</w:t>
            </w:r>
          </w:p>
        </w:tc>
      </w:tr>
      <w:tr w:rsidR="004F2970" w:rsidRPr="00B9200D" w14:paraId="6C9642FE" w14:textId="77777777" w:rsidTr="00DA5004">
        <w:tblPrEx>
          <w:tblLook w:val="04A0" w:firstRow="1" w:lastRow="0" w:firstColumn="1" w:lastColumn="0" w:noHBand="0" w:noVBand="1"/>
        </w:tblPrEx>
        <w:tc>
          <w:tcPr>
            <w:tcW w:w="629" w:type="dxa"/>
            <w:vAlign w:val="center"/>
          </w:tcPr>
          <w:p w14:paraId="4B5A4DC1"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7</w:t>
            </w:r>
          </w:p>
        </w:tc>
        <w:tc>
          <w:tcPr>
            <w:tcW w:w="4944" w:type="dxa"/>
            <w:gridSpan w:val="6"/>
            <w:vAlign w:val="center"/>
          </w:tcPr>
          <w:p w14:paraId="6265D55B" w14:textId="77777777" w:rsidR="004F2970" w:rsidRPr="00B9200D" w:rsidRDefault="004F2970" w:rsidP="00DA5004">
            <w:pPr>
              <w:spacing w:beforeLines="20" w:before="48" w:afterLines="20" w:after="48" w:line="240" w:lineRule="auto"/>
              <w:rPr>
                <w:rFonts w:ascii="Times New Roman" w:hAnsi="Times New Roman"/>
                <w:sz w:val="20"/>
                <w:szCs w:val="20"/>
              </w:rPr>
            </w:pPr>
            <w:r w:rsidRPr="00B9200D">
              <w:rPr>
                <w:rFonts w:ascii="Times New Roman" w:hAnsi="Times New Roman"/>
                <w:sz w:val="20"/>
                <w:szCs w:val="20"/>
              </w:rPr>
              <w:t>Wizualizacja procesów w organizacji z wykorzystaniem diagramów EPC / BPMN – tworzenie i weryfikacja projektów.</w:t>
            </w:r>
          </w:p>
        </w:tc>
        <w:tc>
          <w:tcPr>
            <w:tcW w:w="782" w:type="dxa"/>
            <w:vAlign w:val="center"/>
          </w:tcPr>
          <w:p w14:paraId="77B6E1A4" w14:textId="77777777" w:rsidR="004F2970" w:rsidRPr="00B9200D" w:rsidRDefault="004F2970" w:rsidP="00DA5004">
            <w:pPr>
              <w:spacing w:beforeLines="20" w:before="48" w:afterLines="20" w:after="48" w:line="240" w:lineRule="auto"/>
              <w:ind w:left="72"/>
              <w:jc w:val="center"/>
              <w:rPr>
                <w:rFonts w:ascii="Times New Roman" w:hAnsi="Times New Roman"/>
                <w:sz w:val="20"/>
                <w:szCs w:val="20"/>
              </w:rPr>
            </w:pPr>
            <w:r>
              <w:rPr>
                <w:rFonts w:ascii="Times New Roman" w:hAnsi="Times New Roman"/>
                <w:sz w:val="20"/>
                <w:szCs w:val="20"/>
              </w:rPr>
              <w:t>3</w:t>
            </w:r>
          </w:p>
        </w:tc>
        <w:tc>
          <w:tcPr>
            <w:tcW w:w="2863" w:type="dxa"/>
            <w:gridSpan w:val="5"/>
            <w:vAlign w:val="center"/>
          </w:tcPr>
          <w:p w14:paraId="3DFB4BC3" w14:textId="77777777" w:rsidR="004F2970" w:rsidRPr="00B9200D" w:rsidRDefault="004F2970" w:rsidP="00DA5004">
            <w:pPr>
              <w:spacing w:line="240" w:lineRule="auto"/>
              <w:jc w:val="center"/>
              <w:rPr>
                <w:rFonts w:ascii="Times New Roman" w:hAnsi="Times New Roman"/>
                <w:sz w:val="20"/>
                <w:szCs w:val="20"/>
              </w:rPr>
            </w:pPr>
            <w:r w:rsidRPr="00B9200D">
              <w:rPr>
                <w:rFonts w:ascii="Times New Roman" w:hAnsi="Times New Roman"/>
                <w:sz w:val="20"/>
                <w:szCs w:val="20"/>
              </w:rPr>
              <w:t>Dyskusja, analiza przypadku, przykłady do samodzielnego rozwiązywania</w:t>
            </w:r>
          </w:p>
        </w:tc>
      </w:tr>
      <w:tr w:rsidR="004F2970" w:rsidRPr="00B9200D" w14:paraId="7B111211" w14:textId="77777777" w:rsidTr="00DA5004">
        <w:tblPrEx>
          <w:tblLook w:val="04A0" w:firstRow="1" w:lastRow="0" w:firstColumn="1" w:lastColumn="0" w:noHBand="0" w:noVBand="1"/>
        </w:tblPrEx>
        <w:trPr>
          <w:gridAfter w:val="1"/>
          <w:wAfter w:w="9" w:type="dxa"/>
        </w:trPr>
        <w:tc>
          <w:tcPr>
            <w:tcW w:w="9209" w:type="dxa"/>
            <w:gridSpan w:val="12"/>
          </w:tcPr>
          <w:p w14:paraId="5B94EB3B" w14:textId="77777777" w:rsidR="004F2970" w:rsidRPr="00B9200D" w:rsidRDefault="004F2970" w:rsidP="00DA5004">
            <w:pPr>
              <w:spacing w:line="240" w:lineRule="auto"/>
              <w:rPr>
                <w:rFonts w:ascii="Times New Roman" w:hAnsi="Times New Roman"/>
                <w:b/>
                <w:sz w:val="20"/>
                <w:szCs w:val="20"/>
              </w:rPr>
            </w:pPr>
            <w:r w:rsidRPr="00B9200D">
              <w:rPr>
                <w:rFonts w:ascii="Times New Roman" w:hAnsi="Times New Roman"/>
                <w:b/>
                <w:sz w:val="20"/>
                <w:szCs w:val="20"/>
              </w:rPr>
              <w:t xml:space="preserve">Ocena nakładu pracy studenta oraz określenie liczby i struktury punktów ECTS </w:t>
            </w:r>
          </w:p>
        </w:tc>
      </w:tr>
      <w:tr w:rsidR="004F2970" w:rsidRPr="00B9200D" w14:paraId="29A0D931" w14:textId="77777777" w:rsidTr="00DA5004">
        <w:tblPrEx>
          <w:tblLook w:val="04A0" w:firstRow="1" w:lastRow="0" w:firstColumn="1" w:lastColumn="0" w:noHBand="0" w:noVBand="1"/>
        </w:tblPrEx>
        <w:trPr>
          <w:gridAfter w:val="1"/>
          <w:wAfter w:w="9" w:type="dxa"/>
        </w:trPr>
        <w:tc>
          <w:tcPr>
            <w:tcW w:w="4602" w:type="dxa"/>
            <w:gridSpan w:val="6"/>
          </w:tcPr>
          <w:p w14:paraId="58EF1BFF"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Bilans nakładu pracy przeciętnego studenta</w:t>
            </w:r>
          </w:p>
        </w:tc>
        <w:tc>
          <w:tcPr>
            <w:tcW w:w="4607" w:type="dxa"/>
            <w:gridSpan w:val="6"/>
          </w:tcPr>
          <w:p w14:paraId="6811EF5C"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 udział w wykładach: 15 godz.</w:t>
            </w:r>
          </w:p>
          <w:p w14:paraId="13188194"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 udział w ćwiczeniach: 15 godz.</w:t>
            </w:r>
          </w:p>
          <w:p w14:paraId="2E2FC67C" w14:textId="2ED5D270" w:rsidR="004F2970" w:rsidRPr="00B9200D" w:rsidRDefault="004F2970" w:rsidP="00DA5004">
            <w:pPr>
              <w:spacing w:line="240" w:lineRule="auto"/>
              <w:rPr>
                <w:rFonts w:ascii="Times New Roman" w:hAnsi="Times New Roman"/>
                <w:sz w:val="20"/>
                <w:szCs w:val="20"/>
              </w:rPr>
            </w:pPr>
            <w:r>
              <w:rPr>
                <w:rFonts w:ascii="Times New Roman" w:hAnsi="Times New Roman"/>
                <w:sz w:val="20"/>
                <w:szCs w:val="20"/>
              </w:rPr>
              <w:t xml:space="preserve">- praca własna: </w:t>
            </w:r>
            <w:r w:rsidR="00753E38">
              <w:rPr>
                <w:rFonts w:ascii="Times New Roman" w:hAnsi="Times New Roman"/>
                <w:sz w:val="20"/>
                <w:szCs w:val="20"/>
              </w:rPr>
              <w:t xml:space="preserve">37 </w:t>
            </w:r>
            <w:r w:rsidRPr="00B9200D">
              <w:rPr>
                <w:rFonts w:ascii="Times New Roman" w:hAnsi="Times New Roman"/>
                <w:sz w:val="20"/>
                <w:szCs w:val="20"/>
              </w:rPr>
              <w:t>godz.</w:t>
            </w:r>
          </w:p>
          <w:p w14:paraId="61483186" w14:textId="77777777" w:rsidR="004F2970" w:rsidRPr="00B9200D"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na ocenę: 3 godz.</w:t>
            </w:r>
          </w:p>
        </w:tc>
      </w:tr>
      <w:tr w:rsidR="004F2970" w:rsidRPr="00B9200D" w14:paraId="1D7BDD7F" w14:textId="77777777" w:rsidTr="00DA5004">
        <w:tblPrEx>
          <w:tblLook w:val="04A0" w:firstRow="1" w:lastRow="0" w:firstColumn="1" w:lastColumn="0" w:noHBand="0" w:noVBand="1"/>
        </w:tblPrEx>
        <w:trPr>
          <w:gridAfter w:val="1"/>
          <w:wAfter w:w="9" w:type="dxa"/>
        </w:trPr>
        <w:tc>
          <w:tcPr>
            <w:tcW w:w="4602" w:type="dxa"/>
            <w:gridSpan w:val="6"/>
          </w:tcPr>
          <w:p w14:paraId="1AB8FBC7"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Łączny nakład pracy studenta</w:t>
            </w:r>
          </w:p>
        </w:tc>
        <w:tc>
          <w:tcPr>
            <w:tcW w:w="4607" w:type="dxa"/>
            <w:gridSpan w:val="6"/>
          </w:tcPr>
          <w:p w14:paraId="459FC601" w14:textId="014C7210" w:rsidR="004F2970" w:rsidRPr="00B9200D" w:rsidRDefault="00753E38" w:rsidP="00DA5004">
            <w:pPr>
              <w:spacing w:line="240" w:lineRule="auto"/>
              <w:rPr>
                <w:rFonts w:ascii="Times New Roman" w:hAnsi="Times New Roman"/>
                <w:sz w:val="20"/>
                <w:szCs w:val="20"/>
              </w:rPr>
            </w:pPr>
            <w:r>
              <w:rPr>
                <w:rFonts w:ascii="Times New Roman" w:hAnsi="Times New Roman"/>
                <w:sz w:val="20"/>
                <w:szCs w:val="20"/>
              </w:rPr>
              <w:t>75</w:t>
            </w:r>
            <w:r w:rsidR="004F2970" w:rsidRPr="00B9200D">
              <w:rPr>
                <w:rFonts w:ascii="Times New Roman" w:hAnsi="Times New Roman"/>
                <w:sz w:val="20"/>
                <w:szCs w:val="20"/>
              </w:rPr>
              <w:t xml:space="preserve"> godz.</w:t>
            </w:r>
          </w:p>
        </w:tc>
      </w:tr>
      <w:tr w:rsidR="004F2970" w:rsidRPr="00B9200D" w14:paraId="2113A567" w14:textId="77777777" w:rsidTr="00DA5004">
        <w:tblPrEx>
          <w:tblLook w:val="04A0" w:firstRow="1" w:lastRow="0" w:firstColumn="1" w:lastColumn="0" w:noHBand="0" w:noVBand="1"/>
        </w:tblPrEx>
        <w:trPr>
          <w:gridAfter w:val="1"/>
          <w:wAfter w:w="9" w:type="dxa"/>
        </w:trPr>
        <w:tc>
          <w:tcPr>
            <w:tcW w:w="4602" w:type="dxa"/>
            <w:gridSpan w:val="6"/>
          </w:tcPr>
          <w:p w14:paraId="33ED0F67"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Nakład pracy związany z zajęciami wymagającymi bezpośredniego udziału nauczyciela akademickiego</w:t>
            </w:r>
          </w:p>
        </w:tc>
        <w:tc>
          <w:tcPr>
            <w:tcW w:w="4607" w:type="dxa"/>
            <w:gridSpan w:val="6"/>
          </w:tcPr>
          <w:p w14:paraId="2874BA16" w14:textId="25C13849" w:rsidR="004F2970" w:rsidRPr="00B9200D" w:rsidRDefault="00CA7C4C" w:rsidP="00DA5004">
            <w:pPr>
              <w:spacing w:line="240" w:lineRule="auto"/>
              <w:rPr>
                <w:rFonts w:ascii="Times New Roman" w:hAnsi="Times New Roman"/>
                <w:sz w:val="20"/>
                <w:szCs w:val="20"/>
              </w:rPr>
            </w:pPr>
            <w:r>
              <w:rPr>
                <w:rFonts w:ascii="Times New Roman" w:hAnsi="Times New Roman"/>
                <w:sz w:val="20"/>
                <w:szCs w:val="20"/>
              </w:rPr>
              <w:t>3</w:t>
            </w:r>
            <w:r w:rsidR="004F2970" w:rsidRPr="00B9200D">
              <w:rPr>
                <w:rFonts w:ascii="Times New Roman" w:hAnsi="Times New Roman"/>
                <w:sz w:val="20"/>
                <w:szCs w:val="20"/>
              </w:rPr>
              <w:t>0 godz.</w:t>
            </w:r>
          </w:p>
        </w:tc>
      </w:tr>
      <w:tr w:rsidR="004F2970" w:rsidRPr="00B9200D" w14:paraId="386828E1" w14:textId="77777777" w:rsidTr="00DA5004">
        <w:tblPrEx>
          <w:tblLook w:val="04A0" w:firstRow="1" w:lastRow="0" w:firstColumn="1" w:lastColumn="0" w:noHBand="0" w:noVBand="1"/>
        </w:tblPrEx>
        <w:trPr>
          <w:gridAfter w:val="1"/>
          <w:wAfter w:w="9" w:type="dxa"/>
        </w:trPr>
        <w:tc>
          <w:tcPr>
            <w:tcW w:w="4602" w:type="dxa"/>
            <w:gridSpan w:val="6"/>
          </w:tcPr>
          <w:p w14:paraId="09BD17DE"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Liczba godzin, którą student realizuje z wykorzystaniem metod i technik kształcenia na odległość</w:t>
            </w:r>
          </w:p>
        </w:tc>
        <w:tc>
          <w:tcPr>
            <w:tcW w:w="4607" w:type="dxa"/>
            <w:gridSpan w:val="6"/>
          </w:tcPr>
          <w:p w14:paraId="36496303" w14:textId="77777777" w:rsidR="004F2970" w:rsidRPr="00B9200D" w:rsidRDefault="004F2970" w:rsidP="00DA5004">
            <w:pPr>
              <w:spacing w:line="240" w:lineRule="auto"/>
              <w:rPr>
                <w:rFonts w:ascii="Times New Roman" w:hAnsi="Times New Roman"/>
                <w:sz w:val="20"/>
                <w:szCs w:val="20"/>
              </w:rPr>
            </w:pPr>
          </w:p>
        </w:tc>
      </w:tr>
      <w:tr w:rsidR="004F2970" w:rsidRPr="00B9200D" w14:paraId="6D1F4636" w14:textId="77777777" w:rsidTr="00DA5004">
        <w:trPr>
          <w:gridAfter w:val="1"/>
          <w:wAfter w:w="9" w:type="dxa"/>
        </w:trPr>
        <w:tc>
          <w:tcPr>
            <w:tcW w:w="9209" w:type="dxa"/>
            <w:gridSpan w:val="12"/>
          </w:tcPr>
          <w:p w14:paraId="0EF521D3" w14:textId="77777777" w:rsidR="004F2970" w:rsidRPr="00B9200D" w:rsidRDefault="004F2970" w:rsidP="00DA5004">
            <w:pPr>
              <w:rPr>
                <w:rFonts w:ascii="Times New Roman" w:hAnsi="Times New Roman"/>
                <w:b/>
                <w:sz w:val="20"/>
                <w:szCs w:val="20"/>
              </w:rPr>
            </w:pPr>
            <w:r w:rsidRPr="00B9200D">
              <w:rPr>
                <w:rFonts w:ascii="Times New Roman" w:hAnsi="Times New Roman"/>
                <w:b/>
                <w:sz w:val="20"/>
                <w:szCs w:val="20"/>
              </w:rPr>
              <w:t xml:space="preserve">Formy i kryteria zaliczenia przedmiotu i ustalenia oceny (F- formującej; P- podsumowującej) </w:t>
            </w:r>
          </w:p>
        </w:tc>
      </w:tr>
      <w:tr w:rsidR="004F2970" w:rsidRPr="00B9200D" w14:paraId="0CB8D1E0" w14:textId="77777777" w:rsidTr="00DA5004">
        <w:trPr>
          <w:gridAfter w:val="1"/>
          <w:wAfter w:w="9" w:type="dxa"/>
        </w:trPr>
        <w:tc>
          <w:tcPr>
            <w:tcW w:w="9209" w:type="dxa"/>
            <w:gridSpan w:val="12"/>
          </w:tcPr>
          <w:p w14:paraId="63D5660C" w14:textId="77777777" w:rsidR="004F2970" w:rsidRPr="00B9200D" w:rsidRDefault="004F2970" w:rsidP="00DA5004">
            <w:pPr>
              <w:spacing w:line="240" w:lineRule="auto"/>
              <w:jc w:val="center"/>
              <w:rPr>
                <w:rFonts w:ascii="Times New Roman" w:hAnsi="Times New Roman"/>
                <w:b/>
                <w:sz w:val="20"/>
                <w:szCs w:val="20"/>
              </w:rPr>
            </w:pPr>
            <w:r w:rsidRPr="00B9200D">
              <w:rPr>
                <w:rFonts w:ascii="Times New Roman" w:hAnsi="Times New Roman"/>
                <w:b/>
                <w:sz w:val="20"/>
                <w:szCs w:val="20"/>
              </w:rPr>
              <w:t>WYKŁADY</w:t>
            </w:r>
          </w:p>
        </w:tc>
      </w:tr>
      <w:tr w:rsidR="004F2970" w:rsidRPr="00B9200D" w14:paraId="66A5A8E4" w14:textId="77777777" w:rsidTr="00DA5004">
        <w:trPr>
          <w:gridAfter w:val="1"/>
          <w:wAfter w:w="9" w:type="dxa"/>
          <w:trHeight w:val="157"/>
        </w:trPr>
        <w:tc>
          <w:tcPr>
            <w:tcW w:w="4602" w:type="dxa"/>
            <w:gridSpan w:val="6"/>
          </w:tcPr>
          <w:p w14:paraId="295826FD" w14:textId="77777777" w:rsidR="004F2970" w:rsidRPr="00B9200D" w:rsidRDefault="004F2970" w:rsidP="00DA5004">
            <w:pPr>
              <w:spacing w:line="240" w:lineRule="auto"/>
              <w:jc w:val="center"/>
              <w:rPr>
                <w:rFonts w:ascii="Times New Roman" w:hAnsi="Times New Roman"/>
                <w:bCs/>
                <w:sz w:val="20"/>
                <w:szCs w:val="20"/>
              </w:rPr>
            </w:pPr>
            <w:r w:rsidRPr="00B9200D">
              <w:rPr>
                <w:rFonts w:ascii="Times New Roman" w:hAnsi="Times New Roman"/>
                <w:bCs/>
                <w:sz w:val="20"/>
                <w:szCs w:val="20"/>
              </w:rPr>
              <w:t>Ocena F - formująca</w:t>
            </w:r>
          </w:p>
        </w:tc>
        <w:tc>
          <w:tcPr>
            <w:tcW w:w="4607" w:type="dxa"/>
            <w:gridSpan w:val="6"/>
          </w:tcPr>
          <w:p w14:paraId="35DC7C9F" w14:textId="77777777" w:rsidR="004F2970" w:rsidRPr="00B9200D" w:rsidRDefault="004F2970" w:rsidP="00DA5004">
            <w:pPr>
              <w:spacing w:line="240" w:lineRule="auto"/>
              <w:jc w:val="center"/>
              <w:rPr>
                <w:rFonts w:ascii="Times New Roman" w:hAnsi="Times New Roman"/>
                <w:bCs/>
                <w:sz w:val="20"/>
                <w:szCs w:val="20"/>
              </w:rPr>
            </w:pPr>
            <w:r w:rsidRPr="00B9200D">
              <w:rPr>
                <w:rFonts w:ascii="Times New Roman" w:hAnsi="Times New Roman"/>
                <w:bCs/>
                <w:sz w:val="20"/>
                <w:szCs w:val="20"/>
              </w:rPr>
              <w:t>Ocena P - podsumowująca</w:t>
            </w:r>
          </w:p>
        </w:tc>
      </w:tr>
      <w:tr w:rsidR="004F2970" w:rsidRPr="00B9200D" w14:paraId="4577EFE1" w14:textId="77777777" w:rsidTr="00DA5004">
        <w:trPr>
          <w:gridAfter w:val="1"/>
          <w:wAfter w:w="9" w:type="dxa"/>
          <w:trHeight w:val="470"/>
        </w:trPr>
        <w:tc>
          <w:tcPr>
            <w:tcW w:w="4602" w:type="dxa"/>
            <w:gridSpan w:val="6"/>
          </w:tcPr>
          <w:p w14:paraId="7C4D1774"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F1 brak</w:t>
            </w:r>
          </w:p>
        </w:tc>
        <w:tc>
          <w:tcPr>
            <w:tcW w:w="4607" w:type="dxa"/>
            <w:gridSpan w:val="6"/>
          </w:tcPr>
          <w:p w14:paraId="3489BB2C"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Ocena podsumowująca:</w:t>
            </w:r>
          </w:p>
          <w:p w14:paraId="22DE4E8B"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lastRenderedPageBreak/>
              <w:t>test wyboru</w:t>
            </w:r>
          </w:p>
        </w:tc>
      </w:tr>
      <w:tr w:rsidR="004F2970" w:rsidRPr="00B9200D" w14:paraId="4D56863F" w14:textId="77777777" w:rsidTr="00DA5004">
        <w:trPr>
          <w:gridAfter w:val="1"/>
          <w:wAfter w:w="9" w:type="dxa"/>
        </w:trPr>
        <w:tc>
          <w:tcPr>
            <w:tcW w:w="9209" w:type="dxa"/>
            <w:gridSpan w:val="12"/>
            <w:tcBorders>
              <w:top w:val="single" w:sz="4" w:space="0" w:color="auto"/>
              <w:left w:val="single" w:sz="4" w:space="0" w:color="auto"/>
              <w:bottom w:val="single" w:sz="4" w:space="0" w:color="auto"/>
              <w:right w:val="single" w:sz="4" w:space="0" w:color="auto"/>
            </w:tcBorders>
          </w:tcPr>
          <w:p w14:paraId="253A6C39" w14:textId="77777777" w:rsidR="004F2970" w:rsidRPr="00B9200D" w:rsidRDefault="004F2970" w:rsidP="00DA5004">
            <w:pPr>
              <w:spacing w:line="240" w:lineRule="auto"/>
              <w:jc w:val="center"/>
              <w:rPr>
                <w:rFonts w:ascii="Times New Roman" w:hAnsi="Times New Roman"/>
                <w:b/>
                <w:sz w:val="20"/>
                <w:szCs w:val="20"/>
              </w:rPr>
            </w:pPr>
            <w:r w:rsidRPr="00B9200D">
              <w:rPr>
                <w:rFonts w:ascii="Times New Roman" w:hAnsi="Times New Roman"/>
                <w:b/>
                <w:sz w:val="20"/>
                <w:szCs w:val="20"/>
              </w:rPr>
              <w:lastRenderedPageBreak/>
              <w:t>ĆWICZENIA (lub inna forma zajęć)</w:t>
            </w:r>
          </w:p>
        </w:tc>
      </w:tr>
      <w:tr w:rsidR="004F2970" w:rsidRPr="00B9200D" w14:paraId="7F9E6A79" w14:textId="77777777" w:rsidTr="00DA5004">
        <w:trPr>
          <w:gridAfter w:val="1"/>
          <w:wAfter w:w="9" w:type="dxa"/>
          <w:trHeight w:val="162"/>
        </w:trPr>
        <w:tc>
          <w:tcPr>
            <w:tcW w:w="4602" w:type="dxa"/>
            <w:gridSpan w:val="6"/>
            <w:tcBorders>
              <w:top w:val="single" w:sz="4" w:space="0" w:color="auto"/>
              <w:left w:val="single" w:sz="4" w:space="0" w:color="auto"/>
              <w:bottom w:val="single" w:sz="4" w:space="0" w:color="auto"/>
              <w:right w:val="single" w:sz="4" w:space="0" w:color="auto"/>
            </w:tcBorders>
          </w:tcPr>
          <w:p w14:paraId="0B68F9EE" w14:textId="77777777" w:rsidR="004F2970" w:rsidRPr="00B9200D" w:rsidRDefault="004F2970" w:rsidP="00DA5004">
            <w:pPr>
              <w:rPr>
                <w:rFonts w:ascii="Times New Roman" w:hAnsi="Times New Roman"/>
                <w:sz w:val="20"/>
                <w:szCs w:val="20"/>
              </w:rPr>
            </w:pPr>
            <w:r w:rsidRPr="00B9200D">
              <w:rPr>
                <w:rFonts w:ascii="Times New Roman" w:hAnsi="Times New Roman"/>
                <w:sz w:val="20"/>
                <w:szCs w:val="20"/>
              </w:rPr>
              <w:t>F1 ocena aktywności na zajęciach (10%)</w:t>
            </w:r>
          </w:p>
        </w:tc>
        <w:tc>
          <w:tcPr>
            <w:tcW w:w="4607" w:type="dxa"/>
            <w:gridSpan w:val="6"/>
            <w:vMerge w:val="restart"/>
            <w:tcBorders>
              <w:top w:val="single" w:sz="4" w:space="0" w:color="auto"/>
              <w:left w:val="single" w:sz="4" w:space="0" w:color="auto"/>
              <w:right w:val="single" w:sz="4" w:space="0" w:color="auto"/>
            </w:tcBorders>
          </w:tcPr>
          <w:p w14:paraId="5548C72C"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Ocena podsumowująca:</w:t>
            </w:r>
          </w:p>
          <w:p w14:paraId="640DC729" w14:textId="77777777" w:rsidR="004F2970" w:rsidRPr="00B9200D" w:rsidRDefault="004F2970" w:rsidP="00DA5004">
            <w:pPr>
              <w:spacing w:line="240" w:lineRule="auto"/>
              <w:rPr>
                <w:rFonts w:ascii="Times New Roman" w:hAnsi="Times New Roman"/>
                <w:sz w:val="20"/>
                <w:szCs w:val="20"/>
              </w:rPr>
            </w:pPr>
            <w:r w:rsidRPr="00B9200D">
              <w:rPr>
                <w:rFonts w:ascii="Times New Roman" w:hAnsi="Times New Roman"/>
                <w:sz w:val="20"/>
                <w:szCs w:val="20"/>
              </w:rPr>
              <w:t>średnia ważona wynikająca z ocen formujących F1-F2</w:t>
            </w:r>
          </w:p>
        </w:tc>
      </w:tr>
      <w:tr w:rsidR="004F2970" w:rsidRPr="00B9200D" w14:paraId="351B54D4" w14:textId="77777777" w:rsidTr="00DA5004">
        <w:trPr>
          <w:gridAfter w:val="1"/>
          <w:wAfter w:w="9" w:type="dxa"/>
          <w:trHeight w:val="159"/>
        </w:trPr>
        <w:tc>
          <w:tcPr>
            <w:tcW w:w="4602" w:type="dxa"/>
            <w:gridSpan w:val="6"/>
            <w:tcBorders>
              <w:top w:val="single" w:sz="4" w:space="0" w:color="auto"/>
              <w:left w:val="single" w:sz="4" w:space="0" w:color="auto"/>
              <w:bottom w:val="single" w:sz="4" w:space="0" w:color="auto"/>
              <w:right w:val="single" w:sz="4" w:space="0" w:color="auto"/>
            </w:tcBorders>
          </w:tcPr>
          <w:p w14:paraId="7B67AA73" w14:textId="77777777" w:rsidR="004F2970" w:rsidRPr="00B9200D" w:rsidRDefault="004F2970" w:rsidP="00DA5004">
            <w:pPr>
              <w:rPr>
                <w:rFonts w:ascii="Times New Roman" w:hAnsi="Times New Roman"/>
                <w:sz w:val="20"/>
                <w:szCs w:val="20"/>
              </w:rPr>
            </w:pPr>
            <w:r w:rsidRPr="00B9200D">
              <w:rPr>
                <w:rFonts w:ascii="Times New Roman" w:hAnsi="Times New Roman"/>
                <w:sz w:val="20"/>
                <w:szCs w:val="20"/>
              </w:rPr>
              <w:t>F2 ocena zadania projektowego (90%)</w:t>
            </w:r>
          </w:p>
        </w:tc>
        <w:tc>
          <w:tcPr>
            <w:tcW w:w="4607" w:type="dxa"/>
            <w:gridSpan w:val="6"/>
            <w:vMerge/>
            <w:tcBorders>
              <w:left w:val="single" w:sz="4" w:space="0" w:color="auto"/>
              <w:right w:val="single" w:sz="4" w:space="0" w:color="auto"/>
            </w:tcBorders>
          </w:tcPr>
          <w:p w14:paraId="5302FFC7" w14:textId="77777777" w:rsidR="004F2970" w:rsidRPr="00B9200D" w:rsidRDefault="004F2970" w:rsidP="00DA5004">
            <w:pPr>
              <w:spacing w:line="240" w:lineRule="auto"/>
              <w:rPr>
                <w:rFonts w:ascii="Times New Roman" w:hAnsi="Times New Roman"/>
                <w:sz w:val="20"/>
                <w:szCs w:val="20"/>
              </w:rPr>
            </w:pPr>
          </w:p>
        </w:tc>
      </w:tr>
      <w:tr w:rsidR="004F2970" w:rsidRPr="00B9200D" w14:paraId="22F73843" w14:textId="77777777" w:rsidTr="00DA5004">
        <w:trPr>
          <w:gridAfter w:val="1"/>
          <w:wAfter w:w="9" w:type="dxa"/>
        </w:trPr>
        <w:tc>
          <w:tcPr>
            <w:tcW w:w="9209" w:type="dxa"/>
            <w:gridSpan w:val="12"/>
          </w:tcPr>
          <w:p w14:paraId="74921331" w14:textId="77777777" w:rsidR="004F2970" w:rsidRPr="00B9200D" w:rsidRDefault="004F2970" w:rsidP="00DA5004">
            <w:pPr>
              <w:spacing w:line="240" w:lineRule="auto"/>
              <w:rPr>
                <w:rFonts w:ascii="Times New Roman" w:hAnsi="Times New Roman"/>
                <w:b/>
                <w:sz w:val="20"/>
                <w:szCs w:val="20"/>
              </w:rPr>
            </w:pPr>
            <w:r w:rsidRPr="00B9200D">
              <w:rPr>
                <w:rFonts w:ascii="Times New Roman" w:hAnsi="Times New Roman"/>
                <w:b/>
                <w:sz w:val="20"/>
                <w:szCs w:val="20"/>
              </w:rPr>
              <w:t>Literatura podstawowa</w:t>
            </w:r>
          </w:p>
        </w:tc>
      </w:tr>
      <w:tr w:rsidR="004F2970" w:rsidRPr="00B9200D" w14:paraId="4DE8CA02" w14:textId="77777777" w:rsidTr="00DA5004">
        <w:trPr>
          <w:gridAfter w:val="1"/>
          <w:wAfter w:w="9" w:type="dxa"/>
        </w:trPr>
        <w:tc>
          <w:tcPr>
            <w:tcW w:w="9209" w:type="dxa"/>
            <w:gridSpan w:val="12"/>
          </w:tcPr>
          <w:p w14:paraId="013626C1" w14:textId="77777777" w:rsidR="004F2970" w:rsidRPr="00B9200D" w:rsidRDefault="004F2970" w:rsidP="00D567EB">
            <w:pPr>
              <w:numPr>
                <w:ilvl w:val="0"/>
                <w:numId w:val="64"/>
              </w:numPr>
              <w:autoSpaceDE w:val="0"/>
              <w:autoSpaceDN w:val="0"/>
              <w:adjustRightInd w:val="0"/>
              <w:spacing w:after="0" w:line="240" w:lineRule="auto"/>
              <w:rPr>
                <w:rFonts w:ascii="Times New Roman" w:eastAsia="DejaVuSans" w:hAnsi="Times New Roman"/>
                <w:sz w:val="20"/>
                <w:szCs w:val="20"/>
              </w:rPr>
            </w:pPr>
            <w:r w:rsidRPr="00B9200D">
              <w:rPr>
                <w:rFonts w:ascii="Times New Roman" w:eastAsia="DejaVuSans" w:hAnsi="Times New Roman"/>
                <w:sz w:val="20"/>
                <w:szCs w:val="20"/>
              </w:rPr>
              <w:t>Jacyna M., Lewczuk K., Projektowanie systemów logistycznych, PWN, Warszawa 2016.</w:t>
            </w:r>
          </w:p>
          <w:p w14:paraId="1579675F" w14:textId="77777777" w:rsidR="004F2970" w:rsidRPr="00B9200D" w:rsidRDefault="004F2970" w:rsidP="00D567EB">
            <w:pPr>
              <w:numPr>
                <w:ilvl w:val="0"/>
                <w:numId w:val="64"/>
              </w:numPr>
              <w:autoSpaceDE w:val="0"/>
              <w:autoSpaceDN w:val="0"/>
              <w:adjustRightInd w:val="0"/>
              <w:spacing w:after="0" w:line="240" w:lineRule="auto"/>
              <w:rPr>
                <w:rFonts w:ascii="Times New Roman" w:eastAsia="DejaVuSans" w:hAnsi="Times New Roman"/>
                <w:sz w:val="20"/>
                <w:szCs w:val="20"/>
              </w:rPr>
            </w:pPr>
            <w:r w:rsidRPr="00B9200D">
              <w:rPr>
                <w:rFonts w:ascii="Times New Roman" w:eastAsia="DejaVuSans" w:hAnsi="Times New Roman"/>
                <w:sz w:val="20"/>
                <w:szCs w:val="20"/>
              </w:rPr>
              <w:t>Jacyna M., Bobiński A., Lewczuk K., Modelowanie i symulacja 3D obiektów magazynowych, Wydawnictwo Naukowe PWN, Warszawa 2017.</w:t>
            </w:r>
          </w:p>
          <w:p w14:paraId="6D7F7643" w14:textId="77777777" w:rsidR="004F2970" w:rsidRPr="00B9200D" w:rsidRDefault="004F2970" w:rsidP="00D567EB">
            <w:pPr>
              <w:numPr>
                <w:ilvl w:val="0"/>
                <w:numId w:val="64"/>
              </w:numPr>
              <w:autoSpaceDE w:val="0"/>
              <w:autoSpaceDN w:val="0"/>
              <w:adjustRightInd w:val="0"/>
              <w:spacing w:after="0" w:line="240" w:lineRule="auto"/>
              <w:rPr>
                <w:rFonts w:ascii="Times New Roman" w:eastAsia="DejaVuSans" w:hAnsi="Times New Roman"/>
                <w:sz w:val="20"/>
                <w:szCs w:val="20"/>
              </w:rPr>
            </w:pPr>
            <w:r w:rsidRPr="00B9200D">
              <w:rPr>
                <w:rFonts w:ascii="Times New Roman" w:hAnsi="Times New Roman"/>
                <w:sz w:val="20"/>
                <w:szCs w:val="20"/>
              </w:rPr>
              <w:t xml:space="preserve">Gabryelczyk R., ARIS w modelowaniu procesów biznesu, </w:t>
            </w:r>
            <w:proofErr w:type="spellStart"/>
            <w:r w:rsidRPr="00B9200D">
              <w:rPr>
                <w:rFonts w:ascii="Times New Roman" w:hAnsi="Times New Roman"/>
                <w:sz w:val="20"/>
                <w:szCs w:val="20"/>
              </w:rPr>
              <w:t>Difin</w:t>
            </w:r>
            <w:proofErr w:type="spellEnd"/>
            <w:r w:rsidRPr="00B9200D">
              <w:rPr>
                <w:rFonts w:ascii="Times New Roman" w:hAnsi="Times New Roman"/>
                <w:sz w:val="20"/>
                <w:szCs w:val="20"/>
              </w:rPr>
              <w:t>, Studia Informatyki Gospodarczej, Warszawa 2006</w:t>
            </w:r>
          </w:p>
        </w:tc>
      </w:tr>
      <w:tr w:rsidR="004F2970" w:rsidRPr="00B9200D" w14:paraId="2302A281" w14:textId="77777777" w:rsidTr="00DA5004">
        <w:trPr>
          <w:gridAfter w:val="1"/>
          <w:wAfter w:w="9" w:type="dxa"/>
        </w:trPr>
        <w:tc>
          <w:tcPr>
            <w:tcW w:w="9209" w:type="dxa"/>
            <w:gridSpan w:val="12"/>
          </w:tcPr>
          <w:p w14:paraId="769A92E7" w14:textId="77777777" w:rsidR="004F2970" w:rsidRPr="00B9200D" w:rsidRDefault="004F2970" w:rsidP="00DA5004">
            <w:pPr>
              <w:spacing w:line="240" w:lineRule="auto"/>
              <w:rPr>
                <w:rFonts w:ascii="Times New Roman" w:hAnsi="Times New Roman"/>
                <w:b/>
                <w:sz w:val="20"/>
                <w:szCs w:val="20"/>
              </w:rPr>
            </w:pPr>
            <w:r w:rsidRPr="00B9200D">
              <w:rPr>
                <w:rFonts w:ascii="Times New Roman" w:hAnsi="Times New Roman"/>
                <w:b/>
                <w:sz w:val="20"/>
                <w:szCs w:val="20"/>
              </w:rPr>
              <w:t>Literatura uzupełniająca</w:t>
            </w:r>
          </w:p>
        </w:tc>
      </w:tr>
      <w:tr w:rsidR="004F2970" w:rsidRPr="00B9200D" w14:paraId="3CB557B0" w14:textId="77777777" w:rsidTr="00DA5004">
        <w:trPr>
          <w:gridAfter w:val="1"/>
          <w:wAfter w:w="9" w:type="dxa"/>
        </w:trPr>
        <w:tc>
          <w:tcPr>
            <w:tcW w:w="9209" w:type="dxa"/>
            <w:gridSpan w:val="12"/>
          </w:tcPr>
          <w:p w14:paraId="3720E8A2" w14:textId="77777777" w:rsidR="004F2970" w:rsidRPr="00323905" w:rsidRDefault="004F2970" w:rsidP="00D567EB">
            <w:pPr>
              <w:pStyle w:val="Akapitzlist"/>
              <w:numPr>
                <w:ilvl w:val="0"/>
                <w:numId w:val="116"/>
              </w:numPr>
              <w:autoSpaceDE w:val="0"/>
              <w:autoSpaceDN w:val="0"/>
              <w:adjustRightInd w:val="0"/>
              <w:spacing w:after="0" w:line="240" w:lineRule="auto"/>
              <w:rPr>
                <w:rFonts w:ascii="Times New Roman" w:eastAsia="DejaVuSans" w:hAnsi="Times New Roman"/>
                <w:sz w:val="20"/>
                <w:szCs w:val="20"/>
              </w:rPr>
            </w:pPr>
            <w:r w:rsidRPr="00323905">
              <w:rPr>
                <w:rFonts w:ascii="Times New Roman" w:eastAsia="DejaVuSans" w:hAnsi="Times New Roman"/>
                <w:sz w:val="20"/>
                <w:szCs w:val="20"/>
              </w:rPr>
              <w:t xml:space="preserve">Pisz I., Sęk T., </w:t>
            </w:r>
            <w:proofErr w:type="spellStart"/>
            <w:r w:rsidRPr="00323905">
              <w:rPr>
                <w:rFonts w:ascii="Times New Roman" w:eastAsia="DejaVuSans" w:hAnsi="Times New Roman"/>
                <w:sz w:val="20"/>
                <w:szCs w:val="20"/>
              </w:rPr>
              <w:t>Zielecki</w:t>
            </w:r>
            <w:proofErr w:type="spellEnd"/>
            <w:r w:rsidRPr="00323905">
              <w:rPr>
                <w:rFonts w:ascii="Times New Roman" w:eastAsia="DejaVuSans" w:hAnsi="Times New Roman"/>
                <w:sz w:val="20"/>
                <w:szCs w:val="20"/>
              </w:rPr>
              <w:t xml:space="preserve"> W., Logistyka w przedsiębiorstwie, PWE Warszawa 2013.</w:t>
            </w:r>
          </w:p>
          <w:p w14:paraId="04896A6B" w14:textId="77777777" w:rsidR="004F2970" w:rsidRPr="00323905" w:rsidRDefault="004F2970" w:rsidP="00D567EB">
            <w:pPr>
              <w:pStyle w:val="Akapitzlist"/>
              <w:numPr>
                <w:ilvl w:val="0"/>
                <w:numId w:val="116"/>
              </w:numPr>
              <w:autoSpaceDE w:val="0"/>
              <w:autoSpaceDN w:val="0"/>
              <w:adjustRightInd w:val="0"/>
              <w:spacing w:after="0" w:line="240" w:lineRule="auto"/>
              <w:rPr>
                <w:rFonts w:ascii="Times New Roman" w:eastAsia="DejaVuSans" w:hAnsi="Times New Roman"/>
                <w:sz w:val="20"/>
                <w:szCs w:val="20"/>
              </w:rPr>
            </w:pPr>
            <w:r w:rsidRPr="00323905">
              <w:rPr>
                <w:rFonts w:ascii="Times New Roman" w:eastAsia="DejaVuSans" w:hAnsi="Times New Roman"/>
                <w:sz w:val="20"/>
                <w:szCs w:val="20"/>
              </w:rPr>
              <w:t>Brzeziński M., Inżynieria systemów logistycznych, WAT, Warszawa 2015.</w:t>
            </w:r>
          </w:p>
          <w:p w14:paraId="26C43D00" w14:textId="77777777" w:rsidR="004F2970" w:rsidRPr="00323905" w:rsidRDefault="004F2970" w:rsidP="00D567EB">
            <w:pPr>
              <w:pStyle w:val="Akapitzlist"/>
              <w:numPr>
                <w:ilvl w:val="0"/>
                <w:numId w:val="116"/>
              </w:numPr>
              <w:autoSpaceDE w:val="0"/>
              <w:autoSpaceDN w:val="0"/>
              <w:adjustRightInd w:val="0"/>
              <w:spacing w:after="0" w:line="240" w:lineRule="auto"/>
              <w:rPr>
                <w:rFonts w:ascii="Times New Roman" w:eastAsia="DejaVuSans" w:hAnsi="Times New Roman"/>
                <w:sz w:val="20"/>
                <w:szCs w:val="20"/>
              </w:rPr>
            </w:pPr>
            <w:proofErr w:type="spellStart"/>
            <w:r w:rsidRPr="00323905">
              <w:rPr>
                <w:rFonts w:ascii="Times New Roman" w:eastAsia="DejaVuSans" w:hAnsi="Times New Roman"/>
                <w:sz w:val="20"/>
                <w:szCs w:val="20"/>
              </w:rPr>
              <w:t>Michlowicz</w:t>
            </w:r>
            <w:proofErr w:type="spellEnd"/>
            <w:r w:rsidRPr="00323905">
              <w:rPr>
                <w:rFonts w:ascii="Times New Roman" w:eastAsia="DejaVuSans" w:hAnsi="Times New Roman"/>
                <w:sz w:val="20"/>
                <w:szCs w:val="20"/>
              </w:rPr>
              <w:t xml:space="preserve"> E., Podstawy logistyki przemysłowej, Uczelniane Wyd. Naukowo – Dydaktyczne AGH, Kraków 2002.</w:t>
            </w:r>
          </w:p>
          <w:p w14:paraId="5164F055" w14:textId="77777777" w:rsidR="004F2970" w:rsidRPr="00323905" w:rsidRDefault="004F2970" w:rsidP="00D567EB">
            <w:pPr>
              <w:pStyle w:val="Akapitzlist"/>
              <w:numPr>
                <w:ilvl w:val="0"/>
                <w:numId w:val="116"/>
              </w:numPr>
              <w:autoSpaceDE w:val="0"/>
              <w:autoSpaceDN w:val="0"/>
              <w:adjustRightInd w:val="0"/>
              <w:spacing w:after="0" w:line="240" w:lineRule="auto"/>
              <w:rPr>
                <w:rFonts w:ascii="Times New Roman" w:eastAsia="DejaVuSans" w:hAnsi="Times New Roman"/>
                <w:sz w:val="20"/>
                <w:szCs w:val="20"/>
              </w:rPr>
            </w:pPr>
            <w:r w:rsidRPr="00323905">
              <w:rPr>
                <w:rFonts w:ascii="Times New Roman" w:hAnsi="Times New Roman"/>
                <w:sz w:val="20"/>
                <w:szCs w:val="20"/>
              </w:rPr>
              <w:t>Gabryelczyk R., Lasek M., Modelowanie procesów gospodarczych za pomocą ARIS-TOOLSET, Uniwersytet Warszawski, Warszawa 1998.</w:t>
            </w:r>
          </w:p>
          <w:p w14:paraId="2864C3B9" w14:textId="77777777" w:rsidR="004F2970" w:rsidRPr="007E45AF" w:rsidRDefault="004F2970" w:rsidP="00D567EB">
            <w:pPr>
              <w:pStyle w:val="Akapitzlist"/>
              <w:numPr>
                <w:ilvl w:val="0"/>
                <w:numId w:val="116"/>
              </w:numPr>
              <w:autoSpaceDE w:val="0"/>
              <w:autoSpaceDN w:val="0"/>
              <w:adjustRightInd w:val="0"/>
              <w:spacing w:after="0" w:line="240" w:lineRule="auto"/>
              <w:rPr>
                <w:rFonts w:eastAsia="DejaVuSans"/>
                <w:sz w:val="20"/>
                <w:szCs w:val="20"/>
              </w:rPr>
            </w:pPr>
            <w:proofErr w:type="spellStart"/>
            <w:r w:rsidRPr="00323905">
              <w:rPr>
                <w:rFonts w:ascii="Times New Roman" w:eastAsia="DejaVuSans" w:hAnsi="Times New Roman"/>
                <w:sz w:val="20"/>
                <w:szCs w:val="20"/>
              </w:rPr>
              <w:t>Glushkova</w:t>
            </w:r>
            <w:proofErr w:type="spellEnd"/>
            <w:r w:rsidRPr="00323905">
              <w:rPr>
                <w:rFonts w:ascii="Times New Roman" w:eastAsia="DejaVuSans" w:hAnsi="Times New Roman"/>
                <w:sz w:val="20"/>
                <w:szCs w:val="20"/>
              </w:rPr>
              <w:t xml:space="preserve"> </w:t>
            </w:r>
            <w:proofErr w:type="spellStart"/>
            <w:r w:rsidRPr="00323905">
              <w:rPr>
                <w:rFonts w:ascii="Times New Roman" w:eastAsia="DejaVuSans" w:hAnsi="Times New Roman"/>
                <w:sz w:val="20"/>
                <w:szCs w:val="20"/>
              </w:rPr>
              <w:t>Yu</w:t>
            </w:r>
            <w:proofErr w:type="spellEnd"/>
            <w:r w:rsidRPr="00323905">
              <w:rPr>
                <w:rFonts w:ascii="Times New Roman" w:eastAsia="DejaVuSans" w:hAnsi="Times New Roman"/>
                <w:sz w:val="20"/>
                <w:szCs w:val="20"/>
              </w:rPr>
              <w:t xml:space="preserve">. O., </w:t>
            </w:r>
            <w:proofErr w:type="spellStart"/>
            <w:r w:rsidRPr="00323905">
              <w:rPr>
                <w:rFonts w:ascii="Times New Roman" w:eastAsia="DejaVuSans" w:hAnsi="Times New Roman"/>
                <w:sz w:val="20"/>
                <w:szCs w:val="20"/>
              </w:rPr>
              <w:t>Gordashnukova</w:t>
            </w:r>
            <w:proofErr w:type="spellEnd"/>
            <w:r w:rsidRPr="00323905">
              <w:rPr>
                <w:rFonts w:ascii="Times New Roman" w:eastAsia="DejaVuSans" w:hAnsi="Times New Roman"/>
                <w:sz w:val="20"/>
                <w:szCs w:val="20"/>
              </w:rPr>
              <w:t xml:space="preserve"> O. </w:t>
            </w:r>
            <w:proofErr w:type="spellStart"/>
            <w:r w:rsidRPr="00323905">
              <w:rPr>
                <w:rFonts w:ascii="Times New Roman" w:eastAsia="DejaVuSans" w:hAnsi="Times New Roman"/>
                <w:sz w:val="20"/>
                <w:szCs w:val="20"/>
              </w:rPr>
              <w:t>Yu</w:t>
            </w:r>
            <w:proofErr w:type="spellEnd"/>
            <w:r w:rsidRPr="00323905">
              <w:rPr>
                <w:rFonts w:ascii="Times New Roman" w:eastAsia="DejaVuSans" w:hAnsi="Times New Roman"/>
                <w:sz w:val="20"/>
                <w:szCs w:val="20"/>
              </w:rPr>
              <w:t xml:space="preserve">., </w:t>
            </w:r>
            <w:proofErr w:type="spellStart"/>
            <w:r w:rsidRPr="00323905">
              <w:rPr>
                <w:rFonts w:ascii="Times New Roman" w:eastAsia="DejaVuSans" w:hAnsi="Times New Roman"/>
                <w:sz w:val="20"/>
                <w:szCs w:val="20"/>
              </w:rPr>
              <w:t>Pahomova</w:t>
            </w:r>
            <w:proofErr w:type="spellEnd"/>
            <w:r w:rsidRPr="00323905">
              <w:rPr>
                <w:rFonts w:ascii="Times New Roman" w:eastAsia="DejaVuSans" w:hAnsi="Times New Roman"/>
                <w:sz w:val="20"/>
                <w:szCs w:val="20"/>
              </w:rPr>
              <w:t xml:space="preserve"> A.V., </w:t>
            </w:r>
            <w:proofErr w:type="spellStart"/>
            <w:r w:rsidRPr="00323905">
              <w:rPr>
                <w:rFonts w:ascii="Times New Roman" w:eastAsia="DejaVuSans" w:hAnsi="Times New Roman"/>
                <w:sz w:val="20"/>
                <w:szCs w:val="20"/>
              </w:rPr>
              <w:t>Shatohina</w:t>
            </w:r>
            <w:proofErr w:type="spellEnd"/>
            <w:r w:rsidRPr="00323905">
              <w:rPr>
                <w:rFonts w:ascii="Times New Roman" w:eastAsia="DejaVuSans" w:hAnsi="Times New Roman"/>
                <w:sz w:val="20"/>
                <w:szCs w:val="20"/>
              </w:rPr>
              <w:t xml:space="preserve"> S.P., </w:t>
            </w:r>
            <w:proofErr w:type="spellStart"/>
            <w:r w:rsidRPr="00323905">
              <w:rPr>
                <w:rFonts w:ascii="Times New Roman" w:eastAsia="DejaVuSans" w:hAnsi="Times New Roman"/>
                <w:sz w:val="20"/>
                <w:szCs w:val="20"/>
              </w:rPr>
              <w:t>Filippov</w:t>
            </w:r>
            <w:proofErr w:type="spellEnd"/>
            <w:r w:rsidRPr="00323905">
              <w:rPr>
                <w:rFonts w:ascii="Times New Roman" w:eastAsia="DejaVuSans" w:hAnsi="Times New Roman"/>
                <w:sz w:val="20"/>
                <w:szCs w:val="20"/>
              </w:rPr>
              <w:t xml:space="preserve"> D.V. (2018). </w:t>
            </w:r>
            <w:r w:rsidRPr="00323905">
              <w:rPr>
                <w:rFonts w:ascii="Times New Roman" w:eastAsia="DejaVuSans" w:hAnsi="Times New Roman"/>
                <w:sz w:val="20"/>
                <w:szCs w:val="20"/>
                <w:lang w:val="en-GB"/>
              </w:rPr>
              <w:t xml:space="preserve">Mathematical </w:t>
            </w:r>
            <w:proofErr w:type="spellStart"/>
            <w:r w:rsidRPr="00323905">
              <w:rPr>
                <w:rFonts w:ascii="Times New Roman" w:eastAsia="DejaVuSans" w:hAnsi="Times New Roman"/>
                <w:sz w:val="20"/>
                <w:szCs w:val="20"/>
                <w:lang w:val="en-GB"/>
              </w:rPr>
              <w:t>modeling</w:t>
            </w:r>
            <w:proofErr w:type="spellEnd"/>
            <w:r w:rsidRPr="00323905">
              <w:rPr>
                <w:rFonts w:ascii="Times New Roman" w:eastAsia="DejaVuSans" w:hAnsi="Times New Roman"/>
                <w:sz w:val="20"/>
                <w:szCs w:val="20"/>
                <w:lang w:val="en-GB"/>
              </w:rPr>
              <w:t xml:space="preserve"> of project management in logistics systems based on two-dimensional random vector. </w:t>
            </w:r>
            <w:proofErr w:type="spellStart"/>
            <w:r w:rsidRPr="00323905">
              <w:rPr>
                <w:rFonts w:ascii="Times New Roman" w:eastAsia="DejaVuSans" w:hAnsi="Times New Roman"/>
                <w:sz w:val="20"/>
                <w:szCs w:val="20"/>
              </w:rPr>
              <w:t>Journal</w:t>
            </w:r>
            <w:proofErr w:type="spellEnd"/>
            <w:r w:rsidRPr="00323905">
              <w:rPr>
                <w:rFonts w:ascii="Times New Roman" w:eastAsia="DejaVuSans" w:hAnsi="Times New Roman"/>
                <w:sz w:val="20"/>
                <w:szCs w:val="20"/>
              </w:rPr>
              <w:t xml:space="preserve"> of </w:t>
            </w:r>
            <w:proofErr w:type="spellStart"/>
            <w:r w:rsidRPr="00323905">
              <w:rPr>
                <w:rFonts w:ascii="Times New Roman" w:eastAsia="DejaVuSans" w:hAnsi="Times New Roman"/>
                <w:sz w:val="20"/>
                <w:szCs w:val="20"/>
              </w:rPr>
              <w:t>Physics</w:t>
            </w:r>
            <w:proofErr w:type="spellEnd"/>
            <w:r w:rsidRPr="00323905">
              <w:rPr>
                <w:rFonts w:ascii="Times New Roman" w:eastAsia="DejaVuSans" w:hAnsi="Times New Roman"/>
                <w:sz w:val="20"/>
                <w:szCs w:val="20"/>
              </w:rPr>
              <w:t>: Conference Series, Vol. 1015.</w:t>
            </w:r>
          </w:p>
        </w:tc>
      </w:tr>
    </w:tbl>
    <w:p w14:paraId="13F1DFB8" w14:textId="77777777" w:rsidR="004F2970" w:rsidRDefault="004F2970" w:rsidP="004F2970">
      <w:pPr>
        <w:rPr>
          <w:rFonts w:ascii="Times New Roman" w:hAnsi="Times New Roman"/>
          <w:sz w:val="20"/>
          <w:szCs w:val="20"/>
        </w:rPr>
      </w:pPr>
    </w:p>
    <w:tbl>
      <w:tblPr>
        <w:tblW w:w="4962"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511"/>
        <w:gridCol w:w="939"/>
        <w:gridCol w:w="549"/>
        <w:gridCol w:w="1324"/>
        <w:gridCol w:w="367"/>
        <w:gridCol w:w="167"/>
        <w:gridCol w:w="960"/>
        <w:gridCol w:w="522"/>
        <w:gridCol w:w="241"/>
        <w:gridCol w:w="210"/>
        <w:gridCol w:w="1279"/>
        <w:gridCol w:w="1295"/>
      </w:tblGrid>
      <w:tr w:rsidR="004F2970" w:rsidRPr="00DE2C86" w14:paraId="3DAC9917" w14:textId="77777777" w:rsidTr="00DA5004">
        <w:trPr>
          <w:trHeight w:val="267"/>
        </w:trPr>
        <w:tc>
          <w:tcPr>
            <w:tcW w:w="1461" w:type="pct"/>
            <w:gridSpan w:val="4"/>
            <w:vAlign w:val="center"/>
          </w:tcPr>
          <w:p w14:paraId="41205515"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Kierunek i poziom studiów</w:t>
            </w:r>
          </w:p>
        </w:tc>
        <w:tc>
          <w:tcPr>
            <w:tcW w:w="3539" w:type="pct"/>
            <w:gridSpan w:val="9"/>
            <w:vAlign w:val="center"/>
          </w:tcPr>
          <w:p w14:paraId="106CEC29" w14:textId="77777777" w:rsidR="004F2970" w:rsidRPr="00DE2C86" w:rsidRDefault="004F2970" w:rsidP="00DA5004">
            <w:pPr>
              <w:spacing w:line="240" w:lineRule="auto"/>
              <w:rPr>
                <w:rFonts w:ascii="Times New Roman" w:hAnsi="Times New Roman"/>
                <w:b/>
                <w:bCs/>
                <w:sz w:val="20"/>
                <w:szCs w:val="20"/>
              </w:rPr>
            </w:pPr>
            <w:r w:rsidRPr="00DE2C86">
              <w:rPr>
                <w:rFonts w:ascii="Times New Roman" w:hAnsi="Times New Roman"/>
                <w:b/>
                <w:bCs/>
                <w:sz w:val="20"/>
                <w:szCs w:val="20"/>
              </w:rPr>
              <w:t>Logistyka II stopnia</w:t>
            </w:r>
          </w:p>
        </w:tc>
      </w:tr>
      <w:tr w:rsidR="004F2970" w:rsidRPr="00DE2C86" w14:paraId="6C8B163A" w14:textId="77777777" w:rsidTr="00DA5004">
        <w:trPr>
          <w:trHeight w:val="267"/>
        </w:trPr>
        <w:tc>
          <w:tcPr>
            <w:tcW w:w="1461" w:type="pct"/>
            <w:gridSpan w:val="4"/>
            <w:vAlign w:val="center"/>
          </w:tcPr>
          <w:p w14:paraId="2179EA0A"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Forma studiów</w:t>
            </w:r>
          </w:p>
        </w:tc>
        <w:tc>
          <w:tcPr>
            <w:tcW w:w="3539" w:type="pct"/>
            <w:gridSpan w:val="9"/>
            <w:vAlign w:val="center"/>
          </w:tcPr>
          <w:p w14:paraId="5D143D93" w14:textId="77777777" w:rsidR="004F2970" w:rsidRPr="00DE2C86" w:rsidRDefault="004F2970" w:rsidP="00DA5004">
            <w:pPr>
              <w:spacing w:line="240" w:lineRule="auto"/>
              <w:rPr>
                <w:rFonts w:ascii="Times New Roman" w:hAnsi="Times New Roman"/>
                <w:b/>
                <w:bCs/>
                <w:sz w:val="20"/>
                <w:szCs w:val="20"/>
              </w:rPr>
            </w:pPr>
            <w:r w:rsidRPr="00DE2C86">
              <w:rPr>
                <w:rFonts w:ascii="Times New Roman" w:hAnsi="Times New Roman"/>
                <w:b/>
                <w:bCs/>
                <w:sz w:val="20"/>
                <w:szCs w:val="20"/>
              </w:rPr>
              <w:t>Stacjonarne</w:t>
            </w:r>
          </w:p>
        </w:tc>
      </w:tr>
      <w:tr w:rsidR="004F2970" w:rsidRPr="00DE2C86" w14:paraId="7DB6BEFE" w14:textId="77777777" w:rsidTr="00DA5004">
        <w:trPr>
          <w:trHeight w:val="267"/>
        </w:trPr>
        <w:tc>
          <w:tcPr>
            <w:tcW w:w="1461" w:type="pct"/>
            <w:gridSpan w:val="4"/>
            <w:vAlign w:val="center"/>
          </w:tcPr>
          <w:p w14:paraId="2EE0A981"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b/>
                <w:sz w:val="20"/>
                <w:szCs w:val="20"/>
              </w:rPr>
              <w:t>Nazwa przedmiotu</w:t>
            </w:r>
          </w:p>
        </w:tc>
        <w:tc>
          <w:tcPr>
            <w:tcW w:w="3539" w:type="pct"/>
            <w:gridSpan w:val="9"/>
            <w:vAlign w:val="center"/>
          </w:tcPr>
          <w:p w14:paraId="7BD38C35" w14:textId="77777777" w:rsidR="004F2970" w:rsidRPr="00DE2C86" w:rsidRDefault="004F2970" w:rsidP="00DA5004">
            <w:pPr>
              <w:spacing w:line="240" w:lineRule="auto"/>
              <w:rPr>
                <w:rFonts w:ascii="Times New Roman" w:hAnsi="Times New Roman"/>
                <w:b/>
                <w:bCs/>
                <w:sz w:val="20"/>
                <w:szCs w:val="20"/>
              </w:rPr>
            </w:pPr>
            <w:r w:rsidRPr="00DE2C86">
              <w:rPr>
                <w:rFonts w:ascii="Times New Roman" w:hAnsi="Times New Roman"/>
                <w:b/>
                <w:bCs/>
                <w:sz w:val="20"/>
                <w:szCs w:val="20"/>
              </w:rPr>
              <w:t>Rachunek kosztów działań logistycznych</w:t>
            </w:r>
          </w:p>
        </w:tc>
      </w:tr>
      <w:tr w:rsidR="004F2970" w:rsidRPr="00DE2C86" w14:paraId="4EB8E367" w14:textId="77777777" w:rsidTr="00DA5004">
        <w:trPr>
          <w:trHeight w:val="262"/>
        </w:trPr>
        <w:tc>
          <w:tcPr>
            <w:tcW w:w="1461" w:type="pct"/>
            <w:gridSpan w:val="4"/>
            <w:vAlign w:val="center"/>
          </w:tcPr>
          <w:p w14:paraId="66CA0C49"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Status przedmiotu</w:t>
            </w:r>
          </w:p>
        </w:tc>
        <w:tc>
          <w:tcPr>
            <w:tcW w:w="3539" w:type="pct"/>
            <w:gridSpan w:val="9"/>
            <w:vAlign w:val="center"/>
          </w:tcPr>
          <w:p w14:paraId="704629A7" w14:textId="77777777" w:rsidR="004F2970" w:rsidRPr="00DE2C86" w:rsidRDefault="004F2970" w:rsidP="00DA5004">
            <w:pPr>
              <w:spacing w:line="240" w:lineRule="auto"/>
              <w:rPr>
                <w:rFonts w:ascii="Times New Roman" w:hAnsi="Times New Roman"/>
                <w:b/>
                <w:bCs/>
                <w:sz w:val="20"/>
                <w:szCs w:val="20"/>
              </w:rPr>
            </w:pPr>
            <w:r w:rsidRPr="00DE2C86">
              <w:rPr>
                <w:rFonts w:ascii="Times New Roman" w:hAnsi="Times New Roman"/>
                <w:b/>
                <w:bCs/>
                <w:sz w:val="20"/>
                <w:szCs w:val="20"/>
              </w:rPr>
              <w:t>Przedmiot kierunkowy</w:t>
            </w:r>
          </w:p>
        </w:tc>
      </w:tr>
      <w:tr w:rsidR="004F2970" w:rsidRPr="00DE2C86" w14:paraId="1CBA7BD4" w14:textId="77777777" w:rsidTr="00DA5004">
        <w:trPr>
          <w:trHeight w:val="262"/>
        </w:trPr>
        <w:tc>
          <w:tcPr>
            <w:tcW w:w="1461" w:type="pct"/>
            <w:gridSpan w:val="4"/>
            <w:vAlign w:val="center"/>
          </w:tcPr>
          <w:p w14:paraId="25F8CA73"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Moduł kształcenia</w:t>
            </w:r>
          </w:p>
        </w:tc>
        <w:tc>
          <w:tcPr>
            <w:tcW w:w="3539" w:type="pct"/>
            <w:gridSpan w:val="9"/>
            <w:vAlign w:val="center"/>
          </w:tcPr>
          <w:p w14:paraId="547B640F" w14:textId="77777777" w:rsidR="004F2970" w:rsidRPr="00DE2C86" w:rsidRDefault="004F2970" w:rsidP="00DA5004">
            <w:pPr>
              <w:spacing w:line="240" w:lineRule="auto"/>
              <w:rPr>
                <w:rFonts w:ascii="Times New Roman" w:hAnsi="Times New Roman"/>
                <w:b/>
                <w:bCs/>
                <w:sz w:val="20"/>
                <w:szCs w:val="20"/>
              </w:rPr>
            </w:pPr>
          </w:p>
        </w:tc>
      </w:tr>
      <w:tr w:rsidR="004F2970" w:rsidRPr="00DE2C86" w14:paraId="1705F563" w14:textId="77777777" w:rsidTr="00DA5004">
        <w:trPr>
          <w:trHeight w:val="262"/>
        </w:trPr>
        <w:tc>
          <w:tcPr>
            <w:tcW w:w="1461" w:type="pct"/>
            <w:gridSpan w:val="4"/>
            <w:vAlign w:val="center"/>
          </w:tcPr>
          <w:p w14:paraId="392D2877"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Język wykładowy</w:t>
            </w:r>
          </w:p>
        </w:tc>
        <w:tc>
          <w:tcPr>
            <w:tcW w:w="3539" w:type="pct"/>
            <w:gridSpan w:val="9"/>
            <w:vAlign w:val="center"/>
          </w:tcPr>
          <w:p w14:paraId="14763CC4" w14:textId="77777777" w:rsidR="004F2970" w:rsidRPr="00DE2C86" w:rsidRDefault="004F2970" w:rsidP="00DA5004">
            <w:pPr>
              <w:spacing w:line="240" w:lineRule="auto"/>
              <w:rPr>
                <w:rFonts w:ascii="Times New Roman" w:hAnsi="Times New Roman"/>
                <w:b/>
                <w:bCs/>
                <w:sz w:val="20"/>
                <w:szCs w:val="20"/>
              </w:rPr>
            </w:pPr>
            <w:r w:rsidRPr="00DE2C86">
              <w:rPr>
                <w:rFonts w:ascii="Times New Roman" w:hAnsi="Times New Roman"/>
                <w:b/>
                <w:bCs/>
                <w:sz w:val="20"/>
                <w:szCs w:val="20"/>
              </w:rPr>
              <w:t>Polski</w:t>
            </w:r>
          </w:p>
        </w:tc>
      </w:tr>
      <w:tr w:rsidR="004F2970" w:rsidRPr="00DE2C86" w14:paraId="4E002E5D" w14:textId="77777777" w:rsidTr="00DA5004">
        <w:trPr>
          <w:trHeight w:val="262"/>
        </w:trPr>
        <w:tc>
          <w:tcPr>
            <w:tcW w:w="5000" w:type="pct"/>
            <w:gridSpan w:val="13"/>
            <w:vAlign w:val="center"/>
          </w:tcPr>
          <w:p w14:paraId="5AA383B2" w14:textId="2DF0FBD2"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Liczba i struktura punktów ECTS</w:t>
            </w:r>
            <w:r w:rsidRPr="00DE2C86">
              <w:rPr>
                <w:rFonts w:ascii="Times New Roman" w:hAnsi="Times New Roman"/>
                <w:sz w:val="20"/>
                <w:szCs w:val="20"/>
              </w:rPr>
              <w:t xml:space="preserve">: </w:t>
            </w:r>
            <w:r w:rsidR="003045CD">
              <w:rPr>
                <w:rFonts w:ascii="Times New Roman" w:hAnsi="Times New Roman"/>
                <w:b/>
                <w:sz w:val="20"/>
                <w:szCs w:val="20"/>
              </w:rPr>
              <w:t>1</w:t>
            </w:r>
            <w:r>
              <w:rPr>
                <w:rFonts w:ascii="Times New Roman" w:hAnsi="Times New Roman"/>
                <w:b/>
                <w:sz w:val="20"/>
                <w:szCs w:val="20"/>
              </w:rPr>
              <w:t xml:space="preserve"> (wykład), 2 (ćwiczenia)</w:t>
            </w:r>
          </w:p>
        </w:tc>
      </w:tr>
      <w:tr w:rsidR="004F2970" w:rsidRPr="00DE2C86" w14:paraId="763DA328" w14:textId="77777777" w:rsidTr="009263D0">
        <w:trPr>
          <w:trHeight w:val="262"/>
        </w:trPr>
        <w:tc>
          <w:tcPr>
            <w:tcW w:w="1156" w:type="pct"/>
            <w:gridSpan w:val="3"/>
            <w:vAlign w:val="center"/>
          </w:tcPr>
          <w:p w14:paraId="77FF726F"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Formy zajęć</w:t>
            </w:r>
          </w:p>
        </w:tc>
        <w:tc>
          <w:tcPr>
            <w:tcW w:w="1041" w:type="pct"/>
            <w:gridSpan w:val="2"/>
            <w:vAlign w:val="center"/>
          </w:tcPr>
          <w:p w14:paraId="1DD60590" w14:textId="77777777" w:rsidR="004F2970" w:rsidRPr="00DE2C86" w:rsidRDefault="004F2970" w:rsidP="00DA5004">
            <w:pPr>
              <w:spacing w:line="240" w:lineRule="auto"/>
              <w:jc w:val="center"/>
              <w:rPr>
                <w:rFonts w:ascii="Times New Roman" w:hAnsi="Times New Roman"/>
                <w:b/>
                <w:sz w:val="20"/>
                <w:szCs w:val="20"/>
              </w:rPr>
            </w:pPr>
            <w:r w:rsidRPr="00DE2C86">
              <w:rPr>
                <w:rFonts w:ascii="Times New Roman" w:hAnsi="Times New Roman"/>
                <w:b/>
                <w:sz w:val="20"/>
                <w:szCs w:val="20"/>
              </w:rPr>
              <w:t>Liczba godzin zajęć</w:t>
            </w:r>
          </w:p>
        </w:tc>
        <w:tc>
          <w:tcPr>
            <w:tcW w:w="1372" w:type="pct"/>
            <w:gridSpan w:val="6"/>
            <w:vAlign w:val="center"/>
          </w:tcPr>
          <w:p w14:paraId="36A014E5" w14:textId="77777777" w:rsidR="004F2970" w:rsidRPr="00DE2C86" w:rsidRDefault="004F2970" w:rsidP="00DA5004">
            <w:pPr>
              <w:spacing w:line="240" w:lineRule="auto"/>
              <w:jc w:val="center"/>
              <w:rPr>
                <w:rFonts w:ascii="Times New Roman" w:hAnsi="Times New Roman"/>
                <w:b/>
                <w:sz w:val="20"/>
                <w:szCs w:val="20"/>
              </w:rPr>
            </w:pPr>
            <w:r w:rsidRPr="00DE2C86">
              <w:rPr>
                <w:rFonts w:ascii="Times New Roman" w:hAnsi="Times New Roman"/>
                <w:b/>
                <w:sz w:val="20"/>
                <w:szCs w:val="20"/>
              </w:rPr>
              <w:t>Sposób realizacji</w:t>
            </w:r>
          </w:p>
        </w:tc>
        <w:tc>
          <w:tcPr>
            <w:tcW w:w="1431" w:type="pct"/>
            <w:gridSpan w:val="2"/>
            <w:vAlign w:val="center"/>
          </w:tcPr>
          <w:p w14:paraId="364E55C8"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b/>
                <w:sz w:val="20"/>
                <w:szCs w:val="20"/>
              </w:rPr>
              <w:t>Sposób zaliczenia</w:t>
            </w:r>
          </w:p>
        </w:tc>
      </w:tr>
      <w:tr w:rsidR="004F2970" w:rsidRPr="00DE2C86" w14:paraId="3C896C0D" w14:textId="77777777" w:rsidTr="009263D0">
        <w:trPr>
          <w:trHeight w:val="262"/>
        </w:trPr>
        <w:tc>
          <w:tcPr>
            <w:tcW w:w="1156" w:type="pct"/>
            <w:gridSpan w:val="3"/>
            <w:vAlign w:val="center"/>
          </w:tcPr>
          <w:p w14:paraId="35A93D01"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Wykład</w:t>
            </w:r>
          </w:p>
        </w:tc>
        <w:tc>
          <w:tcPr>
            <w:tcW w:w="1041" w:type="pct"/>
            <w:gridSpan w:val="2"/>
            <w:shd w:val="clear" w:color="auto" w:fill="auto"/>
            <w:vAlign w:val="center"/>
          </w:tcPr>
          <w:p w14:paraId="3896126D"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15</w:t>
            </w:r>
          </w:p>
        </w:tc>
        <w:tc>
          <w:tcPr>
            <w:tcW w:w="1372" w:type="pct"/>
            <w:gridSpan w:val="6"/>
            <w:shd w:val="clear" w:color="auto" w:fill="auto"/>
            <w:vAlign w:val="center"/>
          </w:tcPr>
          <w:p w14:paraId="704DA8E0" w14:textId="77777777" w:rsidR="004F2970" w:rsidRPr="00DE2C86" w:rsidRDefault="004F2970" w:rsidP="00DA5004">
            <w:pPr>
              <w:spacing w:line="240" w:lineRule="auto"/>
              <w:jc w:val="center"/>
              <w:rPr>
                <w:rFonts w:ascii="Times New Roman" w:hAnsi="Times New Roman"/>
                <w:b/>
                <w:sz w:val="20"/>
                <w:szCs w:val="20"/>
              </w:rPr>
            </w:pPr>
            <w:r w:rsidRPr="00DE2C86">
              <w:rPr>
                <w:rFonts w:ascii="Times New Roman" w:hAnsi="Times New Roman"/>
                <w:sz w:val="20"/>
                <w:szCs w:val="20"/>
              </w:rPr>
              <w:t>Wykład konwersatoryjny</w:t>
            </w:r>
          </w:p>
        </w:tc>
        <w:tc>
          <w:tcPr>
            <w:tcW w:w="1431" w:type="pct"/>
            <w:gridSpan w:val="2"/>
            <w:vAlign w:val="center"/>
          </w:tcPr>
          <w:p w14:paraId="6E548BF0" w14:textId="74FDD741" w:rsidR="004F2970" w:rsidRPr="00DE2C86" w:rsidRDefault="00AA4418" w:rsidP="00DA5004">
            <w:pPr>
              <w:spacing w:line="240" w:lineRule="auto"/>
              <w:jc w:val="center"/>
              <w:rPr>
                <w:rFonts w:ascii="Times New Roman" w:hAnsi="Times New Roman"/>
                <w:sz w:val="20"/>
                <w:szCs w:val="20"/>
              </w:rPr>
            </w:pPr>
            <w:r w:rsidRPr="003205D7">
              <w:rPr>
                <w:rFonts w:ascii="Times New Roman" w:hAnsi="Times New Roman"/>
                <w:sz w:val="20"/>
                <w:szCs w:val="20"/>
              </w:rPr>
              <w:t>Zaliczenie na ocenę</w:t>
            </w:r>
          </w:p>
        </w:tc>
      </w:tr>
      <w:tr w:rsidR="004F2970" w:rsidRPr="00DE2C86" w14:paraId="3708C5DD" w14:textId="77777777" w:rsidTr="009263D0">
        <w:trPr>
          <w:trHeight w:val="262"/>
        </w:trPr>
        <w:tc>
          <w:tcPr>
            <w:tcW w:w="1156" w:type="pct"/>
            <w:gridSpan w:val="3"/>
            <w:vAlign w:val="center"/>
          </w:tcPr>
          <w:p w14:paraId="7F02FDEB"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 xml:space="preserve">Ćwiczenia </w:t>
            </w:r>
          </w:p>
        </w:tc>
        <w:tc>
          <w:tcPr>
            <w:tcW w:w="1041" w:type="pct"/>
            <w:gridSpan w:val="2"/>
            <w:shd w:val="clear" w:color="auto" w:fill="auto"/>
            <w:vAlign w:val="center"/>
          </w:tcPr>
          <w:p w14:paraId="30D4205A"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15</w:t>
            </w:r>
          </w:p>
        </w:tc>
        <w:tc>
          <w:tcPr>
            <w:tcW w:w="1372" w:type="pct"/>
            <w:gridSpan w:val="6"/>
            <w:shd w:val="clear" w:color="auto" w:fill="auto"/>
            <w:vAlign w:val="center"/>
          </w:tcPr>
          <w:p w14:paraId="54E9D976"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Ćwiczenia audytoryjne</w:t>
            </w:r>
          </w:p>
        </w:tc>
        <w:tc>
          <w:tcPr>
            <w:tcW w:w="1431" w:type="pct"/>
            <w:gridSpan w:val="2"/>
            <w:vAlign w:val="center"/>
          </w:tcPr>
          <w:p w14:paraId="2A48699F"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Zaliczenie na ocenę</w:t>
            </w:r>
          </w:p>
        </w:tc>
      </w:tr>
      <w:tr w:rsidR="004F2970" w:rsidRPr="00DE2C86" w14:paraId="7761485F" w14:textId="77777777" w:rsidTr="00DA5004">
        <w:trPr>
          <w:trHeight w:val="262"/>
        </w:trPr>
        <w:tc>
          <w:tcPr>
            <w:tcW w:w="5000" w:type="pct"/>
            <w:gridSpan w:val="13"/>
            <w:vAlign w:val="center"/>
          </w:tcPr>
          <w:p w14:paraId="669B859A"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b/>
                <w:sz w:val="20"/>
                <w:szCs w:val="20"/>
              </w:rPr>
              <w:t>Prowadzący zajęcia</w:t>
            </w:r>
            <w:r w:rsidRPr="00DE2C86">
              <w:rPr>
                <w:rFonts w:ascii="Times New Roman" w:hAnsi="Times New Roman"/>
                <w:sz w:val="20"/>
                <w:szCs w:val="20"/>
              </w:rPr>
              <w:t>: dr Jacek Pieczonka</w:t>
            </w:r>
            <w:r>
              <w:rPr>
                <w:rFonts w:ascii="Times New Roman" w:hAnsi="Times New Roman"/>
                <w:sz w:val="20"/>
                <w:szCs w:val="20"/>
              </w:rPr>
              <w:t xml:space="preserve">; </w:t>
            </w:r>
            <w:r w:rsidRPr="00DE2C86">
              <w:rPr>
                <w:rFonts w:ascii="Times New Roman" w:hAnsi="Times New Roman"/>
                <w:sz w:val="20"/>
                <w:szCs w:val="20"/>
              </w:rPr>
              <w:t xml:space="preserve">dr Krzysztof </w:t>
            </w:r>
            <w:proofErr w:type="spellStart"/>
            <w:r w:rsidRPr="00DE2C86">
              <w:rPr>
                <w:rFonts w:ascii="Times New Roman" w:hAnsi="Times New Roman"/>
                <w:sz w:val="20"/>
                <w:szCs w:val="20"/>
              </w:rPr>
              <w:t>Ćwieląg</w:t>
            </w:r>
            <w:proofErr w:type="spellEnd"/>
          </w:p>
        </w:tc>
      </w:tr>
      <w:tr w:rsidR="004F2970" w:rsidRPr="00DE2C86" w14:paraId="44B52FD8" w14:textId="77777777" w:rsidTr="00DA5004">
        <w:tc>
          <w:tcPr>
            <w:tcW w:w="5000" w:type="pct"/>
            <w:gridSpan w:val="13"/>
          </w:tcPr>
          <w:p w14:paraId="6A226623"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b/>
                <w:sz w:val="20"/>
                <w:szCs w:val="20"/>
              </w:rPr>
              <w:t>Cel przedmiotu</w:t>
            </w:r>
          </w:p>
        </w:tc>
      </w:tr>
      <w:tr w:rsidR="004F2970" w:rsidRPr="00DE2C86" w14:paraId="3BD6C598" w14:textId="77777777" w:rsidTr="00DA5004">
        <w:tc>
          <w:tcPr>
            <w:tcW w:w="5000" w:type="pct"/>
            <w:gridSpan w:val="13"/>
          </w:tcPr>
          <w:p w14:paraId="75F95738" w14:textId="77777777" w:rsidR="004F2970" w:rsidRPr="00DE2C86" w:rsidRDefault="004F2970" w:rsidP="00DA5004">
            <w:pPr>
              <w:autoSpaceDE w:val="0"/>
              <w:autoSpaceDN w:val="0"/>
              <w:adjustRightInd w:val="0"/>
              <w:spacing w:line="240" w:lineRule="auto"/>
              <w:rPr>
                <w:rFonts w:ascii="Times New Roman" w:hAnsi="Times New Roman"/>
                <w:sz w:val="20"/>
                <w:szCs w:val="20"/>
              </w:rPr>
            </w:pPr>
            <w:r w:rsidRPr="00DE2C86">
              <w:rPr>
                <w:rFonts w:ascii="Times New Roman" w:hAnsi="Times New Roman"/>
                <w:sz w:val="20"/>
                <w:szCs w:val="20"/>
              </w:rPr>
              <w:t>Celem przedmiotu jest przekazanie wiedzy o rozwoju rachunku kosztów oraz o podstawowych rodzajach metod kalkulacji kosztów wytwarzania w powiązaniu z treścią podstawowych problemów decyzyjnych występujących w przedsiębiorstwie ze szczególnym uwzględnieniem kosztów logistycznych.</w:t>
            </w:r>
          </w:p>
          <w:p w14:paraId="7993F2CE" w14:textId="77777777" w:rsidR="004F2970" w:rsidRPr="00DE2C86" w:rsidRDefault="004F2970" w:rsidP="00DA5004">
            <w:pPr>
              <w:autoSpaceDE w:val="0"/>
              <w:autoSpaceDN w:val="0"/>
              <w:adjustRightInd w:val="0"/>
              <w:spacing w:line="240" w:lineRule="auto"/>
              <w:rPr>
                <w:rFonts w:ascii="Times New Roman" w:hAnsi="Times New Roman"/>
                <w:sz w:val="20"/>
                <w:szCs w:val="20"/>
              </w:rPr>
            </w:pPr>
            <w:r w:rsidRPr="00DE2C86">
              <w:rPr>
                <w:rFonts w:ascii="Times New Roman" w:hAnsi="Times New Roman"/>
                <w:sz w:val="20"/>
                <w:szCs w:val="20"/>
              </w:rPr>
              <w:t>Szczególny nacisk kładzie się na kształtowanie u studentów umiejętności praktycznego wykorzystania zdobytej wiedzy poprzez zajęcia konwersatoryjne i praktyczne ćwiczenia poświęcone analizie przypadków (</w:t>
            </w:r>
            <w:proofErr w:type="spellStart"/>
            <w:r w:rsidRPr="00DE2C86">
              <w:rPr>
                <w:rFonts w:ascii="Times New Roman" w:hAnsi="Times New Roman"/>
                <w:sz w:val="20"/>
                <w:szCs w:val="20"/>
              </w:rPr>
              <w:t>case</w:t>
            </w:r>
            <w:proofErr w:type="spellEnd"/>
            <w:r w:rsidRPr="00DE2C86">
              <w:rPr>
                <w:rFonts w:ascii="Times New Roman" w:hAnsi="Times New Roman"/>
                <w:sz w:val="20"/>
                <w:szCs w:val="20"/>
              </w:rPr>
              <w:t xml:space="preserve"> </w:t>
            </w:r>
            <w:proofErr w:type="spellStart"/>
            <w:r w:rsidRPr="00DE2C86">
              <w:rPr>
                <w:rFonts w:ascii="Times New Roman" w:hAnsi="Times New Roman"/>
                <w:sz w:val="20"/>
                <w:szCs w:val="20"/>
              </w:rPr>
              <w:t>study</w:t>
            </w:r>
            <w:proofErr w:type="spellEnd"/>
            <w:r w:rsidRPr="00DE2C86">
              <w:rPr>
                <w:rFonts w:ascii="Times New Roman" w:hAnsi="Times New Roman"/>
                <w:sz w:val="20"/>
                <w:szCs w:val="20"/>
              </w:rPr>
              <w:t>).</w:t>
            </w:r>
          </w:p>
        </w:tc>
      </w:tr>
      <w:tr w:rsidR="004F2970" w:rsidRPr="00DE2C86" w14:paraId="43B6A0A0" w14:textId="77777777" w:rsidTr="00DA5004">
        <w:tc>
          <w:tcPr>
            <w:tcW w:w="5000" w:type="pct"/>
            <w:gridSpan w:val="13"/>
          </w:tcPr>
          <w:p w14:paraId="39671C54"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b/>
                <w:sz w:val="20"/>
                <w:szCs w:val="20"/>
              </w:rPr>
              <w:t xml:space="preserve">Wymagania wstępne </w:t>
            </w:r>
          </w:p>
        </w:tc>
      </w:tr>
      <w:tr w:rsidR="004F2970" w:rsidRPr="00DE2C86" w14:paraId="4E371317" w14:textId="77777777" w:rsidTr="00DA5004">
        <w:tc>
          <w:tcPr>
            <w:tcW w:w="5000" w:type="pct"/>
            <w:gridSpan w:val="13"/>
          </w:tcPr>
          <w:p w14:paraId="503CF95C" w14:textId="77777777" w:rsidR="004F2970" w:rsidRPr="00DE2C86" w:rsidRDefault="004F2970" w:rsidP="00DA5004">
            <w:pPr>
              <w:rPr>
                <w:rFonts w:ascii="Times New Roman" w:hAnsi="Times New Roman"/>
                <w:sz w:val="20"/>
                <w:szCs w:val="20"/>
              </w:rPr>
            </w:pPr>
            <w:r>
              <w:rPr>
                <w:rFonts w:ascii="Times New Roman" w:hAnsi="Times New Roman"/>
                <w:sz w:val="20"/>
                <w:szCs w:val="20"/>
              </w:rPr>
              <w:t>Brak</w:t>
            </w:r>
          </w:p>
        </w:tc>
      </w:tr>
      <w:tr w:rsidR="004F2970" w:rsidRPr="00DE2C86" w14:paraId="1C028607" w14:textId="77777777" w:rsidTr="00DA5004">
        <w:tc>
          <w:tcPr>
            <w:tcW w:w="5000" w:type="pct"/>
            <w:gridSpan w:val="13"/>
          </w:tcPr>
          <w:p w14:paraId="31E43CF0"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b/>
                <w:sz w:val="20"/>
                <w:szCs w:val="20"/>
              </w:rPr>
              <w:lastRenderedPageBreak/>
              <w:t xml:space="preserve">Efekty uczenia się </w:t>
            </w:r>
          </w:p>
        </w:tc>
      </w:tr>
      <w:tr w:rsidR="004F2970" w:rsidRPr="00DE2C86" w14:paraId="66383C35" w14:textId="77777777" w:rsidTr="00DA5004">
        <w:trPr>
          <w:trHeight w:val="162"/>
        </w:trPr>
        <w:tc>
          <w:tcPr>
            <w:tcW w:w="634" w:type="pct"/>
            <w:gridSpan w:val="2"/>
            <w:vAlign w:val="center"/>
          </w:tcPr>
          <w:p w14:paraId="27DC6EEB"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Nr efektu uczenia się dla przedmiotu</w:t>
            </w:r>
          </w:p>
        </w:tc>
        <w:tc>
          <w:tcPr>
            <w:tcW w:w="2684" w:type="pct"/>
            <w:gridSpan w:val="7"/>
            <w:vAlign w:val="center"/>
          </w:tcPr>
          <w:p w14:paraId="4E9805F0"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Zdefiniowanie efektu</w:t>
            </w:r>
          </w:p>
        </w:tc>
        <w:tc>
          <w:tcPr>
            <w:tcW w:w="962" w:type="pct"/>
            <w:gridSpan w:val="3"/>
            <w:vAlign w:val="center"/>
          </w:tcPr>
          <w:p w14:paraId="3928967D"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 xml:space="preserve">Odniesienie efektu do efektów kierunkowych </w:t>
            </w:r>
          </w:p>
        </w:tc>
        <w:tc>
          <w:tcPr>
            <w:tcW w:w="720" w:type="pct"/>
          </w:tcPr>
          <w:p w14:paraId="65220C21"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Metoda weryfikacji osiągniętych efektów</w:t>
            </w:r>
          </w:p>
        </w:tc>
      </w:tr>
      <w:tr w:rsidR="004F2970" w:rsidRPr="00DE2C86" w14:paraId="134FD897" w14:textId="77777777" w:rsidTr="00DA5004">
        <w:trPr>
          <w:trHeight w:val="159"/>
        </w:trPr>
        <w:tc>
          <w:tcPr>
            <w:tcW w:w="5000" w:type="pct"/>
            <w:gridSpan w:val="13"/>
            <w:vAlign w:val="center"/>
          </w:tcPr>
          <w:p w14:paraId="166A9E84"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WIEDZA</w:t>
            </w:r>
          </w:p>
        </w:tc>
      </w:tr>
      <w:tr w:rsidR="004F2970" w:rsidRPr="00DE2C86" w14:paraId="71F193DA" w14:textId="77777777" w:rsidTr="00DA5004">
        <w:trPr>
          <w:trHeight w:val="159"/>
        </w:trPr>
        <w:tc>
          <w:tcPr>
            <w:tcW w:w="634" w:type="pct"/>
            <w:gridSpan w:val="2"/>
            <w:vAlign w:val="center"/>
          </w:tcPr>
          <w:p w14:paraId="7934D9E4"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w:t>
            </w:r>
          </w:p>
        </w:tc>
        <w:tc>
          <w:tcPr>
            <w:tcW w:w="2684" w:type="pct"/>
            <w:gridSpan w:val="7"/>
            <w:vAlign w:val="center"/>
          </w:tcPr>
          <w:p w14:paraId="7B97F324" w14:textId="77777777" w:rsidR="004F2970" w:rsidRPr="00DE2C86" w:rsidRDefault="004F2970" w:rsidP="00DA5004">
            <w:pPr>
              <w:spacing w:line="240" w:lineRule="auto"/>
              <w:rPr>
                <w:rFonts w:ascii="Times New Roman" w:hAnsi="Times New Roman"/>
                <w:sz w:val="20"/>
                <w:szCs w:val="20"/>
              </w:rPr>
            </w:pPr>
            <w:r>
              <w:rPr>
                <w:rFonts w:ascii="Times New Roman" w:hAnsi="Times New Roman"/>
                <w:sz w:val="20"/>
                <w:szCs w:val="20"/>
              </w:rPr>
              <w:t xml:space="preserve">Student zna </w:t>
            </w:r>
            <w:r w:rsidRPr="00DE2C86">
              <w:rPr>
                <w:rFonts w:ascii="Times New Roman" w:hAnsi="Times New Roman"/>
                <w:sz w:val="20"/>
                <w:szCs w:val="20"/>
              </w:rPr>
              <w:t>w pogłębionym stopniu – zagadnienia funkcjonowania rynku i konkurencji a także finansowe i ubezpieczeniowe uwarunkowania prowadzenia działalności logistycznej</w:t>
            </w:r>
          </w:p>
        </w:tc>
        <w:tc>
          <w:tcPr>
            <w:tcW w:w="962" w:type="pct"/>
            <w:gridSpan w:val="3"/>
            <w:vAlign w:val="center"/>
          </w:tcPr>
          <w:p w14:paraId="0F579AE6" w14:textId="77777777" w:rsidR="004F2970" w:rsidRPr="00DE2C86" w:rsidRDefault="004F2970" w:rsidP="00DA5004">
            <w:pPr>
              <w:pStyle w:val="Akapitzlist"/>
              <w:spacing w:line="240" w:lineRule="auto"/>
              <w:ind w:left="0"/>
              <w:jc w:val="center"/>
              <w:rPr>
                <w:rFonts w:ascii="Times New Roman" w:hAnsi="Times New Roman"/>
                <w:sz w:val="20"/>
                <w:szCs w:val="20"/>
              </w:rPr>
            </w:pPr>
            <w:r w:rsidRPr="00DE2C86">
              <w:rPr>
                <w:rFonts w:ascii="Times New Roman" w:hAnsi="Times New Roman"/>
                <w:sz w:val="20"/>
                <w:szCs w:val="20"/>
              </w:rPr>
              <w:t>K_W05</w:t>
            </w:r>
          </w:p>
        </w:tc>
        <w:tc>
          <w:tcPr>
            <w:tcW w:w="720" w:type="pct"/>
            <w:vAlign w:val="center"/>
          </w:tcPr>
          <w:p w14:paraId="2EDE35E8" w14:textId="77777777" w:rsidR="004F2970" w:rsidRPr="00DE2C86" w:rsidRDefault="004F2970" w:rsidP="00DA5004">
            <w:pPr>
              <w:spacing w:line="240" w:lineRule="auto"/>
              <w:jc w:val="center"/>
              <w:rPr>
                <w:rFonts w:ascii="Times New Roman" w:hAnsi="Times New Roman"/>
                <w:sz w:val="20"/>
                <w:szCs w:val="20"/>
              </w:rPr>
            </w:pPr>
          </w:p>
          <w:p w14:paraId="1DC6E2A5" w14:textId="77777777" w:rsidR="004F2970" w:rsidRPr="00DE2C86" w:rsidRDefault="004F2970" w:rsidP="00DA5004">
            <w:pPr>
              <w:spacing w:line="240" w:lineRule="auto"/>
              <w:jc w:val="center"/>
              <w:rPr>
                <w:rFonts w:ascii="Times New Roman" w:hAnsi="Times New Roman"/>
                <w:sz w:val="20"/>
                <w:szCs w:val="20"/>
              </w:rPr>
            </w:pPr>
            <w:r>
              <w:rPr>
                <w:rFonts w:ascii="Times New Roman" w:hAnsi="Times New Roman"/>
                <w:sz w:val="20"/>
                <w:szCs w:val="20"/>
              </w:rPr>
              <w:t>P</w:t>
            </w:r>
            <w:r w:rsidRPr="00DE2C86">
              <w:rPr>
                <w:rFonts w:ascii="Times New Roman" w:hAnsi="Times New Roman"/>
                <w:sz w:val="20"/>
                <w:szCs w:val="20"/>
              </w:rPr>
              <w:t>raca pisemna</w:t>
            </w:r>
          </w:p>
        </w:tc>
      </w:tr>
      <w:tr w:rsidR="004F2970" w:rsidRPr="00DE2C86" w14:paraId="3EEF88BC" w14:textId="77777777" w:rsidTr="00DA5004">
        <w:trPr>
          <w:trHeight w:val="159"/>
        </w:trPr>
        <w:tc>
          <w:tcPr>
            <w:tcW w:w="5000" w:type="pct"/>
            <w:gridSpan w:val="13"/>
            <w:vAlign w:val="center"/>
          </w:tcPr>
          <w:p w14:paraId="5BC21013" w14:textId="77777777" w:rsidR="004F2970" w:rsidRPr="00DE2C86" w:rsidRDefault="004F2970" w:rsidP="00DA5004">
            <w:pPr>
              <w:tabs>
                <w:tab w:val="left" w:pos="709"/>
              </w:tabs>
              <w:spacing w:line="240" w:lineRule="auto"/>
              <w:jc w:val="center"/>
              <w:rPr>
                <w:rFonts w:ascii="Times New Roman" w:hAnsi="Times New Roman"/>
                <w:sz w:val="20"/>
                <w:szCs w:val="20"/>
              </w:rPr>
            </w:pPr>
            <w:r w:rsidRPr="00DE2C86">
              <w:rPr>
                <w:rFonts w:ascii="Times New Roman" w:hAnsi="Times New Roman"/>
                <w:sz w:val="20"/>
                <w:szCs w:val="20"/>
              </w:rPr>
              <w:t>UMIEJĘTNOŚCI</w:t>
            </w:r>
          </w:p>
        </w:tc>
      </w:tr>
      <w:tr w:rsidR="004F2970" w:rsidRPr="00DE2C86" w14:paraId="40346F6B" w14:textId="77777777" w:rsidTr="00DA5004">
        <w:trPr>
          <w:trHeight w:val="159"/>
        </w:trPr>
        <w:tc>
          <w:tcPr>
            <w:tcW w:w="634" w:type="pct"/>
            <w:gridSpan w:val="2"/>
            <w:vAlign w:val="center"/>
          </w:tcPr>
          <w:p w14:paraId="065D7A5A"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w:t>
            </w:r>
          </w:p>
        </w:tc>
        <w:tc>
          <w:tcPr>
            <w:tcW w:w="2684" w:type="pct"/>
            <w:gridSpan w:val="7"/>
          </w:tcPr>
          <w:p w14:paraId="4B2B914E" w14:textId="77777777" w:rsidR="004F2970" w:rsidRPr="00DE2C86" w:rsidRDefault="004F2970"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Student potrafi </w:t>
            </w:r>
            <w:r w:rsidRPr="00DE2C86">
              <w:rPr>
                <w:rFonts w:ascii="Times New Roman" w:hAnsi="Times New Roman"/>
                <w:sz w:val="20"/>
                <w:szCs w:val="20"/>
              </w:rPr>
              <w:t xml:space="preserve">integrować wiedzę z zakresu dziedzin nauki i dyscyplin naukowych właściwych dla logistyki </w:t>
            </w:r>
          </w:p>
        </w:tc>
        <w:tc>
          <w:tcPr>
            <w:tcW w:w="962" w:type="pct"/>
            <w:gridSpan w:val="3"/>
            <w:vAlign w:val="center"/>
          </w:tcPr>
          <w:p w14:paraId="61724988" w14:textId="77777777" w:rsidR="004F2970" w:rsidRPr="00DE2C86" w:rsidRDefault="004F2970" w:rsidP="00DA5004">
            <w:pPr>
              <w:pStyle w:val="Akapitzlist"/>
              <w:spacing w:line="240" w:lineRule="auto"/>
              <w:ind w:left="0"/>
              <w:jc w:val="center"/>
              <w:rPr>
                <w:rFonts w:ascii="Times New Roman" w:hAnsi="Times New Roman"/>
                <w:sz w:val="20"/>
                <w:szCs w:val="20"/>
              </w:rPr>
            </w:pPr>
            <w:r w:rsidRPr="00DE2C86">
              <w:rPr>
                <w:rFonts w:ascii="Times New Roman" w:hAnsi="Times New Roman"/>
                <w:sz w:val="20"/>
                <w:szCs w:val="20"/>
              </w:rPr>
              <w:t>K_U10</w:t>
            </w:r>
          </w:p>
        </w:tc>
        <w:tc>
          <w:tcPr>
            <w:tcW w:w="720" w:type="pct"/>
            <w:vAlign w:val="center"/>
          </w:tcPr>
          <w:p w14:paraId="787BCB55" w14:textId="77777777" w:rsidR="004F2970" w:rsidRPr="00DE2C86" w:rsidRDefault="004F2970" w:rsidP="00DA5004">
            <w:pPr>
              <w:spacing w:line="240" w:lineRule="auto"/>
              <w:jc w:val="center"/>
              <w:rPr>
                <w:rFonts w:ascii="Times New Roman" w:hAnsi="Times New Roman"/>
                <w:sz w:val="20"/>
                <w:szCs w:val="20"/>
              </w:rPr>
            </w:pPr>
            <w:r>
              <w:rPr>
                <w:rFonts w:ascii="Times New Roman" w:hAnsi="Times New Roman"/>
                <w:sz w:val="20"/>
                <w:szCs w:val="20"/>
              </w:rPr>
              <w:t>P</w:t>
            </w:r>
            <w:r w:rsidRPr="00DE2C86">
              <w:rPr>
                <w:rFonts w:ascii="Times New Roman" w:hAnsi="Times New Roman"/>
                <w:sz w:val="20"/>
                <w:szCs w:val="20"/>
              </w:rPr>
              <w:t>raca pisemna</w:t>
            </w:r>
          </w:p>
        </w:tc>
      </w:tr>
      <w:tr w:rsidR="009263D0" w:rsidRPr="00DE2C86" w14:paraId="20EAFBC3" w14:textId="77777777" w:rsidTr="009263D0">
        <w:trPr>
          <w:trHeight w:val="159"/>
        </w:trPr>
        <w:tc>
          <w:tcPr>
            <w:tcW w:w="5000" w:type="pct"/>
            <w:gridSpan w:val="13"/>
            <w:vAlign w:val="center"/>
          </w:tcPr>
          <w:p w14:paraId="0590D93F" w14:textId="49217041" w:rsidR="009263D0" w:rsidRDefault="009263D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9263D0" w:rsidRPr="00DE2C86" w14:paraId="1EC9588D" w14:textId="77777777" w:rsidTr="00DA5004">
        <w:trPr>
          <w:trHeight w:val="159"/>
        </w:trPr>
        <w:tc>
          <w:tcPr>
            <w:tcW w:w="634" w:type="pct"/>
            <w:gridSpan w:val="2"/>
            <w:vAlign w:val="center"/>
          </w:tcPr>
          <w:p w14:paraId="7B49E2FF" w14:textId="6C8E082E" w:rsidR="009263D0" w:rsidRPr="00DE2C86" w:rsidRDefault="009263D0" w:rsidP="009263D0">
            <w:pPr>
              <w:spacing w:line="240" w:lineRule="auto"/>
              <w:jc w:val="center"/>
              <w:rPr>
                <w:rFonts w:ascii="Times New Roman" w:hAnsi="Times New Roman"/>
                <w:sz w:val="20"/>
                <w:szCs w:val="20"/>
              </w:rPr>
            </w:pPr>
            <w:r>
              <w:rPr>
                <w:rFonts w:ascii="Times New Roman" w:hAnsi="Times New Roman"/>
                <w:sz w:val="20"/>
                <w:szCs w:val="20"/>
              </w:rPr>
              <w:t>1</w:t>
            </w:r>
          </w:p>
        </w:tc>
        <w:tc>
          <w:tcPr>
            <w:tcW w:w="2684" w:type="pct"/>
            <w:gridSpan w:val="7"/>
          </w:tcPr>
          <w:p w14:paraId="5C96478C" w14:textId="1FDCAEF2" w:rsidR="009263D0" w:rsidRDefault="009263D0" w:rsidP="009263D0">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Absolwent jest gotów do </w:t>
            </w:r>
            <w:r w:rsidRPr="001B6794">
              <w:rPr>
                <w:rFonts w:ascii="Times New Roman" w:eastAsia="Times New Roman" w:hAnsi="Times New Roman"/>
                <w:sz w:val="20"/>
                <w:szCs w:val="20"/>
              </w:rPr>
              <w:t>ponoszenia odpowiedzialności za rzetelność uzyskanych wyników własnych i zespołowych prac badawczych i przestrzegania reguł etycznych</w:t>
            </w:r>
            <w:r>
              <w:rPr>
                <w:rFonts w:ascii="Times New Roman" w:eastAsia="Times New Roman" w:hAnsi="Times New Roman"/>
                <w:sz w:val="20"/>
                <w:szCs w:val="20"/>
              </w:rPr>
              <w:t xml:space="preserve"> w rachunku kosztów logistycznych. </w:t>
            </w:r>
            <w:r w:rsidRPr="002E4FDD">
              <w:rPr>
                <w:rFonts w:ascii="Times New Roman" w:eastAsia="Times New Roman" w:hAnsi="Times New Roman"/>
                <w:sz w:val="20"/>
                <w:szCs w:val="20"/>
              </w:rPr>
              <w:t>Prawidłowo identyfikuje</w:t>
            </w:r>
            <w:r>
              <w:rPr>
                <w:rFonts w:ascii="Times New Roman" w:eastAsia="Times New Roman" w:hAnsi="Times New Roman"/>
                <w:sz w:val="20"/>
                <w:szCs w:val="20"/>
              </w:rPr>
              <w:t xml:space="preserve"> źródła powstawania kosztów </w:t>
            </w:r>
            <w:r w:rsidRPr="002E4FDD">
              <w:rPr>
                <w:rFonts w:ascii="Times New Roman" w:eastAsia="Times New Roman" w:hAnsi="Times New Roman"/>
                <w:sz w:val="20"/>
                <w:szCs w:val="20"/>
              </w:rPr>
              <w:t xml:space="preserve"> i </w:t>
            </w:r>
            <w:r>
              <w:rPr>
                <w:rFonts w:ascii="Times New Roman" w:eastAsia="Times New Roman" w:hAnsi="Times New Roman"/>
                <w:sz w:val="20"/>
                <w:szCs w:val="20"/>
              </w:rPr>
              <w:t xml:space="preserve">ma świadomość odpowiedzialności za powierzone zadania. </w:t>
            </w:r>
          </w:p>
        </w:tc>
        <w:tc>
          <w:tcPr>
            <w:tcW w:w="962" w:type="pct"/>
            <w:gridSpan w:val="3"/>
            <w:vAlign w:val="center"/>
          </w:tcPr>
          <w:p w14:paraId="0C43A9E4" w14:textId="7030327B" w:rsidR="009263D0" w:rsidRPr="00DE2C86" w:rsidRDefault="009263D0" w:rsidP="009263D0">
            <w:pPr>
              <w:pStyle w:val="Akapitzlist"/>
              <w:spacing w:line="240" w:lineRule="auto"/>
              <w:ind w:left="0"/>
              <w:jc w:val="center"/>
              <w:rPr>
                <w:rFonts w:ascii="Times New Roman" w:hAnsi="Times New Roman"/>
                <w:sz w:val="20"/>
                <w:szCs w:val="20"/>
              </w:rPr>
            </w:pPr>
            <w:r>
              <w:rPr>
                <w:rFonts w:ascii="Times New Roman" w:hAnsi="Times New Roman"/>
                <w:sz w:val="20"/>
                <w:szCs w:val="20"/>
              </w:rPr>
              <w:t>K_K03</w:t>
            </w:r>
          </w:p>
        </w:tc>
        <w:tc>
          <w:tcPr>
            <w:tcW w:w="720" w:type="pct"/>
            <w:vAlign w:val="center"/>
          </w:tcPr>
          <w:p w14:paraId="1AD9561D" w14:textId="040D9E36" w:rsidR="009263D0" w:rsidRDefault="009263D0" w:rsidP="009263D0">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DE2C86" w14:paraId="54A481E3" w14:textId="77777777" w:rsidTr="00DA5004">
        <w:trPr>
          <w:trHeight w:val="159"/>
        </w:trPr>
        <w:tc>
          <w:tcPr>
            <w:tcW w:w="5000" w:type="pct"/>
            <w:gridSpan w:val="13"/>
            <w:vAlign w:val="center"/>
          </w:tcPr>
          <w:p w14:paraId="089EF187"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WYKŁADY</w:t>
            </w:r>
          </w:p>
        </w:tc>
      </w:tr>
      <w:tr w:rsidR="004F2970" w:rsidRPr="00DE2C86" w14:paraId="47B2322E" w14:textId="77777777" w:rsidTr="009263D0">
        <w:tblPrEx>
          <w:tblLook w:val="04A0" w:firstRow="1" w:lastRow="0" w:firstColumn="1" w:lastColumn="0" w:noHBand="0" w:noVBand="1"/>
        </w:tblPrEx>
        <w:tc>
          <w:tcPr>
            <w:tcW w:w="350" w:type="pct"/>
            <w:vAlign w:val="center"/>
          </w:tcPr>
          <w:p w14:paraId="4617C3FF"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Nr zajęć</w:t>
            </w:r>
          </w:p>
        </w:tc>
        <w:tc>
          <w:tcPr>
            <w:tcW w:w="2678" w:type="pct"/>
            <w:gridSpan w:val="7"/>
            <w:vAlign w:val="center"/>
          </w:tcPr>
          <w:p w14:paraId="18C6E202"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Treść zajęć/ Temat zajęć</w:t>
            </w:r>
          </w:p>
        </w:tc>
        <w:tc>
          <w:tcPr>
            <w:tcW w:w="424" w:type="pct"/>
            <w:gridSpan w:val="2"/>
            <w:vAlign w:val="center"/>
          </w:tcPr>
          <w:p w14:paraId="20D92E6F"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Liczba godzin</w:t>
            </w:r>
          </w:p>
        </w:tc>
        <w:tc>
          <w:tcPr>
            <w:tcW w:w="1548" w:type="pct"/>
            <w:gridSpan w:val="3"/>
            <w:vAlign w:val="center"/>
          </w:tcPr>
          <w:p w14:paraId="46D72BA5"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Metoda kształcenia</w:t>
            </w:r>
          </w:p>
        </w:tc>
      </w:tr>
      <w:tr w:rsidR="004F2970" w:rsidRPr="00DE2C86" w14:paraId="235DC0E9" w14:textId="77777777" w:rsidTr="009263D0">
        <w:tblPrEx>
          <w:tblLook w:val="04A0" w:firstRow="1" w:lastRow="0" w:firstColumn="1" w:lastColumn="0" w:noHBand="0" w:noVBand="1"/>
        </w:tblPrEx>
        <w:tc>
          <w:tcPr>
            <w:tcW w:w="350" w:type="pct"/>
            <w:vAlign w:val="center"/>
          </w:tcPr>
          <w:p w14:paraId="1A3BF55E"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w:t>
            </w:r>
          </w:p>
        </w:tc>
        <w:tc>
          <w:tcPr>
            <w:tcW w:w="2678" w:type="pct"/>
            <w:gridSpan w:val="7"/>
          </w:tcPr>
          <w:p w14:paraId="0940C4C9" w14:textId="77777777" w:rsidR="004F2970" w:rsidRPr="00DE2C86" w:rsidRDefault="004F2970" w:rsidP="00DA5004">
            <w:pPr>
              <w:spacing w:line="240" w:lineRule="auto"/>
              <w:rPr>
                <w:rFonts w:ascii="Times New Roman" w:hAnsi="Times New Roman"/>
                <w:sz w:val="20"/>
                <w:szCs w:val="20"/>
              </w:rPr>
            </w:pPr>
            <w:r w:rsidRPr="00DE2C86">
              <w:rPr>
                <w:rFonts w:ascii="Times New Roman" w:eastAsia="Times New Roman" w:hAnsi="Times New Roman"/>
                <w:sz w:val="20"/>
                <w:szCs w:val="20"/>
                <w:lang w:eastAsia="pl-PL"/>
              </w:rPr>
              <w:t>Istota i zadania rachunku kosztów</w:t>
            </w:r>
          </w:p>
        </w:tc>
        <w:tc>
          <w:tcPr>
            <w:tcW w:w="424" w:type="pct"/>
            <w:gridSpan w:val="2"/>
            <w:vAlign w:val="center"/>
          </w:tcPr>
          <w:p w14:paraId="14C9F7E3"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w:t>
            </w:r>
          </w:p>
        </w:tc>
        <w:tc>
          <w:tcPr>
            <w:tcW w:w="1548" w:type="pct"/>
            <w:gridSpan w:val="3"/>
            <w:vAlign w:val="center"/>
          </w:tcPr>
          <w:p w14:paraId="23378107"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Wykład konwersatoryjny</w:t>
            </w:r>
          </w:p>
        </w:tc>
      </w:tr>
      <w:tr w:rsidR="004F2970" w:rsidRPr="00DE2C86" w14:paraId="50132EF8" w14:textId="77777777" w:rsidTr="009263D0">
        <w:tblPrEx>
          <w:tblLook w:val="04A0" w:firstRow="1" w:lastRow="0" w:firstColumn="1" w:lastColumn="0" w:noHBand="0" w:noVBand="1"/>
        </w:tblPrEx>
        <w:tc>
          <w:tcPr>
            <w:tcW w:w="350" w:type="pct"/>
            <w:vAlign w:val="center"/>
          </w:tcPr>
          <w:p w14:paraId="5EBE7C8A"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2678" w:type="pct"/>
            <w:gridSpan w:val="7"/>
          </w:tcPr>
          <w:p w14:paraId="4CBCA86D" w14:textId="77777777" w:rsidR="004F2970" w:rsidRPr="00DE2C86" w:rsidRDefault="004F2970" w:rsidP="00DA5004">
            <w:pPr>
              <w:spacing w:line="240" w:lineRule="auto"/>
              <w:rPr>
                <w:rFonts w:ascii="Times New Roman" w:hAnsi="Times New Roman"/>
                <w:sz w:val="20"/>
                <w:szCs w:val="20"/>
              </w:rPr>
            </w:pPr>
            <w:r w:rsidRPr="00DE2C86">
              <w:rPr>
                <w:rFonts w:ascii="Times New Roman" w:eastAsia="Times New Roman" w:hAnsi="Times New Roman"/>
                <w:sz w:val="20"/>
                <w:szCs w:val="20"/>
                <w:lang w:eastAsia="pl-PL"/>
              </w:rPr>
              <w:t>Ewidencja kosztów działalności oraz grupowanie kosztów na potrzeby kalkulacji i sprawozdawczości</w:t>
            </w:r>
          </w:p>
        </w:tc>
        <w:tc>
          <w:tcPr>
            <w:tcW w:w="424" w:type="pct"/>
            <w:gridSpan w:val="2"/>
            <w:vAlign w:val="center"/>
          </w:tcPr>
          <w:p w14:paraId="7C9645D2"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w:t>
            </w:r>
          </w:p>
        </w:tc>
        <w:tc>
          <w:tcPr>
            <w:tcW w:w="1548" w:type="pct"/>
            <w:gridSpan w:val="3"/>
            <w:vAlign w:val="center"/>
          </w:tcPr>
          <w:p w14:paraId="2C017C88"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Wykład konwersatoryjny</w:t>
            </w:r>
          </w:p>
        </w:tc>
      </w:tr>
      <w:tr w:rsidR="004F2970" w:rsidRPr="00DE2C86" w14:paraId="71EC80B7" w14:textId="77777777" w:rsidTr="009263D0">
        <w:tblPrEx>
          <w:tblLook w:val="04A0" w:firstRow="1" w:lastRow="0" w:firstColumn="1" w:lastColumn="0" w:noHBand="0" w:noVBand="1"/>
        </w:tblPrEx>
        <w:tc>
          <w:tcPr>
            <w:tcW w:w="350" w:type="pct"/>
            <w:vAlign w:val="center"/>
          </w:tcPr>
          <w:p w14:paraId="0AFDB777"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3</w:t>
            </w:r>
          </w:p>
        </w:tc>
        <w:tc>
          <w:tcPr>
            <w:tcW w:w="2678" w:type="pct"/>
            <w:gridSpan w:val="7"/>
          </w:tcPr>
          <w:p w14:paraId="4273FBC4" w14:textId="77777777" w:rsidR="004F2970" w:rsidRPr="00DE2C86" w:rsidRDefault="004F2970" w:rsidP="00DA5004">
            <w:pPr>
              <w:spacing w:line="240" w:lineRule="auto"/>
              <w:rPr>
                <w:rFonts w:ascii="Times New Roman" w:hAnsi="Times New Roman"/>
                <w:sz w:val="20"/>
                <w:szCs w:val="20"/>
              </w:rPr>
            </w:pPr>
            <w:r w:rsidRPr="00DE2C86">
              <w:rPr>
                <w:rFonts w:ascii="Times New Roman" w:eastAsia="Times New Roman" w:hAnsi="Times New Roman"/>
                <w:sz w:val="20"/>
                <w:szCs w:val="20"/>
                <w:lang w:eastAsia="pl-PL"/>
              </w:rPr>
              <w:t>Kalkulacja kosztów</w:t>
            </w:r>
          </w:p>
        </w:tc>
        <w:tc>
          <w:tcPr>
            <w:tcW w:w="424" w:type="pct"/>
            <w:gridSpan w:val="2"/>
            <w:vAlign w:val="center"/>
          </w:tcPr>
          <w:p w14:paraId="768E5622"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w:t>
            </w:r>
          </w:p>
        </w:tc>
        <w:tc>
          <w:tcPr>
            <w:tcW w:w="1548" w:type="pct"/>
            <w:gridSpan w:val="3"/>
            <w:vAlign w:val="center"/>
          </w:tcPr>
          <w:p w14:paraId="4D8B3E94"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Wykład konwersatoryjny</w:t>
            </w:r>
          </w:p>
        </w:tc>
      </w:tr>
      <w:tr w:rsidR="004F2970" w:rsidRPr="00DE2C86" w14:paraId="09968E01" w14:textId="77777777" w:rsidTr="009263D0">
        <w:tblPrEx>
          <w:tblLook w:val="04A0" w:firstRow="1" w:lastRow="0" w:firstColumn="1" w:lastColumn="0" w:noHBand="0" w:noVBand="1"/>
        </w:tblPrEx>
        <w:tc>
          <w:tcPr>
            <w:tcW w:w="350" w:type="pct"/>
            <w:vAlign w:val="center"/>
          </w:tcPr>
          <w:p w14:paraId="1912DB3A"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4</w:t>
            </w:r>
          </w:p>
        </w:tc>
        <w:tc>
          <w:tcPr>
            <w:tcW w:w="2678" w:type="pct"/>
            <w:gridSpan w:val="7"/>
          </w:tcPr>
          <w:p w14:paraId="03710588"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Znaczenie kosztów logistycznych w funkcjonowaniu przedsiębiorstwa</w:t>
            </w:r>
          </w:p>
        </w:tc>
        <w:tc>
          <w:tcPr>
            <w:tcW w:w="424" w:type="pct"/>
            <w:gridSpan w:val="2"/>
            <w:vAlign w:val="center"/>
          </w:tcPr>
          <w:p w14:paraId="21EDF47F"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40C9678E"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Wykład konwersatoryjny</w:t>
            </w:r>
          </w:p>
        </w:tc>
      </w:tr>
      <w:tr w:rsidR="004F2970" w:rsidRPr="00DE2C86" w14:paraId="38E5329A" w14:textId="77777777" w:rsidTr="009263D0">
        <w:tblPrEx>
          <w:tblLook w:val="04A0" w:firstRow="1" w:lastRow="0" w:firstColumn="1" w:lastColumn="0" w:noHBand="0" w:noVBand="1"/>
        </w:tblPrEx>
        <w:tc>
          <w:tcPr>
            <w:tcW w:w="350" w:type="pct"/>
            <w:vAlign w:val="center"/>
          </w:tcPr>
          <w:p w14:paraId="6FD2608D"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5</w:t>
            </w:r>
          </w:p>
        </w:tc>
        <w:tc>
          <w:tcPr>
            <w:tcW w:w="2678" w:type="pct"/>
            <w:gridSpan w:val="7"/>
          </w:tcPr>
          <w:p w14:paraId="74CEF728"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Rachunek kosztów logistycznych</w:t>
            </w:r>
          </w:p>
        </w:tc>
        <w:tc>
          <w:tcPr>
            <w:tcW w:w="424" w:type="pct"/>
            <w:gridSpan w:val="2"/>
            <w:vAlign w:val="center"/>
          </w:tcPr>
          <w:p w14:paraId="42ECB623"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0E143941"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Wykład konwersatoryjny</w:t>
            </w:r>
          </w:p>
        </w:tc>
      </w:tr>
      <w:tr w:rsidR="004F2970" w:rsidRPr="00DE2C86" w14:paraId="46D3A18B" w14:textId="77777777" w:rsidTr="009263D0">
        <w:tblPrEx>
          <w:tblLook w:val="04A0" w:firstRow="1" w:lastRow="0" w:firstColumn="1" w:lastColumn="0" w:noHBand="0" w:noVBand="1"/>
        </w:tblPrEx>
        <w:tc>
          <w:tcPr>
            <w:tcW w:w="350" w:type="pct"/>
            <w:vAlign w:val="center"/>
          </w:tcPr>
          <w:p w14:paraId="4BD31C6E"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6</w:t>
            </w:r>
          </w:p>
        </w:tc>
        <w:tc>
          <w:tcPr>
            <w:tcW w:w="2678" w:type="pct"/>
            <w:gridSpan w:val="7"/>
          </w:tcPr>
          <w:p w14:paraId="7CF683AB"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Zakres i podział kosztów logistycznych</w:t>
            </w:r>
          </w:p>
        </w:tc>
        <w:tc>
          <w:tcPr>
            <w:tcW w:w="424" w:type="pct"/>
            <w:gridSpan w:val="2"/>
            <w:vAlign w:val="center"/>
          </w:tcPr>
          <w:p w14:paraId="182643EA"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0F08272D"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Wykład konwersatoryjny</w:t>
            </w:r>
          </w:p>
        </w:tc>
      </w:tr>
      <w:tr w:rsidR="004F2970" w:rsidRPr="00DE2C86" w14:paraId="52066F52" w14:textId="77777777" w:rsidTr="009263D0">
        <w:tblPrEx>
          <w:tblLook w:val="04A0" w:firstRow="1" w:lastRow="0" w:firstColumn="1" w:lastColumn="0" w:noHBand="0" w:noVBand="1"/>
        </w:tblPrEx>
        <w:tc>
          <w:tcPr>
            <w:tcW w:w="350" w:type="pct"/>
            <w:vAlign w:val="center"/>
          </w:tcPr>
          <w:p w14:paraId="3FE9342D"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7</w:t>
            </w:r>
          </w:p>
        </w:tc>
        <w:tc>
          <w:tcPr>
            <w:tcW w:w="2678" w:type="pct"/>
            <w:gridSpan w:val="7"/>
          </w:tcPr>
          <w:p w14:paraId="708384A7"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Ewidencja i pomiar kosztów logistyki w przedsiębiorstwie</w:t>
            </w:r>
          </w:p>
        </w:tc>
        <w:tc>
          <w:tcPr>
            <w:tcW w:w="424" w:type="pct"/>
            <w:gridSpan w:val="2"/>
            <w:vAlign w:val="center"/>
          </w:tcPr>
          <w:p w14:paraId="0084E080"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04A53C49"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Wykład konwersatoryjny</w:t>
            </w:r>
          </w:p>
        </w:tc>
      </w:tr>
      <w:tr w:rsidR="004F2970" w:rsidRPr="00DE2C86" w14:paraId="2C597CAB" w14:textId="77777777" w:rsidTr="009263D0">
        <w:tblPrEx>
          <w:tblLook w:val="04A0" w:firstRow="1" w:lastRow="0" w:firstColumn="1" w:lastColumn="0" w:noHBand="0" w:noVBand="1"/>
        </w:tblPrEx>
        <w:tc>
          <w:tcPr>
            <w:tcW w:w="350" w:type="pct"/>
            <w:vAlign w:val="center"/>
          </w:tcPr>
          <w:p w14:paraId="5BE987F8"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8</w:t>
            </w:r>
          </w:p>
        </w:tc>
        <w:tc>
          <w:tcPr>
            <w:tcW w:w="2678" w:type="pct"/>
            <w:gridSpan w:val="7"/>
          </w:tcPr>
          <w:p w14:paraId="29121441"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Optymalizacja kosztów logistyki jako narzędzie wspomagające zrównoważony rozwój przedsiębiorstw</w:t>
            </w:r>
          </w:p>
        </w:tc>
        <w:tc>
          <w:tcPr>
            <w:tcW w:w="424" w:type="pct"/>
            <w:gridSpan w:val="2"/>
            <w:vAlign w:val="center"/>
          </w:tcPr>
          <w:p w14:paraId="359FCF51"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4EE117C3"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Wykład konwersatoryjny</w:t>
            </w:r>
          </w:p>
        </w:tc>
      </w:tr>
      <w:tr w:rsidR="004F2970" w:rsidRPr="00DE2C86" w14:paraId="64E66CCA" w14:textId="77777777" w:rsidTr="009263D0">
        <w:tblPrEx>
          <w:tblLook w:val="04A0" w:firstRow="1" w:lastRow="0" w:firstColumn="1" w:lastColumn="0" w:noHBand="0" w:noVBand="1"/>
        </w:tblPrEx>
        <w:tc>
          <w:tcPr>
            <w:tcW w:w="350" w:type="pct"/>
            <w:vAlign w:val="center"/>
          </w:tcPr>
          <w:p w14:paraId="00106406"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9</w:t>
            </w:r>
          </w:p>
        </w:tc>
        <w:tc>
          <w:tcPr>
            <w:tcW w:w="2678" w:type="pct"/>
            <w:gridSpan w:val="7"/>
          </w:tcPr>
          <w:p w14:paraId="0FD9DAA0" w14:textId="77777777" w:rsidR="004F2970" w:rsidRPr="00DE2C86" w:rsidRDefault="004F2970" w:rsidP="00DA5004">
            <w:pPr>
              <w:spacing w:line="240" w:lineRule="auto"/>
              <w:rPr>
                <w:rFonts w:ascii="Times New Roman" w:hAnsi="Times New Roman"/>
                <w:sz w:val="20"/>
                <w:szCs w:val="20"/>
              </w:rPr>
            </w:pPr>
            <w:r w:rsidRPr="00DE2C86">
              <w:rPr>
                <w:rFonts w:ascii="Times New Roman" w:eastAsia="Times New Roman" w:hAnsi="Times New Roman"/>
                <w:bCs/>
                <w:sz w:val="20"/>
                <w:szCs w:val="20"/>
                <w:lang w:eastAsia="pl-PL"/>
              </w:rPr>
              <w:t>Koszty logistyki we współczesnych procesach kreowania wartości</w:t>
            </w:r>
          </w:p>
        </w:tc>
        <w:tc>
          <w:tcPr>
            <w:tcW w:w="424" w:type="pct"/>
            <w:gridSpan w:val="2"/>
            <w:vAlign w:val="center"/>
          </w:tcPr>
          <w:p w14:paraId="33A4F88E"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5AE02B35"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Wykład konwersatoryjny</w:t>
            </w:r>
          </w:p>
        </w:tc>
      </w:tr>
      <w:tr w:rsidR="004F2970" w:rsidRPr="00DE2C86" w14:paraId="4CE075C8" w14:textId="77777777" w:rsidTr="00DA5004">
        <w:tblPrEx>
          <w:tblLook w:val="04A0" w:firstRow="1" w:lastRow="0" w:firstColumn="1" w:lastColumn="0" w:noHBand="0" w:noVBand="1"/>
        </w:tblPrEx>
        <w:tc>
          <w:tcPr>
            <w:tcW w:w="5000" w:type="pct"/>
            <w:gridSpan w:val="13"/>
            <w:vAlign w:val="center"/>
          </w:tcPr>
          <w:p w14:paraId="76E867BB"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ĆWICZENIA</w:t>
            </w:r>
          </w:p>
        </w:tc>
      </w:tr>
      <w:tr w:rsidR="004F2970" w:rsidRPr="00DE2C86" w14:paraId="346971FA" w14:textId="77777777" w:rsidTr="009263D0">
        <w:tblPrEx>
          <w:tblLook w:val="04A0" w:firstRow="1" w:lastRow="0" w:firstColumn="1" w:lastColumn="0" w:noHBand="0" w:noVBand="1"/>
        </w:tblPrEx>
        <w:tc>
          <w:tcPr>
            <w:tcW w:w="350" w:type="pct"/>
          </w:tcPr>
          <w:p w14:paraId="5A135571"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Nr zajęć</w:t>
            </w:r>
          </w:p>
        </w:tc>
        <w:tc>
          <w:tcPr>
            <w:tcW w:w="2678" w:type="pct"/>
            <w:gridSpan w:val="7"/>
            <w:vAlign w:val="center"/>
          </w:tcPr>
          <w:p w14:paraId="32C1BD72"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Treść zajęć/ Temat zajęć</w:t>
            </w:r>
          </w:p>
        </w:tc>
        <w:tc>
          <w:tcPr>
            <w:tcW w:w="424" w:type="pct"/>
            <w:gridSpan w:val="2"/>
            <w:vAlign w:val="center"/>
          </w:tcPr>
          <w:p w14:paraId="4D8D9FBF"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Liczba godzin</w:t>
            </w:r>
          </w:p>
        </w:tc>
        <w:tc>
          <w:tcPr>
            <w:tcW w:w="1548" w:type="pct"/>
            <w:gridSpan w:val="3"/>
            <w:vAlign w:val="center"/>
          </w:tcPr>
          <w:p w14:paraId="4D363A5A"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Metoda kształcenia</w:t>
            </w:r>
          </w:p>
        </w:tc>
      </w:tr>
      <w:tr w:rsidR="004F2970" w:rsidRPr="00DE2C86" w14:paraId="4429460C" w14:textId="77777777" w:rsidTr="009263D0">
        <w:tblPrEx>
          <w:tblLook w:val="04A0" w:firstRow="1" w:lastRow="0" w:firstColumn="1" w:lastColumn="0" w:noHBand="0" w:noVBand="1"/>
        </w:tblPrEx>
        <w:tc>
          <w:tcPr>
            <w:tcW w:w="350" w:type="pct"/>
            <w:vAlign w:val="center"/>
          </w:tcPr>
          <w:p w14:paraId="4C465125"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w:t>
            </w:r>
          </w:p>
        </w:tc>
        <w:tc>
          <w:tcPr>
            <w:tcW w:w="2678" w:type="pct"/>
            <w:gridSpan w:val="7"/>
            <w:vAlign w:val="center"/>
          </w:tcPr>
          <w:p w14:paraId="40A3E3AA"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Rachunek kosztów logistycznych</w:t>
            </w:r>
          </w:p>
        </w:tc>
        <w:tc>
          <w:tcPr>
            <w:tcW w:w="424" w:type="pct"/>
            <w:gridSpan w:val="2"/>
            <w:vAlign w:val="center"/>
          </w:tcPr>
          <w:p w14:paraId="6A61C7D2"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w:t>
            </w:r>
          </w:p>
        </w:tc>
        <w:tc>
          <w:tcPr>
            <w:tcW w:w="1548" w:type="pct"/>
            <w:gridSpan w:val="3"/>
            <w:vAlign w:val="center"/>
          </w:tcPr>
          <w:p w14:paraId="443BC60A"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Ćwiczenia audytoryjne</w:t>
            </w:r>
          </w:p>
        </w:tc>
      </w:tr>
      <w:tr w:rsidR="004F2970" w:rsidRPr="00DE2C86" w14:paraId="1243D896" w14:textId="77777777" w:rsidTr="009263D0">
        <w:tblPrEx>
          <w:tblLook w:val="04A0" w:firstRow="1" w:lastRow="0" w:firstColumn="1" w:lastColumn="0" w:noHBand="0" w:noVBand="1"/>
        </w:tblPrEx>
        <w:tc>
          <w:tcPr>
            <w:tcW w:w="350" w:type="pct"/>
            <w:vAlign w:val="center"/>
          </w:tcPr>
          <w:p w14:paraId="7E712115"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2678" w:type="pct"/>
            <w:gridSpan w:val="7"/>
            <w:vAlign w:val="center"/>
          </w:tcPr>
          <w:p w14:paraId="550F23F4"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Ewidencja i pomiar kosztów logistyki w przedsiębiorstwie</w:t>
            </w:r>
          </w:p>
        </w:tc>
        <w:tc>
          <w:tcPr>
            <w:tcW w:w="424" w:type="pct"/>
            <w:gridSpan w:val="2"/>
            <w:vAlign w:val="center"/>
          </w:tcPr>
          <w:p w14:paraId="40E33543"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1</w:t>
            </w:r>
          </w:p>
        </w:tc>
        <w:tc>
          <w:tcPr>
            <w:tcW w:w="1548" w:type="pct"/>
            <w:gridSpan w:val="3"/>
            <w:vAlign w:val="center"/>
          </w:tcPr>
          <w:p w14:paraId="677F1B36"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Ćwiczenia audytoryjne</w:t>
            </w:r>
          </w:p>
        </w:tc>
      </w:tr>
      <w:tr w:rsidR="004F2970" w:rsidRPr="00DE2C86" w14:paraId="1C913533" w14:textId="77777777" w:rsidTr="009263D0">
        <w:tblPrEx>
          <w:tblLook w:val="04A0" w:firstRow="1" w:lastRow="0" w:firstColumn="1" w:lastColumn="0" w:noHBand="0" w:noVBand="1"/>
        </w:tblPrEx>
        <w:tc>
          <w:tcPr>
            <w:tcW w:w="350" w:type="pct"/>
            <w:vAlign w:val="center"/>
          </w:tcPr>
          <w:p w14:paraId="4FD8B088"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lastRenderedPageBreak/>
              <w:t>3</w:t>
            </w:r>
          </w:p>
        </w:tc>
        <w:tc>
          <w:tcPr>
            <w:tcW w:w="2678" w:type="pct"/>
            <w:gridSpan w:val="7"/>
            <w:vAlign w:val="center"/>
          </w:tcPr>
          <w:p w14:paraId="46F93A88"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Obszary powstawania kosztów logistyki w przedsiębiorstwie (transport ładunków, manipulacja ładunków, magazynowanie ładunków, proces zamawiania)</w:t>
            </w:r>
          </w:p>
        </w:tc>
        <w:tc>
          <w:tcPr>
            <w:tcW w:w="424" w:type="pct"/>
            <w:gridSpan w:val="2"/>
            <w:vAlign w:val="center"/>
          </w:tcPr>
          <w:p w14:paraId="6247472D"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63826608"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Ćwiczenia audytoryjne</w:t>
            </w:r>
          </w:p>
        </w:tc>
      </w:tr>
      <w:tr w:rsidR="004F2970" w:rsidRPr="00DE2C86" w14:paraId="612A3DCD" w14:textId="77777777" w:rsidTr="009263D0">
        <w:tblPrEx>
          <w:tblLook w:val="04A0" w:firstRow="1" w:lastRow="0" w:firstColumn="1" w:lastColumn="0" w:noHBand="0" w:noVBand="1"/>
        </w:tblPrEx>
        <w:tc>
          <w:tcPr>
            <w:tcW w:w="350" w:type="pct"/>
            <w:vAlign w:val="center"/>
          </w:tcPr>
          <w:p w14:paraId="09B29569"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4</w:t>
            </w:r>
          </w:p>
        </w:tc>
        <w:tc>
          <w:tcPr>
            <w:tcW w:w="2678" w:type="pct"/>
            <w:gridSpan w:val="7"/>
            <w:vAlign w:val="center"/>
          </w:tcPr>
          <w:p w14:paraId="231A933F"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Koszty infrastruktury logistycznej w przedsiębiorstwie</w:t>
            </w:r>
          </w:p>
        </w:tc>
        <w:tc>
          <w:tcPr>
            <w:tcW w:w="424" w:type="pct"/>
            <w:gridSpan w:val="2"/>
            <w:vAlign w:val="center"/>
          </w:tcPr>
          <w:p w14:paraId="4D8F90E8"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17B6F6E4"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Ćwiczenia audytoryjne</w:t>
            </w:r>
          </w:p>
        </w:tc>
      </w:tr>
      <w:tr w:rsidR="004F2970" w:rsidRPr="00DE2C86" w14:paraId="48C04B58" w14:textId="77777777" w:rsidTr="009263D0">
        <w:tblPrEx>
          <w:tblLook w:val="04A0" w:firstRow="1" w:lastRow="0" w:firstColumn="1" w:lastColumn="0" w:noHBand="0" w:noVBand="1"/>
        </w:tblPrEx>
        <w:tc>
          <w:tcPr>
            <w:tcW w:w="350" w:type="pct"/>
            <w:vAlign w:val="center"/>
          </w:tcPr>
          <w:p w14:paraId="2C91CB6C"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5</w:t>
            </w:r>
          </w:p>
        </w:tc>
        <w:tc>
          <w:tcPr>
            <w:tcW w:w="2678" w:type="pct"/>
            <w:gridSpan w:val="7"/>
            <w:vAlign w:val="center"/>
          </w:tcPr>
          <w:p w14:paraId="7035C1ED"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Zarządzanie kosztami działań logistycznych</w:t>
            </w:r>
          </w:p>
        </w:tc>
        <w:tc>
          <w:tcPr>
            <w:tcW w:w="424" w:type="pct"/>
            <w:gridSpan w:val="2"/>
            <w:vAlign w:val="center"/>
          </w:tcPr>
          <w:p w14:paraId="595D9D2D"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7763BFC1"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Ćwiczenia audytoryjne</w:t>
            </w:r>
          </w:p>
        </w:tc>
      </w:tr>
      <w:tr w:rsidR="004F2970" w:rsidRPr="00DE2C86" w14:paraId="7BC8B3B0" w14:textId="77777777" w:rsidTr="009263D0">
        <w:tblPrEx>
          <w:tblLook w:val="04A0" w:firstRow="1" w:lastRow="0" w:firstColumn="1" w:lastColumn="0" w:noHBand="0" w:noVBand="1"/>
        </w:tblPrEx>
        <w:tc>
          <w:tcPr>
            <w:tcW w:w="350" w:type="pct"/>
            <w:vAlign w:val="center"/>
          </w:tcPr>
          <w:p w14:paraId="14174F1B"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6</w:t>
            </w:r>
          </w:p>
        </w:tc>
        <w:tc>
          <w:tcPr>
            <w:tcW w:w="2678" w:type="pct"/>
            <w:gridSpan w:val="7"/>
            <w:vAlign w:val="center"/>
          </w:tcPr>
          <w:p w14:paraId="5D427402"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Analiza kosztów logistycznych</w:t>
            </w:r>
          </w:p>
        </w:tc>
        <w:tc>
          <w:tcPr>
            <w:tcW w:w="424" w:type="pct"/>
            <w:gridSpan w:val="2"/>
            <w:vAlign w:val="center"/>
          </w:tcPr>
          <w:p w14:paraId="59694937"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372AB0AD"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Ćwiczenia audytoryjne</w:t>
            </w:r>
          </w:p>
        </w:tc>
      </w:tr>
      <w:tr w:rsidR="004F2970" w:rsidRPr="00DE2C86" w14:paraId="6E948216" w14:textId="77777777" w:rsidTr="009263D0">
        <w:tblPrEx>
          <w:tblLook w:val="04A0" w:firstRow="1" w:lastRow="0" w:firstColumn="1" w:lastColumn="0" w:noHBand="0" w:noVBand="1"/>
        </w:tblPrEx>
        <w:tc>
          <w:tcPr>
            <w:tcW w:w="350" w:type="pct"/>
            <w:vAlign w:val="center"/>
          </w:tcPr>
          <w:p w14:paraId="5DA254C8"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7</w:t>
            </w:r>
          </w:p>
        </w:tc>
        <w:tc>
          <w:tcPr>
            <w:tcW w:w="2678" w:type="pct"/>
            <w:gridSpan w:val="7"/>
            <w:vAlign w:val="center"/>
          </w:tcPr>
          <w:p w14:paraId="379B6196"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Optymalizacja procesów i redukcji kosztów w logistyce przy wykorzystaniu Rachunku Kosztów Działań</w:t>
            </w:r>
          </w:p>
        </w:tc>
        <w:tc>
          <w:tcPr>
            <w:tcW w:w="424" w:type="pct"/>
            <w:gridSpan w:val="2"/>
            <w:vAlign w:val="center"/>
          </w:tcPr>
          <w:p w14:paraId="5EFB84AB"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3</w:t>
            </w:r>
          </w:p>
        </w:tc>
        <w:tc>
          <w:tcPr>
            <w:tcW w:w="1548" w:type="pct"/>
            <w:gridSpan w:val="3"/>
            <w:vAlign w:val="center"/>
          </w:tcPr>
          <w:p w14:paraId="721D7167"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Ćwiczenia audytoryjne</w:t>
            </w:r>
          </w:p>
        </w:tc>
      </w:tr>
      <w:tr w:rsidR="004F2970" w:rsidRPr="00DE2C86" w14:paraId="2FBB066B" w14:textId="77777777" w:rsidTr="009263D0">
        <w:tblPrEx>
          <w:tblLook w:val="04A0" w:firstRow="1" w:lastRow="0" w:firstColumn="1" w:lastColumn="0" w:noHBand="0" w:noVBand="1"/>
        </w:tblPrEx>
        <w:tc>
          <w:tcPr>
            <w:tcW w:w="350" w:type="pct"/>
            <w:vAlign w:val="center"/>
          </w:tcPr>
          <w:p w14:paraId="524F87FE"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8</w:t>
            </w:r>
          </w:p>
        </w:tc>
        <w:tc>
          <w:tcPr>
            <w:tcW w:w="2678" w:type="pct"/>
            <w:gridSpan w:val="7"/>
            <w:vAlign w:val="center"/>
          </w:tcPr>
          <w:p w14:paraId="5020FACE"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Efektywność systemów logistycznych</w:t>
            </w:r>
          </w:p>
          <w:p w14:paraId="1C42A161"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Pomiar i analiza efektywności systemów logistycznych (wskaźniki pomiaru)</w:t>
            </w:r>
          </w:p>
        </w:tc>
        <w:tc>
          <w:tcPr>
            <w:tcW w:w="424" w:type="pct"/>
            <w:gridSpan w:val="2"/>
            <w:vAlign w:val="center"/>
          </w:tcPr>
          <w:p w14:paraId="4335D955"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2</w:t>
            </w:r>
          </w:p>
        </w:tc>
        <w:tc>
          <w:tcPr>
            <w:tcW w:w="1548" w:type="pct"/>
            <w:gridSpan w:val="3"/>
            <w:vAlign w:val="center"/>
          </w:tcPr>
          <w:p w14:paraId="03DF7C95" w14:textId="77777777" w:rsidR="004F2970" w:rsidRPr="00DE2C86" w:rsidRDefault="004F2970" w:rsidP="00DA5004">
            <w:pPr>
              <w:jc w:val="center"/>
              <w:rPr>
                <w:rFonts w:ascii="Times New Roman" w:hAnsi="Times New Roman"/>
                <w:sz w:val="20"/>
                <w:szCs w:val="20"/>
              </w:rPr>
            </w:pPr>
            <w:r w:rsidRPr="00DE2C86">
              <w:rPr>
                <w:rFonts w:ascii="Times New Roman" w:hAnsi="Times New Roman"/>
                <w:sz w:val="20"/>
                <w:szCs w:val="20"/>
              </w:rPr>
              <w:t>Ćwiczenia audytoryjne</w:t>
            </w:r>
          </w:p>
        </w:tc>
      </w:tr>
      <w:tr w:rsidR="004F2970" w:rsidRPr="00DE2C86" w14:paraId="446C93D1" w14:textId="77777777" w:rsidTr="00DA5004">
        <w:tblPrEx>
          <w:tblLook w:val="04A0" w:firstRow="1" w:lastRow="0" w:firstColumn="1" w:lastColumn="0" w:noHBand="0" w:noVBand="1"/>
        </w:tblPrEx>
        <w:tc>
          <w:tcPr>
            <w:tcW w:w="5000" w:type="pct"/>
            <w:gridSpan w:val="13"/>
          </w:tcPr>
          <w:p w14:paraId="34F209BE"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 xml:space="preserve">Ocena nakładu pracy studenta oraz określenie liczby i struktury punktów ECTS </w:t>
            </w:r>
          </w:p>
        </w:tc>
      </w:tr>
      <w:tr w:rsidR="004F2970" w:rsidRPr="00DE2C86" w14:paraId="01B54555" w14:textId="77777777" w:rsidTr="00DA5004">
        <w:tblPrEx>
          <w:tblLook w:val="04A0" w:firstRow="1" w:lastRow="0" w:firstColumn="1" w:lastColumn="0" w:noHBand="0" w:noVBand="1"/>
        </w:tblPrEx>
        <w:tc>
          <w:tcPr>
            <w:tcW w:w="2401" w:type="pct"/>
            <w:gridSpan w:val="6"/>
          </w:tcPr>
          <w:p w14:paraId="146F91F2"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Bilans nakładu pracy przeciętnego studenta</w:t>
            </w:r>
          </w:p>
        </w:tc>
        <w:tc>
          <w:tcPr>
            <w:tcW w:w="2599" w:type="pct"/>
            <w:gridSpan w:val="7"/>
          </w:tcPr>
          <w:p w14:paraId="173E9C4D"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 udział w wykładach: 15 godz.</w:t>
            </w:r>
          </w:p>
          <w:p w14:paraId="57FEEFF7"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 udział w ćwiczeniach: 15 godz.</w:t>
            </w:r>
          </w:p>
          <w:p w14:paraId="6A48C732" w14:textId="227C7823"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 xml:space="preserve">- lektura tekstów źródłowych: </w:t>
            </w:r>
            <w:r w:rsidR="00612937">
              <w:rPr>
                <w:rFonts w:ascii="Times New Roman" w:hAnsi="Times New Roman"/>
                <w:sz w:val="20"/>
                <w:szCs w:val="20"/>
              </w:rPr>
              <w:t>21</w:t>
            </w:r>
            <w:r w:rsidRPr="00DE2C86">
              <w:rPr>
                <w:rFonts w:ascii="Times New Roman" w:hAnsi="Times New Roman"/>
                <w:sz w:val="20"/>
                <w:szCs w:val="20"/>
              </w:rPr>
              <w:t xml:space="preserve"> godz.</w:t>
            </w:r>
          </w:p>
          <w:p w14:paraId="050EBBA9" w14:textId="1D836CB2"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 xml:space="preserve">- przygotowanie do zaliczenia: </w:t>
            </w:r>
            <w:r w:rsidR="00612937">
              <w:rPr>
                <w:rFonts w:ascii="Times New Roman" w:hAnsi="Times New Roman"/>
                <w:sz w:val="20"/>
                <w:szCs w:val="20"/>
              </w:rPr>
              <w:t>20</w:t>
            </w:r>
            <w:r w:rsidRPr="00DE2C86">
              <w:rPr>
                <w:rFonts w:ascii="Times New Roman" w:hAnsi="Times New Roman"/>
                <w:sz w:val="20"/>
                <w:szCs w:val="20"/>
              </w:rPr>
              <w:t xml:space="preserve"> godz.</w:t>
            </w:r>
          </w:p>
          <w:p w14:paraId="77E75BAF" w14:textId="77777777" w:rsidR="004F2970" w:rsidRPr="00DE2C86"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na ocenę: 4 godz.</w:t>
            </w:r>
          </w:p>
        </w:tc>
      </w:tr>
      <w:tr w:rsidR="004F2970" w:rsidRPr="00DE2C86" w14:paraId="2628370E" w14:textId="77777777" w:rsidTr="00DA5004">
        <w:tblPrEx>
          <w:tblLook w:val="04A0" w:firstRow="1" w:lastRow="0" w:firstColumn="1" w:lastColumn="0" w:noHBand="0" w:noVBand="1"/>
        </w:tblPrEx>
        <w:tc>
          <w:tcPr>
            <w:tcW w:w="2401" w:type="pct"/>
            <w:gridSpan w:val="6"/>
          </w:tcPr>
          <w:p w14:paraId="223191FE"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Łączny nakład pracy studenta</w:t>
            </w:r>
          </w:p>
        </w:tc>
        <w:tc>
          <w:tcPr>
            <w:tcW w:w="2599" w:type="pct"/>
            <w:gridSpan w:val="7"/>
          </w:tcPr>
          <w:p w14:paraId="62BA7505" w14:textId="14A830C5" w:rsidR="004F2970" w:rsidRPr="00DE2C86" w:rsidRDefault="00612937" w:rsidP="00DA5004">
            <w:pPr>
              <w:spacing w:line="240" w:lineRule="auto"/>
              <w:rPr>
                <w:rFonts w:ascii="Times New Roman" w:hAnsi="Times New Roman"/>
                <w:sz w:val="20"/>
                <w:szCs w:val="20"/>
              </w:rPr>
            </w:pPr>
            <w:r>
              <w:rPr>
                <w:rFonts w:ascii="Times New Roman" w:hAnsi="Times New Roman"/>
                <w:sz w:val="20"/>
                <w:szCs w:val="20"/>
              </w:rPr>
              <w:t>75</w:t>
            </w:r>
            <w:r w:rsidR="004F2970" w:rsidRPr="00DE2C86">
              <w:rPr>
                <w:rFonts w:ascii="Times New Roman" w:hAnsi="Times New Roman"/>
                <w:sz w:val="20"/>
                <w:szCs w:val="20"/>
              </w:rPr>
              <w:t xml:space="preserve"> godz.</w:t>
            </w:r>
          </w:p>
        </w:tc>
      </w:tr>
      <w:tr w:rsidR="004F2970" w:rsidRPr="00DE2C86" w14:paraId="243BBDBB" w14:textId="77777777" w:rsidTr="00DA5004">
        <w:tblPrEx>
          <w:tblLook w:val="04A0" w:firstRow="1" w:lastRow="0" w:firstColumn="1" w:lastColumn="0" w:noHBand="0" w:noVBand="1"/>
        </w:tblPrEx>
        <w:tc>
          <w:tcPr>
            <w:tcW w:w="2401" w:type="pct"/>
            <w:gridSpan w:val="6"/>
          </w:tcPr>
          <w:p w14:paraId="6FD4DFB0"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Nakład pracy związany z zajęciami wymagającymi bezpośredniego udziału nauczyciela akademickiego</w:t>
            </w:r>
          </w:p>
        </w:tc>
        <w:tc>
          <w:tcPr>
            <w:tcW w:w="2599" w:type="pct"/>
            <w:gridSpan w:val="7"/>
          </w:tcPr>
          <w:p w14:paraId="54964757" w14:textId="3BDC739C" w:rsidR="004F2970" w:rsidRPr="00DE2C86" w:rsidRDefault="0009648B" w:rsidP="00DA5004">
            <w:pPr>
              <w:spacing w:line="240" w:lineRule="auto"/>
              <w:rPr>
                <w:rFonts w:ascii="Times New Roman" w:hAnsi="Times New Roman"/>
                <w:sz w:val="20"/>
                <w:szCs w:val="20"/>
              </w:rPr>
            </w:pPr>
            <w:r>
              <w:rPr>
                <w:rFonts w:ascii="Times New Roman" w:hAnsi="Times New Roman"/>
                <w:sz w:val="20"/>
                <w:szCs w:val="20"/>
              </w:rPr>
              <w:t>3</w:t>
            </w:r>
            <w:r w:rsidR="004F2970" w:rsidRPr="00DE2C86">
              <w:rPr>
                <w:rFonts w:ascii="Times New Roman" w:hAnsi="Times New Roman"/>
                <w:sz w:val="20"/>
                <w:szCs w:val="20"/>
              </w:rPr>
              <w:t>0 godz.</w:t>
            </w:r>
          </w:p>
        </w:tc>
      </w:tr>
      <w:tr w:rsidR="004F2970" w:rsidRPr="00DE2C86" w14:paraId="6C669D30" w14:textId="77777777" w:rsidTr="00DA5004">
        <w:tblPrEx>
          <w:tblLook w:val="04A0" w:firstRow="1" w:lastRow="0" w:firstColumn="1" w:lastColumn="0" w:noHBand="0" w:noVBand="1"/>
        </w:tblPrEx>
        <w:tc>
          <w:tcPr>
            <w:tcW w:w="2401" w:type="pct"/>
            <w:gridSpan w:val="6"/>
          </w:tcPr>
          <w:p w14:paraId="22EA82B5"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Liczba godzin, którą student realizuje z wykorzystaniem metod i technik kształcenia na odległość</w:t>
            </w:r>
          </w:p>
        </w:tc>
        <w:tc>
          <w:tcPr>
            <w:tcW w:w="2599" w:type="pct"/>
            <w:gridSpan w:val="7"/>
          </w:tcPr>
          <w:p w14:paraId="19A51014" w14:textId="77777777" w:rsidR="004F2970" w:rsidRPr="00DE2C86" w:rsidRDefault="004F2970" w:rsidP="00DA5004">
            <w:pPr>
              <w:spacing w:line="240" w:lineRule="auto"/>
              <w:rPr>
                <w:rFonts w:ascii="Times New Roman" w:hAnsi="Times New Roman"/>
                <w:sz w:val="20"/>
                <w:szCs w:val="20"/>
              </w:rPr>
            </w:pPr>
          </w:p>
        </w:tc>
      </w:tr>
      <w:tr w:rsidR="004F2970" w:rsidRPr="00DE2C86" w14:paraId="71B17D88" w14:textId="77777777" w:rsidTr="00DA5004">
        <w:tc>
          <w:tcPr>
            <w:tcW w:w="5000" w:type="pct"/>
            <w:gridSpan w:val="13"/>
          </w:tcPr>
          <w:p w14:paraId="37A9370B" w14:textId="77777777" w:rsidR="004F2970" w:rsidRPr="00DE2C86" w:rsidRDefault="004F2970" w:rsidP="00DA5004">
            <w:pPr>
              <w:rPr>
                <w:rFonts w:ascii="Times New Roman" w:hAnsi="Times New Roman"/>
                <w:b/>
                <w:sz w:val="20"/>
                <w:szCs w:val="20"/>
              </w:rPr>
            </w:pPr>
            <w:r w:rsidRPr="00DE2C86">
              <w:rPr>
                <w:rFonts w:ascii="Times New Roman" w:hAnsi="Times New Roman"/>
                <w:b/>
                <w:sz w:val="20"/>
                <w:szCs w:val="20"/>
              </w:rPr>
              <w:t xml:space="preserve">Formy i kryteria zaliczenia przedmiotu i ustalenia oceny (F- formującej; P- podsumowującej) </w:t>
            </w:r>
          </w:p>
        </w:tc>
      </w:tr>
      <w:tr w:rsidR="004F2970" w:rsidRPr="00DE2C86" w14:paraId="776EE11C" w14:textId="77777777" w:rsidTr="00DA5004">
        <w:tc>
          <w:tcPr>
            <w:tcW w:w="5000" w:type="pct"/>
            <w:gridSpan w:val="13"/>
          </w:tcPr>
          <w:p w14:paraId="4129B0C2"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WYKŁADY</w:t>
            </w:r>
          </w:p>
        </w:tc>
      </w:tr>
      <w:tr w:rsidR="004F2970" w:rsidRPr="00DE2C86" w14:paraId="5B870936" w14:textId="77777777" w:rsidTr="00DA5004">
        <w:trPr>
          <w:trHeight w:val="157"/>
        </w:trPr>
        <w:tc>
          <w:tcPr>
            <w:tcW w:w="2494" w:type="pct"/>
            <w:gridSpan w:val="7"/>
          </w:tcPr>
          <w:p w14:paraId="73BED8D1" w14:textId="06885A97" w:rsidR="004F2970" w:rsidRPr="00DE2C86" w:rsidRDefault="004F2970" w:rsidP="009952F3">
            <w:pPr>
              <w:spacing w:line="240" w:lineRule="auto"/>
              <w:rPr>
                <w:rFonts w:ascii="Times New Roman" w:hAnsi="Times New Roman"/>
                <w:sz w:val="20"/>
                <w:szCs w:val="20"/>
              </w:rPr>
            </w:pPr>
            <w:r w:rsidRPr="00DE2C86">
              <w:rPr>
                <w:rFonts w:ascii="Times New Roman" w:hAnsi="Times New Roman"/>
                <w:sz w:val="20"/>
                <w:szCs w:val="20"/>
              </w:rPr>
              <w:t xml:space="preserve">F1 </w:t>
            </w:r>
            <w:r w:rsidR="009952F3">
              <w:rPr>
                <w:rFonts w:ascii="Times New Roman" w:hAnsi="Times New Roman"/>
                <w:sz w:val="20"/>
                <w:szCs w:val="20"/>
              </w:rPr>
              <w:t>zaliczenie pisemne testowe</w:t>
            </w:r>
            <w:r w:rsidRPr="00DE2C86">
              <w:rPr>
                <w:rFonts w:ascii="Times New Roman" w:hAnsi="Times New Roman"/>
                <w:sz w:val="20"/>
                <w:szCs w:val="20"/>
              </w:rPr>
              <w:t xml:space="preserve"> waga 0,5</w:t>
            </w:r>
          </w:p>
        </w:tc>
        <w:tc>
          <w:tcPr>
            <w:tcW w:w="2506" w:type="pct"/>
            <w:gridSpan w:val="6"/>
            <w:vMerge w:val="restart"/>
          </w:tcPr>
          <w:p w14:paraId="7B90CE9F"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Ocena podsumowująca: ocena wynika z uzyskania liczby punktów w stosunku do maksymalnego wyniku (sumy z części testowej jak i zadaniowej).</w:t>
            </w:r>
          </w:p>
          <w:p w14:paraId="7D539DF9" w14:textId="77777777" w:rsidR="004F2970" w:rsidRPr="00DE2C86" w:rsidRDefault="004F2970" w:rsidP="00DA5004">
            <w:pPr>
              <w:spacing w:line="240" w:lineRule="auto"/>
              <w:rPr>
                <w:rFonts w:ascii="Times New Roman" w:hAnsi="Times New Roman"/>
                <w:sz w:val="20"/>
                <w:szCs w:val="20"/>
              </w:rPr>
            </w:pPr>
            <w:proofErr w:type="spellStart"/>
            <w:r w:rsidRPr="00DE2C86">
              <w:rPr>
                <w:rFonts w:ascii="Times New Roman" w:hAnsi="Times New Roman"/>
                <w:sz w:val="20"/>
                <w:szCs w:val="20"/>
              </w:rPr>
              <w:t>dst</w:t>
            </w:r>
            <w:proofErr w:type="spellEnd"/>
            <w:r w:rsidRPr="00DE2C86">
              <w:rPr>
                <w:rFonts w:ascii="Times New Roman" w:hAnsi="Times New Roman"/>
                <w:sz w:val="20"/>
                <w:szCs w:val="20"/>
              </w:rPr>
              <w:t xml:space="preserve"> powyżej 50% do 62,5%</w:t>
            </w:r>
          </w:p>
          <w:p w14:paraId="0BE04F2C" w14:textId="77777777" w:rsidR="004F2970" w:rsidRPr="00DE2C86" w:rsidRDefault="004F2970" w:rsidP="00DA5004">
            <w:pPr>
              <w:spacing w:line="240" w:lineRule="auto"/>
              <w:rPr>
                <w:rFonts w:ascii="Times New Roman" w:hAnsi="Times New Roman"/>
                <w:sz w:val="20"/>
                <w:szCs w:val="20"/>
              </w:rPr>
            </w:pPr>
            <w:proofErr w:type="spellStart"/>
            <w:r w:rsidRPr="00DE2C86">
              <w:rPr>
                <w:rFonts w:ascii="Times New Roman" w:hAnsi="Times New Roman"/>
                <w:sz w:val="20"/>
                <w:szCs w:val="20"/>
              </w:rPr>
              <w:t>dst</w:t>
            </w:r>
            <w:proofErr w:type="spellEnd"/>
            <w:r w:rsidRPr="00DE2C86">
              <w:rPr>
                <w:rFonts w:ascii="Times New Roman" w:hAnsi="Times New Roman"/>
                <w:sz w:val="20"/>
                <w:szCs w:val="20"/>
              </w:rPr>
              <w:t xml:space="preserve"> plus powyżej 62,5% do 68,75%</w:t>
            </w:r>
          </w:p>
          <w:p w14:paraId="374A0C3F" w14:textId="77777777" w:rsidR="004F2970" w:rsidRPr="00DE2C86" w:rsidRDefault="004F2970" w:rsidP="00DA5004">
            <w:pPr>
              <w:spacing w:line="240" w:lineRule="auto"/>
              <w:rPr>
                <w:rFonts w:ascii="Times New Roman" w:hAnsi="Times New Roman"/>
                <w:sz w:val="20"/>
                <w:szCs w:val="20"/>
              </w:rPr>
            </w:pPr>
            <w:proofErr w:type="spellStart"/>
            <w:r w:rsidRPr="00DE2C86">
              <w:rPr>
                <w:rFonts w:ascii="Times New Roman" w:hAnsi="Times New Roman"/>
                <w:sz w:val="20"/>
                <w:szCs w:val="20"/>
              </w:rPr>
              <w:t>db</w:t>
            </w:r>
            <w:proofErr w:type="spellEnd"/>
            <w:r w:rsidRPr="00DE2C86">
              <w:rPr>
                <w:rFonts w:ascii="Times New Roman" w:hAnsi="Times New Roman"/>
                <w:sz w:val="20"/>
                <w:szCs w:val="20"/>
              </w:rPr>
              <w:t xml:space="preserve"> powyżej 68,75% do 81,25%</w:t>
            </w:r>
          </w:p>
          <w:p w14:paraId="2EC4AEBF" w14:textId="77777777" w:rsidR="004F2970" w:rsidRPr="00DE2C86" w:rsidRDefault="004F2970" w:rsidP="00DA5004">
            <w:pPr>
              <w:spacing w:line="240" w:lineRule="auto"/>
              <w:rPr>
                <w:rFonts w:ascii="Times New Roman" w:hAnsi="Times New Roman"/>
                <w:sz w:val="20"/>
                <w:szCs w:val="20"/>
              </w:rPr>
            </w:pPr>
            <w:proofErr w:type="spellStart"/>
            <w:r w:rsidRPr="00DE2C86">
              <w:rPr>
                <w:rFonts w:ascii="Times New Roman" w:hAnsi="Times New Roman"/>
                <w:sz w:val="20"/>
                <w:szCs w:val="20"/>
              </w:rPr>
              <w:t>db</w:t>
            </w:r>
            <w:proofErr w:type="spellEnd"/>
            <w:r w:rsidRPr="00DE2C86">
              <w:rPr>
                <w:rFonts w:ascii="Times New Roman" w:hAnsi="Times New Roman"/>
                <w:sz w:val="20"/>
                <w:szCs w:val="20"/>
              </w:rPr>
              <w:t xml:space="preserve"> plus powyżej 81,25% do 87,25%</w:t>
            </w:r>
          </w:p>
          <w:p w14:paraId="4A709167" w14:textId="77777777" w:rsidR="004F2970" w:rsidRPr="00DE2C86" w:rsidRDefault="004F2970" w:rsidP="00DA5004">
            <w:pPr>
              <w:spacing w:line="240" w:lineRule="auto"/>
              <w:rPr>
                <w:rFonts w:ascii="Times New Roman" w:hAnsi="Times New Roman"/>
                <w:sz w:val="20"/>
                <w:szCs w:val="20"/>
              </w:rPr>
            </w:pPr>
            <w:proofErr w:type="spellStart"/>
            <w:r w:rsidRPr="00DE2C86">
              <w:rPr>
                <w:rFonts w:ascii="Times New Roman" w:hAnsi="Times New Roman"/>
                <w:sz w:val="20"/>
                <w:szCs w:val="20"/>
              </w:rPr>
              <w:t>bdb</w:t>
            </w:r>
            <w:proofErr w:type="spellEnd"/>
            <w:r w:rsidRPr="00DE2C86">
              <w:rPr>
                <w:rFonts w:ascii="Times New Roman" w:hAnsi="Times New Roman"/>
                <w:sz w:val="20"/>
                <w:szCs w:val="20"/>
              </w:rPr>
              <w:t xml:space="preserve"> powyżej 87,25%</w:t>
            </w:r>
          </w:p>
        </w:tc>
      </w:tr>
      <w:tr w:rsidR="004F2970" w:rsidRPr="00DE2C86" w14:paraId="6304DE30" w14:textId="77777777" w:rsidTr="00DA5004">
        <w:trPr>
          <w:trHeight w:val="470"/>
        </w:trPr>
        <w:tc>
          <w:tcPr>
            <w:tcW w:w="2494" w:type="pct"/>
            <w:gridSpan w:val="7"/>
          </w:tcPr>
          <w:p w14:paraId="667952ED" w14:textId="4A2F82F4" w:rsidR="004F2970" w:rsidRPr="00DE2C86" w:rsidRDefault="004F2970" w:rsidP="009952F3">
            <w:pPr>
              <w:spacing w:line="240" w:lineRule="auto"/>
              <w:rPr>
                <w:rFonts w:ascii="Times New Roman" w:hAnsi="Times New Roman"/>
                <w:sz w:val="20"/>
                <w:szCs w:val="20"/>
              </w:rPr>
            </w:pPr>
            <w:r w:rsidRPr="00DE2C86">
              <w:rPr>
                <w:rFonts w:ascii="Times New Roman" w:hAnsi="Times New Roman"/>
                <w:sz w:val="20"/>
                <w:szCs w:val="20"/>
              </w:rPr>
              <w:t xml:space="preserve">F2 </w:t>
            </w:r>
            <w:proofErr w:type="spellStart"/>
            <w:r w:rsidR="009952F3">
              <w:rPr>
                <w:rFonts w:ascii="Times New Roman" w:hAnsi="Times New Roman"/>
                <w:sz w:val="20"/>
                <w:szCs w:val="20"/>
              </w:rPr>
              <w:t>zalicznie</w:t>
            </w:r>
            <w:proofErr w:type="spellEnd"/>
            <w:r w:rsidR="009952F3">
              <w:rPr>
                <w:rFonts w:ascii="Times New Roman" w:hAnsi="Times New Roman"/>
                <w:sz w:val="20"/>
                <w:szCs w:val="20"/>
              </w:rPr>
              <w:t xml:space="preserve"> pisemne</w:t>
            </w:r>
            <w:r w:rsidRPr="00DE2C86">
              <w:rPr>
                <w:rFonts w:ascii="Times New Roman" w:hAnsi="Times New Roman"/>
                <w:sz w:val="20"/>
                <w:szCs w:val="20"/>
              </w:rPr>
              <w:t xml:space="preserve"> zadania waga 0,5</w:t>
            </w:r>
          </w:p>
        </w:tc>
        <w:tc>
          <w:tcPr>
            <w:tcW w:w="2506" w:type="pct"/>
            <w:gridSpan w:val="6"/>
            <w:vMerge/>
          </w:tcPr>
          <w:p w14:paraId="576F4708" w14:textId="77777777" w:rsidR="004F2970" w:rsidRPr="00DE2C86" w:rsidRDefault="004F2970" w:rsidP="00DA5004">
            <w:pPr>
              <w:spacing w:line="240" w:lineRule="auto"/>
              <w:rPr>
                <w:rFonts w:ascii="Times New Roman" w:hAnsi="Times New Roman"/>
                <w:sz w:val="20"/>
                <w:szCs w:val="20"/>
              </w:rPr>
            </w:pPr>
          </w:p>
        </w:tc>
      </w:tr>
      <w:tr w:rsidR="004F2970" w:rsidRPr="00DE2C86" w14:paraId="6612876F" w14:textId="77777777" w:rsidTr="00DA5004">
        <w:tc>
          <w:tcPr>
            <w:tcW w:w="5000" w:type="pct"/>
            <w:gridSpan w:val="13"/>
            <w:tcBorders>
              <w:top w:val="single" w:sz="4" w:space="0" w:color="auto"/>
              <w:left w:val="single" w:sz="4" w:space="0" w:color="auto"/>
              <w:bottom w:val="single" w:sz="4" w:space="0" w:color="auto"/>
              <w:right w:val="single" w:sz="4" w:space="0" w:color="auto"/>
            </w:tcBorders>
          </w:tcPr>
          <w:p w14:paraId="4CCCC0F0" w14:textId="77777777" w:rsidR="004F2970" w:rsidRPr="00DE2C86" w:rsidRDefault="004F2970" w:rsidP="00DA5004">
            <w:pPr>
              <w:spacing w:line="240" w:lineRule="auto"/>
              <w:jc w:val="center"/>
              <w:rPr>
                <w:rFonts w:ascii="Times New Roman" w:hAnsi="Times New Roman"/>
                <w:sz w:val="20"/>
                <w:szCs w:val="20"/>
              </w:rPr>
            </w:pPr>
            <w:r w:rsidRPr="00DE2C86">
              <w:rPr>
                <w:rFonts w:ascii="Times New Roman" w:hAnsi="Times New Roman"/>
                <w:sz w:val="20"/>
                <w:szCs w:val="20"/>
              </w:rPr>
              <w:t>ĆWICZENIA (lub inna forma zajęć)</w:t>
            </w:r>
          </w:p>
        </w:tc>
      </w:tr>
      <w:tr w:rsidR="004F2970" w:rsidRPr="00DE2C86" w14:paraId="28783E9D" w14:textId="77777777" w:rsidTr="00DA5004">
        <w:trPr>
          <w:trHeight w:val="162"/>
        </w:trPr>
        <w:tc>
          <w:tcPr>
            <w:tcW w:w="2494" w:type="pct"/>
            <w:gridSpan w:val="7"/>
            <w:tcBorders>
              <w:top w:val="single" w:sz="4" w:space="0" w:color="auto"/>
              <w:left w:val="single" w:sz="4" w:space="0" w:color="auto"/>
              <w:bottom w:val="single" w:sz="4" w:space="0" w:color="auto"/>
              <w:right w:val="single" w:sz="4" w:space="0" w:color="auto"/>
            </w:tcBorders>
          </w:tcPr>
          <w:p w14:paraId="6FE29BC4"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F1 zaliczenie na ocenę: rozwiązanie pisemne zadań (każde zadanie odpowiedni punktowane zależnie od stopnia trudności i pracochłonności)</w:t>
            </w:r>
          </w:p>
        </w:tc>
        <w:tc>
          <w:tcPr>
            <w:tcW w:w="2506" w:type="pct"/>
            <w:gridSpan w:val="6"/>
            <w:tcBorders>
              <w:top w:val="single" w:sz="4" w:space="0" w:color="auto"/>
              <w:left w:val="single" w:sz="4" w:space="0" w:color="auto"/>
              <w:right w:val="single" w:sz="4" w:space="0" w:color="auto"/>
            </w:tcBorders>
          </w:tcPr>
          <w:p w14:paraId="637EA45D" w14:textId="77777777" w:rsidR="004F2970" w:rsidRPr="00DE2C86" w:rsidRDefault="004F2970" w:rsidP="00DA5004">
            <w:pPr>
              <w:spacing w:line="240" w:lineRule="auto"/>
              <w:rPr>
                <w:rFonts w:ascii="Times New Roman" w:hAnsi="Times New Roman"/>
                <w:sz w:val="20"/>
                <w:szCs w:val="20"/>
              </w:rPr>
            </w:pPr>
            <w:r w:rsidRPr="00DE2C86">
              <w:rPr>
                <w:rFonts w:ascii="Times New Roman" w:hAnsi="Times New Roman"/>
                <w:sz w:val="20"/>
                <w:szCs w:val="20"/>
              </w:rPr>
              <w:t>Ocena podsumowująca: ocena wynika z uzyskania liczby punktów w stosunku do maksymalnego wyniku.</w:t>
            </w:r>
          </w:p>
          <w:p w14:paraId="0C746EDC" w14:textId="77777777" w:rsidR="004F2970" w:rsidRPr="00DE2C86" w:rsidRDefault="004F2970" w:rsidP="00DA5004">
            <w:pPr>
              <w:spacing w:line="240" w:lineRule="auto"/>
              <w:rPr>
                <w:rFonts w:ascii="Times New Roman" w:hAnsi="Times New Roman"/>
                <w:sz w:val="20"/>
                <w:szCs w:val="20"/>
              </w:rPr>
            </w:pPr>
            <w:proofErr w:type="spellStart"/>
            <w:r w:rsidRPr="00DE2C86">
              <w:rPr>
                <w:rFonts w:ascii="Times New Roman" w:hAnsi="Times New Roman"/>
                <w:sz w:val="20"/>
                <w:szCs w:val="20"/>
              </w:rPr>
              <w:t>dst</w:t>
            </w:r>
            <w:proofErr w:type="spellEnd"/>
            <w:r w:rsidRPr="00DE2C86">
              <w:rPr>
                <w:rFonts w:ascii="Times New Roman" w:hAnsi="Times New Roman"/>
                <w:sz w:val="20"/>
                <w:szCs w:val="20"/>
              </w:rPr>
              <w:t xml:space="preserve"> powyżej 50% do 62,5%</w:t>
            </w:r>
          </w:p>
          <w:p w14:paraId="69CDB70D" w14:textId="77777777" w:rsidR="004F2970" w:rsidRPr="00DE2C86" w:rsidRDefault="004F2970" w:rsidP="00DA5004">
            <w:pPr>
              <w:spacing w:line="240" w:lineRule="auto"/>
              <w:rPr>
                <w:rFonts w:ascii="Times New Roman" w:hAnsi="Times New Roman"/>
                <w:sz w:val="20"/>
                <w:szCs w:val="20"/>
              </w:rPr>
            </w:pPr>
            <w:proofErr w:type="spellStart"/>
            <w:r w:rsidRPr="00DE2C86">
              <w:rPr>
                <w:rFonts w:ascii="Times New Roman" w:hAnsi="Times New Roman"/>
                <w:sz w:val="20"/>
                <w:szCs w:val="20"/>
              </w:rPr>
              <w:lastRenderedPageBreak/>
              <w:t>dst</w:t>
            </w:r>
            <w:proofErr w:type="spellEnd"/>
            <w:r w:rsidRPr="00DE2C86">
              <w:rPr>
                <w:rFonts w:ascii="Times New Roman" w:hAnsi="Times New Roman"/>
                <w:sz w:val="20"/>
                <w:szCs w:val="20"/>
              </w:rPr>
              <w:t xml:space="preserve"> plus powyżej 62,5% do 68,75%</w:t>
            </w:r>
          </w:p>
          <w:p w14:paraId="13F4525B" w14:textId="77777777" w:rsidR="004F2970" w:rsidRPr="00DE2C86" w:rsidRDefault="004F2970" w:rsidP="00DA5004">
            <w:pPr>
              <w:spacing w:line="240" w:lineRule="auto"/>
              <w:rPr>
                <w:rFonts w:ascii="Times New Roman" w:hAnsi="Times New Roman"/>
                <w:sz w:val="20"/>
                <w:szCs w:val="20"/>
              </w:rPr>
            </w:pPr>
            <w:proofErr w:type="spellStart"/>
            <w:r w:rsidRPr="00DE2C86">
              <w:rPr>
                <w:rFonts w:ascii="Times New Roman" w:hAnsi="Times New Roman"/>
                <w:sz w:val="20"/>
                <w:szCs w:val="20"/>
              </w:rPr>
              <w:t>db</w:t>
            </w:r>
            <w:proofErr w:type="spellEnd"/>
            <w:r w:rsidRPr="00DE2C86">
              <w:rPr>
                <w:rFonts w:ascii="Times New Roman" w:hAnsi="Times New Roman"/>
                <w:sz w:val="20"/>
                <w:szCs w:val="20"/>
              </w:rPr>
              <w:t xml:space="preserve"> powyżej 68,75% do 81,25%</w:t>
            </w:r>
          </w:p>
          <w:p w14:paraId="1F081E5D" w14:textId="77777777" w:rsidR="004F2970" w:rsidRPr="00DE2C86" w:rsidRDefault="004F2970" w:rsidP="00DA5004">
            <w:pPr>
              <w:spacing w:line="240" w:lineRule="auto"/>
              <w:rPr>
                <w:rFonts w:ascii="Times New Roman" w:hAnsi="Times New Roman"/>
                <w:sz w:val="20"/>
                <w:szCs w:val="20"/>
              </w:rPr>
            </w:pPr>
            <w:proofErr w:type="spellStart"/>
            <w:r w:rsidRPr="00DE2C86">
              <w:rPr>
                <w:rFonts w:ascii="Times New Roman" w:hAnsi="Times New Roman"/>
                <w:sz w:val="20"/>
                <w:szCs w:val="20"/>
              </w:rPr>
              <w:t>db</w:t>
            </w:r>
            <w:proofErr w:type="spellEnd"/>
            <w:r w:rsidRPr="00DE2C86">
              <w:rPr>
                <w:rFonts w:ascii="Times New Roman" w:hAnsi="Times New Roman"/>
                <w:sz w:val="20"/>
                <w:szCs w:val="20"/>
              </w:rPr>
              <w:t xml:space="preserve"> plus powyżej 81,25% do 87,25%</w:t>
            </w:r>
          </w:p>
          <w:p w14:paraId="15819D32" w14:textId="77777777" w:rsidR="004F2970" w:rsidRPr="00DE2C86" w:rsidRDefault="004F2970" w:rsidP="00DA5004">
            <w:pPr>
              <w:spacing w:line="240" w:lineRule="auto"/>
              <w:rPr>
                <w:rFonts w:ascii="Times New Roman" w:hAnsi="Times New Roman"/>
                <w:sz w:val="20"/>
                <w:szCs w:val="20"/>
              </w:rPr>
            </w:pPr>
            <w:proofErr w:type="spellStart"/>
            <w:r w:rsidRPr="00DE2C86">
              <w:rPr>
                <w:rFonts w:ascii="Times New Roman" w:hAnsi="Times New Roman"/>
                <w:sz w:val="20"/>
                <w:szCs w:val="20"/>
              </w:rPr>
              <w:t>bdb</w:t>
            </w:r>
            <w:proofErr w:type="spellEnd"/>
            <w:r w:rsidRPr="00DE2C86">
              <w:rPr>
                <w:rFonts w:ascii="Times New Roman" w:hAnsi="Times New Roman"/>
                <w:sz w:val="20"/>
                <w:szCs w:val="20"/>
              </w:rPr>
              <w:t xml:space="preserve"> powyżej 87,25%</w:t>
            </w:r>
          </w:p>
        </w:tc>
      </w:tr>
      <w:tr w:rsidR="004F2970" w:rsidRPr="00DE2C86" w14:paraId="287597D9" w14:textId="77777777" w:rsidTr="00DA5004">
        <w:tc>
          <w:tcPr>
            <w:tcW w:w="5000" w:type="pct"/>
            <w:gridSpan w:val="13"/>
          </w:tcPr>
          <w:p w14:paraId="2806D066"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lastRenderedPageBreak/>
              <w:t>Literatura podstawowa</w:t>
            </w:r>
          </w:p>
        </w:tc>
      </w:tr>
      <w:tr w:rsidR="004F2970" w:rsidRPr="00DE2C86" w14:paraId="0BA802E5" w14:textId="77777777" w:rsidTr="00DA5004">
        <w:tc>
          <w:tcPr>
            <w:tcW w:w="5000" w:type="pct"/>
            <w:gridSpan w:val="13"/>
          </w:tcPr>
          <w:p w14:paraId="424F1B8D" w14:textId="77777777" w:rsidR="004F2970" w:rsidRPr="001E5729" w:rsidRDefault="004F2970" w:rsidP="00D567EB">
            <w:pPr>
              <w:pStyle w:val="Akapitzlist"/>
              <w:numPr>
                <w:ilvl w:val="0"/>
                <w:numId w:val="67"/>
              </w:numPr>
              <w:spacing w:after="0" w:line="240" w:lineRule="auto"/>
              <w:rPr>
                <w:rFonts w:ascii="Times New Roman" w:hAnsi="Times New Roman"/>
                <w:sz w:val="20"/>
                <w:szCs w:val="20"/>
              </w:rPr>
            </w:pPr>
            <w:r w:rsidRPr="001E5729">
              <w:rPr>
                <w:rFonts w:ascii="Times New Roman" w:hAnsi="Times New Roman"/>
                <w:sz w:val="20"/>
                <w:szCs w:val="20"/>
              </w:rPr>
              <w:t xml:space="preserve">Trentowska </w:t>
            </w:r>
            <w:r>
              <w:rPr>
                <w:rFonts w:ascii="Times New Roman" w:hAnsi="Times New Roman"/>
                <w:sz w:val="20"/>
                <w:szCs w:val="20"/>
              </w:rPr>
              <w:t>M</w:t>
            </w:r>
            <w:r>
              <w:t xml:space="preserve">. </w:t>
            </w:r>
            <w:r w:rsidRPr="001E5729">
              <w:rPr>
                <w:rFonts w:ascii="Times New Roman" w:hAnsi="Times New Roman"/>
                <w:sz w:val="20"/>
                <w:szCs w:val="20"/>
              </w:rPr>
              <w:t>Rachunek kosztów, podstawy rachunkowości zarządczej i zarządzania finansami, Stowarzyszenie Księgowych w Polsce, Warszawa 2018</w:t>
            </w:r>
            <w:r>
              <w:rPr>
                <w:rFonts w:ascii="Times New Roman" w:hAnsi="Times New Roman"/>
                <w:sz w:val="20"/>
                <w:szCs w:val="20"/>
              </w:rPr>
              <w:t>.</w:t>
            </w:r>
          </w:p>
          <w:p w14:paraId="6FE0C125" w14:textId="77777777" w:rsidR="004F2970" w:rsidRDefault="004F2970" w:rsidP="00D567EB">
            <w:pPr>
              <w:pStyle w:val="Akapitzlist"/>
              <w:numPr>
                <w:ilvl w:val="0"/>
                <w:numId w:val="67"/>
              </w:numPr>
              <w:spacing w:after="0" w:line="240" w:lineRule="auto"/>
              <w:rPr>
                <w:rFonts w:ascii="Times New Roman" w:hAnsi="Times New Roman"/>
                <w:sz w:val="20"/>
                <w:szCs w:val="20"/>
              </w:rPr>
            </w:pPr>
            <w:proofErr w:type="spellStart"/>
            <w:r w:rsidRPr="001E5729">
              <w:rPr>
                <w:rFonts w:ascii="Times New Roman" w:hAnsi="Times New Roman"/>
                <w:sz w:val="20"/>
                <w:szCs w:val="20"/>
              </w:rPr>
              <w:t>Sojak</w:t>
            </w:r>
            <w:proofErr w:type="spellEnd"/>
            <w:r w:rsidRPr="001E5729">
              <w:rPr>
                <w:rFonts w:ascii="Times New Roman" w:hAnsi="Times New Roman"/>
                <w:sz w:val="20"/>
                <w:szCs w:val="20"/>
              </w:rPr>
              <w:t xml:space="preserve"> </w:t>
            </w:r>
            <w:r>
              <w:rPr>
                <w:rFonts w:ascii="Times New Roman" w:hAnsi="Times New Roman"/>
                <w:sz w:val="20"/>
                <w:szCs w:val="20"/>
              </w:rPr>
              <w:t>S</w:t>
            </w:r>
            <w:r>
              <w:t xml:space="preserve">. </w:t>
            </w:r>
            <w:hyperlink r:id="rId9" w:history="1">
              <w:r w:rsidRPr="001E5729">
                <w:rPr>
                  <w:rStyle w:val="Hipercze"/>
                  <w:rFonts w:ascii="Times New Roman" w:hAnsi="Times New Roman"/>
                  <w:sz w:val="20"/>
                  <w:szCs w:val="20"/>
                </w:rPr>
                <w:t>Podstawy rachunku kosztów, rachunkowości zarządczej i zarządzania finansami</w:t>
              </w:r>
            </w:hyperlink>
            <w:r w:rsidRPr="001E5729">
              <w:rPr>
                <w:rFonts w:ascii="Times New Roman" w:hAnsi="Times New Roman"/>
                <w:sz w:val="20"/>
                <w:szCs w:val="20"/>
              </w:rPr>
              <w:t>, Stowarzyszenie Księgowych w Polsce, Warszawa 2019</w:t>
            </w:r>
            <w:r>
              <w:rPr>
                <w:rFonts w:ascii="Times New Roman" w:hAnsi="Times New Roman"/>
                <w:sz w:val="20"/>
                <w:szCs w:val="20"/>
              </w:rPr>
              <w:t>.</w:t>
            </w:r>
          </w:p>
          <w:p w14:paraId="1C5E88E0" w14:textId="77777777" w:rsidR="004F2970" w:rsidRPr="005D6F6B" w:rsidRDefault="004F2970" w:rsidP="00D567EB">
            <w:pPr>
              <w:pStyle w:val="Akapitzlist"/>
              <w:numPr>
                <w:ilvl w:val="0"/>
                <w:numId w:val="67"/>
              </w:numPr>
              <w:spacing w:after="0" w:line="240" w:lineRule="auto"/>
              <w:rPr>
                <w:rFonts w:ascii="Times New Roman" w:hAnsi="Times New Roman"/>
                <w:sz w:val="20"/>
                <w:szCs w:val="20"/>
              </w:rPr>
            </w:pPr>
            <w:r w:rsidRPr="005D6F6B">
              <w:rPr>
                <w:rFonts w:ascii="Times New Roman" w:eastAsia="Times New Roman" w:hAnsi="Times New Roman"/>
                <w:bCs/>
                <w:kern w:val="36"/>
                <w:sz w:val="20"/>
                <w:szCs w:val="20"/>
                <w:lang w:eastAsia="pl-PL"/>
              </w:rPr>
              <w:t xml:space="preserve">Sadowska </w:t>
            </w:r>
            <w:r>
              <w:rPr>
                <w:rFonts w:ascii="Times New Roman" w:eastAsia="Times New Roman" w:hAnsi="Times New Roman"/>
                <w:bCs/>
                <w:kern w:val="36"/>
                <w:sz w:val="20"/>
                <w:szCs w:val="20"/>
                <w:lang w:eastAsia="pl-PL"/>
              </w:rPr>
              <w:t xml:space="preserve">S. </w:t>
            </w:r>
            <w:r w:rsidRPr="005D6F6B">
              <w:rPr>
                <w:rFonts w:ascii="Times New Roman" w:eastAsia="Times New Roman" w:hAnsi="Times New Roman"/>
                <w:bCs/>
                <w:kern w:val="36"/>
                <w:sz w:val="20"/>
                <w:szCs w:val="20"/>
                <w:lang w:eastAsia="pl-PL"/>
              </w:rPr>
              <w:t xml:space="preserve">Rachunek kosztów logistycznych w przedsiębiorstwie, </w:t>
            </w:r>
            <w:proofErr w:type="spellStart"/>
            <w:r w:rsidRPr="005D6F6B">
              <w:rPr>
                <w:rFonts w:ascii="Times New Roman" w:eastAsia="Times New Roman" w:hAnsi="Times New Roman"/>
                <w:bCs/>
                <w:kern w:val="36"/>
                <w:sz w:val="20"/>
                <w:szCs w:val="20"/>
                <w:lang w:eastAsia="pl-PL"/>
              </w:rPr>
              <w:t>CeDeWu</w:t>
            </w:r>
            <w:proofErr w:type="spellEnd"/>
            <w:r w:rsidRPr="005D6F6B">
              <w:rPr>
                <w:rFonts w:ascii="Times New Roman" w:eastAsia="Times New Roman" w:hAnsi="Times New Roman"/>
                <w:bCs/>
                <w:kern w:val="36"/>
                <w:sz w:val="20"/>
                <w:szCs w:val="20"/>
                <w:lang w:eastAsia="pl-PL"/>
              </w:rPr>
              <w:t>, Warszawa 2017.</w:t>
            </w:r>
          </w:p>
          <w:p w14:paraId="71B5CA85" w14:textId="77777777" w:rsidR="004F2970" w:rsidRDefault="004F2970" w:rsidP="00D567EB">
            <w:pPr>
              <w:pStyle w:val="Akapitzlist"/>
              <w:numPr>
                <w:ilvl w:val="0"/>
                <w:numId w:val="67"/>
              </w:numPr>
              <w:spacing w:after="0" w:line="240" w:lineRule="auto"/>
              <w:rPr>
                <w:rFonts w:ascii="Times New Roman" w:hAnsi="Times New Roman"/>
                <w:sz w:val="20"/>
                <w:szCs w:val="20"/>
              </w:rPr>
            </w:pPr>
            <w:r w:rsidRPr="001E5729">
              <w:rPr>
                <w:rFonts w:ascii="Times New Roman" w:hAnsi="Times New Roman"/>
                <w:sz w:val="20"/>
                <w:szCs w:val="20"/>
              </w:rPr>
              <w:t>Milewski</w:t>
            </w:r>
            <w:r w:rsidRPr="001E5729">
              <w:rPr>
                <w:rStyle w:val="media-delimiter"/>
                <w:rFonts w:ascii="Times New Roman" w:hAnsi="Times New Roman"/>
                <w:sz w:val="20"/>
                <w:szCs w:val="20"/>
              </w:rPr>
              <w:t xml:space="preserve"> </w:t>
            </w:r>
            <w:r>
              <w:rPr>
                <w:rStyle w:val="media-delimiter"/>
                <w:rFonts w:ascii="Times New Roman" w:hAnsi="Times New Roman"/>
                <w:sz w:val="20"/>
                <w:szCs w:val="20"/>
              </w:rPr>
              <w:t>R</w:t>
            </w:r>
            <w:r>
              <w:rPr>
                <w:rStyle w:val="media-delimiter"/>
              </w:rPr>
              <w:t xml:space="preserve">. </w:t>
            </w:r>
            <w:hyperlink r:id="rId10" w:history="1">
              <w:r w:rsidRPr="001E5729">
                <w:rPr>
                  <w:rStyle w:val="Hipercze"/>
                  <w:rFonts w:ascii="Times New Roman" w:hAnsi="Times New Roman"/>
                  <w:sz w:val="20"/>
                  <w:szCs w:val="20"/>
                </w:rPr>
                <w:t>Budżetowanie i rachunek kosztów w logistyce</w:t>
              </w:r>
            </w:hyperlink>
            <w:r w:rsidRPr="001E5729">
              <w:rPr>
                <w:rFonts w:ascii="Times New Roman" w:hAnsi="Times New Roman"/>
                <w:sz w:val="20"/>
                <w:szCs w:val="20"/>
              </w:rPr>
              <w:t>, Wyższa Szkoła Oficerska Wojsk Lądowych im. Generała Tadeusza Kościuszki we Wrocławiu, 2015</w:t>
            </w:r>
            <w:r>
              <w:rPr>
                <w:rFonts w:ascii="Times New Roman" w:hAnsi="Times New Roman"/>
                <w:sz w:val="20"/>
                <w:szCs w:val="20"/>
              </w:rPr>
              <w:t>.</w:t>
            </w:r>
          </w:p>
          <w:p w14:paraId="662745A7" w14:textId="77777777" w:rsidR="004F2970" w:rsidRPr="00DA09F7" w:rsidRDefault="004F2970" w:rsidP="00D567EB">
            <w:pPr>
              <w:pStyle w:val="Akapitzlist"/>
              <w:numPr>
                <w:ilvl w:val="0"/>
                <w:numId w:val="67"/>
              </w:numPr>
              <w:spacing w:after="0" w:line="240" w:lineRule="auto"/>
              <w:rPr>
                <w:rFonts w:ascii="Times New Roman" w:hAnsi="Times New Roman"/>
                <w:sz w:val="20"/>
                <w:szCs w:val="20"/>
              </w:rPr>
            </w:pPr>
            <w:r w:rsidRPr="00DA09F7">
              <w:rPr>
                <w:rFonts w:ascii="Times New Roman" w:hAnsi="Times New Roman"/>
                <w:sz w:val="20"/>
                <w:szCs w:val="20"/>
              </w:rPr>
              <w:t>Szymańska E. Rachunek kosztów logistyki w zarządzaniu przedsiębiorstwem, SGGW, Warszawa 2014.</w:t>
            </w:r>
          </w:p>
        </w:tc>
      </w:tr>
      <w:tr w:rsidR="004F2970" w:rsidRPr="00DE2C86" w14:paraId="23CC1C94" w14:textId="77777777" w:rsidTr="00DA5004">
        <w:tc>
          <w:tcPr>
            <w:tcW w:w="5000" w:type="pct"/>
            <w:gridSpan w:val="13"/>
          </w:tcPr>
          <w:p w14:paraId="4783BBE5" w14:textId="77777777" w:rsidR="004F2970" w:rsidRPr="00DE2C86" w:rsidRDefault="004F2970" w:rsidP="00DA5004">
            <w:pPr>
              <w:spacing w:line="240" w:lineRule="auto"/>
              <w:rPr>
                <w:rFonts w:ascii="Times New Roman" w:hAnsi="Times New Roman"/>
                <w:b/>
                <w:sz w:val="20"/>
                <w:szCs w:val="20"/>
              </w:rPr>
            </w:pPr>
            <w:r w:rsidRPr="00DE2C86">
              <w:rPr>
                <w:rFonts w:ascii="Times New Roman" w:hAnsi="Times New Roman"/>
                <w:b/>
                <w:sz w:val="20"/>
                <w:szCs w:val="20"/>
              </w:rPr>
              <w:t>Literatura uzupełniająca</w:t>
            </w:r>
          </w:p>
        </w:tc>
      </w:tr>
      <w:tr w:rsidR="004F2970" w:rsidRPr="00DE2C86" w14:paraId="09CBBF74" w14:textId="77777777" w:rsidTr="00DA5004">
        <w:tc>
          <w:tcPr>
            <w:tcW w:w="5000" w:type="pct"/>
            <w:gridSpan w:val="13"/>
          </w:tcPr>
          <w:p w14:paraId="6871322E" w14:textId="77777777" w:rsidR="004F2970" w:rsidRPr="001E5729" w:rsidRDefault="004F2970" w:rsidP="00D567EB">
            <w:pPr>
              <w:pStyle w:val="Akapitzlist"/>
              <w:numPr>
                <w:ilvl w:val="0"/>
                <w:numId w:val="68"/>
              </w:numPr>
              <w:spacing w:after="0"/>
              <w:rPr>
                <w:rFonts w:ascii="Times New Roman" w:hAnsi="Times New Roman"/>
                <w:sz w:val="20"/>
                <w:szCs w:val="20"/>
              </w:rPr>
            </w:pPr>
            <w:r w:rsidRPr="001E5729">
              <w:rPr>
                <w:rFonts w:ascii="Times New Roman" w:hAnsi="Times New Roman"/>
                <w:sz w:val="20"/>
                <w:szCs w:val="20"/>
              </w:rPr>
              <w:t xml:space="preserve">Nowak E. Rachunek kosztów. Rachunkowość zarządcza. Controlling. Przeszłość - teraźniejszość – przyszłość, </w:t>
            </w:r>
            <w:hyperlink r:id="rId11" w:history="1">
              <w:r w:rsidRPr="001E5729">
                <w:rPr>
                  <w:rStyle w:val="Hipercze"/>
                  <w:rFonts w:ascii="Times New Roman" w:hAnsi="Times New Roman"/>
                  <w:sz w:val="20"/>
                  <w:szCs w:val="20"/>
                </w:rPr>
                <w:t>Wydawnictwo Uniwersytetu Ekonomicznego, Wrocławiu</w:t>
              </w:r>
            </w:hyperlink>
            <w:r w:rsidRPr="001E5729">
              <w:rPr>
                <w:rFonts w:ascii="Times New Roman" w:hAnsi="Times New Roman"/>
                <w:sz w:val="20"/>
                <w:szCs w:val="20"/>
              </w:rPr>
              <w:t xml:space="preserve"> 2017</w:t>
            </w:r>
            <w:r>
              <w:rPr>
                <w:rFonts w:ascii="Times New Roman" w:hAnsi="Times New Roman"/>
                <w:sz w:val="20"/>
                <w:szCs w:val="20"/>
              </w:rPr>
              <w:t>.</w:t>
            </w:r>
          </w:p>
          <w:p w14:paraId="599EF570" w14:textId="77777777" w:rsidR="004F2970" w:rsidRPr="005D6F6B" w:rsidRDefault="004F2970" w:rsidP="00D567EB">
            <w:pPr>
              <w:pStyle w:val="Akapitzlist"/>
              <w:numPr>
                <w:ilvl w:val="0"/>
                <w:numId w:val="68"/>
              </w:numPr>
              <w:spacing w:after="0"/>
              <w:rPr>
                <w:rFonts w:ascii="Times New Roman" w:hAnsi="Times New Roman"/>
                <w:sz w:val="20"/>
                <w:szCs w:val="20"/>
              </w:rPr>
            </w:pPr>
            <w:proofErr w:type="spellStart"/>
            <w:r w:rsidRPr="001E5729">
              <w:rPr>
                <w:rFonts w:ascii="Times New Roman" w:eastAsia="Times New Roman" w:hAnsi="Times New Roman"/>
                <w:sz w:val="20"/>
                <w:szCs w:val="20"/>
                <w:lang w:eastAsia="pl-PL"/>
              </w:rPr>
              <w:t>Czubakowska</w:t>
            </w:r>
            <w:proofErr w:type="spellEnd"/>
            <w:r w:rsidRPr="001E5729">
              <w:rPr>
                <w:rFonts w:ascii="Times New Roman" w:eastAsia="Times New Roman" w:hAnsi="Times New Roman"/>
                <w:sz w:val="20"/>
                <w:szCs w:val="20"/>
                <w:lang w:eastAsia="pl-PL"/>
              </w:rPr>
              <w:t xml:space="preserve"> K. </w:t>
            </w:r>
            <w:r w:rsidRPr="001E5729">
              <w:rPr>
                <w:rFonts w:ascii="Times New Roman" w:eastAsia="Times New Roman" w:hAnsi="Times New Roman"/>
                <w:bCs/>
                <w:kern w:val="36"/>
                <w:sz w:val="20"/>
                <w:szCs w:val="20"/>
                <w:lang w:eastAsia="pl-PL"/>
              </w:rPr>
              <w:t>Rachunek kosztów i wyników, PWE, Warszawa 2015</w:t>
            </w:r>
            <w:r>
              <w:rPr>
                <w:rFonts w:ascii="Times New Roman" w:eastAsia="Times New Roman" w:hAnsi="Times New Roman"/>
                <w:bCs/>
                <w:kern w:val="36"/>
                <w:sz w:val="20"/>
                <w:szCs w:val="20"/>
                <w:lang w:eastAsia="pl-PL"/>
              </w:rPr>
              <w:t>.</w:t>
            </w:r>
          </w:p>
          <w:p w14:paraId="423AA4A7" w14:textId="77777777" w:rsidR="004F2970" w:rsidRPr="005D6F6B" w:rsidRDefault="004F2970" w:rsidP="00D567EB">
            <w:pPr>
              <w:pStyle w:val="Akapitzlist"/>
              <w:numPr>
                <w:ilvl w:val="0"/>
                <w:numId w:val="68"/>
              </w:numPr>
              <w:spacing w:after="0"/>
              <w:rPr>
                <w:rFonts w:ascii="Times New Roman" w:hAnsi="Times New Roman"/>
                <w:sz w:val="20"/>
                <w:szCs w:val="20"/>
              </w:rPr>
            </w:pPr>
            <w:r w:rsidRPr="005D6F6B">
              <w:rPr>
                <w:rFonts w:ascii="Times New Roman" w:eastAsia="Times New Roman" w:hAnsi="Times New Roman"/>
                <w:bCs/>
                <w:kern w:val="36"/>
                <w:sz w:val="20"/>
                <w:szCs w:val="20"/>
                <w:lang w:eastAsia="pl-PL"/>
              </w:rPr>
              <w:t>Stachowiak</w:t>
            </w:r>
            <w:r>
              <w:rPr>
                <w:rFonts w:ascii="Times New Roman" w:eastAsia="Times New Roman" w:hAnsi="Times New Roman"/>
                <w:bCs/>
                <w:kern w:val="36"/>
                <w:sz w:val="20"/>
                <w:szCs w:val="20"/>
                <w:lang w:eastAsia="pl-PL"/>
              </w:rPr>
              <w:t xml:space="preserve"> K.</w:t>
            </w:r>
            <w:r w:rsidRPr="005D6F6B">
              <w:rPr>
                <w:rFonts w:ascii="Times New Roman" w:eastAsia="Times New Roman" w:hAnsi="Times New Roman"/>
                <w:bCs/>
                <w:kern w:val="36"/>
                <w:sz w:val="20"/>
                <w:szCs w:val="20"/>
                <w:lang w:eastAsia="pl-PL"/>
              </w:rPr>
              <w:t xml:space="preserve"> Rachunek kosztów działań w logistyce, Politechnika Poznańska, 2013.</w:t>
            </w:r>
          </w:p>
          <w:p w14:paraId="5ECB61C6" w14:textId="77777777" w:rsidR="004F2970" w:rsidRPr="001E5729" w:rsidRDefault="00F42A13" w:rsidP="00D567EB">
            <w:pPr>
              <w:pStyle w:val="Akapitzlist"/>
              <w:numPr>
                <w:ilvl w:val="0"/>
                <w:numId w:val="68"/>
              </w:numPr>
              <w:spacing w:after="0"/>
              <w:rPr>
                <w:rFonts w:ascii="Times New Roman" w:hAnsi="Times New Roman"/>
                <w:sz w:val="20"/>
                <w:szCs w:val="20"/>
              </w:rPr>
            </w:pPr>
            <w:hyperlink r:id="rId12" w:history="1">
              <w:r w:rsidR="004F2970" w:rsidRPr="001E5729">
                <w:rPr>
                  <w:rStyle w:val="Hipercze"/>
                  <w:rFonts w:ascii="Times New Roman" w:hAnsi="Times New Roman"/>
                  <w:sz w:val="20"/>
                  <w:szCs w:val="20"/>
                </w:rPr>
                <w:t>Biernacki</w:t>
              </w:r>
            </w:hyperlink>
            <w:r w:rsidR="004F2970" w:rsidRPr="001E5729">
              <w:rPr>
                <w:rFonts w:ascii="Times New Roman" w:hAnsi="Times New Roman"/>
                <w:sz w:val="20"/>
                <w:szCs w:val="20"/>
              </w:rPr>
              <w:t xml:space="preserve"> </w:t>
            </w:r>
            <w:r w:rsidR="004F2970">
              <w:rPr>
                <w:rFonts w:ascii="Times New Roman" w:hAnsi="Times New Roman"/>
                <w:sz w:val="20"/>
                <w:szCs w:val="20"/>
              </w:rPr>
              <w:t>M</w:t>
            </w:r>
            <w:r w:rsidR="004F2970">
              <w:t xml:space="preserve">., </w:t>
            </w:r>
            <w:hyperlink r:id="rId13" w:history="1">
              <w:r w:rsidR="004F2970" w:rsidRPr="001E5729">
                <w:rPr>
                  <w:rStyle w:val="Hipercze"/>
                  <w:rFonts w:ascii="Times New Roman" w:hAnsi="Times New Roman"/>
                  <w:sz w:val="20"/>
                  <w:szCs w:val="20"/>
                </w:rPr>
                <w:t>Kowalak</w:t>
              </w:r>
            </w:hyperlink>
            <w:r w:rsidR="004F2970" w:rsidRPr="001E5729">
              <w:rPr>
                <w:rFonts w:ascii="Times New Roman" w:hAnsi="Times New Roman"/>
                <w:sz w:val="20"/>
                <w:szCs w:val="20"/>
              </w:rPr>
              <w:t xml:space="preserve"> </w:t>
            </w:r>
            <w:r w:rsidR="004F2970">
              <w:rPr>
                <w:rFonts w:ascii="Times New Roman" w:hAnsi="Times New Roman"/>
                <w:sz w:val="20"/>
                <w:szCs w:val="20"/>
              </w:rPr>
              <w:t>R</w:t>
            </w:r>
            <w:r w:rsidR="004F2970">
              <w:t xml:space="preserve">. </w:t>
            </w:r>
            <w:r w:rsidR="004F2970" w:rsidRPr="001E5729">
              <w:rPr>
                <w:rFonts w:ascii="Times New Roman" w:hAnsi="Times New Roman"/>
                <w:sz w:val="20"/>
                <w:szCs w:val="20"/>
              </w:rPr>
              <w:t xml:space="preserve">Rachunek kosztów logistyki w zarządzaniu przedsiębiorstwem, </w:t>
            </w:r>
            <w:hyperlink r:id="rId14" w:history="1">
              <w:r w:rsidR="004F2970" w:rsidRPr="001E5729">
                <w:rPr>
                  <w:rStyle w:val="Hipercze"/>
                  <w:rFonts w:ascii="Times New Roman" w:hAnsi="Times New Roman"/>
                  <w:sz w:val="20"/>
                  <w:szCs w:val="20"/>
                </w:rPr>
                <w:t>Wydawnictwo Uniwersytetu Ekonomicznego, Wrocław</w:t>
              </w:r>
            </w:hyperlink>
            <w:r w:rsidR="004F2970" w:rsidRPr="001E5729">
              <w:rPr>
                <w:rFonts w:ascii="Times New Roman" w:hAnsi="Times New Roman"/>
                <w:sz w:val="20"/>
                <w:szCs w:val="20"/>
              </w:rPr>
              <w:t xml:space="preserve"> 2010</w:t>
            </w:r>
            <w:r w:rsidR="004F2970">
              <w:rPr>
                <w:rFonts w:ascii="Times New Roman" w:hAnsi="Times New Roman"/>
                <w:sz w:val="20"/>
                <w:szCs w:val="20"/>
              </w:rPr>
              <w:t>.</w:t>
            </w:r>
          </w:p>
          <w:p w14:paraId="3B72D13B" w14:textId="77777777" w:rsidR="004F2970" w:rsidRDefault="004F2970" w:rsidP="00D567EB">
            <w:pPr>
              <w:pStyle w:val="Akapitzlist"/>
              <w:numPr>
                <w:ilvl w:val="0"/>
                <w:numId w:val="68"/>
              </w:numPr>
              <w:spacing w:after="0"/>
              <w:rPr>
                <w:rFonts w:ascii="Times New Roman" w:hAnsi="Times New Roman"/>
                <w:sz w:val="20"/>
                <w:szCs w:val="20"/>
              </w:rPr>
            </w:pPr>
            <w:r w:rsidRPr="001E5729">
              <w:rPr>
                <w:rFonts w:ascii="Times New Roman" w:hAnsi="Times New Roman"/>
                <w:sz w:val="20"/>
                <w:szCs w:val="20"/>
              </w:rPr>
              <w:t xml:space="preserve">Lew G. (red.), </w:t>
            </w:r>
            <w:hyperlink r:id="rId15" w:history="1">
              <w:r w:rsidRPr="001E5729">
                <w:rPr>
                  <w:rStyle w:val="Hipercze"/>
                  <w:rFonts w:ascii="Times New Roman" w:hAnsi="Times New Roman"/>
                  <w:sz w:val="20"/>
                  <w:szCs w:val="20"/>
                </w:rPr>
                <w:t>Rachunkowość w logistyce przedsiębiorstw</w:t>
              </w:r>
            </w:hyperlink>
            <w:r w:rsidRPr="001E5729">
              <w:rPr>
                <w:rFonts w:ascii="Times New Roman" w:hAnsi="Times New Roman"/>
                <w:sz w:val="20"/>
                <w:szCs w:val="20"/>
              </w:rPr>
              <w:t xml:space="preserve">, Wydawnictwo Amelia, Aneta </w:t>
            </w:r>
            <w:proofErr w:type="spellStart"/>
            <w:r w:rsidRPr="001E5729">
              <w:rPr>
                <w:rFonts w:ascii="Times New Roman" w:hAnsi="Times New Roman"/>
                <w:sz w:val="20"/>
                <w:szCs w:val="20"/>
              </w:rPr>
              <w:t>Siewiorek</w:t>
            </w:r>
            <w:proofErr w:type="spellEnd"/>
            <w:r w:rsidRPr="001E5729">
              <w:rPr>
                <w:rFonts w:ascii="Times New Roman" w:hAnsi="Times New Roman"/>
                <w:sz w:val="20"/>
                <w:szCs w:val="20"/>
              </w:rPr>
              <w:t>, 2012</w:t>
            </w:r>
            <w:r>
              <w:rPr>
                <w:rFonts w:ascii="Times New Roman" w:hAnsi="Times New Roman"/>
                <w:sz w:val="20"/>
                <w:szCs w:val="20"/>
              </w:rPr>
              <w:t>.</w:t>
            </w:r>
          </w:p>
          <w:p w14:paraId="3ED19847" w14:textId="77777777" w:rsidR="004F2970" w:rsidRPr="00DA09F7" w:rsidRDefault="004F2970" w:rsidP="00D567EB">
            <w:pPr>
              <w:pStyle w:val="Akapitzlist"/>
              <w:numPr>
                <w:ilvl w:val="0"/>
                <w:numId w:val="68"/>
              </w:numPr>
              <w:spacing w:after="0"/>
              <w:rPr>
                <w:rFonts w:ascii="Times New Roman" w:hAnsi="Times New Roman"/>
                <w:sz w:val="20"/>
                <w:szCs w:val="20"/>
              </w:rPr>
            </w:pPr>
            <w:proofErr w:type="spellStart"/>
            <w:r w:rsidRPr="00B34D7F">
              <w:rPr>
                <w:rFonts w:ascii="Times New Roman" w:hAnsi="Times New Roman"/>
                <w:sz w:val="20"/>
                <w:szCs w:val="20"/>
                <w:lang w:val="en-GB"/>
              </w:rPr>
              <w:t>Serpeniova</w:t>
            </w:r>
            <w:proofErr w:type="spellEnd"/>
            <w:r w:rsidRPr="00B34D7F">
              <w:rPr>
                <w:rFonts w:ascii="Times New Roman" w:hAnsi="Times New Roman"/>
                <w:sz w:val="20"/>
                <w:szCs w:val="20"/>
                <w:lang w:val="en-GB"/>
              </w:rPr>
              <w:t xml:space="preserve"> Y., Makarenko I., </w:t>
            </w:r>
            <w:proofErr w:type="spellStart"/>
            <w:r w:rsidRPr="00B34D7F">
              <w:rPr>
                <w:rFonts w:ascii="Times New Roman" w:hAnsi="Times New Roman"/>
                <w:sz w:val="20"/>
                <w:szCs w:val="20"/>
                <w:lang w:val="en-GB"/>
              </w:rPr>
              <w:t>Linska</w:t>
            </w:r>
            <w:proofErr w:type="spellEnd"/>
            <w:r w:rsidRPr="00B34D7F">
              <w:rPr>
                <w:rFonts w:ascii="Times New Roman" w:hAnsi="Times New Roman"/>
                <w:sz w:val="20"/>
                <w:szCs w:val="20"/>
                <w:lang w:val="en-GB"/>
              </w:rPr>
              <w:t xml:space="preserve"> A. (2019). </w:t>
            </w:r>
            <w:r w:rsidRPr="00DA09F7">
              <w:rPr>
                <w:rFonts w:ascii="Times New Roman" w:hAnsi="Times New Roman"/>
                <w:sz w:val="20"/>
                <w:szCs w:val="20"/>
                <w:lang w:val="en-GB"/>
              </w:rPr>
              <w:t xml:space="preserve">Logistics costs accounting: challenges for identification in Ukrainian accounting practice. </w:t>
            </w:r>
            <w:r w:rsidRPr="00DA09F7">
              <w:rPr>
                <w:rFonts w:ascii="Times New Roman" w:hAnsi="Times New Roman"/>
                <w:sz w:val="20"/>
                <w:szCs w:val="20"/>
              </w:rPr>
              <w:t>Accounting and Financial Control, 2(1), 47-53.</w:t>
            </w:r>
          </w:p>
        </w:tc>
      </w:tr>
    </w:tbl>
    <w:p w14:paraId="687C6894" w14:textId="77777777" w:rsidR="004F2970" w:rsidRDefault="004F2970" w:rsidP="004F2970">
      <w:pPr>
        <w:rPr>
          <w:rFonts w:ascii="Times New Roman"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18"/>
        <w:gridCol w:w="940"/>
        <w:gridCol w:w="571"/>
        <w:gridCol w:w="1405"/>
        <w:gridCol w:w="360"/>
        <w:gridCol w:w="178"/>
        <w:gridCol w:w="968"/>
        <w:gridCol w:w="530"/>
        <w:gridCol w:w="251"/>
        <w:gridCol w:w="232"/>
        <w:gridCol w:w="1328"/>
        <w:gridCol w:w="1302"/>
      </w:tblGrid>
      <w:tr w:rsidR="00E36065" w:rsidRPr="00F1554F" w14:paraId="0C258F4C" w14:textId="77777777" w:rsidTr="00982245">
        <w:trPr>
          <w:trHeight w:val="267"/>
        </w:trPr>
        <w:tc>
          <w:tcPr>
            <w:tcW w:w="2656" w:type="dxa"/>
            <w:gridSpan w:val="4"/>
            <w:vAlign w:val="center"/>
          </w:tcPr>
          <w:p w14:paraId="588D7EA5"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b/>
                <w:sz w:val="20"/>
                <w:szCs w:val="20"/>
              </w:rPr>
              <w:t>Kierunek</w:t>
            </w:r>
            <w:r>
              <w:rPr>
                <w:rFonts w:ascii="Times New Roman" w:hAnsi="Times New Roman"/>
                <w:b/>
                <w:sz w:val="20"/>
                <w:szCs w:val="20"/>
              </w:rPr>
              <w:t xml:space="preserve"> </w:t>
            </w:r>
            <w:r w:rsidRPr="00F1554F">
              <w:rPr>
                <w:rFonts w:ascii="Times New Roman" w:hAnsi="Times New Roman"/>
                <w:b/>
                <w:sz w:val="20"/>
                <w:szCs w:val="20"/>
              </w:rPr>
              <w:t>i poziom studiów</w:t>
            </w:r>
          </w:p>
        </w:tc>
        <w:tc>
          <w:tcPr>
            <w:tcW w:w="6554" w:type="dxa"/>
            <w:gridSpan w:val="9"/>
            <w:vAlign w:val="center"/>
          </w:tcPr>
          <w:p w14:paraId="47406312" w14:textId="77777777" w:rsidR="00E36065" w:rsidRPr="00F1554F" w:rsidRDefault="00E36065" w:rsidP="00982245">
            <w:pPr>
              <w:spacing w:line="240" w:lineRule="auto"/>
              <w:rPr>
                <w:rFonts w:ascii="Times New Roman" w:hAnsi="Times New Roman"/>
                <w:b/>
                <w:iCs/>
                <w:sz w:val="20"/>
                <w:szCs w:val="20"/>
              </w:rPr>
            </w:pPr>
            <w:r w:rsidRPr="00F1554F">
              <w:rPr>
                <w:rFonts w:ascii="Times New Roman" w:hAnsi="Times New Roman"/>
                <w:b/>
                <w:iCs/>
                <w:sz w:val="20"/>
                <w:szCs w:val="20"/>
              </w:rPr>
              <w:t>Logistyka II stopnia</w:t>
            </w:r>
          </w:p>
        </w:tc>
      </w:tr>
      <w:tr w:rsidR="00E36065" w:rsidRPr="00F1554F" w14:paraId="42E564BC" w14:textId="77777777" w:rsidTr="00982245">
        <w:trPr>
          <w:trHeight w:val="267"/>
        </w:trPr>
        <w:tc>
          <w:tcPr>
            <w:tcW w:w="2656" w:type="dxa"/>
            <w:gridSpan w:val="4"/>
            <w:vAlign w:val="center"/>
          </w:tcPr>
          <w:p w14:paraId="17F6FD5A"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b/>
                <w:sz w:val="20"/>
                <w:szCs w:val="20"/>
              </w:rPr>
              <w:t>Forma studiów</w:t>
            </w:r>
          </w:p>
        </w:tc>
        <w:tc>
          <w:tcPr>
            <w:tcW w:w="6554" w:type="dxa"/>
            <w:gridSpan w:val="9"/>
            <w:vAlign w:val="center"/>
          </w:tcPr>
          <w:p w14:paraId="796215A5" w14:textId="29323689" w:rsidR="00E36065" w:rsidRPr="00F1554F" w:rsidRDefault="00C47402" w:rsidP="00982245">
            <w:pPr>
              <w:spacing w:line="240" w:lineRule="auto"/>
              <w:rPr>
                <w:rFonts w:ascii="Times New Roman" w:hAnsi="Times New Roman"/>
                <w:b/>
                <w:iCs/>
                <w:sz w:val="20"/>
                <w:szCs w:val="20"/>
              </w:rPr>
            </w:pPr>
            <w:r>
              <w:rPr>
                <w:rFonts w:ascii="Times New Roman" w:hAnsi="Times New Roman"/>
                <w:b/>
                <w:iCs/>
                <w:sz w:val="20"/>
                <w:szCs w:val="20"/>
              </w:rPr>
              <w:t>S</w:t>
            </w:r>
            <w:r w:rsidR="00E36065" w:rsidRPr="00F1554F">
              <w:rPr>
                <w:rFonts w:ascii="Times New Roman" w:hAnsi="Times New Roman"/>
                <w:b/>
                <w:iCs/>
                <w:sz w:val="20"/>
                <w:szCs w:val="20"/>
              </w:rPr>
              <w:t xml:space="preserve">tacjonarne </w:t>
            </w:r>
          </w:p>
        </w:tc>
      </w:tr>
      <w:tr w:rsidR="00E36065" w:rsidRPr="00F1554F" w14:paraId="43CA6F51" w14:textId="77777777" w:rsidTr="00982245">
        <w:trPr>
          <w:trHeight w:val="267"/>
        </w:trPr>
        <w:tc>
          <w:tcPr>
            <w:tcW w:w="2656" w:type="dxa"/>
            <w:gridSpan w:val="4"/>
            <w:vAlign w:val="center"/>
          </w:tcPr>
          <w:p w14:paraId="75565BA2"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b/>
                <w:sz w:val="20"/>
                <w:szCs w:val="20"/>
              </w:rPr>
              <w:t>Nazwa przedmiotu</w:t>
            </w:r>
          </w:p>
        </w:tc>
        <w:tc>
          <w:tcPr>
            <w:tcW w:w="6554" w:type="dxa"/>
            <w:gridSpan w:val="9"/>
            <w:vAlign w:val="center"/>
          </w:tcPr>
          <w:p w14:paraId="0D063FCE" w14:textId="77777777" w:rsidR="00E36065" w:rsidRPr="00F1554F" w:rsidRDefault="00E36065" w:rsidP="00982245">
            <w:pPr>
              <w:spacing w:line="240" w:lineRule="auto"/>
              <w:rPr>
                <w:rFonts w:ascii="Times New Roman" w:hAnsi="Times New Roman"/>
                <w:b/>
                <w:iCs/>
                <w:sz w:val="20"/>
                <w:szCs w:val="20"/>
              </w:rPr>
            </w:pPr>
            <w:r>
              <w:rPr>
                <w:rFonts w:ascii="Times New Roman" w:hAnsi="Times New Roman"/>
                <w:b/>
                <w:iCs/>
                <w:sz w:val="20"/>
                <w:szCs w:val="20"/>
              </w:rPr>
              <w:t>Rynek usług TSL</w:t>
            </w:r>
          </w:p>
        </w:tc>
      </w:tr>
      <w:tr w:rsidR="00E36065" w:rsidRPr="00F1554F" w14:paraId="3DDEF5F1" w14:textId="77777777" w:rsidTr="00982245">
        <w:trPr>
          <w:trHeight w:val="262"/>
        </w:trPr>
        <w:tc>
          <w:tcPr>
            <w:tcW w:w="2656" w:type="dxa"/>
            <w:gridSpan w:val="4"/>
            <w:vAlign w:val="center"/>
          </w:tcPr>
          <w:p w14:paraId="481D5A15"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b/>
                <w:sz w:val="20"/>
                <w:szCs w:val="20"/>
              </w:rPr>
              <w:t>Status przedmiotu</w:t>
            </w:r>
          </w:p>
        </w:tc>
        <w:tc>
          <w:tcPr>
            <w:tcW w:w="6554" w:type="dxa"/>
            <w:gridSpan w:val="9"/>
            <w:vAlign w:val="center"/>
          </w:tcPr>
          <w:p w14:paraId="2915A16F" w14:textId="77777777" w:rsidR="00E36065" w:rsidRPr="00F1554F" w:rsidRDefault="00E36065" w:rsidP="00982245">
            <w:pPr>
              <w:spacing w:line="240" w:lineRule="auto"/>
              <w:rPr>
                <w:rFonts w:ascii="Times New Roman" w:hAnsi="Times New Roman"/>
                <w:b/>
                <w:iCs/>
                <w:sz w:val="20"/>
                <w:szCs w:val="20"/>
              </w:rPr>
            </w:pPr>
            <w:r>
              <w:rPr>
                <w:rFonts w:ascii="Times New Roman" w:hAnsi="Times New Roman"/>
                <w:b/>
                <w:iCs/>
                <w:sz w:val="20"/>
                <w:szCs w:val="20"/>
              </w:rPr>
              <w:t>Przedmiot modułowy do wyboru</w:t>
            </w:r>
          </w:p>
        </w:tc>
      </w:tr>
      <w:tr w:rsidR="00E36065" w:rsidRPr="00F1554F" w14:paraId="05FD70B5" w14:textId="77777777" w:rsidTr="00982245">
        <w:trPr>
          <w:trHeight w:val="262"/>
        </w:trPr>
        <w:tc>
          <w:tcPr>
            <w:tcW w:w="2656" w:type="dxa"/>
            <w:gridSpan w:val="4"/>
            <w:vAlign w:val="center"/>
          </w:tcPr>
          <w:p w14:paraId="2D8DF77E"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b/>
                <w:sz w:val="20"/>
                <w:szCs w:val="20"/>
              </w:rPr>
              <w:t>Moduł kształcenia</w:t>
            </w:r>
          </w:p>
        </w:tc>
        <w:tc>
          <w:tcPr>
            <w:tcW w:w="6554" w:type="dxa"/>
            <w:gridSpan w:val="9"/>
            <w:vAlign w:val="center"/>
          </w:tcPr>
          <w:p w14:paraId="3A5C678D" w14:textId="77777777" w:rsidR="00E36065" w:rsidRPr="00F1554F" w:rsidRDefault="00E36065" w:rsidP="00982245">
            <w:pPr>
              <w:spacing w:line="240" w:lineRule="auto"/>
              <w:rPr>
                <w:rFonts w:ascii="Times New Roman" w:hAnsi="Times New Roman"/>
                <w:b/>
                <w:sz w:val="20"/>
                <w:szCs w:val="20"/>
              </w:rPr>
            </w:pPr>
            <w:r>
              <w:rPr>
                <w:rFonts w:ascii="Times New Roman" w:hAnsi="Times New Roman"/>
                <w:b/>
                <w:sz w:val="20"/>
                <w:szCs w:val="20"/>
              </w:rPr>
              <w:t>Logistyka w biznesie</w:t>
            </w:r>
          </w:p>
        </w:tc>
      </w:tr>
      <w:tr w:rsidR="00E36065" w:rsidRPr="00F1554F" w14:paraId="1F6136B5" w14:textId="77777777" w:rsidTr="00982245">
        <w:trPr>
          <w:trHeight w:val="262"/>
        </w:trPr>
        <w:tc>
          <w:tcPr>
            <w:tcW w:w="2656" w:type="dxa"/>
            <w:gridSpan w:val="4"/>
            <w:vAlign w:val="center"/>
          </w:tcPr>
          <w:p w14:paraId="66D9731E"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b/>
                <w:sz w:val="20"/>
                <w:szCs w:val="20"/>
              </w:rPr>
              <w:t>Język wykładowy</w:t>
            </w:r>
          </w:p>
        </w:tc>
        <w:tc>
          <w:tcPr>
            <w:tcW w:w="6554" w:type="dxa"/>
            <w:gridSpan w:val="9"/>
            <w:vAlign w:val="center"/>
          </w:tcPr>
          <w:p w14:paraId="3F223BE9" w14:textId="77777777" w:rsidR="00E36065" w:rsidRPr="00F1554F" w:rsidRDefault="00E36065" w:rsidP="00982245">
            <w:pPr>
              <w:spacing w:line="240" w:lineRule="auto"/>
              <w:rPr>
                <w:rFonts w:ascii="Times New Roman" w:hAnsi="Times New Roman"/>
                <w:b/>
                <w:sz w:val="20"/>
                <w:szCs w:val="20"/>
              </w:rPr>
            </w:pPr>
            <w:r>
              <w:rPr>
                <w:rFonts w:ascii="Times New Roman" w:hAnsi="Times New Roman"/>
                <w:b/>
                <w:sz w:val="20"/>
                <w:szCs w:val="20"/>
              </w:rPr>
              <w:t>P</w:t>
            </w:r>
            <w:r w:rsidRPr="00F1554F">
              <w:rPr>
                <w:rFonts w:ascii="Times New Roman" w:hAnsi="Times New Roman"/>
                <w:b/>
                <w:sz w:val="20"/>
                <w:szCs w:val="20"/>
              </w:rPr>
              <w:t>olski</w:t>
            </w:r>
          </w:p>
        </w:tc>
      </w:tr>
      <w:tr w:rsidR="00E36065" w:rsidRPr="00F1554F" w14:paraId="17804E89" w14:textId="77777777" w:rsidTr="00982245">
        <w:trPr>
          <w:trHeight w:val="262"/>
        </w:trPr>
        <w:tc>
          <w:tcPr>
            <w:tcW w:w="9210" w:type="dxa"/>
            <w:gridSpan w:val="13"/>
            <w:vAlign w:val="center"/>
          </w:tcPr>
          <w:p w14:paraId="6F7C8828"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b/>
                <w:sz w:val="20"/>
                <w:szCs w:val="20"/>
              </w:rPr>
              <w:t>Liczba i struktura punktów ECTS</w:t>
            </w:r>
            <w:r w:rsidRPr="00F1554F">
              <w:rPr>
                <w:rFonts w:ascii="Times New Roman" w:hAnsi="Times New Roman"/>
                <w:sz w:val="20"/>
                <w:szCs w:val="20"/>
              </w:rPr>
              <w:t xml:space="preserve">: </w:t>
            </w:r>
            <w:r>
              <w:rPr>
                <w:rFonts w:ascii="Times New Roman" w:hAnsi="Times New Roman"/>
                <w:b/>
                <w:sz w:val="20"/>
                <w:szCs w:val="20"/>
              </w:rPr>
              <w:t>3</w:t>
            </w:r>
          </w:p>
        </w:tc>
      </w:tr>
      <w:tr w:rsidR="00E36065" w:rsidRPr="00F1554F" w14:paraId="216EB646" w14:textId="77777777" w:rsidTr="00982245">
        <w:trPr>
          <w:trHeight w:val="262"/>
        </w:trPr>
        <w:tc>
          <w:tcPr>
            <w:tcW w:w="2085" w:type="dxa"/>
            <w:gridSpan w:val="3"/>
            <w:vAlign w:val="center"/>
          </w:tcPr>
          <w:p w14:paraId="305195BE"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b/>
                <w:sz w:val="20"/>
                <w:szCs w:val="20"/>
              </w:rPr>
              <w:t>Formy zajęć</w:t>
            </w:r>
          </w:p>
        </w:tc>
        <w:tc>
          <w:tcPr>
            <w:tcW w:w="1976" w:type="dxa"/>
            <w:gridSpan w:val="2"/>
            <w:vAlign w:val="center"/>
          </w:tcPr>
          <w:p w14:paraId="44EA67CD" w14:textId="77777777" w:rsidR="00E36065" w:rsidRPr="00F1554F" w:rsidRDefault="00E36065" w:rsidP="00982245">
            <w:pPr>
              <w:spacing w:line="240" w:lineRule="auto"/>
              <w:jc w:val="center"/>
              <w:rPr>
                <w:rFonts w:ascii="Times New Roman" w:hAnsi="Times New Roman"/>
                <w:b/>
                <w:sz w:val="20"/>
                <w:szCs w:val="20"/>
              </w:rPr>
            </w:pPr>
            <w:r w:rsidRPr="00F1554F">
              <w:rPr>
                <w:rFonts w:ascii="Times New Roman" w:hAnsi="Times New Roman"/>
                <w:b/>
                <w:sz w:val="20"/>
                <w:szCs w:val="20"/>
              </w:rPr>
              <w:t>Liczba godzin zajęć</w:t>
            </w:r>
          </w:p>
        </w:tc>
        <w:tc>
          <w:tcPr>
            <w:tcW w:w="2519" w:type="dxa"/>
            <w:gridSpan w:val="6"/>
            <w:vAlign w:val="center"/>
          </w:tcPr>
          <w:p w14:paraId="6F9CEBC7" w14:textId="77777777" w:rsidR="00E36065" w:rsidRPr="00F1554F" w:rsidRDefault="00E36065" w:rsidP="00982245">
            <w:pPr>
              <w:spacing w:line="240" w:lineRule="auto"/>
              <w:jc w:val="center"/>
              <w:rPr>
                <w:rFonts w:ascii="Times New Roman" w:hAnsi="Times New Roman"/>
                <w:b/>
                <w:sz w:val="20"/>
                <w:szCs w:val="20"/>
              </w:rPr>
            </w:pPr>
            <w:r w:rsidRPr="00F1554F">
              <w:rPr>
                <w:rFonts w:ascii="Times New Roman" w:hAnsi="Times New Roman"/>
                <w:b/>
                <w:sz w:val="20"/>
                <w:szCs w:val="20"/>
              </w:rPr>
              <w:t>Sposób realizacji</w:t>
            </w:r>
          </w:p>
        </w:tc>
        <w:tc>
          <w:tcPr>
            <w:tcW w:w="2630" w:type="dxa"/>
            <w:gridSpan w:val="2"/>
            <w:vAlign w:val="center"/>
          </w:tcPr>
          <w:p w14:paraId="720E15FE"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b/>
                <w:sz w:val="20"/>
                <w:szCs w:val="20"/>
              </w:rPr>
              <w:t>Sposób zaliczenia</w:t>
            </w:r>
          </w:p>
        </w:tc>
      </w:tr>
      <w:tr w:rsidR="00E36065" w:rsidRPr="00F1554F" w14:paraId="56496C55" w14:textId="77777777" w:rsidTr="00982245">
        <w:trPr>
          <w:trHeight w:val="262"/>
        </w:trPr>
        <w:tc>
          <w:tcPr>
            <w:tcW w:w="2085" w:type="dxa"/>
            <w:gridSpan w:val="3"/>
            <w:vAlign w:val="center"/>
          </w:tcPr>
          <w:p w14:paraId="2F535ECB" w14:textId="77777777" w:rsidR="00E36065" w:rsidRPr="00F1554F" w:rsidRDefault="00E36065" w:rsidP="00982245">
            <w:pPr>
              <w:spacing w:line="240" w:lineRule="auto"/>
              <w:rPr>
                <w:rFonts w:ascii="Times New Roman" w:hAnsi="Times New Roman"/>
                <w:b/>
                <w:sz w:val="20"/>
                <w:szCs w:val="20"/>
              </w:rPr>
            </w:pPr>
            <w:r>
              <w:rPr>
                <w:rFonts w:ascii="Times New Roman" w:hAnsi="Times New Roman"/>
                <w:b/>
                <w:sz w:val="20"/>
                <w:szCs w:val="20"/>
              </w:rPr>
              <w:t xml:space="preserve">Konwersatorium </w:t>
            </w:r>
          </w:p>
        </w:tc>
        <w:tc>
          <w:tcPr>
            <w:tcW w:w="1976" w:type="dxa"/>
            <w:gridSpan w:val="2"/>
            <w:shd w:val="clear" w:color="auto" w:fill="auto"/>
            <w:vAlign w:val="center"/>
          </w:tcPr>
          <w:p w14:paraId="2C68508A" w14:textId="6FB27651" w:rsidR="00E36065" w:rsidRPr="00F1554F" w:rsidRDefault="00C47402" w:rsidP="00982245">
            <w:pPr>
              <w:spacing w:line="240" w:lineRule="auto"/>
              <w:jc w:val="center"/>
              <w:rPr>
                <w:rFonts w:ascii="Times New Roman" w:hAnsi="Times New Roman"/>
                <w:sz w:val="20"/>
                <w:szCs w:val="20"/>
              </w:rPr>
            </w:pPr>
            <w:r>
              <w:rPr>
                <w:rFonts w:ascii="Times New Roman" w:hAnsi="Times New Roman"/>
                <w:sz w:val="20"/>
                <w:szCs w:val="20"/>
              </w:rPr>
              <w:t>30</w:t>
            </w:r>
          </w:p>
        </w:tc>
        <w:tc>
          <w:tcPr>
            <w:tcW w:w="2519" w:type="dxa"/>
            <w:gridSpan w:val="6"/>
            <w:shd w:val="clear" w:color="auto" w:fill="auto"/>
            <w:vAlign w:val="center"/>
          </w:tcPr>
          <w:p w14:paraId="38E679DA"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Zajęcia w sali dydaktycznej</w:t>
            </w:r>
          </w:p>
        </w:tc>
        <w:tc>
          <w:tcPr>
            <w:tcW w:w="2630" w:type="dxa"/>
            <w:gridSpan w:val="2"/>
            <w:vAlign w:val="center"/>
          </w:tcPr>
          <w:p w14:paraId="7CDD711D"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Zaliczenie</w:t>
            </w:r>
            <w:r>
              <w:rPr>
                <w:rFonts w:ascii="Times New Roman" w:hAnsi="Times New Roman"/>
                <w:sz w:val="20"/>
                <w:szCs w:val="20"/>
              </w:rPr>
              <w:t xml:space="preserve"> </w:t>
            </w:r>
            <w:r w:rsidRPr="00F1554F">
              <w:rPr>
                <w:rFonts w:ascii="Times New Roman" w:hAnsi="Times New Roman"/>
                <w:sz w:val="20"/>
                <w:szCs w:val="20"/>
              </w:rPr>
              <w:t>na ocenę</w:t>
            </w:r>
          </w:p>
        </w:tc>
      </w:tr>
      <w:tr w:rsidR="00E36065" w:rsidRPr="00F1554F" w14:paraId="46CC3D84" w14:textId="77777777" w:rsidTr="00982245">
        <w:trPr>
          <w:trHeight w:val="262"/>
        </w:trPr>
        <w:tc>
          <w:tcPr>
            <w:tcW w:w="9210" w:type="dxa"/>
            <w:gridSpan w:val="13"/>
            <w:vAlign w:val="center"/>
          </w:tcPr>
          <w:p w14:paraId="59CDCA06"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b/>
                <w:sz w:val="20"/>
                <w:szCs w:val="20"/>
              </w:rPr>
              <w:t>Prowadzący zajęcia</w:t>
            </w:r>
            <w:r w:rsidRPr="00F1554F">
              <w:rPr>
                <w:rFonts w:ascii="Times New Roman" w:hAnsi="Times New Roman"/>
                <w:sz w:val="20"/>
                <w:szCs w:val="20"/>
              </w:rPr>
              <w:t xml:space="preserve">: </w:t>
            </w:r>
            <w:r>
              <w:rPr>
                <w:rFonts w:ascii="Times New Roman" w:hAnsi="Times New Roman"/>
                <w:sz w:val="20"/>
                <w:szCs w:val="20"/>
              </w:rPr>
              <w:t xml:space="preserve">mgr inż. Marlena Jaworska  </w:t>
            </w:r>
          </w:p>
        </w:tc>
      </w:tr>
      <w:tr w:rsidR="00E36065" w:rsidRPr="00F1554F" w14:paraId="3343C81D" w14:textId="77777777" w:rsidTr="00982245">
        <w:tc>
          <w:tcPr>
            <w:tcW w:w="9210" w:type="dxa"/>
            <w:gridSpan w:val="13"/>
          </w:tcPr>
          <w:p w14:paraId="2460DC07" w14:textId="77777777" w:rsidR="00E36065" w:rsidRDefault="00E36065" w:rsidP="00982245">
            <w:pPr>
              <w:spacing w:line="240" w:lineRule="auto"/>
              <w:rPr>
                <w:rFonts w:ascii="Times New Roman" w:hAnsi="Times New Roman"/>
                <w:b/>
                <w:sz w:val="20"/>
                <w:szCs w:val="20"/>
              </w:rPr>
            </w:pPr>
            <w:r>
              <w:rPr>
                <w:rFonts w:ascii="Times New Roman" w:hAnsi="Times New Roman"/>
                <w:b/>
                <w:sz w:val="20"/>
                <w:szCs w:val="20"/>
              </w:rPr>
              <w:t xml:space="preserve">Cel przedmiotu </w:t>
            </w:r>
          </w:p>
          <w:p w14:paraId="32E5C1AD"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sz w:val="20"/>
                <w:szCs w:val="20"/>
              </w:rPr>
              <w:t xml:space="preserve">Celem przedmiotu jest zapoznanie studentów ze specyfiką </w:t>
            </w:r>
            <w:r>
              <w:rPr>
                <w:rFonts w:ascii="Times New Roman" w:hAnsi="Times New Roman"/>
                <w:sz w:val="20"/>
                <w:szCs w:val="20"/>
              </w:rPr>
              <w:t xml:space="preserve">rynku usług TSL. </w:t>
            </w:r>
            <w:r w:rsidRPr="00F1554F">
              <w:rPr>
                <w:rFonts w:ascii="Times New Roman" w:hAnsi="Times New Roman"/>
                <w:sz w:val="20"/>
                <w:szCs w:val="20"/>
              </w:rPr>
              <w:t>To zapoznanie studentów z szeroką wiedzą z zakresu funkcjonowania przedsiębiorstwa usługowego</w:t>
            </w:r>
            <w:r>
              <w:rPr>
                <w:rFonts w:ascii="Times New Roman" w:hAnsi="Times New Roman"/>
                <w:sz w:val="20"/>
                <w:szCs w:val="20"/>
              </w:rPr>
              <w:t xml:space="preserve"> z branży TSL i</w:t>
            </w:r>
            <w:r w:rsidRPr="00F1554F">
              <w:rPr>
                <w:rFonts w:ascii="Times New Roman" w:hAnsi="Times New Roman"/>
                <w:sz w:val="20"/>
                <w:szCs w:val="20"/>
              </w:rPr>
              <w:t xml:space="preserve"> </w:t>
            </w:r>
            <w:r w:rsidRPr="00F1554F">
              <w:rPr>
                <w:rFonts w:ascii="Times New Roman" w:hAnsi="Times New Roman"/>
                <w:sz w:val="20"/>
                <w:szCs w:val="20"/>
                <w:shd w:val="clear" w:color="auto" w:fill="FFFFFF"/>
              </w:rPr>
              <w:t>rolą usług</w:t>
            </w:r>
            <w:r>
              <w:rPr>
                <w:rFonts w:ascii="Times New Roman" w:hAnsi="Times New Roman"/>
                <w:sz w:val="20"/>
                <w:szCs w:val="20"/>
                <w:shd w:val="clear" w:color="auto" w:fill="FFFFFF"/>
              </w:rPr>
              <w:t xml:space="preserve"> logistycznych w łańcuchu dostaw</w:t>
            </w:r>
            <w:r w:rsidRPr="00F1554F">
              <w:rPr>
                <w:rFonts w:ascii="Times New Roman" w:hAnsi="Times New Roman"/>
                <w:sz w:val="20"/>
                <w:szCs w:val="20"/>
                <w:shd w:val="clear" w:color="auto" w:fill="FFFFFF"/>
              </w:rPr>
              <w:t>.</w:t>
            </w:r>
            <w:r w:rsidRPr="00F1554F">
              <w:rPr>
                <w:rFonts w:ascii="Times New Roman" w:hAnsi="Times New Roman"/>
                <w:sz w:val="20"/>
                <w:szCs w:val="20"/>
              </w:rPr>
              <w:t xml:space="preserve"> </w:t>
            </w:r>
            <w:r>
              <w:rPr>
                <w:rFonts w:ascii="Times New Roman" w:hAnsi="Times New Roman"/>
                <w:sz w:val="20"/>
                <w:szCs w:val="20"/>
              </w:rPr>
              <w:t>Student będzie posiadał wiedzę z zakresu funkcjonowania przedsiębiorstwa branży TSL.</w:t>
            </w:r>
          </w:p>
        </w:tc>
      </w:tr>
      <w:tr w:rsidR="00E36065" w:rsidRPr="00F1554F" w14:paraId="00530A4D" w14:textId="77777777" w:rsidTr="00982245">
        <w:tc>
          <w:tcPr>
            <w:tcW w:w="9210" w:type="dxa"/>
            <w:gridSpan w:val="13"/>
          </w:tcPr>
          <w:p w14:paraId="4A60D833"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b/>
                <w:sz w:val="20"/>
                <w:szCs w:val="20"/>
              </w:rPr>
              <w:t xml:space="preserve">Wymagania wstępne </w:t>
            </w:r>
          </w:p>
        </w:tc>
      </w:tr>
      <w:tr w:rsidR="00E36065" w:rsidRPr="00F1554F" w14:paraId="12276999" w14:textId="77777777" w:rsidTr="00982245">
        <w:tc>
          <w:tcPr>
            <w:tcW w:w="9210" w:type="dxa"/>
            <w:gridSpan w:val="13"/>
          </w:tcPr>
          <w:p w14:paraId="0CBEE36C" w14:textId="77777777" w:rsidR="00E36065" w:rsidRPr="00F1554F" w:rsidRDefault="00E36065" w:rsidP="00982245">
            <w:pPr>
              <w:rPr>
                <w:rFonts w:ascii="Times New Roman" w:hAnsi="Times New Roman"/>
                <w:sz w:val="20"/>
                <w:szCs w:val="20"/>
              </w:rPr>
            </w:pPr>
            <w:r w:rsidRPr="00F1554F">
              <w:rPr>
                <w:rFonts w:ascii="Times New Roman" w:hAnsi="Times New Roman"/>
                <w:sz w:val="20"/>
                <w:szCs w:val="20"/>
              </w:rPr>
              <w:t>Podstawy marketingu, funkcjonowanie rynku, usługi logistyczne, marketing partnerski</w:t>
            </w:r>
          </w:p>
        </w:tc>
      </w:tr>
      <w:tr w:rsidR="00E36065" w:rsidRPr="00F1554F" w14:paraId="753696C9" w14:textId="77777777" w:rsidTr="00982245">
        <w:tc>
          <w:tcPr>
            <w:tcW w:w="9210" w:type="dxa"/>
            <w:gridSpan w:val="13"/>
          </w:tcPr>
          <w:p w14:paraId="0D0ADFC1"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b/>
                <w:sz w:val="20"/>
                <w:szCs w:val="20"/>
              </w:rPr>
              <w:t xml:space="preserve">Efekty uczenia się </w:t>
            </w:r>
          </w:p>
        </w:tc>
      </w:tr>
      <w:tr w:rsidR="00E36065" w:rsidRPr="00F1554F" w14:paraId="1401AD57" w14:textId="77777777" w:rsidTr="00982245">
        <w:trPr>
          <w:trHeight w:val="162"/>
        </w:trPr>
        <w:tc>
          <w:tcPr>
            <w:tcW w:w="1145" w:type="dxa"/>
            <w:gridSpan w:val="2"/>
            <w:vAlign w:val="center"/>
          </w:tcPr>
          <w:p w14:paraId="4A4390E5"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lastRenderedPageBreak/>
              <w:t>Nr efektu uczenia się dla przedmiotu</w:t>
            </w:r>
          </w:p>
        </w:tc>
        <w:tc>
          <w:tcPr>
            <w:tcW w:w="4952" w:type="dxa"/>
            <w:gridSpan w:val="7"/>
            <w:vAlign w:val="center"/>
          </w:tcPr>
          <w:p w14:paraId="1D1A8AC5"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Zdefiniowanie efektu</w:t>
            </w:r>
          </w:p>
        </w:tc>
        <w:tc>
          <w:tcPr>
            <w:tcW w:w="1811" w:type="dxa"/>
            <w:gridSpan w:val="3"/>
            <w:vAlign w:val="center"/>
          </w:tcPr>
          <w:p w14:paraId="1E4A586C"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 xml:space="preserve">Odniesienie efektu do efektów kierunkowych </w:t>
            </w:r>
          </w:p>
        </w:tc>
        <w:tc>
          <w:tcPr>
            <w:tcW w:w="1302" w:type="dxa"/>
          </w:tcPr>
          <w:p w14:paraId="252EEB32"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Metoda weryfikacji osiągniętych efektów</w:t>
            </w:r>
          </w:p>
        </w:tc>
      </w:tr>
      <w:tr w:rsidR="00E36065" w:rsidRPr="00F1554F" w14:paraId="4C8C9DC3" w14:textId="77777777" w:rsidTr="00982245">
        <w:trPr>
          <w:trHeight w:val="159"/>
        </w:trPr>
        <w:tc>
          <w:tcPr>
            <w:tcW w:w="9210" w:type="dxa"/>
            <w:gridSpan w:val="13"/>
            <w:vAlign w:val="center"/>
          </w:tcPr>
          <w:p w14:paraId="1F63A3B8"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WIEDZA</w:t>
            </w:r>
          </w:p>
        </w:tc>
      </w:tr>
      <w:tr w:rsidR="00E36065" w:rsidRPr="00F1554F" w14:paraId="5C275C68" w14:textId="77777777" w:rsidTr="00982245">
        <w:trPr>
          <w:trHeight w:val="159"/>
        </w:trPr>
        <w:tc>
          <w:tcPr>
            <w:tcW w:w="1145" w:type="dxa"/>
            <w:gridSpan w:val="2"/>
            <w:vAlign w:val="center"/>
          </w:tcPr>
          <w:p w14:paraId="498D2C76"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52" w:type="dxa"/>
            <w:gridSpan w:val="7"/>
            <w:vAlign w:val="center"/>
          </w:tcPr>
          <w:p w14:paraId="47EF96EA" w14:textId="77777777" w:rsidR="00E36065" w:rsidRPr="00F1554F" w:rsidRDefault="00E36065" w:rsidP="00982245">
            <w:pPr>
              <w:spacing w:line="240" w:lineRule="auto"/>
              <w:rPr>
                <w:rFonts w:ascii="Times New Roman" w:hAnsi="Times New Roman"/>
                <w:sz w:val="20"/>
                <w:szCs w:val="20"/>
              </w:rPr>
            </w:pPr>
            <w:r>
              <w:rPr>
                <w:rFonts w:ascii="Times New Roman" w:hAnsi="Times New Roman"/>
                <w:sz w:val="20"/>
                <w:szCs w:val="20"/>
              </w:rPr>
              <w:t>Student zna i rozumie</w:t>
            </w:r>
            <w:r>
              <w:t xml:space="preserve"> </w:t>
            </w:r>
            <w:r>
              <w:rPr>
                <w:rFonts w:ascii="Times New Roman" w:hAnsi="Times New Roman"/>
                <w:sz w:val="20"/>
                <w:szCs w:val="20"/>
              </w:rPr>
              <w:t>wybrane zjawiska występujące na rynku TSL</w:t>
            </w:r>
            <w:r w:rsidRPr="00437348">
              <w:rPr>
                <w:rFonts w:ascii="Times New Roman" w:hAnsi="Times New Roman"/>
                <w:sz w:val="20"/>
                <w:szCs w:val="20"/>
              </w:rPr>
              <w:t xml:space="preserve"> oraz dotyczące ich metody </w:t>
            </w:r>
            <w:r>
              <w:rPr>
                <w:rFonts w:ascii="Times New Roman" w:hAnsi="Times New Roman"/>
                <w:sz w:val="20"/>
                <w:szCs w:val="20"/>
              </w:rPr>
              <w:t xml:space="preserve">i </w:t>
            </w:r>
            <w:r w:rsidRPr="00437348">
              <w:rPr>
                <w:rFonts w:ascii="Times New Roman" w:hAnsi="Times New Roman"/>
                <w:sz w:val="20"/>
                <w:szCs w:val="20"/>
              </w:rPr>
              <w:t xml:space="preserve">teorie wyjaśniające </w:t>
            </w:r>
            <w:r>
              <w:rPr>
                <w:rFonts w:ascii="Times New Roman" w:hAnsi="Times New Roman"/>
                <w:sz w:val="20"/>
                <w:szCs w:val="20"/>
              </w:rPr>
              <w:t>zależności między nimi</w:t>
            </w:r>
          </w:p>
        </w:tc>
        <w:tc>
          <w:tcPr>
            <w:tcW w:w="1811" w:type="dxa"/>
            <w:gridSpan w:val="3"/>
            <w:vAlign w:val="center"/>
          </w:tcPr>
          <w:p w14:paraId="4D7D6600" w14:textId="77777777" w:rsidR="00E36065" w:rsidRPr="00F1554F" w:rsidRDefault="00E36065" w:rsidP="00982245">
            <w:pPr>
              <w:pStyle w:val="Akapitzlist"/>
              <w:spacing w:line="240" w:lineRule="auto"/>
              <w:ind w:left="0"/>
              <w:jc w:val="center"/>
              <w:rPr>
                <w:rFonts w:ascii="Times New Roman" w:hAnsi="Times New Roman"/>
                <w:sz w:val="20"/>
                <w:szCs w:val="20"/>
              </w:rPr>
            </w:pPr>
            <w:r w:rsidRPr="00F1554F">
              <w:rPr>
                <w:rFonts w:ascii="Times New Roman" w:hAnsi="Times New Roman"/>
                <w:sz w:val="20"/>
                <w:szCs w:val="20"/>
              </w:rPr>
              <w:t>K_W0</w:t>
            </w:r>
            <w:r>
              <w:rPr>
                <w:rFonts w:ascii="Times New Roman" w:hAnsi="Times New Roman"/>
                <w:sz w:val="20"/>
                <w:szCs w:val="20"/>
              </w:rPr>
              <w:t>1</w:t>
            </w:r>
          </w:p>
        </w:tc>
        <w:tc>
          <w:tcPr>
            <w:tcW w:w="1302" w:type="dxa"/>
            <w:vAlign w:val="center"/>
          </w:tcPr>
          <w:p w14:paraId="5EBEE36B" w14:textId="77777777" w:rsidR="00E36065" w:rsidRPr="00F1554F" w:rsidRDefault="00E36065" w:rsidP="00982245">
            <w:pPr>
              <w:spacing w:line="240" w:lineRule="auto"/>
              <w:jc w:val="center"/>
              <w:rPr>
                <w:rFonts w:ascii="Times New Roman" w:hAnsi="Times New Roman"/>
                <w:sz w:val="20"/>
                <w:szCs w:val="20"/>
              </w:rPr>
            </w:pPr>
            <w:r>
              <w:rPr>
                <w:rFonts w:ascii="Times New Roman" w:hAnsi="Times New Roman"/>
                <w:sz w:val="20"/>
                <w:szCs w:val="20"/>
              </w:rPr>
              <w:t>Zaliczenie pisemne</w:t>
            </w:r>
          </w:p>
        </w:tc>
      </w:tr>
      <w:tr w:rsidR="00E36065" w:rsidRPr="00F1554F" w14:paraId="60077D05" w14:textId="77777777" w:rsidTr="00982245">
        <w:trPr>
          <w:trHeight w:val="159"/>
        </w:trPr>
        <w:tc>
          <w:tcPr>
            <w:tcW w:w="1145" w:type="dxa"/>
            <w:gridSpan w:val="2"/>
            <w:vAlign w:val="center"/>
          </w:tcPr>
          <w:p w14:paraId="6D10E822"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2</w:t>
            </w:r>
          </w:p>
        </w:tc>
        <w:tc>
          <w:tcPr>
            <w:tcW w:w="4952" w:type="dxa"/>
            <w:gridSpan w:val="7"/>
            <w:vAlign w:val="center"/>
          </w:tcPr>
          <w:p w14:paraId="3CA63ED6" w14:textId="77777777" w:rsidR="00E36065" w:rsidRPr="00F1554F" w:rsidRDefault="00E36065" w:rsidP="00982245">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zna i rozumie </w:t>
            </w:r>
            <w:r>
              <w:rPr>
                <w:rFonts w:ascii="Times New Roman" w:eastAsia="Times New Roman" w:hAnsi="Times New Roman"/>
                <w:sz w:val="20"/>
                <w:szCs w:val="20"/>
                <w:lang w:eastAsia="pl-PL"/>
              </w:rPr>
              <w:t>główne trendy rozwojowe w zakresie rynku usług TSL.</w:t>
            </w:r>
          </w:p>
        </w:tc>
        <w:tc>
          <w:tcPr>
            <w:tcW w:w="1811" w:type="dxa"/>
            <w:gridSpan w:val="3"/>
            <w:vAlign w:val="center"/>
          </w:tcPr>
          <w:p w14:paraId="50C57387" w14:textId="77777777" w:rsidR="00E36065" w:rsidRPr="00F1554F" w:rsidRDefault="00E36065"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K_W02</w:t>
            </w:r>
          </w:p>
        </w:tc>
        <w:tc>
          <w:tcPr>
            <w:tcW w:w="1302" w:type="dxa"/>
            <w:vAlign w:val="center"/>
          </w:tcPr>
          <w:p w14:paraId="41EDEF70" w14:textId="77777777" w:rsidR="00E36065" w:rsidRPr="00F1554F" w:rsidRDefault="00E36065" w:rsidP="00982245">
            <w:pPr>
              <w:spacing w:line="240" w:lineRule="auto"/>
              <w:jc w:val="center"/>
              <w:rPr>
                <w:rFonts w:ascii="Times New Roman" w:hAnsi="Times New Roman"/>
                <w:sz w:val="20"/>
                <w:szCs w:val="20"/>
              </w:rPr>
            </w:pPr>
            <w:r>
              <w:rPr>
                <w:rFonts w:ascii="Times New Roman" w:hAnsi="Times New Roman"/>
                <w:sz w:val="20"/>
                <w:szCs w:val="20"/>
              </w:rPr>
              <w:t>Zaliczenie pisemne</w:t>
            </w:r>
          </w:p>
        </w:tc>
      </w:tr>
      <w:tr w:rsidR="00E36065" w:rsidRPr="00F1554F" w14:paraId="23AEDBF0" w14:textId="77777777" w:rsidTr="00982245">
        <w:trPr>
          <w:trHeight w:val="159"/>
        </w:trPr>
        <w:tc>
          <w:tcPr>
            <w:tcW w:w="9210" w:type="dxa"/>
            <w:gridSpan w:val="13"/>
            <w:vAlign w:val="center"/>
          </w:tcPr>
          <w:p w14:paraId="1A5400C9" w14:textId="77777777" w:rsidR="00E36065" w:rsidRDefault="00E36065" w:rsidP="00982245">
            <w:pPr>
              <w:spacing w:line="240" w:lineRule="auto"/>
              <w:jc w:val="center"/>
              <w:rPr>
                <w:rFonts w:ascii="Times New Roman" w:hAnsi="Times New Roman"/>
                <w:sz w:val="20"/>
                <w:szCs w:val="20"/>
              </w:rPr>
            </w:pPr>
            <w:r>
              <w:rPr>
                <w:rFonts w:ascii="Times New Roman" w:hAnsi="Times New Roman"/>
                <w:sz w:val="20"/>
                <w:szCs w:val="20"/>
              </w:rPr>
              <w:t>UMIEJĘTNOŚCI</w:t>
            </w:r>
          </w:p>
        </w:tc>
      </w:tr>
      <w:tr w:rsidR="00E36065" w:rsidRPr="00F1554F" w14:paraId="3C7106CA" w14:textId="77777777" w:rsidTr="00982245">
        <w:trPr>
          <w:trHeight w:val="159"/>
        </w:trPr>
        <w:tc>
          <w:tcPr>
            <w:tcW w:w="1145" w:type="dxa"/>
            <w:gridSpan w:val="2"/>
            <w:vAlign w:val="center"/>
          </w:tcPr>
          <w:p w14:paraId="06385384" w14:textId="77777777" w:rsidR="00E36065" w:rsidRPr="00F1554F" w:rsidRDefault="00E36065"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vAlign w:val="center"/>
          </w:tcPr>
          <w:p w14:paraId="39E8B3D0" w14:textId="77777777" w:rsidR="00E36065" w:rsidRPr="00F1554F" w:rsidRDefault="00E36065" w:rsidP="00982245">
            <w:pPr>
              <w:pStyle w:val="Akapitzlist"/>
              <w:spacing w:line="240" w:lineRule="auto"/>
              <w:ind w:left="0"/>
              <w:rPr>
                <w:rFonts w:ascii="Times New Roman" w:hAnsi="Times New Roman"/>
                <w:sz w:val="20"/>
                <w:szCs w:val="20"/>
              </w:rPr>
            </w:pPr>
            <w:r>
              <w:rPr>
                <w:rFonts w:ascii="Times New Roman" w:hAnsi="Times New Roman"/>
                <w:sz w:val="20"/>
                <w:szCs w:val="20"/>
              </w:rPr>
              <w:t>Student potrafi</w:t>
            </w:r>
            <w:r>
              <w:t xml:space="preserve"> </w:t>
            </w:r>
            <w:r w:rsidRPr="00C63461">
              <w:rPr>
                <w:rFonts w:ascii="Times New Roman" w:hAnsi="Times New Roman"/>
                <w:sz w:val="20"/>
              </w:rPr>
              <w:t xml:space="preserve">analizować i interpretować </w:t>
            </w:r>
            <w:r>
              <w:rPr>
                <w:rFonts w:ascii="Times New Roman" w:hAnsi="Times New Roman"/>
                <w:sz w:val="20"/>
              </w:rPr>
              <w:t>zjawiska i procesy logistyczne i rynkowe występujące na ryku usług TSL.</w:t>
            </w:r>
          </w:p>
        </w:tc>
        <w:tc>
          <w:tcPr>
            <w:tcW w:w="1811" w:type="dxa"/>
            <w:gridSpan w:val="3"/>
            <w:vAlign w:val="center"/>
          </w:tcPr>
          <w:p w14:paraId="2F4709A1" w14:textId="77777777" w:rsidR="00E36065" w:rsidRPr="00F1554F" w:rsidRDefault="00E36065"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302" w:type="dxa"/>
            <w:vAlign w:val="center"/>
          </w:tcPr>
          <w:p w14:paraId="534941E0" w14:textId="77777777" w:rsidR="00E36065" w:rsidRDefault="00E36065" w:rsidP="00982245">
            <w:pPr>
              <w:spacing w:line="240" w:lineRule="auto"/>
              <w:jc w:val="center"/>
              <w:rPr>
                <w:rFonts w:ascii="Times New Roman" w:hAnsi="Times New Roman"/>
                <w:sz w:val="20"/>
                <w:szCs w:val="20"/>
              </w:rPr>
            </w:pPr>
            <w:r>
              <w:rPr>
                <w:rFonts w:ascii="Times New Roman" w:hAnsi="Times New Roman"/>
                <w:sz w:val="20"/>
                <w:szCs w:val="20"/>
              </w:rPr>
              <w:t>Zaliczenie pisemne</w:t>
            </w:r>
          </w:p>
        </w:tc>
      </w:tr>
      <w:tr w:rsidR="00E36065" w:rsidRPr="00F1554F" w14:paraId="4273BF23" w14:textId="77777777" w:rsidTr="00982245">
        <w:trPr>
          <w:trHeight w:val="159"/>
        </w:trPr>
        <w:tc>
          <w:tcPr>
            <w:tcW w:w="9210" w:type="dxa"/>
            <w:gridSpan w:val="13"/>
            <w:vAlign w:val="center"/>
          </w:tcPr>
          <w:p w14:paraId="571E5A1C" w14:textId="77777777" w:rsidR="00E36065" w:rsidRDefault="00E36065" w:rsidP="00982245">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E36065" w:rsidRPr="00F1554F" w14:paraId="0914FD62" w14:textId="77777777" w:rsidTr="00982245">
        <w:trPr>
          <w:trHeight w:val="159"/>
        </w:trPr>
        <w:tc>
          <w:tcPr>
            <w:tcW w:w="1145" w:type="dxa"/>
            <w:gridSpan w:val="2"/>
            <w:vAlign w:val="center"/>
          </w:tcPr>
          <w:p w14:paraId="6D7868D2" w14:textId="77777777" w:rsidR="00E36065" w:rsidRDefault="00E36065"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vAlign w:val="center"/>
          </w:tcPr>
          <w:p w14:paraId="3F5A2897" w14:textId="77777777" w:rsidR="00E36065" w:rsidRDefault="00E36065" w:rsidP="00982245">
            <w:pPr>
              <w:pStyle w:val="Akapitzlist"/>
              <w:spacing w:line="240" w:lineRule="auto"/>
              <w:ind w:left="0"/>
              <w:rPr>
                <w:rFonts w:ascii="Times New Roman" w:hAnsi="Times New Roman"/>
                <w:sz w:val="20"/>
                <w:szCs w:val="20"/>
              </w:rPr>
            </w:pPr>
            <w:r>
              <w:rPr>
                <w:rFonts w:ascii="Times New Roman" w:hAnsi="Times New Roman"/>
                <w:sz w:val="20"/>
                <w:szCs w:val="20"/>
              </w:rPr>
              <w:t xml:space="preserve">Absolwent jest gotów do </w:t>
            </w:r>
            <w:r>
              <w:rPr>
                <w:rFonts w:ascii="Times New Roman" w:eastAsia="Times New Roman" w:hAnsi="Times New Roman"/>
                <w:sz w:val="20"/>
                <w:szCs w:val="20"/>
                <w:lang w:eastAsia="pl-PL"/>
              </w:rPr>
              <w:t>działań przedsiębiorczych i innowacyjnych w obszarze TSL.</w:t>
            </w:r>
          </w:p>
        </w:tc>
        <w:tc>
          <w:tcPr>
            <w:tcW w:w="1811" w:type="dxa"/>
            <w:gridSpan w:val="3"/>
            <w:vAlign w:val="center"/>
          </w:tcPr>
          <w:p w14:paraId="00D3FCB4" w14:textId="77777777" w:rsidR="00E36065" w:rsidRDefault="00E36065" w:rsidP="00982245">
            <w:pPr>
              <w:pStyle w:val="Akapitzlist"/>
              <w:spacing w:line="240" w:lineRule="auto"/>
              <w:ind w:left="0"/>
              <w:jc w:val="center"/>
              <w:rPr>
                <w:rFonts w:ascii="Times New Roman" w:hAnsi="Times New Roman"/>
                <w:sz w:val="20"/>
                <w:szCs w:val="20"/>
              </w:rPr>
            </w:pPr>
            <w:r>
              <w:rPr>
                <w:rFonts w:ascii="Times New Roman" w:eastAsia="Times New Roman" w:hAnsi="Times New Roman"/>
                <w:sz w:val="20"/>
                <w:szCs w:val="20"/>
                <w:lang w:eastAsia="pl-PL"/>
              </w:rPr>
              <w:t>K_K05</w:t>
            </w:r>
          </w:p>
        </w:tc>
        <w:tc>
          <w:tcPr>
            <w:tcW w:w="1302" w:type="dxa"/>
            <w:vAlign w:val="center"/>
          </w:tcPr>
          <w:p w14:paraId="5F9242AE" w14:textId="77777777" w:rsidR="00E36065" w:rsidRDefault="00E36065" w:rsidP="00982245">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E36065" w:rsidRPr="00F1554F" w14:paraId="69349EB6" w14:textId="77777777" w:rsidTr="00982245">
        <w:trPr>
          <w:trHeight w:val="159"/>
        </w:trPr>
        <w:tc>
          <w:tcPr>
            <w:tcW w:w="9210" w:type="dxa"/>
            <w:gridSpan w:val="13"/>
            <w:vAlign w:val="center"/>
          </w:tcPr>
          <w:p w14:paraId="05495453" w14:textId="77777777" w:rsidR="00E36065" w:rsidRPr="00F1554F" w:rsidRDefault="00E36065" w:rsidP="00982245">
            <w:pPr>
              <w:jc w:val="center"/>
              <w:rPr>
                <w:rFonts w:ascii="Times New Roman" w:hAnsi="Times New Roman"/>
                <w:sz w:val="20"/>
                <w:szCs w:val="20"/>
              </w:rPr>
            </w:pPr>
            <w:r>
              <w:rPr>
                <w:rFonts w:ascii="Times New Roman" w:hAnsi="Times New Roman"/>
                <w:sz w:val="20"/>
                <w:szCs w:val="20"/>
              </w:rPr>
              <w:t>ĆWICZENIA (lub inna forma zajęć)</w:t>
            </w:r>
          </w:p>
        </w:tc>
      </w:tr>
      <w:tr w:rsidR="00E36065" w:rsidRPr="00F1554F" w14:paraId="171A4731" w14:textId="77777777" w:rsidTr="00982245">
        <w:tblPrEx>
          <w:tblLook w:val="04A0" w:firstRow="1" w:lastRow="0" w:firstColumn="1" w:lastColumn="0" w:noHBand="0" w:noVBand="1"/>
        </w:tblPrEx>
        <w:tc>
          <w:tcPr>
            <w:tcW w:w="627" w:type="dxa"/>
            <w:vAlign w:val="center"/>
          </w:tcPr>
          <w:p w14:paraId="22B98C8D"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Nr zajęć</w:t>
            </w:r>
          </w:p>
        </w:tc>
        <w:tc>
          <w:tcPr>
            <w:tcW w:w="4940" w:type="dxa"/>
            <w:gridSpan w:val="7"/>
            <w:vAlign w:val="center"/>
          </w:tcPr>
          <w:p w14:paraId="4351CE4C"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Treść zajęć/ Temat zajęć</w:t>
            </w:r>
          </w:p>
        </w:tc>
        <w:tc>
          <w:tcPr>
            <w:tcW w:w="781" w:type="dxa"/>
            <w:gridSpan w:val="2"/>
            <w:vAlign w:val="center"/>
          </w:tcPr>
          <w:p w14:paraId="3464019E"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Liczba godzin</w:t>
            </w:r>
          </w:p>
        </w:tc>
        <w:tc>
          <w:tcPr>
            <w:tcW w:w="2862" w:type="dxa"/>
            <w:gridSpan w:val="3"/>
            <w:vAlign w:val="center"/>
          </w:tcPr>
          <w:p w14:paraId="7B9ED33A"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Metoda kształcenia</w:t>
            </w:r>
          </w:p>
        </w:tc>
      </w:tr>
      <w:tr w:rsidR="00E36065" w:rsidRPr="00F1554F" w14:paraId="6AB73661" w14:textId="77777777" w:rsidTr="00982245">
        <w:tblPrEx>
          <w:tblLook w:val="04A0" w:firstRow="1" w:lastRow="0" w:firstColumn="1" w:lastColumn="0" w:noHBand="0" w:noVBand="1"/>
        </w:tblPrEx>
        <w:trPr>
          <w:trHeight w:val="329"/>
        </w:trPr>
        <w:tc>
          <w:tcPr>
            <w:tcW w:w="627" w:type="dxa"/>
            <w:vAlign w:val="center"/>
          </w:tcPr>
          <w:p w14:paraId="6629E4A9"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40" w:type="dxa"/>
            <w:gridSpan w:val="7"/>
            <w:vAlign w:val="center"/>
          </w:tcPr>
          <w:p w14:paraId="70361AA2" w14:textId="77777777" w:rsidR="00E36065" w:rsidRPr="000F6B6A" w:rsidRDefault="00E36065" w:rsidP="00982245">
            <w:pPr>
              <w:pStyle w:val="NormalnyWeb"/>
              <w:spacing w:before="0" w:beforeAutospacing="0" w:after="90" w:afterAutospacing="0"/>
              <w:rPr>
                <w:sz w:val="20"/>
                <w:szCs w:val="20"/>
              </w:rPr>
            </w:pPr>
            <w:r w:rsidRPr="000F6B6A">
              <w:rPr>
                <w:sz w:val="20"/>
                <w:szCs w:val="20"/>
              </w:rPr>
              <w:t>Istota usług logistycznych</w:t>
            </w:r>
          </w:p>
        </w:tc>
        <w:tc>
          <w:tcPr>
            <w:tcW w:w="781" w:type="dxa"/>
            <w:gridSpan w:val="2"/>
            <w:vAlign w:val="center"/>
          </w:tcPr>
          <w:p w14:paraId="66A8A0A0" w14:textId="23A53B91" w:rsidR="00E36065" w:rsidRPr="00F1554F" w:rsidRDefault="00C47402"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6E2709FE" w14:textId="77777777" w:rsidR="00E36065" w:rsidRDefault="00E36065" w:rsidP="00982245">
            <w:pPr>
              <w:jc w:val="center"/>
            </w:pPr>
            <w:r w:rsidRPr="009001D2">
              <w:rPr>
                <w:rFonts w:ascii="Times New Roman" w:hAnsi="Times New Roman"/>
                <w:sz w:val="20"/>
                <w:szCs w:val="20"/>
              </w:rPr>
              <w:t>Studia przypadków, dyskusja</w:t>
            </w:r>
          </w:p>
        </w:tc>
      </w:tr>
      <w:tr w:rsidR="00E36065" w:rsidRPr="00F1554F" w14:paraId="010138C8" w14:textId="77777777" w:rsidTr="00982245">
        <w:tblPrEx>
          <w:tblLook w:val="04A0" w:firstRow="1" w:lastRow="0" w:firstColumn="1" w:lastColumn="0" w:noHBand="0" w:noVBand="1"/>
        </w:tblPrEx>
        <w:tc>
          <w:tcPr>
            <w:tcW w:w="627" w:type="dxa"/>
            <w:vAlign w:val="center"/>
          </w:tcPr>
          <w:p w14:paraId="11AE10AA"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2</w:t>
            </w:r>
          </w:p>
        </w:tc>
        <w:tc>
          <w:tcPr>
            <w:tcW w:w="4940" w:type="dxa"/>
            <w:gridSpan w:val="7"/>
            <w:vAlign w:val="center"/>
          </w:tcPr>
          <w:p w14:paraId="5DC21309" w14:textId="77777777" w:rsidR="00E36065" w:rsidRPr="000F6B6A" w:rsidRDefault="00E36065" w:rsidP="00982245">
            <w:pPr>
              <w:pStyle w:val="NormalnyWeb"/>
              <w:spacing w:before="0" w:beforeAutospacing="0" w:after="90" w:afterAutospacing="0"/>
              <w:rPr>
                <w:sz w:val="20"/>
                <w:szCs w:val="20"/>
              </w:rPr>
            </w:pPr>
            <w:r w:rsidRPr="000F6B6A">
              <w:rPr>
                <w:sz w:val="20"/>
                <w:szCs w:val="20"/>
              </w:rPr>
              <w:t>Charakterystyka rynku usług logistycznych</w:t>
            </w:r>
          </w:p>
        </w:tc>
        <w:tc>
          <w:tcPr>
            <w:tcW w:w="781" w:type="dxa"/>
            <w:gridSpan w:val="2"/>
            <w:vAlign w:val="center"/>
          </w:tcPr>
          <w:p w14:paraId="796132D5" w14:textId="20724DA2" w:rsidR="00E36065" w:rsidRPr="00F1554F" w:rsidRDefault="00C47402" w:rsidP="00982245">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20E80B2B" w14:textId="77777777" w:rsidR="00E36065" w:rsidRDefault="00E36065" w:rsidP="00982245">
            <w:pPr>
              <w:jc w:val="center"/>
            </w:pPr>
            <w:r w:rsidRPr="009001D2">
              <w:rPr>
                <w:rFonts w:ascii="Times New Roman" w:hAnsi="Times New Roman"/>
                <w:sz w:val="20"/>
                <w:szCs w:val="20"/>
              </w:rPr>
              <w:t>Studia przypadków, dyskusja</w:t>
            </w:r>
          </w:p>
        </w:tc>
      </w:tr>
      <w:tr w:rsidR="00E36065" w:rsidRPr="00F1554F" w14:paraId="3161EC9C" w14:textId="77777777" w:rsidTr="00982245">
        <w:tblPrEx>
          <w:tblLook w:val="04A0" w:firstRow="1" w:lastRow="0" w:firstColumn="1" w:lastColumn="0" w:noHBand="0" w:noVBand="1"/>
        </w:tblPrEx>
        <w:tc>
          <w:tcPr>
            <w:tcW w:w="627" w:type="dxa"/>
            <w:vAlign w:val="center"/>
          </w:tcPr>
          <w:p w14:paraId="26EC0110"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3</w:t>
            </w:r>
          </w:p>
        </w:tc>
        <w:tc>
          <w:tcPr>
            <w:tcW w:w="4940" w:type="dxa"/>
            <w:gridSpan w:val="7"/>
            <w:vAlign w:val="center"/>
          </w:tcPr>
          <w:p w14:paraId="46F18354" w14:textId="77777777" w:rsidR="00E36065" w:rsidRPr="000F6B6A" w:rsidRDefault="00E36065" w:rsidP="00982245">
            <w:pPr>
              <w:pStyle w:val="NormalnyWeb"/>
              <w:spacing w:before="0" w:beforeAutospacing="0" w:after="90" w:afterAutospacing="0"/>
              <w:rPr>
                <w:sz w:val="20"/>
                <w:szCs w:val="20"/>
              </w:rPr>
            </w:pPr>
            <w:r w:rsidRPr="000F6B6A">
              <w:rPr>
                <w:sz w:val="20"/>
                <w:szCs w:val="20"/>
              </w:rPr>
              <w:t>Podstawowe pojęcia i miejsce sektora TSL na rynku usług logistycznych</w:t>
            </w:r>
          </w:p>
        </w:tc>
        <w:tc>
          <w:tcPr>
            <w:tcW w:w="781" w:type="dxa"/>
            <w:gridSpan w:val="2"/>
            <w:vAlign w:val="center"/>
          </w:tcPr>
          <w:p w14:paraId="3A47FB8E" w14:textId="78396947" w:rsidR="00E36065" w:rsidRPr="00F1554F" w:rsidRDefault="00C47402" w:rsidP="00982245">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768A440F" w14:textId="77777777" w:rsidR="00E36065" w:rsidRDefault="00E36065" w:rsidP="00982245">
            <w:pPr>
              <w:jc w:val="center"/>
            </w:pPr>
            <w:r w:rsidRPr="009001D2">
              <w:rPr>
                <w:rFonts w:ascii="Times New Roman" w:hAnsi="Times New Roman"/>
                <w:sz w:val="20"/>
                <w:szCs w:val="20"/>
              </w:rPr>
              <w:t>Studia przypadków, dyskusja</w:t>
            </w:r>
          </w:p>
        </w:tc>
      </w:tr>
      <w:tr w:rsidR="00E36065" w:rsidRPr="00F1554F" w14:paraId="779250A4" w14:textId="77777777" w:rsidTr="00982245">
        <w:tblPrEx>
          <w:tblLook w:val="04A0" w:firstRow="1" w:lastRow="0" w:firstColumn="1" w:lastColumn="0" w:noHBand="0" w:noVBand="1"/>
        </w:tblPrEx>
        <w:tc>
          <w:tcPr>
            <w:tcW w:w="627" w:type="dxa"/>
            <w:vAlign w:val="center"/>
          </w:tcPr>
          <w:p w14:paraId="14BEEB93"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4</w:t>
            </w:r>
          </w:p>
        </w:tc>
        <w:tc>
          <w:tcPr>
            <w:tcW w:w="4940" w:type="dxa"/>
            <w:gridSpan w:val="7"/>
            <w:vAlign w:val="center"/>
          </w:tcPr>
          <w:p w14:paraId="7B602424" w14:textId="77777777" w:rsidR="00E36065" w:rsidRPr="000F6B6A" w:rsidRDefault="00E36065" w:rsidP="00982245">
            <w:pPr>
              <w:pStyle w:val="NormalnyWeb"/>
              <w:spacing w:before="0" w:beforeAutospacing="0" w:after="90" w:afterAutospacing="0"/>
              <w:rPr>
                <w:sz w:val="20"/>
                <w:szCs w:val="20"/>
              </w:rPr>
            </w:pPr>
            <w:r>
              <w:rPr>
                <w:sz w:val="20"/>
                <w:szCs w:val="20"/>
              </w:rPr>
              <w:t>Istota</w:t>
            </w:r>
            <w:r w:rsidRPr="000F6B6A">
              <w:rPr>
                <w:sz w:val="20"/>
                <w:szCs w:val="20"/>
              </w:rPr>
              <w:t xml:space="preserve"> </w:t>
            </w:r>
            <w:r>
              <w:rPr>
                <w:sz w:val="20"/>
                <w:szCs w:val="20"/>
              </w:rPr>
              <w:t>rynku usług TSL</w:t>
            </w:r>
          </w:p>
        </w:tc>
        <w:tc>
          <w:tcPr>
            <w:tcW w:w="781" w:type="dxa"/>
            <w:gridSpan w:val="2"/>
            <w:vAlign w:val="center"/>
          </w:tcPr>
          <w:p w14:paraId="32576CB2" w14:textId="28877346" w:rsidR="00E36065" w:rsidRPr="00F1554F" w:rsidRDefault="00C47402" w:rsidP="00982245">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5EF1A6A1" w14:textId="77777777" w:rsidR="00E36065" w:rsidRDefault="00E36065" w:rsidP="00982245">
            <w:pPr>
              <w:jc w:val="center"/>
            </w:pPr>
            <w:r w:rsidRPr="009001D2">
              <w:rPr>
                <w:rFonts w:ascii="Times New Roman" w:hAnsi="Times New Roman"/>
                <w:sz w:val="20"/>
                <w:szCs w:val="20"/>
              </w:rPr>
              <w:t>Studia przypadków, dyskusja</w:t>
            </w:r>
          </w:p>
        </w:tc>
      </w:tr>
      <w:tr w:rsidR="00E36065" w:rsidRPr="00F1554F" w14:paraId="61A1EDA9" w14:textId="77777777" w:rsidTr="00982245">
        <w:tblPrEx>
          <w:tblLook w:val="04A0" w:firstRow="1" w:lastRow="0" w:firstColumn="1" w:lastColumn="0" w:noHBand="0" w:noVBand="1"/>
        </w:tblPrEx>
        <w:tc>
          <w:tcPr>
            <w:tcW w:w="627" w:type="dxa"/>
            <w:vAlign w:val="center"/>
          </w:tcPr>
          <w:p w14:paraId="432CA1D5"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5</w:t>
            </w:r>
          </w:p>
        </w:tc>
        <w:tc>
          <w:tcPr>
            <w:tcW w:w="4940" w:type="dxa"/>
            <w:gridSpan w:val="7"/>
            <w:vAlign w:val="center"/>
          </w:tcPr>
          <w:p w14:paraId="224944C5" w14:textId="77777777" w:rsidR="00E36065" w:rsidRPr="000F6B6A" w:rsidRDefault="00E36065" w:rsidP="00982245">
            <w:pPr>
              <w:pStyle w:val="NormalnyWeb"/>
              <w:spacing w:before="0" w:beforeAutospacing="0" w:after="90" w:afterAutospacing="0"/>
              <w:rPr>
                <w:sz w:val="20"/>
                <w:szCs w:val="20"/>
              </w:rPr>
            </w:pPr>
            <w:r>
              <w:rPr>
                <w:sz w:val="20"/>
                <w:szCs w:val="20"/>
              </w:rPr>
              <w:t>Przedsiębiorstwo</w:t>
            </w:r>
            <w:r w:rsidRPr="000F6B6A">
              <w:rPr>
                <w:sz w:val="20"/>
                <w:szCs w:val="20"/>
              </w:rPr>
              <w:t xml:space="preserve"> sektora TSL</w:t>
            </w:r>
          </w:p>
        </w:tc>
        <w:tc>
          <w:tcPr>
            <w:tcW w:w="781" w:type="dxa"/>
            <w:gridSpan w:val="2"/>
            <w:vAlign w:val="center"/>
          </w:tcPr>
          <w:p w14:paraId="6FDFEB9E" w14:textId="77777777" w:rsidR="00E36065" w:rsidRPr="00F1554F" w:rsidRDefault="00E36065"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7C5EF31F" w14:textId="77777777" w:rsidR="00E36065" w:rsidRDefault="00E36065" w:rsidP="00982245">
            <w:pPr>
              <w:jc w:val="center"/>
            </w:pPr>
            <w:r w:rsidRPr="009001D2">
              <w:rPr>
                <w:rFonts w:ascii="Times New Roman" w:hAnsi="Times New Roman"/>
                <w:sz w:val="20"/>
                <w:szCs w:val="20"/>
              </w:rPr>
              <w:t>Studia przypadków, dyskusja</w:t>
            </w:r>
          </w:p>
        </w:tc>
      </w:tr>
      <w:tr w:rsidR="00E36065" w:rsidRPr="00F1554F" w14:paraId="26D2490C" w14:textId="77777777" w:rsidTr="00982245">
        <w:tblPrEx>
          <w:tblLook w:val="04A0" w:firstRow="1" w:lastRow="0" w:firstColumn="1" w:lastColumn="0" w:noHBand="0" w:noVBand="1"/>
        </w:tblPrEx>
        <w:tc>
          <w:tcPr>
            <w:tcW w:w="627" w:type="dxa"/>
            <w:vAlign w:val="center"/>
          </w:tcPr>
          <w:p w14:paraId="1C2760E9"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6</w:t>
            </w:r>
          </w:p>
        </w:tc>
        <w:tc>
          <w:tcPr>
            <w:tcW w:w="4940" w:type="dxa"/>
            <w:gridSpan w:val="7"/>
            <w:vAlign w:val="center"/>
          </w:tcPr>
          <w:p w14:paraId="2DBD8F6E" w14:textId="77777777" w:rsidR="00E36065" w:rsidRPr="000F6B6A" w:rsidRDefault="00E36065" w:rsidP="00982245">
            <w:pPr>
              <w:pStyle w:val="NormalnyWeb"/>
              <w:spacing w:before="0" w:beforeAutospacing="0" w:after="90" w:afterAutospacing="0"/>
              <w:rPr>
                <w:sz w:val="20"/>
                <w:szCs w:val="20"/>
              </w:rPr>
            </w:pPr>
            <w:r>
              <w:rPr>
                <w:sz w:val="20"/>
                <w:szCs w:val="20"/>
              </w:rPr>
              <w:t>Charakterystyka i podział usługodawców logistycznych</w:t>
            </w:r>
          </w:p>
        </w:tc>
        <w:tc>
          <w:tcPr>
            <w:tcW w:w="781" w:type="dxa"/>
            <w:gridSpan w:val="2"/>
            <w:vAlign w:val="center"/>
          </w:tcPr>
          <w:p w14:paraId="5C343F0F" w14:textId="77777777" w:rsidR="00E36065" w:rsidRPr="00F1554F" w:rsidRDefault="00E36065"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5B6402F5" w14:textId="77777777" w:rsidR="00E36065" w:rsidRDefault="00E36065" w:rsidP="00982245">
            <w:pPr>
              <w:jc w:val="center"/>
            </w:pPr>
            <w:r w:rsidRPr="009001D2">
              <w:rPr>
                <w:rFonts w:ascii="Times New Roman" w:hAnsi="Times New Roman"/>
                <w:sz w:val="20"/>
                <w:szCs w:val="20"/>
              </w:rPr>
              <w:t>Studia przypadków, dyskusja</w:t>
            </w:r>
          </w:p>
        </w:tc>
      </w:tr>
      <w:tr w:rsidR="00E36065" w:rsidRPr="00F1554F" w14:paraId="1882031D" w14:textId="77777777" w:rsidTr="00982245">
        <w:tblPrEx>
          <w:tblLook w:val="04A0" w:firstRow="1" w:lastRow="0" w:firstColumn="1" w:lastColumn="0" w:noHBand="0" w:noVBand="1"/>
        </w:tblPrEx>
        <w:tc>
          <w:tcPr>
            <w:tcW w:w="627" w:type="dxa"/>
            <w:vAlign w:val="center"/>
          </w:tcPr>
          <w:p w14:paraId="6C49153E"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7</w:t>
            </w:r>
          </w:p>
        </w:tc>
        <w:tc>
          <w:tcPr>
            <w:tcW w:w="4940" w:type="dxa"/>
            <w:gridSpan w:val="7"/>
            <w:vAlign w:val="center"/>
          </w:tcPr>
          <w:p w14:paraId="4AC0DB17" w14:textId="77777777" w:rsidR="00E36065" w:rsidRPr="000F6B6A" w:rsidRDefault="00E36065" w:rsidP="00982245">
            <w:pPr>
              <w:pStyle w:val="NormalnyWeb"/>
              <w:spacing w:before="0" w:beforeAutospacing="0" w:after="90" w:afterAutospacing="0"/>
              <w:rPr>
                <w:sz w:val="20"/>
                <w:szCs w:val="20"/>
              </w:rPr>
            </w:pPr>
            <w:r>
              <w:rPr>
                <w:sz w:val="20"/>
                <w:szCs w:val="20"/>
              </w:rPr>
              <w:t>Ceny usług TSL</w:t>
            </w:r>
          </w:p>
        </w:tc>
        <w:tc>
          <w:tcPr>
            <w:tcW w:w="781" w:type="dxa"/>
            <w:gridSpan w:val="2"/>
            <w:vAlign w:val="center"/>
          </w:tcPr>
          <w:p w14:paraId="63A1ED07" w14:textId="5246DE63" w:rsidR="00E36065" w:rsidRPr="00F1554F" w:rsidRDefault="00C47402" w:rsidP="00982245">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560F000E" w14:textId="77777777" w:rsidR="00E36065" w:rsidRDefault="00E36065" w:rsidP="00982245">
            <w:pPr>
              <w:jc w:val="center"/>
            </w:pPr>
            <w:r w:rsidRPr="009001D2">
              <w:rPr>
                <w:rFonts w:ascii="Times New Roman" w:hAnsi="Times New Roman"/>
                <w:sz w:val="20"/>
                <w:szCs w:val="20"/>
              </w:rPr>
              <w:t>Studia przypadków, dyskusja</w:t>
            </w:r>
          </w:p>
        </w:tc>
      </w:tr>
      <w:tr w:rsidR="00E36065" w:rsidRPr="00F1554F" w14:paraId="5C6E5A48" w14:textId="77777777" w:rsidTr="00982245">
        <w:tblPrEx>
          <w:tblLook w:val="04A0" w:firstRow="1" w:lastRow="0" w:firstColumn="1" w:lastColumn="0" w:noHBand="0" w:noVBand="1"/>
        </w:tblPrEx>
        <w:tc>
          <w:tcPr>
            <w:tcW w:w="627" w:type="dxa"/>
            <w:vAlign w:val="center"/>
          </w:tcPr>
          <w:p w14:paraId="4EBE23D6" w14:textId="77777777" w:rsidR="00E36065" w:rsidRPr="00F1554F" w:rsidRDefault="00E36065" w:rsidP="00982245">
            <w:pPr>
              <w:spacing w:line="240" w:lineRule="auto"/>
              <w:jc w:val="center"/>
              <w:rPr>
                <w:rFonts w:ascii="Times New Roman" w:hAnsi="Times New Roman"/>
                <w:sz w:val="20"/>
                <w:szCs w:val="20"/>
              </w:rPr>
            </w:pPr>
            <w:r w:rsidRPr="00F1554F">
              <w:rPr>
                <w:rFonts w:ascii="Times New Roman" w:hAnsi="Times New Roman"/>
                <w:sz w:val="20"/>
                <w:szCs w:val="20"/>
              </w:rPr>
              <w:t>8</w:t>
            </w:r>
          </w:p>
        </w:tc>
        <w:tc>
          <w:tcPr>
            <w:tcW w:w="4940" w:type="dxa"/>
            <w:gridSpan w:val="7"/>
            <w:vAlign w:val="center"/>
          </w:tcPr>
          <w:p w14:paraId="6F719A56" w14:textId="77777777" w:rsidR="00E36065" w:rsidRPr="000F6B6A" w:rsidRDefault="00E36065" w:rsidP="00982245">
            <w:pPr>
              <w:pStyle w:val="NormalnyWeb"/>
              <w:spacing w:before="0" w:beforeAutospacing="0" w:after="90" w:afterAutospacing="0"/>
              <w:rPr>
                <w:sz w:val="20"/>
                <w:szCs w:val="20"/>
              </w:rPr>
            </w:pPr>
            <w:r>
              <w:rPr>
                <w:sz w:val="20"/>
                <w:szCs w:val="20"/>
              </w:rPr>
              <w:t xml:space="preserve">Marketing usług logistycznych </w:t>
            </w:r>
          </w:p>
        </w:tc>
        <w:tc>
          <w:tcPr>
            <w:tcW w:w="781" w:type="dxa"/>
            <w:gridSpan w:val="2"/>
            <w:vAlign w:val="center"/>
          </w:tcPr>
          <w:p w14:paraId="743ACE06" w14:textId="77777777" w:rsidR="00E36065" w:rsidRPr="00F1554F" w:rsidRDefault="00E36065"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0EFEB4E4" w14:textId="77777777" w:rsidR="00E36065" w:rsidRDefault="00E36065" w:rsidP="00982245">
            <w:pPr>
              <w:jc w:val="center"/>
            </w:pPr>
            <w:r w:rsidRPr="009001D2">
              <w:rPr>
                <w:rFonts w:ascii="Times New Roman" w:hAnsi="Times New Roman"/>
                <w:sz w:val="20"/>
                <w:szCs w:val="20"/>
              </w:rPr>
              <w:t>Studia przypadków, dyskusja</w:t>
            </w:r>
          </w:p>
        </w:tc>
      </w:tr>
      <w:tr w:rsidR="00E36065" w:rsidRPr="00F1554F" w14:paraId="46F84147" w14:textId="77777777" w:rsidTr="00982245">
        <w:tblPrEx>
          <w:tblLook w:val="04A0" w:firstRow="1" w:lastRow="0" w:firstColumn="1" w:lastColumn="0" w:noHBand="0" w:noVBand="1"/>
        </w:tblPrEx>
        <w:tc>
          <w:tcPr>
            <w:tcW w:w="627" w:type="dxa"/>
            <w:vAlign w:val="center"/>
          </w:tcPr>
          <w:p w14:paraId="108A52A0" w14:textId="77777777" w:rsidR="00E36065" w:rsidRPr="00F1554F" w:rsidRDefault="00E36065" w:rsidP="00982245">
            <w:pPr>
              <w:spacing w:line="240" w:lineRule="auto"/>
              <w:jc w:val="center"/>
              <w:rPr>
                <w:rFonts w:ascii="Times New Roman" w:hAnsi="Times New Roman"/>
                <w:sz w:val="20"/>
                <w:szCs w:val="20"/>
              </w:rPr>
            </w:pPr>
            <w:r>
              <w:rPr>
                <w:rFonts w:ascii="Times New Roman" w:hAnsi="Times New Roman"/>
                <w:sz w:val="20"/>
                <w:szCs w:val="20"/>
              </w:rPr>
              <w:t>9</w:t>
            </w:r>
          </w:p>
        </w:tc>
        <w:tc>
          <w:tcPr>
            <w:tcW w:w="4940" w:type="dxa"/>
            <w:gridSpan w:val="7"/>
            <w:vAlign w:val="center"/>
          </w:tcPr>
          <w:p w14:paraId="25908F21" w14:textId="77777777" w:rsidR="00E36065" w:rsidRPr="000F6B6A" w:rsidRDefault="00E36065" w:rsidP="00982245">
            <w:pPr>
              <w:pStyle w:val="NormalnyWeb"/>
              <w:spacing w:before="0" w:beforeAutospacing="0" w:after="90" w:afterAutospacing="0"/>
              <w:rPr>
                <w:sz w:val="20"/>
                <w:szCs w:val="20"/>
              </w:rPr>
            </w:pPr>
            <w:r w:rsidRPr="000F6B6A">
              <w:rPr>
                <w:sz w:val="20"/>
                <w:szCs w:val="20"/>
              </w:rPr>
              <w:t>Rynek usług TSL w Polsce</w:t>
            </w:r>
            <w:r>
              <w:rPr>
                <w:sz w:val="20"/>
                <w:szCs w:val="20"/>
              </w:rPr>
              <w:t xml:space="preserve"> i na świecie</w:t>
            </w:r>
          </w:p>
        </w:tc>
        <w:tc>
          <w:tcPr>
            <w:tcW w:w="781" w:type="dxa"/>
            <w:gridSpan w:val="2"/>
            <w:vAlign w:val="center"/>
          </w:tcPr>
          <w:p w14:paraId="35CFB803" w14:textId="0C459FCD" w:rsidR="00E36065" w:rsidRPr="00F1554F" w:rsidRDefault="00C47402" w:rsidP="00982245">
            <w:pPr>
              <w:spacing w:line="240" w:lineRule="auto"/>
              <w:jc w:val="center"/>
              <w:rPr>
                <w:rFonts w:ascii="Times New Roman" w:hAnsi="Times New Roman"/>
                <w:sz w:val="20"/>
                <w:szCs w:val="20"/>
              </w:rPr>
            </w:pPr>
            <w:r>
              <w:rPr>
                <w:rFonts w:ascii="Times New Roman" w:hAnsi="Times New Roman"/>
                <w:sz w:val="20"/>
                <w:szCs w:val="20"/>
              </w:rPr>
              <w:t>4</w:t>
            </w:r>
          </w:p>
        </w:tc>
        <w:tc>
          <w:tcPr>
            <w:tcW w:w="2862" w:type="dxa"/>
            <w:gridSpan w:val="3"/>
          </w:tcPr>
          <w:p w14:paraId="7CD30874" w14:textId="77777777" w:rsidR="00E36065" w:rsidRDefault="00E36065" w:rsidP="00982245">
            <w:pPr>
              <w:jc w:val="center"/>
            </w:pPr>
            <w:r w:rsidRPr="009001D2">
              <w:rPr>
                <w:rFonts w:ascii="Times New Roman" w:hAnsi="Times New Roman"/>
                <w:sz w:val="20"/>
                <w:szCs w:val="20"/>
              </w:rPr>
              <w:t>Studia przypadków, dyskusja</w:t>
            </w:r>
          </w:p>
        </w:tc>
      </w:tr>
      <w:tr w:rsidR="00E36065" w:rsidRPr="00F1554F" w14:paraId="1C905768" w14:textId="77777777" w:rsidTr="00982245">
        <w:tblPrEx>
          <w:tblLook w:val="04A0" w:firstRow="1" w:lastRow="0" w:firstColumn="1" w:lastColumn="0" w:noHBand="0" w:noVBand="1"/>
        </w:tblPrEx>
        <w:tc>
          <w:tcPr>
            <w:tcW w:w="627" w:type="dxa"/>
            <w:vAlign w:val="center"/>
          </w:tcPr>
          <w:p w14:paraId="3CED1370" w14:textId="77777777" w:rsidR="00E36065" w:rsidRDefault="00E36065" w:rsidP="00982245">
            <w:pPr>
              <w:spacing w:line="240" w:lineRule="auto"/>
              <w:jc w:val="center"/>
              <w:rPr>
                <w:rFonts w:ascii="Times New Roman" w:hAnsi="Times New Roman"/>
                <w:sz w:val="20"/>
                <w:szCs w:val="20"/>
              </w:rPr>
            </w:pPr>
            <w:r>
              <w:rPr>
                <w:rFonts w:ascii="Times New Roman" w:hAnsi="Times New Roman"/>
                <w:sz w:val="20"/>
                <w:szCs w:val="20"/>
              </w:rPr>
              <w:t>10</w:t>
            </w:r>
          </w:p>
        </w:tc>
        <w:tc>
          <w:tcPr>
            <w:tcW w:w="4940" w:type="dxa"/>
            <w:gridSpan w:val="7"/>
            <w:vAlign w:val="center"/>
          </w:tcPr>
          <w:p w14:paraId="6E0F96F0" w14:textId="77777777" w:rsidR="00E36065" w:rsidRPr="000F6B6A" w:rsidRDefault="00E36065" w:rsidP="00982245">
            <w:pPr>
              <w:pStyle w:val="NormalnyWeb"/>
              <w:spacing w:before="0" w:beforeAutospacing="0" w:after="90" w:afterAutospacing="0"/>
              <w:rPr>
                <w:sz w:val="20"/>
                <w:szCs w:val="20"/>
              </w:rPr>
            </w:pPr>
            <w:r w:rsidRPr="000F6B6A">
              <w:rPr>
                <w:sz w:val="20"/>
                <w:szCs w:val="20"/>
              </w:rPr>
              <w:t>Wyzwania i kierunki</w:t>
            </w:r>
            <w:r>
              <w:rPr>
                <w:sz w:val="20"/>
                <w:szCs w:val="20"/>
              </w:rPr>
              <w:t xml:space="preserve"> rozwoju</w:t>
            </w:r>
            <w:r w:rsidRPr="000F6B6A">
              <w:rPr>
                <w:sz w:val="20"/>
                <w:szCs w:val="20"/>
              </w:rPr>
              <w:t xml:space="preserve"> rynku TSL</w:t>
            </w:r>
          </w:p>
        </w:tc>
        <w:tc>
          <w:tcPr>
            <w:tcW w:w="781" w:type="dxa"/>
            <w:gridSpan w:val="2"/>
            <w:vAlign w:val="center"/>
          </w:tcPr>
          <w:p w14:paraId="671E5A90" w14:textId="507C394A" w:rsidR="00E36065" w:rsidRDefault="00C47402"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12853D60" w14:textId="77777777" w:rsidR="00E36065" w:rsidRDefault="00E36065" w:rsidP="00982245">
            <w:pPr>
              <w:spacing w:line="240" w:lineRule="auto"/>
              <w:jc w:val="center"/>
            </w:pPr>
            <w:r>
              <w:rPr>
                <w:rFonts w:ascii="Times New Roman" w:hAnsi="Times New Roman"/>
                <w:sz w:val="20"/>
                <w:szCs w:val="20"/>
              </w:rPr>
              <w:t>Studia przypadków, dyskusja</w:t>
            </w:r>
          </w:p>
        </w:tc>
      </w:tr>
      <w:tr w:rsidR="00E36065" w:rsidRPr="00F1554F" w14:paraId="0E4C8372" w14:textId="77777777" w:rsidTr="00982245">
        <w:tblPrEx>
          <w:tblLook w:val="04A0" w:firstRow="1" w:lastRow="0" w:firstColumn="1" w:lastColumn="0" w:noHBand="0" w:noVBand="1"/>
        </w:tblPrEx>
        <w:tc>
          <w:tcPr>
            <w:tcW w:w="9210" w:type="dxa"/>
            <w:gridSpan w:val="13"/>
          </w:tcPr>
          <w:p w14:paraId="6875E7DA"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b/>
                <w:sz w:val="20"/>
                <w:szCs w:val="20"/>
              </w:rPr>
              <w:t xml:space="preserve">Ocena nakładu pracy studenta oraz określenie liczby i struktury punktów ECTS </w:t>
            </w:r>
          </w:p>
        </w:tc>
      </w:tr>
      <w:tr w:rsidR="00E36065" w:rsidRPr="00F1554F" w14:paraId="130270E0" w14:textId="77777777" w:rsidTr="00982245">
        <w:tblPrEx>
          <w:tblLook w:val="04A0" w:firstRow="1" w:lastRow="0" w:firstColumn="1" w:lastColumn="0" w:noHBand="0" w:noVBand="1"/>
        </w:tblPrEx>
        <w:tc>
          <w:tcPr>
            <w:tcW w:w="4421" w:type="dxa"/>
            <w:gridSpan w:val="6"/>
          </w:tcPr>
          <w:p w14:paraId="285B5973"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sz w:val="20"/>
                <w:szCs w:val="20"/>
              </w:rPr>
              <w:t>Bilans nakładu pracy przeciętnego studenta</w:t>
            </w:r>
          </w:p>
        </w:tc>
        <w:tc>
          <w:tcPr>
            <w:tcW w:w="4789" w:type="dxa"/>
            <w:gridSpan w:val="7"/>
          </w:tcPr>
          <w:p w14:paraId="53834A9F" w14:textId="762260A6" w:rsidR="00E36065" w:rsidRPr="00F1554F" w:rsidRDefault="00E36065" w:rsidP="00982245">
            <w:pPr>
              <w:spacing w:line="240" w:lineRule="auto"/>
              <w:rPr>
                <w:rFonts w:ascii="Times New Roman" w:hAnsi="Times New Roman"/>
                <w:sz w:val="20"/>
                <w:szCs w:val="20"/>
              </w:rPr>
            </w:pPr>
            <w:r>
              <w:rPr>
                <w:rFonts w:ascii="Times New Roman" w:hAnsi="Times New Roman"/>
                <w:sz w:val="20"/>
                <w:szCs w:val="20"/>
              </w:rPr>
              <w:t>- udział w konwersatoriach</w:t>
            </w:r>
            <w:r w:rsidRPr="00F1554F">
              <w:rPr>
                <w:rFonts w:ascii="Times New Roman" w:hAnsi="Times New Roman"/>
                <w:sz w:val="20"/>
                <w:szCs w:val="20"/>
              </w:rPr>
              <w:t>:</w:t>
            </w:r>
            <w:r>
              <w:rPr>
                <w:rFonts w:ascii="Times New Roman" w:hAnsi="Times New Roman"/>
                <w:sz w:val="20"/>
                <w:szCs w:val="20"/>
              </w:rPr>
              <w:t xml:space="preserve"> </w:t>
            </w:r>
            <w:r w:rsidR="0010002C">
              <w:rPr>
                <w:rFonts w:ascii="Times New Roman" w:hAnsi="Times New Roman"/>
                <w:sz w:val="20"/>
                <w:szCs w:val="20"/>
              </w:rPr>
              <w:t>30</w:t>
            </w:r>
            <w:r w:rsidRPr="00F1554F">
              <w:rPr>
                <w:rFonts w:ascii="Times New Roman" w:hAnsi="Times New Roman"/>
                <w:sz w:val="20"/>
                <w:szCs w:val="20"/>
              </w:rPr>
              <w:t xml:space="preserve"> godz.</w:t>
            </w:r>
          </w:p>
          <w:p w14:paraId="6ED2984A"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sz w:val="20"/>
                <w:szCs w:val="20"/>
              </w:rPr>
              <w:t xml:space="preserve">- lektura tekstów </w:t>
            </w:r>
            <w:r>
              <w:rPr>
                <w:rFonts w:ascii="Times New Roman" w:hAnsi="Times New Roman"/>
                <w:sz w:val="20"/>
                <w:szCs w:val="20"/>
              </w:rPr>
              <w:t>źródłowych: 30</w:t>
            </w:r>
            <w:r w:rsidRPr="00F1554F">
              <w:rPr>
                <w:rFonts w:ascii="Times New Roman" w:hAnsi="Times New Roman"/>
                <w:sz w:val="20"/>
                <w:szCs w:val="20"/>
              </w:rPr>
              <w:t xml:space="preserve"> godz.</w:t>
            </w:r>
          </w:p>
          <w:p w14:paraId="2029499E"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sz w:val="20"/>
                <w:szCs w:val="20"/>
              </w:rPr>
              <w:t>- przygotowanie do zaliczenia:</w:t>
            </w:r>
            <w:r>
              <w:rPr>
                <w:rFonts w:ascii="Times New Roman" w:hAnsi="Times New Roman"/>
                <w:sz w:val="20"/>
                <w:szCs w:val="20"/>
              </w:rPr>
              <w:t xml:space="preserve"> 25 </w:t>
            </w:r>
            <w:r w:rsidRPr="00F1554F">
              <w:rPr>
                <w:rFonts w:ascii="Times New Roman" w:hAnsi="Times New Roman"/>
                <w:sz w:val="20"/>
                <w:szCs w:val="20"/>
              </w:rPr>
              <w:t xml:space="preserve">godz. </w:t>
            </w:r>
          </w:p>
          <w:p w14:paraId="6AF9FA41" w14:textId="77777777" w:rsidR="00E36065" w:rsidRPr="00F1554F" w:rsidRDefault="00E36065" w:rsidP="00982245">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E36065" w:rsidRPr="00F1554F" w14:paraId="1547C2B9" w14:textId="77777777" w:rsidTr="00982245">
        <w:tblPrEx>
          <w:tblLook w:val="04A0" w:firstRow="1" w:lastRow="0" w:firstColumn="1" w:lastColumn="0" w:noHBand="0" w:noVBand="1"/>
        </w:tblPrEx>
        <w:tc>
          <w:tcPr>
            <w:tcW w:w="4421" w:type="dxa"/>
            <w:gridSpan w:val="6"/>
          </w:tcPr>
          <w:p w14:paraId="5FB0EC28"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sz w:val="20"/>
                <w:szCs w:val="20"/>
              </w:rPr>
              <w:t>Łączny nakład pracy studenta</w:t>
            </w:r>
          </w:p>
        </w:tc>
        <w:tc>
          <w:tcPr>
            <w:tcW w:w="4789" w:type="dxa"/>
            <w:gridSpan w:val="7"/>
          </w:tcPr>
          <w:p w14:paraId="2160AFDF" w14:textId="77777777" w:rsidR="00E36065" w:rsidRPr="00F1554F" w:rsidRDefault="00E36065" w:rsidP="00982245">
            <w:pPr>
              <w:spacing w:line="240" w:lineRule="auto"/>
              <w:rPr>
                <w:rFonts w:ascii="Times New Roman" w:hAnsi="Times New Roman"/>
                <w:sz w:val="20"/>
                <w:szCs w:val="20"/>
              </w:rPr>
            </w:pPr>
            <w:r>
              <w:rPr>
                <w:rFonts w:ascii="Times New Roman" w:hAnsi="Times New Roman"/>
                <w:sz w:val="20"/>
                <w:szCs w:val="20"/>
              </w:rPr>
              <w:t>75</w:t>
            </w:r>
            <w:r w:rsidRPr="00F1554F">
              <w:rPr>
                <w:rFonts w:ascii="Times New Roman" w:hAnsi="Times New Roman"/>
                <w:sz w:val="20"/>
                <w:szCs w:val="20"/>
              </w:rPr>
              <w:t xml:space="preserve"> godz.</w:t>
            </w:r>
          </w:p>
        </w:tc>
      </w:tr>
      <w:tr w:rsidR="00E36065" w:rsidRPr="00F1554F" w14:paraId="5FD469C0" w14:textId="77777777" w:rsidTr="00982245">
        <w:tblPrEx>
          <w:tblLook w:val="04A0" w:firstRow="1" w:lastRow="0" w:firstColumn="1" w:lastColumn="0" w:noHBand="0" w:noVBand="1"/>
        </w:tblPrEx>
        <w:tc>
          <w:tcPr>
            <w:tcW w:w="4421" w:type="dxa"/>
            <w:gridSpan w:val="6"/>
          </w:tcPr>
          <w:p w14:paraId="7D05FC55"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sz w:val="20"/>
                <w:szCs w:val="20"/>
              </w:rPr>
              <w:t>Nakład pracy związany z zajęciami wymagającymi bezpośredniego udziału nauczyciela akademickiego</w:t>
            </w:r>
          </w:p>
        </w:tc>
        <w:tc>
          <w:tcPr>
            <w:tcW w:w="4789" w:type="dxa"/>
            <w:gridSpan w:val="7"/>
          </w:tcPr>
          <w:p w14:paraId="69AE53DE" w14:textId="65E572A7" w:rsidR="00E36065" w:rsidRPr="00F1554F" w:rsidRDefault="0010002C" w:rsidP="00982245">
            <w:pPr>
              <w:spacing w:line="240" w:lineRule="auto"/>
              <w:rPr>
                <w:rFonts w:ascii="Times New Roman" w:hAnsi="Times New Roman"/>
                <w:sz w:val="20"/>
                <w:szCs w:val="20"/>
              </w:rPr>
            </w:pPr>
            <w:r>
              <w:rPr>
                <w:rFonts w:ascii="Times New Roman" w:hAnsi="Times New Roman"/>
                <w:sz w:val="20"/>
                <w:szCs w:val="20"/>
              </w:rPr>
              <w:t>30</w:t>
            </w:r>
            <w:r w:rsidR="00E36065" w:rsidRPr="00F1554F">
              <w:rPr>
                <w:rFonts w:ascii="Times New Roman" w:hAnsi="Times New Roman"/>
                <w:sz w:val="20"/>
                <w:szCs w:val="20"/>
              </w:rPr>
              <w:t xml:space="preserve"> godz.</w:t>
            </w:r>
          </w:p>
        </w:tc>
      </w:tr>
      <w:tr w:rsidR="00E36065" w:rsidRPr="00F1554F" w14:paraId="69EAE141" w14:textId="77777777" w:rsidTr="00982245">
        <w:tblPrEx>
          <w:tblLook w:val="04A0" w:firstRow="1" w:lastRow="0" w:firstColumn="1" w:lastColumn="0" w:noHBand="0" w:noVBand="1"/>
        </w:tblPrEx>
        <w:tc>
          <w:tcPr>
            <w:tcW w:w="4421" w:type="dxa"/>
            <w:gridSpan w:val="6"/>
          </w:tcPr>
          <w:p w14:paraId="72E9DF7C"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sz w:val="20"/>
                <w:szCs w:val="20"/>
              </w:rPr>
              <w:lastRenderedPageBreak/>
              <w:t>Liczba godzin, którą student realizuje z wykorzystaniem metod i technik kształcenia na odległość</w:t>
            </w:r>
          </w:p>
        </w:tc>
        <w:tc>
          <w:tcPr>
            <w:tcW w:w="4789" w:type="dxa"/>
            <w:gridSpan w:val="7"/>
          </w:tcPr>
          <w:p w14:paraId="112F981A" w14:textId="77777777" w:rsidR="00E36065" w:rsidRPr="00F1554F" w:rsidRDefault="00E36065" w:rsidP="00982245">
            <w:pPr>
              <w:spacing w:line="240" w:lineRule="auto"/>
              <w:rPr>
                <w:rFonts w:ascii="Times New Roman" w:hAnsi="Times New Roman"/>
                <w:sz w:val="20"/>
                <w:szCs w:val="20"/>
              </w:rPr>
            </w:pPr>
          </w:p>
        </w:tc>
      </w:tr>
      <w:tr w:rsidR="00E36065" w:rsidRPr="00F1554F" w14:paraId="3F7AFE56" w14:textId="77777777" w:rsidTr="00982245">
        <w:tc>
          <w:tcPr>
            <w:tcW w:w="9210" w:type="dxa"/>
            <w:gridSpan w:val="13"/>
          </w:tcPr>
          <w:p w14:paraId="72D06336" w14:textId="77777777" w:rsidR="00E36065" w:rsidRPr="00F1554F" w:rsidRDefault="00E36065" w:rsidP="00982245">
            <w:pPr>
              <w:rPr>
                <w:rFonts w:ascii="Times New Roman" w:hAnsi="Times New Roman"/>
                <w:b/>
                <w:sz w:val="20"/>
                <w:szCs w:val="20"/>
              </w:rPr>
            </w:pPr>
            <w:r w:rsidRPr="00F1554F">
              <w:rPr>
                <w:rFonts w:ascii="Times New Roman" w:hAnsi="Times New Roman"/>
                <w:b/>
                <w:sz w:val="20"/>
                <w:szCs w:val="20"/>
              </w:rPr>
              <w:t xml:space="preserve">Formy i kryteria zaliczenia przedmiotu i ustalenia oceny (F- formującej; P- podsumowującej) </w:t>
            </w:r>
          </w:p>
        </w:tc>
      </w:tr>
      <w:tr w:rsidR="00E36065" w:rsidRPr="00F1554F" w14:paraId="6B9219AE" w14:textId="77777777" w:rsidTr="00982245">
        <w:tc>
          <w:tcPr>
            <w:tcW w:w="9210" w:type="dxa"/>
            <w:gridSpan w:val="13"/>
          </w:tcPr>
          <w:p w14:paraId="6C7BFC7C" w14:textId="77777777" w:rsidR="00E36065" w:rsidRPr="00F1554F" w:rsidRDefault="00E36065" w:rsidP="00982245">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E36065" w:rsidRPr="00F1554F" w14:paraId="5D6C45F9" w14:textId="77777777" w:rsidTr="00982245">
        <w:trPr>
          <w:trHeight w:val="157"/>
        </w:trPr>
        <w:tc>
          <w:tcPr>
            <w:tcW w:w="4599" w:type="dxa"/>
            <w:gridSpan w:val="7"/>
          </w:tcPr>
          <w:p w14:paraId="5EF01322" w14:textId="77777777" w:rsidR="00E36065" w:rsidRPr="00F1554F" w:rsidRDefault="00E36065" w:rsidP="00982245">
            <w:pPr>
              <w:spacing w:line="240" w:lineRule="auto"/>
              <w:rPr>
                <w:rFonts w:ascii="Times New Roman" w:hAnsi="Times New Roman"/>
                <w:sz w:val="20"/>
                <w:szCs w:val="20"/>
              </w:rPr>
            </w:pPr>
          </w:p>
        </w:tc>
        <w:tc>
          <w:tcPr>
            <w:tcW w:w="4611" w:type="dxa"/>
            <w:gridSpan w:val="6"/>
            <w:vMerge w:val="restart"/>
          </w:tcPr>
          <w:p w14:paraId="3B1AE0FC" w14:textId="77777777" w:rsidR="00E36065" w:rsidRPr="00F1554F" w:rsidRDefault="00E36065" w:rsidP="00982245">
            <w:pPr>
              <w:spacing w:line="240" w:lineRule="auto"/>
              <w:rPr>
                <w:rFonts w:ascii="Times New Roman" w:hAnsi="Times New Roman"/>
                <w:sz w:val="20"/>
                <w:szCs w:val="20"/>
              </w:rPr>
            </w:pPr>
            <w:r w:rsidRPr="00F1554F">
              <w:rPr>
                <w:rFonts w:ascii="Times New Roman" w:hAnsi="Times New Roman"/>
                <w:sz w:val="20"/>
                <w:szCs w:val="20"/>
              </w:rPr>
              <w:t>Ocena podsumowująca:</w:t>
            </w:r>
          </w:p>
          <w:p w14:paraId="1135F107" w14:textId="77777777" w:rsidR="00E36065" w:rsidRPr="00F1554F" w:rsidRDefault="00E36065" w:rsidP="00982245">
            <w:pPr>
              <w:spacing w:line="240" w:lineRule="auto"/>
              <w:rPr>
                <w:rFonts w:ascii="Times New Roman" w:hAnsi="Times New Roman"/>
                <w:sz w:val="20"/>
                <w:szCs w:val="20"/>
              </w:rPr>
            </w:pPr>
            <w:r>
              <w:rPr>
                <w:rFonts w:ascii="Times New Roman" w:hAnsi="Times New Roman"/>
                <w:sz w:val="20"/>
                <w:szCs w:val="20"/>
              </w:rPr>
              <w:t>Kolokwium zaliczeniowe.</w:t>
            </w:r>
          </w:p>
        </w:tc>
      </w:tr>
      <w:tr w:rsidR="00E36065" w:rsidRPr="00F1554F" w14:paraId="469031A3" w14:textId="77777777" w:rsidTr="00982245">
        <w:trPr>
          <w:trHeight w:val="157"/>
        </w:trPr>
        <w:tc>
          <w:tcPr>
            <w:tcW w:w="4599" w:type="dxa"/>
            <w:gridSpan w:val="7"/>
          </w:tcPr>
          <w:p w14:paraId="1DC556A6" w14:textId="77777777" w:rsidR="00E36065" w:rsidRPr="00F1554F" w:rsidRDefault="00E36065" w:rsidP="00982245">
            <w:pPr>
              <w:spacing w:line="240" w:lineRule="auto"/>
              <w:rPr>
                <w:rFonts w:ascii="Times New Roman" w:hAnsi="Times New Roman"/>
                <w:sz w:val="20"/>
                <w:szCs w:val="20"/>
              </w:rPr>
            </w:pPr>
          </w:p>
        </w:tc>
        <w:tc>
          <w:tcPr>
            <w:tcW w:w="4611" w:type="dxa"/>
            <w:gridSpan w:val="6"/>
            <w:vMerge/>
          </w:tcPr>
          <w:p w14:paraId="3699D514" w14:textId="77777777" w:rsidR="00E36065" w:rsidRPr="00F1554F" w:rsidRDefault="00E36065" w:rsidP="00982245">
            <w:pPr>
              <w:spacing w:line="240" w:lineRule="auto"/>
              <w:rPr>
                <w:rFonts w:ascii="Times New Roman" w:hAnsi="Times New Roman"/>
                <w:sz w:val="20"/>
                <w:szCs w:val="20"/>
              </w:rPr>
            </w:pPr>
          </w:p>
        </w:tc>
      </w:tr>
      <w:tr w:rsidR="00E36065" w:rsidRPr="00F1554F" w14:paraId="6C085D6D" w14:textId="77777777" w:rsidTr="00982245">
        <w:tc>
          <w:tcPr>
            <w:tcW w:w="9210" w:type="dxa"/>
            <w:gridSpan w:val="13"/>
          </w:tcPr>
          <w:p w14:paraId="24CD1E19"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b/>
                <w:sz w:val="20"/>
                <w:szCs w:val="20"/>
              </w:rPr>
              <w:t>Literatura podstawowa</w:t>
            </w:r>
          </w:p>
        </w:tc>
      </w:tr>
      <w:tr w:rsidR="00E36065" w:rsidRPr="00F1554F" w14:paraId="67944296" w14:textId="77777777" w:rsidTr="00982245">
        <w:trPr>
          <w:trHeight w:val="940"/>
        </w:trPr>
        <w:tc>
          <w:tcPr>
            <w:tcW w:w="9210" w:type="dxa"/>
            <w:gridSpan w:val="13"/>
          </w:tcPr>
          <w:p w14:paraId="17F50F38" w14:textId="77777777" w:rsidR="00E36065" w:rsidRDefault="00E36065" w:rsidP="00E36065">
            <w:pPr>
              <w:numPr>
                <w:ilvl w:val="0"/>
                <w:numId w:val="34"/>
              </w:numPr>
              <w:tabs>
                <w:tab w:val="left" w:pos="284"/>
                <w:tab w:val="left" w:pos="851"/>
              </w:tabs>
              <w:spacing w:after="0" w:line="240" w:lineRule="auto"/>
              <w:contextualSpacing/>
              <w:rPr>
                <w:rFonts w:ascii="Times New Roman" w:hAnsi="Times New Roman"/>
                <w:sz w:val="20"/>
                <w:szCs w:val="20"/>
              </w:rPr>
            </w:pPr>
            <w:r>
              <w:rPr>
                <w:rFonts w:ascii="Times New Roman" w:hAnsi="Times New Roman"/>
                <w:sz w:val="20"/>
                <w:szCs w:val="20"/>
              </w:rPr>
              <w:t>Rosa, G., Jedliński, M., Barczyk, U. Marketing usług logistycznych. C.H. Beck. Warszawa: 2017.</w:t>
            </w:r>
          </w:p>
          <w:p w14:paraId="2F558B1F" w14:textId="77777777" w:rsidR="00E36065" w:rsidRDefault="00E36065" w:rsidP="00E36065">
            <w:pPr>
              <w:numPr>
                <w:ilvl w:val="0"/>
                <w:numId w:val="34"/>
              </w:numPr>
              <w:tabs>
                <w:tab w:val="left" w:pos="851"/>
              </w:tabs>
              <w:spacing w:after="0" w:line="240" w:lineRule="auto"/>
              <w:contextualSpacing/>
              <w:jc w:val="both"/>
              <w:rPr>
                <w:rFonts w:ascii="Times New Roman" w:hAnsi="Times New Roman"/>
                <w:sz w:val="20"/>
                <w:szCs w:val="20"/>
              </w:rPr>
            </w:pPr>
            <w:r w:rsidRPr="001332E8">
              <w:rPr>
                <w:rFonts w:ascii="Times New Roman" w:hAnsi="Times New Roman"/>
                <w:sz w:val="20"/>
                <w:szCs w:val="20"/>
              </w:rPr>
              <w:t>Rynek usług transportowych w Polsce : teoria i praktyka, D. Ruciń</w:t>
            </w:r>
            <w:r>
              <w:rPr>
                <w:rFonts w:ascii="Times New Roman" w:hAnsi="Times New Roman"/>
                <w:sz w:val="20"/>
                <w:szCs w:val="20"/>
              </w:rPr>
              <w:t xml:space="preserve">ska (red.), Polskie Wydawnictwo </w:t>
            </w:r>
            <w:r w:rsidRPr="001332E8">
              <w:rPr>
                <w:rFonts w:ascii="Times New Roman" w:hAnsi="Times New Roman"/>
                <w:sz w:val="20"/>
                <w:szCs w:val="20"/>
              </w:rPr>
              <w:t>Ekonomiczne, Warszawa</w:t>
            </w:r>
            <w:r>
              <w:rPr>
                <w:rFonts w:ascii="Times New Roman" w:hAnsi="Times New Roman"/>
                <w:sz w:val="20"/>
                <w:szCs w:val="20"/>
              </w:rPr>
              <w:t>:</w:t>
            </w:r>
            <w:r w:rsidRPr="001332E8">
              <w:rPr>
                <w:rFonts w:ascii="Times New Roman" w:hAnsi="Times New Roman"/>
                <w:sz w:val="20"/>
                <w:szCs w:val="20"/>
              </w:rPr>
              <w:t xml:space="preserve"> 2015. </w:t>
            </w:r>
          </w:p>
          <w:p w14:paraId="7FC6EB71" w14:textId="77777777" w:rsidR="00E36065" w:rsidRPr="00A431AF" w:rsidRDefault="00E36065" w:rsidP="00E36065">
            <w:pPr>
              <w:numPr>
                <w:ilvl w:val="0"/>
                <w:numId w:val="34"/>
              </w:numPr>
              <w:tabs>
                <w:tab w:val="left" w:pos="851"/>
              </w:tabs>
              <w:spacing w:after="0" w:line="240" w:lineRule="auto"/>
              <w:contextualSpacing/>
              <w:jc w:val="both"/>
              <w:rPr>
                <w:rFonts w:ascii="Times New Roman" w:hAnsi="Times New Roman"/>
                <w:sz w:val="20"/>
                <w:szCs w:val="20"/>
              </w:rPr>
            </w:pPr>
            <w:proofErr w:type="spellStart"/>
            <w:r w:rsidRPr="00A431AF">
              <w:rPr>
                <w:rFonts w:ascii="Times New Roman" w:hAnsi="Times New Roman"/>
                <w:sz w:val="20"/>
                <w:szCs w:val="20"/>
              </w:rPr>
              <w:t>Rydzkowski</w:t>
            </w:r>
            <w:proofErr w:type="spellEnd"/>
            <w:r w:rsidRPr="00A431AF">
              <w:rPr>
                <w:rFonts w:ascii="Times New Roman" w:hAnsi="Times New Roman"/>
                <w:sz w:val="20"/>
                <w:szCs w:val="20"/>
              </w:rPr>
              <w:t xml:space="preserve">, W. Usługi logistyczne. Biblioteka Logistyczna, Poznań: 2011. </w:t>
            </w:r>
          </w:p>
          <w:p w14:paraId="0D433D53" w14:textId="77777777" w:rsidR="00E36065" w:rsidRPr="0046370F" w:rsidRDefault="00E36065" w:rsidP="00E36065">
            <w:pPr>
              <w:numPr>
                <w:ilvl w:val="0"/>
                <w:numId w:val="34"/>
              </w:numPr>
              <w:tabs>
                <w:tab w:val="left" w:pos="284"/>
              </w:tabs>
              <w:spacing w:after="0" w:line="240" w:lineRule="auto"/>
              <w:rPr>
                <w:rFonts w:ascii="Times New Roman" w:hAnsi="Times New Roman"/>
                <w:sz w:val="20"/>
                <w:szCs w:val="20"/>
              </w:rPr>
            </w:pPr>
            <w:r w:rsidRPr="00A431AF">
              <w:rPr>
                <w:rFonts w:ascii="Times New Roman" w:hAnsi="Times New Roman"/>
                <w:sz w:val="20"/>
                <w:szCs w:val="20"/>
              </w:rPr>
              <w:t xml:space="preserve">Jeszka A. M., Sektor usług logistycznych w teorii i praktyce, </w:t>
            </w:r>
            <w:proofErr w:type="spellStart"/>
            <w:r w:rsidRPr="00A431AF">
              <w:rPr>
                <w:rFonts w:ascii="Times New Roman" w:hAnsi="Times New Roman"/>
                <w:sz w:val="20"/>
                <w:szCs w:val="20"/>
              </w:rPr>
              <w:t>Difin</w:t>
            </w:r>
            <w:proofErr w:type="spellEnd"/>
            <w:r w:rsidRPr="00A431AF">
              <w:rPr>
                <w:rFonts w:ascii="Times New Roman" w:hAnsi="Times New Roman"/>
                <w:sz w:val="20"/>
                <w:szCs w:val="20"/>
              </w:rPr>
              <w:t>, Warszawa 2013.</w:t>
            </w:r>
          </w:p>
        </w:tc>
      </w:tr>
      <w:tr w:rsidR="00E36065" w:rsidRPr="00F1554F" w14:paraId="3E1B26F0" w14:textId="77777777" w:rsidTr="00982245">
        <w:trPr>
          <w:trHeight w:val="20"/>
        </w:trPr>
        <w:tc>
          <w:tcPr>
            <w:tcW w:w="9210" w:type="dxa"/>
            <w:gridSpan w:val="13"/>
          </w:tcPr>
          <w:p w14:paraId="3DCB5F7E" w14:textId="77777777" w:rsidR="00E36065" w:rsidRPr="00F1554F" w:rsidRDefault="00E36065" w:rsidP="00982245">
            <w:pPr>
              <w:spacing w:line="240" w:lineRule="auto"/>
              <w:rPr>
                <w:rFonts w:ascii="Times New Roman" w:hAnsi="Times New Roman"/>
                <w:b/>
                <w:sz w:val="20"/>
                <w:szCs w:val="20"/>
              </w:rPr>
            </w:pPr>
            <w:r w:rsidRPr="00F1554F">
              <w:rPr>
                <w:rFonts w:ascii="Times New Roman" w:hAnsi="Times New Roman"/>
                <w:b/>
                <w:sz w:val="20"/>
                <w:szCs w:val="20"/>
              </w:rPr>
              <w:t>Literatura uzupełniająca</w:t>
            </w:r>
          </w:p>
        </w:tc>
      </w:tr>
      <w:tr w:rsidR="00E36065" w:rsidRPr="00F1554F" w14:paraId="7659BF45" w14:textId="77777777" w:rsidTr="00982245">
        <w:trPr>
          <w:trHeight w:val="470"/>
        </w:trPr>
        <w:tc>
          <w:tcPr>
            <w:tcW w:w="9210" w:type="dxa"/>
            <w:gridSpan w:val="13"/>
          </w:tcPr>
          <w:p w14:paraId="32B18793" w14:textId="77777777" w:rsidR="00E36065" w:rsidRDefault="00E36065" w:rsidP="00E36065">
            <w:pPr>
              <w:pStyle w:val="Tekstprzypisudolnego"/>
              <w:numPr>
                <w:ilvl w:val="0"/>
                <w:numId w:val="19"/>
              </w:numPr>
              <w:jc w:val="both"/>
              <w:rPr>
                <w:color w:val="000000"/>
                <w:spacing w:val="3"/>
              </w:rPr>
            </w:pPr>
            <w:proofErr w:type="spellStart"/>
            <w:r w:rsidRPr="00F1554F">
              <w:rPr>
                <w:color w:val="000000"/>
                <w:spacing w:val="3"/>
              </w:rPr>
              <w:t>Biesok</w:t>
            </w:r>
            <w:proofErr w:type="spellEnd"/>
            <w:r w:rsidRPr="00F1554F">
              <w:rPr>
                <w:color w:val="000000"/>
                <w:spacing w:val="3"/>
              </w:rPr>
              <w:t>,</w:t>
            </w:r>
            <w:r>
              <w:rPr>
                <w:color w:val="000000"/>
                <w:spacing w:val="3"/>
              </w:rPr>
              <w:t xml:space="preserve"> G. Logistyka usług. </w:t>
            </w:r>
            <w:proofErr w:type="spellStart"/>
            <w:r>
              <w:rPr>
                <w:color w:val="000000"/>
                <w:spacing w:val="3"/>
              </w:rPr>
              <w:t>CeDeWu</w:t>
            </w:r>
            <w:proofErr w:type="spellEnd"/>
            <w:r>
              <w:rPr>
                <w:color w:val="000000"/>
                <w:spacing w:val="3"/>
              </w:rPr>
              <w:t>.</w:t>
            </w:r>
            <w:r w:rsidRPr="00F1554F">
              <w:rPr>
                <w:color w:val="000000"/>
                <w:spacing w:val="3"/>
              </w:rPr>
              <w:t xml:space="preserve"> Warszawa</w:t>
            </w:r>
            <w:r>
              <w:rPr>
                <w:color w:val="000000"/>
                <w:spacing w:val="3"/>
              </w:rPr>
              <w:t>:</w:t>
            </w:r>
            <w:r w:rsidRPr="00F1554F">
              <w:rPr>
                <w:color w:val="000000"/>
                <w:spacing w:val="3"/>
              </w:rPr>
              <w:t xml:space="preserve"> 2013</w:t>
            </w:r>
            <w:r>
              <w:rPr>
                <w:color w:val="000000"/>
                <w:spacing w:val="3"/>
              </w:rPr>
              <w:t>.</w:t>
            </w:r>
          </w:p>
          <w:p w14:paraId="5FAAE9B1" w14:textId="77777777" w:rsidR="00E36065" w:rsidRPr="00366DC6" w:rsidRDefault="00E36065" w:rsidP="00E36065">
            <w:pPr>
              <w:pStyle w:val="Tekstprzypisudolnego"/>
              <w:numPr>
                <w:ilvl w:val="0"/>
                <w:numId w:val="19"/>
              </w:numPr>
              <w:rPr>
                <w:color w:val="000000"/>
                <w:spacing w:val="3"/>
              </w:rPr>
            </w:pPr>
            <w:r w:rsidRPr="00366DC6">
              <w:rPr>
                <w:color w:val="000000"/>
                <w:spacing w:val="3"/>
              </w:rPr>
              <w:t>Witkowski</w:t>
            </w:r>
            <w:r>
              <w:rPr>
                <w:color w:val="000000"/>
                <w:spacing w:val="3"/>
              </w:rPr>
              <w:t xml:space="preserve">, J., </w:t>
            </w:r>
            <w:r w:rsidRPr="00366DC6">
              <w:rPr>
                <w:color w:val="000000"/>
                <w:spacing w:val="3"/>
              </w:rPr>
              <w:t>Bąkowska-Morawska</w:t>
            </w:r>
            <w:r>
              <w:rPr>
                <w:color w:val="000000"/>
                <w:spacing w:val="3"/>
              </w:rPr>
              <w:t xml:space="preserve">, U., </w:t>
            </w:r>
            <w:r w:rsidRPr="00366DC6">
              <w:rPr>
                <w:color w:val="000000"/>
                <w:spacing w:val="3"/>
              </w:rPr>
              <w:t>Strategie i logistyka w sektorze usług. Strategie na rynku TSL</w:t>
            </w:r>
            <w:r>
              <w:rPr>
                <w:color w:val="000000"/>
                <w:spacing w:val="3"/>
              </w:rPr>
              <w:t xml:space="preserve">, </w:t>
            </w:r>
            <w:r w:rsidRPr="00366DC6">
              <w:rPr>
                <w:color w:val="000000"/>
                <w:spacing w:val="3"/>
              </w:rPr>
              <w:t>Wydawnictwo Uniwersytetu Ekonomicznego we Wrocławiu</w:t>
            </w:r>
            <w:r>
              <w:rPr>
                <w:color w:val="000000"/>
                <w:spacing w:val="3"/>
              </w:rPr>
              <w:t>, Wrocław: 2011</w:t>
            </w:r>
          </w:p>
          <w:p w14:paraId="3AD41C98" w14:textId="77777777" w:rsidR="00E36065" w:rsidRPr="001525AF" w:rsidRDefault="00E36065" w:rsidP="00E36065">
            <w:pPr>
              <w:pStyle w:val="Tekstprzypisudolnego"/>
              <w:numPr>
                <w:ilvl w:val="0"/>
                <w:numId w:val="19"/>
              </w:numPr>
              <w:rPr>
                <w:color w:val="000000"/>
                <w:spacing w:val="3"/>
              </w:rPr>
            </w:pPr>
            <w:r>
              <w:rPr>
                <w:color w:val="000000"/>
                <w:spacing w:val="3"/>
              </w:rPr>
              <w:t>TSL Biznes</w:t>
            </w:r>
            <w:r w:rsidRPr="001525AF">
              <w:rPr>
                <w:color w:val="000000"/>
                <w:spacing w:val="3"/>
              </w:rPr>
              <w:t>: miesięcznik informacyjny bran</w:t>
            </w:r>
            <w:r>
              <w:rPr>
                <w:color w:val="000000"/>
                <w:spacing w:val="3"/>
              </w:rPr>
              <w:t xml:space="preserve">ży transport-spedycja-logistyka, </w:t>
            </w:r>
            <w:r w:rsidRPr="001525AF">
              <w:rPr>
                <w:color w:val="000000"/>
                <w:spacing w:val="3"/>
              </w:rPr>
              <w:t>Warszawa : KMG Media</w:t>
            </w:r>
          </w:p>
        </w:tc>
      </w:tr>
    </w:tbl>
    <w:p w14:paraId="35231AA4" w14:textId="77777777" w:rsidR="00E36065" w:rsidRPr="00DE2C86" w:rsidRDefault="00E36065" w:rsidP="004F2970">
      <w:pPr>
        <w:rPr>
          <w:rFonts w:ascii="Times New Roman" w:hAnsi="Times New Roman"/>
          <w:sz w:val="20"/>
          <w:szCs w:val="20"/>
        </w:rPr>
      </w:pPr>
    </w:p>
    <w:p w14:paraId="55F044FA" w14:textId="77777777" w:rsidR="004F2970" w:rsidRDefault="004F2970" w:rsidP="004F2970">
      <w:pPr>
        <w:rPr>
          <w:rFonts w:ascii="Times New Roman" w:hAnsi="Times New Roman"/>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15"/>
        <w:gridCol w:w="765"/>
        <w:gridCol w:w="537"/>
        <w:gridCol w:w="1076"/>
        <w:gridCol w:w="500"/>
        <w:gridCol w:w="353"/>
        <w:gridCol w:w="1333"/>
        <w:gridCol w:w="258"/>
        <w:gridCol w:w="3265"/>
      </w:tblGrid>
      <w:tr w:rsidR="004E2B51" w:rsidRPr="00AF6C07" w14:paraId="39BAE061" w14:textId="77777777" w:rsidTr="00982245">
        <w:trPr>
          <w:trHeight w:val="267"/>
        </w:trPr>
        <w:tc>
          <w:tcPr>
            <w:tcW w:w="2429" w:type="dxa"/>
            <w:gridSpan w:val="4"/>
            <w:vAlign w:val="center"/>
          </w:tcPr>
          <w:p w14:paraId="61F21F8A"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Kierunek i poziom studiów</w:t>
            </w:r>
          </w:p>
        </w:tc>
        <w:tc>
          <w:tcPr>
            <w:tcW w:w="6785" w:type="dxa"/>
            <w:gridSpan w:val="6"/>
            <w:vAlign w:val="center"/>
          </w:tcPr>
          <w:p w14:paraId="20B0CD26"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Logistyka II stopnia</w:t>
            </w:r>
          </w:p>
        </w:tc>
      </w:tr>
      <w:tr w:rsidR="004E2B51" w:rsidRPr="00AF6C07" w14:paraId="662C98AF" w14:textId="77777777" w:rsidTr="00982245">
        <w:trPr>
          <w:trHeight w:val="267"/>
        </w:trPr>
        <w:tc>
          <w:tcPr>
            <w:tcW w:w="2429" w:type="dxa"/>
            <w:gridSpan w:val="4"/>
            <w:vAlign w:val="center"/>
          </w:tcPr>
          <w:p w14:paraId="513EBE35"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Forma studiów</w:t>
            </w:r>
          </w:p>
        </w:tc>
        <w:tc>
          <w:tcPr>
            <w:tcW w:w="6785" w:type="dxa"/>
            <w:gridSpan w:val="6"/>
            <w:vAlign w:val="center"/>
          </w:tcPr>
          <w:p w14:paraId="6F13D057"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Stacjonarne</w:t>
            </w:r>
          </w:p>
        </w:tc>
      </w:tr>
      <w:tr w:rsidR="004E2B51" w:rsidRPr="00AF6C07" w14:paraId="755A4199" w14:textId="77777777" w:rsidTr="00982245">
        <w:trPr>
          <w:trHeight w:val="267"/>
        </w:trPr>
        <w:tc>
          <w:tcPr>
            <w:tcW w:w="2429" w:type="dxa"/>
            <w:gridSpan w:val="4"/>
            <w:vAlign w:val="center"/>
          </w:tcPr>
          <w:p w14:paraId="57EA4DCF"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b/>
                <w:sz w:val="20"/>
                <w:szCs w:val="20"/>
              </w:rPr>
              <w:t>Nazwa przedmiotu</w:t>
            </w:r>
          </w:p>
        </w:tc>
        <w:tc>
          <w:tcPr>
            <w:tcW w:w="6785" w:type="dxa"/>
            <w:gridSpan w:val="6"/>
            <w:vAlign w:val="center"/>
          </w:tcPr>
          <w:p w14:paraId="52B7EF0A"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 xml:space="preserve">Seminarium </w:t>
            </w:r>
            <w:r w:rsidRPr="000D1862">
              <w:rPr>
                <w:rFonts w:ascii="Times New Roman" w:hAnsi="Times New Roman"/>
                <w:b/>
                <w:sz w:val="20"/>
                <w:szCs w:val="20"/>
              </w:rPr>
              <w:t xml:space="preserve"> magisterskie</w:t>
            </w:r>
          </w:p>
        </w:tc>
      </w:tr>
      <w:tr w:rsidR="004E2B51" w:rsidRPr="00AF6C07" w14:paraId="0979FB26" w14:textId="77777777" w:rsidTr="00982245">
        <w:trPr>
          <w:trHeight w:val="262"/>
        </w:trPr>
        <w:tc>
          <w:tcPr>
            <w:tcW w:w="2429" w:type="dxa"/>
            <w:gridSpan w:val="4"/>
            <w:vAlign w:val="center"/>
          </w:tcPr>
          <w:p w14:paraId="22938B29"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Status przedmiotu</w:t>
            </w:r>
          </w:p>
        </w:tc>
        <w:tc>
          <w:tcPr>
            <w:tcW w:w="6785" w:type="dxa"/>
            <w:gridSpan w:val="6"/>
            <w:vAlign w:val="center"/>
          </w:tcPr>
          <w:p w14:paraId="114E720C"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 xml:space="preserve">Przedmiot kierunkowy </w:t>
            </w:r>
          </w:p>
        </w:tc>
      </w:tr>
      <w:tr w:rsidR="004E2B51" w:rsidRPr="00AF6C07" w14:paraId="017C5B9F" w14:textId="77777777" w:rsidTr="00982245">
        <w:trPr>
          <w:trHeight w:val="262"/>
        </w:trPr>
        <w:tc>
          <w:tcPr>
            <w:tcW w:w="2429" w:type="dxa"/>
            <w:gridSpan w:val="4"/>
            <w:vAlign w:val="center"/>
          </w:tcPr>
          <w:p w14:paraId="27A48A8B"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Moduł kształcenia</w:t>
            </w:r>
          </w:p>
        </w:tc>
        <w:tc>
          <w:tcPr>
            <w:tcW w:w="6785" w:type="dxa"/>
            <w:gridSpan w:val="6"/>
            <w:vAlign w:val="center"/>
          </w:tcPr>
          <w:p w14:paraId="6E63B0A3" w14:textId="77777777" w:rsidR="004E2B51" w:rsidRPr="00AF6C07" w:rsidRDefault="004E2B51" w:rsidP="00982245">
            <w:pPr>
              <w:spacing w:line="240" w:lineRule="auto"/>
              <w:rPr>
                <w:rFonts w:ascii="Times New Roman" w:hAnsi="Times New Roman"/>
                <w:b/>
                <w:sz w:val="20"/>
                <w:szCs w:val="20"/>
              </w:rPr>
            </w:pPr>
          </w:p>
        </w:tc>
      </w:tr>
      <w:tr w:rsidR="004E2B51" w:rsidRPr="00AF6C07" w14:paraId="28E69738" w14:textId="77777777" w:rsidTr="00982245">
        <w:trPr>
          <w:trHeight w:val="262"/>
        </w:trPr>
        <w:tc>
          <w:tcPr>
            <w:tcW w:w="2429" w:type="dxa"/>
            <w:gridSpan w:val="4"/>
            <w:vAlign w:val="center"/>
          </w:tcPr>
          <w:p w14:paraId="1AD3A6B9"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Język wykładowy</w:t>
            </w:r>
          </w:p>
        </w:tc>
        <w:tc>
          <w:tcPr>
            <w:tcW w:w="6785" w:type="dxa"/>
            <w:gridSpan w:val="6"/>
            <w:vAlign w:val="center"/>
          </w:tcPr>
          <w:p w14:paraId="44AFD762" w14:textId="77777777" w:rsidR="004E2B51" w:rsidRPr="00AF6C07" w:rsidRDefault="004E2B51" w:rsidP="00982245">
            <w:pPr>
              <w:spacing w:line="240" w:lineRule="auto"/>
              <w:rPr>
                <w:rFonts w:ascii="Times New Roman" w:hAnsi="Times New Roman"/>
                <w:b/>
                <w:sz w:val="20"/>
                <w:szCs w:val="20"/>
              </w:rPr>
            </w:pPr>
            <w:r>
              <w:rPr>
                <w:rFonts w:ascii="Times New Roman" w:hAnsi="Times New Roman"/>
                <w:b/>
                <w:sz w:val="20"/>
                <w:szCs w:val="20"/>
              </w:rPr>
              <w:t>P</w:t>
            </w:r>
            <w:r w:rsidRPr="00AF6C07">
              <w:rPr>
                <w:rFonts w:ascii="Times New Roman" w:hAnsi="Times New Roman"/>
                <w:b/>
                <w:sz w:val="20"/>
                <w:szCs w:val="20"/>
              </w:rPr>
              <w:t>olski</w:t>
            </w:r>
          </w:p>
        </w:tc>
      </w:tr>
      <w:tr w:rsidR="004E2B51" w:rsidRPr="00AF6C07" w14:paraId="181784D5" w14:textId="77777777" w:rsidTr="00982245">
        <w:trPr>
          <w:trHeight w:val="262"/>
        </w:trPr>
        <w:tc>
          <w:tcPr>
            <w:tcW w:w="9214" w:type="dxa"/>
            <w:gridSpan w:val="10"/>
            <w:vAlign w:val="center"/>
          </w:tcPr>
          <w:p w14:paraId="3143FB96"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Liczba i struktura punktów ECTS</w:t>
            </w:r>
            <w:r w:rsidRPr="004C6DAF">
              <w:rPr>
                <w:rFonts w:ascii="Times New Roman" w:hAnsi="Times New Roman"/>
                <w:b/>
                <w:sz w:val="20"/>
                <w:szCs w:val="20"/>
              </w:rPr>
              <w:t xml:space="preserve">: </w:t>
            </w:r>
            <w:r>
              <w:rPr>
                <w:rFonts w:ascii="Times New Roman" w:hAnsi="Times New Roman"/>
                <w:b/>
                <w:sz w:val="20"/>
                <w:szCs w:val="20"/>
              </w:rPr>
              <w:t>2</w:t>
            </w:r>
          </w:p>
        </w:tc>
      </w:tr>
      <w:tr w:rsidR="004E2B51" w:rsidRPr="00AF6C07" w14:paraId="705630D2" w14:textId="77777777" w:rsidTr="00982245">
        <w:trPr>
          <w:trHeight w:val="262"/>
        </w:trPr>
        <w:tc>
          <w:tcPr>
            <w:tcW w:w="1892" w:type="dxa"/>
            <w:gridSpan w:val="3"/>
            <w:vAlign w:val="center"/>
          </w:tcPr>
          <w:p w14:paraId="594FA2F7"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Formy zajęć</w:t>
            </w:r>
          </w:p>
        </w:tc>
        <w:tc>
          <w:tcPr>
            <w:tcW w:w="1613" w:type="dxa"/>
            <w:gridSpan w:val="2"/>
            <w:vAlign w:val="center"/>
          </w:tcPr>
          <w:p w14:paraId="5F2BB16C" w14:textId="77777777" w:rsidR="004E2B51" w:rsidRPr="00AF6C07" w:rsidRDefault="004E2B51" w:rsidP="00982245">
            <w:pPr>
              <w:spacing w:line="240" w:lineRule="auto"/>
              <w:jc w:val="center"/>
              <w:rPr>
                <w:rFonts w:ascii="Times New Roman" w:hAnsi="Times New Roman"/>
                <w:b/>
                <w:sz w:val="20"/>
                <w:szCs w:val="20"/>
              </w:rPr>
            </w:pPr>
            <w:r w:rsidRPr="00AF6C07">
              <w:rPr>
                <w:rFonts w:ascii="Times New Roman" w:hAnsi="Times New Roman"/>
                <w:b/>
                <w:sz w:val="20"/>
                <w:szCs w:val="20"/>
              </w:rPr>
              <w:t>Liczba godzin zajęć</w:t>
            </w:r>
          </w:p>
        </w:tc>
        <w:tc>
          <w:tcPr>
            <w:tcW w:w="2186" w:type="dxa"/>
            <w:gridSpan w:val="3"/>
            <w:vAlign w:val="center"/>
          </w:tcPr>
          <w:p w14:paraId="2A427851" w14:textId="77777777" w:rsidR="004E2B51" w:rsidRPr="00AF6C07" w:rsidRDefault="004E2B51" w:rsidP="00982245">
            <w:pPr>
              <w:spacing w:line="240" w:lineRule="auto"/>
              <w:jc w:val="center"/>
              <w:rPr>
                <w:rFonts w:ascii="Times New Roman" w:hAnsi="Times New Roman"/>
                <w:b/>
                <w:sz w:val="20"/>
                <w:szCs w:val="20"/>
              </w:rPr>
            </w:pPr>
            <w:r w:rsidRPr="00AF6C07">
              <w:rPr>
                <w:rFonts w:ascii="Times New Roman" w:hAnsi="Times New Roman"/>
                <w:b/>
                <w:sz w:val="20"/>
                <w:szCs w:val="20"/>
              </w:rPr>
              <w:t>Sposób realizacji</w:t>
            </w:r>
          </w:p>
        </w:tc>
        <w:tc>
          <w:tcPr>
            <w:tcW w:w="3523" w:type="dxa"/>
            <w:gridSpan w:val="2"/>
            <w:vAlign w:val="center"/>
          </w:tcPr>
          <w:p w14:paraId="530E8D79"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b/>
                <w:sz w:val="20"/>
                <w:szCs w:val="20"/>
              </w:rPr>
              <w:t>Sposób zaliczenia</w:t>
            </w:r>
          </w:p>
        </w:tc>
      </w:tr>
      <w:tr w:rsidR="004E2B51" w:rsidRPr="00AF6C07" w14:paraId="60B91C06" w14:textId="77777777" w:rsidTr="00982245">
        <w:trPr>
          <w:trHeight w:val="262"/>
        </w:trPr>
        <w:tc>
          <w:tcPr>
            <w:tcW w:w="1892" w:type="dxa"/>
            <w:gridSpan w:val="3"/>
            <w:vAlign w:val="center"/>
          </w:tcPr>
          <w:p w14:paraId="359BEEA3"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Seminarium dyplomowe</w:t>
            </w:r>
          </w:p>
        </w:tc>
        <w:tc>
          <w:tcPr>
            <w:tcW w:w="1613" w:type="dxa"/>
            <w:gridSpan w:val="2"/>
            <w:shd w:val="clear" w:color="auto" w:fill="auto"/>
            <w:vAlign w:val="center"/>
          </w:tcPr>
          <w:p w14:paraId="3A1EB0EB" w14:textId="77777777" w:rsidR="004E2B51" w:rsidRPr="00AF6C07" w:rsidRDefault="004E2B51" w:rsidP="00982245">
            <w:pPr>
              <w:spacing w:line="240" w:lineRule="auto"/>
              <w:jc w:val="center"/>
              <w:rPr>
                <w:rFonts w:ascii="Times New Roman" w:hAnsi="Times New Roman"/>
                <w:bCs/>
                <w:sz w:val="20"/>
                <w:szCs w:val="20"/>
              </w:rPr>
            </w:pPr>
            <w:r>
              <w:rPr>
                <w:rFonts w:ascii="Times New Roman" w:hAnsi="Times New Roman"/>
                <w:bCs/>
                <w:sz w:val="20"/>
                <w:szCs w:val="20"/>
              </w:rPr>
              <w:t>30</w:t>
            </w:r>
          </w:p>
        </w:tc>
        <w:tc>
          <w:tcPr>
            <w:tcW w:w="2186" w:type="dxa"/>
            <w:gridSpan w:val="3"/>
            <w:shd w:val="clear" w:color="auto" w:fill="auto"/>
            <w:vAlign w:val="center"/>
          </w:tcPr>
          <w:p w14:paraId="4675E8B5" w14:textId="77777777" w:rsidR="004E2B51" w:rsidRPr="00AF6C07" w:rsidRDefault="004E2B51" w:rsidP="00982245">
            <w:pPr>
              <w:spacing w:line="240" w:lineRule="auto"/>
              <w:jc w:val="center"/>
              <w:rPr>
                <w:rFonts w:ascii="Times New Roman" w:hAnsi="Times New Roman"/>
                <w:bCs/>
                <w:sz w:val="20"/>
                <w:szCs w:val="20"/>
              </w:rPr>
            </w:pPr>
            <w:r w:rsidRPr="00AF6C07">
              <w:rPr>
                <w:rFonts w:ascii="Times New Roman" w:hAnsi="Times New Roman"/>
                <w:bCs/>
                <w:sz w:val="20"/>
                <w:szCs w:val="20"/>
              </w:rPr>
              <w:t>Zajęcia w sali dydaktycznej</w:t>
            </w:r>
          </w:p>
        </w:tc>
        <w:tc>
          <w:tcPr>
            <w:tcW w:w="3523" w:type="dxa"/>
            <w:gridSpan w:val="2"/>
            <w:vAlign w:val="center"/>
          </w:tcPr>
          <w:p w14:paraId="346D5094" w14:textId="77777777" w:rsidR="004E2B51" w:rsidRPr="00AF6C07" w:rsidRDefault="004E2B51" w:rsidP="00982245">
            <w:pPr>
              <w:spacing w:line="240" w:lineRule="auto"/>
              <w:jc w:val="center"/>
              <w:rPr>
                <w:rFonts w:ascii="Times New Roman" w:hAnsi="Times New Roman"/>
                <w:bCs/>
                <w:sz w:val="20"/>
                <w:szCs w:val="20"/>
              </w:rPr>
            </w:pPr>
            <w:r w:rsidRPr="00AF6C07">
              <w:rPr>
                <w:rFonts w:ascii="Times New Roman" w:hAnsi="Times New Roman"/>
                <w:bCs/>
                <w:sz w:val="20"/>
                <w:szCs w:val="20"/>
              </w:rPr>
              <w:t>Zaliczenie na ocenę</w:t>
            </w:r>
          </w:p>
        </w:tc>
      </w:tr>
      <w:tr w:rsidR="004E2B51" w:rsidRPr="00AF6C07" w14:paraId="7B74EC1E" w14:textId="77777777" w:rsidTr="00982245">
        <w:trPr>
          <w:trHeight w:val="262"/>
        </w:trPr>
        <w:tc>
          <w:tcPr>
            <w:tcW w:w="9214" w:type="dxa"/>
            <w:gridSpan w:val="10"/>
            <w:vAlign w:val="center"/>
          </w:tcPr>
          <w:p w14:paraId="3874FF5A"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b/>
                <w:sz w:val="20"/>
                <w:szCs w:val="20"/>
              </w:rPr>
              <w:t>Prowadzący zajęcia</w:t>
            </w:r>
            <w:r w:rsidRPr="00AF6C07">
              <w:rPr>
                <w:rFonts w:ascii="Times New Roman" w:hAnsi="Times New Roman"/>
                <w:sz w:val="20"/>
                <w:szCs w:val="20"/>
              </w:rPr>
              <w:t xml:space="preserve">: prof. dr hab. Sabina </w:t>
            </w:r>
            <w:proofErr w:type="spellStart"/>
            <w:r w:rsidRPr="00AF6C07">
              <w:rPr>
                <w:rFonts w:ascii="Times New Roman" w:hAnsi="Times New Roman"/>
                <w:sz w:val="20"/>
                <w:szCs w:val="20"/>
              </w:rPr>
              <w:t>Kauf</w:t>
            </w:r>
            <w:proofErr w:type="spellEnd"/>
            <w:r w:rsidRPr="00AF6C07">
              <w:rPr>
                <w:rFonts w:ascii="Times New Roman" w:hAnsi="Times New Roman"/>
                <w:sz w:val="20"/>
                <w:szCs w:val="20"/>
              </w:rPr>
              <w:t xml:space="preserve"> </w:t>
            </w:r>
            <w:r>
              <w:rPr>
                <w:rFonts w:ascii="Times New Roman" w:hAnsi="Times New Roman"/>
                <w:sz w:val="20"/>
                <w:szCs w:val="20"/>
              </w:rPr>
              <w:t xml:space="preserve">/dr </w:t>
            </w:r>
            <w:proofErr w:type="spellStart"/>
            <w:r>
              <w:rPr>
                <w:rFonts w:ascii="Times New Roman" w:hAnsi="Times New Roman"/>
                <w:sz w:val="20"/>
                <w:szCs w:val="20"/>
              </w:rPr>
              <w:t>hab.inż</w:t>
            </w:r>
            <w:proofErr w:type="spellEnd"/>
            <w:r>
              <w:rPr>
                <w:rFonts w:ascii="Times New Roman" w:hAnsi="Times New Roman"/>
                <w:sz w:val="20"/>
                <w:szCs w:val="20"/>
              </w:rPr>
              <w:t xml:space="preserve">. Rafał </w:t>
            </w:r>
            <w:proofErr w:type="spellStart"/>
            <w:r w:rsidRPr="00435B34">
              <w:rPr>
                <w:rFonts w:ascii="Times New Roman" w:hAnsi="Times New Roman"/>
                <w:sz w:val="20"/>
                <w:szCs w:val="20"/>
              </w:rPr>
              <w:t>Matwiejczuk</w:t>
            </w:r>
            <w:proofErr w:type="spellEnd"/>
          </w:p>
        </w:tc>
      </w:tr>
      <w:tr w:rsidR="004E2B51" w:rsidRPr="00AF6C07" w14:paraId="5FE19416" w14:textId="77777777" w:rsidTr="00982245">
        <w:tc>
          <w:tcPr>
            <w:tcW w:w="9214" w:type="dxa"/>
            <w:gridSpan w:val="10"/>
          </w:tcPr>
          <w:p w14:paraId="4F934597"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b/>
                <w:sz w:val="20"/>
                <w:szCs w:val="20"/>
              </w:rPr>
              <w:t>Cel przedmiotu</w:t>
            </w:r>
          </w:p>
        </w:tc>
      </w:tr>
      <w:tr w:rsidR="004E2B51" w:rsidRPr="00AF6C07" w14:paraId="57D11CDC" w14:textId="77777777" w:rsidTr="00982245">
        <w:tc>
          <w:tcPr>
            <w:tcW w:w="9214" w:type="dxa"/>
            <w:gridSpan w:val="10"/>
          </w:tcPr>
          <w:p w14:paraId="6BFAEED9"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sz w:val="20"/>
                <w:szCs w:val="20"/>
              </w:rPr>
              <w:t xml:space="preserve">1. Samodzielne przygotowanie pod opieką promotora pracy o charakterze systematyzującym i projektowym, badawczym lub aplikacyjnym </w:t>
            </w:r>
          </w:p>
          <w:p w14:paraId="14A9F964"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sz w:val="20"/>
                <w:szCs w:val="20"/>
              </w:rPr>
              <w:t>2. Przygotowanie do samodzielnego rozwiązywania problemu praktycznego (aplikacyjnego) bądź do samodzielnego rozwiązania problemu ogólnego</w:t>
            </w:r>
          </w:p>
        </w:tc>
      </w:tr>
      <w:tr w:rsidR="004E2B51" w:rsidRPr="00AF6C07" w14:paraId="03C0B036" w14:textId="77777777" w:rsidTr="00982245">
        <w:tc>
          <w:tcPr>
            <w:tcW w:w="9214" w:type="dxa"/>
            <w:gridSpan w:val="10"/>
          </w:tcPr>
          <w:p w14:paraId="0C4D1238"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b/>
                <w:sz w:val="20"/>
                <w:szCs w:val="20"/>
              </w:rPr>
              <w:t xml:space="preserve">Wymagania wstępne </w:t>
            </w:r>
          </w:p>
        </w:tc>
      </w:tr>
      <w:tr w:rsidR="004E2B51" w:rsidRPr="00AF6C07" w14:paraId="0A090FC5" w14:textId="77777777" w:rsidTr="00982245">
        <w:tc>
          <w:tcPr>
            <w:tcW w:w="9214" w:type="dxa"/>
            <w:gridSpan w:val="10"/>
          </w:tcPr>
          <w:p w14:paraId="1234AE22" w14:textId="77777777" w:rsidR="004E2B51" w:rsidRPr="00AF6C07" w:rsidRDefault="004E2B51" w:rsidP="00982245">
            <w:pPr>
              <w:tabs>
                <w:tab w:val="left" w:pos="1080"/>
              </w:tabs>
              <w:rPr>
                <w:rFonts w:ascii="Times New Roman" w:hAnsi="Times New Roman"/>
                <w:sz w:val="20"/>
                <w:szCs w:val="20"/>
              </w:rPr>
            </w:pPr>
            <w:r>
              <w:rPr>
                <w:rFonts w:ascii="Times New Roman" w:hAnsi="Times New Roman"/>
                <w:sz w:val="20"/>
                <w:szCs w:val="20"/>
              </w:rPr>
              <w:t>Brak</w:t>
            </w:r>
          </w:p>
        </w:tc>
      </w:tr>
      <w:tr w:rsidR="004E2B51" w:rsidRPr="00AF6C07" w14:paraId="7D956FFD" w14:textId="77777777" w:rsidTr="00982245">
        <w:tc>
          <w:tcPr>
            <w:tcW w:w="9214" w:type="dxa"/>
            <w:gridSpan w:val="10"/>
          </w:tcPr>
          <w:p w14:paraId="18AE9BA3"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b/>
                <w:sz w:val="20"/>
                <w:szCs w:val="20"/>
              </w:rPr>
              <w:t xml:space="preserve">Efekty uczenia się </w:t>
            </w:r>
          </w:p>
        </w:tc>
      </w:tr>
      <w:tr w:rsidR="004E2B51" w:rsidRPr="00AF6C07" w14:paraId="623A03F9" w14:textId="77777777" w:rsidTr="00982245">
        <w:trPr>
          <w:trHeight w:val="162"/>
        </w:trPr>
        <w:tc>
          <w:tcPr>
            <w:tcW w:w="1127" w:type="dxa"/>
            <w:gridSpan w:val="2"/>
            <w:vAlign w:val="center"/>
          </w:tcPr>
          <w:p w14:paraId="68F62A74"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lastRenderedPageBreak/>
              <w:t>Nr efektu uczenia się dla przedmiotu</w:t>
            </w:r>
          </w:p>
        </w:tc>
        <w:tc>
          <w:tcPr>
            <w:tcW w:w="2878" w:type="dxa"/>
            <w:gridSpan w:val="4"/>
            <w:vAlign w:val="center"/>
          </w:tcPr>
          <w:p w14:paraId="46C7938F"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Zdefiniowanie efektu</w:t>
            </w:r>
          </w:p>
        </w:tc>
        <w:tc>
          <w:tcPr>
            <w:tcW w:w="1944" w:type="dxa"/>
            <w:gridSpan w:val="3"/>
            <w:vAlign w:val="center"/>
          </w:tcPr>
          <w:p w14:paraId="7174B29B"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 xml:space="preserve">Odniesienie efektu do efektów kierunkowych </w:t>
            </w:r>
          </w:p>
        </w:tc>
        <w:tc>
          <w:tcPr>
            <w:tcW w:w="3265" w:type="dxa"/>
            <w:vAlign w:val="center"/>
          </w:tcPr>
          <w:p w14:paraId="24F4E676"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Metoda weryfikacji osiągniętych efektów</w:t>
            </w:r>
          </w:p>
        </w:tc>
      </w:tr>
      <w:tr w:rsidR="004E2B51" w:rsidRPr="00AF6C07" w14:paraId="217B9953" w14:textId="77777777" w:rsidTr="00982245">
        <w:trPr>
          <w:trHeight w:val="159"/>
        </w:trPr>
        <w:tc>
          <w:tcPr>
            <w:tcW w:w="9214" w:type="dxa"/>
            <w:gridSpan w:val="10"/>
            <w:vAlign w:val="center"/>
          </w:tcPr>
          <w:p w14:paraId="66B74FC1" w14:textId="77777777" w:rsidR="004E2B51" w:rsidRPr="00AF6C07" w:rsidRDefault="004E2B51" w:rsidP="00982245">
            <w:pPr>
              <w:spacing w:line="240" w:lineRule="auto"/>
              <w:jc w:val="center"/>
              <w:rPr>
                <w:rFonts w:ascii="Times New Roman" w:hAnsi="Times New Roman"/>
                <w:b/>
                <w:sz w:val="20"/>
                <w:szCs w:val="20"/>
              </w:rPr>
            </w:pPr>
            <w:r w:rsidRPr="00AF6C07">
              <w:rPr>
                <w:rFonts w:ascii="Times New Roman" w:hAnsi="Times New Roman"/>
                <w:b/>
                <w:sz w:val="20"/>
                <w:szCs w:val="20"/>
              </w:rPr>
              <w:t>KOMPETENCJE SPOŁECZNE</w:t>
            </w:r>
          </w:p>
        </w:tc>
      </w:tr>
      <w:tr w:rsidR="004E2B51" w:rsidRPr="00AF6C07" w14:paraId="3CF05ACD" w14:textId="77777777" w:rsidTr="00982245">
        <w:trPr>
          <w:trHeight w:val="159"/>
        </w:trPr>
        <w:tc>
          <w:tcPr>
            <w:tcW w:w="1127" w:type="dxa"/>
            <w:gridSpan w:val="2"/>
            <w:vAlign w:val="center"/>
          </w:tcPr>
          <w:p w14:paraId="1DB5C272" w14:textId="77777777" w:rsidR="004E2B51" w:rsidRPr="00AF6C07" w:rsidRDefault="004E2B51" w:rsidP="00982245">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1</w:t>
            </w:r>
          </w:p>
        </w:tc>
        <w:tc>
          <w:tcPr>
            <w:tcW w:w="2878" w:type="dxa"/>
            <w:gridSpan w:val="4"/>
          </w:tcPr>
          <w:p w14:paraId="60F15937" w14:textId="77777777" w:rsidR="004E2B51" w:rsidRPr="00AF6C07" w:rsidRDefault="004E2B51" w:rsidP="00982245">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poszerzać swoją wiedzę poprzez samodzielne poszukiwania w istniejących opracowaniach naukowych</w:t>
            </w:r>
          </w:p>
        </w:tc>
        <w:tc>
          <w:tcPr>
            <w:tcW w:w="1944" w:type="dxa"/>
            <w:gridSpan w:val="3"/>
          </w:tcPr>
          <w:p w14:paraId="25F88FF6" w14:textId="77777777" w:rsidR="004E2B51" w:rsidRPr="00AF6C07" w:rsidRDefault="004E2B51" w:rsidP="00982245">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K_K01</w:t>
            </w:r>
          </w:p>
        </w:tc>
        <w:tc>
          <w:tcPr>
            <w:tcW w:w="3265" w:type="dxa"/>
            <w:vAlign w:val="center"/>
          </w:tcPr>
          <w:p w14:paraId="4BB7A94F"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Prezentacja koncepcji pracy </w:t>
            </w:r>
            <w:r>
              <w:rPr>
                <w:rFonts w:ascii="Times New Roman" w:hAnsi="Times New Roman"/>
                <w:sz w:val="20"/>
                <w:szCs w:val="20"/>
              </w:rPr>
              <w:t xml:space="preserve">                 </w:t>
            </w:r>
            <w:r w:rsidRPr="00AF6C07">
              <w:rPr>
                <w:rFonts w:ascii="Times New Roman" w:hAnsi="Times New Roman"/>
                <w:sz w:val="20"/>
                <w:szCs w:val="20"/>
              </w:rPr>
              <w:t>dyplom</w:t>
            </w:r>
            <w:r>
              <w:rPr>
                <w:rFonts w:ascii="Times New Roman" w:hAnsi="Times New Roman"/>
                <w:sz w:val="20"/>
                <w:szCs w:val="20"/>
              </w:rPr>
              <w:t>o</w:t>
            </w:r>
            <w:r w:rsidRPr="00AF6C07">
              <w:rPr>
                <w:rFonts w:ascii="Times New Roman" w:hAnsi="Times New Roman"/>
                <w:sz w:val="20"/>
                <w:szCs w:val="20"/>
              </w:rPr>
              <w:t>wej.</w:t>
            </w:r>
          </w:p>
          <w:p w14:paraId="5FE7067A"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4E2B51" w:rsidRPr="00AF6C07" w14:paraId="7A881262" w14:textId="77777777" w:rsidTr="00982245">
        <w:trPr>
          <w:trHeight w:val="159"/>
        </w:trPr>
        <w:tc>
          <w:tcPr>
            <w:tcW w:w="1127" w:type="dxa"/>
            <w:gridSpan w:val="2"/>
            <w:vAlign w:val="center"/>
          </w:tcPr>
          <w:p w14:paraId="6BD83433" w14:textId="77777777" w:rsidR="004E2B51" w:rsidRPr="00AF6C07" w:rsidRDefault="004E2B51" w:rsidP="00982245">
            <w:pPr>
              <w:jc w:val="center"/>
              <w:rPr>
                <w:rFonts w:ascii="Times New Roman" w:hAnsi="Times New Roman"/>
                <w:sz w:val="20"/>
                <w:szCs w:val="20"/>
              </w:rPr>
            </w:pPr>
            <w:r w:rsidRPr="00AF6C07">
              <w:rPr>
                <w:rFonts w:ascii="Times New Roman" w:hAnsi="Times New Roman"/>
                <w:sz w:val="20"/>
                <w:szCs w:val="20"/>
              </w:rPr>
              <w:t>2</w:t>
            </w:r>
          </w:p>
        </w:tc>
        <w:tc>
          <w:tcPr>
            <w:tcW w:w="2878" w:type="dxa"/>
            <w:gridSpan w:val="4"/>
          </w:tcPr>
          <w:p w14:paraId="60577E8A" w14:textId="77777777" w:rsidR="004E2B51" w:rsidRPr="00AF6C07" w:rsidRDefault="004E2B51" w:rsidP="00982245">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samodzielnie rozwiązać problem teoretyczny lub praktyczny</w:t>
            </w:r>
          </w:p>
        </w:tc>
        <w:tc>
          <w:tcPr>
            <w:tcW w:w="1944" w:type="dxa"/>
            <w:gridSpan w:val="3"/>
          </w:tcPr>
          <w:p w14:paraId="179E5145" w14:textId="77777777" w:rsidR="004E2B51" w:rsidRPr="00AF6C07" w:rsidRDefault="004E2B51" w:rsidP="00982245">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K_K02; K_K03; K_K04; K_K05</w:t>
            </w:r>
          </w:p>
        </w:tc>
        <w:tc>
          <w:tcPr>
            <w:tcW w:w="3265" w:type="dxa"/>
            <w:vAlign w:val="center"/>
          </w:tcPr>
          <w:p w14:paraId="2FA09571"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Prezentacja metod badawczych.</w:t>
            </w:r>
          </w:p>
          <w:p w14:paraId="3E91CD91"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4E2B51" w:rsidRPr="00AF6C07" w14:paraId="25FE807C" w14:textId="77777777" w:rsidTr="00982245">
        <w:trPr>
          <w:trHeight w:val="159"/>
        </w:trPr>
        <w:tc>
          <w:tcPr>
            <w:tcW w:w="9214" w:type="dxa"/>
            <w:gridSpan w:val="10"/>
          </w:tcPr>
          <w:p w14:paraId="51362A38" w14:textId="77777777" w:rsidR="004E2B51" w:rsidRPr="00AF6C07" w:rsidRDefault="004E2B51" w:rsidP="00982245">
            <w:pPr>
              <w:spacing w:line="240" w:lineRule="auto"/>
              <w:rPr>
                <w:rFonts w:ascii="Times New Roman" w:hAnsi="Times New Roman"/>
                <w:sz w:val="20"/>
                <w:szCs w:val="20"/>
              </w:rPr>
            </w:pPr>
          </w:p>
        </w:tc>
      </w:tr>
      <w:tr w:rsidR="004E2B51" w:rsidRPr="00AF6C07" w14:paraId="5038B554" w14:textId="77777777" w:rsidTr="00982245">
        <w:tblPrEx>
          <w:tblLook w:val="04A0" w:firstRow="1" w:lastRow="0" w:firstColumn="1" w:lastColumn="0" w:noHBand="0" w:noVBand="1"/>
        </w:tblPrEx>
        <w:tc>
          <w:tcPr>
            <w:tcW w:w="812" w:type="dxa"/>
          </w:tcPr>
          <w:p w14:paraId="2F93DC3B"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Nr zajęć</w:t>
            </w:r>
          </w:p>
        </w:tc>
        <w:tc>
          <w:tcPr>
            <w:tcW w:w="8402" w:type="dxa"/>
            <w:gridSpan w:val="9"/>
            <w:vAlign w:val="center"/>
          </w:tcPr>
          <w:p w14:paraId="56748C56"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Problematyka seminarium</w:t>
            </w:r>
          </w:p>
        </w:tc>
      </w:tr>
      <w:tr w:rsidR="004E2B51" w:rsidRPr="00AF6C07" w14:paraId="2291BD75" w14:textId="77777777" w:rsidTr="00982245">
        <w:tblPrEx>
          <w:tblLook w:val="04A0" w:firstRow="1" w:lastRow="0" w:firstColumn="1" w:lastColumn="0" w:noHBand="0" w:noVBand="1"/>
        </w:tblPrEx>
        <w:tc>
          <w:tcPr>
            <w:tcW w:w="812" w:type="dxa"/>
          </w:tcPr>
          <w:p w14:paraId="2A913B8C"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1</w:t>
            </w:r>
          </w:p>
        </w:tc>
        <w:tc>
          <w:tcPr>
            <w:tcW w:w="8402" w:type="dxa"/>
            <w:gridSpan w:val="9"/>
          </w:tcPr>
          <w:p w14:paraId="20A63025" w14:textId="77777777" w:rsidR="004E2B51" w:rsidRPr="00AF6C07" w:rsidRDefault="004E2B51" w:rsidP="00982245">
            <w:pPr>
              <w:spacing w:line="240" w:lineRule="auto"/>
              <w:rPr>
                <w:rFonts w:ascii="Times New Roman" w:hAnsi="Times New Roman"/>
                <w:sz w:val="20"/>
                <w:szCs w:val="20"/>
              </w:rPr>
            </w:pPr>
            <w:r w:rsidRPr="00F7461C">
              <w:rPr>
                <w:rFonts w:ascii="Times New Roman" w:hAnsi="Times New Roman"/>
                <w:sz w:val="20"/>
                <w:szCs w:val="20"/>
              </w:rPr>
              <w:t>Istota prac naukowych i ich rola w procesie kształcenia oraz wymagania im stawiane</w:t>
            </w:r>
          </w:p>
        </w:tc>
      </w:tr>
      <w:tr w:rsidR="004E2B51" w:rsidRPr="00AF6C07" w14:paraId="03330588" w14:textId="77777777" w:rsidTr="00982245">
        <w:tblPrEx>
          <w:tblLook w:val="04A0" w:firstRow="1" w:lastRow="0" w:firstColumn="1" w:lastColumn="0" w:noHBand="0" w:noVBand="1"/>
        </w:tblPrEx>
        <w:tc>
          <w:tcPr>
            <w:tcW w:w="812" w:type="dxa"/>
          </w:tcPr>
          <w:p w14:paraId="4C1DE5F4"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2</w:t>
            </w:r>
          </w:p>
        </w:tc>
        <w:tc>
          <w:tcPr>
            <w:tcW w:w="8402" w:type="dxa"/>
            <w:gridSpan w:val="9"/>
          </w:tcPr>
          <w:p w14:paraId="320BA12D" w14:textId="77777777" w:rsidR="004E2B51" w:rsidRPr="00AF6C07" w:rsidRDefault="004E2B51" w:rsidP="00982245">
            <w:pPr>
              <w:spacing w:line="240" w:lineRule="auto"/>
              <w:rPr>
                <w:rFonts w:ascii="Times New Roman" w:hAnsi="Times New Roman"/>
                <w:sz w:val="20"/>
                <w:szCs w:val="20"/>
              </w:rPr>
            </w:pPr>
            <w:r w:rsidRPr="00F7461C">
              <w:rPr>
                <w:rFonts w:ascii="Times New Roman" w:hAnsi="Times New Roman"/>
                <w:sz w:val="20"/>
                <w:szCs w:val="20"/>
              </w:rPr>
              <w:t xml:space="preserve">Źródła informacji naukowej i ich rola w tworzeniu opracowań naukowych z zakresu zarządzania </w:t>
            </w:r>
          </w:p>
        </w:tc>
      </w:tr>
      <w:tr w:rsidR="004E2B51" w:rsidRPr="00AF6C07" w14:paraId="53FCC229" w14:textId="77777777" w:rsidTr="00982245">
        <w:tblPrEx>
          <w:tblLook w:val="04A0" w:firstRow="1" w:lastRow="0" w:firstColumn="1" w:lastColumn="0" w:noHBand="0" w:noVBand="1"/>
        </w:tblPrEx>
        <w:tc>
          <w:tcPr>
            <w:tcW w:w="812" w:type="dxa"/>
          </w:tcPr>
          <w:p w14:paraId="5767DF23"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3</w:t>
            </w:r>
          </w:p>
        </w:tc>
        <w:tc>
          <w:tcPr>
            <w:tcW w:w="8402" w:type="dxa"/>
            <w:gridSpan w:val="9"/>
          </w:tcPr>
          <w:p w14:paraId="46E82C6A" w14:textId="77777777" w:rsidR="004E2B51" w:rsidRPr="00AF6C07" w:rsidRDefault="004E2B51" w:rsidP="00982245">
            <w:pPr>
              <w:spacing w:line="240" w:lineRule="auto"/>
              <w:rPr>
                <w:rFonts w:ascii="Times New Roman" w:hAnsi="Times New Roman"/>
                <w:sz w:val="20"/>
                <w:szCs w:val="20"/>
              </w:rPr>
            </w:pPr>
            <w:r w:rsidRPr="00F7461C">
              <w:rPr>
                <w:rFonts w:ascii="Times New Roman" w:hAnsi="Times New Roman"/>
                <w:sz w:val="20"/>
                <w:szCs w:val="20"/>
              </w:rPr>
              <w:t>Technika pisania pracy naukowej – struktura pracy</w:t>
            </w:r>
          </w:p>
        </w:tc>
      </w:tr>
      <w:tr w:rsidR="004E2B51" w:rsidRPr="00AF6C07" w14:paraId="378A67E7" w14:textId="77777777" w:rsidTr="00982245">
        <w:tblPrEx>
          <w:tblLook w:val="04A0" w:firstRow="1" w:lastRow="0" w:firstColumn="1" w:lastColumn="0" w:noHBand="0" w:noVBand="1"/>
        </w:tblPrEx>
        <w:tc>
          <w:tcPr>
            <w:tcW w:w="812" w:type="dxa"/>
          </w:tcPr>
          <w:p w14:paraId="22B18F10"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4</w:t>
            </w:r>
          </w:p>
        </w:tc>
        <w:tc>
          <w:tcPr>
            <w:tcW w:w="8402" w:type="dxa"/>
            <w:gridSpan w:val="9"/>
          </w:tcPr>
          <w:p w14:paraId="10CA2F6F" w14:textId="77777777" w:rsidR="004E2B51" w:rsidRPr="00AF6C07" w:rsidRDefault="004E2B51" w:rsidP="00982245">
            <w:pPr>
              <w:spacing w:line="240" w:lineRule="auto"/>
              <w:rPr>
                <w:rFonts w:ascii="Times New Roman" w:hAnsi="Times New Roman"/>
                <w:sz w:val="20"/>
                <w:szCs w:val="20"/>
              </w:rPr>
            </w:pPr>
            <w:r w:rsidRPr="00F7461C">
              <w:rPr>
                <w:rFonts w:ascii="Times New Roman" w:hAnsi="Times New Roman"/>
                <w:sz w:val="20"/>
                <w:szCs w:val="20"/>
              </w:rPr>
              <w:t>Metody badawcze stosowane w procesie tworzenia prac naukowych</w:t>
            </w:r>
          </w:p>
        </w:tc>
      </w:tr>
      <w:tr w:rsidR="004E2B51" w:rsidRPr="00AF6C07" w14:paraId="6324AD2B" w14:textId="77777777" w:rsidTr="00982245">
        <w:tblPrEx>
          <w:tblLook w:val="04A0" w:firstRow="1" w:lastRow="0" w:firstColumn="1" w:lastColumn="0" w:noHBand="0" w:noVBand="1"/>
        </w:tblPrEx>
        <w:tc>
          <w:tcPr>
            <w:tcW w:w="812" w:type="dxa"/>
          </w:tcPr>
          <w:p w14:paraId="53C0D3B2"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5</w:t>
            </w:r>
          </w:p>
        </w:tc>
        <w:tc>
          <w:tcPr>
            <w:tcW w:w="8402" w:type="dxa"/>
            <w:gridSpan w:val="9"/>
          </w:tcPr>
          <w:p w14:paraId="27863825" w14:textId="77777777" w:rsidR="004E2B51" w:rsidRPr="00AF6C07" w:rsidRDefault="004E2B51" w:rsidP="00982245">
            <w:pPr>
              <w:spacing w:line="240" w:lineRule="auto"/>
              <w:rPr>
                <w:rFonts w:ascii="Times New Roman" w:hAnsi="Times New Roman"/>
                <w:sz w:val="20"/>
                <w:szCs w:val="20"/>
              </w:rPr>
            </w:pPr>
            <w:r w:rsidRPr="00F7461C">
              <w:rPr>
                <w:rFonts w:ascii="Times New Roman" w:hAnsi="Times New Roman"/>
                <w:sz w:val="20"/>
                <w:szCs w:val="20"/>
              </w:rPr>
              <w:t>Metody zbierania danych – klasyfikacja metod badawczych</w:t>
            </w:r>
          </w:p>
        </w:tc>
      </w:tr>
      <w:tr w:rsidR="004E2B51" w:rsidRPr="00AF6C07" w14:paraId="1705D26A" w14:textId="77777777" w:rsidTr="00982245">
        <w:tblPrEx>
          <w:tblLook w:val="04A0" w:firstRow="1" w:lastRow="0" w:firstColumn="1" w:lastColumn="0" w:noHBand="0" w:noVBand="1"/>
        </w:tblPrEx>
        <w:tc>
          <w:tcPr>
            <w:tcW w:w="812" w:type="dxa"/>
          </w:tcPr>
          <w:p w14:paraId="111440A3"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6</w:t>
            </w:r>
          </w:p>
        </w:tc>
        <w:tc>
          <w:tcPr>
            <w:tcW w:w="8402" w:type="dxa"/>
            <w:gridSpan w:val="9"/>
          </w:tcPr>
          <w:p w14:paraId="510063E9" w14:textId="77777777" w:rsidR="004E2B51" w:rsidRPr="00AF6C07" w:rsidRDefault="004E2B51" w:rsidP="00982245">
            <w:pPr>
              <w:spacing w:line="240" w:lineRule="auto"/>
              <w:rPr>
                <w:rFonts w:ascii="Times New Roman" w:hAnsi="Times New Roman"/>
                <w:sz w:val="20"/>
                <w:szCs w:val="20"/>
              </w:rPr>
            </w:pPr>
            <w:r w:rsidRPr="00F7461C">
              <w:rPr>
                <w:rFonts w:ascii="Times New Roman" w:hAnsi="Times New Roman"/>
                <w:sz w:val="20"/>
                <w:szCs w:val="20"/>
              </w:rPr>
              <w:t>Technologie IT jako narzędzie stosowane w procesie tworzenia prac naukowych</w:t>
            </w:r>
          </w:p>
        </w:tc>
      </w:tr>
      <w:tr w:rsidR="004E2B51" w:rsidRPr="00AF6C07" w14:paraId="0C2EA312" w14:textId="77777777" w:rsidTr="00982245">
        <w:tblPrEx>
          <w:tblLook w:val="04A0" w:firstRow="1" w:lastRow="0" w:firstColumn="1" w:lastColumn="0" w:noHBand="0" w:noVBand="1"/>
        </w:tblPrEx>
        <w:tc>
          <w:tcPr>
            <w:tcW w:w="812" w:type="dxa"/>
          </w:tcPr>
          <w:p w14:paraId="5565EE25"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7</w:t>
            </w:r>
          </w:p>
        </w:tc>
        <w:tc>
          <w:tcPr>
            <w:tcW w:w="8402" w:type="dxa"/>
            <w:gridSpan w:val="9"/>
          </w:tcPr>
          <w:p w14:paraId="426DDFC7" w14:textId="77777777" w:rsidR="004E2B51" w:rsidRPr="00AF6C07" w:rsidRDefault="004E2B51" w:rsidP="00982245">
            <w:pPr>
              <w:tabs>
                <w:tab w:val="left" w:pos="284"/>
              </w:tabs>
              <w:autoSpaceDE w:val="0"/>
              <w:autoSpaceDN w:val="0"/>
              <w:spacing w:line="240" w:lineRule="auto"/>
              <w:rPr>
                <w:rFonts w:ascii="Times New Roman" w:hAnsi="Times New Roman"/>
                <w:sz w:val="20"/>
                <w:szCs w:val="20"/>
              </w:rPr>
            </w:pPr>
            <w:r w:rsidRPr="00F7461C">
              <w:rPr>
                <w:rFonts w:ascii="Times New Roman" w:hAnsi="Times New Roman"/>
                <w:sz w:val="20"/>
                <w:szCs w:val="20"/>
              </w:rPr>
              <w:t>Opracowanie techniczne materiału głównego pracy</w:t>
            </w:r>
          </w:p>
        </w:tc>
      </w:tr>
      <w:tr w:rsidR="004E2B51" w:rsidRPr="00AF6C07" w14:paraId="69F0C69E" w14:textId="77777777" w:rsidTr="00982245">
        <w:tblPrEx>
          <w:tblLook w:val="04A0" w:firstRow="1" w:lastRow="0" w:firstColumn="1" w:lastColumn="0" w:noHBand="0" w:noVBand="1"/>
        </w:tblPrEx>
        <w:tc>
          <w:tcPr>
            <w:tcW w:w="812" w:type="dxa"/>
          </w:tcPr>
          <w:p w14:paraId="7432B1D8"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8</w:t>
            </w:r>
          </w:p>
        </w:tc>
        <w:tc>
          <w:tcPr>
            <w:tcW w:w="8402" w:type="dxa"/>
            <w:gridSpan w:val="9"/>
          </w:tcPr>
          <w:p w14:paraId="57DD902C" w14:textId="77777777" w:rsidR="004E2B51" w:rsidRPr="00AF6C07" w:rsidRDefault="004E2B51" w:rsidP="00982245">
            <w:pPr>
              <w:tabs>
                <w:tab w:val="left" w:pos="284"/>
              </w:tabs>
              <w:autoSpaceDE w:val="0"/>
              <w:autoSpaceDN w:val="0"/>
              <w:spacing w:line="240" w:lineRule="auto"/>
              <w:rPr>
                <w:rFonts w:ascii="Times New Roman" w:hAnsi="Times New Roman"/>
                <w:sz w:val="20"/>
                <w:szCs w:val="20"/>
              </w:rPr>
            </w:pPr>
            <w:r w:rsidRPr="00F7461C">
              <w:rPr>
                <w:rFonts w:ascii="Times New Roman" w:hAnsi="Times New Roman"/>
                <w:sz w:val="20"/>
                <w:szCs w:val="20"/>
              </w:rPr>
              <w:t>Zasady obserwacji naukowej</w:t>
            </w:r>
          </w:p>
        </w:tc>
      </w:tr>
      <w:tr w:rsidR="004E2B51" w:rsidRPr="00AF6C07" w14:paraId="774AE9B2" w14:textId="77777777" w:rsidTr="00982245">
        <w:tblPrEx>
          <w:tblLook w:val="04A0" w:firstRow="1" w:lastRow="0" w:firstColumn="1" w:lastColumn="0" w:noHBand="0" w:noVBand="1"/>
        </w:tblPrEx>
        <w:tc>
          <w:tcPr>
            <w:tcW w:w="812" w:type="dxa"/>
          </w:tcPr>
          <w:p w14:paraId="5500850C"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9</w:t>
            </w:r>
          </w:p>
        </w:tc>
        <w:tc>
          <w:tcPr>
            <w:tcW w:w="8402" w:type="dxa"/>
            <w:gridSpan w:val="9"/>
          </w:tcPr>
          <w:p w14:paraId="0FFCFB8C" w14:textId="77777777" w:rsidR="004E2B51" w:rsidRPr="00AF6C07" w:rsidRDefault="004E2B51" w:rsidP="00982245">
            <w:pPr>
              <w:spacing w:line="240" w:lineRule="auto"/>
              <w:rPr>
                <w:rFonts w:ascii="Times New Roman" w:hAnsi="Times New Roman"/>
                <w:sz w:val="20"/>
                <w:szCs w:val="20"/>
              </w:rPr>
            </w:pPr>
            <w:r w:rsidRPr="00F7461C">
              <w:rPr>
                <w:rFonts w:ascii="Times New Roman" w:hAnsi="Times New Roman"/>
                <w:sz w:val="20"/>
                <w:szCs w:val="20"/>
              </w:rPr>
              <w:t>Formy prezentacji wyników badań własnych</w:t>
            </w:r>
          </w:p>
        </w:tc>
      </w:tr>
      <w:tr w:rsidR="004E2B51" w:rsidRPr="00AF6C07" w14:paraId="3DA34F9C" w14:textId="77777777" w:rsidTr="00982245">
        <w:tblPrEx>
          <w:tblLook w:val="04A0" w:firstRow="1" w:lastRow="0" w:firstColumn="1" w:lastColumn="0" w:noHBand="0" w:noVBand="1"/>
        </w:tblPrEx>
        <w:tc>
          <w:tcPr>
            <w:tcW w:w="812" w:type="dxa"/>
          </w:tcPr>
          <w:p w14:paraId="0FF44894" w14:textId="77777777" w:rsidR="004E2B51" w:rsidRPr="00AF6C07" w:rsidRDefault="004E2B51" w:rsidP="00982245">
            <w:pPr>
              <w:spacing w:line="240" w:lineRule="auto"/>
              <w:jc w:val="center"/>
              <w:rPr>
                <w:rFonts w:ascii="Times New Roman" w:hAnsi="Times New Roman"/>
                <w:sz w:val="20"/>
                <w:szCs w:val="20"/>
              </w:rPr>
            </w:pPr>
            <w:r>
              <w:rPr>
                <w:rFonts w:ascii="Times New Roman" w:hAnsi="Times New Roman"/>
                <w:sz w:val="20"/>
                <w:szCs w:val="20"/>
              </w:rPr>
              <w:t>10</w:t>
            </w:r>
          </w:p>
        </w:tc>
        <w:tc>
          <w:tcPr>
            <w:tcW w:w="8402" w:type="dxa"/>
            <w:gridSpan w:val="9"/>
          </w:tcPr>
          <w:p w14:paraId="2991136F" w14:textId="77777777" w:rsidR="004E2B51" w:rsidRPr="00F7461C" w:rsidRDefault="004E2B51" w:rsidP="00982245">
            <w:pPr>
              <w:spacing w:line="240" w:lineRule="auto"/>
              <w:rPr>
                <w:rFonts w:ascii="Times New Roman" w:hAnsi="Times New Roman"/>
                <w:sz w:val="20"/>
                <w:szCs w:val="20"/>
              </w:rPr>
            </w:pPr>
            <w:r w:rsidRPr="00F7461C">
              <w:rPr>
                <w:rFonts w:ascii="Times New Roman" w:hAnsi="Times New Roman"/>
                <w:sz w:val="20"/>
                <w:szCs w:val="20"/>
              </w:rPr>
              <w:t>Opracowanie wyników</w:t>
            </w:r>
          </w:p>
        </w:tc>
      </w:tr>
      <w:tr w:rsidR="004E2B51" w:rsidRPr="00AF6C07" w14:paraId="3BDF7563" w14:textId="77777777" w:rsidTr="00982245">
        <w:tblPrEx>
          <w:tblLook w:val="04A0" w:firstRow="1" w:lastRow="0" w:firstColumn="1" w:lastColumn="0" w:noHBand="0" w:noVBand="1"/>
        </w:tblPrEx>
        <w:tc>
          <w:tcPr>
            <w:tcW w:w="9214" w:type="dxa"/>
            <w:gridSpan w:val="10"/>
          </w:tcPr>
          <w:p w14:paraId="3D31D5AF"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 xml:space="preserve">Ocena nakładu pracy studenta oraz określenie liczby i struktury punktów ECTS </w:t>
            </w:r>
          </w:p>
        </w:tc>
      </w:tr>
      <w:tr w:rsidR="004E2B51" w:rsidRPr="00AF6C07" w14:paraId="1BF5F8EC" w14:textId="77777777" w:rsidTr="00982245">
        <w:tblPrEx>
          <w:tblLook w:val="04A0" w:firstRow="1" w:lastRow="0" w:firstColumn="1" w:lastColumn="0" w:noHBand="0" w:noVBand="1"/>
        </w:tblPrEx>
        <w:tc>
          <w:tcPr>
            <w:tcW w:w="4358" w:type="dxa"/>
            <w:gridSpan w:val="7"/>
          </w:tcPr>
          <w:p w14:paraId="06A73681"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sz w:val="20"/>
                <w:szCs w:val="20"/>
              </w:rPr>
              <w:t>Bilans nakładu pracy przeciętnego studenta</w:t>
            </w:r>
          </w:p>
        </w:tc>
        <w:tc>
          <w:tcPr>
            <w:tcW w:w="4856" w:type="dxa"/>
            <w:gridSpan w:val="3"/>
          </w:tcPr>
          <w:p w14:paraId="57E296AE"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sz w:val="20"/>
                <w:szCs w:val="20"/>
              </w:rPr>
              <w:t xml:space="preserve">- udział w seminariach: </w:t>
            </w:r>
            <w:r>
              <w:rPr>
                <w:rFonts w:ascii="Times New Roman" w:hAnsi="Times New Roman"/>
                <w:sz w:val="20"/>
                <w:szCs w:val="20"/>
              </w:rPr>
              <w:t>3</w:t>
            </w:r>
            <w:r w:rsidRPr="00AF6C07">
              <w:rPr>
                <w:rFonts w:ascii="Times New Roman" w:hAnsi="Times New Roman"/>
                <w:sz w:val="20"/>
                <w:szCs w:val="20"/>
              </w:rPr>
              <w:t>0 godz.</w:t>
            </w:r>
          </w:p>
          <w:p w14:paraId="7203EF08" w14:textId="7B8AFDAB" w:rsidR="004E2B51" w:rsidRPr="00AF6C07" w:rsidRDefault="004E2B51" w:rsidP="00701812">
            <w:pPr>
              <w:spacing w:line="240" w:lineRule="auto"/>
              <w:rPr>
                <w:rFonts w:ascii="Times New Roman" w:hAnsi="Times New Roman"/>
                <w:sz w:val="20"/>
                <w:szCs w:val="20"/>
              </w:rPr>
            </w:pPr>
            <w:r w:rsidRPr="00AF6C07">
              <w:rPr>
                <w:rFonts w:ascii="Times New Roman" w:hAnsi="Times New Roman"/>
                <w:sz w:val="20"/>
                <w:szCs w:val="20"/>
              </w:rPr>
              <w:t>- realizacja zadań związanych z przygotowaniem pracy dyplomowej:</w:t>
            </w:r>
            <w:r>
              <w:rPr>
                <w:rFonts w:ascii="Times New Roman" w:hAnsi="Times New Roman"/>
                <w:sz w:val="20"/>
                <w:szCs w:val="20"/>
              </w:rPr>
              <w:t xml:space="preserve"> </w:t>
            </w:r>
            <w:r w:rsidR="00701812">
              <w:rPr>
                <w:rFonts w:ascii="Times New Roman" w:hAnsi="Times New Roman"/>
                <w:sz w:val="20"/>
                <w:szCs w:val="20"/>
              </w:rPr>
              <w:t>20</w:t>
            </w:r>
            <w:r w:rsidRPr="00AF6C07">
              <w:rPr>
                <w:rFonts w:ascii="Times New Roman" w:hAnsi="Times New Roman"/>
                <w:sz w:val="20"/>
                <w:szCs w:val="20"/>
              </w:rPr>
              <w:t xml:space="preserve"> godz.</w:t>
            </w:r>
          </w:p>
        </w:tc>
      </w:tr>
      <w:tr w:rsidR="004E2B51" w:rsidRPr="00AF6C07" w14:paraId="19A4805A" w14:textId="77777777" w:rsidTr="00982245">
        <w:tblPrEx>
          <w:tblLook w:val="04A0" w:firstRow="1" w:lastRow="0" w:firstColumn="1" w:lastColumn="0" w:noHBand="0" w:noVBand="1"/>
        </w:tblPrEx>
        <w:tc>
          <w:tcPr>
            <w:tcW w:w="4358" w:type="dxa"/>
            <w:gridSpan w:val="7"/>
          </w:tcPr>
          <w:p w14:paraId="465B48AE"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sz w:val="20"/>
                <w:szCs w:val="20"/>
              </w:rPr>
              <w:t>Łączny nakład pracy studenta</w:t>
            </w:r>
          </w:p>
        </w:tc>
        <w:tc>
          <w:tcPr>
            <w:tcW w:w="4856" w:type="dxa"/>
            <w:gridSpan w:val="3"/>
          </w:tcPr>
          <w:p w14:paraId="370017F9" w14:textId="0C9D4B94" w:rsidR="004E2B51" w:rsidRPr="00AF6C07" w:rsidRDefault="00701812" w:rsidP="00982245">
            <w:pPr>
              <w:spacing w:line="240" w:lineRule="auto"/>
              <w:rPr>
                <w:rFonts w:ascii="Times New Roman" w:hAnsi="Times New Roman"/>
                <w:sz w:val="20"/>
                <w:szCs w:val="20"/>
              </w:rPr>
            </w:pPr>
            <w:r>
              <w:rPr>
                <w:rFonts w:ascii="Times New Roman" w:hAnsi="Times New Roman"/>
                <w:sz w:val="20"/>
                <w:szCs w:val="20"/>
              </w:rPr>
              <w:t>50</w:t>
            </w:r>
            <w:r w:rsidR="004E2B51" w:rsidRPr="00AF6C07">
              <w:rPr>
                <w:rFonts w:ascii="Times New Roman" w:hAnsi="Times New Roman"/>
                <w:sz w:val="20"/>
                <w:szCs w:val="20"/>
              </w:rPr>
              <w:t xml:space="preserve"> godz.</w:t>
            </w:r>
          </w:p>
        </w:tc>
      </w:tr>
      <w:tr w:rsidR="004E2B51" w:rsidRPr="00AF6C07" w14:paraId="727E88B3" w14:textId="77777777" w:rsidTr="00982245">
        <w:tblPrEx>
          <w:tblLook w:val="04A0" w:firstRow="1" w:lastRow="0" w:firstColumn="1" w:lastColumn="0" w:noHBand="0" w:noVBand="1"/>
        </w:tblPrEx>
        <w:tc>
          <w:tcPr>
            <w:tcW w:w="4358" w:type="dxa"/>
            <w:gridSpan w:val="7"/>
          </w:tcPr>
          <w:p w14:paraId="56DCCED1"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sz w:val="20"/>
                <w:szCs w:val="20"/>
              </w:rPr>
              <w:t>Nakład pracy związany z zajęciami wymagającymi bezpośredniego udziału nauczyciela akademickiego</w:t>
            </w:r>
          </w:p>
        </w:tc>
        <w:tc>
          <w:tcPr>
            <w:tcW w:w="4856" w:type="dxa"/>
            <w:gridSpan w:val="3"/>
          </w:tcPr>
          <w:p w14:paraId="6FF704C2" w14:textId="77777777" w:rsidR="004E2B51" w:rsidRPr="00AF6C07" w:rsidRDefault="004E2B51" w:rsidP="00982245">
            <w:pPr>
              <w:spacing w:line="240" w:lineRule="auto"/>
              <w:rPr>
                <w:rFonts w:ascii="Times New Roman" w:hAnsi="Times New Roman"/>
                <w:sz w:val="20"/>
                <w:szCs w:val="20"/>
              </w:rPr>
            </w:pPr>
            <w:r>
              <w:rPr>
                <w:rFonts w:ascii="Times New Roman" w:hAnsi="Times New Roman"/>
                <w:sz w:val="20"/>
                <w:szCs w:val="20"/>
              </w:rPr>
              <w:t>30</w:t>
            </w:r>
            <w:r w:rsidRPr="00AF6C07">
              <w:rPr>
                <w:rFonts w:ascii="Times New Roman" w:hAnsi="Times New Roman"/>
                <w:sz w:val="20"/>
                <w:szCs w:val="20"/>
              </w:rPr>
              <w:t xml:space="preserve"> godz.</w:t>
            </w:r>
          </w:p>
        </w:tc>
      </w:tr>
      <w:tr w:rsidR="004E2B51" w:rsidRPr="00AF6C07" w14:paraId="4AE3F633" w14:textId="77777777" w:rsidTr="00982245">
        <w:tblPrEx>
          <w:tblLook w:val="04A0" w:firstRow="1" w:lastRow="0" w:firstColumn="1" w:lastColumn="0" w:noHBand="0" w:noVBand="1"/>
        </w:tblPrEx>
        <w:tc>
          <w:tcPr>
            <w:tcW w:w="4358" w:type="dxa"/>
            <w:gridSpan w:val="7"/>
          </w:tcPr>
          <w:p w14:paraId="7B4F2F8A" w14:textId="77777777" w:rsidR="004E2B51" w:rsidRPr="00AF6C07" w:rsidRDefault="004E2B51" w:rsidP="00982245">
            <w:pPr>
              <w:spacing w:line="240" w:lineRule="auto"/>
              <w:rPr>
                <w:rFonts w:ascii="Times New Roman" w:hAnsi="Times New Roman"/>
                <w:sz w:val="20"/>
                <w:szCs w:val="20"/>
              </w:rPr>
            </w:pPr>
            <w:r w:rsidRPr="00AF6C07">
              <w:rPr>
                <w:rFonts w:ascii="Times New Roman" w:hAnsi="Times New Roman"/>
                <w:sz w:val="20"/>
                <w:szCs w:val="20"/>
              </w:rPr>
              <w:t>Liczba godzin, którą student realizuje z wykorzystaniem metod i technik kształcenia na odległość</w:t>
            </w:r>
          </w:p>
        </w:tc>
        <w:tc>
          <w:tcPr>
            <w:tcW w:w="4856" w:type="dxa"/>
            <w:gridSpan w:val="3"/>
          </w:tcPr>
          <w:p w14:paraId="27DFAC5B" w14:textId="77777777" w:rsidR="004E2B51" w:rsidRPr="00AF6C07" w:rsidRDefault="004E2B51" w:rsidP="00982245">
            <w:pPr>
              <w:spacing w:line="240" w:lineRule="auto"/>
              <w:rPr>
                <w:rFonts w:ascii="Times New Roman" w:hAnsi="Times New Roman"/>
                <w:sz w:val="20"/>
                <w:szCs w:val="20"/>
              </w:rPr>
            </w:pPr>
          </w:p>
        </w:tc>
      </w:tr>
      <w:tr w:rsidR="004E2B51" w:rsidRPr="00AF6C07" w14:paraId="2147E366" w14:textId="77777777" w:rsidTr="00982245">
        <w:tc>
          <w:tcPr>
            <w:tcW w:w="9214" w:type="dxa"/>
            <w:gridSpan w:val="10"/>
          </w:tcPr>
          <w:p w14:paraId="2668E5E2" w14:textId="77777777" w:rsidR="004E2B51" w:rsidRPr="00AF6C07" w:rsidRDefault="004E2B51" w:rsidP="00982245">
            <w:pPr>
              <w:rPr>
                <w:rFonts w:ascii="Times New Roman" w:hAnsi="Times New Roman"/>
                <w:b/>
                <w:sz w:val="20"/>
                <w:szCs w:val="20"/>
              </w:rPr>
            </w:pPr>
            <w:r w:rsidRPr="00AF6C07">
              <w:rPr>
                <w:rFonts w:ascii="Times New Roman" w:hAnsi="Times New Roman"/>
                <w:b/>
                <w:sz w:val="20"/>
                <w:szCs w:val="20"/>
              </w:rPr>
              <w:t xml:space="preserve">Formy i kryteria zaliczenia przedmiotu i ustalenia oceny (F- formującej; P- podsumowującej) </w:t>
            </w:r>
          </w:p>
        </w:tc>
      </w:tr>
      <w:tr w:rsidR="004E2B51" w:rsidRPr="00AF6C07" w14:paraId="2EB8C330" w14:textId="77777777" w:rsidTr="00982245">
        <w:tc>
          <w:tcPr>
            <w:tcW w:w="9214" w:type="dxa"/>
            <w:gridSpan w:val="10"/>
          </w:tcPr>
          <w:p w14:paraId="5DEB80CB" w14:textId="77777777" w:rsidR="004E2B51" w:rsidRPr="00AF6C07" w:rsidRDefault="004E2B51" w:rsidP="00982245">
            <w:pPr>
              <w:spacing w:line="240" w:lineRule="auto"/>
              <w:jc w:val="center"/>
              <w:rPr>
                <w:rFonts w:ascii="Times New Roman" w:hAnsi="Times New Roman"/>
                <w:sz w:val="20"/>
                <w:szCs w:val="20"/>
              </w:rPr>
            </w:pPr>
            <w:r w:rsidRPr="00AF6C07">
              <w:rPr>
                <w:rFonts w:ascii="Times New Roman" w:hAnsi="Times New Roman"/>
                <w:sz w:val="20"/>
                <w:szCs w:val="20"/>
              </w:rPr>
              <w:t>SEMINARIUM</w:t>
            </w:r>
          </w:p>
        </w:tc>
      </w:tr>
      <w:tr w:rsidR="004E2B51" w:rsidRPr="00AF6C07" w14:paraId="7EE43124" w14:textId="77777777" w:rsidTr="00982245">
        <w:trPr>
          <w:trHeight w:val="157"/>
        </w:trPr>
        <w:tc>
          <w:tcPr>
            <w:tcW w:w="9214" w:type="dxa"/>
            <w:gridSpan w:val="10"/>
          </w:tcPr>
          <w:p w14:paraId="0124E14E" w14:textId="4920E729" w:rsidR="004E2B51" w:rsidRPr="00AF6C07" w:rsidRDefault="004E2B51" w:rsidP="00701812">
            <w:pPr>
              <w:spacing w:line="240" w:lineRule="auto"/>
              <w:rPr>
                <w:rFonts w:ascii="Times New Roman" w:hAnsi="Times New Roman"/>
                <w:sz w:val="20"/>
                <w:szCs w:val="20"/>
              </w:rPr>
            </w:pPr>
            <w:r w:rsidRPr="00AF6C07">
              <w:rPr>
                <w:rFonts w:ascii="Times New Roman" w:hAnsi="Times New Roman"/>
                <w:sz w:val="20"/>
                <w:szCs w:val="20"/>
              </w:rPr>
              <w:t>Ocena podsumowująca: przygotowanie pracy dyplomowej, prawidłowość</w:t>
            </w:r>
            <w:r w:rsidR="00701812">
              <w:rPr>
                <w:rFonts w:ascii="Times New Roman" w:hAnsi="Times New Roman"/>
                <w:sz w:val="20"/>
                <w:szCs w:val="20"/>
              </w:rPr>
              <w:t xml:space="preserve"> celów, hipotez i wnioskowania</w:t>
            </w:r>
          </w:p>
        </w:tc>
      </w:tr>
      <w:tr w:rsidR="004E2B51" w:rsidRPr="00AF6C07" w14:paraId="565217E4" w14:textId="77777777" w:rsidTr="00982245">
        <w:tc>
          <w:tcPr>
            <w:tcW w:w="9214" w:type="dxa"/>
            <w:gridSpan w:val="10"/>
          </w:tcPr>
          <w:p w14:paraId="133E410C" w14:textId="77777777" w:rsidR="004E2B51" w:rsidRPr="00AF6C07" w:rsidRDefault="004E2B51" w:rsidP="00982245">
            <w:pPr>
              <w:spacing w:line="240" w:lineRule="auto"/>
              <w:rPr>
                <w:rFonts w:ascii="Times New Roman" w:hAnsi="Times New Roman"/>
                <w:b/>
                <w:sz w:val="20"/>
                <w:szCs w:val="20"/>
              </w:rPr>
            </w:pPr>
            <w:r w:rsidRPr="00AF6C07">
              <w:rPr>
                <w:rFonts w:ascii="Times New Roman" w:hAnsi="Times New Roman"/>
                <w:b/>
                <w:sz w:val="20"/>
                <w:szCs w:val="20"/>
              </w:rPr>
              <w:t>Literatura podstawowa</w:t>
            </w:r>
          </w:p>
        </w:tc>
      </w:tr>
      <w:tr w:rsidR="004E2B51" w:rsidRPr="00AF6C07" w14:paraId="7F19E21C" w14:textId="77777777" w:rsidTr="00982245">
        <w:tc>
          <w:tcPr>
            <w:tcW w:w="9214" w:type="dxa"/>
            <w:gridSpan w:val="10"/>
          </w:tcPr>
          <w:p w14:paraId="266B57F4" w14:textId="77777777" w:rsidR="004E2B51" w:rsidRPr="00AF6C07" w:rsidRDefault="004E2B51" w:rsidP="00982245">
            <w:pPr>
              <w:spacing w:line="240" w:lineRule="auto"/>
              <w:rPr>
                <w:rFonts w:ascii="Times New Roman" w:hAnsi="Times New Roman"/>
                <w:bCs/>
                <w:sz w:val="20"/>
                <w:szCs w:val="20"/>
              </w:rPr>
            </w:pPr>
            <w:r w:rsidRPr="00AF6C07">
              <w:rPr>
                <w:rFonts w:ascii="Times New Roman" w:hAnsi="Times New Roman"/>
                <w:bCs/>
                <w:sz w:val="20"/>
                <w:szCs w:val="20"/>
              </w:rPr>
              <w:t>W zależności od problemu badawczego</w:t>
            </w:r>
          </w:p>
        </w:tc>
      </w:tr>
    </w:tbl>
    <w:p w14:paraId="28E3A022" w14:textId="77777777" w:rsidR="004E2B51" w:rsidRDefault="004E2B51" w:rsidP="004F2970">
      <w:pPr>
        <w:rPr>
          <w:rFonts w:ascii="Times New Roman" w:hAnsi="Times New Roman"/>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15"/>
        <w:gridCol w:w="765"/>
        <w:gridCol w:w="537"/>
        <w:gridCol w:w="1076"/>
        <w:gridCol w:w="500"/>
        <w:gridCol w:w="353"/>
        <w:gridCol w:w="1333"/>
        <w:gridCol w:w="258"/>
        <w:gridCol w:w="3265"/>
      </w:tblGrid>
      <w:tr w:rsidR="00B8441B" w:rsidRPr="00AF6C07" w14:paraId="3F69B49B" w14:textId="77777777" w:rsidTr="00982245">
        <w:trPr>
          <w:trHeight w:val="267"/>
        </w:trPr>
        <w:tc>
          <w:tcPr>
            <w:tcW w:w="2429" w:type="dxa"/>
            <w:gridSpan w:val="4"/>
            <w:vAlign w:val="center"/>
          </w:tcPr>
          <w:p w14:paraId="16C903AD"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lastRenderedPageBreak/>
              <w:t>Kierunek i poziom studiów</w:t>
            </w:r>
          </w:p>
        </w:tc>
        <w:tc>
          <w:tcPr>
            <w:tcW w:w="6785" w:type="dxa"/>
            <w:gridSpan w:val="6"/>
            <w:vAlign w:val="center"/>
          </w:tcPr>
          <w:p w14:paraId="389ECEA0"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Logistyka II stopnia</w:t>
            </w:r>
          </w:p>
        </w:tc>
      </w:tr>
      <w:tr w:rsidR="00B8441B" w:rsidRPr="00AF6C07" w14:paraId="1EF00238" w14:textId="77777777" w:rsidTr="00982245">
        <w:trPr>
          <w:trHeight w:val="267"/>
        </w:trPr>
        <w:tc>
          <w:tcPr>
            <w:tcW w:w="2429" w:type="dxa"/>
            <w:gridSpan w:val="4"/>
            <w:vAlign w:val="center"/>
          </w:tcPr>
          <w:p w14:paraId="55426809"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Forma studiów</w:t>
            </w:r>
          </w:p>
        </w:tc>
        <w:tc>
          <w:tcPr>
            <w:tcW w:w="6785" w:type="dxa"/>
            <w:gridSpan w:val="6"/>
            <w:vAlign w:val="center"/>
          </w:tcPr>
          <w:p w14:paraId="6F9E1747"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Stacjonarne</w:t>
            </w:r>
          </w:p>
        </w:tc>
      </w:tr>
      <w:tr w:rsidR="00B8441B" w:rsidRPr="00AF6C07" w14:paraId="7A9FBB3A" w14:textId="77777777" w:rsidTr="00982245">
        <w:trPr>
          <w:trHeight w:val="267"/>
        </w:trPr>
        <w:tc>
          <w:tcPr>
            <w:tcW w:w="2429" w:type="dxa"/>
            <w:gridSpan w:val="4"/>
            <w:vAlign w:val="center"/>
          </w:tcPr>
          <w:p w14:paraId="7891E8E5"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b/>
                <w:sz w:val="20"/>
                <w:szCs w:val="20"/>
              </w:rPr>
              <w:t>Nazwa przedmiotu</w:t>
            </w:r>
          </w:p>
        </w:tc>
        <w:tc>
          <w:tcPr>
            <w:tcW w:w="6785" w:type="dxa"/>
            <w:gridSpan w:val="6"/>
            <w:vAlign w:val="center"/>
          </w:tcPr>
          <w:p w14:paraId="10A08F22"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 xml:space="preserve">Seminarium </w:t>
            </w:r>
            <w:r w:rsidRPr="002A632C">
              <w:rPr>
                <w:rFonts w:ascii="Times New Roman" w:hAnsi="Times New Roman"/>
                <w:b/>
                <w:sz w:val="20"/>
                <w:szCs w:val="20"/>
              </w:rPr>
              <w:t xml:space="preserve"> magisterskie</w:t>
            </w:r>
          </w:p>
        </w:tc>
      </w:tr>
      <w:tr w:rsidR="00B8441B" w:rsidRPr="00AF6C07" w14:paraId="22D44BC0" w14:textId="77777777" w:rsidTr="00982245">
        <w:trPr>
          <w:trHeight w:val="262"/>
        </w:trPr>
        <w:tc>
          <w:tcPr>
            <w:tcW w:w="2429" w:type="dxa"/>
            <w:gridSpan w:val="4"/>
            <w:vAlign w:val="center"/>
          </w:tcPr>
          <w:p w14:paraId="5CDEA2E5"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Status przedmiotu</w:t>
            </w:r>
          </w:p>
        </w:tc>
        <w:tc>
          <w:tcPr>
            <w:tcW w:w="6785" w:type="dxa"/>
            <w:gridSpan w:val="6"/>
            <w:vAlign w:val="center"/>
          </w:tcPr>
          <w:p w14:paraId="641C0AB9"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 xml:space="preserve">Przedmiot kierunkowy </w:t>
            </w:r>
          </w:p>
        </w:tc>
      </w:tr>
      <w:tr w:rsidR="00B8441B" w:rsidRPr="00AF6C07" w14:paraId="7DFA9245" w14:textId="77777777" w:rsidTr="00982245">
        <w:trPr>
          <w:trHeight w:val="262"/>
        </w:trPr>
        <w:tc>
          <w:tcPr>
            <w:tcW w:w="2429" w:type="dxa"/>
            <w:gridSpan w:val="4"/>
            <w:vAlign w:val="center"/>
          </w:tcPr>
          <w:p w14:paraId="456AD7D8"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Moduł kształcenia</w:t>
            </w:r>
          </w:p>
        </w:tc>
        <w:tc>
          <w:tcPr>
            <w:tcW w:w="6785" w:type="dxa"/>
            <w:gridSpan w:val="6"/>
            <w:vAlign w:val="center"/>
          </w:tcPr>
          <w:p w14:paraId="2EE7642B" w14:textId="77777777" w:rsidR="00B8441B" w:rsidRPr="00AF6C07" w:rsidRDefault="00B8441B" w:rsidP="00982245">
            <w:pPr>
              <w:spacing w:line="240" w:lineRule="auto"/>
              <w:rPr>
                <w:rFonts w:ascii="Times New Roman" w:hAnsi="Times New Roman"/>
                <w:b/>
                <w:sz w:val="20"/>
                <w:szCs w:val="20"/>
              </w:rPr>
            </w:pPr>
          </w:p>
        </w:tc>
      </w:tr>
      <w:tr w:rsidR="00B8441B" w:rsidRPr="00AF6C07" w14:paraId="4A7724F5" w14:textId="77777777" w:rsidTr="00982245">
        <w:trPr>
          <w:trHeight w:val="262"/>
        </w:trPr>
        <w:tc>
          <w:tcPr>
            <w:tcW w:w="2429" w:type="dxa"/>
            <w:gridSpan w:val="4"/>
            <w:vAlign w:val="center"/>
          </w:tcPr>
          <w:p w14:paraId="10CA5A4E"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Język wykładowy</w:t>
            </w:r>
          </w:p>
        </w:tc>
        <w:tc>
          <w:tcPr>
            <w:tcW w:w="6785" w:type="dxa"/>
            <w:gridSpan w:val="6"/>
            <w:vAlign w:val="center"/>
          </w:tcPr>
          <w:p w14:paraId="3DF711EA" w14:textId="77777777" w:rsidR="00B8441B" w:rsidRPr="00AF6C07" w:rsidRDefault="00B8441B" w:rsidP="00982245">
            <w:pPr>
              <w:spacing w:line="240" w:lineRule="auto"/>
              <w:rPr>
                <w:rFonts w:ascii="Times New Roman" w:hAnsi="Times New Roman"/>
                <w:b/>
                <w:sz w:val="20"/>
                <w:szCs w:val="20"/>
              </w:rPr>
            </w:pPr>
            <w:r>
              <w:rPr>
                <w:rFonts w:ascii="Times New Roman" w:hAnsi="Times New Roman"/>
                <w:b/>
                <w:sz w:val="20"/>
                <w:szCs w:val="20"/>
              </w:rPr>
              <w:t>P</w:t>
            </w:r>
            <w:r w:rsidRPr="00AF6C07">
              <w:rPr>
                <w:rFonts w:ascii="Times New Roman" w:hAnsi="Times New Roman"/>
                <w:b/>
                <w:sz w:val="20"/>
                <w:szCs w:val="20"/>
              </w:rPr>
              <w:t>olski</w:t>
            </w:r>
          </w:p>
        </w:tc>
      </w:tr>
      <w:tr w:rsidR="00B8441B" w:rsidRPr="00AF6C07" w14:paraId="23FADE1F" w14:textId="77777777" w:rsidTr="00982245">
        <w:trPr>
          <w:trHeight w:val="262"/>
        </w:trPr>
        <w:tc>
          <w:tcPr>
            <w:tcW w:w="9214" w:type="dxa"/>
            <w:gridSpan w:val="10"/>
            <w:vAlign w:val="center"/>
          </w:tcPr>
          <w:p w14:paraId="57D1BADF"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Liczba i struktura punktów ECTS</w:t>
            </w:r>
            <w:r w:rsidRPr="004C6DAF">
              <w:rPr>
                <w:rFonts w:ascii="Times New Roman" w:hAnsi="Times New Roman"/>
                <w:b/>
                <w:sz w:val="20"/>
                <w:szCs w:val="20"/>
              </w:rPr>
              <w:t xml:space="preserve">: </w:t>
            </w:r>
            <w:r>
              <w:rPr>
                <w:rFonts w:ascii="Times New Roman" w:hAnsi="Times New Roman"/>
                <w:b/>
                <w:sz w:val="20"/>
                <w:szCs w:val="20"/>
              </w:rPr>
              <w:t>2</w:t>
            </w:r>
          </w:p>
        </w:tc>
      </w:tr>
      <w:tr w:rsidR="00B8441B" w:rsidRPr="00AF6C07" w14:paraId="33484EC0" w14:textId="77777777" w:rsidTr="00982245">
        <w:trPr>
          <w:trHeight w:val="262"/>
        </w:trPr>
        <w:tc>
          <w:tcPr>
            <w:tcW w:w="1892" w:type="dxa"/>
            <w:gridSpan w:val="3"/>
            <w:vAlign w:val="center"/>
          </w:tcPr>
          <w:p w14:paraId="6A280E52"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Formy zajęć</w:t>
            </w:r>
          </w:p>
        </w:tc>
        <w:tc>
          <w:tcPr>
            <w:tcW w:w="1613" w:type="dxa"/>
            <w:gridSpan w:val="2"/>
            <w:vAlign w:val="center"/>
          </w:tcPr>
          <w:p w14:paraId="1DBA4F6F" w14:textId="77777777" w:rsidR="00B8441B" w:rsidRPr="00AF6C07" w:rsidRDefault="00B8441B" w:rsidP="00982245">
            <w:pPr>
              <w:spacing w:line="240" w:lineRule="auto"/>
              <w:jc w:val="center"/>
              <w:rPr>
                <w:rFonts w:ascii="Times New Roman" w:hAnsi="Times New Roman"/>
                <w:b/>
                <w:sz w:val="20"/>
                <w:szCs w:val="20"/>
              </w:rPr>
            </w:pPr>
            <w:r w:rsidRPr="00AF6C07">
              <w:rPr>
                <w:rFonts w:ascii="Times New Roman" w:hAnsi="Times New Roman"/>
                <w:b/>
                <w:sz w:val="20"/>
                <w:szCs w:val="20"/>
              </w:rPr>
              <w:t>Liczba godzin zajęć</w:t>
            </w:r>
          </w:p>
        </w:tc>
        <w:tc>
          <w:tcPr>
            <w:tcW w:w="2186" w:type="dxa"/>
            <w:gridSpan w:val="3"/>
            <w:vAlign w:val="center"/>
          </w:tcPr>
          <w:p w14:paraId="0F862188" w14:textId="77777777" w:rsidR="00B8441B" w:rsidRPr="00AF6C07" w:rsidRDefault="00B8441B" w:rsidP="00982245">
            <w:pPr>
              <w:spacing w:line="240" w:lineRule="auto"/>
              <w:jc w:val="center"/>
              <w:rPr>
                <w:rFonts w:ascii="Times New Roman" w:hAnsi="Times New Roman"/>
                <w:b/>
                <w:sz w:val="20"/>
                <w:szCs w:val="20"/>
              </w:rPr>
            </w:pPr>
            <w:r w:rsidRPr="00AF6C07">
              <w:rPr>
                <w:rFonts w:ascii="Times New Roman" w:hAnsi="Times New Roman"/>
                <w:b/>
                <w:sz w:val="20"/>
                <w:szCs w:val="20"/>
              </w:rPr>
              <w:t>Sposób realizacji</w:t>
            </w:r>
          </w:p>
        </w:tc>
        <w:tc>
          <w:tcPr>
            <w:tcW w:w="3523" w:type="dxa"/>
            <w:gridSpan w:val="2"/>
            <w:vAlign w:val="center"/>
          </w:tcPr>
          <w:p w14:paraId="27C10778"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b/>
                <w:sz w:val="20"/>
                <w:szCs w:val="20"/>
              </w:rPr>
              <w:t>Sposób zaliczenia</w:t>
            </w:r>
          </w:p>
        </w:tc>
      </w:tr>
      <w:tr w:rsidR="00B8441B" w:rsidRPr="00AF6C07" w14:paraId="68A45B9B" w14:textId="77777777" w:rsidTr="00982245">
        <w:trPr>
          <w:trHeight w:val="262"/>
        </w:trPr>
        <w:tc>
          <w:tcPr>
            <w:tcW w:w="1892" w:type="dxa"/>
            <w:gridSpan w:val="3"/>
            <w:vAlign w:val="center"/>
          </w:tcPr>
          <w:p w14:paraId="7801F284"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Seminarium dyplomowe</w:t>
            </w:r>
          </w:p>
        </w:tc>
        <w:tc>
          <w:tcPr>
            <w:tcW w:w="1613" w:type="dxa"/>
            <w:gridSpan w:val="2"/>
            <w:shd w:val="clear" w:color="auto" w:fill="auto"/>
            <w:vAlign w:val="center"/>
          </w:tcPr>
          <w:p w14:paraId="7DC198D4" w14:textId="77777777" w:rsidR="00B8441B" w:rsidRPr="00AF6C07" w:rsidRDefault="00B8441B" w:rsidP="00982245">
            <w:pPr>
              <w:spacing w:line="240" w:lineRule="auto"/>
              <w:jc w:val="center"/>
              <w:rPr>
                <w:rFonts w:ascii="Times New Roman" w:hAnsi="Times New Roman"/>
                <w:bCs/>
                <w:sz w:val="20"/>
                <w:szCs w:val="20"/>
              </w:rPr>
            </w:pPr>
            <w:r>
              <w:rPr>
                <w:rFonts w:ascii="Times New Roman" w:hAnsi="Times New Roman"/>
                <w:bCs/>
                <w:sz w:val="20"/>
                <w:szCs w:val="20"/>
              </w:rPr>
              <w:t>30</w:t>
            </w:r>
          </w:p>
        </w:tc>
        <w:tc>
          <w:tcPr>
            <w:tcW w:w="2186" w:type="dxa"/>
            <w:gridSpan w:val="3"/>
            <w:shd w:val="clear" w:color="auto" w:fill="auto"/>
            <w:vAlign w:val="center"/>
          </w:tcPr>
          <w:p w14:paraId="0710E5FE" w14:textId="77777777" w:rsidR="00B8441B" w:rsidRPr="00AF6C07" w:rsidRDefault="00B8441B" w:rsidP="00982245">
            <w:pPr>
              <w:spacing w:line="240" w:lineRule="auto"/>
              <w:jc w:val="center"/>
              <w:rPr>
                <w:rFonts w:ascii="Times New Roman" w:hAnsi="Times New Roman"/>
                <w:bCs/>
                <w:sz w:val="20"/>
                <w:szCs w:val="20"/>
              </w:rPr>
            </w:pPr>
            <w:r w:rsidRPr="00AF6C07">
              <w:rPr>
                <w:rFonts w:ascii="Times New Roman" w:hAnsi="Times New Roman"/>
                <w:bCs/>
                <w:sz w:val="20"/>
                <w:szCs w:val="20"/>
              </w:rPr>
              <w:t>Zajęcia w sali dydaktycznej</w:t>
            </w:r>
          </w:p>
        </w:tc>
        <w:tc>
          <w:tcPr>
            <w:tcW w:w="3523" w:type="dxa"/>
            <w:gridSpan w:val="2"/>
            <w:vAlign w:val="center"/>
          </w:tcPr>
          <w:p w14:paraId="2E54072F" w14:textId="77777777" w:rsidR="00B8441B" w:rsidRPr="00AF6C07" w:rsidRDefault="00B8441B" w:rsidP="00982245">
            <w:pPr>
              <w:spacing w:line="240" w:lineRule="auto"/>
              <w:jc w:val="center"/>
              <w:rPr>
                <w:rFonts w:ascii="Times New Roman" w:hAnsi="Times New Roman"/>
                <w:bCs/>
                <w:sz w:val="20"/>
                <w:szCs w:val="20"/>
              </w:rPr>
            </w:pPr>
            <w:r w:rsidRPr="00AF6C07">
              <w:rPr>
                <w:rFonts w:ascii="Times New Roman" w:hAnsi="Times New Roman"/>
                <w:bCs/>
                <w:sz w:val="20"/>
                <w:szCs w:val="20"/>
              </w:rPr>
              <w:t>Zaliczenie na ocenę</w:t>
            </w:r>
          </w:p>
        </w:tc>
      </w:tr>
      <w:tr w:rsidR="00B8441B" w:rsidRPr="00AF6C07" w14:paraId="3A9C153B" w14:textId="77777777" w:rsidTr="00982245">
        <w:trPr>
          <w:trHeight w:val="262"/>
        </w:trPr>
        <w:tc>
          <w:tcPr>
            <w:tcW w:w="9214" w:type="dxa"/>
            <w:gridSpan w:val="10"/>
            <w:vAlign w:val="center"/>
          </w:tcPr>
          <w:p w14:paraId="045B38BB"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b/>
                <w:sz w:val="20"/>
                <w:szCs w:val="20"/>
              </w:rPr>
              <w:t>Prowadzący zajęcia</w:t>
            </w:r>
            <w:r w:rsidRPr="00AF6C07">
              <w:rPr>
                <w:rFonts w:ascii="Times New Roman" w:hAnsi="Times New Roman"/>
                <w:sz w:val="20"/>
                <w:szCs w:val="20"/>
              </w:rPr>
              <w:t xml:space="preserve">: prof. dr hab. Sabina </w:t>
            </w:r>
            <w:proofErr w:type="spellStart"/>
            <w:r w:rsidRPr="00AF6C07">
              <w:rPr>
                <w:rFonts w:ascii="Times New Roman" w:hAnsi="Times New Roman"/>
                <w:sz w:val="20"/>
                <w:szCs w:val="20"/>
              </w:rPr>
              <w:t>Kauf</w:t>
            </w:r>
            <w:proofErr w:type="spellEnd"/>
            <w:r w:rsidRPr="00AF6C07">
              <w:rPr>
                <w:rFonts w:ascii="Times New Roman" w:hAnsi="Times New Roman"/>
                <w:sz w:val="20"/>
                <w:szCs w:val="20"/>
              </w:rPr>
              <w:t xml:space="preserve"> </w:t>
            </w:r>
            <w:r>
              <w:rPr>
                <w:rFonts w:ascii="Times New Roman" w:hAnsi="Times New Roman"/>
                <w:sz w:val="20"/>
                <w:szCs w:val="20"/>
              </w:rPr>
              <w:t xml:space="preserve">/dr </w:t>
            </w:r>
            <w:proofErr w:type="spellStart"/>
            <w:r>
              <w:rPr>
                <w:rFonts w:ascii="Times New Roman" w:hAnsi="Times New Roman"/>
                <w:sz w:val="20"/>
                <w:szCs w:val="20"/>
              </w:rPr>
              <w:t>hab.inż</w:t>
            </w:r>
            <w:proofErr w:type="spellEnd"/>
            <w:r>
              <w:rPr>
                <w:rFonts w:ascii="Times New Roman" w:hAnsi="Times New Roman"/>
                <w:sz w:val="20"/>
                <w:szCs w:val="20"/>
              </w:rPr>
              <w:t xml:space="preserve">. Rafał </w:t>
            </w:r>
            <w:proofErr w:type="spellStart"/>
            <w:r w:rsidRPr="00435B34">
              <w:rPr>
                <w:rFonts w:ascii="Times New Roman" w:hAnsi="Times New Roman"/>
                <w:sz w:val="20"/>
                <w:szCs w:val="20"/>
              </w:rPr>
              <w:t>Matwiejczuk</w:t>
            </w:r>
            <w:proofErr w:type="spellEnd"/>
          </w:p>
        </w:tc>
      </w:tr>
      <w:tr w:rsidR="00B8441B" w:rsidRPr="00AF6C07" w14:paraId="1596D5BE" w14:textId="77777777" w:rsidTr="00982245">
        <w:tc>
          <w:tcPr>
            <w:tcW w:w="9214" w:type="dxa"/>
            <w:gridSpan w:val="10"/>
          </w:tcPr>
          <w:p w14:paraId="10E75439"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b/>
                <w:sz w:val="20"/>
                <w:szCs w:val="20"/>
              </w:rPr>
              <w:t>Cel przedmiotu</w:t>
            </w:r>
          </w:p>
        </w:tc>
      </w:tr>
      <w:tr w:rsidR="00B8441B" w:rsidRPr="00AF6C07" w14:paraId="275E8371" w14:textId="77777777" w:rsidTr="00982245">
        <w:tc>
          <w:tcPr>
            <w:tcW w:w="9214" w:type="dxa"/>
            <w:gridSpan w:val="10"/>
          </w:tcPr>
          <w:p w14:paraId="569294FE"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 xml:space="preserve">1. Samodzielne przygotowanie pod opieką promotora pracy o charakterze systematyzującym i projektowym, badawczym lub aplikacyjnym </w:t>
            </w:r>
          </w:p>
          <w:p w14:paraId="506AAC3D"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2. Przygotowanie do samodzielnego rozwiązywania problemu praktycznego (aplikacyjnego) bądź do samodzielnego rozwiązania problemu ogólnego</w:t>
            </w:r>
          </w:p>
        </w:tc>
      </w:tr>
      <w:tr w:rsidR="00B8441B" w:rsidRPr="00AF6C07" w14:paraId="4BBC7519" w14:textId="77777777" w:rsidTr="00982245">
        <w:tc>
          <w:tcPr>
            <w:tcW w:w="9214" w:type="dxa"/>
            <w:gridSpan w:val="10"/>
          </w:tcPr>
          <w:p w14:paraId="6FE55360"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b/>
                <w:sz w:val="20"/>
                <w:szCs w:val="20"/>
              </w:rPr>
              <w:t xml:space="preserve">Wymagania wstępne </w:t>
            </w:r>
          </w:p>
        </w:tc>
      </w:tr>
      <w:tr w:rsidR="00B8441B" w:rsidRPr="00AF6C07" w14:paraId="4AB8C910" w14:textId="77777777" w:rsidTr="00982245">
        <w:tc>
          <w:tcPr>
            <w:tcW w:w="9214" w:type="dxa"/>
            <w:gridSpan w:val="10"/>
          </w:tcPr>
          <w:p w14:paraId="17E5173A" w14:textId="77777777" w:rsidR="00B8441B" w:rsidRPr="00AF6C07" w:rsidRDefault="00B8441B" w:rsidP="00982245">
            <w:pPr>
              <w:tabs>
                <w:tab w:val="left" w:pos="1080"/>
              </w:tabs>
              <w:rPr>
                <w:rFonts w:ascii="Times New Roman" w:hAnsi="Times New Roman"/>
                <w:sz w:val="20"/>
                <w:szCs w:val="20"/>
              </w:rPr>
            </w:pPr>
            <w:r>
              <w:rPr>
                <w:rFonts w:ascii="Times New Roman" w:hAnsi="Times New Roman"/>
                <w:sz w:val="20"/>
                <w:szCs w:val="20"/>
              </w:rPr>
              <w:t>Brak</w:t>
            </w:r>
          </w:p>
        </w:tc>
      </w:tr>
      <w:tr w:rsidR="00B8441B" w:rsidRPr="00AF6C07" w14:paraId="40AFD5E9" w14:textId="77777777" w:rsidTr="00982245">
        <w:tc>
          <w:tcPr>
            <w:tcW w:w="9214" w:type="dxa"/>
            <w:gridSpan w:val="10"/>
          </w:tcPr>
          <w:p w14:paraId="2E063F1C"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b/>
                <w:sz w:val="20"/>
                <w:szCs w:val="20"/>
              </w:rPr>
              <w:t xml:space="preserve">Efekty uczenia się </w:t>
            </w:r>
          </w:p>
        </w:tc>
      </w:tr>
      <w:tr w:rsidR="00B8441B" w:rsidRPr="00AF6C07" w14:paraId="6CFAE11F" w14:textId="77777777" w:rsidTr="00982245">
        <w:trPr>
          <w:trHeight w:val="162"/>
        </w:trPr>
        <w:tc>
          <w:tcPr>
            <w:tcW w:w="1127" w:type="dxa"/>
            <w:gridSpan w:val="2"/>
            <w:vAlign w:val="center"/>
          </w:tcPr>
          <w:p w14:paraId="34AE2316"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Nr efektu uczenia się dla przedmiotu</w:t>
            </w:r>
          </w:p>
        </w:tc>
        <w:tc>
          <w:tcPr>
            <w:tcW w:w="2878" w:type="dxa"/>
            <w:gridSpan w:val="4"/>
            <w:vAlign w:val="center"/>
          </w:tcPr>
          <w:p w14:paraId="1784DBDC"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Zdefiniowanie efektu</w:t>
            </w:r>
          </w:p>
        </w:tc>
        <w:tc>
          <w:tcPr>
            <w:tcW w:w="1944" w:type="dxa"/>
            <w:gridSpan w:val="3"/>
            <w:vAlign w:val="center"/>
          </w:tcPr>
          <w:p w14:paraId="5EF34ABB"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 xml:space="preserve">Odniesienie efektu do efektów kierunkowych </w:t>
            </w:r>
          </w:p>
        </w:tc>
        <w:tc>
          <w:tcPr>
            <w:tcW w:w="3265" w:type="dxa"/>
            <w:vAlign w:val="center"/>
          </w:tcPr>
          <w:p w14:paraId="3686D089"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Metoda weryfikacji osiągniętych efektów</w:t>
            </w:r>
          </w:p>
        </w:tc>
      </w:tr>
      <w:tr w:rsidR="00B8441B" w:rsidRPr="00AF6C07" w14:paraId="361D6C90" w14:textId="77777777" w:rsidTr="00982245">
        <w:trPr>
          <w:trHeight w:val="159"/>
        </w:trPr>
        <w:tc>
          <w:tcPr>
            <w:tcW w:w="9214" w:type="dxa"/>
            <w:gridSpan w:val="10"/>
            <w:vAlign w:val="center"/>
          </w:tcPr>
          <w:p w14:paraId="6F9B5BCB" w14:textId="77777777" w:rsidR="00B8441B" w:rsidRPr="00AF6C07" w:rsidRDefault="00B8441B" w:rsidP="00982245">
            <w:pPr>
              <w:spacing w:line="240" w:lineRule="auto"/>
              <w:jc w:val="center"/>
              <w:rPr>
                <w:rFonts w:ascii="Times New Roman" w:hAnsi="Times New Roman"/>
                <w:b/>
                <w:sz w:val="20"/>
                <w:szCs w:val="20"/>
              </w:rPr>
            </w:pPr>
            <w:r w:rsidRPr="00AF6C07">
              <w:rPr>
                <w:rFonts w:ascii="Times New Roman" w:hAnsi="Times New Roman"/>
                <w:b/>
                <w:sz w:val="20"/>
                <w:szCs w:val="20"/>
              </w:rPr>
              <w:t>KOMPETENCJE SPOŁECZNE</w:t>
            </w:r>
          </w:p>
        </w:tc>
      </w:tr>
      <w:tr w:rsidR="00B8441B" w:rsidRPr="00AF6C07" w14:paraId="65AE9F3A" w14:textId="77777777" w:rsidTr="00982245">
        <w:trPr>
          <w:trHeight w:val="159"/>
        </w:trPr>
        <w:tc>
          <w:tcPr>
            <w:tcW w:w="1127" w:type="dxa"/>
            <w:gridSpan w:val="2"/>
            <w:vAlign w:val="center"/>
          </w:tcPr>
          <w:p w14:paraId="21DAA6DB" w14:textId="77777777" w:rsidR="00B8441B" w:rsidRPr="00AF6C07" w:rsidRDefault="00B8441B" w:rsidP="00982245">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1</w:t>
            </w:r>
          </w:p>
        </w:tc>
        <w:tc>
          <w:tcPr>
            <w:tcW w:w="2878" w:type="dxa"/>
            <w:gridSpan w:val="4"/>
          </w:tcPr>
          <w:p w14:paraId="5C3FF187" w14:textId="77777777" w:rsidR="00B8441B" w:rsidRPr="00AF6C07" w:rsidRDefault="00B8441B" w:rsidP="00982245">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poszerzać swoją wiedzę poprzez samodzielne poszukiwania w istniejących opracowaniach naukowych</w:t>
            </w:r>
          </w:p>
        </w:tc>
        <w:tc>
          <w:tcPr>
            <w:tcW w:w="1944" w:type="dxa"/>
            <w:gridSpan w:val="3"/>
          </w:tcPr>
          <w:p w14:paraId="1C21BD4F" w14:textId="77777777" w:rsidR="00B8441B" w:rsidRPr="00AF6C07" w:rsidRDefault="00B8441B" w:rsidP="00982245">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K_K01</w:t>
            </w:r>
          </w:p>
        </w:tc>
        <w:tc>
          <w:tcPr>
            <w:tcW w:w="3265" w:type="dxa"/>
            <w:vAlign w:val="center"/>
          </w:tcPr>
          <w:p w14:paraId="55683D70"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Prezentacja koncepcji pracy </w:t>
            </w:r>
            <w:r>
              <w:rPr>
                <w:rFonts w:ascii="Times New Roman" w:hAnsi="Times New Roman"/>
                <w:sz w:val="20"/>
                <w:szCs w:val="20"/>
              </w:rPr>
              <w:t xml:space="preserve">                 </w:t>
            </w:r>
            <w:r w:rsidRPr="00AF6C07">
              <w:rPr>
                <w:rFonts w:ascii="Times New Roman" w:hAnsi="Times New Roman"/>
                <w:sz w:val="20"/>
                <w:szCs w:val="20"/>
              </w:rPr>
              <w:t>dyplom</w:t>
            </w:r>
            <w:r>
              <w:rPr>
                <w:rFonts w:ascii="Times New Roman" w:hAnsi="Times New Roman"/>
                <w:sz w:val="20"/>
                <w:szCs w:val="20"/>
              </w:rPr>
              <w:t>o</w:t>
            </w:r>
            <w:r w:rsidRPr="00AF6C07">
              <w:rPr>
                <w:rFonts w:ascii="Times New Roman" w:hAnsi="Times New Roman"/>
                <w:sz w:val="20"/>
                <w:szCs w:val="20"/>
              </w:rPr>
              <w:t>wej.</w:t>
            </w:r>
          </w:p>
          <w:p w14:paraId="1B09E54E"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B8441B" w:rsidRPr="00AF6C07" w14:paraId="571CE61A" w14:textId="77777777" w:rsidTr="00982245">
        <w:trPr>
          <w:trHeight w:val="159"/>
        </w:trPr>
        <w:tc>
          <w:tcPr>
            <w:tcW w:w="1127" w:type="dxa"/>
            <w:gridSpan w:val="2"/>
            <w:vAlign w:val="center"/>
          </w:tcPr>
          <w:p w14:paraId="771F4F41" w14:textId="77777777" w:rsidR="00B8441B" w:rsidRPr="00AF6C07" w:rsidRDefault="00B8441B" w:rsidP="00982245">
            <w:pPr>
              <w:jc w:val="center"/>
              <w:rPr>
                <w:rFonts w:ascii="Times New Roman" w:hAnsi="Times New Roman"/>
                <w:sz w:val="20"/>
                <w:szCs w:val="20"/>
              </w:rPr>
            </w:pPr>
            <w:r w:rsidRPr="00AF6C07">
              <w:rPr>
                <w:rFonts w:ascii="Times New Roman" w:hAnsi="Times New Roman"/>
                <w:sz w:val="20"/>
                <w:szCs w:val="20"/>
              </w:rPr>
              <w:t>2</w:t>
            </w:r>
          </w:p>
        </w:tc>
        <w:tc>
          <w:tcPr>
            <w:tcW w:w="2878" w:type="dxa"/>
            <w:gridSpan w:val="4"/>
          </w:tcPr>
          <w:p w14:paraId="073072FE" w14:textId="77777777" w:rsidR="00B8441B" w:rsidRPr="00AF6C07" w:rsidRDefault="00B8441B" w:rsidP="00982245">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samodzielnie rozwiązać problem teoretyczny lub praktyczny</w:t>
            </w:r>
          </w:p>
        </w:tc>
        <w:tc>
          <w:tcPr>
            <w:tcW w:w="1944" w:type="dxa"/>
            <w:gridSpan w:val="3"/>
          </w:tcPr>
          <w:p w14:paraId="68B82FD8" w14:textId="77777777" w:rsidR="00B8441B" w:rsidRPr="00AF6C07" w:rsidRDefault="00B8441B" w:rsidP="00982245">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K_K02; K_K03; K_K04; K_K05</w:t>
            </w:r>
          </w:p>
        </w:tc>
        <w:tc>
          <w:tcPr>
            <w:tcW w:w="3265" w:type="dxa"/>
            <w:vAlign w:val="center"/>
          </w:tcPr>
          <w:p w14:paraId="7D106CCC"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Prezentacja metod badawczych.</w:t>
            </w:r>
          </w:p>
          <w:p w14:paraId="7A2ACD8F"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B8441B" w:rsidRPr="00AF6C07" w14:paraId="436FEAE5" w14:textId="77777777" w:rsidTr="00982245">
        <w:trPr>
          <w:trHeight w:val="159"/>
        </w:trPr>
        <w:tc>
          <w:tcPr>
            <w:tcW w:w="9214" w:type="dxa"/>
            <w:gridSpan w:val="10"/>
          </w:tcPr>
          <w:p w14:paraId="0AB456BB" w14:textId="77777777" w:rsidR="00B8441B" w:rsidRPr="00AF6C07" w:rsidRDefault="00B8441B" w:rsidP="00982245">
            <w:pPr>
              <w:spacing w:line="240" w:lineRule="auto"/>
              <w:rPr>
                <w:rFonts w:ascii="Times New Roman" w:hAnsi="Times New Roman"/>
                <w:sz w:val="20"/>
                <w:szCs w:val="20"/>
              </w:rPr>
            </w:pPr>
          </w:p>
        </w:tc>
      </w:tr>
      <w:tr w:rsidR="00B8441B" w:rsidRPr="00AF6C07" w14:paraId="5169C6CA" w14:textId="77777777" w:rsidTr="00982245">
        <w:tblPrEx>
          <w:tblLook w:val="04A0" w:firstRow="1" w:lastRow="0" w:firstColumn="1" w:lastColumn="0" w:noHBand="0" w:noVBand="1"/>
        </w:tblPrEx>
        <w:tc>
          <w:tcPr>
            <w:tcW w:w="812" w:type="dxa"/>
          </w:tcPr>
          <w:p w14:paraId="37933E6A"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Nr zajęć</w:t>
            </w:r>
          </w:p>
        </w:tc>
        <w:tc>
          <w:tcPr>
            <w:tcW w:w="8402" w:type="dxa"/>
            <w:gridSpan w:val="9"/>
            <w:vAlign w:val="center"/>
          </w:tcPr>
          <w:p w14:paraId="26CE3F94"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Problematyka seminarium</w:t>
            </w:r>
          </w:p>
        </w:tc>
      </w:tr>
      <w:tr w:rsidR="00B8441B" w:rsidRPr="00AF6C07" w14:paraId="25CB27B5" w14:textId="77777777" w:rsidTr="00982245">
        <w:tblPrEx>
          <w:tblLook w:val="04A0" w:firstRow="1" w:lastRow="0" w:firstColumn="1" w:lastColumn="0" w:noHBand="0" w:noVBand="1"/>
        </w:tblPrEx>
        <w:tc>
          <w:tcPr>
            <w:tcW w:w="812" w:type="dxa"/>
          </w:tcPr>
          <w:p w14:paraId="61FC0BCC"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1</w:t>
            </w:r>
          </w:p>
        </w:tc>
        <w:tc>
          <w:tcPr>
            <w:tcW w:w="8402" w:type="dxa"/>
            <w:gridSpan w:val="9"/>
          </w:tcPr>
          <w:p w14:paraId="1D5D77D7"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Logistyka i jej zastosowanie w zarządzaniu jednostka terytorialną</w:t>
            </w:r>
          </w:p>
        </w:tc>
      </w:tr>
      <w:tr w:rsidR="00B8441B" w:rsidRPr="00AF6C07" w14:paraId="4391178D" w14:textId="77777777" w:rsidTr="00982245">
        <w:tblPrEx>
          <w:tblLook w:val="04A0" w:firstRow="1" w:lastRow="0" w:firstColumn="1" w:lastColumn="0" w:noHBand="0" w:noVBand="1"/>
        </w:tblPrEx>
        <w:tc>
          <w:tcPr>
            <w:tcW w:w="812" w:type="dxa"/>
          </w:tcPr>
          <w:p w14:paraId="7DBF11DB"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2</w:t>
            </w:r>
          </w:p>
        </w:tc>
        <w:tc>
          <w:tcPr>
            <w:tcW w:w="8402" w:type="dxa"/>
            <w:gridSpan w:val="9"/>
          </w:tcPr>
          <w:p w14:paraId="261D0D39"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Zarządzanie łańcuchem dostaw</w:t>
            </w:r>
          </w:p>
        </w:tc>
      </w:tr>
      <w:tr w:rsidR="00B8441B" w:rsidRPr="00AF6C07" w14:paraId="69A31F1C" w14:textId="77777777" w:rsidTr="00982245">
        <w:tblPrEx>
          <w:tblLook w:val="04A0" w:firstRow="1" w:lastRow="0" w:firstColumn="1" w:lastColumn="0" w:noHBand="0" w:noVBand="1"/>
        </w:tblPrEx>
        <w:tc>
          <w:tcPr>
            <w:tcW w:w="812" w:type="dxa"/>
          </w:tcPr>
          <w:p w14:paraId="30415FE1"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3</w:t>
            </w:r>
          </w:p>
        </w:tc>
        <w:tc>
          <w:tcPr>
            <w:tcW w:w="8402" w:type="dxa"/>
            <w:gridSpan w:val="9"/>
          </w:tcPr>
          <w:p w14:paraId="5708048B"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Centra logistyczne i ich wpływ na rozwój lokalny i regionalny</w:t>
            </w:r>
          </w:p>
        </w:tc>
      </w:tr>
      <w:tr w:rsidR="00B8441B" w:rsidRPr="00AF6C07" w14:paraId="20409E90" w14:textId="77777777" w:rsidTr="00982245">
        <w:tblPrEx>
          <w:tblLook w:val="04A0" w:firstRow="1" w:lastRow="0" w:firstColumn="1" w:lastColumn="0" w:noHBand="0" w:noVBand="1"/>
        </w:tblPrEx>
        <w:tc>
          <w:tcPr>
            <w:tcW w:w="812" w:type="dxa"/>
          </w:tcPr>
          <w:p w14:paraId="31ED747A"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4</w:t>
            </w:r>
          </w:p>
        </w:tc>
        <w:tc>
          <w:tcPr>
            <w:tcW w:w="8402" w:type="dxa"/>
            <w:gridSpan w:val="9"/>
          </w:tcPr>
          <w:p w14:paraId="7D9A3718"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Gospodarka magazynowa</w:t>
            </w:r>
          </w:p>
        </w:tc>
      </w:tr>
      <w:tr w:rsidR="00B8441B" w:rsidRPr="00AF6C07" w14:paraId="291F65E5" w14:textId="77777777" w:rsidTr="00982245">
        <w:tblPrEx>
          <w:tblLook w:val="04A0" w:firstRow="1" w:lastRow="0" w:firstColumn="1" w:lastColumn="0" w:noHBand="0" w:noVBand="1"/>
        </w:tblPrEx>
        <w:tc>
          <w:tcPr>
            <w:tcW w:w="812" w:type="dxa"/>
          </w:tcPr>
          <w:p w14:paraId="6A0FC41D" w14:textId="77777777" w:rsidR="00B8441B" w:rsidRPr="00AF6C07" w:rsidRDefault="00B8441B" w:rsidP="00982245">
            <w:pPr>
              <w:spacing w:line="240" w:lineRule="auto"/>
              <w:jc w:val="center"/>
              <w:rPr>
                <w:rFonts w:ascii="Times New Roman" w:hAnsi="Times New Roman"/>
                <w:sz w:val="20"/>
                <w:szCs w:val="20"/>
              </w:rPr>
            </w:pPr>
            <w:r>
              <w:rPr>
                <w:rFonts w:ascii="Times New Roman" w:hAnsi="Times New Roman"/>
                <w:sz w:val="20"/>
                <w:szCs w:val="20"/>
              </w:rPr>
              <w:t>5</w:t>
            </w:r>
          </w:p>
        </w:tc>
        <w:tc>
          <w:tcPr>
            <w:tcW w:w="8402" w:type="dxa"/>
            <w:gridSpan w:val="9"/>
          </w:tcPr>
          <w:p w14:paraId="79E38983"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Rola transportu w sprawnym funkcjonowaniu systemów logistycznych</w:t>
            </w:r>
          </w:p>
        </w:tc>
      </w:tr>
      <w:tr w:rsidR="00B8441B" w:rsidRPr="00AF6C07" w14:paraId="4B8B0A71" w14:textId="77777777" w:rsidTr="00982245">
        <w:tblPrEx>
          <w:tblLook w:val="04A0" w:firstRow="1" w:lastRow="0" w:firstColumn="1" w:lastColumn="0" w:noHBand="0" w:noVBand="1"/>
        </w:tblPrEx>
        <w:tc>
          <w:tcPr>
            <w:tcW w:w="9214" w:type="dxa"/>
            <w:gridSpan w:val="10"/>
          </w:tcPr>
          <w:p w14:paraId="3494CD0C"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lastRenderedPageBreak/>
              <w:t xml:space="preserve">Ocena nakładu pracy studenta oraz określenie liczby i struktury punktów ECTS </w:t>
            </w:r>
          </w:p>
        </w:tc>
      </w:tr>
      <w:tr w:rsidR="00B8441B" w:rsidRPr="00AF6C07" w14:paraId="4914E623" w14:textId="77777777" w:rsidTr="00982245">
        <w:tblPrEx>
          <w:tblLook w:val="04A0" w:firstRow="1" w:lastRow="0" w:firstColumn="1" w:lastColumn="0" w:noHBand="0" w:noVBand="1"/>
        </w:tblPrEx>
        <w:tc>
          <w:tcPr>
            <w:tcW w:w="4358" w:type="dxa"/>
            <w:gridSpan w:val="7"/>
          </w:tcPr>
          <w:p w14:paraId="301C7D06"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Bilans nakładu pracy przeciętnego studenta</w:t>
            </w:r>
          </w:p>
        </w:tc>
        <w:tc>
          <w:tcPr>
            <w:tcW w:w="4856" w:type="dxa"/>
            <w:gridSpan w:val="3"/>
          </w:tcPr>
          <w:p w14:paraId="4FF51F34"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 xml:space="preserve">- udział w seminariach: </w:t>
            </w:r>
            <w:r>
              <w:rPr>
                <w:rFonts w:ascii="Times New Roman" w:hAnsi="Times New Roman"/>
                <w:sz w:val="20"/>
                <w:szCs w:val="20"/>
              </w:rPr>
              <w:t>3</w:t>
            </w:r>
            <w:r w:rsidRPr="00AF6C07">
              <w:rPr>
                <w:rFonts w:ascii="Times New Roman" w:hAnsi="Times New Roman"/>
                <w:sz w:val="20"/>
                <w:szCs w:val="20"/>
              </w:rPr>
              <w:t>0 godz.</w:t>
            </w:r>
          </w:p>
          <w:p w14:paraId="624D431F" w14:textId="4C320F46" w:rsidR="00B8441B" w:rsidRPr="00AF6C07" w:rsidRDefault="00B8441B" w:rsidP="00701812">
            <w:pPr>
              <w:spacing w:line="240" w:lineRule="auto"/>
              <w:rPr>
                <w:rFonts w:ascii="Times New Roman" w:hAnsi="Times New Roman"/>
                <w:sz w:val="20"/>
                <w:szCs w:val="20"/>
              </w:rPr>
            </w:pPr>
            <w:r w:rsidRPr="00AF6C07">
              <w:rPr>
                <w:rFonts w:ascii="Times New Roman" w:hAnsi="Times New Roman"/>
                <w:sz w:val="20"/>
                <w:szCs w:val="20"/>
              </w:rPr>
              <w:t xml:space="preserve">- realizacja zadań związanych z przygotowaniem pracy dyplomowej: </w:t>
            </w:r>
            <w:r w:rsidR="00701812">
              <w:rPr>
                <w:rFonts w:ascii="Times New Roman" w:hAnsi="Times New Roman"/>
                <w:sz w:val="20"/>
                <w:szCs w:val="20"/>
              </w:rPr>
              <w:t>20</w:t>
            </w:r>
            <w:r>
              <w:rPr>
                <w:rFonts w:ascii="Times New Roman" w:hAnsi="Times New Roman"/>
                <w:sz w:val="20"/>
                <w:szCs w:val="20"/>
              </w:rPr>
              <w:t xml:space="preserve"> </w:t>
            </w:r>
            <w:r w:rsidRPr="00AF6C07">
              <w:rPr>
                <w:rFonts w:ascii="Times New Roman" w:hAnsi="Times New Roman"/>
                <w:sz w:val="20"/>
                <w:szCs w:val="20"/>
              </w:rPr>
              <w:t>godz.</w:t>
            </w:r>
          </w:p>
        </w:tc>
      </w:tr>
      <w:tr w:rsidR="00B8441B" w:rsidRPr="00AF6C07" w14:paraId="7C12C57F" w14:textId="77777777" w:rsidTr="00982245">
        <w:tblPrEx>
          <w:tblLook w:val="04A0" w:firstRow="1" w:lastRow="0" w:firstColumn="1" w:lastColumn="0" w:noHBand="0" w:noVBand="1"/>
        </w:tblPrEx>
        <w:tc>
          <w:tcPr>
            <w:tcW w:w="4358" w:type="dxa"/>
            <w:gridSpan w:val="7"/>
          </w:tcPr>
          <w:p w14:paraId="41CD9971"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Łączny nakład pracy studenta</w:t>
            </w:r>
          </w:p>
        </w:tc>
        <w:tc>
          <w:tcPr>
            <w:tcW w:w="4856" w:type="dxa"/>
            <w:gridSpan w:val="3"/>
          </w:tcPr>
          <w:p w14:paraId="07845DE5" w14:textId="3A67DC0C" w:rsidR="00B8441B" w:rsidRPr="00AF6C07" w:rsidRDefault="00701812" w:rsidP="00982245">
            <w:pPr>
              <w:spacing w:line="240" w:lineRule="auto"/>
              <w:rPr>
                <w:rFonts w:ascii="Times New Roman" w:hAnsi="Times New Roman"/>
                <w:sz w:val="20"/>
                <w:szCs w:val="20"/>
              </w:rPr>
            </w:pPr>
            <w:r>
              <w:rPr>
                <w:rFonts w:ascii="Times New Roman" w:hAnsi="Times New Roman"/>
                <w:sz w:val="20"/>
                <w:szCs w:val="20"/>
              </w:rPr>
              <w:t>50</w:t>
            </w:r>
            <w:r w:rsidR="00B8441B">
              <w:rPr>
                <w:rFonts w:ascii="Times New Roman" w:hAnsi="Times New Roman"/>
                <w:sz w:val="20"/>
                <w:szCs w:val="20"/>
              </w:rPr>
              <w:t xml:space="preserve"> </w:t>
            </w:r>
            <w:r w:rsidR="00B8441B" w:rsidRPr="00AF6C07">
              <w:rPr>
                <w:rFonts w:ascii="Times New Roman" w:hAnsi="Times New Roman"/>
                <w:sz w:val="20"/>
                <w:szCs w:val="20"/>
              </w:rPr>
              <w:t>godz.</w:t>
            </w:r>
          </w:p>
        </w:tc>
      </w:tr>
      <w:tr w:rsidR="00B8441B" w:rsidRPr="00AF6C07" w14:paraId="13AE91C9" w14:textId="77777777" w:rsidTr="00982245">
        <w:tblPrEx>
          <w:tblLook w:val="04A0" w:firstRow="1" w:lastRow="0" w:firstColumn="1" w:lastColumn="0" w:noHBand="0" w:noVBand="1"/>
        </w:tblPrEx>
        <w:tc>
          <w:tcPr>
            <w:tcW w:w="4358" w:type="dxa"/>
            <w:gridSpan w:val="7"/>
          </w:tcPr>
          <w:p w14:paraId="772F98E3"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Nakład pracy związany z zajęciami wymagającymi bezpośredniego udziału nauczyciela akademickiego</w:t>
            </w:r>
          </w:p>
        </w:tc>
        <w:tc>
          <w:tcPr>
            <w:tcW w:w="4856" w:type="dxa"/>
            <w:gridSpan w:val="3"/>
          </w:tcPr>
          <w:p w14:paraId="78093120" w14:textId="77777777" w:rsidR="00B8441B" w:rsidRPr="00AF6C07" w:rsidRDefault="00B8441B" w:rsidP="00982245">
            <w:pPr>
              <w:spacing w:line="240" w:lineRule="auto"/>
              <w:rPr>
                <w:rFonts w:ascii="Times New Roman" w:hAnsi="Times New Roman"/>
                <w:sz w:val="20"/>
                <w:szCs w:val="20"/>
              </w:rPr>
            </w:pPr>
            <w:r>
              <w:rPr>
                <w:rFonts w:ascii="Times New Roman" w:hAnsi="Times New Roman"/>
                <w:sz w:val="20"/>
                <w:szCs w:val="20"/>
              </w:rPr>
              <w:t>30</w:t>
            </w:r>
            <w:r w:rsidRPr="00AF6C07">
              <w:rPr>
                <w:rFonts w:ascii="Times New Roman" w:hAnsi="Times New Roman"/>
                <w:sz w:val="20"/>
                <w:szCs w:val="20"/>
              </w:rPr>
              <w:t xml:space="preserve"> godz.</w:t>
            </w:r>
          </w:p>
        </w:tc>
      </w:tr>
      <w:tr w:rsidR="00B8441B" w:rsidRPr="00AF6C07" w14:paraId="3EF8CE92" w14:textId="77777777" w:rsidTr="00982245">
        <w:tblPrEx>
          <w:tblLook w:val="04A0" w:firstRow="1" w:lastRow="0" w:firstColumn="1" w:lastColumn="0" w:noHBand="0" w:noVBand="1"/>
        </w:tblPrEx>
        <w:tc>
          <w:tcPr>
            <w:tcW w:w="4358" w:type="dxa"/>
            <w:gridSpan w:val="7"/>
          </w:tcPr>
          <w:p w14:paraId="2B1B9AEC"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Liczba godzin, którą student realizuje z wykorzystaniem metod i technik kształcenia na odległość</w:t>
            </w:r>
          </w:p>
        </w:tc>
        <w:tc>
          <w:tcPr>
            <w:tcW w:w="4856" w:type="dxa"/>
            <w:gridSpan w:val="3"/>
          </w:tcPr>
          <w:p w14:paraId="5D130D79" w14:textId="77777777" w:rsidR="00B8441B" w:rsidRPr="00AF6C07" w:rsidRDefault="00B8441B" w:rsidP="00982245">
            <w:pPr>
              <w:spacing w:line="240" w:lineRule="auto"/>
              <w:rPr>
                <w:rFonts w:ascii="Times New Roman" w:hAnsi="Times New Roman"/>
                <w:sz w:val="20"/>
                <w:szCs w:val="20"/>
              </w:rPr>
            </w:pPr>
          </w:p>
        </w:tc>
      </w:tr>
      <w:tr w:rsidR="00B8441B" w:rsidRPr="00AF6C07" w14:paraId="7367676E" w14:textId="77777777" w:rsidTr="00982245">
        <w:tc>
          <w:tcPr>
            <w:tcW w:w="9214" w:type="dxa"/>
            <w:gridSpan w:val="10"/>
          </w:tcPr>
          <w:p w14:paraId="6A199B4A" w14:textId="77777777" w:rsidR="00B8441B" w:rsidRPr="00AF6C07" w:rsidRDefault="00B8441B" w:rsidP="00982245">
            <w:pPr>
              <w:rPr>
                <w:rFonts w:ascii="Times New Roman" w:hAnsi="Times New Roman"/>
                <w:b/>
                <w:sz w:val="20"/>
                <w:szCs w:val="20"/>
              </w:rPr>
            </w:pPr>
            <w:r w:rsidRPr="00AF6C07">
              <w:rPr>
                <w:rFonts w:ascii="Times New Roman" w:hAnsi="Times New Roman"/>
                <w:b/>
                <w:sz w:val="20"/>
                <w:szCs w:val="20"/>
              </w:rPr>
              <w:t xml:space="preserve">Formy i kryteria zaliczenia przedmiotu i ustalenia oceny (F- formującej; P- podsumowującej) </w:t>
            </w:r>
          </w:p>
        </w:tc>
      </w:tr>
      <w:tr w:rsidR="00B8441B" w:rsidRPr="00AF6C07" w14:paraId="21BF642E" w14:textId="77777777" w:rsidTr="00982245">
        <w:tc>
          <w:tcPr>
            <w:tcW w:w="9214" w:type="dxa"/>
            <w:gridSpan w:val="10"/>
          </w:tcPr>
          <w:p w14:paraId="60F7E956"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SEMINARIUM</w:t>
            </w:r>
          </w:p>
        </w:tc>
      </w:tr>
      <w:tr w:rsidR="00B8441B" w:rsidRPr="00AF6C07" w14:paraId="46E0A54D" w14:textId="77777777" w:rsidTr="00982245">
        <w:trPr>
          <w:trHeight w:val="157"/>
        </w:trPr>
        <w:tc>
          <w:tcPr>
            <w:tcW w:w="9214" w:type="dxa"/>
            <w:gridSpan w:val="10"/>
          </w:tcPr>
          <w:p w14:paraId="46730DAE" w14:textId="401C5F64" w:rsidR="00B8441B" w:rsidRPr="00AF6C07" w:rsidRDefault="00B8441B" w:rsidP="00164372">
            <w:pPr>
              <w:spacing w:line="240" w:lineRule="auto"/>
              <w:rPr>
                <w:rFonts w:ascii="Times New Roman" w:hAnsi="Times New Roman"/>
                <w:sz w:val="20"/>
                <w:szCs w:val="20"/>
              </w:rPr>
            </w:pPr>
            <w:r w:rsidRPr="00AF6C07">
              <w:rPr>
                <w:rFonts w:ascii="Times New Roman" w:hAnsi="Times New Roman"/>
                <w:sz w:val="20"/>
                <w:szCs w:val="20"/>
              </w:rPr>
              <w:t>Ocena podsumowująca: przygotowanie pracy dyplomowej, prawidłowoś</w:t>
            </w:r>
            <w:r w:rsidR="00701812">
              <w:rPr>
                <w:rFonts w:ascii="Times New Roman" w:hAnsi="Times New Roman"/>
                <w:sz w:val="20"/>
                <w:szCs w:val="20"/>
              </w:rPr>
              <w:t>ć celów, hipotez i wnioskowania</w:t>
            </w:r>
          </w:p>
        </w:tc>
      </w:tr>
      <w:tr w:rsidR="00B8441B" w:rsidRPr="00AF6C07" w14:paraId="2CC1632D" w14:textId="77777777" w:rsidTr="00982245">
        <w:tc>
          <w:tcPr>
            <w:tcW w:w="9214" w:type="dxa"/>
            <w:gridSpan w:val="10"/>
          </w:tcPr>
          <w:p w14:paraId="333253B0"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Literatura podstawowa</w:t>
            </w:r>
          </w:p>
        </w:tc>
      </w:tr>
      <w:tr w:rsidR="00B8441B" w:rsidRPr="00AF6C07" w14:paraId="1E62B0A0" w14:textId="77777777" w:rsidTr="00982245">
        <w:tc>
          <w:tcPr>
            <w:tcW w:w="9214" w:type="dxa"/>
            <w:gridSpan w:val="10"/>
          </w:tcPr>
          <w:p w14:paraId="12067FD4" w14:textId="77777777" w:rsidR="00B8441B" w:rsidRPr="00AF6C07" w:rsidRDefault="00B8441B" w:rsidP="00982245">
            <w:pPr>
              <w:spacing w:line="240" w:lineRule="auto"/>
              <w:rPr>
                <w:rFonts w:ascii="Times New Roman" w:hAnsi="Times New Roman"/>
                <w:bCs/>
                <w:sz w:val="20"/>
                <w:szCs w:val="20"/>
              </w:rPr>
            </w:pPr>
            <w:r w:rsidRPr="00AF6C07">
              <w:rPr>
                <w:rFonts w:ascii="Times New Roman" w:hAnsi="Times New Roman"/>
                <w:bCs/>
                <w:sz w:val="20"/>
                <w:szCs w:val="20"/>
              </w:rPr>
              <w:t>W zależności od problemu badawczego</w:t>
            </w:r>
          </w:p>
        </w:tc>
      </w:tr>
    </w:tbl>
    <w:p w14:paraId="3F83066D" w14:textId="77777777" w:rsidR="004E2B51" w:rsidRDefault="004E2B51" w:rsidP="004F2970">
      <w:pPr>
        <w:rPr>
          <w:rFonts w:ascii="Times New Roman" w:hAnsi="Times New Roman"/>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15"/>
        <w:gridCol w:w="765"/>
        <w:gridCol w:w="537"/>
        <w:gridCol w:w="1076"/>
        <w:gridCol w:w="500"/>
        <w:gridCol w:w="353"/>
        <w:gridCol w:w="1333"/>
        <w:gridCol w:w="258"/>
        <w:gridCol w:w="3265"/>
      </w:tblGrid>
      <w:tr w:rsidR="00B8441B" w:rsidRPr="00AF6C07" w14:paraId="25F700BF" w14:textId="77777777" w:rsidTr="00982245">
        <w:trPr>
          <w:trHeight w:val="267"/>
        </w:trPr>
        <w:tc>
          <w:tcPr>
            <w:tcW w:w="2429" w:type="dxa"/>
            <w:gridSpan w:val="4"/>
            <w:vAlign w:val="center"/>
          </w:tcPr>
          <w:p w14:paraId="00B348D1"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Kierunek i poziom studiów</w:t>
            </w:r>
          </w:p>
        </w:tc>
        <w:tc>
          <w:tcPr>
            <w:tcW w:w="6785" w:type="dxa"/>
            <w:gridSpan w:val="6"/>
            <w:vAlign w:val="center"/>
          </w:tcPr>
          <w:p w14:paraId="78FD3C16"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Logistyka II stopnia</w:t>
            </w:r>
          </w:p>
        </w:tc>
      </w:tr>
      <w:tr w:rsidR="00B8441B" w:rsidRPr="00AF6C07" w14:paraId="362B6846" w14:textId="77777777" w:rsidTr="00982245">
        <w:trPr>
          <w:trHeight w:val="267"/>
        </w:trPr>
        <w:tc>
          <w:tcPr>
            <w:tcW w:w="2429" w:type="dxa"/>
            <w:gridSpan w:val="4"/>
            <w:vAlign w:val="center"/>
          </w:tcPr>
          <w:p w14:paraId="0FE45BDB"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Forma studiów</w:t>
            </w:r>
          </w:p>
        </w:tc>
        <w:tc>
          <w:tcPr>
            <w:tcW w:w="6785" w:type="dxa"/>
            <w:gridSpan w:val="6"/>
            <w:vAlign w:val="center"/>
          </w:tcPr>
          <w:p w14:paraId="46A4AA70"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Stacjonarne</w:t>
            </w:r>
          </w:p>
        </w:tc>
      </w:tr>
      <w:tr w:rsidR="00B8441B" w:rsidRPr="00AF6C07" w14:paraId="1FBC5461" w14:textId="77777777" w:rsidTr="00982245">
        <w:trPr>
          <w:trHeight w:val="267"/>
        </w:trPr>
        <w:tc>
          <w:tcPr>
            <w:tcW w:w="2429" w:type="dxa"/>
            <w:gridSpan w:val="4"/>
            <w:vAlign w:val="center"/>
          </w:tcPr>
          <w:p w14:paraId="3A4C1A40"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b/>
                <w:sz w:val="20"/>
                <w:szCs w:val="20"/>
              </w:rPr>
              <w:t>Nazwa przedmiotu</w:t>
            </w:r>
          </w:p>
        </w:tc>
        <w:tc>
          <w:tcPr>
            <w:tcW w:w="6785" w:type="dxa"/>
            <w:gridSpan w:val="6"/>
            <w:vAlign w:val="center"/>
          </w:tcPr>
          <w:p w14:paraId="1497D468" w14:textId="77777777" w:rsidR="00B8441B" w:rsidRPr="00AF6C07" w:rsidRDefault="00B8441B" w:rsidP="00982245">
            <w:pPr>
              <w:spacing w:line="240" w:lineRule="auto"/>
              <w:rPr>
                <w:rFonts w:ascii="Times New Roman" w:hAnsi="Times New Roman"/>
                <w:b/>
                <w:sz w:val="20"/>
                <w:szCs w:val="20"/>
              </w:rPr>
            </w:pPr>
            <w:r>
              <w:rPr>
                <w:rFonts w:ascii="Times New Roman" w:hAnsi="Times New Roman"/>
                <w:b/>
                <w:sz w:val="20"/>
                <w:szCs w:val="20"/>
              </w:rPr>
              <w:t>Seminarium magisterskie</w:t>
            </w:r>
          </w:p>
        </w:tc>
      </w:tr>
      <w:tr w:rsidR="00B8441B" w:rsidRPr="00AF6C07" w14:paraId="0FEE1128" w14:textId="77777777" w:rsidTr="00982245">
        <w:trPr>
          <w:trHeight w:val="262"/>
        </w:trPr>
        <w:tc>
          <w:tcPr>
            <w:tcW w:w="2429" w:type="dxa"/>
            <w:gridSpan w:val="4"/>
            <w:vAlign w:val="center"/>
          </w:tcPr>
          <w:p w14:paraId="16FDC25E"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Status przedmiotu</w:t>
            </w:r>
          </w:p>
        </w:tc>
        <w:tc>
          <w:tcPr>
            <w:tcW w:w="6785" w:type="dxa"/>
            <w:gridSpan w:val="6"/>
            <w:vAlign w:val="center"/>
          </w:tcPr>
          <w:p w14:paraId="20163B4F"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 xml:space="preserve">Przedmiot kierunkowy </w:t>
            </w:r>
          </w:p>
        </w:tc>
      </w:tr>
      <w:tr w:rsidR="00B8441B" w:rsidRPr="00AF6C07" w14:paraId="2BF9825E" w14:textId="77777777" w:rsidTr="00982245">
        <w:trPr>
          <w:trHeight w:val="262"/>
        </w:trPr>
        <w:tc>
          <w:tcPr>
            <w:tcW w:w="2429" w:type="dxa"/>
            <w:gridSpan w:val="4"/>
            <w:vAlign w:val="center"/>
          </w:tcPr>
          <w:p w14:paraId="3B14DBA3"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Moduł kształcenia</w:t>
            </w:r>
          </w:p>
        </w:tc>
        <w:tc>
          <w:tcPr>
            <w:tcW w:w="6785" w:type="dxa"/>
            <w:gridSpan w:val="6"/>
            <w:vAlign w:val="center"/>
          </w:tcPr>
          <w:p w14:paraId="2A3AC738" w14:textId="77777777" w:rsidR="00B8441B" w:rsidRPr="00AF6C07" w:rsidRDefault="00B8441B" w:rsidP="00982245">
            <w:pPr>
              <w:spacing w:line="240" w:lineRule="auto"/>
              <w:rPr>
                <w:rFonts w:ascii="Times New Roman" w:hAnsi="Times New Roman"/>
                <w:b/>
                <w:sz w:val="20"/>
                <w:szCs w:val="20"/>
              </w:rPr>
            </w:pPr>
          </w:p>
        </w:tc>
      </w:tr>
      <w:tr w:rsidR="00B8441B" w:rsidRPr="00AF6C07" w14:paraId="3ED61F11" w14:textId="77777777" w:rsidTr="00982245">
        <w:trPr>
          <w:trHeight w:val="262"/>
        </w:trPr>
        <w:tc>
          <w:tcPr>
            <w:tcW w:w="2429" w:type="dxa"/>
            <w:gridSpan w:val="4"/>
            <w:vAlign w:val="center"/>
          </w:tcPr>
          <w:p w14:paraId="1E0B0D84"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Język wykładowy</w:t>
            </w:r>
          </w:p>
        </w:tc>
        <w:tc>
          <w:tcPr>
            <w:tcW w:w="6785" w:type="dxa"/>
            <w:gridSpan w:val="6"/>
            <w:vAlign w:val="center"/>
          </w:tcPr>
          <w:p w14:paraId="291251BA" w14:textId="77777777" w:rsidR="00B8441B" w:rsidRPr="00AF6C07" w:rsidRDefault="00B8441B" w:rsidP="00982245">
            <w:pPr>
              <w:spacing w:line="240" w:lineRule="auto"/>
              <w:rPr>
                <w:rFonts w:ascii="Times New Roman" w:hAnsi="Times New Roman"/>
                <w:b/>
                <w:sz w:val="20"/>
                <w:szCs w:val="20"/>
              </w:rPr>
            </w:pPr>
            <w:r>
              <w:rPr>
                <w:rFonts w:ascii="Times New Roman" w:hAnsi="Times New Roman"/>
                <w:b/>
                <w:sz w:val="20"/>
                <w:szCs w:val="20"/>
              </w:rPr>
              <w:t>P</w:t>
            </w:r>
            <w:r w:rsidRPr="00AF6C07">
              <w:rPr>
                <w:rFonts w:ascii="Times New Roman" w:hAnsi="Times New Roman"/>
                <w:b/>
                <w:sz w:val="20"/>
                <w:szCs w:val="20"/>
              </w:rPr>
              <w:t>olski</w:t>
            </w:r>
          </w:p>
        </w:tc>
      </w:tr>
      <w:tr w:rsidR="00B8441B" w:rsidRPr="00AF6C07" w14:paraId="44B6B108" w14:textId="77777777" w:rsidTr="00982245">
        <w:trPr>
          <w:trHeight w:val="262"/>
        </w:trPr>
        <w:tc>
          <w:tcPr>
            <w:tcW w:w="9214" w:type="dxa"/>
            <w:gridSpan w:val="10"/>
            <w:vAlign w:val="center"/>
          </w:tcPr>
          <w:p w14:paraId="3772A87E"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Liczba i struktura punktów ECTS</w:t>
            </w:r>
            <w:r w:rsidRPr="004C6DAF">
              <w:rPr>
                <w:rFonts w:ascii="Times New Roman" w:hAnsi="Times New Roman"/>
                <w:b/>
                <w:sz w:val="20"/>
                <w:szCs w:val="20"/>
              </w:rPr>
              <w:t xml:space="preserve">: </w:t>
            </w:r>
            <w:r>
              <w:rPr>
                <w:rFonts w:ascii="Times New Roman" w:hAnsi="Times New Roman"/>
                <w:b/>
                <w:sz w:val="20"/>
                <w:szCs w:val="20"/>
              </w:rPr>
              <w:t>16</w:t>
            </w:r>
          </w:p>
        </w:tc>
      </w:tr>
      <w:tr w:rsidR="00B8441B" w:rsidRPr="00AF6C07" w14:paraId="60DB888E" w14:textId="77777777" w:rsidTr="00982245">
        <w:trPr>
          <w:trHeight w:val="262"/>
        </w:trPr>
        <w:tc>
          <w:tcPr>
            <w:tcW w:w="1892" w:type="dxa"/>
            <w:gridSpan w:val="3"/>
            <w:vAlign w:val="center"/>
          </w:tcPr>
          <w:p w14:paraId="2FB24FC8"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Formy zajęć</w:t>
            </w:r>
          </w:p>
        </w:tc>
        <w:tc>
          <w:tcPr>
            <w:tcW w:w="1613" w:type="dxa"/>
            <w:gridSpan w:val="2"/>
            <w:vAlign w:val="center"/>
          </w:tcPr>
          <w:p w14:paraId="66AB7742" w14:textId="77777777" w:rsidR="00B8441B" w:rsidRPr="00AF6C07" w:rsidRDefault="00B8441B" w:rsidP="00982245">
            <w:pPr>
              <w:spacing w:line="240" w:lineRule="auto"/>
              <w:jc w:val="center"/>
              <w:rPr>
                <w:rFonts w:ascii="Times New Roman" w:hAnsi="Times New Roman"/>
                <w:b/>
                <w:sz w:val="20"/>
                <w:szCs w:val="20"/>
              </w:rPr>
            </w:pPr>
            <w:r w:rsidRPr="00AF6C07">
              <w:rPr>
                <w:rFonts w:ascii="Times New Roman" w:hAnsi="Times New Roman"/>
                <w:b/>
                <w:sz w:val="20"/>
                <w:szCs w:val="20"/>
              </w:rPr>
              <w:t>Liczba godzin zajęć</w:t>
            </w:r>
          </w:p>
        </w:tc>
        <w:tc>
          <w:tcPr>
            <w:tcW w:w="2186" w:type="dxa"/>
            <w:gridSpan w:val="3"/>
            <w:vAlign w:val="center"/>
          </w:tcPr>
          <w:p w14:paraId="5B0B0361" w14:textId="77777777" w:rsidR="00B8441B" w:rsidRPr="00AF6C07" w:rsidRDefault="00B8441B" w:rsidP="00982245">
            <w:pPr>
              <w:spacing w:line="240" w:lineRule="auto"/>
              <w:jc w:val="center"/>
              <w:rPr>
                <w:rFonts w:ascii="Times New Roman" w:hAnsi="Times New Roman"/>
                <w:b/>
                <w:sz w:val="20"/>
                <w:szCs w:val="20"/>
              </w:rPr>
            </w:pPr>
            <w:r w:rsidRPr="00AF6C07">
              <w:rPr>
                <w:rFonts w:ascii="Times New Roman" w:hAnsi="Times New Roman"/>
                <w:b/>
                <w:sz w:val="20"/>
                <w:szCs w:val="20"/>
              </w:rPr>
              <w:t>Sposób realizacji</w:t>
            </w:r>
          </w:p>
        </w:tc>
        <w:tc>
          <w:tcPr>
            <w:tcW w:w="3523" w:type="dxa"/>
            <w:gridSpan w:val="2"/>
            <w:vAlign w:val="center"/>
          </w:tcPr>
          <w:p w14:paraId="508D895D"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b/>
                <w:sz w:val="20"/>
                <w:szCs w:val="20"/>
              </w:rPr>
              <w:t>Sposób zaliczenia</w:t>
            </w:r>
          </w:p>
        </w:tc>
      </w:tr>
      <w:tr w:rsidR="00B8441B" w:rsidRPr="00AF6C07" w14:paraId="6DC153B5" w14:textId="77777777" w:rsidTr="00982245">
        <w:trPr>
          <w:trHeight w:val="262"/>
        </w:trPr>
        <w:tc>
          <w:tcPr>
            <w:tcW w:w="1892" w:type="dxa"/>
            <w:gridSpan w:val="3"/>
            <w:vAlign w:val="center"/>
          </w:tcPr>
          <w:p w14:paraId="61128C45"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Seminarium dyplomowe</w:t>
            </w:r>
          </w:p>
        </w:tc>
        <w:tc>
          <w:tcPr>
            <w:tcW w:w="1613" w:type="dxa"/>
            <w:gridSpan w:val="2"/>
            <w:shd w:val="clear" w:color="auto" w:fill="auto"/>
            <w:vAlign w:val="center"/>
          </w:tcPr>
          <w:p w14:paraId="1F9C275B" w14:textId="77777777" w:rsidR="00B8441B" w:rsidRPr="00AF6C07" w:rsidRDefault="00B8441B" w:rsidP="00982245">
            <w:pPr>
              <w:spacing w:line="240" w:lineRule="auto"/>
              <w:jc w:val="center"/>
              <w:rPr>
                <w:rFonts w:ascii="Times New Roman" w:hAnsi="Times New Roman"/>
                <w:bCs/>
                <w:sz w:val="20"/>
                <w:szCs w:val="20"/>
              </w:rPr>
            </w:pPr>
            <w:r>
              <w:rPr>
                <w:rFonts w:ascii="Times New Roman" w:hAnsi="Times New Roman"/>
                <w:bCs/>
                <w:sz w:val="20"/>
                <w:szCs w:val="20"/>
              </w:rPr>
              <w:t>30</w:t>
            </w:r>
          </w:p>
        </w:tc>
        <w:tc>
          <w:tcPr>
            <w:tcW w:w="2186" w:type="dxa"/>
            <w:gridSpan w:val="3"/>
            <w:shd w:val="clear" w:color="auto" w:fill="auto"/>
            <w:vAlign w:val="center"/>
          </w:tcPr>
          <w:p w14:paraId="449EA44D" w14:textId="77777777" w:rsidR="00B8441B" w:rsidRPr="00AF6C07" w:rsidRDefault="00B8441B" w:rsidP="00982245">
            <w:pPr>
              <w:spacing w:line="240" w:lineRule="auto"/>
              <w:jc w:val="center"/>
              <w:rPr>
                <w:rFonts w:ascii="Times New Roman" w:hAnsi="Times New Roman"/>
                <w:bCs/>
                <w:sz w:val="20"/>
                <w:szCs w:val="20"/>
              </w:rPr>
            </w:pPr>
            <w:r w:rsidRPr="00AF6C07">
              <w:rPr>
                <w:rFonts w:ascii="Times New Roman" w:hAnsi="Times New Roman"/>
                <w:bCs/>
                <w:sz w:val="20"/>
                <w:szCs w:val="20"/>
              </w:rPr>
              <w:t>Zajęcia w sali dydaktycznej</w:t>
            </w:r>
          </w:p>
        </w:tc>
        <w:tc>
          <w:tcPr>
            <w:tcW w:w="3523" w:type="dxa"/>
            <w:gridSpan w:val="2"/>
            <w:vAlign w:val="center"/>
          </w:tcPr>
          <w:p w14:paraId="1511FA70" w14:textId="77777777" w:rsidR="00B8441B" w:rsidRPr="00AF6C07" w:rsidRDefault="00B8441B" w:rsidP="00982245">
            <w:pPr>
              <w:spacing w:line="240" w:lineRule="auto"/>
              <w:jc w:val="center"/>
              <w:rPr>
                <w:rFonts w:ascii="Times New Roman" w:hAnsi="Times New Roman"/>
                <w:bCs/>
                <w:sz w:val="20"/>
                <w:szCs w:val="20"/>
              </w:rPr>
            </w:pPr>
            <w:r w:rsidRPr="00AF6C07">
              <w:rPr>
                <w:rFonts w:ascii="Times New Roman" w:hAnsi="Times New Roman"/>
                <w:bCs/>
                <w:sz w:val="20"/>
                <w:szCs w:val="20"/>
              </w:rPr>
              <w:t>Zaliczenie na ocenę</w:t>
            </w:r>
          </w:p>
        </w:tc>
      </w:tr>
      <w:tr w:rsidR="00B8441B" w:rsidRPr="00AF6C07" w14:paraId="3D0089C3" w14:textId="77777777" w:rsidTr="00982245">
        <w:trPr>
          <w:trHeight w:val="262"/>
        </w:trPr>
        <w:tc>
          <w:tcPr>
            <w:tcW w:w="9214" w:type="dxa"/>
            <w:gridSpan w:val="10"/>
            <w:vAlign w:val="center"/>
          </w:tcPr>
          <w:p w14:paraId="2CB5295C"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b/>
                <w:sz w:val="20"/>
                <w:szCs w:val="20"/>
              </w:rPr>
              <w:t>Prowadzący zajęcia</w:t>
            </w:r>
            <w:r w:rsidRPr="00AF6C07">
              <w:rPr>
                <w:rFonts w:ascii="Times New Roman" w:hAnsi="Times New Roman"/>
                <w:sz w:val="20"/>
                <w:szCs w:val="20"/>
              </w:rPr>
              <w:t xml:space="preserve">: prof. dr hab. Sabina </w:t>
            </w:r>
            <w:proofErr w:type="spellStart"/>
            <w:r w:rsidRPr="00AF6C07">
              <w:rPr>
                <w:rFonts w:ascii="Times New Roman" w:hAnsi="Times New Roman"/>
                <w:sz w:val="20"/>
                <w:szCs w:val="20"/>
              </w:rPr>
              <w:t>Kauf</w:t>
            </w:r>
            <w:proofErr w:type="spellEnd"/>
            <w:r w:rsidRPr="00AF6C07">
              <w:rPr>
                <w:rFonts w:ascii="Times New Roman" w:hAnsi="Times New Roman"/>
                <w:sz w:val="20"/>
                <w:szCs w:val="20"/>
              </w:rPr>
              <w:t xml:space="preserve"> </w:t>
            </w:r>
            <w:r>
              <w:rPr>
                <w:rFonts w:ascii="Times New Roman" w:hAnsi="Times New Roman"/>
                <w:sz w:val="20"/>
                <w:szCs w:val="20"/>
              </w:rPr>
              <w:t xml:space="preserve">/dr </w:t>
            </w:r>
            <w:proofErr w:type="spellStart"/>
            <w:r>
              <w:rPr>
                <w:rFonts w:ascii="Times New Roman" w:hAnsi="Times New Roman"/>
                <w:sz w:val="20"/>
                <w:szCs w:val="20"/>
              </w:rPr>
              <w:t>hab.inż</w:t>
            </w:r>
            <w:proofErr w:type="spellEnd"/>
            <w:r>
              <w:rPr>
                <w:rFonts w:ascii="Times New Roman" w:hAnsi="Times New Roman"/>
                <w:sz w:val="20"/>
                <w:szCs w:val="20"/>
              </w:rPr>
              <w:t xml:space="preserve">. Rafał </w:t>
            </w:r>
            <w:proofErr w:type="spellStart"/>
            <w:r w:rsidRPr="00435B34">
              <w:rPr>
                <w:rFonts w:ascii="Times New Roman" w:hAnsi="Times New Roman"/>
                <w:sz w:val="20"/>
                <w:szCs w:val="20"/>
              </w:rPr>
              <w:t>Matwiejczuk</w:t>
            </w:r>
            <w:proofErr w:type="spellEnd"/>
          </w:p>
        </w:tc>
      </w:tr>
      <w:tr w:rsidR="00B8441B" w:rsidRPr="00AF6C07" w14:paraId="3656464B" w14:textId="77777777" w:rsidTr="00982245">
        <w:tc>
          <w:tcPr>
            <w:tcW w:w="9214" w:type="dxa"/>
            <w:gridSpan w:val="10"/>
          </w:tcPr>
          <w:p w14:paraId="58B1C16D"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b/>
                <w:sz w:val="20"/>
                <w:szCs w:val="20"/>
              </w:rPr>
              <w:t>Cel przedmiotu</w:t>
            </w:r>
          </w:p>
        </w:tc>
      </w:tr>
      <w:tr w:rsidR="00B8441B" w:rsidRPr="00AF6C07" w14:paraId="0372892A" w14:textId="77777777" w:rsidTr="00982245">
        <w:tc>
          <w:tcPr>
            <w:tcW w:w="9214" w:type="dxa"/>
            <w:gridSpan w:val="10"/>
          </w:tcPr>
          <w:p w14:paraId="26D380F7"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 xml:space="preserve">1. Samodzielne przygotowanie pod opieką promotora pracy o charakterze systematyzującym i projektowym, badawczym lub aplikacyjnym </w:t>
            </w:r>
          </w:p>
          <w:p w14:paraId="1B0755C8"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2. Przygotowanie do samodzielnego rozwiązywania problemu praktycznego (aplikacyjnego) bądź do samodzielnego rozwiązania problemu ogólnego</w:t>
            </w:r>
          </w:p>
        </w:tc>
      </w:tr>
      <w:tr w:rsidR="00B8441B" w:rsidRPr="00AF6C07" w14:paraId="3EC18A5D" w14:textId="77777777" w:rsidTr="00982245">
        <w:tc>
          <w:tcPr>
            <w:tcW w:w="9214" w:type="dxa"/>
            <w:gridSpan w:val="10"/>
          </w:tcPr>
          <w:p w14:paraId="5C04C9E0"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b/>
                <w:sz w:val="20"/>
                <w:szCs w:val="20"/>
              </w:rPr>
              <w:t xml:space="preserve">Wymagania wstępne </w:t>
            </w:r>
          </w:p>
        </w:tc>
      </w:tr>
      <w:tr w:rsidR="00B8441B" w:rsidRPr="00AF6C07" w14:paraId="0D959EE7" w14:textId="77777777" w:rsidTr="00982245">
        <w:tc>
          <w:tcPr>
            <w:tcW w:w="9214" w:type="dxa"/>
            <w:gridSpan w:val="10"/>
          </w:tcPr>
          <w:p w14:paraId="21E5F285" w14:textId="77777777" w:rsidR="00B8441B" w:rsidRPr="00AF6C07" w:rsidRDefault="00B8441B" w:rsidP="00982245">
            <w:pPr>
              <w:tabs>
                <w:tab w:val="left" w:pos="1080"/>
              </w:tabs>
              <w:rPr>
                <w:rFonts w:ascii="Times New Roman" w:hAnsi="Times New Roman"/>
                <w:sz w:val="20"/>
                <w:szCs w:val="20"/>
              </w:rPr>
            </w:pPr>
            <w:r>
              <w:rPr>
                <w:rFonts w:ascii="Times New Roman" w:hAnsi="Times New Roman"/>
                <w:sz w:val="20"/>
                <w:szCs w:val="20"/>
              </w:rPr>
              <w:t>Brak</w:t>
            </w:r>
          </w:p>
        </w:tc>
      </w:tr>
      <w:tr w:rsidR="00B8441B" w:rsidRPr="00AF6C07" w14:paraId="040CA862" w14:textId="77777777" w:rsidTr="00982245">
        <w:tc>
          <w:tcPr>
            <w:tcW w:w="9214" w:type="dxa"/>
            <w:gridSpan w:val="10"/>
          </w:tcPr>
          <w:p w14:paraId="3FFDBB71"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b/>
                <w:sz w:val="20"/>
                <w:szCs w:val="20"/>
              </w:rPr>
              <w:t xml:space="preserve">Efekty uczenia się </w:t>
            </w:r>
          </w:p>
        </w:tc>
      </w:tr>
      <w:tr w:rsidR="00B8441B" w:rsidRPr="00AF6C07" w14:paraId="27025D62" w14:textId="77777777" w:rsidTr="00982245">
        <w:trPr>
          <w:trHeight w:val="162"/>
        </w:trPr>
        <w:tc>
          <w:tcPr>
            <w:tcW w:w="1127" w:type="dxa"/>
            <w:gridSpan w:val="2"/>
            <w:vAlign w:val="center"/>
          </w:tcPr>
          <w:p w14:paraId="74A47244"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lastRenderedPageBreak/>
              <w:t>Nr efektu uczenia się dla przedmiotu</w:t>
            </w:r>
          </w:p>
        </w:tc>
        <w:tc>
          <w:tcPr>
            <w:tcW w:w="2878" w:type="dxa"/>
            <w:gridSpan w:val="4"/>
            <w:vAlign w:val="center"/>
          </w:tcPr>
          <w:p w14:paraId="63C0A385"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Zdefiniowanie efektu</w:t>
            </w:r>
          </w:p>
        </w:tc>
        <w:tc>
          <w:tcPr>
            <w:tcW w:w="1944" w:type="dxa"/>
            <w:gridSpan w:val="3"/>
            <w:vAlign w:val="center"/>
          </w:tcPr>
          <w:p w14:paraId="704E193A"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 xml:space="preserve">Odniesienie efektu do efektów kierunkowych </w:t>
            </w:r>
          </w:p>
        </w:tc>
        <w:tc>
          <w:tcPr>
            <w:tcW w:w="3265" w:type="dxa"/>
            <w:vAlign w:val="center"/>
          </w:tcPr>
          <w:p w14:paraId="7F2AC632"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Metoda weryfikacji osiągniętych efektów</w:t>
            </w:r>
          </w:p>
        </w:tc>
      </w:tr>
      <w:tr w:rsidR="00B8441B" w:rsidRPr="00AF6C07" w14:paraId="49DF2E6B" w14:textId="77777777" w:rsidTr="00982245">
        <w:trPr>
          <w:trHeight w:val="159"/>
        </w:trPr>
        <w:tc>
          <w:tcPr>
            <w:tcW w:w="9214" w:type="dxa"/>
            <w:gridSpan w:val="10"/>
            <w:vAlign w:val="center"/>
          </w:tcPr>
          <w:p w14:paraId="20C53DC3" w14:textId="77777777" w:rsidR="00B8441B" w:rsidRPr="00AF6C07" w:rsidRDefault="00B8441B" w:rsidP="00982245">
            <w:pPr>
              <w:spacing w:line="240" w:lineRule="auto"/>
              <w:jc w:val="center"/>
              <w:rPr>
                <w:rFonts w:ascii="Times New Roman" w:hAnsi="Times New Roman"/>
                <w:b/>
                <w:sz w:val="20"/>
                <w:szCs w:val="20"/>
              </w:rPr>
            </w:pPr>
            <w:r w:rsidRPr="00AF6C07">
              <w:rPr>
                <w:rFonts w:ascii="Times New Roman" w:hAnsi="Times New Roman"/>
                <w:b/>
                <w:sz w:val="20"/>
                <w:szCs w:val="20"/>
              </w:rPr>
              <w:t>KOMPETENCJE SPOŁECZNE</w:t>
            </w:r>
          </w:p>
        </w:tc>
      </w:tr>
      <w:tr w:rsidR="00B8441B" w:rsidRPr="00AF6C07" w14:paraId="532A60E6" w14:textId="77777777" w:rsidTr="00982245">
        <w:trPr>
          <w:trHeight w:val="159"/>
        </w:trPr>
        <w:tc>
          <w:tcPr>
            <w:tcW w:w="1127" w:type="dxa"/>
            <w:gridSpan w:val="2"/>
            <w:vAlign w:val="center"/>
          </w:tcPr>
          <w:p w14:paraId="12048AC7" w14:textId="77777777" w:rsidR="00B8441B" w:rsidRPr="00AF6C07" w:rsidRDefault="00B8441B" w:rsidP="00982245">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1</w:t>
            </w:r>
          </w:p>
        </w:tc>
        <w:tc>
          <w:tcPr>
            <w:tcW w:w="2878" w:type="dxa"/>
            <w:gridSpan w:val="4"/>
          </w:tcPr>
          <w:p w14:paraId="534CA7D8" w14:textId="77777777" w:rsidR="00B8441B" w:rsidRPr="00AF6C07" w:rsidRDefault="00B8441B" w:rsidP="00982245">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poszerzać swoją wiedzę poprzez samodzielne poszukiwania w istniejących opracowaniach naukowych</w:t>
            </w:r>
          </w:p>
        </w:tc>
        <w:tc>
          <w:tcPr>
            <w:tcW w:w="1944" w:type="dxa"/>
            <w:gridSpan w:val="3"/>
          </w:tcPr>
          <w:p w14:paraId="3ECFE21C" w14:textId="77777777" w:rsidR="00B8441B" w:rsidRPr="00AF6C07" w:rsidRDefault="00B8441B" w:rsidP="00982245">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K_K01</w:t>
            </w:r>
          </w:p>
        </w:tc>
        <w:tc>
          <w:tcPr>
            <w:tcW w:w="3265" w:type="dxa"/>
            <w:vAlign w:val="center"/>
          </w:tcPr>
          <w:p w14:paraId="48222171"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Prezentacja koncepcji pracy </w:t>
            </w:r>
            <w:r>
              <w:rPr>
                <w:rFonts w:ascii="Times New Roman" w:hAnsi="Times New Roman"/>
                <w:sz w:val="20"/>
                <w:szCs w:val="20"/>
              </w:rPr>
              <w:t xml:space="preserve">                 </w:t>
            </w:r>
            <w:r w:rsidRPr="00AF6C07">
              <w:rPr>
                <w:rFonts w:ascii="Times New Roman" w:hAnsi="Times New Roman"/>
                <w:sz w:val="20"/>
                <w:szCs w:val="20"/>
              </w:rPr>
              <w:t>dyplom</w:t>
            </w:r>
            <w:r>
              <w:rPr>
                <w:rFonts w:ascii="Times New Roman" w:hAnsi="Times New Roman"/>
                <w:sz w:val="20"/>
                <w:szCs w:val="20"/>
              </w:rPr>
              <w:t>o</w:t>
            </w:r>
            <w:r w:rsidRPr="00AF6C07">
              <w:rPr>
                <w:rFonts w:ascii="Times New Roman" w:hAnsi="Times New Roman"/>
                <w:sz w:val="20"/>
                <w:szCs w:val="20"/>
              </w:rPr>
              <w:t>wej.</w:t>
            </w:r>
          </w:p>
          <w:p w14:paraId="6069BAA6"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B8441B" w:rsidRPr="00AF6C07" w14:paraId="617F72A4" w14:textId="77777777" w:rsidTr="00982245">
        <w:trPr>
          <w:trHeight w:val="159"/>
        </w:trPr>
        <w:tc>
          <w:tcPr>
            <w:tcW w:w="1127" w:type="dxa"/>
            <w:gridSpan w:val="2"/>
            <w:vAlign w:val="center"/>
          </w:tcPr>
          <w:p w14:paraId="1BD4354B" w14:textId="77777777" w:rsidR="00B8441B" w:rsidRPr="00AF6C07" w:rsidRDefault="00B8441B" w:rsidP="00982245">
            <w:pPr>
              <w:jc w:val="center"/>
              <w:rPr>
                <w:rFonts w:ascii="Times New Roman" w:hAnsi="Times New Roman"/>
                <w:sz w:val="20"/>
                <w:szCs w:val="20"/>
              </w:rPr>
            </w:pPr>
            <w:r w:rsidRPr="00AF6C07">
              <w:rPr>
                <w:rFonts w:ascii="Times New Roman" w:hAnsi="Times New Roman"/>
                <w:sz w:val="20"/>
                <w:szCs w:val="20"/>
              </w:rPr>
              <w:t>2</w:t>
            </w:r>
          </w:p>
        </w:tc>
        <w:tc>
          <w:tcPr>
            <w:tcW w:w="2878" w:type="dxa"/>
            <w:gridSpan w:val="4"/>
          </w:tcPr>
          <w:p w14:paraId="370D3AA4" w14:textId="77777777" w:rsidR="00B8441B" w:rsidRPr="00AF6C07" w:rsidRDefault="00B8441B" w:rsidP="00982245">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samodzielnie rozwiązać problem teoretyczny lub praktyczny</w:t>
            </w:r>
          </w:p>
        </w:tc>
        <w:tc>
          <w:tcPr>
            <w:tcW w:w="1944" w:type="dxa"/>
            <w:gridSpan w:val="3"/>
          </w:tcPr>
          <w:p w14:paraId="118F687E" w14:textId="77777777" w:rsidR="00B8441B" w:rsidRPr="00AF6C07" w:rsidRDefault="00B8441B" w:rsidP="00982245">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K_K02; K_K03; K_K04; K_K05</w:t>
            </w:r>
          </w:p>
        </w:tc>
        <w:tc>
          <w:tcPr>
            <w:tcW w:w="3265" w:type="dxa"/>
            <w:vAlign w:val="center"/>
          </w:tcPr>
          <w:p w14:paraId="45A8651E"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Prezentacja metod badawczych.</w:t>
            </w:r>
          </w:p>
          <w:p w14:paraId="683C0457"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B8441B" w:rsidRPr="00AF6C07" w14:paraId="3C4585B1" w14:textId="77777777" w:rsidTr="00982245">
        <w:trPr>
          <w:trHeight w:val="159"/>
        </w:trPr>
        <w:tc>
          <w:tcPr>
            <w:tcW w:w="9214" w:type="dxa"/>
            <w:gridSpan w:val="10"/>
          </w:tcPr>
          <w:p w14:paraId="715DF323" w14:textId="77777777" w:rsidR="00B8441B" w:rsidRPr="00AF6C07" w:rsidRDefault="00B8441B" w:rsidP="00982245">
            <w:pPr>
              <w:spacing w:line="240" w:lineRule="auto"/>
              <w:rPr>
                <w:rFonts w:ascii="Times New Roman" w:hAnsi="Times New Roman"/>
                <w:sz w:val="20"/>
                <w:szCs w:val="20"/>
              </w:rPr>
            </w:pPr>
          </w:p>
        </w:tc>
      </w:tr>
      <w:tr w:rsidR="00B8441B" w:rsidRPr="00AF6C07" w14:paraId="2EF48095" w14:textId="77777777" w:rsidTr="00982245">
        <w:tblPrEx>
          <w:tblLook w:val="04A0" w:firstRow="1" w:lastRow="0" w:firstColumn="1" w:lastColumn="0" w:noHBand="0" w:noVBand="1"/>
        </w:tblPrEx>
        <w:tc>
          <w:tcPr>
            <w:tcW w:w="812" w:type="dxa"/>
          </w:tcPr>
          <w:p w14:paraId="5226BA6E"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Nr zajęć</w:t>
            </w:r>
          </w:p>
        </w:tc>
        <w:tc>
          <w:tcPr>
            <w:tcW w:w="8402" w:type="dxa"/>
            <w:gridSpan w:val="9"/>
            <w:vAlign w:val="center"/>
          </w:tcPr>
          <w:p w14:paraId="32CAF3B7"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Problematyka seminarium</w:t>
            </w:r>
          </w:p>
        </w:tc>
      </w:tr>
      <w:tr w:rsidR="00B8441B" w:rsidRPr="00AF6C07" w14:paraId="7144CBCE" w14:textId="77777777" w:rsidTr="00982245">
        <w:tblPrEx>
          <w:tblLook w:val="04A0" w:firstRow="1" w:lastRow="0" w:firstColumn="1" w:lastColumn="0" w:noHBand="0" w:noVBand="1"/>
        </w:tblPrEx>
        <w:tc>
          <w:tcPr>
            <w:tcW w:w="812" w:type="dxa"/>
          </w:tcPr>
          <w:p w14:paraId="74F5AA72" w14:textId="77777777" w:rsidR="00B8441B" w:rsidRPr="00AF6C07" w:rsidRDefault="00B8441B"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8402" w:type="dxa"/>
            <w:gridSpan w:val="9"/>
          </w:tcPr>
          <w:p w14:paraId="0F98BAD9"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Metody oceny dostawców w wybranym przedsiębiorstwie</w:t>
            </w:r>
          </w:p>
        </w:tc>
      </w:tr>
      <w:tr w:rsidR="00B8441B" w:rsidRPr="00AF6C07" w14:paraId="7FABEB03" w14:textId="77777777" w:rsidTr="00982245">
        <w:tblPrEx>
          <w:tblLook w:val="04A0" w:firstRow="1" w:lastRow="0" w:firstColumn="1" w:lastColumn="0" w:noHBand="0" w:noVBand="1"/>
        </w:tblPrEx>
        <w:tc>
          <w:tcPr>
            <w:tcW w:w="812" w:type="dxa"/>
          </w:tcPr>
          <w:p w14:paraId="774B87C8" w14:textId="77777777" w:rsidR="00B8441B" w:rsidRPr="00AF6C07" w:rsidRDefault="00B8441B"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8402" w:type="dxa"/>
            <w:gridSpan w:val="9"/>
          </w:tcPr>
          <w:p w14:paraId="27A4FDDE"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Optymalizacja przepływów transportowych</w:t>
            </w:r>
          </w:p>
        </w:tc>
      </w:tr>
      <w:tr w:rsidR="00B8441B" w:rsidRPr="00AF6C07" w14:paraId="5D28BBBB" w14:textId="77777777" w:rsidTr="00982245">
        <w:tblPrEx>
          <w:tblLook w:val="04A0" w:firstRow="1" w:lastRow="0" w:firstColumn="1" w:lastColumn="0" w:noHBand="0" w:noVBand="1"/>
        </w:tblPrEx>
        <w:tc>
          <w:tcPr>
            <w:tcW w:w="812" w:type="dxa"/>
          </w:tcPr>
          <w:p w14:paraId="0163C93B" w14:textId="77777777" w:rsidR="00B8441B" w:rsidRPr="00AF6C07" w:rsidRDefault="00B8441B" w:rsidP="00982245">
            <w:pPr>
              <w:spacing w:line="240" w:lineRule="auto"/>
              <w:jc w:val="center"/>
              <w:rPr>
                <w:rFonts w:ascii="Times New Roman" w:hAnsi="Times New Roman"/>
                <w:sz w:val="20"/>
                <w:szCs w:val="20"/>
              </w:rPr>
            </w:pPr>
            <w:r>
              <w:rPr>
                <w:rFonts w:ascii="Times New Roman" w:hAnsi="Times New Roman"/>
                <w:sz w:val="20"/>
                <w:szCs w:val="20"/>
              </w:rPr>
              <w:t>3</w:t>
            </w:r>
          </w:p>
        </w:tc>
        <w:tc>
          <w:tcPr>
            <w:tcW w:w="8402" w:type="dxa"/>
            <w:gridSpan w:val="9"/>
          </w:tcPr>
          <w:p w14:paraId="6C2B88B7"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Wykorzystanie metod ilościowych w logistyce</w:t>
            </w:r>
          </w:p>
        </w:tc>
      </w:tr>
      <w:tr w:rsidR="00B8441B" w:rsidRPr="00AF6C07" w14:paraId="1A767AD0" w14:textId="77777777" w:rsidTr="00982245">
        <w:tblPrEx>
          <w:tblLook w:val="04A0" w:firstRow="1" w:lastRow="0" w:firstColumn="1" w:lastColumn="0" w:noHBand="0" w:noVBand="1"/>
        </w:tblPrEx>
        <w:tc>
          <w:tcPr>
            <w:tcW w:w="812" w:type="dxa"/>
          </w:tcPr>
          <w:p w14:paraId="7EB6E5D9" w14:textId="77777777" w:rsidR="00B8441B" w:rsidRPr="00AF6C07" w:rsidRDefault="00B8441B" w:rsidP="00982245">
            <w:pPr>
              <w:spacing w:line="240" w:lineRule="auto"/>
              <w:jc w:val="center"/>
              <w:rPr>
                <w:rFonts w:ascii="Times New Roman" w:hAnsi="Times New Roman"/>
                <w:sz w:val="20"/>
                <w:szCs w:val="20"/>
              </w:rPr>
            </w:pPr>
            <w:r>
              <w:rPr>
                <w:rFonts w:ascii="Times New Roman" w:hAnsi="Times New Roman"/>
                <w:sz w:val="20"/>
                <w:szCs w:val="20"/>
              </w:rPr>
              <w:t>4</w:t>
            </w:r>
          </w:p>
        </w:tc>
        <w:tc>
          <w:tcPr>
            <w:tcW w:w="8402" w:type="dxa"/>
            <w:gridSpan w:val="9"/>
          </w:tcPr>
          <w:p w14:paraId="499CABC5"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Logistyka publiczna</w:t>
            </w:r>
          </w:p>
        </w:tc>
      </w:tr>
      <w:tr w:rsidR="00B8441B" w:rsidRPr="00AF6C07" w14:paraId="4294B9C7" w14:textId="77777777" w:rsidTr="00982245">
        <w:tblPrEx>
          <w:tblLook w:val="04A0" w:firstRow="1" w:lastRow="0" w:firstColumn="1" w:lastColumn="0" w:noHBand="0" w:noVBand="1"/>
        </w:tblPrEx>
        <w:tc>
          <w:tcPr>
            <w:tcW w:w="9214" w:type="dxa"/>
            <w:gridSpan w:val="10"/>
          </w:tcPr>
          <w:p w14:paraId="4E5233A9"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 xml:space="preserve">Ocena nakładu pracy studenta oraz określenie liczby i struktury punktów ECTS </w:t>
            </w:r>
          </w:p>
        </w:tc>
      </w:tr>
      <w:tr w:rsidR="00B8441B" w:rsidRPr="00AF6C07" w14:paraId="5FBFF75E" w14:textId="77777777" w:rsidTr="00982245">
        <w:tblPrEx>
          <w:tblLook w:val="04A0" w:firstRow="1" w:lastRow="0" w:firstColumn="1" w:lastColumn="0" w:noHBand="0" w:noVBand="1"/>
        </w:tblPrEx>
        <w:tc>
          <w:tcPr>
            <w:tcW w:w="4358" w:type="dxa"/>
            <w:gridSpan w:val="7"/>
          </w:tcPr>
          <w:p w14:paraId="5EA7E9E6"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Bilans nakładu pracy przeciętnego studenta</w:t>
            </w:r>
          </w:p>
        </w:tc>
        <w:tc>
          <w:tcPr>
            <w:tcW w:w="4856" w:type="dxa"/>
            <w:gridSpan w:val="3"/>
          </w:tcPr>
          <w:p w14:paraId="6AC4F7E4"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 xml:space="preserve">- udział w seminariach: </w:t>
            </w:r>
            <w:r>
              <w:rPr>
                <w:rFonts w:ascii="Times New Roman" w:hAnsi="Times New Roman"/>
                <w:sz w:val="20"/>
                <w:szCs w:val="20"/>
              </w:rPr>
              <w:t>3</w:t>
            </w:r>
            <w:r w:rsidRPr="00AF6C07">
              <w:rPr>
                <w:rFonts w:ascii="Times New Roman" w:hAnsi="Times New Roman"/>
                <w:sz w:val="20"/>
                <w:szCs w:val="20"/>
              </w:rPr>
              <w:t>0 godz.</w:t>
            </w:r>
          </w:p>
          <w:p w14:paraId="2166CFC7" w14:textId="71680E26"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 xml:space="preserve">- realizacja zadań związanych z przygotowaniem pracy dyplomowej: </w:t>
            </w:r>
            <w:r w:rsidR="004E1514">
              <w:rPr>
                <w:rFonts w:ascii="Times New Roman" w:hAnsi="Times New Roman"/>
                <w:sz w:val="20"/>
                <w:szCs w:val="20"/>
              </w:rPr>
              <w:t>350</w:t>
            </w:r>
            <w:r>
              <w:rPr>
                <w:rFonts w:ascii="Times New Roman" w:hAnsi="Times New Roman"/>
                <w:sz w:val="20"/>
                <w:szCs w:val="20"/>
              </w:rPr>
              <w:t xml:space="preserve"> </w:t>
            </w:r>
            <w:r w:rsidRPr="00AF6C07">
              <w:rPr>
                <w:rFonts w:ascii="Times New Roman" w:hAnsi="Times New Roman"/>
                <w:sz w:val="20"/>
                <w:szCs w:val="20"/>
              </w:rPr>
              <w:t>godz.</w:t>
            </w:r>
          </w:p>
          <w:p w14:paraId="003DD924" w14:textId="36295D1A"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 xml:space="preserve">- </w:t>
            </w:r>
            <w:r>
              <w:rPr>
                <w:rFonts w:ascii="Times New Roman" w:hAnsi="Times New Roman"/>
                <w:sz w:val="20"/>
                <w:szCs w:val="20"/>
              </w:rPr>
              <w:t>przygotowanie do egzaminu</w:t>
            </w:r>
            <w:r w:rsidRPr="00AF6C07">
              <w:rPr>
                <w:rFonts w:ascii="Times New Roman" w:hAnsi="Times New Roman"/>
                <w:sz w:val="20"/>
                <w:szCs w:val="20"/>
              </w:rPr>
              <w:t xml:space="preserve">: </w:t>
            </w:r>
            <w:r w:rsidR="004E1514">
              <w:rPr>
                <w:rFonts w:ascii="Times New Roman" w:hAnsi="Times New Roman"/>
                <w:sz w:val="20"/>
                <w:szCs w:val="20"/>
              </w:rPr>
              <w:t>2</w:t>
            </w:r>
            <w:r w:rsidRPr="00AF6C07">
              <w:rPr>
                <w:rFonts w:ascii="Times New Roman" w:hAnsi="Times New Roman"/>
                <w:sz w:val="20"/>
                <w:szCs w:val="20"/>
              </w:rPr>
              <w:t>0 godz.</w:t>
            </w:r>
          </w:p>
        </w:tc>
      </w:tr>
      <w:tr w:rsidR="00B8441B" w:rsidRPr="00AF6C07" w14:paraId="4CC2C11B" w14:textId="77777777" w:rsidTr="00982245">
        <w:tblPrEx>
          <w:tblLook w:val="04A0" w:firstRow="1" w:lastRow="0" w:firstColumn="1" w:lastColumn="0" w:noHBand="0" w:noVBand="1"/>
        </w:tblPrEx>
        <w:tc>
          <w:tcPr>
            <w:tcW w:w="4358" w:type="dxa"/>
            <w:gridSpan w:val="7"/>
          </w:tcPr>
          <w:p w14:paraId="6281C151"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Łączny nakład pracy studenta</w:t>
            </w:r>
          </w:p>
        </w:tc>
        <w:tc>
          <w:tcPr>
            <w:tcW w:w="4856" w:type="dxa"/>
            <w:gridSpan w:val="3"/>
          </w:tcPr>
          <w:p w14:paraId="26E2256E" w14:textId="3BA676E4" w:rsidR="00B8441B" w:rsidRPr="00AF6C07" w:rsidRDefault="004E1514" w:rsidP="00982245">
            <w:pPr>
              <w:spacing w:line="240" w:lineRule="auto"/>
              <w:rPr>
                <w:rFonts w:ascii="Times New Roman" w:hAnsi="Times New Roman"/>
                <w:sz w:val="20"/>
                <w:szCs w:val="20"/>
              </w:rPr>
            </w:pPr>
            <w:r>
              <w:rPr>
                <w:rFonts w:ascii="Times New Roman" w:hAnsi="Times New Roman"/>
                <w:sz w:val="20"/>
                <w:szCs w:val="20"/>
              </w:rPr>
              <w:t>400</w:t>
            </w:r>
            <w:r w:rsidR="00B8441B" w:rsidRPr="00AF6C07">
              <w:rPr>
                <w:rFonts w:ascii="Times New Roman" w:hAnsi="Times New Roman"/>
                <w:sz w:val="20"/>
                <w:szCs w:val="20"/>
              </w:rPr>
              <w:t xml:space="preserve"> godz.</w:t>
            </w:r>
          </w:p>
        </w:tc>
      </w:tr>
      <w:tr w:rsidR="00B8441B" w:rsidRPr="00AF6C07" w14:paraId="7D9A7631" w14:textId="77777777" w:rsidTr="00982245">
        <w:tblPrEx>
          <w:tblLook w:val="04A0" w:firstRow="1" w:lastRow="0" w:firstColumn="1" w:lastColumn="0" w:noHBand="0" w:noVBand="1"/>
        </w:tblPrEx>
        <w:tc>
          <w:tcPr>
            <w:tcW w:w="4358" w:type="dxa"/>
            <w:gridSpan w:val="7"/>
          </w:tcPr>
          <w:p w14:paraId="667701F9"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Nakład pracy związany z zajęciami wymagającymi bezpośredniego udziału nauczyciela akademickiego</w:t>
            </w:r>
          </w:p>
        </w:tc>
        <w:tc>
          <w:tcPr>
            <w:tcW w:w="4856" w:type="dxa"/>
            <w:gridSpan w:val="3"/>
          </w:tcPr>
          <w:p w14:paraId="7E938D23" w14:textId="77777777" w:rsidR="00B8441B" w:rsidRPr="00AF6C07" w:rsidRDefault="00B8441B" w:rsidP="00982245">
            <w:pPr>
              <w:spacing w:line="240" w:lineRule="auto"/>
              <w:rPr>
                <w:rFonts w:ascii="Times New Roman" w:hAnsi="Times New Roman"/>
                <w:sz w:val="20"/>
                <w:szCs w:val="20"/>
              </w:rPr>
            </w:pPr>
            <w:r>
              <w:rPr>
                <w:rFonts w:ascii="Times New Roman" w:hAnsi="Times New Roman"/>
                <w:sz w:val="20"/>
                <w:szCs w:val="20"/>
              </w:rPr>
              <w:t>30</w:t>
            </w:r>
            <w:r w:rsidRPr="00AF6C07">
              <w:rPr>
                <w:rFonts w:ascii="Times New Roman" w:hAnsi="Times New Roman"/>
                <w:sz w:val="20"/>
                <w:szCs w:val="20"/>
              </w:rPr>
              <w:t xml:space="preserve"> godz.</w:t>
            </w:r>
          </w:p>
        </w:tc>
      </w:tr>
      <w:tr w:rsidR="00B8441B" w:rsidRPr="00AF6C07" w14:paraId="06B9D667" w14:textId="77777777" w:rsidTr="00982245">
        <w:tblPrEx>
          <w:tblLook w:val="04A0" w:firstRow="1" w:lastRow="0" w:firstColumn="1" w:lastColumn="0" w:noHBand="0" w:noVBand="1"/>
        </w:tblPrEx>
        <w:tc>
          <w:tcPr>
            <w:tcW w:w="4358" w:type="dxa"/>
            <w:gridSpan w:val="7"/>
          </w:tcPr>
          <w:p w14:paraId="29B52705"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Liczba godzin, którą student realizuje z wykorzystaniem metod i technik kształcenia na odległość</w:t>
            </w:r>
          </w:p>
        </w:tc>
        <w:tc>
          <w:tcPr>
            <w:tcW w:w="4856" w:type="dxa"/>
            <w:gridSpan w:val="3"/>
          </w:tcPr>
          <w:p w14:paraId="25A6AFFA" w14:textId="77777777" w:rsidR="00B8441B" w:rsidRPr="00AF6C07" w:rsidRDefault="00B8441B" w:rsidP="00982245">
            <w:pPr>
              <w:spacing w:line="240" w:lineRule="auto"/>
              <w:rPr>
                <w:rFonts w:ascii="Times New Roman" w:hAnsi="Times New Roman"/>
                <w:sz w:val="20"/>
                <w:szCs w:val="20"/>
              </w:rPr>
            </w:pPr>
          </w:p>
        </w:tc>
      </w:tr>
      <w:tr w:rsidR="00B8441B" w:rsidRPr="00AF6C07" w14:paraId="4443DAEB" w14:textId="77777777" w:rsidTr="00982245">
        <w:tc>
          <w:tcPr>
            <w:tcW w:w="9214" w:type="dxa"/>
            <w:gridSpan w:val="10"/>
          </w:tcPr>
          <w:p w14:paraId="2262D2F6" w14:textId="77777777" w:rsidR="00B8441B" w:rsidRPr="00AF6C07" w:rsidRDefault="00B8441B" w:rsidP="00982245">
            <w:pPr>
              <w:rPr>
                <w:rFonts w:ascii="Times New Roman" w:hAnsi="Times New Roman"/>
                <w:b/>
                <w:sz w:val="20"/>
                <w:szCs w:val="20"/>
              </w:rPr>
            </w:pPr>
            <w:r w:rsidRPr="00AF6C07">
              <w:rPr>
                <w:rFonts w:ascii="Times New Roman" w:hAnsi="Times New Roman"/>
                <w:b/>
                <w:sz w:val="20"/>
                <w:szCs w:val="20"/>
              </w:rPr>
              <w:t xml:space="preserve">Formy i kryteria zaliczenia przedmiotu i ustalenia oceny (F- formującej; P- podsumowującej) </w:t>
            </w:r>
          </w:p>
        </w:tc>
      </w:tr>
      <w:tr w:rsidR="00B8441B" w:rsidRPr="00AF6C07" w14:paraId="751B425B" w14:textId="77777777" w:rsidTr="00982245">
        <w:tc>
          <w:tcPr>
            <w:tcW w:w="9214" w:type="dxa"/>
            <w:gridSpan w:val="10"/>
          </w:tcPr>
          <w:p w14:paraId="7A324202" w14:textId="77777777" w:rsidR="00B8441B" w:rsidRPr="00AF6C07" w:rsidRDefault="00B8441B" w:rsidP="00982245">
            <w:pPr>
              <w:spacing w:line="240" w:lineRule="auto"/>
              <w:jc w:val="center"/>
              <w:rPr>
                <w:rFonts w:ascii="Times New Roman" w:hAnsi="Times New Roman"/>
                <w:sz w:val="20"/>
                <w:szCs w:val="20"/>
              </w:rPr>
            </w:pPr>
            <w:r w:rsidRPr="00AF6C07">
              <w:rPr>
                <w:rFonts w:ascii="Times New Roman" w:hAnsi="Times New Roman"/>
                <w:sz w:val="20"/>
                <w:szCs w:val="20"/>
              </w:rPr>
              <w:t>SEMINARIUM</w:t>
            </w:r>
          </w:p>
        </w:tc>
      </w:tr>
      <w:tr w:rsidR="00B8441B" w:rsidRPr="00AF6C07" w14:paraId="366D783A" w14:textId="77777777" w:rsidTr="00982245">
        <w:trPr>
          <w:trHeight w:val="157"/>
        </w:trPr>
        <w:tc>
          <w:tcPr>
            <w:tcW w:w="9214" w:type="dxa"/>
            <w:gridSpan w:val="10"/>
          </w:tcPr>
          <w:p w14:paraId="31CD922C" w14:textId="77777777" w:rsidR="00B8441B" w:rsidRPr="00AF6C07" w:rsidRDefault="00B8441B" w:rsidP="00982245">
            <w:pPr>
              <w:spacing w:line="240" w:lineRule="auto"/>
              <w:rPr>
                <w:rFonts w:ascii="Times New Roman" w:hAnsi="Times New Roman"/>
                <w:sz w:val="20"/>
                <w:szCs w:val="20"/>
              </w:rPr>
            </w:pPr>
            <w:r w:rsidRPr="00AF6C07">
              <w:rPr>
                <w:rFonts w:ascii="Times New Roman" w:hAnsi="Times New Roman"/>
                <w:sz w:val="20"/>
                <w:szCs w:val="20"/>
              </w:rPr>
              <w:t>Ocena podsumowująca: przygotowanie pracy dyplomowej do obrony, prawidłowość celów, hipotez i wnioskowania, pozytywna ocena z egzaminu dyplomowego</w:t>
            </w:r>
          </w:p>
        </w:tc>
      </w:tr>
      <w:tr w:rsidR="00B8441B" w:rsidRPr="00AF6C07" w14:paraId="3A6EB1CA" w14:textId="77777777" w:rsidTr="00982245">
        <w:tc>
          <w:tcPr>
            <w:tcW w:w="9214" w:type="dxa"/>
            <w:gridSpan w:val="10"/>
          </w:tcPr>
          <w:p w14:paraId="20AA2589" w14:textId="77777777" w:rsidR="00B8441B" w:rsidRPr="00AF6C07" w:rsidRDefault="00B8441B" w:rsidP="00982245">
            <w:pPr>
              <w:spacing w:line="240" w:lineRule="auto"/>
              <w:rPr>
                <w:rFonts w:ascii="Times New Roman" w:hAnsi="Times New Roman"/>
                <w:b/>
                <w:sz w:val="20"/>
                <w:szCs w:val="20"/>
              </w:rPr>
            </w:pPr>
            <w:r w:rsidRPr="00AF6C07">
              <w:rPr>
                <w:rFonts w:ascii="Times New Roman" w:hAnsi="Times New Roman"/>
                <w:b/>
                <w:sz w:val="20"/>
                <w:szCs w:val="20"/>
              </w:rPr>
              <w:t>Literatura podstawowa</w:t>
            </w:r>
          </w:p>
        </w:tc>
      </w:tr>
      <w:tr w:rsidR="00B8441B" w:rsidRPr="00AF6C07" w14:paraId="0A3FE940" w14:textId="77777777" w:rsidTr="00982245">
        <w:tc>
          <w:tcPr>
            <w:tcW w:w="9214" w:type="dxa"/>
            <w:gridSpan w:val="10"/>
          </w:tcPr>
          <w:p w14:paraId="43A774FD" w14:textId="77777777" w:rsidR="00B8441B" w:rsidRPr="00AF6C07" w:rsidRDefault="00B8441B" w:rsidP="00982245">
            <w:pPr>
              <w:spacing w:line="240" w:lineRule="auto"/>
              <w:rPr>
                <w:rFonts w:ascii="Times New Roman" w:hAnsi="Times New Roman"/>
                <w:bCs/>
                <w:sz w:val="20"/>
                <w:szCs w:val="20"/>
              </w:rPr>
            </w:pPr>
            <w:r w:rsidRPr="00AF6C07">
              <w:rPr>
                <w:rFonts w:ascii="Times New Roman" w:hAnsi="Times New Roman"/>
                <w:bCs/>
                <w:sz w:val="20"/>
                <w:szCs w:val="20"/>
              </w:rPr>
              <w:t>W zależności od problemu badawczego</w:t>
            </w:r>
          </w:p>
        </w:tc>
      </w:tr>
    </w:tbl>
    <w:p w14:paraId="04301B95" w14:textId="77777777" w:rsidR="00B8441B" w:rsidRDefault="00B8441B" w:rsidP="004F2970">
      <w:pPr>
        <w:rPr>
          <w:rFonts w:ascii="Times New Roman" w:hAnsi="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7"/>
        <w:gridCol w:w="938"/>
        <w:gridCol w:w="537"/>
        <w:gridCol w:w="1440"/>
        <w:gridCol w:w="360"/>
        <w:gridCol w:w="1140"/>
        <w:gridCol w:w="539"/>
        <w:gridCol w:w="243"/>
        <w:gridCol w:w="235"/>
        <w:gridCol w:w="1329"/>
        <w:gridCol w:w="1275"/>
      </w:tblGrid>
      <w:tr w:rsidR="004F2970" w:rsidRPr="00936DAA" w14:paraId="5AA9ADAC" w14:textId="77777777" w:rsidTr="00DA5004">
        <w:trPr>
          <w:trHeight w:val="267"/>
        </w:trPr>
        <w:tc>
          <w:tcPr>
            <w:tcW w:w="2619" w:type="dxa"/>
            <w:gridSpan w:val="4"/>
            <w:vAlign w:val="center"/>
          </w:tcPr>
          <w:p w14:paraId="7D9320AE"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Kierunek i poziom studiów</w:t>
            </w:r>
          </w:p>
        </w:tc>
        <w:tc>
          <w:tcPr>
            <w:tcW w:w="6561" w:type="dxa"/>
            <w:gridSpan w:val="8"/>
            <w:vAlign w:val="center"/>
          </w:tcPr>
          <w:p w14:paraId="1059A8B4"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Logistyka II stopnia</w:t>
            </w:r>
          </w:p>
        </w:tc>
      </w:tr>
      <w:tr w:rsidR="004F2970" w:rsidRPr="00936DAA" w14:paraId="6F272078" w14:textId="77777777" w:rsidTr="00DA5004">
        <w:trPr>
          <w:trHeight w:val="267"/>
        </w:trPr>
        <w:tc>
          <w:tcPr>
            <w:tcW w:w="2619" w:type="dxa"/>
            <w:gridSpan w:val="4"/>
            <w:vAlign w:val="center"/>
          </w:tcPr>
          <w:p w14:paraId="3A7886BC"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Forma studiów</w:t>
            </w:r>
          </w:p>
        </w:tc>
        <w:tc>
          <w:tcPr>
            <w:tcW w:w="6561" w:type="dxa"/>
            <w:gridSpan w:val="8"/>
            <w:vAlign w:val="center"/>
          </w:tcPr>
          <w:p w14:paraId="3CD5BFAD" w14:textId="77777777" w:rsidR="004F2970" w:rsidRPr="00936DAA"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936DAA">
              <w:rPr>
                <w:rFonts w:ascii="Times New Roman" w:hAnsi="Times New Roman"/>
                <w:b/>
                <w:sz w:val="20"/>
                <w:szCs w:val="20"/>
              </w:rPr>
              <w:t>tacjonarne</w:t>
            </w:r>
          </w:p>
        </w:tc>
      </w:tr>
      <w:tr w:rsidR="004F2970" w:rsidRPr="00936DAA" w14:paraId="20EAE2F8" w14:textId="77777777" w:rsidTr="00DA5004">
        <w:trPr>
          <w:trHeight w:val="267"/>
        </w:trPr>
        <w:tc>
          <w:tcPr>
            <w:tcW w:w="2619" w:type="dxa"/>
            <w:gridSpan w:val="4"/>
            <w:vAlign w:val="center"/>
          </w:tcPr>
          <w:p w14:paraId="4B158684"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b/>
                <w:sz w:val="20"/>
                <w:szCs w:val="20"/>
              </w:rPr>
              <w:t>Nazwa przedmiotu</w:t>
            </w:r>
          </w:p>
        </w:tc>
        <w:tc>
          <w:tcPr>
            <w:tcW w:w="6561" w:type="dxa"/>
            <w:gridSpan w:val="8"/>
            <w:vAlign w:val="center"/>
          </w:tcPr>
          <w:p w14:paraId="13D65796"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Spedycja międzynarodowa</w:t>
            </w:r>
          </w:p>
        </w:tc>
      </w:tr>
      <w:tr w:rsidR="004F2970" w:rsidRPr="00936DAA" w14:paraId="249D9ECE" w14:textId="77777777" w:rsidTr="00DA5004">
        <w:trPr>
          <w:trHeight w:val="262"/>
        </w:trPr>
        <w:tc>
          <w:tcPr>
            <w:tcW w:w="2619" w:type="dxa"/>
            <w:gridSpan w:val="4"/>
            <w:vAlign w:val="center"/>
          </w:tcPr>
          <w:p w14:paraId="6E1216E3"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Status przedmiotu</w:t>
            </w:r>
          </w:p>
        </w:tc>
        <w:tc>
          <w:tcPr>
            <w:tcW w:w="6561" w:type="dxa"/>
            <w:gridSpan w:val="8"/>
            <w:vAlign w:val="center"/>
          </w:tcPr>
          <w:p w14:paraId="4704F7A7" w14:textId="77777777" w:rsidR="004F2970" w:rsidRPr="00936DAA" w:rsidRDefault="004F2970" w:rsidP="00DA5004">
            <w:pPr>
              <w:spacing w:line="240" w:lineRule="auto"/>
              <w:rPr>
                <w:rFonts w:ascii="Times New Roman" w:hAnsi="Times New Roman"/>
                <w:b/>
                <w:sz w:val="20"/>
                <w:szCs w:val="20"/>
              </w:rPr>
            </w:pPr>
            <w:r>
              <w:rPr>
                <w:rFonts w:ascii="Times New Roman" w:hAnsi="Times New Roman"/>
                <w:b/>
                <w:sz w:val="20"/>
                <w:szCs w:val="20"/>
              </w:rPr>
              <w:t>Przedmiot modułowy do wyboru</w:t>
            </w:r>
          </w:p>
        </w:tc>
      </w:tr>
      <w:tr w:rsidR="004F2970" w:rsidRPr="00936DAA" w14:paraId="04029E11" w14:textId="77777777" w:rsidTr="00DA5004">
        <w:trPr>
          <w:trHeight w:val="262"/>
        </w:trPr>
        <w:tc>
          <w:tcPr>
            <w:tcW w:w="2619" w:type="dxa"/>
            <w:gridSpan w:val="4"/>
            <w:vAlign w:val="center"/>
          </w:tcPr>
          <w:p w14:paraId="4DE21635"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lastRenderedPageBreak/>
              <w:t>Moduł kształcenia</w:t>
            </w:r>
          </w:p>
        </w:tc>
        <w:tc>
          <w:tcPr>
            <w:tcW w:w="6561" w:type="dxa"/>
            <w:gridSpan w:val="8"/>
            <w:vAlign w:val="center"/>
          </w:tcPr>
          <w:p w14:paraId="757AD321"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Logistyka międzynarodowa</w:t>
            </w:r>
          </w:p>
        </w:tc>
      </w:tr>
      <w:tr w:rsidR="004F2970" w:rsidRPr="00936DAA" w14:paraId="57ABDEE3" w14:textId="77777777" w:rsidTr="00DA5004">
        <w:trPr>
          <w:trHeight w:val="262"/>
        </w:trPr>
        <w:tc>
          <w:tcPr>
            <w:tcW w:w="2619" w:type="dxa"/>
            <w:gridSpan w:val="4"/>
            <w:vAlign w:val="center"/>
          </w:tcPr>
          <w:p w14:paraId="73769610"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Język wykładowy</w:t>
            </w:r>
          </w:p>
        </w:tc>
        <w:tc>
          <w:tcPr>
            <w:tcW w:w="6561" w:type="dxa"/>
            <w:gridSpan w:val="8"/>
            <w:vAlign w:val="center"/>
          </w:tcPr>
          <w:p w14:paraId="2767E43E"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Polski</w:t>
            </w:r>
          </w:p>
        </w:tc>
      </w:tr>
      <w:tr w:rsidR="004F2970" w:rsidRPr="00936DAA" w14:paraId="4B159411" w14:textId="77777777" w:rsidTr="00DA5004">
        <w:trPr>
          <w:trHeight w:val="262"/>
        </w:trPr>
        <w:tc>
          <w:tcPr>
            <w:tcW w:w="9180" w:type="dxa"/>
            <w:gridSpan w:val="12"/>
            <w:vAlign w:val="center"/>
          </w:tcPr>
          <w:p w14:paraId="7792856D"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 xml:space="preserve">Liczba i struktura punktów </w:t>
            </w:r>
            <w:r w:rsidRPr="000856A3">
              <w:rPr>
                <w:rFonts w:ascii="Times New Roman" w:hAnsi="Times New Roman"/>
                <w:b/>
                <w:sz w:val="20"/>
                <w:szCs w:val="20"/>
              </w:rPr>
              <w:t>ECTS: 3</w:t>
            </w:r>
          </w:p>
        </w:tc>
      </w:tr>
      <w:tr w:rsidR="004F2970" w:rsidRPr="00936DAA" w14:paraId="05FF6D8D" w14:textId="77777777" w:rsidTr="00DA5004">
        <w:trPr>
          <w:trHeight w:val="262"/>
        </w:trPr>
        <w:tc>
          <w:tcPr>
            <w:tcW w:w="2082" w:type="dxa"/>
            <w:gridSpan w:val="3"/>
            <w:vAlign w:val="center"/>
          </w:tcPr>
          <w:p w14:paraId="15DE388E"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Formy zajęć</w:t>
            </w:r>
          </w:p>
        </w:tc>
        <w:tc>
          <w:tcPr>
            <w:tcW w:w="1977" w:type="dxa"/>
            <w:gridSpan w:val="2"/>
            <w:vAlign w:val="center"/>
          </w:tcPr>
          <w:p w14:paraId="092C540A" w14:textId="77777777" w:rsidR="004F2970" w:rsidRPr="00936DAA" w:rsidRDefault="004F2970" w:rsidP="00DA5004">
            <w:pPr>
              <w:spacing w:line="240" w:lineRule="auto"/>
              <w:jc w:val="center"/>
              <w:rPr>
                <w:rFonts w:ascii="Times New Roman" w:hAnsi="Times New Roman"/>
                <w:b/>
                <w:sz w:val="20"/>
                <w:szCs w:val="20"/>
              </w:rPr>
            </w:pPr>
            <w:r w:rsidRPr="00936DAA">
              <w:rPr>
                <w:rFonts w:ascii="Times New Roman" w:hAnsi="Times New Roman"/>
                <w:b/>
                <w:sz w:val="20"/>
                <w:szCs w:val="20"/>
              </w:rPr>
              <w:t>Liczba godzin zajęć</w:t>
            </w:r>
          </w:p>
        </w:tc>
        <w:tc>
          <w:tcPr>
            <w:tcW w:w="2517" w:type="dxa"/>
            <w:gridSpan w:val="5"/>
            <w:vAlign w:val="center"/>
          </w:tcPr>
          <w:p w14:paraId="04A0BCCF" w14:textId="77777777" w:rsidR="004F2970" w:rsidRPr="00936DAA" w:rsidRDefault="004F2970" w:rsidP="00DA5004">
            <w:pPr>
              <w:spacing w:line="240" w:lineRule="auto"/>
              <w:jc w:val="center"/>
              <w:rPr>
                <w:rFonts w:ascii="Times New Roman" w:hAnsi="Times New Roman"/>
                <w:b/>
                <w:sz w:val="20"/>
                <w:szCs w:val="20"/>
              </w:rPr>
            </w:pPr>
            <w:r w:rsidRPr="00936DAA">
              <w:rPr>
                <w:rFonts w:ascii="Times New Roman" w:hAnsi="Times New Roman"/>
                <w:b/>
                <w:sz w:val="20"/>
                <w:szCs w:val="20"/>
              </w:rPr>
              <w:t>Sposób realizacji</w:t>
            </w:r>
          </w:p>
        </w:tc>
        <w:tc>
          <w:tcPr>
            <w:tcW w:w="2604" w:type="dxa"/>
            <w:gridSpan w:val="2"/>
            <w:vAlign w:val="center"/>
          </w:tcPr>
          <w:p w14:paraId="2577F504"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b/>
                <w:sz w:val="20"/>
                <w:szCs w:val="20"/>
              </w:rPr>
              <w:t>Sposób zaliczenia</w:t>
            </w:r>
          </w:p>
        </w:tc>
      </w:tr>
      <w:tr w:rsidR="004F2970" w:rsidRPr="00936DAA" w14:paraId="26482CDC" w14:textId="77777777" w:rsidTr="00DA5004">
        <w:trPr>
          <w:trHeight w:val="262"/>
        </w:trPr>
        <w:tc>
          <w:tcPr>
            <w:tcW w:w="2082" w:type="dxa"/>
            <w:gridSpan w:val="3"/>
            <w:vAlign w:val="center"/>
          </w:tcPr>
          <w:p w14:paraId="331A7E8F" w14:textId="77777777" w:rsidR="004F2970" w:rsidRPr="00936DAA"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77" w:type="dxa"/>
            <w:gridSpan w:val="2"/>
            <w:shd w:val="clear" w:color="auto" w:fill="auto"/>
            <w:vAlign w:val="center"/>
          </w:tcPr>
          <w:p w14:paraId="1A76009A" w14:textId="77777777" w:rsidR="004F2970" w:rsidRPr="00936DAA" w:rsidRDefault="004F2970" w:rsidP="00DA5004">
            <w:pPr>
              <w:spacing w:line="240" w:lineRule="auto"/>
              <w:jc w:val="center"/>
              <w:rPr>
                <w:rFonts w:ascii="Times New Roman" w:hAnsi="Times New Roman"/>
                <w:bCs/>
                <w:sz w:val="20"/>
                <w:szCs w:val="20"/>
              </w:rPr>
            </w:pPr>
            <w:r>
              <w:rPr>
                <w:rFonts w:ascii="Times New Roman" w:hAnsi="Times New Roman"/>
                <w:bCs/>
                <w:sz w:val="20"/>
                <w:szCs w:val="20"/>
              </w:rPr>
              <w:t>30</w:t>
            </w:r>
          </w:p>
        </w:tc>
        <w:tc>
          <w:tcPr>
            <w:tcW w:w="2517" w:type="dxa"/>
            <w:gridSpan w:val="5"/>
            <w:shd w:val="clear" w:color="auto" w:fill="auto"/>
            <w:vAlign w:val="center"/>
          </w:tcPr>
          <w:p w14:paraId="3C01E6D1" w14:textId="77777777" w:rsidR="004F2970" w:rsidRPr="00936DAA" w:rsidRDefault="004F2970" w:rsidP="00DA5004">
            <w:pPr>
              <w:spacing w:line="240" w:lineRule="auto"/>
              <w:jc w:val="center"/>
              <w:rPr>
                <w:rFonts w:ascii="Times New Roman" w:hAnsi="Times New Roman"/>
                <w:bCs/>
                <w:sz w:val="20"/>
                <w:szCs w:val="20"/>
              </w:rPr>
            </w:pPr>
            <w:r>
              <w:rPr>
                <w:rFonts w:ascii="Times New Roman" w:hAnsi="Times New Roman"/>
                <w:bCs/>
                <w:sz w:val="20"/>
                <w:szCs w:val="20"/>
              </w:rPr>
              <w:t>Zajęcia w</w:t>
            </w:r>
            <w:r w:rsidRPr="00936DAA">
              <w:rPr>
                <w:rFonts w:ascii="Times New Roman" w:hAnsi="Times New Roman"/>
                <w:bCs/>
                <w:sz w:val="20"/>
                <w:szCs w:val="20"/>
              </w:rPr>
              <w:t xml:space="preserve"> sali dydaktycznej</w:t>
            </w:r>
          </w:p>
        </w:tc>
        <w:tc>
          <w:tcPr>
            <w:tcW w:w="2604" w:type="dxa"/>
            <w:gridSpan w:val="2"/>
            <w:vAlign w:val="center"/>
          </w:tcPr>
          <w:p w14:paraId="3000B5B8" w14:textId="77777777" w:rsidR="004F2970" w:rsidRPr="00936DAA" w:rsidRDefault="004F2970" w:rsidP="00DA5004">
            <w:pPr>
              <w:spacing w:line="240" w:lineRule="auto"/>
              <w:jc w:val="center"/>
              <w:rPr>
                <w:rFonts w:ascii="Times New Roman" w:hAnsi="Times New Roman"/>
                <w:bCs/>
                <w:sz w:val="20"/>
                <w:szCs w:val="20"/>
              </w:rPr>
            </w:pPr>
            <w:r>
              <w:rPr>
                <w:rFonts w:ascii="Times New Roman" w:hAnsi="Times New Roman"/>
                <w:bCs/>
                <w:sz w:val="20"/>
                <w:szCs w:val="20"/>
              </w:rPr>
              <w:t>Zaliczenie na ocenę</w:t>
            </w:r>
          </w:p>
        </w:tc>
      </w:tr>
      <w:tr w:rsidR="004F2970" w:rsidRPr="00936DAA" w14:paraId="71C5117A" w14:textId="77777777" w:rsidTr="00DA5004">
        <w:trPr>
          <w:trHeight w:val="262"/>
        </w:trPr>
        <w:tc>
          <w:tcPr>
            <w:tcW w:w="9180" w:type="dxa"/>
            <w:gridSpan w:val="12"/>
            <w:vAlign w:val="center"/>
          </w:tcPr>
          <w:p w14:paraId="39EDC5AB"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b/>
                <w:sz w:val="20"/>
                <w:szCs w:val="20"/>
              </w:rPr>
              <w:t>Prowadzący zajęcia</w:t>
            </w:r>
            <w:r w:rsidRPr="00936DAA">
              <w:rPr>
                <w:rFonts w:ascii="Times New Roman" w:hAnsi="Times New Roman"/>
                <w:sz w:val="20"/>
                <w:szCs w:val="20"/>
              </w:rPr>
              <w:t>: dr inż. Iwona Pisz</w:t>
            </w:r>
          </w:p>
        </w:tc>
      </w:tr>
      <w:tr w:rsidR="004F2970" w:rsidRPr="00936DAA" w14:paraId="1819C296" w14:textId="77777777" w:rsidTr="00DA5004">
        <w:tc>
          <w:tcPr>
            <w:tcW w:w="9180" w:type="dxa"/>
            <w:gridSpan w:val="12"/>
          </w:tcPr>
          <w:p w14:paraId="303C65CA"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b/>
                <w:sz w:val="20"/>
                <w:szCs w:val="20"/>
              </w:rPr>
              <w:t>Cel przedmiotu:</w:t>
            </w:r>
          </w:p>
        </w:tc>
      </w:tr>
      <w:tr w:rsidR="004F2970" w:rsidRPr="00936DAA" w14:paraId="624AD686" w14:textId="77777777" w:rsidTr="00DA5004">
        <w:tc>
          <w:tcPr>
            <w:tcW w:w="9180" w:type="dxa"/>
            <w:gridSpan w:val="12"/>
          </w:tcPr>
          <w:p w14:paraId="2F4AC3EB" w14:textId="77777777" w:rsidR="004F2970" w:rsidRPr="00936DAA" w:rsidRDefault="004F2970" w:rsidP="00DA5004">
            <w:pPr>
              <w:autoSpaceDE w:val="0"/>
              <w:autoSpaceDN w:val="0"/>
              <w:adjustRightInd w:val="0"/>
              <w:spacing w:line="240" w:lineRule="auto"/>
              <w:rPr>
                <w:rFonts w:ascii="Times New Roman" w:hAnsi="Times New Roman"/>
                <w:sz w:val="20"/>
                <w:szCs w:val="20"/>
              </w:rPr>
            </w:pPr>
            <w:r w:rsidRPr="00936DAA">
              <w:rPr>
                <w:rFonts w:ascii="Times New Roman" w:hAnsi="Times New Roman"/>
                <w:sz w:val="20"/>
                <w:szCs w:val="20"/>
              </w:rPr>
              <w:t xml:space="preserve">Celem przedmiotu jest przekazanie wiedzy z problematyki spedycji międzynarodowej, w tym podmiotów, dokumentacji, środków transportu, metod, technik stosowanych w spedycji ładunków w powiązaniu z treścią podstawowych problemów decyzyjnych występujących w organizacjach i łańcuchach dostaw. </w:t>
            </w:r>
          </w:p>
        </w:tc>
      </w:tr>
      <w:tr w:rsidR="004F2970" w:rsidRPr="00936DAA" w14:paraId="75751F13" w14:textId="77777777" w:rsidTr="00DA5004">
        <w:tc>
          <w:tcPr>
            <w:tcW w:w="9180" w:type="dxa"/>
            <w:gridSpan w:val="12"/>
          </w:tcPr>
          <w:p w14:paraId="6C14CFCF"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b/>
                <w:sz w:val="20"/>
                <w:szCs w:val="20"/>
              </w:rPr>
              <w:t xml:space="preserve">Wymagania wstępne </w:t>
            </w:r>
          </w:p>
        </w:tc>
      </w:tr>
      <w:tr w:rsidR="004F2970" w:rsidRPr="00936DAA" w14:paraId="1865F1A6" w14:textId="77777777" w:rsidTr="00DA5004">
        <w:tc>
          <w:tcPr>
            <w:tcW w:w="9180" w:type="dxa"/>
            <w:gridSpan w:val="12"/>
          </w:tcPr>
          <w:p w14:paraId="293604E1" w14:textId="77777777" w:rsidR="004F2970" w:rsidRPr="00936DAA" w:rsidRDefault="004F2970" w:rsidP="00DA5004">
            <w:pPr>
              <w:rPr>
                <w:rFonts w:ascii="Times New Roman" w:hAnsi="Times New Roman"/>
                <w:sz w:val="20"/>
                <w:szCs w:val="20"/>
              </w:rPr>
            </w:pPr>
            <w:r>
              <w:rPr>
                <w:rFonts w:ascii="Times New Roman" w:hAnsi="Times New Roman"/>
                <w:sz w:val="20"/>
                <w:szCs w:val="20"/>
              </w:rPr>
              <w:t>B</w:t>
            </w:r>
            <w:r w:rsidRPr="00936DAA">
              <w:rPr>
                <w:rFonts w:ascii="Times New Roman" w:hAnsi="Times New Roman"/>
                <w:sz w:val="20"/>
                <w:szCs w:val="20"/>
              </w:rPr>
              <w:t>rak</w:t>
            </w:r>
          </w:p>
        </w:tc>
      </w:tr>
      <w:tr w:rsidR="004F2970" w:rsidRPr="00936DAA" w14:paraId="484F2B29" w14:textId="77777777" w:rsidTr="00DA5004">
        <w:tc>
          <w:tcPr>
            <w:tcW w:w="9180" w:type="dxa"/>
            <w:gridSpan w:val="12"/>
          </w:tcPr>
          <w:p w14:paraId="19F432D7"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b/>
                <w:sz w:val="20"/>
                <w:szCs w:val="20"/>
              </w:rPr>
              <w:t xml:space="preserve">Efekty uczenia się </w:t>
            </w:r>
          </w:p>
        </w:tc>
      </w:tr>
      <w:tr w:rsidR="004F2970" w:rsidRPr="00936DAA" w14:paraId="55BDA100" w14:textId="77777777" w:rsidTr="00DA5004">
        <w:trPr>
          <w:trHeight w:val="162"/>
        </w:trPr>
        <w:tc>
          <w:tcPr>
            <w:tcW w:w="1144" w:type="dxa"/>
            <w:gridSpan w:val="2"/>
            <w:vAlign w:val="center"/>
          </w:tcPr>
          <w:p w14:paraId="2037A18F"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Nr efektu uczenia się dla przedmiotu</w:t>
            </w:r>
          </w:p>
        </w:tc>
        <w:tc>
          <w:tcPr>
            <w:tcW w:w="4954" w:type="dxa"/>
            <w:gridSpan w:val="6"/>
            <w:vAlign w:val="center"/>
          </w:tcPr>
          <w:p w14:paraId="113DA060"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Zdefiniowanie efektu</w:t>
            </w:r>
          </w:p>
        </w:tc>
        <w:tc>
          <w:tcPr>
            <w:tcW w:w="1807" w:type="dxa"/>
            <w:gridSpan w:val="3"/>
            <w:vAlign w:val="center"/>
          </w:tcPr>
          <w:p w14:paraId="043E49E9"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 xml:space="preserve">Odniesienie efektu do efektów kierunkowych </w:t>
            </w:r>
          </w:p>
        </w:tc>
        <w:tc>
          <w:tcPr>
            <w:tcW w:w="1275" w:type="dxa"/>
          </w:tcPr>
          <w:p w14:paraId="64A62A9C"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Metoda weryfikacji osiągniętych efektów</w:t>
            </w:r>
          </w:p>
        </w:tc>
      </w:tr>
      <w:tr w:rsidR="004F2970" w:rsidRPr="00936DAA" w14:paraId="4938777B" w14:textId="77777777" w:rsidTr="00DA5004">
        <w:trPr>
          <w:trHeight w:val="159"/>
        </w:trPr>
        <w:tc>
          <w:tcPr>
            <w:tcW w:w="9180" w:type="dxa"/>
            <w:gridSpan w:val="12"/>
            <w:vAlign w:val="center"/>
          </w:tcPr>
          <w:p w14:paraId="66D66047"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WIEDZ</w:t>
            </w:r>
            <w:r>
              <w:rPr>
                <w:rFonts w:ascii="Times New Roman" w:hAnsi="Times New Roman"/>
                <w:sz w:val="20"/>
                <w:szCs w:val="20"/>
              </w:rPr>
              <w:t>A</w:t>
            </w:r>
          </w:p>
        </w:tc>
      </w:tr>
      <w:tr w:rsidR="004F2970" w:rsidRPr="00936DAA" w14:paraId="6339C6B4" w14:textId="77777777" w:rsidTr="00DA5004">
        <w:trPr>
          <w:trHeight w:val="159"/>
        </w:trPr>
        <w:tc>
          <w:tcPr>
            <w:tcW w:w="1144" w:type="dxa"/>
            <w:gridSpan w:val="2"/>
            <w:vAlign w:val="center"/>
          </w:tcPr>
          <w:p w14:paraId="164C94E9"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1</w:t>
            </w:r>
          </w:p>
        </w:tc>
        <w:tc>
          <w:tcPr>
            <w:tcW w:w="4954" w:type="dxa"/>
            <w:gridSpan w:val="6"/>
            <w:vAlign w:val="center"/>
          </w:tcPr>
          <w:p w14:paraId="12F95F5A" w14:textId="77777777" w:rsidR="004F2970" w:rsidRPr="00936DAA" w:rsidRDefault="004F2970"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 xml:space="preserve">Student </w:t>
            </w:r>
            <w:r w:rsidRPr="00936DAA">
              <w:rPr>
                <w:rFonts w:ascii="Times New Roman" w:hAnsi="Times New Roman"/>
                <w:color w:val="000000"/>
                <w:sz w:val="20"/>
                <w:szCs w:val="20"/>
              </w:rPr>
              <w:t xml:space="preserve">w pogłębionym stopniu </w:t>
            </w:r>
            <w:r>
              <w:rPr>
                <w:rFonts w:ascii="Times New Roman" w:hAnsi="Times New Roman"/>
                <w:color w:val="000000"/>
                <w:sz w:val="20"/>
                <w:szCs w:val="20"/>
              </w:rPr>
              <w:t xml:space="preserve">zna </w:t>
            </w:r>
            <w:r w:rsidRPr="00936DAA">
              <w:rPr>
                <w:rFonts w:ascii="Times New Roman" w:hAnsi="Times New Roman"/>
                <w:color w:val="000000"/>
                <w:sz w:val="20"/>
                <w:szCs w:val="20"/>
              </w:rPr>
              <w:t>– wybrane fakty, obiekty i zjawiska gospodarcze - spedycję międzynarodową oraz dotyczące jej podmioty, dokumentację, środki techniczne, metody oraz teorie wyjaśniające złożone zależności między nimi, stanowiące zaawansowaną wiedzę ogólną z nauk o zarządzaniu i jakości</w:t>
            </w:r>
          </w:p>
        </w:tc>
        <w:tc>
          <w:tcPr>
            <w:tcW w:w="1807" w:type="dxa"/>
            <w:gridSpan w:val="3"/>
            <w:vAlign w:val="center"/>
          </w:tcPr>
          <w:p w14:paraId="03CBB5B9" w14:textId="77777777" w:rsidR="004F2970" w:rsidRPr="00936DAA" w:rsidRDefault="004F2970" w:rsidP="00DA5004">
            <w:pPr>
              <w:autoSpaceDE w:val="0"/>
              <w:autoSpaceDN w:val="0"/>
              <w:adjustRightInd w:val="0"/>
              <w:jc w:val="center"/>
              <w:rPr>
                <w:rFonts w:ascii="Times New Roman" w:hAnsi="Times New Roman"/>
                <w:color w:val="000000"/>
                <w:sz w:val="20"/>
                <w:szCs w:val="20"/>
              </w:rPr>
            </w:pPr>
            <w:r w:rsidRPr="00936DAA">
              <w:rPr>
                <w:rFonts w:ascii="Times New Roman" w:hAnsi="Times New Roman"/>
                <w:color w:val="000000"/>
                <w:sz w:val="20"/>
                <w:szCs w:val="20"/>
              </w:rPr>
              <w:t>K_W01</w:t>
            </w:r>
          </w:p>
        </w:tc>
        <w:tc>
          <w:tcPr>
            <w:tcW w:w="1275" w:type="dxa"/>
          </w:tcPr>
          <w:p w14:paraId="39072C43" w14:textId="77777777" w:rsidR="004F2970" w:rsidRDefault="004F2970" w:rsidP="00DA5004">
            <w:pPr>
              <w:spacing w:line="240" w:lineRule="auto"/>
              <w:jc w:val="center"/>
            </w:pPr>
            <w:r w:rsidRPr="004566D5">
              <w:rPr>
                <w:rFonts w:ascii="Times New Roman" w:hAnsi="Times New Roman"/>
                <w:sz w:val="20"/>
                <w:szCs w:val="20"/>
              </w:rPr>
              <w:t>Dyskusja, analiza studium przypadku</w:t>
            </w:r>
          </w:p>
        </w:tc>
      </w:tr>
      <w:tr w:rsidR="004F2970" w:rsidRPr="00936DAA" w14:paraId="20056B67" w14:textId="77777777" w:rsidTr="00DA5004">
        <w:trPr>
          <w:trHeight w:val="159"/>
        </w:trPr>
        <w:tc>
          <w:tcPr>
            <w:tcW w:w="1144" w:type="dxa"/>
            <w:gridSpan w:val="2"/>
            <w:vAlign w:val="center"/>
          </w:tcPr>
          <w:p w14:paraId="3A88C25B"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2</w:t>
            </w:r>
          </w:p>
        </w:tc>
        <w:tc>
          <w:tcPr>
            <w:tcW w:w="4954" w:type="dxa"/>
            <w:gridSpan w:val="6"/>
          </w:tcPr>
          <w:p w14:paraId="2B94E42B" w14:textId="77777777" w:rsidR="004F2970" w:rsidRPr="00936DAA" w:rsidRDefault="004F2970" w:rsidP="00DA5004">
            <w:pPr>
              <w:autoSpaceDE w:val="0"/>
              <w:autoSpaceDN w:val="0"/>
              <w:adjustRightInd w:val="0"/>
              <w:spacing w:line="240" w:lineRule="auto"/>
              <w:rPr>
                <w:rFonts w:ascii="Times New Roman" w:hAnsi="Times New Roman"/>
                <w:sz w:val="20"/>
                <w:szCs w:val="20"/>
              </w:rPr>
            </w:pPr>
            <w:r>
              <w:rPr>
                <w:rFonts w:ascii="Times New Roman" w:hAnsi="Times New Roman"/>
                <w:color w:val="000000"/>
                <w:sz w:val="20"/>
                <w:szCs w:val="20"/>
              </w:rPr>
              <w:t xml:space="preserve">Student zna </w:t>
            </w:r>
            <w:r w:rsidRPr="00936DAA">
              <w:rPr>
                <w:rFonts w:ascii="Times New Roman" w:hAnsi="Times New Roman"/>
                <w:sz w:val="20"/>
                <w:szCs w:val="20"/>
              </w:rPr>
              <w:t xml:space="preserve">różne aspekty funkcjonowania przedsiębiorstw w </w:t>
            </w:r>
            <w:proofErr w:type="spellStart"/>
            <w:r w:rsidRPr="00936DAA">
              <w:rPr>
                <w:rFonts w:ascii="Times New Roman" w:hAnsi="Times New Roman"/>
                <w:sz w:val="20"/>
                <w:szCs w:val="20"/>
              </w:rPr>
              <w:t>makrootoczeniu</w:t>
            </w:r>
            <w:proofErr w:type="spellEnd"/>
            <w:r w:rsidRPr="00936DAA">
              <w:rPr>
                <w:rFonts w:ascii="Times New Roman" w:hAnsi="Times New Roman"/>
                <w:sz w:val="20"/>
                <w:szCs w:val="20"/>
              </w:rPr>
              <w:t xml:space="preserve"> i mikrootoczeniu oraz procesów zarządzania logistycznego przedsiębiorstwem</w:t>
            </w:r>
          </w:p>
        </w:tc>
        <w:tc>
          <w:tcPr>
            <w:tcW w:w="1807" w:type="dxa"/>
            <w:gridSpan w:val="3"/>
            <w:vAlign w:val="center"/>
          </w:tcPr>
          <w:p w14:paraId="0A020790" w14:textId="77777777" w:rsidR="004F2970" w:rsidRPr="00936DAA" w:rsidRDefault="004F2970" w:rsidP="00DA5004">
            <w:pPr>
              <w:autoSpaceDE w:val="0"/>
              <w:autoSpaceDN w:val="0"/>
              <w:adjustRightInd w:val="0"/>
              <w:jc w:val="center"/>
              <w:rPr>
                <w:rFonts w:ascii="Times New Roman" w:hAnsi="Times New Roman"/>
                <w:color w:val="000000"/>
                <w:sz w:val="20"/>
                <w:szCs w:val="20"/>
              </w:rPr>
            </w:pPr>
            <w:r w:rsidRPr="00936DAA">
              <w:rPr>
                <w:rFonts w:ascii="Times New Roman" w:hAnsi="Times New Roman"/>
                <w:color w:val="000000"/>
                <w:sz w:val="20"/>
                <w:szCs w:val="20"/>
              </w:rPr>
              <w:t>K_W03</w:t>
            </w:r>
          </w:p>
        </w:tc>
        <w:tc>
          <w:tcPr>
            <w:tcW w:w="1275" w:type="dxa"/>
          </w:tcPr>
          <w:p w14:paraId="0AE8CCCC" w14:textId="77777777" w:rsidR="004F2970" w:rsidRDefault="004F2970" w:rsidP="00DA5004">
            <w:pPr>
              <w:spacing w:line="240" w:lineRule="auto"/>
              <w:jc w:val="center"/>
            </w:pPr>
            <w:r w:rsidRPr="004566D5">
              <w:rPr>
                <w:rFonts w:ascii="Times New Roman" w:hAnsi="Times New Roman"/>
                <w:sz w:val="20"/>
                <w:szCs w:val="20"/>
              </w:rPr>
              <w:t>Dyskusja, analiza studium przypadku</w:t>
            </w:r>
          </w:p>
        </w:tc>
      </w:tr>
      <w:tr w:rsidR="004F2970" w:rsidRPr="00936DAA" w14:paraId="6C49B19D" w14:textId="77777777" w:rsidTr="00DA5004">
        <w:trPr>
          <w:trHeight w:val="159"/>
        </w:trPr>
        <w:tc>
          <w:tcPr>
            <w:tcW w:w="1144" w:type="dxa"/>
            <w:gridSpan w:val="2"/>
            <w:vAlign w:val="center"/>
          </w:tcPr>
          <w:p w14:paraId="0AF6183A"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3</w:t>
            </w:r>
          </w:p>
        </w:tc>
        <w:tc>
          <w:tcPr>
            <w:tcW w:w="4954" w:type="dxa"/>
            <w:gridSpan w:val="6"/>
          </w:tcPr>
          <w:p w14:paraId="1E0C1954" w14:textId="77777777" w:rsidR="004F2970" w:rsidRPr="00936DAA" w:rsidRDefault="004F2970" w:rsidP="00DA5004">
            <w:pPr>
              <w:tabs>
                <w:tab w:val="left" w:pos="709"/>
              </w:tabs>
              <w:spacing w:line="240" w:lineRule="auto"/>
              <w:rPr>
                <w:rFonts w:ascii="Times New Roman" w:hAnsi="Times New Roman"/>
                <w:sz w:val="20"/>
                <w:szCs w:val="20"/>
              </w:rPr>
            </w:pPr>
            <w:r>
              <w:rPr>
                <w:rFonts w:ascii="Times New Roman" w:hAnsi="Times New Roman"/>
                <w:color w:val="000000"/>
                <w:sz w:val="20"/>
                <w:szCs w:val="20"/>
              </w:rPr>
              <w:t xml:space="preserve">Student </w:t>
            </w:r>
            <w:r w:rsidRPr="00936DAA">
              <w:rPr>
                <w:rFonts w:ascii="Times New Roman" w:hAnsi="Times New Roman"/>
                <w:sz w:val="20"/>
                <w:szCs w:val="20"/>
              </w:rPr>
              <w:t xml:space="preserve">w </w:t>
            </w:r>
            <w:r w:rsidRPr="00936DAA">
              <w:rPr>
                <w:rFonts w:ascii="Times New Roman" w:hAnsi="Times New Roman"/>
                <w:color w:val="000000"/>
                <w:sz w:val="20"/>
                <w:szCs w:val="20"/>
              </w:rPr>
              <w:t>pogłębionym</w:t>
            </w:r>
            <w:r w:rsidRPr="00936DAA">
              <w:rPr>
                <w:rFonts w:ascii="Times New Roman" w:hAnsi="Times New Roman"/>
                <w:sz w:val="20"/>
                <w:szCs w:val="20"/>
              </w:rPr>
              <w:t xml:space="preserve"> stopniu </w:t>
            </w:r>
            <w:r>
              <w:rPr>
                <w:rFonts w:ascii="Times New Roman" w:hAnsi="Times New Roman"/>
                <w:sz w:val="20"/>
                <w:szCs w:val="20"/>
              </w:rPr>
              <w:t xml:space="preserve">zna </w:t>
            </w:r>
            <w:r w:rsidRPr="00936DAA">
              <w:rPr>
                <w:rFonts w:ascii="Times New Roman" w:hAnsi="Times New Roman"/>
                <w:sz w:val="20"/>
                <w:szCs w:val="20"/>
              </w:rPr>
              <w:t>– zagadnienia funkcjonowania rynku i konkurencji a także finansowe i ubezpieczeniowe uwarunkowania prowadzenia działalności logistycznej</w:t>
            </w:r>
          </w:p>
        </w:tc>
        <w:tc>
          <w:tcPr>
            <w:tcW w:w="1807" w:type="dxa"/>
            <w:gridSpan w:val="3"/>
            <w:vAlign w:val="center"/>
          </w:tcPr>
          <w:p w14:paraId="51345E17" w14:textId="77777777" w:rsidR="004F2970" w:rsidRPr="00936DAA" w:rsidRDefault="004F2970" w:rsidP="00DA5004">
            <w:pPr>
              <w:autoSpaceDE w:val="0"/>
              <w:autoSpaceDN w:val="0"/>
              <w:adjustRightInd w:val="0"/>
              <w:jc w:val="center"/>
              <w:rPr>
                <w:rFonts w:ascii="Times New Roman" w:hAnsi="Times New Roman"/>
                <w:color w:val="000000"/>
                <w:sz w:val="20"/>
                <w:szCs w:val="20"/>
              </w:rPr>
            </w:pPr>
            <w:r w:rsidRPr="00936DAA">
              <w:rPr>
                <w:rFonts w:ascii="Times New Roman" w:hAnsi="Times New Roman"/>
                <w:color w:val="000000"/>
                <w:sz w:val="20"/>
                <w:szCs w:val="20"/>
              </w:rPr>
              <w:t>K_W05</w:t>
            </w:r>
          </w:p>
        </w:tc>
        <w:tc>
          <w:tcPr>
            <w:tcW w:w="1275" w:type="dxa"/>
          </w:tcPr>
          <w:p w14:paraId="610A897F" w14:textId="77777777" w:rsidR="004F2970" w:rsidRDefault="004F2970" w:rsidP="00DA5004">
            <w:pPr>
              <w:spacing w:line="240" w:lineRule="auto"/>
              <w:jc w:val="center"/>
            </w:pPr>
            <w:r w:rsidRPr="004566D5">
              <w:rPr>
                <w:rFonts w:ascii="Times New Roman" w:hAnsi="Times New Roman"/>
                <w:sz w:val="20"/>
                <w:szCs w:val="20"/>
              </w:rPr>
              <w:t>Dyskusja, analiza studium przypadku</w:t>
            </w:r>
          </w:p>
        </w:tc>
      </w:tr>
      <w:tr w:rsidR="004F2970" w:rsidRPr="00936DAA" w14:paraId="5D83F5A3" w14:textId="77777777" w:rsidTr="00DA5004">
        <w:trPr>
          <w:trHeight w:val="159"/>
        </w:trPr>
        <w:tc>
          <w:tcPr>
            <w:tcW w:w="9180" w:type="dxa"/>
            <w:gridSpan w:val="12"/>
            <w:vAlign w:val="center"/>
          </w:tcPr>
          <w:p w14:paraId="622FC420" w14:textId="77777777" w:rsidR="004F2970" w:rsidRPr="00936DAA" w:rsidRDefault="004F2970" w:rsidP="00DA5004">
            <w:pPr>
              <w:autoSpaceDE w:val="0"/>
              <w:autoSpaceDN w:val="0"/>
              <w:adjustRightInd w:val="0"/>
              <w:spacing w:line="240" w:lineRule="auto"/>
              <w:jc w:val="center"/>
              <w:rPr>
                <w:rFonts w:ascii="Times New Roman" w:hAnsi="Times New Roman"/>
                <w:sz w:val="20"/>
                <w:szCs w:val="20"/>
              </w:rPr>
            </w:pPr>
            <w:r>
              <w:rPr>
                <w:rFonts w:ascii="Times New Roman" w:hAnsi="Times New Roman"/>
                <w:sz w:val="20"/>
                <w:szCs w:val="20"/>
              </w:rPr>
              <w:t>UMIEJĘTNOŚCI</w:t>
            </w:r>
          </w:p>
        </w:tc>
      </w:tr>
      <w:tr w:rsidR="004F2970" w:rsidRPr="00936DAA" w14:paraId="2033F0FF" w14:textId="77777777" w:rsidTr="00DA5004">
        <w:trPr>
          <w:trHeight w:val="253"/>
        </w:trPr>
        <w:tc>
          <w:tcPr>
            <w:tcW w:w="1144" w:type="dxa"/>
            <w:gridSpan w:val="2"/>
            <w:vAlign w:val="center"/>
          </w:tcPr>
          <w:p w14:paraId="2A734B47" w14:textId="77777777" w:rsidR="004F2970" w:rsidRPr="00936DAA" w:rsidRDefault="004F2970" w:rsidP="00DA5004">
            <w:pPr>
              <w:autoSpaceDE w:val="0"/>
              <w:autoSpaceDN w:val="0"/>
              <w:adjustRightInd w:val="0"/>
              <w:jc w:val="center"/>
              <w:rPr>
                <w:rFonts w:ascii="Times New Roman" w:hAnsi="Times New Roman"/>
                <w:sz w:val="14"/>
                <w:szCs w:val="14"/>
              </w:rPr>
            </w:pPr>
            <w:r>
              <w:rPr>
                <w:rFonts w:ascii="Times New Roman" w:hAnsi="Times New Roman"/>
                <w:sz w:val="14"/>
                <w:szCs w:val="14"/>
              </w:rPr>
              <w:t>1</w:t>
            </w:r>
          </w:p>
        </w:tc>
        <w:tc>
          <w:tcPr>
            <w:tcW w:w="4954" w:type="dxa"/>
            <w:gridSpan w:val="6"/>
            <w:vAlign w:val="center"/>
          </w:tcPr>
          <w:p w14:paraId="241BAD33" w14:textId="77777777" w:rsidR="004F2970" w:rsidRPr="002B1325" w:rsidRDefault="004F2970" w:rsidP="00DA5004">
            <w:pPr>
              <w:autoSpaceDE w:val="0"/>
              <w:autoSpaceDN w:val="0"/>
              <w:adjustRightInd w:val="0"/>
              <w:spacing w:line="240" w:lineRule="auto"/>
              <w:rPr>
                <w:rFonts w:ascii="Times New Roman" w:hAnsi="Times New Roman"/>
                <w:sz w:val="20"/>
                <w:szCs w:val="20"/>
              </w:rPr>
            </w:pPr>
            <w:r w:rsidRPr="002B1325">
              <w:rPr>
                <w:rFonts w:ascii="Times New Roman" w:hAnsi="Times New Roman"/>
                <w:sz w:val="20"/>
                <w:szCs w:val="20"/>
              </w:rPr>
              <w:t>Student potrafi analizować i interpretować procesy spedycyjne w gospodarce międzynarodowej.</w:t>
            </w:r>
          </w:p>
        </w:tc>
        <w:tc>
          <w:tcPr>
            <w:tcW w:w="1807" w:type="dxa"/>
            <w:gridSpan w:val="3"/>
            <w:vAlign w:val="center"/>
          </w:tcPr>
          <w:p w14:paraId="54D03F2A" w14:textId="77777777" w:rsidR="004F2970" w:rsidRPr="002B1325" w:rsidRDefault="004F2970" w:rsidP="00DA5004">
            <w:pPr>
              <w:autoSpaceDE w:val="0"/>
              <w:autoSpaceDN w:val="0"/>
              <w:adjustRightInd w:val="0"/>
              <w:jc w:val="center"/>
              <w:rPr>
                <w:rFonts w:ascii="Times New Roman" w:hAnsi="Times New Roman"/>
                <w:sz w:val="20"/>
                <w:szCs w:val="20"/>
              </w:rPr>
            </w:pPr>
            <w:r w:rsidRPr="002B1325">
              <w:rPr>
                <w:rFonts w:ascii="Times New Roman" w:hAnsi="Times New Roman"/>
                <w:sz w:val="20"/>
                <w:szCs w:val="20"/>
              </w:rPr>
              <w:t>K_U02</w:t>
            </w:r>
          </w:p>
        </w:tc>
        <w:tc>
          <w:tcPr>
            <w:tcW w:w="1275" w:type="dxa"/>
            <w:vAlign w:val="center"/>
          </w:tcPr>
          <w:p w14:paraId="54140C97" w14:textId="77777777" w:rsidR="004F2970" w:rsidRPr="00936DAA" w:rsidRDefault="004F2970" w:rsidP="00DA5004">
            <w:pPr>
              <w:autoSpaceDE w:val="0"/>
              <w:autoSpaceDN w:val="0"/>
              <w:adjustRightInd w:val="0"/>
              <w:spacing w:line="240" w:lineRule="auto"/>
              <w:jc w:val="center"/>
              <w:rPr>
                <w:rFonts w:ascii="Times New Roman" w:hAnsi="Times New Roman"/>
                <w:sz w:val="14"/>
                <w:szCs w:val="14"/>
              </w:rPr>
            </w:pPr>
            <w:r>
              <w:rPr>
                <w:rFonts w:ascii="Times New Roman" w:hAnsi="Times New Roman"/>
                <w:sz w:val="20"/>
                <w:szCs w:val="20"/>
              </w:rPr>
              <w:t>Dyskusja, analiza studium przypadku</w:t>
            </w:r>
          </w:p>
        </w:tc>
      </w:tr>
      <w:tr w:rsidR="004F2970" w:rsidRPr="00936DAA" w14:paraId="3F62B841" w14:textId="77777777" w:rsidTr="00DA5004">
        <w:trPr>
          <w:trHeight w:val="253"/>
        </w:trPr>
        <w:tc>
          <w:tcPr>
            <w:tcW w:w="9180" w:type="dxa"/>
            <w:gridSpan w:val="12"/>
            <w:vAlign w:val="center"/>
          </w:tcPr>
          <w:p w14:paraId="03B12EF2" w14:textId="77777777" w:rsidR="004F2970" w:rsidRDefault="004F2970" w:rsidP="00DA5004">
            <w:pPr>
              <w:autoSpaceDE w:val="0"/>
              <w:autoSpaceDN w:val="0"/>
              <w:adjustRightInd w:val="0"/>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F2970" w:rsidRPr="00936DAA" w14:paraId="42EFD004" w14:textId="77777777" w:rsidTr="00DA5004">
        <w:trPr>
          <w:trHeight w:val="253"/>
        </w:trPr>
        <w:tc>
          <w:tcPr>
            <w:tcW w:w="1144" w:type="dxa"/>
            <w:gridSpan w:val="2"/>
          </w:tcPr>
          <w:p w14:paraId="4943743F"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4" w:type="dxa"/>
            <w:gridSpan w:val="6"/>
            <w:vAlign w:val="center"/>
          </w:tcPr>
          <w:p w14:paraId="3BCF7E89" w14:textId="77777777" w:rsidR="004F2970" w:rsidRPr="00936DAA" w:rsidRDefault="004F2970" w:rsidP="00DA5004">
            <w:pPr>
              <w:spacing w:line="240" w:lineRule="auto"/>
              <w:rPr>
                <w:rFonts w:ascii="Times New Roman" w:hAnsi="Times New Roman"/>
                <w:sz w:val="20"/>
                <w:szCs w:val="20"/>
              </w:rPr>
            </w:pPr>
            <w:r>
              <w:rPr>
                <w:rFonts w:ascii="Times New Roman" w:hAnsi="Times New Roman"/>
                <w:sz w:val="20"/>
                <w:szCs w:val="20"/>
              </w:rPr>
              <w:t xml:space="preserve">Absolwent jest gotów do podejmowania działań przedsiębiorczych w obszarze spedycji </w:t>
            </w:r>
          </w:p>
        </w:tc>
        <w:tc>
          <w:tcPr>
            <w:tcW w:w="1807" w:type="dxa"/>
            <w:gridSpan w:val="3"/>
            <w:vAlign w:val="center"/>
          </w:tcPr>
          <w:p w14:paraId="22362BF5"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K_K05</w:t>
            </w:r>
          </w:p>
        </w:tc>
        <w:tc>
          <w:tcPr>
            <w:tcW w:w="1275" w:type="dxa"/>
            <w:vAlign w:val="center"/>
          </w:tcPr>
          <w:p w14:paraId="134115D9"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Obserwacja</w:t>
            </w:r>
          </w:p>
        </w:tc>
      </w:tr>
      <w:tr w:rsidR="004F2970" w:rsidRPr="00936DAA" w14:paraId="3A6B3476" w14:textId="77777777" w:rsidTr="00DA5004">
        <w:trPr>
          <w:trHeight w:val="159"/>
        </w:trPr>
        <w:tc>
          <w:tcPr>
            <w:tcW w:w="9180" w:type="dxa"/>
            <w:gridSpan w:val="12"/>
            <w:vAlign w:val="center"/>
          </w:tcPr>
          <w:p w14:paraId="050C0D69" w14:textId="77777777" w:rsidR="004F2970" w:rsidRPr="00936DAA" w:rsidRDefault="004F2970" w:rsidP="00DA5004">
            <w:pPr>
              <w:jc w:val="center"/>
              <w:rPr>
                <w:rFonts w:ascii="Times New Roman" w:hAnsi="Times New Roman"/>
                <w:sz w:val="20"/>
                <w:szCs w:val="20"/>
              </w:rPr>
            </w:pPr>
            <w:r w:rsidRPr="00936DAA">
              <w:rPr>
                <w:rFonts w:ascii="Times New Roman" w:hAnsi="Times New Roman"/>
                <w:sz w:val="20"/>
                <w:szCs w:val="20"/>
              </w:rPr>
              <w:t>ĆWICZENIA (lub inna forma zajęć)</w:t>
            </w:r>
          </w:p>
        </w:tc>
      </w:tr>
      <w:tr w:rsidR="004F2970" w:rsidRPr="00936DAA" w14:paraId="4E949F6C" w14:textId="77777777" w:rsidTr="00DA5004">
        <w:tblPrEx>
          <w:tblLook w:val="04A0" w:firstRow="1" w:lastRow="0" w:firstColumn="1" w:lastColumn="0" w:noHBand="0" w:noVBand="1"/>
        </w:tblPrEx>
        <w:tc>
          <w:tcPr>
            <w:tcW w:w="627" w:type="dxa"/>
          </w:tcPr>
          <w:p w14:paraId="3DC85900"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Nr zajęć</w:t>
            </w:r>
          </w:p>
        </w:tc>
        <w:tc>
          <w:tcPr>
            <w:tcW w:w="4932" w:type="dxa"/>
            <w:gridSpan w:val="6"/>
            <w:vAlign w:val="center"/>
          </w:tcPr>
          <w:p w14:paraId="4A0B2F70"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Treść zajęć/ Temat zajęć</w:t>
            </w:r>
          </w:p>
        </w:tc>
        <w:tc>
          <w:tcPr>
            <w:tcW w:w="782" w:type="dxa"/>
            <w:gridSpan w:val="2"/>
            <w:vAlign w:val="center"/>
          </w:tcPr>
          <w:p w14:paraId="2A27BEBF"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Liczba godzin</w:t>
            </w:r>
          </w:p>
        </w:tc>
        <w:tc>
          <w:tcPr>
            <w:tcW w:w="2839" w:type="dxa"/>
            <w:gridSpan w:val="3"/>
            <w:vAlign w:val="center"/>
          </w:tcPr>
          <w:p w14:paraId="51CD5DCF"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Metoda kształcenia</w:t>
            </w:r>
          </w:p>
        </w:tc>
      </w:tr>
      <w:tr w:rsidR="004F2970" w:rsidRPr="00936DAA" w14:paraId="033ED007" w14:textId="77777777" w:rsidTr="00DA5004">
        <w:tblPrEx>
          <w:tblLook w:val="04A0" w:firstRow="1" w:lastRow="0" w:firstColumn="1" w:lastColumn="0" w:noHBand="0" w:noVBand="1"/>
        </w:tblPrEx>
        <w:tc>
          <w:tcPr>
            <w:tcW w:w="627" w:type="dxa"/>
          </w:tcPr>
          <w:p w14:paraId="36B4C82E"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lastRenderedPageBreak/>
              <w:t>1</w:t>
            </w:r>
          </w:p>
        </w:tc>
        <w:tc>
          <w:tcPr>
            <w:tcW w:w="4932" w:type="dxa"/>
            <w:gridSpan w:val="6"/>
          </w:tcPr>
          <w:p w14:paraId="50704D4C"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Istota transportu i spedycji w międzynarodowej praktyce gospodarczej</w:t>
            </w:r>
          </w:p>
        </w:tc>
        <w:tc>
          <w:tcPr>
            <w:tcW w:w="782" w:type="dxa"/>
            <w:gridSpan w:val="2"/>
            <w:vAlign w:val="center"/>
          </w:tcPr>
          <w:p w14:paraId="7F524C79" w14:textId="77777777" w:rsidR="004F2970" w:rsidRDefault="004F2970" w:rsidP="00DA5004">
            <w:pPr>
              <w:jc w:val="center"/>
            </w:pPr>
            <w:r>
              <w:rPr>
                <w:rFonts w:ascii="Times New Roman" w:hAnsi="Times New Roman"/>
                <w:sz w:val="20"/>
                <w:szCs w:val="20"/>
              </w:rPr>
              <w:t>3</w:t>
            </w:r>
          </w:p>
        </w:tc>
        <w:tc>
          <w:tcPr>
            <w:tcW w:w="2839" w:type="dxa"/>
            <w:gridSpan w:val="3"/>
            <w:vAlign w:val="center"/>
          </w:tcPr>
          <w:p w14:paraId="134CC56E"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416DB5D1" w14:textId="77777777" w:rsidTr="00DA5004">
        <w:tblPrEx>
          <w:tblLook w:val="04A0" w:firstRow="1" w:lastRow="0" w:firstColumn="1" w:lastColumn="0" w:noHBand="0" w:noVBand="1"/>
        </w:tblPrEx>
        <w:tc>
          <w:tcPr>
            <w:tcW w:w="627" w:type="dxa"/>
          </w:tcPr>
          <w:p w14:paraId="1BBF3F76"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2</w:t>
            </w:r>
          </w:p>
        </w:tc>
        <w:tc>
          <w:tcPr>
            <w:tcW w:w="4932" w:type="dxa"/>
            <w:gridSpan w:val="6"/>
          </w:tcPr>
          <w:p w14:paraId="12F25E13"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Charakterystyka gałęzi transportu</w:t>
            </w:r>
          </w:p>
        </w:tc>
        <w:tc>
          <w:tcPr>
            <w:tcW w:w="782" w:type="dxa"/>
            <w:gridSpan w:val="2"/>
            <w:vAlign w:val="center"/>
          </w:tcPr>
          <w:p w14:paraId="770FBEF7" w14:textId="77777777" w:rsidR="004F2970" w:rsidRDefault="004F2970" w:rsidP="00DA5004">
            <w:pPr>
              <w:jc w:val="center"/>
            </w:pPr>
            <w:r>
              <w:rPr>
                <w:rFonts w:ascii="Times New Roman" w:hAnsi="Times New Roman"/>
                <w:sz w:val="20"/>
                <w:szCs w:val="20"/>
              </w:rPr>
              <w:t>3</w:t>
            </w:r>
          </w:p>
        </w:tc>
        <w:tc>
          <w:tcPr>
            <w:tcW w:w="2839" w:type="dxa"/>
            <w:gridSpan w:val="3"/>
            <w:vAlign w:val="center"/>
          </w:tcPr>
          <w:p w14:paraId="321DEF2F"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02DBBF43" w14:textId="77777777" w:rsidTr="00DA5004">
        <w:tblPrEx>
          <w:tblLook w:val="04A0" w:firstRow="1" w:lastRow="0" w:firstColumn="1" w:lastColumn="0" w:noHBand="0" w:noVBand="1"/>
        </w:tblPrEx>
        <w:tc>
          <w:tcPr>
            <w:tcW w:w="627" w:type="dxa"/>
          </w:tcPr>
          <w:p w14:paraId="28E4E14D"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3</w:t>
            </w:r>
          </w:p>
        </w:tc>
        <w:tc>
          <w:tcPr>
            <w:tcW w:w="4932" w:type="dxa"/>
            <w:gridSpan w:val="6"/>
          </w:tcPr>
          <w:p w14:paraId="6FA420A9"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Rynek usług transportowych i spedycyjnych</w:t>
            </w:r>
          </w:p>
        </w:tc>
        <w:tc>
          <w:tcPr>
            <w:tcW w:w="782" w:type="dxa"/>
            <w:gridSpan w:val="2"/>
            <w:vAlign w:val="center"/>
          </w:tcPr>
          <w:p w14:paraId="0685DD7F" w14:textId="77777777" w:rsidR="004F2970" w:rsidRDefault="004F2970" w:rsidP="00DA5004">
            <w:pPr>
              <w:jc w:val="center"/>
            </w:pPr>
            <w:r>
              <w:rPr>
                <w:rFonts w:ascii="Times New Roman" w:hAnsi="Times New Roman"/>
                <w:sz w:val="20"/>
                <w:szCs w:val="20"/>
              </w:rPr>
              <w:t>3</w:t>
            </w:r>
          </w:p>
        </w:tc>
        <w:tc>
          <w:tcPr>
            <w:tcW w:w="2839" w:type="dxa"/>
            <w:gridSpan w:val="3"/>
            <w:vAlign w:val="center"/>
          </w:tcPr>
          <w:p w14:paraId="588F0C67"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45FA1813" w14:textId="77777777" w:rsidTr="00DA5004">
        <w:tblPrEx>
          <w:tblLook w:val="04A0" w:firstRow="1" w:lastRow="0" w:firstColumn="1" w:lastColumn="0" w:noHBand="0" w:noVBand="1"/>
        </w:tblPrEx>
        <w:tc>
          <w:tcPr>
            <w:tcW w:w="627" w:type="dxa"/>
          </w:tcPr>
          <w:p w14:paraId="434519C6"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4</w:t>
            </w:r>
          </w:p>
        </w:tc>
        <w:tc>
          <w:tcPr>
            <w:tcW w:w="4932" w:type="dxa"/>
            <w:gridSpan w:val="6"/>
          </w:tcPr>
          <w:p w14:paraId="4CFA8FC2"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Opakowanie i oznakowanie ładunków w spedycji</w:t>
            </w:r>
          </w:p>
        </w:tc>
        <w:tc>
          <w:tcPr>
            <w:tcW w:w="782" w:type="dxa"/>
            <w:gridSpan w:val="2"/>
            <w:vAlign w:val="center"/>
          </w:tcPr>
          <w:p w14:paraId="4369D341" w14:textId="77777777" w:rsidR="004F2970" w:rsidRDefault="004F2970" w:rsidP="00DA5004">
            <w:pPr>
              <w:jc w:val="center"/>
            </w:pPr>
            <w:r w:rsidRPr="007F0AF6">
              <w:rPr>
                <w:rFonts w:ascii="Times New Roman" w:hAnsi="Times New Roman"/>
                <w:sz w:val="20"/>
                <w:szCs w:val="20"/>
              </w:rPr>
              <w:t>2</w:t>
            </w:r>
          </w:p>
        </w:tc>
        <w:tc>
          <w:tcPr>
            <w:tcW w:w="2839" w:type="dxa"/>
            <w:gridSpan w:val="3"/>
            <w:vAlign w:val="center"/>
          </w:tcPr>
          <w:p w14:paraId="4DDA2CEB"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7A2DBD6D" w14:textId="77777777" w:rsidTr="00DA5004">
        <w:tblPrEx>
          <w:tblLook w:val="04A0" w:firstRow="1" w:lastRow="0" w:firstColumn="1" w:lastColumn="0" w:noHBand="0" w:noVBand="1"/>
        </w:tblPrEx>
        <w:tc>
          <w:tcPr>
            <w:tcW w:w="627" w:type="dxa"/>
          </w:tcPr>
          <w:p w14:paraId="267A6F8A"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5</w:t>
            </w:r>
          </w:p>
        </w:tc>
        <w:tc>
          <w:tcPr>
            <w:tcW w:w="4932" w:type="dxa"/>
            <w:gridSpan w:val="6"/>
          </w:tcPr>
          <w:p w14:paraId="4215C46B"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Dokumentacja spedycyjna</w:t>
            </w:r>
          </w:p>
        </w:tc>
        <w:tc>
          <w:tcPr>
            <w:tcW w:w="782" w:type="dxa"/>
            <w:gridSpan w:val="2"/>
            <w:vAlign w:val="center"/>
          </w:tcPr>
          <w:p w14:paraId="581D1B0E" w14:textId="77777777" w:rsidR="004F2970" w:rsidRDefault="004F2970" w:rsidP="00DA5004">
            <w:pPr>
              <w:jc w:val="center"/>
            </w:pPr>
            <w:r>
              <w:rPr>
                <w:rFonts w:ascii="Times New Roman" w:hAnsi="Times New Roman"/>
                <w:sz w:val="20"/>
                <w:szCs w:val="20"/>
              </w:rPr>
              <w:t>3</w:t>
            </w:r>
          </w:p>
        </w:tc>
        <w:tc>
          <w:tcPr>
            <w:tcW w:w="2839" w:type="dxa"/>
            <w:gridSpan w:val="3"/>
            <w:vAlign w:val="center"/>
          </w:tcPr>
          <w:p w14:paraId="6FA3CE49"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1ACF8973" w14:textId="77777777" w:rsidTr="00DA5004">
        <w:tblPrEx>
          <w:tblLook w:val="04A0" w:firstRow="1" w:lastRow="0" w:firstColumn="1" w:lastColumn="0" w:noHBand="0" w:noVBand="1"/>
        </w:tblPrEx>
        <w:tc>
          <w:tcPr>
            <w:tcW w:w="627" w:type="dxa"/>
          </w:tcPr>
          <w:p w14:paraId="47C908FD"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6</w:t>
            </w:r>
          </w:p>
        </w:tc>
        <w:tc>
          <w:tcPr>
            <w:tcW w:w="4932" w:type="dxa"/>
            <w:gridSpan w:val="6"/>
          </w:tcPr>
          <w:p w14:paraId="066ABEA3"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 xml:space="preserve">Organizacja procesów spedycyjnych </w:t>
            </w:r>
          </w:p>
        </w:tc>
        <w:tc>
          <w:tcPr>
            <w:tcW w:w="782" w:type="dxa"/>
            <w:gridSpan w:val="2"/>
            <w:vAlign w:val="center"/>
          </w:tcPr>
          <w:p w14:paraId="482015D5" w14:textId="77777777" w:rsidR="004F2970" w:rsidRDefault="004F2970" w:rsidP="00DA5004">
            <w:pPr>
              <w:jc w:val="center"/>
            </w:pPr>
            <w:r w:rsidRPr="007F0AF6">
              <w:rPr>
                <w:rFonts w:ascii="Times New Roman" w:hAnsi="Times New Roman"/>
                <w:sz w:val="20"/>
                <w:szCs w:val="20"/>
              </w:rPr>
              <w:t>2</w:t>
            </w:r>
          </w:p>
        </w:tc>
        <w:tc>
          <w:tcPr>
            <w:tcW w:w="2839" w:type="dxa"/>
            <w:gridSpan w:val="3"/>
            <w:vAlign w:val="center"/>
          </w:tcPr>
          <w:p w14:paraId="11F26313"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693CFD3A" w14:textId="77777777" w:rsidTr="00DA5004">
        <w:tblPrEx>
          <w:tblLook w:val="04A0" w:firstRow="1" w:lastRow="0" w:firstColumn="1" w:lastColumn="0" w:noHBand="0" w:noVBand="1"/>
        </w:tblPrEx>
        <w:tc>
          <w:tcPr>
            <w:tcW w:w="627" w:type="dxa"/>
          </w:tcPr>
          <w:p w14:paraId="26D8C770"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7</w:t>
            </w:r>
          </w:p>
        </w:tc>
        <w:tc>
          <w:tcPr>
            <w:tcW w:w="4932" w:type="dxa"/>
            <w:gridSpan w:val="6"/>
          </w:tcPr>
          <w:p w14:paraId="6567D22D"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Wiedza i kompetencje spedytora</w:t>
            </w:r>
          </w:p>
        </w:tc>
        <w:tc>
          <w:tcPr>
            <w:tcW w:w="782" w:type="dxa"/>
            <w:gridSpan w:val="2"/>
            <w:vAlign w:val="center"/>
          </w:tcPr>
          <w:p w14:paraId="5AF6F4EB" w14:textId="77777777" w:rsidR="004F2970" w:rsidRDefault="004F2970" w:rsidP="00DA5004">
            <w:pPr>
              <w:jc w:val="center"/>
            </w:pPr>
            <w:r w:rsidRPr="007F0AF6">
              <w:rPr>
                <w:rFonts w:ascii="Times New Roman" w:hAnsi="Times New Roman"/>
                <w:sz w:val="20"/>
                <w:szCs w:val="20"/>
              </w:rPr>
              <w:t>2</w:t>
            </w:r>
          </w:p>
        </w:tc>
        <w:tc>
          <w:tcPr>
            <w:tcW w:w="2839" w:type="dxa"/>
            <w:gridSpan w:val="3"/>
            <w:vAlign w:val="center"/>
          </w:tcPr>
          <w:p w14:paraId="4F1EBCC7"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154C6A20" w14:textId="77777777" w:rsidTr="00DA5004">
        <w:tblPrEx>
          <w:tblLook w:val="04A0" w:firstRow="1" w:lastRow="0" w:firstColumn="1" w:lastColumn="0" w:noHBand="0" w:noVBand="1"/>
        </w:tblPrEx>
        <w:tc>
          <w:tcPr>
            <w:tcW w:w="627" w:type="dxa"/>
          </w:tcPr>
          <w:p w14:paraId="63CB793A"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8</w:t>
            </w:r>
          </w:p>
        </w:tc>
        <w:tc>
          <w:tcPr>
            <w:tcW w:w="4932" w:type="dxa"/>
            <w:gridSpan w:val="6"/>
          </w:tcPr>
          <w:p w14:paraId="0FF69A23"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Ryzyko i niepewność procesów spedycyjnych</w:t>
            </w:r>
          </w:p>
        </w:tc>
        <w:tc>
          <w:tcPr>
            <w:tcW w:w="782" w:type="dxa"/>
            <w:gridSpan w:val="2"/>
            <w:vAlign w:val="center"/>
          </w:tcPr>
          <w:p w14:paraId="0283F20E" w14:textId="77777777" w:rsidR="004F2970" w:rsidRDefault="004F2970" w:rsidP="00DA5004">
            <w:pPr>
              <w:jc w:val="center"/>
            </w:pPr>
            <w:r>
              <w:rPr>
                <w:rFonts w:ascii="Times New Roman" w:hAnsi="Times New Roman"/>
                <w:sz w:val="20"/>
                <w:szCs w:val="20"/>
              </w:rPr>
              <w:t>3</w:t>
            </w:r>
          </w:p>
        </w:tc>
        <w:tc>
          <w:tcPr>
            <w:tcW w:w="2839" w:type="dxa"/>
            <w:gridSpan w:val="3"/>
            <w:vAlign w:val="center"/>
          </w:tcPr>
          <w:p w14:paraId="1AE9C58D"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64E3417B" w14:textId="77777777" w:rsidTr="00DA5004">
        <w:tblPrEx>
          <w:tblLook w:val="04A0" w:firstRow="1" w:lastRow="0" w:firstColumn="1" w:lastColumn="0" w:noHBand="0" w:noVBand="1"/>
        </w:tblPrEx>
        <w:tc>
          <w:tcPr>
            <w:tcW w:w="627" w:type="dxa"/>
          </w:tcPr>
          <w:p w14:paraId="2F900513"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9</w:t>
            </w:r>
          </w:p>
        </w:tc>
        <w:tc>
          <w:tcPr>
            <w:tcW w:w="4932" w:type="dxa"/>
            <w:gridSpan w:val="6"/>
          </w:tcPr>
          <w:p w14:paraId="431F6D43"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Usługi spedycyjne, interesariusze usług spedycyjnych</w:t>
            </w:r>
          </w:p>
        </w:tc>
        <w:tc>
          <w:tcPr>
            <w:tcW w:w="782" w:type="dxa"/>
            <w:gridSpan w:val="2"/>
            <w:vAlign w:val="center"/>
          </w:tcPr>
          <w:p w14:paraId="27AF887F" w14:textId="77777777" w:rsidR="004F2970" w:rsidRDefault="004F2970" w:rsidP="00DA5004">
            <w:pPr>
              <w:jc w:val="center"/>
            </w:pPr>
            <w:r>
              <w:rPr>
                <w:rFonts w:ascii="Times New Roman" w:hAnsi="Times New Roman"/>
                <w:sz w:val="20"/>
                <w:szCs w:val="20"/>
              </w:rPr>
              <w:t>3</w:t>
            </w:r>
          </w:p>
        </w:tc>
        <w:tc>
          <w:tcPr>
            <w:tcW w:w="2839" w:type="dxa"/>
            <w:gridSpan w:val="3"/>
            <w:vAlign w:val="center"/>
          </w:tcPr>
          <w:p w14:paraId="14142BDC"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5AC2777F" w14:textId="77777777" w:rsidTr="00DA5004">
        <w:tblPrEx>
          <w:tblLook w:val="04A0" w:firstRow="1" w:lastRow="0" w:firstColumn="1" w:lastColumn="0" w:noHBand="0" w:noVBand="1"/>
        </w:tblPrEx>
        <w:tc>
          <w:tcPr>
            <w:tcW w:w="627" w:type="dxa"/>
          </w:tcPr>
          <w:p w14:paraId="7D53EC1D"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10</w:t>
            </w:r>
          </w:p>
        </w:tc>
        <w:tc>
          <w:tcPr>
            <w:tcW w:w="4932" w:type="dxa"/>
            <w:gridSpan w:val="6"/>
          </w:tcPr>
          <w:p w14:paraId="17960BF9"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Koszty i ceny usług spedycyjnych</w:t>
            </w:r>
          </w:p>
        </w:tc>
        <w:tc>
          <w:tcPr>
            <w:tcW w:w="782" w:type="dxa"/>
            <w:gridSpan w:val="2"/>
            <w:vAlign w:val="center"/>
          </w:tcPr>
          <w:p w14:paraId="7256179C" w14:textId="77777777" w:rsidR="004F2970" w:rsidRDefault="004F2970" w:rsidP="00DA5004">
            <w:pPr>
              <w:jc w:val="center"/>
            </w:pPr>
            <w:r w:rsidRPr="007F0AF6">
              <w:rPr>
                <w:rFonts w:ascii="Times New Roman" w:hAnsi="Times New Roman"/>
                <w:sz w:val="20"/>
                <w:szCs w:val="20"/>
              </w:rPr>
              <w:t>2</w:t>
            </w:r>
          </w:p>
        </w:tc>
        <w:tc>
          <w:tcPr>
            <w:tcW w:w="2839" w:type="dxa"/>
            <w:gridSpan w:val="3"/>
            <w:vAlign w:val="center"/>
          </w:tcPr>
          <w:p w14:paraId="6BD4B8CD"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6546CBC0" w14:textId="77777777" w:rsidTr="00DA5004">
        <w:tblPrEx>
          <w:tblLook w:val="04A0" w:firstRow="1" w:lastRow="0" w:firstColumn="1" w:lastColumn="0" w:noHBand="0" w:noVBand="1"/>
        </w:tblPrEx>
        <w:tc>
          <w:tcPr>
            <w:tcW w:w="627" w:type="dxa"/>
          </w:tcPr>
          <w:p w14:paraId="716F3A0C"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11</w:t>
            </w:r>
          </w:p>
        </w:tc>
        <w:tc>
          <w:tcPr>
            <w:tcW w:w="4932" w:type="dxa"/>
            <w:gridSpan w:val="6"/>
          </w:tcPr>
          <w:p w14:paraId="5312C250"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Zrównoważony transport</w:t>
            </w:r>
          </w:p>
        </w:tc>
        <w:tc>
          <w:tcPr>
            <w:tcW w:w="782" w:type="dxa"/>
            <w:gridSpan w:val="2"/>
            <w:vAlign w:val="center"/>
          </w:tcPr>
          <w:p w14:paraId="11B55CE5" w14:textId="77777777" w:rsidR="004F2970" w:rsidRDefault="004F2970" w:rsidP="00DA5004">
            <w:pPr>
              <w:jc w:val="center"/>
            </w:pPr>
            <w:r w:rsidRPr="007F0AF6">
              <w:rPr>
                <w:rFonts w:ascii="Times New Roman" w:hAnsi="Times New Roman"/>
                <w:sz w:val="20"/>
                <w:szCs w:val="20"/>
              </w:rPr>
              <w:t>2</w:t>
            </w:r>
          </w:p>
        </w:tc>
        <w:tc>
          <w:tcPr>
            <w:tcW w:w="2839" w:type="dxa"/>
            <w:gridSpan w:val="3"/>
            <w:vAlign w:val="center"/>
          </w:tcPr>
          <w:p w14:paraId="75B96AE5"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24B4046C" w14:textId="77777777" w:rsidTr="00DA5004">
        <w:tblPrEx>
          <w:tblLook w:val="04A0" w:firstRow="1" w:lastRow="0" w:firstColumn="1" w:lastColumn="0" w:noHBand="0" w:noVBand="1"/>
        </w:tblPrEx>
        <w:tc>
          <w:tcPr>
            <w:tcW w:w="627" w:type="dxa"/>
          </w:tcPr>
          <w:p w14:paraId="680368A1"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12</w:t>
            </w:r>
          </w:p>
        </w:tc>
        <w:tc>
          <w:tcPr>
            <w:tcW w:w="4932" w:type="dxa"/>
            <w:gridSpan w:val="6"/>
          </w:tcPr>
          <w:p w14:paraId="65D1C732"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Systemy informatyczne w systemach spedycyjnych</w:t>
            </w:r>
          </w:p>
        </w:tc>
        <w:tc>
          <w:tcPr>
            <w:tcW w:w="782" w:type="dxa"/>
            <w:gridSpan w:val="2"/>
            <w:vAlign w:val="center"/>
          </w:tcPr>
          <w:p w14:paraId="3BD3B9C8" w14:textId="77777777" w:rsidR="004F2970" w:rsidRDefault="004F2970" w:rsidP="00DA5004">
            <w:pPr>
              <w:jc w:val="center"/>
            </w:pPr>
            <w:r w:rsidRPr="007F0AF6">
              <w:rPr>
                <w:rFonts w:ascii="Times New Roman" w:hAnsi="Times New Roman"/>
                <w:sz w:val="20"/>
                <w:szCs w:val="20"/>
              </w:rPr>
              <w:t>2</w:t>
            </w:r>
          </w:p>
        </w:tc>
        <w:tc>
          <w:tcPr>
            <w:tcW w:w="2839" w:type="dxa"/>
            <w:gridSpan w:val="3"/>
            <w:vAlign w:val="center"/>
          </w:tcPr>
          <w:p w14:paraId="448B07B8" w14:textId="77777777" w:rsidR="004F2970" w:rsidRPr="00936DAA"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936DAA" w14:paraId="765189B0" w14:textId="77777777" w:rsidTr="00DA5004">
        <w:tblPrEx>
          <w:tblLook w:val="04A0" w:firstRow="1" w:lastRow="0" w:firstColumn="1" w:lastColumn="0" w:noHBand="0" w:noVBand="1"/>
        </w:tblPrEx>
        <w:tc>
          <w:tcPr>
            <w:tcW w:w="9180" w:type="dxa"/>
            <w:gridSpan w:val="12"/>
          </w:tcPr>
          <w:p w14:paraId="291A7043"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 xml:space="preserve">Ocena nakładu pracy studenta oraz określenie liczby i struktury punktów ECTS </w:t>
            </w:r>
          </w:p>
        </w:tc>
      </w:tr>
      <w:tr w:rsidR="004F2970" w:rsidRPr="00936DAA" w14:paraId="63FE79DA" w14:textId="77777777" w:rsidTr="00DA5004">
        <w:tblPrEx>
          <w:tblLook w:val="04A0" w:firstRow="1" w:lastRow="0" w:firstColumn="1" w:lastColumn="0" w:noHBand="0" w:noVBand="1"/>
        </w:tblPrEx>
        <w:tc>
          <w:tcPr>
            <w:tcW w:w="4419" w:type="dxa"/>
            <w:gridSpan w:val="6"/>
          </w:tcPr>
          <w:p w14:paraId="311C0C7D"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Bilans nakładu pracy przeciętnego studenta</w:t>
            </w:r>
          </w:p>
        </w:tc>
        <w:tc>
          <w:tcPr>
            <w:tcW w:w="4761" w:type="dxa"/>
            <w:gridSpan w:val="6"/>
          </w:tcPr>
          <w:p w14:paraId="1C17F273"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 xml:space="preserve">- udział w </w:t>
            </w:r>
            <w:r>
              <w:rPr>
                <w:rFonts w:ascii="Times New Roman" w:hAnsi="Times New Roman"/>
                <w:sz w:val="20"/>
                <w:szCs w:val="20"/>
              </w:rPr>
              <w:t>konwersatorium: 30</w:t>
            </w:r>
            <w:r w:rsidRPr="00936DAA">
              <w:rPr>
                <w:rFonts w:ascii="Times New Roman" w:hAnsi="Times New Roman"/>
                <w:sz w:val="20"/>
                <w:szCs w:val="20"/>
              </w:rPr>
              <w:t xml:space="preserve"> godz</w:t>
            </w:r>
            <w:r>
              <w:rPr>
                <w:rFonts w:ascii="Times New Roman" w:hAnsi="Times New Roman"/>
                <w:sz w:val="20"/>
                <w:szCs w:val="20"/>
              </w:rPr>
              <w:t>.</w:t>
            </w:r>
          </w:p>
          <w:p w14:paraId="5DBCF3DA"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 xml:space="preserve">- lektura tekstów źródłowych: </w:t>
            </w:r>
            <w:r>
              <w:rPr>
                <w:rFonts w:ascii="Times New Roman" w:hAnsi="Times New Roman"/>
                <w:sz w:val="20"/>
                <w:szCs w:val="20"/>
              </w:rPr>
              <w:t>18</w:t>
            </w:r>
            <w:r w:rsidRPr="00936DAA">
              <w:rPr>
                <w:rFonts w:ascii="Times New Roman" w:hAnsi="Times New Roman"/>
                <w:sz w:val="20"/>
                <w:szCs w:val="20"/>
              </w:rPr>
              <w:t xml:space="preserve"> godz. </w:t>
            </w:r>
          </w:p>
          <w:p w14:paraId="34E3D660"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 xml:space="preserve">- przygotowanie do zaliczenia: </w:t>
            </w:r>
            <w:r>
              <w:rPr>
                <w:rFonts w:ascii="Times New Roman" w:hAnsi="Times New Roman"/>
                <w:sz w:val="20"/>
                <w:szCs w:val="20"/>
              </w:rPr>
              <w:t>25</w:t>
            </w:r>
            <w:r w:rsidRPr="00936DAA">
              <w:rPr>
                <w:rFonts w:ascii="Times New Roman" w:hAnsi="Times New Roman"/>
                <w:sz w:val="20"/>
                <w:szCs w:val="20"/>
              </w:rPr>
              <w:t xml:space="preserve"> godz.</w:t>
            </w:r>
          </w:p>
          <w:p w14:paraId="23A3F519" w14:textId="77777777" w:rsidR="004F2970" w:rsidRPr="00936DAA" w:rsidRDefault="004F2970" w:rsidP="00DA5004">
            <w:pPr>
              <w:spacing w:line="240" w:lineRule="auto"/>
              <w:rPr>
                <w:rFonts w:ascii="Times New Roman" w:hAnsi="Times New Roman"/>
                <w:sz w:val="20"/>
                <w:szCs w:val="20"/>
              </w:rPr>
            </w:pPr>
            <w:r>
              <w:rPr>
                <w:rFonts w:ascii="Times New Roman" w:hAnsi="Times New Roman"/>
                <w:sz w:val="20"/>
                <w:szCs w:val="20"/>
              </w:rPr>
              <w:t>- udział w zaliczeniu: 2 godz.</w:t>
            </w:r>
          </w:p>
        </w:tc>
      </w:tr>
      <w:tr w:rsidR="004F2970" w:rsidRPr="00936DAA" w14:paraId="1C54866E" w14:textId="77777777" w:rsidTr="00DA5004">
        <w:tblPrEx>
          <w:tblLook w:val="04A0" w:firstRow="1" w:lastRow="0" w:firstColumn="1" w:lastColumn="0" w:noHBand="0" w:noVBand="1"/>
        </w:tblPrEx>
        <w:tc>
          <w:tcPr>
            <w:tcW w:w="4419" w:type="dxa"/>
            <w:gridSpan w:val="6"/>
          </w:tcPr>
          <w:p w14:paraId="34957BC2"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Łączny nakład pracy studenta</w:t>
            </w:r>
          </w:p>
        </w:tc>
        <w:tc>
          <w:tcPr>
            <w:tcW w:w="4761" w:type="dxa"/>
            <w:gridSpan w:val="6"/>
          </w:tcPr>
          <w:p w14:paraId="65B999F7"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75</w:t>
            </w:r>
            <w:r>
              <w:rPr>
                <w:rFonts w:ascii="Times New Roman" w:hAnsi="Times New Roman"/>
                <w:sz w:val="20"/>
                <w:szCs w:val="20"/>
              </w:rPr>
              <w:t xml:space="preserve"> godz.</w:t>
            </w:r>
          </w:p>
        </w:tc>
      </w:tr>
      <w:tr w:rsidR="004F2970" w:rsidRPr="00936DAA" w14:paraId="0DAA8E57" w14:textId="77777777" w:rsidTr="00DA5004">
        <w:tblPrEx>
          <w:tblLook w:val="04A0" w:firstRow="1" w:lastRow="0" w:firstColumn="1" w:lastColumn="0" w:noHBand="0" w:noVBand="1"/>
        </w:tblPrEx>
        <w:tc>
          <w:tcPr>
            <w:tcW w:w="4419" w:type="dxa"/>
            <w:gridSpan w:val="6"/>
          </w:tcPr>
          <w:p w14:paraId="71B5DA70"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Nakład pracy związany z zajęciami wymagającymi bezpośredniego udziału nauczyciela akademickiego</w:t>
            </w:r>
          </w:p>
        </w:tc>
        <w:tc>
          <w:tcPr>
            <w:tcW w:w="4761" w:type="dxa"/>
            <w:gridSpan w:val="6"/>
          </w:tcPr>
          <w:p w14:paraId="6889E888" w14:textId="77777777" w:rsidR="004F2970" w:rsidRPr="00936DAA" w:rsidRDefault="004F2970" w:rsidP="00DA5004">
            <w:pPr>
              <w:spacing w:line="240" w:lineRule="auto"/>
              <w:rPr>
                <w:rFonts w:ascii="Times New Roman" w:hAnsi="Times New Roman"/>
                <w:sz w:val="20"/>
                <w:szCs w:val="20"/>
              </w:rPr>
            </w:pPr>
            <w:r>
              <w:rPr>
                <w:rFonts w:ascii="Times New Roman" w:hAnsi="Times New Roman"/>
                <w:sz w:val="20"/>
                <w:szCs w:val="20"/>
              </w:rPr>
              <w:t>30 godz.</w:t>
            </w:r>
          </w:p>
        </w:tc>
      </w:tr>
      <w:tr w:rsidR="004F2970" w:rsidRPr="00936DAA" w14:paraId="5A1661D7" w14:textId="77777777" w:rsidTr="00DA5004">
        <w:tblPrEx>
          <w:tblLook w:val="04A0" w:firstRow="1" w:lastRow="0" w:firstColumn="1" w:lastColumn="0" w:noHBand="0" w:noVBand="1"/>
        </w:tblPrEx>
        <w:tc>
          <w:tcPr>
            <w:tcW w:w="4419" w:type="dxa"/>
            <w:gridSpan w:val="6"/>
          </w:tcPr>
          <w:p w14:paraId="6323466B"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Liczba godzin, którą student realizuje z wykorzystaniem metod i technik kształcenia na odległość</w:t>
            </w:r>
          </w:p>
        </w:tc>
        <w:tc>
          <w:tcPr>
            <w:tcW w:w="4761" w:type="dxa"/>
            <w:gridSpan w:val="6"/>
          </w:tcPr>
          <w:p w14:paraId="5B515428" w14:textId="77777777" w:rsidR="004F2970" w:rsidRPr="00936DAA" w:rsidRDefault="004F2970" w:rsidP="00DA5004">
            <w:pPr>
              <w:spacing w:line="240" w:lineRule="auto"/>
              <w:rPr>
                <w:rFonts w:ascii="Times New Roman" w:hAnsi="Times New Roman"/>
                <w:sz w:val="20"/>
                <w:szCs w:val="20"/>
              </w:rPr>
            </w:pPr>
          </w:p>
        </w:tc>
      </w:tr>
      <w:tr w:rsidR="004F2970" w:rsidRPr="00936DAA" w14:paraId="4B8A687B" w14:textId="77777777" w:rsidTr="00DA5004">
        <w:tc>
          <w:tcPr>
            <w:tcW w:w="9180" w:type="dxa"/>
            <w:gridSpan w:val="12"/>
          </w:tcPr>
          <w:p w14:paraId="27B450BF" w14:textId="77777777" w:rsidR="004F2970" w:rsidRPr="00936DAA" w:rsidRDefault="004F2970" w:rsidP="00DA5004">
            <w:pPr>
              <w:rPr>
                <w:rFonts w:ascii="Times New Roman" w:hAnsi="Times New Roman"/>
                <w:b/>
                <w:sz w:val="20"/>
                <w:szCs w:val="20"/>
              </w:rPr>
            </w:pPr>
            <w:r w:rsidRPr="00936DAA">
              <w:rPr>
                <w:rFonts w:ascii="Times New Roman" w:hAnsi="Times New Roman"/>
                <w:b/>
                <w:sz w:val="20"/>
                <w:szCs w:val="20"/>
              </w:rPr>
              <w:t xml:space="preserve">Formy i kryteria zaliczenia przedmiotu i ustalenia oceny (F- formującej; P- podsumowującej) </w:t>
            </w:r>
          </w:p>
        </w:tc>
      </w:tr>
      <w:tr w:rsidR="004F2970" w:rsidRPr="00936DAA" w14:paraId="32FD5B32" w14:textId="77777777" w:rsidTr="00DA5004">
        <w:tc>
          <w:tcPr>
            <w:tcW w:w="9180" w:type="dxa"/>
            <w:gridSpan w:val="12"/>
          </w:tcPr>
          <w:p w14:paraId="17D72043" w14:textId="77777777" w:rsidR="004F2970" w:rsidRPr="00936DAA" w:rsidRDefault="004F2970" w:rsidP="00DA5004">
            <w:pPr>
              <w:spacing w:line="240" w:lineRule="auto"/>
              <w:jc w:val="center"/>
              <w:rPr>
                <w:rFonts w:ascii="Times New Roman" w:hAnsi="Times New Roman"/>
                <w:sz w:val="20"/>
                <w:szCs w:val="20"/>
              </w:rPr>
            </w:pPr>
            <w:r w:rsidRPr="00936DAA">
              <w:rPr>
                <w:rFonts w:ascii="Times New Roman" w:hAnsi="Times New Roman"/>
                <w:sz w:val="20"/>
                <w:szCs w:val="20"/>
              </w:rPr>
              <w:t>ĆWICZENIA (lub inna forma zajęć)</w:t>
            </w:r>
          </w:p>
        </w:tc>
      </w:tr>
      <w:tr w:rsidR="004F2970" w:rsidRPr="00936DAA" w14:paraId="723F6195" w14:textId="77777777" w:rsidTr="00DA5004">
        <w:trPr>
          <w:trHeight w:val="489"/>
        </w:trPr>
        <w:tc>
          <w:tcPr>
            <w:tcW w:w="6098" w:type="dxa"/>
            <w:gridSpan w:val="8"/>
          </w:tcPr>
          <w:p w14:paraId="3CA05120" w14:textId="77777777" w:rsidR="004F2970" w:rsidRPr="00936DAA" w:rsidRDefault="004F2970" w:rsidP="00DA5004">
            <w:pPr>
              <w:spacing w:line="240" w:lineRule="auto"/>
              <w:rPr>
                <w:rFonts w:ascii="Times New Roman" w:hAnsi="Times New Roman"/>
                <w:sz w:val="20"/>
                <w:szCs w:val="20"/>
              </w:rPr>
            </w:pPr>
          </w:p>
        </w:tc>
        <w:tc>
          <w:tcPr>
            <w:tcW w:w="3082" w:type="dxa"/>
            <w:gridSpan w:val="4"/>
          </w:tcPr>
          <w:p w14:paraId="6D5508CC" w14:textId="77777777" w:rsidR="004F2970" w:rsidRPr="00936DAA" w:rsidRDefault="004F2970" w:rsidP="00DA5004">
            <w:pPr>
              <w:spacing w:line="240" w:lineRule="auto"/>
              <w:rPr>
                <w:rFonts w:ascii="Times New Roman" w:hAnsi="Times New Roman"/>
                <w:sz w:val="20"/>
                <w:szCs w:val="20"/>
              </w:rPr>
            </w:pPr>
            <w:r w:rsidRPr="00936DAA">
              <w:rPr>
                <w:rFonts w:ascii="Times New Roman" w:hAnsi="Times New Roman"/>
                <w:sz w:val="20"/>
                <w:szCs w:val="20"/>
              </w:rPr>
              <w:t xml:space="preserve">Ocena podsumowująca: ocena wynika z </w:t>
            </w:r>
            <w:r>
              <w:rPr>
                <w:rFonts w:ascii="Times New Roman" w:hAnsi="Times New Roman"/>
                <w:sz w:val="20"/>
                <w:szCs w:val="20"/>
              </w:rPr>
              <w:t>oceny projektu</w:t>
            </w:r>
          </w:p>
        </w:tc>
      </w:tr>
      <w:tr w:rsidR="004F2970" w:rsidRPr="00936DAA" w14:paraId="11E705B7" w14:textId="77777777" w:rsidTr="00DA5004">
        <w:tc>
          <w:tcPr>
            <w:tcW w:w="9180" w:type="dxa"/>
            <w:gridSpan w:val="12"/>
          </w:tcPr>
          <w:p w14:paraId="048F8B7E"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t>Literatura podstawowa</w:t>
            </w:r>
          </w:p>
        </w:tc>
      </w:tr>
      <w:tr w:rsidR="004F2970" w:rsidRPr="00936DAA" w14:paraId="422E0370" w14:textId="77777777" w:rsidTr="00DA5004">
        <w:tc>
          <w:tcPr>
            <w:tcW w:w="9180" w:type="dxa"/>
            <w:gridSpan w:val="12"/>
          </w:tcPr>
          <w:p w14:paraId="66D30602" w14:textId="77777777" w:rsidR="004F2970" w:rsidRPr="00936DAA" w:rsidRDefault="004F2970" w:rsidP="00D567EB">
            <w:pPr>
              <w:numPr>
                <w:ilvl w:val="0"/>
                <w:numId w:val="71"/>
              </w:numPr>
              <w:tabs>
                <w:tab w:val="left" w:pos="851"/>
              </w:tabs>
              <w:spacing w:after="0" w:line="240" w:lineRule="auto"/>
              <w:jc w:val="both"/>
              <w:rPr>
                <w:rFonts w:ascii="Times New Roman" w:hAnsi="Times New Roman"/>
                <w:sz w:val="20"/>
                <w:szCs w:val="20"/>
              </w:rPr>
            </w:pPr>
            <w:proofErr w:type="spellStart"/>
            <w:r w:rsidRPr="00936DAA">
              <w:rPr>
                <w:rFonts w:ascii="Times New Roman" w:hAnsi="Times New Roman"/>
                <w:sz w:val="20"/>
                <w:szCs w:val="20"/>
              </w:rPr>
              <w:t>Rydzkowski</w:t>
            </w:r>
            <w:proofErr w:type="spellEnd"/>
            <w:r w:rsidRPr="00936DAA">
              <w:rPr>
                <w:rFonts w:ascii="Times New Roman" w:hAnsi="Times New Roman"/>
                <w:sz w:val="20"/>
                <w:szCs w:val="20"/>
              </w:rPr>
              <w:t xml:space="preserve"> W. (red.), Usługi logistyczne, Instytut Logistyki i Magazynowania, Poznań, 2004.</w:t>
            </w:r>
          </w:p>
          <w:p w14:paraId="489A7456" w14:textId="77777777" w:rsidR="004F2970" w:rsidRPr="00936DAA" w:rsidRDefault="004F2970" w:rsidP="00D567EB">
            <w:pPr>
              <w:numPr>
                <w:ilvl w:val="0"/>
                <w:numId w:val="71"/>
              </w:numPr>
              <w:tabs>
                <w:tab w:val="left" w:pos="851"/>
              </w:tabs>
              <w:spacing w:after="0" w:line="240" w:lineRule="auto"/>
              <w:jc w:val="both"/>
              <w:rPr>
                <w:rFonts w:ascii="Times New Roman" w:hAnsi="Times New Roman"/>
                <w:sz w:val="20"/>
                <w:szCs w:val="20"/>
              </w:rPr>
            </w:pPr>
            <w:proofErr w:type="spellStart"/>
            <w:r w:rsidRPr="00936DAA">
              <w:rPr>
                <w:rFonts w:ascii="Times New Roman" w:hAnsi="Times New Roman"/>
                <w:sz w:val="20"/>
                <w:szCs w:val="20"/>
              </w:rPr>
              <w:t>Rydzkowski</w:t>
            </w:r>
            <w:proofErr w:type="spellEnd"/>
            <w:r w:rsidRPr="00936DAA">
              <w:rPr>
                <w:rFonts w:ascii="Times New Roman" w:hAnsi="Times New Roman"/>
                <w:sz w:val="20"/>
                <w:szCs w:val="20"/>
              </w:rPr>
              <w:t xml:space="preserve"> W., (red.), Usługi logistyczne: teoria i praktyka, Instytut Logistyki i Magazynowania, Poznań, 2011.</w:t>
            </w:r>
          </w:p>
          <w:p w14:paraId="686DD983" w14:textId="77777777" w:rsidR="004F2970" w:rsidRPr="00936DAA" w:rsidRDefault="004F2970" w:rsidP="00D567EB">
            <w:pPr>
              <w:numPr>
                <w:ilvl w:val="0"/>
                <w:numId w:val="71"/>
              </w:numPr>
              <w:tabs>
                <w:tab w:val="left" w:pos="851"/>
              </w:tabs>
              <w:spacing w:after="0" w:line="240" w:lineRule="auto"/>
              <w:jc w:val="both"/>
              <w:rPr>
                <w:rFonts w:ascii="Times New Roman" w:hAnsi="Times New Roman"/>
                <w:sz w:val="20"/>
                <w:szCs w:val="20"/>
              </w:rPr>
            </w:pPr>
            <w:r w:rsidRPr="00936DAA">
              <w:rPr>
                <w:rFonts w:ascii="Times New Roman" w:hAnsi="Times New Roman"/>
                <w:sz w:val="20"/>
                <w:szCs w:val="20"/>
              </w:rPr>
              <w:lastRenderedPageBreak/>
              <w:t xml:space="preserve">Januła E., Truś T., Gutowska Ż., Podstawy transportu i spedycji, Wyd. </w:t>
            </w:r>
            <w:proofErr w:type="spellStart"/>
            <w:r w:rsidRPr="00936DAA">
              <w:rPr>
                <w:rFonts w:ascii="Times New Roman" w:hAnsi="Times New Roman"/>
                <w:sz w:val="20"/>
                <w:szCs w:val="20"/>
              </w:rPr>
              <w:t>Difin</w:t>
            </w:r>
            <w:proofErr w:type="spellEnd"/>
            <w:r w:rsidRPr="00936DAA">
              <w:rPr>
                <w:rFonts w:ascii="Times New Roman" w:hAnsi="Times New Roman"/>
                <w:sz w:val="20"/>
                <w:szCs w:val="20"/>
              </w:rPr>
              <w:t>, Warszawa 2011.</w:t>
            </w:r>
          </w:p>
          <w:p w14:paraId="593E615D" w14:textId="77777777" w:rsidR="004F2970" w:rsidRPr="00936DAA" w:rsidRDefault="004F2970" w:rsidP="00D567EB">
            <w:pPr>
              <w:numPr>
                <w:ilvl w:val="0"/>
                <w:numId w:val="71"/>
              </w:numPr>
              <w:tabs>
                <w:tab w:val="left" w:pos="851"/>
              </w:tabs>
              <w:spacing w:after="0" w:line="240" w:lineRule="auto"/>
              <w:jc w:val="both"/>
              <w:rPr>
                <w:rFonts w:ascii="Times New Roman" w:hAnsi="Times New Roman"/>
                <w:sz w:val="20"/>
                <w:szCs w:val="20"/>
              </w:rPr>
            </w:pPr>
            <w:proofErr w:type="spellStart"/>
            <w:r w:rsidRPr="00936DAA">
              <w:rPr>
                <w:rFonts w:ascii="Times New Roman" w:hAnsi="Times New Roman"/>
                <w:sz w:val="20"/>
                <w:szCs w:val="20"/>
              </w:rPr>
              <w:t>Neider</w:t>
            </w:r>
            <w:proofErr w:type="spellEnd"/>
            <w:r w:rsidRPr="00936DAA">
              <w:rPr>
                <w:rFonts w:ascii="Times New Roman" w:hAnsi="Times New Roman"/>
                <w:sz w:val="20"/>
                <w:szCs w:val="20"/>
              </w:rPr>
              <w:t xml:space="preserve"> J. </w:t>
            </w:r>
            <w:r w:rsidRPr="00936DAA">
              <w:rPr>
                <w:rStyle w:val="Uwydatnienie"/>
                <w:rFonts w:ascii="Times New Roman" w:hAnsi="Times New Roman"/>
                <w:sz w:val="20"/>
                <w:szCs w:val="20"/>
              </w:rPr>
              <w:t>Transport międzynarodowy</w:t>
            </w:r>
            <w:r w:rsidRPr="00936DAA">
              <w:rPr>
                <w:rFonts w:ascii="Times New Roman" w:hAnsi="Times New Roman"/>
                <w:sz w:val="20"/>
                <w:szCs w:val="20"/>
              </w:rPr>
              <w:t>, PWE, Warszawa, 2019.</w:t>
            </w:r>
          </w:p>
          <w:p w14:paraId="492A0068" w14:textId="77777777" w:rsidR="004F2970" w:rsidRPr="00936DAA" w:rsidRDefault="004F2970" w:rsidP="00D567EB">
            <w:pPr>
              <w:numPr>
                <w:ilvl w:val="0"/>
                <w:numId w:val="71"/>
              </w:numPr>
              <w:tabs>
                <w:tab w:val="left" w:pos="851"/>
              </w:tabs>
              <w:spacing w:after="0" w:line="240" w:lineRule="auto"/>
              <w:jc w:val="both"/>
              <w:rPr>
                <w:rFonts w:ascii="Times New Roman" w:hAnsi="Times New Roman"/>
                <w:sz w:val="20"/>
                <w:szCs w:val="20"/>
              </w:rPr>
            </w:pPr>
            <w:proofErr w:type="spellStart"/>
            <w:r w:rsidRPr="00936DAA">
              <w:rPr>
                <w:rFonts w:ascii="Times New Roman" w:hAnsi="Times New Roman"/>
                <w:sz w:val="20"/>
                <w:szCs w:val="20"/>
              </w:rPr>
              <w:t>Neider</w:t>
            </w:r>
            <w:proofErr w:type="spellEnd"/>
            <w:r w:rsidRPr="00936DAA">
              <w:rPr>
                <w:rFonts w:ascii="Times New Roman" w:hAnsi="Times New Roman"/>
                <w:sz w:val="20"/>
                <w:szCs w:val="20"/>
              </w:rPr>
              <w:t xml:space="preserve"> J., Transport w handlu międzynarodowym, Wydawnictwo Uniwersytetu Gdańskiego, Gdańsk, 2006.</w:t>
            </w:r>
          </w:p>
          <w:p w14:paraId="6B5E6487" w14:textId="77777777" w:rsidR="004F2970" w:rsidRPr="00936DAA" w:rsidRDefault="004F2970" w:rsidP="00D567EB">
            <w:pPr>
              <w:numPr>
                <w:ilvl w:val="0"/>
                <w:numId w:val="71"/>
              </w:numPr>
              <w:tabs>
                <w:tab w:val="left" w:pos="851"/>
              </w:tabs>
              <w:spacing w:after="0" w:line="240" w:lineRule="auto"/>
              <w:jc w:val="both"/>
              <w:rPr>
                <w:rFonts w:ascii="Times New Roman" w:hAnsi="Times New Roman"/>
                <w:sz w:val="20"/>
                <w:szCs w:val="20"/>
              </w:rPr>
            </w:pPr>
            <w:r w:rsidRPr="00936DAA">
              <w:rPr>
                <w:rFonts w:ascii="Times New Roman" w:hAnsi="Times New Roman"/>
                <w:sz w:val="20"/>
                <w:szCs w:val="20"/>
              </w:rPr>
              <w:t xml:space="preserve">Szymonik A., Ekonomika transportu dla potrzeb logistyka(i). Teoria i praktyka, Wyd. </w:t>
            </w:r>
            <w:proofErr w:type="spellStart"/>
            <w:r w:rsidRPr="00936DAA">
              <w:rPr>
                <w:rFonts w:ascii="Times New Roman" w:hAnsi="Times New Roman"/>
                <w:sz w:val="20"/>
                <w:szCs w:val="20"/>
              </w:rPr>
              <w:t>Difin</w:t>
            </w:r>
            <w:proofErr w:type="spellEnd"/>
            <w:r w:rsidRPr="00936DAA">
              <w:rPr>
                <w:rFonts w:ascii="Times New Roman" w:hAnsi="Times New Roman"/>
                <w:sz w:val="20"/>
                <w:szCs w:val="20"/>
              </w:rPr>
              <w:t>, Warszawa 2013.</w:t>
            </w:r>
          </w:p>
          <w:p w14:paraId="1F438B93" w14:textId="77777777" w:rsidR="004F2970" w:rsidRPr="00936DAA" w:rsidRDefault="004F2970" w:rsidP="00D567EB">
            <w:pPr>
              <w:numPr>
                <w:ilvl w:val="0"/>
                <w:numId w:val="71"/>
              </w:numPr>
              <w:tabs>
                <w:tab w:val="left" w:pos="851"/>
              </w:tabs>
              <w:spacing w:after="0" w:line="240" w:lineRule="auto"/>
              <w:jc w:val="both"/>
              <w:rPr>
                <w:rFonts w:ascii="Times New Roman" w:hAnsi="Times New Roman"/>
                <w:sz w:val="20"/>
                <w:szCs w:val="20"/>
              </w:rPr>
            </w:pPr>
            <w:r w:rsidRPr="00936DAA">
              <w:rPr>
                <w:rFonts w:ascii="Times New Roman" w:hAnsi="Times New Roman"/>
                <w:sz w:val="20"/>
                <w:szCs w:val="20"/>
              </w:rPr>
              <w:t>Walczak R., Międzynarodowy przewóz drogowy towarów, C.H. Beck, Warszawa, 2006.</w:t>
            </w:r>
          </w:p>
          <w:p w14:paraId="7D4E5C0B" w14:textId="77777777" w:rsidR="004F2970" w:rsidRPr="00936DAA" w:rsidRDefault="004F2970" w:rsidP="00D567EB">
            <w:pPr>
              <w:numPr>
                <w:ilvl w:val="0"/>
                <w:numId w:val="71"/>
              </w:numPr>
              <w:tabs>
                <w:tab w:val="left" w:pos="851"/>
              </w:tabs>
              <w:spacing w:after="0" w:line="240" w:lineRule="auto"/>
              <w:jc w:val="both"/>
              <w:rPr>
                <w:rFonts w:ascii="Times New Roman" w:hAnsi="Times New Roman"/>
                <w:sz w:val="20"/>
                <w:szCs w:val="20"/>
              </w:rPr>
            </w:pPr>
            <w:r w:rsidRPr="00936DAA">
              <w:rPr>
                <w:rFonts w:ascii="Times New Roman" w:hAnsi="Times New Roman"/>
                <w:sz w:val="20"/>
                <w:szCs w:val="20"/>
              </w:rPr>
              <w:t>Sikorski A., Transport i spedycja międzynarodowa w handlu zagranicznym, Wyd. ODDK, Gdańsk 2013.</w:t>
            </w:r>
          </w:p>
        </w:tc>
      </w:tr>
      <w:tr w:rsidR="004F2970" w:rsidRPr="00936DAA" w14:paraId="0653C134" w14:textId="77777777" w:rsidTr="00DA5004">
        <w:tc>
          <w:tcPr>
            <w:tcW w:w="9180" w:type="dxa"/>
            <w:gridSpan w:val="12"/>
          </w:tcPr>
          <w:p w14:paraId="7A46B9D3" w14:textId="77777777" w:rsidR="004F2970" w:rsidRPr="00936DAA" w:rsidRDefault="004F2970" w:rsidP="00DA5004">
            <w:pPr>
              <w:spacing w:line="240" w:lineRule="auto"/>
              <w:rPr>
                <w:rFonts w:ascii="Times New Roman" w:hAnsi="Times New Roman"/>
                <w:b/>
                <w:sz w:val="20"/>
                <w:szCs w:val="20"/>
              </w:rPr>
            </w:pPr>
            <w:r w:rsidRPr="00936DAA">
              <w:rPr>
                <w:rFonts w:ascii="Times New Roman" w:hAnsi="Times New Roman"/>
                <w:b/>
                <w:sz w:val="20"/>
                <w:szCs w:val="20"/>
              </w:rPr>
              <w:lastRenderedPageBreak/>
              <w:t>Literatura uzupełniająca</w:t>
            </w:r>
          </w:p>
        </w:tc>
      </w:tr>
      <w:tr w:rsidR="004F2970" w:rsidRPr="008F6744" w14:paraId="0A088705" w14:textId="77777777" w:rsidTr="00DA5004">
        <w:tc>
          <w:tcPr>
            <w:tcW w:w="9180" w:type="dxa"/>
            <w:gridSpan w:val="12"/>
          </w:tcPr>
          <w:p w14:paraId="56278A95" w14:textId="77777777" w:rsidR="004F2970" w:rsidRPr="00936DAA" w:rsidRDefault="004F2970" w:rsidP="00D567EB">
            <w:pPr>
              <w:numPr>
                <w:ilvl w:val="0"/>
                <w:numId w:val="72"/>
              </w:numPr>
              <w:tabs>
                <w:tab w:val="left" w:pos="851"/>
              </w:tabs>
              <w:spacing w:after="0" w:line="240" w:lineRule="auto"/>
              <w:jc w:val="both"/>
              <w:rPr>
                <w:rFonts w:ascii="Times New Roman" w:eastAsia="Times New Roman" w:hAnsi="Times New Roman"/>
                <w:sz w:val="20"/>
                <w:szCs w:val="20"/>
                <w:lang w:eastAsia="pl-PL"/>
              </w:rPr>
            </w:pPr>
            <w:r w:rsidRPr="00936DAA">
              <w:rPr>
                <w:rFonts w:ascii="Times New Roman" w:hAnsi="Times New Roman"/>
                <w:color w:val="000000"/>
                <w:spacing w:val="3"/>
                <w:sz w:val="20"/>
                <w:szCs w:val="20"/>
              </w:rPr>
              <w:t xml:space="preserve">Roman Z., </w:t>
            </w:r>
            <w:r w:rsidRPr="00936DAA">
              <w:rPr>
                <w:rStyle w:val="Uwydatnienie"/>
                <w:rFonts w:ascii="Times New Roman" w:hAnsi="Times New Roman"/>
                <w:sz w:val="20"/>
                <w:szCs w:val="20"/>
              </w:rPr>
              <w:t>Międzynarodowe</w:t>
            </w:r>
            <w:r w:rsidRPr="00936DAA">
              <w:rPr>
                <w:rFonts w:ascii="Times New Roman" w:eastAsia="Times New Roman" w:hAnsi="Times New Roman"/>
                <w:sz w:val="20"/>
                <w:szCs w:val="20"/>
                <w:lang w:eastAsia="pl-PL"/>
              </w:rPr>
              <w:t xml:space="preserve"> przewozy towarów, Wydawnictwo Wyższej Szkoły Cła i Logistyki, Warszawa, 2006.</w:t>
            </w:r>
          </w:p>
          <w:p w14:paraId="45FC53CA" w14:textId="77777777" w:rsidR="004F2970" w:rsidRPr="003D1089" w:rsidRDefault="004F2970" w:rsidP="00D567EB">
            <w:pPr>
              <w:numPr>
                <w:ilvl w:val="0"/>
                <w:numId w:val="72"/>
              </w:numPr>
              <w:tabs>
                <w:tab w:val="left" w:pos="851"/>
              </w:tabs>
              <w:spacing w:after="0" w:line="240" w:lineRule="auto"/>
              <w:jc w:val="both"/>
              <w:rPr>
                <w:rFonts w:ascii="Times New Roman" w:hAnsi="Times New Roman"/>
                <w:color w:val="000000"/>
                <w:spacing w:val="3"/>
                <w:sz w:val="20"/>
                <w:szCs w:val="20"/>
              </w:rPr>
            </w:pPr>
            <w:proofErr w:type="spellStart"/>
            <w:r w:rsidRPr="00936DAA">
              <w:rPr>
                <w:rFonts w:ascii="Times New Roman" w:eastAsia="Times New Roman" w:hAnsi="Times New Roman"/>
                <w:sz w:val="20"/>
                <w:szCs w:val="20"/>
                <w:lang w:eastAsia="pl-PL"/>
              </w:rPr>
              <w:t>Starkowski</w:t>
            </w:r>
            <w:proofErr w:type="spellEnd"/>
            <w:r w:rsidRPr="00936DAA">
              <w:rPr>
                <w:rFonts w:ascii="Times New Roman" w:eastAsia="Times New Roman" w:hAnsi="Times New Roman"/>
                <w:sz w:val="20"/>
                <w:szCs w:val="20"/>
                <w:lang w:eastAsia="pl-PL"/>
              </w:rPr>
              <w:t xml:space="preserve"> D., </w:t>
            </w:r>
            <w:proofErr w:type="spellStart"/>
            <w:r w:rsidRPr="00936DAA">
              <w:rPr>
                <w:rFonts w:ascii="Times New Roman" w:eastAsia="Times New Roman" w:hAnsi="Times New Roman"/>
                <w:sz w:val="20"/>
                <w:szCs w:val="20"/>
                <w:lang w:eastAsia="pl-PL"/>
              </w:rPr>
              <w:t>Bieńczak</w:t>
            </w:r>
            <w:proofErr w:type="spellEnd"/>
            <w:r w:rsidRPr="00936DAA">
              <w:rPr>
                <w:rFonts w:ascii="Times New Roman" w:eastAsia="Times New Roman" w:hAnsi="Times New Roman"/>
                <w:sz w:val="20"/>
                <w:szCs w:val="20"/>
                <w:lang w:eastAsia="pl-PL"/>
              </w:rPr>
              <w:t xml:space="preserve"> K., Zwierzycki W., </w:t>
            </w:r>
            <w:r w:rsidRPr="00936DAA">
              <w:rPr>
                <w:rFonts w:ascii="Times New Roman" w:hAnsi="Times New Roman"/>
                <w:sz w:val="20"/>
                <w:szCs w:val="20"/>
              </w:rPr>
              <w:t xml:space="preserve">Samochodowy transport krajowy i międzynarodowy: kompendium wiedzy praktycznej: [praca zbiorowa]. T. 2, Przepisy prawne, </w:t>
            </w:r>
            <w:proofErr w:type="spellStart"/>
            <w:r w:rsidRPr="00936DAA">
              <w:rPr>
                <w:rFonts w:ascii="Times New Roman" w:eastAsia="Times New Roman" w:hAnsi="Times New Roman"/>
                <w:sz w:val="20"/>
                <w:szCs w:val="20"/>
                <w:lang w:eastAsia="pl-PL"/>
              </w:rPr>
              <w:t>Systherm</w:t>
            </w:r>
            <w:proofErr w:type="spellEnd"/>
            <w:r w:rsidRPr="00936DAA">
              <w:rPr>
                <w:rFonts w:ascii="Times New Roman" w:eastAsia="Times New Roman" w:hAnsi="Times New Roman"/>
                <w:sz w:val="20"/>
                <w:szCs w:val="20"/>
                <w:lang w:eastAsia="pl-PL"/>
              </w:rPr>
              <w:t xml:space="preserve"> D. Gazińska, Poznań, 2009.</w:t>
            </w:r>
          </w:p>
          <w:p w14:paraId="7C27482B" w14:textId="77777777" w:rsidR="004F2970" w:rsidRPr="003D1089" w:rsidRDefault="004F2970" w:rsidP="00D567EB">
            <w:pPr>
              <w:numPr>
                <w:ilvl w:val="0"/>
                <w:numId w:val="72"/>
              </w:numPr>
              <w:tabs>
                <w:tab w:val="left" w:pos="851"/>
              </w:tabs>
              <w:spacing w:after="0" w:line="240" w:lineRule="auto"/>
              <w:jc w:val="both"/>
              <w:rPr>
                <w:rFonts w:ascii="Times New Roman" w:hAnsi="Times New Roman"/>
                <w:color w:val="000000"/>
                <w:spacing w:val="3"/>
                <w:sz w:val="20"/>
                <w:szCs w:val="20"/>
                <w:lang w:val="en-GB"/>
              </w:rPr>
            </w:pPr>
            <w:r w:rsidRPr="003D1089">
              <w:rPr>
                <w:rFonts w:ascii="Times New Roman" w:hAnsi="Times New Roman"/>
                <w:color w:val="000000"/>
                <w:spacing w:val="3"/>
                <w:sz w:val="20"/>
                <w:szCs w:val="20"/>
                <w:lang w:val="en-GB"/>
              </w:rPr>
              <w:t>Grainger A. (2017). Trade and customs procedures in international transport: requirements, issues and trends. International Freight Transport: cases, structures and prospects. A. Beresford and S. Pettit, London: Kogan Page: pp. 57 – 75.</w:t>
            </w:r>
          </w:p>
        </w:tc>
      </w:tr>
    </w:tbl>
    <w:p w14:paraId="043085CA" w14:textId="77777777" w:rsidR="004F2970" w:rsidRPr="00B34D7F" w:rsidRDefault="004F2970" w:rsidP="004F2970">
      <w:pPr>
        <w:rPr>
          <w:rFonts w:ascii="Times New Roman" w:hAnsi="Times New Roman"/>
          <w:sz w:val="20"/>
          <w:szCs w:val="20"/>
          <w:lang w:val="en-G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8"/>
        <w:gridCol w:w="922"/>
        <w:gridCol w:w="559"/>
        <w:gridCol w:w="1361"/>
        <w:gridCol w:w="370"/>
        <w:gridCol w:w="174"/>
        <w:gridCol w:w="1040"/>
        <w:gridCol w:w="310"/>
        <w:gridCol w:w="472"/>
        <w:gridCol w:w="94"/>
        <w:gridCol w:w="1255"/>
        <w:gridCol w:w="1512"/>
      </w:tblGrid>
      <w:tr w:rsidR="004F2970" w:rsidRPr="007703BF" w14:paraId="336A9F58" w14:textId="77777777" w:rsidTr="00DA5004">
        <w:trPr>
          <w:trHeight w:val="267"/>
        </w:trPr>
        <w:tc>
          <w:tcPr>
            <w:tcW w:w="2626" w:type="dxa"/>
            <w:gridSpan w:val="4"/>
            <w:vAlign w:val="center"/>
          </w:tcPr>
          <w:p w14:paraId="548947FC" w14:textId="77777777" w:rsidR="004F2970" w:rsidRPr="007703BF" w:rsidRDefault="004F2970" w:rsidP="00DA5004">
            <w:pPr>
              <w:spacing w:line="240" w:lineRule="auto"/>
              <w:rPr>
                <w:rFonts w:ascii="Times New Roman" w:hAnsi="Times New Roman"/>
                <w:b/>
                <w:sz w:val="20"/>
                <w:szCs w:val="20"/>
              </w:rPr>
            </w:pPr>
            <w:r w:rsidRPr="007703BF">
              <w:rPr>
                <w:rFonts w:ascii="Times New Roman" w:hAnsi="Times New Roman"/>
                <w:b/>
                <w:sz w:val="20"/>
                <w:szCs w:val="20"/>
              </w:rPr>
              <w:t>Kierunek i poziom studiów</w:t>
            </w:r>
          </w:p>
        </w:tc>
        <w:tc>
          <w:tcPr>
            <w:tcW w:w="6588" w:type="dxa"/>
            <w:gridSpan w:val="9"/>
            <w:vAlign w:val="center"/>
          </w:tcPr>
          <w:p w14:paraId="319B71D4" w14:textId="77777777" w:rsidR="004F2970" w:rsidRPr="007703BF" w:rsidRDefault="004F2970" w:rsidP="00DA5004">
            <w:pPr>
              <w:spacing w:line="240" w:lineRule="auto"/>
              <w:rPr>
                <w:rFonts w:ascii="Times New Roman" w:hAnsi="Times New Roman"/>
                <w:b/>
                <w:sz w:val="20"/>
                <w:szCs w:val="20"/>
              </w:rPr>
            </w:pPr>
            <w:r w:rsidRPr="007703BF">
              <w:rPr>
                <w:rFonts w:ascii="Times New Roman" w:hAnsi="Times New Roman"/>
                <w:b/>
                <w:sz w:val="20"/>
                <w:szCs w:val="20"/>
              </w:rPr>
              <w:t>Logistyka II stopnia</w:t>
            </w:r>
          </w:p>
        </w:tc>
      </w:tr>
      <w:tr w:rsidR="004F2970" w:rsidRPr="007703BF" w14:paraId="703E5D03" w14:textId="77777777" w:rsidTr="00DA5004">
        <w:trPr>
          <w:trHeight w:val="267"/>
        </w:trPr>
        <w:tc>
          <w:tcPr>
            <w:tcW w:w="2626" w:type="dxa"/>
            <w:gridSpan w:val="4"/>
            <w:vAlign w:val="center"/>
          </w:tcPr>
          <w:p w14:paraId="1C6FB7D5" w14:textId="77777777" w:rsidR="004F2970" w:rsidRPr="007703BF" w:rsidRDefault="004F2970" w:rsidP="00DA5004">
            <w:pPr>
              <w:spacing w:line="240" w:lineRule="auto"/>
              <w:rPr>
                <w:rFonts w:ascii="Times New Roman" w:hAnsi="Times New Roman"/>
                <w:b/>
                <w:sz w:val="20"/>
                <w:szCs w:val="20"/>
              </w:rPr>
            </w:pPr>
            <w:r w:rsidRPr="007703BF">
              <w:rPr>
                <w:rFonts w:ascii="Times New Roman" w:hAnsi="Times New Roman"/>
                <w:b/>
                <w:sz w:val="20"/>
                <w:szCs w:val="20"/>
              </w:rPr>
              <w:t>Forma studiów</w:t>
            </w:r>
          </w:p>
        </w:tc>
        <w:tc>
          <w:tcPr>
            <w:tcW w:w="6588" w:type="dxa"/>
            <w:gridSpan w:val="9"/>
            <w:vAlign w:val="center"/>
          </w:tcPr>
          <w:p w14:paraId="04EC1716" w14:textId="77777777" w:rsidR="004F2970" w:rsidRPr="007703BF"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7703BF">
              <w:rPr>
                <w:rFonts w:ascii="Times New Roman" w:hAnsi="Times New Roman"/>
                <w:b/>
                <w:sz w:val="20"/>
                <w:szCs w:val="20"/>
              </w:rPr>
              <w:t>tacjonarne</w:t>
            </w:r>
          </w:p>
        </w:tc>
      </w:tr>
      <w:tr w:rsidR="004F2970" w:rsidRPr="007703BF" w14:paraId="5F1D66D6" w14:textId="77777777" w:rsidTr="00DA5004">
        <w:trPr>
          <w:trHeight w:val="267"/>
        </w:trPr>
        <w:tc>
          <w:tcPr>
            <w:tcW w:w="2626" w:type="dxa"/>
            <w:gridSpan w:val="4"/>
            <w:vAlign w:val="center"/>
          </w:tcPr>
          <w:p w14:paraId="23833ADF" w14:textId="77777777" w:rsidR="004F2970" w:rsidRPr="007703BF" w:rsidRDefault="004F2970" w:rsidP="00DA5004">
            <w:pPr>
              <w:spacing w:line="240" w:lineRule="auto"/>
              <w:rPr>
                <w:rFonts w:ascii="Times New Roman" w:hAnsi="Times New Roman"/>
                <w:sz w:val="20"/>
                <w:szCs w:val="20"/>
              </w:rPr>
            </w:pPr>
            <w:r w:rsidRPr="007703BF">
              <w:rPr>
                <w:rFonts w:ascii="Times New Roman" w:hAnsi="Times New Roman"/>
                <w:b/>
                <w:sz w:val="20"/>
                <w:szCs w:val="20"/>
              </w:rPr>
              <w:t>Nazwa przedmiotu</w:t>
            </w:r>
          </w:p>
        </w:tc>
        <w:tc>
          <w:tcPr>
            <w:tcW w:w="6588" w:type="dxa"/>
            <w:gridSpan w:val="9"/>
            <w:vAlign w:val="center"/>
          </w:tcPr>
          <w:p w14:paraId="7C763D5F" w14:textId="77777777" w:rsidR="004F2970" w:rsidRPr="007703BF" w:rsidRDefault="004F2970" w:rsidP="00DA5004">
            <w:pPr>
              <w:spacing w:line="240" w:lineRule="auto"/>
              <w:rPr>
                <w:rFonts w:ascii="Times New Roman" w:hAnsi="Times New Roman"/>
                <w:b/>
                <w:sz w:val="20"/>
                <w:szCs w:val="20"/>
              </w:rPr>
            </w:pPr>
            <w:r w:rsidRPr="007703BF">
              <w:rPr>
                <w:rFonts w:ascii="Times New Roman" w:hAnsi="Times New Roman"/>
                <w:b/>
                <w:sz w:val="20"/>
                <w:szCs w:val="20"/>
              </w:rPr>
              <w:t>Strategie logistyczne</w:t>
            </w:r>
          </w:p>
        </w:tc>
      </w:tr>
      <w:tr w:rsidR="004F2970" w:rsidRPr="007703BF" w14:paraId="2111B700" w14:textId="77777777" w:rsidTr="00DA5004">
        <w:trPr>
          <w:trHeight w:val="262"/>
        </w:trPr>
        <w:tc>
          <w:tcPr>
            <w:tcW w:w="2626" w:type="dxa"/>
            <w:gridSpan w:val="4"/>
            <w:vAlign w:val="center"/>
          </w:tcPr>
          <w:p w14:paraId="05FF0D5E" w14:textId="77777777" w:rsidR="004F2970" w:rsidRPr="007703BF" w:rsidRDefault="004F2970" w:rsidP="00DA5004">
            <w:pPr>
              <w:spacing w:line="240" w:lineRule="auto"/>
              <w:rPr>
                <w:rFonts w:ascii="Times New Roman" w:hAnsi="Times New Roman"/>
                <w:b/>
                <w:sz w:val="20"/>
                <w:szCs w:val="20"/>
              </w:rPr>
            </w:pPr>
            <w:r w:rsidRPr="007703BF">
              <w:rPr>
                <w:rFonts w:ascii="Times New Roman" w:hAnsi="Times New Roman"/>
                <w:b/>
                <w:sz w:val="20"/>
                <w:szCs w:val="20"/>
              </w:rPr>
              <w:t>Status przedmiotu</w:t>
            </w:r>
          </w:p>
        </w:tc>
        <w:tc>
          <w:tcPr>
            <w:tcW w:w="6588" w:type="dxa"/>
            <w:gridSpan w:val="9"/>
            <w:vAlign w:val="center"/>
          </w:tcPr>
          <w:p w14:paraId="24B078A9" w14:textId="77777777" w:rsidR="004F2970" w:rsidRPr="007703BF" w:rsidRDefault="004F2970" w:rsidP="00DA5004">
            <w:pPr>
              <w:spacing w:line="240" w:lineRule="auto"/>
              <w:rPr>
                <w:rFonts w:ascii="Times New Roman" w:hAnsi="Times New Roman"/>
                <w:b/>
                <w:sz w:val="20"/>
                <w:szCs w:val="20"/>
              </w:rPr>
            </w:pPr>
            <w:r w:rsidRPr="007703BF">
              <w:rPr>
                <w:rFonts w:ascii="Times New Roman" w:hAnsi="Times New Roman"/>
                <w:b/>
                <w:sz w:val="20"/>
                <w:szCs w:val="20"/>
              </w:rPr>
              <w:t xml:space="preserve">Przedmiot </w:t>
            </w:r>
            <w:r>
              <w:rPr>
                <w:rFonts w:ascii="Times New Roman" w:hAnsi="Times New Roman"/>
                <w:b/>
                <w:sz w:val="20"/>
                <w:szCs w:val="20"/>
              </w:rPr>
              <w:t>kierunkowy</w:t>
            </w:r>
          </w:p>
        </w:tc>
      </w:tr>
      <w:tr w:rsidR="004F2970" w:rsidRPr="007703BF" w14:paraId="4B6D6F3F" w14:textId="77777777" w:rsidTr="00DA5004">
        <w:trPr>
          <w:trHeight w:val="262"/>
        </w:trPr>
        <w:tc>
          <w:tcPr>
            <w:tcW w:w="2626" w:type="dxa"/>
            <w:gridSpan w:val="4"/>
            <w:vAlign w:val="center"/>
          </w:tcPr>
          <w:p w14:paraId="3FA6390A" w14:textId="77777777" w:rsidR="004F2970" w:rsidRPr="007703BF" w:rsidRDefault="004F2970" w:rsidP="00DA5004">
            <w:pPr>
              <w:spacing w:line="240" w:lineRule="auto"/>
              <w:rPr>
                <w:rFonts w:ascii="Times New Roman" w:hAnsi="Times New Roman"/>
                <w:b/>
                <w:sz w:val="20"/>
                <w:szCs w:val="20"/>
              </w:rPr>
            </w:pPr>
            <w:r w:rsidRPr="007703BF">
              <w:rPr>
                <w:rFonts w:ascii="Times New Roman" w:hAnsi="Times New Roman"/>
                <w:b/>
                <w:sz w:val="20"/>
                <w:szCs w:val="20"/>
              </w:rPr>
              <w:t>Moduł kształcenia</w:t>
            </w:r>
          </w:p>
        </w:tc>
        <w:tc>
          <w:tcPr>
            <w:tcW w:w="6588" w:type="dxa"/>
            <w:gridSpan w:val="9"/>
            <w:vAlign w:val="center"/>
          </w:tcPr>
          <w:p w14:paraId="66E71DC1" w14:textId="77777777" w:rsidR="004F2970" w:rsidRPr="007703BF" w:rsidRDefault="004F2970" w:rsidP="00DA5004">
            <w:pPr>
              <w:spacing w:line="240" w:lineRule="auto"/>
              <w:rPr>
                <w:rFonts w:ascii="Times New Roman" w:hAnsi="Times New Roman"/>
                <w:b/>
                <w:sz w:val="20"/>
                <w:szCs w:val="20"/>
              </w:rPr>
            </w:pPr>
          </w:p>
        </w:tc>
      </w:tr>
      <w:tr w:rsidR="004F2970" w:rsidRPr="007703BF" w14:paraId="45956DC2" w14:textId="77777777" w:rsidTr="00DA5004">
        <w:trPr>
          <w:trHeight w:val="262"/>
        </w:trPr>
        <w:tc>
          <w:tcPr>
            <w:tcW w:w="2626" w:type="dxa"/>
            <w:gridSpan w:val="4"/>
            <w:vAlign w:val="center"/>
          </w:tcPr>
          <w:p w14:paraId="4051A093" w14:textId="77777777" w:rsidR="004F2970" w:rsidRPr="007703BF" w:rsidRDefault="004F2970" w:rsidP="00DA5004">
            <w:pPr>
              <w:spacing w:line="240" w:lineRule="auto"/>
              <w:rPr>
                <w:rFonts w:ascii="Times New Roman" w:hAnsi="Times New Roman"/>
                <w:b/>
                <w:sz w:val="20"/>
                <w:szCs w:val="20"/>
              </w:rPr>
            </w:pPr>
            <w:r w:rsidRPr="007703BF">
              <w:rPr>
                <w:rFonts w:ascii="Times New Roman" w:hAnsi="Times New Roman"/>
                <w:b/>
                <w:sz w:val="20"/>
                <w:szCs w:val="20"/>
              </w:rPr>
              <w:t>Język wykładowy</w:t>
            </w:r>
          </w:p>
        </w:tc>
        <w:tc>
          <w:tcPr>
            <w:tcW w:w="6588" w:type="dxa"/>
            <w:gridSpan w:val="9"/>
            <w:vAlign w:val="center"/>
          </w:tcPr>
          <w:p w14:paraId="1689F555" w14:textId="77777777" w:rsidR="004F2970" w:rsidRPr="007703BF"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7703BF">
              <w:rPr>
                <w:rFonts w:ascii="Times New Roman" w:hAnsi="Times New Roman"/>
                <w:b/>
                <w:sz w:val="20"/>
                <w:szCs w:val="20"/>
              </w:rPr>
              <w:t>olski</w:t>
            </w:r>
          </w:p>
        </w:tc>
      </w:tr>
      <w:tr w:rsidR="004F2970" w:rsidRPr="007703BF" w14:paraId="798BE191" w14:textId="77777777" w:rsidTr="00DA5004">
        <w:trPr>
          <w:trHeight w:val="262"/>
        </w:trPr>
        <w:tc>
          <w:tcPr>
            <w:tcW w:w="9214" w:type="dxa"/>
            <w:gridSpan w:val="13"/>
            <w:vAlign w:val="center"/>
          </w:tcPr>
          <w:p w14:paraId="10A087F1" w14:textId="77777777" w:rsidR="004F2970" w:rsidRPr="007703BF" w:rsidRDefault="004F2970" w:rsidP="00DA5004">
            <w:pPr>
              <w:spacing w:line="240" w:lineRule="auto"/>
              <w:rPr>
                <w:rFonts w:ascii="Times New Roman" w:hAnsi="Times New Roman"/>
                <w:bCs/>
                <w:sz w:val="20"/>
                <w:szCs w:val="20"/>
              </w:rPr>
            </w:pPr>
            <w:r w:rsidRPr="007703BF">
              <w:rPr>
                <w:rFonts w:ascii="Times New Roman" w:hAnsi="Times New Roman"/>
                <w:b/>
                <w:sz w:val="20"/>
                <w:szCs w:val="20"/>
              </w:rPr>
              <w:t xml:space="preserve">Liczba i struktura punktów ECTS: </w:t>
            </w:r>
            <w:r>
              <w:rPr>
                <w:rFonts w:ascii="Times New Roman" w:hAnsi="Times New Roman"/>
                <w:b/>
                <w:sz w:val="20"/>
                <w:szCs w:val="20"/>
              </w:rPr>
              <w:t>1 (wykład), 2 (ćwiczenia)</w:t>
            </w:r>
          </w:p>
        </w:tc>
      </w:tr>
      <w:tr w:rsidR="004F2970" w:rsidRPr="007703BF" w14:paraId="5ABD228F" w14:textId="77777777" w:rsidTr="00DA5004">
        <w:trPr>
          <w:trHeight w:val="262"/>
        </w:trPr>
        <w:tc>
          <w:tcPr>
            <w:tcW w:w="2067" w:type="dxa"/>
            <w:gridSpan w:val="3"/>
            <w:vAlign w:val="center"/>
          </w:tcPr>
          <w:p w14:paraId="065980A6" w14:textId="77777777" w:rsidR="004F2970" w:rsidRPr="007703BF" w:rsidRDefault="004F2970" w:rsidP="00DA5004">
            <w:pPr>
              <w:spacing w:line="240" w:lineRule="auto"/>
              <w:rPr>
                <w:rFonts w:ascii="Times New Roman" w:hAnsi="Times New Roman"/>
                <w:b/>
                <w:sz w:val="20"/>
                <w:szCs w:val="20"/>
              </w:rPr>
            </w:pPr>
            <w:r w:rsidRPr="007703BF">
              <w:rPr>
                <w:rFonts w:ascii="Times New Roman" w:hAnsi="Times New Roman"/>
                <w:b/>
                <w:sz w:val="20"/>
                <w:szCs w:val="20"/>
              </w:rPr>
              <w:t>Formy zajęć</w:t>
            </w:r>
          </w:p>
        </w:tc>
        <w:tc>
          <w:tcPr>
            <w:tcW w:w="1920" w:type="dxa"/>
            <w:gridSpan w:val="2"/>
            <w:vAlign w:val="center"/>
          </w:tcPr>
          <w:p w14:paraId="32A91548" w14:textId="77777777" w:rsidR="004F2970" w:rsidRPr="007703BF" w:rsidRDefault="004F2970" w:rsidP="00DA5004">
            <w:pPr>
              <w:spacing w:line="240" w:lineRule="auto"/>
              <w:jc w:val="center"/>
              <w:rPr>
                <w:rFonts w:ascii="Times New Roman" w:hAnsi="Times New Roman"/>
                <w:b/>
                <w:sz w:val="20"/>
                <w:szCs w:val="20"/>
              </w:rPr>
            </w:pPr>
            <w:r w:rsidRPr="007703BF">
              <w:rPr>
                <w:rFonts w:ascii="Times New Roman" w:hAnsi="Times New Roman"/>
                <w:b/>
                <w:sz w:val="20"/>
                <w:szCs w:val="20"/>
              </w:rPr>
              <w:t>Liczba godzin zajęć</w:t>
            </w:r>
          </w:p>
        </w:tc>
        <w:tc>
          <w:tcPr>
            <w:tcW w:w="2460" w:type="dxa"/>
            <w:gridSpan w:val="6"/>
            <w:vAlign w:val="center"/>
          </w:tcPr>
          <w:p w14:paraId="1BA22EBE" w14:textId="77777777" w:rsidR="004F2970" w:rsidRPr="007703BF" w:rsidRDefault="004F2970" w:rsidP="00DA5004">
            <w:pPr>
              <w:spacing w:line="240" w:lineRule="auto"/>
              <w:jc w:val="center"/>
              <w:rPr>
                <w:rFonts w:ascii="Times New Roman" w:hAnsi="Times New Roman"/>
                <w:b/>
                <w:sz w:val="20"/>
                <w:szCs w:val="20"/>
              </w:rPr>
            </w:pPr>
            <w:r w:rsidRPr="007703BF">
              <w:rPr>
                <w:rFonts w:ascii="Times New Roman" w:hAnsi="Times New Roman"/>
                <w:b/>
                <w:sz w:val="20"/>
                <w:szCs w:val="20"/>
              </w:rPr>
              <w:t>Sposób realizacji</w:t>
            </w:r>
          </w:p>
        </w:tc>
        <w:tc>
          <w:tcPr>
            <w:tcW w:w="2767" w:type="dxa"/>
            <w:gridSpan w:val="2"/>
            <w:vAlign w:val="center"/>
          </w:tcPr>
          <w:p w14:paraId="37E802B8"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b/>
                <w:sz w:val="20"/>
                <w:szCs w:val="20"/>
              </w:rPr>
              <w:t>Sposób zaliczenia</w:t>
            </w:r>
          </w:p>
        </w:tc>
      </w:tr>
      <w:tr w:rsidR="004F2970" w:rsidRPr="007703BF" w14:paraId="72DAE929" w14:textId="77777777" w:rsidTr="00DA5004">
        <w:trPr>
          <w:trHeight w:val="262"/>
        </w:trPr>
        <w:tc>
          <w:tcPr>
            <w:tcW w:w="2067" w:type="dxa"/>
            <w:gridSpan w:val="3"/>
            <w:vAlign w:val="center"/>
          </w:tcPr>
          <w:p w14:paraId="24E3C05C" w14:textId="77777777" w:rsidR="004F2970" w:rsidRPr="007703BF" w:rsidRDefault="004F2970" w:rsidP="00DA5004">
            <w:pPr>
              <w:spacing w:line="240" w:lineRule="auto"/>
              <w:rPr>
                <w:rFonts w:ascii="Times New Roman" w:hAnsi="Times New Roman"/>
                <w:b/>
                <w:sz w:val="20"/>
                <w:szCs w:val="20"/>
              </w:rPr>
            </w:pPr>
            <w:r w:rsidRPr="007703BF">
              <w:rPr>
                <w:rFonts w:ascii="Times New Roman" w:hAnsi="Times New Roman"/>
                <w:b/>
                <w:sz w:val="20"/>
                <w:szCs w:val="20"/>
              </w:rPr>
              <w:t>Wykład</w:t>
            </w:r>
          </w:p>
        </w:tc>
        <w:tc>
          <w:tcPr>
            <w:tcW w:w="1920" w:type="dxa"/>
            <w:gridSpan w:val="2"/>
            <w:shd w:val="clear" w:color="auto" w:fill="auto"/>
            <w:vAlign w:val="center"/>
          </w:tcPr>
          <w:p w14:paraId="50575F4A" w14:textId="77777777" w:rsidR="004F2970" w:rsidRPr="007703BF" w:rsidRDefault="004F2970" w:rsidP="00DA5004">
            <w:pPr>
              <w:spacing w:line="240" w:lineRule="auto"/>
              <w:jc w:val="center"/>
              <w:rPr>
                <w:rFonts w:ascii="Times New Roman" w:hAnsi="Times New Roman"/>
                <w:bCs/>
                <w:sz w:val="20"/>
                <w:szCs w:val="20"/>
              </w:rPr>
            </w:pPr>
            <w:r>
              <w:rPr>
                <w:rFonts w:ascii="Times New Roman" w:hAnsi="Times New Roman"/>
                <w:bCs/>
                <w:sz w:val="20"/>
                <w:szCs w:val="20"/>
              </w:rPr>
              <w:t>15</w:t>
            </w:r>
          </w:p>
        </w:tc>
        <w:tc>
          <w:tcPr>
            <w:tcW w:w="2460" w:type="dxa"/>
            <w:gridSpan w:val="6"/>
            <w:shd w:val="clear" w:color="auto" w:fill="auto"/>
            <w:vAlign w:val="center"/>
          </w:tcPr>
          <w:p w14:paraId="42EF79DE" w14:textId="77777777" w:rsidR="004F2970" w:rsidRPr="007703BF" w:rsidRDefault="004F2970" w:rsidP="00DA5004">
            <w:pPr>
              <w:spacing w:line="240" w:lineRule="auto"/>
              <w:jc w:val="center"/>
              <w:rPr>
                <w:rFonts w:ascii="Times New Roman" w:hAnsi="Times New Roman"/>
                <w:b/>
                <w:sz w:val="20"/>
                <w:szCs w:val="20"/>
              </w:rPr>
            </w:pPr>
            <w:r w:rsidRPr="007703BF">
              <w:rPr>
                <w:rFonts w:ascii="Times New Roman" w:hAnsi="Times New Roman"/>
                <w:sz w:val="20"/>
                <w:szCs w:val="20"/>
              </w:rPr>
              <w:t>Zajęcia w sali dydaktycznej</w:t>
            </w:r>
          </w:p>
        </w:tc>
        <w:tc>
          <w:tcPr>
            <w:tcW w:w="2767" w:type="dxa"/>
            <w:gridSpan w:val="2"/>
            <w:vAlign w:val="center"/>
          </w:tcPr>
          <w:p w14:paraId="78230745" w14:textId="77777777" w:rsidR="004F2970" w:rsidRPr="007703BF" w:rsidRDefault="004F2970" w:rsidP="00DA5004">
            <w:pPr>
              <w:spacing w:line="240" w:lineRule="auto"/>
              <w:jc w:val="center"/>
              <w:rPr>
                <w:rFonts w:ascii="Times New Roman" w:hAnsi="Times New Roman"/>
                <w:sz w:val="20"/>
                <w:szCs w:val="20"/>
              </w:rPr>
            </w:pPr>
            <w:r>
              <w:rPr>
                <w:rFonts w:ascii="Times New Roman" w:hAnsi="Times New Roman"/>
                <w:sz w:val="20"/>
                <w:szCs w:val="20"/>
              </w:rPr>
              <w:t>Egzamin</w:t>
            </w:r>
          </w:p>
        </w:tc>
      </w:tr>
      <w:tr w:rsidR="004F2970" w:rsidRPr="007703BF" w14:paraId="4EBD4DEC" w14:textId="77777777" w:rsidTr="00DA5004">
        <w:trPr>
          <w:trHeight w:val="262"/>
        </w:trPr>
        <w:tc>
          <w:tcPr>
            <w:tcW w:w="2067" w:type="dxa"/>
            <w:gridSpan w:val="3"/>
            <w:vAlign w:val="center"/>
          </w:tcPr>
          <w:p w14:paraId="532FB6EA" w14:textId="77777777" w:rsidR="004F2970" w:rsidRPr="007703BF" w:rsidRDefault="004F2970"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920" w:type="dxa"/>
            <w:gridSpan w:val="2"/>
            <w:shd w:val="clear" w:color="auto" w:fill="auto"/>
            <w:vAlign w:val="center"/>
          </w:tcPr>
          <w:p w14:paraId="688913EF" w14:textId="77777777" w:rsidR="004F2970" w:rsidRDefault="004F2970" w:rsidP="00DA5004">
            <w:pPr>
              <w:spacing w:line="240" w:lineRule="auto"/>
              <w:jc w:val="center"/>
              <w:rPr>
                <w:rFonts w:ascii="Times New Roman" w:hAnsi="Times New Roman"/>
                <w:bCs/>
                <w:sz w:val="20"/>
                <w:szCs w:val="20"/>
              </w:rPr>
            </w:pPr>
            <w:r>
              <w:rPr>
                <w:rFonts w:ascii="Times New Roman" w:hAnsi="Times New Roman"/>
                <w:bCs/>
                <w:sz w:val="20"/>
                <w:szCs w:val="20"/>
              </w:rPr>
              <w:t>15</w:t>
            </w:r>
          </w:p>
        </w:tc>
        <w:tc>
          <w:tcPr>
            <w:tcW w:w="2460" w:type="dxa"/>
            <w:gridSpan w:val="6"/>
            <w:shd w:val="clear" w:color="auto" w:fill="auto"/>
            <w:vAlign w:val="center"/>
          </w:tcPr>
          <w:p w14:paraId="6DCEAB5C"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t>Zajęcia w sali dydaktycznej</w:t>
            </w:r>
          </w:p>
        </w:tc>
        <w:tc>
          <w:tcPr>
            <w:tcW w:w="2767" w:type="dxa"/>
            <w:gridSpan w:val="2"/>
            <w:vAlign w:val="center"/>
          </w:tcPr>
          <w:p w14:paraId="2C90EC13"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t>Zaliczenie na ocenę</w:t>
            </w:r>
          </w:p>
        </w:tc>
      </w:tr>
      <w:tr w:rsidR="004F2970" w:rsidRPr="007703BF" w14:paraId="2C9B99F2" w14:textId="77777777" w:rsidTr="00DA5004">
        <w:trPr>
          <w:trHeight w:val="262"/>
        </w:trPr>
        <w:tc>
          <w:tcPr>
            <w:tcW w:w="9214" w:type="dxa"/>
            <w:gridSpan w:val="13"/>
            <w:vAlign w:val="center"/>
          </w:tcPr>
          <w:p w14:paraId="4F633957" w14:textId="77777777" w:rsidR="004F2970" w:rsidRPr="007703BF" w:rsidRDefault="004F2970" w:rsidP="00DA5004">
            <w:pPr>
              <w:spacing w:line="240" w:lineRule="auto"/>
              <w:rPr>
                <w:rFonts w:ascii="Times New Roman" w:hAnsi="Times New Roman"/>
                <w:sz w:val="20"/>
                <w:szCs w:val="20"/>
              </w:rPr>
            </w:pPr>
            <w:r w:rsidRPr="007703BF">
              <w:rPr>
                <w:rFonts w:ascii="Times New Roman" w:hAnsi="Times New Roman"/>
                <w:b/>
                <w:sz w:val="20"/>
                <w:szCs w:val="20"/>
              </w:rPr>
              <w:t>Prowadzący zajęcia</w:t>
            </w:r>
            <w:r w:rsidRPr="007703BF">
              <w:rPr>
                <w:rFonts w:ascii="Times New Roman" w:hAnsi="Times New Roman"/>
                <w:sz w:val="20"/>
                <w:szCs w:val="20"/>
              </w:rPr>
              <w:t xml:space="preserve">: dr hab. inż. Rafał </w:t>
            </w:r>
            <w:proofErr w:type="spellStart"/>
            <w:r>
              <w:rPr>
                <w:rFonts w:ascii="Times New Roman" w:hAnsi="Times New Roman"/>
                <w:sz w:val="20"/>
                <w:szCs w:val="20"/>
              </w:rPr>
              <w:t>Matwiejczuk</w:t>
            </w:r>
            <w:proofErr w:type="spellEnd"/>
            <w:r>
              <w:rPr>
                <w:rFonts w:ascii="Times New Roman" w:hAnsi="Times New Roman"/>
                <w:sz w:val="20"/>
                <w:szCs w:val="20"/>
              </w:rPr>
              <w:t>,</w:t>
            </w:r>
            <w:r w:rsidRPr="007703BF">
              <w:rPr>
                <w:rFonts w:ascii="Times New Roman" w:hAnsi="Times New Roman"/>
                <w:sz w:val="20"/>
                <w:szCs w:val="20"/>
              </w:rPr>
              <w:t xml:space="preserve"> dr Sabina </w:t>
            </w:r>
            <w:proofErr w:type="spellStart"/>
            <w:r w:rsidRPr="007703BF">
              <w:rPr>
                <w:rFonts w:ascii="Times New Roman" w:hAnsi="Times New Roman"/>
                <w:sz w:val="20"/>
                <w:szCs w:val="20"/>
              </w:rPr>
              <w:t>Wyrwich</w:t>
            </w:r>
            <w:proofErr w:type="spellEnd"/>
            <w:r w:rsidRPr="007703BF">
              <w:rPr>
                <w:rFonts w:ascii="Times New Roman" w:hAnsi="Times New Roman"/>
                <w:sz w:val="20"/>
                <w:szCs w:val="20"/>
              </w:rPr>
              <w:t>-Płotka</w:t>
            </w:r>
          </w:p>
        </w:tc>
      </w:tr>
      <w:tr w:rsidR="004F2970" w:rsidRPr="007703BF" w14:paraId="5019AE32" w14:textId="77777777" w:rsidTr="00DA5004">
        <w:tc>
          <w:tcPr>
            <w:tcW w:w="9214" w:type="dxa"/>
            <w:gridSpan w:val="13"/>
          </w:tcPr>
          <w:p w14:paraId="686D9C7F" w14:textId="77777777" w:rsidR="004F2970" w:rsidRPr="007703BF" w:rsidRDefault="004F2970" w:rsidP="00DA5004">
            <w:pPr>
              <w:spacing w:line="240" w:lineRule="auto"/>
              <w:rPr>
                <w:rFonts w:ascii="Times New Roman" w:hAnsi="Times New Roman"/>
                <w:sz w:val="20"/>
                <w:szCs w:val="20"/>
              </w:rPr>
            </w:pPr>
            <w:r w:rsidRPr="007703BF">
              <w:rPr>
                <w:rFonts w:ascii="Times New Roman" w:hAnsi="Times New Roman"/>
                <w:b/>
                <w:sz w:val="20"/>
                <w:szCs w:val="20"/>
              </w:rPr>
              <w:t>Cel przedmiotu</w:t>
            </w:r>
          </w:p>
        </w:tc>
      </w:tr>
      <w:tr w:rsidR="004F2970" w:rsidRPr="007703BF" w14:paraId="5EF85F38" w14:textId="77777777" w:rsidTr="00DA5004">
        <w:tc>
          <w:tcPr>
            <w:tcW w:w="9214" w:type="dxa"/>
            <w:gridSpan w:val="13"/>
          </w:tcPr>
          <w:p w14:paraId="043C89E3" w14:textId="77777777" w:rsidR="004F2970" w:rsidRPr="007703BF" w:rsidRDefault="004F2970" w:rsidP="00D567EB">
            <w:pPr>
              <w:pStyle w:val="Akapitzlist"/>
              <w:numPr>
                <w:ilvl w:val="0"/>
                <w:numId w:val="73"/>
              </w:numPr>
              <w:tabs>
                <w:tab w:val="left" w:pos="284"/>
              </w:tabs>
              <w:spacing w:beforeLines="20" w:before="48" w:afterLines="20" w:after="48" w:line="240" w:lineRule="auto"/>
              <w:ind w:left="284" w:hanging="284"/>
              <w:rPr>
                <w:rFonts w:ascii="Times New Roman" w:hAnsi="Times New Roman"/>
                <w:sz w:val="20"/>
                <w:szCs w:val="20"/>
              </w:rPr>
            </w:pPr>
            <w:r w:rsidRPr="007703BF">
              <w:rPr>
                <w:rFonts w:ascii="Times New Roman" w:hAnsi="Times New Roman"/>
                <w:sz w:val="20"/>
                <w:szCs w:val="20"/>
              </w:rPr>
              <w:t>Poznanie i zrozumienie istoty i struktury kategorii konkurencyjności, a także podstawowych form oraz rodzajów konkurencyjności</w:t>
            </w:r>
          </w:p>
          <w:p w14:paraId="21827526" w14:textId="77777777" w:rsidR="004F2970" w:rsidRPr="007703BF" w:rsidRDefault="004F2970" w:rsidP="00D567EB">
            <w:pPr>
              <w:pStyle w:val="Akapitzlist"/>
              <w:numPr>
                <w:ilvl w:val="0"/>
                <w:numId w:val="73"/>
              </w:numPr>
              <w:tabs>
                <w:tab w:val="left" w:pos="284"/>
              </w:tabs>
              <w:spacing w:beforeLines="20" w:before="48" w:afterLines="20" w:after="48" w:line="240" w:lineRule="auto"/>
              <w:ind w:left="284" w:hanging="284"/>
              <w:rPr>
                <w:rFonts w:ascii="Times New Roman" w:hAnsi="Times New Roman"/>
                <w:sz w:val="20"/>
                <w:szCs w:val="20"/>
              </w:rPr>
            </w:pPr>
            <w:r w:rsidRPr="007703BF">
              <w:rPr>
                <w:rFonts w:ascii="Times New Roman" w:hAnsi="Times New Roman"/>
                <w:sz w:val="20"/>
                <w:szCs w:val="20"/>
              </w:rPr>
              <w:t>Poznanie komponentów konkurencyjności: przewagi konkurencyjnej, instrumentów konkurowania, pozycji konkurencyjnej</w:t>
            </w:r>
          </w:p>
          <w:p w14:paraId="24D508AD" w14:textId="77777777" w:rsidR="004F2970" w:rsidRPr="007703BF" w:rsidRDefault="004F2970" w:rsidP="00D567EB">
            <w:pPr>
              <w:pStyle w:val="Akapitzlist"/>
              <w:numPr>
                <w:ilvl w:val="0"/>
                <w:numId w:val="73"/>
              </w:numPr>
              <w:tabs>
                <w:tab w:val="left" w:pos="284"/>
              </w:tabs>
              <w:spacing w:beforeLines="20" w:before="48" w:afterLines="20" w:after="48" w:line="240" w:lineRule="auto"/>
              <w:ind w:left="284" w:hanging="284"/>
              <w:rPr>
                <w:rFonts w:ascii="Times New Roman" w:hAnsi="Times New Roman"/>
                <w:sz w:val="20"/>
                <w:szCs w:val="20"/>
              </w:rPr>
            </w:pPr>
            <w:r w:rsidRPr="007703BF">
              <w:rPr>
                <w:rFonts w:ascii="Times New Roman" w:hAnsi="Times New Roman"/>
                <w:sz w:val="20"/>
                <w:szCs w:val="20"/>
              </w:rPr>
              <w:t>Poznanie i zrozumienie istoty strategii logistycznych oraz ich miejsca i roli w systemie strategii przedsiębiorstwa</w:t>
            </w:r>
          </w:p>
          <w:p w14:paraId="1BBA8E78" w14:textId="77777777" w:rsidR="004F2970" w:rsidRPr="007703BF" w:rsidRDefault="004F2970" w:rsidP="00D567EB">
            <w:pPr>
              <w:pStyle w:val="Akapitzlist"/>
              <w:numPr>
                <w:ilvl w:val="0"/>
                <w:numId w:val="73"/>
              </w:numPr>
              <w:tabs>
                <w:tab w:val="left" w:pos="284"/>
              </w:tabs>
              <w:spacing w:after="0" w:line="240" w:lineRule="auto"/>
              <w:ind w:left="284" w:hanging="284"/>
              <w:rPr>
                <w:rFonts w:ascii="Times New Roman" w:hAnsi="Times New Roman"/>
                <w:sz w:val="20"/>
                <w:szCs w:val="20"/>
              </w:rPr>
            </w:pPr>
            <w:r w:rsidRPr="007703BF">
              <w:rPr>
                <w:rFonts w:ascii="Times New Roman" w:hAnsi="Times New Roman"/>
                <w:sz w:val="20"/>
                <w:szCs w:val="20"/>
              </w:rPr>
              <w:t>Poznanie podstawowych rodzajów strategii logistycznych przedsiębiorstwa</w:t>
            </w:r>
          </w:p>
        </w:tc>
      </w:tr>
      <w:tr w:rsidR="004F2970" w:rsidRPr="007703BF" w14:paraId="6A2D6DD9" w14:textId="77777777" w:rsidTr="00DA5004">
        <w:tc>
          <w:tcPr>
            <w:tcW w:w="9214" w:type="dxa"/>
            <w:gridSpan w:val="13"/>
          </w:tcPr>
          <w:p w14:paraId="7969C813" w14:textId="77777777" w:rsidR="004F2970" w:rsidRPr="007703BF" w:rsidRDefault="004F2970" w:rsidP="00DA5004">
            <w:pPr>
              <w:spacing w:line="240" w:lineRule="auto"/>
              <w:rPr>
                <w:rFonts w:ascii="Times New Roman" w:hAnsi="Times New Roman"/>
                <w:sz w:val="20"/>
                <w:szCs w:val="20"/>
              </w:rPr>
            </w:pPr>
            <w:r w:rsidRPr="007703BF">
              <w:rPr>
                <w:rFonts w:ascii="Times New Roman" w:hAnsi="Times New Roman"/>
                <w:b/>
                <w:sz w:val="20"/>
                <w:szCs w:val="20"/>
              </w:rPr>
              <w:t xml:space="preserve">Wymagania wstępne </w:t>
            </w:r>
          </w:p>
        </w:tc>
      </w:tr>
      <w:tr w:rsidR="004F2970" w:rsidRPr="007703BF" w14:paraId="715A4BE9" w14:textId="77777777" w:rsidTr="00DA5004">
        <w:tc>
          <w:tcPr>
            <w:tcW w:w="9214" w:type="dxa"/>
            <w:gridSpan w:val="13"/>
          </w:tcPr>
          <w:p w14:paraId="6BDBFBDD" w14:textId="77777777" w:rsidR="004F2970" w:rsidRPr="007703BF" w:rsidRDefault="004F2970" w:rsidP="00DA5004">
            <w:pPr>
              <w:rPr>
                <w:rFonts w:ascii="Times New Roman" w:hAnsi="Times New Roman"/>
                <w:sz w:val="20"/>
                <w:szCs w:val="20"/>
              </w:rPr>
            </w:pPr>
            <w:r w:rsidRPr="007703BF">
              <w:rPr>
                <w:rFonts w:ascii="Times New Roman" w:hAnsi="Times New Roman"/>
                <w:sz w:val="20"/>
                <w:szCs w:val="20"/>
              </w:rPr>
              <w:t>Zarządzanie logistyczne, Instrumenty zarządzania logistycznego</w:t>
            </w:r>
          </w:p>
        </w:tc>
      </w:tr>
      <w:tr w:rsidR="004F2970" w:rsidRPr="007703BF" w14:paraId="3672BD22" w14:textId="77777777" w:rsidTr="00DA5004">
        <w:tc>
          <w:tcPr>
            <w:tcW w:w="9214" w:type="dxa"/>
            <w:gridSpan w:val="13"/>
          </w:tcPr>
          <w:p w14:paraId="301F28F3" w14:textId="77777777" w:rsidR="004F2970" w:rsidRPr="007703BF" w:rsidRDefault="004F2970" w:rsidP="00DA5004">
            <w:pPr>
              <w:spacing w:line="240" w:lineRule="auto"/>
              <w:rPr>
                <w:rFonts w:ascii="Times New Roman" w:hAnsi="Times New Roman"/>
                <w:sz w:val="20"/>
                <w:szCs w:val="20"/>
              </w:rPr>
            </w:pPr>
            <w:r w:rsidRPr="007703BF">
              <w:rPr>
                <w:rFonts w:ascii="Times New Roman" w:hAnsi="Times New Roman"/>
                <w:b/>
                <w:sz w:val="20"/>
                <w:szCs w:val="20"/>
              </w:rPr>
              <w:t xml:space="preserve">Efekty uczenia się </w:t>
            </w:r>
          </w:p>
        </w:tc>
      </w:tr>
      <w:tr w:rsidR="004F2970" w:rsidRPr="007703BF" w14:paraId="4C4F1961" w14:textId="77777777" w:rsidTr="00DA5004">
        <w:trPr>
          <w:trHeight w:val="162"/>
        </w:trPr>
        <w:tc>
          <w:tcPr>
            <w:tcW w:w="1145" w:type="dxa"/>
            <w:gridSpan w:val="2"/>
            <w:vAlign w:val="center"/>
          </w:tcPr>
          <w:p w14:paraId="6ACE866F"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t>Nr efektu uczenia się dla przedmiotu</w:t>
            </w:r>
          </w:p>
        </w:tc>
        <w:tc>
          <w:tcPr>
            <w:tcW w:w="4736" w:type="dxa"/>
            <w:gridSpan w:val="7"/>
            <w:vAlign w:val="center"/>
          </w:tcPr>
          <w:p w14:paraId="10083C4D"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t>Zdefiniowanie efektu</w:t>
            </w:r>
          </w:p>
        </w:tc>
        <w:tc>
          <w:tcPr>
            <w:tcW w:w="1821" w:type="dxa"/>
            <w:gridSpan w:val="3"/>
            <w:vAlign w:val="center"/>
          </w:tcPr>
          <w:p w14:paraId="26FDFFB6"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t xml:space="preserve">Odniesienie efektu do efektów kierunkowych </w:t>
            </w:r>
          </w:p>
        </w:tc>
        <w:tc>
          <w:tcPr>
            <w:tcW w:w="1512" w:type="dxa"/>
          </w:tcPr>
          <w:p w14:paraId="7947A342"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t>Metoda weryfikacji osiągniętych efektów</w:t>
            </w:r>
          </w:p>
        </w:tc>
      </w:tr>
      <w:tr w:rsidR="004F2970" w:rsidRPr="007703BF" w14:paraId="7DBCCC7B" w14:textId="77777777" w:rsidTr="00DA5004">
        <w:trPr>
          <w:trHeight w:val="159"/>
        </w:trPr>
        <w:tc>
          <w:tcPr>
            <w:tcW w:w="9214" w:type="dxa"/>
            <w:gridSpan w:val="13"/>
            <w:vAlign w:val="center"/>
          </w:tcPr>
          <w:p w14:paraId="118D8891"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t>WIEDZA</w:t>
            </w:r>
          </w:p>
        </w:tc>
      </w:tr>
      <w:tr w:rsidR="004F2970" w:rsidRPr="007703BF" w14:paraId="26CA5179" w14:textId="77777777" w:rsidTr="003C5575">
        <w:trPr>
          <w:trHeight w:val="159"/>
        </w:trPr>
        <w:tc>
          <w:tcPr>
            <w:tcW w:w="1145" w:type="dxa"/>
            <w:gridSpan w:val="2"/>
            <w:vAlign w:val="center"/>
          </w:tcPr>
          <w:p w14:paraId="4EFD9886"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t>1</w:t>
            </w:r>
          </w:p>
        </w:tc>
        <w:tc>
          <w:tcPr>
            <w:tcW w:w="4736" w:type="dxa"/>
            <w:gridSpan w:val="7"/>
            <w:vAlign w:val="center"/>
          </w:tcPr>
          <w:p w14:paraId="71D120AC" w14:textId="77777777" w:rsidR="004F2970" w:rsidRPr="007703BF" w:rsidRDefault="004F2970" w:rsidP="003C5575">
            <w:pPr>
              <w:spacing w:beforeLines="20" w:before="48" w:afterLines="20" w:after="48" w:line="240" w:lineRule="auto"/>
              <w:rPr>
                <w:rFonts w:ascii="Times New Roman" w:hAnsi="Times New Roman"/>
                <w:sz w:val="20"/>
                <w:szCs w:val="20"/>
              </w:rPr>
            </w:pPr>
            <w:r>
              <w:rPr>
                <w:rFonts w:ascii="Times New Roman" w:hAnsi="Times New Roman"/>
                <w:sz w:val="20"/>
                <w:szCs w:val="20"/>
              </w:rPr>
              <w:t>Student posiada z</w:t>
            </w:r>
            <w:r w:rsidRPr="007703BF">
              <w:rPr>
                <w:rFonts w:ascii="Times New Roman" w:hAnsi="Times New Roman"/>
                <w:sz w:val="20"/>
                <w:szCs w:val="20"/>
              </w:rPr>
              <w:t>najomość istoty i struktury kategorii konkurencyjności, a także podstawowych form oraz rodzajów konkurencyjności</w:t>
            </w:r>
          </w:p>
        </w:tc>
        <w:tc>
          <w:tcPr>
            <w:tcW w:w="1821" w:type="dxa"/>
            <w:gridSpan w:val="3"/>
            <w:vAlign w:val="center"/>
          </w:tcPr>
          <w:p w14:paraId="7EDF5812" w14:textId="77777777" w:rsidR="004F2970" w:rsidRPr="007703BF" w:rsidRDefault="004F2970" w:rsidP="00DA5004">
            <w:pPr>
              <w:pStyle w:val="Akapitzlist"/>
              <w:spacing w:line="240" w:lineRule="auto"/>
              <w:ind w:left="0"/>
              <w:jc w:val="center"/>
              <w:rPr>
                <w:rFonts w:ascii="Times New Roman" w:hAnsi="Times New Roman"/>
                <w:bCs/>
                <w:sz w:val="20"/>
                <w:szCs w:val="20"/>
              </w:rPr>
            </w:pPr>
            <w:r w:rsidRPr="007703BF">
              <w:rPr>
                <w:rFonts w:ascii="Times New Roman" w:hAnsi="Times New Roman"/>
                <w:bCs/>
                <w:sz w:val="20"/>
                <w:szCs w:val="20"/>
              </w:rPr>
              <w:t>K_W02</w:t>
            </w:r>
          </w:p>
          <w:p w14:paraId="5942B8D4" w14:textId="77777777" w:rsidR="004F2970" w:rsidRPr="007703BF" w:rsidRDefault="004F2970" w:rsidP="00DA5004">
            <w:pPr>
              <w:pStyle w:val="Akapitzlist"/>
              <w:spacing w:line="240" w:lineRule="auto"/>
              <w:ind w:left="0"/>
              <w:jc w:val="center"/>
              <w:rPr>
                <w:rFonts w:ascii="Times New Roman" w:hAnsi="Times New Roman"/>
                <w:bCs/>
                <w:sz w:val="20"/>
                <w:szCs w:val="20"/>
              </w:rPr>
            </w:pPr>
            <w:r w:rsidRPr="007703BF">
              <w:rPr>
                <w:rFonts w:ascii="Times New Roman" w:hAnsi="Times New Roman"/>
                <w:bCs/>
                <w:sz w:val="20"/>
                <w:szCs w:val="20"/>
              </w:rPr>
              <w:t>K_W04</w:t>
            </w:r>
          </w:p>
          <w:p w14:paraId="6FB97474" w14:textId="77777777" w:rsidR="004F2970" w:rsidRPr="007703BF" w:rsidRDefault="004F2970" w:rsidP="00DA5004">
            <w:pPr>
              <w:pStyle w:val="Akapitzlist"/>
              <w:spacing w:line="240" w:lineRule="auto"/>
              <w:ind w:left="0"/>
              <w:jc w:val="center"/>
              <w:rPr>
                <w:rFonts w:ascii="Times New Roman" w:hAnsi="Times New Roman"/>
                <w:sz w:val="20"/>
                <w:szCs w:val="20"/>
              </w:rPr>
            </w:pPr>
            <w:r w:rsidRPr="007703BF">
              <w:rPr>
                <w:rFonts w:ascii="Times New Roman" w:hAnsi="Times New Roman"/>
                <w:sz w:val="20"/>
                <w:szCs w:val="20"/>
              </w:rPr>
              <w:t>K_W06</w:t>
            </w:r>
          </w:p>
        </w:tc>
        <w:tc>
          <w:tcPr>
            <w:tcW w:w="1512" w:type="dxa"/>
          </w:tcPr>
          <w:p w14:paraId="38B5855F"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t xml:space="preserve">Pisemny test wyboru, egzamin </w:t>
            </w:r>
            <w:r w:rsidRPr="007703BF">
              <w:rPr>
                <w:rFonts w:ascii="Times New Roman" w:hAnsi="Times New Roman"/>
                <w:sz w:val="20"/>
                <w:szCs w:val="20"/>
              </w:rPr>
              <w:lastRenderedPageBreak/>
              <w:t>opisowy, egzamin ustny</w:t>
            </w:r>
          </w:p>
        </w:tc>
      </w:tr>
      <w:tr w:rsidR="004F2970" w:rsidRPr="007703BF" w14:paraId="778E3050" w14:textId="77777777" w:rsidTr="003C5575">
        <w:trPr>
          <w:trHeight w:val="159"/>
        </w:trPr>
        <w:tc>
          <w:tcPr>
            <w:tcW w:w="1145" w:type="dxa"/>
            <w:gridSpan w:val="2"/>
            <w:vAlign w:val="center"/>
          </w:tcPr>
          <w:p w14:paraId="3AA45F22"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lastRenderedPageBreak/>
              <w:t>2</w:t>
            </w:r>
          </w:p>
        </w:tc>
        <w:tc>
          <w:tcPr>
            <w:tcW w:w="4736" w:type="dxa"/>
            <w:gridSpan w:val="7"/>
            <w:vAlign w:val="center"/>
          </w:tcPr>
          <w:p w14:paraId="4EE25C77" w14:textId="77777777" w:rsidR="004F2970" w:rsidRPr="007703BF" w:rsidRDefault="004F2970" w:rsidP="003C5575">
            <w:pPr>
              <w:spacing w:beforeLines="20" w:before="48" w:afterLines="20" w:after="48" w:line="240" w:lineRule="auto"/>
              <w:rPr>
                <w:rFonts w:ascii="Times New Roman" w:hAnsi="Times New Roman"/>
                <w:sz w:val="20"/>
                <w:szCs w:val="20"/>
              </w:rPr>
            </w:pPr>
            <w:r>
              <w:rPr>
                <w:rFonts w:ascii="Times New Roman" w:hAnsi="Times New Roman"/>
                <w:sz w:val="20"/>
                <w:szCs w:val="20"/>
              </w:rPr>
              <w:t>Student posiada r</w:t>
            </w:r>
            <w:r w:rsidRPr="007703BF">
              <w:rPr>
                <w:rFonts w:ascii="Times New Roman" w:hAnsi="Times New Roman"/>
                <w:sz w:val="20"/>
                <w:szCs w:val="20"/>
              </w:rPr>
              <w:t>ozumienie istoty strategii logistycznych oraz ich miejsca i roli w systemie strategii przedsiębiorstwa, a także znajomość podstawowych rodzajów strategii logistycznych przedsiębiorstwa</w:t>
            </w:r>
          </w:p>
        </w:tc>
        <w:tc>
          <w:tcPr>
            <w:tcW w:w="1821" w:type="dxa"/>
            <w:gridSpan w:val="3"/>
            <w:vAlign w:val="center"/>
          </w:tcPr>
          <w:p w14:paraId="5D021526" w14:textId="77777777" w:rsidR="004F2970" w:rsidRPr="007703BF" w:rsidRDefault="004F2970" w:rsidP="00DA5004">
            <w:pPr>
              <w:pStyle w:val="Akapitzlist"/>
              <w:spacing w:line="240" w:lineRule="auto"/>
              <w:ind w:left="0"/>
              <w:jc w:val="center"/>
              <w:rPr>
                <w:rFonts w:ascii="Times New Roman" w:hAnsi="Times New Roman"/>
                <w:bCs/>
                <w:sz w:val="20"/>
                <w:szCs w:val="20"/>
              </w:rPr>
            </w:pPr>
            <w:r w:rsidRPr="007703BF">
              <w:rPr>
                <w:rFonts w:ascii="Times New Roman" w:hAnsi="Times New Roman"/>
                <w:bCs/>
                <w:sz w:val="20"/>
                <w:szCs w:val="20"/>
              </w:rPr>
              <w:t>K_W02</w:t>
            </w:r>
          </w:p>
          <w:p w14:paraId="33F23D6E" w14:textId="77777777" w:rsidR="004F2970" w:rsidRPr="007703BF" w:rsidRDefault="004F2970" w:rsidP="00DA5004">
            <w:pPr>
              <w:pStyle w:val="Akapitzlist"/>
              <w:spacing w:line="240" w:lineRule="auto"/>
              <w:ind w:left="0"/>
              <w:jc w:val="center"/>
              <w:rPr>
                <w:rFonts w:ascii="Times New Roman" w:hAnsi="Times New Roman"/>
                <w:bCs/>
                <w:sz w:val="20"/>
                <w:szCs w:val="20"/>
              </w:rPr>
            </w:pPr>
            <w:r w:rsidRPr="007703BF">
              <w:rPr>
                <w:rFonts w:ascii="Times New Roman" w:hAnsi="Times New Roman"/>
                <w:bCs/>
                <w:sz w:val="20"/>
                <w:szCs w:val="20"/>
              </w:rPr>
              <w:t>K_W04</w:t>
            </w:r>
          </w:p>
          <w:p w14:paraId="6F2B6AA4" w14:textId="77777777" w:rsidR="004F2970" w:rsidRPr="007703BF" w:rsidRDefault="004F2970" w:rsidP="00DA5004">
            <w:pPr>
              <w:pStyle w:val="Akapitzlist"/>
              <w:spacing w:line="240" w:lineRule="auto"/>
              <w:ind w:left="0"/>
              <w:jc w:val="center"/>
              <w:rPr>
                <w:rFonts w:ascii="Times New Roman" w:hAnsi="Times New Roman"/>
                <w:sz w:val="20"/>
                <w:szCs w:val="20"/>
              </w:rPr>
            </w:pPr>
            <w:r w:rsidRPr="007703BF">
              <w:rPr>
                <w:rFonts w:ascii="Times New Roman" w:hAnsi="Times New Roman"/>
                <w:sz w:val="20"/>
                <w:szCs w:val="20"/>
              </w:rPr>
              <w:t>K_W06</w:t>
            </w:r>
          </w:p>
        </w:tc>
        <w:tc>
          <w:tcPr>
            <w:tcW w:w="1512" w:type="dxa"/>
          </w:tcPr>
          <w:p w14:paraId="6FA712EE" w14:textId="77777777" w:rsidR="004F2970" w:rsidRPr="007703BF" w:rsidRDefault="004F2970" w:rsidP="00DA5004">
            <w:pPr>
              <w:spacing w:line="240" w:lineRule="auto"/>
              <w:jc w:val="center"/>
              <w:rPr>
                <w:rFonts w:ascii="Times New Roman" w:hAnsi="Times New Roman"/>
                <w:sz w:val="20"/>
                <w:szCs w:val="20"/>
              </w:rPr>
            </w:pPr>
            <w:r w:rsidRPr="007703BF">
              <w:rPr>
                <w:rFonts w:ascii="Times New Roman" w:hAnsi="Times New Roman"/>
                <w:sz w:val="20"/>
                <w:szCs w:val="20"/>
              </w:rPr>
              <w:t>Pisemny test wyboru, egzamin opisowy, egzamin ustny</w:t>
            </w:r>
          </w:p>
        </w:tc>
      </w:tr>
      <w:tr w:rsidR="007F6478" w:rsidRPr="007703BF" w14:paraId="1FFD68CF" w14:textId="77777777" w:rsidTr="003C5575">
        <w:trPr>
          <w:trHeight w:val="159"/>
        </w:trPr>
        <w:tc>
          <w:tcPr>
            <w:tcW w:w="1145" w:type="dxa"/>
            <w:gridSpan w:val="2"/>
            <w:vAlign w:val="center"/>
          </w:tcPr>
          <w:p w14:paraId="05CA2C6C" w14:textId="685437E5" w:rsidR="007F6478" w:rsidRPr="007703BF" w:rsidRDefault="009E1A4C"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736" w:type="dxa"/>
            <w:gridSpan w:val="7"/>
            <w:vAlign w:val="center"/>
          </w:tcPr>
          <w:p w14:paraId="3816E00F" w14:textId="00467F87" w:rsidR="007F6478" w:rsidRDefault="00CE6861" w:rsidP="00CE6861">
            <w:pPr>
              <w:spacing w:beforeLines="20" w:before="48" w:afterLines="20" w:after="48" w:line="240" w:lineRule="auto"/>
              <w:rPr>
                <w:rFonts w:ascii="Times New Roman" w:hAnsi="Times New Roman"/>
                <w:sz w:val="20"/>
                <w:szCs w:val="20"/>
              </w:rPr>
            </w:pPr>
            <w:r w:rsidRPr="00CE6861">
              <w:rPr>
                <w:rFonts w:ascii="Times New Roman" w:hAnsi="Times New Roman"/>
                <w:sz w:val="20"/>
                <w:szCs w:val="20"/>
              </w:rPr>
              <w:t xml:space="preserve">Student posiada wiedzę w zakresie tworzenia wartości dla klienta oraz </w:t>
            </w:r>
            <w:r w:rsidR="009E1A4C" w:rsidRPr="00CE6861">
              <w:rPr>
                <w:rFonts w:ascii="Times New Roman" w:hAnsi="Times New Roman"/>
                <w:sz w:val="20"/>
                <w:szCs w:val="20"/>
              </w:rPr>
              <w:t xml:space="preserve">ich badania i zastosowania </w:t>
            </w:r>
            <w:r w:rsidRPr="00CE6861">
              <w:rPr>
                <w:rFonts w:ascii="Times New Roman" w:hAnsi="Times New Roman"/>
                <w:sz w:val="20"/>
                <w:szCs w:val="20"/>
              </w:rPr>
              <w:t>w celu</w:t>
            </w:r>
            <w:r w:rsidR="009E1A4C" w:rsidRPr="00CE6861">
              <w:rPr>
                <w:rFonts w:ascii="Times New Roman" w:hAnsi="Times New Roman"/>
                <w:sz w:val="20"/>
                <w:szCs w:val="20"/>
              </w:rPr>
              <w:t xml:space="preserve"> rozwiązywania złożonych problemów </w:t>
            </w:r>
            <w:r w:rsidRPr="00CE6861">
              <w:rPr>
                <w:rFonts w:ascii="Times New Roman" w:hAnsi="Times New Roman"/>
                <w:sz w:val="20"/>
                <w:szCs w:val="20"/>
              </w:rPr>
              <w:t>logistycznych.</w:t>
            </w:r>
          </w:p>
        </w:tc>
        <w:tc>
          <w:tcPr>
            <w:tcW w:w="1821" w:type="dxa"/>
            <w:gridSpan w:val="3"/>
            <w:vAlign w:val="center"/>
          </w:tcPr>
          <w:p w14:paraId="609E7B76" w14:textId="57AA7FED" w:rsidR="007F6478" w:rsidRPr="007703BF" w:rsidRDefault="007F6478" w:rsidP="00DA5004">
            <w:pPr>
              <w:pStyle w:val="Akapitzlist"/>
              <w:spacing w:line="240" w:lineRule="auto"/>
              <w:ind w:left="0"/>
              <w:jc w:val="center"/>
              <w:rPr>
                <w:rFonts w:ascii="Times New Roman" w:hAnsi="Times New Roman"/>
                <w:bCs/>
                <w:sz w:val="20"/>
                <w:szCs w:val="20"/>
              </w:rPr>
            </w:pPr>
            <w:r>
              <w:rPr>
                <w:rFonts w:ascii="Times New Roman" w:hAnsi="Times New Roman"/>
                <w:bCs/>
                <w:sz w:val="20"/>
                <w:szCs w:val="20"/>
              </w:rPr>
              <w:t>K_W10</w:t>
            </w:r>
          </w:p>
        </w:tc>
        <w:tc>
          <w:tcPr>
            <w:tcW w:w="1512" w:type="dxa"/>
          </w:tcPr>
          <w:p w14:paraId="3AF339CE" w14:textId="20935811" w:rsidR="007F6478" w:rsidRPr="007703BF" w:rsidRDefault="003C5575" w:rsidP="00DA5004">
            <w:pPr>
              <w:spacing w:line="240" w:lineRule="auto"/>
              <w:jc w:val="center"/>
              <w:rPr>
                <w:rFonts w:ascii="Times New Roman" w:hAnsi="Times New Roman"/>
                <w:sz w:val="20"/>
                <w:szCs w:val="20"/>
              </w:rPr>
            </w:pPr>
            <w:r w:rsidRPr="007703BF">
              <w:rPr>
                <w:rFonts w:ascii="Times New Roman" w:hAnsi="Times New Roman"/>
                <w:sz w:val="20"/>
                <w:szCs w:val="20"/>
              </w:rPr>
              <w:t>Pisemny test wyboru, egzamin opisowy, egzamin ustny</w:t>
            </w:r>
          </w:p>
        </w:tc>
      </w:tr>
      <w:tr w:rsidR="00A7652B" w:rsidRPr="007703BF" w14:paraId="09D054F1" w14:textId="77777777" w:rsidTr="00EE0F31">
        <w:trPr>
          <w:trHeight w:val="159"/>
        </w:trPr>
        <w:tc>
          <w:tcPr>
            <w:tcW w:w="9214" w:type="dxa"/>
            <w:gridSpan w:val="13"/>
            <w:vAlign w:val="center"/>
          </w:tcPr>
          <w:p w14:paraId="275BDA3E" w14:textId="35C62D92" w:rsidR="00A7652B" w:rsidRPr="007703BF" w:rsidRDefault="00A7652B"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A7652B" w:rsidRPr="007703BF" w14:paraId="101AE872" w14:textId="77777777" w:rsidTr="003C5575">
        <w:trPr>
          <w:trHeight w:val="159"/>
        </w:trPr>
        <w:tc>
          <w:tcPr>
            <w:tcW w:w="1145" w:type="dxa"/>
            <w:gridSpan w:val="2"/>
            <w:vAlign w:val="center"/>
          </w:tcPr>
          <w:p w14:paraId="4A1E4F14" w14:textId="3582FB38"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4736" w:type="dxa"/>
            <w:gridSpan w:val="7"/>
            <w:vAlign w:val="center"/>
          </w:tcPr>
          <w:p w14:paraId="3B72C0E1" w14:textId="77777777" w:rsidR="00A7652B" w:rsidRDefault="00A7652B" w:rsidP="00A7652B">
            <w:pPr>
              <w:spacing w:beforeLines="20" w:before="48" w:afterLines="20" w:after="48" w:line="240" w:lineRule="auto"/>
              <w:rPr>
                <w:rFonts w:ascii="Times New Roman" w:eastAsia="Times New Roman" w:hAnsi="Times New Roman"/>
                <w:sz w:val="20"/>
                <w:szCs w:val="20"/>
              </w:rPr>
            </w:pPr>
            <w:r>
              <w:rPr>
                <w:rFonts w:ascii="Times New Roman" w:hAnsi="Times New Roman"/>
                <w:sz w:val="20"/>
                <w:szCs w:val="20"/>
              </w:rPr>
              <w:t xml:space="preserve">Student potrafi </w:t>
            </w:r>
            <w:r w:rsidRPr="001B6794">
              <w:rPr>
                <w:rFonts w:ascii="Times New Roman" w:eastAsia="Times New Roman" w:hAnsi="Times New Roman"/>
                <w:sz w:val="20"/>
                <w:szCs w:val="20"/>
              </w:rPr>
              <w:t xml:space="preserve">identyfikować, interpretować i wyjaśniać złożone zjawiska i procesy </w:t>
            </w:r>
            <w:r>
              <w:rPr>
                <w:rFonts w:ascii="Times New Roman" w:eastAsia="Times New Roman" w:hAnsi="Times New Roman"/>
                <w:sz w:val="20"/>
                <w:szCs w:val="20"/>
              </w:rPr>
              <w:t>w obszarze istoty strategii logistycznych oraz ich miejsca i roli w systemie strategii przedsiębiorstwa</w:t>
            </w:r>
          </w:p>
          <w:p w14:paraId="3C5E3F73" w14:textId="77777777" w:rsidR="00A7652B" w:rsidRDefault="00A7652B" w:rsidP="00A7652B">
            <w:pPr>
              <w:spacing w:beforeLines="20" w:before="48" w:afterLines="20" w:after="48" w:line="240" w:lineRule="auto"/>
              <w:rPr>
                <w:rFonts w:ascii="Times New Roman" w:eastAsia="Times New Roman" w:hAnsi="Times New Roman"/>
                <w:sz w:val="20"/>
                <w:szCs w:val="20"/>
              </w:rPr>
            </w:pPr>
          </w:p>
          <w:p w14:paraId="07CC8F2E" w14:textId="77777777" w:rsidR="00A7652B" w:rsidRPr="00CE6861" w:rsidRDefault="00A7652B" w:rsidP="00A7652B">
            <w:pPr>
              <w:spacing w:beforeLines="20" w:before="48" w:afterLines="20" w:after="48" w:line="240" w:lineRule="auto"/>
              <w:rPr>
                <w:rFonts w:ascii="Times New Roman" w:hAnsi="Times New Roman"/>
                <w:sz w:val="20"/>
                <w:szCs w:val="20"/>
              </w:rPr>
            </w:pPr>
          </w:p>
        </w:tc>
        <w:tc>
          <w:tcPr>
            <w:tcW w:w="1821" w:type="dxa"/>
            <w:gridSpan w:val="3"/>
            <w:vAlign w:val="center"/>
          </w:tcPr>
          <w:p w14:paraId="4D9D942D" w14:textId="06B4E2BE" w:rsidR="00A7652B" w:rsidRDefault="00A7652B" w:rsidP="00A7652B">
            <w:pPr>
              <w:pStyle w:val="Akapitzlist"/>
              <w:spacing w:line="240" w:lineRule="auto"/>
              <w:ind w:left="0"/>
              <w:jc w:val="center"/>
              <w:rPr>
                <w:rFonts w:ascii="Times New Roman" w:hAnsi="Times New Roman"/>
                <w:bCs/>
                <w:sz w:val="20"/>
                <w:szCs w:val="20"/>
              </w:rPr>
            </w:pPr>
            <w:r>
              <w:rPr>
                <w:rFonts w:ascii="Times New Roman" w:hAnsi="Times New Roman"/>
                <w:bCs/>
                <w:sz w:val="20"/>
                <w:szCs w:val="20"/>
              </w:rPr>
              <w:t>K_U02</w:t>
            </w:r>
          </w:p>
        </w:tc>
        <w:tc>
          <w:tcPr>
            <w:tcW w:w="1512" w:type="dxa"/>
          </w:tcPr>
          <w:p w14:paraId="314A7297" w14:textId="646B3CD5"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Pisemny test wyboru, egzamin opisowy, egzamin ustny</w:t>
            </w:r>
          </w:p>
        </w:tc>
      </w:tr>
      <w:tr w:rsidR="00A7652B" w:rsidRPr="007703BF" w14:paraId="0FE2587F" w14:textId="77777777" w:rsidTr="00EE0F31">
        <w:trPr>
          <w:trHeight w:val="159"/>
        </w:trPr>
        <w:tc>
          <w:tcPr>
            <w:tcW w:w="9214" w:type="dxa"/>
            <w:gridSpan w:val="13"/>
            <w:vAlign w:val="center"/>
          </w:tcPr>
          <w:p w14:paraId="602F4120" w14:textId="0ECEFB15"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A7652B" w:rsidRPr="007703BF" w14:paraId="45792830" w14:textId="77777777" w:rsidTr="00EE0F31">
        <w:trPr>
          <w:trHeight w:val="159"/>
        </w:trPr>
        <w:tc>
          <w:tcPr>
            <w:tcW w:w="1145" w:type="dxa"/>
            <w:gridSpan w:val="2"/>
            <w:vAlign w:val="center"/>
          </w:tcPr>
          <w:p w14:paraId="7BF4CE08" w14:textId="71A4F31A"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4736" w:type="dxa"/>
            <w:gridSpan w:val="7"/>
            <w:vAlign w:val="center"/>
          </w:tcPr>
          <w:p w14:paraId="799102E3" w14:textId="600F1A83" w:rsidR="00A7652B" w:rsidRDefault="00A7652B" w:rsidP="00A7652B">
            <w:pPr>
              <w:spacing w:beforeLines="20" w:before="48" w:afterLines="20" w:after="48" w:line="240" w:lineRule="auto"/>
              <w:rPr>
                <w:rFonts w:ascii="Times New Roman" w:hAnsi="Times New Roman"/>
                <w:sz w:val="20"/>
                <w:szCs w:val="20"/>
              </w:rPr>
            </w:pPr>
            <w:r>
              <w:rPr>
                <w:rFonts w:ascii="Times New Roman" w:eastAsia="Times New Roman" w:hAnsi="Times New Roman"/>
                <w:sz w:val="20"/>
                <w:szCs w:val="20"/>
              </w:rPr>
              <w:t xml:space="preserve">Absolwent jest gotów do  </w:t>
            </w:r>
            <w:r w:rsidRPr="001B6794">
              <w:rPr>
                <w:rFonts w:ascii="Times New Roman" w:eastAsia="Times New Roman" w:hAnsi="Times New Roman"/>
                <w:sz w:val="20"/>
                <w:szCs w:val="20"/>
              </w:rPr>
              <w:t xml:space="preserve">wypełniania zobowiązań społecznych, inspirowania i organizowania działalności </w:t>
            </w:r>
            <w:r>
              <w:rPr>
                <w:rFonts w:ascii="Times New Roman" w:eastAsia="Times New Roman" w:hAnsi="Times New Roman"/>
                <w:sz w:val="20"/>
                <w:szCs w:val="20"/>
              </w:rPr>
              <w:t xml:space="preserve">związanej z wykorzystywaniem strategii logistycznych jako elementu konkurencyjności przedsiębiorstwa. </w:t>
            </w:r>
          </w:p>
        </w:tc>
        <w:tc>
          <w:tcPr>
            <w:tcW w:w="1821" w:type="dxa"/>
            <w:gridSpan w:val="3"/>
            <w:vAlign w:val="center"/>
          </w:tcPr>
          <w:p w14:paraId="4B28B394" w14:textId="3E790D59" w:rsidR="00A7652B" w:rsidRDefault="00A7652B" w:rsidP="00A7652B">
            <w:pPr>
              <w:pStyle w:val="Akapitzlist"/>
              <w:spacing w:line="240" w:lineRule="auto"/>
              <w:ind w:left="0"/>
              <w:jc w:val="center"/>
              <w:rPr>
                <w:rFonts w:ascii="Times New Roman" w:hAnsi="Times New Roman"/>
                <w:bCs/>
                <w:sz w:val="20"/>
                <w:szCs w:val="20"/>
              </w:rPr>
            </w:pPr>
            <w:r>
              <w:rPr>
                <w:rFonts w:ascii="Times New Roman" w:hAnsi="Times New Roman"/>
                <w:bCs/>
                <w:sz w:val="20"/>
                <w:szCs w:val="20"/>
              </w:rPr>
              <w:t>K_K02</w:t>
            </w:r>
          </w:p>
        </w:tc>
        <w:tc>
          <w:tcPr>
            <w:tcW w:w="1512" w:type="dxa"/>
            <w:vAlign w:val="center"/>
          </w:tcPr>
          <w:p w14:paraId="737E0B01" w14:textId="4501EF8A"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A7652B" w:rsidRPr="007703BF" w14:paraId="52424AA3" w14:textId="77777777" w:rsidTr="00DA5004">
        <w:trPr>
          <w:trHeight w:val="159"/>
        </w:trPr>
        <w:tc>
          <w:tcPr>
            <w:tcW w:w="9214" w:type="dxa"/>
            <w:gridSpan w:val="13"/>
          </w:tcPr>
          <w:p w14:paraId="24E07702" w14:textId="77777777" w:rsidR="00A7652B" w:rsidRPr="007703BF" w:rsidRDefault="00A7652B" w:rsidP="00A7652B">
            <w:pPr>
              <w:spacing w:line="240" w:lineRule="auto"/>
              <w:rPr>
                <w:rFonts w:ascii="Times New Roman" w:hAnsi="Times New Roman"/>
                <w:sz w:val="20"/>
                <w:szCs w:val="20"/>
              </w:rPr>
            </w:pPr>
          </w:p>
        </w:tc>
      </w:tr>
      <w:tr w:rsidR="00A7652B" w:rsidRPr="007703BF" w14:paraId="3DFFA22E" w14:textId="77777777" w:rsidTr="00DA5004">
        <w:trPr>
          <w:trHeight w:val="159"/>
        </w:trPr>
        <w:tc>
          <w:tcPr>
            <w:tcW w:w="9214" w:type="dxa"/>
            <w:gridSpan w:val="13"/>
            <w:vAlign w:val="center"/>
          </w:tcPr>
          <w:p w14:paraId="543630EC" w14:textId="77777777" w:rsidR="00A7652B" w:rsidRPr="007703BF" w:rsidRDefault="00A7652B" w:rsidP="00A7652B">
            <w:pPr>
              <w:jc w:val="center"/>
              <w:rPr>
                <w:rFonts w:ascii="Times New Roman" w:hAnsi="Times New Roman"/>
                <w:sz w:val="20"/>
                <w:szCs w:val="20"/>
              </w:rPr>
            </w:pPr>
            <w:r w:rsidRPr="007703BF">
              <w:rPr>
                <w:rFonts w:ascii="Times New Roman" w:hAnsi="Times New Roman"/>
                <w:sz w:val="20"/>
                <w:szCs w:val="20"/>
              </w:rPr>
              <w:t>WYKŁADY</w:t>
            </w:r>
          </w:p>
        </w:tc>
      </w:tr>
      <w:tr w:rsidR="00A7652B" w:rsidRPr="007703BF" w14:paraId="5E413AD4" w14:textId="77777777" w:rsidTr="00DA5004">
        <w:tblPrEx>
          <w:tblLook w:val="04A0" w:firstRow="1" w:lastRow="0" w:firstColumn="1" w:lastColumn="0" w:noHBand="0" w:noVBand="1"/>
        </w:tblPrEx>
        <w:tc>
          <w:tcPr>
            <w:tcW w:w="627" w:type="dxa"/>
            <w:vAlign w:val="center"/>
          </w:tcPr>
          <w:p w14:paraId="12FD8D64"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Nr zajęć</w:t>
            </w:r>
          </w:p>
        </w:tc>
        <w:tc>
          <w:tcPr>
            <w:tcW w:w="4944" w:type="dxa"/>
            <w:gridSpan w:val="7"/>
            <w:vAlign w:val="center"/>
          </w:tcPr>
          <w:p w14:paraId="2425DE2B"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Treść zajęć / Temat zajęć</w:t>
            </w:r>
          </w:p>
        </w:tc>
        <w:tc>
          <w:tcPr>
            <w:tcW w:w="782" w:type="dxa"/>
            <w:gridSpan w:val="2"/>
            <w:vAlign w:val="center"/>
          </w:tcPr>
          <w:p w14:paraId="5BC8CADF"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Liczba godzin</w:t>
            </w:r>
          </w:p>
        </w:tc>
        <w:tc>
          <w:tcPr>
            <w:tcW w:w="2861" w:type="dxa"/>
            <w:gridSpan w:val="3"/>
            <w:vAlign w:val="center"/>
          </w:tcPr>
          <w:p w14:paraId="411BB024"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Metoda kształcenia</w:t>
            </w:r>
          </w:p>
        </w:tc>
      </w:tr>
      <w:tr w:rsidR="00A7652B" w:rsidRPr="007703BF" w14:paraId="046686B1" w14:textId="77777777" w:rsidTr="00DA5004">
        <w:tblPrEx>
          <w:tblLook w:val="04A0" w:firstRow="1" w:lastRow="0" w:firstColumn="1" w:lastColumn="0" w:noHBand="0" w:noVBand="1"/>
        </w:tblPrEx>
        <w:tc>
          <w:tcPr>
            <w:tcW w:w="627" w:type="dxa"/>
            <w:vAlign w:val="center"/>
          </w:tcPr>
          <w:p w14:paraId="077ACA7C"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1</w:t>
            </w:r>
          </w:p>
        </w:tc>
        <w:tc>
          <w:tcPr>
            <w:tcW w:w="4944" w:type="dxa"/>
            <w:gridSpan w:val="7"/>
            <w:vAlign w:val="center"/>
          </w:tcPr>
          <w:p w14:paraId="0CB6A701"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Istota i podstawowe nurty zarządzania strategicznego</w:t>
            </w:r>
          </w:p>
        </w:tc>
        <w:tc>
          <w:tcPr>
            <w:tcW w:w="782" w:type="dxa"/>
            <w:gridSpan w:val="2"/>
            <w:vAlign w:val="center"/>
          </w:tcPr>
          <w:p w14:paraId="56318E6E"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4631ED39"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049B4C18" w14:textId="77777777" w:rsidTr="00DA5004">
        <w:tblPrEx>
          <w:tblLook w:val="04A0" w:firstRow="1" w:lastRow="0" w:firstColumn="1" w:lastColumn="0" w:noHBand="0" w:noVBand="1"/>
        </w:tblPrEx>
        <w:tc>
          <w:tcPr>
            <w:tcW w:w="627" w:type="dxa"/>
            <w:vAlign w:val="center"/>
          </w:tcPr>
          <w:p w14:paraId="6C49E5C0"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2</w:t>
            </w:r>
          </w:p>
        </w:tc>
        <w:tc>
          <w:tcPr>
            <w:tcW w:w="4944" w:type="dxa"/>
            <w:gridSpan w:val="7"/>
            <w:vAlign w:val="center"/>
          </w:tcPr>
          <w:p w14:paraId="69FFF274"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Konkurencja i konkurencyjność</w:t>
            </w:r>
          </w:p>
        </w:tc>
        <w:tc>
          <w:tcPr>
            <w:tcW w:w="782" w:type="dxa"/>
            <w:gridSpan w:val="2"/>
            <w:vAlign w:val="center"/>
          </w:tcPr>
          <w:p w14:paraId="1B054826"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34ADA4E2"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0C80C4EF" w14:textId="77777777" w:rsidTr="00DA5004">
        <w:tblPrEx>
          <w:tblLook w:val="04A0" w:firstRow="1" w:lastRow="0" w:firstColumn="1" w:lastColumn="0" w:noHBand="0" w:noVBand="1"/>
        </w:tblPrEx>
        <w:tc>
          <w:tcPr>
            <w:tcW w:w="627" w:type="dxa"/>
            <w:vAlign w:val="center"/>
          </w:tcPr>
          <w:p w14:paraId="54C2EDF7"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3</w:t>
            </w:r>
          </w:p>
        </w:tc>
        <w:tc>
          <w:tcPr>
            <w:tcW w:w="4944" w:type="dxa"/>
            <w:gridSpan w:val="7"/>
            <w:vAlign w:val="center"/>
          </w:tcPr>
          <w:p w14:paraId="552FEDE0"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Podstawowe wyznaczniki konkurencyjności</w:t>
            </w:r>
          </w:p>
        </w:tc>
        <w:tc>
          <w:tcPr>
            <w:tcW w:w="782" w:type="dxa"/>
            <w:gridSpan w:val="2"/>
            <w:vAlign w:val="center"/>
          </w:tcPr>
          <w:p w14:paraId="2AC59FB7"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vAlign w:val="center"/>
          </w:tcPr>
          <w:p w14:paraId="7A8CF430"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55E9E5B2" w14:textId="77777777" w:rsidTr="00DA5004">
        <w:tblPrEx>
          <w:tblLook w:val="04A0" w:firstRow="1" w:lastRow="0" w:firstColumn="1" w:lastColumn="0" w:noHBand="0" w:noVBand="1"/>
        </w:tblPrEx>
        <w:tc>
          <w:tcPr>
            <w:tcW w:w="627" w:type="dxa"/>
            <w:vAlign w:val="center"/>
          </w:tcPr>
          <w:p w14:paraId="430FC317"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4</w:t>
            </w:r>
          </w:p>
        </w:tc>
        <w:tc>
          <w:tcPr>
            <w:tcW w:w="4944" w:type="dxa"/>
            <w:gridSpan w:val="7"/>
            <w:vAlign w:val="center"/>
          </w:tcPr>
          <w:p w14:paraId="4EBC2105"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Istota logistyki</w:t>
            </w:r>
          </w:p>
        </w:tc>
        <w:tc>
          <w:tcPr>
            <w:tcW w:w="782" w:type="dxa"/>
            <w:gridSpan w:val="2"/>
            <w:vAlign w:val="center"/>
          </w:tcPr>
          <w:p w14:paraId="224BAA97"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4BDC1A4D"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37EB0EBC" w14:textId="77777777" w:rsidTr="00DA5004">
        <w:tblPrEx>
          <w:tblLook w:val="04A0" w:firstRow="1" w:lastRow="0" w:firstColumn="1" w:lastColumn="0" w:noHBand="0" w:noVBand="1"/>
        </w:tblPrEx>
        <w:tc>
          <w:tcPr>
            <w:tcW w:w="627" w:type="dxa"/>
            <w:vAlign w:val="center"/>
          </w:tcPr>
          <w:p w14:paraId="091DC2D2"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5</w:t>
            </w:r>
          </w:p>
        </w:tc>
        <w:tc>
          <w:tcPr>
            <w:tcW w:w="4944" w:type="dxa"/>
            <w:gridSpan w:val="7"/>
            <w:vAlign w:val="center"/>
          </w:tcPr>
          <w:p w14:paraId="55C7AE02"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Logistyka a zarządzanie strategiczne</w:t>
            </w:r>
          </w:p>
        </w:tc>
        <w:tc>
          <w:tcPr>
            <w:tcW w:w="782" w:type="dxa"/>
            <w:gridSpan w:val="2"/>
            <w:vAlign w:val="center"/>
          </w:tcPr>
          <w:p w14:paraId="686B53A6"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vAlign w:val="center"/>
          </w:tcPr>
          <w:p w14:paraId="7874E7BC"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36CAB110" w14:textId="77777777" w:rsidTr="00DA5004">
        <w:tblPrEx>
          <w:tblLook w:val="04A0" w:firstRow="1" w:lastRow="0" w:firstColumn="1" w:lastColumn="0" w:noHBand="0" w:noVBand="1"/>
        </w:tblPrEx>
        <w:tc>
          <w:tcPr>
            <w:tcW w:w="627" w:type="dxa"/>
            <w:vAlign w:val="center"/>
          </w:tcPr>
          <w:p w14:paraId="4FA10A74"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6</w:t>
            </w:r>
          </w:p>
        </w:tc>
        <w:tc>
          <w:tcPr>
            <w:tcW w:w="4944" w:type="dxa"/>
            <w:gridSpan w:val="7"/>
            <w:vAlign w:val="center"/>
          </w:tcPr>
          <w:p w14:paraId="701ADAE8"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Istota strategii logistycznej</w:t>
            </w:r>
          </w:p>
        </w:tc>
        <w:tc>
          <w:tcPr>
            <w:tcW w:w="782" w:type="dxa"/>
            <w:gridSpan w:val="2"/>
            <w:vAlign w:val="center"/>
          </w:tcPr>
          <w:p w14:paraId="514CDD28"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0CCD3082"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3FB319B9" w14:textId="77777777" w:rsidTr="00DA5004">
        <w:tblPrEx>
          <w:tblLook w:val="04A0" w:firstRow="1" w:lastRow="0" w:firstColumn="1" w:lastColumn="0" w:noHBand="0" w:noVBand="1"/>
        </w:tblPrEx>
        <w:tc>
          <w:tcPr>
            <w:tcW w:w="627" w:type="dxa"/>
            <w:vAlign w:val="center"/>
          </w:tcPr>
          <w:p w14:paraId="18F77161"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lastRenderedPageBreak/>
              <w:t>7</w:t>
            </w:r>
          </w:p>
        </w:tc>
        <w:tc>
          <w:tcPr>
            <w:tcW w:w="4944" w:type="dxa"/>
            <w:gridSpan w:val="7"/>
            <w:vAlign w:val="center"/>
          </w:tcPr>
          <w:p w14:paraId="67C5636A"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Procedura formułowania i realizacji strategii logistycznej</w:t>
            </w:r>
          </w:p>
        </w:tc>
        <w:tc>
          <w:tcPr>
            <w:tcW w:w="782" w:type="dxa"/>
            <w:gridSpan w:val="2"/>
            <w:vAlign w:val="center"/>
          </w:tcPr>
          <w:p w14:paraId="1A83B6CC"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4A08690E"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15676D2C" w14:textId="77777777" w:rsidTr="00DA5004">
        <w:tblPrEx>
          <w:tblLook w:val="04A0" w:firstRow="1" w:lastRow="0" w:firstColumn="1" w:lastColumn="0" w:noHBand="0" w:noVBand="1"/>
        </w:tblPrEx>
        <w:tc>
          <w:tcPr>
            <w:tcW w:w="627" w:type="dxa"/>
            <w:vAlign w:val="center"/>
          </w:tcPr>
          <w:p w14:paraId="54EEADAA"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8</w:t>
            </w:r>
          </w:p>
        </w:tc>
        <w:tc>
          <w:tcPr>
            <w:tcW w:w="4944" w:type="dxa"/>
            <w:gridSpan w:val="7"/>
            <w:vAlign w:val="center"/>
          </w:tcPr>
          <w:p w14:paraId="63893C54"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Analiza strategiczna systemu logistycznego przedsiębiorstwa i jego otoczenia</w:t>
            </w:r>
          </w:p>
        </w:tc>
        <w:tc>
          <w:tcPr>
            <w:tcW w:w="782" w:type="dxa"/>
            <w:gridSpan w:val="2"/>
            <w:vAlign w:val="center"/>
          </w:tcPr>
          <w:p w14:paraId="22DC6019"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7B5F630A"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569818EE" w14:textId="77777777" w:rsidTr="00DA5004">
        <w:tblPrEx>
          <w:tblLook w:val="04A0" w:firstRow="1" w:lastRow="0" w:firstColumn="1" w:lastColumn="0" w:noHBand="0" w:noVBand="1"/>
        </w:tblPrEx>
        <w:tc>
          <w:tcPr>
            <w:tcW w:w="627" w:type="dxa"/>
            <w:vAlign w:val="center"/>
          </w:tcPr>
          <w:p w14:paraId="3BD3F23F"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9</w:t>
            </w:r>
          </w:p>
        </w:tc>
        <w:tc>
          <w:tcPr>
            <w:tcW w:w="4944" w:type="dxa"/>
            <w:gridSpan w:val="7"/>
            <w:vAlign w:val="center"/>
          </w:tcPr>
          <w:p w14:paraId="4D013CBE"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Wyznaczanie celów strategii logistycznej</w:t>
            </w:r>
          </w:p>
        </w:tc>
        <w:tc>
          <w:tcPr>
            <w:tcW w:w="782" w:type="dxa"/>
            <w:gridSpan w:val="2"/>
            <w:vAlign w:val="center"/>
          </w:tcPr>
          <w:p w14:paraId="43842768"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3FE88737"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69C7E9C4" w14:textId="77777777" w:rsidTr="00DA5004">
        <w:tblPrEx>
          <w:tblLook w:val="04A0" w:firstRow="1" w:lastRow="0" w:firstColumn="1" w:lastColumn="0" w:noHBand="0" w:noVBand="1"/>
        </w:tblPrEx>
        <w:tc>
          <w:tcPr>
            <w:tcW w:w="627" w:type="dxa"/>
            <w:vAlign w:val="center"/>
          </w:tcPr>
          <w:p w14:paraId="24013509"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10</w:t>
            </w:r>
          </w:p>
        </w:tc>
        <w:tc>
          <w:tcPr>
            <w:tcW w:w="4944" w:type="dxa"/>
            <w:gridSpan w:val="7"/>
            <w:vAlign w:val="center"/>
          </w:tcPr>
          <w:p w14:paraId="5D5C5430"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Podstawowe decyzje strategiczne według rodzajów działalności logistycznej</w:t>
            </w:r>
          </w:p>
        </w:tc>
        <w:tc>
          <w:tcPr>
            <w:tcW w:w="782" w:type="dxa"/>
            <w:gridSpan w:val="2"/>
            <w:vAlign w:val="center"/>
          </w:tcPr>
          <w:p w14:paraId="3A169EF0"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10DC2D70"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5E4D0428" w14:textId="77777777" w:rsidTr="00DA5004">
        <w:tblPrEx>
          <w:tblLook w:val="04A0" w:firstRow="1" w:lastRow="0" w:firstColumn="1" w:lastColumn="0" w:noHBand="0" w:noVBand="1"/>
        </w:tblPrEx>
        <w:tc>
          <w:tcPr>
            <w:tcW w:w="627" w:type="dxa"/>
            <w:vAlign w:val="center"/>
          </w:tcPr>
          <w:p w14:paraId="355FFA5E"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11</w:t>
            </w:r>
          </w:p>
        </w:tc>
        <w:tc>
          <w:tcPr>
            <w:tcW w:w="4944" w:type="dxa"/>
            <w:gridSpan w:val="7"/>
            <w:vAlign w:val="center"/>
          </w:tcPr>
          <w:p w14:paraId="3E14ACC8"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Podstawowe rodzaje (kryteria i przekroje klasyfikacji) strategii logistycznych</w:t>
            </w:r>
          </w:p>
        </w:tc>
        <w:tc>
          <w:tcPr>
            <w:tcW w:w="782" w:type="dxa"/>
            <w:gridSpan w:val="2"/>
            <w:vAlign w:val="center"/>
          </w:tcPr>
          <w:p w14:paraId="3A355D2F"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vAlign w:val="center"/>
          </w:tcPr>
          <w:p w14:paraId="2C449676"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220933D4" w14:textId="77777777" w:rsidTr="00DA5004">
        <w:tblPrEx>
          <w:tblLook w:val="04A0" w:firstRow="1" w:lastRow="0" w:firstColumn="1" w:lastColumn="0" w:noHBand="0" w:noVBand="1"/>
        </w:tblPrEx>
        <w:tc>
          <w:tcPr>
            <w:tcW w:w="627" w:type="dxa"/>
            <w:vAlign w:val="center"/>
          </w:tcPr>
          <w:p w14:paraId="4BA563D3"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12</w:t>
            </w:r>
          </w:p>
        </w:tc>
        <w:tc>
          <w:tcPr>
            <w:tcW w:w="4944" w:type="dxa"/>
            <w:gridSpan w:val="7"/>
            <w:vAlign w:val="center"/>
          </w:tcPr>
          <w:p w14:paraId="22F361B5"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Wdrażanie strategii logistycznej. Kontrola realizacji strategii logistycznej</w:t>
            </w:r>
          </w:p>
        </w:tc>
        <w:tc>
          <w:tcPr>
            <w:tcW w:w="782" w:type="dxa"/>
            <w:gridSpan w:val="2"/>
            <w:vAlign w:val="center"/>
          </w:tcPr>
          <w:p w14:paraId="6DF81E3D"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62AD00EB"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A7652B" w:rsidRPr="007703BF" w14:paraId="290507C3" w14:textId="77777777" w:rsidTr="00DA5004">
        <w:tblPrEx>
          <w:tblLook w:val="04A0" w:firstRow="1" w:lastRow="0" w:firstColumn="1" w:lastColumn="0" w:noHBand="0" w:noVBand="1"/>
        </w:tblPrEx>
        <w:tc>
          <w:tcPr>
            <w:tcW w:w="9214" w:type="dxa"/>
            <w:gridSpan w:val="13"/>
            <w:vAlign w:val="center"/>
          </w:tcPr>
          <w:p w14:paraId="56161A8A"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ĆWICZENIA</w:t>
            </w:r>
          </w:p>
        </w:tc>
      </w:tr>
      <w:tr w:rsidR="00A7652B" w:rsidRPr="007703BF" w14:paraId="28485350" w14:textId="77777777" w:rsidTr="00DA5004">
        <w:tblPrEx>
          <w:tblLook w:val="04A0" w:firstRow="1" w:lastRow="0" w:firstColumn="1" w:lastColumn="0" w:noHBand="0" w:noVBand="1"/>
        </w:tblPrEx>
        <w:tc>
          <w:tcPr>
            <w:tcW w:w="627" w:type="dxa"/>
            <w:vAlign w:val="center"/>
          </w:tcPr>
          <w:p w14:paraId="41077F55"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Nr zajęć</w:t>
            </w:r>
          </w:p>
        </w:tc>
        <w:tc>
          <w:tcPr>
            <w:tcW w:w="4944" w:type="dxa"/>
            <w:gridSpan w:val="7"/>
            <w:vAlign w:val="center"/>
          </w:tcPr>
          <w:p w14:paraId="57ACC242"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Treść zajęć / Temat zajęć</w:t>
            </w:r>
          </w:p>
        </w:tc>
        <w:tc>
          <w:tcPr>
            <w:tcW w:w="782" w:type="dxa"/>
            <w:gridSpan w:val="2"/>
            <w:vAlign w:val="center"/>
          </w:tcPr>
          <w:p w14:paraId="19A54AC6" w14:textId="77777777" w:rsidR="00A7652B"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Liczba godzin</w:t>
            </w:r>
          </w:p>
        </w:tc>
        <w:tc>
          <w:tcPr>
            <w:tcW w:w="2861" w:type="dxa"/>
            <w:gridSpan w:val="3"/>
            <w:vAlign w:val="center"/>
          </w:tcPr>
          <w:p w14:paraId="75325DE0"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Metoda kształcenia</w:t>
            </w:r>
          </w:p>
        </w:tc>
      </w:tr>
      <w:tr w:rsidR="00A7652B" w:rsidRPr="007703BF" w14:paraId="6A83A89D" w14:textId="77777777" w:rsidTr="00DA5004">
        <w:tblPrEx>
          <w:tblLook w:val="04A0" w:firstRow="1" w:lastRow="0" w:firstColumn="1" w:lastColumn="0" w:noHBand="0" w:noVBand="1"/>
        </w:tblPrEx>
        <w:tc>
          <w:tcPr>
            <w:tcW w:w="627" w:type="dxa"/>
            <w:vAlign w:val="center"/>
          </w:tcPr>
          <w:p w14:paraId="79B0DE21"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4944" w:type="dxa"/>
            <w:gridSpan w:val="7"/>
            <w:vAlign w:val="center"/>
          </w:tcPr>
          <w:p w14:paraId="11468F6D"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Istota i podstawowe nurty zarządzania strategicznego</w:t>
            </w:r>
          </w:p>
        </w:tc>
        <w:tc>
          <w:tcPr>
            <w:tcW w:w="782" w:type="dxa"/>
            <w:gridSpan w:val="2"/>
            <w:vAlign w:val="center"/>
          </w:tcPr>
          <w:p w14:paraId="5AF910C1"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200492E2"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Analiza studium przypadku, dyskusja, rozwiązywanie zadań</w:t>
            </w:r>
          </w:p>
        </w:tc>
      </w:tr>
      <w:tr w:rsidR="00A7652B" w:rsidRPr="007703BF" w14:paraId="278D26BE" w14:textId="77777777" w:rsidTr="00DA5004">
        <w:tblPrEx>
          <w:tblLook w:val="04A0" w:firstRow="1" w:lastRow="0" w:firstColumn="1" w:lastColumn="0" w:noHBand="0" w:noVBand="1"/>
        </w:tblPrEx>
        <w:tc>
          <w:tcPr>
            <w:tcW w:w="627" w:type="dxa"/>
            <w:vAlign w:val="center"/>
          </w:tcPr>
          <w:p w14:paraId="57E877EF"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2</w:t>
            </w:r>
          </w:p>
        </w:tc>
        <w:tc>
          <w:tcPr>
            <w:tcW w:w="4944" w:type="dxa"/>
            <w:gridSpan w:val="7"/>
            <w:vAlign w:val="center"/>
          </w:tcPr>
          <w:p w14:paraId="0C4DF10E"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Konkurencja i konkurencyjność</w:t>
            </w:r>
          </w:p>
        </w:tc>
        <w:tc>
          <w:tcPr>
            <w:tcW w:w="782" w:type="dxa"/>
            <w:gridSpan w:val="2"/>
            <w:vAlign w:val="center"/>
          </w:tcPr>
          <w:p w14:paraId="252568C6"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273140BC"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269EE964" w14:textId="77777777" w:rsidTr="00DA5004">
        <w:tblPrEx>
          <w:tblLook w:val="04A0" w:firstRow="1" w:lastRow="0" w:firstColumn="1" w:lastColumn="0" w:noHBand="0" w:noVBand="1"/>
        </w:tblPrEx>
        <w:tc>
          <w:tcPr>
            <w:tcW w:w="627" w:type="dxa"/>
            <w:vAlign w:val="center"/>
          </w:tcPr>
          <w:p w14:paraId="6D141492"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3</w:t>
            </w:r>
          </w:p>
        </w:tc>
        <w:tc>
          <w:tcPr>
            <w:tcW w:w="4944" w:type="dxa"/>
            <w:gridSpan w:val="7"/>
            <w:vAlign w:val="center"/>
          </w:tcPr>
          <w:p w14:paraId="3666252B"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Podstawowe wyznaczniki konkurencyjności</w:t>
            </w:r>
          </w:p>
        </w:tc>
        <w:tc>
          <w:tcPr>
            <w:tcW w:w="782" w:type="dxa"/>
            <w:gridSpan w:val="2"/>
            <w:vAlign w:val="center"/>
          </w:tcPr>
          <w:p w14:paraId="07ACAD7A"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tcPr>
          <w:p w14:paraId="0687E668"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4604F477" w14:textId="77777777" w:rsidTr="00DA5004">
        <w:tblPrEx>
          <w:tblLook w:val="04A0" w:firstRow="1" w:lastRow="0" w:firstColumn="1" w:lastColumn="0" w:noHBand="0" w:noVBand="1"/>
        </w:tblPrEx>
        <w:tc>
          <w:tcPr>
            <w:tcW w:w="627" w:type="dxa"/>
            <w:vAlign w:val="center"/>
          </w:tcPr>
          <w:p w14:paraId="396C715A"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7"/>
            <w:vAlign w:val="center"/>
          </w:tcPr>
          <w:p w14:paraId="1045633D"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Istota logistyki</w:t>
            </w:r>
          </w:p>
        </w:tc>
        <w:tc>
          <w:tcPr>
            <w:tcW w:w="782" w:type="dxa"/>
            <w:gridSpan w:val="2"/>
            <w:vAlign w:val="center"/>
          </w:tcPr>
          <w:p w14:paraId="50FCD0F5"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0DE930E2"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05D75E66" w14:textId="77777777" w:rsidTr="00DA5004">
        <w:tblPrEx>
          <w:tblLook w:val="04A0" w:firstRow="1" w:lastRow="0" w:firstColumn="1" w:lastColumn="0" w:noHBand="0" w:noVBand="1"/>
        </w:tblPrEx>
        <w:tc>
          <w:tcPr>
            <w:tcW w:w="627" w:type="dxa"/>
            <w:vAlign w:val="center"/>
          </w:tcPr>
          <w:p w14:paraId="47235312"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7"/>
            <w:vAlign w:val="center"/>
          </w:tcPr>
          <w:p w14:paraId="3136AB36"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Logistyka a zarządzanie strategiczne</w:t>
            </w:r>
          </w:p>
        </w:tc>
        <w:tc>
          <w:tcPr>
            <w:tcW w:w="782" w:type="dxa"/>
            <w:gridSpan w:val="2"/>
            <w:vAlign w:val="center"/>
          </w:tcPr>
          <w:p w14:paraId="19531002"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tcPr>
          <w:p w14:paraId="2299EAF4"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44F69477" w14:textId="77777777" w:rsidTr="00DA5004">
        <w:tblPrEx>
          <w:tblLook w:val="04A0" w:firstRow="1" w:lastRow="0" w:firstColumn="1" w:lastColumn="0" w:noHBand="0" w:noVBand="1"/>
        </w:tblPrEx>
        <w:tc>
          <w:tcPr>
            <w:tcW w:w="627" w:type="dxa"/>
            <w:vAlign w:val="center"/>
          </w:tcPr>
          <w:p w14:paraId="324D14AB"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7"/>
            <w:vAlign w:val="center"/>
          </w:tcPr>
          <w:p w14:paraId="521EC501"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Istota strategii logistycznej</w:t>
            </w:r>
          </w:p>
        </w:tc>
        <w:tc>
          <w:tcPr>
            <w:tcW w:w="782" w:type="dxa"/>
            <w:gridSpan w:val="2"/>
            <w:vAlign w:val="center"/>
          </w:tcPr>
          <w:p w14:paraId="01788BE3"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089B32C0"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05617861" w14:textId="77777777" w:rsidTr="00DA5004">
        <w:tblPrEx>
          <w:tblLook w:val="04A0" w:firstRow="1" w:lastRow="0" w:firstColumn="1" w:lastColumn="0" w:noHBand="0" w:noVBand="1"/>
        </w:tblPrEx>
        <w:tc>
          <w:tcPr>
            <w:tcW w:w="627" w:type="dxa"/>
            <w:vAlign w:val="center"/>
          </w:tcPr>
          <w:p w14:paraId="42AA7EB9"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7"/>
            <w:vAlign w:val="center"/>
          </w:tcPr>
          <w:p w14:paraId="21CC4724"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Procedura formułowania i realizacji strategii logistycznej</w:t>
            </w:r>
          </w:p>
        </w:tc>
        <w:tc>
          <w:tcPr>
            <w:tcW w:w="782" w:type="dxa"/>
            <w:gridSpan w:val="2"/>
            <w:vAlign w:val="center"/>
          </w:tcPr>
          <w:p w14:paraId="34D1F1F1"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753B776D"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4BC332A9" w14:textId="77777777" w:rsidTr="00DA5004">
        <w:tblPrEx>
          <w:tblLook w:val="04A0" w:firstRow="1" w:lastRow="0" w:firstColumn="1" w:lastColumn="0" w:noHBand="0" w:noVBand="1"/>
        </w:tblPrEx>
        <w:tc>
          <w:tcPr>
            <w:tcW w:w="627" w:type="dxa"/>
            <w:vAlign w:val="center"/>
          </w:tcPr>
          <w:p w14:paraId="0753C462"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8</w:t>
            </w:r>
          </w:p>
        </w:tc>
        <w:tc>
          <w:tcPr>
            <w:tcW w:w="4944" w:type="dxa"/>
            <w:gridSpan w:val="7"/>
            <w:vAlign w:val="center"/>
          </w:tcPr>
          <w:p w14:paraId="33A19E59"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Analiza strategiczna systemu logistycznego przedsiębiorstwa i jego otoczenia</w:t>
            </w:r>
          </w:p>
        </w:tc>
        <w:tc>
          <w:tcPr>
            <w:tcW w:w="782" w:type="dxa"/>
            <w:gridSpan w:val="2"/>
            <w:vAlign w:val="center"/>
          </w:tcPr>
          <w:p w14:paraId="5A447F64"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10D80EF9"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6B4ABA64" w14:textId="77777777" w:rsidTr="00DA5004">
        <w:tblPrEx>
          <w:tblLook w:val="04A0" w:firstRow="1" w:lastRow="0" w:firstColumn="1" w:lastColumn="0" w:noHBand="0" w:noVBand="1"/>
        </w:tblPrEx>
        <w:tc>
          <w:tcPr>
            <w:tcW w:w="627" w:type="dxa"/>
            <w:vAlign w:val="center"/>
          </w:tcPr>
          <w:p w14:paraId="1A7B4CD2"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9</w:t>
            </w:r>
          </w:p>
        </w:tc>
        <w:tc>
          <w:tcPr>
            <w:tcW w:w="4944" w:type="dxa"/>
            <w:gridSpan w:val="7"/>
            <w:vAlign w:val="center"/>
          </w:tcPr>
          <w:p w14:paraId="073EDC73"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Wyznaczanie celów strategii logistycznej</w:t>
            </w:r>
          </w:p>
        </w:tc>
        <w:tc>
          <w:tcPr>
            <w:tcW w:w="782" w:type="dxa"/>
            <w:gridSpan w:val="2"/>
            <w:vAlign w:val="center"/>
          </w:tcPr>
          <w:p w14:paraId="119BD82F"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22C14397"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6BABD717" w14:textId="77777777" w:rsidTr="00DA5004">
        <w:tblPrEx>
          <w:tblLook w:val="04A0" w:firstRow="1" w:lastRow="0" w:firstColumn="1" w:lastColumn="0" w:noHBand="0" w:noVBand="1"/>
        </w:tblPrEx>
        <w:tc>
          <w:tcPr>
            <w:tcW w:w="627" w:type="dxa"/>
            <w:vAlign w:val="center"/>
          </w:tcPr>
          <w:p w14:paraId="2CDD738F"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10</w:t>
            </w:r>
          </w:p>
        </w:tc>
        <w:tc>
          <w:tcPr>
            <w:tcW w:w="4944" w:type="dxa"/>
            <w:gridSpan w:val="7"/>
            <w:vAlign w:val="center"/>
          </w:tcPr>
          <w:p w14:paraId="46A6F7B6"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Podstawowe decyzje strategiczne według rodzajów działalności logistycznej</w:t>
            </w:r>
          </w:p>
        </w:tc>
        <w:tc>
          <w:tcPr>
            <w:tcW w:w="782" w:type="dxa"/>
            <w:gridSpan w:val="2"/>
            <w:vAlign w:val="center"/>
          </w:tcPr>
          <w:p w14:paraId="0E79D4E4"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72E8E526"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1F5757F0" w14:textId="77777777" w:rsidTr="00DA5004">
        <w:tblPrEx>
          <w:tblLook w:val="04A0" w:firstRow="1" w:lastRow="0" w:firstColumn="1" w:lastColumn="0" w:noHBand="0" w:noVBand="1"/>
        </w:tblPrEx>
        <w:tc>
          <w:tcPr>
            <w:tcW w:w="627" w:type="dxa"/>
            <w:vAlign w:val="center"/>
          </w:tcPr>
          <w:p w14:paraId="3A6789F6"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11</w:t>
            </w:r>
          </w:p>
        </w:tc>
        <w:tc>
          <w:tcPr>
            <w:tcW w:w="4944" w:type="dxa"/>
            <w:gridSpan w:val="7"/>
            <w:vAlign w:val="center"/>
          </w:tcPr>
          <w:p w14:paraId="31247EE8"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Podstawowe rodzaje (kryteria i przekroje klasyfikacji) strategii logistycznych</w:t>
            </w:r>
          </w:p>
        </w:tc>
        <w:tc>
          <w:tcPr>
            <w:tcW w:w="782" w:type="dxa"/>
            <w:gridSpan w:val="2"/>
            <w:vAlign w:val="center"/>
          </w:tcPr>
          <w:p w14:paraId="60254A45"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tcPr>
          <w:p w14:paraId="119F178E"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01D3BE43" w14:textId="77777777" w:rsidTr="00DA5004">
        <w:tblPrEx>
          <w:tblLook w:val="04A0" w:firstRow="1" w:lastRow="0" w:firstColumn="1" w:lastColumn="0" w:noHBand="0" w:noVBand="1"/>
        </w:tblPrEx>
        <w:tc>
          <w:tcPr>
            <w:tcW w:w="627" w:type="dxa"/>
            <w:vAlign w:val="center"/>
          </w:tcPr>
          <w:p w14:paraId="74D55240"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12</w:t>
            </w:r>
          </w:p>
        </w:tc>
        <w:tc>
          <w:tcPr>
            <w:tcW w:w="4944" w:type="dxa"/>
            <w:gridSpan w:val="7"/>
            <w:vAlign w:val="center"/>
          </w:tcPr>
          <w:p w14:paraId="36C146B4" w14:textId="77777777" w:rsidR="00A7652B" w:rsidRPr="007703BF" w:rsidRDefault="00A7652B" w:rsidP="00A7652B">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Wdrażanie strategii logistycznej. Kontrola realizacji strategii logistycznej</w:t>
            </w:r>
          </w:p>
        </w:tc>
        <w:tc>
          <w:tcPr>
            <w:tcW w:w="782" w:type="dxa"/>
            <w:gridSpan w:val="2"/>
            <w:vAlign w:val="center"/>
          </w:tcPr>
          <w:p w14:paraId="2FC23F22" w14:textId="77777777" w:rsidR="00A7652B" w:rsidRDefault="00A7652B" w:rsidP="00A7652B">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49FCC9BA" w14:textId="77777777" w:rsidR="00A7652B" w:rsidRPr="007703BF" w:rsidRDefault="00A7652B" w:rsidP="00A7652B">
            <w:pPr>
              <w:spacing w:line="240" w:lineRule="auto"/>
              <w:jc w:val="center"/>
              <w:rPr>
                <w:rFonts w:ascii="Times New Roman" w:hAnsi="Times New Roman"/>
                <w:sz w:val="20"/>
                <w:szCs w:val="20"/>
              </w:rPr>
            </w:pPr>
            <w:r w:rsidRPr="001746ED">
              <w:rPr>
                <w:rFonts w:ascii="Times New Roman" w:hAnsi="Times New Roman"/>
                <w:sz w:val="20"/>
                <w:szCs w:val="20"/>
              </w:rPr>
              <w:t>Analiza studium przypadku, dyskusja, rozwiązywanie zadań</w:t>
            </w:r>
          </w:p>
        </w:tc>
      </w:tr>
      <w:tr w:rsidR="00A7652B" w:rsidRPr="007703BF" w14:paraId="5972BE89" w14:textId="77777777" w:rsidTr="00DA5004">
        <w:tblPrEx>
          <w:tblLook w:val="04A0" w:firstRow="1" w:lastRow="0" w:firstColumn="1" w:lastColumn="0" w:noHBand="0" w:noVBand="1"/>
        </w:tblPrEx>
        <w:tc>
          <w:tcPr>
            <w:tcW w:w="9214" w:type="dxa"/>
            <w:gridSpan w:val="13"/>
          </w:tcPr>
          <w:p w14:paraId="3336D413" w14:textId="77777777" w:rsidR="00A7652B" w:rsidRPr="007703BF" w:rsidRDefault="00A7652B" w:rsidP="00A7652B">
            <w:pPr>
              <w:spacing w:line="240" w:lineRule="auto"/>
              <w:rPr>
                <w:rFonts w:ascii="Times New Roman" w:hAnsi="Times New Roman"/>
                <w:b/>
                <w:sz w:val="20"/>
                <w:szCs w:val="20"/>
              </w:rPr>
            </w:pPr>
            <w:r w:rsidRPr="007703BF">
              <w:rPr>
                <w:rFonts w:ascii="Times New Roman" w:hAnsi="Times New Roman"/>
                <w:b/>
                <w:sz w:val="20"/>
                <w:szCs w:val="20"/>
              </w:rPr>
              <w:lastRenderedPageBreak/>
              <w:t xml:space="preserve">Ocena nakładu pracy studenta oraz określenie liczby i struktury punktów ECTS </w:t>
            </w:r>
          </w:p>
        </w:tc>
      </w:tr>
      <w:tr w:rsidR="00A7652B" w:rsidRPr="007703BF" w14:paraId="5B3E262C" w14:textId="77777777" w:rsidTr="00DA5004">
        <w:tblPrEx>
          <w:tblLook w:val="04A0" w:firstRow="1" w:lastRow="0" w:firstColumn="1" w:lastColumn="0" w:noHBand="0" w:noVBand="1"/>
        </w:tblPrEx>
        <w:tc>
          <w:tcPr>
            <w:tcW w:w="4357" w:type="dxa"/>
            <w:gridSpan w:val="6"/>
          </w:tcPr>
          <w:p w14:paraId="22047240"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Bilans nakładu pracy przeciętnego studenta</w:t>
            </w:r>
          </w:p>
        </w:tc>
        <w:tc>
          <w:tcPr>
            <w:tcW w:w="4857" w:type="dxa"/>
            <w:gridSpan w:val="7"/>
          </w:tcPr>
          <w:p w14:paraId="1F9FCAFB" w14:textId="77777777" w:rsidR="00A7652B" w:rsidRDefault="00A7652B" w:rsidP="00A7652B">
            <w:pPr>
              <w:spacing w:line="240" w:lineRule="auto"/>
              <w:rPr>
                <w:rFonts w:ascii="Times New Roman" w:hAnsi="Times New Roman"/>
                <w:sz w:val="20"/>
                <w:szCs w:val="20"/>
              </w:rPr>
            </w:pPr>
            <w:r w:rsidRPr="007703BF">
              <w:rPr>
                <w:rFonts w:ascii="Times New Roman" w:hAnsi="Times New Roman"/>
                <w:sz w:val="20"/>
                <w:szCs w:val="20"/>
              </w:rPr>
              <w:t xml:space="preserve">- udział w wykładach: </w:t>
            </w:r>
            <w:r>
              <w:rPr>
                <w:rFonts w:ascii="Times New Roman" w:hAnsi="Times New Roman"/>
                <w:sz w:val="20"/>
                <w:szCs w:val="20"/>
              </w:rPr>
              <w:t>15</w:t>
            </w:r>
            <w:r w:rsidRPr="007703BF">
              <w:rPr>
                <w:rFonts w:ascii="Times New Roman" w:hAnsi="Times New Roman"/>
                <w:sz w:val="20"/>
                <w:szCs w:val="20"/>
              </w:rPr>
              <w:t xml:space="preserve"> godz.</w:t>
            </w:r>
          </w:p>
          <w:p w14:paraId="503ACED5" w14:textId="77777777" w:rsidR="00A7652B" w:rsidRPr="007703BF" w:rsidRDefault="00A7652B" w:rsidP="00A7652B">
            <w:pPr>
              <w:spacing w:line="240" w:lineRule="auto"/>
              <w:rPr>
                <w:rFonts w:ascii="Times New Roman" w:hAnsi="Times New Roman"/>
                <w:sz w:val="20"/>
                <w:szCs w:val="20"/>
              </w:rPr>
            </w:pPr>
            <w:r>
              <w:rPr>
                <w:rFonts w:ascii="Times New Roman" w:hAnsi="Times New Roman"/>
                <w:sz w:val="20"/>
                <w:szCs w:val="20"/>
              </w:rPr>
              <w:t>- udział w ćwiczeniach: 15 godz.</w:t>
            </w:r>
          </w:p>
          <w:p w14:paraId="7B1D9E70"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 xml:space="preserve">- lektura tekstów źródłowych:  </w:t>
            </w:r>
            <w:r>
              <w:rPr>
                <w:rFonts w:ascii="Times New Roman" w:hAnsi="Times New Roman"/>
                <w:sz w:val="20"/>
                <w:szCs w:val="20"/>
              </w:rPr>
              <w:t xml:space="preserve">16 </w:t>
            </w:r>
            <w:r w:rsidRPr="007703BF">
              <w:rPr>
                <w:rFonts w:ascii="Times New Roman" w:hAnsi="Times New Roman"/>
                <w:sz w:val="20"/>
                <w:szCs w:val="20"/>
              </w:rPr>
              <w:t>godz.</w:t>
            </w:r>
          </w:p>
          <w:p w14:paraId="3A541F75"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 xml:space="preserve">- przygotowanie do zaliczenia:  </w:t>
            </w:r>
            <w:r>
              <w:rPr>
                <w:rFonts w:ascii="Times New Roman" w:hAnsi="Times New Roman"/>
                <w:sz w:val="20"/>
                <w:szCs w:val="20"/>
              </w:rPr>
              <w:t xml:space="preserve">17 </w:t>
            </w:r>
            <w:r w:rsidRPr="007703BF">
              <w:rPr>
                <w:rFonts w:ascii="Times New Roman" w:hAnsi="Times New Roman"/>
                <w:sz w:val="20"/>
                <w:szCs w:val="20"/>
              </w:rPr>
              <w:t>godz.</w:t>
            </w:r>
          </w:p>
          <w:p w14:paraId="48478D37" w14:textId="77777777" w:rsidR="00A7652B" w:rsidRDefault="00A7652B" w:rsidP="00A7652B">
            <w:pPr>
              <w:spacing w:line="240" w:lineRule="auto"/>
              <w:rPr>
                <w:rFonts w:ascii="Times New Roman" w:hAnsi="Times New Roman"/>
                <w:sz w:val="20"/>
                <w:szCs w:val="20"/>
              </w:rPr>
            </w:pPr>
            <w:r>
              <w:rPr>
                <w:rFonts w:ascii="Times New Roman" w:hAnsi="Times New Roman"/>
                <w:sz w:val="20"/>
                <w:szCs w:val="20"/>
              </w:rPr>
              <w:t>- konsultacje: 8</w:t>
            </w:r>
            <w:r w:rsidRPr="007703BF">
              <w:rPr>
                <w:rFonts w:ascii="Times New Roman" w:hAnsi="Times New Roman"/>
                <w:sz w:val="20"/>
                <w:szCs w:val="20"/>
              </w:rPr>
              <w:t xml:space="preserve"> godz.</w:t>
            </w:r>
          </w:p>
          <w:p w14:paraId="7C015C48" w14:textId="77777777" w:rsidR="00A7652B" w:rsidRPr="007703BF" w:rsidRDefault="00A7652B" w:rsidP="00A7652B">
            <w:pPr>
              <w:spacing w:line="240" w:lineRule="auto"/>
              <w:rPr>
                <w:rFonts w:ascii="Times New Roman" w:hAnsi="Times New Roman"/>
                <w:sz w:val="20"/>
                <w:szCs w:val="20"/>
              </w:rPr>
            </w:pPr>
            <w:r>
              <w:rPr>
                <w:rFonts w:ascii="Times New Roman" w:hAnsi="Times New Roman"/>
                <w:sz w:val="20"/>
                <w:szCs w:val="20"/>
              </w:rPr>
              <w:t>- udział w egzaminie/zaliczeniu na ocenę: 4 godz.</w:t>
            </w:r>
          </w:p>
        </w:tc>
      </w:tr>
      <w:tr w:rsidR="00A7652B" w:rsidRPr="007703BF" w14:paraId="7C92E9A3" w14:textId="77777777" w:rsidTr="00DA5004">
        <w:tblPrEx>
          <w:tblLook w:val="04A0" w:firstRow="1" w:lastRow="0" w:firstColumn="1" w:lastColumn="0" w:noHBand="0" w:noVBand="1"/>
        </w:tblPrEx>
        <w:tc>
          <w:tcPr>
            <w:tcW w:w="4357" w:type="dxa"/>
            <w:gridSpan w:val="6"/>
          </w:tcPr>
          <w:p w14:paraId="7A4B551A"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Łączny nakład pracy studenta</w:t>
            </w:r>
          </w:p>
        </w:tc>
        <w:tc>
          <w:tcPr>
            <w:tcW w:w="4857" w:type="dxa"/>
            <w:gridSpan w:val="7"/>
          </w:tcPr>
          <w:p w14:paraId="370CAE99" w14:textId="77777777" w:rsidR="00A7652B" w:rsidRPr="007703BF" w:rsidRDefault="00A7652B" w:rsidP="00A7652B">
            <w:pPr>
              <w:spacing w:line="240" w:lineRule="auto"/>
              <w:rPr>
                <w:rFonts w:ascii="Times New Roman" w:hAnsi="Times New Roman"/>
                <w:sz w:val="20"/>
                <w:szCs w:val="20"/>
              </w:rPr>
            </w:pPr>
            <w:r>
              <w:rPr>
                <w:rFonts w:ascii="Times New Roman" w:hAnsi="Times New Roman"/>
                <w:sz w:val="20"/>
                <w:szCs w:val="20"/>
              </w:rPr>
              <w:t xml:space="preserve">75 </w:t>
            </w:r>
            <w:r w:rsidRPr="007703BF">
              <w:rPr>
                <w:rFonts w:ascii="Times New Roman" w:hAnsi="Times New Roman"/>
                <w:sz w:val="20"/>
                <w:szCs w:val="20"/>
              </w:rPr>
              <w:t>godz.</w:t>
            </w:r>
          </w:p>
        </w:tc>
      </w:tr>
      <w:tr w:rsidR="00A7652B" w:rsidRPr="007703BF" w14:paraId="245F98EC" w14:textId="77777777" w:rsidTr="00DA5004">
        <w:tblPrEx>
          <w:tblLook w:val="04A0" w:firstRow="1" w:lastRow="0" w:firstColumn="1" w:lastColumn="0" w:noHBand="0" w:noVBand="1"/>
        </w:tblPrEx>
        <w:tc>
          <w:tcPr>
            <w:tcW w:w="4357" w:type="dxa"/>
            <w:gridSpan w:val="6"/>
          </w:tcPr>
          <w:p w14:paraId="2B1A0C0D"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Nakład pracy związany z zajęciami wymagającymi bezpośredniego udziału nauczyciela akademickiego</w:t>
            </w:r>
          </w:p>
        </w:tc>
        <w:tc>
          <w:tcPr>
            <w:tcW w:w="4857" w:type="dxa"/>
            <w:gridSpan w:val="7"/>
          </w:tcPr>
          <w:p w14:paraId="214D0FB0" w14:textId="77777777" w:rsidR="00A7652B" w:rsidRPr="007703BF" w:rsidRDefault="00A7652B" w:rsidP="00A7652B">
            <w:pPr>
              <w:spacing w:line="240" w:lineRule="auto"/>
              <w:rPr>
                <w:rFonts w:ascii="Times New Roman" w:hAnsi="Times New Roman"/>
                <w:sz w:val="20"/>
                <w:szCs w:val="20"/>
              </w:rPr>
            </w:pPr>
            <w:r>
              <w:rPr>
                <w:rFonts w:ascii="Times New Roman" w:hAnsi="Times New Roman"/>
                <w:sz w:val="20"/>
                <w:szCs w:val="20"/>
              </w:rPr>
              <w:t>38</w:t>
            </w:r>
            <w:r w:rsidRPr="007703BF">
              <w:rPr>
                <w:rFonts w:ascii="Times New Roman" w:hAnsi="Times New Roman"/>
                <w:sz w:val="20"/>
                <w:szCs w:val="20"/>
              </w:rPr>
              <w:t xml:space="preserve"> godz.</w:t>
            </w:r>
          </w:p>
        </w:tc>
      </w:tr>
      <w:tr w:rsidR="00A7652B" w:rsidRPr="007703BF" w14:paraId="1D0D0DC2" w14:textId="77777777" w:rsidTr="00DA5004">
        <w:tblPrEx>
          <w:tblLook w:val="04A0" w:firstRow="1" w:lastRow="0" w:firstColumn="1" w:lastColumn="0" w:noHBand="0" w:noVBand="1"/>
        </w:tblPrEx>
        <w:tc>
          <w:tcPr>
            <w:tcW w:w="4357" w:type="dxa"/>
            <w:gridSpan w:val="6"/>
          </w:tcPr>
          <w:p w14:paraId="027A623E"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Liczba godzin, którą student realizuje z wykorzystaniem metod i technik kształcenia na odległość</w:t>
            </w:r>
          </w:p>
        </w:tc>
        <w:tc>
          <w:tcPr>
            <w:tcW w:w="4857" w:type="dxa"/>
            <w:gridSpan w:val="7"/>
          </w:tcPr>
          <w:p w14:paraId="2C178319" w14:textId="77777777" w:rsidR="00A7652B" w:rsidRPr="007703BF" w:rsidRDefault="00A7652B" w:rsidP="00A7652B">
            <w:pPr>
              <w:spacing w:line="240" w:lineRule="auto"/>
              <w:rPr>
                <w:rFonts w:ascii="Times New Roman" w:hAnsi="Times New Roman"/>
                <w:sz w:val="20"/>
                <w:szCs w:val="20"/>
              </w:rPr>
            </w:pPr>
          </w:p>
        </w:tc>
      </w:tr>
      <w:tr w:rsidR="00A7652B" w:rsidRPr="007703BF" w14:paraId="54AA4353" w14:textId="77777777" w:rsidTr="00DA5004">
        <w:tc>
          <w:tcPr>
            <w:tcW w:w="9214" w:type="dxa"/>
            <w:gridSpan w:val="13"/>
          </w:tcPr>
          <w:p w14:paraId="18D59462" w14:textId="77777777" w:rsidR="00A7652B" w:rsidRPr="007703BF" w:rsidRDefault="00A7652B" w:rsidP="00A7652B">
            <w:pPr>
              <w:rPr>
                <w:rFonts w:ascii="Times New Roman" w:hAnsi="Times New Roman"/>
                <w:b/>
                <w:sz w:val="20"/>
                <w:szCs w:val="20"/>
              </w:rPr>
            </w:pPr>
            <w:r w:rsidRPr="007703BF">
              <w:rPr>
                <w:rFonts w:ascii="Times New Roman" w:hAnsi="Times New Roman"/>
                <w:b/>
                <w:sz w:val="20"/>
                <w:szCs w:val="20"/>
              </w:rPr>
              <w:t xml:space="preserve">Formy i kryteria zaliczenia przedmiotu i ustalenia oceny (F- formującej; P- podsumowującej) </w:t>
            </w:r>
          </w:p>
        </w:tc>
      </w:tr>
      <w:tr w:rsidR="00A7652B" w:rsidRPr="007703BF" w14:paraId="5FE4F05B" w14:textId="77777777" w:rsidTr="00DA5004">
        <w:tc>
          <w:tcPr>
            <w:tcW w:w="9214" w:type="dxa"/>
            <w:gridSpan w:val="13"/>
          </w:tcPr>
          <w:p w14:paraId="22E5AB2F" w14:textId="77777777" w:rsidR="00A7652B" w:rsidRPr="007703BF" w:rsidRDefault="00A7652B" w:rsidP="00A7652B">
            <w:pPr>
              <w:spacing w:line="240" w:lineRule="auto"/>
              <w:jc w:val="center"/>
              <w:rPr>
                <w:rFonts w:ascii="Times New Roman" w:hAnsi="Times New Roman"/>
                <w:sz w:val="20"/>
                <w:szCs w:val="20"/>
              </w:rPr>
            </w:pPr>
            <w:r w:rsidRPr="007703BF">
              <w:rPr>
                <w:rFonts w:ascii="Times New Roman" w:hAnsi="Times New Roman"/>
                <w:sz w:val="20"/>
                <w:szCs w:val="20"/>
              </w:rPr>
              <w:t>WYKŁADY</w:t>
            </w:r>
          </w:p>
        </w:tc>
      </w:tr>
      <w:tr w:rsidR="00A7652B" w:rsidRPr="007703BF" w14:paraId="2F24136E" w14:textId="77777777" w:rsidTr="00DA5004">
        <w:trPr>
          <w:trHeight w:val="710"/>
        </w:trPr>
        <w:tc>
          <w:tcPr>
            <w:tcW w:w="4531" w:type="dxa"/>
            <w:gridSpan w:val="7"/>
          </w:tcPr>
          <w:p w14:paraId="6CE5BB6E"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 xml:space="preserve">F1 </w:t>
            </w:r>
            <w:r>
              <w:rPr>
                <w:rFonts w:ascii="Times New Roman" w:hAnsi="Times New Roman"/>
                <w:sz w:val="20"/>
                <w:szCs w:val="20"/>
              </w:rPr>
              <w:t>pisemny test</w:t>
            </w:r>
          </w:p>
        </w:tc>
        <w:tc>
          <w:tcPr>
            <w:tcW w:w="4683" w:type="dxa"/>
            <w:gridSpan w:val="6"/>
          </w:tcPr>
          <w:p w14:paraId="44546C23"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Ocena podsumowująca:</w:t>
            </w:r>
          </w:p>
          <w:p w14:paraId="75C55A3F"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Pisemny test wyboru, egzamin pisemny z pytaniami opisowymi i problemowymi</w:t>
            </w:r>
          </w:p>
        </w:tc>
      </w:tr>
      <w:tr w:rsidR="00A7652B" w:rsidRPr="007703BF" w14:paraId="20CE6187" w14:textId="77777777" w:rsidTr="00DA5004">
        <w:trPr>
          <w:trHeight w:val="250"/>
        </w:trPr>
        <w:tc>
          <w:tcPr>
            <w:tcW w:w="9214" w:type="dxa"/>
            <w:gridSpan w:val="13"/>
          </w:tcPr>
          <w:p w14:paraId="160A3636" w14:textId="77777777" w:rsidR="00A7652B" w:rsidRPr="007703BF" w:rsidRDefault="00A7652B" w:rsidP="00A7652B">
            <w:pPr>
              <w:spacing w:line="240" w:lineRule="auto"/>
              <w:jc w:val="center"/>
              <w:rPr>
                <w:rFonts w:ascii="Times New Roman" w:hAnsi="Times New Roman"/>
                <w:sz w:val="20"/>
                <w:szCs w:val="20"/>
              </w:rPr>
            </w:pPr>
            <w:r>
              <w:rPr>
                <w:rFonts w:ascii="Times New Roman" w:hAnsi="Times New Roman"/>
                <w:sz w:val="20"/>
                <w:szCs w:val="20"/>
              </w:rPr>
              <w:t>ĆWICZENIA</w:t>
            </w:r>
          </w:p>
        </w:tc>
      </w:tr>
      <w:tr w:rsidR="00A7652B" w:rsidRPr="007703BF" w14:paraId="46ABCB06" w14:textId="77777777" w:rsidTr="00DA5004">
        <w:trPr>
          <w:trHeight w:val="710"/>
        </w:trPr>
        <w:tc>
          <w:tcPr>
            <w:tcW w:w="4531" w:type="dxa"/>
            <w:gridSpan w:val="7"/>
          </w:tcPr>
          <w:p w14:paraId="28803C74" w14:textId="77777777" w:rsidR="00A7652B" w:rsidRPr="007703BF" w:rsidRDefault="00A7652B" w:rsidP="00A7652B">
            <w:pPr>
              <w:spacing w:line="240" w:lineRule="auto"/>
              <w:rPr>
                <w:rFonts w:ascii="Times New Roman" w:hAnsi="Times New Roman"/>
                <w:sz w:val="20"/>
                <w:szCs w:val="20"/>
              </w:rPr>
            </w:pPr>
            <w:r>
              <w:rPr>
                <w:rFonts w:ascii="Times New Roman" w:hAnsi="Times New Roman"/>
                <w:sz w:val="20"/>
                <w:szCs w:val="20"/>
              </w:rPr>
              <w:t xml:space="preserve">F1 Pisemny test </w:t>
            </w:r>
          </w:p>
        </w:tc>
        <w:tc>
          <w:tcPr>
            <w:tcW w:w="4683" w:type="dxa"/>
            <w:gridSpan w:val="6"/>
          </w:tcPr>
          <w:p w14:paraId="5A9C01C2"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Ocena podsumowująca:</w:t>
            </w:r>
          </w:p>
          <w:p w14:paraId="2DFC6497" w14:textId="77777777" w:rsidR="00A7652B" w:rsidRPr="007703BF" w:rsidRDefault="00A7652B" w:rsidP="00A7652B">
            <w:pPr>
              <w:spacing w:line="240" w:lineRule="auto"/>
              <w:rPr>
                <w:rFonts w:ascii="Times New Roman" w:hAnsi="Times New Roman"/>
                <w:sz w:val="20"/>
                <w:szCs w:val="20"/>
              </w:rPr>
            </w:pPr>
            <w:r w:rsidRPr="007703BF">
              <w:rPr>
                <w:rFonts w:ascii="Times New Roman" w:hAnsi="Times New Roman"/>
                <w:sz w:val="20"/>
                <w:szCs w:val="20"/>
              </w:rPr>
              <w:t>Pisemny test wyboru, pisemny z pytaniami opisowymi i problemowymi</w:t>
            </w:r>
          </w:p>
        </w:tc>
      </w:tr>
      <w:tr w:rsidR="00A7652B" w:rsidRPr="007703BF" w14:paraId="3FA6FBFD" w14:textId="77777777" w:rsidTr="00DA5004">
        <w:tc>
          <w:tcPr>
            <w:tcW w:w="9214" w:type="dxa"/>
            <w:gridSpan w:val="13"/>
          </w:tcPr>
          <w:p w14:paraId="47987AAC" w14:textId="77777777" w:rsidR="00A7652B" w:rsidRPr="007703BF" w:rsidRDefault="00A7652B" w:rsidP="00A7652B">
            <w:pPr>
              <w:spacing w:line="240" w:lineRule="auto"/>
              <w:rPr>
                <w:rFonts w:ascii="Times New Roman" w:hAnsi="Times New Roman"/>
                <w:b/>
                <w:sz w:val="20"/>
                <w:szCs w:val="20"/>
              </w:rPr>
            </w:pPr>
            <w:r w:rsidRPr="007703BF">
              <w:rPr>
                <w:rFonts w:ascii="Times New Roman" w:hAnsi="Times New Roman"/>
                <w:b/>
                <w:sz w:val="20"/>
                <w:szCs w:val="20"/>
              </w:rPr>
              <w:t>Literatura podstawowa</w:t>
            </w:r>
          </w:p>
        </w:tc>
      </w:tr>
      <w:tr w:rsidR="00A7652B" w:rsidRPr="007703BF" w14:paraId="6529FE8B" w14:textId="77777777" w:rsidTr="00DA5004">
        <w:tc>
          <w:tcPr>
            <w:tcW w:w="9214" w:type="dxa"/>
            <w:gridSpan w:val="13"/>
          </w:tcPr>
          <w:p w14:paraId="041DFB25" w14:textId="77777777" w:rsidR="00A7652B" w:rsidRPr="007703BF" w:rsidRDefault="00A7652B" w:rsidP="00A7652B">
            <w:pPr>
              <w:pStyle w:val="Akapitzlist"/>
              <w:numPr>
                <w:ilvl w:val="0"/>
                <w:numId w:val="74"/>
              </w:numPr>
              <w:spacing w:after="0" w:line="240" w:lineRule="auto"/>
              <w:ind w:left="426" w:hanging="284"/>
              <w:rPr>
                <w:rFonts w:ascii="Times New Roman" w:hAnsi="Times New Roman"/>
                <w:sz w:val="20"/>
                <w:szCs w:val="20"/>
              </w:rPr>
            </w:pPr>
            <w:r w:rsidRPr="007703BF">
              <w:rPr>
                <w:rFonts w:ascii="Times New Roman" w:hAnsi="Times New Roman"/>
                <w:sz w:val="20"/>
                <w:szCs w:val="20"/>
              </w:rPr>
              <w:t>Christopher M., Logistyka i zarządzanie łańcuchem dostaw. Strategie obniżki kosztów i poprawy poziomu usług, Polskie Centrum Doradztwa Logistycznego, Warszawa 2000.</w:t>
            </w:r>
          </w:p>
          <w:p w14:paraId="0D3872F1" w14:textId="77777777" w:rsidR="00A7652B" w:rsidRPr="007703BF" w:rsidRDefault="00A7652B" w:rsidP="00A7652B">
            <w:pPr>
              <w:pStyle w:val="Akapitzlist"/>
              <w:numPr>
                <w:ilvl w:val="0"/>
                <w:numId w:val="74"/>
              </w:numPr>
              <w:spacing w:after="0" w:line="240" w:lineRule="auto"/>
              <w:ind w:left="426" w:hanging="284"/>
              <w:rPr>
                <w:rFonts w:ascii="Times New Roman" w:hAnsi="Times New Roman"/>
                <w:sz w:val="20"/>
                <w:szCs w:val="20"/>
              </w:rPr>
            </w:pPr>
            <w:r w:rsidRPr="007703BF">
              <w:rPr>
                <w:rFonts w:ascii="Times New Roman" w:hAnsi="Times New Roman"/>
                <w:sz w:val="20"/>
                <w:szCs w:val="20"/>
              </w:rPr>
              <w:t>Logistyka w biznesie (red.) M. Ciesielski, PWE, Warszawa 2006.</w:t>
            </w:r>
          </w:p>
          <w:p w14:paraId="499E3961" w14:textId="77777777" w:rsidR="00A7652B" w:rsidRPr="007703BF" w:rsidRDefault="00A7652B" w:rsidP="00A7652B">
            <w:pPr>
              <w:pStyle w:val="Akapitzlist"/>
              <w:numPr>
                <w:ilvl w:val="0"/>
                <w:numId w:val="74"/>
              </w:numPr>
              <w:spacing w:after="0" w:line="240" w:lineRule="auto"/>
              <w:ind w:left="426" w:hanging="284"/>
              <w:rPr>
                <w:rFonts w:ascii="Times New Roman" w:hAnsi="Times New Roman"/>
                <w:sz w:val="20"/>
                <w:szCs w:val="20"/>
              </w:rPr>
            </w:pPr>
            <w:r w:rsidRPr="007703BF">
              <w:rPr>
                <w:rFonts w:ascii="Times New Roman" w:hAnsi="Times New Roman"/>
                <w:sz w:val="20"/>
                <w:szCs w:val="20"/>
              </w:rPr>
              <w:t>Strategie łańcuchów dostaw (red.) M. Ciesielski, J. Długosz, PWE, Warszawa 2010.</w:t>
            </w:r>
          </w:p>
          <w:p w14:paraId="560C100F" w14:textId="77777777" w:rsidR="00A7652B" w:rsidRPr="007703BF" w:rsidRDefault="00A7652B" w:rsidP="00A7652B">
            <w:pPr>
              <w:pStyle w:val="Akapitzlist"/>
              <w:numPr>
                <w:ilvl w:val="0"/>
                <w:numId w:val="74"/>
              </w:numPr>
              <w:spacing w:after="0" w:line="240" w:lineRule="auto"/>
              <w:ind w:left="426" w:hanging="284"/>
              <w:rPr>
                <w:rFonts w:ascii="Times New Roman" w:hAnsi="Times New Roman"/>
                <w:sz w:val="20"/>
                <w:szCs w:val="20"/>
              </w:rPr>
            </w:pPr>
            <w:r w:rsidRPr="007703BF">
              <w:rPr>
                <w:rFonts w:ascii="Times New Roman" w:hAnsi="Times New Roman"/>
                <w:sz w:val="20"/>
                <w:szCs w:val="20"/>
              </w:rPr>
              <w:t>Witkowski J., Strategia logistyczna przedsiębiorstw przemysłowych, Wydawnictwo Akademii Ekonomicznej we Wrocławiu, Wrocław 1995.</w:t>
            </w:r>
          </w:p>
          <w:p w14:paraId="27D0F6C7" w14:textId="77777777" w:rsidR="00A7652B" w:rsidRPr="007703BF" w:rsidRDefault="00A7652B" w:rsidP="00A7652B">
            <w:pPr>
              <w:pStyle w:val="Akapitzlist"/>
              <w:numPr>
                <w:ilvl w:val="0"/>
                <w:numId w:val="74"/>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Blaik</w:t>
            </w:r>
            <w:proofErr w:type="spellEnd"/>
            <w:r w:rsidRPr="007703BF">
              <w:rPr>
                <w:rFonts w:ascii="Times New Roman" w:hAnsi="Times New Roman"/>
                <w:sz w:val="20"/>
                <w:szCs w:val="20"/>
              </w:rPr>
              <w:t xml:space="preserve"> P., Logistyka. Koncepcja zintegrowanego zarządzania, PWE, Warszawa 2017.</w:t>
            </w:r>
          </w:p>
          <w:p w14:paraId="1697F647" w14:textId="77777777" w:rsidR="00A7652B" w:rsidRPr="007703BF" w:rsidRDefault="00A7652B" w:rsidP="00A7652B">
            <w:pPr>
              <w:pStyle w:val="Akapitzlist"/>
              <w:numPr>
                <w:ilvl w:val="0"/>
                <w:numId w:val="74"/>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Coyle</w:t>
            </w:r>
            <w:proofErr w:type="spellEnd"/>
            <w:r w:rsidRPr="007703BF">
              <w:rPr>
                <w:rFonts w:ascii="Times New Roman" w:hAnsi="Times New Roman"/>
                <w:sz w:val="20"/>
                <w:szCs w:val="20"/>
              </w:rPr>
              <w:t xml:space="preserve"> J., </w:t>
            </w:r>
            <w:proofErr w:type="spellStart"/>
            <w:r w:rsidRPr="007703BF">
              <w:rPr>
                <w:rFonts w:ascii="Times New Roman" w:hAnsi="Times New Roman"/>
                <w:sz w:val="20"/>
                <w:szCs w:val="20"/>
              </w:rPr>
              <w:t>Bardi</w:t>
            </w:r>
            <w:proofErr w:type="spellEnd"/>
            <w:r w:rsidRPr="007703BF">
              <w:rPr>
                <w:rFonts w:ascii="Times New Roman" w:hAnsi="Times New Roman"/>
                <w:sz w:val="20"/>
                <w:szCs w:val="20"/>
              </w:rPr>
              <w:t xml:space="preserve"> E., </w:t>
            </w:r>
            <w:proofErr w:type="spellStart"/>
            <w:r w:rsidRPr="007703BF">
              <w:rPr>
                <w:rFonts w:ascii="Times New Roman" w:hAnsi="Times New Roman"/>
                <w:sz w:val="20"/>
                <w:szCs w:val="20"/>
              </w:rPr>
              <w:t>Lan</w:t>
            </w:r>
            <w:r w:rsidRPr="007703BF">
              <w:rPr>
                <w:rFonts w:ascii="Times New Roman" w:hAnsi="Times New Roman"/>
                <w:sz w:val="20"/>
                <w:szCs w:val="20"/>
              </w:rPr>
              <w:softHyphen/>
              <w:t>gley</w:t>
            </w:r>
            <w:proofErr w:type="spellEnd"/>
            <w:r w:rsidRPr="007703BF">
              <w:rPr>
                <w:rFonts w:ascii="Times New Roman" w:hAnsi="Times New Roman"/>
                <w:sz w:val="20"/>
                <w:szCs w:val="20"/>
              </w:rPr>
              <w:t xml:space="preserve"> C., Zarządzanie logistyczne, PWE, Warszawa 2002.</w:t>
            </w:r>
          </w:p>
          <w:p w14:paraId="5ECFCE4B" w14:textId="77777777" w:rsidR="00A7652B" w:rsidRPr="007703BF" w:rsidRDefault="00A7652B" w:rsidP="00A7652B">
            <w:pPr>
              <w:pStyle w:val="Akapitzlist"/>
              <w:numPr>
                <w:ilvl w:val="0"/>
                <w:numId w:val="74"/>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Harisson</w:t>
            </w:r>
            <w:proofErr w:type="spellEnd"/>
            <w:r w:rsidRPr="007703BF">
              <w:rPr>
                <w:rFonts w:ascii="Times New Roman" w:hAnsi="Times New Roman"/>
                <w:sz w:val="20"/>
                <w:szCs w:val="20"/>
              </w:rPr>
              <w:t xml:space="preserve"> A., van Hoek R., Zarządzanie logistyką, PWE, Warszawa 2010.</w:t>
            </w:r>
          </w:p>
        </w:tc>
      </w:tr>
      <w:tr w:rsidR="00A7652B" w:rsidRPr="007703BF" w14:paraId="674951AB" w14:textId="77777777" w:rsidTr="00DA5004">
        <w:tc>
          <w:tcPr>
            <w:tcW w:w="9214" w:type="dxa"/>
            <w:gridSpan w:val="13"/>
          </w:tcPr>
          <w:p w14:paraId="1716F889" w14:textId="77777777" w:rsidR="00A7652B" w:rsidRPr="007703BF" w:rsidRDefault="00A7652B" w:rsidP="00A7652B">
            <w:pPr>
              <w:spacing w:line="240" w:lineRule="auto"/>
              <w:rPr>
                <w:rFonts w:ascii="Times New Roman" w:hAnsi="Times New Roman"/>
                <w:b/>
                <w:sz w:val="20"/>
                <w:szCs w:val="20"/>
              </w:rPr>
            </w:pPr>
            <w:r w:rsidRPr="007703BF">
              <w:rPr>
                <w:rFonts w:ascii="Times New Roman" w:hAnsi="Times New Roman"/>
                <w:b/>
                <w:sz w:val="20"/>
                <w:szCs w:val="20"/>
              </w:rPr>
              <w:t>Literatura uzupełniająca</w:t>
            </w:r>
          </w:p>
        </w:tc>
      </w:tr>
      <w:tr w:rsidR="00A7652B" w:rsidRPr="007703BF" w14:paraId="637C0BC3" w14:textId="77777777" w:rsidTr="00DA5004">
        <w:tc>
          <w:tcPr>
            <w:tcW w:w="9214" w:type="dxa"/>
            <w:gridSpan w:val="13"/>
          </w:tcPr>
          <w:p w14:paraId="02CF0C47" w14:textId="77777777" w:rsidR="00A7652B" w:rsidRPr="007703BF" w:rsidRDefault="00A7652B" w:rsidP="00A7652B">
            <w:pPr>
              <w:pStyle w:val="Akapitzlist"/>
              <w:numPr>
                <w:ilvl w:val="0"/>
                <w:numId w:val="75"/>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Blaik</w:t>
            </w:r>
            <w:proofErr w:type="spellEnd"/>
            <w:r w:rsidRPr="007703BF">
              <w:rPr>
                <w:rFonts w:ascii="Times New Roman" w:hAnsi="Times New Roman"/>
                <w:sz w:val="20"/>
                <w:szCs w:val="20"/>
              </w:rPr>
              <w:t xml:space="preserve"> P., Bruska A., </w:t>
            </w:r>
            <w:proofErr w:type="spellStart"/>
            <w:r w:rsidRPr="007703BF">
              <w:rPr>
                <w:rFonts w:ascii="Times New Roman" w:hAnsi="Times New Roman"/>
                <w:sz w:val="20"/>
                <w:szCs w:val="20"/>
              </w:rPr>
              <w:t>Kauf</w:t>
            </w:r>
            <w:proofErr w:type="spellEnd"/>
            <w:r w:rsidRPr="007703BF">
              <w:rPr>
                <w:rFonts w:ascii="Times New Roman" w:hAnsi="Times New Roman"/>
                <w:sz w:val="20"/>
                <w:szCs w:val="20"/>
              </w:rPr>
              <w:t xml:space="preserve"> S., </w:t>
            </w:r>
            <w:proofErr w:type="spellStart"/>
            <w:r w:rsidRPr="007703BF">
              <w:rPr>
                <w:rFonts w:ascii="Times New Roman" w:hAnsi="Times New Roman"/>
                <w:sz w:val="20"/>
                <w:szCs w:val="20"/>
              </w:rPr>
              <w:t>Matwiejczuk</w:t>
            </w:r>
            <w:proofErr w:type="spellEnd"/>
            <w:r w:rsidRPr="007703BF">
              <w:rPr>
                <w:rFonts w:ascii="Times New Roman" w:hAnsi="Times New Roman"/>
                <w:sz w:val="20"/>
                <w:szCs w:val="20"/>
              </w:rPr>
              <w:t xml:space="preserve"> R., Logistyka w systemie zarządzania przedsiębiorstwem. Relacje i kierunki zmian, PWE, Warszawa 2013.</w:t>
            </w:r>
          </w:p>
          <w:p w14:paraId="5C16BCA2" w14:textId="77777777" w:rsidR="00A7652B" w:rsidRPr="007703BF" w:rsidRDefault="00A7652B" w:rsidP="00A7652B">
            <w:pPr>
              <w:pStyle w:val="Akapitzlist"/>
              <w:numPr>
                <w:ilvl w:val="0"/>
                <w:numId w:val="75"/>
              </w:numPr>
              <w:spacing w:after="0" w:line="240" w:lineRule="auto"/>
              <w:ind w:left="426" w:hanging="284"/>
              <w:rPr>
                <w:rFonts w:ascii="Times New Roman" w:hAnsi="Times New Roman"/>
                <w:sz w:val="20"/>
                <w:szCs w:val="20"/>
              </w:rPr>
            </w:pPr>
            <w:r w:rsidRPr="007703BF">
              <w:rPr>
                <w:rFonts w:ascii="Times New Roman" w:hAnsi="Times New Roman"/>
                <w:sz w:val="20"/>
                <w:szCs w:val="20"/>
              </w:rPr>
              <w:t>Logistyka (red.) E. Gołembska, Wydawnictwo C.H. Beck, Warszawa 2012.</w:t>
            </w:r>
          </w:p>
          <w:p w14:paraId="6F4F7F93" w14:textId="77777777" w:rsidR="00A7652B" w:rsidRPr="007703BF" w:rsidRDefault="00A7652B" w:rsidP="00A7652B">
            <w:pPr>
              <w:pStyle w:val="Akapitzlist"/>
              <w:numPr>
                <w:ilvl w:val="0"/>
                <w:numId w:val="75"/>
              </w:numPr>
              <w:spacing w:after="0" w:line="240" w:lineRule="auto"/>
              <w:ind w:left="426" w:hanging="284"/>
              <w:rPr>
                <w:rFonts w:ascii="Times New Roman" w:hAnsi="Times New Roman"/>
                <w:sz w:val="20"/>
                <w:szCs w:val="20"/>
              </w:rPr>
            </w:pPr>
            <w:r w:rsidRPr="007703BF">
              <w:rPr>
                <w:rFonts w:ascii="Times New Roman" w:hAnsi="Times New Roman"/>
                <w:sz w:val="20"/>
                <w:szCs w:val="20"/>
              </w:rPr>
              <w:t xml:space="preserve">Logistyka (red.) D. </w:t>
            </w:r>
            <w:proofErr w:type="spellStart"/>
            <w:r w:rsidRPr="007703BF">
              <w:rPr>
                <w:rFonts w:ascii="Times New Roman" w:hAnsi="Times New Roman"/>
                <w:sz w:val="20"/>
                <w:szCs w:val="20"/>
              </w:rPr>
              <w:t>Kisperska</w:t>
            </w:r>
            <w:proofErr w:type="spellEnd"/>
            <w:r w:rsidRPr="007703BF">
              <w:rPr>
                <w:rFonts w:ascii="Times New Roman" w:hAnsi="Times New Roman"/>
                <w:sz w:val="20"/>
                <w:szCs w:val="20"/>
              </w:rPr>
              <w:t>-Moroń, S. Krzyżaniak, Biblioteka Logi</w:t>
            </w:r>
            <w:r w:rsidRPr="007703BF">
              <w:rPr>
                <w:rFonts w:ascii="Times New Roman" w:hAnsi="Times New Roman"/>
                <w:sz w:val="20"/>
                <w:szCs w:val="20"/>
              </w:rPr>
              <w:softHyphen/>
              <w:t>styka, In</w:t>
            </w:r>
            <w:r w:rsidRPr="007703BF">
              <w:rPr>
                <w:rFonts w:ascii="Times New Roman" w:hAnsi="Times New Roman"/>
                <w:sz w:val="20"/>
                <w:szCs w:val="20"/>
              </w:rPr>
              <w:softHyphen/>
              <w:t>stytut Logistyki i Magazynowa</w:t>
            </w:r>
            <w:r w:rsidRPr="007703BF">
              <w:rPr>
                <w:rFonts w:ascii="Times New Roman" w:hAnsi="Times New Roman"/>
                <w:sz w:val="20"/>
                <w:szCs w:val="20"/>
              </w:rPr>
              <w:softHyphen/>
              <w:t>nia, Poznań 2009.</w:t>
            </w:r>
          </w:p>
          <w:p w14:paraId="57DE0A62" w14:textId="77777777" w:rsidR="00A7652B" w:rsidRPr="007703BF" w:rsidRDefault="00A7652B" w:rsidP="00A7652B">
            <w:pPr>
              <w:pStyle w:val="Akapitzlist"/>
              <w:numPr>
                <w:ilvl w:val="0"/>
                <w:numId w:val="75"/>
              </w:numPr>
              <w:spacing w:after="0" w:line="240" w:lineRule="auto"/>
              <w:ind w:left="426" w:hanging="284"/>
              <w:rPr>
                <w:rFonts w:ascii="Times New Roman" w:hAnsi="Times New Roman"/>
                <w:sz w:val="20"/>
                <w:szCs w:val="20"/>
              </w:rPr>
            </w:pPr>
            <w:r w:rsidRPr="007703BF">
              <w:rPr>
                <w:rFonts w:ascii="Times New Roman" w:hAnsi="Times New Roman"/>
                <w:sz w:val="20"/>
                <w:szCs w:val="20"/>
              </w:rPr>
              <w:t>Logistyka w zarządzaniu przedsiębiorstwem (red.) J. Witkowski, Wydawnictwo Akademii Ekonomicznej we Wrocławiu, Wrocław 2002.</w:t>
            </w:r>
          </w:p>
          <w:p w14:paraId="7C4145AA" w14:textId="77777777" w:rsidR="00A7652B" w:rsidRPr="007703BF" w:rsidRDefault="00A7652B" w:rsidP="00A7652B">
            <w:pPr>
              <w:pStyle w:val="Akapitzlist"/>
              <w:numPr>
                <w:ilvl w:val="0"/>
                <w:numId w:val="75"/>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Matwiejczuk</w:t>
            </w:r>
            <w:proofErr w:type="spellEnd"/>
            <w:r w:rsidRPr="007703BF">
              <w:rPr>
                <w:rFonts w:ascii="Times New Roman" w:hAnsi="Times New Roman"/>
                <w:sz w:val="20"/>
                <w:szCs w:val="20"/>
              </w:rPr>
              <w:t xml:space="preserve"> R., Kompetencje logistyki w tworzeniu przewagi konkurencyjnej przedsiębiorstwa, Wydawnictwo Uniwersytetu Opolskiego, Opole 2014.</w:t>
            </w:r>
          </w:p>
          <w:p w14:paraId="6F1A7275" w14:textId="77777777" w:rsidR="00A7652B" w:rsidRPr="007703BF" w:rsidRDefault="00A7652B" w:rsidP="00A7652B">
            <w:pPr>
              <w:pStyle w:val="Akapitzlist"/>
              <w:numPr>
                <w:ilvl w:val="0"/>
                <w:numId w:val="75"/>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Matwiejczuk</w:t>
            </w:r>
            <w:proofErr w:type="spellEnd"/>
            <w:r w:rsidRPr="007703BF">
              <w:rPr>
                <w:rFonts w:ascii="Times New Roman" w:hAnsi="Times New Roman"/>
                <w:sz w:val="20"/>
                <w:szCs w:val="20"/>
              </w:rPr>
              <w:t xml:space="preserve"> R., Zarządzanie marketingowo-logistyczne. Wartość i efektywność, Wydawnictwo C.H. Beck, Warszawa 2006.</w:t>
            </w:r>
          </w:p>
          <w:p w14:paraId="64A5DB54" w14:textId="77777777" w:rsidR="00A7652B" w:rsidRPr="007703BF" w:rsidRDefault="00A7652B" w:rsidP="00A7652B">
            <w:pPr>
              <w:pStyle w:val="Akapitzlist"/>
              <w:numPr>
                <w:ilvl w:val="0"/>
                <w:numId w:val="75"/>
              </w:numPr>
              <w:spacing w:after="0" w:line="240" w:lineRule="auto"/>
              <w:ind w:left="426" w:hanging="284"/>
              <w:rPr>
                <w:rFonts w:ascii="Times New Roman" w:hAnsi="Times New Roman"/>
                <w:sz w:val="20"/>
                <w:szCs w:val="20"/>
              </w:rPr>
            </w:pPr>
            <w:r w:rsidRPr="007703BF">
              <w:rPr>
                <w:rFonts w:ascii="Times New Roman" w:hAnsi="Times New Roman"/>
                <w:sz w:val="20"/>
                <w:szCs w:val="20"/>
              </w:rPr>
              <w:t xml:space="preserve">Pisz I., Sęk T., </w:t>
            </w:r>
            <w:proofErr w:type="spellStart"/>
            <w:r w:rsidRPr="007703BF">
              <w:rPr>
                <w:rFonts w:ascii="Times New Roman" w:hAnsi="Times New Roman"/>
                <w:sz w:val="20"/>
                <w:szCs w:val="20"/>
              </w:rPr>
              <w:t>Zielecki</w:t>
            </w:r>
            <w:proofErr w:type="spellEnd"/>
            <w:r w:rsidRPr="007703BF">
              <w:rPr>
                <w:rFonts w:ascii="Times New Roman" w:hAnsi="Times New Roman"/>
                <w:sz w:val="20"/>
                <w:szCs w:val="20"/>
              </w:rPr>
              <w:t xml:space="preserve"> W., Logistyka w przedsiębiorstwie, PWE, Warszawa 2013.</w:t>
            </w:r>
          </w:p>
          <w:p w14:paraId="49DC03DA" w14:textId="77777777" w:rsidR="00A7652B" w:rsidRDefault="00A7652B" w:rsidP="00A7652B">
            <w:pPr>
              <w:pStyle w:val="Akapitzlist"/>
              <w:numPr>
                <w:ilvl w:val="0"/>
                <w:numId w:val="75"/>
              </w:numPr>
              <w:spacing w:after="0" w:line="240" w:lineRule="auto"/>
              <w:ind w:left="426" w:hanging="284"/>
              <w:rPr>
                <w:rFonts w:ascii="Times New Roman" w:hAnsi="Times New Roman"/>
                <w:sz w:val="20"/>
                <w:szCs w:val="20"/>
              </w:rPr>
            </w:pPr>
            <w:r w:rsidRPr="007703BF">
              <w:rPr>
                <w:rFonts w:ascii="Times New Roman" w:hAnsi="Times New Roman"/>
                <w:sz w:val="20"/>
                <w:szCs w:val="20"/>
              </w:rPr>
              <w:t>Witkowski J., Zarządzanie łańcuchem dostaw, PWE, Warszawa 2010.</w:t>
            </w:r>
          </w:p>
          <w:p w14:paraId="188C8FF9" w14:textId="77777777" w:rsidR="00A7652B" w:rsidRPr="007703BF" w:rsidRDefault="00A7652B" w:rsidP="00A7652B">
            <w:pPr>
              <w:pStyle w:val="Akapitzlist"/>
              <w:numPr>
                <w:ilvl w:val="0"/>
                <w:numId w:val="75"/>
              </w:numPr>
              <w:spacing w:after="0" w:line="240" w:lineRule="auto"/>
              <w:ind w:left="426" w:hanging="284"/>
              <w:rPr>
                <w:rFonts w:ascii="Times New Roman" w:hAnsi="Times New Roman"/>
                <w:sz w:val="20"/>
                <w:szCs w:val="20"/>
              </w:rPr>
            </w:pPr>
            <w:r w:rsidRPr="00B004AE">
              <w:rPr>
                <w:rFonts w:ascii="Times New Roman" w:hAnsi="Times New Roman"/>
                <w:sz w:val="20"/>
                <w:szCs w:val="20"/>
                <w:lang w:val="en-GB"/>
              </w:rPr>
              <w:lastRenderedPageBreak/>
              <w:t xml:space="preserve">International Transport Forum. Logistics Development Strategies and Performance Measurement. </w:t>
            </w:r>
            <w:r w:rsidRPr="00B004AE">
              <w:rPr>
                <w:rFonts w:ascii="Times New Roman" w:hAnsi="Times New Roman"/>
                <w:sz w:val="20"/>
                <w:szCs w:val="20"/>
              </w:rPr>
              <w:t>OECD. France, Paris: 2015.</w:t>
            </w:r>
          </w:p>
        </w:tc>
      </w:tr>
    </w:tbl>
    <w:p w14:paraId="28DC1C8C" w14:textId="77777777" w:rsidR="004F2970" w:rsidRPr="007703BF" w:rsidRDefault="004F2970" w:rsidP="004F2970">
      <w:pPr>
        <w:rPr>
          <w:rFonts w:ascii="Times New Roman" w:hAnsi="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41"/>
        <w:gridCol w:w="537"/>
        <w:gridCol w:w="1443"/>
        <w:gridCol w:w="360"/>
        <w:gridCol w:w="178"/>
        <w:gridCol w:w="965"/>
        <w:gridCol w:w="14"/>
        <w:gridCol w:w="525"/>
        <w:gridCol w:w="243"/>
        <w:gridCol w:w="8"/>
        <w:gridCol w:w="227"/>
        <w:gridCol w:w="1329"/>
        <w:gridCol w:w="1255"/>
        <w:gridCol w:w="8"/>
      </w:tblGrid>
      <w:tr w:rsidR="004F2970" w:rsidRPr="00323905" w14:paraId="28ECF167" w14:textId="77777777" w:rsidTr="00DA5004">
        <w:trPr>
          <w:trHeight w:val="267"/>
        </w:trPr>
        <w:tc>
          <w:tcPr>
            <w:tcW w:w="2625" w:type="dxa"/>
            <w:gridSpan w:val="4"/>
            <w:vAlign w:val="center"/>
          </w:tcPr>
          <w:p w14:paraId="1F3FDF22"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Kierunek i poziom studiów</w:t>
            </w:r>
          </w:p>
        </w:tc>
        <w:tc>
          <w:tcPr>
            <w:tcW w:w="6555" w:type="dxa"/>
            <w:gridSpan w:val="12"/>
            <w:vAlign w:val="center"/>
          </w:tcPr>
          <w:p w14:paraId="705FDEA2"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Logistyka II stopnia</w:t>
            </w:r>
          </w:p>
        </w:tc>
      </w:tr>
      <w:tr w:rsidR="004F2970" w:rsidRPr="00323905" w14:paraId="741B6286" w14:textId="77777777" w:rsidTr="00DA5004">
        <w:trPr>
          <w:trHeight w:val="267"/>
        </w:trPr>
        <w:tc>
          <w:tcPr>
            <w:tcW w:w="2625" w:type="dxa"/>
            <w:gridSpan w:val="4"/>
            <w:vAlign w:val="center"/>
          </w:tcPr>
          <w:p w14:paraId="24F5BC55"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Forma studiów</w:t>
            </w:r>
          </w:p>
        </w:tc>
        <w:tc>
          <w:tcPr>
            <w:tcW w:w="6555" w:type="dxa"/>
            <w:gridSpan w:val="12"/>
            <w:vAlign w:val="center"/>
          </w:tcPr>
          <w:p w14:paraId="0246E066"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 xml:space="preserve">Stacjonarne </w:t>
            </w:r>
          </w:p>
        </w:tc>
      </w:tr>
      <w:tr w:rsidR="004F2970" w:rsidRPr="00323905" w14:paraId="2A66B2A6" w14:textId="77777777" w:rsidTr="00DA5004">
        <w:trPr>
          <w:trHeight w:val="267"/>
        </w:trPr>
        <w:tc>
          <w:tcPr>
            <w:tcW w:w="2625" w:type="dxa"/>
            <w:gridSpan w:val="4"/>
            <w:vAlign w:val="center"/>
          </w:tcPr>
          <w:p w14:paraId="599F94BC" w14:textId="77777777" w:rsidR="004F2970" w:rsidRPr="00323905" w:rsidRDefault="004F2970" w:rsidP="00DA5004">
            <w:pPr>
              <w:rPr>
                <w:rFonts w:ascii="Times New Roman" w:hAnsi="Times New Roman"/>
                <w:sz w:val="20"/>
                <w:szCs w:val="20"/>
              </w:rPr>
            </w:pPr>
            <w:r w:rsidRPr="00323905">
              <w:rPr>
                <w:rFonts w:ascii="Times New Roman" w:hAnsi="Times New Roman"/>
                <w:b/>
                <w:sz w:val="20"/>
                <w:szCs w:val="20"/>
              </w:rPr>
              <w:t>Nazwa przedmiotu</w:t>
            </w:r>
          </w:p>
        </w:tc>
        <w:tc>
          <w:tcPr>
            <w:tcW w:w="6555" w:type="dxa"/>
            <w:gridSpan w:val="12"/>
            <w:vAlign w:val="center"/>
          </w:tcPr>
          <w:p w14:paraId="5A19C9FC"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Strategie międzynarodowych łańcuchów dostaw</w:t>
            </w:r>
          </w:p>
        </w:tc>
      </w:tr>
      <w:tr w:rsidR="004F2970" w:rsidRPr="00323905" w14:paraId="2054BB89" w14:textId="77777777" w:rsidTr="00DA5004">
        <w:trPr>
          <w:trHeight w:val="262"/>
        </w:trPr>
        <w:tc>
          <w:tcPr>
            <w:tcW w:w="2625" w:type="dxa"/>
            <w:gridSpan w:val="4"/>
            <w:vAlign w:val="center"/>
          </w:tcPr>
          <w:p w14:paraId="40E04593"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Status przedmiotu</w:t>
            </w:r>
          </w:p>
        </w:tc>
        <w:tc>
          <w:tcPr>
            <w:tcW w:w="6555" w:type="dxa"/>
            <w:gridSpan w:val="12"/>
            <w:vAlign w:val="center"/>
          </w:tcPr>
          <w:p w14:paraId="76D9E5E0"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Przedmiot modułowy obowiązkowy</w:t>
            </w:r>
          </w:p>
        </w:tc>
      </w:tr>
      <w:tr w:rsidR="004F2970" w:rsidRPr="00323905" w14:paraId="38159F52" w14:textId="77777777" w:rsidTr="00DA5004">
        <w:trPr>
          <w:trHeight w:val="262"/>
        </w:trPr>
        <w:tc>
          <w:tcPr>
            <w:tcW w:w="2625" w:type="dxa"/>
            <w:gridSpan w:val="4"/>
            <w:vAlign w:val="center"/>
          </w:tcPr>
          <w:p w14:paraId="6DAB45AB"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Moduł kształcenia</w:t>
            </w:r>
          </w:p>
        </w:tc>
        <w:tc>
          <w:tcPr>
            <w:tcW w:w="6555" w:type="dxa"/>
            <w:gridSpan w:val="12"/>
            <w:vAlign w:val="center"/>
          </w:tcPr>
          <w:p w14:paraId="5E9C9539"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Logistyka międzynarodowa</w:t>
            </w:r>
          </w:p>
        </w:tc>
      </w:tr>
      <w:tr w:rsidR="004F2970" w:rsidRPr="00323905" w14:paraId="4FDDFD16" w14:textId="77777777" w:rsidTr="00DA5004">
        <w:trPr>
          <w:trHeight w:val="262"/>
        </w:trPr>
        <w:tc>
          <w:tcPr>
            <w:tcW w:w="2625" w:type="dxa"/>
            <w:gridSpan w:val="4"/>
            <w:vAlign w:val="center"/>
          </w:tcPr>
          <w:p w14:paraId="308DF10B"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Język wykładowy</w:t>
            </w:r>
          </w:p>
        </w:tc>
        <w:tc>
          <w:tcPr>
            <w:tcW w:w="6555" w:type="dxa"/>
            <w:gridSpan w:val="12"/>
            <w:vAlign w:val="center"/>
          </w:tcPr>
          <w:p w14:paraId="50650E2F"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Polski</w:t>
            </w:r>
          </w:p>
        </w:tc>
      </w:tr>
      <w:tr w:rsidR="004F2970" w:rsidRPr="00323905" w14:paraId="31ED4F6E" w14:textId="77777777" w:rsidTr="00DA5004">
        <w:trPr>
          <w:trHeight w:val="262"/>
        </w:trPr>
        <w:tc>
          <w:tcPr>
            <w:tcW w:w="9180" w:type="dxa"/>
            <w:gridSpan w:val="16"/>
            <w:vAlign w:val="center"/>
          </w:tcPr>
          <w:p w14:paraId="124310EF" w14:textId="3121060D"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Liczba i struktura punktów ECTS</w:t>
            </w:r>
            <w:r w:rsidRPr="00323905">
              <w:rPr>
                <w:rFonts w:ascii="Times New Roman" w:hAnsi="Times New Roman"/>
                <w:sz w:val="20"/>
                <w:szCs w:val="20"/>
              </w:rPr>
              <w:t>:</w:t>
            </w:r>
            <w:r w:rsidRPr="00323905">
              <w:rPr>
                <w:rFonts w:ascii="Times New Roman" w:hAnsi="Times New Roman"/>
                <w:b/>
                <w:sz w:val="20"/>
                <w:szCs w:val="20"/>
              </w:rPr>
              <w:t xml:space="preserve"> </w:t>
            </w:r>
            <w:r w:rsidR="003577FB">
              <w:rPr>
                <w:rFonts w:ascii="Times New Roman" w:hAnsi="Times New Roman"/>
                <w:b/>
                <w:sz w:val="20"/>
                <w:szCs w:val="20"/>
              </w:rPr>
              <w:t>3</w:t>
            </w:r>
          </w:p>
        </w:tc>
      </w:tr>
      <w:tr w:rsidR="004F2970" w:rsidRPr="00323905" w14:paraId="575A8F85" w14:textId="77777777" w:rsidTr="00DA5004">
        <w:trPr>
          <w:trHeight w:val="262"/>
        </w:trPr>
        <w:tc>
          <w:tcPr>
            <w:tcW w:w="2088" w:type="dxa"/>
            <w:gridSpan w:val="3"/>
            <w:vAlign w:val="center"/>
          </w:tcPr>
          <w:p w14:paraId="780D080C"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Formy zajęć</w:t>
            </w:r>
          </w:p>
        </w:tc>
        <w:tc>
          <w:tcPr>
            <w:tcW w:w="1980" w:type="dxa"/>
            <w:gridSpan w:val="2"/>
            <w:vAlign w:val="center"/>
          </w:tcPr>
          <w:p w14:paraId="26FAB371" w14:textId="77777777" w:rsidR="004F2970" w:rsidRPr="00323905" w:rsidRDefault="004F2970" w:rsidP="00DA5004">
            <w:pPr>
              <w:jc w:val="center"/>
              <w:rPr>
                <w:rFonts w:ascii="Times New Roman" w:hAnsi="Times New Roman"/>
                <w:b/>
                <w:sz w:val="20"/>
                <w:szCs w:val="20"/>
              </w:rPr>
            </w:pPr>
            <w:r w:rsidRPr="00323905">
              <w:rPr>
                <w:rFonts w:ascii="Times New Roman" w:hAnsi="Times New Roman"/>
                <w:b/>
                <w:sz w:val="20"/>
                <w:szCs w:val="20"/>
              </w:rPr>
              <w:t>Liczba godzin zajęć</w:t>
            </w:r>
          </w:p>
        </w:tc>
        <w:tc>
          <w:tcPr>
            <w:tcW w:w="2520" w:type="dxa"/>
            <w:gridSpan w:val="8"/>
            <w:vAlign w:val="center"/>
          </w:tcPr>
          <w:p w14:paraId="7AC2ABEC" w14:textId="77777777" w:rsidR="004F2970" w:rsidRPr="00323905" w:rsidRDefault="004F2970" w:rsidP="00DA5004">
            <w:pPr>
              <w:jc w:val="center"/>
              <w:rPr>
                <w:rFonts w:ascii="Times New Roman" w:hAnsi="Times New Roman"/>
                <w:b/>
                <w:sz w:val="20"/>
                <w:szCs w:val="20"/>
              </w:rPr>
            </w:pPr>
            <w:r w:rsidRPr="00323905">
              <w:rPr>
                <w:rFonts w:ascii="Times New Roman" w:hAnsi="Times New Roman"/>
                <w:b/>
                <w:sz w:val="20"/>
                <w:szCs w:val="20"/>
              </w:rPr>
              <w:t>Sposób realizacji</w:t>
            </w:r>
          </w:p>
        </w:tc>
        <w:tc>
          <w:tcPr>
            <w:tcW w:w="2592" w:type="dxa"/>
            <w:gridSpan w:val="3"/>
            <w:vAlign w:val="center"/>
          </w:tcPr>
          <w:p w14:paraId="194A6D94" w14:textId="77777777" w:rsidR="004F2970" w:rsidRPr="00323905" w:rsidRDefault="004F2970" w:rsidP="00DA5004">
            <w:pPr>
              <w:jc w:val="center"/>
              <w:rPr>
                <w:rFonts w:ascii="Times New Roman" w:hAnsi="Times New Roman"/>
                <w:sz w:val="20"/>
                <w:szCs w:val="20"/>
              </w:rPr>
            </w:pPr>
            <w:r w:rsidRPr="00323905">
              <w:rPr>
                <w:rFonts w:ascii="Times New Roman" w:hAnsi="Times New Roman"/>
                <w:b/>
                <w:sz w:val="20"/>
                <w:szCs w:val="20"/>
              </w:rPr>
              <w:t>Sposób zaliczenia</w:t>
            </w:r>
          </w:p>
        </w:tc>
      </w:tr>
      <w:tr w:rsidR="004F2970" w:rsidRPr="00323905" w14:paraId="537AE1D5" w14:textId="77777777" w:rsidTr="00DA5004">
        <w:trPr>
          <w:trHeight w:val="262"/>
        </w:trPr>
        <w:tc>
          <w:tcPr>
            <w:tcW w:w="2088" w:type="dxa"/>
            <w:gridSpan w:val="3"/>
            <w:vAlign w:val="center"/>
          </w:tcPr>
          <w:p w14:paraId="4840C977"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Wykład</w:t>
            </w:r>
          </w:p>
        </w:tc>
        <w:tc>
          <w:tcPr>
            <w:tcW w:w="1980" w:type="dxa"/>
            <w:gridSpan w:val="2"/>
            <w:shd w:val="clear" w:color="auto" w:fill="auto"/>
            <w:vAlign w:val="center"/>
          </w:tcPr>
          <w:p w14:paraId="787DC680" w14:textId="77777777" w:rsidR="004F2970" w:rsidRPr="00323905" w:rsidRDefault="004F2970" w:rsidP="00DA5004">
            <w:pPr>
              <w:jc w:val="center"/>
              <w:rPr>
                <w:rFonts w:ascii="Times New Roman" w:hAnsi="Times New Roman"/>
                <w:bCs/>
                <w:sz w:val="20"/>
                <w:szCs w:val="20"/>
              </w:rPr>
            </w:pPr>
            <w:r w:rsidRPr="00323905">
              <w:rPr>
                <w:rFonts w:ascii="Times New Roman" w:hAnsi="Times New Roman"/>
                <w:bCs/>
                <w:sz w:val="20"/>
                <w:szCs w:val="20"/>
              </w:rPr>
              <w:t>15</w:t>
            </w:r>
          </w:p>
        </w:tc>
        <w:tc>
          <w:tcPr>
            <w:tcW w:w="2520" w:type="dxa"/>
            <w:gridSpan w:val="8"/>
            <w:shd w:val="clear" w:color="auto" w:fill="auto"/>
            <w:vAlign w:val="center"/>
          </w:tcPr>
          <w:p w14:paraId="0C350866" w14:textId="77777777" w:rsidR="004F2970" w:rsidRPr="00323905" w:rsidRDefault="004F2970" w:rsidP="00DA5004">
            <w:pPr>
              <w:jc w:val="center"/>
              <w:rPr>
                <w:rFonts w:ascii="Times New Roman" w:hAnsi="Times New Roman"/>
                <w:bCs/>
                <w:sz w:val="20"/>
                <w:szCs w:val="20"/>
              </w:rPr>
            </w:pPr>
            <w:r w:rsidRPr="00323905">
              <w:rPr>
                <w:rFonts w:ascii="Times New Roman" w:hAnsi="Times New Roman"/>
                <w:bCs/>
                <w:sz w:val="20"/>
                <w:szCs w:val="20"/>
              </w:rPr>
              <w:t>Zajęcia w sali dydaktycznej</w:t>
            </w:r>
          </w:p>
        </w:tc>
        <w:tc>
          <w:tcPr>
            <w:tcW w:w="2592" w:type="dxa"/>
            <w:gridSpan w:val="3"/>
            <w:vAlign w:val="center"/>
          </w:tcPr>
          <w:p w14:paraId="698FFA1C" w14:textId="77777777" w:rsidR="004F2970" w:rsidRPr="00323905" w:rsidRDefault="004F2970" w:rsidP="00DA5004">
            <w:pPr>
              <w:jc w:val="center"/>
              <w:rPr>
                <w:rFonts w:ascii="Times New Roman" w:hAnsi="Times New Roman"/>
                <w:bCs/>
                <w:sz w:val="20"/>
                <w:szCs w:val="20"/>
              </w:rPr>
            </w:pPr>
            <w:r w:rsidRPr="00323905">
              <w:rPr>
                <w:rFonts w:ascii="Times New Roman" w:hAnsi="Times New Roman"/>
                <w:bCs/>
                <w:sz w:val="20"/>
                <w:szCs w:val="20"/>
              </w:rPr>
              <w:t>Zaliczenie na ocenę</w:t>
            </w:r>
          </w:p>
        </w:tc>
      </w:tr>
      <w:tr w:rsidR="004F2970" w:rsidRPr="00323905" w14:paraId="768F0602" w14:textId="77777777" w:rsidTr="00DA5004">
        <w:trPr>
          <w:trHeight w:val="262"/>
        </w:trPr>
        <w:tc>
          <w:tcPr>
            <w:tcW w:w="2088" w:type="dxa"/>
            <w:gridSpan w:val="3"/>
            <w:vAlign w:val="center"/>
          </w:tcPr>
          <w:p w14:paraId="2C36842B" w14:textId="77777777" w:rsidR="004F2970" w:rsidRPr="00323905" w:rsidRDefault="004F2970" w:rsidP="00DA5004">
            <w:pPr>
              <w:rPr>
                <w:rFonts w:ascii="Times New Roman" w:hAnsi="Times New Roman"/>
                <w:b/>
                <w:sz w:val="20"/>
                <w:szCs w:val="20"/>
              </w:rPr>
            </w:pPr>
            <w:r w:rsidRPr="00323905">
              <w:rPr>
                <w:rFonts w:ascii="Times New Roman" w:hAnsi="Times New Roman"/>
                <w:b/>
                <w:sz w:val="20"/>
                <w:szCs w:val="20"/>
              </w:rPr>
              <w:t>Ćwiczenia</w:t>
            </w:r>
          </w:p>
        </w:tc>
        <w:tc>
          <w:tcPr>
            <w:tcW w:w="1980" w:type="dxa"/>
            <w:gridSpan w:val="2"/>
            <w:shd w:val="clear" w:color="auto" w:fill="auto"/>
            <w:vAlign w:val="center"/>
          </w:tcPr>
          <w:p w14:paraId="42792CA7" w14:textId="77777777" w:rsidR="004F2970" w:rsidRPr="00323905" w:rsidRDefault="004F2970" w:rsidP="00DA5004">
            <w:pPr>
              <w:jc w:val="center"/>
              <w:rPr>
                <w:rFonts w:ascii="Times New Roman" w:hAnsi="Times New Roman"/>
                <w:bCs/>
                <w:sz w:val="20"/>
                <w:szCs w:val="20"/>
              </w:rPr>
            </w:pPr>
            <w:r w:rsidRPr="00323905">
              <w:rPr>
                <w:rFonts w:ascii="Times New Roman" w:hAnsi="Times New Roman"/>
                <w:bCs/>
                <w:sz w:val="20"/>
                <w:szCs w:val="20"/>
              </w:rPr>
              <w:t>15</w:t>
            </w:r>
          </w:p>
        </w:tc>
        <w:tc>
          <w:tcPr>
            <w:tcW w:w="2520" w:type="dxa"/>
            <w:gridSpan w:val="8"/>
            <w:shd w:val="clear" w:color="auto" w:fill="auto"/>
            <w:vAlign w:val="center"/>
          </w:tcPr>
          <w:p w14:paraId="3DB2E400" w14:textId="77777777" w:rsidR="004F2970" w:rsidRPr="00323905" w:rsidRDefault="004F2970" w:rsidP="00DA5004">
            <w:pPr>
              <w:jc w:val="center"/>
              <w:rPr>
                <w:rFonts w:ascii="Times New Roman" w:hAnsi="Times New Roman"/>
                <w:bCs/>
                <w:sz w:val="20"/>
                <w:szCs w:val="20"/>
              </w:rPr>
            </w:pPr>
            <w:r w:rsidRPr="00323905">
              <w:rPr>
                <w:rFonts w:ascii="Times New Roman" w:hAnsi="Times New Roman"/>
                <w:bCs/>
                <w:sz w:val="20"/>
                <w:szCs w:val="20"/>
              </w:rPr>
              <w:t>Zajęcia w sali dydaktycznej</w:t>
            </w:r>
          </w:p>
        </w:tc>
        <w:tc>
          <w:tcPr>
            <w:tcW w:w="2592" w:type="dxa"/>
            <w:gridSpan w:val="3"/>
            <w:vAlign w:val="center"/>
          </w:tcPr>
          <w:p w14:paraId="12E1ABF8" w14:textId="77777777" w:rsidR="004F2970" w:rsidRPr="00323905" w:rsidRDefault="004F2970" w:rsidP="00DA5004">
            <w:pPr>
              <w:jc w:val="center"/>
              <w:rPr>
                <w:rFonts w:ascii="Times New Roman" w:hAnsi="Times New Roman"/>
                <w:bCs/>
                <w:sz w:val="20"/>
                <w:szCs w:val="20"/>
              </w:rPr>
            </w:pPr>
            <w:r w:rsidRPr="00323905">
              <w:rPr>
                <w:rFonts w:ascii="Times New Roman" w:hAnsi="Times New Roman"/>
                <w:bCs/>
                <w:sz w:val="20"/>
                <w:szCs w:val="20"/>
              </w:rPr>
              <w:t>Zaliczenie na ocenę</w:t>
            </w:r>
          </w:p>
        </w:tc>
      </w:tr>
      <w:tr w:rsidR="004F2970" w:rsidRPr="00323905" w14:paraId="0E26C3BC" w14:textId="77777777" w:rsidTr="00DA5004">
        <w:trPr>
          <w:trHeight w:val="262"/>
        </w:trPr>
        <w:tc>
          <w:tcPr>
            <w:tcW w:w="9180" w:type="dxa"/>
            <w:gridSpan w:val="16"/>
            <w:vAlign w:val="center"/>
          </w:tcPr>
          <w:p w14:paraId="67E66E6A" w14:textId="77777777" w:rsidR="004F2970" w:rsidRPr="00323905" w:rsidRDefault="004F2970" w:rsidP="00DA5004">
            <w:pPr>
              <w:rPr>
                <w:rFonts w:ascii="Times New Roman" w:hAnsi="Times New Roman"/>
                <w:sz w:val="20"/>
                <w:szCs w:val="20"/>
              </w:rPr>
            </w:pPr>
            <w:r w:rsidRPr="00323905">
              <w:rPr>
                <w:rFonts w:ascii="Times New Roman" w:hAnsi="Times New Roman"/>
                <w:b/>
                <w:sz w:val="20"/>
                <w:szCs w:val="20"/>
              </w:rPr>
              <w:t>Prowadzący zajęcia</w:t>
            </w:r>
            <w:r w:rsidRPr="00323905">
              <w:rPr>
                <w:rFonts w:ascii="Times New Roman" w:hAnsi="Times New Roman"/>
                <w:sz w:val="20"/>
                <w:szCs w:val="20"/>
              </w:rPr>
              <w:t xml:space="preserve">: dr Sabina </w:t>
            </w:r>
            <w:proofErr w:type="spellStart"/>
            <w:r w:rsidRPr="00323905">
              <w:rPr>
                <w:rFonts w:ascii="Times New Roman" w:hAnsi="Times New Roman"/>
                <w:sz w:val="20"/>
                <w:szCs w:val="20"/>
              </w:rPr>
              <w:t>Wyrwich</w:t>
            </w:r>
            <w:proofErr w:type="spellEnd"/>
            <w:r w:rsidRPr="00323905">
              <w:rPr>
                <w:rFonts w:ascii="Times New Roman" w:hAnsi="Times New Roman"/>
                <w:sz w:val="20"/>
                <w:szCs w:val="20"/>
              </w:rPr>
              <w:t>-Płotka</w:t>
            </w:r>
          </w:p>
        </w:tc>
      </w:tr>
      <w:tr w:rsidR="004F2970" w:rsidRPr="00323905" w14:paraId="1110F45B" w14:textId="77777777" w:rsidTr="00DA5004">
        <w:tc>
          <w:tcPr>
            <w:tcW w:w="9180" w:type="dxa"/>
            <w:gridSpan w:val="16"/>
          </w:tcPr>
          <w:p w14:paraId="002FB401" w14:textId="77777777" w:rsidR="004F2970" w:rsidRPr="00323905" w:rsidRDefault="004F2970" w:rsidP="00DA5004">
            <w:pPr>
              <w:pStyle w:val="NormalnyWeb"/>
              <w:spacing w:before="0" w:beforeAutospacing="0" w:after="0" w:afterAutospacing="0"/>
              <w:rPr>
                <w:b/>
                <w:sz w:val="20"/>
                <w:szCs w:val="20"/>
              </w:rPr>
            </w:pPr>
            <w:r w:rsidRPr="00323905">
              <w:rPr>
                <w:b/>
                <w:sz w:val="20"/>
                <w:szCs w:val="20"/>
              </w:rPr>
              <w:t>Cel przedmiotu</w:t>
            </w:r>
          </w:p>
          <w:p w14:paraId="41194063"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Celem zajęć jest poszerzanie wiedzy i umiejętności studentów w zakresie analizy efektywności łańcuchów dostaw, co jest etapem niezbędnym w celu doskonalenia funkcjonujących powiązań rynkowych.</w:t>
            </w:r>
          </w:p>
          <w:p w14:paraId="00C7EE63"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Ponadto celem jest identyfikacja strategii międzynarodowych łańcuchów dostaw, ich roli, zasad wdrożenia i wykorzystywania. </w:t>
            </w:r>
          </w:p>
        </w:tc>
      </w:tr>
      <w:tr w:rsidR="004F2970" w:rsidRPr="00323905" w14:paraId="525D5D47" w14:textId="77777777" w:rsidTr="00DA5004">
        <w:tc>
          <w:tcPr>
            <w:tcW w:w="9180" w:type="dxa"/>
            <w:gridSpan w:val="16"/>
          </w:tcPr>
          <w:p w14:paraId="527AF6DD" w14:textId="77777777" w:rsidR="004F2970" w:rsidRPr="00323905" w:rsidRDefault="004F2970" w:rsidP="00DA5004">
            <w:pPr>
              <w:rPr>
                <w:rFonts w:ascii="Times New Roman" w:hAnsi="Times New Roman"/>
                <w:sz w:val="20"/>
                <w:szCs w:val="20"/>
              </w:rPr>
            </w:pPr>
            <w:r w:rsidRPr="00323905">
              <w:rPr>
                <w:rFonts w:ascii="Times New Roman" w:hAnsi="Times New Roman"/>
                <w:b/>
                <w:sz w:val="20"/>
                <w:szCs w:val="20"/>
              </w:rPr>
              <w:t xml:space="preserve">Wymagania wstępne </w:t>
            </w:r>
          </w:p>
        </w:tc>
      </w:tr>
      <w:tr w:rsidR="004F2970" w:rsidRPr="00323905" w14:paraId="6ED8BC7D" w14:textId="77777777" w:rsidTr="00DA5004">
        <w:trPr>
          <w:trHeight w:val="152"/>
        </w:trPr>
        <w:tc>
          <w:tcPr>
            <w:tcW w:w="9180" w:type="dxa"/>
            <w:gridSpan w:val="16"/>
          </w:tcPr>
          <w:p w14:paraId="62D05EFB" w14:textId="77777777" w:rsidR="004F2970" w:rsidRPr="00323905" w:rsidRDefault="004F2970" w:rsidP="00DA5004">
            <w:pPr>
              <w:pStyle w:val="NormalnyWeb"/>
              <w:rPr>
                <w:sz w:val="20"/>
                <w:szCs w:val="20"/>
              </w:rPr>
            </w:pPr>
            <w:r w:rsidRPr="00323905">
              <w:rPr>
                <w:sz w:val="20"/>
                <w:szCs w:val="20"/>
              </w:rPr>
              <w:t xml:space="preserve">Podstawy zarządzania, podstawy logistyki, zarządzanie strategiczne </w:t>
            </w:r>
          </w:p>
        </w:tc>
      </w:tr>
      <w:tr w:rsidR="004F2970" w:rsidRPr="00323905" w14:paraId="7AD4FECF" w14:textId="77777777" w:rsidTr="00DA5004">
        <w:tc>
          <w:tcPr>
            <w:tcW w:w="9180" w:type="dxa"/>
            <w:gridSpan w:val="16"/>
          </w:tcPr>
          <w:p w14:paraId="0BC40A8A" w14:textId="77777777" w:rsidR="004F2970" w:rsidRPr="00323905" w:rsidRDefault="004F2970" w:rsidP="00DA5004">
            <w:pPr>
              <w:rPr>
                <w:rFonts w:ascii="Times New Roman" w:hAnsi="Times New Roman"/>
                <w:sz w:val="20"/>
                <w:szCs w:val="20"/>
              </w:rPr>
            </w:pPr>
            <w:r w:rsidRPr="00323905">
              <w:rPr>
                <w:rFonts w:ascii="Times New Roman" w:hAnsi="Times New Roman"/>
                <w:b/>
                <w:sz w:val="20"/>
                <w:szCs w:val="20"/>
              </w:rPr>
              <w:t xml:space="preserve">Efekty uczenia się </w:t>
            </w:r>
          </w:p>
        </w:tc>
      </w:tr>
      <w:tr w:rsidR="004F2970" w:rsidRPr="004B7F58" w14:paraId="0046C2D3" w14:textId="77777777" w:rsidTr="00DA5004">
        <w:trPr>
          <w:trHeight w:val="1045"/>
        </w:trPr>
        <w:tc>
          <w:tcPr>
            <w:tcW w:w="1147" w:type="dxa"/>
            <w:gridSpan w:val="2"/>
            <w:vAlign w:val="center"/>
          </w:tcPr>
          <w:p w14:paraId="5840519F"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Nr efektu uczenia się dla przedmiotu</w:t>
            </w:r>
          </w:p>
        </w:tc>
        <w:tc>
          <w:tcPr>
            <w:tcW w:w="4963" w:type="dxa"/>
            <w:gridSpan w:val="8"/>
            <w:vAlign w:val="center"/>
          </w:tcPr>
          <w:p w14:paraId="3688158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Zdefiniowanie efektu</w:t>
            </w:r>
          </w:p>
        </w:tc>
        <w:tc>
          <w:tcPr>
            <w:tcW w:w="1807" w:type="dxa"/>
            <w:gridSpan w:val="4"/>
            <w:vAlign w:val="center"/>
          </w:tcPr>
          <w:p w14:paraId="1DADE06A"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 xml:space="preserve">Odniesienie efektu do efektów kierunkowych </w:t>
            </w:r>
          </w:p>
        </w:tc>
        <w:tc>
          <w:tcPr>
            <w:tcW w:w="1263" w:type="dxa"/>
            <w:gridSpan w:val="2"/>
          </w:tcPr>
          <w:p w14:paraId="3287013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Metoda weryfikacji osiągniętych efektów</w:t>
            </w:r>
          </w:p>
        </w:tc>
      </w:tr>
      <w:tr w:rsidR="004F2970" w:rsidRPr="004B7F58" w14:paraId="4067E7F0" w14:textId="77777777" w:rsidTr="00DA5004">
        <w:trPr>
          <w:trHeight w:val="408"/>
        </w:trPr>
        <w:tc>
          <w:tcPr>
            <w:tcW w:w="9180" w:type="dxa"/>
            <w:gridSpan w:val="16"/>
            <w:vAlign w:val="center"/>
          </w:tcPr>
          <w:p w14:paraId="35ACC755"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WIEDZA</w:t>
            </w:r>
          </w:p>
        </w:tc>
      </w:tr>
      <w:tr w:rsidR="004F2970" w:rsidRPr="004B7F58" w14:paraId="2AC587A5" w14:textId="77777777" w:rsidTr="00DA5004">
        <w:trPr>
          <w:trHeight w:val="159"/>
        </w:trPr>
        <w:tc>
          <w:tcPr>
            <w:tcW w:w="1147" w:type="dxa"/>
            <w:gridSpan w:val="2"/>
            <w:vAlign w:val="center"/>
          </w:tcPr>
          <w:p w14:paraId="6D39C52A"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4963" w:type="dxa"/>
            <w:gridSpan w:val="8"/>
            <w:vAlign w:val="center"/>
          </w:tcPr>
          <w:p w14:paraId="5C4DDA70"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Identyfikuje występujące w praktyce gospodarczej strategie logistyczne przedsiębiorstw oraz sieci dostaw, a także zna motywy oraz metody ich tworzenia.</w:t>
            </w:r>
          </w:p>
        </w:tc>
        <w:tc>
          <w:tcPr>
            <w:tcW w:w="1807" w:type="dxa"/>
            <w:gridSpan w:val="4"/>
            <w:vAlign w:val="center"/>
          </w:tcPr>
          <w:p w14:paraId="31C1D008"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K_W01</w:t>
            </w:r>
          </w:p>
          <w:p w14:paraId="7356987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K_W03</w:t>
            </w:r>
          </w:p>
          <w:p w14:paraId="5C24446E"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K_W07</w:t>
            </w:r>
          </w:p>
        </w:tc>
        <w:tc>
          <w:tcPr>
            <w:tcW w:w="1263" w:type="dxa"/>
            <w:gridSpan w:val="2"/>
            <w:vAlign w:val="center"/>
          </w:tcPr>
          <w:p w14:paraId="76620E25" w14:textId="323D4D7E" w:rsidR="004F2970" w:rsidRPr="00323905" w:rsidRDefault="0061255A" w:rsidP="0061255A">
            <w:pPr>
              <w:spacing w:line="240" w:lineRule="auto"/>
              <w:jc w:val="center"/>
              <w:rPr>
                <w:rFonts w:ascii="Times New Roman" w:hAnsi="Times New Roman"/>
                <w:sz w:val="20"/>
                <w:szCs w:val="20"/>
              </w:rPr>
            </w:pPr>
            <w:proofErr w:type="spellStart"/>
            <w:r>
              <w:rPr>
                <w:rFonts w:ascii="Times New Roman" w:hAnsi="Times New Roman"/>
                <w:sz w:val="20"/>
                <w:szCs w:val="20"/>
              </w:rPr>
              <w:t>Zalicznie</w:t>
            </w:r>
            <w:proofErr w:type="spellEnd"/>
            <w:r>
              <w:rPr>
                <w:rFonts w:ascii="Times New Roman" w:hAnsi="Times New Roman"/>
                <w:sz w:val="20"/>
                <w:szCs w:val="20"/>
              </w:rPr>
              <w:t xml:space="preserve"> pisemne</w:t>
            </w:r>
          </w:p>
        </w:tc>
      </w:tr>
      <w:tr w:rsidR="004F2970" w:rsidRPr="004B7F58" w14:paraId="678AA55C" w14:textId="77777777" w:rsidTr="00DA5004">
        <w:trPr>
          <w:trHeight w:val="739"/>
        </w:trPr>
        <w:tc>
          <w:tcPr>
            <w:tcW w:w="1147" w:type="dxa"/>
            <w:gridSpan w:val="2"/>
            <w:vAlign w:val="center"/>
          </w:tcPr>
          <w:p w14:paraId="76F1957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2</w:t>
            </w:r>
          </w:p>
        </w:tc>
        <w:tc>
          <w:tcPr>
            <w:tcW w:w="4963" w:type="dxa"/>
            <w:gridSpan w:val="8"/>
          </w:tcPr>
          <w:p w14:paraId="2D00C05E"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Charakteryzuje metody i narzędzia (w tym informatyczne) wspomagające zarządzanie łańcuchami dostaw.</w:t>
            </w:r>
          </w:p>
        </w:tc>
        <w:tc>
          <w:tcPr>
            <w:tcW w:w="1807" w:type="dxa"/>
            <w:gridSpan w:val="4"/>
            <w:vAlign w:val="center"/>
          </w:tcPr>
          <w:p w14:paraId="10E0959E"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K_W09</w:t>
            </w:r>
          </w:p>
          <w:p w14:paraId="12D87C1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K_W03</w:t>
            </w:r>
          </w:p>
          <w:p w14:paraId="161DEA0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K_W12</w:t>
            </w:r>
          </w:p>
        </w:tc>
        <w:tc>
          <w:tcPr>
            <w:tcW w:w="1263" w:type="dxa"/>
            <w:gridSpan w:val="2"/>
            <w:vAlign w:val="center"/>
          </w:tcPr>
          <w:p w14:paraId="14A70C2C" w14:textId="76780417" w:rsidR="004F2970" w:rsidRPr="00323905" w:rsidRDefault="0061255A" w:rsidP="00DA5004">
            <w:pPr>
              <w:spacing w:line="240" w:lineRule="auto"/>
              <w:jc w:val="center"/>
              <w:rPr>
                <w:rFonts w:ascii="Times New Roman" w:hAnsi="Times New Roman"/>
                <w:sz w:val="20"/>
                <w:szCs w:val="20"/>
              </w:rPr>
            </w:pPr>
            <w:proofErr w:type="spellStart"/>
            <w:r>
              <w:rPr>
                <w:rFonts w:ascii="Times New Roman" w:hAnsi="Times New Roman"/>
                <w:sz w:val="20"/>
                <w:szCs w:val="20"/>
              </w:rPr>
              <w:t>Zalicznie</w:t>
            </w:r>
            <w:proofErr w:type="spellEnd"/>
            <w:r>
              <w:rPr>
                <w:rFonts w:ascii="Times New Roman" w:hAnsi="Times New Roman"/>
                <w:sz w:val="20"/>
                <w:szCs w:val="20"/>
              </w:rPr>
              <w:t xml:space="preserve"> pisemne</w:t>
            </w:r>
          </w:p>
        </w:tc>
      </w:tr>
      <w:tr w:rsidR="004F2970" w:rsidRPr="004B7F58" w14:paraId="2EAA9196" w14:textId="77777777" w:rsidTr="00DA5004">
        <w:trPr>
          <w:trHeight w:val="378"/>
        </w:trPr>
        <w:tc>
          <w:tcPr>
            <w:tcW w:w="9180" w:type="dxa"/>
            <w:gridSpan w:val="16"/>
            <w:vAlign w:val="center"/>
          </w:tcPr>
          <w:p w14:paraId="4CF6AF29" w14:textId="77777777" w:rsidR="004F2970" w:rsidRPr="00323905" w:rsidRDefault="004F2970" w:rsidP="00DA5004">
            <w:pPr>
              <w:tabs>
                <w:tab w:val="left" w:pos="709"/>
              </w:tabs>
              <w:spacing w:line="240" w:lineRule="auto"/>
              <w:jc w:val="center"/>
              <w:rPr>
                <w:rFonts w:ascii="Times New Roman" w:hAnsi="Times New Roman"/>
                <w:sz w:val="20"/>
                <w:szCs w:val="20"/>
              </w:rPr>
            </w:pPr>
            <w:r w:rsidRPr="00323905">
              <w:rPr>
                <w:rFonts w:ascii="Times New Roman" w:hAnsi="Times New Roman"/>
                <w:sz w:val="20"/>
                <w:szCs w:val="20"/>
              </w:rPr>
              <w:t>UMIEJĘTNOŚCI</w:t>
            </w:r>
          </w:p>
        </w:tc>
      </w:tr>
      <w:tr w:rsidR="004F2970" w:rsidRPr="004B7F58" w14:paraId="3B608362" w14:textId="77777777" w:rsidTr="00DA5004">
        <w:trPr>
          <w:trHeight w:val="1418"/>
        </w:trPr>
        <w:tc>
          <w:tcPr>
            <w:tcW w:w="1147" w:type="dxa"/>
            <w:gridSpan w:val="2"/>
            <w:vAlign w:val="center"/>
          </w:tcPr>
          <w:p w14:paraId="609FEB3A"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4963" w:type="dxa"/>
            <w:gridSpan w:val="8"/>
          </w:tcPr>
          <w:p w14:paraId="720FF1B3"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Dokonuje analizy krytycznej występujących w praktyce gospodarczej strategii logistycznych przedsiębiorstw oraz całych łańcuchów dostaw. Potrafi zaproponować strategię logistyczną możliwą do zastosowania w danych warunkach rynkowych oraz sytuacji przedsiębiorstwa. </w:t>
            </w:r>
          </w:p>
        </w:tc>
        <w:tc>
          <w:tcPr>
            <w:tcW w:w="1807" w:type="dxa"/>
            <w:gridSpan w:val="4"/>
            <w:vAlign w:val="center"/>
          </w:tcPr>
          <w:p w14:paraId="68B853D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K_U01</w:t>
            </w:r>
          </w:p>
          <w:p w14:paraId="02763E9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K_U08</w:t>
            </w:r>
          </w:p>
          <w:p w14:paraId="0D4C29F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K_U11</w:t>
            </w:r>
          </w:p>
        </w:tc>
        <w:tc>
          <w:tcPr>
            <w:tcW w:w="1263" w:type="dxa"/>
            <w:gridSpan w:val="2"/>
            <w:vAlign w:val="center"/>
          </w:tcPr>
          <w:p w14:paraId="3DF35715"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Pisemny test wyboru, zadania problemowe</w:t>
            </w:r>
          </w:p>
        </w:tc>
      </w:tr>
      <w:tr w:rsidR="004F2970" w:rsidRPr="004B7F58" w14:paraId="518D37ED" w14:textId="77777777" w:rsidTr="00DA5004">
        <w:trPr>
          <w:trHeight w:val="159"/>
        </w:trPr>
        <w:tc>
          <w:tcPr>
            <w:tcW w:w="1147" w:type="dxa"/>
            <w:gridSpan w:val="2"/>
            <w:vAlign w:val="center"/>
          </w:tcPr>
          <w:p w14:paraId="009D0B1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lastRenderedPageBreak/>
              <w:t>2</w:t>
            </w:r>
          </w:p>
        </w:tc>
        <w:tc>
          <w:tcPr>
            <w:tcW w:w="4963" w:type="dxa"/>
            <w:gridSpan w:val="8"/>
          </w:tcPr>
          <w:p w14:paraId="23BF2595"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Stosuje poznane narzędzia i metody do analizy i zarządzania łańcuchami dostaw</w:t>
            </w:r>
          </w:p>
          <w:p w14:paraId="77118FC1" w14:textId="77777777" w:rsidR="004F2970" w:rsidRPr="00323905" w:rsidRDefault="004F2970" w:rsidP="00DA5004">
            <w:pPr>
              <w:spacing w:line="240" w:lineRule="auto"/>
              <w:rPr>
                <w:rFonts w:ascii="Times New Roman" w:hAnsi="Times New Roman"/>
                <w:sz w:val="20"/>
                <w:szCs w:val="20"/>
              </w:rPr>
            </w:pPr>
          </w:p>
        </w:tc>
        <w:tc>
          <w:tcPr>
            <w:tcW w:w="1807" w:type="dxa"/>
            <w:gridSpan w:val="4"/>
            <w:vAlign w:val="center"/>
          </w:tcPr>
          <w:p w14:paraId="77C4E784"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K_U05</w:t>
            </w:r>
          </w:p>
          <w:p w14:paraId="57F2BA0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K_U07</w:t>
            </w:r>
          </w:p>
          <w:p w14:paraId="15D84B6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K_U10</w:t>
            </w:r>
          </w:p>
        </w:tc>
        <w:tc>
          <w:tcPr>
            <w:tcW w:w="1263" w:type="dxa"/>
            <w:gridSpan w:val="2"/>
            <w:vAlign w:val="center"/>
          </w:tcPr>
          <w:p w14:paraId="25D0AD18"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Pisemny test wyboru, zadania problemowe</w:t>
            </w:r>
          </w:p>
        </w:tc>
      </w:tr>
      <w:tr w:rsidR="0027369F" w:rsidRPr="004B7F58" w14:paraId="6DCBCB6D" w14:textId="77777777" w:rsidTr="00EE0F31">
        <w:trPr>
          <w:trHeight w:val="159"/>
        </w:trPr>
        <w:tc>
          <w:tcPr>
            <w:tcW w:w="9180" w:type="dxa"/>
            <w:gridSpan w:val="16"/>
            <w:vAlign w:val="center"/>
          </w:tcPr>
          <w:p w14:paraId="1006BEA0" w14:textId="01733614" w:rsidR="0027369F" w:rsidRPr="00323905" w:rsidRDefault="0027369F"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27369F" w:rsidRPr="004B7F58" w14:paraId="14CBD33D" w14:textId="77777777" w:rsidTr="00DA5004">
        <w:trPr>
          <w:trHeight w:val="159"/>
        </w:trPr>
        <w:tc>
          <w:tcPr>
            <w:tcW w:w="1147" w:type="dxa"/>
            <w:gridSpan w:val="2"/>
            <w:vAlign w:val="center"/>
          </w:tcPr>
          <w:p w14:paraId="368F2EA4" w14:textId="027534E2" w:rsidR="0027369F" w:rsidRPr="00323905" w:rsidRDefault="0027369F" w:rsidP="0027369F">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4963" w:type="dxa"/>
            <w:gridSpan w:val="8"/>
          </w:tcPr>
          <w:p w14:paraId="2DFD170E" w14:textId="657A6D7C" w:rsidR="0027369F" w:rsidRPr="00323905" w:rsidRDefault="0027369F" w:rsidP="0027369F">
            <w:pPr>
              <w:spacing w:line="240" w:lineRule="auto"/>
              <w:rPr>
                <w:rFonts w:ascii="Times New Roman" w:hAnsi="Times New Roman"/>
                <w:sz w:val="20"/>
                <w:szCs w:val="20"/>
              </w:rPr>
            </w:pPr>
            <w:r w:rsidRPr="00C378C9">
              <w:rPr>
                <w:rFonts w:ascii="Times New Roman" w:hAnsi="Times New Roman"/>
                <w:sz w:val="20"/>
                <w:szCs w:val="20"/>
              </w:rPr>
              <w:t xml:space="preserve">Student jest gotów do wypełniania zobowiązań w obszarze identyfikacji i wdrażania strategii logistycznych łańcuchów dostaw. Prawidłowej identyfikacji problemów dotyczących kształtowania strategii międzynarodowych łańcuchów dostaw. </w:t>
            </w:r>
          </w:p>
        </w:tc>
        <w:tc>
          <w:tcPr>
            <w:tcW w:w="1807" w:type="dxa"/>
            <w:gridSpan w:val="4"/>
            <w:vAlign w:val="center"/>
          </w:tcPr>
          <w:p w14:paraId="616A46E1" w14:textId="24C70E69" w:rsidR="0027369F" w:rsidRPr="00323905" w:rsidRDefault="0027369F" w:rsidP="0027369F">
            <w:pPr>
              <w:spacing w:line="240" w:lineRule="auto"/>
              <w:jc w:val="center"/>
              <w:rPr>
                <w:rFonts w:ascii="Times New Roman" w:hAnsi="Times New Roman"/>
                <w:sz w:val="20"/>
                <w:szCs w:val="20"/>
              </w:rPr>
            </w:pPr>
            <w:r w:rsidRPr="00C378C9">
              <w:rPr>
                <w:rFonts w:ascii="Times New Roman" w:eastAsia="Calibri" w:hAnsi="Times New Roman"/>
                <w:sz w:val="20"/>
                <w:szCs w:val="20"/>
              </w:rPr>
              <w:t>K_K02, K_K03</w:t>
            </w:r>
          </w:p>
        </w:tc>
        <w:tc>
          <w:tcPr>
            <w:tcW w:w="1263" w:type="dxa"/>
            <w:gridSpan w:val="2"/>
            <w:vAlign w:val="center"/>
          </w:tcPr>
          <w:p w14:paraId="452E1AED" w14:textId="03808CE4" w:rsidR="0027369F" w:rsidRPr="00323905" w:rsidRDefault="0027369F" w:rsidP="0027369F">
            <w:pPr>
              <w:spacing w:line="240" w:lineRule="auto"/>
              <w:jc w:val="center"/>
              <w:rPr>
                <w:rFonts w:ascii="Times New Roman" w:hAnsi="Times New Roman"/>
                <w:sz w:val="20"/>
                <w:szCs w:val="20"/>
              </w:rPr>
            </w:pPr>
            <w:r w:rsidRPr="00C378C9">
              <w:rPr>
                <w:rFonts w:ascii="Times New Roman" w:hAnsi="Times New Roman"/>
                <w:sz w:val="20"/>
                <w:szCs w:val="20"/>
              </w:rPr>
              <w:t>Obserwacja w trakcie zajęć</w:t>
            </w:r>
          </w:p>
        </w:tc>
      </w:tr>
      <w:tr w:rsidR="004F2970" w:rsidRPr="004B7F58" w14:paraId="66D91CEA" w14:textId="77777777" w:rsidTr="00DA5004">
        <w:trPr>
          <w:trHeight w:val="159"/>
        </w:trPr>
        <w:tc>
          <w:tcPr>
            <w:tcW w:w="9180" w:type="dxa"/>
            <w:gridSpan w:val="16"/>
            <w:vAlign w:val="center"/>
          </w:tcPr>
          <w:p w14:paraId="6BBA5844"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WYKŁADY</w:t>
            </w:r>
          </w:p>
        </w:tc>
      </w:tr>
      <w:tr w:rsidR="004F2970" w:rsidRPr="00323905" w14:paraId="0AD83A21" w14:textId="77777777" w:rsidTr="00DA5004">
        <w:tblPrEx>
          <w:tblLook w:val="04A0" w:firstRow="1" w:lastRow="0" w:firstColumn="1" w:lastColumn="0" w:noHBand="0" w:noVBand="1"/>
        </w:tblPrEx>
        <w:trPr>
          <w:gridAfter w:val="1"/>
          <w:wAfter w:w="8" w:type="dxa"/>
        </w:trPr>
        <w:tc>
          <w:tcPr>
            <w:tcW w:w="627" w:type="dxa"/>
            <w:vAlign w:val="center"/>
          </w:tcPr>
          <w:p w14:paraId="323732B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Nr zajęć</w:t>
            </w:r>
          </w:p>
        </w:tc>
        <w:tc>
          <w:tcPr>
            <w:tcW w:w="4944" w:type="dxa"/>
            <w:gridSpan w:val="7"/>
            <w:vAlign w:val="center"/>
          </w:tcPr>
          <w:p w14:paraId="0AA1A46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Treść zajęć/ Temat zajęć</w:t>
            </w:r>
          </w:p>
        </w:tc>
        <w:tc>
          <w:tcPr>
            <w:tcW w:w="782" w:type="dxa"/>
            <w:gridSpan w:val="3"/>
            <w:vAlign w:val="center"/>
          </w:tcPr>
          <w:p w14:paraId="762C9194"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Liczba godzin</w:t>
            </w:r>
          </w:p>
        </w:tc>
        <w:tc>
          <w:tcPr>
            <w:tcW w:w="2819" w:type="dxa"/>
            <w:gridSpan w:val="4"/>
            <w:vAlign w:val="center"/>
          </w:tcPr>
          <w:p w14:paraId="26D9C145"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Metoda kształcenia</w:t>
            </w:r>
          </w:p>
        </w:tc>
      </w:tr>
      <w:tr w:rsidR="004F2970" w:rsidRPr="00323905" w14:paraId="730D757C" w14:textId="77777777" w:rsidTr="00DA5004">
        <w:tblPrEx>
          <w:tblLook w:val="04A0" w:firstRow="1" w:lastRow="0" w:firstColumn="1" w:lastColumn="0" w:noHBand="0" w:noVBand="1"/>
        </w:tblPrEx>
        <w:trPr>
          <w:gridAfter w:val="1"/>
          <w:wAfter w:w="8" w:type="dxa"/>
        </w:trPr>
        <w:tc>
          <w:tcPr>
            <w:tcW w:w="627" w:type="dxa"/>
            <w:vAlign w:val="center"/>
          </w:tcPr>
          <w:p w14:paraId="243AB11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4944" w:type="dxa"/>
            <w:gridSpan w:val="7"/>
            <w:vAlign w:val="center"/>
          </w:tcPr>
          <w:p w14:paraId="7AA8CCE4"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Logistyka jako czynnik sukcesu -konkurowanie logistyką na rynku.</w:t>
            </w:r>
          </w:p>
        </w:tc>
        <w:tc>
          <w:tcPr>
            <w:tcW w:w="782" w:type="dxa"/>
            <w:gridSpan w:val="3"/>
            <w:vAlign w:val="center"/>
          </w:tcPr>
          <w:p w14:paraId="38C94B9A"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1D6627B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5166FD93" w14:textId="77777777" w:rsidTr="00DA5004">
        <w:tblPrEx>
          <w:tblLook w:val="04A0" w:firstRow="1" w:lastRow="0" w:firstColumn="1" w:lastColumn="0" w:noHBand="0" w:noVBand="1"/>
        </w:tblPrEx>
        <w:trPr>
          <w:gridAfter w:val="1"/>
          <w:wAfter w:w="8" w:type="dxa"/>
        </w:trPr>
        <w:tc>
          <w:tcPr>
            <w:tcW w:w="627" w:type="dxa"/>
            <w:vAlign w:val="center"/>
          </w:tcPr>
          <w:p w14:paraId="6660FB20"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2</w:t>
            </w:r>
          </w:p>
        </w:tc>
        <w:tc>
          <w:tcPr>
            <w:tcW w:w="4944" w:type="dxa"/>
            <w:gridSpan w:val="7"/>
            <w:vAlign w:val="center"/>
          </w:tcPr>
          <w:p w14:paraId="318ED5D0" w14:textId="77777777" w:rsidR="004F2970" w:rsidRPr="00323905" w:rsidRDefault="004F2970" w:rsidP="00DA5004">
            <w:pPr>
              <w:pStyle w:val="NormalnyWeb"/>
              <w:rPr>
                <w:sz w:val="20"/>
                <w:szCs w:val="20"/>
              </w:rPr>
            </w:pPr>
            <w:r w:rsidRPr="00323905">
              <w:rPr>
                <w:sz w:val="20"/>
                <w:szCs w:val="20"/>
              </w:rPr>
              <w:t>Ewolucja funkcjonowania łańcuchów oraz sieci dostaw</w:t>
            </w:r>
          </w:p>
        </w:tc>
        <w:tc>
          <w:tcPr>
            <w:tcW w:w="782" w:type="dxa"/>
            <w:gridSpan w:val="3"/>
            <w:vAlign w:val="center"/>
          </w:tcPr>
          <w:p w14:paraId="4FAD689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4A91AB5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1909F3C7" w14:textId="77777777" w:rsidTr="00DA5004">
        <w:tblPrEx>
          <w:tblLook w:val="04A0" w:firstRow="1" w:lastRow="0" w:firstColumn="1" w:lastColumn="0" w:noHBand="0" w:noVBand="1"/>
        </w:tblPrEx>
        <w:trPr>
          <w:gridAfter w:val="1"/>
          <w:wAfter w:w="8" w:type="dxa"/>
        </w:trPr>
        <w:tc>
          <w:tcPr>
            <w:tcW w:w="627" w:type="dxa"/>
            <w:vAlign w:val="center"/>
          </w:tcPr>
          <w:p w14:paraId="771AC97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3</w:t>
            </w:r>
          </w:p>
        </w:tc>
        <w:tc>
          <w:tcPr>
            <w:tcW w:w="4944" w:type="dxa"/>
            <w:gridSpan w:val="7"/>
          </w:tcPr>
          <w:p w14:paraId="59B0BF7D" w14:textId="77777777" w:rsidR="004F2970" w:rsidRPr="00323905" w:rsidRDefault="004F2970" w:rsidP="00DA5004">
            <w:pPr>
              <w:pStyle w:val="NormalnyWeb"/>
              <w:rPr>
                <w:sz w:val="20"/>
                <w:szCs w:val="20"/>
              </w:rPr>
            </w:pPr>
            <w:r w:rsidRPr="00323905">
              <w:rPr>
                <w:sz w:val="20"/>
                <w:szCs w:val="20"/>
              </w:rPr>
              <w:t>Relacje występujące w łańcuchach dostaw.</w:t>
            </w:r>
          </w:p>
        </w:tc>
        <w:tc>
          <w:tcPr>
            <w:tcW w:w="782" w:type="dxa"/>
            <w:gridSpan w:val="3"/>
            <w:vAlign w:val="center"/>
          </w:tcPr>
          <w:p w14:paraId="6CAEFAA5"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0FD27CC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15A86E03" w14:textId="77777777" w:rsidTr="00DA5004">
        <w:tblPrEx>
          <w:tblLook w:val="04A0" w:firstRow="1" w:lastRow="0" w:firstColumn="1" w:lastColumn="0" w:noHBand="0" w:noVBand="1"/>
        </w:tblPrEx>
        <w:trPr>
          <w:gridAfter w:val="1"/>
          <w:wAfter w:w="8" w:type="dxa"/>
        </w:trPr>
        <w:tc>
          <w:tcPr>
            <w:tcW w:w="627" w:type="dxa"/>
            <w:vAlign w:val="center"/>
          </w:tcPr>
          <w:p w14:paraId="2DD9DB15"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4</w:t>
            </w:r>
          </w:p>
        </w:tc>
        <w:tc>
          <w:tcPr>
            <w:tcW w:w="4944" w:type="dxa"/>
            <w:gridSpan w:val="7"/>
            <w:vAlign w:val="center"/>
          </w:tcPr>
          <w:p w14:paraId="19B67A8A" w14:textId="77777777" w:rsidR="004F2970" w:rsidRPr="00323905" w:rsidRDefault="004F2970" w:rsidP="00DA5004">
            <w:pPr>
              <w:pStyle w:val="NormalnyWeb"/>
              <w:rPr>
                <w:sz w:val="20"/>
                <w:szCs w:val="20"/>
              </w:rPr>
            </w:pPr>
            <w:r w:rsidRPr="00323905">
              <w:rPr>
                <w:sz w:val="20"/>
                <w:szCs w:val="20"/>
              </w:rPr>
              <w:t>Strategia – istota, rodzaje. Strategia biznesowa a strategia funkcjonalna.</w:t>
            </w:r>
          </w:p>
        </w:tc>
        <w:tc>
          <w:tcPr>
            <w:tcW w:w="782" w:type="dxa"/>
            <w:gridSpan w:val="3"/>
            <w:vAlign w:val="center"/>
          </w:tcPr>
          <w:p w14:paraId="0887C5A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5BB6FA2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6140D7AB" w14:textId="77777777" w:rsidTr="00DA5004">
        <w:tblPrEx>
          <w:tblLook w:val="04A0" w:firstRow="1" w:lastRow="0" w:firstColumn="1" w:lastColumn="0" w:noHBand="0" w:noVBand="1"/>
        </w:tblPrEx>
        <w:trPr>
          <w:gridAfter w:val="1"/>
          <w:wAfter w:w="8" w:type="dxa"/>
        </w:trPr>
        <w:tc>
          <w:tcPr>
            <w:tcW w:w="627" w:type="dxa"/>
            <w:vAlign w:val="center"/>
          </w:tcPr>
          <w:p w14:paraId="79911E8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5</w:t>
            </w:r>
          </w:p>
        </w:tc>
        <w:tc>
          <w:tcPr>
            <w:tcW w:w="4944" w:type="dxa"/>
            <w:gridSpan w:val="7"/>
          </w:tcPr>
          <w:p w14:paraId="4F4C74FC" w14:textId="77777777" w:rsidR="004F2970" w:rsidRPr="00323905" w:rsidRDefault="004F2970" w:rsidP="00DA5004">
            <w:pPr>
              <w:pStyle w:val="NormalnyWeb"/>
              <w:rPr>
                <w:sz w:val="20"/>
                <w:szCs w:val="20"/>
              </w:rPr>
            </w:pPr>
            <w:r w:rsidRPr="00323905">
              <w:rPr>
                <w:sz w:val="20"/>
                <w:szCs w:val="20"/>
              </w:rPr>
              <w:t>Rodzaje strategii logistycznych.</w:t>
            </w:r>
          </w:p>
        </w:tc>
        <w:tc>
          <w:tcPr>
            <w:tcW w:w="782" w:type="dxa"/>
            <w:gridSpan w:val="3"/>
            <w:vAlign w:val="center"/>
          </w:tcPr>
          <w:p w14:paraId="4330C8E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419737B4"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473D23D6" w14:textId="77777777" w:rsidTr="00DA5004">
        <w:tblPrEx>
          <w:tblLook w:val="04A0" w:firstRow="1" w:lastRow="0" w:firstColumn="1" w:lastColumn="0" w:noHBand="0" w:noVBand="1"/>
        </w:tblPrEx>
        <w:trPr>
          <w:gridAfter w:val="1"/>
          <w:wAfter w:w="8" w:type="dxa"/>
        </w:trPr>
        <w:tc>
          <w:tcPr>
            <w:tcW w:w="627" w:type="dxa"/>
            <w:vAlign w:val="center"/>
          </w:tcPr>
          <w:p w14:paraId="0F9EAED0"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6</w:t>
            </w:r>
          </w:p>
        </w:tc>
        <w:tc>
          <w:tcPr>
            <w:tcW w:w="4944" w:type="dxa"/>
            <w:gridSpan w:val="7"/>
            <w:vAlign w:val="center"/>
          </w:tcPr>
          <w:p w14:paraId="55A5266C"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Koszt, jakość i czas w kształtowaniu strategii logistycznych łańcuchów dostaw.</w:t>
            </w:r>
          </w:p>
        </w:tc>
        <w:tc>
          <w:tcPr>
            <w:tcW w:w="782" w:type="dxa"/>
            <w:gridSpan w:val="3"/>
            <w:vAlign w:val="center"/>
          </w:tcPr>
          <w:p w14:paraId="3BBFD44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49406A5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2F47B0D0" w14:textId="77777777" w:rsidTr="00DA5004">
        <w:tblPrEx>
          <w:tblLook w:val="04A0" w:firstRow="1" w:lastRow="0" w:firstColumn="1" w:lastColumn="0" w:noHBand="0" w:noVBand="1"/>
        </w:tblPrEx>
        <w:trPr>
          <w:gridAfter w:val="1"/>
          <w:wAfter w:w="8" w:type="dxa"/>
        </w:trPr>
        <w:tc>
          <w:tcPr>
            <w:tcW w:w="627" w:type="dxa"/>
            <w:vAlign w:val="center"/>
          </w:tcPr>
          <w:p w14:paraId="0F94AF7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7</w:t>
            </w:r>
          </w:p>
        </w:tc>
        <w:tc>
          <w:tcPr>
            <w:tcW w:w="4944" w:type="dxa"/>
            <w:gridSpan w:val="7"/>
            <w:vAlign w:val="center"/>
          </w:tcPr>
          <w:p w14:paraId="561C698E" w14:textId="77777777" w:rsidR="004F2970" w:rsidRPr="00323905" w:rsidRDefault="004F2970" w:rsidP="00DA5004">
            <w:pPr>
              <w:pStyle w:val="NormalnyWeb"/>
              <w:rPr>
                <w:sz w:val="20"/>
                <w:szCs w:val="20"/>
              </w:rPr>
            </w:pPr>
            <w:r w:rsidRPr="00323905">
              <w:rPr>
                <w:sz w:val="20"/>
                <w:szCs w:val="20"/>
              </w:rPr>
              <w:t>Strategie marketingowo-logistyczne –rodzaje, budowa, realizacja i kontrola. Budowa strategii logistycznej –determinanty oraz metody.</w:t>
            </w:r>
          </w:p>
        </w:tc>
        <w:tc>
          <w:tcPr>
            <w:tcW w:w="782" w:type="dxa"/>
            <w:gridSpan w:val="3"/>
            <w:vAlign w:val="center"/>
          </w:tcPr>
          <w:p w14:paraId="1B0A5A0F"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772DB36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1E3C3C5A" w14:textId="77777777" w:rsidTr="00DA5004">
        <w:tblPrEx>
          <w:tblLook w:val="04A0" w:firstRow="1" w:lastRow="0" w:firstColumn="1" w:lastColumn="0" w:noHBand="0" w:noVBand="1"/>
        </w:tblPrEx>
        <w:trPr>
          <w:gridAfter w:val="1"/>
          <w:wAfter w:w="8" w:type="dxa"/>
        </w:trPr>
        <w:tc>
          <w:tcPr>
            <w:tcW w:w="627" w:type="dxa"/>
            <w:vAlign w:val="center"/>
          </w:tcPr>
          <w:p w14:paraId="6C56D8E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8</w:t>
            </w:r>
          </w:p>
        </w:tc>
        <w:tc>
          <w:tcPr>
            <w:tcW w:w="4944" w:type="dxa"/>
            <w:gridSpan w:val="7"/>
          </w:tcPr>
          <w:p w14:paraId="5ACCF33B" w14:textId="77777777" w:rsidR="004F2970" w:rsidRPr="00323905" w:rsidRDefault="004F2970" w:rsidP="00DA5004">
            <w:pPr>
              <w:pStyle w:val="NormalnyWeb"/>
              <w:rPr>
                <w:sz w:val="20"/>
                <w:szCs w:val="20"/>
              </w:rPr>
            </w:pPr>
            <w:r w:rsidRPr="00323905">
              <w:rPr>
                <w:sz w:val="20"/>
                <w:szCs w:val="20"/>
              </w:rPr>
              <w:t>Analiza strategiczna –techniki, metody, narzędzia.</w:t>
            </w:r>
          </w:p>
        </w:tc>
        <w:tc>
          <w:tcPr>
            <w:tcW w:w="782" w:type="dxa"/>
            <w:gridSpan w:val="3"/>
            <w:vAlign w:val="center"/>
          </w:tcPr>
          <w:p w14:paraId="039C177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163C314E"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19D2253D" w14:textId="77777777" w:rsidTr="00DA5004">
        <w:tblPrEx>
          <w:tblLook w:val="04A0" w:firstRow="1" w:lastRow="0" w:firstColumn="1" w:lastColumn="0" w:noHBand="0" w:noVBand="1"/>
        </w:tblPrEx>
        <w:trPr>
          <w:gridAfter w:val="1"/>
          <w:wAfter w:w="8" w:type="dxa"/>
        </w:trPr>
        <w:tc>
          <w:tcPr>
            <w:tcW w:w="627" w:type="dxa"/>
            <w:vAlign w:val="center"/>
          </w:tcPr>
          <w:p w14:paraId="07E4195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9</w:t>
            </w:r>
          </w:p>
        </w:tc>
        <w:tc>
          <w:tcPr>
            <w:tcW w:w="4944" w:type="dxa"/>
            <w:gridSpan w:val="7"/>
            <w:vAlign w:val="center"/>
          </w:tcPr>
          <w:p w14:paraId="54AC2359" w14:textId="77777777" w:rsidR="004F2970" w:rsidRPr="00323905" w:rsidRDefault="004F2970" w:rsidP="00DA5004">
            <w:pPr>
              <w:pStyle w:val="NormalnyWeb"/>
              <w:rPr>
                <w:sz w:val="20"/>
                <w:szCs w:val="20"/>
              </w:rPr>
            </w:pPr>
            <w:proofErr w:type="spellStart"/>
            <w:r w:rsidRPr="00323905">
              <w:rPr>
                <w:sz w:val="20"/>
                <w:szCs w:val="20"/>
              </w:rPr>
              <w:t>Benchmarking</w:t>
            </w:r>
            <w:proofErr w:type="spellEnd"/>
            <w:r w:rsidRPr="00323905">
              <w:rPr>
                <w:sz w:val="20"/>
                <w:szCs w:val="20"/>
              </w:rPr>
              <w:t xml:space="preserve"> jako platforma budowy strategii logistycznej.</w:t>
            </w:r>
          </w:p>
        </w:tc>
        <w:tc>
          <w:tcPr>
            <w:tcW w:w="782" w:type="dxa"/>
            <w:gridSpan w:val="3"/>
            <w:vAlign w:val="center"/>
          </w:tcPr>
          <w:p w14:paraId="6AD4EEE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05DD675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6E728E00" w14:textId="77777777" w:rsidTr="00DA5004">
        <w:tblPrEx>
          <w:tblLook w:val="04A0" w:firstRow="1" w:lastRow="0" w:firstColumn="1" w:lastColumn="0" w:noHBand="0" w:noVBand="1"/>
        </w:tblPrEx>
        <w:trPr>
          <w:gridAfter w:val="1"/>
          <w:wAfter w:w="8" w:type="dxa"/>
        </w:trPr>
        <w:tc>
          <w:tcPr>
            <w:tcW w:w="627" w:type="dxa"/>
            <w:vAlign w:val="center"/>
          </w:tcPr>
          <w:p w14:paraId="2DEB443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10</w:t>
            </w:r>
          </w:p>
        </w:tc>
        <w:tc>
          <w:tcPr>
            <w:tcW w:w="4944" w:type="dxa"/>
            <w:gridSpan w:val="7"/>
            <w:vAlign w:val="center"/>
          </w:tcPr>
          <w:p w14:paraId="35A4CE85" w14:textId="77777777" w:rsidR="004F2970" w:rsidRPr="00323905" w:rsidRDefault="004F2970" w:rsidP="00DA5004">
            <w:pPr>
              <w:pStyle w:val="NormalnyWeb"/>
              <w:rPr>
                <w:sz w:val="20"/>
                <w:szCs w:val="20"/>
              </w:rPr>
            </w:pPr>
            <w:r w:rsidRPr="00323905">
              <w:rPr>
                <w:sz w:val="20"/>
                <w:szCs w:val="20"/>
              </w:rPr>
              <w:t>Strategia łańcuchów dostaw w ujęciu międzynarodowym.</w:t>
            </w:r>
          </w:p>
        </w:tc>
        <w:tc>
          <w:tcPr>
            <w:tcW w:w="782" w:type="dxa"/>
            <w:gridSpan w:val="3"/>
            <w:vAlign w:val="center"/>
          </w:tcPr>
          <w:p w14:paraId="0E93844F"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4C4782D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7106C46B" w14:textId="77777777" w:rsidTr="00DA5004">
        <w:tblPrEx>
          <w:tblLook w:val="04A0" w:firstRow="1" w:lastRow="0" w:firstColumn="1" w:lastColumn="0" w:noHBand="0" w:noVBand="1"/>
        </w:tblPrEx>
        <w:trPr>
          <w:gridAfter w:val="1"/>
          <w:wAfter w:w="8" w:type="dxa"/>
        </w:trPr>
        <w:tc>
          <w:tcPr>
            <w:tcW w:w="627" w:type="dxa"/>
            <w:vAlign w:val="center"/>
          </w:tcPr>
          <w:p w14:paraId="3BBE7C6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11</w:t>
            </w:r>
          </w:p>
        </w:tc>
        <w:tc>
          <w:tcPr>
            <w:tcW w:w="4944" w:type="dxa"/>
            <w:gridSpan w:val="7"/>
            <w:vAlign w:val="center"/>
          </w:tcPr>
          <w:p w14:paraId="15B84721" w14:textId="77777777" w:rsidR="004F2970" w:rsidRPr="00323905" w:rsidRDefault="004F2970" w:rsidP="00DA5004">
            <w:pPr>
              <w:pStyle w:val="NormalnyWeb"/>
              <w:rPr>
                <w:sz w:val="20"/>
                <w:szCs w:val="20"/>
              </w:rPr>
            </w:pPr>
            <w:r w:rsidRPr="00323905">
              <w:rPr>
                <w:sz w:val="20"/>
                <w:szCs w:val="20"/>
              </w:rPr>
              <w:t>Wybrane koncepcje konfigurowania oraz zarządzania sieciami dostaw</w:t>
            </w:r>
          </w:p>
        </w:tc>
        <w:tc>
          <w:tcPr>
            <w:tcW w:w="782" w:type="dxa"/>
            <w:gridSpan w:val="3"/>
            <w:vAlign w:val="center"/>
          </w:tcPr>
          <w:p w14:paraId="598D752F"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22D56EC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1EE6FE87" w14:textId="77777777" w:rsidTr="00DA5004">
        <w:tblPrEx>
          <w:tblLook w:val="04A0" w:firstRow="1" w:lastRow="0" w:firstColumn="1" w:lastColumn="0" w:noHBand="0" w:noVBand="1"/>
        </w:tblPrEx>
        <w:trPr>
          <w:gridAfter w:val="1"/>
          <w:wAfter w:w="8" w:type="dxa"/>
        </w:trPr>
        <w:tc>
          <w:tcPr>
            <w:tcW w:w="627" w:type="dxa"/>
            <w:vAlign w:val="center"/>
          </w:tcPr>
          <w:p w14:paraId="2BAA22B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12</w:t>
            </w:r>
          </w:p>
        </w:tc>
        <w:tc>
          <w:tcPr>
            <w:tcW w:w="4944" w:type="dxa"/>
            <w:gridSpan w:val="7"/>
            <w:vAlign w:val="center"/>
          </w:tcPr>
          <w:p w14:paraId="3902012C" w14:textId="77777777" w:rsidR="004F2970" w:rsidRPr="00323905" w:rsidRDefault="004F2970" w:rsidP="00DA5004">
            <w:pPr>
              <w:pStyle w:val="NormalnyWeb"/>
              <w:rPr>
                <w:sz w:val="20"/>
                <w:szCs w:val="20"/>
              </w:rPr>
            </w:pPr>
            <w:r w:rsidRPr="00323905">
              <w:rPr>
                <w:sz w:val="20"/>
                <w:szCs w:val="20"/>
              </w:rPr>
              <w:t>Rola operatora logistycznego w budowaniu strategii łańcucha dostaw.</w:t>
            </w:r>
          </w:p>
        </w:tc>
        <w:tc>
          <w:tcPr>
            <w:tcW w:w="782" w:type="dxa"/>
            <w:gridSpan w:val="3"/>
            <w:vAlign w:val="center"/>
          </w:tcPr>
          <w:p w14:paraId="1CF3CE2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5038677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07B62D69" w14:textId="77777777" w:rsidTr="00DA5004">
        <w:tblPrEx>
          <w:tblLook w:val="04A0" w:firstRow="1" w:lastRow="0" w:firstColumn="1" w:lastColumn="0" w:noHBand="0" w:noVBand="1"/>
        </w:tblPrEx>
        <w:trPr>
          <w:gridAfter w:val="1"/>
          <w:wAfter w:w="8" w:type="dxa"/>
        </w:trPr>
        <w:tc>
          <w:tcPr>
            <w:tcW w:w="627" w:type="dxa"/>
            <w:vAlign w:val="center"/>
          </w:tcPr>
          <w:p w14:paraId="1EBF4BE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13</w:t>
            </w:r>
          </w:p>
        </w:tc>
        <w:tc>
          <w:tcPr>
            <w:tcW w:w="4944" w:type="dxa"/>
            <w:gridSpan w:val="7"/>
          </w:tcPr>
          <w:p w14:paraId="2BCF7BA4" w14:textId="77777777" w:rsidR="004F2970" w:rsidRPr="00323905" w:rsidRDefault="004F2970" w:rsidP="00DA5004">
            <w:pPr>
              <w:pStyle w:val="NormalnyWeb"/>
              <w:rPr>
                <w:sz w:val="20"/>
                <w:szCs w:val="20"/>
              </w:rPr>
            </w:pPr>
            <w:r w:rsidRPr="00323905">
              <w:rPr>
                <w:sz w:val="20"/>
                <w:szCs w:val="20"/>
              </w:rPr>
              <w:t>Problemy zarządzania sieciami dostaw.</w:t>
            </w:r>
          </w:p>
        </w:tc>
        <w:tc>
          <w:tcPr>
            <w:tcW w:w="782" w:type="dxa"/>
            <w:gridSpan w:val="3"/>
            <w:vAlign w:val="center"/>
          </w:tcPr>
          <w:p w14:paraId="51C70830"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5B91E97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1D488FD7" w14:textId="77777777" w:rsidTr="00DA5004">
        <w:tblPrEx>
          <w:tblLook w:val="04A0" w:firstRow="1" w:lastRow="0" w:firstColumn="1" w:lastColumn="0" w:noHBand="0" w:noVBand="1"/>
        </w:tblPrEx>
        <w:trPr>
          <w:gridAfter w:val="1"/>
          <w:wAfter w:w="8" w:type="dxa"/>
        </w:trPr>
        <w:tc>
          <w:tcPr>
            <w:tcW w:w="627" w:type="dxa"/>
            <w:vAlign w:val="center"/>
          </w:tcPr>
          <w:p w14:paraId="72F8CAF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14</w:t>
            </w:r>
          </w:p>
        </w:tc>
        <w:tc>
          <w:tcPr>
            <w:tcW w:w="4944" w:type="dxa"/>
            <w:gridSpan w:val="7"/>
          </w:tcPr>
          <w:p w14:paraId="4D8E696D" w14:textId="77777777" w:rsidR="004F2970" w:rsidRPr="00323905" w:rsidRDefault="004F2970" w:rsidP="00DA5004">
            <w:pPr>
              <w:pStyle w:val="NormalnyWeb"/>
              <w:rPr>
                <w:sz w:val="20"/>
                <w:szCs w:val="20"/>
              </w:rPr>
            </w:pPr>
            <w:r w:rsidRPr="00323905">
              <w:rPr>
                <w:sz w:val="20"/>
                <w:szCs w:val="20"/>
              </w:rPr>
              <w:t>Narzędzia i metody zarządzania sieciami dostaw</w:t>
            </w:r>
          </w:p>
        </w:tc>
        <w:tc>
          <w:tcPr>
            <w:tcW w:w="782" w:type="dxa"/>
            <w:gridSpan w:val="3"/>
            <w:vAlign w:val="center"/>
          </w:tcPr>
          <w:p w14:paraId="6B6F476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2712F4D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323905" w14:paraId="287921FA" w14:textId="77777777" w:rsidTr="00DA5004">
        <w:tblPrEx>
          <w:tblLook w:val="04A0" w:firstRow="1" w:lastRow="0" w:firstColumn="1" w:lastColumn="0" w:noHBand="0" w:noVBand="1"/>
        </w:tblPrEx>
        <w:trPr>
          <w:gridAfter w:val="1"/>
          <w:wAfter w:w="8" w:type="dxa"/>
        </w:trPr>
        <w:tc>
          <w:tcPr>
            <w:tcW w:w="627" w:type="dxa"/>
            <w:vAlign w:val="center"/>
          </w:tcPr>
          <w:p w14:paraId="03C2DE8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15</w:t>
            </w:r>
          </w:p>
        </w:tc>
        <w:tc>
          <w:tcPr>
            <w:tcW w:w="4944" w:type="dxa"/>
            <w:gridSpan w:val="7"/>
            <w:vAlign w:val="center"/>
          </w:tcPr>
          <w:p w14:paraId="65DEEBEE"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Informatyczne wspomaganie zarządzania sieciami dostaw.</w:t>
            </w:r>
          </w:p>
        </w:tc>
        <w:tc>
          <w:tcPr>
            <w:tcW w:w="782" w:type="dxa"/>
            <w:gridSpan w:val="3"/>
            <w:vAlign w:val="center"/>
          </w:tcPr>
          <w:p w14:paraId="340DE6F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1462AC4F"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w:t>
            </w:r>
          </w:p>
        </w:tc>
      </w:tr>
      <w:tr w:rsidR="004F2970" w:rsidRPr="004B7F58" w14:paraId="430814A4" w14:textId="77777777" w:rsidTr="00DA5004">
        <w:tblPrEx>
          <w:tblLook w:val="04A0" w:firstRow="1" w:lastRow="0" w:firstColumn="1" w:lastColumn="0" w:noHBand="0" w:noVBand="1"/>
        </w:tblPrEx>
        <w:tc>
          <w:tcPr>
            <w:tcW w:w="9180" w:type="dxa"/>
            <w:gridSpan w:val="16"/>
            <w:vAlign w:val="center"/>
          </w:tcPr>
          <w:p w14:paraId="4A192E0A"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ĆWICZENIA</w:t>
            </w:r>
          </w:p>
        </w:tc>
      </w:tr>
      <w:tr w:rsidR="004F2970" w:rsidRPr="004B7F58" w14:paraId="17FD2C92" w14:textId="77777777" w:rsidTr="00DA5004">
        <w:tblPrEx>
          <w:tblLook w:val="04A0" w:firstRow="1" w:lastRow="0" w:firstColumn="1" w:lastColumn="0" w:noHBand="0" w:noVBand="1"/>
        </w:tblPrEx>
        <w:tc>
          <w:tcPr>
            <w:tcW w:w="627" w:type="dxa"/>
            <w:vAlign w:val="center"/>
          </w:tcPr>
          <w:p w14:paraId="280CBDB5"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Nr zajęć</w:t>
            </w:r>
          </w:p>
        </w:tc>
        <w:tc>
          <w:tcPr>
            <w:tcW w:w="4958" w:type="dxa"/>
            <w:gridSpan w:val="8"/>
            <w:vAlign w:val="center"/>
          </w:tcPr>
          <w:p w14:paraId="0BD6925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Treść zajęć/ Temat zajęć</w:t>
            </w:r>
          </w:p>
        </w:tc>
        <w:tc>
          <w:tcPr>
            <w:tcW w:w="776" w:type="dxa"/>
            <w:gridSpan w:val="3"/>
            <w:vAlign w:val="center"/>
          </w:tcPr>
          <w:p w14:paraId="41B8AEF4"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Liczba godzin</w:t>
            </w:r>
          </w:p>
        </w:tc>
        <w:tc>
          <w:tcPr>
            <w:tcW w:w="2819" w:type="dxa"/>
            <w:gridSpan w:val="4"/>
            <w:vAlign w:val="center"/>
          </w:tcPr>
          <w:p w14:paraId="651CABF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Metoda kształcenia</w:t>
            </w:r>
          </w:p>
        </w:tc>
      </w:tr>
      <w:tr w:rsidR="004F2970" w:rsidRPr="004B7F58" w14:paraId="47B0859A" w14:textId="77777777" w:rsidTr="00DA5004">
        <w:tblPrEx>
          <w:tblLook w:val="04A0" w:firstRow="1" w:lastRow="0" w:firstColumn="1" w:lastColumn="0" w:noHBand="0" w:noVBand="1"/>
        </w:tblPrEx>
        <w:tc>
          <w:tcPr>
            <w:tcW w:w="627" w:type="dxa"/>
            <w:vAlign w:val="center"/>
          </w:tcPr>
          <w:p w14:paraId="66A3A5B8"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4958" w:type="dxa"/>
            <w:gridSpan w:val="8"/>
            <w:vAlign w:val="center"/>
          </w:tcPr>
          <w:p w14:paraId="2F196507"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Strategiczny, taktyczny oraz operacyjny wymiar logistyki w przedsiębiorstwie.</w:t>
            </w:r>
          </w:p>
        </w:tc>
        <w:tc>
          <w:tcPr>
            <w:tcW w:w="776" w:type="dxa"/>
            <w:gridSpan w:val="3"/>
            <w:vAlign w:val="center"/>
          </w:tcPr>
          <w:p w14:paraId="7C45879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126ED790"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Analiza zdarzeń/przypadków,</w:t>
            </w:r>
          </w:p>
          <w:p w14:paraId="41507BF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projekty indywidualne</w:t>
            </w:r>
          </w:p>
        </w:tc>
      </w:tr>
      <w:tr w:rsidR="004F2970" w:rsidRPr="004B7F58" w14:paraId="47979424" w14:textId="77777777" w:rsidTr="00DA5004">
        <w:tblPrEx>
          <w:tblLook w:val="04A0" w:firstRow="1" w:lastRow="0" w:firstColumn="1" w:lastColumn="0" w:noHBand="0" w:noVBand="1"/>
        </w:tblPrEx>
        <w:tc>
          <w:tcPr>
            <w:tcW w:w="627" w:type="dxa"/>
            <w:vAlign w:val="center"/>
          </w:tcPr>
          <w:p w14:paraId="5A023AB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2</w:t>
            </w:r>
          </w:p>
        </w:tc>
        <w:tc>
          <w:tcPr>
            <w:tcW w:w="4958" w:type="dxa"/>
            <w:gridSpan w:val="8"/>
            <w:vAlign w:val="center"/>
          </w:tcPr>
          <w:p w14:paraId="22943DAD"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Konkurencyjne i niekonkurencyjne strategie biznesowe</w:t>
            </w:r>
          </w:p>
        </w:tc>
        <w:tc>
          <w:tcPr>
            <w:tcW w:w="776" w:type="dxa"/>
            <w:gridSpan w:val="3"/>
            <w:vAlign w:val="center"/>
          </w:tcPr>
          <w:p w14:paraId="2C0EE79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52D7929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Analiza zdarzeń/przypadków,</w:t>
            </w:r>
          </w:p>
          <w:p w14:paraId="331F01DF"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projekty indywidualne</w:t>
            </w:r>
          </w:p>
        </w:tc>
      </w:tr>
      <w:tr w:rsidR="004F2970" w:rsidRPr="004B7F58" w14:paraId="2F8F9A58" w14:textId="77777777" w:rsidTr="00DA5004">
        <w:tblPrEx>
          <w:tblLook w:val="04A0" w:firstRow="1" w:lastRow="0" w:firstColumn="1" w:lastColumn="0" w:noHBand="0" w:noVBand="1"/>
        </w:tblPrEx>
        <w:tc>
          <w:tcPr>
            <w:tcW w:w="627" w:type="dxa"/>
            <w:vAlign w:val="center"/>
          </w:tcPr>
          <w:p w14:paraId="1D1AF18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lastRenderedPageBreak/>
              <w:t>3</w:t>
            </w:r>
          </w:p>
        </w:tc>
        <w:tc>
          <w:tcPr>
            <w:tcW w:w="4958" w:type="dxa"/>
            <w:gridSpan w:val="8"/>
            <w:vAlign w:val="center"/>
          </w:tcPr>
          <w:p w14:paraId="2DB0E10C"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Strategia logistyczna jako strategia funkcjonalna. Wzajemne powiązania strategii funkcjonalnych</w:t>
            </w:r>
          </w:p>
        </w:tc>
        <w:tc>
          <w:tcPr>
            <w:tcW w:w="776" w:type="dxa"/>
            <w:gridSpan w:val="3"/>
            <w:vAlign w:val="center"/>
          </w:tcPr>
          <w:p w14:paraId="75B65FC0"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2</w:t>
            </w:r>
          </w:p>
        </w:tc>
        <w:tc>
          <w:tcPr>
            <w:tcW w:w="2819" w:type="dxa"/>
            <w:gridSpan w:val="4"/>
            <w:vAlign w:val="center"/>
          </w:tcPr>
          <w:p w14:paraId="70843325"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Analiza zdarzeń/przypadków,</w:t>
            </w:r>
          </w:p>
          <w:p w14:paraId="1AAB0FF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projekty indywidualne</w:t>
            </w:r>
          </w:p>
        </w:tc>
      </w:tr>
      <w:tr w:rsidR="004F2970" w:rsidRPr="004B7F58" w14:paraId="011CEEBD" w14:textId="77777777" w:rsidTr="00DA5004">
        <w:tblPrEx>
          <w:tblLook w:val="04A0" w:firstRow="1" w:lastRow="0" w:firstColumn="1" w:lastColumn="0" w:noHBand="0" w:noVBand="1"/>
        </w:tblPrEx>
        <w:tc>
          <w:tcPr>
            <w:tcW w:w="627" w:type="dxa"/>
            <w:vAlign w:val="center"/>
          </w:tcPr>
          <w:p w14:paraId="3320FD3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4</w:t>
            </w:r>
          </w:p>
        </w:tc>
        <w:tc>
          <w:tcPr>
            <w:tcW w:w="4958" w:type="dxa"/>
            <w:gridSpan w:val="8"/>
            <w:vAlign w:val="center"/>
          </w:tcPr>
          <w:p w14:paraId="139FA36B"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Strategie logistyczne w układzie zaopatrzenie –produkcja –dystrybucja.</w:t>
            </w:r>
          </w:p>
        </w:tc>
        <w:tc>
          <w:tcPr>
            <w:tcW w:w="776" w:type="dxa"/>
            <w:gridSpan w:val="3"/>
            <w:vAlign w:val="center"/>
          </w:tcPr>
          <w:p w14:paraId="6E4CF15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2</w:t>
            </w:r>
          </w:p>
        </w:tc>
        <w:tc>
          <w:tcPr>
            <w:tcW w:w="2819" w:type="dxa"/>
            <w:gridSpan w:val="4"/>
            <w:vAlign w:val="center"/>
          </w:tcPr>
          <w:p w14:paraId="18D2D280"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Analiza zdarzeń/przypadków,</w:t>
            </w:r>
          </w:p>
          <w:p w14:paraId="6AE227C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projekty indywidualne</w:t>
            </w:r>
          </w:p>
        </w:tc>
      </w:tr>
      <w:tr w:rsidR="004F2970" w:rsidRPr="004B7F58" w14:paraId="0F0A900F" w14:textId="77777777" w:rsidTr="00DA5004">
        <w:tblPrEx>
          <w:tblLook w:val="04A0" w:firstRow="1" w:lastRow="0" w:firstColumn="1" w:lastColumn="0" w:noHBand="0" w:noVBand="1"/>
        </w:tblPrEx>
        <w:tc>
          <w:tcPr>
            <w:tcW w:w="627" w:type="dxa"/>
            <w:vAlign w:val="center"/>
          </w:tcPr>
          <w:p w14:paraId="4DFF7C6F"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5</w:t>
            </w:r>
          </w:p>
        </w:tc>
        <w:tc>
          <w:tcPr>
            <w:tcW w:w="4958" w:type="dxa"/>
            <w:gridSpan w:val="8"/>
            <w:vAlign w:val="center"/>
          </w:tcPr>
          <w:p w14:paraId="5D559BDE"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Znaczenie logistycznej obsługi klienta w tworzeniu strategii łańcucha dostaw.</w:t>
            </w:r>
          </w:p>
        </w:tc>
        <w:tc>
          <w:tcPr>
            <w:tcW w:w="776" w:type="dxa"/>
            <w:gridSpan w:val="3"/>
            <w:vAlign w:val="center"/>
          </w:tcPr>
          <w:p w14:paraId="38498E6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78E80D4E"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Analiza zdarzeń/przypadków,</w:t>
            </w:r>
          </w:p>
          <w:p w14:paraId="79536304"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projekty indywidualne</w:t>
            </w:r>
          </w:p>
        </w:tc>
      </w:tr>
      <w:tr w:rsidR="004F2970" w:rsidRPr="004B7F58" w14:paraId="306BEA53" w14:textId="77777777" w:rsidTr="00DA5004">
        <w:tblPrEx>
          <w:tblLook w:val="04A0" w:firstRow="1" w:lastRow="0" w:firstColumn="1" w:lastColumn="0" w:noHBand="0" w:noVBand="1"/>
        </w:tblPrEx>
        <w:tc>
          <w:tcPr>
            <w:tcW w:w="627" w:type="dxa"/>
            <w:vAlign w:val="center"/>
          </w:tcPr>
          <w:p w14:paraId="23454FD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6</w:t>
            </w:r>
          </w:p>
        </w:tc>
        <w:tc>
          <w:tcPr>
            <w:tcW w:w="4958" w:type="dxa"/>
            <w:gridSpan w:val="8"/>
            <w:vAlign w:val="center"/>
          </w:tcPr>
          <w:p w14:paraId="3513B987"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Strategia ECR.</w:t>
            </w:r>
          </w:p>
        </w:tc>
        <w:tc>
          <w:tcPr>
            <w:tcW w:w="776" w:type="dxa"/>
            <w:gridSpan w:val="3"/>
            <w:vAlign w:val="center"/>
          </w:tcPr>
          <w:p w14:paraId="50C1372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1F6D951B"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Analiza zdarzeń/przypadków,</w:t>
            </w:r>
          </w:p>
          <w:p w14:paraId="49FE00A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projekty indywidualne</w:t>
            </w:r>
          </w:p>
        </w:tc>
      </w:tr>
      <w:tr w:rsidR="004F2970" w:rsidRPr="004B7F58" w14:paraId="32345337" w14:textId="77777777" w:rsidTr="00DA5004">
        <w:tblPrEx>
          <w:tblLook w:val="04A0" w:firstRow="1" w:lastRow="0" w:firstColumn="1" w:lastColumn="0" w:noHBand="0" w:noVBand="1"/>
        </w:tblPrEx>
        <w:trPr>
          <w:trHeight w:val="403"/>
        </w:trPr>
        <w:tc>
          <w:tcPr>
            <w:tcW w:w="627" w:type="dxa"/>
            <w:vAlign w:val="center"/>
          </w:tcPr>
          <w:p w14:paraId="37093BF5"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7</w:t>
            </w:r>
          </w:p>
        </w:tc>
        <w:tc>
          <w:tcPr>
            <w:tcW w:w="4958" w:type="dxa"/>
            <w:gridSpan w:val="8"/>
            <w:vAlign w:val="center"/>
          </w:tcPr>
          <w:p w14:paraId="784DFC9E"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Strategie marketingowo-logistyczne.</w:t>
            </w:r>
          </w:p>
        </w:tc>
        <w:tc>
          <w:tcPr>
            <w:tcW w:w="776" w:type="dxa"/>
            <w:gridSpan w:val="3"/>
            <w:vAlign w:val="center"/>
          </w:tcPr>
          <w:p w14:paraId="62E138B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2</w:t>
            </w:r>
          </w:p>
        </w:tc>
        <w:tc>
          <w:tcPr>
            <w:tcW w:w="2819" w:type="dxa"/>
            <w:gridSpan w:val="4"/>
            <w:vAlign w:val="center"/>
          </w:tcPr>
          <w:p w14:paraId="75491C3E"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Analiza zdarzeń/przypadków,</w:t>
            </w:r>
          </w:p>
          <w:p w14:paraId="10CD61F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projekty indywidualne</w:t>
            </w:r>
          </w:p>
        </w:tc>
      </w:tr>
      <w:tr w:rsidR="004F2970" w:rsidRPr="004B7F58" w14:paraId="07A1C0D1" w14:textId="77777777" w:rsidTr="00DA5004">
        <w:tblPrEx>
          <w:tblLook w:val="04A0" w:firstRow="1" w:lastRow="0" w:firstColumn="1" w:lastColumn="0" w:noHBand="0" w:noVBand="1"/>
        </w:tblPrEx>
        <w:tc>
          <w:tcPr>
            <w:tcW w:w="627" w:type="dxa"/>
            <w:vAlign w:val="center"/>
          </w:tcPr>
          <w:p w14:paraId="1C6942F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8</w:t>
            </w:r>
          </w:p>
        </w:tc>
        <w:tc>
          <w:tcPr>
            <w:tcW w:w="4958" w:type="dxa"/>
            <w:gridSpan w:val="8"/>
            <w:vAlign w:val="center"/>
          </w:tcPr>
          <w:p w14:paraId="0D39E8DA"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Strategie łańcuchów i sieci dostaw -przegląd i analiza krytyczna.</w:t>
            </w:r>
          </w:p>
        </w:tc>
        <w:tc>
          <w:tcPr>
            <w:tcW w:w="776" w:type="dxa"/>
            <w:gridSpan w:val="3"/>
            <w:vAlign w:val="center"/>
          </w:tcPr>
          <w:p w14:paraId="01A6A9BF"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2</w:t>
            </w:r>
          </w:p>
        </w:tc>
        <w:tc>
          <w:tcPr>
            <w:tcW w:w="2819" w:type="dxa"/>
            <w:gridSpan w:val="4"/>
            <w:vAlign w:val="center"/>
          </w:tcPr>
          <w:p w14:paraId="71CAC0DA"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Analiza zdarzeń/przypadków,</w:t>
            </w:r>
          </w:p>
          <w:p w14:paraId="0A555B7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projekty indywidualne</w:t>
            </w:r>
          </w:p>
        </w:tc>
      </w:tr>
      <w:tr w:rsidR="004F2970" w:rsidRPr="004B7F58" w14:paraId="2E872DF1" w14:textId="77777777" w:rsidTr="00DA5004">
        <w:tblPrEx>
          <w:tblLook w:val="04A0" w:firstRow="1" w:lastRow="0" w:firstColumn="1" w:lastColumn="0" w:noHBand="0" w:noVBand="1"/>
        </w:tblPrEx>
        <w:tc>
          <w:tcPr>
            <w:tcW w:w="627" w:type="dxa"/>
            <w:vAlign w:val="center"/>
          </w:tcPr>
          <w:p w14:paraId="636EBF55"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9</w:t>
            </w:r>
          </w:p>
        </w:tc>
        <w:tc>
          <w:tcPr>
            <w:tcW w:w="4958" w:type="dxa"/>
            <w:gridSpan w:val="8"/>
            <w:vAlign w:val="center"/>
          </w:tcPr>
          <w:p w14:paraId="2AAEFC91"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Value </w:t>
            </w:r>
            <w:proofErr w:type="spellStart"/>
            <w:r w:rsidRPr="00323905">
              <w:rPr>
                <w:rFonts w:ascii="Times New Roman" w:hAnsi="Times New Roman"/>
                <w:sz w:val="20"/>
                <w:szCs w:val="20"/>
              </w:rPr>
              <w:t>Based</w:t>
            </w:r>
            <w:proofErr w:type="spellEnd"/>
            <w:r w:rsidRPr="00323905">
              <w:rPr>
                <w:rFonts w:ascii="Times New Roman" w:hAnsi="Times New Roman"/>
                <w:sz w:val="20"/>
                <w:szCs w:val="20"/>
              </w:rPr>
              <w:t xml:space="preserve"> Management w strategiach logistycznych. Wartość dla interesariuszy łańcucha dostaw jako determinanta strategii.</w:t>
            </w:r>
          </w:p>
        </w:tc>
        <w:tc>
          <w:tcPr>
            <w:tcW w:w="776" w:type="dxa"/>
            <w:gridSpan w:val="3"/>
            <w:vAlign w:val="center"/>
          </w:tcPr>
          <w:p w14:paraId="161C149B"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2819" w:type="dxa"/>
            <w:gridSpan w:val="4"/>
            <w:vAlign w:val="center"/>
          </w:tcPr>
          <w:p w14:paraId="4E4F2E30"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Analiza zdarzeń/przypadków,</w:t>
            </w:r>
          </w:p>
          <w:p w14:paraId="4EABC3E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projekty indywidualne</w:t>
            </w:r>
          </w:p>
        </w:tc>
      </w:tr>
      <w:tr w:rsidR="004F2970" w:rsidRPr="004B7F58" w14:paraId="1450958B" w14:textId="77777777" w:rsidTr="00DA5004">
        <w:tblPrEx>
          <w:tblLook w:val="04A0" w:firstRow="1" w:lastRow="0" w:firstColumn="1" w:lastColumn="0" w:noHBand="0" w:noVBand="1"/>
        </w:tblPrEx>
        <w:tc>
          <w:tcPr>
            <w:tcW w:w="627" w:type="dxa"/>
            <w:vAlign w:val="center"/>
          </w:tcPr>
          <w:p w14:paraId="12FA32C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10</w:t>
            </w:r>
          </w:p>
        </w:tc>
        <w:tc>
          <w:tcPr>
            <w:tcW w:w="4958" w:type="dxa"/>
            <w:gridSpan w:val="8"/>
          </w:tcPr>
          <w:p w14:paraId="237B7116"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Koncepcje i narzędzia zarządzania łańcuchami dostaw -przegląd, określenie zasadności wykorzystania.</w:t>
            </w:r>
          </w:p>
        </w:tc>
        <w:tc>
          <w:tcPr>
            <w:tcW w:w="776" w:type="dxa"/>
            <w:gridSpan w:val="3"/>
            <w:vAlign w:val="center"/>
          </w:tcPr>
          <w:p w14:paraId="51AE1C94"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2</w:t>
            </w:r>
          </w:p>
        </w:tc>
        <w:tc>
          <w:tcPr>
            <w:tcW w:w="2819" w:type="dxa"/>
            <w:gridSpan w:val="4"/>
            <w:vAlign w:val="center"/>
          </w:tcPr>
          <w:p w14:paraId="1F8B2D7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Analiza zdarzeń/przypadków,</w:t>
            </w:r>
          </w:p>
          <w:p w14:paraId="395BDD9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projekty indywidualne</w:t>
            </w:r>
          </w:p>
        </w:tc>
      </w:tr>
      <w:tr w:rsidR="004F2970" w:rsidRPr="004B7F58" w14:paraId="0C17D0FD" w14:textId="77777777" w:rsidTr="00DA5004">
        <w:tblPrEx>
          <w:tblLook w:val="04A0" w:firstRow="1" w:lastRow="0" w:firstColumn="1" w:lastColumn="0" w:noHBand="0" w:noVBand="1"/>
        </w:tblPrEx>
        <w:tc>
          <w:tcPr>
            <w:tcW w:w="9180" w:type="dxa"/>
            <w:gridSpan w:val="16"/>
          </w:tcPr>
          <w:p w14:paraId="7285A4FF" w14:textId="77777777" w:rsidR="004F2970" w:rsidRPr="00323905" w:rsidRDefault="004F2970" w:rsidP="00DA5004">
            <w:pPr>
              <w:spacing w:line="240" w:lineRule="auto"/>
              <w:rPr>
                <w:rFonts w:ascii="Times New Roman" w:hAnsi="Times New Roman"/>
                <w:b/>
                <w:sz w:val="20"/>
                <w:szCs w:val="20"/>
              </w:rPr>
            </w:pPr>
            <w:r w:rsidRPr="00323905">
              <w:rPr>
                <w:rFonts w:ascii="Times New Roman" w:hAnsi="Times New Roman"/>
                <w:b/>
                <w:sz w:val="20"/>
                <w:szCs w:val="20"/>
              </w:rPr>
              <w:t xml:space="preserve">Ocena nakładu pracy studenta oraz określenie liczby i struktury punktów ECTS </w:t>
            </w:r>
          </w:p>
        </w:tc>
      </w:tr>
      <w:tr w:rsidR="004F2970" w:rsidRPr="004B7F58" w14:paraId="42B705FC" w14:textId="77777777" w:rsidTr="00DA5004">
        <w:tblPrEx>
          <w:tblLook w:val="04A0" w:firstRow="1" w:lastRow="0" w:firstColumn="1" w:lastColumn="0" w:noHBand="0" w:noVBand="1"/>
        </w:tblPrEx>
        <w:tc>
          <w:tcPr>
            <w:tcW w:w="4428" w:type="dxa"/>
            <w:gridSpan w:val="6"/>
          </w:tcPr>
          <w:p w14:paraId="08B92140"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Bilans nakładu pracy przeciętnego studenta</w:t>
            </w:r>
          </w:p>
        </w:tc>
        <w:tc>
          <w:tcPr>
            <w:tcW w:w="4752" w:type="dxa"/>
            <w:gridSpan w:val="10"/>
          </w:tcPr>
          <w:p w14:paraId="413D5596"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udział w wykładach: 15 godz.</w:t>
            </w:r>
          </w:p>
          <w:p w14:paraId="69094451"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udział w ćwiczeniach: 15 godz.</w:t>
            </w:r>
          </w:p>
          <w:p w14:paraId="238EB5B0" w14:textId="730F2D7B" w:rsidR="004F2970" w:rsidRPr="00323905" w:rsidRDefault="00545641" w:rsidP="00DA5004">
            <w:pPr>
              <w:spacing w:line="240" w:lineRule="auto"/>
              <w:rPr>
                <w:rFonts w:ascii="Times New Roman" w:hAnsi="Times New Roman"/>
                <w:sz w:val="20"/>
                <w:szCs w:val="20"/>
              </w:rPr>
            </w:pPr>
            <w:r>
              <w:rPr>
                <w:rFonts w:ascii="Times New Roman" w:hAnsi="Times New Roman"/>
                <w:sz w:val="20"/>
                <w:szCs w:val="20"/>
              </w:rPr>
              <w:t>- lektura tekstów źródłowych: 10</w:t>
            </w:r>
            <w:r w:rsidR="004F2970" w:rsidRPr="00323905">
              <w:rPr>
                <w:rFonts w:ascii="Times New Roman" w:hAnsi="Times New Roman"/>
                <w:sz w:val="20"/>
                <w:szCs w:val="20"/>
              </w:rPr>
              <w:t xml:space="preserve"> godz.</w:t>
            </w:r>
          </w:p>
          <w:p w14:paraId="34DCE7BF" w14:textId="6FF67078"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realizacja zadania projektowego w</w:t>
            </w:r>
            <w:r w:rsidR="00545641">
              <w:rPr>
                <w:rFonts w:ascii="Times New Roman" w:hAnsi="Times New Roman"/>
                <w:sz w:val="20"/>
                <w:szCs w:val="20"/>
              </w:rPr>
              <w:t xml:space="preserve"> grupie oraz jego prezentacja: 20</w:t>
            </w:r>
            <w:r w:rsidRPr="00323905">
              <w:rPr>
                <w:rFonts w:ascii="Times New Roman" w:hAnsi="Times New Roman"/>
                <w:sz w:val="20"/>
                <w:szCs w:val="20"/>
              </w:rPr>
              <w:t xml:space="preserve"> godz.</w:t>
            </w:r>
          </w:p>
          <w:p w14:paraId="19B356D1" w14:textId="75E57969" w:rsidR="004F2970" w:rsidRPr="00323905" w:rsidRDefault="00545641" w:rsidP="00DA5004">
            <w:pPr>
              <w:spacing w:line="240" w:lineRule="auto"/>
              <w:rPr>
                <w:rFonts w:ascii="Times New Roman" w:hAnsi="Times New Roman"/>
                <w:sz w:val="20"/>
                <w:szCs w:val="20"/>
              </w:rPr>
            </w:pPr>
            <w:r>
              <w:rPr>
                <w:rFonts w:ascii="Times New Roman" w:hAnsi="Times New Roman"/>
                <w:sz w:val="20"/>
                <w:szCs w:val="20"/>
              </w:rPr>
              <w:t>- przygotowanie do zaliczenia: 1</w:t>
            </w:r>
            <w:r w:rsidR="004F2970" w:rsidRPr="00323905">
              <w:rPr>
                <w:rFonts w:ascii="Times New Roman" w:hAnsi="Times New Roman"/>
                <w:sz w:val="20"/>
                <w:szCs w:val="20"/>
              </w:rPr>
              <w:t>1 godz.</w:t>
            </w:r>
          </w:p>
          <w:p w14:paraId="10164DE5"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udział w egzaminie/zaliczeniu na ocenę: 4 godz.</w:t>
            </w:r>
          </w:p>
        </w:tc>
      </w:tr>
      <w:tr w:rsidR="004F2970" w:rsidRPr="004B7F58" w14:paraId="1FF58E74" w14:textId="77777777" w:rsidTr="00DA5004">
        <w:tblPrEx>
          <w:tblLook w:val="04A0" w:firstRow="1" w:lastRow="0" w:firstColumn="1" w:lastColumn="0" w:noHBand="0" w:noVBand="1"/>
        </w:tblPrEx>
        <w:tc>
          <w:tcPr>
            <w:tcW w:w="4428" w:type="dxa"/>
            <w:gridSpan w:val="6"/>
          </w:tcPr>
          <w:p w14:paraId="026D6C71"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Łączny nakład pracy studenta</w:t>
            </w:r>
          </w:p>
        </w:tc>
        <w:tc>
          <w:tcPr>
            <w:tcW w:w="4752" w:type="dxa"/>
            <w:gridSpan w:val="10"/>
          </w:tcPr>
          <w:p w14:paraId="3AE5E100" w14:textId="7864B52A" w:rsidR="004F2970" w:rsidRPr="00323905" w:rsidRDefault="00545641" w:rsidP="00545641">
            <w:pPr>
              <w:spacing w:line="240" w:lineRule="auto"/>
              <w:rPr>
                <w:rFonts w:ascii="Times New Roman" w:hAnsi="Times New Roman"/>
                <w:sz w:val="20"/>
                <w:szCs w:val="20"/>
              </w:rPr>
            </w:pPr>
            <w:r>
              <w:rPr>
                <w:rFonts w:ascii="Times New Roman" w:hAnsi="Times New Roman"/>
                <w:sz w:val="20"/>
                <w:szCs w:val="20"/>
              </w:rPr>
              <w:t>75</w:t>
            </w:r>
            <w:r w:rsidR="004F2970" w:rsidRPr="00323905">
              <w:rPr>
                <w:rFonts w:ascii="Times New Roman" w:hAnsi="Times New Roman"/>
                <w:sz w:val="20"/>
                <w:szCs w:val="20"/>
              </w:rPr>
              <w:t xml:space="preserve"> godz.</w:t>
            </w:r>
          </w:p>
        </w:tc>
      </w:tr>
      <w:tr w:rsidR="004F2970" w:rsidRPr="004B7F58" w14:paraId="08140B87" w14:textId="77777777" w:rsidTr="00DA5004">
        <w:tblPrEx>
          <w:tblLook w:val="04A0" w:firstRow="1" w:lastRow="0" w:firstColumn="1" w:lastColumn="0" w:noHBand="0" w:noVBand="1"/>
        </w:tblPrEx>
        <w:tc>
          <w:tcPr>
            <w:tcW w:w="4428" w:type="dxa"/>
            <w:gridSpan w:val="6"/>
          </w:tcPr>
          <w:p w14:paraId="2A66AD44"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Nakład pracy związany z zajęciami wymagającymi bezpośredniego udziału nauczyciela akademickiego</w:t>
            </w:r>
          </w:p>
        </w:tc>
        <w:tc>
          <w:tcPr>
            <w:tcW w:w="4752" w:type="dxa"/>
            <w:gridSpan w:val="10"/>
          </w:tcPr>
          <w:p w14:paraId="4011DB3A"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30 godz.</w:t>
            </w:r>
          </w:p>
        </w:tc>
      </w:tr>
      <w:tr w:rsidR="004F2970" w:rsidRPr="004B7F58" w14:paraId="009E9E39" w14:textId="77777777" w:rsidTr="00DA5004">
        <w:tblPrEx>
          <w:tblLook w:val="04A0" w:firstRow="1" w:lastRow="0" w:firstColumn="1" w:lastColumn="0" w:noHBand="0" w:noVBand="1"/>
        </w:tblPrEx>
        <w:tc>
          <w:tcPr>
            <w:tcW w:w="4428" w:type="dxa"/>
            <w:gridSpan w:val="6"/>
          </w:tcPr>
          <w:p w14:paraId="040AEA27"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Liczba godzin, którą student realizuje z wykorzystaniem metod i technik kształcenia na odległość</w:t>
            </w:r>
          </w:p>
        </w:tc>
        <w:tc>
          <w:tcPr>
            <w:tcW w:w="4752" w:type="dxa"/>
            <w:gridSpan w:val="10"/>
          </w:tcPr>
          <w:p w14:paraId="31C57ECF" w14:textId="77777777" w:rsidR="004F2970" w:rsidRPr="00323905" w:rsidRDefault="004F2970" w:rsidP="00DA5004">
            <w:pPr>
              <w:spacing w:line="240" w:lineRule="auto"/>
              <w:rPr>
                <w:rFonts w:ascii="Times New Roman" w:hAnsi="Times New Roman"/>
                <w:sz w:val="20"/>
                <w:szCs w:val="20"/>
              </w:rPr>
            </w:pPr>
          </w:p>
        </w:tc>
      </w:tr>
      <w:tr w:rsidR="004F2970" w:rsidRPr="004B7F58" w14:paraId="13AADFAE" w14:textId="77777777" w:rsidTr="00DA5004">
        <w:tc>
          <w:tcPr>
            <w:tcW w:w="9180" w:type="dxa"/>
            <w:gridSpan w:val="16"/>
          </w:tcPr>
          <w:p w14:paraId="6028AE12" w14:textId="77777777" w:rsidR="004F2970" w:rsidRPr="00323905" w:rsidRDefault="004F2970" w:rsidP="00DA5004">
            <w:pPr>
              <w:spacing w:line="240" w:lineRule="auto"/>
              <w:rPr>
                <w:rFonts w:ascii="Times New Roman" w:hAnsi="Times New Roman"/>
                <w:b/>
                <w:sz w:val="20"/>
                <w:szCs w:val="20"/>
              </w:rPr>
            </w:pPr>
            <w:r w:rsidRPr="00323905">
              <w:rPr>
                <w:rFonts w:ascii="Times New Roman" w:hAnsi="Times New Roman"/>
                <w:b/>
                <w:sz w:val="20"/>
                <w:szCs w:val="20"/>
              </w:rPr>
              <w:t xml:space="preserve">Formy i kryteria zaliczenia przedmiotu i ustalenia oceny (F- formującej; P- podsumowującej) </w:t>
            </w:r>
          </w:p>
        </w:tc>
      </w:tr>
      <w:tr w:rsidR="004F2970" w:rsidRPr="004B7F58" w14:paraId="330B4F7F" w14:textId="77777777" w:rsidTr="00DA5004">
        <w:tc>
          <w:tcPr>
            <w:tcW w:w="9180" w:type="dxa"/>
            <w:gridSpan w:val="16"/>
          </w:tcPr>
          <w:p w14:paraId="1D53CDCF"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WYKŁADY</w:t>
            </w:r>
          </w:p>
        </w:tc>
      </w:tr>
      <w:tr w:rsidR="004F2970" w:rsidRPr="004B7F58" w14:paraId="16C602EE" w14:textId="77777777" w:rsidTr="00DA5004">
        <w:trPr>
          <w:trHeight w:val="710"/>
        </w:trPr>
        <w:tc>
          <w:tcPr>
            <w:tcW w:w="4606" w:type="dxa"/>
            <w:gridSpan w:val="7"/>
          </w:tcPr>
          <w:p w14:paraId="53F5980C" w14:textId="6DB17B9C" w:rsidR="004F2970" w:rsidRPr="00323905" w:rsidRDefault="004F2970" w:rsidP="00325B92">
            <w:pPr>
              <w:spacing w:line="240" w:lineRule="auto"/>
              <w:rPr>
                <w:rFonts w:ascii="Times New Roman" w:hAnsi="Times New Roman"/>
                <w:sz w:val="20"/>
                <w:szCs w:val="20"/>
              </w:rPr>
            </w:pPr>
            <w:r w:rsidRPr="00323905">
              <w:rPr>
                <w:rFonts w:ascii="Times New Roman" w:hAnsi="Times New Roman"/>
                <w:sz w:val="20"/>
                <w:szCs w:val="20"/>
              </w:rPr>
              <w:lastRenderedPageBreak/>
              <w:t xml:space="preserve">F1 </w:t>
            </w:r>
            <w:proofErr w:type="spellStart"/>
            <w:r w:rsidR="00325B92">
              <w:rPr>
                <w:rFonts w:ascii="Times New Roman" w:hAnsi="Times New Roman"/>
                <w:sz w:val="20"/>
                <w:szCs w:val="20"/>
              </w:rPr>
              <w:t>Zalicznie</w:t>
            </w:r>
            <w:proofErr w:type="spellEnd"/>
            <w:r w:rsidR="00325B92">
              <w:rPr>
                <w:rFonts w:ascii="Times New Roman" w:hAnsi="Times New Roman"/>
                <w:sz w:val="20"/>
                <w:szCs w:val="20"/>
              </w:rPr>
              <w:t xml:space="preserve"> pisemne</w:t>
            </w:r>
            <w:r w:rsidR="00325B92" w:rsidRPr="00323905">
              <w:rPr>
                <w:rFonts w:ascii="Times New Roman" w:hAnsi="Times New Roman"/>
                <w:sz w:val="20"/>
                <w:szCs w:val="20"/>
              </w:rPr>
              <w:t xml:space="preserve"> </w:t>
            </w:r>
            <w:r w:rsidRPr="00323905">
              <w:rPr>
                <w:rFonts w:ascii="Times New Roman" w:hAnsi="Times New Roman"/>
                <w:sz w:val="20"/>
                <w:szCs w:val="20"/>
              </w:rPr>
              <w:t>testow</w:t>
            </w:r>
            <w:r w:rsidR="00325B92">
              <w:rPr>
                <w:rFonts w:ascii="Times New Roman" w:hAnsi="Times New Roman"/>
                <w:sz w:val="20"/>
                <w:szCs w:val="20"/>
              </w:rPr>
              <w:t>e</w:t>
            </w:r>
            <w:r w:rsidRPr="00323905">
              <w:rPr>
                <w:rFonts w:ascii="Times New Roman" w:hAnsi="Times New Roman"/>
                <w:sz w:val="20"/>
                <w:szCs w:val="20"/>
              </w:rPr>
              <w:t xml:space="preserve">/ z pytaniami otwartymi </w:t>
            </w:r>
          </w:p>
        </w:tc>
        <w:tc>
          <w:tcPr>
            <w:tcW w:w="4574" w:type="dxa"/>
            <w:gridSpan w:val="9"/>
          </w:tcPr>
          <w:p w14:paraId="0FD6E731"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Ocena podsumowująca:</w:t>
            </w:r>
          </w:p>
          <w:p w14:paraId="42700CAE" w14:textId="3943A786"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Ocena końcowa z </w:t>
            </w:r>
            <w:r w:rsidR="00325B92">
              <w:rPr>
                <w:rFonts w:ascii="Times New Roman" w:hAnsi="Times New Roman"/>
                <w:sz w:val="20"/>
                <w:szCs w:val="20"/>
              </w:rPr>
              <w:t>zaliczenia</w:t>
            </w:r>
            <w:r w:rsidRPr="00323905">
              <w:rPr>
                <w:rFonts w:ascii="Times New Roman" w:hAnsi="Times New Roman"/>
                <w:sz w:val="20"/>
                <w:szCs w:val="20"/>
              </w:rPr>
              <w:t xml:space="preserve"> </w:t>
            </w:r>
          </w:p>
          <w:p w14:paraId="5FA34CCB" w14:textId="77777777" w:rsidR="004F2970" w:rsidRPr="00323905" w:rsidRDefault="004F2970" w:rsidP="00DA5004">
            <w:pPr>
              <w:spacing w:line="240" w:lineRule="auto"/>
              <w:rPr>
                <w:rFonts w:ascii="Times New Roman" w:hAnsi="Times New Roman"/>
                <w:sz w:val="20"/>
                <w:szCs w:val="20"/>
              </w:rPr>
            </w:pPr>
          </w:p>
        </w:tc>
      </w:tr>
      <w:tr w:rsidR="004F2970" w:rsidRPr="004B7F58" w14:paraId="3C0E7AFE" w14:textId="77777777" w:rsidTr="00DA5004">
        <w:tc>
          <w:tcPr>
            <w:tcW w:w="9180" w:type="dxa"/>
            <w:gridSpan w:val="16"/>
            <w:tcBorders>
              <w:top w:val="single" w:sz="4" w:space="0" w:color="auto"/>
              <w:left w:val="single" w:sz="4" w:space="0" w:color="auto"/>
              <w:bottom w:val="single" w:sz="4" w:space="0" w:color="auto"/>
              <w:right w:val="single" w:sz="4" w:space="0" w:color="auto"/>
            </w:tcBorders>
          </w:tcPr>
          <w:p w14:paraId="456B2F9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ĆWICZENIA (lub inna forma zajęć)</w:t>
            </w:r>
          </w:p>
        </w:tc>
      </w:tr>
      <w:tr w:rsidR="004F2970" w:rsidRPr="004B7F58" w14:paraId="68FB335C" w14:textId="77777777" w:rsidTr="00DA5004">
        <w:trPr>
          <w:trHeight w:val="162"/>
        </w:trPr>
        <w:tc>
          <w:tcPr>
            <w:tcW w:w="9180" w:type="dxa"/>
            <w:gridSpan w:val="16"/>
            <w:tcBorders>
              <w:top w:val="single" w:sz="4" w:space="0" w:color="auto"/>
              <w:left w:val="single" w:sz="4" w:space="0" w:color="auto"/>
              <w:bottom w:val="single" w:sz="4" w:space="0" w:color="auto"/>
              <w:right w:val="single" w:sz="4" w:space="0" w:color="auto"/>
            </w:tcBorders>
          </w:tcPr>
          <w:p w14:paraId="12913DC4"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Ocena z prac projektowych </w:t>
            </w:r>
          </w:p>
        </w:tc>
      </w:tr>
      <w:tr w:rsidR="004F2970" w:rsidRPr="004B7F58" w14:paraId="5A6FF4A0" w14:textId="77777777" w:rsidTr="00DA5004">
        <w:tc>
          <w:tcPr>
            <w:tcW w:w="9180" w:type="dxa"/>
            <w:gridSpan w:val="16"/>
          </w:tcPr>
          <w:p w14:paraId="07EE423E" w14:textId="77777777" w:rsidR="004F2970" w:rsidRPr="00323905" w:rsidRDefault="004F2970" w:rsidP="00DA5004">
            <w:pPr>
              <w:spacing w:line="240" w:lineRule="auto"/>
              <w:rPr>
                <w:rFonts w:ascii="Times New Roman" w:hAnsi="Times New Roman"/>
                <w:b/>
                <w:sz w:val="20"/>
                <w:szCs w:val="20"/>
              </w:rPr>
            </w:pPr>
            <w:r w:rsidRPr="00323905">
              <w:rPr>
                <w:rFonts w:ascii="Times New Roman" w:hAnsi="Times New Roman"/>
                <w:b/>
                <w:sz w:val="20"/>
                <w:szCs w:val="20"/>
              </w:rPr>
              <w:t>Literatura podstawowa</w:t>
            </w:r>
          </w:p>
        </w:tc>
      </w:tr>
      <w:tr w:rsidR="004F2970" w:rsidRPr="004B7F58" w14:paraId="67B2FA79" w14:textId="77777777" w:rsidTr="00DA5004">
        <w:tc>
          <w:tcPr>
            <w:tcW w:w="9180" w:type="dxa"/>
            <w:gridSpan w:val="16"/>
          </w:tcPr>
          <w:p w14:paraId="14088F7F" w14:textId="77777777" w:rsidR="004F2970" w:rsidRPr="00323905" w:rsidRDefault="004F2970" w:rsidP="00D567EB">
            <w:pPr>
              <w:numPr>
                <w:ilvl w:val="0"/>
                <w:numId w:val="77"/>
              </w:numPr>
              <w:spacing w:after="0" w:line="240" w:lineRule="auto"/>
              <w:ind w:left="426"/>
              <w:rPr>
                <w:rFonts w:ascii="Times New Roman" w:hAnsi="Times New Roman"/>
                <w:sz w:val="20"/>
                <w:szCs w:val="20"/>
              </w:rPr>
            </w:pPr>
            <w:r w:rsidRPr="00323905">
              <w:rPr>
                <w:rFonts w:ascii="Times New Roman" w:hAnsi="Times New Roman"/>
                <w:sz w:val="20"/>
                <w:szCs w:val="20"/>
              </w:rPr>
              <w:t>Ciesielski M., Długosz J. (red.), Strategie łańcuchów dostaw, PWE, Warszawa 2010.</w:t>
            </w:r>
          </w:p>
          <w:p w14:paraId="2775A7CC" w14:textId="77777777" w:rsidR="004F2970" w:rsidRPr="00323905" w:rsidRDefault="004F2970" w:rsidP="00D567EB">
            <w:pPr>
              <w:numPr>
                <w:ilvl w:val="0"/>
                <w:numId w:val="77"/>
              </w:numPr>
              <w:spacing w:after="0" w:line="240" w:lineRule="auto"/>
              <w:ind w:left="426"/>
              <w:rPr>
                <w:rFonts w:ascii="Times New Roman" w:hAnsi="Times New Roman"/>
                <w:sz w:val="20"/>
                <w:szCs w:val="20"/>
              </w:rPr>
            </w:pPr>
            <w:r w:rsidRPr="00323905">
              <w:rPr>
                <w:rFonts w:ascii="Times New Roman" w:hAnsi="Times New Roman"/>
                <w:sz w:val="20"/>
                <w:szCs w:val="20"/>
              </w:rPr>
              <w:t xml:space="preserve">Witkowski J. Zarządzanie łańcuchem dostaw. Koncepcje –procedury –doświadczenia. PWE, Warszawa 2010. </w:t>
            </w:r>
          </w:p>
        </w:tc>
      </w:tr>
      <w:tr w:rsidR="004F2970" w:rsidRPr="004B7F58" w14:paraId="272ACA37" w14:textId="77777777" w:rsidTr="00DA5004">
        <w:tc>
          <w:tcPr>
            <w:tcW w:w="9180" w:type="dxa"/>
            <w:gridSpan w:val="16"/>
          </w:tcPr>
          <w:p w14:paraId="583FEB18" w14:textId="77777777" w:rsidR="004F2970" w:rsidRPr="00323905" w:rsidRDefault="004F2970" w:rsidP="00DA5004">
            <w:pPr>
              <w:spacing w:line="240" w:lineRule="auto"/>
              <w:rPr>
                <w:rFonts w:ascii="Times New Roman" w:hAnsi="Times New Roman"/>
                <w:b/>
                <w:sz w:val="20"/>
                <w:szCs w:val="20"/>
              </w:rPr>
            </w:pPr>
            <w:r w:rsidRPr="00323905">
              <w:rPr>
                <w:rFonts w:ascii="Times New Roman" w:hAnsi="Times New Roman"/>
                <w:b/>
                <w:sz w:val="20"/>
                <w:szCs w:val="20"/>
              </w:rPr>
              <w:t>Literatura uzupełniająca</w:t>
            </w:r>
          </w:p>
        </w:tc>
      </w:tr>
      <w:tr w:rsidR="004F2970" w:rsidRPr="004B7F58" w14:paraId="18F15D90" w14:textId="77777777" w:rsidTr="00DA5004">
        <w:tc>
          <w:tcPr>
            <w:tcW w:w="9180" w:type="dxa"/>
            <w:gridSpan w:val="16"/>
          </w:tcPr>
          <w:p w14:paraId="2F9C794C" w14:textId="77777777" w:rsidR="004F2970" w:rsidRPr="00323905" w:rsidRDefault="004F2970" w:rsidP="00D567EB">
            <w:pPr>
              <w:numPr>
                <w:ilvl w:val="0"/>
                <w:numId w:val="76"/>
              </w:numPr>
              <w:spacing w:after="0" w:line="240" w:lineRule="auto"/>
              <w:ind w:left="426"/>
              <w:rPr>
                <w:rFonts w:ascii="Times New Roman" w:hAnsi="Times New Roman"/>
                <w:sz w:val="20"/>
                <w:szCs w:val="20"/>
              </w:rPr>
            </w:pPr>
            <w:r w:rsidRPr="00323905">
              <w:rPr>
                <w:rFonts w:ascii="Times New Roman" w:hAnsi="Times New Roman"/>
                <w:sz w:val="20"/>
                <w:szCs w:val="20"/>
              </w:rPr>
              <w:t>Ciesielski M. (red.), Zarządzanie łańcuchami dostaw, PWE, Warszawa 2011.</w:t>
            </w:r>
          </w:p>
          <w:p w14:paraId="20E61FDE" w14:textId="77777777" w:rsidR="004F2970" w:rsidRPr="00323905" w:rsidRDefault="004F2970" w:rsidP="00D567EB">
            <w:pPr>
              <w:numPr>
                <w:ilvl w:val="0"/>
                <w:numId w:val="76"/>
              </w:numPr>
              <w:spacing w:after="0" w:line="240" w:lineRule="auto"/>
              <w:ind w:left="426"/>
              <w:rPr>
                <w:rFonts w:ascii="Times New Roman" w:hAnsi="Times New Roman"/>
                <w:sz w:val="20"/>
                <w:szCs w:val="20"/>
              </w:rPr>
            </w:pPr>
            <w:proofErr w:type="spellStart"/>
            <w:r w:rsidRPr="00323905">
              <w:rPr>
                <w:rFonts w:ascii="Times New Roman" w:hAnsi="Times New Roman"/>
                <w:sz w:val="20"/>
                <w:szCs w:val="20"/>
              </w:rPr>
              <w:t>Coyle</w:t>
            </w:r>
            <w:proofErr w:type="spellEnd"/>
            <w:r w:rsidRPr="00323905">
              <w:rPr>
                <w:rFonts w:ascii="Times New Roman" w:hAnsi="Times New Roman"/>
                <w:sz w:val="20"/>
                <w:szCs w:val="20"/>
              </w:rPr>
              <w:t xml:space="preserve"> J.J., </w:t>
            </w:r>
            <w:proofErr w:type="spellStart"/>
            <w:r w:rsidRPr="00323905">
              <w:rPr>
                <w:rFonts w:ascii="Times New Roman" w:hAnsi="Times New Roman"/>
                <w:sz w:val="20"/>
                <w:szCs w:val="20"/>
              </w:rPr>
              <w:t>Bardi</w:t>
            </w:r>
            <w:proofErr w:type="spellEnd"/>
            <w:r w:rsidRPr="00323905">
              <w:rPr>
                <w:rFonts w:ascii="Times New Roman" w:hAnsi="Times New Roman"/>
                <w:sz w:val="20"/>
                <w:szCs w:val="20"/>
              </w:rPr>
              <w:t xml:space="preserve"> E.J., </w:t>
            </w:r>
            <w:proofErr w:type="spellStart"/>
            <w:r w:rsidRPr="00323905">
              <w:rPr>
                <w:rFonts w:ascii="Times New Roman" w:hAnsi="Times New Roman"/>
                <w:sz w:val="20"/>
                <w:szCs w:val="20"/>
              </w:rPr>
              <w:t>Langley</w:t>
            </w:r>
            <w:proofErr w:type="spellEnd"/>
            <w:r w:rsidRPr="00323905">
              <w:rPr>
                <w:rFonts w:ascii="Times New Roman" w:hAnsi="Times New Roman"/>
                <w:sz w:val="20"/>
                <w:szCs w:val="20"/>
              </w:rPr>
              <w:t xml:space="preserve"> C.J., Zarządzanie logistyczne, PWE, Warszawa 2010.</w:t>
            </w:r>
          </w:p>
          <w:p w14:paraId="37615786" w14:textId="77777777" w:rsidR="004F2970" w:rsidRPr="00323905" w:rsidRDefault="004F2970" w:rsidP="00D567EB">
            <w:pPr>
              <w:numPr>
                <w:ilvl w:val="0"/>
                <w:numId w:val="76"/>
              </w:numPr>
              <w:spacing w:after="0" w:line="240" w:lineRule="auto"/>
              <w:ind w:left="426"/>
              <w:rPr>
                <w:rFonts w:ascii="Times New Roman" w:hAnsi="Times New Roman"/>
                <w:sz w:val="20"/>
                <w:szCs w:val="20"/>
              </w:rPr>
            </w:pPr>
            <w:proofErr w:type="spellStart"/>
            <w:r w:rsidRPr="00323905">
              <w:rPr>
                <w:rFonts w:ascii="Times New Roman" w:hAnsi="Times New Roman"/>
                <w:sz w:val="20"/>
                <w:szCs w:val="20"/>
              </w:rPr>
              <w:t>Sigismund</w:t>
            </w:r>
            <w:proofErr w:type="spellEnd"/>
            <w:r w:rsidRPr="00323905">
              <w:rPr>
                <w:rFonts w:ascii="Times New Roman" w:hAnsi="Times New Roman"/>
                <w:sz w:val="20"/>
                <w:szCs w:val="20"/>
              </w:rPr>
              <w:t xml:space="preserve"> </w:t>
            </w:r>
            <w:proofErr w:type="spellStart"/>
            <w:r w:rsidRPr="00323905">
              <w:rPr>
                <w:rFonts w:ascii="Times New Roman" w:hAnsi="Times New Roman"/>
                <w:sz w:val="20"/>
                <w:szCs w:val="20"/>
              </w:rPr>
              <w:t>Huff</w:t>
            </w:r>
            <w:proofErr w:type="spellEnd"/>
            <w:r w:rsidRPr="00323905">
              <w:rPr>
                <w:rFonts w:ascii="Times New Roman" w:hAnsi="Times New Roman"/>
                <w:sz w:val="20"/>
                <w:szCs w:val="20"/>
              </w:rPr>
              <w:t xml:space="preserve"> A., Floyd S.W., Sherman H.D., </w:t>
            </w:r>
            <w:proofErr w:type="spellStart"/>
            <w:r w:rsidRPr="00323905">
              <w:rPr>
                <w:rFonts w:ascii="Times New Roman" w:hAnsi="Times New Roman"/>
                <w:sz w:val="20"/>
                <w:szCs w:val="20"/>
              </w:rPr>
              <w:t>Terjesen</w:t>
            </w:r>
            <w:proofErr w:type="spellEnd"/>
            <w:r w:rsidRPr="00323905">
              <w:rPr>
                <w:rFonts w:ascii="Times New Roman" w:hAnsi="Times New Roman"/>
                <w:sz w:val="20"/>
                <w:szCs w:val="20"/>
              </w:rPr>
              <w:t xml:space="preserve"> S. Zarządzanie strategiczne, Wolters Kluwer, Warszawa 2011.</w:t>
            </w:r>
          </w:p>
          <w:p w14:paraId="2C677B49" w14:textId="77777777" w:rsidR="004F2970" w:rsidRPr="00323905" w:rsidRDefault="004F2970" w:rsidP="00D567EB">
            <w:pPr>
              <w:numPr>
                <w:ilvl w:val="0"/>
                <w:numId w:val="76"/>
              </w:numPr>
              <w:spacing w:after="0" w:line="240" w:lineRule="auto"/>
              <w:ind w:left="426"/>
              <w:rPr>
                <w:rFonts w:ascii="Times New Roman" w:hAnsi="Times New Roman"/>
                <w:sz w:val="20"/>
                <w:szCs w:val="20"/>
              </w:rPr>
            </w:pPr>
            <w:proofErr w:type="spellStart"/>
            <w:r w:rsidRPr="00323905">
              <w:rPr>
                <w:rFonts w:ascii="Times New Roman" w:hAnsi="Times New Roman"/>
                <w:sz w:val="20"/>
                <w:szCs w:val="20"/>
                <w:lang w:val="en-GB"/>
              </w:rPr>
              <w:t>Sabbaghi</w:t>
            </w:r>
            <w:proofErr w:type="spellEnd"/>
            <w:r w:rsidRPr="00323905">
              <w:rPr>
                <w:rFonts w:ascii="Times New Roman" w:hAnsi="Times New Roman"/>
                <w:sz w:val="20"/>
                <w:szCs w:val="20"/>
                <w:lang w:val="en-GB"/>
              </w:rPr>
              <w:t xml:space="preserve"> A., </w:t>
            </w:r>
            <w:proofErr w:type="spellStart"/>
            <w:r w:rsidRPr="00323905">
              <w:rPr>
                <w:rFonts w:ascii="Times New Roman" w:hAnsi="Times New Roman"/>
                <w:sz w:val="20"/>
                <w:szCs w:val="20"/>
                <w:lang w:val="en-GB"/>
              </w:rPr>
              <w:t>Sabbaghi</w:t>
            </w:r>
            <w:proofErr w:type="spellEnd"/>
            <w:r w:rsidRPr="00323905">
              <w:rPr>
                <w:rFonts w:ascii="Times New Roman" w:hAnsi="Times New Roman"/>
                <w:sz w:val="20"/>
                <w:szCs w:val="20"/>
                <w:lang w:val="en-GB"/>
              </w:rPr>
              <w:t xml:space="preserve"> N. (2011). Global Supply-Chain Strategy and Global Competitiveness. International Business &amp; Economic Research Journal, Vol. 3, No. 7, 63-76.</w:t>
            </w:r>
          </w:p>
        </w:tc>
      </w:tr>
    </w:tbl>
    <w:p w14:paraId="7E9F2012" w14:textId="77777777" w:rsidR="004F2970" w:rsidRPr="004B7F58" w:rsidRDefault="004F2970" w:rsidP="004F2970">
      <w:pPr>
        <w:rPr>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18"/>
        <w:gridCol w:w="940"/>
        <w:gridCol w:w="571"/>
        <w:gridCol w:w="1405"/>
        <w:gridCol w:w="360"/>
        <w:gridCol w:w="178"/>
        <w:gridCol w:w="968"/>
        <w:gridCol w:w="530"/>
        <w:gridCol w:w="251"/>
        <w:gridCol w:w="232"/>
        <w:gridCol w:w="1328"/>
        <w:gridCol w:w="1302"/>
      </w:tblGrid>
      <w:tr w:rsidR="004F2970" w:rsidRPr="00F1554F" w14:paraId="03BA08A8" w14:textId="77777777" w:rsidTr="00DA5004">
        <w:trPr>
          <w:trHeight w:val="267"/>
        </w:trPr>
        <w:tc>
          <w:tcPr>
            <w:tcW w:w="2656" w:type="dxa"/>
            <w:gridSpan w:val="4"/>
            <w:vAlign w:val="center"/>
          </w:tcPr>
          <w:p w14:paraId="399E4CAC"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Kierunek i poziom studiów</w:t>
            </w:r>
          </w:p>
        </w:tc>
        <w:tc>
          <w:tcPr>
            <w:tcW w:w="6554" w:type="dxa"/>
            <w:gridSpan w:val="9"/>
            <w:vAlign w:val="center"/>
          </w:tcPr>
          <w:p w14:paraId="08F03F53" w14:textId="77777777" w:rsidR="004F2970" w:rsidRPr="00F1554F" w:rsidRDefault="004F2970" w:rsidP="00DA5004">
            <w:pPr>
              <w:spacing w:line="240" w:lineRule="auto"/>
              <w:rPr>
                <w:rFonts w:ascii="Times New Roman" w:hAnsi="Times New Roman"/>
                <w:b/>
                <w:iCs/>
                <w:sz w:val="20"/>
                <w:szCs w:val="20"/>
              </w:rPr>
            </w:pPr>
            <w:r w:rsidRPr="00F1554F">
              <w:rPr>
                <w:rFonts w:ascii="Times New Roman" w:hAnsi="Times New Roman"/>
                <w:b/>
                <w:iCs/>
                <w:sz w:val="20"/>
                <w:szCs w:val="20"/>
              </w:rPr>
              <w:t>Logistyka II stopnia</w:t>
            </w:r>
          </w:p>
        </w:tc>
      </w:tr>
      <w:tr w:rsidR="004F2970" w:rsidRPr="00F1554F" w14:paraId="19BC9A39" w14:textId="77777777" w:rsidTr="00DA5004">
        <w:trPr>
          <w:trHeight w:val="267"/>
        </w:trPr>
        <w:tc>
          <w:tcPr>
            <w:tcW w:w="2656" w:type="dxa"/>
            <w:gridSpan w:val="4"/>
            <w:vAlign w:val="center"/>
          </w:tcPr>
          <w:p w14:paraId="12EABCAC"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Forma studiów</w:t>
            </w:r>
          </w:p>
        </w:tc>
        <w:tc>
          <w:tcPr>
            <w:tcW w:w="6554" w:type="dxa"/>
            <w:gridSpan w:val="9"/>
            <w:vAlign w:val="center"/>
          </w:tcPr>
          <w:p w14:paraId="5254C955" w14:textId="77777777" w:rsidR="004F2970" w:rsidRPr="00F1554F" w:rsidRDefault="004F2970" w:rsidP="00DA5004">
            <w:pPr>
              <w:spacing w:line="240" w:lineRule="auto"/>
              <w:rPr>
                <w:rFonts w:ascii="Times New Roman" w:hAnsi="Times New Roman"/>
                <w:b/>
                <w:iCs/>
                <w:sz w:val="20"/>
                <w:szCs w:val="20"/>
              </w:rPr>
            </w:pPr>
            <w:r>
              <w:rPr>
                <w:rFonts w:ascii="Times New Roman" w:hAnsi="Times New Roman"/>
                <w:b/>
                <w:iCs/>
                <w:sz w:val="20"/>
                <w:szCs w:val="20"/>
              </w:rPr>
              <w:t>S</w:t>
            </w:r>
            <w:r w:rsidRPr="00F1554F">
              <w:rPr>
                <w:rFonts w:ascii="Times New Roman" w:hAnsi="Times New Roman"/>
                <w:b/>
                <w:iCs/>
                <w:sz w:val="20"/>
                <w:szCs w:val="20"/>
              </w:rPr>
              <w:t xml:space="preserve">tacjonarne </w:t>
            </w:r>
          </w:p>
        </w:tc>
      </w:tr>
      <w:tr w:rsidR="004F2970" w:rsidRPr="00F1554F" w14:paraId="6735C236" w14:textId="77777777" w:rsidTr="00DA5004">
        <w:trPr>
          <w:trHeight w:val="267"/>
        </w:trPr>
        <w:tc>
          <w:tcPr>
            <w:tcW w:w="2656" w:type="dxa"/>
            <w:gridSpan w:val="4"/>
            <w:vAlign w:val="center"/>
          </w:tcPr>
          <w:p w14:paraId="73753619"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Nazwa przedmiotu</w:t>
            </w:r>
          </w:p>
        </w:tc>
        <w:tc>
          <w:tcPr>
            <w:tcW w:w="6554" w:type="dxa"/>
            <w:gridSpan w:val="9"/>
            <w:vAlign w:val="center"/>
          </w:tcPr>
          <w:p w14:paraId="72A96287" w14:textId="1FBACF2C" w:rsidR="004F2970" w:rsidRPr="00F1554F" w:rsidRDefault="004F2970" w:rsidP="00DA5004">
            <w:pPr>
              <w:spacing w:line="240" w:lineRule="auto"/>
              <w:rPr>
                <w:rFonts w:ascii="Times New Roman" w:hAnsi="Times New Roman"/>
                <w:b/>
                <w:iCs/>
                <w:sz w:val="20"/>
                <w:szCs w:val="20"/>
              </w:rPr>
            </w:pPr>
            <w:r>
              <w:rPr>
                <w:rFonts w:ascii="Times New Roman" w:hAnsi="Times New Roman"/>
                <w:b/>
                <w:iCs/>
                <w:sz w:val="20"/>
                <w:szCs w:val="20"/>
              </w:rPr>
              <w:t>System</w:t>
            </w:r>
            <w:r w:rsidR="005B2C0F">
              <w:rPr>
                <w:rFonts w:ascii="Times New Roman" w:hAnsi="Times New Roman"/>
                <w:b/>
                <w:iCs/>
                <w:sz w:val="20"/>
                <w:szCs w:val="20"/>
              </w:rPr>
              <w:t>y</w:t>
            </w:r>
            <w:r>
              <w:rPr>
                <w:rFonts w:ascii="Times New Roman" w:hAnsi="Times New Roman"/>
                <w:b/>
                <w:iCs/>
                <w:sz w:val="20"/>
                <w:szCs w:val="20"/>
              </w:rPr>
              <w:t xml:space="preserve"> TMS i WMS w logistyce </w:t>
            </w:r>
          </w:p>
        </w:tc>
      </w:tr>
      <w:tr w:rsidR="004F2970" w:rsidRPr="00F1554F" w14:paraId="484F7438" w14:textId="77777777" w:rsidTr="00DA5004">
        <w:trPr>
          <w:trHeight w:val="262"/>
        </w:trPr>
        <w:tc>
          <w:tcPr>
            <w:tcW w:w="2656" w:type="dxa"/>
            <w:gridSpan w:val="4"/>
            <w:vAlign w:val="center"/>
          </w:tcPr>
          <w:p w14:paraId="1468847C"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Status przedmiotu</w:t>
            </w:r>
          </w:p>
        </w:tc>
        <w:tc>
          <w:tcPr>
            <w:tcW w:w="6554" w:type="dxa"/>
            <w:gridSpan w:val="9"/>
            <w:vAlign w:val="center"/>
          </w:tcPr>
          <w:p w14:paraId="08AF4DFC" w14:textId="77777777" w:rsidR="004F2970" w:rsidRPr="00F1554F" w:rsidRDefault="004F2970" w:rsidP="00DA5004">
            <w:pPr>
              <w:spacing w:line="240" w:lineRule="auto"/>
              <w:rPr>
                <w:rFonts w:ascii="Times New Roman" w:hAnsi="Times New Roman"/>
                <w:b/>
                <w:iCs/>
                <w:sz w:val="20"/>
                <w:szCs w:val="20"/>
              </w:rPr>
            </w:pPr>
            <w:r>
              <w:rPr>
                <w:rFonts w:ascii="Times New Roman" w:hAnsi="Times New Roman"/>
                <w:b/>
                <w:iCs/>
                <w:sz w:val="20"/>
                <w:szCs w:val="20"/>
              </w:rPr>
              <w:t xml:space="preserve">Przedmiot modułowy do wyboru </w:t>
            </w:r>
          </w:p>
        </w:tc>
      </w:tr>
      <w:tr w:rsidR="004F2970" w:rsidRPr="00F1554F" w14:paraId="24E2A713" w14:textId="77777777" w:rsidTr="00DA5004">
        <w:trPr>
          <w:trHeight w:val="262"/>
        </w:trPr>
        <w:tc>
          <w:tcPr>
            <w:tcW w:w="2656" w:type="dxa"/>
            <w:gridSpan w:val="4"/>
            <w:vAlign w:val="center"/>
          </w:tcPr>
          <w:p w14:paraId="2B2A609C"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Moduł kształcenia</w:t>
            </w:r>
          </w:p>
        </w:tc>
        <w:tc>
          <w:tcPr>
            <w:tcW w:w="6554" w:type="dxa"/>
            <w:gridSpan w:val="9"/>
            <w:vAlign w:val="center"/>
          </w:tcPr>
          <w:p w14:paraId="13C91977" w14:textId="77777777" w:rsidR="004F2970" w:rsidRPr="00F1554F" w:rsidRDefault="004F2970" w:rsidP="00DA5004">
            <w:pPr>
              <w:spacing w:line="240" w:lineRule="auto"/>
              <w:rPr>
                <w:rFonts w:ascii="Times New Roman" w:hAnsi="Times New Roman"/>
                <w:b/>
                <w:sz w:val="20"/>
                <w:szCs w:val="20"/>
              </w:rPr>
            </w:pPr>
          </w:p>
        </w:tc>
      </w:tr>
      <w:tr w:rsidR="004F2970" w:rsidRPr="00F1554F" w14:paraId="2E41E17C" w14:textId="77777777" w:rsidTr="00DA5004">
        <w:trPr>
          <w:trHeight w:val="262"/>
        </w:trPr>
        <w:tc>
          <w:tcPr>
            <w:tcW w:w="2656" w:type="dxa"/>
            <w:gridSpan w:val="4"/>
            <w:vAlign w:val="center"/>
          </w:tcPr>
          <w:p w14:paraId="26304A43"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Język wykładowy</w:t>
            </w:r>
          </w:p>
        </w:tc>
        <w:tc>
          <w:tcPr>
            <w:tcW w:w="6554" w:type="dxa"/>
            <w:gridSpan w:val="9"/>
            <w:vAlign w:val="center"/>
          </w:tcPr>
          <w:p w14:paraId="259DB552" w14:textId="77777777" w:rsidR="004F2970" w:rsidRPr="00F1554F"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F1554F">
              <w:rPr>
                <w:rFonts w:ascii="Times New Roman" w:hAnsi="Times New Roman"/>
                <w:b/>
                <w:sz w:val="20"/>
                <w:szCs w:val="20"/>
              </w:rPr>
              <w:t>olski</w:t>
            </w:r>
          </w:p>
        </w:tc>
      </w:tr>
      <w:tr w:rsidR="004F2970" w:rsidRPr="00F1554F" w14:paraId="6EED8CE0" w14:textId="77777777" w:rsidTr="00DA5004">
        <w:trPr>
          <w:trHeight w:val="262"/>
        </w:trPr>
        <w:tc>
          <w:tcPr>
            <w:tcW w:w="9210" w:type="dxa"/>
            <w:gridSpan w:val="13"/>
            <w:vAlign w:val="center"/>
          </w:tcPr>
          <w:p w14:paraId="30740B98" w14:textId="0A3DB9E6"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Liczba i struktura punktów ECTS</w:t>
            </w:r>
            <w:r w:rsidRPr="00F1554F">
              <w:rPr>
                <w:rFonts w:ascii="Times New Roman" w:hAnsi="Times New Roman"/>
                <w:sz w:val="20"/>
                <w:szCs w:val="20"/>
              </w:rPr>
              <w:t xml:space="preserve">: </w:t>
            </w:r>
            <w:r w:rsidR="003A5E45">
              <w:rPr>
                <w:rFonts w:ascii="Times New Roman" w:hAnsi="Times New Roman"/>
                <w:sz w:val="20"/>
                <w:szCs w:val="20"/>
              </w:rPr>
              <w:t>3</w:t>
            </w:r>
          </w:p>
        </w:tc>
      </w:tr>
      <w:tr w:rsidR="004F2970" w:rsidRPr="00F1554F" w14:paraId="4A6BDF53" w14:textId="77777777" w:rsidTr="00DA5004">
        <w:trPr>
          <w:trHeight w:val="272"/>
        </w:trPr>
        <w:tc>
          <w:tcPr>
            <w:tcW w:w="2085" w:type="dxa"/>
            <w:gridSpan w:val="3"/>
            <w:vAlign w:val="center"/>
          </w:tcPr>
          <w:p w14:paraId="2A42523B"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Formy zajęć</w:t>
            </w:r>
          </w:p>
        </w:tc>
        <w:tc>
          <w:tcPr>
            <w:tcW w:w="1976" w:type="dxa"/>
            <w:gridSpan w:val="2"/>
            <w:vAlign w:val="center"/>
          </w:tcPr>
          <w:p w14:paraId="4D5967CA" w14:textId="77777777" w:rsidR="004F2970" w:rsidRPr="00F1554F" w:rsidRDefault="004F2970" w:rsidP="00DA5004">
            <w:pPr>
              <w:spacing w:line="240" w:lineRule="auto"/>
              <w:jc w:val="center"/>
              <w:rPr>
                <w:rFonts w:ascii="Times New Roman" w:hAnsi="Times New Roman"/>
                <w:b/>
                <w:sz w:val="20"/>
                <w:szCs w:val="20"/>
              </w:rPr>
            </w:pPr>
            <w:r w:rsidRPr="00F1554F">
              <w:rPr>
                <w:rFonts w:ascii="Times New Roman" w:hAnsi="Times New Roman"/>
                <w:b/>
                <w:sz w:val="20"/>
                <w:szCs w:val="20"/>
              </w:rPr>
              <w:t>Liczba godzin zajęć</w:t>
            </w:r>
          </w:p>
        </w:tc>
        <w:tc>
          <w:tcPr>
            <w:tcW w:w="2519" w:type="dxa"/>
            <w:gridSpan w:val="6"/>
            <w:vAlign w:val="center"/>
          </w:tcPr>
          <w:p w14:paraId="79EF9FB9" w14:textId="77777777" w:rsidR="004F2970" w:rsidRPr="00F1554F" w:rsidRDefault="004F2970" w:rsidP="00DA5004">
            <w:pPr>
              <w:spacing w:line="240" w:lineRule="auto"/>
              <w:jc w:val="center"/>
              <w:rPr>
                <w:rFonts w:ascii="Times New Roman" w:hAnsi="Times New Roman"/>
                <w:b/>
                <w:sz w:val="20"/>
                <w:szCs w:val="20"/>
              </w:rPr>
            </w:pPr>
            <w:r w:rsidRPr="00F1554F">
              <w:rPr>
                <w:rFonts w:ascii="Times New Roman" w:hAnsi="Times New Roman"/>
                <w:b/>
                <w:sz w:val="20"/>
                <w:szCs w:val="20"/>
              </w:rPr>
              <w:t>Sposób realizacji</w:t>
            </w:r>
          </w:p>
        </w:tc>
        <w:tc>
          <w:tcPr>
            <w:tcW w:w="2630" w:type="dxa"/>
            <w:gridSpan w:val="2"/>
            <w:vAlign w:val="center"/>
          </w:tcPr>
          <w:p w14:paraId="78CF7942"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b/>
                <w:sz w:val="20"/>
                <w:szCs w:val="20"/>
              </w:rPr>
              <w:t>Sposób zaliczenia</w:t>
            </w:r>
          </w:p>
        </w:tc>
      </w:tr>
      <w:tr w:rsidR="004F2970" w:rsidRPr="00F1554F" w14:paraId="79581249" w14:textId="77777777" w:rsidTr="00DA5004">
        <w:trPr>
          <w:trHeight w:val="262"/>
        </w:trPr>
        <w:tc>
          <w:tcPr>
            <w:tcW w:w="2085" w:type="dxa"/>
            <w:gridSpan w:val="3"/>
            <w:vAlign w:val="center"/>
          </w:tcPr>
          <w:p w14:paraId="276340DB" w14:textId="77777777" w:rsidR="004F2970" w:rsidRPr="00F1554F"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76" w:type="dxa"/>
            <w:gridSpan w:val="2"/>
            <w:shd w:val="clear" w:color="auto" w:fill="auto"/>
            <w:vAlign w:val="center"/>
          </w:tcPr>
          <w:p w14:paraId="25BBD2E6" w14:textId="20F6A98D" w:rsidR="004F2970" w:rsidRPr="00F1554F" w:rsidRDefault="003A5E45"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519" w:type="dxa"/>
            <w:gridSpan w:val="6"/>
            <w:shd w:val="clear" w:color="auto" w:fill="auto"/>
            <w:vAlign w:val="center"/>
          </w:tcPr>
          <w:p w14:paraId="31968404"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Zajęcia w sali dydaktycznej</w:t>
            </w:r>
          </w:p>
        </w:tc>
        <w:tc>
          <w:tcPr>
            <w:tcW w:w="2630" w:type="dxa"/>
            <w:gridSpan w:val="2"/>
            <w:vAlign w:val="center"/>
          </w:tcPr>
          <w:p w14:paraId="76536BB6"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Zaliczenie na ocenę</w:t>
            </w:r>
          </w:p>
        </w:tc>
      </w:tr>
      <w:tr w:rsidR="004F2970" w:rsidRPr="00F1554F" w14:paraId="37EB33FA" w14:textId="77777777" w:rsidTr="00DA5004">
        <w:trPr>
          <w:trHeight w:val="262"/>
        </w:trPr>
        <w:tc>
          <w:tcPr>
            <w:tcW w:w="9210" w:type="dxa"/>
            <w:gridSpan w:val="13"/>
            <w:vAlign w:val="center"/>
          </w:tcPr>
          <w:p w14:paraId="42C26D62"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Prowadzący zajęcia</w:t>
            </w:r>
            <w:r w:rsidRPr="00F1554F">
              <w:rPr>
                <w:rFonts w:ascii="Times New Roman" w:hAnsi="Times New Roman"/>
                <w:sz w:val="20"/>
                <w:szCs w:val="20"/>
              </w:rPr>
              <w:t xml:space="preserve">: </w:t>
            </w:r>
            <w:r>
              <w:rPr>
                <w:rFonts w:ascii="Times New Roman" w:hAnsi="Times New Roman"/>
                <w:sz w:val="20"/>
                <w:szCs w:val="20"/>
              </w:rPr>
              <w:t xml:space="preserve"> </w:t>
            </w:r>
          </w:p>
        </w:tc>
      </w:tr>
      <w:tr w:rsidR="004F2970" w:rsidRPr="00F1554F" w14:paraId="53917F41" w14:textId="77777777" w:rsidTr="00DA5004">
        <w:tc>
          <w:tcPr>
            <w:tcW w:w="9210" w:type="dxa"/>
            <w:gridSpan w:val="13"/>
          </w:tcPr>
          <w:p w14:paraId="5535BC76" w14:textId="77777777" w:rsidR="004F2970" w:rsidRDefault="004F2970" w:rsidP="00DA5004">
            <w:pPr>
              <w:spacing w:line="240" w:lineRule="auto"/>
              <w:rPr>
                <w:rFonts w:ascii="Times New Roman" w:hAnsi="Times New Roman"/>
                <w:b/>
                <w:sz w:val="20"/>
                <w:szCs w:val="20"/>
              </w:rPr>
            </w:pPr>
            <w:r>
              <w:rPr>
                <w:rFonts w:ascii="Times New Roman" w:hAnsi="Times New Roman"/>
                <w:b/>
                <w:sz w:val="20"/>
                <w:szCs w:val="20"/>
              </w:rPr>
              <w:t xml:space="preserve">Cel przedmiotu </w:t>
            </w:r>
          </w:p>
          <w:p w14:paraId="098BCF04" w14:textId="77777777" w:rsidR="004F2970" w:rsidRPr="008B10C9" w:rsidRDefault="004F2970" w:rsidP="00DA5004">
            <w:pPr>
              <w:spacing w:line="240" w:lineRule="auto"/>
              <w:rPr>
                <w:rFonts w:ascii="Times New Roman" w:hAnsi="Times New Roman"/>
                <w:sz w:val="20"/>
                <w:szCs w:val="20"/>
              </w:rPr>
            </w:pPr>
            <w:r w:rsidRPr="008B10C9">
              <w:rPr>
                <w:rFonts w:ascii="Times New Roman" w:hAnsi="Times New Roman"/>
                <w:sz w:val="20"/>
                <w:szCs w:val="20"/>
              </w:rPr>
              <w:t xml:space="preserve">Nabycie wiedzy </w:t>
            </w:r>
            <w:r>
              <w:rPr>
                <w:rFonts w:ascii="Times New Roman" w:hAnsi="Times New Roman"/>
                <w:sz w:val="20"/>
                <w:szCs w:val="20"/>
              </w:rPr>
              <w:t>z zakresu zastosowań rozwiązań informatycznych w logistyce w obszarze magazynu i transportu. Zapoznanie się z możliwościami i funkcjonalnością systemów do zarządzania magazynem (</w:t>
            </w:r>
            <w:proofErr w:type="spellStart"/>
            <w:r>
              <w:rPr>
                <w:rFonts w:ascii="Times New Roman" w:hAnsi="Times New Roman"/>
                <w:sz w:val="20"/>
                <w:szCs w:val="20"/>
              </w:rPr>
              <w:t>Warehouse</w:t>
            </w:r>
            <w:proofErr w:type="spellEnd"/>
            <w:r>
              <w:rPr>
                <w:rFonts w:ascii="Times New Roman" w:hAnsi="Times New Roman"/>
                <w:sz w:val="20"/>
                <w:szCs w:val="20"/>
              </w:rPr>
              <w:t xml:space="preserve"> Management System) i zarządzania transportem (Transport Management System). </w:t>
            </w:r>
          </w:p>
        </w:tc>
      </w:tr>
      <w:tr w:rsidR="004F2970" w:rsidRPr="00F1554F" w14:paraId="169CFBBA" w14:textId="77777777" w:rsidTr="00DA5004">
        <w:tc>
          <w:tcPr>
            <w:tcW w:w="9210" w:type="dxa"/>
            <w:gridSpan w:val="13"/>
          </w:tcPr>
          <w:p w14:paraId="0FCBC04D"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 xml:space="preserve">Wymagania wstępne </w:t>
            </w:r>
          </w:p>
        </w:tc>
      </w:tr>
      <w:tr w:rsidR="004F2970" w:rsidRPr="00F1554F" w14:paraId="6DAEEFAE" w14:textId="77777777" w:rsidTr="00DA5004">
        <w:tc>
          <w:tcPr>
            <w:tcW w:w="9210" w:type="dxa"/>
            <w:gridSpan w:val="13"/>
          </w:tcPr>
          <w:p w14:paraId="1F71D96D" w14:textId="77777777" w:rsidR="004F2970" w:rsidRPr="00F1554F" w:rsidRDefault="004F2970" w:rsidP="00DA5004">
            <w:pPr>
              <w:rPr>
                <w:rFonts w:ascii="Times New Roman" w:hAnsi="Times New Roman"/>
                <w:sz w:val="20"/>
                <w:szCs w:val="20"/>
              </w:rPr>
            </w:pPr>
            <w:r>
              <w:rPr>
                <w:rFonts w:ascii="Times New Roman" w:hAnsi="Times New Roman"/>
                <w:sz w:val="20"/>
                <w:szCs w:val="20"/>
              </w:rPr>
              <w:t>brak</w:t>
            </w:r>
          </w:p>
        </w:tc>
      </w:tr>
      <w:tr w:rsidR="004F2970" w:rsidRPr="00F1554F" w14:paraId="57E5252C" w14:textId="77777777" w:rsidTr="00DA5004">
        <w:tc>
          <w:tcPr>
            <w:tcW w:w="9210" w:type="dxa"/>
            <w:gridSpan w:val="13"/>
          </w:tcPr>
          <w:p w14:paraId="6B2DD22E"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b/>
                <w:sz w:val="20"/>
                <w:szCs w:val="20"/>
              </w:rPr>
              <w:t xml:space="preserve">Efekty uczenia się </w:t>
            </w:r>
          </w:p>
        </w:tc>
      </w:tr>
      <w:tr w:rsidR="004F2970" w:rsidRPr="00F1554F" w14:paraId="1ABB1952" w14:textId="77777777" w:rsidTr="00DA5004">
        <w:trPr>
          <w:trHeight w:val="162"/>
        </w:trPr>
        <w:tc>
          <w:tcPr>
            <w:tcW w:w="1145" w:type="dxa"/>
            <w:gridSpan w:val="2"/>
            <w:vAlign w:val="center"/>
          </w:tcPr>
          <w:p w14:paraId="0CCFE992"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Nr efektu uczenia się dla przedmiotu</w:t>
            </w:r>
          </w:p>
        </w:tc>
        <w:tc>
          <w:tcPr>
            <w:tcW w:w="4952" w:type="dxa"/>
            <w:gridSpan w:val="7"/>
            <w:vAlign w:val="center"/>
          </w:tcPr>
          <w:p w14:paraId="1F403EB0"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Zdefiniowanie efektu</w:t>
            </w:r>
          </w:p>
        </w:tc>
        <w:tc>
          <w:tcPr>
            <w:tcW w:w="1811" w:type="dxa"/>
            <w:gridSpan w:val="3"/>
            <w:vAlign w:val="center"/>
          </w:tcPr>
          <w:p w14:paraId="7EB1A5B3"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 xml:space="preserve">Odniesienie efektu do efektów kierunkowych </w:t>
            </w:r>
          </w:p>
        </w:tc>
        <w:tc>
          <w:tcPr>
            <w:tcW w:w="1302" w:type="dxa"/>
          </w:tcPr>
          <w:p w14:paraId="002EB3F9"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Metoda weryfikacji osiągniętych efektów</w:t>
            </w:r>
          </w:p>
        </w:tc>
      </w:tr>
      <w:tr w:rsidR="004F2970" w:rsidRPr="00F1554F" w14:paraId="71E30EEB" w14:textId="77777777" w:rsidTr="00DA5004">
        <w:trPr>
          <w:trHeight w:val="159"/>
        </w:trPr>
        <w:tc>
          <w:tcPr>
            <w:tcW w:w="9210" w:type="dxa"/>
            <w:gridSpan w:val="13"/>
            <w:vAlign w:val="center"/>
          </w:tcPr>
          <w:p w14:paraId="16C72BAB"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WIEDZA</w:t>
            </w:r>
          </w:p>
        </w:tc>
      </w:tr>
      <w:tr w:rsidR="004F2970" w:rsidRPr="00F1554F" w14:paraId="1A9BB349" w14:textId="77777777" w:rsidTr="00DA5004">
        <w:trPr>
          <w:trHeight w:val="159"/>
        </w:trPr>
        <w:tc>
          <w:tcPr>
            <w:tcW w:w="1145" w:type="dxa"/>
            <w:gridSpan w:val="2"/>
            <w:vAlign w:val="center"/>
          </w:tcPr>
          <w:p w14:paraId="2EC0385F"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52" w:type="dxa"/>
            <w:gridSpan w:val="7"/>
            <w:vAlign w:val="center"/>
          </w:tcPr>
          <w:p w14:paraId="1F3F56AD" w14:textId="77777777"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Student posiada wiedzę z zakresu wykorzystania rozwiązań informatycznych w zakresie magazynu i transportu.</w:t>
            </w:r>
          </w:p>
        </w:tc>
        <w:tc>
          <w:tcPr>
            <w:tcW w:w="1811" w:type="dxa"/>
            <w:gridSpan w:val="3"/>
            <w:vAlign w:val="center"/>
          </w:tcPr>
          <w:p w14:paraId="5BECED3C" w14:textId="77777777" w:rsidR="004F2970" w:rsidRPr="00F1554F"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K_W01</w:t>
            </w:r>
          </w:p>
        </w:tc>
        <w:tc>
          <w:tcPr>
            <w:tcW w:w="1302" w:type="dxa"/>
            <w:vAlign w:val="center"/>
          </w:tcPr>
          <w:p w14:paraId="2B55EE17"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Dyskusja, analiza </w:t>
            </w:r>
            <w:r>
              <w:rPr>
                <w:rFonts w:ascii="Times New Roman" w:hAnsi="Times New Roman"/>
                <w:sz w:val="20"/>
                <w:szCs w:val="20"/>
              </w:rPr>
              <w:lastRenderedPageBreak/>
              <w:t>studium przypadku</w:t>
            </w:r>
          </w:p>
        </w:tc>
      </w:tr>
      <w:tr w:rsidR="004F2970" w:rsidRPr="00F1554F" w14:paraId="5D109FE3" w14:textId="77777777" w:rsidTr="00DA5004">
        <w:trPr>
          <w:trHeight w:val="159"/>
        </w:trPr>
        <w:tc>
          <w:tcPr>
            <w:tcW w:w="9210" w:type="dxa"/>
            <w:gridSpan w:val="13"/>
            <w:vAlign w:val="center"/>
          </w:tcPr>
          <w:p w14:paraId="6239C392"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lastRenderedPageBreak/>
              <w:t xml:space="preserve">UMIEJĘTNOSCI </w:t>
            </w:r>
          </w:p>
        </w:tc>
      </w:tr>
      <w:tr w:rsidR="004F2970" w:rsidRPr="00F1554F" w14:paraId="5B77FDAE" w14:textId="77777777" w:rsidTr="00DA5004">
        <w:trPr>
          <w:trHeight w:val="159"/>
        </w:trPr>
        <w:tc>
          <w:tcPr>
            <w:tcW w:w="1145" w:type="dxa"/>
            <w:gridSpan w:val="2"/>
            <w:vAlign w:val="center"/>
          </w:tcPr>
          <w:p w14:paraId="61D2BE39"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tcPr>
          <w:p w14:paraId="6CD88D16" w14:textId="77777777" w:rsidR="004F2970" w:rsidRPr="00F1554F"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potrafi analizować i rozwiązywać problemy występujące w obszarze magazynu i transportu wykorzystując technologię informacyjne </w:t>
            </w:r>
          </w:p>
        </w:tc>
        <w:tc>
          <w:tcPr>
            <w:tcW w:w="1811" w:type="dxa"/>
            <w:gridSpan w:val="3"/>
            <w:vAlign w:val="center"/>
          </w:tcPr>
          <w:p w14:paraId="4AA972E9" w14:textId="77777777" w:rsidR="004F2970" w:rsidRPr="00F1554F"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K_U01</w:t>
            </w:r>
          </w:p>
        </w:tc>
        <w:tc>
          <w:tcPr>
            <w:tcW w:w="1302" w:type="dxa"/>
            <w:vAlign w:val="center"/>
          </w:tcPr>
          <w:p w14:paraId="61AA4077"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F1554F" w14:paraId="6A9034AF" w14:textId="77777777" w:rsidTr="00DA5004">
        <w:trPr>
          <w:trHeight w:val="159"/>
        </w:trPr>
        <w:tc>
          <w:tcPr>
            <w:tcW w:w="9210" w:type="dxa"/>
            <w:gridSpan w:val="13"/>
            <w:vAlign w:val="center"/>
          </w:tcPr>
          <w:p w14:paraId="254BDDFF"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F2970" w:rsidRPr="00F1554F" w14:paraId="757E0FE2" w14:textId="77777777" w:rsidTr="00DA5004">
        <w:trPr>
          <w:trHeight w:val="159"/>
        </w:trPr>
        <w:tc>
          <w:tcPr>
            <w:tcW w:w="1145" w:type="dxa"/>
            <w:gridSpan w:val="2"/>
            <w:vAlign w:val="center"/>
          </w:tcPr>
          <w:p w14:paraId="39420E7E"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vAlign w:val="center"/>
          </w:tcPr>
          <w:p w14:paraId="3632C759" w14:textId="77777777" w:rsidR="004F2970"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Absolwent jest gotów do działań innowacyjnych w zakresie magazynowania i transportu</w:t>
            </w:r>
          </w:p>
        </w:tc>
        <w:tc>
          <w:tcPr>
            <w:tcW w:w="1811" w:type="dxa"/>
            <w:gridSpan w:val="3"/>
            <w:vAlign w:val="center"/>
          </w:tcPr>
          <w:p w14:paraId="5516776C" w14:textId="77777777" w:rsidR="004F2970" w:rsidRDefault="004F2970"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K_K05</w:t>
            </w:r>
          </w:p>
        </w:tc>
        <w:tc>
          <w:tcPr>
            <w:tcW w:w="1302" w:type="dxa"/>
            <w:vAlign w:val="center"/>
          </w:tcPr>
          <w:p w14:paraId="59F05F1F"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F1554F" w14:paraId="73538151" w14:textId="77777777" w:rsidTr="00DA5004">
        <w:trPr>
          <w:trHeight w:val="184"/>
        </w:trPr>
        <w:tc>
          <w:tcPr>
            <w:tcW w:w="9210" w:type="dxa"/>
            <w:gridSpan w:val="13"/>
            <w:vAlign w:val="center"/>
          </w:tcPr>
          <w:p w14:paraId="00345953" w14:textId="77777777" w:rsidR="004F2970" w:rsidRPr="00F1554F" w:rsidRDefault="004F2970"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4F2970" w:rsidRPr="00F1554F" w14:paraId="14395623" w14:textId="77777777" w:rsidTr="00DA5004">
        <w:tblPrEx>
          <w:tblLook w:val="04A0" w:firstRow="1" w:lastRow="0" w:firstColumn="1" w:lastColumn="0" w:noHBand="0" w:noVBand="1"/>
        </w:tblPrEx>
        <w:tc>
          <w:tcPr>
            <w:tcW w:w="627" w:type="dxa"/>
            <w:vAlign w:val="center"/>
          </w:tcPr>
          <w:p w14:paraId="6594FB28"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Nr zajęć</w:t>
            </w:r>
          </w:p>
        </w:tc>
        <w:tc>
          <w:tcPr>
            <w:tcW w:w="4940" w:type="dxa"/>
            <w:gridSpan w:val="7"/>
            <w:vAlign w:val="center"/>
          </w:tcPr>
          <w:p w14:paraId="1F7429FD"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Treść zajęć/ Temat zajęć</w:t>
            </w:r>
          </w:p>
        </w:tc>
        <w:tc>
          <w:tcPr>
            <w:tcW w:w="781" w:type="dxa"/>
            <w:gridSpan w:val="2"/>
            <w:vAlign w:val="center"/>
          </w:tcPr>
          <w:p w14:paraId="467B9D6F"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Liczba godzin</w:t>
            </w:r>
          </w:p>
        </w:tc>
        <w:tc>
          <w:tcPr>
            <w:tcW w:w="2862" w:type="dxa"/>
            <w:gridSpan w:val="3"/>
            <w:vAlign w:val="center"/>
          </w:tcPr>
          <w:p w14:paraId="0F5392F4"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Metoda kształcenia</w:t>
            </w:r>
          </w:p>
        </w:tc>
      </w:tr>
      <w:tr w:rsidR="004F2970" w:rsidRPr="00F1554F" w14:paraId="24EC25A4" w14:textId="77777777" w:rsidTr="00DA5004">
        <w:tblPrEx>
          <w:tblLook w:val="04A0" w:firstRow="1" w:lastRow="0" w:firstColumn="1" w:lastColumn="0" w:noHBand="0" w:noVBand="1"/>
        </w:tblPrEx>
        <w:trPr>
          <w:trHeight w:val="329"/>
        </w:trPr>
        <w:tc>
          <w:tcPr>
            <w:tcW w:w="627" w:type="dxa"/>
            <w:vAlign w:val="center"/>
          </w:tcPr>
          <w:p w14:paraId="76AA38BB" w14:textId="77777777" w:rsidR="004F2970" w:rsidRPr="00F1554F" w:rsidRDefault="004F2970"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40" w:type="dxa"/>
            <w:gridSpan w:val="7"/>
            <w:vAlign w:val="center"/>
          </w:tcPr>
          <w:p w14:paraId="7B4F4ABA" w14:textId="77777777"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Tendencje na rynku towarów i usług. Informatyka w logistyce</w:t>
            </w:r>
          </w:p>
        </w:tc>
        <w:tc>
          <w:tcPr>
            <w:tcW w:w="781" w:type="dxa"/>
            <w:gridSpan w:val="2"/>
            <w:vAlign w:val="center"/>
          </w:tcPr>
          <w:p w14:paraId="2BF2B7E2" w14:textId="1272B602" w:rsidR="004F2970" w:rsidRPr="00F1554F" w:rsidRDefault="003A5E45"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vAlign w:val="center"/>
          </w:tcPr>
          <w:p w14:paraId="19852BC0"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3A5E45" w:rsidRPr="00F1554F" w14:paraId="3EA8A2E6" w14:textId="77777777" w:rsidTr="00982245">
        <w:tblPrEx>
          <w:tblLook w:val="04A0" w:firstRow="1" w:lastRow="0" w:firstColumn="1" w:lastColumn="0" w:noHBand="0" w:noVBand="1"/>
        </w:tblPrEx>
        <w:tc>
          <w:tcPr>
            <w:tcW w:w="627" w:type="dxa"/>
            <w:vAlign w:val="center"/>
          </w:tcPr>
          <w:p w14:paraId="126CC399" w14:textId="77777777" w:rsidR="003A5E45" w:rsidRPr="00F1554F" w:rsidRDefault="003A5E45" w:rsidP="003A5E45">
            <w:pPr>
              <w:spacing w:line="240" w:lineRule="auto"/>
              <w:jc w:val="center"/>
              <w:rPr>
                <w:rFonts w:ascii="Times New Roman" w:hAnsi="Times New Roman"/>
                <w:sz w:val="20"/>
                <w:szCs w:val="20"/>
              </w:rPr>
            </w:pPr>
            <w:r w:rsidRPr="00F1554F">
              <w:rPr>
                <w:rFonts w:ascii="Times New Roman" w:hAnsi="Times New Roman"/>
                <w:sz w:val="20"/>
                <w:szCs w:val="20"/>
              </w:rPr>
              <w:t>2</w:t>
            </w:r>
          </w:p>
        </w:tc>
        <w:tc>
          <w:tcPr>
            <w:tcW w:w="4940" w:type="dxa"/>
            <w:gridSpan w:val="7"/>
            <w:vAlign w:val="center"/>
          </w:tcPr>
          <w:p w14:paraId="71986ED7" w14:textId="77777777" w:rsidR="003A5E45" w:rsidRPr="00F1554F" w:rsidRDefault="003A5E45" w:rsidP="003A5E45">
            <w:pPr>
              <w:spacing w:line="240" w:lineRule="auto"/>
              <w:rPr>
                <w:rFonts w:ascii="Times New Roman" w:hAnsi="Times New Roman"/>
                <w:sz w:val="20"/>
                <w:szCs w:val="20"/>
              </w:rPr>
            </w:pPr>
            <w:r>
              <w:rPr>
                <w:rFonts w:ascii="Times New Roman" w:hAnsi="Times New Roman"/>
                <w:sz w:val="20"/>
                <w:szCs w:val="20"/>
              </w:rPr>
              <w:t>Istota i znaczenie systemów WMS w logistyce i łańcuchach dostaw</w:t>
            </w:r>
          </w:p>
        </w:tc>
        <w:tc>
          <w:tcPr>
            <w:tcW w:w="781" w:type="dxa"/>
            <w:gridSpan w:val="2"/>
          </w:tcPr>
          <w:p w14:paraId="7FE11906" w14:textId="4289834F" w:rsidR="003A5E45" w:rsidRPr="00F1554F" w:rsidRDefault="003A5E45" w:rsidP="003A5E45">
            <w:pPr>
              <w:spacing w:line="240" w:lineRule="auto"/>
              <w:jc w:val="center"/>
              <w:rPr>
                <w:rFonts w:ascii="Times New Roman" w:hAnsi="Times New Roman"/>
                <w:sz w:val="20"/>
                <w:szCs w:val="20"/>
              </w:rPr>
            </w:pPr>
            <w:r w:rsidRPr="000B2733">
              <w:rPr>
                <w:rFonts w:ascii="Times New Roman" w:hAnsi="Times New Roman"/>
                <w:sz w:val="20"/>
                <w:szCs w:val="20"/>
              </w:rPr>
              <w:t>4</w:t>
            </w:r>
          </w:p>
        </w:tc>
        <w:tc>
          <w:tcPr>
            <w:tcW w:w="2862" w:type="dxa"/>
            <w:gridSpan w:val="3"/>
          </w:tcPr>
          <w:p w14:paraId="798A032C" w14:textId="77777777" w:rsidR="003A5E45" w:rsidRDefault="003A5E45" w:rsidP="003A5E45">
            <w:pPr>
              <w:spacing w:line="240" w:lineRule="auto"/>
              <w:jc w:val="center"/>
            </w:pPr>
            <w:r w:rsidRPr="00C238C1">
              <w:rPr>
                <w:rFonts w:ascii="Times New Roman" w:hAnsi="Times New Roman"/>
                <w:sz w:val="20"/>
                <w:szCs w:val="20"/>
              </w:rPr>
              <w:t>Dyskusja, analiza studium przypadku</w:t>
            </w:r>
          </w:p>
        </w:tc>
      </w:tr>
      <w:tr w:rsidR="003A5E45" w:rsidRPr="00F1554F" w14:paraId="27EB5F28" w14:textId="77777777" w:rsidTr="00982245">
        <w:tblPrEx>
          <w:tblLook w:val="04A0" w:firstRow="1" w:lastRow="0" w:firstColumn="1" w:lastColumn="0" w:noHBand="0" w:noVBand="1"/>
        </w:tblPrEx>
        <w:tc>
          <w:tcPr>
            <w:tcW w:w="627" w:type="dxa"/>
            <w:vAlign w:val="center"/>
          </w:tcPr>
          <w:p w14:paraId="667E2B64" w14:textId="77777777" w:rsidR="003A5E45" w:rsidRPr="00F1554F" w:rsidRDefault="003A5E45" w:rsidP="003A5E45">
            <w:pPr>
              <w:spacing w:line="240" w:lineRule="auto"/>
              <w:jc w:val="center"/>
              <w:rPr>
                <w:rFonts w:ascii="Times New Roman" w:hAnsi="Times New Roman"/>
                <w:sz w:val="20"/>
                <w:szCs w:val="20"/>
              </w:rPr>
            </w:pPr>
            <w:r w:rsidRPr="00F1554F">
              <w:rPr>
                <w:rFonts w:ascii="Times New Roman" w:hAnsi="Times New Roman"/>
                <w:sz w:val="20"/>
                <w:szCs w:val="20"/>
              </w:rPr>
              <w:t>3</w:t>
            </w:r>
          </w:p>
        </w:tc>
        <w:tc>
          <w:tcPr>
            <w:tcW w:w="4940" w:type="dxa"/>
            <w:gridSpan w:val="7"/>
            <w:vAlign w:val="center"/>
          </w:tcPr>
          <w:p w14:paraId="1153935E" w14:textId="77777777" w:rsidR="003A5E45" w:rsidRPr="00F1554F" w:rsidRDefault="003A5E45" w:rsidP="003A5E45">
            <w:pPr>
              <w:spacing w:line="240" w:lineRule="auto"/>
              <w:rPr>
                <w:rFonts w:ascii="Times New Roman" w:hAnsi="Times New Roman"/>
                <w:sz w:val="20"/>
                <w:szCs w:val="20"/>
              </w:rPr>
            </w:pPr>
            <w:r>
              <w:rPr>
                <w:rFonts w:ascii="Times New Roman" w:hAnsi="Times New Roman"/>
                <w:sz w:val="20"/>
                <w:szCs w:val="20"/>
              </w:rPr>
              <w:t>Istota i znaczenie systemów TMS w logistyce i łańcuchach dostaw</w:t>
            </w:r>
          </w:p>
        </w:tc>
        <w:tc>
          <w:tcPr>
            <w:tcW w:w="781" w:type="dxa"/>
            <w:gridSpan w:val="2"/>
          </w:tcPr>
          <w:p w14:paraId="4E49302D" w14:textId="1D6CB05E" w:rsidR="003A5E45" w:rsidRPr="00F1554F" w:rsidRDefault="003A5E45" w:rsidP="003A5E45">
            <w:pPr>
              <w:spacing w:line="240" w:lineRule="auto"/>
              <w:jc w:val="center"/>
              <w:rPr>
                <w:rFonts w:ascii="Times New Roman" w:hAnsi="Times New Roman"/>
                <w:sz w:val="20"/>
                <w:szCs w:val="20"/>
              </w:rPr>
            </w:pPr>
            <w:r w:rsidRPr="000B2733">
              <w:rPr>
                <w:rFonts w:ascii="Times New Roman" w:hAnsi="Times New Roman"/>
                <w:sz w:val="20"/>
                <w:szCs w:val="20"/>
              </w:rPr>
              <w:t>4</w:t>
            </w:r>
          </w:p>
        </w:tc>
        <w:tc>
          <w:tcPr>
            <w:tcW w:w="2862" w:type="dxa"/>
            <w:gridSpan w:val="3"/>
          </w:tcPr>
          <w:p w14:paraId="68C9FC92" w14:textId="77777777" w:rsidR="003A5E45" w:rsidRDefault="003A5E45" w:rsidP="003A5E45">
            <w:pPr>
              <w:spacing w:line="240" w:lineRule="auto"/>
              <w:jc w:val="center"/>
            </w:pPr>
            <w:r w:rsidRPr="00C238C1">
              <w:rPr>
                <w:rFonts w:ascii="Times New Roman" w:hAnsi="Times New Roman"/>
                <w:sz w:val="20"/>
                <w:szCs w:val="20"/>
              </w:rPr>
              <w:t>Dyskusja, analiza studium przypadku</w:t>
            </w:r>
          </w:p>
        </w:tc>
      </w:tr>
      <w:tr w:rsidR="003A5E45" w:rsidRPr="00F1554F" w14:paraId="09947CFF" w14:textId="77777777" w:rsidTr="00982245">
        <w:tblPrEx>
          <w:tblLook w:val="04A0" w:firstRow="1" w:lastRow="0" w:firstColumn="1" w:lastColumn="0" w:noHBand="0" w:noVBand="1"/>
        </w:tblPrEx>
        <w:tc>
          <w:tcPr>
            <w:tcW w:w="627" w:type="dxa"/>
            <w:vAlign w:val="center"/>
          </w:tcPr>
          <w:p w14:paraId="0BAE4D83" w14:textId="77777777" w:rsidR="003A5E45" w:rsidRPr="00F1554F" w:rsidRDefault="003A5E45" w:rsidP="003A5E45">
            <w:pPr>
              <w:spacing w:line="240" w:lineRule="auto"/>
              <w:jc w:val="center"/>
              <w:rPr>
                <w:rFonts w:ascii="Times New Roman" w:hAnsi="Times New Roman"/>
                <w:sz w:val="20"/>
                <w:szCs w:val="20"/>
              </w:rPr>
            </w:pPr>
            <w:r w:rsidRPr="00F1554F">
              <w:rPr>
                <w:rFonts w:ascii="Times New Roman" w:hAnsi="Times New Roman"/>
                <w:sz w:val="20"/>
                <w:szCs w:val="20"/>
              </w:rPr>
              <w:t>4</w:t>
            </w:r>
          </w:p>
        </w:tc>
        <w:tc>
          <w:tcPr>
            <w:tcW w:w="4940" w:type="dxa"/>
            <w:gridSpan w:val="7"/>
            <w:vAlign w:val="center"/>
          </w:tcPr>
          <w:p w14:paraId="38E0551C" w14:textId="77777777" w:rsidR="003A5E45" w:rsidRPr="00F1554F" w:rsidRDefault="003A5E45" w:rsidP="003A5E45">
            <w:pPr>
              <w:spacing w:line="240" w:lineRule="auto"/>
              <w:rPr>
                <w:rFonts w:ascii="Times New Roman" w:hAnsi="Times New Roman"/>
                <w:sz w:val="20"/>
                <w:szCs w:val="20"/>
              </w:rPr>
            </w:pPr>
            <w:r>
              <w:rPr>
                <w:rFonts w:ascii="Times New Roman" w:hAnsi="Times New Roman"/>
                <w:sz w:val="20"/>
                <w:szCs w:val="20"/>
              </w:rPr>
              <w:t>Funkcje systemów WMS</w:t>
            </w:r>
          </w:p>
        </w:tc>
        <w:tc>
          <w:tcPr>
            <w:tcW w:w="781" w:type="dxa"/>
            <w:gridSpan w:val="2"/>
          </w:tcPr>
          <w:p w14:paraId="112DE7B2" w14:textId="1979F894" w:rsidR="003A5E45" w:rsidRPr="00F1554F" w:rsidRDefault="003A5E45" w:rsidP="003A5E45">
            <w:pPr>
              <w:spacing w:line="240" w:lineRule="auto"/>
              <w:jc w:val="center"/>
              <w:rPr>
                <w:rFonts w:ascii="Times New Roman" w:hAnsi="Times New Roman"/>
                <w:sz w:val="20"/>
                <w:szCs w:val="20"/>
              </w:rPr>
            </w:pPr>
            <w:r w:rsidRPr="000B2733">
              <w:rPr>
                <w:rFonts w:ascii="Times New Roman" w:hAnsi="Times New Roman"/>
                <w:sz w:val="20"/>
                <w:szCs w:val="20"/>
              </w:rPr>
              <w:t>4</w:t>
            </w:r>
          </w:p>
        </w:tc>
        <w:tc>
          <w:tcPr>
            <w:tcW w:w="2862" w:type="dxa"/>
            <w:gridSpan w:val="3"/>
          </w:tcPr>
          <w:p w14:paraId="291E46F2" w14:textId="77777777" w:rsidR="003A5E45" w:rsidRDefault="003A5E45" w:rsidP="003A5E45">
            <w:pPr>
              <w:spacing w:line="240" w:lineRule="auto"/>
              <w:jc w:val="center"/>
            </w:pPr>
            <w:r w:rsidRPr="00C238C1">
              <w:rPr>
                <w:rFonts w:ascii="Times New Roman" w:hAnsi="Times New Roman"/>
                <w:sz w:val="20"/>
                <w:szCs w:val="20"/>
              </w:rPr>
              <w:t>Dyskusja, analiza studium przypadku</w:t>
            </w:r>
          </w:p>
        </w:tc>
      </w:tr>
      <w:tr w:rsidR="003A5E45" w:rsidRPr="00F1554F" w14:paraId="19FF961D" w14:textId="77777777" w:rsidTr="00982245">
        <w:tblPrEx>
          <w:tblLook w:val="04A0" w:firstRow="1" w:lastRow="0" w:firstColumn="1" w:lastColumn="0" w:noHBand="0" w:noVBand="1"/>
        </w:tblPrEx>
        <w:tc>
          <w:tcPr>
            <w:tcW w:w="627" w:type="dxa"/>
            <w:vAlign w:val="center"/>
          </w:tcPr>
          <w:p w14:paraId="208BF644" w14:textId="77777777" w:rsidR="003A5E45" w:rsidRPr="00F1554F" w:rsidRDefault="003A5E45" w:rsidP="003A5E45">
            <w:pPr>
              <w:spacing w:line="240" w:lineRule="auto"/>
              <w:jc w:val="center"/>
              <w:rPr>
                <w:rFonts w:ascii="Times New Roman" w:hAnsi="Times New Roman"/>
                <w:sz w:val="20"/>
                <w:szCs w:val="20"/>
              </w:rPr>
            </w:pPr>
            <w:r w:rsidRPr="00F1554F">
              <w:rPr>
                <w:rFonts w:ascii="Times New Roman" w:hAnsi="Times New Roman"/>
                <w:sz w:val="20"/>
                <w:szCs w:val="20"/>
              </w:rPr>
              <w:t>5</w:t>
            </w:r>
          </w:p>
        </w:tc>
        <w:tc>
          <w:tcPr>
            <w:tcW w:w="4940" w:type="dxa"/>
            <w:gridSpan w:val="7"/>
            <w:vAlign w:val="center"/>
          </w:tcPr>
          <w:p w14:paraId="347347F3" w14:textId="77777777" w:rsidR="003A5E45" w:rsidRPr="00F1554F" w:rsidRDefault="003A5E45" w:rsidP="003A5E45">
            <w:pPr>
              <w:spacing w:line="240" w:lineRule="auto"/>
              <w:rPr>
                <w:rFonts w:ascii="Times New Roman" w:hAnsi="Times New Roman"/>
                <w:sz w:val="20"/>
                <w:szCs w:val="20"/>
              </w:rPr>
            </w:pPr>
            <w:r>
              <w:rPr>
                <w:rFonts w:ascii="Times New Roman" w:hAnsi="Times New Roman"/>
                <w:sz w:val="20"/>
                <w:szCs w:val="20"/>
              </w:rPr>
              <w:t>Funkcje systemów TMS</w:t>
            </w:r>
          </w:p>
        </w:tc>
        <w:tc>
          <w:tcPr>
            <w:tcW w:w="781" w:type="dxa"/>
            <w:gridSpan w:val="2"/>
          </w:tcPr>
          <w:p w14:paraId="459C066D" w14:textId="3C5C2AA8" w:rsidR="003A5E45" w:rsidRPr="00F1554F" w:rsidRDefault="003A5E45" w:rsidP="003A5E45">
            <w:pPr>
              <w:spacing w:line="240" w:lineRule="auto"/>
              <w:jc w:val="center"/>
              <w:rPr>
                <w:rFonts w:ascii="Times New Roman" w:hAnsi="Times New Roman"/>
                <w:sz w:val="20"/>
                <w:szCs w:val="20"/>
              </w:rPr>
            </w:pPr>
            <w:r w:rsidRPr="000B2733">
              <w:rPr>
                <w:rFonts w:ascii="Times New Roman" w:hAnsi="Times New Roman"/>
                <w:sz w:val="20"/>
                <w:szCs w:val="20"/>
              </w:rPr>
              <w:t>4</w:t>
            </w:r>
          </w:p>
        </w:tc>
        <w:tc>
          <w:tcPr>
            <w:tcW w:w="2862" w:type="dxa"/>
            <w:gridSpan w:val="3"/>
          </w:tcPr>
          <w:p w14:paraId="0DAF5293" w14:textId="77777777" w:rsidR="003A5E45" w:rsidRDefault="003A5E45" w:rsidP="003A5E45">
            <w:pPr>
              <w:spacing w:line="240" w:lineRule="auto"/>
              <w:jc w:val="center"/>
            </w:pPr>
            <w:r w:rsidRPr="00C238C1">
              <w:rPr>
                <w:rFonts w:ascii="Times New Roman" w:hAnsi="Times New Roman"/>
                <w:sz w:val="20"/>
                <w:szCs w:val="20"/>
              </w:rPr>
              <w:t>Dyskusja, analiza studium przypadku</w:t>
            </w:r>
          </w:p>
        </w:tc>
      </w:tr>
      <w:tr w:rsidR="003A5E45" w:rsidRPr="00F1554F" w14:paraId="0093C738" w14:textId="77777777" w:rsidTr="00982245">
        <w:tblPrEx>
          <w:tblLook w:val="04A0" w:firstRow="1" w:lastRow="0" w:firstColumn="1" w:lastColumn="0" w:noHBand="0" w:noVBand="1"/>
        </w:tblPrEx>
        <w:tc>
          <w:tcPr>
            <w:tcW w:w="627" w:type="dxa"/>
            <w:vAlign w:val="center"/>
          </w:tcPr>
          <w:p w14:paraId="7D2E9FA9" w14:textId="77777777" w:rsidR="003A5E45" w:rsidRPr="00F1554F" w:rsidRDefault="003A5E45" w:rsidP="003A5E45">
            <w:pPr>
              <w:spacing w:line="240" w:lineRule="auto"/>
              <w:jc w:val="center"/>
              <w:rPr>
                <w:rFonts w:ascii="Times New Roman" w:hAnsi="Times New Roman"/>
                <w:sz w:val="20"/>
                <w:szCs w:val="20"/>
              </w:rPr>
            </w:pPr>
            <w:r w:rsidRPr="00F1554F">
              <w:rPr>
                <w:rFonts w:ascii="Times New Roman" w:hAnsi="Times New Roman"/>
                <w:sz w:val="20"/>
                <w:szCs w:val="20"/>
              </w:rPr>
              <w:t>6</w:t>
            </w:r>
          </w:p>
        </w:tc>
        <w:tc>
          <w:tcPr>
            <w:tcW w:w="4940" w:type="dxa"/>
            <w:gridSpan w:val="7"/>
            <w:vAlign w:val="center"/>
          </w:tcPr>
          <w:p w14:paraId="00B02164" w14:textId="77777777" w:rsidR="003A5E45" w:rsidRPr="00F1554F" w:rsidRDefault="003A5E45" w:rsidP="003A5E45">
            <w:pPr>
              <w:spacing w:line="240" w:lineRule="auto"/>
              <w:rPr>
                <w:rFonts w:ascii="Times New Roman" w:hAnsi="Times New Roman"/>
                <w:sz w:val="20"/>
                <w:szCs w:val="20"/>
              </w:rPr>
            </w:pPr>
            <w:r>
              <w:rPr>
                <w:rFonts w:ascii="Times New Roman" w:hAnsi="Times New Roman"/>
                <w:sz w:val="20"/>
                <w:szCs w:val="20"/>
              </w:rPr>
              <w:t>Przegląd dostępnych systemów WMS</w:t>
            </w:r>
          </w:p>
        </w:tc>
        <w:tc>
          <w:tcPr>
            <w:tcW w:w="781" w:type="dxa"/>
            <w:gridSpan w:val="2"/>
          </w:tcPr>
          <w:p w14:paraId="7FFDAAB4" w14:textId="621EE63C" w:rsidR="003A5E45" w:rsidRPr="00F1554F" w:rsidRDefault="003A5E45" w:rsidP="003A5E45">
            <w:pPr>
              <w:spacing w:line="240" w:lineRule="auto"/>
              <w:jc w:val="center"/>
              <w:rPr>
                <w:rFonts w:ascii="Times New Roman" w:hAnsi="Times New Roman"/>
                <w:sz w:val="20"/>
                <w:szCs w:val="20"/>
              </w:rPr>
            </w:pPr>
            <w:r w:rsidRPr="000B2733">
              <w:rPr>
                <w:rFonts w:ascii="Times New Roman" w:hAnsi="Times New Roman"/>
                <w:sz w:val="20"/>
                <w:szCs w:val="20"/>
              </w:rPr>
              <w:t>4</w:t>
            </w:r>
          </w:p>
        </w:tc>
        <w:tc>
          <w:tcPr>
            <w:tcW w:w="2862" w:type="dxa"/>
            <w:gridSpan w:val="3"/>
          </w:tcPr>
          <w:p w14:paraId="418AB021" w14:textId="77777777" w:rsidR="003A5E45" w:rsidRDefault="003A5E45" w:rsidP="003A5E45">
            <w:pPr>
              <w:spacing w:line="240" w:lineRule="auto"/>
              <w:jc w:val="center"/>
            </w:pPr>
            <w:r w:rsidRPr="00C238C1">
              <w:rPr>
                <w:rFonts w:ascii="Times New Roman" w:hAnsi="Times New Roman"/>
                <w:sz w:val="20"/>
                <w:szCs w:val="20"/>
              </w:rPr>
              <w:t>Dyskusja, analiza studium przypadku</w:t>
            </w:r>
          </w:p>
        </w:tc>
      </w:tr>
      <w:tr w:rsidR="003A5E45" w:rsidRPr="00F1554F" w14:paraId="46F58B52" w14:textId="77777777" w:rsidTr="00982245">
        <w:tblPrEx>
          <w:tblLook w:val="04A0" w:firstRow="1" w:lastRow="0" w:firstColumn="1" w:lastColumn="0" w:noHBand="0" w:noVBand="1"/>
        </w:tblPrEx>
        <w:tc>
          <w:tcPr>
            <w:tcW w:w="627" w:type="dxa"/>
            <w:vAlign w:val="center"/>
          </w:tcPr>
          <w:p w14:paraId="404E7208" w14:textId="77777777" w:rsidR="003A5E45" w:rsidRPr="00F1554F" w:rsidRDefault="003A5E45" w:rsidP="003A5E45">
            <w:pPr>
              <w:spacing w:line="240" w:lineRule="auto"/>
              <w:jc w:val="center"/>
              <w:rPr>
                <w:rFonts w:ascii="Times New Roman" w:hAnsi="Times New Roman"/>
                <w:sz w:val="20"/>
                <w:szCs w:val="20"/>
              </w:rPr>
            </w:pPr>
            <w:r w:rsidRPr="00F1554F">
              <w:rPr>
                <w:rFonts w:ascii="Times New Roman" w:hAnsi="Times New Roman"/>
                <w:sz w:val="20"/>
                <w:szCs w:val="20"/>
              </w:rPr>
              <w:t>7</w:t>
            </w:r>
          </w:p>
        </w:tc>
        <w:tc>
          <w:tcPr>
            <w:tcW w:w="4940" w:type="dxa"/>
            <w:gridSpan w:val="7"/>
            <w:vAlign w:val="center"/>
          </w:tcPr>
          <w:p w14:paraId="1C7969B6" w14:textId="77777777" w:rsidR="003A5E45" w:rsidRPr="00F1554F" w:rsidRDefault="003A5E45" w:rsidP="003A5E45">
            <w:pPr>
              <w:spacing w:line="240" w:lineRule="auto"/>
              <w:rPr>
                <w:rFonts w:ascii="Times New Roman" w:hAnsi="Times New Roman"/>
                <w:sz w:val="20"/>
                <w:szCs w:val="20"/>
              </w:rPr>
            </w:pPr>
            <w:r>
              <w:rPr>
                <w:rFonts w:ascii="Times New Roman" w:hAnsi="Times New Roman"/>
                <w:sz w:val="20"/>
                <w:szCs w:val="20"/>
              </w:rPr>
              <w:t>Przegląd wybranych systemów TMS</w:t>
            </w:r>
          </w:p>
        </w:tc>
        <w:tc>
          <w:tcPr>
            <w:tcW w:w="781" w:type="dxa"/>
            <w:gridSpan w:val="2"/>
          </w:tcPr>
          <w:p w14:paraId="78D93106" w14:textId="25A71D86" w:rsidR="003A5E45" w:rsidRPr="00F1554F" w:rsidRDefault="003A5E45" w:rsidP="003A5E45">
            <w:pPr>
              <w:spacing w:line="240" w:lineRule="auto"/>
              <w:jc w:val="center"/>
              <w:rPr>
                <w:rFonts w:ascii="Times New Roman" w:hAnsi="Times New Roman"/>
                <w:sz w:val="20"/>
                <w:szCs w:val="20"/>
              </w:rPr>
            </w:pPr>
            <w:r w:rsidRPr="000B2733">
              <w:rPr>
                <w:rFonts w:ascii="Times New Roman" w:hAnsi="Times New Roman"/>
                <w:sz w:val="20"/>
                <w:szCs w:val="20"/>
              </w:rPr>
              <w:t>4</w:t>
            </w:r>
          </w:p>
        </w:tc>
        <w:tc>
          <w:tcPr>
            <w:tcW w:w="2862" w:type="dxa"/>
            <w:gridSpan w:val="3"/>
          </w:tcPr>
          <w:p w14:paraId="3F3A9F14" w14:textId="77777777" w:rsidR="003A5E45" w:rsidRDefault="003A5E45" w:rsidP="003A5E45">
            <w:pPr>
              <w:spacing w:line="240" w:lineRule="auto"/>
              <w:jc w:val="center"/>
            </w:pPr>
            <w:r w:rsidRPr="00C238C1">
              <w:rPr>
                <w:rFonts w:ascii="Times New Roman" w:hAnsi="Times New Roman"/>
                <w:sz w:val="20"/>
                <w:szCs w:val="20"/>
              </w:rPr>
              <w:t>Dyskusja, analiza studium przypadku</w:t>
            </w:r>
          </w:p>
        </w:tc>
      </w:tr>
      <w:tr w:rsidR="003A5E45" w:rsidRPr="00F1554F" w14:paraId="0940C2F6" w14:textId="77777777" w:rsidTr="00982245">
        <w:tblPrEx>
          <w:tblLook w:val="04A0" w:firstRow="1" w:lastRow="0" w:firstColumn="1" w:lastColumn="0" w:noHBand="0" w:noVBand="1"/>
        </w:tblPrEx>
        <w:tc>
          <w:tcPr>
            <w:tcW w:w="627" w:type="dxa"/>
            <w:vAlign w:val="center"/>
          </w:tcPr>
          <w:p w14:paraId="54EEA673" w14:textId="77777777" w:rsidR="003A5E45" w:rsidRPr="00F1554F" w:rsidRDefault="003A5E45" w:rsidP="003A5E45">
            <w:pPr>
              <w:spacing w:line="240" w:lineRule="auto"/>
              <w:jc w:val="center"/>
              <w:rPr>
                <w:rFonts w:ascii="Times New Roman" w:hAnsi="Times New Roman"/>
                <w:sz w:val="20"/>
                <w:szCs w:val="20"/>
              </w:rPr>
            </w:pPr>
            <w:r w:rsidRPr="00F1554F">
              <w:rPr>
                <w:rFonts w:ascii="Times New Roman" w:hAnsi="Times New Roman"/>
                <w:sz w:val="20"/>
                <w:szCs w:val="20"/>
              </w:rPr>
              <w:t>8</w:t>
            </w:r>
          </w:p>
        </w:tc>
        <w:tc>
          <w:tcPr>
            <w:tcW w:w="4940" w:type="dxa"/>
            <w:gridSpan w:val="7"/>
            <w:vAlign w:val="center"/>
          </w:tcPr>
          <w:p w14:paraId="62746590" w14:textId="77777777" w:rsidR="003A5E45" w:rsidRPr="00F1554F" w:rsidRDefault="003A5E45" w:rsidP="003A5E45">
            <w:pPr>
              <w:spacing w:line="240" w:lineRule="auto"/>
              <w:rPr>
                <w:rFonts w:ascii="Times New Roman" w:hAnsi="Times New Roman"/>
                <w:sz w:val="20"/>
                <w:szCs w:val="20"/>
              </w:rPr>
            </w:pPr>
            <w:r>
              <w:rPr>
                <w:rFonts w:ascii="Times New Roman" w:hAnsi="Times New Roman"/>
                <w:sz w:val="20"/>
                <w:szCs w:val="20"/>
              </w:rPr>
              <w:t>Zastosowania wybranych systemów WMS i TMS</w:t>
            </w:r>
          </w:p>
        </w:tc>
        <w:tc>
          <w:tcPr>
            <w:tcW w:w="781" w:type="dxa"/>
            <w:gridSpan w:val="2"/>
          </w:tcPr>
          <w:p w14:paraId="266932B6" w14:textId="6B830C93" w:rsidR="003A5E45" w:rsidRPr="00F1554F" w:rsidRDefault="003A5E45" w:rsidP="003A5E45">
            <w:pPr>
              <w:spacing w:line="240" w:lineRule="auto"/>
              <w:jc w:val="center"/>
              <w:rPr>
                <w:rFonts w:ascii="Times New Roman" w:hAnsi="Times New Roman"/>
                <w:sz w:val="20"/>
                <w:szCs w:val="20"/>
              </w:rPr>
            </w:pPr>
            <w:r w:rsidRPr="000B2733">
              <w:rPr>
                <w:rFonts w:ascii="Times New Roman" w:hAnsi="Times New Roman"/>
                <w:sz w:val="20"/>
                <w:szCs w:val="20"/>
              </w:rPr>
              <w:t>4</w:t>
            </w:r>
          </w:p>
        </w:tc>
        <w:tc>
          <w:tcPr>
            <w:tcW w:w="2862" w:type="dxa"/>
            <w:gridSpan w:val="3"/>
          </w:tcPr>
          <w:p w14:paraId="2CCB2B16" w14:textId="77777777" w:rsidR="003A5E45" w:rsidRDefault="003A5E45" w:rsidP="003A5E45">
            <w:pPr>
              <w:spacing w:line="240" w:lineRule="auto"/>
              <w:jc w:val="center"/>
            </w:pPr>
            <w:r w:rsidRPr="00C238C1">
              <w:rPr>
                <w:rFonts w:ascii="Times New Roman" w:hAnsi="Times New Roman"/>
                <w:sz w:val="20"/>
                <w:szCs w:val="20"/>
              </w:rPr>
              <w:t>Dyskusja, analiza studium przypadku</w:t>
            </w:r>
          </w:p>
        </w:tc>
      </w:tr>
      <w:tr w:rsidR="004F2970" w:rsidRPr="00F1554F" w14:paraId="2A0B01D9" w14:textId="77777777" w:rsidTr="00DA5004">
        <w:tblPrEx>
          <w:tblLook w:val="04A0" w:firstRow="1" w:lastRow="0" w:firstColumn="1" w:lastColumn="0" w:noHBand="0" w:noVBand="1"/>
        </w:tblPrEx>
        <w:tc>
          <w:tcPr>
            <w:tcW w:w="9210" w:type="dxa"/>
            <w:gridSpan w:val="13"/>
          </w:tcPr>
          <w:p w14:paraId="14841449"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 xml:space="preserve">Ocena nakładu pracy studenta oraz określenie liczby i struktury punktów ECTS </w:t>
            </w:r>
          </w:p>
        </w:tc>
      </w:tr>
      <w:tr w:rsidR="004F2970" w:rsidRPr="00F1554F" w14:paraId="7C45D1DE" w14:textId="77777777" w:rsidTr="00DA5004">
        <w:tblPrEx>
          <w:tblLook w:val="04A0" w:firstRow="1" w:lastRow="0" w:firstColumn="1" w:lastColumn="0" w:noHBand="0" w:noVBand="1"/>
        </w:tblPrEx>
        <w:tc>
          <w:tcPr>
            <w:tcW w:w="4421" w:type="dxa"/>
            <w:gridSpan w:val="6"/>
          </w:tcPr>
          <w:p w14:paraId="0352A6B2"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Bilans nakładu pracy przeciętnego studenta</w:t>
            </w:r>
          </w:p>
        </w:tc>
        <w:tc>
          <w:tcPr>
            <w:tcW w:w="4789" w:type="dxa"/>
            <w:gridSpan w:val="7"/>
          </w:tcPr>
          <w:p w14:paraId="14D1AB5F" w14:textId="6F8DBF28"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 udział w konwersatoriach</w:t>
            </w:r>
            <w:r w:rsidRPr="00F1554F">
              <w:rPr>
                <w:rFonts w:ascii="Times New Roman" w:hAnsi="Times New Roman"/>
                <w:sz w:val="20"/>
                <w:szCs w:val="20"/>
              </w:rPr>
              <w:t>:</w:t>
            </w:r>
            <w:r w:rsidR="00124D9D">
              <w:rPr>
                <w:rFonts w:ascii="Times New Roman" w:hAnsi="Times New Roman"/>
                <w:sz w:val="20"/>
                <w:szCs w:val="20"/>
              </w:rPr>
              <w:t xml:space="preserve"> 30</w:t>
            </w:r>
            <w:r>
              <w:rPr>
                <w:rFonts w:ascii="Times New Roman" w:hAnsi="Times New Roman"/>
                <w:sz w:val="20"/>
                <w:szCs w:val="20"/>
              </w:rPr>
              <w:t xml:space="preserve"> godz.</w:t>
            </w:r>
          </w:p>
          <w:p w14:paraId="4AA81189" w14:textId="57CACE3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 lektura tekstów źródłowych:</w:t>
            </w:r>
            <w:r w:rsidR="00632E5A">
              <w:rPr>
                <w:rFonts w:ascii="Times New Roman" w:hAnsi="Times New Roman"/>
                <w:sz w:val="20"/>
                <w:szCs w:val="20"/>
              </w:rPr>
              <w:t xml:space="preserve"> 2</w:t>
            </w:r>
            <w:r>
              <w:rPr>
                <w:rFonts w:ascii="Times New Roman" w:hAnsi="Times New Roman"/>
                <w:sz w:val="20"/>
                <w:szCs w:val="20"/>
              </w:rPr>
              <w:t>0 godz.</w:t>
            </w:r>
          </w:p>
          <w:p w14:paraId="2CB5A430" w14:textId="51D9245C"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 przygotowanie do zaliczenia:</w:t>
            </w:r>
            <w:r>
              <w:rPr>
                <w:rFonts w:ascii="Times New Roman" w:hAnsi="Times New Roman"/>
                <w:sz w:val="20"/>
                <w:szCs w:val="20"/>
              </w:rPr>
              <w:t xml:space="preserve"> </w:t>
            </w:r>
            <w:r w:rsidR="00632E5A">
              <w:rPr>
                <w:rFonts w:ascii="Times New Roman" w:hAnsi="Times New Roman"/>
                <w:sz w:val="20"/>
                <w:szCs w:val="20"/>
              </w:rPr>
              <w:t>2</w:t>
            </w:r>
            <w:r>
              <w:rPr>
                <w:rFonts w:ascii="Times New Roman" w:hAnsi="Times New Roman"/>
                <w:sz w:val="20"/>
                <w:szCs w:val="20"/>
              </w:rPr>
              <w:t>3 godz.</w:t>
            </w:r>
          </w:p>
          <w:p w14:paraId="4F68A319" w14:textId="77777777" w:rsidR="004F2970" w:rsidRPr="00F1554F"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na ocenę: 2 godz.</w:t>
            </w:r>
          </w:p>
        </w:tc>
      </w:tr>
      <w:tr w:rsidR="004F2970" w:rsidRPr="00F1554F" w14:paraId="133ED07C" w14:textId="77777777" w:rsidTr="00DA5004">
        <w:tblPrEx>
          <w:tblLook w:val="04A0" w:firstRow="1" w:lastRow="0" w:firstColumn="1" w:lastColumn="0" w:noHBand="0" w:noVBand="1"/>
        </w:tblPrEx>
        <w:tc>
          <w:tcPr>
            <w:tcW w:w="4421" w:type="dxa"/>
            <w:gridSpan w:val="6"/>
          </w:tcPr>
          <w:p w14:paraId="1D911F0C"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Łączny nakład pracy studenta</w:t>
            </w:r>
          </w:p>
        </w:tc>
        <w:tc>
          <w:tcPr>
            <w:tcW w:w="4789" w:type="dxa"/>
            <w:gridSpan w:val="7"/>
          </w:tcPr>
          <w:p w14:paraId="6360CA53" w14:textId="7EF4A7C5" w:rsidR="004F2970" w:rsidRPr="00F1554F" w:rsidRDefault="00124D9D" w:rsidP="00DA5004">
            <w:pPr>
              <w:spacing w:line="240" w:lineRule="auto"/>
              <w:rPr>
                <w:rFonts w:ascii="Times New Roman" w:hAnsi="Times New Roman"/>
                <w:sz w:val="20"/>
                <w:szCs w:val="20"/>
              </w:rPr>
            </w:pPr>
            <w:r>
              <w:rPr>
                <w:rFonts w:ascii="Times New Roman" w:hAnsi="Times New Roman"/>
                <w:sz w:val="20"/>
                <w:szCs w:val="20"/>
              </w:rPr>
              <w:t>75</w:t>
            </w:r>
            <w:r w:rsidR="004F2970">
              <w:rPr>
                <w:rFonts w:ascii="Times New Roman" w:hAnsi="Times New Roman"/>
                <w:sz w:val="20"/>
                <w:szCs w:val="20"/>
              </w:rPr>
              <w:t xml:space="preserve"> </w:t>
            </w:r>
            <w:r w:rsidR="004F2970" w:rsidRPr="00F1554F">
              <w:rPr>
                <w:rFonts w:ascii="Times New Roman" w:hAnsi="Times New Roman"/>
                <w:sz w:val="20"/>
                <w:szCs w:val="20"/>
              </w:rPr>
              <w:t>godz.</w:t>
            </w:r>
          </w:p>
        </w:tc>
      </w:tr>
      <w:tr w:rsidR="004F2970" w:rsidRPr="00F1554F" w14:paraId="1D4B9A50" w14:textId="77777777" w:rsidTr="00DA5004">
        <w:tblPrEx>
          <w:tblLook w:val="04A0" w:firstRow="1" w:lastRow="0" w:firstColumn="1" w:lastColumn="0" w:noHBand="0" w:noVBand="1"/>
        </w:tblPrEx>
        <w:tc>
          <w:tcPr>
            <w:tcW w:w="4421" w:type="dxa"/>
            <w:gridSpan w:val="6"/>
          </w:tcPr>
          <w:p w14:paraId="6BD0E1F6"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Nakład pracy związany z zajęciami wymagającymi bezpośredniego udziału nauczyciela akademickiego</w:t>
            </w:r>
          </w:p>
        </w:tc>
        <w:tc>
          <w:tcPr>
            <w:tcW w:w="4789" w:type="dxa"/>
            <w:gridSpan w:val="7"/>
          </w:tcPr>
          <w:p w14:paraId="47798E0E" w14:textId="2D920059" w:rsidR="004F2970" w:rsidRPr="00F1554F" w:rsidRDefault="00124D9D" w:rsidP="00DA5004">
            <w:pPr>
              <w:spacing w:line="240" w:lineRule="auto"/>
              <w:rPr>
                <w:rFonts w:ascii="Times New Roman" w:hAnsi="Times New Roman"/>
                <w:sz w:val="20"/>
                <w:szCs w:val="20"/>
              </w:rPr>
            </w:pPr>
            <w:r>
              <w:rPr>
                <w:rFonts w:ascii="Times New Roman" w:hAnsi="Times New Roman"/>
                <w:sz w:val="20"/>
                <w:szCs w:val="20"/>
              </w:rPr>
              <w:t>30</w:t>
            </w:r>
            <w:r w:rsidR="004F2970">
              <w:rPr>
                <w:rFonts w:ascii="Times New Roman" w:hAnsi="Times New Roman"/>
                <w:sz w:val="20"/>
                <w:szCs w:val="20"/>
              </w:rPr>
              <w:t xml:space="preserve"> </w:t>
            </w:r>
            <w:r w:rsidR="004F2970" w:rsidRPr="00F1554F">
              <w:rPr>
                <w:rFonts w:ascii="Times New Roman" w:hAnsi="Times New Roman"/>
                <w:sz w:val="20"/>
                <w:szCs w:val="20"/>
              </w:rPr>
              <w:t>godz.</w:t>
            </w:r>
          </w:p>
        </w:tc>
      </w:tr>
      <w:tr w:rsidR="004F2970" w:rsidRPr="00F1554F" w14:paraId="601FBF58" w14:textId="77777777" w:rsidTr="00DA5004">
        <w:tblPrEx>
          <w:tblLook w:val="04A0" w:firstRow="1" w:lastRow="0" w:firstColumn="1" w:lastColumn="0" w:noHBand="0" w:noVBand="1"/>
        </w:tblPrEx>
        <w:tc>
          <w:tcPr>
            <w:tcW w:w="4421" w:type="dxa"/>
            <w:gridSpan w:val="6"/>
          </w:tcPr>
          <w:p w14:paraId="786B9FC3"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Liczba godzin, którą student realizuje z wykorzystaniem metod i technik kształcenia na odległość</w:t>
            </w:r>
          </w:p>
        </w:tc>
        <w:tc>
          <w:tcPr>
            <w:tcW w:w="4789" w:type="dxa"/>
            <w:gridSpan w:val="7"/>
          </w:tcPr>
          <w:p w14:paraId="53DCFE97" w14:textId="77777777" w:rsidR="004F2970" w:rsidRPr="00F1554F" w:rsidRDefault="004F2970" w:rsidP="00DA5004">
            <w:pPr>
              <w:spacing w:line="240" w:lineRule="auto"/>
              <w:rPr>
                <w:rFonts w:ascii="Times New Roman" w:hAnsi="Times New Roman"/>
                <w:sz w:val="20"/>
                <w:szCs w:val="20"/>
              </w:rPr>
            </w:pPr>
          </w:p>
        </w:tc>
      </w:tr>
      <w:tr w:rsidR="004F2970" w:rsidRPr="00F1554F" w14:paraId="3DE0D09A" w14:textId="77777777" w:rsidTr="00DA5004">
        <w:tc>
          <w:tcPr>
            <w:tcW w:w="9210" w:type="dxa"/>
            <w:gridSpan w:val="13"/>
          </w:tcPr>
          <w:p w14:paraId="3CFC80AA" w14:textId="77777777" w:rsidR="004F2970" w:rsidRPr="00F1554F" w:rsidRDefault="004F2970" w:rsidP="00DA5004">
            <w:pPr>
              <w:rPr>
                <w:rFonts w:ascii="Times New Roman" w:hAnsi="Times New Roman"/>
                <w:b/>
                <w:sz w:val="20"/>
                <w:szCs w:val="20"/>
              </w:rPr>
            </w:pPr>
            <w:r w:rsidRPr="00F1554F">
              <w:rPr>
                <w:rFonts w:ascii="Times New Roman" w:hAnsi="Times New Roman"/>
                <w:b/>
                <w:sz w:val="20"/>
                <w:szCs w:val="20"/>
              </w:rPr>
              <w:t xml:space="preserve">Formy i kryteria zaliczenia przedmiotu i ustalenia oceny (F- formującej; P- podsumowującej) </w:t>
            </w:r>
          </w:p>
        </w:tc>
      </w:tr>
      <w:tr w:rsidR="004F2970" w:rsidRPr="00F1554F" w14:paraId="08B91961" w14:textId="77777777" w:rsidTr="00DA5004">
        <w:tc>
          <w:tcPr>
            <w:tcW w:w="9210" w:type="dxa"/>
            <w:gridSpan w:val="13"/>
          </w:tcPr>
          <w:p w14:paraId="74AF6B6D" w14:textId="77777777" w:rsidR="004F2970" w:rsidRPr="00F1554F" w:rsidRDefault="004F2970" w:rsidP="00DA5004">
            <w:pPr>
              <w:spacing w:line="240" w:lineRule="auto"/>
              <w:jc w:val="center"/>
              <w:rPr>
                <w:rFonts w:ascii="Times New Roman" w:hAnsi="Times New Roman"/>
                <w:sz w:val="20"/>
                <w:szCs w:val="20"/>
              </w:rPr>
            </w:pPr>
            <w:r>
              <w:rPr>
                <w:rFonts w:ascii="Times New Roman" w:hAnsi="Times New Roman"/>
                <w:sz w:val="20"/>
                <w:szCs w:val="20"/>
              </w:rPr>
              <w:lastRenderedPageBreak/>
              <w:t>ĆWICZENIA (lub inna forma zajęć)</w:t>
            </w:r>
          </w:p>
        </w:tc>
      </w:tr>
      <w:tr w:rsidR="004F2970" w:rsidRPr="00F1554F" w14:paraId="053F4C37" w14:textId="77777777" w:rsidTr="00DA5004">
        <w:trPr>
          <w:trHeight w:val="157"/>
        </w:trPr>
        <w:tc>
          <w:tcPr>
            <w:tcW w:w="4599" w:type="dxa"/>
            <w:gridSpan w:val="7"/>
          </w:tcPr>
          <w:p w14:paraId="400F5D8E" w14:textId="77777777" w:rsidR="004F2970" w:rsidRPr="00F1554F" w:rsidRDefault="004F2970" w:rsidP="00DA5004">
            <w:pPr>
              <w:spacing w:line="240" w:lineRule="auto"/>
              <w:rPr>
                <w:rFonts w:ascii="Times New Roman" w:hAnsi="Times New Roman"/>
                <w:sz w:val="20"/>
                <w:szCs w:val="20"/>
              </w:rPr>
            </w:pPr>
          </w:p>
        </w:tc>
        <w:tc>
          <w:tcPr>
            <w:tcW w:w="4611" w:type="dxa"/>
            <w:gridSpan w:val="6"/>
            <w:vMerge w:val="restart"/>
          </w:tcPr>
          <w:p w14:paraId="2884D6B8"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Ocena podsumowująca:</w:t>
            </w:r>
          </w:p>
          <w:p w14:paraId="0B2E2B49" w14:textId="77777777" w:rsidR="004F2970" w:rsidRPr="00F1554F" w:rsidRDefault="004F2970" w:rsidP="00DA5004">
            <w:pPr>
              <w:spacing w:line="240" w:lineRule="auto"/>
              <w:rPr>
                <w:rFonts w:ascii="Times New Roman" w:hAnsi="Times New Roman"/>
                <w:sz w:val="20"/>
                <w:szCs w:val="20"/>
              </w:rPr>
            </w:pPr>
            <w:r w:rsidRPr="00F1554F">
              <w:rPr>
                <w:rFonts w:ascii="Times New Roman" w:hAnsi="Times New Roman"/>
                <w:sz w:val="20"/>
                <w:szCs w:val="20"/>
              </w:rPr>
              <w:t>Pisemne zaliczenie na ocenę</w:t>
            </w:r>
          </w:p>
        </w:tc>
      </w:tr>
      <w:tr w:rsidR="004F2970" w:rsidRPr="00F1554F" w14:paraId="1E984B86" w14:textId="77777777" w:rsidTr="00DA5004">
        <w:trPr>
          <w:trHeight w:val="157"/>
        </w:trPr>
        <w:tc>
          <w:tcPr>
            <w:tcW w:w="4599" w:type="dxa"/>
            <w:gridSpan w:val="7"/>
          </w:tcPr>
          <w:p w14:paraId="685B9266" w14:textId="77777777" w:rsidR="004F2970" w:rsidRPr="00F1554F" w:rsidRDefault="004F2970" w:rsidP="00DA5004">
            <w:pPr>
              <w:spacing w:line="240" w:lineRule="auto"/>
              <w:rPr>
                <w:rFonts w:ascii="Times New Roman" w:hAnsi="Times New Roman"/>
                <w:sz w:val="20"/>
                <w:szCs w:val="20"/>
              </w:rPr>
            </w:pPr>
          </w:p>
        </w:tc>
        <w:tc>
          <w:tcPr>
            <w:tcW w:w="4611" w:type="dxa"/>
            <w:gridSpan w:val="6"/>
            <w:vMerge/>
          </w:tcPr>
          <w:p w14:paraId="1C0C4AA5" w14:textId="77777777" w:rsidR="004F2970" w:rsidRPr="00F1554F" w:rsidRDefault="004F2970" w:rsidP="00DA5004">
            <w:pPr>
              <w:spacing w:line="240" w:lineRule="auto"/>
              <w:rPr>
                <w:rFonts w:ascii="Times New Roman" w:hAnsi="Times New Roman"/>
                <w:sz w:val="20"/>
                <w:szCs w:val="20"/>
              </w:rPr>
            </w:pPr>
          </w:p>
        </w:tc>
      </w:tr>
      <w:tr w:rsidR="004F2970" w:rsidRPr="00F1554F" w14:paraId="3F946492" w14:textId="77777777" w:rsidTr="00DA5004">
        <w:tc>
          <w:tcPr>
            <w:tcW w:w="9210" w:type="dxa"/>
            <w:gridSpan w:val="13"/>
          </w:tcPr>
          <w:p w14:paraId="53961444"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Literatura podstawowa</w:t>
            </w:r>
          </w:p>
        </w:tc>
      </w:tr>
      <w:tr w:rsidR="004F2970" w:rsidRPr="00750156" w14:paraId="76419641" w14:textId="77777777" w:rsidTr="00DA5004">
        <w:trPr>
          <w:trHeight w:val="940"/>
        </w:trPr>
        <w:tc>
          <w:tcPr>
            <w:tcW w:w="9210" w:type="dxa"/>
            <w:gridSpan w:val="13"/>
          </w:tcPr>
          <w:p w14:paraId="3AE31626" w14:textId="77777777" w:rsidR="004F2970" w:rsidRPr="00750156" w:rsidRDefault="004F2970" w:rsidP="00D567EB">
            <w:pPr>
              <w:numPr>
                <w:ilvl w:val="0"/>
                <w:numId w:val="78"/>
              </w:numPr>
              <w:tabs>
                <w:tab w:val="left" w:pos="851"/>
              </w:tabs>
              <w:spacing w:after="0" w:line="240" w:lineRule="auto"/>
              <w:rPr>
                <w:rFonts w:ascii="Times New Roman" w:hAnsi="Times New Roman"/>
                <w:sz w:val="20"/>
                <w:szCs w:val="20"/>
              </w:rPr>
            </w:pPr>
            <w:r w:rsidRPr="00750156">
              <w:rPr>
                <w:rFonts w:ascii="Times New Roman" w:hAnsi="Times New Roman"/>
                <w:sz w:val="20"/>
                <w:szCs w:val="20"/>
              </w:rPr>
              <w:t>Majewski J., Informatyka dla logistyki, Biblioteka Logistyka, Poznań 2006</w:t>
            </w:r>
          </w:p>
          <w:p w14:paraId="34D572DE" w14:textId="77777777" w:rsidR="004F2970" w:rsidRPr="00750156" w:rsidRDefault="004F2970" w:rsidP="00D567EB">
            <w:pPr>
              <w:numPr>
                <w:ilvl w:val="0"/>
                <w:numId w:val="78"/>
              </w:numPr>
              <w:tabs>
                <w:tab w:val="left" w:pos="851"/>
              </w:tabs>
              <w:spacing w:after="0" w:line="240" w:lineRule="auto"/>
              <w:rPr>
                <w:rFonts w:ascii="Times New Roman" w:hAnsi="Times New Roman"/>
                <w:sz w:val="20"/>
                <w:szCs w:val="20"/>
              </w:rPr>
            </w:pPr>
            <w:r w:rsidRPr="00750156">
              <w:rPr>
                <w:rFonts w:ascii="Times New Roman" w:hAnsi="Times New Roman"/>
                <w:sz w:val="20"/>
                <w:szCs w:val="20"/>
              </w:rPr>
              <w:t>Rutkowski K. (red.), Logistyka on-line, PWE, Warszawa</w:t>
            </w:r>
            <w:r>
              <w:rPr>
                <w:rFonts w:ascii="Times New Roman" w:hAnsi="Times New Roman"/>
                <w:sz w:val="20"/>
                <w:szCs w:val="20"/>
              </w:rPr>
              <w:t>,</w:t>
            </w:r>
            <w:r w:rsidRPr="00750156">
              <w:rPr>
                <w:rFonts w:ascii="Times New Roman" w:hAnsi="Times New Roman"/>
                <w:sz w:val="20"/>
                <w:szCs w:val="20"/>
              </w:rPr>
              <w:t xml:space="preserve"> 2002</w:t>
            </w:r>
          </w:p>
          <w:p w14:paraId="7BA477ED" w14:textId="77777777" w:rsidR="004F2970" w:rsidRPr="00750156" w:rsidRDefault="004F2970" w:rsidP="00D567EB">
            <w:pPr>
              <w:numPr>
                <w:ilvl w:val="0"/>
                <w:numId w:val="78"/>
              </w:numPr>
              <w:tabs>
                <w:tab w:val="left" w:pos="851"/>
              </w:tabs>
              <w:spacing w:after="0" w:line="240" w:lineRule="auto"/>
              <w:rPr>
                <w:rFonts w:ascii="Times New Roman" w:hAnsi="Times New Roman"/>
                <w:sz w:val="20"/>
                <w:szCs w:val="20"/>
              </w:rPr>
            </w:pPr>
            <w:r>
              <w:rPr>
                <w:rFonts w:ascii="Times New Roman" w:hAnsi="Times New Roman"/>
                <w:sz w:val="20"/>
                <w:szCs w:val="20"/>
              </w:rPr>
              <w:t>Szymonik A., Technologie informatyczne w l</w:t>
            </w:r>
            <w:r w:rsidRPr="00750156">
              <w:rPr>
                <w:rFonts w:ascii="Times New Roman" w:hAnsi="Times New Roman"/>
                <w:sz w:val="20"/>
                <w:szCs w:val="20"/>
              </w:rPr>
              <w:t>ogistyce, Placet 2010</w:t>
            </w:r>
          </w:p>
          <w:p w14:paraId="6F99B1A9" w14:textId="77777777" w:rsidR="004F2970" w:rsidRPr="00750156" w:rsidRDefault="004F2970" w:rsidP="00D567EB">
            <w:pPr>
              <w:numPr>
                <w:ilvl w:val="0"/>
                <w:numId w:val="78"/>
              </w:numPr>
              <w:tabs>
                <w:tab w:val="left" w:pos="851"/>
              </w:tabs>
              <w:spacing w:after="0" w:line="240" w:lineRule="auto"/>
              <w:rPr>
                <w:rFonts w:ascii="Times New Roman" w:hAnsi="Times New Roman"/>
                <w:sz w:val="20"/>
                <w:szCs w:val="20"/>
              </w:rPr>
            </w:pPr>
            <w:r w:rsidRPr="00750156">
              <w:rPr>
                <w:rFonts w:ascii="Times New Roman" w:hAnsi="Times New Roman"/>
                <w:sz w:val="20"/>
                <w:szCs w:val="20"/>
              </w:rPr>
              <w:t>Majewski J., Informatyka w magazynie, Biblioteka Logistyka, Poznań 2006</w:t>
            </w:r>
          </w:p>
        </w:tc>
      </w:tr>
      <w:tr w:rsidR="004F2970" w:rsidRPr="00F1554F" w14:paraId="0021650B" w14:textId="77777777" w:rsidTr="00DA5004">
        <w:trPr>
          <w:trHeight w:val="20"/>
        </w:trPr>
        <w:tc>
          <w:tcPr>
            <w:tcW w:w="9210" w:type="dxa"/>
            <w:gridSpan w:val="13"/>
          </w:tcPr>
          <w:p w14:paraId="4D2E312D" w14:textId="77777777" w:rsidR="004F2970" w:rsidRPr="00F1554F" w:rsidRDefault="004F2970" w:rsidP="00DA5004">
            <w:pPr>
              <w:spacing w:line="240" w:lineRule="auto"/>
              <w:rPr>
                <w:rFonts w:ascii="Times New Roman" w:hAnsi="Times New Roman"/>
                <w:b/>
                <w:sz w:val="20"/>
                <w:szCs w:val="20"/>
              </w:rPr>
            </w:pPr>
            <w:r w:rsidRPr="00F1554F">
              <w:rPr>
                <w:rFonts w:ascii="Times New Roman" w:hAnsi="Times New Roman"/>
                <w:b/>
                <w:sz w:val="20"/>
                <w:szCs w:val="20"/>
              </w:rPr>
              <w:t>Literatura uzupełniająca</w:t>
            </w:r>
          </w:p>
        </w:tc>
      </w:tr>
      <w:tr w:rsidR="004F2970" w:rsidRPr="00F1554F" w14:paraId="2A049BC8" w14:textId="77777777" w:rsidTr="00DA5004">
        <w:trPr>
          <w:trHeight w:val="470"/>
        </w:trPr>
        <w:tc>
          <w:tcPr>
            <w:tcW w:w="9210" w:type="dxa"/>
            <w:gridSpan w:val="13"/>
          </w:tcPr>
          <w:p w14:paraId="1C2DF45F" w14:textId="77777777" w:rsidR="004F2970" w:rsidRPr="00631D23" w:rsidRDefault="004F2970" w:rsidP="00D567EB">
            <w:pPr>
              <w:pStyle w:val="Tekstprzypisudolnego"/>
              <w:numPr>
                <w:ilvl w:val="0"/>
                <w:numId w:val="19"/>
              </w:numPr>
              <w:jc w:val="both"/>
              <w:rPr>
                <w:color w:val="000000"/>
                <w:spacing w:val="3"/>
              </w:rPr>
            </w:pPr>
            <w:r>
              <w:rPr>
                <w:color w:val="000000"/>
                <w:spacing w:val="3"/>
              </w:rPr>
              <w:t>www.edu.trans.eu</w:t>
            </w:r>
          </w:p>
        </w:tc>
      </w:tr>
    </w:tbl>
    <w:p w14:paraId="0DD92386" w14:textId="77777777" w:rsidR="004F2970" w:rsidRDefault="004F2970" w:rsidP="004F2970">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9"/>
        <w:gridCol w:w="921"/>
        <w:gridCol w:w="558"/>
        <w:gridCol w:w="1359"/>
        <w:gridCol w:w="376"/>
        <w:gridCol w:w="162"/>
        <w:gridCol w:w="1049"/>
        <w:gridCol w:w="328"/>
        <w:gridCol w:w="454"/>
        <w:gridCol w:w="86"/>
        <w:gridCol w:w="1263"/>
        <w:gridCol w:w="1514"/>
      </w:tblGrid>
      <w:tr w:rsidR="004F2970" w:rsidRPr="00A67315" w14:paraId="264F908F" w14:textId="77777777" w:rsidTr="00DA5004">
        <w:trPr>
          <w:trHeight w:val="267"/>
        </w:trPr>
        <w:tc>
          <w:tcPr>
            <w:tcW w:w="2625" w:type="dxa"/>
            <w:gridSpan w:val="4"/>
            <w:vAlign w:val="center"/>
          </w:tcPr>
          <w:p w14:paraId="5E347351"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Kierunek i poziom studiów</w:t>
            </w:r>
          </w:p>
        </w:tc>
        <w:tc>
          <w:tcPr>
            <w:tcW w:w="6591" w:type="dxa"/>
            <w:gridSpan w:val="9"/>
            <w:vAlign w:val="center"/>
          </w:tcPr>
          <w:p w14:paraId="1D38C7A4"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Logistyka II stopnia</w:t>
            </w:r>
          </w:p>
        </w:tc>
      </w:tr>
      <w:tr w:rsidR="004F2970" w:rsidRPr="00A67315" w14:paraId="0769C1D2" w14:textId="77777777" w:rsidTr="00DA5004">
        <w:trPr>
          <w:trHeight w:val="267"/>
        </w:trPr>
        <w:tc>
          <w:tcPr>
            <w:tcW w:w="2625" w:type="dxa"/>
            <w:gridSpan w:val="4"/>
            <w:vAlign w:val="center"/>
          </w:tcPr>
          <w:p w14:paraId="55697758"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Forma studiów</w:t>
            </w:r>
          </w:p>
        </w:tc>
        <w:tc>
          <w:tcPr>
            <w:tcW w:w="6591" w:type="dxa"/>
            <w:gridSpan w:val="9"/>
            <w:vAlign w:val="center"/>
          </w:tcPr>
          <w:p w14:paraId="4A144A0D"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Stacjonarne</w:t>
            </w:r>
          </w:p>
        </w:tc>
      </w:tr>
      <w:tr w:rsidR="004F2970" w:rsidRPr="00A67315" w14:paraId="7BEAA8AC" w14:textId="77777777" w:rsidTr="00DA5004">
        <w:trPr>
          <w:trHeight w:val="267"/>
        </w:trPr>
        <w:tc>
          <w:tcPr>
            <w:tcW w:w="2625" w:type="dxa"/>
            <w:gridSpan w:val="4"/>
            <w:vAlign w:val="center"/>
          </w:tcPr>
          <w:p w14:paraId="7F3D5ABE"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b/>
                <w:sz w:val="20"/>
                <w:szCs w:val="20"/>
              </w:rPr>
              <w:t>Nazwa przedmiotu</w:t>
            </w:r>
          </w:p>
        </w:tc>
        <w:tc>
          <w:tcPr>
            <w:tcW w:w="6591" w:type="dxa"/>
            <w:gridSpan w:val="9"/>
            <w:vAlign w:val="center"/>
          </w:tcPr>
          <w:p w14:paraId="6FCF39D6"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Transport międzynarodowy</w:t>
            </w:r>
          </w:p>
        </w:tc>
      </w:tr>
      <w:tr w:rsidR="004F2970" w:rsidRPr="00A67315" w14:paraId="3880E63F" w14:textId="77777777" w:rsidTr="00DA5004">
        <w:trPr>
          <w:trHeight w:val="262"/>
        </w:trPr>
        <w:tc>
          <w:tcPr>
            <w:tcW w:w="2625" w:type="dxa"/>
            <w:gridSpan w:val="4"/>
            <w:vAlign w:val="center"/>
          </w:tcPr>
          <w:p w14:paraId="7455B7E8"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Status przedmiotu</w:t>
            </w:r>
          </w:p>
        </w:tc>
        <w:tc>
          <w:tcPr>
            <w:tcW w:w="6591" w:type="dxa"/>
            <w:gridSpan w:val="9"/>
            <w:vAlign w:val="center"/>
          </w:tcPr>
          <w:p w14:paraId="177D2F01" w14:textId="77777777" w:rsidR="004F2970" w:rsidRPr="00A67315" w:rsidRDefault="004F2970" w:rsidP="00DA5004">
            <w:pPr>
              <w:spacing w:line="240" w:lineRule="auto"/>
              <w:rPr>
                <w:rFonts w:ascii="Times New Roman" w:hAnsi="Times New Roman"/>
                <w:b/>
                <w:sz w:val="20"/>
                <w:szCs w:val="20"/>
              </w:rPr>
            </w:pPr>
            <w:r w:rsidRPr="00C00561">
              <w:rPr>
                <w:rFonts w:ascii="Times New Roman" w:hAnsi="Times New Roman"/>
                <w:b/>
                <w:sz w:val="20"/>
                <w:szCs w:val="20"/>
              </w:rPr>
              <w:t>Przedmiot modułowy do wyboru</w:t>
            </w:r>
          </w:p>
        </w:tc>
      </w:tr>
      <w:tr w:rsidR="004F2970" w:rsidRPr="00A67315" w14:paraId="50B341F5" w14:textId="77777777" w:rsidTr="00DA5004">
        <w:trPr>
          <w:trHeight w:val="262"/>
        </w:trPr>
        <w:tc>
          <w:tcPr>
            <w:tcW w:w="2625" w:type="dxa"/>
            <w:gridSpan w:val="4"/>
            <w:vAlign w:val="center"/>
          </w:tcPr>
          <w:p w14:paraId="440DD128"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Moduł kształcenia</w:t>
            </w:r>
          </w:p>
        </w:tc>
        <w:tc>
          <w:tcPr>
            <w:tcW w:w="6591" w:type="dxa"/>
            <w:gridSpan w:val="9"/>
            <w:vAlign w:val="center"/>
          </w:tcPr>
          <w:p w14:paraId="611DD64D"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Logistyka międzynarodowa</w:t>
            </w:r>
          </w:p>
        </w:tc>
      </w:tr>
      <w:tr w:rsidR="004F2970" w:rsidRPr="00A67315" w14:paraId="0169CBA7" w14:textId="77777777" w:rsidTr="00DA5004">
        <w:trPr>
          <w:trHeight w:val="262"/>
        </w:trPr>
        <w:tc>
          <w:tcPr>
            <w:tcW w:w="2625" w:type="dxa"/>
            <w:gridSpan w:val="4"/>
            <w:vAlign w:val="center"/>
          </w:tcPr>
          <w:p w14:paraId="07F622C2"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Język wykładowy</w:t>
            </w:r>
          </w:p>
        </w:tc>
        <w:tc>
          <w:tcPr>
            <w:tcW w:w="6591" w:type="dxa"/>
            <w:gridSpan w:val="9"/>
            <w:vAlign w:val="center"/>
          </w:tcPr>
          <w:p w14:paraId="08A01C49"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Polski</w:t>
            </w:r>
          </w:p>
        </w:tc>
      </w:tr>
      <w:tr w:rsidR="004F2970" w:rsidRPr="00A67315" w14:paraId="3EC5216F" w14:textId="77777777" w:rsidTr="00DA5004">
        <w:trPr>
          <w:trHeight w:val="262"/>
        </w:trPr>
        <w:tc>
          <w:tcPr>
            <w:tcW w:w="9216" w:type="dxa"/>
            <w:gridSpan w:val="13"/>
            <w:vAlign w:val="center"/>
          </w:tcPr>
          <w:p w14:paraId="52B682CF" w14:textId="48EE4618"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Liczba i struktura punktów ECTS</w:t>
            </w:r>
            <w:r>
              <w:rPr>
                <w:rFonts w:ascii="Times New Roman" w:hAnsi="Times New Roman"/>
                <w:b/>
                <w:sz w:val="20"/>
                <w:szCs w:val="20"/>
              </w:rPr>
              <w:t xml:space="preserve">: </w:t>
            </w:r>
            <w:r w:rsidR="00125097">
              <w:rPr>
                <w:rFonts w:ascii="Times New Roman" w:hAnsi="Times New Roman"/>
                <w:b/>
                <w:sz w:val="20"/>
                <w:szCs w:val="20"/>
              </w:rPr>
              <w:t>3</w:t>
            </w:r>
          </w:p>
        </w:tc>
      </w:tr>
      <w:tr w:rsidR="004F2970" w:rsidRPr="00A67315" w14:paraId="69E1783D" w14:textId="77777777" w:rsidTr="00DA5004">
        <w:trPr>
          <w:trHeight w:val="262"/>
        </w:trPr>
        <w:tc>
          <w:tcPr>
            <w:tcW w:w="2067" w:type="dxa"/>
            <w:gridSpan w:val="3"/>
            <w:vAlign w:val="center"/>
          </w:tcPr>
          <w:p w14:paraId="2BA06349"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Formy zajęć</w:t>
            </w:r>
          </w:p>
        </w:tc>
        <w:tc>
          <w:tcPr>
            <w:tcW w:w="1917" w:type="dxa"/>
            <w:gridSpan w:val="2"/>
            <w:vAlign w:val="center"/>
          </w:tcPr>
          <w:p w14:paraId="430DB7B1" w14:textId="77777777" w:rsidR="004F2970" w:rsidRPr="00A67315" w:rsidRDefault="004F2970" w:rsidP="00DA5004">
            <w:pPr>
              <w:spacing w:line="240" w:lineRule="auto"/>
              <w:jc w:val="center"/>
              <w:rPr>
                <w:rFonts w:ascii="Times New Roman" w:hAnsi="Times New Roman"/>
                <w:b/>
                <w:sz w:val="20"/>
                <w:szCs w:val="20"/>
              </w:rPr>
            </w:pPr>
            <w:r w:rsidRPr="00A67315">
              <w:rPr>
                <w:rFonts w:ascii="Times New Roman" w:hAnsi="Times New Roman"/>
                <w:b/>
                <w:sz w:val="20"/>
                <w:szCs w:val="20"/>
              </w:rPr>
              <w:t>Liczba godzin zajęć</w:t>
            </w:r>
          </w:p>
        </w:tc>
        <w:tc>
          <w:tcPr>
            <w:tcW w:w="2455" w:type="dxa"/>
            <w:gridSpan w:val="6"/>
            <w:vAlign w:val="center"/>
          </w:tcPr>
          <w:p w14:paraId="004CE8C8" w14:textId="77777777" w:rsidR="004F2970" w:rsidRPr="00A67315" w:rsidRDefault="004F2970" w:rsidP="00DA5004">
            <w:pPr>
              <w:spacing w:line="240" w:lineRule="auto"/>
              <w:jc w:val="center"/>
              <w:rPr>
                <w:rFonts w:ascii="Times New Roman" w:hAnsi="Times New Roman"/>
                <w:b/>
                <w:sz w:val="20"/>
                <w:szCs w:val="20"/>
              </w:rPr>
            </w:pPr>
            <w:r w:rsidRPr="00A67315">
              <w:rPr>
                <w:rFonts w:ascii="Times New Roman" w:hAnsi="Times New Roman"/>
                <w:b/>
                <w:sz w:val="20"/>
                <w:szCs w:val="20"/>
              </w:rPr>
              <w:t>Sposób realizacji</w:t>
            </w:r>
          </w:p>
        </w:tc>
        <w:tc>
          <w:tcPr>
            <w:tcW w:w="2777" w:type="dxa"/>
            <w:gridSpan w:val="2"/>
            <w:vAlign w:val="center"/>
          </w:tcPr>
          <w:p w14:paraId="218AEE37"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b/>
                <w:sz w:val="20"/>
                <w:szCs w:val="20"/>
              </w:rPr>
              <w:t>Sposób zaliczenia</w:t>
            </w:r>
          </w:p>
        </w:tc>
      </w:tr>
      <w:tr w:rsidR="004F2970" w:rsidRPr="00A67315" w14:paraId="43A4BA36" w14:textId="77777777" w:rsidTr="00DA5004">
        <w:trPr>
          <w:trHeight w:val="262"/>
        </w:trPr>
        <w:tc>
          <w:tcPr>
            <w:tcW w:w="2067" w:type="dxa"/>
            <w:gridSpan w:val="3"/>
            <w:vAlign w:val="center"/>
          </w:tcPr>
          <w:p w14:paraId="09CEB699" w14:textId="77777777" w:rsidR="004F2970" w:rsidRPr="00A67315"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17" w:type="dxa"/>
            <w:gridSpan w:val="2"/>
            <w:shd w:val="clear" w:color="auto" w:fill="auto"/>
            <w:vAlign w:val="center"/>
          </w:tcPr>
          <w:p w14:paraId="5A3FB76A" w14:textId="4574BA85" w:rsidR="004F2970" w:rsidRPr="00A67315" w:rsidRDefault="00125097" w:rsidP="00DA5004">
            <w:pPr>
              <w:spacing w:line="240" w:lineRule="auto"/>
              <w:jc w:val="center"/>
              <w:rPr>
                <w:rFonts w:ascii="Times New Roman" w:hAnsi="Times New Roman"/>
                <w:bCs/>
                <w:sz w:val="20"/>
                <w:szCs w:val="20"/>
              </w:rPr>
            </w:pPr>
            <w:r>
              <w:rPr>
                <w:rFonts w:ascii="Times New Roman" w:hAnsi="Times New Roman"/>
                <w:bCs/>
                <w:sz w:val="20"/>
                <w:szCs w:val="20"/>
              </w:rPr>
              <w:t>30</w:t>
            </w:r>
          </w:p>
        </w:tc>
        <w:tc>
          <w:tcPr>
            <w:tcW w:w="2455" w:type="dxa"/>
            <w:gridSpan w:val="6"/>
            <w:shd w:val="clear" w:color="auto" w:fill="auto"/>
            <w:vAlign w:val="center"/>
          </w:tcPr>
          <w:p w14:paraId="596C4150" w14:textId="77777777" w:rsidR="004F2970" w:rsidRPr="00A67315" w:rsidRDefault="004F2970" w:rsidP="00DA5004">
            <w:pPr>
              <w:spacing w:line="240" w:lineRule="auto"/>
              <w:jc w:val="center"/>
              <w:rPr>
                <w:rFonts w:ascii="Times New Roman" w:hAnsi="Times New Roman"/>
                <w:bCs/>
                <w:sz w:val="20"/>
                <w:szCs w:val="20"/>
              </w:rPr>
            </w:pPr>
            <w:r>
              <w:rPr>
                <w:rFonts w:ascii="Times New Roman" w:hAnsi="Times New Roman"/>
                <w:bCs/>
                <w:sz w:val="20"/>
                <w:szCs w:val="20"/>
              </w:rPr>
              <w:t>Zajęcia w</w:t>
            </w:r>
            <w:r w:rsidRPr="00A67315">
              <w:rPr>
                <w:rFonts w:ascii="Times New Roman" w:hAnsi="Times New Roman"/>
                <w:bCs/>
                <w:sz w:val="20"/>
                <w:szCs w:val="20"/>
              </w:rPr>
              <w:t xml:space="preserve"> sali dydaktycznej</w:t>
            </w:r>
          </w:p>
        </w:tc>
        <w:tc>
          <w:tcPr>
            <w:tcW w:w="2777" w:type="dxa"/>
            <w:gridSpan w:val="2"/>
            <w:vAlign w:val="center"/>
          </w:tcPr>
          <w:p w14:paraId="291271CE" w14:textId="77777777" w:rsidR="004F2970" w:rsidRPr="00A67315" w:rsidRDefault="004F2970" w:rsidP="00DA5004">
            <w:pPr>
              <w:spacing w:line="240" w:lineRule="auto"/>
              <w:jc w:val="center"/>
              <w:rPr>
                <w:rFonts w:ascii="Times New Roman" w:hAnsi="Times New Roman"/>
                <w:bCs/>
                <w:sz w:val="20"/>
                <w:szCs w:val="20"/>
              </w:rPr>
            </w:pPr>
            <w:r>
              <w:rPr>
                <w:rFonts w:ascii="Times New Roman" w:hAnsi="Times New Roman"/>
                <w:bCs/>
                <w:sz w:val="20"/>
                <w:szCs w:val="20"/>
              </w:rPr>
              <w:t>Zaliczenie na ocenę</w:t>
            </w:r>
          </w:p>
        </w:tc>
      </w:tr>
      <w:tr w:rsidR="004F2970" w:rsidRPr="00A67315" w14:paraId="0D223170" w14:textId="77777777" w:rsidTr="00DA5004">
        <w:trPr>
          <w:trHeight w:val="262"/>
        </w:trPr>
        <w:tc>
          <w:tcPr>
            <w:tcW w:w="9216" w:type="dxa"/>
            <w:gridSpan w:val="13"/>
            <w:vAlign w:val="center"/>
          </w:tcPr>
          <w:p w14:paraId="2188834F"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b/>
                <w:sz w:val="20"/>
                <w:szCs w:val="20"/>
              </w:rPr>
              <w:t>Prowadzący zajęcia</w:t>
            </w:r>
            <w:r w:rsidRPr="00A67315">
              <w:rPr>
                <w:rFonts w:ascii="Times New Roman" w:hAnsi="Times New Roman"/>
                <w:sz w:val="20"/>
                <w:szCs w:val="20"/>
              </w:rPr>
              <w:t>: dr inż. Iwona Pisz</w:t>
            </w:r>
          </w:p>
        </w:tc>
      </w:tr>
      <w:tr w:rsidR="004F2970" w:rsidRPr="00A67315" w14:paraId="7361947A" w14:textId="77777777" w:rsidTr="00DA5004">
        <w:tc>
          <w:tcPr>
            <w:tcW w:w="9216" w:type="dxa"/>
            <w:gridSpan w:val="13"/>
          </w:tcPr>
          <w:p w14:paraId="73CF50F4"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b/>
                <w:sz w:val="20"/>
                <w:szCs w:val="20"/>
              </w:rPr>
              <w:t>Cel przedmiotu:</w:t>
            </w:r>
          </w:p>
        </w:tc>
      </w:tr>
      <w:tr w:rsidR="004F2970" w:rsidRPr="00A67315" w14:paraId="2706CE54" w14:textId="77777777" w:rsidTr="00DA5004">
        <w:tc>
          <w:tcPr>
            <w:tcW w:w="9216" w:type="dxa"/>
            <w:gridSpan w:val="13"/>
          </w:tcPr>
          <w:p w14:paraId="018A05A2" w14:textId="77777777" w:rsidR="004F2970" w:rsidRPr="00A67315" w:rsidRDefault="004F2970" w:rsidP="00DA5004">
            <w:pPr>
              <w:autoSpaceDE w:val="0"/>
              <w:autoSpaceDN w:val="0"/>
              <w:adjustRightInd w:val="0"/>
              <w:spacing w:line="240" w:lineRule="auto"/>
              <w:rPr>
                <w:rFonts w:ascii="Times New Roman" w:hAnsi="Times New Roman"/>
                <w:sz w:val="20"/>
                <w:szCs w:val="20"/>
              </w:rPr>
            </w:pPr>
            <w:r w:rsidRPr="00A67315">
              <w:rPr>
                <w:rFonts w:ascii="Times New Roman" w:hAnsi="Times New Roman"/>
                <w:sz w:val="20"/>
                <w:szCs w:val="20"/>
              </w:rPr>
              <w:t xml:space="preserve">Celem przedmiotu jest przekazanie wiedzy z problematyki transportu międzynarodowego, w tym podmiotów, dokumentacji, środków transportu, metod, technik stosowanych w transporcie ładunków w powiązaniu z treścią podstawowych problemów decyzyjnych występujących w organizacjach i łańcuchach dostaw. </w:t>
            </w:r>
          </w:p>
        </w:tc>
      </w:tr>
      <w:tr w:rsidR="004F2970" w:rsidRPr="00A67315" w14:paraId="10F3CCF5" w14:textId="77777777" w:rsidTr="00DA5004">
        <w:tc>
          <w:tcPr>
            <w:tcW w:w="9216" w:type="dxa"/>
            <w:gridSpan w:val="13"/>
          </w:tcPr>
          <w:p w14:paraId="4B262204"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b/>
                <w:sz w:val="20"/>
                <w:szCs w:val="20"/>
              </w:rPr>
              <w:t xml:space="preserve">Wymagania wstępne </w:t>
            </w:r>
          </w:p>
        </w:tc>
      </w:tr>
      <w:tr w:rsidR="004F2970" w:rsidRPr="00A67315" w14:paraId="558AAF30" w14:textId="77777777" w:rsidTr="00DA5004">
        <w:tc>
          <w:tcPr>
            <w:tcW w:w="9216" w:type="dxa"/>
            <w:gridSpan w:val="13"/>
          </w:tcPr>
          <w:p w14:paraId="740A9889" w14:textId="77777777" w:rsidR="004F2970" w:rsidRPr="00A67315" w:rsidRDefault="004F2970" w:rsidP="00DA5004">
            <w:pPr>
              <w:rPr>
                <w:rFonts w:ascii="Times New Roman" w:hAnsi="Times New Roman"/>
                <w:sz w:val="20"/>
                <w:szCs w:val="20"/>
              </w:rPr>
            </w:pPr>
            <w:r>
              <w:rPr>
                <w:rFonts w:ascii="Times New Roman" w:hAnsi="Times New Roman"/>
                <w:sz w:val="20"/>
                <w:szCs w:val="20"/>
              </w:rPr>
              <w:t>B</w:t>
            </w:r>
            <w:r w:rsidRPr="00A67315">
              <w:rPr>
                <w:rFonts w:ascii="Times New Roman" w:hAnsi="Times New Roman"/>
                <w:sz w:val="20"/>
                <w:szCs w:val="20"/>
              </w:rPr>
              <w:t>rak</w:t>
            </w:r>
          </w:p>
        </w:tc>
      </w:tr>
      <w:tr w:rsidR="004F2970" w:rsidRPr="00A67315" w14:paraId="09AD54BE" w14:textId="77777777" w:rsidTr="00DA5004">
        <w:tc>
          <w:tcPr>
            <w:tcW w:w="9216" w:type="dxa"/>
            <w:gridSpan w:val="13"/>
          </w:tcPr>
          <w:p w14:paraId="446FA22C"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b/>
                <w:sz w:val="20"/>
                <w:szCs w:val="20"/>
              </w:rPr>
              <w:t xml:space="preserve">Efekty uczenia się </w:t>
            </w:r>
          </w:p>
        </w:tc>
      </w:tr>
      <w:tr w:rsidR="004F2970" w:rsidRPr="00A67315" w14:paraId="5A6D3536" w14:textId="77777777" w:rsidTr="00DA5004">
        <w:trPr>
          <w:trHeight w:val="162"/>
        </w:trPr>
        <w:tc>
          <w:tcPr>
            <w:tcW w:w="1146" w:type="dxa"/>
            <w:gridSpan w:val="2"/>
            <w:vAlign w:val="center"/>
          </w:tcPr>
          <w:p w14:paraId="5998BFEF"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Nr efektu uczenia się dla przedmiotu</w:t>
            </w:r>
          </w:p>
        </w:tc>
        <w:tc>
          <w:tcPr>
            <w:tcW w:w="4753" w:type="dxa"/>
            <w:gridSpan w:val="7"/>
            <w:vAlign w:val="center"/>
          </w:tcPr>
          <w:p w14:paraId="54081588"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Zdefiniowanie efektu</w:t>
            </w:r>
          </w:p>
        </w:tc>
        <w:tc>
          <w:tcPr>
            <w:tcW w:w="1803" w:type="dxa"/>
            <w:gridSpan w:val="3"/>
            <w:vAlign w:val="center"/>
          </w:tcPr>
          <w:p w14:paraId="552ED6D9"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 xml:space="preserve">Odniesienie efektu do efektów kierunkowych </w:t>
            </w:r>
          </w:p>
        </w:tc>
        <w:tc>
          <w:tcPr>
            <w:tcW w:w="1514" w:type="dxa"/>
          </w:tcPr>
          <w:p w14:paraId="00F537E0"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Metoda weryfikacji osiągniętych efektów</w:t>
            </w:r>
          </w:p>
        </w:tc>
      </w:tr>
      <w:tr w:rsidR="004F2970" w:rsidRPr="00A67315" w14:paraId="3856F007" w14:textId="77777777" w:rsidTr="00DA5004">
        <w:trPr>
          <w:trHeight w:val="159"/>
        </w:trPr>
        <w:tc>
          <w:tcPr>
            <w:tcW w:w="9216" w:type="dxa"/>
            <w:gridSpan w:val="13"/>
            <w:vAlign w:val="center"/>
          </w:tcPr>
          <w:p w14:paraId="2A9F323C"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WIEDZA</w:t>
            </w:r>
          </w:p>
        </w:tc>
      </w:tr>
      <w:tr w:rsidR="004F2970" w:rsidRPr="00A67315" w14:paraId="5196758B" w14:textId="77777777" w:rsidTr="00DA5004">
        <w:trPr>
          <w:trHeight w:val="159"/>
        </w:trPr>
        <w:tc>
          <w:tcPr>
            <w:tcW w:w="1146" w:type="dxa"/>
            <w:gridSpan w:val="2"/>
            <w:vAlign w:val="center"/>
          </w:tcPr>
          <w:p w14:paraId="7A431A46"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1</w:t>
            </w:r>
          </w:p>
        </w:tc>
        <w:tc>
          <w:tcPr>
            <w:tcW w:w="4753" w:type="dxa"/>
            <w:gridSpan w:val="7"/>
            <w:vAlign w:val="center"/>
          </w:tcPr>
          <w:p w14:paraId="7B53F88C" w14:textId="77777777" w:rsidR="004F2970" w:rsidRPr="00A67315" w:rsidRDefault="004F2970"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 xml:space="preserve">Student </w:t>
            </w:r>
            <w:r w:rsidRPr="00A67315">
              <w:rPr>
                <w:rFonts w:ascii="Times New Roman" w:hAnsi="Times New Roman"/>
                <w:color w:val="000000"/>
                <w:sz w:val="20"/>
                <w:szCs w:val="20"/>
              </w:rPr>
              <w:t xml:space="preserve">w pogłębionym stopniu </w:t>
            </w:r>
            <w:r>
              <w:rPr>
                <w:rFonts w:ascii="Times New Roman" w:hAnsi="Times New Roman"/>
                <w:color w:val="000000"/>
                <w:sz w:val="20"/>
                <w:szCs w:val="20"/>
              </w:rPr>
              <w:t>zna</w:t>
            </w:r>
            <w:r w:rsidRPr="00A67315">
              <w:rPr>
                <w:rFonts w:ascii="Times New Roman" w:hAnsi="Times New Roman"/>
                <w:color w:val="000000"/>
                <w:sz w:val="20"/>
                <w:szCs w:val="20"/>
              </w:rPr>
              <w:t xml:space="preserve"> wybrane fakty, obiekty i zjawiska gospodarcze - system transportowy oraz dotyczące ich podmioty, środki transportu, metody oraz teorie wyjaśniające złożone zależności między nimi, stanowiące zaawansowaną wiedzę ogólną z nauk o zarządzaniu i jakości</w:t>
            </w:r>
          </w:p>
        </w:tc>
        <w:tc>
          <w:tcPr>
            <w:tcW w:w="1803" w:type="dxa"/>
            <w:gridSpan w:val="3"/>
            <w:vAlign w:val="center"/>
          </w:tcPr>
          <w:p w14:paraId="5F72FC48" w14:textId="77777777" w:rsidR="004F2970" w:rsidRPr="00A67315" w:rsidRDefault="004F2970" w:rsidP="00DA5004">
            <w:pPr>
              <w:autoSpaceDE w:val="0"/>
              <w:autoSpaceDN w:val="0"/>
              <w:adjustRightInd w:val="0"/>
              <w:jc w:val="center"/>
              <w:rPr>
                <w:rFonts w:ascii="Times New Roman" w:hAnsi="Times New Roman"/>
                <w:color w:val="000000"/>
                <w:sz w:val="20"/>
                <w:szCs w:val="20"/>
              </w:rPr>
            </w:pPr>
            <w:r w:rsidRPr="00A67315">
              <w:rPr>
                <w:rFonts w:ascii="Times New Roman" w:hAnsi="Times New Roman"/>
                <w:color w:val="000000"/>
                <w:sz w:val="20"/>
                <w:szCs w:val="20"/>
              </w:rPr>
              <w:t>K_W01</w:t>
            </w:r>
          </w:p>
        </w:tc>
        <w:tc>
          <w:tcPr>
            <w:tcW w:w="1514" w:type="dxa"/>
          </w:tcPr>
          <w:p w14:paraId="594545E0" w14:textId="77777777" w:rsidR="004F2970" w:rsidRPr="00A67315" w:rsidRDefault="004F2970" w:rsidP="00DA5004">
            <w:pPr>
              <w:autoSpaceDE w:val="0"/>
              <w:autoSpaceDN w:val="0"/>
              <w:adjustRightInd w:val="0"/>
              <w:spacing w:line="240" w:lineRule="auto"/>
              <w:jc w:val="center"/>
              <w:rPr>
                <w:rFonts w:ascii="Times New Roman" w:hAnsi="Times New Roman"/>
                <w:sz w:val="20"/>
                <w:szCs w:val="20"/>
              </w:rPr>
            </w:pPr>
            <w:r w:rsidRPr="008E62C4">
              <w:rPr>
                <w:rFonts w:ascii="Times New Roman" w:hAnsi="Times New Roman"/>
                <w:sz w:val="20"/>
                <w:szCs w:val="20"/>
              </w:rPr>
              <w:t>Dyskusja, analiza studium przypadku</w:t>
            </w:r>
          </w:p>
        </w:tc>
      </w:tr>
      <w:tr w:rsidR="004F2970" w:rsidRPr="00A67315" w14:paraId="21BA1540" w14:textId="77777777" w:rsidTr="00DA5004">
        <w:trPr>
          <w:trHeight w:val="159"/>
        </w:trPr>
        <w:tc>
          <w:tcPr>
            <w:tcW w:w="1146" w:type="dxa"/>
            <w:gridSpan w:val="2"/>
            <w:vAlign w:val="center"/>
          </w:tcPr>
          <w:p w14:paraId="1428472A"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lastRenderedPageBreak/>
              <w:t>2</w:t>
            </w:r>
          </w:p>
        </w:tc>
        <w:tc>
          <w:tcPr>
            <w:tcW w:w="4753" w:type="dxa"/>
            <w:gridSpan w:val="7"/>
          </w:tcPr>
          <w:p w14:paraId="683EDEC9" w14:textId="77777777" w:rsidR="004F2970" w:rsidRPr="00A67315" w:rsidRDefault="004F2970"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Student zna </w:t>
            </w:r>
            <w:r w:rsidRPr="00A67315">
              <w:rPr>
                <w:rFonts w:ascii="Times New Roman" w:hAnsi="Times New Roman"/>
                <w:sz w:val="20"/>
                <w:szCs w:val="20"/>
              </w:rPr>
              <w:t>różne aspekty</w:t>
            </w:r>
            <w:r>
              <w:rPr>
                <w:rFonts w:ascii="Times New Roman" w:hAnsi="Times New Roman"/>
                <w:sz w:val="20"/>
                <w:szCs w:val="20"/>
              </w:rPr>
              <w:t xml:space="preserve"> </w:t>
            </w:r>
            <w:r w:rsidRPr="00A67315">
              <w:rPr>
                <w:rFonts w:ascii="Times New Roman" w:hAnsi="Times New Roman"/>
                <w:sz w:val="20"/>
                <w:szCs w:val="20"/>
              </w:rPr>
              <w:t xml:space="preserve">funkcjonowania przedsiębiorstw w </w:t>
            </w:r>
            <w:proofErr w:type="spellStart"/>
            <w:r w:rsidRPr="00A67315">
              <w:rPr>
                <w:rFonts w:ascii="Times New Roman" w:hAnsi="Times New Roman"/>
                <w:sz w:val="20"/>
                <w:szCs w:val="20"/>
              </w:rPr>
              <w:t>makrootoczeniu</w:t>
            </w:r>
            <w:proofErr w:type="spellEnd"/>
            <w:r w:rsidRPr="00A67315">
              <w:rPr>
                <w:rFonts w:ascii="Times New Roman" w:hAnsi="Times New Roman"/>
                <w:sz w:val="20"/>
                <w:szCs w:val="20"/>
              </w:rPr>
              <w:t xml:space="preserve"> i mikrootoczeniu oraz procesów zarządzania logistycznego przedsiębiorstwem</w:t>
            </w:r>
          </w:p>
        </w:tc>
        <w:tc>
          <w:tcPr>
            <w:tcW w:w="1803" w:type="dxa"/>
            <w:gridSpan w:val="3"/>
            <w:vAlign w:val="center"/>
          </w:tcPr>
          <w:p w14:paraId="4EF5BEA1" w14:textId="77777777" w:rsidR="004F2970" w:rsidRPr="00A67315" w:rsidRDefault="004F2970" w:rsidP="00DA5004">
            <w:pPr>
              <w:autoSpaceDE w:val="0"/>
              <w:autoSpaceDN w:val="0"/>
              <w:adjustRightInd w:val="0"/>
              <w:jc w:val="center"/>
              <w:rPr>
                <w:rFonts w:ascii="Times New Roman" w:hAnsi="Times New Roman"/>
                <w:color w:val="000000"/>
                <w:sz w:val="20"/>
                <w:szCs w:val="20"/>
              </w:rPr>
            </w:pPr>
            <w:r w:rsidRPr="00A67315">
              <w:rPr>
                <w:rFonts w:ascii="Times New Roman" w:hAnsi="Times New Roman"/>
                <w:color w:val="000000"/>
                <w:sz w:val="20"/>
                <w:szCs w:val="20"/>
              </w:rPr>
              <w:t>K_W03</w:t>
            </w:r>
          </w:p>
        </w:tc>
        <w:tc>
          <w:tcPr>
            <w:tcW w:w="1514" w:type="dxa"/>
          </w:tcPr>
          <w:p w14:paraId="449EF8C2" w14:textId="77777777" w:rsidR="004F2970" w:rsidRPr="00A67315" w:rsidRDefault="004F2970" w:rsidP="00DA5004">
            <w:pPr>
              <w:autoSpaceDE w:val="0"/>
              <w:autoSpaceDN w:val="0"/>
              <w:adjustRightInd w:val="0"/>
              <w:spacing w:line="240" w:lineRule="auto"/>
              <w:jc w:val="center"/>
              <w:rPr>
                <w:rFonts w:ascii="Times New Roman" w:hAnsi="Times New Roman"/>
                <w:sz w:val="20"/>
                <w:szCs w:val="20"/>
              </w:rPr>
            </w:pPr>
            <w:r w:rsidRPr="008E62C4">
              <w:rPr>
                <w:rFonts w:ascii="Times New Roman" w:hAnsi="Times New Roman"/>
                <w:sz w:val="20"/>
                <w:szCs w:val="20"/>
              </w:rPr>
              <w:t>Dyskusja, analiza studium przypadku</w:t>
            </w:r>
          </w:p>
        </w:tc>
      </w:tr>
      <w:tr w:rsidR="004F2970" w:rsidRPr="00A67315" w14:paraId="0A58EABE" w14:textId="77777777" w:rsidTr="00DA5004">
        <w:trPr>
          <w:trHeight w:val="159"/>
        </w:trPr>
        <w:tc>
          <w:tcPr>
            <w:tcW w:w="1146" w:type="dxa"/>
            <w:gridSpan w:val="2"/>
            <w:vAlign w:val="center"/>
          </w:tcPr>
          <w:p w14:paraId="7ACE0BDE"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3</w:t>
            </w:r>
          </w:p>
        </w:tc>
        <w:tc>
          <w:tcPr>
            <w:tcW w:w="4753" w:type="dxa"/>
            <w:gridSpan w:val="7"/>
          </w:tcPr>
          <w:p w14:paraId="4DAA38C3" w14:textId="77777777" w:rsidR="004F2970" w:rsidRPr="00A67315" w:rsidRDefault="004F2970" w:rsidP="00DA5004">
            <w:pPr>
              <w:tabs>
                <w:tab w:val="left" w:pos="709"/>
              </w:tabs>
              <w:spacing w:line="240" w:lineRule="auto"/>
              <w:rPr>
                <w:rFonts w:ascii="Times New Roman" w:hAnsi="Times New Roman"/>
                <w:sz w:val="20"/>
                <w:szCs w:val="20"/>
              </w:rPr>
            </w:pPr>
            <w:r>
              <w:rPr>
                <w:rFonts w:ascii="Times New Roman" w:hAnsi="Times New Roman"/>
                <w:sz w:val="20"/>
                <w:szCs w:val="20"/>
              </w:rPr>
              <w:t xml:space="preserve">Student </w:t>
            </w:r>
            <w:r w:rsidRPr="00A67315">
              <w:rPr>
                <w:rFonts w:ascii="Times New Roman" w:hAnsi="Times New Roman"/>
                <w:sz w:val="20"/>
                <w:szCs w:val="20"/>
              </w:rPr>
              <w:t xml:space="preserve">w </w:t>
            </w:r>
            <w:r w:rsidRPr="00A67315">
              <w:rPr>
                <w:rFonts w:ascii="Times New Roman" w:hAnsi="Times New Roman"/>
                <w:color w:val="000000"/>
                <w:sz w:val="20"/>
                <w:szCs w:val="20"/>
              </w:rPr>
              <w:t>pogłębionym</w:t>
            </w:r>
            <w:r w:rsidRPr="00A67315">
              <w:rPr>
                <w:rFonts w:ascii="Times New Roman" w:hAnsi="Times New Roman"/>
                <w:sz w:val="20"/>
                <w:szCs w:val="20"/>
              </w:rPr>
              <w:t xml:space="preserve"> stopniu </w:t>
            </w:r>
            <w:r>
              <w:rPr>
                <w:rFonts w:ascii="Times New Roman" w:hAnsi="Times New Roman"/>
                <w:sz w:val="20"/>
                <w:szCs w:val="20"/>
              </w:rPr>
              <w:t xml:space="preserve">zna </w:t>
            </w:r>
            <w:r w:rsidRPr="00A67315">
              <w:rPr>
                <w:rFonts w:ascii="Times New Roman" w:hAnsi="Times New Roman"/>
                <w:sz w:val="20"/>
                <w:szCs w:val="20"/>
              </w:rPr>
              <w:t>zagadnienia funkcjonowania rynku i konkurencji a także finansowe i ubezpieczeniowe uwarunkowania prowadzenia działalności logistycznej</w:t>
            </w:r>
          </w:p>
        </w:tc>
        <w:tc>
          <w:tcPr>
            <w:tcW w:w="1803" w:type="dxa"/>
            <w:gridSpan w:val="3"/>
            <w:vAlign w:val="center"/>
          </w:tcPr>
          <w:p w14:paraId="16506716" w14:textId="77777777" w:rsidR="004F2970" w:rsidRPr="00A67315" w:rsidRDefault="004F2970" w:rsidP="00DA5004">
            <w:pPr>
              <w:autoSpaceDE w:val="0"/>
              <w:autoSpaceDN w:val="0"/>
              <w:adjustRightInd w:val="0"/>
              <w:jc w:val="center"/>
              <w:rPr>
                <w:rFonts w:ascii="Times New Roman" w:hAnsi="Times New Roman"/>
                <w:color w:val="000000"/>
                <w:sz w:val="20"/>
                <w:szCs w:val="20"/>
              </w:rPr>
            </w:pPr>
            <w:r w:rsidRPr="00A67315">
              <w:rPr>
                <w:rFonts w:ascii="Times New Roman" w:hAnsi="Times New Roman"/>
                <w:color w:val="000000"/>
                <w:sz w:val="20"/>
                <w:szCs w:val="20"/>
              </w:rPr>
              <w:t>K_W05</w:t>
            </w:r>
          </w:p>
        </w:tc>
        <w:tc>
          <w:tcPr>
            <w:tcW w:w="1514" w:type="dxa"/>
          </w:tcPr>
          <w:p w14:paraId="258F6D18" w14:textId="77777777" w:rsidR="004F2970" w:rsidRPr="00A67315" w:rsidRDefault="004F2970" w:rsidP="00DA5004">
            <w:pPr>
              <w:autoSpaceDE w:val="0"/>
              <w:autoSpaceDN w:val="0"/>
              <w:adjustRightInd w:val="0"/>
              <w:spacing w:line="240" w:lineRule="auto"/>
              <w:jc w:val="center"/>
              <w:rPr>
                <w:rFonts w:ascii="Times New Roman" w:hAnsi="Times New Roman"/>
                <w:sz w:val="20"/>
                <w:szCs w:val="20"/>
              </w:rPr>
            </w:pPr>
            <w:r w:rsidRPr="008E62C4">
              <w:rPr>
                <w:rFonts w:ascii="Times New Roman" w:hAnsi="Times New Roman"/>
                <w:sz w:val="20"/>
                <w:szCs w:val="20"/>
              </w:rPr>
              <w:t>Dyskusja, analiza studium przypadku</w:t>
            </w:r>
          </w:p>
        </w:tc>
      </w:tr>
      <w:tr w:rsidR="004F2970" w:rsidRPr="00A67315" w14:paraId="717F070A" w14:textId="77777777" w:rsidTr="00DA5004">
        <w:trPr>
          <w:trHeight w:val="159"/>
        </w:trPr>
        <w:tc>
          <w:tcPr>
            <w:tcW w:w="9216" w:type="dxa"/>
            <w:gridSpan w:val="13"/>
            <w:vAlign w:val="center"/>
          </w:tcPr>
          <w:p w14:paraId="10323745" w14:textId="77777777" w:rsidR="004F2970" w:rsidRPr="00A67315" w:rsidRDefault="004F2970" w:rsidP="00DA5004">
            <w:pPr>
              <w:autoSpaceDE w:val="0"/>
              <w:autoSpaceDN w:val="0"/>
              <w:adjustRightInd w:val="0"/>
              <w:jc w:val="center"/>
              <w:rPr>
                <w:rFonts w:ascii="Times New Roman" w:hAnsi="Times New Roman"/>
                <w:sz w:val="20"/>
                <w:szCs w:val="20"/>
              </w:rPr>
            </w:pPr>
            <w:r>
              <w:rPr>
                <w:rFonts w:ascii="Times New Roman" w:hAnsi="Times New Roman"/>
                <w:sz w:val="20"/>
                <w:szCs w:val="20"/>
              </w:rPr>
              <w:t>UMIEJĘTNOŚCI</w:t>
            </w:r>
          </w:p>
        </w:tc>
      </w:tr>
      <w:tr w:rsidR="004F2970" w:rsidRPr="00A67315" w14:paraId="76160538" w14:textId="77777777" w:rsidTr="00DA5004">
        <w:trPr>
          <w:trHeight w:val="159"/>
        </w:trPr>
        <w:tc>
          <w:tcPr>
            <w:tcW w:w="1146" w:type="dxa"/>
            <w:gridSpan w:val="2"/>
            <w:vAlign w:val="center"/>
          </w:tcPr>
          <w:p w14:paraId="313DF495" w14:textId="77777777" w:rsidR="004F2970" w:rsidRPr="00A67315" w:rsidRDefault="004F2970" w:rsidP="00DA5004">
            <w:pPr>
              <w:spacing w:line="240" w:lineRule="auto"/>
              <w:jc w:val="center"/>
              <w:rPr>
                <w:rFonts w:ascii="Times New Roman" w:hAnsi="Times New Roman"/>
                <w:sz w:val="20"/>
                <w:szCs w:val="20"/>
              </w:rPr>
            </w:pPr>
            <w:r>
              <w:rPr>
                <w:rFonts w:ascii="Times New Roman" w:hAnsi="Times New Roman"/>
                <w:sz w:val="14"/>
                <w:szCs w:val="14"/>
              </w:rPr>
              <w:t>1</w:t>
            </w:r>
          </w:p>
        </w:tc>
        <w:tc>
          <w:tcPr>
            <w:tcW w:w="4753" w:type="dxa"/>
            <w:gridSpan w:val="7"/>
            <w:vAlign w:val="center"/>
          </w:tcPr>
          <w:p w14:paraId="30DCCBFA" w14:textId="77777777" w:rsidR="004F2970" w:rsidRDefault="004F2970" w:rsidP="00DA5004">
            <w:pPr>
              <w:tabs>
                <w:tab w:val="left" w:pos="709"/>
              </w:tabs>
              <w:spacing w:line="240" w:lineRule="auto"/>
              <w:rPr>
                <w:rFonts w:ascii="Times New Roman" w:hAnsi="Times New Roman"/>
                <w:sz w:val="20"/>
                <w:szCs w:val="20"/>
              </w:rPr>
            </w:pPr>
            <w:r w:rsidRPr="002B1325">
              <w:rPr>
                <w:rFonts w:ascii="Times New Roman" w:hAnsi="Times New Roman"/>
                <w:sz w:val="20"/>
                <w:szCs w:val="20"/>
              </w:rPr>
              <w:t xml:space="preserve">Student potrafi analizować i interpretować procesy </w:t>
            </w:r>
            <w:r>
              <w:rPr>
                <w:rFonts w:ascii="Times New Roman" w:hAnsi="Times New Roman"/>
                <w:sz w:val="20"/>
                <w:szCs w:val="20"/>
              </w:rPr>
              <w:t>transportowe</w:t>
            </w:r>
            <w:r w:rsidRPr="002B1325">
              <w:rPr>
                <w:rFonts w:ascii="Times New Roman" w:hAnsi="Times New Roman"/>
                <w:sz w:val="20"/>
                <w:szCs w:val="20"/>
              </w:rPr>
              <w:t xml:space="preserve"> w gospodarce międzynarodowej.</w:t>
            </w:r>
          </w:p>
        </w:tc>
        <w:tc>
          <w:tcPr>
            <w:tcW w:w="1803" w:type="dxa"/>
            <w:gridSpan w:val="3"/>
            <w:vAlign w:val="center"/>
          </w:tcPr>
          <w:p w14:paraId="2189F31D" w14:textId="77777777" w:rsidR="004F2970" w:rsidRPr="00A67315" w:rsidRDefault="004F2970" w:rsidP="00DA5004">
            <w:pPr>
              <w:autoSpaceDE w:val="0"/>
              <w:autoSpaceDN w:val="0"/>
              <w:adjustRightInd w:val="0"/>
              <w:spacing w:line="240" w:lineRule="auto"/>
              <w:jc w:val="center"/>
              <w:rPr>
                <w:rFonts w:ascii="Times New Roman" w:hAnsi="Times New Roman"/>
                <w:color w:val="000000"/>
                <w:sz w:val="20"/>
                <w:szCs w:val="20"/>
              </w:rPr>
            </w:pPr>
            <w:r w:rsidRPr="002B1325">
              <w:rPr>
                <w:rFonts w:ascii="Times New Roman" w:hAnsi="Times New Roman"/>
                <w:sz w:val="20"/>
                <w:szCs w:val="20"/>
              </w:rPr>
              <w:t>K_U02</w:t>
            </w:r>
          </w:p>
        </w:tc>
        <w:tc>
          <w:tcPr>
            <w:tcW w:w="1514" w:type="dxa"/>
            <w:vAlign w:val="center"/>
          </w:tcPr>
          <w:p w14:paraId="44406957" w14:textId="77777777" w:rsidR="004F2970" w:rsidRPr="00A67315" w:rsidRDefault="004F2970" w:rsidP="00DA5004">
            <w:pPr>
              <w:autoSpaceDE w:val="0"/>
              <w:autoSpaceDN w:val="0"/>
              <w:adjustRightInd w:val="0"/>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A67315" w14:paraId="52978F28" w14:textId="77777777" w:rsidTr="00DA5004">
        <w:trPr>
          <w:trHeight w:val="159"/>
        </w:trPr>
        <w:tc>
          <w:tcPr>
            <w:tcW w:w="9216" w:type="dxa"/>
            <w:gridSpan w:val="13"/>
            <w:vAlign w:val="center"/>
          </w:tcPr>
          <w:p w14:paraId="45D334A6" w14:textId="77777777" w:rsidR="004F2970" w:rsidRPr="00A67315" w:rsidRDefault="004F297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F2970" w:rsidRPr="00A67315" w14:paraId="7E1E43F8" w14:textId="77777777" w:rsidTr="00DA5004">
        <w:trPr>
          <w:trHeight w:val="159"/>
        </w:trPr>
        <w:tc>
          <w:tcPr>
            <w:tcW w:w="1146" w:type="dxa"/>
            <w:gridSpan w:val="2"/>
          </w:tcPr>
          <w:p w14:paraId="1B5BDCFB" w14:textId="77777777" w:rsidR="004F2970" w:rsidRDefault="004F2970" w:rsidP="00DA5004">
            <w:pPr>
              <w:jc w:val="center"/>
              <w:rPr>
                <w:rFonts w:ascii="Times New Roman" w:hAnsi="Times New Roman"/>
                <w:sz w:val="20"/>
                <w:szCs w:val="20"/>
              </w:rPr>
            </w:pPr>
            <w:r>
              <w:rPr>
                <w:rFonts w:ascii="Times New Roman" w:hAnsi="Times New Roman"/>
                <w:sz w:val="20"/>
                <w:szCs w:val="20"/>
              </w:rPr>
              <w:t>1</w:t>
            </w:r>
          </w:p>
        </w:tc>
        <w:tc>
          <w:tcPr>
            <w:tcW w:w="4753" w:type="dxa"/>
            <w:gridSpan w:val="7"/>
            <w:vAlign w:val="center"/>
          </w:tcPr>
          <w:p w14:paraId="2E394ECB" w14:textId="77777777" w:rsidR="004F2970" w:rsidRDefault="004F2970" w:rsidP="00DA5004">
            <w:pPr>
              <w:spacing w:line="240" w:lineRule="auto"/>
              <w:rPr>
                <w:rFonts w:ascii="Times New Roman" w:hAnsi="Times New Roman"/>
                <w:sz w:val="20"/>
                <w:szCs w:val="20"/>
              </w:rPr>
            </w:pPr>
            <w:r>
              <w:rPr>
                <w:rFonts w:ascii="Times New Roman" w:hAnsi="Times New Roman"/>
                <w:sz w:val="20"/>
                <w:szCs w:val="20"/>
              </w:rPr>
              <w:t xml:space="preserve">Absolwent jest gotów do podejmowania działań przedsiębiorczych w obszarze transportu </w:t>
            </w:r>
          </w:p>
        </w:tc>
        <w:tc>
          <w:tcPr>
            <w:tcW w:w="1803" w:type="dxa"/>
            <w:gridSpan w:val="3"/>
            <w:vAlign w:val="center"/>
          </w:tcPr>
          <w:p w14:paraId="679091C4"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K_K05</w:t>
            </w:r>
          </w:p>
        </w:tc>
        <w:tc>
          <w:tcPr>
            <w:tcW w:w="1514" w:type="dxa"/>
            <w:vAlign w:val="center"/>
          </w:tcPr>
          <w:p w14:paraId="30350C1B"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Obserwacja</w:t>
            </w:r>
          </w:p>
        </w:tc>
      </w:tr>
      <w:tr w:rsidR="004F2970" w:rsidRPr="00A67315" w14:paraId="456E78E5" w14:textId="77777777" w:rsidTr="00DA5004">
        <w:trPr>
          <w:trHeight w:val="159"/>
        </w:trPr>
        <w:tc>
          <w:tcPr>
            <w:tcW w:w="9216" w:type="dxa"/>
            <w:gridSpan w:val="13"/>
            <w:vAlign w:val="center"/>
          </w:tcPr>
          <w:p w14:paraId="6A226AF7" w14:textId="77777777" w:rsidR="004F2970" w:rsidRPr="00A67315" w:rsidRDefault="004F2970" w:rsidP="00DA5004">
            <w:pPr>
              <w:jc w:val="center"/>
              <w:rPr>
                <w:rFonts w:ascii="Times New Roman" w:hAnsi="Times New Roman"/>
                <w:sz w:val="20"/>
                <w:szCs w:val="20"/>
              </w:rPr>
            </w:pPr>
            <w:r>
              <w:rPr>
                <w:rFonts w:ascii="Times New Roman" w:hAnsi="Times New Roman"/>
                <w:sz w:val="20"/>
                <w:szCs w:val="20"/>
              </w:rPr>
              <w:t>ĆWICZENIA</w:t>
            </w:r>
          </w:p>
        </w:tc>
      </w:tr>
      <w:tr w:rsidR="004F2970" w:rsidRPr="00A67315" w14:paraId="50F9FD8C" w14:textId="77777777" w:rsidTr="00DA5004">
        <w:tblPrEx>
          <w:tblLook w:val="04A0" w:firstRow="1" w:lastRow="0" w:firstColumn="1" w:lastColumn="0" w:noHBand="0" w:noVBand="1"/>
        </w:tblPrEx>
        <w:tc>
          <w:tcPr>
            <w:tcW w:w="627" w:type="dxa"/>
            <w:vAlign w:val="center"/>
          </w:tcPr>
          <w:p w14:paraId="3A20CA00"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Nr zajęć</w:t>
            </w:r>
          </w:p>
        </w:tc>
        <w:tc>
          <w:tcPr>
            <w:tcW w:w="4944" w:type="dxa"/>
            <w:gridSpan w:val="7"/>
            <w:vAlign w:val="center"/>
          </w:tcPr>
          <w:p w14:paraId="16F22F8E"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Treść zajęć/ Temat zajęć</w:t>
            </w:r>
          </w:p>
        </w:tc>
        <w:tc>
          <w:tcPr>
            <w:tcW w:w="782" w:type="dxa"/>
            <w:gridSpan w:val="2"/>
            <w:vAlign w:val="center"/>
          </w:tcPr>
          <w:p w14:paraId="64170DFC"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Liczba godzin</w:t>
            </w:r>
          </w:p>
        </w:tc>
        <w:tc>
          <w:tcPr>
            <w:tcW w:w="2863" w:type="dxa"/>
            <w:gridSpan w:val="3"/>
            <w:vAlign w:val="center"/>
          </w:tcPr>
          <w:p w14:paraId="63806D9D"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Metoda kształcenia</w:t>
            </w:r>
          </w:p>
        </w:tc>
      </w:tr>
      <w:tr w:rsidR="004F2970" w:rsidRPr="00A67315" w14:paraId="7A1B97CB" w14:textId="77777777" w:rsidTr="00DA5004">
        <w:tblPrEx>
          <w:tblLook w:val="04A0" w:firstRow="1" w:lastRow="0" w:firstColumn="1" w:lastColumn="0" w:noHBand="0" w:noVBand="1"/>
        </w:tblPrEx>
        <w:tc>
          <w:tcPr>
            <w:tcW w:w="627" w:type="dxa"/>
            <w:vAlign w:val="center"/>
          </w:tcPr>
          <w:p w14:paraId="2180B1B6"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1</w:t>
            </w:r>
          </w:p>
        </w:tc>
        <w:tc>
          <w:tcPr>
            <w:tcW w:w="4944" w:type="dxa"/>
            <w:gridSpan w:val="7"/>
            <w:vAlign w:val="center"/>
          </w:tcPr>
          <w:p w14:paraId="612E6264"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sz w:val="20"/>
                <w:szCs w:val="20"/>
              </w:rPr>
              <w:t>Istota transportu w międzynarodowej praktyce gospodarczej</w:t>
            </w:r>
          </w:p>
        </w:tc>
        <w:tc>
          <w:tcPr>
            <w:tcW w:w="782" w:type="dxa"/>
            <w:gridSpan w:val="2"/>
            <w:vAlign w:val="center"/>
          </w:tcPr>
          <w:p w14:paraId="4B8176E9"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2</w:t>
            </w:r>
          </w:p>
        </w:tc>
        <w:tc>
          <w:tcPr>
            <w:tcW w:w="2863" w:type="dxa"/>
            <w:gridSpan w:val="3"/>
            <w:vAlign w:val="center"/>
          </w:tcPr>
          <w:p w14:paraId="40BBA7A7" w14:textId="77777777" w:rsidR="004F2970" w:rsidRPr="00A67315"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w:t>
            </w:r>
          </w:p>
        </w:tc>
      </w:tr>
      <w:tr w:rsidR="00125097" w:rsidRPr="00A67315" w14:paraId="5FC7117E" w14:textId="77777777" w:rsidTr="00982245">
        <w:tblPrEx>
          <w:tblLook w:val="04A0" w:firstRow="1" w:lastRow="0" w:firstColumn="1" w:lastColumn="0" w:noHBand="0" w:noVBand="1"/>
        </w:tblPrEx>
        <w:tc>
          <w:tcPr>
            <w:tcW w:w="627" w:type="dxa"/>
            <w:vAlign w:val="center"/>
          </w:tcPr>
          <w:p w14:paraId="0F9B36B1" w14:textId="77777777" w:rsidR="00125097" w:rsidRPr="00A67315" w:rsidRDefault="00125097" w:rsidP="00125097">
            <w:pPr>
              <w:spacing w:line="240" w:lineRule="auto"/>
              <w:jc w:val="center"/>
              <w:rPr>
                <w:rFonts w:ascii="Times New Roman" w:hAnsi="Times New Roman"/>
                <w:sz w:val="20"/>
                <w:szCs w:val="20"/>
              </w:rPr>
            </w:pPr>
            <w:r w:rsidRPr="00A67315">
              <w:rPr>
                <w:rFonts w:ascii="Times New Roman" w:hAnsi="Times New Roman"/>
                <w:sz w:val="20"/>
                <w:szCs w:val="20"/>
              </w:rPr>
              <w:t>2</w:t>
            </w:r>
          </w:p>
        </w:tc>
        <w:tc>
          <w:tcPr>
            <w:tcW w:w="4944" w:type="dxa"/>
            <w:gridSpan w:val="7"/>
            <w:vAlign w:val="center"/>
          </w:tcPr>
          <w:p w14:paraId="508DE629" w14:textId="77777777" w:rsidR="00125097" w:rsidRPr="00A67315" w:rsidRDefault="00125097" w:rsidP="00125097">
            <w:pPr>
              <w:spacing w:line="240" w:lineRule="auto"/>
              <w:rPr>
                <w:rFonts w:ascii="Times New Roman" w:hAnsi="Times New Roman"/>
                <w:sz w:val="20"/>
                <w:szCs w:val="20"/>
              </w:rPr>
            </w:pPr>
            <w:r w:rsidRPr="00A67315">
              <w:rPr>
                <w:rFonts w:ascii="Times New Roman" w:hAnsi="Times New Roman"/>
                <w:sz w:val="20"/>
                <w:szCs w:val="20"/>
              </w:rPr>
              <w:t>Charakterystyka gałęzi transportu</w:t>
            </w:r>
          </w:p>
        </w:tc>
        <w:tc>
          <w:tcPr>
            <w:tcW w:w="782" w:type="dxa"/>
            <w:gridSpan w:val="2"/>
          </w:tcPr>
          <w:p w14:paraId="6EC3A622" w14:textId="52136DD2" w:rsidR="00125097" w:rsidRPr="00A67315" w:rsidRDefault="00125097" w:rsidP="00125097">
            <w:pPr>
              <w:spacing w:line="240" w:lineRule="auto"/>
              <w:jc w:val="center"/>
              <w:rPr>
                <w:rFonts w:ascii="Times New Roman" w:hAnsi="Times New Roman"/>
                <w:sz w:val="20"/>
                <w:szCs w:val="20"/>
              </w:rPr>
            </w:pPr>
            <w:r w:rsidRPr="0058271D">
              <w:rPr>
                <w:rFonts w:ascii="Times New Roman" w:hAnsi="Times New Roman"/>
                <w:sz w:val="20"/>
                <w:szCs w:val="20"/>
              </w:rPr>
              <w:t>2</w:t>
            </w:r>
          </w:p>
        </w:tc>
        <w:tc>
          <w:tcPr>
            <w:tcW w:w="2863" w:type="dxa"/>
            <w:gridSpan w:val="3"/>
            <w:vAlign w:val="center"/>
          </w:tcPr>
          <w:p w14:paraId="62C94E20" w14:textId="77777777"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125097" w:rsidRPr="00A67315" w14:paraId="5ED7668E" w14:textId="77777777" w:rsidTr="00982245">
        <w:tblPrEx>
          <w:tblLook w:val="04A0" w:firstRow="1" w:lastRow="0" w:firstColumn="1" w:lastColumn="0" w:noHBand="0" w:noVBand="1"/>
        </w:tblPrEx>
        <w:tc>
          <w:tcPr>
            <w:tcW w:w="627" w:type="dxa"/>
            <w:vAlign w:val="center"/>
          </w:tcPr>
          <w:p w14:paraId="72F6EFE1" w14:textId="77777777" w:rsidR="00125097" w:rsidRPr="00A67315" w:rsidRDefault="00125097" w:rsidP="00125097">
            <w:pPr>
              <w:spacing w:line="240" w:lineRule="auto"/>
              <w:jc w:val="center"/>
              <w:rPr>
                <w:rFonts w:ascii="Times New Roman" w:hAnsi="Times New Roman"/>
                <w:sz w:val="20"/>
                <w:szCs w:val="20"/>
              </w:rPr>
            </w:pPr>
            <w:r w:rsidRPr="00A67315">
              <w:rPr>
                <w:rFonts w:ascii="Times New Roman" w:hAnsi="Times New Roman"/>
                <w:sz w:val="20"/>
                <w:szCs w:val="20"/>
              </w:rPr>
              <w:t>3</w:t>
            </w:r>
          </w:p>
        </w:tc>
        <w:tc>
          <w:tcPr>
            <w:tcW w:w="4944" w:type="dxa"/>
            <w:gridSpan w:val="7"/>
            <w:vAlign w:val="center"/>
          </w:tcPr>
          <w:p w14:paraId="065D742B" w14:textId="77777777" w:rsidR="00125097" w:rsidRPr="00A67315" w:rsidRDefault="00125097" w:rsidP="00125097">
            <w:pPr>
              <w:spacing w:line="240" w:lineRule="auto"/>
              <w:rPr>
                <w:rFonts w:ascii="Times New Roman" w:hAnsi="Times New Roman"/>
                <w:sz w:val="20"/>
                <w:szCs w:val="20"/>
              </w:rPr>
            </w:pPr>
            <w:r w:rsidRPr="00A67315">
              <w:rPr>
                <w:rFonts w:ascii="Times New Roman" w:hAnsi="Times New Roman"/>
                <w:sz w:val="20"/>
                <w:szCs w:val="20"/>
              </w:rPr>
              <w:t>Rynek usług transportowych</w:t>
            </w:r>
          </w:p>
        </w:tc>
        <w:tc>
          <w:tcPr>
            <w:tcW w:w="782" w:type="dxa"/>
            <w:gridSpan w:val="2"/>
          </w:tcPr>
          <w:p w14:paraId="4A3E389D" w14:textId="29000EF3" w:rsidR="00125097" w:rsidRPr="00A67315" w:rsidRDefault="00125097" w:rsidP="00125097">
            <w:pPr>
              <w:spacing w:line="240" w:lineRule="auto"/>
              <w:jc w:val="center"/>
              <w:rPr>
                <w:rFonts w:ascii="Times New Roman" w:hAnsi="Times New Roman"/>
                <w:sz w:val="20"/>
                <w:szCs w:val="20"/>
              </w:rPr>
            </w:pPr>
            <w:r w:rsidRPr="0058271D">
              <w:rPr>
                <w:rFonts w:ascii="Times New Roman" w:hAnsi="Times New Roman"/>
                <w:sz w:val="20"/>
                <w:szCs w:val="20"/>
              </w:rPr>
              <w:t>2</w:t>
            </w:r>
          </w:p>
        </w:tc>
        <w:tc>
          <w:tcPr>
            <w:tcW w:w="2863" w:type="dxa"/>
            <w:gridSpan w:val="3"/>
            <w:vAlign w:val="center"/>
          </w:tcPr>
          <w:p w14:paraId="500EB234" w14:textId="77777777"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125097" w:rsidRPr="00A67315" w14:paraId="35A24860" w14:textId="77777777" w:rsidTr="00982245">
        <w:tblPrEx>
          <w:tblLook w:val="04A0" w:firstRow="1" w:lastRow="0" w:firstColumn="1" w:lastColumn="0" w:noHBand="0" w:noVBand="1"/>
        </w:tblPrEx>
        <w:tc>
          <w:tcPr>
            <w:tcW w:w="627" w:type="dxa"/>
            <w:vAlign w:val="center"/>
          </w:tcPr>
          <w:p w14:paraId="0886447C" w14:textId="77777777" w:rsidR="00125097" w:rsidRPr="00A67315" w:rsidRDefault="00125097" w:rsidP="00125097">
            <w:pPr>
              <w:spacing w:line="240" w:lineRule="auto"/>
              <w:jc w:val="center"/>
              <w:rPr>
                <w:rFonts w:ascii="Times New Roman" w:hAnsi="Times New Roman"/>
                <w:sz w:val="20"/>
                <w:szCs w:val="20"/>
              </w:rPr>
            </w:pPr>
            <w:r w:rsidRPr="00A67315">
              <w:rPr>
                <w:rFonts w:ascii="Times New Roman" w:hAnsi="Times New Roman"/>
                <w:sz w:val="20"/>
                <w:szCs w:val="20"/>
              </w:rPr>
              <w:t>4</w:t>
            </w:r>
          </w:p>
        </w:tc>
        <w:tc>
          <w:tcPr>
            <w:tcW w:w="4944" w:type="dxa"/>
            <w:gridSpan w:val="7"/>
            <w:vAlign w:val="center"/>
          </w:tcPr>
          <w:p w14:paraId="21FDF5EE" w14:textId="77777777" w:rsidR="00125097" w:rsidRPr="00A67315" w:rsidRDefault="00125097" w:rsidP="00125097">
            <w:pPr>
              <w:spacing w:line="240" w:lineRule="auto"/>
              <w:rPr>
                <w:rFonts w:ascii="Times New Roman" w:hAnsi="Times New Roman"/>
                <w:sz w:val="20"/>
                <w:szCs w:val="20"/>
              </w:rPr>
            </w:pPr>
            <w:r w:rsidRPr="00A67315">
              <w:rPr>
                <w:rFonts w:ascii="Times New Roman" w:hAnsi="Times New Roman"/>
                <w:sz w:val="20"/>
                <w:szCs w:val="20"/>
              </w:rPr>
              <w:t>Ładunki w systemach transportowych</w:t>
            </w:r>
          </w:p>
        </w:tc>
        <w:tc>
          <w:tcPr>
            <w:tcW w:w="782" w:type="dxa"/>
            <w:gridSpan w:val="2"/>
          </w:tcPr>
          <w:p w14:paraId="26D07DBC" w14:textId="74CCD7FB" w:rsidR="00125097" w:rsidRPr="00A67315" w:rsidRDefault="00125097" w:rsidP="00125097">
            <w:pPr>
              <w:spacing w:line="240" w:lineRule="auto"/>
              <w:jc w:val="center"/>
              <w:rPr>
                <w:rFonts w:ascii="Times New Roman" w:hAnsi="Times New Roman"/>
                <w:sz w:val="20"/>
                <w:szCs w:val="20"/>
              </w:rPr>
            </w:pPr>
            <w:r w:rsidRPr="0058271D">
              <w:rPr>
                <w:rFonts w:ascii="Times New Roman" w:hAnsi="Times New Roman"/>
                <w:sz w:val="20"/>
                <w:szCs w:val="20"/>
              </w:rPr>
              <w:t>2</w:t>
            </w:r>
          </w:p>
        </w:tc>
        <w:tc>
          <w:tcPr>
            <w:tcW w:w="2863" w:type="dxa"/>
            <w:gridSpan w:val="3"/>
            <w:vAlign w:val="center"/>
          </w:tcPr>
          <w:p w14:paraId="277459B5" w14:textId="77777777"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125097" w:rsidRPr="00A67315" w14:paraId="407EA67D" w14:textId="77777777" w:rsidTr="00982245">
        <w:tblPrEx>
          <w:tblLook w:val="04A0" w:firstRow="1" w:lastRow="0" w:firstColumn="1" w:lastColumn="0" w:noHBand="0" w:noVBand="1"/>
        </w:tblPrEx>
        <w:tc>
          <w:tcPr>
            <w:tcW w:w="627" w:type="dxa"/>
            <w:vAlign w:val="center"/>
          </w:tcPr>
          <w:p w14:paraId="2DBF59A0" w14:textId="77777777" w:rsidR="00125097" w:rsidRPr="00A67315" w:rsidRDefault="00125097" w:rsidP="00125097">
            <w:pPr>
              <w:spacing w:line="240" w:lineRule="auto"/>
              <w:jc w:val="center"/>
              <w:rPr>
                <w:rFonts w:ascii="Times New Roman" w:hAnsi="Times New Roman"/>
                <w:sz w:val="20"/>
                <w:szCs w:val="20"/>
              </w:rPr>
            </w:pPr>
            <w:r w:rsidRPr="00A67315">
              <w:rPr>
                <w:rFonts w:ascii="Times New Roman" w:hAnsi="Times New Roman"/>
                <w:sz w:val="20"/>
                <w:szCs w:val="20"/>
              </w:rPr>
              <w:t>5</w:t>
            </w:r>
          </w:p>
        </w:tc>
        <w:tc>
          <w:tcPr>
            <w:tcW w:w="4944" w:type="dxa"/>
            <w:gridSpan w:val="7"/>
            <w:vAlign w:val="center"/>
          </w:tcPr>
          <w:p w14:paraId="20DE254B" w14:textId="77777777" w:rsidR="00125097" w:rsidRPr="00A67315" w:rsidRDefault="00125097" w:rsidP="00125097">
            <w:pPr>
              <w:spacing w:line="240" w:lineRule="auto"/>
              <w:rPr>
                <w:rFonts w:ascii="Times New Roman" w:hAnsi="Times New Roman"/>
                <w:sz w:val="20"/>
                <w:szCs w:val="20"/>
              </w:rPr>
            </w:pPr>
            <w:r w:rsidRPr="00A67315">
              <w:rPr>
                <w:rFonts w:ascii="Times New Roman" w:hAnsi="Times New Roman"/>
                <w:sz w:val="20"/>
                <w:szCs w:val="20"/>
              </w:rPr>
              <w:t>Dokumentacja w systemach transportowych</w:t>
            </w:r>
          </w:p>
        </w:tc>
        <w:tc>
          <w:tcPr>
            <w:tcW w:w="782" w:type="dxa"/>
            <w:gridSpan w:val="2"/>
          </w:tcPr>
          <w:p w14:paraId="054983BE" w14:textId="54A52185" w:rsidR="00125097" w:rsidRPr="00A67315" w:rsidRDefault="00125097" w:rsidP="00125097">
            <w:pPr>
              <w:spacing w:line="240" w:lineRule="auto"/>
              <w:jc w:val="center"/>
              <w:rPr>
                <w:rFonts w:ascii="Times New Roman" w:hAnsi="Times New Roman"/>
                <w:sz w:val="20"/>
                <w:szCs w:val="20"/>
              </w:rPr>
            </w:pPr>
            <w:r w:rsidRPr="0058271D">
              <w:rPr>
                <w:rFonts w:ascii="Times New Roman" w:hAnsi="Times New Roman"/>
                <w:sz w:val="20"/>
                <w:szCs w:val="20"/>
              </w:rPr>
              <w:t>2</w:t>
            </w:r>
          </w:p>
        </w:tc>
        <w:tc>
          <w:tcPr>
            <w:tcW w:w="2863" w:type="dxa"/>
            <w:gridSpan w:val="3"/>
            <w:vAlign w:val="center"/>
          </w:tcPr>
          <w:p w14:paraId="704FCD2A" w14:textId="77777777"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125097" w:rsidRPr="00A67315" w14:paraId="100ACB0B" w14:textId="77777777" w:rsidTr="00982245">
        <w:tblPrEx>
          <w:tblLook w:val="04A0" w:firstRow="1" w:lastRow="0" w:firstColumn="1" w:lastColumn="0" w:noHBand="0" w:noVBand="1"/>
        </w:tblPrEx>
        <w:tc>
          <w:tcPr>
            <w:tcW w:w="627" w:type="dxa"/>
            <w:vAlign w:val="center"/>
          </w:tcPr>
          <w:p w14:paraId="55C5E858" w14:textId="77777777" w:rsidR="00125097" w:rsidRPr="00A67315" w:rsidRDefault="00125097" w:rsidP="00125097">
            <w:pPr>
              <w:spacing w:line="240" w:lineRule="auto"/>
              <w:jc w:val="center"/>
              <w:rPr>
                <w:rFonts w:ascii="Times New Roman" w:hAnsi="Times New Roman"/>
                <w:sz w:val="20"/>
                <w:szCs w:val="20"/>
              </w:rPr>
            </w:pPr>
            <w:r w:rsidRPr="00A67315">
              <w:rPr>
                <w:rFonts w:ascii="Times New Roman" w:hAnsi="Times New Roman"/>
                <w:sz w:val="20"/>
                <w:szCs w:val="20"/>
              </w:rPr>
              <w:t>6</w:t>
            </w:r>
          </w:p>
        </w:tc>
        <w:tc>
          <w:tcPr>
            <w:tcW w:w="4944" w:type="dxa"/>
            <w:gridSpan w:val="7"/>
            <w:vAlign w:val="center"/>
          </w:tcPr>
          <w:p w14:paraId="246F5721" w14:textId="77777777" w:rsidR="00125097" w:rsidRPr="00A67315" w:rsidRDefault="00125097" w:rsidP="00125097">
            <w:pPr>
              <w:spacing w:line="240" w:lineRule="auto"/>
              <w:rPr>
                <w:rFonts w:ascii="Times New Roman" w:hAnsi="Times New Roman"/>
                <w:sz w:val="20"/>
                <w:szCs w:val="20"/>
              </w:rPr>
            </w:pPr>
            <w:r w:rsidRPr="00A67315">
              <w:rPr>
                <w:rFonts w:ascii="Times New Roman" w:hAnsi="Times New Roman"/>
                <w:sz w:val="20"/>
                <w:szCs w:val="20"/>
              </w:rPr>
              <w:t>Koszty i ceny usług transportowych</w:t>
            </w:r>
          </w:p>
        </w:tc>
        <w:tc>
          <w:tcPr>
            <w:tcW w:w="782" w:type="dxa"/>
            <w:gridSpan w:val="2"/>
          </w:tcPr>
          <w:p w14:paraId="5E6E5AB0" w14:textId="5483C09D" w:rsidR="00125097" w:rsidRPr="00A67315" w:rsidRDefault="00125097" w:rsidP="00125097">
            <w:pPr>
              <w:spacing w:line="240" w:lineRule="auto"/>
              <w:jc w:val="center"/>
              <w:rPr>
                <w:rFonts w:ascii="Times New Roman" w:hAnsi="Times New Roman"/>
                <w:sz w:val="20"/>
                <w:szCs w:val="20"/>
              </w:rPr>
            </w:pPr>
            <w:r w:rsidRPr="0058271D">
              <w:rPr>
                <w:rFonts w:ascii="Times New Roman" w:hAnsi="Times New Roman"/>
                <w:sz w:val="20"/>
                <w:szCs w:val="20"/>
              </w:rPr>
              <w:t>2</w:t>
            </w:r>
          </w:p>
        </w:tc>
        <w:tc>
          <w:tcPr>
            <w:tcW w:w="2863" w:type="dxa"/>
            <w:gridSpan w:val="3"/>
            <w:vAlign w:val="center"/>
          </w:tcPr>
          <w:p w14:paraId="4A99F9A3" w14:textId="77777777"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125097" w:rsidRPr="00A67315" w14:paraId="08CE9B42" w14:textId="77777777" w:rsidTr="00982245">
        <w:tblPrEx>
          <w:tblLook w:val="04A0" w:firstRow="1" w:lastRow="0" w:firstColumn="1" w:lastColumn="0" w:noHBand="0" w:noVBand="1"/>
        </w:tblPrEx>
        <w:tc>
          <w:tcPr>
            <w:tcW w:w="627" w:type="dxa"/>
            <w:vAlign w:val="center"/>
          </w:tcPr>
          <w:p w14:paraId="091C1CE5" w14:textId="77777777" w:rsidR="00125097" w:rsidRPr="00A67315" w:rsidRDefault="00125097" w:rsidP="00125097">
            <w:pPr>
              <w:spacing w:line="240" w:lineRule="auto"/>
              <w:jc w:val="center"/>
              <w:rPr>
                <w:rFonts w:ascii="Times New Roman" w:hAnsi="Times New Roman"/>
                <w:sz w:val="20"/>
                <w:szCs w:val="20"/>
              </w:rPr>
            </w:pPr>
            <w:r w:rsidRPr="00A67315">
              <w:rPr>
                <w:rFonts w:ascii="Times New Roman" w:hAnsi="Times New Roman"/>
                <w:sz w:val="20"/>
                <w:szCs w:val="20"/>
              </w:rPr>
              <w:t>7</w:t>
            </w:r>
          </w:p>
        </w:tc>
        <w:tc>
          <w:tcPr>
            <w:tcW w:w="4944" w:type="dxa"/>
            <w:gridSpan w:val="7"/>
            <w:vAlign w:val="center"/>
          </w:tcPr>
          <w:p w14:paraId="168D4400" w14:textId="77777777" w:rsidR="00125097" w:rsidRPr="00A67315" w:rsidRDefault="00125097" w:rsidP="00125097">
            <w:pPr>
              <w:spacing w:line="240" w:lineRule="auto"/>
              <w:rPr>
                <w:rFonts w:ascii="Times New Roman" w:hAnsi="Times New Roman"/>
                <w:sz w:val="20"/>
                <w:szCs w:val="20"/>
              </w:rPr>
            </w:pPr>
            <w:r w:rsidRPr="00A67315">
              <w:rPr>
                <w:rFonts w:ascii="Times New Roman" w:hAnsi="Times New Roman"/>
                <w:sz w:val="20"/>
                <w:szCs w:val="20"/>
              </w:rPr>
              <w:t>Wiedza i kompetencje w systemach transportowych</w:t>
            </w:r>
          </w:p>
        </w:tc>
        <w:tc>
          <w:tcPr>
            <w:tcW w:w="782" w:type="dxa"/>
            <w:gridSpan w:val="2"/>
          </w:tcPr>
          <w:p w14:paraId="4476806D" w14:textId="68A0E3C9"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1129B9EE" w14:textId="77777777"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125097" w:rsidRPr="00A67315" w14:paraId="6BF93FCE" w14:textId="77777777" w:rsidTr="00982245">
        <w:tblPrEx>
          <w:tblLook w:val="04A0" w:firstRow="1" w:lastRow="0" w:firstColumn="1" w:lastColumn="0" w:noHBand="0" w:noVBand="1"/>
        </w:tblPrEx>
        <w:tc>
          <w:tcPr>
            <w:tcW w:w="627" w:type="dxa"/>
            <w:vAlign w:val="center"/>
          </w:tcPr>
          <w:p w14:paraId="7926E480" w14:textId="77777777" w:rsidR="00125097" w:rsidRPr="00A67315" w:rsidRDefault="00125097" w:rsidP="00125097">
            <w:pPr>
              <w:spacing w:line="240" w:lineRule="auto"/>
              <w:jc w:val="center"/>
              <w:rPr>
                <w:rFonts w:ascii="Times New Roman" w:hAnsi="Times New Roman"/>
                <w:sz w:val="20"/>
                <w:szCs w:val="20"/>
              </w:rPr>
            </w:pPr>
            <w:r w:rsidRPr="00A67315">
              <w:rPr>
                <w:rFonts w:ascii="Times New Roman" w:hAnsi="Times New Roman"/>
                <w:sz w:val="20"/>
                <w:szCs w:val="20"/>
              </w:rPr>
              <w:t>8</w:t>
            </w:r>
          </w:p>
        </w:tc>
        <w:tc>
          <w:tcPr>
            <w:tcW w:w="4944" w:type="dxa"/>
            <w:gridSpan w:val="7"/>
            <w:vAlign w:val="center"/>
          </w:tcPr>
          <w:p w14:paraId="6419052C" w14:textId="77777777" w:rsidR="00125097" w:rsidRPr="00A67315" w:rsidRDefault="00125097" w:rsidP="00125097">
            <w:pPr>
              <w:spacing w:line="240" w:lineRule="auto"/>
              <w:rPr>
                <w:rFonts w:ascii="Times New Roman" w:hAnsi="Times New Roman"/>
                <w:sz w:val="20"/>
                <w:szCs w:val="20"/>
              </w:rPr>
            </w:pPr>
            <w:r w:rsidRPr="00A67315">
              <w:rPr>
                <w:rFonts w:ascii="Times New Roman" w:hAnsi="Times New Roman"/>
                <w:sz w:val="20"/>
                <w:szCs w:val="20"/>
              </w:rPr>
              <w:t>Ryzyko i niepewność w systemach transportowych</w:t>
            </w:r>
          </w:p>
        </w:tc>
        <w:tc>
          <w:tcPr>
            <w:tcW w:w="782" w:type="dxa"/>
            <w:gridSpan w:val="2"/>
          </w:tcPr>
          <w:p w14:paraId="2EE860CC" w14:textId="574E5AF6"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23D63699" w14:textId="77777777"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A67315" w14:paraId="5C9AF707" w14:textId="77777777" w:rsidTr="00DA5004">
        <w:tblPrEx>
          <w:tblLook w:val="04A0" w:firstRow="1" w:lastRow="0" w:firstColumn="1" w:lastColumn="0" w:noHBand="0" w:noVBand="1"/>
        </w:tblPrEx>
        <w:tc>
          <w:tcPr>
            <w:tcW w:w="627" w:type="dxa"/>
            <w:vAlign w:val="center"/>
          </w:tcPr>
          <w:p w14:paraId="5411B2D4"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9</w:t>
            </w:r>
          </w:p>
        </w:tc>
        <w:tc>
          <w:tcPr>
            <w:tcW w:w="4944" w:type="dxa"/>
            <w:gridSpan w:val="7"/>
            <w:vAlign w:val="center"/>
          </w:tcPr>
          <w:p w14:paraId="4606458F"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sz w:val="20"/>
                <w:szCs w:val="20"/>
              </w:rPr>
              <w:t>Usługi logistyczne, interesariusze usług logistycznych</w:t>
            </w:r>
          </w:p>
        </w:tc>
        <w:tc>
          <w:tcPr>
            <w:tcW w:w="782" w:type="dxa"/>
            <w:gridSpan w:val="2"/>
            <w:vAlign w:val="center"/>
          </w:tcPr>
          <w:p w14:paraId="79A750EB" w14:textId="1984EA50" w:rsidR="004F2970" w:rsidRPr="00A67315" w:rsidRDefault="00125097"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22D83CA3" w14:textId="77777777" w:rsidR="004F2970" w:rsidRPr="00A67315"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125097" w:rsidRPr="00A67315" w14:paraId="370EE1B3" w14:textId="77777777" w:rsidTr="00982245">
        <w:tblPrEx>
          <w:tblLook w:val="04A0" w:firstRow="1" w:lastRow="0" w:firstColumn="1" w:lastColumn="0" w:noHBand="0" w:noVBand="1"/>
        </w:tblPrEx>
        <w:tc>
          <w:tcPr>
            <w:tcW w:w="627" w:type="dxa"/>
            <w:vAlign w:val="center"/>
          </w:tcPr>
          <w:p w14:paraId="4003C220" w14:textId="77777777" w:rsidR="00125097" w:rsidRPr="00A67315" w:rsidRDefault="00125097" w:rsidP="00125097">
            <w:pPr>
              <w:spacing w:line="240" w:lineRule="auto"/>
              <w:jc w:val="center"/>
              <w:rPr>
                <w:rFonts w:ascii="Times New Roman" w:hAnsi="Times New Roman"/>
                <w:sz w:val="20"/>
                <w:szCs w:val="20"/>
              </w:rPr>
            </w:pPr>
            <w:r w:rsidRPr="00A67315">
              <w:rPr>
                <w:rFonts w:ascii="Times New Roman" w:hAnsi="Times New Roman"/>
                <w:sz w:val="20"/>
                <w:szCs w:val="20"/>
              </w:rPr>
              <w:t>10</w:t>
            </w:r>
          </w:p>
        </w:tc>
        <w:tc>
          <w:tcPr>
            <w:tcW w:w="4944" w:type="dxa"/>
            <w:gridSpan w:val="7"/>
            <w:vAlign w:val="center"/>
          </w:tcPr>
          <w:p w14:paraId="6B3B25C1" w14:textId="77777777" w:rsidR="00125097" w:rsidRPr="00A67315" w:rsidRDefault="00125097" w:rsidP="00125097">
            <w:pPr>
              <w:spacing w:line="240" w:lineRule="auto"/>
              <w:rPr>
                <w:rFonts w:ascii="Times New Roman" w:hAnsi="Times New Roman"/>
                <w:sz w:val="20"/>
                <w:szCs w:val="20"/>
              </w:rPr>
            </w:pPr>
            <w:r w:rsidRPr="00A67315">
              <w:rPr>
                <w:rFonts w:ascii="Times New Roman" w:hAnsi="Times New Roman"/>
                <w:sz w:val="20"/>
                <w:szCs w:val="20"/>
              </w:rPr>
              <w:t>Modelowanie i optymalizacja systemów transportowych</w:t>
            </w:r>
          </w:p>
        </w:tc>
        <w:tc>
          <w:tcPr>
            <w:tcW w:w="782" w:type="dxa"/>
            <w:gridSpan w:val="2"/>
          </w:tcPr>
          <w:p w14:paraId="57245F0A" w14:textId="3D1F784E"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295EDB46" w14:textId="77777777"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125097" w:rsidRPr="00A67315" w14:paraId="0ECCBD77" w14:textId="77777777" w:rsidTr="00982245">
        <w:tblPrEx>
          <w:tblLook w:val="04A0" w:firstRow="1" w:lastRow="0" w:firstColumn="1" w:lastColumn="0" w:noHBand="0" w:noVBand="1"/>
        </w:tblPrEx>
        <w:tc>
          <w:tcPr>
            <w:tcW w:w="627" w:type="dxa"/>
            <w:vAlign w:val="center"/>
          </w:tcPr>
          <w:p w14:paraId="50F55EA0" w14:textId="77777777" w:rsidR="00125097" w:rsidRPr="00A67315" w:rsidRDefault="00125097" w:rsidP="00125097">
            <w:pPr>
              <w:spacing w:line="240" w:lineRule="auto"/>
              <w:jc w:val="center"/>
              <w:rPr>
                <w:rFonts w:ascii="Times New Roman" w:hAnsi="Times New Roman"/>
                <w:sz w:val="20"/>
                <w:szCs w:val="20"/>
              </w:rPr>
            </w:pPr>
            <w:r w:rsidRPr="00A67315">
              <w:rPr>
                <w:rFonts w:ascii="Times New Roman" w:hAnsi="Times New Roman"/>
                <w:sz w:val="20"/>
                <w:szCs w:val="20"/>
              </w:rPr>
              <w:t>11</w:t>
            </w:r>
          </w:p>
        </w:tc>
        <w:tc>
          <w:tcPr>
            <w:tcW w:w="4944" w:type="dxa"/>
            <w:gridSpan w:val="7"/>
            <w:vAlign w:val="center"/>
          </w:tcPr>
          <w:p w14:paraId="703C0EB7" w14:textId="77777777" w:rsidR="00125097" w:rsidRPr="00A67315" w:rsidRDefault="00125097" w:rsidP="00125097">
            <w:pPr>
              <w:spacing w:line="240" w:lineRule="auto"/>
              <w:rPr>
                <w:rFonts w:ascii="Times New Roman" w:hAnsi="Times New Roman"/>
                <w:sz w:val="20"/>
                <w:szCs w:val="20"/>
              </w:rPr>
            </w:pPr>
            <w:r w:rsidRPr="00A67315">
              <w:rPr>
                <w:rFonts w:ascii="Times New Roman" w:hAnsi="Times New Roman"/>
                <w:sz w:val="20"/>
                <w:szCs w:val="20"/>
              </w:rPr>
              <w:t>Zrównoważony transport</w:t>
            </w:r>
          </w:p>
        </w:tc>
        <w:tc>
          <w:tcPr>
            <w:tcW w:w="782" w:type="dxa"/>
            <w:gridSpan w:val="2"/>
          </w:tcPr>
          <w:p w14:paraId="4B0D8694" w14:textId="17F3F214"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60F0BE98" w14:textId="77777777" w:rsidR="00125097" w:rsidRPr="00A67315" w:rsidRDefault="00125097" w:rsidP="00125097">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A67315" w14:paraId="4623C6EB" w14:textId="77777777" w:rsidTr="00DA5004">
        <w:tblPrEx>
          <w:tblLook w:val="04A0" w:firstRow="1" w:lastRow="0" w:firstColumn="1" w:lastColumn="0" w:noHBand="0" w:noVBand="1"/>
        </w:tblPrEx>
        <w:tc>
          <w:tcPr>
            <w:tcW w:w="627" w:type="dxa"/>
            <w:vAlign w:val="center"/>
          </w:tcPr>
          <w:p w14:paraId="5F8D3573" w14:textId="77777777" w:rsidR="004F2970" w:rsidRPr="00A67315" w:rsidRDefault="004F2970" w:rsidP="00DA5004">
            <w:pPr>
              <w:spacing w:line="240" w:lineRule="auto"/>
              <w:jc w:val="center"/>
              <w:rPr>
                <w:rFonts w:ascii="Times New Roman" w:hAnsi="Times New Roman"/>
                <w:sz w:val="20"/>
                <w:szCs w:val="20"/>
              </w:rPr>
            </w:pPr>
            <w:r w:rsidRPr="00A67315">
              <w:rPr>
                <w:rFonts w:ascii="Times New Roman" w:hAnsi="Times New Roman"/>
                <w:sz w:val="20"/>
                <w:szCs w:val="20"/>
              </w:rPr>
              <w:t>12</w:t>
            </w:r>
          </w:p>
        </w:tc>
        <w:tc>
          <w:tcPr>
            <w:tcW w:w="4944" w:type="dxa"/>
            <w:gridSpan w:val="7"/>
            <w:vAlign w:val="center"/>
          </w:tcPr>
          <w:p w14:paraId="474877F6"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sz w:val="20"/>
                <w:szCs w:val="20"/>
              </w:rPr>
              <w:t>Systemy informatyczne w systemach transportowych</w:t>
            </w:r>
          </w:p>
        </w:tc>
        <w:tc>
          <w:tcPr>
            <w:tcW w:w="782" w:type="dxa"/>
            <w:gridSpan w:val="2"/>
            <w:vAlign w:val="center"/>
          </w:tcPr>
          <w:p w14:paraId="422EE385" w14:textId="7FA5795C" w:rsidR="004F2970" w:rsidRPr="00A67315" w:rsidRDefault="00125097"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1BDB4647" w14:textId="77777777" w:rsidR="004F2970" w:rsidRPr="00A67315"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A67315" w14:paraId="52167AA5" w14:textId="77777777" w:rsidTr="00DA5004">
        <w:tblPrEx>
          <w:tblLook w:val="04A0" w:firstRow="1" w:lastRow="0" w:firstColumn="1" w:lastColumn="0" w:noHBand="0" w:noVBand="1"/>
        </w:tblPrEx>
        <w:tc>
          <w:tcPr>
            <w:tcW w:w="9216" w:type="dxa"/>
            <w:gridSpan w:val="13"/>
          </w:tcPr>
          <w:p w14:paraId="6592F6E4"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 xml:space="preserve">Ocena nakładu pracy studenta oraz określenie liczby i struktury punktów ECTS </w:t>
            </w:r>
          </w:p>
        </w:tc>
      </w:tr>
      <w:tr w:rsidR="004F2970" w:rsidRPr="00A67315" w14:paraId="40F4CC5F" w14:textId="77777777" w:rsidTr="00DA5004">
        <w:tblPrEx>
          <w:tblLook w:val="04A0" w:firstRow="1" w:lastRow="0" w:firstColumn="1" w:lastColumn="0" w:noHBand="0" w:noVBand="1"/>
        </w:tblPrEx>
        <w:tc>
          <w:tcPr>
            <w:tcW w:w="4360" w:type="dxa"/>
            <w:gridSpan w:val="6"/>
          </w:tcPr>
          <w:p w14:paraId="436BE269"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sz w:val="20"/>
                <w:szCs w:val="20"/>
              </w:rPr>
              <w:t>Bilans nakładu pracy przeciętnego studenta</w:t>
            </w:r>
          </w:p>
        </w:tc>
        <w:tc>
          <w:tcPr>
            <w:tcW w:w="4856" w:type="dxa"/>
            <w:gridSpan w:val="7"/>
          </w:tcPr>
          <w:p w14:paraId="1CD9A126" w14:textId="79B1169B" w:rsidR="004F2970" w:rsidRPr="00A67315" w:rsidRDefault="004F2970" w:rsidP="00DA5004">
            <w:pPr>
              <w:spacing w:line="240" w:lineRule="auto"/>
              <w:rPr>
                <w:rFonts w:ascii="Times New Roman" w:hAnsi="Times New Roman"/>
                <w:sz w:val="20"/>
                <w:szCs w:val="20"/>
              </w:rPr>
            </w:pPr>
            <w:r w:rsidRPr="00A67315">
              <w:rPr>
                <w:rFonts w:ascii="Times New Roman" w:hAnsi="Times New Roman"/>
                <w:sz w:val="20"/>
                <w:szCs w:val="20"/>
              </w:rPr>
              <w:t xml:space="preserve">- udział w </w:t>
            </w:r>
            <w:r>
              <w:rPr>
                <w:rFonts w:ascii="Times New Roman" w:hAnsi="Times New Roman"/>
                <w:sz w:val="20"/>
                <w:szCs w:val="20"/>
              </w:rPr>
              <w:t>konwersatorium</w:t>
            </w:r>
            <w:r w:rsidR="0072607F">
              <w:rPr>
                <w:rFonts w:ascii="Times New Roman" w:hAnsi="Times New Roman"/>
                <w:sz w:val="20"/>
                <w:szCs w:val="20"/>
              </w:rPr>
              <w:t>: 30</w:t>
            </w:r>
            <w:r w:rsidRPr="00A67315">
              <w:rPr>
                <w:rFonts w:ascii="Times New Roman" w:hAnsi="Times New Roman"/>
                <w:sz w:val="20"/>
                <w:szCs w:val="20"/>
              </w:rPr>
              <w:t xml:space="preserve"> godz. </w:t>
            </w:r>
          </w:p>
          <w:p w14:paraId="640801D3" w14:textId="08271E28" w:rsidR="004F2970" w:rsidRPr="00A67315" w:rsidRDefault="0072607F" w:rsidP="00DA5004">
            <w:pPr>
              <w:spacing w:line="240" w:lineRule="auto"/>
              <w:rPr>
                <w:rFonts w:ascii="Times New Roman" w:hAnsi="Times New Roman"/>
                <w:sz w:val="20"/>
                <w:szCs w:val="20"/>
              </w:rPr>
            </w:pPr>
            <w:r>
              <w:rPr>
                <w:rFonts w:ascii="Times New Roman" w:hAnsi="Times New Roman"/>
                <w:sz w:val="20"/>
                <w:szCs w:val="20"/>
              </w:rPr>
              <w:lastRenderedPageBreak/>
              <w:t>- lektura tekstów źródłowych: 2</w:t>
            </w:r>
            <w:r w:rsidR="004F2970" w:rsidRPr="00A67315">
              <w:rPr>
                <w:rFonts w:ascii="Times New Roman" w:hAnsi="Times New Roman"/>
                <w:sz w:val="20"/>
                <w:szCs w:val="20"/>
              </w:rPr>
              <w:t xml:space="preserve">0 godz. </w:t>
            </w:r>
          </w:p>
          <w:p w14:paraId="223ADF62"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sz w:val="20"/>
                <w:szCs w:val="20"/>
              </w:rPr>
              <w:t>-</w:t>
            </w:r>
            <w:r>
              <w:rPr>
                <w:rFonts w:ascii="Times New Roman" w:hAnsi="Times New Roman"/>
                <w:sz w:val="20"/>
                <w:szCs w:val="20"/>
              </w:rPr>
              <w:t xml:space="preserve"> przygotowanie do zaliczenia: </w:t>
            </w:r>
            <w:r w:rsidRPr="0072607F">
              <w:rPr>
                <w:rFonts w:ascii="Times New Roman" w:hAnsi="Times New Roman"/>
                <w:sz w:val="20"/>
                <w:szCs w:val="20"/>
              </w:rPr>
              <w:t>2</w:t>
            </w:r>
            <w:r>
              <w:rPr>
                <w:rFonts w:ascii="Times New Roman" w:hAnsi="Times New Roman"/>
                <w:sz w:val="20"/>
                <w:szCs w:val="20"/>
              </w:rPr>
              <w:t>3</w:t>
            </w:r>
            <w:r w:rsidRPr="00A67315">
              <w:rPr>
                <w:rFonts w:ascii="Times New Roman" w:hAnsi="Times New Roman"/>
                <w:sz w:val="20"/>
                <w:szCs w:val="20"/>
              </w:rPr>
              <w:t xml:space="preserve"> godz.</w:t>
            </w:r>
          </w:p>
          <w:p w14:paraId="47988360" w14:textId="77777777" w:rsidR="004F2970" w:rsidRPr="00A67315"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na ocenę: 2 godz.</w:t>
            </w:r>
          </w:p>
        </w:tc>
      </w:tr>
      <w:tr w:rsidR="004F2970" w:rsidRPr="00A67315" w14:paraId="30FAA24E" w14:textId="77777777" w:rsidTr="00DA5004">
        <w:tblPrEx>
          <w:tblLook w:val="04A0" w:firstRow="1" w:lastRow="0" w:firstColumn="1" w:lastColumn="0" w:noHBand="0" w:noVBand="1"/>
        </w:tblPrEx>
        <w:tc>
          <w:tcPr>
            <w:tcW w:w="4360" w:type="dxa"/>
            <w:gridSpan w:val="6"/>
          </w:tcPr>
          <w:p w14:paraId="0A5131D4"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sz w:val="20"/>
                <w:szCs w:val="20"/>
              </w:rPr>
              <w:lastRenderedPageBreak/>
              <w:t>Łączny nakład pracy studenta</w:t>
            </w:r>
          </w:p>
        </w:tc>
        <w:tc>
          <w:tcPr>
            <w:tcW w:w="4856" w:type="dxa"/>
            <w:gridSpan w:val="7"/>
          </w:tcPr>
          <w:p w14:paraId="67F15945" w14:textId="00C51E22" w:rsidR="004F2970" w:rsidRPr="00A67315" w:rsidRDefault="0072607F" w:rsidP="00DA5004">
            <w:pPr>
              <w:spacing w:line="240" w:lineRule="auto"/>
              <w:rPr>
                <w:rFonts w:ascii="Times New Roman" w:hAnsi="Times New Roman"/>
                <w:sz w:val="20"/>
                <w:szCs w:val="20"/>
              </w:rPr>
            </w:pPr>
            <w:r>
              <w:rPr>
                <w:rFonts w:ascii="Times New Roman" w:hAnsi="Times New Roman"/>
                <w:sz w:val="20"/>
                <w:szCs w:val="20"/>
              </w:rPr>
              <w:t>75</w:t>
            </w:r>
            <w:r w:rsidR="004F2970" w:rsidRPr="00A67315">
              <w:rPr>
                <w:rFonts w:ascii="Times New Roman" w:hAnsi="Times New Roman"/>
                <w:sz w:val="20"/>
                <w:szCs w:val="20"/>
              </w:rPr>
              <w:t xml:space="preserve"> godz. </w:t>
            </w:r>
          </w:p>
        </w:tc>
      </w:tr>
      <w:tr w:rsidR="004F2970" w:rsidRPr="00A67315" w14:paraId="23E1D5FB" w14:textId="77777777" w:rsidTr="00DA5004">
        <w:tblPrEx>
          <w:tblLook w:val="04A0" w:firstRow="1" w:lastRow="0" w:firstColumn="1" w:lastColumn="0" w:noHBand="0" w:noVBand="1"/>
        </w:tblPrEx>
        <w:tc>
          <w:tcPr>
            <w:tcW w:w="4360" w:type="dxa"/>
            <w:gridSpan w:val="6"/>
          </w:tcPr>
          <w:p w14:paraId="1A3155F1"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sz w:val="20"/>
                <w:szCs w:val="20"/>
              </w:rPr>
              <w:t>Nakład pracy związany z zajęciami wymagającymi bezpośredniego udziału nauczyciela akademickiego</w:t>
            </w:r>
          </w:p>
        </w:tc>
        <w:tc>
          <w:tcPr>
            <w:tcW w:w="4856" w:type="dxa"/>
            <w:gridSpan w:val="7"/>
          </w:tcPr>
          <w:p w14:paraId="71BABC97" w14:textId="3560F7AD" w:rsidR="004F2970" w:rsidRPr="00A67315" w:rsidRDefault="0072607F" w:rsidP="00DA5004">
            <w:pPr>
              <w:spacing w:line="240" w:lineRule="auto"/>
              <w:rPr>
                <w:rFonts w:ascii="Times New Roman" w:hAnsi="Times New Roman"/>
                <w:sz w:val="20"/>
                <w:szCs w:val="20"/>
              </w:rPr>
            </w:pPr>
            <w:r>
              <w:rPr>
                <w:rFonts w:ascii="Times New Roman" w:hAnsi="Times New Roman"/>
                <w:sz w:val="20"/>
                <w:szCs w:val="20"/>
              </w:rPr>
              <w:t xml:space="preserve">30 </w:t>
            </w:r>
            <w:r w:rsidR="004F2970" w:rsidRPr="00A67315">
              <w:rPr>
                <w:rFonts w:ascii="Times New Roman" w:hAnsi="Times New Roman"/>
                <w:sz w:val="20"/>
                <w:szCs w:val="20"/>
              </w:rPr>
              <w:t xml:space="preserve">godz. </w:t>
            </w:r>
          </w:p>
        </w:tc>
      </w:tr>
      <w:tr w:rsidR="004F2970" w:rsidRPr="00A67315" w14:paraId="189D8056" w14:textId="77777777" w:rsidTr="00DA5004">
        <w:tblPrEx>
          <w:tblLook w:val="04A0" w:firstRow="1" w:lastRow="0" w:firstColumn="1" w:lastColumn="0" w:noHBand="0" w:noVBand="1"/>
        </w:tblPrEx>
        <w:tc>
          <w:tcPr>
            <w:tcW w:w="4360" w:type="dxa"/>
            <w:gridSpan w:val="6"/>
          </w:tcPr>
          <w:p w14:paraId="29DAD208"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sz w:val="20"/>
                <w:szCs w:val="20"/>
              </w:rPr>
              <w:t>Liczba godzin, którą student realizuje z wykorzystaniem metod i technik kształcenia na odległość</w:t>
            </w:r>
          </w:p>
        </w:tc>
        <w:tc>
          <w:tcPr>
            <w:tcW w:w="4856" w:type="dxa"/>
            <w:gridSpan w:val="7"/>
          </w:tcPr>
          <w:p w14:paraId="4AB83A33" w14:textId="77777777" w:rsidR="004F2970" w:rsidRPr="00A67315" w:rsidRDefault="004F2970" w:rsidP="00DA5004">
            <w:pPr>
              <w:spacing w:line="240" w:lineRule="auto"/>
              <w:rPr>
                <w:rFonts w:ascii="Times New Roman" w:hAnsi="Times New Roman"/>
                <w:sz w:val="20"/>
                <w:szCs w:val="20"/>
              </w:rPr>
            </w:pPr>
          </w:p>
        </w:tc>
      </w:tr>
      <w:tr w:rsidR="004F2970" w:rsidRPr="00A67315" w14:paraId="5A65C813" w14:textId="77777777" w:rsidTr="00DA5004">
        <w:tc>
          <w:tcPr>
            <w:tcW w:w="9216" w:type="dxa"/>
            <w:gridSpan w:val="13"/>
          </w:tcPr>
          <w:p w14:paraId="6D51137E" w14:textId="77777777" w:rsidR="004F2970" w:rsidRPr="00A67315" w:rsidRDefault="004F2970" w:rsidP="00DA5004">
            <w:pPr>
              <w:rPr>
                <w:rFonts w:ascii="Times New Roman" w:hAnsi="Times New Roman"/>
                <w:b/>
                <w:sz w:val="20"/>
                <w:szCs w:val="20"/>
              </w:rPr>
            </w:pPr>
            <w:r w:rsidRPr="00A67315">
              <w:rPr>
                <w:rFonts w:ascii="Times New Roman" w:hAnsi="Times New Roman"/>
                <w:b/>
                <w:sz w:val="20"/>
                <w:szCs w:val="20"/>
              </w:rPr>
              <w:t xml:space="preserve">Formy i kryteria zaliczenia przedmiotu i ustalenia oceny (F- formującej; P- podsumowującej) </w:t>
            </w:r>
          </w:p>
        </w:tc>
      </w:tr>
      <w:tr w:rsidR="004F2970" w:rsidRPr="00A67315" w14:paraId="1E5BD459" w14:textId="77777777" w:rsidTr="00DA5004">
        <w:tc>
          <w:tcPr>
            <w:tcW w:w="9216" w:type="dxa"/>
            <w:gridSpan w:val="13"/>
          </w:tcPr>
          <w:p w14:paraId="0DB9721F" w14:textId="77777777" w:rsidR="004F2970" w:rsidRPr="00A67315"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4F2970" w:rsidRPr="00A67315" w14:paraId="585E09B6" w14:textId="77777777" w:rsidTr="00DA5004">
        <w:trPr>
          <w:trHeight w:val="157"/>
        </w:trPr>
        <w:tc>
          <w:tcPr>
            <w:tcW w:w="4522" w:type="dxa"/>
            <w:gridSpan w:val="7"/>
          </w:tcPr>
          <w:p w14:paraId="43EE1FF1" w14:textId="77777777" w:rsidR="004F2970" w:rsidRPr="00A67315" w:rsidRDefault="004F2970" w:rsidP="00DA5004">
            <w:pPr>
              <w:spacing w:line="240" w:lineRule="auto"/>
              <w:rPr>
                <w:rFonts w:ascii="Times New Roman" w:hAnsi="Times New Roman"/>
                <w:sz w:val="20"/>
                <w:szCs w:val="20"/>
              </w:rPr>
            </w:pPr>
          </w:p>
        </w:tc>
        <w:tc>
          <w:tcPr>
            <w:tcW w:w="4694" w:type="dxa"/>
            <w:gridSpan w:val="6"/>
          </w:tcPr>
          <w:p w14:paraId="214C3094" w14:textId="77777777" w:rsidR="004F2970" w:rsidRPr="00A67315" w:rsidRDefault="004F2970" w:rsidP="00DA5004">
            <w:pPr>
              <w:spacing w:line="240" w:lineRule="auto"/>
              <w:rPr>
                <w:rFonts w:ascii="Times New Roman" w:hAnsi="Times New Roman"/>
                <w:sz w:val="20"/>
                <w:szCs w:val="20"/>
              </w:rPr>
            </w:pPr>
            <w:r w:rsidRPr="00A67315">
              <w:rPr>
                <w:rFonts w:ascii="Times New Roman" w:hAnsi="Times New Roman"/>
                <w:sz w:val="20"/>
                <w:szCs w:val="20"/>
              </w:rPr>
              <w:t xml:space="preserve">Ocena podsumowująca: </w:t>
            </w:r>
          </w:p>
          <w:p w14:paraId="02F050F2" w14:textId="77777777" w:rsidR="004F2970" w:rsidRPr="00A67315" w:rsidRDefault="004F2970" w:rsidP="00DA5004">
            <w:pPr>
              <w:spacing w:line="240" w:lineRule="auto"/>
              <w:rPr>
                <w:rFonts w:ascii="Times New Roman" w:hAnsi="Times New Roman"/>
                <w:sz w:val="20"/>
                <w:szCs w:val="20"/>
              </w:rPr>
            </w:pPr>
            <w:r>
              <w:rPr>
                <w:rFonts w:ascii="Times New Roman" w:hAnsi="Times New Roman"/>
                <w:sz w:val="20"/>
                <w:szCs w:val="20"/>
              </w:rPr>
              <w:t xml:space="preserve">Ocena projektu </w:t>
            </w:r>
          </w:p>
        </w:tc>
      </w:tr>
      <w:tr w:rsidR="004F2970" w:rsidRPr="00A67315" w14:paraId="75401800" w14:textId="77777777" w:rsidTr="00DA5004">
        <w:tc>
          <w:tcPr>
            <w:tcW w:w="9216" w:type="dxa"/>
            <w:gridSpan w:val="13"/>
          </w:tcPr>
          <w:p w14:paraId="2AA774FF"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Literatura podstawowa</w:t>
            </w:r>
          </w:p>
        </w:tc>
      </w:tr>
      <w:tr w:rsidR="004F2970" w:rsidRPr="00A67315" w14:paraId="440F71E8" w14:textId="77777777" w:rsidTr="00DA5004">
        <w:tc>
          <w:tcPr>
            <w:tcW w:w="9216" w:type="dxa"/>
            <w:gridSpan w:val="13"/>
          </w:tcPr>
          <w:p w14:paraId="36E5AF23" w14:textId="77777777" w:rsidR="004F2970" w:rsidRPr="00A67315" w:rsidRDefault="004F2970" w:rsidP="00D567EB">
            <w:pPr>
              <w:numPr>
                <w:ilvl w:val="0"/>
                <w:numId w:val="81"/>
              </w:numPr>
              <w:tabs>
                <w:tab w:val="left" w:pos="851"/>
              </w:tabs>
              <w:spacing w:after="0" w:line="240" w:lineRule="auto"/>
              <w:jc w:val="both"/>
              <w:rPr>
                <w:rFonts w:ascii="Times New Roman" w:hAnsi="Times New Roman"/>
                <w:sz w:val="20"/>
                <w:szCs w:val="20"/>
              </w:rPr>
            </w:pPr>
            <w:r w:rsidRPr="00A67315">
              <w:rPr>
                <w:rFonts w:ascii="Times New Roman" w:hAnsi="Times New Roman"/>
                <w:sz w:val="20"/>
                <w:szCs w:val="20"/>
              </w:rPr>
              <w:t>Wojewódzka-Król K., Załoga E., Transport, PWN, Warszawa, 2016.</w:t>
            </w:r>
          </w:p>
          <w:p w14:paraId="247CA45D" w14:textId="77777777" w:rsidR="004F2970" w:rsidRPr="00A67315" w:rsidRDefault="004F2970" w:rsidP="00D567EB">
            <w:pPr>
              <w:numPr>
                <w:ilvl w:val="0"/>
                <w:numId w:val="81"/>
              </w:numPr>
              <w:tabs>
                <w:tab w:val="left" w:pos="851"/>
              </w:tabs>
              <w:spacing w:after="0" w:line="240" w:lineRule="auto"/>
              <w:jc w:val="both"/>
              <w:rPr>
                <w:rFonts w:ascii="Times New Roman" w:hAnsi="Times New Roman"/>
                <w:sz w:val="20"/>
                <w:szCs w:val="20"/>
              </w:rPr>
            </w:pPr>
            <w:proofErr w:type="spellStart"/>
            <w:r w:rsidRPr="00A67315">
              <w:rPr>
                <w:rFonts w:ascii="Times New Roman" w:hAnsi="Times New Roman"/>
                <w:sz w:val="20"/>
                <w:szCs w:val="20"/>
              </w:rPr>
              <w:t>Neider</w:t>
            </w:r>
            <w:proofErr w:type="spellEnd"/>
            <w:r w:rsidRPr="00A67315">
              <w:rPr>
                <w:rFonts w:ascii="Times New Roman" w:hAnsi="Times New Roman"/>
                <w:sz w:val="20"/>
                <w:szCs w:val="20"/>
              </w:rPr>
              <w:t xml:space="preserve"> J. </w:t>
            </w:r>
            <w:r w:rsidRPr="00A67315">
              <w:rPr>
                <w:rStyle w:val="Uwydatnienie"/>
                <w:rFonts w:ascii="Times New Roman" w:hAnsi="Times New Roman"/>
                <w:sz w:val="20"/>
                <w:szCs w:val="20"/>
              </w:rPr>
              <w:t>Transport międzynarodowy</w:t>
            </w:r>
            <w:r w:rsidRPr="00A67315">
              <w:rPr>
                <w:rFonts w:ascii="Times New Roman" w:hAnsi="Times New Roman"/>
                <w:sz w:val="20"/>
                <w:szCs w:val="20"/>
              </w:rPr>
              <w:t>, PWE, Warszawa, 2019.</w:t>
            </w:r>
          </w:p>
          <w:p w14:paraId="5CBA44AC" w14:textId="77777777" w:rsidR="004F2970" w:rsidRPr="00A67315" w:rsidRDefault="004F2970" w:rsidP="00D567EB">
            <w:pPr>
              <w:numPr>
                <w:ilvl w:val="0"/>
                <w:numId w:val="81"/>
              </w:numPr>
              <w:tabs>
                <w:tab w:val="left" w:pos="851"/>
              </w:tabs>
              <w:spacing w:after="0" w:line="240" w:lineRule="auto"/>
              <w:jc w:val="both"/>
              <w:rPr>
                <w:rFonts w:ascii="Times New Roman" w:hAnsi="Times New Roman"/>
                <w:sz w:val="20"/>
                <w:szCs w:val="20"/>
              </w:rPr>
            </w:pPr>
            <w:proofErr w:type="spellStart"/>
            <w:r w:rsidRPr="00A67315">
              <w:rPr>
                <w:rFonts w:ascii="Times New Roman" w:hAnsi="Times New Roman"/>
                <w:sz w:val="20"/>
                <w:szCs w:val="20"/>
              </w:rPr>
              <w:t>Neider</w:t>
            </w:r>
            <w:proofErr w:type="spellEnd"/>
            <w:r w:rsidRPr="00A67315">
              <w:rPr>
                <w:rFonts w:ascii="Times New Roman" w:hAnsi="Times New Roman"/>
                <w:sz w:val="20"/>
                <w:szCs w:val="20"/>
              </w:rPr>
              <w:t xml:space="preserve"> J., Transport w handlu międzynarodowym, Wydawnictwo Uniwersytetu Gdańskiego, Gdańsk, 2006.</w:t>
            </w:r>
          </w:p>
          <w:p w14:paraId="70E95FDC" w14:textId="77777777" w:rsidR="004F2970" w:rsidRPr="00A67315" w:rsidRDefault="004F2970" w:rsidP="00D567EB">
            <w:pPr>
              <w:numPr>
                <w:ilvl w:val="0"/>
                <w:numId w:val="81"/>
              </w:numPr>
              <w:tabs>
                <w:tab w:val="left" w:pos="851"/>
              </w:tabs>
              <w:spacing w:after="0" w:line="240" w:lineRule="auto"/>
              <w:jc w:val="both"/>
              <w:rPr>
                <w:rFonts w:ascii="Times New Roman" w:hAnsi="Times New Roman"/>
                <w:sz w:val="20"/>
                <w:szCs w:val="20"/>
              </w:rPr>
            </w:pPr>
            <w:r w:rsidRPr="00A67315">
              <w:rPr>
                <w:rFonts w:ascii="Times New Roman" w:hAnsi="Times New Roman"/>
                <w:sz w:val="20"/>
                <w:szCs w:val="20"/>
              </w:rPr>
              <w:t>Walczak R., Międzynarodowy przewóz drogowy towarów, C.H. Beck, Warszawa, 2006.</w:t>
            </w:r>
          </w:p>
        </w:tc>
      </w:tr>
      <w:tr w:rsidR="004F2970" w:rsidRPr="00A67315" w14:paraId="34EDF873" w14:textId="77777777" w:rsidTr="00DA5004">
        <w:tc>
          <w:tcPr>
            <w:tcW w:w="9216" w:type="dxa"/>
            <w:gridSpan w:val="13"/>
          </w:tcPr>
          <w:p w14:paraId="1F91BC35" w14:textId="77777777" w:rsidR="004F2970" w:rsidRPr="00A67315" w:rsidRDefault="004F2970" w:rsidP="00DA5004">
            <w:pPr>
              <w:spacing w:line="240" w:lineRule="auto"/>
              <w:rPr>
                <w:rFonts w:ascii="Times New Roman" w:hAnsi="Times New Roman"/>
                <w:b/>
                <w:sz w:val="20"/>
                <w:szCs w:val="20"/>
              </w:rPr>
            </w:pPr>
            <w:r w:rsidRPr="00A67315">
              <w:rPr>
                <w:rFonts w:ascii="Times New Roman" w:hAnsi="Times New Roman"/>
                <w:b/>
                <w:sz w:val="20"/>
                <w:szCs w:val="20"/>
              </w:rPr>
              <w:t>Literatura uzupełniająca</w:t>
            </w:r>
          </w:p>
        </w:tc>
      </w:tr>
      <w:tr w:rsidR="004F2970" w:rsidRPr="00A67315" w14:paraId="44BA4C23" w14:textId="77777777" w:rsidTr="00DA5004">
        <w:tc>
          <w:tcPr>
            <w:tcW w:w="9216" w:type="dxa"/>
            <w:gridSpan w:val="13"/>
          </w:tcPr>
          <w:p w14:paraId="28611A49" w14:textId="77777777" w:rsidR="004F2970" w:rsidRPr="00A67315" w:rsidRDefault="004F2970" w:rsidP="00D567EB">
            <w:pPr>
              <w:numPr>
                <w:ilvl w:val="0"/>
                <w:numId w:val="82"/>
              </w:numPr>
              <w:tabs>
                <w:tab w:val="left" w:pos="851"/>
              </w:tabs>
              <w:spacing w:after="0" w:line="240" w:lineRule="auto"/>
              <w:jc w:val="both"/>
              <w:rPr>
                <w:rFonts w:ascii="Times New Roman" w:eastAsia="Times New Roman" w:hAnsi="Times New Roman"/>
                <w:sz w:val="20"/>
                <w:szCs w:val="20"/>
                <w:lang w:eastAsia="pl-PL"/>
              </w:rPr>
            </w:pPr>
            <w:r w:rsidRPr="00A67315">
              <w:rPr>
                <w:rFonts w:ascii="Times New Roman" w:hAnsi="Times New Roman"/>
                <w:color w:val="000000"/>
                <w:spacing w:val="3"/>
                <w:sz w:val="20"/>
                <w:szCs w:val="20"/>
              </w:rPr>
              <w:t xml:space="preserve">Roman Z., </w:t>
            </w:r>
            <w:r w:rsidRPr="00A67315">
              <w:rPr>
                <w:rStyle w:val="Uwydatnienie"/>
                <w:rFonts w:ascii="Times New Roman" w:hAnsi="Times New Roman"/>
                <w:sz w:val="20"/>
                <w:szCs w:val="20"/>
              </w:rPr>
              <w:t>Międzynarodowe</w:t>
            </w:r>
            <w:r w:rsidRPr="00A67315">
              <w:rPr>
                <w:rFonts w:ascii="Times New Roman" w:eastAsia="Times New Roman" w:hAnsi="Times New Roman"/>
                <w:sz w:val="20"/>
                <w:szCs w:val="20"/>
                <w:lang w:eastAsia="pl-PL"/>
              </w:rPr>
              <w:t xml:space="preserve"> przewozy towarów, Wydawnictwo Wyższej Szkoły Cła i Logistyki, Warszawa, 2006.</w:t>
            </w:r>
          </w:p>
          <w:p w14:paraId="303A3970" w14:textId="77777777" w:rsidR="004F2970" w:rsidRPr="00A67315" w:rsidRDefault="004F2970" w:rsidP="00D567EB">
            <w:pPr>
              <w:numPr>
                <w:ilvl w:val="0"/>
                <w:numId w:val="82"/>
              </w:numPr>
              <w:tabs>
                <w:tab w:val="left" w:pos="851"/>
              </w:tabs>
              <w:spacing w:after="0" w:line="240" w:lineRule="auto"/>
              <w:jc w:val="both"/>
              <w:rPr>
                <w:rFonts w:ascii="Times New Roman" w:hAnsi="Times New Roman"/>
                <w:color w:val="000000"/>
                <w:spacing w:val="3"/>
                <w:sz w:val="20"/>
                <w:szCs w:val="20"/>
              </w:rPr>
            </w:pPr>
            <w:proofErr w:type="spellStart"/>
            <w:r w:rsidRPr="00A67315">
              <w:rPr>
                <w:rFonts w:ascii="Times New Roman" w:eastAsia="Times New Roman" w:hAnsi="Times New Roman"/>
                <w:sz w:val="20"/>
                <w:szCs w:val="20"/>
                <w:lang w:eastAsia="pl-PL"/>
              </w:rPr>
              <w:t>Starkowski</w:t>
            </w:r>
            <w:proofErr w:type="spellEnd"/>
            <w:r w:rsidRPr="00A67315">
              <w:rPr>
                <w:rFonts w:ascii="Times New Roman" w:eastAsia="Times New Roman" w:hAnsi="Times New Roman"/>
                <w:sz w:val="20"/>
                <w:szCs w:val="20"/>
                <w:lang w:eastAsia="pl-PL"/>
              </w:rPr>
              <w:t xml:space="preserve"> D., </w:t>
            </w:r>
            <w:proofErr w:type="spellStart"/>
            <w:r w:rsidRPr="00A67315">
              <w:rPr>
                <w:rFonts w:ascii="Times New Roman" w:eastAsia="Times New Roman" w:hAnsi="Times New Roman"/>
                <w:sz w:val="20"/>
                <w:szCs w:val="20"/>
                <w:lang w:eastAsia="pl-PL"/>
              </w:rPr>
              <w:t>Bieńczak</w:t>
            </w:r>
            <w:proofErr w:type="spellEnd"/>
            <w:r w:rsidRPr="00A67315">
              <w:rPr>
                <w:rFonts w:ascii="Times New Roman" w:eastAsia="Times New Roman" w:hAnsi="Times New Roman"/>
                <w:sz w:val="20"/>
                <w:szCs w:val="20"/>
                <w:lang w:eastAsia="pl-PL"/>
              </w:rPr>
              <w:t xml:space="preserve"> K., Zwierzycki W., </w:t>
            </w:r>
            <w:r w:rsidRPr="00A67315">
              <w:rPr>
                <w:rFonts w:ascii="Times New Roman" w:hAnsi="Times New Roman"/>
                <w:sz w:val="20"/>
                <w:szCs w:val="20"/>
              </w:rPr>
              <w:t xml:space="preserve">Samochodowy transport krajowy i międzynarodowy: kompendium wiedzy praktycznej: [praca zbiorowa]. T. 2, Przepisy prawne, </w:t>
            </w:r>
            <w:proofErr w:type="spellStart"/>
            <w:r w:rsidRPr="00A67315">
              <w:rPr>
                <w:rFonts w:ascii="Times New Roman" w:eastAsia="Times New Roman" w:hAnsi="Times New Roman"/>
                <w:sz w:val="20"/>
                <w:szCs w:val="20"/>
                <w:lang w:eastAsia="pl-PL"/>
              </w:rPr>
              <w:t>Systherm</w:t>
            </w:r>
            <w:proofErr w:type="spellEnd"/>
            <w:r w:rsidRPr="00A67315">
              <w:rPr>
                <w:rFonts w:ascii="Times New Roman" w:eastAsia="Times New Roman" w:hAnsi="Times New Roman"/>
                <w:sz w:val="20"/>
                <w:szCs w:val="20"/>
                <w:lang w:eastAsia="pl-PL"/>
              </w:rPr>
              <w:t xml:space="preserve"> D. Gazińska, Poznań, 2009.</w:t>
            </w:r>
          </w:p>
        </w:tc>
      </w:tr>
    </w:tbl>
    <w:p w14:paraId="3A07BB5F" w14:textId="77777777" w:rsidR="004F2970" w:rsidRPr="00A67315" w:rsidRDefault="004F2970" w:rsidP="004F2970">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03"/>
        <w:gridCol w:w="901"/>
        <w:gridCol w:w="594"/>
        <w:gridCol w:w="1337"/>
        <w:gridCol w:w="642"/>
        <w:gridCol w:w="967"/>
        <w:gridCol w:w="651"/>
        <w:gridCol w:w="131"/>
        <w:gridCol w:w="159"/>
        <w:gridCol w:w="1164"/>
        <w:gridCol w:w="1533"/>
        <w:gridCol w:w="7"/>
      </w:tblGrid>
      <w:tr w:rsidR="004F2970" w:rsidRPr="00CC17EE" w14:paraId="228D34D4" w14:textId="77777777" w:rsidTr="00DA5004">
        <w:trPr>
          <w:gridAfter w:val="1"/>
          <w:wAfter w:w="7" w:type="dxa"/>
          <w:trHeight w:val="267"/>
        </w:trPr>
        <w:tc>
          <w:tcPr>
            <w:tcW w:w="2625" w:type="dxa"/>
            <w:gridSpan w:val="4"/>
            <w:vAlign w:val="center"/>
          </w:tcPr>
          <w:p w14:paraId="55AC117D" w14:textId="77777777" w:rsidR="004F2970" w:rsidRPr="00CC17EE" w:rsidRDefault="004F2970" w:rsidP="00DA5004">
            <w:pPr>
              <w:rPr>
                <w:rFonts w:ascii="Times New Roman" w:hAnsi="Times New Roman"/>
                <w:sz w:val="20"/>
                <w:szCs w:val="20"/>
              </w:rPr>
            </w:pPr>
            <w:r w:rsidRPr="00CC17EE">
              <w:rPr>
                <w:rFonts w:ascii="Times New Roman" w:hAnsi="Times New Roman"/>
                <w:b/>
                <w:sz w:val="20"/>
                <w:szCs w:val="20"/>
              </w:rPr>
              <w:t>Kierunek i poziom studiów</w:t>
            </w:r>
          </w:p>
        </w:tc>
        <w:tc>
          <w:tcPr>
            <w:tcW w:w="6584" w:type="dxa"/>
            <w:gridSpan w:val="8"/>
            <w:vAlign w:val="center"/>
          </w:tcPr>
          <w:p w14:paraId="4527CA6B" w14:textId="77777777" w:rsidR="004F2970" w:rsidRPr="00CC17EE" w:rsidRDefault="004F2970" w:rsidP="00DA5004">
            <w:pPr>
              <w:rPr>
                <w:rFonts w:ascii="Times New Roman" w:hAnsi="Times New Roman"/>
                <w:b/>
                <w:bCs/>
                <w:sz w:val="20"/>
                <w:szCs w:val="20"/>
              </w:rPr>
            </w:pPr>
            <w:r w:rsidRPr="00CC17EE">
              <w:rPr>
                <w:rFonts w:ascii="Times New Roman" w:hAnsi="Times New Roman"/>
                <w:b/>
                <w:bCs/>
                <w:sz w:val="20"/>
                <w:szCs w:val="20"/>
              </w:rPr>
              <w:t xml:space="preserve">Logistyka </w:t>
            </w:r>
            <w:r>
              <w:rPr>
                <w:rFonts w:ascii="Times New Roman" w:hAnsi="Times New Roman"/>
                <w:b/>
                <w:bCs/>
                <w:sz w:val="20"/>
                <w:szCs w:val="20"/>
              </w:rPr>
              <w:t xml:space="preserve">II </w:t>
            </w:r>
            <w:r w:rsidRPr="00CC17EE">
              <w:rPr>
                <w:rFonts w:ascii="Times New Roman" w:hAnsi="Times New Roman"/>
                <w:b/>
                <w:bCs/>
                <w:sz w:val="20"/>
                <w:szCs w:val="20"/>
              </w:rPr>
              <w:t>stopnia</w:t>
            </w:r>
          </w:p>
        </w:tc>
      </w:tr>
      <w:tr w:rsidR="004F2970" w:rsidRPr="00CC17EE" w14:paraId="4F6D582B" w14:textId="77777777" w:rsidTr="00DA5004">
        <w:trPr>
          <w:gridAfter w:val="1"/>
          <w:wAfter w:w="7" w:type="dxa"/>
          <w:trHeight w:val="267"/>
        </w:trPr>
        <w:tc>
          <w:tcPr>
            <w:tcW w:w="2625" w:type="dxa"/>
            <w:gridSpan w:val="4"/>
            <w:vAlign w:val="center"/>
          </w:tcPr>
          <w:p w14:paraId="1E306735" w14:textId="77777777" w:rsidR="004F2970" w:rsidRPr="00CC17EE" w:rsidRDefault="004F2970" w:rsidP="00DA5004">
            <w:pPr>
              <w:rPr>
                <w:rFonts w:ascii="Times New Roman" w:hAnsi="Times New Roman"/>
                <w:b/>
                <w:sz w:val="20"/>
                <w:szCs w:val="20"/>
              </w:rPr>
            </w:pPr>
            <w:r w:rsidRPr="00CC17EE">
              <w:rPr>
                <w:rFonts w:ascii="Times New Roman" w:hAnsi="Times New Roman"/>
                <w:b/>
                <w:sz w:val="20"/>
                <w:szCs w:val="20"/>
              </w:rPr>
              <w:t>Forma studiów</w:t>
            </w:r>
          </w:p>
        </w:tc>
        <w:tc>
          <w:tcPr>
            <w:tcW w:w="6584" w:type="dxa"/>
            <w:gridSpan w:val="8"/>
            <w:vAlign w:val="center"/>
          </w:tcPr>
          <w:p w14:paraId="41F42CF4" w14:textId="77777777" w:rsidR="004F2970" w:rsidRPr="00CC17EE" w:rsidRDefault="004F2970" w:rsidP="00DA5004">
            <w:pPr>
              <w:rPr>
                <w:rFonts w:ascii="Times New Roman" w:hAnsi="Times New Roman"/>
                <w:b/>
                <w:bCs/>
                <w:sz w:val="20"/>
                <w:szCs w:val="20"/>
              </w:rPr>
            </w:pPr>
            <w:r>
              <w:rPr>
                <w:rFonts w:ascii="Times New Roman" w:hAnsi="Times New Roman"/>
                <w:b/>
                <w:bCs/>
                <w:sz w:val="20"/>
                <w:szCs w:val="20"/>
              </w:rPr>
              <w:t>S</w:t>
            </w:r>
            <w:r w:rsidRPr="00CC17EE">
              <w:rPr>
                <w:rFonts w:ascii="Times New Roman" w:hAnsi="Times New Roman"/>
                <w:b/>
                <w:bCs/>
                <w:sz w:val="20"/>
                <w:szCs w:val="20"/>
              </w:rPr>
              <w:t>tacjonarne</w:t>
            </w:r>
          </w:p>
        </w:tc>
      </w:tr>
      <w:tr w:rsidR="004F2970" w:rsidRPr="00CC17EE" w14:paraId="20D17D47" w14:textId="77777777" w:rsidTr="00DA5004">
        <w:trPr>
          <w:gridAfter w:val="1"/>
          <w:wAfter w:w="7" w:type="dxa"/>
          <w:trHeight w:val="267"/>
        </w:trPr>
        <w:tc>
          <w:tcPr>
            <w:tcW w:w="2625" w:type="dxa"/>
            <w:gridSpan w:val="4"/>
            <w:vAlign w:val="center"/>
          </w:tcPr>
          <w:p w14:paraId="30DC470F" w14:textId="77777777" w:rsidR="004F2970" w:rsidRPr="00CC17EE" w:rsidRDefault="004F2970" w:rsidP="00DA5004">
            <w:pPr>
              <w:rPr>
                <w:rFonts w:ascii="Times New Roman" w:hAnsi="Times New Roman"/>
                <w:b/>
                <w:sz w:val="20"/>
                <w:szCs w:val="20"/>
              </w:rPr>
            </w:pPr>
            <w:r w:rsidRPr="00CC17EE">
              <w:rPr>
                <w:rFonts w:ascii="Times New Roman" w:hAnsi="Times New Roman"/>
                <w:b/>
                <w:sz w:val="20"/>
                <w:szCs w:val="20"/>
              </w:rPr>
              <w:t>Nazwa przedmiotu</w:t>
            </w:r>
            <w:r w:rsidRPr="00CC17EE">
              <w:rPr>
                <w:rFonts w:ascii="Times New Roman" w:hAnsi="Times New Roman"/>
                <w:sz w:val="20"/>
                <w:szCs w:val="20"/>
              </w:rPr>
              <w:t xml:space="preserve"> </w:t>
            </w:r>
          </w:p>
        </w:tc>
        <w:tc>
          <w:tcPr>
            <w:tcW w:w="6584" w:type="dxa"/>
            <w:gridSpan w:val="8"/>
            <w:vAlign w:val="center"/>
          </w:tcPr>
          <w:p w14:paraId="0D9ED156" w14:textId="77777777" w:rsidR="004F2970" w:rsidRPr="00CC17EE" w:rsidRDefault="004F2970" w:rsidP="00DA5004">
            <w:pPr>
              <w:rPr>
                <w:rFonts w:ascii="Times New Roman" w:hAnsi="Times New Roman"/>
                <w:b/>
                <w:bCs/>
                <w:sz w:val="20"/>
                <w:szCs w:val="20"/>
              </w:rPr>
            </w:pPr>
            <w:r w:rsidRPr="00CC17EE">
              <w:rPr>
                <w:rFonts w:ascii="Times New Roman" w:hAnsi="Times New Roman"/>
                <w:b/>
                <w:bCs/>
                <w:sz w:val="20"/>
                <w:szCs w:val="20"/>
              </w:rPr>
              <w:t>Zarządzanie informacją w logistyce międzynarodowej</w:t>
            </w:r>
          </w:p>
        </w:tc>
      </w:tr>
      <w:tr w:rsidR="004F2970" w:rsidRPr="00CC17EE" w14:paraId="3E319CC2" w14:textId="77777777" w:rsidTr="00DA5004">
        <w:trPr>
          <w:gridAfter w:val="1"/>
          <w:wAfter w:w="7" w:type="dxa"/>
          <w:trHeight w:val="267"/>
        </w:trPr>
        <w:tc>
          <w:tcPr>
            <w:tcW w:w="2625" w:type="dxa"/>
            <w:gridSpan w:val="4"/>
            <w:vAlign w:val="center"/>
          </w:tcPr>
          <w:p w14:paraId="1FBFC6A4" w14:textId="77777777" w:rsidR="004F2970" w:rsidRPr="00CC17EE" w:rsidRDefault="004F2970" w:rsidP="00DA5004">
            <w:pPr>
              <w:rPr>
                <w:rFonts w:ascii="Times New Roman" w:hAnsi="Times New Roman"/>
                <w:b/>
                <w:sz w:val="20"/>
                <w:szCs w:val="20"/>
              </w:rPr>
            </w:pPr>
            <w:r w:rsidRPr="00CC17EE">
              <w:rPr>
                <w:rFonts w:ascii="Times New Roman" w:hAnsi="Times New Roman"/>
                <w:b/>
                <w:sz w:val="20"/>
                <w:szCs w:val="20"/>
              </w:rPr>
              <w:t>Status przedmiotu</w:t>
            </w:r>
          </w:p>
        </w:tc>
        <w:tc>
          <w:tcPr>
            <w:tcW w:w="6584" w:type="dxa"/>
            <w:gridSpan w:val="8"/>
            <w:vAlign w:val="center"/>
          </w:tcPr>
          <w:p w14:paraId="1B343DC0" w14:textId="77777777" w:rsidR="004F2970" w:rsidRPr="00CC17EE" w:rsidRDefault="004F2970" w:rsidP="00DA5004">
            <w:pPr>
              <w:rPr>
                <w:rFonts w:ascii="Times New Roman" w:hAnsi="Times New Roman"/>
                <w:b/>
                <w:bCs/>
                <w:sz w:val="20"/>
                <w:szCs w:val="20"/>
              </w:rPr>
            </w:pPr>
            <w:r w:rsidRPr="002A0B87">
              <w:rPr>
                <w:rFonts w:ascii="Times New Roman" w:hAnsi="Times New Roman"/>
                <w:b/>
                <w:bCs/>
                <w:sz w:val="20"/>
                <w:szCs w:val="20"/>
              </w:rPr>
              <w:t>Przedmiot modułowy do wyboru</w:t>
            </w:r>
          </w:p>
        </w:tc>
      </w:tr>
      <w:tr w:rsidR="004F2970" w:rsidRPr="00CC17EE" w14:paraId="50EDD7EE" w14:textId="77777777" w:rsidTr="00DA5004">
        <w:trPr>
          <w:gridAfter w:val="1"/>
          <w:wAfter w:w="7" w:type="dxa"/>
          <w:trHeight w:val="267"/>
        </w:trPr>
        <w:tc>
          <w:tcPr>
            <w:tcW w:w="2625" w:type="dxa"/>
            <w:gridSpan w:val="4"/>
            <w:vAlign w:val="center"/>
          </w:tcPr>
          <w:p w14:paraId="10578630" w14:textId="77777777" w:rsidR="004F2970" w:rsidRPr="00CC17EE" w:rsidRDefault="004F2970" w:rsidP="00DA5004">
            <w:pPr>
              <w:rPr>
                <w:rFonts w:ascii="Times New Roman" w:hAnsi="Times New Roman"/>
                <w:b/>
                <w:sz w:val="20"/>
                <w:szCs w:val="20"/>
              </w:rPr>
            </w:pPr>
            <w:r w:rsidRPr="00CC17EE">
              <w:rPr>
                <w:rFonts w:ascii="Times New Roman" w:hAnsi="Times New Roman"/>
                <w:b/>
                <w:sz w:val="20"/>
                <w:szCs w:val="20"/>
              </w:rPr>
              <w:t>Moduł kształcenia</w:t>
            </w:r>
          </w:p>
        </w:tc>
        <w:tc>
          <w:tcPr>
            <w:tcW w:w="6584" w:type="dxa"/>
            <w:gridSpan w:val="8"/>
            <w:vAlign w:val="center"/>
          </w:tcPr>
          <w:p w14:paraId="08C38C66" w14:textId="77777777" w:rsidR="004F2970" w:rsidRPr="00CC17EE" w:rsidRDefault="004F2970" w:rsidP="00DA5004">
            <w:pPr>
              <w:rPr>
                <w:rFonts w:ascii="Times New Roman" w:hAnsi="Times New Roman"/>
                <w:b/>
                <w:bCs/>
                <w:sz w:val="20"/>
                <w:szCs w:val="20"/>
              </w:rPr>
            </w:pPr>
            <w:r w:rsidRPr="00CC17EE">
              <w:rPr>
                <w:rFonts w:ascii="Times New Roman" w:hAnsi="Times New Roman"/>
                <w:b/>
                <w:bCs/>
                <w:sz w:val="20"/>
                <w:szCs w:val="20"/>
              </w:rPr>
              <w:t>Logistyka międzynarodowa</w:t>
            </w:r>
          </w:p>
        </w:tc>
      </w:tr>
      <w:tr w:rsidR="004F2970" w:rsidRPr="00CC17EE" w14:paraId="79B234A2" w14:textId="77777777" w:rsidTr="00DA5004">
        <w:trPr>
          <w:gridAfter w:val="1"/>
          <w:wAfter w:w="7" w:type="dxa"/>
          <w:trHeight w:val="267"/>
        </w:trPr>
        <w:tc>
          <w:tcPr>
            <w:tcW w:w="2625" w:type="dxa"/>
            <w:gridSpan w:val="4"/>
            <w:vAlign w:val="center"/>
          </w:tcPr>
          <w:p w14:paraId="4F81AC1D" w14:textId="77777777" w:rsidR="004F2970" w:rsidRPr="00CC17EE" w:rsidRDefault="004F2970" w:rsidP="00DA5004">
            <w:pPr>
              <w:rPr>
                <w:rFonts w:ascii="Times New Roman" w:hAnsi="Times New Roman"/>
                <w:b/>
                <w:sz w:val="20"/>
                <w:szCs w:val="20"/>
              </w:rPr>
            </w:pPr>
            <w:r w:rsidRPr="00CC17EE">
              <w:rPr>
                <w:rFonts w:ascii="Times New Roman" w:hAnsi="Times New Roman"/>
                <w:b/>
                <w:sz w:val="20"/>
                <w:szCs w:val="20"/>
              </w:rPr>
              <w:t xml:space="preserve">Język wykładowy </w:t>
            </w:r>
          </w:p>
        </w:tc>
        <w:tc>
          <w:tcPr>
            <w:tcW w:w="6584" w:type="dxa"/>
            <w:gridSpan w:val="8"/>
            <w:vAlign w:val="center"/>
          </w:tcPr>
          <w:p w14:paraId="3CB4A888" w14:textId="77777777" w:rsidR="004F2970" w:rsidRPr="00CC17EE" w:rsidRDefault="004F2970" w:rsidP="00DA5004">
            <w:pPr>
              <w:rPr>
                <w:rFonts w:ascii="Times New Roman" w:hAnsi="Times New Roman"/>
                <w:b/>
                <w:bCs/>
                <w:sz w:val="20"/>
                <w:szCs w:val="20"/>
              </w:rPr>
            </w:pPr>
            <w:r w:rsidRPr="00CC17EE">
              <w:rPr>
                <w:rFonts w:ascii="Times New Roman" w:hAnsi="Times New Roman"/>
                <w:b/>
                <w:bCs/>
                <w:sz w:val="20"/>
                <w:szCs w:val="20"/>
              </w:rPr>
              <w:t>Polski</w:t>
            </w:r>
          </w:p>
        </w:tc>
      </w:tr>
      <w:tr w:rsidR="004F2970" w:rsidRPr="00CC17EE" w14:paraId="65CF33BB" w14:textId="77777777" w:rsidTr="00DA5004">
        <w:trPr>
          <w:gridAfter w:val="1"/>
          <w:wAfter w:w="7" w:type="dxa"/>
          <w:trHeight w:val="262"/>
        </w:trPr>
        <w:tc>
          <w:tcPr>
            <w:tcW w:w="9209" w:type="dxa"/>
            <w:gridSpan w:val="12"/>
            <w:vAlign w:val="center"/>
          </w:tcPr>
          <w:p w14:paraId="449A12C7" w14:textId="407A62AC" w:rsidR="004F2970" w:rsidRPr="00CC17EE" w:rsidRDefault="004F2970" w:rsidP="00DA5004">
            <w:pPr>
              <w:rPr>
                <w:rFonts w:ascii="Times New Roman" w:hAnsi="Times New Roman"/>
                <w:b/>
                <w:sz w:val="20"/>
                <w:szCs w:val="20"/>
              </w:rPr>
            </w:pPr>
            <w:r w:rsidRPr="00CC17EE">
              <w:rPr>
                <w:rFonts w:ascii="Times New Roman" w:hAnsi="Times New Roman"/>
                <w:b/>
                <w:sz w:val="20"/>
                <w:szCs w:val="20"/>
              </w:rPr>
              <w:t>Liczba i struktura punktów ECTS</w:t>
            </w:r>
            <w:r w:rsidRPr="00CC17EE">
              <w:rPr>
                <w:rFonts w:ascii="Times New Roman" w:hAnsi="Times New Roman"/>
                <w:sz w:val="20"/>
                <w:szCs w:val="20"/>
              </w:rPr>
              <w:t>:</w:t>
            </w:r>
            <w:r w:rsidRPr="003C0B60">
              <w:rPr>
                <w:rFonts w:ascii="Times New Roman" w:hAnsi="Times New Roman"/>
                <w:b/>
                <w:sz w:val="20"/>
                <w:szCs w:val="20"/>
              </w:rPr>
              <w:t xml:space="preserve"> </w:t>
            </w:r>
            <w:r w:rsidR="00B54BE1">
              <w:rPr>
                <w:rFonts w:ascii="Times New Roman" w:hAnsi="Times New Roman"/>
                <w:b/>
                <w:sz w:val="20"/>
                <w:szCs w:val="20"/>
              </w:rPr>
              <w:t>3</w:t>
            </w:r>
          </w:p>
        </w:tc>
      </w:tr>
      <w:tr w:rsidR="004F2970" w:rsidRPr="00CC17EE" w14:paraId="2A45AD7B" w14:textId="77777777" w:rsidTr="00DA5004">
        <w:trPr>
          <w:gridAfter w:val="1"/>
          <w:wAfter w:w="7" w:type="dxa"/>
          <w:trHeight w:val="262"/>
        </w:trPr>
        <w:tc>
          <w:tcPr>
            <w:tcW w:w="2031" w:type="dxa"/>
            <w:gridSpan w:val="3"/>
            <w:vAlign w:val="center"/>
          </w:tcPr>
          <w:p w14:paraId="59008C29" w14:textId="77777777" w:rsidR="004F2970" w:rsidRPr="00CC17EE" w:rsidRDefault="004F2970" w:rsidP="00DA5004">
            <w:pPr>
              <w:rPr>
                <w:rFonts w:ascii="Times New Roman" w:hAnsi="Times New Roman"/>
                <w:b/>
                <w:sz w:val="20"/>
                <w:szCs w:val="20"/>
              </w:rPr>
            </w:pPr>
            <w:r w:rsidRPr="00CC17EE">
              <w:rPr>
                <w:rFonts w:ascii="Times New Roman" w:hAnsi="Times New Roman"/>
                <w:b/>
                <w:sz w:val="20"/>
                <w:szCs w:val="20"/>
              </w:rPr>
              <w:t xml:space="preserve">Formy zajęć </w:t>
            </w:r>
          </w:p>
        </w:tc>
        <w:tc>
          <w:tcPr>
            <w:tcW w:w="1931" w:type="dxa"/>
            <w:gridSpan w:val="2"/>
            <w:vAlign w:val="center"/>
          </w:tcPr>
          <w:p w14:paraId="050DEB12" w14:textId="77777777" w:rsidR="004F2970" w:rsidRPr="00CC17EE" w:rsidRDefault="004F2970" w:rsidP="00DA5004">
            <w:pPr>
              <w:jc w:val="center"/>
              <w:rPr>
                <w:rFonts w:ascii="Times New Roman" w:hAnsi="Times New Roman"/>
                <w:b/>
                <w:sz w:val="20"/>
                <w:szCs w:val="20"/>
              </w:rPr>
            </w:pPr>
            <w:r w:rsidRPr="00CC17EE">
              <w:rPr>
                <w:rFonts w:ascii="Times New Roman" w:hAnsi="Times New Roman"/>
                <w:b/>
                <w:sz w:val="20"/>
                <w:szCs w:val="20"/>
              </w:rPr>
              <w:t>Liczba godzin zajęć</w:t>
            </w:r>
          </w:p>
        </w:tc>
        <w:tc>
          <w:tcPr>
            <w:tcW w:w="2550" w:type="dxa"/>
            <w:gridSpan w:val="5"/>
            <w:vAlign w:val="center"/>
          </w:tcPr>
          <w:p w14:paraId="01FFD3C8" w14:textId="77777777" w:rsidR="004F2970" w:rsidRPr="00CC17EE" w:rsidRDefault="004F2970" w:rsidP="00DA5004">
            <w:pPr>
              <w:jc w:val="center"/>
              <w:rPr>
                <w:rFonts w:ascii="Times New Roman" w:hAnsi="Times New Roman"/>
                <w:b/>
                <w:sz w:val="20"/>
                <w:szCs w:val="20"/>
              </w:rPr>
            </w:pPr>
            <w:r w:rsidRPr="00CC17EE">
              <w:rPr>
                <w:rFonts w:ascii="Times New Roman" w:hAnsi="Times New Roman"/>
                <w:b/>
                <w:sz w:val="20"/>
                <w:szCs w:val="20"/>
              </w:rPr>
              <w:t>Sposób realizacji</w:t>
            </w:r>
          </w:p>
        </w:tc>
        <w:tc>
          <w:tcPr>
            <w:tcW w:w="2697" w:type="dxa"/>
            <w:gridSpan w:val="2"/>
            <w:vAlign w:val="center"/>
          </w:tcPr>
          <w:p w14:paraId="4E6C42A6" w14:textId="77777777" w:rsidR="004F2970" w:rsidRPr="00CC17EE" w:rsidRDefault="004F2970" w:rsidP="00DA5004">
            <w:pPr>
              <w:jc w:val="center"/>
              <w:rPr>
                <w:rFonts w:ascii="Times New Roman" w:hAnsi="Times New Roman"/>
                <w:sz w:val="20"/>
                <w:szCs w:val="20"/>
              </w:rPr>
            </w:pPr>
            <w:r w:rsidRPr="00CC17EE">
              <w:rPr>
                <w:rFonts w:ascii="Times New Roman" w:hAnsi="Times New Roman"/>
                <w:b/>
                <w:sz w:val="20"/>
                <w:szCs w:val="20"/>
              </w:rPr>
              <w:t>Sposób zaliczenia</w:t>
            </w:r>
          </w:p>
        </w:tc>
      </w:tr>
      <w:tr w:rsidR="004F2970" w:rsidRPr="00CC17EE" w14:paraId="4DA9EAF1" w14:textId="77777777" w:rsidTr="00DA5004">
        <w:trPr>
          <w:gridAfter w:val="1"/>
          <w:wAfter w:w="7" w:type="dxa"/>
          <w:trHeight w:val="262"/>
        </w:trPr>
        <w:tc>
          <w:tcPr>
            <w:tcW w:w="2031" w:type="dxa"/>
            <w:gridSpan w:val="3"/>
            <w:vAlign w:val="center"/>
          </w:tcPr>
          <w:p w14:paraId="4E1D03A0" w14:textId="77777777" w:rsidR="004F2970" w:rsidRPr="00CC17EE" w:rsidRDefault="004F2970" w:rsidP="00DA5004">
            <w:pPr>
              <w:rPr>
                <w:rFonts w:ascii="Times New Roman" w:hAnsi="Times New Roman"/>
                <w:b/>
                <w:sz w:val="20"/>
                <w:szCs w:val="20"/>
              </w:rPr>
            </w:pPr>
            <w:r>
              <w:rPr>
                <w:rFonts w:ascii="Times New Roman" w:hAnsi="Times New Roman"/>
                <w:b/>
                <w:sz w:val="20"/>
                <w:szCs w:val="20"/>
              </w:rPr>
              <w:t>Konwersatorium</w:t>
            </w:r>
          </w:p>
        </w:tc>
        <w:tc>
          <w:tcPr>
            <w:tcW w:w="1931" w:type="dxa"/>
            <w:gridSpan w:val="2"/>
            <w:vAlign w:val="center"/>
          </w:tcPr>
          <w:p w14:paraId="4A20F6F4" w14:textId="7E24460F" w:rsidR="004F2970" w:rsidRPr="00CC17EE" w:rsidRDefault="00B54BE1" w:rsidP="00DA5004">
            <w:pPr>
              <w:jc w:val="center"/>
              <w:rPr>
                <w:rFonts w:ascii="Times New Roman" w:hAnsi="Times New Roman"/>
                <w:bCs/>
                <w:sz w:val="20"/>
                <w:szCs w:val="20"/>
              </w:rPr>
            </w:pPr>
            <w:r>
              <w:rPr>
                <w:rFonts w:ascii="Times New Roman" w:hAnsi="Times New Roman"/>
                <w:bCs/>
                <w:sz w:val="20"/>
                <w:szCs w:val="20"/>
              </w:rPr>
              <w:t>30</w:t>
            </w:r>
          </w:p>
        </w:tc>
        <w:tc>
          <w:tcPr>
            <w:tcW w:w="2550" w:type="dxa"/>
            <w:gridSpan w:val="5"/>
            <w:vAlign w:val="center"/>
          </w:tcPr>
          <w:p w14:paraId="6DAEC2B5" w14:textId="77777777" w:rsidR="004F2970" w:rsidRPr="00CC17EE" w:rsidRDefault="004F2970" w:rsidP="00DA5004">
            <w:pPr>
              <w:jc w:val="center"/>
              <w:rPr>
                <w:rFonts w:ascii="Times New Roman" w:hAnsi="Times New Roman"/>
                <w:bCs/>
                <w:sz w:val="20"/>
                <w:szCs w:val="20"/>
              </w:rPr>
            </w:pPr>
            <w:r w:rsidRPr="00CC17EE">
              <w:rPr>
                <w:rFonts w:ascii="Times New Roman" w:hAnsi="Times New Roman"/>
                <w:bCs/>
                <w:sz w:val="20"/>
                <w:szCs w:val="20"/>
              </w:rPr>
              <w:t>Zajęcia w sali dydaktycznej</w:t>
            </w:r>
          </w:p>
        </w:tc>
        <w:tc>
          <w:tcPr>
            <w:tcW w:w="2697" w:type="dxa"/>
            <w:gridSpan w:val="2"/>
            <w:vAlign w:val="center"/>
          </w:tcPr>
          <w:p w14:paraId="64709250" w14:textId="77777777" w:rsidR="004F2970" w:rsidRPr="00CC17EE" w:rsidRDefault="004F2970" w:rsidP="00DA5004">
            <w:pPr>
              <w:jc w:val="center"/>
              <w:rPr>
                <w:rFonts w:ascii="Times New Roman" w:hAnsi="Times New Roman"/>
                <w:bCs/>
                <w:sz w:val="20"/>
                <w:szCs w:val="20"/>
              </w:rPr>
            </w:pPr>
            <w:r w:rsidRPr="00CC17EE">
              <w:rPr>
                <w:rFonts w:ascii="Times New Roman" w:hAnsi="Times New Roman"/>
                <w:bCs/>
                <w:sz w:val="20"/>
                <w:szCs w:val="20"/>
              </w:rPr>
              <w:t>Zaliczenie na ocenę</w:t>
            </w:r>
          </w:p>
        </w:tc>
      </w:tr>
      <w:tr w:rsidR="004F2970" w:rsidRPr="00CC17EE" w14:paraId="43751A98" w14:textId="77777777" w:rsidTr="00DA5004">
        <w:trPr>
          <w:gridAfter w:val="1"/>
          <w:wAfter w:w="7" w:type="dxa"/>
          <w:trHeight w:val="262"/>
        </w:trPr>
        <w:tc>
          <w:tcPr>
            <w:tcW w:w="9209" w:type="dxa"/>
            <w:gridSpan w:val="12"/>
            <w:vAlign w:val="center"/>
          </w:tcPr>
          <w:p w14:paraId="0AA6FE44" w14:textId="21FD4BA6" w:rsidR="004F2970" w:rsidRPr="00CC17EE" w:rsidRDefault="004F2970" w:rsidP="00DA5004">
            <w:pPr>
              <w:rPr>
                <w:rFonts w:ascii="Times New Roman" w:hAnsi="Times New Roman"/>
                <w:sz w:val="20"/>
                <w:szCs w:val="20"/>
              </w:rPr>
            </w:pPr>
            <w:r w:rsidRPr="00CC17EE">
              <w:rPr>
                <w:rFonts w:ascii="Times New Roman" w:hAnsi="Times New Roman"/>
                <w:b/>
                <w:sz w:val="20"/>
                <w:szCs w:val="20"/>
              </w:rPr>
              <w:t>Prowadzący zajęcia</w:t>
            </w:r>
            <w:r w:rsidRPr="00CC17EE">
              <w:rPr>
                <w:rFonts w:ascii="Times New Roman" w:hAnsi="Times New Roman"/>
                <w:sz w:val="20"/>
                <w:szCs w:val="20"/>
              </w:rPr>
              <w:t>:</w:t>
            </w:r>
            <w:r>
              <w:rPr>
                <w:rFonts w:ascii="Times New Roman" w:hAnsi="Times New Roman"/>
                <w:sz w:val="20"/>
                <w:szCs w:val="20"/>
              </w:rPr>
              <w:t xml:space="preserve"> </w:t>
            </w:r>
            <w:r w:rsidRPr="00CC17EE">
              <w:rPr>
                <w:rFonts w:ascii="Times New Roman" w:hAnsi="Times New Roman"/>
                <w:sz w:val="20"/>
                <w:szCs w:val="20"/>
              </w:rPr>
              <w:t xml:space="preserve">dr inż. Marcin </w:t>
            </w:r>
            <w:proofErr w:type="spellStart"/>
            <w:r w:rsidRPr="00CC17EE">
              <w:rPr>
                <w:rFonts w:ascii="Times New Roman" w:hAnsi="Times New Roman"/>
                <w:sz w:val="20"/>
                <w:szCs w:val="20"/>
              </w:rPr>
              <w:t>Krzesaj</w:t>
            </w:r>
            <w:proofErr w:type="spellEnd"/>
          </w:p>
        </w:tc>
      </w:tr>
      <w:tr w:rsidR="004F2970" w:rsidRPr="00CC17EE" w14:paraId="121297BC" w14:textId="77777777" w:rsidTr="00DA5004">
        <w:trPr>
          <w:gridAfter w:val="1"/>
          <w:wAfter w:w="7" w:type="dxa"/>
          <w:trHeight w:val="210"/>
        </w:trPr>
        <w:tc>
          <w:tcPr>
            <w:tcW w:w="9209" w:type="dxa"/>
            <w:gridSpan w:val="12"/>
          </w:tcPr>
          <w:p w14:paraId="7E8A1347" w14:textId="77777777" w:rsidR="004F2970" w:rsidRPr="00CC17EE" w:rsidRDefault="004F2970" w:rsidP="00DA5004">
            <w:pPr>
              <w:rPr>
                <w:rFonts w:ascii="Times New Roman" w:hAnsi="Times New Roman"/>
                <w:sz w:val="20"/>
                <w:szCs w:val="20"/>
              </w:rPr>
            </w:pPr>
            <w:r w:rsidRPr="00CC17EE">
              <w:rPr>
                <w:rFonts w:ascii="Times New Roman" w:hAnsi="Times New Roman"/>
                <w:b/>
                <w:sz w:val="20"/>
                <w:szCs w:val="20"/>
              </w:rPr>
              <w:t xml:space="preserve">Cel przedmiotu </w:t>
            </w:r>
          </w:p>
        </w:tc>
      </w:tr>
      <w:tr w:rsidR="004F2970" w:rsidRPr="00CC17EE" w14:paraId="5041D6F1" w14:textId="77777777" w:rsidTr="00DA5004">
        <w:trPr>
          <w:gridAfter w:val="1"/>
          <w:wAfter w:w="7" w:type="dxa"/>
        </w:trPr>
        <w:tc>
          <w:tcPr>
            <w:tcW w:w="9209" w:type="dxa"/>
            <w:gridSpan w:val="12"/>
          </w:tcPr>
          <w:p w14:paraId="21082360" w14:textId="2A4EB17A" w:rsidR="004F2970" w:rsidRPr="005B2C0F" w:rsidRDefault="004F2970" w:rsidP="005B2C0F">
            <w:pPr>
              <w:rPr>
                <w:rFonts w:ascii="Times New Roman" w:hAnsi="Times New Roman" w:cs="Times New Roman"/>
                <w:sz w:val="20"/>
                <w:szCs w:val="20"/>
              </w:rPr>
            </w:pPr>
            <w:r w:rsidRPr="005B2C0F">
              <w:rPr>
                <w:rFonts w:ascii="Times New Roman" w:hAnsi="Times New Roman" w:cs="Times New Roman"/>
                <w:sz w:val="20"/>
                <w:szCs w:val="20"/>
              </w:rPr>
              <w:t>Zapoznanie studentów z rolą informacji we współczesnej gospodarce jako istotnym źródłem tworzenia wartości w międzynarodowej logistyce. Zapoznanie studentów z możliwościami identyfikacji oraz analizy wpływu zasobów informacyjnych na</w:t>
            </w:r>
            <w:r w:rsidR="005B2C0F" w:rsidRPr="005B2C0F">
              <w:rPr>
                <w:rFonts w:ascii="Times New Roman" w:hAnsi="Times New Roman" w:cs="Times New Roman"/>
                <w:sz w:val="20"/>
                <w:szCs w:val="20"/>
              </w:rPr>
              <w:t xml:space="preserve"> </w:t>
            </w:r>
            <w:r w:rsidRPr="005B2C0F">
              <w:rPr>
                <w:rFonts w:ascii="Times New Roman" w:hAnsi="Times New Roman" w:cs="Times New Roman"/>
                <w:sz w:val="20"/>
                <w:szCs w:val="20"/>
              </w:rPr>
              <w:t>realizację celów strategicznych przedsiębiorstw logistycznych.</w:t>
            </w:r>
          </w:p>
        </w:tc>
      </w:tr>
      <w:tr w:rsidR="004F2970" w:rsidRPr="00CC17EE" w14:paraId="09752C8C" w14:textId="77777777" w:rsidTr="00DA5004">
        <w:trPr>
          <w:gridAfter w:val="1"/>
          <w:wAfter w:w="7" w:type="dxa"/>
        </w:trPr>
        <w:tc>
          <w:tcPr>
            <w:tcW w:w="9209" w:type="dxa"/>
            <w:gridSpan w:val="12"/>
          </w:tcPr>
          <w:p w14:paraId="08DFB6D1" w14:textId="77777777" w:rsidR="004F2970" w:rsidRPr="00CC17EE" w:rsidRDefault="004F2970" w:rsidP="00DA5004">
            <w:pPr>
              <w:rPr>
                <w:rFonts w:ascii="Times New Roman" w:hAnsi="Times New Roman"/>
                <w:sz w:val="20"/>
                <w:szCs w:val="20"/>
              </w:rPr>
            </w:pPr>
            <w:r w:rsidRPr="00CC17EE">
              <w:rPr>
                <w:rFonts w:ascii="Times New Roman" w:hAnsi="Times New Roman"/>
                <w:b/>
                <w:sz w:val="20"/>
                <w:szCs w:val="20"/>
              </w:rPr>
              <w:lastRenderedPageBreak/>
              <w:t xml:space="preserve">Wymagania wstępne </w:t>
            </w:r>
          </w:p>
        </w:tc>
      </w:tr>
      <w:tr w:rsidR="004F2970" w:rsidRPr="00CC17EE" w14:paraId="3857DA68" w14:textId="77777777" w:rsidTr="00DA5004">
        <w:trPr>
          <w:gridAfter w:val="1"/>
          <w:wAfter w:w="7" w:type="dxa"/>
        </w:trPr>
        <w:tc>
          <w:tcPr>
            <w:tcW w:w="9209" w:type="dxa"/>
            <w:gridSpan w:val="12"/>
          </w:tcPr>
          <w:p w14:paraId="6F3AA84F" w14:textId="77777777" w:rsidR="004F2970" w:rsidRPr="00CC17EE" w:rsidRDefault="004F2970" w:rsidP="00DA5004">
            <w:pPr>
              <w:rPr>
                <w:rFonts w:ascii="Times New Roman" w:hAnsi="Times New Roman"/>
                <w:sz w:val="20"/>
                <w:szCs w:val="20"/>
              </w:rPr>
            </w:pPr>
            <w:r>
              <w:rPr>
                <w:rFonts w:ascii="Times New Roman" w:hAnsi="Times New Roman"/>
                <w:sz w:val="20"/>
                <w:szCs w:val="20"/>
              </w:rPr>
              <w:t>B</w:t>
            </w:r>
            <w:r w:rsidRPr="00CC17EE">
              <w:rPr>
                <w:rFonts w:ascii="Times New Roman" w:hAnsi="Times New Roman"/>
                <w:sz w:val="20"/>
                <w:szCs w:val="20"/>
              </w:rPr>
              <w:t>rak</w:t>
            </w:r>
          </w:p>
        </w:tc>
      </w:tr>
      <w:tr w:rsidR="004F2970" w:rsidRPr="00CC17EE" w14:paraId="6B3E29AC" w14:textId="77777777" w:rsidTr="00DA5004">
        <w:trPr>
          <w:gridAfter w:val="1"/>
          <w:wAfter w:w="7" w:type="dxa"/>
        </w:trPr>
        <w:tc>
          <w:tcPr>
            <w:tcW w:w="9209" w:type="dxa"/>
            <w:gridSpan w:val="12"/>
          </w:tcPr>
          <w:p w14:paraId="1D629D6D" w14:textId="77777777" w:rsidR="004F2970" w:rsidRPr="00CC17EE" w:rsidRDefault="004F2970" w:rsidP="00DA5004">
            <w:pPr>
              <w:spacing w:line="240" w:lineRule="auto"/>
              <w:rPr>
                <w:rFonts w:ascii="Times New Roman" w:hAnsi="Times New Roman"/>
                <w:sz w:val="20"/>
                <w:szCs w:val="20"/>
              </w:rPr>
            </w:pPr>
            <w:r w:rsidRPr="00CC17EE">
              <w:rPr>
                <w:rFonts w:ascii="Times New Roman" w:hAnsi="Times New Roman"/>
                <w:b/>
                <w:sz w:val="20"/>
                <w:szCs w:val="20"/>
              </w:rPr>
              <w:t>Efekty uczenia się</w:t>
            </w:r>
          </w:p>
        </w:tc>
      </w:tr>
      <w:tr w:rsidR="004F2970" w:rsidRPr="00CC17EE" w14:paraId="70234853" w14:textId="77777777" w:rsidTr="00DA5004">
        <w:trPr>
          <w:gridAfter w:val="1"/>
          <w:wAfter w:w="7" w:type="dxa"/>
          <w:trHeight w:val="162"/>
        </w:trPr>
        <w:tc>
          <w:tcPr>
            <w:tcW w:w="1130" w:type="dxa"/>
            <w:gridSpan w:val="2"/>
            <w:vAlign w:val="center"/>
          </w:tcPr>
          <w:p w14:paraId="4AD1ABD6" w14:textId="77777777" w:rsidR="004F2970" w:rsidRPr="00CC17EE" w:rsidRDefault="004F2970" w:rsidP="00DA5004">
            <w:pPr>
              <w:spacing w:line="240" w:lineRule="auto"/>
              <w:jc w:val="center"/>
              <w:rPr>
                <w:rFonts w:ascii="Times New Roman" w:hAnsi="Times New Roman"/>
                <w:sz w:val="20"/>
                <w:szCs w:val="20"/>
              </w:rPr>
            </w:pPr>
            <w:r w:rsidRPr="00CC17EE">
              <w:rPr>
                <w:rFonts w:ascii="Times New Roman" w:hAnsi="Times New Roman"/>
                <w:sz w:val="20"/>
                <w:szCs w:val="20"/>
              </w:rPr>
              <w:t>Numer efektu uczenia się dla przedmiotu</w:t>
            </w:r>
          </w:p>
        </w:tc>
        <w:tc>
          <w:tcPr>
            <w:tcW w:w="5092" w:type="dxa"/>
            <w:gridSpan w:val="6"/>
            <w:vAlign w:val="center"/>
          </w:tcPr>
          <w:p w14:paraId="68BA106C" w14:textId="77777777" w:rsidR="004F2970" w:rsidRPr="00CC17EE" w:rsidRDefault="004F2970" w:rsidP="00DA5004">
            <w:pPr>
              <w:spacing w:line="240" w:lineRule="auto"/>
              <w:jc w:val="center"/>
              <w:rPr>
                <w:rFonts w:ascii="Times New Roman" w:hAnsi="Times New Roman"/>
                <w:sz w:val="20"/>
                <w:szCs w:val="20"/>
              </w:rPr>
            </w:pPr>
            <w:r w:rsidRPr="00CC17EE">
              <w:rPr>
                <w:rFonts w:ascii="Times New Roman" w:hAnsi="Times New Roman"/>
                <w:sz w:val="20"/>
                <w:szCs w:val="20"/>
              </w:rPr>
              <w:t>Zdefiniowanie efektu</w:t>
            </w:r>
          </w:p>
        </w:tc>
        <w:tc>
          <w:tcPr>
            <w:tcW w:w="1454" w:type="dxa"/>
            <w:gridSpan w:val="3"/>
            <w:vAlign w:val="center"/>
          </w:tcPr>
          <w:p w14:paraId="4514FDB7" w14:textId="77777777" w:rsidR="004F2970" w:rsidRPr="00CC17EE" w:rsidRDefault="004F2970" w:rsidP="00DA5004">
            <w:pPr>
              <w:spacing w:line="240" w:lineRule="auto"/>
              <w:jc w:val="center"/>
              <w:rPr>
                <w:rFonts w:ascii="Times New Roman" w:hAnsi="Times New Roman"/>
                <w:sz w:val="20"/>
                <w:szCs w:val="20"/>
              </w:rPr>
            </w:pPr>
            <w:r w:rsidRPr="00CC17EE">
              <w:rPr>
                <w:rFonts w:ascii="Times New Roman" w:hAnsi="Times New Roman"/>
                <w:sz w:val="20"/>
                <w:szCs w:val="20"/>
              </w:rPr>
              <w:t>Odniesienie efektu do efektów kierunkowych</w:t>
            </w:r>
          </w:p>
        </w:tc>
        <w:tc>
          <w:tcPr>
            <w:tcW w:w="1533" w:type="dxa"/>
            <w:vAlign w:val="center"/>
          </w:tcPr>
          <w:p w14:paraId="51562055" w14:textId="77777777" w:rsidR="004F2970" w:rsidRPr="00CC17EE" w:rsidRDefault="004F2970" w:rsidP="00DA5004">
            <w:pPr>
              <w:spacing w:line="240" w:lineRule="auto"/>
              <w:jc w:val="center"/>
              <w:rPr>
                <w:rFonts w:ascii="Times New Roman" w:hAnsi="Times New Roman"/>
                <w:sz w:val="20"/>
                <w:szCs w:val="20"/>
              </w:rPr>
            </w:pPr>
            <w:r w:rsidRPr="00CC17EE">
              <w:rPr>
                <w:rFonts w:ascii="Times New Roman" w:hAnsi="Times New Roman"/>
                <w:sz w:val="20"/>
                <w:szCs w:val="20"/>
              </w:rPr>
              <w:t>Metoda weryfikacji  osiągniętych efektów</w:t>
            </w:r>
          </w:p>
        </w:tc>
      </w:tr>
      <w:tr w:rsidR="004F2970" w:rsidRPr="00CC17EE" w14:paraId="06CB8FBA" w14:textId="77777777" w:rsidTr="00DA5004">
        <w:trPr>
          <w:gridAfter w:val="1"/>
          <w:wAfter w:w="7" w:type="dxa"/>
          <w:trHeight w:val="159"/>
        </w:trPr>
        <w:tc>
          <w:tcPr>
            <w:tcW w:w="9209" w:type="dxa"/>
            <w:gridSpan w:val="12"/>
            <w:vAlign w:val="center"/>
          </w:tcPr>
          <w:p w14:paraId="149A8421" w14:textId="77777777" w:rsidR="004F2970" w:rsidRPr="00CC17EE" w:rsidRDefault="004F2970" w:rsidP="00DA5004">
            <w:pPr>
              <w:spacing w:line="240" w:lineRule="auto"/>
              <w:jc w:val="center"/>
              <w:rPr>
                <w:rFonts w:ascii="Times New Roman" w:hAnsi="Times New Roman"/>
                <w:sz w:val="20"/>
                <w:szCs w:val="20"/>
              </w:rPr>
            </w:pPr>
            <w:r w:rsidRPr="00CC17EE">
              <w:rPr>
                <w:rFonts w:ascii="Times New Roman" w:hAnsi="Times New Roman"/>
                <w:sz w:val="20"/>
                <w:szCs w:val="20"/>
              </w:rPr>
              <w:t>WIEDZA</w:t>
            </w:r>
          </w:p>
        </w:tc>
      </w:tr>
      <w:tr w:rsidR="004F2970" w:rsidRPr="00CC17EE" w14:paraId="6E807268" w14:textId="77777777" w:rsidTr="00DA5004">
        <w:trPr>
          <w:gridAfter w:val="1"/>
          <w:wAfter w:w="7" w:type="dxa"/>
          <w:trHeight w:val="159"/>
        </w:trPr>
        <w:tc>
          <w:tcPr>
            <w:tcW w:w="1130" w:type="dxa"/>
            <w:gridSpan w:val="2"/>
            <w:vAlign w:val="center"/>
          </w:tcPr>
          <w:p w14:paraId="4A558CB7" w14:textId="77777777" w:rsidR="004F2970" w:rsidRPr="00CC17EE" w:rsidRDefault="004F2970" w:rsidP="00DA5004">
            <w:pPr>
              <w:spacing w:line="240" w:lineRule="auto"/>
              <w:jc w:val="center"/>
              <w:rPr>
                <w:rFonts w:ascii="Times New Roman" w:hAnsi="Times New Roman"/>
                <w:sz w:val="20"/>
                <w:szCs w:val="20"/>
              </w:rPr>
            </w:pPr>
            <w:r w:rsidRPr="00CC17EE">
              <w:rPr>
                <w:rFonts w:ascii="Times New Roman" w:hAnsi="Times New Roman"/>
                <w:sz w:val="20"/>
                <w:szCs w:val="20"/>
              </w:rPr>
              <w:t>1</w:t>
            </w:r>
          </w:p>
        </w:tc>
        <w:tc>
          <w:tcPr>
            <w:tcW w:w="5092" w:type="dxa"/>
            <w:gridSpan w:val="6"/>
            <w:vAlign w:val="center"/>
          </w:tcPr>
          <w:p w14:paraId="4F042085" w14:textId="77777777" w:rsidR="004F2970" w:rsidRPr="00CC17EE" w:rsidRDefault="004F2970" w:rsidP="00DA5004">
            <w:pPr>
              <w:pStyle w:val="Podstawowy"/>
            </w:pPr>
            <w:r>
              <w:t>Student p</w:t>
            </w:r>
            <w:r w:rsidRPr="00CC17EE">
              <w:t>oprawnie identyfikuje rolę informacji w logistyce międzynarodowej.</w:t>
            </w:r>
          </w:p>
        </w:tc>
        <w:tc>
          <w:tcPr>
            <w:tcW w:w="1454" w:type="dxa"/>
            <w:gridSpan w:val="3"/>
            <w:vAlign w:val="center"/>
          </w:tcPr>
          <w:p w14:paraId="6C607890" w14:textId="77777777" w:rsidR="004F2970" w:rsidRPr="00CC17EE" w:rsidRDefault="004F2970" w:rsidP="00DA5004">
            <w:pPr>
              <w:spacing w:line="240" w:lineRule="auto"/>
              <w:jc w:val="center"/>
              <w:rPr>
                <w:rFonts w:ascii="Times New Roman" w:hAnsi="Times New Roman"/>
                <w:sz w:val="20"/>
                <w:szCs w:val="20"/>
              </w:rPr>
            </w:pPr>
            <w:r w:rsidRPr="00CC17EE">
              <w:rPr>
                <w:rFonts w:ascii="Times New Roman" w:hAnsi="Times New Roman"/>
                <w:sz w:val="20"/>
                <w:szCs w:val="20"/>
              </w:rPr>
              <w:t>K_W03</w:t>
            </w:r>
          </w:p>
        </w:tc>
        <w:tc>
          <w:tcPr>
            <w:tcW w:w="1533" w:type="dxa"/>
          </w:tcPr>
          <w:p w14:paraId="4BFE1BE1" w14:textId="77777777" w:rsidR="004F2970" w:rsidRPr="00CC17EE" w:rsidRDefault="004F2970" w:rsidP="00DA5004">
            <w:pPr>
              <w:spacing w:line="240" w:lineRule="auto"/>
              <w:jc w:val="center"/>
              <w:rPr>
                <w:rFonts w:ascii="Times New Roman" w:hAnsi="Times New Roman"/>
                <w:sz w:val="20"/>
                <w:szCs w:val="20"/>
              </w:rPr>
            </w:pPr>
            <w:r w:rsidRPr="00E01B8C">
              <w:rPr>
                <w:rFonts w:ascii="Times New Roman" w:hAnsi="Times New Roman"/>
                <w:sz w:val="20"/>
                <w:szCs w:val="20"/>
              </w:rPr>
              <w:t>Dyskusja, analiza studium przypadku</w:t>
            </w:r>
          </w:p>
        </w:tc>
      </w:tr>
      <w:tr w:rsidR="004F2970" w:rsidRPr="00CC17EE" w14:paraId="78CC41C0" w14:textId="77777777" w:rsidTr="00DA5004">
        <w:trPr>
          <w:gridAfter w:val="1"/>
          <w:wAfter w:w="7" w:type="dxa"/>
          <w:trHeight w:val="159"/>
        </w:trPr>
        <w:tc>
          <w:tcPr>
            <w:tcW w:w="1130" w:type="dxa"/>
            <w:gridSpan w:val="2"/>
            <w:vAlign w:val="center"/>
          </w:tcPr>
          <w:p w14:paraId="50B200A8" w14:textId="77777777" w:rsidR="004F2970" w:rsidRPr="00CC17EE" w:rsidRDefault="004F2970" w:rsidP="00DA5004">
            <w:pPr>
              <w:spacing w:line="240" w:lineRule="auto"/>
              <w:jc w:val="center"/>
              <w:rPr>
                <w:rFonts w:ascii="Times New Roman" w:hAnsi="Times New Roman"/>
                <w:sz w:val="20"/>
                <w:szCs w:val="20"/>
              </w:rPr>
            </w:pPr>
            <w:r w:rsidRPr="00CC17EE">
              <w:rPr>
                <w:rFonts w:ascii="Times New Roman" w:hAnsi="Times New Roman"/>
                <w:sz w:val="20"/>
                <w:szCs w:val="20"/>
              </w:rPr>
              <w:t>2</w:t>
            </w:r>
          </w:p>
        </w:tc>
        <w:tc>
          <w:tcPr>
            <w:tcW w:w="5092" w:type="dxa"/>
            <w:gridSpan w:val="6"/>
            <w:vAlign w:val="center"/>
          </w:tcPr>
          <w:p w14:paraId="57D0170E" w14:textId="77777777" w:rsidR="004F2970" w:rsidRPr="00CC17EE" w:rsidRDefault="004F2970" w:rsidP="00DA5004">
            <w:pPr>
              <w:pStyle w:val="Podstawowy"/>
            </w:pPr>
            <w:r>
              <w:t>Student</w:t>
            </w:r>
            <w:r w:rsidRPr="00CC17EE">
              <w:t xml:space="preserve"> zna zakres przedmiotowy zarządzania informacją i odróżnia go od zarządzania wiedzą.</w:t>
            </w:r>
          </w:p>
        </w:tc>
        <w:tc>
          <w:tcPr>
            <w:tcW w:w="1454" w:type="dxa"/>
            <w:gridSpan w:val="3"/>
            <w:vAlign w:val="center"/>
          </w:tcPr>
          <w:p w14:paraId="65114EBF" w14:textId="77777777" w:rsidR="004F2970" w:rsidRPr="00CC17EE" w:rsidRDefault="004F2970" w:rsidP="00DA5004">
            <w:pPr>
              <w:jc w:val="center"/>
              <w:rPr>
                <w:rFonts w:ascii="Times New Roman" w:hAnsi="Times New Roman"/>
                <w:sz w:val="20"/>
                <w:szCs w:val="20"/>
              </w:rPr>
            </w:pPr>
            <w:r w:rsidRPr="00CC17EE">
              <w:rPr>
                <w:rFonts w:ascii="Times New Roman" w:hAnsi="Times New Roman"/>
                <w:sz w:val="20"/>
                <w:szCs w:val="20"/>
              </w:rPr>
              <w:t>K_W03</w:t>
            </w:r>
          </w:p>
        </w:tc>
        <w:tc>
          <w:tcPr>
            <w:tcW w:w="1533" w:type="dxa"/>
          </w:tcPr>
          <w:p w14:paraId="6406ED58" w14:textId="77777777" w:rsidR="004F2970" w:rsidRPr="00CC17EE" w:rsidRDefault="004F2970" w:rsidP="00DA5004">
            <w:pPr>
              <w:spacing w:line="240" w:lineRule="auto"/>
              <w:jc w:val="center"/>
              <w:rPr>
                <w:rFonts w:ascii="Times New Roman" w:hAnsi="Times New Roman"/>
                <w:sz w:val="20"/>
                <w:szCs w:val="20"/>
              </w:rPr>
            </w:pPr>
            <w:r w:rsidRPr="00E01B8C">
              <w:rPr>
                <w:rFonts w:ascii="Times New Roman" w:hAnsi="Times New Roman"/>
                <w:sz w:val="20"/>
                <w:szCs w:val="20"/>
              </w:rPr>
              <w:t>Dyskusja, analiza studium przypadku</w:t>
            </w:r>
          </w:p>
        </w:tc>
      </w:tr>
      <w:tr w:rsidR="004F2970" w:rsidRPr="00CC17EE" w14:paraId="23E07335" w14:textId="77777777" w:rsidTr="00DA5004">
        <w:trPr>
          <w:gridAfter w:val="1"/>
          <w:wAfter w:w="7" w:type="dxa"/>
          <w:trHeight w:val="159"/>
        </w:trPr>
        <w:tc>
          <w:tcPr>
            <w:tcW w:w="1130" w:type="dxa"/>
            <w:gridSpan w:val="2"/>
            <w:vAlign w:val="center"/>
          </w:tcPr>
          <w:p w14:paraId="4F035B75"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5092" w:type="dxa"/>
            <w:gridSpan w:val="6"/>
            <w:vAlign w:val="center"/>
          </w:tcPr>
          <w:p w14:paraId="4ED88952" w14:textId="77777777" w:rsidR="004F2970" w:rsidRPr="00CC17EE" w:rsidRDefault="004F2970" w:rsidP="00DA5004">
            <w:pPr>
              <w:pStyle w:val="Podstawowy"/>
            </w:pPr>
            <w:r>
              <w:t>Student</w:t>
            </w:r>
            <w:r w:rsidRPr="00CC17EE">
              <w:t xml:space="preserve"> zna sposoby ident</w:t>
            </w:r>
            <w:r>
              <w:t xml:space="preserve">yfikacji potrzeb informacyjnych, </w:t>
            </w:r>
            <w:r w:rsidRPr="00CC17EE">
              <w:t>rodzaje globalnych źródeł informac</w:t>
            </w:r>
            <w:r>
              <w:t>ji i metody analizy ich jakości.</w:t>
            </w:r>
          </w:p>
        </w:tc>
        <w:tc>
          <w:tcPr>
            <w:tcW w:w="1454" w:type="dxa"/>
            <w:gridSpan w:val="3"/>
            <w:vAlign w:val="center"/>
          </w:tcPr>
          <w:p w14:paraId="6418E541" w14:textId="77777777" w:rsidR="004F2970" w:rsidRPr="00CC17EE" w:rsidRDefault="004F2970" w:rsidP="00DA5004">
            <w:pPr>
              <w:jc w:val="center"/>
              <w:rPr>
                <w:rFonts w:ascii="Times New Roman" w:hAnsi="Times New Roman"/>
                <w:sz w:val="20"/>
                <w:szCs w:val="20"/>
              </w:rPr>
            </w:pPr>
            <w:r w:rsidRPr="00CC17EE">
              <w:rPr>
                <w:rFonts w:ascii="Times New Roman" w:hAnsi="Times New Roman"/>
                <w:sz w:val="20"/>
                <w:szCs w:val="20"/>
              </w:rPr>
              <w:t>K_W03</w:t>
            </w:r>
          </w:p>
        </w:tc>
        <w:tc>
          <w:tcPr>
            <w:tcW w:w="1533" w:type="dxa"/>
          </w:tcPr>
          <w:p w14:paraId="2A1FDFFB" w14:textId="77777777" w:rsidR="004F2970" w:rsidRPr="00CC17EE" w:rsidRDefault="004F2970" w:rsidP="00DA5004">
            <w:pPr>
              <w:spacing w:line="240" w:lineRule="auto"/>
              <w:jc w:val="center"/>
              <w:rPr>
                <w:rFonts w:ascii="Times New Roman" w:hAnsi="Times New Roman"/>
                <w:sz w:val="20"/>
                <w:szCs w:val="20"/>
              </w:rPr>
            </w:pPr>
            <w:r w:rsidRPr="00E01B8C">
              <w:rPr>
                <w:rFonts w:ascii="Times New Roman" w:hAnsi="Times New Roman"/>
                <w:sz w:val="20"/>
                <w:szCs w:val="20"/>
              </w:rPr>
              <w:t>Dyskusja, analiza studium przypadku</w:t>
            </w:r>
          </w:p>
        </w:tc>
      </w:tr>
      <w:tr w:rsidR="004F2970" w:rsidRPr="00CC17EE" w14:paraId="309D2589" w14:textId="77777777" w:rsidTr="00DA5004">
        <w:trPr>
          <w:gridAfter w:val="1"/>
          <w:wAfter w:w="7" w:type="dxa"/>
          <w:trHeight w:val="159"/>
        </w:trPr>
        <w:tc>
          <w:tcPr>
            <w:tcW w:w="9209" w:type="dxa"/>
            <w:gridSpan w:val="12"/>
            <w:vAlign w:val="center"/>
          </w:tcPr>
          <w:p w14:paraId="74B0759E"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4F2970" w:rsidRPr="00CC17EE" w14:paraId="68B140A2" w14:textId="77777777" w:rsidTr="00DA5004">
        <w:trPr>
          <w:gridAfter w:val="1"/>
          <w:wAfter w:w="7" w:type="dxa"/>
          <w:trHeight w:val="159"/>
        </w:trPr>
        <w:tc>
          <w:tcPr>
            <w:tcW w:w="1130" w:type="dxa"/>
            <w:gridSpan w:val="2"/>
            <w:vAlign w:val="center"/>
          </w:tcPr>
          <w:p w14:paraId="17B5CB6B"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5092" w:type="dxa"/>
            <w:gridSpan w:val="6"/>
            <w:vAlign w:val="center"/>
          </w:tcPr>
          <w:p w14:paraId="344988C3" w14:textId="77777777" w:rsidR="004F2970" w:rsidRPr="00CC17EE" w:rsidRDefault="004F2970" w:rsidP="00DA5004">
            <w:pPr>
              <w:pStyle w:val="Podstawowy"/>
            </w:pPr>
            <w:r>
              <w:t xml:space="preserve">Student potrafi formułować i rozwiązywać problemy wykorzystując zaawansowane techniki informacyjno-komunikacyjne </w:t>
            </w:r>
          </w:p>
        </w:tc>
        <w:tc>
          <w:tcPr>
            <w:tcW w:w="1454" w:type="dxa"/>
            <w:gridSpan w:val="3"/>
            <w:vAlign w:val="center"/>
          </w:tcPr>
          <w:p w14:paraId="04105FDC" w14:textId="77777777" w:rsidR="004F2970" w:rsidRPr="00CC17EE" w:rsidRDefault="004F2970" w:rsidP="00DA5004">
            <w:pPr>
              <w:jc w:val="center"/>
              <w:rPr>
                <w:rFonts w:ascii="Times New Roman" w:hAnsi="Times New Roman"/>
                <w:sz w:val="20"/>
                <w:szCs w:val="20"/>
              </w:rPr>
            </w:pPr>
            <w:r>
              <w:rPr>
                <w:rFonts w:ascii="Times New Roman" w:hAnsi="Times New Roman"/>
                <w:sz w:val="20"/>
                <w:szCs w:val="20"/>
              </w:rPr>
              <w:t>K_U01</w:t>
            </w:r>
          </w:p>
        </w:tc>
        <w:tc>
          <w:tcPr>
            <w:tcW w:w="1533" w:type="dxa"/>
            <w:vAlign w:val="center"/>
          </w:tcPr>
          <w:p w14:paraId="033A252F"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CC17EE" w14:paraId="4AF761A8" w14:textId="77777777" w:rsidTr="00DA5004">
        <w:trPr>
          <w:gridAfter w:val="1"/>
          <w:wAfter w:w="7" w:type="dxa"/>
          <w:trHeight w:val="159"/>
        </w:trPr>
        <w:tc>
          <w:tcPr>
            <w:tcW w:w="9209" w:type="dxa"/>
            <w:gridSpan w:val="12"/>
            <w:vAlign w:val="center"/>
          </w:tcPr>
          <w:p w14:paraId="73096868"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F2970" w:rsidRPr="00CC17EE" w14:paraId="2640B5AA" w14:textId="77777777" w:rsidTr="00DA5004">
        <w:trPr>
          <w:gridAfter w:val="1"/>
          <w:wAfter w:w="7" w:type="dxa"/>
          <w:trHeight w:val="159"/>
        </w:trPr>
        <w:tc>
          <w:tcPr>
            <w:tcW w:w="1130" w:type="dxa"/>
            <w:gridSpan w:val="2"/>
            <w:vAlign w:val="center"/>
          </w:tcPr>
          <w:p w14:paraId="0F6A37E3"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5092" w:type="dxa"/>
            <w:gridSpan w:val="6"/>
            <w:vAlign w:val="center"/>
          </w:tcPr>
          <w:p w14:paraId="78EEA85F" w14:textId="77777777" w:rsidR="004F2970" w:rsidRPr="00CC17EE" w:rsidRDefault="004F2970" w:rsidP="00DA5004">
            <w:pPr>
              <w:pStyle w:val="Podstawowy"/>
            </w:pPr>
            <w:r>
              <w:t>Absolwent jest gotów do oceny informacji pozyskiwanych z różnych źródeł wykorzystując technologie ICT</w:t>
            </w:r>
          </w:p>
        </w:tc>
        <w:tc>
          <w:tcPr>
            <w:tcW w:w="1454" w:type="dxa"/>
            <w:gridSpan w:val="3"/>
            <w:vAlign w:val="center"/>
          </w:tcPr>
          <w:p w14:paraId="76BE4B74" w14:textId="77777777" w:rsidR="004F2970" w:rsidRPr="00CC17EE" w:rsidRDefault="004F2970" w:rsidP="00DA5004">
            <w:pPr>
              <w:jc w:val="center"/>
              <w:rPr>
                <w:rFonts w:ascii="Times New Roman" w:hAnsi="Times New Roman"/>
                <w:sz w:val="20"/>
                <w:szCs w:val="20"/>
              </w:rPr>
            </w:pPr>
            <w:r>
              <w:rPr>
                <w:rFonts w:ascii="Times New Roman" w:hAnsi="Times New Roman"/>
                <w:sz w:val="20"/>
                <w:szCs w:val="20"/>
              </w:rPr>
              <w:t>K_K01</w:t>
            </w:r>
          </w:p>
        </w:tc>
        <w:tc>
          <w:tcPr>
            <w:tcW w:w="1533" w:type="dxa"/>
            <w:vAlign w:val="center"/>
          </w:tcPr>
          <w:p w14:paraId="7D61A696"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Obserwacja w trakcie zajęć, analiza studium przypadku</w:t>
            </w:r>
          </w:p>
        </w:tc>
      </w:tr>
      <w:tr w:rsidR="004F2970" w:rsidRPr="00CC17EE" w14:paraId="7FD15A45" w14:textId="77777777" w:rsidTr="00DA5004">
        <w:trPr>
          <w:gridAfter w:val="1"/>
          <w:wAfter w:w="7" w:type="dxa"/>
          <w:trHeight w:val="159"/>
        </w:trPr>
        <w:tc>
          <w:tcPr>
            <w:tcW w:w="9209" w:type="dxa"/>
            <w:gridSpan w:val="12"/>
            <w:vAlign w:val="center"/>
          </w:tcPr>
          <w:p w14:paraId="1B860743" w14:textId="77777777" w:rsidR="004F2970" w:rsidRPr="00CC17EE" w:rsidRDefault="004F2970" w:rsidP="00DA5004">
            <w:pPr>
              <w:jc w:val="center"/>
              <w:rPr>
                <w:rFonts w:ascii="Times New Roman" w:hAnsi="Times New Roman"/>
                <w:sz w:val="20"/>
                <w:szCs w:val="20"/>
              </w:rPr>
            </w:pPr>
            <w:r>
              <w:rPr>
                <w:rFonts w:ascii="Times New Roman" w:hAnsi="Times New Roman"/>
                <w:sz w:val="20"/>
                <w:szCs w:val="20"/>
              </w:rPr>
              <w:t>ĆWICZENA (lub inna forma )</w:t>
            </w:r>
          </w:p>
        </w:tc>
      </w:tr>
      <w:tr w:rsidR="004F2970" w:rsidRPr="00CC17EE" w14:paraId="5B08CFA3" w14:textId="77777777" w:rsidTr="00DA5004">
        <w:tblPrEx>
          <w:tblLook w:val="04A0" w:firstRow="1" w:lastRow="0" w:firstColumn="1" w:lastColumn="0" w:noHBand="0" w:noVBand="1"/>
        </w:tblPrEx>
        <w:tc>
          <w:tcPr>
            <w:tcW w:w="627" w:type="dxa"/>
            <w:vAlign w:val="center"/>
          </w:tcPr>
          <w:p w14:paraId="1D810D78" w14:textId="77777777" w:rsidR="004F2970" w:rsidRPr="00CC17EE" w:rsidRDefault="004F2970" w:rsidP="00DA5004">
            <w:pPr>
              <w:jc w:val="center"/>
              <w:rPr>
                <w:rFonts w:ascii="Times New Roman" w:hAnsi="Times New Roman"/>
                <w:sz w:val="20"/>
                <w:szCs w:val="20"/>
              </w:rPr>
            </w:pPr>
            <w:r w:rsidRPr="00CC17EE">
              <w:rPr>
                <w:rFonts w:ascii="Times New Roman" w:hAnsi="Times New Roman"/>
                <w:sz w:val="20"/>
                <w:szCs w:val="20"/>
              </w:rPr>
              <w:t>Nr zajęć</w:t>
            </w:r>
          </w:p>
        </w:tc>
        <w:tc>
          <w:tcPr>
            <w:tcW w:w="4944" w:type="dxa"/>
            <w:gridSpan w:val="6"/>
            <w:vAlign w:val="center"/>
          </w:tcPr>
          <w:p w14:paraId="7AEE6691" w14:textId="77777777" w:rsidR="004F2970" w:rsidRPr="00CC17EE" w:rsidRDefault="004F2970" w:rsidP="00DA5004">
            <w:pPr>
              <w:jc w:val="center"/>
              <w:rPr>
                <w:rFonts w:ascii="Times New Roman" w:hAnsi="Times New Roman"/>
                <w:sz w:val="20"/>
                <w:szCs w:val="20"/>
              </w:rPr>
            </w:pPr>
            <w:r w:rsidRPr="00CC17EE">
              <w:rPr>
                <w:rFonts w:ascii="Times New Roman" w:hAnsi="Times New Roman"/>
                <w:sz w:val="20"/>
                <w:szCs w:val="20"/>
              </w:rPr>
              <w:t>Treść zajęć/ Temat zajęć</w:t>
            </w:r>
          </w:p>
        </w:tc>
        <w:tc>
          <w:tcPr>
            <w:tcW w:w="782" w:type="dxa"/>
            <w:gridSpan w:val="2"/>
            <w:vAlign w:val="center"/>
          </w:tcPr>
          <w:p w14:paraId="26E1CECD" w14:textId="77777777" w:rsidR="004F2970" w:rsidRPr="00CC17EE" w:rsidRDefault="004F2970" w:rsidP="00DA5004">
            <w:pPr>
              <w:jc w:val="center"/>
              <w:rPr>
                <w:rFonts w:ascii="Times New Roman" w:hAnsi="Times New Roman"/>
                <w:sz w:val="20"/>
                <w:szCs w:val="20"/>
              </w:rPr>
            </w:pPr>
            <w:r w:rsidRPr="00CC17EE">
              <w:rPr>
                <w:rFonts w:ascii="Times New Roman" w:hAnsi="Times New Roman"/>
                <w:sz w:val="20"/>
                <w:szCs w:val="20"/>
              </w:rPr>
              <w:t>Liczba godzin</w:t>
            </w:r>
          </w:p>
        </w:tc>
        <w:tc>
          <w:tcPr>
            <w:tcW w:w="2863" w:type="dxa"/>
            <w:gridSpan w:val="4"/>
            <w:vAlign w:val="center"/>
          </w:tcPr>
          <w:p w14:paraId="3FC74758" w14:textId="77777777" w:rsidR="004F2970" w:rsidRPr="00CC17EE" w:rsidRDefault="004F2970" w:rsidP="00DA5004">
            <w:pPr>
              <w:jc w:val="center"/>
              <w:rPr>
                <w:rFonts w:ascii="Times New Roman" w:hAnsi="Times New Roman"/>
                <w:sz w:val="20"/>
                <w:szCs w:val="20"/>
              </w:rPr>
            </w:pPr>
            <w:r w:rsidRPr="00CC17EE">
              <w:rPr>
                <w:rFonts w:ascii="Times New Roman" w:hAnsi="Times New Roman"/>
                <w:sz w:val="20"/>
                <w:szCs w:val="20"/>
              </w:rPr>
              <w:t>Metoda kształcenia</w:t>
            </w:r>
          </w:p>
        </w:tc>
      </w:tr>
      <w:tr w:rsidR="004F2970" w:rsidRPr="00CC17EE" w14:paraId="50F5D3F8" w14:textId="77777777" w:rsidTr="00DA5004">
        <w:tblPrEx>
          <w:tblLook w:val="04A0" w:firstRow="1" w:lastRow="0" w:firstColumn="1" w:lastColumn="0" w:noHBand="0" w:noVBand="1"/>
        </w:tblPrEx>
        <w:tc>
          <w:tcPr>
            <w:tcW w:w="627" w:type="dxa"/>
            <w:vAlign w:val="center"/>
          </w:tcPr>
          <w:p w14:paraId="7C1283CB" w14:textId="77777777" w:rsidR="004F2970" w:rsidRPr="00CC17EE" w:rsidRDefault="004F2970" w:rsidP="00DA5004">
            <w:pPr>
              <w:pStyle w:val="Tekstpodstawowy2"/>
              <w:jc w:val="center"/>
              <w:rPr>
                <w:rFonts w:ascii="Times New Roman" w:hAnsi="Times New Roman"/>
                <w:sz w:val="20"/>
                <w:szCs w:val="20"/>
              </w:rPr>
            </w:pPr>
            <w:r w:rsidRPr="00CC17EE">
              <w:rPr>
                <w:rFonts w:ascii="Times New Roman" w:hAnsi="Times New Roman"/>
                <w:sz w:val="20"/>
                <w:szCs w:val="20"/>
              </w:rPr>
              <w:t>1</w:t>
            </w:r>
          </w:p>
        </w:tc>
        <w:tc>
          <w:tcPr>
            <w:tcW w:w="4944" w:type="dxa"/>
            <w:gridSpan w:val="6"/>
            <w:vAlign w:val="center"/>
          </w:tcPr>
          <w:p w14:paraId="6D56EBF1" w14:textId="77777777" w:rsidR="004F2970" w:rsidRPr="00CC17EE" w:rsidRDefault="004F2970" w:rsidP="00DA5004">
            <w:pPr>
              <w:pStyle w:val="Tekstprzypisudolnego"/>
              <w:spacing w:after="120"/>
            </w:pPr>
            <w:r w:rsidRPr="00CC17EE">
              <w:t xml:space="preserve">Istota oraz rola informacji w logistyce międzynarodowej. Informacja jako źródło tworzenia wartości w logistyce. </w:t>
            </w:r>
          </w:p>
        </w:tc>
        <w:tc>
          <w:tcPr>
            <w:tcW w:w="782" w:type="dxa"/>
            <w:gridSpan w:val="2"/>
            <w:vAlign w:val="center"/>
          </w:tcPr>
          <w:p w14:paraId="3AA67DA7" w14:textId="1DA36706" w:rsidR="004F2970" w:rsidRPr="00CC17EE" w:rsidRDefault="00CA6897"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202F484F"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w:t>
            </w:r>
          </w:p>
        </w:tc>
      </w:tr>
      <w:tr w:rsidR="004F2970" w:rsidRPr="00CC17EE" w14:paraId="56DB4BC4" w14:textId="77777777" w:rsidTr="00DA5004">
        <w:tblPrEx>
          <w:tblLook w:val="04A0" w:firstRow="1" w:lastRow="0" w:firstColumn="1" w:lastColumn="0" w:noHBand="0" w:noVBand="1"/>
        </w:tblPrEx>
        <w:tc>
          <w:tcPr>
            <w:tcW w:w="627" w:type="dxa"/>
            <w:vAlign w:val="center"/>
          </w:tcPr>
          <w:p w14:paraId="01D19FB3" w14:textId="77777777" w:rsidR="004F2970" w:rsidRPr="00CC17EE" w:rsidRDefault="004F2970" w:rsidP="00DA5004">
            <w:pPr>
              <w:pStyle w:val="Tekstpodstawowy2"/>
              <w:jc w:val="center"/>
              <w:rPr>
                <w:rFonts w:ascii="Times New Roman" w:hAnsi="Times New Roman"/>
                <w:sz w:val="20"/>
                <w:szCs w:val="20"/>
              </w:rPr>
            </w:pPr>
            <w:r w:rsidRPr="00CC17EE">
              <w:rPr>
                <w:rFonts w:ascii="Times New Roman" w:hAnsi="Times New Roman"/>
                <w:sz w:val="20"/>
                <w:szCs w:val="20"/>
              </w:rPr>
              <w:t>2</w:t>
            </w:r>
          </w:p>
        </w:tc>
        <w:tc>
          <w:tcPr>
            <w:tcW w:w="4944" w:type="dxa"/>
            <w:gridSpan w:val="6"/>
            <w:vAlign w:val="center"/>
          </w:tcPr>
          <w:p w14:paraId="61E837E5" w14:textId="77777777" w:rsidR="004F2970" w:rsidRPr="00CC17EE" w:rsidRDefault="004F2970" w:rsidP="00DA5004">
            <w:pPr>
              <w:spacing w:after="120" w:line="240" w:lineRule="auto"/>
              <w:rPr>
                <w:rFonts w:ascii="Times New Roman" w:hAnsi="Times New Roman"/>
                <w:sz w:val="20"/>
                <w:szCs w:val="20"/>
              </w:rPr>
            </w:pPr>
            <w:r w:rsidRPr="00CC17EE">
              <w:rPr>
                <w:rFonts w:ascii="Times New Roman" w:hAnsi="Times New Roman"/>
                <w:sz w:val="20"/>
                <w:szCs w:val="20"/>
              </w:rPr>
              <w:t xml:space="preserve">Zakres przedmiotowy zarządzania informacją. Zarządzanie informacją a zarządzanie wiedzą. </w:t>
            </w:r>
          </w:p>
        </w:tc>
        <w:tc>
          <w:tcPr>
            <w:tcW w:w="782" w:type="dxa"/>
            <w:gridSpan w:val="2"/>
            <w:vAlign w:val="center"/>
          </w:tcPr>
          <w:p w14:paraId="24B529EE" w14:textId="73AE9EB8" w:rsidR="004F2970" w:rsidRPr="00CC17EE" w:rsidRDefault="00CA6897"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551662DB"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w:t>
            </w:r>
          </w:p>
        </w:tc>
      </w:tr>
      <w:tr w:rsidR="004F2970" w:rsidRPr="00CC17EE" w14:paraId="689A537B" w14:textId="77777777" w:rsidTr="00DA5004">
        <w:tblPrEx>
          <w:tblLook w:val="04A0" w:firstRow="1" w:lastRow="0" w:firstColumn="1" w:lastColumn="0" w:noHBand="0" w:noVBand="1"/>
        </w:tblPrEx>
        <w:tc>
          <w:tcPr>
            <w:tcW w:w="627" w:type="dxa"/>
            <w:vAlign w:val="center"/>
          </w:tcPr>
          <w:p w14:paraId="35F680BC" w14:textId="77777777" w:rsidR="004F2970" w:rsidRPr="00CC17EE" w:rsidRDefault="004F2970" w:rsidP="00DA5004">
            <w:pPr>
              <w:pStyle w:val="Tekstpodstawowy2"/>
              <w:jc w:val="center"/>
              <w:rPr>
                <w:rFonts w:ascii="Times New Roman" w:hAnsi="Times New Roman"/>
                <w:sz w:val="20"/>
                <w:szCs w:val="20"/>
              </w:rPr>
            </w:pPr>
            <w:r w:rsidRPr="00CC17EE">
              <w:rPr>
                <w:rFonts w:ascii="Times New Roman" w:hAnsi="Times New Roman"/>
                <w:sz w:val="20"/>
                <w:szCs w:val="20"/>
              </w:rPr>
              <w:t>3</w:t>
            </w:r>
          </w:p>
        </w:tc>
        <w:tc>
          <w:tcPr>
            <w:tcW w:w="4944" w:type="dxa"/>
            <w:gridSpan w:val="6"/>
            <w:vAlign w:val="center"/>
          </w:tcPr>
          <w:p w14:paraId="4CB580AA" w14:textId="77777777" w:rsidR="004F2970" w:rsidRPr="00CC17EE" w:rsidRDefault="004F2970" w:rsidP="00DA5004">
            <w:pPr>
              <w:rPr>
                <w:rFonts w:ascii="Times New Roman" w:hAnsi="Times New Roman"/>
                <w:sz w:val="20"/>
                <w:szCs w:val="20"/>
              </w:rPr>
            </w:pPr>
            <w:r w:rsidRPr="00CC17EE">
              <w:rPr>
                <w:rFonts w:ascii="Times New Roman" w:hAnsi="Times New Roman"/>
                <w:sz w:val="20"/>
                <w:szCs w:val="20"/>
              </w:rPr>
              <w:t xml:space="preserve">Procesy informacyjne a międzynarodowe usługi logistyczne. </w:t>
            </w:r>
          </w:p>
        </w:tc>
        <w:tc>
          <w:tcPr>
            <w:tcW w:w="782" w:type="dxa"/>
            <w:gridSpan w:val="2"/>
            <w:vAlign w:val="center"/>
          </w:tcPr>
          <w:p w14:paraId="6A15E7D3" w14:textId="393CA380" w:rsidR="004F2970" w:rsidRPr="00CC17EE" w:rsidRDefault="00CA6897"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6</w:t>
            </w:r>
          </w:p>
        </w:tc>
        <w:tc>
          <w:tcPr>
            <w:tcW w:w="2863" w:type="dxa"/>
            <w:gridSpan w:val="4"/>
            <w:vAlign w:val="center"/>
          </w:tcPr>
          <w:p w14:paraId="656B8355"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CC17EE" w14:paraId="420F2132" w14:textId="77777777" w:rsidTr="00DA5004">
        <w:tblPrEx>
          <w:tblLook w:val="04A0" w:firstRow="1" w:lastRow="0" w:firstColumn="1" w:lastColumn="0" w:noHBand="0" w:noVBand="1"/>
        </w:tblPrEx>
        <w:tc>
          <w:tcPr>
            <w:tcW w:w="627" w:type="dxa"/>
            <w:vAlign w:val="center"/>
          </w:tcPr>
          <w:p w14:paraId="03817C57" w14:textId="77777777" w:rsidR="004F2970" w:rsidRPr="00CC17EE" w:rsidRDefault="004F2970" w:rsidP="00DA5004">
            <w:pPr>
              <w:pStyle w:val="Tekstpodstawowy2"/>
              <w:jc w:val="center"/>
              <w:rPr>
                <w:rFonts w:ascii="Times New Roman" w:hAnsi="Times New Roman"/>
                <w:sz w:val="20"/>
                <w:szCs w:val="20"/>
              </w:rPr>
            </w:pPr>
            <w:r w:rsidRPr="00CC17EE">
              <w:rPr>
                <w:rFonts w:ascii="Times New Roman" w:hAnsi="Times New Roman"/>
                <w:sz w:val="20"/>
                <w:szCs w:val="20"/>
              </w:rPr>
              <w:t>4</w:t>
            </w:r>
          </w:p>
        </w:tc>
        <w:tc>
          <w:tcPr>
            <w:tcW w:w="4944" w:type="dxa"/>
            <w:gridSpan w:val="6"/>
            <w:vAlign w:val="center"/>
          </w:tcPr>
          <w:p w14:paraId="198BC33D" w14:textId="77777777" w:rsidR="004F2970" w:rsidRPr="00CC17EE" w:rsidRDefault="004F2970" w:rsidP="00DA5004">
            <w:pPr>
              <w:rPr>
                <w:rFonts w:ascii="Times New Roman" w:hAnsi="Times New Roman"/>
                <w:sz w:val="20"/>
                <w:szCs w:val="20"/>
              </w:rPr>
            </w:pPr>
            <w:r w:rsidRPr="00CC17EE">
              <w:rPr>
                <w:rFonts w:ascii="Times New Roman" w:hAnsi="Times New Roman"/>
                <w:sz w:val="20"/>
                <w:szCs w:val="20"/>
              </w:rPr>
              <w:t xml:space="preserve">Identyfikacja potrzeb informacyjnych. </w:t>
            </w:r>
          </w:p>
        </w:tc>
        <w:tc>
          <w:tcPr>
            <w:tcW w:w="782" w:type="dxa"/>
            <w:gridSpan w:val="2"/>
            <w:vAlign w:val="center"/>
          </w:tcPr>
          <w:p w14:paraId="21CDC664" w14:textId="34BC68E8" w:rsidR="004F2970" w:rsidRPr="00CC17EE" w:rsidRDefault="00CA6897"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6E40ABE3"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CC17EE" w14:paraId="04DE9D25" w14:textId="77777777" w:rsidTr="00DA5004">
        <w:tblPrEx>
          <w:tblLook w:val="04A0" w:firstRow="1" w:lastRow="0" w:firstColumn="1" w:lastColumn="0" w:noHBand="0" w:noVBand="1"/>
        </w:tblPrEx>
        <w:tc>
          <w:tcPr>
            <w:tcW w:w="627" w:type="dxa"/>
            <w:vAlign w:val="center"/>
          </w:tcPr>
          <w:p w14:paraId="59794D36" w14:textId="77777777" w:rsidR="004F2970" w:rsidRPr="00CC17EE" w:rsidRDefault="004F2970" w:rsidP="00DA5004">
            <w:pPr>
              <w:pStyle w:val="Tekstpodstawowy2"/>
              <w:jc w:val="center"/>
              <w:rPr>
                <w:rFonts w:ascii="Times New Roman" w:hAnsi="Times New Roman"/>
                <w:sz w:val="20"/>
                <w:szCs w:val="20"/>
              </w:rPr>
            </w:pPr>
            <w:r w:rsidRPr="00CC17EE">
              <w:rPr>
                <w:rFonts w:ascii="Times New Roman" w:hAnsi="Times New Roman"/>
                <w:sz w:val="20"/>
                <w:szCs w:val="20"/>
              </w:rPr>
              <w:t>5</w:t>
            </w:r>
          </w:p>
        </w:tc>
        <w:tc>
          <w:tcPr>
            <w:tcW w:w="4944" w:type="dxa"/>
            <w:gridSpan w:val="6"/>
            <w:vAlign w:val="center"/>
          </w:tcPr>
          <w:p w14:paraId="1D93E67D" w14:textId="77777777" w:rsidR="004F2970" w:rsidRPr="00CC17EE" w:rsidRDefault="004F2970" w:rsidP="00DA5004">
            <w:pPr>
              <w:pStyle w:val="Podstawowy"/>
            </w:pPr>
            <w:r w:rsidRPr="00CC17EE">
              <w:t xml:space="preserve">Globalne źródła informacji i analiza ich jakości. </w:t>
            </w:r>
          </w:p>
        </w:tc>
        <w:tc>
          <w:tcPr>
            <w:tcW w:w="782" w:type="dxa"/>
            <w:gridSpan w:val="2"/>
            <w:vAlign w:val="center"/>
          </w:tcPr>
          <w:p w14:paraId="4DFE0308" w14:textId="4377528B" w:rsidR="004F2970" w:rsidRPr="00CC17EE" w:rsidRDefault="00CA6897"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24C71789"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CC17EE" w14:paraId="669EA67B" w14:textId="77777777" w:rsidTr="00DA5004">
        <w:tblPrEx>
          <w:tblLook w:val="04A0" w:firstRow="1" w:lastRow="0" w:firstColumn="1" w:lastColumn="0" w:noHBand="0" w:noVBand="1"/>
        </w:tblPrEx>
        <w:tc>
          <w:tcPr>
            <w:tcW w:w="627" w:type="dxa"/>
            <w:vAlign w:val="center"/>
          </w:tcPr>
          <w:p w14:paraId="6B3F34A9" w14:textId="77777777" w:rsidR="004F2970" w:rsidRPr="00CC17EE" w:rsidRDefault="004F2970" w:rsidP="00DA5004">
            <w:pPr>
              <w:pStyle w:val="Tekstpodstawowy2"/>
              <w:jc w:val="center"/>
              <w:rPr>
                <w:rFonts w:ascii="Times New Roman" w:hAnsi="Times New Roman"/>
                <w:sz w:val="20"/>
                <w:szCs w:val="20"/>
              </w:rPr>
            </w:pPr>
            <w:r w:rsidRPr="00CC17EE">
              <w:rPr>
                <w:rFonts w:ascii="Times New Roman" w:hAnsi="Times New Roman"/>
                <w:sz w:val="20"/>
                <w:szCs w:val="20"/>
              </w:rPr>
              <w:t>6</w:t>
            </w:r>
          </w:p>
        </w:tc>
        <w:tc>
          <w:tcPr>
            <w:tcW w:w="4944" w:type="dxa"/>
            <w:gridSpan w:val="6"/>
            <w:vAlign w:val="center"/>
          </w:tcPr>
          <w:p w14:paraId="72D41547" w14:textId="77777777" w:rsidR="004F2970" w:rsidRPr="00CC17EE" w:rsidRDefault="004F2970" w:rsidP="00DA5004">
            <w:pPr>
              <w:rPr>
                <w:rFonts w:ascii="Times New Roman" w:hAnsi="Times New Roman"/>
                <w:sz w:val="20"/>
                <w:szCs w:val="20"/>
              </w:rPr>
            </w:pPr>
            <w:r w:rsidRPr="00CC17EE">
              <w:rPr>
                <w:rFonts w:ascii="Times New Roman" w:hAnsi="Times New Roman"/>
                <w:sz w:val="20"/>
                <w:szCs w:val="20"/>
              </w:rPr>
              <w:t>Przetwarzanie i międzynarodowa dystrybucja informacji.</w:t>
            </w:r>
          </w:p>
        </w:tc>
        <w:tc>
          <w:tcPr>
            <w:tcW w:w="782" w:type="dxa"/>
            <w:gridSpan w:val="2"/>
            <w:vAlign w:val="center"/>
          </w:tcPr>
          <w:p w14:paraId="4D41358F" w14:textId="75B1E8CB" w:rsidR="004F2970" w:rsidRPr="00CC17EE" w:rsidRDefault="00CA6897"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59B09706"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CC17EE" w14:paraId="1C19F51A" w14:textId="77777777" w:rsidTr="00DA5004">
        <w:tblPrEx>
          <w:tblLook w:val="04A0" w:firstRow="1" w:lastRow="0" w:firstColumn="1" w:lastColumn="0" w:noHBand="0" w:noVBand="1"/>
        </w:tblPrEx>
        <w:tc>
          <w:tcPr>
            <w:tcW w:w="627" w:type="dxa"/>
            <w:vAlign w:val="center"/>
          </w:tcPr>
          <w:p w14:paraId="6F65ACB3" w14:textId="77777777" w:rsidR="004F2970" w:rsidRPr="00CC17EE" w:rsidRDefault="004F2970" w:rsidP="00DA5004">
            <w:pPr>
              <w:pStyle w:val="Tekstpodstawowy2"/>
              <w:jc w:val="center"/>
              <w:rPr>
                <w:rFonts w:ascii="Times New Roman" w:hAnsi="Times New Roman"/>
                <w:sz w:val="20"/>
                <w:szCs w:val="20"/>
              </w:rPr>
            </w:pPr>
            <w:r w:rsidRPr="00CC17EE">
              <w:rPr>
                <w:rFonts w:ascii="Times New Roman" w:hAnsi="Times New Roman"/>
                <w:sz w:val="20"/>
                <w:szCs w:val="20"/>
              </w:rPr>
              <w:t>7</w:t>
            </w:r>
          </w:p>
        </w:tc>
        <w:tc>
          <w:tcPr>
            <w:tcW w:w="4944" w:type="dxa"/>
            <w:gridSpan w:val="6"/>
            <w:vAlign w:val="center"/>
          </w:tcPr>
          <w:p w14:paraId="2A9F3E13" w14:textId="77777777" w:rsidR="004F2970" w:rsidRPr="00CC17EE" w:rsidRDefault="004F2970" w:rsidP="00DA5004">
            <w:pPr>
              <w:pStyle w:val="Podstawowy"/>
            </w:pPr>
            <w:r w:rsidRPr="00CC17EE">
              <w:t xml:space="preserve">Logistyczny system informacyjny i jego rola w zarządzaniu informacją. </w:t>
            </w:r>
          </w:p>
        </w:tc>
        <w:tc>
          <w:tcPr>
            <w:tcW w:w="782" w:type="dxa"/>
            <w:gridSpan w:val="2"/>
            <w:vAlign w:val="center"/>
          </w:tcPr>
          <w:p w14:paraId="3A1D19DF" w14:textId="3FF259B6" w:rsidR="004F2970" w:rsidRPr="00CC17EE" w:rsidRDefault="00CA6897"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097657FB" w14:textId="77777777" w:rsidR="004F2970" w:rsidRPr="00CC17EE"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CC17EE" w14:paraId="6FE977C9" w14:textId="77777777" w:rsidTr="00DA5004">
        <w:tblPrEx>
          <w:tblLook w:val="04A0" w:firstRow="1" w:lastRow="0" w:firstColumn="1" w:lastColumn="0" w:noHBand="0" w:noVBand="1"/>
        </w:tblPrEx>
        <w:trPr>
          <w:gridAfter w:val="1"/>
          <w:wAfter w:w="7" w:type="dxa"/>
        </w:trPr>
        <w:tc>
          <w:tcPr>
            <w:tcW w:w="9209" w:type="dxa"/>
            <w:gridSpan w:val="12"/>
          </w:tcPr>
          <w:p w14:paraId="2ADCB3C6" w14:textId="77777777" w:rsidR="004F2970" w:rsidRPr="00CC17EE" w:rsidRDefault="004F2970" w:rsidP="00DA5004">
            <w:pPr>
              <w:rPr>
                <w:rFonts w:ascii="Times New Roman" w:hAnsi="Times New Roman"/>
                <w:b/>
                <w:sz w:val="20"/>
                <w:szCs w:val="20"/>
              </w:rPr>
            </w:pPr>
            <w:r w:rsidRPr="00CC17EE">
              <w:rPr>
                <w:rFonts w:ascii="Times New Roman" w:hAnsi="Times New Roman"/>
                <w:b/>
                <w:sz w:val="20"/>
                <w:szCs w:val="20"/>
              </w:rPr>
              <w:lastRenderedPageBreak/>
              <w:t xml:space="preserve">Ocena nakładu pracy studenta oraz określenie liczby i struktury punktów ECTS </w:t>
            </w:r>
          </w:p>
        </w:tc>
      </w:tr>
      <w:tr w:rsidR="004F2970" w:rsidRPr="00CC17EE" w14:paraId="059965FD" w14:textId="77777777" w:rsidTr="00DA5004">
        <w:tblPrEx>
          <w:tblLook w:val="04A0" w:firstRow="1" w:lastRow="0" w:firstColumn="1" w:lastColumn="0" w:noHBand="0" w:noVBand="1"/>
        </w:tblPrEx>
        <w:trPr>
          <w:gridAfter w:val="1"/>
          <w:wAfter w:w="7" w:type="dxa"/>
        </w:trPr>
        <w:tc>
          <w:tcPr>
            <w:tcW w:w="4604" w:type="dxa"/>
            <w:gridSpan w:val="6"/>
          </w:tcPr>
          <w:p w14:paraId="6AA55772" w14:textId="77777777" w:rsidR="004F2970" w:rsidRPr="00CC17EE" w:rsidRDefault="004F2970" w:rsidP="00DA5004">
            <w:pPr>
              <w:rPr>
                <w:rFonts w:ascii="Times New Roman" w:hAnsi="Times New Roman"/>
                <w:sz w:val="20"/>
                <w:szCs w:val="20"/>
              </w:rPr>
            </w:pPr>
            <w:r w:rsidRPr="00CC17EE">
              <w:rPr>
                <w:rFonts w:ascii="Times New Roman" w:hAnsi="Times New Roman"/>
                <w:sz w:val="20"/>
                <w:szCs w:val="20"/>
              </w:rPr>
              <w:t>Bilans nakładu pracy przeciętnego studenta</w:t>
            </w:r>
          </w:p>
        </w:tc>
        <w:tc>
          <w:tcPr>
            <w:tcW w:w="4605" w:type="dxa"/>
            <w:gridSpan w:val="6"/>
          </w:tcPr>
          <w:p w14:paraId="6418B350" w14:textId="29E61D27" w:rsidR="004F2970" w:rsidRPr="00CC17EE" w:rsidRDefault="004F2970" w:rsidP="00DA5004">
            <w:pPr>
              <w:spacing w:line="240" w:lineRule="auto"/>
              <w:rPr>
                <w:rFonts w:ascii="Times New Roman" w:hAnsi="Times New Roman"/>
                <w:sz w:val="20"/>
                <w:szCs w:val="20"/>
              </w:rPr>
            </w:pPr>
            <w:r w:rsidRPr="00CC17EE">
              <w:rPr>
                <w:rFonts w:ascii="Times New Roman" w:hAnsi="Times New Roman"/>
                <w:sz w:val="20"/>
                <w:szCs w:val="20"/>
              </w:rPr>
              <w:t xml:space="preserve">- udział w </w:t>
            </w:r>
            <w:r>
              <w:rPr>
                <w:rFonts w:ascii="Times New Roman" w:hAnsi="Times New Roman"/>
                <w:sz w:val="20"/>
                <w:szCs w:val="20"/>
              </w:rPr>
              <w:t>konwersatorium</w:t>
            </w:r>
            <w:r w:rsidRPr="00CC17EE">
              <w:rPr>
                <w:rFonts w:ascii="Times New Roman" w:hAnsi="Times New Roman"/>
                <w:sz w:val="20"/>
                <w:szCs w:val="20"/>
              </w:rPr>
              <w:t xml:space="preserve">: </w:t>
            </w:r>
            <w:r w:rsidR="00F13EB6">
              <w:rPr>
                <w:rFonts w:ascii="Times New Roman" w:hAnsi="Times New Roman"/>
                <w:sz w:val="20"/>
                <w:szCs w:val="20"/>
              </w:rPr>
              <w:t>30</w:t>
            </w:r>
            <w:r w:rsidRPr="00CC17EE">
              <w:rPr>
                <w:rFonts w:ascii="Times New Roman" w:hAnsi="Times New Roman"/>
                <w:sz w:val="20"/>
                <w:szCs w:val="20"/>
              </w:rPr>
              <w:t xml:space="preserve"> godz.,</w:t>
            </w:r>
          </w:p>
          <w:p w14:paraId="22A3EA6B" w14:textId="21B5E048" w:rsidR="004F2970" w:rsidRDefault="004F2970" w:rsidP="00DA5004">
            <w:pPr>
              <w:spacing w:line="240" w:lineRule="auto"/>
              <w:rPr>
                <w:rFonts w:ascii="Times New Roman" w:hAnsi="Times New Roman"/>
                <w:sz w:val="20"/>
                <w:szCs w:val="20"/>
              </w:rPr>
            </w:pPr>
            <w:r w:rsidRPr="00CC17EE">
              <w:rPr>
                <w:rFonts w:ascii="Times New Roman" w:hAnsi="Times New Roman"/>
                <w:sz w:val="20"/>
                <w:szCs w:val="20"/>
              </w:rPr>
              <w:t xml:space="preserve">- lektura tekstów źródłowych: </w:t>
            </w:r>
            <w:r w:rsidR="00F13EB6">
              <w:rPr>
                <w:rFonts w:ascii="Times New Roman" w:hAnsi="Times New Roman"/>
                <w:sz w:val="20"/>
                <w:szCs w:val="20"/>
              </w:rPr>
              <w:t>4</w:t>
            </w:r>
            <w:r>
              <w:rPr>
                <w:rFonts w:ascii="Times New Roman" w:hAnsi="Times New Roman"/>
                <w:sz w:val="20"/>
                <w:szCs w:val="20"/>
              </w:rPr>
              <w:t>3</w:t>
            </w:r>
            <w:r w:rsidRPr="00CC17EE">
              <w:rPr>
                <w:rFonts w:ascii="Times New Roman" w:hAnsi="Times New Roman"/>
                <w:sz w:val="20"/>
                <w:szCs w:val="20"/>
              </w:rPr>
              <w:t xml:space="preserve"> godz.</w:t>
            </w:r>
          </w:p>
          <w:p w14:paraId="0564C2FF" w14:textId="77777777" w:rsidR="004F2970" w:rsidRPr="003859B4"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na ocenę: 2 godz.</w:t>
            </w:r>
          </w:p>
        </w:tc>
      </w:tr>
      <w:tr w:rsidR="004F2970" w:rsidRPr="00CC17EE" w14:paraId="7ABDAD3C" w14:textId="77777777" w:rsidTr="00DA5004">
        <w:tblPrEx>
          <w:tblLook w:val="04A0" w:firstRow="1" w:lastRow="0" w:firstColumn="1" w:lastColumn="0" w:noHBand="0" w:noVBand="1"/>
        </w:tblPrEx>
        <w:trPr>
          <w:gridAfter w:val="1"/>
          <w:wAfter w:w="7" w:type="dxa"/>
        </w:trPr>
        <w:tc>
          <w:tcPr>
            <w:tcW w:w="4604" w:type="dxa"/>
            <w:gridSpan w:val="6"/>
          </w:tcPr>
          <w:p w14:paraId="68EA5AF9" w14:textId="77777777" w:rsidR="004F2970" w:rsidRPr="00CC17EE" w:rsidRDefault="004F2970" w:rsidP="00DA5004">
            <w:pPr>
              <w:rPr>
                <w:rFonts w:ascii="Times New Roman" w:hAnsi="Times New Roman"/>
                <w:sz w:val="20"/>
                <w:szCs w:val="20"/>
              </w:rPr>
            </w:pPr>
            <w:r w:rsidRPr="00CC17EE">
              <w:rPr>
                <w:rFonts w:ascii="Times New Roman" w:hAnsi="Times New Roman"/>
                <w:sz w:val="20"/>
                <w:szCs w:val="20"/>
              </w:rPr>
              <w:t>Łączny nakład pracy studenta</w:t>
            </w:r>
          </w:p>
        </w:tc>
        <w:tc>
          <w:tcPr>
            <w:tcW w:w="4605" w:type="dxa"/>
            <w:gridSpan w:val="6"/>
          </w:tcPr>
          <w:p w14:paraId="01B0E7EA" w14:textId="319AF70E" w:rsidR="004F2970" w:rsidRPr="00CC17EE" w:rsidRDefault="00F13EB6" w:rsidP="00DA5004">
            <w:pPr>
              <w:spacing w:line="240" w:lineRule="auto"/>
              <w:rPr>
                <w:rFonts w:ascii="Times New Roman" w:hAnsi="Times New Roman"/>
                <w:sz w:val="20"/>
                <w:szCs w:val="20"/>
              </w:rPr>
            </w:pPr>
            <w:r>
              <w:rPr>
                <w:rFonts w:ascii="Times New Roman" w:hAnsi="Times New Roman"/>
                <w:sz w:val="20"/>
                <w:szCs w:val="20"/>
              </w:rPr>
              <w:t>75</w:t>
            </w:r>
            <w:r w:rsidR="004F2970">
              <w:rPr>
                <w:rFonts w:ascii="Times New Roman" w:hAnsi="Times New Roman"/>
                <w:sz w:val="20"/>
                <w:szCs w:val="20"/>
              </w:rPr>
              <w:t xml:space="preserve"> </w:t>
            </w:r>
            <w:r w:rsidR="004F2970" w:rsidRPr="00CC17EE">
              <w:rPr>
                <w:rFonts w:ascii="Times New Roman" w:hAnsi="Times New Roman"/>
                <w:sz w:val="20"/>
                <w:szCs w:val="20"/>
              </w:rPr>
              <w:t>godz.</w:t>
            </w:r>
          </w:p>
        </w:tc>
      </w:tr>
      <w:tr w:rsidR="004F2970" w:rsidRPr="00CC17EE" w14:paraId="00B27B1C" w14:textId="77777777" w:rsidTr="00DA5004">
        <w:tblPrEx>
          <w:tblLook w:val="04A0" w:firstRow="1" w:lastRow="0" w:firstColumn="1" w:lastColumn="0" w:noHBand="0" w:noVBand="1"/>
        </w:tblPrEx>
        <w:trPr>
          <w:gridAfter w:val="1"/>
          <w:wAfter w:w="7" w:type="dxa"/>
        </w:trPr>
        <w:tc>
          <w:tcPr>
            <w:tcW w:w="4604" w:type="dxa"/>
            <w:gridSpan w:val="6"/>
          </w:tcPr>
          <w:p w14:paraId="59ABBD99" w14:textId="77777777" w:rsidR="004F2970" w:rsidRPr="00CC17EE" w:rsidRDefault="004F2970" w:rsidP="00DA5004">
            <w:pPr>
              <w:spacing w:line="240" w:lineRule="auto"/>
              <w:rPr>
                <w:rFonts w:ascii="Times New Roman" w:hAnsi="Times New Roman"/>
                <w:sz w:val="20"/>
                <w:szCs w:val="20"/>
              </w:rPr>
            </w:pPr>
            <w:r w:rsidRPr="00CC17EE">
              <w:rPr>
                <w:rFonts w:ascii="Times New Roman" w:hAnsi="Times New Roman"/>
                <w:sz w:val="20"/>
                <w:szCs w:val="20"/>
              </w:rPr>
              <w:t>Nakład pracy związany z zajęciami wymagającymi bezpośredniego udziału nauczyciela akademickiego</w:t>
            </w:r>
          </w:p>
        </w:tc>
        <w:tc>
          <w:tcPr>
            <w:tcW w:w="4605" w:type="dxa"/>
            <w:gridSpan w:val="6"/>
          </w:tcPr>
          <w:p w14:paraId="2C958F98" w14:textId="03496CC9" w:rsidR="004F2970" w:rsidRPr="00CC17EE" w:rsidRDefault="00F13EB6" w:rsidP="00DA5004">
            <w:pPr>
              <w:spacing w:line="240" w:lineRule="auto"/>
              <w:rPr>
                <w:rFonts w:ascii="Times New Roman" w:hAnsi="Times New Roman"/>
                <w:sz w:val="20"/>
                <w:szCs w:val="20"/>
              </w:rPr>
            </w:pPr>
            <w:r>
              <w:rPr>
                <w:rFonts w:ascii="Times New Roman" w:hAnsi="Times New Roman"/>
                <w:sz w:val="20"/>
                <w:szCs w:val="20"/>
              </w:rPr>
              <w:t>30</w:t>
            </w:r>
            <w:r w:rsidR="004F2970">
              <w:rPr>
                <w:rFonts w:ascii="Times New Roman" w:hAnsi="Times New Roman"/>
                <w:sz w:val="20"/>
                <w:szCs w:val="20"/>
              </w:rPr>
              <w:t xml:space="preserve"> </w:t>
            </w:r>
            <w:r w:rsidR="004F2970" w:rsidRPr="00CC17EE">
              <w:rPr>
                <w:rFonts w:ascii="Times New Roman" w:hAnsi="Times New Roman"/>
                <w:sz w:val="20"/>
                <w:szCs w:val="20"/>
              </w:rPr>
              <w:t>godz.</w:t>
            </w:r>
          </w:p>
        </w:tc>
      </w:tr>
      <w:tr w:rsidR="004F2970" w:rsidRPr="00CC17EE" w14:paraId="4F6E8FD6" w14:textId="77777777" w:rsidTr="00DA5004">
        <w:tblPrEx>
          <w:tblLook w:val="04A0" w:firstRow="1" w:lastRow="0" w:firstColumn="1" w:lastColumn="0" w:noHBand="0" w:noVBand="1"/>
        </w:tblPrEx>
        <w:trPr>
          <w:gridAfter w:val="1"/>
          <w:wAfter w:w="7" w:type="dxa"/>
        </w:trPr>
        <w:tc>
          <w:tcPr>
            <w:tcW w:w="4604" w:type="dxa"/>
            <w:gridSpan w:val="6"/>
          </w:tcPr>
          <w:p w14:paraId="5A29A02F" w14:textId="77777777" w:rsidR="004F2970" w:rsidRPr="00CC17EE" w:rsidRDefault="004F2970" w:rsidP="00DA5004">
            <w:pPr>
              <w:spacing w:line="240" w:lineRule="auto"/>
              <w:rPr>
                <w:rFonts w:ascii="Times New Roman" w:hAnsi="Times New Roman"/>
                <w:sz w:val="20"/>
                <w:szCs w:val="20"/>
              </w:rPr>
            </w:pPr>
            <w:r w:rsidRPr="00CC17EE">
              <w:rPr>
                <w:rFonts w:ascii="Times New Roman" w:hAnsi="Times New Roman"/>
                <w:sz w:val="20"/>
                <w:szCs w:val="20"/>
              </w:rPr>
              <w:t>Liczba godzin, którą student realizuje z wykorzystaniem metod i technik kształcenia na odległość</w:t>
            </w:r>
          </w:p>
        </w:tc>
        <w:tc>
          <w:tcPr>
            <w:tcW w:w="4605" w:type="dxa"/>
            <w:gridSpan w:val="6"/>
          </w:tcPr>
          <w:p w14:paraId="09F32211" w14:textId="77777777" w:rsidR="004F2970" w:rsidRPr="00CC17EE" w:rsidRDefault="004F2970" w:rsidP="00DA5004">
            <w:pPr>
              <w:spacing w:line="240" w:lineRule="auto"/>
              <w:rPr>
                <w:rFonts w:ascii="Times New Roman" w:hAnsi="Times New Roman"/>
                <w:sz w:val="20"/>
                <w:szCs w:val="20"/>
              </w:rPr>
            </w:pPr>
          </w:p>
        </w:tc>
      </w:tr>
      <w:tr w:rsidR="004F2970" w:rsidRPr="00CC17EE" w14:paraId="53AC4C51" w14:textId="77777777" w:rsidTr="00DA5004">
        <w:trPr>
          <w:gridAfter w:val="1"/>
          <w:wAfter w:w="7" w:type="dxa"/>
        </w:trPr>
        <w:tc>
          <w:tcPr>
            <w:tcW w:w="9209" w:type="dxa"/>
            <w:gridSpan w:val="12"/>
          </w:tcPr>
          <w:p w14:paraId="5F90DE48" w14:textId="77777777" w:rsidR="004F2970" w:rsidRPr="00CC17EE" w:rsidRDefault="004F2970" w:rsidP="00DA5004">
            <w:pPr>
              <w:rPr>
                <w:rFonts w:ascii="Times New Roman" w:hAnsi="Times New Roman"/>
                <w:b/>
                <w:sz w:val="20"/>
                <w:szCs w:val="20"/>
              </w:rPr>
            </w:pPr>
            <w:r w:rsidRPr="00CC17EE">
              <w:rPr>
                <w:rFonts w:ascii="Times New Roman" w:hAnsi="Times New Roman"/>
                <w:b/>
                <w:sz w:val="20"/>
                <w:szCs w:val="20"/>
              </w:rPr>
              <w:t xml:space="preserve">Formy i kryteria zaliczenia przedmiotu i ustalenia oceny (F- formującej; P- podsumowującej) </w:t>
            </w:r>
          </w:p>
        </w:tc>
      </w:tr>
      <w:tr w:rsidR="004F2970" w:rsidRPr="00CC17EE" w14:paraId="4583BBB3" w14:textId="77777777" w:rsidTr="00DA5004">
        <w:trPr>
          <w:gridAfter w:val="1"/>
          <w:wAfter w:w="7" w:type="dxa"/>
        </w:trPr>
        <w:tc>
          <w:tcPr>
            <w:tcW w:w="9209" w:type="dxa"/>
            <w:gridSpan w:val="12"/>
          </w:tcPr>
          <w:p w14:paraId="13F8A94D" w14:textId="77777777" w:rsidR="004F2970" w:rsidRPr="00CC17EE" w:rsidRDefault="004F2970" w:rsidP="00DA5004">
            <w:pPr>
              <w:spacing w:line="240" w:lineRule="auto"/>
              <w:jc w:val="center"/>
              <w:rPr>
                <w:rFonts w:ascii="Times New Roman" w:hAnsi="Times New Roman"/>
                <w:b/>
                <w:sz w:val="20"/>
                <w:szCs w:val="20"/>
              </w:rPr>
            </w:pPr>
            <w:r>
              <w:rPr>
                <w:rFonts w:ascii="Times New Roman" w:hAnsi="Times New Roman"/>
                <w:sz w:val="20"/>
                <w:szCs w:val="20"/>
              </w:rPr>
              <w:t>ĆWICZENA (lub inna forma )</w:t>
            </w:r>
          </w:p>
        </w:tc>
      </w:tr>
      <w:tr w:rsidR="004F2970" w:rsidRPr="00CC17EE" w14:paraId="28E7D42E" w14:textId="77777777" w:rsidTr="00DA5004">
        <w:trPr>
          <w:gridAfter w:val="1"/>
          <w:wAfter w:w="7" w:type="dxa"/>
          <w:trHeight w:val="157"/>
        </w:trPr>
        <w:tc>
          <w:tcPr>
            <w:tcW w:w="4604" w:type="dxa"/>
            <w:gridSpan w:val="6"/>
          </w:tcPr>
          <w:p w14:paraId="69C49BDD" w14:textId="77777777" w:rsidR="004F2970" w:rsidRPr="00CC17EE" w:rsidRDefault="004F2970" w:rsidP="00DA5004">
            <w:pPr>
              <w:spacing w:line="240" w:lineRule="auto"/>
              <w:jc w:val="center"/>
              <w:rPr>
                <w:rFonts w:ascii="Times New Roman" w:hAnsi="Times New Roman"/>
                <w:b/>
                <w:sz w:val="20"/>
                <w:szCs w:val="20"/>
              </w:rPr>
            </w:pPr>
            <w:r w:rsidRPr="00CC17EE">
              <w:rPr>
                <w:rFonts w:ascii="Times New Roman" w:hAnsi="Times New Roman"/>
                <w:b/>
                <w:sz w:val="20"/>
                <w:szCs w:val="20"/>
              </w:rPr>
              <w:t>Ocena F - formująca</w:t>
            </w:r>
          </w:p>
        </w:tc>
        <w:tc>
          <w:tcPr>
            <w:tcW w:w="4605" w:type="dxa"/>
            <w:gridSpan w:val="6"/>
          </w:tcPr>
          <w:p w14:paraId="369C6552" w14:textId="77777777" w:rsidR="004F2970" w:rsidRPr="00CC17EE" w:rsidRDefault="004F2970" w:rsidP="00DA5004">
            <w:pPr>
              <w:spacing w:line="240" w:lineRule="auto"/>
              <w:jc w:val="center"/>
              <w:rPr>
                <w:rFonts w:ascii="Times New Roman" w:hAnsi="Times New Roman"/>
                <w:b/>
                <w:sz w:val="20"/>
                <w:szCs w:val="20"/>
              </w:rPr>
            </w:pPr>
            <w:r w:rsidRPr="00CC17EE">
              <w:rPr>
                <w:rFonts w:ascii="Times New Roman" w:hAnsi="Times New Roman"/>
                <w:b/>
                <w:sz w:val="20"/>
                <w:szCs w:val="20"/>
              </w:rPr>
              <w:t>Ocena P - podsumowująca</w:t>
            </w:r>
          </w:p>
        </w:tc>
      </w:tr>
      <w:tr w:rsidR="004F2970" w:rsidRPr="00CC17EE" w14:paraId="2100A0ED" w14:textId="77777777" w:rsidTr="00DA5004">
        <w:trPr>
          <w:gridAfter w:val="1"/>
          <w:wAfter w:w="7" w:type="dxa"/>
          <w:trHeight w:val="470"/>
        </w:trPr>
        <w:tc>
          <w:tcPr>
            <w:tcW w:w="4604" w:type="dxa"/>
            <w:gridSpan w:val="6"/>
          </w:tcPr>
          <w:p w14:paraId="60C3B6EF" w14:textId="77777777" w:rsidR="004F2970" w:rsidRPr="00CC17EE" w:rsidRDefault="004F2970" w:rsidP="00DA5004">
            <w:pPr>
              <w:spacing w:line="240" w:lineRule="auto"/>
              <w:rPr>
                <w:rFonts w:ascii="Times New Roman" w:hAnsi="Times New Roman"/>
                <w:sz w:val="20"/>
                <w:szCs w:val="20"/>
              </w:rPr>
            </w:pPr>
            <w:r w:rsidRPr="00CC17EE">
              <w:rPr>
                <w:rFonts w:ascii="Times New Roman" w:hAnsi="Times New Roman"/>
                <w:sz w:val="20"/>
                <w:szCs w:val="20"/>
              </w:rPr>
              <w:t>F1 brak</w:t>
            </w:r>
          </w:p>
        </w:tc>
        <w:tc>
          <w:tcPr>
            <w:tcW w:w="4605" w:type="dxa"/>
            <w:gridSpan w:val="6"/>
          </w:tcPr>
          <w:p w14:paraId="4F4DE0F0" w14:textId="77777777" w:rsidR="004F2970" w:rsidRPr="00CC17EE" w:rsidRDefault="004F2970" w:rsidP="00DA5004">
            <w:pPr>
              <w:spacing w:line="240" w:lineRule="auto"/>
              <w:rPr>
                <w:rFonts w:ascii="Times New Roman" w:hAnsi="Times New Roman"/>
                <w:sz w:val="20"/>
                <w:szCs w:val="20"/>
              </w:rPr>
            </w:pPr>
            <w:r w:rsidRPr="00CC17EE">
              <w:rPr>
                <w:rFonts w:ascii="Times New Roman" w:hAnsi="Times New Roman"/>
                <w:sz w:val="20"/>
                <w:szCs w:val="20"/>
              </w:rPr>
              <w:t>Ocena podsumowująca:</w:t>
            </w:r>
          </w:p>
          <w:p w14:paraId="79BB4986" w14:textId="77777777" w:rsidR="004F2970" w:rsidRPr="00CC17EE" w:rsidRDefault="004F2970" w:rsidP="00DA5004">
            <w:pPr>
              <w:spacing w:line="240" w:lineRule="auto"/>
              <w:rPr>
                <w:rFonts w:ascii="Times New Roman" w:hAnsi="Times New Roman"/>
                <w:sz w:val="20"/>
                <w:szCs w:val="20"/>
              </w:rPr>
            </w:pPr>
            <w:r>
              <w:rPr>
                <w:rFonts w:ascii="Times New Roman" w:hAnsi="Times New Roman"/>
                <w:sz w:val="20"/>
                <w:szCs w:val="20"/>
              </w:rPr>
              <w:t>Projekt</w:t>
            </w:r>
          </w:p>
        </w:tc>
      </w:tr>
      <w:tr w:rsidR="004F2970" w:rsidRPr="00CC17EE" w14:paraId="6864FAE9" w14:textId="77777777" w:rsidTr="00DA5004">
        <w:trPr>
          <w:gridAfter w:val="1"/>
          <w:wAfter w:w="7" w:type="dxa"/>
        </w:trPr>
        <w:tc>
          <w:tcPr>
            <w:tcW w:w="9209" w:type="dxa"/>
            <w:gridSpan w:val="12"/>
          </w:tcPr>
          <w:p w14:paraId="302A78B1" w14:textId="77777777" w:rsidR="004F2970" w:rsidRPr="00CC17EE" w:rsidRDefault="004F2970" w:rsidP="00DA5004">
            <w:pPr>
              <w:spacing w:line="240" w:lineRule="auto"/>
              <w:rPr>
                <w:rFonts w:ascii="Times New Roman" w:hAnsi="Times New Roman"/>
                <w:b/>
                <w:sz w:val="20"/>
                <w:szCs w:val="20"/>
              </w:rPr>
            </w:pPr>
            <w:r w:rsidRPr="00CC17EE">
              <w:rPr>
                <w:rFonts w:ascii="Times New Roman" w:hAnsi="Times New Roman"/>
                <w:b/>
                <w:sz w:val="20"/>
                <w:szCs w:val="20"/>
              </w:rPr>
              <w:t>Literatura podstawowa</w:t>
            </w:r>
          </w:p>
        </w:tc>
      </w:tr>
      <w:tr w:rsidR="004F2970" w:rsidRPr="00CC17EE" w14:paraId="665880BD" w14:textId="77777777" w:rsidTr="00DA5004">
        <w:trPr>
          <w:gridAfter w:val="1"/>
          <w:wAfter w:w="7" w:type="dxa"/>
        </w:trPr>
        <w:tc>
          <w:tcPr>
            <w:tcW w:w="9209" w:type="dxa"/>
            <w:gridSpan w:val="12"/>
          </w:tcPr>
          <w:p w14:paraId="04FAA9F8" w14:textId="77777777" w:rsidR="004F2970" w:rsidRPr="00CC17EE" w:rsidRDefault="004F2970" w:rsidP="00D567EB">
            <w:pPr>
              <w:pStyle w:val="Akapitzlist"/>
              <w:numPr>
                <w:ilvl w:val="0"/>
                <w:numId w:val="83"/>
              </w:numPr>
              <w:tabs>
                <w:tab w:val="left" w:pos="851"/>
              </w:tabs>
              <w:spacing w:after="0" w:line="240" w:lineRule="auto"/>
              <w:rPr>
                <w:rFonts w:ascii="Times New Roman" w:hAnsi="Times New Roman"/>
                <w:sz w:val="20"/>
                <w:szCs w:val="20"/>
              </w:rPr>
            </w:pPr>
            <w:r w:rsidRPr="00CC17EE">
              <w:rPr>
                <w:rFonts w:ascii="Times New Roman" w:hAnsi="Times New Roman"/>
                <w:sz w:val="20"/>
                <w:szCs w:val="20"/>
              </w:rPr>
              <w:t xml:space="preserve">Malara Z, </w:t>
            </w:r>
            <w:proofErr w:type="spellStart"/>
            <w:r w:rsidRPr="00CC17EE">
              <w:rPr>
                <w:rFonts w:ascii="Times New Roman" w:hAnsi="Times New Roman"/>
                <w:sz w:val="20"/>
                <w:szCs w:val="20"/>
              </w:rPr>
              <w:t>Rzęchowski</w:t>
            </w:r>
            <w:proofErr w:type="spellEnd"/>
            <w:r w:rsidRPr="00CC17EE">
              <w:rPr>
                <w:rFonts w:ascii="Times New Roman" w:hAnsi="Times New Roman"/>
                <w:sz w:val="20"/>
                <w:szCs w:val="20"/>
              </w:rPr>
              <w:t xml:space="preserve"> J., Zarządzanie informacją na rynku globalnym: teoria i praktyka, Wydawnictwo C. H. Beck, Warszawa 2011</w:t>
            </w:r>
            <w:r>
              <w:rPr>
                <w:rFonts w:ascii="Times New Roman" w:hAnsi="Times New Roman"/>
                <w:sz w:val="20"/>
                <w:szCs w:val="20"/>
              </w:rPr>
              <w:t>.</w:t>
            </w:r>
          </w:p>
          <w:p w14:paraId="1F574319" w14:textId="77777777" w:rsidR="004F2970" w:rsidRPr="00CC17EE" w:rsidRDefault="004F2970" w:rsidP="00D567EB">
            <w:pPr>
              <w:pStyle w:val="Akapitzlist"/>
              <w:numPr>
                <w:ilvl w:val="0"/>
                <w:numId w:val="83"/>
              </w:numPr>
              <w:tabs>
                <w:tab w:val="left" w:pos="851"/>
              </w:tabs>
              <w:spacing w:after="0" w:line="240" w:lineRule="auto"/>
              <w:rPr>
                <w:rFonts w:ascii="Times New Roman" w:hAnsi="Times New Roman"/>
                <w:sz w:val="20"/>
                <w:szCs w:val="20"/>
              </w:rPr>
            </w:pPr>
            <w:r w:rsidRPr="00CC17EE">
              <w:rPr>
                <w:rFonts w:ascii="Times New Roman" w:hAnsi="Times New Roman"/>
                <w:sz w:val="20"/>
                <w:szCs w:val="20"/>
              </w:rPr>
              <w:t>Zarządzanie Informacją, red. Babik W., Wydawnictwo Naukowe i Edukacyjne Stowarzyszenia Bibliotekarzy Polskich, Warszawa 2019.</w:t>
            </w:r>
          </w:p>
          <w:p w14:paraId="71B5CBCE" w14:textId="77777777" w:rsidR="004F2970" w:rsidRPr="00CC17EE" w:rsidRDefault="004F2970" w:rsidP="00D567EB">
            <w:pPr>
              <w:pStyle w:val="Akapitzlist"/>
              <w:numPr>
                <w:ilvl w:val="0"/>
                <w:numId w:val="83"/>
              </w:numPr>
              <w:tabs>
                <w:tab w:val="left" w:pos="851"/>
              </w:tabs>
              <w:spacing w:after="0" w:line="240" w:lineRule="auto"/>
              <w:rPr>
                <w:rFonts w:ascii="Times New Roman" w:hAnsi="Times New Roman"/>
                <w:sz w:val="20"/>
                <w:szCs w:val="20"/>
              </w:rPr>
            </w:pPr>
            <w:r w:rsidRPr="00CC17EE">
              <w:rPr>
                <w:rFonts w:ascii="Times New Roman" w:hAnsi="Times New Roman"/>
                <w:sz w:val="20"/>
                <w:szCs w:val="20"/>
              </w:rPr>
              <w:t xml:space="preserve">Zarządzanie zasobami informacyjnymi w warunkach nowej gospodarki, red. nauk. Borowiecki R., Czekaj J., Wyd. </w:t>
            </w:r>
            <w:proofErr w:type="spellStart"/>
            <w:r w:rsidRPr="00CC17EE">
              <w:rPr>
                <w:rFonts w:ascii="Times New Roman" w:hAnsi="Times New Roman"/>
                <w:sz w:val="20"/>
                <w:szCs w:val="20"/>
              </w:rPr>
              <w:t>Difin</w:t>
            </w:r>
            <w:proofErr w:type="spellEnd"/>
            <w:r w:rsidRPr="00CC17EE">
              <w:rPr>
                <w:rFonts w:ascii="Times New Roman" w:hAnsi="Times New Roman"/>
                <w:sz w:val="20"/>
                <w:szCs w:val="20"/>
              </w:rPr>
              <w:t>, Warszawa 2010</w:t>
            </w:r>
            <w:r>
              <w:rPr>
                <w:rFonts w:ascii="Times New Roman" w:hAnsi="Times New Roman"/>
                <w:sz w:val="20"/>
                <w:szCs w:val="20"/>
              </w:rPr>
              <w:t>.</w:t>
            </w:r>
          </w:p>
        </w:tc>
      </w:tr>
      <w:tr w:rsidR="004F2970" w:rsidRPr="00CC17EE" w14:paraId="4C00497A" w14:textId="77777777" w:rsidTr="00DA5004">
        <w:trPr>
          <w:gridAfter w:val="1"/>
          <w:wAfter w:w="7" w:type="dxa"/>
        </w:trPr>
        <w:tc>
          <w:tcPr>
            <w:tcW w:w="9209" w:type="dxa"/>
            <w:gridSpan w:val="12"/>
          </w:tcPr>
          <w:p w14:paraId="6C4FC9DE" w14:textId="77777777" w:rsidR="004F2970" w:rsidRPr="00CC17EE" w:rsidRDefault="004F2970" w:rsidP="00DA5004">
            <w:pPr>
              <w:spacing w:line="240" w:lineRule="auto"/>
              <w:rPr>
                <w:rFonts w:ascii="Times New Roman" w:hAnsi="Times New Roman"/>
                <w:b/>
                <w:sz w:val="20"/>
                <w:szCs w:val="20"/>
              </w:rPr>
            </w:pPr>
            <w:r w:rsidRPr="00CC17EE">
              <w:rPr>
                <w:rFonts w:ascii="Times New Roman" w:hAnsi="Times New Roman"/>
                <w:b/>
                <w:sz w:val="20"/>
                <w:szCs w:val="20"/>
              </w:rPr>
              <w:t>Literatura uzupełniająca</w:t>
            </w:r>
          </w:p>
        </w:tc>
      </w:tr>
      <w:tr w:rsidR="004F2970" w:rsidRPr="00CC17EE" w14:paraId="6E9E3F9F" w14:textId="77777777" w:rsidTr="00DA5004">
        <w:trPr>
          <w:gridAfter w:val="1"/>
          <w:wAfter w:w="7" w:type="dxa"/>
        </w:trPr>
        <w:tc>
          <w:tcPr>
            <w:tcW w:w="9209" w:type="dxa"/>
            <w:gridSpan w:val="12"/>
          </w:tcPr>
          <w:p w14:paraId="420FA2AA" w14:textId="77777777" w:rsidR="004F2970" w:rsidRPr="00CC17EE" w:rsidRDefault="004F2970" w:rsidP="00D567EB">
            <w:pPr>
              <w:pStyle w:val="Akapitzlist"/>
              <w:numPr>
                <w:ilvl w:val="0"/>
                <w:numId w:val="84"/>
              </w:numPr>
              <w:tabs>
                <w:tab w:val="left" w:pos="851"/>
              </w:tabs>
              <w:spacing w:after="0" w:line="240" w:lineRule="auto"/>
              <w:rPr>
                <w:rFonts w:ascii="Times New Roman" w:hAnsi="Times New Roman"/>
                <w:sz w:val="20"/>
                <w:szCs w:val="20"/>
              </w:rPr>
            </w:pPr>
            <w:r w:rsidRPr="00CC17EE">
              <w:rPr>
                <w:rFonts w:ascii="Times New Roman" w:hAnsi="Times New Roman"/>
                <w:sz w:val="20"/>
                <w:szCs w:val="20"/>
              </w:rPr>
              <w:t>Roman K.W., Podstawy zarządzania informacją, Wydawnictwo Naukowe Uniwersytetu Mikołaja Kopernika, Toruń 2012.</w:t>
            </w:r>
          </w:p>
          <w:p w14:paraId="6CE02953" w14:textId="77777777" w:rsidR="004F2970" w:rsidRPr="00CC17EE" w:rsidRDefault="004F2970" w:rsidP="00D567EB">
            <w:pPr>
              <w:pStyle w:val="Akapitzlist"/>
              <w:numPr>
                <w:ilvl w:val="0"/>
                <w:numId w:val="84"/>
              </w:numPr>
              <w:tabs>
                <w:tab w:val="left" w:pos="851"/>
              </w:tabs>
              <w:spacing w:after="0" w:line="240" w:lineRule="auto"/>
              <w:rPr>
                <w:rFonts w:ascii="Times New Roman" w:hAnsi="Times New Roman"/>
                <w:sz w:val="20"/>
                <w:szCs w:val="20"/>
              </w:rPr>
            </w:pPr>
            <w:r w:rsidRPr="00CC17EE">
              <w:rPr>
                <w:rFonts w:ascii="Times New Roman" w:hAnsi="Times New Roman"/>
                <w:sz w:val="20"/>
                <w:szCs w:val="20"/>
              </w:rPr>
              <w:t>Zarządzanie informacjami w przedsiębiorstwie, oprac. Bojarski R., red. Michalski A., Wydawnictwo Politechniki Śląskiej, Gliwice 1999</w:t>
            </w:r>
            <w:r>
              <w:rPr>
                <w:rFonts w:ascii="Times New Roman" w:hAnsi="Times New Roman"/>
                <w:sz w:val="20"/>
                <w:szCs w:val="20"/>
              </w:rPr>
              <w:t>.</w:t>
            </w:r>
          </w:p>
        </w:tc>
      </w:tr>
    </w:tbl>
    <w:p w14:paraId="47FBBB4F" w14:textId="77777777" w:rsidR="004F2970" w:rsidRPr="00CC17EE" w:rsidRDefault="004F2970" w:rsidP="004F2970">
      <w:pPr>
        <w:rPr>
          <w:rFonts w:ascii="Times New Roman" w:hAnsi="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41"/>
        <w:gridCol w:w="537"/>
        <w:gridCol w:w="1443"/>
        <w:gridCol w:w="360"/>
        <w:gridCol w:w="178"/>
        <w:gridCol w:w="965"/>
        <w:gridCol w:w="538"/>
        <w:gridCol w:w="244"/>
        <w:gridCol w:w="235"/>
        <w:gridCol w:w="1329"/>
        <w:gridCol w:w="1263"/>
      </w:tblGrid>
      <w:tr w:rsidR="004F2970" w:rsidRPr="003841F9" w14:paraId="742E5C13" w14:textId="77777777" w:rsidTr="00DA5004">
        <w:trPr>
          <w:trHeight w:val="267"/>
        </w:trPr>
        <w:tc>
          <w:tcPr>
            <w:tcW w:w="2625" w:type="dxa"/>
            <w:gridSpan w:val="4"/>
            <w:vAlign w:val="center"/>
          </w:tcPr>
          <w:p w14:paraId="1F4DABFB"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Kierunek i poziom studiów</w:t>
            </w:r>
          </w:p>
        </w:tc>
        <w:tc>
          <w:tcPr>
            <w:tcW w:w="6555" w:type="dxa"/>
            <w:gridSpan w:val="9"/>
            <w:vAlign w:val="center"/>
          </w:tcPr>
          <w:p w14:paraId="01CB6D57"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Logistyka II stopnia</w:t>
            </w:r>
          </w:p>
        </w:tc>
      </w:tr>
      <w:tr w:rsidR="004F2970" w:rsidRPr="003841F9" w14:paraId="48F2BA66" w14:textId="77777777" w:rsidTr="00DA5004">
        <w:trPr>
          <w:trHeight w:val="267"/>
        </w:trPr>
        <w:tc>
          <w:tcPr>
            <w:tcW w:w="2625" w:type="dxa"/>
            <w:gridSpan w:val="4"/>
            <w:vAlign w:val="center"/>
          </w:tcPr>
          <w:p w14:paraId="318F2AF5"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Forma studiów</w:t>
            </w:r>
          </w:p>
        </w:tc>
        <w:tc>
          <w:tcPr>
            <w:tcW w:w="6555" w:type="dxa"/>
            <w:gridSpan w:val="9"/>
            <w:vAlign w:val="center"/>
          </w:tcPr>
          <w:p w14:paraId="5C6FD2B1"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 xml:space="preserve">Stacjonarne </w:t>
            </w:r>
          </w:p>
        </w:tc>
      </w:tr>
      <w:tr w:rsidR="004F2970" w:rsidRPr="003841F9" w14:paraId="0F32AA4F" w14:textId="77777777" w:rsidTr="00DA5004">
        <w:trPr>
          <w:trHeight w:val="267"/>
        </w:trPr>
        <w:tc>
          <w:tcPr>
            <w:tcW w:w="2625" w:type="dxa"/>
            <w:gridSpan w:val="4"/>
            <w:vAlign w:val="center"/>
          </w:tcPr>
          <w:p w14:paraId="22E5BCB0" w14:textId="77777777" w:rsidR="004F2970" w:rsidRPr="003841F9" w:rsidRDefault="004F2970" w:rsidP="00DA5004">
            <w:pPr>
              <w:rPr>
                <w:rFonts w:ascii="Times New Roman" w:hAnsi="Times New Roman" w:cs="Times New Roman"/>
                <w:sz w:val="20"/>
                <w:szCs w:val="20"/>
              </w:rPr>
            </w:pPr>
            <w:r w:rsidRPr="003841F9">
              <w:rPr>
                <w:rFonts w:ascii="Times New Roman" w:hAnsi="Times New Roman" w:cs="Times New Roman"/>
                <w:b/>
                <w:sz w:val="20"/>
                <w:szCs w:val="20"/>
              </w:rPr>
              <w:t>Nazwa przedmiotu</w:t>
            </w:r>
          </w:p>
        </w:tc>
        <w:tc>
          <w:tcPr>
            <w:tcW w:w="6555" w:type="dxa"/>
            <w:gridSpan w:val="9"/>
            <w:vAlign w:val="center"/>
          </w:tcPr>
          <w:p w14:paraId="62847969"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 xml:space="preserve">Zarządzanie innowacjami w logistyce międzynarodowej </w:t>
            </w:r>
          </w:p>
        </w:tc>
      </w:tr>
      <w:tr w:rsidR="004F2970" w:rsidRPr="003841F9" w14:paraId="5F0DC747" w14:textId="77777777" w:rsidTr="00DA5004">
        <w:trPr>
          <w:trHeight w:val="262"/>
        </w:trPr>
        <w:tc>
          <w:tcPr>
            <w:tcW w:w="2625" w:type="dxa"/>
            <w:gridSpan w:val="4"/>
            <w:vAlign w:val="center"/>
          </w:tcPr>
          <w:p w14:paraId="25BC412A"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Status przedmiotu</w:t>
            </w:r>
          </w:p>
        </w:tc>
        <w:tc>
          <w:tcPr>
            <w:tcW w:w="6555" w:type="dxa"/>
            <w:gridSpan w:val="9"/>
            <w:vAlign w:val="center"/>
          </w:tcPr>
          <w:p w14:paraId="421C9F08"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Przedmiot modułowy do wyboru</w:t>
            </w:r>
          </w:p>
        </w:tc>
      </w:tr>
      <w:tr w:rsidR="004F2970" w:rsidRPr="003841F9" w14:paraId="357D1B6B" w14:textId="77777777" w:rsidTr="00DA5004">
        <w:trPr>
          <w:trHeight w:val="262"/>
        </w:trPr>
        <w:tc>
          <w:tcPr>
            <w:tcW w:w="2625" w:type="dxa"/>
            <w:gridSpan w:val="4"/>
            <w:vAlign w:val="center"/>
          </w:tcPr>
          <w:p w14:paraId="2EA2D2AC"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Moduł kształcenia</w:t>
            </w:r>
          </w:p>
        </w:tc>
        <w:tc>
          <w:tcPr>
            <w:tcW w:w="6555" w:type="dxa"/>
            <w:gridSpan w:val="9"/>
            <w:vAlign w:val="center"/>
          </w:tcPr>
          <w:p w14:paraId="3778EF32"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 xml:space="preserve">Logistyka międzynarodowa </w:t>
            </w:r>
          </w:p>
        </w:tc>
      </w:tr>
      <w:tr w:rsidR="004F2970" w:rsidRPr="003841F9" w14:paraId="7B09B071" w14:textId="77777777" w:rsidTr="00DA5004">
        <w:trPr>
          <w:trHeight w:val="262"/>
        </w:trPr>
        <w:tc>
          <w:tcPr>
            <w:tcW w:w="2625" w:type="dxa"/>
            <w:gridSpan w:val="4"/>
            <w:vAlign w:val="center"/>
          </w:tcPr>
          <w:p w14:paraId="1B91B1F0"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Język wykładowy</w:t>
            </w:r>
          </w:p>
        </w:tc>
        <w:tc>
          <w:tcPr>
            <w:tcW w:w="6555" w:type="dxa"/>
            <w:gridSpan w:val="9"/>
            <w:vAlign w:val="center"/>
          </w:tcPr>
          <w:p w14:paraId="3F640467"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Polski</w:t>
            </w:r>
          </w:p>
        </w:tc>
      </w:tr>
      <w:tr w:rsidR="004F2970" w:rsidRPr="003841F9" w14:paraId="76692476" w14:textId="77777777" w:rsidTr="00DA5004">
        <w:trPr>
          <w:trHeight w:val="262"/>
        </w:trPr>
        <w:tc>
          <w:tcPr>
            <w:tcW w:w="9180" w:type="dxa"/>
            <w:gridSpan w:val="13"/>
            <w:vAlign w:val="center"/>
          </w:tcPr>
          <w:p w14:paraId="3DC2D4C3" w14:textId="5DAEC98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Liczba i struktura punktów ECTS</w:t>
            </w:r>
            <w:r w:rsidRPr="003841F9">
              <w:rPr>
                <w:rFonts w:ascii="Times New Roman" w:hAnsi="Times New Roman" w:cs="Times New Roman"/>
                <w:sz w:val="20"/>
                <w:szCs w:val="20"/>
              </w:rPr>
              <w:t xml:space="preserve">: </w:t>
            </w:r>
            <w:r w:rsidR="003644A5">
              <w:rPr>
                <w:rFonts w:ascii="Times New Roman" w:hAnsi="Times New Roman" w:cs="Times New Roman"/>
                <w:b/>
                <w:sz w:val="20"/>
                <w:szCs w:val="20"/>
              </w:rPr>
              <w:t>3</w:t>
            </w:r>
          </w:p>
        </w:tc>
      </w:tr>
      <w:tr w:rsidR="004F2970" w:rsidRPr="003841F9" w14:paraId="51B03319" w14:textId="77777777" w:rsidTr="00DA5004">
        <w:trPr>
          <w:trHeight w:val="262"/>
        </w:trPr>
        <w:tc>
          <w:tcPr>
            <w:tcW w:w="2088" w:type="dxa"/>
            <w:gridSpan w:val="3"/>
            <w:vAlign w:val="center"/>
          </w:tcPr>
          <w:p w14:paraId="3AA8CB16"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Formy zajęć</w:t>
            </w:r>
          </w:p>
        </w:tc>
        <w:tc>
          <w:tcPr>
            <w:tcW w:w="1980" w:type="dxa"/>
            <w:gridSpan w:val="2"/>
            <w:vAlign w:val="center"/>
          </w:tcPr>
          <w:p w14:paraId="7883ED85" w14:textId="77777777" w:rsidR="004F2970" w:rsidRPr="003841F9" w:rsidRDefault="004F2970" w:rsidP="00DA5004">
            <w:pPr>
              <w:jc w:val="center"/>
              <w:rPr>
                <w:rFonts w:ascii="Times New Roman" w:hAnsi="Times New Roman" w:cs="Times New Roman"/>
                <w:b/>
                <w:sz w:val="20"/>
                <w:szCs w:val="20"/>
              </w:rPr>
            </w:pPr>
            <w:r w:rsidRPr="003841F9">
              <w:rPr>
                <w:rFonts w:ascii="Times New Roman" w:hAnsi="Times New Roman" w:cs="Times New Roman"/>
                <w:b/>
                <w:sz w:val="20"/>
                <w:szCs w:val="20"/>
              </w:rPr>
              <w:t>Liczba godzin zajęć</w:t>
            </w:r>
          </w:p>
        </w:tc>
        <w:tc>
          <w:tcPr>
            <w:tcW w:w="2520" w:type="dxa"/>
            <w:gridSpan w:val="6"/>
            <w:vAlign w:val="center"/>
          </w:tcPr>
          <w:p w14:paraId="783C020C" w14:textId="77777777" w:rsidR="004F2970" w:rsidRPr="003841F9" w:rsidRDefault="004F2970" w:rsidP="00DA5004">
            <w:pPr>
              <w:jc w:val="center"/>
              <w:rPr>
                <w:rFonts w:ascii="Times New Roman" w:hAnsi="Times New Roman" w:cs="Times New Roman"/>
                <w:b/>
                <w:sz w:val="20"/>
                <w:szCs w:val="20"/>
              </w:rPr>
            </w:pPr>
            <w:r w:rsidRPr="003841F9">
              <w:rPr>
                <w:rFonts w:ascii="Times New Roman" w:hAnsi="Times New Roman" w:cs="Times New Roman"/>
                <w:b/>
                <w:sz w:val="20"/>
                <w:szCs w:val="20"/>
              </w:rPr>
              <w:t>Sposób realizacji</w:t>
            </w:r>
          </w:p>
        </w:tc>
        <w:tc>
          <w:tcPr>
            <w:tcW w:w="2592" w:type="dxa"/>
            <w:gridSpan w:val="2"/>
            <w:vAlign w:val="center"/>
          </w:tcPr>
          <w:p w14:paraId="31277495" w14:textId="77777777" w:rsidR="004F2970" w:rsidRPr="003841F9" w:rsidRDefault="004F2970" w:rsidP="00DA5004">
            <w:pPr>
              <w:jc w:val="center"/>
              <w:rPr>
                <w:rFonts w:ascii="Times New Roman" w:hAnsi="Times New Roman" w:cs="Times New Roman"/>
                <w:sz w:val="20"/>
                <w:szCs w:val="20"/>
              </w:rPr>
            </w:pPr>
            <w:r w:rsidRPr="003841F9">
              <w:rPr>
                <w:rFonts w:ascii="Times New Roman" w:hAnsi="Times New Roman" w:cs="Times New Roman"/>
                <w:b/>
                <w:sz w:val="20"/>
                <w:szCs w:val="20"/>
              </w:rPr>
              <w:t>Sposób zaliczenia</w:t>
            </w:r>
          </w:p>
        </w:tc>
      </w:tr>
      <w:tr w:rsidR="004F2970" w:rsidRPr="003841F9" w14:paraId="120CB40A" w14:textId="77777777" w:rsidTr="00DA5004">
        <w:trPr>
          <w:trHeight w:val="50"/>
        </w:trPr>
        <w:tc>
          <w:tcPr>
            <w:tcW w:w="2088" w:type="dxa"/>
            <w:gridSpan w:val="3"/>
            <w:vAlign w:val="center"/>
          </w:tcPr>
          <w:p w14:paraId="6FA51E0C" w14:textId="77777777" w:rsidR="004F2970" w:rsidRPr="003841F9" w:rsidRDefault="004F2970" w:rsidP="00DA5004">
            <w:pPr>
              <w:rPr>
                <w:rFonts w:ascii="Times New Roman" w:hAnsi="Times New Roman" w:cs="Times New Roman"/>
                <w:b/>
                <w:sz w:val="20"/>
                <w:szCs w:val="20"/>
              </w:rPr>
            </w:pPr>
            <w:r w:rsidRPr="003841F9">
              <w:rPr>
                <w:rFonts w:ascii="Times New Roman" w:hAnsi="Times New Roman" w:cs="Times New Roman"/>
                <w:b/>
                <w:sz w:val="20"/>
                <w:szCs w:val="20"/>
              </w:rPr>
              <w:t>Konwersatorium</w:t>
            </w:r>
          </w:p>
        </w:tc>
        <w:tc>
          <w:tcPr>
            <w:tcW w:w="1980" w:type="dxa"/>
            <w:gridSpan w:val="2"/>
            <w:shd w:val="clear" w:color="auto" w:fill="auto"/>
            <w:vAlign w:val="center"/>
          </w:tcPr>
          <w:p w14:paraId="2C7E95A4" w14:textId="0C9422DC" w:rsidR="004F2970" w:rsidRPr="003841F9" w:rsidRDefault="003644A5" w:rsidP="003644A5">
            <w:pPr>
              <w:jc w:val="center"/>
              <w:rPr>
                <w:rFonts w:ascii="Times New Roman" w:hAnsi="Times New Roman" w:cs="Times New Roman"/>
                <w:bCs/>
                <w:sz w:val="20"/>
                <w:szCs w:val="20"/>
              </w:rPr>
            </w:pPr>
            <w:r>
              <w:rPr>
                <w:rFonts w:ascii="Times New Roman" w:hAnsi="Times New Roman" w:cs="Times New Roman"/>
                <w:bCs/>
                <w:sz w:val="20"/>
                <w:szCs w:val="20"/>
              </w:rPr>
              <w:t>30</w:t>
            </w:r>
          </w:p>
        </w:tc>
        <w:tc>
          <w:tcPr>
            <w:tcW w:w="2520" w:type="dxa"/>
            <w:gridSpan w:val="6"/>
            <w:shd w:val="clear" w:color="auto" w:fill="auto"/>
            <w:vAlign w:val="center"/>
          </w:tcPr>
          <w:p w14:paraId="0F3F81FB" w14:textId="77777777" w:rsidR="004F2970" w:rsidRPr="003841F9" w:rsidRDefault="004F2970" w:rsidP="00DA5004">
            <w:pPr>
              <w:jc w:val="center"/>
              <w:rPr>
                <w:rFonts w:ascii="Times New Roman" w:hAnsi="Times New Roman" w:cs="Times New Roman"/>
                <w:bCs/>
                <w:sz w:val="20"/>
                <w:szCs w:val="20"/>
              </w:rPr>
            </w:pPr>
            <w:r w:rsidRPr="003841F9">
              <w:rPr>
                <w:rFonts w:ascii="Times New Roman" w:hAnsi="Times New Roman" w:cs="Times New Roman"/>
                <w:bCs/>
                <w:sz w:val="20"/>
                <w:szCs w:val="20"/>
              </w:rPr>
              <w:t>Zajęcia w sali dydaktycznej</w:t>
            </w:r>
          </w:p>
        </w:tc>
        <w:tc>
          <w:tcPr>
            <w:tcW w:w="2592" w:type="dxa"/>
            <w:gridSpan w:val="2"/>
            <w:vAlign w:val="center"/>
          </w:tcPr>
          <w:p w14:paraId="126A4604" w14:textId="77777777" w:rsidR="004F2970" w:rsidRPr="003841F9" w:rsidRDefault="004F2970" w:rsidP="00DA5004">
            <w:pPr>
              <w:jc w:val="center"/>
              <w:rPr>
                <w:rFonts w:ascii="Times New Roman" w:hAnsi="Times New Roman" w:cs="Times New Roman"/>
                <w:sz w:val="20"/>
                <w:szCs w:val="20"/>
              </w:rPr>
            </w:pPr>
            <w:r w:rsidRPr="003841F9">
              <w:rPr>
                <w:rFonts w:ascii="Times New Roman" w:hAnsi="Times New Roman" w:cs="Times New Roman"/>
                <w:sz w:val="20"/>
                <w:szCs w:val="20"/>
              </w:rPr>
              <w:t>Zaliczenie na ocenę</w:t>
            </w:r>
          </w:p>
        </w:tc>
      </w:tr>
      <w:tr w:rsidR="004F2970" w:rsidRPr="003841F9" w14:paraId="6418F9CC" w14:textId="77777777" w:rsidTr="00DA5004">
        <w:trPr>
          <w:trHeight w:val="262"/>
        </w:trPr>
        <w:tc>
          <w:tcPr>
            <w:tcW w:w="9180" w:type="dxa"/>
            <w:gridSpan w:val="13"/>
            <w:vAlign w:val="center"/>
          </w:tcPr>
          <w:p w14:paraId="0C639A09" w14:textId="77777777" w:rsidR="004F2970" w:rsidRPr="003841F9" w:rsidRDefault="004F2970" w:rsidP="00DA5004">
            <w:pPr>
              <w:rPr>
                <w:rFonts w:ascii="Times New Roman" w:hAnsi="Times New Roman" w:cs="Times New Roman"/>
                <w:sz w:val="20"/>
                <w:szCs w:val="20"/>
              </w:rPr>
            </w:pPr>
            <w:r w:rsidRPr="003841F9">
              <w:rPr>
                <w:rFonts w:ascii="Times New Roman" w:hAnsi="Times New Roman" w:cs="Times New Roman"/>
                <w:b/>
                <w:sz w:val="20"/>
                <w:szCs w:val="20"/>
              </w:rPr>
              <w:t>Prowadzący zajęcia</w:t>
            </w:r>
            <w:r w:rsidRPr="003841F9">
              <w:rPr>
                <w:rFonts w:ascii="Times New Roman" w:hAnsi="Times New Roman" w:cs="Times New Roman"/>
                <w:sz w:val="20"/>
                <w:szCs w:val="20"/>
              </w:rPr>
              <w:t xml:space="preserve">: dr Sabina </w:t>
            </w:r>
            <w:proofErr w:type="spellStart"/>
            <w:r w:rsidRPr="003841F9">
              <w:rPr>
                <w:rFonts w:ascii="Times New Roman" w:hAnsi="Times New Roman" w:cs="Times New Roman"/>
                <w:sz w:val="20"/>
                <w:szCs w:val="20"/>
              </w:rPr>
              <w:t>Wyrwich</w:t>
            </w:r>
            <w:proofErr w:type="spellEnd"/>
            <w:r w:rsidRPr="003841F9">
              <w:rPr>
                <w:rFonts w:ascii="Times New Roman" w:hAnsi="Times New Roman" w:cs="Times New Roman"/>
                <w:sz w:val="20"/>
                <w:szCs w:val="20"/>
              </w:rPr>
              <w:t>-Płotka</w:t>
            </w:r>
          </w:p>
        </w:tc>
      </w:tr>
      <w:tr w:rsidR="004F2970" w:rsidRPr="003841F9" w14:paraId="13208EB5" w14:textId="77777777" w:rsidTr="00DA5004">
        <w:tc>
          <w:tcPr>
            <w:tcW w:w="9180" w:type="dxa"/>
            <w:gridSpan w:val="13"/>
          </w:tcPr>
          <w:p w14:paraId="2D33FF98" w14:textId="77777777" w:rsidR="004F2970" w:rsidRPr="003841F9" w:rsidRDefault="004F2970" w:rsidP="00DA5004">
            <w:pPr>
              <w:pStyle w:val="NormalnyWeb"/>
              <w:spacing w:before="0" w:beforeAutospacing="0" w:after="0" w:afterAutospacing="0"/>
              <w:rPr>
                <w:b/>
                <w:sz w:val="20"/>
                <w:szCs w:val="20"/>
              </w:rPr>
            </w:pPr>
            <w:r w:rsidRPr="003841F9">
              <w:rPr>
                <w:b/>
                <w:sz w:val="20"/>
                <w:szCs w:val="20"/>
              </w:rPr>
              <w:t>Cel przedmiotu</w:t>
            </w:r>
          </w:p>
          <w:p w14:paraId="3EE1470E" w14:textId="77777777" w:rsidR="004F2970" w:rsidRPr="003841F9" w:rsidRDefault="004F2970" w:rsidP="00D567EB">
            <w:pPr>
              <w:numPr>
                <w:ilvl w:val="0"/>
                <w:numId w:val="85"/>
              </w:numPr>
              <w:spacing w:after="0" w:line="240" w:lineRule="auto"/>
              <w:ind w:left="426" w:hanging="349"/>
              <w:rPr>
                <w:rFonts w:ascii="Times New Roman" w:hAnsi="Times New Roman" w:cs="Times New Roman"/>
                <w:sz w:val="20"/>
                <w:szCs w:val="20"/>
              </w:rPr>
            </w:pPr>
            <w:r w:rsidRPr="003841F9">
              <w:rPr>
                <w:rFonts w:ascii="Times New Roman" w:hAnsi="Times New Roman" w:cs="Times New Roman"/>
                <w:sz w:val="20"/>
                <w:szCs w:val="20"/>
              </w:rPr>
              <w:lastRenderedPageBreak/>
              <w:t>Celem przedmiotu jest zapoznanie studenta z istotą innowacyjności oraz przygotowanie studenta do praktycznego stosowania metod zarządzania procesem innowacyjnym w obszarze logistyki międzynarodowej.</w:t>
            </w:r>
          </w:p>
          <w:p w14:paraId="636FBFF2" w14:textId="77777777" w:rsidR="004F2970" w:rsidRPr="003841F9" w:rsidRDefault="004F2970" w:rsidP="00D567EB">
            <w:pPr>
              <w:numPr>
                <w:ilvl w:val="0"/>
                <w:numId w:val="85"/>
              </w:numPr>
              <w:spacing w:after="0" w:line="240" w:lineRule="auto"/>
              <w:ind w:left="426" w:hanging="349"/>
              <w:rPr>
                <w:rFonts w:ascii="Times New Roman" w:hAnsi="Times New Roman" w:cs="Times New Roman"/>
                <w:sz w:val="20"/>
                <w:szCs w:val="20"/>
              </w:rPr>
            </w:pPr>
            <w:r w:rsidRPr="003841F9">
              <w:rPr>
                <w:rFonts w:ascii="Times New Roman" w:hAnsi="Times New Roman" w:cs="Times New Roman"/>
                <w:sz w:val="20"/>
                <w:szCs w:val="20"/>
              </w:rPr>
              <w:t>Poznanie istoty i struktury zarządzania innowacjami.</w:t>
            </w:r>
          </w:p>
          <w:p w14:paraId="51239B47" w14:textId="77777777" w:rsidR="004F2970" w:rsidRPr="003841F9" w:rsidRDefault="004F2970" w:rsidP="00D567EB">
            <w:pPr>
              <w:numPr>
                <w:ilvl w:val="0"/>
                <w:numId w:val="85"/>
              </w:numPr>
              <w:spacing w:after="0" w:line="240" w:lineRule="auto"/>
              <w:ind w:left="426" w:hanging="349"/>
              <w:rPr>
                <w:rFonts w:ascii="Times New Roman" w:hAnsi="Times New Roman" w:cs="Times New Roman"/>
                <w:sz w:val="20"/>
                <w:szCs w:val="20"/>
              </w:rPr>
            </w:pPr>
            <w:r w:rsidRPr="003841F9">
              <w:rPr>
                <w:rFonts w:ascii="Times New Roman" w:hAnsi="Times New Roman" w:cs="Times New Roman"/>
                <w:sz w:val="20"/>
                <w:szCs w:val="20"/>
              </w:rPr>
              <w:t>Poznanie metod i sposobów identyfikacji determinant i rozwoju innowacji w obszarze logistyki.</w:t>
            </w:r>
          </w:p>
          <w:p w14:paraId="5E08D001" w14:textId="77777777" w:rsidR="004F2970" w:rsidRPr="003841F9" w:rsidRDefault="004F2970" w:rsidP="00D567EB">
            <w:pPr>
              <w:numPr>
                <w:ilvl w:val="0"/>
                <w:numId w:val="85"/>
              </w:numPr>
              <w:spacing w:after="0" w:line="240" w:lineRule="auto"/>
              <w:ind w:left="426" w:hanging="349"/>
              <w:rPr>
                <w:rFonts w:ascii="Times New Roman" w:hAnsi="Times New Roman" w:cs="Times New Roman"/>
                <w:sz w:val="20"/>
                <w:szCs w:val="20"/>
              </w:rPr>
            </w:pPr>
            <w:r w:rsidRPr="003841F9">
              <w:rPr>
                <w:rFonts w:ascii="Times New Roman" w:hAnsi="Times New Roman" w:cs="Times New Roman"/>
                <w:sz w:val="20"/>
                <w:szCs w:val="20"/>
              </w:rPr>
              <w:t xml:space="preserve">Poznanie metod i narzędzie oceny zarządzania innowacjami w logistyce międzynarodowej.  </w:t>
            </w:r>
          </w:p>
        </w:tc>
      </w:tr>
      <w:tr w:rsidR="004F2970" w:rsidRPr="00DF1FE2" w14:paraId="6227E3E3" w14:textId="77777777" w:rsidTr="00DA5004">
        <w:tc>
          <w:tcPr>
            <w:tcW w:w="9180" w:type="dxa"/>
            <w:gridSpan w:val="13"/>
          </w:tcPr>
          <w:p w14:paraId="630F6F26" w14:textId="77777777" w:rsidR="004F2970" w:rsidRPr="00323905" w:rsidRDefault="004F2970" w:rsidP="00DA5004">
            <w:pPr>
              <w:rPr>
                <w:rFonts w:ascii="Times New Roman" w:hAnsi="Times New Roman"/>
                <w:sz w:val="20"/>
                <w:szCs w:val="20"/>
              </w:rPr>
            </w:pPr>
            <w:r w:rsidRPr="00323905">
              <w:rPr>
                <w:rFonts w:ascii="Times New Roman" w:hAnsi="Times New Roman"/>
                <w:b/>
                <w:sz w:val="20"/>
                <w:szCs w:val="20"/>
              </w:rPr>
              <w:lastRenderedPageBreak/>
              <w:t xml:space="preserve">Wymagania wstępne </w:t>
            </w:r>
          </w:p>
        </w:tc>
      </w:tr>
      <w:tr w:rsidR="004F2970" w:rsidRPr="00DF1FE2" w14:paraId="53DE21C5" w14:textId="77777777" w:rsidTr="00DA5004">
        <w:trPr>
          <w:trHeight w:val="110"/>
        </w:trPr>
        <w:tc>
          <w:tcPr>
            <w:tcW w:w="9180" w:type="dxa"/>
            <w:gridSpan w:val="13"/>
          </w:tcPr>
          <w:p w14:paraId="2F5E6890" w14:textId="77777777" w:rsidR="004F2970" w:rsidRPr="00DF1FE2" w:rsidRDefault="004F2970" w:rsidP="00DA5004">
            <w:pPr>
              <w:pStyle w:val="NormalnyWeb"/>
              <w:rPr>
                <w:sz w:val="20"/>
                <w:szCs w:val="20"/>
              </w:rPr>
            </w:pPr>
            <w:r w:rsidRPr="00DF1FE2">
              <w:rPr>
                <w:sz w:val="20"/>
                <w:szCs w:val="20"/>
              </w:rPr>
              <w:t xml:space="preserve">Podstawy logistyki, podstawy zarządzania, zarządzanie strategiczne, międzynarodowe stosunki gospodarcze. </w:t>
            </w:r>
          </w:p>
        </w:tc>
      </w:tr>
      <w:tr w:rsidR="004F2970" w:rsidRPr="00DF1FE2" w14:paraId="3C905A3C" w14:textId="77777777" w:rsidTr="00DA5004">
        <w:tc>
          <w:tcPr>
            <w:tcW w:w="9180" w:type="dxa"/>
            <w:gridSpan w:val="13"/>
          </w:tcPr>
          <w:p w14:paraId="0BC26B05" w14:textId="77777777" w:rsidR="004F2970" w:rsidRPr="00DF1FE2" w:rsidRDefault="004F2970" w:rsidP="00DA5004">
            <w:pPr>
              <w:rPr>
                <w:sz w:val="20"/>
                <w:szCs w:val="20"/>
              </w:rPr>
            </w:pPr>
            <w:r w:rsidRPr="00DF1FE2">
              <w:rPr>
                <w:b/>
                <w:sz w:val="20"/>
                <w:szCs w:val="20"/>
              </w:rPr>
              <w:t xml:space="preserve">Efekty uczenia się </w:t>
            </w:r>
          </w:p>
        </w:tc>
      </w:tr>
      <w:tr w:rsidR="004F2970" w:rsidRPr="00DF1FE2" w14:paraId="5FBEAC56" w14:textId="77777777" w:rsidTr="00DA5004">
        <w:trPr>
          <w:trHeight w:val="162"/>
        </w:trPr>
        <w:tc>
          <w:tcPr>
            <w:tcW w:w="1147" w:type="dxa"/>
            <w:gridSpan w:val="2"/>
            <w:vAlign w:val="center"/>
          </w:tcPr>
          <w:p w14:paraId="08E28B3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Nr efektu uczenia się dla przedmiotu</w:t>
            </w:r>
          </w:p>
        </w:tc>
        <w:tc>
          <w:tcPr>
            <w:tcW w:w="4962" w:type="dxa"/>
            <w:gridSpan w:val="7"/>
            <w:vAlign w:val="center"/>
          </w:tcPr>
          <w:p w14:paraId="7603612B"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Zdefiniowanie efektu</w:t>
            </w:r>
          </w:p>
        </w:tc>
        <w:tc>
          <w:tcPr>
            <w:tcW w:w="1808" w:type="dxa"/>
            <w:gridSpan w:val="3"/>
            <w:vAlign w:val="center"/>
          </w:tcPr>
          <w:p w14:paraId="7AB3A48E"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 xml:space="preserve">Odniesienie efektu do efektów kierunkowych </w:t>
            </w:r>
          </w:p>
        </w:tc>
        <w:tc>
          <w:tcPr>
            <w:tcW w:w="1263" w:type="dxa"/>
          </w:tcPr>
          <w:p w14:paraId="58BCD83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Metoda weryfikacji osiągniętych efektów</w:t>
            </w:r>
          </w:p>
        </w:tc>
      </w:tr>
      <w:tr w:rsidR="004F2970" w:rsidRPr="00DF1FE2" w14:paraId="0D08B6B5" w14:textId="77777777" w:rsidTr="00DA5004">
        <w:trPr>
          <w:trHeight w:val="159"/>
        </w:trPr>
        <w:tc>
          <w:tcPr>
            <w:tcW w:w="9180" w:type="dxa"/>
            <w:gridSpan w:val="13"/>
            <w:vAlign w:val="center"/>
          </w:tcPr>
          <w:p w14:paraId="30E64598"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WIEDZA (wykłady)</w:t>
            </w:r>
          </w:p>
        </w:tc>
      </w:tr>
      <w:tr w:rsidR="004F2970" w:rsidRPr="00DF1FE2" w14:paraId="2F220518" w14:textId="77777777" w:rsidTr="00DA5004">
        <w:trPr>
          <w:trHeight w:val="159"/>
        </w:trPr>
        <w:tc>
          <w:tcPr>
            <w:tcW w:w="1147" w:type="dxa"/>
            <w:gridSpan w:val="2"/>
            <w:vAlign w:val="center"/>
          </w:tcPr>
          <w:p w14:paraId="2255F31B"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4962" w:type="dxa"/>
            <w:gridSpan w:val="7"/>
            <w:vAlign w:val="center"/>
          </w:tcPr>
          <w:p w14:paraId="565C12DF" w14:textId="77777777" w:rsidR="004F2970" w:rsidRPr="00323905" w:rsidRDefault="004F2970" w:rsidP="00DA5004">
            <w:pPr>
              <w:pStyle w:val="NormalnyWeb"/>
              <w:rPr>
                <w:sz w:val="20"/>
                <w:szCs w:val="20"/>
              </w:rPr>
            </w:pPr>
            <w:proofErr w:type="spellStart"/>
            <w:r w:rsidRPr="00323905">
              <w:rPr>
                <w:sz w:val="20"/>
                <w:szCs w:val="20"/>
              </w:rPr>
              <w:t>Złożone</w:t>
            </w:r>
            <w:proofErr w:type="spellEnd"/>
            <w:r w:rsidRPr="00323905">
              <w:rPr>
                <w:sz w:val="20"/>
                <w:szCs w:val="20"/>
              </w:rPr>
              <w:t xml:space="preserve"> zjawiska i procesy gospodarcze oraz zagadnienia, problemy i teorie z zakresu logistyki </w:t>
            </w:r>
            <w:proofErr w:type="spellStart"/>
            <w:r w:rsidRPr="00323905">
              <w:rPr>
                <w:sz w:val="20"/>
                <w:szCs w:val="20"/>
              </w:rPr>
              <w:t>międzynarodowej</w:t>
            </w:r>
            <w:proofErr w:type="spellEnd"/>
            <w:r w:rsidRPr="00323905">
              <w:rPr>
                <w:sz w:val="20"/>
                <w:szCs w:val="20"/>
              </w:rPr>
              <w:t>.</w:t>
            </w:r>
          </w:p>
        </w:tc>
        <w:tc>
          <w:tcPr>
            <w:tcW w:w="1808" w:type="dxa"/>
            <w:gridSpan w:val="3"/>
            <w:vAlign w:val="center"/>
          </w:tcPr>
          <w:p w14:paraId="254CDA7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K_W02</w:t>
            </w:r>
          </w:p>
        </w:tc>
        <w:tc>
          <w:tcPr>
            <w:tcW w:w="1263" w:type="dxa"/>
          </w:tcPr>
          <w:p w14:paraId="1065DED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Test pisemny</w:t>
            </w:r>
          </w:p>
        </w:tc>
      </w:tr>
      <w:tr w:rsidR="004F2970" w:rsidRPr="00DF1FE2" w14:paraId="66901E5E" w14:textId="77777777" w:rsidTr="00DA5004">
        <w:trPr>
          <w:trHeight w:val="159"/>
        </w:trPr>
        <w:tc>
          <w:tcPr>
            <w:tcW w:w="1147" w:type="dxa"/>
            <w:gridSpan w:val="2"/>
            <w:vAlign w:val="center"/>
          </w:tcPr>
          <w:p w14:paraId="472A254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2</w:t>
            </w:r>
          </w:p>
        </w:tc>
        <w:tc>
          <w:tcPr>
            <w:tcW w:w="4962" w:type="dxa"/>
            <w:gridSpan w:val="7"/>
          </w:tcPr>
          <w:p w14:paraId="36E54ADF"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Student potrafi zdefiniować pojęcie „innowacje” oraz wymienia rodzaje i źródła innowacji. </w:t>
            </w:r>
          </w:p>
        </w:tc>
        <w:tc>
          <w:tcPr>
            <w:tcW w:w="1808" w:type="dxa"/>
            <w:gridSpan w:val="3"/>
            <w:vAlign w:val="center"/>
          </w:tcPr>
          <w:p w14:paraId="15760F54"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K_W03, K_W04</w:t>
            </w:r>
          </w:p>
        </w:tc>
        <w:tc>
          <w:tcPr>
            <w:tcW w:w="1263" w:type="dxa"/>
          </w:tcPr>
          <w:p w14:paraId="6D36B37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Test pisemny</w:t>
            </w:r>
          </w:p>
        </w:tc>
      </w:tr>
      <w:tr w:rsidR="004F2970" w:rsidRPr="00DF1FE2" w14:paraId="5F0560CD" w14:textId="77777777" w:rsidTr="00DA5004">
        <w:trPr>
          <w:trHeight w:val="159"/>
        </w:trPr>
        <w:tc>
          <w:tcPr>
            <w:tcW w:w="1147" w:type="dxa"/>
            <w:gridSpan w:val="2"/>
            <w:vAlign w:val="center"/>
          </w:tcPr>
          <w:p w14:paraId="41E9EE44"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3</w:t>
            </w:r>
          </w:p>
        </w:tc>
        <w:tc>
          <w:tcPr>
            <w:tcW w:w="4962" w:type="dxa"/>
            <w:gridSpan w:val="7"/>
          </w:tcPr>
          <w:p w14:paraId="466672AE"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Student potrafi tłumaczyć procesy innowacyjne, w tym zachodzące w logistyce międzynarodowej. </w:t>
            </w:r>
          </w:p>
        </w:tc>
        <w:tc>
          <w:tcPr>
            <w:tcW w:w="1808" w:type="dxa"/>
            <w:gridSpan w:val="3"/>
            <w:vAlign w:val="center"/>
          </w:tcPr>
          <w:p w14:paraId="634A5E1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K_W06, K_W07</w:t>
            </w:r>
          </w:p>
        </w:tc>
        <w:tc>
          <w:tcPr>
            <w:tcW w:w="1263" w:type="dxa"/>
          </w:tcPr>
          <w:p w14:paraId="3708933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Test pisemny</w:t>
            </w:r>
          </w:p>
        </w:tc>
      </w:tr>
      <w:tr w:rsidR="004F2970" w:rsidRPr="00DF1FE2" w14:paraId="283AB000" w14:textId="77777777" w:rsidTr="00DA5004">
        <w:trPr>
          <w:trHeight w:val="138"/>
        </w:trPr>
        <w:tc>
          <w:tcPr>
            <w:tcW w:w="9180" w:type="dxa"/>
            <w:gridSpan w:val="13"/>
            <w:vAlign w:val="center"/>
          </w:tcPr>
          <w:p w14:paraId="6C5F89E9"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UMIEJĘTNOŚCI</w:t>
            </w:r>
          </w:p>
        </w:tc>
      </w:tr>
      <w:tr w:rsidR="004F2970" w:rsidRPr="00DF1FE2" w14:paraId="6ABF7A14" w14:textId="77777777" w:rsidTr="00DA5004">
        <w:trPr>
          <w:trHeight w:val="660"/>
        </w:trPr>
        <w:tc>
          <w:tcPr>
            <w:tcW w:w="1147" w:type="dxa"/>
            <w:gridSpan w:val="2"/>
            <w:vAlign w:val="center"/>
          </w:tcPr>
          <w:p w14:paraId="6E7EA95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4962" w:type="dxa"/>
            <w:gridSpan w:val="7"/>
          </w:tcPr>
          <w:p w14:paraId="0C3286E9"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Student potrafi wyjaśnić uwarunkowania innowacyjności w skali mikro, </w:t>
            </w:r>
            <w:proofErr w:type="spellStart"/>
            <w:r w:rsidRPr="00323905">
              <w:rPr>
                <w:rFonts w:ascii="Times New Roman" w:hAnsi="Times New Roman"/>
                <w:sz w:val="20"/>
                <w:szCs w:val="20"/>
              </w:rPr>
              <w:t>mezo</w:t>
            </w:r>
            <w:proofErr w:type="spellEnd"/>
            <w:r w:rsidRPr="00323905">
              <w:rPr>
                <w:rFonts w:ascii="Times New Roman" w:hAnsi="Times New Roman"/>
                <w:sz w:val="20"/>
                <w:szCs w:val="20"/>
              </w:rPr>
              <w:t xml:space="preserve"> i makro w kontekście branży logistycznej.  </w:t>
            </w:r>
          </w:p>
        </w:tc>
        <w:tc>
          <w:tcPr>
            <w:tcW w:w="1808" w:type="dxa"/>
            <w:gridSpan w:val="3"/>
            <w:vAlign w:val="center"/>
          </w:tcPr>
          <w:p w14:paraId="096E3D2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K_U02</w:t>
            </w:r>
          </w:p>
        </w:tc>
        <w:tc>
          <w:tcPr>
            <w:tcW w:w="1263" w:type="dxa"/>
          </w:tcPr>
          <w:p w14:paraId="652C2CC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analiza studium przypadku</w:t>
            </w:r>
          </w:p>
        </w:tc>
      </w:tr>
      <w:tr w:rsidR="004F2970" w:rsidRPr="00DF1FE2" w14:paraId="01B8AB36" w14:textId="77777777" w:rsidTr="00DA5004">
        <w:trPr>
          <w:trHeight w:val="113"/>
        </w:trPr>
        <w:tc>
          <w:tcPr>
            <w:tcW w:w="9180" w:type="dxa"/>
            <w:gridSpan w:val="13"/>
            <w:vAlign w:val="center"/>
          </w:tcPr>
          <w:p w14:paraId="4EBB47A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KOMPETENCJE SPOŁECZNE</w:t>
            </w:r>
          </w:p>
        </w:tc>
      </w:tr>
      <w:tr w:rsidR="004F2970" w:rsidRPr="00DF1FE2" w14:paraId="447A252A" w14:textId="77777777" w:rsidTr="00DA5004">
        <w:trPr>
          <w:trHeight w:val="660"/>
        </w:trPr>
        <w:tc>
          <w:tcPr>
            <w:tcW w:w="1147" w:type="dxa"/>
            <w:gridSpan w:val="2"/>
            <w:vAlign w:val="center"/>
          </w:tcPr>
          <w:p w14:paraId="248CEC6B"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4962" w:type="dxa"/>
            <w:gridSpan w:val="7"/>
          </w:tcPr>
          <w:p w14:paraId="4D568862"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Absolwent jest gotów do działań innowacyjnych w obszarze gospodarki międzynarodowej. </w:t>
            </w:r>
          </w:p>
        </w:tc>
        <w:tc>
          <w:tcPr>
            <w:tcW w:w="1808" w:type="dxa"/>
            <w:gridSpan w:val="3"/>
            <w:vAlign w:val="center"/>
          </w:tcPr>
          <w:p w14:paraId="0BBAFB5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K_K05</w:t>
            </w:r>
          </w:p>
        </w:tc>
        <w:tc>
          <w:tcPr>
            <w:tcW w:w="1263" w:type="dxa"/>
          </w:tcPr>
          <w:p w14:paraId="1F48BCA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analiza studium przypadku</w:t>
            </w:r>
          </w:p>
        </w:tc>
      </w:tr>
      <w:tr w:rsidR="004F2970" w:rsidRPr="00DF1FE2" w14:paraId="54A6EFA9" w14:textId="77777777" w:rsidTr="00DA5004">
        <w:trPr>
          <w:trHeight w:val="159"/>
        </w:trPr>
        <w:tc>
          <w:tcPr>
            <w:tcW w:w="9180" w:type="dxa"/>
            <w:gridSpan w:val="13"/>
            <w:vAlign w:val="center"/>
          </w:tcPr>
          <w:p w14:paraId="1CF0959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 xml:space="preserve">ĆWICZENIA </w:t>
            </w:r>
          </w:p>
        </w:tc>
      </w:tr>
      <w:tr w:rsidR="004F2970" w:rsidRPr="00DF1FE2" w14:paraId="02B1BF9C" w14:textId="77777777" w:rsidTr="00DA5004">
        <w:tblPrEx>
          <w:tblLook w:val="04A0" w:firstRow="1" w:lastRow="0" w:firstColumn="1" w:lastColumn="0" w:noHBand="0" w:noVBand="1"/>
        </w:tblPrEx>
        <w:tc>
          <w:tcPr>
            <w:tcW w:w="627" w:type="dxa"/>
            <w:vAlign w:val="center"/>
          </w:tcPr>
          <w:p w14:paraId="2344F645"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Nr zajęć</w:t>
            </w:r>
          </w:p>
        </w:tc>
        <w:tc>
          <w:tcPr>
            <w:tcW w:w="4944" w:type="dxa"/>
            <w:gridSpan w:val="7"/>
            <w:vAlign w:val="center"/>
          </w:tcPr>
          <w:p w14:paraId="27A880A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Treść zajęć/ Temat zajęć</w:t>
            </w:r>
          </w:p>
        </w:tc>
        <w:tc>
          <w:tcPr>
            <w:tcW w:w="782" w:type="dxa"/>
            <w:gridSpan w:val="2"/>
            <w:vAlign w:val="center"/>
          </w:tcPr>
          <w:p w14:paraId="065D048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Liczba godzin</w:t>
            </w:r>
          </w:p>
        </w:tc>
        <w:tc>
          <w:tcPr>
            <w:tcW w:w="2827" w:type="dxa"/>
            <w:gridSpan w:val="3"/>
            <w:vAlign w:val="center"/>
          </w:tcPr>
          <w:p w14:paraId="398371CE"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Metoda kształcenia</w:t>
            </w:r>
          </w:p>
        </w:tc>
      </w:tr>
      <w:tr w:rsidR="004F2970" w:rsidRPr="00DF1FE2" w14:paraId="760D3D10" w14:textId="77777777" w:rsidTr="00DA5004">
        <w:tblPrEx>
          <w:tblLook w:val="04A0" w:firstRow="1" w:lastRow="0" w:firstColumn="1" w:lastColumn="0" w:noHBand="0" w:noVBand="1"/>
        </w:tblPrEx>
        <w:tc>
          <w:tcPr>
            <w:tcW w:w="627" w:type="dxa"/>
            <w:vAlign w:val="center"/>
          </w:tcPr>
          <w:p w14:paraId="781079FE"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1</w:t>
            </w:r>
          </w:p>
        </w:tc>
        <w:tc>
          <w:tcPr>
            <w:tcW w:w="4944" w:type="dxa"/>
            <w:gridSpan w:val="7"/>
            <w:vAlign w:val="center"/>
          </w:tcPr>
          <w:p w14:paraId="2B24F991"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Rozwój logistyki międzynarodowej.</w:t>
            </w:r>
          </w:p>
        </w:tc>
        <w:tc>
          <w:tcPr>
            <w:tcW w:w="782" w:type="dxa"/>
            <w:gridSpan w:val="2"/>
            <w:vAlign w:val="center"/>
          </w:tcPr>
          <w:p w14:paraId="4486F6A2" w14:textId="381765D1" w:rsidR="004F2970" w:rsidRPr="00323905" w:rsidRDefault="00EE003C"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27" w:type="dxa"/>
            <w:gridSpan w:val="3"/>
            <w:vAlign w:val="center"/>
          </w:tcPr>
          <w:p w14:paraId="08B07F38"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w:t>
            </w:r>
          </w:p>
        </w:tc>
      </w:tr>
      <w:tr w:rsidR="004F2970" w:rsidRPr="00DF1FE2" w14:paraId="15CBE281" w14:textId="77777777" w:rsidTr="00DA5004">
        <w:tblPrEx>
          <w:tblLook w:val="04A0" w:firstRow="1" w:lastRow="0" w:firstColumn="1" w:lastColumn="0" w:noHBand="0" w:noVBand="1"/>
        </w:tblPrEx>
        <w:trPr>
          <w:trHeight w:val="180"/>
        </w:trPr>
        <w:tc>
          <w:tcPr>
            <w:tcW w:w="627" w:type="dxa"/>
            <w:vAlign w:val="center"/>
          </w:tcPr>
          <w:p w14:paraId="74EC9814"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2</w:t>
            </w:r>
          </w:p>
        </w:tc>
        <w:tc>
          <w:tcPr>
            <w:tcW w:w="4944" w:type="dxa"/>
            <w:gridSpan w:val="7"/>
            <w:vAlign w:val="center"/>
          </w:tcPr>
          <w:p w14:paraId="33932E7A" w14:textId="77777777" w:rsidR="004F2970" w:rsidRPr="00323905" w:rsidRDefault="004F2970" w:rsidP="00DA5004">
            <w:pPr>
              <w:pStyle w:val="NormalnyWeb"/>
              <w:rPr>
                <w:sz w:val="20"/>
                <w:szCs w:val="20"/>
              </w:rPr>
            </w:pPr>
            <w:r w:rsidRPr="00323905">
              <w:rPr>
                <w:sz w:val="20"/>
                <w:szCs w:val="20"/>
              </w:rPr>
              <w:t xml:space="preserve">Logistyka </w:t>
            </w:r>
            <w:proofErr w:type="spellStart"/>
            <w:r w:rsidRPr="00323905">
              <w:rPr>
                <w:sz w:val="20"/>
                <w:szCs w:val="20"/>
              </w:rPr>
              <w:t>międzynarodowa</w:t>
            </w:r>
            <w:proofErr w:type="spellEnd"/>
            <w:r w:rsidRPr="00323905">
              <w:rPr>
                <w:sz w:val="20"/>
                <w:szCs w:val="20"/>
              </w:rPr>
              <w:t xml:space="preserve"> w globalizacji, regionalizacji i internacjonalizacji gospodarki światowej.</w:t>
            </w:r>
          </w:p>
        </w:tc>
        <w:tc>
          <w:tcPr>
            <w:tcW w:w="782" w:type="dxa"/>
            <w:gridSpan w:val="2"/>
            <w:vAlign w:val="center"/>
          </w:tcPr>
          <w:p w14:paraId="306AD7DC" w14:textId="1C95BE2B" w:rsidR="004F2970" w:rsidRPr="00323905" w:rsidRDefault="00EE003C"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27" w:type="dxa"/>
            <w:gridSpan w:val="3"/>
            <w:vAlign w:val="center"/>
          </w:tcPr>
          <w:p w14:paraId="0DE7EF16"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analiza studium przypadku</w:t>
            </w:r>
          </w:p>
        </w:tc>
      </w:tr>
      <w:tr w:rsidR="004F2970" w:rsidRPr="00DF1FE2" w14:paraId="44AF9BD1" w14:textId="77777777" w:rsidTr="00DA5004">
        <w:tblPrEx>
          <w:tblLook w:val="04A0" w:firstRow="1" w:lastRow="0" w:firstColumn="1" w:lastColumn="0" w:noHBand="0" w:noVBand="1"/>
        </w:tblPrEx>
        <w:tc>
          <w:tcPr>
            <w:tcW w:w="627" w:type="dxa"/>
            <w:vAlign w:val="center"/>
          </w:tcPr>
          <w:p w14:paraId="49BD3B97"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3</w:t>
            </w:r>
          </w:p>
        </w:tc>
        <w:tc>
          <w:tcPr>
            <w:tcW w:w="4944" w:type="dxa"/>
            <w:gridSpan w:val="7"/>
            <w:vAlign w:val="center"/>
          </w:tcPr>
          <w:p w14:paraId="7BA3E9B1"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Podstawowe zagadnienia z zakresu innowacji: istota, rodzaje, źródła innowacji oraz znaczenie innowacji we współczesnej gospodarce i rozwoju przedsiębiorstw w kontekście logistyki–ujęcie teoretyczne.</w:t>
            </w:r>
          </w:p>
        </w:tc>
        <w:tc>
          <w:tcPr>
            <w:tcW w:w="782" w:type="dxa"/>
            <w:gridSpan w:val="2"/>
            <w:vAlign w:val="center"/>
          </w:tcPr>
          <w:p w14:paraId="5A492356" w14:textId="585FD041" w:rsidR="004F2970" w:rsidRPr="00323905" w:rsidRDefault="00EE003C"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27" w:type="dxa"/>
            <w:gridSpan w:val="3"/>
            <w:vAlign w:val="center"/>
          </w:tcPr>
          <w:p w14:paraId="42DD73C8"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analiza studium przypadku</w:t>
            </w:r>
          </w:p>
        </w:tc>
      </w:tr>
      <w:tr w:rsidR="004F2970" w:rsidRPr="00DF1FE2" w14:paraId="405A6DAE" w14:textId="77777777" w:rsidTr="00DA5004">
        <w:tblPrEx>
          <w:tblLook w:val="04A0" w:firstRow="1" w:lastRow="0" w:firstColumn="1" w:lastColumn="0" w:noHBand="0" w:noVBand="1"/>
        </w:tblPrEx>
        <w:tc>
          <w:tcPr>
            <w:tcW w:w="627" w:type="dxa"/>
            <w:vAlign w:val="center"/>
          </w:tcPr>
          <w:p w14:paraId="1FF98ACD"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4</w:t>
            </w:r>
          </w:p>
        </w:tc>
        <w:tc>
          <w:tcPr>
            <w:tcW w:w="4944" w:type="dxa"/>
            <w:gridSpan w:val="7"/>
            <w:vAlign w:val="center"/>
          </w:tcPr>
          <w:p w14:paraId="434EA733"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Istota procesów innowacyjnych.</w:t>
            </w:r>
          </w:p>
        </w:tc>
        <w:tc>
          <w:tcPr>
            <w:tcW w:w="782" w:type="dxa"/>
            <w:gridSpan w:val="2"/>
            <w:vAlign w:val="center"/>
          </w:tcPr>
          <w:p w14:paraId="3B71295E" w14:textId="1302AEBF" w:rsidR="004F2970" w:rsidRPr="00323905" w:rsidRDefault="00EE003C"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27" w:type="dxa"/>
            <w:gridSpan w:val="3"/>
            <w:vAlign w:val="center"/>
          </w:tcPr>
          <w:p w14:paraId="7F4CCCD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analiza studium przypadku</w:t>
            </w:r>
          </w:p>
        </w:tc>
      </w:tr>
      <w:tr w:rsidR="004F2970" w:rsidRPr="00DF1FE2" w14:paraId="699D6B7C" w14:textId="77777777" w:rsidTr="00DA5004">
        <w:tblPrEx>
          <w:tblLook w:val="04A0" w:firstRow="1" w:lastRow="0" w:firstColumn="1" w:lastColumn="0" w:noHBand="0" w:noVBand="1"/>
        </w:tblPrEx>
        <w:tc>
          <w:tcPr>
            <w:tcW w:w="627" w:type="dxa"/>
            <w:vAlign w:val="center"/>
          </w:tcPr>
          <w:p w14:paraId="682E7A8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5</w:t>
            </w:r>
          </w:p>
        </w:tc>
        <w:tc>
          <w:tcPr>
            <w:tcW w:w="4944" w:type="dxa"/>
            <w:gridSpan w:val="7"/>
            <w:vAlign w:val="center"/>
          </w:tcPr>
          <w:p w14:paraId="5A1EC64F"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Uwarunkowania innowacyjności w skali mikro, </w:t>
            </w:r>
            <w:proofErr w:type="spellStart"/>
            <w:r w:rsidRPr="00323905">
              <w:rPr>
                <w:rFonts w:ascii="Times New Roman" w:hAnsi="Times New Roman"/>
                <w:sz w:val="20"/>
                <w:szCs w:val="20"/>
              </w:rPr>
              <w:t>mezo</w:t>
            </w:r>
            <w:proofErr w:type="spellEnd"/>
            <w:r w:rsidRPr="00323905">
              <w:rPr>
                <w:rFonts w:ascii="Times New Roman" w:hAnsi="Times New Roman"/>
                <w:sz w:val="20"/>
                <w:szCs w:val="20"/>
              </w:rPr>
              <w:t xml:space="preserve"> i makro.</w:t>
            </w:r>
          </w:p>
        </w:tc>
        <w:tc>
          <w:tcPr>
            <w:tcW w:w="782" w:type="dxa"/>
            <w:gridSpan w:val="2"/>
            <w:vAlign w:val="center"/>
          </w:tcPr>
          <w:p w14:paraId="69AAB2EB" w14:textId="783BF54E" w:rsidR="004F2970" w:rsidRPr="00323905" w:rsidRDefault="00EE003C"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27" w:type="dxa"/>
            <w:gridSpan w:val="3"/>
            <w:vAlign w:val="center"/>
          </w:tcPr>
          <w:p w14:paraId="549EC2A1"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analiza studium przypadku</w:t>
            </w:r>
          </w:p>
        </w:tc>
      </w:tr>
      <w:tr w:rsidR="004F2970" w:rsidRPr="00DF1FE2" w14:paraId="4B837FCF" w14:textId="77777777" w:rsidTr="00DA5004">
        <w:tblPrEx>
          <w:tblLook w:val="04A0" w:firstRow="1" w:lastRow="0" w:firstColumn="1" w:lastColumn="0" w:noHBand="0" w:noVBand="1"/>
        </w:tblPrEx>
        <w:tc>
          <w:tcPr>
            <w:tcW w:w="627" w:type="dxa"/>
            <w:vAlign w:val="center"/>
          </w:tcPr>
          <w:p w14:paraId="57315B72"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6</w:t>
            </w:r>
          </w:p>
        </w:tc>
        <w:tc>
          <w:tcPr>
            <w:tcW w:w="4944" w:type="dxa"/>
            <w:gridSpan w:val="7"/>
            <w:vAlign w:val="center"/>
          </w:tcPr>
          <w:p w14:paraId="1B8E17BB" w14:textId="77777777" w:rsidR="004F2970" w:rsidRPr="00323905" w:rsidRDefault="004F2970" w:rsidP="00DA5004">
            <w:pPr>
              <w:pStyle w:val="NormalnyWeb"/>
              <w:rPr>
                <w:sz w:val="20"/>
                <w:szCs w:val="20"/>
              </w:rPr>
            </w:pPr>
            <w:r w:rsidRPr="00323905">
              <w:rPr>
                <w:sz w:val="20"/>
                <w:szCs w:val="20"/>
              </w:rPr>
              <w:t xml:space="preserve">Innowacje w logistyce </w:t>
            </w:r>
            <w:proofErr w:type="spellStart"/>
            <w:r w:rsidRPr="00323905">
              <w:rPr>
                <w:sz w:val="20"/>
                <w:szCs w:val="20"/>
              </w:rPr>
              <w:t>międzynarodowej</w:t>
            </w:r>
            <w:proofErr w:type="spellEnd"/>
            <w:r w:rsidRPr="00323905">
              <w:rPr>
                <w:sz w:val="20"/>
                <w:szCs w:val="20"/>
              </w:rPr>
              <w:t>.</w:t>
            </w:r>
          </w:p>
        </w:tc>
        <w:tc>
          <w:tcPr>
            <w:tcW w:w="782" w:type="dxa"/>
            <w:gridSpan w:val="2"/>
            <w:vAlign w:val="center"/>
          </w:tcPr>
          <w:p w14:paraId="35312951" w14:textId="51DE0D20" w:rsidR="004F2970" w:rsidRPr="00323905" w:rsidRDefault="00EE003C"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27" w:type="dxa"/>
            <w:gridSpan w:val="3"/>
            <w:vAlign w:val="center"/>
          </w:tcPr>
          <w:p w14:paraId="3A0ACDBC"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analiza studium przypadku</w:t>
            </w:r>
          </w:p>
        </w:tc>
      </w:tr>
      <w:tr w:rsidR="004F2970" w:rsidRPr="00DF1FE2" w14:paraId="2FD8B691" w14:textId="77777777" w:rsidTr="00DA5004">
        <w:tblPrEx>
          <w:tblLook w:val="04A0" w:firstRow="1" w:lastRow="0" w:firstColumn="1" w:lastColumn="0" w:noHBand="0" w:noVBand="1"/>
        </w:tblPrEx>
        <w:trPr>
          <w:trHeight w:val="64"/>
        </w:trPr>
        <w:tc>
          <w:tcPr>
            <w:tcW w:w="627" w:type="dxa"/>
            <w:vAlign w:val="center"/>
          </w:tcPr>
          <w:p w14:paraId="0ECB123A"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lastRenderedPageBreak/>
              <w:t>7</w:t>
            </w:r>
          </w:p>
        </w:tc>
        <w:tc>
          <w:tcPr>
            <w:tcW w:w="4944" w:type="dxa"/>
            <w:gridSpan w:val="7"/>
            <w:vAlign w:val="center"/>
          </w:tcPr>
          <w:p w14:paraId="1F86EF5F" w14:textId="77777777" w:rsidR="004F2970" w:rsidRPr="00323905" w:rsidRDefault="004F2970" w:rsidP="00DA5004">
            <w:pPr>
              <w:pStyle w:val="NormalnyWeb"/>
              <w:rPr>
                <w:sz w:val="20"/>
                <w:szCs w:val="20"/>
              </w:rPr>
            </w:pPr>
            <w:r w:rsidRPr="00323905">
              <w:rPr>
                <w:sz w:val="20"/>
                <w:szCs w:val="20"/>
              </w:rPr>
              <w:t xml:space="preserve">Zarządzanie innowacjami w logistyce </w:t>
            </w:r>
            <w:proofErr w:type="spellStart"/>
            <w:r w:rsidRPr="00323905">
              <w:rPr>
                <w:sz w:val="20"/>
                <w:szCs w:val="20"/>
              </w:rPr>
              <w:t>międzynarodowej</w:t>
            </w:r>
            <w:proofErr w:type="spellEnd"/>
            <w:r w:rsidRPr="00323905">
              <w:rPr>
                <w:sz w:val="20"/>
                <w:szCs w:val="20"/>
              </w:rPr>
              <w:t>.</w:t>
            </w:r>
          </w:p>
        </w:tc>
        <w:tc>
          <w:tcPr>
            <w:tcW w:w="782" w:type="dxa"/>
            <w:gridSpan w:val="2"/>
            <w:vAlign w:val="center"/>
          </w:tcPr>
          <w:p w14:paraId="1699E11D" w14:textId="3C3859D1" w:rsidR="004F2970" w:rsidRPr="00323905" w:rsidRDefault="00EE003C"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27" w:type="dxa"/>
            <w:gridSpan w:val="3"/>
            <w:vAlign w:val="center"/>
          </w:tcPr>
          <w:p w14:paraId="285DC198"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analiza studium przypadku</w:t>
            </w:r>
          </w:p>
        </w:tc>
      </w:tr>
      <w:tr w:rsidR="004F2970" w:rsidRPr="00DF1FE2" w14:paraId="09D6CA40" w14:textId="77777777" w:rsidTr="00DA5004">
        <w:tblPrEx>
          <w:tblLook w:val="04A0" w:firstRow="1" w:lastRow="0" w:firstColumn="1" w:lastColumn="0" w:noHBand="0" w:noVBand="1"/>
        </w:tblPrEx>
        <w:tc>
          <w:tcPr>
            <w:tcW w:w="627" w:type="dxa"/>
            <w:vAlign w:val="center"/>
          </w:tcPr>
          <w:p w14:paraId="27E0A40E"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8</w:t>
            </w:r>
          </w:p>
        </w:tc>
        <w:tc>
          <w:tcPr>
            <w:tcW w:w="4944" w:type="dxa"/>
            <w:gridSpan w:val="7"/>
            <w:vAlign w:val="center"/>
          </w:tcPr>
          <w:p w14:paraId="70027C95" w14:textId="77777777" w:rsidR="004F2970" w:rsidRPr="00323905" w:rsidRDefault="004F2970" w:rsidP="00DA5004">
            <w:pPr>
              <w:pStyle w:val="NormalnyWeb"/>
              <w:rPr>
                <w:sz w:val="20"/>
                <w:szCs w:val="20"/>
              </w:rPr>
            </w:pPr>
            <w:r w:rsidRPr="00323905">
              <w:rPr>
                <w:sz w:val="20"/>
                <w:szCs w:val="20"/>
              </w:rPr>
              <w:t>Modele biznesu w zakresie innowacyjności logistyki międzynarodowej.</w:t>
            </w:r>
          </w:p>
        </w:tc>
        <w:tc>
          <w:tcPr>
            <w:tcW w:w="782" w:type="dxa"/>
            <w:gridSpan w:val="2"/>
            <w:vAlign w:val="center"/>
          </w:tcPr>
          <w:p w14:paraId="2A72559E" w14:textId="1521B6E5" w:rsidR="004F2970" w:rsidRPr="00323905" w:rsidRDefault="00EE003C"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27" w:type="dxa"/>
            <w:gridSpan w:val="3"/>
            <w:vAlign w:val="center"/>
          </w:tcPr>
          <w:p w14:paraId="7F4B610A"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Dyskusja, analiza studium przypadku</w:t>
            </w:r>
          </w:p>
        </w:tc>
      </w:tr>
      <w:tr w:rsidR="004F2970" w:rsidRPr="00DF1FE2" w14:paraId="45C49911" w14:textId="77777777" w:rsidTr="00DA5004">
        <w:tblPrEx>
          <w:tblLook w:val="04A0" w:firstRow="1" w:lastRow="0" w:firstColumn="1" w:lastColumn="0" w:noHBand="0" w:noVBand="1"/>
        </w:tblPrEx>
        <w:tc>
          <w:tcPr>
            <w:tcW w:w="9180" w:type="dxa"/>
            <w:gridSpan w:val="13"/>
          </w:tcPr>
          <w:p w14:paraId="1019B86B" w14:textId="77777777" w:rsidR="004F2970" w:rsidRPr="00323905" w:rsidRDefault="004F2970" w:rsidP="00DA5004">
            <w:pPr>
              <w:spacing w:line="240" w:lineRule="auto"/>
              <w:rPr>
                <w:rFonts w:ascii="Times New Roman" w:hAnsi="Times New Roman"/>
                <w:b/>
                <w:sz w:val="20"/>
                <w:szCs w:val="20"/>
              </w:rPr>
            </w:pPr>
            <w:r w:rsidRPr="00323905">
              <w:rPr>
                <w:rFonts w:ascii="Times New Roman" w:hAnsi="Times New Roman"/>
                <w:b/>
                <w:sz w:val="20"/>
                <w:szCs w:val="20"/>
              </w:rPr>
              <w:t xml:space="preserve">Ocena nakładu pracy studenta oraz określenie liczby i struktury punktów ECTS </w:t>
            </w:r>
          </w:p>
        </w:tc>
      </w:tr>
      <w:tr w:rsidR="004F2970" w:rsidRPr="00DF1FE2" w14:paraId="7CE61EAA" w14:textId="77777777" w:rsidTr="00DA5004">
        <w:tblPrEx>
          <w:tblLook w:val="04A0" w:firstRow="1" w:lastRow="0" w:firstColumn="1" w:lastColumn="0" w:noHBand="0" w:noVBand="1"/>
        </w:tblPrEx>
        <w:tc>
          <w:tcPr>
            <w:tcW w:w="4428" w:type="dxa"/>
            <w:gridSpan w:val="6"/>
          </w:tcPr>
          <w:p w14:paraId="223103DC"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Bilans nakładu pracy przeciętnego studenta</w:t>
            </w:r>
          </w:p>
        </w:tc>
        <w:tc>
          <w:tcPr>
            <w:tcW w:w="4752" w:type="dxa"/>
            <w:gridSpan w:val="7"/>
          </w:tcPr>
          <w:p w14:paraId="4D6DCADD" w14:textId="697794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 udział w konwersatorium: </w:t>
            </w:r>
            <w:r w:rsidR="003644A5">
              <w:rPr>
                <w:rFonts w:ascii="Times New Roman" w:hAnsi="Times New Roman"/>
                <w:sz w:val="20"/>
                <w:szCs w:val="20"/>
              </w:rPr>
              <w:t>30</w:t>
            </w:r>
            <w:r w:rsidRPr="00323905">
              <w:rPr>
                <w:rFonts w:ascii="Times New Roman" w:hAnsi="Times New Roman"/>
                <w:sz w:val="20"/>
                <w:szCs w:val="20"/>
              </w:rPr>
              <w:t xml:space="preserve"> godz.</w:t>
            </w:r>
          </w:p>
          <w:p w14:paraId="080C661E" w14:textId="07B21B91"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xml:space="preserve">- lektura tekstów źródłowych: </w:t>
            </w:r>
            <w:r w:rsidR="003644A5">
              <w:rPr>
                <w:rFonts w:ascii="Times New Roman" w:hAnsi="Times New Roman"/>
                <w:sz w:val="20"/>
                <w:szCs w:val="20"/>
              </w:rPr>
              <w:t>25</w:t>
            </w:r>
            <w:r w:rsidRPr="00323905">
              <w:rPr>
                <w:rFonts w:ascii="Times New Roman" w:hAnsi="Times New Roman"/>
                <w:sz w:val="20"/>
                <w:szCs w:val="20"/>
              </w:rPr>
              <w:t xml:space="preserve"> godz.</w:t>
            </w:r>
          </w:p>
          <w:p w14:paraId="5EB63A9A"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przygotowanie do zaliczenia: 18 godz.</w:t>
            </w:r>
          </w:p>
          <w:p w14:paraId="0FF31E82"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 udział w egzaminie/zaliczeniu na ocenę: 2godz.</w:t>
            </w:r>
          </w:p>
        </w:tc>
      </w:tr>
      <w:tr w:rsidR="004F2970" w:rsidRPr="00DF1FE2" w14:paraId="3DDCCDF4" w14:textId="77777777" w:rsidTr="00DA5004">
        <w:tblPrEx>
          <w:tblLook w:val="04A0" w:firstRow="1" w:lastRow="0" w:firstColumn="1" w:lastColumn="0" w:noHBand="0" w:noVBand="1"/>
        </w:tblPrEx>
        <w:tc>
          <w:tcPr>
            <w:tcW w:w="4428" w:type="dxa"/>
            <w:gridSpan w:val="6"/>
          </w:tcPr>
          <w:p w14:paraId="23335DDD"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Łączny nakład pracy studenta</w:t>
            </w:r>
          </w:p>
        </w:tc>
        <w:tc>
          <w:tcPr>
            <w:tcW w:w="4752" w:type="dxa"/>
            <w:gridSpan w:val="7"/>
          </w:tcPr>
          <w:p w14:paraId="04A4B5BD" w14:textId="04B84DD9" w:rsidR="004F2970" w:rsidRPr="00323905" w:rsidRDefault="003644A5" w:rsidP="00DA5004">
            <w:pPr>
              <w:spacing w:line="240" w:lineRule="auto"/>
              <w:rPr>
                <w:rFonts w:ascii="Times New Roman" w:hAnsi="Times New Roman"/>
                <w:sz w:val="20"/>
                <w:szCs w:val="20"/>
              </w:rPr>
            </w:pPr>
            <w:r>
              <w:rPr>
                <w:rFonts w:ascii="Times New Roman" w:hAnsi="Times New Roman"/>
                <w:sz w:val="20"/>
                <w:szCs w:val="20"/>
              </w:rPr>
              <w:t>75</w:t>
            </w:r>
            <w:r w:rsidR="004F2970" w:rsidRPr="00323905">
              <w:rPr>
                <w:rFonts w:ascii="Times New Roman" w:hAnsi="Times New Roman"/>
                <w:sz w:val="20"/>
                <w:szCs w:val="20"/>
              </w:rPr>
              <w:t xml:space="preserve"> godz.</w:t>
            </w:r>
          </w:p>
        </w:tc>
      </w:tr>
      <w:tr w:rsidR="004F2970" w:rsidRPr="00DF1FE2" w14:paraId="7909F9BB" w14:textId="77777777" w:rsidTr="00DA5004">
        <w:tblPrEx>
          <w:tblLook w:val="04A0" w:firstRow="1" w:lastRow="0" w:firstColumn="1" w:lastColumn="0" w:noHBand="0" w:noVBand="1"/>
        </w:tblPrEx>
        <w:tc>
          <w:tcPr>
            <w:tcW w:w="4428" w:type="dxa"/>
            <w:gridSpan w:val="6"/>
          </w:tcPr>
          <w:p w14:paraId="5AD5EF9E"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Nakład pracy związany z zajęciami wymagającymi bezpośredniego udziału nauczyciela akademickiego</w:t>
            </w:r>
          </w:p>
        </w:tc>
        <w:tc>
          <w:tcPr>
            <w:tcW w:w="4752" w:type="dxa"/>
            <w:gridSpan w:val="7"/>
          </w:tcPr>
          <w:p w14:paraId="5C566267" w14:textId="6FBA5A09" w:rsidR="004F2970" w:rsidRPr="00323905" w:rsidRDefault="003644A5" w:rsidP="00DA5004">
            <w:pPr>
              <w:spacing w:line="240" w:lineRule="auto"/>
              <w:rPr>
                <w:rFonts w:ascii="Times New Roman" w:hAnsi="Times New Roman"/>
                <w:sz w:val="20"/>
                <w:szCs w:val="20"/>
              </w:rPr>
            </w:pPr>
            <w:r>
              <w:rPr>
                <w:rFonts w:ascii="Times New Roman" w:hAnsi="Times New Roman"/>
                <w:sz w:val="20"/>
                <w:szCs w:val="20"/>
              </w:rPr>
              <w:t>30</w:t>
            </w:r>
            <w:r w:rsidR="004F2970" w:rsidRPr="00323905">
              <w:rPr>
                <w:rFonts w:ascii="Times New Roman" w:hAnsi="Times New Roman"/>
                <w:sz w:val="20"/>
                <w:szCs w:val="20"/>
              </w:rPr>
              <w:t xml:space="preserve"> godz.</w:t>
            </w:r>
          </w:p>
        </w:tc>
      </w:tr>
      <w:tr w:rsidR="004F2970" w:rsidRPr="00DF1FE2" w14:paraId="31C3F876" w14:textId="77777777" w:rsidTr="00DA5004">
        <w:tblPrEx>
          <w:tblLook w:val="04A0" w:firstRow="1" w:lastRow="0" w:firstColumn="1" w:lastColumn="0" w:noHBand="0" w:noVBand="1"/>
        </w:tblPrEx>
        <w:tc>
          <w:tcPr>
            <w:tcW w:w="4428" w:type="dxa"/>
            <w:gridSpan w:val="6"/>
          </w:tcPr>
          <w:p w14:paraId="0EBE85DB"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Liczba godzin, którą student realizuje z wykorzystaniem metod i technik kształcenia na odległość</w:t>
            </w:r>
          </w:p>
        </w:tc>
        <w:tc>
          <w:tcPr>
            <w:tcW w:w="4752" w:type="dxa"/>
            <w:gridSpan w:val="7"/>
          </w:tcPr>
          <w:p w14:paraId="3E21CD0B" w14:textId="77777777" w:rsidR="004F2970" w:rsidRPr="00323905" w:rsidRDefault="004F2970" w:rsidP="00DA5004">
            <w:pPr>
              <w:spacing w:line="240" w:lineRule="auto"/>
              <w:rPr>
                <w:rFonts w:ascii="Times New Roman" w:hAnsi="Times New Roman"/>
                <w:sz w:val="20"/>
                <w:szCs w:val="20"/>
              </w:rPr>
            </w:pPr>
          </w:p>
        </w:tc>
      </w:tr>
      <w:tr w:rsidR="004F2970" w:rsidRPr="00DF1FE2" w14:paraId="45B2D972" w14:textId="77777777" w:rsidTr="00DA5004">
        <w:tc>
          <w:tcPr>
            <w:tcW w:w="9180" w:type="dxa"/>
            <w:gridSpan w:val="13"/>
          </w:tcPr>
          <w:p w14:paraId="461F9C10" w14:textId="77777777" w:rsidR="004F2970" w:rsidRPr="00323905" w:rsidRDefault="004F2970" w:rsidP="00DA5004">
            <w:pPr>
              <w:spacing w:line="240" w:lineRule="auto"/>
              <w:rPr>
                <w:rFonts w:ascii="Times New Roman" w:hAnsi="Times New Roman"/>
                <w:b/>
                <w:sz w:val="20"/>
                <w:szCs w:val="20"/>
              </w:rPr>
            </w:pPr>
            <w:r w:rsidRPr="00323905">
              <w:rPr>
                <w:rFonts w:ascii="Times New Roman" w:hAnsi="Times New Roman"/>
                <w:b/>
                <w:sz w:val="20"/>
                <w:szCs w:val="20"/>
              </w:rPr>
              <w:t xml:space="preserve">Formy i kryteria zaliczenia przedmiotu i ustalenia oceny (F- formującej; P- podsumowującej) </w:t>
            </w:r>
          </w:p>
        </w:tc>
      </w:tr>
      <w:tr w:rsidR="004F2970" w:rsidRPr="00DF1FE2" w14:paraId="0F0C5A91" w14:textId="77777777" w:rsidTr="00DA5004">
        <w:tc>
          <w:tcPr>
            <w:tcW w:w="9180" w:type="dxa"/>
            <w:gridSpan w:val="13"/>
          </w:tcPr>
          <w:p w14:paraId="794CB6C3" w14:textId="77777777" w:rsidR="004F2970" w:rsidRPr="00323905" w:rsidRDefault="004F2970" w:rsidP="00DA5004">
            <w:pPr>
              <w:spacing w:line="240" w:lineRule="auto"/>
              <w:jc w:val="center"/>
              <w:rPr>
                <w:rFonts w:ascii="Times New Roman" w:hAnsi="Times New Roman"/>
                <w:sz w:val="20"/>
                <w:szCs w:val="20"/>
              </w:rPr>
            </w:pPr>
            <w:r w:rsidRPr="00323905">
              <w:rPr>
                <w:rFonts w:ascii="Times New Roman" w:hAnsi="Times New Roman"/>
                <w:sz w:val="20"/>
                <w:szCs w:val="20"/>
              </w:rPr>
              <w:t>ĆWICZENIA</w:t>
            </w:r>
          </w:p>
        </w:tc>
      </w:tr>
      <w:tr w:rsidR="004F2970" w:rsidRPr="00DF1FE2" w14:paraId="0D6CF66E" w14:textId="77777777" w:rsidTr="00DA5004">
        <w:trPr>
          <w:trHeight w:val="352"/>
        </w:trPr>
        <w:tc>
          <w:tcPr>
            <w:tcW w:w="4606" w:type="dxa"/>
            <w:gridSpan w:val="7"/>
          </w:tcPr>
          <w:p w14:paraId="67FB2CBD" w14:textId="77777777" w:rsidR="004F2970" w:rsidRPr="00323905" w:rsidRDefault="004F2970" w:rsidP="00DA5004">
            <w:pPr>
              <w:spacing w:line="240" w:lineRule="auto"/>
              <w:rPr>
                <w:rFonts w:ascii="Times New Roman" w:hAnsi="Times New Roman"/>
                <w:sz w:val="20"/>
                <w:szCs w:val="20"/>
              </w:rPr>
            </w:pPr>
          </w:p>
        </w:tc>
        <w:tc>
          <w:tcPr>
            <w:tcW w:w="4574" w:type="dxa"/>
            <w:gridSpan w:val="6"/>
          </w:tcPr>
          <w:p w14:paraId="29F0341D" w14:textId="77777777" w:rsidR="004F2970" w:rsidRPr="00323905" w:rsidRDefault="004F2970" w:rsidP="00DA5004">
            <w:pPr>
              <w:spacing w:line="240" w:lineRule="auto"/>
              <w:rPr>
                <w:rFonts w:ascii="Times New Roman" w:hAnsi="Times New Roman"/>
                <w:sz w:val="20"/>
                <w:szCs w:val="20"/>
              </w:rPr>
            </w:pPr>
            <w:r w:rsidRPr="00323905">
              <w:rPr>
                <w:rFonts w:ascii="Times New Roman" w:hAnsi="Times New Roman"/>
                <w:sz w:val="20"/>
                <w:szCs w:val="20"/>
              </w:rPr>
              <w:t>Ocena podsumowująca: Ocena projektu</w:t>
            </w:r>
          </w:p>
          <w:p w14:paraId="7F0C141F" w14:textId="77777777" w:rsidR="004F2970" w:rsidRPr="00323905" w:rsidRDefault="004F2970" w:rsidP="00DA5004">
            <w:pPr>
              <w:spacing w:line="240" w:lineRule="auto"/>
              <w:rPr>
                <w:rFonts w:ascii="Times New Roman" w:hAnsi="Times New Roman"/>
                <w:sz w:val="20"/>
                <w:szCs w:val="20"/>
              </w:rPr>
            </w:pPr>
          </w:p>
        </w:tc>
      </w:tr>
      <w:tr w:rsidR="004F2970" w:rsidRPr="00DF1FE2" w14:paraId="51134564" w14:textId="77777777" w:rsidTr="00DA5004">
        <w:tc>
          <w:tcPr>
            <w:tcW w:w="9180" w:type="dxa"/>
            <w:gridSpan w:val="13"/>
          </w:tcPr>
          <w:p w14:paraId="28369588" w14:textId="77777777" w:rsidR="004F2970" w:rsidRPr="00DF1FE2" w:rsidRDefault="004F2970" w:rsidP="00DA5004">
            <w:pPr>
              <w:rPr>
                <w:b/>
                <w:sz w:val="20"/>
                <w:szCs w:val="20"/>
              </w:rPr>
            </w:pPr>
            <w:r w:rsidRPr="00DF1FE2">
              <w:rPr>
                <w:b/>
                <w:sz w:val="20"/>
                <w:szCs w:val="20"/>
              </w:rPr>
              <w:t>Literatura podstawowa</w:t>
            </w:r>
          </w:p>
        </w:tc>
      </w:tr>
      <w:tr w:rsidR="004F2970" w:rsidRPr="00DF1FE2" w14:paraId="44FF5FAA" w14:textId="77777777" w:rsidTr="00DA5004">
        <w:tc>
          <w:tcPr>
            <w:tcW w:w="9180" w:type="dxa"/>
            <w:gridSpan w:val="13"/>
          </w:tcPr>
          <w:p w14:paraId="6B59F600" w14:textId="77777777" w:rsidR="004F2970" w:rsidRPr="00A52F40" w:rsidRDefault="004F2970" w:rsidP="00D567EB">
            <w:pPr>
              <w:pStyle w:val="NormalnyWeb"/>
              <w:numPr>
                <w:ilvl w:val="0"/>
                <w:numId w:val="87"/>
              </w:numPr>
              <w:spacing w:before="0" w:beforeAutospacing="0" w:after="0" w:afterAutospacing="0"/>
              <w:rPr>
                <w:sz w:val="20"/>
                <w:szCs w:val="20"/>
              </w:rPr>
            </w:pPr>
            <w:r w:rsidRPr="00DF1FE2">
              <w:rPr>
                <w:sz w:val="20"/>
                <w:szCs w:val="20"/>
              </w:rPr>
              <w:t xml:space="preserve">Banaszczyk P.: Logistyka w biznesie </w:t>
            </w:r>
            <w:proofErr w:type="spellStart"/>
            <w:r w:rsidRPr="00DF1FE2">
              <w:rPr>
                <w:sz w:val="20"/>
                <w:szCs w:val="20"/>
              </w:rPr>
              <w:t>międzynarodowym</w:t>
            </w:r>
            <w:proofErr w:type="spellEnd"/>
            <w:r w:rsidRPr="00DF1FE2">
              <w:rPr>
                <w:sz w:val="20"/>
                <w:szCs w:val="20"/>
              </w:rPr>
              <w:t>. PWE. Warszawa 2017</w:t>
            </w:r>
            <w:r>
              <w:rPr>
                <w:sz w:val="20"/>
                <w:szCs w:val="20"/>
              </w:rPr>
              <w:t>.</w:t>
            </w:r>
          </w:p>
          <w:p w14:paraId="753F54AF" w14:textId="77777777" w:rsidR="004F2970" w:rsidRPr="00A52F40" w:rsidRDefault="004F2970" w:rsidP="00D567EB">
            <w:pPr>
              <w:pStyle w:val="NormalnyWeb"/>
              <w:numPr>
                <w:ilvl w:val="0"/>
                <w:numId w:val="87"/>
              </w:numPr>
              <w:spacing w:before="0" w:beforeAutospacing="0" w:after="0" w:afterAutospacing="0"/>
              <w:rPr>
                <w:sz w:val="20"/>
                <w:szCs w:val="20"/>
              </w:rPr>
            </w:pPr>
            <w:r w:rsidRPr="00DF1FE2">
              <w:rPr>
                <w:sz w:val="20"/>
                <w:szCs w:val="20"/>
              </w:rPr>
              <w:t xml:space="preserve">Gołembska E., Logistyka </w:t>
            </w:r>
            <w:proofErr w:type="spellStart"/>
            <w:r w:rsidRPr="00DF1FE2">
              <w:rPr>
                <w:sz w:val="20"/>
                <w:szCs w:val="20"/>
              </w:rPr>
              <w:t>międzynarodowa</w:t>
            </w:r>
            <w:proofErr w:type="spellEnd"/>
            <w:r w:rsidRPr="00DF1FE2">
              <w:rPr>
                <w:sz w:val="20"/>
                <w:szCs w:val="20"/>
              </w:rPr>
              <w:t>. PWE, Warszawa 2014</w:t>
            </w:r>
            <w:r>
              <w:rPr>
                <w:sz w:val="20"/>
                <w:szCs w:val="20"/>
              </w:rPr>
              <w:t>.</w:t>
            </w:r>
          </w:p>
          <w:p w14:paraId="19A0B2FD" w14:textId="77777777" w:rsidR="004F2970" w:rsidRPr="00DF1FE2" w:rsidRDefault="004F2970" w:rsidP="00D567EB">
            <w:pPr>
              <w:pStyle w:val="NormalnyWeb"/>
              <w:numPr>
                <w:ilvl w:val="0"/>
                <w:numId w:val="87"/>
              </w:numPr>
              <w:spacing w:before="0" w:beforeAutospacing="0" w:after="0" w:afterAutospacing="0"/>
              <w:rPr>
                <w:sz w:val="20"/>
                <w:szCs w:val="20"/>
              </w:rPr>
            </w:pPr>
            <w:r w:rsidRPr="00DF1FE2">
              <w:rPr>
                <w:sz w:val="20"/>
                <w:szCs w:val="20"/>
              </w:rPr>
              <w:t xml:space="preserve">Abt S. (red), Logistyka ponad granicami, Biblioteka Logistyka, Instytut Logistyki i Magazynowania, </w:t>
            </w:r>
            <w:proofErr w:type="spellStart"/>
            <w:r w:rsidRPr="00DF1FE2">
              <w:rPr>
                <w:sz w:val="20"/>
                <w:szCs w:val="20"/>
              </w:rPr>
              <w:t>Poznan</w:t>
            </w:r>
            <w:proofErr w:type="spellEnd"/>
            <w:r w:rsidRPr="00DF1FE2">
              <w:rPr>
                <w:sz w:val="20"/>
                <w:szCs w:val="20"/>
              </w:rPr>
              <w:t>́ 2000</w:t>
            </w:r>
            <w:r>
              <w:rPr>
                <w:sz w:val="20"/>
                <w:szCs w:val="20"/>
              </w:rPr>
              <w:t>.</w:t>
            </w:r>
          </w:p>
        </w:tc>
      </w:tr>
      <w:tr w:rsidR="004F2970" w:rsidRPr="00DF1FE2" w14:paraId="3CF2B52E" w14:textId="77777777" w:rsidTr="00DA5004">
        <w:tc>
          <w:tcPr>
            <w:tcW w:w="9180" w:type="dxa"/>
            <w:gridSpan w:val="13"/>
          </w:tcPr>
          <w:p w14:paraId="1405C8BD" w14:textId="77777777" w:rsidR="004F2970" w:rsidRPr="00DF1FE2" w:rsidRDefault="004F2970" w:rsidP="00DA5004">
            <w:pPr>
              <w:rPr>
                <w:b/>
                <w:sz w:val="20"/>
                <w:szCs w:val="20"/>
              </w:rPr>
            </w:pPr>
            <w:r w:rsidRPr="00DF1FE2">
              <w:rPr>
                <w:b/>
                <w:sz w:val="20"/>
                <w:szCs w:val="20"/>
              </w:rPr>
              <w:t>Literatura uzupełniająca</w:t>
            </w:r>
          </w:p>
        </w:tc>
      </w:tr>
      <w:tr w:rsidR="004F2970" w:rsidRPr="00DF1FE2" w14:paraId="375FBBD6" w14:textId="77777777" w:rsidTr="00DA5004">
        <w:tc>
          <w:tcPr>
            <w:tcW w:w="9180" w:type="dxa"/>
            <w:gridSpan w:val="13"/>
          </w:tcPr>
          <w:p w14:paraId="461D7A3B" w14:textId="77777777" w:rsidR="004F2970" w:rsidRPr="00DF1FE2" w:rsidRDefault="004F2970" w:rsidP="00D567EB">
            <w:pPr>
              <w:pStyle w:val="NormalnyWeb"/>
              <w:numPr>
                <w:ilvl w:val="0"/>
                <w:numId w:val="86"/>
              </w:numPr>
              <w:spacing w:before="0" w:beforeAutospacing="0" w:after="0" w:afterAutospacing="0"/>
              <w:rPr>
                <w:sz w:val="20"/>
                <w:szCs w:val="20"/>
              </w:rPr>
            </w:pPr>
            <w:r w:rsidRPr="00DF1FE2">
              <w:rPr>
                <w:sz w:val="20"/>
                <w:szCs w:val="20"/>
              </w:rPr>
              <w:t xml:space="preserve">Płaczek E., Logistyka </w:t>
            </w:r>
            <w:proofErr w:type="spellStart"/>
            <w:r w:rsidRPr="00DF1FE2">
              <w:rPr>
                <w:sz w:val="20"/>
                <w:szCs w:val="20"/>
              </w:rPr>
              <w:t>międzynarodowa</w:t>
            </w:r>
            <w:proofErr w:type="spellEnd"/>
            <w:r w:rsidRPr="00DF1FE2">
              <w:rPr>
                <w:sz w:val="20"/>
                <w:szCs w:val="20"/>
              </w:rPr>
              <w:t>, Wydawnictwo Akademii Ekonomicznej, Katowice 2006</w:t>
            </w:r>
            <w:r>
              <w:rPr>
                <w:sz w:val="20"/>
                <w:szCs w:val="20"/>
              </w:rPr>
              <w:t>.</w:t>
            </w:r>
            <w:r w:rsidRPr="00DF1FE2">
              <w:rPr>
                <w:sz w:val="20"/>
                <w:szCs w:val="20"/>
              </w:rPr>
              <w:t xml:space="preserve">                                                          </w:t>
            </w:r>
          </w:p>
          <w:p w14:paraId="73E6FF13" w14:textId="77777777" w:rsidR="004F2970" w:rsidRPr="007C0CE7" w:rsidRDefault="004F2970" w:rsidP="00D567EB">
            <w:pPr>
              <w:pStyle w:val="NormalnyWeb"/>
              <w:numPr>
                <w:ilvl w:val="0"/>
                <w:numId w:val="86"/>
              </w:numPr>
              <w:spacing w:before="0" w:beforeAutospacing="0" w:after="0" w:afterAutospacing="0"/>
              <w:rPr>
                <w:sz w:val="20"/>
                <w:szCs w:val="20"/>
              </w:rPr>
            </w:pPr>
            <w:r w:rsidRPr="00DF1FE2">
              <w:rPr>
                <w:sz w:val="20"/>
                <w:szCs w:val="20"/>
              </w:rPr>
              <w:t>Gołembska E., Logistyka w gospodarce światowej, Wydawnictwo C. H. Beck, Warszawa 2009</w:t>
            </w:r>
            <w:r>
              <w:rPr>
                <w:sz w:val="20"/>
                <w:szCs w:val="20"/>
              </w:rPr>
              <w:t>.</w:t>
            </w:r>
          </w:p>
          <w:p w14:paraId="7FD46D57" w14:textId="77777777" w:rsidR="004F2970" w:rsidRPr="00DF1FE2" w:rsidRDefault="004F2970" w:rsidP="00D567EB">
            <w:pPr>
              <w:pStyle w:val="NormalnyWeb"/>
              <w:numPr>
                <w:ilvl w:val="0"/>
                <w:numId w:val="86"/>
              </w:numPr>
              <w:spacing w:before="0" w:beforeAutospacing="0" w:after="0" w:afterAutospacing="0"/>
              <w:rPr>
                <w:sz w:val="20"/>
                <w:szCs w:val="20"/>
              </w:rPr>
            </w:pPr>
            <w:r w:rsidRPr="00DF1FE2">
              <w:rPr>
                <w:sz w:val="20"/>
                <w:szCs w:val="20"/>
              </w:rPr>
              <w:t xml:space="preserve">Gołembska E., Logistyka </w:t>
            </w:r>
            <w:proofErr w:type="spellStart"/>
            <w:r w:rsidRPr="00DF1FE2">
              <w:rPr>
                <w:sz w:val="20"/>
                <w:szCs w:val="20"/>
              </w:rPr>
              <w:t>międzynarodowa</w:t>
            </w:r>
            <w:proofErr w:type="spellEnd"/>
            <w:r w:rsidRPr="00DF1FE2">
              <w:rPr>
                <w:sz w:val="20"/>
                <w:szCs w:val="20"/>
              </w:rPr>
              <w:t xml:space="preserve"> w teorii i praktyce, PWE, Warszawa 2004</w:t>
            </w:r>
            <w:r>
              <w:rPr>
                <w:sz w:val="20"/>
                <w:szCs w:val="20"/>
              </w:rPr>
              <w:t>.</w:t>
            </w:r>
          </w:p>
          <w:p w14:paraId="1373A31C" w14:textId="77777777" w:rsidR="004F2970" w:rsidRPr="00DF1FE2" w:rsidRDefault="004F2970" w:rsidP="00D567EB">
            <w:pPr>
              <w:numPr>
                <w:ilvl w:val="0"/>
                <w:numId w:val="86"/>
              </w:numPr>
              <w:spacing w:after="0" w:line="240" w:lineRule="auto"/>
              <w:rPr>
                <w:sz w:val="20"/>
                <w:szCs w:val="20"/>
              </w:rPr>
            </w:pPr>
            <w:r w:rsidRPr="00DF1FE2">
              <w:rPr>
                <w:sz w:val="20"/>
                <w:szCs w:val="20"/>
              </w:rPr>
              <w:t>Janasz W., Kozioł-Nadolna K.</w:t>
            </w:r>
            <w:r>
              <w:rPr>
                <w:sz w:val="20"/>
                <w:szCs w:val="20"/>
              </w:rPr>
              <w:t>,</w:t>
            </w:r>
            <w:r w:rsidRPr="00DF1FE2">
              <w:rPr>
                <w:sz w:val="20"/>
                <w:szCs w:val="20"/>
              </w:rPr>
              <w:t xml:space="preserve"> Innowacje w organizacji, PWE, Warszawa </w:t>
            </w:r>
            <w:r>
              <w:rPr>
                <w:sz w:val="20"/>
                <w:szCs w:val="20"/>
              </w:rPr>
              <w:t>2011.</w:t>
            </w:r>
          </w:p>
          <w:p w14:paraId="5645306D" w14:textId="77777777" w:rsidR="004F2970" w:rsidRPr="00DF1FE2" w:rsidRDefault="004F2970" w:rsidP="00D567EB">
            <w:pPr>
              <w:numPr>
                <w:ilvl w:val="0"/>
                <w:numId w:val="86"/>
              </w:numPr>
              <w:spacing w:after="0" w:line="240" w:lineRule="auto"/>
              <w:rPr>
                <w:sz w:val="20"/>
                <w:szCs w:val="20"/>
              </w:rPr>
            </w:pPr>
            <w:r w:rsidRPr="00DF1FE2">
              <w:rPr>
                <w:sz w:val="20"/>
                <w:szCs w:val="20"/>
              </w:rPr>
              <w:t>Niedzielski, P., Markiewicz J., Rychlik K., Rzewuski</w:t>
            </w:r>
            <w:r>
              <w:rPr>
                <w:sz w:val="20"/>
                <w:szCs w:val="20"/>
              </w:rPr>
              <w:t>,</w:t>
            </w:r>
            <w:r w:rsidRPr="00DF1FE2">
              <w:rPr>
                <w:sz w:val="20"/>
                <w:szCs w:val="20"/>
              </w:rPr>
              <w:t xml:space="preserve"> Innowacyjność w działalności przedsiębiorstw. Kompendium wiedzy. Uniwersytet Szczeciński, Szczecin </w:t>
            </w:r>
            <w:r>
              <w:rPr>
                <w:sz w:val="20"/>
                <w:szCs w:val="20"/>
              </w:rPr>
              <w:t>2007.</w:t>
            </w:r>
          </w:p>
        </w:tc>
      </w:tr>
    </w:tbl>
    <w:p w14:paraId="6EB5CC58" w14:textId="77777777" w:rsidR="004F2970" w:rsidRPr="00DF1FE2" w:rsidRDefault="004F2970" w:rsidP="004F2970">
      <w:pPr>
        <w:rPr>
          <w:sz w:val="20"/>
          <w:szCs w:val="20"/>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67"/>
        <w:gridCol w:w="1069"/>
        <w:gridCol w:w="559"/>
        <w:gridCol w:w="1361"/>
        <w:gridCol w:w="375"/>
        <w:gridCol w:w="1068"/>
        <w:gridCol w:w="145"/>
        <w:gridCol w:w="782"/>
        <w:gridCol w:w="88"/>
        <w:gridCol w:w="753"/>
        <w:gridCol w:w="2022"/>
      </w:tblGrid>
      <w:tr w:rsidR="004F2970" w:rsidRPr="00ED13FD" w14:paraId="44AA61FC" w14:textId="77777777" w:rsidTr="00DA5004">
        <w:trPr>
          <w:trHeight w:val="267"/>
        </w:trPr>
        <w:tc>
          <w:tcPr>
            <w:tcW w:w="2624" w:type="dxa"/>
            <w:gridSpan w:val="4"/>
            <w:vAlign w:val="center"/>
          </w:tcPr>
          <w:p w14:paraId="4F6D305F"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Kierunek i poziom studiów</w:t>
            </w:r>
          </w:p>
        </w:tc>
        <w:tc>
          <w:tcPr>
            <w:tcW w:w="6594" w:type="dxa"/>
            <w:gridSpan w:val="8"/>
            <w:vAlign w:val="center"/>
          </w:tcPr>
          <w:p w14:paraId="2AE595A3"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Logistyka II stopnia</w:t>
            </w:r>
          </w:p>
        </w:tc>
      </w:tr>
      <w:tr w:rsidR="004F2970" w:rsidRPr="00ED13FD" w14:paraId="2F30D373" w14:textId="77777777" w:rsidTr="00DA5004">
        <w:trPr>
          <w:trHeight w:val="267"/>
        </w:trPr>
        <w:tc>
          <w:tcPr>
            <w:tcW w:w="2624" w:type="dxa"/>
            <w:gridSpan w:val="4"/>
            <w:vAlign w:val="center"/>
          </w:tcPr>
          <w:p w14:paraId="577DDD3B"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Forma studiów</w:t>
            </w:r>
          </w:p>
        </w:tc>
        <w:tc>
          <w:tcPr>
            <w:tcW w:w="6594" w:type="dxa"/>
            <w:gridSpan w:val="8"/>
            <w:vAlign w:val="center"/>
          </w:tcPr>
          <w:p w14:paraId="129D14BA"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Stacjonarne</w:t>
            </w:r>
          </w:p>
        </w:tc>
      </w:tr>
      <w:tr w:rsidR="004F2970" w:rsidRPr="00ED13FD" w14:paraId="1AB7C52E" w14:textId="77777777" w:rsidTr="00DA5004">
        <w:trPr>
          <w:trHeight w:val="267"/>
        </w:trPr>
        <w:tc>
          <w:tcPr>
            <w:tcW w:w="2624" w:type="dxa"/>
            <w:gridSpan w:val="4"/>
            <w:vAlign w:val="center"/>
          </w:tcPr>
          <w:p w14:paraId="7F2CBF3C"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b/>
                <w:sz w:val="20"/>
                <w:szCs w:val="20"/>
              </w:rPr>
              <w:t>Nazwa przedmiotu</w:t>
            </w:r>
          </w:p>
        </w:tc>
        <w:tc>
          <w:tcPr>
            <w:tcW w:w="6594" w:type="dxa"/>
            <w:gridSpan w:val="8"/>
            <w:vAlign w:val="center"/>
          </w:tcPr>
          <w:p w14:paraId="72B1668B"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 xml:space="preserve">Zarządzanie </w:t>
            </w:r>
            <w:r>
              <w:rPr>
                <w:rFonts w:ascii="Times New Roman" w:hAnsi="Times New Roman"/>
                <w:b/>
                <w:sz w:val="20"/>
                <w:szCs w:val="20"/>
              </w:rPr>
              <w:t>jakością</w:t>
            </w:r>
          </w:p>
        </w:tc>
      </w:tr>
      <w:tr w:rsidR="004F2970" w:rsidRPr="00ED13FD" w14:paraId="1D3C7B19" w14:textId="77777777" w:rsidTr="00DA5004">
        <w:trPr>
          <w:trHeight w:val="262"/>
        </w:trPr>
        <w:tc>
          <w:tcPr>
            <w:tcW w:w="2624" w:type="dxa"/>
            <w:gridSpan w:val="4"/>
            <w:vAlign w:val="center"/>
          </w:tcPr>
          <w:p w14:paraId="171431BB"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Status przedmiotu</w:t>
            </w:r>
          </w:p>
        </w:tc>
        <w:tc>
          <w:tcPr>
            <w:tcW w:w="6594" w:type="dxa"/>
            <w:gridSpan w:val="8"/>
            <w:vAlign w:val="center"/>
          </w:tcPr>
          <w:p w14:paraId="7CC4995D"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Przedmiot podstawowy</w:t>
            </w:r>
          </w:p>
        </w:tc>
      </w:tr>
      <w:tr w:rsidR="004F2970" w:rsidRPr="00ED13FD" w14:paraId="63B58BAA" w14:textId="77777777" w:rsidTr="00DA5004">
        <w:trPr>
          <w:trHeight w:val="262"/>
        </w:trPr>
        <w:tc>
          <w:tcPr>
            <w:tcW w:w="2624" w:type="dxa"/>
            <w:gridSpan w:val="4"/>
            <w:vAlign w:val="center"/>
          </w:tcPr>
          <w:p w14:paraId="344B40BB"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Moduł kształcenia</w:t>
            </w:r>
          </w:p>
        </w:tc>
        <w:tc>
          <w:tcPr>
            <w:tcW w:w="6594" w:type="dxa"/>
            <w:gridSpan w:val="8"/>
            <w:vAlign w:val="center"/>
          </w:tcPr>
          <w:p w14:paraId="45FF06D2" w14:textId="77777777" w:rsidR="004F2970" w:rsidRPr="00ED13FD" w:rsidRDefault="004F2970" w:rsidP="00DA5004">
            <w:pPr>
              <w:spacing w:line="240" w:lineRule="auto"/>
              <w:contextualSpacing/>
              <w:rPr>
                <w:rFonts w:ascii="Times New Roman" w:hAnsi="Times New Roman"/>
                <w:b/>
                <w:sz w:val="20"/>
                <w:szCs w:val="20"/>
              </w:rPr>
            </w:pPr>
          </w:p>
        </w:tc>
      </w:tr>
      <w:tr w:rsidR="004F2970" w:rsidRPr="00ED13FD" w14:paraId="37EDC379" w14:textId="77777777" w:rsidTr="00DA5004">
        <w:trPr>
          <w:trHeight w:val="262"/>
        </w:trPr>
        <w:tc>
          <w:tcPr>
            <w:tcW w:w="2624" w:type="dxa"/>
            <w:gridSpan w:val="4"/>
            <w:vAlign w:val="center"/>
          </w:tcPr>
          <w:p w14:paraId="46BBEFBE"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Język wykładowy</w:t>
            </w:r>
          </w:p>
        </w:tc>
        <w:tc>
          <w:tcPr>
            <w:tcW w:w="6594" w:type="dxa"/>
            <w:gridSpan w:val="8"/>
            <w:vAlign w:val="center"/>
          </w:tcPr>
          <w:p w14:paraId="32E936F2"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Polski</w:t>
            </w:r>
          </w:p>
        </w:tc>
      </w:tr>
      <w:tr w:rsidR="004F2970" w:rsidRPr="00ED13FD" w14:paraId="7B6E0F25" w14:textId="77777777" w:rsidTr="00DA5004">
        <w:trPr>
          <w:trHeight w:val="262"/>
        </w:trPr>
        <w:tc>
          <w:tcPr>
            <w:tcW w:w="9218" w:type="dxa"/>
            <w:gridSpan w:val="12"/>
            <w:vAlign w:val="center"/>
          </w:tcPr>
          <w:p w14:paraId="3770BF77"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Liczba i struktura punktów ECTS</w:t>
            </w:r>
            <w:r w:rsidRPr="00ED13FD">
              <w:rPr>
                <w:rFonts w:ascii="Times New Roman" w:hAnsi="Times New Roman"/>
                <w:sz w:val="20"/>
                <w:szCs w:val="20"/>
              </w:rPr>
              <w:t xml:space="preserve">: </w:t>
            </w:r>
            <w:r>
              <w:rPr>
                <w:rFonts w:ascii="Times New Roman" w:hAnsi="Times New Roman"/>
                <w:b/>
                <w:sz w:val="20"/>
                <w:szCs w:val="20"/>
              </w:rPr>
              <w:t>1 (wykład), 2 (ćwiczenia)</w:t>
            </w:r>
          </w:p>
        </w:tc>
      </w:tr>
      <w:tr w:rsidR="004F2970" w:rsidRPr="00ED13FD" w14:paraId="4D7C0698" w14:textId="77777777" w:rsidTr="00DA5004">
        <w:trPr>
          <w:trHeight w:val="262"/>
        </w:trPr>
        <w:tc>
          <w:tcPr>
            <w:tcW w:w="2065" w:type="dxa"/>
            <w:gridSpan w:val="3"/>
            <w:vAlign w:val="center"/>
          </w:tcPr>
          <w:p w14:paraId="4847F341"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Formy zajęć</w:t>
            </w:r>
          </w:p>
        </w:tc>
        <w:tc>
          <w:tcPr>
            <w:tcW w:w="1920" w:type="dxa"/>
            <w:gridSpan w:val="2"/>
            <w:vAlign w:val="center"/>
          </w:tcPr>
          <w:p w14:paraId="0B4BE559" w14:textId="77777777" w:rsidR="004F2970" w:rsidRPr="00ED13FD" w:rsidRDefault="004F2970" w:rsidP="00DA5004">
            <w:pPr>
              <w:spacing w:line="240" w:lineRule="auto"/>
              <w:contextualSpacing/>
              <w:jc w:val="center"/>
              <w:rPr>
                <w:rFonts w:ascii="Times New Roman" w:hAnsi="Times New Roman"/>
                <w:b/>
                <w:sz w:val="20"/>
                <w:szCs w:val="20"/>
              </w:rPr>
            </w:pPr>
            <w:r w:rsidRPr="00ED13FD">
              <w:rPr>
                <w:rFonts w:ascii="Times New Roman" w:hAnsi="Times New Roman"/>
                <w:b/>
                <w:sz w:val="20"/>
                <w:szCs w:val="20"/>
              </w:rPr>
              <w:t>Liczba godzin zajęć</w:t>
            </w:r>
          </w:p>
        </w:tc>
        <w:tc>
          <w:tcPr>
            <w:tcW w:w="2458" w:type="dxa"/>
            <w:gridSpan w:val="5"/>
            <w:vAlign w:val="center"/>
          </w:tcPr>
          <w:p w14:paraId="79AA4DE9" w14:textId="77777777" w:rsidR="004F2970" w:rsidRPr="00ED13FD" w:rsidRDefault="004F2970" w:rsidP="00DA5004">
            <w:pPr>
              <w:spacing w:line="240" w:lineRule="auto"/>
              <w:contextualSpacing/>
              <w:jc w:val="center"/>
              <w:rPr>
                <w:rFonts w:ascii="Times New Roman" w:hAnsi="Times New Roman"/>
                <w:b/>
                <w:sz w:val="20"/>
                <w:szCs w:val="20"/>
              </w:rPr>
            </w:pPr>
            <w:r w:rsidRPr="00ED13FD">
              <w:rPr>
                <w:rFonts w:ascii="Times New Roman" w:hAnsi="Times New Roman"/>
                <w:b/>
                <w:sz w:val="20"/>
                <w:szCs w:val="20"/>
              </w:rPr>
              <w:t>Sposób realizacji</w:t>
            </w:r>
          </w:p>
        </w:tc>
        <w:tc>
          <w:tcPr>
            <w:tcW w:w="2775" w:type="dxa"/>
            <w:gridSpan w:val="2"/>
            <w:vAlign w:val="center"/>
          </w:tcPr>
          <w:p w14:paraId="157BE7E5"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b/>
                <w:sz w:val="20"/>
                <w:szCs w:val="20"/>
              </w:rPr>
              <w:t>Sposób zaliczenia</w:t>
            </w:r>
          </w:p>
        </w:tc>
      </w:tr>
      <w:tr w:rsidR="004F2970" w:rsidRPr="00ED13FD" w14:paraId="789063AE" w14:textId="77777777" w:rsidTr="00DA5004">
        <w:trPr>
          <w:trHeight w:val="262"/>
        </w:trPr>
        <w:tc>
          <w:tcPr>
            <w:tcW w:w="2065" w:type="dxa"/>
            <w:gridSpan w:val="3"/>
            <w:vAlign w:val="center"/>
          </w:tcPr>
          <w:p w14:paraId="2A15DD39"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Wykład</w:t>
            </w:r>
          </w:p>
        </w:tc>
        <w:tc>
          <w:tcPr>
            <w:tcW w:w="1920" w:type="dxa"/>
            <w:gridSpan w:val="2"/>
            <w:shd w:val="clear" w:color="auto" w:fill="auto"/>
            <w:vAlign w:val="center"/>
          </w:tcPr>
          <w:p w14:paraId="23D48BAE" w14:textId="65110EAF" w:rsidR="004F2970" w:rsidRPr="00ED13FD" w:rsidRDefault="001F238F" w:rsidP="00DA5004">
            <w:pPr>
              <w:spacing w:line="240" w:lineRule="auto"/>
              <w:contextualSpacing/>
              <w:jc w:val="center"/>
              <w:rPr>
                <w:rFonts w:ascii="Times New Roman" w:hAnsi="Times New Roman"/>
                <w:bCs/>
                <w:sz w:val="20"/>
                <w:szCs w:val="20"/>
              </w:rPr>
            </w:pPr>
            <w:r>
              <w:rPr>
                <w:rFonts w:ascii="Times New Roman" w:hAnsi="Times New Roman"/>
                <w:bCs/>
                <w:sz w:val="20"/>
                <w:szCs w:val="20"/>
              </w:rPr>
              <w:t>15</w:t>
            </w:r>
          </w:p>
        </w:tc>
        <w:tc>
          <w:tcPr>
            <w:tcW w:w="2458" w:type="dxa"/>
            <w:gridSpan w:val="5"/>
            <w:shd w:val="clear" w:color="auto" w:fill="auto"/>
            <w:vAlign w:val="center"/>
          </w:tcPr>
          <w:p w14:paraId="2BFF5FFD" w14:textId="77777777" w:rsidR="004F2970" w:rsidRPr="00ED13FD" w:rsidRDefault="004F2970" w:rsidP="00DA5004">
            <w:pPr>
              <w:spacing w:line="240" w:lineRule="auto"/>
              <w:contextualSpacing/>
              <w:jc w:val="center"/>
              <w:rPr>
                <w:rFonts w:ascii="Times New Roman" w:hAnsi="Times New Roman"/>
                <w:bCs/>
                <w:sz w:val="20"/>
                <w:szCs w:val="20"/>
              </w:rPr>
            </w:pPr>
            <w:r w:rsidRPr="00ED13FD">
              <w:rPr>
                <w:rFonts w:ascii="Times New Roman" w:hAnsi="Times New Roman"/>
                <w:bCs/>
                <w:sz w:val="20"/>
                <w:szCs w:val="20"/>
              </w:rPr>
              <w:t>Zajęcia w sali dydaktycznej</w:t>
            </w:r>
          </w:p>
        </w:tc>
        <w:tc>
          <w:tcPr>
            <w:tcW w:w="2775" w:type="dxa"/>
            <w:gridSpan w:val="2"/>
            <w:vAlign w:val="center"/>
          </w:tcPr>
          <w:p w14:paraId="7F123536" w14:textId="77777777" w:rsidR="004F2970" w:rsidRPr="00ED13FD" w:rsidRDefault="004F2970" w:rsidP="00DA5004">
            <w:pPr>
              <w:spacing w:line="240" w:lineRule="auto"/>
              <w:contextualSpacing/>
              <w:jc w:val="center"/>
              <w:rPr>
                <w:rFonts w:ascii="Times New Roman" w:hAnsi="Times New Roman"/>
                <w:bCs/>
                <w:sz w:val="20"/>
                <w:szCs w:val="20"/>
              </w:rPr>
            </w:pPr>
            <w:r w:rsidRPr="00ED13FD">
              <w:rPr>
                <w:rFonts w:ascii="Times New Roman" w:hAnsi="Times New Roman"/>
                <w:bCs/>
                <w:sz w:val="20"/>
                <w:szCs w:val="20"/>
              </w:rPr>
              <w:t>Egzamin</w:t>
            </w:r>
          </w:p>
        </w:tc>
      </w:tr>
      <w:tr w:rsidR="004F2970" w:rsidRPr="00ED13FD" w14:paraId="322C9D0E" w14:textId="77777777" w:rsidTr="00DA5004">
        <w:trPr>
          <w:trHeight w:val="262"/>
        </w:trPr>
        <w:tc>
          <w:tcPr>
            <w:tcW w:w="2065" w:type="dxa"/>
            <w:gridSpan w:val="3"/>
            <w:vAlign w:val="center"/>
          </w:tcPr>
          <w:p w14:paraId="564D0F35"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Ćwiczenia</w:t>
            </w:r>
          </w:p>
        </w:tc>
        <w:tc>
          <w:tcPr>
            <w:tcW w:w="1920" w:type="dxa"/>
            <w:gridSpan w:val="2"/>
            <w:shd w:val="clear" w:color="auto" w:fill="auto"/>
            <w:vAlign w:val="center"/>
          </w:tcPr>
          <w:p w14:paraId="654D4DFA" w14:textId="77777777" w:rsidR="004F2970" w:rsidRPr="00ED13FD" w:rsidRDefault="004F2970" w:rsidP="00DA5004">
            <w:pPr>
              <w:spacing w:line="240" w:lineRule="auto"/>
              <w:contextualSpacing/>
              <w:jc w:val="center"/>
              <w:rPr>
                <w:rFonts w:ascii="Times New Roman" w:hAnsi="Times New Roman"/>
                <w:bCs/>
                <w:sz w:val="20"/>
                <w:szCs w:val="20"/>
              </w:rPr>
            </w:pPr>
            <w:r>
              <w:rPr>
                <w:rFonts w:ascii="Times New Roman" w:hAnsi="Times New Roman"/>
                <w:bCs/>
                <w:sz w:val="20"/>
                <w:szCs w:val="20"/>
              </w:rPr>
              <w:t>15</w:t>
            </w:r>
          </w:p>
        </w:tc>
        <w:tc>
          <w:tcPr>
            <w:tcW w:w="2458" w:type="dxa"/>
            <w:gridSpan w:val="5"/>
            <w:shd w:val="clear" w:color="auto" w:fill="auto"/>
            <w:vAlign w:val="center"/>
          </w:tcPr>
          <w:p w14:paraId="61B554F9" w14:textId="77777777" w:rsidR="004F2970" w:rsidRPr="00ED13FD" w:rsidRDefault="004F2970" w:rsidP="00DA5004">
            <w:pPr>
              <w:spacing w:line="240" w:lineRule="auto"/>
              <w:contextualSpacing/>
              <w:jc w:val="center"/>
              <w:rPr>
                <w:rFonts w:ascii="Times New Roman" w:hAnsi="Times New Roman"/>
                <w:bCs/>
                <w:sz w:val="20"/>
                <w:szCs w:val="20"/>
              </w:rPr>
            </w:pPr>
            <w:r w:rsidRPr="00ED13FD">
              <w:rPr>
                <w:rFonts w:ascii="Times New Roman" w:hAnsi="Times New Roman"/>
                <w:bCs/>
                <w:sz w:val="20"/>
                <w:szCs w:val="20"/>
              </w:rPr>
              <w:t>Zajęcia w sali dydaktycznej</w:t>
            </w:r>
          </w:p>
        </w:tc>
        <w:tc>
          <w:tcPr>
            <w:tcW w:w="2775" w:type="dxa"/>
            <w:gridSpan w:val="2"/>
            <w:vAlign w:val="center"/>
          </w:tcPr>
          <w:p w14:paraId="0489B68B" w14:textId="77777777" w:rsidR="004F2970" w:rsidRPr="00ED13FD" w:rsidRDefault="004F2970" w:rsidP="00DA5004">
            <w:pPr>
              <w:spacing w:line="240" w:lineRule="auto"/>
              <w:contextualSpacing/>
              <w:jc w:val="center"/>
              <w:rPr>
                <w:rFonts w:ascii="Times New Roman" w:hAnsi="Times New Roman"/>
                <w:bCs/>
                <w:sz w:val="20"/>
                <w:szCs w:val="20"/>
              </w:rPr>
            </w:pPr>
            <w:r w:rsidRPr="00ED13FD">
              <w:rPr>
                <w:rFonts w:ascii="Times New Roman" w:hAnsi="Times New Roman"/>
                <w:bCs/>
                <w:sz w:val="20"/>
                <w:szCs w:val="20"/>
              </w:rPr>
              <w:t>Zaliczenie na ocenę</w:t>
            </w:r>
          </w:p>
        </w:tc>
      </w:tr>
      <w:tr w:rsidR="004F2970" w:rsidRPr="00ED13FD" w14:paraId="20777964" w14:textId="77777777" w:rsidTr="00DA5004">
        <w:trPr>
          <w:trHeight w:val="262"/>
        </w:trPr>
        <w:tc>
          <w:tcPr>
            <w:tcW w:w="9218" w:type="dxa"/>
            <w:gridSpan w:val="12"/>
            <w:vAlign w:val="center"/>
          </w:tcPr>
          <w:p w14:paraId="74920284"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b/>
                <w:sz w:val="20"/>
                <w:szCs w:val="20"/>
              </w:rPr>
              <w:t>Prowadzący zajęcia</w:t>
            </w:r>
            <w:r w:rsidRPr="00ED13FD">
              <w:rPr>
                <w:rFonts w:ascii="Times New Roman" w:hAnsi="Times New Roman"/>
                <w:sz w:val="20"/>
                <w:szCs w:val="20"/>
              </w:rPr>
              <w:t xml:space="preserve">: dr hab. Bolesław </w:t>
            </w:r>
            <w:proofErr w:type="spellStart"/>
            <w:r w:rsidRPr="00ED13FD">
              <w:rPr>
                <w:rFonts w:ascii="Times New Roman" w:hAnsi="Times New Roman"/>
                <w:sz w:val="20"/>
                <w:szCs w:val="20"/>
              </w:rPr>
              <w:t>Goranczewski</w:t>
            </w:r>
            <w:proofErr w:type="spellEnd"/>
          </w:p>
        </w:tc>
      </w:tr>
      <w:tr w:rsidR="004F2970" w:rsidRPr="00ED13FD" w14:paraId="0C70A0D1" w14:textId="77777777" w:rsidTr="00DA5004">
        <w:tc>
          <w:tcPr>
            <w:tcW w:w="9218" w:type="dxa"/>
            <w:gridSpan w:val="12"/>
          </w:tcPr>
          <w:p w14:paraId="2278B97C"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b/>
                <w:sz w:val="20"/>
                <w:szCs w:val="20"/>
              </w:rPr>
              <w:t>Cel przedmiotu</w:t>
            </w:r>
          </w:p>
        </w:tc>
      </w:tr>
      <w:tr w:rsidR="004F2970" w:rsidRPr="00ED13FD" w14:paraId="4F59DB96" w14:textId="77777777" w:rsidTr="00DA5004">
        <w:tc>
          <w:tcPr>
            <w:tcW w:w="9218" w:type="dxa"/>
            <w:gridSpan w:val="12"/>
          </w:tcPr>
          <w:p w14:paraId="57D63270"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Celem przedmiotu jest zaznajomienie studentów z istotą zarządzania przez jakość, koncepcjami doskonalenia organizacji, metodami, technikami i narzędziami wykorzystywanymi w zarządzaniu jakością</w:t>
            </w:r>
          </w:p>
        </w:tc>
      </w:tr>
      <w:tr w:rsidR="004F2970" w:rsidRPr="00ED13FD" w14:paraId="4057F1E5" w14:textId="77777777" w:rsidTr="00DA5004">
        <w:tc>
          <w:tcPr>
            <w:tcW w:w="9218" w:type="dxa"/>
            <w:gridSpan w:val="12"/>
          </w:tcPr>
          <w:p w14:paraId="4549EEB8"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b/>
                <w:sz w:val="20"/>
                <w:szCs w:val="20"/>
              </w:rPr>
              <w:lastRenderedPageBreak/>
              <w:t>Wymagania wstępne w zakresie:</w:t>
            </w:r>
          </w:p>
        </w:tc>
      </w:tr>
      <w:tr w:rsidR="004F2970" w:rsidRPr="00ED13FD" w14:paraId="3A97B315" w14:textId="77777777" w:rsidTr="00DA5004">
        <w:tc>
          <w:tcPr>
            <w:tcW w:w="9218" w:type="dxa"/>
            <w:gridSpan w:val="12"/>
          </w:tcPr>
          <w:p w14:paraId="08E7AAFF" w14:textId="77777777" w:rsidR="004F2970" w:rsidRPr="00ED13FD" w:rsidRDefault="004F2970" w:rsidP="00DA5004">
            <w:pPr>
              <w:tabs>
                <w:tab w:val="left" w:pos="284"/>
              </w:tabs>
              <w:spacing w:line="240" w:lineRule="auto"/>
              <w:ind w:right="25"/>
              <w:contextualSpacing/>
              <w:rPr>
                <w:rFonts w:ascii="Times New Roman" w:hAnsi="Times New Roman"/>
                <w:sz w:val="20"/>
                <w:szCs w:val="20"/>
              </w:rPr>
            </w:pPr>
            <w:r w:rsidRPr="00ED13FD">
              <w:rPr>
                <w:rFonts w:ascii="Times New Roman" w:hAnsi="Times New Roman"/>
                <w:sz w:val="20"/>
                <w:szCs w:val="20"/>
              </w:rPr>
              <w:t xml:space="preserve"> </w:t>
            </w:r>
          </w:p>
        </w:tc>
      </w:tr>
      <w:tr w:rsidR="004F2970" w:rsidRPr="00ED13FD" w14:paraId="5B339079" w14:textId="77777777" w:rsidTr="00DA5004">
        <w:tblPrEx>
          <w:tblCellMar>
            <w:left w:w="57" w:type="dxa"/>
            <w:right w:w="28" w:type="dxa"/>
          </w:tblCellMar>
        </w:tblPrEx>
        <w:tc>
          <w:tcPr>
            <w:tcW w:w="9218" w:type="dxa"/>
            <w:gridSpan w:val="12"/>
          </w:tcPr>
          <w:p w14:paraId="68BDFA2D"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b/>
                <w:sz w:val="20"/>
                <w:szCs w:val="20"/>
              </w:rPr>
              <w:t xml:space="preserve">Efekty uczenia się </w:t>
            </w:r>
          </w:p>
        </w:tc>
      </w:tr>
      <w:tr w:rsidR="004F2970" w:rsidRPr="00ED13FD" w14:paraId="6EB010A1" w14:textId="77777777" w:rsidTr="00DA5004">
        <w:tblPrEx>
          <w:tblCellMar>
            <w:left w:w="57" w:type="dxa"/>
            <w:right w:w="28" w:type="dxa"/>
          </w:tblCellMar>
        </w:tblPrEx>
        <w:trPr>
          <w:trHeight w:val="162"/>
        </w:trPr>
        <w:tc>
          <w:tcPr>
            <w:tcW w:w="996" w:type="dxa"/>
            <w:gridSpan w:val="2"/>
            <w:vAlign w:val="center"/>
          </w:tcPr>
          <w:p w14:paraId="643A6306"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Nr efektu uczenia się dla przedmiotu</w:t>
            </w:r>
          </w:p>
        </w:tc>
        <w:tc>
          <w:tcPr>
            <w:tcW w:w="4432" w:type="dxa"/>
            <w:gridSpan w:val="5"/>
            <w:vAlign w:val="center"/>
          </w:tcPr>
          <w:p w14:paraId="2EF5BAB1"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Zdefiniowanie efektu</w:t>
            </w:r>
          </w:p>
        </w:tc>
        <w:tc>
          <w:tcPr>
            <w:tcW w:w="1768" w:type="dxa"/>
            <w:gridSpan w:val="4"/>
            <w:vAlign w:val="center"/>
          </w:tcPr>
          <w:p w14:paraId="2407E627"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 xml:space="preserve">Odniesienie efektu do efektów kierunkowych </w:t>
            </w:r>
          </w:p>
        </w:tc>
        <w:tc>
          <w:tcPr>
            <w:tcW w:w="2022" w:type="dxa"/>
            <w:vAlign w:val="center"/>
          </w:tcPr>
          <w:p w14:paraId="5E153571"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Metoda weryfikacji osiągniętych efektów</w:t>
            </w:r>
          </w:p>
        </w:tc>
      </w:tr>
      <w:tr w:rsidR="004F2970" w:rsidRPr="00ED13FD" w14:paraId="4F36DF0C" w14:textId="77777777" w:rsidTr="00DA5004">
        <w:tblPrEx>
          <w:tblCellMar>
            <w:left w:w="57" w:type="dxa"/>
            <w:right w:w="28" w:type="dxa"/>
          </w:tblCellMar>
        </w:tblPrEx>
        <w:trPr>
          <w:trHeight w:val="159"/>
        </w:trPr>
        <w:tc>
          <w:tcPr>
            <w:tcW w:w="9218" w:type="dxa"/>
            <w:gridSpan w:val="12"/>
            <w:vAlign w:val="center"/>
          </w:tcPr>
          <w:p w14:paraId="737AF5DC"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WIEDZA</w:t>
            </w:r>
          </w:p>
        </w:tc>
      </w:tr>
      <w:tr w:rsidR="004F2970" w:rsidRPr="00ED13FD" w14:paraId="2191FB8F" w14:textId="77777777" w:rsidTr="00DA5004">
        <w:tblPrEx>
          <w:tblCellMar>
            <w:left w:w="57" w:type="dxa"/>
            <w:right w:w="28" w:type="dxa"/>
          </w:tblCellMar>
        </w:tblPrEx>
        <w:trPr>
          <w:trHeight w:val="159"/>
        </w:trPr>
        <w:tc>
          <w:tcPr>
            <w:tcW w:w="996" w:type="dxa"/>
            <w:gridSpan w:val="2"/>
            <w:vAlign w:val="center"/>
          </w:tcPr>
          <w:p w14:paraId="0717BF62"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1</w:t>
            </w:r>
          </w:p>
        </w:tc>
        <w:tc>
          <w:tcPr>
            <w:tcW w:w="4432" w:type="dxa"/>
            <w:gridSpan w:val="5"/>
          </w:tcPr>
          <w:p w14:paraId="3515B4EB" w14:textId="77777777" w:rsidR="004F2970" w:rsidRPr="00ED13FD" w:rsidRDefault="004F2970" w:rsidP="00DA5004">
            <w:pPr>
              <w:spacing w:line="240" w:lineRule="auto"/>
              <w:ind w:right="66"/>
              <w:contextualSpacing/>
              <w:rPr>
                <w:rFonts w:ascii="Times New Roman" w:hAnsi="Times New Roman"/>
                <w:sz w:val="20"/>
                <w:szCs w:val="20"/>
              </w:rPr>
            </w:pPr>
            <w:r w:rsidRPr="00ED13FD">
              <w:rPr>
                <w:rStyle w:val="wrtext"/>
                <w:rFonts w:ascii="Times New Roman" w:hAnsi="Times New Roman"/>
                <w:sz w:val="20"/>
                <w:szCs w:val="20"/>
              </w:rPr>
              <w:t>Student zna teorie zarządzania jakością oraz podstawowe wymagania i normy jakości</w:t>
            </w:r>
          </w:p>
        </w:tc>
        <w:tc>
          <w:tcPr>
            <w:tcW w:w="1768" w:type="dxa"/>
            <w:gridSpan w:val="4"/>
            <w:vAlign w:val="center"/>
          </w:tcPr>
          <w:p w14:paraId="1CCA7C8E"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K_W01</w:t>
            </w:r>
          </w:p>
        </w:tc>
        <w:tc>
          <w:tcPr>
            <w:tcW w:w="2022" w:type="dxa"/>
            <w:vAlign w:val="center"/>
          </w:tcPr>
          <w:p w14:paraId="1F191D9E"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Test</w:t>
            </w:r>
          </w:p>
        </w:tc>
      </w:tr>
      <w:tr w:rsidR="004F2970" w:rsidRPr="00ED13FD" w14:paraId="72192BF1" w14:textId="77777777" w:rsidTr="00DA5004">
        <w:tblPrEx>
          <w:tblCellMar>
            <w:left w:w="57" w:type="dxa"/>
            <w:right w:w="28" w:type="dxa"/>
          </w:tblCellMar>
        </w:tblPrEx>
        <w:trPr>
          <w:trHeight w:val="159"/>
        </w:trPr>
        <w:tc>
          <w:tcPr>
            <w:tcW w:w="9218" w:type="dxa"/>
            <w:gridSpan w:val="12"/>
            <w:vAlign w:val="center"/>
          </w:tcPr>
          <w:p w14:paraId="786C6986"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UMIEJĘTNOŚCI</w:t>
            </w:r>
          </w:p>
        </w:tc>
      </w:tr>
      <w:tr w:rsidR="004F2970" w:rsidRPr="00ED13FD" w14:paraId="2E750E35" w14:textId="77777777" w:rsidTr="00DA5004">
        <w:tblPrEx>
          <w:tblCellMar>
            <w:left w:w="57" w:type="dxa"/>
            <w:right w:w="28" w:type="dxa"/>
          </w:tblCellMar>
        </w:tblPrEx>
        <w:trPr>
          <w:trHeight w:val="159"/>
        </w:trPr>
        <w:tc>
          <w:tcPr>
            <w:tcW w:w="996" w:type="dxa"/>
            <w:gridSpan w:val="2"/>
            <w:vAlign w:val="center"/>
          </w:tcPr>
          <w:p w14:paraId="4AB7BCE7"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1</w:t>
            </w:r>
          </w:p>
        </w:tc>
        <w:tc>
          <w:tcPr>
            <w:tcW w:w="4432" w:type="dxa"/>
            <w:gridSpan w:val="5"/>
          </w:tcPr>
          <w:p w14:paraId="05D6C99B"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Student potrafi prawidłowo posługiwać się systemami normatywnymi w celu rozwiązania zadania z zakresu zarządzania jakości</w:t>
            </w:r>
          </w:p>
        </w:tc>
        <w:tc>
          <w:tcPr>
            <w:tcW w:w="1768" w:type="dxa"/>
            <w:gridSpan w:val="4"/>
            <w:vAlign w:val="center"/>
          </w:tcPr>
          <w:p w14:paraId="1C00F110" w14:textId="77777777" w:rsidR="004F2970" w:rsidRPr="00ED13FD" w:rsidRDefault="004F2970" w:rsidP="00DA5004">
            <w:pPr>
              <w:spacing w:line="240" w:lineRule="auto"/>
              <w:ind w:left="-10" w:firstLine="4"/>
              <w:contextualSpacing/>
              <w:jc w:val="center"/>
              <w:rPr>
                <w:rFonts w:ascii="Times New Roman" w:hAnsi="Times New Roman"/>
                <w:sz w:val="20"/>
                <w:szCs w:val="20"/>
              </w:rPr>
            </w:pPr>
            <w:r>
              <w:rPr>
                <w:rFonts w:ascii="Times New Roman" w:hAnsi="Times New Roman"/>
                <w:sz w:val="20"/>
                <w:szCs w:val="20"/>
              </w:rPr>
              <w:t>K_U04</w:t>
            </w:r>
          </w:p>
        </w:tc>
        <w:tc>
          <w:tcPr>
            <w:tcW w:w="2022" w:type="dxa"/>
            <w:vAlign w:val="center"/>
          </w:tcPr>
          <w:p w14:paraId="6B2CBDAA"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Test</w:t>
            </w:r>
          </w:p>
        </w:tc>
      </w:tr>
      <w:tr w:rsidR="004F2970" w:rsidRPr="00ED13FD" w14:paraId="55494466" w14:textId="77777777" w:rsidTr="00DA5004">
        <w:tblPrEx>
          <w:tblCellMar>
            <w:left w:w="57" w:type="dxa"/>
            <w:right w:w="28" w:type="dxa"/>
          </w:tblCellMar>
        </w:tblPrEx>
        <w:trPr>
          <w:trHeight w:val="159"/>
        </w:trPr>
        <w:tc>
          <w:tcPr>
            <w:tcW w:w="996" w:type="dxa"/>
            <w:gridSpan w:val="2"/>
            <w:vAlign w:val="center"/>
          </w:tcPr>
          <w:p w14:paraId="5BAECD03"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2</w:t>
            </w:r>
          </w:p>
        </w:tc>
        <w:tc>
          <w:tcPr>
            <w:tcW w:w="4432" w:type="dxa"/>
            <w:gridSpan w:val="5"/>
          </w:tcPr>
          <w:p w14:paraId="5BFBCA0C"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Student potrafi mapować procesy i formułować niezgodności z normami</w:t>
            </w:r>
          </w:p>
        </w:tc>
        <w:tc>
          <w:tcPr>
            <w:tcW w:w="1768" w:type="dxa"/>
            <w:gridSpan w:val="4"/>
            <w:vAlign w:val="center"/>
          </w:tcPr>
          <w:p w14:paraId="65832605" w14:textId="77777777" w:rsidR="004F2970" w:rsidRPr="00ED13FD" w:rsidRDefault="004F2970" w:rsidP="00DA5004">
            <w:pPr>
              <w:spacing w:line="240" w:lineRule="auto"/>
              <w:ind w:left="720" w:hanging="584"/>
              <w:contextualSpacing/>
              <w:jc w:val="center"/>
              <w:rPr>
                <w:rFonts w:ascii="Times New Roman" w:hAnsi="Times New Roman"/>
                <w:sz w:val="20"/>
                <w:szCs w:val="20"/>
              </w:rPr>
            </w:pPr>
            <w:r>
              <w:rPr>
                <w:rFonts w:ascii="Times New Roman" w:hAnsi="Times New Roman"/>
                <w:sz w:val="20"/>
                <w:szCs w:val="20"/>
              </w:rPr>
              <w:t>K_U02</w:t>
            </w:r>
          </w:p>
        </w:tc>
        <w:tc>
          <w:tcPr>
            <w:tcW w:w="2022" w:type="dxa"/>
            <w:vAlign w:val="center"/>
          </w:tcPr>
          <w:p w14:paraId="73566ABA"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Test</w:t>
            </w:r>
          </w:p>
        </w:tc>
      </w:tr>
      <w:tr w:rsidR="0049546E" w:rsidRPr="00ED13FD" w14:paraId="21283586" w14:textId="77777777" w:rsidTr="00EE0F31">
        <w:tblPrEx>
          <w:tblCellMar>
            <w:left w:w="57" w:type="dxa"/>
            <w:right w:w="28" w:type="dxa"/>
          </w:tblCellMar>
        </w:tblPrEx>
        <w:trPr>
          <w:trHeight w:val="159"/>
        </w:trPr>
        <w:tc>
          <w:tcPr>
            <w:tcW w:w="9218" w:type="dxa"/>
            <w:gridSpan w:val="12"/>
            <w:vAlign w:val="center"/>
          </w:tcPr>
          <w:p w14:paraId="16F71D35" w14:textId="0AC8CD66" w:rsidR="0049546E" w:rsidRDefault="0049546E" w:rsidP="00DA5004">
            <w:pPr>
              <w:spacing w:line="240" w:lineRule="auto"/>
              <w:contextualSpacing/>
              <w:jc w:val="center"/>
              <w:rPr>
                <w:rFonts w:ascii="Times New Roman" w:hAnsi="Times New Roman"/>
                <w:sz w:val="20"/>
                <w:szCs w:val="20"/>
              </w:rPr>
            </w:pPr>
            <w:r>
              <w:rPr>
                <w:rFonts w:ascii="Times New Roman" w:hAnsi="Times New Roman"/>
                <w:sz w:val="20"/>
                <w:szCs w:val="20"/>
              </w:rPr>
              <w:t>KOMPETENCJE SPOŁECZNE</w:t>
            </w:r>
          </w:p>
        </w:tc>
      </w:tr>
      <w:tr w:rsidR="0049546E" w:rsidRPr="00ED13FD" w14:paraId="201FF2E6" w14:textId="77777777" w:rsidTr="00DA5004">
        <w:tblPrEx>
          <w:tblCellMar>
            <w:left w:w="57" w:type="dxa"/>
            <w:right w:w="28" w:type="dxa"/>
          </w:tblCellMar>
        </w:tblPrEx>
        <w:trPr>
          <w:trHeight w:val="159"/>
        </w:trPr>
        <w:tc>
          <w:tcPr>
            <w:tcW w:w="996" w:type="dxa"/>
            <w:gridSpan w:val="2"/>
            <w:vAlign w:val="center"/>
          </w:tcPr>
          <w:p w14:paraId="78777F77" w14:textId="5788712B" w:rsidR="0049546E" w:rsidRPr="00ED13FD" w:rsidRDefault="0049546E" w:rsidP="0049546E">
            <w:pPr>
              <w:spacing w:line="240" w:lineRule="auto"/>
              <w:contextualSpacing/>
              <w:jc w:val="center"/>
              <w:rPr>
                <w:rFonts w:ascii="Times New Roman" w:hAnsi="Times New Roman"/>
                <w:sz w:val="20"/>
                <w:szCs w:val="20"/>
              </w:rPr>
            </w:pPr>
            <w:r>
              <w:rPr>
                <w:rFonts w:ascii="Times New Roman" w:eastAsia="Calibri" w:hAnsi="Times New Roman"/>
                <w:sz w:val="20"/>
                <w:szCs w:val="20"/>
              </w:rPr>
              <w:t>1</w:t>
            </w:r>
          </w:p>
        </w:tc>
        <w:tc>
          <w:tcPr>
            <w:tcW w:w="4432" w:type="dxa"/>
            <w:gridSpan w:val="5"/>
          </w:tcPr>
          <w:p w14:paraId="1B61EF98" w14:textId="286A6D71" w:rsidR="0049546E" w:rsidRPr="00ED13FD" w:rsidRDefault="0049546E" w:rsidP="0049546E">
            <w:pPr>
              <w:spacing w:line="240" w:lineRule="auto"/>
              <w:contextualSpacing/>
              <w:rPr>
                <w:rFonts w:ascii="Times New Roman" w:hAnsi="Times New Roman"/>
                <w:sz w:val="20"/>
                <w:szCs w:val="20"/>
              </w:rPr>
            </w:pPr>
            <w:r>
              <w:rPr>
                <w:rFonts w:ascii="Times New Roman" w:eastAsia="Times New Roman" w:hAnsi="Times New Roman"/>
                <w:sz w:val="20"/>
                <w:szCs w:val="20"/>
              </w:rPr>
              <w:t xml:space="preserve">Absolwent jest gotów do podejmowania </w:t>
            </w:r>
            <w:r w:rsidRPr="001B6794">
              <w:rPr>
                <w:rFonts w:ascii="Times New Roman" w:eastAsia="Times New Roman" w:hAnsi="Times New Roman"/>
                <w:sz w:val="20"/>
                <w:szCs w:val="20"/>
              </w:rPr>
              <w:t xml:space="preserve">działań przedsiębiorczych i innowacyjnych w obszarze </w:t>
            </w:r>
            <w:r>
              <w:rPr>
                <w:rFonts w:ascii="Times New Roman" w:eastAsia="Times New Roman" w:hAnsi="Times New Roman"/>
                <w:sz w:val="20"/>
                <w:szCs w:val="20"/>
              </w:rPr>
              <w:t xml:space="preserve">zarządzania jakością w logistyce. </w:t>
            </w:r>
            <w:r w:rsidRPr="002E4FDD">
              <w:rPr>
                <w:rFonts w:ascii="Times New Roman" w:eastAsia="Times New Roman" w:hAnsi="Times New Roman"/>
                <w:sz w:val="20"/>
                <w:szCs w:val="20"/>
              </w:rPr>
              <w:t xml:space="preserve">Ma świadomość swojej roli w społeczeństwie i potrafi korzystać ze środków masowego przekazu, informować społeczeństwo o postępie technicznym i organizacyjnym </w:t>
            </w:r>
            <w:r>
              <w:rPr>
                <w:rFonts w:ascii="Times New Roman" w:eastAsia="Times New Roman" w:hAnsi="Times New Roman"/>
                <w:sz w:val="20"/>
                <w:szCs w:val="20"/>
              </w:rPr>
              <w:t xml:space="preserve">w obszarze zarządzania jakością. </w:t>
            </w:r>
          </w:p>
        </w:tc>
        <w:tc>
          <w:tcPr>
            <w:tcW w:w="1768" w:type="dxa"/>
            <w:gridSpan w:val="4"/>
            <w:vAlign w:val="center"/>
          </w:tcPr>
          <w:p w14:paraId="173166E0" w14:textId="15F55455" w:rsidR="0049546E" w:rsidRDefault="0049546E" w:rsidP="0049546E">
            <w:pPr>
              <w:spacing w:line="240" w:lineRule="auto"/>
              <w:ind w:left="720" w:hanging="584"/>
              <w:contextualSpacing/>
              <w:jc w:val="center"/>
              <w:rPr>
                <w:rFonts w:ascii="Times New Roman" w:hAnsi="Times New Roman"/>
                <w:sz w:val="20"/>
                <w:szCs w:val="20"/>
              </w:rPr>
            </w:pPr>
            <w:r>
              <w:rPr>
                <w:rFonts w:ascii="Times New Roman" w:eastAsia="Calibri" w:hAnsi="Times New Roman"/>
                <w:sz w:val="20"/>
                <w:szCs w:val="20"/>
              </w:rPr>
              <w:t>K_K05</w:t>
            </w:r>
          </w:p>
        </w:tc>
        <w:tc>
          <w:tcPr>
            <w:tcW w:w="2022" w:type="dxa"/>
            <w:vAlign w:val="center"/>
          </w:tcPr>
          <w:p w14:paraId="5D444BE2" w14:textId="7FB0F0E8" w:rsidR="0049546E" w:rsidRDefault="0049546E" w:rsidP="0049546E">
            <w:pPr>
              <w:spacing w:line="240" w:lineRule="auto"/>
              <w:contextualSpacing/>
              <w:jc w:val="center"/>
              <w:rPr>
                <w:rFonts w:ascii="Times New Roman" w:hAnsi="Times New Roman"/>
                <w:sz w:val="20"/>
                <w:szCs w:val="20"/>
              </w:rPr>
            </w:pPr>
            <w:r>
              <w:rPr>
                <w:rFonts w:ascii="Times New Roman" w:eastAsia="Calibri" w:hAnsi="Times New Roman"/>
                <w:sz w:val="20"/>
                <w:szCs w:val="20"/>
              </w:rPr>
              <w:t xml:space="preserve">Obserwacja w trakcie zajęć </w:t>
            </w:r>
          </w:p>
        </w:tc>
      </w:tr>
      <w:tr w:rsidR="004F2970" w:rsidRPr="00ED13FD" w14:paraId="6E8C3A10" w14:textId="77777777" w:rsidTr="00DA5004">
        <w:tblPrEx>
          <w:tblCellMar>
            <w:left w:w="57" w:type="dxa"/>
            <w:right w:w="28" w:type="dxa"/>
          </w:tblCellMar>
        </w:tblPrEx>
        <w:trPr>
          <w:trHeight w:val="159"/>
        </w:trPr>
        <w:tc>
          <w:tcPr>
            <w:tcW w:w="9218" w:type="dxa"/>
            <w:gridSpan w:val="12"/>
            <w:vAlign w:val="center"/>
          </w:tcPr>
          <w:p w14:paraId="76D1ED5F"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WYKŁADY</w:t>
            </w:r>
          </w:p>
        </w:tc>
      </w:tr>
      <w:tr w:rsidR="004F2970" w:rsidRPr="00ED13FD" w14:paraId="32C341F6" w14:textId="77777777" w:rsidTr="00DA5004">
        <w:tblPrEx>
          <w:tblCellMar>
            <w:left w:w="57" w:type="dxa"/>
            <w:right w:w="28" w:type="dxa"/>
          </w:tblCellMar>
          <w:tblLook w:val="04A0" w:firstRow="1" w:lastRow="0" w:firstColumn="1" w:lastColumn="0" w:noHBand="0" w:noVBand="1"/>
        </w:tblPrEx>
        <w:tc>
          <w:tcPr>
            <w:tcW w:w="629" w:type="dxa"/>
            <w:vAlign w:val="center"/>
          </w:tcPr>
          <w:p w14:paraId="149C6F07"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Nr zajęć</w:t>
            </w:r>
          </w:p>
        </w:tc>
        <w:tc>
          <w:tcPr>
            <w:tcW w:w="4944" w:type="dxa"/>
            <w:gridSpan w:val="7"/>
            <w:vAlign w:val="center"/>
          </w:tcPr>
          <w:p w14:paraId="505C12B8"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Treść zajęć/ Temat zajęć</w:t>
            </w:r>
          </w:p>
        </w:tc>
        <w:tc>
          <w:tcPr>
            <w:tcW w:w="782" w:type="dxa"/>
            <w:vAlign w:val="center"/>
          </w:tcPr>
          <w:p w14:paraId="7746F901"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Liczba godzin</w:t>
            </w:r>
          </w:p>
        </w:tc>
        <w:tc>
          <w:tcPr>
            <w:tcW w:w="2863" w:type="dxa"/>
            <w:gridSpan w:val="3"/>
            <w:vAlign w:val="center"/>
          </w:tcPr>
          <w:p w14:paraId="78CB853C"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Metoda kształcenia</w:t>
            </w:r>
          </w:p>
        </w:tc>
      </w:tr>
      <w:tr w:rsidR="004F2970" w:rsidRPr="00ED13FD" w14:paraId="3FC3DFF1" w14:textId="77777777" w:rsidTr="00DA5004">
        <w:tblPrEx>
          <w:tblCellMar>
            <w:left w:w="57" w:type="dxa"/>
            <w:right w:w="28" w:type="dxa"/>
          </w:tblCellMar>
          <w:tblLook w:val="04A0" w:firstRow="1" w:lastRow="0" w:firstColumn="1" w:lastColumn="0" w:noHBand="0" w:noVBand="1"/>
        </w:tblPrEx>
        <w:trPr>
          <w:trHeight w:val="226"/>
        </w:trPr>
        <w:tc>
          <w:tcPr>
            <w:tcW w:w="629" w:type="dxa"/>
            <w:vAlign w:val="center"/>
          </w:tcPr>
          <w:p w14:paraId="07C65B41"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1</w:t>
            </w:r>
          </w:p>
        </w:tc>
        <w:tc>
          <w:tcPr>
            <w:tcW w:w="4944" w:type="dxa"/>
            <w:gridSpan w:val="7"/>
          </w:tcPr>
          <w:p w14:paraId="5FA77AC4" w14:textId="77777777" w:rsidR="004F2970" w:rsidRPr="00ED13FD" w:rsidRDefault="004F2970" w:rsidP="00DA5004">
            <w:pPr>
              <w:pStyle w:val="NormalnyWeb"/>
              <w:spacing w:before="0" w:beforeAutospacing="0" w:after="0" w:afterAutospacing="0"/>
              <w:contextualSpacing/>
              <w:rPr>
                <w:sz w:val="20"/>
                <w:szCs w:val="20"/>
              </w:rPr>
            </w:pPr>
          </w:p>
          <w:p w14:paraId="371DAD36"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Wprowadzenie do jakości. Istota rozumienie jakości</w:t>
            </w:r>
          </w:p>
          <w:p w14:paraId="088ABBB3" w14:textId="77777777" w:rsidR="004F2970" w:rsidRPr="00ED13FD" w:rsidRDefault="004F2970" w:rsidP="00DA5004">
            <w:pPr>
              <w:pStyle w:val="NormalnyWeb"/>
              <w:spacing w:before="0" w:beforeAutospacing="0" w:after="0" w:afterAutospacing="0"/>
              <w:contextualSpacing/>
              <w:rPr>
                <w:sz w:val="20"/>
                <w:szCs w:val="20"/>
              </w:rPr>
            </w:pPr>
          </w:p>
        </w:tc>
        <w:tc>
          <w:tcPr>
            <w:tcW w:w="782" w:type="dxa"/>
            <w:vAlign w:val="center"/>
          </w:tcPr>
          <w:p w14:paraId="4D4F75A7" w14:textId="79BF15B3" w:rsidR="004F2970" w:rsidRPr="00ED13FD" w:rsidRDefault="00715F74" w:rsidP="00DA5004">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7C616746"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 konwersatoryjny, prezentacja multimedialna, dyskusja</w:t>
            </w:r>
          </w:p>
        </w:tc>
      </w:tr>
      <w:tr w:rsidR="004F2970" w:rsidRPr="00ED13FD" w14:paraId="0A21910F" w14:textId="77777777" w:rsidTr="00DA5004">
        <w:tblPrEx>
          <w:tblCellMar>
            <w:left w:w="57" w:type="dxa"/>
            <w:right w:w="28" w:type="dxa"/>
          </w:tblCellMar>
          <w:tblLook w:val="04A0" w:firstRow="1" w:lastRow="0" w:firstColumn="1" w:lastColumn="0" w:noHBand="0" w:noVBand="1"/>
        </w:tblPrEx>
        <w:tc>
          <w:tcPr>
            <w:tcW w:w="629" w:type="dxa"/>
            <w:vAlign w:val="center"/>
          </w:tcPr>
          <w:p w14:paraId="5872EF99"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2</w:t>
            </w:r>
          </w:p>
        </w:tc>
        <w:tc>
          <w:tcPr>
            <w:tcW w:w="4944" w:type="dxa"/>
            <w:gridSpan w:val="7"/>
          </w:tcPr>
          <w:p w14:paraId="4C5EB29F"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 xml:space="preserve">Jakość w ujęciu różnych dyscyplin naukowych. </w:t>
            </w:r>
          </w:p>
          <w:p w14:paraId="67F76922" w14:textId="77777777" w:rsidR="004F2970" w:rsidRPr="00ED13FD" w:rsidRDefault="004F2970" w:rsidP="00DA5004">
            <w:pPr>
              <w:spacing w:line="240" w:lineRule="auto"/>
              <w:contextualSpacing/>
              <w:rPr>
                <w:rFonts w:ascii="Times New Roman" w:hAnsi="Times New Roman"/>
                <w:sz w:val="20"/>
                <w:szCs w:val="20"/>
              </w:rPr>
            </w:pPr>
          </w:p>
        </w:tc>
        <w:tc>
          <w:tcPr>
            <w:tcW w:w="782" w:type="dxa"/>
            <w:vAlign w:val="center"/>
          </w:tcPr>
          <w:p w14:paraId="1989225C" w14:textId="3018F2B0" w:rsidR="004F2970" w:rsidRPr="00ED13FD" w:rsidRDefault="00715F74"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3CF7D134"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 konwersatoryjny, prezentacja multimedialna, dyskusja</w:t>
            </w:r>
          </w:p>
        </w:tc>
      </w:tr>
      <w:tr w:rsidR="004F2970" w:rsidRPr="00ED13FD" w14:paraId="61F6D8F7" w14:textId="77777777" w:rsidTr="00DA5004">
        <w:tblPrEx>
          <w:tblCellMar>
            <w:left w:w="57" w:type="dxa"/>
            <w:right w:w="28" w:type="dxa"/>
          </w:tblCellMar>
          <w:tblLook w:val="04A0" w:firstRow="1" w:lastRow="0" w:firstColumn="1" w:lastColumn="0" w:noHBand="0" w:noVBand="1"/>
        </w:tblPrEx>
        <w:tc>
          <w:tcPr>
            <w:tcW w:w="629" w:type="dxa"/>
            <w:vAlign w:val="center"/>
          </w:tcPr>
          <w:p w14:paraId="44C6A5C5"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3</w:t>
            </w:r>
          </w:p>
        </w:tc>
        <w:tc>
          <w:tcPr>
            <w:tcW w:w="4944" w:type="dxa"/>
            <w:gridSpan w:val="7"/>
          </w:tcPr>
          <w:p w14:paraId="13D24EAF"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Klasycy jakości</w:t>
            </w:r>
          </w:p>
        </w:tc>
        <w:tc>
          <w:tcPr>
            <w:tcW w:w="782" w:type="dxa"/>
            <w:vAlign w:val="center"/>
          </w:tcPr>
          <w:p w14:paraId="06215A6E" w14:textId="0288AFDD" w:rsidR="004F2970" w:rsidRDefault="00715F74" w:rsidP="00DA5004">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4896F30B"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 konwersatoryjny, prezentacja multimedialna, dyskusja</w:t>
            </w:r>
          </w:p>
        </w:tc>
      </w:tr>
      <w:tr w:rsidR="004F2970" w:rsidRPr="00ED13FD" w14:paraId="6D45F885" w14:textId="77777777" w:rsidTr="00DA5004">
        <w:tblPrEx>
          <w:tblCellMar>
            <w:left w:w="57" w:type="dxa"/>
            <w:right w:w="28" w:type="dxa"/>
          </w:tblCellMar>
          <w:tblLook w:val="04A0" w:firstRow="1" w:lastRow="0" w:firstColumn="1" w:lastColumn="0" w:noHBand="0" w:noVBand="1"/>
        </w:tblPrEx>
        <w:tc>
          <w:tcPr>
            <w:tcW w:w="629" w:type="dxa"/>
            <w:vAlign w:val="center"/>
          </w:tcPr>
          <w:p w14:paraId="55EE721E"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4</w:t>
            </w:r>
          </w:p>
        </w:tc>
        <w:tc>
          <w:tcPr>
            <w:tcW w:w="4944" w:type="dxa"/>
            <w:gridSpan w:val="7"/>
          </w:tcPr>
          <w:p w14:paraId="379CC270"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Podejście procesowe i systemowe w zarzadzaniu jakością</w:t>
            </w:r>
          </w:p>
          <w:p w14:paraId="13DC1EDA" w14:textId="77777777" w:rsidR="004F2970" w:rsidRPr="00ED13FD" w:rsidRDefault="004F2970" w:rsidP="00DA5004">
            <w:pPr>
              <w:spacing w:line="240" w:lineRule="auto"/>
              <w:contextualSpacing/>
              <w:rPr>
                <w:rFonts w:ascii="Times New Roman" w:hAnsi="Times New Roman"/>
                <w:sz w:val="20"/>
                <w:szCs w:val="20"/>
              </w:rPr>
            </w:pPr>
          </w:p>
        </w:tc>
        <w:tc>
          <w:tcPr>
            <w:tcW w:w="782" w:type="dxa"/>
            <w:vAlign w:val="center"/>
          </w:tcPr>
          <w:p w14:paraId="7E9854B4" w14:textId="4A9843F5" w:rsidR="004F2970" w:rsidRPr="00ED13FD" w:rsidRDefault="00715F74"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34F6707B"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 konwersatoryjny, prezentacja multimedialna, dyskusja</w:t>
            </w:r>
          </w:p>
        </w:tc>
      </w:tr>
      <w:tr w:rsidR="004F2970" w:rsidRPr="00ED13FD" w14:paraId="2474DC12" w14:textId="77777777" w:rsidTr="00DA5004">
        <w:tblPrEx>
          <w:tblCellMar>
            <w:left w:w="57" w:type="dxa"/>
            <w:right w:w="28" w:type="dxa"/>
          </w:tblCellMar>
          <w:tblLook w:val="04A0" w:firstRow="1" w:lastRow="0" w:firstColumn="1" w:lastColumn="0" w:noHBand="0" w:noVBand="1"/>
        </w:tblPrEx>
        <w:tc>
          <w:tcPr>
            <w:tcW w:w="629" w:type="dxa"/>
            <w:vAlign w:val="center"/>
          </w:tcPr>
          <w:p w14:paraId="305BFE5A"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5</w:t>
            </w:r>
          </w:p>
        </w:tc>
        <w:tc>
          <w:tcPr>
            <w:tcW w:w="4944" w:type="dxa"/>
            <w:gridSpan w:val="7"/>
          </w:tcPr>
          <w:p w14:paraId="54399C3C"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Normalizacja, akredytacja, certyfikacja</w:t>
            </w:r>
          </w:p>
          <w:p w14:paraId="412B85F5" w14:textId="77777777" w:rsidR="004F2970" w:rsidRPr="00ED13FD" w:rsidRDefault="004F2970" w:rsidP="00DA5004">
            <w:pPr>
              <w:pStyle w:val="NormalnyWeb"/>
              <w:spacing w:before="0" w:beforeAutospacing="0" w:after="0" w:afterAutospacing="0"/>
              <w:contextualSpacing/>
              <w:rPr>
                <w:sz w:val="20"/>
                <w:szCs w:val="20"/>
              </w:rPr>
            </w:pPr>
          </w:p>
        </w:tc>
        <w:tc>
          <w:tcPr>
            <w:tcW w:w="782" w:type="dxa"/>
            <w:vAlign w:val="center"/>
          </w:tcPr>
          <w:p w14:paraId="3DBEF1E1" w14:textId="4F6CBCD2" w:rsidR="004F2970" w:rsidRPr="00ED13FD" w:rsidRDefault="00715F74"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61521177"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 konwersatoryjny, prezentacja multimedialna, dyskusja</w:t>
            </w:r>
          </w:p>
        </w:tc>
      </w:tr>
      <w:tr w:rsidR="004F2970" w:rsidRPr="00ED13FD" w14:paraId="5B652601" w14:textId="77777777" w:rsidTr="00DA5004">
        <w:tblPrEx>
          <w:tblCellMar>
            <w:left w:w="57" w:type="dxa"/>
            <w:right w:w="28" w:type="dxa"/>
          </w:tblCellMar>
          <w:tblLook w:val="04A0" w:firstRow="1" w:lastRow="0" w:firstColumn="1" w:lastColumn="0" w:noHBand="0" w:noVBand="1"/>
        </w:tblPrEx>
        <w:tc>
          <w:tcPr>
            <w:tcW w:w="629" w:type="dxa"/>
            <w:vAlign w:val="center"/>
          </w:tcPr>
          <w:p w14:paraId="322B7036"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6</w:t>
            </w:r>
          </w:p>
        </w:tc>
        <w:tc>
          <w:tcPr>
            <w:tcW w:w="4944" w:type="dxa"/>
            <w:gridSpan w:val="7"/>
          </w:tcPr>
          <w:p w14:paraId="477CA102"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Wymagania normy ISO 9001</w:t>
            </w:r>
          </w:p>
          <w:p w14:paraId="133997F4" w14:textId="77777777" w:rsidR="004F2970" w:rsidRPr="00ED13FD" w:rsidRDefault="004F2970" w:rsidP="00DA5004">
            <w:pPr>
              <w:spacing w:line="240" w:lineRule="auto"/>
              <w:contextualSpacing/>
              <w:rPr>
                <w:rFonts w:ascii="Times New Roman" w:hAnsi="Times New Roman"/>
                <w:sz w:val="20"/>
                <w:szCs w:val="20"/>
              </w:rPr>
            </w:pPr>
          </w:p>
        </w:tc>
        <w:tc>
          <w:tcPr>
            <w:tcW w:w="782" w:type="dxa"/>
            <w:vAlign w:val="center"/>
          </w:tcPr>
          <w:p w14:paraId="23873765" w14:textId="77B9702E" w:rsidR="004F2970" w:rsidRPr="00ED13FD" w:rsidRDefault="00715F74"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1564E9AC"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 problemowy. Wykład konwersatoryjny, prezentacja multimedialna</w:t>
            </w:r>
          </w:p>
        </w:tc>
      </w:tr>
      <w:tr w:rsidR="004F2970" w:rsidRPr="00ED13FD" w14:paraId="7E8B205B" w14:textId="77777777" w:rsidTr="00DA5004">
        <w:tblPrEx>
          <w:tblCellMar>
            <w:left w:w="57" w:type="dxa"/>
            <w:right w:w="28" w:type="dxa"/>
          </w:tblCellMar>
          <w:tblLook w:val="04A0" w:firstRow="1" w:lastRow="0" w:firstColumn="1" w:lastColumn="0" w:noHBand="0" w:noVBand="1"/>
        </w:tblPrEx>
        <w:tc>
          <w:tcPr>
            <w:tcW w:w="629" w:type="dxa"/>
            <w:vAlign w:val="center"/>
          </w:tcPr>
          <w:p w14:paraId="526FC8E2"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7</w:t>
            </w:r>
          </w:p>
        </w:tc>
        <w:tc>
          <w:tcPr>
            <w:tcW w:w="4944" w:type="dxa"/>
            <w:gridSpan w:val="7"/>
          </w:tcPr>
          <w:p w14:paraId="257A5BBF" w14:textId="77777777" w:rsidR="004F2970" w:rsidRPr="00ED13FD" w:rsidRDefault="004F2970" w:rsidP="00DA5004">
            <w:pPr>
              <w:pStyle w:val="NormalnyWeb"/>
              <w:spacing w:before="0" w:beforeAutospacing="0" w:after="0" w:afterAutospacing="0"/>
              <w:contextualSpacing/>
              <w:rPr>
                <w:sz w:val="20"/>
                <w:szCs w:val="20"/>
              </w:rPr>
            </w:pPr>
            <w:proofErr w:type="spellStart"/>
            <w:r w:rsidRPr="00ED13FD">
              <w:rPr>
                <w:sz w:val="20"/>
                <w:szCs w:val="20"/>
              </w:rPr>
              <w:t>Audity</w:t>
            </w:r>
            <w:proofErr w:type="spellEnd"/>
            <w:r w:rsidRPr="00ED13FD">
              <w:rPr>
                <w:sz w:val="20"/>
                <w:szCs w:val="20"/>
              </w:rPr>
              <w:t xml:space="preserve"> i norma ISO 19011</w:t>
            </w:r>
          </w:p>
          <w:p w14:paraId="621E7977"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 xml:space="preserve"> </w:t>
            </w:r>
          </w:p>
          <w:p w14:paraId="4626A438" w14:textId="77777777" w:rsidR="004F2970" w:rsidRPr="00ED13FD" w:rsidRDefault="004F2970" w:rsidP="00DA5004">
            <w:pPr>
              <w:spacing w:line="240" w:lineRule="auto"/>
              <w:contextualSpacing/>
              <w:rPr>
                <w:rFonts w:ascii="Times New Roman" w:hAnsi="Times New Roman"/>
                <w:sz w:val="20"/>
                <w:szCs w:val="20"/>
              </w:rPr>
            </w:pPr>
          </w:p>
        </w:tc>
        <w:tc>
          <w:tcPr>
            <w:tcW w:w="782" w:type="dxa"/>
            <w:vAlign w:val="center"/>
          </w:tcPr>
          <w:p w14:paraId="5376D7F4" w14:textId="5C8AD257" w:rsidR="004F2970" w:rsidRPr="00ED13FD" w:rsidRDefault="00715F74"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11477CCB"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 problemowy. Wykład konwersatoryjny, prezentacja multimedialna</w:t>
            </w:r>
          </w:p>
        </w:tc>
      </w:tr>
      <w:tr w:rsidR="004F2970" w:rsidRPr="00ED13FD" w14:paraId="4B0871BB" w14:textId="77777777" w:rsidTr="00DA5004">
        <w:tblPrEx>
          <w:tblCellMar>
            <w:left w:w="57" w:type="dxa"/>
            <w:right w:w="28" w:type="dxa"/>
          </w:tblCellMar>
          <w:tblLook w:val="04A0" w:firstRow="1" w:lastRow="0" w:firstColumn="1" w:lastColumn="0" w:noHBand="0" w:noVBand="1"/>
        </w:tblPrEx>
        <w:tc>
          <w:tcPr>
            <w:tcW w:w="629" w:type="dxa"/>
            <w:vAlign w:val="center"/>
          </w:tcPr>
          <w:p w14:paraId="3A652E22"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8</w:t>
            </w:r>
          </w:p>
        </w:tc>
        <w:tc>
          <w:tcPr>
            <w:tcW w:w="4944" w:type="dxa"/>
            <w:gridSpan w:val="7"/>
          </w:tcPr>
          <w:p w14:paraId="56A7978E"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Koncepcje doskonalenia jakości i norma ISO 9004</w:t>
            </w:r>
          </w:p>
          <w:p w14:paraId="766E0E2E" w14:textId="77777777" w:rsidR="004F2970" w:rsidRPr="00ED13FD" w:rsidRDefault="004F2970" w:rsidP="00DA5004">
            <w:pPr>
              <w:spacing w:line="240" w:lineRule="auto"/>
              <w:contextualSpacing/>
              <w:rPr>
                <w:rFonts w:ascii="Times New Roman" w:hAnsi="Times New Roman"/>
                <w:sz w:val="20"/>
                <w:szCs w:val="20"/>
              </w:rPr>
            </w:pPr>
          </w:p>
        </w:tc>
        <w:tc>
          <w:tcPr>
            <w:tcW w:w="782" w:type="dxa"/>
            <w:vAlign w:val="center"/>
          </w:tcPr>
          <w:p w14:paraId="7722F49E" w14:textId="1EBEE5E8" w:rsidR="004F2970" w:rsidRPr="00ED13FD" w:rsidRDefault="00715F74" w:rsidP="00DA5004">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130F3F9F" w14:textId="77777777" w:rsidR="004F2970" w:rsidRPr="00ED13FD" w:rsidRDefault="004F2970" w:rsidP="00DA5004">
            <w:pPr>
              <w:pStyle w:val="Tekstdymka"/>
              <w:contextualSpacing/>
              <w:jc w:val="center"/>
              <w:rPr>
                <w:rFonts w:ascii="Times New Roman" w:hAnsi="Times New Roman" w:cs="Times New Roman"/>
                <w:sz w:val="20"/>
                <w:szCs w:val="20"/>
              </w:rPr>
            </w:pPr>
            <w:r w:rsidRPr="00ED13FD">
              <w:rPr>
                <w:rFonts w:ascii="Times New Roman" w:hAnsi="Times New Roman" w:cs="Times New Roman"/>
                <w:sz w:val="20"/>
                <w:szCs w:val="20"/>
              </w:rPr>
              <w:t>Wykład konwersatoryjny, prezentacja multimedialna, dyskusja</w:t>
            </w:r>
          </w:p>
        </w:tc>
      </w:tr>
      <w:tr w:rsidR="004F2970" w:rsidRPr="00ED13FD" w14:paraId="37C307CD" w14:textId="77777777" w:rsidTr="00DA5004">
        <w:tblPrEx>
          <w:tblCellMar>
            <w:left w:w="57" w:type="dxa"/>
            <w:right w:w="28" w:type="dxa"/>
          </w:tblCellMar>
          <w:tblLook w:val="04A0" w:firstRow="1" w:lastRow="0" w:firstColumn="1" w:lastColumn="0" w:noHBand="0" w:noVBand="1"/>
        </w:tblPrEx>
        <w:trPr>
          <w:trHeight w:val="557"/>
        </w:trPr>
        <w:tc>
          <w:tcPr>
            <w:tcW w:w="629" w:type="dxa"/>
            <w:vAlign w:val="center"/>
          </w:tcPr>
          <w:p w14:paraId="1DFFEAE7"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9</w:t>
            </w:r>
          </w:p>
        </w:tc>
        <w:tc>
          <w:tcPr>
            <w:tcW w:w="4944" w:type="dxa"/>
            <w:gridSpan w:val="7"/>
          </w:tcPr>
          <w:p w14:paraId="7DE35CD5"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Przegląd wybranych normatywnych systemów zarządzania</w:t>
            </w:r>
          </w:p>
          <w:p w14:paraId="166D4B12" w14:textId="77777777" w:rsidR="004F2970" w:rsidRPr="00ED13FD" w:rsidRDefault="004F2970" w:rsidP="00DA5004">
            <w:pPr>
              <w:spacing w:line="240" w:lineRule="auto"/>
              <w:contextualSpacing/>
              <w:rPr>
                <w:rFonts w:ascii="Times New Roman" w:hAnsi="Times New Roman"/>
                <w:sz w:val="20"/>
                <w:szCs w:val="20"/>
              </w:rPr>
            </w:pPr>
          </w:p>
        </w:tc>
        <w:tc>
          <w:tcPr>
            <w:tcW w:w="782" w:type="dxa"/>
            <w:vAlign w:val="center"/>
          </w:tcPr>
          <w:p w14:paraId="79E5B665" w14:textId="0C898401" w:rsidR="004F2970" w:rsidRPr="00ED13FD" w:rsidRDefault="00715F74"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7C933E1E"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 konwersatoryjny, prezentacja multimedialna, dyskusja</w:t>
            </w:r>
          </w:p>
        </w:tc>
      </w:tr>
      <w:tr w:rsidR="004F2970" w:rsidRPr="00ED13FD" w14:paraId="7B57E5F1" w14:textId="77777777" w:rsidTr="00DA5004">
        <w:tblPrEx>
          <w:tblCellMar>
            <w:left w:w="57" w:type="dxa"/>
            <w:right w:w="28" w:type="dxa"/>
          </w:tblCellMar>
          <w:tblLook w:val="04A0" w:firstRow="1" w:lastRow="0" w:firstColumn="1" w:lastColumn="0" w:noHBand="0" w:noVBand="1"/>
        </w:tblPrEx>
        <w:tc>
          <w:tcPr>
            <w:tcW w:w="629" w:type="dxa"/>
            <w:vAlign w:val="center"/>
          </w:tcPr>
          <w:p w14:paraId="500F0389"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10</w:t>
            </w:r>
          </w:p>
        </w:tc>
        <w:tc>
          <w:tcPr>
            <w:tcW w:w="4944" w:type="dxa"/>
            <w:gridSpan w:val="7"/>
          </w:tcPr>
          <w:p w14:paraId="6B078438"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Metody techniki i narzędzia planowania, sterowania, zapewnienia i doskonalenia jakości</w:t>
            </w:r>
          </w:p>
        </w:tc>
        <w:tc>
          <w:tcPr>
            <w:tcW w:w="782" w:type="dxa"/>
            <w:vAlign w:val="center"/>
          </w:tcPr>
          <w:p w14:paraId="1A68564D" w14:textId="3EE9438F" w:rsidR="004F2970" w:rsidRPr="00ED13FD" w:rsidRDefault="00715F74" w:rsidP="00DA5004">
            <w:pPr>
              <w:spacing w:line="240" w:lineRule="auto"/>
              <w:contextualSpacing/>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2FC3887D"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 konwersatoryjny, prezentacja multimedialna, dyskusja</w:t>
            </w:r>
          </w:p>
        </w:tc>
      </w:tr>
      <w:tr w:rsidR="004F2970" w:rsidRPr="00ED13FD" w14:paraId="5F180033" w14:textId="77777777" w:rsidTr="00DA5004">
        <w:tblPrEx>
          <w:tblCellMar>
            <w:left w:w="57" w:type="dxa"/>
            <w:right w:w="28" w:type="dxa"/>
          </w:tblCellMar>
          <w:tblLook w:val="04A0" w:firstRow="1" w:lastRow="0" w:firstColumn="1" w:lastColumn="0" w:noHBand="0" w:noVBand="1"/>
        </w:tblPrEx>
        <w:tc>
          <w:tcPr>
            <w:tcW w:w="9218" w:type="dxa"/>
            <w:gridSpan w:val="12"/>
            <w:vAlign w:val="center"/>
          </w:tcPr>
          <w:p w14:paraId="761D5A24"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ĆWICZENIA</w:t>
            </w:r>
          </w:p>
        </w:tc>
      </w:tr>
      <w:tr w:rsidR="004F2970" w:rsidRPr="00ED13FD" w14:paraId="1E4ABAD9" w14:textId="77777777" w:rsidTr="00DA5004">
        <w:tblPrEx>
          <w:tblCellMar>
            <w:left w:w="57" w:type="dxa"/>
            <w:right w:w="28" w:type="dxa"/>
          </w:tblCellMar>
          <w:tblLook w:val="04A0" w:firstRow="1" w:lastRow="0" w:firstColumn="1" w:lastColumn="0" w:noHBand="0" w:noVBand="1"/>
        </w:tblPrEx>
        <w:tc>
          <w:tcPr>
            <w:tcW w:w="629" w:type="dxa"/>
            <w:vAlign w:val="center"/>
          </w:tcPr>
          <w:p w14:paraId="36CC9EBC"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Nr zajęć</w:t>
            </w:r>
          </w:p>
        </w:tc>
        <w:tc>
          <w:tcPr>
            <w:tcW w:w="4944" w:type="dxa"/>
            <w:gridSpan w:val="7"/>
            <w:vAlign w:val="center"/>
          </w:tcPr>
          <w:p w14:paraId="62F275F3"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Treść zajęć/ Temat zajęć</w:t>
            </w:r>
          </w:p>
        </w:tc>
        <w:tc>
          <w:tcPr>
            <w:tcW w:w="782" w:type="dxa"/>
            <w:vAlign w:val="center"/>
          </w:tcPr>
          <w:p w14:paraId="0AA3DB73"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Liczba godzin</w:t>
            </w:r>
          </w:p>
        </w:tc>
        <w:tc>
          <w:tcPr>
            <w:tcW w:w="2863" w:type="dxa"/>
            <w:gridSpan w:val="3"/>
            <w:vAlign w:val="center"/>
          </w:tcPr>
          <w:p w14:paraId="4B267B08"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Metoda kształcenia</w:t>
            </w:r>
          </w:p>
        </w:tc>
      </w:tr>
      <w:tr w:rsidR="004F2970" w:rsidRPr="00ED13FD" w14:paraId="52EC8C0B" w14:textId="77777777" w:rsidTr="00DA5004">
        <w:tblPrEx>
          <w:tblCellMar>
            <w:left w:w="57" w:type="dxa"/>
            <w:right w:w="28" w:type="dxa"/>
          </w:tblCellMar>
          <w:tblLook w:val="04A0" w:firstRow="1" w:lastRow="0" w:firstColumn="1" w:lastColumn="0" w:noHBand="0" w:noVBand="1"/>
        </w:tblPrEx>
        <w:trPr>
          <w:trHeight w:val="171"/>
        </w:trPr>
        <w:tc>
          <w:tcPr>
            <w:tcW w:w="629" w:type="dxa"/>
            <w:vAlign w:val="center"/>
          </w:tcPr>
          <w:p w14:paraId="33EEE19D"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lastRenderedPageBreak/>
              <w:t>1</w:t>
            </w:r>
          </w:p>
        </w:tc>
        <w:tc>
          <w:tcPr>
            <w:tcW w:w="4944" w:type="dxa"/>
            <w:gridSpan w:val="7"/>
            <w:vAlign w:val="center"/>
          </w:tcPr>
          <w:p w14:paraId="6E520226"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Cechy i atrybuty jakości wybranych produktów</w:t>
            </w:r>
          </w:p>
          <w:p w14:paraId="5B295BE5" w14:textId="77777777" w:rsidR="004F2970" w:rsidRPr="00ED13FD" w:rsidRDefault="004F2970" w:rsidP="00DA5004">
            <w:pPr>
              <w:pStyle w:val="NormalnyWeb"/>
              <w:spacing w:before="0" w:beforeAutospacing="0" w:after="0" w:afterAutospacing="0"/>
              <w:contextualSpacing/>
              <w:rPr>
                <w:sz w:val="20"/>
                <w:szCs w:val="20"/>
              </w:rPr>
            </w:pPr>
          </w:p>
        </w:tc>
        <w:tc>
          <w:tcPr>
            <w:tcW w:w="782" w:type="dxa"/>
            <w:vAlign w:val="center"/>
          </w:tcPr>
          <w:p w14:paraId="5CB75634"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0072E5F5" w14:textId="77777777" w:rsidR="004F2970" w:rsidRPr="00ED13FD" w:rsidRDefault="004F2970" w:rsidP="00DA5004">
            <w:pPr>
              <w:spacing w:line="240" w:lineRule="auto"/>
              <w:ind w:right="115"/>
              <w:contextualSpacing/>
              <w:jc w:val="center"/>
              <w:rPr>
                <w:rFonts w:ascii="Times New Roman" w:hAnsi="Times New Roman"/>
                <w:sz w:val="20"/>
                <w:szCs w:val="20"/>
              </w:rPr>
            </w:pPr>
            <w:r w:rsidRPr="00ED13FD">
              <w:rPr>
                <w:rFonts w:ascii="Times New Roman" w:hAnsi="Times New Roman"/>
                <w:sz w:val="20"/>
                <w:szCs w:val="20"/>
              </w:rPr>
              <w:t>Analiza tekstów źródłowych/studia przypadków, dyskusja</w:t>
            </w:r>
          </w:p>
        </w:tc>
      </w:tr>
      <w:tr w:rsidR="004F2970" w:rsidRPr="00ED13FD" w14:paraId="39973EE5" w14:textId="77777777" w:rsidTr="00DA5004">
        <w:tblPrEx>
          <w:tblCellMar>
            <w:left w:w="57" w:type="dxa"/>
            <w:right w:w="28" w:type="dxa"/>
          </w:tblCellMar>
          <w:tblLook w:val="04A0" w:firstRow="1" w:lastRow="0" w:firstColumn="1" w:lastColumn="0" w:noHBand="0" w:noVBand="1"/>
        </w:tblPrEx>
        <w:tc>
          <w:tcPr>
            <w:tcW w:w="629" w:type="dxa"/>
            <w:vAlign w:val="center"/>
          </w:tcPr>
          <w:p w14:paraId="57C569FF"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4944" w:type="dxa"/>
            <w:gridSpan w:val="7"/>
            <w:vAlign w:val="center"/>
          </w:tcPr>
          <w:p w14:paraId="4B80456F"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Jakość produktów versus jakość usług podobieństwa i różnice</w:t>
            </w:r>
          </w:p>
          <w:p w14:paraId="12F49F73" w14:textId="77777777" w:rsidR="004F2970" w:rsidRPr="00ED13FD" w:rsidRDefault="004F2970" w:rsidP="00DA5004">
            <w:pPr>
              <w:pStyle w:val="NormalnyWeb"/>
              <w:spacing w:before="0" w:beforeAutospacing="0" w:after="0" w:afterAutospacing="0"/>
              <w:contextualSpacing/>
              <w:rPr>
                <w:sz w:val="20"/>
                <w:szCs w:val="20"/>
              </w:rPr>
            </w:pPr>
          </w:p>
        </w:tc>
        <w:tc>
          <w:tcPr>
            <w:tcW w:w="782" w:type="dxa"/>
            <w:vAlign w:val="center"/>
          </w:tcPr>
          <w:p w14:paraId="4D95B660"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0382522D" w14:textId="77777777" w:rsidR="004F2970" w:rsidRPr="00ED13FD" w:rsidRDefault="004F2970" w:rsidP="00DA5004">
            <w:pPr>
              <w:spacing w:line="240" w:lineRule="auto"/>
              <w:ind w:right="115"/>
              <w:contextualSpacing/>
              <w:jc w:val="center"/>
              <w:rPr>
                <w:rFonts w:ascii="Times New Roman" w:hAnsi="Times New Roman"/>
                <w:sz w:val="20"/>
                <w:szCs w:val="20"/>
              </w:rPr>
            </w:pPr>
            <w:r w:rsidRPr="00ED13FD">
              <w:rPr>
                <w:rFonts w:ascii="Times New Roman" w:hAnsi="Times New Roman"/>
                <w:sz w:val="20"/>
                <w:szCs w:val="20"/>
              </w:rPr>
              <w:t>Analiza tekstów źródłowych/studia przypadków, prezentacje indywidualne i/lub grupowe, dyskusja</w:t>
            </w:r>
          </w:p>
        </w:tc>
      </w:tr>
      <w:tr w:rsidR="004F2970" w:rsidRPr="00ED13FD" w14:paraId="21BDB697" w14:textId="77777777" w:rsidTr="00DA5004">
        <w:tblPrEx>
          <w:tblCellMar>
            <w:left w:w="57" w:type="dxa"/>
            <w:right w:w="28" w:type="dxa"/>
          </w:tblCellMar>
          <w:tblLook w:val="04A0" w:firstRow="1" w:lastRow="0" w:firstColumn="1" w:lastColumn="0" w:noHBand="0" w:noVBand="1"/>
        </w:tblPrEx>
        <w:tc>
          <w:tcPr>
            <w:tcW w:w="629" w:type="dxa"/>
            <w:vAlign w:val="center"/>
          </w:tcPr>
          <w:p w14:paraId="7A54BA05"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3</w:t>
            </w:r>
          </w:p>
        </w:tc>
        <w:tc>
          <w:tcPr>
            <w:tcW w:w="4944" w:type="dxa"/>
            <w:gridSpan w:val="7"/>
            <w:vAlign w:val="center"/>
          </w:tcPr>
          <w:p w14:paraId="1F714210"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Identyfikowanie i opisywanie procesów</w:t>
            </w:r>
          </w:p>
          <w:p w14:paraId="5700172F" w14:textId="77777777" w:rsidR="004F2970" w:rsidRPr="00ED13FD" w:rsidRDefault="004F2970" w:rsidP="00DA5004">
            <w:pPr>
              <w:pStyle w:val="NormalnyWeb"/>
              <w:spacing w:before="0" w:beforeAutospacing="0" w:after="0" w:afterAutospacing="0"/>
              <w:contextualSpacing/>
              <w:rPr>
                <w:sz w:val="20"/>
                <w:szCs w:val="20"/>
              </w:rPr>
            </w:pPr>
          </w:p>
        </w:tc>
        <w:tc>
          <w:tcPr>
            <w:tcW w:w="782" w:type="dxa"/>
            <w:vAlign w:val="center"/>
          </w:tcPr>
          <w:p w14:paraId="398648D5"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6FA4D64A" w14:textId="77777777" w:rsidR="004F2970" w:rsidRPr="00ED13FD" w:rsidRDefault="004F2970" w:rsidP="00DA5004">
            <w:pPr>
              <w:tabs>
                <w:tab w:val="left" w:pos="1491"/>
              </w:tabs>
              <w:spacing w:line="240" w:lineRule="auto"/>
              <w:ind w:right="115"/>
              <w:contextualSpacing/>
              <w:jc w:val="center"/>
              <w:rPr>
                <w:rFonts w:ascii="Times New Roman" w:hAnsi="Times New Roman"/>
                <w:sz w:val="20"/>
                <w:szCs w:val="20"/>
              </w:rPr>
            </w:pPr>
            <w:r w:rsidRPr="00ED13FD">
              <w:rPr>
                <w:rFonts w:ascii="Times New Roman" w:hAnsi="Times New Roman"/>
                <w:sz w:val="20"/>
                <w:szCs w:val="20"/>
              </w:rPr>
              <w:t>Analiza zdarzeń/przypadków, dyskusja, prezentacje indywidualne i/lub grupowe</w:t>
            </w:r>
          </w:p>
        </w:tc>
      </w:tr>
      <w:tr w:rsidR="004F2970" w:rsidRPr="00ED13FD" w14:paraId="42EF3888" w14:textId="77777777" w:rsidTr="00DA5004">
        <w:tblPrEx>
          <w:tblCellMar>
            <w:left w:w="57" w:type="dxa"/>
            <w:right w:w="28" w:type="dxa"/>
          </w:tblCellMar>
          <w:tblLook w:val="04A0" w:firstRow="1" w:lastRow="0" w:firstColumn="1" w:lastColumn="0" w:noHBand="0" w:noVBand="1"/>
        </w:tblPrEx>
        <w:tc>
          <w:tcPr>
            <w:tcW w:w="629" w:type="dxa"/>
            <w:vAlign w:val="center"/>
          </w:tcPr>
          <w:p w14:paraId="0612934E"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4</w:t>
            </w:r>
          </w:p>
        </w:tc>
        <w:tc>
          <w:tcPr>
            <w:tcW w:w="4944" w:type="dxa"/>
            <w:gridSpan w:val="7"/>
            <w:vAlign w:val="center"/>
          </w:tcPr>
          <w:p w14:paraId="11A9BFA7"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Mapowanie procesów analiza systemowa</w:t>
            </w:r>
          </w:p>
          <w:p w14:paraId="382A1281" w14:textId="77777777" w:rsidR="004F2970" w:rsidRPr="00ED13FD" w:rsidRDefault="004F2970" w:rsidP="00DA5004">
            <w:pPr>
              <w:pStyle w:val="NormalnyWeb"/>
              <w:spacing w:before="0" w:beforeAutospacing="0" w:after="0" w:afterAutospacing="0"/>
              <w:contextualSpacing/>
              <w:rPr>
                <w:sz w:val="20"/>
                <w:szCs w:val="20"/>
              </w:rPr>
            </w:pPr>
          </w:p>
        </w:tc>
        <w:tc>
          <w:tcPr>
            <w:tcW w:w="782" w:type="dxa"/>
            <w:vAlign w:val="center"/>
          </w:tcPr>
          <w:p w14:paraId="4114B87A"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52F60373" w14:textId="77777777" w:rsidR="004F2970" w:rsidRPr="00ED13FD" w:rsidRDefault="004F2970" w:rsidP="00DA5004">
            <w:pPr>
              <w:spacing w:line="240" w:lineRule="auto"/>
              <w:ind w:right="115"/>
              <w:contextualSpacing/>
              <w:jc w:val="center"/>
              <w:rPr>
                <w:rFonts w:ascii="Times New Roman" w:hAnsi="Times New Roman"/>
                <w:sz w:val="20"/>
                <w:szCs w:val="20"/>
              </w:rPr>
            </w:pPr>
            <w:r w:rsidRPr="00ED13FD">
              <w:rPr>
                <w:rFonts w:ascii="Times New Roman" w:hAnsi="Times New Roman"/>
                <w:sz w:val="20"/>
                <w:szCs w:val="20"/>
              </w:rPr>
              <w:t>Analiza zdarzeń/przypadków, dyskusja, prezentacje indywidualne i/lub grupowe</w:t>
            </w:r>
          </w:p>
        </w:tc>
      </w:tr>
      <w:tr w:rsidR="004F2970" w:rsidRPr="00ED13FD" w14:paraId="11681C3D" w14:textId="77777777" w:rsidTr="00DA5004">
        <w:tblPrEx>
          <w:tblCellMar>
            <w:left w:w="57" w:type="dxa"/>
            <w:right w:w="28" w:type="dxa"/>
          </w:tblCellMar>
          <w:tblLook w:val="04A0" w:firstRow="1" w:lastRow="0" w:firstColumn="1" w:lastColumn="0" w:noHBand="0" w:noVBand="1"/>
        </w:tblPrEx>
        <w:tc>
          <w:tcPr>
            <w:tcW w:w="629" w:type="dxa"/>
            <w:vAlign w:val="center"/>
          </w:tcPr>
          <w:p w14:paraId="6E588681"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5</w:t>
            </w:r>
          </w:p>
        </w:tc>
        <w:tc>
          <w:tcPr>
            <w:tcW w:w="4944" w:type="dxa"/>
            <w:gridSpan w:val="7"/>
            <w:vAlign w:val="center"/>
          </w:tcPr>
          <w:p w14:paraId="552CFF8B"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Formułowanie niezgodności z wymaganiami norm</w:t>
            </w:r>
          </w:p>
          <w:p w14:paraId="3A545AED" w14:textId="77777777" w:rsidR="004F2970" w:rsidRPr="00ED13FD" w:rsidRDefault="004F2970" w:rsidP="00DA5004">
            <w:pPr>
              <w:pStyle w:val="NormalnyWeb"/>
              <w:spacing w:before="0" w:beforeAutospacing="0" w:after="0" w:afterAutospacing="0"/>
              <w:contextualSpacing/>
              <w:rPr>
                <w:sz w:val="20"/>
                <w:szCs w:val="20"/>
              </w:rPr>
            </w:pPr>
          </w:p>
        </w:tc>
        <w:tc>
          <w:tcPr>
            <w:tcW w:w="782" w:type="dxa"/>
            <w:vAlign w:val="center"/>
          </w:tcPr>
          <w:p w14:paraId="5131115C"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6273D966" w14:textId="77777777" w:rsidR="004F2970" w:rsidRPr="00ED13FD" w:rsidRDefault="004F2970" w:rsidP="00DA5004">
            <w:pPr>
              <w:spacing w:line="240" w:lineRule="auto"/>
              <w:ind w:right="115"/>
              <w:contextualSpacing/>
              <w:jc w:val="center"/>
              <w:rPr>
                <w:rFonts w:ascii="Times New Roman" w:hAnsi="Times New Roman"/>
                <w:sz w:val="20"/>
                <w:szCs w:val="20"/>
              </w:rPr>
            </w:pPr>
            <w:r w:rsidRPr="00ED13FD">
              <w:rPr>
                <w:rFonts w:ascii="Times New Roman" w:hAnsi="Times New Roman"/>
                <w:sz w:val="20"/>
                <w:szCs w:val="20"/>
              </w:rPr>
              <w:t>Analiza przypadków, dyskusja, projekty indywidualne i/lub grupowe</w:t>
            </w:r>
          </w:p>
        </w:tc>
      </w:tr>
      <w:tr w:rsidR="004F2970" w:rsidRPr="00ED13FD" w14:paraId="4CAD5885" w14:textId="77777777" w:rsidTr="00DA5004">
        <w:tblPrEx>
          <w:tblCellMar>
            <w:left w:w="57" w:type="dxa"/>
            <w:right w:w="28" w:type="dxa"/>
          </w:tblCellMar>
          <w:tblLook w:val="04A0" w:firstRow="1" w:lastRow="0" w:firstColumn="1" w:lastColumn="0" w:noHBand="0" w:noVBand="1"/>
        </w:tblPrEx>
        <w:tc>
          <w:tcPr>
            <w:tcW w:w="629" w:type="dxa"/>
            <w:vAlign w:val="center"/>
          </w:tcPr>
          <w:p w14:paraId="620FFF23"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6</w:t>
            </w:r>
          </w:p>
        </w:tc>
        <w:tc>
          <w:tcPr>
            <w:tcW w:w="4944" w:type="dxa"/>
            <w:gridSpan w:val="7"/>
            <w:vAlign w:val="center"/>
          </w:tcPr>
          <w:p w14:paraId="1ABBDDA6"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Prezentacje metod technik i narzędzi wykorzystywanych w kontroli i zarządzaniu jakością</w:t>
            </w:r>
          </w:p>
          <w:p w14:paraId="3432ED6A" w14:textId="77777777" w:rsidR="004F2970" w:rsidRPr="00ED13FD" w:rsidRDefault="004F2970" w:rsidP="00DA5004">
            <w:pPr>
              <w:spacing w:line="240" w:lineRule="auto"/>
              <w:contextualSpacing/>
              <w:rPr>
                <w:rFonts w:ascii="Times New Roman" w:hAnsi="Times New Roman"/>
                <w:sz w:val="20"/>
                <w:szCs w:val="20"/>
              </w:rPr>
            </w:pPr>
          </w:p>
        </w:tc>
        <w:tc>
          <w:tcPr>
            <w:tcW w:w="782" w:type="dxa"/>
            <w:vAlign w:val="center"/>
          </w:tcPr>
          <w:p w14:paraId="20CAD99F" w14:textId="77777777" w:rsidR="004F2970" w:rsidRPr="00ED13FD"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210B61A2" w14:textId="77777777" w:rsidR="004F2970" w:rsidRPr="00ED13FD" w:rsidRDefault="004F2970" w:rsidP="00DA5004">
            <w:pPr>
              <w:spacing w:line="240" w:lineRule="auto"/>
              <w:ind w:right="115"/>
              <w:contextualSpacing/>
              <w:jc w:val="center"/>
              <w:rPr>
                <w:rFonts w:ascii="Times New Roman" w:hAnsi="Times New Roman"/>
                <w:sz w:val="20"/>
                <w:szCs w:val="20"/>
              </w:rPr>
            </w:pPr>
            <w:r w:rsidRPr="00ED13FD">
              <w:rPr>
                <w:rFonts w:ascii="Times New Roman" w:hAnsi="Times New Roman"/>
                <w:sz w:val="20"/>
                <w:szCs w:val="20"/>
              </w:rPr>
              <w:t>Analiza tekstów źródłowych/studia przypadków, prezentacje indywidualne i/lub grupowe, dyskusja</w:t>
            </w:r>
          </w:p>
        </w:tc>
      </w:tr>
      <w:tr w:rsidR="004F2970" w:rsidRPr="00ED13FD" w14:paraId="2B333F64" w14:textId="77777777" w:rsidTr="00DA5004">
        <w:tblPrEx>
          <w:tblLook w:val="04A0" w:firstRow="1" w:lastRow="0" w:firstColumn="1" w:lastColumn="0" w:noHBand="0" w:noVBand="1"/>
        </w:tblPrEx>
        <w:tc>
          <w:tcPr>
            <w:tcW w:w="9218" w:type="dxa"/>
            <w:gridSpan w:val="12"/>
          </w:tcPr>
          <w:p w14:paraId="3129C9E6"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 xml:space="preserve">Ocena nakładu pracy studenta oraz określenie liczby i struktury punktów ECTS </w:t>
            </w:r>
          </w:p>
        </w:tc>
      </w:tr>
      <w:tr w:rsidR="004F2970" w:rsidRPr="00ED13FD" w14:paraId="4C17DC74" w14:textId="77777777" w:rsidTr="00DA5004">
        <w:tblPrEx>
          <w:tblLook w:val="04A0" w:firstRow="1" w:lastRow="0" w:firstColumn="1" w:lastColumn="0" w:noHBand="0" w:noVBand="1"/>
        </w:tblPrEx>
        <w:tc>
          <w:tcPr>
            <w:tcW w:w="4360" w:type="dxa"/>
            <w:gridSpan w:val="6"/>
          </w:tcPr>
          <w:p w14:paraId="6813BA10"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Bilans nakładu pracy przeciętnego studenta</w:t>
            </w:r>
          </w:p>
          <w:p w14:paraId="57D5F6BD" w14:textId="77777777" w:rsidR="004F2970" w:rsidRPr="00ED13FD" w:rsidRDefault="004F2970" w:rsidP="00DA5004">
            <w:pPr>
              <w:spacing w:line="240" w:lineRule="auto"/>
              <w:contextualSpacing/>
              <w:rPr>
                <w:rFonts w:ascii="Times New Roman" w:hAnsi="Times New Roman"/>
                <w:sz w:val="20"/>
                <w:szCs w:val="20"/>
              </w:rPr>
            </w:pPr>
          </w:p>
          <w:p w14:paraId="4667A553" w14:textId="77777777" w:rsidR="004F2970" w:rsidRPr="00ED13FD" w:rsidRDefault="004F2970" w:rsidP="00DA5004">
            <w:pPr>
              <w:spacing w:line="240" w:lineRule="auto"/>
              <w:contextualSpacing/>
              <w:rPr>
                <w:rFonts w:ascii="Times New Roman" w:hAnsi="Times New Roman"/>
                <w:sz w:val="20"/>
                <w:szCs w:val="20"/>
              </w:rPr>
            </w:pPr>
          </w:p>
        </w:tc>
        <w:tc>
          <w:tcPr>
            <w:tcW w:w="4858" w:type="dxa"/>
            <w:gridSpan w:val="6"/>
          </w:tcPr>
          <w:p w14:paraId="113E33E0" w14:textId="39D0985E" w:rsidR="004F2970" w:rsidRPr="00ED13FD" w:rsidRDefault="004F2970" w:rsidP="00DA5004">
            <w:pPr>
              <w:tabs>
                <w:tab w:val="left" w:pos="2254"/>
              </w:tabs>
              <w:spacing w:line="240" w:lineRule="auto"/>
              <w:contextualSpacing/>
              <w:rPr>
                <w:rFonts w:ascii="Times New Roman" w:hAnsi="Times New Roman"/>
                <w:sz w:val="20"/>
                <w:szCs w:val="20"/>
              </w:rPr>
            </w:pPr>
            <w:r w:rsidRPr="00ED13FD">
              <w:rPr>
                <w:rFonts w:ascii="Times New Roman" w:hAnsi="Times New Roman"/>
                <w:sz w:val="20"/>
                <w:szCs w:val="20"/>
              </w:rPr>
              <w:t xml:space="preserve">- udział w wykładach: </w:t>
            </w:r>
            <w:r w:rsidR="00456FA9">
              <w:rPr>
                <w:rFonts w:ascii="Times New Roman" w:hAnsi="Times New Roman"/>
                <w:sz w:val="20"/>
                <w:szCs w:val="20"/>
              </w:rPr>
              <w:t>15</w:t>
            </w:r>
            <w:r w:rsidRPr="00ED13FD">
              <w:rPr>
                <w:rFonts w:ascii="Times New Roman" w:hAnsi="Times New Roman"/>
                <w:sz w:val="20"/>
                <w:szCs w:val="20"/>
              </w:rPr>
              <w:t xml:space="preserve"> godz.</w:t>
            </w:r>
            <w:r w:rsidRPr="00ED13FD">
              <w:rPr>
                <w:rFonts w:ascii="Times New Roman" w:hAnsi="Times New Roman"/>
                <w:sz w:val="20"/>
                <w:szCs w:val="20"/>
              </w:rPr>
              <w:tab/>
              <w:t xml:space="preserve"> </w:t>
            </w:r>
          </w:p>
          <w:p w14:paraId="1A58E03C" w14:textId="77777777" w:rsidR="004F2970" w:rsidRPr="00ED13FD" w:rsidRDefault="004F2970" w:rsidP="00DA5004">
            <w:pPr>
              <w:tabs>
                <w:tab w:val="left" w:pos="2254"/>
              </w:tabs>
              <w:spacing w:line="240" w:lineRule="auto"/>
              <w:contextualSpacing/>
              <w:rPr>
                <w:rFonts w:ascii="Times New Roman" w:hAnsi="Times New Roman"/>
                <w:sz w:val="20"/>
                <w:szCs w:val="20"/>
              </w:rPr>
            </w:pPr>
            <w:r w:rsidRPr="00ED13FD">
              <w:rPr>
                <w:rFonts w:ascii="Times New Roman" w:hAnsi="Times New Roman"/>
                <w:sz w:val="20"/>
                <w:szCs w:val="20"/>
              </w:rPr>
              <w:t xml:space="preserve">- udział w ćwiczeniach: </w:t>
            </w:r>
            <w:r>
              <w:rPr>
                <w:rFonts w:ascii="Times New Roman" w:hAnsi="Times New Roman"/>
                <w:sz w:val="20"/>
                <w:szCs w:val="20"/>
              </w:rPr>
              <w:t>15</w:t>
            </w:r>
            <w:r w:rsidRPr="00ED13FD">
              <w:rPr>
                <w:rFonts w:ascii="Times New Roman" w:hAnsi="Times New Roman"/>
                <w:sz w:val="20"/>
                <w:szCs w:val="20"/>
              </w:rPr>
              <w:t xml:space="preserve"> godz.</w:t>
            </w:r>
          </w:p>
          <w:p w14:paraId="5E9F18B0" w14:textId="0C392105" w:rsidR="004F2970" w:rsidRPr="00ED13FD" w:rsidRDefault="004F2970" w:rsidP="00DA5004">
            <w:pPr>
              <w:tabs>
                <w:tab w:val="left" w:pos="2254"/>
              </w:tabs>
              <w:spacing w:line="240" w:lineRule="auto"/>
              <w:contextualSpacing/>
              <w:rPr>
                <w:rFonts w:ascii="Times New Roman" w:hAnsi="Times New Roman"/>
                <w:sz w:val="20"/>
                <w:szCs w:val="20"/>
              </w:rPr>
            </w:pPr>
            <w:r w:rsidRPr="00ED13FD">
              <w:rPr>
                <w:rFonts w:ascii="Times New Roman" w:hAnsi="Times New Roman"/>
                <w:sz w:val="20"/>
                <w:szCs w:val="20"/>
              </w:rPr>
              <w:t>- przy</w:t>
            </w:r>
            <w:r>
              <w:rPr>
                <w:rFonts w:ascii="Times New Roman" w:hAnsi="Times New Roman"/>
                <w:sz w:val="20"/>
                <w:szCs w:val="20"/>
              </w:rPr>
              <w:t xml:space="preserve">gotowanie do zaliczenia ćwiczeń: </w:t>
            </w:r>
            <w:r w:rsidR="00456FA9">
              <w:rPr>
                <w:rFonts w:ascii="Times New Roman" w:hAnsi="Times New Roman"/>
                <w:sz w:val="20"/>
                <w:szCs w:val="20"/>
              </w:rPr>
              <w:t>2</w:t>
            </w:r>
            <w:r>
              <w:rPr>
                <w:rFonts w:ascii="Times New Roman" w:hAnsi="Times New Roman"/>
                <w:sz w:val="20"/>
                <w:szCs w:val="20"/>
              </w:rPr>
              <w:t>5</w:t>
            </w:r>
          </w:p>
          <w:p w14:paraId="76EEBE02" w14:textId="40C28317" w:rsidR="004F2970"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 przygo</w:t>
            </w:r>
            <w:r>
              <w:rPr>
                <w:rFonts w:ascii="Times New Roman" w:hAnsi="Times New Roman"/>
                <w:sz w:val="20"/>
                <w:szCs w:val="20"/>
              </w:rPr>
              <w:t>towanie do egzaminu: 1</w:t>
            </w:r>
            <w:r w:rsidR="00456FA9">
              <w:rPr>
                <w:rFonts w:ascii="Times New Roman" w:hAnsi="Times New Roman"/>
                <w:sz w:val="20"/>
                <w:szCs w:val="20"/>
              </w:rPr>
              <w:t>6</w:t>
            </w:r>
          </w:p>
          <w:p w14:paraId="3FFC460B" w14:textId="77777777" w:rsidR="004F2970" w:rsidRPr="00ED13FD" w:rsidRDefault="004F2970" w:rsidP="00DA5004">
            <w:pPr>
              <w:spacing w:line="240" w:lineRule="auto"/>
              <w:contextualSpacing/>
              <w:rPr>
                <w:rFonts w:ascii="Times New Roman" w:hAnsi="Times New Roman"/>
                <w:sz w:val="20"/>
                <w:szCs w:val="20"/>
              </w:rPr>
            </w:pPr>
            <w:r>
              <w:rPr>
                <w:rFonts w:ascii="Times New Roman" w:hAnsi="Times New Roman"/>
                <w:sz w:val="20"/>
                <w:szCs w:val="20"/>
              </w:rPr>
              <w:t>- udział w egzaminie/zaliczeniu na ocenę: 4 godz.</w:t>
            </w:r>
          </w:p>
        </w:tc>
      </w:tr>
      <w:tr w:rsidR="004F2970" w:rsidRPr="00ED13FD" w14:paraId="16AD61BE" w14:textId="77777777" w:rsidTr="00DA5004">
        <w:tblPrEx>
          <w:tblLook w:val="04A0" w:firstRow="1" w:lastRow="0" w:firstColumn="1" w:lastColumn="0" w:noHBand="0" w:noVBand="1"/>
        </w:tblPrEx>
        <w:tc>
          <w:tcPr>
            <w:tcW w:w="4360" w:type="dxa"/>
            <w:gridSpan w:val="6"/>
          </w:tcPr>
          <w:p w14:paraId="4A711A6B"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Łączny nakład pracy studenta</w:t>
            </w:r>
          </w:p>
        </w:tc>
        <w:tc>
          <w:tcPr>
            <w:tcW w:w="4858" w:type="dxa"/>
            <w:gridSpan w:val="6"/>
          </w:tcPr>
          <w:p w14:paraId="700F5143" w14:textId="77777777" w:rsidR="004F2970" w:rsidRPr="00ED13FD" w:rsidRDefault="004F2970" w:rsidP="00DA5004">
            <w:pPr>
              <w:spacing w:line="240" w:lineRule="auto"/>
              <w:contextualSpacing/>
              <w:rPr>
                <w:rFonts w:ascii="Times New Roman" w:hAnsi="Times New Roman"/>
                <w:sz w:val="20"/>
                <w:szCs w:val="20"/>
              </w:rPr>
            </w:pPr>
            <w:r>
              <w:rPr>
                <w:rFonts w:ascii="Times New Roman" w:hAnsi="Times New Roman"/>
                <w:sz w:val="20"/>
                <w:szCs w:val="20"/>
              </w:rPr>
              <w:t xml:space="preserve">75 </w:t>
            </w:r>
            <w:r w:rsidRPr="00ED13FD">
              <w:rPr>
                <w:rFonts w:ascii="Times New Roman" w:hAnsi="Times New Roman"/>
                <w:sz w:val="20"/>
                <w:szCs w:val="20"/>
              </w:rPr>
              <w:t>godz.</w:t>
            </w:r>
          </w:p>
        </w:tc>
      </w:tr>
      <w:tr w:rsidR="004F2970" w:rsidRPr="00ED13FD" w14:paraId="18C6FE50" w14:textId="77777777" w:rsidTr="00DA5004">
        <w:tblPrEx>
          <w:tblLook w:val="04A0" w:firstRow="1" w:lastRow="0" w:firstColumn="1" w:lastColumn="0" w:noHBand="0" w:noVBand="1"/>
        </w:tblPrEx>
        <w:tc>
          <w:tcPr>
            <w:tcW w:w="4360" w:type="dxa"/>
            <w:gridSpan w:val="6"/>
          </w:tcPr>
          <w:p w14:paraId="148B66CE"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Nakład pracy związany z zajęciami wymagającymi bezpośredniego udziału nauczyciela akademickiego</w:t>
            </w:r>
          </w:p>
        </w:tc>
        <w:tc>
          <w:tcPr>
            <w:tcW w:w="4858" w:type="dxa"/>
            <w:gridSpan w:val="6"/>
          </w:tcPr>
          <w:p w14:paraId="42F3A9D4" w14:textId="104C289E" w:rsidR="004F2970" w:rsidRPr="00ED13FD" w:rsidRDefault="00456FA9" w:rsidP="00456FA9">
            <w:pPr>
              <w:spacing w:line="240" w:lineRule="auto"/>
              <w:contextualSpacing/>
              <w:rPr>
                <w:rFonts w:ascii="Times New Roman" w:hAnsi="Times New Roman"/>
                <w:sz w:val="20"/>
                <w:szCs w:val="20"/>
              </w:rPr>
            </w:pPr>
            <w:r>
              <w:rPr>
                <w:rFonts w:ascii="Times New Roman" w:hAnsi="Times New Roman"/>
                <w:sz w:val="20"/>
                <w:szCs w:val="20"/>
              </w:rPr>
              <w:t>30</w:t>
            </w:r>
            <w:r w:rsidR="004F2970">
              <w:rPr>
                <w:rFonts w:ascii="Times New Roman" w:hAnsi="Times New Roman"/>
                <w:sz w:val="20"/>
                <w:szCs w:val="20"/>
              </w:rPr>
              <w:t xml:space="preserve"> </w:t>
            </w:r>
            <w:r w:rsidR="004F2970" w:rsidRPr="00ED13FD">
              <w:rPr>
                <w:rFonts w:ascii="Times New Roman" w:hAnsi="Times New Roman"/>
                <w:sz w:val="20"/>
                <w:szCs w:val="20"/>
              </w:rPr>
              <w:t>godz.</w:t>
            </w:r>
          </w:p>
        </w:tc>
      </w:tr>
      <w:tr w:rsidR="004F2970" w:rsidRPr="00ED13FD" w14:paraId="4A8537DF" w14:textId="77777777" w:rsidTr="00DA5004">
        <w:tblPrEx>
          <w:tblLook w:val="04A0" w:firstRow="1" w:lastRow="0" w:firstColumn="1" w:lastColumn="0" w:noHBand="0" w:noVBand="1"/>
        </w:tblPrEx>
        <w:tc>
          <w:tcPr>
            <w:tcW w:w="4360" w:type="dxa"/>
            <w:gridSpan w:val="6"/>
          </w:tcPr>
          <w:p w14:paraId="251703CD"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Liczba godzin, którą student realizuje z wykorzystaniem metod i technik kształcenia na odległość</w:t>
            </w:r>
          </w:p>
        </w:tc>
        <w:tc>
          <w:tcPr>
            <w:tcW w:w="4858" w:type="dxa"/>
            <w:gridSpan w:val="6"/>
          </w:tcPr>
          <w:p w14:paraId="7EF9A6E9"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762"/>
      </w:tblGrid>
      <w:tr w:rsidR="004F2970" w:rsidRPr="00ED13FD" w14:paraId="40BFC36A" w14:textId="77777777" w:rsidTr="00DA5004">
        <w:tc>
          <w:tcPr>
            <w:tcW w:w="9209" w:type="dxa"/>
            <w:gridSpan w:val="2"/>
          </w:tcPr>
          <w:p w14:paraId="73BD5055"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 xml:space="preserve">Formy i kryteria zaliczenia przedmiotu i ustalenia oceny (F- formującej; P- podsumowującej) </w:t>
            </w:r>
          </w:p>
        </w:tc>
      </w:tr>
      <w:tr w:rsidR="004F2970" w:rsidRPr="00ED13FD" w14:paraId="210A7736" w14:textId="77777777" w:rsidTr="00DA5004">
        <w:tc>
          <w:tcPr>
            <w:tcW w:w="9209" w:type="dxa"/>
            <w:gridSpan w:val="2"/>
          </w:tcPr>
          <w:p w14:paraId="17B8A123"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WYKŁADY</w:t>
            </w:r>
          </w:p>
        </w:tc>
      </w:tr>
      <w:tr w:rsidR="004F2970" w:rsidRPr="00ED13FD" w14:paraId="74883540" w14:textId="77777777" w:rsidTr="00DA5004">
        <w:trPr>
          <w:trHeight w:val="366"/>
        </w:trPr>
        <w:tc>
          <w:tcPr>
            <w:tcW w:w="4447" w:type="dxa"/>
          </w:tcPr>
          <w:p w14:paraId="298C0EA3" w14:textId="77777777" w:rsidR="004F2970" w:rsidRPr="00ED13FD" w:rsidRDefault="004F2970" w:rsidP="00DA5004">
            <w:pPr>
              <w:spacing w:line="240" w:lineRule="auto"/>
              <w:contextualSpacing/>
              <w:rPr>
                <w:rFonts w:ascii="Times New Roman" w:hAnsi="Times New Roman"/>
                <w:sz w:val="20"/>
                <w:szCs w:val="20"/>
              </w:rPr>
            </w:pPr>
          </w:p>
        </w:tc>
        <w:tc>
          <w:tcPr>
            <w:tcW w:w="4762" w:type="dxa"/>
          </w:tcPr>
          <w:p w14:paraId="7D1A49A5"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 xml:space="preserve"> Zaliczenie pisemne: test.</w:t>
            </w:r>
          </w:p>
        </w:tc>
      </w:tr>
      <w:tr w:rsidR="004F2970" w:rsidRPr="00ED13FD" w14:paraId="64BBB84D" w14:textId="77777777" w:rsidTr="00DA5004">
        <w:tc>
          <w:tcPr>
            <w:tcW w:w="9209" w:type="dxa"/>
            <w:gridSpan w:val="2"/>
            <w:tcBorders>
              <w:top w:val="single" w:sz="4" w:space="0" w:color="auto"/>
              <w:left w:val="single" w:sz="4" w:space="0" w:color="auto"/>
              <w:bottom w:val="single" w:sz="4" w:space="0" w:color="auto"/>
              <w:right w:val="single" w:sz="4" w:space="0" w:color="auto"/>
            </w:tcBorders>
          </w:tcPr>
          <w:p w14:paraId="286FD143" w14:textId="77777777" w:rsidR="004F2970" w:rsidRPr="00ED13FD" w:rsidRDefault="004F2970" w:rsidP="00DA5004">
            <w:pPr>
              <w:spacing w:line="240" w:lineRule="auto"/>
              <w:contextualSpacing/>
              <w:jc w:val="center"/>
              <w:rPr>
                <w:rFonts w:ascii="Times New Roman" w:hAnsi="Times New Roman"/>
                <w:sz w:val="20"/>
                <w:szCs w:val="20"/>
              </w:rPr>
            </w:pPr>
            <w:r w:rsidRPr="00ED13FD">
              <w:rPr>
                <w:rFonts w:ascii="Times New Roman" w:hAnsi="Times New Roman"/>
                <w:sz w:val="20"/>
                <w:szCs w:val="20"/>
              </w:rPr>
              <w:t>ĆWICZENIA (lub inna forma zajęć)</w:t>
            </w:r>
          </w:p>
        </w:tc>
      </w:tr>
      <w:tr w:rsidR="004F2970" w:rsidRPr="00ED13FD" w14:paraId="53363E2E" w14:textId="77777777" w:rsidTr="00DA5004">
        <w:trPr>
          <w:trHeight w:val="399"/>
        </w:trPr>
        <w:tc>
          <w:tcPr>
            <w:tcW w:w="4447" w:type="dxa"/>
            <w:tcBorders>
              <w:top w:val="single" w:sz="4" w:space="0" w:color="auto"/>
              <w:left w:val="single" w:sz="4" w:space="0" w:color="auto"/>
              <w:bottom w:val="single" w:sz="4" w:space="0" w:color="auto"/>
              <w:right w:val="single" w:sz="4" w:space="0" w:color="auto"/>
            </w:tcBorders>
          </w:tcPr>
          <w:p w14:paraId="109A4E52" w14:textId="77777777" w:rsidR="004F2970" w:rsidRPr="00ED13FD" w:rsidRDefault="004F2970" w:rsidP="00DA5004">
            <w:pPr>
              <w:spacing w:line="240" w:lineRule="auto"/>
              <w:contextualSpacing/>
              <w:rPr>
                <w:rFonts w:ascii="Times New Roman" w:hAnsi="Times New Roman"/>
                <w:sz w:val="20"/>
                <w:szCs w:val="20"/>
              </w:rPr>
            </w:pPr>
            <w:r w:rsidRPr="00ED13FD">
              <w:rPr>
                <w:rStyle w:val="wrtext"/>
                <w:rFonts w:ascii="Times New Roman" w:hAnsi="Times New Roman"/>
                <w:sz w:val="20"/>
                <w:szCs w:val="20"/>
              </w:rPr>
              <w:t>F1: Test</w:t>
            </w:r>
          </w:p>
        </w:tc>
        <w:tc>
          <w:tcPr>
            <w:tcW w:w="4762" w:type="dxa"/>
            <w:vMerge w:val="restart"/>
            <w:tcBorders>
              <w:top w:val="single" w:sz="4" w:space="0" w:color="auto"/>
              <w:left w:val="single" w:sz="4" w:space="0" w:color="auto"/>
              <w:right w:val="single" w:sz="4" w:space="0" w:color="auto"/>
            </w:tcBorders>
          </w:tcPr>
          <w:p w14:paraId="0ABB6C4B"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Ocena formująca: F</w:t>
            </w:r>
            <w:r>
              <w:rPr>
                <w:rFonts w:ascii="Times New Roman" w:hAnsi="Times New Roman"/>
                <w:sz w:val="20"/>
                <w:szCs w:val="20"/>
              </w:rPr>
              <w:t>1</w:t>
            </w:r>
            <w:r w:rsidRPr="00ED13FD">
              <w:rPr>
                <w:rFonts w:ascii="Times New Roman" w:hAnsi="Times New Roman"/>
                <w:sz w:val="20"/>
                <w:szCs w:val="20"/>
              </w:rPr>
              <w:t xml:space="preserve"> +F2</w:t>
            </w:r>
          </w:p>
        </w:tc>
      </w:tr>
      <w:tr w:rsidR="004F2970" w:rsidRPr="00ED13FD" w14:paraId="521CA275" w14:textId="77777777" w:rsidTr="00DA5004">
        <w:trPr>
          <w:trHeight w:val="162"/>
        </w:trPr>
        <w:tc>
          <w:tcPr>
            <w:tcW w:w="4447" w:type="dxa"/>
            <w:tcBorders>
              <w:top w:val="single" w:sz="4" w:space="0" w:color="auto"/>
              <w:left w:val="single" w:sz="4" w:space="0" w:color="auto"/>
              <w:bottom w:val="single" w:sz="4" w:space="0" w:color="auto"/>
              <w:right w:val="single" w:sz="4" w:space="0" w:color="auto"/>
            </w:tcBorders>
          </w:tcPr>
          <w:p w14:paraId="62FC48BE" w14:textId="77777777" w:rsidR="004F2970" w:rsidRPr="00ED13FD" w:rsidRDefault="004F2970" w:rsidP="00DA5004">
            <w:pPr>
              <w:spacing w:line="240" w:lineRule="auto"/>
              <w:contextualSpacing/>
              <w:rPr>
                <w:rFonts w:ascii="Times New Roman" w:hAnsi="Times New Roman"/>
                <w:sz w:val="20"/>
                <w:szCs w:val="20"/>
              </w:rPr>
            </w:pPr>
            <w:r w:rsidRPr="00ED13FD">
              <w:rPr>
                <w:rFonts w:ascii="Times New Roman" w:hAnsi="Times New Roman"/>
                <w:sz w:val="20"/>
                <w:szCs w:val="20"/>
              </w:rPr>
              <w:t>F2: Prezentacja</w:t>
            </w:r>
          </w:p>
        </w:tc>
        <w:tc>
          <w:tcPr>
            <w:tcW w:w="4762" w:type="dxa"/>
            <w:vMerge/>
            <w:tcBorders>
              <w:left w:val="single" w:sz="4" w:space="0" w:color="auto"/>
              <w:right w:val="single" w:sz="4" w:space="0" w:color="auto"/>
            </w:tcBorders>
          </w:tcPr>
          <w:p w14:paraId="037F9FA8" w14:textId="77777777" w:rsidR="004F2970" w:rsidRPr="00ED13FD" w:rsidRDefault="004F2970" w:rsidP="00DA5004">
            <w:pPr>
              <w:spacing w:line="240" w:lineRule="auto"/>
              <w:contextualSpacing/>
              <w:rPr>
                <w:rFonts w:ascii="Times New Roman" w:hAnsi="Times New Roman"/>
                <w:sz w:val="20"/>
                <w:szCs w:val="20"/>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F2970" w:rsidRPr="00ED13FD" w14:paraId="732C1D79" w14:textId="77777777" w:rsidTr="00DA5004">
        <w:tc>
          <w:tcPr>
            <w:tcW w:w="9214" w:type="dxa"/>
          </w:tcPr>
          <w:p w14:paraId="2F9145B6"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Literatura podstawowa</w:t>
            </w:r>
          </w:p>
        </w:tc>
      </w:tr>
      <w:tr w:rsidR="004F2970" w:rsidRPr="00ED13FD" w14:paraId="216FD16F" w14:textId="77777777" w:rsidTr="00DA5004">
        <w:tc>
          <w:tcPr>
            <w:tcW w:w="9214" w:type="dxa"/>
          </w:tcPr>
          <w:p w14:paraId="7E739A4C"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 xml:space="preserve"> 1. Bugdol M., </w:t>
            </w:r>
            <w:proofErr w:type="spellStart"/>
            <w:r w:rsidRPr="00ED13FD">
              <w:rPr>
                <w:sz w:val="20"/>
                <w:szCs w:val="20"/>
              </w:rPr>
              <w:t>Goranczewski</w:t>
            </w:r>
            <w:proofErr w:type="spellEnd"/>
            <w:r w:rsidRPr="00ED13FD">
              <w:rPr>
                <w:sz w:val="20"/>
                <w:szCs w:val="20"/>
              </w:rPr>
              <w:t xml:space="preserve"> B., Projakościowe usprawnianie organizacji oparte na procesach. Koncepcje metody narzędzia. Wyd. PWSZ Oświęcim 2010.</w:t>
            </w:r>
          </w:p>
          <w:p w14:paraId="33F352D1"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 xml:space="preserve">2. </w:t>
            </w:r>
            <w:proofErr w:type="spellStart"/>
            <w:r w:rsidRPr="00ED13FD">
              <w:rPr>
                <w:sz w:val="20"/>
                <w:szCs w:val="20"/>
              </w:rPr>
              <w:t>Goranczewski</w:t>
            </w:r>
            <w:proofErr w:type="spellEnd"/>
            <w:r w:rsidRPr="00ED13FD">
              <w:rPr>
                <w:sz w:val="20"/>
                <w:szCs w:val="20"/>
              </w:rPr>
              <w:t xml:space="preserve"> B., Manual do przedmiotu „</w:t>
            </w:r>
            <w:proofErr w:type="spellStart"/>
            <w:r w:rsidRPr="00ED13FD">
              <w:rPr>
                <w:sz w:val="20"/>
                <w:szCs w:val="20"/>
              </w:rPr>
              <w:t>Audity</w:t>
            </w:r>
            <w:proofErr w:type="spellEnd"/>
            <w:r w:rsidRPr="00ED13FD">
              <w:rPr>
                <w:sz w:val="20"/>
                <w:szCs w:val="20"/>
              </w:rPr>
              <w:t xml:space="preserve"> jakości” (udostępniany przez autora).</w:t>
            </w:r>
          </w:p>
          <w:p w14:paraId="18BCE37C"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 xml:space="preserve">3. </w:t>
            </w:r>
            <w:proofErr w:type="spellStart"/>
            <w:r w:rsidRPr="00ED13FD">
              <w:rPr>
                <w:sz w:val="20"/>
                <w:szCs w:val="20"/>
              </w:rPr>
              <w:t>Goranczewski</w:t>
            </w:r>
            <w:proofErr w:type="spellEnd"/>
            <w:r w:rsidRPr="00ED13FD">
              <w:rPr>
                <w:sz w:val="20"/>
                <w:szCs w:val="20"/>
              </w:rPr>
              <w:t xml:space="preserve"> B., Manual do przedmiotu: „Certyfikacja systemów, wyrobów i personelu” (udostępniany przez autora).</w:t>
            </w:r>
          </w:p>
        </w:tc>
      </w:tr>
      <w:tr w:rsidR="004F2970" w:rsidRPr="00ED13FD" w14:paraId="0DAEB6F5" w14:textId="77777777" w:rsidTr="00DA5004">
        <w:tc>
          <w:tcPr>
            <w:tcW w:w="9214" w:type="dxa"/>
          </w:tcPr>
          <w:p w14:paraId="59C24A71" w14:textId="77777777" w:rsidR="004F2970" w:rsidRPr="00ED13FD" w:rsidRDefault="004F2970" w:rsidP="00DA5004">
            <w:pPr>
              <w:spacing w:line="240" w:lineRule="auto"/>
              <w:contextualSpacing/>
              <w:rPr>
                <w:rFonts w:ascii="Times New Roman" w:hAnsi="Times New Roman"/>
                <w:b/>
                <w:sz w:val="20"/>
                <w:szCs w:val="20"/>
              </w:rPr>
            </w:pPr>
            <w:r w:rsidRPr="00ED13FD">
              <w:rPr>
                <w:rFonts w:ascii="Times New Roman" w:hAnsi="Times New Roman"/>
                <w:b/>
                <w:sz w:val="20"/>
                <w:szCs w:val="20"/>
              </w:rPr>
              <w:t>Literatura uzupełniająca</w:t>
            </w:r>
          </w:p>
        </w:tc>
      </w:tr>
      <w:tr w:rsidR="004F2970" w:rsidRPr="00ED13FD" w14:paraId="6C57183F" w14:textId="77777777" w:rsidTr="00DA5004">
        <w:tc>
          <w:tcPr>
            <w:tcW w:w="9214" w:type="dxa"/>
          </w:tcPr>
          <w:p w14:paraId="02AD89AF"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1. Norma ISO 9001, Systemy zarządzania jakością – wymagania, wyd. PKN.</w:t>
            </w:r>
          </w:p>
          <w:p w14:paraId="5687A649"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2. Norma ISO 19011, Wytyczne dotyczące audytowania systemów zarządzania jakością i systemów środowiskowych, wyd. PKN.</w:t>
            </w:r>
          </w:p>
          <w:p w14:paraId="2D0322B4" w14:textId="77777777" w:rsidR="004F2970" w:rsidRPr="00ED13FD" w:rsidRDefault="004F2970" w:rsidP="00DA5004">
            <w:pPr>
              <w:pStyle w:val="NormalnyWeb"/>
              <w:spacing w:before="0" w:beforeAutospacing="0" w:after="0" w:afterAutospacing="0"/>
              <w:contextualSpacing/>
              <w:rPr>
                <w:sz w:val="20"/>
                <w:szCs w:val="20"/>
              </w:rPr>
            </w:pPr>
            <w:r w:rsidRPr="00ED13FD">
              <w:rPr>
                <w:sz w:val="20"/>
                <w:szCs w:val="20"/>
              </w:rPr>
              <w:t>3. Raport techniczny ISO/TR 10013, Wytyczne dotyczące dokumentowania jakości, wyd. PKN.</w:t>
            </w:r>
          </w:p>
        </w:tc>
      </w:tr>
    </w:tbl>
    <w:p w14:paraId="644A2651" w14:textId="77777777" w:rsidR="004F2970" w:rsidRPr="00ED13FD" w:rsidRDefault="004F2970" w:rsidP="004F2970">
      <w:pPr>
        <w:spacing w:line="240" w:lineRule="auto"/>
        <w:ind w:left="284" w:hanging="284"/>
        <w:contextualSpacing/>
        <w:rPr>
          <w:rFonts w:ascii="Times New Roman" w:hAnsi="Times New Roman"/>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46"/>
        <w:gridCol w:w="642"/>
        <w:gridCol w:w="308"/>
        <w:gridCol w:w="744"/>
        <w:gridCol w:w="979"/>
        <w:gridCol w:w="172"/>
        <w:gridCol w:w="148"/>
        <w:gridCol w:w="625"/>
        <w:gridCol w:w="1324"/>
        <w:gridCol w:w="1725"/>
        <w:gridCol w:w="1601"/>
      </w:tblGrid>
      <w:tr w:rsidR="004F2970" w:rsidRPr="001369E8" w14:paraId="10343D55" w14:textId="77777777" w:rsidTr="00F47447">
        <w:trPr>
          <w:trHeight w:val="267"/>
        </w:trPr>
        <w:tc>
          <w:tcPr>
            <w:tcW w:w="2640" w:type="dxa"/>
            <w:gridSpan w:val="4"/>
            <w:vAlign w:val="center"/>
          </w:tcPr>
          <w:p w14:paraId="0BACCDF7"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Kierunek i poziom studiów</w:t>
            </w:r>
          </w:p>
        </w:tc>
        <w:tc>
          <w:tcPr>
            <w:tcW w:w="6574" w:type="dxa"/>
            <w:gridSpan w:val="7"/>
            <w:vAlign w:val="center"/>
          </w:tcPr>
          <w:p w14:paraId="7F663CB7"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Logistyka II stopnia</w:t>
            </w:r>
          </w:p>
        </w:tc>
      </w:tr>
      <w:tr w:rsidR="004F2970" w:rsidRPr="001369E8" w14:paraId="1A79E57C" w14:textId="77777777" w:rsidTr="00F47447">
        <w:trPr>
          <w:trHeight w:val="267"/>
        </w:trPr>
        <w:tc>
          <w:tcPr>
            <w:tcW w:w="2640" w:type="dxa"/>
            <w:gridSpan w:val="4"/>
            <w:vAlign w:val="center"/>
          </w:tcPr>
          <w:p w14:paraId="3F219B4E"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Forma studiów</w:t>
            </w:r>
          </w:p>
        </w:tc>
        <w:tc>
          <w:tcPr>
            <w:tcW w:w="6574" w:type="dxa"/>
            <w:gridSpan w:val="7"/>
            <w:vAlign w:val="center"/>
          </w:tcPr>
          <w:p w14:paraId="074FC65F"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Stacjonarne</w:t>
            </w:r>
          </w:p>
        </w:tc>
      </w:tr>
      <w:tr w:rsidR="004F2970" w:rsidRPr="001369E8" w14:paraId="2D528DD2" w14:textId="77777777" w:rsidTr="00F47447">
        <w:trPr>
          <w:trHeight w:val="267"/>
        </w:trPr>
        <w:tc>
          <w:tcPr>
            <w:tcW w:w="2640" w:type="dxa"/>
            <w:gridSpan w:val="4"/>
            <w:vAlign w:val="center"/>
          </w:tcPr>
          <w:p w14:paraId="516577A6"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b/>
                <w:sz w:val="20"/>
                <w:szCs w:val="20"/>
              </w:rPr>
              <w:t>Nazwa przedmiotu</w:t>
            </w:r>
          </w:p>
        </w:tc>
        <w:tc>
          <w:tcPr>
            <w:tcW w:w="6574" w:type="dxa"/>
            <w:gridSpan w:val="7"/>
            <w:vAlign w:val="center"/>
          </w:tcPr>
          <w:p w14:paraId="3CABFE96"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Zarządzanie logistyczne</w:t>
            </w:r>
          </w:p>
        </w:tc>
      </w:tr>
      <w:tr w:rsidR="004F2970" w:rsidRPr="001369E8" w14:paraId="4AA35566" w14:textId="77777777" w:rsidTr="00F47447">
        <w:trPr>
          <w:trHeight w:val="262"/>
        </w:trPr>
        <w:tc>
          <w:tcPr>
            <w:tcW w:w="2640" w:type="dxa"/>
            <w:gridSpan w:val="4"/>
            <w:vAlign w:val="center"/>
          </w:tcPr>
          <w:p w14:paraId="53177626"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Status przedmiotu</w:t>
            </w:r>
          </w:p>
        </w:tc>
        <w:tc>
          <w:tcPr>
            <w:tcW w:w="6574" w:type="dxa"/>
            <w:gridSpan w:val="7"/>
            <w:vAlign w:val="center"/>
          </w:tcPr>
          <w:p w14:paraId="461C66DF"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Przedmiot kierunkowy</w:t>
            </w:r>
          </w:p>
        </w:tc>
      </w:tr>
      <w:tr w:rsidR="004F2970" w:rsidRPr="001369E8" w14:paraId="55E8D0D3" w14:textId="77777777" w:rsidTr="00F47447">
        <w:trPr>
          <w:trHeight w:val="262"/>
        </w:trPr>
        <w:tc>
          <w:tcPr>
            <w:tcW w:w="2640" w:type="dxa"/>
            <w:gridSpan w:val="4"/>
            <w:vAlign w:val="center"/>
          </w:tcPr>
          <w:p w14:paraId="77100278"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lastRenderedPageBreak/>
              <w:t>Moduł kształcenia</w:t>
            </w:r>
          </w:p>
        </w:tc>
        <w:tc>
          <w:tcPr>
            <w:tcW w:w="6574" w:type="dxa"/>
            <w:gridSpan w:val="7"/>
            <w:vAlign w:val="center"/>
          </w:tcPr>
          <w:p w14:paraId="3C3B9C52" w14:textId="77777777" w:rsidR="004F2970" w:rsidRPr="001369E8" w:rsidRDefault="004F2970" w:rsidP="00DA5004">
            <w:pPr>
              <w:spacing w:line="240" w:lineRule="auto"/>
              <w:rPr>
                <w:rFonts w:ascii="Times New Roman" w:hAnsi="Times New Roman"/>
                <w:b/>
                <w:sz w:val="20"/>
                <w:szCs w:val="20"/>
              </w:rPr>
            </w:pPr>
          </w:p>
        </w:tc>
      </w:tr>
      <w:tr w:rsidR="004F2970" w:rsidRPr="001369E8" w14:paraId="486714FD" w14:textId="77777777" w:rsidTr="00F47447">
        <w:trPr>
          <w:trHeight w:val="262"/>
        </w:trPr>
        <w:tc>
          <w:tcPr>
            <w:tcW w:w="2640" w:type="dxa"/>
            <w:gridSpan w:val="4"/>
            <w:vAlign w:val="center"/>
          </w:tcPr>
          <w:p w14:paraId="5FA02317"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Język wykładowy</w:t>
            </w:r>
          </w:p>
        </w:tc>
        <w:tc>
          <w:tcPr>
            <w:tcW w:w="6574" w:type="dxa"/>
            <w:gridSpan w:val="7"/>
            <w:vAlign w:val="center"/>
          </w:tcPr>
          <w:p w14:paraId="1D6F0D89" w14:textId="77777777" w:rsidR="004F2970" w:rsidRPr="001369E8"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1369E8">
              <w:rPr>
                <w:rFonts w:ascii="Times New Roman" w:hAnsi="Times New Roman"/>
                <w:b/>
                <w:sz w:val="20"/>
                <w:szCs w:val="20"/>
              </w:rPr>
              <w:t>olski</w:t>
            </w:r>
          </w:p>
        </w:tc>
      </w:tr>
      <w:tr w:rsidR="004F2970" w:rsidRPr="001369E8" w14:paraId="6530978E" w14:textId="77777777" w:rsidTr="00DA5004">
        <w:trPr>
          <w:trHeight w:val="262"/>
        </w:trPr>
        <w:tc>
          <w:tcPr>
            <w:tcW w:w="9214" w:type="dxa"/>
            <w:gridSpan w:val="11"/>
            <w:vAlign w:val="center"/>
          </w:tcPr>
          <w:p w14:paraId="359D0E0B"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 xml:space="preserve">Liczba i struktura punktów ECTS: </w:t>
            </w:r>
            <w:r>
              <w:rPr>
                <w:rFonts w:ascii="Times New Roman" w:hAnsi="Times New Roman"/>
                <w:b/>
                <w:sz w:val="20"/>
                <w:szCs w:val="20"/>
              </w:rPr>
              <w:t>1 (wykład), 2 (ćwiczenia)</w:t>
            </w:r>
          </w:p>
        </w:tc>
      </w:tr>
      <w:tr w:rsidR="004F2970" w:rsidRPr="001369E8" w14:paraId="6803D6F8" w14:textId="77777777" w:rsidTr="00F47447">
        <w:trPr>
          <w:trHeight w:val="262"/>
        </w:trPr>
        <w:tc>
          <w:tcPr>
            <w:tcW w:w="1896" w:type="dxa"/>
            <w:gridSpan w:val="3"/>
            <w:vAlign w:val="center"/>
          </w:tcPr>
          <w:p w14:paraId="14332171"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Formy zajęć</w:t>
            </w:r>
          </w:p>
        </w:tc>
        <w:tc>
          <w:tcPr>
            <w:tcW w:w="1723" w:type="dxa"/>
            <w:gridSpan w:val="2"/>
            <w:vAlign w:val="center"/>
          </w:tcPr>
          <w:p w14:paraId="0896B363" w14:textId="77777777" w:rsidR="004F2970" w:rsidRPr="001369E8" w:rsidRDefault="004F2970" w:rsidP="00DA5004">
            <w:pPr>
              <w:spacing w:line="240" w:lineRule="auto"/>
              <w:jc w:val="center"/>
              <w:rPr>
                <w:rFonts w:ascii="Times New Roman" w:hAnsi="Times New Roman"/>
                <w:b/>
                <w:sz w:val="20"/>
                <w:szCs w:val="20"/>
              </w:rPr>
            </w:pPr>
            <w:r w:rsidRPr="001369E8">
              <w:rPr>
                <w:rFonts w:ascii="Times New Roman" w:hAnsi="Times New Roman"/>
                <w:b/>
                <w:sz w:val="20"/>
                <w:szCs w:val="20"/>
              </w:rPr>
              <w:t>Liczba godzin zajęć</w:t>
            </w:r>
          </w:p>
        </w:tc>
        <w:tc>
          <w:tcPr>
            <w:tcW w:w="2269" w:type="dxa"/>
            <w:gridSpan w:val="4"/>
            <w:vAlign w:val="center"/>
          </w:tcPr>
          <w:p w14:paraId="186C8D72" w14:textId="77777777" w:rsidR="004F2970" w:rsidRPr="001369E8" w:rsidRDefault="004F2970" w:rsidP="00DA5004">
            <w:pPr>
              <w:spacing w:line="240" w:lineRule="auto"/>
              <w:jc w:val="center"/>
              <w:rPr>
                <w:rFonts w:ascii="Times New Roman" w:hAnsi="Times New Roman"/>
                <w:b/>
                <w:sz w:val="20"/>
                <w:szCs w:val="20"/>
              </w:rPr>
            </w:pPr>
            <w:r w:rsidRPr="001369E8">
              <w:rPr>
                <w:rFonts w:ascii="Times New Roman" w:hAnsi="Times New Roman"/>
                <w:b/>
                <w:sz w:val="20"/>
                <w:szCs w:val="20"/>
              </w:rPr>
              <w:t>Sposób realizacji</w:t>
            </w:r>
          </w:p>
        </w:tc>
        <w:tc>
          <w:tcPr>
            <w:tcW w:w="3326" w:type="dxa"/>
            <w:gridSpan w:val="2"/>
            <w:vAlign w:val="center"/>
          </w:tcPr>
          <w:p w14:paraId="177B15E6"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b/>
                <w:sz w:val="20"/>
                <w:szCs w:val="20"/>
              </w:rPr>
              <w:t>Sposób zaliczenia</w:t>
            </w:r>
          </w:p>
        </w:tc>
      </w:tr>
      <w:tr w:rsidR="004F2970" w:rsidRPr="001369E8" w14:paraId="60BE4AA4" w14:textId="77777777" w:rsidTr="00F47447">
        <w:trPr>
          <w:trHeight w:val="262"/>
        </w:trPr>
        <w:tc>
          <w:tcPr>
            <w:tcW w:w="1896" w:type="dxa"/>
            <w:gridSpan w:val="3"/>
            <w:vAlign w:val="center"/>
          </w:tcPr>
          <w:p w14:paraId="765ACDB2"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Wykład</w:t>
            </w:r>
          </w:p>
        </w:tc>
        <w:tc>
          <w:tcPr>
            <w:tcW w:w="1723" w:type="dxa"/>
            <w:gridSpan w:val="2"/>
            <w:shd w:val="clear" w:color="auto" w:fill="auto"/>
            <w:vAlign w:val="center"/>
          </w:tcPr>
          <w:p w14:paraId="14920B32" w14:textId="77777777" w:rsidR="004F2970" w:rsidRPr="001369E8" w:rsidRDefault="004F2970" w:rsidP="00DA5004">
            <w:pPr>
              <w:spacing w:line="240" w:lineRule="auto"/>
              <w:jc w:val="center"/>
              <w:rPr>
                <w:rFonts w:ascii="Times New Roman" w:hAnsi="Times New Roman"/>
                <w:bCs/>
                <w:sz w:val="20"/>
                <w:szCs w:val="20"/>
              </w:rPr>
            </w:pPr>
            <w:r w:rsidRPr="001369E8">
              <w:rPr>
                <w:rFonts w:ascii="Times New Roman" w:hAnsi="Times New Roman"/>
                <w:bCs/>
                <w:sz w:val="20"/>
                <w:szCs w:val="20"/>
              </w:rPr>
              <w:t>15</w:t>
            </w:r>
          </w:p>
        </w:tc>
        <w:tc>
          <w:tcPr>
            <w:tcW w:w="2269" w:type="dxa"/>
            <w:gridSpan w:val="4"/>
            <w:shd w:val="clear" w:color="auto" w:fill="auto"/>
            <w:vAlign w:val="center"/>
          </w:tcPr>
          <w:p w14:paraId="41C4356F" w14:textId="77777777" w:rsidR="004F2970" w:rsidRPr="001369E8" w:rsidRDefault="004F2970" w:rsidP="00DA5004">
            <w:pPr>
              <w:spacing w:line="240" w:lineRule="auto"/>
              <w:jc w:val="center"/>
              <w:rPr>
                <w:rFonts w:ascii="Times New Roman" w:hAnsi="Times New Roman"/>
                <w:b/>
                <w:sz w:val="20"/>
                <w:szCs w:val="20"/>
              </w:rPr>
            </w:pPr>
            <w:r w:rsidRPr="001369E8">
              <w:rPr>
                <w:rFonts w:ascii="Times New Roman" w:hAnsi="Times New Roman"/>
                <w:sz w:val="20"/>
                <w:szCs w:val="20"/>
              </w:rPr>
              <w:t>Zajęcia w sali dydaktycznej</w:t>
            </w:r>
          </w:p>
        </w:tc>
        <w:tc>
          <w:tcPr>
            <w:tcW w:w="3326" w:type="dxa"/>
            <w:gridSpan w:val="2"/>
            <w:vAlign w:val="center"/>
          </w:tcPr>
          <w:p w14:paraId="1F42CCFA"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Egzamin</w:t>
            </w:r>
          </w:p>
        </w:tc>
      </w:tr>
      <w:tr w:rsidR="004F2970" w:rsidRPr="001369E8" w14:paraId="123C6BD5" w14:textId="77777777" w:rsidTr="00F47447">
        <w:trPr>
          <w:trHeight w:val="262"/>
        </w:trPr>
        <w:tc>
          <w:tcPr>
            <w:tcW w:w="1896" w:type="dxa"/>
            <w:gridSpan w:val="3"/>
            <w:vAlign w:val="center"/>
          </w:tcPr>
          <w:p w14:paraId="7F425BC7"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 xml:space="preserve">Ćwiczenia </w:t>
            </w:r>
          </w:p>
        </w:tc>
        <w:tc>
          <w:tcPr>
            <w:tcW w:w="1723" w:type="dxa"/>
            <w:gridSpan w:val="2"/>
            <w:shd w:val="clear" w:color="auto" w:fill="auto"/>
            <w:vAlign w:val="center"/>
          </w:tcPr>
          <w:p w14:paraId="2FC7D835" w14:textId="723247EA" w:rsidR="004F2970" w:rsidRPr="001369E8" w:rsidRDefault="00AA3704" w:rsidP="00DA5004">
            <w:pPr>
              <w:spacing w:line="240" w:lineRule="auto"/>
              <w:jc w:val="center"/>
              <w:rPr>
                <w:rFonts w:ascii="Times New Roman" w:hAnsi="Times New Roman"/>
                <w:bCs/>
                <w:sz w:val="20"/>
                <w:szCs w:val="20"/>
              </w:rPr>
            </w:pPr>
            <w:r>
              <w:rPr>
                <w:rFonts w:ascii="Times New Roman" w:hAnsi="Times New Roman"/>
                <w:bCs/>
                <w:sz w:val="20"/>
                <w:szCs w:val="20"/>
              </w:rPr>
              <w:t>30</w:t>
            </w:r>
          </w:p>
        </w:tc>
        <w:tc>
          <w:tcPr>
            <w:tcW w:w="2269" w:type="dxa"/>
            <w:gridSpan w:val="4"/>
            <w:shd w:val="clear" w:color="auto" w:fill="auto"/>
            <w:vAlign w:val="center"/>
          </w:tcPr>
          <w:p w14:paraId="20BE26EC" w14:textId="77777777" w:rsidR="004F2970" w:rsidRPr="001369E8" w:rsidRDefault="004F2970" w:rsidP="00DA5004">
            <w:pPr>
              <w:spacing w:line="240" w:lineRule="auto"/>
              <w:jc w:val="center"/>
              <w:rPr>
                <w:rFonts w:ascii="Times New Roman" w:hAnsi="Times New Roman"/>
                <w:b/>
                <w:sz w:val="20"/>
                <w:szCs w:val="20"/>
              </w:rPr>
            </w:pPr>
            <w:r w:rsidRPr="001369E8">
              <w:rPr>
                <w:rFonts w:ascii="Times New Roman" w:hAnsi="Times New Roman"/>
                <w:sz w:val="20"/>
                <w:szCs w:val="20"/>
              </w:rPr>
              <w:t>Zajęcia w sali dydaktycznej</w:t>
            </w:r>
          </w:p>
        </w:tc>
        <w:tc>
          <w:tcPr>
            <w:tcW w:w="3326" w:type="dxa"/>
            <w:gridSpan w:val="2"/>
            <w:vAlign w:val="center"/>
          </w:tcPr>
          <w:p w14:paraId="39E7F205"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Zaliczenie na ocenę</w:t>
            </w:r>
          </w:p>
        </w:tc>
      </w:tr>
      <w:tr w:rsidR="004F2970" w:rsidRPr="001369E8" w14:paraId="5B6B6A8C" w14:textId="77777777" w:rsidTr="00DA5004">
        <w:trPr>
          <w:trHeight w:val="262"/>
        </w:trPr>
        <w:tc>
          <w:tcPr>
            <w:tcW w:w="9214" w:type="dxa"/>
            <w:gridSpan w:val="11"/>
            <w:vAlign w:val="center"/>
          </w:tcPr>
          <w:p w14:paraId="33017ED4"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b/>
                <w:sz w:val="20"/>
                <w:szCs w:val="20"/>
              </w:rPr>
              <w:t>Prowadzący zajęcia</w:t>
            </w:r>
            <w:r w:rsidRPr="001369E8">
              <w:rPr>
                <w:rFonts w:ascii="Times New Roman" w:hAnsi="Times New Roman"/>
                <w:sz w:val="20"/>
                <w:szCs w:val="20"/>
              </w:rPr>
              <w:t xml:space="preserve">: </w:t>
            </w:r>
            <w:r>
              <w:rPr>
                <w:rFonts w:ascii="Times New Roman" w:hAnsi="Times New Roman"/>
                <w:sz w:val="20"/>
                <w:szCs w:val="20"/>
              </w:rPr>
              <w:t xml:space="preserve">dr hab. inż. Rafał </w:t>
            </w:r>
            <w:proofErr w:type="spellStart"/>
            <w:r>
              <w:rPr>
                <w:rFonts w:ascii="Times New Roman" w:hAnsi="Times New Roman"/>
                <w:sz w:val="20"/>
                <w:szCs w:val="20"/>
              </w:rPr>
              <w:t>Matwiejczuk</w:t>
            </w:r>
            <w:proofErr w:type="spellEnd"/>
            <w:r>
              <w:rPr>
                <w:rFonts w:ascii="Times New Roman" w:hAnsi="Times New Roman"/>
                <w:sz w:val="20"/>
                <w:szCs w:val="20"/>
              </w:rPr>
              <w:t xml:space="preserve">, prof. UO/ dr Sabina </w:t>
            </w:r>
            <w:proofErr w:type="spellStart"/>
            <w:r>
              <w:rPr>
                <w:rFonts w:ascii="Times New Roman" w:hAnsi="Times New Roman"/>
                <w:sz w:val="20"/>
                <w:szCs w:val="20"/>
              </w:rPr>
              <w:t>Wyrwich</w:t>
            </w:r>
            <w:proofErr w:type="spellEnd"/>
            <w:r>
              <w:rPr>
                <w:rFonts w:ascii="Times New Roman" w:hAnsi="Times New Roman"/>
                <w:sz w:val="20"/>
                <w:szCs w:val="20"/>
              </w:rPr>
              <w:t>-Płotka/ mgr inż. Marlena Jaworska</w:t>
            </w:r>
          </w:p>
        </w:tc>
      </w:tr>
      <w:tr w:rsidR="004F2970" w:rsidRPr="001369E8" w14:paraId="29E8DB84" w14:textId="77777777" w:rsidTr="00DA5004">
        <w:tc>
          <w:tcPr>
            <w:tcW w:w="9214" w:type="dxa"/>
            <w:gridSpan w:val="11"/>
          </w:tcPr>
          <w:p w14:paraId="42E36D67"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b/>
                <w:sz w:val="20"/>
                <w:szCs w:val="20"/>
              </w:rPr>
              <w:t>Cel przedmiotu</w:t>
            </w:r>
          </w:p>
        </w:tc>
      </w:tr>
      <w:tr w:rsidR="004F2970" w:rsidRPr="001369E8" w14:paraId="5C1E40F8" w14:textId="77777777" w:rsidTr="00DA5004">
        <w:tc>
          <w:tcPr>
            <w:tcW w:w="9214" w:type="dxa"/>
            <w:gridSpan w:val="11"/>
          </w:tcPr>
          <w:p w14:paraId="653A1B49" w14:textId="77777777" w:rsidR="004F2970" w:rsidRPr="001369E8" w:rsidRDefault="004F2970" w:rsidP="00D567EB">
            <w:pPr>
              <w:pStyle w:val="Akapitzlist"/>
              <w:numPr>
                <w:ilvl w:val="0"/>
                <w:numId w:val="124"/>
              </w:numPr>
              <w:tabs>
                <w:tab w:val="left" w:pos="284"/>
              </w:tabs>
              <w:spacing w:beforeLines="20" w:before="48" w:afterLines="20" w:after="48" w:line="240" w:lineRule="auto"/>
              <w:ind w:left="306"/>
              <w:jc w:val="both"/>
              <w:rPr>
                <w:rFonts w:ascii="Times New Roman" w:hAnsi="Times New Roman"/>
                <w:sz w:val="20"/>
                <w:szCs w:val="20"/>
              </w:rPr>
            </w:pPr>
            <w:r w:rsidRPr="001369E8">
              <w:rPr>
                <w:rFonts w:ascii="Times New Roman" w:hAnsi="Times New Roman"/>
                <w:sz w:val="20"/>
                <w:szCs w:val="20"/>
              </w:rPr>
              <w:t>Poznanie i zrozumienie istoty i struktury podstawowych kategorii związanych z zarządzaniem logistycznym</w:t>
            </w:r>
          </w:p>
          <w:p w14:paraId="0135B28A" w14:textId="77777777" w:rsidR="004F2970" w:rsidRPr="001369E8" w:rsidRDefault="004F2970" w:rsidP="00D567EB">
            <w:pPr>
              <w:pStyle w:val="Akapitzlist"/>
              <w:numPr>
                <w:ilvl w:val="0"/>
                <w:numId w:val="124"/>
              </w:numPr>
              <w:tabs>
                <w:tab w:val="left" w:pos="284"/>
              </w:tabs>
              <w:spacing w:beforeLines="20" w:before="48" w:afterLines="20" w:after="48" w:line="240" w:lineRule="auto"/>
              <w:ind w:left="306"/>
              <w:jc w:val="both"/>
              <w:rPr>
                <w:rFonts w:ascii="Times New Roman" w:hAnsi="Times New Roman"/>
                <w:sz w:val="20"/>
                <w:szCs w:val="20"/>
              </w:rPr>
            </w:pPr>
            <w:r w:rsidRPr="001369E8">
              <w:rPr>
                <w:rFonts w:ascii="Times New Roman" w:hAnsi="Times New Roman"/>
                <w:sz w:val="20"/>
                <w:szCs w:val="20"/>
              </w:rPr>
              <w:t>Poznanie istoty i struktury zarządzania logistycznego</w:t>
            </w:r>
          </w:p>
          <w:p w14:paraId="040F04A5" w14:textId="77777777" w:rsidR="004F2970" w:rsidRPr="001369E8" w:rsidRDefault="004F2970" w:rsidP="00D567EB">
            <w:pPr>
              <w:pStyle w:val="Akapitzlist"/>
              <w:numPr>
                <w:ilvl w:val="0"/>
                <w:numId w:val="124"/>
              </w:numPr>
              <w:tabs>
                <w:tab w:val="left" w:pos="284"/>
              </w:tabs>
              <w:spacing w:beforeLines="20" w:before="48" w:afterLines="20" w:after="48" w:line="240" w:lineRule="auto"/>
              <w:ind w:left="306"/>
              <w:jc w:val="both"/>
              <w:rPr>
                <w:rFonts w:ascii="Times New Roman" w:hAnsi="Times New Roman"/>
                <w:sz w:val="20"/>
                <w:szCs w:val="20"/>
              </w:rPr>
            </w:pPr>
            <w:r w:rsidRPr="001369E8">
              <w:rPr>
                <w:rFonts w:ascii="Times New Roman" w:hAnsi="Times New Roman"/>
                <w:sz w:val="20"/>
                <w:szCs w:val="20"/>
              </w:rPr>
              <w:t>Poznanie metod i sposobów identyfikacji determinant i przejawów rozwoju zarządzania logistycznego</w:t>
            </w:r>
          </w:p>
          <w:p w14:paraId="4F31DD5F" w14:textId="77777777" w:rsidR="004F2970" w:rsidRPr="001369E8" w:rsidRDefault="004F2970" w:rsidP="00D567EB">
            <w:pPr>
              <w:pStyle w:val="Akapitzlist"/>
              <w:numPr>
                <w:ilvl w:val="0"/>
                <w:numId w:val="124"/>
              </w:numPr>
              <w:tabs>
                <w:tab w:val="left" w:pos="284"/>
              </w:tabs>
              <w:spacing w:beforeLines="20" w:before="48" w:afterLines="20" w:after="48" w:line="240" w:lineRule="auto"/>
              <w:ind w:left="306"/>
              <w:jc w:val="both"/>
              <w:rPr>
                <w:rFonts w:ascii="Times New Roman" w:hAnsi="Times New Roman"/>
                <w:sz w:val="20"/>
                <w:szCs w:val="20"/>
              </w:rPr>
            </w:pPr>
            <w:r w:rsidRPr="001369E8">
              <w:rPr>
                <w:rFonts w:ascii="Times New Roman" w:hAnsi="Times New Roman"/>
                <w:sz w:val="20"/>
                <w:szCs w:val="20"/>
              </w:rPr>
              <w:t>Poznanie metod i narzędzi oceny efektywności zarządzania logistycznego</w:t>
            </w:r>
          </w:p>
          <w:p w14:paraId="47066A06" w14:textId="77777777" w:rsidR="004F2970" w:rsidRPr="001369E8" w:rsidRDefault="004F2970" w:rsidP="00D567EB">
            <w:pPr>
              <w:pStyle w:val="Akapitzlist"/>
              <w:numPr>
                <w:ilvl w:val="0"/>
                <w:numId w:val="124"/>
              </w:numPr>
              <w:tabs>
                <w:tab w:val="left" w:pos="284"/>
              </w:tabs>
              <w:spacing w:after="0" w:line="240" w:lineRule="auto"/>
              <w:ind w:left="306"/>
              <w:jc w:val="both"/>
              <w:rPr>
                <w:rFonts w:ascii="Times New Roman" w:hAnsi="Times New Roman"/>
                <w:sz w:val="20"/>
                <w:szCs w:val="20"/>
              </w:rPr>
            </w:pPr>
            <w:r w:rsidRPr="001369E8">
              <w:rPr>
                <w:rFonts w:ascii="Times New Roman" w:hAnsi="Times New Roman"/>
                <w:sz w:val="20"/>
                <w:szCs w:val="20"/>
              </w:rPr>
              <w:t>Poznanie metod i sposobów identyfikacji zakresu i przejawów oddziaływania zarządzania logistycznego na efektywność przedsiębiorstwa</w:t>
            </w:r>
          </w:p>
        </w:tc>
      </w:tr>
      <w:tr w:rsidR="004F2970" w:rsidRPr="001369E8" w14:paraId="53354954" w14:textId="77777777" w:rsidTr="00DA5004">
        <w:tc>
          <w:tcPr>
            <w:tcW w:w="9214" w:type="dxa"/>
            <w:gridSpan w:val="11"/>
          </w:tcPr>
          <w:p w14:paraId="0FAF4D4D"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b/>
                <w:sz w:val="20"/>
                <w:szCs w:val="20"/>
              </w:rPr>
              <w:t xml:space="preserve">Wymagania wstępne </w:t>
            </w:r>
          </w:p>
        </w:tc>
      </w:tr>
      <w:tr w:rsidR="004F2970" w:rsidRPr="001369E8" w14:paraId="5FEC709D" w14:textId="77777777" w:rsidTr="00DA5004">
        <w:tc>
          <w:tcPr>
            <w:tcW w:w="9214" w:type="dxa"/>
            <w:gridSpan w:val="11"/>
          </w:tcPr>
          <w:p w14:paraId="3E4B0ADC" w14:textId="77777777" w:rsidR="004F2970" w:rsidRPr="001369E8" w:rsidRDefault="004F2970" w:rsidP="00DA5004">
            <w:pPr>
              <w:rPr>
                <w:rFonts w:ascii="Times New Roman" w:hAnsi="Times New Roman"/>
                <w:sz w:val="20"/>
                <w:szCs w:val="20"/>
              </w:rPr>
            </w:pPr>
            <w:r w:rsidRPr="001369E8">
              <w:rPr>
                <w:rFonts w:ascii="Times New Roman" w:hAnsi="Times New Roman"/>
                <w:sz w:val="20"/>
                <w:szCs w:val="20"/>
              </w:rPr>
              <w:t>Koncepcje zarządzania</w:t>
            </w:r>
          </w:p>
        </w:tc>
      </w:tr>
      <w:tr w:rsidR="004F2970" w:rsidRPr="001369E8" w14:paraId="4DE20892" w14:textId="77777777" w:rsidTr="00DA5004">
        <w:tc>
          <w:tcPr>
            <w:tcW w:w="9214" w:type="dxa"/>
            <w:gridSpan w:val="11"/>
          </w:tcPr>
          <w:p w14:paraId="0CA916F2"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b/>
                <w:sz w:val="20"/>
                <w:szCs w:val="20"/>
              </w:rPr>
              <w:t xml:space="preserve">Efekty uczenia się </w:t>
            </w:r>
          </w:p>
        </w:tc>
      </w:tr>
      <w:tr w:rsidR="004F2970" w:rsidRPr="001369E8" w14:paraId="6A42E485" w14:textId="77777777" w:rsidTr="00F47447">
        <w:trPr>
          <w:trHeight w:val="162"/>
        </w:trPr>
        <w:tc>
          <w:tcPr>
            <w:tcW w:w="1588" w:type="dxa"/>
            <w:gridSpan w:val="2"/>
            <w:vAlign w:val="center"/>
          </w:tcPr>
          <w:p w14:paraId="736FADE4"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Nr efektu uczenia się dla przedmiotu</w:t>
            </w:r>
          </w:p>
        </w:tc>
        <w:tc>
          <w:tcPr>
            <w:tcW w:w="4300" w:type="dxa"/>
            <w:gridSpan w:val="7"/>
            <w:vAlign w:val="center"/>
          </w:tcPr>
          <w:p w14:paraId="1E6EF067"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Zdefiniowanie efektu</w:t>
            </w:r>
          </w:p>
        </w:tc>
        <w:tc>
          <w:tcPr>
            <w:tcW w:w="1725" w:type="dxa"/>
            <w:vAlign w:val="center"/>
          </w:tcPr>
          <w:p w14:paraId="21095A8A"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 xml:space="preserve">Odniesienie efektu do efektów kierunkowych </w:t>
            </w:r>
          </w:p>
        </w:tc>
        <w:tc>
          <w:tcPr>
            <w:tcW w:w="1601" w:type="dxa"/>
          </w:tcPr>
          <w:p w14:paraId="7EE31FAB"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Metoda weryfikacji osiągniętych efektów</w:t>
            </w:r>
          </w:p>
        </w:tc>
      </w:tr>
      <w:tr w:rsidR="004F2970" w:rsidRPr="001369E8" w14:paraId="4483CE2A" w14:textId="77777777" w:rsidTr="00DA5004">
        <w:trPr>
          <w:trHeight w:val="159"/>
        </w:trPr>
        <w:tc>
          <w:tcPr>
            <w:tcW w:w="9214" w:type="dxa"/>
            <w:gridSpan w:val="11"/>
            <w:vAlign w:val="center"/>
          </w:tcPr>
          <w:p w14:paraId="2345B6D5"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WIEDZA</w:t>
            </w:r>
          </w:p>
        </w:tc>
      </w:tr>
      <w:tr w:rsidR="004F2970" w:rsidRPr="001369E8" w14:paraId="5622FF4A" w14:textId="77777777" w:rsidTr="00F47447">
        <w:trPr>
          <w:trHeight w:val="159"/>
        </w:trPr>
        <w:tc>
          <w:tcPr>
            <w:tcW w:w="1588" w:type="dxa"/>
            <w:gridSpan w:val="2"/>
            <w:vAlign w:val="center"/>
          </w:tcPr>
          <w:p w14:paraId="0F88F15C"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4300" w:type="dxa"/>
            <w:gridSpan w:val="7"/>
            <w:vAlign w:val="center"/>
          </w:tcPr>
          <w:p w14:paraId="13A01092" w14:textId="77777777" w:rsidR="004F2970" w:rsidRPr="001369E8" w:rsidRDefault="004F2970"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 zna</w:t>
            </w:r>
            <w:r w:rsidRPr="001369E8">
              <w:rPr>
                <w:rFonts w:ascii="Times New Roman" w:hAnsi="Times New Roman"/>
                <w:sz w:val="20"/>
                <w:szCs w:val="20"/>
              </w:rPr>
              <w:t xml:space="preserve"> istoty i struktury zarządzania logistycznego oraz determinant</w:t>
            </w:r>
            <w:r>
              <w:rPr>
                <w:rFonts w:ascii="Times New Roman" w:hAnsi="Times New Roman"/>
                <w:sz w:val="20"/>
                <w:szCs w:val="20"/>
              </w:rPr>
              <w:t>y</w:t>
            </w:r>
            <w:r w:rsidRPr="001369E8">
              <w:rPr>
                <w:rFonts w:ascii="Times New Roman" w:hAnsi="Times New Roman"/>
                <w:sz w:val="20"/>
                <w:szCs w:val="20"/>
              </w:rPr>
              <w:t xml:space="preserve"> i przeja</w:t>
            </w:r>
            <w:r>
              <w:rPr>
                <w:rFonts w:ascii="Times New Roman" w:hAnsi="Times New Roman"/>
                <w:sz w:val="20"/>
                <w:szCs w:val="20"/>
              </w:rPr>
              <w:t>wy</w:t>
            </w:r>
            <w:r w:rsidRPr="001369E8">
              <w:rPr>
                <w:rFonts w:ascii="Times New Roman" w:hAnsi="Times New Roman"/>
                <w:sz w:val="20"/>
                <w:szCs w:val="20"/>
              </w:rPr>
              <w:t xml:space="preserve"> jego rozwoju</w:t>
            </w:r>
          </w:p>
        </w:tc>
        <w:tc>
          <w:tcPr>
            <w:tcW w:w="1725" w:type="dxa"/>
            <w:vAlign w:val="center"/>
          </w:tcPr>
          <w:p w14:paraId="7EA862B7" w14:textId="77777777" w:rsidR="004F2970" w:rsidRPr="00123AED" w:rsidRDefault="004F2970" w:rsidP="00DA5004">
            <w:pPr>
              <w:pStyle w:val="Akapitzlist"/>
              <w:spacing w:line="240" w:lineRule="auto"/>
              <w:ind w:left="0"/>
              <w:jc w:val="center"/>
              <w:rPr>
                <w:rFonts w:ascii="Times New Roman" w:hAnsi="Times New Roman"/>
                <w:bCs/>
                <w:sz w:val="20"/>
                <w:szCs w:val="20"/>
              </w:rPr>
            </w:pPr>
            <w:r w:rsidRPr="001369E8">
              <w:rPr>
                <w:rFonts w:ascii="Times New Roman" w:hAnsi="Times New Roman"/>
                <w:bCs/>
                <w:sz w:val="20"/>
                <w:szCs w:val="20"/>
              </w:rPr>
              <w:t>K_W02</w:t>
            </w:r>
            <w:r>
              <w:rPr>
                <w:rFonts w:ascii="Times New Roman" w:hAnsi="Times New Roman"/>
                <w:bCs/>
                <w:sz w:val="20"/>
                <w:szCs w:val="20"/>
              </w:rPr>
              <w:t xml:space="preserve">, </w:t>
            </w:r>
            <w:r w:rsidRPr="001369E8">
              <w:rPr>
                <w:rFonts w:ascii="Times New Roman" w:hAnsi="Times New Roman"/>
                <w:bCs/>
                <w:sz w:val="20"/>
                <w:szCs w:val="20"/>
              </w:rPr>
              <w:t>K_W04</w:t>
            </w:r>
            <w:r>
              <w:rPr>
                <w:rFonts w:ascii="Times New Roman" w:hAnsi="Times New Roman"/>
                <w:bCs/>
                <w:sz w:val="20"/>
                <w:szCs w:val="20"/>
              </w:rPr>
              <w:t xml:space="preserve">, </w:t>
            </w:r>
            <w:r w:rsidRPr="001369E8">
              <w:rPr>
                <w:rFonts w:ascii="Times New Roman" w:hAnsi="Times New Roman"/>
                <w:sz w:val="20"/>
                <w:szCs w:val="20"/>
              </w:rPr>
              <w:t>K_W06</w:t>
            </w:r>
          </w:p>
        </w:tc>
        <w:tc>
          <w:tcPr>
            <w:tcW w:w="1601" w:type="dxa"/>
          </w:tcPr>
          <w:p w14:paraId="1CDFF0BB"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Pisemny test wyboru, egzamin opisowy, egzamin ustny</w:t>
            </w:r>
          </w:p>
        </w:tc>
      </w:tr>
      <w:tr w:rsidR="004F2970" w:rsidRPr="001369E8" w14:paraId="221977E5" w14:textId="77777777" w:rsidTr="00F47447">
        <w:trPr>
          <w:trHeight w:val="159"/>
        </w:trPr>
        <w:tc>
          <w:tcPr>
            <w:tcW w:w="1588" w:type="dxa"/>
            <w:gridSpan w:val="2"/>
            <w:vAlign w:val="center"/>
          </w:tcPr>
          <w:p w14:paraId="17A88D0E"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2</w:t>
            </w:r>
          </w:p>
        </w:tc>
        <w:tc>
          <w:tcPr>
            <w:tcW w:w="4300" w:type="dxa"/>
            <w:gridSpan w:val="7"/>
            <w:vAlign w:val="center"/>
          </w:tcPr>
          <w:p w14:paraId="38381D64" w14:textId="77777777" w:rsidR="004F2970" w:rsidRPr="001369E8" w:rsidRDefault="004F2970"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 r</w:t>
            </w:r>
            <w:r w:rsidRPr="001369E8">
              <w:rPr>
                <w:rFonts w:ascii="Times New Roman" w:hAnsi="Times New Roman"/>
                <w:sz w:val="20"/>
                <w:szCs w:val="20"/>
              </w:rPr>
              <w:t>ozumie zakres i przejaw</w:t>
            </w:r>
            <w:r>
              <w:rPr>
                <w:rFonts w:ascii="Times New Roman" w:hAnsi="Times New Roman"/>
                <w:sz w:val="20"/>
                <w:szCs w:val="20"/>
              </w:rPr>
              <w:t>y</w:t>
            </w:r>
            <w:r w:rsidRPr="001369E8">
              <w:rPr>
                <w:rFonts w:ascii="Times New Roman" w:hAnsi="Times New Roman"/>
                <w:sz w:val="20"/>
                <w:szCs w:val="20"/>
              </w:rPr>
              <w:t xml:space="preserve"> oddziaływania zarządzania logistycznego na efektywność przedsiębiorstwa</w:t>
            </w:r>
          </w:p>
        </w:tc>
        <w:tc>
          <w:tcPr>
            <w:tcW w:w="1725" w:type="dxa"/>
            <w:vAlign w:val="center"/>
          </w:tcPr>
          <w:p w14:paraId="5BCC4DDB" w14:textId="77777777" w:rsidR="004F2970" w:rsidRPr="00123AED" w:rsidRDefault="004F2970" w:rsidP="00DA5004">
            <w:pPr>
              <w:pStyle w:val="Akapitzlist"/>
              <w:spacing w:line="240" w:lineRule="auto"/>
              <w:ind w:left="0"/>
              <w:jc w:val="center"/>
              <w:rPr>
                <w:rFonts w:ascii="Times New Roman" w:hAnsi="Times New Roman"/>
                <w:bCs/>
                <w:sz w:val="20"/>
                <w:szCs w:val="20"/>
              </w:rPr>
            </w:pPr>
            <w:r w:rsidRPr="001369E8">
              <w:rPr>
                <w:rFonts w:ascii="Times New Roman" w:hAnsi="Times New Roman"/>
                <w:bCs/>
                <w:sz w:val="20"/>
                <w:szCs w:val="20"/>
              </w:rPr>
              <w:t>K_W02</w:t>
            </w:r>
            <w:r>
              <w:rPr>
                <w:rFonts w:ascii="Times New Roman" w:hAnsi="Times New Roman"/>
                <w:bCs/>
                <w:sz w:val="20"/>
                <w:szCs w:val="20"/>
              </w:rPr>
              <w:t xml:space="preserve">, </w:t>
            </w:r>
            <w:r w:rsidRPr="001369E8">
              <w:rPr>
                <w:rFonts w:ascii="Times New Roman" w:hAnsi="Times New Roman"/>
                <w:bCs/>
                <w:sz w:val="20"/>
                <w:szCs w:val="20"/>
              </w:rPr>
              <w:t>K_W04</w:t>
            </w:r>
            <w:r>
              <w:rPr>
                <w:rFonts w:ascii="Times New Roman" w:hAnsi="Times New Roman"/>
                <w:bCs/>
                <w:sz w:val="20"/>
                <w:szCs w:val="20"/>
              </w:rPr>
              <w:t xml:space="preserve">, </w:t>
            </w:r>
            <w:r w:rsidRPr="001369E8">
              <w:rPr>
                <w:rFonts w:ascii="Times New Roman" w:hAnsi="Times New Roman"/>
                <w:sz w:val="20"/>
                <w:szCs w:val="20"/>
              </w:rPr>
              <w:t>K_W06</w:t>
            </w:r>
          </w:p>
        </w:tc>
        <w:tc>
          <w:tcPr>
            <w:tcW w:w="1601" w:type="dxa"/>
          </w:tcPr>
          <w:p w14:paraId="47D3C42B"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Pisemny test wyboru, egzamin opisowy, egzamin ustny</w:t>
            </w:r>
          </w:p>
        </w:tc>
      </w:tr>
      <w:tr w:rsidR="00696499" w:rsidRPr="001369E8" w14:paraId="6406A5A2" w14:textId="77777777" w:rsidTr="00F47447">
        <w:trPr>
          <w:trHeight w:val="159"/>
        </w:trPr>
        <w:tc>
          <w:tcPr>
            <w:tcW w:w="1588" w:type="dxa"/>
            <w:gridSpan w:val="2"/>
            <w:vAlign w:val="center"/>
          </w:tcPr>
          <w:p w14:paraId="6C91F422" w14:textId="2260E9FA" w:rsidR="00696499" w:rsidRPr="001369E8" w:rsidRDefault="00696499" w:rsidP="00696499">
            <w:pPr>
              <w:spacing w:line="240" w:lineRule="auto"/>
              <w:jc w:val="center"/>
              <w:rPr>
                <w:rFonts w:ascii="Times New Roman" w:hAnsi="Times New Roman"/>
                <w:sz w:val="20"/>
                <w:szCs w:val="20"/>
              </w:rPr>
            </w:pPr>
            <w:r>
              <w:rPr>
                <w:rFonts w:ascii="Times New Roman" w:hAnsi="Times New Roman"/>
                <w:sz w:val="20"/>
                <w:szCs w:val="20"/>
              </w:rPr>
              <w:t>3</w:t>
            </w:r>
          </w:p>
        </w:tc>
        <w:tc>
          <w:tcPr>
            <w:tcW w:w="4300" w:type="dxa"/>
            <w:gridSpan w:val="7"/>
            <w:vAlign w:val="center"/>
          </w:tcPr>
          <w:p w14:paraId="364FA327" w14:textId="2546A79A" w:rsidR="00696499" w:rsidRDefault="00696499" w:rsidP="003B36DB">
            <w:pPr>
              <w:spacing w:beforeLines="20" w:before="48" w:afterLines="20" w:after="48" w:line="240" w:lineRule="auto"/>
              <w:rPr>
                <w:rFonts w:ascii="Times New Roman" w:hAnsi="Times New Roman"/>
                <w:sz w:val="20"/>
                <w:szCs w:val="20"/>
              </w:rPr>
            </w:pPr>
            <w:r>
              <w:rPr>
                <w:rFonts w:ascii="Times New Roman" w:eastAsia="Times New Roman" w:hAnsi="Times New Roman" w:cs="Times New Roman"/>
                <w:sz w:val="20"/>
                <w:szCs w:val="20"/>
                <w:lang w:eastAsia="pl-PL"/>
              </w:rPr>
              <w:t xml:space="preserve">Student zna </w:t>
            </w:r>
            <w:r w:rsidRPr="00130B73">
              <w:rPr>
                <w:rFonts w:ascii="Times New Roman" w:eastAsia="Times New Roman" w:hAnsi="Times New Roman" w:cs="Times New Roman"/>
                <w:sz w:val="20"/>
                <w:szCs w:val="20"/>
                <w:lang w:eastAsia="pl-PL"/>
              </w:rPr>
              <w:t xml:space="preserve">zasady zarządzania kapitałem intelektualnym </w:t>
            </w:r>
            <w:r w:rsidR="008F11E0">
              <w:rPr>
                <w:rFonts w:ascii="Times New Roman" w:eastAsia="Times New Roman" w:hAnsi="Times New Roman" w:cs="Times New Roman"/>
                <w:sz w:val="20"/>
                <w:szCs w:val="20"/>
                <w:lang w:eastAsia="pl-PL"/>
              </w:rPr>
              <w:t xml:space="preserve">i </w:t>
            </w:r>
            <w:r w:rsidRPr="00130B73">
              <w:rPr>
                <w:rFonts w:ascii="Times New Roman" w:eastAsia="Times New Roman" w:hAnsi="Times New Roman" w:cs="Times New Roman"/>
                <w:sz w:val="20"/>
                <w:szCs w:val="20"/>
                <w:lang w:eastAsia="pl-PL"/>
              </w:rPr>
              <w:t xml:space="preserve">formy rozwoju indywidualnej przedsiębiorczości </w:t>
            </w:r>
            <w:r w:rsidR="008F11E0">
              <w:rPr>
                <w:rFonts w:ascii="Times New Roman" w:eastAsia="Times New Roman" w:hAnsi="Times New Roman" w:cs="Times New Roman"/>
                <w:sz w:val="20"/>
                <w:szCs w:val="20"/>
                <w:lang w:eastAsia="pl-PL"/>
              </w:rPr>
              <w:t xml:space="preserve">w obszarze logistyki </w:t>
            </w:r>
          </w:p>
        </w:tc>
        <w:tc>
          <w:tcPr>
            <w:tcW w:w="1725" w:type="dxa"/>
            <w:vAlign w:val="center"/>
          </w:tcPr>
          <w:p w14:paraId="2832F11A" w14:textId="7E807DA4" w:rsidR="00696499" w:rsidRPr="001369E8" w:rsidRDefault="00696499" w:rsidP="00696499">
            <w:pPr>
              <w:pStyle w:val="Akapitzlist"/>
              <w:spacing w:line="240" w:lineRule="auto"/>
              <w:ind w:left="0"/>
              <w:jc w:val="center"/>
              <w:rPr>
                <w:rFonts w:ascii="Times New Roman" w:hAnsi="Times New Roman"/>
                <w:bCs/>
                <w:sz w:val="20"/>
                <w:szCs w:val="20"/>
              </w:rPr>
            </w:pPr>
            <w:r w:rsidRPr="00130B73">
              <w:rPr>
                <w:rFonts w:ascii="Times New Roman" w:eastAsia="Times New Roman" w:hAnsi="Times New Roman" w:cs="Times New Roman"/>
                <w:sz w:val="20"/>
                <w:szCs w:val="20"/>
                <w:lang w:eastAsia="pl-PL"/>
              </w:rPr>
              <w:t>K_W12</w:t>
            </w:r>
          </w:p>
        </w:tc>
        <w:tc>
          <w:tcPr>
            <w:tcW w:w="1601" w:type="dxa"/>
          </w:tcPr>
          <w:p w14:paraId="4558356E" w14:textId="4493C8C3" w:rsidR="00696499" w:rsidRPr="001369E8" w:rsidRDefault="00696499" w:rsidP="00696499">
            <w:pPr>
              <w:spacing w:line="240" w:lineRule="auto"/>
              <w:jc w:val="center"/>
              <w:rPr>
                <w:rFonts w:ascii="Times New Roman" w:hAnsi="Times New Roman"/>
                <w:sz w:val="20"/>
                <w:szCs w:val="20"/>
              </w:rPr>
            </w:pPr>
            <w:r w:rsidRPr="001369E8">
              <w:rPr>
                <w:rFonts w:ascii="Times New Roman" w:hAnsi="Times New Roman"/>
                <w:sz w:val="20"/>
                <w:szCs w:val="20"/>
              </w:rPr>
              <w:t>Pisemny test wyboru, egzamin opisowy, egzamin ustny</w:t>
            </w:r>
          </w:p>
        </w:tc>
      </w:tr>
      <w:tr w:rsidR="004F2970" w:rsidRPr="001369E8" w14:paraId="5435F790" w14:textId="77777777" w:rsidTr="00DA5004">
        <w:trPr>
          <w:trHeight w:val="159"/>
        </w:trPr>
        <w:tc>
          <w:tcPr>
            <w:tcW w:w="9214" w:type="dxa"/>
            <w:gridSpan w:val="11"/>
            <w:vAlign w:val="center"/>
          </w:tcPr>
          <w:p w14:paraId="4619509A" w14:textId="77777777" w:rsidR="004F2970" w:rsidRPr="001369E8" w:rsidRDefault="004F2970" w:rsidP="00DA5004">
            <w:pPr>
              <w:tabs>
                <w:tab w:val="left" w:pos="709"/>
              </w:tabs>
              <w:spacing w:line="240" w:lineRule="auto"/>
              <w:jc w:val="center"/>
              <w:rPr>
                <w:rFonts w:ascii="Times New Roman" w:hAnsi="Times New Roman"/>
                <w:sz w:val="20"/>
                <w:szCs w:val="20"/>
              </w:rPr>
            </w:pPr>
            <w:r w:rsidRPr="001369E8">
              <w:rPr>
                <w:rFonts w:ascii="Times New Roman" w:hAnsi="Times New Roman"/>
                <w:sz w:val="20"/>
                <w:szCs w:val="20"/>
              </w:rPr>
              <w:t>UMIEJĘTNOŚCI</w:t>
            </w:r>
          </w:p>
        </w:tc>
      </w:tr>
      <w:tr w:rsidR="004F2970" w:rsidRPr="001369E8" w14:paraId="082DD2DB" w14:textId="77777777" w:rsidTr="00F47447">
        <w:trPr>
          <w:trHeight w:val="159"/>
        </w:trPr>
        <w:tc>
          <w:tcPr>
            <w:tcW w:w="1588" w:type="dxa"/>
            <w:gridSpan w:val="2"/>
            <w:vAlign w:val="center"/>
          </w:tcPr>
          <w:p w14:paraId="3567446D"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4300" w:type="dxa"/>
            <w:gridSpan w:val="7"/>
            <w:vAlign w:val="center"/>
          </w:tcPr>
          <w:p w14:paraId="55B8DFC4" w14:textId="77777777" w:rsidR="004F2970" w:rsidRPr="001369E8" w:rsidRDefault="004F2970"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 posiada u</w:t>
            </w:r>
            <w:r w:rsidRPr="001369E8">
              <w:rPr>
                <w:rFonts w:ascii="Times New Roman" w:hAnsi="Times New Roman"/>
                <w:sz w:val="20"/>
                <w:szCs w:val="20"/>
              </w:rPr>
              <w:t>miejętność poznania istoty oraz identyfikacji struktury zarządzania logistycznego oraz determinant i przejawów jego rozwoju</w:t>
            </w:r>
          </w:p>
        </w:tc>
        <w:tc>
          <w:tcPr>
            <w:tcW w:w="1725" w:type="dxa"/>
            <w:vAlign w:val="center"/>
          </w:tcPr>
          <w:p w14:paraId="306D37B3" w14:textId="77777777" w:rsidR="004F2970" w:rsidRPr="001369E8" w:rsidRDefault="004F2970" w:rsidP="00DA5004">
            <w:pPr>
              <w:pStyle w:val="Akapitzlist"/>
              <w:spacing w:line="240" w:lineRule="auto"/>
              <w:ind w:left="0"/>
              <w:jc w:val="center"/>
              <w:rPr>
                <w:rFonts w:ascii="Times New Roman" w:hAnsi="Times New Roman"/>
                <w:sz w:val="20"/>
                <w:szCs w:val="20"/>
              </w:rPr>
            </w:pPr>
            <w:r w:rsidRPr="001369E8">
              <w:rPr>
                <w:rFonts w:ascii="Times New Roman" w:hAnsi="Times New Roman"/>
                <w:sz w:val="20"/>
                <w:szCs w:val="20"/>
              </w:rPr>
              <w:t>K_U02</w:t>
            </w:r>
            <w:r>
              <w:rPr>
                <w:rFonts w:ascii="Times New Roman" w:hAnsi="Times New Roman"/>
                <w:sz w:val="20"/>
                <w:szCs w:val="20"/>
              </w:rPr>
              <w:t xml:space="preserve">, </w:t>
            </w:r>
            <w:r w:rsidRPr="001369E8">
              <w:rPr>
                <w:rFonts w:ascii="Times New Roman" w:hAnsi="Times New Roman"/>
                <w:sz w:val="20"/>
                <w:szCs w:val="20"/>
              </w:rPr>
              <w:t>K_U03</w:t>
            </w:r>
            <w:r>
              <w:rPr>
                <w:rFonts w:ascii="Times New Roman" w:hAnsi="Times New Roman"/>
                <w:sz w:val="20"/>
                <w:szCs w:val="20"/>
              </w:rPr>
              <w:t xml:space="preserve">, </w:t>
            </w:r>
            <w:r w:rsidRPr="001369E8">
              <w:rPr>
                <w:rFonts w:ascii="Times New Roman" w:hAnsi="Times New Roman"/>
                <w:sz w:val="20"/>
                <w:szCs w:val="20"/>
              </w:rPr>
              <w:t>K_U07</w:t>
            </w:r>
          </w:p>
        </w:tc>
        <w:tc>
          <w:tcPr>
            <w:tcW w:w="1601" w:type="dxa"/>
          </w:tcPr>
          <w:p w14:paraId="68FE8B2B"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 xml:space="preserve">Pisemny test wyboru, kolokwium opisowe, zadania problemowe, dyskusja, </w:t>
            </w:r>
            <w:r w:rsidRPr="001369E8">
              <w:rPr>
                <w:rFonts w:ascii="Times New Roman" w:hAnsi="Times New Roman"/>
                <w:sz w:val="20"/>
                <w:szCs w:val="20"/>
              </w:rPr>
              <w:lastRenderedPageBreak/>
              <w:t>wypowiedzi ustne</w:t>
            </w:r>
          </w:p>
        </w:tc>
      </w:tr>
      <w:tr w:rsidR="004F2970" w:rsidRPr="001369E8" w14:paraId="4F6051C4" w14:textId="77777777" w:rsidTr="00F47447">
        <w:trPr>
          <w:trHeight w:val="159"/>
        </w:trPr>
        <w:tc>
          <w:tcPr>
            <w:tcW w:w="1588" w:type="dxa"/>
            <w:gridSpan w:val="2"/>
            <w:vAlign w:val="center"/>
          </w:tcPr>
          <w:p w14:paraId="60FED40E" w14:textId="77777777" w:rsidR="004F2970" w:rsidRPr="001369E8" w:rsidRDefault="004F2970" w:rsidP="00DA5004">
            <w:pPr>
              <w:jc w:val="center"/>
              <w:rPr>
                <w:rFonts w:ascii="Times New Roman" w:hAnsi="Times New Roman"/>
                <w:sz w:val="20"/>
                <w:szCs w:val="20"/>
              </w:rPr>
            </w:pPr>
            <w:r w:rsidRPr="001369E8">
              <w:rPr>
                <w:rFonts w:ascii="Times New Roman" w:hAnsi="Times New Roman"/>
                <w:sz w:val="20"/>
                <w:szCs w:val="20"/>
              </w:rPr>
              <w:lastRenderedPageBreak/>
              <w:t>2</w:t>
            </w:r>
          </w:p>
        </w:tc>
        <w:tc>
          <w:tcPr>
            <w:tcW w:w="4300" w:type="dxa"/>
            <w:gridSpan w:val="7"/>
            <w:vAlign w:val="center"/>
          </w:tcPr>
          <w:p w14:paraId="2B19F547" w14:textId="77777777" w:rsidR="004F2970" w:rsidRPr="001369E8" w:rsidRDefault="004F2970"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 posiada u</w:t>
            </w:r>
            <w:r w:rsidRPr="001369E8">
              <w:rPr>
                <w:rFonts w:ascii="Times New Roman" w:hAnsi="Times New Roman"/>
                <w:sz w:val="20"/>
                <w:szCs w:val="20"/>
              </w:rPr>
              <w:t>miejętność oceny zakresu i przejawów oddziaływania zarządzania logistycznego na efektywność przedsiębiorstwa</w:t>
            </w:r>
          </w:p>
        </w:tc>
        <w:tc>
          <w:tcPr>
            <w:tcW w:w="1725" w:type="dxa"/>
            <w:vAlign w:val="center"/>
          </w:tcPr>
          <w:p w14:paraId="1DE3769E" w14:textId="77777777" w:rsidR="004F2970" w:rsidRPr="001369E8" w:rsidRDefault="004F2970" w:rsidP="00DA5004">
            <w:pPr>
              <w:pStyle w:val="Akapitzlist"/>
              <w:spacing w:line="240" w:lineRule="auto"/>
              <w:ind w:left="0"/>
              <w:jc w:val="center"/>
              <w:rPr>
                <w:rFonts w:ascii="Times New Roman" w:hAnsi="Times New Roman"/>
                <w:sz w:val="20"/>
                <w:szCs w:val="20"/>
              </w:rPr>
            </w:pPr>
            <w:r w:rsidRPr="001369E8">
              <w:rPr>
                <w:rFonts w:ascii="Times New Roman" w:hAnsi="Times New Roman"/>
                <w:sz w:val="20"/>
                <w:szCs w:val="20"/>
              </w:rPr>
              <w:t>K_U02</w:t>
            </w:r>
            <w:r>
              <w:rPr>
                <w:rFonts w:ascii="Times New Roman" w:hAnsi="Times New Roman"/>
                <w:sz w:val="20"/>
                <w:szCs w:val="20"/>
              </w:rPr>
              <w:t xml:space="preserve">, </w:t>
            </w:r>
            <w:r w:rsidRPr="001369E8">
              <w:rPr>
                <w:rFonts w:ascii="Times New Roman" w:hAnsi="Times New Roman"/>
                <w:sz w:val="20"/>
                <w:szCs w:val="20"/>
              </w:rPr>
              <w:t>K_U03</w:t>
            </w:r>
            <w:r>
              <w:rPr>
                <w:rFonts w:ascii="Times New Roman" w:hAnsi="Times New Roman"/>
                <w:sz w:val="20"/>
                <w:szCs w:val="20"/>
              </w:rPr>
              <w:t xml:space="preserve">, </w:t>
            </w:r>
            <w:r w:rsidRPr="001369E8">
              <w:rPr>
                <w:rFonts w:ascii="Times New Roman" w:hAnsi="Times New Roman"/>
                <w:sz w:val="20"/>
                <w:szCs w:val="20"/>
              </w:rPr>
              <w:t>K_U07</w:t>
            </w:r>
          </w:p>
        </w:tc>
        <w:tc>
          <w:tcPr>
            <w:tcW w:w="1601" w:type="dxa"/>
          </w:tcPr>
          <w:p w14:paraId="3A4A4C5D"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Pisemny test wyboru, kolokwium opisowe, zadania problemowe, dyskusja, wypowiedzi ustne</w:t>
            </w:r>
          </w:p>
        </w:tc>
      </w:tr>
      <w:tr w:rsidR="00F47447" w:rsidRPr="001369E8" w14:paraId="0AE2490E" w14:textId="77777777" w:rsidTr="00EE0F31">
        <w:trPr>
          <w:trHeight w:val="159"/>
        </w:trPr>
        <w:tc>
          <w:tcPr>
            <w:tcW w:w="9214" w:type="dxa"/>
            <w:gridSpan w:val="11"/>
            <w:vAlign w:val="center"/>
          </w:tcPr>
          <w:p w14:paraId="69D0D0AC" w14:textId="5201CD48" w:rsidR="00F47447" w:rsidRPr="001369E8" w:rsidRDefault="00F47447" w:rsidP="00F47447">
            <w:pPr>
              <w:jc w:val="center"/>
              <w:rPr>
                <w:rFonts w:ascii="Times New Roman" w:hAnsi="Times New Roman"/>
                <w:sz w:val="20"/>
                <w:szCs w:val="20"/>
              </w:rPr>
            </w:pPr>
            <w:r>
              <w:rPr>
                <w:rFonts w:ascii="Times New Roman" w:hAnsi="Times New Roman"/>
                <w:sz w:val="20"/>
                <w:szCs w:val="20"/>
              </w:rPr>
              <w:t>KOMPETENCJE SPOŁECZNE</w:t>
            </w:r>
          </w:p>
        </w:tc>
      </w:tr>
      <w:tr w:rsidR="00F47447" w:rsidRPr="001369E8" w14:paraId="516D89D4" w14:textId="77777777" w:rsidTr="00F47447">
        <w:trPr>
          <w:trHeight w:val="159"/>
        </w:trPr>
        <w:tc>
          <w:tcPr>
            <w:tcW w:w="1588" w:type="dxa"/>
            <w:gridSpan w:val="2"/>
            <w:vAlign w:val="center"/>
          </w:tcPr>
          <w:p w14:paraId="4B7BE4F8" w14:textId="739952CE" w:rsidR="00F47447" w:rsidRPr="001369E8" w:rsidRDefault="00F47447" w:rsidP="00F47447">
            <w:pPr>
              <w:jc w:val="center"/>
              <w:rPr>
                <w:rFonts w:ascii="Times New Roman" w:hAnsi="Times New Roman"/>
                <w:sz w:val="20"/>
                <w:szCs w:val="20"/>
              </w:rPr>
            </w:pPr>
            <w:r>
              <w:rPr>
                <w:rFonts w:ascii="Times New Roman" w:hAnsi="Times New Roman"/>
                <w:sz w:val="20"/>
                <w:szCs w:val="20"/>
              </w:rPr>
              <w:t>1</w:t>
            </w:r>
          </w:p>
        </w:tc>
        <w:tc>
          <w:tcPr>
            <w:tcW w:w="4300" w:type="dxa"/>
            <w:gridSpan w:val="7"/>
            <w:vAlign w:val="center"/>
          </w:tcPr>
          <w:p w14:paraId="6B0BE352" w14:textId="393FE61C" w:rsidR="00F47447" w:rsidRDefault="00F47447" w:rsidP="00F47447">
            <w:p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Absolwent jest gotów do </w:t>
            </w:r>
            <w:r w:rsidRPr="00745B83">
              <w:rPr>
                <w:rFonts w:ascii="Times New Roman" w:hAnsi="Times New Roman"/>
                <w:sz w:val="20"/>
                <w:szCs w:val="20"/>
              </w:rPr>
              <w:t>ponoszenia odpowiedzialności za rzetelno</w:t>
            </w:r>
            <w:r>
              <w:rPr>
                <w:rFonts w:ascii="Times New Roman" w:hAnsi="Times New Roman"/>
                <w:sz w:val="20"/>
                <w:szCs w:val="20"/>
              </w:rPr>
              <w:t xml:space="preserve">ść uzyskanych wyników własnych i zespołowych prac badawczych w obszarze zarządzania logistycznego. </w:t>
            </w:r>
            <w:r w:rsidRPr="00745B83">
              <w:rPr>
                <w:rFonts w:ascii="Times New Roman" w:hAnsi="Times New Roman"/>
                <w:sz w:val="20"/>
                <w:szCs w:val="20"/>
              </w:rPr>
              <w:t xml:space="preserve">Prawidłowo identyfikuje i rozstrzyga dylematy </w:t>
            </w:r>
            <w:r>
              <w:rPr>
                <w:rFonts w:ascii="Times New Roman" w:hAnsi="Times New Roman"/>
                <w:sz w:val="20"/>
                <w:szCs w:val="20"/>
              </w:rPr>
              <w:t>związane z analizą strategiczną w logistyce.</w:t>
            </w:r>
          </w:p>
        </w:tc>
        <w:tc>
          <w:tcPr>
            <w:tcW w:w="1725" w:type="dxa"/>
            <w:vAlign w:val="center"/>
          </w:tcPr>
          <w:p w14:paraId="421CA9D7" w14:textId="208AD061" w:rsidR="00F47447" w:rsidRPr="001369E8" w:rsidRDefault="00F47447" w:rsidP="00F47447">
            <w:pPr>
              <w:pStyle w:val="Akapitzlist"/>
              <w:spacing w:line="240" w:lineRule="auto"/>
              <w:ind w:left="0"/>
              <w:jc w:val="center"/>
              <w:rPr>
                <w:rFonts w:ascii="Times New Roman" w:hAnsi="Times New Roman"/>
                <w:sz w:val="20"/>
                <w:szCs w:val="20"/>
              </w:rPr>
            </w:pPr>
            <w:r>
              <w:rPr>
                <w:rFonts w:ascii="Times New Roman" w:hAnsi="Times New Roman"/>
                <w:sz w:val="20"/>
                <w:szCs w:val="20"/>
              </w:rPr>
              <w:t>K_K03</w:t>
            </w:r>
          </w:p>
        </w:tc>
        <w:tc>
          <w:tcPr>
            <w:tcW w:w="1601" w:type="dxa"/>
            <w:vAlign w:val="center"/>
          </w:tcPr>
          <w:p w14:paraId="60AC6A0E" w14:textId="0868D855" w:rsidR="00F47447" w:rsidRPr="001369E8" w:rsidRDefault="00F47447" w:rsidP="00F47447">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1369E8" w14:paraId="1F07DA7A" w14:textId="77777777" w:rsidTr="00DA5004">
        <w:trPr>
          <w:trHeight w:val="159"/>
        </w:trPr>
        <w:tc>
          <w:tcPr>
            <w:tcW w:w="9214" w:type="dxa"/>
            <w:gridSpan w:val="11"/>
            <w:vAlign w:val="center"/>
          </w:tcPr>
          <w:p w14:paraId="3D2DBF12" w14:textId="77777777" w:rsidR="004F2970" w:rsidRPr="001369E8" w:rsidRDefault="004F2970" w:rsidP="00DA5004">
            <w:pPr>
              <w:jc w:val="center"/>
              <w:rPr>
                <w:rFonts w:ascii="Times New Roman" w:hAnsi="Times New Roman"/>
                <w:sz w:val="20"/>
                <w:szCs w:val="20"/>
              </w:rPr>
            </w:pPr>
            <w:r w:rsidRPr="001369E8">
              <w:rPr>
                <w:rFonts w:ascii="Times New Roman" w:hAnsi="Times New Roman"/>
                <w:sz w:val="20"/>
                <w:szCs w:val="20"/>
              </w:rPr>
              <w:t>WYKŁADY</w:t>
            </w:r>
          </w:p>
        </w:tc>
      </w:tr>
      <w:tr w:rsidR="004F2970" w:rsidRPr="001369E8" w14:paraId="58FAE2E8" w14:textId="77777777" w:rsidTr="00F47447">
        <w:tblPrEx>
          <w:tblLook w:val="04A0" w:firstRow="1" w:lastRow="0" w:firstColumn="1" w:lastColumn="0" w:noHBand="0" w:noVBand="1"/>
        </w:tblPrEx>
        <w:tc>
          <w:tcPr>
            <w:tcW w:w="946" w:type="dxa"/>
          </w:tcPr>
          <w:p w14:paraId="0B5531FF"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Nr zajęć</w:t>
            </w:r>
          </w:p>
        </w:tc>
        <w:tc>
          <w:tcPr>
            <w:tcW w:w="3618" w:type="dxa"/>
            <w:gridSpan w:val="7"/>
            <w:vAlign w:val="center"/>
          </w:tcPr>
          <w:p w14:paraId="5E6BB58A"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Treść zajęć / Temat zajęć</w:t>
            </w:r>
          </w:p>
        </w:tc>
        <w:tc>
          <w:tcPr>
            <w:tcW w:w="1324" w:type="dxa"/>
          </w:tcPr>
          <w:p w14:paraId="652047EC"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Liczba godzin</w:t>
            </w:r>
          </w:p>
        </w:tc>
        <w:tc>
          <w:tcPr>
            <w:tcW w:w="3326" w:type="dxa"/>
            <w:gridSpan w:val="2"/>
            <w:vAlign w:val="center"/>
          </w:tcPr>
          <w:p w14:paraId="22740BF1"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Metoda kształcenia</w:t>
            </w:r>
          </w:p>
        </w:tc>
      </w:tr>
      <w:tr w:rsidR="004F2970" w:rsidRPr="001369E8" w14:paraId="5EBF8BE8" w14:textId="77777777" w:rsidTr="00F47447">
        <w:tblPrEx>
          <w:tblLook w:val="04A0" w:firstRow="1" w:lastRow="0" w:firstColumn="1" w:lastColumn="0" w:noHBand="0" w:noVBand="1"/>
        </w:tblPrEx>
        <w:tc>
          <w:tcPr>
            <w:tcW w:w="946" w:type="dxa"/>
            <w:vAlign w:val="center"/>
          </w:tcPr>
          <w:p w14:paraId="2BDFCDA0"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618" w:type="dxa"/>
            <w:gridSpan w:val="7"/>
            <w:vAlign w:val="center"/>
          </w:tcPr>
          <w:p w14:paraId="43E049D1"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Ewolucja i rozwój zarządzania logistycznego</w:t>
            </w:r>
          </w:p>
        </w:tc>
        <w:tc>
          <w:tcPr>
            <w:tcW w:w="1324" w:type="dxa"/>
            <w:vAlign w:val="center"/>
          </w:tcPr>
          <w:p w14:paraId="0E7CB6D6"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617EF666"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0AACE042" w14:textId="77777777" w:rsidTr="00F47447">
        <w:tblPrEx>
          <w:tblLook w:val="04A0" w:firstRow="1" w:lastRow="0" w:firstColumn="1" w:lastColumn="0" w:noHBand="0" w:noVBand="1"/>
        </w:tblPrEx>
        <w:tc>
          <w:tcPr>
            <w:tcW w:w="946" w:type="dxa"/>
            <w:vAlign w:val="center"/>
          </w:tcPr>
          <w:p w14:paraId="75672FD9"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2</w:t>
            </w:r>
          </w:p>
        </w:tc>
        <w:tc>
          <w:tcPr>
            <w:tcW w:w="3618" w:type="dxa"/>
            <w:gridSpan w:val="7"/>
            <w:vAlign w:val="center"/>
          </w:tcPr>
          <w:p w14:paraId="12A39F9B" w14:textId="77777777" w:rsidR="004F2970" w:rsidRPr="001369E8" w:rsidRDefault="004F2970"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Istota i struktura podstawowych kategorii związanych z zarządzaniem logistycznym</w:t>
            </w:r>
          </w:p>
        </w:tc>
        <w:tc>
          <w:tcPr>
            <w:tcW w:w="1324" w:type="dxa"/>
            <w:vAlign w:val="center"/>
          </w:tcPr>
          <w:p w14:paraId="2A2EB5E2"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5D0457E5"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3E026368" w14:textId="77777777" w:rsidTr="00F47447">
        <w:tblPrEx>
          <w:tblLook w:val="04A0" w:firstRow="1" w:lastRow="0" w:firstColumn="1" w:lastColumn="0" w:noHBand="0" w:noVBand="1"/>
        </w:tblPrEx>
        <w:tc>
          <w:tcPr>
            <w:tcW w:w="946" w:type="dxa"/>
            <w:vAlign w:val="center"/>
          </w:tcPr>
          <w:p w14:paraId="25240551"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3</w:t>
            </w:r>
          </w:p>
        </w:tc>
        <w:tc>
          <w:tcPr>
            <w:tcW w:w="3618" w:type="dxa"/>
            <w:gridSpan w:val="7"/>
            <w:vAlign w:val="center"/>
          </w:tcPr>
          <w:p w14:paraId="71ECB6E2" w14:textId="77777777" w:rsidR="004F2970" w:rsidRPr="001369E8" w:rsidRDefault="004F2970"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Istota i struktura procesu zarządzania logistycznego</w:t>
            </w:r>
          </w:p>
        </w:tc>
        <w:tc>
          <w:tcPr>
            <w:tcW w:w="1324" w:type="dxa"/>
            <w:vAlign w:val="center"/>
          </w:tcPr>
          <w:p w14:paraId="213100BA"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6FF5A686"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0268AF0C" w14:textId="77777777" w:rsidTr="00F47447">
        <w:tblPrEx>
          <w:tblLook w:val="04A0" w:firstRow="1" w:lastRow="0" w:firstColumn="1" w:lastColumn="0" w:noHBand="0" w:noVBand="1"/>
        </w:tblPrEx>
        <w:tc>
          <w:tcPr>
            <w:tcW w:w="946" w:type="dxa"/>
            <w:vAlign w:val="center"/>
          </w:tcPr>
          <w:p w14:paraId="7CAC6904"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4</w:t>
            </w:r>
          </w:p>
        </w:tc>
        <w:tc>
          <w:tcPr>
            <w:tcW w:w="3618" w:type="dxa"/>
            <w:gridSpan w:val="7"/>
            <w:vAlign w:val="center"/>
          </w:tcPr>
          <w:p w14:paraId="7D45AF4B" w14:textId="77777777" w:rsidR="004F2970" w:rsidRPr="001369E8" w:rsidRDefault="004F2970"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Analiza strategiczna w zarządzaniu logistycznym</w:t>
            </w:r>
          </w:p>
        </w:tc>
        <w:tc>
          <w:tcPr>
            <w:tcW w:w="1324" w:type="dxa"/>
            <w:vAlign w:val="center"/>
          </w:tcPr>
          <w:p w14:paraId="7562BF5D"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68543B02"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380ADFAE" w14:textId="77777777" w:rsidTr="00F47447">
        <w:tblPrEx>
          <w:tblLook w:val="04A0" w:firstRow="1" w:lastRow="0" w:firstColumn="1" w:lastColumn="0" w:noHBand="0" w:noVBand="1"/>
        </w:tblPrEx>
        <w:tc>
          <w:tcPr>
            <w:tcW w:w="946" w:type="dxa"/>
            <w:vAlign w:val="center"/>
          </w:tcPr>
          <w:p w14:paraId="05100161"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5</w:t>
            </w:r>
          </w:p>
        </w:tc>
        <w:tc>
          <w:tcPr>
            <w:tcW w:w="3618" w:type="dxa"/>
            <w:gridSpan w:val="7"/>
            <w:vAlign w:val="center"/>
          </w:tcPr>
          <w:p w14:paraId="5211AB8C" w14:textId="77777777" w:rsidR="004F2970" w:rsidRPr="001369E8" w:rsidRDefault="004F2970"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Planowanie logistyczne</w:t>
            </w:r>
          </w:p>
        </w:tc>
        <w:tc>
          <w:tcPr>
            <w:tcW w:w="1324" w:type="dxa"/>
            <w:vAlign w:val="center"/>
          </w:tcPr>
          <w:p w14:paraId="0AEF0B5F"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0F93E6D3"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410E1E1E" w14:textId="77777777" w:rsidTr="00F47447">
        <w:tblPrEx>
          <w:tblLook w:val="04A0" w:firstRow="1" w:lastRow="0" w:firstColumn="1" w:lastColumn="0" w:noHBand="0" w:noVBand="1"/>
        </w:tblPrEx>
        <w:tc>
          <w:tcPr>
            <w:tcW w:w="946" w:type="dxa"/>
            <w:vAlign w:val="center"/>
          </w:tcPr>
          <w:p w14:paraId="1433E470"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6</w:t>
            </w:r>
          </w:p>
        </w:tc>
        <w:tc>
          <w:tcPr>
            <w:tcW w:w="3618" w:type="dxa"/>
            <w:gridSpan w:val="7"/>
            <w:vAlign w:val="center"/>
          </w:tcPr>
          <w:p w14:paraId="25CF6871"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Rozwiązania organizacyjne w zarządzaniu logistycznym</w:t>
            </w:r>
          </w:p>
        </w:tc>
        <w:tc>
          <w:tcPr>
            <w:tcW w:w="1324" w:type="dxa"/>
            <w:vAlign w:val="center"/>
          </w:tcPr>
          <w:p w14:paraId="20E68308"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463D846D"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6B3C7555" w14:textId="77777777" w:rsidTr="00F47447">
        <w:tblPrEx>
          <w:tblLook w:val="04A0" w:firstRow="1" w:lastRow="0" w:firstColumn="1" w:lastColumn="0" w:noHBand="0" w:noVBand="1"/>
        </w:tblPrEx>
        <w:tc>
          <w:tcPr>
            <w:tcW w:w="946" w:type="dxa"/>
            <w:vAlign w:val="center"/>
          </w:tcPr>
          <w:p w14:paraId="55A63A8A"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7</w:t>
            </w:r>
          </w:p>
        </w:tc>
        <w:tc>
          <w:tcPr>
            <w:tcW w:w="3618" w:type="dxa"/>
            <w:gridSpan w:val="7"/>
            <w:vAlign w:val="center"/>
          </w:tcPr>
          <w:p w14:paraId="6520B193"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Controlling logistyczny</w:t>
            </w:r>
          </w:p>
        </w:tc>
        <w:tc>
          <w:tcPr>
            <w:tcW w:w="1324" w:type="dxa"/>
            <w:vAlign w:val="center"/>
          </w:tcPr>
          <w:p w14:paraId="32492E64"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3C8591F0"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38EE14BF" w14:textId="77777777" w:rsidTr="00F47447">
        <w:tblPrEx>
          <w:tblLook w:val="04A0" w:firstRow="1" w:lastRow="0" w:firstColumn="1" w:lastColumn="0" w:noHBand="0" w:noVBand="1"/>
        </w:tblPrEx>
        <w:tc>
          <w:tcPr>
            <w:tcW w:w="946" w:type="dxa"/>
            <w:vAlign w:val="center"/>
          </w:tcPr>
          <w:p w14:paraId="096E3338"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8</w:t>
            </w:r>
          </w:p>
        </w:tc>
        <w:tc>
          <w:tcPr>
            <w:tcW w:w="3618" w:type="dxa"/>
            <w:gridSpan w:val="7"/>
            <w:vAlign w:val="center"/>
          </w:tcPr>
          <w:p w14:paraId="63AFB033"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Zarządzanie procesami logistycznymi</w:t>
            </w:r>
          </w:p>
        </w:tc>
        <w:tc>
          <w:tcPr>
            <w:tcW w:w="1324" w:type="dxa"/>
            <w:vAlign w:val="center"/>
          </w:tcPr>
          <w:p w14:paraId="660791F5"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4B774064"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06B12322" w14:textId="77777777" w:rsidTr="00F47447">
        <w:tblPrEx>
          <w:tblLook w:val="04A0" w:firstRow="1" w:lastRow="0" w:firstColumn="1" w:lastColumn="0" w:noHBand="0" w:noVBand="1"/>
        </w:tblPrEx>
        <w:tc>
          <w:tcPr>
            <w:tcW w:w="946" w:type="dxa"/>
            <w:vAlign w:val="center"/>
          </w:tcPr>
          <w:p w14:paraId="209EA3C1"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9</w:t>
            </w:r>
          </w:p>
        </w:tc>
        <w:tc>
          <w:tcPr>
            <w:tcW w:w="3618" w:type="dxa"/>
            <w:gridSpan w:val="7"/>
            <w:vAlign w:val="center"/>
          </w:tcPr>
          <w:p w14:paraId="00FCD7B8"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Zarządzanie systemami logistycznymi</w:t>
            </w:r>
          </w:p>
        </w:tc>
        <w:tc>
          <w:tcPr>
            <w:tcW w:w="1324" w:type="dxa"/>
            <w:vAlign w:val="center"/>
          </w:tcPr>
          <w:p w14:paraId="7EEC4E95"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4A8FB8CB"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4091D7F3" w14:textId="77777777" w:rsidTr="00F47447">
        <w:tblPrEx>
          <w:tblLook w:val="04A0" w:firstRow="1" w:lastRow="0" w:firstColumn="1" w:lastColumn="0" w:noHBand="0" w:noVBand="1"/>
        </w:tblPrEx>
        <w:tc>
          <w:tcPr>
            <w:tcW w:w="946" w:type="dxa"/>
            <w:vAlign w:val="center"/>
          </w:tcPr>
          <w:p w14:paraId="549D8B98"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10</w:t>
            </w:r>
          </w:p>
        </w:tc>
        <w:tc>
          <w:tcPr>
            <w:tcW w:w="3618" w:type="dxa"/>
            <w:gridSpan w:val="7"/>
            <w:vAlign w:val="center"/>
          </w:tcPr>
          <w:p w14:paraId="3B01218F"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Zarządzanie potencjałami logistycznymi</w:t>
            </w:r>
          </w:p>
        </w:tc>
        <w:tc>
          <w:tcPr>
            <w:tcW w:w="1324" w:type="dxa"/>
            <w:vAlign w:val="center"/>
          </w:tcPr>
          <w:p w14:paraId="35712E89"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52131177"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5A4589D0" w14:textId="77777777" w:rsidTr="00F47447">
        <w:tblPrEx>
          <w:tblLook w:val="04A0" w:firstRow="1" w:lastRow="0" w:firstColumn="1" w:lastColumn="0" w:noHBand="0" w:noVBand="1"/>
        </w:tblPrEx>
        <w:tc>
          <w:tcPr>
            <w:tcW w:w="946" w:type="dxa"/>
            <w:vAlign w:val="center"/>
          </w:tcPr>
          <w:p w14:paraId="36165753"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11</w:t>
            </w:r>
          </w:p>
        </w:tc>
        <w:tc>
          <w:tcPr>
            <w:tcW w:w="3618" w:type="dxa"/>
            <w:gridSpan w:val="7"/>
            <w:vAlign w:val="center"/>
          </w:tcPr>
          <w:p w14:paraId="1220E106"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Efektywność zarządzania logistycznego</w:t>
            </w:r>
          </w:p>
        </w:tc>
        <w:tc>
          <w:tcPr>
            <w:tcW w:w="1324" w:type="dxa"/>
            <w:vAlign w:val="center"/>
          </w:tcPr>
          <w:p w14:paraId="12655CCD"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55A5F219"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690384E1" w14:textId="77777777" w:rsidTr="00F47447">
        <w:tblPrEx>
          <w:tblLook w:val="04A0" w:firstRow="1" w:lastRow="0" w:firstColumn="1" w:lastColumn="0" w:noHBand="0" w:noVBand="1"/>
        </w:tblPrEx>
        <w:tc>
          <w:tcPr>
            <w:tcW w:w="946" w:type="dxa"/>
            <w:vAlign w:val="center"/>
          </w:tcPr>
          <w:p w14:paraId="38C4DD82"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12</w:t>
            </w:r>
          </w:p>
        </w:tc>
        <w:tc>
          <w:tcPr>
            <w:tcW w:w="3618" w:type="dxa"/>
            <w:gridSpan w:val="7"/>
            <w:vAlign w:val="center"/>
          </w:tcPr>
          <w:p w14:paraId="7372A21C"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Logistyczne determinanty zarządzania przedsiębiorstwem</w:t>
            </w:r>
          </w:p>
        </w:tc>
        <w:tc>
          <w:tcPr>
            <w:tcW w:w="1324" w:type="dxa"/>
            <w:vAlign w:val="center"/>
          </w:tcPr>
          <w:p w14:paraId="0FC1FCDE"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2</w:t>
            </w:r>
          </w:p>
        </w:tc>
        <w:tc>
          <w:tcPr>
            <w:tcW w:w="3326" w:type="dxa"/>
            <w:gridSpan w:val="2"/>
            <w:vAlign w:val="center"/>
          </w:tcPr>
          <w:p w14:paraId="200E8B52"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6502DE11" w14:textId="77777777" w:rsidTr="00F47447">
        <w:tblPrEx>
          <w:tblLook w:val="04A0" w:firstRow="1" w:lastRow="0" w:firstColumn="1" w:lastColumn="0" w:noHBand="0" w:noVBand="1"/>
        </w:tblPrEx>
        <w:tc>
          <w:tcPr>
            <w:tcW w:w="946" w:type="dxa"/>
            <w:vAlign w:val="center"/>
          </w:tcPr>
          <w:p w14:paraId="470D9F81"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13</w:t>
            </w:r>
          </w:p>
        </w:tc>
        <w:tc>
          <w:tcPr>
            <w:tcW w:w="3618" w:type="dxa"/>
            <w:gridSpan w:val="7"/>
            <w:vAlign w:val="center"/>
          </w:tcPr>
          <w:p w14:paraId="70ACE3B0"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Zarządzanie logistyczne a efektywność przedsiębiorstwa</w:t>
            </w:r>
          </w:p>
        </w:tc>
        <w:tc>
          <w:tcPr>
            <w:tcW w:w="1324" w:type="dxa"/>
            <w:vAlign w:val="center"/>
          </w:tcPr>
          <w:p w14:paraId="33A7D03F"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47ECDDB9"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398B8A97" w14:textId="77777777" w:rsidTr="00F47447">
        <w:tblPrEx>
          <w:tblLook w:val="04A0" w:firstRow="1" w:lastRow="0" w:firstColumn="1" w:lastColumn="0" w:noHBand="0" w:noVBand="1"/>
        </w:tblPrEx>
        <w:tc>
          <w:tcPr>
            <w:tcW w:w="946" w:type="dxa"/>
            <w:vAlign w:val="center"/>
          </w:tcPr>
          <w:p w14:paraId="3A0E268A"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lastRenderedPageBreak/>
              <w:t>14</w:t>
            </w:r>
          </w:p>
        </w:tc>
        <w:tc>
          <w:tcPr>
            <w:tcW w:w="3618" w:type="dxa"/>
            <w:gridSpan w:val="7"/>
            <w:vAlign w:val="center"/>
          </w:tcPr>
          <w:p w14:paraId="4BE95958"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Zarządzanie logistyczne a inne koncepcje zarządzania</w:t>
            </w:r>
          </w:p>
        </w:tc>
        <w:tc>
          <w:tcPr>
            <w:tcW w:w="1324" w:type="dxa"/>
            <w:vAlign w:val="center"/>
          </w:tcPr>
          <w:p w14:paraId="52155D4F"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326" w:type="dxa"/>
            <w:gridSpan w:val="2"/>
            <w:vAlign w:val="center"/>
          </w:tcPr>
          <w:p w14:paraId="18A97F76"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4F2970" w:rsidRPr="001369E8" w14:paraId="61BB2B50" w14:textId="77777777" w:rsidTr="00DA5004">
        <w:tblPrEx>
          <w:tblLook w:val="04A0" w:firstRow="1" w:lastRow="0" w:firstColumn="1" w:lastColumn="0" w:noHBand="0" w:noVBand="1"/>
        </w:tblPrEx>
        <w:tc>
          <w:tcPr>
            <w:tcW w:w="9214" w:type="dxa"/>
            <w:gridSpan w:val="11"/>
            <w:vAlign w:val="center"/>
          </w:tcPr>
          <w:p w14:paraId="39508997"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ĆWICZENIA</w:t>
            </w:r>
          </w:p>
        </w:tc>
      </w:tr>
      <w:tr w:rsidR="004F2970" w:rsidRPr="001369E8" w14:paraId="6AD18E3D" w14:textId="77777777" w:rsidTr="00F47447">
        <w:tblPrEx>
          <w:tblLook w:val="04A0" w:firstRow="1" w:lastRow="0" w:firstColumn="1" w:lastColumn="0" w:noHBand="0" w:noVBand="1"/>
        </w:tblPrEx>
        <w:tc>
          <w:tcPr>
            <w:tcW w:w="946" w:type="dxa"/>
            <w:vAlign w:val="center"/>
          </w:tcPr>
          <w:p w14:paraId="64798483"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Nr zajęć</w:t>
            </w:r>
          </w:p>
        </w:tc>
        <w:tc>
          <w:tcPr>
            <w:tcW w:w="3618" w:type="dxa"/>
            <w:gridSpan w:val="7"/>
            <w:vAlign w:val="center"/>
          </w:tcPr>
          <w:p w14:paraId="24DD7760"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Treść zajęć/ Temat zajęć</w:t>
            </w:r>
          </w:p>
        </w:tc>
        <w:tc>
          <w:tcPr>
            <w:tcW w:w="1324" w:type="dxa"/>
            <w:vAlign w:val="center"/>
          </w:tcPr>
          <w:p w14:paraId="5F3952EC"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Liczba godzin</w:t>
            </w:r>
          </w:p>
        </w:tc>
        <w:tc>
          <w:tcPr>
            <w:tcW w:w="3326" w:type="dxa"/>
            <w:gridSpan w:val="2"/>
            <w:vAlign w:val="center"/>
          </w:tcPr>
          <w:p w14:paraId="352F18A7"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Metoda kształcenia</w:t>
            </w:r>
          </w:p>
        </w:tc>
      </w:tr>
      <w:tr w:rsidR="00AA3704" w:rsidRPr="001369E8" w14:paraId="1C541F61" w14:textId="77777777" w:rsidTr="00982245">
        <w:tblPrEx>
          <w:tblLook w:val="04A0" w:firstRow="1" w:lastRow="0" w:firstColumn="1" w:lastColumn="0" w:noHBand="0" w:noVBand="1"/>
        </w:tblPrEx>
        <w:tc>
          <w:tcPr>
            <w:tcW w:w="946" w:type="dxa"/>
            <w:vAlign w:val="center"/>
          </w:tcPr>
          <w:p w14:paraId="044AB69F"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3618" w:type="dxa"/>
            <w:gridSpan w:val="7"/>
            <w:vAlign w:val="center"/>
          </w:tcPr>
          <w:p w14:paraId="414C9A00" w14:textId="77777777" w:rsidR="00AA3704" w:rsidRPr="001369E8" w:rsidRDefault="00AA3704" w:rsidP="00AA3704">
            <w:pPr>
              <w:spacing w:line="240" w:lineRule="auto"/>
              <w:rPr>
                <w:rFonts w:ascii="Times New Roman" w:hAnsi="Times New Roman"/>
                <w:sz w:val="20"/>
                <w:szCs w:val="20"/>
              </w:rPr>
            </w:pPr>
            <w:r w:rsidRPr="001369E8">
              <w:rPr>
                <w:rFonts w:ascii="Times New Roman" w:hAnsi="Times New Roman"/>
                <w:sz w:val="20"/>
                <w:szCs w:val="20"/>
              </w:rPr>
              <w:t>Ewolucja i rozwój zarządzania logistycznego</w:t>
            </w:r>
          </w:p>
        </w:tc>
        <w:tc>
          <w:tcPr>
            <w:tcW w:w="1324" w:type="dxa"/>
          </w:tcPr>
          <w:p w14:paraId="32BCBA3B" w14:textId="107E2EE5"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0D41472C"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397361FC" w14:textId="77777777" w:rsidTr="00982245">
        <w:tblPrEx>
          <w:tblLook w:val="04A0" w:firstRow="1" w:lastRow="0" w:firstColumn="1" w:lastColumn="0" w:noHBand="0" w:noVBand="1"/>
        </w:tblPrEx>
        <w:tc>
          <w:tcPr>
            <w:tcW w:w="946" w:type="dxa"/>
            <w:vAlign w:val="center"/>
          </w:tcPr>
          <w:p w14:paraId="62448F26"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2</w:t>
            </w:r>
          </w:p>
        </w:tc>
        <w:tc>
          <w:tcPr>
            <w:tcW w:w="3618" w:type="dxa"/>
            <w:gridSpan w:val="7"/>
            <w:vAlign w:val="center"/>
          </w:tcPr>
          <w:p w14:paraId="7B348682" w14:textId="77777777" w:rsidR="00AA3704" w:rsidRPr="001369E8" w:rsidRDefault="00AA3704" w:rsidP="00AA37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Istota i struktura podstawowych kategorii związanych z zarządzaniem logistycznym</w:t>
            </w:r>
          </w:p>
        </w:tc>
        <w:tc>
          <w:tcPr>
            <w:tcW w:w="1324" w:type="dxa"/>
          </w:tcPr>
          <w:p w14:paraId="29192409" w14:textId="53D9AEAE"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44883C05"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3075A31F" w14:textId="77777777" w:rsidTr="00982245">
        <w:tblPrEx>
          <w:tblLook w:val="04A0" w:firstRow="1" w:lastRow="0" w:firstColumn="1" w:lastColumn="0" w:noHBand="0" w:noVBand="1"/>
        </w:tblPrEx>
        <w:tc>
          <w:tcPr>
            <w:tcW w:w="946" w:type="dxa"/>
            <w:vAlign w:val="center"/>
          </w:tcPr>
          <w:p w14:paraId="1A82D60B"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3</w:t>
            </w:r>
          </w:p>
        </w:tc>
        <w:tc>
          <w:tcPr>
            <w:tcW w:w="3618" w:type="dxa"/>
            <w:gridSpan w:val="7"/>
            <w:vAlign w:val="center"/>
          </w:tcPr>
          <w:p w14:paraId="285A2124" w14:textId="77777777" w:rsidR="00AA3704" w:rsidRPr="001369E8" w:rsidRDefault="00AA3704" w:rsidP="00AA37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Istota i struktura procesu zarządzania logistycznego</w:t>
            </w:r>
          </w:p>
        </w:tc>
        <w:tc>
          <w:tcPr>
            <w:tcW w:w="1324" w:type="dxa"/>
          </w:tcPr>
          <w:p w14:paraId="24B61DF3" w14:textId="610F187C"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79A7ABC5"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700342CF" w14:textId="77777777" w:rsidTr="00982245">
        <w:tblPrEx>
          <w:tblLook w:val="04A0" w:firstRow="1" w:lastRow="0" w:firstColumn="1" w:lastColumn="0" w:noHBand="0" w:noVBand="1"/>
        </w:tblPrEx>
        <w:tc>
          <w:tcPr>
            <w:tcW w:w="946" w:type="dxa"/>
            <w:vAlign w:val="center"/>
          </w:tcPr>
          <w:p w14:paraId="2BFFAE29"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4</w:t>
            </w:r>
          </w:p>
        </w:tc>
        <w:tc>
          <w:tcPr>
            <w:tcW w:w="3618" w:type="dxa"/>
            <w:gridSpan w:val="7"/>
            <w:vAlign w:val="center"/>
          </w:tcPr>
          <w:p w14:paraId="0AC922D4" w14:textId="77777777" w:rsidR="00AA3704" w:rsidRPr="001369E8" w:rsidRDefault="00AA3704" w:rsidP="00AA37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Analiza strategiczna w zarządzaniu logistycznym</w:t>
            </w:r>
          </w:p>
        </w:tc>
        <w:tc>
          <w:tcPr>
            <w:tcW w:w="1324" w:type="dxa"/>
          </w:tcPr>
          <w:p w14:paraId="6149E0E0" w14:textId="1B2B2DA2"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6A44E49D"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55B504FA" w14:textId="77777777" w:rsidTr="00982245">
        <w:tblPrEx>
          <w:tblLook w:val="04A0" w:firstRow="1" w:lastRow="0" w:firstColumn="1" w:lastColumn="0" w:noHBand="0" w:noVBand="1"/>
        </w:tblPrEx>
        <w:tc>
          <w:tcPr>
            <w:tcW w:w="946" w:type="dxa"/>
            <w:vAlign w:val="center"/>
          </w:tcPr>
          <w:p w14:paraId="4826EEFE"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5</w:t>
            </w:r>
          </w:p>
        </w:tc>
        <w:tc>
          <w:tcPr>
            <w:tcW w:w="3618" w:type="dxa"/>
            <w:gridSpan w:val="7"/>
            <w:vAlign w:val="center"/>
          </w:tcPr>
          <w:p w14:paraId="18AB606A" w14:textId="77777777" w:rsidR="00AA3704" w:rsidRPr="001369E8" w:rsidRDefault="00AA3704" w:rsidP="00AA37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Planowanie logistyczne</w:t>
            </w:r>
          </w:p>
        </w:tc>
        <w:tc>
          <w:tcPr>
            <w:tcW w:w="1324" w:type="dxa"/>
          </w:tcPr>
          <w:p w14:paraId="019E89B2" w14:textId="6282587F"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3A151435"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4F93FD4F" w14:textId="77777777" w:rsidTr="00982245">
        <w:tblPrEx>
          <w:tblLook w:val="04A0" w:firstRow="1" w:lastRow="0" w:firstColumn="1" w:lastColumn="0" w:noHBand="0" w:noVBand="1"/>
        </w:tblPrEx>
        <w:tc>
          <w:tcPr>
            <w:tcW w:w="946" w:type="dxa"/>
            <w:vAlign w:val="center"/>
          </w:tcPr>
          <w:p w14:paraId="1C8CDA51"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6</w:t>
            </w:r>
          </w:p>
        </w:tc>
        <w:tc>
          <w:tcPr>
            <w:tcW w:w="3618" w:type="dxa"/>
            <w:gridSpan w:val="7"/>
            <w:vAlign w:val="center"/>
          </w:tcPr>
          <w:p w14:paraId="62A013B0" w14:textId="77777777" w:rsidR="00AA3704" w:rsidRPr="001369E8" w:rsidRDefault="00AA3704" w:rsidP="00AA3704">
            <w:pPr>
              <w:spacing w:line="240" w:lineRule="auto"/>
              <w:rPr>
                <w:rFonts w:ascii="Times New Roman" w:hAnsi="Times New Roman"/>
                <w:sz w:val="20"/>
                <w:szCs w:val="20"/>
              </w:rPr>
            </w:pPr>
            <w:r w:rsidRPr="001369E8">
              <w:rPr>
                <w:rFonts w:ascii="Times New Roman" w:hAnsi="Times New Roman"/>
                <w:sz w:val="20"/>
                <w:szCs w:val="20"/>
              </w:rPr>
              <w:t>Rozwiązania organizacyjne w zarządzaniu logistycznym</w:t>
            </w:r>
          </w:p>
        </w:tc>
        <w:tc>
          <w:tcPr>
            <w:tcW w:w="1324" w:type="dxa"/>
          </w:tcPr>
          <w:p w14:paraId="322044F8" w14:textId="3D89E644"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1B02A581"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1E505C5F" w14:textId="77777777" w:rsidTr="00982245">
        <w:tblPrEx>
          <w:tblLook w:val="04A0" w:firstRow="1" w:lastRow="0" w:firstColumn="1" w:lastColumn="0" w:noHBand="0" w:noVBand="1"/>
        </w:tblPrEx>
        <w:tc>
          <w:tcPr>
            <w:tcW w:w="946" w:type="dxa"/>
            <w:vAlign w:val="center"/>
          </w:tcPr>
          <w:p w14:paraId="7B69A96B"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7</w:t>
            </w:r>
          </w:p>
        </w:tc>
        <w:tc>
          <w:tcPr>
            <w:tcW w:w="3618" w:type="dxa"/>
            <w:gridSpan w:val="7"/>
            <w:vAlign w:val="center"/>
          </w:tcPr>
          <w:p w14:paraId="1F957964" w14:textId="77777777" w:rsidR="00AA3704" w:rsidRPr="001369E8" w:rsidRDefault="00AA3704" w:rsidP="00AA3704">
            <w:pPr>
              <w:spacing w:line="240" w:lineRule="auto"/>
              <w:rPr>
                <w:rFonts w:ascii="Times New Roman" w:hAnsi="Times New Roman"/>
                <w:sz w:val="20"/>
                <w:szCs w:val="20"/>
              </w:rPr>
            </w:pPr>
            <w:r w:rsidRPr="001369E8">
              <w:rPr>
                <w:rFonts w:ascii="Times New Roman" w:hAnsi="Times New Roman"/>
                <w:sz w:val="20"/>
                <w:szCs w:val="20"/>
              </w:rPr>
              <w:t>Controlling logistyczny</w:t>
            </w:r>
          </w:p>
        </w:tc>
        <w:tc>
          <w:tcPr>
            <w:tcW w:w="1324" w:type="dxa"/>
          </w:tcPr>
          <w:p w14:paraId="445EAD32" w14:textId="6E538848"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7F273605"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6D0BC30F" w14:textId="77777777" w:rsidTr="00982245">
        <w:tblPrEx>
          <w:tblLook w:val="04A0" w:firstRow="1" w:lastRow="0" w:firstColumn="1" w:lastColumn="0" w:noHBand="0" w:noVBand="1"/>
        </w:tblPrEx>
        <w:tc>
          <w:tcPr>
            <w:tcW w:w="946" w:type="dxa"/>
            <w:vAlign w:val="center"/>
          </w:tcPr>
          <w:p w14:paraId="0BF47A69"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8</w:t>
            </w:r>
          </w:p>
        </w:tc>
        <w:tc>
          <w:tcPr>
            <w:tcW w:w="3618" w:type="dxa"/>
            <w:gridSpan w:val="7"/>
            <w:vAlign w:val="center"/>
          </w:tcPr>
          <w:p w14:paraId="3D08D614" w14:textId="77777777" w:rsidR="00AA3704" w:rsidRPr="001369E8" w:rsidRDefault="00AA3704" w:rsidP="00AA3704">
            <w:pPr>
              <w:spacing w:line="240" w:lineRule="auto"/>
              <w:rPr>
                <w:rFonts w:ascii="Times New Roman" w:hAnsi="Times New Roman"/>
                <w:sz w:val="20"/>
                <w:szCs w:val="20"/>
              </w:rPr>
            </w:pPr>
            <w:r w:rsidRPr="001369E8">
              <w:rPr>
                <w:rFonts w:ascii="Times New Roman" w:hAnsi="Times New Roman"/>
                <w:sz w:val="20"/>
                <w:szCs w:val="20"/>
              </w:rPr>
              <w:t>Zarządzanie procesami logistycznymi</w:t>
            </w:r>
          </w:p>
        </w:tc>
        <w:tc>
          <w:tcPr>
            <w:tcW w:w="1324" w:type="dxa"/>
          </w:tcPr>
          <w:p w14:paraId="17097F21" w14:textId="15A01A3C"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625EE1DD"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2E8C09FE" w14:textId="77777777" w:rsidTr="00982245">
        <w:tblPrEx>
          <w:tblLook w:val="04A0" w:firstRow="1" w:lastRow="0" w:firstColumn="1" w:lastColumn="0" w:noHBand="0" w:noVBand="1"/>
        </w:tblPrEx>
        <w:tc>
          <w:tcPr>
            <w:tcW w:w="946" w:type="dxa"/>
            <w:vAlign w:val="center"/>
          </w:tcPr>
          <w:p w14:paraId="7747063D"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9</w:t>
            </w:r>
          </w:p>
        </w:tc>
        <w:tc>
          <w:tcPr>
            <w:tcW w:w="3618" w:type="dxa"/>
            <w:gridSpan w:val="7"/>
            <w:vAlign w:val="center"/>
          </w:tcPr>
          <w:p w14:paraId="7AC752A9" w14:textId="77777777" w:rsidR="00AA3704" w:rsidRPr="001369E8" w:rsidRDefault="00AA3704" w:rsidP="00AA3704">
            <w:pPr>
              <w:spacing w:line="240" w:lineRule="auto"/>
              <w:rPr>
                <w:rFonts w:ascii="Times New Roman" w:hAnsi="Times New Roman"/>
                <w:sz w:val="20"/>
                <w:szCs w:val="20"/>
              </w:rPr>
            </w:pPr>
            <w:r w:rsidRPr="001369E8">
              <w:rPr>
                <w:rFonts w:ascii="Times New Roman" w:hAnsi="Times New Roman"/>
                <w:sz w:val="20"/>
                <w:szCs w:val="20"/>
              </w:rPr>
              <w:t>Zarządzanie systemami logistycznymi</w:t>
            </w:r>
          </w:p>
        </w:tc>
        <w:tc>
          <w:tcPr>
            <w:tcW w:w="1324" w:type="dxa"/>
          </w:tcPr>
          <w:p w14:paraId="4BBB0B04" w14:textId="3A1B2ED0"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61A26866"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5FD10D2E" w14:textId="77777777" w:rsidTr="00982245">
        <w:tblPrEx>
          <w:tblLook w:val="04A0" w:firstRow="1" w:lastRow="0" w:firstColumn="1" w:lastColumn="0" w:noHBand="0" w:noVBand="1"/>
        </w:tblPrEx>
        <w:tc>
          <w:tcPr>
            <w:tcW w:w="946" w:type="dxa"/>
            <w:vAlign w:val="center"/>
          </w:tcPr>
          <w:p w14:paraId="4D680F31"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10</w:t>
            </w:r>
          </w:p>
        </w:tc>
        <w:tc>
          <w:tcPr>
            <w:tcW w:w="3618" w:type="dxa"/>
            <w:gridSpan w:val="7"/>
            <w:vAlign w:val="center"/>
          </w:tcPr>
          <w:p w14:paraId="2C1BB44D" w14:textId="77777777" w:rsidR="00AA3704" w:rsidRPr="001369E8" w:rsidRDefault="00AA3704" w:rsidP="00AA3704">
            <w:pPr>
              <w:spacing w:line="240" w:lineRule="auto"/>
              <w:rPr>
                <w:rFonts w:ascii="Times New Roman" w:hAnsi="Times New Roman"/>
                <w:sz w:val="20"/>
                <w:szCs w:val="20"/>
              </w:rPr>
            </w:pPr>
            <w:r w:rsidRPr="001369E8">
              <w:rPr>
                <w:rFonts w:ascii="Times New Roman" w:hAnsi="Times New Roman"/>
                <w:sz w:val="20"/>
                <w:szCs w:val="20"/>
              </w:rPr>
              <w:t>Zarządzanie potencjałami logistycznymi</w:t>
            </w:r>
          </w:p>
        </w:tc>
        <w:tc>
          <w:tcPr>
            <w:tcW w:w="1324" w:type="dxa"/>
          </w:tcPr>
          <w:p w14:paraId="3DE0BE39" w14:textId="3FDFB230"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71EE58C9"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01D422AF" w14:textId="77777777" w:rsidTr="00982245">
        <w:tblPrEx>
          <w:tblLook w:val="04A0" w:firstRow="1" w:lastRow="0" w:firstColumn="1" w:lastColumn="0" w:noHBand="0" w:noVBand="1"/>
        </w:tblPrEx>
        <w:tc>
          <w:tcPr>
            <w:tcW w:w="946" w:type="dxa"/>
            <w:vAlign w:val="center"/>
          </w:tcPr>
          <w:p w14:paraId="71F388C8"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11</w:t>
            </w:r>
          </w:p>
        </w:tc>
        <w:tc>
          <w:tcPr>
            <w:tcW w:w="3618" w:type="dxa"/>
            <w:gridSpan w:val="7"/>
            <w:vAlign w:val="center"/>
          </w:tcPr>
          <w:p w14:paraId="26D35027" w14:textId="77777777" w:rsidR="00AA3704" w:rsidRPr="001369E8" w:rsidRDefault="00AA3704" w:rsidP="00AA3704">
            <w:pPr>
              <w:spacing w:line="240" w:lineRule="auto"/>
              <w:rPr>
                <w:rFonts w:ascii="Times New Roman" w:hAnsi="Times New Roman"/>
                <w:sz w:val="20"/>
                <w:szCs w:val="20"/>
              </w:rPr>
            </w:pPr>
            <w:r w:rsidRPr="001369E8">
              <w:rPr>
                <w:rFonts w:ascii="Times New Roman" w:hAnsi="Times New Roman"/>
                <w:sz w:val="20"/>
                <w:szCs w:val="20"/>
              </w:rPr>
              <w:t>Efektywność zarządzania logistycznego</w:t>
            </w:r>
          </w:p>
        </w:tc>
        <w:tc>
          <w:tcPr>
            <w:tcW w:w="1324" w:type="dxa"/>
          </w:tcPr>
          <w:p w14:paraId="13B6A670" w14:textId="03C3A000"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611BC7FD"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08B51E4E" w14:textId="77777777" w:rsidTr="00982245">
        <w:tblPrEx>
          <w:tblLook w:val="04A0" w:firstRow="1" w:lastRow="0" w:firstColumn="1" w:lastColumn="0" w:noHBand="0" w:noVBand="1"/>
        </w:tblPrEx>
        <w:tc>
          <w:tcPr>
            <w:tcW w:w="946" w:type="dxa"/>
            <w:vAlign w:val="center"/>
          </w:tcPr>
          <w:p w14:paraId="42434B05"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12</w:t>
            </w:r>
          </w:p>
        </w:tc>
        <w:tc>
          <w:tcPr>
            <w:tcW w:w="3618" w:type="dxa"/>
            <w:gridSpan w:val="7"/>
            <w:vAlign w:val="center"/>
          </w:tcPr>
          <w:p w14:paraId="2AA1E88B" w14:textId="77777777" w:rsidR="00AA3704" w:rsidRPr="001369E8" w:rsidRDefault="00AA3704" w:rsidP="00AA3704">
            <w:pPr>
              <w:spacing w:line="240" w:lineRule="auto"/>
              <w:rPr>
                <w:rFonts w:ascii="Times New Roman" w:hAnsi="Times New Roman"/>
                <w:sz w:val="20"/>
                <w:szCs w:val="20"/>
              </w:rPr>
            </w:pPr>
            <w:r w:rsidRPr="001369E8">
              <w:rPr>
                <w:rFonts w:ascii="Times New Roman" w:hAnsi="Times New Roman"/>
                <w:sz w:val="20"/>
                <w:szCs w:val="20"/>
              </w:rPr>
              <w:t>Logistyczne determinanty zarządzania przedsiębiorstwem</w:t>
            </w:r>
          </w:p>
        </w:tc>
        <w:tc>
          <w:tcPr>
            <w:tcW w:w="1324" w:type="dxa"/>
          </w:tcPr>
          <w:p w14:paraId="2062F24B" w14:textId="02DDDB33" w:rsidR="00AA3704" w:rsidRPr="001369E8" w:rsidRDefault="00AA3704" w:rsidP="00AA3704">
            <w:pPr>
              <w:spacing w:line="240" w:lineRule="auto"/>
              <w:jc w:val="center"/>
              <w:rPr>
                <w:rFonts w:ascii="Times New Roman" w:hAnsi="Times New Roman"/>
                <w:sz w:val="20"/>
                <w:szCs w:val="20"/>
              </w:rPr>
            </w:pPr>
            <w:r w:rsidRPr="00B66A83">
              <w:rPr>
                <w:rFonts w:ascii="Times New Roman" w:hAnsi="Times New Roman"/>
                <w:sz w:val="20"/>
                <w:szCs w:val="20"/>
              </w:rPr>
              <w:t>2</w:t>
            </w:r>
          </w:p>
        </w:tc>
        <w:tc>
          <w:tcPr>
            <w:tcW w:w="3326" w:type="dxa"/>
            <w:gridSpan w:val="2"/>
            <w:vAlign w:val="center"/>
          </w:tcPr>
          <w:p w14:paraId="0EF5D9E7"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27C4899C" w14:textId="77777777" w:rsidTr="00982245">
        <w:tblPrEx>
          <w:tblLook w:val="04A0" w:firstRow="1" w:lastRow="0" w:firstColumn="1" w:lastColumn="0" w:noHBand="0" w:noVBand="1"/>
        </w:tblPrEx>
        <w:tc>
          <w:tcPr>
            <w:tcW w:w="946" w:type="dxa"/>
            <w:vAlign w:val="center"/>
          </w:tcPr>
          <w:p w14:paraId="27585055"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13</w:t>
            </w:r>
          </w:p>
        </w:tc>
        <w:tc>
          <w:tcPr>
            <w:tcW w:w="3618" w:type="dxa"/>
            <w:gridSpan w:val="7"/>
            <w:vAlign w:val="center"/>
          </w:tcPr>
          <w:p w14:paraId="020E96FD" w14:textId="77777777" w:rsidR="00AA3704" w:rsidRPr="001369E8" w:rsidRDefault="00AA3704" w:rsidP="00AA3704">
            <w:pPr>
              <w:spacing w:line="240" w:lineRule="auto"/>
              <w:rPr>
                <w:rFonts w:ascii="Times New Roman" w:hAnsi="Times New Roman"/>
                <w:sz w:val="20"/>
                <w:szCs w:val="20"/>
              </w:rPr>
            </w:pPr>
            <w:r w:rsidRPr="001369E8">
              <w:rPr>
                <w:rFonts w:ascii="Times New Roman" w:hAnsi="Times New Roman"/>
                <w:sz w:val="20"/>
                <w:szCs w:val="20"/>
              </w:rPr>
              <w:t>Zarządzanie logistyczne a efektywność przedsiębiorstwa</w:t>
            </w:r>
          </w:p>
        </w:tc>
        <w:tc>
          <w:tcPr>
            <w:tcW w:w="1324" w:type="dxa"/>
          </w:tcPr>
          <w:p w14:paraId="04C30DAE" w14:textId="3F8F4D52" w:rsidR="00AA3704" w:rsidRPr="001369E8" w:rsidRDefault="00AA3704" w:rsidP="00AA3704">
            <w:pPr>
              <w:spacing w:line="240" w:lineRule="auto"/>
              <w:jc w:val="center"/>
              <w:rPr>
                <w:rFonts w:ascii="Times New Roman" w:hAnsi="Times New Roman"/>
                <w:sz w:val="20"/>
                <w:szCs w:val="20"/>
              </w:rPr>
            </w:pPr>
            <w:r>
              <w:rPr>
                <w:rFonts w:ascii="Times New Roman" w:hAnsi="Times New Roman"/>
                <w:sz w:val="20"/>
                <w:szCs w:val="20"/>
              </w:rPr>
              <w:t>3</w:t>
            </w:r>
          </w:p>
        </w:tc>
        <w:tc>
          <w:tcPr>
            <w:tcW w:w="3326" w:type="dxa"/>
            <w:gridSpan w:val="2"/>
            <w:vAlign w:val="center"/>
          </w:tcPr>
          <w:p w14:paraId="49F06E4E"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AA3704" w:rsidRPr="001369E8" w14:paraId="5EC97FC0" w14:textId="77777777" w:rsidTr="00982245">
        <w:tblPrEx>
          <w:tblLook w:val="04A0" w:firstRow="1" w:lastRow="0" w:firstColumn="1" w:lastColumn="0" w:noHBand="0" w:noVBand="1"/>
        </w:tblPrEx>
        <w:tc>
          <w:tcPr>
            <w:tcW w:w="946" w:type="dxa"/>
            <w:vAlign w:val="center"/>
          </w:tcPr>
          <w:p w14:paraId="39DFE3B7"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14</w:t>
            </w:r>
          </w:p>
        </w:tc>
        <w:tc>
          <w:tcPr>
            <w:tcW w:w="3618" w:type="dxa"/>
            <w:gridSpan w:val="7"/>
            <w:vAlign w:val="center"/>
          </w:tcPr>
          <w:p w14:paraId="5D2FA63D" w14:textId="77777777" w:rsidR="00AA3704" w:rsidRPr="001369E8" w:rsidRDefault="00AA3704" w:rsidP="00AA3704">
            <w:pPr>
              <w:spacing w:line="240" w:lineRule="auto"/>
              <w:rPr>
                <w:rFonts w:ascii="Times New Roman" w:hAnsi="Times New Roman"/>
                <w:sz w:val="20"/>
                <w:szCs w:val="20"/>
              </w:rPr>
            </w:pPr>
            <w:r w:rsidRPr="001369E8">
              <w:rPr>
                <w:rFonts w:ascii="Times New Roman" w:hAnsi="Times New Roman"/>
                <w:sz w:val="20"/>
                <w:szCs w:val="20"/>
              </w:rPr>
              <w:t>Zarządzanie logistyczne a inne koncepcje zarządzania</w:t>
            </w:r>
          </w:p>
        </w:tc>
        <w:tc>
          <w:tcPr>
            <w:tcW w:w="1324" w:type="dxa"/>
          </w:tcPr>
          <w:p w14:paraId="08096C4C" w14:textId="01ED2A9B" w:rsidR="00AA3704" w:rsidRPr="001369E8" w:rsidRDefault="00AA3704" w:rsidP="00AA3704">
            <w:pPr>
              <w:spacing w:line="240" w:lineRule="auto"/>
              <w:jc w:val="center"/>
              <w:rPr>
                <w:rFonts w:ascii="Times New Roman" w:hAnsi="Times New Roman"/>
                <w:sz w:val="20"/>
                <w:szCs w:val="20"/>
              </w:rPr>
            </w:pPr>
            <w:r>
              <w:rPr>
                <w:rFonts w:ascii="Times New Roman" w:hAnsi="Times New Roman"/>
                <w:sz w:val="20"/>
                <w:szCs w:val="20"/>
              </w:rPr>
              <w:t>3</w:t>
            </w:r>
          </w:p>
        </w:tc>
        <w:tc>
          <w:tcPr>
            <w:tcW w:w="3326" w:type="dxa"/>
            <w:gridSpan w:val="2"/>
            <w:vAlign w:val="center"/>
          </w:tcPr>
          <w:p w14:paraId="6C8C55EE" w14:textId="77777777" w:rsidR="00AA3704" w:rsidRPr="001369E8" w:rsidRDefault="00AA3704" w:rsidP="00AA37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4F2970" w:rsidRPr="001369E8" w14:paraId="1649F2BD" w14:textId="77777777" w:rsidTr="00DA5004">
        <w:tblPrEx>
          <w:tblLook w:val="04A0" w:firstRow="1" w:lastRow="0" w:firstColumn="1" w:lastColumn="0" w:noHBand="0" w:noVBand="1"/>
        </w:tblPrEx>
        <w:trPr>
          <w:trHeight w:val="370"/>
        </w:trPr>
        <w:tc>
          <w:tcPr>
            <w:tcW w:w="9214" w:type="dxa"/>
            <w:gridSpan w:val="11"/>
          </w:tcPr>
          <w:p w14:paraId="7336BEFD"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 xml:space="preserve">Ocena nakładu pracy studenta oraz określenie liczby i struktury punktów ECTS </w:t>
            </w:r>
          </w:p>
        </w:tc>
      </w:tr>
      <w:tr w:rsidR="004F2970" w:rsidRPr="001369E8" w14:paraId="6BE7F766" w14:textId="77777777" w:rsidTr="00F47447">
        <w:tblPrEx>
          <w:tblLook w:val="04A0" w:firstRow="1" w:lastRow="0" w:firstColumn="1" w:lastColumn="0" w:noHBand="0" w:noVBand="1"/>
        </w:tblPrEx>
        <w:tc>
          <w:tcPr>
            <w:tcW w:w="3791" w:type="dxa"/>
            <w:gridSpan w:val="6"/>
          </w:tcPr>
          <w:p w14:paraId="2DF1F5D5"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Bilans nakładu pracy przeciętnego studenta</w:t>
            </w:r>
          </w:p>
        </w:tc>
        <w:tc>
          <w:tcPr>
            <w:tcW w:w="5423" w:type="dxa"/>
            <w:gridSpan w:val="5"/>
          </w:tcPr>
          <w:p w14:paraId="3670B68F" w14:textId="77777777" w:rsidR="004F2970" w:rsidRDefault="004F2970" w:rsidP="00DA5004">
            <w:pPr>
              <w:spacing w:line="240" w:lineRule="auto"/>
              <w:rPr>
                <w:rFonts w:ascii="Times New Roman" w:hAnsi="Times New Roman"/>
                <w:sz w:val="20"/>
                <w:szCs w:val="20"/>
              </w:rPr>
            </w:pPr>
            <w:r w:rsidRPr="001369E8">
              <w:rPr>
                <w:rFonts w:ascii="Times New Roman" w:hAnsi="Times New Roman"/>
                <w:sz w:val="20"/>
                <w:szCs w:val="20"/>
              </w:rPr>
              <w:t>- udział w wykładach: 15 godz.</w:t>
            </w:r>
          </w:p>
          <w:p w14:paraId="1D185F0C" w14:textId="39379EB2" w:rsidR="004F2970" w:rsidRPr="001369E8" w:rsidRDefault="00707422" w:rsidP="00DA5004">
            <w:pPr>
              <w:spacing w:line="240" w:lineRule="auto"/>
              <w:rPr>
                <w:rFonts w:ascii="Times New Roman" w:hAnsi="Times New Roman"/>
                <w:sz w:val="20"/>
                <w:szCs w:val="20"/>
              </w:rPr>
            </w:pPr>
            <w:r>
              <w:rPr>
                <w:rFonts w:ascii="Times New Roman" w:hAnsi="Times New Roman"/>
                <w:sz w:val="20"/>
                <w:szCs w:val="20"/>
              </w:rPr>
              <w:t>- udział w ćwiczeniach: 30</w:t>
            </w:r>
            <w:r w:rsidR="004F2970">
              <w:rPr>
                <w:rFonts w:ascii="Times New Roman" w:hAnsi="Times New Roman"/>
                <w:sz w:val="20"/>
                <w:szCs w:val="20"/>
              </w:rPr>
              <w:t xml:space="preserve"> godz. </w:t>
            </w:r>
          </w:p>
          <w:p w14:paraId="4B0313B2" w14:textId="06871C4E"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 lektura tekstów źródłowych: 1</w:t>
            </w:r>
            <w:r w:rsidR="00707422">
              <w:rPr>
                <w:rFonts w:ascii="Times New Roman" w:hAnsi="Times New Roman"/>
                <w:sz w:val="20"/>
                <w:szCs w:val="20"/>
              </w:rPr>
              <w:t>6</w:t>
            </w:r>
            <w:r w:rsidRPr="001369E8">
              <w:rPr>
                <w:rFonts w:ascii="Times New Roman" w:hAnsi="Times New Roman"/>
                <w:sz w:val="20"/>
                <w:szCs w:val="20"/>
              </w:rPr>
              <w:t xml:space="preserve"> godz.</w:t>
            </w:r>
          </w:p>
          <w:p w14:paraId="50176051" w14:textId="77777777" w:rsidR="004F2970" w:rsidRDefault="004F2970" w:rsidP="00DA5004">
            <w:pPr>
              <w:spacing w:line="240" w:lineRule="auto"/>
              <w:rPr>
                <w:rFonts w:ascii="Times New Roman" w:hAnsi="Times New Roman"/>
                <w:sz w:val="20"/>
                <w:szCs w:val="20"/>
              </w:rPr>
            </w:pPr>
            <w:r>
              <w:rPr>
                <w:rFonts w:ascii="Times New Roman" w:hAnsi="Times New Roman"/>
                <w:sz w:val="20"/>
                <w:szCs w:val="20"/>
              </w:rPr>
              <w:t xml:space="preserve">-konsultacje: 10 godz. </w:t>
            </w:r>
          </w:p>
          <w:p w14:paraId="2BD6D64C" w14:textId="77777777" w:rsidR="004F2970" w:rsidRPr="001369E8" w:rsidRDefault="004F2970" w:rsidP="00DA5004">
            <w:pPr>
              <w:spacing w:line="240" w:lineRule="auto"/>
              <w:rPr>
                <w:rFonts w:ascii="Times New Roman" w:hAnsi="Times New Roman"/>
                <w:sz w:val="20"/>
                <w:szCs w:val="20"/>
              </w:rPr>
            </w:pPr>
            <w:r>
              <w:rPr>
                <w:rFonts w:ascii="Times New Roman" w:hAnsi="Times New Roman"/>
                <w:sz w:val="20"/>
                <w:szCs w:val="20"/>
              </w:rPr>
              <w:t xml:space="preserve">- udział w egzaminie/zaliczeniu na ocenę: 4 godz. </w:t>
            </w:r>
          </w:p>
        </w:tc>
      </w:tr>
      <w:tr w:rsidR="004F2970" w:rsidRPr="001369E8" w14:paraId="1FD711E6" w14:textId="77777777" w:rsidTr="00F47447">
        <w:tblPrEx>
          <w:tblLook w:val="04A0" w:firstRow="1" w:lastRow="0" w:firstColumn="1" w:lastColumn="0" w:noHBand="0" w:noVBand="1"/>
        </w:tblPrEx>
        <w:tc>
          <w:tcPr>
            <w:tcW w:w="3791" w:type="dxa"/>
            <w:gridSpan w:val="6"/>
          </w:tcPr>
          <w:p w14:paraId="3D0B036F"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Łączny nakład pracy studenta</w:t>
            </w:r>
          </w:p>
        </w:tc>
        <w:tc>
          <w:tcPr>
            <w:tcW w:w="5423" w:type="dxa"/>
            <w:gridSpan w:val="5"/>
          </w:tcPr>
          <w:p w14:paraId="6A8F8B12" w14:textId="1E4C66F1" w:rsidR="004F2970" w:rsidRPr="001369E8" w:rsidRDefault="00707422" w:rsidP="00DA5004">
            <w:pPr>
              <w:spacing w:line="240" w:lineRule="auto"/>
              <w:rPr>
                <w:rFonts w:ascii="Times New Roman" w:hAnsi="Times New Roman"/>
                <w:sz w:val="20"/>
                <w:szCs w:val="20"/>
              </w:rPr>
            </w:pPr>
            <w:r>
              <w:rPr>
                <w:rFonts w:ascii="Times New Roman" w:hAnsi="Times New Roman"/>
                <w:sz w:val="20"/>
                <w:szCs w:val="20"/>
              </w:rPr>
              <w:t>75</w:t>
            </w:r>
            <w:r w:rsidR="004F2970">
              <w:rPr>
                <w:rFonts w:ascii="Times New Roman" w:hAnsi="Times New Roman"/>
                <w:sz w:val="20"/>
                <w:szCs w:val="20"/>
              </w:rPr>
              <w:t xml:space="preserve"> </w:t>
            </w:r>
            <w:r w:rsidR="004F2970" w:rsidRPr="001369E8">
              <w:rPr>
                <w:rFonts w:ascii="Times New Roman" w:hAnsi="Times New Roman"/>
                <w:sz w:val="20"/>
                <w:szCs w:val="20"/>
              </w:rPr>
              <w:t>godz.</w:t>
            </w:r>
          </w:p>
        </w:tc>
      </w:tr>
      <w:tr w:rsidR="004F2970" w:rsidRPr="001369E8" w14:paraId="02267E24" w14:textId="77777777" w:rsidTr="00F47447">
        <w:tblPrEx>
          <w:tblLook w:val="04A0" w:firstRow="1" w:lastRow="0" w:firstColumn="1" w:lastColumn="0" w:noHBand="0" w:noVBand="1"/>
        </w:tblPrEx>
        <w:tc>
          <w:tcPr>
            <w:tcW w:w="3791" w:type="dxa"/>
            <w:gridSpan w:val="6"/>
          </w:tcPr>
          <w:p w14:paraId="18D66EA9"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Nakład pracy związany z zajęciami wymagającymi bezpośredniego udziału nauczyciela akademickiego</w:t>
            </w:r>
          </w:p>
        </w:tc>
        <w:tc>
          <w:tcPr>
            <w:tcW w:w="5423" w:type="dxa"/>
            <w:gridSpan w:val="5"/>
          </w:tcPr>
          <w:p w14:paraId="75601585" w14:textId="365A77B4" w:rsidR="004F2970" w:rsidRPr="001369E8" w:rsidRDefault="00707422" w:rsidP="00DA5004">
            <w:pPr>
              <w:spacing w:line="240" w:lineRule="auto"/>
              <w:rPr>
                <w:rFonts w:ascii="Times New Roman" w:hAnsi="Times New Roman"/>
                <w:sz w:val="20"/>
                <w:szCs w:val="20"/>
              </w:rPr>
            </w:pPr>
            <w:r>
              <w:rPr>
                <w:rFonts w:ascii="Times New Roman" w:hAnsi="Times New Roman"/>
                <w:sz w:val="20"/>
                <w:szCs w:val="20"/>
              </w:rPr>
              <w:t>45</w:t>
            </w:r>
            <w:r w:rsidR="004F2970" w:rsidRPr="001369E8">
              <w:rPr>
                <w:rFonts w:ascii="Times New Roman" w:hAnsi="Times New Roman"/>
                <w:sz w:val="20"/>
                <w:szCs w:val="20"/>
              </w:rPr>
              <w:t xml:space="preserve"> godz.</w:t>
            </w:r>
          </w:p>
        </w:tc>
      </w:tr>
      <w:tr w:rsidR="004F2970" w:rsidRPr="001369E8" w14:paraId="78CAC30C" w14:textId="77777777" w:rsidTr="00F47447">
        <w:tblPrEx>
          <w:tblLook w:val="04A0" w:firstRow="1" w:lastRow="0" w:firstColumn="1" w:lastColumn="0" w:noHBand="0" w:noVBand="1"/>
        </w:tblPrEx>
        <w:trPr>
          <w:trHeight w:val="857"/>
        </w:trPr>
        <w:tc>
          <w:tcPr>
            <w:tcW w:w="3791" w:type="dxa"/>
            <w:gridSpan w:val="6"/>
          </w:tcPr>
          <w:p w14:paraId="19C1D112"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lastRenderedPageBreak/>
              <w:t>Liczba godzin, którą student realizuje z wykorzystaniem metod i technik kształcenia na odległość</w:t>
            </w:r>
          </w:p>
        </w:tc>
        <w:tc>
          <w:tcPr>
            <w:tcW w:w="5423" w:type="dxa"/>
            <w:gridSpan w:val="5"/>
          </w:tcPr>
          <w:p w14:paraId="3B7E568A" w14:textId="77777777" w:rsidR="004F2970" w:rsidRPr="001369E8" w:rsidRDefault="004F2970" w:rsidP="00DA5004">
            <w:pPr>
              <w:spacing w:line="240" w:lineRule="auto"/>
              <w:rPr>
                <w:rFonts w:ascii="Times New Roman" w:hAnsi="Times New Roman"/>
                <w:sz w:val="20"/>
                <w:szCs w:val="20"/>
              </w:rPr>
            </w:pPr>
          </w:p>
        </w:tc>
      </w:tr>
      <w:tr w:rsidR="004F2970" w:rsidRPr="001369E8" w14:paraId="263FB0B8" w14:textId="77777777" w:rsidTr="00DA5004">
        <w:tc>
          <w:tcPr>
            <w:tcW w:w="9214" w:type="dxa"/>
            <w:gridSpan w:val="11"/>
          </w:tcPr>
          <w:p w14:paraId="15A9982D" w14:textId="77777777" w:rsidR="004F2970" w:rsidRPr="001369E8" w:rsidRDefault="004F2970" w:rsidP="00DA5004">
            <w:pPr>
              <w:rPr>
                <w:rFonts w:ascii="Times New Roman" w:hAnsi="Times New Roman"/>
                <w:b/>
                <w:sz w:val="20"/>
                <w:szCs w:val="20"/>
              </w:rPr>
            </w:pPr>
            <w:r w:rsidRPr="001369E8">
              <w:rPr>
                <w:rFonts w:ascii="Times New Roman" w:hAnsi="Times New Roman"/>
                <w:b/>
                <w:sz w:val="20"/>
                <w:szCs w:val="20"/>
              </w:rPr>
              <w:t xml:space="preserve">Formy i kryteria zaliczenia przedmiotu i ustalenia oceny (F- formującej; P- podsumowującej) </w:t>
            </w:r>
          </w:p>
        </w:tc>
      </w:tr>
      <w:tr w:rsidR="004F2970" w:rsidRPr="001369E8" w14:paraId="52ECB87B" w14:textId="77777777" w:rsidTr="00DA5004">
        <w:tc>
          <w:tcPr>
            <w:tcW w:w="9214" w:type="dxa"/>
            <w:gridSpan w:val="11"/>
          </w:tcPr>
          <w:p w14:paraId="746B496C"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WYKŁADY</w:t>
            </w:r>
          </w:p>
        </w:tc>
      </w:tr>
      <w:tr w:rsidR="004F2970" w:rsidRPr="001369E8" w14:paraId="3F666C44" w14:textId="77777777" w:rsidTr="00F47447">
        <w:trPr>
          <w:trHeight w:val="710"/>
        </w:trPr>
        <w:tc>
          <w:tcPr>
            <w:tcW w:w="3939" w:type="dxa"/>
            <w:gridSpan w:val="7"/>
          </w:tcPr>
          <w:p w14:paraId="5E6E3773" w14:textId="77777777" w:rsidR="004F2970" w:rsidRPr="001369E8" w:rsidRDefault="004F2970" w:rsidP="00DA5004">
            <w:pPr>
              <w:spacing w:line="240" w:lineRule="auto"/>
              <w:rPr>
                <w:rFonts w:ascii="Times New Roman" w:hAnsi="Times New Roman"/>
                <w:sz w:val="20"/>
                <w:szCs w:val="20"/>
              </w:rPr>
            </w:pPr>
          </w:p>
        </w:tc>
        <w:tc>
          <w:tcPr>
            <w:tcW w:w="5275" w:type="dxa"/>
            <w:gridSpan w:val="4"/>
          </w:tcPr>
          <w:p w14:paraId="45521EC7"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Ocena podsumowująca:</w:t>
            </w:r>
          </w:p>
          <w:p w14:paraId="7A7396A0"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Pisemny test wyboru, egzamin pisemny z pytaniami opisowymi i problemowymi</w:t>
            </w:r>
          </w:p>
        </w:tc>
      </w:tr>
      <w:tr w:rsidR="004F2970" w:rsidRPr="001369E8" w14:paraId="5488322C" w14:textId="77777777" w:rsidTr="00DA5004">
        <w:tc>
          <w:tcPr>
            <w:tcW w:w="9214" w:type="dxa"/>
            <w:gridSpan w:val="11"/>
            <w:tcBorders>
              <w:top w:val="single" w:sz="4" w:space="0" w:color="auto"/>
              <w:left w:val="single" w:sz="4" w:space="0" w:color="auto"/>
              <w:bottom w:val="single" w:sz="4" w:space="0" w:color="auto"/>
              <w:right w:val="single" w:sz="4" w:space="0" w:color="auto"/>
            </w:tcBorders>
          </w:tcPr>
          <w:p w14:paraId="57543528" w14:textId="77777777" w:rsidR="004F2970" w:rsidRPr="001369E8" w:rsidRDefault="004F2970" w:rsidP="00DA5004">
            <w:pPr>
              <w:spacing w:line="240" w:lineRule="auto"/>
              <w:jc w:val="center"/>
              <w:rPr>
                <w:rFonts w:ascii="Times New Roman" w:hAnsi="Times New Roman"/>
                <w:sz w:val="20"/>
                <w:szCs w:val="20"/>
              </w:rPr>
            </w:pPr>
            <w:r w:rsidRPr="001369E8">
              <w:rPr>
                <w:rFonts w:ascii="Times New Roman" w:hAnsi="Times New Roman"/>
                <w:sz w:val="20"/>
                <w:szCs w:val="20"/>
              </w:rPr>
              <w:t>ĆWICZENIA (lub inna forma zajęć)</w:t>
            </w:r>
          </w:p>
        </w:tc>
      </w:tr>
      <w:tr w:rsidR="004F2970" w:rsidRPr="001369E8" w14:paraId="3AFCB565" w14:textId="77777777" w:rsidTr="00F47447">
        <w:trPr>
          <w:trHeight w:val="162"/>
        </w:trPr>
        <w:tc>
          <w:tcPr>
            <w:tcW w:w="3939" w:type="dxa"/>
            <w:gridSpan w:val="7"/>
            <w:tcBorders>
              <w:top w:val="single" w:sz="4" w:space="0" w:color="auto"/>
              <w:left w:val="single" w:sz="4" w:space="0" w:color="auto"/>
              <w:bottom w:val="single" w:sz="4" w:space="0" w:color="auto"/>
              <w:right w:val="single" w:sz="4" w:space="0" w:color="auto"/>
            </w:tcBorders>
          </w:tcPr>
          <w:p w14:paraId="07F99861"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F1 – Kolokwium pisemne: test zawierający pytania otwarte i/lub do wyboru, zadania problemowe do rozwiązania (60%)</w:t>
            </w:r>
          </w:p>
        </w:tc>
        <w:tc>
          <w:tcPr>
            <w:tcW w:w="5275" w:type="dxa"/>
            <w:gridSpan w:val="4"/>
            <w:vMerge w:val="restart"/>
            <w:tcBorders>
              <w:top w:val="single" w:sz="4" w:space="0" w:color="auto"/>
              <w:left w:val="single" w:sz="4" w:space="0" w:color="auto"/>
              <w:right w:val="single" w:sz="4" w:space="0" w:color="auto"/>
            </w:tcBorders>
          </w:tcPr>
          <w:p w14:paraId="0D578547"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Ocena podsumowująca:</w:t>
            </w:r>
          </w:p>
          <w:p w14:paraId="71A0A592"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Średnia ważona elementów składowych oceny formującej (F1-F3)</w:t>
            </w:r>
          </w:p>
        </w:tc>
      </w:tr>
      <w:tr w:rsidR="004F2970" w:rsidRPr="001369E8" w14:paraId="193FFC88" w14:textId="77777777" w:rsidTr="00F47447">
        <w:trPr>
          <w:trHeight w:val="162"/>
        </w:trPr>
        <w:tc>
          <w:tcPr>
            <w:tcW w:w="3939" w:type="dxa"/>
            <w:gridSpan w:val="7"/>
            <w:tcBorders>
              <w:top w:val="single" w:sz="4" w:space="0" w:color="auto"/>
              <w:left w:val="single" w:sz="4" w:space="0" w:color="auto"/>
              <w:bottom w:val="single" w:sz="4" w:space="0" w:color="auto"/>
              <w:right w:val="single" w:sz="4" w:space="0" w:color="auto"/>
            </w:tcBorders>
          </w:tcPr>
          <w:p w14:paraId="0BC7B824"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F2 – aktywność i zaangażowanie na zajęciach, wypowiedzi ustne podczas zajęć (20%)</w:t>
            </w:r>
          </w:p>
        </w:tc>
        <w:tc>
          <w:tcPr>
            <w:tcW w:w="5275" w:type="dxa"/>
            <w:gridSpan w:val="4"/>
            <w:vMerge/>
            <w:tcBorders>
              <w:left w:val="single" w:sz="4" w:space="0" w:color="auto"/>
              <w:right w:val="single" w:sz="4" w:space="0" w:color="auto"/>
            </w:tcBorders>
          </w:tcPr>
          <w:p w14:paraId="07EFE565" w14:textId="77777777" w:rsidR="004F2970" w:rsidRPr="001369E8" w:rsidRDefault="004F2970" w:rsidP="00DA5004">
            <w:pPr>
              <w:spacing w:line="240" w:lineRule="auto"/>
              <w:rPr>
                <w:rFonts w:ascii="Times New Roman" w:hAnsi="Times New Roman"/>
                <w:sz w:val="20"/>
                <w:szCs w:val="20"/>
              </w:rPr>
            </w:pPr>
          </w:p>
        </w:tc>
      </w:tr>
      <w:tr w:rsidR="004F2970" w:rsidRPr="001369E8" w14:paraId="72237AA5" w14:textId="77777777" w:rsidTr="00F47447">
        <w:trPr>
          <w:trHeight w:val="162"/>
        </w:trPr>
        <w:tc>
          <w:tcPr>
            <w:tcW w:w="3939" w:type="dxa"/>
            <w:gridSpan w:val="7"/>
            <w:tcBorders>
              <w:top w:val="single" w:sz="4" w:space="0" w:color="auto"/>
              <w:left w:val="single" w:sz="4" w:space="0" w:color="auto"/>
              <w:bottom w:val="single" w:sz="4" w:space="0" w:color="auto"/>
              <w:right w:val="single" w:sz="4" w:space="0" w:color="auto"/>
            </w:tcBorders>
          </w:tcPr>
          <w:p w14:paraId="46C7A0A8" w14:textId="77777777" w:rsidR="004F2970" w:rsidRPr="001369E8" w:rsidRDefault="004F2970" w:rsidP="00DA5004">
            <w:pPr>
              <w:spacing w:line="240" w:lineRule="auto"/>
              <w:rPr>
                <w:rFonts w:ascii="Times New Roman" w:hAnsi="Times New Roman"/>
                <w:sz w:val="20"/>
                <w:szCs w:val="20"/>
              </w:rPr>
            </w:pPr>
            <w:r w:rsidRPr="001369E8">
              <w:rPr>
                <w:rFonts w:ascii="Times New Roman" w:hAnsi="Times New Roman"/>
                <w:sz w:val="20"/>
                <w:szCs w:val="20"/>
              </w:rPr>
              <w:t xml:space="preserve">F3 – </w:t>
            </w:r>
            <w:r w:rsidRPr="001369E8">
              <w:rPr>
                <w:rFonts w:ascii="Times New Roman" w:hAnsi="Times New Roman"/>
                <w:bCs/>
                <w:sz w:val="20"/>
                <w:szCs w:val="20"/>
              </w:rPr>
              <w:t>indywidualne lub grupowe prace pisemne / projektowe</w:t>
            </w:r>
            <w:r w:rsidRPr="001369E8">
              <w:rPr>
                <w:rFonts w:ascii="Times New Roman" w:hAnsi="Times New Roman"/>
                <w:sz w:val="20"/>
                <w:szCs w:val="20"/>
              </w:rPr>
              <w:t xml:space="preserve"> (20%)</w:t>
            </w:r>
          </w:p>
        </w:tc>
        <w:tc>
          <w:tcPr>
            <w:tcW w:w="5275" w:type="dxa"/>
            <w:gridSpan w:val="4"/>
            <w:vMerge/>
            <w:tcBorders>
              <w:left w:val="single" w:sz="4" w:space="0" w:color="auto"/>
              <w:right w:val="single" w:sz="4" w:space="0" w:color="auto"/>
            </w:tcBorders>
          </w:tcPr>
          <w:p w14:paraId="736B3029" w14:textId="77777777" w:rsidR="004F2970" w:rsidRPr="001369E8" w:rsidRDefault="004F2970" w:rsidP="00DA5004">
            <w:pPr>
              <w:spacing w:line="240" w:lineRule="auto"/>
              <w:rPr>
                <w:rFonts w:ascii="Times New Roman" w:hAnsi="Times New Roman"/>
                <w:sz w:val="20"/>
                <w:szCs w:val="20"/>
              </w:rPr>
            </w:pPr>
          </w:p>
        </w:tc>
      </w:tr>
      <w:tr w:rsidR="004F2970" w:rsidRPr="001369E8" w14:paraId="646CCEEA" w14:textId="77777777" w:rsidTr="00DA5004">
        <w:tc>
          <w:tcPr>
            <w:tcW w:w="9214" w:type="dxa"/>
            <w:gridSpan w:val="11"/>
          </w:tcPr>
          <w:p w14:paraId="5624FF8E"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Literatura podstawowa</w:t>
            </w:r>
          </w:p>
        </w:tc>
      </w:tr>
      <w:tr w:rsidR="004F2970" w:rsidRPr="001369E8" w14:paraId="2BE353B5" w14:textId="77777777" w:rsidTr="00DA5004">
        <w:tc>
          <w:tcPr>
            <w:tcW w:w="9214" w:type="dxa"/>
            <w:gridSpan w:val="11"/>
          </w:tcPr>
          <w:p w14:paraId="3D4AC92A" w14:textId="77777777" w:rsidR="004F2970" w:rsidRPr="001369E8" w:rsidRDefault="004F2970" w:rsidP="00D567EB">
            <w:pPr>
              <w:pStyle w:val="Akapitzlist"/>
              <w:numPr>
                <w:ilvl w:val="0"/>
                <w:numId w:val="88"/>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Blaik</w:t>
            </w:r>
            <w:proofErr w:type="spellEnd"/>
            <w:r w:rsidRPr="001369E8">
              <w:rPr>
                <w:rFonts w:ascii="Times New Roman" w:hAnsi="Times New Roman"/>
                <w:sz w:val="20"/>
                <w:szCs w:val="20"/>
              </w:rPr>
              <w:t xml:space="preserve"> P., Bruska A., </w:t>
            </w:r>
            <w:proofErr w:type="spellStart"/>
            <w:r w:rsidRPr="001369E8">
              <w:rPr>
                <w:rFonts w:ascii="Times New Roman" w:hAnsi="Times New Roman"/>
                <w:sz w:val="20"/>
                <w:szCs w:val="20"/>
              </w:rPr>
              <w:t>Kauf</w:t>
            </w:r>
            <w:proofErr w:type="spellEnd"/>
            <w:r w:rsidRPr="001369E8">
              <w:rPr>
                <w:rFonts w:ascii="Times New Roman" w:hAnsi="Times New Roman"/>
                <w:sz w:val="20"/>
                <w:szCs w:val="20"/>
              </w:rPr>
              <w:t xml:space="preserve"> S., </w:t>
            </w:r>
            <w:proofErr w:type="spellStart"/>
            <w:r w:rsidRPr="001369E8">
              <w:rPr>
                <w:rFonts w:ascii="Times New Roman" w:hAnsi="Times New Roman"/>
                <w:sz w:val="20"/>
                <w:szCs w:val="20"/>
              </w:rPr>
              <w:t>Matwiejczuk</w:t>
            </w:r>
            <w:proofErr w:type="spellEnd"/>
            <w:r w:rsidRPr="001369E8">
              <w:rPr>
                <w:rFonts w:ascii="Times New Roman" w:hAnsi="Times New Roman"/>
                <w:sz w:val="20"/>
                <w:szCs w:val="20"/>
              </w:rPr>
              <w:t xml:space="preserve"> R., Logistyka w systemie zarządzania przedsiębiorstwem. Relacje i kierunki zmian, PWE, Warszawa 2013.</w:t>
            </w:r>
          </w:p>
          <w:p w14:paraId="79142825" w14:textId="77777777" w:rsidR="004F2970" w:rsidRPr="001369E8" w:rsidRDefault="004F2970"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Christopher M., Logistyka i zarządzanie łańcuchem dostaw. Strategie obniżki kosztów i poprawy poziomu usług, Polskie Centrum Doradztwa Logistycznego, Warszawa 2000.</w:t>
            </w:r>
          </w:p>
          <w:p w14:paraId="1555161F" w14:textId="77777777" w:rsidR="004F2970" w:rsidRPr="001369E8" w:rsidRDefault="004F2970"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Logistyka w biznesie, (red.) M. Ciesielski, PWE, Warszawa 2006.</w:t>
            </w:r>
          </w:p>
          <w:p w14:paraId="7C3E4E58" w14:textId="77777777" w:rsidR="004F2970" w:rsidRPr="001369E8" w:rsidRDefault="004F2970" w:rsidP="00D567EB">
            <w:pPr>
              <w:pStyle w:val="Akapitzlist"/>
              <w:numPr>
                <w:ilvl w:val="0"/>
                <w:numId w:val="88"/>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Blaik</w:t>
            </w:r>
            <w:proofErr w:type="spellEnd"/>
            <w:r w:rsidRPr="001369E8">
              <w:rPr>
                <w:rFonts w:ascii="Times New Roman" w:hAnsi="Times New Roman"/>
                <w:sz w:val="20"/>
                <w:szCs w:val="20"/>
              </w:rPr>
              <w:t xml:space="preserve"> P., Logistyka. Koncepcja zintegrowanego zarządzania, PWE, Warszawa 2017.</w:t>
            </w:r>
          </w:p>
          <w:p w14:paraId="7D5070D0" w14:textId="77777777" w:rsidR="004F2970" w:rsidRPr="001369E8" w:rsidRDefault="004F2970" w:rsidP="00D567EB">
            <w:pPr>
              <w:pStyle w:val="Akapitzlist"/>
              <w:numPr>
                <w:ilvl w:val="0"/>
                <w:numId w:val="88"/>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Coyle</w:t>
            </w:r>
            <w:proofErr w:type="spellEnd"/>
            <w:r w:rsidRPr="001369E8">
              <w:rPr>
                <w:rFonts w:ascii="Times New Roman" w:hAnsi="Times New Roman"/>
                <w:sz w:val="20"/>
                <w:szCs w:val="20"/>
              </w:rPr>
              <w:t xml:space="preserve"> J., </w:t>
            </w:r>
            <w:proofErr w:type="spellStart"/>
            <w:r w:rsidRPr="001369E8">
              <w:rPr>
                <w:rFonts w:ascii="Times New Roman" w:hAnsi="Times New Roman"/>
                <w:sz w:val="20"/>
                <w:szCs w:val="20"/>
              </w:rPr>
              <w:t>Bardi</w:t>
            </w:r>
            <w:proofErr w:type="spellEnd"/>
            <w:r w:rsidRPr="001369E8">
              <w:rPr>
                <w:rFonts w:ascii="Times New Roman" w:hAnsi="Times New Roman"/>
                <w:sz w:val="20"/>
                <w:szCs w:val="20"/>
              </w:rPr>
              <w:t xml:space="preserve"> E., </w:t>
            </w:r>
            <w:proofErr w:type="spellStart"/>
            <w:r w:rsidRPr="001369E8">
              <w:rPr>
                <w:rFonts w:ascii="Times New Roman" w:hAnsi="Times New Roman"/>
                <w:sz w:val="20"/>
                <w:szCs w:val="20"/>
              </w:rPr>
              <w:t>Lan</w:t>
            </w:r>
            <w:r w:rsidRPr="001369E8">
              <w:rPr>
                <w:rFonts w:ascii="Times New Roman" w:hAnsi="Times New Roman"/>
                <w:sz w:val="20"/>
                <w:szCs w:val="20"/>
              </w:rPr>
              <w:softHyphen/>
              <w:t>gley</w:t>
            </w:r>
            <w:proofErr w:type="spellEnd"/>
            <w:r w:rsidRPr="001369E8">
              <w:rPr>
                <w:rFonts w:ascii="Times New Roman" w:hAnsi="Times New Roman"/>
                <w:sz w:val="20"/>
                <w:szCs w:val="20"/>
              </w:rPr>
              <w:t xml:space="preserve"> C., Zarządzanie logistyczne, PWE, Warszawa 2002.</w:t>
            </w:r>
          </w:p>
          <w:p w14:paraId="1204DCAB" w14:textId="77777777" w:rsidR="004F2970" w:rsidRPr="001369E8" w:rsidRDefault="004F2970" w:rsidP="00D567EB">
            <w:pPr>
              <w:pStyle w:val="Akapitzlist"/>
              <w:numPr>
                <w:ilvl w:val="0"/>
                <w:numId w:val="88"/>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Harisson</w:t>
            </w:r>
            <w:proofErr w:type="spellEnd"/>
            <w:r w:rsidRPr="001369E8">
              <w:rPr>
                <w:rFonts w:ascii="Times New Roman" w:hAnsi="Times New Roman"/>
                <w:sz w:val="20"/>
                <w:szCs w:val="20"/>
              </w:rPr>
              <w:t xml:space="preserve"> A., van Hoek R., Zarządzanie logistyką, PWE, Warszawa 2010.</w:t>
            </w:r>
          </w:p>
          <w:p w14:paraId="5F923E65" w14:textId="77777777" w:rsidR="004F2970" w:rsidRPr="001369E8" w:rsidRDefault="004F2970"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Logistyka, (red.) E. Gołembska, Wydawnictwo C.H. Beck, Warszawa 2012.</w:t>
            </w:r>
          </w:p>
          <w:p w14:paraId="0870A454" w14:textId="77777777" w:rsidR="004F2970" w:rsidRPr="001369E8" w:rsidRDefault="004F2970"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 xml:space="preserve">Logistyka, (red.) D. </w:t>
            </w:r>
            <w:proofErr w:type="spellStart"/>
            <w:r w:rsidRPr="001369E8">
              <w:rPr>
                <w:rFonts w:ascii="Times New Roman" w:hAnsi="Times New Roman"/>
                <w:sz w:val="20"/>
                <w:szCs w:val="20"/>
              </w:rPr>
              <w:t>Kisperska</w:t>
            </w:r>
            <w:proofErr w:type="spellEnd"/>
            <w:r w:rsidRPr="001369E8">
              <w:rPr>
                <w:rFonts w:ascii="Times New Roman" w:hAnsi="Times New Roman"/>
                <w:sz w:val="20"/>
                <w:szCs w:val="20"/>
              </w:rPr>
              <w:t>-Moroń, S. Krzyżaniak, Biblioteka Logi</w:t>
            </w:r>
            <w:r w:rsidRPr="001369E8">
              <w:rPr>
                <w:rFonts w:ascii="Times New Roman" w:hAnsi="Times New Roman"/>
                <w:sz w:val="20"/>
                <w:szCs w:val="20"/>
              </w:rPr>
              <w:softHyphen/>
              <w:t>styka, In</w:t>
            </w:r>
            <w:r w:rsidRPr="001369E8">
              <w:rPr>
                <w:rFonts w:ascii="Times New Roman" w:hAnsi="Times New Roman"/>
                <w:sz w:val="20"/>
                <w:szCs w:val="20"/>
              </w:rPr>
              <w:softHyphen/>
              <w:t>stytut Logistyki i Magazynowa</w:t>
            </w:r>
            <w:r w:rsidRPr="001369E8">
              <w:rPr>
                <w:rFonts w:ascii="Times New Roman" w:hAnsi="Times New Roman"/>
                <w:sz w:val="20"/>
                <w:szCs w:val="20"/>
              </w:rPr>
              <w:softHyphen/>
              <w:t>nia, Poznań 2009.</w:t>
            </w:r>
          </w:p>
          <w:p w14:paraId="645CD2C0" w14:textId="77777777" w:rsidR="004F2970" w:rsidRPr="001369E8" w:rsidRDefault="004F2970"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Logistyka w zarządzaniu przedsiębiorstwem, (red.) J. Witkowski, Wydawnictwo Akademii Ekonomicznej, Wrocław 2002.</w:t>
            </w:r>
          </w:p>
          <w:p w14:paraId="580DFE58" w14:textId="77777777" w:rsidR="004F2970" w:rsidRPr="001369E8" w:rsidRDefault="004F2970"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 xml:space="preserve">Pisz I., Sęk T., </w:t>
            </w:r>
            <w:proofErr w:type="spellStart"/>
            <w:r w:rsidRPr="001369E8">
              <w:rPr>
                <w:rFonts w:ascii="Times New Roman" w:hAnsi="Times New Roman"/>
                <w:sz w:val="20"/>
                <w:szCs w:val="20"/>
              </w:rPr>
              <w:t>Zielecki</w:t>
            </w:r>
            <w:proofErr w:type="spellEnd"/>
            <w:r w:rsidRPr="001369E8">
              <w:rPr>
                <w:rFonts w:ascii="Times New Roman" w:hAnsi="Times New Roman"/>
                <w:sz w:val="20"/>
                <w:szCs w:val="20"/>
              </w:rPr>
              <w:t xml:space="preserve"> W., Logistyka w przedsiębiorstwie, PWE, Warszawa 2013.</w:t>
            </w:r>
          </w:p>
        </w:tc>
      </w:tr>
      <w:tr w:rsidR="004F2970" w:rsidRPr="001369E8" w14:paraId="19F88BB8" w14:textId="77777777" w:rsidTr="00DA5004">
        <w:tc>
          <w:tcPr>
            <w:tcW w:w="9214" w:type="dxa"/>
            <w:gridSpan w:val="11"/>
          </w:tcPr>
          <w:p w14:paraId="4B0F0325" w14:textId="77777777" w:rsidR="004F2970" w:rsidRPr="001369E8" w:rsidRDefault="004F2970" w:rsidP="00DA5004">
            <w:pPr>
              <w:spacing w:line="240" w:lineRule="auto"/>
              <w:rPr>
                <w:rFonts w:ascii="Times New Roman" w:hAnsi="Times New Roman"/>
                <w:b/>
                <w:sz w:val="20"/>
                <w:szCs w:val="20"/>
              </w:rPr>
            </w:pPr>
            <w:r w:rsidRPr="001369E8">
              <w:rPr>
                <w:rFonts w:ascii="Times New Roman" w:hAnsi="Times New Roman"/>
                <w:b/>
                <w:sz w:val="20"/>
                <w:szCs w:val="20"/>
              </w:rPr>
              <w:t>Literatura uzupełniająca</w:t>
            </w:r>
          </w:p>
        </w:tc>
      </w:tr>
      <w:tr w:rsidR="004F2970" w:rsidRPr="008F6744" w14:paraId="1F7768A0" w14:textId="77777777" w:rsidTr="00DA5004">
        <w:tc>
          <w:tcPr>
            <w:tcW w:w="9214" w:type="dxa"/>
            <w:gridSpan w:val="11"/>
          </w:tcPr>
          <w:p w14:paraId="6F14CD2F" w14:textId="77777777" w:rsidR="004F2970" w:rsidRPr="001369E8" w:rsidRDefault="004F2970" w:rsidP="00D567EB">
            <w:pPr>
              <w:pStyle w:val="Akapitzlist"/>
              <w:numPr>
                <w:ilvl w:val="0"/>
                <w:numId w:val="89"/>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Matwiejczuk</w:t>
            </w:r>
            <w:proofErr w:type="spellEnd"/>
            <w:r w:rsidRPr="001369E8">
              <w:rPr>
                <w:rFonts w:ascii="Times New Roman" w:hAnsi="Times New Roman"/>
                <w:sz w:val="20"/>
                <w:szCs w:val="20"/>
              </w:rPr>
              <w:t xml:space="preserve"> R., Kompetencje logistyki w tworzeniu przewagi konkurencyjnej przedsiębiorstwa, Wydawnictwo Uniwersytetu Opolskiego, Opole 2014.</w:t>
            </w:r>
          </w:p>
          <w:p w14:paraId="0C107EE3" w14:textId="77777777" w:rsidR="004F2970" w:rsidRPr="001369E8" w:rsidRDefault="004F2970" w:rsidP="00D567EB">
            <w:pPr>
              <w:pStyle w:val="Akapitzlist"/>
              <w:numPr>
                <w:ilvl w:val="0"/>
                <w:numId w:val="89"/>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Matwiejczuk</w:t>
            </w:r>
            <w:proofErr w:type="spellEnd"/>
            <w:r w:rsidRPr="001369E8">
              <w:rPr>
                <w:rFonts w:ascii="Times New Roman" w:hAnsi="Times New Roman"/>
                <w:sz w:val="20"/>
                <w:szCs w:val="20"/>
              </w:rPr>
              <w:t xml:space="preserve"> R., Zarządzanie marketingowo-logistyczne. Wartość i efektywność, Wydawnictwo C.H. Beck, Warszawa 2006.</w:t>
            </w:r>
          </w:p>
          <w:p w14:paraId="6FE072D9" w14:textId="77777777" w:rsidR="004F2970" w:rsidRPr="001369E8" w:rsidRDefault="004F2970" w:rsidP="00D567EB">
            <w:pPr>
              <w:pStyle w:val="Akapitzlist"/>
              <w:numPr>
                <w:ilvl w:val="0"/>
                <w:numId w:val="89"/>
              </w:numPr>
              <w:spacing w:after="0" w:line="240" w:lineRule="auto"/>
              <w:ind w:left="426" w:hanging="284"/>
              <w:rPr>
                <w:rFonts w:ascii="Times New Roman" w:hAnsi="Times New Roman"/>
                <w:sz w:val="20"/>
                <w:szCs w:val="20"/>
              </w:rPr>
            </w:pPr>
            <w:r w:rsidRPr="001369E8">
              <w:rPr>
                <w:rFonts w:ascii="Times New Roman" w:hAnsi="Times New Roman"/>
                <w:sz w:val="20"/>
                <w:szCs w:val="20"/>
              </w:rPr>
              <w:t>Strategie łańcuchów dostaw, (red.) M. Ciesielski, J. Długosz, PWE, Warszawa 2010.</w:t>
            </w:r>
          </w:p>
          <w:p w14:paraId="10A2EB5E" w14:textId="77777777" w:rsidR="004F2970" w:rsidRPr="001369E8" w:rsidRDefault="004F2970" w:rsidP="00D567EB">
            <w:pPr>
              <w:pStyle w:val="Akapitzlist"/>
              <w:numPr>
                <w:ilvl w:val="0"/>
                <w:numId w:val="89"/>
              </w:numPr>
              <w:spacing w:after="0" w:line="240" w:lineRule="auto"/>
              <w:ind w:left="426" w:hanging="284"/>
              <w:rPr>
                <w:rFonts w:ascii="Times New Roman" w:hAnsi="Times New Roman"/>
                <w:sz w:val="20"/>
                <w:szCs w:val="20"/>
              </w:rPr>
            </w:pPr>
            <w:r w:rsidRPr="001369E8">
              <w:rPr>
                <w:rFonts w:ascii="Times New Roman" w:hAnsi="Times New Roman"/>
                <w:sz w:val="20"/>
                <w:szCs w:val="20"/>
              </w:rPr>
              <w:t>Witkowski J., Strategia logistyczna przedsiębiorstw przemysłowych, Wydawnictwo Akademii Ekonomicznej, Wrocław 1995.</w:t>
            </w:r>
          </w:p>
          <w:p w14:paraId="552C246D" w14:textId="77777777" w:rsidR="004F2970" w:rsidRDefault="004F2970" w:rsidP="00D567EB">
            <w:pPr>
              <w:pStyle w:val="Akapitzlist"/>
              <w:numPr>
                <w:ilvl w:val="0"/>
                <w:numId w:val="89"/>
              </w:numPr>
              <w:spacing w:after="0" w:line="240" w:lineRule="auto"/>
              <w:ind w:left="426" w:hanging="284"/>
              <w:rPr>
                <w:rFonts w:ascii="Times New Roman" w:hAnsi="Times New Roman"/>
                <w:sz w:val="20"/>
                <w:szCs w:val="20"/>
              </w:rPr>
            </w:pPr>
            <w:r w:rsidRPr="001369E8">
              <w:rPr>
                <w:rFonts w:ascii="Times New Roman" w:hAnsi="Times New Roman"/>
                <w:sz w:val="20"/>
                <w:szCs w:val="20"/>
              </w:rPr>
              <w:t>Witkowski J., Zarządzanie łańcuchem dostaw, PWE, Warszawa 2010.</w:t>
            </w:r>
          </w:p>
          <w:p w14:paraId="197E5B0B" w14:textId="77777777" w:rsidR="004F2970" w:rsidRPr="00295684" w:rsidRDefault="004F2970" w:rsidP="00D567EB">
            <w:pPr>
              <w:pStyle w:val="Akapitzlist"/>
              <w:numPr>
                <w:ilvl w:val="0"/>
                <w:numId w:val="89"/>
              </w:numPr>
              <w:spacing w:after="0" w:line="240" w:lineRule="auto"/>
              <w:ind w:left="426" w:hanging="284"/>
              <w:rPr>
                <w:rFonts w:ascii="Times New Roman" w:hAnsi="Times New Roman"/>
                <w:sz w:val="20"/>
                <w:szCs w:val="20"/>
                <w:lang w:val="en-GB"/>
              </w:rPr>
            </w:pPr>
            <w:r w:rsidRPr="00295684">
              <w:rPr>
                <w:rFonts w:ascii="Times New Roman" w:hAnsi="Times New Roman"/>
                <w:sz w:val="20"/>
                <w:szCs w:val="20"/>
                <w:lang w:val="en-GB"/>
              </w:rPr>
              <w:t>Logistics Management -</w:t>
            </w:r>
            <w:r>
              <w:rPr>
                <w:rFonts w:ascii="Times New Roman" w:hAnsi="Times New Roman"/>
                <w:sz w:val="20"/>
                <w:szCs w:val="20"/>
                <w:lang w:val="en-GB"/>
              </w:rPr>
              <w:t xml:space="preserve"> </w:t>
            </w:r>
            <w:r w:rsidRPr="00295684">
              <w:rPr>
                <w:rFonts w:ascii="Times New Roman" w:hAnsi="Times New Roman"/>
                <w:sz w:val="20"/>
                <w:szCs w:val="20"/>
                <w:lang w:val="en-GB"/>
              </w:rPr>
              <w:t xml:space="preserve">modern development trends, </w:t>
            </w:r>
            <w:proofErr w:type="spellStart"/>
            <w:r w:rsidRPr="00295684">
              <w:rPr>
                <w:rFonts w:ascii="Times New Roman" w:hAnsi="Times New Roman"/>
                <w:sz w:val="20"/>
                <w:szCs w:val="20"/>
                <w:lang w:val="en-GB"/>
              </w:rPr>
              <w:t>Koliński</w:t>
            </w:r>
            <w:proofErr w:type="spellEnd"/>
            <w:r w:rsidRPr="00295684">
              <w:rPr>
                <w:rFonts w:ascii="Times New Roman" w:hAnsi="Times New Roman"/>
                <w:sz w:val="20"/>
                <w:szCs w:val="20"/>
                <w:lang w:val="en-GB"/>
              </w:rPr>
              <w:t xml:space="preserve"> A. (ed.)</w:t>
            </w:r>
            <w:r>
              <w:rPr>
                <w:rFonts w:ascii="Times New Roman" w:hAnsi="Times New Roman"/>
                <w:sz w:val="20"/>
                <w:szCs w:val="20"/>
                <w:lang w:val="en-GB"/>
              </w:rPr>
              <w:t>,</w:t>
            </w:r>
            <w:r w:rsidRPr="00295684">
              <w:rPr>
                <w:rFonts w:ascii="Times New Roman" w:hAnsi="Times New Roman"/>
                <w:sz w:val="20"/>
                <w:szCs w:val="20"/>
                <w:lang w:val="en-GB"/>
              </w:rPr>
              <w:t xml:space="preserve"> Poznan School of Logistics, </w:t>
            </w:r>
            <w:proofErr w:type="spellStart"/>
            <w:r w:rsidRPr="00295684">
              <w:rPr>
                <w:rFonts w:ascii="Times New Roman" w:hAnsi="Times New Roman"/>
                <w:sz w:val="20"/>
                <w:szCs w:val="20"/>
                <w:lang w:val="en-GB"/>
              </w:rPr>
              <w:t>Poznań</w:t>
            </w:r>
            <w:proofErr w:type="spellEnd"/>
            <w:r w:rsidRPr="00295684">
              <w:rPr>
                <w:rFonts w:ascii="Times New Roman" w:hAnsi="Times New Roman"/>
                <w:sz w:val="20"/>
                <w:szCs w:val="20"/>
                <w:lang w:val="en-GB"/>
              </w:rPr>
              <w:t xml:space="preserve"> 2016.</w:t>
            </w:r>
          </w:p>
        </w:tc>
      </w:tr>
    </w:tbl>
    <w:p w14:paraId="42F57B5F" w14:textId="77777777" w:rsidR="004F2970" w:rsidRPr="00295684" w:rsidRDefault="004F2970" w:rsidP="004F2970">
      <w:pPr>
        <w:rPr>
          <w:rFonts w:ascii="Times New Roman" w:hAnsi="Times New Roman"/>
          <w:sz w:val="20"/>
          <w:szCs w:val="20"/>
          <w:lang w:val="en-GB"/>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4"/>
        <w:gridCol w:w="1033"/>
        <w:gridCol w:w="563"/>
        <w:gridCol w:w="1365"/>
        <w:gridCol w:w="377"/>
        <w:gridCol w:w="1212"/>
        <w:gridCol w:w="48"/>
        <w:gridCol w:w="734"/>
        <w:gridCol w:w="82"/>
        <w:gridCol w:w="998"/>
        <w:gridCol w:w="1772"/>
        <w:gridCol w:w="11"/>
      </w:tblGrid>
      <w:tr w:rsidR="004F2970" w:rsidRPr="00677567" w14:paraId="0CBAF739" w14:textId="77777777" w:rsidTr="00DA5004">
        <w:trPr>
          <w:gridAfter w:val="1"/>
          <w:wAfter w:w="11" w:type="dxa"/>
          <w:trHeight w:val="267"/>
        </w:trPr>
        <w:tc>
          <w:tcPr>
            <w:tcW w:w="2619" w:type="dxa"/>
            <w:gridSpan w:val="4"/>
            <w:vAlign w:val="center"/>
          </w:tcPr>
          <w:p w14:paraId="5E8ABCA8"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Kierunek  i poziom studiów</w:t>
            </w:r>
          </w:p>
        </w:tc>
        <w:tc>
          <w:tcPr>
            <w:tcW w:w="6588" w:type="dxa"/>
            <w:gridSpan w:val="8"/>
            <w:vAlign w:val="center"/>
          </w:tcPr>
          <w:p w14:paraId="0B746E5F" w14:textId="77777777" w:rsidR="004F2970" w:rsidRPr="00677567" w:rsidRDefault="004F2970" w:rsidP="00DA5004">
            <w:pPr>
              <w:spacing w:line="240" w:lineRule="auto"/>
              <w:rPr>
                <w:rFonts w:ascii="Times New Roman" w:hAnsi="Times New Roman"/>
                <w:b/>
                <w:sz w:val="20"/>
                <w:szCs w:val="20"/>
              </w:rPr>
            </w:pPr>
            <w:r>
              <w:rPr>
                <w:rFonts w:ascii="Times New Roman" w:hAnsi="Times New Roman"/>
                <w:b/>
                <w:sz w:val="20"/>
                <w:szCs w:val="20"/>
              </w:rPr>
              <w:t xml:space="preserve">Logistyka </w:t>
            </w:r>
            <w:r w:rsidRPr="00677567">
              <w:rPr>
                <w:rFonts w:ascii="Times New Roman" w:hAnsi="Times New Roman"/>
                <w:b/>
                <w:sz w:val="20"/>
                <w:szCs w:val="20"/>
              </w:rPr>
              <w:t>studia II stopnia</w:t>
            </w:r>
          </w:p>
        </w:tc>
      </w:tr>
      <w:tr w:rsidR="004F2970" w:rsidRPr="00677567" w14:paraId="7B987040" w14:textId="77777777" w:rsidTr="00DA5004">
        <w:trPr>
          <w:gridAfter w:val="1"/>
          <w:wAfter w:w="11" w:type="dxa"/>
          <w:trHeight w:val="267"/>
        </w:trPr>
        <w:tc>
          <w:tcPr>
            <w:tcW w:w="2619" w:type="dxa"/>
            <w:gridSpan w:val="4"/>
            <w:vAlign w:val="center"/>
          </w:tcPr>
          <w:p w14:paraId="7BAB0ED5"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Forma studiów</w:t>
            </w:r>
          </w:p>
        </w:tc>
        <w:tc>
          <w:tcPr>
            <w:tcW w:w="6588" w:type="dxa"/>
            <w:gridSpan w:val="8"/>
            <w:vAlign w:val="center"/>
          </w:tcPr>
          <w:p w14:paraId="6C650C5E" w14:textId="77777777" w:rsidR="004F2970" w:rsidRPr="00677567"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677567">
              <w:rPr>
                <w:rFonts w:ascii="Times New Roman" w:hAnsi="Times New Roman"/>
                <w:b/>
                <w:sz w:val="20"/>
                <w:szCs w:val="20"/>
              </w:rPr>
              <w:t>tacjonarne</w:t>
            </w:r>
          </w:p>
        </w:tc>
      </w:tr>
      <w:tr w:rsidR="004F2970" w:rsidRPr="00677567" w14:paraId="639C4B71" w14:textId="77777777" w:rsidTr="00DA5004">
        <w:trPr>
          <w:gridAfter w:val="1"/>
          <w:wAfter w:w="11" w:type="dxa"/>
          <w:trHeight w:val="267"/>
        </w:trPr>
        <w:tc>
          <w:tcPr>
            <w:tcW w:w="2619" w:type="dxa"/>
            <w:gridSpan w:val="4"/>
            <w:vAlign w:val="center"/>
          </w:tcPr>
          <w:p w14:paraId="22173C11"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b/>
                <w:sz w:val="20"/>
                <w:szCs w:val="20"/>
              </w:rPr>
              <w:t>Nazwa przedmiotu</w:t>
            </w:r>
          </w:p>
        </w:tc>
        <w:tc>
          <w:tcPr>
            <w:tcW w:w="6588" w:type="dxa"/>
            <w:gridSpan w:val="8"/>
            <w:vAlign w:val="center"/>
          </w:tcPr>
          <w:p w14:paraId="7068128B" w14:textId="77777777" w:rsidR="004F2970" w:rsidRPr="00677567" w:rsidRDefault="004F2970" w:rsidP="00DA5004">
            <w:pPr>
              <w:spacing w:line="240" w:lineRule="auto"/>
              <w:rPr>
                <w:rFonts w:ascii="Times New Roman" w:hAnsi="Times New Roman"/>
                <w:b/>
                <w:sz w:val="20"/>
                <w:szCs w:val="20"/>
              </w:rPr>
            </w:pPr>
            <w:r>
              <w:rPr>
                <w:rFonts w:ascii="Times New Roman" w:hAnsi="Times New Roman"/>
                <w:b/>
                <w:sz w:val="20"/>
                <w:szCs w:val="20"/>
              </w:rPr>
              <w:t xml:space="preserve">Zarządzanie marketingowe </w:t>
            </w:r>
          </w:p>
        </w:tc>
      </w:tr>
      <w:tr w:rsidR="004F2970" w:rsidRPr="00677567" w14:paraId="70B03CEA" w14:textId="77777777" w:rsidTr="00DA5004">
        <w:trPr>
          <w:gridAfter w:val="1"/>
          <w:wAfter w:w="11" w:type="dxa"/>
          <w:trHeight w:val="262"/>
        </w:trPr>
        <w:tc>
          <w:tcPr>
            <w:tcW w:w="2619" w:type="dxa"/>
            <w:gridSpan w:val="4"/>
            <w:vAlign w:val="center"/>
          </w:tcPr>
          <w:p w14:paraId="7E070C15"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Status przedmiotu</w:t>
            </w:r>
          </w:p>
        </w:tc>
        <w:tc>
          <w:tcPr>
            <w:tcW w:w="6588" w:type="dxa"/>
            <w:gridSpan w:val="8"/>
            <w:vAlign w:val="center"/>
          </w:tcPr>
          <w:p w14:paraId="6F678041" w14:textId="77777777" w:rsidR="004F2970" w:rsidRPr="00677567" w:rsidRDefault="004F2970" w:rsidP="00DA5004">
            <w:pPr>
              <w:spacing w:line="240" w:lineRule="auto"/>
              <w:rPr>
                <w:rFonts w:ascii="Times New Roman" w:hAnsi="Times New Roman"/>
                <w:b/>
                <w:sz w:val="20"/>
                <w:szCs w:val="20"/>
              </w:rPr>
            </w:pPr>
            <w:r>
              <w:rPr>
                <w:rFonts w:ascii="Times New Roman" w:hAnsi="Times New Roman"/>
                <w:b/>
                <w:sz w:val="20"/>
                <w:szCs w:val="20"/>
              </w:rPr>
              <w:t>Przedmiot podstawowy</w:t>
            </w:r>
          </w:p>
        </w:tc>
      </w:tr>
      <w:tr w:rsidR="004F2970" w:rsidRPr="00677567" w14:paraId="3FE24003" w14:textId="77777777" w:rsidTr="00DA5004">
        <w:trPr>
          <w:gridAfter w:val="1"/>
          <w:wAfter w:w="11" w:type="dxa"/>
          <w:trHeight w:val="262"/>
        </w:trPr>
        <w:tc>
          <w:tcPr>
            <w:tcW w:w="2619" w:type="dxa"/>
            <w:gridSpan w:val="4"/>
            <w:vAlign w:val="center"/>
          </w:tcPr>
          <w:p w14:paraId="341DCE3A"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lastRenderedPageBreak/>
              <w:t>Moduł kształcenia</w:t>
            </w:r>
          </w:p>
        </w:tc>
        <w:tc>
          <w:tcPr>
            <w:tcW w:w="6588" w:type="dxa"/>
            <w:gridSpan w:val="8"/>
            <w:vAlign w:val="center"/>
          </w:tcPr>
          <w:p w14:paraId="767D4C3A" w14:textId="77777777" w:rsidR="004F2970" w:rsidRPr="00677567" w:rsidRDefault="004F2970" w:rsidP="00DA5004">
            <w:pPr>
              <w:spacing w:line="240" w:lineRule="auto"/>
              <w:rPr>
                <w:rFonts w:ascii="Times New Roman" w:hAnsi="Times New Roman"/>
                <w:b/>
                <w:sz w:val="20"/>
                <w:szCs w:val="20"/>
              </w:rPr>
            </w:pPr>
          </w:p>
        </w:tc>
      </w:tr>
      <w:tr w:rsidR="004F2970" w:rsidRPr="00677567" w14:paraId="6F72CDDB" w14:textId="77777777" w:rsidTr="00DA5004">
        <w:trPr>
          <w:gridAfter w:val="1"/>
          <w:wAfter w:w="11" w:type="dxa"/>
          <w:trHeight w:val="262"/>
        </w:trPr>
        <w:tc>
          <w:tcPr>
            <w:tcW w:w="2619" w:type="dxa"/>
            <w:gridSpan w:val="4"/>
            <w:vAlign w:val="center"/>
          </w:tcPr>
          <w:p w14:paraId="65BE7F24"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Język wykładowy</w:t>
            </w:r>
          </w:p>
        </w:tc>
        <w:tc>
          <w:tcPr>
            <w:tcW w:w="6588" w:type="dxa"/>
            <w:gridSpan w:val="8"/>
            <w:vAlign w:val="center"/>
          </w:tcPr>
          <w:p w14:paraId="58206FED"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Polski</w:t>
            </w:r>
          </w:p>
        </w:tc>
      </w:tr>
      <w:tr w:rsidR="004F2970" w:rsidRPr="00677567" w14:paraId="7CBE531B" w14:textId="77777777" w:rsidTr="00DA5004">
        <w:trPr>
          <w:gridAfter w:val="1"/>
          <w:wAfter w:w="11" w:type="dxa"/>
          <w:trHeight w:val="262"/>
        </w:trPr>
        <w:tc>
          <w:tcPr>
            <w:tcW w:w="9207" w:type="dxa"/>
            <w:gridSpan w:val="12"/>
            <w:vAlign w:val="center"/>
          </w:tcPr>
          <w:p w14:paraId="225046F1"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Liczba i struktura punktów ECTS</w:t>
            </w:r>
            <w:r w:rsidRPr="00677567">
              <w:rPr>
                <w:rFonts w:ascii="Times New Roman" w:hAnsi="Times New Roman"/>
                <w:sz w:val="20"/>
                <w:szCs w:val="20"/>
              </w:rPr>
              <w:t xml:space="preserve">: </w:t>
            </w:r>
            <w:r w:rsidRPr="00EE2A49">
              <w:rPr>
                <w:rFonts w:ascii="Times New Roman" w:hAnsi="Times New Roman"/>
                <w:b/>
                <w:sz w:val="20"/>
                <w:szCs w:val="20"/>
              </w:rPr>
              <w:t>3</w:t>
            </w:r>
          </w:p>
        </w:tc>
      </w:tr>
      <w:tr w:rsidR="004F2970" w:rsidRPr="00677567" w14:paraId="7F2E1DD0" w14:textId="77777777" w:rsidTr="00DA5004">
        <w:trPr>
          <w:gridAfter w:val="1"/>
          <w:wAfter w:w="11" w:type="dxa"/>
          <w:trHeight w:val="262"/>
        </w:trPr>
        <w:tc>
          <w:tcPr>
            <w:tcW w:w="2056" w:type="dxa"/>
            <w:gridSpan w:val="3"/>
            <w:vAlign w:val="center"/>
          </w:tcPr>
          <w:p w14:paraId="2C871E8F"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Formy zajęć</w:t>
            </w:r>
          </w:p>
        </w:tc>
        <w:tc>
          <w:tcPr>
            <w:tcW w:w="1928" w:type="dxa"/>
            <w:gridSpan w:val="2"/>
            <w:vAlign w:val="center"/>
          </w:tcPr>
          <w:p w14:paraId="56AC0F37" w14:textId="77777777" w:rsidR="004F2970" w:rsidRPr="00677567" w:rsidRDefault="004F2970" w:rsidP="00DA5004">
            <w:pPr>
              <w:spacing w:line="240" w:lineRule="auto"/>
              <w:jc w:val="center"/>
              <w:rPr>
                <w:rFonts w:ascii="Times New Roman" w:hAnsi="Times New Roman"/>
                <w:b/>
                <w:sz w:val="20"/>
                <w:szCs w:val="20"/>
              </w:rPr>
            </w:pPr>
            <w:r w:rsidRPr="00677567">
              <w:rPr>
                <w:rFonts w:ascii="Times New Roman" w:hAnsi="Times New Roman"/>
                <w:b/>
                <w:sz w:val="20"/>
                <w:szCs w:val="20"/>
              </w:rPr>
              <w:t>Liczba godzin zajęć</w:t>
            </w:r>
          </w:p>
        </w:tc>
        <w:tc>
          <w:tcPr>
            <w:tcW w:w="2453" w:type="dxa"/>
            <w:gridSpan w:val="5"/>
            <w:vAlign w:val="center"/>
          </w:tcPr>
          <w:p w14:paraId="21D0A4D2" w14:textId="77777777" w:rsidR="004F2970" w:rsidRPr="00677567" w:rsidRDefault="004F2970" w:rsidP="00DA5004">
            <w:pPr>
              <w:spacing w:line="240" w:lineRule="auto"/>
              <w:jc w:val="center"/>
              <w:rPr>
                <w:rFonts w:ascii="Times New Roman" w:hAnsi="Times New Roman"/>
                <w:b/>
                <w:sz w:val="20"/>
                <w:szCs w:val="20"/>
              </w:rPr>
            </w:pPr>
            <w:r w:rsidRPr="00677567">
              <w:rPr>
                <w:rFonts w:ascii="Times New Roman" w:hAnsi="Times New Roman"/>
                <w:b/>
                <w:sz w:val="20"/>
                <w:szCs w:val="20"/>
              </w:rPr>
              <w:t>Sposób realizacji</w:t>
            </w:r>
          </w:p>
        </w:tc>
        <w:tc>
          <w:tcPr>
            <w:tcW w:w="2770" w:type="dxa"/>
            <w:gridSpan w:val="2"/>
            <w:vAlign w:val="center"/>
          </w:tcPr>
          <w:p w14:paraId="5C4FDF15"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b/>
                <w:sz w:val="20"/>
                <w:szCs w:val="20"/>
              </w:rPr>
              <w:t>Sposób zaliczenia</w:t>
            </w:r>
          </w:p>
        </w:tc>
      </w:tr>
      <w:tr w:rsidR="004F2970" w:rsidRPr="00677567" w14:paraId="476E1327" w14:textId="77777777" w:rsidTr="00DA5004">
        <w:trPr>
          <w:gridAfter w:val="1"/>
          <w:wAfter w:w="11" w:type="dxa"/>
          <w:trHeight w:val="262"/>
        </w:trPr>
        <w:tc>
          <w:tcPr>
            <w:tcW w:w="2056" w:type="dxa"/>
            <w:gridSpan w:val="3"/>
            <w:vAlign w:val="center"/>
          </w:tcPr>
          <w:p w14:paraId="273AB810"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t>Wykład</w:t>
            </w:r>
          </w:p>
        </w:tc>
        <w:tc>
          <w:tcPr>
            <w:tcW w:w="1928" w:type="dxa"/>
            <w:gridSpan w:val="2"/>
            <w:shd w:val="clear" w:color="auto" w:fill="auto"/>
            <w:vAlign w:val="center"/>
          </w:tcPr>
          <w:p w14:paraId="12B40F43" w14:textId="7BFA5540" w:rsidR="004F2970" w:rsidRPr="00677567" w:rsidRDefault="00A24D36" w:rsidP="00DA5004">
            <w:pPr>
              <w:spacing w:line="240" w:lineRule="auto"/>
              <w:jc w:val="center"/>
              <w:rPr>
                <w:rFonts w:ascii="Times New Roman" w:hAnsi="Times New Roman"/>
                <w:sz w:val="20"/>
                <w:szCs w:val="20"/>
              </w:rPr>
            </w:pPr>
            <w:r>
              <w:rPr>
                <w:rFonts w:ascii="Times New Roman" w:hAnsi="Times New Roman"/>
                <w:sz w:val="20"/>
                <w:szCs w:val="20"/>
              </w:rPr>
              <w:t>30</w:t>
            </w:r>
          </w:p>
        </w:tc>
        <w:tc>
          <w:tcPr>
            <w:tcW w:w="2453" w:type="dxa"/>
            <w:gridSpan w:val="5"/>
            <w:shd w:val="clear" w:color="auto" w:fill="auto"/>
            <w:vAlign w:val="center"/>
          </w:tcPr>
          <w:p w14:paraId="20BA41D4" w14:textId="77777777" w:rsidR="004F2970" w:rsidRPr="00677567" w:rsidRDefault="004F2970" w:rsidP="00DA5004">
            <w:pPr>
              <w:spacing w:line="240" w:lineRule="auto"/>
              <w:jc w:val="center"/>
              <w:rPr>
                <w:rFonts w:ascii="Times New Roman" w:hAnsi="Times New Roman"/>
                <w:bCs/>
                <w:sz w:val="20"/>
                <w:szCs w:val="20"/>
              </w:rPr>
            </w:pPr>
            <w:r w:rsidRPr="00677567">
              <w:rPr>
                <w:rFonts w:ascii="Times New Roman" w:hAnsi="Times New Roman"/>
                <w:bCs/>
                <w:sz w:val="20"/>
                <w:szCs w:val="20"/>
              </w:rPr>
              <w:t>Zajęcia w sali dydaktycznej</w:t>
            </w:r>
          </w:p>
        </w:tc>
        <w:tc>
          <w:tcPr>
            <w:tcW w:w="2770" w:type="dxa"/>
            <w:gridSpan w:val="2"/>
            <w:vAlign w:val="center"/>
          </w:tcPr>
          <w:p w14:paraId="247C163E" w14:textId="77777777" w:rsidR="004F2970" w:rsidRPr="00677567" w:rsidRDefault="004F2970" w:rsidP="00DA5004">
            <w:pPr>
              <w:spacing w:line="240" w:lineRule="auto"/>
              <w:jc w:val="center"/>
              <w:rPr>
                <w:rFonts w:ascii="Times New Roman" w:hAnsi="Times New Roman"/>
                <w:bCs/>
                <w:sz w:val="20"/>
                <w:szCs w:val="20"/>
              </w:rPr>
            </w:pPr>
            <w:r w:rsidRPr="006665FF">
              <w:rPr>
                <w:rFonts w:ascii="Times New Roman" w:hAnsi="Times New Roman"/>
                <w:iCs/>
                <w:sz w:val="20"/>
                <w:szCs w:val="20"/>
              </w:rPr>
              <w:t>Zaliczenie na ocenę</w:t>
            </w:r>
          </w:p>
        </w:tc>
      </w:tr>
      <w:tr w:rsidR="004F2970" w:rsidRPr="00677567" w14:paraId="6EAD0318" w14:textId="77777777" w:rsidTr="00DA5004">
        <w:trPr>
          <w:gridAfter w:val="1"/>
          <w:wAfter w:w="11" w:type="dxa"/>
          <w:trHeight w:val="262"/>
        </w:trPr>
        <w:tc>
          <w:tcPr>
            <w:tcW w:w="2056" w:type="dxa"/>
            <w:gridSpan w:val="3"/>
            <w:vAlign w:val="center"/>
          </w:tcPr>
          <w:p w14:paraId="64E195B5" w14:textId="77777777" w:rsidR="004F2970" w:rsidRPr="00677567" w:rsidRDefault="004F2970"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928" w:type="dxa"/>
            <w:gridSpan w:val="2"/>
            <w:shd w:val="clear" w:color="auto" w:fill="auto"/>
            <w:vAlign w:val="center"/>
          </w:tcPr>
          <w:p w14:paraId="3D393917"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15</w:t>
            </w:r>
          </w:p>
        </w:tc>
        <w:tc>
          <w:tcPr>
            <w:tcW w:w="2453" w:type="dxa"/>
            <w:gridSpan w:val="5"/>
            <w:shd w:val="clear" w:color="auto" w:fill="auto"/>
            <w:vAlign w:val="center"/>
          </w:tcPr>
          <w:p w14:paraId="574FF641" w14:textId="77777777" w:rsidR="004F2970" w:rsidRPr="00677567" w:rsidRDefault="004F2970" w:rsidP="00DA5004">
            <w:pPr>
              <w:spacing w:line="240" w:lineRule="auto"/>
              <w:jc w:val="center"/>
              <w:rPr>
                <w:rFonts w:ascii="Times New Roman" w:hAnsi="Times New Roman"/>
                <w:bCs/>
                <w:sz w:val="20"/>
                <w:szCs w:val="20"/>
              </w:rPr>
            </w:pPr>
            <w:r w:rsidRPr="00677567">
              <w:rPr>
                <w:rFonts w:ascii="Times New Roman" w:hAnsi="Times New Roman"/>
                <w:bCs/>
                <w:sz w:val="20"/>
                <w:szCs w:val="20"/>
              </w:rPr>
              <w:t>Zajęcia w sali dydaktycznej</w:t>
            </w:r>
          </w:p>
        </w:tc>
        <w:tc>
          <w:tcPr>
            <w:tcW w:w="2770" w:type="dxa"/>
            <w:gridSpan w:val="2"/>
            <w:vAlign w:val="center"/>
          </w:tcPr>
          <w:p w14:paraId="31A6FFB8" w14:textId="77777777" w:rsidR="004F2970" w:rsidRPr="00677567" w:rsidRDefault="004F2970" w:rsidP="00DA5004">
            <w:pPr>
              <w:spacing w:line="240" w:lineRule="auto"/>
              <w:jc w:val="center"/>
              <w:rPr>
                <w:rFonts w:ascii="Times New Roman" w:hAnsi="Times New Roman"/>
                <w:bCs/>
                <w:sz w:val="20"/>
                <w:szCs w:val="20"/>
              </w:rPr>
            </w:pPr>
            <w:r w:rsidRPr="006665FF">
              <w:rPr>
                <w:rFonts w:ascii="Times New Roman" w:hAnsi="Times New Roman"/>
                <w:iCs/>
                <w:sz w:val="20"/>
                <w:szCs w:val="20"/>
              </w:rPr>
              <w:t>Zaliczenie na ocenę</w:t>
            </w:r>
          </w:p>
        </w:tc>
      </w:tr>
      <w:tr w:rsidR="004F2970" w:rsidRPr="00677567" w14:paraId="40A592CB" w14:textId="77777777" w:rsidTr="00DA5004">
        <w:trPr>
          <w:gridAfter w:val="1"/>
          <w:wAfter w:w="11" w:type="dxa"/>
          <w:trHeight w:val="262"/>
        </w:trPr>
        <w:tc>
          <w:tcPr>
            <w:tcW w:w="9207" w:type="dxa"/>
            <w:gridSpan w:val="12"/>
            <w:vAlign w:val="center"/>
          </w:tcPr>
          <w:p w14:paraId="7E5C93F8"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b/>
                <w:sz w:val="20"/>
                <w:szCs w:val="20"/>
              </w:rPr>
              <w:t>Prowadzący zajęcia</w:t>
            </w:r>
            <w:r>
              <w:rPr>
                <w:rFonts w:ascii="Times New Roman" w:hAnsi="Times New Roman"/>
                <w:sz w:val="20"/>
                <w:szCs w:val="20"/>
              </w:rPr>
              <w:t xml:space="preserve">: </w:t>
            </w:r>
          </w:p>
        </w:tc>
      </w:tr>
      <w:tr w:rsidR="004F2970" w:rsidRPr="00677567" w14:paraId="554FE33B" w14:textId="77777777" w:rsidTr="00DA5004">
        <w:trPr>
          <w:gridAfter w:val="1"/>
          <w:wAfter w:w="11" w:type="dxa"/>
        </w:trPr>
        <w:tc>
          <w:tcPr>
            <w:tcW w:w="9207" w:type="dxa"/>
            <w:gridSpan w:val="12"/>
          </w:tcPr>
          <w:p w14:paraId="2AFD5FC5"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b/>
                <w:sz w:val="20"/>
                <w:szCs w:val="20"/>
              </w:rPr>
              <w:t>Cel przedmiotu</w:t>
            </w:r>
          </w:p>
        </w:tc>
      </w:tr>
      <w:tr w:rsidR="004F2970" w:rsidRPr="00677567" w14:paraId="7C52A553" w14:textId="77777777" w:rsidTr="00DA5004">
        <w:trPr>
          <w:gridAfter w:val="1"/>
          <w:wAfter w:w="11" w:type="dxa"/>
        </w:trPr>
        <w:tc>
          <w:tcPr>
            <w:tcW w:w="9207" w:type="dxa"/>
            <w:gridSpan w:val="12"/>
          </w:tcPr>
          <w:p w14:paraId="74CD2007" w14:textId="77777777" w:rsidR="004F2970" w:rsidRPr="00677567" w:rsidRDefault="004F2970" w:rsidP="00DA5004">
            <w:pPr>
              <w:spacing w:line="240" w:lineRule="auto"/>
              <w:rPr>
                <w:rFonts w:ascii="Times New Roman" w:hAnsi="Times New Roman"/>
                <w:sz w:val="20"/>
                <w:szCs w:val="20"/>
              </w:rPr>
            </w:pPr>
            <w:r>
              <w:rPr>
                <w:rFonts w:ascii="Times New Roman" w:hAnsi="Times New Roman"/>
                <w:sz w:val="20"/>
                <w:szCs w:val="20"/>
              </w:rPr>
              <w:t>Celem przedmiotu jest przekazanie wiedzy z zakresu zarządzania marketingowego, w tym jego faz, elementów składowych i zasad planowania. Ponadto celem jest zapoznanie studentów z modelami zarządzania marketingowego w ujęciu teoretycznym i praktycznym.</w:t>
            </w:r>
          </w:p>
        </w:tc>
      </w:tr>
      <w:tr w:rsidR="004F2970" w:rsidRPr="00677567" w14:paraId="748D3EBC" w14:textId="77777777" w:rsidTr="00DA5004">
        <w:trPr>
          <w:gridAfter w:val="1"/>
          <w:wAfter w:w="11" w:type="dxa"/>
        </w:trPr>
        <w:tc>
          <w:tcPr>
            <w:tcW w:w="9207" w:type="dxa"/>
            <w:gridSpan w:val="12"/>
          </w:tcPr>
          <w:p w14:paraId="099D59DE"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b/>
                <w:sz w:val="20"/>
                <w:szCs w:val="20"/>
              </w:rPr>
              <w:t>Wymagania wstępne w zakresie:</w:t>
            </w:r>
          </w:p>
        </w:tc>
      </w:tr>
      <w:tr w:rsidR="004F2970" w:rsidRPr="00677567" w14:paraId="20C75025" w14:textId="77777777" w:rsidTr="00DA5004">
        <w:trPr>
          <w:gridAfter w:val="1"/>
          <w:wAfter w:w="11" w:type="dxa"/>
        </w:trPr>
        <w:tc>
          <w:tcPr>
            <w:tcW w:w="9207" w:type="dxa"/>
            <w:gridSpan w:val="12"/>
          </w:tcPr>
          <w:p w14:paraId="69ACAF20" w14:textId="77777777" w:rsidR="004F2970" w:rsidRPr="00677567" w:rsidRDefault="004F2970" w:rsidP="00DA5004">
            <w:pPr>
              <w:tabs>
                <w:tab w:val="left" w:pos="284"/>
              </w:tabs>
              <w:spacing w:line="240" w:lineRule="auto"/>
              <w:ind w:left="306" w:right="25"/>
              <w:rPr>
                <w:rFonts w:ascii="Times New Roman" w:hAnsi="Times New Roman"/>
                <w:sz w:val="20"/>
                <w:szCs w:val="20"/>
              </w:rPr>
            </w:pPr>
            <w:r w:rsidRPr="00677567">
              <w:rPr>
                <w:rFonts w:ascii="Times New Roman" w:hAnsi="Times New Roman"/>
                <w:sz w:val="20"/>
                <w:szCs w:val="20"/>
              </w:rPr>
              <w:t xml:space="preserve"> </w:t>
            </w:r>
          </w:p>
        </w:tc>
      </w:tr>
      <w:tr w:rsidR="004F2970" w:rsidRPr="00677567" w14:paraId="39A372C2" w14:textId="77777777" w:rsidTr="00DA5004">
        <w:tblPrEx>
          <w:tblCellMar>
            <w:left w:w="57" w:type="dxa"/>
            <w:right w:w="28" w:type="dxa"/>
          </w:tblCellMar>
        </w:tblPrEx>
        <w:trPr>
          <w:gridAfter w:val="1"/>
          <w:wAfter w:w="11" w:type="dxa"/>
        </w:trPr>
        <w:tc>
          <w:tcPr>
            <w:tcW w:w="9207" w:type="dxa"/>
            <w:gridSpan w:val="12"/>
          </w:tcPr>
          <w:p w14:paraId="195A560A" w14:textId="77777777" w:rsidR="004F2970" w:rsidRPr="00677567" w:rsidRDefault="004F2970" w:rsidP="00DA5004">
            <w:pPr>
              <w:spacing w:line="240" w:lineRule="auto"/>
              <w:rPr>
                <w:rFonts w:ascii="Times New Roman" w:hAnsi="Times New Roman"/>
                <w:sz w:val="20"/>
                <w:szCs w:val="20"/>
              </w:rPr>
            </w:pPr>
            <w:r w:rsidRPr="00677567">
              <w:rPr>
                <w:rFonts w:ascii="Times New Roman" w:hAnsi="Times New Roman"/>
                <w:b/>
                <w:sz w:val="20"/>
                <w:szCs w:val="20"/>
              </w:rPr>
              <w:t xml:space="preserve">Efekty uczenia się </w:t>
            </w:r>
          </w:p>
        </w:tc>
      </w:tr>
      <w:tr w:rsidR="004F2970" w:rsidRPr="00677567" w14:paraId="768DFBF1" w14:textId="77777777" w:rsidTr="00DA5004">
        <w:tblPrEx>
          <w:tblCellMar>
            <w:left w:w="57" w:type="dxa"/>
            <w:right w:w="28" w:type="dxa"/>
          </w:tblCellMar>
        </w:tblPrEx>
        <w:trPr>
          <w:gridAfter w:val="1"/>
          <w:wAfter w:w="11" w:type="dxa"/>
          <w:trHeight w:val="162"/>
        </w:trPr>
        <w:tc>
          <w:tcPr>
            <w:tcW w:w="1023" w:type="dxa"/>
            <w:gridSpan w:val="2"/>
            <w:vAlign w:val="center"/>
          </w:tcPr>
          <w:p w14:paraId="4E764DFF"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Nr efektu uczenia się dla przedmiotu</w:t>
            </w:r>
          </w:p>
        </w:tc>
        <w:tc>
          <w:tcPr>
            <w:tcW w:w="4598" w:type="dxa"/>
            <w:gridSpan w:val="6"/>
            <w:vAlign w:val="center"/>
          </w:tcPr>
          <w:p w14:paraId="2B9B2174"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Zdefiniowanie efektu</w:t>
            </w:r>
          </w:p>
        </w:tc>
        <w:tc>
          <w:tcPr>
            <w:tcW w:w="1814" w:type="dxa"/>
            <w:gridSpan w:val="3"/>
            <w:vAlign w:val="center"/>
          </w:tcPr>
          <w:p w14:paraId="795F359B"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 xml:space="preserve">Odniesienie efektu do efektów kierunkowych </w:t>
            </w:r>
          </w:p>
        </w:tc>
        <w:tc>
          <w:tcPr>
            <w:tcW w:w="1772" w:type="dxa"/>
          </w:tcPr>
          <w:p w14:paraId="54986CAD"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Metoda weryfikacji osiągniętych efektów</w:t>
            </w:r>
          </w:p>
        </w:tc>
      </w:tr>
      <w:tr w:rsidR="004F2970" w:rsidRPr="00677567" w14:paraId="6FDF5EE6" w14:textId="77777777" w:rsidTr="00DA5004">
        <w:tblPrEx>
          <w:tblCellMar>
            <w:left w:w="57" w:type="dxa"/>
            <w:right w:w="28" w:type="dxa"/>
          </w:tblCellMar>
        </w:tblPrEx>
        <w:trPr>
          <w:gridAfter w:val="1"/>
          <w:wAfter w:w="11" w:type="dxa"/>
          <w:trHeight w:val="159"/>
        </w:trPr>
        <w:tc>
          <w:tcPr>
            <w:tcW w:w="9207" w:type="dxa"/>
            <w:gridSpan w:val="12"/>
            <w:vAlign w:val="center"/>
          </w:tcPr>
          <w:p w14:paraId="40073740"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WIEDZA</w:t>
            </w:r>
          </w:p>
        </w:tc>
      </w:tr>
      <w:tr w:rsidR="004F2970" w:rsidRPr="00677567" w14:paraId="11808B3F" w14:textId="77777777" w:rsidTr="00DA5004">
        <w:tblPrEx>
          <w:tblCellMar>
            <w:left w:w="57" w:type="dxa"/>
            <w:right w:w="28" w:type="dxa"/>
          </w:tblCellMar>
        </w:tblPrEx>
        <w:trPr>
          <w:gridAfter w:val="1"/>
          <w:wAfter w:w="11" w:type="dxa"/>
          <w:trHeight w:val="159"/>
        </w:trPr>
        <w:tc>
          <w:tcPr>
            <w:tcW w:w="1023" w:type="dxa"/>
            <w:gridSpan w:val="2"/>
          </w:tcPr>
          <w:p w14:paraId="674896C9"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1</w:t>
            </w:r>
          </w:p>
        </w:tc>
        <w:tc>
          <w:tcPr>
            <w:tcW w:w="4598" w:type="dxa"/>
            <w:gridSpan w:val="6"/>
          </w:tcPr>
          <w:p w14:paraId="66CD9953" w14:textId="77777777" w:rsidR="004F2970" w:rsidRPr="00677567" w:rsidRDefault="004F2970" w:rsidP="00DA5004">
            <w:pPr>
              <w:spacing w:line="240" w:lineRule="auto"/>
              <w:ind w:right="66"/>
              <w:rPr>
                <w:rFonts w:ascii="Times New Roman" w:hAnsi="Times New Roman"/>
                <w:sz w:val="20"/>
                <w:szCs w:val="20"/>
              </w:rPr>
            </w:pPr>
            <w:r>
              <w:rPr>
                <w:rFonts w:ascii="Times New Roman" w:hAnsi="Times New Roman"/>
                <w:sz w:val="20"/>
                <w:szCs w:val="20"/>
              </w:rPr>
              <w:t xml:space="preserve">Student zna w pogłębionym stopniu zjawiska i procesy w zakresie zarządzania marketingowego. </w:t>
            </w:r>
          </w:p>
        </w:tc>
        <w:tc>
          <w:tcPr>
            <w:tcW w:w="1814" w:type="dxa"/>
            <w:gridSpan w:val="3"/>
            <w:vAlign w:val="center"/>
          </w:tcPr>
          <w:p w14:paraId="787FEC1A" w14:textId="77777777" w:rsidR="004F2970" w:rsidRPr="00677567"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K_W01</w:t>
            </w:r>
          </w:p>
        </w:tc>
        <w:tc>
          <w:tcPr>
            <w:tcW w:w="1772" w:type="dxa"/>
            <w:vAlign w:val="center"/>
          </w:tcPr>
          <w:p w14:paraId="5E919150"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Test</w:t>
            </w:r>
          </w:p>
        </w:tc>
      </w:tr>
      <w:tr w:rsidR="004F2970" w:rsidRPr="00677567" w14:paraId="775B52B0" w14:textId="77777777" w:rsidTr="00DA5004">
        <w:tblPrEx>
          <w:tblCellMar>
            <w:left w:w="57" w:type="dxa"/>
            <w:right w:w="28" w:type="dxa"/>
          </w:tblCellMar>
        </w:tblPrEx>
        <w:trPr>
          <w:gridAfter w:val="1"/>
          <w:wAfter w:w="11" w:type="dxa"/>
          <w:trHeight w:val="159"/>
        </w:trPr>
        <w:tc>
          <w:tcPr>
            <w:tcW w:w="1023" w:type="dxa"/>
            <w:gridSpan w:val="2"/>
          </w:tcPr>
          <w:p w14:paraId="0B6AB9EB"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598" w:type="dxa"/>
            <w:gridSpan w:val="6"/>
          </w:tcPr>
          <w:p w14:paraId="186B3188" w14:textId="77777777" w:rsidR="004F2970" w:rsidRDefault="004F2970" w:rsidP="00DA5004">
            <w:pPr>
              <w:spacing w:line="240" w:lineRule="auto"/>
              <w:ind w:right="66"/>
              <w:rPr>
                <w:rFonts w:ascii="Times New Roman" w:hAnsi="Times New Roman"/>
                <w:sz w:val="20"/>
                <w:szCs w:val="20"/>
              </w:rPr>
            </w:pPr>
            <w:r>
              <w:rPr>
                <w:rFonts w:ascii="Times New Roman" w:hAnsi="Times New Roman"/>
                <w:sz w:val="20"/>
                <w:szCs w:val="20"/>
              </w:rPr>
              <w:t xml:space="preserve">Student zna i rozumie zasady funkcjonowania przedsiębiorstw oraz zasad zarządzania marketingowego. </w:t>
            </w:r>
          </w:p>
        </w:tc>
        <w:tc>
          <w:tcPr>
            <w:tcW w:w="1814" w:type="dxa"/>
            <w:gridSpan w:val="3"/>
            <w:vAlign w:val="center"/>
          </w:tcPr>
          <w:p w14:paraId="6357FAFB" w14:textId="77777777" w:rsidR="004F2970" w:rsidRDefault="004F2970" w:rsidP="00DA5004">
            <w:pPr>
              <w:spacing w:line="240" w:lineRule="auto"/>
              <w:contextualSpacing/>
              <w:jc w:val="center"/>
              <w:rPr>
                <w:rFonts w:ascii="Times New Roman" w:hAnsi="Times New Roman"/>
                <w:sz w:val="20"/>
                <w:szCs w:val="20"/>
              </w:rPr>
            </w:pPr>
            <w:r>
              <w:rPr>
                <w:rFonts w:ascii="Times New Roman" w:hAnsi="Times New Roman"/>
                <w:sz w:val="20"/>
                <w:szCs w:val="20"/>
              </w:rPr>
              <w:t>K_W02</w:t>
            </w:r>
          </w:p>
        </w:tc>
        <w:tc>
          <w:tcPr>
            <w:tcW w:w="1772" w:type="dxa"/>
            <w:vAlign w:val="center"/>
          </w:tcPr>
          <w:p w14:paraId="41446173"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Test</w:t>
            </w:r>
          </w:p>
        </w:tc>
      </w:tr>
      <w:tr w:rsidR="004F2970" w:rsidRPr="00677567" w14:paraId="20AF7AE5" w14:textId="77777777" w:rsidTr="00DA5004">
        <w:tblPrEx>
          <w:tblCellMar>
            <w:left w:w="57" w:type="dxa"/>
            <w:right w:w="28" w:type="dxa"/>
          </w:tblCellMar>
        </w:tblPrEx>
        <w:trPr>
          <w:gridAfter w:val="1"/>
          <w:wAfter w:w="11" w:type="dxa"/>
          <w:trHeight w:val="159"/>
        </w:trPr>
        <w:tc>
          <w:tcPr>
            <w:tcW w:w="9207" w:type="dxa"/>
            <w:gridSpan w:val="12"/>
          </w:tcPr>
          <w:p w14:paraId="058028F2"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UMIEJĘTNOŚCI </w:t>
            </w:r>
          </w:p>
        </w:tc>
      </w:tr>
      <w:tr w:rsidR="004F2970" w:rsidRPr="00677567" w14:paraId="0362A646" w14:textId="77777777" w:rsidTr="00DA5004">
        <w:tblPrEx>
          <w:tblCellMar>
            <w:left w:w="57" w:type="dxa"/>
            <w:right w:w="28" w:type="dxa"/>
          </w:tblCellMar>
        </w:tblPrEx>
        <w:trPr>
          <w:gridAfter w:val="1"/>
          <w:wAfter w:w="11" w:type="dxa"/>
          <w:trHeight w:val="159"/>
        </w:trPr>
        <w:tc>
          <w:tcPr>
            <w:tcW w:w="1023" w:type="dxa"/>
            <w:gridSpan w:val="2"/>
            <w:vAlign w:val="center"/>
          </w:tcPr>
          <w:p w14:paraId="070A78C3"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598" w:type="dxa"/>
            <w:gridSpan w:val="6"/>
          </w:tcPr>
          <w:p w14:paraId="37C794F3" w14:textId="77777777" w:rsidR="004F2970" w:rsidRPr="00677567" w:rsidRDefault="004F2970" w:rsidP="00DA5004">
            <w:pPr>
              <w:spacing w:line="240" w:lineRule="auto"/>
              <w:ind w:right="66"/>
              <w:rPr>
                <w:rFonts w:ascii="Times New Roman" w:hAnsi="Times New Roman"/>
                <w:sz w:val="20"/>
                <w:szCs w:val="20"/>
              </w:rPr>
            </w:pPr>
            <w:r>
              <w:rPr>
                <w:rFonts w:ascii="Times New Roman" w:hAnsi="Times New Roman"/>
                <w:sz w:val="20"/>
                <w:szCs w:val="20"/>
              </w:rPr>
              <w:t xml:space="preserve">Student potrafi identyfikować i wyjaśniać procesy z zakresu zarządzania marketingowego. </w:t>
            </w:r>
          </w:p>
        </w:tc>
        <w:tc>
          <w:tcPr>
            <w:tcW w:w="1814" w:type="dxa"/>
            <w:gridSpan w:val="3"/>
            <w:vAlign w:val="center"/>
          </w:tcPr>
          <w:p w14:paraId="7EAA0C62"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K_KU02</w:t>
            </w:r>
          </w:p>
        </w:tc>
        <w:tc>
          <w:tcPr>
            <w:tcW w:w="1772" w:type="dxa"/>
            <w:vAlign w:val="center"/>
          </w:tcPr>
          <w:p w14:paraId="5CAA1133"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Test</w:t>
            </w:r>
          </w:p>
        </w:tc>
      </w:tr>
      <w:tr w:rsidR="00464223" w:rsidRPr="00677567" w14:paraId="1B2625B7" w14:textId="77777777" w:rsidTr="00EE0F31">
        <w:tblPrEx>
          <w:tblCellMar>
            <w:left w:w="57" w:type="dxa"/>
            <w:right w:w="28" w:type="dxa"/>
          </w:tblCellMar>
        </w:tblPrEx>
        <w:trPr>
          <w:gridAfter w:val="1"/>
          <w:wAfter w:w="11" w:type="dxa"/>
          <w:trHeight w:val="159"/>
        </w:trPr>
        <w:tc>
          <w:tcPr>
            <w:tcW w:w="9207" w:type="dxa"/>
            <w:gridSpan w:val="12"/>
            <w:vAlign w:val="center"/>
          </w:tcPr>
          <w:p w14:paraId="7F4F2AB4" w14:textId="210CD0F4" w:rsidR="00464223" w:rsidRDefault="00464223" w:rsidP="00464223">
            <w:pPr>
              <w:spacing w:line="240" w:lineRule="auto"/>
              <w:jc w:val="center"/>
              <w:rPr>
                <w:rFonts w:ascii="Times New Roman" w:hAnsi="Times New Roman"/>
                <w:sz w:val="20"/>
                <w:szCs w:val="20"/>
              </w:rPr>
            </w:pPr>
            <w:r>
              <w:rPr>
                <w:rFonts w:ascii="Times New Roman" w:eastAsia="Calibri" w:hAnsi="Times New Roman"/>
                <w:sz w:val="20"/>
                <w:szCs w:val="20"/>
              </w:rPr>
              <w:t>KOMPETENCJE SPOŁECZNE</w:t>
            </w:r>
          </w:p>
        </w:tc>
      </w:tr>
      <w:tr w:rsidR="00464223" w:rsidRPr="00677567" w14:paraId="6E5B58DF" w14:textId="77777777" w:rsidTr="00EE0F31">
        <w:tblPrEx>
          <w:tblCellMar>
            <w:left w:w="57" w:type="dxa"/>
            <w:right w:w="28" w:type="dxa"/>
          </w:tblCellMar>
        </w:tblPrEx>
        <w:trPr>
          <w:gridAfter w:val="1"/>
          <w:wAfter w:w="11" w:type="dxa"/>
          <w:trHeight w:val="159"/>
        </w:trPr>
        <w:tc>
          <w:tcPr>
            <w:tcW w:w="1023" w:type="dxa"/>
            <w:gridSpan w:val="2"/>
            <w:vAlign w:val="center"/>
          </w:tcPr>
          <w:p w14:paraId="1ED1476A" w14:textId="7B8A9466" w:rsidR="00464223" w:rsidRDefault="00464223" w:rsidP="00464223">
            <w:pPr>
              <w:spacing w:line="240" w:lineRule="auto"/>
              <w:jc w:val="center"/>
              <w:rPr>
                <w:rFonts w:ascii="Times New Roman" w:hAnsi="Times New Roman"/>
                <w:sz w:val="20"/>
                <w:szCs w:val="20"/>
              </w:rPr>
            </w:pPr>
            <w:r>
              <w:rPr>
                <w:rFonts w:ascii="Times New Roman" w:eastAsia="Calibri" w:hAnsi="Times New Roman"/>
                <w:sz w:val="20"/>
                <w:szCs w:val="20"/>
              </w:rPr>
              <w:t>1</w:t>
            </w:r>
          </w:p>
        </w:tc>
        <w:tc>
          <w:tcPr>
            <w:tcW w:w="4598" w:type="dxa"/>
            <w:gridSpan w:val="6"/>
          </w:tcPr>
          <w:p w14:paraId="5DAD6FE5" w14:textId="0E6BFB34" w:rsidR="00464223" w:rsidRDefault="00464223" w:rsidP="00464223">
            <w:pPr>
              <w:spacing w:line="240" w:lineRule="auto"/>
              <w:ind w:right="66"/>
              <w:rPr>
                <w:rFonts w:ascii="Times New Roman" w:hAnsi="Times New Roman"/>
                <w:sz w:val="20"/>
                <w:szCs w:val="20"/>
              </w:rPr>
            </w:pPr>
            <w:r>
              <w:rPr>
                <w:rFonts w:ascii="Times New Roman" w:eastAsia="Times New Roman" w:hAnsi="Times New Roman"/>
                <w:sz w:val="20"/>
                <w:szCs w:val="20"/>
              </w:rPr>
              <w:t xml:space="preserve">Absolwent jest gotów do </w:t>
            </w:r>
            <w:r w:rsidRPr="001B6794">
              <w:rPr>
                <w:rFonts w:ascii="Times New Roman" w:eastAsia="Times New Roman" w:hAnsi="Times New Roman"/>
                <w:sz w:val="20"/>
                <w:szCs w:val="20"/>
              </w:rPr>
              <w:t>wypełniania zobowiązań społecznych, inspirowania i organizowania działalności</w:t>
            </w:r>
            <w:r>
              <w:rPr>
                <w:rFonts w:ascii="Times New Roman" w:eastAsia="Times New Roman" w:hAnsi="Times New Roman"/>
                <w:sz w:val="20"/>
                <w:szCs w:val="20"/>
              </w:rPr>
              <w:t xml:space="preserve"> marketingowej </w:t>
            </w:r>
            <w:r w:rsidRPr="001B6794">
              <w:rPr>
                <w:rFonts w:ascii="Times New Roman" w:eastAsia="Times New Roman" w:hAnsi="Times New Roman"/>
                <w:sz w:val="20"/>
                <w:szCs w:val="20"/>
              </w:rPr>
              <w:t xml:space="preserve"> </w:t>
            </w:r>
            <w:r>
              <w:rPr>
                <w:rFonts w:ascii="Times New Roman" w:eastAsia="Times New Roman" w:hAnsi="Times New Roman"/>
                <w:sz w:val="20"/>
                <w:szCs w:val="20"/>
              </w:rPr>
              <w:t>na rzecz środowiska społecznego. I</w:t>
            </w:r>
            <w:r w:rsidRPr="001B6794">
              <w:rPr>
                <w:rFonts w:ascii="Times New Roman" w:eastAsia="Times New Roman" w:hAnsi="Times New Roman"/>
                <w:sz w:val="20"/>
                <w:szCs w:val="20"/>
              </w:rPr>
              <w:t>nicjowania działania na rzecz interesu publicznego, myślenia i działania w sposób przedsiębiorczy</w:t>
            </w:r>
            <w:r>
              <w:rPr>
                <w:rFonts w:ascii="Times New Roman" w:eastAsia="Times New Roman" w:hAnsi="Times New Roman"/>
                <w:sz w:val="20"/>
                <w:szCs w:val="20"/>
              </w:rPr>
              <w:t xml:space="preserve"> w obszarze marketingu.</w:t>
            </w:r>
          </w:p>
        </w:tc>
        <w:tc>
          <w:tcPr>
            <w:tcW w:w="1814" w:type="dxa"/>
            <w:gridSpan w:val="3"/>
            <w:vAlign w:val="center"/>
          </w:tcPr>
          <w:p w14:paraId="61AA7B7B" w14:textId="5F90ADF7" w:rsidR="00464223" w:rsidRDefault="00464223" w:rsidP="00464223">
            <w:pPr>
              <w:spacing w:line="240" w:lineRule="auto"/>
              <w:jc w:val="center"/>
              <w:rPr>
                <w:rFonts w:ascii="Times New Roman" w:hAnsi="Times New Roman"/>
                <w:sz w:val="20"/>
                <w:szCs w:val="20"/>
              </w:rPr>
            </w:pPr>
            <w:r>
              <w:rPr>
                <w:rFonts w:ascii="Times New Roman" w:eastAsia="Calibri" w:hAnsi="Times New Roman"/>
                <w:sz w:val="20"/>
                <w:szCs w:val="20"/>
              </w:rPr>
              <w:t>K_K03</w:t>
            </w:r>
          </w:p>
        </w:tc>
        <w:tc>
          <w:tcPr>
            <w:tcW w:w="1772" w:type="dxa"/>
            <w:vAlign w:val="center"/>
          </w:tcPr>
          <w:p w14:paraId="64500EF9" w14:textId="4C6EBFC9" w:rsidR="00464223" w:rsidRDefault="00464223" w:rsidP="00464223">
            <w:pPr>
              <w:spacing w:line="240" w:lineRule="auto"/>
              <w:jc w:val="center"/>
              <w:rPr>
                <w:rFonts w:ascii="Times New Roman" w:hAnsi="Times New Roman"/>
                <w:sz w:val="20"/>
                <w:szCs w:val="20"/>
              </w:rPr>
            </w:pPr>
            <w:r>
              <w:rPr>
                <w:rFonts w:ascii="Times New Roman" w:eastAsia="Calibri" w:hAnsi="Times New Roman"/>
                <w:sz w:val="20"/>
                <w:szCs w:val="20"/>
              </w:rPr>
              <w:t>Obserwacja w trakcie zajęć</w:t>
            </w:r>
          </w:p>
        </w:tc>
      </w:tr>
      <w:tr w:rsidR="004F2970" w:rsidRPr="00677567" w14:paraId="3D3F5F1D" w14:textId="77777777" w:rsidTr="00DA5004">
        <w:tblPrEx>
          <w:tblCellMar>
            <w:left w:w="57" w:type="dxa"/>
            <w:right w:w="28" w:type="dxa"/>
          </w:tblCellMar>
        </w:tblPrEx>
        <w:trPr>
          <w:gridAfter w:val="1"/>
          <w:wAfter w:w="11" w:type="dxa"/>
          <w:trHeight w:val="159"/>
        </w:trPr>
        <w:tc>
          <w:tcPr>
            <w:tcW w:w="9207" w:type="dxa"/>
            <w:gridSpan w:val="12"/>
            <w:vAlign w:val="center"/>
          </w:tcPr>
          <w:p w14:paraId="7A918F9C"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WYKŁADY</w:t>
            </w:r>
          </w:p>
        </w:tc>
      </w:tr>
      <w:tr w:rsidR="004F2970" w:rsidRPr="00677567" w14:paraId="676126B7" w14:textId="77777777" w:rsidTr="00DA5004">
        <w:tblPrEx>
          <w:tblCellMar>
            <w:left w:w="57" w:type="dxa"/>
            <w:right w:w="28" w:type="dxa"/>
          </w:tblCellMar>
          <w:tblLook w:val="04A0" w:firstRow="1" w:lastRow="0" w:firstColumn="1" w:lastColumn="0" w:noHBand="0" w:noVBand="1"/>
        </w:tblPrEx>
        <w:tc>
          <w:tcPr>
            <w:tcW w:w="629" w:type="dxa"/>
            <w:vAlign w:val="center"/>
          </w:tcPr>
          <w:p w14:paraId="4330B6B9"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Nr zajęć</w:t>
            </w:r>
          </w:p>
        </w:tc>
        <w:tc>
          <w:tcPr>
            <w:tcW w:w="4944" w:type="dxa"/>
            <w:gridSpan w:val="6"/>
            <w:vAlign w:val="center"/>
          </w:tcPr>
          <w:p w14:paraId="3EDEB338" w14:textId="77777777" w:rsidR="004F2970" w:rsidRPr="00F97ABC" w:rsidRDefault="004F2970" w:rsidP="00DA5004">
            <w:pPr>
              <w:spacing w:line="240" w:lineRule="auto"/>
              <w:jc w:val="center"/>
              <w:rPr>
                <w:rFonts w:ascii="Times New Roman" w:hAnsi="Times New Roman"/>
                <w:sz w:val="20"/>
                <w:szCs w:val="20"/>
              </w:rPr>
            </w:pPr>
            <w:r w:rsidRPr="00F97ABC">
              <w:rPr>
                <w:rFonts w:ascii="Times New Roman" w:hAnsi="Times New Roman"/>
                <w:sz w:val="20"/>
                <w:szCs w:val="20"/>
              </w:rPr>
              <w:t>Treść zajęć/ Temat zajęć</w:t>
            </w:r>
          </w:p>
        </w:tc>
        <w:tc>
          <w:tcPr>
            <w:tcW w:w="782" w:type="dxa"/>
            <w:gridSpan w:val="2"/>
            <w:vAlign w:val="center"/>
          </w:tcPr>
          <w:p w14:paraId="008E4749"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Liczba godzin</w:t>
            </w:r>
          </w:p>
        </w:tc>
        <w:tc>
          <w:tcPr>
            <w:tcW w:w="2863" w:type="dxa"/>
            <w:gridSpan w:val="4"/>
            <w:vAlign w:val="center"/>
          </w:tcPr>
          <w:p w14:paraId="6D516A1F" w14:textId="77777777" w:rsidR="004F2970" w:rsidRPr="00677567" w:rsidRDefault="004F2970" w:rsidP="00DA5004">
            <w:pPr>
              <w:spacing w:line="240" w:lineRule="auto"/>
              <w:jc w:val="center"/>
              <w:rPr>
                <w:rFonts w:ascii="Times New Roman" w:hAnsi="Times New Roman"/>
                <w:sz w:val="20"/>
                <w:szCs w:val="20"/>
              </w:rPr>
            </w:pPr>
            <w:r w:rsidRPr="00677567">
              <w:rPr>
                <w:rFonts w:ascii="Times New Roman" w:hAnsi="Times New Roman"/>
                <w:sz w:val="20"/>
                <w:szCs w:val="20"/>
              </w:rPr>
              <w:t>Metoda kształcenia</w:t>
            </w:r>
          </w:p>
        </w:tc>
      </w:tr>
      <w:tr w:rsidR="00A24D36" w:rsidRPr="00677567" w14:paraId="248EAB4E" w14:textId="77777777" w:rsidTr="00982245">
        <w:tblPrEx>
          <w:tblCellMar>
            <w:left w:w="57" w:type="dxa"/>
            <w:right w:w="28" w:type="dxa"/>
          </w:tblCellMar>
          <w:tblLook w:val="04A0" w:firstRow="1" w:lastRow="0" w:firstColumn="1" w:lastColumn="0" w:noHBand="0" w:noVBand="1"/>
        </w:tblPrEx>
        <w:tc>
          <w:tcPr>
            <w:tcW w:w="629" w:type="dxa"/>
            <w:vAlign w:val="center"/>
          </w:tcPr>
          <w:p w14:paraId="15171ED0"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1</w:t>
            </w:r>
          </w:p>
        </w:tc>
        <w:tc>
          <w:tcPr>
            <w:tcW w:w="4944" w:type="dxa"/>
            <w:gridSpan w:val="6"/>
          </w:tcPr>
          <w:p w14:paraId="3305CD5B"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 xml:space="preserve">Wybrane definicje oraz ogólna charakterystyka zarządzania marketingowego. </w:t>
            </w:r>
          </w:p>
        </w:tc>
        <w:tc>
          <w:tcPr>
            <w:tcW w:w="782" w:type="dxa"/>
            <w:gridSpan w:val="2"/>
          </w:tcPr>
          <w:p w14:paraId="00A3F3F4" w14:textId="7A55FBED" w:rsidR="00A24D36" w:rsidRPr="00677567" w:rsidRDefault="00A24D36" w:rsidP="00A24D36">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2CD28D97" w14:textId="77777777" w:rsidR="00A24D36" w:rsidRPr="00677567" w:rsidRDefault="00A24D36" w:rsidP="00A24D36">
            <w:pPr>
              <w:spacing w:line="240" w:lineRule="auto"/>
              <w:jc w:val="center"/>
              <w:rPr>
                <w:rFonts w:ascii="Times New Roman" w:hAnsi="Times New Roman"/>
                <w:iCs/>
                <w:sz w:val="20"/>
                <w:szCs w:val="20"/>
              </w:rPr>
            </w:pPr>
            <w:r>
              <w:rPr>
                <w:rFonts w:ascii="Times New Roman" w:hAnsi="Times New Roman"/>
                <w:iCs/>
                <w:sz w:val="20"/>
                <w:szCs w:val="20"/>
              </w:rPr>
              <w:t xml:space="preserve">Wykład problemowy, wykład konwersatoryjny </w:t>
            </w:r>
          </w:p>
        </w:tc>
      </w:tr>
      <w:tr w:rsidR="00A24D36" w:rsidRPr="00677567" w14:paraId="231EE66A" w14:textId="77777777" w:rsidTr="00982245">
        <w:tblPrEx>
          <w:tblCellMar>
            <w:left w:w="57" w:type="dxa"/>
            <w:right w:w="28" w:type="dxa"/>
          </w:tblCellMar>
          <w:tblLook w:val="04A0" w:firstRow="1" w:lastRow="0" w:firstColumn="1" w:lastColumn="0" w:noHBand="0" w:noVBand="1"/>
        </w:tblPrEx>
        <w:tc>
          <w:tcPr>
            <w:tcW w:w="629" w:type="dxa"/>
            <w:vAlign w:val="center"/>
          </w:tcPr>
          <w:p w14:paraId="104E9F53"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2</w:t>
            </w:r>
          </w:p>
        </w:tc>
        <w:tc>
          <w:tcPr>
            <w:tcW w:w="4944" w:type="dxa"/>
            <w:gridSpan w:val="6"/>
          </w:tcPr>
          <w:p w14:paraId="3342F607"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 xml:space="preserve">Podstawowe funkcje i zadania zarządzania marketingowego. </w:t>
            </w:r>
          </w:p>
        </w:tc>
        <w:tc>
          <w:tcPr>
            <w:tcW w:w="782" w:type="dxa"/>
            <w:gridSpan w:val="2"/>
          </w:tcPr>
          <w:p w14:paraId="2AE53596" w14:textId="12576E66"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36457ED1" w14:textId="77777777" w:rsidR="00A24D36" w:rsidRPr="00677567" w:rsidRDefault="00A24D36" w:rsidP="00A24D36">
            <w:pPr>
              <w:spacing w:line="240" w:lineRule="auto"/>
              <w:jc w:val="center"/>
              <w:rPr>
                <w:rFonts w:ascii="Times New Roman" w:hAnsi="Times New Roman"/>
                <w:iCs/>
                <w:sz w:val="20"/>
                <w:szCs w:val="20"/>
              </w:rPr>
            </w:pPr>
            <w:r w:rsidRPr="00132861">
              <w:rPr>
                <w:rFonts w:ascii="Times New Roman" w:hAnsi="Times New Roman"/>
                <w:iCs/>
                <w:sz w:val="20"/>
                <w:szCs w:val="20"/>
              </w:rPr>
              <w:t xml:space="preserve">Wykład problemowy, wykład konwersatoryjny </w:t>
            </w:r>
          </w:p>
        </w:tc>
      </w:tr>
      <w:tr w:rsidR="00A24D36" w:rsidRPr="00677567" w14:paraId="44371D57" w14:textId="77777777" w:rsidTr="00982245">
        <w:tblPrEx>
          <w:tblCellMar>
            <w:left w:w="57" w:type="dxa"/>
            <w:right w:w="28" w:type="dxa"/>
          </w:tblCellMar>
          <w:tblLook w:val="04A0" w:firstRow="1" w:lastRow="0" w:firstColumn="1" w:lastColumn="0" w:noHBand="0" w:noVBand="1"/>
        </w:tblPrEx>
        <w:tc>
          <w:tcPr>
            <w:tcW w:w="629" w:type="dxa"/>
            <w:vAlign w:val="center"/>
          </w:tcPr>
          <w:p w14:paraId="737A416D"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lastRenderedPageBreak/>
              <w:t>3</w:t>
            </w:r>
          </w:p>
        </w:tc>
        <w:tc>
          <w:tcPr>
            <w:tcW w:w="4944" w:type="dxa"/>
            <w:gridSpan w:val="6"/>
          </w:tcPr>
          <w:p w14:paraId="342CF965"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 xml:space="preserve">Koncepcja marketingu, dualna koncepcja marketingu. </w:t>
            </w:r>
          </w:p>
        </w:tc>
        <w:tc>
          <w:tcPr>
            <w:tcW w:w="782" w:type="dxa"/>
            <w:gridSpan w:val="2"/>
          </w:tcPr>
          <w:p w14:paraId="3C6868D7" w14:textId="2246E94B"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0C8ACF15" w14:textId="77777777" w:rsidR="00A24D36" w:rsidRPr="00677567" w:rsidRDefault="00A24D36" w:rsidP="00A24D36">
            <w:pPr>
              <w:spacing w:line="240" w:lineRule="auto"/>
              <w:jc w:val="center"/>
              <w:rPr>
                <w:rFonts w:ascii="Times New Roman" w:hAnsi="Times New Roman"/>
                <w:iCs/>
                <w:sz w:val="20"/>
                <w:szCs w:val="20"/>
              </w:rPr>
            </w:pPr>
            <w:r w:rsidRPr="00132861">
              <w:rPr>
                <w:rFonts w:ascii="Times New Roman" w:hAnsi="Times New Roman"/>
                <w:iCs/>
                <w:sz w:val="20"/>
                <w:szCs w:val="20"/>
              </w:rPr>
              <w:t xml:space="preserve">Wykład problemowy, wykład konwersatoryjny </w:t>
            </w:r>
          </w:p>
        </w:tc>
      </w:tr>
      <w:tr w:rsidR="00A24D36" w:rsidRPr="00677567" w14:paraId="12701A7C" w14:textId="77777777" w:rsidTr="00982245">
        <w:tblPrEx>
          <w:tblCellMar>
            <w:left w:w="57" w:type="dxa"/>
            <w:right w:w="28" w:type="dxa"/>
          </w:tblCellMar>
          <w:tblLook w:val="04A0" w:firstRow="1" w:lastRow="0" w:firstColumn="1" w:lastColumn="0" w:noHBand="0" w:noVBand="1"/>
        </w:tblPrEx>
        <w:tc>
          <w:tcPr>
            <w:tcW w:w="629" w:type="dxa"/>
            <w:vAlign w:val="center"/>
          </w:tcPr>
          <w:p w14:paraId="116D5BBD"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4</w:t>
            </w:r>
          </w:p>
        </w:tc>
        <w:tc>
          <w:tcPr>
            <w:tcW w:w="4944" w:type="dxa"/>
            <w:gridSpan w:val="6"/>
          </w:tcPr>
          <w:p w14:paraId="2B651FED"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 xml:space="preserve">Proces (fazy, elementy składowe) zarządzania marketingowego. Istota i rola planowania (strategicznego i operacyjnego) marketingowego. </w:t>
            </w:r>
          </w:p>
        </w:tc>
        <w:tc>
          <w:tcPr>
            <w:tcW w:w="782" w:type="dxa"/>
            <w:gridSpan w:val="2"/>
          </w:tcPr>
          <w:p w14:paraId="61869EC3" w14:textId="1E5A2748"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04858C9D" w14:textId="77777777" w:rsidR="00A24D36" w:rsidRPr="00677567" w:rsidRDefault="00A24D36" w:rsidP="00A24D36">
            <w:pPr>
              <w:spacing w:line="240" w:lineRule="auto"/>
              <w:jc w:val="center"/>
              <w:rPr>
                <w:rFonts w:ascii="Times New Roman" w:hAnsi="Times New Roman"/>
                <w:iCs/>
                <w:sz w:val="20"/>
                <w:szCs w:val="20"/>
              </w:rPr>
            </w:pPr>
            <w:r w:rsidRPr="00132861">
              <w:rPr>
                <w:rFonts w:ascii="Times New Roman" w:hAnsi="Times New Roman"/>
                <w:iCs/>
                <w:sz w:val="20"/>
                <w:szCs w:val="20"/>
              </w:rPr>
              <w:t xml:space="preserve">Wykład problemowy, wykład konwersatoryjny </w:t>
            </w:r>
          </w:p>
        </w:tc>
      </w:tr>
      <w:tr w:rsidR="00A24D36" w:rsidRPr="00677567" w14:paraId="296BAE1B" w14:textId="77777777" w:rsidTr="00982245">
        <w:tblPrEx>
          <w:tblCellMar>
            <w:left w:w="57" w:type="dxa"/>
            <w:right w:w="28" w:type="dxa"/>
          </w:tblCellMar>
          <w:tblLook w:val="04A0" w:firstRow="1" w:lastRow="0" w:firstColumn="1" w:lastColumn="0" w:noHBand="0" w:noVBand="1"/>
        </w:tblPrEx>
        <w:tc>
          <w:tcPr>
            <w:tcW w:w="629" w:type="dxa"/>
            <w:vAlign w:val="center"/>
          </w:tcPr>
          <w:p w14:paraId="71B4CA68"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5</w:t>
            </w:r>
          </w:p>
        </w:tc>
        <w:tc>
          <w:tcPr>
            <w:tcW w:w="4944" w:type="dxa"/>
            <w:gridSpan w:val="6"/>
          </w:tcPr>
          <w:p w14:paraId="3FC5DCEF"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Zawartość tre</w:t>
            </w:r>
            <w:r w:rsidRPr="00F97ABC">
              <w:rPr>
                <w:rFonts w:ascii="Times New Roman" w:hAnsi="Times New Roman"/>
                <w:sz w:val="20"/>
                <w:szCs w:val="20"/>
              </w:rPr>
              <w:softHyphen/>
              <w:t xml:space="preserve">ściowa planu marketingowego. </w:t>
            </w:r>
          </w:p>
        </w:tc>
        <w:tc>
          <w:tcPr>
            <w:tcW w:w="782" w:type="dxa"/>
            <w:gridSpan w:val="2"/>
          </w:tcPr>
          <w:p w14:paraId="24B99F0F" w14:textId="6F305998"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0017BAF3" w14:textId="77777777" w:rsidR="00A24D36" w:rsidRPr="00677567" w:rsidRDefault="00A24D36" w:rsidP="00A24D36">
            <w:pPr>
              <w:spacing w:line="240" w:lineRule="auto"/>
              <w:jc w:val="center"/>
              <w:rPr>
                <w:rFonts w:ascii="Times New Roman" w:hAnsi="Times New Roman"/>
                <w:iCs/>
                <w:sz w:val="20"/>
                <w:szCs w:val="20"/>
              </w:rPr>
            </w:pPr>
            <w:r w:rsidRPr="00132861">
              <w:rPr>
                <w:rFonts w:ascii="Times New Roman" w:hAnsi="Times New Roman"/>
                <w:iCs/>
                <w:sz w:val="20"/>
                <w:szCs w:val="20"/>
              </w:rPr>
              <w:t xml:space="preserve">Wykład problemowy, wykład konwersatoryjny </w:t>
            </w:r>
          </w:p>
        </w:tc>
      </w:tr>
      <w:tr w:rsidR="00A24D36" w:rsidRPr="00677567" w14:paraId="60C4ABA4" w14:textId="77777777" w:rsidTr="00982245">
        <w:tblPrEx>
          <w:tblCellMar>
            <w:left w:w="57" w:type="dxa"/>
            <w:right w:w="28" w:type="dxa"/>
          </w:tblCellMar>
          <w:tblLook w:val="04A0" w:firstRow="1" w:lastRow="0" w:firstColumn="1" w:lastColumn="0" w:noHBand="0" w:noVBand="1"/>
        </w:tblPrEx>
        <w:tc>
          <w:tcPr>
            <w:tcW w:w="629" w:type="dxa"/>
            <w:vAlign w:val="center"/>
          </w:tcPr>
          <w:p w14:paraId="230313A2"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6</w:t>
            </w:r>
          </w:p>
        </w:tc>
        <w:tc>
          <w:tcPr>
            <w:tcW w:w="4944" w:type="dxa"/>
            <w:gridSpan w:val="6"/>
          </w:tcPr>
          <w:p w14:paraId="4814FC74"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 xml:space="preserve">Strategiczne jednostki biznesu. </w:t>
            </w:r>
          </w:p>
        </w:tc>
        <w:tc>
          <w:tcPr>
            <w:tcW w:w="782" w:type="dxa"/>
            <w:gridSpan w:val="2"/>
          </w:tcPr>
          <w:p w14:paraId="6825B65F" w14:textId="2A5463F3"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09D23840" w14:textId="77777777" w:rsidR="00A24D36" w:rsidRPr="00677567" w:rsidRDefault="00A24D36" w:rsidP="00A24D36">
            <w:pPr>
              <w:spacing w:line="240" w:lineRule="auto"/>
              <w:jc w:val="center"/>
              <w:rPr>
                <w:rFonts w:ascii="Times New Roman" w:hAnsi="Times New Roman"/>
                <w:iCs/>
                <w:sz w:val="20"/>
                <w:szCs w:val="20"/>
              </w:rPr>
            </w:pPr>
            <w:r w:rsidRPr="00132861">
              <w:rPr>
                <w:rFonts w:ascii="Times New Roman" w:hAnsi="Times New Roman"/>
                <w:iCs/>
                <w:sz w:val="20"/>
                <w:szCs w:val="20"/>
              </w:rPr>
              <w:t xml:space="preserve">Wykład problemowy, wykład konwersatoryjny </w:t>
            </w:r>
          </w:p>
        </w:tc>
      </w:tr>
      <w:tr w:rsidR="00A24D36" w:rsidRPr="00677567" w14:paraId="56DC4D11" w14:textId="77777777" w:rsidTr="00982245">
        <w:tblPrEx>
          <w:tblCellMar>
            <w:left w:w="57" w:type="dxa"/>
            <w:right w:w="28" w:type="dxa"/>
          </w:tblCellMar>
          <w:tblLook w:val="04A0" w:firstRow="1" w:lastRow="0" w:firstColumn="1" w:lastColumn="0" w:noHBand="0" w:noVBand="1"/>
        </w:tblPrEx>
        <w:tc>
          <w:tcPr>
            <w:tcW w:w="629" w:type="dxa"/>
            <w:vAlign w:val="center"/>
          </w:tcPr>
          <w:p w14:paraId="73F99BD9"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7</w:t>
            </w:r>
          </w:p>
        </w:tc>
        <w:tc>
          <w:tcPr>
            <w:tcW w:w="4944" w:type="dxa"/>
            <w:gridSpan w:val="6"/>
          </w:tcPr>
          <w:p w14:paraId="49DCDBE7"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Strategiczna analiza sytuacji marketingowych przedsiębiorstwa (analiza ryn</w:t>
            </w:r>
            <w:r w:rsidRPr="00F97ABC">
              <w:rPr>
                <w:rFonts w:ascii="Times New Roman" w:hAnsi="Times New Roman"/>
                <w:sz w:val="20"/>
                <w:szCs w:val="20"/>
              </w:rPr>
              <w:softHyphen/>
              <w:t xml:space="preserve">kowych aktywów przedsiębiorstwa, analiza bliższego i dalszego otoczenia przedsiębiorstwa). </w:t>
            </w:r>
          </w:p>
        </w:tc>
        <w:tc>
          <w:tcPr>
            <w:tcW w:w="782" w:type="dxa"/>
            <w:gridSpan w:val="2"/>
          </w:tcPr>
          <w:p w14:paraId="38ED015D" w14:textId="2EC1899A"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775A1B75" w14:textId="77777777" w:rsidR="00A24D36" w:rsidRPr="00677567" w:rsidRDefault="00A24D36" w:rsidP="00A24D36">
            <w:pPr>
              <w:spacing w:line="240" w:lineRule="auto"/>
              <w:jc w:val="center"/>
              <w:rPr>
                <w:rFonts w:ascii="Times New Roman" w:hAnsi="Times New Roman"/>
                <w:iCs/>
                <w:sz w:val="20"/>
                <w:szCs w:val="20"/>
              </w:rPr>
            </w:pPr>
            <w:r w:rsidRPr="00132861">
              <w:rPr>
                <w:rFonts w:ascii="Times New Roman" w:hAnsi="Times New Roman"/>
                <w:iCs/>
                <w:sz w:val="20"/>
                <w:szCs w:val="20"/>
              </w:rPr>
              <w:t xml:space="preserve">Wykład problemowy, wykład konwersatoryjny </w:t>
            </w:r>
          </w:p>
        </w:tc>
      </w:tr>
      <w:tr w:rsidR="00A24D36" w:rsidRPr="00677567" w14:paraId="07AFCE3B" w14:textId="77777777" w:rsidTr="00982245">
        <w:tblPrEx>
          <w:tblCellMar>
            <w:left w:w="57" w:type="dxa"/>
            <w:right w:w="28" w:type="dxa"/>
          </w:tblCellMar>
          <w:tblLook w:val="04A0" w:firstRow="1" w:lastRow="0" w:firstColumn="1" w:lastColumn="0" w:noHBand="0" w:noVBand="1"/>
        </w:tblPrEx>
        <w:tc>
          <w:tcPr>
            <w:tcW w:w="629" w:type="dxa"/>
            <w:vAlign w:val="center"/>
          </w:tcPr>
          <w:p w14:paraId="5C855EDD"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8</w:t>
            </w:r>
          </w:p>
        </w:tc>
        <w:tc>
          <w:tcPr>
            <w:tcW w:w="4944" w:type="dxa"/>
            <w:gridSpan w:val="6"/>
          </w:tcPr>
          <w:p w14:paraId="03952E63"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 xml:space="preserve">Sektor, grupa strategiczna, przewaga konkurencyjna. </w:t>
            </w:r>
          </w:p>
        </w:tc>
        <w:tc>
          <w:tcPr>
            <w:tcW w:w="782" w:type="dxa"/>
            <w:gridSpan w:val="2"/>
          </w:tcPr>
          <w:p w14:paraId="0D21473D" w14:textId="1AED184B"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50B69646" w14:textId="77777777" w:rsidR="00A24D36" w:rsidRPr="00677567" w:rsidRDefault="00A24D36" w:rsidP="00A24D36">
            <w:pPr>
              <w:spacing w:line="240" w:lineRule="auto"/>
              <w:jc w:val="center"/>
              <w:rPr>
                <w:rFonts w:ascii="Times New Roman" w:hAnsi="Times New Roman"/>
                <w:iCs/>
                <w:sz w:val="20"/>
                <w:szCs w:val="20"/>
              </w:rPr>
            </w:pPr>
            <w:r w:rsidRPr="00132861">
              <w:rPr>
                <w:rFonts w:ascii="Times New Roman" w:hAnsi="Times New Roman"/>
                <w:iCs/>
                <w:sz w:val="20"/>
                <w:szCs w:val="20"/>
              </w:rPr>
              <w:t xml:space="preserve">Wykład problemowy, wykład konwersatoryjny </w:t>
            </w:r>
          </w:p>
        </w:tc>
      </w:tr>
      <w:tr w:rsidR="00A24D36" w:rsidRPr="00677567" w14:paraId="6E62EA91" w14:textId="77777777" w:rsidTr="00982245">
        <w:tblPrEx>
          <w:tblCellMar>
            <w:left w:w="57" w:type="dxa"/>
            <w:right w:w="28" w:type="dxa"/>
          </w:tblCellMar>
          <w:tblLook w:val="04A0" w:firstRow="1" w:lastRow="0" w:firstColumn="1" w:lastColumn="0" w:noHBand="0" w:noVBand="1"/>
        </w:tblPrEx>
        <w:tc>
          <w:tcPr>
            <w:tcW w:w="629" w:type="dxa"/>
            <w:vAlign w:val="center"/>
          </w:tcPr>
          <w:p w14:paraId="7E8755E4"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9</w:t>
            </w:r>
          </w:p>
        </w:tc>
        <w:tc>
          <w:tcPr>
            <w:tcW w:w="4944" w:type="dxa"/>
            <w:gridSpan w:val="6"/>
          </w:tcPr>
          <w:p w14:paraId="28F70F54"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 xml:space="preserve">Model 5-sił konkurencji w sektorze. </w:t>
            </w:r>
          </w:p>
        </w:tc>
        <w:tc>
          <w:tcPr>
            <w:tcW w:w="782" w:type="dxa"/>
            <w:gridSpan w:val="2"/>
          </w:tcPr>
          <w:p w14:paraId="2913DAF7" w14:textId="18ADC39F"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79C3FA36" w14:textId="77777777" w:rsidR="00A24D36" w:rsidRPr="00677567" w:rsidRDefault="00A24D36" w:rsidP="00A24D36">
            <w:pPr>
              <w:pStyle w:val="Tekstdymka"/>
              <w:jc w:val="center"/>
              <w:rPr>
                <w:rFonts w:ascii="Times New Roman" w:hAnsi="Times New Roman" w:cs="Times New Roman"/>
                <w:iCs/>
                <w:sz w:val="20"/>
                <w:szCs w:val="20"/>
              </w:rPr>
            </w:pPr>
            <w:r w:rsidRPr="00132861">
              <w:rPr>
                <w:rFonts w:ascii="Times New Roman" w:hAnsi="Times New Roman"/>
                <w:iCs/>
                <w:sz w:val="20"/>
                <w:szCs w:val="20"/>
              </w:rPr>
              <w:t xml:space="preserve">Wykład problemowy, wykład konwersatoryjny </w:t>
            </w:r>
          </w:p>
        </w:tc>
      </w:tr>
      <w:tr w:rsidR="00A24D36" w:rsidRPr="00677567" w14:paraId="4F4C690E" w14:textId="77777777" w:rsidTr="00982245">
        <w:tblPrEx>
          <w:tblCellMar>
            <w:left w:w="57" w:type="dxa"/>
            <w:right w:w="28" w:type="dxa"/>
          </w:tblCellMar>
          <w:tblLook w:val="04A0" w:firstRow="1" w:lastRow="0" w:firstColumn="1" w:lastColumn="0" w:noHBand="0" w:noVBand="1"/>
        </w:tblPrEx>
        <w:tc>
          <w:tcPr>
            <w:tcW w:w="629" w:type="dxa"/>
            <w:vAlign w:val="center"/>
          </w:tcPr>
          <w:p w14:paraId="63CDADBE"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10</w:t>
            </w:r>
          </w:p>
        </w:tc>
        <w:tc>
          <w:tcPr>
            <w:tcW w:w="4944" w:type="dxa"/>
            <w:gridSpan w:val="6"/>
          </w:tcPr>
          <w:p w14:paraId="648F2F9B"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 xml:space="preserve">Model „7S” </w:t>
            </w:r>
            <w:proofErr w:type="spellStart"/>
            <w:r w:rsidRPr="00F97ABC">
              <w:rPr>
                <w:rFonts w:ascii="Times New Roman" w:hAnsi="Times New Roman"/>
                <w:sz w:val="20"/>
                <w:szCs w:val="20"/>
              </w:rPr>
              <w:t>McKinsey’a</w:t>
            </w:r>
            <w:proofErr w:type="spellEnd"/>
            <w:r w:rsidRPr="00F97ABC">
              <w:rPr>
                <w:rFonts w:ascii="Times New Roman" w:hAnsi="Times New Roman"/>
                <w:sz w:val="20"/>
                <w:szCs w:val="20"/>
              </w:rPr>
              <w:t xml:space="preserve">. </w:t>
            </w:r>
          </w:p>
        </w:tc>
        <w:tc>
          <w:tcPr>
            <w:tcW w:w="782" w:type="dxa"/>
            <w:gridSpan w:val="2"/>
          </w:tcPr>
          <w:p w14:paraId="6422487D" w14:textId="0B960725"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1243D4EE" w14:textId="77777777" w:rsidR="00A24D36" w:rsidRPr="00677567" w:rsidRDefault="00A24D36" w:rsidP="00A24D36">
            <w:pPr>
              <w:pStyle w:val="Tekstdymka"/>
              <w:jc w:val="center"/>
              <w:rPr>
                <w:rFonts w:ascii="Times New Roman" w:hAnsi="Times New Roman" w:cs="Times New Roman"/>
                <w:iCs/>
                <w:sz w:val="20"/>
                <w:szCs w:val="20"/>
              </w:rPr>
            </w:pPr>
            <w:r w:rsidRPr="00132861">
              <w:rPr>
                <w:rFonts w:ascii="Times New Roman" w:hAnsi="Times New Roman"/>
                <w:iCs/>
                <w:sz w:val="20"/>
                <w:szCs w:val="20"/>
              </w:rPr>
              <w:t xml:space="preserve">Wykład problemowy, wykład konwersatoryjny </w:t>
            </w:r>
          </w:p>
        </w:tc>
      </w:tr>
      <w:tr w:rsidR="00A24D36" w:rsidRPr="00677567" w14:paraId="3E11B44E" w14:textId="77777777" w:rsidTr="00982245">
        <w:tblPrEx>
          <w:tblCellMar>
            <w:left w:w="57" w:type="dxa"/>
            <w:right w:w="28" w:type="dxa"/>
          </w:tblCellMar>
          <w:tblLook w:val="04A0" w:firstRow="1" w:lastRow="0" w:firstColumn="1" w:lastColumn="0" w:noHBand="0" w:noVBand="1"/>
        </w:tblPrEx>
        <w:tc>
          <w:tcPr>
            <w:tcW w:w="629" w:type="dxa"/>
            <w:vAlign w:val="center"/>
          </w:tcPr>
          <w:p w14:paraId="41671993"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11</w:t>
            </w:r>
          </w:p>
        </w:tc>
        <w:tc>
          <w:tcPr>
            <w:tcW w:w="4944" w:type="dxa"/>
            <w:gridSpan w:val="6"/>
          </w:tcPr>
          <w:p w14:paraId="2B4CEDED"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 xml:space="preserve">Istota i zastosowanie metod portfolio. </w:t>
            </w:r>
          </w:p>
        </w:tc>
        <w:tc>
          <w:tcPr>
            <w:tcW w:w="782" w:type="dxa"/>
            <w:gridSpan w:val="2"/>
          </w:tcPr>
          <w:p w14:paraId="4150688D" w14:textId="39D5DB3C"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44C7BFB1" w14:textId="77777777" w:rsidR="00A24D36" w:rsidRPr="00677567" w:rsidRDefault="00A24D36" w:rsidP="00A24D36">
            <w:pPr>
              <w:pStyle w:val="Tekstdymka"/>
              <w:jc w:val="center"/>
              <w:rPr>
                <w:rFonts w:ascii="Times New Roman" w:hAnsi="Times New Roman" w:cs="Times New Roman"/>
                <w:iCs/>
                <w:sz w:val="20"/>
                <w:szCs w:val="20"/>
              </w:rPr>
            </w:pPr>
            <w:r w:rsidRPr="00132861">
              <w:rPr>
                <w:rFonts w:ascii="Times New Roman" w:hAnsi="Times New Roman"/>
                <w:iCs/>
                <w:sz w:val="20"/>
                <w:szCs w:val="20"/>
              </w:rPr>
              <w:t xml:space="preserve">Wykład problemowy, wykład konwersatoryjny </w:t>
            </w:r>
          </w:p>
        </w:tc>
      </w:tr>
      <w:tr w:rsidR="00A24D36" w:rsidRPr="00677567" w14:paraId="267C4DDC" w14:textId="77777777" w:rsidTr="00982245">
        <w:tblPrEx>
          <w:tblCellMar>
            <w:left w:w="57" w:type="dxa"/>
            <w:right w:w="28" w:type="dxa"/>
          </w:tblCellMar>
          <w:tblLook w:val="04A0" w:firstRow="1" w:lastRow="0" w:firstColumn="1" w:lastColumn="0" w:noHBand="0" w:noVBand="1"/>
        </w:tblPrEx>
        <w:tc>
          <w:tcPr>
            <w:tcW w:w="629" w:type="dxa"/>
            <w:vAlign w:val="center"/>
          </w:tcPr>
          <w:p w14:paraId="483EE75B" w14:textId="77777777" w:rsidR="00A24D36" w:rsidRPr="00677567" w:rsidRDefault="00A24D36" w:rsidP="00A24D36">
            <w:pPr>
              <w:spacing w:line="240" w:lineRule="auto"/>
              <w:jc w:val="center"/>
              <w:rPr>
                <w:rFonts w:ascii="Times New Roman" w:hAnsi="Times New Roman"/>
                <w:sz w:val="20"/>
                <w:szCs w:val="20"/>
              </w:rPr>
            </w:pPr>
            <w:r w:rsidRPr="00677567">
              <w:rPr>
                <w:rFonts w:ascii="Times New Roman" w:hAnsi="Times New Roman"/>
                <w:sz w:val="20"/>
                <w:szCs w:val="20"/>
              </w:rPr>
              <w:t>12</w:t>
            </w:r>
          </w:p>
        </w:tc>
        <w:tc>
          <w:tcPr>
            <w:tcW w:w="4944" w:type="dxa"/>
            <w:gridSpan w:val="6"/>
          </w:tcPr>
          <w:p w14:paraId="303E71CA" w14:textId="77777777" w:rsidR="00A24D36" w:rsidRPr="00F97ABC" w:rsidRDefault="00A24D36" w:rsidP="00A24D36">
            <w:pPr>
              <w:spacing w:line="240" w:lineRule="auto"/>
              <w:rPr>
                <w:rFonts w:ascii="Times New Roman" w:hAnsi="Times New Roman"/>
                <w:sz w:val="20"/>
                <w:szCs w:val="20"/>
              </w:rPr>
            </w:pPr>
            <w:r w:rsidRPr="00F97ABC">
              <w:rPr>
                <w:rFonts w:ascii="Times New Roman" w:hAnsi="Times New Roman"/>
                <w:sz w:val="20"/>
                <w:szCs w:val="20"/>
              </w:rPr>
              <w:t xml:space="preserve">System informacji marketingowych. Istota i zastosowanie badań marketingowych. </w:t>
            </w:r>
          </w:p>
        </w:tc>
        <w:tc>
          <w:tcPr>
            <w:tcW w:w="782" w:type="dxa"/>
            <w:gridSpan w:val="2"/>
          </w:tcPr>
          <w:p w14:paraId="66A02327" w14:textId="6045D082" w:rsidR="00A24D36" w:rsidRPr="00677567" w:rsidRDefault="00A24D36" w:rsidP="00A24D36">
            <w:pPr>
              <w:jc w:val="center"/>
              <w:rPr>
                <w:rFonts w:ascii="Times New Roman" w:hAnsi="Times New Roman"/>
                <w:sz w:val="20"/>
                <w:szCs w:val="20"/>
              </w:rPr>
            </w:pPr>
            <w:r w:rsidRPr="00704BF3">
              <w:rPr>
                <w:rFonts w:ascii="Times New Roman" w:hAnsi="Times New Roman"/>
                <w:sz w:val="20"/>
                <w:szCs w:val="20"/>
              </w:rPr>
              <w:t>2</w:t>
            </w:r>
          </w:p>
        </w:tc>
        <w:tc>
          <w:tcPr>
            <w:tcW w:w="2863" w:type="dxa"/>
            <w:gridSpan w:val="4"/>
          </w:tcPr>
          <w:p w14:paraId="28718807" w14:textId="77777777" w:rsidR="00A24D36" w:rsidRPr="00677567" w:rsidRDefault="00A24D36" w:rsidP="00A24D36">
            <w:pPr>
              <w:spacing w:line="240" w:lineRule="auto"/>
              <w:jc w:val="center"/>
              <w:rPr>
                <w:rFonts w:ascii="Times New Roman" w:hAnsi="Times New Roman"/>
                <w:sz w:val="20"/>
                <w:szCs w:val="20"/>
              </w:rPr>
            </w:pPr>
            <w:r w:rsidRPr="00132861">
              <w:rPr>
                <w:rFonts w:ascii="Times New Roman" w:hAnsi="Times New Roman"/>
                <w:iCs/>
                <w:sz w:val="20"/>
                <w:szCs w:val="20"/>
              </w:rPr>
              <w:t xml:space="preserve">Wykład problemowy, wykład konwersatoryjny </w:t>
            </w:r>
          </w:p>
        </w:tc>
      </w:tr>
      <w:tr w:rsidR="004F2970" w:rsidRPr="00677567" w14:paraId="75D0A962" w14:textId="77777777" w:rsidTr="00DA5004">
        <w:tblPrEx>
          <w:tblCellMar>
            <w:left w:w="57" w:type="dxa"/>
            <w:right w:w="28" w:type="dxa"/>
          </w:tblCellMar>
          <w:tblLook w:val="04A0" w:firstRow="1" w:lastRow="0" w:firstColumn="1" w:lastColumn="0" w:noHBand="0" w:noVBand="1"/>
        </w:tblPrEx>
        <w:tc>
          <w:tcPr>
            <w:tcW w:w="629" w:type="dxa"/>
            <w:vAlign w:val="center"/>
          </w:tcPr>
          <w:p w14:paraId="09C3B82F" w14:textId="77777777" w:rsidR="004F2970" w:rsidRPr="00677567" w:rsidRDefault="004F2970" w:rsidP="00DA5004">
            <w:pPr>
              <w:spacing w:line="240" w:lineRule="auto"/>
              <w:jc w:val="center"/>
              <w:rPr>
                <w:rFonts w:ascii="Times New Roman" w:hAnsi="Times New Roman"/>
                <w:sz w:val="20"/>
                <w:szCs w:val="20"/>
              </w:rPr>
            </w:pPr>
            <w:r>
              <w:rPr>
                <w:rFonts w:ascii="Times New Roman" w:hAnsi="Times New Roman"/>
                <w:sz w:val="20"/>
                <w:szCs w:val="20"/>
              </w:rPr>
              <w:t>13</w:t>
            </w:r>
          </w:p>
        </w:tc>
        <w:tc>
          <w:tcPr>
            <w:tcW w:w="4944" w:type="dxa"/>
            <w:gridSpan w:val="6"/>
          </w:tcPr>
          <w:p w14:paraId="347D8C96" w14:textId="77777777" w:rsidR="004F2970" w:rsidRPr="00F97ABC" w:rsidRDefault="004F2970" w:rsidP="00DA5004">
            <w:pPr>
              <w:spacing w:line="240" w:lineRule="auto"/>
              <w:rPr>
                <w:rFonts w:ascii="Times New Roman" w:hAnsi="Times New Roman"/>
                <w:sz w:val="20"/>
                <w:szCs w:val="20"/>
              </w:rPr>
            </w:pPr>
            <w:r w:rsidRPr="00F97ABC">
              <w:rPr>
                <w:rFonts w:ascii="Times New Roman" w:hAnsi="Times New Roman"/>
                <w:sz w:val="20"/>
                <w:szCs w:val="20"/>
              </w:rPr>
              <w:t>Istota i miejsce strategii marketingowych w systemie strategii przedsiębior</w:t>
            </w:r>
            <w:r w:rsidRPr="00F97ABC">
              <w:rPr>
                <w:rFonts w:ascii="Times New Roman" w:hAnsi="Times New Roman"/>
                <w:sz w:val="20"/>
                <w:szCs w:val="20"/>
              </w:rPr>
              <w:softHyphen/>
              <w:t>stwa. Procedura formułowania strategii marketingowych. Podstawowe rodzaje strategii marketingowych.</w:t>
            </w:r>
          </w:p>
        </w:tc>
        <w:tc>
          <w:tcPr>
            <w:tcW w:w="782" w:type="dxa"/>
            <w:gridSpan w:val="2"/>
            <w:vAlign w:val="center"/>
          </w:tcPr>
          <w:p w14:paraId="4F872218" w14:textId="325D5C87" w:rsidR="004F2970" w:rsidRPr="00677567" w:rsidRDefault="00A24D36" w:rsidP="00DA5004">
            <w:pPr>
              <w:jc w:val="center"/>
              <w:rPr>
                <w:rFonts w:ascii="Times New Roman" w:hAnsi="Times New Roman"/>
                <w:sz w:val="20"/>
                <w:szCs w:val="20"/>
              </w:rPr>
            </w:pPr>
            <w:r>
              <w:rPr>
                <w:rFonts w:ascii="Times New Roman" w:hAnsi="Times New Roman"/>
                <w:sz w:val="20"/>
                <w:szCs w:val="20"/>
              </w:rPr>
              <w:t>4</w:t>
            </w:r>
          </w:p>
        </w:tc>
        <w:tc>
          <w:tcPr>
            <w:tcW w:w="2863" w:type="dxa"/>
            <w:gridSpan w:val="4"/>
          </w:tcPr>
          <w:p w14:paraId="0E33D720" w14:textId="77777777" w:rsidR="004F2970" w:rsidRPr="00677567" w:rsidRDefault="004F2970" w:rsidP="00DA5004">
            <w:pPr>
              <w:spacing w:line="240" w:lineRule="auto"/>
              <w:jc w:val="center"/>
              <w:rPr>
                <w:rFonts w:ascii="Times New Roman" w:hAnsi="Times New Roman"/>
                <w:sz w:val="20"/>
                <w:szCs w:val="20"/>
              </w:rPr>
            </w:pPr>
            <w:r w:rsidRPr="00132861">
              <w:rPr>
                <w:rFonts w:ascii="Times New Roman" w:hAnsi="Times New Roman"/>
                <w:iCs/>
                <w:sz w:val="20"/>
                <w:szCs w:val="20"/>
              </w:rPr>
              <w:t xml:space="preserve">Wykład problemowy, wykład konwersatoryjny </w:t>
            </w:r>
          </w:p>
        </w:tc>
      </w:tr>
      <w:tr w:rsidR="004F2970" w:rsidRPr="00677567" w14:paraId="33E51F22" w14:textId="77777777" w:rsidTr="00DA5004">
        <w:tblPrEx>
          <w:tblCellMar>
            <w:left w:w="57" w:type="dxa"/>
            <w:right w:w="28" w:type="dxa"/>
          </w:tblCellMar>
          <w:tblLook w:val="04A0" w:firstRow="1" w:lastRow="0" w:firstColumn="1" w:lastColumn="0" w:noHBand="0" w:noVBand="1"/>
        </w:tblPrEx>
        <w:trPr>
          <w:trHeight w:val="280"/>
        </w:trPr>
        <w:tc>
          <w:tcPr>
            <w:tcW w:w="9218" w:type="dxa"/>
            <w:gridSpan w:val="13"/>
            <w:vAlign w:val="center"/>
          </w:tcPr>
          <w:p w14:paraId="60FF0EBC" w14:textId="77777777" w:rsidR="004F2970" w:rsidRPr="00677567" w:rsidRDefault="004F2970" w:rsidP="00DA5004">
            <w:pPr>
              <w:spacing w:line="240" w:lineRule="auto"/>
              <w:jc w:val="center"/>
              <w:rPr>
                <w:rFonts w:ascii="Times New Roman" w:hAnsi="Times New Roman"/>
                <w:iCs/>
                <w:sz w:val="20"/>
                <w:szCs w:val="20"/>
              </w:rPr>
            </w:pPr>
            <w:r>
              <w:rPr>
                <w:rFonts w:ascii="Times New Roman" w:hAnsi="Times New Roman"/>
                <w:sz w:val="20"/>
                <w:szCs w:val="20"/>
              </w:rPr>
              <w:t xml:space="preserve">ĆWICZENIA </w:t>
            </w:r>
          </w:p>
        </w:tc>
      </w:tr>
      <w:tr w:rsidR="004F2970" w:rsidRPr="00677567" w14:paraId="6A2B938E"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77E83736" w14:textId="77777777" w:rsidR="004F2970" w:rsidRPr="00677567"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Nr zajęć</w:t>
            </w:r>
          </w:p>
        </w:tc>
        <w:tc>
          <w:tcPr>
            <w:tcW w:w="4944" w:type="dxa"/>
            <w:gridSpan w:val="6"/>
            <w:vAlign w:val="center"/>
          </w:tcPr>
          <w:p w14:paraId="229B06FC" w14:textId="77777777" w:rsidR="004F2970" w:rsidRPr="00677567" w:rsidRDefault="004F2970" w:rsidP="00DA5004">
            <w:pPr>
              <w:spacing w:line="240" w:lineRule="auto"/>
              <w:ind w:left="26" w:right="69" w:hanging="26"/>
              <w:contextualSpacing/>
              <w:jc w:val="center"/>
              <w:rPr>
                <w:rFonts w:ascii="Times New Roman" w:hAnsi="Times New Roman"/>
                <w:sz w:val="20"/>
                <w:szCs w:val="20"/>
              </w:rPr>
            </w:pPr>
            <w:r w:rsidRPr="001859B1">
              <w:rPr>
                <w:rFonts w:ascii="Times New Roman" w:hAnsi="Times New Roman"/>
                <w:sz w:val="20"/>
                <w:szCs w:val="20"/>
              </w:rPr>
              <w:t>Treść zajęć/ Temat zajęć</w:t>
            </w:r>
          </w:p>
        </w:tc>
        <w:tc>
          <w:tcPr>
            <w:tcW w:w="782" w:type="dxa"/>
            <w:gridSpan w:val="2"/>
            <w:vAlign w:val="center"/>
          </w:tcPr>
          <w:p w14:paraId="3067A878" w14:textId="77777777" w:rsidR="004F2970" w:rsidRPr="00677567" w:rsidRDefault="004F2970" w:rsidP="00DA5004">
            <w:pPr>
              <w:jc w:val="center"/>
              <w:rPr>
                <w:rFonts w:ascii="Times New Roman" w:hAnsi="Times New Roman"/>
                <w:sz w:val="20"/>
                <w:szCs w:val="20"/>
              </w:rPr>
            </w:pPr>
            <w:r w:rsidRPr="001859B1">
              <w:rPr>
                <w:rFonts w:ascii="Times New Roman" w:hAnsi="Times New Roman"/>
                <w:sz w:val="20"/>
                <w:szCs w:val="20"/>
              </w:rPr>
              <w:t>Liczba godzin</w:t>
            </w:r>
          </w:p>
        </w:tc>
        <w:tc>
          <w:tcPr>
            <w:tcW w:w="2863" w:type="dxa"/>
            <w:gridSpan w:val="4"/>
            <w:vAlign w:val="center"/>
          </w:tcPr>
          <w:p w14:paraId="13B6E2E8" w14:textId="77777777" w:rsidR="004F2970" w:rsidRPr="00677567" w:rsidRDefault="004F2970" w:rsidP="00DA5004">
            <w:pPr>
              <w:spacing w:line="240" w:lineRule="auto"/>
              <w:jc w:val="center"/>
              <w:rPr>
                <w:rFonts w:ascii="Times New Roman" w:hAnsi="Times New Roman"/>
                <w:iCs/>
                <w:sz w:val="20"/>
                <w:szCs w:val="20"/>
              </w:rPr>
            </w:pPr>
            <w:r w:rsidRPr="001859B1">
              <w:rPr>
                <w:rFonts w:ascii="Times New Roman" w:hAnsi="Times New Roman"/>
                <w:sz w:val="20"/>
                <w:szCs w:val="20"/>
              </w:rPr>
              <w:t>Metoda kształcenia</w:t>
            </w:r>
          </w:p>
        </w:tc>
      </w:tr>
      <w:tr w:rsidR="004F2970" w:rsidRPr="00677567" w14:paraId="442EA370" w14:textId="77777777" w:rsidTr="00DA5004">
        <w:tblPrEx>
          <w:tblCellMar>
            <w:left w:w="57" w:type="dxa"/>
            <w:right w:w="28" w:type="dxa"/>
          </w:tblCellMar>
          <w:tblLook w:val="04A0" w:firstRow="1" w:lastRow="0" w:firstColumn="1" w:lastColumn="0" w:noHBand="0" w:noVBand="1"/>
        </w:tblPrEx>
        <w:trPr>
          <w:trHeight w:val="435"/>
        </w:trPr>
        <w:tc>
          <w:tcPr>
            <w:tcW w:w="629" w:type="dxa"/>
            <w:vAlign w:val="center"/>
          </w:tcPr>
          <w:p w14:paraId="24C88E0C"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1</w:t>
            </w:r>
          </w:p>
        </w:tc>
        <w:tc>
          <w:tcPr>
            <w:tcW w:w="4944" w:type="dxa"/>
            <w:gridSpan w:val="6"/>
          </w:tcPr>
          <w:p w14:paraId="3CFE2592"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Wybrane definicje oraz ogólna charakterystyka zarządzania marketingowego. </w:t>
            </w:r>
          </w:p>
        </w:tc>
        <w:tc>
          <w:tcPr>
            <w:tcW w:w="782" w:type="dxa"/>
            <w:gridSpan w:val="2"/>
            <w:vAlign w:val="center"/>
          </w:tcPr>
          <w:p w14:paraId="7CF42941"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3DDF8CF0" w14:textId="77777777" w:rsidR="004F2970" w:rsidRPr="001859B1" w:rsidRDefault="004F2970" w:rsidP="00DA5004">
            <w:pPr>
              <w:spacing w:line="240" w:lineRule="auto"/>
              <w:jc w:val="center"/>
              <w:rPr>
                <w:rFonts w:ascii="Times New Roman" w:hAnsi="Times New Roman"/>
                <w:sz w:val="20"/>
                <w:szCs w:val="20"/>
              </w:rPr>
            </w:pPr>
            <w:r>
              <w:rPr>
                <w:rFonts w:ascii="Times New Roman" w:hAnsi="Times New Roman"/>
                <w:sz w:val="20"/>
                <w:szCs w:val="20"/>
              </w:rPr>
              <w:t>Studium przypadku, dyskusja, zadania problemowe</w:t>
            </w:r>
          </w:p>
        </w:tc>
      </w:tr>
      <w:tr w:rsidR="004F2970" w:rsidRPr="00677567" w14:paraId="7243D488"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4C40C7C5"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2</w:t>
            </w:r>
          </w:p>
        </w:tc>
        <w:tc>
          <w:tcPr>
            <w:tcW w:w="4944" w:type="dxa"/>
            <w:gridSpan w:val="6"/>
          </w:tcPr>
          <w:p w14:paraId="6C3CA05D"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Podstawowe funkcje i zadania zarządzania marketingowego. </w:t>
            </w:r>
          </w:p>
        </w:tc>
        <w:tc>
          <w:tcPr>
            <w:tcW w:w="782" w:type="dxa"/>
            <w:gridSpan w:val="2"/>
            <w:vAlign w:val="center"/>
          </w:tcPr>
          <w:p w14:paraId="6CE0FAC8"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0E01B32F"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14804A3D"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2F3D6A08" w14:textId="77777777" w:rsidR="004F2970" w:rsidRPr="001859B1" w:rsidRDefault="004F2970" w:rsidP="00DA5004">
            <w:pPr>
              <w:spacing w:line="240" w:lineRule="auto"/>
              <w:jc w:val="center"/>
              <w:rPr>
                <w:rFonts w:ascii="Times New Roman" w:hAnsi="Times New Roman"/>
                <w:sz w:val="20"/>
                <w:szCs w:val="20"/>
              </w:rPr>
            </w:pPr>
            <w:r w:rsidRPr="001859B1">
              <w:rPr>
                <w:rFonts w:ascii="Times New Roman" w:hAnsi="Times New Roman"/>
                <w:sz w:val="20"/>
                <w:szCs w:val="20"/>
              </w:rPr>
              <w:t>3</w:t>
            </w:r>
          </w:p>
        </w:tc>
        <w:tc>
          <w:tcPr>
            <w:tcW w:w="4944" w:type="dxa"/>
            <w:gridSpan w:val="6"/>
          </w:tcPr>
          <w:p w14:paraId="62197BDD"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Koncepcja marketingu, dualna koncepcja marketingu. </w:t>
            </w:r>
          </w:p>
        </w:tc>
        <w:tc>
          <w:tcPr>
            <w:tcW w:w="782" w:type="dxa"/>
            <w:gridSpan w:val="2"/>
            <w:vAlign w:val="center"/>
          </w:tcPr>
          <w:p w14:paraId="06B1A7A7"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68796764"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76837D7D"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18ACB0A6" w14:textId="77777777" w:rsidR="004F2970" w:rsidRPr="001859B1" w:rsidRDefault="004F2970"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6"/>
          </w:tcPr>
          <w:p w14:paraId="34018368"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Proces (fazy, elementy składowe) zarządzania marketingowego. Istota i rola planowania (strategicznego i operacyjnego) marketingowego. </w:t>
            </w:r>
          </w:p>
        </w:tc>
        <w:tc>
          <w:tcPr>
            <w:tcW w:w="782" w:type="dxa"/>
            <w:gridSpan w:val="2"/>
            <w:vAlign w:val="center"/>
          </w:tcPr>
          <w:p w14:paraId="391B01FA"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5C279B73"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7F7F889E"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2D722823" w14:textId="77777777" w:rsidR="004F2970" w:rsidRPr="001859B1" w:rsidRDefault="004F2970"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6"/>
          </w:tcPr>
          <w:p w14:paraId="0F7A86C8"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Zawartość tre</w:t>
            </w:r>
            <w:r w:rsidRPr="00F97ABC">
              <w:rPr>
                <w:rFonts w:ascii="Times New Roman" w:hAnsi="Times New Roman"/>
                <w:sz w:val="20"/>
                <w:szCs w:val="20"/>
              </w:rPr>
              <w:softHyphen/>
              <w:t xml:space="preserve">ściowa planu marketingowego. </w:t>
            </w:r>
          </w:p>
        </w:tc>
        <w:tc>
          <w:tcPr>
            <w:tcW w:w="782" w:type="dxa"/>
            <w:gridSpan w:val="2"/>
            <w:vAlign w:val="center"/>
          </w:tcPr>
          <w:p w14:paraId="6A9165BE"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66F927FA"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6B77138D"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5AA91DB1" w14:textId="77777777" w:rsidR="004F2970" w:rsidRPr="001859B1" w:rsidRDefault="004F2970"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6"/>
          </w:tcPr>
          <w:p w14:paraId="24E4F8BA"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Strategiczne jednostki biznesu. </w:t>
            </w:r>
          </w:p>
        </w:tc>
        <w:tc>
          <w:tcPr>
            <w:tcW w:w="782" w:type="dxa"/>
            <w:gridSpan w:val="2"/>
            <w:vAlign w:val="center"/>
          </w:tcPr>
          <w:p w14:paraId="7F26C0D9"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0CC13767"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44227CA9"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5235FDB6" w14:textId="77777777" w:rsidR="004F2970" w:rsidRPr="001859B1" w:rsidRDefault="004F2970"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6"/>
          </w:tcPr>
          <w:p w14:paraId="7C5301C2"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Strategiczna analiza sytuacji marketingowych przedsiębiorstwa (analiza ryn</w:t>
            </w:r>
            <w:r w:rsidRPr="00F97ABC">
              <w:rPr>
                <w:rFonts w:ascii="Times New Roman" w:hAnsi="Times New Roman"/>
                <w:sz w:val="20"/>
                <w:szCs w:val="20"/>
              </w:rPr>
              <w:softHyphen/>
              <w:t xml:space="preserve">kowych aktywów przedsiębiorstwa, analiza bliższego i dalszego otoczenia przedsiębiorstwa). </w:t>
            </w:r>
          </w:p>
        </w:tc>
        <w:tc>
          <w:tcPr>
            <w:tcW w:w="782" w:type="dxa"/>
            <w:gridSpan w:val="2"/>
            <w:vAlign w:val="center"/>
          </w:tcPr>
          <w:p w14:paraId="17777D18"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5E06C0E2"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49527239"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7A154212"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8</w:t>
            </w:r>
          </w:p>
        </w:tc>
        <w:tc>
          <w:tcPr>
            <w:tcW w:w="4944" w:type="dxa"/>
            <w:gridSpan w:val="6"/>
          </w:tcPr>
          <w:p w14:paraId="1C94B536"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Sektor, grupa strategiczna, przewaga konkurencyjna. </w:t>
            </w:r>
          </w:p>
        </w:tc>
        <w:tc>
          <w:tcPr>
            <w:tcW w:w="782" w:type="dxa"/>
            <w:gridSpan w:val="2"/>
            <w:vAlign w:val="center"/>
          </w:tcPr>
          <w:p w14:paraId="0FF89816"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4EEF31B3"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18A190F7"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7AF4D882"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lastRenderedPageBreak/>
              <w:t>9</w:t>
            </w:r>
          </w:p>
        </w:tc>
        <w:tc>
          <w:tcPr>
            <w:tcW w:w="4944" w:type="dxa"/>
            <w:gridSpan w:val="6"/>
          </w:tcPr>
          <w:p w14:paraId="1E22F155"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Model 5-sił konkurencji w sektorze. </w:t>
            </w:r>
          </w:p>
        </w:tc>
        <w:tc>
          <w:tcPr>
            <w:tcW w:w="782" w:type="dxa"/>
            <w:gridSpan w:val="2"/>
            <w:vAlign w:val="center"/>
          </w:tcPr>
          <w:p w14:paraId="3D911854"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025F2F2D"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68164561"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09430F61"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10</w:t>
            </w:r>
          </w:p>
        </w:tc>
        <w:tc>
          <w:tcPr>
            <w:tcW w:w="4944" w:type="dxa"/>
            <w:gridSpan w:val="6"/>
          </w:tcPr>
          <w:p w14:paraId="6CB1B6D4"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Model „7S” </w:t>
            </w:r>
            <w:proofErr w:type="spellStart"/>
            <w:r w:rsidRPr="00F97ABC">
              <w:rPr>
                <w:rFonts w:ascii="Times New Roman" w:hAnsi="Times New Roman"/>
                <w:sz w:val="20"/>
                <w:szCs w:val="20"/>
              </w:rPr>
              <w:t>McKinsey’a</w:t>
            </w:r>
            <w:proofErr w:type="spellEnd"/>
            <w:r w:rsidRPr="00F97ABC">
              <w:rPr>
                <w:rFonts w:ascii="Times New Roman" w:hAnsi="Times New Roman"/>
                <w:sz w:val="20"/>
                <w:szCs w:val="20"/>
              </w:rPr>
              <w:t xml:space="preserve">. </w:t>
            </w:r>
          </w:p>
        </w:tc>
        <w:tc>
          <w:tcPr>
            <w:tcW w:w="782" w:type="dxa"/>
            <w:gridSpan w:val="2"/>
            <w:vAlign w:val="center"/>
          </w:tcPr>
          <w:p w14:paraId="78BFE4DD"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74BBEA3E"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4A40CFE3"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397099FE"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11</w:t>
            </w:r>
          </w:p>
        </w:tc>
        <w:tc>
          <w:tcPr>
            <w:tcW w:w="4944" w:type="dxa"/>
            <w:gridSpan w:val="6"/>
          </w:tcPr>
          <w:p w14:paraId="2FD07380"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Istota i zastosowanie metod portfolio. </w:t>
            </w:r>
          </w:p>
        </w:tc>
        <w:tc>
          <w:tcPr>
            <w:tcW w:w="782" w:type="dxa"/>
            <w:gridSpan w:val="2"/>
            <w:vAlign w:val="center"/>
          </w:tcPr>
          <w:p w14:paraId="6AEBC140"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7161A697"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76AE682E"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337419FF"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12</w:t>
            </w:r>
          </w:p>
        </w:tc>
        <w:tc>
          <w:tcPr>
            <w:tcW w:w="4944" w:type="dxa"/>
            <w:gridSpan w:val="6"/>
          </w:tcPr>
          <w:p w14:paraId="08162002"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System informacji marketingowych. Istota i zastosowanie badań marketingowych. </w:t>
            </w:r>
          </w:p>
        </w:tc>
        <w:tc>
          <w:tcPr>
            <w:tcW w:w="782" w:type="dxa"/>
            <w:gridSpan w:val="2"/>
            <w:vAlign w:val="center"/>
          </w:tcPr>
          <w:p w14:paraId="53D6B46F"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6ED4D9A4"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677567" w14:paraId="1876A64D"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1BDF9371"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13</w:t>
            </w:r>
          </w:p>
        </w:tc>
        <w:tc>
          <w:tcPr>
            <w:tcW w:w="4944" w:type="dxa"/>
            <w:gridSpan w:val="6"/>
          </w:tcPr>
          <w:p w14:paraId="6B280AB9" w14:textId="77777777" w:rsidR="004F2970" w:rsidRPr="001859B1" w:rsidRDefault="004F2970" w:rsidP="00DA5004">
            <w:pPr>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Istota i miejsce strategii marketingowych w systemie strategii przedsiębior</w:t>
            </w:r>
            <w:r w:rsidRPr="00F97ABC">
              <w:rPr>
                <w:rFonts w:ascii="Times New Roman" w:hAnsi="Times New Roman"/>
                <w:sz w:val="20"/>
                <w:szCs w:val="20"/>
              </w:rPr>
              <w:softHyphen/>
              <w:t>stwa. Procedura formułowania strategii marketingowych. Podstawowe rodzaje strategii marketingowych.</w:t>
            </w:r>
          </w:p>
        </w:tc>
        <w:tc>
          <w:tcPr>
            <w:tcW w:w="782" w:type="dxa"/>
            <w:gridSpan w:val="2"/>
            <w:vAlign w:val="center"/>
          </w:tcPr>
          <w:p w14:paraId="7A304FA4" w14:textId="77777777" w:rsidR="004F2970" w:rsidRPr="001859B1" w:rsidRDefault="004F2970" w:rsidP="00DA5004">
            <w:pPr>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2A6C5146" w14:textId="77777777" w:rsidR="004F2970" w:rsidRPr="001859B1" w:rsidRDefault="004F2970"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4F2970" w:rsidRPr="00567C50" w14:paraId="347123C9" w14:textId="77777777" w:rsidTr="00DA5004">
        <w:tblPrEx>
          <w:tblLook w:val="04A0" w:firstRow="1" w:lastRow="0" w:firstColumn="1" w:lastColumn="0" w:noHBand="0" w:noVBand="1"/>
        </w:tblPrEx>
        <w:trPr>
          <w:gridAfter w:val="1"/>
          <w:wAfter w:w="11" w:type="dxa"/>
        </w:trPr>
        <w:tc>
          <w:tcPr>
            <w:tcW w:w="9207" w:type="dxa"/>
            <w:gridSpan w:val="12"/>
          </w:tcPr>
          <w:p w14:paraId="1AD69079" w14:textId="77777777" w:rsidR="004F2970" w:rsidRPr="00567C50" w:rsidRDefault="004F2970" w:rsidP="00DA5004">
            <w:pPr>
              <w:spacing w:line="240" w:lineRule="auto"/>
              <w:rPr>
                <w:rFonts w:ascii="Times New Roman" w:hAnsi="Times New Roman"/>
                <w:b/>
                <w:sz w:val="20"/>
                <w:szCs w:val="20"/>
              </w:rPr>
            </w:pPr>
            <w:r w:rsidRPr="00567C50">
              <w:rPr>
                <w:rFonts w:ascii="Times New Roman" w:hAnsi="Times New Roman"/>
                <w:b/>
                <w:sz w:val="20"/>
                <w:szCs w:val="20"/>
              </w:rPr>
              <w:t xml:space="preserve">Ocena nakładu pracy studenta oraz określenie liczby i struktury punktów ECTS </w:t>
            </w:r>
          </w:p>
        </w:tc>
      </w:tr>
      <w:tr w:rsidR="004F2970" w:rsidRPr="00567C50" w14:paraId="45C5F236" w14:textId="77777777" w:rsidTr="00DA5004">
        <w:tblPrEx>
          <w:tblLook w:val="04A0" w:firstRow="1" w:lastRow="0" w:firstColumn="1" w:lastColumn="0" w:noHBand="0" w:noVBand="1"/>
        </w:tblPrEx>
        <w:trPr>
          <w:gridAfter w:val="1"/>
          <w:wAfter w:w="11" w:type="dxa"/>
        </w:trPr>
        <w:tc>
          <w:tcPr>
            <w:tcW w:w="4361" w:type="dxa"/>
            <w:gridSpan w:val="6"/>
          </w:tcPr>
          <w:p w14:paraId="7376A7D7"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Bilans nakładu pracy przeciętnego studenta</w:t>
            </w:r>
          </w:p>
          <w:p w14:paraId="2A11CA6F" w14:textId="77777777" w:rsidR="004F2970" w:rsidRPr="00567C50" w:rsidRDefault="004F2970" w:rsidP="00DA5004">
            <w:pPr>
              <w:spacing w:line="240" w:lineRule="auto"/>
              <w:rPr>
                <w:rFonts w:ascii="Times New Roman" w:hAnsi="Times New Roman"/>
                <w:sz w:val="20"/>
                <w:szCs w:val="20"/>
              </w:rPr>
            </w:pPr>
          </w:p>
          <w:p w14:paraId="078FCA63" w14:textId="77777777" w:rsidR="004F2970" w:rsidRPr="00567C50" w:rsidRDefault="004F2970" w:rsidP="00DA5004">
            <w:pPr>
              <w:spacing w:line="240" w:lineRule="auto"/>
              <w:rPr>
                <w:rFonts w:ascii="Times New Roman" w:hAnsi="Times New Roman"/>
                <w:sz w:val="20"/>
                <w:szCs w:val="20"/>
              </w:rPr>
            </w:pPr>
          </w:p>
        </w:tc>
        <w:tc>
          <w:tcPr>
            <w:tcW w:w="4846" w:type="dxa"/>
            <w:gridSpan w:val="6"/>
          </w:tcPr>
          <w:p w14:paraId="3253E513" w14:textId="57BE486F" w:rsidR="004F2970" w:rsidRPr="00567C50" w:rsidRDefault="004F2970" w:rsidP="00DA5004">
            <w:pPr>
              <w:tabs>
                <w:tab w:val="left" w:pos="2254"/>
              </w:tabs>
              <w:spacing w:line="240" w:lineRule="auto"/>
              <w:rPr>
                <w:rFonts w:ascii="Times New Roman" w:hAnsi="Times New Roman"/>
                <w:sz w:val="20"/>
                <w:szCs w:val="20"/>
              </w:rPr>
            </w:pPr>
            <w:r w:rsidRPr="00567C50">
              <w:rPr>
                <w:rFonts w:ascii="Times New Roman" w:hAnsi="Times New Roman"/>
                <w:sz w:val="20"/>
                <w:szCs w:val="20"/>
              </w:rPr>
              <w:t xml:space="preserve">- udział w wykładach: </w:t>
            </w:r>
            <w:r w:rsidR="009C5F66">
              <w:rPr>
                <w:rFonts w:ascii="Times New Roman" w:hAnsi="Times New Roman"/>
                <w:sz w:val="20"/>
                <w:szCs w:val="20"/>
              </w:rPr>
              <w:t>30</w:t>
            </w:r>
            <w:r w:rsidRPr="00567C50">
              <w:rPr>
                <w:rFonts w:ascii="Times New Roman" w:hAnsi="Times New Roman"/>
                <w:sz w:val="20"/>
                <w:szCs w:val="20"/>
              </w:rPr>
              <w:t xml:space="preserve"> godz.</w:t>
            </w:r>
            <w:r w:rsidRPr="00567C50">
              <w:rPr>
                <w:rFonts w:ascii="Times New Roman" w:hAnsi="Times New Roman"/>
                <w:sz w:val="20"/>
                <w:szCs w:val="20"/>
              </w:rPr>
              <w:tab/>
              <w:t xml:space="preserve"> </w:t>
            </w:r>
          </w:p>
          <w:p w14:paraId="5787CAB7" w14:textId="77777777" w:rsidR="004F2970" w:rsidRPr="00567C50" w:rsidRDefault="004F2970" w:rsidP="00DA5004">
            <w:pPr>
              <w:tabs>
                <w:tab w:val="left" w:pos="2254"/>
              </w:tabs>
              <w:spacing w:line="240" w:lineRule="auto"/>
              <w:rPr>
                <w:rFonts w:ascii="Times New Roman" w:hAnsi="Times New Roman"/>
                <w:sz w:val="20"/>
                <w:szCs w:val="20"/>
              </w:rPr>
            </w:pPr>
            <w:r w:rsidRPr="00567C50">
              <w:rPr>
                <w:rFonts w:ascii="Times New Roman" w:hAnsi="Times New Roman"/>
                <w:sz w:val="20"/>
                <w:szCs w:val="20"/>
              </w:rPr>
              <w:t xml:space="preserve">- udział w ćwiczeniach: </w:t>
            </w:r>
            <w:r>
              <w:rPr>
                <w:rFonts w:ascii="Times New Roman" w:hAnsi="Times New Roman"/>
                <w:sz w:val="20"/>
                <w:szCs w:val="20"/>
              </w:rPr>
              <w:t>15</w:t>
            </w:r>
            <w:r w:rsidRPr="00567C50">
              <w:rPr>
                <w:rFonts w:ascii="Times New Roman" w:hAnsi="Times New Roman"/>
                <w:sz w:val="20"/>
                <w:szCs w:val="20"/>
              </w:rPr>
              <w:t xml:space="preserve"> godz.</w:t>
            </w:r>
          </w:p>
          <w:p w14:paraId="0F78ACE5" w14:textId="6188F875" w:rsidR="004F2970" w:rsidRDefault="009C5F66" w:rsidP="00DA5004">
            <w:pPr>
              <w:spacing w:line="240" w:lineRule="auto"/>
              <w:rPr>
                <w:rFonts w:ascii="Times New Roman" w:hAnsi="Times New Roman"/>
                <w:sz w:val="20"/>
                <w:szCs w:val="20"/>
              </w:rPr>
            </w:pPr>
            <w:r>
              <w:rPr>
                <w:rFonts w:ascii="Times New Roman" w:hAnsi="Times New Roman"/>
                <w:sz w:val="20"/>
                <w:szCs w:val="20"/>
              </w:rPr>
              <w:t>- lektura tekstów źródłowych: 17</w:t>
            </w:r>
          </w:p>
          <w:p w14:paraId="238D7B93" w14:textId="37D2FFC8" w:rsidR="004F2970" w:rsidRPr="00567C50" w:rsidRDefault="004F2970" w:rsidP="00DA5004">
            <w:pPr>
              <w:spacing w:line="240" w:lineRule="auto"/>
              <w:rPr>
                <w:rFonts w:ascii="Times New Roman" w:hAnsi="Times New Roman"/>
                <w:sz w:val="20"/>
                <w:szCs w:val="20"/>
              </w:rPr>
            </w:pPr>
            <w:r>
              <w:rPr>
                <w:rFonts w:ascii="Times New Roman" w:hAnsi="Times New Roman"/>
                <w:sz w:val="20"/>
                <w:szCs w:val="20"/>
              </w:rPr>
              <w:t>- przygot</w:t>
            </w:r>
            <w:r w:rsidR="009C5F66">
              <w:rPr>
                <w:rFonts w:ascii="Times New Roman" w:hAnsi="Times New Roman"/>
                <w:sz w:val="20"/>
                <w:szCs w:val="20"/>
              </w:rPr>
              <w:t>owanie do zaliczenia ćwiczeń: 15</w:t>
            </w:r>
          </w:p>
          <w:p w14:paraId="43CDB192" w14:textId="304600A1" w:rsidR="004F2970" w:rsidRDefault="004F2970" w:rsidP="00DA5004">
            <w:pPr>
              <w:spacing w:line="240" w:lineRule="auto"/>
              <w:rPr>
                <w:rFonts w:ascii="Times New Roman" w:hAnsi="Times New Roman"/>
                <w:sz w:val="20"/>
                <w:szCs w:val="20"/>
              </w:rPr>
            </w:pPr>
            <w:r>
              <w:rPr>
                <w:rFonts w:ascii="Times New Roman" w:hAnsi="Times New Roman"/>
                <w:sz w:val="20"/>
                <w:szCs w:val="20"/>
              </w:rPr>
              <w:t xml:space="preserve">- przygotowanie </w:t>
            </w:r>
            <w:r w:rsidRPr="00567C50">
              <w:rPr>
                <w:rFonts w:ascii="Times New Roman" w:hAnsi="Times New Roman"/>
                <w:sz w:val="20"/>
                <w:szCs w:val="20"/>
              </w:rPr>
              <w:t xml:space="preserve"> </w:t>
            </w:r>
            <w:r>
              <w:rPr>
                <w:rFonts w:ascii="Times New Roman" w:hAnsi="Times New Roman"/>
                <w:sz w:val="20"/>
                <w:szCs w:val="20"/>
              </w:rPr>
              <w:t>do zaliczenia egzaminu: 1</w:t>
            </w:r>
            <w:r w:rsidR="009C5F66">
              <w:rPr>
                <w:rFonts w:ascii="Times New Roman" w:hAnsi="Times New Roman"/>
                <w:sz w:val="20"/>
                <w:szCs w:val="20"/>
              </w:rPr>
              <w:t>5</w:t>
            </w:r>
          </w:p>
          <w:p w14:paraId="45220927" w14:textId="77777777" w:rsidR="004F2970" w:rsidRPr="00567C50"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na ocenę: 3 godz.</w:t>
            </w:r>
          </w:p>
        </w:tc>
      </w:tr>
      <w:tr w:rsidR="004F2970" w:rsidRPr="00567C50" w14:paraId="379691AA" w14:textId="77777777" w:rsidTr="00DA5004">
        <w:tblPrEx>
          <w:tblLook w:val="04A0" w:firstRow="1" w:lastRow="0" w:firstColumn="1" w:lastColumn="0" w:noHBand="0" w:noVBand="1"/>
        </w:tblPrEx>
        <w:trPr>
          <w:gridAfter w:val="1"/>
          <w:wAfter w:w="11" w:type="dxa"/>
        </w:trPr>
        <w:tc>
          <w:tcPr>
            <w:tcW w:w="4361" w:type="dxa"/>
            <w:gridSpan w:val="6"/>
          </w:tcPr>
          <w:p w14:paraId="55E9E1AD"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Łączny nakład pracy studenta</w:t>
            </w:r>
          </w:p>
        </w:tc>
        <w:tc>
          <w:tcPr>
            <w:tcW w:w="4846" w:type="dxa"/>
            <w:gridSpan w:val="6"/>
          </w:tcPr>
          <w:p w14:paraId="08837E72" w14:textId="77777777" w:rsidR="004F2970" w:rsidRPr="00567C50" w:rsidRDefault="004F2970" w:rsidP="00DA5004">
            <w:pPr>
              <w:spacing w:line="240" w:lineRule="auto"/>
              <w:rPr>
                <w:rFonts w:ascii="Times New Roman" w:hAnsi="Times New Roman"/>
                <w:sz w:val="20"/>
                <w:szCs w:val="20"/>
              </w:rPr>
            </w:pPr>
            <w:r>
              <w:rPr>
                <w:rFonts w:ascii="Times New Roman" w:hAnsi="Times New Roman"/>
                <w:sz w:val="20"/>
                <w:szCs w:val="20"/>
              </w:rPr>
              <w:t xml:space="preserve">75 </w:t>
            </w:r>
            <w:r w:rsidRPr="00567C50">
              <w:rPr>
                <w:rFonts w:ascii="Times New Roman" w:hAnsi="Times New Roman"/>
                <w:sz w:val="20"/>
                <w:szCs w:val="20"/>
              </w:rPr>
              <w:t>godz.</w:t>
            </w:r>
          </w:p>
        </w:tc>
      </w:tr>
      <w:tr w:rsidR="004F2970" w:rsidRPr="00567C50" w14:paraId="7BB3BD8D" w14:textId="77777777" w:rsidTr="00DA5004">
        <w:tblPrEx>
          <w:tblLook w:val="04A0" w:firstRow="1" w:lastRow="0" w:firstColumn="1" w:lastColumn="0" w:noHBand="0" w:noVBand="1"/>
        </w:tblPrEx>
        <w:trPr>
          <w:gridAfter w:val="1"/>
          <w:wAfter w:w="11" w:type="dxa"/>
        </w:trPr>
        <w:tc>
          <w:tcPr>
            <w:tcW w:w="4361" w:type="dxa"/>
            <w:gridSpan w:val="6"/>
          </w:tcPr>
          <w:p w14:paraId="265EEDB8"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Nakład pracy związany z zajęciami wymagającymi bezpośredniego udziału nauczyciela akademickiego</w:t>
            </w:r>
          </w:p>
        </w:tc>
        <w:tc>
          <w:tcPr>
            <w:tcW w:w="4846" w:type="dxa"/>
            <w:gridSpan w:val="6"/>
          </w:tcPr>
          <w:p w14:paraId="22D25FD9" w14:textId="2EB1F3E1" w:rsidR="004F2970" w:rsidRPr="00567C50" w:rsidRDefault="009C5F66" w:rsidP="009C5F66">
            <w:pPr>
              <w:spacing w:line="240" w:lineRule="auto"/>
              <w:rPr>
                <w:rFonts w:ascii="Times New Roman" w:hAnsi="Times New Roman"/>
                <w:sz w:val="20"/>
                <w:szCs w:val="20"/>
              </w:rPr>
            </w:pPr>
            <w:r>
              <w:rPr>
                <w:rFonts w:ascii="Times New Roman" w:hAnsi="Times New Roman"/>
                <w:sz w:val="20"/>
                <w:szCs w:val="20"/>
              </w:rPr>
              <w:t>45</w:t>
            </w:r>
            <w:r w:rsidR="004F2970">
              <w:rPr>
                <w:rFonts w:ascii="Times New Roman" w:hAnsi="Times New Roman"/>
                <w:sz w:val="20"/>
                <w:szCs w:val="20"/>
              </w:rPr>
              <w:t xml:space="preserve"> </w:t>
            </w:r>
            <w:r w:rsidR="004F2970" w:rsidRPr="00567C50">
              <w:rPr>
                <w:rFonts w:ascii="Times New Roman" w:hAnsi="Times New Roman"/>
                <w:sz w:val="20"/>
                <w:szCs w:val="20"/>
              </w:rPr>
              <w:t>godz.</w:t>
            </w:r>
          </w:p>
        </w:tc>
      </w:tr>
      <w:tr w:rsidR="004F2970" w:rsidRPr="00567C50" w14:paraId="2414023A" w14:textId="77777777" w:rsidTr="00DA5004">
        <w:tblPrEx>
          <w:tblLook w:val="04A0" w:firstRow="1" w:lastRow="0" w:firstColumn="1" w:lastColumn="0" w:noHBand="0" w:noVBand="1"/>
        </w:tblPrEx>
        <w:trPr>
          <w:gridAfter w:val="1"/>
          <w:wAfter w:w="11" w:type="dxa"/>
        </w:trPr>
        <w:tc>
          <w:tcPr>
            <w:tcW w:w="4361" w:type="dxa"/>
            <w:gridSpan w:val="6"/>
          </w:tcPr>
          <w:p w14:paraId="397BD37E"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Liczba godzin, którą student realizuje z wykorzystaniem metod i technik kształcenia na odległość</w:t>
            </w:r>
          </w:p>
        </w:tc>
        <w:tc>
          <w:tcPr>
            <w:tcW w:w="4846" w:type="dxa"/>
            <w:gridSpan w:val="6"/>
          </w:tcPr>
          <w:p w14:paraId="5E6D599F" w14:textId="77777777" w:rsidR="004F2970" w:rsidRPr="00567C50" w:rsidRDefault="004F2970" w:rsidP="00DA5004">
            <w:pPr>
              <w:spacing w:line="240" w:lineRule="auto"/>
              <w:rPr>
                <w:rFonts w:ascii="Times New Roman" w:hAnsi="Times New Roman"/>
                <w:sz w:val="20"/>
                <w:szCs w:val="20"/>
              </w:rPr>
            </w:pPr>
            <w:r w:rsidRPr="00567C50">
              <w:rPr>
                <w:rFonts w:ascii="Times New Roman"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762"/>
      </w:tblGrid>
      <w:tr w:rsidR="004F2970" w:rsidRPr="00567C50" w14:paraId="3AFC3856" w14:textId="77777777" w:rsidTr="00DA5004">
        <w:tc>
          <w:tcPr>
            <w:tcW w:w="9209" w:type="dxa"/>
            <w:gridSpan w:val="2"/>
          </w:tcPr>
          <w:p w14:paraId="2EA64044" w14:textId="77777777" w:rsidR="004F2970" w:rsidRPr="0048210E" w:rsidRDefault="004F2970" w:rsidP="00DA5004">
            <w:pPr>
              <w:spacing w:line="240" w:lineRule="auto"/>
              <w:rPr>
                <w:rFonts w:ascii="Times New Roman" w:hAnsi="Times New Roman"/>
                <w:b/>
                <w:sz w:val="20"/>
                <w:szCs w:val="20"/>
              </w:rPr>
            </w:pPr>
            <w:r w:rsidRPr="00567C50">
              <w:rPr>
                <w:rFonts w:ascii="Times New Roman" w:hAnsi="Times New Roman"/>
                <w:b/>
                <w:sz w:val="20"/>
                <w:szCs w:val="20"/>
              </w:rPr>
              <w:t xml:space="preserve">Formy i kryteria zaliczenia przedmiotu i ustalenia oceny (F- formującej; P- podsumowującej) </w:t>
            </w:r>
          </w:p>
        </w:tc>
      </w:tr>
      <w:tr w:rsidR="004F2970" w:rsidRPr="00567C50" w14:paraId="10D22F95" w14:textId="77777777" w:rsidTr="00DA5004">
        <w:tc>
          <w:tcPr>
            <w:tcW w:w="9209" w:type="dxa"/>
            <w:gridSpan w:val="2"/>
          </w:tcPr>
          <w:p w14:paraId="790A0797" w14:textId="77777777" w:rsidR="004F2970" w:rsidRPr="00567C50" w:rsidRDefault="004F2970" w:rsidP="00DA5004">
            <w:pPr>
              <w:spacing w:line="240" w:lineRule="auto"/>
              <w:jc w:val="center"/>
              <w:rPr>
                <w:rFonts w:ascii="Times New Roman" w:hAnsi="Times New Roman"/>
                <w:sz w:val="20"/>
                <w:szCs w:val="20"/>
              </w:rPr>
            </w:pPr>
            <w:r w:rsidRPr="00567C50">
              <w:rPr>
                <w:rFonts w:ascii="Times New Roman" w:hAnsi="Times New Roman"/>
                <w:sz w:val="20"/>
                <w:szCs w:val="20"/>
              </w:rPr>
              <w:t>WYKŁADY</w:t>
            </w:r>
          </w:p>
        </w:tc>
      </w:tr>
      <w:tr w:rsidR="004F2970" w:rsidRPr="00567C50" w14:paraId="1B247AB2" w14:textId="77777777" w:rsidTr="00DA5004">
        <w:trPr>
          <w:trHeight w:val="157"/>
        </w:trPr>
        <w:tc>
          <w:tcPr>
            <w:tcW w:w="4447" w:type="dxa"/>
          </w:tcPr>
          <w:p w14:paraId="6A782731" w14:textId="77777777" w:rsidR="004F2970" w:rsidRPr="00567C50" w:rsidRDefault="004F2970" w:rsidP="00DA5004">
            <w:pPr>
              <w:spacing w:line="240" w:lineRule="auto"/>
              <w:rPr>
                <w:rFonts w:ascii="Times New Roman" w:hAnsi="Times New Roman"/>
                <w:sz w:val="20"/>
                <w:szCs w:val="20"/>
              </w:rPr>
            </w:pPr>
          </w:p>
        </w:tc>
        <w:tc>
          <w:tcPr>
            <w:tcW w:w="4762" w:type="dxa"/>
            <w:vMerge w:val="restart"/>
          </w:tcPr>
          <w:p w14:paraId="1E846842" w14:textId="77777777" w:rsidR="004F2970" w:rsidRDefault="004F2970" w:rsidP="00DA5004">
            <w:pPr>
              <w:spacing w:line="240" w:lineRule="auto"/>
              <w:rPr>
                <w:rFonts w:ascii="Times New Roman" w:hAnsi="Times New Roman"/>
                <w:sz w:val="20"/>
                <w:szCs w:val="20"/>
              </w:rPr>
            </w:pPr>
            <w:r w:rsidRPr="00677567">
              <w:rPr>
                <w:rFonts w:ascii="Times New Roman" w:hAnsi="Times New Roman"/>
                <w:sz w:val="20"/>
                <w:szCs w:val="20"/>
              </w:rPr>
              <w:t xml:space="preserve"> </w:t>
            </w:r>
            <w:r>
              <w:rPr>
                <w:rFonts w:ascii="Times New Roman" w:hAnsi="Times New Roman"/>
                <w:sz w:val="20"/>
                <w:szCs w:val="20"/>
              </w:rPr>
              <w:t>Ocena podsumowująca:</w:t>
            </w:r>
          </w:p>
          <w:p w14:paraId="58A05D34" w14:textId="77777777" w:rsidR="004F2970" w:rsidRPr="00677567" w:rsidRDefault="004F2970" w:rsidP="00DA5004">
            <w:pPr>
              <w:spacing w:line="240" w:lineRule="auto"/>
              <w:rPr>
                <w:rFonts w:ascii="Times New Roman" w:hAnsi="Times New Roman"/>
                <w:sz w:val="20"/>
                <w:szCs w:val="20"/>
              </w:rPr>
            </w:pPr>
            <w:r>
              <w:rPr>
                <w:rFonts w:ascii="Times New Roman" w:hAnsi="Times New Roman"/>
                <w:sz w:val="20"/>
                <w:szCs w:val="20"/>
              </w:rPr>
              <w:t>Kolokwium zaliczeniowe  pytaniami otwartymi i zamkniętymi.</w:t>
            </w:r>
          </w:p>
        </w:tc>
      </w:tr>
      <w:tr w:rsidR="004F2970" w:rsidRPr="00567C50" w14:paraId="4350AB55" w14:textId="77777777" w:rsidTr="00DA5004">
        <w:trPr>
          <w:trHeight w:val="157"/>
        </w:trPr>
        <w:tc>
          <w:tcPr>
            <w:tcW w:w="4447" w:type="dxa"/>
          </w:tcPr>
          <w:p w14:paraId="6183BA3B" w14:textId="77777777" w:rsidR="004F2970" w:rsidRPr="00567C50" w:rsidRDefault="004F2970" w:rsidP="00DA5004">
            <w:pPr>
              <w:spacing w:line="240" w:lineRule="auto"/>
              <w:rPr>
                <w:rFonts w:ascii="Times New Roman" w:hAnsi="Times New Roman"/>
                <w:sz w:val="20"/>
                <w:szCs w:val="20"/>
              </w:rPr>
            </w:pPr>
          </w:p>
        </w:tc>
        <w:tc>
          <w:tcPr>
            <w:tcW w:w="4762" w:type="dxa"/>
            <w:vMerge/>
          </w:tcPr>
          <w:p w14:paraId="158C52C9" w14:textId="77777777" w:rsidR="004F2970" w:rsidRPr="00567C50" w:rsidRDefault="004F2970" w:rsidP="00DA5004">
            <w:pPr>
              <w:spacing w:line="240" w:lineRule="auto"/>
              <w:rPr>
                <w:rFonts w:ascii="Times New Roman" w:hAnsi="Times New Roman"/>
                <w:sz w:val="20"/>
                <w:szCs w:val="20"/>
              </w:rPr>
            </w:pPr>
          </w:p>
        </w:tc>
      </w:tr>
      <w:tr w:rsidR="004F2970" w:rsidRPr="00567C50" w14:paraId="1EB68A3B" w14:textId="77777777" w:rsidTr="00DA5004">
        <w:trPr>
          <w:trHeight w:val="157"/>
        </w:trPr>
        <w:tc>
          <w:tcPr>
            <w:tcW w:w="4447" w:type="dxa"/>
          </w:tcPr>
          <w:p w14:paraId="08C9AC35" w14:textId="77777777" w:rsidR="004F2970" w:rsidRPr="00567C50" w:rsidRDefault="004F2970" w:rsidP="00DA5004">
            <w:pPr>
              <w:spacing w:line="240" w:lineRule="auto"/>
              <w:rPr>
                <w:rFonts w:ascii="Times New Roman" w:hAnsi="Times New Roman"/>
                <w:sz w:val="20"/>
                <w:szCs w:val="20"/>
              </w:rPr>
            </w:pPr>
          </w:p>
        </w:tc>
        <w:tc>
          <w:tcPr>
            <w:tcW w:w="4762" w:type="dxa"/>
            <w:vMerge/>
          </w:tcPr>
          <w:p w14:paraId="3BE015F1" w14:textId="77777777" w:rsidR="004F2970" w:rsidRPr="00567C50" w:rsidRDefault="004F2970" w:rsidP="00DA5004">
            <w:pPr>
              <w:spacing w:line="240" w:lineRule="auto"/>
              <w:rPr>
                <w:rFonts w:ascii="Times New Roman" w:hAnsi="Times New Roman"/>
                <w:sz w:val="20"/>
                <w:szCs w:val="20"/>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4F2970" w:rsidRPr="00567C50" w14:paraId="7E53DA0D" w14:textId="77777777" w:rsidTr="00DA5004">
        <w:tc>
          <w:tcPr>
            <w:tcW w:w="9214" w:type="dxa"/>
            <w:gridSpan w:val="2"/>
          </w:tcPr>
          <w:p w14:paraId="5BE1BE71" w14:textId="77777777" w:rsidR="004F2970" w:rsidRPr="00567C50" w:rsidRDefault="004F2970" w:rsidP="00DA5004">
            <w:pPr>
              <w:spacing w:line="240" w:lineRule="auto"/>
              <w:jc w:val="center"/>
              <w:rPr>
                <w:rFonts w:ascii="Times New Roman" w:hAnsi="Times New Roman"/>
                <w:b/>
                <w:sz w:val="20"/>
                <w:szCs w:val="20"/>
              </w:rPr>
            </w:pPr>
            <w:r>
              <w:rPr>
                <w:rFonts w:ascii="Times New Roman" w:hAnsi="Times New Roman"/>
                <w:sz w:val="20"/>
                <w:szCs w:val="20"/>
              </w:rPr>
              <w:t xml:space="preserve">ĆWICZENIA </w:t>
            </w:r>
          </w:p>
        </w:tc>
      </w:tr>
      <w:tr w:rsidR="004F2970" w:rsidRPr="00567C50" w14:paraId="73649694" w14:textId="77777777" w:rsidTr="00DA5004">
        <w:tc>
          <w:tcPr>
            <w:tcW w:w="4395" w:type="dxa"/>
          </w:tcPr>
          <w:p w14:paraId="71E11F3A" w14:textId="77777777" w:rsidR="004F2970" w:rsidRPr="00567C50" w:rsidRDefault="004F2970" w:rsidP="00DA5004">
            <w:pPr>
              <w:spacing w:line="240" w:lineRule="auto"/>
              <w:rPr>
                <w:rFonts w:ascii="Times New Roman" w:hAnsi="Times New Roman"/>
                <w:b/>
                <w:sz w:val="20"/>
                <w:szCs w:val="20"/>
              </w:rPr>
            </w:pPr>
          </w:p>
        </w:tc>
        <w:tc>
          <w:tcPr>
            <w:tcW w:w="4819" w:type="dxa"/>
          </w:tcPr>
          <w:p w14:paraId="6477F3AC" w14:textId="77777777" w:rsidR="004F2970" w:rsidRPr="002A63E3" w:rsidRDefault="004F2970" w:rsidP="00DA5004">
            <w:pPr>
              <w:spacing w:line="240" w:lineRule="auto"/>
              <w:rPr>
                <w:rFonts w:ascii="Times New Roman" w:hAnsi="Times New Roman"/>
                <w:sz w:val="20"/>
                <w:szCs w:val="20"/>
              </w:rPr>
            </w:pPr>
            <w:r w:rsidRPr="002A63E3">
              <w:rPr>
                <w:rFonts w:ascii="Times New Roman" w:hAnsi="Times New Roman"/>
                <w:sz w:val="20"/>
                <w:szCs w:val="20"/>
              </w:rPr>
              <w:t>Ocena podsumowująca:</w:t>
            </w:r>
          </w:p>
          <w:p w14:paraId="68CBF435" w14:textId="77777777" w:rsidR="004F2970" w:rsidRPr="004C2D8C" w:rsidRDefault="004F2970" w:rsidP="00DA5004">
            <w:pPr>
              <w:spacing w:line="240" w:lineRule="auto"/>
              <w:rPr>
                <w:rFonts w:ascii="Times New Roman" w:hAnsi="Times New Roman"/>
                <w:sz w:val="20"/>
                <w:szCs w:val="20"/>
              </w:rPr>
            </w:pPr>
            <w:r w:rsidRPr="002A63E3">
              <w:rPr>
                <w:rFonts w:ascii="Times New Roman" w:hAnsi="Times New Roman"/>
                <w:sz w:val="20"/>
                <w:szCs w:val="20"/>
              </w:rPr>
              <w:t>Kolokwium zaliczeniowe</w:t>
            </w:r>
            <w:r>
              <w:rPr>
                <w:rFonts w:ascii="Times New Roman" w:hAnsi="Times New Roman"/>
                <w:sz w:val="20"/>
                <w:szCs w:val="20"/>
              </w:rPr>
              <w:t xml:space="preserve"> z pytaniami otwartymi i zamkniętymi.</w:t>
            </w:r>
          </w:p>
        </w:tc>
      </w:tr>
      <w:tr w:rsidR="004F2970" w:rsidRPr="00567C50" w14:paraId="73907B2B" w14:textId="77777777" w:rsidTr="00DA5004">
        <w:tc>
          <w:tcPr>
            <w:tcW w:w="9214" w:type="dxa"/>
            <w:gridSpan w:val="2"/>
          </w:tcPr>
          <w:p w14:paraId="74F1993C" w14:textId="77777777" w:rsidR="004F2970" w:rsidRPr="00567C50" w:rsidRDefault="004F2970" w:rsidP="00DA5004">
            <w:pPr>
              <w:spacing w:line="240" w:lineRule="auto"/>
              <w:rPr>
                <w:rFonts w:ascii="Times New Roman" w:hAnsi="Times New Roman"/>
                <w:b/>
                <w:sz w:val="20"/>
                <w:szCs w:val="20"/>
              </w:rPr>
            </w:pPr>
            <w:r w:rsidRPr="00567C50">
              <w:rPr>
                <w:rFonts w:ascii="Times New Roman" w:hAnsi="Times New Roman"/>
                <w:b/>
                <w:sz w:val="20"/>
                <w:szCs w:val="20"/>
              </w:rPr>
              <w:t>Literatura podstawowa</w:t>
            </w:r>
          </w:p>
        </w:tc>
      </w:tr>
      <w:tr w:rsidR="004F2970" w:rsidRPr="00350BE5" w14:paraId="385B0884" w14:textId="77777777" w:rsidTr="00DA5004">
        <w:trPr>
          <w:trHeight w:val="228"/>
        </w:trPr>
        <w:tc>
          <w:tcPr>
            <w:tcW w:w="9214" w:type="dxa"/>
            <w:gridSpan w:val="2"/>
          </w:tcPr>
          <w:p w14:paraId="08D221E0" w14:textId="77777777" w:rsidR="004F2970" w:rsidRPr="00B721B9" w:rsidRDefault="004F2970" w:rsidP="00D567EB">
            <w:pPr>
              <w:pStyle w:val="Akapitzlist"/>
              <w:numPr>
                <w:ilvl w:val="0"/>
                <w:numId w:val="90"/>
              </w:numPr>
              <w:tabs>
                <w:tab w:val="left" w:pos="315"/>
              </w:tabs>
              <w:autoSpaceDE w:val="0"/>
              <w:autoSpaceDN w:val="0"/>
              <w:adjustRightInd w:val="0"/>
              <w:spacing w:after="0" w:line="240" w:lineRule="auto"/>
              <w:jc w:val="both"/>
              <w:rPr>
                <w:rFonts w:ascii="Times New Roman" w:hAnsi="Times New Roman"/>
                <w:sz w:val="20"/>
                <w:szCs w:val="20"/>
              </w:rPr>
            </w:pPr>
            <w:r w:rsidRPr="00B721B9">
              <w:rPr>
                <w:rFonts w:ascii="Times New Roman" w:hAnsi="Times New Roman"/>
                <w:sz w:val="20"/>
                <w:szCs w:val="20"/>
              </w:rPr>
              <w:t xml:space="preserve">G. Rosa, Zarządzanie marketingowe, </w:t>
            </w:r>
            <w:proofErr w:type="spellStart"/>
            <w:r w:rsidRPr="00B721B9">
              <w:rPr>
                <w:rFonts w:ascii="Times New Roman" w:hAnsi="Times New Roman"/>
                <w:sz w:val="20"/>
                <w:szCs w:val="20"/>
              </w:rPr>
              <w:t>C.H.Beck</w:t>
            </w:r>
            <w:proofErr w:type="spellEnd"/>
            <w:r w:rsidRPr="00B721B9">
              <w:rPr>
                <w:rFonts w:ascii="Times New Roman" w:hAnsi="Times New Roman"/>
                <w:sz w:val="20"/>
                <w:szCs w:val="20"/>
              </w:rPr>
              <w:t>., Warszawa 2012.</w:t>
            </w:r>
          </w:p>
          <w:p w14:paraId="006A4E98" w14:textId="77777777" w:rsidR="004F2970" w:rsidRPr="00B721B9" w:rsidRDefault="004F2970" w:rsidP="00D567EB">
            <w:pPr>
              <w:pStyle w:val="Akapitzlist"/>
              <w:numPr>
                <w:ilvl w:val="0"/>
                <w:numId w:val="90"/>
              </w:numPr>
              <w:tabs>
                <w:tab w:val="left" w:pos="315"/>
              </w:tabs>
              <w:autoSpaceDE w:val="0"/>
              <w:autoSpaceDN w:val="0"/>
              <w:adjustRightInd w:val="0"/>
              <w:spacing w:after="0" w:line="240" w:lineRule="auto"/>
              <w:jc w:val="both"/>
              <w:rPr>
                <w:rFonts w:ascii="Times New Roman" w:hAnsi="Times New Roman"/>
                <w:sz w:val="20"/>
                <w:szCs w:val="20"/>
              </w:rPr>
            </w:pPr>
            <w:proofErr w:type="spellStart"/>
            <w:r>
              <w:rPr>
                <w:rFonts w:ascii="Times New Roman" w:hAnsi="Times New Roman"/>
                <w:sz w:val="20"/>
                <w:szCs w:val="20"/>
              </w:rPr>
              <w:t>Ph</w:t>
            </w:r>
            <w:proofErr w:type="spellEnd"/>
            <w:r>
              <w:rPr>
                <w:rFonts w:ascii="Times New Roman" w:hAnsi="Times New Roman"/>
                <w:sz w:val="20"/>
                <w:szCs w:val="20"/>
              </w:rPr>
              <w:t xml:space="preserve">. </w:t>
            </w:r>
            <w:proofErr w:type="spellStart"/>
            <w:r>
              <w:rPr>
                <w:rFonts w:ascii="Times New Roman" w:hAnsi="Times New Roman"/>
                <w:sz w:val="20"/>
                <w:szCs w:val="20"/>
              </w:rPr>
              <w:t>Kotler</w:t>
            </w:r>
            <w:proofErr w:type="spellEnd"/>
            <w:r>
              <w:rPr>
                <w:rFonts w:ascii="Times New Roman" w:hAnsi="Times New Roman"/>
                <w:sz w:val="20"/>
                <w:szCs w:val="20"/>
              </w:rPr>
              <w:t xml:space="preserve">, Marketing, Dom wydawniczy </w:t>
            </w:r>
            <w:proofErr w:type="spellStart"/>
            <w:r>
              <w:rPr>
                <w:rFonts w:ascii="Times New Roman" w:hAnsi="Times New Roman"/>
                <w:sz w:val="20"/>
                <w:szCs w:val="20"/>
              </w:rPr>
              <w:t>Rebis</w:t>
            </w:r>
            <w:proofErr w:type="spellEnd"/>
            <w:r>
              <w:rPr>
                <w:rFonts w:ascii="Times New Roman" w:hAnsi="Times New Roman"/>
                <w:sz w:val="20"/>
                <w:szCs w:val="20"/>
              </w:rPr>
              <w:t>, Poznań 2012.</w:t>
            </w:r>
          </w:p>
          <w:p w14:paraId="0955C3E3" w14:textId="77777777" w:rsidR="004F2970" w:rsidRDefault="004F2970" w:rsidP="00D567EB">
            <w:pPr>
              <w:pStyle w:val="Akapitzlist"/>
              <w:numPr>
                <w:ilvl w:val="0"/>
                <w:numId w:val="90"/>
              </w:numPr>
              <w:tabs>
                <w:tab w:val="left" w:pos="31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A. </w:t>
            </w:r>
            <w:proofErr w:type="spellStart"/>
            <w:r w:rsidRPr="00B721B9">
              <w:rPr>
                <w:rFonts w:ascii="Times New Roman" w:hAnsi="Times New Roman"/>
                <w:sz w:val="20"/>
                <w:szCs w:val="20"/>
              </w:rPr>
              <w:t>Gugnin</w:t>
            </w:r>
            <w:proofErr w:type="spellEnd"/>
            <w:r>
              <w:rPr>
                <w:rFonts w:ascii="Times New Roman" w:hAnsi="Times New Roman"/>
                <w:sz w:val="20"/>
                <w:szCs w:val="20"/>
              </w:rPr>
              <w:t xml:space="preserve">, H. Hall, L. Witek, </w:t>
            </w:r>
            <w:r w:rsidRPr="00B721B9">
              <w:rPr>
                <w:rFonts w:ascii="Times New Roman" w:hAnsi="Times New Roman"/>
                <w:sz w:val="20"/>
                <w:szCs w:val="20"/>
              </w:rPr>
              <w:t>Zarządzanie marketing</w:t>
            </w:r>
            <w:r>
              <w:rPr>
                <w:rFonts w:ascii="Times New Roman" w:hAnsi="Times New Roman"/>
                <w:sz w:val="20"/>
                <w:szCs w:val="20"/>
              </w:rPr>
              <w:t>owe współczesnymi organizacjami</w:t>
            </w:r>
            <w:r w:rsidRPr="00B721B9">
              <w:rPr>
                <w:rFonts w:ascii="Times New Roman" w:hAnsi="Times New Roman"/>
                <w:sz w:val="20"/>
                <w:szCs w:val="20"/>
              </w:rPr>
              <w:t>: determinanty, funkcje, strategie</w:t>
            </w:r>
            <w:r>
              <w:rPr>
                <w:rFonts w:ascii="Times New Roman" w:hAnsi="Times New Roman"/>
                <w:sz w:val="20"/>
                <w:szCs w:val="20"/>
              </w:rPr>
              <w:t xml:space="preserve">, </w:t>
            </w:r>
            <w:r w:rsidRPr="00B721B9">
              <w:rPr>
                <w:rFonts w:ascii="Times New Roman" w:hAnsi="Times New Roman"/>
                <w:sz w:val="20"/>
                <w:szCs w:val="20"/>
              </w:rPr>
              <w:t>Oficyna Wydawnicza Politechniki Rzeszowskiej</w:t>
            </w:r>
            <w:r>
              <w:rPr>
                <w:rFonts w:ascii="Times New Roman" w:hAnsi="Times New Roman"/>
                <w:sz w:val="20"/>
                <w:szCs w:val="20"/>
              </w:rPr>
              <w:t>, Rzeszów 2015.</w:t>
            </w:r>
          </w:p>
          <w:p w14:paraId="3A488474" w14:textId="77777777" w:rsidR="004F2970" w:rsidRPr="00E34684" w:rsidRDefault="004F2970" w:rsidP="00D567EB">
            <w:pPr>
              <w:pStyle w:val="Akapitzlist"/>
              <w:numPr>
                <w:ilvl w:val="0"/>
                <w:numId w:val="90"/>
              </w:numPr>
              <w:tabs>
                <w:tab w:val="left" w:pos="31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W. </w:t>
            </w:r>
            <w:proofErr w:type="spellStart"/>
            <w:r w:rsidRPr="00BF1ACE">
              <w:rPr>
                <w:rFonts w:ascii="Times New Roman" w:hAnsi="Times New Roman"/>
                <w:sz w:val="20"/>
                <w:szCs w:val="20"/>
              </w:rPr>
              <w:t>Wrzosek</w:t>
            </w:r>
            <w:proofErr w:type="spellEnd"/>
            <w:r w:rsidRPr="00BF1ACE">
              <w:rPr>
                <w:rFonts w:ascii="Times New Roman" w:hAnsi="Times New Roman"/>
                <w:sz w:val="20"/>
                <w:szCs w:val="20"/>
              </w:rPr>
              <w:t xml:space="preserve"> Strategie marketingowe</w:t>
            </w:r>
            <w:r>
              <w:rPr>
                <w:rFonts w:ascii="Times New Roman" w:hAnsi="Times New Roman"/>
                <w:sz w:val="20"/>
                <w:szCs w:val="20"/>
              </w:rPr>
              <w:t>, PWE, Warszawa 2013.</w:t>
            </w:r>
          </w:p>
          <w:p w14:paraId="0B0E22D5" w14:textId="77777777" w:rsidR="004F2970" w:rsidRPr="00F91C93" w:rsidRDefault="004F2970" w:rsidP="00D567EB">
            <w:pPr>
              <w:pStyle w:val="Akapitzlist"/>
              <w:numPr>
                <w:ilvl w:val="0"/>
                <w:numId w:val="90"/>
              </w:numPr>
              <w:tabs>
                <w:tab w:val="left" w:pos="315"/>
              </w:tabs>
              <w:autoSpaceDE w:val="0"/>
              <w:autoSpaceDN w:val="0"/>
              <w:adjustRightInd w:val="0"/>
              <w:spacing w:after="0" w:line="240" w:lineRule="auto"/>
              <w:jc w:val="both"/>
              <w:rPr>
                <w:rFonts w:ascii="Times New Roman" w:hAnsi="Times New Roman"/>
                <w:sz w:val="20"/>
                <w:szCs w:val="20"/>
              </w:rPr>
            </w:pPr>
            <w:r>
              <w:rPr>
                <w:rFonts w:ascii="Times New Roman" w:hAnsi="Times New Roman"/>
                <w:sz w:val="20"/>
                <w:szCs w:val="20"/>
              </w:rPr>
              <w:t xml:space="preserve">J. </w:t>
            </w:r>
            <w:r w:rsidRPr="00E34684">
              <w:rPr>
                <w:rFonts w:ascii="Times New Roman" w:hAnsi="Times New Roman"/>
                <w:sz w:val="20"/>
                <w:szCs w:val="20"/>
              </w:rPr>
              <w:t>Woźniczka</w:t>
            </w:r>
            <w:r>
              <w:rPr>
                <w:rFonts w:ascii="Times New Roman" w:hAnsi="Times New Roman"/>
                <w:sz w:val="20"/>
                <w:szCs w:val="20"/>
              </w:rPr>
              <w:t>, M. Hajdas, W. Kowal,</w:t>
            </w:r>
            <w:r w:rsidRPr="00E34684">
              <w:rPr>
                <w:rFonts w:ascii="Times New Roman" w:hAnsi="Times New Roman"/>
                <w:sz w:val="20"/>
                <w:szCs w:val="20"/>
              </w:rPr>
              <w:t xml:space="preserve"> Zarządzanie marketingiem</w:t>
            </w:r>
            <w:r>
              <w:rPr>
                <w:rFonts w:ascii="Times New Roman" w:hAnsi="Times New Roman"/>
                <w:sz w:val="20"/>
                <w:szCs w:val="20"/>
              </w:rPr>
              <w:t xml:space="preserve">, </w:t>
            </w:r>
            <w:r w:rsidRPr="00E34684">
              <w:rPr>
                <w:rFonts w:ascii="Times New Roman" w:hAnsi="Times New Roman"/>
                <w:sz w:val="20"/>
                <w:szCs w:val="20"/>
              </w:rPr>
              <w:t>Wydawnictwo Uniwersytetu Ekonomicznego we Wrocławiu</w:t>
            </w:r>
            <w:r>
              <w:rPr>
                <w:rFonts w:ascii="Times New Roman" w:hAnsi="Times New Roman"/>
                <w:sz w:val="20"/>
                <w:szCs w:val="20"/>
              </w:rPr>
              <w:t>, Wrocław</w:t>
            </w:r>
            <w:r w:rsidRPr="00E34684">
              <w:rPr>
                <w:rFonts w:ascii="Times New Roman" w:hAnsi="Times New Roman"/>
                <w:sz w:val="20"/>
                <w:szCs w:val="20"/>
              </w:rPr>
              <w:t>: 2014</w:t>
            </w:r>
            <w:r>
              <w:rPr>
                <w:rFonts w:ascii="Times New Roman" w:hAnsi="Times New Roman"/>
                <w:sz w:val="20"/>
                <w:szCs w:val="20"/>
              </w:rPr>
              <w:t>.</w:t>
            </w:r>
          </w:p>
        </w:tc>
      </w:tr>
      <w:tr w:rsidR="004F2970" w:rsidRPr="00567C50" w14:paraId="38DD12F9" w14:textId="77777777" w:rsidTr="00DA5004">
        <w:trPr>
          <w:trHeight w:val="20"/>
        </w:trPr>
        <w:tc>
          <w:tcPr>
            <w:tcW w:w="9214" w:type="dxa"/>
            <w:gridSpan w:val="2"/>
          </w:tcPr>
          <w:p w14:paraId="17628034" w14:textId="77777777" w:rsidR="004F2970" w:rsidRPr="00677567" w:rsidRDefault="004F2970" w:rsidP="00DA5004">
            <w:pPr>
              <w:spacing w:line="240" w:lineRule="auto"/>
              <w:rPr>
                <w:rFonts w:ascii="Times New Roman" w:hAnsi="Times New Roman"/>
                <w:b/>
                <w:sz w:val="20"/>
                <w:szCs w:val="20"/>
              </w:rPr>
            </w:pPr>
            <w:r w:rsidRPr="00677567">
              <w:rPr>
                <w:rFonts w:ascii="Times New Roman" w:hAnsi="Times New Roman"/>
                <w:b/>
                <w:sz w:val="20"/>
                <w:szCs w:val="20"/>
              </w:rPr>
              <w:lastRenderedPageBreak/>
              <w:t>Literatura uzupełniająca</w:t>
            </w:r>
          </w:p>
        </w:tc>
      </w:tr>
      <w:tr w:rsidR="004F2970" w:rsidRPr="004D7EBA" w14:paraId="0E34A9E8" w14:textId="77777777" w:rsidTr="00DA5004">
        <w:trPr>
          <w:trHeight w:val="320"/>
        </w:trPr>
        <w:tc>
          <w:tcPr>
            <w:tcW w:w="9214" w:type="dxa"/>
            <w:gridSpan w:val="2"/>
          </w:tcPr>
          <w:p w14:paraId="142DAA42" w14:textId="77777777" w:rsidR="004F2970" w:rsidRDefault="004F2970" w:rsidP="00D567EB">
            <w:pPr>
              <w:pStyle w:val="Akapitzlist"/>
              <w:numPr>
                <w:ilvl w:val="0"/>
                <w:numId w:val="91"/>
              </w:numPr>
              <w:autoSpaceDE w:val="0"/>
              <w:autoSpaceDN w:val="0"/>
              <w:adjustRightInd w:val="0"/>
              <w:spacing w:after="0" w:line="240" w:lineRule="auto"/>
              <w:ind w:right="147"/>
              <w:rPr>
                <w:rFonts w:ascii="Times New Roman" w:hAnsi="Times New Roman"/>
                <w:sz w:val="20"/>
                <w:szCs w:val="20"/>
              </w:rPr>
            </w:pPr>
            <w:proofErr w:type="spellStart"/>
            <w:r>
              <w:rPr>
                <w:rFonts w:ascii="Times New Roman" w:hAnsi="Times New Roman"/>
                <w:sz w:val="20"/>
                <w:szCs w:val="20"/>
              </w:rPr>
              <w:t>Ph</w:t>
            </w:r>
            <w:proofErr w:type="spellEnd"/>
            <w:r w:rsidRPr="00F320F3">
              <w:rPr>
                <w:rFonts w:ascii="Times New Roman" w:hAnsi="Times New Roman"/>
                <w:sz w:val="20"/>
                <w:szCs w:val="20"/>
              </w:rPr>
              <w:t xml:space="preserve">. </w:t>
            </w:r>
            <w:proofErr w:type="spellStart"/>
            <w:r w:rsidRPr="00F320F3">
              <w:rPr>
                <w:rFonts w:ascii="Times New Roman" w:hAnsi="Times New Roman"/>
                <w:sz w:val="20"/>
                <w:szCs w:val="20"/>
              </w:rPr>
              <w:t>Kotler</w:t>
            </w:r>
            <w:proofErr w:type="spellEnd"/>
            <w:r w:rsidRPr="00F320F3">
              <w:rPr>
                <w:rFonts w:ascii="Times New Roman" w:hAnsi="Times New Roman"/>
                <w:sz w:val="20"/>
                <w:szCs w:val="20"/>
              </w:rPr>
              <w:t>, Marketing 4.0 Era cyfrowa, MT Biznes, Warszawa 2017.</w:t>
            </w:r>
          </w:p>
          <w:p w14:paraId="36E96A9D" w14:textId="77777777" w:rsidR="004F2970" w:rsidRPr="009D1C5D" w:rsidRDefault="004F2970" w:rsidP="00D567EB">
            <w:pPr>
              <w:pStyle w:val="Akapitzlist"/>
              <w:numPr>
                <w:ilvl w:val="0"/>
                <w:numId w:val="91"/>
              </w:numPr>
              <w:autoSpaceDE w:val="0"/>
              <w:autoSpaceDN w:val="0"/>
              <w:adjustRightInd w:val="0"/>
              <w:spacing w:after="0" w:line="240" w:lineRule="auto"/>
              <w:ind w:right="147"/>
              <w:rPr>
                <w:rFonts w:ascii="Times New Roman" w:hAnsi="Times New Roman"/>
                <w:sz w:val="20"/>
                <w:szCs w:val="20"/>
              </w:rPr>
            </w:pPr>
            <w:r>
              <w:rPr>
                <w:rFonts w:ascii="Times New Roman" w:hAnsi="Times New Roman"/>
                <w:sz w:val="20"/>
                <w:szCs w:val="20"/>
              </w:rPr>
              <w:t xml:space="preserve">H. Mruk, B. Pilarczyk, M. Sławińska, </w:t>
            </w:r>
            <w:r w:rsidRPr="009D1C5D">
              <w:rPr>
                <w:rFonts w:ascii="Times New Roman" w:hAnsi="Times New Roman"/>
                <w:sz w:val="20"/>
                <w:szCs w:val="20"/>
              </w:rPr>
              <w:t>Marketing. Koncepcje, strategie, trendy</w:t>
            </w:r>
            <w:r>
              <w:rPr>
                <w:rFonts w:ascii="Times New Roman" w:hAnsi="Times New Roman"/>
                <w:sz w:val="20"/>
                <w:szCs w:val="20"/>
              </w:rPr>
              <w:t xml:space="preserve">, </w:t>
            </w:r>
            <w:r w:rsidRPr="009D1C5D">
              <w:rPr>
                <w:rFonts w:ascii="Times New Roman" w:hAnsi="Times New Roman"/>
                <w:sz w:val="20"/>
                <w:szCs w:val="20"/>
              </w:rPr>
              <w:t>Uniwersytet Ekonomiczny w Poznaniu</w:t>
            </w:r>
            <w:r>
              <w:rPr>
                <w:rFonts w:ascii="Times New Roman" w:hAnsi="Times New Roman"/>
                <w:sz w:val="20"/>
                <w:szCs w:val="20"/>
              </w:rPr>
              <w:t>, Poznań 2020.</w:t>
            </w:r>
          </w:p>
          <w:p w14:paraId="33ABCB33" w14:textId="77777777" w:rsidR="004F2970" w:rsidRPr="009C708A" w:rsidRDefault="004F2970" w:rsidP="00D567EB">
            <w:pPr>
              <w:pStyle w:val="Akapitzlist"/>
              <w:numPr>
                <w:ilvl w:val="0"/>
                <w:numId w:val="91"/>
              </w:numPr>
              <w:autoSpaceDE w:val="0"/>
              <w:autoSpaceDN w:val="0"/>
              <w:adjustRightInd w:val="0"/>
              <w:spacing w:after="0" w:line="240" w:lineRule="auto"/>
              <w:ind w:right="147"/>
              <w:rPr>
                <w:rFonts w:ascii="Times New Roman" w:hAnsi="Times New Roman"/>
                <w:sz w:val="20"/>
                <w:szCs w:val="20"/>
              </w:rPr>
            </w:pPr>
            <w:r>
              <w:rPr>
                <w:rFonts w:ascii="Times New Roman" w:hAnsi="Times New Roman"/>
                <w:sz w:val="20"/>
                <w:szCs w:val="20"/>
              </w:rPr>
              <w:t xml:space="preserve">I. </w:t>
            </w:r>
            <w:r w:rsidRPr="009C708A">
              <w:rPr>
                <w:rFonts w:ascii="Times New Roman" w:hAnsi="Times New Roman"/>
                <w:sz w:val="20"/>
                <w:szCs w:val="20"/>
              </w:rPr>
              <w:t>Dudzik-Lewicka</w:t>
            </w:r>
            <w:r>
              <w:rPr>
                <w:rFonts w:ascii="Times New Roman" w:hAnsi="Times New Roman"/>
                <w:sz w:val="20"/>
                <w:szCs w:val="20"/>
              </w:rPr>
              <w:t xml:space="preserve">,  A. </w:t>
            </w:r>
            <w:proofErr w:type="spellStart"/>
            <w:r>
              <w:rPr>
                <w:rFonts w:ascii="Times New Roman" w:hAnsi="Times New Roman"/>
                <w:sz w:val="20"/>
                <w:szCs w:val="20"/>
              </w:rPr>
              <w:t>Madyda</w:t>
            </w:r>
            <w:proofErr w:type="spellEnd"/>
            <w:r>
              <w:rPr>
                <w:rFonts w:ascii="Times New Roman" w:hAnsi="Times New Roman"/>
                <w:sz w:val="20"/>
                <w:szCs w:val="20"/>
              </w:rPr>
              <w:t>, Z. Malara,</w:t>
            </w:r>
            <w:r w:rsidRPr="009C708A">
              <w:rPr>
                <w:rFonts w:ascii="Times New Roman" w:hAnsi="Times New Roman"/>
                <w:sz w:val="20"/>
                <w:szCs w:val="20"/>
              </w:rPr>
              <w:t xml:space="preserve"> Zarządzanie przedsiębiorstwem : asp</w:t>
            </w:r>
            <w:r>
              <w:rPr>
                <w:rFonts w:ascii="Times New Roman" w:hAnsi="Times New Roman"/>
                <w:sz w:val="20"/>
                <w:szCs w:val="20"/>
              </w:rPr>
              <w:t xml:space="preserve">ekty logistyczne i marketingowe, </w:t>
            </w:r>
            <w:r w:rsidRPr="009C708A">
              <w:rPr>
                <w:rFonts w:ascii="Times New Roman" w:hAnsi="Times New Roman"/>
                <w:sz w:val="20"/>
                <w:szCs w:val="20"/>
              </w:rPr>
              <w:t>Akademia Techniczno</w:t>
            </w:r>
            <w:r>
              <w:rPr>
                <w:rFonts w:ascii="Times New Roman" w:hAnsi="Times New Roman"/>
                <w:sz w:val="20"/>
                <w:szCs w:val="20"/>
              </w:rPr>
              <w:t xml:space="preserve">-Humanistyczna, Bielsko-Biała </w:t>
            </w:r>
            <w:r w:rsidRPr="009C708A">
              <w:rPr>
                <w:rFonts w:ascii="Times New Roman" w:hAnsi="Times New Roman"/>
                <w:sz w:val="20"/>
                <w:szCs w:val="20"/>
              </w:rPr>
              <w:t>2016</w:t>
            </w:r>
            <w:r>
              <w:rPr>
                <w:rFonts w:ascii="Times New Roman" w:hAnsi="Times New Roman"/>
                <w:sz w:val="20"/>
                <w:szCs w:val="20"/>
              </w:rPr>
              <w:t>.</w:t>
            </w:r>
          </w:p>
          <w:p w14:paraId="609F25EA" w14:textId="77777777" w:rsidR="004F2970" w:rsidRDefault="004F2970" w:rsidP="00D567EB">
            <w:pPr>
              <w:pStyle w:val="Akapitzlist"/>
              <w:numPr>
                <w:ilvl w:val="0"/>
                <w:numId w:val="91"/>
              </w:numPr>
              <w:autoSpaceDE w:val="0"/>
              <w:autoSpaceDN w:val="0"/>
              <w:adjustRightInd w:val="0"/>
              <w:spacing w:after="0" w:line="240" w:lineRule="auto"/>
              <w:ind w:right="147"/>
              <w:jc w:val="both"/>
              <w:rPr>
                <w:rFonts w:ascii="Times New Roman" w:hAnsi="Times New Roman"/>
                <w:sz w:val="20"/>
                <w:szCs w:val="20"/>
              </w:rPr>
            </w:pPr>
            <w:r>
              <w:rPr>
                <w:rFonts w:ascii="Times New Roman" w:hAnsi="Times New Roman"/>
                <w:sz w:val="20"/>
                <w:szCs w:val="20"/>
              </w:rPr>
              <w:t xml:space="preserve">E. Michalski, </w:t>
            </w:r>
            <w:r w:rsidRPr="009C708A">
              <w:rPr>
                <w:rFonts w:ascii="Times New Roman" w:hAnsi="Times New Roman"/>
                <w:sz w:val="20"/>
                <w:szCs w:val="20"/>
              </w:rPr>
              <w:t>Marketing Podręcznik akademicki</w:t>
            </w:r>
            <w:r>
              <w:rPr>
                <w:rFonts w:ascii="Times New Roman" w:hAnsi="Times New Roman"/>
                <w:sz w:val="20"/>
                <w:szCs w:val="20"/>
              </w:rPr>
              <w:t>, PWN, Warszawa 2017.</w:t>
            </w:r>
          </w:p>
          <w:p w14:paraId="547E594C" w14:textId="77777777" w:rsidR="004F2970" w:rsidRPr="0035318C" w:rsidRDefault="004F2970" w:rsidP="00D567EB">
            <w:pPr>
              <w:pStyle w:val="Akapitzlist"/>
              <w:numPr>
                <w:ilvl w:val="0"/>
                <w:numId w:val="91"/>
              </w:numPr>
              <w:autoSpaceDE w:val="0"/>
              <w:autoSpaceDN w:val="0"/>
              <w:adjustRightInd w:val="0"/>
              <w:spacing w:after="0" w:line="240" w:lineRule="auto"/>
              <w:ind w:right="147"/>
              <w:jc w:val="both"/>
              <w:rPr>
                <w:rFonts w:ascii="Times New Roman" w:hAnsi="Times New Roman"/>
                <w:sz w:val="20"/>
                <w:szCs w:val="20"/>
              </w:rPr>
            </w:pPr>
            <w:r>
              <w:rPr>
                <w:rFonts w:ascii="Times New Roman" w:hAnsi="Times New Roman"/>
                <w:sz w:val="20"/>
                <w:szCs w:val="20"/>
              </w:rPr>
              <w:t xml:space="preserve">Czasopisma </w:t>
            </w:r>
            <w:proofErr w:type="spellStart"/>
            <w:r w:rsidRPr="0035318C">
              <w:rPr>
                <w:rFonts w:ascii="Times New Roman" w:hAnsi="Times New Roman"/>
                <w:sz w:val="20"/>
                <w:szCs w:val="20"/>
              </w:rPr>
              <w:t>Journal</w:t>
            </w:r>
            <w:proofErr w:type="spellEnd"/>
            <w:r w:rsidRPr="0035318C">
              <w:rPr>
                <w:rFonts w:ascii="Times New Roman" w:hAnsi="Times New Roman"/>
                <w:sz w:val="20"/>
                <w:szCs w:val="20"/>
              </w:rPr>
              <w:t xml:space="preserve"> of Marketing</w:t>
            </w:r>
            <w:r>
              <w:rPr>
                <w:rFonts w:ascii="Times New Roman" w:hAnsi="Times New Roman"/>
                <w:sz w:val="20"/>
                <w:szCs w:val="20"/>
              </w:rPr>
              <w:t>.</w:t>
            </w:r>
          </w:p>
        </w:tc>
      </w:tr>
    </w:tbl>
    <w:p w14:paraId="1566CEF9" w14:textId="77777777" w:rsidR="004F2970" w:rsidRPr="00982315" w:rsidRDefault="004F2970" w:rsidP="004F2970">
      <w:pPr>
        <w:spacing w:line="240" w:lineRule="auto"/>
        <w:rPr>
          <w:rFonts w:ascii="Times New Roman" w:hAnsi="Times New Roman"/>
          <w:sz w:val="20"/>
          <w:szCs w:val="20"/>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03"/>
        <w:gridCol w:w="677"/>
        <w:gridCol w:w="331"/>
        <w:gridCol w:w="803"/>
        <w:gridCol w:w="674"/>
        <w:gridCol w:w="168"/>
        <w:gridCol w:w="132"/>
        <w:gridCol w:w="521"/>
        <w:gridCol w:w="1277"/>
        <w:gridCol w:w="352"/>
        <w:gridCol w:w="1273"/>
        <w:gridCol w:w="2071"/>
      </w:tblGrid>
      <w:tr w:rsidR="004F2970" w:rsidRPr="00D7404F" w14:paraId="4AB37614" w14:textId="77777777" w:rsidTr="00C8021B">
        <w:trPr>
          <w:trHeight w:val="267"/>
        </w:trPr>
        <w:tc>
          <w:tcPr>
            <w:tcW w:w="2714" w:type="dxa"/>
            <w:gridSpan w:val="4"/>
            <w:vAlign w:val="center"/>
          </w:tcPr>
          <w:p w14:paraId="241EE7F2"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Kierunek i poziom studiów</w:t>
            </w:r>
          </w:p>
        </w:tc>
        <w:tc>
          <w:tcPr>
            <w:tcW w:w="6468" w:type="dxa"/>
            <w:gridSpan w:val="8"/>
            <w:vAlign w:val="center"/>
          </w:tcPr>
          <w:p w14:paraId="50B4FF50"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Logistyka II stopnia</w:t>
            </w:r>
          </w:p>
        </w:tc>
      </w:tr>
      <w:tr w:rsidR="004F2970" w:rsidRPr="00D7404F" w14:paraId="281C1AC6" w14:textId="77777777" w:rsidTr="00C8021B">
        <w:trPr>
          <w:trHeight w:val="267"/>
        </w:trPr>
        <w:tc>
          <w:tcPr>
            <w:tcW w:w="2714" w:type="dxa"/>
            <w:gridSpan w:val="4"/>
            <w:vAlign w:val="center"/>
          </w:tcPr>
          <w:p w14:paraId="61C5CB2F"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Forma studiów</w:t>
            </w:r>
          </w:p>
        </w:tc>
        <w:tc>
          <w:tcPr>
            <w:tcW w:w="6468" w:type="dxa"/>
            <w:gridSpan w:val="8"/>
            <w:vAlign w:val="center"/>
          </w:tcPr>
          <w:p w14:paraId="7C10B5D1"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Stacjonarne</w:t>
            </w:r>
          </w:p>
        </w:tc>
      </w:tr>
      <w:tr w:rsidR="004F2970" w:rsidRPr="00D7404F" w14:paraId="1C8CC1D2" w14:textId="77777777" w:rsidTr="00C8021B">
        <w:trPr>
          <w:trHeight w:val="267"/>
        </w:trPr>
        <w:tc>
          <w:tcPr>
            <w:tcW w:w="2714" w:type="dxa"/>
            <w:gridSpan w:val="4"/>
            <w:vAlign w:val="center"/>
          </w:tcPr>
          <w:p w14:paraId="593BDD8B"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b/>
                <w:sz w:val="20"/>
                <w:szCs w:val="20"/>
              </w:rPr>
              <w:t>Nazwa przedmiotu</w:t>
            </w:r>
          </w:p>
        </w:tc>
        <w:tc>
          <w:tcPr>
            <w:tcW w:w="6468" w:type="dxa"/>
            <w:gridSpan w:val="8"/>
            <w:vAlign w:val="center"/>
          </w:tcPr>
          <w:p w14:paraId="68AEFF80"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Zarządzanie międzykulturowe</w:t>
            </w:r>
          </w:p>
        </w:tc>
      </w:tr>
      <w:tr w:rsidR="004F2970" w:rsidRPr="00D7404F" w14:paraId="74EB8920" w14:textId="77777777" w:rsidTr="00C8021B">
        <w:trPr>
          <w:trHeight w:val="262"/>
        </w:trPr>
        <w:tc>
          <w:tcPr>
            <w:tcW w:w="2714" w:type="dxa"/>
            <w:gridSpan w:val="4"/>
            <w:vAlign w:val="center"/>
          </w:tcPr>
          <w:p w14:paraId="5EF4537A"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Status przedmiotu</w:t>
            </w:r>
          </w:p>
        </w:tc>
        <w:tc>
          <w:tcPr>
            <w:tcW w:w="6468" w:type="dxa"/>
            <w:gridSpan w:val="8"/>
            <w:vAlign w:val="center"/>
          </w:tcPr>
          <w:p w14:paraId="5E336661"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Przedmiot modułowy do wyboru</w:t>
            </w:r>
          </w:p>
        </w:tc>
      </w:tr>
      <w:tr w:rsidR="004F2970" w:rsidRPr="00D7404F" w14:paraId="554D81F3" w14:textId="77777777" w:rsidTr="00C8021B">
        <w:trPr>
          <w:trHeight w:val="262"/>
        </w:trPr>
        <w:tc>
          <w:tcPr>
            <w:tcW w:w="2714" w:type="dxa"/>
            <w:gridSpan w:val="4"/>
            <w:vAlign w:val="center"/>
          </w:tcPr>
          <w:p w14:paraId="0AF8946D"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Moduł kształcenia</w:t>
            </w:r>
          </w:p>
        </w:tc>
        <w:tc>
          <w:tcPr>
            <w:tcW w:w="6468" w:type="dxa"/>
            <w:gridSpan w:val="8"/>
            <w:vAlign w:val="center"/>
          </w:tcPr>
          <w:p w14:paraId="7D62E08D"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Logistyka międzynarodowa</w:t>
            </w:r>
          </w:p>
        </w:tc>
      </w:tr>
      <w:tr w:rsidR="004F2970" w:rsidRPr="00D7404F" w14:paraId="4A47EFEE" w14:textId="77777777" w:rsidTr="00C8021B">
        <w:trPr>
          <w:trHeight w:val="262"/>
        </w:trPr>
        <w:tc>
          <w:tcPr>
            <w:tcW w:w="2714" w:type="dxa"/>
            <w:gridSpan w:val="4"/>
            <w:vAlign w:val="center"/>
          </w:tcPr>
          <w:p w14:paraId="197F2384"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Język wykładowy</w:t>
            </w:r>
          </w:p>
        </w:tc>
        <w:tc>
          <w:tcPr>
            <w:tcW w:w="6468" w:type="dxa"/>
            <w:gridSpan w:val="8"/>
            <w:vAlign w:val="center"/>
          </w:tcPr>
          <w:p w14:paraId="3D82496F"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Polski</w:t>
            </w:r>
          </w:p>
        </w:tc>
      </w:tr>
      <w:tr w:rsidR="004F2970" w:rsidRPr="00D7404F" w14:paraId="6E4C55FF" w14:textId="77777777" w:rsidTr="00DA5004">
        <w:trPr>
          <w:trHeight w:val="262"/>
        </w:trPr>
        <w:tc>
          <w:tcPr>
            <w:tcW w:w="9182" w:type="dxa"/>
            <w:gridSpan w:val="12"/>
            <w:vAlign w:val="center"/>
          </w:tcPr>
          <w:p w14:paraId="44CC57AD" w14:textId="023485B6"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Liczba i struktura punktów ECTS</w:t>
            </w:r>
            <w:r w:rsidRPr="00D7404F">
              <w:rPr>
                <w:rFonts w:ascii="Times New Roman" w:hAnsi="Times New Roman"/>
                <w:sz w:val="20"/>
                <w:szCs w:val="20"/>
              </w:rPr>
              <w:t xml:space="preserve">: </w:t>
            </w:r>
            <w:r w:rsidR="00FD31FF">
              <w:rPr>
                <w:rFonts w:ascii="Times New Roman" w:hAnsi="Times New Roman"/>
                <w:sz w:val="20"/>
                <w:szCs w:val="20"/>
              </w:rPr>
              <w:t>3</w:t>
            </w:r>
          </w:p>
        </w:tc>
      </w:tr>
      <w:tr w:rsidR="004F2970" w:rsidRPr="00D7404F" w14:paraId="11722C1B" w14:textId="77777777" w:rsidTr="00C8021B">
        <w:trPr>
          <w:trHeight w:val="262"/>
        </w:trPr>
        <w:tc>
          <w:tcPr>
            <w:tcW w:w="1911" w:type="dxa"/>
            <w:gridSpan w:val="3"/>
            <w:vAlign w:val="center"/>
          </w:tcPr>
          <w:p w14:paraId="018C02CA"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Formy zajęć</w:t>
            </w:r>
          </w:p>
        </w:tc>
        <w:tc>
          <w:tcPr>
            <w:tcW w:w="1477" w:type="dxa"/>
            <w:gridSpan w:val="2"/>
            <w:vAlign w:val="center"/>
          </w:tcPr>
          <w:p w14:paraId="7353A944" w14:textId="77777777" w:rsidR="004F2970" w:rsidRPr="00D7404F" w:rsidRDefault="004F2970" w:rsidP="00DA5004">
            <w:pPr>
              <w:spacing w:line="240" w:lineRule="auto"/>
              <w:jc w:val="center"/>
              <w:rPr>
                <w:rFonts w:ascii="Times New Roman" w:hAnsi="Times New Roman"/>
                <w:b/>
                <w:sz w:val="20"/>
                <w:szCs w:val="20"/>
              </w:rPr>
            </w:pPr>
            <w:r w:rsidRPr="00D7404F">
              <w:rPr>
                <w:rFonts w:ascii="Times New Roman" w:hAnsi="Times New Roman"/>
                <w:b/>
                <w:sz w:val="20"/>
                <w:szCs w:val="20"/>
              </w:rPr>
              <w:t>Liczba godzin zajęć</w:t>
            </w:r>
          </w:p>
        </w:tc>
        <w:tc>
          <w:tcPr>
            <w:tcW w:w="2450" w:type="dxa"/>
            <w:gridSpan w:val="5"/>
            <w:vAlign w:val="center"/>
          </w:tcPr>
          <w:p w14:paraId="6B918425" w14:textId="77777777" w:rsidR="004F2970" w:rsidRPr="00D7404F" w:rsidRDefault="004F2970" w:rsidP="00DA5004">
            <w:pPr>
              <w:spacing w:line="240" w:lineRule="auto"/>
              <w:jc w:val="center"/>
              <w:rPr>
                <w:rFonts w:ascii="Times New Roman" w:hAnsi="Times New Roman"/>
                <w:b/>
                <w:sz w:val="20"/>
                <w:szCs w:val="20"/>
              </w:rPr>
            </w:pPr>
            <w:r w:rsidRPr="00D7404F">
              <w:rPr>
                <w:rFonts w:ascii="Times New Roman" w:hAnsi="Times New Roman"/>
                <w:b/>
                <w:sz w:val="20"/>
                <w:szCs w:val="20"/>
              </w:rPr>
              <w:t>Sposób realizacji</w:t>
            </w:r>
          </w:p>
        </w:tc>
        <w:tc>
          <w:tcPr>
            <w:tcW w:w="3344" w:type="dxa"/>
            <w:gridSpan w:val="2"/>
            <w:vAlign w:val="center"/>
          </w:tcPr>
          <w:p w14:paraId="48878124"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b/>
                <w:sz w:val="20"/>
                <w:szCs w:val="20"/>
              </w:rPr>
              <w:t>Sposób zaliczenia</w:t>
            </w:r>
          </w:p>
        </w:tc>
      </w:tr>
      <w:tr w:rsidR="004F2970" w:rsidRPr="00D7404F" w14:paraId="0B82D55C" w14:textId="77777777" w:rsidTr="00C8021B">
        <w:trPr>
          <w:trHeight w:val="262"/>
        </w:trPr>
        <w:tc>
          <w:tcPr>
            <w:tcW w:w="1911" w:type="dxa"/>
            <w:gridSpan w:val="3"/>
            <w:vAlign w:val="center"/>
          </w:tcPr>
          <w:p w14:paraId="6412BC1B" w14:textId="77777777" w:rsidR="004F2970" w:rsidRPr="00D7404F" w:rsidRDefault="004F2970"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477" w:type="dxa"/>
            <w:gridSpan w:val="2"/>
            <w:vAlign w:val="center"/>
          </w:tcPr>
          <w:p w14:paraId="3DC74FC5" w14:textId="20E1DF5D" w:rsidR="004F2970" w:rsidRPr="00D7404F" w:rsidRDefault="00FD31FF" w:rsidP="00DA5004">
            <w:pPr>
              <w:spacing w:line="240" w:lineRule="auto"/>
              <w:jc w:val="center"/>
              <w:rPr>
                <w:rFonts w:ascii="Times New Roman" w:hAnsi="Times New Roman"/>
                <w:bCs/>
                <w:sz w:val="20"/>
                <w:szCs w:val="20"/>
              </w:rPr>
            </w:pPr>
            <w:r>
              <w:rPr>
                <w:rFonts w:ascii="Times New Roman" w:hAnsi="Times New Roman"/>
                <w:bCs/>
                <w:sz w:val="20"/>
                <w:szCs w:val="20"/>
              </w:rPr>
              <w:t>30</w:t>
            </w:r>
          </w:p>
        </w:tc>
        <w:tc>
          <w:tcPr>
            <w:tcW w:w="2450" w:type="dxa"/>
            <w:gridSpan w:val="5"/>
            <w:vAlign w:val="center"/>
          </w:tcPr>
          <w:p w14:paraId="224C0AFD" w14:textId="77777777" w:rsidR="004F2970" w:rsidRPr="00D7404F" w:rsidRDefault="004F2970" w:rsidP="00DA5004">
            <w:pPr>
              <w:spacing w:line="240" w:lineRule="auto"/>
              <w:jc w:val="center"/>
              <w:rPr>
                <w:rFonts w:ascii="Times New Roman" w:hAnsi="Times New Roman"/>
                <w:bCs/>
                <w:sz w:val="20"/>
                <w:szCs w:val="20"/>
              </w:rPr>
            </w:pPr>
            <w:r w:rsidRPr="00D7404F">
              <w:rPr>
                <w:rFonts w:ascii="Times New Roman" w:hAnsi="Times New Roman"/>
                <w:bCs/>
                <w:sz w:val="20"/>
                <w:szCs w:val="20"/>
              </w:rPr>
              <w:t>Zajęcia w sali dydaktycznej</w:t>
            </w:r>
          </w:p>
        </w:tc>
        <w:tc>
          <w:tcPr>
            <w:tcW w:w="3344" w:type="dxa"/>
            <w:gridSpan w:val="2"/>
            <w:vAlign w:val="center"/>
          </w:tcPr>
          <w:p w14:paraId="5A4E5E41" w14:textId="77777777" w:rsidR="004F2970" w:rsidRPr="00D7404F" w:rsidRDefault="004F2970" w:rsidP="00DA5004">
            <w:pPr>
              <w:spacing w:line="240" w:lineRule="auto"/>
              <w:jc w:val="center"/>
              <w:rPr>
                <w:rFonts w:ascii="Times New Roman" w:hAnsi="Times New Roman"/>
                <w:bCs/>
                <w:sz w:val="20"/>
                <w:szCs w:val="20"/>
              </w:rPr>
            </w:pPr>
            <w:r w:rsidRPr="00D7404F">
              <w:rPr>
                <w:rFonts w:ascii="Times New Roman" w:hAnsi="Times New Roman"/>
                <w:bCs/>
                <w:sz w:val="20"/>
                <w:szCs w:val="20"/>
              </w:rPr>
              <w:t>Zaliczenie na ocenę</w:t>
            </w:r>
          </w:p>
        </w:tc>
      </w:tr>
      <w:tr w:rsidR="004F2970" w:rsidRPr="00D7404F" w14:paraId="6CA3E412" w14:textId="77777777" w:rsidTr="00DA5004">
        <w:trPr>
          <w:trHeight w:val="262"/>
        </w:trPr>
        <w:tc>
          <w:tcPr>
            <w:tcW w:w="9182" w:type="dxa"/>
            <w:gridSpan w:val="12"/>
            <w:vAlign w:val="center"/>
          </w:tcPr>
          <w:p w14:paraId="353FD38F"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b/>
                <w:sz w:val="20"/>
                <w:szCs w:val="20"/>
              </w:rPr>
              <w:t>Prowadzący zajęcia</w:t>
            </w:r>
            <w:r w:rsidRPr="00D7404F">
              <w:rPr>
                <w:rFonts w:ascii="Times New Roman" w:hAnsi="Times New Roman"/>
                <w:sz w:val="20"/>
                <w:szCs w:val="20"/>
              </w:rPr>
              <w:t xml:space="preserve">: dr Paweł </w:t>
            </w:r>
            <w:proofErr w:type="spellStart"/>
            <w:r w:rsidRPr="00D7404F">
              <w:rPr>
                <w:rFonts w:ascii="Times New Roman" w:hAnsi="Times New Roman"/>
                <w:sz w:val="20"/>
                <w:szCs w:val="20"/>
              </w:rPr>
              <w:t>Szwiec</w:t>
            </w:r>
            <w:proofErr w:type="spellEnd"/>
            <w:r>
              <w:rPr>
                <w:rFonts w:ascii="Times New Roman" w:hAnsi="Times New Roman"/>
                <w:sz w:val="20"/>
                <w:szCs w:val="20"/>
              </w:rPr>
              <w:t xml:space="preserve">/ </w:t>
            </w:r>
            <w:r w:rsidRPr="00A638FE">
              <w:rPr>
                <w:rFonts w:ascii="Times New Roman" w:hAnsi="Times New Roman"/>
                <w:sz w:val="20"/>
                <w:szCs w:val="20"/>
              </w:rPr>
              <w:t>prof. dr hab. Stanisława Sokołowska</w:t>
            </w:r>
          </w:p>
        </w:tc>
      </w:tr>
      <w:tr w:rsidR="004F2970" w:rsidRPr="00D7404F" w14:paraId="2B370530" w14:textId="77777777" w:rsidTr="00DA5004">
        <w:tc>
          <w:tcPr>
            <w:tcW w:w="9182" w:type="dxa"/>
            <w:gridSpan w:val="12"/>
          </w:tcPr>
          <w:p w14:paraId="66717F8C"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b/>
                <w:sz w:val="20"/>
                <w:szCs w:val="20"/>
              </w:rPr>
              <w:t>Cel przedmiotu</w:t>
            </w:r>
          </w:p>
        </w:tc>
      </w:tr>
      <w:tr w:rsidR="004F2970" w:rsidRPr="00D7404F" w14:paraId="2FEBA3BD" w14:textId="77777777" w:rsidTr="00DA5004">
        <w:tc>
          <w:tcPr>
            <w:tcW w:w="9182" w:type="dxa"/>
            <w:gridSpan w:val="12"/>
          </w:tcPr>
          <w:p w14:paraId="78CEC86B" w14:textId="77777777" w:rsidR="004F2970" w:rsidRPr="00D7404F" w:rsidRDefault="004F2970" w:rsidP="00DA5004">
            <w:pPr>
              <w:pStyle w:val="Tekstprzypisudolnego"/>
              <w:tabs>
                <w:tab w:val="left" w:pos="851"/>
              </w:tabs>
              <w:rPr>
                <w:rFonts w:eastAsia="Calibri"/>
                <w:lang w:eastAsia="en-US"/>
              </w:rPr>
            </w:pPr>
            <w:r>
              <w:rPr>
                <w:rFonts w:eastAsia="Calibri"/>
                <w:lang w:eastAsia="en-US"/>
              </w:rPr>
              <w:t>U</w:t>
            </w:r>
            <w:r w:rsidRPr="00D7404F">
              <w:rPr>
                <w:rFonts w:eastAsia="Calibri"/>
                <w:lang w:eastAsia="en-US"/>
              </w:rPr>
              <w:t xml:space="preserve">świadomienie studentom wpływu kultur narodowych na funkcjonowanie organizacji; zapoznanie studentów z metodami wykorzystywanymi w praktyce zarządzania międzykulturowego; uchwycenie przez studentów zasad prowadzenia skutecznego treningu międzykulturowego; zrozumienie przez studentów problemów zawiązanych   z funkcjonowaniem w organizacji grup złożonych z pracowników pochodzących z różnych kultur </w:t>
            </w:r>
          </w:p>
        </w:tc>
      </w:tr>
      <w:tr w:rsidR="004F2970" w:rsidRPr="00D7404F" w14:paraId="46D7DB20" w14:textId="77777777" w:rsidTr="00DA5004">
        <w:tc>
          <w:tcPr>
            <w:tcW w:w="9182" w:type="dxa"/>
            <w:gridSpan w:val="12"/>
          </w:tcPr>
          <w:p w14:paraId="7DF54EAA"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b/>
                <w:sz w:val="20"/>
                <w:szCs w:val="20"/>
              </w:rPr>
              <w:t xml:space="preserve">Wymagania wstępne </w:t>
            </w:r>
          </w:p>
        </w:tc>
      </w:tr>
      <w:tr w:rsidR="004F2970" w:rsidRPr="00D7404F" w14:paraId="6F5514BA" w14:textId="77777777" w:rsidTr="00DA5004">
        <w:tc>
          <w:tcPr>
            <w:tcW w:w="9182" w:type="dxa"/>
            <w:gridSpan w:val="12"/>
          </w:tcPr>
          <w:p w14:paraId="61FE2EC5" w14:textId="77777777" w:rsidR="004F2970" w:rsidRPr="00D7404F" w:rsidRDefault="004F2970" w:rsidP="00DA5004">
            <w:pPr>
              <w:rPr>
                <w:rFonts w:ascii="Times New Roman" w:hAnsi="Times New Roman"/>
                <w:sz w:val="20"/>
                <w:szCs w:val="20"/>
              </w:rPr>
            </w:pPr>
            <w:r>
              <w:rPr>
                <w:rFonts w:ascii="Times New Roman" w:hAnsi="Times New Roman"/>
                <w:sz w:val="20"/>
                <w:szCs w:val="20"/>
              </w:rPr>
              <w:t>Podstawy z</w:t>
            </w:r>
            <w:r w:rsidRPr="00D7404F">
              <w:rPr>
                <w:rFonts w:ascii="Times New Roman" w:hAnsi="Times New Roman"/>
                <w:sz w:val="20"/>
                <w:szCs w:val="20"/>
              </w:rPr>
              <w:t>arządzani</w:t>
            </w:r>
            <w:r>
              <w:rPr>
                <w:rFonts w:ascii="Times New Roman" w:hAnsi="Times New Roman"/>
                <w:sz w:val="20"/>
                <w:szCs w:val="20"/>
              </w:rPr>
              <w:t>a</w:t>
            </w:r>
          </w:p>
        </w:tc>
      </w:tr>
      <w:tr w:rsidR="004F2970" w:rsidRPr="00D7404F" w14:paraId="308E6A97" w14:textId="77777777" w:rsidTr="00DA5004">
        <w:tc>
          <w:tcPr>
            <w:tcW w:w="9182" w:type="dxa"/>
            <w:gridSpan w:val="12"/>
          </w:tcPr>
          <w:p w14:paraId="2E09299E"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b/>
                <w:sz w:val="20"/>
                <w:szCs w:val="20"/>
              </w:rPr>
              <w:t xml:space="preserve">Efekty uczenia się </w:t>
            </w:r>
          </w:p>
        </w:tc>
      </w:tr>
      <w:tr w:rsidR="004F2970" w:rsidRPr="00D7404F" w14:paraId="3E5F3589" w14:textId="77777777" w:rsidTr="00C8021B">
        <w:trPr>
          <w:trHeight w:val="162"/>
        </w:trPr>
        <w:tc>
          <w:tcPr>
            <w:tcW w:w="1580" w:type="dxa"/>
            <w:gridSpan w:val="2"/>
            <w:vAlign w:val="center"/>
          </w:tcPr>
          <w:p w14:paraId="629BF4AD"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Nr efektu uczenia się dla przedmiotu</w:t>
            </w:r>
          </w:p>
        </w:tc>
        <w:tc>
          <w:tcPr>
            <w:tcW w:w="3906" w:type="dxa"/>
            <w:gridSpan w:val="7"/>
            <w:vAlign w:val="center"/>
          </w:tcPr>
          <w:p w14:paraId="1406782D"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Zdefiniowanie efektu</w:t>
            </w:r>
          </w:p>
        </w:tc>
        <w:tc>
          <w:tcPr>
            <w:tcW w:w="1625" w:type="dxa"/>
            <w:gridSpan w:val="2"/>
            <w:vAlign w:val="center"/>
          </w:tcPr>
          <w:p w14:paraId="573D1C54"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 xml:space="preserve">Odniesienie efektu do efektów kierunkowych </w:t>
            </w:r>
          </w:p>
        </w:tc>
        <w:tc>
          <w:tcPr>
            <w:tcW w:w="2071" w:type="dxa"/>
          </w:tcPr>
          <w:p w14:paraId="5E74B561"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Metoda weryfikacji osiągniętych efektów</w:t>
            </w:r>
          </w:p>
        </w:tc>
      </w:tr>
      <w:tr w:rsidR="004F2970" w:rsidRPr="00D7404F" w14:paraId="392D051A" w14:textId="77777777" w:rsidTr="00DA5004">
        <w:trPr>
          <w:trHeight w:val="159"/>
        </w:trPr>
        <w:tc>
          <w:tcPr>
            <w:tcW w:w="9182" w:type="dxa"/>
            <w:gridSpan w:val="12"/>
            <w:vAlign w:val="center"/>
          </w:tcPr>
          <w:p w14:paraId="6595A6CD"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WIEDZA</w:t>
            </w:r>
          </w:p>
        </w:tc>
      </w:tr>
      <w:tr w:rsidR="004F2970" w:rsidRPr="00D7404F" w14:paraId="6324B247" w14:textId="77777777" w:rsidTr="00C8021B">
        <w:trPr>
          <w:trHeight w:val="159"/>
        </w:trPr>
        <w:tc>
          <w:tcPr>
            <w:tcW w:w="1580" w:type="dxa"/>
            <w:gridSpan w:val="2"/>
            <w:vAlign w:val="center"/>
          </w:tcPr>
          <w:p w14:paraId="0F298F3D"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1</w:t>
            </w:r>
          </w:p>
        </w:tc>
        <w:tc>
          <w:tcPr>
            <w:tcW w:w="3906" w:type="dxa"/>
            <w:gridSpan w:val="7"/>
            <w:vAlign w:val="center"/>
          </w:tcPr>
          <w:p w14:paraId="4868D400" w14:textId="77777777" w:rsidR="004F2970" w:rsidRPr="00D7404F" w:rsidRDefault="004F2970" w:rsidP="00DA5004">
            <w:pPr>
              <w:pStyle w:val="Tekstprzypisudolnego"/>
              <w:tabs>
                <w:tab w:val="left" w:pos="851"/>
              </w:tabs>
              <w:rPr>
                <w:rFonts w:eastAsia="Calibri"/>
                <w:lang w:eastAsia="en-US"/>
              </w:rPr>
            </w:pPr>
            <w:r>
              <w:rPr>
                <w:rFonts w:eastAsia="Calibri"/>
                <w:lang w:eastAsia="en-US"/>
              </w:rPr>
              <w:t xml:space="preserve">Student </w:t>
            </w:r>
            <w:r w:rsidRPr="00D7404F">
              <w:rPr>
                <w:rFonts w:eastAsia="Calibri"/>
                <w:lang w:eastAsia="en-US"/>
              </w:rPr>
              <w:t>zna zależności między systemami organizacji a kulturą narodową</w:t>
            </w:r>
          </w:p>
        </w:tc>
        <w:tc>
          <w:tcPr>
            <w:tcW w:w="1625" w:type="dxa"/>
            <w:gridSpan w:val="2"/>
            <w:vAlign w:val="center"/>
          </w:tcPr>
          <w:p w14:paraId="7899F0B8" w14:textId="77777777" w:rsidR="004F2970" w:rsidRPr="00D7404F" w:rsidRDefault="004F2970" w:rsidP="00DA5004">
            <w:pPr>
              <w:pStyle w:val="Akapitzlist"/>
              <w:spacing w:line="240" w:lineRule="auto"/>
              <w:ind w:left="0"/>
              <w:jc w:val="center"/>
              <w:rPr>
                <w:rFonts w:ascii="Times New Roman" w:hAnsi="Times New Roman"/>
                <w:sz w:val="20"/>
                <w:szCs w:val="20"/>
              </w:rPr>
            </w:pPr>
            <w:r w:rsidRPr="00D7404F">
              <w:rPr>
                <w:rFonts w:ascii="Times New Roman" w:hAnsi="Times New Roman"/>
                <w:bCs/>
                <w:sz w:val="20"/>
                <w:szCs w:val="20"/>
              </w:rPr>
              <w:t>K_W03</w:t>
            </w:r>
          </w:p>
        </w:tc>
        <w:tc>
          <w:tcPr>
            <w:tcW w:w="2071" w:type="dxa"/>
          </w:tcPr>
          <w:p w14:paraId="44B4B230" w14:textId="77777777" w:rsidR="004F2970" w:rsidRPr="00D7404F" w:rsidRDefault="004F2970" w:rsidP="00DA5004">
            <w:pPr>
              <w:spacing w:line="240" w:lineRule="auto"/>
              <w:jc w:val="center"/>
              <w:rPr>
                <w:rFonts w:ascii="Times New Roman" w:hAnsi="Times New Roman"/>
                <w:sz w:val="20"/>
                <w:szCs w:val="20"/>
              </w:rPr>
            </w:pPr>
            <w:r>
              <w:rPr>
                <w:rFonts w:ascii="Times New Roman" w:hAnsi="Times New Roman"/>
                <w:sz w:val="20"/>
                <w:szCs w:val="20"/>
              </w:rPr>
              <w:t>Kolokwium</w:t>
            </w:r>
            <w:r w:rsidRPr="00D7404F">
              <w:rPr>
                <w:rFonts w:ascii="Times New Roman" w:hAnsi="Times New Roman"/>
                <w:sz w:val="20"/>
                <w:szCs w:val="20"/>
              </w:rPr>
              <w:t xml:space="preserve"> pisemn</w:t>
            </w:r>
            <w:r>
              <w:rPr>
                <w:rFonts w:ascii="Times New Roman" w:hAnsi="Times New Roman"/>
                <w:sz w:val="20"/>
                <w:szCs w:val="20"/>
              </w:rPr>
              <w:t>e</w:t>
            </w:r>
            <w:r w:rsidRPr="00D7404F">
              <w:rPr>
                <w:rFonts w:ascii="Times New Roman" w:hAnsi="Times New Roman"/>
                <w:sz w:val="20"/>
                <w:szCs w:val="20"/>
              </w:rPr>
              <w:t xml:space="preserve"> opisow</w:t>
            </w:r>
            <w:r>
              <w:rPr>
                <w:rFonts w:ascii="Times New Roman" w:hAnsi="Times New Roman"/>
                <w:sz w:val="20"/>
                <w:szCs w:val="20"/>
              </w:rPr>
              <w:t>e</w:t>
            </w:r>
            <w:r w:rsidRPr="00D7404F">
              <w:rPr>
                <w:rFonts w:ascii="Times New Roman" w:hAnsi="Times New Roman"/>
                <w:sz w:val="20"/>
                <w:szCs w:val="20"/>
              </w:rPr>
              <w:t>/test/</w:t>
            </w:r>
            <w:r>
              <w:rPr>
                <w:rFonts w:ascii="Times New Roman" w:hAnsi="Times New Roman"/>
                <w:sz w:val="20"/>
                <w:szCs w:val="20"/>
              </w:rPr>
              <w:t>zaliczenie ustne</w:t>
            </w:r>
          </w:p>
        </w:tc>
      </w:tr>
      <w:tr w:rsidR="004F2970" w:rsidRPr="00D7404F" w14:paraId="08BF777B" w14:textId="77777777" w:rsidTr="00C8021B">
        <w:trPr>
          <w:trHeight w:val="781"/>
        </w:trPr>
        <w:tc>
          <w:tcPr>
            <w:tcW w:w="1580" w:type="dxa"/>
            <w:gridSpan w:val="2"/>
            <w:vAlign w:val="center"/>
          </w:tcPr>
          <w:p w14:paraId="11D83BA4"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2</w:t>
            </w:r>
          </w:p>
        </w:tc>
        <w:tc>
          <w:tcPr>
            <w:tcW w:w="3906" w:type="dxa"/>
            <w:gridSpan w:val="7"/>
          </w:tcPr>
          <w:p w14:paraId="2F74C0FF" w14:textId="77777777" w:rsidR="004F2970" w:rsidRPr="00D7404F" w:rsidRDefault="004F2970"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D7404F">
              <w:rPr>
                <w:rFonts w:ascii="Times New Roman" w:hAnsi="Times New Roman"/>
                <w:sz w:val="20"/>
                <w:szCs w:val="20"/>
              </w:rPr>
              <w:t xml:space="preserve">zna zasady skutecznego treningu międzykulturowego </w:t>
            </w:r>
          </w:p>
        </w:tc>
        <w:tc>
          <w:tcPr>
            <w:tcW w:w="1625" w:type="dxa"/>
            <w:gridSpan w:val="2"/>
            <w:vAlign w:val="center"/>
          </w:tcPr>
          <w:p w14:paraId="2D1CB5E1" w14:textId="77777777" w:rsidR="004F2970" w:rsidRPr="00D7404F" w:rsidRDefault="004F2970" w:rsidP="00DA5004">
            <w:pPr>
              <w:pStyle w:val="Akapitzlist"/>
              <w:spacing w:line="240" w:lineRule="auto"/>
              <w:ind w:left="0"/>
              <w:jc w:val="center"/>
              <w:rPr>
                <w:rFonts w:ascii="Times New Roman" w:hAnsi="Times New Roman"/>
                <w:sz w:val="20"/>
                <w:szCs w:val="20"/>
              </w:rPr>
            </w:pPr>
            <w:r w:rsidRPr="00D7404F">
              <w:rPr>
                <w:rFonts w:ascii="Times New Roman" w:hAnsi="Times New Roman"/>
                <w:sz w:val="20"/>
                <w:szCs w:val="20"/>
              </w:rPr>
              <w:t>K_W12</w:t>
            </w:r>
          </w:p>
        </w:tc>
        <w:tc>
          <w:tcPr>
            <w:tcW w:w="2071" w:type="dxa"/>
          </w:tcPr>
          <w:p w14:paraId="417A37E7" w14:textId="77777777" w:rsidR="004F2970" w:rsidRPr="00D7404F" w:rsidRDefault="004F2970" w:rsidP="00DA5004">
            <w:pPr>
              <w:spacing w:line="240" w:lineRule="auto"/>
              <w:jc w:val="center"/>
              <w:rPr>
                <w:rFonts w:ascii="Times New Roman" w:hAnsi="Times New Roman"/>
                <w:sz w:val="20"/>
                <w:szCs w:val="20"/>
              </w:rPr>
            </w:pPr>
            <w:r>
              <w:rPr>
                <w:rFonts w:ascii="Times New Roman" w:hAnsi="Times New Roman"/>
                <w:sz w:val="20"/>
                <w:szCs w:val="20"/>
              </w:rPr>
              <w:t>Kolokwium</w:t>
            </w:r>
            <w:r w:rsidRPr="00D7404F">
              <w:rPr>
                <w:rFonts w:ascii="Times New Roman" w:hAnsi="Times New Roman"/>
                <w:sz w:val="20"/>
                <w:szCs w:val="20"/>
              </w:rPr>
              <w:t xml:space="preserve"> pisemn</w:t>
            </w:r>
            <w:r>
              <w:rPr>
                <w:rFonts w:ascii="Times New Roman" w:hAnsi="Times New Roman"/>
                <w:sz w:val="20"/>
                <w:szCs w:val="20"/>
              </w:rPr>
              <w:t>e</w:t>
            </w:r>
            <w:r w:rsidRPr="00D7404F">
              <w:rPr>
                <w:rFonts w:ascii="Times New Roman" w:hAnsi="Times New Roman"/>
                <w:sz w:val="20"/>
                <w:szCs w:val="20"/>
              </w:rPr>
              <w:t xml:space="preserve"> opisow</w:t>
            </w:r>
            <w:r>
              <w:rPr>
                <w:rFonts w:ascii="Times New Roman" w:hAnsi="Times New Roman"/>
                <w:sz w:val="20"/>
                <w:szCs w:val="20"/>
              </w:rPr>
              <w:t>e</w:t>
            </w:r>
            <w:r w:rsidRPr="00D7404F">
              <w:rPr>
                <w:rFonts w:ascii="Times New Roman" w:hAnsi="Times New Roman"/>
                <w:sz w:val="20"/>
                <w:szCs w:val="20"/>
              </w:rPr>
              <w:t>/test/</w:t>
            </w:r>
            <w:r>
              <w:rPr>
                <w:rFonts w:ascii="Times New Roman" w:hAnsi="Times New Roman"/>
                <w:sz w:val="20"/>
                <w:szCs w:val="20"/>
              </w:rPr>
              <w:t>zaliczenie ustne</w:t>
            </w:r>
          </w:p>
        </w:tc>
      </w:tr>
      <w:tr w:rsidR="00C8021B" w:rsidRPr="00D7404F" w14:paraId="1579B829" w14:textId="77777777" w:rsidTr="00C8021B">
        <w:trPr>
          <w:trHeight w:val="170"/>
        </w:trPr>
        <w:tc>
          <w:tcPr>
            <w:tcW w:w="9182" w:type="dxa"/>
            <w:gridSpan w:val="12"/>
            <w:vAlign w:val="center"/>
          </w:tcPr>
          <w:p w14:paraId="57F963E2" w14:textId="7D6C0B9B" w:rsidR="00C8021B" w:rsidRDefault="00C8021B" w:rsidP="00C8021B">
            <w:pPr>
              <w:spacing w:line="240" w:lineRule="auto"/>
              <w:jc w:val="center"/>
              <w:rPr>
                <w:rFonts w:ascii="Times New Roman" w:hAnsi="Times New Roman"/>
                <w:sz w:val="20"/>
                <w:szCs w:val="20"/>
              </w:rPr>
            </w:pPr>
            <w:r>
              <w:rPr>
                <w:rFonts w:ascii="Times New Roman" w:hAnsi="Times New Roman"/>
                <w:sz w:val="20"/>
                <w:szCs w:val="20"/>
              </w:rPr>
              <w:t>UMIEJETNOŚCI</w:t>
            </w:r>
          </w:p>
        </w:tc>
      </w:tr>
      <w:tr w:rsidR="00C8021B" w:rsidRPr="00D7404F" w14:paraId="487BE342" w14:textId="77777777" w:rsidTr="00C8021B">
        <w:trPr>
          <w:trHeight w:val="781"/>
        </w:trPr>
        <w:tc>
          <w:tcPr>
            <w:tcW w:w="1580" w:type="dxa"/>
            <w:gridSpan w:val="2"/>
            <w:vAlign w:val="center"/>
          </w:tcPr>
          <w:p w14:paraId="1F7477DA" w14:textId="45EE9205" w:rsidR="00C8021B" w:rsidRPr="00D7404F" w:rsidRDefault="00C8021B" w:rsidP="00C8021B">
            <w:pPr>
              <w:spacing w:line="240" w:lineRule="auto"/>
              <w:jc w:val="center"/>
              <w:rPr>
                <w:rFonts w:ascii="Times New Roman" w:hAnsi="Times New Roman"/>
                <w:sz w:val="20"/>
                <w:szCs w:val="20"/>
              </w:rPr>
            </w:pPr>
            <w:r>
              <w:rPr>
                <w:rFonts w:ascii="Times New Roman" w:hAnsi="Times New Roman"/>
                <w:sz w:val="20"/>
                <w:szCs w:val="20"/>
              </w:rPr>
              <w:t>1</w:t>
            </w:r>
          </w:p>
        </w:tc>
        <w:tc>
          <w:tcPr>
            <w:tcW w:w="3906" w:type="dxa"/>
            <w:gridSpan w:val="7"/>
          </w:tcPr>
          <w:p w14:paraId="52269C5E" w14:textId="6C64A5D3" w:rsidR="00C8021B" w:rsidRDefault="00C8021B" w:rsidP="00C8021B">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potrafi posługiwać się systemami normatywnymi w zakresie relacji międzykulturowych  </w:t>
            </w:r>
          </w:p>
        </w:tc>
        <w:tc>
          <w:tcPr>
            <w:tcW w:w="1625" w:type="dxa"/>
            <w:gridSpan w:val="2"/>
            <w:vAlign w:val="center"/>
          </w:tcPr>
          <w:p w14:paraId="2E49A880" w14:textId="6C3A91F3" w:rsidR="00C8021B" w:rsidRPr="00D7404F" w:rsidRDefault="00C8021B" w:rsidP="00C8021B">
            <w:pPr>
              <w:pStyle w:val="Akapitzlist"/>
              <w:spacing w:line="240" w:lineRule="auto"/>
              <w:ind w:left="0"/>
              <w:jc w:val="center"/>
              <w:rPr>
                <w:rFonts w:ascii="Times New Roman" w:hAnsi="Times New Roman"/>
                <w:sz w:val="20"/>
                <w:szCs w:val="20"/>
              </w:rPr>
            </w:pPr>
            <w:r>
              <w:rPr>
                <w:rFonts w:ascii="Times New Roman" w:hAnsi="Times New Roman"/>
                <w:sz w:val="20"/>
                <w:szCs w:val="20"/>
              </w:rPr>
              <w:t>K_U03</w:t>
            </w:r>
          </w:p>
        </w:tc>
        <w:tc>
          <w:tcPr>
            <w:tcW w:w="2071" w:type="dxa"/>
          </w:tcPr>
          <w:p w14:paraId="5AD214FC" w14:textId="1DFE12B0" w:rsidR="00C8021B" w:rsidRDefault="00C8021B" w:rsidP="00C8021B">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C8021B" w:rsidRPr="00D7404F" w14:paraId="5FFFC055" w14:textId="77777777" w:rsidTr="00C8021B">
        <w:trPr>
          <w:trHeight w:val="20"/>
        </w:trPr>
        <w:tc>
          <w:tcPr>
            <w:tcW w:w="9182" w:type="dxa"/>
            <w:gridSpan w:val="12"/>
            <w:vAlign w:val="center"/>
          </w:tcPr>
          <w:p w14:paraId="10CB3D6A" w14:textId="0F323972" w:rsidR="00C8021B" w:rsidRDefault="00C8021B" w:rsidP="00C8021B">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C8021B" w:rsidRPr="00D7404F" w14:paraId="0303052D" w14:textId="77777777" w:rsidTr="00C8021B">
        <w:trPr>
          <w:trHeight w:val="781"/>
        </w:trPr>
        <w:tc>
          <w:tcPr>
            <w:tcW w:w="1580" w:type="dxa"/>
            <w:gridSpan w:val="2"/>
            <w:vAlign w:val="center"/>
          </w:tcPr>
          <w:p w14:paraId="5E1FF2A8" w14:textId="53D83251" w:rsidR="00C8021B" w:rsidRPr="00D7404F" w:rsidRDefault="00C8021B" w:rsidP="00C8021B">
            <w:pPr>
              <w:spacing w:line="240" w:lineRule="auto"/>
              <w:jc w:val="center"/>
              <w:rPr>
                <w:rFonts w:ascii="Times New Roman" w:hAnsi="Times New Roman"/>
                <w:sz w:val="20"/>
                <w:szCs w:val="20"/>
              </w:rPr>
            </w:pPr>
            <w:r>
              <w:rPr>
                <w:rFonts w:ascii="Times New Roman" w:hAnsi="Times New Roman"/>
                <w:sz w:val="20"/>
                <w:szCs w:val="20"/>
              </w:rPr>
              <w:lastRenderedPageBreak/>
              <w:t>1</w:t>
            </w:r>
          </w:p>
        </w:tc>
        <w:tc>
          <w:tcPr>
            <w:tcW w:w="3906" w:type="dxa"/>
            <w:gridSpan w:val="7"/>
          </w:tcPr>
          <w:p w14:paraId="0AAD0195" w14:textId="280F25EB" w:rsidR="00C8021B" w:rsidRDefault="00C8021B" w:rsidP="00C8021B">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jest gotów do </w:t>
            </w:r>
            <w:r w:rsidRPr="001B6794">
              <w:rPr>
                <w:rFonts w:ascii="Times New Roman" w:eastAsia="Times New Roman" w:hAnsi="Times New Roman"/>
                <w:sz w:val="20"/>
                <w:szCs w:val="20"/>
                <w:lang w:eastAsia="pl-PL"/>
              </w:rPr>
              <w:t>wypełniania zobowiązań społecznych, inspirowania i organizowania działalności</w:t>
            </w:r>
            <w:r>
              <w:rPr>
                <w:rFonts w:ascii="Times New Roman" w:eastAsia="Times New Roman" w:hAnsi="Times New Roman"/>
                <w:sz w:val="20"/>
                <w:szCs w:val="20"/>
                <w:lang w:eastAsia="pl-PL"/>
              </w:rPr>
              <w:t xml:space="preserve"> w środowisku międzynarodowym </w:t>
            </w:r>
          </w:p>
        </w:tc>
        <w:tc>
          <w:tcPr>
            <w:tcW w:w="1625" w:type="dxa"/>
            <w:gridSpan w:val="2"/>
            <w:vAlign w:val="center"/>
          </w:tcPr>
          <w:p w14:paraId="2A226FD8" w14:textId="682E6FB3" w:rsidR="00C8021B" w:rsidRPr="00D7404F" w:rsidRDefault="00C8021B" w:rsidP="00C8021B">
            <w:pPr>
              <w:pStyle w:val="Akapitzlist"/>
              <w:spacing w:line="240" w:lineRule="auto"/>
              <w:ind w:left="0"/>
              <w:jc w:val="center"/>
              <w:rPr>
                <w:rFonts w:ascii="Times New Roman" w:hAnsi="Times New Roman"/>
                <w:sz w:val="20"/>
                <w:szCs w:val="20"/>
              </w:rPr>
            </w:pPr>
            <w:r>
              <w:rPr>
                <w:rFonts w:ascii="Times New Roman" w:hAnsi="Times New Roman"/>
                <w:sz w:val="20"/>
                <w:szCs w:val="20"/>
              </w:rPr>
              <w:t>K_K02</w:t>
            </w:r>
          </w:p>
        </w:tc>
        <w:tc>
          <w:tcPr>
            <w:tcW w:w="2071" w:type="dxa"/>
          </w:tcPr>
          <w:p w14:paraId="06298C96" w14:textId="5880233B" w:rsidR="00C8021B" w:rsidRDefault="00C8021B" w:rsidP="00C8021B">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D7404F" w14:paraId="17F0F04F" w14:textId="77777777" w:rsidTr="00DA5004">
        <w:trPr>
          <w:trHeight w:val="159"/>
        </w:trPr>
        <w:tc>
          <w:tcPr>
            <w:tcW w:w="9182" w:type="dxa"/>
            <w:gridSpan w:val="12"/>
            <w:vAlign w:val="center"/>
          </w:tcPr>
          <w:p w14:paraId="34576600" w14:textId="77777777" w:rsidR="004F2970" w:rsidRPr="00D7404F" w:rsidRDefault="004F2970" w:rsidP="00DA5004">
            <w:pPr>
              <w:jc w:val="center"/>
              <w:rPr>
                <w:rFonts w:ascii="Times New Roman" w:hAnsi="Times New Roman"/>
                <w:sz w:val="20"/>
                <w:szCs w:val="20"/>
              </w:rPr>
            </w:pPr>
            <w:r>
              <w:rPr>
                <w:rFonts w:ascii="Times New Roman" w:hAnsi="Times New Roman"/>
                <w:sz w:val="20"/>
                <w:szCs w:val="20"/>
              </w:rPr>
              <w:t>ĆWICZENIA</w:t>
            </w:r>
          </w:p>
        </w:tc>
      </w:tr>
      <w:tr w:rsidR="004F2970" w:rsidRPr="00D7404F" w14:paraId="11EA037B" w14:textId="77777777" w:rsidTr="00C8021B">
        <w:tblPrEx>
          <w:tblLook w:val="04A0" w:firstRow="1" w:lastRow="0" w:firstColumn="1" w:lastColumn="0" w:noHBand="0" w:noVBand="1"/>
        </w:tblPrEx>
        <w:tc>
          <w:tcPr>
            <w:tcW w:w="903" w:type="dxa"/>
            <w:vAlign w:val="center"/>
          </w:tcPr>
          <w:p w14:paraId="113FC62B"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Nr zajęć</w:t>
            </w:r>
          </w:p>
        </w:tc>
        <w:tc>
          <w:tcPr>
            <w:tcW w:w="3306" w:type="dxa"/>
            <w:gridSpan w:val="7"/>
            <w:vAlign w:val="center"/>
          </w:tcPr>
          <w:p w14:paraId="56A20D54"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Treść zajęć/ Temat zajęć</w:t>
            </w:r>
          </w:p>
        </w:tc>
        <w:tc>
          <w:tcPr>
            <w:tcW w:w="1277" w:type="dxa"/>
            <w:vAlign w:val="center"/>
          </w:tcPr>
          <w:p w14:paraId="21E621B7"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Liczba godzin</w:t>
            </w:r>
          </w:p>
        </w:tc>
        <w:tc>
          <w:tcPr>
            <w:tcW w:w="3696" w:type="dxa"/>
            <w:gridSpan w:val="3"/>
            <w:vAlign w:val="center"/>
          </w:tcPr>
          <w:p w14:paraId="14A826ED"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Metoda kształcenia</w:t>
            </w:r>
          </w:p>
        </w:tc>
      </w:tr>
      <w:tr w:rsidR="004F2970" w:rsidRPr="00D7404F" w14:paraId="00D5C0B8" w14:textId="77777777" w:rsidTr="00C8021B">
        <w:tblPrEx>
          <w:tblLook w:val="04A0" w:firstRow="1" w:lastRow="0" w:firstColumn="1" w:lastColumn="0" w:noHBand="0" w:noVBand="1"/>
        </w:tblPrEx>
        <w:trPr>
          <w:trHeight w:val="94"/>
        </w:trPr>
        <w:tc>
          <w:tcPr>
            <w:tcW w:w="903" w:type="dxa"/>
            <w:vAlign w:val="center"/>
          </w:tcPr>
          <w:p w14:paraId="59942DB2"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1</w:t>
            </w:r>
          </w:p>
        </w:tc>
        <w:tc>
          <w:tcPr>
            <w:tcW w:w="3306" w:type="dxa"/>
            <w:gridSpan w:val="7"/>
          </w:tcPr>
          <w:p w14:paraId="24A9DF5B"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 xml:space="preserve">Kultura narodowa – różnorodność ujęć </w:t>
            </w:r>
          </w:p>
        </w:tc>
        <w:tc>
          <w:tcPr>
            <w:tcW w:w="1277" w:type="dxa"/>
            <w:vAlign w:val="center"/>
          </w:tcPr>
          <w:p w14:paraId="23EA69CC" w14:textId="68A655BB" w:rsidR="004F2970" w:rsidRPr="00D7404F" w:rsidRDefault="00B045FF"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3696" w:type="dxa"/>
            <w:gridSpan w:val="3"/>
            <w:vAlign w:val="center"/>
          </w:tcPr>
          <w:p w14:paraId="72E97260" w14:textId="77777777" w:rsidR="004F2970" w:rsidRPr="00D7404F"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7404F" w14:paraId="200E8DEA" w14:textId="77777777" w:rsidTr="00C8021B">
        <w:tblPrEx>
          <w:tblLook w:val="04A0" w:firstRow="1" w:lastRow="0" w:firstColumn="1" w:lastColumn="0" w:noHBand="0" w:noVBand="1"/>
        </w:tblPrEx>
        <w:tc>
          <w:tcPr>
            <w:tcW w:w="903" w:type="dxa"/>
            <w:vAlign w:val="center"/>
          </w:tcPr>
          <w:p w14:paraId="234EFF6E"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2</w:t>
            </w:r>
          </w:p>
        </w:tc>
        <w:tc>
          <w:tcPr>
            <w:tcW w:w="3306" w:type="dxa"/>
            <w:gridSpan w:val="7"/>
          </w:tcPr>
          <w:p w14:paraId="28A9D55D"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 xml:space="preserve">Znaczenie różnic kulturowych w zarządzaniu </w:t>
            </w:r>
          </w:p>
        </w:tc>
        <w:tc>
          <w:tcPr>
            <w:tcW w:w="1277" w:type="dxa"/>
            <w:vAlign w:val="center"/>
          </w:tcPr>
          <w:p w14:paraId="166B0AD2"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6</w:t>
            </w:r>
          </w:p>
        </w:tc>
        <w:tc>
          <w:tcPr>
            <w:tcW w:w="3696" w:type="dxa"/>
            <w:gridSpan w:val="3"/>
            <w:vAlign w:val="center"/>
          </w:tcPr>
          <w:p w14:paraId="238AD4B3" w14:textId="77777777" w:rsidR="004F2970" w:rsidRPr="00D7404F"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7404F" w14:paraId="3287039F" w14:textId="77777777" w:rsidTr="00C8021B">
        <w:tblPrEx>
          <w:tblLook w:val="04A0" w:firstRow="1" w:lastRow="0" w:firstColumn="1" w:lastColumn="0" w:noHBand="0" w:noVBand="1"/>
        </w:tblPrEx>
        <w:tc>
          <w:tcPr>
            <w:tcW w:w="903" w:type="dxa"/>
            <w:vAlign w:val="center"/>
          </w:tcPr>
          <w:p w14:paraId="696712A6"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3</w:t>
            </w:r>
          </w:p>
        </w:tc>
        <w:tc>
          <w:tcPr>
            <w:tcW w:w="3306" w:type="dxa"/>
            <w:gridSpan w:val="7"/>
          </w:tcPr>
          <w:p w14:paraId="32435B2F"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 xml:space="preserve">Kultura narodowa a kultura organizacyjna </w:t>
            </w:r>
          </w:p>
        </w:tc>
        <w:tc>
          <w:tcPr>
            <w:tcW w:w="1277" w:type="dxa"/>
            <w:vAlign w:val="center"/>
          </w:tcPr>
          <w:p w14:paraId="5D0DF962" w14:textId="0EA2EFAD" w:rsidR="004F2970" w:rsidRPr="00D7404F" w:rsidRDefault="00B045FF"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3696" w:type="dxa"/>
            <w:gridSpan w:val="3"/>
            <w:vAlign w:val="center"/>
          </w:tcPr>
          <w:p w14:paraId="7C25003C" w14:textId="77777777" w:rsidR="004F2970" w:rsidRPr="00D7404F"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7404F" w14:paraId="2FD1EFC2" w14:textId="77777777" w:rsidTr="00C8021B">
        <w:tblPrEx>
          <w:tblLook w:val="04A0" w:firstRow="1" w:lastRow="0" w:firstColumn="1" w:lastColumn="0" w:noHBand="0" w:noVBand="1"/>
        </w:tblPrEx>
        <w:tc>
          <w:tcPr>
            <w:tcW w:w="903" w:type="dxa"/>
            <w:vAlign w:val="center"/>
          </w:tcPr>
          <w:p w14:paraId="00A2AE20"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4</w:t>
            </w:r>
          </w:p>
        </w:tc>
        <w:tc>
          <w:tcPr>
            <w:tcW w:w="3306" w:type="dxa"/>
            <w:gridSpan w:val="7"/>
          </w:tcPr>
          <w:p w14:paraId="7BFEC069"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 xml:space="preserve">Komunikacja w środowisku międzykulturowym </w:t>
            </w:r>
          </w:p>
        </w:tc>
        <w:tc>
          <w:tcPr>
            <w:tcW w:w="1277" w:type="dxa"/>
            <w:vAlign w:val="center"/>
          </w:tcPr>
          <w:p w14:paraId="77288496" w14:textId="4EA398EB" w:rsidR="004F2970" w:rsidRPr="00D7404F" w:rsidRDefault="00B045FF"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3696" w:type="dxa"/>
            <w:gridSpan w:val="3"/>
            <w:vAlign w:val="center"/>
          </w:tcPr>
          <w:p w14:paraId="68737164" w14:textId="77777777" w:rsidR="004F2970" w:rsidRPr="00D7404F"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7404F" w14:paraId="1AD4C019" w14:textId="77777777" w:rsidTr="00C8021B">
        <w:tblPrEx>
          <w:tblLook w:val="04A0" w:firstRow="1" w:lastRow="0" w:firstColumn="1" w:lastColumn="0" w:noHBand="0" w:noVBand="1"/>
        </w:tblPrEx>
        <w:tc>
          <w:tcPr>
            <w:tcW w:w="903" w:type="dxa"/>
            <w:vAlign w:val="center"/>
          </w:tcPr>
          <w:p w14:paraId="23E7A491"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5</w:t>
            </w:r>
          </w:p>
        </w:tc>
        <w:tc>
          <w:tcPr>
            <w:tcW w:w="3306" w:type="dxa"/>
            <w:gridSpan w:val="7"/>
          </w:tcPr>
          <w:p w14:paraId="08A12645"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 xml:space="preserve">Grupy wielokulturowe w organizacji </w:t>
            </w:r>
          </w:p>
        </w:tc>
        <w:tc>
          <w:tcPr>
            <w:tcW w:w="1277" w:type="dxa"/>
            <w:vAlign w:val="center"/>
          </w:tcPr>
          <w:p w14:paraId="2945E582" w14:textId="0A70DD2A" w:rsidR="004F2970" w:rsidRPr="00D7404F" w:rsidRDefault="00B045FF"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3696" w:type="dxa"/>
            <w:gridSpan w:val="3"/>
            <w:vAlign w:val="center"/>
          </w:tcPr>
          <w:p w14:paraId="798267CB" w14:textId="77777777" w:rsidR="004F2970" w:rsidRPr="00D7404F"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7404F" w14:paraId="76643405" w14:textId="77777777" w:rsidTr="00C8021B">
        <w:tblPrEx>
          <w:tblLook w:val="04A0" w:firstRow="1" w:lastRow="0" w:firstColumn="1" w:lastColumn="0" w:noHBand="0" w:noVBand="1"/>
        </w:tblPrEx>
        <w:tc>
          <w:tcPr>
            <w:tcW w:w="903" w:type="dxa"/>
            <w:vAlign w:val="center"/>
          </w:tcPr>
          <w:p w14:paraId="6EDA418A" w14:textId="77777777" w:rsidR="004F2970" w:rsidRPr="00D7404F" w:rsidRDefault="004F2970" w:rsidP="00DA5004">
            <w:pPr>
              <w:spacing w:line="240" w:lineRule="auto"/>
              <w:jc w:val="center"/>
              <w:rPr>
                <w:rFonts w:ascii="Times New Roman" w:hAnsi="Times New Roman"/>
                <w:sz w:val="20"/>
                <w:szCs w:val="20"/>
              </w:rPr>
            </w:pPr>
            <w:r w:rsidRPr="00D7404F">
              <w:rPr>
                <w:rFonts w:ascii="Times New Roman" w:hAnsi="Times New Roman"/>
                <w:sz w:val="20"/>
                <w:szCs w:val="20"/>
              </w:rPr>
              <w:t>6</w:t>
            </w:r>
          </w:p>
        </w:tc>
        <w:tc>
          <w:tcPr>
            <w:tcW w:w="3306" w:type="dxa"/>
            <w:gridSpan w:val="7"/>
          </w:tcPr>
          <w:p w14:paraId="46114FC1"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 xml:space="preserve">Trening międzykulturowy </w:t>
            </w:r>
          </w:p>
        </w:tc>
        <w:tc>
          <w:tcPr>
            <w:tcW w:w="1277" w:type="dxa"/>
            <w:vAlign w:val="center"/>
          </w:tcPr>
          <w:p w14:paraId="212D8C70" w14:textId="2D83B235" w:rsidR="004F2970" w:rsidRPr="00D7404F" w:rsidRDefault="00B045FF"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3696" w:type="dxa"/>
            <w:gridSpan w:val="3"/>
            <w:vAlign w:val="center"/>
          </w:tcPr>
          <w:p w14:paraId="6B7158AF" w14:textId="77777777" w:rsidR="004F2970" w:rsidRPr="00D7404F" w:rsidRDefault="004F2970"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4F2970" w:rsidRPr="00D7404F" w14:paraId="35FBD5C9" w14:textId="77777777" w:rsidTr="00DA5004">
        <w:tblPrEx>
          <w:tblLook w:val="04A0" w:firstRow="1" w:lastRow="0" w:firstColumn="1" w:lastColumn="0" w:noHBand="0" w:noVBand="1"/>
        </w:tblPrEx>
        <w:tc>
          <w:tcPr>
            <w:tcW w:w="9182" w:type="dxa"/>
            <w:gridSpan w:val="12"/>
          </w:tcPr>
          <w:p w14:paraId="7D2CAD28"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 xml:space="preserve">Ocena nakładu pracy studenta oraz określenie liczby i struktury punktów ECTS </w:t>
            </w:r>
          </w:p>
        </w:tc>
      </w:tr>
      <w:tr w:rsidR="004F2970" w:rsidRPr="00D7404F" w14:paraId="54A913FB" w14:textId="77777777" w:rsidTr="00C8021B">
        <w:tblPrEx>
          <w:tblLook w:val="04A0" w:firstRow="1" w:lastRow="0" w:firstColumn="1" w:lastColumn="0" w:noHBand="0" w:noVBand="1"/>
        </w:tblPrEx>
        <w:tc>
          <w:tcPr>
            <w:tcW w:w="3556" w:type="dxa"/>
            <w:gridSpan w:val="6"/>
          </w:tcPr>
          <w:p w14:paraId="19455C69"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Bilans nakładu pracy przeciętnego studenta</w:t>
            </w:r>
          </w:p>
        </w:tc>
        <w:tc>
          <w:tcPr>
            <w:tcW w:w="5626" w:type="dxa"/>
            <w:gridSpan w:val="6"/>
          </w:tcPr>
          <w:p w14:paraId="14F6DA33" w14:textId="61018FAF" w:rsidR="004F2970" w:rsidRPr="002E11D7" w:rsidRDefault="004F2970" w:rsidP="002E11D7">
            <w:pPr>
              <w:spacing w:after="0" w:line="240" w:lineRule="auto"/>
              <w:rPr>
                <w:rFonts w:ascii="Times New Roman" w:hAnsi="Times New Roman" w:cs="Times New Roman"/>
                <w:sz w:val="20"/>
                <w:szCs w:val="20"/>
              </w:rPr>
            </w:pPr>
            <w:r w:rsidRPr="00D7404F">
              <w:rPr>
                <w:rFonts w:ascii="Times New Roman" w:hAnsi="Times New Roman"/>
                <w:sz w:val="20"/>
                <w:szCs w:val="20"/>
              </w:rPr>
              <w:t xml:space="preserve">- </w:t>
            </w:r>
            <w:r w:rsidR="00FD31FF">
              <w:rPr>
                <w:rFonts w:ascii="Times New Roman" w:hAnsi="Times New Roman" w:cs="Times New Roman"/>
                <w:sz w:val="20"/>
                <w:szCs w:val="20"/>
              </w:rPr>
              <w:t>udział w konwersatorium: 30</w:t>
            </w:r>
            <w:r w:rsidRPr="002E11D7">
              <w:rPr>
                <w:rFonts w:ascii="Times New Roman" w:hAnsi="Times New Roman" w:cs="Times New Roman"/>
                <w:sz w:val="20"/>
                <w:szCs w:val="20"/>
              </w:rPr>
              <w:t xml:space="preserve"> godz. </w:t>
            </w:r>
          </w:p>
          <w:p w14:paraId="5D1D96E4" w14:textId="77777777" w:rsidR="004F2970" w:rsidRPr="002E11D7" w:rsidRDefault="004F2970" w:rsidP="00FD31FF">
            <w:pPr>
              <w:pStyle w:val="Tekstpodstawowywcity"/>
              <w:spacing w:after="0" w:line="240" w:lineRule="auto"/>
              <w:ind w:left="0"/>
              <w:rPr>
                <w:rFonts w:ascii="Times New Roman" w:hAnsi="Times New Roman"/>
                <w:sz w:val="20"/>
                <w:szCs w:val="20"/>
              </w:rPr>
            </w:pPr>
            <w:r w:rsidRPr="002E11D7">
              <w:rPr>
                <w:rFonts w:ascii="Times New Roman" w:hAnsi="Times New Roman"/>
                <w:sz w:val="20"/>
                <w:szCs w:val="20"/>
              </w:rPr>
              <w:t>- realizacja zadania projektowego w grupie oraz jego prezentacja: 15 godz.</w:t>
            </w:r>
          </w:p>
          <w:p w14:paraId="533283CA" w14:textId="52141793" w:rsidR="004F2970" w:rsidRPr="002E11D7" w:rsidRDefault="004F2970" w:rsidP="00FD31FF">
            <w:pPr>
              <w:pStyle w:val="Tekstpodstawowywcity"/>
              <w:spacing w:after="0" w:line="240" w:lineRule="auto"/>
              <w:ind w:left="0"/>
              <w:rPr>
                <w:rFonts w:ascii="Times New Roman" w:hAnsi="Times New Roman"/>
                <w:sz w:val="20"/>
                <w:szCs w:val="20"/>
              </w:rPr>
            </w:pPr>
            <w:r w:rsidRPr="002E11D7">
              <w:rPr>
                <w:rFonts w:ascii="Times New Roman" w:hAnsi="Times New Roman"/>
                <w:sz w:val="20"/>
                <w:szCs w:val="20"/>
              </w:rPr>
              <w:t>-</w:t>
            </w:r>
            <w:r w:rsidR="00F27E76">
              <w:rPr>
                <w:rFonts w:ascii="Times New Roman" w:hAnsi="Times New Roman"/>
                <w:sz w:val="20"/>
                <w:szCs w:val="20"/>
              </w:rPr>
              <w:t xml:space="preserve"> przygotowanie do zaliczenia: 18</w:t>
            </w:r>
            <w:r w:rsidRPr="002E11D7">
              <w:rPr>
                <w:rFonts w:ascii="Times New Roman" w:hAnsi="Times New Roman"/>
                <w:sz w:val="20"/>
                <w:szCs w:val="20"/>
              </w:rPr>
              <w:t xml:space="preserve"> godz. </w:t>
            </w:r>
          </w:p>
          <w:p w14:paraId="53F6C9DA" w14:textId="126A9966" w:rsidR="004F2970" w:rsidRPr="002E11D7" w:rsidRDefault="00F27E76" w:rsidP="00FD31FF">
            <w:pPr>
              <w:pStyle w:val="Tekstpodstawowywcity"/>
              <w:spacing w:after="0" w:line="240" w:lineRule="auto"/>
              <w:ind w:left="0"/>
              <w:rPr>
                <w:rFonts w:ascii="Times New Roman" w:hAnsi="Times New Roman"/>
                <w:sz w:val="20"/>
                <w:szCs w:val="20"/>
              </w:rPr>
            </w:pPr>
            <w:r>
              <w:rPr>
                <w:rFonts w:ascii="Times New Roman" w:hAnsi="Times New Roman"/>
                <w:sz w:val="20"/>
                <w:szCs w:val="20"/>
              </w:rPr>
              <w:t>- analiza tekstu: 10</w:t>
            </w:r>
            <w:r w:rsidR="004F2970" w:rsidRPr="002E11D7">
              <w:rPr>
                <w:rFonts w:ascii="Times New Roman" w:hAnsi="Times New Roman"/>
                <w:sz w:val="20"/>
                <w:szCs w:val="20"/>
              </w:rPr>
              <w:t xml:space="preserve"> godz.</w:t>
            </w:r>
          </w:p>
          <w:p w14:paraId="3DAA987F" w14:textId="77777777" w:rsidR="004F2970" w:rsidRPr="00D7404F" w:rsidRDefault="004F2970" w:rsidP="002E11D7">
            <w:pPr>
              <w:spacing w:after="0" w:line="240" w:lineRule="auto"/>
              <w:rPr>
                <w:rFonts w:ascii="Times New Roman" w:hAnsi="Times New Roman"/>
                <w:sz w:val="20"/>
                <w:szCs w:val="20"/>
              </w:rPr>
            </w:pPr>
            <w:r w:rsidRPr="002E11D7">
              <w:rPr>
                <w:rFonts w:ascii="Times New Roman" w:hAnsi="Times New Roman" w:cs="Times New Roman"/>
                <w:sz w:val="20"/>
                <w:szCs w:val="20"/>
              </w:rPr>
              <w:t>- udział w egzaminie/zaliczeniu na ocenę: 2 godz.</w:t>
            </w:r>
          </w:p>
        </w:tc>
      </w:tr>
      <w:tr w:rsidR="004F2970" w:rsidRPr="00D7404F" w14:paraId="32FAFD56" w14:textId="77777777" w:rsidTr="00C8021B">
        <w:tblPrEx>
          <w:tblLook w:val="04A0" w:firstRow="1" w:lastRow="0" w:firstColumn="1" w:lastColumn="0" w:noHBand="0" w:noVBand="1"/>
        </w:tblPrEx>
        <w:tc>
          <w:tcPr>
            <w:tcW w:w="3556" w:type="dxa"/>
            <w:gridSpan w:val="6"/>
          </w:tcPr>
          <w:p w14:paraId="757067D6"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Łączny nakład pracy studenta</w:t>
            </w:r>
          </w:p>
        </w:tc>
        <w:tc>
          <w:tcPr>
            <w:tcW w:w="5626" w:type="dxa"/>
            <w:gridSpan w:val="6"/>
          </w:tcPr>
          <w:p w14:paraId="744C6CE8" w14:textId="5ADE6BD0" w:rsidR="004F2970" w:rsidRPr="00D7404F" w:rsidRDefault="00FD31FF" w:rsidP="00DA5004">
            <w:pPr>
              <w:spacing w:line="240" w:lineRule="auto"/>
              <w:rPr>
                <w:rFonts w:ascii="Times New Roman" w:hAnsi="Times New Roman"/>
                <w:sz w:val="20"/>
                <w:szCs w:val="20"/>
              </w:rPr>
            </w:pPr>
            <w:r>
              <w:rPr>
                <w:rFonts w:ascii="Times New Roman" w:hAnsi="Times New Roman"/>
                <w:sz w:val="20"/>
                <w:szCs w:val="20"/>
              </w:rPr>
              <w:t>75</w:t>
            </w:r>
            <w:r w:rsidR="004F2970" w:rsidRPr="00D7404F">
              <w:rPr>
                <w:rFonts w:ascii="Times New Roman" w:hAnsi="Times New Roman"/>
                <w:sz w:val="20"/>
                <w:szCs w:val="20"/>
              </w:rPr>
              <w:t xml:space="preserve"> godz.</w:t>
            </w:r>
          </w:p>
        </w:tc>
      </w:tr>
      <w:tr w:rsidR="004F2970" w:rsidRPr="00D7404F" w14:paraId="076A5F66" w14:textId="77777777" w:rsidTr="00C8021B">
        <w:tblPrEx>
          <w:tblLook w:val="04A0" w:firstRow="1" w:lastRow="0" w:firstColumn="1" w:lastColumn="0" w:noHBand="0" w:noVBand="1"/>
        </w:tblPrEx>
        <w:tc>
          <w:tcPr>
            <w:tcW w:w="3556" w:type="dxa"/>
            <w:gridSpan w:val="6"/>
          </w:tcPr>
          <w:p w14:paraId="61D5AC39"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Nakład pracy związany z zajęciami wymagającymi bezpośredniego udziału nauczyciela akademickiego</w:t>
            </w:r>
          </w:p>
        </w:tc>
        <w:tc>
          <w:tcPr>
            <w:tcW w:w="5626" w:type="dxa"/>
            <w:gridSpan w:val="6"/>
          </w:tcPr>
          <w:p w14:paraId="5D3CFAB2" w14:textId="67C93A72" w:rsidR="004F2970" w:rsidRPr="00D7404F" w:rsidRDefault="00FD31FF" w:rsidP="00DA5004">
            <w:pPr>
              <w:spacing w:line="240" w:lineRule="auto"/>
              <w:rPr>
                <w:rFonts w:ascii="Times New Roman" w:hAnsi="Times New Roman"/>
                <w:sz w:val="20"/>
                <w:szCs w:val="20"/>
              </w:rPr>
            </w:pPr>
            <w:r>
              <w:rPr>
                <w:rFonts w:ascii="Times New Roman" w:hAnsi="Times New Roman"/>
                <w:sz w:val="20"/>
                <w:szCs w:val="20"/>
              </w:rPr>
              <w:t>30</w:t>
            </w:r>
            <w:r w:rsidR="004F2970">
              <w:rPr>
                <w:rFonts w:ascii="Times New Roman" w:hAnsi="Times New Roman"/>
                <w:sz w:val="20"/>
                <w:szCs w:val="20"/>
              </w:rPr>
              <w:t xml:space="preserve"> </w:t>
            </w:r>
            <w:r w:rsidR="004F2970" w:rsidRPr="00D7404F">
              <w:rPr>
                <w:rFonts w:ascii="Times New Roman" w:hAnsi="Times New Roman"/>
                <w:sz w:val="20"/>
                <w:szCs w:val="20"/>
              </w:rPr>
              <w:t>godz.</w:t>
            </w:r>
          </w:p>
        </w:tc>
      </w:tr>
      <w:tr w:rsidR="004F2970" w:rsidRPr="00D7404F" w14:paraId="3E2590C6" w14:textId="77777777" w:rsidTr="00C8021B">
        <w:tblPrEx>
          <w:tblLook w:val="04A0" w:firstRow="1" w:lastRow="0" w:firstColumn="1" w:lastColumn="0" w:noHBand="0" w:noVBand="1"/>
        </w:tblPrEx>
        <w:tc>
          <w:tcPr>
            <w:tcW w:w="3556" w:type="dxa"/>
            <w:gridSpan w:val="6"/>
          </w:tcPr>
          <w:p w14:paraId="16DA92A4"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Liczba godzin, którą student realizuje z wykorzystaniem metod i technik kształcenia na odległość</w:t>
            </w:r>
          </w:p>
        </w:tc>
        <w:tc>
          <w:tcPr>
            <w:tcW w:w="5626" w:type="dxa"/>
            <w:gridSpan w:val="6"/>
          </w:tcPr>
          <w:p w14:paraId="5A385519" w14:textId="77777777" w:rsidR="004F2970" w:rsidRPr="00D7404F" w:rsidRDefault="004F2970" w:rsidP="00DA5004">
            <w:pPr>
              <w:spacing w:line="240" w:lineRule="auto"/>
              <w:rPr>
                <w:rFonts w:ascii="Times New Roman" w:hAnsi="Times New Roman"/>
                <w:sz w:val="20"/>
                <w:szCs w:val="20"/>
              </w:rPr>
            </w:pPr>
          </w:p>
        </w:tc>
      </w:tr>
      <w:tr w:rsidR="004F2970" w:rsidRPr="00D7404F" w14:paraId="413CABD3" w14:textId="77777777" w:rsidTr="00DA5004">
        <w:tc>
          <w:tcPr>
            <w:tcW w:w="9182" w:type="dxa"/>
            <w:gridSpan w:val="12"/>
          </w:tcPr>
          <w:p w14:paraId="422FDCF6" w14:textId="77777777" w:rsidR="004F2970" w:rsidRPr="00D7404F" w:rsidRDefault="004F2970" w:rsidP="00DA5004">
            <w:pPr>
              <w:rPr>
                <w:rFonts w:ascii="Times New Roman" w:hAnsi="Times New Roman"/>
                <w:b/>
                <w:sz w:val="20"/>
                <w:szCs w:val="20"/>
              </w:rPr>
            </w:pPr>
            <w:r w:rsidRPr="00D7404F">
              <w:rPr>
                <w:rFonts w:ascii="Times New Roman" w:hAnsi="Times New Roman"/>
                <w:b/>
                <w:sz w:val="20"/>
                <w:szCs w:val="20"/>
              </w:rPr>
              <w:t xml:space="preserve">Formy i kryteria zaliczenia przedmiotu i ustalenia oceny (F- formującej; P- podsumowującej) </w:t>
            </w:r>
          </w:p>
        </w:tc>
      </w:tr>
      <w:tr w:rsidR="004F2970" w:rsidRPr="00D7404F" w14:paraId="2A1B63EA" w14:textId="77777777" w:rsidTr="00DA5004">
        <w:tc>
          <w:tcPr>
            <w:tcW w:w="9182" w:type="dxa"/>
            <w:gridSpan w:val="12"/>
          </w:tcPr>
          <w:p w14:paraId="4F988B0D" w14:textId="77777777" w:rsidR="004F2970" w:rsidRPr="00D7404F"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4F2970" w:rsidRPr="00D7404F" w14:paraId="203B19ED" w14:textId="77777777" w:rsidTr="00C8021B">
        <w:trPr>
          <w:cantSplit/>
          <w:trHeight w:val="710"/>
        </w:trPr>
        <w:tc>
          <w:tcPr>
            <w:tcW w:w="3688" w:type="dxa"/>
            <w:gridSpan w:val="7"/>
          </w:tcPr>
          <w:p w14:paraId="77D4DAF3" w14:textId="77777777" w:rsidR="004F2970" w:rsidRPr="00D7404F" w:rsidRDefault="004F2970" w:rsidP="00DA5004">
            <w:pPr>
              <w:spacing w:line="240" w:lineRule="auto"/>
              <w:rPr>
                <w:rFonts w:ascii="Times New Roman" w:hAnsi="Times New Roman"/>
                <w:sz w:val="20"/>
                <w:szCs w:val="20"/>
              </w:rPr>
            </w:pPr>
          </w:p>
        </w:tc>
        <w:tc>
          <w:tcPr>
            <w:tcW w:w="5494" w:type="dxa"/>
            <w:gridSpan w:val="5"/>
          </w:tcPr>
          <w:p w14:paraId="3BE09F67" w14:textId="77777777" w:rsidR="004F2970" w:rsidRPr="00D7404F" w:rsidRDefault="004F2970" w:rsidP="00DA5004">
            <w:pPr>
              <w:spacing w:line="240" w:lineRule="auto"/>
              <w:rPr>
                <w:rFonts w:ascii="Times New Roman" w:hAnsi="Times New Roman"/>
                <w:sz w:val="20"/>
                <w:szCs w:val="20"/>
              </w:rPr>
            </w:pPr>
            <w:r w:rsidRPr="00D7404F">
              <w:rPr>
                <w:rFonts w:ascii="Times New Roman" w:hAnsi="Times New Roman"/>
                <w:sz w:val="20"/>
                <w:szCs w:val="20"/>
              </w:rPr>
              <w:t>Ocena podsumowująca:</w:t>
            </w:r>
          </w:p>
          <w:p w14:paraId="33500776" w14:textId="77777777" w:rsidR="004F2970" w:rsidRPr="00D7404F" w:rsidRDefault="004F2970" w:rsidP="00DA5004">
            <w:pPr>
              <w:spacing w:line="240" w:lineRule="auto"/>
              <w:rPr>
                <w:rFonts w:ascii="Times New Roman" w:hAnsi="Times New Roman"/>
                <w:sz w:val="20"/>
                <w:szCs w:val="20"/>
              </w:rPr>
            </w:pPr>
            <w:r>
              <w:rPr>
                <w:rFonts w:ascii="Times New Roman" w:hAnsi="Times New Roman"/>
                <w:sz w:val="20"/>
                <w:szCs w:val="20"/>
              </w:rPr>
              <w:t>Kolokwium</w:t>
            </w:r>
            <w:r w:rsidRPr="00D7404F">
              <w:rPr>
                <w:rFonts w:ascii="Times New Roman" w:hAnsi="Times New Roman"/>
                <w:sz w:val="20"/>
                <w:szCs w:val="20"/>
              </w:rPr>
              <w:t xml:space="preserve"> pisemn</w:t>
            </w:r>
            <w:r>
              <w:rPr>
                <w:rFonts w:ascii="Times New Roman" w:hAnsi="Times New Roman"/>
                <w:sz w:val="20"/>
                <w:szCs w:val="20"/>
              </w:rPr>
              <w:t>e</w:t>
            </w:r>
            <w:r w:rsidRPr="00D7404F">
              <w:rPr>
                <w:rFonts w:ascii="Times New Roman" w:hAnsi="Times New Roman"/>
                <w:sz w:val="20"/>
                <w:szCs w:val="20"/>
              </w:rPr>
              <w:t xml:space="preserve">: pytania opisowe/test; </w:t>
            </w:r>
            <w:r>
              <w:rPr>
                <w:rFonts w:ascii="Times New Roman" w:hAnsi="Times New Roman"/>
                <w:sz w:val="20"/>
                <w:szCs w:val="20"/>
              </w:rPr>
              <w:t>zaliczenie ustne</w:t>
            </w:r>
          </w:p>
        </w:tc>
      </w:tr>
      <w:tr w:rsidR="004F2970" w:rsidRPr="00D7404F" w14:paraId="3FA2FBEA" w14:textId="77777777" w:rsidTr="00DA5004">
        <w:tc>
          <w:tcPr>
            <w:tcW w:w="9182" w:type="dxa"/>
            <w:gridSpan w:val="12"/>
          </w:tcPr>
          <w:p w14:paraId="165E6DB2"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t>Literatura podstawowa</w:t>
            </w:r>
          </w:p>
        </w:tc>
      </w:tr>
      <w:tr w:rsidR="004F2970" w:rsidRPr="00D7404F" w14:paraId="74B10A95" w14:textId="77777777" w:rsidTr="00DA5004">
        <w:tc>
          <w:tcPr>
            <w:tcW w:w="9182" w:type="dxa"/>
            <w:gridSpan w:val="12"/>
          </w:tcPr>
          <w:p w14:paraId="6AA706F6" w14:textId="77777777" w:rsidR="004F2970" w:rsidRPr="009F3A97" w:rsidRDefault="004F2970" w:rsidP="00D567EB">
            <w:pPr>
              <w:pStyle w:val="Akapitzlist"/>
              <w:numPr>
                <w:ilvl w:val="0"/>
                <w:numId w:val="122"/>
              </w:numPr>
              <w:tabs>
                <w:tab w:val="left" w:pos="851"/>
              </w:tabs>
              <w:spacing w:after="0" w:line="240" w:lineRule="auto"/>
              <w:jc w:val="both"/>
              <w:rPr>
                <w:rFonts w:ascii="Times New Roman" w:hAnsi="Times New Roman"/>
                <w:sz w:val="20"/>
                <w:szCs w:val="20"/>
              </w:rPr>
            </w:pPr>
            <w:r w:rsidRPr="009F3A97">
              <w:rPr>
                <w:rFonts w:ascii="Times New Roman" w:hAnsi="Times New Roman"/>
                <w:sz w:val="20"/>
                <w:szCs w:val="20"/>
              </w:rPr>
              <w:t>Piwowarczyk A., Kompetencje komunikacji międzykulturowej: rozwój kompetencji przyszłych ekonomistów i menedżerów, Wydawnictwo C. H. Beck, Warszawa 2020.</w:t>
            </w:r>
          </w:p>
          <w:p w14:paraId="24C30C19" w14:textId="77777777" w:rsidR="004F2970" w:rsidRPr="009F3A97" w:rsidRDefault="004F2970" w:rsidP="00D567EB">
            <w:pPr>
              <w:pStyle w:val="Akapitzlist"/>
              <w:numPr>
                <w:ilvl w:val="0"/>
                <w:numId w:val="122"/>
              </w:numPr>
              <w:tabs>
                <w:tab w:val="left" w:pos="851"/>
              </w:tabs>
              <w:spacing w:after="0" w:line="240" w:lineRule="auto"/>
              <w:jc w:val="both"/>
              <w:rPr>
                <w:rFonts w:ascii="Times New Roman" w:hAnsi="Times New Roman"/>
                <w:sz w:val="20"/>
                <w:szCs w:val="20"/>
              </w:rPr>
            </w:pPr>
            <w:r w:rsidRPr="009F3A97">
              <w:rPr>
                <w:rFonts w:ascii="Times New Roman" w:hAnsi="Times New Roman"/>
                <w:sz w:val="20"/>
                <w:szCs w:val="20"/>
              </w:rPr>
              <w:t>Glinkowska B., Kaczmarek B., Zarządzanie międzynarodowe i internacjonalizacja przedsiębiorstw: teoria i praktyka, Wydawnictwo Uniwersytetu Łódzkiego, Łódź 2016.</w:t>
            </w:r>
          </w:p>
          <w:p w14:paraId="69B3D0CE" w14:textId="77777777" w:rsidR="004F2970" w:rsidRPr="009F3A97" w:rsidRDefault="004F2970" w:rsidP="00D567EB">
            <w:pPr>
              <w:pStyle w:val="Akapitzlist"/>
              <w:numPr>
                <w:ilvl w:val="0"/>
                <w:numId w:val="122"/>
              </w:numPr>
              <w:tabs>
                <w:tab w:val="left" w:pos="851"/>
              </w:tabs>
              <w:spacing w:after="0" w:line="240" w:lineRule="auto"/>
              <w:jc w:val="both"/>
              <w:rPr>
                <w:rFonts w:ascii="Times New Roman" w:hAnsi="Times New Roman"/>
                <w:sz w:val="20"/>
                <w:szCs w:val="20"/>
                <w:lang w:val="en-US"/>
              </w:rPr>
            </w:pPr>
            <w:r w:rsidRPr="009F3A97">
              <w:rPr>
                <w:rFonts w:ascii="Times New Roman" w:hAnsi="Times New Roman"/>
                <w:sz w:val="20"/>
                <w:szCs w:val="20"/>
                <w:lang w:val="en-US"/>
              </w:rPr>
              <w:t>Luthans F., Doh J. P., International management: culture, strategy, and behavior, McGraw-Hill Education, New York 2015.</w:t>
            </w:r>
          </w:p>
          <w:p w14:paraId="325E51BE" w14:textId="77777777" w:rsidR="004F2970" w:rsidRPr="009F3A97" w:rsidRDefault="004F2970" w:rsidP="00D567EB">
            <w:pPr>
              <w:pStyle w:val="Akapitzlist"/>
              <w:numPr>
                <w:ilvl w:val="0"/>
                <w:numId w:val="122"/>
              </w:numPr>
              <w:tabs>
                <w:tab w:val="left" w:pos="851"/>
              </w:tabs>
              <w:spacing w:after="0" w:line="240" w:lineRule="auto"/>
              <w:jc w:val="both"/>
              <w:rPr>
                <w:rFonts w:ascii="Times New Roman" w:hAnsi="Times New Roman"/>
                <w:sz w:val="20"/>
                <w:szCs w:val="20"/>
                <w:lang w:val="en-US"/>
              </w:rPr>
            </w:pPr>
            <w:proofErr w:type="spellStart"/>
            <w:r w:rsidRPr="009F3A97">
              <w:rPr>
                <w:rFonts w:ascii="Times New Roman" w:hAnsi="Times New Roman"/>
                <w:sz w:val="20"/>
                <w:szCs w:val="20"/>
                <w:lang w:val="en-US"/>
              </w:rPr>
              <w:t>Rozkwitalska</w:t>
            </w:r>
            <w:proofErr w:type="spellEnd"/>
            <w:r w:rsidRPr="009F3A97">
              <w:rPr>
                <w:rFonts w:ascii="Times New Roman" w:hAnsi="Times New Roman"/>
                <w:sz w:val="20"/>
                <w:szCs w:val="20"/>
                <w:lang w:val="en-US"/>
              </w:rPr>
              <w:t xml:space="preserve"> M., Intercultural management issues, </w:t>
            </w:r>
            <w:proofErr w:type="spellStart"/>
            <w:r w:rsidRPr="009F3A97">
              <w:rPr>
                <w:rFonts w:ascii="Times New Roman" w:hAnsi="Times New Roman"/>
                <w:sz w:val="20"/>
                <w:szCs w:val="20"/>
                <w:lang w:val="en-US"/>
              </w:rPr>
              <w:t>Difin</w:t>
            </w:r>
            <w:proofErr w:type="spellEnd"/>
            <w:r w:rsidRPr="009F3A97">
              <w:rPr>
                <w:rFonts w:ascii="Times New Roman" w:hAnsi="Times New Roman"/>
                <w:sz w:val="20"/>
                <w:szCs w:val="20"/>
                <w:lang w:val="en-US"/>
              </w:rPr>
              <w:t>, Warszawa 2012.</w:t>
            </w:r>
          </w:p>
          <w:p w14:paraId="6772B6DE" w14:textId="77777777" w:rsidR="004F2970" w:rsidRPr="009F3A97" w:rsidRDefault="004F2970" w:rsidP="00D567EB">
            <w:pPr>
              <w:pStyle w:val="Akapitzlist"/>
              <w:numPr>
                <w:ilvl w:val="0"/>
                <w:numId w:val="122"/>
              </w:numPr>
              <w:tabs>
                <w:tab w:val="left" w:pos="851"/>
              </w:tabs>
              <w:spacing w:after="0" w:line="240" w:lineRule="auto"/>
              <w:jc w:val="both"/>
              <w:rPr>
                <w:rFonts w:ascii="Times New Roman" w:hAnsi="Times New Roman"/>
                <w:sz w:val="20"/>
                <w:szCs w:val="20"/>
              </w:rPr>
            </w:pPr>
            <w:r w:rsidRPr="009F3A97">
              <w:rPr>
                <w:rFonts w:ascii="Times New Roman" w:hAnsi="Times New Roman"/>
                <w:sz w:val="20"/>
                <w:szCs w:val="20"/>
              </w:rPr>
              <w:t>Glinka S.J.B., Jelonek A.W., Zarządzanie międzykulturowe, Wydaw. Uniwersytetu Jagiellońskiego, Kraków 2010.</w:t>
            </w:r>
          </w:p>
          <w:p w14:paraId="36DE627A" w14:textId="77777777" w:rsidR="004F2970" w:rsidRPr="009F3A97" w:rsidRDefault="004F2970" w:rsidP="00D567EB">
            <w:pPr>
              <w:pStyle w:val="Akapitzlist"/>
              <w:numPr>
                <w:ilvl w:val="0"/>
                <w:numId w:val="122"/>
              </w:numPr>
              <w:tabs>
                <w:tab w:val="left" w:pos="851"/>
              </w:tabs>
              <w:spacing w:after="0" w:line="240" w:lineRule="auto"/>
              <w:jc w:val="both"/>
              <w:rPr>
                <w:rFonts w:ascii="Times New Roman" w:hAnsi="Times New Roman"/>
                <w:sz w:val="20"/>
                <w:szCs w:val="20"/>
              </w:rPr>
            </w:pPr>
            <w:proofErr w:type="spellStart"/>
            <w:r w:rsidRPr="009F3A97">
              <w:rPr>
                <w:rFonts w:ascii="Times New Roman" w:hAnsi="Times New Roman"/>
                <w:sz w:val="20"/>
                <w:szCs w:val="20"/>
              </w:rPr>
              <w:t>Magala</w:t>
            </w:r>
            <w:proofErr w:type="spellEnd"/>
            <w:r w:rsidRPr="009F3A97">
              <w:rPr>
                <w:rFonts w:ascii="Times New Roman" w:hAnsi="Times New Roman"/>
                <w:sz w:val="20"/>
                <w:szCs w:val="20"/>
              </w:rPr>
              <w:t>, Kompetencje międzykulturowe, Wolters Kluwer Polska, Warszawa 2011.</w:t>
            </w:r>
          </w:p>
          <w:p w14:paraId="0C74B784" w14:textId="77777777" w:rsidR="004F2970" w:rsidRPr="009F3A97" w:rsidRDefault="004F2970" w:rsidP="00D567EB">
            <w:pPr>
              <w:pStyle w:val="Akapitzlist"/>
              <w:numPr>
                <w:ilvl w:val="0"/>
                <w:numId w:val="122"/>
              </w:numPr>
              <w:tabs>
                <w:tab w:val="left" w:pos="851"/>
              </w:tabs>
              <w:spacing w:after="0" w:line="240" w:lineRule="auto"/>
              <w:jc w:val="both"/>
              <w:rPr>
                <w:rFonts w:ascii="Times New Roman" w:hAnsi="Times New Roman"/>
                <w:sz w:val="20"/>
                <w:szCs w:val="20"/>
              </w:rPr>
            </w:pPr>
            <w:proofErr w:type="spellStart"/>
            <w:r w:rsidRPr="009F3A97">
              <w:rPr>
                <w:rFonts w:ascii="Times New Roman" w:hAnsi="Times New Roman"/>
                <w:sz w:val="20"/>
                <w:szCs w:val="20"/>
              </w:rPr>
              <w:t>Hofstede</w:t>
            </w:r>
            <w:proofErr w:type="spellEnd"/>
            <w:r w:rsidRPr="009F3A97">
              <w:rPr>
                <w:rFonts w:ascii="Times New Roman" w:hAnsi="Times New Roman"/>
                <w:sz w:val="20"/>
                <w:szCs w:val="20"/>
              </w:rPr>
              <w:t xml:space="preserve"> G., </w:t>
            </w:r>
            <w:proofErr w:type="spellStart"/>
            <w:r w:rsidRPr="009F3A97">
              <w:rPr>
                <w:rFonts w:ascii="Times New Roman" w:hAnsi="Times New Roman"/>
                <w:sz w:val="20"/>
                <w:szCs w:val="20"/>
              </w:rPr>
              <w:t>Hofstede</w:t>
            </w:r>
            <w:proofErr w:type="spellEnd"/>
            <w:r w:rsidRPr="009F3A97">
              <w:rPr>
                <w:rFonts w:ascii="Times New Roman" w:hAnsi="Times New Roman"/>
                <w:sz w:val="20"/>
                <w:szCs w:val="20"/>
              </w:rPr>
              <w:t xml:space="preserve"> G.J., Kultury i organizacje: zaprogramowanie umysłu, Polskie Wydaw. Ekonomiczne, Warszawa 2007.</w:t>
            </w:r>
          </w:p>
        </w:tc>
      </w:tr>
      <w:tr w:rsidR="004F2970" w:rsidRPr="00D7404F" w14:paraId="7CC483E7" w14:textId="77777777" w:rsidTr="00DA5004">
        <w:tc>
          <w:tcPr>
            <w:tcW w:w="9182" w:type="dxa"/>
            <w:gridSpan w:val="12"/>
          </w:tcPr>
          <w:p w14:paraId="46EFE8D8" w14:textId="77777777" w:rsidR="004F2970" w:rsidRPr="00D7404F" w:rsidRDefault="004F2970" w:rsidP="00DA5004">
            <w:pPr>
              <w:spacing w:line="240" w:lineRule="auto"/>
              <w:rPr>
                <w:rFonts w:ascii="Times New Roman" w:hAnsi="Times New Roman"/>
                <w:b/>
                <w:sz w:val="20"/>
                <w:szCs w:val="20"/>
              </w:rPr>
            </w:pPr>
            <w:r w:rsidRPr="00D7404F">
              <w:rPr>
                <w:rFonts w:ascii="Times New Roman" w:hAnsi="Times New Roman"/>
                <w:b/>
                <w:sz w:val="20"/>
                <w:szCs w:val="20"/>
              </w:rPr>
              <w:lastRenderedPageBreak/>
              <w:t>Literatura uzupełniająca</w:t>
            </w:r>
          </w:p>
        </w:tc>
      </w:tr>
      <w:tr w:rsidR="004F2970" w:rsidRPr="00D7404F" w14:paraId="0BF7EE0F" w14:textId="77777777" w:rsidTr="00DA5004">
        <w:trPr>
          <w:trHeight w:val="286"/>
        </w:trPr>
        <w:tc>
          <w:tcPr>
            <w:tcW w:w="9182" w:type="dxa"/>
            <w:gridSpan w:val="12"/>
          </w:tcPr>
          <w:p w14:paraId="1A05222B" w14:textId="77777777" w:rsidR="004F2970" w:rsidRPr="00D7404F" w:rsidRDefault="004F2970" w:rsidP="00D567EB">
            <w:pPr>
              <w:pStyle w:val="Tekstprzypisudolnego"/>
              <w:numPr>
                <w:ilvl w:val="0"/>
                <w:numId w:val="123"/>
              </w:numPr>
              <w:jc w:val="both"/>
              <w:rPr>
                <w:color w:val="000000"/>
                <w:spacing w:val="3"/>
              </w:rPr>
            </w:pPr>
            <w:proofErr w:type="spellStart"/>
            <w:r w:rsidRPr="00D7404F">
              <w:t>Ivanov</w:t>
            </w:r>
            <w:proofErr w:type="spellEnd"/>
            <w:r w:rsidRPr="00D7404F">
              <w:t xml:space="preserve"> P., Moc wirtualnych zespołów, Wydawnictwo Naukowe PWN, Warszawa 2018</w:t>
            </w:r>
            <w:r>
              <w:t>.</w:t>
            </w:r>
          </w:p>
          <w:p w14:paraId="51FC78CD" w14:textId="77777777" w:rsidR="004F2970" w:rsidRPr="00D7404F" w:rsidRDefault="004F2970" w:rsidP="00D567EB">
            <w:pPr>
              <w:pStyle w:val="Tekstprzypisudolnego"/>
              <w:numPr>
                <w:ilvl w:val="0"/>
                <w:numId w:val="123"/>
              </w:numPr>
              <w:jc w:val="both"/>
              <w:rPr>
                <w:color w:val="000000"/>
                <w:spacing w:val="3"/>
              </w:rPr>
            </w:pPr>
            <w:proofErr w:type="spellStart"/>
            <w:r w:rsidRPr="00D7404F">
              <w:t>Rozkwitalska</w:t>
            </w:r>
            <w:proofErr w:type="spellEnd"/>
            <w:r w:rsidRPr="00D7404F">
              <w:t xml:space="preserve"> M., Uczenie się pracowników a kontekst mono- i wielokulturowy organizacji: perspektywa pozytywna w zarządzaniu, Wydawnictwo Naukowe PWN, Warszawa 2018</w:t>
            </w:r>
            <w:r>
              <w:t>.</w:t>
            </w:r>
          </w:p>
          <w:p w14:paraId="5DB33E9E" w14:textId="77777777" w:rsidR="004F2970" w:rsidRPr="00D7404F" w:rsidRDefault="004F2970" w:rsidP="00D567EB">
            <w:pPr>
              <w:pStyle w:val="Tekstprzypisudolnego"/>
              <w:numPr>
                <w:ilvl w:val="0"/>
                <w:numId w:val="123"/>
              </w:numPr>
              <w:jc w:val="both"/>
              <w:rPr>
                <w:color w:val="000000"/>
                <w:spacing w:val="3"/>
              </w:rPr>
            </w:pPr>
            <w:r w:rsidRPr="00D7404F">
              <w:t xml:space="preserve">Ignatowski G., Sułkowski Ł. (red.), Komunikacja i zarządzanie międzykulturowe: współczesne wyzwania prawno-organizacyjne, </w:t>
            </w:r>
            <w:proofErr w:type="spellStart"/>
            <w:r w:rsidRPr="00D7404F">
              <w:t>Difin</w:t>
            </w:r>
            <w:proofErr w:type="spellEnd"/>
            <w:r w:rsidRPr="00D7404F">
              <w:t>, Warszawa 2017</w:t>
            </w:r>
            <w:r>
              <w:t>.</w:t>
            </w:r>
          </w:p>
          <w:p w14:paraId="40760DB0" w14:textId="77777777" w:rsidR="004F2970" w:rsidRPr="00D7404F" w:rsidRDefault="004F2970" w:rsidP="00D567EB">
            <w:pPr>
              <w:pStyle w:val="Tekstprzypisudolnego"/>
              <w:numPr>
                <w:ilvl w:val="0"/>
                <w:numId w:val="123"/>
              </w:numPr>
              <w:jc w:val="both"/>
              <w:rPr>
                <w:color w:val="000000"/>
                <w:spacing w:val="3"/>
              </w:rPr>
            </w:pPr>
            <w:proofErr w:type="spellStart"/>
            <w:r w:rsidRPr="00D7404F">
              <w:t>Lachiewicz</w:t>
            </w:r>
            <w:proofErr w:type="spellEnd"/>
            <w:r>
              <w:t xml:space="preserve"> S.</w:t>
            </w:r>
            <w:r w:rsidRPr="00D7404F">
              <w:t xml:space="preserve">, </w:t>
            </w:r>
            <w:proofErr w:type="spellStart"/>
            <w:r w:rsidRPr="00D7404F">
              <w:t>Matejun</w:t>
            </w:r>
            <w:proofErr w:type="spellEnd"/>
            <w:r w:rsidRPr="00D7404F">
              <w:t xml:space="preserve"> M. (red.), Zarządzanie rozwojem organizacji w otoczeniu wielokulturowym, Wydawnictwo Politechniki Łódzkiej, Łódź 2014</w:t>
            </w:r>
            <w:r>
              <w:t>.</w:t>
            </w:r>
          </w:p>
        </w:tc>
      </w:tr>
    </w:tbl>
    <w:p w14:paraId="2545C0F4" w14:textId="77777777" w:rsidR="004F2970" w:rsidRDefault="004F2970" w:rsidP="004F2970">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8"/>
        <w:gridCol w:w="963"/>
        <w:gridCol w:w="501"/>
        <w:gridCol w:w="1395"/>
        <w:gridCol w:w="376"/>
        <w:gridCol w:w="175"/>
        <w:gridCol w:w="1016"/>
        <w:gridCol w:w="477"/>
        <w:gridCol w:w="305"/>
        <w:gridCol w:w="175"/>
        <w:gridCol w:w="1299"/>
        <w:gridCol w:w="1389"/>
      </w:tblGrid>
      <w:tr w:rsidR="00602969" w:rsidRPr="001C2D1E" w14:paraId="38EABCF3" w14:textId="77777777" w:rsidTr="00982245">
        <w:trPr>
          <w:trHeight w:val="267"/>
        </w:trPr>
        <w:tc>
          <w:tcPr>
            <w:tcW w:w="2609" w:type="dxa"/>
            <w:gridSpan w:val="4"/>
            <w:vAlign w:val="center"/>
          </w:tcPr>
          <w:p w14:paraId="7975652B"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Kierunek i poziom studiów</w:t>
            </w:r>
          </w:p>
        </w:tc>
        <w:tc>
          <w:tcPr>
            <w:tcW w:w="6607" w:type="dxa"/>
            <w:gridSpan w:val="9"/>
            <w:vAlign w:val="center"/>
          </w:tcPr>
          <w:p w14:paraId="27B72A9E" w14:textId="77777777" w:rsidR="00602969" w:rsidRPr="001C2D1E" w:rsidRDefault="00602969" w:rsidP="00982245">
            <w:pPr>
              <w:spacing w:line="240" w:lineRule="auto"/>
              <w:rPr>
                <w:rFonts w:ascii="Times New Roman" w:hAnsi="Times New Roman"/>
                <w:b/>
                <w:bCs/>
                <w:sz w:val="20"/>
                <w:szCs w:val="20"/>
              </w:rPr>
            </w:pPr>
            <w:r w:rsidRPr="001C2D1E">
              <w:rPr>
                <w:rFonts w:ascii="Times New Roman" w:hAnsi="Times New Roman"/>
                <w:b/>
                <w:bCs/>
                <w:sz w:val="20"/>
                <w:szCs w:val="20"/>
              </w:rPr>
              <w:t>Logistyka II stopnia</w:t>
            </w:r>
          </w:p>
        </w:tc>
      </w:tr>
      <w:tr w:rsidR="00602969" w:rsidRPr="001C2D1E" w14:paraId="7C5E7089" w14:textId="77777777" w:rsidTr="00982245">
        <w:trPr>
          <w:trHeight w:val="267"/>
        </w:trPr>
        <w:tc>
          <w:tcPr>
            <w:tcW w:w="2609" w:type="dxa"/>
            <w:gridSpan w:val="4"/>
            <w:vAlign w:val="center"/>
          </w:tcPr>
          <w:p w14:paraId="205F900B"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Forma studiów</w:t>
            </w:r>
          </w:p>
        </w:tc>
        <w:tc>
          <w:tcPr>
            <w:tcW w:w="6607" w:type="dxa"/>
            <w:gridSpan w:val="9"/>
            <w:vAlign w:val="center"/>
          </w:tcPr>
          <w:p w14:paraId="0D25C0B4" w14:textId="77777777" w:rsidR="00602969" w:rsidRPr="001C2D1E" w:rsidRDefault="00602969" w:rsidP="00982245">
            <w:pPr>
              <w:spacing w:line="240" w:lineRule="auto"/>
              <w:rPr>
                <w:rFonts w:ascii="Times New Roman" w:hAnsi="Times New Roman"/>
                <w:b/>
                <w:bCs/>
                <w:sz w:val="20"/>
                <w:szCs w:val="20"/>
              </w:rPr>
            </w:pPr>
            <w:r w:rsidRPr="001C2D1E">
              <w:rPr>
                <w:rFonts w:ascii="Times New Roman" w:hAnsi="Times New Roman"/>
                <w:b/>
                <w:bCs/>
                <w:sz w:val="20"/>
                <w:szCs w:val="20"/>
              </w:rPr>
              <w:t>Stacjonarne</w:t>
            </w:r>
          </w:p>
        </w:tc>
      </w:tr>
      <w:tr w:rsidR="00602969" w:rsidRPr="001C2D1E" w14:paraId="4DAB05BE" w14:textId="77777777" w:rsidTr="00982245">
        <w:trPr>
          <w:trHeight w:val="267"/>
        </w:trPr>
        <w:tc>
          <w:tcPr>
            <w:tcW w:w="2609" w:type="dxa"/>
            <w:gridSpan w:val="4"/>
            <w:vAlign w:val="center"/>
          </w:tcPr>
          <w:p w14:paraId="4E102BFC"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b/>
                <w:sz w:val="20"/>
                <w:szCs w:val="20"/>
              </w:rPr>
              <w:t>Nazwa przedmiotu</w:t>
            </w:r>
          </w:p>
        </w:tc>
        <w:tc>
          <w:tcPr>
            <w:tcW w:w="6607" w:type="dxa"/>
            <w:gridSpan w:val="9"/>
            <w:vAlign w:val="center"/>
          </w:tcPr>
          <w:p w14:paraId="5D7431E5" w14:textId="77777777" w:rsidR="00602969" w:rsidRPr="001C2D1E" w:rsidRDefault="00602969" w:rsidP="00982245">
            <w:pPr>
              <w:spacing w:line="240" w:lineRule="auto"/>
              <w:rPr>
                <w:rFonts w:ascii="Times New Roman" w:hAnsi="Times New Roman"/>
                <w:b/>
                <w:bCs/>
                <w:sz w:val="20"/>
                <w:szCs w:val="20"/>
              </w:rPr>
            </w:pPr>
            <w:r w:rsidRPr="001C2D1E">
              <w:rPr>
                <w:rFonts w:ascii="Times New Roman" w:hAnsi="Times New Roman"/>
                <w:b/>
                <w:bCs/>
                <w:sz w:val="20"/>
                <w:szCs w:val="20"/>
              </w:rPr>
              <w:t>Zarządzanie międzynarodowe</w:t>
            </w:r>
          </w:p>
        </w:tc>
      </w:tr>
      <w:tr w:rsidR="00602969" w:rsidRPr="001C2D1E" w14:paraId="166FA8DE" w14:textId="77777777" w:rsidTr="00982245">
        <w:trPr>
          <w:trHeight w:val="262"/>
        </w:trPr>
        <w:tc>
          <w:tcPr>
            <w:tcW w:w="2609" w:type="dxa"/>
            <w:gridSpan w:val="4"/>
            <w:vAlign w:val="center"/>
          </w:tcPr>
          <w:p w14:paraId="350824EA"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Status przedmiotu</w:t>
            </w:r>
          </w:p>
        </w:tc>
        <w:tc>
          <w:tcPr>
            <w:tcW w:w="6607" w:type="dxa"/>
            <w:gridSpan w:val="9"/>
            <w:vAlign w:val="center"/>
          </w:tcPr>
          <w:p w14:paraId="147CE526" w14:textId="77777777" w:rsidR="00602969" w:rsidRPr="001C2D1E" w:rsidRDefault="00602969" w:rsidP="00982245">
            <w:pPr>
              <w:spacing w:line="240" w:lineRule="auto"/>
              <w:rPr>
                <w:rFonts w:ascii="Times New Roman" w:hAnsi="Times New Roman"/>
                <w:b/>
                <w:bCs/>
                <w:sz w:val="20"/>
                <w:szCs w:val="20"/>
              </w:rPr>
            </w:pPr>
            <w:r w:rsidRPr="001C2D1E">
              <w:rPr>
                <w:rFonts w:ascii="Times New Roman" w:hAnsi="Times New Roman"/>
                <w:b/>
                <w:bCs/>
                <w:sz w:val="20"/>
                <w:szCs w:val="20"/>
              </w:rPr>
              <w:t>Przedmiot modułowy obowiązkowy</w:t>
            </w:r>
          </w:p>
        </w:tc>
      </w:tr>
      <w:tr w:rsidR="00602969" w:rsidRPr="001C2D1E" w14:paraId="63091D4A" w14:textId="77777777" w:rsidTr="00982245">
        <w:trPr>
          <w:trHeight w:val="262"/>
        </w:trPr>
        <w:tc>
          <w:tcPr>
            <w:tcW w:w="2609" w:type="dxa"/>
            <w:gridSpan w:val="4"/>
            <w:vAlign w:val="center"/>
          </w:tcPr>
          <w:p w14:paraId="54ADF9C1"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Moduł kształcenia</w:t>
            </w:r>
          </w:p>
        </w:tc>
        <w:tc>
          <w:tcPr>
            <w:tcW w:w="6607" w:type="dxa"/>
            <w:gridSpan w:val="9"/>
            <w:vAlign w:val="center"/>
          </w:tcPr>
          <w:p w14:paraId="3153484A" w14:textId="77777777" w:rsidR="00602969" w:rsidRPr="001C2D1E" w:rsidRDefault="00602969" w:rsidP="00982245">
            <w:pPr>
              <w:spacing w:line="240" w:lineRule="auto"/>
              <w:rPr>
                <w:rFonts w:ascii="Times New Roman" w:hAnsi="Times New Roman"/>
                <w:b/>
                <w:bCs/>
                <w:sz w:val="20"/>
                <w:szCs w:val="20"/>
              </w:rPr>
            </w:pPr>
            <w:r w:rsidRPr="001C2D1E">
              <w:rPr>
                <w:rFonts w:ascii="Times New Roman" w:hAnsi="Times New Roman"/>
                <w:b/>
                <w:bCs/>
                <w:sz w:val="20"/>
                <w:szCs w:val="20"/>
              </w:rPr>
              <w:t>Logistyka międzynarodowa</w:t>
            </w:r>
          </w:p>
        </w:tc>
      </w:tr>
      <w:tr w:rsidR="00602969" w:rsidRPr="001C2D1E" w14:paraId="36555BBC" w14:textId="77777777" w:rsidTr="00982245">
        <w:trPr>
          <w:trHeight w:val="262"/>
        </w:trPr>
        <w:tc>
          <w:tcPr>
            <w:tcW w:w="2609" w:type="dxa"/>
            <w:gridSpan w:val="4"/>
            <w:vAlign w:val="center"/>
          </w:tcPr>
          <w:p w14:paraId="6FB59AFD"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Język wykładowy</w:t>
            </w:r>
          </w:p>
        </w:tc>
        <w:tc>
          <w:tcPr>
            <w:tcW w:w="6607" w:type="dxa"/>
            <w:gridSpan w:val="9"/>
            <w:vAlign w:val="center"/>
          </w:tcPr>
          <w:p w14:paraId="2507C676"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Polski</w:t>
            </w:r>
          </w:p>
        </w:tc>
      </w:tr>
      <w:tr w:rsidR="00602969" w:rsidRPr="001C2D1E" w14:paraId="1E98795A" w14:textId="77777777" w:rsidTr="00982245">
        <w:trPr>
          <w:trHeight w:val="262"/>
        </w:trPr>
        <w:tc>
          <w:tcPr>
            <w:tcW w:w="9216" w:type="dxa"/>
            <w:gridSpan w:val="13"/>
            <w:vAlign w:val="center"/>
          </w:tcPr>
          <w:p w14:paraId="03ACFDFD"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Liczba i struktura punktów ECTS</w:t>
            </w:r>
            <w:r w:rsidRPr="001C2D1E">
              <w:rPr>
                <w:rFonts w:ascii="Times New Roman" w:hAnsi="Times New Roman"/>
                <w:sz w:val="20"/>
                <w:szCs w:val="20"/>
              </w:rPr>
              <w:t xml:space="preserve">: </w:t>
            </w:r>
            <w:r>
              <w:rPr>
                <w:rFonts w:ascii="Times New Roman" w:hAnsi="Times New Roman"/>
                <w:b/>
                <w:sz w:val="20"/>
                <w:szCs w:val="20"/>
              </w:rPr>
              <w:t>1 (wykład), 2 (ćwiczenia)</w:t>
            </w:r>
          </w:p>
        </w:tc>
      </w:tr>
      <w:tr w:rsidR="00602969" w:rsidRPr="001C2D1E" w14:paraId="780998EF" w14:textId="77777777" w:rsidTr="00982245">
        <w:trPr>
          <w:trHeight w:val="262"/>
        </w:trPr>
        <w:tc>
          <w:tcPr>
            <w:tcW w:w="2108" w:type="dxa"/>
            <w:gridSpan w:val="3"/>
            <w:vAlign w:val="center"/>
          </w:tcPr>
          <w:p w14:paraId="5A742C23"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Formy zajęć</w:t>
            </w:r>
          </w:p>
        </w:tc>
        <w:tc>
          <w:tcPr>
            <w:tcW w:w="1896" w:type="dxa"/>
            <w:gridSpan w:val="2"/>
            <w:vAlign w:val="center"/>
          </w:tcPr>
          <w:p w14:paraId="35CE2EA1" w14:textId="77777777" w:rsidR="00602969" w:rsidRPr="001C2D1E" w:rsidRDefault="00602969" w:rsidP="00982245">
            <w:pPr>
              <w:spacing w:line="240" w:lineRule="auto"/>
              <w:jc w:val="center"/>
              <w:rPr>
                <w:rFonts w:ascii="Times New Roman" w:hAnsi="Times New Roman"/>
                <w:b/>
                <w:sz w:val="20"/>
                <w:szCs w:val="20"/>
              </w:rPr>
            </w:pPr>
            <w:r w:rsidRPr="001C2D1E">
              <w:rPr>
                <w:rFonts w:ascii="Times New Roman" w:hAnsi="Times New Roman"/>
                <w:b/>
                <w:sz w:val="20"/>
                <w:szCs w:val="20"/>
              </w:rPr>
              <w:t>Liczba godzin zajęć</w:t>
            </w:r>
          </w:p>
        </w:tc>
        <w:tc>
          <w:tcPr>
            <w:tcW w:w="2524" w:type="dxa"/>
            <w:gridSpan w:val="6"/>
            <w:vAlign w:val="center"/>
          </w:tcPr>
          <w:p w14:paraId="41DFB041" w14:textId="77777777" w:rsidR="00602969" w:rsidRPr="001C2D1E" w:rsidRDefault="00602969" w:rsidP="00982245">
            <w:pPr>
              <w:spacing w:line="240" w:lineRule="auto"/>
              <w:jc w:val="center"/>
              <w:rPr>
                <w:rFonts w:ascii="Times New Roman" w:hAnsi="Times New Roman"/>
                <w:b/>
                <w:sz w:val="20"/>
                <w:szCs w:val="20"/>
              </w:rPr>
            </w:pPr>
            <w:r w:rsidRPr="001C2D1E">
              <w:rPr>
                <w:rFonts w:ascii="Times New Roman" w:hAnsi="Times New Roman"/>
                <w:b/>
                <w:sz w:val="20"/>
                <w:szCs w:val="20"/>
              </w:rPr>
              <w:t>Sposób realizacji</w:t>
            </w:r>
          </w:p>
        </w:tc>
        <w:tc>
          <w:tcPr>
            <w:tcW w:w="2688" w:type="dxa"/>
            <w:gridSpan w:val="2"/>
            <w:vAlign w:val="center"/>
          </w:tcPr>
          <w:p w14:paraId="3D797851"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b/>
                <w:sz w:val="20"/>
                <w:szCs w:val="20"/>
              </w:rPr>
              <w:t>Sposób zaliczenia</w:t>
            </w:r>
          </w:p>
        </w:tc>
      </w:tr>
      <w:tr w:rsidR="00602969" w:rsidRPr="001C2D1E" w14:paraId="1EF5F352" w14:textId="77777777" w:rsidTr="00982245">
        <w:trPr>
          <w:trHeight w:val="262"/>
        </w:trPr>
        <w:tc>
          <w:tcPr>
            <w:tcW w:w="2108" w:type="dxa"/>
            <w:gridSpan w:val="3"/>
            <w:vAlign w:val="center"/>
          </w:tcPr>
          <w:p w14:paraId="233CFD0A"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Wykład</w:t>
            </w:r>
          </w:p>
        </w:tc>
        <w:tc>
          <w:tcPr>
            <w:tcW w:w="1896" w:type="dxa"/>
            <w:gridSpan w:val="2"/>
            <w:shd w:val="clear" w:color="auto" w:fill="auto"/>
            <w:vAlign w:val="center"/>
          </w:tcPr>
          <w:p w14:paraId="75C437FB" w14:textId="77777777" w:rsidR="00602969" w:rsidRPr="001C2D1E" w:rsidRDefault="00602969" w:rsidP="00982245">
            <w:pPr>
              <w:spacing w:line="240" w:lineRule="auto"/>
              <w:jc w:val="center"/>
              <w:rPr>
                <w:rFonts w:ascii="Times New Roman" w:hAnsi="Times New Roman"/>
                <w:bCs/>
                <w:sz w:val="20"/>
                <w:szCs w:val="20"/>
              </w:rPr>
            </w:pPr>
            <w:r>
              <w:rPr>
                <w:rFonts w:ascii="Times New Roman" w:hAnsi="Times New Roman"/>
                <w:bCs/>
                <w:sz w:val="20"/>
                <w:szCs w:val="20"/>
              </w:rPr>
              <w:t>15</w:t>
            </w:r>
          </w:p>
        </w:tc>
        <w:tc>
          <w:tcPr>
            <w:tcW w:w="2524" w:type="dxa"/>
            <w:gridSpan w:val="6"/>
            <w:shd w:val="clear" w:color="auto" w:fill="auto"/>
            <w:vAlign w:val="center"/>
          </w:tcPr>
          <w:p w14:paraId="03A47FBD" w14:textId="77777777" w:rsidR="00602969" w:rsidRPr="001C2D1E" w:rsidRDefault="00602969" w:rsidP="00982245">
            <w:pPr>
              <w:spacing w:line="240" w:lineRule="auto"/>
              <w:jc w:val="center"/>
              <w:rPr>
                <w:rFonts w:ascii="Times New Roman" w:hAnsi="Times New Roman"/>
                <w:bCs/>
                <w:sz w:val="20"/>
                <w:szCs w:val="20"/>
              </w:rPr>
            </w:pPr>
            <w:r w:rsidRPr="001C2D1E">
              <w:rPr>
                <w:rFonts w:ascii="Times New Roman" w:hAnsi="Times New Roman"/>
                <w:bCs/>
                <w:sz w:val="20"/>
                <w:szCs w:val="20"/>
              </w:rPr>
              <w:t>Zajęcia w sali dydaktycznej</w:t>
            </w:r>
          </w:p>
        </w:tc>
        <w:tc>
          <w:tcPr>
            <w:tcW w:w="2688" w:type="dxa"/>
            <w:gridSpan w:val="2"/>
            <w:vAlign w:val="center"/>
          </w:tcPr>
          <w:p w14:paraId="58C52A55"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Zaliczenie na ocenę</w:t>
            </w:r>
          </w:p>
        </w:tc>
      </w:tr>
      <w:tr w:rsidR="00602969" w:rsidRPr="001C2D1E" w14:paraId="7CFB7F22" w14:textId="77777777" w:rsidTr="00982245">
        <w:trPr>
          <w:trHeight w:val="262"/>
        </w:trPr>
        <w:tc>
          <w:tcPr>
            <w:tcW w:w="2108" w:type="dxa"/>
            <w:gridSpan w:val="3"/>
            <w:vAlign w:val="center"/>
          </w:tcPr>
          <w:p w14:paraId="5C844E9A" w14:textId="77777777" w:rsidR="00602969" w:rsidRPr="001C2D1E" w:rsidRDefault="00602969" w:rsidP="00982245">
            <w:pPr>
              <w:spacing w:line="240" w:lineRule="auto"/>
              <w:rPr>
                <w:rFonts w:ascii="Times New Roman" w:hAnsi="Times New Roman"/>
                <w:b/>
                <w:sz w:val="20"/>
                <w:szCs w:val="20"/>
              </w:rPr>
            </w:pPr>
            <w:r>
              <w:rPr>
                <w:rFonts w:ascii="Times New Roman" w:hAnsi="Times New Roman"/>
                <w:b/>
                <w:sz w:val="20"/>
                <w:szCs w:val="20"/>
              </w:rPr>
              <w:t>Ćwiczenia</w:t>
            </w:r>
          </w:p>
        </w:tc>
        <w:tc>
          <w:tcPr>
            <w:tcW w:w="1896" w:type="dxa"/>
            <w:gridSpan w:val="2"/>
            <w:shd w:val="clear" w:color="auto" w:fill="auto"/>
            <w:vAlign w:val="center"/>
          </w:tcPr>
          <w:p w14:paraId="5AC86487" w14:textId="77777777" w:rsidR="00602969" w:rsidRDefault="00602969" w:rsidP="00982245">
            <w:pPr>
              <w:spacing w:line="240" w:lineRule="auto"/>
              <w:jc w:val="center"/>
              <w:rPr>
                <w:rFonts w:ascii="Times New Roman" w:hAnsi="Times New Roman"/>
                <w:bCs/>
                <w:sz w:val="20"/>
                <w:szCs w:val="20"/>
              </w:rPr>
            </w:pPr>
            <w:r>
              <w:rPr>
                <w:rFonts w:ascii="Times New Roman" w:hAnsi="Times New Roman"/>
                <w:bCs/>
                <w:sz w:val="20"/>
                <w:szCs w:val="20"/>
              </w:rPr>
              <w:t xml:space="preserve">15 </w:t>
            </w:r>
          </w:p>
        </w:tc>
        <w:tc>
          <w:tcPr>
            <w:tcW w:w="2524" w:type="dxa"/>
            <w:gridSpan w:val="6"/>
            <w:shd w:val="clear" w:color="auto" w:fill="auto"/>
            <w:vAlign w:val="center"/>
          </w:tcPr>
          <w:p w14:paraId="54C56F2D" w14:textId="77777777" w:rsidR="00602969" w:rsidRPr="001C2D1E" w:rsidRDefault="00602969" w:rsidP="00982245">
            <w:pPr>
              <w:spacing w:line="240" w:lineRule="auto"/>
              <w:jc w:val="center"/>
              <w:rPr>
                <w:rFonts w:ascii="Times New Roman" w:hAnsi="Times New Roman"/>
                <w:bCs/>
                <w:sz w:val="20"/>
                <w:szCs w:val="20"/>
              </w:rPr>
            </w:pPr>
            <w:r w:rsidRPr="001C2D1E">
              <w:rPr>
                <w:rFonts w:ascii="Times New Roman" w:hAnsi="Times New Roman"/>
                <w:bCs/>
                <w:sz w:val="20"/>
                <w:szCs w:val="20"/>
              </w:rPr>
              <w:t>Zajęcia w sali dydaktycznej</w:t>
            </w:r>
          </w:p>
        </w:tc>
        <w:tc>
          <w:tcPr>
            <w:tcW w:w="2688" w:type="dxa"/>
            <w:gridSpan w:val="2"/>
            <w:vAlign w:val="center"/>
          </w:tcPr>
          <w:p w14:paraId="3546ECE9"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Zaliczenie na ocenę</w:t>
            </w:r>
          </w:p>
        </w:tc>
      </w:tr>
      <w:tr w:rsidR="00602969" w:rsidRPr="001C2D1E" w14:paraId="2CB88834" w14:textId="77777777" w:rsidTr="00982245">
        <w:trPr>
          <w:trHeight w:val="262"/>
        </w:trPr>
        <w:tc>
          <w:tcPr>
            <w:tcW w:w="9216" w:type="dxa"/>
            <w:gridSpan w:val="13"/>
            <w:vAlign w:val="center"/>
          </w:tcPr>
          <w:p w14:paraId="5749290C"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b/>
                <w:sz w:val="20"/>
                <w:szCs w:val="20"/>
              </w:rPr>
              <w:t>Prowadzący zajęcia</w:t>
            </w:r>
            <w:r w:rsidRPr="001C2D1E">
              <w:rPr>
                <w:rFonts w:ascii="Times New Roman" w:hAnsi="Times New Roman"/>
                <w:sz w:val="20"/>
                <w:szCs w:val="20"/>
              </w:rPr>
              <w:t xml:space="preserve">: dr Laura </w:t>
            </w:r>
            <w:proofErr w:type="spellStart"/>
            <w:r w:rsidRPr="001C2D1E">
              <w:rPr>
                <w:rFonts w:ascii="Times New Roman" w:hAnsi="Times New Roman"/>
                <w:sz w:val="20"/>
                <w:szCs w:val="20"/>
              </w:rPr>
              <w:t>Płatkowska</w:t>
            </w:r>
            <w:proofErr w:type="spellEnd"/>
            <w:r w:rsidRPr="001C2D1E">
              <w:rPr>
                <w:rFonts w:ascii="Times New Roman" w:hAnsi="Times New Roman"/>
                <w:sz w:val="20"/>
                <w:szCs w:val="20"/>
              </w:rPr>
              <w:t>-Prokopczyk</w:t>
            </w:r>
          </w:p>
        </w:tc>
      </w:tr>
      <w:tr w:rsidR="00602969" w:rsidRPr="001C2D1E" w14:paraId="508AF34A" w14:textId="77777777" w:rsidTr="00982245">
        <w:tc>
          <w:tcPr>
            <w:tcW w:w="9216" w:type="dxa"/>
            <w:gridSpan w:val="13"/>
          </w:tcPr>
          <w:p w14:paraId="3E4DFA5F"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b/>
                <w:sz w:val="20"/>
                <w:szCs w:val="20"/>
              </w:rPr>
              <w:t>Cel przedmiotu</w:t>
            </w:r>
          </w:p>
        </w:tc>
      </w:tr>
      <w:tr w:rsidR="00602969" w:rsidRPr="001C2D1E" w14:paraId="21BDD194" w14:textId="77777777" w:rsidTr="00982245">
        <w:tc>
          <w:tcPr>
            <w:tcW w:w="9216" w:type="dxa"/>
            <w:gridSpan w:val="13"/>
          </w:tcPr>
          <w:p w14:paraId="7DA4437B"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 xml:space="preserve">Celem przedmiotu jest przekazanie wiedzy oraz ukształtowanie umiejętności studenta w zakresie zarządzania międzynarodowego. W wyniku uczestnictwa w zajęciach student powinien rozumieć podstawowe pojęcia, mechanizmy i metody stosowane w procesie zarządzania międzynarodowego. Istotne jest także nabycie umiejętności implementacji zdobytej wiedzy teoretycznej w studiach przypadków. </w:t>
            </w:r>
          </w:p>
        </w:tc>
      </w:tr>
      <w:tr w:rsidR="00602969" w:rsidRPr="001C2D1E" w14:paraId="3535E9EB" w14:textId="77777777" w:rsidTr="00982245">
        <w:tc>
          <w:tcPr>
            <w:tcW w:w="9216" w:type="dxa"/>
            <w:gridSpan w:val="13"/>
          </w:tcPr>
          <w:p w14:paraId="0A1DD30A"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b/>
                <w:sz w:val="20"/>
                <w:szCs w:val="20"/>
              </w:rPr>
              <w:t xml:space="preserve">Wymagania wstępne </w:t>
            </w:r>
          </w:p>
        </w:tc>
      </w:tr>
      <w:tr w:rsidR="00602969" w:rsidRPr="001C2D1E" w14:paraId="0A10BFCB" w14:textId="77777777" w:rsidTr="00982245">
        <w:tc>
          <w:tcPr>
            <w:tcW w:w="9216" w:type="dxa"/>
            <w:gridSpan w:val="13"/>
          </w:tcPr>
          <w:p w14:paraId="705BBA8E"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Osiągnięcie wymaganego poziomu wiedzy, posługiwanie się podstawową terminologią z zakresu zarządzania.</w:t>
            </w:r>
          </w:p>
        </w:tc>
      </w:tr>
      <w:tr w:rsidR="00602969" w:rsidRPr="001C2D1E" w14:paraId="241E266B" w14:textId="77777777" w:rsidTr="00982245">
        <w:tc>
          <w:tcPr>
            <w:tcW w:w="9216" w:type="dxa"/>
            <w:gridSpan w:val="13"/>
          </w:tcPr>
          <w:p w14:paraId="3F9A78EE"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b/>
                <w:sz w:val="20"/>
                <w:szCs w:val="20"/>
              </w:rPr>
              <w:t xml:space="preserve">Efekty uczenia się </w:t>
            </w:r>
          </w:p>
        </w:tc>
      </w:tr>
      <w:tr w:rsidR="00602969" w:rsidRPr="001C2D1E" w14:paraId="6147FCA8" w14:textId="77777777" w:rsidTr="00982245">
        <w:trPr>
          <w:trHeight w:val="162"/>
        </w:trPr>
        <w:tc>
          <w:tcPr>
            <w:tcW w:w="1145" w:type="dxa"/>
            <w:gridSpan w:val="2"/>
            <w:vAlign w:val="center"/>
          </w:tcPr>
          <w:p w14:paraId="33B49630"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Nr efektu uczenia się dla przedmiotu</w:t>
            </w:r>
          </w:p>
        </w:tc>
        <w:tc>
          <w:tcPr>
            <w:tcW w:w="4903" w:type="dxa"/>
            <w:gridSpan w:val="7"/>
            <w:vAlign w:val="center"/>
          </w:tcPr>
          <w:p w14:paraId="31F27592"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Zdefiniowanie efektu</w:t>
            </w:r>
          </w:p>
        </w:tc>
        <w:tc>
          <w:tcPr>
            <w:tcW w:w="1779" w:type="dxa"/>
            <w:gridSpan w:val="3"/>
            <w:vAlign w:val="center"/>
          </w:tcPr>
          <w:p w14:paraId="3D953C7A"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 xml:space="preserve">Odniesienie efektu do efektów kierunkowych </w:t>
            </w:r>
          </w:p>
        </w:tc>
        <w:tc>
          <w:tcPr>
            <w:tcW w:w="1389" w:type="dxa"/>
          </w:tcPr>
          <w:p w14:paraId="213DF761"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Metoda weryfikacji osiągniętych efektów</w:t>
            </w:r>
          </w:p>
        </w:tc>
      </w:tr>
      <w:tr w:rsidR="00602969" w:rsidRPr="001C2D1E" w14:paraId="2BE87358" w14:textId="77777777" w:rsidTr="00982245">
        <w:trPr>
          <w:trHeight w:val="159"/>
        </w:trPr>
        <w:tc>
          <w:tcPr>
            <w:tcW w:w="9216" w:type="dxa"/>
            <w:gridSpan w:val="13"/>
            <w:vAlign w:val="center"/>
          </w:tcPr>
          <w:p w14:paraId="21B4B09E"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WIEDZA</w:t>
            </w:r>
          </w:p>
        </w:tc>
      </w:tr>
      <w:tr w:rsidR="00602969" w:rsidRPr="001C2D1E" w14:paraId="142F8C4E" w14:textId="77777777" w:rsidTr="00982245">
        <w:trPr>
          <w:trHeight w:val="159"/>
        </w:trPr>
        <w:tc>
          <w:tcPr>
            <w:tcW w:w="1145" w:type="dxa"/>
            <w:gridSpan w:val="2"/>
            <w:vAlign w:val="center"/>
          </w:tcPr>
          <w:p w14:paraId="0F9DB78F"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1</w:t>
            </w:r>
          </w:p>
        </w:tc>
        <w:tc>
          <w:tcPr>
            <w:tcW w:w="4903" w:type="dxa"/>
            <w:gridSpan w:val="7"/>
          </w:tcPr>
          <w:p w14:paraId="3097B275" w14:textId="77777777" w:rsidR="00602969" w:rsidRPr="001C2D1E" w:rsidRDefault="00602969" w:rsidP="00982245">
            <w:pPr>
              <w:autoSpaceDE w:val="0"/>
              <w:autoSpaceDN w:val="0"/>
              <w:adjustRightInd w:val="0"/>
              <w:spacing w:line="240" w:lineRule="auto"/>
              <w:rPr>
                <w:rFonts w:ascii="Times New Roman" w:hAnsi="Times New Roman"/>
                <w:sz w:val="20"/>
                <w:szCs w:val="20"/>
              </w:rPr>
            </w:pPr>
            <w:r w:rsidRPr="001C2D1E">
              <w:rPr>
                <w:rFonts w:ascii="Times New Roman" w:hAnsi="Times New Roman"/>
                <w:color w:val="000000"/>
                <w:sz w:val="20"/>
                <w:szCs w:val="20"/>
              </w:rPr>
              <w:t>Student zna w pogłębionym stopniu – wybrane fakty, obiekty i zjawiska gospodarcze oraz dotyczące ich metody oraz teorie wyjaśniające złożone zależności między nimi, stanowiące zaawansowaną wiedzę ogólną z nauk o zarządzaniu i jakości, w tym głównie z logistyki jako subdyscypliny naukowej, tworzące jej podstawy teoretyczne, uporządkowaną i podbudowaną teoretycznie wiedzę obejmującą kluczowe zagadnienia oraz wybrane zagadnienia z zakresu zaawansowanej wiedzy z obszaru logistyki;</w:t>
            </w:r>
          </w:p>
        </w:tc>
        <w:tc>
          <w:tcPr>
            <w:tcW w:w="1779" w:type="dxa"/>
            <w:gridSpan w:val="3"/>
            <w:vAlign w:val="center"/>
          </w:tcPr>
          <w:p w14:paraId="46A5ED3F" w14:textId="77777777" w:rsidR="00602969" w:rsidRPr="001C2D1E" w:rsidRDefault="00602969" w:rsidP="00982245">
            <w:pPr>
              <w:pStyle w:val="Akapitzlist"/>
              <w:spacing w:line="240" w:lineRule="auto"/>
              <w:ind w:left="0"/>
              <w:jc w:val="center"/>
              <w:rPr>
                <w:rFonts w:ascii="Times New Roman" w:hAnsi="Times New Roman"/>
                <w:sz w:val="20"/>
                <w:szCs w:val="20"/>
              </w:rPr>
            </w:pPr>
            <w:r w:rsidRPr="001C2D1E">
              <w:rPr>
                <w:rFonts w:ascii="Times New Roman" w:hAnsi="Times New Roman"/>
                <w:sz w:val="20"/>
                <w:szCs w:val="20"/>
              </w:rPr>
              <w:t>K_W01</w:t>
            </w:r>
          </w:p>
        </w:tc>
        <w:tc>
          <w:tcPr>
            <w:tcW w:w="1389" w:type="dxa"/>
          </w:tcPr>
          <w:p w14:paraId="668B734F" w14:textId="77777777" w:rsidR="00602969" w:rsidRPr="001C2D1E" w:rsidRDefault="00602969" w:rsidP="00982245">
            <w:pPr>
              <w:spacing w:line="240" w:lineRule="auto"/>
              <w:jc w:val="center"/>
              <w:rPr>
                <w:rFonts w:ascii="Times New Roman" w:hAnsi="Times New Roman"/>
                <w:sz w:val="20"/>
                <w:szCs w:val="20"/>
              </w:rPr>
            </w:pPr>
          </w:p>
          <w:p w14:paraId="0ED38D58" w14:textId="77777777" w:rsidR="00602969" w:rsidRPr="001C2D1E" w:rsidRDefault="00602969" w:rsidP="00982245">
            <w:pPr>
              <w:spacing w:line="240" w:lineRule="auto"/>
              <w:jc w:val="center"/>
              <w:rPr>
                <w:rFonts w:ascii="Times New Roman" w:hAnsi="Times New Roman"/>
                <w:sz w:val="20"/>
                <w:szCs w:val="20"/>
              </w:rPr>
            </w:pPr>
          </w:p>
          <w:p w14:paraId="64E2352B" w14:textId="77777777" w:rsidR="00602969" w:rsidRPr="001C2D1E" w:rsidRDefault="00602969" w:rsidP="00982245">
            <w:pPr>
              <w:spacing w:line="240" w:lineRule="auto"/>
              <w:jc w:val="center"/>
              <w:rPr>
                <w:rFonts w:ascii="Times New Roman" w:hAnsi="Times New Roman"/>
                <w:sz w:val="20"/>
                <w:szCs w:val="20"/>
              </w:rPr>
            </w:pPr>
          </w:p>
          <w:p w14:paraId="551EA868"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Kolokwium</w:t>
            </w:r>
            <w:r>
              <w:rPr>
                <w:rFonts w:ascii="Times New Roman" w:hAnsi="Times New Roman"/>
                <w:sz w:val="20"/>
                <w:szCs w:val="20"/>
              </w:rPr>
              <w:t xml:space="preserve"> pisemne</w:t>
            </w:r>
          </w:p>
        </w:tc>
      </w:tr>
      <w:tr w:rsidR="00602969" w:rsidRPr="001C2D1E" w14:paraId="3336AB5E" w14:textId="77777777" w:rsidTr="00982245">
        <w:trPr>
          <w:trHeight w:val="159"/>
        </w:trPr>
        <w:tc>
          <w:tcPr>
            <w:tcW w:w="1145" w:type="dxa"/>
            <w:gridSpan w:val="2"/>
            <w:vAlign w:val="center"/>
          </w:tcPr>
          <w:p w14:paraId="7F263CBC"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lastRenderedPageBreak/>
              <w:t>2</w:t>
            </w:r>
          </w:p>
        </w:tc>
        <w:tc>
          <w:tcPr>
            <w:tcW w:w="4903" w:type="dxa"/>
            <w:gridSpan w:val="7"/>
          </w:tcPr>
          <w:p w14:paraId="78F50589" w14:textId="77777777" w:rsidR="00602969" w:rsidRPr="001C2D1E" w:rsidRDefault="00602969" w:rsidP="00982245">
            <w:pPr>
              <w:autoSpaceDE w:val="0"/>
              <w:autoSpaceDN w:val="0"/>
              <w:adjustRightInd w:val="0"/>
              <w:spacing w:line="240" w:lineRule="auto"/>
              <w:rPr>
                <w:rFonts w:ascii="Times New Roman" w:hAnsi="Times New Roman"/>
                <w:sz w:val="20"/>
                <w:szCs w:val="20"/>
              </w:rPr>
            </w:pPr>
            <w:r w:rsidRPr="001C2D1E">
              <w:rPr>
                <w:rFonts w:ascii="Times New Roman" w:hAnsi="Times New Roman"/>
                <w:sz w:val="20"/>
                <w:szCs w:val="20"/>
              </w:rPr>
              <w:t>Student zna i rozumie w pogłębionym stopniu- cechy człowieka jako podmiotu rynku oraz zasady kształtowania postaw konsumentów na rynku</w:t>
            </w:r>
          </w:p>
        </w:tc>
        <w:tc>
          <w:tcPr>
            <w:tcW w:w="1779" w:type="dxa"/>
            <w:gridSpan w:val="3"/>
            <w:vAlign w:val="center"/>
          </w:tcPr>
          <w:p w14:paraId="6AE241BE" w14:textId="77777777" w:rsidR="00602969" w:rsidRPr="001C2D1E" w:rsidRDefault="00602969" w:rsidP="00982245">
            <w:pPr>
              <w:pStyle w:val="Akapitzlist"/>
              <w:spacing w:line="240" w:lineRule="auto"/>
              <w:ind w:left="0"/>
              <w:jc w:val="center"/>
              <w:rPr>
                <w:rFonts w:ascii="Times New Roman" w:hAnsi="Times New Roman"/>
                <w:sz w:val="20"/>
                <w:szCs w:val="20"/>
              </w:rPr>
            </w:pPr>
            <w:r w:rsidRPr="001C2D1E">
              <w:rPr>
                <w:rFonts w:ascii="Times New Roman" w:hAnsi="Times New Roman"/>
                <w:sz w:val="20"/>
                <w:szCs w:val="20"/>
              </w:rPr>
              <w:t>K_W09</w:t>
            </w:r>
          </w:p>
        </w:tc>
        <w:tc>
          <w:tcPr>
            <w:tcW w:w="1389" w:type="dxa"/>
          </w:tcPr>
          <w:p w14:paraId="0501024C" w14:textId="77777777" w:rsidR="00602969" w:rsidRPr="001C2D1E" w:rsidRDefault="00602969" w:rsidP="00982245">
            <w:pPr>
              <w:spacing w:line="240" w:lineRule="auto"/>
              <w:jc w:val="center"/>
              <w:rPr>
                <w:rFonts w:ascii="Times New Roman" w:hAnsi="Times New Roman"/>
                <w:sz w:val="20"/>
                <w:szCs w:val="20"/>
              </w:rPr>
            </w:pPr>
          </w:p>
          <w:p w14:paraId="12C1E339" w14:textId="77777777" w:rsidR="00602969" w:rsidRPr="001C2D1E" w:rsidRDefault="00602969" w:rsidP="00982245">
            <w:pPr>
              <w:jc w:val="center"/>
              <w:rPr>
                <w:rFonts w:ascii="Times New Roman" w:hAnsi="Times New Roman"/>
                <w:sz w:val="20"/>
                <w:szCs w:val="20"/>
              </w:rPr>
            </w:pPr>
            <w:r w:rsidRPr="001C2D1E">
              <w:rPr>
                <w:rFonts w:ascii="Times New Roman" w:hAnsi="Times New Roman"/>
                <w:sz w:val="20"/>
                <w:szCs w:val="20"/>
              </w:rPr>
              <w:t>Kolokwium</w:t>
            </w:r>
            <w:r>
              <w:rPr>
                <w:rFonts w:ascii="Times New Roman" w:hAnsi="Times New Roman"/>
                <w:sz w:val="20"/>
                <w:szCs w:val="20"/>
              </w:rPr>
              <w:t xml:space="preserve"> pisemne</w:t>
            </w:r>
          </w:p>
        </w:tc>
      </w:tr>
      <w:tr w:rsidR="00602969" w:rsidRPr="001C2D1E" w14:paraId="1A95521A" w14:textId="77777777" w:rsidTr="00982245">
        <w:trPr>
          <w:trHeight w:val="159"/>
        </w:trPr>
        <w:tc>
          <w:tcPr>
            <w:tcW w:w="9216" w:type="dxa"/>
            <w:gridSpan w:val="13"/>
            <w:vAlign w:val="center"/>
          </w:tcPr>
          <w:p w14:paraId="53590EB0"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UMIEJĘTNOŚCI</w:t>
            </w:r>
          </w:p>
        </w:tc>
      </w:tr>
      <w:tr w:rsidR="00602969" w:rsidRPr="001C2D1E" w14:paraId="24D10E7D" w14:textId="77777777" w:rsidTr="00982245">
        <w:trPr>
          <w:trHeight w:val="159"/>
        </w:trPr>
        <w:tc>
          <w:tcPr>
            <w:tcW w:w="1145" w:type="dxa"/>
            <w:gridSpan w:val="2"/>
            <w:vAlign w:val="center"/>
          </w:tcPr>
          <w:p w14:paraId="6D7B72F4"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03" w:type="dxa"/>
            <w:gridSpan w:val="7"/>
          </w:tcPr>
          <w:p w14:paraId="33F5EDBB" w14:textId="77777777" w:rsidR="00602969" w:rsidRPr="001C2D1E" w:rsidRDefault="00602969" w:rsidP="00982245">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Student potrafi </w:t>
            </w:r>
            <w:r w:rsidRPr="00130B73">
              <w:rPr>
                <w:rFonts w:ascii="Times New Roman" w:eastAsia="Times New Roman" w:hAnsi="Times New Roman"/>
                <w:sz w:val="20"/>
                <w:szCs w:val="20"/>
                <w:lang w:eastAsia="pl-PL"/>
              </w:rPr>
              <w:t>w</w:t>
            </w:r>
            <w:r>
              <w:rPr>
                <w:rFonts w:ascii="Times New Roman" w:eastAsia="Times New Roman" w:hAnsi="Times New Roman"/>
                <w:sz w:val="20"/>
                <w:szCs w:val="20"/>
                <w:lang w:eastAsia="pl-PL"/>
              </w:rPr>
              <w:t xml:space="preserve">ykorzystywać posiadaną wiedzę z zakresu zarządzania międzynarodowego oraz </w:t>
            </w:r>
            <w:r w:rsidRPr="00130B73">
              <w:rPr>
                <w:rFonts w:ascii="Times New Roman" w:eastAsia="Times New Roman" w:hAnsi="Times New Roman"/>
                <w:sz w:val="20"/>
                <w:szCs w:val="20"/>
                <w:lang w:eastAsia="pl-PL"/>
              </w:rPr>
              <w:t>formułować i rozwiązywać problemy</w:t>
            </w:r>
            <w:r>
              <w:rPr>
                <w:rFonts w:ascii="Times New Roman" w:eastAsia="Times New Roman" w:hAnsi="Times New Roman"/>
                <w:sz w:val="20"/>
                <w:szCs w:val="20"/>
                <w:lang w:eastAsia="pl-PL"/>
              </w:rPr>
              <w:t xml:space="preserve"> w tym zakresie </w:t>
            </w:r>
          </w:p>
        </w:tc>
        <w:tc>
          <w:tcPr>
            <w:tcW w:w="1779" w:type="dxa"/>
            <w:gridSpan w:val="3"/>
            <w:vAlign w:val="center"/>
          </w:tcPr>
          <w:p w14:paraId="7CADF8C5" w14:textId="77777777" w:rsidR="00602969" w:rsidRPr="001C2D1E" w:rsidRDefault="00602969"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K_U01</w:t>
            </w:r>
          </w:p>
        </w:tc>
        <w:tc>
          <w:tcPr>
            <w:tcW w:w="1389" w:type="dxa"/>
          </w:tcPr>
          <w:p w14:paraId="392D959A"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Kolokwium</w:t>
            </w:r>
            <w:r>
              <w:rPr>
                <w:rFonts w:ascii="Times New Roman" w:hAnsi="Times New Roman"/>
                <w:sz w:val="20"/>
                <w:szCs w:val="20"/>
              </w:rPr>
              <w:t xml:space="preserve"> pisemne</w:t>
            </w:r>
          </w:p>
        </w:tc>
      </w:tr>
      <w:tr w:rsidR="00602969" w:rsidRPr="001C2D1E" w14:paraId="51C0E620" w14:textId="77777777" w:rsidTr="00982245">
        <w:trPr>
          <w:trHeight w:val="159"/>
        </w:trPr>
        <w:tc>
          <w:tcPr>
            <w:tcW w:w="9216" w:type="dxa"/>
            <w:gridSpan w:val="13"/>
            <w:vAlign w:val="center"/>
          </w:tcPr>
          <w:p w14:paraId="03258736"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KOMETENCJE SPOŁECZNE</w:t>
            </w:r>
          </w:p>
        </w:tc>
      </w:tr>
      <w:tr w:rsidR="00602969" w:rsidRPr="001C2D1E" w14:paraId="1CF8B962" w14:textId="77777777" w:rsidTr="00982245">
        <w:trPr>
          <w:trHeight w:val="159"/>
        </w:trPr>
        <w:tc>
          <w:tcPr>
            <w:tcW w:w="1145" w:type="dxa"/>
            <w:gridSpan w:val="2"/>
            <w:vAlign w:val="center"/>
          </w:tcPr>
          <w:p w14:paraId="70494CB7" w14:textId="77777777" w:rsidR="00602969" w:rsidRDefault="00602969"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03" w:type="dxa"/>
            <w:gridSpan w:val="7"/>
          </w:tcPr>
          <w:p w14:paraId="4710F953" w14:textId="77777777" w:rsidR="00602969" w:rsidRPr="00C2651C" w:rsidRDefault="00602969" w:rsidP="00982245">
            <w:pPr>
              <w:autoSpaceDE w:val="0"/>
              <w:autoSpaceDN w:val="0"/>
              <w:adjustRightInd w:val="0"/>
              <w:spacing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Absolwent jest gotów do </w:t>
            </w:r>
            <w:r w:rsidRPr="001B6794">
              <w:rPr>
                <w:rFonts w:ascii="Times New Roman" w:eastAsia="Times New Roman" w:hAnsi="Times New Roman"/>
                <w:sz w:val="20"/>
                <w:szCs w:val="20"/>
                <w:lang w:eastAsia="pl-PL"/>
              </w:rPr>
              <w:t>wypełniania zobowiązań społecznych, inspirowania i organizowania działalności na rzecz</w:t>
            </w:r>
            <w:r>
              <w:rPr>
                <w:rFonts w:ascii="Times New Roman" w:eastAsia="Times New Roman" w:hAnsi="Times New Roman"/>
                <w:sz w:val="20"/>
                <w:szCs w:val="20"/>
                <w:lang w:eastAsia="pl-PL"/>
              </w:rPr>
              <w:t xml:space="preserve"> działalności międzynarodowej w praktyce przedsiębiorstw.</w:t>
            </w:r>
          </w:p>
        </w:tc>
        <w:tc>
          <w:tcPr>
            <w:tcW w:w="1779" w:type="dxa"/>
            <w:gridSpan w:val="3"/>
            <w:vAlign w:val="center"/>
          </w:tcPr>
          <w:p w14:paraId="7139ADE8" w14:textId="77777777" w:rsidR="00602969" w:rsidRDefault="00602969" w:rsidP="00982245">
            <w:pPr>
              <w:pStyle w:val="Akapitzlist"/>
              <w:tabs>
                <w:tab w:val="left" w:pos="708"/>
              </w:tabs>
              <w:spacing w:line="240" w:lineRule="auto"/>
              <w:ind w:left="0"/>
              <w:jc w:val="center"/>
              <w:rPr>
                <w:rFonts w:ascii="Times New Roman" w:hAnsi="Times New Roman"/>
                <w:sz w:val="20"/>
                <w:szCs w:val="20"/>
              </w:rPr>
            </w:pPr>
            <w:r>
              <w:rPr>
                <w:rFonts w:ascii="Times New Roman" w:hAnsi="Times New Roman"/>
                <w:sz w:val="20"/>
                <w:szCs w:val="20"/>
              </w:rPr>
              <w:t>K_K02</w:t>
            </w:r>
          </w:p>
        </w:tc>
        <w:tc>
          <w:tcPr>
            <w:tcW w:w="1389" w:type="dxa"/>
          </w:tcPr>
          <w:p w14:paraId="4CD1856E" w14:textId="77777777" w:rsidR="00602969" w:rsidRDefault="00602969" w:rsidP="00982245">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602969" w:rsidRPr="001C2D1E" w14:paraId="705E71B6" w14:textId="77777777" w:rsidTr="00982245">
        <w:trPr>
          <w:trHeight w:val="159"/>
        </w:trPr>
        <w:tc>
          <w:tcPr>
            <w:tcW w:w="9216" w:type="dxa"/>
            <w:gridSpan w:val="13"/>
            <w:vAlign w:val="center"/>
          </w:tcPr>
          <w:p w14:paraId="0CECB813" w14:textId="77777777" w:rsidR="00602969" w:rsidRPr="001C2D1E" w:rsidRDefault="00602969" w:rsidP="00982245">
            <w:pPr>
              <w:jc w:val="center"/>
              <w:rPr>
                <w:rFonts w:ascii="Times New Roman" w:hAnsi="Times New Roman"/>
                <w:sz w:val="20"/>
                <w:szCs w:val="20"/>
              </w:rPr>
            </w:pPr>
            <w:r w:rsidRPr="001C2D1E">
              <w:rPr>
                <w:rFonts w:ascii="Times New Roman" w:hAnsi="Times New Roman"/>
                <w:sz w:val="20"/>
                <w:szCs w:val="20"/>
              </w:rPr>
              <w:t>WYKŁADY</w:t>
            </w:r>
          </w:p>
        </w:tc>
      </w:tr>
      <w:tr w:rsidR="00602969" w:rsidRPr="001C2D1E" w14:paraId="56C50E0B" w14:textId="77777777" w:rsidTr="00982245">
        <w:tblPrEx>
          <w:tblLook w:val="04A0" w:firstRow="1" w:lastRow="0" w:firstColumn="1" w:lastColumn="0" w:noHBand="0" w:noVBand="1"/>
        </w:tblPrEx>
        <w:tc>
          <w:tcPr>
            <w:tcW w:w="627" w:type="dxa"/>
          </w:tcPr>
          <w:p w14:paraId="723D57E3"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Nr zajęć</w:t>
            </w:r>
          </w:p>
        </w:tc>
        <w:tc>
          <w:tcPr>
            <w:tcW w:w="4944" w:type="dxa"/>
            <w:gridSpan w:val="7"/>
            <w:vAlign w:val="center"/>
          </w:tcPr>
          <w:p w14:paraId="36619A93"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Treść zajęć/ Temat zajęć</w:t>
            </w:r>
          </w:p>
        </w:tc>
        <w:tc>
          <w:tcPr>
            <w:tcW w:w="782" w:type="dxa"/>
            <w:gridSpan w:val="2"/>
          </w:tcPr>
          <w:p w14:paraId="5973BDA9"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Liczba godzin</w:t>
            </w:r>
          </w:p>
        </w:tc>
        <w:tc>
          <w:tcPr>
            <w:tcW w:w="2863" w:type="dxa"/>
            <w:gridSpan w:val="3"/>
            <w:vAlign w:val="center"/>
          </w:tcPr>
          <w:p w14:paraId="483FE871"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Metoda kształcenia</w:t>
            </w:r>
          </w:p>
        </w:tc>
      </w:tr>
      <w:tr w:rsidR="00602969" w:rsidRPr="001C2D1E" w14:paraId="09FE19A4" w14:textId="77777777" w:rsidTr="00982245">
        <w:tblPrEx>
          <w:tblLook w:val="04A0" w:firstRow="1" w:lastRow="0" w:firstColumn="1" w:lastColumn="0" w:noHBand="0" w:noVBand="1"/>
        </w:tblPrEx>
        <w:tc>
          <w:tcPr>
            <w:tcW w:w="627" w:type="dxa"/>
            <w:vAlign w:val="center"/>
          </w:tcPr>
          <w:p w14:paraId="60B8916A"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1</w:t>
            </w:r>
          </w:p>
        </w:tc>
        <w:tc>
          <w:tcPr>
            <w:tcW w:w="4944" w:type="dxa"/>
            <w:gridSpan w:val="7"/>
          </w:tcPr>
          <w:p w14:paraId="23AF6C0C" w14:textId="77777777" w:rsidR="00602969" w:rsidRPr="001C2D1E" w:rsidRDefault="00602969" w:rsidP="00982245">
            <w:pPr>
              <w:tabs>
                <w:tab w:val="left" w:pos="268"/>
              </w:tabs>
              <w:spacing w:line="240" w:lineRule="auto"/>
              <w:rPr>
                <w:rFonts w:ascii="Times New Roman" w:hAnsi="Times New Roman"/>
                <w:sz w:val="20"/>
                <w:szCs w:val="20"/>
              </w:rPr>
            </w:pPr>
            <w:r w:rsidRPr="001C2D1E">
              <w:rPr>
                <w:rFonts w:ascii="Times New Roman" w:hAnsi="Times New Roman"/>
                <w:sz w:val="20"/>
                <w:szCs w:val="20"/>
              </w:rPr>
              <w:t>Zarządzanie międzynarodowe - proces i uwarunkowania.  Obszary, czynniki, efekty, podstawowe zagadnienia zarządzania organizacją globalną</w:t>
            </w:r>
          </w:p>
        </w:tc>
        <w:tc>
          <w:tcPr>
            <w:tcW w:w="782" w:type="dxa"/>
            <w:gridSpan w:val="2"/>
            <w:vAlign w:val="center"/>
          </w:tcPr>
          <w:p w14:paraId="1BD0C85A"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33A2DCD1"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Wykład konwersatoryjny</w:t>
            </w:r>
          </w:p>
        </w:tc>
      </w:tr>
      <w:tr w:rsidR="00602969" w:rsidRPr="001C2D1E" w14:paraId="10CD41E7" w14:textId="77777777" w:rsidTr="00982245">
        <w:tblPrEx>
          <w:tblLook w:val="04A0" w:firstRow="1" w:lastRow="0" w:firstColumn="1" w:lastColumn="0" w:noHBand="0" w:noVBand="1"/>
        </w:tblPrEx>
        <w:tc>
          <w:tcPr>
            <w:tcW w:w="627" w:type="dxa"/>
            <w:vAlign w:val="center"/>
          </w:tcPr>
          <w:p w14:paraId="742A68A4"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2</w:t>
            </w:r>
          </w:p>
        </w:tc>
        <w:tc>
          <w:tcPr>
            <w:tcW w:w="4944" w:type="dxa"/>
            <w:gridSpan w:val="7"/>
          </w:tcPr>
          <w:p w14:paraId="19FD4109" w14:textId="77777777" w:rsidR="00602969" w:rsidRPr="001C2D1E" w:rsidRDefault="00602969" w:rsidP="00982245">
            <w:pPr>
              <w:tabs>
                <w:tab w:val="left" w:pos="268"/>
              </w:tabs>
              <w:spacing w:line="240" w:lineRule="auto"/>
              <w:rPr>
                <w:rFonts w:ascii="Times New Roman" w:hAnsi="Times New Roman"/>
                <w:sz w:val="20"/>
                <w:szCs w:val="20"/>
              </w:rPr>
            </w:pPr>
            <w:r w:rsidRPr="001C2D1E">
              <w:rPr>
                <w:rFonts w:ascii="Times New Roman" w:hAnsi="Times New Roman"/>
                <w:sz w:val="20"/>
                <w:szCs w:val="20"/>
              </w:rPr>
              <w:t>Otoczenie międzynarodowe. Segmenty otoczenia</w:t>
            </w:r>
          </w:p>
        </w:tc>
        <w:tc>
          <w:tcPr>
            <w:tcW w:w="782" w:type="dxa"/>
            <w:gridSpan w:val="2"/>
            <w:vAlign w:val="center"/>
          </w:tcPr>
          <w:p w14:paraId="23B4A7A6" w14:textId="77777777" w:rsidR="00602969" w:rsidRDefault="00602969" w:rsidP="00982245">
            <w:pPr>
              <w:jc w:val="center"/>
            </w:pPr>
            <w:r w:rsidRPr="00B32ACD">
              <w:rPr>
                <w:rFonts w:ascii="Times New Roman" w:hAnsi="Times New Roman"/>
                <w:sz w:val="20"/>
                <w:szCs w:val="20"/>
              </w:rPr>
              <w:t>1</w:t>
            </w:r>
          </w:p>
        </w:tc>
        <w:tc>
          <w:tcPr>
            <w:tcW w:w="2863" w:type="dxa"/>
            <w:gridSpan w:val="3"/>
            <w:vAlign w:val="center"/>
          </w:tcPr>
          <w:p w14:paraId="649059AE"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Wykład konwersatoryjny</w:t>
            </w:r>
          </w:p>
        </w:tc>
      </w:tr>
      <w:tr w:rsidR="00602969" w:rsidRPr="001C2D1E" w14:paraId="48ED213A" w14:textId="77777777" w:rsidTr="00982245">
        <w:tblPrEx>
          <w:tblLook w:val="04A0" w:firstRow="1" w:lastRow="0" w:firstColumn="1" w:lastColumn="0" w:noHBand="0" w:noVBand="1"/>
        </w:tblPrEx>
        <w:tc>
          <w:tcPr>
            <w:tcW w:w="627" w:type="dxa"/>
            <w:vAlign w:val="center"/>
          </w:tcPr>
          <w:p w14:paraId="2D65FEA8"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3</w:t>
            </w:r>
          </w:p>
        </w:tc>
        <w:tc>
          <w:tcPr>
            <w:tcW w:w="4944" w:type="dxa"/>
            <w:gridSpan w:val="7"/>
          </w:tcPr>
          <w:p w14:paraId="3CE72E4D"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Globalizacja – pojęcie, obszar, szanse i zagrożenia.</w:t>
            </w:r>
          </w:p>
        </w:tc>
        <w:tc>
          <w:tcPr>
            <w:tcW w:w="782" w:type="dxa"/>
            <w:gridSpan w:val="2"/>
            <w:vAlign w:val="center"/>
          </w:tcPr>
          <w:p w14:paraId="0BE80D74" w14:textId="77777777" w:rsidR="00602969" w:rsidRDefault="00602969" w:rsidP="00982245">
            <w:pPr>
              <w:jc w:val="center"/>
            </w:pPr>
            <w:r w:rsidRPr="00B32ACD">
              <w:rPr>
                <w:rFonts w:ascii="Times New Roman" w:hAnsi="Times New Roman"/>
                <w:sz w:val="20"/>
                <w:szCs w:val="20"/>
              </w:rPr>
              <w:t>1</w:t>
            </w:r>
          </w:p>
        </w:tc>
        <w:tc>
          <w:tcPr>
            <w:tcW w:w="2863" w:type="dxa"/>
            <w:gridSpan w:val="3"/>
            <w:vAlign w:val="center"/>
          </w:tcPr>
          <w:p w14:paraId="6058C792"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Wykład konwersatoryjny</w:t>
            </w:r>
          </w:p>
        </w:tc>
      </w:tr>
      <w:tr w:rsidR="00602969" w:rsidRPr="001C2D1E" w14:paraId="4AD70728" w14:textId="77777777" w:rsidTr="00982245">
        <w:tblPrEx>
          <w:tblLook w:val="04A0" w:firstRow="1" w:lastRow="0" w:firstColumn="1" w:lastColumn="0" w:noHBand="0" w:noVBand="1"/>
        </w:tblPrEx>
        <w:tc>
          <w:tcPr>
            <w:tcW w:w="627" w:type="dxa"/>
            <w:vAlign w:val="center"/>
          </w:tcPr>
          <w:p w14:paraId="4C208B35"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4</w:t>
            </w:r>
          </w:p>
        </w:tc>
        <w:tc>
          <w:tcPr>
            <w:tcW w:w="4944" w:type="dxa"/>
            <w:gridSpan w:val="7"/>
          </w:tcPr>
          <w:p w14:paraId="178941A1"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Trendy konsumenckie w różnych regionach świata.</w:t>
            </w:r>
          </w:p>
        </w:tc>
        <w:tc>
          <w:tcPr>
            <w:tcW w:w="782" w:type="dxa"/>
            <w:gridSpan w:val="2"/>
            <w:vAlign w:val="center"/>
          </w:tcPr>
          <w:p w14:paraId="07A77B02" w14:textId="77777777" w:rsidR="00602969" w:rsidRDefault="00602969" w:rsidP="00982245">
            <w:pPr>
              <w:jc w:val="center"/>
            </w:pPr>
            <w:r w:rsidRPr="00B32ACD">
              <w:rPr>
                <w:rFonts w:ascii="Times New Roman" w:hAnsi="Times New Roman"/>
                <w:sz w:val="20"/>
                <w:szCs w:val="20"/>
              </w:rPr>
              <w:t>1</w:t>
            </w:r>
          </w:p>
        </w:tc>
        <w:tc>
          <w:tcPr>
            <w:tcW w:w="2863" w:type="dxa"/>
            <w:gridSpan w:val="3"/>
            <w:vAlign w:val="center"/>
          </w:tcPr>
          <w:p w14:paraId="3F26B413"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Wykład konwersatoryjny</w:t>
            </w:r>
          </w:p>
        </w:tc>
      </w:tr>
      <w:tr w:rsidR="00602969" w:rsidRPr="001C2D1E" w14:paraId="7B3D2E5C" w14:textId="77777777" w:rsidTr="00982245">
        <w:tblPrEx>
          <w:tblLook w:val="04A0" w:firstRow="1" w:lastRow="0" w:firstColumn="1" w:lastColumn="0" w:noHBand="0" w:noVBand="1"/>
        </w:tblPrEx>
        <w:tc>
          <w:tcPr>
            <w:tcW w:w="627" w:type="dxa"/>
            <w:vAlign w:val="center"/>
          </w:tcPr>
          <w:p w14:paraId="363A6399"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5</w:t>
            </w:r>
          </w:p>
        </w:tc>
        <w:tc>
          <w:tcPr>
            <w:tcW w:w="4944" w:type="dxa"/>
            <w:gridSpan w:val="7"/>
          </w:tcPr>
          <w:p w14:paraId="790BA4CB"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Zarządzanie relacjami z klientem. Negocjacje międzynarodowe.</w:t>
            </w:r>
          </w:p>
        </w:tc>
        <w:tc>
          <w:tcPr>
            <w:tcW w:w="782" w:type="dxa"/>
            <w:gridSpan w:val="2"/>
            <w:vAlign w:val="center"/>
          </w:tcPr>
          <w:p w14:paraId="4EBDF323" w14:textId="77777777" w:rsidR="00602969" w:rsidRDefault="00602969" w:rsidP="00982245">
            <w:pPr>
              <w:jc w:val="center"/>
            </w:pPr>
            <w:r w:rsidRPr="00B32ACD">
              <w:rPr>
                <w:rFonts w:ascii="Times New Roman" w:hAnsi="Times New Roman"/>
                <w:sz w:val="20"/>
                <w:szCs w:val="20"/>
              </w:rPr>
              <w:t>1</w:t>
            </w:r>
          </w:p>
        </w:tc>
        <w:tc>
          <w:tcPr>
            <w:tcW w:w="2863" w:type="dxa"/>
            <w:gridSpan w:val="3"/>
            <w:vAlign w:val="center"/>
          </w:tcPr>
          <w:p w14:paraId="68255510"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 xml:space="preserve">Wykład konwersatoryjny, </w:t>
            </w:r>
            <w:proofErr w:type="spellStart"/>
            <w:r w:rsidRPr="001C2D1E">
              <w:rPr>
                <w:rFonts w:ascii="Times New Roman" w:hAnsi="Times New Roman"/>
                <w:sz w:val="20"/>
                <w:szCs w:val="20"/>
              </w:rPr>
              <w:t>case</w:t>
            </w:r>
            <w:proofErr w:type="spellEnd"/>
            <w:r w:rsidRPr="001C2D1E">
              <w:rPr>
                <w:rFonts w:ascii="Times New Roman" w:hAnsi="Times New Roman"/>
                <w:sz w:val="20"/>
                <w:szCs w:val="20"/>
              </w:rPr>
              <w:t xml:space="preserve"> </w:t>
            </w:r>
            <w:proofErr w:type="spellStart"/>
            <w:r w:rsidRPr="001C2D1E">
              <w:rPr>
                <w:rFonts w:ascii="Times New Roman" w:hAnsi="Times New Roman"/>
                <w:sz w:val="20"/>
                <w:szCs w:val="20"/>
              </w:rPr>
              <w:t>study</w:t>
            </w:r>
            <w:proofErr w:type="spellEnd"/>
          </w:p>
        </w:tc>
      </w:tr>
      <w:tr w:rsidR="00602969" w:rsidRPr="001C2D1E" w14:paraId="241C6196" w14:textId="77777777" w:rsidTr="00982245">
        <w:tblPrEx>
          <w:tblLook w:val="04A0" w:firstRow="1" w:lastRow="0" w:firstColumn="1" w:lastColumn="0" w:noHBand="0" w:noVBand="1"/>
        </w:tblPrEx>
        <w:tc>
          <w:tcPr>
            <w:tcW w:w="627" w:type="dxa"/>
            <w:vAlign w:val="center"/>
          </w:tcPr>
          <w:p w14:paraId="752880AC"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6</w:t>
            </w:r>
          </w:p>
        </w:tc>
        <w:tc>
          <w:tcPr>
            <w:tcW w:w="4944" w:type="dxa"/>
            <w:gridSpan w:val="7"/>
          </w:tcPr>
          <w:p w14:paraId="2DDD2D10"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Wejście na rynki zagraniczne – transfer zasobów, kontroli i ryzyka.</w:t>
            </w:r>
          </w:p>
        </w:tc>
        <w:tc>
          <w:tcPr>
            <w:tcW w:w="782" w:type="dxa"/>
            <w:gridSpan w:val="2"/>
            <w:vAlign w:val="center"/>
          </w:tcPr>
          <w:p w14:paraId="19168BEB" w14:textId="77777777" w:rsidR="00602969" w:rsidRDefault="00602969" w:rsidP="00982245">
            <w:pPr>
              <w:jc w:val="center"/>
            </w:pPr>
            <w:r w:rsidRPr="00B32ACD">
              <w:rPr>
                <w:rFonts w:ascii="Times New Roman" w:hAnsi="Times New Roman"/>
                <w:sz w:val="20"/>
                <w:szCs w:val="20"/>
              </w:rPr>
              <w:t>1</w:t>
            </w:r>
          </w:p>
        </w:tc>
        <w:tc>
          <w:tcPr>
            <w:tcW w:w="2863" w:type="dxa"/>
            <w:gridSpan w:val="3"/>
            <w:vAlign w:val="center"/>
          </w:tcPr>
          <w:p w14:paraId="11026654"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 xml:space="preserve">Wykład konwersatoryjny, </w:t>
            </w:r>
            <w:proofErr w:type="spellStart"/>
            <w:r w:rsidRPr="001C2D1E">
              <w:rPr>
                <w:rFonts w:ascii="Times New Roman" w:hAnsi="Times New Roman"/>
                <w:sz w:val="20"/>
                <w:szCs w:val="20"/>
              </w:rPr>
              <w:t>case</w:t>
            </w:r>
            <w:proofErr w:type="spellEnd"/>
            <w:r w:rsidRPr="001C2D1E">
              <w:rPr>
                <w:rFonts w:ascii="Times New Roman" w:hAnsi="Times New Roman"/>
                <w:sz w:val="20"/>
                <w:szCs w:val="20"/>
              </w:rPr>
              <w:t xml:space="preserve"> </w:t>
            </w:r>
            <w:proofErr w:type="spellStart"/>
            <w:r w:rsidRPr="001C2D1E">
              <w:rPr>
                <w:rFonts w:ascii="Times New Roman" w:hAnsi="Times New Roman"/>
                <w:sz w:val="20"/>
                <w:szCs w:val="20"/>
              </w:rPr>
              <w:t>study</w:t>
            </w:r>
            <w:proofErr w:type="spellEnd"/>
          </w:p>
        </w:tc>
      </w:tr>
      <w:tr w:rsidR="00602969" w:rsidRPr="001C2D1E" w14:paraId="0A43D112" w14:textId="77777777" w:rsidTr="00982245">
        <w:tblPrEx>
          <w:tblLook w:val="04A0" w:firstRow="1" w:lastRow="0" w:firstColumn="1" w:lastColumn="0" w:noHBand="0" w:noVBand="1"/>
        </w:tblPrEx>
        <w:tc>
          <w:tcPr>
            <w:tcW w:w="627" w:type="dxa"/>
            <w:vAlign w:val="center"/>
          </w:tcPr>
          <w:p w14:paraId="6FD86C64"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7</w:t>
            </w:r>
          </w:p>
        </w:tc>
        <w:tc>
          <w:tcPr>
            <w:tcW w:w="4944" w:type="dxa"/>
            <w:gridSpan w:val="7"/>
          </w:tcPr>
          <w:p w14:paraId="5CC31B4F"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Umiędzynarodowienie a struktury organizacyjne.</w:t>
            </w:r>
          </w:p>
        </w:tc>
        <w:tc>
          <w:tcPr>
            <w:tcW w:w="782" w:type="dxa"/>
            <w:gridSpan w:val="2"/>
            <w:vAlign w:val="center"/>
          </w:tcPr>
          <w:p w14:paraId="43FB7D97" w14:textId="77777777" w:rsidR="00602969" w:rsidRDefault="00602969" w:rsidP="00982245">
            <w:pPr>
              <w:jc w:val="center"/>
            </w:pPr>
            <w:r w:rsidRPr="00B32ACD">
              <w:rPr>
                <w:rFonts w:ascii="Times New Roman" w:hAnsi="Times New Roman"/>
                <w:sz w:val="20"/>
                <w:szCs w:val="20"/>
              </w:rPr>
              <w:t>1</w:t>
            </w:r>
          </w:p>
        </w:tc>
        <w:tc>
          <w:tcPr>
            <w:tcW w:w="2863" w:type="dxa"/>
            <w:gridSpan w:val="3"/>
            <w:vAlign w:val="center"/>
          </w:tcPr>
          <w:p w14:paraId="220DE62B"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 xml:space="preserve">Wykład konwersatoryjny, </w:t>
            </w:r>
            <w:proofErr w:type="spellStart"/>
            <w:r w:rsidRPr="001C2D1E">
              <w:rPr>
                <w:rFonts w:ascii="Times New Roman" w:hAnsi="Times New Roman"/>
                <w:sz w:val="20"/>
                <w:szCs w:val="20"/>
              </w:rPr>
              <w:t>case</w:t>
            </w:r>
            <w:proofErr w:type="spellEnd"/>
            <w:r w:rsidRPr="001C2D1E">
              <w:rPr>
                <w:rFonts w:ascii="Times New Roman" w:hAnsi="Times New Roman"/>
                <w:sz w:val="20"/>
                <w:szCs w:val="20"/>
              </w:rPr>
              <w:t xml:space="preserve"> </w:t>
            </w:r>
            <w:proofErr w:type="spellStart"/>
            <w:r w:rsidRPr="001C2D1E">
              <w:rPr>
                <w:rFonts w:ascii="Times New Roman" w:hAnsi="Times New Roman"/>
                <w:sz w:val="20"/>
                <w:szCs w:val="20"/>
              </w:rPr>
              <w:t>study</w:t>
            </w:r>
            <w:proofErr w:type="spellEnd"/>
          </w:p>
        </w:tc>
      </w:tr>
      <w:tr w:rsidR="00602969" w:rsidRPr="001C2D1E" w14:paraId="4955A9BA" w14:textId="77777777" w:rsidTr="00982245">
        <w:tblPrEx>
          <w:tblLook w:val="04A0" w:firstRow="1" w:lastRow="0" w:firstColumn="1" w:lastColumn="0" w:noHBand="0" w:noVBand="1"/>
        </w:tblPrEx>
        <w:tc>
          <w:tcPr>
            <w:tcW w:w="627" w:type="dxa"/>
            <w:vAlign w:val="center"/>
          </w:tcPr>
          <w:p w14:paraId="66B86406"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8</w:t>
            </w:r>
          </w:p>
        </w:tc>
        <w:tc>
          <w:tcPr>
            <w:tcW w:w="4944" w:type="dxa"/>
            <w:gridSpan w:val="7"/>
          </w:tcPr>
          <w:p w14:paraId="4AE214C5"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Zarządzanie międzynarodowe i kultura. Zarządzanie międzykulturowe.</w:t>
            </w:r>
          </w:p>
        </w:tc>
        <w:tc>
          <w:tcPr>
            <w:tcW w:w="782" w:type="dxa"/>
            <w:gridSpan w:val="2"/>
            <w:vAlign w:val="center"/>
          </w:tcPr>
          <w:p w14:paraId="5E439432" w14:textId="77777777" w:rsidR="00602969" w:rsidRDefault="00602969" w:rsidP="00982245">
            <w:pPr>
              <w:jc w:val="center"/>
            </w:pPr>
            <w:r w:rsidRPr="00B32ACD">
              <w:rPr>
                <w:rFonts w:ascii="Times New Roman" w:hAnsi="Times New Roman"/>
                <w:sz w:val="20"/>
                <w:szCs w:val="20"/>
              </w:rPr>
              <w:t>1</w:t>
            </w:r>
          </w:p>
        </w:tc>
        <w:tc>
          <w:tcPr>
            <w:tcW w:w="2863" w:type="dxa"/>
            <w:gridSpan w:val="3"/>
            <w:vAlign w:val="center"/>
          </w:tcPr>
          <w:p w14:paraId="619918B4"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Wykład konwersatoryjny, gra symulacyjna</w:t>
            </w:r>
          </w:p>
        </w:tc>
      </w:tr>
      <w:tr w:rsidR="00602969" w:rsidRPr="001C2D1E" w14:paraId="4B7E6D6B" w14:textId="77777777" w:rsidTr="00982245">
        <w:tblPrEx>
          <w:tblLook w:val="04A0" w:firstRow="1" w:lastRow="0" w:firstColumn="1" w:lastColumn="0" w:noHBand="0" w:noVBand="1"/>
        </w:tblPrEx>
        <w:tc>
          <w:tcPr>
            <w:tcW w:w="627" w:type="dxa"/>
            <w:vAlign w:val="center"/>
          </w:tcPr>
          <w:p w14:paraId="765D1378"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9</w:t>
            </w:r>
          </w:p>
        </w:tc>
        <w:tc>
          <w:tcPr>
            <w:tcW w:w="4944" w:type="dxa"/>
            <w:gridSpan w:val="7"/>
          </w:tcPr>
          <w:p w14:paraId="6BC0C6B2" w14:textId="77777777" w:rsidR="00602969" w:rsidRPr="001C2D1E" w:rsidRDefault="00602969" w:rsidP="00982245">
            <w:pPr>
              <w:tabs>
                <w:tab w:val="left" w:pos="268"/>
              </w:tabs>
              <w:spacing w:line="240" w:lineRule="auto"/>
              <w:rPr>
                <w:rFonts w:ascii="Times New Roman" w:hAnsi="Times New Roman"/>
                <w:sz w:val="20"/>
                <w:szCs w:val="20"/>
              </w:rPr>
            </w:pPr>
            <w:r w:rsidRPr="001C2D1E">
              <w:rPr>
                <w:rFonts w:ascii="Times New Roman" w:hAnsi="Times New Roman"/>
                <w:sz w:val="20"/>
                <w:szCs w:val="20"/>
              </w:rPr>
              <w:t xml:space="preserve">Zarządzanie w warunkach </w:t>
            </w:r>
            <w:proofErr w:type="spellStart"/>
            <w:r w:rsidRPr="001C2D1E">
              <w:rPr>
                <w:rFonts w:ascii="Times New Roman" w:hAnsi="Times New Roman"/>
                <w:sz w:val="20"/>
                <w:szCs w:val="20"/>
              </w:rPr>
              <w:t>multikulturowych</w:t>
            </w:r>
            <w:proofErr w:type="spellEnd"/>
            <w:r w:rsidRPr="001C2D1E">
              <w:rPr>
                <w:rFonts w:ascii="Times New Roman" w:hAnsi="Times New Roman"/>
                <w:sz w:val="20"/>
                <w:szCs w:val="20"/>
              </w:rPr>
              <w:t>. Zarządzanie zmianą.</w:t>
            </w:r>
          </w:p>
        </w:tc>
        <w:tc>
          <w:tcPr>
            <w:tcW w:w="782" w:type="dxa"/>
            <w:gridSpan w:val="2"/>
            <w:vAlign w:val="center"/>
          </w:tcPr>
          <w:p w14:paraId="5D938E47" w14:textId="77777777" w:rsidR="00602969" w:rsidRDefault="00602969" w:rsidP="00982245">
            <w:pPr>
              <w:jc w:val="center"/>
            </w:pPr>
            <w:r w:rsidRPr="00B32ACD">
              <w:rPr>
                <w:rFonts w:ascii="Times New Roman" w:hAnsi="Times New Roman"/>
                <w:sz w:val="20"/>
                <w:szCs w:val="20"/>
              </w:rPr>
              <w:t>1</w:t>
            </w:r>
          </w:p>
        </w:tc>
        <w:tc>
          <w:tcPr>
            <w:tcW w:w="2863" w:type="dxa"/>
            <w:gridSpan w:val="3"/>
            <w:vAlign w:val="center"/>
          </w:tcPr>
          <w:p w14:paraId="00C61E20"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Wykład konwersatoryjny, gra symulacyjna</w:t>
            </w:r>
          </w:p>
        </w:tc>
      </w:tr>
      <w:tr w:rsidR="00602969" w:rsidRPr="001C2D1E" w14:paraId="423D97B7" w14:textId="77777777" w:rsidTr="00982245">
        <w:tblPrEx>
          <w:tblLook w:val="04A0" w:firstRow="1" w:lastRow="0" w:firstColumn="1" w:lastColumn="0" w:noHBand="0" w:noVBand="1"/>
        </w:tblPrEx>
        <w:tc>
          <w:tcPr>
            <w:tcW w:w="627" w:type="dxa"/>
            <w:vAlign w:val="center"/>
          </w:tcPr>
          <w:p w14:paraId="4C3879C3"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10</w:t>
            </w:r>
          </w:p>
        </w:tc>
        <w:tc>
          <w:tcPr>
            <w:tcW w:w="4944" w:type="dxa"/>
            <w:gridSpan w:val="7"/>
          </w:tcPr>
          <w:p w14:paraId="2DA4159E"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Etyka i społeczna odpowiedzialność korporacji.</w:t>
            </w:r>
          </w:p>
        </w:tc>
        <w:tc>
          <w:tcPr>
            <w:tcW w:w="782" w:type="dxa"/>
            <w:gridSpan w:val="2"/>
            <w:vAlign w:val="center"/>
          </w:tcPr>
          <w:p w14:paraId="0ADE17D5" w14:textId="77777777" w:rsidR="00602969" w:rsidRDefault="00602969" w:rsidP="00982245">
            <w:pPr>
              <w:jc w:val="center"/>
            </w:pPr>
            <w:r w:rsidRPr="00B32ACD">
              <w:rPr>
                <w:rFonts w:ascii="Times New Roman" w:hAnsi="Times New Roman"/>
                <w:sz w:val="20"/>
                <w:szCs w:val="20"/>
              </w:rPr>
              <w:t>1</w:t>
            </w:r>
          </w:p>
        </w:tc>
        <w:tc>
          <w:tcPr>
            <w:tcW w:w="2863" w:type="dxa"/>
            <w:gridSpan w:val="3"/>
            <w:vAlign w:val="center"/>
          </w:tcPr>
          <w:p w14:paraId="0544FA29"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 xml:space="preserve">Wykład konwersatoryjny, </w:t>
            </w:r>
            <w:proofErr w:type="spellStart"/>
            <w:r w:rsidRPr="001C2D1E">
              <w:rPr>
                <w:rFonts w:ascii="Times New Roman" w:hAnsi="Times New Roman"/>
                <w:sz w:val="20"/>
                <w:szCs w:val="20"/>
              </w:rPr>
              <w:t>case</w:t>
            </w:r>
            <w:proofErr w:type="spellEnd"/>
            <w:r w:rsidRPr="001C2D1E">
              <w:rPr>
                <w:rFonts w:ascii="Times New Roman" w:hAnsi="Times New Roman"/>
                <w:sz w:val="20"/>
                <w:szCs w:val="20"/>
              </w:rPr>
              <w:t xml:space="preserve"> </w:t>
            </w:r>
            <w:proofErr w:type="spellStart"/>
            <w:r w:rsidRPr="001C2D1E">
              <w:rPr>
                <w:rFonts w:ascii="Times New Roman" w:hAnsi="Times New Roman"/>
                <w:sz w:val="20"/>
                <w:szCs w:val="20"/>
              </w:rPr>
              <w:t>study</w:t>
            </w:r>
            <w:proofErr w:type="spellEnd"/>
          </w:p>
        </w:tc>
      </w:tr>
      <w:tr w:rsidR="00602969" w:rsidRPr="001C2D1E" w14:paraId="79AB5F66" w14:textId="77777777" w:rsidTr="00982245">
        <w:tblPrEx>
          <w:tblLook w:val="04A0" w:firstRow="1" w:lastRow="0" w:firstColumn="1" w:lastColumn="0" w:noHBand="0" w:noVBand="1"/>
        </w:tblPrEx>
        <w:tc>
          <w:tcPr>
            <w:tcW w:w="627" w:type="dxa"/>
            <w:vAlign w:val="center"/>
          </w:tcPr>
          <w:p w14:paraId="4FF21063"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11</w:t>
            </w:r>
          </w:p>
        </w:tc>
        <w:tc>
          <w:tcPr>
            <w:tcW w:w="4944" w:type="dxa"/>
            <w:gridSpan w:val="7"/>
          </w:tcPr>
          <w:p w14:paraId="146B75B1"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Outsourcing – szansa czy zagrożenie?</w:t>
            </w:r>
          </w:p>
        </w:tc>
        <w:tc>
          <w:tcPr>
            <w:tcW w:w="782" w:type="dxa"/>
            <w:gridSpan w:val="2"/>
            <w:vAlign w:val="center"/>
          </w:tcPr>
          <w:p w14:paraId="798EC4F7"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75272460"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Wykład konwersatoryjny</w:t>
            </w:r>
          </w:p>
        </w:tc>
      </w:tr>
      <w:tr w:rsidR="00602969" w:rsidRPr="001C2D1E" w14:paraId="1BD673A9" w14:textId="77777777" w:rsidTr="00982245">
        <w:tblPrEx>
          <w:tblLook w:val="04A0" w:firstRow="1" w:lastRow="0" w:firstColumn="1" w:lastColumn="0" w:noHBand="0" w:noVBand="1"/>
        </w:tblPrEx>
        <w:tc>
          <w:tcPr>
            <w:tcW w:w="627" w:type="dxa"/>
            <w:vAlign w:val="center"/>
          </w:tcPr>
          <w:p w14:paraId="3E77B4E1"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12</w:t>
            </w:r>
          </w:p>
        </w:tc>
        <w:tc>
          <w:tcPr>
            <w:tcW w:w="4944" w:type="dxa"/>
            <w:gridSpan w:val="7"/>
          </w:tcPr>
          <w:p w14:paraId="1162FA13" w14:textId="77777777" w:rsidR="00602969" w:rsidRPr="001C2D1E" w:rsidRDefault="00602969" w:rsidP="00982245">
            <w:pPr>
              <w:tabs>
                <w:tab w:val="left" w:pos="268"/>
              </w:tabs>
              <w:spacing w:line="240" w:lineRule="auto"/>
              <w:rPr>
                <w:rFonts w:ascii="Times New Roman" w:hAnsi="Times New Roman"/>
                <w:sz w:val="20"/>
                <w:szCs w:val="20"/>
              </w:rPr>
            </w:pPr>
            <w:r w:rsidRPr="001C2D1E">
              <w:rPr>
                <w:rFonts w:ascii="Times New Roman" w:hAnsi="Times New Roman"/>
                <w:sz w:val="20"/>
                <w:szCs w:val="20"/>
              </w:rPr>
              <w:t xml:space="preserve">Zarządzanie zasobami ludzkimi w firmach międzynarodowych. </w:t>
            </w:r>
          </w:p>
        </w:tc>
        <w:tc>
          <w:tcPr>
            <w:tcW w:w="782" w:type="dxa"/>
            <w:gridSpan w:val="2"/>
            <w:vAlign w:val="center"/>
          </w:tcPr>
          <w:p w14:paraId="1D2078AE"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01C27385"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Wykład konwersatoryjny</w:t>
            </w:r>
          </w:p>
        </w:tc>
      </w:tr>
      <w:tr w:rsidR="00602969" w:rsidRPr="001C2D1E" w14:paraId="533A209F" w14:textId="77777777" w:rsidTr="00982245">
        <w:tblPrEx>
          <w:tblLook w:val="04A0" w:firstRow="1" w:lastRow="0" w:firstColumn="1" w:lastColumn="0" w:noHBand="0" w:noVBand="1"/>
        </w:tblPrEx>
        <w:tc>
          <w:tcPr>
            <w:tcW w:w="627" w:type="dxa"/>
            <w:vAlign w:val="center"/>
          </w:tcPr>
          <w:p w14:paraId="0D1FD2AC"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13</w:t>
            </w:r>
          </w:p>
        </w:tc>
        <w:tc>
          <w:tcPr>
            <w:tcW w:w="4944" w:type="dxa"/>
            <w:gridSpan w:val="7"/>
          </w:tcPr>
          <w:p w14:paraId="18E1C46A" w14:textId="77777777" w:rsidR="00602969" w:rsidRPr="001C2D1E" w:rsidRDefault="00602969" w:rsidP="00982245">
            <w:pPr>
              <w:tabs>
                <w:tab w:val="left" w:pos="268"/>
              </w:tabs>
              <w:spacing w:line="240" w:lineRule="auto"/>
              <w:rPr>
                <w:rFonts w:ascii="Times New Roman" w:hAnsi="Times New Roman"/>
                <w:sz w:val="20"/>
                <w:szCs w:val="20"/>
              </w:rPr>
            </w:pPr>
            <w:r w:rsidRPr="001C2D1E">
              <w:rPr>
                <w:rFonts w:ascii="Times New Roman" w:hAnsi="Times New Roman"/>
                <w:sz w:val="20"/>
                <w:szCs w:val="20"/>
              </w:rPr>
              <w:t>Co powinien umieć lider w organizacji międzynarodowej? Profil kompetencji.</w:t>
            </w:r>
          </w:p>
        </w:tc>
        <w:tc>
          <w:tcPr>
            <w:tcW w:w="782" w:type="dxa"/>
            <w:gridSpan w:val="2"/>
            <w:vAlign w:val="center"/>
          </w:tcPr>
          <w:p w14:paraId="2838C544"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24F4825E"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 xml:space="preserve">Wykład konwersatoryjny, </w:t>
            </w:r>
            <w:proofErr w:type="spellStart"/>
            <w:r w:rsidRPr="001C2D1E">
              <w:rPr>
                <w:rFonts w:ascii="Times New Roman" w:hAnsi="Times New Roman"/>
                <w:sz w:val="20"/>
                <w:szCs w:val="20"/>
              </w:rPr>
              <w:t>case</w:t>
            </w:r>
            <w:proofErr w:type="spellEnd"/>
            <w:r w:rsidRPr="001C2D1E">
              <w:rPr>
                <w:rFonts w:ascii="Times New Roman" w:hAnsi="Times New Roman"/>
                <w:sz w:val="20"/>
                <w:szCs w:val="20"/>
              </w:rPr>
              <w:t xml:space="preserve"> </w:t>
            </w:r>
            <w:proofErr w:type="spellStart"/>
            <w:r w:rsidRPr="001C2D1E">
              <w:rPr>
                <w:rFonts w:ascii="Times New Roman" w:hAnsi="Times New Roman"/>
                <w:sz w:val="20"/>
                <w:szCs w:val="20"/>
              </w:rPr>
              <w:t>study</w:t>
            </w:r>
            <w:proofErr w:type="spellEnd"/>
          </w:p>
        </w:tc>
      </w:tr>
      <w:tr w:rsidR="00602969" w:rsidRPr="001C2D1E" w14:paraId="0BE09930" w14:textId="77777777" w:rsidTr="00982245">
        <w:tblPrEx>
          <w:tblLook w:val="04A0" w:firstRow="1" w:lastRow="0" w:firstColumn="1" w:lastColumn="0" w:noHBand="0" w:noVBand="1"/>
        </w:tblPrEx>
        <w:tc>
          <w:tcPr>
            <w:tcW w:w="9216" w:type="dxa"/>
            <w:gridSpan w:val="13"/>
            <w:vAlign w:val="center"/>
          </w:tcPr>
          <w:p w14:paraId="780250BF"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ĆWICZENIA</w:t>
            </w:r>
          </w:p>
        </w:tc>
      </w:tr>
      <w:tr w:rsidR="00602969" w:rsidRPr="001C2D1E" w14:paraId="7D8342C5" w14:textId="77777777" w:rsidTr="00982245">
        <w:tblPrEx>
          <w:tblLook w:val="04A0" w:firstRow="1" w:lastRow="0" w:firstColumn="1" w:lastColumn="0" w:noHBand="0" w:noVBand="1"/>
        </w:tblPrEx>
        <w:tc>
          <w:tcPr>
            <w:tcW w:w="627" w:type="dxa"/>
          </w:tcPr>
          <w:p w14:paraId="42618C32"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Nr zajęć</w:t>
            </w:r>
          </w:p>
        </w:tc>
        <w:tc>
          <w:tcPr>
            <w:tcW w:w="4944" w:type="dxa"/>
            <w:gridSpan w:val="7"/>
            <w:vAlign w:val="center"/>
          </w:tcPr>
          <w:p w14:paraId="334C3820"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Treść zajęć/ Temat zajęć</w:t>
            </w:r>
          </w:p>
        </w:tc>
        <w:tc>
          <w:tcPr>
            <w:tcW w:w="782" w:type="dxa"/>
            <w:gridSpan w:val="2"/>
          </w:tcPr>
          <w:p w14:paraId="0E11F4ED"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Liczba godzin</w:t>
            </w:r>
          </w:p>
        </w:tc>
        <w:tc>
          <w:tcPr>
            <w:tcW w:w="2863" w:type="dxa"/>
            <w:gridSpan w:val="3"/>
            <w:vAlign w:val="center"/>
          </w:tcPr>
          <w:p w14:paraId="61EDDEA5"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t>Metoda kształcenia</w:t>
            </w:r>
          </w:p>
        </w:tc>
      </w:tr>
      <w:tr w:rsidR="00602969" w:rsidRPr="001C2D1E" w14:paraId="72C51014" w14:textId="77777777" w:rsidTr="00982245">
        <w:tblPrEx>
          <w:tblLook w:val="04A0" w:firstRow="1" w:lastRow="0" w:firstColumn="1" w:lastColumn="0" w:noHBand="0" w:noVBand="1"/>
        </w:tblPrEx>
        <w:tc>
          <w:tcPr>
            <w:tcW w:w="627" w:type="dxa"/>
            <w:vAlign w:val="center"/>
          </w:tcPr>
          <w:p w14:paraId="2FA56FCF"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lastRenderedPageBreak/>
              <w:t>1</w:t>
            </w:r>
          </w:p>
        </w:tc>
        <w:tc>
          <w:tcPr>
            <w:tcW w:w="4944" w:type="dxa"/>
            <w:gridSpan w:val="7"/>
          </w:tcPr>
          <w:p w14:paraId="78BF35EE" w14:textId="77777777" w:rsidR="00602969" w:rsidRPr="001C2D1E" w:rsidRDefault="00602969" w:rsidP="00982245">
            <w:pPr>
              <w:tabs>
                <w:tab w:val="left" w:pos="268"/>
              </w:tabs>
              <w:spacing w:line="240" w:lineRule="auto"/>
              <w:rPr>
                <w:rFonts w:ascii="Times New Roman" w:hAnsi="Times New Roman"/>
                <w:sz w:val="20"/>
                <w:szCs w:val="20"/>
              </w:rPr>
            </w:pPr>
            <w:r w:rsidRPr="001C2D1E">
              <w:rPr>
                <w:rFonts w:ascii="Times New Roman" w:hAnsi="Times New Roman"/>
                <w:sz w:val="20"/>
                <w:szCs w:val="20"/>
              </w:rPr>
              <w:t>Zarządzanie międzynarodowe - proces i uwarunkowania.  Obszary, czynniki, efekty, podstawowe zagadnienia zarządzania organizacją globalną</w:t>
            </w:r>
          </w:p>
        </w:tc>
        <w:tc>
          <w:tcPr>
            <w:tcW w:w="782" w:type="dxa"/>
            <w:gridSpan w:val="2"/>
            <w:vAlign w:val="center"/>
          </w:tcPr>
          <w:p w14:paraId="5A84F494"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39A7BB31"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 xml:space="preserve">Analiza studiów przypadków, dyskusja, </w:t>
            </w:r>
          </w:p>
        </w:tc>
      </w:tr>
      <w:tr w:rsidR="00602969" w:rsidRPr="001C2D1E" w14:paraId="38502AB7" w14:textId="77777777" w:rsidTr="00982245">
        <w:tblPrEx>
          <w:tblLook w:val="04A0" w:firstRow="1" w:lastRow="0" w:firstColumn="1" w:lastColumn="0" w:noHBand="0" w:noVBand="1"/>
        </w:tblPrEx>
        <w:tc>
          <w:tcPr>
            <w:tcW w:w="627" w:type="dxa"/>
            <w:vAlign w:val="center"/>
          </w:tcPr>
          <w:p w14:paraId="0D06C1D6"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4944" w:type="dxa"/>
            <w:gridSpan w:val="7"/>
          </w:tcPr>
          <w:p w14:paraId="5746D7E0" w14:textId="77777777" w:rsidR="00602969" w:rsidRPr="001C2D1E" w:rsidRDefault="00602969" w:rsidP="00982245">
            <w:pPr>
              <w:tabs>
                <w:tab w:val="left" w:pos="268"/>
              </w:tabs>
              <w:spacing w:line="240" w:lineRule="auto"/>
              <w:rPr>
                <w:rFonts w:ascii="Times New Roman" w:hAnsi="Times New Roman"/>
                <w:sz w:val="20"/>
                <w:szCs w:val="20"/>
              </w:rPr>
            </w:pPr>
            <w:r w:rsidRPr="001C2D1E">
              <w:rPr>
                <w:rFonts w:ascii="Times New Roman" w:hAnsi="Times New Roman"/>
                <w:sz w:val="20"/>
                <w:szCs w:val="20"/>
              </w:rPr>
              <w:t>Otoczenie międzynarodowe. Segmenty otoczenia</w:t>
            </w:r>
          </w:p>
        </w:tc>
        <w:tc>
          <w:tcPr>
            <w:tcW w:w="782" w:type="dxa"/>
            <w:gridSpan w:val="2"/>
            <w:vAlign w:val="center"/>
          </w:tcPr>
          <w:p w14:paraId="53D4A1DD" w14:textId="77777777" w:rsidR="00602969" w:rsidRDefault="00602969" w:rsidP="00982245">
            <w:pPr>
              <w:jc w:val="center"/>
            </w:pPr>
            <w:r w:rsidRPr="00B32ACD">
              <w:rPr>
                <w:rFonts w:ascii="Times New Roman" w:hAnsi="Times New Roman"/>
                <w:sz w:val="20"/>
                <w:szCs w:val="20"/>
              </w:rPr>
              <w:t>1</w:t>
            </w:r>
          </w:p>
        </w:tc>
        <w:tc>
          <w:tcPr>
            <w:tcW w:w="2863" w:type="dxa"/>
            <w:gridSpan w:val="3"/>
          </w:tcPr>
          <w:p w14:paraId="1F526DEF"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6BE2698A" w14:textId="77777777" w:rsidTr="00982245">
        <w:tblPrEx>
          <w:tblLook w:val="04A0" w:firstRow="1" w:lastRow="0" w:firstColumn="1" w:lastColumn="0" w:noHBand="0" w:noVBand="1"/>
        </w:tblPrEx>
        <w:tc>
          <w:tcPr>
            <w:tcW w:w="627" w:type="dxa"/>
            <w:vAlign w:val="center"/>
          </w:tcPr>
          <w:p w14:paraId="76836D7E"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3</w:t>
            </w:r>
          </w:p>
        </w:tc>
        <w:tc>
          <w:tcPr>
            <w:tcW w:w="4944" w:type="dxa"/>
            <w:gridSpan w:val="7"/>
          </w:tcPr>
          <w:p w14:paraId="2B0C71C3"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Globalizacja – pojęcie, obszar, szanse i zagrożenia.</w:t>
            </w:r>
          </w:p>
        </w:tc>
        <w:tc>
          <w:tcPr>
            <w:tcW w:w="782" w:type="dxa"/>
            <w:gridSpan w:val="2"/>
            <w:vAlign w:val="center"/>
          </w:tcPr>
          <w:p w14:paraId="17750A67" w14:textId="77777777" w:rsidR="00602969" w:rsidRDefault="00602969" w:rsidP="00982245">
            <w:pPr>
              <w:jc w:val="center"/>
            </w:pPr>
            <w:r w:rsidRPr="00B32ACD">
              <w:rPr>
                <w:rFonts w:ascii="Times New Roman" w:hAnsi="Times New Roman"/>
                <w:sz w:val="20"/>
                <w:szCs w:val="20"/>
              </w:rPr>
              <w:t>1</w:t>
            </w:r>
          </w:p>
        </w:tc>
        <w:tc>
          <w:tcPr>
            <w:tcW w:w="2863" w:type="dxa"/>
            <w:gridSpan w:val="3"/>
          </w:tcPr>
          <w:p w14:paraId="001CCC9E"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542AC986" w14:textId="77777777" w:rsidTr="00982245">
        <w:tblPrEx>
          <w:tblLook w:val="04A0" w:firstRow="1" w:lastRow="0" w:firstColumn="1" w:lastColumn="0" w:noHBand="0" w:noVBand="1"/>
        </w:tblPrEx>
        <w:tc>
          <w:tcPr>
            <w:tcW w:w="627" w:type="dxa"/>
            <w:vAlign w:val="center"/>
          </w:tcPr>
          <w:p w14:paraId="67F7D06A"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7"/>
          </w:tcPr>
          <w:p w14:paraId="29034F58"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Trendy konsumenckie w różnych regionach świata.</w:t>
            </w:r>
          </w:p>
        </w:tc>
        <w:tc>
          <w:tcPr>
            <w:tcW w:w="782" w:type="dxa"/>
            <w:gridSpan w:val="2"/>
            <w:vAlign w:val="center"/>
          </w:tcPr>
          <w:p w14:paraId="7F07BED4" w14:textId="77777777" w:rsidR="00602969" w:rsidRDefault="00602969" w:rsidP="00982245">
            <w:pPr>
              <w:jc w:val="center"/>
            </w:pPr>
            <w:r w:rsidRPr="00B32ACD">
              <w:rPr>
                <w:rFonts w:ascii="Times New Roman" w:hAnsi="Times New Roman"/>
                <w:sz w:val="20"/>
                <w:szCs w:val="20"/>
              </w:rPr>
              <w:t>1</w:t>
            </w:r>
          </w:p>
        </w:tc>
        <w:tc>
          <w:tcPr>
            <w:tcW w:w="2863" w:type="dxa"/>
            <w:gridSpan w:val="3"/>
          </w:tcPr>
          <w:p w14:paraId="6730BF61"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6A69CAF5" w14:textId="77777777" w:rsidTr="00982245">
        <w:tblPrEx>
          <w:tblLook w:val="04A0" w:firstRow="1" w:lastRow="0" w:firstColumn="1" w:lastColumn="0" w:noHBand="0" w:noVBand="1"/>
        </w:tblPrEx>
        <w:tc>
          <w:tcPr>
            <w:tcW w:w="627" w:type="dxa"/>
            <w:vAlign w:val="center"/>
          </w:tcPr>
          <w:p w14:paraId="0881F8FE"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7"/>
          </w:tcPr>
          <w:p w14:paraId="7D39DD8B"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Zarządzanie relacjami z klientem. Negocjacje międzynarodowe.</w:t>
            </w:r>
          </w:p>
        </w:tc>
        <w:tc>
          <w:tcPr>
            <w:tcW w:w="782" w:type="dxa"/>
            <w:gridSpan w:val="2"/>
            <w:vAlign w:val="center"/>
          </w:tcPr>
          <w:p w14:paraId="2FF52352" w14:textId="77777777" w:rsidR="00602969" w:rsidRDefault="00602969" w:rsidP="00982245">
            <w:pPr>
              <w:jc w:val="center"/>
            </w:pPr>
            <w:r w:rsidRPr="00B32ACD">
              <w:rPr>
                <w:rFonts w:ascii="Times New Roman" w:hAnsi="Times New Roman"/>
                <w:sz w:val="20"/>
                <w:szCs w:val="20"/>
              </w:rPr>
              <w:t>1</w:t>
            </w:r>
          </w:p>
        </w:tc>
        <w:tc>
          <w:tcPr>
            <w:tcW w:w="2863" w:type="dxa"/>
            <w:gridSpan w:val="3"/>
          </w:tcPr>
          <w:p w14:paraId="6A58C426"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657703A1" w14:textId="77777777" w:rsidTr="00982245">
        <w:tblPrEx>
          <w:tblLook w:val="04A0" w:firstRow="1" w:lastRow="0" w:firstColumn="1" w:lastColumn="0" w:noHBand="0" w:noVBand="1"/>
        </w:tblPrEx>
        <w:tc>
          <w:tcPr>
            <w:tcW w:w="627" w:type="dxa"/>
            <w:vAlign w:val="center"/>
          </w:tcPr>
          <w:p w14:paraId="779BFB15"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7"/>
          </w:tcPr>
          <w:p w14:paraId="35FC4BEA"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Wejście na rynki zagraniczne – transfer zasobów, kontroli i ryzyka.</w:t>
            </w:r>
          </w:p>
        </w:tc>
        <w:tc>
          <w:tcPr>
            <w:tcW w:w="782" w:type="dxa"/>
            <w:gridSpan w:val="2"/>
            <w:vAlign w:val="center"/>
          </w:tcPr>
          <w:p w14:paraId="2AF93071" w14:textId="77777777" w:rsidR="00602969" w:rsidRDefault="00602969" w:rsidP="00982245">
            <w:pPr>
              <w:jc w:val="center"/>
            </w:pPr>
            <w:r w:rsidRPr="00B32ACD">
              <w:rPr>
                <w:rFonts w:ascii="Times New Roman" w:hAnsi="Times New Roman"/>
                <w:sz w:val="20"/>
                <w:szCs w:val="20"/>
              </w:rPr>
              <w:t>1</w:t>
            </w:r>
          </w:p>
        </w:tc>
        <w:tc>
          <w:tcPr>
            <w:tcW w:w="2863" w:type="dxa"/>
            <w:gridSpan w:val="3"/>
          </w:tcPr>
          <w:p w14:paraId="34C43020"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3F2E0471" w14:textId="77777777" w:rsidTr="00982245">
        <w:tblPrEx>
          <w:tblLook w:val="04A0" w:firstRow="1" w:lastRow="0" w:firstColumn="1" w:lastColumn="0" w:noHBand="0" w:noVBand="1"/>
        </w:tblPrEx>
        <w:trPr>
          <w:trHeight w:val="58"/>
        </w:trPr>
        <w:tc>
          <w:tcPr>
            <w:tcW w:w="627" w:type="dxa"/>
            <w:vAlign w:val="center"/>
          </w:tcPr>
          <w:p w14:paraId="21D326AF" w14:textId="77777777" w:rsidR="00602969" w:rsidRDefault="00602969" w:rsidP="00982245">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7"/>
          </w:tcPr>
          <w:p w14:paraId="3C7FD055"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Umiędzynarodowienie a struktury organizacyjne.</w:t>
            </w:r>
          </w:p>
        </w:tc>
        <w:tc>
          <w:tcPr>
            <w:tcW w:w="782" w:type="dxa"/>
            <w:gridSpan w:val="2"/>
            <w:vAlign w:val="center"/>
          </w:tcPr>
          <w:p w14:paraId="0E680EAB" w14:textId="77777777" w:rsidR="00602969" w:rsidRDefault="00602969" w:rsidP="00982245">
            <w:pPr>
              <w:jc w:val="center"/>
            </w:pPr>
            <w:r w:rsidRPr="00B32ACD">
              <w:rPr>
                <w:rFonts w:ascii="Times New Roman" w:hAnsi="Times New Roman"/>
                <w:sz w:val="20"/>
                <w:szCs w:val="20"/>
              </w:rPr>
              <w:t>1</w:t>
            </w:r>
          </w:p>
        </w:tc>
        <w:tc>
          <w:tcPr>
            <w:tcW w:w="2863" w:type="dxa"/>
            <w:gridSpan w:val="3"/>
          </w:tcPr>
          <w:p w14:paraId="49077C07"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61C92E21" w14:textId="77777777" w:rsidTr="00982245">
        <w:tblPrEx>
          <w:tblLook w:val="04A0" w:firstRow="1" w:lastRow="0" w:firstColumn="1" w:lastColumn="0" w:noHBand="0" w:noVBand="1"/>
        </w:tblPrEx>
        <w:tc>
          <w:tcPr>
            <w:tcW w:w="627" w:type="dxa"/>
            <w:vAlign w:val="center"/>
          </w:tcPr>
          <w:p w14:paraId="636D2C1B" w14:textId="77777777" w:rsidR="00602969" w:rsidRDefault="00602969" w:rsidP="00982245">
            <w:pPr>
              <w:spacing w:line="240" w:lineRule="auto"/>
              <w:jc w:val="center"/>
              <w:rPr>
                <w:rFonts w:ascii="Times New Roman" w:hAnsi="Times New Roman"/>
                <w:sz w:val="20"/>
                <w:szCs w:val="20"/>
              </w:rPr>
            </w:pPr>
            <w:r>
              <w:rPr>
                <w:rFonts w:ascii="Times New Roman" w:hAnsi="Times New Roman"/>
                <w:sz w:val="20"/>
                <w:szCs w:val="20"/>
              </w:rPr>
              <w:t>8</w:t>
            </w:r>
          </w:p>
        </w:tc>
        <w:tc>
          <w:tcPr>
            <w:tcW w:w="4944" w:type="dxa"/>
            <w:gridSpan w:val="7"/>
          </w:tcPr>
          <w:p w14:paraId="6E41E577"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Zarządzanie międzynarodowe i kultura. Zarządzanie międzykulturowe.</w:t>
            </w:r>
          </w:p>
        </w:tc>
        <w:tc>
          <w:tcPr>
            <w:tcW w:w="782" w:type="dxa"/>
            <w:gridSpan w:val="2"/>
            <w:vAlign w:val="center"/>
          </w:tcPr>
          <w:p w14:paraId="710D0861" w14:textId="77777777" w:rsidR="00602969" w:rsidRDefault="00602969" w:rsidP="00982245">
            <w:pPr>
              <w:jc w:val="center"/>
            </w:pPr>
            <w:r w:rsidRPr="00B32ACD">
              <w:rPr>
                <w:rFonts w:ascii="Times New Roman" w:hAnsi="Times New Roman"/>
                <w:sz w:val="20"/>
                <w:szCs w:val="20"/>
              </w:rPr>
              <w:t>1</w:t>
            </w:r>
          </w:p>
        </w:tc>
        <w:tc>
          <w:tcPr>
            <w:tcW w:w="2863" w:type="dxa"/>
            <w:gridSpan w:val="3"/>
          </w:tcPr>
          <w:p w14:paraId="1C075EB6"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74D6F276" w14:textId="77777777" w:rsidTr="00982245">
        <w:tblPrEx>
          <w:tblLook w:val="04A0" w:firstRow="1" w:lastRow="0" w:firstColumn="1" w:lastColumn="0" w:noHBand="0" w:noVBand="1"/>
        </w:tblPrEx>
        <w:tc>
          <w:tcPr>
            <w:tcW w:w="627" w:type="dxa"/>
            <w:vAlign w:val="center"/>
          </w:tcPr>
          <w:p w14:paraId="7DFB82CC" w14:textId="77777777" w:rsidR="00602969" w:rsidRDefault="00602969" w:rsidP="00982245">
            <w:pPr>
              <w:spacing w:line="240" w:lineRule="auto"/>
              <w:jc w:val="center"/>
              <w:rPr>
                <w:rFonts w:ascii="Times New Roman" w:hAnsi="Times New Roman"/>
                <w:sz w:val="20"/>
                <w:szCs w:val="20"/>
              </w:rPr>
            </w:pPr>
            <w:r>
              <w:rPr>
                <w:rFonts w:ascii="Times New Roman" w:hAnsi="Times New Roman"/>
                <w:sz w:val="20"/>
                <w:szCs w:val="20"/>
              </w:rPr>
              <w:t>9</w:t>
            </w:r>
          </w:p>
        </w:tc>
        <w:tc>
          <w:tcPr>
            <w:tcW w:w="4944" w:type="dxa"/>
            <w:gridSpan w:val="7"/>
          </w:tcPr>
          <w:p w14:paraId="34D5D202" w14:textId="77777777" w:rsidR="00602969" w:rsidRPr="001C2D1E" w:rsidRDefault="00602969" w:rsidP="00982245">
            <w:pPr>
              <w:tabs>
                <w:tab w:val="left" w:pos="268"/>
              </w:tabs>
              <w:spacing w:line="240" w:lineRule="auto"/>
              <w:rPr>
                <w:rFonts w:ascii="Times New Roman" w:hAnsi="Times New Roman"/>
                <w:sz w:val="20"/>
                <w:szCs w:val="20"/>
              </w:rPr>
            </w:pPr>
            <w:r w:rsidRPr="001C2D1E">
              <w:rPr>
                <w:rFonts w:ascii="Times New Roman" w:hAnsi="Times New Roman"/>
                <w:sz w:val="20"/>
                <w:szCs w:val="20"/>
              </w:rPr>
              <w:t xml:space="preserve">Zarządzanie w warunkach </w:t>
            </w:r>
            <w:proofErr w:type="spellStart"/>
            <w:r w:rsidRPr="001C2D1E">
              <w:rPr>
                <w:rFonts w:ascii="Times New Roman" w:hAnsi="Times New Roman"/>
                <w:sz w:val="20"/>
                <w:szCs w:val="20"/>
              </w:rPr>
              <w:t>multikulturowych</w:t>
            </w:r>
            <w:proofErr w:type="spellEnd"/>
            <w:r w:rsidRPr="001C2D1E">
              <w:rPr>
                <w:rFonts w:ascii="Times New Roman" w:hAnsi="Times New Roman"/>
                <w:sz w:val="20"/>
                <w:szCs w:val="20"/>
              </w:rPr>
              <w:t>. Zarządzanie zmianą.</w:t>
            </w:r>
          </w:p>
        </w:tc>
        <w:tc>
          <w:tcPr>
            <w:tcW w:w="782" w:type="dxa"/>
            <w:gridSpan w:val="2"/>
            <w:vAlign w:val="center"/>
          </w:tcPr>
          <w:p w14:paraId="09E660FC" w14:textId="77777777" w:rsidR="00602969" w:rsidRDefault="00602969" w:rsidP="00982245">
            <w:pPr>
              <w:jc w:val="center"/>
            </w:pPr>
            <w:r w:rsidRPr="00B32ACD">
              <w:rPr>
                <w:rFonts w:ascii="Times New Roman" w:hAnsi="Times New Roman"/>
                <w:sz w:val="20"/>
                <w:szCs w:val="20"/>
              </w:rPr>
              <w:t>1</w:t>
            </w:r>
          </w:p>
        </w:tc>
        <w:tc>
          <w:tcPr>
            <w:tcW w:w="2863" w:type="dxa"/>
            <w:gridSpan w:val="3"/>
          </w:tcPr>
          <w:p w14:paraId="6623573F"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39A0F20F" w14:textId="77777777" w:rsidTr="00982245">
        <w:tblPrEx>
          <w:tblLook w:val="04A0" w:firstRow="1" w:lastRow="0" w:firstColumn="1" w:lastColumn="0" w:noHBand="0" w:noVBand="1"/>
        </w:tblPrEx>
        <w:tc>
          <w:tcPr>
            <w:tcW w:w="627" w:type="dxa"/>
            <w:vAlign w:val="center"/>
          </w:tcPr>
          <w:p w14:paraId="75208C41" w14:textId="77777777" w:rsidR="00602969" w:rsidRDefault="00602969" w:rsidP="00982245">
            <w:pPr>
              <w:spacing w:line="240" w:lineRule="auto"/>
              <w:jc w:val="center"/>
              <w:rPr>
                <w:rFonts w:ascii="Times New Roman" w:hAnsi="Times New Roman"/>
                <w:sz w:val="20"/>
                <w:szCs w:val="20"/>
              </w:rPr>
            </w:pPr>
            <w:r>
              <w:rPr>
                <w:rFonts w:ascii="Times New Roman" w:hAnsi="Times New Roman"/>
                <w:sz w:val="20"/>
                <w:szCs w:val="20"/>
              </w:rPr>
              <w:t>10</w:t>
            </w:r>
          </w:p>
        </w:tc>
        <w:tc>
          <w:tcPr>
            <w:tcW w:w="4944" w:type="dxa"/>
            <w:gridSpan w:val="7"/>
          </w:tcPr>
          <w:p w14:paraId="7CB18F52"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Etyka i społeczna odpowiedzialność korporacji.</w:t>
            </w:r>
          </w:p>
        </w:tc>
        <w:tc>
          <w:tcPr>
            <w:tcW w:w="782" w:type="dxa"/>
            <w:gridSpan w:val="2"/>
            <w:vAlign w:val="center"/>
          </w:tcPr>
          <w:p w14:paraId="42D44AC7" w14:textId="77777777" w:rsidR="00602969" w:rsidRDefault="00602969" w:rsidP="00982245">
            <w:pPr>
              <w:jc w:val="center"/>
            </w:pPr>
            <w:r w:rsidRPr="00B32ACD">
              <w:rPr>
                <w:rFonts w:ascii="Times New Roman" w:hAnsi="Times New Roman"/>
                <w:sz w:val="20"/>
                <w:szCs w:val="20"/>
              </w:rPr>
              <w:t>1</w:t>
            </w:r>
          </w:p>
        </w:tc>
        <w:tc>
          <w:tcPr>
            <w:tcW w:w="2863" w:type="dxa"/>
            <w:gridSpan w:val="3"/>
          </w:tcPr>
          <w:p w14:paraId="65459639"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6F849A3F" w14:textId="77777777" w:rsidTr="00982245">
        <w:tblPrEx>
          <w:tblLook w:val="04A0" w:firstRow="1" w:lastRow="0" w:firstColumn="1" w:lastColumn="0" w:noHBand="0" w:noVBand="1"/>
        </w:tblPrEx>
        <w:tc>
          <w:tcPr>
            <w:tcW w:w="627" w:type="dxa"/>
            <w:vAlign w:val="center"/>
          </w:tcPr>
          <w:p w14:paraId="6E72EBC2" w14:textId="77777777" w:rsidR="00602969" w:rsidRDefault="00602969" w:rsidP="00982245">
            <w:pPr>
              <w:spacing w:line="240" w:lineRule="auto"/>
              <w:jc w:val="center"/>
              <w:rPr>
                <w:rFonts w:ascii="Times New Roman" w:hAnsi="Times New Roman"/>
                <w:sz w:val="20"/>
                <w:szCs w:val="20"/>
              </w:rPr>
            </w:pPr>
            <w:r>
              <w:rPr>
                <w:rFonts w:ascii="Times New Roman" w:hAnsi="Times New Roman"/>
                <w:sz w:val="20"/>
                <w:szCs w:val="20"/>
              </w:rPr>
              <w:t>11</w:t>
            </w:r>
          </w:p>
        </w:tc>
        <w:tc>
          <w:tcPr>
            <w:tcW w:w="4944" w:type="dxa"/>
            <w:gridSpan w:val="7"/>
          </w:tcPr>
          <w:p w14:paraId="49CB682A"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Outsourcing – szansa czy zagrożenie?</w:t>
            </w:r>
          </w:p>
        </w:tc>
        <w:tc>
          <w:tcPr>
            <w:tcW w:w="782" w:type="dxa"/>
            <w:gridSpan w:val="2"/>
            <w:vAlign w:val="center"/>
          </w:tcPr>
          <w:p w14:paraId="1B67E24F"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tcPr>
          <w:p w14:paraId="7B61BC60"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0A3D3A1B" w14:textId="77777777" w:rsidTr="00982245">
        <w:tblPrEx>
          <w:tblLook w:val="04A0" w:firstRow="1" w:lastRow="0" w:firstColumn="1" w:lastColumn="0" w:noHBand="0" w:noVBand="1"/>
        </w:tblPrEx>
        <w:tc>
          <w:tcPr>
            <w:tcW w:w="627" w:type="dxa"/>
            <w:vAlign w:val="center"/>
          </w:tcPr>
          <w:p w14:paraId="4D1E47F7" w14:textId="77777777" w:rsidR="00602969" w:rsidRDefault="00602969" w:rsidP="00982245">
            <w:pPr>
              <w:spacing w:line="240" w:lineRule="auto"/>
              <w:jc w:val="center"/>
              <w:rPr>
                <w:rFonts w:ascii="Times New Roman" w:hAnsi="Times New Roman"/>
                <w:sz w:val="20"/>
                <w:szCs w:val="20"/>
              </w:rPr>
            </w:pPr>
            <w:r>
              <w:rPr>
                <w:rFonts w:ascii="Times New Roman" w:hAnsi="Times New Roman"/>
                <w:sz w:val="20"/>
                <w:szCs w:val="20"/>
              </w:rPr>
              <w:t>12</w:t>
            </w:r>
          </w:p>
        </w:tc>
        <w:tc>
          <w:tcPr>
            <w:tcW w:w="4944" w:type="dxa"/>
            <w:gridSpan w:val="7"/>
          </w:tcPr>
          <w:p w14:paraId="1DBBA9EC" w14:textId="77777777" w:rsidR="00602969" w:rsidRPr="001C2D1E" w:rsidRDefault="00602969" w:rsidP="00982245">
            <w:pPr>
              <w:tabs>
                <w:tab w:val="left" w:pos="268"/>
              </w:tabs>
              <w:spacing w:line="240" w:lineRule="auto"/>
              <w:rPr>
                <w:rFonts w:ascii="Times New Roman" w:hAnsi="Times New Roman"/>
                <w:sz w:val="20"/>
                <w:szCs w:val="20"/>
              </w:rPr>
            </w:pPr>
            <w:r w:rsidRPr="001C2D1E">
              <w:rPr>
                <w:rFonts w:ascii="Times New Roman" w:hAnsi="Times New Roman"/>
                <w:sz w:val="20"/>
                <w:szCs w:val="20"/>
              </w:rPr>
              <w:t xml:space="preserve">Zarządzanie zasobami ludzkimi w firmach międzynarodowych. </w:t>
            </w:r>
          </w:p>
        </w:tc>
        <w:tc>
          <w:tcPr>
            <w:tcW w:w="782" w:type="dxa"/>
            <w:gridSpan w:val="2"/>
            <w:vAlign w:val="center"/>
          </w:tcPr>
          <w:p w14:paraId="43727862"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tcPr>
          <w:p w14:paraId="1981238B"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76980079" w14:textId="77777777" w:rsidTr="00982245">
        <w:tblPrEx>
          <w:tblLook w:val="04A0" w:firstRow="1" w:lastRow="0" w:firstColumn="1" w:lastColumn="0" w:noHBand="0" w:noVBand="1"/>
        </w:tblPrEx>
        <w:tc>
          <w:tcPr>
            <w:tcW w:w="627" w:type="dxa"/>
            <w:vAlign w:val="center"/>
          </w:tcPr>
          <w:p w14:paraId="69EAD088" w14:textId="77777777" w:rsidR="00602969" w:rsidRDefault="00602969" w:rsidP="00982245">
            <w:pPr>
              <w:spacing w:line="240" w:lineRule="auto"/>
              <w:jc w:val="center"/>
              <w:rPr>
                <w:rFonts w:ascii="Times New Roman" w:hAnsi="Times New Roman"/>
                <w:sz w:val="20"/>
                <w:szCs w:val="20"/>
              </w:rPr>
            </w:pPr>
            <w:r>
              <w:rPr>
                <w:rFonts w:ascii="Times New Roman" w:hAnsi="Times New Roman"/>
                <w:sz w:val="20"/>
                <w:szCs w:val="20"/>
              </w:rPr>
              <w:t>13</w:t>
            </w:r>
          </w:p>
        </w:tc>
        <w:tc>
          <w:tcPr>
            <w:tcW w:w="4944" w:type="dxa"/>
            <w:gridSpan w:val="7"/>
          </w:tcPr>
          <w:p w14:paraId="704EF07B" w14:textId="77777777" w:rsidR="00602969" w:rsidRPr="001C2D1E" w:rsidRDefault="00602969" w:rsidP="00982245">
            <w:pPr>
              <w:tabs>
                <w:tab w:val="left" w:pos="268"/>
              </w:tabs>
              <w:spacing w:line="240" w:lineRule="auto"/>
              <w:rPr>
                <w:rFonts w:ascii="Times New Roman" w:hAnsi="Times New Roman"/>
                <w:sz w:val="20"/>
                <w:szCs w:val="20"/>
              </w:rPr>
            </w:pPr>
            <w:r w:rsidRPr="001C2D1E">
              <w:rPr>
                <w:rFonts w:ascii="Times New Roman" w:hAnsi="Times New Roman"/>
                <w:sz w:val="20"/>
                <w:szCs w:val="20"/>
              </w:rPr>
              <w:t>Co powinien umieć lider w organizacji międzynarodowej? Profil kompetencji.</w:t>
            </w:r>
          </w:p>
        </w:tc>
        <w:tc>
          <w:tcPr>
            <w:tcW w:w="782" w:type="dxa"/>
            <w:gridSpan w:val="2"/>
            <w:vAlign w:val="center"/>
          </w:tcPr>
          <w:p w14:paraId="1F6CA149"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tcPr>
          <w:p w14:paraId="25743813" w14:textId="77777777" w:rsidR="00602969" w:rsidRDefault="00602969" w:rsidP="00982245">
            <w:pPr>
              <w:jc w:val="center"/>
            </w:pPr>
            <w:r w:rsidRPr="00E50566">
              <w:rPr>
                <w:rFonts w:ascii="Times New Roman" w:hAnsi="Times New Roman"/>
                <w:sz w:val="20"/>
                <w:szCs w:val="20"/>
              </w:rPr>
              <w:t>Analiza studiów przypadków, dyskusja,</w:t>
            </w:r>
          </w:p>
        </w:tc>
      </w:tr>
      <w:tr w:rsidR="00602969" w:rsidRPr="001C2D1E" w14:paraId="6936971B" w14:textId="77777777" w:rsidTr="00982245">
        <w:tblPrEx>
          <w:tblLook w:val="04A0" w:firstRow="1" w:lastRow="0" w:firstColumn="1" w:lastColumn="0" w:noHBand="0" w:noVBand="1"/>
        </w:tblPrEx>
        <w:tc>
          <w:tcPr>
            <w:tcW w:w="9216" w:type="dxa"/>
            <w:gridSpan w:val="13"/>
          </w:tcPr>
          <w:p w14:paraId="40571E6A"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 xml:space="preserve">Ocena nakładu pracy studenta oraz określenie liczby i struktury punktów ECTS </w:t>
            </w:r>
          </w:p>
        </w:tc>
      </w:tr>
      <w:tr w:rsidR="00602969" w:rsidRPr="001C2D1E" w14:paraId="50795A7B" w14:textId="77777777" w:rsidTr="00982245">
        <w:tblPrEx>
          <w:tblLook w:val="04A0" w:firstRow="1" w:lastRow="0" w:firstColumn="1" w:lastColumn="0" w:noHBand="0" w:noVBand="1"/>
        </w:tblPrEx>
        <w:tc>
          <w:tcPr>
            <w:tcW w:w="4380" w:type="dxa"/>
            <w:gridSpan w:val="6"/>
          </w:tcPr>
          <w:p w14:paraId="6E4FD566"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Bilans nakładu pracy przeciętnego studenta</w:t>
            </w:r>
          </w:p>
        </w:tc>
        <w:tc>
          <w:tcPr>
            <w:tcW w:w="4836" w:type="dxa"/>
            <w:gridSpan w:val="7"/>
          </w:tcPr>
          <w:p w14:paraId="07BAAE28" w14:textId="77777777" w:rsidR="00602969" w:rsidRDefault="00602969" w:rsidP="00982245">
            <w:pPr>
              <w:tabs>
                <w:tab w:val="num" w:pos="360"/>
              </w:tabs>
              <w:spacing w:line="240" w:lineRule="auto"/>
              <w:rPr>
                <w:rFonts w:ascii="Times New Roman" w:hAnsi="Times New Roman"/>
                <w:sz w:val="20"/>
                <w:szCs w:val="20"/>
              </w:rPr>
            </w:pPr>
            <w:r w:rsidRPr="001C2D1E">
              <w:rPr>
                <w:rFonts w:ascii="Times New Roman" w:hAnsi="Times New Roman"/>
                <w:sz w:val="20"/>
                <w:szCs w:val="20"/>
              </w:rPr>
              <w:t xml:space="preserve">- udział w wykładach: </w:t>
            </w:r>
            <w:r>
              <w:rPr>
                <w:rFonts w:ascii="Times New Roman" w:hAnsi="Times New Roman"/>
                <w:sz w:val="20"/>
                <w:szCs w:val="20"/>
              </w:rPr>
              <w:t>15</w:t>
            </w:r>
            <w:r w:rsidRPr="001C2D1E">
              <w:rPr>
                <w:rFonts w:ascii="Times New Roman" w:hAnsi="Times New Roman"/>
                <w:sz w:val="20"/>
                <w:szCs w:val="20"/>
              </w:rPr>
              <w:t xml:space="preserve"> godz.</w:t>
            </w:r>
          </w:p>
          <w:p w14:paraId="1FB7F100" w14:textId="77777777" w:rsidR="00602969" w:rsidRPr="001C2D1E" w:rsidRDefault="00602969" w:rsidP="00982245">
            <w:pPr>
              <w:tabs>
                <w:tab w:val="num" w:pos="360"/>
              </w:tabs>
              <w:spacing w:line="240" w:lineRule="auto"/>
              <w:rPr>
                <w:rFonts w:ascii="Times New Roman" w:hAnsi="Times New Roman"/>
                <w:sz w:val="20"/>
                <w:szCs w:val="20"/>
              </w:rPr>
            </w:pPr>
            <w:r>
              <w:rPr>
                <w:rFonts w:ascii="Times New Roman" w:hAnsi="Times New Roman"/>
                <w:sz w:val="20"/>
                <w:szCs w:val="20"/>
              </w:rPr>
              <w:t>- udział w ćwiczeniach: 15 godz.</w:t>
            </w:r>
          </w:p>
          <w:p w14:paraId="6EA556E0" w14:textId="77777777" w:rsidR="00602969" w:rsidRPr="001C2D1E" w:rsidRDefault="00602969" w:rsidP="00982245">
            <w:pPr>
              <w:tabs>
                <w:tab w:val="num" w:pos="360"/>
              </w:tabs>
              <w:spacing w:line="240" w:lineRule="auto"/>
              <w:rPr>
                <w:rFonts w:ascii="Times New Roman" w:hAnsi="Times New Roman"/>
                <w:sz w:val="20"/>
                <w:szCs w:val="20"/>
              </w:rPr>
            </w:pPr>
            <w:r w:rsidRPr="001C2D1E">
              <w:rPr>
                <w:rFonts w:ascii="Times New Roman" w:hAnsi="Times New Roman"/>
                <w:sz w:val="20"/>
                <w:szCs w:val="20"/>
              </w:rPr>
              <w:t>-</w:t>
            </w:r>
            <w:r>
              <w:rPr>
                <w:rFonts w:ascii="Times New Roman" w:hAnsi="Times New Roman"/>
                <w:sz w:val="20"/>
                <w:szCs w:val="20"/>
              </w:rPr>
              <w:t xml:space="preserve"> </w:t>
            </w:r>
            <w:r w:rsidRPr="001C2D1E">
              <w:rPr>
                <w:rFonts w:ascii="Times New Roman" w:hAnsi="Times New Roman"/>
                <w:sz w:val="20"/>
                <w:szCs w:val="20"/>
              </w:rPr>
              <w:t>przygotowanie do wykładów, lektura litera</w:t>
            </w:r>
            <w:r>
              <w:rPr>
                <w:rFonts w:ascii="Times New Roman" w:hAnsi="Times New Roman"/>
                <w:sz w:val="20"/>
                <w:szCs w:val="20"/>
              </w:rPr>
              <w:t>tury i dokumentów źródłowych: 20</w:t>
            </w:r>
            <w:r w:rsidRPr="001C2D1E">
              <w:rPr>
                <w:rFonts w:ascii="Times New Roman" w:hAnsi="Times New Roman"/>
                <w:sz w:val="20"/>
                <w:szCs w:val="20"/>
              </w:rPr>
              <w:t xml:space="preserve"> godz.</w:t>
            </w:r>
          </w:p>
          <w:p w14:paraId="5802D353" w14:textId="77777777" w:rsidR="00602969" w:rsidRDefault="00602969" w:rsidP="00982245">
            <w:pPr>
              <w:tabs>
                <w:tab w:val="num" w:pos="360"/>
              </w:tabs>
              <w:spacing w:line="240" w:lineRule="auto"/>
              <w:rPr>
                <w:rFonts w:ascii="Times New Roman" w:hAnsi="Times New Roman"/>
                <w:sz w:val="20"/>
                <w:szCs w:val="20"/>
              </w:rPr>
            </w:pPr>
            <w:r w:rsidRPr="001C2D1E">
              <w:rPr>
                <w:rFonts w:ascii="Times New Roman" w:hAnsi="Times New Roman"/>
                <w:sz w:val="20"/>
                <w:szCs w:val="20"/>
              </w:rPr>
              <w:t xml:space="preserve">- przygotowanie </w:t>
            </w:r>
            <w:r>
              <w:rPr>
                <w:rFonts w:ascii="Times New Roman" w:hAnsi="Times New Roman"/>
                <w:sz w:val="20"/>
                <w:szCs w:val="20"/>
              </w:rPr>
              <w:t>do zaliczenia</w:t>
            </w:r>
            <w:r w:rsidRPr="001C2D1E">
              <w:rPr>
                <w:rFonts w:ascii="Times New Roman" w:hAnsi="Times New Roman"/>
                <w:sz w:val="20"/>
                <w:szCs w:val="20"/>
              </w:rPr>
              <w:t xml:space="preserve">: </w:t>
            </w:r>
            <w:r>
              <w:rPr>
                <w:rFonts w:ascii="Times New Roman" w:hAnsi="Times New Roman"/>
                <w:sz w:val="20"/>
                <w:szCs w:val="20"/>
              </w:rPr>
              <w:t xml:space="preserve">22 </w:t>
            </w:r>
            <w:r w:rsidRPr="001C2D1E">
              <w:rPr>
                <w:rFonts w:ascii="Times New Roman" w:hAnsi="Times New Roman"/>
                <w:sz w:val="20"/>
                <w:szCs w:val="20"/>
              </w:rPr>
              <w:t>godz.</w:t>
            </w:r>
          </w:p>
          <w:p w14:paraId="7F71EC0B" w14:textId="77777777" w:rsidR="00602969" w:rsidRPr="001C2D1E" w:rsidRDefault="00602969" w:rsidP="00982245">
            <w:pPr>
              <w:tabs>
                <w:tab w:val="num" w:pos="360"/>
              </w:tabs>
              <w:spacing w:line="240" w:lineRule="auto"/>
              <w:rPr>
                <w:rFonts w:ascii="Times New Roman" w:hAnsi="Times New Roman"/>
                <w:sz w:val="20"/>
                <w:szCs w:val="20"/>
              </w:rPr>
            </w:pPr>
            <w:r>
              <w:rPr>
                <w:rFonts w:ascii="Times New Roman" w:hAnsi="Times New Roman"/>
                <w:sz w:val="20"/>
                <w:szCs w:val="20"/>
              </w:rPr>
              <w:t>- udział w egzaminie/zaliczeniu na ocenę: 3 godz.</w:t>
            </w:r>
          </w:p>
        </w:tc>
      </w:tr>
      <w:tr w:rsidR="00602969" w:rsidRPr="001C2D1E" w14:paraId="3D98B9B6" w14:textId="77777777" w:rsidTr="00982245">
        <w:tblPrEx>
          <w:tblLook w:val="04A0" w:firstRow="1" w:lastRow="0" w:firstColumn="1" w:lastColumn="0" w:noHBand="0" w:noVBand="1"/>
        </w:tblPrEx>
        <w:tc>
          <w:tcPr>
            <w:tcW w:w="4380" w:type="dxa"/>
            <w:gridSpan w:val="6"/>
          </w:tcPr>
          <w:p w14:paraId="5A90FD85"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Łączny nakład pracy studenta</w:t>
            </w:r>
          </w:p>
        </w:tc>
        <w:tc>
          <w:tcPr>
            <w:tcW w:w="4836" w:type="dxa"/>
            <w:gridSpan w:val="7"/>
          </w:tcPr>
          <w:p w14:paraId="075AB32F" w14:textId="77777777" w:rsidR="00602969" w:rsidRPr="001C2D1E" w:rsidRDefault="00602969" w:rsidP="00982245">
            <w:pPr>
              <w:spacing w:line="240" w:lineRule="auto"/>
              <w:rPr>
                <w:rFonts w:ascii="Times New Roman" w:hAnsi="Times New Roman"/>
                <w:sz w:val="20"/>
                <w:szCs w:val="20"/>
              </w:rPr>
            </w:pPr>
            <w:r>
              <w:rPr>
                <w:rFonts w:ascii="Times New Roman" w:hAnsi="Times New Roman"/>
                <w:sz w:val="20"/>
                <w:szCs w:val="20"/>
              </w:rPr>
              <w:t>75</w:t>
            </w:r>
            <w:r w:rsidRPr="001C2D1E">
              <w:rPr>
                <w:rFonts w:ascii="Times New Roman" w:hAnsi="Times New Roman"/>
                <w:sz w:val="20"/>
                <w:szCs w:val="20"/>
              </w:rPr>
              <w:t xml:space="preserve"> godz. </w:t>
            </w:r>
          </w:p>
        </w:tc>
      </w:tr>
      <w:tr w:rsidR="00602969" w:rsidRPr="001C2D1E" w14:paraId="4A9CBF51" w14:textId="77777777" w:rsidTr="00982245">
        <w:tblPrEx>
          <w:tblLook w:val="04A0" w:firstRow="1" w:lastRow="0" w:firstColumn="1" w:lastColumn="0" w:noHBand="0" w:noVBand="1"/>
        </w:tblPrEx>
        <w:tc>
          <w:tcPr>
            <w:tcW w:w="4380" w:type="dxa"/>
            <w:gridSpan w:val="6"/>
          </w:tcPr>
          <w:p w14:paraId="27195854"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Nakład pracy związany z zajęciami wymagającymi bezpośredniego udziału nauczyciela akademickiego</w:t>
            </w:r>
          </w:p>
        </w:tc>
        <w:tc>
          <w:tcPr>
            <w:tcW w:w="4836" w:type="dxa"/>
            <w:gridSpan w:val="7"/>
          </w:tcPr>
          <w:p w14:paraId="125E66DC" w14:textId="77777777" w:rsidR="00602969" w:rsidRPr="001C2D1E" w:rsidRDefault="00602969" w:rsidP="00982245">
            <w:pPr>
              <w:spacing w:line="240" w:lineRule="auto"/>
              <w:rPr>
                <w:rFonts w:ascii="Times New Roman" w:hAnsi="Times New Roman"/>
                <w:sz w:val="20"/>
                <w:szCs w:val="20"/>
              </w:rPr>
            </w:pPr>
            <w:r>
              <w:rPr>
                <w:rFonts w:ascii="Times New Roman" w:hAnsi="Times New Roman"/>
                <w:sz w:val="20"/>
                <w:szCs w:val="20"/>
              </w:rPr>
              <w:t>30</w:t>
            </w:r>
            <w:r w:rsidRPr="001C2D1E">
              <w:rPr>
                <w:rFonts w:ascii="Times New Roman" w:hAnsi="Times New Roman"/>
                <w:sz w:val="20"/>
                <w:szCs w:val="20"/>
              </w:rPr>
              <w:t xml:space="preserve"> godz.</w:t>
            </w:r>
          </w:p>
        </w:tc>
      </w:tr>
      <w:tr w:rsidR="00602969" w:rsidRPr="001C2D1E" w14:paraId="57B34A9C" w14:textId="77777777" w:rsidTr="00982245">
        <w:tblPrEx>
          <w:tblLook w:val="04A0" w:firstRow="1" w:lastRow="0" w:firstColumn="1" w:lastColumn="0" w:noHBand="0" w:noVBand="1"/>
        </w:tblPrEx>
        <w:tc>
          <w:tcPr>
            <w:tcW w:w="4380" w:type="dxa"/>
            <w:gridSpan w:val="6"/>
          </w:tcPr>
          <w:p w14:paraId="7A646582"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Liczba godzin, którą student realizuje z wykorzystaniem metod i technik kształcenia na odległość</w:t>
            </w:r>
          </w:p>
        </w:tc>
        <w:tc>
          <w:tcPr>
            <w:tcW w:w="4836" w:type="dxa"/>
            <w:gridSpan w:val="7"/>
          </w:tcPr>
          <w:p w14:paraId="78971952" w14:textId="77777777" w:rsidR="00602969" w:rsidRPr="001C2D1E" w:rsidRDefault="00602969" w:rsidP="00982245">
            <w:pPr>
              <w:spacing w:line="240" w:lineRule="auto"/>
              <w:rPr>
                <w:rFonts w:ascii="Times New Roman" w:hAnsi="Times New Roman"/>
                <w:sz w:val="20"/>
                <w:szCs w:val="20"/>
              </w:rPr>
            </w:pPr>
          </w:p>
        </w:tc>
      </w:tr>
      <w:tr w:rsidR="00602969" w:rsidRPr="001C2D1E" w14:paraId="498005EA" w14:textId="77777777" w:rsidTr="00982245">
        <w:tc>
          <w:tcPr>
            <w:tcW w:w="9216" w:type="dxa"/>
            <w:gridSpan w:val="13"/>
          </w:tcPr>
          <w:p w14:paraId="14422B33" w14:textId="77777777" w:rsidR="00602969" w:rsidRPr="001C2D1E" w:rsidRDefault="00602969" w:rsidP="00982245">
            <w:pPr>
              <w:rPr>
                <w:rFonts w:ascii="Times New Roman" w:hAnsi="Times New Roman"/>
                <w:b/>
                <w:sz w:val="20"/>
                <w:szCs w:val="20"/>
              </w:rPr>
            </w:pPr>
            <w:r w:rsidRPr="001C2D1E">
              <w:rPr>
                <w:rFonts w:ascii="Times New Roman" w:hAnsi="Times New Roman"/>
                <w:b/>
                <w:sz w:val="20"/>
                <w:szCs w:val="20"/>
              </w:rPr>
              <w:t xml:space="preserve">Formy i kryteria zaliczenia przedmiotu i ustalenia oceny (F- formującej; P- podsumowującej) </w:t>
            </w:r>
          </w:p>
        </w:tc>
      </w:tr>
      <w:tr w:rsidR="00602969" w:rsidRPr="001C2D1E" w14:paraId="0C2489E8" w14:textId="77777777" w:rsidTr="00982245">
        <w:tc>
          <w:tcPr>
            <w:tcW w:w="9216" w:type="dxa"/>
            <w:gridSpan w:val="13"/>
          </w:tcPr>
          <w:p w14:paraId="4F6FB94C" w14:textId="77777777" w:rsidR="00602969" w:rsidRPr="001C2D1E" w:rsidRDefault="00602969" w:rsidP="00982245">
            <w:pPr>
              <w:spacing w:line="240" w:lineRule="auto"/>
              <w:jc w:val="center"/>
              <w:rPr>
                <w:rFonts w:ascii="Times New Roman" w:hAnsi="Times New Roman"/>
                <w:sz w:val="20"/>
                <w:szCs w:val="20"/>
              </w:rPr>
            </w:pPr>
            <w:r w:rsidRPr="001C2D1E">
              <w:rPr>
                <w:rFonts w:ascii="Times New Roman" w:hAnsi="Times New Roman"/>
                <w:sz w:val="20"/>
                <w:szCs w:val="20"/>
              </w:rPr>
              <w:lastRenderedPageBreak/>
              <w:t>WYKŁADY</w:t>
            </w:r>
          </w:p>
        </w:tc>
      </w:tr>
      <w:tr w:rsidR="00602969" w:rsidRPr="001C2D1E" w14:paraId="102B2983" w14:textId="77777777" w:rsidTr="00982245">
        <w:trPr>
          <w:trHeight w:val="157"/>
        </w:trPr>
        <w:tc>
          <w:tcPr>
            <w:tcW w:w="4555" w:type="dxa"/>
            <w:gridSpan w:val="7"/>
          </w:tcPr>
          <w:p w14:paraId="70CB2EF8"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F1 - kolokwium sprawdzające wiedzę zdobytą podczas wykładów i umiejętność jej zastosowania do rozwiązywania problemów praktycznych.</w:t>
            </w:r>
          </w:p>
        </w:tc>
        <w:tc>
          <w:tcPr>
            <w:tcW w:w="4661" w:type="dxa"/>
            <w:gridSpan w:val="6"/>
            <w:vMerge w:val="restart"/>
          </w:tcPr>
          <w:p w14:paraId="3DD5C7F2"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Na ocenę podsumowującą składa się:</w:t>
            </w:r>
          </w:p>
          <w:p w14:paraId="4D645F76"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F1 - Kolokwium sprawdzające wiedzę i umiejętność zastosowania jej do rozwiązywania problemów praktycznych (50%)</w:t>
            </w:r>
          </w:p>
          <w:p w14:paraId="1EAF15D3"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F2 - Aktywność studentów podczas zajęć, przejawiająca się poprzez przygotowanie, udział w dyskusji, samodzielne formułowanie pytań dotyczących omawianego tematu, analizę studiów przypadków itp. (40%)</w:t>
            </w:r>
          </w:p>
          <w:p w14:paraId="3DE4FEF8"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F3 - aktywności dodatkowe, nieobowiązkowe (10%)</w:t>
            </w:r>
          </w:p>
          <w:p w14:paraId="1516363B" w14:textId="77777777" w:rsidR="00602969" w:rsidRPr="001C2D1E" w:rsidRDefault="00602969" w:rsidP="00982245">
            <w:pPr>
              <w:spacing w:line="240" w:lineRule="auto"/>
              <w:rPr>
                <w:rFonts w:ascii="Times New Roman" w:hAnsi="Times New Roman"/>
                <w:sz w:val="20"/>
                <w:szCs w:val="20"/>
              </w:rPr>
            </w:pPr>
          </w:p>
        </w:tc>
      </w:tr>
      <w:tr w:rsidR="00602969" w:rsidRPr="001C2D1E" w14:paraId="4FAD2EDF" w14:textId="77777777" w:rsidTr="00982245">
        <w:trPr>
          <w:trHeight w:val="157"/>
        </w:trPr>
        <w:tc>
          <w:tcPr>
            <w:tcW w:w="4555" w:type="dxa"/>
            <w:gridSpan w:val="7"/>
          </w:tcPr>
          <w:p w14:paraId="62E44348"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F2 - Aktywność studentów podczas wykładów, przejawiająca się poprzez przygotowanie, udział w dyskusji, samodzielne formułowanie pytań dotyczących omawianego tematu, analizę studiów przypadków itp.</w:t>
            </w:r>
          </w:p>
          <w:p w14:paraId="69F5FFF0"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 xml:space="preserve"> </w:t>
            </w:r>
          </w:p>
        </w:tc>
        <w:tc>
          <w:tcPr>
            <w:tcW w:w="4661" w:type="dxa"/>
            <w:gridSpan w:val="6"/>
            <w:vMerge/>
          </w:tcPr>
          <w:p w14:paraId="1D6891C7" w14:textId="77777777" w:rsidR="00602969" w:rsidRPr="001C2D1E" w:rsidRDefault="00602969" w:rsidP="00982245">
            <w:pPr>
              <w:spacing w:line="240" w:lineRule="auto"/>
              <w:rPr>
                <w:rFonts w:ascii="Times New Roman" w:hAnsi="Times New Roman"/>
                <w:sz w:val="20"/>
                <w:szCs w:val="20"/>
              </w:rPr>
            </w:pPr>
          </w:p>
        </w:tc>
      </w:tr>
      <w:tr w:rsidR="00602969" w:rsidRPr="001C2D1E" w14:paraId="1D17D6E8" w14:textId="77777777" w:rsidTr="00982245">
        <w:trPr>
          <w:trHeight w:val="157"/>
        </w:trPr>
        <w:tc>
          <w:tcPr>
            <w:tcW w:w="4555" w:type="dxa"/>
            <w:gridSpan w:val="7"/>
          </w:tcPr>
          <w:p w14:paraId="41EC07F7"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F3 - aktywności dodatkowe, nieobowiązkowe.</w:t>
            </w:r>
          </w:p>
        </w:tc>
        <w:tc>
          <w:tcPr>
            <w:tcW w:w="4661" w:type="dxa"/>
            <w:gridSpan w:val="6"/>
            <w:vMerge/>
          </w:tcPr>
          <w:p w14:paraId="16FA583D" w14:textId="77777777" w:rsidR="00602969" w:rsidRPr="001C2D1E" w:rsidRDefault="00602969" w:rsidP="00982245">
            <w:pPr>
              <w:spacing w:line="240" w:lineRule="auto"/>
              <w:rPr>
                <w:rFonts w:ascii="Times New Roman" w:hAnsi="Times New Roman"/>
                <w:sz w:val="20"/>
                <w:szCs w:val="20"/>
              </w:rPr>
            </w:pPr>
          </w:p>
        </w:tc>
      </w:tr>
      <w:tr w:rsidR="00602969" w:rsidRPr="001C2D1E" w14:paraId="241D0A40" w14:textId="77777777" w:rsidTr="00982245">
        <w:trPr>
          <w:trHeight w:val="157"/>
        </w:trPr>
        <w:tc>
          <w:tcPr>
            <w:tcW w:w="9216" w:type="dxa"/>
            <w:gridSpan w:val="13"/>
          </w:tcPr>
          <w:p w14:paraId="369C4558" w14:textId="77777777" w:rsidR="00602969" w:rsidRPr="001C2D1E" w:rsidRDefault="00602969" w:rsidP="00982245">
            <w:pPr>
              <w:spacing w:line="240" w:lineRule="auto"/>
              <w:jc w:val="center"/>
              <w:rPr>
                <w:rFonts w:ascii="Times New Roman" w:hAnsi="Times New Roman"/>
                <w:sz w:val="20"/>
                <w:szCs w:val="20"/>
              </w:rPr>
            </w:pPr>
            <w:r>
              <w:rPr>
                <w:rFonts w:ascii="Times New Roman" w:hAnsi="Times New Roman"/>
                <w:sz w:val="20"/>
                <w:szCs w:val="20"/>
              </w:rPr>
              <w:t>ĆWICZENIA</w:t>
            </w:r>
          </w:p>
        </w:tc>
      </w:tr>
      <w:tr w:rsidR="00602969" w:rsidRPr="001C2D1E" w14:paraId="0D90F962" w14:textId="77777777" w:rsidTr="00982245">
        <w:trPr>
          <w:trHeight w:val="157"/>
        </w:trPr>
        <w:tc>
          <w:tcPr>
            <w:tcW w:w="4555" w:type="dxa"/>
            <w:gridSpan w:val="7"/>
          </w:tcPr>
          <w:p w14:paraId="091F0575"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F1 - kolokwium sprawdzające wiedzę zdobytą podczas wykładów i umiejętność jej zastosowania do rozwiązywania problemów praktycznych.</w:t>
            </w:r>
          </w:p>
        </w:tc>
        <w:tc>
          <w:tcPr>
            <w:tcW w:w="4661" w:type="dxa"/>
            <w:gridSpan w:val="6"/>
          </w:tcPr>
          <w:p w14:paraId="06210292"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Na ocenę podsumowującą składa się:</w:t>
            </w:r>
          </w:p>
          <w:p w14:paraId="3B6C3CD5"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F1 - Kolokwium sprawdzające wiedzę i umiejętność zastosowania jej do rozwiązywania problemów praktycznych (50%)</w:t>
            </w:r>
          </w:p>
          <w:p w14:paraId="42668E25"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F2 - Aktywność studentów podczas zajęć, przejawiająca się poprzez przygotowanie, udział w dyskusji, samodzielne formułowanie pytań dotyczących omawianego tematu, analizę studiów przypadków itp. (40%)</w:t>
            </w:r>
          </w:p>
          <w:p w14:paraId="73680851"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F3 - aktywności dodatkowe, nieobowiązkowe (10%)</w:t>
            </w:r>
          </w:p>
          <w:p w14:paraId="7913F452" w14:textId="77777777" w:rsidR="00602969" w:rsidRPr="001C2D1E" w:rsidRDefault="00602969" w:rsidP="00982245">
            <w:pPr>
              <w:spacing w:line="240" w:lineRule="auto"/>
              <w:rPr>
                <w:rFonts w:ascii="Times New Roman" w:hAnsi="Times New Roman"/>
                <w:sz w:val="20"/>
                <w:szCs w:val="20"/>
              </w:rPr>
            </w:pPr>
          </w:p>
        </w:tc>
      </w:tr>
      <w:tr w:rsidR="00602969" w:rsidRPr="001C2D1E" w14:paraId="04F3FD6F" w14:textId="77777777" w:rsidTr="00982245">
        <w:trPr>
          <w:trHeight w:val="157"/>
        </w:trPr>
        <w:tc>
          <w:tcPr>
            <w:tcW w:w="4555" w:type="dxa"/>
            <w:gridSpan w:val="7"/>
          </w:tcPr>
          <w:p w14:paraId="0DBBE75E"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F2 - Aktywność studentów podczas wykładów, przejawiająca się poprzez przygotowanie, udział w dyskusji, samodzielne formułowanie pytań dotyczących omawianego tematu, analizę studiów przypadków itp.</w:t>
            </w:r>
          </w:p>
          <w:p w14:paraId="7CA7AE8D"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 xml:space="preserve"> </w:t>
            </w:r>
          </w:p>
        </w:tc>
        <w:tc>
          <w:tcPr>
            <w:tcW w:w="4661" w:type="dxa"/>
            <w:gridSpan w:val="6"/>
          </w:tcPr>
          <w:p w14:paraId="47E05A46" w14:textId="77777777" w:rsidR="00602969" w:rsidRPr="001C2D1E" w:rsidRDefault="00602969" w:rsidP="00982245">
            <w:pPr>
              <w:spacing w:line="240" w:lineRule="auto"/>
              <w:rPr>
                <w:rFonts w:ascii="Times New Roman" w:hAnsi="Times New Roman"/>
                <w:sz w:val="20"/>
                <w:szCs w:val="20"/>
              </w:rPr>
            </w:pPr>
          </w:p>
        </w:tc>
      </w:tr>
      <w:tr w:rsidR="00602969" w:rsidRPr="001C2D1E" w14:paraId="6CF4D1E9" w14:textId="77777777" w:rsidTr="00982245">
        <w:trPr>
          <w:trHeight w:val="157"/>
        </w:trPr>
        <w:tc>
          <w:tcPr>
            <w:tcW w:w="4555" w:type="dxa"/>
            <w:gridSpan w:val="7"/>
          </w:tcPr>
          <w:p w14:paraId="1F4E422D" w14:textId="77777777" w:rsidR="00602969" w:rsidRPr="001C2D1E" w:rsidRDefault="00602969" w:rsidP="00982245">
            <w:pPr>
              <w:spacing w:line="240" w:lineRule="auto"/>
              <w:rPr>
                <w:rFonts w:ascii="Times New Roman" w:hAnsi="Times New Roman"/>
                <w:sz w:val="20"/>
                <w:szCs w:val="20"/>
              </w:rPr>
            </w:pPr>
            <w:r w:rsidRPr="001C2D1E">
              <w:rPr>
                <w:rFonts w:ascii="Times New Roman" w:hAnsi="Times New Roman"/>
                <w:sz w:val="20"/>
                <w:szCs w:val="20"/>
              </w:rPr>
              <w:t>F3 - aktywności dodatkowe, nieobowiązkowe.</w:t>
            </w:r>
          </w:p>
        </w:tc>
        <w:tc>
          <w:tcPr>
            <w:tcW w:w="4661" w:type="dxa"/>
            <w:gridSpan w:val="6"/>
          </w:tcPr>
          <w:p w14:paraId="184D6A54" w14:textId="77777777" w:rsidR="00602969" w:rsidRPr="001C2D1E" w:rsidRDefault="00602969" w:rsidP="00982245">
            <w:pPr>
              <w:spacing w:line="240" w:lineRule="auto"/>
              <w:rPr>
                <w:rFonts w:ascii="Times New Roman" w:hAnsi="Times New Roman"/>
                <w:sz w:val="20"/>
                <w:szCs w:val="20"/>
              </w:rPr>
            </w:pPr>
          </w:p>
        </w:tc>
      </w:tr>
      <w:tr w:rsidR="00602969" w:rsidRPr="001C2D1E" w14:paraId="4CDFEABE" w14:textId="77777777" w:rsidTr="00982245">
        <w:tc>
          <w:tcPr>
            <w:tcW w:w="9216" w:type="dxa"/>
            <w:gridSpan w:val="13"/>
          </w:tcPr>
          <w:p w14:paraId="0725B6BB" w14:textId="77777777" w:rsidR="00602969" w:rsidRPr="001C2D1E" w:rsidRDefault="00602969" w:rsidP="00982245">
            <w:pPr>
              <w:spacing w:line="240" w:lineRule="auto"/>
              <w:rPr>
                <w:rFonts w:ascii="Times New Roman" w:hAnsi="Times New Roman"/>
                <w:b/>
                <w:sz w:val="20"/>
                <w:szCs w:val="20"/>
              </w:rPr>
            </w:pPr>
            <w:r w:rsidRPr="001C2D1E">
              <w:rPr>
                <w:rFonts w:ascii="Times New Roman" w:hAnsi="Times New Roman"/>
                <w:b/>
                <w:sz w:val="20"/>
                <w:szCs w:val="20"/>
              </w:rPr>
              <w:t>Literatura podstawowa</w:t>
            </w:r>
          </w:p>
        </w:tc>
      </w:tr>
      <w:tr w:rsidR="00602969" w:rsidRPr="001C2D1E" w14:paraId="62EEE571" w14:textId="77777777" w:rsidTr="00982245">
        <w:tc>
          <w:tcPr>
            <w:tcW w:w="9216" w:type="dxa"/>
            <w:gridSpan w:val="13"/>
          </w:tcPr>
          <w:p w14:paraId="453D4773" w14:textId="77777777" w:rsidR="00602969" w:rsidRPr="001C2D1E" w:rsidRDefault="00602969" w:rsidP="00602969">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A.K. Koźmiński, Zarządzanie międzynarodowe. Konkurencja w klasie światowej, PWE, Warszawa 1999.</w:t>
            </w:r>
          </w:p>
          <w:p w14:paraId="5AEAEB1B" w14:textId="77777777" w:rsidR="00602969" w:rsidRPr="001C2D1E" w:rsidRDefault="00602969" w:rsidP="00602969">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R.W. Griffin, Podstawy zarządzania organizacjami, PWN. Warszawa 2018.</w:t>
            </w:r>
          </w:p>
          <w:p w14:paraId="014A4CF8" w14:textId="77777777" w:rsidR="00602969" w:rsidRPr="001C2D1E" w:rsidRDefault="00602969" w:rsidP="00602969">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J. Rymarczyk, Biznes międzynarodowy, PWE, Warszawa 2012.</w:t>
            </w:r>
          </w:p>
          <w:p w14:paraId="1A7777A0" w14:textId="77777777" w:rsidR="00602969" w:rsidRPr="001C2D1E" w:rsidRDefault="00602969" w:rsidP="00602969">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Pocztowski, Zarządzanie zasobami ludzkimi na rynkach międzynarodowych, Wolters Kluwer, Warszawa 2015.</w:t>
            </w:r>
          </w:p>
          <w:p w14:paraId="7434EB12" w14:textId="77777777" w:rsidR="00602969" w:rsidRPr="001C2D1E" w:rsidRDefault="00602969" w:rsidP="00602969">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Jankowiak-Kaczmarek, Kulturowe uwarunkowania biznesu międzynarodowego, Wydawnictwo Uniwersytetu Ekonomicznego, Poznań 2017.</w:t>
            </w:r>
          </w:p>
          <w:p w14:paraId="2D2B14DA" w14:textId="77777777" w:rsidR="00602969" w:rsidRPr="001C2D1E" w:rsidRDefault="00602969" w:rsidP="00602969">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Od biznesu międzynarodowego do globalnej gospodarki: wyzwania i problemy w wybranych obszarach, red. J. Kos-</w:t>
            </w:r>
            <w:proofErr w:type="spellStart"/>
            <w:r w:rsidRPr="001C2D1E">
              <w:rPr>
                <w:rFonts w:ascii="Times New Roman" w:hAnsi="Times New Roman"/>
                <w:sz w:val="20"/>
                <w:szCs w:val="20"/>
              </w:rPr>
              <w:t>Łabędowicz</w:t>
            </w:r>
            <w:proofErr w:type="spellEnd"/>
            <w:r w:rsidRPr="001C2D1E">
              <w:rPr>
                <w:rFonts w:ascii="Times New Roman" w:hAnsi="Times New Roman"/>
                <w:sz w:val="20"/>
                <w:szCs w:val="20"/>
              </w:rPr>
              <w:t xml:space="preserve">, S. Talar, Wydawnictwo Uniwersytetu Ekonomicznego, Katowice 2017. </w:t>
            </w:r>
          </w:p>
          <w:p w14:paraId="68CBC270" w14:textId="77777777" w:rsidR="00602969" w:rsidRPr="001C2D1E" w:rsidRDefault="00602969" w:rsidP="00602969">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S. Brzeziński, Zarządzanie przedsiębiorstwami społecznie odpowiedzialnymi a globalne procesy integracyjne: wybrane zagadnienia, PWE, Warszawa 2016.</w:t>
            </w:r>
          </w:p>
          <w:p w14:paraId="6BEF3B52" w14:textId="77777777" w:rsidR="00602969" w:rsidRPr="001C2D1E" w:rsidRDefault="00602969" w:rsidP="00602969">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Glinkowska, Zarządzanie międzynarodowe: strategie i studia przypadków, Wydawnictwo Uniwersytetu Łódzkiego, Łódź 2016.</w:t>
            </w:r>
          </w:p>
          <w:p w14:paraId="53C3A390" w14:textId="77777777" w:rsidR="00602969" w:rsidRDefault="00602969" w:rsidP="00602969">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 xml:space="preserve">Zarządzanie międzynarodowe: teoria i praktyka, red. K. </w:t>
            </w:r>
            <w:proofErr w:type="spellStart"/>
            <w:r w:rsidRPr="001C2D1E">
              <w:rPr>
                <w:rFonts w:ascii="Times New Roman" w:hAnsi="Times New Roman"/>
                <w:sz w:val="20"/>
                <w:szCs w:val="20"/>
              </w:rPr>
              <w:t>Obłój</w:t>
            </w:r>
            <w:proofErr w:type="spellEnd"/>
            <w:r w:rsidRPr="001C2D1E">
              <w:rPr>
                <w:rFonts w:ascii="Times New Roman" w:hAnsi="Times New Roman"/>
                <w:sz w:val="20"/>
                <w:szCs w:val="20"/>
              </w:rPr>
              <w:t>, A. Wąsowska, PWE, Warszawa 2014.</w:t>
            </w:r>
          </w:p>
          <w:p w14:paraId="13669F03" w14:textId="77777777" w:rsidR="00602969" w:rsidRPr="001C2D1E" w:rsidRDefault="00602969" w:rsidP="00602969">
            <w:pPr>
              <w:numPr>
                <w:ilvl w:val="0"/>
                <w:numId w:val="94"/>
              </w:numPr>
              <w:tabs>
                <w:tab w:val="left" w:pos="426"/>
              </w:tabs>
              <w:spacing w:after="0" w:line="240" w:lineRule="auto"/>
              <w:ind w:left="426" w:hanging="284"/>
              <w:rPr>
                <w:rFonts w:ascii="Times New Roman" w:hAnsi="Times New Roman"/>
                <w:sz w:val="20"/>
                <w:szCs w:val="20"/>
              </w:rPr>
            </w:pPr>
            <w:r w:rsidRPr="007B5077">
              <w:rPr>
                <w:rFonts w:ascii="Times New Roman" w:hAnsi="Times New Roman"/>
                <w:sz w:val="20"/>
                <w:szCs w:val="20"/>
                <w:lang w:val="en-GB"/>
              </w:rPr>
              <w:t xml:space="preserve">Sweeney P.B., McFarlin D.B. (2015). International Management: Strategic Opportunities and Cultural Challenges, Management and Marketing Faculty Publications. </w:t>
            </w:r>
            <w:r w:rsidRPr="007B5077">
              <w:rPr>
                <w:rFonts w:ascii="Times New Roman" w:hAnsi="Times New Roman"/>
                <w:sz w:val="20"/>
                <w:szCs w:val="20"/>
              </w:rPr>
              <w:t>Paper 67.</w:t>
            </w:r>
          </w:p>
        </w:tc>
      </w:tr>
    </w:tbl>
    <w:p w14:paraId="052F3A2B" w14:textId="77777777" w:rsidR="00602969" w:rsidRDefault="00602969" w:rsidP="004F2970">
      <w:pPr>
        <w:rPr>
          <w:rFonts w:ascii="Times New Roman" w:hAnsi="Times New Roman"/>
          <w:sz w:val="20"/>
          <w:szCs w:val="20"/>
        </w:rPr>
      </w:pPr>
    </w:p>
    <w:p w14:paraId="611EE649" w14:textId="77777777" w:rsidR="00602969" w:rsidRPr="001C2D1E" w:rsidRDefault="00602969" w:rsidP="004F2970">
      <w:pPr>
        <w:rPr>
          <w:rFonts w:ascii="Times New Roman" w:hAnsi="Times New Roman"/>
          <w:sz w:val="20"/>
          <w:szCs w:val="20"/>
        </w:rPr>
      </w:pPr>
    </w:p>
    <w:tbl>
      <w:tblPr>
        <w:tblW w:w="923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514"/>
        <w:gridCol w:w="922"/>
        <w:gridCol w:w="559"/>
        <w:gridCol w:w="1359"/>
        <w:gridCol w:w="373"/>
        <w:gridCol w:w="169"/>
        <w:gridCol w:w="1046"/>
        <w:gridCol w:w="321"/>
        <w:gridCol w:w="461"/>
        <w:gridCol w:w="17"/>
        <w:gridCol w:w="74"/>
        <w:gridCol w:w="1253"/>
        <w:gridCol w:w="1519"/>
        <w:gridCol w:w="17"/>
      </w:tblGrid>
      <w:tr w:rsidR="004F2970" w:rsidRPr="00906ED2" w14:paraId="105D87F2" w14:textId="77777777" w:rsidTr="00DA5004">
        <w:trPr>
          <w:gridAfter w:val="1"/>
          <w:wAfter w:w="17" w:type="dxa"/>
          <w:trHeight w:val="267"/>
        </w:trPr>
        <w:tc>
          <w:tcPr>
            <w:tcW w:w="2624" w:type="dxa"/>
            <w:gridSpan w:val="4"/>
            <w:vAlign w:val="center"/>
          </w:tcPr>
          <w:p w14:paraId="00081E7F"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Kierunek i poziom studiów</w:t>
            </w:r>
          </w:p>
        </w:tc>
        <w:tc>
          <w:tcPr>
            <w:tcW w:w="6592" w:type="dxa"/>
            <w:gridSpan w:val="10"/>
            <w:vAlign w:val="center"/>
          </w:tcPr>
          <w:p w14:paraId="5286970C"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Logistyka II stopnia</w:t>
            </w:r>
          </w:p>
        </w:tc>
      </w:tr>
      <w:tr w:rsidR="004F2970" w:rsidRPr="00906ED2" w14:paraId="24DD1406" w14:textId="77777777" w:rsidTr="00DA5004">
        <w:trPr>
          <w:gridAfter w:val="1"/>
          <w:wAfter w:w="17" w:type="dxa"/>
          <w:trHeight w:val="267"/>
        </w:trPr>
        <w:tc>
          <w:tcPr>
            <w:tcW w:w="2624" w:type="dxa"/>
            <w:gridSpan w:val="4"/>
            <w:vAlign w:val="center"/>
          </w:tcPr>
          <w:p w14:paraId="6F351532"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Forma studiów</w:t>
            </w:r>
          </w:p>
        </w:tc>
        <w:tc>
          <w:tcPr>
            <w:tcW w:w="6592" w:type="dxa"/>
            <w:gridSpan w:val="10"/>
            <w:vAlign w:val="center"/>
          </w:tcPr>
          <w:p w14:paraId="627B078A" w14:textId="77777777" w:rsidR="004F2970" w:rsidRPr="00906ED2" w:rsidRDefault="004F2970" w:rsidP="00DA5004">
            <w:pPr>
              <w:spacing w:line="240" w:lineRule="auto"/>
              <w:rPr>
                <w:rFonts w:ascii="Times New Roman" w:hAnsi="Times New Roman"/>
                <w:b/>
                <w:sz w:val="20"/>
                <w:szCs w:val="20"/>
              </w:rPr>
            </w:pPr>
            <w:r>
              <w:rPr>
                <w:rFonts w:ascii="Times New Roman" w:hAnsi="Times New Roman"/>
                <w:b/>
                <w:sz w:val="20"/>
                <w:szCs w:val="20"/>
              </w:rPr>
              <w:t>S</w:t>
            </w:r>
            <w:r w:rsidRPr="00906ED2">
              <w:rPr>
                <w:rFonts w:ascii="Times New Roman" w:hAnsi="Times New Roman"/>
                <w:b/>
                <w:sz w:val="20"/>
                <w:szCs w:val="20"/>
              </w:rPr>
              <w:t>tacjonarne</w:t>
            </w:r>
          </w:p>
        </w:tc>
      </w:tr>
      <w:tr w:rsidR="004F2970" w:rsidRPr="00906ED2" w14:paraId="42B8854D" w14:textId="77777777" w:rsidTr="00DA5004">
        <w:trPr>
          <w:gridAfter w:val="1"/>
          <w:wAfter w:w="17" w:type="dxa"/>
          <w:trHeight w:val="267"/>
        </w:trPr>
        <w:tc>
          <w:tcPr>
            <w:tcW w:w="2624" w:type="dxa"/>
            <w:gridSpan w:val="4"/>
            <w:vAlign w:val="center"/>
          </w:tcPr>
          <w:p w14:paraId="5055EA51"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b/>
                <w:sz w:val="20"/>
                <w:szCs w:val="20"/>
              </w:rPr>
              <w:t>Nazwa przedmiotu</w:t>
            </w:r>
          </w:p>
        </w:tc>
        <w:tc>
          <w:tcPr>
            <w:tcW w:w="6592" w:type="dxa"/>
            <w:gridSpan w:val="10"/>
            <w:vAlign w:val="center"/>
          </w:tcPr>
          <w:p w14:paraId="0B0B11DA"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Zarządzanie projektami logistycznymi</w:t>
            </w:r>
          </w:p>
        </w:tc>
      </w:tr>
      <w:tr w:rsidR="004F2970" w:rsidRPr="00906ED2" w14:paraId="6753B4B9" w14:textId="77777777" w:rsidTr="00DA5004">
        <w:trPr>
          <w:gridAfter w:val="1"/>
          <w:wAfter w:w="17" w:type="dxa"/>
          <w:trHeight w:val="262"/>
        </w:trPr>
        <w:tc>
          <w:tcPr>
            <w:tcW w:w="2624" w:type="dxa"/>
            <w:gridSpan w:val="4"/>
            <w:vAlign w:val="center"/>
          </w:tcPr>
          <w:p w14:paraId="3BDEC226"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Status przedmiotu</w:t>
            </w:r>
          </w:p>
        </w:tc>
        <w:tc>
          <w:tcPr>
            <w:tcW w:w="6592" w:type="dxa"/>
            <w:gridSpan w:val="10"/>
            <w:vAlign w:val="center"/>
          </w:tcPr>
          <w:p w14:paraId="6BCB0A36" w14:textId="77777777" w:rsidR="004F2970" w:rsidRPr="00906ED2" w:rsidRDefault="004F2970" w:rsidP="00DA5004">
            <w:pPr>
              <w:spacing w:line="240" w:lineRule="auto"/>
              <w:rPr>
                <w:rFonts w:ascii="Times New Roman" w:hAnsi="Times New Roman"/>
                <w:b/>
                <w:sz w:val="20"/>
                <w:szCs w:val="20"/>
              </w:rPr>
            </w:pPr>
            <w:r>
              <w:rPr>
                <w:rFonts w:ascii="Times New Roman" w:hAnsi="Times New Roman"/>
                <w:b/>
                <w:sz w:val="20"/>
                <w:szCs w:val="20"/>
              </w:rPr>
              <w:t>Przedmiot modułowy obowiązkowy</w:t>
            </w:r>
          </w:p>
        </w:tc>
      </w:tr>
      <w:tr w:rsidR="004F2970" w:rsidRPr="00906ED2" w14:paraId="521308CE" w14:textId="77777777" w:rsidTr="00DA5004">
        <w:trPr>
          <w:gridAfter w:val="1"/>
          <w:wAfter w:w="17" w:type="dxa"/>
          <w:trHeight w:val="262"/>
        </w:trPr>
        <w:tc>
          <w:tcPr>
            <w:tcW w:w="2624" w:type="dxa"/>
            <w:gridSpan w:val="4"/>
            <w:vAlign w:val="center"/>
          </w:tcPr>
          <w:p w14:paraId="114907D5"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Moduł kształcenia</w:t>
            </w:r>
          </w:p>
        </w:tc>
        <w:tc>
          <w:tcPr>
            <w:tcW w:w="6592" w:type="dxa"/>
            <w:gridSpan w:val="10"/>
            <w:vAlign w:val="center"/>
          </w:tcPr>
          <w:p w14:paraId="39BE3C10"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Logistyka w biznesie</w:t>
            </w:r>
          </w:p>
        </w:tc>
      </w:tr>
      <w:tr w:rsidR="004F2970" w:rsidRPr="00906ED2" w14:paraId="42F80628" w14:textId="77777777" w:rsidTr="00DA5004">
        <w:trPr>
          <w:gridAfter w:val="1"/>
          <w:wAfter w:w="17" w:type="dxa"/>
          <w:trHeight w:val="262"/>
        </w:trPr>
        <w:tc>
          <w:tcPr>
            <w:tcW w:w="2624" w:type="dxa"/>
            <w:gridSpan w:val="4"/>
            <w:vAlign w:val="center"/>
          </w:tcPr>
          <w:p w14:paraId="3F459C41"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Język wykładowy</w:t>
            </w:r>
          </w:p>
        </w:tc>
        <w:tc>
          <w:tcPr>
            <w:tcW w:w="6592" w:type="dxa"/>
            <w:gridSpan w:val="10"/>
            <w:vAlign w:val="center"/>
          </w:tcPr>
          <w:p w14:paraId="6C884626" w14:textId="77777777" w:rsidR="004F2970" w:rsidRPr="00906ED2"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906ED2">
              <w:rPr>
                <w:rFonts w:ascii="Times New Roman" w:hAnsi="Times New Roman"/>
                <w:b/>
                <w:sz w:val="20"/>
                <w:szCs w:val="20"/>
              </w:rPr>
              <w:t>olski</w:t>
            </w:r>
          </w:p>
        </w:tc>
      </w:tr>
      <w:tr w:rsidR="004F2970" w:rsidRPr="00906ED2" w14:paraId="68E633E8" w14:textId="77777777" w:rsidTr="00DA5004">
        <w:trPr>
          <w:gridAfter w:val="1"/>
          <w:wAfter w:w="17" w:type="dxa"/>
          <w:trHeight w:val="262"/>
        </w:trPr>
        <w:tc>
          <w:tcPr>
            <w:tcW w:w="9216" w:type="dxa"/>
            <w:gridSpan w:val="14"/>
            <w:vAlign w:val="center"/>
          </w:tcPr>
          <w:p w14:paraId="40110B2A"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Liczba i struktura punktów ECTS</w:t>
            </w:r>
            <w:r w:rsidRPr="00906ED2">
              <w:rPr>
                <w:rFonts w:ascii="Times New Roman" w:hAnsi="Times New Roman"/>
                <w:sz w:val="20"/>
                <w:szCs w:val="20"/>
              </w:rPr>
              <w:t xml:space="preserve">: </w:t>
            </w:r>
            <w:r>
              <w:rPr>
                <w:rFonts w:ascii="Times New Roman" w:hAnsi="Times New Roman"/>
                <w:b/>
                <w:sz w:val="20"/>
                <w:szCs w:val="20"/>
              </w:rPr>
              <w:t>1 (wykład), 2 (ćwiczenia)</w:t>
            </w:r>
          </w:p>
        </w:tc>
      </w:tr>
      <w:tr w:rsidR="004F2970" w:rsidRPr="00906ED2" w14:paraId="0B37C148" w14:textId="77777777" w:rsidTr="00DA5004">
        <w:trPr>
          <w:gridAfter w:val="1"/>
          <w:wAfter w:w="17" w:type="dxa"/>
          <w:trHeight w:val="262"/>
        </w:trPr>
        <w:tc>
          <w:tcPr>
            <w:tcW w:w="2065" w:type="dxa"/>
            <w:gridSpan w:val="3"/>
            <w:vAlign w:val="center"/>
          </w:tcPr>
          <w:p w14:paraId="62622977"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Formy zajęć</w:t>
            </w:r>
          </w:p>
        </w:tc>
        <w:tc>
          <w:tcPr>
            <w:tcW w:w="1918" w:type="dxa"/>
            <w:gridSpan w:val="2"/>
            <w:vAlign w:val="center"/>
          </w:tcPr>
          <w:p w14:paraId="6ADDA06E" w14:textId="77777777" w:rsidR="004F2970" w:rsidRPr="00906ED2" w:rsidRDefault="004F2970" w:rsidP="00DA5004">
            <w:pPr>
              <w:spacing w:line="240" w:lineRule="auto"/>
              <w:jc w:val="center"/>
              <w:rPr>
                <w:rFonts w:ascii="Times New Roman" w:hAnsi="Times New Roman"/>
                <w:b/>
                <w:sz w:val="20"/>
                <w:szCs w:val="20"/>
              </w:rPr>
            </w:pPr>
            <w:r w:rsidRPr="00906ED2">
              <w:rPr>
                <w:rFonts w:ascii="Times New Roman" w:hAnsi="Times New Roman"/>
                <w:b/>
                <w:sz w:val="20"/>
                <w:szCs w:val="20"/>
              </w:rPr>
              <w:t>Liczba godzin zajęć</w:t>
            </w:r>
          </w:p>
        </w:tc>
        <w:tc>
          <w:tcPr>
            <w:tcW w:w="2461" w:type="dxa"/>
            <w:gridSpan w:val="7"/>
            <w:vAlign w:val="center"/>
          </w:tcPr>
          <w:p w14:paraId="536092DF" w14:textId="77777777" w:rsidR="004F2970" w:rsidRPr="00906ED2" w:rsidRDefault="004F2970" w:rsidP="00DA5004">
            <w:pPr>
              <w:spacing w:line="240" w:lineRule="auto"/>
              <w:jc w:val="center"/>
              <w:rPr>
                <w:rFonts w:ascii="Times New Roman" w:hAnsi="Times New Roman"/>
                <w:b/>
                <w:sz w:val="20"/>
                <w:szCs w:val="20"/>
              </w:rPr>
            </w:pPr>
            <w:r w:rsidRPr="00906ED2">
              <w:rPr>
                <w:rFonts w:ascii="Times New Roman" w:hAnsi="Times New Roman"/>
                <w:b/>
                <w:sz w:val="20"/>
                <w:szCs w:val="20"/>
              </w:rPr>
              <w:t>Sposób realizacji</w:t>
            </w:r>
          </w:p>
        </w:tc>
        <w:tc>
          <w:tcPr>
            <w:tcW w:w="2772" w:type="dxa"/>
            <w:gridSpan w:val="2"/>
            <w:vAlign w:val="center"/>
          </w:tcPr>
          <w:p w14:paraId="3AEF590B"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b/>
                <w:sz w:val="20"/>
                <w:szCs w:val="20"/>
              </w:rPr>
              <w:t>Sposób zaliczenia</w:t>
            </w:r>
          </w:p>
        </w:tc>
      </w:tr>
      <w:tr w:rsidR="004F2970" w:rsidRPr="00906ED2" w14:paraId="6F8AF08A" w14:textId="77777777" w:rsidTr="00DA5004">
        <w:trPr>
          <w:gridAfter w:val="1"/>
          <w:wAfter w:w="17" w:type="dxa"/>
          <w:trHeight w:val="262"/>
        </w:trPr>
        <w:tc>
          <w:tcPr>
            <w:tcW w:w="2065" w:type="dxa"/>
            <w:gridSpan w:val="3"/>
            <w:vAlign w:val="center"/>
          </w:tcPr>
          <w:p w14:paraId="74FEA92A"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Wykład</w:t>
            </w:r>
          </w:p>
        </w:tc>
        <w:tc>
          <w:tcPr>
            <w:tcW w:w="1918" w:type="dxa"/>
            <w:gridSpan w:val="2"/>
            <w:shd w:val="clear" w:color="auto" w:fill="auto"/>
            <w:vAlign w:val="center"/>
          </w:tcPr>
          <w:p w14:paraId="68ACB16F" w14:textId="77777777" w:rsidR="004F2970" w:rsidRPr="00906ED2" w:rsidRDefault="004F2970" w:rsidP="00DA5004">
            <w:pPr>
              <w:spacing w:line="240" w:lineRule="auto"/>
              <w:jc w:val="center"/>
              <w:rPr>
                <w:rFonts w:ascii="Times New Roman" w:hAnsi="Times New Roman"/>
                <w:bCs/>
                <w:sz w:val="20"/>
                <w:szCs w:val="20"/>
              </w:rPr>
            </w:pPr>
            <w:r w:rsidRPr="00906ED2">
              <w:rPr>
                <w:rFonts w:ascii="Times New Roman" w:hAnsi="Times New Roman"/>
                <w:bCs/>
                <w:sz w:val="20"/>
                <w:szCs w:val="20"/>
              </w:rPr>
              <w:t>15</w:t>
            </w:r>
          </w:p>
        </w:tc>
        <w:tc>
          <w:tcPr>
            <w:tcW w:w="2461" w:type="dxa"/>
            <w:gridSpan w:val="7"/>
            <w:shd w:val="clear" w:color="auto" w:fill="auto"/>
            <w:vAlign w:val="center"/>
          </w:tcPr>
          <w:p w14:paraId="441FCEDC" w14:textId="77777777" w:rsidR="004F2970" w:rsidRPr="00906ED2" w:rsidRDefault="004F2970" w:rsidP="00DA5004">
            <w:pPr>
              <w:spacing w:line="240" w:lineRule="auto"/>
              <w:jc w:val="center"/>
              <w:rPr>
                <w:rFonts w:ascii="Times New Roman" w:hAnsi="Times New Roman"/>
                <w:bCs/>
                <w:sz w:val="20"/>
                <w:szCs w:val="20"/>
              </w:rPr>
            </w:pPr>
            <w:r w:rsidRPr="00906ED2">
              <w:rPr>
                <w:rFonts w:ascii="Times New Roman" w:hAnsi="Times New Roman"/>
                <w:bCs/>
                <w:sz w:val="20"/>
                <w:szCs w:val="20"/>
              </w:rPr>
              <w:t>Zajęcia sali dydaktycznej</w:t>
            </w:r>
          </w:p>
        </w:tc>
        <w:tc>
          <w:tcPr>
            <w:tcW w:w="2772" w:type="dxa"/>
            <w:gridSpan w:val="2"/>
            <w:vAlign w:val="center"/>
          </w:tcPr>
          <w:p w14:paraId="134F981B" w14:textId="77777777" w:rsidR="004F2970" w:rsidRPr="00906ED2" w:rsidRDefault="004F2970" w:rsidP="00DA5004">
            <w:pPr>
              <w:spacing w:line="240" w:lineRule="auto"/>
              <w:jc w:val="center"/>
              <w:rPr>
                <w:rFonts w:ascii="Times New Roman" w:hAnsi="Times New Roman"/>
                <w:bCs/>
                <w:sz w:val="20"/>
                <w:szCs w:val="20"/>
              </w:rPr>
            </w:pPr>
            <w:r w:rsidRPr="00906ED2">
              <w:rPr>
                <w:rFonts w:ascii="Times New Roman" w:hAnsi="Times New Roman"/>
                <w:bCs/>
                <w:sz w:val="20"/>
                <w:szCs w:val="20"/>
              </w:rPr>
              <w:t>Zaliczenie na ocenę</w:t>
            </w:r>
          </w:p>
        </w:tc>
      </w:tr>
      <w:tr w:rsidR="004F2970" w:rsidRPr="00906ED2" w14:paraId="5746FA02" w14:textId="77777777" w:rsidTr="00DA5004">
        <w:trPr>
          <w:gridAfter w:val="1"/>
          <w:wAfter w:w="17" w:type="dxa"/>
          <w:trHeight w:val="262"/>
        </w:trPr>
        <w:tc>
          <w:tcPr>
            <w:tcW w:w="2065" w:type="dxa"/>
            <w:gridSpan w:val="3"/>
            <w:vAlign w:val="center"/>
          </w:tcPr>
          <w:p w14:paraId="403AC8D5"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 xml:space="preserve">Ćwiczenia </w:t>
            </w:r>
          </w:p>
        </w:tc>
        <w:tc>
          <w:tcPr>
            <w:tcW w:w="1918" w:type="dxa"/>
            <w:gridSpan w:val="2"/>
            <w:shd w:val="clear" w:color="auto" w:fill="auto"/>
            <w:vAlign w:val="center"/>
          </w:tcPr>
          <w:p w14:paraId="2A376008" w14:textId="77777777" w:rsidR="004F2970" w:rsidRPr="00906ED2" w:rsidRDefault="004F2970" w:rsidP="00DA5004">
            <w:pPr>
              <w:spacing w:line="240" w:lineRule="auto"/>
              <w:jc w:val="center"/>
              <w:rPr>
                <w:rFonts w:ascii="Times New Roman" w:hAnsi="Times New Roman"/>
                <w:bCs/>
                <w:sz w:val="20"/>
                <w:szCs w:val="20"/>
              </w:rPr>
            </w:pPr>
            <w:r w:rsidRPr="00906ED2">
              <w:rPr>
                <w:rFonts w:ascii="Times New Roman" w:hAnsi="Times New Roman"/>
                <w:bCs/>
                <w:sz w:val="20"/>
                <w:szCs w:val="20"/>
              </w:rPr>
              <w:t>15</w:t>
            </w:r>
          </w:p>
        </w:tc>
        <w:tc>
          <w:tcPr>
            <w:tcW w:w="2461" w:type="dxa"/>
            <w:gridSpan w:val="7"/>
            <w:shd w:val="clear" w:color="auto" w:fill="auto"/>
            <w:vAlign w:val="center"/>
          </w:tcPr>
          <w:p w14:paraId="296BE5C7" w14:textId="77777777" w:rsidR="004F2970" w:rsidRPr="00906ED2" w:rsidRDefault="004F2970" w:rsidP="00DA5004">
            <w:pPr>
              <w:spacing w:line="240" w:lineRule="auto"/>
              <w:jc w:val="center"/>
              <w:rPr>
                <w:rFonts w:ascii="Times New Roman" w:hAnsi="Times New Roman"/>
                <w:bCs/>
                <w:sz w:val="20"/>
                <w:szCs w:val="20"/>
              </w:rPr>
            </w:pPr>
            <w:r w:rsidRPr="00906ED2">
              <w:rPr>
                <w:rFonts w:ascii="Times New Roman" w:hAnsi="Times New Roman"/>
                <w:bCs/>
                <w:sz w:val="20"/>
                <w:szCs w:val="20"/>
              </w:rPr>
              <w:t>Zajęcia sali dydaktycznej</w:t>
            </w:r>
          </w:p>
        </w:tc>
        <w:tc>
          <w:tcPr>
            <w:tcW w:w="2772" w:type="dxa"/>
            <w:gridSpan w:val="2"/>
            <w:vAlign w:val="center"/>
          </w:tcPr>
          <w:p w14:paraId="2B5AD916" w14:textId="77777777" w:rsidR="004F2970" w:rsidRPr="00906ED2" w:rsidRDefault="004F2970" w:rsidP="00DA5004">
            <w:pPr>
              <w:spacing w:line="240" w:lineRule="auto"/>
              <w:jc w:val="center"/>
              <w:rPr>
                <w:rFonts w:ascii="Times New Roman" w:hAnsi="Times New Roman"/>
                <w:bCs/>
                <w:sz w:val="20"/>
                <w:szCs w:val="20"/>
              </w:rPr>
            </w:pPr>
            <w:r w:rsidRPr="00906ED2">
              <w:rPr>
                <w:rFonts w:ascii="Times New Roman" w:hAnsi="Times New Roman"/>
                <w:bCs/>
                <w:sz w:val="20"/>
                <w:szCs w:val="20"/>
              </w:rPr>
              <w:t>Zaliczenie na ocenę</w:t>
            </w:r>
          </w:p>
        </w:tc>
      </w:tr>
      <w:tr w:rsidR="004F2970" w:rsidRPr="00906ED2" w14:paraId="54A33250" w14:textId="77777777" w:rsidTr="00DA5004">
        <w:trPr>
          <w:gridAfter w:val="1"/>
          <w:wAfter w:w="17" w:type="dxa"/>
          <w:trHeight w:val="262"/>
        </w:trPr>
        <w:tc>
          <w:tcPr>
            <w:tcW w:w="9216" w:type="dxa"/>
            <w:gridSpan w:val="14"/>
            <w:vAlign w:val="center"/>
          </w:tcPr>
          <w:p w14:paraId="58F1F079"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b/>
                <w:sz w:val="20"/>
                <w:szCs w:val="20"/>
              </w:rPr>
              <w:t>Prowadzący zajęcia</w:t>
            </w:r>
            <w:r w:rsidRPr="00906ED2">
              <w:rPr>
                <w:rFonts w:ascii="Times New Roman" w:hAnsi="Times New Roman"/>
                <w:sz w:val="20"/>
                <w:szCs w:val="20"/>
              </w:rPr>
              <w:t>: dr inż. Iwona Pisz</w:t>
            </w:r>
            <w:r>
              <w:rPr>
                <w:rFonts w:ascii="Times New Roman" w:hAnsi="Times New Roman"/>
                <w:sz w:val="20"/>
                <w:szCs w:val="20"/>
              </w:rPr>
              <w:t xml:space="preserve"> / mgr inż. Marlena Jaworska</w:t>
            </w:r>
          </w:p>
        </w:tc>
      </w:tr>
      <w:tr w:rsidR="004F2970" w:rsidRPr="00906ED2" w14:paraId="64698888" w14:textId="77777777" w:rsidTr="00DA5004">
        <w:trPr>
          <w:gridAfter w:val="1"/>
          <w:wAfter w:w="17" w:type="dxa"/>
        </w:trPr>
        <w:tc>
          <w:tcPr>
            <w:tcW w:w="9216" w:type="dxa"/>
            <w:gridSpan w:val="14"/>
          </w:tcPr>
          <w:p w14:paraId="13CE1788"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b/>
                <w:sz w:val="20"/>
                <w:szCs w:val="20"/>
              </w:rPr>
              <w:t>Cel przedmiotu:</w:t>
            </w:r>
          </w:p>
        </w:tc>
      </w:tr>
      <w:tr w:rsidR="004F2970" w:rsidRPr="00906ED2" w14:paraId="37FE0DBA" w14:textId="77777777" w:rsidTr="00DA5004">
        <w:trPr>
          <w:gridAfter w:val="1"/>
          <w:wAfter w:w="17" w:type="dxa"/>
        </w:trPr>
        <w:tc>
          <w:tcPr>
            <w:tcW w:w="9216" w:type="dxa"/>
            <w:gridSpan w:val="14"/>
          </w:tcPr>
          <w:p w14:paraId="3FA7B83A" w14:textId="77777777" w:rsidR="004F2970" w:rsidRPr="00906ED2" w:rsidRDefault="004F2970" w:rsidP="00DA5004">
            <w:pPr>
              <w:autoSpaceDE w:val="0"/>
              <w:autoSpaceDN w:val="0"/>
              <w:adjustRightInd w:val="0"/>
              <w:spacing w:line="240" w:lineRule="auto"/>
              <w:rPr>
                <w:rFonts w:ascii="Times New Roman" w:hAnsi="Times New Roman"/>
                <w:sz w:val="20"/>
                <w:szCs w:val="20"/>
              </w:rPr>
            </w:pPr>
            <w:r w:rsidRPr="00906ED2">
              <w:rPr>
                <w:rFonts w:ascii="Times New Roman" w:hAnsi="Times New Roman"/>
                <w:sz w:val="20"/>
                <w:szCs w:val="20"/>
              </w:rPr>
              <w:t xml:space="preserve">Celem przedmiotu jest przekazanie wiedzy o zarządzaniu projektami logistycznymi, w tym metod, technik stosowanych w zarządzaniu projektami w obszarze logistyki i łańcuchów dostaw w powiązaniu z treścią podstawowych problemów decyzyjnych występujących w organizacjach i łańcuchach dostaw. </w:t>
            </w:r>
          </w:p>
          <w:p w14:paraId="20535559" w14:textId="77777777" w:rsidR="004F2970" w:rsidRPr="00906ED2" w:rsidRDefault="004F2970" w:rsidP="00DA5004">
            <w:pPr>
              <w:autoSpaceDE w:val="0"/>
              <w:autoSpaceDN w:val="0"/>
              <w:adjustRightInd w:val="0"/>
              <w:spacing w:line="240" w:lineRule="auto"/>
              <w:rPr>
                <w:rFonts w:ascii="Times New Roman" w:hAnsi="Times New Roman"/>
                <w:sz w:val="20"/>
                <w:szCs w:val="20"/>
              </w:rPr>
            </w:pPr>
            <w:r w:rsidRPr="00906ED2">
              <w:rPr>
                <w:rFonts w:ascii="Times New Roman" w:hAnsi="Times New Roman"/>
                <w:sz w:val="20"/>
                <w:szCs w:val="20"/>
              </w:rPr>
              <w:t>Szczególny nacisk kładzie się na kształtowanie u studentów umiejętności praktycznego wykorzystania zdobytej wiedzy z zarzadzania projektami logistycznymi poprzez praktyczne ćwiczenia poświęcone analizie przypadków.</w:t>
            </w:r>
          </w:p>
        </w:tc>
      </w:tr>
      <w:tr w:rsidR="004F2970" w:rsidRPr="00906ED2" w14:paraId="3A2A7D73" w14:textId="77777777" w:rsidTr="00DA5004">
        <w:trPr>
          <w:gridAfter w:val="1"/>
          <w:wAfter w:w="17" w:type="dxa"/>
        </w:trPr>
        <w:tc>
          <w:tcPr>
            <w:tcW w:w="9216" w:type="dxa"/>
            <w:gridSpan w:val="14"/>
          </w:tcPr>
          <w:p w14:paraId="28615C9B"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b/>
                <w:sz w:val="20"/>
                <w:szCs w:val="20"/>
              </w:rPr>
              <w:t xml:space="preserve">Wymagania wstępne </w:t>
            </w:r>
          </w:p>
        </w:tc>
      </w:tr>
      <w:tr w:rsidR="004F2970" w:rsidRPr="00906ED2" w14:paraId="3A4254A6" w14:textId="77777777" w:rsidTr="00DA5004">
        <w:trPr>
          <w:gridAfter w:val="1"/>
          <w:wAfter w:w="17" w:type="dxa"/>
        </w:trPr>
        <w:tc>
          <w:tcPr>
            <w:tcW w:w="9216" w:type="dxa"/>
            <w:gridSpan w:val="14"/>
          </w:tcPr>
          <w:p w14:paraId="0B1B8823" w14:textId="77777777" w:rsidR="004F2970" w:rsidRPr="00906ED2" w:rsidRDefault="004F2970" w:rsidP="00DA5004">
            <w:pPr>
              <w:rPr>
                <w:rFonts w:ascii="Times New Roman" w:hAnsi="Times New Roman"/>
                <w:sz w:val="20"/>
                <w:szCs w:val="20"/>
              </w:rPr>
            </w:pPr>
            <w:r>
              <w:rPr>
                <w:rFonts w:ascii="Times New Roman" w:hAnsi="Times New Roman"/>
                <w:sz w:val="20"/>
                <w:szCs w:val="20"/>
              </w:rPr>
              <w:t>B</w:t>
            </w:r>
            <w:r w:rsidRPr="00906ED2">
              <w:rPr>
                <w:rFonts w:ascii="Times New Roman" w:hAnsi="Times New Roman"/>
                <w:sz w:val="20"/>
                <w:szCs w:val="20"/>
              </w:rPr>
              <w:t>rak</w:t>
            </w:r>
          </w:p>
        </w:tc>
      </w:tr>
      <w:tr w:rsidR="004F2970" w:rsidRPr="00906ED2" w14:paraId="6FB7EE6F" w14:textId="77777777" w:rsidTr="00DA5004">
        <w:trPr>
          <w:gridAfter w:val="1"/>
          <w:wAfter w:w="17" w:type="dxa"/>
        </w:trPr>
        <w:tc>
          <w:tcPr>
            <w:tcW w:w="9216" w:type="dxa"/>
            <w:gridSpan w:val="14"/>
          </w:tcPr>
          <w:p w14:paraId="1DB6250C"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b/>
                <w:sz w:val="20"/>
                <w:szCs w:val="20"/>
              </w:rPr>
              <w:t xml:space="preserve">Efekty uczenia się </w:t>
            </w:r>
          </w:p>
        </w:tc>
      </w:tr>
      <w:tr w:rsidR="004F2970" w:rsidRPr="00906ED2" w14:paraId="4F10A048" w14:textId="77777777" w:rsidTr="00DA5004">
        <w:trPr>
          <w:gridAfter w:val="1"/>
          <w:wAfter w:w="17" w:type="dxa"/>
          <w:trHeight w:val="162"/>
        </w:trPr>
        <w:tc>
          <w:tcPr>
            <w:tcW w:w="1143" w:type="dxa"/>
            <w:gridSpan w:val="2"/>
            <w:vAlign w:val="center"/>
          </w:tcPr>
          <w:p w14:paraId="7E43178D"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Nr efektu uczenia się dla przedmiotu</w:t>
            </w:r>
          </w:p>
        </w:tc>
        <w:tc>
          <w:tcPr>
            <w:tcW w:w="4749" w:type="dxa"/>
            <w:gridSpan w:val="7"/>
            <w:vAlign w:val="center"/>
          </w:tcPr>
          <w:p w14:paraId="6EEB668B"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Zdefiniowanie efektu</w:t>
            </w:r>
          </w:p>
        </w:tc>
        <w:tc>
          <w:tcPr>
            <w:tcW w:w="1805" w:type="dxa"/>
            <w:gridSpan w:val="4"/>
            <w:vAlign w:val="center"/>
          </w:tcPr>
          <w:p w14:paraId="57C9D91B"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 xml:space="preserve">Odniesienie efektu do efektów kierunkowych </w:t>
            </w:r>
          </w:p>
        </w:tc>
        <w:tc>
          <w:tcPr>
            <w:tcW w:w="1519" w:type="dxa"/>
          </w:tcPr>
          <w:p w14:paraId="759ACF53"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Metoda weryfikacji osiągniętych efektów</w:t>
            </w:r>
          </w:p>
        </w:tc>
      </w:tr>
      <w:tr w:rsidR="004F2970" w:rsidRPr="00906ED2" w14:paraId="3122C88C" w14:textId="77777777" w:rsidTr="00DA5004">
        <w:trPr>
          <w:gridAfter w:val="1"/>
          <w:wAfter w:w="17" w:type="dxa"/>
          <w:trHeight w:val="159"/>
        </w:trPr>
        <w:tc>
          <w:tcPr>
            <w:tcW w:w="9216" w:type="dxa"/>
            <w:gridSpan w:val="14"/>
            <w:vAlign w:val="center"/>
          </w:tcPr>
          <w:p w14:paraId="4BE1D12F"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WIEDZ</w:t>
            </w:r>
            <w:r>
              <w:rPr>
                <w:rFonts w:ascii="Times New Roman" w:hAnsi="Times New Roman"/>
                <w:sz w:val="20"/>
                <w:szCs w:val="20"/>
              </w:rPr>
              <w:t>A</w:t>
            </w:r>
          </w:p>
        </w:tc>
      </w:tr>
      <w:tr w:rsidR="004F2970" w:rsidRPr="00906ED2" w14:paraId="29E05734" w14:textId="77777777" w:rsidTr="00DA5004">
        <w:trPr>
          <w:gridAfter w:val="1"/>
          <w:wAfter w:w="17" w:type="dxa"/>
          <w:trHeight w:val="159"/>
        </w:trPr>
        <w:tc>
          <w:tcPr>
            <w:tcW w:w="1143" w:type="dxa"/>
            <w:gridSpan w:val="2"/>
            <w:vAlign w:val="center"/>
          </w:tcPr>
          <w:p w14:paraId="1E747FD9"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1</w:t>
            </w:r>
          </w:p>
        </w:tc>
        <w:tc>
          <w:tcPr>
            <w:tcW w:w="4749" w:type="dxa"/>
            <w:gridSpan w:val="7"/>
            <w:vAlign w:val="center"/>
          </w:tcPr>
          <w:p w14:paraId="76596B44" w14:textId="77777777" w:rsidR="004F2970" w:rsidRPr="00906ED2" w:rsidRDefault="004F2970"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 xml:space="preserve">Student </w:t>
            </w:r>
            <w:r w:rsidRPr="00906ED2">
              <w:rPr>
                <w:rFonts w:ascii="Times New Roman" w:hAnsi="Times New Roman"/>
                <w:color w:val="000000"/>
                <w:sz w:val="20"/>
                <w:szCs w:val="20"/>
              </w:rPr>
              <w:t xml:space="preserve">w pogłębionym stopniu </w:t>
            </w:r>
            <w:r>
              <w:rPr>
                <w:rFonts w:ascii="Times New Roman" w:hAnsi="Times New Roman"/>
                <w:color w:val="000000"/>
                <w:sz w:val="20"/>
                <w:szCs w:val="20"/>
              </w:rPr>
              <w:t>zna</w:t>
            </w:r>
            <w:r w:rsidRPr="00906ED2">
              <w:rPr>
                <w:rFonts w:ascii="Times New Roman" w:hAnsi="Times New Roman"/>
                <w:color w:val="000000"/>
                <w:sz w:val="20"/>
                <w:szCs w:val="20"/>
              </w:rPr>
              <w:t xml:space="preserve"> wybrane fakty, obiekty i zjawiska gospodarcze - podejście projektowe w logistyce i łańcuchach dostaw oraz dotyczące ich metody oraz teorie wyjaśniające złożone zależności między nimi, stanowiące zaawansowaną wiedzę ogólną z nauk o zarządzaniu i jakości</w:t>
            </w:r>
          </w:p>
        </w:tc>
        <w:tc>
          <w:tcPr>
            <w:tcW w:w="1805" w:type="dxa"/>
            <w:gridSpan w:val="4"/>
            <w:vAlign w:val="center"/>
          </w:tcPr>
          <w:p w14:paraId="5F74FBD3" w14:textId="77777777" w:rsidR="004F2970" w:rsidRPr="00906ED2" w:rsidRDefault="004F2970" w:rsidP="00DA5004">
            <w:pPr>
              <w:autoSpaceDE w:val="0"/>
              <w:autoSpaceDN w:val="0"/>
              <w:adjustRightInd w:val="0"/>
              <w:jc w:val="center"/>
              <w:rPr>
                <w:rFonts w:ascii="Times New Roman" w:hAnsi="Times New Roman"/>
                <w:color w:val="000000"/>
                <w:sz w:val="20"/>
                <w:szCs w:val="20"/>
              </w:rPr>
            </w:pPr>
            <w:r w:rsidRPr="00906ED2">
              <w:rPr>
                <w:rFonts w:ascii="Times New Roman" w:hAnsi="Times New Roman"/>
                <w:color w:val="000000"/>
                <w:sz w:val="20"/>
                <w:szCs w:val="20"/>
              </w:rPr>
              <w:t>K_W01</w:t>
            </w:r>
          </w:p>
        </w:tc>
        <w:tc>
          <w:tcPr>
            <w:tcW w:w="1519" w:type="dxa"/>
            <w:vAlign w:val="center"/>
          </w:tcPr>
          <w:p w14:paraId="25EDABB0" w14:textId="77777777" w:rsidR="004F2970" w:rsidRPr="00906ED2" w:rsidRDefault="004F2970" w:rsidP="00DA5004">
            <w:pPr>
              <w:autoSpaceDE w:val="0"/>
              <w:autoSpaceDN w:val="0"/>
              <w:adjustRightInd w:val="0"/>
              <w:jc w:val="center"/>
              <w:rPr>
                <w:rFonts w:ascii="Times New Roman" w:hAnsi="Times New Roman"/>
                <w:sz w:val="20"/>
                <w:szCs w:val="20"/>
              </w:rPr>
            </w:pPr>
            <w:r w:rsidRPr="00906ED2">
              <w:rPr>
                <w:rFonts w:ascii="Times New Roman" w:hAnsi="Times New Roman"/>
                <w:sz w:val="20"/>
                <w:szCs w:val="20"/>
              </w:rPr>
              <w:t xml:space="preserve">Test </w:t>
            </w:r>
            <w:r w:rsidRPr="00906ED2">
              <w:rPr>
                <w:rFonts w:ascii="Times New Roman" w:hAnsi="Times New Roman"/>
                <w:color w:val="000000"/>
                <w:sz w:val="20"/>
                <w:szCs w:val="20"/>
              </w:rPr>
              <w:t>wiedzy</w:t>
            </w:r>
          </w:p>
        </w:tc>
      </w:tr>
      <w:tr w:rsidR="004F2970" w:rsidRPr="00906ED2" w14:paraId="5121AC12" w14:textId="77777777" w:rsidTr="00DA5004">
        <w:trPr>
          <w:gridAfter w:val="1"/>
          <w:wAfter w:w="17" w:type="dxa"/>
          <w:trHeight w:val="159"/>
        </w:trPr>
        <w:tc>
          <w:tcPr>
            <w:tcW w:w="1143" w:type="dxa"/>
            <w:gridSpan w:val="2"/>
            <w:vAlign w:val="center"/>
          </w:tcPr>
          <w:p w14:paraId="1E7E3EAF"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2</w:t>
            </w:r>
          </w:p>
        </w:tc>
        <w:tc>
          <w:tcPr>
            <w:tcW w:w="4749" w:type="dxa"/>
            <w:gridSpan w:val="7"/>
          </w:tcPr>
          <w:p w14:paraId="6C377C6A" w14:textId="77777777" w:rsidR="004F2970" w:rsidRPr="00906ED2" w:rsidRDefault="004F2970"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 xml:space="preserve">Student zna </w:t>
            </w:r>
            <w:r w:rsidRPr="00906ED2">
              <w:rPr>
                <w:rFonts w:ascii="Times New Roman" w:hAnsi="Times New Roman"/>
                <w:color w:val="000000"/>
                <w:sz w:val="20"/>
                <w:szCs w:val="20"/>
              </w:rPr>
              <w:t>metody i narzędzia rozwiązywania złożonych problemów optymalizacji systemów logistycznych</w:t>
            </w:r>
          </w:p>
        </w:tc>
        <w:tc>
          <w:tcPr>
            <w:tcW w:w="1805" w:type="dxa"/>
            <w:gridSpan w:val="4"/>
            <w:vAlign w:val="center"/>
          </w:tcPr>
          <w:p w14:paraId="27ACDB3B" w14:textId="77777777" w:rsidR="004F2970" w:rsidRPr="00906ED2" w:rsidRDefault="004F2970" w:rsidP="00DA5004">
            <w:pPr>
              <w:autoSpaceDE w:val="0"/>
              <w:autoSpaceDN w:val="0"/>
              <w:adjustRightInd w:val="0"/>
              <w:jc w:val="center"/>
              <w:rPr>
                <w:rFonts w:ascii="Times New Roman" w:hAnsi="Times New Roman"/>
                <w:color w:val="000000"/>
                <w:sz w:val="20"/>
                <w:szCs w:val="20"/>
              </w:rPr>
            </w:pPr>
            <w:r w:rsidRPr="00906ED2">
              <w:rPr>
                <w:rFonts w:ascii="Times New Roman" w:hAnsi="Times New Roman"/>
                <w:color w:val="000000"/>
                <w:sz w:val="20"/>
                <w:szCs w:val="20"/>
              </w:rPr>
              <w:t>K_W06</w:t>
            </w:r>
          </w:p>
        </w:tc>
        <w:tc>
          <w:tcPr>
            <w:tcW w:w="1519" w:type="dxa"/>
            <w:vAlign w:val="center"/>
          </w:tcPr>
          <w:p w14:paraId="2D632F7D" w14:textId="77777777" w:rsidR="004F2970" w:rsidRPr="00906ED2" w:rsidRDefault="004F2970" w:rsidP="00DA5004">
            <w:pPr>
              <w:autoSpaceDE w:val="0"/>
              <w:autoSpaceDN w:val="0"/>
              <w:adjustRightInd w:val="0"/>
              <w:jc w:val="center"/>
              <w:rPr>
                <w:rFonts w:ascii="Times New Roman" w:hAnsi="Times New Roman"/>
                <w:sz w:val="20"/>
                <w:szCs w:val="20"/>
              </w:rPr>
            </w:pPr>
            <w:r w:rsidRPr="00906ED2">
              <w:rPr>
                <w:rFonts w:ascii="Times New Roman" w:hAnsi="Times New Roman"/>
                <w:sz w:val="20"/>
                <w:szCs w:val="20"/>
              </w:rPr>
              <w:t>Test wiedzy</w:t>
            </w:r>
          </w:p>
        </w:tc>
      </w:tr>
      <w:tr w:rsidR="004F2970" w:rsidRPr="00906ED2" w14:paraId="223FFF8D" w14:textId="77777777" w:rsidTr="00DA5004">
        <w:trPr>
          <w:gridAfter w:val="1"/>
          <w:wAfter w:w="17" w:type="dxa"/>
          <w:trHeight w:val="159"/>
        </w:trPr>
        <w:tc>
          <w:tcPr>
            <w:tcW w:w="9216" w:type="dxa"/>
            <w:gridSpan w:val="14"/>
            <w:vAlign w:val="center"/>
          </w:tcPr>
          <w:p w14:paraId="13D30A54" w14:textId="77777777" w:rsidR="004F2970" w:rsidRPr="00906ED2" w:rsidRDefault="004F2970" w:rsidP="00DA5004">
            <w:pPr>
              <w:tabs>
                <w:tab w:val="left" w:pos="709"/>
              </w:tabs>
              <w:spacing w:line="240" w:lineRule="auto"/>
              <w:jc w:val="center"/>
              <w:rPr>
                <w:rFonts w:ascii="Times New Roman" w:hAnsi="Times New Roman"/>
                <w:sz w:val="20"/>
                <w:szCs w:val="20"/>
              </w:rPr>
            </w:pPr>
            <w:r w:rsidRPr="00906ED2">
              <w:rPr>
                <w:rFonts w:ascii="Times New Roman" w:hAnsi="Times New Roman"/>
                <w:sz w:val="20"/>
                <w:szCs w:val="20"/>
              </w:rPr>
              <w:t>UMIEJĘTNOŚCI</w:t>
            </w:r>
          </w:p>
        </w:tc>
      </w:tr>
      <w:tr w:rsidR="004F2970" w:rsidRPr="00906ED2" w14:paraId="38BE2DBC" w14:textId="77777777" w:rsidTr="00DA5004">
        <w:trPr>
          <w:gridAfter w:val="1"/>
          <w:wAfter w:w="17" w:type="dxa"/>
          <w:trHeight w:val="159"/>
        </w:trPr>
        <w:tc>
          <w:tcPr>
            <w:tcW w:w="1143" w:type="dxa"/>
            <w:gridSpan w:val="2"/>
            <w:vAlign w:val="center"/>
          </w:tcPr>
          <w:p w14:paraId="0C3B7F32"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1</w:t>
            </w:r>
          </w:p>
        </w:tc>
        <w:tc>
          <w:tcPr>
            <w:tcW w:w="4749" w:type="dxa"/>
            <w:gridSpan w:val="7"/>
          </w:tcPr>
          <w:p w14:paraId="618B52C4" w14:textId="77777777" w:rsidR="004F2970" w:rsidRPr="00906ED2" w:rsidRDefault="004F2970"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Student potrafi i</w:t>
            </w:r>
            <w:r w:rsidRPr="00906ED2">
              <w:rPr>
                <w:rFonts w:ascii="Times New Roman" w:hAnsi="Times New Roman"/>
                <w:color w:val="000000"/>
                <w:sz w:val="20"/>
                <w:szCs w:val="20"/>
              </w:rPr>
              <w:t xml:space="preserve">dentyfikować, interpretować i wyjaśniać złożone zjawiska i procesy zarządcze w gospodarce oraz relacje między nimi z wykorzystaniem wiedzy z dyscyplin naukowych właściwych dla kierunku studiów logistyka </w:t>
            </w:r>
          </w:p>
        </w:tc>
        <w:tc>
          <w:tcPr>
            <w:tcW w:w="1805" w:type="dxa"/>
            <w:gridSpan w:val="4"/>
            <w:vAlign w:val="center"/>
          </w:tcPr>
          <w:p w14:paraId="38F30C7C" w14:textId="77777777" w:rsidR="004F2970" w:rsidRPr="00906ED2" w:rsidRDefault="004F2970" w:rsidP="00DA5004">
            <w:pPr>
              <w:autoSpaceDE w:val="0"/>
              <w:autoSpaceDN w:val="0"/>
              <w:adjustRightInd w:val="0"/>
              <w:jc w:val="center"/>
              <w:rPr>
                <w:rFonts w:ascii="Times New Roman" w:hAnsi="Times New Roman"/>
                <w:color w:val="000000"/>
                <w:sz w:val="20"/>
                <w:szCs w:val="20"/>
              </w:rPr>
            </w:pPr>
            <w:r w:rsidRPr="00906ED2">
              <w:rPr>
                <w:rFonts w:ascii="Times New Roman" w:hAnsi="Times New Roman"/>
                <w:color w:val="000000"/>
                <w:sz w:val="20"/>
                <w:szCs w:val="20"/>
              </w:rPr>
              <w:t>K_U02</w:t>
            </w:r>
          </w:p>
        </w:tc>
        <w:tc>
          <w:tcPr>
            <w:tcW w:w="1519" w:type="dxa"/>
            <w:vAlign w:val="center"/>
          </w:tcPr>
          <w:p w14:paraId="5F32BE5F"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 xml:space="preserve">Prezentacje,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r>
      <w:tr w:rsidR="004F2970" w:rsidRPr="00906ED2" w14:paraId="2C4D5883" w14:textId="77777777" w:rsidTr="00DA5004">
        <w:trPr>
          <w:gridAfter w:val="1"/>
          <w:wAfter w:w="17" w:type="dxa"/>
          <w:trHeight w:val="159"/>
        </w:trPr>
        <w:tc>
          <w:tcPr>
            <w:tcW w:w="1143" w:type="dxa"/>
            <w:gridSpan w:val="2"/>
            <w:vAlign w:val="center"/>
          </w:tcPr>
          <w:p w14:paraId="72ED5C5C"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lastRenderedPageBreak/>
              <w:t>2</w:t>
            </w:r>
          </w:p>
        </w:tc>
        <w:tc>
          <w:tcPr>
            <w:tcW w:w="4749" w:type="dxa"/>
            <w:gridSpan w:val="7"/>
          </w:tcPr>
          <w:p w14:paraId="16FD382D" w14:textId="77777777" w:rsidR="004F2970" w:rsidRPr="00906ED2" w:rsidRDefault="004F2970"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 xml:space="preserve">Student potrafi </w:t>
            </w:r>
            <w:r w:rsidRPr="00906ED2">
              <w:rPr>
                <w:rFonts w:ascii="Times New Roman" w:hAnsi="Times New Roman"/>
                <w:color w:val="000000"/>
                <w:sz w:val="20"/>
                <w:szCs w:val="20"/>
              </w:rPr>
              <w:t>analizować, prognozować i modelować złożone procesy i zjawiska dotyczące działalności projektowej w organizacjach i łańcuchach dostaw z wykorzystaniem zaawansowanych metod i narzędzi dyscyplin naukowych właściwych dla kierunku studiów logistyki</w:t>
            </w:r>
          </w:p>
        </w:tc>
        <w:tc>
          <w:tcPr>
            <w:tcW w:w="1805" w:type="dxa"/>
            <w:gridSpan w:val="4"/>
            <w:vAlign w:val="center"/>
          </w:tcPr>
          <w:p w14:paraId="0B60C87A" w14:textId="77777777" w:rsidR="004F2970" w:rsidRPr="00906ED2" w:rsidRDefault="004F2970" w:rsidP="00DA5004">
            <w:pPr>
              <w:autoSpaceDE w:val="0"/>
              <w:autoSpaceDN w:val="0"/>
              <w:adjustRightInd w:val="0"/>
              <w:jc w:val="center"/>
              <w:rPr>
                <w:rFonts w:ascii="Times New Roman" w:hAnsi="Times New Roman"/>
                <w:color w:val="000000"/>
                <w:sz w:val="20"/>
                <w:szCs w:val="20"/>
              </w:rPr>
            </w:pPr>
            <w:r w:rsidRPr="00906ED2">
              <w:rPr>
                <w:rFonts w:ascii="Times New Roman" w:hAnsi="Times New Roman"/>
                <w:color w:val="000000"/>
                <w:sz w:val="20"/>
                <w:szCs w:val="20"/>
              </w:rPr>
              <w:t>K_U03</w:t>
            </w:r>
          </w:p>
        </w:tc>
        <w:tc>
          <w:tcPr>
            <w:tcW w:w="1519" w:type="dxa"/>
            <w:vAlign w:val="center"/>
          </w:tcPr>
          <w:p w14:paraId="1AF7B7A8"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 xml:space="preserve">Prezentacje,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r>
      <w:tr w:rsidR="00001F5B" w:rsidRPr="00906ED2" w14:paraId="2FAB0FF4" w14:textId="77777777" w:rsidTr="00EE0F31">
        <w:trPr>
          <w:gridAfter w:val="1"/>
          <w:wAfter w:w="17" w:type="dxa"/>
          <w:trHeight w:val="159"/>
        </w:trPr>
        <w:tc>
          <w:tcPr>
            <w:tcW w:w="9216" w:type="dxa"/>
            <w:gridSpan w:val="14"/>
            <w:vAlign w:val="center"/>
          </w:tcPr>
          <w:p w14:paraId="3CC3694A" w14:textId="28C5B632" w:rsidR="00001F5B" w:rsidRPr="00906ED2" w:rsidRDefault="00001F5B"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001F5B" w:rsidRPr="00906ED2" w14:paraId="2F9FB10D" w14:textId="77777777" w:rsidTr="00DA5004">
        <w:trPr>
          <w:gridAfter w:val="1"/>
          <w:wAfter w:w="17" w:type="dxa"/>
          <w:trHeight w:val="159"/>
        </w:trPr>
        <w:tc>
          <w:tcPr>
            <w:tcW w:w="1143" w:type="dxa"/>
            <w:gridSpan w:val="2"/>
            <w:vAlign w:val="center"/>
          </w:tcPr>
          <w:p w14:paraId="59C6BB8F" w14:textId="48F8E531" w:rsidR="00001F5B" w:rsidRPr="00906ED2" w:rsidRDefault="00001F5B" w:rsidP="00001F5B">
            <w:pPr>
              <w:spacing w:line="240" w:lineRule="auto"/>
              <w:jc w:val="center"/>
              <w:rPr>
                <w:rFonts w:ascii="Times New Roman" w:hAnsi="Times New Roman"/>
                <w:sz w:val="20"/>
                <w:szCs w:val="20"/>
              </w:rPr>
            </w:pPr>
            <w:r>
              <w:rPr>
                <w:rFonts w:ascii="Times New Roman" w:hAnsi="Times New Roman"/>
                <w:sz w:val="20"/>
                <w:szCs w:val="20"/>
              </w:rPr>
              <w:t>1</w:t>
            </w:r>
          </w:p>
        </w:tc>
        <w:tc>
          <w:tcPr>
            <w:tcW w:w="4749" w:type="dxa"/>
            <w:gridSpan w:val="7"/>
          </w:tcPr>
          <w:p w14:paraId="381649D2" w14:textId="0F7D71DB" w:rsidR="00001F5B" w:rsidRDefault="00001F5B" w:rsidP="00001F5B">
            <w:pPr>
              <w:tabs>
                <w:tab w:val="left" w:pos="709"/>
              </w:tabs>
              <w:spacing w:line="240" w:lineRule="auto"/>
              <w:rPr>
                <w:rFonts w:ascii="Times New Roman" w:hAnsi="Times New Roman"/>
                <w:color w:val="000000"/>
                <w:sz w:val="20"/>
                <w:szCs w:val="20"/>
              </w:rPr>
            </w:pPr>
            <w:r>
              <w:rPr>
                <w:rFonts w:ascii="Times New Roman" w:eastAsia="Times New Roman" w:hAnsi="Times New Roman"/>
                <w:sz w:val="20"/>
                <w:szCs w:val="20"/>
                <w:lang w:eastAsia="pl-PL"/>
              </w:rPr>
              <w:t xml:space="preserve">Absolwent jest przygotowany do przygotowania projektów logistycznych, działań w tym zakresie oraz ich realizacji. Potrafi korzystać </w:t>
            </w:r>
            <w:r w:rsidRPr="002E4FDD">
              <w:rPr>
                <w:rFonts w:ascii="Times New Roman" w:eastAsia="Times New Roman" w:hAnsi="Times New Roman"/>
                <w:sz w:val="20"/>
                <w:szCs w:val="20"/>
                <w:lang w:eastAsia="pl-PL"/>
              </w:rPr>
              <w:t xml:space="preserve">ze środków masowego przekazu, informować społeczeństwo o postępie technicznym i organizacyjnym </w:t>
            </w:r>
            <w:r>
              <w:rPr>
                <w:rFonts w:ascii="Times New Roman" w:eastAsia="Times New Roman" w:hAnsi="Times New Roman"/>
                <w:sz w:val="20"/>
                <w:szCs w:val="20"/>
                <w:lang w:eastAsia="pl-PL"/>
              </w:rPr>
              <w:t xml:space="preserve">w zakresie projektowania w logistyce. </w:t>
            </w:r>
          </w:p>
        </w:tc>
        <w:tc>
          <w:tcPr>
            <w:tcW w:w="1805" w:type="dxa"/>
            <w:gridSpan w:val="4"/>
            <w:vAlign w:val="center"/>
          </w:tcPr>
          <w:p w14:paraId="4A1AD435" w14:textId="5A8584FF" w:rsidR="00001F5B" w:rsidRPr="00906ED2" w:rsidRDefault="00001F5B" w:rsidP="00001F5B">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K_K05</w:t>
            </w:r>
          </w:p>
        </w:tc>
        <w:tc>
          <w:tcPr>
            <w:tcW w:w="1519" w:type="dxa"/>
            <w:vAlign w:val="center"/>
          </w:tcPr>
          <w:p w14:paraId="024BC3B5" w14:textId="4F4C0B72" w:rsidR="00001F5B" w:rsidRPr="00906ED2" w:rsidRDefault="00001F5B" w:rsidP="00001F5B">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4F2970" w:rsidRPr="00906ED2" w14:paraId="501DD451" w14:textId="77777777" w:rsidTr="00DA5004">
        <w:trPr>
          <w:gridAfter w:val="1"/>
          <w:wAfter w:w="17" w:type="dxa"/>
          <w:trHeight w:val="159"/>
        </w:trPr>
        <w:tc>
          <w:tcPr>
            <w:tcW w:w="9216" w:type="dxa"/>
            <w:gridSpan w:val="14"/>
            <w:vAlign w:val="center"/>
          </w:tcPr>
          <w:p w14:paraId="2E496113"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WYKŁADY</w:t>
            </w:r>
          </w:p>
        </w:tc>
      </w:tr>
      <w:tr w:rsidR="004F2970" w:rsidRPr="00906ED2" w14:paraId="3412C826" w14:textId="77777777" w:rsidTr="00DA5004">
        <w:tblPrEx>
          <w:tblLook w:val="04A0" w:firstRow="1" w:lastRow="0" w:firstColumn="1" w:lastColumn="0" w:noHBand="0" w:noVBand="1"/>
        </w:tblPrEx>
        <w:trPr>
          <w:gridAfter w:val="1"/>
          <w:wAfter w:w="17" w:type="dxa"/>
        </w:trPr>
        <w:tc>
          <w:tcPr>
            <w:tcW w:w="629" w:type="dxa"/>
            <w:vAlign w:val="center"/>
          </w:tcPr>
          <w:p w14:paraId="23670D08"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Nr zajęć</w:t>
            </w:r>
          </w:p>
        </w:tc>
        <w:tc>
          <w:tcPr>
            <w:tcW w:w="4942" w:type="dxa"/>
            <w:gridSpan w:val="7"/>
            <w:vAlign w:val="center"/>
          </w:tcPr>
          <w:p w14:paraId="436BAB12"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Treść zajęć/ Temat zajęć</w:t>
            </w:r>
          </w:p>
        </w:tc>
        <w:tc>
          <w:tcPr>
            <w:tcW w:w="782" w:type="dxa"/>
            <w:gridSpan w:val="2"/>
            <w:vAlign w:val="center"/>
          </w:tcPr>
          <w:p w14:paraId="148EB01A"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Liczba godzin</w:t>
            </w:r>
          </w:p>
        </w:tc>
        <w:tc>
          <w:tcPr>
            <w:tcW w:w="2863" w:type="dxa"/>
            <w:gridSpan w:val="4"/>
            <w:vAlign w:val="center"/>
          </w:tcPr>
          <w:p w14:paraId="410691C3"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Metoda kształcenia</w:t>
            </w:r>
          </w:p>
        </w:tc>
      </w:tr>
      <w:tr w:rsidR="004F2970" w:rsidRPr="00906ED2" w14:paraId="42E2B985" w14:textId="77777777" w:rsidTr="00DA5004">
        <w:tblPrEx>
          <w:tblLook w:val="04A0" w:firstRow="1" w:lastRow="0" w:firstColumn="1" w:lastColumn="0" w:noHBand="0" w:noVBand="1"/>
        </w:tblPrEx>
        <w:trPr>
          <w:gridAfter w:val="1"/>
          <w:wAfter w:w="17" w:type="dxa"/>
        </w:trPr>
        <w:tc>
          <w:tcPr>
            <w:tcW w:w="629" w:type="dxa"/>
            <w:vAlign w:val="center"/>
          </w:tcPr>
          <w:p w14:paraId="4F951945"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1</w:t>
            </w:r>
          </w:p>
        </w:tc>
        <w:tc>
          <w:tcPr>
            <w:tcW w:w="4942" w:type="dxa"/>
            <w:gridSpan w:val="7"/>
          </w:tcPr>
          <w:p w14:paraId="25F74023"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Wprowadzenie do podejścia projektowego w logistyce i łańcuchach dostaw praktyce </w:t>
            </w:r>
          </w:p>
        </w:tc>
        <w:tc>
          <w:tcPr>
            <w:tcW w:w="782" w:type="dxa"/>
            <w:gridSpan w:val="2"/>
            <w:vAlign w:val="center"/>
          </w:tcPr>
          <w:p w14:paraId="196450EA"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3880DE73"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03405CFA" w14:textId="77777777" w:rsidTr="00DA5004">
        <w:tblPrEx>
          <w:tblLook w:val="04A0" w:firstRow="1" w:lastRow="0" w:firstColumn="1" w:lastColumn="0" w:noHBand="0" w:noVBand="1"/>
        </w:tblPrEx>
        <w:trPr>
          <w:gridAfter w:val="1"/>
          <w:wAfter w:w="17" w:type="dxa"/>
        </w:trPr>
        <w:tc>
          <w:tcPr>
            <w:tcW w:w="629" w:type="dxa"/>
            <w:vAlign w:val="center"/>
          </w:tcPr>
          <w:p w14:paraId="0EF3F1B2"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2</w:t>
            </w:r>
          </w:p>
        </w:tc>
        <w:tc>
          <w:tcPr>
            <w:tcW w:w="4942" w:type="dxa"/>
            <w:gridSpan w:val="7"/>
          </w:tcPr>
          <w:p w14:paraId="3F8BECFE"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Funkcjonalne obszary zarządzania projektami logistycznymi</w:t>
            </w:r>
          </w:p>
        </w:tc>
        <w:tc>
          <w:tcPr>
            <w:tcW w:w="782" w:type="dxa"/>
            <w:gridSpan w:val="2"/>
            <w:vAlign w:val="center"/>
          </w:tcPr>
          <w:p w14:paraId="760F9001"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4E147E5C"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18C2BBD0" w14:textId="77777777" w:rsidTr="00DA5004">
        <w:tblPrEx>
          <w:tblLook w:val="04A0" w:firstRow="1" w:lastRow="0" w:firstColumn="1" w:lastColumn="0" w:noHBand="0" w:noVBand="1"/>
        </w:tblPrEx>
        <w:trPr>
          <w:gridAfter w:val="1"/>
          <w:wAfter w:w="17" w:type="dxa"/>
        </w:trPr>
        <w:tc>
          <w:tcPr>
            <w:tcW w:w="629" w:type="dxa"/>
            <w:vAlign w:val="center"/>
          </w:tcPr>
          <w:p w14:paraId="573B9638"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3</w:t>
            </w:r>
          </w:p>
        </w:tc>
        <w:tc>
          <w:tcPr>
            <w:tcW w:w="4942" w:type="dxa"/>
            <w:gridSpan w:val="7"/>
          </w:tcPr>
          <w:p w14:paraId="23FED36A"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Typologia projektów logistycznych</w:t>
            </w:r>
          </w:p>
        </w:tc>
        <w:tc>
          <w:tcPr>
            <w:tcW w:w="782" w:type="dxa"/>
            <w:gridSpan w:val="2"/>
            <w:vAlign w:val="center"/>
          </w:tcPr>
          <w:p w14:paraId="020157AA"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088CB32F"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07912887" w14:textId="77777777" w:rsidTr="00DA5004">
        <w:tblPrEx>
          <w:tblLook w:val="04A0" w:firstRow="1" w:lastRow="0" w:firstColumn="1" w:lastColumn="0" w:noHBand="0" w:noVBand="1"/>
        </w:tblPrEx>
        <w:trPr>
          <w:gridAfter w:val="1"/>
          <w:wAfter w:w="17" w:type="dxa"/>
        </w:trPr>
        <w:tc>
          <w:tcPr>
            <w:tcW w:w="629" w:type="dxa"/>
            <w:vAlign w:val="center"/>
          </w:tcPr>
          <w:p w14:paraId="01ABEBB4"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4</w:t>
            </w:r>
          </w:p>
        </w:tc>
        <w:tc>
          <w:tcPr>
            <w:tcW w:w="4942" w:type="dxa"/>
            <w:gridSpan w:val="7"/>
          </w:tcPr>
          <w:p w14:paraId="3B7E181E"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Czynniki sukcesu oraz zagrożeń płynących z podejmowania projektów logistycznych </w:t>
            </w:r>
          </w:p>
        </w:tc>
        <w:tc>
          <w:tcPr>
            <w:tcW w:w="782" w:type="dxa"/>
            <w:gridSpan w:val="2"/>
            <w:vAlign w:val="center"/>
          </w:tcPr>
          <w:p w14:paraId="6F70102D"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39297C45"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6894A13B" w14:textId="77777777" w:rsidTr="00DA5004">
        <w:tblPrEx>
          <w:tblLook w:val="04A0" w:firstRow="1" w:lastRow="0" w:firstColumn="1" w:lastColumn="0" w:noHBand="0" w:noVBand="1"/>
        </w:tblPrEx>
        <w:trPr>
          <w:gridAfter w:val="1"/>
          <w:wAfter w:w="17" w:type="dxa"/>
        </w:trPr>
        <w:tc>
          <w:tcPr>
            <w:tcW w:w="629" w:type="dxa"/>
            <w:vAlign w:val="center"/>
          </w:tcPr>
          <w:p w14:paraId="66CC8521"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5</w:t>
            </w:r>
          </w:p>
        </w:tc>
        <w:tc>
          <w:tcPr>
            <w:tcW w:w="4942" w:type="dxa"/>
            <w:gridSpan w:val="7"/>
          </w:tcPr>
          <w:p w14:paraId="4F1C24C5"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Modelowanie projektów logistycznych</w:t>
            </w:r>
          </w:p>
        </w:tc>
        <w:tc>
          <w:tcPr>
            <w:tcW w:w="782" w:type="dxa"/>
            <w:gridSpan w:val="2"/>
            <w:vAlign w:val="center"/>
          </w:tcPr>
          <w:p w14:paraId="05BB74FC"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03838BBE"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2F36EC53" w14:textId="77777777" w:rsidTr="00DA5004">
        <w:tblPrEx>
          <w:tblLook w:val="04A0" w:firstRow="1" w:lastRow="0" w:firstColumn="1" w:lastColumn="0" w:noHBand="0" w:noVBand="1"/>
        </w:tblPrEx>
        <w:trPr>
          <w:gridAfter w:val="1"/>
          <w:wAfter w:w="17" w:type="dxa"/>
        </w:trPr>
        <w:tc>
          <w:tcPr>
            <w:tcW w:w="629" w:type="dxa"/>
            <w:vAlign w:val="center"/>
          </w:tcPr>
          <w:p w14:paraId="28FA50E4"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6</w:t>
            </w:r>
          </w:p>
        </w:tc>
        <w:tc>
          <w:tcPr>
            <w:tcW w:w="4942" w:type="dxa"/>
            <w:gridSpan w:val="7"/>
          </w:tcPr>
          <w:p w14:paraId="25FE095B"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Analiza czasowo-kosztowa projektów logistycznych</w:t>
            </w:r>
          </w:p>
        </w:tc>
        <w:tc>
          <w:tcPr>
            <w:tcW w:w="782" w:type="dxa"/>
            <w:gridSpan w:val="2"/>
            <w:vAlign w:val="center"/>
          </w:tcPr>
          <w:p w14:paraId="1DB9A953"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76A190A4"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408E57DD" w14:textId="77777777" w:rsidTr="00DA5004">
        <w:tblPrEx>
          <w:tblLook w:val="04A0" w:firstRow="1" w:lastRow="0" w:firstColumn="1" w:lastColumn="0" w:noHBand="0" w:noVBand="1"/>
        </w:tblPrEx>
        <w:trPr>
          <w:gridAfter w:val="1"/>
          <w:wAfter w:w="17" w:type="dxa"/>
        </w:trPr>
        <w:tc>
          <w:tcPr>
            <w:tcW w:w="629" w:type="dxa"/>
            <w:vAlign w:val="center"/>
          </w:tcPr>
          <w:p w14:paraId="6914F2A8"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7</w:t>
            </w:r>
          </w:p>
        </w:tc>
        <w:tc>
          <w:tcPr>
            <w:tcW w:w="4942" w:type="dxa"/>
            <w:gridSpan w:val="7"/>
          </w:tcPr>
          <w:p w14:paraId="63AE144F"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Wiedza i kompetencje w projektach logistycznych</w:t>
            </w:r>
          </w:p>
        </w:tc>
        <w:tc>
          <w:tcPr>
            <w:tcW w:w="782" w:type="dxa"/>
            <w:gridSpan w:val="2"/>
            <w:vAlign w:val="center"/>
          </w:tcPr>
          <w:p w14:paraId="284E0F84"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55B5F53F"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23DCBEDD" w14:textId="77777777" w:rsidTr="00DA5004">
        <w:tblPrEx>
          <w:tblLook w:val="04A0" w:firstRow="1" w:lastRow="0" w:firstColumn="1" w:lastColumn="0" w:noHBand="0" w:noVBand="1"/>
        </w:tblPrEx>
        <w:trPr>
          <w:gridAfter w:val="1"/>
          <w:wAfter w:w="17" w:type="dxa"/>
        </w:trPr>
        <w:tc>
          <w:tcPr>
            <w:tcW w:w="629" w:type="dxa"/>
            <w:vAlign w:val="center"/>
          </w:tcPr>
          <w:p w14:paraId="2FCD9B4B"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8</w:t>
            </w:r>
          </w:p>
        </w:tc>
        <w:tc>
          <w:tcPr>
            <w:tcW w:w="4942" w:type="dxa"/>
            <w:gridSpan w:val="7"/>
          </w:tcPr>
          <w:p w14:paraId="7DCB5632"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Ryzyko i niepewność w projektach logistycznych </w:t>
            </w:r>
          </w:p>
        </w:tc>
        <w:tc>
          <w:tcPr>
            <w:tcW w:w="782" w:type="dxa"/>
            <w:gridSpan w:val="2"/>
            <w:vAlign w:val="center"/>
          </w:tcPr>
          <w:p w14:paraId="7CB6C714"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0B00417B"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625FFE69" w14:textId="77777777" w:rsidTr="00DA5004">
        <w:tblPrEx>
          <w:tblLook w:val="04A0" w:firstRow="1" w:lastRow="0" w:firstColumn="1" w:lastColumn="0" w:noHBand="0" w:noVBand="1"/>
        </w:tblPrEx>
        <w:trPr>
          <w:gridAfter w:val="1"/>
          <w:wAfter w:w="17" w:type="dxa"/>
        </w:trPr>
        <w:tc>
          <w:tcPr>
            <w:tcW w:w="629" w:type="dxa"/>
            <w:vAlign w:val="center"/>
          </w:tcPr>
          <w:p w14:paraId="6692DA15"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9</w:t>
            </w:r>
          </w:p>
        </w:tc>
        <w:tc>
          <w:tcPr>
            <w:tcW w:w="4942" w:type="dxa"/>
            <w:gridSpan w:val="7"/>
          </w:tcPr>
          <w:p w14:paraId="2AC54181"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Interesariusze projektu logistycznego</w:t>
            </w:r>
          </w:p>
        </w:tc>
        <w:tc>
          <w:tcPr>
            <w:tcW w:w="782" w:type="dxa"/>
            <w:gridSpan w:val="2"/>
            <w:vAlign w:val="center"/>
          </w:tcPr>
          <w:p w14:paraId="6C6EBE96"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6F9280B1"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1D3353E8" w14:textId="77777777" w:rsidTr="00DA5004">
        <w:tblPrEx>
          <w:tblLook w:val="04A0" w:firstRow="1" w:lastRow="0" w:firstColumn="1" w:lastColumn="0" w:noHBand="0" w:noVBand="1"/>
        </w:tblPrEx>
        <w:trPr>
          <w:gridAfter w:val="1"/>
          <w:wAfter w:w="17" w:type="dxa"/>
        </w:trPr>
        <w:tc>
          <w:tcPr>
            <w:tcW w:w="629" w:type="dxa"/>
            <w:vAlign w:val="center"/>
          </w:tcPr>
          <w:p w14:paraId="17AFE294"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10</w:t>
            </w:r>
          </w:p>
        </w:tc>
        <w:tc>
          <w:tcPr>
            <w:tcW w:w="4942" w:type="dxa"/>
            <w:gridSpan w:val="7"/>
          </w:tcPr>
          <w:p w14:paraId="519418D6"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Wielokryterialna ocena efektywności ekonomicznej projektów logistycznych</w:t>
            </w:r>
          </w:p>
        </w:tc>
        <w:tc>
          <w:tcPr>
            <w:tcW w:w="782" w:type="dxa"/>
            <w:gridSpan w:val="2"/>
            <w:vAlign w:val="center"/>
          </w:tcPr>
          <w:p w14:paraId="3989B81D"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7368F95D"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109D7FEE" w14:textId="77777777" w:rsidTr="00DA5004">
        <w:tblPrEx>
          <w:tblLook w:val="04A0" w:firstRow="1" w:lastRow="0" w:firstColumn="1" w:lastColumn="0" w:noHBand="0" w:noVBand="1"/>
        </w:tblPrEx>
        <w:trPr>
          <w:gridAfter w:val="1"/>
          <w:wAfter w:w="17" w:type="dxa"/>
        </w:trPr>
        <w:tc>
          <w:tcPr>
            <w:tcW w:w="629" w:type="dxa"/>
            <w:vAlign w:val="center"/>
          </w:tcPr>
          <w:p w14:paraId="5526AD24"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11</w:t>
            </w:r>
          </w:p>
        </w:tc>
        <w:tc>
          <w:tcPr>
            <w:tcW w:w="4942" w:type="dxa"/>
            <w:gridSpan w:val="7"/>
          </w:tcPr>
          <w:p w14:paraId="47CD3151" w14:textId="77777777" w:rsidR="004F2970" w:rsidRPr="00906ED2" w:rsidRDefault="004F2970" w:rsidP="00DA5004">
            <w:pPr>
              <w:tabs>
                <w:tab w:val="right" w:pos="4841"/>
              </w:tabs>
              <w:spacing w:line="240" w:lineRule="auto"/>
              <w:rPr>
                <w:rFonts w:ascii="Times New Roman" w:hAnsi="Times New Roman"/>
                <w:sz w:val="20"/>
                <w:szCs w:val="20"/>
              </w:rPr>
            </w:pPr>
            <w:r w:rsidRPr="00906ED2">
              <w:rPr>
                <w:rFonts w:ascii="Times New Roman" w:hAnsi="Times New Roman"/>
                <w:sz w:val="20"/>
                <w:szCs w:val="20"/>
              </w:rPr>
              <w:t>Zarządzanie zamówieniami w projekcie logistycznym</w:t>
            </w:r>
          </w:p>
        </w:tc>
        <w:tc>
          <w:tcPr>
            <w:tcW w:w="782" w:type="dxa"/>
            <w:gridSpan w:val="2"/>
            <w:vAlign w:val="center"/>
          </w:tcPr>
          <w:p w14:paraId="25E9D834"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17180C53"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2AEC64C2" w14:textId="77777777" w:rsidTr="00DA5004">
        <w:tblPrEx>
          <w:tblLook w:val="04A0" w:firstRow="1" w:lastRow="0" w:firstColumn="1" w:lastColumn="0" w:noHBand="0" w:noVBand="1"/>
        </w:tblPrEx>
        <w:trPr>
          <w:gridAfter w:val="1"/>
          <w:wAfter w:w="17" w:type="dxa"/>
        </w:trPr>
        <w:tc>
          <w:tcPr>
            <w:tcW w:w="629" w:type="dxa"/>
            <w:vAlign w:val="center"/>
          </w:tcPr>
          <w:p w14:paraId="054194A6"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12</w:t>
            </w:r>
          </w:p>
        </w:tc>
        <w:tc>
          <w:tcPr>
            <w:tcW w:w="4942" w:type="dxa"/>
            <w:gridSpan w:val="7"/>
          </w:tcPr>
          <w:p w14:paraId="3FF046D9"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Controlling projektu logistycznego</w:t>
            </w:r>
          </w:p>
        </w:tc>
        <w:tc>
          <w:tcPr>
            <w:tcW w:w="782" w:type="dxa"/>
            <w:gridSpan w:val="2"/>
            <w:vAlign w:val="center"/>
          </w:tcPr>
          <w:p w14:paraId="7FDAC28D"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0666A59E"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712E1DCD" w14:textId="77777777" w:rsidTr="00DA5004">
        <w:tblPrEx>
          <w:tblLook w:val="04A0" w:firstRow="1" w:lastRow="0" w:firstColumn="1" w:lastColumn="0" w:noHBand="0" w:noVBand="1"/>
        </w:tblPrEx>
        <w:trPr>
          <w:gridAfter w:val="1"/>
          <w:wAfter w:w="17" w:type="dxa"/>
        </w:trPr>
        <w:tc>
          <w:tcPr>
            <w:tcW w:w="629" w:type="dxa"/>
            <w:vAlign w:val="center"/>
          </w:tcPr>
          <w:p w14:paraId="49E22F75"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13</w:t>
            </w:r>
          </w:p>
        </w:tc>
        <w:tc>
          <w:tcPr>
            <w:tcW w:w="4942" w:type="dxa"/>
            <w:gridSpan w:val="7"/>
          </w:tcPr>
          <w:p w14:paraId="05437233"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Metodyki zarzadzania projektami logistycznymi</w:t>
            </w:r>
          </w:p>
        </w:tc>
        <w:tc>
          <w:tcPr>
            <w:tcW w:w="782" w:type="dxa"/>
            <w:gridSpan w:val="2"/>
            <w:vAlign w:val="center"/>
          </w:tcPr>
          <w:p w14:paraId="0780C813"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7288478F"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2D6229D7" w14:textId="77777777" w:rsidTr="00DA5004">
        <w:tblPrEx>
          <w:tblLook w:val="04A0" w:firstRow="1" w:lastRow="0" w:firstColumn="1" w:lastColumn="0" w:noHBand="0" w:noVBand="1"/>
        </w:tblPrEx>
        <w:trPr>
          <w:gridAfter w:val="1"/>
          <w:wAfter w:w="17" w:type="dxa"/>
        </w:trPr>
        <w:tc>
          <w:tcPr>
            <w:tcW w:w="629" w:type="dxa"/>
            <w:vAlign w:val="center"/>
          </w:tcPr>
          <w:p w14:paraId="113A2E32"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14</w:t>
            </w:r>
          </w:p>
        </w:tc>
        <w:tc>
          <w:tcPr>
            <w:tcW w:w="4942" w:type="dxa"/>
            <w:gridSpan w:val="7"/>
          </w:tcPr>
          <w:p w14:paraId="000AFD39"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Komputerowe wspomagane zarządzanie projektem logistycznym</w:t>
            </w:r>
          </w:p>
        </w:tc>
        <w:tc>
          <w:tcPr>
            <w:tcW w:w="782" w:type="dxa"/>
            <w:gridSpan w:val="2"/>
            <w:vAlign w:val="center"/>
          </w:tcPr>
          <w:p w14:paraId="40A12B01"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01FBA128"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4F2970" w:rsidRPr="00906ED2" w14:paraId="58237BFD" w14:textId="77777777" w:rsidTr="00DA5004">
        <w:tblPrEx>
          <w:tblLook w:val="04A0" w:firstRow="1" w:lastRow="0" w:firstColumn="1" w:lastColumn="0" w:noHBand="0" w:noVBand="1"/>
        </w:tblPrEx>
        <w:trPr>
          <w:gridAfter w:val="1"/>
          <w:wAfter w:w="17" w:type="dxa"/>
        </w:trPr>
        <w:tc>
          <w:tcPr>
            <w:tcW w:w="9216" w:type="dxa"/>
            <w:gridSpan w:val="14"/>
            <w:vAlign w:val="center"/>
          </w:tcPr>
          <w:p w14:paraId="29EBDA53"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(lub inna forma zajęć)</w:t>
            </w:r>
          </w:p>
        </w:tc>
      </w:tr>
      <w:tr w:rsidR="004F2970" w:rsidRPr="00906ED2" w14:paraId="49E84727" w14:textId="77777777" w:rsidTr="00DA5004">
        <w:tblPrEx>
          <w:tblLook w:val="04A0" w:firstRow="1" w:lastRow="0" w:firstColumn="1" w:lastColumn="0" w:noHBand="0" w:noVBand="1"/>
        </w:tblPrEx>
        <w:tc>
          <w:tcPr>
            <w:tcW w:w="629" w:type="dxa"/>
            <w:vAlign w:val="center"/>
          </w:tcPr>
          <w:p w14:paraId="645890F2"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Nr zajęć</w:t>
            </w:r>
          </w:p>
        </w:tc>
        <w:tc>
          <w:tcPr>
            <w:tcW w:w="4942" w:type="dxa"/>
            <w:gridSpan w:val="7"/>
            <w:vAlign w:val="center"/>
          </w:tcPr>
          <w:p w14:paraId="34BD6D4E"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Treść zajęć/ Temat zajęć</w:t>
            </w:r>
          </w:p>
        </w:tc>
        <w:tc>
          <w:tcPr>
            <w:tcW w:w="799" w:type="dxa"/>
            <w:gridSpan w:val="3"/>
            <w:vAlign w:val="center"/>
          </w:tcPr>
          <w:p w14:paraId="6217178F"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Liczba godzin</w:t>
            </w:r>
          </w:p>
        </w:tc>
        <w:tc>
          <w:tcPr>
            <w:tcW w:w="2863" w:type="dxa"/>
            <w:gridSpan w:val="4"/>
            <w:vAlign w:val="center"/>
          </w:tcPr>
          <w:p w14:paraId="2AEFBB11"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Metoda kształcenia</w:t>
            </w:r>
          </w:p>
        </w:tc>
      </w:tr>
      <w:tr w:rsidR="004F2970" w:rsidRPr="00906ED2" w14:paraId="62B34004" w14:textId="77777777" w:rsidTr="00DA5004">
        <w:tblPrEx>
          <w:tblLook w:val="04A0" w:firstRow="1" w:lastRow="0" w:firstColumn="1" w:lastColumn="0" w:noHBand="0" w:noVBand="1"/>
        </w:tblPrEx>
        <w:tc>
          <w:tcPr>
            <w:tcW w:w="629" w:type="dxa"/>
            <w:vAlign w:val="center"/>
          </w:tcPr>
          <w:p w14:paraId="6EFE840C"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2" w:type="dxa"/>
            <w:gridSpan w:val="7"/>
          </w:tcPr>
          <w:p w14:paraId="351CBB3E"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Wprowadzenie do podejścia projektowego w logistyce i łańcuchach dostaw praktyce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2A480F2B"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297AAFB3"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37E5A357" w14:textId="77777777" w:rsidTr="00DA5004">
        <w:tblPrEx>
          <w:tblLook w:val="04A0" w:firstRow="1" w:lastRow="0" w:firstColumn="1" w:lastColumn="0" w:noHBand="0" w:noVBand="1"/>
        </w:tblPrEx>
        <w:tc>
          <w:tcPr>
            <w:tcW w:w="629" w:type="dxa"/>
            <w:vAlign w:val="center"/>
          </w:tcPr>
          <w:p w14:paraId="11ABB911"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42" w:type="dxa"/>
            <w:gridSpan w:val="7"/>
          </w:tcPr>
          <w:p w14:paraId="03E76BF7"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Stan zarządzania projektami logistycznymi - wyniki badań</w:t>
            </w:r>
          </w:p>
        </w:tc>
        <w:tc>
          <w:tcPr>
            <w:tcW w:w="799" w:type="dxa"/>
            <w:gridSpan w:val="3"/>
            <w:vAlign w:val="center"/>
          </w:tcPr>
          <w:p w14:paraId="60258B57"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1B5F73AE"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468BBCAF" w14:textId="77777777" w:rsidTr="00DA5004">
        <w:tblPrEx>
          <w:tblLook w:val="04A0" w:firstRow="1" w:lastRow="0" w:firstColumn="1" w:lastColumn="0" w:noHBand="0" w:noVBand="1"/>
        </w:tblPrEx>
        <w:tc>
          <w:tcPr>
            <w:tcW w:w="629" w:type="dxa"/>
            <w:vAlign w:val="center"/>
          </w:tcPr>
          <w:p w14:paraId="7FB8253B"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42" w:type="dxa"/>
            <w:gridSpan w:val="7"/>
          </w:tcPr>
          <w:p w14:paraId="56794676"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Typologia projektów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05910ACA"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2857ACC5"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6525B689" w14:textId="77777777" w:rsidTr="00DA5004">
        <w:tblPrEx>
          <w:tblLook w:val="04A0" w:firstRow="1" w:lastRow="0" w:firstColumn="1" w:lastColumn="0" w:noHBand="0" w:noVBand="1"/>
        </w:tblPrEx>
        <w:tc>
          <w:tcPr>
            <w:tcW w:w="629" w:type="dxa"/>
            <w:vAlign w:val="center"/>
          </w:tcPr>
          <w:p w14:paraId="79D26B79"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lastRenderedPageBreak/>
              <w:t>4</w:t>
            </w:r>
          </w:p>
        </w:tc>
        <w:tc>
          <w:tcPr>
            <w:tcW w:w="4942" w:type="dxa"/>
            <w:gridSpan w:val="7"/>
          </w:tcPr>
          <w:p w14:paraId="1872025C"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Czynniki sukcesu oraz zagrożeń płynących z podejmowania projektów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68D15192"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41333930"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1C206ABD" w14:textId="77777777" w:rsidTr="00DA5004">
        <w:tblPrEx>
          <w:tblLook w:val="04A0" w:firstRow="1" w:lastRow="0" w:firstColumn="1" w:lastColumn="0" w:noHBand="0" w:noVBand="1"/>
        </w:tblPrEx>
        <w:tc>
          <w:tcPr>
            <w:tcW w:w="629" w:type="dxa"/>
            <w:vAlign w:val="center"/>
          </w:tcPr>
          <w:p w14:paraId="72D88646"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42" w:type="dxa"/>
            <w:gridSpan w:val="7"/>
          </w:tcPr>
          <w:p w14:paraId="77A429D5"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Modelowanie projektów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6FE5BAB3"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5B385BA3"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40420A25" w14:textId="77777777" w:rsidTr="00DA5004">
        <w:tblPrEx>
          <w:tblLook w:val="04A0" w:firstRow="1" w:lastRow="0" w:firstColumn="1" w:lastColumn="0" w:noHBand="0" w:noVBand="1"/>
        </w:tblPrEx>
        <w:tc>
          <w:tcPr>
            <w:tcW w:w="629" w:type="dxa"/>
            <w:vAlign w:val="center"/>
          </w:tcPr>
          <w:p w14:paraId="22AB8511"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2" w:type="dxa"/>
            <w:gridSpan w:val="7"/>
          </w:tcPr>
          <w:p w14:paraId="291C9DB1"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Analiza czasowo-kosztowa projektów logistycznych-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49DA51D6"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578263F8"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7541D645" w14:textId="77777777" w:rsidTr="00DA5004">
        <w:tblPrEx>
          <w:tblLook w:val="04A0" w:firstRow="1" w:lastRow="0" w:firstColumn="1" w:lastColumn="0" w:noHBand="0" w:noVBand="1"/>
        </w:tblPrEx>
        <w:tc>
          <w:tcPr>
            <w:tcW w:w="629" w:type="dxa"/>
            <w:vAlign w:val="center"/>
          </w:tcPr>
          <w:p w14:paraId="408BFA3E"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2" w:type="dxa"/>
            <w:gridSpan w:val="7"/>
          </w:tcPr>
          <w:p w14:paraId="550BFD54"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Wiedza i kompetencje w projektach logistycznych-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4802736E"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21131CBA"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33CA1201" w14:textId="77777777" w:rsidTr="00DA5004">
        <w:tblPrEx>
          <w:tblLook w:val="04A0" w:firstRow="1" w:lastRow="0" w:firstColumn="1" w:lastColumn="0" w:noHBand="0" w:noVBand="1"/>
        </w:tblPrEx>
        <w:tc>
          <w:tcPr>
            <w:tcW w:w="629" w:type="dxa"/>
            <w:vAlign w:val="center"/>
          </w:tcPr>
          <w:p w14:paraId="79C618F0"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8</w:t>
            </w:r>
          </w:p>
        </w:tc>
        <w:tc>
          <w:tcPr>
            <w:tcW w:w="4942" w:type="dxa"/>
            <w:gridSpan w:val="7"/>
          </w:tcPr>
          <w:p w14:paraId="3FB7A367"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Ryzyko i niepewność w projektach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030475C5"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5D26C7C1"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1632C5DF" w14:textId="77777777" w:rsidTr="00DA5004">
        <w:tblPrEx>
          <w:tblLook w:val="04A0" w:firstRow="1" w:lastRow="0" w:firstColumn="1" w:lastColumn="0" w:noHBand="0" w:noVBand="1"/>
        </w:tblPrEx>
        <w:tc>
          <w:tcPr>
            <w:tcW w:w="629" w:type="dxa"/>
            <w:vAlign w:val="center"/>
          </w:tcPr>
          <w:p w14:paraId="6A218781"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9</w:t>
            </w:r>
          </w:p>
        </w:tc>
        <w:tc>
          <w:tcPr>
            <w:tcW w:w="4942" w:type="dxa"/>
            <w:gridSpan w:val="7"/>
          </w:tcPr>
          <w:p w14:paraId="23584338"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Interesariusze projektu logistycznego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0C178FA4"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7EEE4750"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1181C653" w14:textId="77777777" w:rsidTr="00DA5004">
        <w:tblPrEx>
          <w:tblLook w:val="04A0" w:firstRow="1" w:lastRow="0" w:firstColumn="1" w:lastColumn="0" w:noHBand="0" w:noVBand="1"/>
        </w:tblPrEx>
        <w:tc>
          <w:tcPr>
            <w:tcW w:w="629" w:type="dxa"/>
            <w:vAlign w:val="center"/>
          </w:tcPr>
          <w:p w14:paraId="34DDAE97"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10</w:t>
            </w:r>
          </w:p>
        </w:tc>
        <w:tc>
          <w:tcPr>
            <w:tcW w:w="4942" w:type="dxa"/>
            <w:gridSpan w:val="7"/>
          </w:tcPr>
          <w:p w14:paraId="377FA1A2"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Wielokryterialna ocena efektywności ekonomicznej projektów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3668A855"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680E8E9B"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6D60A701" w14:textId="77777777" w:rsidTr="00DA5004">
        <w:tblPrEx>
          <w:tblLook w:val="04A0" w:firstRow="1" w:lastRow="0" w:firstColumn="1" w:lastColumn="0" w:noHBand="0" w:noVBand="1"/>
        </w:tblPrEx>
        <w:tc>
          <w:tcPr>
            <w:tcW w:w="629" w:type="dxa"/>
            <w:vAlign w:val="center"/>
          </w:tcPr>
          <w:p w14:paraId="3AA214DA"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11</w:t>
            </w:r>
          </w:p>
        </w:tc>
        <w:tc>
          <w:tcPr>
            <w:tcW w:w="4942" w:type="dxa"/>
            <w:gridSpan w:val="7"/>
          </w:tcPr>
          <w:p w14:paraId="7706B999" w14:textId="77777777" w:rsidR="004F2970" w:rsidRPr="00906ED2" w:rsidRDefault="004F2970" w:rsidP="00DA5004">
            <w:pPr>
              <w:tabs>
                <w:tab w:val="right" w:pos="4841"/>
              </w:tabs>
              <w:spacing w:line="240" w:lineRule="auto"/>
              <w:rPr>
                <w:rFonts w:ascii="Times New Roman" w:hAnsi="Times New Roman"/>
                <w:sz w:val="20"/>
                <w:szCs w:val="20"/>
              </w:rPr>
            </w:pPr>
            <w:r w:rsidRPr="00906ED2">
              <w:rPr>
                <w:rFonts w:ascii="Times New Roman" w:hAnsi="Times New Roman"/>
                <w:sz w:val="20"/>
                <w:szCs w:val="20"/>
              </w:rPr>
              <w:t xml:space="preserve">Zarządzanie zamówieniami w projekcie logistycznym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580B0A95"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3AA1D477"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669B30EF" w14:textId="77777777" w:rsidTr="00DA5004">
        <w:tblPrEx>
          <w:tblLook w:val="04A0" w:firstRow="1" w:lastRow="0" w:firstColumn="1" w:lastColumn="0" w:noHBand="0" w:noVBand="1"/>
        </w:tblPrEx>
        <w:tc>
          <w:tcPr>
            <w:tcW w:w="629" w:type="dxa"/>
            <w:vAlign w:val="center"/>
          </w:tcPr>
          <w:p w14:paraId="2FF3C009"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12</w:t>
            </w:r>
          </w:p>
        </w:tc>
        <w:tc>
          <w:tcPr>
            <w:tcW w:w="4942" w:type="dxa"/>
            <w:gridSpan w:val="7"/>
          </w:tcPr>
          <w:p w14:paraId="351AD7B0" w14:textId="77777777" w:rsidR="004F2970" w:rsidRPr="00906ED2" w:rsidRDefault="004F2970" w:rsidP="00DA5004">
            <w:pPr>
              <w:spacing w:line="240" w:lineRule="auto"/>
              <w:rPr>
                <w:rFonts w:ascii="Times New Roman" w:hAnsi="Times New Roman"/>
                <w:sz w:val="20"/>
                <w:szCs w:val="20"/>
                <w:lang w:val="en-US"/>
              </w:rPr>
            </w:pPr>
            <w:r w:rsidRPr="00906ED2">
              <w:rPr>
                <w:rFonts w:ascii="Times New Roman" w:hAnsi="Times New Roman"/>
                <w:sz w:val="20"/>
                <w:szCs w:val="20"/>
                <w:lang w:val="en-US"/>
              </w:rPr>
              <w:t xml:space="preserve">Controlling </w:t>
            </w:r>
            <w:proofErr w:type="spellStart"/>
            <w:r w:rsidRPr="00906ED2">
              <w:rPr>
                <w:rFonts w:ascii="Times New Roman" w:hAnsi="Times New Roman"/>
                <w:sz w:val="20"/>
                <w:szCs w:val="20"/>
                <w:lang w:val="en-US"/>
              </w:rPr>
              <w:t>projektu</w:t>
            </w:r>
            <w:proofErr w:type="spellEnd"/>
            <w:r w:rsidRPr="00906ED2">
              <w:rPr>
                <w:rFonts w:ascii="Times New Roman" w:hAnsi="Times New Roman"/>
                <w:sz w:val="20"/>
                <w:szCs w:val="20"/>
                <w:lang w:val="en-US"/>
              </w:rPr>
              <w:t xml:space="preserve"> </w:t>
            </w:r>
            <w:proofErr w:type="spellStart"/>
            <w:r w:rsidRPr="00906ED2">
              <w:rPr>
                <w:rFonts w:ascii="Times New Roman" w:hAnsi="Times New Roman"/>
                <w:sz w:val="20"/>
                <w:szCs w:val="20"/>
                <w:lang w:val="en-US"/>
              </w:rPr>
              <w:t>logistycznego</w:t>
            </w:r>
            <w:proofErr w:type="spellEnd"/>
            <w:r w:rsidRPr="00906ED2">
              <w:rPr>
                <w:rFonts w:ascii="Times New Roman" w:hAnsi="Times New Roman"/>
                <w:sz w:val="20"/>
                <w:szCs w:val="20"/>
                <w:lang w:val="en-US"/>
              </w:rPr>
              <w:t xml:space="preserve"> - case study</w:t>
            </w:r>
          </w:p>
        </w:tc>
        <w:tc>
          <w:tcPr>
            <w:tcW w:w="799" w:type="dxa"/>
            <w:gridSpan w:val="3"/>
            <w:vAlign w:val="center"/>
          </w:tcPr>
          <w:p w14:paraId="61D13A2D"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32B1B5E0"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2508BF08" w14:textId="77777777" w:rsidTr="00DA5004">
        <w:tblPrEx>
          <w:tblLook w:val="04A0" w:firstRow="1" w:lastRow="0" w:firstColumn="1" w:lastColumn="0" w:noHBand="0" w:noVBand="1"/>
        </w:tblPrEx>
        <w:tc>
          <w:tcPr>
            <w:tcW w:w="629" w:type="dxa"/>
            <w:vAlign w:val="center"/>
          </w:tcPr>
          <w:p w14:paraId="6AB12381"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13</w:t>
            </w:r>
          </w:p>
        </w:tc>
        <w:tc>
          <w:tcPr>
            <w:tcW w:w="4942" w:type="dxa"/>
            <w:gridSpan w:val="7"/>
          </w:tcPr>
          <w:p w14:paraId="28ABEE2C"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Metodyki zarzadzania projektami logistycznymi-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66DCCD72"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3FC288D9"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748B89C7" w14:textId="77777777" w:rsidTr="00DA5004">
        <w:tblPrEx>
          <w:tblLook w:val="04A0" w:firstRow="1" w:lastRow="0" w:firstColumn="1" w:lastColumn="0" w:noHBand="0" w:noVBand="1"/>
        </w:tblPrEx>
        <w:tc>
          <w:tcPr>
            <w:tcW w:w="629" w:type="dxa"/>
            <w:vAlign w:val="center"/>
          </w:tcPr>
          <w:p w14:paraId="5B955359" w14:textId="77777777" w:rsidR="004F2970" w:rsidRPr="00906ED2" w:rsidRDefault="004F2970" w:rsidP="00DA5004">
            <w:pPr>
              <w:spacing w:line="240" w:lineRule="auto"/>
              <w:jc w:val="center"/>
              <w:rPr>
                <w:rFonts w:ascii="Times New Roman" w:hAnsi="Times New Roman"/>
                <w:sz w:val="20"/>
                <w:szCs w:val="20"/>
              </w:rPr>
            </w:pPr>
            <w:r>
              <w:rPr>
                <w:rFonts w:ascii="Times New Roman" w:hAnsi="Times New Roman"/>
                <w:sz w:val="20"/>
                <w:szCs w:val="20"/>
              </w:rPr>
              <w:t>14</w:t>
            </w:r>
          </w:p>
        </w:tc>
        <w:tc>
          <w:tcPr>
            <w:tcW w:w="4942" w:type="dxa"/>
            <w:gridSpan w:val="7"/>
          </w:tcPr>
          <w:p w14:paraId="0AAB5514"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Komputerowe wspomagane zarządzanie projektem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69EB8846" w14:textId="77777777" w:rsidR="004F2970" w:rsidRPr="00906ED2" w:rsidRDefault="004F2970" w:rsidP="00DA5004">
            <w:pPr>
              <w:jc w:val="center"/>
              <w:rPr>
                <w:rFonts w:ascii="Times New Roman" w:hAnsi="Times New Roman"/>
                <w:sz w:val="20"/>
                <w:szCs w:val="20"/>
              </w:rPr>
            </w:pPr>
            <w:r w:rsidRPr="00906ED2">
              <w:rPr>
                <w:rFonts w:ascii="Times New Roman" w:hAnsi="Times New Roman"/>
                <w:sz w:val="20"/>
                <w:szCs w:val="20"/>
              </w:rPr>
              <w:t>1</w:t>
            </w:r>
          </w:p>
        </w:tc>
        <w:tc>
          <w:tcPr>
            <w:tcW w:w="2863" w:type="dxa"/>
            <w:gridSpan w:val="4"/>
            <w:vAlign w:val="center"/>
          </w:tcPr>
          <w:p w14:paraId="0BD7E57C"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4F2970" w:rsidRPr="00906ED2" w14:paraId="12B8A770" w14:textId="77777777" w:rsidTr="00DA5004">
        <w:tblPrEx>
          <w:tblLook w:val="04A0" w:firstRow="1" w:lastRow="0" w:firstColumn="1" w:lastColumn="0" w:noHBand="0" w:noVBand="1"/>
        </w:tblPrEx>
        <w:trPr>
          <w:gridAfter w:val="1"/>
          <w:wAfter w:w="17" w:type="dxa"/>
        </w:trPr>
        <w:tc>
          <w:tcPr>
            <w:tcW w:w="9216" w:type="dxa"/>
            <w:gridSpan w:val="14"/>
          </w:tcPr>
          <w:p w14:paraId="28319F4A"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 xml:space="preserve">Ocena nakładu pracy studenta oraz określenie liczby i struktury punktów ECTS </w:t>
            </w:r>
          </w:p>
        </w:tc>
      </w:tr>
      <w:tr w:rsidR="004F2970" w:rsidRPr="00906ED2" w14:paraId="38E7F00B" w14:textId="77777777" w:rsidTr="00DA5004">
        <w:tblPrEx>
          <w:tblLook w:val="04A0" w:firstRow="1" w:lastRow="0" w:firstColumn="1" w:lastColumn="0" w:noHBand="0" w:noVBand="1"/>
        </w:tblPrEx>
        <w:trPr>
          <w:gridAfter w:val="1"/>
          <w:wAfter w:w="17" w:type="dxa"/>
        </w:trPr>
        <w:tc>
          <w:tcPr>
            <w:tcW w:w="4356" w:type="dxa"/>
            <w:gridSpan w:val="6"/>
          </w:tcPr>
          <w:p w14:paraId="50FC2716"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Bilans nakładu pracy przeciętnego studenta</w:t>
            </w:r>
          </w:p>
        </w:tc>
        <w:tc>
          <w:tcPr>
            <w:tcW w:w="4860" w:type="dxa"/>
            <w:gridSpan w:val="8"/>
          </w:tcPr>
          <w:p w14:paraId="7474680E"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 udział w wykładach: 15 godz. </w:t>
            </w:r>
          </w:p>
          <w:p w14:paraId="30C8E4F6"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 udział ćwiczeniach: 15 godzin </w:t>
            </w:r>
          </w:p>
          <w:p w14:paraId="26047F38"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 lektura tekstów źródłowych: 10 godz. </w:t>
            </w:r>
          </w:p>
          <w:p w14:paraId="1591569F"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 realizacja zadania projektowego w grupie oraz jego prezentacja: godz. </w:t>
            </w:r>
            <w:r>
              <w:rPr>
                <w:rFonts w:ascii="Times New Roman" w:hAnsi="Times New Roman"/>
                <w:sz w:val="20"/>
                <w:szCs w:val="20"/>
              </w:rPr>
              <w:t>15</w:t>
            </w:r>
          </w:p>
          <w:p w14:paraId="03B4CBFC"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 przygotowanie do zaliczenia: 10 godz. </w:t>
            </w:r>
          </w:p>
          <w:p w14:paraId="4A023B31" w14:textId="77777777" w:rsidR="004F2970"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na ocenę: 2 godz.</w:t>
            </w:r>
          </w:p>
          <w:p w14:paraId="52A5ACED" w14:textId="77777777" w:rsidR="004F2970" w:rsidRPr="00906ED2" w:rsidRDefault="004F2970" w:rsidP="00DA5004">
            <w:pPr>
              <w:spacing w:line="240" w:lineRule="auto"/>
              <w:rPr>
                <w:rFonts w:ascii="Times New Roman" w:hAnsi="Times New Roman"/>
                <w:sz w:val="20"/>
                <w:szCs w:val="20"/>
              </w:rPr>
            </w:pPr>
            <w:r>
              <w:rPr>
                <w:rFonts w:ascii="Times New Roman" w:hAnsi="Times New Roman"/>
                <w:sz w:val="20"/>
                <w:szCs w:val="20"/>
              </w:rPr>
              <w:t>-konsultacje: 8 godz.</w:t>
            </w:r>
          </w:p>
        </w:tc>
      </w:tr>
      <w:tr w:rsidR="004F2970" w:rsidRPr="00906ED2" w14:paraId="42B8691B" w14:textId="77777777" w:rsidTr="00DA5004">
        <w:tblPrEx>
          <w:tblLook w:val="04A0" w:firstRow="1" w:lastRow="0" w:firstColumn="1" w:lastColumn="0" w:noHBand="0" w:noVBand="1"/>
        </w:tblPrEx>
        <w:trPr>
          <w:gridAfter w:val="1"/>
          <w:wAfter w:w="17" w:type="dxa"/>
        </w:trPr>
        <w:tc>
          <w:tcPr>
            <w:tcW w:w="4356" w:type="dxa"/>
            <w:gridSpan w:val="6"/>
          </w:tcPr>
          <w:p w14:paraId="34F097B6"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Łączny nakład pracy studenta</w:t>
            </w:r>
          </w:p>
        </w:tc>
        <w:tc>
          <w:tcPr>
            <w:tcW w:w="4860" w:type="dxa"/>
            <w:gridSpan w:val="8"/>
          </w:tcPr>
          <w:p w14:paraId="0CF8E00F" w14:textId="77777777" w:rsidR="004F2970" w:rsidRPr="00906ED2" w:rsidRDefault="004F2970" w:rsidP="00DA5004">
            <w:pPr>
              <w:spacing w:line="240" w:lineRule="auto"/>
              <w:rPr>
                <w:rFonts w:ascii="Times New Roman" w:hAnsi="Times New Roman"/>
                <w:sz w:val="20"/>
                <w:szCs w:val="20"/>
              </w:rPr>
            </w:pPr>
            <w:r>
              <w:rPr>
                <w:rFonts w:ascii="Times New Roman" w:hAnsi="Times New Roman"/>
                <w:sz w:val="20"/>
                <w:szCs w:val="20"/>
              </w:rPr>
              <w:t>godz. 75</w:t>
            </w:r>
          </w:p>
        </w:tc>
      </w:tr>
      <w:tr w:rsidR="004F2970" w:rsidRPr="00906ED2" w14:paraId="6A23BE3F" w14:textId="77777777" w:rsidTr="00DA5004">
        <w:tblPrEx>
          <w:tblLook w:val="04A0" w:firstRow="1" w:lastRow="0" w:firstColumn="1" w:lastColumn="0" w:noHBand="0" w:noVBand="1"/>
        </w:tblPrEx>
        <w:trPr>
          <w:gridAfter w:val="1"/>
          <w:wAfter w:w="17" w:type="dxa"/>
        </w:trPr>
        <w:tc>
          <w:tcPr>
            <w:tcW w:w="4356" w:type="dxa"/>
            <w:gridSpan w:val="6"/>
          </w:tcPr>
          <w:p w14:paraId="37A4F97D"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Nakład pracy związany z zajęciami wymagającymi bezpośredniego udziału nauczyciela akademickiego</w:t>
            </w:r>
          </w:p>
        </w:tc>
        <w:tc>
          <w:tcPr>
            <w:tcW w:w="4860" w:type="dxa"/>
            <w:gridSpan w:val="8"/>
          </w:tcPr>
          <w:p w14:paraId="4F041197"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 xml:space="preserve">godz. </w:t>
            </w:r>
            <w:r>
              <w:rPr>
                <w:rFonts w:ascii="Times New Roman" w:hAnsi="Times New Roman"/>
                <w:sz w:val="20"/>
                <w:szCs w:val="20"/>
              </w:rPr>
              <w:t>38</w:t>
            </w:r>
          </w:p>
        </w:tc>
      </w:tr>
      <w:tr w:rsidR="004F2970" w:rsidRPr="00906ED2" w14:paraId="3452DF43" w14:textId="77777777" w:rsidTr="00DA5004">
        <w:tblPrEx>
          <w:tblLook w:val="04A0" w:firstRow="1" w:lastRow="0" w:firstColumn="1" w:lastColumn="0" w:noHBand="0" w:noVBand="1"/>
        </w:tblPrEx>
        <w:trPr>
          <w:gridAfter w:val="1"/>
          <w:wAfter w:w="17" w:type="dxa"/>
        </w:trPr>
        <w:tc>
          <w:tcPr>
            <w:tcW w:w="4356" w:type="dxa"/>
            <w:gridSpan w:val="6"/>
          </w:tcPr>
          <w:p w14:paraId="78466268"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Liczba godzin, którą student realizuje z wykorzystaniem metod i technik kształcenia na odległość</w:t>
            </w:r>
          </w:p>
        </w:tc>
        <w:tc>
          <w:tcPr>
            <w:tcW w:w="4860" w:type="dxa"/>
            <w:gridSpan w:val="8"/>
          </w:tcPr>
          <w:p w14:paraId="3F3A22B9" w14:textId="77777777" w:rsidR="004F2970" w:rsidRPr="00906ED2" w:rsidRDefault="004F2970" w:rsidP="00DA5004">
            <w:pPr>
              <w:spacing w:line="240" w:lineRule="auto"/>
              <w:rPr>
                <w:rFonts w:ascii="Times New Roman" w:hAnsi="Times New Roman"/>
                <w:sz w:val="20"/>
                <w:szCs w:val="20"/>
              </w:rPr>
            </w:pPr>
          </w:p>
        </w:tc>
      </w:tr>
      <w:tr w:rsidR="004F2970" w:rsidRPr="00906ED2" w14:paraId="794A6B69" w14:textId="77777777" w:rsidTr="00DA5004">
        <w:trPr>
          <w:gridAfter w:val="1"/>
          <w:wAfter w:w="17" w:type="dxa"/>
        </w:trPr>
        <w:tc>
          <w:tcPr>
            <w:tcW w:w="9216" w:type="dxa"/>
            <w:gridSpan w:val="14"/>
          </w:tcPr>
          <w:p w14:paraId="6A4BCED3" w14:textId="77777777" w:rsidR="004F2970" w:rsidRPr="00906ED2" w:rsidRDefault="004F2970" w:rsidP="00DA5004">
            <w:pPr>
              <w:rPr>
                <w:rFonts w:ascii="Times New Roman" w:hAnsi="Times New Roman"/>
                <w:b/>
                <w:sz w:val="20"/>
                <w:szCs w:val="20"/>
              </w:rPr>
            </w:pPr>
            <w:r w:rsidRPr="00906ED2">
              <w:rPr>
                <w:rFonts w:ascii="Times New Roman" w:hAnsi="Times New Roman"/>
                <w:b/>
                <w:sz w:val="20"/>
                <w:szCs w:val="20"/>
              </w:rPr>
              <w:t xml:space="preserve">Formy i kryteria zaliczenia przedmiotu i ustalenia oceny (F- formującej; P- podsumowującej) </w:t>
            </w:r>
          </w:p>
        </w:tc>
      </w:tr>
      <w:tr w:rsidR="004F2970" w:rsidRPr="00906ED2" w14:paraId="394CDD9A" w14:textId="77777777" w:rsidTr="00DA5004">
        <w:trPr>
          <w:gridAfter w:val="1"/>
          <w:wAfter w:w="17" w:type="dxa"/>
        </w:trPr>
        <w:tc>
          <w:tcPr>
            <w:tcW w:w="9216" w:type="dxa"/>
            <w:gridSpan w:val="14"/>
          </w:tcPr>
          <w:p w14:paraId="37079787"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WYKŁADY</w:t>
            </w:r>
          </w:p>
        </w:tc>
      </w:tr>
      <w:tr w:rsidR="004F2970" w:rsidRPr="00906ED2" w14:paraId="3AA0098A" w14:textId="77777777" w:rsidTr="00DA5004">
        <w:trPr>
          <w:gridAfter w:val="1"/>
          <w:wAfter w:w="17" w:type="dxa"/>
          <w:trHeight w:val="316"/>
        </w:trPr>
        <w:tc>
          <w:tcPr>
            <w:tcW w:w="4525" w:type="dxa"/>
            <w:gridSpan w:val="7"/>
          </w:tcPr>
          <w:p w14:paraId="54DE2254"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F1 test wiedzy</w:t>
            </w:r>
          </w:p>
        </w:tc>
        <w:tc>
          <w:tcPr>
            <w:tcW w:w="4691" w:type="dxa"/>
            <w:gridSpan w:val="7"/>
          </w:tcPr>
          <w:p w14:paraId="68D7D1FF"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Ocena podsumowująca: ocena wynika z uzyskania liczby punktów w stosunku do maksymalnego wyniku</w:t>
            </w:r>
          </w:p>
        </w:tc>
      </w:tr>
      <w:tr w:rsidR="004F2970" w:rsidRPr="00906ED2" w14:paraId="55E43C0F" w14:textId="77777777" w:rsidTr="00DA5004">
        <w:trPr>
          <w:gridAfter w:val="1"/>
          <w:wAfter w:w="17" w:type="dxa"/>
        </w:trPr>
        <w:tc>
          <w:tcPr>
            <w:tcW w:w="9216" w:type="dxa"/>
            <w:gridSpan w:val="14"/>
            <w:tcBorders>
              <w:top w:val="single" w:sz="4" w:space="0" w:color="auto"/>
              <w:left w:val="single" w:sz="4" w:space="0" w:color="auto"/>
              <w:bottom w:val="single" w:sz="4" w:space="0" w:color="auto"/>
              <w:right w:val="single" w:sz="4" w:space="0" w:color="auto"/>
            </w:tcBorders>
          </w:tcPr>
          <w:p w14:paraId="289ACE2C" w14:textId="77777777" w:rsidR="004F2970" w:rsidRPr="00906ED2" w:rsidRDefault="004F2970" w:rsidP="00DA5004">
            <w:pPr>
              <w:spacing w:line="240" w:lineRule="auto"/>
              <w:jc w:val="center"/>
              <w:rPr>
                <w:rFonts w:ascii="Times New Roman" w:hAnsi="Times New Roman"/>
                <w:sz w:val="20"/>
                <w:szCs w:val="20"/>
              </w:rPr>
            </w:pPr>
            <w:r w:rsidRPr="00906ED2">
              <w:rPr>
                <w:rFonts w:ascii="Times New Roman" w:hAnsi="Times New Roman"/>
                <w:sz w:val="20"/>
                <w:szCs w:val="20"/>
              </w:rPr>
              <w:t>ĆWICZENIA (lub inna forma zajęć)</w:t>
            </w:r>
          </w:p>
        </w:tc>
      </w:tr>
      <w:tr w:rsidR="004F2970" w:rsidRPr="00906ED2" w14:paraId="6CDB4AE2" w14:textId="77777777" w:rsidTr="00DA5004">
        <w:trPr>
          <w:gridAfter w:val="1"/>
          <w:wAfter w:w="17" w:type="dxa"/>
          <w:trHeight w:val="162"/>
        </w:trPr>
        <w:tc>
          <w:tcPr>
            <w:tcW w:w="4525" w:type="dxa"/>
            <w:gridSpan w:val="7"/>
            <w:tcBorders>
              <w:top w:val="single" w:sz="4" w:space="0" w:color="auto"/>
              <w:left w:val="single" w:sz="4" w:space="0" w:color="auto"/>
              <w:bottom w:val="single" w:sz="4" w:space="0" w:color="auto"/>
              <w:right w:val="single" w:sz="4" w:space="0" w:color="auto"/>
            </w:tcBorders>
          </w:tcPr>
          <w:p w14:paraId="2FE0EFA1"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lastRenderedPageBreak/>
              <w:t xml:space="preserve">Przygotowanie się do zajęć, aktywność, realizacja zadań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r w:rsidRPr="00906ED2">
              <w:rPr>
                <w:rFonts w:ascii="Times New Roman" w:hAnsi="Times New Roman"/>
                <w:sz w:val="20"/>
                <w:szCs w:val="20"/>
              </w:rPr>
              <w:t xml:space="preserve">, prezentacja wyników prac </w:t>
            </w:r>
          </w:p>
        </w:tc>
        <w:tc>
          <w:tcPr>
            <w:tcW w:w="4691" w:type="dxa"/>
            <w:gridSpan w:val="7"/>
            <w:tcBorders>
              <w:top w:val="single" w:sz="4" w:space="0" w:color="auto"/>
              <w:left w:val="single" w:sz="4" w:space="0" w:color="auto"/>
              <w:right w:val="single" w:sz="4" w:space="0" w:color="auto"/>
            </w:tcBorders>
          </w:tcPr>
          <w:p w14:paraId="6355C7B5" w14:textId="77777777" w:rsidR="004F2970" w:rsidRPr="00906ED2" w:rsidRDefault="004F2970" w:rsidP="00DA5004">
            <w:pPr>
              <w:spacing w:line="240" w:lineRule="auto"/>
              <w:rPr>
                <w:rFonts w:ascii="Times New Roman" w:hAnsi="Times New Roman"/>
                <w:sz w:val="20"/>
                <w:szCs w:val="20"/>
              </w:rPr>
            </w:pPr>
            <w:r w:rsidRPr="00906ED2">
              <w:rPr>
                <w:rFonts w:ascii="Times New Roman" w:hAnsi="Times New Roman"/>
                <w:sz w:val="20"/>
                <w:szCs w:val="20"/>
              </w:rPr>
              <w:t>Ocena podsumowująca: ocena wynika z uzyskania liczby punktów w stosunku do maksymalnego wyniku</w:t>
            </w:r>
          </w:p>
        </w:tc>
      </w:tr>
      <w:tr w:rsidR="004F2970" w:rsidRPr="00906ED2" w14:paraId="04245F30" w14:textId="77777777" w:rsidTr="00DA5004">
        <w:trPr>
          <w:gridAfter w:val="1"/>
          <w:wAfter w:w="17" w:type="dxa"/>
        </w:trPr>
        <w:tc>
          <w:tcPr>
            <w:tcW w:w="9216" w:type="dxa"/>
            <w:gridSpan w:val="14"/>
          </w:tcPr>
          <w:p w14:paraId="33D4C207"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Literatura podstawowa</w:t>
            </w:r>
          </w:p>
        </w:tc>
      </w:tr>
      <w:tr w:rsidR="004F2970" w:rsidRPr="00906ED2" w14:paraId="1133B2ED" w14:textId="77777777" w:rsidTr="00DA5004">
        <w:trPr>
          <w:gridAfter w:val="1"/>
          <w:wAfter w:w="17" w:type="dxa"/>
        </w:trPr>
        <w:tc>
          <w:tcPr>
            <w:tcW w:w="9216" w:type="dxa"/>
            <w:gridSpan w:val="14"/>
          </w:tcPr>
          <w:p w14:paraId="02646359" w14:textId="77777777" w:rsidR="004F2970" w:rsidRPr="00906ED2" w:rsidRDefault="004F2970" w:rsidP="00D567EB">
            <w:pPr>
              <w:numPr>
                <w:ilvl w:val="0"/>
                <w:numId w:val="95"/>
              </w:numPr>
              <w:tabs>
                <w:tab w:val="left" w:pos="851"/>
              </w:tabs>
              <w:spacing w:after="0" w:line="240" w:lineRule="auto"/>
              <w:jc w:val="both"/>
              <w:rPr>
                <w:rFonts w:ascii="Times New Roman" w:hAnsi="Times New Roman"/>
                <w:sz w:val="20"/>
                <w:szCs w:val="20"/>
              </w:rPr>
            </w:pPr>
            <w:r w:rsidRPr="00906ED2">
              <w:rPr>
                <w:rFonts w:ascii="Times New Roman" w:hAnsi="Times New Roman"/>
                <w:sz w:val="20"/>
                <w:szCs w:val="20"/>
              </w:rPr>
              <w:t xml:space="preserve">Pisz I., </w:t>
            </w:r>
            <w:proofErr w:type="spellStart"/>
            <w:r w:rsidRPr="00906ED2">
              <w:rPr>
                <w:rFonts w:ascii="Times New Roman" w:hAnsi="Times New Roman"/>
                <w:sz w:val="20"/>
                <w:szCs w:val="20"/>
              </w:rPr>
              <w:t>Łapuńka</w:t>
            </w:r>
            <w:proofErr w:type="spellEnd"/>
            <w:r w:rsidRPr="00906ED2">
              <w:rPr>
                <w:rFonts w:ascii="Times New Roman" w:hAnsi="Times New Roman"/>
                <w:sz w:val="20"/>
                <w:szCs w:val="20"/>
              </w:rPr>
              <w:t xml:space="preserve"> I., Zarządzanie projektami w logistyce, </w:t>
            </w:r>
            <w:proofErr w:type="spellStart"/>
            <w:r w:rsidRPr="00906ED2">
              <w:rPr>
                <w:rFonts w:ascii="Times New Roman" w:hAnsi="Times New Roman"/>
                <w:sz w:val="20"/>
                <w:szCs w:val="20"/>
              </w:rPr>
              <w:t>Difin</w:t>
            </w:r>
            <w:proofErr w:type="spellEnd"/>
            <w:r w:rsidRPr="00906ED2">
              <w:rPr>
                <w:rFonts w:ascii="Times New Roman" w:hAnsi="Times New Roman"/>
                <w:sz w:val="20"/>
                <w:szCs w:val="20"/>
              </w:rPr>
              <w:t>, Warszawa 2015.</w:t>
            </w:r>
          </w:p>
          <w:p w14:paraId="6043F591" w14:textId="77777777" w:rsidR="004F2970" w:rsidRDefault="004F2970" w:rsidP="00D567EB">
            <w:pPr>
              <w:numPr>
                <w:ilvl w:val="0"/>
                <w:numId w:val="95"/>
              </w:numPr>
              <w:tabs>
                <w:tab w:val="left" w:pos="851"/>
              </w:tabs>
              <w:spacing w:after="0" w:line="240" w:lineRule="auto"/>
              <w:jc w:val="both"/>
              <w:rPr>
                <w:rFonts w:ascii="Times New Roman" w:hAnsi="Times New Roman"/>
                <w:sz w:val="20"/>
                <w:szCs w:val="20"/>
              </w:rPr>
            </w:pPr>
            <w:r w:rsidRPr="00906ED2">
              <w:rPr>
                <w:rFonts w:ascii="Times New Roman" w:hAnsi="Times New Roman"/>
                <w:sz w:val="20"/>
                <w:szCs w:val="20"/>
              </w:rPr>
              <w:t>Brandenburg H., Zarządzanie projektami, Wydaw. Uczelniane Akademii Ekonomicznej im. Karola Adamieckiego, Katowice 2002.</w:t>
            </w:r>
            <w:r>
              <w:rPr>
                <w:rFonts w:ascii="Times New Roman" w:hAnsi="Times New Roman"/>
                <w:sz w:val="20"/>
                <w:szCs w:val="20"/>
              </w:rPr>
              <w:t xml:space="preserve"> </w:t>
            </w:r>
          </w:p>
          <w:p w14:paraId="2A30AA46" w14:textId="77777777" w:rsidR="004F2970" w:rsidRPr="00906ED2" w:rsidRDefault="004F2970" w:rsidP="00D567EB">
            <w:pPr>
              <w:numPr>
                <w:ilvl w:val="0"/>
                <w:numId w:val="95"/>
              </w:numPr>
              <w:tabs>
                <w:tab w:val="left" w:pos="851"/>
              </w:tabs>
              <w:spacing w:after="0" w:line="240" w:lineRule="auto"/>
              <w:jc w:val="both"/>
              <w:rPr>
                <w:rStyle w:val="wrtext"/>
                <w:rFonts w:ascii="Times New Roman" w:hAnsi="Times New Roman"/>
                <w:sz w:val="20"/>
                <w:szCs w:val="20"/>
              </w:rPr>
            </w:pPr>
            <w:r w:rsidRPr="00906ED2">
              <w:rPr>
                <w:rStyle w:val="wrtext"/>
                <w:rFonts w:ascii="Times New Roman" w:hAnsi="Times New Roman"/>
                <w:sz w:val="20"/>
                <w:szCs w:val="20"/>
              </w:rPr>
              <w:t xml:space="preserve">Trocki M., Nowoczesne zarządzanie projektami, PWE, Warszawa 2013. </w:t>
            </w:r>
          </w:p>
          <w:p w14:paraId="28010DCE" w14:textId="77777777" w:rsidR="004F2970" w:rsidRPr="00906ED2" w:rsidRDefault="004F2970" w:rsidP="00D567EB">
            <w:pPr>
              <w:numPr>
                <w:ilvl w:val="0"/>
                <w:numId w:val="95"/>
              </w:numPr>
              <w:tabs>
                <w:tab w:val="left" w:pos="851"/>
              </w:tabs>
              <w:spacing w:after="0" w:line="240" w:lineRule="auto"/>
              <w:jc w:val="both"/>
              <w:rPr>
                <w:rStyle w:val="wrtext"/>
                <w:rFonts w:ascii="Times New Roman" w:hAnsi="Times New Roman"/>
                <w:sz w:val="20"/>
                <w:szCs w:val="20"/>
              </w:rPr>
            </w:pPr>
            <w:r w:rsidRPr="00906ED2">
              <w:rPr>
                <w:rStyle w:val="wrtext"/>
                <w:rFonts w:ascii="Times New Roman" w:hAnsi="Times New Roman"/>
                <w:sz w:val="20"/>
                <w:szCs w:val="20"/>
              </w:rPr>
              <w:t>Pawlak M., Zarządzanie projektami, PWN, Warszawa 2012.</w:t>
            </w:r>
          </w:p>
          <w:p w14:paraId="4B7B7186" w14:textId="77777777" w:rsidR="004F2970" w:rsidRPr="00906ED2" w:rsidRDefault="004F2970" w:rsidP="00D567EB">
            <w:pPr>
              <w:numPr>
                <w:ilvl w:val="0"/>
                <w:numId w:val="95"/>
              </w:numPr>
              <w:tabs>
                <w:tab w:val="left" w:pos="851"/>
              </w:tabs>
              <w:spacing w:after="0" w:line="240" w:lineRule="auto"/>
              <w:jc w:val="both"/>
              <w:rPr>
                <w:rStyle w:val="wrtext"/>
                <w:rFonts w:ascii="Times New Roman" w:hAnsi="Times New Roman"/>
                <w:sz w:val="20"/>
                <w:szCs w:val="20"/>
              </w:rPr>
            </w:pPr>
            <w:r w:rsidRPr="00906ED2">
              <w:rPr>
                <w:rFonts w:ascii="Times New Roman" w:hAnsi="Times New Roman"/>
                <w:sz w:val="20"/>
                <w:szCs w:val="20"/>
              </w:rPr>
              <w:t>Skalik J., Zarządzanie projektami, Wyd. Uniwersytetu Ekonomicznego, Wrocław 2009.</w:t>
            </w:r>
            <w:r w:rsidRPr="00906ED2">
              <w:rPr>
                <w:rStyle w:val="wrtext"/>
                <w:rFonts w:ascii="Times New Roman" w:hAnsi="Times New Roman"/>
                <w:sz w:val="20"/>
                <w:szCs w:val="20"/>
              </w:rPr>
              <w:t xml:space="preserve"> </w:t>
            </w:r>
          </w:p>
          <w:p w14:paraId="59BF0BC7" w14:textId="77777777" w:rsidR="004F2970" w:rsidRPr="00906ED2" w:rsidRDefault="004F2970" w:rsidP="00D567EB">
            <w:pPr>
              <w:numPr>
                <w:ilvl w:val="0"/>
                <w:numId w:val="95"/>
              </w:numPr>
              <w:tabs>
                <w:tab w:val="left" w:pos="851"/>
              </w:tabs>
              <w:spacing w:after="0" w:line="240" w:lineRule="auto"/>
              <w:jc w:val="both"/>
              <w:rPr>
                <w:rFonts w:ascii="Times New Roman" w:hAnsi="Times New Roman"/>
                <w:sz w:val="20"/>
                <w:szCs w:val="20"/>
              </w:rPr>
            </w:pPr>
            <w:r w:rsidRPr="00906ED2">
              <w:rPr>
                <w:rStyle w:val="wrtext"/>
                <w:rFonts w:ascii="Times New Roman" w:hAnsi="Times New Roman"/>
                <w:sz w:val="20"/>
                <w:szCs w:val="20"/>
              </w:rPr>
              <w:t xml:space="preserve">Trocki M., </w:t>
            </w:r>
            <w:proofErr w:type="spellStart"/>
            <w:r w:rsidRPr="00906ED2">
              <w:rPr>
                <w:rStyle w:val="wrtext"/>
                <w:rFonts w:ascii="Times New Roman" w:hAnsi="Times New Roman"/>
                <w:sz w:val="20"/>
                <w:szCs w:val="20"/>
              </w:rPr>
              <w:t>Grucza</w:t>
            </w:r>
            <w:proofErr w:type="spellEnd"/>
            <w:r w:rsidRPr="00906ED2">
              <w:rPr>
                <w:rStyle w:val="wrtext"/>
                <w:rFonts w:ascii="Times New Roman" w:hAnsi="Times New Roman"/>
                <w:sz w:val="20"/>
                <w:szCs w:val="20"/>
              </w:rPr>
              <w:t xml:space="preserve"> B., Ogonek K., Zarządzanie projektami, PWE, Warszawa 2009.</w:t>
            </w:r>
          </w:p>
        </w:tc>
      </w:tr>
      <w:tr w:rsidR="004F2970" w:rsidRPr="00906ED2" w14:paraId="21B70933" w14:textId="77777777" w:rsidTr="00DA5004">
        <w:trPr>
          <w:gridAfter w:val="1"/>
          <w:wAfter w:w="17" w:type="dxa"/>
        </w:trPr>
        <w:tc>
          <w:tcPr>
            <w:tcW w:w="9216" w:type="dxa"/>
            <w:gridSpan w:val="14"/>
          </w:tcPr>
          <w:p w14:paraId="0763FB94" w14:textId="77777777" w:rsidR="004F2970" w:rsidRPr="00906ED2" w:rsidRDefault="004F2970" w:rsidP="00DA5004">
            <w:pPr>
              <w:spacing w:line="240" w:lineRule="auto"/>
              <w:rPr>
                <w:rFonts w:ascii="Times New Roman" w:hAnsi="Times New Roman"/>
                <w:b/>
                <w:sz w:val="20"/>
                <w:szCs w:val="20"/>
              </w:rPr>
            </w:pPr>
            <w:r w:rsidRPr="00906ED2">
              <w:rPr>
                <w:rFonts w:ascii="Times New Roman" w:hAnsi="Times New Roman"/>
                <w:b/>
                <w:sz w:val="20"/>
                <w:szCs w:val="20"/>
              </w:rPr>
              <w:t>Literatura uzupełniająca</w:t>
            </w:r>
          </w:p>
        </w:tc>
      </w:tr>
      <w:tr w:rsidR="004F2970" w:rsidRPr="00906ED2" w14:paraId="188589C1" w14:textId="77777777" w:rsidTr="00DA5004">
        <w:trPr>
          <w:gridAfter w:val="1"/>
          <w:wAfter w:w="17" w:type="dxa"/>
        </w:trPr>
        <w:tc>
          <w:tcPr>
            <w:tcW w:w="9216" w:type="dxa"/>
            <w:gridSpan w:val="14"/>
          </w:tcPr>
          <w:p w14:paraId="05E8B85B" w14:textId="77777777" w:rsidR="004F2970" w:rsidRPr="00906ED2" w:rsidRDefault="004F2970" w:rsidP="00D567EB">
            <w:pPr>
              <w:pStyle w:val="Tekstprzypisudolnego"/>
              <w:numPr>
                <w:ilvl w:val="0"/>
                <w:numId w:val="96"/>
              </w:numPr>
              <w:jc w:val="both"/>
              <w:rPr>
                <w:color w:val="000000"/>
                <w:spacing w:val="3"/>
              </w:rPr>
            </w:pPr>
            <w:proofErr w:type="spellStart"/>
            <w:r w:rsidRPr="00906ED2">
              <w:rPr>
                <w:color w:val="000000"/>
                <w:spacing w:val="3"/>
              </w:rPr>
              <w:t>Portny</w:t>
            </w:r>
            <w:proofErr w:type="spellEnd"/>
            <w:r w:rsidRPr="00906ED2">
              <w:rPr>
                <w:color w:val="000000"/>
                <w:spacing w:val="3"/>
              </w:rPr>
              <w:t xml:space="preserve"> S.E., Zarządzanie projektami, Helion, Warszawa 2013.</w:t>
            </w:r>
          </w:p>
          <w:p w14:paraId="4BF531D5" w14:textId="77777777" w:rsidR="004F2970" w:rsidRPr="00906ED2" w:rsidRDefault="004F2970" w:rsidP="00D567EB">
            <w:pPr>
              <w:numPr>
                <w:ilvl w:val="0"/>
                <w:numId w:val="96"/>
              </w:numPr>
              <w:tabs>
                <w:tab w:val="left" w:pos="851"/>
              </w:tabs>
              <w:spacing w:after="0" w:line="240" w:lineRule="auto"/>
              <w:jc w:val="both"/>
              <w:rPr>
                <w:rFonts w:ascii="Times New Roman" w:hAnsi="Times New Roman"/>
                <w:color w:val="000000"/>
                <w:spacing w:val="3"/>
                <w:sz w:val="20"/>
                <w:szCs w:val="20"/>
              </w:rPr>
            </w:pPr>
            <w:r w:rsidRPr="00906ED2">
              <w:rPr>
                <w:rFonts w:ascii="Times New Roman" w:hAnsi="Times New Roman"/>
                <w:sz w:val="20"/>
                <w:szCs w:val="20"/>
              </w:rPr>
              <w:t xml:space="preserve">Nicholas J.M, </w:t>
            </w:r>
            <w:proofErr w:type="spellStart"/>
            <w:r w:rsidRPr="00906ED2">
              <w:rPr>
                <w:rFonts w:ascii="Times New Roman" w:hAnsi="Times New Roman"/>
                <w:sz w:val="20"/>
                <w:szCs w:val="20"/>
              </w:rPr>
              <w:t>Steyn</w:t>
            </w:r>
            <w:proofErr w:type="spellEnd"/>
            <w:r w:rsidRPr="00906ED2">
              <w:rPr>
                <w:rFonts w:ascii="Times New Roman" w:hAnsi="Times New Roman"/>
                <w:sz w:val="20"/>
                <w:szCs w:val="20"/>
              </w:rPr>
              <w:t xml:space="preserve"> H., Zarządzanie projektami zastosowanie w biznesie, inżynierii i nowych technologiach, Wydawnictwo Wolters Kluwer.</w:t>
            </w:r>
            <w:r>
              <w:rPr>
                <w:rFonts w:ascii="Times New Roman" w:hAnsi="Times New Roman"/>
                <w:sz w:val="20"/>
                <w:szCs w:val="20"/>
              </w:rPr>
              <w:t xml:space="preserve"> Warszawa</w:t>
            </w:r>
            <w:r w:rsidRPr="00906ED2">
              <w:rPr>
                <w:rFonts w:ascii="Times New Roman" w:hAnsi="Times New Roman"/>
                <w:sz w:val="20"/>
                <w:szCs w:val="20"/>
              </w:rPr>
              <w:t xml:space="preserve"> 2011.</w:t>
            </w:r>
          </w:p>
        </w:tc>
      </w:tr>
    </w:tbl>
    <w:p w14:paraId="56026EA1" w14:textId="77777777" w:rsidR="004F2970" w:rsidRPr="00906ED2" w:rsidRDefault="004F2970" w:rsidP="004F2970">
      <w:pPr>
        <w:rPr>
          <w:rFonts w:ascii="Times New Roman" w:hAnsi="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9"/>
        <w:gridCol w:w="941"/>
        <w:gridCol w:w="538"/>
        <w:gridCol w:w="1441"/>
        <w:gridCol w:w="360"/>
        <w:gridCol w:w="178"/>
        <w:gridCol w:w="972"/>
        <w:gridCol w:w="525"/>
        <w:gridCol w:w="258"/>
        <w:gridCol w:w="227"/>
        <w:gridCol w:w="1329"/>
        <w:gridCol w:w="1265"/>
      </w:tblGrid>
      <w:tr w:rsidR="004F2970" w:rsidRPr="00043F55" w14:paraId="193625B9" w14:textId="77777777" w:rsidTr="00DA5004">
        <w:trPr>
          <w:trHeight w:val="267"/>
        </w:trPr>
        <w:tc>
          <w:tcPr>
            <w:tcW w:w="2625" w:type="dxa"/>
            <w:gridSpan w:val="4"/>
            <w:vAlign w:val="center"/>
          </w:tcPr>
          <w:p w14:paraId="365AF533"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Kierunek i poziom studiów</w:t>
            </w:r>
          </w:p>
        </w:tc>
        <w:tc>
          <w:tcPr>
            <w:tcW w:w="6555" w:type="dxa"/>
            <w:gridSpan w:val="9"/>
            <w:vAlign w:val="center"/>
          </w:tcPr>
          <w:p w14:paraId="5A7D6FC8"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L</w:t>
            </w:r>
            <w:r>
              <w:rPr>
                <w:rFonts w:ascii="Times New Roman" w:hAnsi="Times New Roman"/>
                <w:b/>
                <w:sz w:val="20"/>
                <w:szCs w:val="20"/>
              </w:rPr>
              <w:t>ogistyka</w:t>
            </w:r>
            <w:r w:rsidRPr="00043F55">
              <w:rPr>
                <w:rFonts w:ascii="Times New Roman" w:hAnsi="Times New Roman"/>
                <w:b/>
                <w:sz w:val="20"/>
                <w:szCs w:val="20"/>
              </w:rPr>
              <w:t xml:space="preserve"> II stopnia</w:t>
            </w:r>
          </w:p>
        </w:tc>
      </w:tr>
      <w:tr w:rsidR="004F2970" w:rsidRPr="00043F55" w14:paraId="07191FB1" w14:textId="77777777" w:rsidTr="00DA5004">
        <w:trPr>
          <w:trHeight w:val="267"/>
        </w:trPr>
        <w:tc>
          <w:tcPr>
            <w:tcW w:w="2625" w:type="dxa"/>
            <w:gridSpan w:val="4"/>
            <w:vAlign w:val="center"/>
          </w:tcPr>
          <w:p w14:paraId="4D51EA6C"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Forma studiów</w:t>
            </w:r>
          </w:p>
        </w:tc>
        <w:tc>
          <w:tcPr>
            <w:tcW w:w="6555" w:type="dxa"/>
            <w:gridSpan w:val="9"/>
            <w:vAlign w:val="center"/>
          </w:tcPr>
          <w:p w14:paraId="5A9AFE42"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 xml:space="preserve">Stacjonarne </w:t>
            </w:r>
          </w:p>
        </w:tc>
      </w:tr>
      <w:tr w:rsidR="004F2970" w:rsidRPr="00043F55" w14:paraId="40CD221D" w14:textId="77777777" w:rsidTr="00DA5004">
        <w:trPr>
          <w:trHeight w:val="267"/>
        </w:trPr>
        <w:tc>
          <w:tcPr>
            <w:tcW w:w="2625" w:type="dxa"/>
            <w:gridSpan w:val="4"/>
            <w:vAlign w:val="center"/>
          </w:tcPr>
          <w:p w14:paraId="69E18A7C"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b/>
                <w:sz w:val="20"/>
                <w:szCs w:val="20"/>
              </w:rPr>
              <w:t>Nazwa przedmiotu</w:t>
            </w:r>
          </w:p>
        </w:tc>
        <w:tc>
          <w:tcPr>
            <w:tcW w:w="6555" w:type="dxa"/>
            <w:gridSpan w:val="9"/>
            <w:vAlign w:val="center"/>
          </w:tcPr>
          <w:p w14:paraId="0C8AB84D"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Zarządzanie relacjami z dostawcami i klientami</w:t>
            </w:r>
          </w:p>
        </w:tc>
      </w:tr>
      <w:tr w:rsidR="004F2970" w:rsidRPr="00043F55" w14:paraId="121A711E" w14:textId="77777777" w:rsidTr="00DA5004">
        <w:trPr>
          <w:trHeight w:val="262"/>
        </w:trPr>
        <w:tc>
          <w:tcPr>
            <w:tcW w:w="2625" w:type="dxa"/>
            <w:gridSpan w:val="4"/>
            <w:vAlign w:val="center"/>
          </w:tcPr>
          <w:p w14:paraId="18A27899"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Status przedmiotu</w:t>
            </w:r>
          </w:p>
        </w:tc>
        <w:tc>
          <w:tcPr>
            <w:tcW w:w="6555" w:type="dxa"/>
            <w:gridSpan w:val="9"/>
            <w:vAlign w:val="center"/>
          </w:tcPr>
          <w:p w14:paraId="2BF932B1"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Przedmiot moduł</w:t>
            </w:r>
            <w:r>
              <w:rPr>
                <w:rFonts w:ascii="Times New Roman" w:hAnsi="Times New Roman"/>
                <w:b/>
                <w:sz w:val="20"/>
                <w:szCs w:val="20"/>
              </w:rPr>
              <w:t>owy obowiązkowy</w:t>
            </w:r>
          </w:p>
        </w:tc>
      </w:tr>
      <w:tr w:rsidR="004F2970" w:rsidRPr="00043F55" w14:paraId="2AB96A95" w14:textId="77777777" w:rsidTr="00DA5004">
        <w:trPr>
          <w:trHeight w:val="262"/>
        </w:trPr>
        <w:tc>
          <w:tcPr>
            <w:tcW w:w="2625" w:type="dxa"/>
            <w:gridSpan w:val="4"/>
            <w:vAlign w:val="center"/>
          </w:tcPr>
          <w:p w14:paraId="1B7243F3"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Moduł kształcenia</w:t>
            </w:r>
          </w:p>
        </w:tc>
        <w:tc>
          <w:tcPr>
            <w:tcW w:w="6555" w:type="dxa"/>
            <w:gridSpan w:val="9"/>
            <w:vAlign w:val="center"/>
          </w:tcPr>
          <w:p w14:paraId="09A56FA9"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Logistyka w biznesie</w:t>
            </w:r>
          </w:p>
        </w:tc>
      </w:tr>
      <w:tr w:rsidR="004F2970" w:rsidRPr="00043F55" w14:paraId="6049122C" w14:textId="77777777" w:rsidTr="00DA5004">
        <w:trPr>
          <w:trHeight w:val="262"/>
        </w:trPr>
        <w:tc>
          <w:tcPr>
            <w:tcW w:w="2625" w:type="dxa"/>
            <w:gridSpan w:val="4"/>
            <w:vAlign w:val="center"/>
          </w:tcPr>
          <w:p w14:paraId="263A94D9"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Język wykładowy</w:t>
            </w:r>
          </w:p>
        </w:tc>
        <w:tc>
          <w:tcPr>
            <w:tcW w:w="6555" w:type="dxa"/>
            <w:gridSpan w:val="9"/>
            <w:vAlign w:val="center"/>
          </w:tcPr>
          <w:p w14:paraId="306CFD95" w14:textId="77777777" w:rsidR="004F2970" w:rsidRPr="00043F55" w:rsidRDefault="004F2970" w:rsidP="00DA5004">
            <w:pPr>
              <w:spacing w:line="240" w:lineRule="auto"/>
              <w:rPr>
                <w:rFonts w:ascii="Times New Roman" w:hAnsi="Times New Roman"/>
                <w:b/>
                <w:sz w:val="20"/>
                <w:szCs w:val="20"/>
              </w:rPr>
            </w:pPr>
            <w:r>
              <w:rPr>
                <w:rFonts w:ascii="Times New Roman" w:hAnsi="Times New Roman"/>
                <w:b/>
                <w:sz w:val="20"/>
                <w:szCs w:val="20"/>
              </w:rPr>
              <w:t>P</w:t>
            </w:r>
            <w:r w:rsidRPr="00043F55">
              <w:rPr>
                <w:rFonts w:ascii="Times New Roman" w:hAnsi="Times New Roman"/>
                <w:b/>
                <w:sz w:val="20"/>
                <w:szCs w:val="20"/>
              </w:rPr>
              <w:t>olski</w:t>
            </w:r>
          </w:p>
        </w:tc>
      </w:tr>
      <w:tr w:rsidR="004F2970" w:rsidRPr="00043F55" w14:paraId="4E9A3497" w14:textId="77777777" w:rsidTr="00DA5004">
        <w:trPr>
          <w:trHeight w:val="262"/>
        </w:trPr>
        <w:tc>
          <w:tcPr>
            <w:tcW w:w="9180" w:type="dxa"/>
            <w:gridSpan w:val="13"/>
            <w:vAlign w:val="center"/>
          </w:tcPr>
          <w:p w14:paraId="6E4B020A" w14:textId="1431A66C"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Liczba i struktura punktów ECTS</w:t>
            </w:r>
            <w:r w:rsidRPr="00043F55">
              <w:rPr>
                <w:rFonts w:ascii="Times New Roman" w:hAnsi="Times New Roman"/>
                <w:sz w:val="20"/>
                <w:szCs w:val="20"/>
              </w:rPr>
              <w:t xml:space="preserve">: </w:t>
            </w:r>
            <w:r w:rsidR="001D0071">
              <w:rPr>
                <w:rFonts w:ascii="Times New Roman" w:hAnsi="Times New Roman"/>
                <w:b/>
                <w:sz w:val="20"/>
                <w:szCs w:val="20"/>
              </w:rPr>
              <w:t>3</w:t>
            </w:r>
          </w:p>
        </w:tc>
      </w:tr>
      <w:tr w:rsidR="004F2970" w:rsidRPr="00043F55" w14:paraId="44BB340A" w14:textId="77777777" w:rsidTr="00DA5004">
        <w:trPr>
          <w:trHeight w:val="262"/>
        </w:trPr>
        <w:tc>
          <w:tcPr>
            <w:tcW w:w="2087" w:type="dxa"/>
            <w:gridSpan w:val="3"/>
            <w:vAlign w:val="center"/>
          </w:tcPr>
          <w:p w14:paraId="0CE0618C"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Formy zajęć</w:t>
            </w:r>
          </w:p>
        </w:tc>
        <w:tc>
          <w:tcPr>
            <w:tcW w:w="1979" w:type="dxa"/>
            <w:gridSpan w:val="2"/>
            <w:vAlign w:val="center"/>
          </w:tcPr>
          <w:p w14:paraId="170ADF6D" w14:textId="77777777" w:rsidR="004F2970" w:rsidRPr="00043F55" w:rsidRDefault="004F2970" w:rsidP="00DA5004">
            <w:pPr>
              <w:spacing w:line="240" w:lineRule="auto"/>
              <w:jc w:val="center"/>
              <w:rPr>
                <w:rFonts w:ascii="Times New Roman" w:hAnsi="Times New Roman"/>
                <w:b/>
                <w:sz w:val="20"/>
                <w:szCs w:val="20"/>
              </w:rPr>
            </w:pPr>
            <w:r w:rsidRPr="00043F55">
              <w:rPr>
                <w:rFonts w:ascii="Times New Roman" w:hAnsi="Times New Roman"/>
                <w:b/>
                <w:sz w:val="20"/>
                <w:szCs w:val="20"/>
              </w:rPr>
              <w:t>Liczba godzin zajęć</w:t>
            </w:r>
          </w:p>
        </w:tc>
        <w:tc>
          <w:tcPr>
            <w:tcW w:w="2520" w:type="dxa"/>
            <w:gridSpan w:val="6"/>
            <w:vAlign w:val="center"/>
          </w:tcPr>
          <w:p w14:paraId="172A087B" w14:textId="77777777" w:rsidR="004F2970" w:rsidRPr="00043F55" w:rsidRDefault="004F2970" w:rsidP="00DA5004">
            <w:pPr>
              <w:spacing w:line="240" w:lineRule="auto"/>
              <w:jc w:val="center"/>
              <w:rPr>
                <w:rFonts w:ascii="Times New Roman" w:hAnsi="Times New Roman"/>
                <w:b/>
                <w:sz w:val="20"/>
                <w:szCs w:val="20"/>
              </w:rPr>
            </w:pPr>
            <w:r w:rsidRPr="00043F55">
              <w:rPr>
                <w:rFonts w:ascii="Times New Roman" w:hAnsi="Times New Roman"/>
                <w:b/>
                <w:sz w:val="20"/>
                <w:szCs w:val="20"/>
              </w:rPr>
              <w:t>Sposób realizacji</w:t>
            </w:r>
          </w:p>
        </w:tc>
        <w:tc>
          <w:tcPr>
            <w:tcW w:w="2594" w:type="dxa"/>
            <w:gridSpan w:val="2"/>
            <w:vAlign w:val="center"/>
          </w:tcPr>
          <w:p w14:paraId="42940CC8"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b/>
                <w:sz w:val="20"/>
                <w:szCs w:val="20"/>
              </w:rPr>
              <w:t>Sposób zaliczenia</w:t>
            </w:r>
          </w:p>
        </w:tc>
      </w:tr>
      <w:tr w:rsidR="004F2970" w:rsidRPr="00043F55" w14:paraId="3BAC9BA8" w14:textId="77777777" w:rsidTr="00DA5004">
        <w:trPr>
          <w:trHeight w:val="262"/>
        </w:trPr>
        <w:tc>
          <w:tcPr>
            <w:tcW w:w="2087" w:type="dxa"/>
            <w:gridSpan w:val="3"/>
            <w:vAlign w:val="center"/>
          </w:tcPr>
          <w:p w14:paraId="5CC8463D"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t>Wykład</w:t>
            </w:r>
          </w:p>
        </w:tc>
        <w:tc>
          <w:tcPr>
            <w:tcW w:w="1979" w:type="dxa"/>
            <w:gridSpan w:val="2"/>
            <w:shd w:val="clear" w:color="auto" w:fill="auto"/>
            <w:vAlign w:val="center"/>
          </w:tcPr>
          <w:p w14:paraId="0A3B6D80" w14:textId="77777777" w:rsidR="004F2970" w:rsidRPr="00043F55" w:rsidRDefault="004F2970" w:rsidP="00DA5004">
            <w:pPr>
              <w:spacing w:line="240" w:lineRule="auto"/>
              <w:jc w:val="center"/>
              <w:rPr>
                <w:rFonts w:ascii="Times New Roman" w:hAnsi="Times New Roman"/>
                <w:bCs/>
                <w:sz w:val="20"/>
                <w:szCs w:val="20"/>
              </w:rPr>
            </w:pPr>
            <w:r w:rsidRPr="00043F55">
              <w:rPr>
                <w:rFonts w:ascii="Times New Roman" w:hAnsi="Times New Roman"/>
                <w:bCs/>
                <w:sz w:val="20"/>
                <w:szCs w:val="20"/>
              </w:rPr>
              <w:t>15</w:t>
            </w:r>
          </w:p>
        </w:tc>
        <w:tc>
          <w:tcPr>
            <w:tcW w:w="2520" w:type="dxa"/>
            <w:gridSpan w:val="6"/>
            <w:shd w:val="clear" w:color="auto" w:fill="auto"/>
            <w:vAlign w:val="center"/>
          </w:tcPr>
          <w:p w14:paraId="24E48B16" w14:textId="77777777" w:rsidR="004F2970" w:rsidRPr="00043F55" w:rsidRDefault="004F2970" w:rsidP="00DA5004">
            <w:pPr>
              <w:spacing w:line="240" w:lineRule="auto"/>
              <w:jc w:val="center"/>
              <w:rPr>
                <w:rFonts w:ascii="Times New Roman" w:hAnsi="Times New Roman"/>
                <w:bCs/>
                <w:sz w:val="20"/>
                <w:szCs w:val="20"/>
              </w:rPr>
            </w:pPr>
            <w:r w:rsidRPr="00043F55">
              <w:rPr>
                <w:rFonts w:ascii="Times New Roman" w:hAnsi="Times New Roman"/>
                <w:bCs/>
                <w:sz w:val="20"/>
                <w:szCs w:val="20"/>
              </w:rPr>
              <w:t>Zajęcia w sali dydaktycznej</w:t>
            </w:r>
          </w:p>
        </w:tc>
        <w:tc>
          <w:tcPr>
            <w:tcW w:w="2594" w:type="dxa"/>
            <w:gridSpan w:val="2"/>
            <w:vAlign w:val="center"/>
          </w:tcPr>
          <w:p w14:paraId="6EB89EAF" w14:textId="77777777" w:rsidR="004F2970" w:rsidRPr="00043F55" w:rsidRDefault="004F2970" w:rsidP="00DA5004">
            <w:pPr>
              <w:spacing w:line="240" w:lineRule="auto"/>
              <w:jc w:val="center"/>
              <w:rPr>
                <w:rFonts w:ascii="Times New Roman" w:hAnsi="Times New Roman"/>
                <w:bCs/>
                <w:sz w:val="20"/>
                <w:szCs w:val="20"/>
              </w:rPr>
            </w:pPr>
            <w:r w:rsidRPr="00043F55">
              <w:rPr>
                <w:rFonts w:ascii="Times New Roman" w:hAnsi="Times New Roman"/>
                <w:bCs/>
                <w:sz w:val="20"/>
                <w:szCs w:val="20"/>
              </w:rPr>
              <w:t>Zaliczenie na ocenę</w:t>
            </w:r>
          </w:p>
        </w:tc>
      </w:tr>
      <w:tr w:rsidR="004F2970" w:rsidRPr="00043F55" w14:paraId="73CBA461" w14:textId="77777777" w:rsidTr="00DA5004">
        <w:trPr>
          <w:trHeight w:val="262"/>
        </w:trPr>
        <w:tc>
          <w:tcPr>
            <w:tcW w:w="2087" w:type="dxa"/>
            <w:gridSpan w:val="3"/>
            <w:vAlign w:val="center"/>
          </w:tcPr>
          <w:p w14:paraId="67DC4E13" w14:textId="77777777" w:rsidR="004F2970" w:rsidRPr="00043F55" w:rsidRDefault="004F2970"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979" w:type="dxa"/>
            <w:gridSpan w:val="2"/>
            <w:shd w:val="clear" w:color="auto" w:fill="auto"/>
            <w:vAlign w:val="center"/>
          </w:tcPr>
          <w:p w14:paraId="09AC2B23" w14:textId="77777777" w:rsidR="004F2970" w:rsidRPr="00043F55" w:rsidRDefault="004F2970" w:rsidP="00DA5004">
            <w:pPr>
              <w:spacing w:line="240" w:lineRule="auto"/>
              <w:jc w:val="center"/>
              <w:rPr>
                <w:rFonts w:ascii="Times New Roman" w:hAnsi="Times New Roman"/>
                <w:bCs/>
                <w:sz w:val="20"/>
                <w:szCs w:val="20"/>
              </w:rPr>
            </w:pPr>
            <w:r>
              <w:rPr>
                <w:rFonts w:ascii="Times New Roman" w:hAnsi="Times New Roman"/>
                <w:bCs/>
                <w:sz w:val="20"/>
                <w:szCs w:val="20"/>
              </w:rPr>
              <w:t>15</w:t>
            </w:r>
          </w:p>
        </w:tc>
        <w:tc>
          <w:tcPr>
            <w:tcW w:w="2520" w:type="dxa"/>
            <w:gridSpan w:val="6"/>
            <w:shd w:val="clear" w:color="auto" w:fill="auto"/>
            <w:vAlign w:val="center"/>
          </w:tcPr>
          <w:p w14:paraId="2CFF9756" w14:textId="77777777" w:rsidR="004F2970" w:rsidRPr="00043F55" w:rsidRDefault="004F2970" w:rsidP="00DA5004">
            <w:pPr>
              <w:spacing w:line="240" w:lineRule="auto"/>
              <w:jc w:val="center"/>
              <w:rPr>
                <w:rFonts w:ascii="Times New Roman" w:hAnsi="Times New Roman"/>
                <w:bCs/>
                <w:sz w:val="20"/>
                <w:szCs w:val="20"/>
              </w:rPr>
            </w:pPr>
            <w:r w:rsidRPr="00043F55">
              <w:rPr>
                <w:rFonts w:ascii="Times New Roman" w:hAnsi="Times New Roman"/>
                <w:bCs/>
                <w:sz w:val="20"/>
                <w:szCs w:val="20"/>
              </w:rPr>
              <w:t>Zajęcia w sali dydaktycznej</w:t>
            </w:r>
          </w:p>
        </w:tc>
        <w:tc>
          <w:tcPr>
            <w:tcW w:w="2594" w:type="dxa"/>
            <w:gridSpan w:val="2"/>
            <w:vAlign w:val="center"/>
          </w:tcPr>
          <w:p w14:paraId="645D8BDE" w14:textId="77777777" w:rsidR="004F2970" w:rsidRPr="00043F55" w:rsidRDefault="004F2970" w:rsidP="00DA5004">
            <w:pPr>
              <w:spacing w:line="240" w:lineRule="auto"/>
              <w:jc w:val="center"/>
              <w:rPr>
                <w:rFonts w:ascii="Times New Roman" w:hAnsi="Times New Roman"/>
                <w:bCs/>
                <w:sz w:val="20"/>
                <w:szCs w:val="20"/>
              </w:rPr>
            </w:pPr>
            <w:r w:rsidRPr="00043F55">
              <w:rPr>
                <w:rFonts w:ascii="Times New Roman" w:hAnsi="Times New Roman"/>
                <w:bCs/>
                <w:sz w:val="20"/>
                <w:szCs w:val="20"/>
              </w:rPr>
              <w:t>Zaliczenie na ocenę</w:t>
            </w:r>
          </w:p>
        </w:tc>
      </w:tr>
      <w:tr w:rsidR="004F2970" w:rsidRPr="00043F55" w14:paraId="26898B1C" w14:textId="77777777" w:rsidTr="00DA5004">
        <w:trPr>
          <w:trHeight w:val="262"/>
        </w:trPr>
        <w:tc>
          <w:tcPr>
            <w:tcW w:w="9180" w:type="dxa"/>
            <w:gridSpan w:val="13"/>
            <w:vAlign w:val="center"/>
          </w:tcPr>
          <w:p w14:paraId="666E0A2F"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b/>
                <w:sz w:val="20"/>
                <w:szCs w:val="20"/>
              </w:rPr>
              <w:t>Prowadzący zajęcia</w:t>
            </w:r>
            <w:r w:rsidRPr="00043F55">
              <w:rPr>
                <w:rFonts w:ascii="Times New Roman" w:hAnsi="Times New Roman"/>
                <w:sz w:val="20"/>
                <w:szCs w:val="20"/>
              </w:rPr>
              <w:t xml:space="preserve">: dr Sabina </w:t>
            </w:r>
            <w:proofErr w:type="spellStart"/>
            <w:r w:rsidRPr="00043F55">
              <w:rPr>
                <w:rFonts w:ascii="Times New Roman" w:hAnsi="Times New Roman"/>
                <w:sz w:val="20"/>
                <w:szCs w:val="20"/>
              </w:rPr>
              <w:t>Wyrwich</w:t>
            </w:r>
            <w:proofErr w:type="spellEnd"/>
            <w:r w:rsidRPr="00043F55">
              <w:rPr>
                <w:rFonts w:ascii="Times New Roman" w:hAnsi="Times New Roman"/>
                <w:sz w:val="20"/>
                <w:szCs w:val="20"/>
              </w:rPr>
              <w:t>-Płotka</w:t>
            </w:r>
          </w:p>
        </w:tc>
      </w:tr>
      <w:tr w:rsidR="004F2970" w:rsidRPr="00043F55" w14:paraId="2152B667" w14:textId="77777777" w:rsidTr="00DA5004">
        <w:tc>
          <w:tcPr>
            <w:tcW w:w="9180" w:type="dxa"/>
            <w:gridSpan w:val="13"/>
          </w:tcPr>
          <w:p w14:paraId="05AA8971" w14:textId="77777777" w:rsidR="004F2970" w:rsidRPr="00043F55" w:rsidRDefault="004F2970" w:rsidP="00DA5004">
            <w:pPr>
              <w:pStyle w:val="NormalnyWeb"/>
              <w:spacing w:before="0" w:beforeAutospacing="0" w:after="0" w:afterAutospacing="0"/>
              <w:rPr>
                <w:b/>
                <w:sz w:val="20"/>
                <w:szCs w:val="20"/>
              </w:rPr>
            </w:pPr>
            <w:r w:rsidRPr="00043F55">
              <w:rPr>
                <w:b/>
                <w:sz w:val="20"/>
                <w:szCs w:val="20"/>
              </w:rPr>
              <w:t>Cel przedmiotu</w:t>
            </w:r>
          </w:p>
          <w:p w14:paraId="7A676679" w14:textId="77777777" w:rsidR="004F2970" w:rsidRPr="00043F55" w:rsidRDefault="004F2970" w:rsidP="00DA5004">
            <w:pPr>
              <w:pStyle w:val="NormalnyWeb"/>
              <w:spacing w:before="0" w:beforeAutospacing="0" w:after="0" w:afterAutospacing="0"/>
              <w:rPr>
                <w:sz w:val="20"/>
                <w:szCs w:val="20"/>
              </w:rPr>
            </w:pPr>
            <w:r w:rsidRPr="00043F55">
              <w:rPr>
                <w:sz w:val="20"/>
                <w:szCs w:val="20"/>
              </w:rPr>
              <w:t xml:space="preserve"> Przygotowanie założeń wdrożenia systemu zarządzania relacjami z klientami – CRM oraz dostawcami – SRM</w:t>
            </w:r>
          </w:p>
          <w:p w14:paraId="6BD33986" w14:textId="77777777" w:rsidR="004F2970" w:rsidRPr="00043F55" w:rsidRDefault="004F2970" w:rsidP="00DA5004">
            <w:pPr>
              <w:pStyle w:val="NormalnyWeb"/>
              <w:spacing w:before="0" w:beforeAutospacing="0" w:after="0" w:afterAutospacing="0"/>
              <w:rPr>
                <w:sz w:val="20"/>
                <w:szCs w:val="20"/>
              </w:rPr>
            </w:pPr>
            <w:r w:rsidRPr="00043F55">
              <w:rPr>
                <w:sz w:val="20"/>
                <w:szCs w:val="20"/>
              </w:rPr>
              <w:t xml:space="preserve">Zapoznanie i zrozumienie zasad budowy systemów zarządzania relacjami z dostawcami i klientami </w:t>
            </w:r>
          </w:p>
        </w:tc>
      </w:tr>
      <w:tr w:rsidR="004F2970" w:rsidRPr="00043F55" w14:paraId="28FE3D9F" w14:textId="77777777" w:rsidTr="00DA5004">
        <w:tc>
          <w:tcPr>
            <w:tcW w:w="9180" w:type="dxa"/>
            <w:gridSpan w:val="13"/>
          </w:tcPr>
          <w:p w14:paraId="7D2C5678"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b/>
                <w:sz w:val="20"/>
                <w:szCs w:val="20"/>
              </w:rPr>
              <w:t xml:space="preserve">Wymagania wstępne </w:t>
            </w:r>
          </w:p>
        </w:tc>
      </w:tr>
      <w:tr w:rsidR="004F2970" w:rsidRPr="00043F55" w14:paraId="495C6236" w14:textId="77777777" w:rsidTr="00DA5004">
        <w:trPr>
          <w:trHeight w:val="110"/>
        </w:trPr>
        <w:tc>
          <w:tcPr>
            <w:tcW w:w="9180" w:type="dxa"/>
            <w:gridSpan w:val="13"/>
          </w:tcPr>
          <w:p w14:paraId="3C8EB256" w14:textId="77777777" w:rsidR="004F2970" w:rsidRPr="00043F55" w:rsidRDefault="004F2970" w:rsidP="00DA5004">
            <w:pPr>
              <w:pStyle w:val="NormalnyWeb"/>
              <w:rPr>
                <w:sz w:val="20"/>
                <w:szCs w:val="20"/>
              </w:rPr>
            </w:pPr>
            <w:r w:rsidRPr="00043F55">
              <w:rPr>
                <w:sz w:val="20"/>
                <w:szCs w:val="20"/>
              </w:rPr>
              <w:t>Podstawy zarządzania, marketing, podstawy logistyki</w:t>
            </w:r>
          </w:p>
        </w:tc>
      </w:tr>
      <w:tr w:rsidR="004F2970" w:rsidRPr="00043F55" w14:paraId="79461A77" w14:textId="77777777" w:rsidTr="00DA5004">
        <w:tc>
          <w:tcPr>
            <w:tcW w:w="9180" w:type="dxa"/>
            <w:gridSpan w:val="13"/>
          </w:tcPr>
          <w:p w14:paraId="78308AB4"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b/>
                <w:sz w:val="20"/>
                <w:szCs w:val="20"/>
              </w:rPr>
              <w:t xml:space="preserve">Efekty uczenia się </w:t>
            </w:r>
          </w:p>
        </w:tc>
      </w:tr>
      <w:tr w:rsidR="004F2970" w:rsidRPr="00043F55" w14:paraId="3E258554" w14:textId="77777777" w:rsidTr="00DA5004">
        <w:trPr>
          <w:trHeight w:val="162"/>
        </w:trPr>
        <w:tc>
          <w:tcPr>
            <w:tcW w:w="1146" w:type="dxa"/>
            <w:gridSpan w:val="2"/>
            <w:vAlign w:val="center"/>
          </w:tcPr>
          <w:p w14:paraId="117249D5"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Nr efektu uczenia się dla przedmiotu</w:t>
            </w:r>
          </w:p>
        </w:tc>
        <w:tc>
          <w:tcPr>
            <w:tcW w:w="4955" w:type="dxa"/>
            <w:gridSpan w:val="7"/>
            <w:vAlign w:val="center"/>
          </w:tcPr>
          <w:p w14:paraId="68873AEE"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Zdefiniowanie efektu</w:t>
            </w:r>
          </w:p>
        </w:tc>
        <w:tc>
          <w:tcPr>
            <w:tcW w:w="1814" w:type="dxa"/>
            <w:gridSpan w:val="3"/>
            <w:vAlign w:val="center"/>
          </w:tcPr>
          <w:p w14:paraId="26ECB266"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 xml:space="preserve">Odniesienie efektu do efektów kierunkowych </w:t>
            </w:r>
          </w:p>
        </w:tc>
        <w:tc>
          <w:tcPr>
            <w:tcW w:w="1265" w:type="dxa"/>
          </w:tcPr>
          <w:p w14:paraId="6184C925"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Metoda weryfikacji osiągniętych efektów</w:t>
            </w:r>
          </w:p>
        </w:tc>
      </w:tr>
      <w:tr w:rsidR="004F2970" w:rsidRPr="00043F55" w14:paraId="75AF79EE" w14:textId="77777777" w:rsidTr="00DA5004">
        <w:trPr>
          <w:trHeight w:val="159"/>
        </w:trPr>
        <w:tc>
          <w:tcPr>
            <w:tcW w:w="9180" w:type="dxa"/>
            <w:gridSpan w:val="13"/>
            <w:vAlign w:val="center"/>
          </w:tcPr>
          <w:p w14:paraId="4078CF24"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WIEDZA</w:t>
            </w:r>
          </w:p>
        </w:tc>
      </w:tr>
      <w:tr w:rsidR="004F2970" w:rsidRPr="00043F55" w14:paraId="073546D5" w14:textId="77777777" w:rsidTr="00DA5004">
        <w:trPr>
          <w:trHeight w:val="159"/>
        </w:trPr>
        <w:tc>
          <w:tcPr>
            <w:tcW w:w="1146" w:type="dxa"/>
            <w:gridSpan w:val="2"/>
            <w:vAlign w:val="center"/>
          </w:tcPr>
          <w:p w14:paraId="67E5A834"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1</w:t>
            </w:r>
          </w:p>
        </w:tc>
        <w:tc>
          <w:tcPr>
            <w:tcW w:w="4955" w:type="dxa"/>
            <w:gridSpan w:val="7"/>
            <w:vAlign w:val="center"/>
          </w:tcPr>
          <w:p w14:paraId="7072BFC2" w14:textId="77777777" w:rsidR="004F2970" w:rsidRPr="00043F55" w:rsidRDefault="004F2970" w:rsidP="00DA5004">
            <w:pPr>
              <w:pStyle w:val="NormalnyWeb"/>
              <w:rPr>
                <w:sz w:val="20"/>
                <w:szCs w:val="20"/>
              </w:rPr>
            </w:pPr>
            <w:r>
              <w:rPr>
                <w:sz w:val="20"/>
                <w:szCs w:val="20"/>
              </w:rPr>
              <w:t>Student zna k</w:t>
            </w:r>
            <w:r w:rsidRPr="00043F55">
              <w:rPr>
                <w:sz w:val="20"/>
                <w:szCs w:val="20"/>
              </w:rPr>
              <w:t>ierunki zmian współczesnego marketingu a ewolucja koncepcji zarządzania relacjami z klientami.</w:t>
            </w:r>
          </w:p>
        </w:tc>
        <w:tc>
          <w:tcPr>
            <w:tcW w:w="1814" w:type="dxa"/>
            <w:gridSpan w:val="3"/>
            <w:vAlign w:val="center"/>
          </w:tcPr>
          <w:p w14:paraId="7D3372C1" w14:textId="77777777" w:rsidR="004F2970" w:rsidRPr="00043F55" w:rsidRDefault="004F2970" w:rsidP="00DA5004">
            <w:pPr>
              <w:pStyle w:val="Kolorowalistaakcent11"/>
              <w:tabs>
                <w:tab w:val="clear" w:pos="851"/>
              </w:tabs>
              <w:spacing w:line="240" w:lineRule="auto"/>
              <w:ind w:left="0"/>
              <w:jc w:val="center"/>
              <w:rPr>
                <w:rFonts w:ascii="Times New Roman" w:hAnsi="Times New Roman"/>
                <w:sz w:val="20"/>
                <w:szCs w:val="20"/>
              </w:rPr>
            </w:pPr>
            <w:r w:rsidRPr="00043F55">
              <w:rPr>
                <w:rFonts w:ascii="Times New Roman" w:hAnsi="Times New Roman"/>
                <w:sz w:val="20"/>
                <w:szCs w:val="20"/>
              </w:rPr>
              <w:t>K_W01</w:t>
            </w:r>
          </w:p>
        </w:tc>
        <w:tc>
          <w:tcPr>
            <w:tcW w:w="1265" w:type="dxa"/>
            <w:vAlign w:val="center"/>
          </w:tcPr>
          <w:p w14:paraId="39C64AED" w14:textId="77777777" w:rsidR="004F2970" w:rsidRPr="00043F55" w:rsidRDefault="004F2970" w:rsidP="00DA5004">
            <w:pPr>
              <w:spacing w:line="240" w:lineRule="auto"/>
              <w:jc w:val="center"/>
              <w:rPr>
                <w:rFonts w:ascii="Times New Roman" w:hAnsi="Times New Roman"/>
                <w:sz w:val="20"/>
                <w:szCs w:val="20"/>
              </w:rPr>
            </w:pPr>
            <w:r>
              <w:rPr>
                <w:rFonts w:ascii="Times New Roman" w:hAnsi="Times New Roman"/>
                <w:sz w:val="20"/>
                <w:szCs w:val="20"/>
              </w:rPr>
              <w:t>Zaliczenie na ocenę</w:t>
            </w:r>
          </w:p>
        </w:tc>
      </w:tr>
      <w:tr w:rsidR="004F2970" w:rsidRPr="00043F55" w14:paraId="0E7C7197" w14:textId="77777777" w:rsidTr="00DA5004">
        <w:trPr>
          <w:trHeight w:val="159"/>
        </w:trPr>
        <w:tc>
          <w:tcPr>
            <w:tcW w:w="1146" w:type="dxa"/>
            <w:gridSpan w:val="2"/>
            <w:vAlign w:val="center"/>
          </w:tcPr>
          <w:p w14:paraId="21EB1FF7"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4955" w:type="dxa"/>
            <w:gridSpan w:val="7"/>
          </w:tcPr>
          <w:p w14:paraId="5435FE40" w14:textId="77777777" w:rsidR="004F2970" w:rsidRPr="00043F55" w:rsidRDefault="004F2970" w:rsidP="00DA5004">
            <w:pPr>
              <w:pStyle w:val="NormalnyWeb"/>
              <w:rPr>
                <w:sz w:val="20"/>
                <w:szCs w:val="20"/>
              </w:rPr>
            </w:pPr>
            <w:r>
              <w:rPr>
                <w:sz w:val="20"/>
                <w:szCs w:val="20"/>
              </w:rPr>
              <w:t>Student zna siłę</w:t>
            </w:r>
            <w:r w:rsidRPr="00043F55">
              <w:rPr>
                <w:sz w:val="20"/>
                <w:szCs w:val="20"/>
              </w:rPr>
              <w:t xml:space="preserve"> relacji – koncepcje i modele budowania siły relacji, czynniki silnej relacji. Satysfakcja, lojalność, zaufanie, zaangażowanie.</w:t>
            </w:r>
          </w:p>
        </w:tc>
        <w:tc>
          <w:tcPr>
            <w:tcW w:w="1814" w:type="dxa"/>
            <w:gridSpan w:val="3"/>
            <w:vAlign w:val="center"/>
          </w:tcPr>
          <w:p w14:paraId="3667CDF1" w14:textId="77777777" w:rsidR="004F2970" w:rsidRPr="00043F55" w:rsidRDefault="004F2970" w:rsidP="00DA5004">
            <w:pPr>
              <w:pStyle w:val="Kolorowalistaakcent11"/>
              <w:tabs>
                <w:tab w:val="clear" w:pos="851"/>
              </w:tabs>
              <w:spacing w:line="240" w:lineRule="auto"/>
              <w:ind w:left="0"/>
              <w:jc w:val="center"/>
              <w:rPr>
                <w:rFonts w:ascii="Times New Roman" w:hAnsi="Times New Roman"/>
                <w:sz w:val="20"/>
                <w:szCs w:val="20"/>
              </w:rPr>
            </w:pPr>
            <w:r w:rsidRPr="00043F55">
              <w:rPr>
                <w:rFonts w:ascii="Times New Roman" w:hAnsi="Times New Roman"/>
                <w:sz w:val="20"/>
                <w:szCs w:val="20"/>
              </w:rPr>
              <w:t>K_W09</w:t>
            </w:r>
          </w:p>
        </w:tc>
        <w:tc>
          <w:tcPr>
            <w:tcW w:w="1265" w:type="dxa"/>
            <w:vAlign w:val="center"/>
          </w:tcPr>
          <w:p w14:paraId="47547795" w14:textId="77777777" w:rsidR="004F2970" w:rsidRPr="00043F55" w:rsidRDefault="004F2970" w:rsidP="00DA5004">
            <w:pPr>
              <w:jc w:val="center"/>
              <w:rPr>
                <w:rFonts w:ascii="Times New Roman" w:hAnsi="Times New Roman"/>
                <w:sz w:val="20"/>
                <w:szCs w:val="20"/>
              </w:rPr>
            </w:pPr>
            <w:r>
              <w:rPr>
                <w:rFonts w:ascii="Times New Roman" w:hAnsi="Times New Roman"/>
                <w:sz w:val="20"/>
                <w:szCs w:val="20"/>
              </w:rPr>
              <w:t>Zaliczenie na ocenę</w:t>
            </w:r>
          </w:p>
        </w:tc>
      </w:tr>
      <w:tr w:rsidR="004F2970" w:rsidRPr="00043F55" w14:paraId="7A1F50FC" w14:textId="77777777" w:rsidTr="00DA5004">
        <w:trPr>
          <w:trHeight w:val="159"/>
        </w:trPr>
        <w:tc>
          <w:tcPr>
            <w:tcW w:w="1146" w:type="dxa"/>
            <w:gridSpan w:val="2"/>
            <w:vAlign w:val="center"/>
          </w:tcPr>
          <w:p w14:paraId="571E54E4"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3</w:t>
            </w:r>
          </w:p>
        </w:tc>
        <w:tc>
          <w:tcPr>
            <w:tcW w:w="4955" w:type="dxa"/>
            <w:gridSpan w:val="7"/>
          </w:tcPr>
          <w:p w14:paraId="41ABA105" w14:textId="77777777" w:rsidR="004F2970" w:rsidRPr="00043F55" w:rsidRDefault="004F2970" w:rsidP="00DA5004">
            <w:pPr>
              <w:pStyle w:val="NormalnyWeb"/>
              <w:rPr>
                <w:sz w:val="20"/>
                <w:szCs w:val="20"/>
              </w:rPr>
            </w:pPr>
            <w:r>
              <w:rPr>
                <w:sz w:val="20"/>
                <w:szCs w:val="20"/>
              </w:rPr>
              <w:t>Student zna o</w:t>
            </w:r>
            <w:r w:rsidRPr="00043F55">
              <w:rPr>
                <w:sz w:val="20"/>
                <w:szCs w:val="20"/>
              </w:rPr>
              <w:t>bszary CRM w organizacji, komponenty CRM, CRM operacyjny i analityczny, przygotowanie do wdrożenia, wybór systemu i dostawcy.</w:t>
            </w:r>
          </w:p>
        </w:tc>
        <w:tc>
          <w:tcPr>
            <w:tcW w:w="1814" w:type="dxa"/>
            <w:gridSpan w:val="3"/>
            <w:vAlign w:val="center"/>
          </w:tcPr>
          <w:p w14:paraId="704D0FC2" w14:textId="77777777" w:rsidR="004F2970" w:rsidRPr="00043F55" w:rsidRDefault="004F2970" w:rsidP="00DA5004">
            <w:pPr>
              <w:pStyle w:val="Kolorowalistaakcent11"/>
              <w:tabs>
                <w:tab w:val="clear" w:pos="851"/>
              </w:tabs>
              <w:spacing w:line="240" w:lineRule="auto"/>
              <w:ind w:left="0"/>
              <w:jc w:val="center"/>
              <w:rPr>
                <w:rFonts w:ascii="Times New Roman" w:hAnsi="Times New Roman"/>
                <w:sz w:val="20"/>
                <w:szCs w:val="20"/>
              </w:rPr>
            </w:pPr>
            <w:r w:rsidRPr="00043F55">
              <w:rPr>
                <w:rFonts w:ascii="Times New Roman" w:hAnsi="Times New Roman"/>
                <w:sz w:val="20"/>
                <w:szCs w:val="20"/>
              </w:rPr>
              <w:t>K_W10</w:t>
            </w:r>
          </w:p>
        </w:tc>
        <w:tc>
          <w:tcPr>
            <w:tcW w:w="1265" w:type="dxa"/>
            <w:vAlign w:val="center"/>
          </w:tcPr>
          <w:p w14:paraId="5762889A" w14:textId="77777777" w:rsidR="004F2970" w:rsidRPr="00043F55" w:rsidRDefault="004F2970" w:rsidP="00DA5004">
            <w:pPr>
              <w:jc w:val="center"/>
              <w:rPr>
                <w:rFonts w:ascii="Times New Roman" w:hAnsi="Times New Roman"/>
                <w:sz w:val="20"/>
                <w:szCs w:val="20"/>
              </w:rPr>
            </w:pPr>
            <w:r>
              <w:rPr>
                <w:rFonts w:ascii="Times New Roman" w:hAnsi="Times New Roman"/>
                <w:sz w:val="20"/>
                <w:szCs w:val="20"/>
              </w:rPr>
              <w:t>Zaliczenie na ocenę</w:t>
            </w:r>
          </w:p>
        </w:tc>
      </w:tr>
      <w:tr w:rsidR="004F2970" w:rsidRPr="00043F55" w14:paraId="3403E27B" w14:textId="77777777" w:rsidTr="00DA5004">
        <w:trPr>
          <w:trHeight w:val="159"/>
        </w:trPr>
        <w:tc>
          <w:tcPr>
            <w:tcW w:w="1146" w:type="dxa"/>
            <w:gridSpan w:val="2"/>
            <w:vAlign w:val="center"/>
          </w:tcPr>
          <w:p w14:paraId="1E72D9F8"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lastRenderedPageBreak/>
              <w:t>4</w:t>
            </w:r>
          </w:p>
        </w:tc>
        <w:tc>
          <w:tcPr>
            <w:tcW w:w="4955" w:type="dxa"/>
            <w:gridSpan w:val="7"/>
          </w:tcPr>
          <w:p w14:paraId="3720D3D7" w14:textId="77777777" w:rsidR="004F2970" w:rsidRPr="00043F55" w:rsidRDefault="004F2970" w:rsidP="00DA5004">
            <w:pPr>
              <w:pStyle w:val="NormalnyWeb"/>
              <w:rPr>
                <w:sz w:val="20"/>
                <w:szCs w:val="20"/>
              </w:rPr>
            </w:pPr>
            <w:r>
              <w:rPr>
                <w:sz w:val="20"/>
                <w:szCs w:val="20"/>
              </w:rPr>
              <w:t>Student posiada wiedzę z zakresu z</w:t>
            </w:r>
            <w:r w:rsidRPr="00043F55">
              <w:rPr>
                <w:sz w:val="20"/>
                <w:szCs w:val="20"/>
              </w:rPr>
              <w:t>arządzani</w:t>
            </w:r>
            <w:r>
              <w:rPr>
                <w:sz w:val="20"/>
                <w:szCs w:val="20"/>
              </w:rPr>
              <w:t>a</w:t>
            </w:r>
            <w:r w:rsidRPr="00043F55">
              <w:rPr>
                <w:sz w:val="20"/>
                <w:szCs w:val="20"/>
              </w:rPr>
              <w:t xml:space="preserve"> relacjami z dostawcami. </w:t>
            </w:r>
            <w:r>
              <w:rPr>
                <w:sz w:val="20"/>
                <w:szCs w:val="20"/>
              </w:rPr>
              <w:t>Zna s</w:t>
            </w:r>
            <w:r w:rsidRPr="00043F55">
              <w:rPr>
                <w:sz w:val="20"/>
                <w:szCs w:val="20"/>
              </w:rPr>
              <w:t>trategiczny i operacyjny model zarządzania relacjami.</w:t>
            </w:r>
          </w:p>
        </w:tc>
        <w:tc>
          <w:tcPr>
            <w:tcW w:w="1814" w:type="dxa"/>
            <w:gridSpan w:val="3"/>
            <w:vAlign w:val="center"/>
          </w:tcPr>
          <w:p w14:paraId="016BA34B" w14:textId="77777777" w:rsidR="004F2970" w:rsidRPr="00043F55" w:rsidRDefault="004F2970" w:rsidP="00DA5004">
            <w:pPr>
              <w:pStyle w:val="Kolorowalistaakcent11"/>
              <w:tabs>
                <w:tab w:val="clear" w:pos="851"/>
              </w:tabs>
              <w:spacing w:line="240" w:lineRule="auto"/>
              <w:ind w:left="0"/>
              <w:jc w:val="center"/>
              <w:rPr>
                <w:rFonts w:ascii="Times New Roman" w:hAnsi="Times New Roman"/>
                <w:sz w:val="20"/>
                <w:szCs w:val="20"/>
              </w:rPr>
            </w:pPr>
            <w:r w:rsidRPr="00043F55">
              <w:rPr>
                <w:rFonts w:ascii="Times New Roman" w:hAnsi="Times New Roman"/>
                <w:sz w:val="20"/>
                <w:szCs w:val="20"/>
              </w:rPr>
              <w:t>K_W07</w:t>
            </w:r>
          </w:p>
        </w:tc>
        <w:tc>
          <w:tcPr>
            <w:tcW w:w="1265" w:type="dxa"/>
            <w:vAlign w:val="center"/>
          </w:tcPr>
          <w:p w14:paraId="196432F7" w14:textId="77777777" w:rsidR="004F2970" w:rsidRPr="00043F55" w:rsidRDefault="004F2970" w:rsidP="00DA5004">
            <w:pPr>
              <w:jc w:val="center"/>
              <w:rPr>
                <w:rFonts w:ascii="Times New Roman" w:hAnsi="Times New Roman"/>
                <w:sz w:val="20"/>
                <w:szCs w:val="20"/>
              </w:rPr>
            </w:pPr>
            <w:r>
              <w:rPr>
                <w:rFonts w:ascii="Times New Roman" w:hAnsi="Times New Roman"/>
                <w:sz w:val="20"/>
                <w:szCs w:val="20"/>
              </w:rPr>
              <w:t>Zaliczenie na ocenę</w:t>
            </w:r>
          </w:p>
        </w:tc>
      </w:tr>
      <w:tr w:rsidR="004F2970" w:rsidRPr="00043F55" w14:paraId="6E15C4C6" w14:textId="77777777" w:rsidTr="00DA5004">
        <w:trPr>
          <w:trHeight w:val="159"/>
        </w:trPr>
        <w:tc>
          <w:tcPr>
            <w:tcW w:w="9180" w:type="dxa"/>
            <w:gridSpan w:val="13"/>
            <w:vAlign w:val="center"/>
          </w:tcPr>
          <w:p w14:paraId="1414693B" w14:textId="77777777" w:rsidR="004F2970" w:rsidRPr="00043F55" w:rsidRDefault="004F2970" w:rsidP="00DA5004">
            <w:pPr>
              <w:jc w:val="center"/>
              <w:rPr>
                <w:rFonts w:ascii="Times New Roman" w:hAnsi="Times New Roman"/>
                <w:sz w:val="20"/>
                <w:szCs w:val="20"/>
              </w:rPr>
            </w:pPr>
            <w:r w:rsidRPr="00043F55">
              <w:rPr>
                <w:rFonts w:ascii="Times New Roman" w:hAnsi="Times New Roman"/>
                <w:sz w:val="20"/>
                <w:szCs w:val="20"/>
              </w:rPr>
              <w:t>WYKŁADY</w:t>
            </w:r>
          </w:p>
        </w:tc>
      </w:tr>
      <w:tr w:rsidR="004F2970" w:rsidRPr="00043F55" w14:paraId="762F2D75" w14:textId="77777777" w:rsidTr="00DA5004">
        <w:tblPrEx>
          <w:tblLook w:val="04A0" w:firstRow="1" w:lastRow="0" w:firstColumn="1" w:lastColumn="0" w:noHBand="0" w:noVBand="1"/>
        </w:tblPrEx>
        <w:tc>
          <w:tcPr>
            <w:tcW w:w="627" w:type="dxa"/>
            <w:vAlign w:val="center"/>
          </w:tcPr>
          <w:p w14:paraId="542ADB4C"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Nr zajęć</w:t>
            </w:r>
          </w:p>
        </w:tc>
        <w:tc>
          <w:tcPr>
            <w:tcW w:w="4949" w:type="dxa"/>
            <w:gridSpan w:val="7"/>
            <w:vAlign w:val="center"/>
          </w:tcPr>
          <w:p w14:paraId="0B2BE27B"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Treść zajęć/ Temat zajęć</w:t>
            </w:r>
          </w:p>
        </w:tc>
        <w:tc>
          <w:tcPr>
            <w:tcW w:w="783" w:type="dxa"/>
            <w:gridSpan w:val="2"/>
            <w:vAlign w:val="center"/>
          </w:tcPr>
          <w:p w14:paraId="2D9C436E"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Liczba godzin</w:t>
            </w:r>
          </w:p>
        </w:tc>
        <w:tc>
          <w:tcPr>
            <w:tcW w:w="2821" w:type="dxa"/>
            <w:gridSpan w:val="3"/>
            <w:vAlign w:val="center"/>
          </w:tcPr>
          <w:p w14:paraId="5ED39605"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Metoda kształcenia</w:t>
            </w:r>
          </w:p>
        </w:tc>
      </w:tr>
      <w:tr w:rsidR="004F2970" w:rsidRPr="00043F55" w14:paraId="680E9983" w14:textId="77777777" w:rsidTr="00DA5004">
        <w:tblPrEx>
          <w:tblLook w:val="04A0" w:firstRow="1" w:lastRow="0" w:firstColumn="1" w:lastColumn="0" w:noHBand="0" w:noVBand="1"/>
        </w:tblPrEx>
        <w:tc>
          <w:tcPr>
            <w:tcW w:w="627" w:type="dxa"/>
            <w:vAlign w:val="center"/>
          </w:tcPr>
          <w:p w14:paraId="0AEFD413"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1</w:t>
            </w:r>
          </w:p>
        </w:tc>
        <w:tc>
          <w:tcPr>
            <w:tcW w:w="4949" w:type="dxa"/>
            <w:gridSpan w:val="7"/>
          </w:tcPr>
          <w:p w14:paraId="2DA7860A"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Wprowadzenie – marketing relacji w teorii marketingu, historia rozwoju marketingu relacji, teorie bazowe marketingu relacji, założenia i krytyka marketingu relacji.</w:t>
            </w:r>
          </w:p>
        </w:tc>
        <w:tc>
          <w:tcPr>
            <w:tcW w:w="783" w:type="dxa"/>
            <w:gridSpan w:val="2"/>
            <w:vAlign w:val="center"/>
          </w:tcPr>
          <w:p w14:paraId="0ECDFCC3"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vAlign w:val="center"/>
          </w:tcPr>
          <w:p w14:paraId="0F667120"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Wykład</w:t>
            </w:r>
          </w:p>
        </w:tc>
      </w:tr>
      <w:tr w:rsidR="004F2970" w:rsidRPr="00043F55" w14:paraId="54E66933" w14:textId="77777777" w:rsidTr="00DA5004">
        <w:tblPrEx>
          <w:tblLook w:val="04A0" w:firstRow="1" w:lastRow="0" w:firstColumn="1" w:lastColumn="0" w:noHBand="0" w:noVBand="1"/>
        </w:tblPrEx>
        <w:tc>
          <w:tcPr>
            <w:tcW w:w="627" w:type="dxa"/>
            <w:vAlign w:val="center"/>
          </w:tcPr>
          <w:p w14:paraId="13241BF9"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4949" w:type="dxa"/>
            <w:gridSpan w:val="7"/>
          </w:tcPr>
          <w:p w14:paraId="6B51C9B7" w14:textId="77777777" w:rsidR="004F2970" w:rsidRPr="00043F55" w:rsidRDefault="004F2970" w:rsidP="00DA5004">
            <w:pPr>
              <w:pStyle w:val="NormalnyWeb"/>
              <w:rPr>
                <w:sz w:val="20"/>
                <w:szCs w:val="20"/>
              </w:rPr>
            </w:pPr>
            <w:r w:rsidRPr="00043F55">
              <w:rPr>
                <w:sz w:val="20"/>
                <w:szCs w:val="20"/>
              </w:rPr>
              <w:t>Natura relacji z klientami, relacje w biznesie, rodzaje relacji z klientami, cykl życia klienta.</w:t>
            </w:r>
          </w:p>
        </w:tc>
        <w:tc>
          <w:tcPr>
            <w:tcW w:w="783" w:type="dxa"/>
            <w:gridSpan w:val="2"/>
            <w:vAlign w:val="center"/>
          </w:tcPr>
          <w:p w14:paraId="3BB45C67"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vAlign w:val="center"/>
          </w:tcPr>
          <w:p w14:paraId="1149BD0D"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Wykład</w:t>
            </w:r>
          </w:p>
        </w:tc>
      </w:tr>
      <w:tr w:rsidR="004F2970" w:rsidRPr="00043F55" w14:paraId="03036BC2" w14:textId="77777777" w:rsidTr="00DA5004">
        <w:tblPrEx>
          <w:tblLook w:val="04A0" w:firstRow="1" w:lastRow="0" w:firstColumn="1" w:lastColumn="0" w:noHBand="0" w:noVBand="1"/>
        </w:tblPrEx>
        <w:tc>
          <w:tcPr>
            <w:tcW w:w="627" w:type="dxa"/>
            <w:vAlign w:val="center"/>
          </w:tcPr>
          <w:p w14:paraId="265E9C53"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3</w:t>
            </w:r>
          </w:p>
        </w:tc>
        <w:tc>
          <w:tcPr>
            <w:tcW w:w="4949" w:type="dxa"/>
            <w:gridSpan w:val="7"/>
          </w:tcPr>
          <w:p w14:paraId="169FEAFB" w14:textId="77777777" w:rsidR="004F2970" w:rsidRPr="00043F55" w:rsidRDefault="004F2970" w:rsidP="00DA5004">
            <w:pPr>
              <w:pStyle w:val="NormalnyWeb"/>
              <w:rPr>
                <w:sz w:val="20"/>
                <w:szCs w:val="20"/>
              </w:rPr>
            </w:pPr>
            <w:r w:rsidRPr="00043F55">
              <w:rPr>
                <w:sz w:val="20"/>
                <w:szCs w:val="20"/>
              </w:rPr>
              <w:t>Siła relacji – koncepcje i modele budowania siły relacji, czynniki silnej relacji. Satysfakcja, lojalność, zaufanie, zaangażowanie.</w:t>
            </w:r>
          </w:p>
        </w:tc>
        <w:tc>
          <w:tcPr>
            <w:tcW w:w="783" w:type="dxa"/>
            <w:gridSpan w:val="2"/>
            <w:vAlign w:val="center"/>
          </w:tcPr>
          <w:p w14:paraId="100655F6"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vAlign w:val="center"/>
          </w:tcPr>
          <w:p w14:paraId="5E1C6960"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Wykład</w:t>
            </w:r>
          </w:p>
        </w:tc>
      </w:tr>
      <w:tr w:rsidR="004F2970" w:rsidRPr="00043F55" w14:paraId="2899D152" w14:textId="77777777" w:rsidTr="00DA5004">
        <w:tblPrEx>
          <w:tblLook w:val="04A0" w:firstRow="1" w:lastRow="0" w:firstColumn="1" w:lastColumn="0" w:noHBand="0" w:noVBand="1"/>
        </w:tblPrEx>
        <w:tc>
          <w:tcPr>
            <w:tcW w:w="627" w:type="dxa"/>
            <w:vAlign w:val="center"/>
          </w:tcPr>
          <w:p w14:paraId="3549A9D3"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4</w:t>
            </w:r>
          </w:p>
        </w:tc>
        <w:tc>
          <w:tcPr>
            <w:tcW w:w="4949" w:type="dxa"/>
            <w:gridSpan w:val="7"/>
          </w:tcPr>
          <w:p w14:paraId="6604CDE8" w14:textId="77777777" w:rsidR="004F2970" w:rsidRPr="00043F55" w:rsidRDefault="004F2970" w:rsidP="00DA5004">
            <w:pPr>
              <w:pStyle w:val="NormalnyWeb"/>
              <w:rPr>
                <w:sz w:val="20"/>
                <w:szCs w:val="20"/>
              </w:rPr>
            </w:pPr>
            <w:r w:rsidRPr="00043F55">
              <w:rPr>
                <w:sz w:val="20"/>
                <w:szCs w:val="20"/>
              </w:rPr>
              <w:t>Obszary CRM w organizacji, komponenty CRM, CRM operacyjny i analityczny, przygotowanie do wdrożenia, wybór systemu i dostawcy.</w:t>
            </w:r>
          </w:p>
        </w:tc>
        <w:tc>
          <w:tcPr>
            <w:tcW w:w="783" w:type="dxa"/>
            <w:gridSpan w:val="2"/>
            <w:vAlign w:val="center"/>
          </w:tcPr>
          <w:p w14:paraId="615C2E59"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1</w:t>
            </w:r>
          </w:p>
        </w:tc>
        <w:tc>
          <w:tcPr>
            <w:tcW w:w="2821" w:type="dxa"/>
            <w:gridSpan w:val="3"/>
            <w:vAlign w:val="center"/>
          </w:tcPr>
          <w:p w14:paraId="286AE9D8"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Wykład</w:t>
            </w:r>
          </w:p>
        </w:tc>
      </w:tr>
      <w:tr w:rsidR="004F2970" w:rsidRPr="00043F55" w14:paraId="2D1C0A1D" w14:textId="77777777" w:rsidTr="00DA5004">
        <w:tblPrEx>
          <w:tblLook w:val="04A0" w:firstRow="1" w:lastRow="0" w:firstColumn="1" w:lastColumn="0" w:noHBand="0" w:noVBand="1"/>
        </w:tblPrEx>
        <w:tc>
          <w:tcPr>
            <w:tcW w:w="627" w:type="dxa"/>
            <w:vAlign w:val="center"/>
          </w:tcPr>
          <w:p w14:paraId="30000611"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5</w:t>
            </w:r>
          </w:p>
        </w:tc>
        <w:tc>
          <w:tcPr>
            <w:tcW w:w="4949" w:type="dxa"/>
            <w:gridSpan w:val="7"/>
          </w:tcPr>
          <w:p w14:paraId="0BF57466" w14:textId="77777777" w:rsidR="004F2970" w:rsidRPr="00043F55" w:rsidRDefault="004F2970" w:rsidP="00DA5004">
            <w:pPr>
              <w:pStyle w:val="NormalnyWeb"/>
              <w:rPr>
                <w:sz w:val="20"/>
                <w:szCs w:val="20"/>
              </w:rPr>
            </w:pPr>
            <w:r w:rsidRPr="00043F55">
              <w:rPr>
                <w:sz w:val="20"/>
                <w:szCs w:val="20"/>
              </w:rPr>
              <w:t>Efektywność zarządzania relacjami z klientami, pomiary CRM, rola miar klienta w procesie zarządzania relacjami z klientami, efektywność wdrożenia narzędzi wspierających.</w:t>
            </w:r>
          </w:p>
        </w:tc>
        <w:tc>
          <w:tcPr>
            <w:tcW w:w="783" w:type="dxa"/>
            <w:gridSpan w:val="2"/>
            <w:vAlign w:val="center"/>
          </w:tcPr>
          <w:p w14:paraId="627F25B3"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vAlign w:val="center"/>
          </w:tcPr>
          <w:p w14:paraId="42D62A28"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Wykład</w:t>
            </w:r>
          </w:p>
        </w:tc>
      </w:tr>
      <w:tr w:rsidR="004F2970" w:rsidRPr="00043F55" w14:paraId="70A16C41" w14:textId="77777777" w:rsidTr="00DA5004">
        <w:tblPrEx>
          <w:tblLook w:val="04A0" w:firstRow="1" w:lastRow="0" w:firstColumn="1" w:lastColumn="0" w:noHBand="0" w:noVBand="1"/>
        </w:tblPrEx>
        <w:tc>
          <w:tcPr>
            <w:tcW w:w="627" w:type="dxa"/>
            <w:vAlign w:val="center"/>
          </w:tcPr>
          <w:p w14:paraId="27BCBC40"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6</w:t>
            </w:r>
          </w:p>
        </w:tc>
        <w:tc>
          <w:tcPr>
            <w:tcW w:w="4949" w:type="dxa"/>
            <w:gridSpan w:val="7"/>
          </w:tcPr>
          <w:p w14:paraId="0E8EA231" w14:textId="77777777" w:rsidR="004F2970" w:rsidRPr="00043F55" w:rsidRDefault="004F2970" w:rsidP="00DA5004">
            <w:pPr>
              <w:pStyle w:val="NormalnyWeb"/>
              <w:rPr>
                <w:sz w:val="20"/>
                <w:szCs w:val="20"/>
              </w:rPr>
            </w:pPr>
            <w:r w:rsidRPr="00043F55">
              <w:rPr>
                <w:sz w:val="20"/>
                <w:szCs w:val="20"/>
              </w:rPr>
              <w:t>Zarządzanie relacjami z dostawcami</w:t>
            </w:r>
          </w:p>
        </w:tc>
        <w:tc>
          <w:tcPr>
            <w:tcW w:w="783" w:type="dxa"/>
            <w:gridSpan w:val="2"/>
            <w:vAlign w:val="center"/>
          </w:tcPr>
          <w:p w14:paraId="10F0FB75"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vAlign w:val="center"/>
          </w:tcPr>
          <w:p w14:paraId="07EB8030"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Wykład</w:t>
            </w:r>
          </w:p>
        </w:tc>
      </w:tr>
      <w:tr w:rsidR="004F2970" w:rsidRPr="00043F55" w14:paraId="4F5D203B" w14:textId="77777777" w:rsidTr="00DA5004">
        <w:tblPrEx>
          <w:tblLook w:val="04A0" w:firstRow="1" w:lastRow="0" w:firstColumn="1" w:lastColumn="0" w:noHBand="0" w:noVBand="1"/>
        </w:tblPrEx>
        <w:tc>
          <w:tcPr>
            <w:tcW w:w="627" w:type="dxa"/>
            <w:vAlign w:val="center"/>
          </w:tcPr>
          <w:p w14:paraId="7BC2EA01"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7</w:t>
            </w:r>
          </w:p>
        </w:tc>
        <w:tc>
          <w:tcPr>
            <w:tcW w:w="4949" w:type="dxa"/>
            <w:gridSpan w:val="7"/>
          </w:tcPr>
          <w:p w14:paraId="7F9813E2" w14:textId="77777777" w:rsidR="004F2970" w:rsidRPr="00043F55" w:rsidRDefault="004F2970" w:rsidP="00DA5004">
            <w:pPr>
              <w:pStyle w:val="NormalnyWeb"/>
              <w:rPr>
                <w:sz w:val="20"/>
                <w:szCs w:val="20"/>
              </w:rPr>
            </w:pPr>
            <w:r w:rsidRPr="00043F55">
              <w:rPr>
                <w:sz w:val="20"/>
                <w:szCs w:val="20"/>
              </w:rPr>
              <w:t>Miejsce zarządzania relacji z partnerami w łańcuchu dostaw. Rozwój relacji partnerskich.</w:t>
            </w:r>
          </w:p>
        </w:tc>
        <w:tc>
          <w:tcPr>
            <w:tcW w:w="783" w:type="dxa"/>
            <w:gridSpan w:val="2"/>
            <w:vAlign w:val="center"/>
          </w:tcPr>
          <w:p w14:paraId="083FB81F"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vAlign w:val="center"/>
          </w:tcPr>
          <w:p w14:paraId="0F8729D9"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Wykład</w:t>
            </w:r>
          </w:p>
        </w:tc>
      </w:tr>
      <w:tr w:rsidR="004F2970" w:rsidRPr="00043F55" w14:paraId="3A5C4CA5" w14:textId="77777777" w:rsidTr="00DA5004">
        <w:tblPrEx>
          <w:tblLook w:val="04A0" w:firstRow="1" w:lastRow="0" w:firstColumn="1" w:lastColumn="0" w:noHBand="0" w:noVBand="1"/>
        </w:tblPrEx>
        <w:tc>
          <w:tcPr>
            <w:tcW w:w="627" w:type="dxa"/>
            <w:vAlign w:val="center"/>
          </w:tcPr>
          <w:p w14:paraId="42AA4C54"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8</w:t>
            </w:r>
          </w:p>
        </w:tc>
        <w:tc>
          <w:tcPr>
            <w:tcW w:w="4949" w:type="dxa"/>
            <w:gridSpan w:val="7"/>
          </w:tcPr>
          <w:p w14:paraId="1A3F04A4" w14:textId="77777777" w:rsidR="004F2970" w:rsidRPr="00043F55" w:rsidRDefault="004F2970" w:rsidP="00DA5004">
            <w:pPr>
              <w:pStyle w:val="NormalnyWeb"/>
              <w:rPr>
                <w:sz w:val="20"/>
                <w:szCs w:val="20"/>
              </w:rPr>
            </w:pPr>
            <w:r w:rsidRPr="00043F55">
              <w:rPr>
                <w:sz w:val="20"/>
                <w:szCs w:val="20"/>
              </w:rPr>
              <w:t>Zarządzanie kluczowymi dostawcami i klientami.</w:t>
            </w:r>
          </w:p>
        </w:tc>
        <w:tc>
          <w:tcPr>
            <w:tcW w:w="783" w:type="dxa"/>
            <w:gridSpan w:val="2"/>
            <w:vAlign w:val="center"/>
          </w:tcPr>
          <w:p w14:paraId="7EA1BE0C"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1</w:t>
            </w:r>
          </w:p>
        </w:tc>
        <w:tc>
          <w:tcPr>
            <w:tcW w:w="2821" w:type="dxa"/>
            <w:gridSpan w:val="3"/>
            <w:vAlign w:val="center"/>
          </w:tcPr>
          <w:p w14:paraId="1E04D496"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Wykład</w:t>
            </w:r>
          </w:p>
        </w:tc>
      </w:tr>
      <w:tr w:rsidR="004F2970" w:rsidRPr="00043F55" w14:paraId="399FDA97" w14:textId="77777777" w:rsidTr="00DA5004">
        <w:tblPrEx>
          <w:tblLook w:val="04A0" w:firstRow="1" w:lastRow="0" w:firstColumn="1" w:lastColumn="0" w:noHBand="0" w:noVBand="1"/>
        </w:tblPrEx>
        <w:tc>
          <w:tcPr>
            <w:tcW w:w="627" w:type="dxa"/>
            <w:vAlign w:val="center"/>
          </w:tcPr>
          <w:p w14:paraId="01F51ABB"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9</w:t>
            </w:r>
          </w:p>
        </w:tc>
        <w:tc>
          <w:tcPr>
            <w:tcW w:w="4949" w:type="dxa"/>
            <w:gridSpan w:val="7"/>
          </w:tcPr>
          <w:p w14:paraId="330F21AB" w14:textId="77777777" w:rsidR="004F2970" w:rsidRPr="00043F55" w:rsidRDefault="004F2970" w:rsidP="00DA5004">
            <w:pPr>
              <w:pStyle w:val="NormalnyWeb"/>
              <w:rPr>
                <w:sz w:val="20"/>
                <w:szCs w:val="20"/>
              </w:rPr>
            </w:pPr>
            <w:r w:rsidRPr="00043F55">
              <w:rPr>
                <w:sz w:val="20"/>
                <w:szCs w:val="20"/>
              </w:rPr>
              <w:t>Ewolucja zarządzania relacjami w łańcuchu dostaw.</w:t>
            </w:r>
          </w:p>
        </w:tc>
        <w:tc>
          <w:tcPr>
            <w:tcW w:w="783" w:type="dxa"/>
            <w:gridSpan w:val="2"/>
            <w:vAlign w:val="center"/>
          </w:tcPr>
          <w:p w14:paraId="668B7DA1"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1</w:t>
            </w:r>
          </w:p>
        </w:tc>
        <w:tc>
          <w:tcPr>
            <w:tcW w:w="2821" w:type="dxa"/>
            <w:gridSpan w:val="3"/>
            <w:vAlign w:val="center"/>
          </w:tcPr>
          <w:p w14:paraId="105F7889" w14:textId="77777777" w:rsidR="004F2970" w:rsidRPr="00043F55" w:rsidRDefault="004F2970" w:rsidP="00DA5004">
            <w:pPr>
              <w:spacing w:line="240" w:lineRule="auto"/>
              <w:jc w:val="center"/>
              <w:rPr>
                <w:rFonts w:ascii="Times New Roman" w:hAnsi="Times New Roman"/>
                <w:sz w:val="20"/>
                <w:szCs w:val="20"/>
              </w:rPr>
            </w:pPr>
            <w:r>
              <w:rPr>
                <w:rFonts w:ascii="Times New Roman" w:hAnsi="Times New Roman"/>
                <w:sz w:val="20"/>
                <w:szCs w:val="20"/>
              </w:rPr>
              <w:t>Wykład</w:t>
            </w:r>
          </w:p>
        </w:tc>
      </w:tr>
      <w:tr w:rsidR="004F2970" w:rsidRPr="00043F55" w14:paraId="213C75A0" w14:textId="77777777" w:rsidTr="00DA5004">
        <w:tblPrEx>
          <w:tblLook w:val="04A0" w:firstRow="1" w:lastRow="0" w:firstColumn="1" w:lastColumn="0" w:noHBand="0" w:noVBand="1"/>
        </w:tblPrEx>
        <w:tc>
          <w:tcPr>
            <w:tcW w:w="9180" w:type="dxa"/>
            <w:gridSpan w:val="13"/>
            <w:vAlign w:val="center"/>
          </w:tcPr>
          <w:p w14:paraId="44919CE2"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4F2970" w:rsidRPr="00043F55" w14:paraId="58BD2509" w14:textId="77777777" w:rsidTr="00DA5004">
        <w:tblPrEx>
          <w:tblLook w:val="04A0" w:firstRow="1" w:lastRow="0" w:firstColumn="1" w:lastColumn="0" w:noHBand="0" w:noVBand="1"/>
        </w:tblPrEx>
        <w:tc>
          <w:tcPr>
            <w:tcW w:w="627" w:type="dxa"/>
            <w:vAlign w:val="center"/>
          </w:tcPr>
          <w:p w14:paraId="277947B4"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Nr zajęć</w:t>
            </w:r>
          </w:p>
        </w:tc>
        <w:tc>
          <w:tcPr>
            <w:tcW w:w="4949" w:type="dxa"/>
            <w:gridSpan w:val="7"/>
            <w:vAlign w:val="center"/>
          </w:tcPr>
          <w:p w14:paraId="72C0904A" w14:textId="77777777" w:rsidR="004F2970" w:rsidRPr="00043F55" w:rsidRDefault="004F2970" w:rsidP="00DA5004">
            <w:pPr>
              <w:pStyle w:val="NormalnyWeb"/>
              <w:rPr>
                <w:sz w:val="20"/>
                <w:szCs w:val="20"/>
              </w:rPr>
            </w:pPr>
            <w:r w:rsidRPr="00043F55">
              <w:rPr>
                <w:sz w:val="20"/>
                <w:szCs w:val="20"/>
              </w:rPr>
              <w:t>Treść zajęć/ Temat zajęć</w:t>
            </w:r>
          </w:p>
        </w:tc>
        <w:tc>
          <w:tcPr>
            <w:tcW w:w="783" w:type="dxa"/>
            <w:gridSpan w:val="2"/>
            <w:vAlign w:val="center"/>
          </w:tcPr>
          <w:p w14:paraId="606C6729"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Liczba godzin</w:t>
            </w:r>
          </w:p>
        </w:tc>
        <w:tc>
          <w:tcPr>
            <w:tcW w:w="2821" w:type="dxa"/>
            <w:gridSpan w:val="3"/>
            <w:vAlign w:val="center"/>
          </w:tcPr>
          <w:p w14:paraId="39BE6889" w14:textId="77777777" w:rsidR="004F2970"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Metoda kształcenia</w:t>
            </w:r>
          </w:p>
        </w:tc>
      </w:tr>
      <w:tr w:rsidR="004F2970" w:rsidRPr="00043F55" w14:paraId="12B6F902" w14:textId="77777777" w:rsidTr="00DA5004">
        <w:tblPrEx>
          <w:tblLook w:val="04A0" w:firstRow="1" w:lastRow="0" w:firstColumn="1" w:lastColumn="0" w:noHBand="0" w:noVBand="1"/>
        </w:tblPrEx>
        <w:tc>
          <w:tcPr>
            <w:tcW w:w="627" w:type="dxa"/>
            <w:vAlign w:val="center"/>
          </w:tcPr>
          <w:p w14:paraId="6B42BF3B"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1</w:t>
            </w:r>
          </w:p>
        </w:tc>
        <w:tc>
          <w:tcPr>
            <w:tcW w:w="4949" w:type="dxa"/>
            <w:gridSpan w:val="7"/>
          </w:tcPr>
          <w:p w14:paraId="7AAF2906"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Wprowadzenie – marketing relacji w teorii marketingu, historia rozwoju marketingu relacji, teorie bazowe marketingu relacji, założenia i krytyka marketingu relacji.</w:t>
            </w:r>
          </w:p>
        </w:tc>
        <w:tc>
          <w:tcPr>
            <w:tcW w:w="783" w:type="dxa"/>
            <w:gridSpan w:val="2"/>
            <w:vAlign w:val="center"/>
          </w:tcPr>
          <w:p w14:paraId="2CC5CF48"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vAlign w:val="center"/>
          </w:tcPr>
          <w:p w14:paraId="3BADB9A0" w14:textId="77777777" w:rsidR="004F2970" w:rsidRDefault="004F2970" w:rsidP="00DA5004">
            <w:pPr>
              <w:spacing w:line="240" w:lineRule="auto"/>
              <w:jc w:val="center"/>
              <w:rPr>
                <w:rFonts w:ascii="Times New Roman" w:hAnsi="Times New Roman"/>
                <w:sz w:val="20"/>
                <w:szCs w:val="20"/>
              </w:rPr>
            </w:pPr>
            <w:r>
              <w:rPr>
                <w:rFonts w:ascii="Times New Roman" w:hAnsi="Times New Roman"/>
                <w:sz w:val="20"/>
                <w:szCs w:val="20"/>
              </w:rPr>
              <w:t xml:space="preserve">Analiza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zadania rozwiązywane w trakcie zajęć</w:t>
            </w:r>
          </w:p>
        </w:tc>
      </w:tr>
      <w:tr w:rsidR="004F2970" w:rsidRPr="00043F55" w14:paraId="2D33DA8C" w14:textId="77777777" w:rsidTr="00DA5004">
        <w:tblPrEx>
          <w:tblLook w:val="04A0" w:firstRow="1" w:lastRow="0" w:firstColumn="1" w:lastColumn="0" w:noHBand="0" w:noVBand="1"/>
        </w:tblPrEx>
        <w:tc>
          <w:tcPr>
            <w:tcW w:w="627" w:type="dxa"/>
            <w:vAlign w:val="center"/>
          </w:tcPr>
          <w:p w14:paraId="107B78F4"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4949" w:type="dxa"/>
            <w:gridSpan w:val="7"/>
          </w:tcPr>
          <w:p w14:paraId="6BDBD718" w14:textId="77777777" w:rsidR="004F2970" w:rsidRPr="00043F55" w:rsidRDefault="004F2970" w:rsidP="00DA5004">
            <w:pPr>
              <w:pStyle w:val="NormalnyWeb"/>
              <w:rPr>
                <w:sz w:val="20"/>
                <w:szCs w:val="20"/>
              </w:rPr>
            </w:pPr>
            <w:r w:rsidRPr="00043F55">
              <w:rPr>
                <w:sz w:val="20"/>
                <w:szCs w:val="20"/>
              </w:rPr>
              <w:t>Natura relacji z klientami, relacje w biznesie, rodzaje relacji z klientami, cykl życia klienta.</w:t>
            </w:r>
          </w:p>
        </w:tc>
        <w:tc>
          <w:tcPr>
            <w:tcW w:w="783" w:type="dxa"/>
            <w:gridSpan w:val="2"/>
            <w:vAlign w:val="center"/>
          </w:tcPr>
          <w:p w14:paraId="6BD7A53C"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tcPr>
          <w:p w14:paraId="4AEACFD4" w14:textId="77777777" w:rsidR="004F2970" w:rsidRDefault="004F2970" w:rsidP="00DA5004">
            <w:pPr>
              <w:spacing w:line="240" w:lineRule="auto"/>
              <w:jc w:val="center"/>
            </w:pPr>
            <w:r w:rsidRPr="00D5533D">
              <w:rPr>
                <w:rFonts w:ascii="Times New Roman" w:hAnsi="Times New Roman"/>
                <w:sz w:val="20"/>
                <w:szCs w:val="20"/>
              </w:rPr>
              <w:t xml:space="preserve">Analiza </w:t>
            </w:r>
            <w:proofErr w:type="spellStart"/>
            <w:r w:rsidRPr="00D5533D">
              <w:rPr>
                <w:rFonts w:ascii="Times New Roman" w:hAnsi="Times New Roman"/>
                <w:sz w:val="20"/>
                <w:szCs w:val="20"/>
              </w:rPr>
              <w:t>case</w:t>
            </w:r>
            <w:proofErr w:type="spellEnd"/>
            <w:r w:rsidRPr="00D5533D">
              <w:rPr>
                <w:rFonts w:ascii="Times New Roman" w:hAnsi="Times New Roman"/>
                <w:sz w:val="20"/>
                <w:szCs w:val="20"/>
              </w:rPr>
              <w:t xml:space="preserve"> </w:t>
            </w:r>
            <w:proofErr w:type="spellStart"/>
            <w:r w:rsidRPr="00D5533D">
              <w:rPr>
                <w:rFonts w:ascii="Times New Roman" w:hAnsi="Times New Roman"/>
                <w:sz w:val="20"/>
                <w:szCs w:val="20"/>
              </w:rPr>
              <w:t>study</w:t>
            </w:r>
            <w:proofErr w:type="spellEnd"/>
            <w:r w:rsidRPr="00D5533D">
              <w:rPr>
                <w:rFonts w:ascii="Times New Roman" w:hAnsi="Times New Roman"/>
                <w:sz w:val="20"/>
                <w:szCs w:val="20"/>
              </w:rPr>
              <w:t>, zadania rozwiązywane w trakcie zajęć</w:t>
            </w:r>
          </w:p>
        </w:tc>
      </w:tr>
      <w:tr w:rsidR="004F2970" w:rsidRPr="00043F55" w14:paraId="50A261F9" w14:textId="77777777" w:rsidTr="00DA5004">
        <w:tblPrEx>
          <w:tblLook w:val="04A0" w:firstRow="1" w:lastRow="0" w:firstColumn="1" w:lastColumn="0" w:noHBand="0" w:noVBand="1"/>
        </w:tblPrEx>
        <w:tc>
          <w:tcPr>
            <w:tcW w:w="627" w:type="dxa"/>
            <w:vAlign w:val="center"/>
          </w:tcPr>
          <w:p w14:paraId="3954013B"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3</w:t>
            </w:r>
          </w:p>
        </w:tc>
        <w:tc>
          <w:tcPr>
            <w:tcW w:w="4949" w:type="dxa"/>
            <w:gridSpan w:val="7"/>
          </w:tcPr>
          <w:p w14:paraId="66BFFC23" w14:textId="77777777" w:rsidR="004F2970" w:rsidRPr="00043F55" w:rsidRDefault="004F2970" w:rsidP="00DA5004">
            <w:pPr>
              <w:pStyle w:val="NormalnyWeb"/>
              <w:rPr>
                <w:sz w:val="20"/>
                <w:szCs w:val="20"/>
              </w:rPr>
            </w:pPr>
            <w:r w:rsidRPr="00043F55">
              <w:rPr>
                <w:sz w:val="20"/>
                <w:szCs w:val="20"/>
              </w:rPr>
              <w:t>Siła relacji – koncepcje i modele budowania siły relacji, czynniki silnej relacji. Satysfakcja, lojalność, zaufanie, zaangażowanie.</w:t>
            </w:r>
          </w:p>
        </w:tc>
        <w:tc>
          <w:tcPr>
            <w:tcW w:w="783" w:type="dxa"/>
            <w:gridSpan w:val="2"/>
            <w:vAlign w:val="center"/>
          </w:tcPr>
          <w:p w14:paraId="6E38C465"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tcPr>
          <w:p w14:paraId="12D3564C" w14:textId="77777777" w:rsidR="004F2970" w:rsidRDefault="004F2970" w:rsidP="00DA5004">
            <w:pPr>
              <w:spacing w:line="240" w:lineRule="auto"/>
              <w:jc w:val="center"/>
            </w:pPr>
            <w:r w:rsidRPr="00D5533D">
              <w:rPr>
                <w:rFonts w:ascii="Times New Roman" w:hAnsi="Times New Roman"/>
                <w:sz w:val="20"/>
                <w:szCs w:val="20"/>
              </w:rPr>
              <w:t xml:space="preserve">Analiza </w:t>
            </w:r>
            <w:proofErr w:type="spellStart"/>
            <w:r w:rsidRPr="00D5533D">
              <w:rPr>
                <w:rFonts w:ascii="Times New Roman" w:hAnsi="Times New Roman"/>
                <w:sz w:val="20"/>
                <w:szCs w:val="20"/>
              </w:rPr>
              <w:t>case</w:t>
            </w:r>
            <w:proofErr w:type="spellEnd"/>
            <w:r w:rsidRPr="00D5533D">
              <w:rPr>
                <w:rFonts w:ascii="Times New Roman" w:hAnsi="Times New Roman"/>
                <w:sz w:val="20"/>
                <w:szCs w:val="20"/>
              </w:rPr>
              <w:t xml:space="preserve"> </w:t>
            </w:r>
            <w:proofErr w:type="spellStart"/>
            <w:r w:rsidRPr="00D5533D">
              <w:rPr>
                <w:rFonts w:ascii="Times New Roman" w:hAnsi="Times New Roman"/>
                <w:sz w:val="20"/>
                <w:szCs w:val="20"/>
              </w:rPr>
              <w:t>study</w:t>
            </w:r>
            <w:proofErr w:type="spellEnd"/>
            <w:r w:rsidRPr="00D5533D">
              <w:rPr>
                <w:rFonts w:ascii="Times New Roman" w:hAnsi="Times New Roman"/>
                <w:sz w:val="20"/>
                <w:szCs w:val="20"/>
              </w:rPr>
              <w:t>, zadania rozwiązywane w trakcie zajęć</w:t>
            </w:r>
          </w:p>
        </w:tc>
      </w:tr>
      <w:tr w:rsidR="004F2970" w:rsidRPr="00043F55" w14:paraId="4B84825D" w14:textId="77777777" w:rsidTr="00DA5004">
        <w:tblPrEx>
          <w:tblLook w:val="04A0" w:firstRow="1" w:lastRow="0" w:firstColumn="1" w:lastColumn="0" w:noHBand="0" w:noVBand="1"/>
        </w:tblPrEx>
        <w:tc>
          <w:tcPr>
            <w:tcW w:w="627" w:type="dxa"/>
            <w:vAlign w:val="center"/>
          </w:tcPr>
          <w:p w14:paraId="0095686D"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4</w:t>
            </w:r>
          </w:p>
        </w:tc>
        <w:tc>
          <w:tcPr>
            <w:tcW w:w="4949" w:type="dxa"/>
            <w:gridSpan w:val="7"/>
          </w:tcPr>
          <w:p w14:paraId="7ED3BE56" w14:textId="77777777" w:rsidR="004F2970" w:rsidRPr="00043F55" w:rsidRDefault="004F2970" w:rsidP="00DA5004">
            <w:pPr>
              <w:pStyle w:val="NormalnyWeb"/>
              <w:rPr>
                <w:sz w:val="20"/>
                <w:szCs w:val="20"/>
              </w:rPr>
            </w:pPr>
            <w:r w:rsidRPr="00043F55">
              <w:rPr>
                <w:sz w:val="20"/>
                <w:szCs w:val="20"/>
              </w:rPr>
              <w:t>Obszary CRM w organizacji, komponenty CRM, CRM operacyjny i analityczny, przygotowanie do wdrożenia, wybór systemu i dostawcy.</w:t>
            </w:r>
          </w:p>
        </w:tc>
        <w:tc>
          <w:tcPr>
            <w:tcW w:w="783" w:type="dxa"/>
            <w:gridSpan w:val="2"/>
            <w:vAlign w:val="center"/>
          </w:tcPr>
          <w:p w14:paraId="1C39F7E9"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1</w:t>
            </w:r>
          </w:p>
        </w:tc>
        <w:tc>
          <w:tcPr>
            <w:tcW w:w="2821" w:type="dxa"/>
            <w:gridSpan w:val="3"/>
          </w:tcPr>
          <w:p w14:paraId="76E85EA9" w14:textId="77777777" w:rsidR="004F2970" w:rsidRDefault="004F2970" w:rsidP="00DA5004">
            <w:pPr>
              <w:spacing w:line="240" w:lineRule="auto"/>
              <w:jc w:val="center"/>
            </w:pPr>
            <w:r w:rsidRPr="00D5533D">
              <w:rPr>
                <w:rFonts w:ascii="Times New Roman" w:hAnsi="Times New Roman"/>
                <w:sz w:val="20"/>
                <w:szCs w:val="20"/>
              </w:rPr>
              <w:t xml:space="preserve">Analiza </w:t>
            </w:r>
            <w:proofErr w:type="spellStart"/>
            <w:r w:rsidRPr="00D5533D">
              <w:rPr>
                <w:rFonts w:ascii="Times New Roman" w:hAnsi="Times New Roman"/>
                <w:sz w:val="20"/>
                <w:szCs w:val="20"/>
              </w:rPr>
              <w:t>case</w:t>
            </w:r>
            <w:proofErr w:type="spellEnd"/>
            <w:r w:rsidRPr="00D5533D">
              <w:rPr>
                <w:rFonts w:ascii="Times New Roman" w:hAnsi="Times New Roman"/>
                <w:sz w:val="20"/>
                <w:szCs w:val="20"/>
              </w:rPr>
              <w:t xml:space="preserve"> </w:t>
            </w:r>
            <w:proofErr w:type="spellStart"/>
            <w:r w:rsidRPr="00D5533D">
              <w:rPr>
                <w:rFonts w:ascii="Times New Roman" w:hAnsi="Times New Roman"/>
                <w:sz w:val="20"/>
                <w:szCs w:val="20"/>
              </w:rPr>
              <w:t>study</w:t>
            </w:r>
            <w:proofErr w:type="spellEnd"/>
            <w:r w:rsidRPr="00D5533D">
              <w:rPr>
                <w:rFonts w:ascii="Times New Roman" w:hAnsi="Times New Roman"/>
                <w:sz w:val="20"/>
                <w:szCs w:val="20"/>
              </w:rPr>
              <w:t>, zadania rozwiązywane w trakcie zajęć</w:t>
            </w:r>
          </w:p>
        </w:tc>
      </w:tr>
      <w:tr w:rsidR="004F2970" w:rsidRPr="00043F55" w14:paraId="260777B4" w14:textId="77777777" w:rsidTr="00DA5004">
        <w:tblPrEx>
          <w:tblLook w:val="04A0" w:firstRow="1" w:lastRow="0" w:firstColumn="1" w:lastColumn="0" w:noHBand="0" w:noVBand="1"/>
        </w:tblPrEx>
        <w:tc>
          <w:tcPr>
            <w:tcW w:w="627" w:type="dxa"/>
            <w:vAlign w:val="center"/>
          </w:tcPr>
          <w:p w14:paraId="358A0520"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5</w:t>
            </w:r>
          </w:p>
        </w:tc>
        <w:tc>
          <w:tcPr>
            <w:tcW w:w="4949" w:type="dxa"/>
            <w:gridSpan w:val="7"/>
          </w:tcPr>
          <w:p w14:paraId="0AF36037" w14:textId="77777777" w:rsidR="004F2970" w:rsidRPr="00043F55" w:rsidRDefault="004F2970" w:rsidP="00DA5004">
            <w:pPr>
              <w:pStyle w:val="NormalnyWeb"/>
              <w:rPr>
                <w:sz w:val="20"/>
                <w:szCs w:val="20"/>
              </w:rPr>
            </w:pPr>
            <w:r w:rsidRPr="00043F55">
              <w:rPr>
                <w:sz w:val="20"/>
                <w:szCs w:val="20"/>
              </w:rPr>
              <w:t>Efektywność zarządzania relacjami z klientami, pomiary CRM, rola miar klienta w procesie zarządzania relacjami z klientami, efektywność wdrożenia narzędzi wspierających.</w:t>
            </w:r>
          </w:p>
        </w:tc>
        <w:tc>
          <w:tcPr>
            <w:tcW w:w="783" w:type="dxa"/>
            <w:gridSpan w:val="2"/>
            <w:vAlign w:val="center"/>
          </w:tcPr>
          <w:p w14:paraId="35BECB50"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tcPr>
          <w:p w14:paraId="738A91C7" w14:textId="77777777" w:rsidR="004F2970" w:rsidRDefault="004F2970" w:rsidP="00DA5004">
            <w:pPr>
              <w:spacing w:line="240" w:lineRule="auto"/>
              <w:jc w:val="center"/>
            </w:pPr>
            <w:r w:rsidRPr="00D5533D">
              <w:rPr>
                <w:rFonts w:ascii="Times New Roman" w:hAnsi="Times New Roman"/>
                <w:sz w:val="20"/>
                <w:szCs w:val="20"/>
              </w:rPr>
              <w:t xml:space="preserve">Analiza </w:t>
            </w:r>
            <w:proofErr w:type="spellStart"/>
            <w:r w:rsidRPr="00D5533D">
              <w:rPr>
                <w:rFonts w:ascii="Times New Roman" w:hAnsi="Times New Roman"/>
                <w:sz w:val="20"/>
                <w:szCs w:val="20"/>
              </w:rPr>
              <w:t>case</w:t>
            </w:r>
            <w:proofErr w:type="spellEnd"/>
            <w:r w:rsidRPr="00D5533D">
              <w:rPr>
                <w:rFonts w:ascii="Times New Roman" w:hAnsi="Times New Roman"/>
                <w:sz w:val="20"/>
                <w:szCs w:val="20"/>
              </w:rPr>
              <w:t xml:space="preserve"> </w:t>
            </w:r>
            <w:proofErr w:type="spellStart"/>
            <w:r w:rsidRPr="00D5533D">
              <w:rPr>
                <w:rFonts w:ascii="Times New Roman" w:hAnsi="Times New Roman"/>
                <w:sz w:val="20"/>
                <w:szCs w:val="20"/>
              </w:rPr>
              <w:t>study</w:t>
            </w:r>
            <w:proofErr w:type="spellEnd"/>
            <w:r w:rsidRPr="00D5533D">
              <w:rPr>
                <w:rFonts w:ascii="Times New Roman" w:hAnsi="Times New Roman"/>
                <w:sz w:val="20"/>
                <w:szCs w:val="20"/>
              </w:rPr>
              <w:t>, zadania rozwiązywane w trakcie zajęć</w:t>
            </w:r>
          </w:p>
        </w:tc>
      </w:tr>
      <w:tr w:rsidR="004F2970" w:rsidRPr="00043F55" w14:paraId="1855EAAE" w14:textId="77777777" w:rsidTr="00DA5004">
        <w:tblPrEx>
          <w:tblLook w:val="04A0" w:firstRow="1" w:lastRow="0" w:firstColumn="1" w:lastColumn="0" w:noHBand="0" w:noVBand="1"/>
        </w:tblPrEx>
        <w:tc>
          <w:tcPr>
            <w:tcW w:w="627" w:type="dxa"/>
            <w:vAlign w:val="center"/>
          </w:tcPr>
          <w:p w14:paraId="07880A56"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6</w:t>
            </w:r>
          </w:p>
        </w:tc>
        <w:tc>
          <w:tcPr>
            <w:tcW w:w="4949" w:type="dxa"/>
            <w:gridSpan w:val="7"/>
          </w:tcPr>
          <w:p w14:paraId="090145D6" w14:textId="77777777" w:rsidR="004F2970" w:rsidRPr="00043F55" w:rsidRDefault="004F2970" w:rsidP="00DA5004">
            <w:pPr>
              <w:pStyle w:val="NormalnyWeb"/>
              <w:rPr>
                <w:sz w:val="20"/>
                <w:szCs w:val="20"/>
              </w:rPr>
            </w:pPr>
            <w:r w:rsidRPr="00043F55">
              <w:rPr>
                <w:sz w:val="20"/>
                <w:szCs w:val="20"/>
              </w:rPr>
              <w:t>Zarządzanie relacjami z dostawcami</w:t>
            </w:r>
          </w:p>
        </w:tc>
        <w:tc>
          <w:tcPr>
            <w:tcW w:w="783" w:type="dxa"/>
            <w:gridSpan w:val="2"/>
            <w:vAlign w:val="center"/>
          </w:tcPr>
          <w:p w14:paraId="10E0C5E3"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tcPr>
          <w:p w14:paraId="1A145036" w14:textId="77777777" w:rsidR="004F2970" w:rsidRDefault="004F2970" w:rsidP="00DA5004">
            <w:pPr>
              <w:spacing w:line="240" w:lineRule="auto"/>
              <w:jc w:val="center"/>
            </w:pPr>
            <w:r w:rsidRPr="00D5533D">
              <w:rPr>
                <w:rFonts w:ascii="Times New Roman" w:hAnsi="Times New Roman"/>
                <w:sz w:val="20"/>
                <w:szCs w:val="20"/>
              </w:rPr>
              <w:t xml:space="preserve">Analiza </w:t>
            </w:r>
            <w:proofErr w:type="spellStart"/>
            <w:r w:rsidRPr="00D5533D">
              <w:rPr>
                <w:rFonts w:ascii="Times New Roman" w:hAnsi="Times New Roman"/>
                <w:sz w:val="20"/>
                <w:szCs w:val="20"/>
              </w:rPr>
              <w:t>case</w:t>
            </w:r>
            <w:proofErr w:type="spellEnd"/>
            <w:r w:rsidRPr="00D5533D">
              <w:rPr>
                <w:rFonts w:ascii="Times New Roman" w:hAnsi="Times New Roman"/>
                <w:sz w:val="20"/>
                <w:szCs w:val="20"/>
              </w:rPr>
              <w:t xml:space="preserve"> </w:t>
            </w:r>
            <w:proofErr w:type="spellStart"/>
            <w:r w:rsidRPr="00D5533D">
              <w:rPr>
                <w:rFonts w:ascii="Times New Roman" w:hAnsi="Times New Roman"/>
                <w:sz w:val="20"/>
                <w:szCs w:val="20"/>
              </w:rPr>
              <w:t>study</w:t>
            </w:r>
            <w:proofErr w:type="spellEnd"/>
            <w:r w:rsidRPr="00D5533D">
              <w:rPr>
                <w:rFonts w:ascii="Times New Roman" w:hAnsi="Times New Roman"/>
                <w:sz w:val="20"/>
                <w:szCs w:val="20"/>
              </w:rPr>
              <w:t>, zadania rozwiązywane w trakcie zajęć</w:t>
            </w:r>
          </w:p>
        </w:tc>
      </w:tr>
      <w:tr w:rsidR="004F2970" w:rsidRPr="00043F55" w14:paraId="4723C6C3" w14:textId="77777777" w:rsidTr="00DA5004">
        <w:tblPrEx>
          <w:tblLook w:val="04A0" w:firstRow="1" w:lastRow="0" w:firstColumn="1" w:lastColumn="0" w:noHBand="0" w:noVBand="1"/>
        </w:tblPrEx>
        <w:tc>
          <w:tcPr>
            <w:tcW w:w="627" w:type="dxa"/>
            <w:vAlign w:val="center"/>
          </w:tcPr>
          <w:p w14:paraId="3318DE7E"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7</w:t>
            </w:r>
          </w:p>
        </w:tc>
        <w:tc>
          <w:tcPr>
            <w:tcW w:w="4949" w:type="dxa"/>
            <w:gridSpan w:val="7"/>
          </w:tcPr>
          <w:p w14:paraId="5C1C53F9" w14:textId="77777777" w:rsidR="004F2970" w:rsidRPr="00043F55" w:rsidRDefault="004F2970" w:rsidP="00DA5004">
            <w:pPr>
              <w:pStyle w:val="NormalnyWeb"/>
              <w:rPr>
                <w:sz w:val="20"/>
                <w:szCs w:val="20"/>
              </w:rPr>
            </w:pPr>
            <w:r w:rsidRPr="00043F55">
              <w:rPr>
                <w:sz w:val="20"/>
                <w:szCs w:val="20"/>
              </w:rPr>
              <w:t>Miejsce zarządzania relacji z partnerami w łańcuchu dostaw. Rozwój relacji partnerskich.</w:t>
            </w:r>
          </w:p>
        </w:tc>
        <w:tc>
          <w:tcPr>
            <w:tcW w:w="783" w:type="dxa"/>
            <w:gridSpan w:val="2"/>
            <w:vAlign w:val="center"/>
          </w:tcPr>
          <w:p w14:paraId="45CE6D3F"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2</w:t>
            </w:r>
          </w:p>
        </w:tc>
        <w:tc>
          <w:tcPr>
            <w:tcW w:w="2821" w:type="dxa"/>
            <w:gridSpan w:val="3"/>
          </w:tcPr>
          <w:p w14:paraId="1B41D20C" w14:textId="77777777" w:rsidR="004F2970" w:rsidRDefault="004F2970" w:rsidP="00DA5004">
            <w:pPr>
              <w:spacing w:line="240" w:lineRule="auto"/>
              <w:jc w:val="center"/>
            </w:pPr>
            <w:r w:rsidRPr="00D5533D">
              <w:rPr>
                <w:rFonts w:ascii="Times New Roman" w:hAnsi="Times New Roman"/>
                <w:sz w:val="20"/>
                <w:szCs w:val="20"/>
              </w:rPr>
              <w:t xml:space="preserve">Analiza </w:t>
            </w:r>
            <w:proofErr w:type="spellStart"/>
            <w:r w:rsidRPr="00D5533D">
              <w:rPr>
                <w:rFonts w:ascii="Times New Roman" w:hAnsi="Times New Roman"/>
                <w:sz w:val="20"/>
                <w:szCs w:val="20"/>
              </w:rPr>
              <w:t>case</w:t>
            </w:r>
            <w:proofErr w:type="spellEnd"/>
            <w:r w:rsidRPr="00D5533D">
              <w:rPr>
                <w:rFonts w:ascii="Times New Roman" w:hAnsi="Times New Roman"/>
                <w:sz w:val="20"/>
                <w:szCs w:val="20"/>
              </w:rPr>
              <w:t xml:space="preserve"> </w:t>
            </w:r>
            <w:proofErr w:type="spellStart"/>
            <w:r w:rsidRPr="00D5533D">
              <w:rPr>
                <w:rFonts w:ascii="Times New Roman" w:hAnsi="Times New Roman"/>
                <w:sz w:val="20"/>
                <w:szCs w:val="20"/>
              </w:rPr>
              <w:t>study</w:t>
            </w:r>
            <w:proofErr w:type="spellEnd"/>
            <w:r w:rsidRPr="00D5533D">
              <w:rPr>
                <w:rFonts w:ascii="Times New Roman" w:hAnsi="Times New Roman"/>
                <w:sz w:val="20"/>
                <w:szCs w:val="20"/>
              </w:rPr>
              <w:t>, zadania rozwiązywane w trakcie zajęć</w:t>
            </w:r>
          </w:p>
        </w:tc>
      </w:tr>
      <w:tr w:rsidR="004F2970" w:rsidRPr="00043F55" w14:paraId="6ECA40F5" w14:textId="77777777" w:rsidTr="00DA5004">
        <w:tblPrEx>
          <w:tblLook w:val="04A0" w:firstRow="1" w:lastRow="0" w:firstColumn="1" w:lastColumn="0" w:noHBand="0" w:noVBand="1"/>
        </w:tblPrEx>
        <w:tc>
          <w:tcPr>
            <w:tcW w:w="627" w:type="dxa"/>
            <w:vAlign w:val="center"/>
          </w:tcPr>
          <w:p w14:paraId="428D0DB7"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8</w:t>
            </w:r>
          </w:p>
        </w:tc>
        <w:tc>
          <w:tcPr>
            <w:tcW w:w="4949" w:type="dxa"/>
            <w:gridSpan w:val="7"/>
          </w:tcPr>
          <w:p w14:paraId="38540E62" w14:textId="77777777" w:rsidR="004F2970" w:rsidRPr="00043F55" w:rsidRDefault="004F2970" w:rsidP="00DA5004">
            <w:pPr>
              <w:pStyle w:val="NormalnyWeb"/>
              <w:rPr>
                <w:sz w:val="20"/>
                <w:szCs w:val="20"/>
              </w:rPr>
            </w:pPr>
            <w:r w:rsidRPr="00043F55">
              <w:rPr>
                <w:sz w:val="20"/>
                <w:szCs w:val="20"/>
              </w:rPr>
              <w:t>Zarządzanie kluczowymi dostawcami i klientami.</w:t>
            </w:r>
          </w:p>
        </w:tc>
        <w:tc>
          <w:tcPr>
            <w:tcW w:w="783" w:type="dxa"/>
            <w:gridSpan w:val="2"/>
            <w:vAlign w:val="center"/>
          </w:tcPr>
          <w:p w14:paraId="0BB88478"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1</w:t>
            </w:r>
          </w:p>
        </w:tc>
        <w:tc>
          <w:tcPr>
            <w:tcW w:w="2821" w:type="dxa"/>
            <w:gridSpan w:val="3"/>
          </w:tcPr>
          <w:p w14:paraId="40BEB248" w14:textId="77777777" w:rsidR="004F2970" w:rsidRDefault="004F2970" w:rsidP="00DA5004">
            <w:pPr>
              <w:spacing w:line="240" w:lineRule="auto"/>
              <w:jc w:val="center"/>
            </w:pPr>
            <w:r w:rsidRPr="00D5533D">
              <w:rPr>
                <w:rFonts w:ascii="Times New Roman" w:hAnsi="Times New Roman"/>
                <w:sz w:val="20"/>
                <w:szCs w:val="20"/>
              </w:rPr>
              <w:t xml:space="preserve">Analiza </w:t>
            </w:r>
            <w:proofErr w:type="spellStart"/>
            <w:r w:rsidRPr="00D5533D">
              <w:rPr>
                <w:rFonts w:ascii="Times New Roman" w:hAnsi="Times New Roman"/>
                <w:sz w:val="20"/>
                <w:szCs w:val="20"/>
              </w:rPr>
              <w:t>case</w:t>
            </w:r>
            <w:proofErr w:type="spellEnd"/>
            <w:r w:rsidRPr="00D5533D">
              <w:rPr>
                <w:rFonts w:ascii="Times New Roman" w:hAnsi="Times New Roman"/>
                <w:sz w:val="20"/>
                <w:szCs w:val="20"/>
              </w:rPr>
              <w:t xml:space="preserve"> </w:t>
            </w:r>
            <w:proofErr w:type="spellStart"/>
            <w:r w:rsidRPr="00D5533D">
              <w:rPr>
                <w:rFonts w:ascii="Times New Roman" w:hAnsi="Times New Roman"/>
                <w:sz w:val="20"/>
                <w:szCs w:val="20"/>
              </w:rPr>
              <w:t>study</w:t>
            </w:r>
            <w:proofErr w:type="spellEnd"/>
            <w:r w:rsidRPr="00D5533D">
              <w:rPr>
                <w:rFonts w:ascii="Times New Roman" w:hAnsi="Times New Roman"/>
                <w:sz w:val="20"/>
                <w:szCs w:val="20"/>
              </w:rPr>
              <w:t>, zadania rozwiązywane w trakcie zajęć</w:t>
            </w:r>
          </w:p>
        </w:tc>
      </w:tr>
      <w:tr w:rsidR="004F2970" w:rsidRPr="00043F55" w14:paraId="0CBDF45D" w14:textId="77777777" w:rsidTr="00DA5004">
        <w:tblPrEx>
          <w:tblLook w:val="04A0" w:firstRow="1" w:lastRow="0" w:firstColumn="1" w:lastColumn="0" w:noHBand="0" w:noVBand="1"/>
        </w:tblPrEx>
        <w:tc>
          <w:tcPr>
            <w:tcW w:w="627" w:type="dxa"/>
            <w:vAlign w:val="center"/>
          </w:tcPr>
          <w:p w14:paraId="602AD7CF"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9</w:t>
            </w:r>
          </w:p>
        </w:tc>
        <w:tc>
          <w:tcPr>
            <w:tcW w:w="4949" w:type="dxa"/>
            <w:gridSpan w:val="7"/>
          </w:tcPr>
          <w:p w14:paraId="66A6141C" w14:textId="77777777" w:rsidR="004F2970" w:rsidRPr="00043F55" w:rsidRDefault="004F2970" w:rsidP="00DA5004">
            <w:pPr>
              <w:pStyle w:val="NormalnyWeb"/>
              <w:rPr>
                <w:sz w:val="20"/>
                <w:szCs w:val="20"/>
              </w:rPr>
            </w:pPr>
            <w:r w:rsidRPr="00043F55">
              <w:rPr>
                <w:sz w:val="20"/>
                <w:szCs w:val="20"/>
              </w:rPr>
              <w:t>Ewolucja zarządzania relacjami w łańcuchu dostaw.</w:t>
            </w:r>
          </w:p>
        </w:tc>
        <w:tc>
          <w:tcPr>
            <w:tcW w:w="783" w:type="dxa"/>
            <w:gridSpan w:val="2"/>
            <w:vAlign w:val="center"/>
          </w:tcPr>
          <w:p w14:paraId="0C5E764D"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1</w:t>
            </w:r>
          </w:p>
        </w:tc>
        <w:tc>
          <w:tcPr>
            <w:tcW w:w="2821" w:type="dxa"/>
            <w:gridSpan w:val="3"/>
          </w:tcPr>
          <w:p w14:paraId="1EED32AE" w14:textId="77777777" w:rsidR="004F2970" w:rsidRDefault="004F2970" w:rsidP="00DA5004">
            <w:pPr>
              <w:spacing w:line="240" w:lineRule="auto"/>
              <w:jc w:val="center"/>
            </w:pPr>
            <w:r w:rsidRPr="00D5533D">
              <w:rPr>
                <w:rFonts w:ascii="Times New Roman" w:hAnsi="Times New Roman"/>
                <w:sz w:val="20"/>
                <w:szCs w:val="20"/>
              </w:rPr>
              <w:t xml:space="preserve">Analiza </w:t>
            </w:r>
            <w:proofErr w:type="spellStart"/>
            <w:r w:rsidRPr="00D5533D">
              <w:rPr>
                <w:rFonts w:ascii="Times New Roman" w:hAnsi="Times New Roman"/>
                <w:sz w:val="20"/>
                <w:szCs w:val="20"/>
              </w:rPr>
              <w:t>case</w:t>
            </w:r>
            <w:proofErr w:type="spellEnd"/>
            <w:r w:rsidRPr="00D5533D">
              <w:rPr>
                <w:rFonts w:ascii="Times New Roman" w:hAnsi="Times New Roman"/>
                <w:sz w:val="20"/>
                <w:szCs w:val="20"/>
              </w:rPr>
              <w:t xml:space="preserve"> </w:t>
            </w:r>
            <w:proofErr w:type="spellStart"/>
            <w:r w:rsidRPr="00D5533D">
              <w:rPr>
                <w:rFonts w:ascii="Times New Roman" w:hAnsi="Times New Roman"/>
                <w:sz w:val="20"/>
                <w:szCs w:val="20"/>
              </w:rPr>
              <w:t>study</w:t>
            </w:r>
            <w:proofErr w:type="spellEnd"/>
            <w:r w:rsidRPr="00D5533D">
              <w:rPr>
                <w:rFonts w:ascii="Times New Roman" w:hAnsi="Times New Roman"/>
                <w:sz w:val="20"/>
                <w:szCs w:val="20"/>
              </w:rPr>
              <w:t>, zadania rozwiązywane w trakcie zajęć</w:t>
            </w:r>
          </w:p>
        </w:tc>
      </w:tr>
      <w:tr w:rsidR="004F2970" w:rsidRPr="00043F55" w14:paraId="3072BBB5" w14:textId="77777777" w:rsidTr="00DA5004">
        <w:tblPrEx>
          <w:tblLook w:val="04A0" w:firstRow="1" w:lastRow="0" w:firstColumn="1" w:lastColumn="0" w:noHBand="0" w:noVBand="1"/>
        </w:tblPrEx>
        <w:tc>
          <w:tcPr>
            <w:tcW w:w="9180" w:type="dxa"/>
            <w:gridSpan w:val="13"/>
          </w:tcPr>
          <w:p w14:paraId="6E543B45" w14:textId="77777777" w:rsidR="004F2970" w:rsidRPr="00043F55" w:rsidRDefault="004F2970" w:rsidP="00DA5004">
            <w:pPr>
              <w:spacing w:line="240" w:lineRule="auto"/>
              <w:rPr>
                <w:rFonts w:ascii="Times New Roman" w:hAnsi="Times New Roman"/>
                <w:b/>
                <w:sz w:val="20"/>
                <w:szCs w:val="20"/>
              </w:rPr>
            </w:pPr>
            <w:r w:rsidRPr="00043F55">
              <w:rPr>
                <w:rFonts w:ascii="Times New Roman" w:hAnsi="Times New Roman"/>
                <w:b/>
                <w:sz w:val="20"/>
                <w:szCs w:val="20"/>
              </w:rPr>
              <w:lastRenderedPageBreak/>
              <w:t xml:space="preserve">Ocena nakładu pracy studenta oraz określenie liczby i struktury punktów ECTS </w:t>
            </w:r>
          </w:p>
        </w:tc>
      </w:tr>
      <w:tr w:rsidR="004F2970" w:rsidRPr="00043F55" w14:paraId="0C90FE5F" w14:textId="77777777" w:rsidTr="00DA5004">
        <w:tblPrEx>
          <w:tblLook w:val="04A0" w:firstRow="1" w:lastRow="0" w:firstColumn="1" w:lastColumn="0" w:noHBand="0" w:noVBand="1"/>
        </w:tblPrEx>
        <w:tc>
          <w:tcPr>
            <w:tcW w:w="4426" w:type="dxa"/>
            <w:gridSpan w:val="6"/>
          </w:tcPr>
          <w:p w14:paraId="3C97C920"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Bilans nakładu pracy przeciętnego studenta</w:t>
            </w:r>
          </w:p>
        </w:tc>
        <w:tc>
          <w:tcPr>
            <w:tcW w:w="4754" w:type="dxa"/>
            <w:gridSpan w:val="7"/>
          </w:tcPr>
          <w:p w14:paraId="260B9736" w14:textId="77777777" w:rsidR="004F2970" w:rsidRDefault="004F2970" w:rsidP="00DA5004">
            <w:pPr>
              <w:spacing w:line="240" w:lineRule="auto"/>
              <w:rPr>
                <w:rFonts w:ascii="Times New Roman" w:hAnsi="Times New Roman"/>
                <w:sz w:val="20"/>
                <w:szCs w:val="20"/>
              </w:rPr>
            </w:pPr>
            <w:r w:rsidRPr="00043F55">
              <w:rPr>
                <w:rFonts w:ascii="Times New Roman" w:hAnsi="Times New Roman"/>
                <w:sz w:val="20"/>
                <w:szCs w:val="20"/>
              </w:rPr>
              <w:t>- udział w wykładach: 15 godz.</w:t>
            </w:r>
          </w:p>
          <w:p w14:paraId="25B4AA24" w14:textId="77777777" w:rsidR="004F2970" w:rsidRPr="00043F55" w:rsidRDefault="004F2970" w:rsidP="00DA5004">
            <w:pPr>
              <w:spacing w:line="240" w:lineRule="auto"/>
              <w:rPr>
                <w:rFonts w:ascii="Times New Roman" w:hAnsi="Times New Roman"/>
                <w:sz w:val="20"/>
                <w:szCs w:val="20"/>
              </w:rPr>
            </w:pPr>
            <w:r>
              <w:rPr>
                <w:rFonts w:ascii="Times New Roman" w:hAnsi="Times New Roman"/>
                <w:sz w:val="20"/>
                <w:szCs w:val="20"/>
              </w:rPr>
              <w:t>- udział w ćwiczeniach: 15 godz.</w:t>
            </w:r>
          </w:p>
          <w:p w14:paraId="1EEFF169" w14:textId="57DDFF5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 xml:space="preserve">- lektura tekstów źródłowych: </w:t>
            </w:r>
            <w:r w:rsidR="001D0071">
              <w:rPr>
                <w:rFonts w:ascii="Times New Roman" w:hAnsi="Times New Roman"/>
                <w:sz w:val="20"/>
                <w:szCs w:val="20"/>
              </w:rPr>
              <w:t>21</w:t>
            </w:r>
            <w:r w:rsidRPr="00043F55">
              <w:rPr>
                <w:rFonts w:ascii="Times New Roman" w:hAnsi="Times New Roman"/>
                <w:sz w:val="20"/>
                <w:szCs w:val="20"/>
              </w:rPr>
              <w:t xml:space="preserve"> godz.</w:t>
            </w:r>
          </w:p>
          <w:p w14:paraId="760D03CF" w14:textId="6DF5BE86" w:rsidR="004F2970" w:rsidRDefault="004F2970" w:rsidP="00DA5004">
            <w:pPr>
              <w:spacing w:line="240" w:lineRule="auto"/>
              <w:rPr>
                <w:rFonts w:ascii="Times New Roman" w:hAnsi="Times New Roman"/>
                <w:sz w:val="20"/>
                <w:szCs w:val="20"/>
              </w:rPr>
            </w:pPr>
            <w:r w:rsidRPr="00043F55">
              <w:rPr>
                <w:rFonts w:ascii="Times New Roman" w:hAnsi="Times New Roman"/>
                <w:sz w:val="20"/>
                <w:szCs w:val="20"/>
              </w:rPr>
              <w:t>-</w:t>
            </w:r>
            <w:r w:rsidR="001D0071">
              <w:rPr>
                <w:rFonts w:ascii="Times New Roman" w:hAnsi="Times New Roman"/>
                <w:sz w:val="20"/>
                <w:szCs w:val="20"/>
              </w:rPr>
              <w:t xml:space="preserve"> przygotowanie do zaliczenia: 20</w:t>
            </w:r>
            <w:r w:rsidRPr="00043F55">
              <w:rPr>
                <w:rFonts w:ascii="Times New Roman" w:hAnsi="Times New Roman"/>
                <w:sz w:val="20"/>
                <w:szCs w:val="20"/>
              </w:rPr>
              <w:t xml:space="preserve"> godz.</w:t>
            </w:r>
          </w:p>
          <w:p w14:paraId="6C582504" w14:textId="77777777" w:rsidR="004F2970" w:rsidRPr="00043F55"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na ocenę: 4 godz.</w:t>
            </w:r>
          </w:p>
        </w:tc>
      </w:tr>
      <w:tr w:rsidR="004F2970" w:rsidRPr="00043F55" w14:paraId="5F30B984" w14:textId="77777777" w:rsidTr="00DA5004">
        <w:tblPrEx>
          <w:tblLook w:val="04A0" w:firstRow="1" w:lastRow="0" w:firstColumn="1" w:lastColumn="0" w:noHBand="0" w:noVBand="1"/>
        </w:tblPrEx>
        <w:tc>
          <w:tcPr>
            <w:tcW w:w="4426" w:type="dxa"/>
            <w:gridSpan w:val="6"/>
          </w:tcPr>
          <w:p w14:paraId="317B35FD"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Łączny nakład pracy studenta</w:t>
            </w:r>
          </w:p>
        </w:tc>
        <w:tc>
          <w:tcPr>
            <w:tcW w:w="4754" w:type="dxa"/>
            <w:gridSpan w:val="7"/>
          </w:tcPr>
          <w:p w14:paraId="5ED2FC95" w14:textId="1CF61E1F" w:rsidR="004F2970" w:rsidRPr="00043F55" w:rsidRDefault="001D0071" w:rsidP="00DA5004">
            <w:pPr>
              <w:spacing w:line="240" w:lineRule="auto"/>
              <w:rPr>
                <w:rFonts w:ascii="Times New Roman" w:hAnsi="Times New Roman"/>
                <w:sz w:val="20"/>
                <w:szCs w:val="20"/>
              </w:rPr>
            </w:pPr>
            <w:r>
              <w:rPr>
                <w:rFonts w:ascii="Times New Roman" w:hAnsi="Times New Roman"/>
                <w:sz w:val="20"/>
                <w:szCs w:val="20"/>
              </w:rPr>
              <w:t>75</w:t>
            </w:r>
            <w:r w:rsidR="004F2970" w:rsidRPr="00043F55">
              <w:rPr>
                <w:rFonts w:ascii="Times New Roman" w:hAnsi="Times New Roman"/>
                <w:sz w:val="20"/>
                <w:szCs w:val="20"/>
              </w:rPr>
              <w:t xml:space="preserve"> godz.</w:t>
            </w:r>
          </w:p>
        </w:tc>
      </w:tr>
      <w:tr w:rsidR="004F2970" w:rsidRPr="00043F55" w14:paraId="1708BC4E" w14:textId="77777777" w:rsidTr="00DA5004">
        <w:tblPrEx>
          <w:tblLook w:val="04A0" w:firstRow="1" w:lastRow="0" w:firstColumn="1" w:lastColumn="0" w:noHBand="0" w:noVBand="1"/>
        </w:tblPrEx>
        <w:tc>
          <w:tcPr>
            <w:tcW w:w="4426" w:type="dxa"/>
            <w:gridSpan w:val="6"/>
          </w:tcPr>
          <w:p w14:paraId="6B49F18A"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Nakład pracy związany z zajęciami wymagającymi bezpośredniego udziału nauczyciela akademickiego</w:t>
            </w:r>
          </w:p>
        </w:tc>
        <w:tc>
          <w:tcPr>
            <w:tcW w:w="4754" w:type="dxa"/>
            <w:gridSpan w:val="7"/>
          </w:tcPr>
          <w:p w14:paraId="0EC42D40"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30 godz.</w:t>
            </w:r>
          </w:p>
        </w:tc>
      </w:tr>
      <w:tr w:rsidR="004F2970" w:rsidRPr="00043F55" w14:paraId="6D5680BD" w14:textId="77777777" w:rsidTr="00DA5004">
        <w:tblPrEx>
          <w:tblLook w:val="04A0" w:firstRow="1" w:lastRow="0" w:firstColumn="1" w:lastColumn="0" w:noHBand="0" w:noVBand="1"/>
        </w:tblPrEx>
        <w:tc>
          <w:tcPr>
            <w:tcW w:w="4426" w:type="dxa"/>
            <w:gridSpan w:val="6"/>
          </w:tcPr>
          <w:p w14:paraId="452CBDD3"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Liczba godzin, którą student realizuje z wykorzystaniem metod i technik kształcenia na odległość</w:t>
            </w:r>
          </w:p>
        </w:tc>
        <w:tc>
          <w:tcPr>
            <w:tcW w:w="4754" w:type="dxa"/>
            <w:gridSpan w:val="7"/>
          </w:tcPr>
          <w:p w14:paraId="607B180C" w14:textId="77777777" w:rsidR="004F2970" w:rsidRPr="00043F55" w:rsidRDefault="004F2970" w:rsidP="00DA5004">
            <w:pPr>
              <w:spacing w:line="240" w:lineRule="auto"/>
              <w:rPr>
                <w:rFonts w:ascii="Times New Roman" w:hAnsi="Times New Roman"/>
                <w:sz w:val="20"/>
                <w:szCs w:val="20"/>
              </w:rPr>
            </w:pPr>
          </w:p>
        </w:tc>
      </w:tr>
      <w:tr w:rsidR="004F2970" w:rsidRPr="00043F55" w14:paraId="4E09D996" w14:textId="77777777" w:rsidTr="00DA5004">
        <w:tc>
          <w:tcPr>
            <w:tcW w:w="9180" w:type="dxa"/>
            <w:gridSpan w:val="13"/>
          </w:tcPr>
          <w:p w14:paraId="2A95C095" w14:textId="77777777" w:rsidR="004F2970" w:rsidRPr="00043F55" w:rsidRDefault="004F2970" w:rsidP="00DA5004">
            <w:pPr>
              <w:rPr>
                <w:rFonts w:ascii="Times New Roman" w:hAnsi="Times New Roman"/>
                <w:b/>
                <w:sz w:val="20"/>
                <w:szCs w:val="20"/>
              </w:rPr>
            </w:pPr>
            <w:r w:rsidRPr="00043F55">
              <w:rPr>
                <w:rFonts w:ascii="Times New Roman" w:hAnsi="Times New Roman"/>
                <w:b/>
                <w:sz w:val="20"/>
                <w:szCs w:val="20"/>
              </w:rPr>
              <w:t xml:space="preserve">Formy i kryteria zaliczenia przedmiotu i ustalenia oceny (F- formującej; P- podsumowującej) </w:t>
            </w:r>
          </w:p>
        </w:tc>
      </w:tr>
      <w:tr w:rsidR="004F2970" w:rsidRPr="00043F55" w14:paraId="2987FA55" w14:textId="77777777" w:rsidTr="00DA5004">
        <w:tc>
          <w:tcPr>
            <w:tcW w:w="9180" w:type="dxa"/>
            <w:gridSpan w:val="13"/>
          </w:tcPr>
          <w:p w14:paraId="6AED37F1" w14:textId="77777777" w:rsidR="004F2970" w:rsidRPr="00043F55" w:rsidRDefault="004F2970" w:rsidP="00DA5004">
            <w:pPr>
              <w:spacing w:line="240" w:lineRule="auto"/>
              <w:jc w:val="center"/>
              <w:rPr>
                <w:rFonts w:ascii="Times New Roman" w:hAnsi="Times New Roman"/>
                <w:sz w:val="20"/>
                <w:szCs w:val="20"/>
              </w:rPr>
            </w:pPr>
            <w:r w:rsidRPr="00043F55">
              <w:rPr>
                <w:rFonts w:ascii="Times New Roman" w:hAnsi="Times New Roman"/>
                <w:sz w:val="20"/>
                <w:szCs w:val="20"/>
              </w:rPr>
              <w:t>WYKŁADY</w:t>
            </w:r>
          </w:p>
        </w:tc>
      </w:tr>
      <w:tr w:rsidR="004F2970" w:rsidRPr="00043F55" w14:paraId="4B295709" w14:textId="77777777" w:rsidTr="00DA5004">
        <w:trPr>
          <w:trHeight w:val="309"/>
        </w:trPr>
        <w:tc>
          <w:tcPr>
            <w:tcW w:w="4604" w:type="dxa"/>
            <w:gridSpan w:val="7"/>
          </w:tcPr>
          <w:p w14:paraId="609B6A5D" w14:textId="77777777" w:rsidR="004F2970" w:rsidRPr="00043F55" w:rsidRDefault="004F2970" w:rsidP="00DA5004">
            <w:pPr>
              <w:spacing w:line="240" w:lineRule="auto"/>
              <w:rPr>
                <w:rFonts w:ascii="Times New Roman" w:hAnsi="Times New Roman"/>
                <w:sz w:val="20"/>
                <w:szCs w:val="20"/>
              </w:rPr>
            </w:pPr>
            <w:r>
              <w:rPr>
                <w:rFonts w:ascii="Times New Roman" w:hAnsi="Times New Roman"/>
                <w:sz w:val="20"/>
                <w:szCs w:val="20"/>
              </w:rPr>
              <w:t>F1 kolokwium pisemne</w:t>
            </w:r>
            <w:r w:rsidRPr="00043F55">
              <w:rPr>
                <w:rFonts w:ascii="Times New Roman" w:hAnsi="Times New Roman"/>
                <w:sz w:val="20"/>
                <w:szCs w:val="20"/>
              </w:rPr>
              <w:t xml:space="preserve"> testowy/ z pytaniami otwartymi </w:t>
            </w:r>
          </w:p>
          <w:p w14:paraId="454C69AC" w14:textId="77777777" w:rsidR="004F2970" w:rsidRPr="00043F55" w:rsidRDefault="004F2970" w:rsidP="00DA5004">
            <w:pPr>
              <w:spacing w:line="240" w:lineRule="auto"/>
              <w:rPr>
                <w:rFonts w:ascii="Times New Roman" w:hAnsi="Times New Roman"/>
                <w:sz w:val="20"/>
                <w:szCs w:val="20"/>
              </w:rPr>
            </w:pPr>
          </w:p>
        </w:tc>
        <w:tc>
          <w:tcPr>
            <w:tcW w:w="4576" w:type="dxa"/>
            <w:gridSpan w:val="6"/>
          </w:tcPr>
          <w:p w14:paraId="1F7EB6F1"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Ocena podsumowująca:</w:t>
            </w:r>
          </w:p>
          <w:p w14:paraId="5B3CEBA7"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 xml:space="preserve">Ocena końcowa z </w:t>
            </w:r>
            <w:r>
              <w:rPr>
                <w:rFonts w:ascii="Times New Roman" w:hAnsi="Times New Roman"/>
                <w:sz w:val="20"/>
                <w:szCs w:val="20"/>
              </w:rPr>
              <w:t>kolokwium</w:t>
            </w:r>
          </w:p>
        </w:tc>
      </w:tr>
      <w:tr w:rsidR="004F2970" w:rsidRPr="00043F55" w14:paraId="7B76459C" w14:textId="77777777" w:rsidTr="00DA5004">
        <w:trPr>
          <w:trHeight w:val="309"/>
        </w:trPr>
        <w:tc>
          <w:tcPr>
            <w:tcW w:w="9180" w:type="dxa"/>
            <w:gridSpan w:val="13"/>
          </w:tcPr>
          <w:p w14:paraId="0BFCC74B" w14:textId="77777777" w:rsidR="004F2970" w:rsidRPr="00043F55" w:rsidRDefault="004F2970"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4F2970" w:rsidRPr="00043F55" w14:paraId="70FE6038" w14:textId="77777777" w:rsidTr="00DA5004">
        <w:trPr>
          <w:trHeight w:val="309"/>
        </w:trPr>
        <w:tc>
          <w:tcPr>
            <w:tcW w:w="4604" w:type="dxa"/>
            <w:gridSpan w:val="7"/>
          </w:tcPr>
          <w:p w14:paraId="035968D0" w14:textId="77777777" w:rsidR="004F2970" w:rsidRPr="00043F55" w:rsidRDefault="004F2970" w:rsidP="00DA5004">
            <w:pPr>
              <w:spacing w:line="240" w:lineRule="auto"/>
              <w:rPr>
                <w:rFonts w:ascii="Times New Roman" w:hAnsi="Times New Roman"/>
                <w:sz w:val="20"/>
                <w:szCs w:val="20"/>
              </w:rPr>
            </w:pPr>
            <w:r>
              <w:rPr>
                <w:rFonts w:ascii="Times New Roman" w:hAnsi="Times New Roman"/>
                <w:sz w:val="20"/>
                <w:szCs w:val="20"/>
              </w:rPr>
              <w:t>F41 kolokwium pisemne</w:t>
            </w:r>
          </w:p>
        </w:tc>
        <w:tc>
          <w:tcPr>
            <w:tcW w:w="4576" w:type="dxa"/>
            <w:gridSpan w:val="6"/>
          </w:tcPr>
          <w:p w14:paraId="18169FD9" w14:textId="77777777" w:rsidR="004F2970" w:rsidRPr="00043F55" w:rsidRDefault="004F2970" w:rsidP="00DA5004">
            <w:pPr>
              <w:spacing w:line="240" w:lineRule="auto"/>
              <w:rPr>
                <w:rFonts w:ascii="Times New Roman" w:hAnsi="Times New Roman"/>
                <w:sz w:val="20"/>
                <w:szCs w:val="20"/>
              </w:rPr>
            </w:pPr>
            <w:r w:rsidRPr="00043F55">
              <w:rPr>
                <w:rFonts w:ascii="Times New Roman" w:hAnsi="Times New Roman"/>
                <w:sz w:val="20"/>
                <w:szCs w:val="20"/>
              </w:rPr>
              <w:t>Ocena podsumowująca:</w:t>
            </w:r>
          </w:p>
          <w:p w14:paraId="36FF08B9" w14:textId="77777777" w:rsidR="004F2970" w:rsidRPr="00043F55" w:rsidRDefault="004F2970" w:rsidP="00DA5004">
            <w:pPr>
              <w:spacing w:line="240" w:lineRule="auto"/>
              <w:rPr>
                <w:rFonts w:ascii="Times New Roman" w:hAnsi="Times New Roman"/>
                <w:sz w:val="20"/>
                <w:szCs w:val="20"/>
              </w:rPr>
            </w:pPr>
            <w:r>
              <w:rPr>
                <w:rFonts w:ascii="Times New Roman" w:hAnsi="Times New Roman"/>
                <w:sz w:val="20"/>
                <w:szCs w:val="20"/>
              </w:rPr>
              <w:t>Ocena końcowa z kolokwium</w:t>
            </w:r>
          </w:p>
        </w:tc>
      </w:tr>
      <w:tr w:rsidR="004F2970" w:rsidRPr="00043F55" w14:paraId="41F6F070" w14:textId="77777777" w:rsidTr="00DA5004">
        <w:tc>
          <w:tcPr>
            <w:tcW w:w="9180" w:type="dxa"/>
            <w:gridSpan w:val="13"/>
          </w:tcPr>
          <w:p w14:paraId="69BE3B54" w14:textId="77777777" w:rsidR="004F2970" w:rsidRPr="00043F55" w:rsidRDefault="004F2970" w:rsidP="00DA5004">
            <w:pPr>
              <w:spacing w:line="240" w:lineRule="auto"/>
              <w:contextualSpacing/>
              <w:rPr>
                <w:rFonts w:ascii="Times New Roman" w:hAnsi="Times New Roman"/>
                <w:b/>
                <w:sz w:val="20"/>
                <w:szCs w:val="20"/>
              </w:rPr>
            </w:pPr>
            <w:r w:rsidRPr="00043F55">
              <w:rPr>
                <w:rFonts w:ascii="Times New Roman" w:hAnsi="Times New Roman"/>
                <w:b/>
                <w:sz w:val="20"/>
                <w:szCs w:val="20"/>
              </w:rPr>
              <w:t>Literatura podstawowa</w:t>
            </w:r>
          </w:p>
        </w:tc>
      </w:tr>
      <w:tr w:rsidR="004F2970" w:rsidRPr="00043F55" w14:paraId="20DD26EC" w14:textId="77777777" w:rsidTr="00DA5004">
        <w:tc>
          <w:tcPr>
            <w:tcW w:w="9180" w:type="dxa"/>
            <w:gridSpan w:val="13"/>
          </w:tcPr>
          <w:p w14:paraId="3972DA3F" w14:textId="77777777" w:rsidR="004F2970" w:rsidRDefault="004F2970" w:rsidP="00D567EB">
            <w:pPr>
              <w:pStyle w:val="NormalnyWeb"/>
              <w:numPr>
                <w:ilvl w:val="0"/>
                <w:numId w:val="117"/>
              </w:numPr>
              <w:spacing w:before="0" w:beforeAutospacing="0" w:after="0" w:afterAutospacing="0"/>
              <w:rPr>
                <w:sz w:val="20"/>
                <w:szCs w:val="20"/>
              </w:rPr>
            </w:pPr>
            <w:proofErr w:type="spellStart"/>
            <w:r w:rsidRPr="00043F55">
              <w:rPr>
                <w:sz w:val="20"/>
                <w:szCs w:val="20"/>
              </w:rPr>
              <w:t>Dyche</w:t>
            </w:r>
            <w:proofErr w:type="spellEnd"/>
            <w:r w:rsidRPr="00043F55">
              <w:rPr>
                <w:sz w:val="20"/>
                <w:szCs w:val="20"/>
              </w:rPr>
              <w:t xml:space="preserve"> J.</w:t>
            </w:r>
            <w:r>
              <w:rPr>
                <w:sz w:val="20"/>
                <w:szCs w:val="20"/>
              </w:rPr>
              <w:t xml:space="preserve">, </w:t>
            </w:r>
            <w:r w:rsidRPr="00043F55">
              <w:rPr>
                <w:sz w:val="20"/>
                <w:szCs w:val="20"/>
              </w:rPr>
              <w:t>CRM Relacje z kli</w:t>
            </w:r>
            <w:r>
              <w:rPr>
                <w:sz w:val="20"/>
                <w:szCs w:val="20"/>
              </w:rPr>
              <w:t>entami, Helion, Gliwice 2002.</w:t>
            </w:r>
          </w:p>
          <w:p w14:paraId="062B6966" w14:textId="77777777" w:rsidR="004F2970" w:rsidRDefault="004F2970" w:rsidP="00D567EB">
            <w:pPr>
              <w:pStyle w:val="NormalnyWeb"/>
              <w:numPr>
                <w:ilvl w:val="0"/>
                <w:numId w:val="117"/>
              </w:numPr>
              <w:spacing w:before="0" w:beforeAutospacing="0" w:after="0" w:afterAutospacing="0"/>
              <w:rPr>
                <w:sz w:val="20"/>
                <w:szCs w:val="20"/>
              </w:rPr>
            </w:pPr>
            <w:proofErr w:type="spellStart"/>
            <w:r w:rsidRPr="00043F55">
              <w:rPr>
                <w:sz w:val="20"/>
                <w:szCs w:val="20"/>
              </w:rPr>
              <w:t>Dembińska-Cyran</w:t>
            </w:r>
            <w:proofErr w:type="spellEnd"/>
            <w:r w:rsidRPr="00043F55">
              <w:rPr>
                <w:sz w:val="20"/>
                <w:szCs w:val="20"/>
              </w:rPr>
              <w:t xml:space="preserve"> I., Hołub-Iwan J., Perenc J.</w:t>
            </w:r>
            <w:r>
              <w:rPr>
                <w:sz w:val="20"/>
                <w:szCs w:val="20"/>
              </w:rPr>
              <w:t xml:space="preserve">, </w:t>
            </w:r>
            <w:proofErr w:type="spellStart"/>
            <w:r w:rsidRPr="00043F55">
              <w:rPr>
                <w:sz w:val="20"/>
                <w:szCs w:val="20"/>
              </w:rPr>
              <w:t>Zarządzanie</w:t>
            </w:r>
            <w:proofErr w:type="spellEnd"/>
            <w:r w:rsidRPr="00043F55">
              <w:rPr>
                <w:sz w:val="20"/>
                <w:szCs w:val="20"/>
              </w:rPr>
              <w:t xml:space="preserve"> relacjami z klientem, </w:t>
            </w:r>
            <w:proofErr w:type="spellStart"/>
            <w:r w:rsidRPr="00043F55">
              <w:rPr>
                <w:sz w:val="20"/>
                <w:szCs w:val="20"/>
              </w:rPr>
              <w:t>Difin</w:t>
            </w:r>
            <w:proofErr w:type="spellEnd"/>
            <w:r w:rsidRPr="00043F55">
              <w:rPr>
                <w:sz w:val="20"/>
                <w:szCs w:val="20"/>
              </w:rPr>
              <w:t xml:space="preserve">, Warszawa 2004.                                                                          </w:t>
            </w:r>
          </w:p>
          <w:p w14:paraId="4A771E9C" w14:textId="77777777" w:rsidR="004F2970" w:rsidRDefault="004F2970" w:rsidP="00D567EB">
            <w:pPr>
              <w:pStyle w:val="NormalnyWeb"/>
              <w:numPr>
                <w:ilvl w:val="0"/>
                <w:numId w:val="117"/>
              </w:numPr>
              <w:spacing w:before="0" w:beforeAutospacing="0" w:after="0" w:afterAutospacing="0"/>
              <w:rPr>
                <w:sz w:val="20"/>
                <w:szCs w:val="20"/>
              </w:rPr>
            </w:pPr>
            <w:r w:rsidRPr="00043F55">
              <w:rPr>
                <w:sz w:val="20"/>
                <w:szCs w:val="20"/>
              </w:rPr>
              <w:t>Burnett K.</w:t>
            </w:r>
            <w:r>
              <w:rPr>
                <w:sz w:val="20"/>
                <w:szCs w:val="20"/>
              </w:rPr>
              <w:t xml:space="preserve">, Relacje z kluczowymi klientami. </w:t>
            </w:r>
            <w:r w:rsidRPr="00DC11AF">
              <w:rPr>
                <w:sz w:val="20"/>
                <w:szCs w:val="20"/>
              </w:rPr>
              <w:t xml:space="preserve">Analiza i </w:t>
            </w:r>
            <w:proofErr w:type="spellStart"/>
            <w:r w:rsidRPr="00DC11AF">
              <w:rPr>
                <w:sz w:val="20"/>
                <w:szCs w:val="20"/>
              </w:rPr>
              <w:t>zarządzani</w:t>
            </w:r>
            <w:r>
              <w:rPr>
                <w:sz w:val="20"/>
                <w:szCs w:val="20"/>
              </w:rPr>
              <w:t>e</w:t>
            </w:r>
            <w:proofErr w:type="spellEnd"/>
            <w:r w:rsidRPr="00DC11AF">
              <w:rPr>
                <w:sz w:val="20"/>
                <w:szCs w:val="20"/>
              </w:rPr>
              <w:t xml:space="preserve">, Oficyna Ekonomiczna, </w:t>
            </w:r>
            <w:proofErr w:type="spellStart"/>
            <w:r w:rsidRPr="00DC11AF">
              <w:rPr>
                <w:sz w:val="20"/>
                <w:szCs w:val="20"/>
              </w:rPr>
              <w:t>Kraków</w:t>
            </w:r>
            <w:proofErr w:type="spellEnd"/>
            <w:r w:rsidRPr="00DC11AF">
              <w:rPr>
                <w:sz w:val="20"/>
                <w:szCs w:val="20"/>
              </w:rPr>
              <w:t xml:space="preserve"> 2002.                                                                         </w:t>
            </w:r>
          </w:p>
          <w:p w14:paraId="56DE151F" w14:textId="77777777" w:rsidR="004F2970" w:rsidRPr="00043F55" w:rsidRDefault="004F2970" w:rsidP="00D567EB">
            <w:pPr>
              <w:pStyle w:val="NormalnyWeb"/>
              <w:numPr>
                <w:ilvl w:val="0"/>
                <w:numId w:val="117"/>
              </w:numPr>
              <w:spacing w:before="0" w:beforeAutospacing="0" w:after="0" w:afterAutospacing="0"/>
              <w:contextualSpacing/>
              <w:rPr>
                <w:sz w:val="20"/>
                <w:szCs w:val="20"/>
              </w:rPr>
            </w:pPr>
            <w:r w:rsidRPr="00DC11AF">
              <w:rPr>
                <w:sz w:val="20"/>
                <w:szCs w:val="20"/>
              </w:rPr>
              <w:t>Otto J.</w:t>
            </w:r>
            <w:r>
              <w:rPr>
                <w:sz w:val="20"/>
                <w:szCs w:val="20"/>
              </w:rPr>
              <w:t xml:space="preserve">, </w:t>
            </w:r>
            <w:r w:rsidRPr="00DC11AF">
              <w:rPr>
                <w:sz w:val="20"/>
                <w:szCs w:val="20"/>
              </w:rPr>
              <w:t>Marketing relacji: koncepcje i stosowanie, C.H. Beck, Warszawa 2001.</w:t>
            </w:r>
          </w:p>
        </w:tc>
      </w:tr>
      <w:tr w:rsidR="004F2970" w:rsidRPr="00043F55" w14:paraId="0C939757" w14:textId="77777777" w:rsidTr="00DA5004">
        <w:tc>
          <w:tcPr>
            <w:tcW w:w="9180" w:type="dxa"/>
            <w:gridSpan w:val="13"/>
          </w:tcPr>
          <w:p w14:paraId="5F2AEB59" w14:textId="77777777" w:rsidR="004F2970" w:rsidRPr="00043F55" w:rsidRDefault="004F2970" w:rsidP="00DA5004">
            <w:pPr>
              <w:spacing w:line="240" w:lineRule="auto"/>
              <w:contextualSpacing/>
              <w:rPr>
                <w:rFonts w:ascii="Times New Roman" w:hAnsi="Times New Roman"/>
                <w:b/>
                <w:sz w:val="20"/>
                <w:szCs w:val="20"/>
              </w:rPr>
            </w:pPr>
            <w:r w:rsidRPr="00043F55">
              <w:rPr>
                <w:rFonts w:ascii="Times New Roman" w:hAnsi="Times New Roman"/>
                <w:b/>
                <w:sz w:val="20"/>
                <w:szCs w:val="20"/>
              </w:rPr>
              <w:t>Literatura uzupełniająca</w:t>
            </w:r>
          </w:p>
        </w:tc>
      </w:tr>
      <w:tr w:rsidR="004F2970" w:rsidRPr="00043F55" w14:paraId="316298D7" w14:textId="77777777" w:rsidTr="00DA5004">
        <w:tc>
          <w:tcPr>
            <w:tcW w:w="9180" w:type="dxa"/>
            <w:gridSpan w:val="13"/>
          </w:tcPr>
          <w:p w14:paraId="1521AE90" w14:textId="77777777" w:rsidR="004F2970" w:rsidRDefault="004F2970" w:rsidP="00D567EB">
            <w:pPr>
              <w:pStyle w:val="NormalnyWeb"/>
              <w:numPr>
                <w:ilvl w:val="0"/>
                <w:numId w:val="118"/>
              </w:numPr>
              <w:spacing w:before="0" w:beforeAutospacing="0" w:after="0" w:afterAutospacing="0"/>
              <w:rPr>
                <w:sz w:val="20"/>
                <w:szCs w:val="20"/>
              </w:rPr>
            </w:pPr>
            <w:r w:rsidRPr="00043F55">
              <w:rPr>
                <w:sz w:val="20"/>
                <w:szCs w:val="20"/>
              </w:rPr>
              <w:t>Hill N., Alexander J.</w:t>
            </w:r>
            <w:r>
              <w:rPr>
                <w:sz w:val="20"/>
                <w:szCs w:val="20"/>
              </w:rPr>
              <w:t xml:space="preserve">, </w:t>
            </w:r>
            <w:r w:rsidRPr="00043F55">
              <w:rPr>
                <w:sz w:val="20"/>
                <w:szCs w:val="20"/>
              </w:rPr>
              <w:t xml:space="preserve">Pomiar satysfakcji i </w:t>
            </w:r>
            <w:proofErr w:type="spellStart"/>
            <w:r w:rsidRPr="00043F55">
              <w:rPr>
                <w:sz w:val="20"/>
                <w:szCs w:val="20"/>
              </w:rPr>
              <w:t>lojalności</w:t>
            </w:r>
            <w:proofErr w:type="spellEnd"/>
            <w:r w:rsidRPr="00043F55">
              <w:rPr>
                <w:sz w:val="20"/>
                <w:szCs w:val="20"/>
              </w:rPr>
              <w:t xml:space="preserve"> </w:t>
            </w:r>
            <w:proofErr w:type="spellStart"/>
            <w:r w:rsidRPr="00043F55">
              <w:rPr>
                <w:sz w:val="20"/>
                <w:szCs w:val="20"/>
              </w:rPr>
              <w:t>klientów</w:t>
            </w:r>
            <w:proofErr w:type="spellEnd"/>
            <w:r w:rsidRPr="00043F55">
              <w:rPr>
                <w:sz w:val="20"/>
                <w:szCs w:val="20"/>
              </w:rPr>
              <w:t xml:space="preserve">, </w:t>
            </w:r>
            <w:r>
              <w:rPr>
                <w:sz w:val="20"/>
                <w:szCs w:val="20"/>
              </w:rPr>
              <w:t xml:space="preserve">Oficyna Ekonomiczna, </w:t>
            </w:r>
            <w:proofErr w:type="spellStart"/>
            <w:r w:rsidRPr="00043F55">
              <w:rPr>
                <w:sz w:val="20"/>
                <w:szCs w:val="20"/>
              </w:rPr>
              <w:t>Krak</w:t>
            </w:r>
            <w:r>
              <w:rPr>
                <w:sz w:val="20"/>
                <w:szCs w:val="20"/>
              </w:rPr>
              <w:t>ów</w:t>
            </w:r>
            <w:proofErr w:type="spellEnd"/>
            <w:r>
              <w:rPr>
                <w:sz w:val="20"/>
                <w:szCs w:val="20"/>
              </w:rPr>
              <w:t xml:space="preserve"> 2003.</w:t>
            </w:r>
          </w:p>
          <w:p w14:paraId="48328881" w14:textId="77777777" w:rsidR="004F2970" w:rsidRDefault="004F2970" w:rsidP="00D567EB">
            <w:pPr>
              <w:pStyle w:val="NormalnyWeb"/>
              <w:numPr>
                <w:ilvl w:val="0"/>
                <w:numId w:val="118"/>
              </w:numPr>
              <w:spacing w:before="0" w:beforeAutospacing="0" w:after="0" w:afterAutospacing="0"/>
              <w:rPr>
                <w:sz w:val="20"/>
                <w:szCs w:val="20"/>
              </w:rPr>
            </w:pPr>
            <w:r w:rsidRPr="00043F55">
              <w:rPr>
                <w:sz w:val="20"/>
                <w:szCs w:val="20"/>
              </w:rPr>
              <w:t>Gordon I. H.</w:t>
            </w:r>
            <w:r>
              <w:rPr>
                <w:sz w:val="20"/>
                <w:szCs w:val="20"/>
              </w:rPr>
              <w:t xml:space="preserve">, </w:t>
            </w:r>
            <w:r w:rsidRPr="00043F55">
              <w:rPr>
                <w:sz w:val="20"/>
                <w:szCs w:val="20"/>
              </w:rPr>
              <w:t>Relacje z klientem. Marketing pa</w:t>
            </w:r>
            <w:r>
              <w:rPr>
                <w:sz w:val="20"/>
                <w:szCs w:val="20"/>
              </w:rPr>
              <w:t>rtnerski, PWE, Warszawa 2001.</w:t>
            </w:r>
          </w:p>
          <w:p w14:paraId="55AB8D8F" w14:textId="77777777" w:rsidR="004F2970" w:rsidRPr="00043F55" w:rsidRDefault="004F2970" w:rsidP="00D567EB">
            <w:pPr>
              <w:pStyle w:val="NormalnyWeb"/>
              <w:numPr>
                <w:ilvl w:val="0"/>
                <w:numId w:val="118"/>
              </w:numPr>
              <w:spacing w:before="0" w:beforeAutospacing="0" w:after="0" w:afterAutospacing="0"/>
              <w:contextualSpacing/>
              <w:rPr>
                <w:sz w:val="20"/>
                <w:szCs w:val="20"/>
              </w:rPr>
            </w:pPr>
            <w:proofErr w:type="spellStart"/>
            <w:r w:rsidRPr="00043F55">
              <w:rPr>
                <w:sz w:val="20"/>
                <w:szCs w:val="20"/>
              </w:rPr>
              <w:t>Storbacka</w:t>
            </w:r>
            <w:proofErr w:type="spellEnd"/>
            <w:r w:rsidRPr="00043F55">
              <w:rPr>
                <w:sz w:val="20"/>
                <w:szCs w:val="20"/>
              </w:rPr>
              <w:t xml:space="preserve"> K., </w:t>
            </w:r>
            <w:proofErr w:type="spellStart"/>
            <w:r w:rsidRPr="00043F55">
              <w:rPr>
                <w:sz w:val="20"/>
                <w:szCs w:val="20"/>
              </w:rPr>
              <w:t>Lehtinen</w:t>
            </w:r>
            <w:proofErr w:type="spellEnd"/>
            <w:r w:rsidRPr="00043F55">
              <w:rPr>
                <w:sz w:val="20"/>
                <w:szCs w:val="20"/>
              </w:rPr>
              <w:t xml:space="preserve"> J. R.</w:t>
            </w:r>
            <w:r>
              <w:rPr>
                <w:sz w:val="20"/>
                <w:szCs w:val="20"/>
              </w:rPr>
              <w:t xml:space="preserve">, </w:t>
            </w:r>
            <w:r w:rsidRPr="00043F55">
              <w:rPr>
                <w:sz w:val="20"/>
                <w:szCs w:val="20"/>
              </w:rPr>
              <w:t xml:space="preserve">Sztuka budowanie trwałych </w:t>
            </w:r>
            <w:proofErr w:type="spellStart"/>
            <w:r w:rsidRPr="00043F55">
              <w:rPr>
                <w:sz w:val="20"/>
                <w:szCs w:val="20"/>
              </w:rPr>
              <w:t>związków</w:t>
            </w:r>
            <w:proofErr w:type="spellEnd"/>
            <w:r>
              <w:rPr>
                <w:sz w:val="20"/>
                <w:szCs w:val="20"/>
              </w:rPr>
              <w:t xml:space="preserve"> z klientami, Oficyna </w:t>
            </w:r>
            <w:r w:rsidRPr="003E2951">
              <w:rPr>
                <w:sz w:val="20"/>
                <w:szCs w:val="20"/>
              </w:rPr>
              <w:t xml:space="preserve">Ekonomiczna/ Dom Wydawniczy ABC, </w:t>
            </w:r>
            <w:proofErr w:type="spellStart"/>
            <w:r>
              <w:rPr>
                <w:sz w:val="20"/>
                <w:szCs w:val="20"/>
              </w:rPr>
              <w:t>Kraków</w:t>
            </w:r>
            <w:proofErr w:type="spellEnd"/>
            <w:r w:rsidRPr="003E2951">
              <w:rPr>
                <w:sz w:val="20"/>
                <w:szCs w:val="20"/>
              </w:rPr>
              <w:t xml:space="preserve"> 2001.</w:t>
            </w:r>
          </w:p>
        </w:tc>
      </w:tr>
    </w:tbl>
    <w:p w14:paraId="7A899D6D" w14:textId="77777777" w:rsidR="004F2970" w:rsidRDefault="004F2970" w:rsidP="004F2970">
      <w:pPr>
        <w:spacing w:line="240" w:lineRule="auto"/>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8"/>
        <w:gridCol w:w="922"/>
        <w:gridCol w:w="559"/>
        <w:gridCol w:w="1361"/>
        <w:gridCol w:w="373"/>
        <w:gridCol w:w="169"/>
        <w:gridCol w:w="1042"/>
        <w:gridCol w:w="324"/>
        <w:gridCol w:w="458"/>
        <w:gridCol w:w="95"/>
        <w:gridCol w:w="1253"/>
        <w:gridCol w:w="1515"/>
      </w:tblGrid>
      <w:tr w:rsidR="003D2F32" w:rsidRPr="002F4C3C" w14:paraId="69917D13" w14:textId="77777777" w:rsidTr="00982245">
        <w:trPr>
          <w:trHeight w:val="267"/>
        </w:trPr>
        <w:tc>
          <w:tcPr>
            <w:tcW w:w="2626" w:type="dxa"/>
            <w:gridSpan w:val="4"/>
            <w:vAlign w:val="center"/>
          </w:tcPr>
          <w:p w14:paraId="52DADDE1"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Kierunek i poziom studiów</w:t>
            </w:r>
          </w:p>
        </w:tc>
        <w:tc>
          <w:tcPr>
            <w:tcW w:w="6590" w:type="dxa"/>
            <w:gridSpan w:val="9"/>
            <w:vAlign w:val="center"/>
          </w:tcPr>
          <w:p w14:paraId="317ED3D6"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Logistyka II stopnia</w:t>
            </w:r>
          </w:p>
        </w:tc>
      </w:tr>
      <w:tr w:rsidR="003D2F32" w:rsidRPr="002F4C3C" w14:paraId="3ACA9651" w14:textId="77777777" w:rsidTr="00982245">
        <w:trPr>
          <w:trHeight w:val="267"/>
        </w:trPr>
        <w:tc>
          <w:tcPr>
            <w:tcW w:w="2626" w:type="dxa"/>
            <w:gridSpan w:val="4"/>
            <w:vAlign w:val="center"/>
          </w:tcPr>
          <w:p w14:paraId="0D7834EC"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Forma studiów</w:t>
            </w:r>
          </w:p>
        </w:tc>
        <w:tc>
          <w:tcPr>
            <w:tcW w:w="6590" w:type="dxa"/>
            <w:gridSpan w:val="9"/>
            <w:vAlign w:val="center"/>
          </w:tcPr>
          <w:p w14:paraId="5792EE3E" w14:textId="77777777" w:rsidR="003D2F32" w:rsidRPr="002F4C3C" w:rsidRDefault="003D2F32" w:rsidP="00982245">
            <w:pPr>
              <w:spacing w:line="240" w:lineRule="auto"/>
              <w:rPr>
                <w:rFonts w:ascii="Times New Roman" w:hAnsi="Times New Roman"/>
                <w:b/>
                <w:sz w:val="20"/>
                <w:szCs w:val="20"/>
              </w:rPr>
            </w:pPr>
            <w:r>
              <w:rPr>
                <w:rFonts w:ascii="Times New Roman" w:hAnsi="Times New Roman"/>
                <w:b/>
                <w:sz w:val="20"/>
                <w:szCs w:val="20"/>
              </w:rPr>
              <w:t>S</w:t>
            </w:r>
            <w:r w:rsidRPr="002F4C3C">
              <w:rPr>
                <w:rFonts w:ascii="Times New Roman" w:hAnsi="Times New Roman"/>
                <w:b/>
                <w:sz w:val="20"/>
                <w:szCs w:val="20"/>
              </w:rPr>
              <w:t>tacjonarne</w:t>
            </w:r>
          </w:p>
        </w:tc>
      </w:tr>
      <w:tr w:rsidR="003D2F32" w:rsidRPr="002F4C3C" w14:paraId="2948FC78" w14:textId="77777777" w:rsidTr="00982245">
        <w:trPr>
          <w:trHeight w:val="267"/>
        </w:trPr>
        <w:tc>
          <w:tcPr>
            <w:tcW w:w="2626" w:type="dxa"/>
            <w:gridSpan w:val="4"/>
            <w:vAlign w:val="center"/>
          </w:tcPr>
          <w:p w14:paraId="08F57A72"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b/>
                <w:sz w:val="20"/>
                <w:szCs w:val="20"/>
              </w:rPr>
              <w:t>Nazwa przedmiotu</w:t>
            </w:r>
          </w:p>
        </w:tc>
        <w:tc>
          <w:tcPr>
            <w:tcW w:w="6590" w:type="dxa"/>
            <w:gridSpan w:val="9"/>
            <w:vAlign w:val="center"/>
          </w:tcPr>
          <w:p w14:paraId="4C6712CC"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Zarządzanie sieciami dostaw</w:t>
            </w:r>
          </w:p>
        </w:tc>
      </w:tr>
      <w:tr w:rsidR="003D2F32" w:rsidRPr="002F4C3C" w14:paraId="5EF822FC" w14:textId="77777777" w:rsidTr="00982245">
        <w:trPr>
          <w:trHeight w:val="262"/>
        </w:trPr>
        <w:tc>
          <w:tcPr>
            <w:tcW w:w="2626" w:type="dxa"/>
            <w:gridSpan w:val="4"/>
            <w:vAlign w:val="center"/>
          </w:tcPr>
          <w:p w14:paraId="700A51B2"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Status przedmiotu</w:t>
            </w:r>
          </w:p>
        </w:tc>
        <w:tc>
          <w:tcPr>
            <w:tcW w:w="6590" w:type="dxa"/>
            <w:gridSpan w:val="9"/>
            <w:vAlign w:val="center"/>
          </w:tcPr>
          <w:p w14:paraId="56ED0C27"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Przedmiot modułowy</w:t>
            </w:r>
            <w:r>
              <w:rPr>
                <w:rFonts w:ascii="Times New Roman" w:hAnsi="Times New Roman"/>
                <w:b/>
                <w:sz w:val="20"/>
                <w:szCs w:val="20"/>
              </w:rPr>
              <w:t xml:space="preserve"> do wyboru</w:t>
            </w:r>
          </w:p>
        </w:tc>
      </w:tr>
      <w:tr w:rsidR="003D2F32" w:rsidRPr="002F4C3C" w14:paraId="3B14CA7D" w14:textId="77777777" w:rsidTr="00982245">
        <w:trPr>
          <w:trHeight w:val="262"/>
        </w:trPr>
        <w:tc>
          <w:tcPr>
            <w:tcW w:w="2626" w:type="dxa"/>
            <w:gridSpan w:val="4"/>
            <w:vAlign w:val="center"/>
          </w:tcPr>
          <w:p w14:paraId="7063102F"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Moduł kształcenia</w:t>
            </w:r>
          </w:p>
        </w:tc>
        <w:tc>
          <w:tcPr>
            <w:tcW w:w="6590" w:type="dxa"/>
            <w:gridSpan w:val="9"/>
            <w:vAlign w:val="center"/>
          </w:tcPr>
          <w:p w14:paraId="2370D7D5"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Logistyka w biznesie</w:t>
            </w:r>
          </w:p>
        </w:tc>
      </w:tr>
      <w:tr w:rsidR="003D2F32" w:rsidRPr="002F4C3C" w14:paraId="7E7681E3" w14:textId="77777777" w:rsidTr="00982245">
        <w:trPr>
          <w:trHeight w:val="262"/>
        </w:trPr>
        <w:tc>
          <w:tcPr>
            <w:tcW w:w="2626" w:type="dxa"/>
            <w:gridSpan w:val="4"/>
            <w:vAlign w:val="center"/>
          </w:tcPr>
          <w:p w14:paraId="27A8FB86"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Język wykładowy</w:t>
            </w:r>
          </w:p>
        </w:tc>
        <w:tc>
          <w:tcPr>
            <w:tcW w:w="6590" w:type="dxa"/>
            <w:gridSpan w:val="9"/>
            <w:vAlign w:val="center"/>
          </w:tcPr>
          <w:p w14:paraId="18C5FC8E" w14:textId="77777777" w:rsidR="003D2F32" w:rsidRPr="002F4C3C" w:rsidRDefault="003D2F32" w:rsidP="00982245">
            <w:pPr>
              <w:spacing w:line="240" w:lineRule="auto"/>
              <w:rPr>
                <w:rFonts w:ascii="Times New Roman" w:hAnsi="Times New Roman"/>
                <w:b/>
                <w:sz w:val="20"/>
                <w:szCs w:val="20"/>
              </w:rPr>
            </w:pPr>
            <w:r>
              <w:rPr>
                <w:rFonts w:ascii="Times New Roman" w:hAnsi="Times New Roman"/>
                <w:b/>
                <w:sz w:val="20"/>
                <w:szCs w:val="20"/>
              </w:rPr>
              <w:t>P</w:t>
            </w:r>
            <w:r w:rsidRPr="002F4C3C">
              <w:rPr>
                <w:rFonts w:ascii="Times New Roman" w:hAnsi="Times New Roman"/>
                <w:b/>
                <w:sz w:val="20"/>
                <w:szCs w:val="20"/>
              </w:rPr>
              <w:t>olski</w:t>
            </w:r>
          </w:p>
        </w:tc>
      </w:tr>
      <w:tr w:rsidR="003D2F32" w:rsidRPr="002F4C3C" w14:paraId="7E90DE0D" w14:textId="77777777" w:rsidTr="00982245">
        <w:trPr>
          <w:trHeight w:val="262"/>
        </w:trPr>
        <w:tc>
          <w:tcPr>
            <w:tcW w:w="9216" w:type="dxa"/>
            <w:gridSpan w:val="13"/>
            <w:vAlign w:val="center"/>
          </w:tcPr>
          <w:p w14:paraId="2361EB69"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Liczba i struktura punktów ECTS</w:t>
            </w:r>
            <w:r w:rsidRPr="002F4C3C">
              <w:rPr>
                <w:rFonts w:ascii="Times New Roman" w:hAnsi="Times New Roman"/>
                <w:sz w:val="20"/>
                <w:szCs w:val="20"/>
              </w:rPr>
              <w:t>:</w:t>
            </w:r>
            <w:r w:rsidRPr="00D6602E">
              <w:rPr>
                <w:rFonts w:ascii="Times New Roman" w:hAnsi="Times New Roman"/>
                <w:b/>
                <w:sz w:val="20"/>
                <w:szCs w:val="20"/>
              </w:rPr>
              <w:t xml:space="preserve"> </w:t>
            </w:r>
            <w:r>
              <w:rPr>
                <w:rFonts w:ascii="Times New Roman" w:hAnsi="Times New Roman"/>
                <w:b/>
                <w:sz w:val="20"/>
                <w:szCs w:val="20"/>
              </w:rPr>
              <w:t>3</w:t>
            </w:r>
          </w:p>
        </w:tc>
      </w:tr>
      <w:tr w:rsidR="003D2F32" w:rsidRPr="002F4C3C" w14:paraId="7283D8EE" w14:textId="77777777" w:rsidTr="00982245">
        <w:trPr>
          <w:trHeight w:val="262"/>
        </w:trPr>
        <w:tc>
          <w:tcPr>
            <w:tcW w:w="2067" w:type="dxa"/>
            <w:gridSpan w:val="3"/>
            <w:vAlign w:val="center"/>
          </w:tcPr>
          <w:p w14:paraId="16A3A0CC"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Formy zajęć</w:t>
            </w:r>
          </w:p>
        </w:tc>
        <w:tc>
          <w:tcPr>
            <w:tcW w:w="1920" w:type="dxa"/>
            <w:gridSpan w:val="2"/>
            <w:vAlign w:val="center"/>
          </w:tcPr>
          <w:p w14:paraId="1E5C6031" w14:textId="77777777" w:rsidR="003D2F32" w:rsidRPr="002F4C3C" w:rsidRDefault="003D2F32" w:rsidP="00982245">
            <w:pPr>
              <w:spacing w:line="240" w:lineRule="auto"/>
              <w:jc w:val="center"/>
              <w:rPr>
                <w:rFonts w:ascii="Times New Roman" w:hAnsi="Times New Roman"/>
                <w:b/>
                <w:sz w:val="20"/>
                <w:szCs w:val="20"/>
              </w:rPr>
            </w:pPr>
            <w:r w:rsidRPr="002F4C3C">
              <w:rPr>
                <w:rFonts w:ascii="Times New Roman" w:hAnsi="Times New Roman"/>
                <w:b/>
                <w:sz w:val="20"/>
                <w:szCs w:val="20"/>
              </w:rPr>
              <w:t>Liczba godzin zajęć</w:t>
            </w:r>
          </w:p>
        </w:tc>
        <w:tc>
          <w:tcPr>
            <w:tcW w:w="2461" w:type="dxa"/>
            <w:gridSpan w:val="6"/>
            <w:vAlign w:val="center"/>
          </w:tcPr>
          <w:p w14:paraId="58E30679" w14:textId="77777777" w:rsidR="003D2F32" w:rsidRPr="002F4C3C" w:rsidRDefault="003D2F32" w:rsidP="00982245">
            <w:pPr>
              <w:spacing w:line="240" w:lineRule="auto"/>
              <w:jc w:val="center"/>
              <w:rPr>
                <w:rFonts w:ascii="Times New Roman" w:hAnsi="Times New Roman"/>
                <w:b/>
                <w:sz w:val="20"/>
                <w:szCs w:val="20"/>
              </w:rPr>
            </w:pPr>
            <w:r w:rsidRPr="002F4C3C">
              <w:rPr>
                <w:rFonts w:ascii="Times New Roman" w:hAnsi="Times New Roman"/>
                <w:b/>
                <w:sz w:val="20"/>
                <w:szCs w:val="20"/>
              </w:rPr>
              <w:t>Sposób realizacji</w:t>
            </w:r>
          </w:p>
        </w:tc>
        <w:tc>
          <w:tcPr>
            <w:tcW w:w="2768" w:type="dxa"/>
            <w:gridSpan w:val="2"/>
            <w:vAlign w:val="center"/>
          </w:tcPr>
          <w:p w14:paraId="187C4586"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b/>
                <w:sz w:val="20"/>
                <w:szCs w:val="20"/>
              </w:rPr>
              <w:t>Sposób zaliczenia</w:t>
            </w:r>
          </w:p>
        </w:tc>
      </w:tr>
      <w:tr w:rsidR="003D2F32" w:rsidRPr="002F4C3C" w14:paraId="202EE686" w14:textId="77777777" w:rsidTr="00982245">
        <w:trPr>
          <w:trHeight w:val="262"/>
        </w:trPr>
        <w:tc>
          <w:tcPr>
            <w:tcW w:w="2067" w:type="dxa"/>
            <w:gridSpan w:val="3"/>
            <w:vAlign w:val="center"/>
          </w:tcPr>
          <w:p w14:paraId="47260597" w14:textId="77777777" w:rsidR="003D2F32" w:rsidRPr="002F4C3C" w:rsidRDefault="003D2F32" w:rsidP="00982245">
            <w:pPr>
              <w:spacing w:line="240" w:lineRule="auto"/>
              <w:rPr>
                <w:rFonts w:ascii="Times New Roman" w:hAnsi="Times New Roman"/>
                <w:b/>
                <w:sz w:val="20"/>
                <w:szCs w:val="20"/>
              </w:rPr>
            </w:pPr>
            <w:r>
              <w:rPr>
                <w:rFonts w:ascii="Times New Roman" w:hAnsi="Times New Roman"/>
                <w:b/>
                <w:sz w:val="20"/>
                <w:szCs w:val="20"/>
              </w:rPr>
              <w:t>Konwersatorium</w:t>
            </w:r>
          </w:p>
        </w:tc>
        <w:tc>
          <w:tcPr>
            <w:tcW w:w="1920" w:type="dxa"/>
            <w:gridSpan w:val="2"/>
            <w:shd w:val="clear" w:color="auto" w:fill="auto"/>
            <w:vAlign w:val="center"/>
          </w:tcPr>
          <w:p w14:paraId="18B157B0" w14:textId="77777777" w:rsidR="003D2F32" w:rsidRPr="002F4C3C" w:rsidRDefault="003D2F32" w:rsidP="00982245">
            <w:pPr>
              <w:spacing w:line="240" w:lineRule="auto"/>
              <w:jc w:val="center"/>
              <w:rPr>
                <w:rFonts w:ascii="Times New Roman" w:hAnsi="Times New Roman"/>
                <w:bCs/>
                <w:sz w:val="20"/>
                <w:szCs w:val="20"/>
              </w:rPr>
            </w:pPr>
            <w:r>
              <w:rPr>
                <w:rFonts w:ascii="Times New Roman" w:hAnsi="Times New Roman"/>
                <w:bCs/>
                <w:sz w:val="20"/>
                <w:szCs w:val="20"/>
              </w:rPr>
              <w:t>30</w:t>
            </w:r>
          </w:p>
        </w:tc>
        <w:tc>
          <w:tcPr>
            <w:tcW w:w="2461" w:type="dxa"/>
            <w:gridSpan w:val="6"/>
            <w:shd w:val="clear" w:color="auto" w:fill="auto"/>
            <w:vAlign w:val="center"/>
          </w:tcPr>
          <w:p w14:paraId="667DA8A4" w14:textId="77777777" w:rsidR="003D2F32" w:rsidRPr="002F4C3C" w:rsidRDefault="003D2F32" w:rsidP="00982245">
            <w:pPr>
              <w:spacing w:line="240" w:lineRule="auto"/>
              <w:jc w:val="center"/>
              <w:rPr>
                <w:rFonts w:ascii="Times New Roman" w:hAnsi="Times New Roman"/>
                <w:bCs/>
                <w:sz w:val="20"/>
                <w:szCs w:val="20"/>
              </w:rPr>
            </w:pPr>
            <w:r w:rsidRPr="002F4C3C">
              <w:rPr>
                <w:rFonts w:ascii="Times New Roman" w:hAnsi="Times New Roman"/>
                <w:bCs/>
                <w:sz w:val="20"/>
                <w:szCs w:val="20"/>
              </w:rPr>
              <w:t>Zajęcia w sali dydaktycznej</w:t>
            </w:r>
          </w:p>
        </w:tc>
        <w:tc>
          <w:tcPr>
            <w:tcW w:w="2768" w:type="dxa"/>
            <w:gridSpan w:val="2"/>
            <w:vAlign w:val="center"/>
          </w:tcPr>
          <w:p w14:paraId="7DBB9422"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Zaliczenie na ocenę</w:t>
            </w:r>
          </w:p>
        </w:tc>
      </w:tr>
      <w:tr w:rsidR="003D2F32" w:rsidRPr="002F4C3C" w14:paraId="51FB91D3" w14:textId="77777777" w:rsidTr="00982245">
        <w:trPr>
          <w:trHeight w:val="262"/>
        </w:trPr>
        <w:tc>
          <w:tcPr>
            <w:tcW w:w="9216" w:type="dxa"/>
            <w:gridSpan w:val="13"/>
            <w:vAlign w:val="center"/>
          </w:tcPr>
          <w:p w14:paraId="424E540F"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b/>
                <w:sz w:val="20"/>
                <w:szCs w:val="20"/>
              </w:rPr>
              <w:t>Prowadzący zajęcia</w:t>
            </w:r>
            <w:r w:rsidRPr="002F4C3C">
              <w:rPr>
                <w:rFonts w:ascii="Times New Roman" w:hAnsi="Times New Roman"/>
                <w:sz w:val="20"/>
                <w:szCs w:val="20"/>
              </w:rPr>
              <w:t xml:space="preserve">: prof. dr hab. Sabina </w:t>
            </w:r>
            <w:proofErr w:type="spellStart"/>
            <w:r w:rsidRPr="002F4C3C">
              <w:rPr>
                <w:rFonts w:ascii="Times New Roman" w:hAnsi="Times New Roman"/>
                <w:sz w:val="20"/>
                <w:szCs w:val="20"/>
              </w:rPr>
              <w:t>Kauf</w:t>
            </w:r>
            <w:proofErr w:type="spellEnd"/>
          </w:p>
        </w:tc>
      </w:tr>
      <w:tr w:rsidR="003D2F32" w:rsidRPr="002F4C3C" w14:paraId="5BA364B4" w14:textId="77777777" w:rsidTr="00982245">
        <w:tc>
          <w:tcPr>
            <w:tcW w:w="9216" w:type="dxa"/>
            <w:gridSpan w:val="13"/>
          </w:tcPr>
          <w:p w14:paraId="3B162558"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b/>
                <w:sz w:val="20"/>
                <w:szCs w:val="20"/>
              </w:rPr>
              <w:lastRenderedPageBreak/>
              <w:t xml:space="preserve">Cel przedmiotu; </w:t>
            </w:r>
            <w:r w:rsidRPr="002F4C3C">
              <w:rPr>
                <w:rFonts w:ascii="Times New Roman" w:hAnsi="Times New Roman"/>
                <w:sz w:val="20"/>
                <w:szCs w:val="20"/>
              </w:rPr>
              <w:t>zapoznanie studentów z pojęciem zarządzania sieciami dostaw i filozofią jego działania. Przedmiot ma za zadanie wykreowanie u studentów umiejętność określania kluczowych elementów analizy procesów logistycznych i funkcji zarządzania logistycznego oraz identyfikowania czynników integrujących przedsiębiorstwa i ich systemy w łańcuchy dostaw</w:t>
            </w:r>
          </w:p>
        </w:tc>
      </w:tr>
      <w:tr w:rsidR="003D2F32" w:rsidRPr="002F4C3C" w14:paraId="1327C6A9" w14:textId="77777777" w:rsidTr="00982245">
        <w:tc>
          <w:tcPr>
            <w:tcW w:w="9216" w:type="dxa"/>
            <w:gridSpan w:val="13"/>
          </w:tcPr>
          <w:p w14:paraId="265B2F06"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Wymagania wstępne:</w:t>
            </w:r>
          </w:p>
        </w:tc>
      </w:tr>
      <w:tr w:rsidR="003D2F32" w:rsidRPr="002F4C3C" w14:paraId="3D3CACD7" w14:textId="77777777" w:rsidTr="00982245">
        <w:tc>
          <w:tcPr>
            <w:tcW w:w="9216" w:type="dxa"/>
            <w:gridSpan w:val="13"/>
          </w:tcPr>
          <w:p w14:paraId="77FCEDD3" w14:textId="77777777" w:rsidR="003D2F32" w:rsidRPr="002F4C3C" w:rsidRDefault="003D2F32" w:rsidP="00982245">
            <w:pPr>
              <w:rPr>
                <w:rFonts w:ascii="Times New Roman" w:hAnsi="Times New Roman"/>
                <w:sz w:val="20"/>
                <w:szCs w:val="20"/>
              </w:rPr>
            </w:pPr>
            <w:r w:rsidRPr="002F4C3C">
              <w:rPr>
                <w:rFonts w:ascii="Times New Roman" w:hAnsi="Times New Roman"/>
                <w:sz w:val="20"/>
                <w:szCs w:val="20"/>
              </w:rPr>
              <w:t xml:space="preserve">Zaliczenie kursu z podstaw logistyki i podstaw zarządzania </w:t>
            </w:r>
          </w:p>
        </w:tc>
      </w:tr>
      <w:tr w:rsidR="003D2F32" w:rsidRPr="002F4C3C" w14:paraId="5F33C8E5" w14:textId="77777777" w:rsidTr="00982245">
        <w:tc>
          <w:tcPr>
            <w:tcW w:w="9216" w:type="dxa"/>
            <w:gridSpan w:val="13"/>
          </w:tcPr>
          <w:p w14:paraId="5BBF913D"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b/>
                <w:sz w:val="20"/>
                <w:szCs w:val="20"/>
              </w:rPr>
              <w:t xml:space="preserve">Efekty uczenia się </w:t>
            </w:r>
          </w:p>
        </w:tc>
      </w:tr>
      <w:tr w:rsidR="003D2F32" w:rsidRPr="002F4C3C" w14:paraId="03278BAE" w14:textId="77777777" w:rsidTr="00982245">
        <w:trPr>
          <w:trHeight w:val="162"/>
        </w:trPr>
        <w:tc>
          <w:tcPr>
            <w:tcW w:w="1145" w:type="dxa"/>
            <w:gridSpan w:val="2"/>
            <w:vAlign w:val="center"/>
          </w:tcPr>
          <w:p w14:paraId="60AEDD12"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Nr efektu uczenia się dla przedmiotu</w:t>
            </w:r>
          </w:p>
        </w:tc>
        <w:tc>
          <w:tcPr>
            <w:tcW w:w="4750" w:type="dxa"/>
            <w:gridSpan w:val="7"/>
            <w:vAlign w:val="center"/>
          </w:tcPr>
          <w:p w14:paraId="2F63DA40"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Zdefiniowanie efektu</w:t>
            </w:r>
          </w:p>
        </w:tc>
        <w:tc>
          <w:tcPr>
            <w:tcW w:w="1806" w:type="dxa"/>
            <w:gridSpan w:val="3"/>
            <w:vAlign w:val="center"/>
          </w:tcPr>
          <w:p w14:paraId="24B89382"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 xml:space="preserve">Odniesienie efektu do efektów kierunkowych </w:t>
            </w:r>
          </w:p>
        </w:tc>
        <w:tc>
          <w:tcPr>
            <w:tcW w:w="1515" w:type="dxa"/>
          </w:tcPr>
          <w:p w14:paraId="57FF95ED"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Metoda weryfikacji osiągniętych efektów</w:t>
            </w:r>
          </w:p>
        </w:tc>
      </w:tr>
      <w:tr w:rsidR="003D2F32" w:rsidRPr="002F4C3C" w14:paraId="1860B8BB" w14:textId="77777777" w:rsidTr="00982245">
        <w:trPr>
          <w:trHeight w:val="159"/>
        </w:trPr>
        <w:tc>
          <w:tcPr>
            <w:tcW w:w="9216" w:type="dxa"/>
            <w:gridSpan w:val="13"/>
            <w:vAlign w:val="center"/>
          </w:tcPr>
          <w:p w14:paraId="1F2638E0"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WIEDZA</w:t>
            </w:r>
          </w:p>
        </w:tc>
      </w:tr>
      <w:tr w:rsidR="003D2F32" w:rsidRPr="002F4C3C" w14:paraId="7FA4C24D" w14:textId="77777777" w:rsidTr="00982245">
        <w:trPr>
          <w:trHeight w:val="159"/>
        </w:trPr>
        <w:tc>
          <w:tcPr>
            <w:tcW w:w="1145" w:type="dxa"/>
            <w:gridSpan w:val="2"/>
            <w:vAlign w:val="center"/>
          </w:tcPr>
          <w:p w14:paraId="519B8FC3"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1</w:t>
            </w:r>
          </w:p>
        </w:tc>
        <w:tc>
          <w:tcPr>
            <w:tcW w:w="4750" w:type="dxa"/>
            <w:gridSpan w:val="7"/>
            <w:vAlign w:val="center"/>
          </w:tcPr>
          <w:p w14:paraId="57E6FDA9"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Student zna podstawowe metody stosowane do rozwiązywania typowych problemów z zakresu zarządzania relacjami z dostawcami, gospodarki magazynowej i transportowej; zna przykłady praktycznej implementacji metod z wykorzystaniem odpowiednich narzędzi informatycznych</w:t>
            </w:r>
          </w:p>
        </w:tc>
        <w:tc>
          <w:tcPr>
            <w:tcW w:w="1806" w:type="dxa"/>
            <w:gridSpan w:val="3"/>
            <w:vAlign w:val="center"/>
          </w:tcPr>
          <w:p w14:paraId="539E23B8" w14:textId="77777777" w:rsidR="003D2F32" w:rsidRPr="002F4C3C" w:rsidRDefault="003D2F32" w:rsidP="00982245">
            <w:pPr>
              <w:pStyle w:val="Akapitzlist"/>
              <w:spacing w:line="240" w:lineRule="auto"/>
              <w:ind w:left="0"/>
              <w:jc w:val="center"/>
              <w:rPr>
                <w:rFonts w:ascii="Times New Roman" w:hAnsi="Times New Roman"/>
                <w:sz w:val="20"/>
                <w:szCs w:val="20"/>
              </w:rPr>
            </w:pPr>
            <w:r w:rsidRPr="002F4C3C">
              <w:rPr>
                <w:rFonts w:ascii="Times New Roman" w:hAnsi="Times New Roman"/>
                <w:sz w:val="20"/>
                <w:szCs w:val="20"/>
              </w:rPr>
              <w:t>K_W01, K_W03, K_W07</w:t>
            </w:r>
          </w:p>
        </w:tc>
        <w:tc>
          <w:tcPr>
            <w:tcW w:w="1515" w:type="dxa"/>
          </w:tcPr>
          <w:p w14:paraId="74CD3630" w14:textId="77777777" w:rsidR="003D2F32" w:rsidRPr="002F4C3C" w:rsidRDefault="003D2F32" w:rsidP="00982245">
            <w:pPr>
              <w:spacing w:line="240" w:lineRule="auto"/>
              <w:jc w:val="center"/>
              <w:rPr>
                <w:rFonts w:ascii="Times New Roman" w:hAnsi="Times New Roman"/>
                <w:sz w:val="20"/>
                <w:szCs w:val="20"/>
              </w:rPr>
            </w:pPr>
            <w:r w:rsidRPr="00FC0ED1">
              <w:rPr>
                <w:rFonts w:ascii="Times New Roman" w:hAnsi="Times New Roman"/>
                <w:sz w:val="20"/>
                <w:szCs w:val="20"/>
              </w:rPr>
              <w:t>Dyskusja, analiza studium przypadku, wizyty studyjne</w:t>
            </w:r>
          </w:p>
        </w:tc>
      </w:tr>
      <w:tr w:rsidR="003D2F32" w:rsidRPr="002F4C3C" w14:paraId="77FDABF2" w14:textId="77777777" w:rsidTr="00982245">
        <w:trPr>
          <w:trHeight w:val="159"/>
        </w:trPr>
        <w:tc>
          <w:tcPr>
            <w:tcW w:w="1145" w:type="dxa"/>
            <w:gridSpan w:val="2"/>
            <w:vAlign w:val="center"/>
          </w:tcPr>
          <w:p w14:paraId="6EBEEF58"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2</w:t>
            </w:r>
          </w:p>
        </w:tc>
        <w:tc>
          <w:tcPr>
            <w:tcW w:w="4750" w:type="dxa"/>
            <w:gridSpan w:val="7"/>
            <w:vAlign w:val="center"/>
          </w:tcPr>
          <w:p w14:paraId="2DF0E80C" w14:textId="77777777" w:rsidR="003D2F32" w:rsidRPr="002F4C3C" w:rsidRDefault="003D2F32" w:rsidP="00982245">
            <w:pPr>
              <w:pStyle w:val="Akapitzlist"/>
              <w:spacing w:line="240" w:lineRule="auto"/>
              <w:ind w:left="0"/>
              <w:rPr>
                <w:rFonts w:ascii="Times New Roman" w:hAnsi="Times New Roman"/>
                <w:sz w:val="20"/>
                <w:szCs w:val="20"/>
              </w:rPr>
            </w:pPr>
            <w:r w:rsidRPr="002F4C3C">
              <w:rPr>
                <w:rFonts w:ascii="Times New Roman" w:hAnsi="Times New Roman"/>
                <w:sz w:val="20"/>
                <w:szCs w:val="20"/>
              </w:rPr>
              <w:t>Student dostrzega potrzebę koordynowania procesów zamówień, transportu i polityki gromadzenia zapasów, przy przyjęciu założenia minimalizowania jednostkowych kosztów produkcji</w:t>
            </w:r>
          </w:p>
        </w:tc>
        <w:tc>
          <w:tcPr>
            <w:tcW w:w="1806" w:type="dxa"/>
            <w:gridSpan w:val="3"/>
            <w:vAlign w:val="center"/>
          </w:tcPr>
          <w:p w14:paraId="0E02EF8D" w14:textId="77777777" w:rsidR="003D2F32" w:rsidRPr="002F4C3C" w:rsidRDefault="003D2F32" w:rsidP="00982245">
            <w:pPr>
              <w:pStyle w:val="Akapitzlist"/>
              <w:spacing w:line="240" w:lineRule="auto"/>
              <w:ind w:left="0"/>
              <w:jc w:val="center"/>
              <w:rPr>
                <w:rFonts w:ascii="Times New Roman" w:hAnsi="Times New Roman"/>
                <w:sz w:val="20"/>
                <w:szCs w:val="20"/>
              </w:rPr>
            </w:pPr>
            <w:r w:rsidRPr="002F4C3C">
              <w:rPr>
                <w:rFonts w:ascii="Times New Roman" w:hAnsi="Times New Roman"/>
                <w:sz w:val="20"/>
                <w:szCs w:val="20"/>
              </w:rPr>
              <w:t>K_W10, K_W11</w:t>
            </w:r>
          </w:p>
        </w:tc>
        <w:tc>
          <w:tcPr>
            <w:tcW w:w="1515" w:type="dxa"/>
          </w:tcPr>
          <w:p w14:paraId="21ACA9E0" w14:textId="77777777" w:rsidR="003D2F32" w:rsidRPr="002F4C3C" w:rsidRDefault="003D2F32" w:rsidP="00982245">
            <w:pPr>
              <w:spacing w:line="240" w:lineRule="auto"/>
              <w:jc w:val="center"/>
              <w:rPr>
                <w:rFonts w:ascii="Times New Roman" w:hAnsi="Times New Roman"/>
                <w:sz w:val="20"/>
                <w:szCs w:val="20"/>
              </w:rPr>
            </w:pPr>
            <w:r w:rsidRPr="00FC0ED1">
              <w:rPr>
                <w:rFonts w:ascii="Times New Roman" w:hAnsi="Times New Roman"/>
                <w:sz w:val="20"/>
                <w:szCs w:val="20"/>
              </w:rPr>
              <w:t>Dyskusja, analiza studium przypadku, wizyty studyjne</w:t>
            </w:r>
          </w:p>
        </w:tc>
      </w:tr>
      <w:tr w:rsidR="003D2F32" w:rsidRPr="002F4C3C" w14:paraId="5DBE7020" w14:textId="77777777" w:rsidTr="00982245">
        <w:trPr>
          <w:trHeight w:val="159"/>
        </w:trPr>
        <w:tc>
          <w:tcPr>
            <w:tcW w:w="9216" w:type="dxa"/>
            <w:gridSpan w:val="13"/>
            <w:vAlign w:val="center"/>
          </w:tcPr>
          <w:p w14:paraId="59BA5E3F" w14:textId="77777777" w:rsidR="003D2F32" w:rsidRPr="002F4C3C" w:rsidRDefault="003D2F32" w:rsidP="00982245">
            <w:pPr>
              <w:spacing w:line="240" w:lineRule="auto"/>
              <w:jc w:val="center"/>
              <w:rPr>
                <w:rFonts w:ascii="Times New Roman" w:hAnsi="Times New Roman"/>
                <w:sz w:val="20"/>
                <w:szCs w:val="20"/>
              </w:rPr>
            </w:pPr>
            <w:r>
              <w:rPr>
                <w:rFonts w:ascii="Times New Roman" w:hAnsi="Times New Roman"/>
                <w:sz w:val="20"/>
                <w:szCs w:val="20"/>
              </w:rPr>
              <w:t xml:space="preserve">UMIEJĘTNOŚCI </w:t>
            </w:r>
          </w:p>
        </w:tc>
      </w:tr>
      <w:tr w:rsidR="003D2F32" w:rsidRPr="002F4C3C" w14:paraId="04F33BD8" w14:textId="77777777" w:rsidTr="00982245">
        <w:trPr>
          <w:trHeight w:val="159"/>
        </w:trPr>
        <w:tc>
          <w:tcPr>
            <w:tcW w:w="1145" w:type="dxa"/>
            <w:gridSpan w:val="2"/>
            <w:vAlign w:val="center"/>
          </w:tcPr>
          <w:p w14:paraId="6DE06246" w14:textId="77777777" w:rsidR="003D2F32" w:rsidRPr="002F4C3C" w:rsidRDefault="003D2F32"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750" w:type="dxa"/>
            <w:gridSpan w:val="7"/>
            <w:vAlign w:val="center"/>
          </w:tcPr>
          <w:p w14:paraId="542711C9" w14:textId="77777777" w:rsidR="003D2F32" w:rsidRPr="002F4C3C" w:rsidRDefault="003D2F32" w:rsidP="00982245">
            <w:pPr>
              <w:pStyle w:val="Akapitzlist"/>
              <w:spacing w:line="240" w:lineRule="auto"/>
              <w:ind w:left="0"/>
              <w:rPr>
                <w:rFonts w:ascii="Times New Roman" w:hAnsi="Times New Roman"/>
                <w:sz w:val="20"/>
                <w:szCs w:val="20"/>
              </w:rPr>
            </w:pPr>
            <w:r>
              <w:rPr>
                <w:rFonts w:ascii="Times New Roman" w:hAnsi="Times New Roman"/>
                <w:sz w:val="20"/>
                <w:szCs w:val="20"/>
              </w:rPr>
              <w:t>Student potrafi identyfikować relacje z dostawcami i innymi uczestnikami gospodarki.</w:t>
            </w:r>
          </w:p>
        </w:tc>
        <w:tc>
          <w:tcPr>
            <w:tcW w:w="1806" w:type="dxa"/>
            <w:gridSpan w:val="3"/>
            <w:vAlign w:val="center"/>
          </w:tcPr>
          <w:p w14:paraId="79E23DAF" w14:textId="77777777" w:rsidR="003D2F32" w:rsidRPr="002F4C3C" w:rsidRDefault="003D2F32"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515" w:type="dxa"/>
            <w:vAlign w:val="center"/>
          </w:tcPr>
          <w:p w14:paraId="77655177" w14:textId="77777777" w:rsidR="003D2F32" w:rsidRPr="002F4C3C" w:rsidRDefault="003D2F32" w:rsidP="00982245">
            <w:pPr>
              <w:spacing w:line="240" w:lineRule="auto"/>
              <w:jc w:val="center"/>
              <w:rPr>
                <w:rFonts w:ascii="Times New Roman" w:hAnsi="Times New Roman"/>
                <w:sz w:val="20"/>
                <w:szCs w:val="20"/>
              </w:rPr>
            </w:pPr>
            <w:r w:rsidRPr="003A4717">
              <w:rPr>
                <w:rFonts w:ascii="Times New Roman" w:hAnsi="Times New Roman"/>
                <w:sz w:val="20"/>
                <w:szCs w:val="20"/>
              </w:rPr>
              <w:t>Dyskusja, analiza studium przypadku, wizyty studyjne</w:t>
            </w:r>
          </w:p>
        </w:tc>
      </w:tr>
      <w:tr w:rsidR="003D2F32" w:rsidRPr="002F4C3C" w14:paraId="247F2285" w14:textId="77777777" w:rsidTr="00982245">
        <w:trPr>
          <w:trHeight w:val="159"/>
        </w:trPr>
        <w:tc>
          <w:tcPr>
            <w:tcW w:w="9216" w:type="dxa"/>
            <w:gridSpan w:val="13"/>
            <w:vAlign w:val="center"/>
          </w:tcPr>
          <w:p w14:paraId="024B7975" w14:textId="77777777" w:rsidR="003D2F32" w:rsidRPr="003A4717" w:rsidRDefault="003D2F32" w:rsidP="00982245">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3D2F32" w:rsidRPr="002F4C3C" w14:paraId="04CD8531" w14:textId="77777777" w:rsidTr="00982245">
        <w:trPr>
          <w:trHeight w:val="159"/>
        </w:trPr>
        <w:tc>
          <w:tcPr>
            <w:tcW w:w="1145" w:type="dxa"/>
            <w:gridSpan w:val="2"/>
            <w:vAlign w:val="center"/>
          </w:tcPr>
          <w:p w14:paraId="3C5C17D1" w14:textId="77777777" w:rsidR="003D2F32" w:rsidRDefault="003D2F32"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750" w:type="dxa"/>
            <w:gridSpan w:val="7"/>
            <w:vAlign w:val="center"/>
          </w:tcPr>
          <w:p w14:paraId="340A930E" w14:textId="77777777" w:rsidR="003D2F32" w:rsidRDefault="003D2F32" w:rsidP="00982245">
            <w:pPr>
              <w:autoSpaceDE w:val="0"/>
              <w:autoSpaceDN w:val="0"/>
              <w:adjustRightInd w:val="0"/>
              <w:spacing w:line="240" w:lineRule="auto"/>
              <w:contextualSpacing/>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Absolwent jest gotów do </w:t>
            </w:r>
            <w:r w:rsidRPr="001B6794">
              <w:rPr>
                <w:rFonts w:ascii="Times New Roman" w:eastAsia="Times New Roman" w:hAnsi="Times New Roman"/>
                <w:sz w:val="20"/>
                <w:szCs w:val="20"/>
                <w:lang w:eastAsia="pl-PL"/>
              </w:rPr>
              <w:t xml:space="preserve">krytycznej oceny </w:t>
            </w:r>
            <w:r>
              <w:rPr>
                <w:rFonts w:ascii="Times New Roman" w:eastAsia="Times New Roman" w:hAnsi="Times New Roman"/>
                <w:sz w:val="20"/>
                <w:szCs w:val="20"/>
                <w:lang w:eastAsia="pl-PL"/>
              </w:rPr>
              <w:t>funkcjonowania sieci dostaw, wykorzystania informacji</w:t>
            </w:r>
          </w:p>
          <w:p w14:paraId="14B849AB" w14:textId="77777777" w:rsidR="003D2F32" w:rsidRDefault="003D2F32" w:rsidP="00982245">
            <w:pPr>
              <w:autoSpaceDE w:val="0"/>
              <w:autoSpaceDN w:val="0"/>
              <w:adjustRightInd w:val="0"/>
              <w:spacing w:line="240" w:lineRule="auto"/>
              <w:contextualSpacing/>
              <w:rPr>
                <w:rFonts w:ascii="Times New Roman" w:hAnsi="Times New Roman"/>
                <w:sz w:val="20"/>
                <w:szCs w:val="20"/>
              </w:rPr>
            </w:pPr>
            <w:r>
              <w:rPr>
                <w:rFonts w:ascii="Times New Roman" w:eastAsia="Times New Roman" w:hAnsi="Times New Roman"/>
                <w:sz w:val="20"/>
                <w:szCs w:val="20"/>
                <w:lang w:eastAsia="pl-PL"/>
              </w:rPr>
              <w:t xml:space="preserve">pozyskiwanych z różnych źródeł do podejmowania decyzji w obszarze właściwego doboru instrumentarium zarzadzania sieciami dostaw </w:t>
            </w:r>
            <w:r w:rsidRPr="001B6794">
              <w:rPr>
                <w:rFonts w:ascii="Times New Roman" w:eastAsia="Times New Roman" w:hAnsi="Times New Roman"/>
                <w:sz w:val="20"/>
                <w:szCs w:val="20"/>
                <w:lang w:eastAsia="pl-PL"/>
              </w:rPr>
              <w:t xml:space="preserve"> </w:t>
            </w:r>
          </w:p>
          <w:p w14:paraId="7CEEE6D4" w14:textId="77777777" w:rsidR="003D2F32" w:rsidRDefault="003D2F32" w:rsidP="00982245">
            <w:pPr>
              <w:pStyle w:val="Akapitzlist"/>
              <w:spacing w:line="240" w:lineRule="auto"/>
              <w:ind w:left="0"/>
              <w:rPr>
                <w:rFonts w:ascii="Times New Roman" w:hAnsi="Times New Roman"/>
                <w:sz w:val="20"/>
                <w:szCs w:val="20"/>
              </w:rPr>
            </w:pPr>
          </w:p>
        </w:tc>
        <w:tc>
          <w:tcPr>
            <w:tcW w:w="1806" w:type="dxa"/>
            <w:gridSpan w:val="3"/>
            <w:vAlign w:val="center"/>
          </w:tcPr>
          <w:p w14:paraId="741A5EAE" w14:textId="77777777" w:rsidR="003D2F32" w:rsidRDefault="003D2F32"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K_K01</w:t>
            </w:r>
          </w:p>
        </w:tc>
        <w:tc>
          <w:tcPr>
            <w:tcW w:w="1515" w:type="dxa"/>
            <w:vAlign w:val="center"/>
          </w:tcPr>
          <w:p w14:paraId="32AF293B" w14:textId="77777777" w:rsidR="003D2F32" w:rsidRPr="003A4717" w:rsidRDefault="003D2F32" w:rsidP="00982245">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3D2F32" w:rsidRPr="002F4C3C" w14:paraId="28B4E8C4" w14:textId="77777777" w:rsidTr="00982245">
        <w:trPr>
          <w:trHeight w:val="159"/>
        </w:trPr>
        <w:tc>
          <w:tcPr>
            <w:tcW w:w="9216" w:type="dxa"/>
            <w:gridSpan w:val="13"/>
            <w:vAlign w:val="center"/>
          </w:tcPr>
          <w:p w14:paraId="5B7B6A96" w14:textId="77777777" w:rsidR="003D2F32" w:rsidRPr="002F4C3C" w:rsidRDefault="003D2F32" w:rsidP="00982245">
            <w:pPr>
              <w:jc w:val="center"/>
              <w:rPr>
                <w:rFonts w:ascii="Times New Roman" w:hAnsi="Times New Roman"/>
                <w:sz w:val="20"/>
                <w:szCs w:val="20"/>
              </w:rPr>
            </w:pPr>
            <w:r>
              <w:rPr>
                <w:rFonts w:ascii="Times New Roman" w:hAnsi="Times New Roman"/>
                <w:sz w:val="20"/>
                <w:szCs w:val="20"/>
              </w:rPr>
              <w:t>ĆWICZENIA (lub inna forma zajęć)</w:t>
            </w:r>
          </w:p>
        </w:tc>
      </w:tr>
      <w:tr w:rsidR="003D2F32" w:rsidRPr="002F4C3C" w14:paraId="2F3718AF" w14:textId="77777777" w:rsidTr="00982245">
        <w:tblPrEx>
          <w:tblLook w:val="04A0" w:firstRow="1" w:lastRow="0" w:firstColumn="1" w:lastColumn="0" w:noHBand="0" w:noVBand="1"/>
        </w:tblPrEx>
        <w:tc>
          <w:tcPr>
            <w:tcW w:w="627" w:type="dxa"/>
            <w:vAlign w:val="center"/>
          </w:tcPr>
          <w:p w14:paraId="3F526CBD"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Nr zajęć</w:t>
            </w:r>
          </w:p>
        </w:tc>
        <w:tc>
          <w:tcPr>
            <w:tcW w:w="4944" w:type="dxa"/>
            <w:gridSpan w:val="7"/>
            <w:vAlign w:val="center"/>
          </w:tcPr>
          <w:p w14:paraId="582257B7"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Treść zajęć/ Temat zajęć</w:t>
            </w:r>
          </w:p>
        </w:tc>
        <w:tc>
          <w:tcPr>
            <w:tcW w:w="782" w:type="dxa"/>
            <w:gridSpan w:val="2"/>
            <w:vAlign w:val="center"/>
          </w:tcPr>
          <w:p w14:paraId="388BE524"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Liczba godzin</w:t>
            </w:r>
          </w:p>
        </w:tc>
        <w:tc>
          <w:tcPr>
            <w:tcW w:w="2863" w:type="dxa"/>
            <w:gridSpan w:val="3"/>
            <w:vAlign w:val="center"/>
          </w:tcPr>
          <w:p w14:paraId="69E271DD"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Metoda kształcenia</w:t>
            </w:r>
          </w:p>
        </w:tc>
      </w:tr>
      <w:tr w:rsidR="003D2F32" w:rsidRPr="002F4C3C" w14:paraId="439E3DFE" w14:textId="77777777" w:rsidTr="00982245">
        <w:tblPrEx>
          <w:tblLook w:val="04A0" w:firstRow="1" w:lastRow="0" w:firstColumn="1" w:lastColumn="0" w:noHBand="0" w:noVBand="1"/>
        </w:tblPrEx>
        <w:tc>
          <w:tcPr>
            <w:tcW w:w="627" w:type="dxa"/>
            <w:vAlign w:val="center"/>
          </w:tcPr>
          <w:p w14:paraId="6FBAAC8A"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1</w:t>
            </w:r>
          </w:p>
        </w:tc>
        <w:tc>
          <w:tcPr>
            <w:tcW w:w="4944" w:type="dxa"/>
            <w:gridSpan w:val="7"/>
            <w:vAlign w:val="center"/>
          </w:tcPr>
          <w:p w14:paraId="677A2876"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Sieci logistyczne. Geneza powstania</w:t>
            </w:r>
          </w:p>
        </w:tc>
        <w:tc>
          <w:tcPr>
            <w:tcW w:w="782" w:type="dxa"/>
            <w:gridSpan w:val="2"/>
            <w:vAlign w:val="center"/>
          </w:tcPr>
          <w:p w14:paraId="546F1A4C" w14:textId="77777777" w:rsidR="003D2F32" w:rsidRPr="002F4C3C" w:rsidRDefault="003D2F32" w:rsidP="00982245">
            <w:pPr>
              <w:spacing w:line="240" w:lineRule="auto"/>
              <w:jc w:val="center"/>
              <w:rPr>
                <w:rFonts w:ascii="Times New Roman" w:hAnsi="Times New Roman"/>
                <w:sz w:val="20"/>
                <w:szCs w:val="20"/>
              </w:rPr>
            </w:pPr>
            <w:r>
              <w:rPr>
                <w:rFonts w:ascii="Times New Roman" w:hAnsi="Times New Roman"/>
                <w:sz w:val="20"/>
                <w:szCs w:val="20"/>
              </w:rPr>
              <w:t>5</w:t>
            </w:r>
          </w:p>
        </w:tc>
        <w:tc>
          <w:tcPr>
            <w:tcW w:w="2863" w:type="dxa"/>
            <w:gridSpan w:val="3"/>
          </w:tcPr>
          <w:p w14:paraId="4550B0DF" w14:textId="77777777" w:rsidR="003D2F32" w:rsidRPr="002F4C3C" w:rsidRDefault="003D2F32" w:rsidP="00982245">
            <w:pPr>
              <w:spacing w:line="240" w:lineRule="auto"/>
              <w:jc w:val="center"/>
              <w:rPr>
                <w:rFonts w:ascii="Times New Roman" w:hAnsi="Times New Roman"/>
                <w:sz w:val="20"/>
                <w:szCs w:val="20"/>
              </w:rPr>
            </w:pPr>
            <w:r w:rsidRPr="003A4717">
              <w:rPr>
                <w:rFonts w:ascii="Times New Roman" w:hAnsi="Times New Roman"/>
                <w:sz w:val="20"/>
                <w:szCs w:val="20"/>
              </w:rPr>
              <w:t>Dyskusja, analiza studium przypadku, wizyty studyjne</w:t>
            </w:r>
          </w:p>
        </w:tc>
      </w:tr>
      <w:tr w:rsidR="003D2F32" w:rsidRPr="002F4C3C" w14:paraId="6C909D26" w14:textId="77777777" w:rsidTr="00982245">
        <w:tblPrEx>
          <w:tblLook w:val="04A0" w:firstRow="1" w:lastRow="0" w:firstColumn="1" w:lastColumn="0" w:noHBand="0" w:noVBand="1"/>
        </w:tblPrEx>
        <w:tc>
          <w:tcPr>
            <w:tcW w:w="627" w:type="dxa"/>
            <w:vAlign w:val="center"/>
          </w:tcPr>
          <w:p w14:paraId="28BD1117"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2</w:t>
            </w:r>
          </w:p>
        </w:tc>
        <w:tc>
          <w:tcPr>
            <w:tcW w:w="4944" w:type="dxa"/>
            <w:gridSpan w:val="7"/>
            <w:vAlign w:val="center"/>
          </w:tcPr>
          <w:p w14:paraId="784574B2"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Pojęcie i zakres SCM</w:t>
            </w:r>
          </w:p>
        </w:tc>
        <w:tc>
          <w:tcPr>
            <w:tcW w:w="782" w:type="dxa"/>
            <w:gridSpan w:val="2"/>
          </w:tcPr>
          <w:p w14:paraId="1B9ACC99" w14:textId="77777777" w:rsidR="003D2F32" w:rsidRPr="002F4C3C" w:rsidRDefault="003D2F32" w:rsidP="00982245">
            <w:pPr>
              <w:spacing w:line="240" w:lineRule="auto"/>
              <w:jc w:val="center"/>
              <w:rPr>
                <w:rFonts w:ascii="Times New Roman" w:hAnsi="Times New Roman"/>
                <w:sz w:val="20"/>
                <w:szCs w:val="20"/>
              </w:rPr>
            </w:pPr>
            <w:r>
              <w:rPr>
                <w:rFonts w:ascii="Times New Roman" w:hAnsi="Times New Roman"/>
                <w:sz w:val="20"/>
                <w:szCs w:val="20"/>
              </w:rPr>
              <w:t>5</w:t>
            </w:r>
          </w:p>
        </w:tc>
        <w:tc>
          <w:tcPr>
            <w:tcW w:w="2863" w:type="dxa"/>
            <w:gridSpan w:val="3"/>
          </w:tcPr>
          <w:p w14:paraId="1CA7CDD8" w14:textId="77777777" w:rsidR="003D2F32" w:rsidRPr="002F4C3C" w:rsidRDefault="003D2F32" w:rsidP="00982245">
            <w:pPr>
              <w:spacing w:line="240" w:lineRule="auto"/>
              <w:jc w:val="center"/>
              <w:rPr>
                <w:rFonts w:ascii="Times New Roman" w:hAnsi="Times New Roman"/>
                <w:sz w:val="20"/>
                <w:szCs w:val="20"/>
              </w:rPr>
            </w:pPr>
            <w:r w:rsidRPr="003A4717">
              <w:rPr>
                <w:rFonts w:ascii="Times New Roman" w:hAnsi="Times New Roman"/>
                <w:sz w:val="20"/>
                <w:szCs w:val="20"/>
              </w:rPr>
              <w:t>Dyskusja, analiza studium przypadku, wizyty studyjne</w:t>
            </w:r>
          </w:p>
        </w:tc>
      </w:tr>
      <w:tr w:rsidR="003D2F32" w:rsidRPr="002F4C3C" w14:paraId="278299CF" w14:textId="77777777" w:rsidTr="00982245">
        <w:tblPrEx>
          <w:tblLook w:val="04A0" w:firstRow="1" w:lastRow="0" w:firstColumn="1" w:lastColumn="0" w:noHBand="0" w:noVBand="1"/>
        </w:tblPrEx>
        <w:tc>
          <w:tcPr>
            <w:tcW w:w="627" w:type="dxa"/>
            <w:vAlign w:val="center"/>
          </w:tcPr>
          <w:p w14:paraId="02E9B82A"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3</w:t>
            </w:r>
          </w:p>
        </w:tc>
        <w:tc>
          <w:tcPr>
            <w:tcW w:w="4944" w:type="dxa"/>
            <w:gridSpan w:val="7"/>
            <w:vAlign w:val="center"/>
          </w:tcPr>
          <w:p w14:paraId="5B4AD263"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Badanie relacji w sieciach logistycznych na przykładzie wybranych branż</w:t>
            </w:r>
          </w:p>
        </w:tc>
        <w:tc>
          <w:tcPr>
            <w:tcW w:w="782" w:type="dxa"/>
            <w:gridSpan w:val="2"/>
          </w:tcPr>
          <w:p w14:paraId="60760378" w14:textId="77777777" w:rsidR="003D2F32" w:rsidRPr="002F4C3C" w:rsidRDefault="003D2F32" w:rsidP="00982245">
            <w:pPr>
              <w:spacing w:line="240" w:lineRule="auto"/>
              <w:jc w:val="center"/>
              <w:rPr>
                <w:rFonts w:ascii="Times New Roman" w:hAnsi="Times New Roman"/>
                <w:sz w:val="20"/>
                <w:szCs w:val="20"/>
              </w:rPr>
            </w:pPr>
            <w:r w:rsidRPr="00567A63">
              <w:rPr>
                <w:rFonts w:ascii="Times New Roman" w:hAnsi="Times New Roman"/>
                <w:sz w:val="20"/>
                <w:szCs w:val="20"/>
              </w:rPr>
              <w:t>4</w:t>
            </w:r>
          </w:p>
        </w:tc>
        <w:tc>
          <w:tcPr>
            <w:tcW w:w="2863" w:type="dxa"/>
            <w:gridSpan w:val="3"/>
          </w:tcPr>
          <w:p w14:paraId="2A700BD4" w14:textId="77777777" w:rsidR="003D2F32" w:rsidRPr="002F4C3C" w:rsidRDefault="003D2F32" w:rsidP="00982245">
            <w:pPr>
              <w:spacing w:line="240" w:lineRule="auto"/>
              <w:jc w:val="center"/>
              <w:rPr>
                <w:rFonts w:ascii="Times New Roman" w:hAnsi="Times New Roman"/>
                <w:sz w:val="20"/>
                <w:szCs w:val="20"/>
              </w:rPr>
            </w:pPr>
            <w:r w:rsidRPr="003A4717">
              <w:rPr>
                <w:rFonts w:ascii="Times New Roman" w:hAnsi="Times New Roman"/>
                <w:sz w:val="20"/>
                <w:szCs w:val="20"/>
              </w:rPr>
              <w:t>Dyskusja, analiza studium przypadku, wizyty studyjne</w:t>
            </w:r>
          </w:p>
        </w:tc>
      </w:tr>
      <w:tr w:rsidR="003D2F32" w:rsidRPr="002F4C3C" w14:paraId="7D7CCFCD" w14:textId="77777777" w:rsidTr="00982245">
        <w:tblPrEx>
          <w:tblLook w:val="04A0" w:firstRow="1" w:lastRow="0" w:firstColumn="1" w:lastColumn="0" w:noHBand="0" w:noVBand="1"/>
        </w:tblPrEx>
        <w:tc>
          <w:tcPr>
            <w:tcW w:w="627" w:type="dxa"/>
            <w:vAlign w:val="center"/>
          </w:tcPr>
          <w:p w14:paraId="58537336"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4</w:t>
            </w:r>
          </w:p>
        </w:tc>
        <w:tc>
          <w:tcPr>
            <w:tcW w:w="4944" w:type="dxa"/>
            <w:gridSpan w:val="7"/>
            <w:vAlign w:val="center"/>
          </w:tcPr>
          <w:p w14:paraId="1477D6BB"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Ocena funkcjonowania łańcucha</w:t>
            </w:r>
          </w:p>
        </w:tc>
        <w:tc>
          <w:tcPr>
            <w:tcW w:w="782" w:type="dxa"/>
            <w:gridSpan w:val="2"/>
          </w:tcPr>
          <w:p w14:paraId="54757DED" w14:textId="77777777" w:rsidR="003D2F32" w:rsidRPr="002F4C3C" w:rsidRDefault="003D2F32" w:rsidP="00982245">
            <w:pPr>
              <w:spacing w:line="240" w:lineRule="auto"/>
              <w:jc w:val="center"/>
              <w:rPr>
                <w:rFonts w:ascii="Times New Roman" w:hAnsi="Times New Roman"/>
                <w:sz w:val="20"/>
                <w:szCs w:val="20"/>
              </w:rPr>
            </w:pPr>
            <w:r w:rsidRPr="00567A63">
              <w:rPr>
                <w:rFonts w:ascii="Times New Roman" w:hAnsi="Times New Roman"/>
                <w:sz w:val="20"/>
                <w:szCs w:val="20"/>
              </w:rPr>
              <w:t>4</w:t>
            </w:r>
          </w:p>
        </w:tc>
        <w:tc>
          <w:tcPr>
            <w:tcW w:w="2863" w:type="dxa"/>
            <w:gridSpan w:val="3"/>
          </w:tcPr>
          <w:p w14:paraId="3A6CDD91" w14:textId="77777777" w:rsidR="003D2F32" w:rsidRPr="002F4C3C" w:rsidRDefault="003D2F32" w:rsidP="00982245">
            <w:pPr>
              <w:spacing w:line="240" w:lineRule="auto"/>
              <w:jc w:val="center"/>
              <w:rPr>
                <w:rFonts w:ascii="Times New Roman" w:hAnsi="Times New Roman"/>
                <w:sz w:val="20"/>
                <w:szCs w:val="20"/>
              </w:rPr>
            </w:pPr>
            <w:r w:rsidRPr="003A4717">
              <w:rPr>
                <w:rFonts w:ascii="Times New Roman" w:hAnsi="Times New Roman"/>
                <w:sz w:val="20"/>
                <w:szCs w:val="20"/>
              </w:rPr>
              <w:t>Dyskusja, analiza studium przypadku, wizyty studyjne</w:t>
            </w:r>
          </w:p>
        </w:tc>
      </w:tr>
      <w:tr w:rsidR="003D2F32" w:rsidRPr="002F4C3C" w14:paraId="128C7489" w14:textId="77777777" w:rsidTr="00982245">
        <w:tblPrEx>
          <w:tblLook w:val="04A0" w:firstRow="1" w:lastRow="0" w:firstColumn="1" w:lastColumn="0" w:noHBand="0" w:noVBand="1"/>
        </w:tblPrEx>
        <w:tc>
          <w:tcPr>
            <w:tcW w:w="627" w:type="dxa"/>
            <w:vAlign w:val="center"/>
          </w:tcPr>
          <w:p w14:paraId="383CDA4B"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5</w:t>
            </w:r>
          </w:p>
        </w:tc>
        <w:tc>
          <w:tcPr>
            <w:tcW w:w="4944" w:type="dxa"/>
            <w:gridSpan w:val="7"/>
            <w:vAlign w:val="center"/>
          </w:tcPr>
          <w:p w14:paraId="118F3B9A"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Instrumentarium zarządzania sieciami dostaw</w:t>
            </w:r>
          </w:p>
        </w:tc>
        <w:tc>
          <w:tcPr>
            <w:tcW w:w="782" w:type="dxa"/>
            <w:gridSpan w:val="2"/>
          </w:tcPr>
          <w:p w14:paraId="3EEE39F1" w14:textId="77777777" w:rsidR="003D2F32" w:rsidRPr="002F4C3C" w:rsidRDefault="003D2F32" w:rsidP="00982245">
            <w:pPr>
              <w:spacing w:line="240" w:lineRule="auto"/>
              <w:jc w:val="center"/>
              <w:rPr>
                <w:rFonts w:ascii="Times New Roman" w:hAnsi="Times New Roman"/>
                <w:sz w:val="20"/>
                <w:szCs w:val="20"/>
              </w:rPr>
            </w:pPr>
            <w:r w:rsidRPr="00567A63">
              <w:rPr>
                <w:rFonts w:ascii="Times New Roman" w:hAnsi="Times New Roman"/>
                <w:sz w:val="20"/>
                <w:szCs w:val="20"/>
              </w:rPr>
              <w:t>4</w:t>
            </w:r>
          </w:p>
        </w:tc>
        <w:tc>
          <w:tcPr>
            <w:tcW w:w="2863" w:type="dxa"/>
            <w:gridSpan w:val="3"/>
          </w:tcPr>
          <w:p w14:paraId="5431B8D4" w14:textId="77777777" w:rsidR="003D2F32" w:rsidRPr="002F4C3C" w:rsidRDefault="003D2F32" w:rsidP="00982245">
            <w:pPr>
              <w:spacing w:line="240" w:lineRule="auto"/>
              <w:jc w:val="center"/>
              <w:rPr>
                <w:rFonts w:ascii="Times New Roman" w:hAnsi="Times New Roman"/>
                <w:sz w:val="20"/>
                <w:szCs w:val="20"/>
              </w:rPr>
            </w:pPr>
            <w:r w:rsidRPr="003A4717">
              <w:rPr>
                <w:rFonts w:ascii="Times New Roman" w:hAnsi="Times New Roman"/>
                <w:sz w:val="20"/>
                <w:szCs w:val="20"/>
              </w:rPr>
              <w:t>Dyskusja, analiza studium przypadku, wizyty studyjne</w:t>
            </w:r>
          </w:p>
        </w:tc>
      </w:tr>
      <w:tr w:rsidR="003D2F32" w:rsidRPr="002F4C3C" w14:paraId="5026B7A7" w14:textId="77777777" w:rsidTr="00982245">
        <w:tblPrEx>
          <w:tblLook w:val="04A0" w:firstRow="1" w:lastRow="0" w:firstColumn="1" w:lastColumn="0" w:noHBand="0" w:noVBand="1"/>
        </w:tblPrEx>
        <w:tc>
          <w:tcPr>
            <w:tcW w:w="627" w:type="dxa"/>
            <w:vAlign w:val="center"/>
          </w:tcPr>
          <w:p w14:paraId="315F653E"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lastRenderedPageBreak/>
              <w:t>6</w:t>
            </w:r>
          </w:p>
        </w:tc>
        <w:tc>
          <w:tcPr>
            <w:tcW w:w="4944" w:type="dxa"/>
            <w:gridSpan w:val="7"/>
            <w:vAlign w:val="center"/>
          </w:tcPr>
          <w:p w14:paraId="33BBBB37"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Łańcuch a sieć dostaw, partnerstwo i rola ogniw w łańcuchach dostaw</w:t>
            </w:r>
          </w:p>
        </w:tc>
        <w:tc>
          <w:tcPr>
            <w:tcW w:w="782" w:type="dxa"/>
            <w:gridSpan w:val="2"/>
          </w:tcPr>
          <w:p w14:paraId="4409EF98" w14:textId="77777777" w:rsidR="003D2F32" w:rsidRPr="002F4C3C" w:rsidRDefault="003D2F32" w:rsidP="00982245">
            <w:pPr>
              <w:spacing w:line="240" w:lineRule="auto"/>
              <w:jc w:val="center"/>
              <w:rPr>
                <w:rFonts w:ascii="Times New Roman" w:hAnsi="Times New Roman"/>
                <w:sz w:val="20"/>
                <w:szCs w:val="20"/>
              </w:rPr>
            </w:pPr>
            <w:r w:rsidRPr="00567A63">
              <w:rPr>
                <w:rFonts w:ascii="Times New Roman" w:hAnsi="Times New Roman"/>
                <w:sz w:val="20"/>
                <w:szCs w:val="20"/>
              </w:rPr>
              <w:t>4</w:t>
            </w:r>
          </w:p>
        </w:tc>
        <w:tc>
          <w:tcPr>
            <w:tcW w:w="2863" w:type="dxa"/>
            <w:gridSpan w:val="3"/>
          </w:tcPr>
          <w:p w14:paraId="4C39600D" w14:textId="77777777" w:rsidR="003D2F32" w:rsidRPr="002F4C3C" w:rsidRDefault="003D2F32" w:rsidP="00982245">
            <w:pPr>
              <w:spacing w:line="240" w:lineRule="auto"/>
              <w:jc w:val="center"/>
              <w:rPr>
                <w:rFonts w:ascii="Times New Roman" w:hAnsi="Times New Roman"/>
                <w:sz w:val="20"/>
                <w:szCs w:val="20"/>
              </w:rPr>
            </w:pPr>
            <w:r w:rsidRPr="003A4717">
              <w:rPr>
                <w:rFonts w:ascii="Times New Roman" w:hAnsi="Times New Roman"/>
                <w:sz w:val="20"/>
                <w:szCs w:val="20"/>
              </w:rPr>
              <w:t>Dyskusja, analiza studium przypadku, wizyty studyjne</w:t>
            </w:r>
          </w:p>
        </w:tc>
      </w:tr>
      <w:tr w:rsidR="003D2F32" w:rsidRPr="002F4C3C" w14:paraId="1B288E5D" w14:textId="77777777" w:rsidTr="00982245">
        <w:tblPrEx>
          <w:tblLook w:val="04A0" w:firstRow="1" w:lastRow="0" w:firstColumn="1" w:lastColumn="0" w:noHBand="0" w:noVBand="1"/>
        </w:tblPrEx>
        <w:tc>
          <w:tcPr>
            <w:tcW w:w="627" w:type="dxa"/>
            <w:vAlign w:val="center"/>
          </w:tcPr>
          <w:p w14:paraId="78604ED7" w14:textId="77777777" w:rsidR="003D2F32" w:rsidRPr="002F4C3C" w:rsidRDefault="003D2F32" w:rsidP="00982245">
            <w:pPr>
              <w:spacing w:line="240" w:lineRule="auto"/>
              <w:jc w:val="center"/>
              <w:rPr>
                <w:rFonts w:ascii="Times New Roman" w:hAnsi="Times New Roman"/>
                <w:sz w:val="20"/>
                <w:szCs w:val="20"/>
              </w:rPr>
            </w:pPr>
            <w:r w:rsidRPr="002F4C3C">
              <w:rPr>
                <w:rFonts w:ascii="Times New Roman" w:hAnsi="Times New Roman"/>
                <w:sz w:val="20"/>
                <w:szCs w:val="20"/>
              </w:rPr>
              <w:t>7</w:t>
            </w:r>
          </w:p>
        </w:tc>
        <w:tc>
          <w:tcPr>
            <w:tcW w:w="4944" w:type="dxa"/>
            <w:gridSpan w:val="7"/>
            <w:vAlign w:val="center"/>
          </w:tcPr>
          <w:p w14:paraId="21BD91C2"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Narzędzia wspomagające zarządzanie łańcuchami dostaw</w:t>
            </w:r>
          </w:p>
        </w:tc>
        <w:tc>
          <w:tcPr>
            <w:tcW w:w="782" w:type="dxa"/>
            <w:gridSpan w:val="2"/>
          </w:tcPr>
          <w:p w14:paraId="008D7880" w14:textId="77777777" w:rsidR="003D2F32" w:rsidRPr="002F4C3C" w:rsidRDefault="003D2F32" w:rsidP="00982245">
            <w:pPr>
              <w:spacing w:line="240" w:lineRule="auto"/>
              <w:jc w:val="center"/>
              <w:rPr>
                <w:rFonts w:ascii="Times New Roman" w:hAnsi="Times New Roman"/>
                <w:sz w:val="20"/>
                <w:szCs w:val="20"/>
              </w:rPr>
            </w:pPr>
            <w:r w:rsidRPr="00567A63">
              <w:rPr>
                <w:rFonts w:ascii="Times New Roman" w:hAnsi="Times New Roman"/>
                <w:sz w:val="20"/>
                <w:szCs w:val="20"/>
              </w:rPr>
              <w:t>4</w:t>
            </w:r>
          </w:p>
        </w:tc>
        <w:tc>
          <w:tcPr>
            <w:tcW w:w="2863" w:type="dxa"/>
            <w:gridSpan w:val="3"/>
          </w:tcPr>
          <w:p w14:paraId="4E5482BE" w14:textId="77777777" w:rsidR="003D2F32" w:rsidRPr="002F4C3C" w:rsidRDefault="003D2F32" w:rsidP="00982245">
            <w:pPr>
              <w:spacing w:line="240" w:lineRule="auto"/>
              <w:jc w:val="center"/>
              <w:rPr>
                <w:rFonts w:ascii="Times New Roman" w:hAnsi="Times New Roman"/>
                <w:sz w:val="20"/>
                <w:szCs w:val="20"/>
              </w:rPr>
            </w:pPr>
            <w:r w:rsidRPr="003A4717">
              <w:rPr>
                <w:rFonts w:ascii="Times New Roman" w:hAnsi="Times New Roman"/>
                <w:sz w:val="20"/>
                <w:szCs w:val="20"/>
              </w:rPr>
              <w:t>Dyskusja, analiza studium przypadku, wizyty studyjne</w:t>
            </w:r>
          </w:p>
        </w:tc>
      </w:tr>
      <w:tr w:rsidR="003D2F32" w:rsidRPr="002F4C3C" w14:paraId="21C5616C" w14:textId="77777777" w:rsidTr="00982245">
        <w:tblPrEx>
          <w:tblLook w:val="04A0" w:firstRow="1" w:lastRow="0" w:firstColumn="1" w:lastColumn="0" w:noHBand="0" w:noVBand="1"/>
        </w:tblPrEx>
        <w:tc>
          <w:tcPr>
            <w:tcW w:w="9216" w:type="dxa"/>
            <w:gridSpan w:val="13"/>
          </w:tcPr>
          <w:p w14:paraId="7DEA54D5"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 xml:space="preserve">Ocena nakładu pracy studenta oraz określenie liczby i struktury punktów ECTS </w:t>
            </w:r>
          </w:p>
        </w:tc>
      </w:tr>
      <w:tr w:rsidR="003D2F32" w:rsidRPr="002F4C3C" w14:paraId="49A7A67E" w14:textId="77777777" w:rsidTr="00982245">
        <w:tblPrEx>
          <w:tblLook w:val="04A0" w:firstRow="1" w:lastRow="0" w:firstColumn="1" w:lastColumn="0" w:noHBand="0" w:noVBand="1"/>
        </w:tblPrEx>
        <w:tc>
          <w:tcPr>
            <w:tcW w:w="4360" w:type="dxa"/>
            <w:gridSpan w:val="6"/>
          </w:tcPr>
          <w:p w14:paraId="2C373165"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Bilans nakładu pracy przeciętnego studenta</w:t>
            </w:r>
          </w:p>
        </w:tc>
        <w:tc>
          <w:tcPr>
            <w:tcW w:w="4856" w:type="dxa"/>
            <w:gridSpan w:val="7"/>
          </w:tcPr>
          <w:p w14:paraId="5C6EBC44"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 xml:space="preserve">- udział w </w:t>
            </w:r>
            <w:r>
              <w:rPr>
                <w:rFonts w:ascii="Times New Roman" w:hAnsi="Times New Roman"/>
                <w:sz w:val="20"/>
                <w:szCs w:val="20"/>
              </w:rPr>
              <w:t>konwersatorium</w:t>
            </w:r>
            <w:r w:rsidRPr="002F4C3C">
              <w:rPr>
                <w:rFonts w:ascii="Times New Roman" w:hAnsi="Times New Roman"/>
                <w:sz w:val="20"/>
                <w:szCs w:val="20"/>
              </w:rPr>
              <w:t>:</w:t>
            </w:r>
            <w:r>
              <w:rPr>
                <w:rFonts w:ascii="Times New Roman" w:hAnsi="Times New Roman"/>
                <w:sz w:val="20"/>
                <w:szCs w:val="20"/>
              </w:rPr>
              <w:t xml:space="preserve"> 30</w:t>
            </w:r>
            <w:r w:rsidRPr="002F4C3C">
              <w:rPr>
                <w:rFonts w:ascii="Times New Roman" w:hAnsi="Times New Roman"/>
                <w:sz w:val="20"/>
                <w:szCs w:val="20"/>
              </w:rPr>
              <w:t xml:space="preserve"> godz.</w:t>
            </w:r>
          </w:p>
          <w:p w14:paraId="1F396EF9"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 xml:space="preserve">- lektura tekstów źródłowych: </w:t>
            </w:r>
            <w:r>
              <w:rPr>
                <w:rFonts w:ascii="Times New Roman" w:hAnsi="Times New Roman"/>
                <w:sz w:val="20"/>
                <w:szCs w:val="20"/>
              </w:rPr>
              <w:t>20</w:t>
            </w:r>
            <w:r w:rsidRPr="002F4C3C">
              <w:rPr>
                <w:rFonts w:ascii="Times New Roman" w:hAnsi="Times New Roman"/>
                <w:sz w:val="20"/>
                <w:szCs w:val="20"/>
              </w:rPr>
              <w:t xml:space="preserve"> godz.</w:t>
            </w:r>
          </w:p>
          <w:p w14:paraId="7962FA01"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 xml:space="preserve">- przygotowanie do zaliczenia: </w:t>
            </w:r>
            <w:r>
              <w:rPr>
                <w:rFonts w:ascii="Times New Roman" w:hAnsi="Times New Roman"/>
                <w:sz w:val="20"/>
                <w:szCs w:val="20"/>
              </w:rPr>
              <w:t>23</w:t>
            </w:r>
            <w:r w:rsidRPr="002F4C3C">
              <w:rPr>
                <w:rFonts w:ascii="Times New Roman" w:hAnsi="Times New Roman"/>
                <w:sz w:val="20"/>
                <w:szCs w:val="20"/>
              </w:rPr>
              <w:t xml:space="preserve"> godz.</w:t>
            </w:r>
          </w:p>
          <w:p w14:paraId="651DF75D" w14:textId="77777777" w:rsidR="003D2F32" w:rsidRPr="002F4C3C" w:rsidRDefault="003D2F32" w:rsidP="00982245">
            <w:pPr>
              <w:spacing w:line="240" w:lineRule="auto"/>
              <w:rPr>
                <w:rFonts w:ascii="Times New Roman" w:hAnsi="Times New Roman"/>
                <w:sz w:val="20"/>
                <w:szCs w:val="20"/>
              </w:rPr>
            </w:pPr>
            <w:r>
              <w:rPr>
                <w:rFonts w:ascii="Times New Roman" w:hAnsi="Times New Roman"/>
                <w:sz w:val="20"/>
                <w:szCs w:val="20"/>
              </w:rPr>
              <w:t>- udział w egzaminie/zaliczeniu na ocenę: 2 godz.</w:t>
            </w:r>
          </w:p>
        </w:tc>
      </w:tr>
      <w:tr w:rsidR="003D2F32" w:rsidRPr="002F4C3C" w14:paraId="48AD6E60" w14:textId="77777777" w:rsidTr="00982245">
        <w:tblPrEx>
          <w:tblLook w:val="04A0" w:firstRow="1" w:lastRow="0" w:firstColumn="1" w:lastColumn="0" w:noHBand="0" w:noVBand="1"/>
        </w:tblPrEx>
        <w:tc>
          <w:tcPr>
            <w:tcW w:w="4360" w:type="dxa"/>
            <w:gridSpan w:val="6"/>
          </w:tcPr>
          <w:p w14:paraId="3FAB0558"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Łączny nakład pracy studenta</w:t>
            </w:r>
          </w:p>
        </w:tc>
        <w:tc>
          <w:tcPr>
            <w:tcW w:w="4856" w:type="dxa"/>
            <w:gridSpan w:val="7"/>
          </w:tcPr>
          <w:p w14:paraId="1EF8C515" w14:textId="77777777" w:rsidR="003D2F32" w:rsidRPr="002F4C3C" w:rsidRDefault="003D2F32" w:rsidP="00982245">
            <w:pPr>
              <w:spacing w:line="240" w:lineRule="auto"/>
              <w:rPr>
                <w:rFonts w:ascii="Times New Roman" w:hAnsi="Times New Roman"/>
                <w:sz w:val="20"/>
                <w:szCs w:val="20"/>
              </w:rPr>
            </w:pPr>
            <w:r>
              <w:rPr>
                <w:rFonts w:ascii="Times New Roman" w:hAnsi="Times New Roman"/>
                <w:sz w:val="20"/>
                <w:szCs w:val="20"/>
              </w:rPr>
              <w:t xml:space="preserve">75 </w:t>
            </w:r>
            <w:r w:rsidRPr="002F4C3C">
              <w:rPr>
                <w:rFonts w:ascii="Times New Roman" w:hAnsi="Times New Roman"/>
                <w:sz w:val="20"/>
                <w:szCs w:val="20"/>
              </w:rPr>
              <w:t>godz.</w:t>
            </w:r>
          </w:p>
        </w:tc>
      </w:tr>
      <w:tr w:rsidR="003D2F32" w:rsidRPr="002F4C3C" w14:paraId="30B441B0" w14:textId="77777777" w:rsidTr="00982245">
        <w:tblPrEx>
          <w:tblLook w:val="04A0" w:firstRow="1" w:lastRow="0" w:firstColumn="1" w:lastColumn="0" w:noHBand="0" w:noVBand="1"/>
        </w:tblPrEx>
        <w:tc>
          <w:tcPr>
            <w:tcW w:w="4360" w:type="dxa"/>
            <w:gridSpan w:val="6"/>
          </w:tcPr>
          <w:p w14:paraId="4070381C"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Nakład pracy związany z zajęciami wymagającymi bezpośredniego udziału nauczyciela akademickiego</w:t>
            </w:r>
          </w:p>
        </w:tc>
        <w:tc>
          <w:tcPr>
            <w:tcW w:w="4856" w:type="dxa"/>
            <w:gridSpan w:val="7"/>
          </w:tcPr>
          <w:p w14:paraId="2C255ED8" w14:textId="77777777" w:rsidR="003D2F32" w:rsidRPr="002F4C3C" w:rsidRDefault="003D2F32" w:rsidP="00982245">
            <w:pPr>
              <w:spacing w:line="240" w:lineRule="auto"/>
              <w:rPr>
                <w:rFonts w:ascii="Times New Roman" w:hAnsi="Times New Roman"/>
                <w:sz w:val="20"/>
                <w:szCs w:val="20"/>
              </w:rPr>
            </w:pPr>
            <w:r>
              <w:rPr>
                <w:rFonts w:ascii="Times New Roman" w:hAnsi="Times New Roman"/>
                <w:sz w:val="20"/>
                <w:szCs w:val="20"/>
              </w:rPr>
              <w:t xml:space="preserve">30 </w:t>
            </w:r>
            <w:r w:rsidRPr="002F4C3C">
              <w:rPr>
                <w:rFonts w:ascii="Times New Roman" w:hAnsi="Times New Roman"/>
                <w:sz w:val="20"/>
                <w:szCs w:val="20"/>
              </w:rPr>
              <w:t>godz.</w:t>
            </w:r>
          </w:p>
        </w:tc>
      </w:tr>
      <w:tr w:rsidR="003D2F32" w:rsidRPr="002F4C3C" w14:paraId="369E1DB0" w14:textId="77777777" w:rsidTr="00982245">
        <w:tblPrEx>
          <w:tblLook w:val="04A0" w:firstRow="1" w:lastRow="0" w:firstColumn="1" w:lastColumn="0" w:noHBand="0" w:noVBand="1"/>
        </w:tblPrEx>
        <w:tc>
          <w:tcPr>
            <w:tcW w:w="4360" w:type="dxa"/>
            <w:gridSpan w:val="6"/>
          </w:tcPr>
          <w:p w14:paraId="0E48BFC7"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Liczba godzin, którą student realizuje z wykorzystaniem metod i technik kształcenia na odległość</w:t>
            </w:r>
          </w:p>
        </w:tc>
        <w:tc>
          <w:tcPr>
            <w:tcW w:w="4856" w:type="dxa"/>
            <w:gridSpan w:val="7"/>
          </w:tcPr>
          <w:p w14:paraId="17F1E9AC" w14:textId="77777777" w:rsidR="003D2F32" w:rsidRPr="002F4C3C" w:rsidRDefault="003D2F32" w:rsidP="00982245">
            <w:pPr>
              <w:spacing w:line="240" w:lineRule="auto"/>
              <w:rPr>
                <w:rFonts w:ascii="Times New Roman" w:hAnsi="Times New Roman"/>
                <w:sz w:val="20"/>
                <w:szCs w:val="20"/>
              </w:rPr>
            </w:pPr>
          </w:p>
        </w:tc>
      </w:tr>
      <w:tr w:rsidR="003D2F32" w:rsidRPr="002F4C3C" w14:paraId="09B371E2" w14:textId="77777777" w:rsidTr="00982245">
        <w:tc>
          <w:tcPr>
            <w:tcW w:w="9216" w:type="dxa"/>
            <w:gridSpan w:val="13"/>
          </w:tcPr>
          <w:p w14:paraId="6AE5B73C" w14:textId="77777777" w:rsidR="003D2F32" w:rsidRPr="002F4C3C" w:rsidRDefault="003D2F32" w:rsidP="00982245">
            <w:pPr>
              <w:rPr>
                <w:rFonts w:ascii="Times New Roman" w:hAnsi="Times New Roman"/>
                <w:b/>
                <w:sz w:val="20"/>
                <w:szCs w:val="20"/>
              </w:rPr>
            </w:pPr>
            <w:r w:rsidRPr="002F4C3C">
              <w:rPr>
                <w:rFonts w:ascii="Times New Roman" w:hAnsi="Times New Roman"/>
                <w:b/>
                <w:sz w:val="20"/>
                <w:szCs w:val="20"/>
              </w:rPr>
              <w:t xml:space="preserve">Formy i kryteria zaliczenia przedmiotu i ustalenia oceny (F- formującej; P- podsumowującej) </w:t>
            </w:r>
          </w:p>
        </w:tc>
      </w:tr>
      <w:tr w:rsidR="003D2F32" w:rsidRPr="002F4C3C" w14:paraId="4EF24243" w14:textId="77777777" w:rsidTr="00982245">
        <w:tc>
          <w:tcPr>
            <w:tcW w:w="9216" w:type="dxa"/>
            <w:gridSpan w:val="13"/>
          </w:tcPr>
          <w:p w14:paraId="4424B2F5" w14:textId="77777777" w:rsidR="003D2F32" w:rsidRPr="002F4C3C" w:rsidRDefault="003D2F32" w:rsidP="00982245">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3D2F32" w:rsidRPr="002F4C3C" w14:paraId="2D31CE95" w14:textId="77777777" w:rsidTr="00982245">
        <w:trPr>
          <w:trHeight w:val="157"/>
        </w:trPr>
        <w:tc>
          <w:tcPr>
            <w:tcW w:w="4529" w:type="dxa"/>
            <w:gridSpan w:val="7"/>
          </w:tcPr>
          <w:p w14:paraId="3EE4D556"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 xml:space="preserve">F1 </w:t>
            </w:r>
            <w:r>
              <w:rPr>
                <w:rFonts w:ascii="Times New Roman" w:hAnsi="Times New Roman"/>
                <w:sz w:val="20"/>
                <w:szCs w:val="20"/>
              </w:rPr>
              <w:t xml:space="preserve">Projekt </w:t>
            </w:r>
            <w:r w:rsidRPr="002F4C3C">
              <w:rPr>
                <w:rFonts w:ascii="Times New Roman" w:hAnsi="Times New Roman"/>
                <w:sz w:val="20"/>
                <w:szCs w:val="20"/>
              </w:rPr>
              <w:t>(90%)</w:t>
            </w:r>
          </w:p>
        </w:tc>
        <w:tc>
          <w:tcPr>
            <w:tcW w:w="4687" w:type="dxa"/>
            <w:gridSpan w:val="6"/>
            <w:vMerge w:val="restart"/>
          </w:tcPr>
          <w:p w14:paraId="6BD92BA4"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Ocena podsumowująca:</w:t>
            </w:r>
          </w:p>
          <w:p w14:paraId="056C25E6"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Średnia ważona ocen wynikająca z ocen formujących F1-F2</w:t>
            </w:r>
          </w:p>
          <w:p w14:paraId="20F68AA6" w14:textId="77777777" w:rsidR="003D2F32" w:rsidRPr="002F4C3C" w:rsidRDefault="003D2F32" w:rsidP="00982245">
            <w:pPr>
              <w:spacing w:line="240" w:lineRule="auto"/>
              <w:rPr>
                <w:rFonts w:ascii="Times New Roman" w:hAnsi="Times New Roman"/>
                <w:sz w:val="20"/>
                <w:szCs w:val="20"/>
              </w:rPr>
            </w:pPr>
          </w:p>
        </w:tc>
      </w:tr>
      <w:tr w:rsidR="003D2F32" w:rsidRPr="002F4C3C" w14:paraId="05ADBBA0" w14:textId="77777777" w:rsidTr="00982245">
        <w:trPr>
          <w:trHeight w:val="923"/>
        </w:trPr>
        <w:tc>
          <w:tcPr>
            <w:tcW w:w="4529" w:type="dxa"/>
            <w:gridSpan w:val="7"/>
          </w:tcPr>
          <w:p w14:paraId="6ACF0085" w14:textId="77777777" w:rsidR="003D2F32" w:rsidRPr="002F4C3C" w:rsidRDefault="003D2F32" w:rsidP="00982245">
            <w:pPr>
              <w:spacing w:line="240" w:lineRule="auto"/>
              <w:rPr>
                <w:rFonts w:ascii="Times New Roman" w:hAnsi="Times New Roman"/>
                <w:sz w:val="20"/>
                <w:szCs w:val="20"/>
              </w:rPr>
            </w:pPr>
            <w:r w:rsidRPr="002F4C3C">
              <w:rPr>
                <w:rFonts w:ascii="Times New Roman" w:hAnsi="Times New Roman"/>
                <w:sz w:val="20"/>
                <w:szCs w:val="20"/>
              </w:rPr>
              <w:t>F2 Aktywność studentów podczas, przejawiająca się poprzez udział w dyskusji, samodzielne formułowanie pytań dotyczących omawianego tematu (10%)</w:t>
            </w:r>
          </w:p>
        </w:tc>
        <w:tc>
          <w:tcPr>
            <w:tcW w:w="4687" w:type="dxa"/>
            <w:gridSpan w:val="6"/>
            <w:vMerge/>
          </w:tcPr>
          <w:p w14:paraId="2253D8B7" w14:textId="77777777" w:rsidR="003D2F32" w:rsidRPr="002F4C3C" w:rsidRDefault="003D2F32" w:rsidP="00982245">
            <w:pPr>
              <w:spacing w:line="240" w:lineRule="auto"/>
              <w:rPr>
                <w:rFonts w:ascii="Times New Roman" w:hAnsi="Times New Roman"/>
                <w:sz w:val="20"/>
                <w:szCs w:val="20"/>
              </w:rPr>
            </w:pPr>
          </w:p>
        </w:tc>
      </w:tr>
      <w:tr w:rsidR="003D2F32" w:rsidRPr="002F4C3C" w14:paraId="2808A132" w14:textId="77777777" w:rsidTr="00982245">
        <w:tc>
          <w:tcPr>
            <w:tcW w:w="9216" w:type="dxa"/>
            <w:gridSpan w:val="13"/>
          </w:tcPr>
          <w:p w14:paraId="7503A61D"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Literatura podstawowa</w:t>
            </w:r>
          </w:p>
        </w:tc>
      </w:tr>
      <w:tr w:rsidR="003D2F32" w:rsidRPr="002F4C3C" w14:paraId="3A26F1C1" w14:textId="77777777" w:rsidTr="00982245">
        <w:tc>
          <w:tcPr>
            <w:tcW w:w="9216" w:type="dxa"/>
            <w:gridSpan w:val="13"/>
          </w:tcPr>
          <w:p w14:paraId="6E1CBBF9" w14:textId="77777777" w:rsidR="003D2F32" w:rsidRPr="002F4C3C" w:rsidRDefault="003D2F32" w:rsidP="003D2F32">
            <w:pPr>
              <w:numPr>
                <w:ilvl w:val="0"/>
                <w:numId w:val="18"/>
              </w:numPr>
              <w:tabs>
                <w:tab w:val="left" w:pos="851"/>
              </w:tabs>
              <w:spacing w:after="0" w:line="240" w:lineRule="auto"/>
              <w:jc w:val="both"/>
              <w:rPr>
                <w:rFonts w:ascii="Times New Roman" w:hAnsi="Times New Roman"/>
                <w:sz w:val="20"/>
                <w:szCs w:val="20"/>
              </w:rPr>
            </w:pPr>
            <w:proofErr w:type="spellStart"/>
            <w:r w:rsidRPr="002F4C3C">
              <w:rPr>
                <w:rFonts w:ascii="Times New Roman" w:hAnsi="Times New Roman"/>
                <w:sz w:val="20"/>
                <w:szCs w:val="20"/>
              </w:rPr>
              <w:t>Blaik</w:t>
            </w:r>
            <w:proofErr w:type="spellEnd"/>
            <w:r w:rsidRPr="002F4C3C">
              <w:rPr>
                <w:rFonts w:ascii="Times New Roman" w:hAnsi="Times New Roman"/>
                <w:sz w:val="20"/>
                <w:szCs w:val="20"/>
              </w:rPr>
              <w:t xml:space="preserve"> P., Bruska A., </w:t>
            </w:r>
            <w:proofErr w:type="spellStart"/>
            <w:r w:rsidRPr="002F4C3C">
              <w:rPr>
                <w:rFonts w:ascii="Times New Roman" w:hAnsi="Times New Roman"/>
                <w:sz w:val="20"/>
                <w:szCs w:val="20"/>
              </w:rPr>
              <w:t>Kauf</w:t>
            </w:r>
            <w:proofErr w:type="spellEnd"/>
            <w:r w:rsidRPr="002F4C3C">
              <w:rPr>
                <w:rFonts w:ascii="Times New Roman" w:hAnsi="Times New Roman"/>
                <w:sz w:val="20"/>
                <w:szCs w:val="20"/>
              </w:rPr>
              <w:t xml:space="preserve"> S., </w:t>
            </w:r>
            <w:proofErr w:type="spellStart"/>
            <w:r w:rsidRPr="002F4C3C">
              <w:rPr>
                <w:rFonts w:ascii="Times New Roman" w:hAnsi="Times New Roman"/>
                <w:sz w:val="20"/>
                <w:szCs w:val="20"/>
              </w:rPr>
              <w:t>Matwiejczuk</w:t>
            </w:r>
            <w:proofErr w:type="spellEnd"/>
            <w:r w:rsidRPr="002F4C3C">
              <w:rPr>
                <w:rFonts w:ascii="Times New Roman" w:hAnsi="Times New Roman"/>
                <w:sz w:val="20"/>
                <w:szCs w:val="20"/>
              </w:rPr>
              <w:t xml:space="preserve"> R., Logistyka w zarządzaniu przedsiębiorstwem, PWE, Warszawa </w:t>
            </w:r>
            <w:r>
              <w:rPr>
                <w:rFonts w:ascii="Times New Roman" w:hAnsi="Times New Roman"/>
                <w:sz w:val="20"/>
                <w:szCs w:val="20"/>
              </w:rPr>
              <w:t>2013.</w:t>
            </w:r>
          </w:p>
          <w:p w14:paraId="5F64443A" w14:textId="77777777" w:rsidR="003D2F32" w:rsidRPr="002F4C3C" w:rsidRDefault="003D2F32" w:rsidP="003D2F32">
            <w:pPr>
              <w:numPr>
                <w:ilvl w:val="0"/>
                <w:numId w:val="18"/>
              </w:numPr>
              <w:tabs>
                <w:tab w:val="left" w:pos="851"/>
              </w:tabs>
              <w:spacing w:after="0" w:line="240" w:lineRule="auto"/>
              <w:jc w:val="both"/>
              <w:rPr>
                <w:rFonts w:ascii="Times New Roman" w:hAnsi="Times New Roman"/>
                <w:sz w:val="20"/>
                <w:szCs w:val="20"/>
              </w:rPr>
            </w:pPr>
            <w:r w:rsidRPr="002F4C3C">
              <w:rPr>
                <w:rFonts w:ascii="Times New Roman" w:hAnsi="Times New Roman"/>
                <w:sz w:val="20"/>
                <w:szCs w:val="20"/>
              </w:rPr>
              <w:t>Witkowski J., Zarządzanie łańcuchem dostaw. Koncepcje, procedury, doświadczenia, PWE</w:t>
            </w:r>
            <w:r>
              <w:rPr>
                <w:rFonts w:ascii="Times New Roman" w:hAnsi="Times New Roman"/>
                <w:sz w:val="20"/>
                <w:szCs w:val="20"/>
              </w:rPr>
              <w:t>,</w:t>
            </w:r>
            <w:r w:rsidRPr="002F4C3C">
              <w:rPr>
                <w:rFonts w:ascii="Times New Roman" w:hAnsi="Times New Roman"/>
                <w:sz w:val="20"/>
                <w:szCs w:val="20"/>
              </w:rPr>
              <w:t xml:space="preserve"> Warszawa</w:t>
            </w:r>
            <w:r>
              <w:rPr>
                <w:rFonts w:ascii="Times New Roman" w:hAnsi="Times New Roman"/>
                <w:sz w:val="20"/>
                <w:szCs w:val="20"/>
              </w:rPr>
              <w:t xml:space="preserve"> 2010.</w:t>
            </w:r>
          </w:p>
          <w:p w14:paraId="249A602E" w14:textId="77777777" w:rsidR="003D2F32" w:rsidRPr="002F4C3C" w:rsidRDefault="003D2F32" w:rsidP="003D2F32">
            <w:pPr>
              <w:numPr>
                <w:ilvl w:val="0"/>
                <w:numId w:val="18"/>
              </w:numPr>
              <w:tabs>
                <w:tab w:val="left" w:pos="851"/>
              </w:tabs>
              <w:spacing w:after="0" w:line="240" w:lineRule="auto"/>
              <w:jc w:val="both"/>
              <w:rPr>
                <w:rFonts w:ascii="Times New Roman" w:hAnsi="Times New Roman"/>
                <w:sz w:val="20"/>
                <w:szCs w:val="20"/>
              </w:rPr>
            </w:pPr>
            <w:r w:rsidRPr="002F4C3C">
              <w:rPr>
                <w:rFonts w:ascii="Times New Roman" w:hAnsi="Times New Roman"/>
                <w:sz w:val="20"/>
                <w:szCs w:val="20"/>
              </w:rPr>
              <w:t>Ciesielski M. (red.)</w:t>
            </w:r>
            <w:r>
              <w:rPr>
                <w:rFonts w:ascii="Times New Roman" w:hAnsi="Times New Roman"/>
                <w:sz w:val="20"/>
                <w:szCs w:val="20"/>
              </w:rPr>
              <w:t>,</w:t>
            </w:r>
            <w:r w:rsidRPr="002F4C3C">
              <w:rPr>
                <w:rFonts w:ascii="Times New Roman" w:hAnsi="Times New Roman"/>
                <w:sz w:val="20"/>
                <w:szCs w:val="20"/>
              </w:rPr>
              <w:t xml:space="preserve"> Instrumenty zarządzania łańcuchami dostaw, PWE</w:t>
            </w:r>
            <w:r>
              <w:rPr>
                <w:rFonts w:ascii="Times New Roman" w:hAnsi="Times New Roman"/>
                <w:sz w:val="20"/>
                <w:szCs w:val="20"/>
              </w:rPr>
              <w:t>,</w:t>
            </w:r>
            <w:r w:rsidRPr="002F4C3C">
              <w:rPr>
                <w:rFonts w:ascii="Times New Roman" w:hAnsi="Times New Roman"/>
                <w:sz w:val="20"/>
                <w:szCs w:val="20"/>
              </w:rPr>
              <w:t xml:space="preserve"> Warszawa </w:t>
            </w:r>
            <w:r>
              <w:rPr>
                <w:rFonts w:ascii="Times New Roman" w:hAnsi="Times New Roman"/>
                <w:sz w:val="20"/>
                <w:szCs w:val="20"/>
              </w:rPr>
              <w:t>2009.</w:t>
            </w:r>
          </w:p>
          <w:p w14:paraId="516888E5" w14:textId="77777777" w:rsidR="003D2F32" w:rsidRPr="002F4C3C" w:rsidRDefault="003D2F32" w:rsidP="003D2F32">
            <w:pPr>
              <w:numPr>
                <w:ilvl w:val="0"/>
                <w:numId w:val="18"/>
              </w:numPr>
              <w:tabs>
                <w:tab w:val="left" w:pos="851"/>
              </w:tabs>
              <w:spacing w:after="0" w:line="240" w:lineRule="auto"/>
              <w:jc w:val="both"/>
              <w:rPr>
                <w:rFonts w:ascii="Times New Roman" w:hAnsi="Times New Roman"/>
                <w:sz w:val="20"/>
                <w:szCs w:val="20"/>
              </w:rPr>
            </w:pPr>
            <w:proofErr w:type="spellStart"/>
            <w:r w:rsidRPr="002F4C3C">
              <w:rPr>
                <w:rFonts w:ascii="Times New Roman" w:hAnsi="Times New Roman"/>
                <w:sz w:val="20"/>
                <w:szCs w:val="20"/>
              </w:rPr>
              <w:t>Kauf</w:t>
            </w:r>
            <w:proofErr w:type="spellEnd"/>
            <w:r w:rsidRPr="002F4C3C">
              <w:rPr>
                <w:rFonts w:ascii="Times New Roman" w:hAnsi="Times New Roman"/>
                <w:sz w:val="20"/>
                <w:szCs w:val="20"/>
              </w:rPr>
              <w:t xml:space="preserve"> S., </w:t>
            </w:r>
            <w:proofErr w:type="spellStart"/>
            <w:r w:rsidRPr="002F4C3C">
              <w:rPr>
                <w:rFonts w:ascii="Times New Roman" w:hAnsi="Times New Roman"/>
                <w:sz w:val="20"/>
                <w:szCs w:val="20"/>
              </w:rPr>
              <w:t>Tłuczak</w:t>
            </w:r>
            <w:proofErr w:type="spellEnd"/>
            <w:r w:rsidRPr="002F4C3C">
              <w:rPr>
                <w:rFonts w:ascii="Times New Roman" w:hAnsi="Times New Roman"/>
                <w:sz w:val="20"/>
                <w:szCs w:val="20"/>
              </w:rPr>
              <w:t xml:space="preserve"> A., Badania rynkowe w zarządzaniu łańcuchem dostaw, </w:t>
            </w:r>
            <w:proofErr w:type="spellStart"/>
            <w:r w:rsidRPr="002F4C3C">
              <w:rPr>
                <w:rFonts w:ascii="Times New Roman" w:hAnsi="Times New Roman"/>
                <w:sz w:val="20"/>
                <w:szCs w:val="20"/>
              </w:rPr>
              <w:t>Difin</w:t>
            </w:r>
            <w:proofErr w:type="spellEnd"/>
            <w:r w:rsidRPr="002F4C3C">
              <w:rPr>
                <w:rFonts w:ascii="Times New Roman" w:hAnsi="Times New Roman"/>
                <w:sz w:val="20"/>
                <w:szCs w:val="20"/>
              </w:rPr>
              <w:t xml:space="preserve">, Warszawa </w:t>
            </w:r>
            <w:r>
              <w:rPr>
                <w:rFonts w:ascii="Times New Roman" w:hAnsi="Times New Roman"/>
                <w:sz w:val="20"/>
                <w:szCs w:val="20"/>
              </w:rPr>
              <w:t>2015.</w:t>
            </w:r>
          </w:p>
          <w:p w14:paraId="32589E45" w14:textId="77777777" w:rsidR="003D2F32" w:rsidRPr="002F4C3C" w:rsidRDefault="003D2F32" w:rsidP="003D2F32">
            <w:pPr>
              <w:numPr>
                <w:ilvl w:val="0"/>
                <w:numId w:val="18"/>
              </w:numPr>
              <w:tabs>
                <w:tab w:val="left" w:pos="851"/>
              </w:tabs>
              <w:spacing w:after="0" w:line="240" w:lineRule="auto"/>
              <w:jc w:val="both"/>
              <w:rPr>
                <w:rFonts w:ascii="Times New Roman" w:hAnsi="Times New Roman"/>
                <w:sz w:val="20"/>
                <w:szCs w:val="20"/>
              </w:rPr>
            </w:pPr>
            <w:proofErr w:type="spellStart"/>
            <w:r w:rsidRPr="002F4C3C">
              <w:rPr>
                <w:rFonts w:ascii="Times New Roman" w:hAnsi="Times New Roman"/>
                <w:sz w:val="20"/>
                <w:szCs w:val="20"/>
              </w:rPr>
              <w:t>Kauf</w:t>
            </w:r>
            <w:proofErr w:type="spellEnd"/>
            <w:r w:rsidRPr="002F4C3C">
              <w:rPr>
                <w:rFonts w:ascii="Times New Roman" w:hAnsi="Times New Roman"/>
                <w:sz w:val="20"/>
                <w:szCs w:val="20"/>
              </w:rPr>
              <w:t xml:space="preserve"> S., Płaczek E., Sadowski A., Szołtysek J., Twaróg S., Vademecum logistyki, </w:t>
            </w:r>
            <w:proofErr w:type="spellStart"/>
            <w:r w:rsidRPr="002F4C3C">
              <w:rPr>
                <w:rFonts w:ascii="Times New Roman" w:hAnsi="Times New Roman"/>
                <w:sz w:val="20"/>
                <w:szCs w:val="20"/>
              </w:rPr>
              <w:t>Difin</w:t>
            </w:r>
            <w:proofErr w:type="spellEnd"/>
            <w:r w:rsidRPr="002F4C3C">
              <w:rPr>
                <w:rFonts w:ascii="Times New Roman" w:hAnsi="Times New Roman"/>
                <w:sz w:val="20"/>
                <w:szCs w:val="20"/>
              </w:rPr>
              <w:t xml:space="preserve">, Warszawa </w:t>
            </w:r>
            <w:r>
              <w:rPr>
                <w:rFonts w:ascii="Times New Roman" w:hAnsi="Times New Roman"/>
                <w:sz w:val="20"/>
                <w:szCs w:val="20"/>
              </w:rPr>
              <w:t>2016.</w:t>
            </w:r>
          </w:p>
          <w:p w14:paraId="0CBC982F" w14:textId="77777777" w:rsidR="003D2F32" w:rsidRPr="002F4C3C" w:rsidRDefault="003D2F32" w:rsidP="003D2F32">
            <w:pPr>
              <w:numPr>
                <w:ilvl w:val="0"/>
                <w:numId w:val="18"/>
              </w:numPr>
              <w:tabs>
                <w:tab w:val="left" w:pos="851"/>
              </w:tabs>
              <w:spacing w:after="0" w:line="240" w:lineRule="auto"/>
              <w:jc w:val="both"/>
              <w:rPr>
                <w:rFonts w:ascii="Times New Roman" w:hAnsi="Times New Roman"/>
                <w:sz w:val="20"/>
                <w:szCs w:val="20"/>
              </w:rPr>
            </w:pPr>
            <w:proofErr w:type="spellStart"/>
            <w:r w:rsidRPr="002F4C3C">
              <w:rPr>
                <w:rFonts w:ascii="Times New Roman" w:hAnsi="Times New Roman"/>
                <w:sz w:val="20"/>
                <w:szCs w:val="20"/>
              </w:rPr>
              <w:t>Kauf</w:t>
            </w:r>
            <w:proofErr w:type="spellEnd"/>
            <w:r w:rsidRPr="002F4C3C">
              <w:rPr>
                <w:rFonts w:ascii="Times New Roman" w:hAnsi="Times New Roman"/>
                <w:sz w:val="20"/>
                <w:szCs w:val="20"/>
              </w:rPr>
              <w:t xml:space="preserve"> S., </w:t>
            </w:r>
            <w:proofErr w:type="spellStart"/>
            <w:r w:rsidRPr="002F4C3C">
              <w:rPr>
                <w:rFonts w:ascii="Times New Roman" w:hAnsi="Times New Roman"/>
                <w:sz w:val="20"/>
                <w:szCs w:val="20"/>
              </w:rPr>
              <w:t>Tłuczak</w:t>
            </w:r>
            <w:proofErr w:type="spellEnd"/>
            <w:r w:rsidRPr="002F4C3C">
              <w:rPr>
                <w:rFonts w:ascii="Times New Roman" w:hAnsi="Times New Roman"/>
                <w:sz w:val="20"/>
                <w:szCs w:val="20"/>
              </w:rPr>
              <w:t xml:space="preserve"> A., Optymalizacja decyzji logistycznych, </w:t>
            </w:r>
            <w:proofErr w:type="spellStart"/>
            <w:r w:rsidRPr="002F4C3C">
              <w:rPr>
                <w:rFonts w:ascii="Times New Roman" w:hAnsi="Times New Roman"/>
                <w:sz w:val="20"/>
                <w:szCs w:val="20"/>
              </w:rPr>
              <w:t>Difin</w:t>
            </w:r>
            <w:proofErr w:type="spellEnd"/>
            <w:r w:rsidRPr="002F4C3C">
              <w:rPr>
                <w:rFonts w:ascii="Times New Roman" w:hAnsi="Times New Roman"/>
                <w:sz w:val="20"/>
                <w:szCs w:val="20"/>
              </w:rPr>
              <w:t>, Warszawa</w:t>
            </w:r>
            <w:r>
              <w:rPr>
                <w:rFonts w:ascii="Times New Roman" w:hAnsi="Times New Roman"/>
                <w:sz w:val="20"/>
                <w:szCs w:val="20"/>
              </w:rPr>
              <w:t xml:space="preserve"> 2016.</w:t>
            </w:r>
          </w:p>
        </w:tc>
      </w:tr>
      <w:tr w:rsidR="003D2F32" w:rsidRPr="002F4C3C" w14:paraId="650AC194" w14:textId="77777777" w:rsidTr="00982245">
        <w:tc>
          <w:tcPr>
            <w:tcW w:w="9216" w:type="dxa"/>
            <w:gridSpan w:val="13"/>
          </w:tcPr>
          <w:p w14:paraId="0315592D" w14:textId="77777777" w:rsidR="003D2F32" w:rsidRPr="002F4C3C" w:rsidRDefault="003D2F32" w:rsidP="00982245">
            <w:pPr>
              <w:spacing w:line="240" w:lineRule="auto"/>
              <w:rPr>
                <w:rFonts w:ascii="Times New Roman" w:hAnsi="Times New Roman"/>
                <w:b/>
                <w:sz w:val="20"/>
                <w:szCs w:val="20"/>
              </w:rPr>
            </w:pPr>
            <w:r w:rsidRPr="002F4C3C">
              <w:rPr>
                <w:rFonts w:ascii="Times New Roman" w:hAnsi="Times New Roman"/>
                <w:b/>
                <w:sz w:val="20"/>
                <w:szCs w:val="20"/>
              </w:rPr>
              <w:t>Literatura uzupełniająca</w:t>
            </w:r>
          </w:p>
        </w:tc>
      </w:tr>
      <w:tr w:rsidR="003D2F32" w:rsidRPr="002F4C3C" w14:paraId="1B357FD4" w14:textId="77777777" w:rsidTr="00982245">
        <w:tc>
          <w:tcPr>
            <w:tcW w:w="9216" w:type="dxa"/>
            <w:gridSpan w:val="13"/>
          </w:tcPr>
          <w:p w14:paraId="68B12761" w14:textId="77777777" w:rsidR="003D2F32" w:rsidRPr="002F4C3C" w:rsidRDefault="003D2F32" w:rsidP="003D2F32">
            <w:pPr>
              <w:numPr>
                <w:ilvl w:val="0"/>
                <w:numId w:val="53"/>
              </w:numPr>
              <w:tabs>
                <w:tab w:val="left" w:pos="851"/>
              </w:tabs>
              <w:spacing w:after="0" w:line="240" w:lineRule="auto"/>
              <w:jc w:val="both"/>
              <w:rPr>
                <w:rFonts w:ascii="Times New Roman" w:hAnsi="Times New Roman"/>
                <w:sz w:val="20"/>
                <w:szCs w:val="20"/>
              </w:rPr>
            </w:pPr>
            <w:r w:rsidRPr="002F4C3C">
              <w:rPr>
                <w:rFonts w:ascii="Times New Roman" w:hAnsi="Times New Roman"/>
                <w:sz w:val="20"/>
                <w:szCs w:val="20"/>
              </w:rPr>
              <w:t>Ciesielski M., Instrumenty zarządzania logistycznego, PWE, Warszawa 2006</w:t>
            </w:r>
            <w:r>
              <w:rPr>
                <w:rFonts w:ascii="Times New Roman" w:hAnsi="Times New Roman"/>
                <w:sz w:val="20"/>
                <w:szCs w:val="20"/>
              </w:rPr>
              <w:t>.</w:t>
            </w:r>
          </w:p>
          <w:p w14:paraId="6F409232" w14:textId="77777777" w:rsidR="003D2F32" w:rsidRPr="002F4C3C" w:rsidRDefault="003D2F32" w:rsidP="003D2F32">
            <w:pPr>
              <w:numPr>
                <w:ilvl w:val="0"/>
                <w:numId w:val="53"/>
              </w:numPr>
              <w:tabs>
                <w:tab w:val="left" w:pos="851"/>
              </w:tabs>
              <w:spacing w:after="0" w:line="240" w:lineRule="auto"/>
              <w:jc w:val="both"/>
              <w:rPr>
                <w:rFonts w:ascii="Times New Roman" w:hAnsi="Times New Roman"/>
                <w:sz w:val="20"/>
                <w:szCs w:val="20"/>
              </w:rPr>
            </w:pPr>
            <w:r w:rsidRPr="002F4C3C">
              <w:rPr>
                <w:rFonts w:ascii="Times New Roman" w:hAnsi="Times New Roman"/>
                <w:sz w:val="20"/>
                <w:szCs w:val="20"/>
              </w:rPr>
              <w:t>Fechner I., Zarządzanie łańcuchem dostaw, Wyższa Szkoła Logistyki, Poznań</w:t>
            </w:r>
            <w:r>
              <w:rPr>
                <w:rFonts w:ascii="Times New Roman" w:hAnsi="Times New Roman"/>
                <w:sz w:val="20"/>
                <w:szCs w:val="20"/>
              </w:rPr>
              <w:t xml:space="preserve"> 2007.</w:t>
            </w:r>
          </w:p>
        </w:tc>
      </w:tr>
    </w:tbl>
    <w:p w14:paraId="5E49135E" w14:textId="77777777" w:rsidR="003D2F32" w:rsidRDefault="003D2F32" w:rsidP="004F2970">
      <w:pPr>
        <w:spacing w:line="240" w:lineRule="auto"/>
        <w:rPr>
          <w:rFonts w:ascii="Times New Roman" w:hAnsi="Times New Roman"/>
          <w:sz w:val="20"/>
          <w:szCs w:val="20"/>
        </w:rPr>
      </w:pPr>
    </w:p>
    <w:p w14:paraId="288D614F" w14:textId="77777777" w:rsidR="003D2F32" w:rsidRPr="002F4C3C" w:rsidRDefault="003D2F32" w:rsidP="004F2970">
      <w:pPr>
        <w:spacing w:line="240" w:lineRule="auto"/>
        <w:rPr>
          <w:rFonts w:ascii="Times New Roman" w:hAnsi="Times New Roman"/>
          <w:sz w:val="20"/>
          <w:szCs w:val="20"/>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67"/>
        <w:gridCol w:w="1069"/>
        <w:gridCol w:w="559"/>
        <w:gridCol w:w="1361"/>
        <w:gridCol w:w="375"/>
        <w:gridCol w:w="1068"/>
        <w:gridCol w:w="145"/>
        <w:gridCol w:w="782"/>
        <w:gridCol w:w="88"/>
        <w:gridCol w:w="753"/>
        <w:gridCol w:w="2022"/>
      </w:tblGrid>
      <w:tr w:rsidR="004F2970" w:rsidRPr="006F6E10" w14:paraId="62479029" w14:textId="77777777" w:rsidTr="00DA5004">
        <w:trPr>
          <w:trHeight w:val="267"/>
        </w:trPr>
        <w:tc>
          <w:tcPr>
            <w:tcW w:w="2624" w:type="dxa"/>
            <w:gridSpan w:val="4"/>
            <w:vAlign w:val="center"/>
          </w:tcPr>
          <w:p w14:paraId="0C696360"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Kierunek i poziom studiów</w:t>
            </w:r>
          </w:p>
        </w:tc>
        <w:tc>
          <w:tcPr>
            <w:tcW w:w="6594" w:type="dxa"/>
            <w:gridSpan w:val="8"/>
            <w:vAlign w:val="center"/>
          </w:tcPr>
          <w:p w14:paraId="42160841"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L</w:t>
            </w:r>
            <w:r>
              <w:rPr>
                <w:rFonts w:ascii="Times New Roman" w:hAnsi="Times New Roman"/>
                <w:b/>
                <w:sz w:val="20"/>
                <w:szCs w:val="20"/>
              </w:rPr>
              <w:t xml:space="preserve">ogistyka </w:t>
            </w:r>
            <w:r w:rsidRPr="006F6E10">
              <w:rPr>
                <w:rFonts w:ascii="Times New Roman" w:hAnsi="Times New Roman"/>
                <w:b/>
                <w:sz w:val="20"/>
                <w:szCs w:val="20"/>
              </w:rPr>
              <w:t>II stopnia</w:t>
            </w:r>
          </w:p>
        </w:tc>
      </w:tr>
      <w:tr w:rsidR="004F2970" w:rsidRPr="006F6E10" w14:paraId="793B3614" w14:textId="77777777" w:rsidTr="00DA5004">
        <w:trPr>
          <w:trHeight w:val="267"/>
        </w:trPr>
        <w:tc>
          <w:tcPr>
            <w:tcW w:w="2624" w:type="dxa"/>
            <w:gridSpan w:val="4"/>
            <w:vAlign w:val="center"/>
          </w:tcPr>
          <w:p w14:paraId="6E7259F8"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Forma studiów</w:t>
            </w:r>
          </w:p>
        </w:tc>
        <w:tc>
          <w:tcPr>
            <w:tcW w:w="6594" w:type="dxa"/>
            <w:gridSpan w:val="8"/>
            <w:vAlign w:val="center"/>
          </w:tcPr>
          <w:p w14:paraId="33F28092"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Stacjonarne</w:t>
            </w:r>
          </w:p>
        </w:tc>
      </w:tr>
      <w:tr w:rsidR="004F2970" w:rsidRPr="006F6E10" w14:paraId="3AB9DCD6" w14:textId="77777777" w:rsidTr="00DA5004">
        <w:trPr>
          <w:trHeight w:val="267"/>
        </w:trPr>
        <w:tc>
          <w:tcPr>
            <w:tcW w:w="2624" w:type="dxa"/>
            <w:gridSpan w:val="4"/>
            <w:vAlign w:val="center"/>
          </w:tcPr>
          <w:p w14:paraId="6F96A3AF"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b/>
                <w:sz w:val="20"/>
                <w:szCs w:val="20"/>
              </w:rPr>
              <w:t>Nazwa przedmiotu</w:t>
            </w:r>
          </w:p>
        </w:tc>
        <w:tc>
          <w:tcPr>
            <w:tcW w:w="6594" w:type="dxa"/>
            <w:gridSpan w:val="8"/>
            <w:vAlign w:val="center"/>
          </w:tcPr>
          <w:p w14:paraId="01126BB0"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 xml:space="preserve">Zarządzanie strategiczne </w:t>
            </w:r>
          </w:p>
        </w:tc>
      </w:tr>
      <w:tr w:rsidR="004F2970" w:rsidRPr="006F6E10" w14:paraId="526D597C" w14:textId="77777777" w:rsidTr="00DA5004">
        <w:trPr>
          <w:trHeight w:val="262"/>
        </w:trPr>
        <w:tc>
          <w:tcPr>
            <w:tcW w:w="2624" w:type="dxa"/>
            <w:gridSpan w:val="4"/>
            <w:vAlign w:val="center"/>
          </w:tcPr>
          <w:p w14:paraId="0759C36E"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Status przedmiotu</w:t>
            </w:r>
          </w:p>
        </w:tc>
        <w:tc>
          <w:tcPr>
            <w:tcW w:w="6594" w:type="dxa"/>
            <w:gridSpan w:val="8"/>
            <w:vAlign w:val="center"/>
          </w:tcPr>
          <w:p w14:paraId="19AB0F0E"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 xml:space="preserve">Przedmiot </w:t>
            </w:r>
            <w:r>
              <w:rPr>
                <w:rFonts w:ascii="Times New Roman" w:hAnsi="Times New Roman"/>
                <w:b/>
                <w:sz w:val="20"/>
                <w:szCs w:val="20"/>
              </w:rPr>
              <w:t>podstawowy</w:t>
            </w:r>
          </w:p>
        </w:tc>
      </w:tr>
      <w:tr w:rsidR="004F2970" w:rsidRPr="006F6E10" w14:paraId="64CC5F91" w14:textId="77777777" w:rsidTr="00DA5004">
        <w:trPr>
          <w:trHeight w:val="262"/>
        </w:trPr>
        <w:tc>
          <w:tcPr>
            <w:tcW w:w="2624" w:type="dxa"/>
            <w:gridSpan w:val="4"/>
            <w:vAlign w:val="center"/>
          </w:tcPr>
          <w:p w14:paraId="480EDC3D"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Moduł kształcenia</w:t>
            </w:r>
          </w:p>
        </w:tc>
        <w:tc>
          <w:tcPr>
            <w:tcW w:w="6594" w:type="dxa"/>
            <w:gridSpan w:val="8"/>
            <w:vAlign w:val="center"/>
          </w:tcPr>
          <w:p w14:paraId="7D23E31A" w14:textId="77777777" w:rsidR="004F2970" w:rsidRPr="006F6E10" w:rsidRDefault="004F2970" w:rsidP="00DA5004">
            <w:pPr>
              <w:spacing w:line="240" w:lineRule="auto"/>
              <w:rPr>
                <w:rFonts w:ascii="Times New Roman" w:hAnsi="Times New Roman"/>
                <w:b/>
                <w:sz w:val="20"/>
                <w:szCs w:val="20"/>
              </w:rPr>
            </w:pPr>
          </w:p>
        </w:tc>
      </w:tr>
      <w:tr w:rsidR="004F2970" w:rsidRPr="006F6E10" w14:paraId="788BC687" w14:textId="77777777" w:rsidTr="00DA5004">
        <w:trPr>
          <w:trHeight w:val="262"/>
        </w:trPr>
        <w:tc>
          <w:tcPr>
            <w:tcW w:w="2624" w:type="dxa"/>
            <w:gridSpan w:val="4"/>
            <w:vAlign w:val="center"/>
          </w:tcPr>
          <w:p w14:paraId="0F7B3916"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Język wykładowy</w:t>
            </w:r>
          </w:p>
        </w:tc>
        <w:tc>
          <w:tcPr>
            <w:tcW w:w="6594" w:type="dxa"/>
            <w:gridSpan w:val="8"/>
            <w:vAlign w:val="center"/>
          </w:tcPr>
          <w:p w14:paraId="0549BAB1"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Polski</w:t>
            </w:r>
          </w:p>
        </w:tc>
      </w:tr>
      <w:tr w:rsidR="004F2970" w:rsidRPr="006F6E10" w14:paraId="764182C5" w14:textId="77777777" w:rsidTr="00DA5004">
        <w:trPr>
          <w:trHeight w:val="262"/>
        </w:trPr>
        <w:tc>
          <w:tcPr>
            <w:tcW w:w="9218" w:type="dxa"/>
            <w:gridSpan w:val="12"/>
            <w:vAlign w:val="center"/>
          </w:tcPr>
          <w:p w14:paraId="254C2C05" w14:textId="527ED92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lastRenderedPageBreak/>
              <w:t>Liczba i struktura punktów ECTS</w:t>
            </w:r>
            <w:r w:rsidRPr="006F6E10">
              <w:rPr>
                <w:rFonts w:ascii="Times New Roman" w:hAnsi="Times New Roman"/>
                <w:sz w:val="20"/>
                <w:szCs w:val="20"/>
              </w:rPr>
              <w:t xml:space="preserve">: </w:t>
            </w:r>
            <w:r w:rsidR="000D76BD">
              <w:rPr>
                <w:rFonts w:ascii="Times New Roman" w:hAnsi="Times New Roman"/>
                <w:b/>
                <w:sz w:val="20"/>
                <w:szCs w:val="20"/>
              </w:rPr>
              <w:t>4</w:t>
            </w:r>
          </w:p>
        </w:tc>
      </w:tr>
      <w:tr w:rsidR="004F2970" w:rsidRPr="006F6E10" w14:paraId="241F6543" w14:textId="77777777" w:rsidTr="00DA5004">
        <w:trPr>
          <w:trHeight w:val="262"/>
        </w:trPr>
        <w:tc>
          <w:tcPr>
            <w:tcW w:w="2065" w:type="dxa"/>
            <w:gridSpan w:val="3"/>
            <w:vAlign w:val="center"/>
          </w:tcPr>
          <w:p w14:paraId="4A42C04B"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Formy zajęć</w:t>
            </w:r>
          </w:p>
        </w:tc>
        <w:tc>
          <w:tcPr>
            <w:tcW w:w="1920" w:type="dxa"/>
            <w:gridSpan w:val="2"/>
            <w:vAlign w:val="center"/>
          </w:tcPr>
          <w:p w14:paraId="7DD7D97B" w14:textId="77777777" w:rsidR="004F2970" w:rsidRPr="006F6E10" w:rsidRDefault="004F2970" w:rsidP="00DA5004">
            <w:pPr>
              <w:spacing w:line="240" w:lineRule="auto"/>
              <w:jc w:val="center"/>
              <w:rPr>
                <w:rFonts w:ascii="Times New Roman" w:hAnsi="Times New Roman"/>
                <w:b/>
                <w:sz w:val="20"/>
                <w:szCs w:val="20"/>
              </w:rPr>
            </w:pPr>
            <w:r w:rsidRPr="006F6E10">
              <w:rPr>
                <w:rFonts w:ascii="Times New Roman" w:hAnsi="Times New Roman"/>
                <w:b/>
                <w:sz w:val="20"/>
                <w:szCs w:val="20"/>
              </w:rPr>
              <w:t>Liczba godzin zajęć</w:t>
            </w:r>
          </w:p>
        </w:tc>
        <w:tc>
          <w:tcPr>
            <w:tcW w:w="2458" w:type="dxa"/>
            <w:gridSpan w:val="5"/>
            <w:vAlign w:val="center"/>
          </w:tcPr>
          <w:p w14:paraId="5CBF3486" w14:textId="77777777" w:rsidR="004F2970" w:rsidRPr="006F6E10" w:rsidRDefault="004F2970" w:rsidP="00DA5004">
            <w:pPr>
              <w:spacing w:line="240" w:lineRule="auto"/>
              <w:jc w:val="center"/>
              <w:rPr>
                <w:rFonts w:ascii="Times New Roman" w:hAnsi="Times New Roman"/>
                <w:b/>
                <w:sz w:val="20"/>
                <w:szCs w:val="20"/>
              </w:rPr>
            </w:pPr>
            <w:r w:rsidRPr="006F6E10">
              <w:rPr>
                <w:rFonts w:ascii="Times New Roman" w:hAnsi="Times New Roman"/>
                <w:b/>
                <w:sz w:val="20"/>
                <w:szCs w:val="20"/>
              </w:rPr>
              <w:t>Sposób realizacji</w:t>
            </w:r>
          </w:p>
        </w:tc>
        <w:tc>
          <w:tcPr>
            <w:tcW w:w="2775" w:type="dxa"/>
            <w:gridSpan w:val="2"/>
            <w:vAlign w:val="center"/>
          </w:tcPr>
          <w:p w14:paraId="2E4EE7CD"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b/>
                <w:sz w:val="20"/>
                <w:szCs w:val="20"/>
              </w:rPr>
              <w:t>Sposób zaliczenia</w:t>
            </w:r>
          </w:p>
        </w:tc>
      </w:tr>
      <w:tr w:rsidR="004F2970" w:rsidRPr="006F6E10" w14:paraId="22AFD31A" w14:textId="77777777" w:rsidTr="00DA5004">
        <w:trPr>
          <w:trHeight w:val="262"/>
        </w:trPr>
        <w:tc>
          <w:tcPr>
            <w:tcW w:w="2065" w:type="dxa"/>
            <w:gridSpan w:val="3"/>
            <w:vAlign w:val="center"/>
          </w:tcPr>
          <w:p w14:paraId="637C813F"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Wykład</w:t>
            </w:r>
          </w:p>
        </w:tc>
        <w:tc>
          <w:tcPr>
            <w:tcW w:w="1920" w:type="dxa"/>
            <w:gridSpan w:val="2"/>
            <w:shd w:val="clear" w:color="auto" w:fill="auto"/>
            <w:vAlign w:val="center"/>
          </w:tcPr>
          <w:p w14:paraId="3A7739C9" w14:textId="77777777" w:rsidR="004F2970" w:rsidRPr="006F6E10" w:rsidRDefault="004F2970" w:rsidP="00DA5004">
            <w:pPr>
              <w:spacing w:line="240" w:lineRule="auto"/>
              <w:jc w:val="center"/>
              <w:rPr>
                <w:rFonts w:ascii="Times New Roman" w:hAnsi="Times New Roman"/>
                <w:bCs/>
                <w:sz w:val="20"/>
                <w:szCs w:val="20"/>
              </w:rPr>
            </w:pPr>
            <w:r>
              <w:rPr>
                <w:rFonts w:ascii="Times New Roman" w:hAnsi="Times New Roman"/>
                <w:bCs/>
                <w:sz w:val="20"/>
                <w:szCs w:val="20"/>
              </w:rPr>
              <w:t>15</w:t>
            </w:r>
          </w:p>
        </w:tc>
        <w:tc>
          <w:tcPr>
            <w:tcW w:w="2458" w:type="dxa"/>
            <w:gridSpan w:val="5"/>
            <w:shd w:val="clear" w:color="auto" w:fill="auto"/>
            <w:vAlign w:val="center"/>
          </w:tcPr>
          <w:p w14:paraId="0AF09D14" w14:textId="77777777" w:rsidR="004F2970" w:rsidRPr="006F6E10" w:rsidRDefault="004F2970" w:rsidP="00DA5004">
            <w:pPr>
              <w:spacing w:line="240" w:lineRule="auto"/>
              <w:jc w:val="center"/>
              <w:rPr>
                <w:rFonts w:ascii="Times New Roman" w:hAnsi="Times New Roman"/>
                <w:bCs/>
                <w:sz w:val="20"/>
                <w:szCs w:val="20"/>
              </w:rPr>
            </w:pPr>
            <w:r w:rsidRPr="006F6E10">
              <w:rPr>
                <w:rFonts w:ascii="Times New Roman" w:hAnsi="Times New Roman"/>
                <w:bCs/>
                <w:sz w:val="20"/>
                <w:szCs w:val="20"/>
              </w:rPr>
              <w:t>Zajęcia w sali dydaktycznej</w:t>
            </w:r>
          </w:p>
        </w:tc>
        <w:tc>
          <w:tcPr>
            <w:tcW w:w="2775" w:type="dxa"/>
            <w:gridSpan w:val="2"/>
            <w:vAlign w:val="center"/>
          </w:tcPr>
          <w:p w14:paraId="4BC6BF90" w14:textId="77777777" w:rsidR="004F2970" w:rsidRPr="006F6E10" w:rsidRDefault="004F2970" w:rsidP="00DA5004">
            <w:pPr>
              <w:spacing w:line="240" w:lineRule="auto"/>
              <w:jc w:val="center"/>
              <w:rPr>
                <w:rFonts w:ascii="Times New Roman" w:hAnsi="Times New Roman"/>
                <w:bCs/>
                <w:sz w:val="20"/>
                <w:szCs w:val="20"/>
              </w:rPr>
            </w:pPr>
            <w:r w:rsidRPr="006F6E10">
              <w:rPr>
                <w:rFonts w:ascii="Times New Roman" w:hAnsi="Times New Roman"/>
                <w:bCs/>
                <w:sz w:val="20"/>
                <w:szCs w:val="20"/>
              </w:rPr>
              <w:t>Egzamin</w:t>
            </w:r>
          </w:p>
        </w:tc>
      </w:tr>
      <w:tr w:rsidR="004F2970" w:rsidRPr="006F6E10" w14:paraId="019E05C2" w14:textId="77777777" w:rsidTr="00DA5004">
        <w:trPr>
          <w:trHeight w:val="262"/>
        </w:trPr>
        <w:tc>
          <w:tcPr>
            <w:tcW w:w="2065" w:type="dxa"/>
            <w:gridSpan w:val="3"/>
            <w:vAlign w:val="center"/>
          </w:tcPr>
          <w:p w14:paraId="4E42537A"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Ćwiczenia</w:t>
            </w:r>
          </w:p>
        </w:tc>
        <w:tc>
          <w:tcPr>
            <w:tcW w:w="1920" w:type="dxa"/>
            <w:gridSpan w:val="2"/>
            <w:shd w:val="clear" w:color="auto" w:fill="auto"/>
            <w:vAlign w:val="center"/>
          </w:tcPr>
          <w:p w14:paraId="618950A7" w14:textId="77777777" w:rsidR="004F2970" w:rsidRPr="006F6E10" w:rsidRDefault="004F2970" w:rsidP="00DA5004">
            <w:pPr>
              <w:spacing w:line="240" w:lineRule="auto"/>
              <w:jc w:val="center"/>
              <w:rPr>
                <w:rFonts w:ascii="Times New Roman" w:hAnsi="Times New Roman"/>
                <w:bCs/>
                <w:sz w:val="20"/>
                <w:szCs w:val="20"/>
              </w:rPr>
            </w:pPr>
            <w:r>
              <w:rPr>
                <w:rFonts w:ascii="Times New Roman" w:hAnsi="Times New Roman"/>
                <w:bCs/>
                <w:sz w:val="20"/>
                <w:szCs w:val="20"/>
              </w:rPr>
              <w:t>30</w:t>
            </w:r>
          </w:p>
        </w:tc>
        <w:tc>
          <w:tcPr>
            <w:tcW w:w="2458" w:type="dxa"/>
            <w:gridSpan w:val="5"/>
            <w:shd w:val="clear" w:color="auto" w:fill="auto"/>
            <w:vAlign w:val="center"/>
          </w:tcPr>
          <w:p w14:paraId="6BE7EEA2" w14:textId="77777777" w:rsidR="004F2970" w:rsidRPr="006F6E10" w:rsidRDefault="004F2970" w:rsidP="00DA5004">
            <w:pPr>
              <w:spacing w:line="240" w:lineRule="auto"/>
              <w:jc w:val="center"/>
              <w:rPr>
                <w:rFonts w:ascii="Times New Roman" w:hAnsi="Times New Roman"/>
                <w:bCs/>
                <w:sz w:val="20"/>
                <w:szCs w:val="20"/>
              </w:rPr>
            </w:pPr>
            <w:r w:rsidRPr="006F6E10">
              <w:rPr>
                <w:rFonts w:ascii="Times New Roman" w:hAnsi="Times New Roman"/>
                <w:bCs/>
                <w:sz w:val="20"/>
                <w:szCs w:val="20"/>
              </w:rPr>
              <w:t>Zajęcia w sali dydaktycznej</w:t>
            </w:r>
          </w:p>
        </w:tc>
        <w:tc>
          <w:tcPr>
            <w:tcW w:w="2775" w:type="dxa"/>
            <w:gridSpan w:val="2"/>
            <w:vAlign w:val="center"/>
          </w:tcPr>
          <w:p w14:paraId="3BBAA022" w14:textId="77777777" w:rsidR="004F2970" w:rsidRPr="006F6E10" w:rsidRDefault="004F2970" w:rsidP="00DA5004">
            <w:pPr>
              <w:spacing w:line="240" w:lineRule="auto"/>
              <w:jc w:val="center"/>
              <w:rPr>
                <w:rFonts w:ascii="Times New Roman" w:hAnsi="Times New Roman"/>
                <w:bCs/>
                <w:sz w:val="20"/>
                <w:szCs w:val="20"/>
              </w:rPr>
            </w:pPr>
            <w:r w:rsidRPr="006F6E10">
              <w:rPr>
                <w:rFonts w:ascii="Times New Roman" w:hAnsi="Times New Roman"/>
                <w:bCs/>
                <w:sz w:val="20"/>
                <w:szCs w:val="20"/>
              </w:rPr>
              <w:t>Zaliczenie na ocenę</w:t>
            </w:r>
          </w:p>
        </w:tc>
      </w:tr>
      <w:tr w:rsidR="004F2970" w:rsidRPr="006F6E10" w14:paraId="5445587F" w14:textId="77777777" w:rsidTr="00DA5004">
        <w:trPr>
          <w:trHeight w:val="262"/>
        </w:trPr>
        <w:tc>
          <w:tcPr>
            <w:tcW w:w="9218" w:type="dxa"/>
            <w:gridSpan w:val="12"/>
            <w:vAlign w:val="center"/>
          </w:tcPr>
          <w:p w14:paraId="264F88F1"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b/>
                <w:sz w:val="20"/>
                <w:szCs w:val="20"/>
              </w:rPr>
              <w:t>Prowadzący zajęcia</w:t>
            </w:r>
            <w:r w:rsidRPr="006F6E10">
              <w:rPr>
                <w:rFonts w:ascii="Times New Roman" w:hAnsi="Times New Roman"/>
                <w:sz w:val="20"/>
                <w:szCs w:val="20"/>
              </w:rPr>
              <w:t>: dr Anna Mijal</w:t>
            </w:r>
            <w:r>
              <w:rPr>
                <w:rFonts w:ascii="Times New Roman" w:hAnsi="Times New Roman"/>
                <w:sz w:val="20"/>
                <w:szCs w:val="20"/>
              </w:rPr>
              <w:t xml:space="preserve">/ dr </w:t>
            </w:r>
            <w:proofErr w:type="spellStart"/>
            <w:r>
              <w:rPr>
                <w:rFonts w:ascii="Times New Roman" w:hAnsi="Times New Roman"/>
                <w:sz w:val="20"/>
                <w:szCs w:val="20"/>
              </w:rPr>
              <w:t>hab.inż</w:t>
            </w:r>
            <w:proofErr w:type="spellEnd"/>
            <w:r>
              <w:rPr>
                <w:rFonts w:ascii="Times New Roman" w:hAnsi="Times New Roman"/>
                <w:sz w:val="20"/>
                <w:szCs w:val="20"/>
              </w:rPr>
              <w:t xml:space="preserve">. Rafał </w:t>
            </w:r>
            <w:proofErr w:type="spellStart"/>
            <w:r>
              <w:rPr>
                <w:rFonts w:ascii="Times New Roman" w:hAnsi="Times New Roman"/>
                <w:sz w:val="20"/>
                <w:szCs w:val="20"/>
              </w:rPr>
              <w:t>Matwiejczuk</w:t>
            </w:r>
            <w:proofErr w:type="spellEnd"/>
            <w:r>
              <w:rPr>
                <w:rFonts w:ascii="Times New Roman" w:hAnsi="Times New Roman"/>
                <w:sz w:val="20"/>
                <w:szCs w:val="20"/>
              </w:rPr>
              <w:t xml:space="preserve">/dr Sabina </w:t>
            </w:r>
            <w:proofErr w:type="spellStart"/>
            <w:r w:rsidRPr="008A7F20">
              <w:rPr>
                <w:rFonts w:ascii="Times New Roman" w:hAnsi="Times New Roman"/>
                <w:sz w:val="20"/>
                <w:szCs w:val="20"/>
              </w:rPr>
              <w:t>Wyrwich</w:t>
            </w:r>
            <w:proofErr w:type="spellEnd"/>
            <w:r w:rsidRPr="008A7F20">
              <w:rPr>
                <w:rFonts w:ascii="Times New Roman" w:hAnsi="Times New Roman"/>
                <w:sz w:val="20"/>
                <w:szCs w:val="20"/>
              </w:rPr>
              <w:t>-Płotka</w:t>
            </w:r>
          </w:p>
        </w:tc>
      </w:tr>
      <w:tr w:rsidR="004F2970" w:rsidRPr="006F6E10" w14:paraId="37C0748F" w14:textId="77777777" w:rsidTr="00DA5004">
        <w:tc>
          <w:tcPr>
            <w:tcW w:w="9218" w:type="dxa"/>
            <w:gridSpan w:val="12"/>
          </w:tcPr>
          <w:p w14:paraId="0360E867"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b/>
                <w:sz w:val="20"/>
                <w:szCs w:val="20"/>
              </w:rPr>
              <w:t>Cel przedmiotu</w:t>
            </w:r>
          </w:p>
        </w:tc>
      </w:tr>
      <w:tr w:rsidR="004F2970" w:rsidRPr="006F6E10" w14:paraId="7629E791" w14:textId="77777777" w:rsidTr="00DA5004">
        <w:tc>
          <w:tcPr>
            <w:tcW w:w="9218" w:type="dxa"/>
            <w:gridSpan w:val="12"/>
          </w:tcPr>
          <w:p w14:paraId="6D44742E"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Przedmiot obejmuje pozyskanie wiedzy i umiejętności z zakresu formułowania i implementacji strategii rozwoju organizacji, w tym dotyczącej wyznaczania wizji, misji i celów strategicznych, analizy strategicznej, wyboru strategii i jej implementacji</w:t>
            </w:r>
          </w:p>
        </w:tc>
      </w:tr>
      <w:tr w:rsidR="004F2970" w:rsidRPr="006F6E10" w14:paraId="2D9FFD13" w14:textId="77777777" w:rsidTr="00DA5004">
        <w:tc>
          <w:tcPr>
            <w:tcW w:w="9218" w:type="dxa"/>
            <w:gridSpan w:val="12"/>
          </w:tcPr>
          <w:p w14:paraId="40A5A461"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b/>
                <w:sz w:val="20"/>
                <w:szCs w:val="20"/>
              </w:rPr>
              <w:t>Wymagania wstępne w zakresie:</w:t>
            </w:r>
          </w:p>
        </w:tc>
      </w:tr>
      <w:tr w:rsidR="004F2970" w:rsidRPr="006F6E10" w14:paraId="1B1C3F7E" w14:textId="77777777" w:rsidTr="00DA5004">
        <w:tc>
          <w:tcPr>
            <w:tcW w:w="9218" w:type="dxa"/>
            <w:gridSpan w:val="12"/>
          </w:tcPr>
          <w:p w14:paraId="6DBC8197" w14:textId="77777777" w:rsidR="004F2970" w:rsidRPr="006F6E10" w:rsidRDefault="004F2970" w:rsidP="00D567EB">
            <w:pPr>
              <w:numPr>
                <w:ilvl w:val="0"/>
                <w:numId w:val="36"/>
              </w:numPr>
              <w:tabs>
                <w:tab w:val="left" w:pos="22"/>
                <w:tab w:val="left" w:pos="284"/>
              </w:tabs>
              <w:spacing w:after="0" w:line="240" w:lineRule="auto"/>
              <w:ind w:hanging="1080"/>
              <w:jc w:val="both"/>
              <w:rPr>
                <w:rFonts w:ascii="Times New Roman" w:hAnsi="Times New Roman"/>
                <w:sz w:val="20"/>
                <w:szCs w:val="20"/>
              </w:rPr>
            </w:pPr>
            <w:r w:rsidRPr="006F6E10">
              <w:rPr>
                <w:rFonts w:ascii="Times New Roman" w:hAnsi="Times New Roman"/>
                <w:sz w:val="20"/>
                <w:szCs w:val="20"/>
              </w:rPr>
              <w:t>Wiedzy: znajomość podstawowych pojęć z zakresu mikroekonomii i zarządzania,</w:t>
            </w:r>
          </w:p>
          <w:p w14:paraId="73C466D4" w14:textId="77777777" w:rsidR="004F2970" w:rsidRPr="006F6E10" w:rsidRDefault="004F2970" w:rsidP="00D567EB">
            <w:pPr>
              <w:numPr>
                <w:ilvl w:val="0"/>
                <w:numId w:val="36"/>
              </w:numPr>
              <w:tabs>
                <w:tab w:val="left" w:pos="284"/>
                <w:tab w:val="left" w:pos="851"/>
              </w:tabs>
              <w:spacing w:after="0" w:line="240" w:lineRule="auto"/>
              <w:ind w:left="306" w:right="25" w:hanging="284"/>
              <w:jc w:val="both"/>
              <w:rPr>
                <w:rFonts w:ascii="Times New Roman" w:hAnsi="Times New Roman"/>
                <w:sz w:val="20"/>
                <w:szCs w:val="20"/>
              </w:rPr>
            </w:pPr>
            <w:r w:rsidRPr="006F6E10">
              <w:rPr>
                <w:rFonts w:ascii="Times New Roman" w:hAnsi="Times New Roman"/>
                <w:sz w:val="20"/>
                <w:szCs w:val="20"/>
              </w:rPr>
              <w:t xml:space="preserve">Umiejętności: kreatywnego, lateralnego myślenia, pracy zespołowej, podziału ról w zespole, wykorzystania metody </w:t>
            </w:r>
            <w:proofErr w:type="spellStart"/>
            <w:r w:rsidRPr="006F6E10">
              <w:rPr>
                <w:rFonts w:ascii="Times New Roman" w:hAnsi="Times New Roman"/>
                <w:sz w:val="20"/>
                <w:szCs w:val="20"/>
              </w:rPr>
              <w:t>case</w:t>
            </w:r>
            <w:proofErr w:type="spellEnd"/>
            <w:r w:rsidRPr="006F6E10">
              <w:rPr>
                <w:rFonts w:ascii="Times New Roman" w:hAnsi="Times New Roman"/>
                <w:sz w:val="20"/>
                <w:szCs w:val="20"/>
              </w:rPr>
              <w:t xml:space="preserve"> </w:t>
            </w:r>
            <w:proofErr w:type="spellStart"/>
            <w:r w:rsidRPr="006F6E10">
              <w:rPr>
                <w:rFonts w:ascii="Times New Roman" w:hAnsi="Times New Roman"/>
                <w:sz w:val="20"/>
                <w:szCs w:val="20"/>
              </w:rPr>
              <w:t>study</w:t>
            </w:r>
            <w:proofErr w:type="spellEnd"/>
            <w:r w:rsidRPr="006F6E10">
              <w:rPr>
                <w:rFonts w:ascii="Times New Roman" w:hAnsi="Times New Roman"/>
                <w:sz w:val="20"/>
                <w:szCs w:val="20"/>
              </w:rPr>
              <w:t xml:space="preserve">, </w:t>
            </w:r>
          </w:p>
          <w:p w14:paraId="50A9BF49" w14:textId="77777777" w:rsidR="004F2970" w:rsidRPr="006F6E10" w:rsidRDefault="004F2970" w:rsidP="00D567EB">
            <w:pPr>
              <w:numPr>
                <w:ilvl w:val="0"/>
                <w:numId w:val="36"/>
              </w:numPr>
              <w:tabs>
                <w:tab w:val="left" w:pos="284"/>
                <w:tab w:val="left" w:pos="851"/>
              </w:tabs>
              <w:spacing w:after="0" w:line="240" w:lineRule="auto"/>
              <w:ind w:left="306" w:right="25" w:hanging="284"/>
              <w:jc w:val="both"/>
              <w:rPr>
                <w:rFonts w:ascii="Times New Roman" w:hAnsi="Times New Roman"/>
                <w:sz w:val="20"/>
                <w:szCs w:val="20"/>
              </w:rPr>
            </w:pPr>
            <w:r w:rsidRPr="006F6E10">
              <w:rPr>
                <w:rFonts w:ascii="Times New Roman" w:hAnsi="Times New Roman"/>
                <w:sz w:val="20"/>
                <w:szCs w:val="20"/>
              </w:rPr>
              <w:t xml:space="preserve">Kompetencji (postaw): gotowość do pracy w zespole, do prezentowania własnego zdania i argumentowania głosu w dyskusji, gotowość do wystąpień publicznych, kompetencje w zakresie erystyki  </w:t>
            </w:r>
          </w:p>
        </w:tc>
      </w:tr>
      <w:tr w:rsidR="004F2970" w:rsidRPr="006F6E10" w14:paraId="4EA52FA6" w14:textId="77777777" w:rsidTr="00DA5004">
        <w:tblPrEx>
          <w:tblCellMar>
            <w:left w:w="57" w:type="dxa"/>
            <w:right w:w="28" w:type="dxa"/>
          </w:tblCellMar>
        </w:tblPrEx>
        <w:tc>
          <w:tcPr>
            <w:tcW w:w="9218" w:type="dxa"/>
            <w:gridSpan w:val="12"/>
          </w:tcPr>
          <w:p w14:paraId="25BC94CC"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b/>
                <w:sz w:val="20"/>
                <w:szCs w:val="20"/>
              </w:rPr>
              <w:t xml:space="preserve">Efekty uczenia się </w:t>
            </w:r>
          </w:p>
        </w:tc>
      </w:tr>
      <w:tr w:rsidR="004F2970" w:rsidRPr="006F6E10" w14:paraId="2410C159" w14:textId="77777777" w:rsidTr="00DA5004">
        <w:tblPrEx>
          <w:tblCellMar>
            <w:left w:w="57" w:type="dxa"/>
            <w:right w:w="28" w:type="dxa"/>
          </w:tblCellMar>
        </w:tblPrEx>
        <w:trPr>
          <w:trHeight w:val="162"/>
        </w:trPr>
        <w:tc>
          <w:tcPr>
            <w:tcW w:w="996" w:type="dxa"/>
            <w:gridSpan w:val="2"/>
            <w:vAlign w:val="center"/>
          </w:tcPr>
          <w:p w14:paraId="3221CF78"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Nr efektu uczenia się dla przedmiotu</w:t>
            </w:r>
          </w:p>
        </w:tc>
        <w:tc>
          <w:tcPr>
            <w:tcW w:w="4432" w:type="dxa"/>
            <w:gridSpan w:val="5"/>
            <w:vAlign w:val="center"/>
          </w:tcPr>
          <w:p w14:paraId="5620F21A"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Zdefiniowanie efektu</w:t>
            </w:r>
          </w:p>
        </w:tc>
        <w:tc>
          <w:tcPr>
            <w:tcW w:w="1768" w:type="dxa"/>
            <w:gridSpan w:val="4"/>
            <w:vAlign w:val="center"/>
          </w:tcPr>
          <w:p w14:paraId="48F4C289"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 xml:space="preserve">Odniesienie efektu do efektów kierunkowych </w:t>
            </w:r>
          </w:p>
        </w:tc>
        <w:tc>
          <w:tcPr>
            <w:tcW w:w="2022" w:type="dxa"/>
            <w:vAlign w:val="center"/>
          </w:tcPr>
          <w:p w14:paraId="70D7DB9B"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Metoda weryfikacji osiągniętych efektów</w:t>
            </w:r>
          </w:p>
        </w:tc>
      </w:tr>
      <w:tr w:rsidR="004F2970" w:rsidRPr="006F6E10" w14:paraId="7F902563" w14:textId="77777777" w:rsidTr="00DA5004">
        <w:tblPrEx>
          <w:tblCellMar>
            <w:left w:w="57" w:type="dxa"/>
            <w:right w:w="28" w:type="dxa"/>
          </w:tblCellMar>
        </w:tblPrEx>
        <w:trPr>
          <w:trHeight w:val="159"/>
        </w:trPr>
        <w:tc>
          <w:tcPr>
            <w:tcW w:w="9218" w:type="dxa"/>
            <w:gridSpan w:val="12"/>
            <w:vAlign w:val="center"/>
          </w:tcPr>
          <w:p w14:paraId="31D62682"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WIEDZA</w:t>
            </w:r>
          </w:p>
        </w:tc>
      </w:tr>
      <w:tr w:rsidR="004F2970" w:rsidRPr="006F6E10" w14:paraId="3DC9520C" w14:textId="77777777" w:rsidTr="00DA5004">
        <w:tblPrEx>
          <w:tblCellMar>
            <w:left w:w="57" w:type="dxa"/>
            <w:right w:w="28" w:type="dxa"/>
          </w:tblCellMar>
        </w:tblPrEx>
        <w:trPr>
          <w:trHeight w:val="159"/>
        </w:trPr>
        <w:tc>
          <w:tcPr>
            <w:tcW w:w="996" w:type="dxa"/>
            <w:gridSpan w:val="2"/>
            <w:vAlign w:val="center"/>
          </w:tcPr>
          <w:p w14:paraId="57F730D6"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1</w:t>
            </w:r>
          </w:p>
        </w:tc>
        <w:tc>
          <w:tcPr>
            <w:tcW w:w="4432" w:type="dxa"/>
            <w:gridSpan w:val="5"/>
          </w:tcPr>
          <w:p w14:paraId="411974E8" w14:textId="77777777" w:rsidR="004F2970" w:rsidRPr="006F6E10" w:rsidRDefault="004F2970" w:rsidP="00DA5004">
            <w:pPr>
              <w:spacing w:line="240" w:lineRule="auto"/>
              <w:ind w:right="66"/>
              <w:rPr>
                <w:rFonts w:ascii="Times New Roman" w:hAnsi="Times New Roman"/>
                <w:sz w:val="20"/>
                <w:szCs w:val="20"/>
              </w:rPr>
            </w:pPr>
            <w:r w:rsidRPr="006F6E10">
              <w:rPr>
                <w:rFonts w:ascii="Times New Roman" w:hAnsi="Times New Roman"/>
                <w:sz w:val="20"/>
                <w:szCs w:val="20"/>
              </w:rPr>
              <w:t>Absolwent definiuje i analizuje charakter, miejsce i znaczenie zarządzania strategicznego w systemie nauk oraz jego relacje do innych nauk</w:t>
            </w:r>
          </w:p>
        </w:tc>
        <w:tc>
          <w:tcPr>
            <w:tcW w:w="1768" w:type="dxa"/>
            <w:gridSpan w:val="4"/>
            <w:vAlign w:val="center"/>
          </w:tcPr>
          <w:p w14:paraId="08A6C918"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K_W08</w:t>
            </w:r>
          </w:p>
        </w:tc>
        <w:tc>
          <w:tcPr>
            <w:tcW w:w="2022" w:type="dxa"/>
            <w:vAlign w:val="center"/>
          </w:tcPr>
          <w:p w14:paraId="017D44E9"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Praca pisemna – pytania otwarte/test/dopytania ustne, zadania problemowe</w:t>
            </w:r>
          </w:p>
        </w:tc>
      </w:tr>
      <w:tr w:rsidR="004F2970" w:rsidRPr="006F6E10" w14:paraId="11F1CE8B" w14:textId="77777777" w:rsidTr="00DA5004">
        <w:tblPrEx>
          <w:tblCellMar>
            <w:left w:w="57" w:type="dxa"/>
            <w:right w:w="28" w:type="dxa"/>
          </w:tblCellMar>
        </w:tblPrEx>
        <w:trPr>
          <w:trHeight w:val="159"/>
        </w:trPr>
        <w:tc>
          <w:tcPr>
            <w:tcW w:w="996" w:type="dxa"/>
            <w:gridSpan w:val="2"/>
            <w:vAlign w:val="center"/>
          </w:tcPr>
          <w:p w14:paraId="6F5D6110"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2</w:t>
            </w:r>
          </w:p>
          <w:p w14:paraId="6C618BC9" w14:textId="77777777" w:rsidR="004F2970" w:rsidRPr="006F6E10" w:rsidRDefault="004F2970" w:rsidP="00DA5004">
            <w:pPr>
              <w:spacing w:line="240" w:lineRule="auto"/>
              <w:jc w:val="center"/>
              <w:rPr>
                <w:rFonts w:ascii="Times New Roman" w:hAnsi="Times New Roman"/>
                <w:sz w:val="20"/>
                <w:szCs w:val="20"/>
              </w:rPr>
            </w:pPr>
          </w:p>
        </w:tc>
        <w:tc>
          <w:tcPr>
            <w:tcW w:w="4432" w:type="dxa"/>
            <w:gridSpan w:val="5"/>
          </w:tcPr>
          <w:p w14:paraId="753C8A4A" w14:textId="77777777" w:rsidR="004F2970" w:rsidRPr="006F6E10" w:rsidRDefault="004F2970" w:rsidP="00DA5004">
            <w:pPr>
              <w:spacing w:line="240" w:lineRule="auto"/>
              <w:ind w:right="66"/>
              <w:rPr>
                <w:rFonts w:ascii="Times New Roman" w:hAnsi="Times New Roman"/>
                <w:sz w:val="20"/>
                <w:szCs w:val="20"/>
              </w:rPr>
            </w:pPr>
            <w:r w:rsidRPr="006F6E10">
              <w:rPr>
                <w:rFonts w:ascii="Times New Roman" w:hAnsi="Times New Roman"/>
                <w:sz w:val="20"/>
                <w:szCs w:val="20"/>
              </w:rPr>
              <w:t>Absolwent zna i objaśnia w zaawansowanym stopniu istotę i elementy procesu formułowania strategii rozwoju organizacji oraz jej implementacji</w:t>
            </w:r>
          </w:p>
        </w:tc>
        <w:tc>
          <w:tcPr>
            <w:tcW w:w="1768" w:type="dxa"/>
            <w:gridSpan w:val="4"/>
            <w:vAlign w:val="center"/>
          </w:tcPr>
          <w:p w14:paraId="2E9224DB" w14:textId="77777777" w:rsidR="004F2970" w:rsidRPr="006F6E10" w:rsidRDefault="004F2970" w:rsidP="00DA5004">
            <w:pPr>
              <w:spacing w:line="240" w:lineRule="auto"/>
              <w:contextualSpacing/>
              <w:jc w:val="center"/>
              <w:rPr>
                <w:rFonts w:ascii="Times New Roman" w:hAnsi="Times New Roman"/>
                <w:sz w:val="20"/>
                <w:szCs w:val="20"/>
              </w:rPr>
            </w:pPr>
            <w:r w:rsidRPr="006F6E10">
              <w:rPr>
                <w:rFonts w:ascii="Times New Roman" w:hAnsi="Times New Roman"/>
                <w:sz w:val="20"/>
                <w:szCs w:val="20"/>
              </w:rPr>
              <w:t>K_W03</w:t>
            </w:r>
          </w:p>
        </w:tc>
        <w:tc>
          <w:tcPr>
            <w:tcW w:w="2022" w:type="dxa"/>
            <w:vAlign w:val="center"/>
          </w:tcPr>
          <w:p w14:paraId="379CB5A8"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Praca pisemna – pytania otwarte/test/dopytania ustne, zadania problemowe</w:t>
            </w:r>
          </w:p>
        </w:tc>
      </w:tr>
      <w:tr w:rsidR="004F2970" w:rsidRPr="006F6E10" w14:paraId="3E15EE3C" w14:textId="77777777" w:rsidTr="00DA5004">
        <w:tblPrEx>
          <w:tblCellMar>
            <w:left w:w="57" w:type="dxa"/>
            <w:right w:w="28" w:type="dxa"/>
          </w:tblCellMar>
        </w:tblPrEx>
        <w:trPr>
          <w:trHeight w:val="159"/>
        </w:trPr>
        <w:tc>
          <w:tcPr>
            <w:tcW w:w="9218" w:type="dxa"/>
            <w:gridSpan w:val="12"/>
            <w:vAlign w:val="center"/>
          </w:tcPr>
          <w:p w14:paraId="048D5C2D"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UMIEJĘTNOŚCI</w:t>
            </w:r>
          </w:p>
        </w:tc>
      </w:tr>
      <w:tr w:rsidR="004F2970" w:rsidRPr="006F6E10" w14:paraId="2D9083AE" w14:textId="77777777" w:rsidTr="00DA5004">
        <w:tblPrEx>
          <w:tblCellMar>
            <w:left w:w="57" w:type="dxa"/>
            <w:right w:w="28" w:type="dxa"/>
          </w:tblCellMar>
        </w:tblPrEx>
        <w:trPr>
          <w:trHeight w:val="159"/>
        </w:trPr>
        <w:tc>
          <w:tcPr>
            <w:tcW w:w="996" w:type="dxa"/>
            <w:gridSpan w:val="2"/>
            <w:vAlign w:val="center"/>
          </w:tcPr>
          <w:p w14:paraId="6A613D00"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1</w:t>
            </w:r>
          </w:p>
        </w:tc>
        <w:tc>
          <w:tcPr>
            <w:tcW w:w="4432" w:type="dxa"/>
            <w:gridSpan w:val="5"/>
          </w:tcPr>
          <w:p w14:paraId="2F6E1499" w14:textId="77777777" w:rsidR="004F2970" w:rsidRPr="006F6E10" w:rsidRDefault="004F2970" w:rsidP="00DA5004">
            <w:pPr>
              <w:spacing w:line="240" w:lineRule="auto"/>
              <w:contextualSpacing/>
              <w:rPr>
                <w:rFonts w:ascii="Times New Roman" w:hAnsi="Times New Roman"/>
                <w:sz w:val="20"/>
                <w:szCs w:val="20"/>
              </w:rPr>
            </w:pPr>
            <w:r w:rsidRPr="006F6E10">
              <w:rPr>
                <w:rFonts w:ascii="Times New Roman" w:hAnsi="Times New Roman"/>
                <w:sz w:val="20"/>
                <w:szCs w:val="20"/>
              </w:rPr>
              <w:t>Absolwent potrafi wykorzystywać posiadaną wiedzę dotyczącą metod i narzędzi planowania strategicznego, analizy strategicznej, wyboru strategicznego oraz implementacji strategii do właściwego komunikowania się ze zróżnicowanymi kręgami odbiorców poprzez właściwy dobór źródeł oraz informacji z nich pochodzących, dokonywanie oceny, krytycznej analizy i syntezy tych informacji z punktu widzenia specyfiki zarządzania strategicznego</w:t>
            </w:r>
          </w:p>
          <w:p w14:paraId="2D190521" w14:textId="77777777" w:rsidR="004F2970" w:rsidRPr="006F6E10" w:rsidRDefault="004F2970" w:rsidP="00DA5004">
            <w:pPr>
              <w:spacing w:line="240" w:lineRule="auto"/>
              <w:contextualSpacing/>
              <w:rPr>
                <w:rFonts w:ascii="Times New Roman" w:hAnsi="Times New Roman"/>
                <w:sz w:val="20"/>
                <w:szCs w:val="20"/>
              </w:rPr>
            </w:pPr>
          </w:p>
        </w:tc>
        <w:tc>
          <w:tcPr>
            <w:tcW w:w="1768" w:type="dxa"/>
            <w:gridSpan w:val="4"/>
            <w:vAlign w:val="center"/>
          </w:tcPr>
          <w:p w14:paraId="33E68AC5" w14:textId="77777777" w:rsidR="004F2970" w:rsidRPr="006F6E10" w:rsidRDefault="004F2970" w:rsidP="00DA5004">
            <w:pPr>
              <w:spacing w:line="240" w:lineRule="auto"/>
              <w:ind w:left="-10" w:firstLine="4"/>
              <w:contextualSpacing/>
              <w:jc w:val="center"/>
              <w:rPr>
                <w:rFonts w:ascii="Times New Roman" w:hAnsi="Times New Roman"/>
                <w:sz w:val="20"/>
                <w:szCs w:val="20"/>
              </w:rPr>
            </w:pPr>
            <w:r w:rsidRPr="006F6E10">
              <w:rPr>
                <w:rFonts w:ascii="Times New Roman" w:hAnsi="Times New Roman"/>
                <w:sz w:val="20"/>
                <w:szCs w:val="20"/>
              </w:rPr>
              <w:t>K_U06</w:t>
            </w:r>
          </w:p>
        </w:tc>
        <w:tc>
          <w:tcPr>
            <w:tcW w:w="2022" w:type="dxa"/>
            <w:vAlign w:val="center"/>
          </w:tcPr>
          <w:p w14:paraId="2E6681DB"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Analiza tekstów źródłowych, prace pisemne/zadania obliczeniowe i analityczne/udział w dyskusji, studia przypadków, prezentacje indywidualne i grupowe</w:t>
            </w:r>
          </w:p>
        </w:tc>
      </w:tr>
      <w:tr w:rsidR="004F2970" w:rsidRPr="006F6E10" w14:paraId="56EC5A5E" w14:textId="77777777" w:rsidTr="00DA5004">
        <w:tblPrEx>
          <w:tblCellMar>
            <w:left w:w="57" w:type="dxa"/>
            <w:right w:w="28" w:type="dxa"/>
          </w:tblCellMar>
        </w:tblPrEx>
        <w:trPr>
          <w:trHeight w:val="159"/>
        </w:trPr>
        <w:tc>
          <w:tcPr>
            <w:tcW w:w="996" w:type="dxa"/>
            <w:gridSpan w:val="2"/>
            <w:vAlign w:val="center"/>
          </w:tcPr>
          <w:p w14:paraId="1C186AE0"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2</w:t>
            </w:r>
          </w:p>
        </w:tc>
        <w:tc>
          <w:tcPr>
            <w:tcW w:w="4432" w:type="dxa"/>
            <w:gridSpan w:val="5"/>
          </w:tcPr>
          <w:p w14:paraId="6FC8E3D8" w14:textId="77777777" w:rsidR="004F2970" w:rsidRPr="006F6E10" w:rsidRDefault="004F2970" w:rsidP="00DA5004">
            <w:pPr>
              <w:spacing w:line="240" w:lineRule="auto"/>
              <w:contextualSpacing/>
              <w:rPr>
                <w:rFonts w:ascii="Times New Roman" w:hAnsi="Times New Roman"/>
                <w:sz w:val="20"/>
                <w:szCs w:val="20"/>
              </w:rPr>
            </w:pPr>
            <w:r w:rsidRPr="006F6E10">
              <w:rPr>
                <w:rFonts w:ascii="Times New Roman" w:hAnsi="Times New Roman"/>
                <w:sz w:val="20"/>
                <w:szCs w:val="20"/>
              </w:rPr>
              <w:t xml:space="preserve">Absolwent potrafi analizować i integrować wiedzę na temat procesów zachodzących w organizacjach i ich otoczeniu z wykorzystaniem metod i narzędzi zarządzania strategicznego </w:t>
            </w:r>
          </w:p>
          <w:p w14:paraId="08D9D8D2" w14:textId="77777777" w:rsidR="004F2970" w:rsidRPr="006F6E10" w:rsidRDefault="004F2970" w:rsidP="00DA5004">
            <w:pPr>
              <w:spacing w:line="240" w:lineRule="auto"/>
              <w:contextualSpacing/>
              <w:rPr>
                <w:rFonts w:ascii="Times New Roman" w:hAnsi="Times New Roman"/>
                <w:sz w:val="20"/>
                <w:szCs w:val="20"/>
              </w:rPr>
            </w:pPr>
          </w:p>
        </w:tc>
        <w:tc>
          <w:tcPr>
            <w:tcW w:w="1768" w:type="dxa"/>
            <w:gridSpan w:val="4"/>
            <w:vAlign w:val="center"/>
          </w:tcPr>
          <w:p w14:paraId="285FB3CD" w14:textId="77777777" w:rsidR="004F2970" w:rsidRPr="006F6E10" w:rsidRDefault="004F2970" w:rsidP="00DA5004">
            <w:pPr>
              <w:spacing w:line="240" w:lineRule="auto"/>
              <w:ind w:left="720" w:hanging="584"/>
              <w:contextualSpacing/>
              <w:jc w:val="center"/>
              <w:rPr>
                <w:rFonts w:ascii="Times New Roman" w:hAnsi="Times New Roman"/>
                <w:sz w:val="20"/>
                <w:szCs w:val="20"/>
              </w:rPr>
            </w:pPr>
            <w:r w:rsidRPr="006F6E10">
              <w:rPr>
                <w:rFonts w:ascii="Times New Roman" w:hAnsi="Times New Roman"/>
                <w:sz w:val="20"/>
                <w:szCs w:val="20"/>
              </w:rPr>
              <w:t>K_U10</w:t>
            </w:r>
            <w:r>
              <w:rPr>
                <w:rFonts w:ascii="Times New Roman" w:hAnsi="Times New Roman"/>
                <w:sz w:val="20"/>
                <w:szCs w:val="20"/>
              </w:rPr>
              <w:t xml:space="preserve">, </w:t>
            </w:r>
            <w:r w:rsidRPr="006F6E10">
              <w:rPr>
                <w:rFonts w:ascii="Times New Roman" w:hAnsi="Times New Roman"/>
                <w:sz w:val="20"/>
                <w:szCs w:val="20"/>
              </w:rPr>
              <w:t>K_U11</w:t>
            </w:r>
          </w:p>
        </w:tc>
        <w:tc>
          <w:tcPr>
            <w:tcW w:w="2022" w:type="dxa"/>
            <w:vAlign w:val="center"/>
          </w:tcPr>
          <w:p w14:paraId="7A818C32"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 xml:space="preserve">Analiza tekstów źródłowych, prace pisemne/zadania obliczeniowe i analityczne/udział w dyskusji, studia przypadków, prezentacje </w:t>
            </w:r>
            <w:r w:rsidRPr="006F6E10">
              <w:rPr>
                <w:rFonts w:ascii="Times New Roman" w:hAnsi="Times New Roman"/>
                <w:sz w:val="20"/>
                <w:szCs w:val="20"/>
              </w:rPr>
              <w:lastRenderedPageBreak/>
              <w:t>indywidualne i grupowe</w:t>
            </w:r>
          </w:p>
        </w:tc>
      </w:tr>
      <w:tr w:rsidR="005A6D7F" w:rsidRPr="006F6E10" w14:paraId="1684DDB8" w14:textId="77777777" w:rsidTr="00DA5004">
        <w:tblPrEx>
          <w:tblCellMar>
            <w:left w:w="57" w:type="dxa"/>
            <w:right w:w="28" w:type="dxa"/>
          </w:tblCellMar>
        </w:tblPrEx>
        <w:trPr>
          <w:trHeight w:val="159"/>
        </w:trPr>
        <w:tc>
          <w:tcPr>
            <w:tcW w:w="996" w:type="dxa"/>
            <w:gridSpan w:val="2"/>
            <w:vAlign w:val="center"/>
          </w:tcPr>
          <w:p w14:paraId="3EB63519" w14:textId="023AA44E" w:rsidR="005A6D7F" w:rsidRPr="006F6E10" w:rsidRDefault="005A6D7F" w:rsidP="00DA5004">
            <w:pPr>
              <w:spacing w:line="240" w:lineRule="auto"/>
              <w:jc w:val="center"/>
              <w:rPr>
                <w:rFonts w:ascii="Times New Roman" w:hAnsi="Times New Roman"/>
                <w:sz w:val="20"/>
                <w:szCs w:val="20"/>
              </w:rPr>
            </w:pPr>
            <w:r>
              <w:rPr>
                <w:rFonts w:ascii="Times New Roman" w:hAnsi="Times New Roman"/>
                <w:sz w:val="20"/>
                <w:szCs w:val="20"/>
              </w:rPr>
              <w:lastRenderedPageBreak/>
              <w:t>3</w:t>
            </w:r>
          </w:p>
        </w:tc>
        <w:tc>
          <w:tcPr>
            <w:tcW w:w="4432" w:type="dxa"/>
            <w:gridSpan w:val="5"/>
          </w:tcPr>
          <w:p w14:paraId="6F1FE157" w14:textId="43994B1F" w:rsidR="005A6D7F" w:rsidRPr="006F6E10" w:rsidRDefault="001175F7" w:rsidP="0070178C">
            <w:pPr>
              <w:spacing w:line="240" w:lineRule="auto"/>
              <w:contextualSpacing/>
              <w:rPr>
                <w:rFonts w:ascii="Times New Roman" w:hAnsi="Times New Roman"/>
                <w:sz w:val="20"/>
                <w:szCs w:val="20"/>
              </w:rPr>
            </w:pPr>
            <w:r>
              <w:rPr>
                <w:rFonts w:ascii="Times New Roman" w:hAnsi="Times New Roman"/>
                <w:sz w:val="20"/>
                <w:szCs w:val="20"/>
              </w:rPr>
              <w:t xml:space="preserve">Absolwent potrafi </w:t>
            </w:r>
            <w:r w:rsidR="0070178C" w:rsidRPr="0070178C">
              <w:rPr>
                <w:rFonts w:ascii="Times New Roman" w:hAnsi="Times New Roman"/>
                <w:sz w:val="20"/>
                <w:szCs w:val="20"/>
              </w:rPr>
              <w:t>zarządzać pracą zespołu, w tym: przydzielać zadania</w:t>
            </w:r>
            <w:r w:rsidR="0070178C">
              <w:rPr>
                <w:rFonts w:ascii="Times New Roman" w:hAnsi="Times New Roman"/>
                <w:sz w:val="20"/>
                <w:szCs w:val="20"/>
              </w:rPr>
              <w:t xml:space="preserve">, </w:t>
            </w:r>
            <w:r w:rsidR="0070178C" w:rsidRPr="0070178C">
              <w:rPr>
                <w:rFonts w:ascii="Times New Roman" w:hAnsi="Times New Roman"/>
                <w:sz w:val="20"/>
                <w:szCs w:val="20"/>
              </w:rPr>
              <w:t xml:space="preserve"> oceniać i motywować członków </w:t>
            </w:r>
            <w:r w:rsidR="0070178C">
              <w:rPr>
                <w:rFonts w:ascii="Times New Roman" w:hAnsi="Times New Roman"/>
                <w:sz w:val="20"/>
                <w:szCs w:val="20"/>
              </w:rPr>
              <w:t xml:space="preserve">zespołu oraz monitorować realizację zadań.  </w:t>
            </w:r>
          </w:p>
        </w:tc>
        <w:tc>
          <w:tcPr>
            <w:tcW w:w="1768" w:type="dxa"/>
            <w:gridSpan w:val="4"/>
            <w:vAlign w:val="center"/>
          </w:tcPr>
          <w:p w14:paraId="3514AE9B" w14:textId="086B5656" w:rsidR="005A6D7F" w:rsidRPr="006F6E10" w:rsidRDefault="005A6D7F" w:rsidP="00DA5004">
            <w:pPr>
              <w:spacing w:line="240" w:lineRule="auto"/>
              <w:ind w:left="720" w:hanging="584"/>
              <w:contextualSpacing/>
              <w:jc w:val="center"/>
              <w:rPr>
                <w:rFonts w:ascii="Times New Roman" w:hAnsi="Times New Roman"/>
                <w:sz w:val="20"/>
                <w:szCs w:val="20"/>
              </w:rPr>
            </w:pPr>
            <w:r>
              <w:rPr>
                <w:rFonts w:ascii="Times New Roman" w:hAnsi="Times New Roman"/>
                <w:sz w:val="20"/>
                <w:szCs w:val="20"/>
              </w:rPr>
              <w:t>K_U09</w:t>
            </w:r>
          </w:p>
        </w:tc>
        <w:tc>
          <w:tcPr>
            <w:tcW w:w="2022" w:type="dxa"/>
            <w:vAlign w:val="center"/>
          </w:tcPr>
          <w:p w14:paraId="757B4EA4" w14:textId="5EA97830" w:rsidR="005A6D7F" w:rsidRPr="006F6E10" w:rsidRDefault="001175F7" w:rsidP="00DA5004">
            <w:pPr>
              <w:spacing w:line="240" w:lineRule="auto"/>
              <w:jc w:val="center"/>
              <w:rPr>
                <w:rFonts w:ascii="Times New Roman" w:hAnsi="Times New Roman"/>
                <w:sz w:val="20"/>
                <w:szCs w:val="20"/>
              </w:rPr>
            </w:pPr>
            <w:r>
              <w:rPr>
                <w:rFonts w:ascii="Times New Roman" w:hAnsi="Times New Roman"/>
                <w:sz w:val="20"/>
                <w:szCs w:val="20"/>
              </w:rPr>
              <w:t>Obserwacja w trakcie zajęć, zadania grupowe</w:t>
            </w:r>
          </w:p>
        </w:tc>
      </w:tr>
      <w:tr w:rsidR="00A0463B" w:rsidRPr="006F6E10" w14:paraId="329AF806" w14:textId="77777777" w:rsidTr="00EE0F31">
        <w:tblPrEx>
          <w:tblCellMar>
            <w:left w:w="57" w:type="dxa"/>
            <w:right w:w="28" w:type="dxa"/>
          </w:tblCellMar>
        </w:tblPrEx>
        <w:trPr>
          <w:trHeight w:val="159"/>
        </w:trPr>
        <w:tc>
          <w:tcPr>
            <w:tcW w:w="9218" w:type="dxa"/>
            <w:gridSpan w:val="12"/>
            <w:vAlign w:val="center"/>
          </w:tcPr>
          <w:p w14:paraId="063ECF14" w14:textId="32EBD179" w:rsidR="00A0463B" w:rsidRDefault="00A0463B"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A0463B" w:rsidRPr="006F6E10" w14:paraId="03B346D0" w14:textId="77777777" w:rsidTr="00DA5004">
        <w:tblPrEx>
          <w:tblCellMar>
            <w:left w:w="57" w:type="dxa"/>
            <w:right w:w="28" w:type="dxa"/>
          </w:tblCellMar>
        </w:tblPrEx>
        <w:trPr>
          <w:trHeight w:val="159"/>
        </w:trPr>
        <w:tc>
          <w:tcPr>
            <w:tcW w:w="996" w:type="dxa"/>
            <w:gridSpan w:val="2"/>
            <w:vAlign w:val="center"/>
          </w:tcPr>
          <w:p w14:paraId="4C5C5CF7" w14:textId="3D37273B" w:rsidR="00A0463B" w:rsidRDefault="00A0463B" w:rsidP="00A0463B">
            <w:pPr>
              <w:spacing w:line="240" w:lineRule="auto"/>
              <w:jc w:val="center"/>
              <w:rPr>
                <w:rFonts w:ascii="Times New Roman" w:hAnsi="Times New Roman"/>
                <w:sz w:val="20"/>
                <w:szCs w:val="20"/>
              </w:rPr>
            </w:pPr>
            <w:r>
              <w:rPr>
                <w:rFonts w:ascii="Times New Roman" w:eastAsia="Calibri" w:hAnsi="Times New Roman"/>
                <w:sz w:val="20"/>
                <w:szCs w:val="20"/>
              </w:rPr>
              <w:t>1</w:t>
            </w:r>
          </w:p>
        </w:tc>
        <w:tc>
          <w:tcPr>
            <w:tcW w:w="4432" w:type="dxa"/>
            <w:gridSpan w:val="5"/>
          </w:tcPr>
          <w:p w14:paraId="0E674DC5" w14:textId="07E8CFD7" w:rsidR="00A0463B" w:rsidRDefault="00A0463B" w:rsidP="00A0463B">
            <w:pPr>
              <w:spacing w:line="240" w:lineRule="auto"/>
              <w:contextualSpacing/>
              <w:rPr>
                <w:rFonts w:ascii="Times New Roman" w:hAnsi="Times New Roman"/>
                <w:sz w:val="20"/>
                <w:szCs w:val="20"/>
              </w:rPr>
            </w:pPr>
            <w:r>
              <w:rPr>
                <w:rFonts w:ascii="Times New Roman" w:eastAsia="Calibri" w:hAnsi="Times New Roman"/>
                <w:sz w:val="20"/>
                <w:szCs w:val="20"/>
              </w:rPr>
              <w:t xml:space="preserve">Absolwent jest gotów do krytycznej oceny informacji pozyskiwanych z różnych źródeł oraz wykorzystywania tej wiedzy w rozwiazywaniu problemów poznawczych i praktycznych z zakresu zarządzania strategicznego. </w:t>
            </w:r>
          </w:p>
        </w:tc>
        <w:tc>
          <w:tcPr>
            <w:tcW w:w="1768" w:type="dxa"/>
            <w:gridSpan w:val="4"/>
            <w:vAlign w:val="center"/>
          </w:tcPr>
          <w:p w14:paraId="2C1F3078" w14:textId="097A1093" w:rsidR="00A0463B" w:rsidRDefault="00A0463B" w:rsidP="00A0463B">
            <w:pPr>
              <w:spacing w:line="240" w:lineRule="auto"/>
              <w:ind w:left="720" w:hanging="584"/>
              <w:contextualSpacing/>
              <w:jc w:val="center"/>
              <w:rPr>
                <w:rFonts w:ascii="Times New Roman" w:hAnsi="Times New Roman"/>
                <w:sz w:val="20"/>
                <w:szCs w:val="20"/>
              </w:rPr>
            </w:pPr>
            <w:r>
              <w:rPr>
                <w:rFonts w:ascii="Times New Roman" w:eastAsia="Calibri" w:hAnsi="Times New Roman"/>
                <w:sz w:val="20"/>
                <w:szCs w:val="20"/>
              </w:rPr>
              <w:t>K_K01</w:t>
            </w:r>
          </w:p>
        </w:tc>
        <w:tc>
          <w:tcPr>
            <w:tcW w:w="2022" w:type="dxa"/>
            <w:vAlign w:val="center"/>
          </w:tcPr>
          <w:p w14:paraId="43934462" w14:textId="2ADA83FC" w:rsidR="00A0463B" w:rsidRDefault="00A0463B" w:rsidP="00A0463B">
            <w:pPr>
              <w:spacing w:line="240" w:lineRule="auto"/>
              <w:jc w:val="center"/>
              <w:rPr>
                <w:rFonts w:ascii="Times New Roman" w:hAnsi="Times New Roman"/>
                <w:sz w:val="20"/>
                <w:szCs w:val="20"/>
              </w:rPr>
            </w:pPr>
            <w:r>
              <w:rPr>
                <w:rFonts w:ascii="Times New Roman" w:eastAsia="Calibri" w:hAnsi="Times New Roman"/>
                <w:sz w:val="20"/>
                <w:szCs w:val="20"/>
              </w:rPr>
              <w:t>Obserwacja w trakcie zajęć</w:t>
            </w:r>
          </w:p>
        </w:tc>
      </w:tr>
      <w:tr w:rsidR="00A0463B" w:rsidRPr="006F6E10" w14:paraId="04FF4C63" w14:textId="77777777" w:rsidTr="00DA5004">
        <w:tblPrEx>
          <w:tblCellMar>
            <w:left w:w="57" w:type="dxa"/>
            <w:right w:w="28" w:type="dxa"/>
          </w:tblCellMar>
        </w:tblPrEx>
        <w:trPr>
          <w:trHeight w:val="159"/>
        </w:trPr>
        <w:tc>
          <w:tcPr>
            <w:tcW w:w="996" w:type="dxa"/>
            <w:gridSpan w:val="2"/>
            <w:vAlign w:val="center"/>
          </w:tcPr>
          <w:p w14:paraId="4C8D7278" w14:textId="1C063750" w:rsidR="00A0463B" w:rsidRDefault="00A0463B" w:rsidP="00A0463B">
            <w:pPr>
              <w:spacing w:line="240" w:lineRule="auto"/>
              <w:jc w:val="center"/>
              <w:rPr>
                <w:rFonts w:ascii="Times New Roman" w:hAnsi="Times New Roman"/>
                <w:sz w:val="20"/>
                <w:szCs w:val="20"/>
              </w:rPr>
            </w:pPr>
            <w:r>
              <w:rPr>
                <w:rFonts w:ascii="Times New Roman" w:eastAsia="Calibri" w:hAnsi="Times New Roman"/>
                <w:sz w:val="20"/>
                <w:szCs w:val="20"/>
              </w:rPr>
              <w:t>2</w:t>
            </w:r>
          </w:p>
        </w:tc>
        <w:tc>
          <w:tcPr>
            <w:tcW w:w="4432" w:type="dxa"/>
            <w:gridSpan w:val="5"/>
          </w:tcPr>
          <w:p w14:paraId="696D5576" w14:textId="3584A698" w:rsidR="00A0463B" w:rsidRDefault="00A0463B" w:rsidP="00A0463B">
            <w:pPr>
              <w:spacing w:line="240" w:lineRule="auto"/>
              <w:contextualSpacing/>
              <w:rPr>
                <w:rFonts w:ascii="Times New Roman" w:hAnsi="Times New Roman"/>
                <w:sz w:val="20"/>
                <w:szCs w:val="20"/>
              </w:rPr>
            </w:pPr>
            <w:r>
              <w:rPr>
                <w:rFonts w:ascii="Times New Roman" w:eastAsia="Calibri" w:hAnsi="Times New Roman"/>
                <w:sz w:val="20"/>
                <w:szCs w:val="20"/>
              </w:rPr>
              <w:t xml:space="preserve">Absolwent jest gotów do odpowiedzialnego pełnienia zmieniających się ról zawodowych i społecznych.  </w:t>
            </w:r>
          </w:p>
        </w:tc>
        <w:tc>
          <w:tcPr>
            <w:tcW w:w="1768" w:type="dxa"/>
            <w:gridSpan w:val="4"/>
            <w:vAlign w:val="center"/>
          </w:tcPr>
          <w:p w14:paraId="227470FA" w14:textId="3CF7E757" w:rsidR="00A0463B" w:rsidRDefault="00A0463B" w:rsidP="00A0463B">
            <w:pPr>
              <w:spacing w:line="240" w:lineRule="auto"/>
              <w:ind w:left="720" w:hanging="584"/>
              <w:contextualSpacing/>
              <w:jc w:val="center"/>
              <w:rPr>
                <w:rFonts w:ascii="Times New Roman" w:hAnsi="Times New Roman"/>
                <w:sz w:val="20"/>
                <w:szCs w:val="20"/>
              </w:rPr>
            </w:pPr>
            <w:r>
              <w:rPr>
                <w:rFonts w:ascii="Times New Roman" w:eastAsia="Calibri" w:hAnsi="Times New Roman"/>
                <w:sz w:val="20"/>
                <w:szCs w:val="20"/>
              </w:rPr>
              <w:t>K_K04</w:t>
            </w:r>
          </w:p>
        </w:tc>
        <w:tc>
          <w:tcPr>
            <w:tcW w:w="2022" w:type="dxa"/>
            <w:vAlign w:val="center"/>
          </w:tcPr>
          <w:p w14:paraId="681EE9E1" w14:textId="0D72D172" w:rsidR="00A0463B" w:rsidRDefault="00A0463B" w:rsidP="00A0463B">
            <w:pPr>
              <w:spacing w:line="240" w:lineRule="auto"/>
              <w:jc w:val="center"/>
              <w:rPr>
                <w:rFonts w:ascii="Times New Roman" w:hAnsi="Times New Roman"/>
                <w:sz w:val="20"/>
                <w:szCs w:val="20"/>
              </w:rPr>
            </w:pPr>
            <w:r>
              <w:rPr>
                <w:rFonts w:ascii="Times New Roman" w:eastAsia="Calibri" w:hAnsi="Times New Roman"/>
                <w:sz w:val="20"/>
                <w:szCs w:val="20"/>
              </w:rPr>
              <w:t>Obserwacja w trakcie zajęć</w:t>
            </w:r>
          </w:p>
        </w:tc>
      </w:tr>
      <w:tr w:rsidR="004F2970" w:rsidRPr="006F6E10" w14:paraId="5643C68C" w14:textId="77777777" w:rsidTr="00DA5004">
        <w:tblPrEx>
          <w:tblCellMar>
            <w:left w:w="57" w:type="dxa"/>
            <w:right w:w="28" w:type="dxa"/>
          </w:tblCellMar>
        </w:tblPrEx>
        <w:trPr>
          <w:trHeight w:val="159"/>
        </w:trPr>
        <w:tc>
          <w:tcPr>
            <w:tcW w:w="9218" w:type="dxa"/>
            <w:gridSpan w:val="12"/>
            <w:vAlign w:val="center"/>
          </w:tcPr>
          <w:p w14:paraId="445399E5"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WYKŁADY</w:t>
            </w:r>
          </w:p>
        </w:tc>
      </w:tr>
      <w:tr w:rsidR="004F2970" w:rsidRPr="006F6E10" w14:paraId="2508E53A" w14:textId="77777777" w:rsidTr="00DA5004">
        <w:tblPrEx>
          <w:tblCellMar>
            <w:left w:w="57" w:type="dxa"/>
            <w:right w:w="28" w:type="dxa"/>
          </w:tblCellMar>
          <w:tblLook w:val="04A0" w:firstRow="1" w:lastRow="0" w:firstColumn="1" w:lastColumn="0" w:noHBand="0" w:noVBand="1"/>
        </w:tblPrEx>
        <w:tc>
          <w:tcPr>
            <w:tcW w:w="629" w:type="dxa"/>
            <w:vAlign w:val="center"/>
          </w:tcPr>
          <w:p w14:paraId="0124D955"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Nr zajęć</w:t>
            </w:r>
          </w:p>
        </w:tc>
        <w:tc>
          <w:tcPr>
            <w:tcW w:w="4944" w:type="dxa"/>
            <w:gridSpan w:val="7"/>
            <w:vAlign w:val="center"/>
          </w:tcPr>
          <w:p w14:paraId="7DB237A4"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Treść zajęć/ Temat zajęć</w:t>
            </w:r>
          </w:p>
        </w:tc>
        <w:tc>
          <w:tcPr>
            <w:tcW w:w="782" w:type="dxa"/>
            <w:vAlign w:val="center"/>
          </w:tcPr>
          <w:p w14:paraId="390D7D66"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Liczba godzin</w:t>
            </w:r>
          </w:p>
        </w:tc>
        <w:tc>
          <w:tcPr>
            <w:tcW w:w="2863" w:type="dxa"/>
            <w:gridSpan w:val="3"/>
            <w:vAlign w:val="center"/>
          </w:tcPr>
          <w:p w14:paraId="559089F2"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Metoda kształcenia</w:t>
            </w:r>
          </w:p>
        </w:tc>
      </w:tr>
      <w:tr w:rsidR="004F2970" w:rsidRPr="006F6E10" w14:paraId="22783D98" w14:textId="77777777" w:rsidTr="00DA5004">
        <w:tblPrEx>
          <w:tblCellMar>
            <w:left w:w="57" w:type="dxa"/>
            <w:right w:w="28" w:type="dxa"/>
          </w:tblCellMar>
          <w:tblLook w:val="04A0" w:firstRow="1" w:lastRow="0" w:firstColumn="1" w:lastColumn="0" w:noHBand="0" w:noVBand="1"/>
        </w:tblPrEx>
        <w:tc>
          <w:tcPr>
            <w:tcW w:w="629" w:type="dxa"/>
            <w:vAlign w:val="center"/>
          </w:tcPr>
          <w:p w14:paraId="614EB384"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1</w:t>
            </w:r>
          </w:p>
        </w:tc>
        <w:tc>
          <w:tcPr>
            <w:tcW w:w="4944" w:type="dxa"/>
            <w:gridSpan w:val="7"/>
            <w:vAlign w:val="center"/>
          </w:tcPr>
          <w:p w14:paraId="2349B9CE"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System zarządzania. Podsystemy zarządzania. Miejsce zarządzania strategicznego w systemie zarządzania organizacjami</w:t>
            </w:r>
          </w:p>
        </w:tc>
        <w:tc>
          <w:tcPr>
            <w:tcW w:w="782" w:type="dxa"/>
            <w:vAlign w:val="center"/>
          </w:tcPr>
          <w:p w14:paraId="5E69C80F" w14:textId="77777777" w:rsidR="004F2970" w:rsidRPr="006F6E10" w:rsidRDefault="004F2970"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1B2CD872"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konwersatoryjny, prezentacja multimedialna, dyskusja</w:t>
            </w:r>
          </w:p>
        </w:tc>
      </w:tr>
      <w:tr w:rsidR="004F2970" w:rsidRPr="006F6E10" w14:paraId="12026218" w14:textId="77777777" w:rsidTr="00DA5004">
        <w:tblPrEx>
          <w:tblCellMar>
            <w:left w:w="57" w:type="dxa"/>
            <w:right w:w="28" w:type="dxa"/>
          </w:tblCellMar>
          <w:tblLook w:val="04A0" w:firstRow="1" w:lastRow="0" w:firstColumn="1" w:lastColumn="0" w:noHBand="0" w:noVBand="1"/>
        </w:tblPrEx>
        <w:tc>
          <w:tcPr>
            <w:tcW w:w="629" w:type="dxa"/>
            <w:vAlign w:val="center"/>
          </w:tcPr>
          <w:p w14:paraId="79DFC230"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2</w:t>
            </w:r>
          </w:p>
        </w:tc>
        <w:tc>
          <w:tcPr>
            <w:tcW w:w="4944" w:type="dxa"/>
            <w:gridSpan w:val="7"/>
            <w:vAlign w:val="center"/>
          </w:tcPr>
          <w:p w14:paraId="1829A0B4"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Poziomy (szczeble) zarządzania. Charakterystyka decyzji strategicznych i operacyjnych</w:t>
            </w:r>
          </w:p>
        </w:tc>
        <w:tc>
          <w:tcPr>
            <w:tcW w:w="782" w:type="dxa"/>
            <w:vAlign w:val="center"/>
          </w:tcPr>
          <w:p w14:paraId="1006D736"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717AE078"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konwersatoryjny, prezentacja multimedialna, dyskusja</w:t>
            </w:r>
          </w:p>
        </w:tc>
      </w:tr>
      <w:tr w:rsidR="004F2970" w:rsidRPr="006F6E10" w14:paraId="3F835896" w14:textId="77777777" w:rsidTr="00DA5004">
        <w:tblPrEx>
          <w:tblCellMar>
            <w:left w:w="57" w:type="dxa"/>
            <w:right w:w="28" w:type="dxa"/>
          </w:tblCellMar>
          <w:tblLook w:val="04A0" w:firstRow="1" w:lastRow="0" w:firstColumn="1" w:lastColumn="0" w:noHBand="0" w:noVBand="1"/>
        </w:tblPrEx>
        <w:tc>
          <w:tcPr>
            <w:tcW w:w="629" w:type="dxa"/>
            <w:vAlign w:val="center"/>
          </w:tcPr>
          <w:p w14:paraId="0079E7FF"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3</w:t>
            </w:r>
          </w:p>
        </w:tc>
        <w:tc>
          <w:tcPr>
            <w:tcW w:w="4944" w:type="dxa"/>
            <w:gridSpan w:val="7"/>
            <w:vAlign w:val="center"/>
          </w:tcPr>
          <w:p w14:paraId="5FC5DABB"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Pojęcie zarządzania strategicznego. Zarządzanie konwencjonalne i strategiczne jako odrębne systemy metodologiczne. Korzyści i niekorzystne aspekty zarządzania strategicznego</w:t>
            </w:r>
          </w:p>
        </w:tc>
        <w:tc>
          <w:tcPr>
            <w:tcW w:w="782" w:type="dxa"/>
            <w:vAlign w:val="center"/>
          </w:tcPr>
          <w:p w14:paraId="44652182"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76C35AE7"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konwersatoryjny, prezentacja multimedialna, dyskusja</w:t>
            </w:r>
          </w:p>
        </w:tc>
      </w:tr>
      <w:tr w:rsidR="004F2970" w:rsidRPr="006F6E10" w14:paraId="61F96E21" w14:textId="77777777" w:rsidTr="00DA5004">
        <w:tblPrEx>
          <w:tblCellMar>
            <w:left w:w="57" w:type="dxa"/>
            <w:right w:w="28" w:type="dxa"/>
          </w:tblCellMar>
          <w:tblLook w:val="04A0" w:firstRow="1" w:lastRow="0" w:firstColumn="1" w:lastColumn="0" w:noHBand="0" w:noVBand="1"/>
        </w:tblPrEx>
        <w:tc>
          <w:tcPr>
            <w:tcW w:w="629" w:type="dxa"/>
            <w:vAlign w:val="center"/>
          </w:tcPr>
          <w:p w14:paraId="2CEA5852"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4</w:t>
            </w:r>
          </w:p>
        </w:tc>
        <w:tc>
          <w:tcPr>
            <w:tcW w:w="4944" w:type="dxa"/>
            <w:gridSpan w:val="7"/>
            <w:vAlign w:val="center"/>
          </w:tcPr>
          <w:p w14:paraId="354B15DC"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Cechy i zasady zarządzania strategicznego</w:t>
            </w:r>
          </w:p>
        </w:tc>
        <w:tc>
          <w:tcPr>
            <w:tcW w:w="782" w:type="dxa"/>
            <w:vAlign w:val="center"/>
          </w:tcPr>
          <w:p w14:paraId="1C926B1F"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382441B4"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konwersatoryjny, prezentacja multimedialna, dyskusja</w:t>
            </w:r>
          </w:p>
        </w:tc>
      </w:tr>
      <w:tr w:rsidR="004F2970" w:rsidRPr="006F6E10" w14:paraId="179EDE40" w14:textId="77777777" w:rsidTr="00DA5004">
        <w:tblPrEx>
          <w:tblCellMar>
            <w:left w:w="57" w:type="dxa"/>
            <w:right w:w="28" w:type="dxa"/>
          </w:tblCellMar>
          <w:tblLook w:val="04A0" w:firstRow="1" w:lastRow="0" w:firstColumn="1" w:lastColumn="0" w:noHBand="0" w:noVBand="1"/>
        </w:tblPrEx>
        <w:tc>
          <w:tcPr>
            <w:tcW w:w="629" w:type="dxa"/>
            <w:vAlign w:val="center"/>
          </w:tcPr>
          <w:p w14:paraId="3902DCBA"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5</w:t>
            </w:r>
          </w:p>
        </w:tc>
        <w:tc>
          <w:tcPr>
            <w:tcW w:w="4944" w:type="dxa"/>
            <w:gridSpan w:val="7"/>
            <w:vAlign w:val="center"/>
          </w:tcPr>
          <w:p w14:paraId="3DDAA543"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Modele zarządzania strategicznego: formułowanie i implementacja strategii</w:t>
            </w:r>
          </w:p>
        </w:tc>
        <w:tc>
          <w:tcPr>
            <w:tcW w:w="782" w:type="dxa"/>
            <w:vAlign w:val="center"/>
          </w:tcPr>
          <w:p w14:paraId="0802BF14"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6C691D88"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problemowy. Wykład konwersatoryjny, prezentacja multimedialna</w:t>
            </w:r>
          </w:p>
        </w:tc>
      </w:tr>
      <w:tr w:rsidR="004F2970" w:rsidRPr="006F6E10" w14:paraId="6526469A" w14:textId="77777777" w:rsidTr="00DA5004">
        <w:tblPrEx>
          <w:tblCellMar>
            <w:left w:w="57" w:type="dxa"/>
            <w:right w:w="28" w:type="dxa"/>
          </w:tblCellMar>
          <w:tblLook w:val="04A0" w:firstRow="1" w:lastRow="0" w:firstColumn="1" w:lastColumn="0" w:noHBand="0" w:noVBand="1"/>
        </w:tblPrEx>
        <w:tc>
          <w:tcPr>
            <w:tcW w:w="629" w:type="dxa"/>
            <w:vAlign w:val="center"/>
          </w:tcPr>
          <w:p w14:paraId="44C0E9D5"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6</w:t>
            </w:r>
          </w:p>
        </w:tc>
        <w:tc>
          <w:tcPr>
            <w:tcW w:w="4944" w:type="dxa"/>
            <w:gridSpan w:val="7"/>
            <w:vAlign w:val="center"/>
          </w:tcPr>
          <w:p w14:paraId="37D76D24"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Strategia jako rezultat procesu zarządzania strategicznego – pojęcie, główne elementy</w:t>
            </w:r>
          </w:p>
        </w:tc>
        <w:tc>
          <w:tcPr>
            <w:tcW w:w="782" w:type="dxa"/>
            <w:vAlign w:val="center"/>
          </w:tcPr>
          <w:p w14:paraId="5E82D2F8"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5BE46C94"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problemowy. Wykład konwersatoryjny, prezentacja multimedialna</w:t>
            </w:r>
          </w:p>
        </w:tc>
      </w:tr>
      <w:tr w:rsidR="004F2970" w:rsidRPr="006F6E10" w14:paraId="39C2D3C2" w14:textId="77777777" w:rsidTr="00DA5004">
        <w:tblPrEx>
          <w:tblCellMar>
            <w:left w:w="57" w:type="dxa"/>
            <w:right w:w="28" w:type="dxa"/>
          </w:tblCellMar>
          <w:tblLook w:val="04A0" w:firstRow="1" w:lastRow="0" w:firstColumn="1" w:lastColumn="0" w:noHBand="0" w:noVBand="1"/>
        </w:tblPrEx>
        <w:tc>
          <w:tcPr>
            <w:tcW w:w="629" w:type="dxa"/>
            <w:vAlign w:val="center"/>
          </w:tcPr>
          <w:p w14:paraId="086F5DD0"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7</w:t>
            </w:r>
          </w:p>
        </w:tc>
        <w:tc>
          <w:tcPr>
            <w:tcW w:w="4944" w:type="dxa"/>
            <w:gridSpan w:val="7"/>
            <w:vAlign w:val="center"/>
          </w:tcPr>
          <w:p w14:paraId="336E9C33"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Planowanie strategiczne – istota, zadania, elementy</w:t>
            </w:r>
          </w:p>
        </w:tc>
        <w:tc>
          <w:tcPr>
            <w:tcW w:w="782" w:type="dxa"/>
            <w:vAlign w:val="center"/>
          </w:tcPr>
          <w:p w14:paraId="356B2DBD"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6BC68400" w14:textId="77777777" w:rsidR="004F2970" w:rsidRPr="006F6E10" w:rsidRDefault="004F2970" w:rsidP="00DA5004">
            <w:pPr>
              <w:pStyle w:val="Tekstdymka"/>
              <w:jc w:val="center"/>
              <w:rPr>
                <w:rFonts w:ascii="Times New Roman" w:hAnsi="Times New Roman" w:cs="Times New Roman"/>
                <w:sz w:val="20"/>
                <w:szCs w:val="20"/>
              </w:rPr>
            </w:pPr>
            <w:r w:rsidRPr="006F6E10">
              <w:rPr>
                <w:rFonts w:ascii="Times New Roman" w:hAnsi="Times New Roman" w:cs="Times New Roman"/>
                <w:sz w:val="20"/>
                <w:szCs w:val="20"/>
              </w:rPr>
              <w:t>Wykład konwersatoryjny, prezentacja multimedialna, dyskusja</w:t>
            </w:r>
          </w:p>
        </w:tc>
      </w:tr>
      <w:tr w:rsidR="004F2970" w:rsidRPr="006F6E10" w14:paraId="4D4335B1" w14:textId="77777777" w:rsidTr="00DA5004">
        <w:tblPrEx>
          <w:tblCellMar>
            <w:left w:w="57" w:type="dxa"/>
            <w:right w:w="28" w:type="dxa"/>
          </w:tblCellMar>
          <w:tblLook w:val="04A0" w:firstRow="1" w:lastRow="0" w:firstColumn="1" w:lastColumn="0" w:noHBand="0" w:noVBand="1"/>
        </w:tblPrEx>
        <w:tc>
          <w:tcPr>
            <w:tcW w:w="629" w:type="dxa"/>
            <w:vAlign w:val="center"/>
          </w:tcPr>
          <w:p w14:paraId="024298B7"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8</w:t>
            </w:r>
          </w:p>
        </w:tc>
        <w:tc>
          <w:tcPr>
            <w:tcW w:w="4944" w:type="dxa"/>
            <w:gridSpan w:val="7"/>
            <w:vAlign w:val="center"/>
          </w:tcPr>
          <w:p w14:paraId="4FE952C9"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Analiza strategiczna – istota, zadania</w:t>
            </w:r>
          </w:p>
        </w:tc>
        <w:tc>
          <w:tcPr>
            <w:tcW w:w="782" w:type="dxa"/>
            <w:vAlign w:val="center"/>
          </w:tcPr>
          <w:p w14:paraId="4519CC9A"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09CB09CA"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konwersatoryjny, prezentacja multimedialna, dyskusja</w:t>
            </w:r>
          </w:p>
        </w:tc>
      </w:tr>
      <w:tr w:rsidR="004F2970" w:rsidRPr="006F6E10" w14:paraId="5A074CE0" w14:textId="77777777" w:rsidTr="00DA5004">
        <w:tblPrEx>
          <w:tblCellMar>
            <w:left w:w="57" w:type="dxa"/>
            <w:right w:w="28" w:type="dxa"/>
          </w:tblCellMar>
          <w:tblLook w:val="04A0" w:firstRow="1" w:lastRow="0" w:firstColumn="1" w:lastColumn="0" w:noHBand="0" w:noVBand="1"/>
        </w:tblPrEx>
        <w:tc>
          <w:tcPr>
            <w:tcW w:w="629" w:type="dxa"/>
            <w:vAlign w:val="center"/>
          </w:tcPr>
          <w:p w14:paraId="266FA0B1"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9</w:t>
            </w:r>
          </w:p>
        </w:tc>
        <w:tc>
          <w:tcPr>
            <w:tcW w:w="4944" w:type="dxa"/>
            <w:gridSpan w:val="7"/>
            <w:vAlign w:val="center"/>
          </w:tcPr>
          <w:p w14:paraId="23747487"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Formułowanie i kryteria oceny alternatywnych opcji strategicznych</w:t>
            </w:r>
          </w:p>
        </w:tc>
        <w:tc>
          <w:tcPr>
            <w:tcW w:w="782" w:type="dxa"/>
            <w:vAlign w:val="center"/>
          </w:tcPr>
          <w:p w14:paraId="45A72ACC"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1</w:t>
            </w:r>
          </w:p>
        </w:tc>
        <w:tc>
          <w:tcPr>
            <w:tcW w:w="2863" w:type="dxa"/>
            <w:gridSpan w:val="3"/>
            <w:vAlign w:val="center"/>
          </w:tcPr>
          <w:p w14:paraId="3921A016"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konwersatoryjny, prezentacja multimedialna, dyskusja</w:t>
            </w:r>
          </w:p>
        </w:tc>
      </w:tr>
      <w:tr w:rsidR="004F2970" w:rsidRPr="006F6E10" w14:paraId="2EB29867"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651D01E4"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10</w:t>
            </w:r>
          </w:p>
        </w:tc>
        <w:tc>
          <w:tcPr>
            <w:tcW w:w="4944" w:type="dxa"/>
            <w:gridSpan w:val="7"/>
            <w:vAlign w:val="center"/>
          </w:tcPr>
          <w:p w14:paraId="24DE83D6"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Rodzaje strategii rozwoju organizacji</w:t>
            </w:r>
          </w:p>
        </w:tc>
        <w:tc>
          <w:tcPr>
            <w:tcW w:w="782" w:type="dxa"/>
            <w:vAlign w:val="center"/>
          </w:tcPr>
          <w:p w14:paraId="077473D3"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198C1948"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konwersatoryjny, prezentacja multimedialna, dyskusja</w:t>
            </w:r>
          </w:p>
        </w:tc>
      </w:tr>
      <w:tr w:rsidR="004F2970" w:rsidRPr="006F6E10" w14:paraId="4F3ACCC7"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148D7891"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11</w:t>
            </w:r>
          </w:p>
        </w:tc>
        <w:tc>
          <w:tcPr>
            <w:tcW w:w="4944" w:type="dxa"/>
            <w:gridSpan w:val="7"/>
            <w:vAlign w:val="center"/>
          </w:tcPr>
          <w:p w14:paraId="125721A7"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Implementacja strategii</w:t>
            </w:r>
          </w:p>
        </w:tc>
        <w:tc>
          <w:tcPr>
            <w:tcW w:w="782" w:type="dxa"/>
            <w:vAlign w:val="center"/>
          </w:tcPr>
          <w:p w14:paraId="33B2C861"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6CBDFA5E"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konwersatoryjny, prezentacja multimedialna, dyskusja</w:t>
            </w:r>
          </w:p>
        </w:tc>
      </w:tr>
      <w:tr w:rsidR="004F2970" w:rsidRPr="006F6E10" w14:paraId="3453D220" w14:textId="77777777" w:rsidTr="00DA5004">
        <w:tblPrEx>
          <w:tblCellMar>
            <w:left w:w="57" w:type="dxa"/>
            <w:right w:w="28" w:type="dxa"/>
          </w:tblCellMar>
          <w:tblLook w:val="04A0" w:firstRow="1" w:lastRow="0" w:firstColumn="1" w:lastColumn="0" w:noHBand="0" w:noVBand="1"/>
        </w:tblPrEx>
        <w:trPr>
          <w:trHeight w:val="342"/>
        </w:trPr>
        <w:tc>
          <w:tcPr>
            <w:tcW w:w="629" w:type="dxa"/>
            <w:vAlign w:val="center"/>
          </w:tcPr>
          <w:p w14:paraId="1DCEC609"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lastRenderedPageBreak/>
              <w:t>12</w:t>
            </w:r>
          </w:p>
        </w:tc>
        <w:tc>
          <w:tcPr>
            <w:tcW w:w="4944" w:type="dxa"/>
            <w:gridSpan w:val="7"/>
            <w:vAlign w:val="center"/>
          </w:tcPr>
          <w:p w14:paraId="209015A6" w14:textId="77777777" w:rsidR="004F2970" w:rsidRPr="006F6E10" w:rsidRDefault="004F2970" w:rsidP="00DA5004">
            <w:pPr>
              <w:spacing w:line="240" w:lineRule="auto"/>
              <w:ind w:left="26" w:hanging="26"/>
              <w:contextualSpacing/>
              <w:rPr>
                <w:rFonts w:ascii="Times New Roman" w:hAnsi="Times New Roman"/>
                <w:sz w:val="20"/>
                <w:szCs w:val="20"/>
              </w:rPr>
            </w:pPr>
            <w:r w:rsidRPr="006F6E10">
              <w:rPr>
                <w:rFonts w:ascii="Times New Roman" w:hAnsi="Times New Roman"/>
                <w:sz w:val="20"/>
                <w:szCs w:val="20"/>
              </w:rPr>
              <w:t>Kontrola strategiczna a controlling strategiczny</w:t>
            </w:r>
          </w:p>
        </w:tc>
        <w:tc>
          <w:tcPr>
            <w:tcW w:w="782" w:type="dxa"/>
            <w:vAlign w:val="center"/>
          </w:tcPr>
          <w:p w14:paraId="529B34A1" w14:textId="77777777" w:rsidR="004F2970" w:rsidRPr="006F6E10" w:rsidRDefault="004F2970" w:rsidP="00DA5004">
            <w:pPr>
              <w:pStyle w:val="Tekstdymka"/>
              <w:jc w:val="center"/>
              <w:rPr>
                <w:rFonts w:ascii="Times New Roman" w:hAnsi="Times New Roman" w:cs="Times New Roman"/>
                <w:sz w:val="20"/>
                <w:szCs w:val="20"/>
              </w:rPr>
            </w:pPr>
            <w:r>
              <w:rPr>
                <w:rFonts w:ascii="Times New Roman" w:hAnsi="Times New Roman" w:cs="Times New Roman"/>
                <w:sz w:val="20"/>
                <w:szCs w:val="20"/>
              </w:rPr>
              <w:t>1</w:t>
            </w:r>
          </w:p>
        </w:tc>
        <w:tc>
          <w:tcPr>
            <w:tcW w:w="2863" w:type="dxa"/>
            <w:gridSpan w:val="3"/>
            <w:vAlign w:val="center"/>
          </w:tcPr>
          <w:p w14:paraId="273EEE97"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konwersatoryjny, prezentacja multimedialna, dyskusja</w:t>
            </w:r>
          </w:p>
        </w:tc>
      </w:tr>
      <w:tr w:rsidR="004F2970" w:rsidRPr="006F6E10" w14:paraId="5BD5DFF7" w14:textId="77777777" w:rsidTr="00DA5004">
        <w:tblPrEx>
          <w:tblCellMar>
            <w:left w:w="57" w:type="dxa"/>
            <w:right w:w="28" w:type="dxa"/>
          </w:tblCellMar>
          <w:tblLook w:val="04A0" w:firstRow="1" w:lastRow="0" w:firstColumn="1" w:lastColumn="0" w:noHBand="0" w:noVBand="1"/>
        </w:tblPrEx>
        <w:tc>
          <w:tcPr>
            <w:tcW w:w="629" w:type="dxa"/>
            <w:vAlign w:val="center"/>
          </w:tcPr>
          <w:p w14:paraId="0EB0E31B"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13</w:t>
            </w:r>
          </w:p>
        </w:tc>
        <w:tc>
          <w:tcPr>
            <w:tcW w:w="4944" w:type="dxa"/>
            <w:gridSpan w:val="7"/>
            <w:vAlign w:val="center"/>
          </w:tcPr>
          <w:p w14:paraId="33052F3E" w14:textId="77777777" w:rsidR="004F2970" w:rsidRPr="006F6E10" w:rsidRDefault="004F2970" w:rsidP="00DA5004">
            <w:pPr>
              <w:spacing w:line="240" w:lineRule="auto"/>
              <w:ind w:left="26" w:hanging="26"/>
              <w:contextualSpacing/>
              <w:rPr>
                <w:rFonts w:ascii="Times New Roman" w:hAnsi="Times New Roman"/>
                <w:sz w:val="20"/>
                <w:szCs w:val="20"/>
              </w:rPr>
            </w:pPr>
            <w:r w:rsidRPr="006F6E10">
              <w:rPr>
                <w:rFonts w:ascii="Times New Roman" w:hAnsi="Times New Roman"/>
                <w:sz w:val="20"/>
                <w:szCs w:val="20"/>
              </w:rPr>
              <w:t>Zastosowanie BSC w kontroli strategicznej</w:t>
            </w:r>
          </w:p>
        </w:tc>
        <w:tc>
          <w:tcPr>
            <w:tcW w:w="782" w:type="dxa"/>
            <w:vAlign w:val="center"/>
          </w:tcPr>
          <w:p w14:paraId="68F22C59" w14:textId="77777777" w:rsidR="004F2970" w:rsidRPr="006F6E10" w:rsidRDefault="004F2970" w:rsidP="00DA5004">
            <w:pPr>
              <w:pStyle w:val="Tekstdymka"/>
              <w:jc w:val="center"/>
              <w:rPr>
                <w:rFonts w:ascii="Times New Roman" w:hAnsi="Times New Roman" w:cs="Times New Roman"/>
                <w:sz w:val="20"/>
                <w:szCs w:val="20"/>
              </w:rPr>
            </w:pPr>
            <w:r>
              <w:rPr>
                <w:rFonts w:ascii="Times New Roman" w:hAnsi="Times New Roman" w:cs="Times New Roman"/>
                <w:sz w:val="20"/>
                <w:szCs w:val="20"/>
              </w:rPr>
              <w:t>1</w:t>
            </w:r>
          </w:p>
        </w:tc>
        <w:tc>
          <w:tcPr>
            <w:tcW w:w="2863" w:type="dxa"/>
            <w:gridSpan w:val="3"/>
            <w:vAlign w:val="center"/>
          </w:tcPr>
          <w:p w14:paraId="2D9C2F78"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Wykład konwersatoryjny, prezentacja multimedialna, dyskusja</w:t>
            </w:r>
          </w:p>
        </w:tc>
      </w:tr>
      <w:tr w:rsidR="004F2970" w:rsidRPr="006F6E10" w14:paraId="461E4162" w14:textId="77777777" w:rsidTr="00DA5004">
        <w:tblPrEx>
          <w:tblCellMar>
            <w:left w:w="57" w:type="dxa"/>
            <w:right w:w="28" w:type="dxa"/>
          </w:tblCellMar>
          <w:tblLook w:val="04A0" w:firstRow="1" w:lastRow="0" w:firstColumn="1" w:lastColumn="0" w:noHBand="0" w:noVBand="1"/>
        </w:tblPrEx>
        <w:tc>
          <w:tcPr>
            <w:tcW w:w="9218" w:type="dxa"/>
            <w:gridSpan w:val="12"/>
            <w:vAlign w:val="center"/>
          </w:tcPr>
          <w:p w14:paraId="36FDEA9C"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ĆWICZENIA</w:t>
            </w:r>
          </w:p>
        </w:tc>
      </w:tr>
      <w:tr w:rsidR="004F2970" w:rsidRPr="006F6E10" w14:paraId="41CE0B12" w14:textId="77777777" w:rsidTr="00DA5004">
        <w:tblPrEx>
          <w:tblCellMar>
            <w:left w:w="57" w:type="dxa"/>
            <w:right w:w="28" w:type="dxa"/>
          </w:tblCellMar>
          <w:tblLook w:val="04A0" w:firstRow="1" w:lastRow="0" w:firstColumn="1" w:lastColumn="0" w:noHBand="0" w:noVBand="1"/>
        </w:tblPrEx>
        <w:tc>
          <w:tcPr>
            <w:tcW w:w="629" w:type="dxa"/>
            <w:vAlign w:val="center"/>
          </w:tcPr>
          <w:p w14:paraId="11BF16DC"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Nr zajęć</w:t>
            </w:r>
          </w:p>
        </w:tc>
        <w:tc>
          <w:tcPr>
            <w:tcW w:w="4944" w:type="dxa"/>
            <w:gridSpan w:val="7"/>
            <w:vAlign w:val="center"/>
          </w:tcPr>
          <w:p w14:paraId="6ADCA99F"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Treść zajęć/ Temat zajęć</w:t>
            </w:r>
          </w:p>
        </w:tc>
        <w:tc>
          <w:tcPr>
            <w:tcW w:w="782" w:type="dxa"/>
            <w:vAlign w:val="center"/>
          </w:tcPr>
          <w:p w14:paraId="2E641F57"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Liczba godzin</w:t>
            </w:r>
          </w:p>
        </w:tc>
        <w:tc>
          <w:tcPr>
            <w:tcW w:w="2863" w:type="dxa"/>
            <w:gridSpan w:val="3"/>
            <w:vAlign w:val="center"/>
          </w:tcPr>
          <w:p w14:paraId="521319B5"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Metoda kształcenia</w:t>
            </w:r>
          </w:p>
        </w:tc>
      </w:tr>
      <w:tr w:rsidR="004F2970" w:rsidRPr="006F6E10" w14:paraId="5460CF1F" w14:textId="77777777" w:rsidTr="00DA5004">
        <w:tblPrEx>
          <w:tblCellMar>
            <w:left w:w="57" w:type="dxa"/>
            <w:right w:w="28" w:type="dxa"/>
          </w:tblCellMar>
          <w:tblLook w:val="04A0" w:firstRow="1" w:lastRow="0" w:firstColumn="1" w:lastColumn="0" w:noHBand="0" w:noVBand="1"/>
        </w:tblPrEx>
        <w:trPr>
          <w:trHeight w:val="171"/>
        </w:trPr>
        <w:tc>
          <w:tcPr>
            <w:tcW w:w="629" w:type="dxa"/>
            <w:vAlign w:val="center"/>
          </w:tcPr>
          <w:p w14:paraId="188B94F9"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1</w:t>
            </w:r>
          </w:p>
        </w:tc>
        <w:tc>
          <w:tcPr>
            <w:tcW w:w="4944" w:type="dxa"/>
            <w:gridSpan w:val="7"/>
            <w:vAlign w:val="center"/>
          </w:tcPr>
          <w:p w14:paraId="3DDEC95B"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Istota strategicznego myślenia. Korzyści i ograniczenia zarządzania strategicznego</w:t>
            </w:r>
          </w:p>
        </w:tc>
        <w:tc>
          <w:tcPr>
            <w:tcW w:w="782" w:type="dxa"/>
            <w:vAlign w:val="center"/>
          </w:tcPr>
          <w:p w14:paraId="26DF8B0A"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68E5D672" w14:textId="77777777" w:rsidR="004F2970" w:rsidRPr="006F6E10" w:rsidRDefault="004F2970" w:rsidP="00DA5004">
            <w:pPr>
              <w:spacing w:line="240" w:lineRule="auto"/>
              <w:ind w:right="115"/>
              <w:jc w:val="center"/>
              <w:rPr>
                <w:rFonts w:ascii="Times New Roman" w:hAnsi="Times New Roman"/>
                <w:sz w:val="20"/>
                <w:szCs w:val="20"/>
              </w:rPr>
            </w:pPr>
            <w:r w:rsidRPr="006F6E10">
              <w:rPr>
                <w:rFonts w:ascii="Times New Roman" w:hAnsi="Times New Roman"/>
                <w:sz w:val="20"/>
                <w:szCs w:val="20"/>
              </w:rPr>
              <w:t>Analiza tekstów źródłowych/studia przypadków, dyskusja</w:t>
            </w:r>
          </w:p>
        </w:tc>
      </w:tr>
      <w:tr w:rsidR="004F2970" w:rsidRPr="006F6E10" w14:paraId="11D437E5" w14:textId="77777777" w:rsidTr="00DA5004">
        <w:tblPrEx>
          <w:tblCellMar>
            <w:left w:w="57" w:type="dxa"/>
            <w:right w:w="28" w:type="dxa"/>
          </w:tblCellMar>
          <w:tblLook w:val="04A0" w:firstRow="1" w:lastRow="0" w:firstColumn="1" w:lastColumn="0" w:noHBand="0" w:noVBand="1"/>
        </w:tblPrEx>
        <w:trPr>
          <w:trHeight w:val="171"/>
        </w:trPr>
        <w:tc>
          <w:tcPr>
            <w:tcW w:w="629" w:type="dxa"/>
            <w:vAlign w:val="center"/>
          </w:tcPr>
          <w:p w14:paraId="20F6ADD5"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2</w:t>
            </w:r>
          </w:p>
        </w:tc>
        <w:tc>
          <w:tcPr>
            <w:tcW w:w="4944" w:type="dxa"/>
            <w:gridSpan w:val="7"/>
            <w:vAlign w:val="center"/>
          </w:tcPr>
          <w:p w14:paraId="3277887D"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Kształtowanie wizji, misji i celów strategicznych organizacji</w:t>
            </w:r>
          </w:p>
        </w:tc>
        <w:tc>
          <w:tcPr>
            <w:tcW w:w="782" w:type="dxa"/>
            <w:vAlign w:val="center"/>
          </w:tcPr>
          <w:p w14:paraId="2EBC0185"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7D932A8C" w14:textId="77777777" w:rsidR="004F2970" w:rsidRPr="006F6E10" w:rsidRDefault="004F2970" w:rsidP="00DA5004">
            <w:pPr>
              <w:spacing w:line="240" w:lineRule="auto"/>
              <w:ind w:right="115"/>
              <w:jc w:val="center"/>
              <w:rPr>
                <w:rFonts w:ascii="Times New Roman" w:hAnsi="Times New Roman"/>
                <w:sz w:val="20"/>
                <w:szCs w:val="20"/>
              </w:rPr>
            </w:pPr>
            <w:r w:rsidRPr="006F6E10">
              <w:rPr>
                <w:rFonts w:ascii="Times New Roman" w:hAnsi="Times New Roman"/>
                <w:sz w:val="20"/>
                <w:szCs w:val="20"/>
              </w:rPr>
              <w:t>Analiza tekstów źródłowych/studia przypadków, dyskusja</w:t>
            </w:r>
          </w:p>
        </w:tc>
      </w:tr>
      <w:tr w:rsidR="004F2970" w:rsidRPr="006F6E10" w14:paraId="5641E302" w14:textId="77777777" w:rsidTr="00DA5004">
        <w:tblPrEx>
          <w:tblCellMar>
            <w:left w:w="57" w:type="dxa"/>
            <w:right w:w="28" w:type="dxa"/>
          </w:tblCellMar>
          <w:tblLook w:val="04A0" w:firstRow="1" w:lastRow="0" w:firstColumn="1" w:lastColumn="0" w:noHBand="0" w:noVBand="1"/>
        </w:tblPrEx>
        <w:tc>
          <w:tcPr>
            <w:tcW w:w="629" w:type="dxa"/>
            <w:vAlign w:val="center"/>
          </w:tcPr>
          <w:p w14:paraId="15710990"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3</w:t>
            </w:r>
          </w:p>
        </w:tc>
        <w:tc>
          <w:tcPr>
            <w:tcW w:w="4944" w:type="dxa"/>
            <w:gridSpan w:val="7"/>
            <w:vAlign w:val="center"/>
          </w:tcPr>
          <w:p w14:paraId="2C8883B9"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 xml:space="preserve">Metody analizy strategicznej </w:t>
            </w:r>
            <w:proofErr w:type="spellStart"/>
            <w:r w:rsidRPr="006F6E10">
              <w:rPr>
                <w:rFonts w:ascii="Times New Roman" w:hAnsi="Times New Roman"/>
                <w:sz w:val="20"/>
                <w:szCs w:val="20"/>
              </w:rPr>
              <w:t>makrootoczenia</w:t>
            </w:r>
            <w:proofErr w:type="spellEnd"/>
          </w:p>
        </w:tc>
        <w:tc>
          <w:tcPr>
            <w:tcW w:w="782" w:type="dxa"/>
            <w:vAlign w:val="center"/>
          </w:tcPr>
          <w:p w14:paraId="0C3222B5"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7A6A2CB4" w14:textId="77777777" w:rsidR="004F2970" w:rsidRPr="006F6E10" w:rsidRDefault="004F2970" w:rsidP="00DA5004">
            <w:pPr>
              <w:spacing w:line="240" w:lineRule="auto"/>
              <w:ind w:right="115"/>
              <w:jc w:val="center"/>
              <w:rPr>
                <w:rFonts w:ascii="Times New Roman" w:hAnsi="Times New Roman"/>
                <w:sz w:val="20"/>
                <w:szCs w:val="20"/>
              </w:rPr>
            </w:pPr>
            <w:r w:rsidRPr="006F6E10">
              <w:rPr>
                <w:rFonts w:ascii="Times New Roman" w:hAnsi="Times New Roman"/>
                <w:sz w:val="20"/>
                <w:szCs w:val="20"/>
              </w:rPr>
              <w:t>Analiza tekstów źródłowych/studia przypadków, prezentacje indywidualne i/lub grupowe, dyskusja</w:t>
            </w:r>
          </w:p>
        </w:tc>
      </w:tr>
      <w:tr w:rsidR="004F2970" w:rsidRPr="006F6E10" w14:paraId="11A7F94C" w14:textId="77777777" w:rsidTr="00DA5004">
        <w:tblPrEx>
          <w:tblCellMar>
            <w:left w:w="57" w:type="dxa"/>
            <w:right w:w="28" w:type="dxa"/>
          </w:tblCellMar>
          <w:tblLook w:val="04A0" w:firstRow="1" w:lastRow="0" w:firstColumn="1" w:lastColumn="0" w:noHBand="0" w:noVBand="1"/>
        </w:tblPrEx>
        <w:tc>
          <w:tcPr>
            <w:tcW w:w="629" w:type="dxa"/>
            <w:vAlign w:val="center"/>
          </w:tcPr>
          <w:p w14:paraId="38AEBA0A"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4</w:t>
            </w:r>
          </w:p>
        </w:tc>
        <w:tc>
          <w:tcPr>
            <w:tcW w:w="4944" w:type="dxa"/>
            <w:gridSpan w:val="7"/>
            <w:vAlign w:val="center"/>
          </w:tcPr>
          <w:p w14:paraId="2223E435"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Metody analizy strategicznej otoczenia bliższego organizacji</w:t>
            </w:r>
          </w:p>
        </w:tc>
        <w:tc>
          <w:tcPr>
            <w:tcW w:w="782" w:type="dxa"/>
            <w:vAlign w:val="center"/>
          </w:tcPr>
          <w:p w14:paraId="55F67F2C"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6C79A47B" w14:textId="77777777" w:rsidR="004F2970" w:rsidRPr="006F6E10" w:rsidRDefault="004F2970" w:rsidP="00DA5004">
            <w:pPr>
              <w:tabs>
                <w:tab w:val="left" w:pos="1491"/>
              </w:tabs>
              <w:spacing w:line="240" w:lineRule="auto"/>
              <w:ind w:right="115"/>
              <w:jc w:val="center"/>
              <w:rPr>
                <w:rFonts w:ascii="Times New Roman" w:hAnsi="Times New Roman"/>
                <w:sz w:val="20"/>
                <w:szCs w:val="20"/>
              </w:rPr>
            </w:pPr>
            <w:r w:rsidRPr="006F6E10">
              <w:rPr>
                <w:rFonts w:ascii="Times New Roman" w:hAnsi="Times New Roman"/>
                <w:sz w:val="20"/>
                <w:szCs w:val="20"/>
              </w:rPr>
              <w:t>Analiza zdarzeń/przypadków, dyskusja, prezentacje indywidualne i/lub grupowe</w:t>
            </w:r>
          </w:p>
        </w:tc>
      </w:tr>
      <w:tr w:rsidR="004F2970" w:rsidRPr="006F6E10" w14:paraId="615B8C48" w14:textId="77777777" w:rsidTr="00DA5004">
        <w:tblPrEx>
          <w:tblCellMar>
            <w:left w:w="57" w:type="dxa"/>
            <w:right w:w="28" w:type="dxa"/>
          </w:tblCellMar>
          <w:tblLook w:val="04A0" w:firstRow="1" w:lastRow="0" w:firstColumn="1" w:lastColumn="0" w:noHBand="0" w:noVBand="1"/>
        </w:tblPrEx>
        <w:tc>
          <w:tcPr>
            <w:tcW w:w="629" w:type="dxa"/>
            <w:vAlign w:val="center"/>
          </w:tcPr>
          <w:p w14:paraId="7413A0C3"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5</w:t>
            </w:r>
          </w:p>
        </w:tc>
        <w:tc>
          <w:tcPr>
            <w:tcW w:w="4944" w:type="dxa"/>
            <w:gridSpan w:val="7"/>
            <w:vAlign w:val="center"/>
          </w:tcPr>
          <w:p w14:paraId="300B55F9"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Wykorzystanie metod analizy wewnętrznej do diagnozy mocnych i słabych stron przedsiębiorstwa</w:t>
            </w:r>
          </w:p>
        </w:tc>
        <w:tc>
          <w:tcPr>
            <w:tcW w:w="782" w:type="dxa"/>
            <w:vAlign w:val="center"/>
          </w:tcPr>
          <w:p w14:paraId="3DEDF21F"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6C6E5FBB" w14:textId="77777777" w:rsidR="004F2970" w:rsidRPr="006F6E10" w:rsidRDefault="004F2970" w:rsidP="00DA5004">
            <w:pPr>
              <w:spacing w:line="240" w:lineRule="auto"/>
              <w:ind w:right="115"/>
              <w:jc w:val="center"/>
              <w:rPr>
                <w:rFonts w:ascii="Times New Roman" w:hAnsi="Times New Roman"/>
                <w:sz w:val="20"/>
                <w:szCs w:val="20"/>
              </w:rPr>
            </w:pPr>
            <w:r w:rsidRPr="006F6E10">
              <w:rPr>
                <w:rFonts w:ascii="Times New Roman" w:hAnsi="Times New Roman"/>
                <w:sz w:val="20"/>
                <w:szCs w:val="20"/>
              </w:rPr>
              <w:t>Analiza zdarzeń/przypadków, dyskusja, prezentacje indywidualne i/lub grupowe</w:t>
            </w:r>
          </w:p>
        </w:tc>
      </w:tr>
      <w:tr w:rsidR="004F2970" w:rsidRPr="006F6E10" w14:paraId="38044FB8" w14:textId="77777777" w:rsidTr="00DA5004">
        <w:tblPrEx>
          <w:tblCellMar>
            <w:left w:w="57" w:type="dxa"/>
            <w:right w:w="28" w:type="dxa"/>
          </w:tblCellMar>
          <w:tblLook w:val="04A0" w:firstRow="1" w:lastRow="0" w:firstColumn="1" w:lastColumn="0" w:noHBand="0" w:noVBand="1"/>
        </w:tblPrEx>
        <w:tc>
          <w:tcPr>
            <w:tcW w:w="629" w:type="dxa"/>
            <w:vAlign w:val="center"/>
          </w:tcPr>
          <w:p w14:paraId="10219008"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6</w:t>
            </w:r>
          </w:p>
        </w:tc>
        <w:tc>
          <w:tcPr>
            <w:tcW w:w="4944" w:type="dxa"/>
            <w:gridSpan w:val="7"/>
            <w:vAlign w:val="center"/>
          </w:tcPr>
          <w:p w14:paraId="729F4FA1"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Metody zintegrowane w analizie strategicznej i w planowaniu strategicznym</w:t>
            </w:r>
          </w:p>
        </w:tc>
        <w:tc>
          <w:tcPr>
            <w:tcW w:w="782" w:type="dxa"/>
            <w:vAlign w:val="center"/>
          </w:tcPr>
          <w:p w14:paraId="64BED3B0"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07CBFF0D" w14:textId="77777777" w:rsidR="004F2970" w:rsidRPr="006F6E10" w:rsidRDefault="004F2970" w:rsidP="00DA5004">
            <w:pPr>
              <w:spacing w:line="240" w:lineRule="auto"/>
              <w:ind w:right="115"/>
              <w:jc w:val="center"/>
              <w:rPr>
                <w:rFonts w:ascii="Times New Roman" w:hAnsi="Times New Roman"/>
                <w:sz w:val="20"/>
                <w:szCs w:val="20"/>
              </w:rPr>
            </w:pPr>
            <w:r w:rsidRPr="006F6E10">
              <w:rPr>
                <w:rFonts w:ascii="Times New Roman" w:hAnsi="Times New Roman"/>
                <w:sz w:val="20"/>
                <w:szCs w:val="20"/>
              </w:rPr>
              <w:t>Analiza przypadków, dyskusja, projekty indywidualne i/lub grupowe</w:t>
            </w:r>
          </w:p>
        </w:tc>
      </w:tr>
      <w:tr w:rsidR="004F2970" w:rsidRPr="006F6E10" w14:paraId="2D7FEA15" w14:textId="77777777" w:rsidTr="00DA5004">
        <w:tblPrEx>
          <w:tblCellMar>
            <w:left w:w="57" w:type="dxa"/>
            <w:right w:w="28" w:type="dxa"/>
          </w:tblCellMar>
          <w:tblLook w:val="04A0" w:firstRow="1" w:lastRow="0" w:firstColumn="1" w:lastColumn="0" w:noHBand="0" w:noVBand="1"/>
        </w:tblPrEx>
        <w:tc>
          <w:tcPr>
            <w:tcW w:w="629" w:type="dxa"/>
            <w:vAlign w:val="center"/>
          </w:tcPr>
          <w:p w14:paraId="18730FF3"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7</w:t>
            </w:r>
          </w:p>
        </w:tc>
        <w:tc>
          <w:tcPr>
            <w:tcW w:w="4944" w:type="dxa"/>
            <w:gridSpan w:val="7"/>
            <w:vAlign w:val="center"/>
          </w:tcPr>
          <w:p w14:paraId="1137A968"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Charakterystyka wybranych rodzajów strategii</w:t>
            </w:r>
          </w:p>
        </w:tc>
        <w:tc>
          <w:tcPr>
            <w:tcW w:w="782" w:type="dxa"/>
            <w:vAlign w:val="center"/>
          </w:tcPr>
          <w:p w14:paraId="1F6AC33D" w14:textId="77777777" w:rsidR="004F2970" w:rsidRPr="006F6E10" w:rsidRDefault="004F2970" w:rsidP="00DA5004">
            <w:pPr>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5DD0C770" w14:textId="77777777" w:rsidR="004F2970" w:rsidRPr="006F6E10" w:rsidRDefault="004F2970" w:rsidP="00DA5004">
            <w:pPr>
              <w:spacing w:line="240" w:lineRule="auto"/>
              <w:ind w:right="115"/>
              <w:jc w:val="center"/>
              <w:rPr>
                <w:rFonts w:ascii="Times New Roman" w:hAnsi="Times New Roman"/>
                <w:sz w:val="20"/>
                <w:szCs w:val="20"/>
              </w:rPr>
            </w:pPr>
            <w:r w:rsidRPr="006F6E10">
              <w:rPr>
                <w:rFonts w:ascii="Times New Roman" w:hAnsi="Times New Roman"/>
                <w:sz w:val="20"/>
                <w:szCs w:val="20"/>
              </w:rPr>
              <w:t>Analiza tekstów źródłowych/studia przypadków, prezentacje indywidualne i/lub grupowe, dyskusja</w:t>
            </w:r>
          </w:p>
        </w:tc>
      </w:tr>
      <w:tr w:rsidR="004F2970" w:rsidRPr="006F6E10" w14:paraId="0BB4AFE7" w14:textId="77777777" w:rsidTr="00DA5004">
        <w:tblPrEx>
          <w:tblLook w:val="04A0" w:firstRow="1" w:lastRow="0" w:firstColumn="1" w:lastColumn="0" w:noHBand="0" w:noVBand="1"/>
        </w:tblPrEx>
        <w:tc>
          <w:tcPr>
            <w:tcW w:w="9218" w:type="dxa"/>
            <w:gridSpan w:val="12"/>
          </w:tcPr>
          <w:p w14:paraId="1F43EBAB"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 xml:space="preserve">Ocena nakładu pracy studenta oraz określenie liczby i struktury punktów ECTS </w:t>
            </w:r>
          </w:p>
        </w:tc>
      </w:tr>
      <w:tr w:rsidR="004F2970" w:rsidRPr="006F6E10" w14:paraId="26754150" w14:textId="77777777" w:rsidTr="00DA5004">
        <w:tblPrEx>
          <w:tblLook w:val="04A0" w:firstRow="1" w:lastRow="0" w:firstColumn="1" w:lastColumn="0" w:noHBand="0" w:noVBand="1"/>
        </w:tblPrEx>
        <w:tc>
          <w:tcPr>
            <w:tcW w:w="4360" w:type="dxa"/>
            <w:gridSpan w:val="6"/>
          </w:tcPr>
          <w:p w14:paraId="2DCCEDE9"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Bilans nakładu pracy przeciętnego studenta</w:t>
            </w:r>
          </w:p>
          <w:p w14:paraId="29CFD7F1" w14:textId="77777777" w:rsidR="004F2970" w:rsidRPr="006F6E10" w:rsidRDefault="004F2970" w:rsidP="00DA5004">
            <w:pPr>
              <w:spacing w:line="240" w:lineRule="auto"/>
              <w:rPr>
                <w:rFonts w:ascii="Times New Roman" w:hAnsi="Times New Roman"/>
                <w:sz w:val="20"/>
                <w:szCs w:val="20"/>
              </w:rPr>
            </w:pPr>
          </w:p>
          <w:p w14:paraId="259BF94A" w14:textId="77777777" w:rsidR="004F2970" w:rsidRPr="006F6E10" w:rsidRDefault="004F2970" w:rsidP="00DA5004">
            <w:pPr>
              <w:spacing w:line="240" w:lineRule="auto"/>
              <w:rPr>
                <w:rFonts w:ascii="Times New Roman" w:hAnsi="Times New Roman"/>
                <w:sz w:val="20"/>
                <w:szCs w:val="20"/>
              </w:rPr>
            </w:pPr>
          </w:p>
        </w:tc>
        <w:tc>
          <w:tcPr>
            <w:tcW w:w="4858" w:type="dxa"/>
            <w:gridSpan w:val="6"/>
          </w:tcPr>
          <w:p w14:paraId="6BB76352" w14:textId="77777777" w:rsidR="004F2970" w:rsidRPr="006F6E10" w:rsidRDefault="004F2970" w:rsidP="00DA5004">
            <w:pPr>
              <w:tabs>
                <w:tab w:val="left" w:pos="2254"/>
              </w:tabs>
              <w:spacing w:line="240" w:lineRule="auto"/>
              <w:rPr>
                <w:rFonts w:ascii="Times New Roman" w:hAnsi="Times New Roman"/>
                <w:sz w:val="20"/>
                <w:szCs w:val="20"/>
              </w:rPr>
            </w:pPr>
            <w:r w:rsidRPr="006F6E10">
              <w:rPr>
                <w:rFonts w:ascii="Times New Roman" w:hAnsi="Times New Roman"/>
                <w:sz w:val="20"/>
                <w:szCs w:val="20"/>
              </w:rPr>
              <w:t xml:space="preserve">- udział w wykładach: </w:t>
            </w:r>
            <w:r>
              <w:rPr>
                <w:rFonts w:ascii="Times New Roman" w:hAnsi="Times New Roman"/>
                <w:sz w:val="20"/>
                <w:szCs w:val="20"/>
              </w:rPr>
              <w:t>15</w:t>
            </w:r>
            <w:r w:rsidRPr="006F6E10">
              <w:rPr>
                <w:rFonts w:ascii="Times New Roman" w:hAnsi="Times New Roman"/>
                <w:sz w:val="20"/>
                <w:szCs w:val="20"/>
              </w:rPr>
              <w:t xml:space="preserve"> godz.</w:t>
            </w:r>
            <w:r w:rsidRPr="006F6E10">
              <w:rPr>
                <w:rFonts w:ascii="Times New Roman" w:hAnsi="Times New Roman"/>
                <w:sz w:val="20"/>
                <w:szCs w:val="20"/>
              </w:rPr>
              <w:tab/>
              <w:t xml:space="preserve"> </w:t>
            </w:r>
          </w:p>
          <w:p w14:paraId="756A4004" w14:textId="77777777" w:rsidR="004F2970" w:rsidRPr="006F6E10" w:rsidRDefault="004F2970" w:rsidP="00DA5004">
            <w:pPr>
              <w:tabs>
                <w:tab w:val="left" w:pos="2254"/>
              </w:tabs>
              <w:spacing w:line="240" w:lineRule="auto"/>
              <w:rPr>
                <w:rFonts w:ascii="Times New Roman" w:hAnsi="Times New Roman"/>
                <w:sz w:val="20"/>
                <w:szCs w:val="20"/>
              </w:rPr>
            </w:pPr>
            <w:r w:rsidRPr="006F6E10">
              <w:rPr>
                <w:rFonts w:ascii="Times New Roman" w:hAnsi="Times New Roman"/>
                <w:sz w:val="20"/>
                <w:szCs w:val="20"/>
              </w:rPr>
              <w:t xml:space="preserve">- udział w ćwiczeniach: </w:t>
            </w:r>
            <w:r>
              <w:rPr>
                <w:rFonts w:ascii="Times New Roman" w:hAnsi="Times New Roman"/>
                <w:sz w:val="20"/>
                <w:szCs w:val="20"/>
              </w:rPr>
              <w:t>30</w:t>
            </w:r>
            <w:r w:rsidRPr="006F6E10">
              <w:rPr>
                <w:rFonts w:ascii="Times New Roman" w:hAnsi="Times New Roman"/>
                <w:sz w:val="20"/>
                <w:szCs w:val="20"/>
              </w:rPr>
              <w:t xml:space="preserve"> godz.</w:t>
            </w:r>
          </w:p>
          <w:p w14:paraId="0826C3C8" w14:textId="321D56B1" w:rsidR="004F2970" w:rsidRPr="006F6E10" w:rsidRDefault="004F2970" w:rsidP="00DA5004">
            <w:pPr>
              <w:tabs>
                <w:tab w:val="left" w:pos="2254"/>
              </w:tabs>
              <w:spacing w:line="240" w:lineRule="auto"/>
              <w:rPr>
                <w:rFonts w:ascii="Times New Roman" w:hAnsi="Times New Roman"/>
                <w:sz w:val="20"/>
                <w:szCs w:val="20"/>
              </w:rPr>
            </w:pPr>
            <w:r w:rsidRPr="006F6E10">
              <w:rPr>
                <w:rFonts w:ascii="Times New Roman" w:hAnsi="Times New Roman"/>
                <w:sz w:val="20"/>
                <w:szCs w:val="20"/>
              </w:rPr>
              <w:t>- przygot</w:t>
            </w:r>
            <w:r w:rsidR="00EB5235">
              <w:rPr>
                <w:rFonts w:ascii="Times New Roman" w:hAnsi="Times New Roman"/>
                <w:sz w:val="20"/>
                <w:szCs w:val="20"/>
              </w:rPr>
              <w:t>owanie do zaliczenia ćwiczeń – 26</w:t>
            </w:r>
            <w:r w:rsidRPr="006F6E10">
              <w:rPr>
                <w:rFonts w:ascii="Times New Roman" w:hAnsi="Times New Roman"/>
                <w:sz w:val="20"/>
                <w:szCs w:val="20"/>
              </w:rPr>
              <w:t xml:space="preserve"> godzin</w:t>
            </w:r>
          </w:p>
          <w:p w14:paraId="4F109194" w14:textId="418330A7" w:rsidR="004F2970" w:rsidRDefault="004F2970" w:rsidP="00DA5004">
            <w:pPr>
              <w:spacing w:line="240" w:lineRule="auto"/>
              <w:rPr>
                <w:rFonts w:ascii="Times New Roman" w:hAnsi="Times New Roman"/>
                <w:sz w:val="20"/>
                <w:szCs w:val="20"/>
              </w:rPr>
            </w:pPr>
            <w:r w:rsidRPr="006F6E10">
              <w:rPr>
                <w:rFonts w:ascii="Times New Roman" w:hAnsi="Times New Roman"/>
                <w:sz w:val="20"/>
                <w:szCs w:val="20"/>
              </w:rPr>
              <w:t>- przyg</w:t>
            </w:r>
            <w:r>
              <w:rPr>
                <w:rFonts w:ascii="Times New Roman" w:hAnsi="Times New Roman"/>
                <w:sz w:val="20"/>
                <w:szCs w:val="20"/>
              </w:rPr>
              <w:t>otowanie do egzaminu</w:t>
            </w:r>
            <w:r w:rsidRPr="006F6E10">
              <w:rPr>
                <w:rFonts w:ascii="Times New Roman" w:hAnsi="Times New Roman"/>
                <w:sz w:val="20"/>
                <w:szCs w:val="20"/>
              </w:rPr>
              <w:t xml:space="preserve"> –</w:t>
            </w:r>
            <w:r w:rsidR="00EB5235">
              <w:rPr>
                <w:rFonts w:ascii="Times New Roman" w:hAnsi="Times New Roman"/>
                <w:sz w:val="20"/>
                <w:szCs w:val="20"/>
              </w:rPr>
              <w:t xml:space="preserve">25 </w:t>
            </w:r>
            <w:r w:rsidRPr="006F6E10">
              <w:rPr>
                <w:rFonts w:ascii="Times New Roman" w:hAnsi="Times New Roman"/>
                <w:sz w:val="20"/>
                <w:szCs w:val="20"/>
              </w:rPr>
              <w:t>godz.</w:t>
            </w:r>
          </w:p>
          <w:p w14:paraId="49ADAA90" w14:textId="77777777" w:rsidR="004F2970" w:rsidRPr="006F6E10" w:rsidRDefault="004F2970" w:rsidP="00DA5004">
            <w:pPr>
              <w:spacing w:line="240" w:lineRule="auto"/>
              <w:rPr>
                <w:rFonts w:ascii="Times New Roman" w:hAnsi="Times New Roman"/>
                <w:sz w:val="20"/>
                <w:szCs w:val="20"/>
              </w:rPr>
            </w:pPr>
            <w:r>
              <w:rPr>
                <w:rFonts w:ascii="Times New Roman" w:hAnsi="Times New Roman"/>
                <w:sz w:val="20"/>
                <w:szCs w:val="20"/>
              </w:rPr>
              <w:t>- udział w egzaminie/zaliczeniu na ocenę: 4 godz.</w:t>
            </w:r>
          </w:p>
        </w:tc>
      </w:tr>
      <w:tr w:rsidR="004F2970" w:rsidRPr="006F6E10" w14:paraId="1B7E62F3" w14:textId="77777777" w:rsidTr="00DA5004">
        <w:tblPrEx>
          <w:tblLook w:val="04A0" w:firstRow="1" w:lastRow="0" w:firstColumn="1" w:lastColumn="0" w:noHBand="0" w:noVBand="1"/>
        </w:tblPrEx>
        <w:tc>
          <w:tcPr>
            <w:tcW w:w="4360" w:type="dxa"/>
            <w:gridSpan w:val="6"/>
          </w:tcPr>
          <w:p w14:paraId="7B575C39"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Łączny nakład pracy studenta</w:t>
            </w:r>
          </w:p>
        </w:tc>
        <w:tc>
          <w:tcPr>
            <w:tcW w:w="4858" w:type="dxa"/>
            <w:gridSpan w:val="6"/>
          </w:tcPr>
          <w:p w14:paraId="6179DF75" w14:textId="27A0A3EE" w:rsidR="004F2970" w:rsidRPr="006F6E10" w:rsidRDefault="000D76BD" w:rsidP="000D76BD">
            <w:pPr>
              <w:spacing w:line="240" w:lineRule="auto"/>
              <w:rPr>
                <w:rFonts w:ascii="Times New Roman" w:hAnsi="Times New Roman"/>
                <w:sz w:val="20"/>
                <w:szCs w:val="20"/>
              </w:rPr>
            </w:pPr>
            <w:r>
              <w:rPr>
                <w:rFonts w:ascii="Times New Roman" w:hAnsi="Times New Roman"/>
                <w:sz w:val="20"/>
                <w:szCs w:val="20"/>
              </w:rPr>
              <w:t>100</w:t>
            </w:r>
            <w:r w:rsidR="004F2970" w:rsidRPr="006F6E10">
              <w:rPr>
                <w:rFonts w:ascii="Times New Roman" w:hAnsi="Times New Roman"/>
                <w:sz w:val="20"/>
                <w:szCs w:val="20"/>
              </w:rPr>
              <w:t xml:space="preserve"> godz.</w:t>
            </w:r>
          </w:p>
        </w:tc>
      </w:tr>
      <w:tr w:rsidR="004F2970" w:rsidRPr="006F6E10" w14:paraId="5CCFEFD4" w14:textId="77777777" w:rsidTr="00DA5004">
        <w:tblPrEx>
          <w:tblLook w:val="04A0" w:firstRow="1" w:lastRow="0" w:firstColumn="1" w:lastColumn="0" w:noHBand="0" w:noVBand="1"/>
        </w:tblPrEx>
        <w:tc>
          <w:tcPr>
            <w:tcW w:w="4360" w:type="dxa"/>
            <w:gridSpan w:val="6"/>
          </w:tcPr>
          <w:p w14:paraId="5AA6B6C7"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Nakład pracy związany z zajęciami wymagającymi bezpośredniego udziału nauczyciela akademickiego</w:t>
            </w:r>
          </w:p>
        </w:tc>
        <w:tc>
          <w:tcPr>
            <w:tcW w:w="4858" w:type="dxa"/>
            <w:gridSpan w:val="6"/>
          </w:tcPr>
          <w:p w14:paraId="48BEDA77" w14:textId="7CC82431" w:rsidR="004F2970" w:rsidRPr="006F6E10" w:rsidRDefault="000D76BD" w:rsidP="00DA5004">
            <w:pPr>
              <w:spacing w:line="240" w:lineRule="auto"/>
              <w:rPr>
                <w:rFonts w:ascii="Times New Roman" w:hAnsi="Times New Roman"/>
                <w:sz w:val="20"/>
                <w:szCs w:val="20"/>
              </w:rPr>
            </w:pPr>
            <w:r>
              <w:rPr>
                <w:rFonts w:ascii="Times New Roman" w:hAnsi="Times New Roman"/>
                <w:sz w:val="20"/>
                <w:szCs w:val="20"/>
              </w:rPr>
              <w:t xml:space="preserve">45 </w:t>
            </w:r>
            <w:r w:rsidR="004F2970" w:rsidRPr="006F6E10">
              <w:rPr>
                <w:rFonts w:ascii="Times New Roman" w:hAnsi="Times New Roman"/>
                <w:sz w:val="20"/>
                <w:szCs w:val="20"/>
              </w:rPr>
              <w:t>godz.</w:t>
            </w:r>
          </w:p>
        </w:tc>
      </w:tr>
      <w:tr w:rsidR="004F2970" w:rsidRPr="006F6E10" w14:paraId="71A268E5" w14:textId="77777777" w:rsidTr="00DA5004">
        <w:tblPrEx>
          <w:tblLook w:val="04A0" w:firstRow="1" w:lastRow="0" w:firstColumn="1" w:lastColumn="0" w:noHBand="0" w:noVBand="1"/>
        </w:tblPrEx>
        <w:tc>
          <w:tcPr>
            <w:tcW w:w="4360" w:type="dxa"/>
            <w:gridSpan w:val="6"/>
          </w:tcPr>
          <w:p w14:paraId="303087BC"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Liczba godzin, którą student realizuje z wykorzystaniem metod i technik kształcenia na odległość</w:t>
            </w:r>
          </w:p>
        </w:tc>
        <w:tc>
          <w:tcPr>
            <w:tcW w:w="4858" w:type="dxa"/>
            <w:gridSpan w:val="6"/>
          </w:tcPr>
          <w:p w14:paraId="50D40A77"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762"/>
      </w:tblGrid>
      <w:tr w:rsidR="004F2970" w:rsidRPr="006F6E10" w14:paraId="3606073D" w14:textId="77777777" w:rsidTr="00DA5004">
        <w:tc>
          <w:tcPr>
            <w:tcW w:w="9209" w:type="dxa"/>
            <w:gridSpan w:val="2"/>
          </w:tcPr>
          <w:p w14:paraId="7E9F0815" w14:textId="77777777" w:rsidR="004F2970" w:rsidRPr="00B02221"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 xml:space="preserve">Formy i kryteria zaliczenia przedmiotu i ustalenia oceny (F- formującej; P- podsumowującej) </w:t>
            </w:r>
          </w:p>
        </w:tc>
      </w:tr>
      <w:tr w:rsidR="004F2970" w:rsidRPr="006F6E10" w14:paraId="4B85239B" w14:textId="77777777" w:rsidTr="00DA5004">
        <w:tc>
          <w:tcPr>
            <w:tcW w:w="9209" w:type="dxa"/>
            <w:gridSpan w:val="2"/>
          </w:tcPr>
          <w:p w14:paraId="20508182"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lastRenderedPageBreak/>
              <w:t>WYKŁADY</w:t>
            </w:r>
          </w:p>
        </w:tc>
      </w:tr>
      <w:tr w:rsidR="004F2970" w:rsidRPr="006F6E10" w14:paraId="4294A75C" w14:textId="77777777" w:rsidTr="00DA5004">
        <w:trPr>
          <w:trHeight w:val="710"/>
        </w:trPr>
        <w:tc>
          <w:tcPr>
            <w:tcW w:w="4447" w:type="dxa"/>
          </w:tcPr>
          <w:p w14:paraId="4DB3C0CF" w14:textId="77777777" w:rsidR="004F2970" w:rsidRPr="006F6E10" w:rsidRDefault="004F2970" w:rsidP="00DA5004">
            <w:pPr>
              <w:spacing w:line="240" w:lineRule="auto"/>
              <w:rPr>
                <w:rFonts w:ascii="Times New Roman" w:hAnsi="Times New Roman"/>
                <w:sz w:val="20"/>
                <w:szCs w:val="20"/>
              </w:rPr>
            </w:pPr>
          </w:p>
        </w:tc>
        <w:tc>
          <w:tcPr>
            <w:tcW w:w="4762" w:type="dxa"/>
          </w:tcPr>
          <w:p w14:paraId="03F89454" w14:textId="77777777" w:rsidR="004F2970" w:rsidRPr="006F6E10" w:rsidRDefault="004F2970" w:rsidP="00DA5004">
            <w:pPr>
              <w:tabs>
                <w:tab w:val="left" w:pos="2467"/>
              </w:tabs>
              <w:spacing w:line="240" w:lineRule="auto"/>
              <w:rPr>
                <w:rFonts w:ascii="Times New Roman" w:hAnsi="Times New Roman"/>
                <w:sz w:val="20"/>
                <w:szCs w:val="20"/>
              </w:rPr>
            </w:pPr>
            <w:r w:rsidRPr="006F6E10">
              <w:rPr>
                <w:rFonts w:ascii="Times New Roman" w:hAnsi="Times New Roman"/>
                <w:sz w:val="20"/>
                <w:szCs w:val="20"/>
              </w:rPr>
              <w:t>Ocena podsumowująca:</w:t>
            </w:r>
          </w:p>
          <w:p w14:paraId="725F06CC"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 xml:space="preserve">Praca pisemna – pytania otwarte/test/pytania problemowe/ dopytania ustne </w:t>
            </w:r>
          </w:p>
        </w:tc>
      </w:tr>
      <w:tr w:rsidR="004F2970" w:rsidRPr="006F6E10" w14:paraId="08B89DD7" w14:textId="77777777" w:rsidTr="00DA5004">
        <w:tc>
          <w:tcPr>
            <w:tcW w:w="9209" w:type="dxa"/>
            <w:gridSpan w:val="2"/>
            <w:tcBorders>
              <w:top w:val="single" w:sz="4" w:space="0" w:color="auto"/>
              <w:left w:val="single" w:sz="4" w:space="0" w:color="auto"/>
              <w:bottom w:val="single" w:sz="4" w:space="0" w:color="auto"/>
              <w:right w:val="single" w:sz="4" w:space="0" w:color="auto"/>
            </w:tcBorders>
          </w:tcPr>
          <w:p w14:paraId="5BE559F3" w14:textId="77777777" w:rsidR="004F2970" w:rsidRPr="006F6E10" w:rsidRDefault="004F2970" w:rsidP="00DA5004">
            <w:pPr>
              <w:spacing w:line="240" w:lineRule="auto"/>
              <w:jc w:val="center"/>
              <w:rPr>
                <w:rFonts w:ascii="Times New Roman" w:hAnsi="Times New Roman"/>
                <w:sz w:val="20"/>
                <w:szCs w:val="20"/>
              </w:rPr>
            </w:pPr>
            <w:r w:rsidRPr="006F6E10">
              <w:rPr>
                <w:rFonts w:ascii="Times New Roman" w:hAnsi="Times New Roman"/>
                <w:sz w:val="20"/>
                <w:szCs w:val="20"/>
              </w:rPr>
              <w:t>ĆWICZENIA (lub inna forma zajęć)</w:t>
            </w:r>
          </w:p>
        </w:tc>
      </w:tr>
      <w:tr w:rsidR="004F2970" w:rsidRPr="006F6E10" w14:paraId="24E965F6" w14:textId="77777777" w:rsidTr="00DA5004">
        <w:trPr>
          <w:trHeight w:val="162"/>
        </w:trPr>
        <w:tc>
          <w:tcPr>
            <w:tcW w:w="4447" w:type="dxa"/>
            <w:tcBorders>
              <w:top w:val="single" w:sz="4" w:space="0" w:color="auto"/>
              <w:left w:val="single" w:sz="4" w:space="0" w:color="auto"/>
              <w:bottom w:val="single" w:sz="4" w:space="0" w:color="auto"/>
              <w:right w:val="single" w:sz="4" w:space="0" w:color="auto"/>
            </w:tcBorders>
          </w:tcPr>
          <w:p w14:paraId="2D8BFD6D"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F1 Praca pisemna – pytania otwarte/test/zadania problemowe (50%)</w:t>
            </w:r>
          </w:p>
        </w:tc>
        <w:tc>
          <w:tcPr>
            <w:tcW w:w="4762" w:type="dxa"/>
            <w:vMerge w:val="restart"/>
            <w:tcBorders>
              <w:top w:val="single" w:sz="4" w:space="0" w:color="auto"/>
              <w:left w:val="single" w:sz="4" w:space="0" w:color="auto"/>
              <w:right w:val="single" w:sz="4" w:space="0" w:color="auto"/>
            </w:tcBorders>
          </w:tcPr>
          <w:p w14:paraId="6E85FA8A"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Średnia ważona ocen wynikająca z ocen formujących F1- F4</w:t>
            </w:r>
          </w:p>
        </w:tc>
      </w:tr>
      <w:tr w:rsidR="004F2970" w:rsidRPr="006F6E10" w14:paraId="2F3A0FCC" w14:textId="77777777" w:rsidTr="00DA5004">
        <w:trPr>
          <w:trHeight w:val="162"/>
        </w:trPr>
        <w:tc>
          <w:tcPr>
            <w:tcW w:w="4447" w:type="dxa"/>
            <w:tcBorders>
              <w:top w:val="single" w:sz="4" w:space="0" w:color="auto"/>
              <w:left w:val="single" w:sz="4" w:space="0" w:color="auto"/>
              <w:bottom w:val="single" w:sz="4" w:space="0" w:color="auto"/>
              <w:right w:val="single" w:sz="4" w:space="0" w:color="auto"/>
            </w:tcBorders>
          </w:tcPr>
          <w:p w14:paraId="28F96283"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F2 Analiza przypadków (indywidualnie i/lub grupowo) – 30%</w:t>
            </w:r>
          </w:p>
        </w:tc>
        <w:tc>
          <w:tcPr>
            <w:tcW w:w="4762" w:type="dxa"/>
            <w:vMerge/>
            <w:tcBorders>
              <w:left w:val="single" w:sz="4" w:space="0" w:color="auto"/>
              <w:right w:val="single" w:sz="4" w:space="0" w:color="auto"/>
            </w:tcBorders>
          </w:tcPr>
          <w:p w14:paraId="024514C2" w14:textId="77777777" w:rsidR="004F2970" w:rsidRPr="006F6E10" w:rsidRDefault="004F2970" w:rsidP="00DA5004">
            <w:pPr>
              <w:spacing w:line="240" w:lineRule="auto"/>
              <w:rPr>
                <w:rFonts w:ascii="Times New Roman" w:hAnsi="Times New Roman"/>
                <w:sz w:val="20"/>
                <w:szCs w:val="20"/>
              </w:rPr>
            </w:pPr>
          </w:p>
        </w:tc>
      </w:tr>
      <w:tr w:rsidR="004F2970" w:rsidRPr="006F6E10" w14:paraId="42E4F57B" w14:textId="77777777" w:rsidTr="00DA5004">
        <w:trPr>
          <w:trHeight w:val="162"/>
        </w:trPr>
        <w:tc>
          <w:tcPr>
            <w:tcW w:w="4447" w:type="dxa"/>
            <w:tcBorders>
              <w:top w:val="single" w:sz="4" w:space="0" w:color="auto"/>
              <w:left w:val="single" w:sz="4" w:space="0" w:color="auto"/>
              <w:bottom w:val="single" w:sz="4" w:space="0" w:color="auto"/>
              <w:right w:val="single" w:sz="4" w:space="0" w:color="auto"/>
            </w:tcBorders>
          </w:tcPr>
          <w:p w14:paraId="617CDD3A"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F3 Przygotowanie i wygłoszenie referatu (10%)</w:t>
            </w:r>
          </w:p>
        </w:tc>
        <w:tc>
          <w:tcPr>
            <w:tcW w:w="4762" w:type="dxa"/>
            <w:vMerge/>
            <w:tcBorders>
              <w:left w:val="single" w:sz="4" w:space="0" w:color="auto"/>
              <w:right w:val="single" w:sz="4" w:space="0" w:color="auto"/>
            </w:tcBorders>
          </w:tcPr>
          <w:p w14:paraId="0E3FDBEE" w14:textId="77777777" w:rsidR="004F2970" w:rsidRPr="006F6E10" w:rsidRDefault="004F2970" w:rsidP="00DA5004">
            <w:pPr>
              <w:spacing w:line="240" w:lineRule="auto"/>
              <w:rPr>
                <w:rFonts w:ascii="Times New Roman" w:hAnsi="Times New Roman"/>
                <w:sz w:val="20"/>
                <w:szCs w:val="20"/>
              </w:rPr>
            </w:pPr>
          </w:p>
        </w:tc>
      </w:tr>
      <w:tr w:rsidR="004F2970" w:rsidRPr="006F6E10" w14:paraId="7F8D1366" w14:textId="77777777" w:rsidTr="00DA5004">
        <w:trPr>
          <w:trHeight w:val="162"/>
        </w:trPr>
        <w:tc>
          <w:tcPr>
            <w:tcW w:w="4447" w:type="dxa"/>
            <w:tcBorders>
              <w:top w:val="single" w:sz="4" w:space="0" w:color="auto"/>
              <w:left w:val="single" w:sz="4" w:space="0" w:color="auto"/>
              <w:bottom w:val="single" w:sz="4" w:space="0" w:color="auto"/>
              <w:right w:val="single" w:sz="4" w:space="0" w:color="auto"/>
            </w:tcBorders>
          </w:tcPr>
          <w:p w14:paraId="64AA361D" w14:textId="77777777" w:rsidR="004F2970" w:rsidRPr="006F6E10" w:rsidRDefault="004F2970" w:rsidP="00DA5004">
            <w:pPr>
              <w:spacing w:line="240" w:lineRule="auto"/>
              <w:rPr>
                <w:rFonts w:ascii="Times New Roman" w:hAnsi="Times New Roman"/>
                <w:sz w:val="20"/>
                <w:szCs w:val="20"/>
              </w:rPr>
            </w:pPr>
            <w:r w:rsidRPr="006F6E10">
              <w:rPr>
                <w:rFonts w:ascii="Times New Roman" w:hAnsi="Times New Roman"/>
                <w:sz w:val="20"/>
                <w:szCs w:val="20"/>
              </w:rPr>
              <w:t>F4 Aktywność i zaangażowanie na zajęciach (10%)</w:t>
            </w:r>
          </w:p>
        </w:tc>
        <w:tc>
          <w:tcPr>
            <w:tcW w:w="4762" w:type="dxa"/>
            <w:vMerge/>
            <w:tcBorders>
              <w:left w:val="single" w:sz="4" w:space="0" w:color="auto"/>
              <w:right w:val="single" w:sz="4" w:space="0" w:color="auto"/>
            </w:tcBorders>
          </w:tcPr>
          <w:p w14:paraId="70EAECD8" w14:textId="77777777" w:rsidR="004F2970" w:rsidRPr="006F6E10" w:rsidRDefault="004F2970" w:rsidP="00DA5004">
            <w:pPr>
              <w:spacing w:line="240" w:lineRule="auto"/>
              <w:rPr>
                <w:rFonts w:ascii="Times New Roman" w:hAnsi="Times New Roman"/>
                <w:sz w:val="20"/>
                <w:szCs w:val="20"/>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4F2970" w:rsidRPr="006F6E10" w14:paraId="21FB1A58" w14:textId="77777777" w:rsidTr="00DA5004">
        <w:tc>
          <w:tcPr>
            <w:tcW w:w="9214" w:type="dxa"/>
          </w:tcPr>
          <w:p w14:paraId="622E36D9"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Literatura podstawowa</w:t>
            </w:r>
          </w:p>
        </w:tc>
      </w:tr>
      <w:tr w:rsidR="004F2970" w:rsidRPr="006F6E10" w14:paraId="0CCCC2C2" w14:textId="77777777" w:rsidTr="00DA5004">
        <w:tc>
          <w:tcPr>
            <w:tcW w:w="9214" w:type="dxa"/>
          </w:tcPr>
          <w:p w14:paraId="392E70F2" w14:textId="77777777" w:rsidR="004F2970" w:rsidRPr="006F6E10" w:rsidRDefault="004F2970" w:rsidP="00D567EB">
            <w:pPr>
              <w:pStyle w:val="Akapitzlist"/>
              <w:numPr>
                <w:ilvl w:val="0"/>
                <w:numId w:val="99"/>
              </w:numPr>
              <w:spacing w:after="0" w:line="240" w:lineRule="auto"/>
              <w:ind w:left="322" w:hanging="284"/>
              <w:jc w:val="both"/>
              <w:rPr>
                <w:rFonts w:ascii="Times New Roman" w:hAnsi="Times New Roman"/>
                <w:sz w:val="20"/>
                <w:szCs w:val="20"/>
              </w:rPr>
            </w:pPr>
            <w:r w:rsidRPr="006F6E10">
              <w:rPr>
                <w:rFonts w:ascii="Times New Roman" w:hAnsi="Times New Roman"/>
                <w:sz w:val="20"/>
                <w:szCs w:val="20"/>
              </w:rPr>
              <w:t xml:space="preserve">Gierszewska G., Romanowska M., Analiza strategiczna przedsiębiorstwa, PWE, Warszawa 2017. </w:t>
            </w:r>
          </w:p>
          <w:p w14:paraId="45AFB8A0" w14:textId="77777777" w:rsidR="004F2970" w:rsidRPr="006F6E10" w:rsidRDefault="004F2970" w:rsidP="00D567EB">
            <w:pPr>
              <w:pStyle w:val="Akapitzlist"/>
              <w:numPr>
                <w:ilvl w:val="0"/>
                <w:numId w:val="99"/>
              </w:numPr>
              <w:spacing w:after="0" w:line="240" w:lineRule="auto"/>
              <w:ind w:left="322" w:hanging="284"/>
              <w:jc w:val="both"/>
              <w:rPr>
                <w:rFonts w:ascii="Times New Roman" w:hAnsi="Times New Roman"/>
                <w:sz w:val="20"/>
                <w:szCs w:val="20"/>
              </w:rPr>
            </w:pPr>
            <w:r w:rsidRPr="006F6E10">
              <w:rPr>
                <w:rFonts w:ascii="Times New Roman" w:hAnsi="Times New Roman"/>
                <w:sz w:val="20"/>
                <w:szCs w:val="20"/>
              </w:rPr>
              <w:t xml:space="preserve">Kaplan R.S., Norton D.P., Strategiczna karta wyników. Jak przełożyć strategię na działanie, PWN, Warszawa 2019. </w:t>
            </w:r>
          </w:p>
          <w:p w14:paraId="014A9B42" w14:textId="77777777" w:rsidR="004F2970" w:rsidRPr="006F6E10" w:rsidRDefault="004F2970" w:rsidP="00D567EB">
            <w:pPr>
              <w:pStyle w:val="Akapitzlist"/>
              <w:numPr>
                <w:ilvl w:val="0"/>
                <w:numId w:val="99"/>
              </w:numPr>
              <w:spacing w:after="0" w:line="240" w:lineRule="auto"/>
              <w:ind w:left="322" w:hanging="284"/>
              <w:jc w:val="both"/>
              <w:rPr>
                <w:rFonts w:ascii="Times New Roman" w:hAnsi="Times New Roman"/>
                <w:sz w:val="20"/>
                <w:szCs w:val="20"/>
              </w:rPr>
            </w:pPr>
            <w:proofErr w:type="spellStart"/>
            <w:r w:rsidRPr="006F6E10">
              <w:rPr>
                <w:rFonts w:ascii="Times New Roman" w:hAnsi="Times New Roman"/>
                <w:sz w:val="20"/>
                <w:szCs w:val="20"/>
              </w:rPr>
              <w:t>Obłój</w:t>
            </w:r>
            <w:proofErr w:type="spellEnd"/>
            <w:r w:rsidRPr="006F6E10">
              <w:rPr>
                <w:rFonts w:ascii="Times New Roman" w:hAnsi="Times New Roman"/>
                <w:sz w:val="20"/>
                <w:szCs w:val="20"/>
              </w:rPr>
              <w:t xml:space="preserve"> K., Strategia organizacji, PWE, Warszawa 2014.</w:t>
            </w:r>
          </w:p>
          <w:p w14:paraId="2632F13E" w14:textId="77777777" w:rsidR="004F2970" w:rsidRPr="006F6E10" w:rsidRDefault="004F2970" w:rsidP="00D567EB">
            <w:pPr>
              <w:pStyle w:val="Akapitzlist"/>
              <w:numPr>
                <w:ilvl w:val="0"/>
                <w:numId w:val="99"/>
              </w:numPr>
              <w:spacing w:after="0" w:line="240" w:lineRule="auto"/>
              <w:ind w:left="322" w:hanging="284"/>
              <w:jc w:val="both"/>
              <w:rPr>
                <w:rFonts w:ascii="Times New Roman" w:hAnsi="Times New Roman"/>
                <w:sz w:val="20"/>
                <w:szCs w:val="20"/>
              </w:rPr>
            </w:pPr>
            <w:r w:rsidRPr="006F6E10">
              <w:rPr>
                <w:rFonts w:ascii="Times New Roman" w:hAnsi="Times New Roman"/>
                <w:sz w:val="20"/>
                <w:szCs w:val="20"/>
              </w:rPr>
              <w:t>Pierścionek Z., Zarządzanie strategiczne w przedsiębiorstwie, Wydawnictwo Naukowe PWN, Warszawa 2011.</w:t>
            </w:r>
          </w:p>
          <w:p w14:paraId="0B5DAF32" w14:textId="77777777" w:rsidR="004F2970" w:rsidRPr="006F6E10" w:rsidRDefault="004F2970" w:rsidP="00D567EB">
            <w:pPr>
              <w:pStyle w:val="Akapitzlist"/>
              <w:numPr>
                <w:ilvl w:val="0"/>
                <w:numId w:val="99"/>
              </w:numPr>
              <w:spacing w:after="0" w:line="240" w:lineRule="auto"/>
              <w:ind w:left="322" w:hanging="284"/>
              <w:jc w:val="both"/>
              <w:rPr>
                <w:rFonts w:ascii="Times New Roman" w:hAnsi="Times New Roman"/>
                <w:sz w:val="20"/>
                <w:szCs w:val="20"/>
              </w:rPr>
            </w:pPr>
            <w:r w:rsidRPr="006F6E10">
              <w:rPr>
                <w:rFonts w:ascii="Times New Roman" w:hAnsi="Times New Roman"/>
                <w:sz w:val="20"/>
                <w:szCs w:val="20"/>
              </w:rPr>
              <w:t>Stabryła A., Zarządzanie strategiczne w teorii i praktyce firmy, Wydawnictwo Naukowe PWN, Warszawa-Kraków 2012.</w:t>
            </w:r>
          </w:p>
          <w:p w14:paraId="2416BDB6" w14:textId="77777777" w:rsidR="004F2970" w:rsidRPr="006F6E10" w:rsidRDefault="004F2970" w:rsidP="00D567EB">
            <w:pPr>
              <w:pStyle w:val="Akapitzlist"/>
              <w:numPr>
                <w:ilvl w:val="0"/>
                <w:numId w:val="99"/>
              </w:numPr>
              <w:tabs>
                <w:tab w:val="left" w:pos="322"/>
              </w:tabs>
              <w:autoSpaceDE w:val="0"/>
              <w:autoSpaceDN w:val="0"/>
              <w:adjustRightInd w:val="0"/>
              <w:spacing w:after="0" w:line="240" w:lineRule="auto"/>
              <w:ind w:left="322" w:right="147" w:hanging="284"/>
              <w:jc w:val="both"/>
              <w:rPr>
                <w:rFonts w:ascii="Times New Roman" w:hAnsi="Times New Roman"/>
                <w:sz w:val="20"/>
                <w:szCs w:val="20"/>
              </w:rPr>
            </w:pPr>
            <w:r w:rsidRPr="006F6E10">
              <w:rPr>
                <w:rFonts w:ascii="Times New Roman" w:hAnsi="Times New Roman"/>
                <w:sz w:val="20"/>
                <w:szCs w:val="20"/>
              </w:rPr>
              <w:t>Romanowska M., Planowanie strategiczne w przedsiębiorstwie, PWE, Warszawa 2017.</w:t>
            </w:r>
          </w:p>
          <w:p w14:paraId="1778B537" w14:textId="77777777" w:rsidR="004F2970" w:rsidRPr="006F6E10" w:rsidRDefault="004F2970" w:rsidP="00D567EB">
            <w:pPr>
              <w:pStyle w:val="Akapitzlist"/>
              <w:numPr>
                <w:ilvl w:val="0"/>
                <w:numId w:val="99"/>
              </w:numPr>
              <w:tabs>
                <w:tab w:val="left" w:pos="284"/>
                <w:tab w:val="left" w:pos="851"/>
              </w:tabs>
              <w:autoSpaceDE w:val="0"/>
              <w:autoSpaceDN w:val="0"/>
              <w:adjustRightInd w:val="0"/>
              <w:spacing w:after="0" w:line="240" w:lineRule="auto"/>
              <w:ind w:left="322" w:hanging="284"/>
              <w:jc w:val="both"/>
              <w:rPr>
                <w:rFonts w:ascii="Times New Roman" w:hAnsi="Times New Roman"/>
                <w:sz w:val="20"/>
                <w:szCs w:val="20"/>
              </w:rPr>
            </w:pPr>
            <w:r w:rsidRPr="006F6E10">
              <w:rPr>
                <w:rFonts w:ascii="Times New Roman" w:hAnsi="Times New Roman"/>
                <w:sz w:val="20"/>
                <w:szCs w:val="20"/>
              </w:rPr>
              <w:t xml:space="preserve">Zarządzanie strategiczne. Koncepcje-metody, red. R. Krupski, Wydawnictwo AE, Wrocław 2007. </w:t>
            </w:r>
          </w:p>
        </w:tc>
      </w:tr>
      <w:tr w:rsidR="004F2970" w:rsidRPr="006F6E10" w14:paraId="216B02F5" w14:textId="77777777" w:rsidTr="00DA5004">
        <w:tc>
          <w:tcPr>
            <w:tcW w:w="9214" w:type="dxa"/>
          </w:tcPr>
          <w:p w14:paraId="2658380D" w14:textId="77777777" w:rsidR="004F2970" w:rsidRPr="006F6E10" w:rsidRDefault="004F2970" w:rsidP="00DA5004">
            <w:pPr>
              <w:spacing w:line="240" w:lineRule="auto"/>
              <w:rPr>
                <w:rFonts w:ascii="Times New Roman" w:hAnsi="Times New Roman"/>
                <w:b/>
                <w:sz w:val="20"/>
                <w:szCs w:val="20"/>
              </w:rPr>
            </w:pPr>
            <w:r w:rsidRPr="006F6E10">
              <w:rPr>
                <w:rFonts w:ascii="Times New Roman" w:hAnsi="Times New Roman"/>
                <w:b/>
                <w:sz w:val="20"/>
                <w:szCs w:val="20"/>
              </w:rPr>
              <w:t>Literatura uzupełniająca</w:t>
            </w:r>
          </w:p>
        </w:tc>
      </w:tr>
      <w:tr w:rsidR="004F2970" w:rsidRPr="006F6E10" w14:paraId="197275B8" w14:textId="77777777" w:rsidTr="00DA5004">
        <w:tc>
          <w:tcPr>
            <w:tcW w:w="9214" w:type="dxa"/>
          </w:tcPr>
          <w:p w14:paraId="215D43FD" w14:textId="77777777" w:rsidR="004F2970" w:rsidRPr="006F6E10" w:rsidRDefault="004F2970"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hAnsi="Times New Roman"/>
                <w:sz w:val="20"/>
                <w:szCs w:val="20"/>
              </w:rPr>
            </w:pPr>
            <w:r w:rsidRPr="006F6E10">
              <w:rPr>
                <w:rFonts w:ascii="Times New Roman" w:hAnsi="Times New Roman"/>
                <w:sz w:val="20"/>
                <w:szCs w:val="20"/>
                <w:lang w:val="en-US"/>
              </w:rPr>
              <w:t xml:space="preserve">David F.R., David F.R., Strategic Management: A Competitive Advantage Approach. </w:t>
            </w:r>
            <w:proofErr w:type="spellStart"/>
            <w:r w:rsidRPr="006F6E10">
              <w:rPr>
                <w:rFonts w:ascii="Times New Roman" w:hAnsi="Times New Roman"/>
                <w:sz w:val="20"/>
                <w:szCs w:val="20"/>
              </w:rPr>
              <w:t>Concepts</w:t>
            </w:r>
            <w:proofErr w:type="spellEnd"/>
            <w:r w:rsidRPr="006F6E10">
              <w:rPr>
                <w:rFonts w:ascii="Times New Roman" w:hAnsi="Times New Roman"/>
                <w:sz w:val="20"/>
                <w:szCs w:val="20"/>
              </w:rPr>
              <w:t xml:space="preserve"> and </w:t>
            </w:r>
            <w:proofErr w:type="spellStart"/>
            <w:r w:rsidRPr="006F6E10">
              <w:rPr>
                <w:rFonts w:ascii="Times New Roman" w:hAnsi="Times New Roman"/>
                <w:sz w:val="20"/>
                <w:szCs w:val="20"/>
              </w:rPr>
              <w:t>Cases</w:t>
            </w:r>
            <w:proofErr w:type="spellEnd"/>
            <w:r w:rsidRPr="006F6E10">
              <w:rPr>
                <w:rFonts w:ascii="Times New Roman" w:hAnsi="Times New Roman"/>
                <w:sz w:val="20"/>
                <w:szCs w:val="20"/>
              </w:rPr>
              <w:t xml:space="preserve">, Pearson </w:t>
            </w:r>
            <w:proofErr w:type="spellStart"/>
            <w:r w:rsidRPr="006F6E10">
              <w:rPr>
                <w:rFonts w:ascii="Times New Roman" w:hAnsi="Times New Roman"/>
                <w:sz w:val="20"/>
                <w:szCs w:val="20"/>
              </w:rPr>
              <w:t>Education</w:t>
            </w:r>
            <w:proofErr w:type="spellEnd"/>
            <w:r w:rsidRPr="006F6E10">
              <w:rPr>
                <w:rFonts w:ascii="Times New Roman" w:hAnsi="Times New Roman"/>
                <w:sz w:val="20"/>
                <w:szCs w:val="20"/>
              </w:rPr>
              <w:t xml:space="preserve"> Limited, </w:t>
            </w:r>
            <w:proofErr w:type="spellStart"/>
            <w:r w:rsidRPr="006F6E10">
              <w:rPr>
                <w:rFonts w:ascii="Times New Roman" w:hAnsi="Times New Roman"/>
                <w:sz w:val="20"/>
                <w:szCs w:val="20"/>
              </w:rPr>
              <w:t>Harlow</w:t>
            </w:r>
            <w:proofErr w:type="spellEnd"/>
            <w:r w:rsidRPr="006F6E10">
              <w:rPr>
                <w:rFonts w:ascii="Times New Roman" w:hAnsi="Times New Roman"/>
                <w:sz w:val="20"/>
                <w:szCs w:val="20"/>
              </w:rPr>
              <w:t xml:space="preserve"> 2017.</w:t>
            </w:r>
          </w:p>
          <w:p w14:paraId="12060DFA" w14:textId="77777777" w:rsidR="004F2970" w:rsidRPr="006F6E10" w:rsidRDefault="004F2970"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hAnsi="Times New Roman"/>
                <w:sz w:val="20"/>
                <w:szCs w:val="20"/>
              </w:rPr>
            </w:pPr>
            <w:r w:rsidRPr="006F6E10">
              <w:rPr>
                <w:rFonts w:ascii="Times New Roman" w:hAnsi="Times New Roman"/>
                <w:sz w:val="20"/>
                <w:szCs w:val="20"/>
              </w:rPr>
              <w:t xml:space="preserve">Janasz W., Kozioł K., Janasz K., Zarządzanie strategiczne: koncepcje, metody, strategie, </w:t>
            </w:r>
            <w:proofErr w:type="spellStart"/>
            <w:r w:rsidRPr="006F6E10">
              <w:rPr>
                <w:rFonts w:ascii="Times New Roman" w:hAnsi="Times New Roman"/>
                <w:sz w:val="20"/>
                <w:szCs w:val="20"/>
              </w:rPr>
              <w:t>Difin</w:t>
            </w:r>
            <w:proofErr w:type="spellEnd"/>
            <w:r w:rsidRPr="006F6E10">
              <w:rPr>
                <w:rFonts w:ascii="Times New Roman" w:hAnsi="Times New Roman"/>
                <w:sz w:val="20"/>
                <w:szCs w:val="20"/>
              </w:rPr>
              <w:t>, Warszawa 2010.</w:t>
            </w:r>
          </w:p>
          <w:p w14:paraId="0D52EF7A" w14:textId="77777777" w:rsidR="004F2970" w:rsidRPr="006F6E10" w:rsidRDefault="004F2970"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hAnsi="Times New Roman"/>
                <w:sz w:val="20"/>
                <w:szCs w:val="20"/>
              </w:rPr>
            </w:pPr>
            <w:r w:rsidRPr="006F6E10">
              <w:rPr>
                <w:rFonts w:ascii="Times New Roman" w:hAnsi="Times New Roman"/>
                <w:sz w:val="20"/>
                <w:szCs w:val="20"/>
              </w:rPr>
              <w:t xml:space="preserve">Morgan M., </w:t>
            </w:r>
            <w:proofErr w:type="spellStart"/>
            <w:r w:rsidRPr="006F6E10">
              <w:rPr>
                <w:rFonts w:ascii="Times New Roman" w:hAnsi="Times New Roman"/>
                <w:sz w:val="20"/>
                <w:szCs w:val="20"/>
              </w:rPr>
              <w:t>Levitt</w:t>
            </w:r>
            <w:proofErr w:type="spellEnd"/>
            <w:r w:rsidRPr="006F6E10">
              <w:rPr>
                <w:rFonts w:ascii="Times New Roman" w:hAnsi="Times New Roman"/>
                <w:sz w:val="20"/>
                <w:szCs w:val="20"/>
              </w:rPr>
              <w:t xml:space="preserve"> R. E., </w:t>
            </w:r>
            <w:proofErr w:type="spellStart"/>
            <w:r w:rsidRPr="006F6E10">
              <w:rPr>
                <w:rFonts w:ascii="Times New Roman" w:hAnsi="Times New Roman"/>
                <w:sz w:val="20"/>
                <w:szCs w:val="20"/>
              </w:rPr>
              <w:t>Malek</w:t>
            </w:r>
            <w:proofErr w:type="spellEnd"/>
            <w:r w:rsidRPr="006F6E10">
              <w:rPr>
                <w:rFonts w:ascii="Times New Roman" w:hAnsi="Times New Roman"/>
                <w:sz w:val="20"/>
                <w:szCs w:val="20"/>
              </w:rPr>
              <w:t xml:space="preserve"> W., Skuteczne wdrażanie strategii, Wydawnictwo Naukowe PWN, Warszawa 2010.</w:t>
            </w:r>
          </w:p>
          <w:p w14:paraId="41B9C744" w14:textId="77777777" w:rsidR="004F2970" w:rsidRPr="006F6E10" w:rsidRDefault="004F2970"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hAnsi="Times New Roman"/>
                <w:sz w:val="20"/>
                <w:szCs w:val="20"/>
              </w:rPr>
            </w:pPr>
            <w:proofErr w:type="spellStart"/>
            <w:r w:rsidRPr="006F6E10">
              <w:rPr>
                <w:rFonts w:ascii="Times New Roman" w:hAnsi="Times New Roman"/>
                <w:sz w:val="20"/>
                <w:szCs w:val="20"/>
              </w:rPr>
              <w:t>Sigismund</w:t>
            </w:r>
            <w:proofErr w:type="spellEnd"/>
            <w:r w:rsidRPr="006F6E10">
              <w:rPr>
                <w:rFonts w:ascii="Times New Roman" w:hAnsi="Times New Roman"/>
                <w:sz w:val="20"/>
                <w:szCs w:val="20"/>
              </w:rPr>
              <w:t xml:space="preserve"> </w:t>
            </w:r>
            <w:proofErr w:type="spellStart"/>
            <w:r w:rsidRPr="006F6E10">
              <w:rPr>
                <w:rFonts w:ascii="Times New Roman" w:hAnsi="Times New Roman"/>
                <w:sz w:val="20"/>
                <w:szCs w:val="20"/>
              </w:rPr>
              <w:t>Huff</w:t>
            </w:r>
            <w:proofErr w:type="spellEnd"/>
            <w:r w:rsidRPr="006F6E10">
              <w:rPr>
                <w:rFonts w:ascii="Times New Roman" w:hAnsi="Times New Roman"/>
                <w:sz w:val="20"/>
                <w:szCs w:val="20"/>
              </w:rPr>
              <w:t xml:space="preserve"> A., Floyd S.W., Sherman H.D., </w:t>
            </w:r>
            <w:proofErr w:type="spellStart"/>
            <w:r w:rsidRPr="006F6E10">
              <w:rPr>
                <w:rFonts w:ascii="Times New Roman" w:hAnsi="Times New Roman"/>
                <w:sz w:val="20"/>
                <w:szCs w:val="20"/>
              </w:rPr>
              <w:t>Terjesen</w:t>
            </w:r>
            <w:proofErr w:type="spellEnd"/>
            <w:r w:rsidRPr="006F6E10">
              <w:rPr>
                <w:rFonts w:ascii="Times New Roman" w:hAnsi="Times New Roman"/>
                <w:sz w:val="20"/>
                <w:szCs w:val="20"/>
              </w:rPr>
              <w:t xml:space="preserve"> S., Zarządzanie strategiczne. Podejście zasobowe, Wolters Kluwer Polska, Warszawa 2011.</w:t>
            </w:r>
          </w:p>
          <w:p w14:paraId="0F1E56C8" w14:textId="77777777" w:rsidR="004F2970" w:rsidRPr="006F6E10" w:rsidRDefault="004F2970"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hAnsi="Times New Roman"/>
                <w:sz w:val="20"/>
                <w:szCs w:val="20"/>
              </w:rPr>
            </w:pPr>
            <w:proofErr w:type="spellStart"/>
            <w:r w:rsidRPr="006F6E10">
              <w:rPr>
                <w:rFonts w:ascii="Times New Roman" w:hAnsi="Times New Roman"/>
                <w:sz w:val="20"/>
                <w:szCs w:val="20"/>
              </w:rPr>
              <w:t>Spector</w:t>
            </w:r>
            <w:proofErr w:type="spellEnd"/>
            <w:r w:rsidRPr="006F6E10">
              <w:rPr>
                <w:rFonts w:ascii="Times New Roman" w:hAnsi="Times New Roman"/>
                <w:sz w:val="20"/>
                <w:szCs w:val="20"/>
              </w:rPr>
              <w:t xml:space="preserve"> B., Wprowadzanie zmiany w organizacji, Wydawnictwo Naukowe PWN, Warszawa 2018.</w:t>
            </w:r>
          </w:p>
          <w:p w14:paraId="19F3F500" w14:textId="77777777" w:rsidR="004F2970" w:rsidRPr="006F6E10" w:rsidRDefault="004F2970"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hAnsi="Times New Roman"/>
                <w:sz w:val="20"/>
                <w:szCs w:val="20"/>
              </w:rPr>
            </w:pPr>
            <w:r w:rsidRPr="006F6E10">
              <w:rPr>
                <w:rFonts w:ascii="Times New Roman" w:hAnsi="Times New Roman"/>
                <w:sz w:val="20"/>
                <w:szCs w:val="20"/>
              </w:rPr>
              <w:t xml:space="preserve">Wyzwania współczesnego zarządzania strategicznego, red. A. </w:t>
            </w:r>
            <w:proofErr w:type="spellStart"/>
            <w:r w:rsidRPr="006F6E10">
              <w:rPr>
                <w:rFonts w:ascii="Times New Roman" w:hAnsi="Times New Roman"/>
                <w:sz w:val="20"/>
                <w:szCs w:val="20"/>
              </w:rPr>
              <w:t>Sopińska</w:t>
            </w:r>
            <w:proofErr w:type="spellEnd"/>
            <w:r w:rsidRPr="006F6E10">
              <w:rPr>
                <w:rFonts w:ascii="Times New Roman" w:hAnsi="Times New Roman"/>
                <w:sz w:val="20"/>
                <w:szCs w:val="20"/>
              </w:rPr>
              <w:t>, P. Wachowiak, Oficyna Wydawnicza SGH, Warszawa 2017.</w:t>
            </w:r>
          </w:p>
          <w:p w14:paraId="3F0AB946" w14:textId="77777777" w:rsidR="004F2970" w:rsidRPr="006F6E10" w:rsidRDefault="004F2970" w:rsidP="00D567EB">
            <w:pPr>
              <w:numPr>
                <w:ilvl w:val="0"/>
                <w:numId w:val="100"/>
              </w:numPr>
              <w:tabs>
                <w:tab w:val="left" w:pos="322"/>
              </w:tabs>
              <w:autoSpaceDE w:val="0"/>
              <w:autoSpaceDN w:val="0"/>
              <w:adjustRightInd w:val="0"/>
              <w:spacing w:after="0" w:line="240" w:lineRule="auto"/>
              <w:ind w:left="284" w:right="147" w:hanging="284"/>
              <w:contextualSpacing/>
              <w:jc w:val="both"/>
              <w:rPr>
                <w:rFonts w:ascii="Times New Roman" w:hAnsi="Times New Roman"/>
                <w:sz w:val="20"/>
                <w:szCs w:val="20"/>
              </w:rPr>
            </w:pPr>
            <w:r w:rsidRPr="006F6E10">
              <w:rPr>
                <w:rFonts w:ascii="Times New Roman" w:hAnsi="Times New Roman"/>
                <w:sz w:val="20"/>
                <w:szCs w:val="20"/>
              </w:rPr>
              <w:t>Zakrzewska-Bielawska A., Strategie rozwoju przedsiębiorstw. Nowe spojrzenie, PWE, Warszawa 2018.</w:t>
            </w:r>
          </w:p>
        </w:tc>
      </w:tr>
    </w:tbl>
    <w:p w14:paraId="571ACBAA" w14:textId="77777777" w:rsidR="004F2970" w:rsidRPr="006F6E10" w:rsidRDefault="004F2970" w:rsidP="004F2970">
      <w:pPr>
        <w:ind w:left="284" w:hanging="284"/>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04"/>
        <w:gridCol w:w="893"/>
        <w:gridCol w:w="603"/>
        <w:gridCol w:w="1051"/>
        <w:gridCol w:w="854"/>
        <w:gridCol w:w="75"/>
        <w:gridCol w:w="964"/>
        <w:gridCol w:w="657"/>
        <w:gridCol w:w="125"/>
        <w:gridCol w:w="134"/>
        <w:gridCol w:w="1194"/>
        <w:gridCol w:w="1535"/>
      </w:tblGrid>
      <w:tr w:rsidR="0040644F" w:rsidRPr="005B5C07" w14:paraId="2EEEBD6E" w14:textId="77777777" w:rsidTr="00982245">
        <w:trPr>
          <w:trHeight w:val="267"/>
        </w:trPr>
        <w:tc>
          <w:tcPr>
            <w:tcW w:w="2627" w:type="dxa"/>
            <w:gridSpan w:val="4"/>
            <w:vAlign w:val="center"/>
          </w:tcPr>
          <w:p w14:paraId="02F4B10F" w14:textId="77777777" w:rsidR="0040644F" w:rsidRPr="005B5C07" w:rsidRDefault="0040644F" w:rsidP="00982245">
            <w:pPr>
              <w:rPr>
                <w:rFonts w:ascii="Times New Roman" w:hAnsi="Times New Roman"/>
                <w:sz w:val="20"/>
                <w:szCs w:val="20"/>
              </w:rPr>
            </w:pPr>
            <w:r w:rsidRPr="005B5C07">
              <w:rPr>
                <w:rFonts w:ascii="Times New Roman" w:hAnsi="Times New Roman"/>
                <w:b/>
                <w:sz w:val="20"/>
                <w:szCs w:val="20"/>
              </w:rPr>
              <w:t>Kierunek i poziom studiów</w:t>
            </w:r>
          </w:p>
        </w:tc>
        <w:tc>
          <w:tcPr>
            <w:tcW w:w="6589" w:type="dxa"/>
            <w:gridSpan w:val="9"/>
            <w:vAlign w:val="center"/>
          </w:tcPr>
          <w:p w14:paraId="00393D3B" w14:textId="77777777" w:rsidR="0040644F" w:rsidRPr="005B5C07" w:rsidRDefault="0040644F" w:rsidP="00982245">
            <w:pPr>
              <w:rPr>
                <w:rFonts w:ascii="Times New Roman" w:hAnsi="Times New Roman"/>
                <w:b/>
                <w:bCs/>
                <w:sz w:val="20"/>
                <w:szCs w:val="20"/>
              </w:rPr>
            </w:pPr>
            <w:r w:rsidRPr="005B5C07">
              <w:rPr>
                <w:rFonts w:ascii="Times New Roman" w:hAnsi="Times New Roman"/>
                <w:b/>
                <w:bCs/>
                <w:sz w:val="20"/>
                <w:szCs w:val="20"/>
              </w:rPr>
              <w:t>Logistyka II stopnia</w:t>
            </w:r>
          </w:p>
        </w:tc>
      </w:tr>
      <w:tr w:rsidR="0040644F" w:rsidRPr="005B5C07" w14:paraId="4B8D0B9D" w14:textId="77777777" w:rsidTr="00982245">
        <w:trPr>
          <w:trHeight w:val="267"/>
        </w:trPr>
        <w:tc>
          <w:tcPr>
            <w:tcW w:w="2627" w:type="dxa"/>
            <w:gridSpan w:val="4"/>
            <w:vAlign w:val="center"/>
          </w:tcPr>
          <w:p w14:paraId="17E5E9E4" w14:textId="77777777" w:rsidR="0040644F" w:rsidRPr="005B5C07" w:rsidRDefault="0040644F" w:rsidP="00982245">
            <w:pPr>
              <w:rPr>
                <w:rFonts w:ascii="Times New Roman" w:hAnsi="Times New Roman"/>
                <w:b/>
                <w:sz w:val="20"/>
                <w:szCs w:val="20"/>
              </w:rPr>
            </w:pPr>
            <w:r w:rsidRPr="005B5C07">
              <w:rPr>
                <w:rFonts w:ascii="Times New Roman" w:hAnsi="Times New Roman"/>
                <w:b/>
                <w:sz w:val="20"/>
                <w:szCs w:val="20"/>
              </w:rPr>
              <w:t>Forma studiów</w:t>
            </w:r>
          </w:p>
        </w:tc>
        <w:tc>
          <w:tcPr>
            <w:tcW w:w="6589" w:type="dxa"/>
            <w:gridSpan w:val="9"/>
            <w:vAlign w:val="center"/>
          </w:tcPr>
          <w:p w14:paraId="6A4A9D9A" w14:textId="77777777" w:rsidR="0040644F" w:rsidRPr="005B5C07" w:rsidRDefault="0040644F" w:rsidP="00982245">
            <w:pPr>
              <w:rPr>
                <w:rFonts w:ascii="Times New Roman" w:hAnsi="Times New Roman"/>
                <w:b/>
                <w:bCs/>
                <w:sz w:val="20"/>
                <w:szCs w:val="20"/>
              </w:rPr>
            </w:pPr>
            <w:r>
              <w:rPr>
                <w:rFonts w:ascii="Times New Roman" w:hAnsi="Times New Roman"/>
                <w:b/>
                <w:bCs/>
                <w:sz w:val="20"/>
                <w:szCs w:val="20"/>
              </w:rPr>
              <w:t>St</w:t>
            </w:r>
            <w:r w:rsidRPr="005B5C07">
              <w:rPr>
                <w:rFonts w:ascii="Times New Roman" w:hAnsi="Times New Roman"/>
                <w:b/>
                <w:bCs/>
                <w:sz w:val="20"/>
                <w:szCs w:val="20"/>
              </w:rPr>
              <w:t>acjonarne</w:t>
            </w:r>
          </w:p>
        </w:tc>
      </w:tr>
      <w:tr w:rsidR="0040644F" w:rsidRPr="005B5C07" w14:paraId="59452DF8" w14:textId="77777777" w:rsidTr="00982245">
        <w:trPr>
          <w:trHeight w:val="267"/>
        </w:trPr>
        <w:tc>
          <w:tcPr>
            <w:tcW w:w="2627" w:type="dxa"/>
            <w:gridSpan w:val="4"/>
            <w:vAlign w:val="center"/>
          </w:tcPr>
          <w:p w14:paraId="7D036ABC" w14:textId="77777777" w:rsidR="0040644F" w:rsidRPr="005B5C07" w:rsidRDefault="0040644F" w:rsidP="00982245">
            <w:pPr>
              <w:rPr>
                <w:rFonts w:ascii="Times New Roman" w:hAnsi="Times New Roman"/>
                <w:b/>
                <w:sz w:val="20"/>
                <w:szCs w:val="20"/>
              </w:rPr>
            </w:pPr>
            <w:r w:rsidRPr="005B5C07">
              <w:rPr>
                <w:rFonts w:ascii="Times New Roman" w:hAnsi="Times New Roman"/>
                <w:b/>
                <w:sz w:val="20"/>
                <w:szCs w:val="20"/>
              </w:rPr>
              <w:t>Nazwa przedmiotu</w:t>
            </w:r>
            <w:r w:rsidRPr="005B5C07">
              <w:rPr>
                <w:rFonts w:ascii="Times New Roman" w:hAnsi="Times New Roman"/>
                <w:sz w:val="20"/>
                <w:szCs w:val="20"/>
              </w:rPr>
              <w:t xml:space="preserve"> </w:t>
            </w:r>
          </w:p>
        </w:tc>
        <w:tc>
          <w:tcPr>
            <w:tcW w:w="6589" w:type="dxa"/>
            <w:gridSpan w:val="9"/>
            <w:vAlign w:val="center"/>
          </w:tcPr>
          <w:p w14:paraId="0722B34C" w14:textId="77777777" w:rsidR="0040644F" w:rsidRPr="005B5C07" w:rsidRDefault="0040644F" w:rsidP="00982245">
            <w:pPr>
              <w:rPr>
                <w:rFonts w:ascii="Times New Roman" w:hAnsi="Times New Roman"/>
                <w:b/>
                <w:bCs/>
                <w:sz w:val="20"/>
                <w:szCs w:val="20"/>
              </w:rPr>
            </w:pPr>
            <w:r w:rsidRPr="005B5C07">
              <w:rPr>
                <w:rFonts w:ascii="Times New Roman" w:hAnsi="Times New Roman"/>
                <w:b/>
                <w:bCs/>
                <w:sz w:val="20"/>
                <w:szCs w:val="20"/>
              </w:rPr>
              <w:t>Zintegrowane systemy zarządzania w logistyce</w:t>
            </w:r>
          </w:p>
        </w:tc>
      </w:tr>
      <w:tr w:rsidR="0040644F" w:rsidRPr="005B5C07" w14:paraId="235C6D05" w14:textId="77777777" w:rsidTr="00982245">
        <w:trPr>
          <w:trHeight w:val="267"/>
        </w:trPr>
        <w:tc>
          <w:tcPr>
            <w:tcW w:w="2627" w:type="dxa"/>
            <w:gridSpan w:val="4"/>
            <w:vAlign w:val="center"/>
          </w:tcPr>
          <w:p w14:paraId="4E01683F" w14:textId="77777777" w:rsidR="0040644F" w:rsidRPr="005B5C07" w:rsidRDefault="0040644F" w:rsidP="00982245">
            <w:pPr>
              <w:rPr>
                <w:rFonts w:ascii="Times New Roman" w:hAnsi="Times New Roman"/>
                <w:b/>
                <w:sz w:val="20"/>
                <w:szCs w:val="20"/>
              </w:rPr>
            </w:pPr>
            <w:r w:rsidRPr="005B5C07">
              <w:rPr>
                <w:rFonts w:ascii="Times New Roman" w:hAnsi="Times New Roman"/>
                <w:b/>
                <w:sz w:val="20"/>
                <w:szCs w:val="20"/>
              </w:rPr>
              <w:t>Status przedmiotu</w:t>
            </w:r>
          </w:p>
        </w:tc>
        <w:tc>
          <w:tcPr>
            <w:tcW w:w="6589" w:type="dxa"/>
            <w:gridSpan w:val="9"/>
            <w:vAlign w:val="center"/>
          </w:tcPr>
          <w:p w14:paraId="27091AF8" w14:textId="77777777" w:rsidR="0040644F" w:rsidRPr="005B5C07" w:rsidRDefault="0040644F" w:rsidP="00982245">
            <w:pPr>
              <w:rPr>
                <w:rFonts w:ascii="Times New Roman" w:hAnsi="Times New Roman"/>
                <w:b/>
                <w:bCs/>
                <w:sz w:val="20"/>
                <w:szCs w:val="20"/>
              </w:rPr>
            </w:pPr>
            <w:r>
              <w:rPr>
                <w:rFonts w:ascii="Times New Roman" w:hAnsi="Times New Roman"/>
                <w:b/>
                <w:bCs/>
                <w:sz w:val="20"/>
                <w:szCs w:val="20"/>
              </w:rPr>
              <w:t>Przedmiot m</w:t>
            </w:r>
            <w:r w:rsidRPr="005B5C07">
              <w:rPr>
                <w:rFonts w:ascii="Times New Roman" w:hAnsi="Times New Roman"/>
                <w:b/>
                <w:bCs/>
                <w:sz w:val="20"/>
                <w:szCs w:val="20"/>
              </w:rPr>
              <w:t>odułowy</w:t>
            </w:r>
            <w:r>
              <w:rPr>
                <w:rFonts w:ascii="Times New Roman" w:hAnsi="Times New Roman"/>
                <w:b/>
                <w:bCs/>
                <w:sz w:val="20"/>
                <w:szCs w:val="20"/>
              </w:rPr>
              <w:t xml:space="preserve"> do wyboru</w:t>
            </w:r>
          </w:p>
        </w:tc>
      </w:tr>
      <w:tr w:rsidR="0040644F" w:rsidRPr="005B5C07" w14:paraId="22A1F924" w14:textId="77777777" w:rsidTr="00982245">
        <w:trPr>
          <w:trHeight w:val="267"/>
        </w:trPr>
        <w:tc>
          <w:tcPr>
            <w:tcW w:w="2627" w:type="dxa"/>
            <w:gridSpan w:val="4"/>
            <w:vAlign w:val="center"/>
          </w:tcPr>
          <w:p w14:paraId="2BCF12E3" w14:textId="77777777" w:rsidR="0040644F" w:rsidRPr="005B5C07" w:rsidRDefault="0040644F" w:rsidP="00982245">
            <w:pPr>
              <w:rPr>
                <w:rFonts w:ascii="Times New Roman" w:hAnsi="Times New Roman"/>
                <w:b/>
                <w:sz w:val="20"/>
                <w:szCs w:val="20"/>
              </w:rPr>
            </w:pPr>
            <w:r w:rsidRPr="005B5C07">
              <w:rPr>
                <w:rFonts w:ascii="Times New Roman" w:hAnsi="Times New Roman"/>
                <w:b/>
                <w:sz w:val="20"/>
                <w:szCs w:val="20"/>
              </w:rPr>
              <w:t>Moduł kształcenia</w:t>
            </w:r>
          </w:p>
        </w:tc>
        <w:tc>
          <w:tcPr>
            <w:tcW w:w="6589" w:type="dxa"/>
            <w:gridSpan w:val="9"/>
            <w:vAlign w:val="center"/>
          </w:tcPr>
          <w:p w14:paraId="42145F8A" w14:textId="77777777" w:rsidR="0040644F" w:rsidRPr="005B5C07" w:rsidRDefault="0040644F" w:rsidP="00982245">
            <w:pPr>
              <w:rPr>
                <w:rFonts w:ascii="Times New Roman" w:hAnsi="Times New Roman"/>
                <w:b/>
                <w:bCs/>
                <w:sz w:val="20"/>
                <w:szCs w:val="20"/>
              </w:rPr>
            </w:pPr>
            <w:r w:rsidRPr="005B5C07">
              <w:rPr>
                <w:rFonts w:ascii="Times New Roman" w:hAnsi="Times New Roman"/>
                <w:b/>
                <w:bCs/>
                <w:sz w:val="20"/>
                <w:szCs w:val="20"/>
              </w:rPr>
              <w:t>Logistyka w biznesie</w:t>
            </w:r>
          </w:p>
        </w:tc>
      </w:tr>
      <w:tr w:rsidR="0040644F" w:rsidRPr="005B5C07" w14:paraId="42326A35" w14:textId="77777777" w:rsidTr="00982245">
        <w:trPr>
          <w:trHeight w:val="267"/>
        </w:trPr>
        <w:tc>
          <w:tcPr>
            <w:tcW w:w="2627" w:type="dxa"/>
            <w:gridSpan w:val="4"/>
            <w:vAlign w:val="center"/>
          </w:tcPr>
          <w:p w14:paraId="3ADFA2E9" w14:textId="77777777" w:rsidR="0040644F" w:rsidRPr="005B5C07" w:rsidRDefault="0040644F" w:rsidP="00982245">
            <w:pPr>
              <w:rPr>
                <w:rFonts w:ascii="Times New Roman" w:hAnsi="Times New Roman"/>
                <w:b/>
                <w:sz w:val="20"/>
                <w:szCs w:val="20"/>
              </w:rPr>
            </w:pPr>
            <w:r w:rsidRPr="005B5C07">
              <w:rPr>
                <w:rFonts w:ascii="Times New Roman" w:hAnsi="Times New Roman"/>
                <w:b/>
                <w:sz w:val="20"/>
                <w:szCs w:val="20"/>
              </w:rPr>
              <w:t xml:space="preserve">Język wykładowy </w:t>
            </w:r>
          </w:p>
        </w:tc>
        <w:tc>
          <w:tcPr>
            <w:tcW w:w="6589" w:type="dxa"/>
            <w:gridSpan w:val="9"/>
            <w:vAlign w:val="center"/>
          </w:tcPr>
          <w:p w14:paraId="30798D67" w14:textId="77777777" w:rsidR="0040644F" w:rsidRPr="005B5C07" w:rsidRDefault="0040644F" w:rsidP="00982245">
            <w:pPr>
              <w:rPr>
                <w:rFonts w:ascii="Times New Roman" w:hAnsi="Times New Roman"/>
                <w:b/>
                <w:bCs/>
                <w:sz w:val="20"/>
                <w:szCs w:val="20"/>
              </w:rPr>
            </w:pPr>
            <w:r w:rsidRPr="005B5C07">
              <w:rPr>
                <w:rFonts w:ascii="Times New Roman" w:hAnsi="Times New Roman"/>
                <w:b/>
                <w:bCs/>
                <w:sz w:val="20"/>
                <w:szCs w:val="20"/>
              </w:rPr>
              <w:t>Polski</w:t>
            </w:r>
          </w:p>
        </w:tc>
      </w:tr>
      <w:tr w:rsidR="0040644F" w:rsidRPr="005B5C07" w14:paraId="4C9AC5CA" w14:textId="77777777" w:rsidTr="00982245">
        <w:trPr>
          <w:trHeight w:val="262"/>
        </w:trPr>
        <w:tc>
          <w:tcPr>
            <w:tcW w:w="9216" w:type="dxa"/>
            <w:gridSpan w:val="13"/>
            <w:vAlign w:val="center"/>
          </w:tcPr>
          <w:p w14:paraId="2321392A" w14:textId="77777777" w:rsidR="0040644F" w:rsidRPr="005B5C07" w:rsidRDefault="0040644F" w:rsidP="00982245">
            <w:pPr>
              <w:rPr>
                <w:rFonts w:ascii="Times New Roman" w:hAnsi="Times New Roman"/>
                <w:b/>
                <w:sz w:val="20"/>
                <w:szCs w:val="20"/>
              </w:rPr>
            </w:pPr>
            <w:r w:rsidRPr="005B5C07">
              <w:rPr>
                <w:rFonts w:ascii="Times New Roman" w:hAnsi="Times New Roman"/>
                <w:b/>
                <w:sz w:val="20"/>
                <w:szCs w:val="20"/>
              </w:rPr>
              <w:t>Liczba i struktura punktów ECTS</w:t>
            </w:r>
            <w:r w:rsidRPr="005B5C07">
              <w:rPr>
                <w:rFonts w:ascii="Times New Roman" w:hAnsi="Times New Roman"/>
                <w:sz w:val="20"/>
                <w:szCs w:val="20"/>
              </w:rPr>
              <w:t xml:space="preserve">: </w:t>
            </w:r>
            <w:r>
              <w:rPr>
                <w:rFonts w:ascii="Times New Roman" w:hAnsi="Times New Roman"/>
                <w:sz w:val="20"/>
                <w:szCs w:val="20"/>
              </w:rPr>
              <w:t>3</w:t>
            </w:r>
          </w:p>
        </w:tc>
      </w:tr>
      <w:tr w:rsidR="0040644F" w:rsidRPr="005B5C07" w14:paraId="729F6680" w14:textId="77777777" w:rsidTr="00982245">
        <w:trPr>
          <w:trHeight w:val="262"/>
        </w:trPr>
        <w:tc>
          <w:tcPr>
            <w:tcW w:w="2024" w:type="dxa"/>
            <w:gridSpan w:val="3"/>
            <w:vAlign w:val="center"/>
          </w:tcPr>
          <w:p w14:paraId="68A2C5CD" w14:textId="77777777" w:rsidR="0040644F" w:rsidRPr="005B5C07" w:rsidRDefault="0040644F" w:rsidP="00982245">
            <w:pPr>
              <w:rPr>
                <w:rFonts w:ascii="Times New Roman" w:hAnsi="Times New Roman"/>
                <w:b/>
                <w:sz w:val="20"/>
                <w:szCs w:val="20"/>
              </w:rPr>
            </w:pPr>
            <w:r w:rsidRPr="005B5C07">
              <w:rPr>
                <w:rFonts w:ascii="Times New Roman" w:hAnsi="Times New Roman"/>
                <w:b/>
                <w:sz w:val="20"/>
                <w:szCs w:val="20"/>
              </w:rPr>
              <w:t xml:space="preserve">Formy zajęć </w:t>
            </w:r>
          </w:p>
        </w:tc>
        <w:tc>
          <w:tcPr>
            <w:tcW w:w="1654" w:type="dxa"/>
            <w:gridSpan w:val="2"/>
            <w:vAlign w:val="center"/>
          </w:tcPr>
          <w:p w14:paraId="478B2722" w14:textId="77777777" w:rsidR="0040644F" w:rsidRPr="005B5C07" w:rsidRDefault="0040644F" w:rsidP="00982245">
            <w:pPr>
              <w:jc w:val="center"/>
              <w:rPr>
                <w:rFonts w:ascii="Times New Roman" w:hAnsi="Times New Roman"/>
                <w:b/>
                <w:sz w:val="20"/>
                <w:szCs w:val="20"/>
              </w:rPr>
            </w:pPr>
            <w:r w:rsidRPr="005B5C07">
              <w:rPr>
                <w:rFonts w:ascii="Times New Roman" w:hAnsi="Times New Roman"/>
                <w:b/>
                <w:sz w:val="20"/>
                <w:szCs w:val="20"/>
              </w:rPr>
              <w:t>Liczba godzin zajęć</w:t>
            </w:r>
          </w:p>
        </w:tc>
        <w:tc>
          <w:tcPr>
            <w:tcW w:w="2809" w:type="dxa"/>
            <w:gridSpan w:val="6"/>
            <w:vAlign w:val="center"/>
          </w:tcPr>
          <w:p w14:paraId="40691F24" w14:textId="77777777" w:rsidR="0040644F" w:rsidRPr="005B5C07" w:rsidRDefault="0040644F" w:rsidP="00982245">
            <w:pPr>
              <w:jc w:val="center"/>
              <w:rPr>
                <w:rFonts w:ascii="Times New Roman" w:hAnsi="Times New Roman"/>
                <w:b/>
                <w:sz w:val="20"/>
                <w:szCs w:val="20"/>
              </w:rPr>
            </w:pPr>
            <w:r w:rsidRPr="005B5C07">
              <w:rPr>
                <w:rFonts w:ascii="Times New Roman" w:hAnsi="Times New Roman"/>
                <w:b/>
                <w:sz w:val="20"/>
                <w:szCs w:val="20"/>
              </w:rPr>
              <w:t>Sposób realizacji</w:t>
            </w:r>
          </w:p>
        </w:tc>
        <w:tc>
          <w:tcPr>
            <w:tcW w:w="2729" w:type="dxa"/>
            <w:gridSpan w:val="2"/>
            <w:vAlign w:val="center"/>
          </w:tcPr>
          <w:p w14:paraId="1BDC6F1D" w14:textId="77777777" w:rsidR="0040644F" w:rsidRPr="005B5C07" w:rsidRDefault="0040644F" w:rsidP="00982245">
            <w:pPr>
              <w:jc w:val="center"/>
              <w:rPr>
                <w:rFonts w:ascii="Times New Roman" w:hAnsi="Times New Roman"/>
                <w:sz w:val="20"/>
                <w:szCs w:val="20"/>
              </w:rPr>
            </w:pPr>
            <w:r w:rsidRPr="005B5C07">
              <w:rPr>
                <w:rFonts w:ascii="Times New Roman" w:hAnsi="Times New Roman"/>
                <w:b/>
                <w:sz w:val="20"/>
                <w:szCs w:val="20"/>
              </w:rPr>
              <w:t>Sposób zaliczenia</w:t>
            </w:r>
          </w:p>
        </w:tc>
      </w:tr>
      <w:tr w:rsidR="0040644F" w:rsidRPr="005B5C07" w14:paraId="2A41E1D5" w14:textId="77777777" w:rsidTr="00982245">
        <w:trPr>
          <w:trHeight w:val="262"/>
        </w:trPr>
        <w:tc>
          <w:tcPr>
            <w:tcW w:w="2024" w:type="dxa"/>
            <w:gridSpan w:val="3"/>
            <w:vAlign w:val="center"/>
          </w:tcPr>
          <w:p w14:paraId="682C3AD4" w14:textId="77777777" w:rsidR="0040644F" w:rsidRPr="005B5C07" w:rsidRDefault="0040644F" w:rsidP="00982245">
            <w:pPr>
              <w:rPr>
                <w:rFonts w:ascii="Times New Roman" w:hAnsi="Times New Roman"/>
                <w:b/>
                <w:sz w:val="20"/>
                <w:szCs w:val="20"/>
              </w:rPr>
            </w:pPr>
            <w:r>
              <w:rPr>
                <w:rFonts w:ascii="Times New Roman" w:hAnsi="Times New Roman"/>
                <w:b/>
                <w:sz w:val="20"/>
                <w:szCs w:val="20"/>
              </w:rPr>
              <w:lastRenderedPageBreak/>
              <w:t>Konwersatorium</w:t>
            </w:r>
          </w:p>
        </w:tc>
        <w:tc>
          <w:tcPr>
            <w:tcW w:w="1654" w:type="dxa"/>
            <w:gridSpan w:val="2"/>
            <w:vAlign w:val="center"/>
          </w:tcPr>
          <w:p w14:paraId="03D9BA73" w14:textId="77777777" w:rsidR="0040644F" w:rsidRPr="005B5C07" w:rsidRDefault="0040644F" w:rsidP="00982245">
            <w:pPr>
              <w:jc w:val="center"/>
              <w:rPr>
                <w:rFonts w:ascii="Times New Roman" w:hAnsi="Times New Roman"/>
                <w:bCs/>
                <w:sz w:val="20"/>
                <w:szCs w:val="20"/>
              </w:rPr>
            </w:pPr>
            <w:r>
              <w:rPr>
                <w:rFonts w:ascii="Times New Roman" w:hAnsi="Times New Roman"/>
                <w:bCs/>
                <w:sz w:val="20"/>
                <w:szCs w:val="20"/>
              </w:rPr>
              <w:t>30</w:t>
            </w:r>
          </w:p>
        </w:tc>
        <w:tc>
          <w:tcPr>
            <w:tcW w:w="2809" w:type="dxa"/>
            <w:gridSpan w:val="6"/>
            <w:vAlign w:val="center"/>
          </w:tcPr>
          <w:p w14:paraId="52D282AD" w14:textId="77777777" w:rsidR="0040644F" w:rsidRPr="005B5C07" w:rsidRDefault="0040644F" w:rsidP="00982245">
            <w:pPr>
              <w:jc w:val="center"/>
              <w:rPr>
                <w:rFonts w:ascii="Times New Roman" w:hAnsi="Times New Roman"/>
                <w:b/>
                <w:sz w:val="20"/>
                <w:szCs w:val="20"/>
              </w:rPr>
            </w:pPr>
            <w:r w:rsidRPr="005B5C07">
              <w:rPr>
                <w:rFonts w:ascii="Times New Roman" w:hAnsi="Times New Roman"/>
                <w:sz w:val="20"/>
                <w:szCs w:val="20"/>
              </w:rPr>
              <w:t>Zajęcia w sali dydaktycznej</w:t>
            </w:r>
          </w:p>
        </w:tc>
        <w:tc>
          <w:tcPr>
            <w:tcW w:w="2729" w:type="dxa"/>
            <w:gridSpan w:val="2"/>
            <w:vAlign w:val="center"/>
          </w:tcPr>
          <w:p w14:paraId="70EC09D3"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Zaliczenie na ocenę</w:t>
            </w:r>
          </w:p>
        </w:tc>
      </w:tr>
      <w:tr w:rsidR="0040644F" w:rsidRPr="005B5C07" w14:paraId="4EC0F7C6" w14:textId="77777777" w:rsidTr="00982245">
        <w:trPr>
          <w:trHeight w:val="262"/>
        </w:trPr>
        <w:tc>
          <w:tcPr>
            <w:tcW w:w="9216" w:type="dxa"/>
            <w:gridSpan w:val="13"/>
            <w:vAlign w:val="center"/>
          </w:tcPr>
          <w:p w14:paraId="3C817DB9" w14:textId="07CC297C" w:rsidR="0040644F" w:rsidRPr="005B5C07" w:rsidRDefault="0040644F" w:rsidP="0040644F">
            <w:pPr>
              <w:rPr>
                <w:rFonts w:ascii="Times New Roman" w:hAnsi="Times New Roman"/>
                <w:sz w:val="20"/>
                <w:szCs w:val="20"/>
              </w:rPr>
            </w:pPr>
            <w:r w:rsidRPr="005B5C07">
              <w:rPr>
                <w:rFonts w:ascii="Times New Roman" w:hAnsi="Times New Roman"/>
                <w:b/>
                <w:sz w:val="20"/>
                <w:szCs w:val="20"/>
              </w:rPr>
              <w:t>Prowadzący zajęcia</w:t>
            </w:r>
            <w:r w:rsidRPr="005B5C07">
              <w:rPr>
                <w:rFonts w:ascii="Times New Roman" w:hAnsi="Times New Roman"/>
                <w:sz w:val="20"/>
                <w:szCs w:val="20"/>
              </w:rPr>
              <w:t>:</w:t>
            </w:r>
            <w:r>
              <w:rPr>
                <w:rFonts w:ascii="Times New Roman" w:hAnsi="Times New Roman"/>
                <w:sz w:val="20"/>
                <w:szCs w:val="20"/>
              </w:rPr>
              <w:t xml:space="preserve"> </w:t>
            </w:r>
            <w:r w:rsidRPr="005B5C07">
              <w:rPr>
                <w:rFonts w:ascii="Times New Roman" w:hAnsi="Times New Roman"/>
                <w:sz w:val="20"/>
                <w:szCs w:val="20"/>
              </w:rPr>
              <w:t xml:space="preserve">dr inż. Marcin </w:t>
            </w:r>
            <w:proofErr w:type="spellStart"/>
            <w:r w:rsidRPr="005B5C07">
              <w:rPr>
                <w:rFonts w:ascii="Times New Roman" w:hAnsi="Times New Roman"/>
                <w:sz w:val="20"/>
                <w:szCs w:val="20"/>
              </w:rPr>
              <w:t>Krzesaj</w:t>
            </w:r>
            <w:proofErr w:type="spellEnd"/>
          </w:p>
        </w:tc>
      </w:tr>
      <w:tr w:rsidR="0040644F" w:rsidRPr="005B5C07" w14:paraId="60B5BA87" w14:textId="77777777" w:rsidTr="00982245">
        <w:trPr>
          <w:trHeight w:val="158"/>
        </w:trPr>
        <w:tc>
          <w:tcPr>
            <w:tcW w:w="9216" w:type="dxa"/>
            <w:gridSpan w:val="13"/>
          </w:tcPr>
          <w:p w14:paraId="5BEE5167" w14:textId="77777777" w:rsidR="0040644F" w:rsidRPr="005B5C07" w:rsidRDefault="0040644F" w:rsidP="00982245">
            <w:pPr>
              <w:rPr>
                <w:rFonts w:ascii="Times New Roman" w:hAnsi="Times New Roman"/>
                <w:sz w:val="20"/>
                <w:szCs w:val="20"/>
              </w:rPr>
            </w:pPr>
            <w:r w:rsidRPr="005B5C07">
              <w:rPr>
                <w:rFonts w:ascii="Times New Roman" w:hAnsi="Times New Roman"/>
                <w:b/>
                <w:sz w:val="20"/>
                <w:szCs w:val="20"/>
              </w:rPr>
              <w:t xml:space="preserve">Cel przedmiotu </w:t>
            </w:r>
          </w:p>
        </w:tc>
      </w:tr>
      <w:tr w:rsidR="0040644F" w:rsidRPr="005B5C07" w14:paraId="3EFAF476" w14:textId="77777777" w:rsidTr="00982245">
        <w:tc>
          <w:tcPr>
            <w:tcW w:w="9216" w:type="dxa"/>
            <w:gridSpan w:val="13"/>
          </w:tcPr>
          <w:p w14:paraId="36C1AC47" w14:textId="77777777" w:rsidR="0040644F" w:rsidRPr="005B5C07" w:rsidRDefault="0040644F" w:rsidP="00982245">
            <w:pPr>
              <w:spacing w:line="240" w:lineRule="auto"/>
              <w:rPr>
                <w:rFonts w:ascii="Times New Roman" w:hAnsi="Times New Roman"/>
                <w:sz w:val="20"/>
                <w:szCs w:val="20"/>
              </w:rPr>
            </w:pPr>
            <w:r w:rsidRPr="005B5C07">
              <w:rPr>
                <w:rFonts w:ascii="Times New Roman" w:hAnsi="Times New Roman"/>
                <w:sz w:val="20"/>
                <w:szCs w:val="20"/>
              </w:rPr>
              <w:t>Opanowanie wiedzy i umiejętności w zakresie współczesnych zintegrowanych systemów wspomagających procesy logistyczne.</w:t>
            </w:r>
          </w:p>
        </w:tc>
      </w:tr>
      <w:tr w:rsidR="0040644F" w:rsidRPr="005B5C07" w14:paraId="44129C9D" w14:textId="77777777" w:rsidTr="00982245">
        <w:tc>
          <w:tcPr>
            <w:tcW w:w="9216" w:type="dxa"/>
            <w:gridSpan w:val="13"/>
          </w:tcPr>
          <w:p w14:paraId="3C813673" w14:textId="77777777" w:rsidR="0040644F" w:rsidRPr="005B5C07" w:rsidRDefault="0040644F" w:rsidP="00982245">
            <w:pPr>
              <w:rPr>
                <w:rFonts w:ascii="Times New Roman" w:hAnsi="Times New Roman"/>
                <w:sz w:val="20"/>
                <w:szCs w:val="20"/>
              </w:rPr>
            </w:pPr>
            <w:r w:rsidRPr="005B5C07">
              <w:rPr>
                <w:rFonts w:ascii="Times New Roman" w:hAnsi="Times New Roman"/>
                <w:b/>
                <w:sz w:val="20"/>
                <w:szCs w:val="20"/>
              </w:rPr>
              <w:t xml:space="preserve">Wymagania wstępne </w:t>
            </w:r>
          </w:p>
        </w:tc>
      </w:tr>
      <w:tr w:rsidR="0040644F" w:rsidRPr="005B5C07" w14:paraId="71903D7E" w14:textId="77777777" w:rsidTr="00982245">
        <w:tc>
          <w:tcPr>
            <w:tcW w:w="9216" w:type="dxa"/>
            <w:gridSpan w:val="13"/>
          </w:tcPr>
          <w:p w14:paraId="190F0DC7" w14:textId="77777777" w:rsidR="0040644F" w:rsidRPr="005B5C07" w:rsidRDefault="0040644F" w:rsidP="00982245">
            <w:pPr>
              <w:rPr>
                <w:rFonts w:ascii="Times New Roman" w:hAnsi="Times New Roman"/>
                <w:sz w:val="20"/>
                <w:szCs w:val="20"/>
              </w:rPr>
            </w:pPr>
            <w:r w:rsidRPr="005B5C07">
              <w:rPr>
                <w:rFonts w:ascii="Times New Roman" w:hAnsi="Times New Roman"/>
                <w:sz w:val="20"/>
                <w:szCs w:val="20"/>
              </w:rPr>
              <w:t>Technologie informacyjne</w:t>
            </w:r>
          </w:p>
        </w:tc>
      </w:tr>
      <w:tr w:rsidR="0040644F" w:rsidRPr="005B5C07" w14:paraId="51669C40" w14:textId="77777777" w:rsidTr="00982245">
        <w:trPr>
          <w:trHeight w:val="162"/>
        </w:trPr>
        <w:tc>
          <w:tcPr>
            <w:tcW w:w="1131" w:type="dxa"/>
            <w:gridSpan w:val="2"/>
            <w:vAlign w:val="center"/>
          </w:tcPr>
          <w:p w14:paraId="4593FF70" w14:textId="77777777" w:rsidR="0040644F" w:rsidRPr="005B5C07" w:rsidRDefault="0040644F" w:rsidP="00982245">
            <w:pPr>
              <w:spacing w:line="240" w:lineRule="auto"/>
              <w:jc w:val="center"/>
              <w:rPr>
                <w:rFonts w:ascii="Times New Roman" w:hAnsi="Times New Roman"/>
                <w:sz w:val="20"/>
                <w:szCs w:val="20"/>
              </w:rPr>
            </w:pPr>
            <w:r w:rsidRPr="005B5C07">
              <w:rPr>
                <w:rFonts w:ascii="Times New Roman" w:hAnsi="Times New Roman"/>
                <w:sz w:val="20"/>
                <w:szCs w:val="20"/>
              </w:rPr>
              <w:t>Numer efektu uczenia się dla przedmiotu</w:t>
            </w:r>
          </w:p>
        </w:tc>
        <w:tc>
          <w:tcPr>
            <w:tcW w:w="5097" w:type="dxa"/>
            <w:gridSpan w:val="7"/>
            <w:vAlign w:val="center"/>
          </w:tcPr>
          <w:p w14:paraId="59BB3E7B" w14:textId="77777777" w:rsidR="0040644F" w:rsidRPr="005B5C07" w:rsidRDefault="0040644F" w:rsidP="00982245">
            <w:pPr>
              <w:spacing w:line="240" w:lineRule="auto"/>
              <w:jc w:val="center"/>
              <w:rPr>
                <w:rFonts w:ascii="Times New Roman" w:hAnsi="Times New Roman"/>
                <w:sz w:val="20"/>
                <w:szCs w:val="20"/>
              </w:rPr>
            </w:pPr>
            <w:r w:rsidRPr="005B5C07">
              <w:rPr>
                <w:rFonts w:ascii="Times New Roman" w:hAnsi="Times New Roman"/>
                <w:sz w:val="20"/>
                <w:szCs w:val="20"/>
              </w:rPr>
              <w:t>Zdefiniowanie efektu</w:t>
            </w:r>
          </w:p>
        </w:tc>
        <w:tc>
          <w:tcPr>
            <w:tcW w:w="1453" w:type="dxa"/>
            <w:gridSpan w:val="3"/>
            <w:vAlign w:val="center"/>
          </w:tcPr>
          <w:p w14:paraId="7F58E9DE" w14:textId="77777777" w:rsidR="0040644F" w:rsidRPr="005B5C07" w:rsidRDefault="0040644F" w:rsidP="00982245">
            <w:pPr>
              <w:spacing w:line="240" w:lineRule="auto"/>
              <w:jc w:val="center"/>
              <w:rPr>
                <w:rFonts w:ascii="Times New Roman" w:hAnsi="Times New Roman"/>
                <w:sz w:val="20"/>
                <w:szCs w:val="20"/>
              </w:rPr>
            </w:pPr>
            <w:r w:rsidRPr="005B5C07">
              <w:rPr>
                <w:rFonts w:ascii="Times New Roman" w:hAnsi="Times New Roman"/>
                <w:sz w:val="20"/>
                <w:szCs w:val="20"/>
              </w:rPr>
              <w:t>Odniesienie efektu do efektów kierunkowych</w:t>
            </w:r>
          </w:p>
        </w:tc>
        <w:tc>
          <w:tcPr>
            <w:tcW w:w="1535" w:type="dxa"/>
            <w:vAlign w:val="center"/>
          </w:tcPr>
          <w:p w14:paraId="1110ED27" w14:textId="77777777" w:rsidR="0040644F" w:rsidRPr="005B5C07" w:rsidRDefault="0040644F" w:rsidP="00982245">
            <w:pPr>
              <w:spacing w:line="240" w:lineRule="auto"/>
              <w:jc w:val="center"/>
              <w:rPr>
                <w:rFonts w:ascii="Times New Roman" w:hAnsi="Times New Roman"/>
                <w:sz w:val="20"/>
                <w:szCs w:val="20"/>
              </w:rPr>
            </w:pPr>
            <w:r w:rsidRPr="005B5C07">
              <w:rPr>
                <w:rFonts w:ascii="Times New Roman" w:hAnsi="Times New Roman"/>
                <w:sz w:val="20"/>
                <w:szCs w:val="20"/>
              </w:rPr>
              <w:t>Metoda weryfikacji  osiągniętych efektów</w:t>
            </w:r>
          </w:p>
        </w:tc>
      </w:tr>
      <w:tr w:rsidR="0040644F" w:rsidRPr="005B5C07" w14:paraId="58464FAB" w14:textId="77777777" w:rsidTr="00982245">
        <w:trPr>
          <w:trHeight w:val="159"/>
        </w:trPr>
        <w:tc>
          <w:tcPr>
            <w:tcW w:w="9216" w:type="dxa"/>
            <w:gridSpan w:val="13"/>
            <w:vAlign w:val="center"/>
          </w:tcPr>
          <w:p w14:paraId="68852E18" w14:textId="77777777" w:rsidR="0040644F" w:rsidRPr="005B5C07" w:rsidRDefault="0040644F" w:rsidP="00982245">
            <w:pPr>
              <w:spacing w:line="240" w:lineRule="auto"/>
              <w:jc w:val="center"/>
              <w:rPr>
                <w:rFonts w:ascii="Times New Roman" w:hAnsi="Times New Roman"/>
                <w:sz w:val="20"/>
                <w:szCs w:val="20"/>
              </w:rPr>
            </w:pPr>
            <w:r w:rsidRPr="005B5C07">
              <w:rPr>
                <w:rFonts w:ascii="Times New Roman" w:hAnsi="Times New Roman"/>
                <w:sz w:val="20"/>
                <w:szCs w:val="20"/>
              </w:rPr>
              <w:t>WIEDZA</w:t>
            </w:r>
          </w:p>
        </w:tc>
      </w:tr>
      <w:tr w:rsidR="0040644F" w:rsidRPr="005B5C07" w14:paraId="1CCEF28E" w14:textId="77777777" w:rsidTr="00982245">
        <w:trPr>
          <w:trHeight w:val="159"/>
        </w:trPr>
        <w:tc>
          <w:tcPr>
            <w:tcW w:w="1131" w:type="dxa"/>
            <w:gridSpan w:val="2"/>
            <w:vAlign w:val="center"/>
          </w:tcPr>
          <w:p w14:paraId="1C6B441E" w14:textId="77777777" w:rsidR="0040644F" w:rsidRPr="005B5C07" w:rsidRDefault="0040644F" w:rsidP="00982245">
            <w:pPr>
              <w:spacing w:line="240" w:lineRule="auto"/>
              <w:jc w:val="center"/>
              <w:rPr>
                <w:rFonts w:ascii="Times New Roman" w:hAnsi="Times New Roman"/>
                <w:sz w:val="20"/>
                <w:szCs w:val="20"/>
              </w:rPr>
            </w:pPr>
            <w:r w:rsidRPr="005B5C07">
              <w:rPr>
                <w:rFonts w:ascii="Times New Roman" w:hAnsi="Times New Roman"/>
                <w:sz w:val="20"/>
                <w:szCs w:val="20"/>
              </w:rPr>
              <w:t>1</w:t>
            </w:r>
          </w:p>
        </w:tc>
        <w:tc>
          <w:tcPr>
            <w:tcW w:w="5097" w:type="dxa"/>
            <w:gridSpan w:val="7"/>
            <w:vAlign w:val="center"/>
          </w:tcPr>
          <w:p w14:paraId="5A20E313" w14:textId="77777777" w:rsidR="0040644F" w:rsidRPr="005B5C07" w:rsidRDefault="0040644F" w:rsidP="00982245">
            <w:pPr>
              <w:pStyle w:val="Tekstpodstawowy"/>
              <w:rPr>
                <w:bCs/>
              </w:rPr>
            </w:pPr>
            <w:r>
              <w:t xml:space="preserve">Student </w:t>
            </w:r>
            <w:r w:rsidRPr="005B5C07">
              <w:t>zna funkcje i zadania oraz typologię skomputeryzowanych informatycznych systemów zarządzania</w:t>
            </w:r>
          </w:p>
        </w:tc>
        <w:tc>
          <w:tcPr>
            <w:tcW w:w="1453" w:type="dxa"/>
            <w:gridSpan w:val="3"/>
            <w:vAlign w:val="center"/>
          </w:tcPr>
          <w:p w14:paraId="3AB4483D" w14:textId="77777777" w:rsidR="0040644F" w:rsidRPr="005B5C07" w:rsidRDefault="0040644F" w:rsidP="00982245">
            <w:pPr>
              <w:spacing w:line="240" w:lineRule="auto"/>
              <w:jc w:val="center"/>
              <w:rPr>
                <w:rFonts w:ascii="Times New Roman" w:hAnsi="Times New Roman"/>
                <w:sz w:val="20"/>
                <w:szCs w:val="20"/>
              </w:rPr>
            </w:pPr>
            <w:r w:rsidRPr="005B5C07">
              <w:rPr>
                <w:rFonts w:ascii="Times New Roman" w:hAnsi="Times New Roman"/>
                <w:sz w:val="20"/>
                <w:szCs w:val="20"/>
              </w:rPr>
              <w:t>K_W06</w:t>
            </w:r>
          </w:p>
        </w:tc>
        <w:tc>
          <w:tcPr>
            <w:tcW w:w="1535" w:type="dxa"/>
          </w:tcPr>
          <w:p w14:paraId="31441B10" w14:textId="77777777" w:rsidR="0040644F" w:rsidRPr="005B5C07" w:rsidRDefault="0040644F" w:rsidP="00982245">
            <w:pPr>
              <w:spacing w:line="240" w:lineRule="auto"/>
              <w:jc w:val="center"/>
              <w:rPr>
                <w:rFonts w:ascii="Times New Roman" w:hAnsi="Times New Roman"/>
                <w:sz w:val="20"/>
                <w:szCs w:val="20"/>
              </w:rPr>
            </w:pPr>
            <w:r w:rsidRPr="00D406CA">
              <w:rPr>
                <w:rFonts w:ascii="Times New Roman" w:hAnsi="Times New Roman"/>
                <w:sz w:val="20"/>
                <w:szCs w:val="20"/>
              </w:rPr>
              <w:t>Dyskusja, rozwiązywanie zadań</w:t>
            </w:r>
          </w:p>
        </w:tc>
      </w:tr>
      <w:tr w:rsidR="0040644F" w:rsidRPr="005B5C07" w14:paraId="66880790" w14:textId="77777777" w:rsidTr="00982245">
        <w:trPr>
          <w:trHeight w:val="763"/>
        </w:trPr>
        <w:tc>
          <w:tcPr>
            <w:tcW w:w="1131" w:type="dxa"/>
            <w:gridSpan w:val="2"/>
            <w:vAlign w:val="center"/>
          </w:tcPr>
          <w:p w14:paraId="4A3BFED6" w14:textId="77777777" w:rsidR="0040644F" w:rsidRPr="005B5C07" w:rsidRDefault="0040644F" w:rsidP="00982245">
            <w:pPr>
              <w:spacing w:line="240" w:lineRule="auto"/>
              <w:jc w:val="center"/>
              <w:rPr>
                <w:rFonts w:ascii="Times New Roman" w:hAnsi="Times New Roman"/>
                <w:sz w:val="20"/>
                <w:szCs w:val="20"/>
              </w:rPr>
            </w:pPr>
            <w:r w:rsidRPr="005B5C07">
              <w:rPr>
                <w:rFonts w:ascii="Times New Roman" w:hAnsi="Times New Roman"/>
                <w:sz w:val="20"/>
                <w:szCs w:val="20"/>
              </w:rPr>
              <w:t>2</w:t>
            </w:r>
          </w:p>
        </w:tc>
        <w:tc>
          <w:tcPr>
            <w:tcW w:w="5097" w:type="dxa"/>
            <w:gridSpan w:val="7"/>
            <w:vAlign w:val="center"/>
          </w:tcPr>
          <w:p w14:paraId="7AAC3BFE" w14:textId="77777777" w:rsidR="0040644F" w:rsidRPr="005B5C07" w:rsidRDefault="0040644F" w:rsidP="00982245">
            <w:pPr>
              <w:pStyle w:val="Tekstpodstawowy"/>
              <w:rPr>
                <w:bCs/>
              </w:rPr>
            </w:pPr>
            <w:r>
              <w:t>Student</w:t>
            </w:r>
            <w:r w:rsidRPr="005B5C07">
              <w:t xml:space="preserve"> zna koncepcje, funkcje i zadania zintegrowanych systemów informatycznych zarządzania klasy MRP/ERP</w:t>
            </w:r>
            <w:r>
              <w:t xml:space="preserve">, </w:t>
            </w:r>
            <w:r w:rsidRPr="005B5C07">
              <w:t>SCM</w:t>
            </w:r>
            <w:r>
              <w:t xml:space="preserve">, </w:t>
            </w:r>
            <w:r w:rsidRPr="005B5C07">
              <w:t>CRM</w:t>
            </w:r>
          </w:p>
        </w:tc>
        <w:tc>
          <w:tcPr>
            <w:tcW w:w="1453" w:type="dxa"/>
            <w:gridSpan w:val="3"/>
          </w:tcPr>
          <w:p w14:paraId="3C8680D3"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K_W06</w:t>
            </w:r>
          </w:p>
        </w:tc>
        <w:tc>
          <w:tcPr>
            <w:tcW w:w="1535" w:type="dxa"/>
          </w:tcPr>
          <w:p w14:paraId="0F08FABE" w14:textId="77777777" w:rsidR="0040644F" w:rsidRPr="005B5C07" w:rsidRDefault="0040644F" w:rsidP="00982245">
            <w:pPr>
              <w:spacing w:line="240" w:lineRule="auto"/>
              <w:jc w:val="center"/>
              <w:rPr>
                <w:rFonts w:ascii="Times New Roman" w:hAnsi="Times New Roman"/>
                <w:sz w:val="20"/>
                <w:szCs w:val="20"/>
              </w:rPr>
            </w:pPr>
            <w:r w:rsidRPr="00D406CA">
              <w:rPr>
                <w:rFonts w:ascii="Times New Roman" w:hAnsi="Times New Roman"/>
                <w:sz w:val="20"/>
                <w:szCs w:val="20"/>
              </w:rPr>
              <w:t>Dyskusja, rozwiązywanie zadań</w:t>
            </w:r>
          </w:p>
        </w:tc>
      </w:tr>
      <w:tr w:rsidR="0040644F" w:rsidRPr="005B5C07" w14:paraId="3E47EC25" w14:textId="77777777" w:rsidTr="00982245">
        <w:trPr>
          <w:trHeight w:val="159"/>
        </w:trPr>
        <w:tc>
          <w:tcPr>
            <w:tcW w:w="9216" w:type="dxa"/>
            <w:gridSpan w:val="13"/>
            <w:vAlign w:val="center"/>
          </w:tcPr>
          <w:p w14:paraId="0B971687"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 xml:space="preserve">UMIEJĘTNOŚCI </w:t>
            </w:r>
          </w:p>
        </w:tc>
      </w:tr>
      <w:tr w:rsidR="0040644F" w:rsidRPr="005B5C07" w14:paraId="750A4999" w14:textId="77777777" w:rsidTr="00982245">
        <w:trPr>
          <w:trHeight w:val="159"/>
        </w:trPr>
        <w:tc>
          <w:tcPr>
            <w:tcW w:w="1131" w:type="dxa"/>
            <w:gridSpan w:val="2"/>
            <w:vAlign w:val="center"/>
          </w:tcPr>
          <w:p w14:paraId="683B1CA2"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5097" w:type="dxa"/>
            <w:gridSpan w:val="7"/>
            <w:vAlign w:val="center"/>
          </w:tcPr>
          <w:p w14:paraId="3EC660D9" w14:textId="77777777" w:rsidR="0040644F" w:rsidRPr="005B5C07" w:rsidRDefault="0040644F" w:rsidP="00982245">
            <w:pPr>
              <w:pStyle w:val="Tekstpodstawowy"/>
              <w:rPr>
                <w:bCs/>
              </w:rPr>
            </w:pPr>
            <w:r>
              <w:t>Student potrafi rozwiązywać problemy zarządzania w logistyce wykorzystując technologie ICT.</w:t>
            </w:r>
          </w:p>
        </w:tc>
        <w:tc>
          <w:tcPr>
            <w:tcW w:w="1453" w:type="dxa"/>
            <w:gridSpan w:val="3"/>
          </w:tcPr>
          <w:p w14:paraId="5B7E312F" w14:textId="77777777" w:rsidR="0040644F" w:rsidRPr="005B5C07" w:rsidRDefault="0040644F" w:rsidP="00982245">
            <w:pPr>
              <w:jc w:val="center"/>
              <w:rPr>
                <w:rFonts w:ascii="Times New Roman" w:hAnsi="Times New Roman"/>
                <w:sz w:val="20"/>
                <w:szCs w:val="20"/>
              </w:rPr>
            </w:pPr>
            <w:r>
              <w:rPr>
                <w:rFonts w:ascii="Times New Roman" w:hAnsi="Times New Roman"/>
                <w:sz w:val="20"/>
                <w:szCs w:val="20"/>
              </w:rPr>
              <w:t>K_U01</w:t>
            </w:r>
          </w:p>
        </w:tc>
        <w:tc>
          <w:tcPr>
            <w:tcW w:w="1535" w:type="dxa"/>
            <w:vAlign w:val="center"/>
          </w:tcPr>
          <w:p w14:paraId="1331B570"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Dyskusja, rozwiązywanie zadań</w:t>
            </w:r>
          </w:p>
        </w:tc>
      </w:tr>
      <w:tr w:rsidR="0040644F" w:rsidRPr="005B5C07" w14:paraId="40053EB3" w14:textId="77777777" w:rsidTr="00982245">
        <w:trPr>
          <w:trHeight w:val="159"/>
        </w:trPr>
        <w:tc>
          <w:tcPr>
            <w:tcW w:w="9216" w:type="dxa"/>
            <w:gridSpan w:val="13"/>
            <w:vAlign w:val="center"/>
          </w:tcPr>
          <w:p w14:paraId="26B67077"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40644F" w:rsidRPr="005B5C07" w14:paraId="17D1492A" w14:textId="77777777" w:rsidTr="00982245">
        <w:trPr>
          <w:trHeight w:val="159"/>
        </w:trPr>
        <w:tc>
          <w:tcPr>
            <w:tcW w:w="1131" w:type="dxa"/>
            <w:gridSpan w:val="2"/>
            <w:vAlign w:val="center"/>
          </w:tcPr>
          <w:p w14:paraId="24433F15"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5097" w:type="dxa"/>
            <w:gridSpan w:val="7"/>
            <w:vAlign w:val="center"/>
          </w:tcPr>
          <w:p w14:paraId="42D7CB3E" w14:textId="77777777" w:rsidR="0040644F" w:rsidRPr="005B5C07" w:rsidRDefault="0040644F" w:rsidP="00982245">
            <w:pPr>
              <w:pStyle w:val="Tekstpodstawowy"/>
              <w:rPr>
                <w:bCs/>
              </w:rPr>
            </w:pPr>
            <w:r>
              <w:t>Absolwent jest gotów do działań przedsiębiorczych w zakresie logistyki wykorzystując technologie ICT</w:t>
            </w:r>
          </w:p>
        </w:tc>
        <w:tc>
          <w:tcPr>
            <w:tcW w:w="1453" w:type="dxa"/>
            <w:gridSpan w:val="3"/>
          </w:tcPr>
          <w:p w14:paraId="6B9CCF5B" w14:textId="77777777" w:rsidR="0040644F" w:rsidRPr="005B5C07" w:rsidRDefault="0040644F" w:rsidP="00982245">
            <w:pPr>
              <w:jc w:val="center"/>
              <w:rPr>
                <w:rFonts w:ascii="Times New Roman" w:hAnsi="Times New Roman"/>
                <w:sz w:val="20"/>
                <w:szCs w:val="20"/>
              </w:rPr>
            </w:pPr>
            <w:r>
              <w:rPr>
                <w:rFonts w:ascii="Times New Roman" w:hAnsi="Times New Roman"/>
                <w:sz w:val="20"/>
                <w:szCs w:val="20"/>
              </w:rPr>
              <w:t>K_K05</w:t>
            </w:r>
          </w:p>
        </w:tc>
        <w:tc>
          <w:tcPr>
            <w:tcW w:w="1535" w:type="dxa"/>
            <w:vAlign w:val="center"/>
          </w:tcPr>
          <w:p w14:paraId="79CBBAFC"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Dyskusja, rozwiązywanie zadań</w:t>
            </w:r>
          </w:p>
        </w:tc>
      </w:tr>
      <w:tr w:rsidR="0040644F" w:rsidRPr="005B5C07" w14:paraId="718D02DC" w14:textId="77777777" w:rsidTr="00982245">
        <w:trPr>
          <w:trHeight w:val="159"/>
        </w:trPr>
        <w:tc>
          <w:tcPr>
            <w:tcW w:w="9216" w:type="dxa"/>
            <w:gridSpan w:val="13"/>
            <w:vAlign w:val="center"/>
          </w:tcPr>
          <w:p w14:paraId="52F08E39" w14:textId="77777777" w:rsidR="0040644F" w:rsidRPr="005B5C07" w:rsidRDefault="0040644F" w:rsidP="00982245">
            <w:pPr>
              <w:jc w:val="center"/>
              <w:rPr>
                <w:rFonts w:ascii="Times New Roman" w:hAnsi="Times New Roman"/>
                <w:sz w:val="20"/>
                <w:szCs w:val="20"/>
              </w:rPr>
            </w:pPr>
            <w:r>
              <w:rPr>
                <w:rFonts w:ascii="Times New Roman" w:hAnsi="Times New Roman"/>
                <w:sz w:val="20"/>
                <w:szCs w:val="20"/>
              </w:rPr>
              <w:t>ĆWICZENIA (lub inna forma zajęć)</w:t>
            </w:r>
          </w:p>
        </w:tc>
      </w:tr>
      <w:tr w:rsidR="0040644F" w:rsidRPr="005B5C07" w14:paraId="43AA0B6F" w14:textId="77777777" w:rsidTr="00982245">
        <w:tblPrEx>
          <w:tblLook w:val="04A0" w:firstRow="1" w:lastRow="0" w:firstColumn="1" w:lastColumn="0" w:noHBand="0" w:noVBand="1"/>
        </w:tblPrEx>
        <w:tc>
          <w:tcPr>
            <w:tcW w:w="627" w:type="dxa"/>
            <w:vAlign w:val="center"/>
          </w:tcPr>
          <w:p w14:paraId="49B3B02D"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Nr zajęć</w:t>
            </w:r>
          </w:p>
        </w:tc>
        <w:tc>
          <w:tcPr>
            <w:tcW w:w="4944" w:type="dxa"/>
            <w:gridSpan w:val="7"/>
            <w:vAlign w:val="center"/>
          </w:tcPr>
          <w:p w14:paraId="0D7A8ABD"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Treść zajęć/ Temat zajęć</w:t>
            </w:r>
          </w:p>
        </w:tc>
        <w:tc>
          <w:tcPr>
            <w:tcW w:w="782" w:type="dxa"/>
            <w:gridSpan w:val="2"/>
            <w:vAlign w:val="center"/>
          </w:tcPr>
          <w:p w14:paraId="312926B7"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Liczba godzin</w:t>
            </w:r>
          </w:p>
        </w:tc>
        <w:tc>
          <w:tcPr>
            <w:tcW w:w="2863" w:type="dxa"/>
            <w:gridSpan w:val="3"/>
            <w:vAlign w:val="center"/>
          </w:tcPr>
          <w:p w14:paraId="12BEFAD9"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Metoda kształcenia</w:t>
            </w:r>
          </w:p>
        </w:tc>
      </w:tr>
      <w:tr w:rsidR="0040644F" w:rsidRPr="005B5C07" w14:paraId="30096FBD" w14:textId="77777777" w:rsidTr="00982245">
        <w:tblPrEx>
          <w:tblLook w:val="04A0" w:firstRow="1" w:lastRow="0" w:firstColumn="1" w:lastColumn="0" w:noHBand="0" w:noVBand="1"/>
        </w:tblPrEx>
        <w:tc>
          <w:tcPr>
            <w:tcW w:w="627" w:type="dxa"/>
            <w:vAlign w:val="center"/>
          </w:tcPr>
          <w:p w14:paraId="6D85686E"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1</w:t>
            </w:r>
          </w:p>
        </w:tc>
        <w:tc>
          <w:tcPr>
            <w:tcW w:w="4944" w:type="dxa"/>
            <w:gridSpan w:val="7"/>
            <w:vAlign w:val="center"/>
          </w:tcPr>
          <w:p w14:paraId="32042C43" w14:textId="77777777" w:rsidR="0040644F" w:rsidRPr="005B5C07" w:rsidRDefault="0040644F" w:rsidP="00982245">
            <w:pPr>
              <w:spacing w:line="240" w:lineRule="auto"/>
              <w:rPr>
                <w:rFonts w:ascii="Times New Roman" w:hAnsi="Times New Roman"/>
                <w:sz w:val="20"/>
                <w:szCs w:val="20"/>
              </w:rPr>
            </w:pPr>
            <w:r w:rsidRPr="005B5C07">
              <w:rPr>
                <w:rFonts w:ascii="Times New Roman" w:hAnsi="Times New Roman"/>
                <w:sz w:val="20"/>
                <w:szCs w:val="20"/>
              </w:rPr>
              <w:t>Komputerowo zintegrowane zarządzanie logistyczne:</w:t>
            </w:r>
            <w:r w:rsidRPr="005B5C07">
              <w:rPr>
                <w:rFonts w:ascii="Times New Roman" w:hAnsi="Times New Roman"/>
                <w:smallCaps/>
                <w:sz w:val="20"/>
                <w:szCs w:val="20"/>
              </w:rPr>
              <w:t xml:space="preserve"> </w:t>
            </w:r>
            <w:r w:rsidRPr="005B5C07">
              <w:rPr>
                <w:rFonts w:ascii="Times New Roman" w:hAnsi="Times New Roman"/>
                <w:sz w:val="20"/>
                <w:szCs w:val="20"/>
              </w:rPr>
              <w:t xml:space="preserve">Idea zarządzania zintegrowanego, Zintegrowane systemy informatyczne (ZSI), Ewolucja zintegrowanych systemów informatycznych ZSI, Integracja systemów logistycznych zarządzania. </w:t>
            </w:r>
          </w:p>
        </w:tc>
        <w:tc>
          <w:tcPr>
            <w:tcW w:w="782" w:type="dxa"/>
            <w:gridSpan w:val="2"/>
            <w:vAlign w:val="center"/>
          </w:tcPr>
          <w:p w14:paraId="6522DA2F" w14:textId="77777777" w:rsidR="0040644F" w:rsidRPr="005B5C07" w:rsidRDefault="0040644F" w:rsidP="00982245">
            <w:pPr>
              <w:spacing w:beforeLines="20" w:before="48" w:afterLines="20" w:after="48"/>
              <w:ind w:left="72"/>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051920BC"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Dyskusja, rozwiązywanie zadań</w:t>
            </w:r>
          </w:p>
        </w:tc>
      </w:tr>
      <w:tr w:rsidR="0040644F" w:rsidRPr="005B5C07" w14:paraId="575B2338" w14:textId="77777777" w:rsidTr="00982245">
        <w:tblPrEx>
          <w:tblLook w:val="04A0" w:firstRow="1" w:lastRow="0" w:firstColumn="1" w:lastColumn="0" w:noHBand="0" w:noVBand="1"/>
        </w:tblPrEx>
        <w:tc>
          <w:tcPr>
            <w:tcW w:w="627" w:type="dxa"/>
            <w:vAlign w:val="center"/>
          </w:tcPr>
          <w:p w14:paraId="75107C46"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2</w:t>
            </w:r>
          </w:p>
        </w:tc>
        <w:tc>
          <w:tcPr>
            <w:tcW w:w="4944" w:type="dxa"/>
            <w:gridSpan w:val="7"/>
            <w:vAlign w:val="center"/>
          </w:tcPr>
          <w:p w14:paraId="147C88BC" w14:textId="77777777" w:rsidR="0040644F" w:rsidRPr="005B5C07" w:rsidRDefault="0040644F" w:rsidP="00982245">
            <w:pPr>
              <w:spacing w:line="240" w:lineRule="auto"/>
              <w:rPr>
                <w:rFonts w:ascii="Times New Roman" w:hAnsi="Times New Roman"/>
                <w:sz w:val="20"/>
                <w:szCs w:val="20"/>
              </w:rPr>
            </w:pPr>
            <w:r w:rsidRPr="002D038C">
              <w:rPr>
                <w:rFonts w:ascii="Times New Roman" w:hAnsi="Times New Roman"/>
                <w:sz w:val="20"/>
                <w:szCs w:val="20"/>
              </w:rPr>
              <w:t>Rynek zintegrowanych systemów informatycznych</w:t>
            </w:r>
            <w:r w:rsidRPr="002D038C">
              <w:rPr>
                <w:rFonts w:ascii="Times New Roman" w:hAnsi="Times New Roman"/>
                <w:smallCaps/>
                <w:sz w:val="20"/>
                <w:szCs w:val="20"/>
              </w:rPr>
              <w:t xml:space="preserve"> (ZSI): </w:t>
            </w:r>
            <w:r w:rsidRPr="002D038C">
              <w:rPr>
                <w:rFonts w:ascii="Times New Roman" w:hAnsi="Times New Roman"/>
                <w:sz w:val="20"/>
                <w:szCs w:val="20"/>
              </w:rPr>
              <w:t>dane statystyczne.</w:t>
            </w:r>
          </w:p>
        </w:tc>
        <w:tc>
          <w:tcPr>
            <w:tcW w:w="782" w:type="dxa"/>
            <w:gridSpan w:val="2"/>
            <w:vAlign w:val="center"/>
          </w:tcPr>
          <w:p w14:paraId="08965F27" w14:textId="77777777" w:rsidR="0040644F" w:rsidRDefault="0040644F" w:rsidP="00982245">
            <w:pPr>
              <w:spacing w:beforeLines="20" w:before="48" w:afterLines="20" w:after="48"/>
              <w:ind w:left="72"/>
              <w:jc w:val="center"/>
              <w:rPr>
                <w:rFonts w:ascii="Times New Roman" w:hAnsi="Times New Roman"/>
                <w:sz w:val="20"/>
                <w:szCs w:val="20"/>
              </w:rPr>
            </w:pPr>
            <w:r>
              <w:rPr>
                <w:rFonts w:ascii="Times New Roman" w:hAnsi="Times New Roman"/>
                <w:sz w:val="20"/>
                <w:szCs w:val="20"/>
              </w:rPr>
              <w:t>5</w:t>
            </w:r>
          </w:p>
        </w:tc>
        <w:tc>
          <w:tcPr>
            <w:tcW w:w="2863" w:type="dxa"/>
            <w:gridSpan w:val="3"/>
            <w:vAlign w:val="center"/>
          </w:tcPr>
          <w:p w14:paraId="0BCD2041"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40644F" w:rsidRPr="005B5C07" w14:paraId="0284EABC" w14:textId="77777777" w:rsidTr="00982245">
        <w:tblPrEx>
          <w:tblLook w:val="04A0" w:firstRow="1" w:lastRow="0" w:firstColumn="1" w:lastColumn="0" w:noHBand="0" w:noVBand="1"/>
        </w:tblPrEx>
        <w:tc>
          <w:tcPr>
            <w:tcW w:w="627" w:type="dxa"/>
            <w:vAlign w:val="center"/>
          </w:tcPr>
          <w:p w14:paraId="5E6311BB"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3</w:t>
            </w:r>
          </w:p>
        </w:tc>
        <w:tc>
          <w:tcPr>
            <w:tcW w:w="4944" w:type="dxa"/>
            <w:gridSpan w:val="7"/>
            <w:vAlign w:val="center"/>
          </w:tcPr>
          <w:p w14:paraId="19AC0C7A" w14:textId="77777777" w:rsidR="0040644F" w:rsidRPr="005B5C07" w:rsidRDefault="0040644F" w:rsidP="00982245">
            <w:pPr>
              <w:spacing w:line="240" w:lineRule="auto"/>
              <w:rPr>
                <w:rFonts w:ascii="Times New Roman" w:hAnsi="Times New Roman"/>
                <w:smallCaps/>
                <w:sz w:val="20"/>
                <w:szCs w:val="20"/>
              </w:rPr>
            </w:pPr>
            <w:r w:rsidRPr="005B5C07">
              <w:rPr>
                <w:rFonts w:ascii="Times New Roman" w:hAnsi="Times New Roman"/>
                <w:sz w:val="20"/>
                <w:szCs w:val="20"/>
              </w:rPr>
              <w:t>Oprogramowanie klasy MRP/ERP dla dużych przedsiębiorstw, Oprogramowanie zintegrowane dla sektora małych i średnich przedsiębiorstw (MŚP), Rankingi.</w:t>
            </w:r>
            <w:r w:rsidRPr="005B5C07">
              <w:rPr>
                <w:rFonts w:ascii="Times New Roman" w:hAnsi="Times New Roman"/>
                <w:smallCaps/>
                <w:sz w:val="20"/>
                <w:szCs w:val="20"/>
              </w:rPr>
              <w:t xml:space="preserve"> </w:t>
            </w:r>
          </w:p>
        </w:tc>
        <w:tc>
          <w:tcPr>
            <w:tcW w:w="782" w:type="dxa"/>
            <w:gridSpan w:val="2"/>
            <w:vAlign w:val="center"/>
          </w:tcPr>
          <w:p w14:paraId="78675A1E" w14:textId="77777777" w:rsidR="0040644F" w:rsidRPr="005B5C07" w:rsidRDefault="0040644F" w:rsidP="00982245">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2FF91AC6"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40644F" w:rsidRPr="005B5C07" w14:paraId="4E3F8519" w14:textId="77777777" w:rsidTr="00982245">
        <w:tblPrEx>
          <w:tblLook w:val="04A0" w:firstRow="1" w:lastRow="0" w:firstColumn="1" w:lastColumn="0" w:noHBand="0" w:noVBand="1"/>
        </w:tblPrEx>
        <w:tc>
          <w:tcPr>
            <w:tcW w:w="627" w:type="dxa"/>
            <w:vAlign w:val="center"/>
          </w:tcPr>
          <w:p w14:paraId="402DE8BE"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4</w:t>
            </w:r>
          </w:p>
        </w:tc>
        <w:tc>
          <w:tcPr>
            <w:tcW w:w="4944" w:type="dxa"/>
            <w:gridSpan w:val="7"/>
            <w:vAlign w:val="center"/>
          </w:tcPr>
          <w:p w14:paraId="3C468E94" w14:textId="77777777" w:rsidR="0040644F" w:rsidRPr="005B5C07" w:rsidRDefault="0040644F" w:rsidP="00982245">
            <w:pPr>
              <w:spacing w:line="240" w:lineRule="auto"/>
              <w:rPr>
                <w:rFonts w:ascii="Times New Roman" w:hAnsi="Times New Roman"/>
                <w:sz w:val="20"/>
                <w:szCs w:val="20"/>
              </w:rPr>
            </w:pPr>
            <w:r w:rsidRPr="005B5C07">
              <w:rPr>
                <w:rFonts w:ascii="Times New Roman" w:hAnsi="Times New Roman"/>
                <w:sz w:val="20"/>
                <w:szCs w:val="20"/>
              </w:rPr>
              <w:t>Informatyczne systemy logistyczne</w:t>
            </w:r>
            <w:r w:rsidRPr="005B5C07">
              <w:rPr>
                <w:rFonts w:ascii="Times New Roman" w:hAnsi="Times New Roman"/>
                <w:smallCaps/>
                <w:sz w:val="20"/>
                <w:szCs w:val="20"/>
              </w:rPr>
              <w:t xml:space="preserve">: </w:t>
            </w:r>
            <w:r w:rsidRPr="005B5C07">
              <w:rPr>
                <w:rFonts w:ascii="Times New Roman" w:hAnsi="Times New Roman"/>
                <w:sz w:val="20"/>
                <w:szCs w:val="20"/>
              </w:rPr>
              <w:t>Charakterystyka nowoczesnego systemu logistycznego, Koncepcja systemu zarządzania łańcuchem dostaw (SCM - Supply Chain Management)</w:t>
            </w:r>
          </w:p>
        </w:tc>
        <w:tc>
          <w:tcPr>
            <w:tcW w:w="782" w:type="dxa"/>
            <w:gridSpan w:val="2"/>
            <w:vAlign w:val="center"/>
          </w:tcPr>
          <w:p w14:paraId="79D88E2B" w14:textId="77777777" w:rsidR="0040644F" w:rsidRPr="005B5C07" w:rsidRDefault="0040644F" w:rsidP="00982245">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03D2EFA0"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40644F" w:rsidRPr="005B5C07" w14:paraId="598413CC" w14:textId="77777777" w:rsidTr="00982245">
        <w:tblPrEx>
          <w:tblLook w:val="04A0" w:firstRow="1" w:lastRow="0" w:firstColumn="1" w:lastColumn="0" w:noHBand="0" w:noVBand="1"/>
        </w:tblPrEx>
        <w:tc>
          <w:tcPr>
            <w:tcW w:w="627" w:type="dxa"/>
            <w:vAlign w:val="center"/>
          </w:tcPr>
          <w:p w14:paraId="75E1DDDB"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lastRenderedPageBreak/>
              <w:t>5</w:t>
            </w:r>
          </w:p>
        </w:tc>
        <w:tc>
          <w:tcPr>
            <w:tcW w:w="4944" w:type="dxa"/>
            <w:gridSpan w:val="7"/>
            <w:vAlign w:val="center"/>
          </w:tcPr>
          <w:p w14:paraId="7509093A" w14:textId="77777777" w:rsidR="0040644F" w:rsidRPr="005B5C07" w:rsidRDefault="0040644F" w:rsidP="00982245">
            <w:pPr>
              <w:spacing w:line="240" w:lineRule="auto"/>
              <w:rPr>
                <w:rFonts w:ascii="Times New Roman" w:hAnsi="Times New Roman"/>
                <w:sz w:val="20"/>
                <w:szCs w:val="20"/>
              </w:rPr>
            </w:pPr>
            <w:r w:rsidRPr="005B5C07">
              <w:rPr>
                <w:rFonts w:ascii="Times New Roman" w:hAnsi="Times New Roman"/>
                <w:sz w:val="20"/>
                <w:szCs w:val="20"/>
              </w:rPr>
              <w:t xml:space="preserve">Systemy wspomagania kontaktów z klientem (CRM - </w:t>
            </w:r>
            <w:proofErr w:type="spellStart"/>
            <w:r w:rsidRPr="005B5C07">
              <w:rPr>
                <w:rFonts w:ascii="Times New Roman" w:hAnsi="Times New Roman"/>
                <w:sz w:val="20"/>
                <w:szCs w:val="20"/>
                <w:shd w:val="clear" w:color="auto" w:fill="FFFFFF"/>
              </w:rPr>
              <w:t>Customer</w:t>
            </w:r>
            <w:proofErr w:type="spellEnd"/>
            <w:r w:rsidRPr="005B5C07">
              <w:rPr>
                <w:rFonts w:ascii="Times New Roman" w:hAnsi="Times New Roman"/>
                <w:sz w:val="20"/>
                <w:szCs w:val="20"/>
                <w:shd w:val="clear" w:color="auto" w:fill="FFFFFF"/>
              </w:rPr>
              <w:t xml:space="preserve"> </w:t>
            </w:r>
            <w:proofErr w:type="spellStart"/>
            <w:r w:rsidRPr="005B5C07">
              <w:rPr>
                <w:rFonts w:ascii="Times New Roman" w:hAnsi="Times New Roman"/>
                <w:sz w:val="20"/>
                <w:szCs w:val="20"/>
                <w:shd w:val="clear" w:color="auto" w:fill="FFFFFF"/>
              </w:rPr>
              <w:t>Relationship</w:t>
            </w:r>
            <w:proofErr w:type="spellEnd"/>
            <w:r w:rsidRPr="005B5C07">
              <w:rPr>
                <w:rFonts w:ascii="Times New Roman" w:hAnsi="Times New Roman"/>
                <w:sz w:val="20"/>
                <w:szCs w:val="20"/>
                <w:shd w:val="clear" w:color="auto" w:fill="FFFFFF"/>
              </w:rPr>
              <w:t xml:space="preserve"> </w:t>
            </w:r>
            <w:proofErr w:type="spellStart"/>
            <w:r w:rsidRPr="005B5C07">
              <w:rPr>
                <w:rFonts w:ascii="Times New Roman" w:hAnsi="Times New Roman"/>
                <w:sz w:val="20"/>
                <w:szCs w:val="20"/>
                <w:shd w:val="clear" w:color="auto" w:fill="FFFFFF"/>
              </w:rPr>
              <w:t>Managment</w:t>
            </w:r>
            <w:proofErr w:type="spellEnd"/>
            <w:r w:rsidRPr="005B5C07">
              <w:rPr>
                <w:rFonts w:ascii="Times New Roman" w:hAnsi="Times New Roman"/>
                <w:sz w:val="20"/>
                <w:szCs w:val="20"/>
              </w:rPr>
              <w:t>)</w:t>
            </w:r>
          </w:p>
        </w:tc>
        <w:tc>
          <w:tcPr>
            <w:tcW w:w="782" w:type="dxa"/>
            <w:gridSpan w:val="2"/>
            <w:vAlign w:val="center"/>
          </w:tcPr>
          <w:p w14:paraId="76B3DAD9" w14:textId="77777777" w:rsidR="0040644F" w:rsidRPr="005B5C07" w:rsidRDefault="0040644F" w:rsidP="00982245">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6CDF9C82"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40644F" w:rsidRPr="005B5C07" w14:paraId="72659BB8" w14:textId="77777777" w:rsidTr="00982245">
        <w:tblPrEx>
          <w:tblLook w:val="04A0" w:firstRow="1" w:lastRow="0" w:firstColumn="1" w:lastColumn="0" w:noHBand="0" w:noVBand="1"/>
        </w:tblPrEx>
        <w:tc>
          <w:tcPr>
            <w:tcW w:w="627" w:type="dxa"/>
            <w:vAlign w:val="center"/>
          </w:tcPr>
          <w:p w14:paraId="3AF85A97"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6</w:t>
            </w:r>
          </w:p>
        </w:tc>
        <w:tc>
          <w:tcPr>
            <w:tcW w:w="4944" w:type="dxa"/>
            <w:gridSpan w:val="7"/>
            <w:vAlign w:val="center"/>
          </w:tcPr>
          <w:p w14:paraId="64B838C2" w14:textId="77777777" w:rsidR="0040644F" w:rsidRPr="005B5C07" w:rsidRDefault="0040644F" w:rsidP="00982245">
            <w:pPr>
              <w:spacing w:line="240" w:lineRule="auto"/>
              <w:rPr>
                <w:rFonts w:ascii="Times New Roman" w:hAnsi="Times New Roman"/>
                <w:sz w:val="20"/>
                <w:szCs w:val="20"/>
              </w:rPr>
            </w:pPr>
            <w:r w:rsidRPr="005B5C07">
              <w:rPr>
                <w:rFonts w:ascii="Times New Roman" w:hAnsi="Times New Roman"/>
                <w:sz w:val="20"/>
                <w:szCs w:val="20"/>
              </w:rPr>
              <w:t>Metody wyboru ZSI</w:t>
            </w:r>
            <w:r w:rsidRPr="005B5C07">
              <w:rPr>
                <w:rFonts w:ascii="Times New Roman" w:hAnsi="Times New Roman"/>
                <w:smallCaps/>
                <w:sz w:val="20"/>
                <w:szCs w:val="20"/>
              </w:rPr>
              <w:t xml:space="preserve">: </w:t>
            </w:r>
            <w:r w:rsidRPr="005B5C07">
              <w:rPr>
                <w:rFonts w:ascii="Times New Roman" w:hAnsi="Times New Roman"/>
                <w:sz w:val="20"/>
                <w:szCs w:val="20"/>
              </w:rPr>
              <w:t>Kluczowe pytania wdrożeniowe, Kryteria wyboru oprogramowania, Rodzaje umów wdrożeniowych, Proces wyboru dostawcy, Źródła przewagi – podsumowanie.</w:t>
            </w:r>
          </w:p>
        </w:tc>
        <w:tc>
          <w:tcPr>
            <w:tcW w:w="782" w:type="dxa"/>
            <w:gridSpan w:val="2"/>
            <w:vAlign w:val="center"/>
          </w:tcPr>
          <w:p w14:paraId="0A664585" w14:textId="77777777" w:rsidR="0040644F" w:rsidRPr="005B5C07" w:rsidRDefault="0040644F" w:rsidP="00982245">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1085A708"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40644F" w:rsidRPr="005B5C07" w14:paraId="15E95590" w14:textId="77777777" w:rsidTr="00982245">
        <w:tblPrEx>
          <w:tblLook w:val="04A0" w:firstRow="1" w:lastRow="0" w:firstColumn="1" w:lastColumn="0" w:noHBand="0" w:noVBand="1"/>
        </w:tblPrEx>
        <w:tc>
          <w:tcPr>
            <w:tcW w:w="627" w:type="dxa"/>
            <w:vAlign w:val="center"/>
          </w:tcPr>
          <w:p w14:paraId="3F13DC6D" w14:textId="77777777" w:rsidR="0040644F" w:rsidRPr="005B5C07" w:rsidRDefault="0040644F" w:rsidP="00982245">
            <w:pPr>
              <w:jc w:val="center"/>
              <w:rPr>
                <w:rFonts w:ascii="Times New Roman" w:hAnsi="Times New Roman"/>
                <w:sz w:val="20"/>
                <w:szCs w:val="20"/>
              </w:rPr>
            </w:pPr>
            <w:r w:rsidRPr="005B5C07">
              <w:rPr>
                <w:rFonts w:ascii="Times New Roman" w:hAnsi="Times New Roman"/>
                <w:sz w:val="20"/>
                <w:szCs w:val="20"/>
              </w:rPr>
              <w:t>7</w:t>
            </w:r>
          </w:p>
        </w:tc>
        <w:tc>
          <w:tcPr>
            <w:tcW w:w="4944" w:type="dxa"/>
            <w:gridSpan w:val="7"/>
            <w:vAlign w:val="center"/>
          </w:tcPr>
          <w:p w14:paraId="77FC21BA" w14:textId="77777777" w:rsidR="0040644F" w:rsidRPr="005B5C07" w:rsidRDefault="0040644F" w:rsidP="00982245">
            <w:pPr>
              <w:spacing w:line="240" w:lineRule="auto"/>
              <w:rPr>
                <w:rFonts w:ascii="Times New Roman" w:hAnsi="Times New Roman"/>
                <w:sz w:val="20"/>
                <w:szCs w:val="20"/>
              </w:rPr>
            </w:pPr>
            <w:r w:rsidRPr="005B5C07">
              <w:rPr>
                <w:rFonts w:ascii="Times New Roman" w:hAnsi="Times New Roman"/>
                <w:sz w:val="20"/>
                <w:szCs w:val="20"/>
              </w:rPr>
              <w:t>Metody wdrożenia ZSI</w:t>
            </w:r>
            <w:r w:rsidRPr="005B5C07">
              <w:rPr>
                <w:rFonts w:ascii="Times New Roman" w:hAnsi="Times New Roman"/>
                <w:smallCaps/>
                <w:sz w:val="20"/>
                <w:szCs w:val="20"/>
              </w:rPr>
              <w:t>:</w:t>
            </w:r>
            <w:r w:rsidRPr="005B5C07">
              <w:rPr>
                <w:rFonts w:ascii="Times New Roman" w:hAnsi="Times New Roman"/>
                <w:sz w:val="20"/>
                <w:szCs w:val="20"/>
              </w:rPr>
              <w:t xml:space="preserve"> Opis metod wdrożeniowych, Analiza kluczowych problemów wdrożeniowych oraz ocena metod stosowanych przez polskie przedsiębiorstwa. </w:t>
            </w:r>
          </w:p>
        </w:tc>
        <w:tc>
          <w:tcPr>
            <w:tcW w:w="782" w:type="dxa"/>
            <w:gridSpan w:val="2"/>
            <w:vAlign w:val="center"/>
          </w:tcPr>
          <w:p w14:paraId="1EA6DE80" w14:textId="77777777" w:rsidR="0040644F" w:rsidRPr="005B5C07" w:rsidRDefault="0040644F" w:rsidP="00982245">
            <w:pPr>
              <w:spacing w:beforeLines="20" w:before="48" w:afterLines="20" w:after="48"/>
              <w:ind w:left="72"/>
              <w:jc w:val="center"/>
              <w:rPr>
                <w:rFonts w:ascii="Times New Roman" w:hAnsi="Times New Roman"/>
                <w:sz w:val="20"/>
                <w:szCs w:val="20"/>
              </w:rPr>
            </w:pPr>
            <w:r>
              <w:rPr>
                <w:rFonts w:ascii="Times New Roman" w:hAnsi="Times New Roman"/>
                <w:sz w:val="20"/>
                <w:szCs w:val="20"/>
              </w:rPr>
              <w:t>4</w:t>
            </w:r>
          </w:p>
        </w:tc>
        <w:tc>
          <w:tcPr>
            <w:tcW w:w="2863" w:type="dxa"/>
            <w:gridSpan w:val="3"/>
            <w:vAlign w:val="center"/>
          </w:tcPr>
          <w:p w14:paraId="02B286C8" w14:textId="77777777" w:rsidR="0040644F" w:rsidRPr="005B5C07" w:rsidRDefault="0040644F" w:rsidP="00982245">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40644F" w:rsidRPr="005B5C07" w14:paraId="742E473D" w14:textId="77777777" w:rsidTr="00982245">
        <w:tblPrEx>
          <w:tblLook w:val="04A0" w:firstRow="1" w:lastRow="0" w:firstColumn="1" w:lastColumn="0" w:noHBand="0" w:noVBand="1"/>
        </w:tblPrEx>
        <w:tc>
          <w:tcPr>
            <w:tcW w:w="9216" w:type="dxa"/>
            <w:gridSpan w:val="13"/>
          </w:tcPr>
          <w:p w14:paraId="338443EA" w14:textId="77777777" w:rsidR="0040644F" w:rsidRPr="005B5C07" w:rsidRDefault="0040644F" w:rsidP="00982245">
            <w:pPr>
              <w:rPr>
                <w:rFonts w:ascii="Times New Roman" w:hAnsi="Times New Roman"/>
                <w:b/>
                <w:sz w:val="20"/>
                <w:szCs w:val="20"/>
              </w:rPr>
            </w:pPr>
            <w:r w:rsidRPr="005B5C07">
              <w:rPr>
                <w:rFonts w:ascii="Times New Roman" w:hAnsi="Times New Roman"/>
                <w:b/>
                <w:sz w:val="20"/>
                <w:szCs w:val="20"/>
              </w:rPr>
              <w:t xml:space="preserve">Ocena nakładu pracy studenta oraz określenie liczby i struktury punktów ECTS </w:t>
            </w:r>
          </w:p>
        </w:tc>
      </w:tr>
      <w:tr w:rsidR="0040644F" w:rsidRPr="005B5C07" w14:paraId="66AC804B" w14:textId="77777777" w:rsidTr="00982245">
        <w:tblPrEx>
          <w:tblLook w:val="04A0" w:firstRow="1" w:lastRow="0" w:firstColumn="1" w:lastColumn="0" w:noHBand="0" w:noVBand="1"/>
        </w:tblPrEx>
        <w:tc>
          <w:tcPr>
            <w:tcW w:w="4532" w:type="dxa"/>
            <w:gridSpan w:val="6"/>
          </w:tcPr>
          <w:p w14:paraId="2E6FEA32" w14:textId="77777777" w:rsidR="0040644F" w:rsidRPr="005B5C07" w:rsidRDefault="0040644F" w:rsidP="00982245">
            <w:pPr>
              <w:rPr>
                <w:rFonts w:ascii="Times New Roman" w:hAnsi="Times New Roman"/>
                <w:sz w:val="20"/>
                <w:szCs w:val="20"/>
              </w:rPr>
            </w:pPr>
            <w:r w:rsidRPr="005B5C07">
              <w:rPr>
                <w:rFonts w:ascii="Times New Roman" w:hAnsi="Times New Roman"/>
                <w:sz w:val="20"/>
                <w:szCs w:val="20"/>
              </w:rPr>
              <w:t>Bilans nakładu pracy przeciętnego studenta</w:t>
            </w:r>
          </w:p>
        </w:tc>
        <w:tc>
          <w:tcPr>
            <w:tcW w:w="4684" w:type="dxa"/>
            <w:gridSpan w:val="7"/>
          </w:tcPr>
          <w:p w14:paraId="16783D88" w14:textId="77777777" w:rsidR="0040644F" w:rsidRPr="005B5C07" w:rsidRDefault="0040644F" w:rsidP="00982245">
            <w:pPr>
              <w:spacing w:line="240" w:lineRule="auto"/>
              <w:rPr>
                <w:rFonts w:ascii="Times New Roman" w:hAnsi="Times New Roman"/>
                <w:sz w:val="20"/>
                <w:szCs w:val="20"/>
              </w:rPr>
            </w:pPr>
            <w:r w:rsidRPr="005B5C07">
              <w:rPr>
                <w:rFonts w:ascii="Times New Roman" w:hAnsi="Times New Roman"/>
                <w:sz w:val="20"/>
                <w:szCs w:val="20"/>
              </w:rPr>
              <w:t xml:space="preserve">- udział w </w:t>
            </w:r>
            <w:r>
              <w:rPr>
                <w:rFonts w:ascii="Times New Roman" w:hAnsi="Times New Roman"/>
                <w:sz w:val="20"/>
                <w:szCs w:val="20"/>
              </w:rPr>
              <w:t>konwersatorium</w:t>
            </w:r>
            <w:r w:rsidRPr="005B5C07">
              <w:rPr>
                <w:rFonts w:ascii="Times New Roman" w:hAnsi="Times New Roman"/>
                <w:sz w:val="20"/>
                <w:szCs w:val="20"/>
              </w:rPr>
              <w:t xml:space="preserve">: </w:t>
            </w:r>
            <w:r>
              <w:rPr>
                <w:rFonts w:ascii="Times New Roman" w:hAnsi="Times New Roman"/>
                <w:sz w:val="20"/>
                <w:szCs w:val="20"/>
              </w:rPr>
              <w:t>30</w:t>
            </w:r>
            <w:r w:rsidRPr="005B5C07">
              <w:rPr>
                <w:rFonts w:ascii="Times New Roman" w:hAnsi="Times New Roman"/>
                <w:sz w:val="20"/>
                <w:szCs w:val="20"/>
              </w:rPr>
              <w:t xml:space="preserve"> godz.</w:t>
            </w:r>
          </w:p>
          <w:p w14:paraId="1DDD5B2E" w14:textId="77777777" w:rsidR="0040644F" w:rsidRDefault="0040644F" w:rsidP="00982245">
            <w:pPr>
              <w:spacing w:line="240" w:lineRule="auto"/>
              <w:rPr>
                <w:rFonts w:ascii="Times New Roman" w:hAnsi="Times New Roman"/>
                <w:sz w:val="20"/>
                <w:szCs w:val="20"/>
              </w:rPr>
            </w:pPr>
            <w:r w:rsidRPr="005B5C07">
              <w:rPr>
                <w:rFonts w:ascii="Times New Roman" w:hAnsi="Times New Roman"/>
                <w:sz w:val="20"/>
                <w:szCs w:val="20"/>
              </w:rPr>
              <w:t xml:space="preserve">- lektura tekstów źródłowych: </w:t>
            </w:r>
            <w:r>
              <w:rPr>
                <w:rFonts w:ascii="Times New Roman" w:hAnsi="Times New Roman"/>
                <w:sz w:val="20"/>
                <w:szCs w:val="20"/>
              </w:rPr>
              <w:t>20</w:t>
            </w:r>
            <w:r w:rsidRPr="005B5C07">
              <w:rPr>
                <w:rFonts w:ascii="Times New Roman" w:hAnsi="Times New Roman"/>
                <w:sz w:val="20"/>
                <w:szCs w:val="20"/>
              </w:rPr>
              <w:t xml:space="preserve"> godz.</w:t>
            </w:r>
          </w:p>
          <w:p w14:paraId="4FFFC635" w14:textId="77777777" w:rsidR="0040644F" w:rsidRDefault="0040644F" w:rsidP="00982245">
            <w:pPr>
              <w:spacing w:line="240" w:lineRule="auto"/>
              <w:rPr>
                <w:rFonts w:ascii="Times New Roman" w:hAnsi="Times New Roman"/>
                <w:sz w:val="20"/>
                <w:szCs w:val="20"/>
              </w:rPr>
            </w:pPr>
            <w:r>
              <w:rPr>
                <w:rFonts w:ascii="Times New Roman" w:hAnsi="Times New Roman"/>
                <w:sz w:val="20"/>
                <w:szCs w:val="20"/>
              </w:rPr>
              <w:t>- udział w egzaminie/zaliczeniu na ocenę: 2 godz.</w:t>
            </w:r>
          </w:p>
          <w:p w14:paraId="2263B892" w14:textId="77777777" w:rsidR="0040644F" w:rsidRPr="005B5C07" w:rsidRDefault="0040644F" w:rsidP="00982245">
            <w:pPr>
              <w:spacing w:line="240" w:lineRule="auto"/>
              <w:rPr>
                <w:rFonts w:ascii="Times New Roman" w:hAnsi="Times New Roman"/>
                <w:sz w:val="20"/>
                <w:szCs w:val="20"/>
              </w:rPr>
            </w:pPr>
            <w:r>
              <w:rPr>
                <w:rFonts w:ascii="Times New Roman" w:hAnsi="Times New Roman"/>
                <w:sz w:val="20"/>
                <w:szCs w:val="20"/>
              </w:rPr>
              <w:t>- przygotowanie do egzaminu/zaliczenia: 23 godz.</w:t>
            </w:r>
          </w:p>
        </w:tc>
      </w:tr>
      <w:tr w:rsidR="0040644F" w:rsidRPr="005B5C07" w14:paraId="13D12FB7" w14:textId="77777777" w:rsidTr="00982245">
        <w:tblPrEx>
          <w:tblLook w:val="04A0" w:firstRow="1" w:lastRow="0" w:firstColumn="1" w:lastColumn="0" w:noHBand="0" w:noVBand="1"/>
        </w:tblPrEx>
        <w:tc>
          <w:tcPr>
            <w:tcW w:w="4532" w:type="dxa"/>
            <w:gridSpan w:val="6"/>
          </w:tcPr>
          <w:p w14:paraId="02C2B37D" w14:textId="77777777" w:rsidR="0040644F" w:rsidRPr="005B5C07" w:rsidRDefault="0040644F" w:rsidP="00982245">
            <w:pPr>
              <w:rPr>
                <w:rFonts w:ascii="Times New Roman" w:hAnsi="Times New Roman"/>
                <w:sz w:val="20"/>
                <w:szCs w:val="20"/>
              </w:rPr>
            </w:pPr>
            <w:r w:rsidRPr="005B5C07">
              <w:rPr>
                <w:rFonts w:ascii="Times New Roman" w:hAnsi="Times New Roman"/>
                <w:sz w:val="20"/>
                <w:szCs w:val="20"/>
              </w:rPr>
              <w:t>Łączny nakład pracy studenta</w:t>
            </w:r>
          </w:p>
        </w:tc>
        <w:tc>
          <w:tcPr>
            <w:tcW w:w="4684" w:type="dxa"/>
            <w:gridSpan w:val="7"/>
          </w:tcPr>
          <w:p w14:paraId="026C67A7" w14:textId="77777777" w:rsidR="0040644F" w:rsidRPr="005B5C07" w:rsidRDefault="0040644F" w:rsidP="00982245">
            <w:pPr>
              <w:spacing w:line="240" w:lineRule="auto"/>
              <w:rPr>
                <w:rFonts w:ascii="Times New Roman" w:hAnsi="Times New Roman"/>
                <w:sz w:val="20"/>
                <w:szCs w:val="20"/>
              </w:rPr>
            </w:pPr>
            <w:r>
              <w:rPr>
                <w:rFonts w:ascii="Times New Roman" w:hAnsi="Times New Roman"/>
                <w:sz w:val="20"/>
                <w:szCs w:val="20"/>
              </w:rPr>
              <w:t>75</w:t>
            </w:r>
            <w:r w:rsidRPr="005B5C07">
              <w:rPr>
                <w:rFonts w:ascii="Times New Roman" w:hAnsi="Times New Roman"/>
                <w:sz w:val="20"/>
                <w:szCs w:val="20"/>
              </w:rPr>
              <w:t xml:space="preserve"> godz.</w:t>
            </w:r>
          </w:p>
        </w:tc>
      </w:tr>
      <w:tr w:rsidR="0040644F" w:rsidRPr="005B5C07" w14:paraId="005BCDB5" w14:textId="77777777" w:rsidTr="00982245">
        <w:tblPrEx>
          <w:tblLook w:val="04A0" w:firstRow="1" w:lastRow="0" w:firstColumn="1" w:lastColumn="0" w:noHBand="0" w:noVBand="1"/>
        </w:tblPrEx>
        <w:tc>
          <w:tcPr>
            <w:tcW w:w="4532" w:type="dxa"/>
            <w:gridSpan w:val="6"/>
          </w:tcPr>
          <w:p w14:paraId="5B2032E0" w14:textId="77777777" w:rsidR="0040644F" w:rsidRPr="005B5C07" w:rsidRDefault="0040644F" w:rsidP="00982245">
            <w:pPr>
              <w:spacing w:line="240" w:lineRule="auto"/>
              <w:rPr>
                <w:rFonts w:ascii="Times New Roman" w:hAnsi="Times New Roman"/>
                <w:sz w:val="20"/>
                <w:szCs w:val="20"/>
              </w:rPr>
            </w:pPr>
            <w:r w:rsidRPr="005B5C07">
              <w:rPr>
                <w:rFonts w:ascii="Times New Roman" w:hAnsi="Times New Roman"/>
                <w:sz w:val="20"/>
                <w:szCs w:val="20"/>
              </w:rPr>
              <w:t>Nakład pracy związany z zajęciami wymagającymi bezpośredniego udziału nauczyciela akademickiego</w:t>
            </w:r>
          </w:p>
        </w:tc>
        <w:tc>
          <w:tcPr>
            <w:tcW w:w="4684" w:type="dxa"/>
            <w:gridSpan w:val="7"/>
          </w:tcPr>
          <w:p w14:paraId="7D4CA4D0" w14:textId="77777777" w:rsidR="0040644F" w:rsidRPr="005B5C07" w:rsidRDefault="0040644F" w:rsidP="00982245">
            <w:pPr>
              <w:spacing w:line="240" w:lineRule="auto"/>
              <w:rPr>
                <w:rFonts w:ascii="Times New Roman" w:hAnsi="Times New Roman"/>
                <w:sz w:val="20"/>
                <w:szCs w:val="20"/>
              </w:rPr>
            </w:pPr>
            <w:r>
              <w:rPr>
                <w:rFonts w:ascii="Times New Roman" w:hAnsi="Times New Roman"/>
                <w:sz w:val="20"/>
                <w:szCs w:val="20"/>
              </w:rPr>
              <w:t xml:space="preserve">30 </w:t>
            </w:r>
            <w:r w:rsidRPr="005B5C07">
              <w:rPr>
                <w:rFonts w:ascii="Times New Roman" w:hAnsi="Times New Roman"/>
                <w:sz w:val="20"/>
                <w:szCs w:val="20"/>
              </w:rPr>
              <w:t>godz.</w:t>
            </w:r>
          </w:p>
        </w:tc>
      </w:tr>
      <w:tr w:rsidR="0040644F" w:rsidRPr="005B5C07" w14:paraId="180DD86C" w14:textId="77777777" w:rsidTr="00982245">
        <w:tblPrEx>
          <w:tblLook w:val="04A0" w:firstRow="1" w:lastRow="0" w:firstColumn="1" w:lastColumn="0" w:noHBand="0" w:noVBand="1"/>
        </w:tblPrEx>
        <w:tc>
          <w:tcPr>
            <w:tcW w:w="4532" w:type="dxa"/>
            <w:gridSpan w:val="6"/>
          </w:tcPr>
          <w:p w14:paraId="5CEF3BE5" w14:textId="77777777" w:rsidR="0040644F" w:rsidRPr="005B5C07" w:rsidRDefault="0040644F" w:rsidP="00982245">
            <w:pPr>
              <w:spacing w:line="240" w:lineRule="auto"/>
              <w:rPr>
                <w:rFonts w:ascii="Times New Roman" w:hAnsi="Times New Roman"/>
                <w:sz w:val="20"/>
                <w:szCs w:val="20"/>
              </w:rPr>
            </w:pPr>
            <w:r w:rsidRPr="005B5C07">
              <w:rPr>
                <w:rFonts w:ascii="Times New Roman" w:hAnsi="Times New Roman"/>
                <w:sz w:val="20"/>
                <w:szCs w:val="20"/>
              </w:rPr>
              <w:t>Liczba godzin, którą student realizuje z wykorzystaniem metod i technik kształcenia na odległość</w:t>
            </w:r>
          </w:p>
        </w:tc>
        <w:tc>
          <w:tcPr>
            <w:tcW w:w="4684" w:type="dxa"/>
            <w:gridSpan w:val="7"/>
          </w:tcPr>
          <w:p w14:paraId="60D9A14C" w14:textId="77777777" w:rsidR="0040644F" w:rsidRPr="005B5C07" w:rsidRDefault="0040644F" w:rsidP="00982245">
            <w:pPr>
              <w:spacing w:line="240" w:lineRule="auto"/>
              <w:rPr>
                <w:rFonts w:ascii="Times New Roman" w:hAnsi="Times New Roman"/>
                <w:sz w:val="20"/>
                <w:szCs w:val="20"/>
              </w:rPr>
            </w:pPr>
          </w:p>
        </w:tc>
      </w:tr>
      <w:tr w:rsidR="0040644F" w:rsidRPr="005B5C07" w14:paraId="04154C70" w14:textId="77777777" w:rsidTr="00982245">
        <w:tc>
          <w:tcPr>
            <w:tcW w:w="9216" w:type="dxa"/>
            <w:gridSpan w:val="13"/>
          </w:tcPr>
          <w:p w14:paraId="66346BB8" w14:textId="77777777" w:rsidR="0040644F" w:rsidRPr="005B5C07" w:rsidRDefault="0040644F" w:rsidP="00982245">
            <w:pPr>
              <w:rPr>
                <w:rFonts w:ascii="Times New Roman" w:hAnsi="Times New Roman"/>
                <w:b/>
                <w:sz w:val="20"/>
                <w:szCs w:val="20"/>
              </w:rPr>
            </w:pPr>
            <w:r w:rsidRPr="005B5C07">
              <w:rPr>
                <w:rFonts w:ascii="Times New Roman" w:hAnsi="Times New Roman"/>
                <w:b/>
                <w:sz w:val="20"/>
                <w:szCs w:val="20"/>
              </w:rPr>
              <w:t xml:space="preserve">Formy i kryteria zaliczenia przedmiotu i ustalenia oceny (F- formującej; P- podsumowującej) </w:t>
            </w:r>
          </w:p>
        </w:tc>
      </w:tr>
      <w:tr w:rsidR="0040644F" w:rsidRPr="005B5C07" w14:paraId="74BE4F2E" w14:textId="77777777" w:rsidTr="00982245">
        <w:tc>
          <w:tcPr>
            <w:tcW w:w="9216" w:type="dxa"/>
            <w:gridSpan w:val="13"/>
          </w:tcPr>
          <w:p w14:paraId="402208F4" w14:textId="77777777" w:rsidR="0040644F" w:rsidRPr="005B5C07" w:rsidRDefault="0040644F" w:rsidP="00982245">
            <w:pPr>
              <w:spacing w:line="240" w:lineRule="auto"/>
              <w:jc w:val="center"/>
              <w:rPr>
                <w:rFonts w:ascii="Times New Roman" w:hAnsi="Times New Roman"/>
                <w:b/>
                <w:sz w:val="20"/>
                <w:szCs w:val="20"/>
              </w:rPr>
            </w:pPr>
            <w:r>
              <w:rPr>
                <w:rFonts w:ascii="Times New Roman" w:hAnsi="Times New Roman"/>
                <w:sz w:val="20"/>
                <w:szCs w:val="20"/>
              </w:rPr>
              <w:t>ĆWICZENIA (lub inna forma zajęć)</w:t>
            </w:r>
          </w:p>
        </w:tc>
      </w:tr>
      <w:tr w:rsidR="0040644F" w:rsidRPr="005B5C07" w14:paraId="7C9DE6D2" w14:textId="77777777" w:rsidTr="00982245">
        <w:trPr>
          <w:trHeight w:val="157"/>
        </w:trPr>
        <w:tc>
          <w:tcPr>
            <w:tcW w:w="4607" w:type="dxa"/>
            <w:gridSpan w:val="7"/>
          </w:tcPr>
          <w:p w14:paraId="43F0900C" w14:textId="77777777" w:rsidR="0040644F" w:rsidRPr="005B5C07" w:rsidRDefault="0040644F" w:rsidP="00982245">
            <w:pPr>
              <w:spacing w:line="240" w:lineRule="auto"/>
              <w:jc w:val="center"/>
              <w:rPr>
                <w:rFonts w:ascii="Times New Roman" w:hAnsi="Times New Roman"/>
                <w:b/>
                <w:sz w:val="20"/>
                <w:szCs w:val="20"/>
              </w:rPr>
            </w:pPr>
            <w:r w:rsidRPr="005B5C07">
              <w:rPr>
                <w:rFonts w:ascii="Times New Roman" w:hAnsi="Times New Roman"/>
                <w:b/>
                <w:sz w:val="20"/>
                <w:szCs w:val="20"/>
              </w:rPr>
              <w:t>Ocena F - formująca</w:t>
            </w:r>
          </w:p>
        </w:tc>
        <w:tc>
          <w:tcPr>
            <w:tcW w:w="4609" w:type="dxa"/>
            <w:gridSpan w:val="6"/>
          </w:tcPr>
          <w:p w14:paraId="7ED2EB68" w14:textId="77777777" w:rsidR="0040644F" w:rsidRPr="005B5C07" w:rsidRDefault="0040644F" w:rsidP="00982245">
            <w:pPr>
              <w:spacing w:line="240" w:lineRule="auto"/>
              <w:jc w:val="center"/>
              <w:rPr>
                <w:rFonts w:ascii="Times New Roman" w:hAnsi="Times New Roman"/>
                <w:b/>
                <w:sz w:val="20"/>
                <w:szCs w:val="20"/>
              </w:rPr>
            </w:pPr>
            <w:r w:rsidRPr="005B5C07">
              <w:rPr>
                <w:rFonts w:ascii="Times New Roman" w:hAnsi="Times New Roman"/>
                <w:b/>
                <w:sz w:val="20"/>
                <w:szCs w:val="20"/>
              </w:rPr>
              <w:t>Ocena P - podsumowująca</w:t>
            </w:r>
          </w:p>
        </w:tc>
      </w:tr>
      <w:tr w:rsidR="0040644F" w:rsidRPr="005B5C07" w14:paraId="387ABDFD" w14:textId="77777777" w:rsidTr="00982245">
        <w:trPr>
          <w:trHeight w:val="641"/>
        </w:trPr>
        <w:tc>
          <w:tcPr>
            <w:tcW w:w="4607" w:type="dxa"/>
            <w:gridSpan w:val="7"/>
          </w:tcPr>
          <w:p w14:paraId="50ACF1CF" w14:textId="77777777" w:rsidR="0040644F" w:rsidRPr="005B5C07" w:rsidRDefault="0040644F" w:rsidP="00982245">
            <w:pPr>
              <w:spacing w:line="240" w:lineRule="auto"/>
              <w:rPr>
                <w:rFonts w:ascii="Times New Roman" w:hAnsi="Times New Roman"/>
                <w:sz w:val="20"/>
                <w:szCs w:val="20"/>
              </w:rPr>
            </w:pPr>
          </w:p>
        </w:tc>
        <w:tc>
          <w:tcPr>
            <w:tcW w:w="4609" w:type="dxa"/>
            <w:gridSpan w:val="6"/>
          </w:tcPr>
          <w:p w14:paraId="559461DA" w14:textId="412E82BB" w:rsidR="0040644F" w:rsidRPr="005B5C07" w:rsidRDefault="0040644F" w:rsidP="00982245">
            <w:pPr>
              <w:spacing w:line="240" w:lineRule="auto"/>
              <w:rPr>
                <w:rFonts w:ascii="Times New Roman" w:hAnsi="Times New Roman"/>
                <w:sz w:val="20"/>
                <w:szCs w:val="20"/>
              </w:rPr>
            </w:pPr>
            <w:r w:rsidRPr="005B5C07">
              <w:rPr>
                <w:rFonts w:ascii="Times New Roman" w:hAnsi="Times New Roman"/>
                <w:sz w:val="20"/>
                <w:szCs w:val="20"/>
              </w:rPr>
              <w:t>Ocena podsumowująca:</w:t>
            </w:r>
            <w:r w:rsidR="008F6744">
              <w:rPr>
                <w:rFonts w:ascii="Times New Roman" w:hAnsi="Times New Roman"/>
                <w:sz w:val="20"/>
                <w:szCs w:val="20"/>
              </w:rPr>
              <w:t xml:space="preserve"> test z pytaniami zamkniętymi i otwartymi. </w:t>
            </w:r>
          </w:p>
        </w:tc>
      </w:tr>
      <w:tr w:rsidR="0040644F" w:rsidRPr="005B5C07" w14:paraId="7E5434D7" w14:textId="77777777" w:rsidTr="00982245">
        <w:tc>
          <w:tcPr>
            <w:tcW w:w="9216" w:type="dxa"/>
            <w:gridSpan w:val="13"/>
          </w:tcPr>
          <w:p w14:paraId="57D76BED" w14:textId="77777777" w:rsidR="0040644F" w:rsidRPr="005B5C07" w:rsidRDefault="0040644F" w:rsidP="00982245">
            <w:pPr>
              <w:spacing w:line="240" w:lineRule="auto"/>
              <w:rPr>
                <w:rFonts w:ascii="Times New Roman" w:hAnsi="Times New Roman"/>
                <w:b/>
                <w:sz w:val="20"/>
                <w:szCs w:val="20"/>
              </w:rPr>
            </w:pPr>
            <w:r w:rsidRPr="005B5C07">
              <w:rPr>
                <w:rFonts w:ascii="Times New Roman" w:hAnsi="Times New Roman"/>
                <w:b/>
                <w:sz w:val="20"/>
                <w:szCs w:val="20"/>
              </w:rPr>
              <w:t>Literatura podstawowa</w:t>
            </w:r>
          </w:p>
        </w:tc>
      </w:tr>
      <w:tr w:rsidR="0040644F" w:rsidRPr="005B5C07" w14:paraId="000CE9F2" w14:textId="77777777" w:rsidTr="00982245">
        <w:tc>
          <w:tcPr>
            <w:tcW w:w="9216" w:type="dxa"/>
            <w:gridSpan w:val="13"/>
          </w:tcPr>
          <w:p w14:paraId="7F7C22D3" w14:textId="77777777" w:rsidR="0040644F" w:rsidRPr="00954B84" w:rsidRDefault="0040644F" w:rsidP="0040644F">
            <w:pPr>
              <w:pStyle w:val="Akapitzlist"/>
              <w:numPr>
                <w:ilvl w:val="0"/>
                <w:numId w:val="101"/>
              </w:numPr>
              <w:spacing w:after="0" w:line="240" w:lineRule="auto"/>
              <w:jc w:val="both"/>
              <w:rPr>
                <w:rFonts w:ascii="Times New Roman" w:hAnsi="Times New Roman"/>
                <w:sz w:val="20"/>
                <w:szCs w:val="20"/>
              </w:rPr>
            </w:pPr>
            <w:r w:rsidRPr="00954B84">
              <w:rPr>
                <w:rFonts w:ascii="Times New Roman" w:hAnsi="Times New Roman"/>
                <w:sz w:val="20"/>
                <w:szCs w:val="20"/>
              </w:rPr>
              <w:t xml:space="preserve">Banaszak Z., Kłos S., Mleczko J., Zintegrowane systemy zarządzania, Polskie Wydawnictwo Ekonomiczne, Warszawa 2016. </w:t>
            </w:r>
          </w:p>
          <w:p w14:paraId="5850E945" w14:textId="77777777" w:rsidR="0040644F" w:rsidRPr="00954B84" w:rsidRDefault="0040644F" w:rsidP="0040644F">
            <w:pPr>
              <w:pStyle w:val="Akapitzlist"/>
              <w:numPr>
                <w:ilvl w:val="0"/>
                <w:numId w:val="101"/>
              </w:numPr>
              <w:spacing w:after="0" w:line="240" w:lineRule="auto"/>
              <w:jc w:val="both"/>
              <w:rPr>
                <w:rFonts w:ascii="Times New Roman" w:hAnsi="Times New Roman"/>
                <w:sz w:val="20"/>
                <w:szCs w:val="20"/>
              </w:rPr>
            </w:pPr>
            <w:r w:rsidRPr="00954B84">
              <w:rPr>
                <w:rFonts w:ascii="Times New Roman" w:hAnsi="Times New Roman"/>
                <w:sz w:val="20"/>
                <w:szCs w:val="20"/>
              </w:rPr>
              <w:t>Szkoda M., Zintegrowane systemy informatyczne w logistyce - SAP R/3, Politechnika Krakowska, Kraków 2010.</w:t>
            </w:r>
          </w:p>
          <w:p w14:paraId="3311D635" w14:textId="77777777" w:rsidR="0040644F" w:rsidRPr="005B5C07" w:rsidRDefault="0040644F" w:rsidP="0040644F">
            <w:pPr>
              <w:pStyle w:val="Tekstpodstawowy"/>
              <w:widowControl/>
              <w:numPr>
                <w:ilvl w:val="0"/>
                <w:numId w:val="101"/>
              </w:numPr>
              <w:spacing w:before="0"/>
            </w:pPr>
            <w:r w:rsidRPr="005B5C07">
              <w:t>Bartoszewicz G., Projektowanie wdrożenia modułów logistycznych zintegrowanych systemów klasy ERP: podejście procesowe, Wydawnictwo Akademii Ekonomicznej, Poznań 2007.</w:t>
            </w:r>
          </w:p>
          <w:p w14:paraId="4E53766F" w14:textId="77777777" w:rsidR="0040644F" w:rsidRPr="005B5C07" w:rsidRDefault="0040644F" w:rsidP="0040644F">
            <w:pPr>
              <w:pStyle w:val="Tekstpodstawowy"/>
              <w:widowControl/>
              <w:numPr>
                <w:ilvl w:val="0"/>
                <w:numId w:val="101"/>
              </w:numPr>
              <w:spacing w:before="0"/>
            </w:pPr>
            <w:r w:rsidRPr="005B5C07">
              <w:t>Systemy informacyjne logistyki cz. 1, red. Nowicki A., Wydawnictwo Akademii Ekonomicznej we Wrocławiu, Wrocław 2006.</w:t>
            </w:r>
          </w:p>
          <w:p w14:paraId="72F36F97" w14:textId="77777777" w:rsidR="0040644F" w:rsidRPr="005B5C07" w:rsidRDefault="0040644F" w:rsidP="0040644F">
            <w:pPr>
              <w:pStyle w:val="Tekstpodstawowy"/>
              <w:widowControl/>
              <w:numPr>
                <w:ilvl w:val="0"/>
                <w:numId w:val="101"/>
              </w:numPr>
              <w:spacing w:before="0"/>
            </w:pPr>
            <w:r w:rsidRPr="005B5C07">
              <w:t xml:space="preserve">Lech P., Zintegrowane systemy zarządzania ERP/ERP II: Wykorzystanie w biznesie, wdrażanie, </w:t>
            </w:r>
            <w:proofErr w:type="spellStart"/>
            <w:r w:rsidRPr="005B5C07">
              <w:t>Difin</w:t>
            </w:r>
            <w:proofErr w:type="spellEnd"/>
            <w:r w:rsidRPr="005B5C07">
              <w:t>, Warszawa 2003.</w:t>
            </w:r>
          </w:p>
        </w:tc>
      </w:tr>
      <w:tr w:rsidR="0040644F" w:rsidRPr="005B5C07" w14:paraId="2B3E686A" w14:textId="77777777" w:rsidTr="00982245">
        <w:tc>
          <w:tcPr>
            <w:tcW w:w="9216" w:type="dxa"/>
            <w:gridSpan w:val="13"/>
          </w:tcPr>
          <w:p w14:paraId="0A77A695" w14:textId="77777777" w:rsidR="0040644F" w:rsidRPr="005B5C07" w:rsidRDefault="0040644F" w:rsidP="00982245">
            <w:pPr>
              <w:spacing w:line="240" w:lineRule="auto"/>
              <w:rPr>
                <w:rFonts w:ascii="Times New Roman" w:hAnsi="Times New Roman"/>
                <w:b/>
                <w:sz w:val="20"/>
                <w:szCs w:val="20"/>
              </w:rPr>
            </w:pPr>
            <w:r w:rsidRPr="005B5C07">
              <w:rPr>
                <w:rFonts w:ascii="Times New Roman" w:hAnsi="Times New Roman"/>
                <w:b/>
                <w:sz w:val="20"/>
                <w:szCs w:val="20"/>
              </w:rPr>
              <w:t>Literatura uzupełniająca</w:t>
            </w:r>
          </w:p>
        </w:tc>
      </w:tr>
      <w:tr w:rsidR="0040644F" w:rsidRPr="005B5C07" w14:paraId="0ABAE20B" w14:textId="77777777" w:rsidTr="00982245">
        <w:tc>
          <w:tcPr>
            <w:tcW w:w="9216" w:type="dxa"/>
            <w:gridSpan w:val="13"/>
          </w:tcPr>
          <w:p w14:paraId="14387A2E" w14:textId="77777777" w:rsidR="0040644F" w:rsidRPr="005B5C07" w:rsidRDefault="0040644F" w:rsidP="0040644F">
            <w:pPr>
              <w:pStyle w:val="Tekstpodstawowy"/>
              <w:widowControl/>
              <w:numPr>
                <w:ilvl w:val="0"/>
                <w:numId w:val="149"/>
              </w:numPr>
              <w:spacing w:before="0"/>
            </w:pPr>
            <w:r w:rsidRPr="005B5C07">
              <w:t>Informatyczne wspomaganie procesów logistycznych, red. Grabara J. K., Wydawnictwa Naukowo-Techniczne, Warszawa 2004.</w:t>
            </w:r>
          </w:p>
          <w:p w14:paraId="55B3E58A" w14:textId="77777777" w:rsidR="0040644F" w:rsidRPr="005B5C07" w:rsidRDefault="0040644F" w:rsidP="0040644F">
            <w:pPr>
              <w:pStyle w:val="Tekstpodstawowy"/>
              <w:widowControl/>
              <w:numPr>
                <w:ilvl w:val="0"/>
                <w:numId w:val="149"/>
              </w:numPr>
              <w:spacing w:before="0"/>
            </w:pPr>
            <w:r w:rsidRPr="005B5C07">
              <w:t xml:space="preserve">Automatyczna identyfikacja w systemach logistycznych, red. </w:t>
            </w:r>
            <w:proofErr w:type="spellStart"/>
            <w:r w:rsidRPr="005B5C07">
              <w:t>Kwaśniowski</w:t>
            </w:r>
            <w:proofErr w:type="spellEnd"/>
            <w:r w:rsidRPr="005B5C07">
              <w:t xml:space="preserve"> S., Zając P., Oficyna Wydawnicza PW, Wrocław 2004.</w:t>
            </w:r>
          </w:p>
          <w:p w14:paraId="7179CD20" w14:textId="77777777" w:rsidR="0040644F" w:rsidRPr="005B5C07" w:rsidRDefault="0040644F" w:rsidP="0040644F">
            <w:pPr>
              <w:pStyle w:val="Tekstpodstawowy"/>
              <w:widowControl/>
              <w:numPr>
                <w:ilvl w:val="0"/>
                <w:numId w:val="149"/>
              </w:numPr>
              <w:spacing w:before="0"/>
            </w:pPr>
            <w:r w:rsidRPr="005B5C07">
              <w:t>Logistyka on-line. Zarządzanie łańcuchem dostaw w dobie gospodarki elektronicznej, red. Rutkowski K., PWE, Warszawa 2002.</w:t>
            </w:r>
          </w:p>
          <w:p w14:paraId="68BF3757" w14:textId="77777777" w:rsidR="0040644F" w:rsidRPr="005B5C07" w:rsidRDefault="0040644F" w:rsidP="0040644F">
            <w:pPr>
              <w:pStyle w:val="Tekstpodstawowy"/>
              <w:widowControl/>
              <w:numPr>
                <w:ilvl w:val="0"/>
                <w:numId w:val="149"/>
              </w:numPr>
              <w:spacing w:before="0"/>
            </w:pPr>
            <w:r w:rsidRPr="005B5C07">
              <w:t>Majewski J., Informatyka dla logistyki, Instytut Logistyki i Magazynowania, Poznań 2002.</w:t>
            </w:r>
          </w:p>
        </w:tc>
      </w:tr>
    </w:tbl>
    <w:p w14:paraId="2D61E887" w14:textId="16F3674D" w:rsidR="00880FB3" w:rsidRDefault="00880FB3" w:rsidP="004F2970">
      <w:pPr>
        <w:tabs>
          <w:tab w:val="left" w:pos="900"/>
        </w:tabs>
        <w:spacing w:after="0"/>
        <w:rPr>
          <w:rFonts w:ascii="Times New Roman" w:hAnsi="Times New Roman" w:cs="Times New Roman"/>
          <w:b/>
          <w:sz w:val="24"/>
          <w:szCs w:val="24"/>
        </w:rPr>
      </w:pPr>
    </w:p>
    <w:p w14:paraId="12CEA4C8" w14:textId="77777777" w:rsidR="00880FB3" w:rsidRPr="004F2970" w:rsidRDefault="00880FB3" w:rsidP="004F2970">
      <w:pPr>
        <w:tabs>
          <w:tab w:val="left" w:pos="900"/>
        </w:tabs>
        <w:spacing w:after="0"/>
        <w:rPr>
          <w:rFonts w:ascii="Times New Roman" w:hAnsi="Times New Roman" w:cs="Times New Roman"/>
          <w:b/>
          <w:sz w:val="24"/>
          <w:szCs w:val="24"/>
        </w:rPr>
      </w:pPr>
    </w:p>
    <w:p w14:paraId="136E0E0D" w14:textId="51DB3FB6" w:rsidR="00D5672E" w:rsidRDefault="00D5672E" w:rsidP="00D567EB">
      <w:pPr>
        <w:pStyle w:val="Akapitzlist"/>
        <w:numPr>
          <w:ilvl w:val="1"/>
          <w:numId w:val="11"/>
        </w:numPr>
        <w:tabs>
          <w:tab w:val="left" w:pos="900"/>
        </w:tabs>
        <w:spacing w:after="0"/>
        <w:rPr>
          <w:rFonts w:ascii="Times New Roman" w:hAnsi="Times New Roman" w:cs="Times New Roman"/>
          <w:b/>
          <w:sz w:val="24"/>
          <w:szCs w:val="24"/>
        </w:rPr>
      </w:pPr>
      <w:r>
        <w:rPr>
          <w:rFonts w:ascii="Times New Roman" w:hAnsi="Times New Roman" w:cs="Times New Roman"/>
          <w:b/>
          <w:sz w:val="24"/>
          <w:szCs w:val="24"/>
        </w:rPr>
        <w:lastRenderedPageBreak/>
        <w:t>Karty przedmiotów - studia niestacjonarne:</w:t>
      </w:r>
    </w:p>
    <w:p w14:paraId="7299DCD8" w14:textId="77777777" w:rsidR="003460E8" w:rsidRDefault="003460E8" w:rsidP="00532838">
      <w:pPr>
        <w:pStyle w:val="Akapitzlist"/>
        <w:tabs>
          <w:tab w:val="left" w:pos="900"/>
        </w:tabs>
        <w:spacing w:after="0"/>
        <w:ind w:left="284"/>
        <w:rPr>
          <w:rFonts w:ascii="Times New Roman" w:hAnsi="Times New Roman" w:cs="Times New Roman"/>
          <w:b/>
          <w:sz w:val="24"/>
          <w:szCs w:val="24"/>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4"/>
        <w:gridCol w:w="1033"/>
        <w:gridCol w:w="563"/>
        <w:gridCol w:w="1365"/>
        <w:gridCol w:w="377"/>
        <w:gridCol w:w="1212"/>
        <w:gridCol w:w="48"/>
        <w:gridCol w:w="734"/>
        <w:gridCol w:w="82"/>
        <w:gridCol w:w="998"/>
        <w:gridCol w:w="1772"/>
        <w:gridCol w:w="11"/>
      </w:tblGrid>
      <w:tr w:rsidR="00D876C9" w:rsidRPr="00EF4E76" w14:paraId="4F4B3231" w14:textId="77777777" w:rsidTr="004033D6">
        <w:trPr>
          <w:gridAfter w:val="1"/>
          <w:wAfter w:w="11" w:type="dxa"/>
          <w:trHeight w:val="267"/>
        </w:trPr>
        <w:tc>
          <w:tcPr>
            <w:tcW w:w="2619" w:type="dxa"/>
            <w:gridSpan w:val="4"/>
            <w:vAlign w:val="center"/>
          </w:tcPr>
          <w:p w14:paraId="30347653" w14:textId="77777777" w:rsidR="00D876C9" w:rsidRPr="00EF4E76" w:rsidRDefault="00D876C9" w:rsidP="00DA5004">
            <w:pPr>
              <w:tabs>
                <w:tab w:val="left" w:pos="851"/>
              </w:tabs>
              <w:spacing w:line="240" w:lineRule="auto"/>
              <w:rPr>
                <w:rFonts w:ascii="Times New Roman" w:eastAsia="Calibri" w:hAnsi="Times New Roman"/>
                <w:b/>
                <w:sz w:val="20"/>
                <w:szCs w:val="20"/>
              </w:rPr>
            </w:pPr>
            <w:bookmarkStart w:id="1" w:name="_Hlk25064189"/>
            <w:bookmarkStart w:id="2" w:name="_Hlk25147014"/>
            <w:r w:rsidRPr="00EF4E76">
              <w:rPr>
                <w:rFonts w:ascii="Times New Roman" w:eastAsia="Calibri" w:hAnsi="Times New Roman"/>
                <w:b/>
                <w:sz w:val="20"/>
                <w:szCs w:val="20"/>
              </w:rPr>
              <w:t>Kierunek  i poziom studiów</w:t>
            </w:r>
          </w:p>
        </w:tc>
        <w:tc>
          <w:tcPr>
            <w:tcW w:w="6588" w:type="dxa"/>
            <w:gridSpan w:val="8"/>
            <w:vAlign w:val="center"/>
          </w:tcPr>
          <w:p w14:paraId="67AC1269"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Logistyka studia II stopnia</w:t>
            </w:r>
          </w:p>
        </w:tc>
      </w:tr>
      <w:tr w:rsidR="00D876C9" w:rsidRPr="00EF4E76" w14:paraId="61C5DCCB" w14:textId="77777777" w:rsidTr="004033D6">
        <w:trPr>
          <w:gridAfter w:val="1"/>
          <w:wAfter w:w="11" w:type="dxa"/>
          <w:trHeight w:val="267"/>
        </w:trPr>
        <w:tc>
          <w:tcPr>
            <w:tcW w:w="2619" w:type="dxa"/>
            <w:gridSpan w:val="4"/>
            <w:vAlign w:val="center"/>
          </w:tcPr>
          <w:p w14:paraId="12D158CC"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Forma studiów</w:t>
            </w:r>
          </w:p>
        </w:tc>
        <w:tc>
          <w:tcPr>
            <w:tcW w:w="6588" w:type="dxa"/>
            <w:gridSpan w:val="8"/>
            <w:vAlign w:val="center"/>
          </w:tcPr>
          <w:p w14:paraId="0448392B" w14:textId="77777777" w:rsidR="00D876C9" w:rsidRPr="00EF4E76"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Nies</w:t>
            </w:r>
            <w:r w:rsidRPr="00EF4E76">
              <w:rPr>
                <w:rFonts w:ascii="Times New Roman" w:eastAsia="Calibri" w:hAnsi="Times New Roman"/>
                <w:b/>
                <w:sz w:val="20"/>
                <w:szCs w:val="20"/>
              </w:rPr>
              <w:t>tacjonarne</w:t>
            </w:r>
          </w:p>
        </w:tc>
      </w:tr>
      <w:tr w:rsidR="00D876C9" w:rsidRPr="00EF4E76" w14:paraId="36C44D77" w14:textId="77777777" w:rsidTr="004033D6">
        <w:trPr>
          <w:gridAfter w:val="1"/>
          <w:wAfter w:w="11" w:type="dxa"/>
          <w:trHeight w:val="267"/>
        </w:trPr>
        <w:tc>
          <w:tcPr>
            <w:tcW w:w="2619" w:type="dxa"/>
            <w:gridSpan w:val="4"/>
            <w:vAlign w:val="center"/>
          </w:tcPr>
          <w:p w14:paraId="7EB43E18"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eastAsia="Calibri" w:hAnsi="Times New Roman"/>
                <w:b/>
                <w:sz w:val="20"/>
                <w:szCs w:val="20"/>
              </w:rPr>
              <w:t>Nazwa przedmiotu</w:t>
            </w:r>
          </w:p>
        </w:tc>
        <w:tc>
          <w:tcPr>
            <w:tcW w:w="6588" w:type="dxa"/>
            <w:gridSpan w:val="8"/>
            <w:vAlign w:val="center"/>
          </w:tcPr>
          <w:p w14:paraId="63BF2391"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Badania operacyjne w logistyce</w:t>
            </w:r>
          </w:p>
        </w:tc>
      </w:tr>
      <w:tr w:rsidR="00D876C9" w:rsidRPr="00EF4E76" w14:paraId="068DFA74" w14:textId="77777777" w:rsidTr="004033D6">
        <w:trPr>
          <w:gridAfter w:val="1"/>
          <w:wAfter w:w="11" w:type="dxa"/>
          <w:trHeight w:val="262"/>
        </w:trPr>
        <w:tc>
          <w:tcPr>
            <w:tcW w:w="2619" w:type="dxa"/>
            <w:gridSpan w:val="4"/>
            <w:vAlign w:val="center"/>
          </w:tcPr>
          <w:p w14:paraId="23DC9544"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Status przedmiotu</w:t>
            </w:r>
          </w:p>
        </w:tc>
        <w:tc>
          <w:tcPr>
            <w:tcW w:w="6588" w:type="dxa"/>
            <w:gridSpan w:val="8"/>
            <w:vAlign w:val="center"/>
          </w:tcPr>
          <w:p w14:paraId="60570CAC"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Kierunkowy</w:t>
            </w:r>
          </w:p>
        </w:tc>
      </w:tr>
      <w:tr w:rsidR="00D876C9" w:rsidRPr="00EF4E76" w14:paraId="6E092C26" w14:textId="77777777" w:rsidTr="004033D6">
        <w:trPr>
          <w:gridAfter w:val="1"/>
          <w:wAfter w:w="11" w:type="dxa"/>
          <w:trHeight w:val="262"/>
        </w:trPr>
        <w:tc>
          <w:tcPr>
            <w:tcW w:w="2619" w:type="dxa"/>
            <w:gridSpan w:val="4"/>
            <w:vAlign w:val="center"/>
          </w:tcPr>
          <w:p w14:paraId="0FCDF110"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Moduł kształcenia</w:t>
            </w:r>
          </w:p>
        </w:tc>
        <w:tc>
          <w:tcPr>
            <w:tcW w:w="6588" w:type="dxa"/>
            <w:gridSpan w:val="8"/>
            <w:vAlign w:val="center"/>
          </w:tcPr>
          <w:p w14:paraId="6AA599C6" w14:textId="77777777" w:rsidR="00D876C9" w:rsidRPr="00EF4E76" w:rsidRDefault="00D876C9" w:rsidP="00DA5004">
            <w:pPr>
              <w:tabs>
                <w:tab w:val="left" w:pos="851"/>
              </w:tabs>
              <w:spacing w:line="240" w:lineRule="auto"/>
              <w:rPr>
                <w:rFonts w:ascii="Times New Roman" w:eastAsia="Calibri" w:hAnsi="Times New Roman"/>
                <w:b/>
                <w:sz w:val="20"/>
                <w:szCs w:val="20"/>
              </w:rPr>
            </w:pPr>
          </w:p>
        </w:tc>
      </w:tr>
      <w:tr w:rsidR="00D876C9" w:rsidRPr="00EF4E76" w14:paraId="62D2184E" w14:textId="77777777" w:rsidTr="004033D6">
        <w:trPr>
          <w:gridAfter w:val="1"/>
          <w:wAfter w:w="11" w:type="dxa"/>
          <w:trHeight w:val="262"/>
        </w:trPr>
        <w:tc>
          <w:tcPr>
            <w:tcW w:w="2619" w:type="dxa"/>
            <w:gridSpan w:val="4"/>
            <w:vAlign w:val="center"/>
          </w:tcPr>
          <w:p w14:paraId="70EFAB3B"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Język wykładowy</w:t>
            </w:r>
          </w:p>
        </w:tc>
        <w:tc>
          <w:tcPr>
            <w:tcW w:w="6588" w:type="dxa"/>
            <w:gridSpan w:val="8"/>
            <w:vAlign w:val="center"/>
          </w:tcPr>
          <w:p w14:paraId="3588F956"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Polski</w:t>
            </w:r>
          </w:p>
        </w:tc>
      </w:tr>
      <w:tr w:rsidR="00D876C9" w:rsidRPr="00EF4E76" w14:paraId="33E415FA" w14:textId="77777777" w:rsidTr="004033D6">
        <w:trPr>
          <w:gridAfter w:val="1"/>
          <w:wAfter w:w="11" w:type="dxa"/>
          <w:trHeight w:val="262"/>
        </w:trPr>
        <w:tc>
          <w:tcPr>
            <w:tcW w:w="9207" w:type="dxa"/>
            <w:gridSpan w:val="12"/>
            <w:vAlign w:val="center"/>
          </w:tcPr>
          <w:p w14:paraId="30FB4DCA"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Liczba i struktura punktów ECTS</w:t>
            </w:r>
            <w:r w:rsidRPr="00EF4E76">
              <w:rPr>
                <w:rFonts w:ascii="Times New Roman" w:eastAsia="Calibri" w:hAnsi="Times New Roman"/>
                <w:sz w:val="20"/>
                <w:szCs w:val="20"/>
              </w:rPr>
              <w:t xml:space="preserve">: </w:t>
            </w:r>
            <w:r>
              <w:rPr>
                <w:rFonts w:ascii="Times New Roman" w:eastAsia="Calibri" w:hAnsi="Times New Roman"/>
                <w:sz w:val="20"/>
                <w:szCs w:val="20"/>
              </w:rPr>
              <w:t>1 (wykład), 1 (ćwiczenia)</w:t>
            </w:r>
          </w:p>
        </w:tc>
      </w:tr>
      <w:tr w:rsidR="00D876C9" w:rsidRPr="00EF4E76" w14:paraId="5D126694" w14:textId="77777777" w:rsidTr="004033D6">
        <w:trPr>
          <w:gridAfter w:val="1"/>
          <w:wAfter w:w="11" w:type="dxa"/>
          <w:trHeight w:val="262"/>
        </w:trPr>
        <w:tc>
          <w:tcPr>
            <w:tcW w:w="2056" w:type="dxa"/>
            <w:gridSpan w:val="3"/>
            <w:vAlign w:val="center"/>
          </w:tcPr>
          <w:p w14:paraId="502BD842"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Formy zajęć</w:t>
            </w:r>
          </w:p>
        </w:tc>
        <w:tc>
          <w:tcPr>
            <w:tcW w:w="1928" w:type="dxa"/>
            <w:gridSpan w:val="2"/>
            <w:vAlign w:val="center"/>
          </w:tcPr>
          <w:p w14:paraId="3D143DE9" w14:textId="77777777" w:rsidR="00D876C9" w:rsidRPr="00EF4E76" w:rsidRDefault="00D876C9" w:rsidP="00DA5004">
            <w:pPr>
              <w:tabs>
                <w:tab w:val="left" w:pos="851"/>
              </w:tabs>
              <w:spacing w:line="240" w:lineRule="auto"/>
              <w:jc w:val="center"/>
              <w:rPr>
                <w:rFonts w:ascii="Times New Roman" w:eastAsia="Calibri" w:hAnsi="Times New Roman"/>
                <w:b/>
                <w:sz w:val="20"/>
                <w:szCs w:val="20"/>
              </w:rPr>
            </w:pPr>
            <w:r w:rsidRPr="00EF4E76">
              <w:rPr>
                <w:rFonts w:ascii="Times New Roman" w:eastAsia="Calibri" w:hAnsi="Times New Roman"/>
                <w:b/>
                <w:sz w:val="20"/>
                <w:szCs w:val="20"/>
              </w:rPr>
              <w:t>Liczba godzin zajęć</w:t>
            </w:r>
          </w:p>
        </w:tc>
        <w:tc>
          <w:tcPr>
            <w:tcW w:w="2453" w:type="dxa"/>
            <w:gridSpan w:val="5"/>
            <w:vAlign w:val="center"/>
          </w:tcPr>
          <w:p w14:paraId="4C97D6A1" w14:textId="77777777" w:rsidR="00D876C9" w:rsidRPr="00EF4E76" w:rsidRDefault="00D876C9" w:rsidP="00DA5004">
            <w:pPr>
              <w:tabs>
                <w:tab w:val="left" w:pos="851"/>
              </w:tabs>
              <w:spacing w:line="240" w:lineRule="auto"/>
              <w:jc w:val="center"/>
              <w:rPr>
                <w:rFonts w:ascii="Times New Roman" w:eastAsia="Calibri" w:hAnsi="Times New Roman"/>
                <w:b/>
                <w:sz w:val="20"/>
                <w:szCs w:val="20"/>
              </w:rPr>
            </w:pPr>
            <w:r w:rsidRPr="00EF4E76">
              <w:rPr>
                <w:rFonts w:ascii="Times New Roman" w:eastAsia="Calibri" w:hAnsi="Times New Roman"/>
                <w:b/>
                <w:sz w:val="20"/>
                <w:szCs w:val="20"/>
              </w:rPr>
              <w:t>Sposób realizacji</w:t>
            </w:r>
          </w:p>
        </w:tc>
        <w:tc>
          <w:tcPr>
            <w:tcW w:w="2770" w:type="dxa"/>
            <w:gridSpan w:val="2"/>
            <w:vAlign w:val="center"/>
          </w:tcPr>
          <w:p w14:paraId="7811C729"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b/>
                <w:sz w:val="20"/>
                <w:szCs w:val="20"/>
              </w:rPr>
              <w:t>Sposób zaliczenia</w:t>
            </w:r>
          </w:p>
        </w:tc>
      </w:tr>
      <w:tr w:rsidR="00D876C9" w:rsidRPr="00EF4E76" w14:paraId="3105C6FA" w14:textId="77777777" w:rsidTr="004033D6">
        <w:trPr>
          <w:gridAfter w:val="1"/>
          <w:wAfter w:w="11" w:type="dxa"/>
          <w:trHeight w:val="262"/>
        </w:trPr>
        <w:tc>
          <w:tcPr>
            <w:tcW w:w="2056" w:type="dxa"/>
            <w:gridSpan w:val="3"/>
            <w:vAlign w:val="center"/>
          </w:tcPr>
          <w:p w14:paraId="25F6312E"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Wykład</w:t>
            </w:r>
          </w:p>
        </w:tc>
        <w:tc>
          <w:tcPr>
            <w:tcW w:w="1928" w:type="dxa"/>
            <w:gridSpan w:val="2"/>
            <w:shd w:val="clear" w:color="auto" w:fill="auto"/>
            <w:vAlign w:val="center"/>
          </w:tcPr>
          <w:p w14:paraId="70C97D63"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2453" w:type="dxa"/>
            <w:gridSpan w:val="5"/>
            <w:shd w:val="clear" w:color="auto" w:fill="auto"/>
            <w:vAlign w:val="center"/>
          </w:tcPr>
          <w:p w14:paraId="7CDC2A55" w14:textId="77777777" w:rsidR="00D876C9" w:rsidRPr="00EF4E76" w:rsidRDefault="00D876C9" w:rsidP="00DA5004">
            <w:pPr>
              <w:tabs>
                <w:tab w:val="left" w:pos="851"/>
              </w:tabs>
              <w:spacing w:line="240" w:lineRule="auto"/>
              <w:jc w:val="center"/>
              <w:rPr>
                <w:rFonts w:ascii="Times New Roman" w:eastAsia="Calibri" w:hAnsi="Times New Roman"/>
                <w:bCs/>
                <w:sz w:val="20"/>
                <w:szCs w:val="20"/>
              </w:rPr>
            </w:pPr>
            <w:r w:rsidRPr="00EF4E76">
              <w:rPr>
                <w:rFonts w:ascii="Times New Roman" w:eastAsia="Calibri" w:hAnsi="Times New Roman"/>
                <w:bCs/>
                <w:sz w:val="20"/>
                <w:szCs w:val="20"/>
              </w:rPr>
              <w:t>Zajęcia w sali dydaktycznej</w:t>
            </w:r>
          </w:p>
        </w:tc>
        <w:tc>
          <w:tcPr>
            <w:tcW w:w="2770" w:type="dxa"/>
            <w:gridSpan w:val="2"/>
            <w:vAlign w:val="center"/>
          </w:tcPr>
          <w:p w14:paraId="25510A53" w14:textId="77777777" w:rsidR="00D876C9" w:rsidRPr="00EF4E76" w:rsidRDefault="00D876C9" w:rsidP="00DA5004">
            <w:pPr>
              <w:tabs>
                <w:tab w:val="left" w:pos="851"/>
              </w:tabs>
              <w:spacing w:line="240" w:lineRule="auto"/>
              <w:jc w:val="center"/>
              <w:rPr>
                <w:rFonts w:ascii="Times New Roman" w:eastAsia="Calibri" w:hAnsi="Times New Roman"/>
                <w:bCs/>
                <w:sz w:val="20"/>
                <w:szCs w:val="20"/>
              </w:rPr>
            </w:pPr>
            <w:r w:rsidRPr="00EF4E76">
              <w:rPr>
                <w:rFonts w:ascii="Times New Roman" w:hAnsi="Times New Roman"/>
                <w:iCs/>
                <w:sz w:val="20"/>
                <w:szCs w:val="20"/>
              </w:rPr>
              <w:t>Egzamin</w:t>
            </w:r>
          </w:p>
        </w:tc>
      </w:tr>
      <w:tr w:rsidR="00D876C9" w:rsidRPr="00EF4E76" w14:paraId="487A9B30" w14:textId="77777777" w:rsidTr="004033D6">
        <w:trPr>
          <w:gridAfter w:val="1"/>
          <w:wAfter w:w="11" w:type="dxa"/>
          <w:trHeight w:val="262"/>
        </w:trPr>
        <w:tc>
          <w:tcPr>
            <w:tcW w:w="2056" w:type="dxa"/>
            <w:gridSpan w:val="3"/>
            <w:vAlign w:val="center"/>
          </w:tcPr>
          <w:p w14:paraId="45AF40D5"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Ćwiczenia</w:t>
            </w:r>
          </w:p>
        </w:tc>
        <w:tc>
          <w:tcPr>
            <w:tcW w:w="1928" w:type="dxa"/>
            <w:gridSpan w:val="2"/>
            <w:shd w:val="clear" w:color="auto" w:fill="auto"/>
            <w:vAlign w:val="center"/>
          </w:tcPr>
          <w:p w14:paraId="6F570750"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2453" w:type="dxa"/>
            <w:gridSpan w:val="5"/>
            <w:shd w:val="clear" w:color="auto" w:fill="auto"/>
            <w:vAlign w:val="center"/>
          </w:tcPr>
          <w:p w14:paraId="78C08364" w14:textId="77777777" w:rsidR="00D876C9" w:rsidRPr="00EF4E76" w:rsidRDefault="00D876C9" w:rsidP="00DA5004">
            <w:pPr>
              <w:tabs>
                <w:tab w:val="left" w:pos="851"/>
              </w:tabs>
              <w:spacing w:line="240" w:lineRule="auto"/>
              <w:jc w:val="center"/>
              <w:rPr>
                <w:rFonts w:ascii="Times New Roman" w:eastAsia="Calibri" w:hAnsi="Times New Roman"/>
                <w:bCs/>
                <w:sz w:val="20"/>
                <w:szCs w:val="20"/>
              </w:rPr>
            </w:pPr>
            <w:r w:rsidRPr="00EF4E76">
              <w:rPr>
                <w:rFonts w:ascii="Times New Roman" w:eastAsia="Calibri" w:hAnsi="Times New Roman"/>
                <w:bCs/>
                <w:sz w:val="20"/>
                <w:szCs w:val="20"/>
              </w:rPr>
              <w:t>Zajęcia w sali dydaktycznej</w:t>
            </w:r>
          </w:p>
        </w:tc>
        <w:tc>
          <w:tcPr>
            <w:tcW w:w="2770" w:type="dxa"/>
            <w:gridSpan w:val="2"/>
            <w:vAlign w:val="center"/>
          </w:tcPr>
          <w:p w14:paraId="0C7D92EF" w14:textId="77777777" w:rsidR="00D876C9" w:rsidRPr="00EF4E76" w:rsidRDefault="00D876C9" w:rsidP="00DA5004">
            <w:pPr>
              <w:tabs>
                <w:tab w:val="left" w:pos="851"/>
              </w:tabs>
              <w:spacing w:line="240" w:lineRule="auto"/>
              <w:jc w:val="center"/>
              <w:rPr>
                <w:rFonts w:ascii="Times New Roman" w:eastAsia="Calibri" w:hAnsi="Times New Roman"/>
                <w:bCs/>
                <w:sz w:val="20"/>
                <w:szCs w:val="20"/>
              </w:rPr>
            </w:pPr>
            <w:r w:rsidRPr="00EF4E76">
              <w:rPr>
                <w:rFonts w:ascii="Times New Roman" w:hAnsi="Times New Roman"/>
                <w:iCs/>
                <w:sz w:val="20"/>
                <w:szCs w:val="20"/>
              </w:rPr>
              <w:t>Zaliczenie na ocenę</w:t>
            </w:r>
          </w:p>
        </w:tc>
      </w:tr>
      <w:tr w:rsidR="00D876C9" w:rsidRPr="00EF4E76" w14:paraId="7CDF4586" w14:textId="77777777" w:rsidTr="004033D6">
        <w:trPr>
          <w:gridAfter w:val="1"/>
          <w:wAfter w:w="11" w:type="dxa"/>
          <w:trHeight w:val="262"/>
        </w:trPr>
        <w:tc>
          <w:tcPr>
            <w:tcW w:w="9207" w:type="dxa"/>
            <w:gridSpan w:val="12"/>
            <w:vAlign w:val="center"/>
          </w:tcPr>
          <w:p w14:paraId="22A05B67"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eastAsia="Calibri" w:hAnsi="Times New Roman"/>
                <w:b/>
                <w:sz w:val="20"/>
                <w:szCs w:val="20"/>
              </w:rPr>
              <w:t>Prowadzący zajęcia</w:t>
            </w:r>
            <w:r w:rsidRPr="00EF4E76">
              <w:rPr>
                <w:rFonts w:ascii="Times New Roman" w:eastAsia="Calibri" w:hAnsi="Times New Roman"/>
                <w:sz w:val="20"/>
                <w:szCs w:val="20"/>
              </w:rPr>
              <w:t>: dr inż. Iwona Pisz</w:t>
            </w:r>
          </w:p>
        </w:tc>
      </w:tr>
      <w:tr w:rsidR="00D876C9" w:rsidRPr="00EF4E76" w14:paraId="37D42A07" w14:textId="77777777" w:rsidTr="004033D6">
        <w:trPr>
          <w:gridAfter w:val="1"/>
          <w:wAfter w:w="11" w:type="dxa"/>
        </w:trPr>
        <w:tc>
          <w:tcPr>
            <w:tcW w:w="9207" w:type="dxa"/>
            <w:gridSpan w:val="12"/>
          </w:tcPr>
          <w:p w14:paraId="1C7B0DFB"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b/>
                <w:sz w:val="20"/>
                <w:szCs w:val="20"/>
              </w:rPr>
              <w:t>Cel przedmiotu</w:t>
            </w:r>
          </w:p>
        </w:tc>
      </w:tr>
      <w:tr w:rsidR="00D876C9" w:rsidRPr="00EF4E76" w14:paraId="4F5B9855" w14:textId="77777777" w:rsidTr="004033D6">
        <w:trPr>
          <w:gridAfter w:val="1"/>
          <w:wAfter w:w="11" w:type="dxa"/>
        </w:trPr>
        <w:tc>
          <w:tcPr>
            <w:tcW w:w="9207" w:type="dxa"/>
            <w:gridSpan w:val="12"/>
          </w:tcPr>
          <w:p w14:paraId="615D3232"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 xml:space="preserve">Poznanie zasad tworzenia modeli optymalizacyjnych i ich zastosowań. Poznanie wybranych metod, technik badań operacyjnych wykorzystywanych w logistyce. </w:t>
            </w:r>
          </w:p>
        </w:tc>
      </w:tr>
      <w:tr w:rsidR="00D876C9" w:rsidRPr="00EF4E76" w14:paraId="155EA014" w14:textId="77777777" w:rsidTr="004033D6">
        <w:trPr>
          <w:gridAfter w:val="1"/>
          <w:wAfter w:w="11" w:type="dxa"/>
        </w:trPr>
        <w:tc>
          <w:tcPr>
            <w:tcW w:w="9207" w:type="dxa"/>
            <w:gridSpan w:val="12"/>
          </w:tcPr>
          <w:p w14:paraId="07EFCB80"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b/>
                <w:sz w:val="20"/>
                <w:szCs w:val="20"/>
              </w:rPr>
              <w:t>Wymagania wstępne w zakresie:</w:t>
            </w:r>
          </w:p>
        </w:tc>
      </w:tr>
      <w:tr w:rsidR="00D876C9" w:rsidRPr="00EF4E76" w14:paraId="4B328C79" w14:textId="77777777" w:rsidTr="004033D6">
        <w:trPr>
          <w:gridAfter w:val="1"/>
          <w:wAfter w:w="11" w:type="dxa"/>
        </w:trPr>
        <w:tc>
          <w:tcPr>
            <w:tcW w:w="9207" w:type="dxa"/>
            <w:gridSpan w:val="12"/>
          </w:tcPr>
          <w:p w14:paraId="6A2FEA0B" w14:textId="77777777" w:rsidR="00D876C9" w:rsidRPr="00EF4E76" w:rsidRDefault="00D876C9" w:rsidP="00DA5004">
            <w:pPr>
              <w:tabs>
                <w:tab w:val="left" w:pos="284"/>
                <w:tab w:val="left" w:pos="851"/>
              </w:tabs>
              <w:spacing w:line="240" w:lineRule="auto"/>
              <w:ind w:left="306" w:right="25"/>
              <w:jc w:val="both"/>
              <w:rPr>
                <w:rFonts w:ascii="Times New Roman" w:eastAsia="Calibri" w:hAnsi="Times New Roman"/>
                <w:sz w:val="20"/>
                <w:szCs w:val="20"/>
              </w:rPr>
            </w:pPr>
            <w:r w:rsidRPr="00EF4E76">
              <w:rPr>
                <w:rFonts w:ascii="Times New Roman" w:eastAsia="Calibri" w:hAnsi="Times New Roman"/>
                <w:sz w:val="20"/>
                <w:szCs w:val="20"/>
              </w:rPr>
              <w:t xml:space="preserve"> </w:t>
            </w:r>
          </w:p>
        </w:tc>
      </w:tr>
      <w:tr w:rsidR="00D876C9" w:rsidRPr="00EF4E76" w14:paraId="6210385F" w14:textId="77777777" w:rsidTr="004033D6">
        <w:tblPrEx>
          <w:tblCellMar>
            <w:left w:w="57" w:type="dxa"/>
            <w:right w:w="28" w:type="dxa"/>
          </w:tblCellMar>
        </w:tblPrEx>
        <w:trPr>
          <w:gridAfter w:val="1"/>
          <w:wAfter w:w="11" w:type="dxa"/>
        </w:trPr>
        <w:tc>
          <w:tcPr>
            <w:tcW w:w="9207" w:type="dxa"/>
            <w:gridSpan w:val="12"/>
          </w:tcPr>
          <w:p w14:paraId="6D43EE0C"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b/>
                <w:sz w:val="20"/>
                <w:szCs w:val="20"/>
              </w:rPr>
              <w:t xml:space="preserve">Efekty uczenia się </w:t>
            </w:r>
          </w:p>
        </w:tc>
      </w:tr>
      <w:tr w:rsidR="00D876C9" w:rsidRPr="00EF4E76" w14:paraId="7578A068" w14:textId="77777777" w:rsidTr="004033D6">
        <w:tblPrEx>
          <w:tblCellMar>
            <w:left w:w="57" w:type="dxa"/>
            <w:right w:w="28" w:type="dxa"/>
          </w:tblCellMar>
        </w:tblPrEx>
        <w:trPr>
          <w:gridAfter w:val="1"/>
          <w:wAfter w:w="11" w:type="dxa"/>
          <w:trHeight w:val="162"/>
        </w:trPr>
        <w:tc>
          <w:tcPr>
            <w:tcW w:w="1023" w:type="dxa"/>
            <w:gridSpan w:val="2"/>
            <w:vAlign w:val="center"/>
          </w:tcPr>
          <w:p w14:paraId="234F71A6"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Nr efektu uczenia się dla przedmiotu</w:t>
            </w:r>
          </w:p>
        </w:tc>
        <w:tc>
          <w:tcPr>
            <w:tcW w:w="4598" w:type="dxa"/>
            <w:gridSpan w:val="6"/>
            <w:vAlign w:val="center"/>
          </w:tcPr>
          <w:p w14:paraId="39C7BEAD"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Zdefiniowanie efektu</w:t>
            </w:r>
          </w:p>
        </w:tc>
        <w:tc>
          <w:tcPr>
            <w:tcW w:w="1814" w:type="dxa"/>
            <w:gridSpan w:val="3"/>
            <w:vAlign w:val="center"/>
          </w:tcPr>
          <w:p w14:paraId="3EEAD6BA"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 xml:space="preserve">Odniesienie efektu do efektów kierunkowych </w:t>
            </w:r>
          </w:p>
        </w:tc>
        <w:tc>
          <w:tcPr>
            <w:tcW w:w="1772" w:type="dxa"/>
          </w:tcPr>
          <w:p w14:paraId="523C7C47"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Metoda weryfikacji osiągniętych efektów</w:t>
            </w:r>
          </w:p>
        </w:tc>
      </w:tr>
      <w:tr w:rsidR="00D876C9" w:rsidRPr="00EF4E76" w14:paraId="5C90F5FB" w14:textId="77777777" w:rsidTr="004033D6">
        <w:tblPrEx>
          <w:tblCellMar>
            <w:left w:w="57" w:type="dxa"/>
            <w:right w:w="28" w:type="dxa"/>
          </w:tblCellMar>
        </w:tblPrEx>
        <w:trPr>
          <w:gridAfter w:val="1"/>
          <w:wAfter w:w="11" w:type="dxa"/>
          <w:trHeight w:val="159"/>
        </w:trPr>
        <w:tc>
          <w:tcPr>
            <w:tcW w:w="9207" w:type="dxa"/>
            <w:gridSpan w:val="12"/>
            <w:vAlign w:val="center"/>
          </w:tcPr>
          <w:p w14:paraId="2FAEB636"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WIEDZA</w:t>
            </w:r>
          </w:p>
        </w:tc>
      </w:tr>
      <w:tr w:rsidR="00D876C9" w:rsidRPr="00EF4E76" w14:paraId="25B65422" w14:textId="77777777" w:rsidTr="004033D6">
        <w:tblPrEx>
          <w:tblCellMar>
            <w:left w:w="57" w:type="dxa"/>
            <w:right w:w="28" w:type="dxa"/>
          </w:tblCellMar>
        </w:tblPrEx>
        <w:trPr>
          <w:gridAfter w:val="1"/>
          <w:wAfter w:w="11" w:type="dxa"/>
          <w:trHeight w:val="159"/>
        </w:trPr>
        <w:tc>
          <w:tcPr>
            <w:tcW w:w="1023" w:type="dxa"/>
            <w:gridSpan w:val="2"/>
          </w:tcPr>
          <w:p w14:paraId="40397926"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1</w:t>
            </w:r>
          </w:p>
        </w:tc>
        <w:tc>
          <w:tcPr>
            <w:tcW w:w="4598" w:type="dxa"/>
            <w:gridSpan w:val="6"/>
          </w:tcPr>
          <w:p w14:paraId="77E96DE9" w14:textId="77777777" w:rsidR="00D876C9" w:rsidRPr="00EF4E76" w:rsidRDefault="00D876C9" w:rsidP="00DA5004">
            <w:pPr>
              <w:spacing w:line="240" w:lineRule="auto"/>
              <w:ind w:right="66"/>
              <w:rPr>
                <w:rFonts w:ascii="Times New Roman" w:eastAsia="Calibri" w:hAnsi="Times New Roman"/>
                <w:sz w:val="20"/>
                <w:szCs w:val="20"/>
              </w:rPr>
            </w:pPr>
            <w:r w:rsidRPr="00EF4E76">
              <w:rPr>
                <w:rFonts w:ascii="Times New Roman" w:hAnsi="Times New Roman"/>
                <w:sz w:val="20"/>
                <w:szCs w:val="20"/>
              </w:rPr>
              <w:t>Student zna typowe problemy logistyki i zarządzania logistycznego rozwiązywane z zastosowaniem metod, technik badań operacyjnych</w:t>
            </w:r>
          </w:p>
        </w:tc>
        <w:tc>
          <w:tcPr>
            <w:tcW w:w="1814" w:type="dxa"/>
            <w:gridSpan w:val="3"/>
            <w:vAlign w:val="center"/>
          </w:tcPr>
          <w:p w14:paraId="512A6BF2" w14:textId="77777777" w:rsidR="00D876C9" w:rsidRPr="00EF4E76" w:rsidRDefault="00D876C9" w:rsidP="00DA5004">
            <w:pPr>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K_W06</w:t>
            </w:r>
          </w:p>
        </w:tc>
        <w:tc>
          <w:tcPr>
            <w:tcW w:w="1772" w:type="dxa"/>
            <w:vAlign w:val="center"/>
          </w:tcPr>
          <w:p w14:paraId="637BF6C2"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Test zaliczeniowy</w:t>
            </w:r>
          </w:p>
        </w:tc>
      </w:tr>
      <w:tr w:rsidR="00D876C9" w:rsidRPr="00EF4E76" w14:paraId="7C49E325" w14:textId="77777777" w:rsidTr="004033D6">
        <w:tblPrEx>
          <w:tblCellMar>
            <w:left w:w="57" w:type="dxa"/>
            <w:right w:w="28" w:type="dxa"/>
          </w:tblCellMar>
        </w:tblPrEx>
        <w:trPr>
          <w:gridAfter w:val="1"/>
          <w:wAfter w:w="11" w:type="dxa"/>
          <w:trHeight w:val="159"/>
        </w:trPr>
        <w:tc>
          <w:tcPr>
            <w:tcW w:w="9207" w:type="dxa"/>
            <w:gridSpan w:val="12"/>
          </w:tcPr>
          <w:p w14:paraId="5EC66628"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 xml:space="preserve">UMIEJĘTNOŚCI </w:t>
            </w:r>
          </w:p>
        </w:tc>
      </w:tr>
      <w:tr w:rsidR="00D876C9" w:rsidRPr="00EF4E76" w14:paraId="40A5122E" w14:textId="77777777" w:rsidTr="004033D6">
        <w:tblPrEx>
          <w:tblCellMar>
            <w:left w:w="57" w:type="dxa"/>
            <w:right w:w="28" w:type="dxa"/>
          </w:tblCellMar>
        </w:tblPrEx>
        <w:trPr>
          <w:gridAfter w:val="1"/>
          <w:wAfter w:w="11" w:type="dxa"/>
          <w:trHeight w:val="159"/>
        </w:trPr>
        <w:tc>
          <w:tcPr>
            <w:tcW w:w="1023" w:type="dxa"/>
            <w:gridSpan w:val="2"/>
            <w:vAlign w:val="center"/>
          </w:tcPr>
          <w:p w14:paraId="399C01BF"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1</w:t>
            </w:r>
          </w:p>
        </w:tc>
        <w:tc>
          <w:tcPr>
            <w:tcW w:w="4598" w:type="dxa"/>
            <w:gridSpan w:val="6"/>
          </w:tcPr>
          <w:p w14:paraId="30FBC73E" w14:textId="77777777" w:rsidR="00D876C9" w:rsidRPr="00EF4E76" w:rsidRDefault="00D876C9" w:rsidP="00DA5004">
            <w:pPr>
              <w:spacing w:line="240" w:lineRule="auto"/>
              <w:ind w:right="66"/>
              <w:rPr>
                <w:rFonts w:ascii="Times New Roman" w:eastAsia="Calibri" w:hAnsi="Times New Roman"/>
                <w:sz w:val="20"/>
                <w:szCs w:val="20"/>
              </w:rPr>
            </w:pPr>
            <w:r w:rsidRPr="00EF4E76">
              <w:rPr>
                <w:rFonts w:ascii="Times New Roman" w:hAnsi="Times New Roman"/>
                <w:sz w:val="20"/>
                <w:szCs w:val="20"/>
              </w:rPr>
              <w:t>Potrafi rozwiązywać zadania wielokryterialne odpowiednimi metodami Potrafi stosować metody optymalizacji: geometryczną, simpleks, algorytmy sieciowy i transportowy</w:t>
            </w:r>
          </w:p>
        </w:tc>
        <w:tc>
          <w:tcPr>
            <w:tcW w:w="1814" w:type="dxa"/>
            <w:gridSpan w:val="3"/>
            <w:vAlign w:val="center"/>
          </w:tcPr>
          <w:p w14:paraId="46175A9B"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K_U03</w:t>
            </w:r>
          </w:p>
        </w:tc>
        <w:tc>
          <w:tcPr>
            <w:tcW w:w="1772" w:type="dxa"/>
            <w:vAlign w:val="center"/>
          </w:tcPr>
          <w:p w14:paraId="08FBD849"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Test zaliczeniowy</w:t>
            </w:r>
          </w:p>
        </w:tc>
      </w:tr>
      <w:tr w:rsidR="00D876C9" w:rsidRPr="00EF4E76" w14:paraId="30C6C748" w14:textId="77777777" w:rsidTr="004033D6">
        <w:tblPrEx>
          <w:tblCellMar>
            <w:left w:w="57" w:type="dxa"/>
            <w:right w:w="28" w:type="dxa"/>
          </w:tblCellMar>
        </w:tblPrEx>
        <w:trPr>
          <w:gridAfter w:val="1"/>
          <w:wAfter w:w="11" w:type="dxa"/>
          <w:trHeight w:val="159"/>
        </w:trPr>
        <w:tc>
          <w:tcPr>
            <w:tcW w:w="1023" w:type="dxa"/>
            <w:gridSpan w:val="2"/>
            <w:vAlign w:val="center"/>
          </w:tcPr>
          <w:p w14:paraId="17B74841"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2</w:t>
            </w:r>
          </w:p>
        </w:tc>
        <w:tc>
          <w:tcPr>
            <w:tcW w:w="4598" w:type="dxa"/>
            <w:gridSpan w:val="6"/>
          </w:tcPr>
          <w:p w14:paraId="6D5B9B69" w14:textId="77777777" w:rsidR="00D876C9" w:rsidRPr="00EF4E76" w:rsidRDefault="00D876C9" w:rsidP="00DA5004">
            <w:pPr>
              <w:spacing w:line="240" w:lineRule="auto"/>
              <w:ind w:right="66"/>
              <w:rPr>
                <w:rFonts w:ascii="Times New Roman" w:eastAsia="Calibri" w:hAnsi="Times New Roman"/>
                <w:sz w:val="20"/>
                <w:szCs w:val="20"/>
              </w:rPr>
            </w:pPr>
            <w:r w:rsidRPr="00EF4E76">
              <w:rPr>
                <w:rFonts w:ascii="Times New Roman" w:hAnsi="Times New Roman"/>
                <w:sz w:val="20"/>
                <w:szCs w:val="20"/>
              </w:rPr>
              <w:t>Potrafi interpretować rozwiązania zadań optymalizacji i stosować je w zarządzaniu</w:t>
            </w:r>
          </w:p>
        </w:tc>
        <w:tc>
          <w:tcPr>
            <w:tcW w:w="1814" w:type="dxa"/>
            <w:gridSpan w:val="3"/>
            <w:vAlign w:val="center"/>
          </w:tcPr>
          <w:p w14:paraId="6E65F504"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K_U02</w:t>
            </w:r>
          </w:p>
        </w:tc>
        <w:tc>
          <w:tcPr>
            <w:tcW w:w="1772" w:type="dxa"/>
            <w:vAlign w:val="center"/>
          </w:tcPr>
          <w:p w14:paraId="58758D9E"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Test zaliczeniowy</w:t>
            </w:r>
          </w:p>
        </w:tc>
      </w:tr>
      <w:tr w:rsidR="00D876C9" w:rsidRPr="00EF4E76" w14:paraId="7A2C677D" w14:textId="77777777" w:rsidTr="004033D6">
        <w:tblPrEx>
          <w:tblCellMar>
            <w:left w:w="57" w:type="dxa"/>
            <w:right w:w="28" w:type="dxa"/>
          </w:tblCellMar>
        </w:tblPrEx>
        <w:trPr>
          <w:gridAfter w:val="1"/>
          <w:wAfter w:w="11" w:type="dxa"/>
          <w:trHeight w:val="159"/>
        </w:trPr>
        <w:tc>
          <w:tcPr>
            <w:tcW w:w="9207" w:type="dxa"/>
            <w:gridSpan w:val="12"/>
            <w:vAlign w:val="center"/>
          </w:tcPr>
          <w:p w14:paraId="54D7E9AD" w14:textId="77777777" w:rsidR="00D876C9"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KOMPETENCJE SPOŁECZNE</w:t>
            </w:r>
          </w:p>
        </w:tc>
      </w:tr>
      <w:tr w:rsidR="00D876C9" w:rsidRPr="00EF4E76" w14:paraId="296AE497" w14:textId="77777777" w:rsidTr="004033D6">
        <w:tblPrEx>
          <w:tblCellMar>
            <w:left w:w="57" w:type="dxa"/>
            <w:right w:w="28" w:type="dxa"/>
          </w:tblCellMar>
        </w:tblPrEx>
        <w:trPr>
          <w:gridAfter w:val="1"/>
          <w:wAfter w:w="11" w:type="dxa"/>
          <w:trHeight w:val="159"/>
        </w:trPr>
        <w:tc>
          <w:tcPr>
            <w:tcW w:w="1023" w:type="dxa"/>
            <w:gridSpan w:val="2"/>
            <w:vAlign w:val="center"/>
          </w:tcPr>
          <w:p w14:paraId="148B17DB"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598" w:type="dxa"/>
            <w:gridSpan w:val="6"/>
          </w:tcPr>
          <w:p w14:paraId="371EE056" w14:textId="77777777" w:rsidR="00D876C9" w:rsidRPr="00972E3F" w:rsidRDefault="00D876C9" w:rsidP="00DA5004">
            <w:pPr>
              <w:autoSpaceDE w:val="0"/>
              <w:autoSpaceDN w:val="0"/>
              <w:adjustRightInd w:val="0"/>
              <w:spacing w:line="240" w:lineRule="auto"/>
              <w:contextualSpacing/>
              <w:rPr>
                <w:rFonts w:ascii="Times New Roman" w:eastAsia="Times New Roman" w:hAnsi="Times New Roman"/>
                <w:sz w:val="20"/>
                <w:szCs w:val="20"/>
              </w:rPr>
            </w:pPr>
            <w:r>
              <w:rPr>
                <w:rFonts w:ascii="Times New Roman" w:eastAsia="Times New Roman" w:hAnsi="Times New Roman"/>
                <w:sz w:val="20"/>
                <w:szCs w:val="20"/>
              </w:rPr>
              <w:t>Absolwent jest gotów do</w:t>
            </w:r>
            <w:r w:rsidRPr="001B6794">
              <w:rPr>
                <w:rFonts w:ascii="Times New Roman" w:eastAsia="Times New Roman" w:hAnsi="Times New Roman"/>
                <w:sz w:val="20"/>
                <w:szCs w:val="20"/>
              </w:rPr>
              <w:t xml:space="preserve"> pełnienia zmieniających się ról </w:t>
            </w:r>
            <w:r>
              <w:rPr>
                <w:rFonts w:ascii="Times New Roman" w:eastAsia="Times New Roman" w:hAnsi="Times New Roman"/>
                <w:sz w:val="20"/>
                <w:szCs w:val="20"/>
              </w:rPr>
              <w:t xml:space="preserve">zawodowych i społecznych, w szczególności w obszarze analizy logistycznej. </w:t>
            </w:r>
          </w:p>
        </w:tc>
        <w:tc>
          <w:tcPr>
            <w:tcW w:w="1814" w:type="dxa"/>
            <w:gridSpan w:val="3"/>
            <w:vAlign w:val="center"/>
          </w:tcPr>
          <w:p w14:paraId="36910A6D" w14:textId="77777777" w:rsidR="00D876C9"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K_K04</w:t>
            </w:r>
          </w:p>
        </w:tc>
        <w:tc>
          <w:tcPr>
            <w:tcW w:w="1772" w:type="dxa"/>
            <w:vAlign w:val="center"/>
          </w:tcPr>
          <w:p w14:paraId="7549C080" w14:textId="77777777" w:rsidR="00D876C9"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Obserwacja w trakcie zajęć</w:t>
            </w:r>
          </w:p>
        </w:tc>
      </w:tr>
      <w:tr w:rsidR="00D876C9" w:rsidRPr="00EF4E76" w14:paraId="422F04F6" w14:textId="77777777" w:rsidTr="004033D6">
        <w:tblPrEx>
          <w:tblCellMar>
            <w:left w:w="57" w:type="dxa"/>
            <w:right w:w="28" w:type="dxa"/>
          </w:tblCellMar>
        </w:tblPrEx>
        <w:trPr>
          <w:gridAfter w:val="1"/>
          <w:wAfter w:w="11" w:type="dxa"/>
          <w:trHeight w:val="159"/>
        </w:trPr>
        <w:tc>
          <w:tcPr>
            <w:tcW w:w="9207" w:type="dxa"/>
            <w:gridSpan w:val="12"/>
            <w:vAlign w:val="center"/>
          </w:tcPr>
          <w:p w14:paraId="04D03287"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WYKŁADY</w:t>
            </w:r>
          </w:p>
        </w:tc>
      </w:tr>
      <w:tr w:rsidR="00D876C9" w:rsidRPr="00EF4E76" w14:paraId="581B1D8D" w14:textId="77777777" w:rsidTr="004033D6">
        <w:tblPrEx>
          <w:tblCellMar>
            <w:left w:w="57" w:type="dxa"/>
            <w:right w:w="28" w:type="dxa"/>
          </w:tblCellMar>
          <w:tblLook w:val="04A0" w:firstRow="1" w:lastRow="0" w:firstColumn="1" w:lastColumn="0" w:noHBand="0" w:noVBand="1"/>
        </w:tblPrEx>
        <w:tc>
          <w:tcPr>
            <w:tcW w:w="629" w:type="dxa"/>
            <w:vAlign w:val="center"/>
          </w:tcPr>
          <w:p w14:paraId="20DE39BF"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Nr zajęć</w:t>
            </w:r>
          </w:p>
        </w:tc>
        <w:tc>
          <w:tcPr>
            <w:tcW w:w="4944" w:type="dxa"/>
            <w:gridSpan w:val="6"/>
            <w:vAlign w:val="center"/>
          </w:tcPr>
          <w:p w14:paraId="085A08D7"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Treść zajęć/ Temat zajęć</w:t>
            </w:r>
          </w:p>
        </w:tc>
        <w:tc>
          <w:tcPr>
            <w:tcW w:w="782" w:type="dxa"/>
            <w:gridSpan w:val="2"/>
            <w:vAlign w:val="center"/>
          </w:tcPr>
          <w:p w14:paraId="0111D948"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Liczba godzin</w:t>
            </w:r>
          </w:p>
        </w:tc>
        <w:tc>
          <w:tcPr>
            <w:tcW w:w="2863" w:type="dxa"/>
            <w:gridSpan w:val="4"/>
            <w:vAlign w:val="center"/>
          </w:tcPr>
          <w:p w14:paraId="24C942F9"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Metoda kształcenia</w:t>
            </w:r>
          </w:p>
        </w:tc>
      </w:tr>
      <w:tr w:rsidR="00D876C9" w:rsidRPr="00EF4E76" w14:paraId="18A3D4D4" w14:textId="77777777" w:rsidTr="004033D6">
        <w:tblPrEx>
          <w:tblCellMar>
            <w:left w:w="57" w:type="dxa"/>
            <w:right w:w="28" w:type="dxa"/>
          </w:tblCellMar>
          <w:tblLook w:val="04A0" w:firstRow="1" w:lastRow="0" w:firstColumn="1" w:lastColumn="0" w:noHBand="0" w:noVBand="1"/>
        </w:tblPrEx>
        <w:tc>
          <w:tcPr>
            <w:tcW w:w="629" w:type="dxa"/>
            <w:vAlign w:val="center"/>
          </w:tcPr>
          <w:p w14:paraId="2349A06D"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lastRenderedPageBreak/>
              <w:t>1</w:t>
            </w:r>
          </w:p>
        </w:tc>
        <w:tc>
          <w:tcPr>
            <w:tcW w:w="4944" w:type="dxa"/>
            <w:gridSpan w:val="6"/>
          </w:tcPr>
          <w:p w14:paraId="5A9C2A7F"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 </w:t>
            </w:r>
            <w:r w:rsidRPr="00EF4E76">
              <w:rPr>
                <w:rFonts w:ascii="Times New Roman" w:hAnsi="Times New Roman"/>
                <w:sz w:val="20"/>
                <w:szCs w:val="20"/>
              </w:rPr>
              <w:t>Definicja badań operacyjnych.</w:t>
            </w:r>
          </w:p>
        </w:tc>
        <w:tc>
          <w:tcPr>
            <w:tcW w:w="782" w:type="dxa"/>
            <w:gridSpan w:val="2"/>
            <w:vAlign w:val="center"/>
          </w:tcPr>
          <w:p w14:paraId="34172D1E"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tcPr>
          <w:p w14:paraId="782AAFB6"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D876C9" w:rsidRPr="00EF4E76" w14:paraId="170986E7" w14:textId="77777777" w:rsidTr="004033D6">
        <w:tblPrEx>
          <w:tblCellMar>
            <w:left w:w="57" w:type="dxa"/>
            <w:right w:w="28" w:type="dxa"/>
          </w:tblCellMar>
          <w:tblLook w:val="04A0" w:firstRow="1" w:lastRow="0" w:firstColumn="1" w:lastColumn="0" w:noHBand="0" w:noVBand="1"/>
        </w:tblPrEx>
        <w:tc>
          <w:tcPr>
            <w:tcW w:w="629" w:type="dxa"/>
            <w:vAlign w:val="center"/>
          </w:tcPr>
          <w:p w14:paraId="6028784B"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2</w:t>
            </w:r>
          </w:p>
        </w:tc>
        <w:tc>
          <w:tcPr>
            <w:tcW w:w="4944" w:type="dxa"/>
            <w:gridSpan w:val="6"/>
          </w:tcPr>
          <w:p w14:paraId="0B9BC6B1"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Budowa modeli, zmienne decyzyjne, funkcja celu, założenia</w:t>
            </w:r>
          </w:p>
        </w:tc>
        <w:tc>
          <w:tcPr>
            <w:tcW w:w="782" w:type="dxa"/>
            <w:gridSpan w:val="2"/>
            <w:vAlign w:val="center"/>
          </w:tcPr>
          <w:p w14:paraId="722227EC" w14:textId="77777777" w:rsidR="00D876C9" w:rsidRPr="00EF4E76" w:rsidRDefault="00D876C9" w:rsidP="00DA5004">
            <w:pPr>
              <w:tabs>
                <w:tab w:val="left" w:pos="851"/>
              </w:tabs>
              <w:jc w:val="center"/>
              <w:rPr>
                <w:rFonts w:ascii="Times New Roman" w:eastAsia="Calibri" w:hAnsi="Times New Roman"/>
                <w:sz w:val="20"/>
                <w:szCs w:val="20"/>
              </w:rPr>
            </w:pPr>
            <w:r w:rsidRPr="00EF4E76">
              <w:rPr>
                <w:rFonts w:ascii="Times New Roman" w:eastAsia="Calibri" w:hAnsi="Times New Roman"/>
                <w:sz w:val="20"/>
                <w:szCs w:val="20"/>
              </w:rPr>
              <w:t>1</w:t>
            </w:r>
          </w:p>
        </w:tc>
        <w:tc>
          <w:tcPr>
            <w:tcW w:w="2863" w:type="dxa"/>
            <w:gridSpan w:val="4"/>
          </w:tcPr>
          <w:p w14:paraId="23628EB5"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D876C9" w:rsidRPr="00EF4E76" w14:paraId="19A33394" w14:textId="77777777" w:rsidTr="004033D6">
        <w:tblPrEx>
          <w:tblCellMar>
            <w:left w:w="57" w:type="dxa"/>
            <w:right w:w="28" w:type="dxa"/>
          </w:tblCellMar>
          <w:tblLook w:val="04A0" w:firstRow="1" w:lastRow="0" w:firstColumn="1" w:lastColumn="0" w:noHBand="0" w:noVBand="1"/>
        </w:tblPrEx>
        <w:tc>
          <w:tcPr>
            <w:tcW w:w="629" w:type="dxa"/>
            <w:vAlign w:val="center"/>
          </w:tcPr>
          <w:p w14:paraId="63891AE4"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3</w:t>
            </w:r>
          </w:p>
        </w:tc>
        <w:tc>
          <w:tcPr>
            <w:tcW w:w="4944" w:type="dxa"/>
            <w:gridSpan w:val="6"/>
          </w:tcPr>
          <w:p w14:paraId="1DD987E7"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Programowanie liniowe, metoda simpleks i geometryczna, analiza wrażliwości</w:t>
            </w:r>
          </w:p>
        </w:tc>
        <w:tc>
          <w:tcPr>
            <w:tcW w:w="782" w:type="dxa"/>
            <w:gridSpan w:val="2"/>
            <w:vAlign w:val="center"/>
          </w:tcPr>
          <w:p w14:paraId="3D3F720C" w14:textId="77777777" w:rsidR="00D876C9" w:rsidRPr="00EF4E76"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46071AFD"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D876C9" w:rsidRPr="00EF4E76" w14:paraId="09D82379" w14:textId="77777777" w:rsidTr="004033D6">
        <w:tblPrEx>
          <w:tblCellMar>
            <w:left w:w="57" w:type="dxa"/>
            <w:right w:w="28" w:type="dxa"/>
          </w:tblCellMar>
          <w:tblLook w:val="04A0" w:firstRow="1" w:lastRow="0" w:firstColumn="1" w:lastColumn="0" w:noHBand="0" w:noVBand="1"/>
        </w:tblPrEx>
        <w:tc>
          <w:tcPr>
            <w:tcW w:w="629" w:type="dxa"/>
            <w:vAlign w:val="center"/>
          </w:tcPr>
          <w:p w14:paraId="24FE7C2D"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4</w:t>
            </w:r>
          </w:p>
        </w:tc>
        <w:tc>
          <w:tcPr>
            <w:tcW w:w="4944" w:type="dxa"/>
            <w:gridSpan w:val="6"/>
          </w:tcPr>
          <w:p w14:paraId="51EE81CB"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Zagadnienia transportowe: zamknięte, otwarte i 2-etapowe. Metoda potencjałów.</w:t>
            </w:r>
          </w:p>
        </w:tc>
        <w:tc>
          <w:tcPr>
            <w:tcW w:w="782" w:type="dxa"/>
            <w:gridSpan w:val="2"/>
            <w:vAlign w:val="center"/>
          </w:tcPr>
          <w:p w14:paraId="45F63278" w14:textId="77777777" w:rsidR="00D876C9" w:rsidRPr="00EF4E76"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10FB0AC0"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D876C9" w:rsidRPr="00EF4E76" w14:paraId="05CE413B" w14:textId="77777777" w:rsidTr="004033D6">
        <w:tblPrEx>
          <w:tblCellMar>
            <w:left w:w="57" w:type="dxa"/>
            <w:right w:w="28" w:type="dxa"/>
          </w:tblCellMar>
          <w:tblLook w:val="04A0" w:firstRow="1" w:lastRow="0" w:firstColumn="1" w:lastColumn="0" w:noHBand="0" w:noVBand="1"/>
        </w:tblPrEx>
        <w:tc>
          <w:tcPr>
            <w:tcW w:w="629" w:type="dxa"/>
            <w:vAlign w:val="center"/>
          </w:tcPr>
          <w:p w14:paraId="43D58384"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5</w:t>
            </w:r>
          </w:p>
        </w:tc>
        <w:tc>
          <w:tcPr>
            <w:tcW w:w="4944" w:type="dxa"/>
            <w:gridSpan w:val="6"/>
          </w:tcPr>
          <w:p w14:paraId="71233F62"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Programowanie wielokryterialne dyskretne, sprawność wielokryterialna rozwiązania, ranking rozwiązań i metoda punktowa, wybór dostawcy</w:t>
            </w:r>
          </w:p>
        </w:tc>
        <w:tc>
          <w:tcPr>
            <w:tcW w:w="782" w:type="dxa"/>
            <w:gridSpan w:val="2"/>
            <w:vAlign w:val="center"/>
          </w:tcPr>
          <w:p w14:paraId="70438A09" w14:textId="77777777" w:rsidR="00D876C9" w:rsidRPr="00EF4E76"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tcPr>
          <w:p w14:paraId="6A1369C9"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D876C9" w:rsidRPr="00EF4E76" w14:paraId="3F2E8598" w14:textId="77777777" w:rsidTr="004033D6">
        <w:tblPrEx>
          <w:tblCellMar>
            <w:left w:w="57" w:type="dxa"/>
            <w:right w:w="28" w:type="dxa"/>
          </w:tblCellMar>
          <w:tblLook w:val="04A0" w:firstRow="1" w:lastRow="0" w:firstColumn="1" w:lastColumn="0" w:noHBand="0" w:noVBand="1"/>
        </w:tblPrEx>
        <w:tc>
          <w:tcPr>
            <w:tcW w:w="629" w:type="dxa"/>
            <w:vAlign w:val="center"/>
          </w:tcPr>
          <w:p w14:paraId="54A9158D"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6</w:t>
            </w:r>
          </w:p>
        </w:tc>
        <w:tc>
          <w:tcPr>
            <w:tcW w:w="4944" w:type="dxa"/>
            <w:gridSpan w:val="6"/>
          </w:tcPr>
          <w:p w14:paraId="75ACA700"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 xml:space="preserve">Programowania sieciowe: CPM, PERT, Gantt i analiza czasowo-kosztowa projektu </w:t>
            </w:r>
          </w:p>
        </w:tc>
        <w:tc>
          <w:tcPr>
            <w:tcW w:w="782" w:type="dxa"/>
            <w:gridSpan w:val="2"/>
            <w:vAlign w:val="center"/>
          </w:tcPr>
          <w:p w14:paraId="7B8F9099" w14:textId="77777777" w:rsidR="00D876C9" w:rsidRPr="00EF4E76"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tcPr>
          <w:p w14:paraId="4DAB4979"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D876C9" w:rsidRPr="00EF4E76" w14:paraId="608105B6" w14:textId="77777777" w:rsidTr="004033D6">
        <w:tblPrEx>
          <w:tblCellMar>
            <w:left w:w="57" w:type="dxa"/>
            <w:right w:w="28" w:type="dxa"/>
          </w:tblCellMar>
          <w:tblLook w:val="04A0" w:firstRow="1" w:lastRow="0" w:firstColumn="1" w:lastColumn="0" w:noHBand="0" w:noVBand="1"/>
        </w:tblPrEx>
        <w:tc>
          <w:tcPr>
            <w:tcW w:w="629" w:type="dxa"/>
            <w:vAlign w:val="center"/>
          </w:tcPr>
          <w:p w14:paraId="76C7DB80"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7</w:t>
            </w:r>
          </w:p>
        </w:tc>
        <w:tc>
          <w:tcPr>
            <w:tcW w:w="4944" w:type="dxa"/>
            <w:gridSpan w:val="6"/>
          </w:tcPr>
          <w:p w14:paraId="6C3CC20C" w14:textId="77777777" w:rsidR="00D876C9" w:rsidRPr="00EF4E76" w:rsidRDefault="00D876C9" w:rsidP="00DA5004">
            <w:pPr>
              <w:pBdr>
                <w:top w:val="dotted" w:sz="6" w:space="3" w:color="F0F0F0"/>
              </w:pBd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 xml:space="preserve">Metoda alokacji zasobów </w:t>
            </w:r>
          </w:p>
        </w:tc>
        <w:tc>
          <w:tcPr>
            <w:tcW w:w="782" w:type="dxa"/>
            <w:gridSpan w:val="2"/>
            <w:vAlign w:val="center"/>
          </w:tcPr>
          <w:p w14:paraId="71ED2CA2" w14:textId="77777777" w:rsidR="00D876C9" w:rsidRPr="00EF4E76"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tcPr>
          <w:p w14:paraId="32D640CF"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wykład problemowy, metoda ćwiczeniowa w rozwiązywaniu zadań, metoda przypadków, </w:t>
            </w:r>
            <w:r w:rsidRPr="00EF4E76">
              <w:rPr>
                <w:rFonts w:ascii="Times New Roman" w:eastAsia="Calibri" w:hAnsi="Times New Roman"/>
                <w:iCs/>
                <w:sz w:val="20"/>
                <w:szCs w:val="20"/>
              </w:rPr>
              <w:t>dyskusja</w:t>
            </w:r>
          </w:p>
        </w:tc>
      </w:tr>
      <w:tr w:rsidR="00D876C9" w:rsidRPr="00EF4E76" w14:paraId="309E7EAF" w14:textId="77777777" w:rsidTr="004033D6">
        <w:tblPrEx>
          <w:tblCellMar>
            <w:left w:w="57" w:type="dxa"/>
            <w:right w:w="28" w:type="dxa"/>
          </w:tblCellMar>
          <w:tblLook w:val="04A0" w:firstRow="1" w:lastRow="0" w:firstColumn="1" w:lastColumn="0" w:noHBand="0" w:noVBand="1"/>
        </w:tblPrEx>
        <w:trPr>
          <w:trHeight w:val="280"/>
        </w:trPr>
        <w:tc>
          <w:tcPr>
            <w:tcW w:w="9218" w:type="dxa"/>
            <w:gridSpan w:val="13"/>
            <w:vAlign w:val="center"/>
          </w:tcPr>
          <w:p w14:paraId="50C50004" w14:textId="77777777" w:rsidR="00D876C9" w:rsidRPr="00EF4E76" w:rsidRDefault="00D876C9" w:rsidP="00DA5004">
            <w:pPr>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ĆWICZENIA </w:t>
            </w:r>
          </w:p>
        </w:tc>
      </w:tr>
      <w:tr w:rsidR="00D876C9" w:rsidRPr="00EF4E76" w14:paraId="21697F38" w14:textId="77777777" w:rsidTr="004033D6">
        <w:tblPrEx>
          <w:tblCellMar>
            <w:left w:w="57" w:type="dxa"/>
            <w:right w:w="28" w:type="dxa"/>
          </w:tblCellMar>
          <w:tblLook w:val="04A0" w:firstRow="1" w:lastRow="0" w:firstColumn="1" w:lastColumn="0" w:noHBand="0" w:noVBand="1"/>
        </w:tblPrEx>
        <w:trPr>
          <w:trHeight w:val="280"/>
        </w:trPr>
        <w:tc>
          <w:tcPr>
            <w:tcW w:w="629" w:type="dxa"/>
            <w:vAlign w:val="center"/>
          </w:tcPr>
          <w:p w14:paraId="4B6EC243"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hAnsi="Times New Roman"/>
                <w:sz w:val="20"/>
                <w:szCs w:val="20"/>
              </w:rPr>
              <w:t>Nr zajęć</w:t>
            </w:r>
          </w:p>
        </w:tc>
        <w:tc>
          <w:tcPr>
            <w:tcW w:w="4944" w:type="dxa"/>
            <w:gridSpan w:val="6"/>
            <w:vAlign w:val="center"/>
          </w:tcPr>
          <w:p w14:paraId="731F5123" w14:textId="77777777" w:rsidR="00D876C9" w:rsidRPr="00EF4E76" w:rsidRDefault="00D876C9" w:rsidP="00DA5004">
            <w:pPr>
              <w:tabs>
                <w:tab w:val="left" w:pos="851"/>
              </w:tabs>
              <w:spacing w:line="240" w:lineRule="auto"/>
              <w:ind w:left="26" w:right="69" w:hanging="26"/>
              <w:contextualSpacing/>
              <w:jc w:val="center"/>
              <w:rPr>
                <w:rFonts w:ascii="Times New Roman" w:eastAsia="Calibri" w:hAnsi="Times New Roman"/>
                <w:sz w:val="20"/>
                <w:szCs w:val="20"/>
              </w:rPr>
            </w:pPr>
            <w:r w:rsidRPr="00EF4E76">
              <w:rPr>
                <w:rFonts w:ascii="Times New Roman" w:hAnsi="Times New Roman"/>
                <w:sz w:val="20"/>
                <w:szCs w:val="20"/>
              </w:rPr>
              <w:t>Treść zajęć/ Temat zajęć</w:t>
            </w:r>
          </w:p>
        </w:tc>
        <w:tc>
          <w:tcPr>
            <w:tcW w:w="782" w:type="dxa"/>
            <w:gridSpan w:val="2"/>
            <w:vAlign w:val="center"/>
          </w:tcPr>
          <w:p w14:paraId="1378B2E3" w14:textId="77777777" w:rsidR="00D876C9" w:rsidRPr="00EF4E76" w:rsidRDefault="00D876C9" w:rsidP="00DA5004">
            <w:pPr>
              <w:tabs>
                <w:tab w:val="left" w:pos="851"/>
              </w:tabs>
              <w:jc w:val="center"/>
              <w:rPr>
                <w:rFonts w:ascii="Times New Roman" w:eastAsia="Calibri" w:hAnsi="Times New Roman"/>
                <w:sz w:val="20"/>
                <w:szCs w:val="20"/>
              </w:rPr>
            </w:pPr>
            <w:r w:rsidRPr="00EF4E76">
              <w:rPr>
                <w:rFonts w:ascii="Times New Roman" w:hAnsi="Times New Roman"/>
                <w:sz w:val="20"/>
                <w:szCs w:val="20"/>
              </w:rPr>
              <w:t>Liczba godzin</w:t>
            </w:r>
          </w:p>
        </w:tc>
        <w:tc>
          <w:tcPr>
            <w:tcW w:w="2863" w:type="dxa"/>
            <w:gridSpan w:val="4"/>
            <w:vAlign w:val="center"/>
          </w:tcPr>
          <w:p w14:paraId="18737C05" w14:textId="77777777" w:rsidR="00D876C9" w:rsidRPr="00EF4E76" w:rsidRDefault="00D876C9" w:rsidP="00DA5004">
            <w:pPr>
              <w:spacing w:line="240" w:lineRule="auto"/>
              <w:jc w:val="center"/>
              <w:rPr>
                <w:rFonts w:ascii="Times New Roman" w:eastAsia="Calibri" w:hAnsi="Times New Roman"/>
                <w:iCs/>
                <w:sz w:val="20"/>
                <w:szCs w:val="20"/>
              </w:rPr>
            </w:pPr>
            <w:r w:rsidRPr="00EF4E76">
              <w:rPr>
                <w:rFonts w:ascii="Times New Roman" w:hAnsi="Times New Roman"/>
                <w:sz w:val="20"/>
                <w:szCs w:val="20"/>
              </w:rPr>
              <w:t>Metoda kształcenia</w:t>
            </w:r>
          </w:p>
        </w:tc>
      </w:tr>
      <w:tr w:rsidR="00D876C9" w:rsidRPr="00EF4E76" w14:paraId="0D187E68" w14:textId="77777777" w:rsidTr="004033D6">
        <w:tblPrEx>
          <w:tblCellMar>
            <w:left w:w="57" w:type="dxa"/>
            <w:right w:w="28" w:type="dxa"/>
          </w:tblCellMar>
          <w:tblLook w:val="04A0" w:firstRow="1" w:lastRow="0" w:firstColumn="1" w:lastColumn="0" w:noHBand="0" w:noVBand="1"/>
        </w:tblPrEx>
        <w:tc>
          <w:tcPr>
            <w:tcW w:w="629" w:type="dxa"/>
            <w:vAlign w:val="center"/>
          </w:tcPr>
          <w:p w14:paraId="6742520C"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944" w:type="dxa"/>
            <w:gridSpan w:val="6"/>
          </w:tcPr>
          <w:p w14:paraId="765273DE"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Budowa modeli, zmienne decyzyjne, funkcja celu, założenia</w:t>
            </w:r>
          </w:p>
        </w:tc>
        <w:tc>
          <w:tcPr>
            <w:tcW w:w="782" w:type="dxa"/>
            <w:gridSpan w:val="2"/>
            <w:vAlign w:val="center"/>
          </w:tcPr>
          <w:p w14:paraId="5433FFDC" w14:textId="77777777" w:rsidR="00D876C9" w:rsidRPr="00EF4E76" w:rsidRDefault="00D876C9" w:rsidP="00DA5004">
            <w:pPr>
              <w:tabs>
                <w:tab w:val="left" w:pos="851"/>
              </w:tabs>
              <w:jc w:val="center"/>
              <w:rPr>
                <w:rFonts w:ascii="Times New Roman" w:eastAsia="Calibri" w:hAnsi="Times New Roman"/>
                <w:sz w:val="20"/>
                <w:szCs w:val="20"/>
              </w:rPr>
            </w:pPr>
            <w:r w:rsidRPr="00EF4E76">
              <w:rPr>
                <w:rFonts w:ascii="Times New Roman" w:eastAsia="Calibri" w:hAnsi="Times New Roman"/>
                <w:sz w:val="20"/>
                <w:szCs w:val="20"/>
              </w:rPr>
              <w:t>1</w:t>
            </w:r>
          </w:p>
        </w:tc>
        <w:tc>
          <w:tcPr>
            <w:tcW w:w="2863" w:type="dxa"/>
            <w:gridSpan w:val="4"/>
          </w:tcPr>
          <w:p w14:paraId="69EB90A2"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D876C9" w:rsidRPr="00EF4E76" w14:paraId="3A2618BF" w14:textId="77777777" w:rsidTr="004033D6">
        <w:tblPrEx>
          <w:tblCellMar>
            <w:left w:w="57" w:type="dxa"/>
            <w:right w:w="28" w:type="dxa"/>
          </w:tblCellMar>
          <w:tblLook w:val="04A0" w:firstRow="1" w:lastRow="0" w:firstColumn="1" w:lastColumn="0" w:noHBand="0" w:noVBand="1"/>
        </w:tblPrEx>
        <w:tc>
          <w:tcPr>
            <w:tcW w:w="629" w:type="dxa"/>
            <w:vAlign w:val="center"/>
          </w:tcPr>
          <w:p w14:paraId="7FB6104D"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944" w:type="dxa"/>
            <w:gridSpan w:val="6"/>
          </w:tcPr>
          <w:p w14:paraId="069C66D7"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hAnsi="Times New Roman"/>
                <w:sz w:val="20"/>
                <w:szCs w:val="20"/>
              </w:rPr>
              <w:t>Programowanie liniowe, metoda simpleks i geometryczna, analiza wrażliwości</w:t>
            </w:r>
          </w:p>
        </w:tc>
        <w:tc>
          <w:tcPr>
            <w:tcW w:w="782" w:type="dxa"/>
            <w:gridSpan w:val="2"/>
          </w:tcPr>
          <w:p w14:paraId="39220C2A" w14:textId="77777777" w:rsidR="00D876C9" w:rsidRPr="00EF4E76"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6A397ABA"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D876C9" w:rsidRPr="00EF4E76" w14:paraId="646E268E" w14:textId="77777777" w:rsidTr="004033D6">
        <w:tblPrEx>
          <w:tblCellMar>
            <w:left w:w="57" w:type="dxa"/>
            <w:right w:w="28" w:type="dxa"/>
          </w:tblCellMar>
          <w:tblLook w:val="04A0" w:firstRow="1" w:lastRow="0" w:firstColumn="1" w:lastColumn="0" w:noHBand="0" w:noVBand="1"/>
        </w:tblPrEx>
        <w:tc>
          <w:tcPr>
            <w:tcW w:w="629" w:type="dxa"/>
            <w:vAlign w:val="center"/>
          </w:tcPr>
          <w:p w14:paraId="629035CB"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4944" w:type="dxa"/>
            <w:gridSpan w:val="6"/>
          </w:tcPr>
          <w:p w14:paraId="516CA7DA"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hAnsi="Times New Roman"/>
                <w:sz w:val="20"/>
                <w:szCs w:val="20"/>
              </w:rPr>
              <w:t>Zagadnienia transportowe: zamknięte, otwarte i 2-etapowe. Metoda potencjałów.</w:t>
            </w:r>
          </w:p>
        </w:tc>
        <w:tc>
          <w:tcPr>
            <w:tcW w:w="782" w:type="dxa"/>
            <w:gridSpan w:val="2"/>
          </w:tcPr>
          <w:p w14:paraId="507040BE" w14:textId="77777777" w:rsidR="00D876C9" w:rsidRPr="00EF4E76"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7D709E19"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D876C9" w:rsidRPr="00EF4E76" w14:paraId="46AB5AC7" w14:textId="77777777" w:rsidTr="004033D6">
        <w:tblPrEx>
          <w:tblCellMar>
            <w:left w:w="57" w:type="dxa"/>
            <w:right w:w="28" w:type="dxa"/>
          </w:tblCellMar>
          <w:tblLook w:val="04A0" w:firstRow="1" w:lastRow="0" w:firstColumn="1" w:lastColumn="0" w:noHBand="0" w:noVBand="1"/>
        </w:tblPrEx>
        <w:tc>
          <w:tcPr>
            <w:tcW w:w="629" w:type="dxa"/>
            <w:vAlign w:val="center"/>
          </w:tcPr>
          <w:p w14:paraId="70CA10FD"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4</w:t>
            </w:r>
          </w:p>
        </w:tc>
        <w:tc>
          <w:tcPr>
            <w:tcW w:w="4944" w:type="dxa"/>
            <w:gridSpan w:val="6"/>
          </w:tcPr>
          <w:p w14:paraId="12FAC056"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hAnsi="Times New Roman"/>
                <w:sz w:val="20"/>
                <w:szCs w:val="20"/>
              </w:rPr>
              <w:t>Programowanie wielokryterialne dyskretne, sprawność wielokryterialna rozwiązania, ranking rozwiązań i metoda punktowa, wybór dostawcy</w:t>
            </w:r>
          </w:p>
        </w:tc>
        <w:tc>
          <w:tcPr>
            <w:tcW w:w="782" w:type="dxa"/>
            <w:gridSpan w:val="2"/>
          </w:tcPr>
          <w:p w14:paraId="38B151A0" w14:textId="77777777" w:rsidR="00D876C9" w:rsidRPr="00EF4E76"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05952B50"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D876C9" w:rsidRPr="00EF4E76" w14:paraId="1E1AE37A" w14:textId="77777777" w:rsidTr="004033D6">
        <w:tblPrEx>
          <w:tblCellMar>
            <w:left w:w="57" w:type="dxa"/>
            <w:right w:w="28" w:type="dxa"/>
          </w:tblCellMar>
          <w:tblLook w:val="04A0" w:firstRow="1" w:lastRow="0" w:firstColumn="1" w:lastColumn="0" w:noHBand="0" w:noVBand="1"/>
        </w:tblPrEx>
        <w:tc>
          <w:tcPr>
            <w:tcW w:w="629" w:type="dxa"/>
            <w:vAlign w:val="center"/>
          </w:tcPr>
          <w:p w14:paraId="36C65F68"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5</w:t>
            </w:r>
          </w:p>
        </w:tc>
        <w:tc>
          <w:tcPr>
            <w:tcW w:w="4944" w:type="dxa"/>
            <w:gridSpan w:val="6"/>
          </w:tcPr>
          <w:p w14:paraId="7346EDD2"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hAnsi="Times New Roman"/>
                <w:sz w:val="20"/>
                <w:szCs w:val="20"/>
              </w:rPr>
              <w:t xml:space="preserve">Programowania sieciowe: CPM, PERT, Gantt i analiza czasowo-kosztowa projektu </w:t>
            </w:r>
          </w:p>
        </w:tc>
        <w:tc>
          <w:tcPr>
            <w:tcW w:w="782" w:type="dxa"/>
            <w:gridSpan w:val="2"/>
          </w:tcPr>
          <w:p w14:paraId="031E97B7" w14:textId="77777777" w:rsidR="00D876C9" w:rsidRPr="00EF4E76" w:rsidRDefault="00D876C9" w:rsidP="00DA5004">
            <w:pPr>
              <w:tabs>
                <w:tab w:val="left" w:pos="851"/>
              </w:tabs>
              <w:jc w:val="center"/>
              <w:rPr>
                <w:rFonts w:ascii="Times New Roman" w:eastAsia="Calibri" w:hAnsi="Times New Roman"/>
                <w:sz w:val="20"/>
                <w:szCs w:val="20"/>
              </w:rPr>
            </w:pPr>
            <w:r w:rsidRPr="005B2A07">
              <w:rPr>
                <w:rFonts w:ascii="Times New Roman" w:eastAsia="Calibri" w:hAnsi="Times New Roman"/>
                <w:sz w:val="20"/>
                <w:szCs w:val="20"/>
              </w:rPr>
              <w:t>1</w:t>
            </w:r>
          </w:p>
        </w:tc>
        <w:tc>
          <w:tcPr>
            <w:tcW w:w="2863" w:type="dxa"/>
            <w:gridSpan w:val="4"/>
          </w:tcPr>
          <w:p w14:paraId="47AEF5DC"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D876C9" w:rsidRPr="00EF4E76" w14:paraId="3678D5F3" w14:textId="77777777" w:rsidTr="004033D6">
        <w:tblPrEx>
          <w:tblCellMar>
            <w:left w:w="57" w:type="dxa"/>
            <w:right w:w="28" w:type="dxa"/>
          </w:tblCellMar>
          <w:tblLook w:val="04A0" w:firstRow="1" w:lastRow="0" w:firstColumn="1" w:lastColumn="0" w:noHBand="0" w:noVBand="1"/>
        </w:tblPrEx>
        <w:tc>
          <w:tcPr>
            <w:tcW w:w="629" w:type="dxa"/>
            <w:vAlign w:val="center"/>
          </w:tcPr>
          <w:p w14:paraId="08956EAE"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944" w:type="dxa"/>
            <w:gridSpan w:val="6"/>
          </w:tcPr>
          <w:p w14:paraId="67C3B4E4" w14:textId="77777777" w:rsidR="00D876C9" w:rsidRPr="00EF4E76" w:rsidRDefault="00D876C9" w:rsidP="00DA5004">
            <w:pPr>
              <w:pBdr>
                <w:top w:val="dotted" w:sz="6" w:space="3" w:color="F0F0F0"/>
              </w:pBd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 xml:space="preserve">Metoda alokacji zasobów </w:t>
            </w:r>
          </w:p>
        </w:tc>
        <w:tc>
          <w:tcPr>
            <w:tcW w:w="782" w:type="dxa"/>
            <w:gridSpan w:val="2"/>
          </w:tcPr>
          <w:p w14:paraId="59FF8B0F" w14:textId="77777777" w:rsidR="00D876C9" w:rsidRPr="00EF4E76" w:rsidRDefault="00D876C9" w:rsidP="00DA5004">
            <w:pPr>
              <w:tabs>
                <w:tab w:val="left" w:pos="851"/>
              </w:tabs>
              <w:jc w:val="center"/>
              <w:rPr>
                <w:rFonts w:ascii="Times New Roman" w:eastAsia="Calibri" w:hAnsi="Times New Roman"/>
                <w:sz w:val="20"/>
                <w:szCs w:val="20"/>
              </w:rPr>
            </w:pPr>
            <w:r w:rsidRPr="005B2A07">
              <w:rPr>
                <w:rFonts w:ascii="Times New Roman" w:eastAsia="Calibri" w:hAnsi="Times New Roman"/>
                <w:sz w:val="20"/>
                <w:szCs w:val="20"/>
              </w:rPr>
              <w:t>1</w:t>
            </w:r>
          </w:p>
        </w:tc>
        <w:tc>
          <w:tcPr>
            <w:tcW w:w="2863" w:type="dxa"/>
            <w:gridSpan w:val="4"/>
          </w:tcPr>
          <w:p w14:paraId="3B869E6F" w14:textId="77777777" w:rsidR="00D876C9" w:rsidRPr="00EF4E76" w:rsidRDefault="00D876C9" w:rsidP="00DA5004">
            <w:pPr>
              <w:tabs>
                <w:tab w:val="left" w:pos="851"/>
              </w:tabs>
              <w:spacing w:line="240" w:lineRule="auto"/>
              <w:jc w:val="center"/>
              <w:rPr>
                <w:rFonts w:ascii="Times New Roman" w:eastAsia="Calibri" w:hAnsi="Times New Roman"/>
                <w:iCs/>
                <w:sz w:val="20"/>
                <w:szCs w:val="20"/>
              </w:rPr>
            </w:pPr>
            <w:r w:rsidRPr="00EF4E76">
              <w:rPr>
                <w:rFonts w:ascii="Times New Roman" w:hAnsi="Times New Roman"/>
                <w:sz w:val="20"/>
                <w:szCs w:val="20"/>
              </w:rPr>
              <w:t xml:space="preserve">metoda ćwiczeniowa w rozwiązywaniu zadań, metoda przypadków, </w:t>
            </w:r>
            <w:r w:rsidRPr="00EF4E76">
              <w:rPr>
                <w:rFonts w:ascii="Times New Roman" w:eastAsia="Calibri" w:hAnsi="Times New Roman"/>
                <w:iCs/>
                <w:sz w:val="20"/>
                <w:szCs w:val="20"/>
              </w:rPr>
              <w:t>dyskusja</w:t>
            </w:r>
          </w:p>
        </w:tc>
      </w:tr>
      <w:tr w:rsidR="004033D6" w:rsidRPr="00EF4E76" w14:paraId="5ACB9423" w14:textId="77777777" w:rsidTr="004033D6">
        <w:tblPrEx>
          <w:tblLook w:val="04A0" w:firstRow="1" w:lastRow="0" w:firstColumn="1" w:lastColumn="0" w:noHBand="0" w:noVBand="1"/>
        </w:tblPrEx>
        <w:trPr>
          <w:gridAfter w:val="1"/>
          <w:wAfter w:w="11" w:type="dxa"/>
        </w:trPr>
        <w:tc>
          <w:tcPr>
            <w:tcW w:w="9207" w:type="dxa"/>
            <w:gridSpan w:val="12"/>
            <w:tcBorders>
              <w:top w:val="single" w:sz="4" w:space="0" w:color="FFFFFF" w:themeColor="background1"/>
              <w:bottom w:val="single" w:sz="4" w:space="0" w:color="FFFFFF" w:themeColor="background1"/>
            </w:tcBorders>
          </w:tcPr>
          <w:p w14:paraId="54B4AC02" w14:textId="77777777" w:rsidR="004033D6" w:rsidRPr="00EF4E76" w:rsidRDefault="004033D6"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lastRenderedPageBreak/>
              <w:t xml:space="preserve">Ocena nakładu pracy studenta oraz określenie liczby i struktury punktów ECTS </w:t>
            </w:r>
          </w:p>
        </w:tc>
      </w:tr>
      <w:tr w:rsidR="00D876C9" w:rsidRPr="00EF4E76" w14:paraId="7784848D" w14:textId="77777777" w:rsidTr="004033D6">
        <w:tblPrEx>
          <w:tblLook w:val="04A0" w:firstRow="1" w:lastRow="0" w:firstColumn="1" w:lastColumn="0" w:noHBand="0" w:noVBand="1"/>
        </w:tblPrEx>
        <w:trPr>
          <w:gridAfter w:val="1"/>
          <w:wAfter w:w="11" w:type="dxa"/>
        </w:trPr>
        <w:tc>
          <w:tcPr>
            <w:tcW w:w="4361" w:type="dxa"/>
            <w:gridSpan w:val="6"/>
          </w:tcPr>
          <w:p w14:paraId="4EFEE52C"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Bilans nakładu pracy przeciętnego studenta</w:t>
            </w:r>
          </w:p>
          <w:p w14:paraId="23AA9663" w14:textId="77777777" w:rsidR="00D876C9" w:rsidRPr="00EF4E76" w:rsidRDefault="00D876C9" w:rsidP="00DA5004">
            <w:pPr>
              <w:tabs>
                <w:tab w:val="left" w:pos="851"/>
              </w:tabs>
              <w:spacing w:line="240" w:lineRule="auto"/>
              <w:rPr>
                <w:rFonts w:ascii="Times New Roman" w:eastAsia="Calibri" w:hAnsi="Times New Roman"/>
                <w:sz w:val="20"/>
                <w:szCs w:val="20"/>
              </w:rPr>
            </w:pPr>
          </w:p>
          <w:p w14:paraId="62581FCA" w14:textId="77777777" w:rsidR="00D876C9" w:rsidRPr="00EF4E76" w:rsidRDefault="00D876C9" w:rsidP="00DA5004">
            <w:pPr>
              <w:tabs>
                <w:tab w:val="left" w:pos="851"/>
              </w:tabs>
              <w:spacing w:line="240" w:lineRule="auto"/>
              <w:rPr>
                <w:rFonts w:ascii="Times New Roman" w:eastAsia="Calibri" w:hAnsi="Times New Roman"/>
                <w:sz w:val="20"/>
                <w:szCs w:val="20"/>
              </w:rPr>
            </w:pPr>
          </w:p>
        </w:tc>
        <w:tc>
          <w:tcPr>
            <w:tcW w:w="4846" w:type="dxa"/>
            <w:gridSpan w:val="6"/>
          </w:tcPr>
          <w:p w14:paraId="69C881B1" w14:textId="77777777" w:rsidR="00D876C9" w:rsidRPr="00EF4E76" w:rsidRDefault="00D876C9" w:rsidP="00DA5004">
            <w:pPr>
              <w:tabs>
                <w:tab w:val="left" w:pos="851"/>
                <w:tab w:val="left" w:pos="2254"/>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 xml:space="preserve">- udział w wykładach: </w:t>
            </w:r>
            <w:r>
              <w:rPr>
                <w:rFonts w:ascii="Times New Roman" w:eastAsia="Calibri" w:hAnsi="Times New Roman"/>
                <w:sz w:val="20"/>
                <w:szCs w:val="20"/>
              </w:rPr>
              <w:t>9</w:t>
            </w:r>
            <w:r w:rsidRPr="00EF4E76">
              <w:rPr>
                <w:rFonts w:ascii="Times New Roman" w:eastAsia="Calibri" w:hAnsi="Times New Roman"/>
                <w:sz w:val="20"/>
                <w:szCs w:val="20"/>
              </w:rPr>
              <w:t xml:space="preserve"> godz.</w:t>
            </w:r>
            <w:r w:rsidRPr="00EF4E76">
              <w:rPr>
                <w:rFonts w:ascii="Times New Roman" w:eastAsia="Calibri" w:hAnsi="Times New Roman"/>
                <w:sz w:val="20"/>
                <w:szCs w:val="20"/>
              </w:rPr>
              <w:tab/>
              <w:t xml:space="preserve"> </w:t>
            </w:r>
          </w:p>
          <w:p w14:paraId="4C244010" w14:textId="77777777" w:rsidR="00D876C9" w:rsidRPr="00EF4E76" w:rsidRDefault="00D876C9" w:rsidP="00DA5004">
            <w:pPr>
              <w:tabs>
                <w:tab w:val="left" w:pos="851"/>
                <w:tab w:val="left" w:pos="2254"/>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 xml:space="preserve">- udział w ćwiczeniach: </w:t>
            </w:r>
            <w:r>
              <w:rPr>
                <w:rFonts w:ascii="Times New Roman" w:eastAsia="Calibri" w:hAnsi="Times New Roman"/>
                <w:sz w:val="20"/>
                <w:szCs w:val="20"/>
              </w:rPr>
              <w:t>9</w:t>
            </w:r>
            <w:r w:rsidRPr="00EF4E76">
              <w:rPr>
                <w:rFonts w:ascii="Times New Roman" w:eastAsia="Calibri" w:hAnsi="Times New Roman"/>
                <w:sz w:val="20"/>
                <w:szCs w:val="20"/>
              </w:rPr>
              <w:t xml:space="preserve"> godz.</w:t>
            </w:r>
          </w:p>
          <w:p w14:paraId="25BA7AB5"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 lektura tekstów źródłowych: 20</w:t>
            </w:r>
            <w:r w:rsidRPr="00EF4E76">
              <w:rPr>
                <w:rFonts w:ascii="Times New Roman" w:eastAsia="Calibri" w:hAnsi="Times New Roman"/>
                <w:sz w:val="20"/>
                <w:szCs w:val="20"/>
              </w:rPr>
              <w:t xml:space="preserve"> godz.</w:t>
            </w:r>
          </w:p>
          <w:p w14:paraId="7E0243DF"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 xml:space="preserve">- przygotowanie do zaliczenia ćwiczeń: </w:t>
            </w:r>
            <w:r>
              <w:rPr>
                <w:rFonts w:ascii="Times New Roman" w:eastAsia="Calibri" w:hAnsi="Times New Roman"/>
                <w:sz w:val="20"/>
                <w:szCs w:val="20"/>
              </w:rPr>
              <w:t>6</w:t>
            </w:r>
            <w:r w:rsidRPr="00EF4E76">
              <w:rPr>
                <w:rFonts w:ascii="Times New Roman" w:eastAsia="Calibri" w:hAnsi="Times New Roman"/>
                <w:sz w:val="20"/>
                <w:szCs w:val="20"/>
              </w:rPr>
              <w:t xml:space="preserve"> godz.</w:t>
            </w:r>
          </w:p>
          <w:p w14:paraId="37F2C536"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 xml:space="preserve">- przygotowanie  do zaliczenia egzaminu: </w:t>
            </w:r>
            <w:r>
              <w:rPr>
                <w:rFonts w:ascii="Times New Roman" w:eastAsia="Calibri" w:hAnsi="Times New Roman"/>
                <w:sz w:val="20"/>
                <w:szCs w:val="20"/>
              </w:rPr>
              <w:t>6</w:t>
            </w:r>
            <w:r w:rsidRPr="00EF4E76">
              <w:rPr>
                <w:rFonts w:ascii="Times New Roman" w:eastAsia="Calibri" w:hAnsi="Times New Roman"/>
                <w:sz w:val="20"/>
                <w:szCs w:val="20"/>
              </w:rPr>
              <w:t xml:space="preserve"> godz.</w:t>
            </w:r>
          </w:p>
        </w:tc>
      </w:tr>
      <w:tr w:rsidR="00D876C9" w:rsidRPr="00EF4E76" w14:paraId="107CB54F" w14:textId="77777777" w:rsidTr="004033D6">
        <w:tblPrEx>
          <w:tblLook w:val="04A0" w:firstRow="1" w:lastRow="0" w:firstColumn="1" w:lastColumn="0" w:noHBand="0" w:noVBand="1"/>
        </w:tblPrEx>
        <w:trPr>
          <w:gridAfter w:val="1"/>
          <w:wAfter w:w="11" w:type="dxa"/>
        </w:trPr>
        <w:tc>
          <w:tcPr>
            <w:tcW w:w="4361" w:type="dxa"/>
            <w:gridSpan w:val="6"/>
          </w:tcPr>
          <w:p w14:paraId="31DE108E"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Łączny nakład pracy studenta</w:t>
            </w:r>
          </w:p>
        </w:tc>
        <w:tc>
          <w:tcPr>
            <w:tcW w:w="4846" w:type="dxa"/>
            <w:gridSpan w:val="6"/>
          </w:tcPr>
          <w:p w14:paraId="2F2DF0D4"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50 godz.</w:t>
            </w:r>
          </w:p>
        </w:tc>
      </w:tr>
      <w:tr w:rsidR="00D876C9" w:rsidRPr="00EF4E76" w14:paraId="081288BD" w14:textId="77777777" w:rsidTr="004033D6">
        <w:tblPrEx>
          <w:tblLook w:val="04A0" w:firstRow="1" w:lastRow="0" w:firstColumn="1" w:lastColumn="0" w:noHBand="0" w:noVBand="1"/>
        </w:tblPrEx>
        <w:trPr>
          <w:gridAfter w:val="1"/>
          <w:wAfter w:w="11" w:type="dxa"/>
        </w:trPr>
        <w:tc>
          <w:tcPr>
            <w:tcW w:w="4361" w:type="dxa"/>
            <w:gridSpan w:val="6"/>
          </w:tcPr>
          <w:p w14:paraId="1B444555"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Nakład pracy związany z zajęciami wymagającymi bezpośredniego udziału nauczyciela akademickiego</w:t>
            </w:r>
          </w:p>
        </w:tc>
        <w:tc>
          <w:tcPr>
            <w:tcW w:w="4846" w:type="dxa"/>
            <w:gridSpan w:val="6"/>
          </w:tcPr>
          <w:p w14:paraId="2524991C"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18</w:t>
            </w:r>
            <w:r w:rsidRPr="00EF4E76">
              <w:rPr>
                <w:rFonts w:ascii="Times New Roman" w:eastAsia="Calibri" w:hAnsi="Times New Roman"/>
                <w:sz w:val="20"/>
                <w:szCs w:val="20"/>
              </w:rPr>
              <w:t xml:space="preserve"> godz.</w:t>
            </w:r>
          </w:p>
        </w:tc>
      </w:tr>
      <w:tr w:rsidR="00D876C9" w:rsidRPr="00EF4E76" w14:paraId="393836F7" w14:textId="77777777" w:rsidTr="004033D6">
        <w:tblPrEx>
          <w:tblLook w:val="04A0" w:firstRow="1" w:lastRow="0" w:firstColumn="1" w:lastColumn="0" w:noHBand="0" w:noVBand="1"/>
        </w:tblPrEx>
        <w:trPr>
          <w:gridAfter w:val="1"/>
          <w:wAfter w:w="11" w:type="dxa"/>
        </w:trPr>
        <w:tc>
          <w:tcPr>
            <w:tcW w:w="4361" w:type="dxa"/>
            <w:gridSpan w:val="6"/>
          </w:tcPr>
          <w:p w14:paraId="4A146BAA"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Liczba godzin, którą student realizuje z wykorzystaniem metod i technik kształcenia na odległość</w:t>
            </w:r>
          </w:p>
        </w:tc>
        <w:tc>
          <w:tcPr>
            <w:tcW w:w="4846" w:type="dxa"/>
            <w:gridSpan w:val="6"/>
          </w:tcPr>
          <w:p w14:paraId="0C732AA8"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r w:rsidRPr="00EF4E76">
              <w:rPr>
                <w:rFonts w:ascii="Times New Roman" w:eastAsia="Calibri"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762"/>
      </w:tblGrid>
      <w:tr w:rsidR="00D876C9" w:rsidRPr="00EF4E76" w14:paraId="16768B19" w14:textId="77777777" w:rsidTr="00DA5004">
        <w:tc>
          <w:tcPr>
            <w:tcW w:w="9209" w:type="dxa"/>
            <w:gridSpan w:val="2"/>
          </w:tcPr>
          <w:p w14:paraId="3CA16398" w14:textId="77777777" w:rsidR="00D876C9" w:rsidRPr="00EF4E76" w:rsidRDefault="00D876C9" w:rsidP="00DA5004">
            <w:pPr>
              <w:tabs>
                <w:tab w:val="left" w:pos="851"/>
              </w:tabs>
              <w:spacing w:line="240" w:lineRule="auto"/>
              <w:rPr>
                <w:rFonts w:ascii="Times New Roman" w:eastAsia="Calibri" w:hAnsi="Times New Roman"/>
                <w:b/>
                <w:sz w:val="20"/>
                <w:szCs w:val="20"/>
              </w:rPr>
            </w:pPr>
            <w:r w:rsidRPr="00EF4E76">
              <w:rPr>
                <w:rFonts w:ascii="Times New Roman" w:eastAsia="Calibri" w:hAnsi="Times New Roman"/>
                <w:b/>
                <w:sz w:val="20"/>
                <w:szCs w:val="20"/>
              </w:rPr>
              <w:t xml:space="preserve">Formy i kryteria zaliczenia przedmiotu i ustalenia oceny (F- formującej; P- podsumowującej) </w:t>
            </w:r>
          </w:p>
        </w:tc>
      </w:tr>
      <w:tr w:rsidR="00D876C9" w:rsidRPr="00EF4E76" w14:paraId="3FD07491" w14:textId="77777777" w:rsidTr="00DA5004">
        <w:tc>
          <w:tcPr>
            <w:tcW w:w="9209" w:type="dxa"/>
            <w:gridSpan w:val="2"/>
          </w:tcPr>
          <w:p w14:paraId="5CC2FF7E" w14:textId="77777777" w:rsidR="00D876C9" w:rsidRPr="00EF4E76" w:rsidRDefault="00D876C9" w:rsidP="00DA5004">
            <w:pPr>
              <w:tabs>
                <w:tab w:val="left" w:pos="851"/>
              </w:tabs>
              <w:spacing w:line="240" w:lineRule="auto"/>
              <w:jc w:val="center"/>
              <w:rPr>
                <w:rFonts w:ascii="Times New Roman" w:eastAsia="Calibri" w:hAnsi="Times New Roman"/>
                <w:sz w:val="20"/>
                <w:szCs w:val="20"/>
              </w:rPr>
            </w:pPr>
            <w:r w:rsidRPr="00EF4E76">
              <w:rPr>
                <w:rFonts w:ascii="Times New Roman" w:eastAsia="Calibri" w:hAnsi="Times New Roman"/>
                <w:sz w:val="20"/>
                <w:szCs w:val="20"/>
              </w:rPr>
              <w:t>WYKŁADY</w:t>
            </w:r>
          </w:p>
        </w:tc>
      </w:tr>
      <w:tr w:rsidR="00D876C9" w:rsidRPr="00EF4E76" w14:paraId="7CE88813" w14:textId="77777777" w:rsidTr="00DA5004">
        <w:trPr>
          <w:trHeight w:val="157"/>
        </w:trPr>
        <w:tc>
          <w:tcPr>
            <w:tcW w:w="4447" w:type="dxa"/>
          </w:tcPr>
          <w:p w14:paraId="3B14B8D1"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p>
        </w:tc>
        <w:tc>
          <w:tcPr>
            <w:tcW w:w="4762" w:type="dxa"/>
          </w:tcPr>
          <w:p w14:paraId="2502F11C" w14:textId="77777777" w:rsidR="00D876C9" w:rsidRPr="00EF4E76" w:rsidRDefault="00D876C9" w:rsidP="00DA5004">
            <w:pPr>
              <w:tabs>
                <w:tab w:val="left" w:pos="851"/>
              </w:tabs>
              <w:spacing w:line="240" w:lineRule="auto"/>
              <w:rPr>
                <w:rFonts w:ascii="Times New Roman" w:eastAsia="Calibri" w:hAnsi="Times New Roman"/>
                <w:sz w:val="20"/>
                <w:szCs w:val="20"/>
              </w:rPr>
            </w:pPr>
            <w:r w:rsidRPr="00EF4E76">
              <w:rPr>
                <w:rFonts w:ascii="Times New Roman" w:eastAsia="Calibri" w:hAnsi="Times New Roman"/>
                <w:sz w:val="20"/>
                <w:szCs w:val="20"/>
              </w:rPr>
              <w:t>Test zaliczeniowy</w:t>
            </w: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D876C9" w:rsidRPr="00EF4E76" w14:paraId="7F7F6BF0" w14:textId="77777777" w:rsidTr="00DA5004">
        <w:tc>
          <w:tcPr>
            <w:tcW w:w="9214" w:type="dxa"/>
            <w:gridSpan w:val="2"/>
          </w:tcPr>
          <w:p w14:paraId="7FB936FC" w14:textId="77777777" w:rsidR="00D876C9" w:rsidRPr="00EF4E76" w:rsidRDefault="00D876C9" w:rsidP="00DA5004">
            <w:pPr>
              <w:tabs>
                <w:tab w:val="left" w:pos="851"/>
              </w:tabs>
              <w:spacing w:line="240" w:lineRule="auto"/>
              <w:jc w:val="center"/>
              <w:rPr>
                <w:rFonts w:ascii="Times New Roman" w:eastAsia="Calibri" w:hAnsi="Times New Roman"/>
                <w:b/>
                <w:sz w:val="20"/>
                <w:szCs w:val="20"/>
              </w:rPr>
            </w:pPr>
            <w:r w:rsidRPr="00EF4E76">
              <w:rPr>
                <w:rFonts w:ascii="Times New Roman" w:hAnsi="Times New Roman"/>
                <w:sz w:val="20"/>
                <w:szCs w:val="20"/>
              </w:rPr>
              <w:t xml:space="preserve">ĆWICZENIA </w:t>
            </w:r>
          </w:p>
        </w:tc>
      </w:tr>
      <w:tr w:rsidR="00D876C9" w:rsidRPr="00EF4E76" w14:paraId="06AC80BA" w14:textId="77777777" w:rsidTr="00DA5004">
        <w:tc>
          <w:tcPr>
            <w:tcW w:w="4395" w:type="dxa"/>
          </w:tcPr>
          <w:p w14:paraId="565CC2E8" w14:textId="77777777" w:rsidR="00D876C9" w:rsidRPr="00EF4E76" w:rsidRDefault="00D876C9" w:rsidP="00DA5004">
            <w:pPr>
              <w:tabs>
                <w:tab w:val="left" w:pos="851"/>
              </w:tabs>
              <w:spacing w:line="240" w:lineRule="auto"/>
              <w:jc w:val="both"/>
              <w:rPr>
                <w:rFonts w:ascii="Times New Roman" w:eastAsia="Calibri" w:hAnsi="Times New Roman"/>
                <w:b/>
                <w:sz w:val="20"/>
                <w:szCs w:val="20"/>
              </w:rPr>
            </w:pPr>
          </w:p>
        </w:tc>
        <w:tc>
          <w:tcPr>
            <w:tcW w:w="4819" w:type="dxa"/>
          </w:tcPr>
          <w:p w14:paraId="3FAE2DB3" w14:textId="77777777" w:rsidR="00D876C9" w:rsidRPr="00EF4E76" w:rsidRDefault="00D876C9" w:rsidP="00DA5004">
            <w:pPr>
              <w:spacing w:line="240" w:lineRule="auto"/>
              <w:rPr>
                <w:rFonts w:ascii="Times New Roman" w:hAnsi="Times New Roman"/>
                <w:sz w:val="20"/>
                <w:szCs w:val="20"/>
              </w:rPr>
            </w:pPr>
            <w:r w:rsidRPr="00EF4E76">
              <w:rPr>
                <w:rFonts w:ascii="Times New Roman" w:hAnsi="Times New Roman"/>
                <w:sz w:val="20"/>
                <w:szCs w:val="20"/>
              </w:rPr>
              <w:t>Ocena podsumowująca:</w:t>
            </w:r>
          </w:p>
          <w:p w14:paraId="181C09B1" w14:textId="77777777" w:rsidR="00D876C9" w:rsidRPr="00EF4E76" w:rsidRDefault="00D876C9" w:rsidP="00DA5004">
            <w:pPr>
              <w:tabs>
                <w:tab w:val="left" w:pos="851"/>
              </w:tabs>
              <w:spacing w:line="240" w:lineRule="auto"/>
              <w:jc w:val="both"/>
              <w:rPr>
                <w:rFonts w:ascii="Times New Roman" w:eastAsia="Calibri" w:hAnsi="Times New Roman"/>
                <w:sz w:val="20"/>
                <w:szCs w:val="20"/>
              </w:rPr>
            </w:pPr>
            <w:r w:rsidRPr="00EF4E76">
              <w:rPr>
                <w:rFonts w:ascii="Times New Roman" w:hAnsi="Times New Roman"/>
                <w:sz w:val="20"/>
                <w:szCs w:val="20"/>
              </w:rPr>
              <w:t>Pisemne zaliczenie na ocenę</w:t>
            </w:r>
          </w:p>
        </w:tc>
      </w:tr>
      <w:tr w:rsidR="00D876C9" w:rsidRPr="00EF4E76" w14:paraId="197CC348" w14:textId="77777777" w:rsidTr="00DA5004">
        <w:tc>
          <w:tcPr>
            <w:tcW w:w="9214" w:type="dxa"/>
            <w:gridSpan w:val="2"/>
          </w:tcPr>
          <w:p w14:paraId="22D3269B" w14:textId="77777777" w:rsidR="00D876C9" w:rsidRPr="00EF4E76" w:rsidRDefault="00D876C9" w:rsidP="00DA5004">
            <w:pPr>
              <w:tabs>
                <w:tab w:val="left" w:pos="851"/>
              </w:tabs>
              <w:spacing w:line="240" w:lineRule="auto"/>
              <w:jc w:val="both"/>
              <w:rPr>
                <w:rFonts w:ascii="Times New Roman" w:eastAsia="Calibri" w:hAnsi="Times New Roman"/>
                <w:b/>
                <w:sz w:val="20"/>
                <w:szCs w:val="20"/>
              </w:rPr>
            </w:pPr>
            <w:r w:rsidRPr="00EF4E76">
              <w:rPr>
                <w:rFonts w:ascii="Times New Roman" w:eastAsia="Calibri" w:hAnsi="Times New Roman"/>
                <w:b/>
                <w:sz w:val="20"/>
                <w:szCs w:val="20"/>
              </w:rPr>
              <w:t>Literatura podstawowa</w:t>
            </w:r>
          </w:p>
        </w:tc>
      </w:tr>
      <w:tr w:rsidR="00D876C9" w:rsidRPr="008F6744" w14:paraId="034D8CBC" w14:textId="77777777" w:rsidTr="00DA5004">
        <w:trPr>
          <w:trHeight w:val="1124"/>
        </w:trPr>
        <w:tc>
          <w:tcPr>
            <w:tcW w:w="9214" w:type="dxa"/>
            <w:gridSpan w:val="2"/>
          </w:tcPr>
          <w:p w14:paraId="625C52C2" w14:textId="77777777" w:rsidR="00D876C9" w:rsidRPr="00EF4E76" w:rsidRDefault="00D876C9" w:rsidP="00D567EB">
            <w:pPr>
              <w:pStyle w:val="Akapitzlist"/>
              <w:numPr>
                <w:ilvl w:val="0"/>
                <w:numId w:val="12"/>
              </w:numPr>
              <w:tabs>
                <w:tab w:val="left" w:pos="315"/>
              </w:tabs>
              <w:autoSpaceDE w:val="0"/>
              <w:autoSpaceDN w:val="0"/>
              <w:adjustRightInd w:val="0"/>
              <w:spacing w:after="0" w:line="240" w:lineRule="auto"/>
              <w:jc w:val="both"/>
              <w:rPr>
                <w:rFonts w:ascii="Times New Roman" w:eastAsia="Calibri" w:hAnsi="Times New Roman"/>
                <w:sz w:val="20"/>
                <w:szCs w:val="20"/>
              </w:rPr>
            </w:pPr>
            <w:r w:rsidRPr="00EF4E76">
              <w:rPr>
                <w:rFonts w:ascii="Times New Roman" w:hAnsi="Times New Roman"/>
                <w:sz w:val="20"/>
                <w:szCs w:val="20"/>
              </w:rPr>
              <w:t xml:space="preserve">Krawczyk S., Metody ilościowe w logistyce (przedsiębiorstwa), Wydawnictwo </w:t>
            </w:r>
            <w:proofErr w:type="spellStart"/>
            <w:r w:rsidRPr="00EF4E76">
              <w:rPr>
                <w:rFonts w:ascii="Times New Roman" w:hAnsi="Times New Roman"/>
                <w:sz w:val="20"/>
                <w:szCs w:val="20"/>
              </w:rPr>
              <w:t>C.H.Beck</w:t>
            </w:r>
            <w:proofErr w:type="spellEnd"/>
            <w:r w:rsidRPr="00EF4E76">
              <w:rPr>
                <w:rFonts w:ascii="Times New Roman" w:hAnsi="Times New Roman"/>
                <w:sz w:val="20"/>
                <w:szCs w:val="20"/>
              </w:rPr>
              <w:t>, Warszawa 2001.</w:t>
            </w:r>
          </w:p>
          <w:p w14:paraId="0ADFBFC3" w14:textId="77777777" w:rsidR="00D876C9" w:rsidRPr="00EF4E76" w:rsidRDefault="00D876C9" w:rsidP="00D567EB">
            <w:pPr>
              <w:pStyle w:val="Akapitzlist"/>
              <w:numPr>
                <w:ilvl w:val="0"/>
                <w:numId w:val="12"/>
              </w:numPr>
              <w:tabs>
                <w:tab w:val="left" w:pos="315"/>
              </w:tabs>
              <w:autoSpaceDE w:val="0"/>
              <w:autoSpaceDN w:val="0"/>
              <w:adjustRightInd w:val="0"/>
              <w:spacing w:after="0" w:line="240" w:lineRule="auto"/>
              <w:jc w:val="both"/>
              <w:rPr>
                <w:rFonts w:ascii="Times New Roman" w:eastAsia="Calibri" w:hAnsi="Times New Roman"/>
                <w:sz w:val="20"/>
                <w:szCs w:val="20"/>
              </w:rPr>
            </w:pPr>
            <w:r>
              <w:rPr>
                <w:rFonts w:ascii="Times New Roman" w:hAnsi="Times New Roman"/>
                <w:sz w:val="20"/>
                <w:szCs w:val="20"/>
              </w:rPr>
              <w:t xml:space="preserve">Pisz I., Sęk T., </w:t>
            </w:r>
            <w:proofErr w:type="spellStart"/>
            <w:r>
              <w:rPr>
                <w:rFonts w:ascii="Times New Roman" w:hAnsi="Times New Roman"/>
                <w:sz w:val="20"/>
                <w:szCs w:val="20"/>
              </w:rPr>
              <w:t>Zielecki</w:t>
            </w:r>
            <w:proofErr w:type="spellEnd"/>
            <w:r>
              <w:rPr>
                <w:rFonts w:ascii="Times New Roman" w:hAnsi="Times New Roman"/>
                <w:sz w:val="20"/>
                <w:szCs w:val="20"/>
              </w:rPr>
              <w:t xml:space="preserve"> W., Logistyka w zarządzaniu przedsiębiorstwem, PWE, Warszawa, 2013.</w:t>
            </w:r>
          </w:p>
          <w:p w14:paraId="44CC42CD" w14:textId="77777777" w:rsidR="00D876C9" w:rsidRPr="00EF4E76" w:rsidRDefault="00D876C9" w:rsidP="00D567EB">
            <w:pPr>
              <w:pStyle w:val="Akapitzlist"/>
              <w:numPr>
                <w:ilvl w:val="0"/>
                <w:numId w:val="12"/>
              </w:numPr>
              <w:tabs>
                <w:tab w:val="left" w:pos="315"/>
              </w:tabs>
              <w:autoSpaceDE w:val="0"/>
              <w:autoSpaceDN w:val="0"/>
              <w:adjustRightInd w:val="0"/>
              <w:spacing w:after="0" w:line="240" w:lineRule="auto"/>
              <w:jc w:val="both"/>
              <w:rPr>
                <w:rFonts w:ascii="Times New Roman" w:eastAsia="Calibri" w:hAnsi="Times New Roman"/>
                <w:sz w:val="20"/>
                <w:szCs w:val="20"/>
              </w:rPr>
            </w:pPr>
            <w:r w:rsidRPr="00EF4E76">
              <w:rPr>
                <w:rFonts w:ascii="Times New Roman" w:hAnsi="Times New Roman"/>
                <w:sz w:val="20"/>
                <w:szCs w:val="20"/>
              </w:rPr>
              <w:t xml:space="preserve">Brzęczek T., </w:t>
            </w:r>
            <w:proofErr w:type="spellStart"/>
            <w:r w:rsidRPr="00EF4E76">
              <w:rPr>
                <w:rFonts w:ascii="Times New Roman" w:hAnsi="Times New Roman"/>
                <w:sz w:val="20"/>
                <w:szCs w:val="20"/>
              </w:rPr>
              <w:t>Gaspars</w:t>
            </w:r>
            <w:proofErr w:type="spellEnd"/>
            <w:r w:rsidRPr="00EF4E76">
              <w:rPr>
                <w:rFonts w:ascii="Times New Roman" w:hAnsi="Times New Roman"/>
                <w:sz w:val="20"/>
                <w:szCs w:val="20"/>
              </w:rPr>
              <w:t xml:space="preserve">-Wieloch H., Godziszewski B., Podstawy badań operacyjnych i ekonometrii, </w:t>
            </w:r>
            <w:proofErr w:type="spellStart"/>
            <w:r w:rsidRPr="00EF4E76">
              <w:rPr>
                <w:rFonts w:ascii="Times New Roman" w:hAnsi="Times New Roman"/>
                <w:sz w:val="20"/>
                <w:szCs w:val="20"/>
              </w:rPr>
              <w:t>Wyd.PP</w:t>
            </w:r>
            <w:proofErr w:type="spellEnd"/>
            <w:r w:rsidRPr="00EF4E76">
              <w:rPr>
                <w:rFonts w:ascii="Times New Roman" w:hAnsi="Times New Roman"/>
                <w:sz w:val="20"/>
                <w:szCs w:val="20"/>
              </w:rPr>
              <w:t>, Poznań 2010.</w:t>
            </w:r>
          </w:p>
          <w:p w14:paraId="6B2B9DB1" w14:textId="77777777" w:rsidR="00D876C9" w:rsidRPr="00B34D7F" w:rsidRDefault="00D876C9" w:rsidP="00D567EB">
            <w:pPr>
              <w:pStyle w:val="Akapitzlist"/>
              <w:numPr>
                <w:ilvl w:val="0"/>
                <w:numId w:val="12"/>
              </w:numPr>
              <w:tabs>
                <w:tab w:val="left" w:pos="315"/>
              </w:tabs>
              <w:autoSpaceDE w:val="0"/>
              <w:autoSpaceDN w:val="0"/>
              <w:adjustRightInd w:val="0"/>
              <w:spacing w:after="0" w:line="240" w:lineRule="auto"/>
              <w:jc w:val="both"/>
              <w:rPr>
                <w:rFonts w:ascii="Times New Roman" w:eastAsia="Calibri" w:hAnsi="Times New Roman"/>
                <w:sz w:val="20"/>
                <w:szCs w:val="20"/>
                <w:lang w:val="en-GB"/>
              </w:rPr>
            </w:pPr>
            <w:r w:rsidRPr="00B34D7F">
              <w:rPr>
                <w:rFonts w:ascii="Times New Roman" w:hAnsi="Times New Roman"/>
                <w:sz w:val="20"/>
                <w:szCs w:val="20"/>
                <w:lang w:val="en-GB"/>
              </w:rPr>
              <w:t>Ravindran A.R. (ed.), Operations Research and Management Science Handbook, 904 p., Operations Research Series, CRC Press 2007</w:t>
            </w:r>
          </w:p>
        </w:tc>
      </w:tr>
      <w:tr w:rsidR="00D876C9" w:rsidRPr="00EF4E76" w14:paraId="56C3E7F2" w14:textId="77777777" w:rsidTr="00DA5004">
        <w:trPr>
          <w:trHeight w:val="20"/>
        </w:trPr>
        <w:tc>
          <w:tcPr>
            <w:tcW w:w="9214" w:type="dxa"/>
            <w:gridSpan w:val="2"/>
          </w:tcPr>
          <w:p w14:paraId="511CBE78" w14:textId="77777777" w:rsidR="00D876C9" w:rsidRPr="00EF4E76" w:rsidRDefault="00D876C9" w:rsidP="00DA5004">
            <w:pPr>
              <w:tabs>
                <w:tab w:val="left" w:pos="851"/>
              </w:tabs>
              <w:spacing w:line="240" w:lineRule="auto"/>
              <w:jc w:val="both"/>
              <w:rPr>
                <w:rFonts w:ascii="Times New Roman" w:eastAsia="Calibri" w:hAnsi="Times New Roman"/>
                <w:b/>
                <w:sz w:val="20"/>
                <w:szCs w:val="20"/>
              </w:rPr>
            </w:pPr>
            <w:r w:rsidRPr="00EF4E76">
              <w:rPr>
                <w:rFonts w:ascii="Times New Roman" w:eastAsia="Calibri" w:hAnsi="Times New Roman"/>
                <w:b/>
                <w:sz w:val="20"/>
                <w:szCs w:val="20"/>
              </w:rPr>
              <w:t>Literatura uzupełniająca</w:t>
            </w:r>
          </w:p>
        </w:tc>
      </w:tr>
      <w:tr w:rsidR="00D876C9" w:rsidRPr="00EF4E76" w14:paraId="01258B11" w14:textId="77777777" w:rsidTr="00DA5004">
        <w:trPr>
          <w:trHeight w:val="535"/>
        </w:trPr>
        <w:tc>
          <w:tcPr>
            <w:tcW w:w="9214" w:type="dxa"/>
            <w:gridSpan w:val="2"/>
          </w:tcPr>
          <w:p w14:paraId="34A62467" w14:textId="77777777" w:rsidR="00D876C9" w:rsidRPr="00EF4E76" w:rsidRDefault="00D876C9" w:rsidP="00D567EB">
            <w:pPr>
              <w:pStyle w:val="Akapitzlist"/>
              <w:numPr>
                <w:ilvl w:val="0"/>
                <w:numId w:val="13"/>
              </w:numPr>
              <w:pBdr>
                <w:bottom w:val="single" w:sz="6" w:space="7" w:color="EEEEEE"/>
              </w:pBdr>
              <w:tabs>
                <w:tab w:val="left" w:pos="315"/>
              </w:tabs>
              <w:autoSpaceDE w:val="0"/>
              <w:autoSpaceDN w:val="0"/>
              <w:adjustRightInd w:val="0"/>
              <w:spacing w:after="0" w:line="240" w:lineRule="auto"/>
              <w:jc w:val="both"/>
              <w:rPr>
                <w:rFonts w:ascii="Times New Roman" w:eastAsia="Calibri" w:hAnsi="Times New Roman"/>
                <w:sz w:val="20"/>
                <w:szCs w:val="20"/>
              </w:rPr>
            </w:pPr>
            <w:r w:rsidRPr="00EF4E76">
              <w:rPr>
                <w:rFonts w:ascii="Times New Roman" w:hAnsi="Times New Roman"/>
                <w:sz w:val="20"/>
                <w:szCs w:val="20"/>
              </w:rPr>
              <w:t>Trzaskalik T. (red.), Wprowadzenie do badań operacyjnych z komputerem - CD, PWE, Warszawa 2008.</w:t>
            </w:r>
          </w:p>
          <w:p w14:paraId="64CF5610" w14:textId="77777777" w:rsidR="00D876C9" w:rsidRPr="00EF4E76" w:rsidRDefault="00D876C9" w:rsidP="00D567EB">
            <w:pPr>
              <w:pStyle w:val="Akapitzlist"/>
              <w:numPr>
                <w:ilvl w:val="0"/>
                <w:numId w:val="13"/>
              </w:numPr>
              <w:pBdr>
                <w:bottom w:val="single" w:sz="6" w:space="7" w:color="EEEEEE"/>
              </w:pBdr>
              <w:tabs>
                <w:tab w:val="left" w:pos="315"/>
              </w:tabs>
              <w:autoSpaceDE w:val="0"/>
              <w:autoSpaceDN w:val="0"/>
              <w:adjustRightInd w:val="0"/>
              <w:spacing w:after="0" w:line="240" w:lineRule="auto"/>
              <w:jc w:val="both"/>
              <w:rPr>
                <w:rFonts w:ascii="Times New Roman" w:eastAsia="Calibri" w:hAnsi="Times New Roman"/>
                <w:sz w:val="20"/>
                <w:szCs w:val="20"/>
              </w:rPr>
            </w:pPr>
            <w:r w:rsidRPr="00EF4E76">
              <w:rPr>
                <w:rFonts w:ascii="Times New Roman" w:hAnsi="Times New Roman"/>
                <w:sz w:val="20"/>
                <w:szCs w:val="20"/>
              </w:rPr>
              <w:t xml:space="preserve">Przykłady i zadania z badań operacyjnych i ekonometrii, </w:t>
            </w:r>
            <w:proofErr w:type="spellStart"/>
            <w:r w:rsidRPr="00EF4E76">
              <w:rPr>
                <w:rFonts w:ascii="Times New Roman" w:hAnsi="Times New Roman"/>
                <w:sz w:val="20"/>
                <w:szCs w:val="20"/>
              </w:rPr>
              <w:t>SikoraW</w:t>
            </w:r>
            <w:proofErr w:type="spellEnd"/>
            <w:r w:rsidRPr="00EF4E76">
              <w:rPr>
                <w:rFonts w:ascii="Times New Roman" w:hAnsi="Times New Roman"/>
                <w:sz w:val="20"/>
                <w:szCs w:val="20"/>
              </w:rPr>
              <w:t xml:space="preserve">.(red.), </w:t>
            </w:r>
            <w:proofErr w:type="spellStart"/>
            <w:r w:rsidRPr="00EF4E76">
              <w:rPr>
                <w:rFonts w:ascii="Times New Roman" w:hAnsi="Times New Roman"/>
                <w:sz w:val="20"/>
                <w:szCs w:val="20"/>
              </w:rPr>
              <w:t>Wyd.UEP</w:t>
            </w:r>
            <w:proofErr w:type="spellEnd"/>
            <w:r w:rsidRPr="00EF4E76">
              <w:rPr>
                <w:rFonts w:ascii="Times New Roman" w:hAnsi="Times New Roman"/>
                <w:sz w:val="20"/>
                <w:szCs w:val="20"/>
              </w:rPr>
              <w:t>, Poznań 2005.</w:t>
            </w:r>
          </w:p>
        </w:tc>
      </w:tr>
      <w:bookmarkEnd w:id="1"/>
    </w:tbl>
    <w:p w14:paraId="1854CA31" w14:textId="77777777" w:rsidR="00D876C9" w:rsidRPr="00EF4E76" w:rsidRDefault="00D876C9" w:rsidP="00D876C9">
      <w:pPr>
        <w:tabs>
          <w:tab w:val="left" w:pos="851"/>
        </w:tabs>
        <w:spacing w:line="240" w:lineRule="auto"/>
        <w:jc w:val="both"/>
        <w:rPr>
          <w:rFonts w:ascii="Times New Roman" w:eastAsia="Calibri" w:hAnsi="Times New Roman"/>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97"/>
        <w:gridCol w:w="417"/>
        <w:gridCol w:w="865"/>
        <w:gridCol w:w="539"/>
        <w:gridCol w:w="1107"/>
        <w:gridCol w:w="526"/>
        <w:gridCol w:w="167"/>
        <w:gridCol w:w="643"/>
        <w:gridCol w:w="522"/>
        <w:gridCol w:w="255"/>
        <w:gridCol w:w="508"/>
        <w:gridCol w:w="781"/>
        <w:gridCol w:w="2268"/>
      </w:tblGrid>
      <w:tr w:rsidR="00D876C9" w:rsidRPr="003B7B2F" w14:paraId="0293330C" w14:textId="77777777" w:rsidTr="00DA5004">
        <w:trPr>
          <w:trHeight w:val="267"/>
        </w:trPr>
        <w:tc>
          <w:tcPr>
            <w:tcW w:w="2545" w:type="dxa"/>
            <w:gridSpan w:val="5"/>
            <w:vAlign w:val="center"/>
          </w:tcPr>
          <w:bookmarkEnd w:id="2"/>
          <w:p w14:paraId="591447A8"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Kierunek i poziom studiów</w:t>
            </w:r>
          </w:p>
        </w:tc>
        <w:tc>
          <w:tcPr>
            <w:tcW w:w="6777" w:type="dxa"/>
            <w:gridSpan w:val="9"/>
            <w:vAlign w:val="center"/>
          </w:tcPr>
          <w:p w14:paraId="7A0DE83C"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Logistyka I stopień</w:t>
            </w:r>
          </w:p>
        </w:tc>
      </w:tr>
      <w:tr w:rsidR="00D876C9" w:rsidRPr="003B7B2F" w14:paraId="3DDF4116" w14:textId="77777777" w:rsidTr="00DA5004">
        <w:trPr>
          <w:trHeight w:val="267"/>
        </w:trPr>
        <w:tc>
          <w:tcPr>
            <w:tcW w:w="2545" w:type="dxa"/>
            <w:gridSpan w:val="5"/>
            <w:vAlign w:val="center"/>
          </w:tcPr>
          <w:p w14:paraId="641A008A"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Forma studiów</w:t>
            </w:r>
          </w:p>
        </w:tc>
        <w:tc>
          <w:tcPr>
            <w:tcW w:w="6777" w:type="dxa"/>
            <w:gridSpan w:val="9"/>
            <w:vAlign w:val="center"/>
          </w:tcPr>
          <w:p w14:paraId="54939C47"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Niestacjonarne</w:t>
            </w:r>
          </w:p>
        </w:tc>
      </w:tr>
      <w:tr w:rsidR="00D876C9" w:rsidRPr="003B7B2F" w14:paraId="54E3AB3B" w14:textId="77777777" w:rsidTr="00DA5004">
        <w:trPr>
          <w:trHeight w:val="267"/>
        </w:trPr>
        <w:tc>
          <w:tcPr>
            <w:tcW w:w="2545" w:type="dxa"/>
            <w:gridSpan w:val="5"/>
            <w:vAlign w:val="center"/>
          </w:tcPr>
          <w:p w14:paraId="38D0B50C" w14:textId="77777777" w:rsidR="00D876C9" w:rsidRPr="003B7B2F" w:rsidRDefault="00D876C9" w:rsidP="00DA5004">
            <w:pPr>
              <w:spacing w:line="240" w:lineRule="auto"/>
              <w:contextualSpacing/>
              <w:rPr>
                <w:rFonts w:ascii="Times New Roman" w:hAnsi="Times New Roman"/>
                <w:sz w:val="20"/>
                <w:szCs w:val="20"/>
              </w:rPr>
            </w:pPr>
            <w:r w:rsidRPr="003B7B2F">
              <w:rPr>
                <w:rFonts w:ascii="Times New Roman" w:hAnsi="Times New Roman"/>
                <w:b/>
                <w:sz w:val="20"/>
                <w:szCs w:val="20"/>
              </w:rPr>
              <w:t>Nazwa przedmiotu</w:t>
            </w:r>
          </w:p>
        </w:tc>
        <w:tc>
          <w:tcPr>
            <w:tcW w:w="6777" w:type="dxa"/>
            <w:gridSpan w:val="9"/>
            <w:vAlign w:val="center"/>
          </w:tcPr>
          <w:p w14:paraId="39BE4ED9"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Controlling w logistyce</w:t>
            </w:r>
          </w:p>
        </w:tc>
      </w:tr>
      <w:tr w:rsidR="00D876C9" w:rsidRPr="003B7B2F" w14:paraId="3DFAA969" w14:textId="77777777" w:rsidTr="00DA5004">
        <w:trPr>
          <w:trHeight w:val="262"/>
        </w:trPr>
        <w:tc>
          <w:tcPr>
            <w:tcW w:w="2545" w:type="dxa"/>
            <w:gridSpan w:val="5"/>
            <w:vAlign w:val="center"/>
          </w:tcPr>
          <w:p w14:paraId="3D2CCC74"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Status przedmiotu</w:t>
            </w:r>
          </w:p>
        </w:tc>
        <w:tc>
          <w:tcPr>
            <w:tcW w:w="6777" w:type="dxa"/>
            <w:gridSpan w:val="9"/>
            <w:vAlign w:val="center"/>
          </w:tcPr>
          <w:p w14:paraId="7AAC45B2"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Przedmiot kierunkowy</w:t>
            </w:r>
          </w:p>
        </w:tc>
      </w:tr>
      <w:tr w:rsidR="00D876C9" w:rsidRPr="003B7B2F" w14:paraId="2E8DAD5D" w14:textId="77777777" w:rsidTr="00DA5004">
        <w:trPr>
          <w:trHeight w:val="262"/>
        </w:trPr>
        <w:tc>
          <w:tcPr>
            <w:tcW w:w="2545" w:type="dxa"/>
            <w:gridSpan w:val="5"/>
            <w:vAlign w:val="center"/>
          </w:tcPr>
          <w:p w14:paraId="544202C6"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Moduł kształcenia</w:t>
            </w:r>
          </w:p>
        </w:tc>
        <w:tc>
          <w:tcPr>
            <w:tcW w:w="6777" w:type="dxa"/>
            <w:gridSpan w:val="9"/>
            <w:vAlign w:val="center"/>
          </w:tcPr>
          <w:p w14:paraId="037159C6" w14:textId="77777777" w:rsidR="00D876C9" w:rsidRPr="003B7B2F" w:rsidRDefault="00D876C9" w:rsidP="00DA5004">
            <w:pPr>
              <w:spacing w:line="240" w:lineRule="auto"/>
              <w:contextualSpacing/>
              <w:rPr>
                <w:rFonts w:ascii="Times New Roman" w:hAnsi="Times New Roman"/>
                <w:b/>
                <w:sz w:val="20"/>
                <w:szCs w:val="20"/>
              </w:rPr>
            </w:pPr>
          </w:p>
        </w:tc>
      </w:tr>
      <w:tr w:rsidR="00D876C9" w:rsidRPr="003B7B2F" w14:paraId="4F958E92" w14:textId="77777777" w:rsidTr="00DA5004">
        <w:trPr>
          <w:trHeight w:val="262"/>
        </w:trPr>
        <w:tc>
          <w:tcPr>
            <w:tcW w:w="2545" w:type="dxa"/>
            <w:gridSpan w:val="5"/>
            <w:vAlign w:val="center"/>
          </w:tcPr>
          <w:p w14:paraId="0C40979D"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Język wykładowy</w:t>
            </w:r>
          </w:p>
        </w:tc>
        <w:tc>
          <w:tcPr>
            <w:tcW w:w="6777" w:type="dxa"/>
            <w:gridSpan w:val="9"/>
            <w:vAlign w:val="center"/>
          </w:tcPr>
          <w:p w14:paraId="250518CF"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Polski</w:t>
            </w:r>
          </w:p>
        </w:tc>
      </w:tr>
      <w:tr w:rsidR="00D876C9" w:rsidRPr="003B7B2F" w14:paraId="782BC814" w14:textId="77777777" w:rsidTr="00DA5004">
        <w:trPr>
          <w:trHeight w:val="262"/>
        </w:trPr>
        <w:tc>
          <w:tcPr>
            <w:tcW w:w="9322" w:type="dxa"/>
            <w:gridSpan w:val="14"/>
            <w:vAlign w:val="center"/>
          </w:tcPr>
          <w:p w14:paraId="378B5AEB"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Liczba i struktura punktów ECTS</w:t>
            </w:r>
            <w:r w:rsidRPr="003B7B2F">
              <w:rPr>
                <w:rFonts w:ascii="Times New Roman" w:hAnsi="Times New Roman"/>
                <w:sz w:val="20"/>
                <w:szCs w:val="20"/>
              </w:rPr>
              <w:t>: 1 (wykład), 2 (ćwiczenia)</w:t>
            </w:r>
          </w:p>
        </w:tc>
      </w:tr>
      <w:tr w:rsidR="00D876C9" w:rsidRPr="003B7B2F" w14:paraId="0B32A31F" w14:textId="77777777" w:rsidTr="00DA5004">
        <w:trPr>
          <w:trHeight w:val="262"/>
        </w:trPr>
        <w:tc>
          <w:tcPr>
            <w:tcW w:w="2006" w:type="dxa"/>
            <w:gridSpan w:val="4"/>
            <w:vAlign w:val="center"/>
          </w:tcPr>
          <w:p w14:paraId="42A797E2"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Formy zajęć</w:t>
            </w:r>
          </w:p>
        </w:tc>
        <w:tc>
          <w:tcPr>
            <w:tcW w:w="1646" w:type="dxa"/>
            <w:gridSpan w:val="2"/>
            <w:vAlign w:val="center"/>
          </w:tcPr>
          <w:p w14:paraId="327A933E" w14:textId="77777777" w:rsidR="00D876C9" w:rsidRPr="003B7B2F" w:rsidRDefault="00D876C9" w:rsidP="00DA5004">
            <w:pPr>
              <w:spacing w:line="240" w:lineRule="auto"/>
              <w:contextualSpacing/>
              <w:jc w:val="center"/>
              <w:rPr>
                <w:rFonts w:ascii="Times New Roman" w:hAnsi="Times New Roman"/>
                <w:b/>
                <w:sz w:val="20"/>
                <w:szCs w:val="20"/>
              </w:rPr>
            </w:pPr>
            <w:r w:rsidRPr="003B7B2F">
              <w:rPr>
                <w:rFonts w:ascii="Times New Roman" w:hAnsi="Times New Roman"/>
                <w:b/>
                <w:sz w:val="20"/>
                <w:szCs w:val="20"/>
              </w:rPr>
              <w:t>Liczba godzin zajęć</w:t>
            </w:r>
          </w:p>
        </w:tc>
        <w:tc>
          <w:tcPr>
            <w:tcW w:w="2621" w:type="dxa"/>
            <w:gridSpan w:val="6"/>
            <w:vAlign w:val="center"/>
          </w:tcPr>
          <w:p w14:paraId="236F78B5" w14:textId="77777777" w:rsidR="00D876C9" w:rsidRPr="003B7B2F" w:rsidRDefault="00D876C9" w:rsidP="00DA5004">
            <w:pPr>
              <w:spacing w:line="240" w:lineRule="auto"/>
              <w:contextualSpacing/>
              <w:jc w:val="center"/>
              <w:rPr>
                <w:rFonts w:ascii="Times New Roman" w:hAnsi="Times New Roman"/>
                <w:b/>
                <w:sz w:val="20"/>
                <w:szCs w:val="20"/>
              </w:rPr>
            </w:pPr>
            <w:r w:rsidRPr="003B7B2F">
              <w:rPr>
                <w:rFonts w:ascii="Times New Roman" w:hAnsi="Times New Roman"/>
                <w:b/>
                <w:sz w:val="20"/>
                <w:szCs w:val="20"/>
              </w:rPr>
              <w:t>Sposób realizacji</w:t>
            </w:r>
          </w:p>
        </w:tc>
        <w:tc>
          <w:tcPr>
            <w:tcW w:w="3049" w:type="dxa"/>
            <w:gridSpan w:val="2"/>
            <w:vAlign w:val="center"/>
          </w:tcPr>
          <w:p w14:paraId="067680AA"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b/>
                <w:sz w:val="20"/>
                <w:szCs w:val="20"/>
              </w:rPr>
              <w:t>Sposób zaliczenia</w:t>
            </w:r>
          </w:p>
        </w:tc>
      </w:tr>
      <w:tr w:rsidR="00D876C9" w:rsidRPr="003B7B2F" w14:paraId="3F591D2F" w14:textId="77777777" w:rsidTr="00DA5004">
        <w:trPr>
          <w:trHeight w:val="262"/>
        </w:trPr>
        <w:tc>
          <w:tcPr>
            <w:tcW w:w="2006" w:type="dxa"/>
            <w:gridSpan w:val="4"/>
            <w:vAlign w:val="center"/>
          </w:tcPr>
          <w:p w14:paraId="30A899EE"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Wykład</w:t>
            </w:r>
          </w:p>
        </w:tc>
        <w:tc>
          <w:tcPr>
            <w:tcW w:w="1646" w:type="dxa"/>
            <w:gridSpan w:val="2"/>
            <w:shd w:val="clear" w:color="auto" w:fill="auto"/>
            <w:vAlign w:val="center"/>
          </w:tcPr>
          <w:p w14:paraId="4F2605BE" w14:textId="77777777" w:rsidR="00D876C9" w:rsidRPr="003B7B2F" w:rsidRDefault="00D876C9" w:rsidP="00DA5004">
            <w:pPr>
              <w:spacing w:line="240" w:lineRule="auto"/>
              <w:contextualSpacing/>
              <w:jc w:val="center"/>
              <w:rPr>
                <w:rFonts w:ascii="Times New Roman" w:hAnsi="Times New Roman"/>
                <w:bCs/>
                <w:sz w:val="20"/>
                <w:szCs w:val="20"/>
              </w:rPr>
            </w:pPr>
            <w:r>
              <w:rPr>
                <w:rFonts w:ascii="Times New Roman" w:hAnsi="Times New Roman"/>
                <w:bCs/>
                <w:sz w:val="20"/>
                <w:szCs w:val="20"/>
              </w:rPr>
              <w:t>9</w:t>
            </w:r>
          </w:p>
        </w:tc>
        <w:tc>
          <w:tcPr>
            <w:tcW w:w="2621" w:type="dxa"/>
            <w:gridSpan w:val="6"/>
            <w:shd w:val="clear" w:color="auto" w:fill="auto"/>
            <w:vAlign w:val="center"/>
          </w:tcPr>
          <w:p w14:paraId="00B73267" w14:textId="77777777" w:rsidR="00D876C9" w:rsidRPr="003B7B2F" w:rsidRDefault="00D876C9" w:rsidP="00DA5004">
            <w:pPr>
              <w:spacing w:line="240" w:lineRule="auto"/>
              <w:contextualSpacing/>
              <w:jc w:val="center"/>
              <w:rPr>
                <w:rFonts w:ascii="Times New Roman" w:hAnsi="Times New Roman"/>
                <w:bCs/>
                <w:sz w:val="20"/>
                <w:szCs w:val="20"/>
              </w:rPr>
            </w:pPr>
            <w:r w:rsidRPr="003B7B2F">
              <w:rPr>
                <w:rFonts w:ascii="Times New Roman" w:hAnsi="Times New Roman"/>
                <w:bCs/>
                <w:sz w:val="20"/>
                <w:szCs w:val="20"/>
              </w:rPr>
              <w:t>Zajęcia w sali dydaktycznej</w:t>
            </w:r>
          </w:p>
        </w:tc>
        <w:tc>
          <w:tcPr>
            <w:tcW w:w="3049" w:type="dxa"/>
            <w:gridSpan w:val="2"/>
            <w:vAlign w:val="center"/>
          </w:tcPr>
          <w:p w14:paraId="0F154DDF" w14:textId="77777777" w:rsidR="00D876C9" w:rsidRPr="003B7B2F" w:rsidRDefault="00D876C9" w:rsidP="00DA5004">
            <w:pPr>
              <w:spacing w:line="240" w:lineRule="auto"/>
              <w:contextualSpacing/>
              <w:jc w:val="center"/>
              <w:rPr>
                <w:rFonts w:ascii="Times New Roman" w:hAnsi="Times New Roman"/>
                <w:bCs/>
                <w:sz w:val="20"/>
                <w:szCs w:val="20"/>
              </w:rPr>
            </w:pPr>
            <w:r w:rsidRPr="003B7B2F">
              <w:rPr>
                <w:rFonts w:ascii="Times New Roman" w:hAnsi="Times New Roman"/>
                <w:bCs/>
                <w:sz w:val="20"/>
                <w:szCs w:val="20"/>
              </w:rPr>
              <w:t>Egzamin</w:t>
            </w:r>
          </w:p>
        </w:tc>
      </w:tr>
      <w:tr w:rsidR="00D876C9" w:rsidRPr="003B7B2F" w14:paraId="5A3357CE" w14:textId="77777777" w:rsidTr="00DA5004">
        <w:trPr>
          <w:trHeight w:val="262"/>
        </w:trPr>
        <w:tc>
          <w:tcPr>
            <w:tcW w:w="2006" w:type="dxa"/>
            <w:gridSpan w:val="4"/>
            <w:vAlign w:val="center"/>
          </w:tcPr>
          <w:p w14:paraId="58C169C1"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Ćwiczeni</w:t>
            </w:r>
            <w:r w:rsidRPr="003B7B2F">
              <w:rPr>
                <w:rFonts w:ascii="Times New Roman" w:hAnsi="Times New Roman"/>
                <w:b/>
                <w:strike/>
                <w:sz w:val="20"/>
                <w:szCs w:val="20"/>
              </w:rPr>
              <w:t>a</w:t>
            </w:r>
            <w:r w:rsidRPr="003B7B2F">
              <w:rPr>
                <w:rFonts w:ascii="Times New Roman" w:hAnsi="Times New Roman"/>
                <w:b/>
                <w:sz w:val="20"/>
                <w:szCs w:val="20"/>
              </w:rPr>
              <w:t xml:space="preserve"> </w:t>
            </w:r>
          </w:p>
        </w:tc>
        <w:tc>
          <w:tcPr>
            <w:tcW w:w="1646" w:type="dxa"/>
            <w:gridSpan w:val="2"/>
            <w:shd w:val="clear" w:color="auto" w:fill="auto"/>
            <w:vAlign w:val="center"/>
          </w:tcPr>
          <w:p w14:paraId="0F02F2D3" w14:textId="77777777" w:rsidR="00D876C9" w:rsidRPr="003B7B2F" w:rsidRDefault="00D876C9" w:rsidP="00DA5004">
            <w:pPr>
              <w:spacing w:line="240" w:lineRule="auto"/>
              <w:contextualSpacing/>
              <w:jc w:val="center"/>
              <w:rPr>
                <w:rFonts w:ascii="Times New Roman" w:hAnsi="Times New Roman"/>
                <w:bCs/>
                <w:sz w:val="20"/>
                <w:szCs w:val="20"/>
              </w:rPr>
            </w:pPr>
            <w:r>
              <w:rPr>
                <w:rFonts w:ascii="Times New Roman" w:hAnsi="Times New Roman"/>
                <w:bCs/>
                <w:sz w:val="20"/>
                <w:szCs w:val="20"/>
              </w:rPr>
              <w:t>9</w:t>
            </w:r>
          </w:p>
        </w:tc>
        <w:tc>
          <w:tcPr>
            <w:tcW w:w="2621" w:type="dxa"/>
            <w:gridSpan w:val="6"/>
            <w:shd w:val="clear" w:color="auto" w:fill="auto"/>
            <w:vAlign w:val="center"/>
          </w:tcPr>
          <w:p w14:paraId="7F2A36BB" w14:textId="77777777" w:rsidR="00D876C9" w:rsidRPr="003B7B2F" w:rsidRDefault="00D876C9" w:rsidP="00DA5004">
            <w:pPr>
              <w:spacing w:line="240" w:lineRule="auto"/>
              <w:contextualSpacing/>
              <w:jc w:val="center"/>
              <w:rPr>
                <w:rFonts w:ascii="Times New Roman" w:hAnsi="Times New Roman"/>
                <w:bCs/>
                <w:sz w:val="20"/>
                <w:szCs w:val="20"/>
              </w:rPr>
            </w:pPr>
            <w:r w:rsidRPr="003B7B2F">
              <w:rPr>
                <w:rFonts w:ascii="Times New Roman" w:hAnsi="Times New Roman"/>
                <w:bCs/>
                <w:sz w:val="20"/>
                <w:szCs w:val="20"/>
              </w:rPr>
              <w:t>Zajęcia w sali dydaktycznej</w:t>
            </w:r>
          </w:p>
        </w:tc>
        <w:tc>
          <w:tcPr>
            <w:tcW w:w="3049" w:type="dxa"/>
            <w:gridSpan w:val="2"/>
            <w:vAlign w:val="center"/>
          </w:tcPr>
          <w:p w14:paraId="118298FA" w14:textId="77777777" w:rsidR="00D876C9" w:rsidRPr="003B7B2F" w:rsidRDefault="00D876C9" w:rsidP="00DA5004">
            <w:pPr>
              <w:spacing w:line="240" w:lineRule="auto"/>
              <w:contextualSpacing/>
              <w:jc w:val="center"/>
              <w:rPr>
                <w:rFonts w:ascii="Times New Roman" w:hAnsi="Times New Roman"/>
                <w:bCs/>
                <w:sz w:val="20"/>
                <w:szCs w:val="20"/>
              </w:rPr>
            </w:pPr>
            <w:r w:rsidRPr="003B7B2F">
              <w:rPr>
                <w:rFonts w:ascii="Times New Roman" w:hAnsi="Times New Roman"/>
                <w:bCs/>
                <w:sz w:val="20"/>
                <w:szCs w:val="20"/>
              </w:rPr>
              <w:t>Zaliczenie na ocenę</w:t>
            </w:r>
          </w:p>
        </w:tc>
      </w:tr>
      <w:tr w:rsidR="00D876C9" w:rsidRPr="003B7B2F" w14:paraId="1BF0EDDB" w14:textId="77777777" w:rsidTr="00DA5004">
        <w:trPr>
          <w:trHeight w:val="262"/>
        </w:trPr>
        <w:tc>
          <w:tcPr>
            <w:tcW w:w="9322" w:type="dxa"/>
            <w:gridSpan w:val="14"/>
            <w:vAlign w:val="center"/>
          </w:tcPr>
          <w:p w14:paraId="7EBC6162" w14:textId="77777777" w:rsidR="00D876C9" w:rsidRPr="003B7B2F" w:rsidRDefault="00D876C9" w:rsidP="00DA5004">
            <w:pPr>
              <w:spacing w:line="240" w:lineRule="auto"/>
              <w:contextualSpacing/>
              <w:rPr>
                <w:rFonts w:ascii="Times New Roman" w:hAnsi="Times New Roman"/>
                <w:sz w:val="20"/>
                <w:szCs w:val="20"/>
              </w:rPr>
            </w:pPr>
            <w:r w:rsidRPr="003B7B2F">
              <w:rPr>
                <w:rFonts w:ascii="Times New Roman" w:hAnsi="Times New Roman"/>
                <w:b/>
                <w:sz w:val="20"/>
                <w:szCs w:val="20"/>
              </w:rPr>
              <w:t>Prowadzący zajęcia</w:t>
            </w:r>
            <w:r w:rsidRPr="003B7B2F">
              <w:rPr>
                <w:rFonts w:ascii="Times New Roman" w:hAnsi="Times New Roman"/>
                <w:sz w:val="20"/>
                <w:szCs w:val="20"/>
              </w:rPr>
              <w:t>: dr Anna Bruska</w:t>
            </w:r>
          </w:p>
        </w:tc>
      </w:tr>
      <w:tr w:rsidR="00D876C9" w:rsidRPr="003B7B2F" w14:paraId="60613AF4" w14:textId="77777777" w:rsidTr="00DA5004">
        <w:tc>
          <w:tcPr>
            <w:tcW w:w="9322" w:type="dxa"/>
            <w:gridSpan w:val="14"/>
          </w:tcPr>
          <w:p w14:paraId="04E1AAC7" w14:textId="77777777" w:rsidR="00D876C9" w:rsidRPr="003B7B2F" w:rsidRDefault="00D876C9" w:rsidP="00DA5004">
            <w:pPr>
              <w:tabs>
                <w:tab w:val="num" w:pos="720"/>
              </w:tabs>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W trakcie zajęć student zapoznaje się z istotą i znaczeniem controllingu dla zarządzania przedsiębiorstwem, a w pogłębionym stopniu - w odniesieniu do sfery decyzji logistycznych w przedsiębiorstwie i w łańcuchu </w:t>
            </w:r>
            <w:r w:rsidRPr="003B7B2F">
              <w:rPr>
                <w:rFonts w:ascii="Times New Roman" w:hAnsi="Times New Roman"/>
                <w:color w:val="000000"/>
                <w:sz w:val="20"/>
                <w:szCs w:val="20"/>
              </w:rPr>
              <w:lastRenderedPageBreak/>
              <w:t xml:space="preserve">dostaw. Student uzyskuje wiedzę nt. zasad stosowania controllingu w zarządzaniu logistyką oraz jego funkcji, a także wybranych instrumentów controllingu. Uczestnik zajęć nabywa umiejętność budowania systemu controllingu dla wybranego obszaru systemu logistyki, a także interpretowania gromadzonych w tym systemie. Udział w zajęciach pozwala zrozumieć wpływu controllingu na doskonalenie zarządzania sferą logistyki oraz systemami i procesami logistycznymi, a także etyczny wymiar tego działania. Podczas zajęć uczestnik pogłębia umiejętność identyfikowania oraz rozwiązywania nietypowych problemów ze sfery logistyki poprzez analizę celowo dobranych studiów przypadków i wykonywanie zadań praktycznych. </w:t>
            </w:r>
          </w:p>
        </w:tc>
      </w:tr>
      <w:tr w:rsidR="00D876C9" w:rsidRPr="003B7B2F" w14:paraId="10249C40" w14:textId="77777777" w:rsidTr="00DA5004">
        <w:tc>
          <w:tcPr>
            <w:tcW w:w="9322" w:type="dxa"/>
            <w:gridSpan w:val="14"/>
          </w:tcPr>
          <w:p w14:paraId="0D1F985B" w14:textId="77777777" w:rsidR="00D876C9" w:rsidRPr="003B7B2F" w:rsidRDefault="00D876C9" w:rsidP="00DA5004">
            <w:pPr>
              <w:spacing w:line="240" w:lineRule="auto"/>
              <w:contextualSpacing/>
              <w:rPr>
                <w:rFonts w:ascii="Times New Roman" w:hAnsi="Times New Roman"/>
                <w:sz w:val="20"/>
                <w:szCs w:val="20"/>
              </w:rPr>
            </w:pPr>
            <w:r w:rsidRPr="003B7B2F">
              <w:rPr>
                <w:rFonts w:ascii="Times New Roman" w:hAnsi="Times New Roman"/>
                <w:b/>
                <w:sz w:val="20"/>
                <w:szCs w:val="20"/>
              </w:rPr>
              <w:lastRenderedPageBreak/>
              <w:t>Wymagania wstępne</w:t>
            </w:r>
          </w:p>
        </w:tc>
      </w:tr>
      <w:tr w:rsidR="00D876C9" w:rsidRPr="003B7B2F" w14:paraId="59504D6E" w14:textId="77777777" w:rsidTr="00DA5004">
        <w:tc>
          <w:tcPr>
            <w:tcW w:w="9322" w:type="dxa"/>
            <w:gridSpan w:val="14"/>
          </w:tcPr>
          <w:p w14:paraId="678AF7C6" w14:textId="77777777" w:rsidR="00D876C9" w:rsidRPr="003B7B2F" w:rsidRDefault="00D876C9" w:rsidP="00DA5004">
            <w:pPr>
              <w:tabs>
                <w:tab w:val="num" w:pos="720"/>
              </w:tabs>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Znajomość zagadnień z zakresu zarządzania, logistyki, rachunkowości i ekonomii w stopniu zaawansowanym (poziom PRK6). Praktyczne umiejętności z zakresu posługiwania się arkuszem kalkulacyjnym, a także stosowania narzędzi rachunku kosztów.</w:t>
            </w:r>
          </w:p>
        </w:tc>
      </w:tr>
      <w:tr w:rsidR="00D876C9" w:rsidRPr="003B7B2F" w14:paraId="2E1FC013" w14:textId="77777777" w:rsidTr="00DA5004">
        <w:tc>
          <w:tcPr>
            <w:tcW w:w="9322" w:type="dxa"/>
            <w:gridSpan w:val="14"/>
          </w:tcPr>
          <w:p w14:paraId="78B76161" w14:textId="77777777" w:rsidR="00D876C9" w:rsidRPr="003B7B2F" w:rsidRDefault="00D876C9" w:rsidP="00DA5004">
            <w:pPr>
              <w:spacing w:line="240" w:lineRule="auto"/>
              <w:contextualSpacing/>
              <w:rPr>
                <w:rFonts w:ascii="Times New Roman" w:hAnsi="Times New Roman"/>
                <w:sz w:val="20"/>
                <w:szCs w:val="20"/>
              </w:rPr>
            </w:pPr>
            <w:r w:rsidRPr="003B7B2F">
              <w:rPr>
                <w:rFonts w:ascii="Times New Roman" w:hAnsi="Times New Roman"/>
                <w:b/>
                <w:sz w:val="20"/>
                <w:szCs w:val="20"/>
              </w:rPr>
              <w:t xml:space="preserve">Efekty uczenia się </w:t>
            </w:r>
          </w:p>
        </w:tc>
      </w:tr>
      <w:tr w:rsidR="00D876C9" w:rsidRPr="003B7B2F" w14:paraId="7B9D1F4E" w14:textId="77777777" w:rsidTr="00DA5004">
        <w:trPr>
          <w:trHeight w:val="162"/>
        </w:trPr>
        <w:tc>
          <w:tcPr>
            <w:tcW w:w="1141" w:type="dxa"/>
            <w:gridSpan w:val="3"/>
            <w:vAlign w:val="center"/>
          </w:tcPr>
          <w:p w14:paraId="131859DE"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Nr efektu uczenia się dla przedmiotu</w:t>
            </w:r>
          </w:p>
        </w:tc>
        <w:tc>
          <w:tcPr>
            <w:tcW w:w="4369" w:type="dxa"/>
            <w:gridSpan w:val="7"/>
            <w:vAlign w:val="center"/>
          </w:tcPr>
          <w:p w14:paraId="283C5FA2"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Zdefiniowanie efektu</w:t>
            </w:r>
          </w:p>
        </w:tc>
        <w:tc>
          <w:tcPr>
            <w:tcW w:w="1544" w:type="dxa"/>
            <w:gridSpan w:val="3"/>
            <w:vAlign w:val="center"/>
          </w:tcPr>
          <w:p w14:paraId="2F2D965B"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 xml:space="preserve">Odniesienie efektu do efektów kierunkowych </w:t>
            </w:r>
          </w:p>
        </w:tc>
        <w:tc>
          <w:tcPr>
            <w:tcW w:w="2268" w:type="dxa"/>
            <w:vAlign w:val="center"/>
          </w:tcPr>
          <w:p w14:paraId="02EDE5FF"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Metoda weryfikacji osiągniętych efektów</w:t>
            </w:r>
          </w:p>
        </w:tc>
      </w:tr>
      <w:tr w:rsidR="00D876C9" w:rsidRPr="003B7B2F" w14:paraId="4C3D8099" w14:textId="77777777" w:rsidTr="00DA5004">
        <w:trPr>
          <w:trHeight w:val="159"/>
        </w:trPr>
        <w:tc>
          <w:tcPr>
            <w:tcW w:w="9322" w:type="dxa"/>
            <w:gridSpan w:val="14"/>
            <w:vAlign w:val="center"/>
          </w:tcPr>
          <w:p w14:paraId="55C6F1F7"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WIEDZA</w:t>
            </w:r>
          </w:p>
        </w:tc>
      </w:tr>
      <w:tr w:rsidR="00D876C9" w:rsidRPr="003B7B2F" w14:paraId="216E168E" w14:textId="77777777" w:rsidTr="00DA5004">
        <w:trPr>
          <w:trHeight w:val="159"/>
        </w:trPr>
        <w:tc>
          <w:tcPr>
            <w:tcW w:w="1141" w:type="dxa"/>
            <w:gridSpan w:val="3"/>
            <w:vAlign w:val="center"/>
          </w:tcPr>
          <w:p w14:paraId="6E7B4EB0"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p-W-1</w:t>
            </w:r>
          </w:p>
        </w:tc>
        <w:tc>
          <w:tcPr>
            <w:tcW w:w="4369" w:type="dxa"/>
            <w:gridSpan w:val="7"/>
            <w:vAlign w:val="center"/>
          </w:tcPr>
          <w:p w14:paraId="0B869F5D"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Student posiada pogłębioną wiedzę z zakresu funkcjonowania systemu logistycznego oraz zarządzania nim i jego uwarunkowań wewnętrznych: strukturalnych (składowe systemu logistycznego i ich relacje), funkcjonalnych (cele, funkcje i procesy logistyczne), zarządczych (decyzje logistyczne i koncepcje oraz metody ich wdrażania oraz doskonalenia), oraz zewnętrznych (ze szczególnym uwzględnieniem aspektów prawnych i rynkowych)</w:t>
            </w:r>
          </w:p>
        </w:tc>
        <w:tc>
          <w:tcPr>
            <w:tcW w:w="1544" w:type="dxa"/>
            <w:gridSpan w:val="3"/>
            <w:vAlign w:val="center"/>
          </w:tcPr>
          <w:p w14:paraId="469C7C24"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K-W03</w:t>
            </w:r>
          </w:p>
        </w:tc>
        <w:tc>
          <w:tcPr>
            <w:tcW w:w="2268" w:type="dxa"/>
            <w:vAlign w:val="center"/>
          </w:tcPr>
          <w:p w14:paraId="7C53443F"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Egzamin</w:t>
            </w:r>
          </w:p>
        </w:tc>
      </w:tr>
      <w:tr w:rsidR="00D876C9" w:rsidRPr="003B7B2F" w14:paraId="695832B0" w14:textId="77777777" w:rsidTr="00DA5004">
        <w:trPr>
          <w:trHeight w:val="159"/>
        </w:trPr>
        <w:tc>
          <w:tcPr>
            <w:tcW w:w="1141" w:type="dxa"/>
            <w:gridSpan w:val="3"/>
            <w:vAlign w:val="center"/>
          </w:tcPr>
          <w:p w14:paraId="17640E32"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p-W-2</w:t>
            </w:r>
          </w:p>
        </w:tc>
        <w:tc>
          <w:tcPr>
            <w:tcW w:w="4369" w:type="dxa"/>
            <w:gridSpan w:val="7"/>
            <w:vAlign w:val="center"/>
          </w:tcPr>
          <w:p w14:paraId="74814803"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Student zna i rozumie metodykę doskonalenia procesu decyzyjnego w sferze logistyki i jej funkcjonowania poprzez wdrożenie controllingu logistycznego na poziomie zarządzania oraz poszczególnych systemów i procesów logistyki.</w:t>
            </w:r>
          </w:p>
        </w:tc>
        <w:tc>
          <w:tcPr>
            <w:tcW w:w="1544" w:type="dxa"/>
            <w:gridSpan w:val="3"/>
            <w:vAlign w:val="center"/>
          </w:tcPr>
          <w:p w14:paraId="1EB48F9B"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K-W06</w:t>
            </w:r>
          </w:p>
        </w:tc>
        <w:tc>
          <w:tcPr>
            <w:tcW w:w="2268" w:type="dxa"/>
            <w:vAlign w:val="center"/>
          </w:tcPr>
          <w:p w14:paraId="0FF5F22C"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Egzamin</w:t>
            </w:r>
          </w:p>
        </w:tc>
      </w:tr>
      <w:tr w:rsidR="00D876C9" w:rsidRPr="003B7B2F" w14:paraId="6C6B5691" w14:textId="77777777" w:rsidTr="00DA5004">
        <w:trPr>
          <w:trHeight w:val="159"/>
        </w:trPr>
        <w:tc>
          <w:tcPr>
            <w:tcW w:w="9322" w:type="dxa"/>
            <w:gridSpan w:val="14"/>
            <w:vAlign w:val="center"/>
          </w:tcPr>
          <w:p w14:paraId="779D6652"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UMIEJĘTNOŚCI</w:t>
            </w:r>
          </w:p>
        </w:tc>
      </w:tr>
      <w:tr w:rsidR="00D876C9" w:rsidRPr="003B7B2F" w14:paraId="6FFAB606" w14:textId="77777777" w:rsidTr="00DA5004">
        <w:trPr>
          <w:trHeight w:val="159"/>
        </w:trPr>
        <w:tc>
          <w:tcPr>
            <w:tcW w:w="1141" w:type="dxa"/>
            <w:gridSpan w:val="3"/>
            <w:vAlign w:val="center"/>
          </w:tcPr>
          <w:p w14:paraId="6CE4DF66"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p-U-1</w:t>
            </w:r>
          </w:p>
        </w:tc>
        <w:tc>
          <w:tcPr>
            <w:tcW w:w="4369" w:type="dxa"/>
            <w:gridSpan w:val="7"/>
            <w:vAlign w:val="center"/>
          </w:tcPr>
          <w:p w14:paraId="235B4D75"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Student potrafi identyfikować i analizować złożone oraz nietypowe problemy zarządzania sferą logistyki, uwzględniając jego uwarunkowania wewnętrzne i zewnętrzne, oraz proponować i uzasadniać - używając specjalistycznej terminologii – wdrożenie odpowiednich zasad i metod controllingu logistyki dla ich rozwiązania.</w:t>
            </w:r>
          </w:p>
        </w:tc>
        <w:tc>
          <w:tcPr>
            <w:tcW w:w="1544" w:type="dxa"/>
            <w:gridSpan w:val="3"/>
            <w:vAlign w:val="center"/>
          </w:tcPr>
          <w:p w14:paraId="00B74FA9"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K-U02</w:t>
            </w:r>
            <w:r w:rsidRPr="003B7B2F">
              <w:rPr>
                <w:rFonts w:ascii="Times New Roman" w:hAnsi="Times New Roman"/>
                <w:sz w:val="20"/>
                <w:szCs w:val="20"/>
              </w:rPr>
              <w:br/>
              <w:t>K-U07</w:t>
            </w:r>
          </w:p>
        </w:tc>
        <w:tc>
          <w:tcPr>
            <w:tcW w:w="2268" w:type="dxa"/>
            <w:vAlign w:val="center"/>
          </w:tcPr>
          <w:p w14:paraId="1377A4D2"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Projekt zaliczeniowy</w:t>
            </w:r>
          </w:p>
        </w:tc>
      </w:tr>
      <w:tr w:rsidR="00D876C9" w:rsidRPr="003B7B2F" w14:paraId="41DCA608" w14:textId="77777777" w:rsidTr="00DA5004">
        <w:trPr>
          <w:trHeight w:val="159"/>
        </w:trPr>
        <w:tc>
          <w:tcPr>
            <w:tcW w:w="1141" w:type="dxa"/>
            <w:gridSpan w:val="3"/>
            <w:vAlign w:val="center"/>
          </w:tcPr>
          <w:p w14:paraId="0025F031"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p-U-2</w:t>
            </w:r>
          </w:p>
        </w:tc>
        <w:tc>
          <w:tcPr>
            <w:tcW w:w="4369" w:type="dxa"/>
            <w:gridSpan w:val="7"/>
            <w:vAlign w:val="center"/>
          </w:tcPr>
          <w:p w14:paraId="4A7C482A" w14:textId="77777777" w:rsidR="00D876C9" w:rsidRPr="003B7B2F" w:rsidRDefault="00D876C9" w:rsidP="00DA5004">
            <w:pPr>
              <w:spacing w:line="240" w:lineRule="auto"/>
              <w:rPr>
                <w:rFonts w:ascii="Times New Roman" w:hAnsi="Times New Roman"/>
                <w:color w:val="FF0000"/>
                <w:sz w:val="20"/>
                <w:szCs w:val="20"/>
              </w:rPr>
            </w:pPr>
            <w:r w:rsidRPr="003B7B2F">
              <w:rPr>
                <w:rFonts w:ascii="Times New Roman" w:hAnsi="Times New Roman"/>
                <w:sz w:val="20"/>
                <w:szCs w:val="20"/>
              </w:rPr>
              <w:t>Student potrafi sformułować rekomendacje dla budowy i doskonalenia systemu controllingu dla wybranego obszaru logistyki, dobierając wskaźniki celów i efektów, metody i cykle ich pomiaru oraz opracowując procedurę jego wdrożenia wraz z niezbędnymi instrumentami.</w:t>
            </w:r>
          </w:p>
        </w:tc>
        <w:tc>
          <w:tcPr>
            <w:tcW w:w="1544" w:type="dxa"/>
            <w:gridSpan w:val="3"/>
            <w:vAlign w:val="center"/>
          </w:tcPr>
          <w:p w14:paraId="1CE94E3A"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K-U01</w:t>
            </w:r>
          </w:p>
        </w:tc>
        <w:tc>
          <w:tcPr>
            <w:tcW w:w="2268" w:type="dxa"/>
            <w:vAlign w:val="center"/>
          </w:tcPr>
          <w:p w14:paraId="3D6AB633" w14:textId="77777777" w:rsidR="00D876C9" w:rsidRPr="003B7B2F" w:rsidRDefault="00D876C9" w:rsidP="00DA5004">
            <w:pPr>
              <w:jc w:val="center"/>
              <w:rPr>
                <w:rFonts w:ascii="Times New Roman" w:hAnsi="Times New Roman"/>
                <w:sz w:val="20"/>
                <w:szCs w:val="20"/>
              </w:rPr>
            </w:pPr>
            <w:r w:rsidRPr="003B7B2F">
              <w:rPr>
                <w:rFonts w:ascii="Times New Roman" w:hAnsi="Times New Roman"/>
                <w:sz w:val="20"/>
                <w:szCs w:val="20"/>
              </w:rPr>
              <w:t>Projekt zaliczeniowy</w:t>
            </w:r>
          </w:p>
        </w:tc>
      </w:tr>
      <w:tr w:rsidR="00D876C9" w:rsidRPr="003B7B2F" w14:paraId="7ADC56E7" w14:textId="77777777" w:rsidTr="00DA5004">
        <w:trPr>
          <w:trHeight w:val="159"/>
        </w:trPr>
        <w:tc>
          <w:tcPr>
            <w:tcW w:w="1141" w:type="dxa"/>
            <w:gridSpan w:val="3"/>
            <w:vAlign w:val="center"/>
          </w:tcPr>
          <w:p w14:paraId="48DA6323"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p-U-3</w:t>
            </w:r>
          </w:p>
        </w:tc>
        <w:tc>
          <w:tcPr>
            <w:tcW w:w="4369" w:type="dxa"/>
            <w:gridSpan w:val="7"/>
            <w:vAlign w:val="center"/>
          </w:tcPr>
          <w:p w14:paraId="7D1A1492"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Student potrafi współdziałać i pracować w zespole nad przygotowaniem projektów związanych ze sferą logistyki</w:t>
            </w:r>
          </w:p>
        </w:tc>
        <w:tc>
          <w:tcPr>
            <w:tcW w:w="1544" w:type="dxa"/>
            <w:gridSpan w:val="3"/>
            <w:vAlign w:val="center"/>
          </w:tcPr>
          <w:p w14:paraId="6C942397"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K-U09</w:t>
            </w:r>
          </w:p>
        </w:tc>
        <w:tc>
          <w:tcPr>
            <w:tcW w:w="2268" w:type="dxa"/>
            <w:vAlign w:val="center"/>
          </w:tcPr>
          <w:p w14:paraId="0A26501E"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 xml:space="preserve">Zaangażowanie w trakcie zajęć </w:t>
            </w:r>
          </w:p>
        </w:tc>
      </w:tr>
      <w:tr w:rsidR="00D876C9" w:rsidRPr="003B7B2F" w14:paraId="56C2E04A" w14:textId="77777777" w:rsidTr="00DA5004">
        <w:trPr>
          <w:trHeight w:val="159"/>
        </w:trPr>
        <w:tc>
          <w:tcPr>
            <w:tcW w:w="9322" w:type="dxa"/>
            <w:gridSpan w:val="14"/>
            <w:vAlign w:val="center"/>
          </w:tcPr>
          <w:p w14:paraId="71FECB1C"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KOMPETENCJE SPOŁECZNE</w:t>
            </w:r>
          </w:p>
        </w:tc>
      </w:tr>
      <w:tr w:rsidR="00D876C9" w:rsidRPr="003B7B2F" w14:paraId="19C5BA50" w14:textId="77777777" w:rsidTr="00DA5004">
        <w:trPr>
          <w:trHeight w:val="159"/>
        </w:trPr>
        <w:tc>
          <w:tcPr>
            <w:tcW w:w="1141" w:type="dxa"/>
            <w:gridSpan w:val="3"/>
            <w:vAlign w:val="center"/>
          </w:tcPr>
          <w:p w14:paraId="0D235F1D"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p-K-1</w:t>
            </w:r>
          </w:p>
        </w:tc>
        <w:tc>
          <w:tcPr>
            <w:tcW w:w="4369" w:type="dxa"/>
            <w:gridSpan w:val="7"/>
            <w:vAlign w:val="center"/>
          </w:tcPr>
          <w:p w14:paraId="2104820D"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 xml:space="preserve">Student rozumie potrzebę ustawicznego poszerzania wiedzy na temat instrumentów controllingu oraz podnoszenia kwalifikacji z zakresu doskonalenia procesów decyzyjnych w sferze logistyki ze świadomością znaczenia </w:t>
            </w:r>
            <w:r w:rsidRPr="003B7B2F">
              <w:rPr>
                <w:rFonts w:ascii="Times New Roman" w:hAnsi="Times New Roman"/>
                <w:sz w:val="20"/>
                <w:szCs w:val="20"/>
              </w:rPr>
              <w:lastRenderedPageBreak/>
              <w:t>profesjonalizmu i odpowiedzialności za podejmowane decyzje.</w:t>
            </w:r>
          </w:p>
        </w:tc>
        <w:tc>
          <w:tcPr>
            <w:tcW w:w="1544" w:type="dxa"/>
            <w:gridSpan w:val="3"/>
            <w:vAlign w:val="center"/>
          </w:tcPr>
          <w:p w14:paraId="44FDEE23"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lastRenderedPageBreak/>
              <w:t>K_K01</w:t>
            </w:r>
          </w:p>
          <w:p w14:paraId="5CA57E25"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K-K03</w:t>
            </w:r>
          </w:p>
        </w:tc>
        <w:tc>
          <w:tcPr>
            <w:tcW w:w="2268" w:type="dxa"/>
            <w:vAlign w:val="center"/>
          </w:tcPr>
          <w:p w14:paraId="53E52B94" w14:textId="77777777" w:rsidR="00D876C9" w:rsidRPr="003B7B2F" w:rsidRDefault="00D876C9" w:rsidP="00DA5004">
            <w:pPr>
              <w:spacing w:line="240" w:lineRule="auto"/>
              <w:jc w:val="center"/>
              <w:rPr>
                <w:rFonts w:ascii="Times New Roman" w:hAnsi="Times New Roman"/>
                <w:sz w:val="20"/>
                <w:szCs w:val="20"/>
              </w:rPr>
            </w:pPr>
          </w:p>
        </w:tc>
      </w:tr>
      <w:tr w:rsidR="00D876C9" w:rsidRPr="003B7B2F" w14:paraId="1D0094D2" w14:textId="77777777" w:rsidTr="00DA5004">
        <w:trPr>
          <w:trHeight w:val="113"/>
        </w:trPr>
        <w:tc>
          <w:tcPr>
            <w:tcW w:w="9322" w:type="dxa"/>
            <w:gridSpan w:val="14"/>
            <w:vAlign w:val="center"/>
          </w:tcPr>
          <w:p w14:paraId="518957F8"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Treści programowe</w:t>
            </w:r>
          </w:p>
        </w:tc>
      </w:tr>
      <w:tr w:rsidR="00D876C9" w:rsidRPr="003B7B2F" w14:paraId="28D6F24A" w14:textId="77777777" w:rsidTr="00DA5004">
        <w:trPr>
          <w:trHeight w:val="186"/>
        </w:trPr>
        <w:tc>
          <w:tcPr>
            <w:tcW w:w="9322" w:type="dxa"/>
            <w:gridSpan w:val="14"/>
            <w:vAlign w:val="center"/>
          </w:tcPr>
          <w:p w14:paraId="3A59F9F5"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WYKŁADY</w:t>
            </w:r>
          </w:p>
        </w:tc>
      </w:tr>
      <w:tr w:rsidR="00D876C9" w:rsidRPr="003B7B2F" w14:paraId="1544C765" w14:textId="77777777" w:rsidTr="00DA5004">
        <w:tblPrEx>
          <w:tblLook w:val="04A0" w:firstRow="1" w:lastRow="0" w:firstColumn="1" w:lastColumn="0" w:noHBand="0" w:noVBand="1"/>
        </w:tblPrEx>
        <w:tc>
          <w:tcPr>
            <w:tcW w:w="627" w:type="dxa"/>
          </w:tcPr>
          <w:p w14:paraId="5919C2E5"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Nr zajęć</w:t>
            </w:r>
          </w:p>
        </w:tc>
        <w:tc>
          <w:tcPr>
            <w:tcW w:w="4361" w:type="dxa"/>
            <w:gridSpan w:val="8"/>
            <w:vAlign w:val="center"/>
          </w:tcPr>
          <w:p w14:paraId="4C56A601"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Treść zajęć/ Temat zajęć</w:t>
            </w:r>
          </w:p>
        </w:tc>
        <w:tc>
          <w:tcPr>
            <w:tcW w:w="777" w:type="dxa"/>
            <w:gridSpan w:val="2"/>
          </w:tcPr>
          <w:p w14:paraId="332B53E6"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Liczba godzin</w:t>
            </w:r>
          </w:p>
        </w:tc>
        <w:tc>
          <w:tcPr>
            <w:tcW w:w="3557" w:type="dxa"/>
            <w:gridSpan w:val="3"/>
            <w:vAlign w:val="center"/>
          </w:tcPr>
          <w:p w14:paraId="203E68BC"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Metoda kształcenia</w:t>
            </w:r>
          </w:p>
        </w:tc>
      </w:tr>
      <w:tr w:rsidR="00D876C9" w:rsidRPr="003B7B2F" w14:paraId="5DEB0BC3" w14:textId="77777777" w:rsidTr="00DA5004">
        <w:tblPrEx>
          <w:tblLook w:val="04A0" w:firstRow="1" w:lastRow="0" w:firstColumn="1" w:lastColumn="0" w:noHBand="0" w:noVBand="1"/>
        </w:tblPrEx>
        <w:tc>
          <w:tcPr>
            <w:tcW w:w="627" w:type="dxa"/>
            <w:vAlign w:val="center"/>
          </w:tcPr>
          <w:p w14:paraId="0AA23208"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1</w:t>
            </w:r>
          </w:p>
        </w:tc>
        <w:tc>
          <w:tcPr>
            <w:tcW w:w="4361" w:type="dxa"/>
            <w:gridSpan w:val="8"/>
            <w:vAlign w:val="center"/>
          </w:tcPr>
          <w:p w14:paraId="0B660333"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 xml:space="preserve">Wprowadzenie do wykładu (omówienie celów zajęć, literatury i wymagań). </w:t>
            </w:r>
          </w:p>
          <w:p w14:paraId="63956808"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 xml:space="preserve">Pojęcie, funkcje i zasady controllingu w przedsiębiorstwie. </w:t>
            </w:r>
          </w:p>
        </w:tc>
        <w:tc>
          <w:tcPr>
            <w:tcW w:w="777" w:type="dxa"/>
            <w:gridSpan w:val="2"/>
            <w:vAlign w:val="center"/>
          </w:tcPr>
          <w:p w14:paraId="75C4F70F" w14:textId="77777777" w:rsidR="00D876C9" w:rsidRPr="003B7B2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557" w:type="dxa"/>
            <w:gridSpan w:val="3"/>
            <w:vAlign w:val="center"/>
          </w:tcPr>
          <w:p w14:paraId="2046F9D4"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Wykład konwersatoryjny</w:t>
            </w:r>
          </w:p>
        </w:tc>
      </w:tr>
      <w:tr w:rsidR="00D876C9" w:rsidRPr="003B7B2F" w14:paraId="0147F0DC" w14:textId="77777777" w:rsidTr="00DA5004">
        <w:tblPrEx>
          <w:tblLook w:val="04A0" w:firstRow="1" w:lastRow="0" w:firstColumn="1" w:lastColumn="0" w:noHBand="0" w:noVBand="1"/>
        </w:tblPrEx>
        <w:tc>
          <w:tcPr>
            <w:tcW w:w="627" w:type="dxa"/>
            <w:vAlign w:val="center"/>
          </w:tcPr>
          <w:p w14:paraId="1D2F1833"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2</w:t>
            </w:r>
          </w:p>
        </w:tc>
        <w:tc>
          <w:tcPr>
            <w:tcW w:w="4361" w:type="dxa"/>
            <w:gridSpan w:val="8"/>
            <w:vAlign w:val="center"/>
          </w:tcPr>
          <w:p w14:paraId="32C026A2"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System controllingu przedsiębiorstwa– cele i zadania, struktura i relacje jego podsystemów, ze szczególnym uwzględnieniem miejsca i struktury controllingu logistyki</w:t>
            </w:r>
          </w:p>
        </w:tc>
        <w:tc>
          <w:tcPr>
            <w:tcW w:w="777" w:type="dxa"/>
            <w:gridSpan w:val="2"/>
            <w:vAlign w:val="center"/>
          </w:tcPr>
          <w:p w14:paraId="1096E0FB" w14:textId="77777777" w:rsidR="00D876C9" w:rsidRPr="003B7B2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557" w:type="dxa"/>
            <w:gridSpan w:val="3"/>
            <w:vAlign w:val="center"/>
          </w:tcPr>
          <w:p w14:paraId="0741C5A5"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Wykład z prezentacją multimedialną</w:t>
            </w:r>
          </w:p>
        </w:tc>
      </w:tr>
      <w:tr w:rsidR="00D876C9" w:rsidRPr="003B7B2F" w14:paraId="3B5B0D58" w14:textId="77777777" w:rsidTr="00DA5004">
        <w:tblPrEx>
          <w:tblLook w:val="04A0" w:firstRow="1" w:lastRow="0" w:firstColumn="1" w:lastColumn="0" w:noHBand="0" w:noVBand="1"/>
        </w:tblPrEx>
        <w:tc>
          <w:tcPr>
            <w:tcW w:w="627" w:type="dxa"/>
            <w:vAlign w:val="center"/>
          </w:tcPr>
          <w:p w14:paraId="3FEFD7F4"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3</w:t>
            </w:r>
          </w:p>
        </w:tc>
        <w:tc>
          <w:tcPr>
            <w:tcW w:w="4361" w:type="dxa"/>
            <w:gridSpan w:val="8"/>
            <w:vAlign w:val="center"/>
          </w:tcPr>
          <w:p w14:paraId="6F3C6FAD"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Controlling sfery logistyki na poziomie strategicznym – funkcje i instrumenty</w:t>
            </w:r>
          </w:p>
        </w:tc>
        <w:tc>
          <w:tcPr>
            <w:tcW w:w="777" w:type="dxa"/>
            <w:gridSpan w:val="2"/>
            <w:vAlign w:val="center"/>
          </w:tcPr>
          <w:p w14:paraId="7C952273"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2</w:t>
            </w:r>
          </w:p>
        </w:tc>
        <w:tc>
          <w:tcPr>
            <w:tcW w:w="3557" w:type="dxa"/>
            <w:gridSpan w:val="3"/>
            <w:vAlign w:val="center"/>
          </w:tcPr>
          <w:p w14:paraId="0057977C"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Wykład z prezentacją multimedialną</w:t>
            </w:r>
          </w:p>
        </w:tc>
      </w:tr>
      <w:tr w:rsidR="00D876C9" w:rsidRPr="003B7B2F" w14:paraId="2CE50AC3" w14:textId="77777777" w:rsidTr="00DA5004">
        <w:tblPrEx>
          <w:tblLook w:val="04A0" w:firstRow="1" w:lastRow="0" w:firstColumn="1" w:lastColumn="0" w:noHBand="0" w:noVBand="1"/>
        </w:tblPrEx>
        <w:tc>
          <w:tcPr>
            <w:tcW w:w="627" w:type="dxa"/>
            <w:vAlign w:val="center"/>
          </w:tcPr>
          <w:p w14:paraId="2F1BC3A3"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4</w:t>
            </w:r>
          </w:p>
        </w:tc>
        <w:tc>
          <w:tcPr>
            <w:tcW w:w="4361" w:type="dxa"/>
            <w:gridSpan w:val="8"/>
            <w:vAlign w:val="center"/>
          </w:tcPr>
          <w:p w14:paraId="572CFDD5"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Controlling sfery logistyki na poziomie operacyjnym – funkcje i instrumenty poszczególnych obszarów decyzyjnych</w:t>
            </w:r>
          </w:p>
        </w:tc>
        <w:tc>
          <w:tcPr>
            <w:tcW w:w="777" w:type="dxa"/>
            <w:gridSpan w:val="2"/>
            <w:vAlign w:val="center"/>
          </w:tcPr>
          <w:p w14:paraId="7412C85D" w14:textId="77777777" w:rsidR="00D876C9" w:rsidRPr="003B7B2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557" w:type="dxa"/>
            <w:gridSpan w:val="3"/>
            <w:vAlign w:val="center"/>
          </w:tcPr>
          <w:p w14:paraId="0F9D9EE2"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Wykład z prezentacją multimedialną</w:t>
            </w:r>
          </w:p>
        </w:tc>
      </w:tr>
      <w:tr w:rsidR="00D876C9" w:rsidRPr="003B7B2F" w14:paraId="5400D812" w14:textId="77777777" w:rsidTr="00DA5004">
        <w:tblPrEx>
          <w:tblLook w:val="04A0" w:firstRow="1" w:lastRow="0" w:firstColumn="1" w:lastColumn="0" w:noHBand="0" w:noVBand="1"/>
        </w:tblPrEx>
        <w:tc>
          <w:tcPr>
            <w:tcW w:w="627" w:type="dxa"/>
            <w:vAlign w:val="center"/>
          </w:tcPr>
          <w:p w14:paraId="69DA9954"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5</w:t>
            </w:r>
          </w:p>
        </w:tc>
        <w:tc>
          <w:tcPr>
            <w:tcW w:w="4361" w:type="dxa"/>
            <w:gridSpan w:val="8"/>
            <w:vAlign w:val="center"/>
          </w:tcPr>
          <w:p w14:paraId="02391817"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Metodyka projektowania i doskonalenia systemu controllingu – zastosowanie w sferze logistyki.</w:t>
            </w:r>
          </w:p>
        </w:tc>
        <w:tc>
          <w:tcPr>
            <w:tcW w:w="777" w:type="dxa"/>
            <w:gridSpan w:val="2"/>
            <w:vAlign w:val="center"/>
          </w:tcPr>
          <w:p w14:paraId="635DE566" w14:textId="77777777" w:rsidR="00D876C9" w:rsidRPr="003B7B2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3557" w:type="dxa"/>
            <w:gridSpan w:val="3"/>
            <w:vAlign w:val="center"/>
          </w:tcPr>
          <w:p w14:paraId="243658FE"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Wykład z prezentacją multimedialną</w:t>
            </w:r>
          </w:p>
        </w:tc>
      </w:tr>
      <w:tr w:rsidR="00D876C9" w:rsidRPr="003B7B2F" w14:paraId="7D3D114B" w14:textId="77777777" w:rsidTr="00DA5004">
        <w:tblPrEx>
          <w:tblLook w:val="04A0" w:firstRow="1" w:lastRow="0" w:firstColumn="1" w:lastColumn="0" w:noHBand="0" w:noVBand="1"/>
        </w:tblPrEx>
        <w:tc>
          <w:tcPr>
            <w:tcW w:w="9322" w:type="dxa"/>
            <w:gridSpan w:val="14"/>
            <w:vAlign w:val="center"/>
          </w:tcPr>
          <w:p w14:paraId="3F6E1589"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ĆWICZENIA</w:t>
            </w:r>
          </w:p>
        </w:tc>
      </w:tr>
      <w:tr w:rsidR="00D876C9" w:rsidRPr="003B7B2F" w14:paraId="73ADC991" w14:textId="77777777" w:rsidTr="00DA5004">
        <w:tblPrEx>
          <w:tblLook w:val="04A0" w:firstRow="1" w:lastRow="0" w:firstColumn="1" w:lastColumn="0" w:noHBand="0" w:noVBand="1"/>
        </w:tblPrEx>
        <w:tc>
          <w:tcPr>
            <w:tcW w:w="724" w:type="dxa"/>
            <w:gridSpan w:val="2"/>
            <w:vAlign w:val="center"/>
          </w:tcPr>
          <w:p w14:paraId="2ACD52FF"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Nr zajęć</w:t>
            </w:r>
          </w:p>
        </w:tc>
        <w:tc>
          <w:tcPr>
            <w:tcW w:w="4264" w:type="dxa"/>
            <w:gridSpan w:val="7"/>
            <w:vAlign w:val="center"/>
          </w:tcPr>
          <w:p w14:paraId="21F5D815"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Treść zajęć/ Temat zajęć</w:t>
            </w:r>
          </w:p>
        </w:tc>
        <w:tc>
          <w:tcPr>
            <w:tcW w:w="777" w:type="dxa"/>
            <w:gridSpan w:val="2"/>
            <w:vAlign w:val="center"/>
          </w:tcPr>
          <w:p w14:paraId="6F6F5021"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Liczba godzin</w:t>
            </w:r>
          </w:p>
        </w:tc>
        <w:tc>
          <w:tcPr>
            <w:tcW w:w="3557" w:type="dxa"/>
            <w:gridSpan w:val="3"/>
            <w:vAlign w:val="center"/>
          </w:tcPr>
          <w:p w14:paraId="1C61EC2A"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Metoda kształcenia</w:t>
            </w:r>
          </w:p>
        </w:tc>
      </w:tr>
      <w:tr w:rsidR="00D876C9" w:rsidRPr="003B7B2F" w14:paraId="2887F378" w14:textId="77777777" w:rsidTr="00DA5004">
        <w:tblPrEx>
          <w:tblLook w:val="04A0" w:firstRow="1" w:lastRow="0" w:firstColumn="1" w:lastColumn="0" w:noHBand="0" w:noVBand="1"/>
        </w:tblPrEx>
        <w:tc>
          <w:tcPr>
            <w:tcW w:w="724" w:type="dxa"/>
            <w:gridSpan w:val="2"/>
            <w:vAlign w:val="center"/>
          </w:tcPr>
          <w:p w14:paraId="6D1AB65C" w14:textId="77777777" w:rsidR="00D876C9" w:rsidRPr="003B7B2F" w:rsidRDefault="00D876C9" w:rsidP="00DA5004">
            <w:pPr>
              <w:spacing w:line="240" w:lineRule="auto"/>
              <w:contextualSpacing/>
              <w:jc w:val="center"/>
              <w:rPr>
                <w:rFonts w:ascii="Times New Roman" w:hAnsi="Times New Roman"/>
                <w:sz w:val="20"/>
                <w:szCs w:val="20"/>
              </w:rPr>
            </w:pPr>
          </w:p>
          <w:p w14:paraId="34D2DCD6"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1</w:t>
            </w:r>
          </w:p>
        </w:tc>
        <w:tc>
          <w:tcPr>
            <w:tcW w:w="4264" w:type="dxa"/>
            <w:gridSpan w:val="7"/>
            <w:vAlign w:val="center"/>
          </w:tcPr>
          <w:p w14:paraId="186EC97F"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Wprowadzenie do ćwiczeń (omówienie celów zajęć, literatury i wymagań). Identyfikacja elementów systemu zarządzania w przedsiębiorstwie i ich formalizacja: plany strategiczne / operacyjne, regulaminy organizacyjne, procedury wdrożeniowe, miary działalności i kryteria jej oceny (analiza studiów przypadków, dyskusja).</w:t>
            </w:r>
          </w:p>
        </w:tc>
        <w:tc>
          <w:tcPr>
            <w:tcW w:w="777" w:type="dxa"/>
            <w:gridSpan w:val="2"/>
            <w:vAlign w:val="center"/>
          </w:tcPr>
          <w:p w14:paraId="6D34D91D"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2</w:t>
            </w:r>
          </w:p>
        </w:tc>
        <w:tc>
          <w:tcPr>
            <w:tcW w:w="3557" w:type="dxa"/>
            <w:gridSpan w:val="3"/>
            <w:vAlign w:val="center"/>
          </w:tcPr>
          <w:p w14:paraId="1F7A0E6B"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Dyskusja</w:t>
            </w:r>
          </w:p>
        </w:tc>
      </w:tr>
      <w:tr w:rsidR="00D876C9" w:rsidRPr="003B7B2F" w14:paraId="71BD7EE1" w14:textId="77777777" w:rsidTr="00DA5004">
        <w:tblPrEx>
          <w:tblLook w:val="04A0" w:firstRow="1" w:lastRow="0" w:firstColumn="1" w:lastColumn="0" w:noHBand="0" w:noVBand="1"/>
        </w:tblPrEx>
        <w:tc>
          <w:tcPr>
            <w:tcW w:w="724" w:type="dxa"/>
            <w:gridSpan w:val="2"/>
            <w:vAlign w:val="center"/>
          </w:tcPr>
          <w:p w14:paraId="0293F8D9"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2</w:t>
            </w:r>
          </w:p>
        </w:tc>
        <w:tc>
          <w:tcPr>
            <w:tcW w:w="4264" w:type="dxa"/>
            <w:gridSpan w:val="7"/>
            <w:vAlign w:val="center"/>
          </w:tcPr>
          <w:p w14:paraId="01BE3D6E"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 xml:space="preserve">Informacyjne i organizacyjne podstawy systemu controllingu sfery logistyki) – przykłady i zastosowania: </w:t>
            </w:r>
          </w:p>
          <w:p w14:paraId="7A4758F6" w14:textId="77777777" w:rsidR="00D876C9" w:rsidRPr="003B7B2F" w:rsidRDefault="00D876C9" w:rsidP="00D567EB">
            <w:pPr>
              <w:numPr>
                <w:ilvl w:val="0"/>
                <w:numId w:val="15"/>
              </w:numPr>
              <w:spacing w:after="0" w:line="240" w:lineRule="auto"/>
              <w:ind w:left="357" w:hanging="357"/>
              <w:rPr>
                <w:rFonts w:ascii="Times New Roman" w:hAnsi="Times New Roman"/>
                <w:sz w:val="20"/>
                <w:szCs w:val="20"/>
              </w:rPr>
            </w:pPr>
            <w:r w:rsidRPr="003B7B2F">
              <w:rPr>
                <w:rFonts w:ascii="Times New Roman" w:hAnsi="Times New Roman"/>
                <w:sz w:val="20"/>
                <w:szCs w:val="20"/>
              </w:rPr>
              <w:t>źródła, metody i narzędzia pozyskiwania danych nt. funkcjonowania systemu logistycznego w przedsiębiorstwie (system dokumentowania działań, system finansowo-księgowy, system informatyczny wspomagający zarządzanie klasy ERP</w:t>
            </w:r>
          </w:p>
          <w:p w14:paraId="1E2CC874" w14:textId="77777777" w:rsidR="00D876C9" w:rsidRPr="003B7B2F" w:rsidRDefault="00D876C9" w:rsidP="00D567EB">
            <w:pPr>
              <w:numPr>
                <w:ilvl w:val="0"/>
                <w:numId w:val="15"/>
              </w:numPr>
              <w:spacing w:after="0" w:line="240" w:lineRule="auto"/>
              <w:ind w:left="357" w:hanging="357"/>
              <w:rPr>
                <w:rFonts w:ascii="Times New Roman" w:hAnsi="Times New Roman"/>
                <w:sz w:val="20"/>
                <w:szCs w:val="20"/>
              </w:rPr>
            </w:pPr>
            <w:r w:rsidRPr="003B7B2F">
              <w:rPr>
                <w:rFonts w:ascii="Times New Roman" w:hAnsi="Times New Roman"/>
                <w:sz w:val="20"/>
                <w:szCs w:val="20"/>
              </w:rPr>
              <w:t>miejsca odpowiedzialności i ich znaczenie w controllingu</w:t>
            </w:r>
          </w:p>
        </w:tc>
        <w:tc>
          <w:tcPr>
            <w:tcW w:w="777" w:type="dxa"/>
            <w:gridSpan w:val="2"/>
            <w:vAlign w:val="center"/>
          </w:tcPr>
          <w:p w14:paraId="3712DC7D"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2</w:t>
            </w:r>
          </w:p>
        </w:tc>
        <w:tc>
          <w:tcPr>
            <w:tcW w:w="3557" w:type="dxa"/>
            <w:gridSpan w:val="3"/>
            <w:vAlign w:val="center"/>
          </w:tcPr>
          <w:p w14:paraId="69A172C9"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Analiza przypadków (praca w grupach/indywidualna), dyskusja,</w:t>
            </w:r>
          </w:p>
        </w:tc>
      </w:tr>
      <w:tr w:rsidR="00D876C9" w:rsidRPr="003B7B2F" w14:paraId="1137C9B0" w14:textId="77777777" w:rsidTr="00DA5004">
        <w:tblPrEx>
          <w:tblLook w:val="04A0" w:firstRow="1" w:lastRow="0" w:firstColumn="1" w:lastColumn="0" w:noHBand="0" w:noVBand="1"/>
        </w:tblPrEx>
        <w:tc>
          <w:tcPr>
            <w:tcW w:w="724" w:type="dxa"/>
            <w:gridSpan w:val="2"/>
            <w:vAlign w:val="center"/>
          </w:tcPr>
          <w:p w14:paraId="0DB9733B"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3</w:t>
            </w:r>
          </w:p>
        </w:tc>
        <w:tc>
          <w:tcPr>
            <w:tcW w:w="4264" w:type="dxa"/>
            <w:gridSpan w:val="7"/>
            <w:vAlign w:val="center"/>
          </w:tcPr>
          <w:p w14:paraId="1E864AB8"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Zrównoważona karta wyników jako instrument integracji controllingu strategicznego i operacyjnego (analiza studium przypadku, zadania analityczne i obliczeniowe).</w:t>
            </w:r>
          </w:p>
        </w:tc>
        <w:tc>
          <w:tcPr>
            <w:tcW w:w="777" w:type="dxa"/>
            <w:gridSpan w:val="2"/>
            <w:vAlign w:val="center"/>
          </w:tcPr>
          <w:p w14:paraId="20ED35BC"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2</w:t>
            </w:r>
          </w:p>
        </w:tc>
        <w:tc>
          <w:tcPr>
            <w:tcW w:w="3557" w:type="dxa"/>
            <w:gridSpan w:val="3"/>
            <w:vAlign w:val="center"/>
          </w:tcPr>
          <w:p w14:paraId="47332C50"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Rozwiązywanie zadań (praca indywidualna)/ analiza przypadków (praca w grupach)</w:t>
            </w:r>
          </w:p>
        </w:tc>
      </w:tr>
      <w:tr w:rsidR="00D876C9" w:rsidRPr="003B7B2F" w14:paraId="7966BDEF" w14:textId="77777777" w:rsidTr="00DA5004">
        <w:tblPrEx>
          <w:tblLook w:val="04A0" w:firstRow="1" w:lastRow="0" w:firstColumn="1" w:lastColumn="0" w:noHBand="0" w:noVBand="1"/>
        </w:tblPrEx>
        <w:tc>
          <w:tcPr>
            <w:tcW w:w="724" w:type="dxa"/>
            <w:gridSpan w:val="2"/>
            <w:vAlign w:val="center"/>
          </w:tcPr>
          <w:p w14:paraId="24412980"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4</w:t>
            </w:r>
          </w:p>
        </w:tc>
        <w:tc>
          <w:tcPr>
            <w:tcW w:w="4264" w:type="dxa"/>
            <w:gridSpan w:val="7"/>
            <w:vAlign w:val="center"/>
          </w:tcPr>
          <w:p w14:paraId="72E1CEB1"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Instrumenty controllingu operacyjnego (analiza studiów przypadków z dyskusją, ćwiczenia praktyczne):</w:t>
            </w:r>
          </w:p>
          <w:p w14:paraId="5BC3492C"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 xml:space="preserve">• Źródła i narzędzia pozyskiwania danych nt. funkcjonowania systemu logistycznego w przedsiębiorstwie (system dokumentowania </w:t>
            </w:r>
            <w:r w:rsidRPr="003B7B2F">
              <w:rPr>
                <w:rFonts w:ascii="Times New Roman" w:hAnsi="Times New Roman"/>
                <w:sz w:val="20"/>
                <w:szCs w:val="20"/>
              </w:rPr>
              <w:lastRenderedPageBreak/>
              <w:t xml:space="preserve">działań, system finansowo-księgowy, system informatyczny wspomagający zarządzanie klasy ERP) – przykłady i zastosowania </w:t>
            </w:r>
          </w:p>
          <w:p w14:paraId="6DDAF3F9"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 Zastosowania wybranych metod i narzędzi controllingu operacyjnego logistyki.</w:t>
            </w:r>
          </w:p>
        </w:tc>
        <w:tc>
          <w:tcPr>
            <w:tcW w:w="777" w:type="dxa"/>
            <w:gridSpan w:val="2"/>
            <w:vAlign w:val="center"/>
          </w:tcPr>
          <w:p w14:paraId="03CE933E" w14:textId="77777777" w:rsidR="00D876C9" w:rsidRPr="003B7B2F" w:rsidRDefault="00D876C9" w:rsidP="00DA5004">
            <w:pPr>
              <w:spacing w:line="240" w:lineRule="auto"/>
              <w:jc w:val="center"/>
              <w:rPr>
                <w:rFonts w:ascii="Times New Roman" w:hAnsi="Times New Roman"/>
                <w:sz w:val="20"/>
                <w:szCs w:val="20"/>
              </w:rPr>
            </w:pPr>
            <w:r>
              <w:rPr>
                <w:rFonts w:ascii="Times New Roman" w:hAnsi="Times New Roman"/>
                <w:sz w:val="20"/>
                <w:szCs w:val="20"/>
              </w:rPr>
              <w:lastRenderedPageBreak/>
              <w:t>2</w:t>
            </w:r>
          </w:p>
        </w:tc>
        <w:tc>
          <w:tcPr>
            <w:tcW w:w="3557" w:type="dxa"/>
            <w:gridSpan w:val="3"/>
            <w:vAlign w:val="center"/>
          </w:tcPr>
          <w:p w14:paraId="26F367B3"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 xml:space="preserve">Analiza przypadków (praca w grupach/indywidualna), dyskusja, </w:t>
            </w:r>
          </w:p>
          <w:p w14:paraId="62DDFE04"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Rozwiązywanie zadań (praca indywidualna)/ analiza przypadków (praca w grupach)</w:t>
            </w:r>
          </w:p>
        </w:tc>
      </w:tr>
      <w:tr w:rsidR="00D876C9" w:rsidRPr="003B7B2F" w14:paraId="248D31AE" w14:textId="77777777" w:rsidTr="00DA5004">
        <w:tblPrEx>
          <w:tblLook w:val="04A0" w:firstRow="1" w:lastRow="0" w:firstColumn="1" w:lastColumn="0" w:noHBand="0" w:noVBand="1"/>
        </w:tblPrEx>
        <w:tc>
          <w:tcPr>
            <w:tcW w:w="724" w:type="dxa"/>
            <w:gridSpan w:val="2"/>
            <w:vAlign w:val="center"/>
          </w:tcPr>
          <w:p w14:paraId="75917BE6"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5</w:t>
            </w:r>
          </w:p>
        </w:tc>
        <w:tc>
          <w:tcPr>
            <w:tcW w:w="4264" w:type="dxa"/>
            <w:gridSpan w:val="7"/>
            <w:vAlign w:val="center"/>
          </w:tcPr>
          <w:p w14:paraId="694B0CFB"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Projektowanie systemu controllingu dla wybranego obszaru – dyskusja nad założeniami prac zaliczeniowych</w:t>
            </w:r>
          </w:p>
        </w:tc>
        <w:tc>
          <w:tcPr>
            <w:tcW w:w="777" w:type="dxa"/>
            <w:gridSpan w:val="2"/>
            <w:vAlign w:val="center"/>
          </w:tcPr>
          <w:p w14:paraId="7F3DDEB5" w14:textId="77777777" w:rsidR="00D876C9" w:rsidRPr="003B7B2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3557" w:type="dxa"/>
            <w:gridSpan w:val="3"/>
            <w:vAlign w:val="center"/>
          </w:tcPr>
          <w:p w14:paraId="0395CAAE" w14:textId="77777777" w:rsidR="00D876C9" w:rsidRPr="003B7B2F" w:rsidRDefault="00D876C9" w:rsidP="00DA5004">
            <w:pPr>
              <w:spacing w:line="240" w:lineRule="auto"/>
              <w:jc w:val="center"/>
              <w:rPr>
                <w:rFonts w:ascii="Times New Roman" w:hAnsi="Times New Roman"/>
                <w:sz w:val="20"/>
                <w:szCs w:val="20"/>
              </w:rPr>
            </w:pPr>
            <w:r w:rsidRPr="003B7B2F">
              <w:rPr>
                <w:rFonts w:ascii="Times New Roman" w:hAnsi="Times New Roman"/>
                <w:sz w:val="20"/>
                <w:szCs w:val="20"/>
              </w:rPr>
              <w:t>Analiza przypadków (praca w grupach/indywidualna)</w:t>
            </w:r>
          </w:p>
        </w:tc>
      </w:tr>
      <w:tr w:rsidR="00D876C9" w:rsidRPr="003B7B2F" w14:paraId="3C0511F1" w14:textId="77777777" w:rsidTr="00DA5004">
        <w:tblPrEx>
          <w:tblLook w:val="04A0" w:firstRow="1" w:lastRow="0" w:firstColumn="1" w:lastColumn="0" w:noHBand="0" w:noVBand="1"/>
        </w:tblPrEx>
        <w:tc>
          <w:tcPr>
            <w:tcW w:w="9322" w:type="dxa"/>
            <w:gridSpan w:val="14"/>
          </w:tcPr>
          <w:p w14:paraId="57B7AA17"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 xml:space="preserve">Ocena nakładu pracy studenta oraz określenie liczby i struktury punktów ECTS </w:t>
            </w:r>
          </w:p>
        </w:tc>
      </w:tr>
      <w:tr w:rsidR="00D876C9" w:rsidRPr="003B7B2F" w14:paraId="1AE6F5A7" w14:textId="77777777" w:rsidTr="00DA5004">
        <w:tblPrEx>
          <w:tblLook w:val="04A0" w:firstRow="1" w:lastRow="0" w:firstColumn="1" w:lastColumn="0" w:noHBand="0" w:noVBand="1"/>
        </w:tblPrEx>
        <w:tc>
          <w:tcPr>
            <w:tcW w:w="4178" w:type="dxa"/>
            <w:gridSpan w:val="7"/>
          </w:tcPr>
          <w:p w14:paraId="298E1F5F" w14:textId="77777777" w:rsidR="00D876C9" w:rsidRPr="003B7B2F" w:rsidRDefault="00D876C9" w:rsidP="00DA5004">
            <w:pPr>
              <w:spacing w:line="240" w:lineRule="auto"/>
              <w:contextualSpacing/>
              <w:rPr>
                <w:rFonts w:ascii="Times New Roman" w:hAnsi="Times New Roman"/>
                <w:sz w:val="20"/>
                <w:szCs w:val="20"/>
              </w:rPr>
            </w:pPr>
            <w:r w:rsidRPr="003B7B2F">
              <w:rPr>
                <w:rFonts w:ascii="Times New Roman" w:hAnsi="Times New Roman"/>
                <w:sz w:val="20"/>
                <w:szCs w:val="20"/>
              </w:rPr>
              <w:t>Bilans nakładu pracy przeciętnego studenta</w:t>
            </w:r>
          </w:p>
        </w:tc>
        <w:tc>
          <w:tcPr>
            <w:tcW w:w="5144" w:type="dxa"/>
            <w:gridSpan w:val="7"/>
          </w:tcPr>
          <w:p w14:paraId="4C564AAA" w14:textId="77777777" w:rsidR="00D876C9" w:rsidRDefault="00D876C9" w:rsidP="00D567EB">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udział w wykładach: </w:t>
            </w:r>
            <w:r>
              <w:rPr>
                <w:rFonts w:ascii="Times New Roman" w:hAnsi="Times New Roman"/>
                <w:color w:val="000000"/>
                <w:sz w:val="20"/>
                <w:szCs w:val="20"/>
              </w:rPr>
              <w:t xml:space="preserve">9 </w:t>
            </w:r>
            <w:r w:rsidRPr="003B7B2F">
              <w:rPr>
                <w:rFonts w:ascii="Times New Roman" w:hAnsi="Times New Roman"/>
                <w:color w:val="000000"/>
                <w:sz w:val="20"/>
                <w:szCs w:val="20"/>
              </w:rPr>
              <w:t>godz.</w:t>
            </w:r>
          </w:p>
          <w:p w14:paraId="257B3CB8" w14:textId="77777777" w:rsidR="00D876C9" w:rsidRPr="00251780" w:rsidRDefault="00D876C9" w:rsidP="00D567EB">
            <w:pPr>
              <w:numPr>
                <w:ilvl w:val="0"/>
                <w:numId w:val="14"/>
              </w:numPr>
              <w:spacing w:after="0" w:line="240" w:lineRule="auto"/>
              <w:contextualSpacing/>
              <w:rPr>
                <w:rFonts w:ascii="Times New Roman" w:hAnsi="Times New Roman"/>
                <w:color w:val="000000"/>
                <w:sz w:val="20"/>
                <w:szCs w:val="20"/>
              </w:rPr>
            </w:pPr>
            <w:r>
              <w:rPr>
                <w:rFonts w:ascii="Times New Roman" w:hAnsi="Times New Roman"/>
                <w:color w:val="000000"/>
                <w:sz w:val="20"/>
                <w:szCs w:val="20"/>
              </w:rPr>
              <w:t>udział w ćwiczeniach: 9 godz.</w:t>
            </w:r>
          </w:p>
          <w:p w14:paraId="03D513F9" w14:textId="77777777" w:rsidR="00D876C9" w:rsidRPr="003B7B2F" w:rsidRDefault="00D876C9" w:rsidP="00D567EB">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przygotowanie do wykładów: </w:t>
            </w:r>
            <w:r>
              <w:rPr>
                <w:rFonts w:ascii="Times New Roman" w:hAnsi="Times New Roman"/>
                <w:color w:val="000000"/>
                <w:sz w:val="20"/>
                <w:szCs w:val="20"/>
              </w:rPr>
              <w:t xml:space="preserve">15 </w:t>
            </w:r>
            <w:r w:rsidRPr="003B7B2F">
              <w:rPr>
                <w:rFonts w:ascii="Times New Roman" w:hAnsi="Times New Roman"/>
                <w:color w:val="000000"/>
                <w:sz w:val="20"/>
                <w:szCs w:val="20"/>
              </w:rPr>
              <w:t xml:space="preserve">godz. </w:t>
            </w:r>
          </w:p>
          <w:p w14:paraId="206BE29E" w14:textId="77777777" w:rsidR="00D876C9" w:rsidRPr="003B7B2F" w:rsidRDefault="00D876C9" w:rsidP="00D567EB">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przygotowanie do egzaminu: </w:t>
            </w:r>
            <w:r>
              <w:rPr>
                <w:rFonts w:ascii="Times New Roman" w:hAnsi="Times New Roman"/>
                <w:color w:val="000000"/>
                <w:sz w:val="20"/>
                <w:szCs w:val="20"/>
              </w:rPr>
              <w:t>10</w:t>
            </w:r>
            <w:r w:rsidRPr="003B7B2F">
              <w:rPr>
                <w:rFonts w:ascii="Times New Roman" w:hAnsi="Times New Roman"/>
                <w:color w:val="000000"/>
                <w:sz w:val="20"/>
                <w:szCs w:val="20"/>
              </w:rPr>
              <w:t xml:space="preserve"> godz.</w:t>
            </w:r>
          </w:p>
          <w:p w14:paraId="65E192D9" w14:textId="77777777" w:rsidR="00D876C9" w:rsidRPr="003B7B2F" w:rsidRDefault="00D876C9" w:rsidP="00D567EB">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udział w egzaminie</w:t>
            </w:r>
            <w:r>
              <w:rPr>
                <w:rFonts w:ascii="Times New Roman" w:hAnsi="Times New Roman"/>
                <w:color w:val="000000"/>
                <w:sz w:val="20"/>
                <w:szCs w:val="20"/>
              </w:rPr>
              <w:t xml:space="preserve"> i zaliczeniu: 2</w:t>
            </w:r>
            <w:r w:rsidRPr="003B7B2F">
              <w:rPr>
                <w:rFonts w:ascii="Times New Roman" w:hAnsi="Times New Roman"/>
                <w:color w:val="000000"/>
                <w:sz w:val="20"/>
                <w:szCs w:val="20"/>
              </w:rPr>
              <w:t xml:space="preserve"> godz.</w:t>
            </w:r>
          </w:p>
          <w:p w14:paraId="19CB8BAA" w14:textId="77777777" w:rsidR="00D876C9" w:rsidRPr="003B7B2F" w:rsidRDefault="00D876C9" w:rsidP="00D567EB">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przygotowanie do ćwiczeń: </w:t>
            </w:r>
            <w:r>
              <w:rPr>
                <w:rFonts w:ascii="Times New Roman" w:hAnsi="Times New Roman"/>
                <w:color w:val="000000"/>
                <w:sz w:val="20"/>
                <w:szCs w:val="20"/>
              </w:rPr>
              <w:t xml:space="preserve">15 </w:t>
            </w:r>
            <w:r w:rsidRPr="003B7B2F">
              <w:rPr>
                <w:rFonts w:ascii="Times New Roman" w:hAnsi="Times New Roman"/>
                <w:color w:val="000000"/>
                <w:sz w:val="20"/>
                <w:szCs w:val="20"/>
              </w:rPr>
              <w:t>godz.</w:t>
            </w:r>
          </w:p>
          <w:p w14:paraId="30B9C3C3" w14:textId="77777777" w:rsidR="00D876C9" w:rsidRPr="003B7B2F" w:rsidRDefault="00D876C9" w:rsidP="00D567EB">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przygotowanie projektu zaliczeniowego – </w:t>
            </w:r>
            <w:r>
              <w:rPr>
                <w:rFonts w:ascii="Times New Roman" w:hAnsi="Times New Roman"/>
                <w:color w:val="000000"/>
                <w:sz w:val="20"/>
                <w:szCs w:val="20"/>
              </w:rPr>
              <w:t>14</w:t>
            </w:r>
            <w:r w:rsidRPr="003B7B2F">
              <w:rPr>
                <w:rFonts w:ascii="Times New Roman" w:hAnsi="Times New Roman"/>
                <w:color w:val="000000"/>
                <w:sz w:val="20"/>
                <w:szCs w:val="20"/>
              </w:rPr>
              <w:t xml:space="preserve"> godz.</w:t>
            </w:r>
          </w:p>
          <w:p w14:paraId="6197E2DC" w14:textId="77777777" w:rsidR="00D876C9" w:rsidRPr="003B7B2F" w:rsidRDefault="00D876C9" w:rsidP="00D567EB">
            <w:pPr>
              <w:numPr>
                <w:ilvl w:val="0"/>
                <w:numId w:val="14"/>
              </w:numPr>
              <w:spacing w:after="0" w:line="240" w:lineRule="auto"/>
              <w:contextualSpacing/>
              <w:rPr>
                <w:rFonts w:ascii="Times New Roman" w:hAnsi="Times New Roman"/>
                <w:color w:val="000000"/>
                <w:sz w:val="20"/>
                <w:szCs w:val="20"/>
              </w:rPr>
            </w:pPr>
            <w:r w:rsidRPr="003B7B2F">
              <w:rPr>
                <w:rFonts w:ascii="Times New Roman" w:hAnsi="Times New Roman"/>
                <w:color w:val="000000"/>
                <w:sz w:val="20"/>
                <w:szCs w:val="20"/>
              </w:rPr>
              <w:t>udział w konsultacjach: 1 godz.</w:t>
            </w:r>
          </w:p>
        </w:tc>
      </w:tr>
      <w:tr w:rsidR="00D876C9" w:rsidRPr="003B7B2F" w14:paraId="6DF2892C" w14:textId="77777777" w:rsidTr="00DA5004">
        <w:tblPrEx>
          <w:tblLook w:val="04A0" w:firstRow="1" w:lastRow="0" w:firstColumn="1" w:lastColumn="0" w:noHBand="0" w:noVBand="1"/>
        </w:tblPrEx>
        <w:tc>
          <w:tcPr>
            <w:tcW w:w="4178" w:type="dxa"/>
            <w:gridSpan w:val="7"/>
          </w:tcPr>
          <w:p w14:paraId="296AD871" w14:textId="77777777" w:rsidR="00D876C9" w:rsidRPr="003B7B2F" w:rsidRDefault="00D876C9" w:rsidP="00DA5004">
            <w:pPr>
              <w:spacing w:line="240" w:lineRule="auto"/>
              <w:contextualSpacing/>
              <w:rPr>
                <w:rFonts w:ascii="Times New Roman" w:hAnsi="Times New Roman"/>
                <w:sz w:val="20"/>
                <w:szCs w:val="20"/>
              </w:rPr>
            </w:pPr>
            <w:r w:rsidRPr="003B7B2F">
              <w:rPr>
                <w:rFonts w:ascii="Times New Roman" w:hAnsi="Times New Roman"/>
                <w:sz w:val="20"/>
                <w:szCs w:val="20"/>
              </w:rPr>
              <w:t>Łączny nakład pracy studenta</w:t>
            </w:r>
          </w:p>
        </w:tc>
        <w:tc>
          <w:tcPr>
            <w:tcW w:w="5144" w:type="dxa"/>
            <w:gridSpan w:val="7"/>
          </w:tcPr>
          <w:p w14:paraId="02FE398D" w14:textId="77777777" w:rsidR="00D876C9" w:rsidRPr="003B7B2F" w:rsidRDefault="00D876C9" w:rsidP="00DA5004">
            <w:pPr>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75 godz.</w:t>
            </w:r>
          </w:p>
        </w:tc>
      </w:tr>
      <w:tr w:rsidR="00D876C9" w:rsidRPr="003B7B2F" w14:paraId="46630AF9" w14:textId="77777777" w:rsidTr="00DA5004">
        <w:tblPrEx>
          <w:tblLook w:val="04A0" w:firstRow="1" w:lastRow="0" w:firstColumn="1" w:lastColumn="0" w:noHBand="0" w:noVBand="1"/>
        </w:tblPrEx>
        <w:tc>
          <w:tcPr>
            <w:tcW w:w="4178" w:type="dxa"/>
            <w:gridSpan w:val="7"/>
          </w:tcPr>
          <w:p w14:paraId="0C854A9C" w14:textId="77777777" w:rsidR="00D876C9" w:rsidRPr="003B7B2F" w:rsidRDefault="00D876C9" w:rsidP="00DA5004">
            <w:pPr>
              <w:spacing w:line="240" w:lineRule="auto"/>
              <w:contextualSpacing/>
              <w:rPr>
                <w:rFonts w:ascii="Times New Roman" w:hAnsi="Times New Roman"/>
                <w:sz w:val="20"/>
                <w:szCs w:val="20"/>
              </w:rPr>
            </w:pPr>
            <w:r w:rsidRPr="003B7B2F">
              <w:rPr>
                <w:rFonts w:ascii="Times New Roman" w:hAnsi="Times New Roman"/>
                <w:sz w:val="20"/>
                <w:szCs w:val="20"/>
              </w:rPr>
              <w:t>Nakład pracy związany z zajęciami wymagającymi bezpośredniego udziału nauczyciela akademickiego</w:t>
            </w:r>
          </w:p>
        </w:tc>
        <w:tc>
          <w:tcPr>
            <w:tcW w:w="5144" w:type="dxa"/>
            <w:gridSpan w:val="7"/>
          </w:tcPr>
          <w:p w14:paraId="708C032F" w14:textId="77777777" w:rsidR="00D876C9" w:rsidRPr="003B7B2F" w:rsidRDefault="00D876C9" w:rsidP="00DA5004">
            <w:pPr>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1</w:t>
            </w:r>
            <w:r>
              <w:rPr>
                <w:rFonts w:ascii="Times New Roman" w:hAnsi="Times New Roman"/>
                <w:color w:val="000000"/>
                <w:sz w:val="20"/>
                <w:szCs w:val="20"/>
              </w:rPr>
              <w:t>9</w:t>
            </w:r>
            <w:r w:rsidRPr="003B7B2F">
              <w:rPr>
                <w:rFonts w:ascii="Times New Roman" w:hAnsi="Times New Roman"/>
                <w:color w:val="000000"/>
                <w:sz w:val="20"/>
                <w:szCs w:val="20"/>
              </w:rPr>
              <w:t xml:space="preserve"> godz. </w:t>
            </w:r>
          </w:p>
        </w:tc>
      </w:tr>
      <w:tr w:rsidR="00D876C9" w:rsidRPr="003B7B2F" w14:paraId="3BB3EFED" w14:textId="77777777" w:rsidTr="00DA5004">
        <w:tblPrEx>
          <w:tblLook w:val="04A0" w:firstRow="1" w:lastRow="0" w:firstColumn="1" w:lastColumn="0" w:noHBand="0" w:noVBand="1"/>
        </w:tblPrEx>
        <w:tc>
          <w:tcPr>
            <w:tcW w:w="4178" w:type="dxa"/>
            <w:gridSpan w:val="7"/>
          </w:tcPr>
          <w:p w14:paraId="60A8D7AF" w14:textId="77777777" w:rsidR="00D876C9" w:rsidRPr="003B7B2F" w:rsidRDefault="00D876C9" w:rsidP="00DA5004">
            <w:pPr>
              <w:spacing w:line="240" w:lineRule="auto"/>
              <w:contextualSpacing/>
              <w:rPr>
                <w:rFonts w:ascii="Times New Roman" w:hAnsi="Times New Roman"/>
                <w:sz w:val="20"/>
                <w:szCs w:val="20"/>
              </w:rPr>
            </w:pPr>
            <w:r w:rsidRPr="003B7B2F">
              <w:rPr>
                <w:rFonts w:ascii="Times New Roman" w:hAnsi="Times New Roman"/>
                <w:sz w:val="20"/>
                <w:szCs w:val="20"/>
              </w:rPr>
              <w:t>Liczba godzin, którą student realizuje z wykorzystaniem metod i technik kształcenia na odległość</w:t>
            </w:r>
          </w:p>
        </w:tc>
        <w:tc>
          <w:tcPr>
            <w:tcW w:w="5144" w:type="dxa"/>
            <w:gridSpan w:val="7"/>
          </w:tcPr>
          <w:p w14:paraId="48673DA0" w14:textId="77777777" w:rsidR="00D876C9" w:rsidRPr="003B7B2F" w:rsidRDefault="00D876C9" w:rsidP="00DA5004">
            <w:pPr>
              <w:spacing w:line="240" w:lineRule="auto"/>
              <w:contextualSpacing/>
              <w:rPr>
                <w:rFonts w:ascii="Times New Roman" w:hAnsi="Times New Roman"/>
                <w:sz w:val="20"/>
                <w:szCs w:val="20"/>
              </w:rPr>
            </w:pPr>
            <w:r w:rsidRPr="003B7B2F">
              <w:rPr>
                <w:rFonts w:ascii="Times New Roman" w:hAnsi="Times New Roman"/>
                <w:sz w:val="20"/>
                <w:szCs w:val="20"/>
              </w:rPr>
              <w:t xml:space="preserve"> godz.</w:t>
            </w:r>
          </w:p>
        </w:tc>
      </w:tr>
      <w:tr w:rsidR="00D876C9" w:rsidRPr="003B7B2F" w14:paraId="33558CD5" w14:textId="77777777" w:rsidTr="00DA5004">
        <w:tc>
          <w:tcPr>
            <w:tcW w:w="9322" w:type="dxa"/>
            <w:gridSpan w:val="14"/>
          </w:tcPr>
          <w:p w14:paraId="010837E9"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 xml:space="preserve">Formy i kryteria zaliczenia przedmiotu i ustalenia oceny (F- formującej; P- podsumowującej) </w:t>
            </w:r>
          </w:p>
        </w:tc>
      </w:tr>
      <w:tr w:rsidR="00D876C9" w:rsidRPr="003B7B2F" w14:paraId="0A1ADEA6" w14:textId="77777777" w:rsidTr="00DA5004">
        <w:tc>
          <w:tcPr>
            <w:tcW w:w="9322" w:type="dxa"/>
            <w:gridSpan w:val="14"/>
          </w:tcPr>
          <w:p w14:paraId="7408A124"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WYKŁADY</w:t>
            </w:r>
          </w:p>
        </w:tc>
      </w:tr>
      <w:tr w:rsidR="00D876C9" w:rsidRPr="003B7B2F" w14:paraId="61CBAE76" w14:textId="77777777" w:rsidTr="00DA5004">
        <w:trPr>
          <w:trHeight w:val="157"/>
        </w:trPr>
        <w:tc>
          <w:tcPr>
            <w:tcW w:w="4345" w:type="dxa"/>
            <w:gridSpan w:val="8"/>
          </w:tcPr>
          <w:p w14:paraId="43DC4C36" w14:textId="77777777" w:rsidR="00D876C9" w:rsidRPr="003B7B2F" w:rsidRDefault="00D876C9" w:rsidP="00DA5004">
            <w:pPr>
              <w:spacing w:line="240" w:lineRule="auto"/>
              <w:contextualSpacing/>
              <w:rPr>
                <w:rFonts w:ascii="Times New Roman" w:hAnsi="Times New Roman"/>
                <w:sz w:val="20"/>
                <w:szCs w:val="20"/>
              </w:rPr>
            </w:pPr>
          </w:p>
        </w:tc>
        <w:tc>
          <w:tcPr>
            <w:tcW w:w="4977" w:type="dxa"/>
            <w:gridSpan w:val="6"/>
            <w:vMerge w:val="restart"/>
          </w:tcPr>
          <w:p w14:paraId="75649F83" w14:textId="77777777" w:rsidR="00D876C9" w:rsidRPr="003B7B2F" w:rsidRDefault="00D876C9" w:rsidP="00DA5004">
            <w:pPr>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Ocena podsumowująca (100%):</w:t>
            </w:r>
          </w:p>
          <w:p w14:paraId="30485402" w14:textId="77777777" w:rsidR="00D876C9" w:rsidRPr="003B7B2F" w:rsidRDefault="00D876C9" w:rsidP="00DA5004">
            <w:pPr>
              <w:spacing w:line="240" w:lineRule="auto"/>
              <w:contextualSpacing/>
              <w:rPr>
                <w:rFonts w:ascii="Times New Roman" w:hAnsi="Times New Roman"/>
                <w:color w:val="000000"/>
                <w:sz w:val="20"/>
                <w:szCs w:val="20"/>
              </w:rPr>
            </w:pPr>
            <w:r w:rsidRPr="003B7B2F">
              <w:rPr>
                <w:rFonts w:ascii="Times New Roman" w:hAnsi="Times New Roman"/>
                <w:color w:val="000000"/>
                <w:sz w:val="20"/>
                <w:szCs w:val="20"/>
              </w:rPr>
              <w:t xml:space="preserve">Zaliczenie pisemne w oparciu o zintegrowany arkusz zaliczeniowy - moduł oceny wiedzy  </w:t>
            </w:r>
          </w:p>
        </w:tc>
      </w:tr>
      <w:tr w:rsidR="00D876C9" w:rsidRPr="003B7B2F" w14:paraId="696C22F9" w14:textId="77777777" w:rsidTr="00DA5004">
        <w:trPr>
          <w:trHeight w:val="157"/>
        </w:trPr>
        <w:tc>
          <w:tcPr>
            <w:tcW w:w="4345" w:type="dxa"/>
            <w:gridSpan w:val="8"/>
          </w:tcPr>
          <w:p w14:paraId="5DF0C79F" w14:textId="77777777" w:rsidR="00D876C9" w:rsidRPr="003B7B2F" w:rsidRDefault="00D876C9" w:rsidP="00DA5004">
            <w:pPr>
              <w:spacing w:line="240" w:lineRule="auto"/>
              <w:contextualSpacing/>
              <w:rPr>
                <w:rFonts w:ascii="Times New Roman" w:hAnsi="Times New Roman"/>
                <w:sz w:val="20"/>
                <w:szCs w:val="20"/>
              </w:rPr>
            </w:pPr>
          </w:p>
        </w:tc>
        <w:tc>
          <w:tcPr>
            <w:tcW w:w="4977" w:type="dxa"/>
            <w:gridSpan w:val="6"/>
            <w:vMerge/>
          </w:tcPr>
          <w:p w14:paraId="79270808" w14:textId="77777777" w:rsidR="00D876C9" w:rsidRPr="003B7B2F" w:rsidRDefault="00D876C9" w:rsidP="00DA5004">
            <w:pPr>
              <w:spacing w:line="240" w:lineRule="auto"/>
              <w:contextualSpacing/>
              <w:rPr>
                <w:rFonts w:ascii="Times New Roman" w:hAnsi="Times New Roman"/>
                <w:sz w:val="20"/>
                <w:szCs w:val="20"/>
              </w:rPr>
            </w:pPr>
          </w:p>
        </w:tc>
      </w:tr>
      <w:tr w:rsidR="00D876C9" w:rsidRPr="003B7B2F" w14:paraId="5CD88896" w14:textId="77777777" w:rsidTr="00DA5004">
        <w:trPr>
          <w:trHeight w:val="157"/>
        </w:trPr>
        <w:tc>
          <w:tcPr>
            <w:tcW w:w="4345" w:type="dxa"/>
            <w:gridSpan w:val="8"/>
          </w:tcPr>
          <w:p w14:paraId="7486A543" w14:textId="77777777" w:rsidR="00D876C9" w:rsidRPr="003B7B2F" w:rsidRDefault="00D876C9" w:rsidP="00DA5004">
            <w:pPr>
              <w:spacing w:line="240" w:lineRule="auto"/>
              <w:contextualSpacing/>
              <w:rPr>
                <w:rFonts w:ascii="Times New Roman" w:hAnsi="Times New Roman"/>
                <w:sz w:val="20"/>
                <w:szCs w:val="20"/>
              </w:rPr>
            </w:pPr>
          </w:p>
        </w:tc>
        <w:tc>
          <w:tcPr>
            <w:tcW w:w="4977" w:type="dxa"/>
            <w:gridSpan w:val="6"/>
            <w:vMerge/>
          </w:tcPr>
          <w:p w14:paraId="6C7EF060" w14:textId="77777777" w:rsidR="00D876C9" w:rsidRPr="003B7B2F" w:rsidRDefault="00D876C9" w:rsidP="00DA5004">
            <w:pPr>
              <w:spacing w:line="240" w:lineRule="auto"/>
              <w:contextualSpacing/>
              <w:rPr>
                <w:rFonts w:ascii="Times New Roman" w:hAnsi="Times New Roman"/>
                <w:sz w:val="20"/>
                <w:szCs w:val="20"/>
              </w:rPr>
            </w:pPr>
          </w:p>
        </w:tc>
      </w:tr>
      <w:tr w:rsidR="00D876C9" w:rsidRPr="003B7B2F" w14:paraId="71E2C2C1" w14:textId="77777777" w:rsidTr="00DA5004">
        <w:tc>
          <w:tcPr>
            <w:tcW w:w="9322" w:type="dxa"/>
            <w:gridSpan w:val="14"/>
            <w:tcBorders>
              <w:top w:val="single" w:sz="4" w:space="0" w:color="auto"/>
              <w:left w:val="single" w:sz="4" w:space="0" w:color="auto"/>
              <w:bottom w:val="single" w:sz="4" w:space="0" w:color="auto"/>
              <w:right w:val="single" w:sz="4" w:space="0" w:color="auto"/>
            </w:tcBorders>
          </w:tcPr>
          <w:p w14:paraId="79FCCA1D" w14:textId="77777777" w:rsidR="00D876C9" w:rsidRPr="003B7B2F" w:rsidRDefault="00D876C9" w:rsidP="00DA5004">
            <w:pPr>
              <w:spacing w:line="240" w:lineRule="auto"/>
              <w:contextualSpacing/>
              <w:jc w:val="center"/>
              <w:rPr>
                <w:rFonts w:ascii="Times New Roman" w:hAnsi="Times New Roman"/>
                <w:sz w:val="20"/>
                <w:szCs w:val="20"/>
              </w:rPr>
            </w:pPr>
            <w:r w:rsidRPr="003B7B2F">
              <w:rPr>
                <w:rFonts w:ascii="Times New Roman" w:hAnsi="Times New Roman"/>
                <w:sz w:val="20"/>
                <w:szCs w:val="20"/>
              </w:rPr>
              <w:t>ĆWICZENIA (lub inna forma zajęć)</w:t>
            </w:r>
          </w:p>
        </w:tc>
      </w:tr>
      <w:tr w:rsidR="00D876C9" w:rsidRPr="003B7B2F" w14:paraId="0A2797E9" w14:textId="77777777" w:rsidTr="00DA5004">
        <w:trPr>
          <w:trHeight w:val="162"/>
        </w:trPr>
        <w:tc>
          <w:tcPr>
            <w:tcW w:w="4345" w:type="dxa"/>
            <w:gridSpan w:val="8"/>
            <w:tcBorders>
              <w:top w:val="single" w:sz="4" w:space="0" w:color="auto"/>
              <w:left w:val="single" w:sz="4" w:space="0" w:color="auto"/>
              <w:bottom w:val="single" w:sz="4" w:space="0" w:color="auto"/>
              <w:right w:val="single" w:sz="4" w:space="0" w:color="auto"/>
            </w:tcBorders>
          </w:tcPr>
          <w:p w14:paraId="235648A5"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F1 – wypowiedź ustna w trakcie zajęć (25%)</w:t>
            </w:r>
          </w:p>
          <w:p w14:paraId="402DB663"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F2 – zaangażowanie w pracę na zajęciach (25%)</w:t>
            </w:r>
          </w:p>
        </w:tc>
        <w:tc>
          <w:tcPr>
            <w:tcW w:w="4977" w:type="dxa"/>
            <w:gridSpan w:val="6"/>
            <w:tcBorders>
              <w:top w:val="single" w:sz="4" w:space="0" w:color="auto"/>
              <w:left w:val="single" w:sz="4" w:space="0" w:color="auto"/>
              <w:right w:val="single" w:sz="4" w:space="0" w:color="auto"/>
            </w:tcBorders>
          </w:tcPr>
          <w:p w14:paraId="34BAC2A4"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 xml:space="preserve">Ocena podsumowująca (50%): </w:t>
            </w:r>
          </w:p>
          <w:p w14:paraId="7BC9DCC6" w14:textId="77777777" w:rsidR="00D876C9" w:rsidRPr="003B7B2F" w:rsidRDefault="00D876C9" w:rsidP="00DA5004">
            <w:pPr>
              <w:spacing w:line="240" w:lineRule="auto"/>
              <w:rPr>
                <w:rFonts w:ascii="Times New Roman" w:hAnsi="Times New Roman"/>
                <w:sz w:val="20"/>
                <w:szCs w:val="20"/>
              </w:rPr>
            </w:pPr>
            <w:r w:rsidRPr="003B7B2F">
              <w:rPr>
                <w:rFonts w:ascii="Times New Roman" w:hAnsi="Times New Roman"/>
                <w:sz w:val="20"/>
                <w:szCs w:val="20"/>
              </w:rPr>
              <w:t xml:space="preserve">Zaliczenie w oparciu o projekt zaliczeniowy indywidualny lub grupowy - moduł oceny umiejętności  </w:t>
            </w:r>
          </w:p>
        </w:tc>
      </w:tr>
      <w:tr w:rsidR="00D876C9" w:rsidRPr="003B7B2F" w14:paraId="6AC6DBE5" w14:textId="77777777" w:rsidTr="00DA5004">
        <w:tc>
          <w:tcPr>
            <w:tcW w:w="9322" w:type="dxa"/>
            <w:gridSpan w:val="14"/>
          </w:tcPr>
          <w:p w14:paraId="2BFB826A" w14:textId="77777777" w:rsidR="00D876C9" w:rsidRPr="003B7B2F" w:rsidRDefault="00D876C9" w:rsidP="00DA5004">
            <w:pPr>
              <w:spacing w:line="240" w:lineRule="auto"/>
              <w:contextualSpacing/>
              <w:rPr>
                <w:rFonts w:ascii="Times New Roman" w:hAnsi="Times New Roman"/>
                <w:b/>
                <w:sz w:val="20"/>
                <w:szCs w:val="20"/>
              </w:rPr>
            </w:pPr>
            <w:r w:rsidRPr="003B7B2F">
              <w:rPr>
                <w:rFonts w:ascii="Times New Roman" w:hAnsi="Times New Roman"/>
                <w:b/>
                <w:sz w:val="20"/>
                <w:szCs w:val="20"/>
              </w:rPr>
              <w:t>Literatura podstawowa</w:t>
            </w:r>
          </w:p>
        </w:tc>
      </w:tr>
      <w:tr w:rsidR="00D876C9" w:rsidRPr="003B7B2F" w14:paraId="07A8DBA3" w14:textId="77777777" w:rsidTr="00DA5004">
        <w:trPr>
          <w:trHeight w:val="242"/>
        </w:trPr>
        <w:tc>
          <w:tcPr>
            <w:tcW w:w="9322" w:type="dxa"/>
            <w:gridSpan w:val="14"/>
          </w:tcPr>
          <w:p w14:paraId="69EED3A7" w14:textId="77777777" w:rsidR="00D876C9" w:rsidRPr="003B7B2F" w:rsidRDefault="00D876C9" w:rsidP="00D567EB">
            <w:pPr>
              <w:numPr>
                <w:ilvl w:val="0"/>
                <w:numId w:val="16"/>
              </w:numPr>
              <w:autoSpaceDE w:val="0"/>
              <w:autoSpaceDN w:val="0"/>
              <w:adjustRightInd w:val="0"/>
              <w:spacing w:after="0" w:line="240" w:lineRule="auto"/>
              <w:ind w:left="357" w:hanging="357"/>
              <w:jc w:val="both"/>
              <w:rPr>
                <w:rFonts w:ascii="Times New Roman" w:hAnsi="Times New Roman"/>
                <w:bCs/>
                <w:iCs/>
                <w:sz w:val="20"/>
                <w:szCs w:val="20"/>
              </w:rPr>
            </w:pPr>
            <w:r w:rsidRPr="003B7B2F">
              <w:rPr>
                <w:rFonts w:ascii="Times New Roman" w:hAnsi="Times New Roman"/>
                <w:bCs/>
                <w:iCs/>
                <w:sz w:val="20"/>
                <w:szCs w:val="20"/>
              </w:rPr>
              <w:t>Śliwczyński B.,</w:t>
            </w:r>
            <w:r w:rsidRPr="003B7B2F">
              <w:rPr>
                <w:rFonts w:ascii="Times New Roman" w:hAnsi="Times New Roman"/>
                <w:bCs/>
                <w:sz w:val="20"/>
                <w:szCs w:val="20"/>
              </w:rPr>
              <w:t xml:space="preserve"> Controlling w zarządzaniu logistyką, controlling operacyjny – controlling procesów – controlling zasobów, </w:t>
            </w:r>
            <w:r w:rsidRPr="003B7B2F">
              <w:rPr>
                <w:rFonts w:ascii="Times New Roman" w:hAnsi="Times New Roman"/>
                <w:bCs/>
                <w:iCs/>
                <w:sz w:val="20"/>
                <w:szCs w:val="20"/>
              </w:rPr>
              <w:t>WSL, Poznań 2007.</w:t>
            </w:r>
          </w:p>
          <w:p w14:paraId="0A3AAA6D" w14:textId="77777777" w:rsidR="00D876C9" w:rsidRPr="003B7B2F" w:rsidRDefault="00D876C9" w:rsidP="00D567EB">
            <w:pPr>
              <w:numPr>
                <w:ilvl w:val="0"/>
                <w:numId w:val="16"/>
              </w:numPr>
              <w:spacing w:after="0" w:line="240" w:lineRule="auto"/>
              <w:ind w:left="357" w:hanging="357"/>
              <w:jc w:val="both"/>
              <w:rPr>
                <w:rFonts w:ascii="Times New Roman" w:hAnsi="Times New Roman"/>
                <w:sz w:val="20"/>
                <w:szCs w:val="20"/>
              </w:rPr>
            </w:pPr>
            <w:r w:rsidRPr="003B7B2F">
              <w:rPr>
                <w:rFonts w:ascii="Times New Roman" w:hAnsi="Times New Roman"/>
                <w:bCs/>
                <w:sz w:val="20"/>
                <w:szCs w:val="20"/>
              </w:rPr>
              <w:t>Controlling kosztów i rachunkowość zarządcza</w:t>
            </w:r>
            <w:r w:rsidRPr="003B7B2F">
              <w:rPr>
                <w:rFonts w:ascii="Times New Roman" w:hAnsi="Times New Roman"/>
                <w:bCs/>
                <w:iCs/>
                <w:sz w:val="20"/>
                <w:szCs w:val="20"/>
              </w:rPr>
              <w:t xml:space="preserve">, red. </w:t>
            </w:r>
            <w:r w:rsidRPr="003B7B2F">
              <w:rPr>
                <w:rFonts w:ascii="Times New Roman" w:hAnsi="Times New Roman"/>
                <w:bCs/>
                <w:iCs/>
                <w:sz w:val="20"/>
                <w:szCs w:val="20"/>
                <w:lang w:val="en-US"/>
              </w:rPr>
              <w:t xml:space="preserve">G. K. </w:t>
            </w:r>
            <w:proofErr w:type="spellStart"/>
            <w:r w:rsidRPr="003B7B2F">
              <w:rPr>
                <w:rFonts w:ascii="Times New Roman" w:hAnsi="Times New Roman"/>
                <w:bCs/>
                <w:iCs/>
                <w:sz w:val="20"/>
                <w:szCs w:val="20"/>
                <w:lang w:val="en-US"/>
              </w:rPr>
              <w:t>Świderska</w:t>
            </w:r>
            <w:proofErr w:type="spellEnd"/>
            <w:r w:rsidRPr="003B7B2F">
              <w:rPr>
                <w:rFonts w:ascii="Times New Roman" w:hAnsi="Times New Roman"/>
                <w:bCs/>
                <w:iCs/>
                <w:sz w:val="20"/>
                <w:szCs w:val="20"/>
                <w:lang w:val="en-US"/>
              </w:rPr>
              <w:t xml:space="preserve">, </w:t>
            </w:r>
            <w:proofErr w:type="spellStart"/>
            <w:r w:rsidRPr="003B7B2F">
              <w:rPr>
                <w:rFonts w:ascii="Times New Roman" w:hAnsi="Times New Roman"/>
                <w:bCs/>
                <w:iCs/>
                <w:sz w:val="20"/>
                <w:szCs w:val="20"/>
                <w:lang w:val="en-US"/>
              </w:rPr>
              <w:t>Difin</w:t>
            </w:r>
            <w:proofErr w:type="spellEnd"/>
            <w:r w:rsidRPr="003B7B2F">
              <w:rPr>
                <w:rFonts w:ascii="Times New Roman" w:hAnsi="Times New Roman"/>
                <w:bCs/>
                <w:iCs/>
                <w:sz w:val="20"/>
                <w:szCs w:val="20"/>
                <w:lang w:val="en-US"/>
              </w:rPr>
              <w:t xml:space="preserve"> </w:t>
            </w:r>
            <w:proofErr w:type="spellStart"/>
            <w:r w:rsidRPr="003B7B2F">
              <w:rPr>
                <w:rFonts w:ascii="Times New Roman" w:hAnsi="Times New Roman"/>
                <w:bCs/>
                <w:iCs/>
                <w:sz w:val="20"/>
                <w:szCs w:val="20"/>
                <w:lang w:val="en-US"/>
              </w:rPr>
              <w:t>i</w:t>
            </w:r>
            <w:proofErr w:type="spellEnd"/>
            <w:r w:rsidRPr="003B7B2F">
              <w:rPr>
                <w:rFonts w:ascii="Times New Roman" w:hAnsi="Times New Roman"/>
                <w:bCs/>
                <w:iCs/>
                <w:sz w:val="20"/>
                <w:szCs w:val="20"/>
                <w:lang w:val="en-US"/>
              </w:rPr>
              <w:t xml:space="preserve"> MAC Consulting, </w:t>
            </w:r>
            <w:r w:rsidRPr="003B7B2F">
              <w:rPr>
                <w:rFonts w:ascii="Times New Roman" w:hAnsi="Times New Roman"/>
                <w:bCs/>
                <w:iCs/>
                <w:sz w:val="20"/>
                <w:szCs w:val="20"/>
              </w:rPr>
              <w:t>Warszawa 2010.</w:t>
            </w:r>
          </w:p>
        </w:tc>
      </w:tr>
      <w:tr w:rsidR="00D876C9" w:rsidRPr="003B7B2F" w14:paraId="0C3F6FA2" w14:textId="77777777" w:rsidTr="00DA5004">
        <w:tc>
          <w:tcPr>
            <w:tcW w:w="9322" w:type="dxa"/>
            <w:gridSpan w:val="14"/>
          </w:tcPr>
          <w:p w14:paraId="73FEACFE" w14:textId="77777777" w:rsidR="00D876C9" w:rsidRPr="003B7B2F" w:rsidRDefault="00D876C9" w:rsidP="00DA5004">
            <w:pPr>
              <w:spacing w:line="240" w:lineRule="auto"/>
              <w:contextualSpacing/>
              <w:rPr>
                <w:rFonts w:ascii="Times New Roman" w:hAnsi="Times New Roman"/>
                <w:sz w:val="20"/>
                <w:szCs w:val="20"/>
              </w:rPr>
            </w:pPr>
            <w:r w:rsidRPr="003B7B2F">
              <w:rPr>
                <w:rFonts w:ascii="Times New Roman" w:hAnsi="Times New Roman"/>
                <w:b/>
                <w:sz w:val="20"/>
                <w:szCs w:val="20"/>
              </w:rPr>
              <w:t>Literatura uzupełniająca</w:t>
            </w:r>
          </w:p>
        </w:tc>
      </w:tr>
      <w:tr w:rsidR="00D876C9" w:rsidRPr="008F6744" w14:paraId="6A72C459" w14:textId="77777777" w:rsidTr="00DA5004">
        <w:trPr>
          <w:trHeight w:val="320"/>
        </w:trPr>
        <w:tc>
          <w:tcPr>
            <w:tcW w:w="9322" w:type="dxa"/>
            <w:gridSpan w:val="14"/>
          </w:tcPr>
          <w:p w14:paraId="78AA47EE" w14:textId="77777777" w:rsidR="00D876C9" w:rsidRPr="003B7B2F" w:rsidRDefault="00D876C9" w:rsidP="00D567EB">
            <w:pPr>
              <w:pStyle w:val="Tekstpodstawowywcity2"/>
              <w:numPr>
                <w:ilvl w:val="0"/>
                <w:numId w:val="17"/>
              </w:numPr>
              <w:tabs>
                <w:tab w:val="left" w:pos="851"/>
              </w:tabs>
              <w:spacing w:before="40" w:after="40" w:line="240" w:lineRule="auto"/>
              <w:ind w:left="357" w:hanging="357"/>
              <w:jc w:val="both"/>
              <w:rPr>
                <w:rFonts w:ascii="Times New Roman" w:hAnsi="Times New Roman"/>
                <w:bCs/>
                <w:iCs/>
                <w:sz w:val="20"/>
                <w:szCs w:val="20"/>
              </w:rPr>
            </w:pPr>
            <w:r w:rsidRPr="003B7B2F">
              <w:rPr>
                <w:rFonts w:ascii="Times New Roman" w:hAnsi="Times New Roman"/>
                <w:bCs/>
                <w:iCs/>
                <w:sz w:val="20"/>
                <w:szCs w:val="20"/>
              </w:rPr>
              <w:t xml:space="preserve"> Śliwczyński B.,</w:t>
            </w:r>
            <w:r w:rsidRPr="003B7B2F">
              <w:rPr>
                <w:rFonts w:ascii="Times New Roman" w:hAnsi="Times New Roman"/>
                <w:bCs/>
                <w:sz w:val="20"/>
                <w:szCs w:val="20"/>
              </w:rPr>
              <w:t xml:space="preserve"> Controlling operacyjny łańcucha dostaw w zarządzaniu wartością produktu, </w:t>
            </w:r>
            <w:r w:rsidRPr="003B7B2F">
              <w:rPr>
                <w:rFonts w:ascii="Times New Roman" w:hAnsi="Times New Roman"/>
                <w:bCs/>
                <w:iCs/>
                <w:sz w:val="20"/>
                <w:szCs w:val="20"/>
              </w:rPr>
              <w:t>Wydawnictwo Uniwersytetu Ekonomicznego w Poznaniu, Poznań 2011.</w:t>
            </w:r>
          </w:p>
          <w:p w14:paraId="37966A80" w14:textId="77777777" w:rsidR="00D876C9" w:rsidRPr="003B7B2F" w:rsidRDefault="00D876C9" w:rsidP="00D567EB">
            <w:pPr>
              <w:pStyle w:val="Tekstpodstawowywcity2"/>
              <w:numPr>
                <w:ilvl w:val="0"/>
                <w:numId w:val="17"/>
              </w:numPr>
              <w:tabs>
                <w:tab w:val="left" w:pos="851"/>
              </w:tabs>
              <w:spacing w:before="40" w:after="40" w:line="240" w:lineRule="auto"/>
              <w:ind w:left="357" w:hanging="357"/>
              <w:jc w:val="both"/>
              <w:rPr>
                <w:rFonts w:ascii="Times New Roman" w:hAnsi="Times New Roman"/>
                <w:bCs/>
                <w:iCs/>
                <w:sz w:val="20"/>
                <w:szCs w:val="20"/>
              </w:rPr>
            </w:pPr>
            <w:r w:rsidRPr="003B7B2F">
              <w:rPr>
                <w:rFonts w:ascii="Times New Roman" w:hAnsi="Times New Roman"/>
                <w:bCs/>
                <w:iCs/>
                <w:sz w:val="20"/>
                <w:szCs w:val="20"/>
              </w:rPr>
              <w:t xml:space="preserve"> </w:t>
            </w:r>
            <w:proofErr w:type="spellStart"/>
            <w:r w:rsidRPr="003B7B2F">
              <w:rPr>
                <w:rFonts w:ascii="Times New Roman" w:hAnsi="Times New Roman"/>
                <w:bCs/>
                <w:iCs/>
                <w:sz w:val="20"/>
                <w:szCs w:val="20"/>
              </w:rPr>
              <w:t>Blaik</w:t>
            </w:r>
            <w:proofErr w:type="spellEnd"/>
            <w:r w:rsidRPr="003B7B2F">
              <w:rPr>
                <w:rFonts w:ascii="Times New Roman" w:hAnsi="Times New Roman"/>
                <w:bCs/>
                <w:iCs/>
                <w:sz w:val="20"/>
                <w:szCs w:val="20"/>
              </w:rPr>
              <w:t xml:space="preserve"> P.,</w:t>
            </w:r>
            <w:r w:rsidRPr="003B7B2F">
              <w:rPr>
                <w:rFonts w:ascii="Times New Roman" w:hAnsi="Times New Roman"/>
                <w:bCs/>
                <w:sz w:val="20"/>
                <w:szCs w:val="20"/>
              </w:rPr>
              <w:t xml:space="preserve"> Logistyka. Koncepcja zintegrowanego zarządzania, </w:t>
            </w:r>
            <w:r w:rsidRPr="003B7B2F">
              <w:rPr>
                <w:rFonts w:ascii="Times New Roman" w:hAnsi="Times New Roman"/>
                <w:bCs/>
                <w:iCs/>
                <w:sz w:val="20"/>
                <w:szCs w:val="20"/>
              </w:rPr>
              <w:t>PWE, Warszawa 2010.</w:t>
            </w:r>
          </w:p>
          <w:p w14:paraId="20807FDA" w14:textId="77777777" w:rsidR="00D876C9" w:rsidRPr="003B7B2F" w:rsidRDefault="00D876C9" w:rsidP="00D567EB">
            <w:pPr>
              <w:pStyle w:val="Tekstpodstawowywcity2"/>
              <w:numPr>
                <w:ilvl w:val="0"/>
                <w:numId w:val="17"/>
              </w:numPr>
              <w:tabs>
                <w:tab w:val="left" w:pos="851"/>
              </w:tabs>
              <w:spacing w:before="40" w:after="40" w:line="240" w:lineRule="auto"/>
              <w:ind w:left="357" w:hanging="357"/>
              <w:jc w:val="both"/>
              <w:rPr>
                <w:rFonts w:ascii="Times New Roman" w:hAnsi="Times New Roman"/>
                <w:bCs/>
                <w:sz w:val="20"/>
                <w:szCs w:val="20"/>
              </w:rPr>
            </w:pPr>
            <w:r w:rsidRPr="003B7B2F">
              <w:rPr>
                <w:rFonts w:ascii="Times New Roman" w:hAnsi="Times New Roman"/>
                <w:bCs/>
                <w:iCs/>
                <w:sz w:val="20"/>
                <w:szCs w:val="20"/>
              </w:rPr>
              <w:t xml:space="preserve"> </w:t>
            </w:r>
            <w:proofErr w:type="spellStart"/>
            <w:r w:rsidRPr="003B7B2F">
              <w:rPr>
                <w:rFonts w:ascii="Times New Roman" w:hAnsi="Times New Roman"/>
                <w:bCs/>
                <w:iCs/>
                <w:sz w:val="20"/>
                <w:szCs w:val="20"/>
              </w:rPr>
              <w:t>Micherda</w:t>
            </w:r>
            <w:proofErr w:type="spellEnd"/>
            <w:r w:rsidRPr="003B7B2F">
              <w:rPr>
                <w:rFonts w:ascii="Times New Roman" w:hAnsi="Times New Roman"/>
                <w:bCs/>
                <w:iCs/>
                <w:sz w:val="20"/>
                <w:szCs w:val="20"/>
              </w:rPr>
              <w:t xml:space="preserve"> B., Górka Ł., Szulc M.,</w:t>
            </w:r>
            <w:r w:rsidRPr="003B7B2F">
              <w:rPr>
                <w:rFonts w:ascii="Times New Roman" w:hAnsi="Times New Roman"/>
                <w:bCs/>
                <w:sz w:val="20"/>
                <w:szCs w:val="20"/>
              </w:rPr>
              <w:t xml:space="preserve"> Zarządcza interpretacja sprawozdania finansowego</w:t>
            </w:r>
            <w:r w:rsidRPr="003B7B2F">
              <w:rPr>
                <w:rFonts w:ascii="Times New Roman" w:hAnsi="Times New Roman"/>
                <w:bCs/>
                <w:iCs/>
                <w:sz w:val="20"/>
                <w:szCs w:val="20"/>
              </w:rPr>
              <w:t xml:space="preserve">, </w:t>
            </w:r>
            <w:proofErr w:type="spellStart"/>
            <w:r w:rsidRPr="003B7B2F">
              <w:rPr>
                <w:rFonts w:ascii="Times New Roman" w:hAnsi="Times New Roman"/>
                <w:bCs/>
                <w:iCs/>
                <w:sz w:val="20"/>
                <w:szCs w:val="20"/>
              </w:rPr>
              <w:t>Difin</w:t>
            </w:r>
            <w:proofErr w:type="spellEnd"/>
            <w:r w:rsidRPr="003B7B2F">
              <w:rPr>
                <w:rFonts w:ascii="Times New Roman" w:hAnsi="Times New Roman"/>
                <w:bCs/>
                <w:iCs/>
                <w:sz w:val="20"/>
                <w:szCs w:val="20"/>
              </w:rPr>
              <w:t>, Warszawa 2010</w:t>
            </w:r>
            <w:r w:rsidRPr="003B7B2F">
              <w:rPr>
                <w:rFonts w:ascii="Times New Roman" w:hAnsi="Times New Roman"/>
                <w:bCs/>
                <w:sz w:val="20"/>
                <w:szCs w:val="20"/>
              </w:rPr>
              <w:t>.</w:t>
            </w:r>
          </w:p>
          <w:p w14:paraId="7CB58F61" w14:textId="77777777" w:rsidR="00D876C9" w:rsidRPr="003B7B2F" w:rsidRDefault="00D876C9" w:rsidP="00D567EB">
            <w:pPr>
              <w:numPr>
                <w:ilvl w:val="0"/>
                <w:numId w:val="17"/>
              </w:numPr>
              <w:spacing w:after="0" w:line="240" w:lineRule="auto"/>
              <w:ind w:left="357" w:hanging="357"/>
              <w:contextualSpacing/>
              <w:rPr>
                <w:rFonts w:ascii="Times New Roman" w:hAnsi="Times New Roman"/>
                <w:sz w:val="20"/>
                <w:szCs w:val="20"/>
              </w:rPr>
            </w:pPr>
            <w:r w:rsidRPr="003B7B2F">
              <w:rPr>
                <w:rFonts w:ascii="Times New Roman" w:hAnsi="Times New Roman"/>
                <w:sz w:val="20"/>
                <w:szCs w:val="20"/>
              </w:rPr>
              <w:t xml:space="preserve"> </w:t>
            </w:r>
            <w:r w:rsidRPr="003B7B2F">
              <w:rPr>
                <w:rFonts w:ascii="Times New Roman" w:hAnsi="Times New Roman"/>
                <w:iCs/>
                <w:sz w:val="20"/>
                <w:szCs w:val="20"/>
              </w:rPr>
              <w:t>Rachunek kosztów i rachunkowość zarządcza</w:t>
            </w:r>
            <w:r w:rsidRPr="003B7B2F">
              <w:rPr>
                <w:rFonts w:ascii="Times New Roman" w:hAnsi="Times New Roman"/>
                <w:sz w:val="20"/>
                <w:szCs w:val="20"/>
              </w:rPr>
              <w:t xml:space="preserve">, red. I. Sobańska, </w:t>
            </w:r>
            <w:proofErr w:type="spellStart"/>
            <w:r w:rsidRPr="003B7B2F">
              <w:rPr>
                <w:rFonts w:ascii="Times New Roman" w:hAnsi="Times New Roman"/>
                <w:sz w:val="20"/>
                <w:szCs w:val="20"/>
              </w:rPr>
              <w:t>Difin</w:t>
            </w:r>
            <w:proofErr w:type="spellEnd"/>
            <w:r w:rsidRPr="003B7B2F">
              <w:rPr>
                <w:rFonts w:ascii="Times New Roman" w:hAnsi="Times New Roman"/>
                <w:sz w:val="20"/>
                <w:szCs w:val="20"/>
              </w:rPr>
              <w:t>, Warszawa 2009 (wyd. 2).</w:t>
            </w:r>
          </w:p>
          <w:p w14:paraId="5C4A7D7D" w14:textId="77777777" w:rsidR="00D876C9" w:rsidRPr="003B7B2F" w:rsidRDefault="00D876C9" w:rsidP="00D567EB">
            <w:pPr>
              <w:numPr>
                <w:ilvl w:val="0"/>
                <w:numId w:val="17"/>
              </w:numPr>
              <w:spacing w:after="0" w:line="240" w:lineRule="auto"/>
              <w:ind w:left="357" w:hanging="357"/>
              <w:contextualSpacing/>
              <w:rPr>
                <w:rFonts w:ascii="Times New Roman" w:hAnsi="Times New Roman"/>
                <w:sz w:val="20"/>
                <w:szCs w:val="20"/>
              </w:rPr>
            </w:pPr>
            <w:r w:rsidRPr="003B7B2F">
              <w:rPr>
                <w:rFonts w:ascii="Times New Roman" w:hAnsi="Times New Roman"/>
                <w:sz w:val="20"/>
                <w:szCs w:val="20"/>
              </w:rPr>
              <w:t xml:space="preserve"> </w:t>
            </w:r>
            <w:r w:rsidRPr="003B7B2F">
              <w:rPr>
                <w:rFonts w:ascii="Times New Roman" w:hAnsi="Times New Roman"/>
                <w:iCs/>
                <w:sz w:val="20"/>
                <w:szCs w:val="20"/>
              </w:rPr>
              <w:t>Pomiar funkcjonowania łańcuchów dostaw</w:t>
            </w:r>
            <w:r w:rsidRPr="003B7B2F">
              <w:rPr>
                <w:rFonts w:ascii="Times New Roman" w:hAnsi="Times New Roman"/>
                <w:sz w:val="20"/>
                <w:szCs w:val="20"/>
              </w:rPr>
              <w:t xml:space="preserve">, red. D. </w:t>
            </w:r>
            <w:proofErr w:type="spellStart"/>
            <w:r w:rsidRPr="003B7B2F">
              <w:rPr>
                <w:rFonts w:ascii="Times New Roman" w:hAnsi="Times New Roman"/>
                <w:sz w:val="20"/>
                <w:szCs w:val="20"/>
              </w:rPr>
              <w:t>Kisperska</w:t>
            </w:r>
            <w:proofErr w:type="spellEnd"/>
            <w:r w:rsidRPr="003B7B2F">
              <w:rPr>
                <w:rFonts w:ascii="Times New Roman" w:hAnsi="Times New Roman"/>
                <w:sz w:val="20"/>
                <w:szCs w:val="20"/>
              </w:rPr>
              <w:t>-Moroń, Wydawnictwo Akademii Ekonomicznej w Katowicach, Katowice 2006.</w:t>
            </w:r>
          </w:p>
          <w:p w14:paraId="30BD0AFD" w14:textId="77777777" w:rsidR="00D876C9" w:rsidRPr="003B7B2F" w:rsidRDefault="00D876C9" w:rsidP="00D567EB">
            <w:pPr>
              <w:pStyle w:val="Tekstpodstawowywcity2"/>
              <w:numPr>
                <w:ilvl w:val="0"/>
                <w:numId w:val="17"/>
              </w:numPr>
              <w:tabs>
                <w:tab w:val="left" w:pos="851"/>
              </w:tabs>
              <w:spacing w:before="40" w:after="40" w:line="240" w:lineRule="auto"/>
              <w:ind w:left="357" w:hanging="357"/>
              <w:jc w:val="both"/>
              <w:rPr>
                <w:rFonts w:ascii="Times New Roman" w:hAnsi="Times New Roman"/>
                <w:b/>
                <w:sz w:val="20"/>
                <w:szCs w:val="20"/>
              </w:rPr>
            </w:pPr>
            <w:r w:rsidRPr="003B7B2F">
              <w:rPr>
                <w:rFonts w:ascii="Times New Roman" w:hAnsi="Times New Roman"/>
                <w:sz w:val="20"/>
                <w:szCs w:val="20"/>
              </w:rPr>
              <w:t xml:space="preserve"> Najnowsze publikacje z zakresu controllingu, np.:</w:t>
            </w:r>
            <w:r w:rsidRPr="003B7B2F">
              <w:rPr>
                <w:rFonts w:ascii="Times New Roman" w:hAnsi="Times New Roman"/>
                <w:b/>
                <w:sz w:val="20"/>
                <w:szCs w:val="20"/>
              </w:rPr>
              <w:t xml:space="preserve"> </w:t>
            </w:r>
            <w:r w:rsidRPr="003B7B2F">
              <w:rPr>
                <w:rFonts w:ascii="Times New Roman" w:hAnsi="Times New Roman"/>
                <w:bCs/>
                <w:iCs/>
                <w:sz w:val="20"/>
                <w:szCs w:val="20"/>
              </w:rPr>
              <w:t>Controlling i rachunkowość zarządcza (czasopismo)</w:t>
            </w:r>
          </w:p>
          <w:p w14:paraId="5F5B58EF" w14:textId="77777777" w:rsidR="00D876C9" w:rsidRPr="003B7B2F" w:rsidRDefault="00D876C9" w:rsidP="00D567EB">
            <w:pPr>
              <w:pStyle w:val="Tekstpodstawowywcity2"/>
              <w:numPr>
                <w:ilvl w:val="0"/>
                <w:numId w:val="17"/>
              </w:numPr>
              <w:tabs>
                <w:tab w:val="left" w:pos="851"/>
              </w:tabs>
              <w:spacing w:before="40" w:after="40" w:line="240" w:lineRule="auto"/>
              <w:ind w:left="357" w:hanging="357"/>
              <w:jc w:val="both"/>
              <w:rPr>
                <w:rFonts w:ascii="Times New Roman" w:hAnsi="Times New Roman"/>
                <w:b/>
                <w:sz w:val="20"/>
                <w:szCs w:val="20"/>
              </w:rPr>
            </w:pPr>
            <w:r w:rsidRPr="003B7B2F">
              <w:rPr>
                <w:rFonts w:ascii="Times New Roman" w:hAnsi="Times New Roman"/>
                <w:b/>
                <w:sz w:val="20"/>
                <w:szCs w:val="20"/>
              </w:rPr>
              <w:t xml:space="preserve"> </w:t>
            </w:r>
            <w:r w:rsidRPr="003B7B2F">
              <w:rPr>
                <w:rFonts w:ascii="Times New Roman" w:hAnsi="Times New Roman"/>
                <w:sz w:val="20"/>
                <w:szCs w:val="20"/>
              </w:rPr>
              <w:t>Źródła elektroniczne:</w:t>
            </w:r>
          </w:p>
          <w:p w14:paraId="4E6FBE89" w14:textId="77777777" w:rsidR="00D876C9" w:rsidRPr="003B7B2F" w:rsidRDefault="00D876C9" w:rsidP="00DA5004">
            <w:pPr>
              <w:spacing w:line="240" w:lineRule="auto"/>
              <w:ind w:left="357"/>
              <w:contextualSpacing/>
              <w:rPr>
                <w:rFonts w:ascii="Times New Roman" w:hAnsi="Times New Roman"/>
                <w:bCs/>
                <w:iCs/>
                <w:sz w:val="20"/>
                <w:szCs w:val="20"/>
              </w:rPr>
            </w:pPr>
            <w:r w:rsidRPr="003B7B2F">
              <w:rPr>
                <w:rFonts w:ascii="Times New Roman" w:hAnsi="Times New Roman"/>
                <w:sz w:val="20"/>
                <w:szCs w:val="20"/>
              </w:rPr>
              <w:t>http://</w:t>
            </w:r>
            <w:r w:rsidRPr="003B7B2F">
              <w:rPr>
                <w:rFonts w:ascii="Times New Roman" w:hAnsi="Times New Roman"/>
                <w:bCs/>
                <w:iCs/>
                <w:sz w:val="20"/>
                <w:szCs w:val="20"/>
              </w:rPr>
              <w:t>www.logistyka.net.pl/</w:t>
            </w:r>
          </w:p>
          <w:p w14:paraId="2FED7552" w14:textId="77777777" w:rsidR="00D876C9" w:rsidRPr="00B34D7F" w:rsidRDefault="00D876C9" w:rsidP="00DA5004">
            <w:pPr>
              <w:spacing w:line="240" w:lineRule="auto"/>
              <w:ind w:left="357"/>
              <w:contextualSpacing/>
              <w:rPr>
                <w:rFonts w:ascii="Times New Roman" w:hAnsi="Times New Roman"/>
                <w:bCs/>
                <w:iCs/>
                <w:sz w:val="20"/>
                <w:szCs w:val="20"/>
                <w:lang w:val="en-GB"/>
              </w:rPr>
            </w:pPr>
            <w:r w:rsidRPr="00B34D7F">
              <w:rPr>
                <w:rFonts w:ascii="Times New Roman" w:hAnsi="Times New Roman"/>
                <w:bCs/>
                <w:iCs/>
                <w:sz w:val="20"/>
                <w:szCs w:val="20"/>
                <w:lang w:val="en-GB"/>
              </w:rPr>
              <w:t>http://logforum.net/</w:t>
            </w:r>
          </w:p>
          <w:p w14:paraId="43BAA5AD" w14:textId="77777777" w:rsidR="00D876C9" w:rsidRPr="003B7B2F" w:rsidRDefault="00D876C9" w:rsidP="00DA5004">
            <w:pPr>
              <w:spacing w:line="240" w:lineRule="auto"/>
              <w:ind w:left="357"/>
              <w:contextualSpacing/>
              <w:rPr>
                <w:rFonts w:ascii="Times New Roman" w:hAnsi="Times New Roman"/>
                <w:sz w:val="20"/>
                <w:szCs w:val="20"/>
                <w:lang w:val="en-US"/>
              </w:rPr>
            </w:pPr>
            <w:r w:rsidRPr="00B34D7F">
              <w:rPr>
                <w:rFonts w:ascii="Times New Roman" w:hAnsi="Times New Roman"/>
                <w:bCs/>
                <w:iCs/>
                <w:sz w:val="20"/>
                <w:szCs w:val="20"/>
                <w:lang w:val="en-GB"/>
              </w:rPr>
              <w:t>http://www.log24.pl/</w:t>
            </w:r>
            <w:r w:rsidRPr="003B7B2F">
              <w:rPr>
                <w:rFonts w:ascii="Times New Roman" w:hAnsi="Times New Roman"/>
                <w:sz w:val="20"/>
                <w:szCs w:val="20"/>
                <w:lang w:val="en-US"/>
              </w:rPr>
              <w:t xml:space="preserve"> (</w:t>
            </w:r>
            <w:proofErr w:type="spellStart"/>
            <w:r w:rsidRPr="003B7B2F">
              <w:rPr>
                <w:rFonts w:ascii="Times New Roman" w:hAnsi="Times New Roman"/>
                <w:sz w:val="20"/>
                <w:szCs w:val="20"/>
                <w:lang w:val="en-US"/>
              </w:rPr>
              <w:t>Eurologistics</w:t>
            </w:r>
            <w:proofErr w:type="spellEnd"/>
            <w:r w:rsidRPr="003B7B2F">
              <w:rPr>
                <w:rFonts w:ascii="Times New Roman" w:hAnsi="Times New Roman"/>
                <w:sz w:val="20"/>
                <w:szCs w:val="20"/>
                <w:lang w:val="en-US"/>
              </w:rPr>
              <w:t>)</w:t>
            </w:r>
          </w:p>
        </w:tc>
      </w:tr>
    </w:tbl>
    <w:p w14:paraId="4FE376C1" w14:textId="77777777" w:rsidR="00D876C9" w:rsidRPr="00B34D7F" w:rsidRDefault="00D876C9" w:rsidP="00D876C9">
      <w:pPr>
        <w:spacing w:line="240" w:lineRule="auto"/>
        <w:contextualSpacing/>
        <w:rPr>
          <w:rFonts w:ascii="Times New Roman" w:hAnsi="Times New Roman"/>
          <w:sz w:val="20"/>
          <w:szCs w:val="20"/>
          <w:lang w:val="en-GB"/>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00"/>
        <w:gridCol w:w="578"/>
        <w:gridCol w:w="1349"/>
        <w:gridCol w:w="454"/>
        <w:gridCol w:w="178"/>
        <w:gridCol w:w="965"/>
        <w:gridCol w:w="537"/>
        <w:gridCol w:w="241"/>
        <w:gridCol w:w="89"/>
        <w:gridCol w:w="1479"/>
        <w:gridCol w:w="1296"/>
      </w:tblGrid>
      <w:tr w:rsidR="00D876C9" w:rsidRPr="00AA7AE5" w14:paraId="7D976E21" w14:textId="77777777" w:rsidTr="00DA5004">
        <w:trPr>
          <w:trHeight w:val="267"/>
        </w:trPr>
        <w:tc>
          <w:tcPr>
            <w:tcW w:w="2625" w:type="dxa"/>
            <w:gridSpan w:val="4"/>
            <w:vAlign w:val="center"/>
          </w:tcPr>
          <w:p w14:paraId="5D5D444E"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Kierunek  i poziom studiów</w:t>
            </w:r>
          </w:p>
        </w:tc>
        <w:tc>
          <w:tcPr>
            <w:tcW w:w="6588" w:type="dxa"/>
            <w:gridSpan w:val="9"/>
            <w:vAlign w:val="center"/>
          </w:tcPr>
          <w:p w14:paraId="5E1242BE" w14:textId="77777777" w:rsidR="00D876C9" w:rsidRPr="00301DBC" w:rsidRDefault="00D876C9" w:rsidP="00DA5004">
            <w:pPr>
              <w:spacing w:line="240" w:lineRule="auto"/>
              <w:rPr>
                <w:rFonts w:ascii="Times New Roman" w:hAnsi="Times New Roman"/>
                <w:b/>
                <w:sz w:val="20"/>
                <w:szCs w:val="20"/>
              </w:rPr>
            </w:pPr>
            <w:r w:rsidRPr="00301DBC">
              <w:rPr>
                <w:rFonts w:ascii="Times New Roman" w:hAnsi="Times New Roman"/>
                <w:b/>
                <w:sz w:val="20"/>
                <w:szCs w:val="20"/>
              </w:rPr>
              <w:t>Logistyka II stopnia</w:t>
            </w:r>
          </w:p>
        </w:tc>
      </w:tr>
      <w:tr w:rsidR="00D876C9" w:rsidRPr="00AA7AE5" w14:paraId="6CB63DAF" w14:textId="77777777" w:rsidTr="00DA5004">
        <w:trPr>
          <w:trHeight w:val="267"/>
        </w:trPr>
        <w:tc>
          <w:tcPr>
            <w:tcW w:w="2625" w:type="dxa"/>
            <w:gridSpan w:val="4"/>
            <w:vAlign w:val="center"/>
          </w:tcPr>
          <w:p w14:paraId="3568D28A"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lastRenderedPageBreak/>
              <w:t>Forma studiów</w:t>
            </w:r>
          </w:p>
        </w:tc>
        <w:tc>
          <w:tcPr>
            <w:tcW w:w="6588" w:type="dxa"/>
            <w:gridSpan w:val="9"/>
            <w:vAlign w:val="center"/>
          </w:tcPr>
          <w:p w14:paraId="1161B700" w14:textId="77777777" w:rsidR="00D876C9" w:rsidRPr="00301DBC" w:rsidRDefault="00D876C9" w:rsidP="00DA5004">
            <w:pPr>
              <w:spacing w:line="240" w:lineRule="auto"/>
              <w:rPr>
                <w:rFonts w:ascii="Times New Roman" w:hAnsi="Times New Roman"/>
                <w:b/>
                <w:sz w:val="20"/>
                <w:szCs w:val="20"/>
              </w:rPr>
            </w:pPr>
            <w:r>
              <w:rPr>
                <w:rFonts w:ascii="Times New Roman" w:hAnsi="Times New Roman"/>
                <w:b/>
                <w:sz w:val="20"/>
                <w:szCs w:val="20"/>
              </w:rPr>
              <w:t>N</w:t>
            </w:r>
            <w:r w:rsidRPr="00301DBC">
              <w:rPr>
                <w:rFonts w:ascii="Times New Roman" w:hAnsi="Times New Roman"/>
                <w:b/>
                <w:sz w:val="20"/>
                <w:szCs w:val="20"/>
              </w:rPr>
              <w:t>iestacjonarne</w:t>
            </w:r>
          </w:p>
        </w:tc>
      </w:tr>
      <w:tr w:rsidR="00D876C9" w:rsidRPr="00AA7AE5" w14:paraId="6E1FED03" w14:textId="77777777" w:rsidTr="00DA5004">
        <w:trPr>
          <w:trHeight w:val="267"/>
        </w:trPr>
        <w:tc>
          <w:tcPr>
            <w:tcW w:w="2625" w:type="dxa"/>
            <w:gridSpan w:val="4"/>
            <w:vAlign w:val="center"/>
          </w:tcPr>
          <w:p w14:paraId="266955BE"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b/>
                <w:sz w:val="20"/>
                <w:szCs w:val="20"/>
              </w:rPr>
              <w:t>Nazwa przedmiotu</w:t>
            </w:r>
          </w:p>
        </w:tc>
        <w:tc>
          <w:tcPr>
            <w:tcW w:w="6588" w:type="dxa"/>
            <w:gridSpan w:val="9"/>
            <w:vAlign w:val="center"/>
          </w:tcPr>
          <w:p w14:paraId="320B148B" w14:textId="77777777" w:rsidR="00D876C9" w:rsidRPr="00301DBC" w:rsidRDefault="00D876C9" w:rsidP="00DA5004">
            <w:pPr>
              <w:spacing w:line="240" w:lineRule="auto"/>
              <w:rPr>
                <w:rFonts w:ascii="Times New Roman" w:hAnsi="Times New Roman"/>
                <w:b/>
                <w:sz w:val="20"/>
                <w:szCs w:val="20"/>
              </w:rPr>
            </w:pPr>
            <w:r w:rsidRPr="00301DBC">
              <w:rPr>
                <w:rFonts w:ascii="Times New Roman" w:hAnsi="Times New Roman"/>
                <w:b/>
                <w:sz w:val="20"/>
                <w:szCs w:val="20"/>
              </w:rPr>
              <w:t xml:space="preserve">E-commerce w logistyce </w:t>
            </w:r>
          </w:p>
        </w:tc>
      </w:tr>
      <w:tr w:rsidR="00D876C9" w:rsidRPr="00AA7AE5" w14:paraId="4CDAC8C1" w14:textId="77777777" w:rsidTr="00DA5004">
        <w:trPr>
          <w:trHeight w:val="262"/>
        </w:trPr>
        <w:tc>
          <w:tcPr>
            <w:tcW w:w="2625" w:type="dxa"/>
            <w:gridSpan w:val="4"/>
            <w:vAlign w:val="center"/>
          </w:tcPr>
          <w:p w14:paraId="59D48818"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Status przedmiotu</w:t>
            </w:r>
          </w:p>
        </w:tc>
        <w:tc>
          <w:tcPr>
            <w:tcW w:w="6588" w:type="dxa"/>
            <w:gridSpan w:val="9"/>
            <w:vAlign w:val="center"/>
          </w:tcPr>
          <w:p w14:paraId="4975F23C" w14:textId="77777777" w:rsidR="00D876C9" w:rsidRPr="00AA7AE5" w:rsidRDefault="00D876C9" w:rsidP="00DA5004">
            <w:pPr>
              <w:spacing w:line="240" w:lineRule="auto"/>
              <w:rPr>
                <w:rFonts w:ascii="Times New Roman" w:hAnsi="Times New Roman"/>
                <w:b/>
                <w:sz w:val="20"/>
                <w:szCs w:val="20"/>
              </w:rPr>
            </w:pPr>
            <w:r>
              <w:rPr>
                <w:rFonts w:ascii="Times New Roman" w:hAnsi="Times New Roman"/>
                <w:b/>
                <w:sz w:val="20"/>
                <w:szCs w:val="20"/>
              </w:rPr>
              <w:t>Przedmiot m</w:t>
            </w:r>
            <w:r w:rsidRPr="00AA7AE5">
              <w:rPr>
                <w:rFonts w:ascii="Times New Roman" w:hAnsi="Times New Roman"/>
                <w:b/>
                <w:sz w:val="20"/>
                <w:szCs w:val="20"/>
              </w:rPr>
              <w:t>odułowy do wyboru</w:t>
            </w:r>
          </w:p>
        </w:tc>
      </w:tr>
      <w:tr w:rsidR="00D876C9" w:rsidRPr="00AA7AE5" w14:paraId="34651F0D" w14:textId="77777777" w:rsidTr="00DA5004">
        <w:trPr>
          <w:trHeight w:val="262"/>
        </w:trPr>
        <w:tc>
          <w:tcPr>
            <w:tcW w:w="2625" w:type="dxa"/>
            <w:gridSpan w:val="4"/>
            <w:vAlign w:val="center"/>
          </w:tcPr>
          <w:p w14:paraId="00546F9B"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Moduł kształcenia</w:t>
            </w:r>
          </w:p>
        </w:tc>
        <w:tc>
          <w:tcPr>
            <w:tcW w:w="6588" w:type="dxa"/>
            <w:gridSpan w:val="9"/>
            <w:vAlign w:val="center"/>
          </w:tcPr>
          <w:p w14:paraId="424A3878" w14:textId="77777777" w:rsidR="00D876C9" w:rsidRPr="00AA7AE5" w:rsidRDefault="00D876C9" w:rsidP="00DA5004">
            <w:pPr>
              <w:spacing w:line="240" w:lineRule="auto"/>
              <w:rPr>
                <w:rFonts w:ascii="Times New Roman" w:hAnsi="Times New Roman"/>
                <w:b/>
                <w:sz w:val="20"/>
                <w:szCs w:val="20"/>
              </w:rPr>
            </w:pPr>
            <w:r>
              <w:rPr>
                <w:rFonts w:ascii="Times New Roman" w:hAnsi="Times New Roman"/>
                <w:b/>
                <w:sz w:val="20"/>
                <w:szCs w:val="20"/>
              </w:rPr>
              <w:t>Logistyka międzynarodowa</w:t>
            </w:r>
          </w:p>
        </w:tc>
      </w:tr>
      <w:tr w:rsidR="00D876C9" w:rsidRPr="00AA7AE5" w14:paraId="49B61AD8" w14:textId="77777777" w:rsidTr="00DA5004">
        <w:trPr>
          <w:trHeight w:val="108"/>
        </w:trPr>
        <w:tc>
          <w:tcPr>
            <w:tcW w:w="2625" w:type="dxa"/>
            <w:gridSpan w:val="4"/>
            <w:vAlign w:val="center"/>
          </w:tcPr>
          <w:p w14:paraId="2664F437"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Język wykładowy</w:t>
            </w:r>
          </w:p>
        </w:tc>
        <w:tc>
          <w:tcPr>
            <w:tcW w:w="6588" w:type="dxa"/>
            <w:gridSpan w:val="9"/>
            <w:vAlign w:val="center"/>
          </w:tcPr>
          <w:p w14:paraId="09F9A831" w14:textId="77777777" w:rsidR="00D876C9" w:rsidRPr="00AA7AE5"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AA7AE5">
              <w:rPr>
                <w:rFonts w:ascii="Times New Roman" w:hAnsi="Times New Roman"/>
                <w:b/>
                <w:sz w:val="20"/>
                <w:szCs w:val="20"/>
              </w:rPr>
              <w:t>olski</w:t>
            </w:r>
          </w:p>
        </w:tc>
      </w:tr>
      <w:tr w:rsidR="00D876C9" w:rsidRPr="00AA7AE5" w14:paraId="68C5E193" w14:textId="77777777" w:rsidTr="00DA5004">
        <w:trPr>
          <w:trHeight w:val="262"/>
        </w:trPr>
        <w:tc>
          <w:tcPr>
            <w:tcW w:w="9213" w:type="dxa"/>
            <w:gridSpan w:val="13"/>
            <w:vAlign w:val="center"/>
          </w:tcPr>
          <w:p w14:paraId="6A30AF67"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Liczba i struktura punktów ECTS</w:t>
            </w:r>
            <w:r w:rsidRPr="00AA7AE5">
              <w:rPr>
                <w:rFonts w:ascii="Times New Roman" w:hAnsi="Times New Roman"/>
                <w:sz w:val="20"/>
                <w:szCs w:val="20"/>
              </w:rPr>
              <w:t xml:space="preserve">: </w:t>
            </w:r>
            <w:r>
              <w:rPr>
                <w:rFonts w:ascii="Times New Roman" w:hAnsi="Times New Roman"/>
                <w:b/>
                <w:sz w:val="20"/>
                <w:szCs w:val="20"/>
              </w:rPr>
              <w:t>3</w:t>
            </w:r>
          </w:p>
        </w:tc>
      </w:tr>
      <w:tr w:rsidR="00D876C9" w:rsidRPr="00AA7AE5" w14:paraId="3581E477" w14:textId="77777777" w:rsidTr="00DA5004">
        <w:trPr>
          <w:trHeight w:val="262"/>
        </w:trPr>
        <w:tc>
          <w:tcPr>
            <w:tcW w:w="2047" w:type="dxa"/>
            <w:gridSpan w:val="3"/>
            <w:vAlign w:val="center"/>
          </w:tcPr>
          <w:p w14:paraId="0A6BB878"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Formy zajęć</w:t>
            </w:r>
          </w:p>
        </w:tc>
        <w:tc>
          <w:tcPr>
            <w:tcW w:w="1927" w:type="dxa"/>
            <w:gridSpan w:val="2"/>
            <w:vAlign w:val="center"/>
          </w:tcPr>
          <w:p w14:paraId="619094EE" w14:textId="77777777" w:rsidR="00D876C9" w:rsidRPr="00AA7AE5" w:rsidRDefault="00D876C9" w:rsidP="00DA5004">
            <w:pPr>
              <w:spacing w:line="240" w:lineRule="auto"/>
              <w:jc w:val="center"/>
              <w:rPr>
                <w:rFonts w:ascii="Times New Roman" w:hAnsi="Times New Roman"/>
                <w:b/>
                <w:sz w:val="20"/>
                <w:szCs w:val="20"/>
              </w:rPr>
            </w:pPr>
            <w:r w:rsidRPr="00AA7AE5">
              <w:rPr>
                <w:rFonts w:ascii="Times New Roman" w:hAnsi="Times New Roman"/>
                <w:b/>
                <w:sz w:val="20"/>
                <w:szCs w:val="20"/>
              </w:rPr>
              <w:t>Liczba godzin zajęć</w:t>
            </w:r>
          </w:p>
        </w:tc>
        <w:tc>
          <w:tcPr>
            <w:tcW w:w="2464" w:type="dxa"/>
            <w:gridSpan w:val="6"/>
            <w:vAlign w:val="center"/>
          </w:tcPr>
          <w:p w14:paraId="02AE574A" w14:textId="77777777" w:rsidR="00D876C9" w:rsidRPr="00AA7AE5" w:rsidRDefault="00D876C9" w:rsidP="00DA5004">
            <w:pPr>
              <w:spacing w:line="240" w:lineRule="auto"/>
              <w:jc w:val="center"/>
              <w:rPr>
                <w:rFonts w:ascii="Times New Roman" w:hAnsi="Times New Roman"/>
                <w:b/>
                <w:sz w:val="20"/>
                <w:szCs w:val="20"/>
              </w:rPr>
            </w:pPr>
            <w:r w:rsidRPr="00AA7AE5">
              <w:rPr>
                <w:rFonts w:ascii="Times New Roman" w:hAnsi="Times New Roman"/>
                <w:b/>
                <w:sz w:val="20"/>
                <w:szCs w:val="20"/>
              </w:rPr>
              <w:t>Sposób realizacji</w:t>
            </w:r>
          </w:p>
        </w:tc>
        <w:tc>
          <w:tcPr>
            <w:tcW w:w="2775" w:type="dxa"/>
            <w:gridSpan w:val="2"/>
            <w:vAlign w:val="center"/>
          </w:tcPr>
          <w:p w14:paraId="755769C7" w14:textId="77777777" w:rsidR="00D876C9" w:rsidRPr="00AA7AE5" w:rsidRDefault="00D876C9" w:rsidP="00DA5004">
            <w:pPr>
              <w:spacing w:line="240" w:lineRule="auto"/>
              <w:jc w:val="center"/>
              <w:rPr>
                <w:rFonts w:ascii="Times New Roman" w:hAnsi="Times New Roman"/>
                <w:i/>
                <w:sz w:val="20"/>
                <w:szCs w:val="20"/>
              </w:rPr>
            </w:pPr>
            <w:r w:rsidRPr="00AA7AE5">
              <w:rPr>
                <w:rFonts w:ascii="Times New Roman" w:hAnsi="Times New Roman"/>
                <w:b/>
                <w:sz w:val="20"/>
                <w:szCs w:val="20"/>
              </w:rPr>
              <w:t>Sposób zaliczenia</w:t>
            </w:r>
          </w:p>
        </w:tc>
      </w:tr>
      <w:tr w:rsidR="00D876C9" w:rsidRPr="00AA7AE5" w14:paraId="6D2D3D9F" w14:textId="77777777" w:rsidTr="00DA5004">
        <w:trPr>
          <w:trHeight w:val="262"/>
        </w:trPr>
        <w:tc>
          <w:tcPr>
            <w:tcW w:w="2047" w:type="dxa"/>
            <w:gridSpan w:val="3"/>
            <w:vAlign w:val="center"/>
          </w:tcPr>
          <w:p w14:paraId="53268CA9" w14:textId="77777777" w:rsidR="00D876C9" w:rsidRPr="00AA7AE5" w:rsidRDefault="00D876C9"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27" w:type="dxa"/>
            <w:gridSpan w:val="2"/>
            <w:shd w:val="clear" w:color="auto" w:fill="auto"/>
            <w:vAlign w:val="center"/>
          </w:tcPr>
          <w:p w14:paraId="08EF0AA9" w14:textId="77777777" w:rsidR="00D876C9" w:rsidRPr="006732BC" w:rsidRDefault="00D876C9" w:rsidP="00DA5004">
            <w:pPr>
              <w:spacing w:line="240" w:lineRule="auto"/>
              <w:jc w:val="center"/>
              <w:rPr>
                <w:rFonts w:ascii="Times New Roman" w:hAnsi="Times New Roman"/>
                <w:sz w:val="20"/>
                <w:szCs w:val="20"/>
              </w:rPr>
            </w:pPr>
            <w:r>
              <w:rPr>
                <w:rFonts w:ascii="Times New Roman" w:hAnsi="Times New Roman"/>
                <w:sz w:val="20"/>
                <w:szCs w:val="20"/>
              </w:rPr>
              <w:t>18</w:t>
            </w:r>
          </w:p>
        </w:tc>
        <w:tc>
          <w:tcPr>
            <w:tcW w:w="2464" w:type="dxa"/>
            <w:gridSpan w:val="6"/>
            <w:shd w:val="clear" w:color="auto" w:fill="auto"/>
            <w:vAlign w:val="center"/>
          </w:tcPr>
          <w:p w14:paraId="5578B203" w14:textId="77777777" w:rsidR="00D876C9" w:rsidRPr="00AA7AE5" w:rsidRDefault="00D876C9" w:rsidP="00DA5004">
            <w:pPr>
              <w:spacing w:line="240" w:lineRule="auto"/>
              <w:jc w:val="center"/>
              <w:rPr>
                <w:rFonts w:ascii="Times New Roman" w:hAnsi="Times New Roman"/>
                <w:b/>
                <w:sz w:val="20"/>
                <w:szCs w:val="20"/>
              </w:rPr>
            </w:pPr>
            <w:r>
              <w:rPr>
                <w:rFonts w:ascii="Times New Roman" w:hAnsi="Times New Roman"/>
                <w:sz w:val="20"/>
                <w:szCs w:val="20"/>
              </w:rPr>
              <w:t>Z</w:t>
            </w:r>
            <w:r w:rsidRPr="00AA7AE5">
              <w:rPr>
                <w:rFonts w:ascii="Times New Roman" w:hAnsi="Times New Roman"/>
                <w:sz w:val="20"/>
                <w:szCs w:val="20"/>
              </w:rPr>
              <w:t>ajęcia w sali dydaktycznej</w:t>
            </w:r>
          </w:p>
        </w:tc>
        <w:tc>
          <w:tcPr>
            <w:tcW w:w="2775" w:type="dxa"/>
            <w:gridSpan w:val="2"/>
            <w:vAlign w:val="center"/>
          </w:tcPr>
          <w:p w14:paraId="1251F4E9" w14:textId="77777777" w:rsidR="00D876C9" w:rsidRPr="00AA7AE5" w:rsidRDefault="00D876C9" w:rsidP="00DA5004">
            <w:pPr>
              <w:spacing w:line="240" w:lineRule="auto"/>
              <w:jc w:val="center"/>
              <w:rPr>
                <w:rFonts w:ascii="Times New Roman" w:hAnsi="Times New Roman"/>
                <w:i/>
                <w:sz w:val="20"/>
                <w:szCs w:val="20"/>
              </w:rPr>
            </w:pPr>
            <w:r>
              <w:rPr>
                <w:rFonts w:ascii="Times New Roman" w:hAnsi="Times New Roman"/>
                <w:sz w:val="20"/>
                <w:szCs w:val="20"/>
              </w:rPr>
              <w:t>Z</w:t>
            </w:r>
            <w:r w:rsidRPr="00AA7AE5">
              <w:rPr>
                <w:rFonts w:ascii="Times New Roman" w:hAnsi="Times New Roman"/>
                <w:sz w:val="20"/>
                <w:szCs w:val="20"/>
              </w:rPr>
              <w:t>aliczenie na ocenę</w:t>
            </w:r>
          </w:p>
        </w:tc>
      </w:tr>
      <w:tr w:rsidR="00D876C9" w:rsidRPr="00AA7AE5" w14:paraId="0FCE88ED" w14:textId="77777777" w:rsidTr="00DA5004">
        <w:trPr>
          <w:trHeight w:val="262"/>
        </w:trPr>
        <w:tc>
          <w:tcPr>
            <w:tcW w:w="9213" w:type="dxa"/>
            <w:gridSpan w:val="13"/>
            <w:vAlign w:val="center"/>
          </w:tcPr>
          <w:p w14:paraId="7BA1F8B1" w14:textId="5DC34237" w:rsidR="00D876C9" w:rsidRPr="00FD4759" w:rsidRDefault="00D876C9" w:rsidP="00DA5004">
            <w:pPr>
              <w:spacing w:line="240" w:lineRule="auto"/>
              <w:rPr>
                <w:rFonts w:ascii="Times New Roman" w:hAnsi="Times New Roman"/>
                <w:sz w:val="20"/>
                <w:szCs w:val="20"/>
              </w:rPr>
            </w:pPr>
            <w:r w:rsidRPr="00AA7AE5">
              <w:rPr>
                <w:rFonts w:ascii="Times New Roman" w:hAnsi="Times New Roman"/>
                <w:b/>
                <w:sz w:val="20"/>
                <w:szCs w:val="20"/>
              </w:rPr>
              <w:t>Prowadzący zajęcia</w:t>
            </w:r>
            <w:r w:rsidRPr="00AA7AE5">
              <w:rPr>
                <w:rFonts w:ascii="Times New Roman" w:hAnsi="Times New Roman"/>
                <w:sz w:val="20"/>
                <w:szCs w:val="20"/>
              </w:rPr>
              <w:t xml:space="preserve">: dr inż. Marcin </w:t>
            </w:r>
            <w:proofErr w:type="spellStart"/>
            <w:r w:rsidRPr="00AA7AE5">
              <w:rPr>
                <w:rFonts w:ascii="Times New Roman" w:hAnsi="Times New Roman"/>
                <w:sz w:val="20"/>
                <w:szCs w:val="20"/>
              </w:rPr>
              <w:t>Krzesaj</w:t>
            </w:r>
            <w:proofErr w:type="spellEnd"/>
          </w:p>
        </w:tc>
      </w:tr>
      <w:tr w:rsidR="00D876C9" w:rsidRPr="00AA7AE5" w14:paraId="021EFC86" w14:textId="77777777" w:rsidTr="00DA5004">
        <w:tc>
          <w:tcPr>
            <w:tcW w:w="9213" w:type="dxa"/>
            <w:gridSpan w:val="13"/>
          </w:tcPr>
          <w:p w14:paraId="0167B1DC"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b/>
                <w:sz w:val="20"/>
                <w:szCs w:val="20"/>
              </w:rPr>
              <w:t>Cel przedmiotu</w:t>
            </w:r>
          </w:p>
        </w:tc>
      </w:tr>
      <w:tr w:rsidR="00D876C9" w:rsidRPr="00AA7AE5" w14:paraId="4E082600" w14:textId="77777777" w:rsidTr="00DA5004">
        <w:tc>
          <w:tcPr>
            <w:tcW w:w="9213" w:type="dxa"/>
            <w:gridSpan w:val="13"/>
          </w:tcPr>
          <w:p w14:paraId="79CA4B9D"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Opanowanie wiedzy w zakresie znaczenia handlu elektronicznego w logistyce krajowej i międzynarodowej.</w:t>
            </w:r>
          </w:p>
          <w:p w14:paraId="60C3AE72"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Zapoznanie studentów z wpływem cyfryzacji na transformację łańcuch dostaw e-commerce.</w:t>
            </w:r>
          </w:p>
        </w:tc>
      </w:tr>
      <w:tr w:rsidR="00D876C9" w:rsidRPr="00AA7AE5" w14:paraId="7CF9ECD0" w14:textId="77777777" w:rsidTr="00DA5004">
        <w:tc>
          <w:tcPr>
            <w:tcW w:w="9213" w:type="dxa"/>
            <w:gridSpan w:val="13"/>
          </w:tcPr>
          <w:p w14:paraId="29A6BEFE"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b/>
                <w:sz w:val="20"/>
                <w:szCs w:val="20"/>
              </w:rPr>
              <w:t>Wymagania wstępne</w:t>
            </w:r>
            <w:r w:rsidRPr="00AA7AE5">
              <w:rPr>
                <w:rFonts w:ascii="Times New Roman" w:hAnsi="Times New Roman"/>
                <w:b/>
                <w:i/>
                <w:sz w:val="20"/>
                <w:szCs w:val="20"/>
              </w:rPr>
              <w:t xml:space="preserve"> </w:t>
            </w:r>
          </w:p>
        </w:tc>
      </w:tr>
      <w:tr w:rsidR="00D876C9" w:rsidRPr="00AA7AE5" w14:paraId="3EE0499B" w14:textId="77777777" w:rsidTr="00DA5004">
        <w:tc>
          <w:tcPr>
            <w:tcW w:w="9213" w:type="dxa"/>
            <w:gridSpan w:val="13"/>
          </w:tcPr>
          <w:p w14:paraId="1AFEDFE6" w14:textId="77777777" w:rsidR="00D876C9" w:rsidRPr="00AA7AE5" w:rsidRDefault="00D876C9" w:rsidP="00DA5004">
            <w:pPr>
              <w:rPr>
                <w:rFonts w:ascii="Times New Roman" w:hAnsi="Times New Roman"/>
                <w:sz w:val="20"/>
                <w:szCs w:val="20"/>
              </w:rPr>
            </w:pPr>
            <w:r w:rsidRPr="00AA7AE5">
              <w:rPr>
                <w:rFonts w:ascii="Times New Roman" w:hAnsi="Times New Roman"/>
                <w:sz w:val="20"/>
                <w:szCs w:val="20"/>
              </w:rPr>
              <w:t>Brak</w:t>
            </w:r>
          </w:p>
        </w:tc>
      </w:tr>
      <w:tr w:rsidR="00D876C9" w:rsidRPr="00AA7AE5" w14:paraId="3B04D0EB" w14:textId="77777777" w:rsidTr="00DA5004">
        <w:tc>
          <w:tcPr>
            <w:tcW w:w="9213" w:type="dxa"/>
            <w:gridSpan w:val="13"/>
          </w:tcPr>
          <w:p w14:paraId="3D748AFD"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b/>
                <w:sz w:val="20"/>
                <w:szCs w:val="20"/>
              </w:rPr>
              <w:t xml:space="preserve">Efekty uczenia się </w:t>
            </w:r>
          </w:p>
        </w:tc>
      </w:tr>
      <w:tr w:rsidR="00D876C9" w:rsidRPr="00AA7AE5" w14:paraId="6310FFC3" w14:textId="77777777" w:rsidTr="00DA5004">
        <w:trPr>
          <w:trHeight w:val="162"/>
        </w:trPr>
        <w:tc>
          <w:tcPr>
            <w:tcW w:w="1147" w:type="dxa"/>
            <w:gridSpan w:val="2"/>
            <w:vAlign w:val="center"/>
          </w:tcPr>
          <w:p w14:paraId="42CFAC60"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Nr efektu uczenia się dla przedmiotu</w:t>
            </w:r>
          </w:p>
        </w:tc>
        <w:tc>
          <w:tcPr>
            <w:tcW w:w="4961" w:type="dxa"/>
            <w:gridSpan w:val="7"/>
            <w:vAlign w:val="center"/>
          </w:tcPr>
          <w:p w14:paraId="3414B305"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Zdefiniowanie efektu</w:t>
            </w:r>
          </w:p>
        </w:tc>
        <w:tc>
          <w:tcPr>
            <w:tcW w:w="1809" w:type="dxa"/>
            <w:gridSpan w:val="3"/>
            <w:vAlign w:val="center"/>
          </w:tcPr>
          <w:p w14:paraId="19249FFC"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 xml:space="preserve">Odniesienie efektu do efektów kierunkowych </w:t>
            </w:r>
          </w:p>
        </w:tc>
        <w:tc>
          <w:tcPr>
            <w:tcW w:w="1296" w:type="dxa"/>
          </w:tcPr>
          <w:p w14:paraId="2D1A3FDE" w14:textId="77777777" w:rsidR="00D876C9" w:rsidRPr="00AA7AE5" w:rsidRDefault="00D876C9" w:rsidP="00DA5004">
            <w:pPr>
              <w:spacing w:line="240" w:lineRule="auto"/>
              <w:jc w:val="center"/>
              <w:rPr>
                <w:rFonts w:ascii="Times New Roman" w:hAnsi="Times New Roman"/>
                <w:i/>
                <w:sz w:val="20"/>
                <w:szCs w:val="20"/>
              </w:rPr>
            </w:pPr>
            <w:r w:rsidRPr="00AA7AE5">
              <w:rPr>
                <w:rFonts w:ascii="Times New Roman" w:hAnsi="Times New Roman"/>
                <w:sz w:val="20"/>
                <w:szCs w:val="20"/>
              </w:rPr>
              <w:t>Metoda weryfikacji osiągniętych efektów</w:t>
            </w:r>
          </w:p>
        </w:tc>
      </w:tr>
      <w:tr w:rsidR="00D876C9" w:rsidRPr="00AA7AE5" w14:paraId="51377D88" w14:textId="77777777" w:rsidTr="00DA5004">
        <w:trPr>
          <w:trHeight w:val="159"/>
        </w:trPr>
        <w:tc>
          <w:tcPr>
            <w:tcW w:w="9213" w:type="dxa"/>
            <w:gridSpan w:val="13"/>
            <w:vAlign w:val="center"/>
          </w:tcPr>
          <w:p w14:paraId="1E30CD0F"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WIEDZA</w:t>
            </w:r>
            <w:r>
              <w:rPr>
                <w:rFonts w:ascii="Times New Roman" w:hAnsi="Times New Roman"/>
                <w:sz w:val="20"/>
                <w:szCs w:val="20"/>
              </w:rPr>
              <w:t xml:space="preserve"> </w:t>
            </w:r>
          </w:p>
        </w:tc>
      </w:tr>
      <w:tr w:rsidR="00D876C9" w:rsidRPr="00AA7AE5" w14:paraId="3EE2566E" w14:textId="77777777" w:rsidTr="00DA5004">
        <w:trPr>
          <w:trHeight w:val="159"/>
        </w:trPr>
        <w:tc>
          <w:tcPr>
            <w:tcW w:w="1147" w:type="dxa"/>
            <w:gridSpan w:val="2"/>
            <w:vAlign w:val="center"/>
          </w:tcPr>
          <w:p w14:paraId="58D7B660"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1</w:t>
            </w:r>
          </w:p>
        </w:tc>
        <w:tc>
          <w:tcPr>
            <w:tcW w:w="4961" w:type="dxa"/>
            <w:gridSpan w:val="7"/>
            <w:vAlign w:val="center"/>
          </w:tcPr>
          <w:p w14:paraId="667C7742" w14:textId="77777777" w:rsidR="00D876C9" w:rsidRPr="00AA7AE5" w:rsidRDefault="00D876C9" w:rsidP="00DA5004">
            <w:pPr>
              <w:spacing w:line="240" w:lineRule="auto"/>
              <w:rPr>
                <w:rFonts w:ascii="Times New Roman" w:eastAsia="Times New Roman" w:hAnsi="Times New Roman"/>
                <w:sz w:val="20"/>
                <w:szCs w:val="20"/>
              </w:rPr>
            </w:pPr>
            <w:r>
              <w:rPr>
                <w:rFonts w:ascii="Times New Roman" w:hAnsi="Times New Roman"/>
                <w:sz w:val="20"/>
                <w:szCs w:val="20"/>
              </w:rPr>
              <w:t xml:space="preserve">Student </w:t>
            </w:r>
            <w:r>
              <w:rPr>
                <w:rFonts w:ascii="Times New Roman" w:eastAsia="Times New Roman" w:hAnsi="Times New Roman"/>
                <w:sz w:val="20"/>
                <w:szCs w:val="20"/>
              </w:rPr>
              <w:t>z</w:t>
            </w:r>
            <w:r w:rsidRPr="00AA7AE5">
              <w:rPr>
                <w:rFonts w:ascii="Times New Roman" w:eastAsia="Times New Roman" w:hAnsi="Times New Roman"/>
                <w:sz w:val="20"/>
                <w:szCs w:val="20"/>
              </w:rPr>
              <w:t>na specyfikę działalności e-commerce w logistyce krajowej i międzynarodowej</w:t>
            </w:r>
          </w:p>
        </w:tc>
        <w:tc>
          <w:tcPr>
            <w:tcW w:w="1809" w:type="dxa"/>
            <w:gridSpan w:val="3"/>
            <w:vAlign w:val="center"/>
          </w:tcPr>
          <w:p w14:paraId="4FF81EE1"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K_W06</w:t>
            </w:r>
          </w:p>
        </w:tc>
        <w:tc>
          <w:tcPr>
            <w:tcW w:w="1296" w:type="dxa"/>
          </w:tcPr>
          <w:p w14:paraId="7CC579E6" w14:textId="77777777" w:rsidR="00D876C9" w:rsidRDefault="00D876C9" w:rsidP="00DA5004">
            <w:pPr>
              <w:spacing w:line="240" w:lineRule="auto"/>
              <w:jc w:val="center"/>
            </w:pPr>
            <w:r w:rsidRPr="009A75D1">
              <w:rPr>
                <w:rFonts w:ascii="Times New Roman" w:hAnsi="Times New Roman"/>
                <w:sz w:val="20"/>
                <w:szCs w:val="20"/>
              </w:rPr>
              <w:t>Projekt, studia przypadków</w:t>
            </w:r>
          </w:p>
        </w:tc>
      </w:tr>
      <w:tr w:rsidR="00D876C9" w:rsidRPr="00AA7AE5" w14:paraId="4A4EF1BA" w14:textId="77777777" w:rsidTr="00DA5004">
        <w:trPr>
          <w:trHeight w:val="159"/>
        </w:trPr>
        <w:tc>
          <w:tcPr>
            <w:tcW w:w="1147" w:type="dxa"/>
            <w:gridSpan w:val="2"/>
            <w:vAlign w:val="center"/>
          </w:tcPr>
          <w:p w14:paraId="0C1A86C4"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2</w:t>
            </w:r>
          </w:p>
        </w:tc>
        <w:tc>
          <w:tcPr>
            <w:tcW w:w="4961" w:type="dxa"/>
            <w:gridSpan w:val="7"/>
            <w:vAlign w:val="center"/>
          </w:tcPr>
          <w:p w14:paraId="70B0C7A5" w14:textId="77777777" w:rsidR="00D876C9" w:rsidRPr="00AA7AE5" w:rsidRDefault="00D876C9" w:rsidP="00DA5004">
            <w:pPr>
              <w:spacing w:line="240" w:lineRule="auto"/>
              <w:rPr>
                <w:rFonts w:ascii="Times New Roman" w:eastAsia="Times New Roman" w:hAnsi="Times New Roman"/>
                <w:sz w:val="20"/>
                <w:szCs w:val="20"/>
              </w:rPr>
            </w:pPr>
            <w:r>
              <w:rPr>
                <w:rFonts w:ascii="Times New Roman" w:hAnsi="Times New Roman"/>
                <w:sz w:val="20"/>
                <w:szCs w:val="20"/>
              </w:rPr>
              <w:t xml:space="preserve">Student </w:t>
            </w:r>
            <w:r>
              <w:rPr>
                <w:rFonts w:ascii="Times New Roman" w:eastAsia="Times New Roman" w:hAnsi="Times New Roman"/>
                <w:sz w:val="20"/>
                <w:szCs w:val="20"/>
              </w:rPr>
              <w:t>z</w:t>
            </w:r>
            <w:r w:rsidRPr="00AA7AE5">
              <w:rPr>
                <w:rFonts w:ascii="Times New Roman" w:eastAsia="Times New Roman" w:hAnsi="Times New Roman"/>
                <w:sz w:val="20"/>
                <w:szCs w:val="20"/>
              </w:rPr>
              <w:t>na technologie wykorzystywane w branży e-commerce i rozumie teoretyczne modele biznesu elektronicznego</w:t>
            </w:r>
          </w:p>
        </w:tc>
        <w:tc>
          <w:tcPr>
            <w:tcW w:w="1809" w:type="dxa"/>
            <w:gridSpan w:val="3"/>
            <w:vAlign w:val="center"/>
          </w:tcPr>
          <w:p w14:paraId="48E7F8DB"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K_W06</w:t>
            </w:r>
          </w:p>
        </w:tc>
        <w:tc>
          <w:tcPr>
            <w:tcW w:w="1296" w:type="dxa"/>
          </w:tcPr>
          <w:p w14:paraId="0642C367" w14:textId="77777777" w:rsidR="00D876C9" w:rsidRDefault="00D876C9" w:rsidP="00DA5004">
            <w:pPr>
              <w:spacing w:line="240" w:lineRule="auto"/>
              <w:jc w:val="center"/>
            </w:pPr>
            <w:r w:rsidRPr="009A75D1">
              <w:rPr>
                <w:rFonts w:ascii="Times New Roman" w:hAnsi="Times New Roman"/>
                <w:sz w:val="20"/>
                <w:szCs w:val="20"/>
              </w:rPr>
              <w:t>Projekt, studia przypadków</w:t>
            </w:r>
          </w:p>
        </w:tc>
      </w:tr>
      <w:tr w:rsidR="00D876C9" w:rsidRPr="00AA7AE5" w14:paraId="531BDD14" w14:textId="77777777" w:rsidTr="00DA5004">
        <w:trPr>
          <w:trHeight w:val="159"/>
        </w:trPr>
        <w:tc>
          <w:tcPr>
            <w:tcW w:w="1147" w:type="dxa"/>
            <w:gridSpan w:val="2"/>
            <w:vAlign w:val="center"/>
          </w:tcPr>
          <w:p w14:paraId="519C45F6"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61" w:type="dxa"/>
            <w:gridSpan w:val="7"/>
            <w:vAlign w:val="center"/>
          </w:tcPr>
          <w:p w14:paraId="7334BC97" w14:textId="77777777" w:rsidR="00D876C9" w:rsidRPr="00AA7AE5" w:rsidRDefault="00D876C9" w:rsidP="00DA5004">
            <w:pPr>
              <w:spacing w:line="240" w:lineRule="auto"/>
              <w:rPr>
                <w:rFonts w:ascii="Times New Roman" w:eastAsia="Times New Roman" w:hAnsi="Times New Roman"/>
                <w:sz w:val="20"/>
                <w:szCs w:val="20"/>
              </w:rPr>
            </w:pPr>
            <w:r>
              <w:rPr>
                <w:rFonts w:ascii="Times New Roman" w:hAnsi="Times New Roman"/>
                <w:sz w:val="20"/>
                <w:szCs w:val="20"/>
              </w:rPr>
              <w:t xml:space="preserve">Student </w:t>
            </w:r>
            <w:r>
              <w:rPr>
                <w:rFonts w:ascii="Times New Roman" w:eastAsia="Times New Roman" w:hAnsi="Times New Roman"/>
                <w:sz w:val="20"/>
                <w:szCs w:val="20"/>
              </w:rPr>
              <w:t>z</w:t>
            </w:r>
            <w:r w:rsidRPr="00AA7AE5">
              <w:rPr>
                <w:rFonts w:ascii="Times New Roman" w:eastAsia="Times New Roman" w:hAnsi="Times New Roman"/>
                <w:sz w:val="20"/>
                <w:szCs w:val="20"/>
              </w:rPr>
              <w:t>na podstawowe formy i rodzaje e-biznesu oraz ich cechy charakterystyczne</w:t>
            </w:r>
          </w:p>
        </w:tc>
        <w:tc>
          <w:tcPr>
            <w:tcW w:w="1809" w:type="dxa"/>
            <w:gridSpan w:val="3"/>
            <w:vAlign w:val="center"/>
          </w:tcPr>
          <w:p w14:paraId="4933DEF9"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K_W06</w:t>
            </w:r>
          </w:p>
        </w:tc>
        <w:tc>
          <w:tcPr>
            <w:tcW w:w="1296" w:type="dxa"/>
          </w:tcPr>
          <w:p w14:paraId="65FDC282" w14:textId="77777777" w:rsidR="00D876C9" w:rsidRDefault="00D876C9" w:rsidP="00DA5004">
            <w:pPr>
              <w:spacing w:line="240" w:lineRule="auto"/>
              <w:jc w:val="center"/>
            </w:pPr>
            <w:r w:rsidRPr="009A75D1">
              <w:rPr>
                <w:rFonts w:ascii="Times New Roman" w:hAnsi="Times New Roman"/>
                <w:sz w:val="20"/>
                <w:szCs w:val="20"/>
              </w:rPr>
              <w:t>Projekt, studia przypadków</w:t>
            </w:r>
          </w:p>
        </w:tc>
      </w:tr>
      <w:tr w:rsidR="00D876C9" w:rsidRPr="00AA7AE5" w14:paraId="7EA807C6" w14:textId="77777777" w:rsidTr="00DA5004">
        <w:trPr>
          <w:trHeight w:val="159"/>
        </w:trPr>
        <w:tc>
          <w:tcPr>
            <w:tcW w:w="9213" w:type="dxa"/>
            <w:gridSpan w:val="13"/>
            <w:vAlign w:val="center"/>
          </w:tcPr>
          <w:p w14:paraId="6EFD18A9" w14:textId="77777777" w:rsidR="00D876C9" w:rsidRPr="009A75D1"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AA7AE5" w14:paraId="595E099F" w14:textId="77777777" w:rsidTr="00DA5004">
        <w:trPr>
          <w:trHeight w:val="159"/>
        </w:trPr>
        <w:tc>
          <w:tcPr>
            <w:tcW w:w="1147" w:type="dxa"/>
            <w:gridSpan w:val="2"/>
            <w:vAlign w:val="center"/>
          </w:tcPr>
          <w:p w14:paraId="0F3F24DA"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61" w:type="dxa"/>
            <w:gridSpan w:val="7"/>
            <w:vAlign w:val="center"/>
          </w:tcPr>
          <w:p w14:paraId="047584A8"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Student potrafi wykorzystać posiadaną wiedzę z zakresu e-commerce oraz formułować i rozwiązywać problemy e-commerce w logistyce</w:t>
            </w:r>
          </w:p>
        </w:tc>
        <w:tc>
          <w:tcPr>
            <w:tcW w:w="1809" w:type="dxa"/>
            <w:gridSpan w:val="3"/>
            <w:vAlign w:val="center"/>
          </w:tcPr>
          <w:p w14:paraId="2B6EE31F"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K_U01</w:t>
            </w:r>
          </w:p>
        </w:tc>
        <w:tc>
          <w:tcPr>
            <w:tcW w:w="1296" w:type="dxa"/>
          </w:tcPr>
          <w:p w14:paraId="580BD7AE" w14:textId="77777777" w:rsidR="00D876C9" w:rsidRPr="009A75D1" w:rsidRDefault="00D876C9" w:rsidP="00DA5004">
            <w:pPr>
              <w:spacing w:line="240" w:lineRule="auto"/>
              <w:jc w:val="center"/>
              <w:rPr>
                <w:rFonts w:ascii="Times New Roman" w:hAnsi="Times New Roman"/>
                <w:sz w:val="20"/>
                <w:szCs w:val="20"/>
              </w:rPr>
            </w:pPr>
            <w:r w:rsidRPr="009A75D1">
              <w:rPr>
                <w:rFonts w:ascii="Times New Roman" w:hAnsi="Times New Roman"/>
                <w:sz w:val="20"/>
                <w:szCs w:val="20"/>
              </w:rPr>
              <w:t>Projekt, studia przypadków</w:t>
            </w:r>
          </w:p>
        </w:tc>
      </w:tr>
      <w:tr w:rsidR="00D876C9" w:rsidRPr="00AA7AE5" w14:paraId="3B1427C9" w14:textId="77777777" w:rsidTr="00DA5004">
        <w:trPr>
          <w:trHeight w:val="159"/>
        </w:trPr>
        <w:tc>
          <w:tcPr>
            <w:tcW w:w="9213" w:type="dxa"/>
            <w:gridSpan w:val="13"/>
            <w:vAlign w:val="center"/>
          </w:tcPr>
          <w:p w14:paraId="07A409AF" w14:textId="77777777" w:rsidR="00D876C9" w:rsidRPr="009A75D1"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AA7AE5" w14:paraId="76EC08DB" w14:textId="77777777" w:rsidTr="00DA5004">
        <w:trPr>
          <w:trHeight w:val="159"/>
        </w:trPr>
        <w:tc>
          <w:tcPr>
            <w:tcW w:w="1147" w:type="dxa"/>
            <w:gridSpan w:val="2"/>
            <w:vAlign w:val="center"/>
          </w:tcPr>
          <w:p w14:paraId="0F47201E"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61" w:type="dxa"/>
            <w:gridSpan w:val="7"/>
            <w:vAlign w:val="center"/>
          </w:tcPr>
          <w:p w14:paraId="36A7C710"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Absolwent jest gotów do działań przedsiębiorczych i innowacyjnych w zakresie e-commerce</w:t>
            </w:r>
          </w:p>
        </w:tc>
        <w:tc>
          <w:tcPr>
            <w:tcW w:w="1809" w:type="dxa"/>
            <w:gridSpan w:val="3"/>
            <w:vAlign w:val="center"/>
          </w:tcPr>
          <w:p w14:paraId="5D8C7213"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K_K05</w:t>
            </w:r>
          </w:p>
        </w:tc>
        <w:tc>
          <w:tcPr>
            <w:tcW w:w="1296" w:type="dxa"/>
          </w:tcPr>
          <w:p w14:paraId="700124C2" w14:textId="77777777" w:rsidR="00D876C9" w:rsidRPr="009A75D1"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AA7AE5" w14:paraId="5E29A0F3" w14:textId="77777777" w:rsidTr="00DA5004">
        <w:trPr>
          <w:trHeight w:val="159"/>
        </w:trPr>
        <w:tc>
          <w:tcPr>
            <w:tcW w:w="9213" w:type="dxa"/>
            <w:gridSpan w:val="13"/>
            <w:vAlign w:val="center"/>
          </w:tcPr>
          <w:p w14:paraId="581CA66E" w14:textId="77777777" w:rsidR="00D876C9" w:rsidRPr="00AA7AE5" w:rsidRDefault="00D876C9" w:rsidP="00DA5004">
            <w:pPr>
              <w:jc w:val="center"/>
              <w:rPr>
                <w:rFonts w:ascii="Times New Roman" w:hAnsi="Times New Roman"/>
                <w:sz w:val="20"/>
                <w:szCs w:val="20"/>
              </w:rPr>
            </w:pPr>
            <w:r w:rsidRPr="00AA7AE5">
              <w:rPr>
                <w:rFonts w:ascii="Times New Roman" w:hAnsi="Times New Roman"/>
                <w:sz w:val="20"/>
                <w:szCs w:val="20"/>
              </w:rPr>
              <w:t>WYKŁADY</w:t>
            </w:r>
          </w:p>
        </w:tc>
      </w:tr>
      <w:tr w:rsidR="00D876C9" w:rsidRPr="00AA7AE5" w14:paraId="2FA1A13D" w14:textId="77777777" w:rsidTr="00DA5004">
        <w:tblPrEx>
          <w:tblLook w:val="04A0" w:firstRow="1" w:lastRow="0" w:firstColumn="1" w:lastColumn="0" w:noHBand="0" w:noVBand="1"/>
        </w:tblPrEx>
        <w:tc>
          <w:tcPr>
            <w:tcW w:w="627" w:type="dxa"/>
            <w:vAlign w:val="center"/>
          </w:tcPr>
          <w:p w14:paraId="7E10860E"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Nr zajęć</w:t>
            </w:r>
          </w:p>
        </w:tc>
        <w:tc>
          <w:tcPr>
            <w:tcW w:w="4944" w:type="dxa"/>
            <w:gridSpan w:val="7"/>
            <w:vAlign w:val="center"/>
          </w:tcPr>
          <w:p w14:paraId="5AF3C9FC"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Treść zajęć/ Temat zajęć</w:t>
            </w:r>
          </w:p>
        </w:tc>
        <w:tc>
          <w:tcPr>
            <w:tcW w:w="778" w:type="dxa"/>
            <w:gridSpan w:val="2"/>
            <w:vAlign w:val="center"/>
          </w:tcPr>
          <w:p w14:paraId="5598AEF9"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Liczba godzin</w:t>
            </w:r>
          </w:p>
        </w:tc>
        <w:tc>
          <w:tcPr>
            <w:tcW w:w="2864" w:type="dxa"/>
            <w:gridSpan w:val="3"/>
            <w:vAlign w:val="center"/>
          </w:tcPr>
          <w:p w14:paraId="5D7D6BE9"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Metoda kształcenia</w:t>
            </w:r>
          </w:p>
        </w:tc>
      </w:tr>
      <w:tr w:rsidR="00D876C9" w:rsidRPr="00AA7AE5" w14:paraId="485B879C" w14:textId="77777777" w:rsidTr="00DA5004">
        <w:tblPrEx>
          <w:tblLook w:val="04A0" w:firstRow="1" w:lastRow="0" w:firstColumn="1" w:lastColumn="0" w:noHBand="0" w:noVBand="1"/>
        </w:tblPrEx>
        <w:tc>
          <w:tcPr>
            <w:tcW w:w="627" w:type="dxa"/>
            <w:vAlign w:val="center"/>
          </w:tcPr>
          <w:p w14:paraId="66B36199"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lastRenderedPageBreak/>
              <w:t>1</w:t>
            </w:r>
          </w:p>
        </w:tc>
        <w:tc>
          <w:tcPr>
            <w:tcW w:w="4944" w:type="dxa"/>
            <w:gridSpan w:val="7"/>
          </w:tcPr>
          <w:p w14:paraId="0AB40C84" w14:textId="77777777" w:rsidR="00D876C9" w:rsidRPr="00AA7AE5" w:rsidRDefault="00D876C9" w:rsidP="00DA5004">
            <w:pPr>
              <w:spacing w:line="240" w:lineRule="auto"/>
              <w:rPr>
                <w:rFonts w:ascii="Times New Roman" w:eastAsia="Times New Roman" w:hAnsi="Times New Roman"/>
                <w:sz w:val="20"/>
                <w:szCs w:val="20"/>
              </w:rPr>
            </w:pPr>
            <w:r w:rsidRPr="00AA7AE5">
              <w:rPr>
                <w:rFonts w:ascii="Times New Roman" w:eastAsia="Times New Roman" w:hAnsi="Times New Roman"/>
                <w:sz w:val="20"/>
                <w:szCs w:val="20"/>
              </w:rPr>
              <w:t>Podstawowe pojęcia handlu elektronicznego. Rozwój handlu elektronicznego. Formy i rodzaje e-biznesu.</w:t>
            </w:r>
          </w:p>
        </w:tc>
        <w:tc>
          <w:tcPr>
            <w:tcW w:w="778" w:type="dxa"/>
            <w:gridSpan w:val="2"/>
            <w:vAlign w:val="center"/>
          </w:tcPr>
          <w:p w14:paraId="3850E6F1"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4" w:type="dxa"/>
            <w:gridSpan w:val="3"/>
          </w:tcPr>
          <w:p w14:paraId="12B86DDE"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4E49522A" w14:textId="77777777" w:rsidTr="00DA5004">
        <w:tblPrEx>
          <w:tblLook w:val="04A0" w:firstRow="1" w:lastRow="0" w:firstColumn="1" w:lastColumn="0" w:noHBand="0" w:noVBand="1"/>
        </w:tblPrEx>
        <w:tc>
          <w:tcPr>
            <w:tcW w:w="627" w:type="dxa"/>
            <w:vAlign w:val="center"/>
          </w:tcPr>
          <w:p w14:paraId="7A6E3AB8"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2</w:t>
            </w:r>
          </w:p>
        </w:tc>
        <w:tc>
          <w:tcPr>
            <w:tcW w:w="4944" w:type="dxa"/>
            <w:gridSpan w:val="7"/>
          </w:tcPr>
          <w:p w14:paraId="71CF96E2" w14:textId="77777777" w:rsidR="00D876C9" w:rsidRPr="00AA7AE5" w:rsidRDefault="00D876C9" w:rsidP="00DA5004">
            <w:pPr>
              <w:spacing w:line="240" w:lineRule="auto"/>
              <w:rPr>
                <w:rFonts w:ascii="Times New Roman" w:hAnsi="Times New Roman"/>
                <w:sz w:val="20"/>
                <w:szCs w:val="20"/>
              </w:rPr>
            </w:pPr>
            <w:r w:rsidRPr="00AA7AE5">
              <w:rPr>
                <w:rFonts w:ascii="Times New Roman" w:eastAsia="Times New Roman" w:hAnsi="Times New Roman"/>
                <w:sz w:val="20"/>
                <w:szCs w:val="20"/>
              </w:rPr>
              <w:t>Wykorzystanie technologii informatycznych i multimediów w branży e-commerce.</w:t>
            </w:r>
          </w:p>
        </w:tc>
        <w:tc>
          <w:tcPr>
            <w:tcW w:w="778" w:type="dxa"/>
            <w:gridSpan w:val="2"/>
          </w:tcPr>
          <w:p w14:paraId="43DC47A0" w14:textId="77777777" w:rsidR="00D876C9" w:rsidRPr="00AA7AE5" w:rsidRDefault="00D876C9" w:rsidP="00DA5004">
            <w:pPr>
              <w:spacing w:line="240" w:lineRule="auto"/>
              <w:jc w:val="center"/>
              <w:rPr>
                <w:rFonts w:ascii="Times New Roman" w:hAnsi="Times New Roman"/>
                <w:sz w:val="20"/>
                <w:szCs w:val="20"/>
              </w:rPr>
            </w:pPr>
            <w:r w:rsidRPr="00322442">
              <w:rPr>
                <w:rFonts w:ascii="Times New Roman" w:hAnsi="Times New Roman"/>
                <w:sz w:val="20"/>
                <w:szCs w:val="20"/>
              </w:rPr>
              <w:t>2</w:t>
            </w:r>
          </w:p>
        </w:tc>
        <w:tc>
          <w:tcPr>
            <w:tcW w:w="2864" w:type="dxa"/>
            <w:gridSpan w:val="3"/>
          </w:tcPr>
          <w:p w14:paraId="74B491C6"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087CA5B5" w14:textId="77777777" w:rsidTr="00DA5004">
        <w:tblPrEx>
          <w:tblLook w:val="04A0" w:firstRow="1" w:lastRow="0" w:firstColumn="1" w:lastColumn="0" w:noHBand="0" w:noVBand="1"/>
        </w:tblPrEx>
        <w:tc>
          <w:tcPr>
            <w:tcW w:w="627" w:type="dxa"/>
            <w:vAlign w:val="center"/>
          </w:tcPr>
          <w:p w14:paraId="6DE1EB33"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3</w:t>
            </w:r>
          </w:p>
        </w:tc>
        <w:tc>
          <w:tcPr>
            <w:tcW w:w="4944" w:type="dxa"/>
            <w:gridSpan w:val="7"/>
          </w:tcPr>
          <w:p w14:paraId="0F08EA7B"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bCs/>
                <w:sz w:val="20"/>
                <w:szCs w:val="20"/>
              </w:rPr>
              <w:t>Modele biznesu internetowego i relacje między nimi (</w:t>
            </w:r>
            <w:r w:rsidRPr="00AA7AE5">
              <w:rPr>
                <w:rFonts w:ascii="Times New Roman" w:hAnsi="Times New Roman"/>
                <w:sz w:val="20"/>
                <w:szCs w:val="20"/>
              </w:rPr>
              <w:t>B2B, C2C, C2B, B2P, B2G, G2C, A2B</w:t>
            </w:r>
            <w:r w:rsidRPr="00AA7AE5">
              <w:rPr>
                <w:rFonts w:ascii="Times New Roman" w:hAnsi="Times New Roman"/>
                <w:bCs/>
                <w:sz w:val="20"/>
                <w:szCs w:val="20"/>
              </w:rPr>
              <w:t>)</w:t>
            </w:r>
          </w:p>
        </w:tc>
        <w:tc>
          <w:tcPr>
            <w:tcW w:w="778" w:type="dxa"/>
            <w:gridSpan w:val="2"/>
          </w:tcPr>
          <w:p w14:paraId="64183A56"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4" w:type="dxa"/>
            <w:gridSpan w:val="3"/>
          </w:tcPr>
          <w:p w14:paraId="1082E44A"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72B3BD14" w14:textId="77777777" w:rsidTr="00DA5004">
        <w:tblPrEx>
          <w:tblLook w:val="04A0" w:firstRow="1" w:lastRow="0" w:firstColumn="1" w:lastColumn="0" w:noHBand="0" w:noVBand="1"/>
        </w:tblPrEx>
        <w:tc>
          <w:tcPr>
            <w:tcW w:w="627" w:type="dxa"/>
            <w:vAlign w:val="center"/>
          </w:tcPr>
          <w:p w14:paraId="30EDB46C"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4</w:t>
            </w:r>
          </w:p>
        </w:tc>
        <w:tc>
          <w:tcPr>
            <w:tcW w:w="4944" w:type="dxa"/>
            <w:gridSpan w:val="7"/>
          </w:tcPr>
          <w:p w14:paraId="2A2F5865" w14:textId="77777777" w:rsidR="00D876C9" w:rsidRPr="00AA7AE5" w:rsidRDefault="00D876C9" w:rsidP="00DA5004">
            <w:pPr>
              <w:pStyle w:val="Default"/>
              <w:rPr>
                <w:rFonts w:ascii="Times New Roman" w:hAnsi="Times New Roman" w:cs="Times New Roman"/>
                <w:sz w:val="20"/>
                <w:szCs w:val="20"/>
              </w:rPr>
            </w:pPr>
            <w:r w:rsidRPr="00AA7AE5">
              <w:rPr>
                <w:rFonts w:ascii="Times New Roman" w:hAnsi="Times New Roman" w:cs="Times New Roman"/>
                <w:noProof/>
                <w:sz w:val="20"/>
                <w:szCs w:val="20"/>
              </w:rPr>
              <w:t>Internet jako czynnik zmienijący warunki konkure</w:t>
            </w:r>
            <w:r>
              <w:rPr>
                <w:rFonts w:ascii="Times New Roman" w:hAnsi="Times New Roman" w:cs="Times New Roman"/>
                <w:noProof/>
                <w:sz w:val="20"/>
                <w:szCs w:val="20"/>
              </w:rPr>
              <w:t>ncji w logistyce</w:t>
            </w:r>
            <w:r w:rsidRPr="00AA7AE5">
              <w:rPr>
                <w:rFonts w:ascii="Times New Roman" w:hAnsi="Times New Roman" w:cs="Times New Roman"/>
                <w:noProof/>
                <w:sz w:val="20"/>
                <w:szCs w:val="20"/>
              </w:rPr>
              <w:t>.</w:t>
            </w:r>
            <w:r w:rsidRPr="00AA7AE5">
              <w:rPr>
                <w:rFonts w:ascii="Times New Roman" w:hAnsi="Times New Roman" w:cs="Times New Roman"/>
                <w:sz w:val="20"/>
                <w:szCs w:val="20"/>
              </w:rPr>
              <w:t xml:space="preserve"> Bariery działalności przedsiębiorstw w handlu elektronicznym.</w:t>
            </w:r>
          </w:p>
        </w:tc>
        <w:tc>
          <w:tcPr>
            <w:tcW w:w="778" w:type="dxa"/>
            <w:gridSpan w:val="2"/>
          </w:tcPr>
          <w:p w14:paraId="755EE744"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4" w:type="dxa"/>
            <w:gridSpan w:val="3"/>
          </w:tcPr>
          <w:p w14:paraId="54DB0DF8"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2506521F" w14:textId="77777777" w:rsidTr="00DA5004">
        <w:tblPrEx>
          <w:tblLook w:val="04A0" w:firstRow="1" w:lastRow="0" w:firstColumn="1" w:lastColumn="0" w:noHBand="0" w:noVBand="1"/>
        </w:tblPrEx>
        <w:tc>
          <w:tcPr>
            <w:tcW w:w="627" w:type="dxa"/>
            <w:vAlign w:val="center"/>
          </w:tcPr>
          <w:p w14:paraId="7469AE3C"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5</w:t>
            </w:r>
          </w:p>
        </w:tc>
        <w:tc>
          <w:tcPr>
            <w:tcW w:w="4944" w:type="dxa"/>
            <w:gridSpan w:val="7"/>
          </w:tcPr>
          <w:p w14:paraId="154E2B4F" w14:textId="77777777" w:rsidR="00D876C9" w:rsidRPr="00AA7AE5" w:rsidRDefault="00D876C9" w:rsidP="00DA5004">
            <w:pPr>
              <w:pStyle w:val="Default"/>
              <w:rPr>
                <w:rFonts w:ascii="Times New Roman" w:hAnsi="Times New Roman" w:cs="Times New Roman"/>
                <w:sz w:val="20"/>
                <w:szCs w:val="20"/>
              </w:rPr>
            </w:pPr>
            <w:r w:rsidRPr="00AA7AE5">
              <w:rPr>
                <w:rFonts w:ascii="Times New Roman" w:hAnsi="Times New Roman" w:cs="Times New Roman"/>
                <w:sz w:val="20"/>
                <w:szCs w:val="20"/>
              </w:rPr>
              <w:t>Tworzenie wartości dla e-klienta. Strategie rozwoju handlu elektronicz</w:t>
            </w:r>
            <w:r>
              <w:rPr>
                <w:rFonts w:ascii="Times New Roman" w:hAnsi="Times New Roman" w:cs="Times New Roman"/>
                <w:sz w:val="20"/>
                <w:szCs w:val="20"/>
              </w:rPr>
              <w:t>nego w logistyce</w:t>
            </w:r>
            <w:r w:rsidRPr="00AA7AE5">
              <w:rPr>
                <w:rFonts w:ascii="Times New Roman" w:hAnsi="Times New Roman" w:cs="Times New Roman"/>
                <w:sz w:val="20"/>
                <w:szCs w:val="20"/>
              </w:rPr>
              <w:t>.</w:t>
            </w:r>
          </w:p>
        </w:tc>
        <w:tc>
          <w:tcPr>
            <w:tcW w:w="778" w:type="dxa"/>
            <w:gridSpan w:val="2"/>
          </w:tcPr>
          <w:p w14:paraId="72E044BF"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4" w:type="dxa"/>
            <w:gridSpan w:val="3"/>
          </w:tcPr>
          <w:p w14:paraId="20BA456E"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2426D460" w14:textId="77777777" w:rsidTr="00DA5004">
        <w:tblPrEx>
          <w:tblLook w:val="04A0" w:firstRow="1" w:lastRow="0" w:firstColumn="1" w:lastColumn="0" w:noHBand="0" w:noVBand="1"/>
        </w:tblPrEx>
        <w:tc>
          <w:tcPr>
            <w:tcW w:w="627" w:type="dxa"/>
            <w:vAlign w:val="center"/>
          </w:tcPr>
          <w:p w14:paraId="7E893BD6"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6</w:t>
            </w:r>
          </w:p>
        </w:tc>
        <w:tc>
          <w:tcPr>
            <w:tcW w:w="4944" w:type="dxa"/>
            <w:gridSpan w:val="7"/>
          </w:tcPr>
          <w:p w14:paraId="71C97301" w14:textId="77777777" w:rsidR="00D876C9" w:rsidRPr="00AA7AE5" w:rsidRDefault="00D876C9" w:rsidP="00DA5004">
            <w:pPr>
              <w:pStyle w:val="Default"/>
              <w:rPr>
                <w:rFonts w:ascii="Times New Roman" w:hAnsi="Times New Roman" w:cs="Times New Roman"/>
                <w:sz w:val="20"/>
                <w:szCs w:val="20"/>
              </w:rPr>
            </w:pPr>
            <w:r w:rsidRPr="00AA7AE5">
              <w:rPr>
                <w:rFonts w:ascii="Times New Roman" w:hAnsi="Times New Roman" w:cs="Times New Roman"/>
                <w:sz w:val="20"/>
                <w:szCs w:val="20"/>
              </w:rPr>
              <w:t xml:space="preserve">Modele dystrybucji w wybranych modelach e-commerce (np.: </w:t>
            </w:r>
            <w:proofErr w:type="spellStart"/>
            <w:r w:rsidRPr="00AA7AE5">
              <w:rPr>
                <w:rFonts w:ascii="Times New Roman" w:hAnsi="Times New Roman" w:cs="Times New Roman"/>
                <w:sz w:val="20"/>
                <w:szCs w:val="20"/>
              </w:rPr>
              <w:t>click&amp;collect</w:t>
            </w:r>
            <w:proofErr w:type="spellEnd"/>
            <w:r w:rsidRPr="00AA7AE5">
              <w:rPr>
                <w:rFonts w:ascii="Times New Roman" w:hAnsi="Times New Roman" w:cs="Times New Roman"/>
                <w:sz w:val="20"/>
                <w:szCs w:val="20"/>
              </w:rPr>
              <w:t xml:space="preserve">, </w:t>
            </w:r>
            <w:proofErr w:type="spellStart"/>
            <w:r w:rsidRPr="00AA7AE5">
              <w:rPr>
                <w:rFonts w:ascii="Times New Roman" w:hAnsi="Times New Roman" w:cs="Times New Roman"/>
                <w:sz w:val="20"/>
                <w:szCs w:val="20"/>
              </w:rPr>
              <w:t>dropshipping</w:t>
            </w:r>
            <w:proofErr w:type="spellEnd"/>
            <w:r w:rsidRPr="00AA7AE5">
              <w:rPr>
                <w:rFonts w:ascii="Times New Roman" w:hAnsi="Times New Roman" w:cs="Times New Roman"/>
                <w:sz w:val="20"/>
                <w:szCs w:val="20"/>
              </w:rPr>
              <w:t xml:space="preserve">, </w:t>
            </w:r>
            <w:proofErr w:type="spellStart"/>
            <w:r w:rsidRPr="00AA7AE5">
              <w:rPr>
                <w:rFonts w:ascii="Times New Roman" w:hAnsi="Times New Roman" w:cs="Times New Roman"/>
                <w:sz w:val="20"/>
                <w:szCs w:val="20"/>
              </w:rPr>
              <w:t>omnichannel</w:t>
            </w:r>
            <w:proofErr w:type="spellEnd"/>
            <w:r w:rsidRPr="00AA7AE5">
              <w:rPr>
                <w:rFonts w:ascii="Times New Roman" w:hAnsi="Times New Roman" w:cs="Times New Roman"/>
                <w:sz w:val="20"/>
                <w:szCs w:val="20"/>
              </w:rPr>
              <w:t>).</w:t>
            </w:r>
          </w:p>
        </w:tc>
        <w:tc>
          <w:tcPr>
            <w:tcW w:w="778" w:type="dxa"/>
            <w:gridSpan w:val="2"/>
          </w:tcPr>
          <w:p w14:paraId="584DEDB7" w14:textId="77777777" w:rsidR="00D876C9" w:rsidRPr="00AA7AE5" w:rsidRDefault="00D876C9" w:rsidP="00DA5004">
            <w:pPr>
              <w:spacing w:line="240" w:lineRule="auto"/>
              <w:jc w:val="center"/>
              <w:rPr>
                <w:rFonts w:ascii="Times New Roman" w:hAnsi="Times New Roman"/>
                <w:sz w:val="20"/>
                <w:szCs w:val="20"/>
              </w:rPr>
            </w:pPr>
            <w:r w:rsidRPr="00322442">
              <w:rPr>
                <w:rFonts w:ascii="Times New Roman" w:hAnsi="Times New Roman"/>
                <w:sz w:val="20"/>
                <w:szCs w:val="20"/>
              </w:rPr>
              <w:t>2</w:t>
            </w:r>
          </w:p>
        </w:tc>
        <w:tc>
          <w:tcPr>
            <w:tcW w:w="2864" w:type="dxa"/>
            <w:gridSpan w:val="3"/>
          </w:tcPr>
          <w:p w14:paraId="40A5652A"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39104F84" w14:textId="77777777" w:rsidTr="00DA5004">
        <w:tblPrEx>
          <w:tblLook w:val="04A0" w:firstRow="1" w:lastRow="0" w:firstColumn="1" w:lastColumn="0" w:noHBand="0" w:noVBand="1"/>
        </w:tblPrEx>
        <w:tc>
          <w:tcPr>
            <w:tcW w:w="627" w:type="dxa"/>
            <w:vAlign w:val="center"/>
          </w:tcPr>
          <w:p w14:paraId="00AE31BC"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7</w:t>
            </w:r>
          </w:p>
        </w:tc>
        <w:tc>
          <w:tcPr>
            <w:tcW w:w="4944" w:type="dxa"/>
            <w:gridSpan w:val="7"/>
          </w:tcPr>
          <w:p w14:paraId="35B69805" w14:textId="77777777" w:rsidR="00D876C9" w:rsidRPr="00AA7AE5" w:rsidRDefault="00D876C9" w:rsidP="00DA5004">
            <w:pPr>
              <w:pStyle w:val="Default"/>
              <w:rPr>
                <w:rFonts w:ascii="Times New Roman" w:hAnsi="Times New Roman" w:cs="Times New Roman"/>
                <w:sz w:val="20"/>
                <w:szCs w:val="20"/>
              </w:rPr>
            </w:pPr>
            <w:r w:rsidRPr="00AA7AE5">
              <w:rPr>
                <w:rFonts w:ascii="Times New Roman" w:hAnsi="Times New Roman" w:cs="Times New Roman"/>
                <w:sz w:val="20"/>
                <w:szCs w:val="20"/>
              </w:rPr>
              <w:t xml:space="preserve">Bezpieczeństwo w sieci i w biznesie internetowym. </w:t>
            </w:r>
          </w:p>
        </w:tc>
        <w:tc>
          <w:tcPr>
            <w:tcW w:w="778" w:type="dxa"/>
            <w:gridSpan w:val="2"/>
          </w:tcPr>
          <w:p w14:paraId="38F2BD6D" w14:textId="77777777" w:rsidR="00D876C9" w:rsidRPr="00AA7AE5" w:rsidRDefault="00D876C9" w:rsidP="00DA5004">
            <w:pPr>
              <w:spacing w:line="240" w:lineRule="auto"/>
              <w:jc w:val="center"/>
              <w:rPr>
                <w:rFonts w:ascii="Times New Roman" w:hAnsi="Times New Roman"/>
                <w:sz w:val="20"/>
                <w:szCs w:val="20"/>
              </w:rPr>
            </w:pPr>
            <w:r w:rsidRPr="00322442">
              <w:rPr>
                <w:rFonts w:ascii="Times New Roman" w:hAnsi="Times New Roman"/>
                <w:sz w:val="20"/>
                <w:szCs w:val="20"/>
              </w:rPr>
              <w:t>2</w:t>
            </w:r>
          </w:p>
        </w:tc>
        <w:tc>
          <w:tcPr>
            <w:tcW w:w="2864" w:type="dxa"/>
            <w:gridSpan w:val="3"/>
          </w:tcPr>
          <w:p w14:paraId="5359DA16"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14E4DA40" w14:textId="77777777" w:rsidTr="00DA5004">
        <w:tblPrEx>
          <w:tblLook w:val="04A0" w:firstRow="1" w:lastRow="0" w:firstColumn="1" w:lastColumn="0" w:noHBand="0" w:noVBand="1"/>
        </w:tblPrEx>
        <w:tc>
          <w:tcPr>
            <w:tcW w:w="9213" w:type="dxa"/>
            <w:gridSpan w:val="13"/>
          </w:tcPr>
          <w:p w14:paraId="41C74668"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 xml:space="preserve">Ocena nakładu pracy studenta oraz określenie liczby i struktury punktów ECTS </w:t>
            </w:r>
          </w:p>
        </w:tc>
      </w:tr>
      <w:tr w:rsidR="00D876C9" w:rsidRPr="00AA7AE5" w14:paraId="5F3315D2" w14:textId="77777777" w:rsidTr="00DA5004">
        <w:tblPrEx>
          <w:tblLook w:val="04A0" w:firstRow="1" w:lastRow="0" w:firstColumn="1" w:lastColumn="0" w:noHBand="0" w:noVBand="1"/>
        </w:tblPrEx>
        <w:tc>
          <w:tcPr>
            <w:tcW w:w="4428" w:type="dxa"/>
            <w:gridSpan w:val="6"/>
          </w:tcPr>
          <w:p w14:paraId="2A959441"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Bilans nakładu pracy przeciętnego studenta</w:t>
            </w:r>
          </w:p>
        </w:tc>
        <w:tc>
          <w:tcPr>
            <w:tcW w:w="4785" w:type="dxa"/>
            <w:gridSpan w:val="7"/>
          </w:tcPr>
          <w:p w14:paraId="476554A2"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 xml:space="preserve">- </w:t>
            </w:r>
            <w:r>
              <w:rPr>
                <w:rFonts w:ascii="Times New Roman" w:hAnsi="Times New Roman"/>
                <w:sz w:val="20"/>
                <w:szCs w:val="20"/>
              </w:rPr>
              <w:t>udział w konwersatoriach</w:t>
            </w:r>
            <w:r w:rsidRPr="00AA7AE5">
              <w:rPr>
                <w:rFonts w:ascii="Times New Roman" w:hAnsi="Times New Roman"/>
                <w:sz w:val="20"/>
                <w:szCs w:val="20"/>
              </w:rPr>
              <w:t xml:space="preserve">: </w:t>
            </w:r>
            <w:r>
              <w:rPr>
                <w:rFonts w:ascii="Times New Roman" w:hAnsi="Times New Roman"/>
                <w:sz w:val="20"/>
                <w:szCs w:val="20"/>
              </w:rPr>
              <w:t>18</w:t>
            </w:r>
            <w:r w:rsidRPr="00AA7AE5">
              <w:rPr>
                <w:rFonts w:ascii="Times New Roman" w:hAnsi="Times New Roman"/>
                <w:sz w:val="20"/>
                <w:szCs w:val="20"/>
              </w:rPr>
              <w:t xml:space="preserve"> godz.</w:t>
            </w:r>
          </w:p>
          <w:p w14:paraId="156CAE96"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 xml:space="preserve">- lektura tekstów źródłowych: </w:t>
            </w:r>
            <w:r>
              <w:rPr>
                <w:rFonts w:ascii="Times New Roman" w:hAnsi="Times New Roman"/>
                <w:sz w:val="20"/>
                <w:szCs w:val="20"/>
              </w:rPr>
              <w:t>30</w:t>
            </w:r>
            <w:r w:rsidRPr="00AA7AE5">
              <w:rPr>
                <w:rFonts w:ascii="Times New Roman" w:hAnsi="Times New Roman"/>
                <w:sz w:val="20"/>
                <w:szCs w:val="20"/>
              </w:rPr>
              <w:t xml:space="preserve"> godz.</w:t>
            </w:r>
          </w:p>
          <w:p w14:paraId="05725AE8" w14:textId="77777777" w:rsidR="00D876C9" w:rsidRPr="00AA7AE5" w:rsidRDefault="00D876C9" w:rsidP="00DA5004">
            <w:pPr>
              <w:spacing w:line="240" w:lineRule="auto"/>
              <w:rPr>
                <w:rFonts w:ascii="Times New Roman" w:hAnsi="Times New Roman"/>
                <w:sz w:val="20"/>
                <w:szCs w:val="20"/>
              </w:rPr>
            </w:pPr>
            <w:r>
              <w:rPr>
                <w:rFonts w:ascii="Times New Roman" w:hAnsi="Times New Roman"/>
                <w:sz w:val="20"/>
                <w:szCs w:val="20"/>
              </w:rPr>
              <w:t>- przygotowanie do zaliczenia: 25</w:t>
            </w:r>
            <w:r w:rsidRPr="00AA7AE5">
              <w:rPr>
                <w:rFonts w:ascii="Times New Roman" w:hAnsi="Times New Roman"/>
                <w:sz w:val="20"/>
                <w:szCs w:val="20"/>
              </w:rPr>
              <w:t xml:space="preserve"> godz.</w:t>
            </w:r>
          </w:p>
          <w:p w14:paraId="0F16226B" w14:textId="77777777" w:rsidR="00D876C9" w:rsidRPr="00AA7AE5"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D876C9" w:rsidRPr="00AA7AE5" w14:paraId="1BE701EC" w14:textId="77777777" w:rsidTr="00DA5004">
        <w:tblPrEx>
          <w:tblLook w:val="04A0" w:firstRow="1" w:lastRow="0" w:firstColumn="1" w:lastColumn="0" w:noHBand="0" w:noVBand="1"/>
        </w:tblPrEx>
        <w:tc>
          <w:tcPr>
            <w:tcW w:w="4428" w:type="dxa"/>
            <w:gridSpan w:val="6"/>
          </w:tcPr>
          <w:p w14:paraId="45D906E9"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Łączny nakład pracy studenta</w:t>
            </w:r>
          </w:p>
        </w:tc>
        <w:tc>
          <w:tcPr>
            <w:tcW w:w="4785" w:type="dxa"/>
            <w:gridSpan w:val="7"/>
          </w:tcPr>
          <w:p w14:paraId="31EAE885" w14:textId="77777777" w:rsidR="00D876C9" w:rsidRPr="00AA7AE5" w:rsidRDefault="00D876C9" w:rsidP="00DA5004">
            <w:pPr>
              <w:spacing w:line="240" w:lineRule="auto"/>
              <w:rPr>
                <w:rFonts w:ascii="Times New Roman" w:hAnsi="Times New Roman"/>
                <w:sz w:val="20"/>
                <w:szCs w:val="20"/>
              </w:rPr>
            </w:pPr>
            <w:r>
              <w:rPr>
                <w:rFonts w:ascii="Times New Roman" w:hAnsi="Times New Roman"/>
                <w:sz w:val="20"/>
                <w:szCs w:val="20"/>
              </w:rPr>
              <w:t>75</w:t>
            </w:r>
            <w:r w:rsidRPr="00AA7AE5">
              <w:rPr>
                <w:rFonts w:ascii="Times New Roman" w:hAnsi="Times New Roman"/>
                <w:sz w:val="20"/>
                <w:szCs w:val="20"/>
              </w:rPr>
              <w:t xml:space="preserve"> godz.</w:t>
            </w:r>
          </w:p>
        </w:tc>
      </w:tr>
      <w:tr w:rsidR="00D876C9" w:rsidRPr="00AA7AE5" w14:paraId="24A445DC" w14:textId="77777777" w:rsidTr="00DA5004">
        <w:tblPrEx>
          <w:tblLook w:val="04A0" w:firstRow="1" w:lastRow="0" w:firstColumn="1" w:lastColumn="0" w:noHBand="0" w:noVBand="1"/>
        </w:tblPrEx>
        <w:tc>
          <w:tcPr>
            <w:tcW w:w="4428" w:type="dxa"/>
            <w:gridSpan w:val="6"/>
          </w:tcPr>
          <w:p w14:paraId="084178C7"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Nakład pracy związany z zajęciami wymagającymi bezpośredniego udziału nauczyciela akademickiego</w:t>
            </w:r>
          </w:p>
        </w:tc>
        <w:tc>
          <w:tcPr>
            <w:tcW w:w="4785" w:type="dxa"/>
            <w:gridSpan w:val="7"/>
          </w:tcPr>
          <w:p w14:paraId="52C32D0E" w14:textId="77777777" w:rsidR="00D876C9" w:rsidRPr="00AA7AE5" w:rsidRDefault="00D876C9" w:rsidP="00DA5004">
            <w:pPr>
              <w:spacing w:line="240" w:lineRule="auto"/>
              <w:rPr>
                <w:rFonts w:ascii="Times New Roman" w:hAnsi="Times New Roman"/>
                <w:sz w:val="20"/>
                <w:szCs w:val="20"/>
              </w:rPr>
            </w:pPr>
            <w:r>
              <w:rPr>
                <w:rFonts w:ascii="Times New Roman" w:hAnsi="Times New Roman"/>
                <w:sz w:val="20"/>
                <w:szCs w:val="20"/>
              </w:rPr>
              <w:t>18</w:t>
            </w:r>
            <w:r w:rsidRPr="00AA7AE5">
              <w:rPr>
                <w:rFonts w:ascii="Times New Roman" w:hAnsi="Times New Roman"/>
                <w:sz w:val="20"/>
                <w:szCs w:val="20"/>
              </w:rPr>
              <w:t xml:space="preserve"> godz.</w:t>
            </w:r>
          </w:p>
        </w:tc>
      </w:tr>
      <w:tr w:rsidR="00D876C9" w:rsidRPr="00AA7AE5" w14:paraId="0DE57ECF" w14:textId="77777777" w:rsidTr="00DA5004">
        <w:tblPrEx>
          <w:tblLook w:val="04A0" w:firstRow="1" w:lastRow="0" w:firstColumn="1" w:lastColumn="0" w:noHBand="0" w:noVBand="1"/>
        </w:tblPrEx>
        <w:tc>
          <w:tcPr>
            <w:tcW w:w="4428" w:type="dxa"/>
            <w:gridSpan w:val="6"/>
          </w:tcPr>
          <w:p w14:paraId="4D18BF3F"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Liczba godzin, którą student realizuje z wykorzystaniem metod i technik kształcenia na odległość</w:t>
            </w:r>
          </w:p>
        </w:tc>
        <w:tc>
          <w:tcPr>
            <w:tcW w:w="4785" w:type="dxa"/>
            <w:gridSpan w:val="7"/>
          </w:tcPr>
          <w:p w14:paraId="496DA1D0" w14:textId="77777777" w:rsidR="00D876C9" w:rsidRPr="00AA7AE5" w:rsidRDefault="00D876C9" w:rsidP="00DA5004">
            <w:pPr>
              <w:spacing w:line="240" w:lineRule="auto"/>
              <w:rPr>
                <w:rFonts w:ascii="Times New Roman" w:hAnsi="Times New Roman"/>
                <w:sz w:val="20"/>
                <w:szCs w:val="20"/>
              </w:rPr>
            </w:pPr>
          </w:p>
        </w:tc>
      </w:tr>
      <w:tr w:rsidR="00D876C9" w:rsidRPr="00AA7AE5" w14:paraId="50F31FFE" w14:textId="77777777" w:rsidTr="00DA5004">
        <w:tc>
          <w:tcPr>
            <w:tcW w:w="9213" w:type="dxa"/>
            <w:gridSpan w:val="13"/>
          </w:tcPr>
          <w:p w14:paraId="383E814C" w14:textId="77777777" w:rsidR="00D876C9" w:rsidRPr="00AA7AE5" w:rsidRDefault="00D876C9" w:rsidP="00DA5004">
            <w:pPr>
              <w:rPr>
                <w:rFonts w:ascii="Times New Roman" w:hAnsi="Times New Roman"/>
                <w:b/>
                <w:sz w:val="20"/>
                <w:szCs w:val="20"/>
              </w:rPr>
            </w:pPr>
            <w:r w:rsidRPr="00AA7AE5">
              <w:rPr>
                <w:rFonts w:ascii="Times New Roman" w:hAnsi="Times New Roman"/>
                <w:b/>
                <w:sz w:val="20"/>
                <w:szCs w:val="20"/>
              </w:rPr>
              <w:t xml:space="preserve">Formy i kryteria zaliczenia przedmiotu i ustalenia oceny (F- formującej; P- podsumowującej) </w:t>
            </w:r>
          </w:p>
        </w:tc>
      </w:tr>
      <w:tr w:rsidR="00D876C9" w:rsidRPr="00AA7AE5" w14:paraId="3A62D414" w14:textId="77777777" w:rsidTr="00DA5004">
        <w:tc>
          <w:tcPr>
            <w:tcW w:w="9213" w:type="dxa"/>
            <w:gridSpan w:val="13"/>
          </w:tcPr>
          <w:p w14:paraId="1A1F35E2" w14:textId="77777777" w:rsidR="00D876C9" w:rsidRPr="00FD40EF"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D876C9" w:rsidRPr="00AA7AE5" w14:paraId="70913C9E" w14:textId="77777777" w:rsidTr="00DA5004">
        <w:trPr>
          <w:trHeight w:val="157"/>
        </w:trPr>
        <w:tc>
          <w:tcPr>
            <w:tcW w:w="4606" w:type="dxa"/>
            <w:gridSpan w:val="7"/>
          </w:tcPr>
          <w:p w14:paraId="7C6EC6D9" w14:textId="77777777" w:rsidR="00D876C9" w:rsidRPr="00AA7AE5" w:rsidRDefault="00D876C9" w:rsidP="00DA5004">
            <w:pPr>
              <w:spacing w:line="240" w:lineRule="auto"/>
              <w:jc w:val="center"/>
              <w:rPr>
                <w:rFonts w:ascii="Times New Roman" w:hAnsi="Times New Roman"/>
                <w:b/>
                <w:sz w:val="20"/>
                <w:szCs w:val="20"/>
              </w:rPr>
            </w:pPr>
            <w:r w:rsidRPr="00AA7AE5">
              <w:rPr>
                <w:rFonts w:ascii="Times New Roman" w:hAnsi="Times New Roman"/>
                <w:b/>
                <w:sz w:val="20"/>
                <w:szCs w:val="20"/>
              </w:rPr>
              <w:t xml:space="preserve">Ocena F </w:t>
            </w:r>
            <w:r>
              <w:rPr>
                <w:rFonts w:ascii="Times New Roman" w:hAnsi="Times New Roman"/>
                <w:b/>
                <w:sz w:val="20"/>
                <w:szCs w:val="20"/>
              </w:rPr>
              <w:t>–</w:t>
            </w:r>
            <w:r w:rsidRPr="00AA7AE5">
              <w:rPr>
                <w:rFonts w:ascii="Times New Roman" w:hAnsi="Times New Roman"/>
                <w:b/>
                <w:sz w:val="20"/>
                <w:szCs w:val="20"/>
              </w:rPr>
              <w:t xml:space="preserve"> formująca</w:t>
            </w:r>
          </w:p>
        </w:tc>
        <w:tc>
          <w:tcPr>
            <w:tcW w:w="4607" w:type="dxa"/>
            <w:gridSpan w:val="6"/>
          </w:tcPr>
          <w:p w14:paraId="40CF6CE4" w14:textId="77777777" w:rsidR="00D876C9" w:rsidRPr="00AA7AE5" w:rsidRDefault="00D876C9" w:rsidP="00DA5004">
            <w:pPr>
              <w:spacing w:line="240" w:lineRule="auto"/>
              <w:jc w:val="center"/>
              <w:rPr>
                <w:rFonts w:ascii="Times New Roman" w:hAnsi="Times New Roman"/>
                <w:b/>
                <w:sz w:val="20"/>
                <w:szCs w:val="20"/>
              </w:rPr>
            </w:pPr>
            <w:r w:rsidRPr="00AA7AE5">
              <w:rPr>
                <w:rFonts w:ascii="Times New Roman" w:hAnsi="Times New Roman"/>
                <w:b/>
                <w:sz w:val="20"/>
                <w:szCs w:val="20"/>
              </w:rPr>
              <w:t>Ocena P - podsumowująca</w:t>
            </w:r>
          </w:p>
        </w:tc>
      </w:tr>
      <w:tr w:rsidR="00D876C9" w:rsidRPr="00AA7AE5" w14:paraId="04E17962" w14:textId="77777777" w:rsidTr="00DA5004">
        <w:trPr>
          <w:trHeight w:val="157"/>
        </w:trPr>
        <w:tc>
          <w:tcPr>
            <w:tcW w:w="4606" w:type="dxa"/>
            <w:gridSpan w:val="7"/>
          </w:tcPr>
          <w:p w14:paraId="0ECF78C8" w14:textId="77777777" w:rsidR="00D876C9" w:rsidRPr="00AA7AE5" w:rsidRDefault="00D876C9" w:rsidP="00DA5004">
            <w:pPr>
              <w:spacing w:line="240" w:lineRule="auto"/>
              <w:rPr>
                <w:rFonts w:ascii="Times New Roman" w:hAnsi="Times New Roman"/>
                <w:sz w:val="20"/>
                <w:szCs w:val="20"/>
              </w:rPr>
            </w:pPr>
          </w:p>
        </w:tc>
        <w:tc>
          <w:tcPr>
            <w:tcW w:w="4607" w:type="dxa"/>
            <w:gridSpan w:val="6"/>
            <w:vMerge w:val="restart"/>
          </w:tcPr>
          <w:p w14:paraId="48593C0A"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Ocena podsumowująca:</w:t>
            </w:r>
          </w:p>
          <w:p w14:paraId="22612BFE" w14:textId="77777777" w:rsidR="00D876C9" w:rsidRPr="00AA7AE5" w:rsidRDefault="00D876C9" w:rsidP="00DA5004">
            <w:pPr>
              <w:spacing w:line="240" w:lineRule="auto"/>
              <w:rPr>
                <w:rFonts w:ascii="Times New Roman" w:hAnsi="Times New Roman"/>
                <w:sz w:val="20"/>
                <w:szCs w:val="20"/>
              </w:rPr>
            </w:pPr>
            <w:r>
              <w:rPr>
                <w:rFonts w:ascii="Times New Roman" w:hAnsi="Times New Roman"/>
                <w:sz w:val="20"/>
                <w:szCs w:val="20"/>
              </w:rPr>
              <w:t>Weryfikacja i prezentacja projektu</w:t>
            </w:r>
          </w:p>
        </w:tc>
      </w:tr>
      <w:tr w:rsidR="00D876C9" w:rsidRPr="00AA7AE5" w14:paraId="4C00C696" w14:textId="77777777" w:rsidTr="00DA5004">
        <w:trPr>
          <w:trHeight w:val="157"/>
        </w:trPr>
        <w:tc>
          <w:tcPr>
            <w:tcW w:w="4606" w:type="dxa"/>
            <w:gridSpan w:val="7"/>
          </w:tcPr>
          <w:p w14:paraId="58FA4A5D" w14:textId="77777777" w:rsidR="00D876C9" w:rsidRPr="00AA7AE5" w:rsidRDefault="00D876C9" w:rsidP="00DA5004">
            <w:pPr>
              <w:spacing w:line="240" w:lineRule="auto"/>
              <w:rPr>
                <w:rFonts w:ascii="Times New Roman" w:hAnsi="Times New Roman"/>
                <w:sz w:val="20"/>
                <w:szCs w:val="20"/>
              </w:rPr>
            </w:pPr>
          </w:p>
        </w:tc>
        <w:tc>
          <w:tcPr>
            <w:tcW w:w="4607" w:type="dxa"/>
            <w:gridSpan w:val="6"/>
            <w:vMerge/>
          </w:tcPr>
          <w:p w14:paraId="1503C09B" w14:textId="77777777" w:rsidR="00D876C9" w:rsidRPr="00AA7AE5" w:rsidRDefault="00D876C9" w:rsidP="00DA5004">
            <w:pPr>
              <w:spacing w:line="240" w:lineRule="auto"/>
              <w:rPr>
                <w:rFonts w:ascii="Times New Roman" w:hAnsi="Times New Roman"/>
                <w:sz w:val="20"/>
                <w:szCs w:val="20"/>
              </w:rPr>
            </w:pPr>
          </w:p>
        </w:tc>
      </w:tr>
      <w:tr w:rsidR="00D876C9" w:rsidRPr="00AA7AE5" w14:paraId="2DAC4E80" w14:textId="77777777" w:rsidTr="00DA5004">
        <w:tc>
          <w:tcPr>
            <w:tcW w:w="9213" w:type="dxa"/>
            <w:gridSpan w:val="13"/>
          </w:tcPr>
          <w:p w14:paraId="54CF3EE2"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Literatura podstawowa</w:t>
            </w:r>
          </w:p>
        </w:tc>
      </w:tr>
      <w:tr w:rsidR="00D876C9" w:rsidRPr="00AA7AE5" w14:paraId="458999F5" w14:textId="77777777" w:rsidTr="00DA5004">
        <w:trPr>
          <w:trHeight w:val="2590"/>
        </w:trPr>
        <w:tc>
          <w:tcPr>
            <w:tcW w:w="9213" w:type="dxa"/>
            <w:gridSpan w:val="13"/>
          </w:tcPr>
          <w:p w14:paraId="464C5BA4" w14:textId="77777777" w:rsidR="00D876C9" w:rsidRDefault="00D876C9" w:rsidP="00D567EB">
            <w:pPr>
              <w:numPr>
                <w:ilvl w:val="0"/>
                <w:numId w:val="18"/>
              </w:numPr>
              <w:tabs>
                <w:tab w:val="left" w:pos="851"/>
              </w:tabs>
              <w:spacing w:after="0" w:line="240" w:lineRule="auto"/>
              <w:rPr>
                <w:rFonts w:ascii="Times New Roman" w:hAnsi="Times New Roman"/>
                <w:sz w:val="20"/>
                <w:szCs w:val="20"/>
              </w:rPr>
            </w:pPr>
            <w:r w:rsidRPr="00AA7AE5">
              <w:rPr>
                <w:rFonts w:ascii="Times New Roman" w:hAnsi="Times New Roman"/>
                <w:sz w:val="20"/>
                <w:szCs w:val="20"/>
              </w:rPr>
              <w:t>Skorupska</w:t>
            </w:r>
            <w:r>
              <w:rPr>
                <w:rFonts w:ascii="Times New Roman" w:hAnsi="Times New Roman"/>
                <w:sz w:val="20"/>
                <w:szCs w:val="20"/>
              </w:rPr>
              <w:t>,</w:t>
            </w:r>
            <w:r w:rsidRPr="00AA7AE5">
              <w:rPr>
                <w:rFonts w:ascii="Times New Roman" w:hAnsi="Times New Roman"/>
                <w:sz w:val="20"/>
                <w:szCs w:val="20"/>
              </w:rPr>
              <w:t xml:space="preserve"> J. E-Commerce. </w:t>
            </w:r>
            <w:r>
              <w:rPr>
                <w:rFonts w:ascii="Times New Roman" w:hAnsi="Times New Roman"/>
                <w:sz w:val="20"/>
                <w:szCs w:val="20"/>
              </w:rPr>
              <w:t>Strategia, zarządzanie, finanse.</w:t>
            </w:r>
            <w:r w:rsidRPr="00AA7AE5">
              <w:rPr>
                <w:rFonts w:ascii="Times New Roman" w:hAnsi="Times New Roman"/>
                <w:sz w:val="20"/>
                <w:szCs w:val="20"/>
              </w:rPr>
              <w:t xml:space="preserve"> Wydawnictwo Naukowe PWN</w:t>
            </w:r>
            <w:r>
              <w:rPr>
                <w:rFonts w:ascii="Times New Roman" w:hAnsi="Times New Roman"/>
                <w:sz w:val="20"/>
                <w:szCs w:val="20"/>
              </w:rPr>
              <w:t>.</w:t>
            </w:r>
            <w:r w:rsidRPr="00AA7AE5">
              <w:rPr>
                <w:rFonts w:ascii="Times New Roman" w:hAnsi="Times New Roman"/>
                <w:sz w:val="20"/>
                <w:szCs w:val="20"/>
              </w:rPr>
              <w:t xml:space="preserve"> Warszawa</w:t>
            </w:r>
            <w:r>
              <w:rPr>
                <w:rFonts w:ascii="Times New Roman" w:hAnsi="Times New Roman"/>
                <w:sz w:val="20"/>
                <w:szCs w:val="20"/>
              </w:rPr>
              <w:t>:</w:t>
            </w:r>
            <w:r w:rsidRPr="00AA7AE5">
              <w:rPr>
                <w:rFonts w:ascii="Times New Roman" w:hAnsi="Times New Roman"/>
                <w:sz w:val="20"/>
                <w:szCs w:val="20"/>
              </w:rPr>
              <w:t xml:space="preserve"> 2017.</w:t>
            </w:r>
          </w:p>
          <w:p w14:paraId="7A6485EE" w14:textId="77777777" w:rsidR="00D876C9" w:rsidRPr="00A63842" w:rsidRDefault="00D876C9" w:rsidP="00D567EB">
            <w:pPr>
              <w:numPr>
                <w:ilvl w:val="0"/>
                <w:numId w:val="18"/>
              </w:numPr>
              <w:tabs>
                <w:tab w:val="left" w:pos="851"/>
              </w:tabs>
              <w:spacing w:after="0" w:line="240" w:lineRule="auto"/>
              <w:rPr>
                <w:rFonts w:ascii="Times New Roman" w:hAnsi="Times New Roman"/>
                <w:sz w:val="20"/>
                <w:szCs w:val="20"/>
              </w:rPr>
            </w:pPr>
            <w:proofErr w:type="spellStart"/>
            <w:r>
              <w:rPr>
                <w:rFonts w:ascii="Times New Roman" w:hAnsi="Times New Roman"/>
                <w:sz w:val="20"/>
                <w:szCs w:val="20"/>
              </w:rPr>
              <w:t>Afuah</w:t>
            </w:r>
            <w:proofErr w:type="spellEnd"/>
            <w:r>
              <w:rPr>
                <w:rFonts w:ascii="Times New Roman" w:hAnsi="Times New Roman"/>
                <w:sz w:val="20"/>
                <w:szCs w:val="20"/>
              </w:rPr>
              <w:t xml:space="preserve">, A., </w:t>
            </w:r>
            <w:proofErr w:type="spellStart"/>
            <w:r>
              <w:rPr>
                <w:rFonts w:ascii="Times New Roman" w:hAnsi="Times New Roman"/>
                <w:sz w:val="20"/>
                <w:szCs w:val="20"/>
              </w:rPr>
              <w:t>Tucc,i</w:t>
            </w:r>
            <w:proofErr w:type="spellEnd"/>
            <w:r>
              <w:rPr>
                <w:rFonts w:ascii="Times New Roman" w:hAnsi="Times New Roman"/>
                <w:sz w:val="20"/>
                <w:szCs w:val="20"/>
              </w:rPr>
              <w:t xml:space="preserve"> </w:t>
            </w:r>
            <w:proofErr w:type="spellStart"/>
            <w:r>
              <w:rPr>
                <w:rFonts w:ascii="Times New Roman" w:hAnsi="Times New Roman"/>
                <w:sz w:val="20"/>
                <w:szCs w:val="20"/>
              </w:rPr>
              <w:t>Ch.L</w:t>
            </w:r>
            <w:proofErr w:type="spellEnd"/>
            <w:r>
              <w:rPr>
                <w:rFonts w:ascii="Times New Roman" w:hAnsi="Times New Roman"/>
                <w:sz w:val="20"/>
                <w:szCs w:val="20"/>
              </w:rPr>
              <w:t>.</w:t>
            </w:r>
            <w:r w:rsidRPr="00AA7AE5">
              <w:rPr>
                <w:rFonts w:ascii="Times New Roman" w:hAnsi="Times New Roman"/>
                <w:sz w:val="20"/>
                <w:szCs w:val="20"/>
              </w:rPr>
              <w:t xml:space="preserve"> Biznes i</w:t>
            </w:r>
            <w:r>
              <w:rPr>
                <w:rFonts w:ascii="Times New Roman" w:hAnsi="Times New Roman"/>
                <w:sz w:val="20"/>
                <w:szCs w:val="20"/>
              </w:rPr>
              <w:t xml:space="preserve">nternetowy – strategie i modele. Oficyna Ekonomiczna. </w:t>
            </w:r>
            <w:r w:rsidRPr="00AA7AE5">
              <w:rPr>
                <w:rFonts w:ascii="Times New Roman" w:hAnsi="Times New Roman"/>
                <w:sz w:val="20"/>
                <w:szCs w:val="20"/>
              </w:rPr>
              <w:t>Kraków</w:t>
            </w:r>
            <w:r>
              <w:rPr>
                <w:rFonts w:ascii="Times New Roman" w:hAnsi="Times New Roman"/>
                <w:sz w:val="20"/>
                <w:szCs w:val="20"/>
              </w:rPr>
              <w:t>:</w:t>
            </w:r>
            <w:r w:rsidRPr="00AA7AE5">
              <w:rPr>
                <w:rFonts w:ascii="Times New Roman" w:hAnsi="Times New Roman"/>
                <w:sz w:val="20"/>
                <w:szCs w:val="20"/>
              </w:rPr>
              <w:t xml:space="preserve"> 2003.</w:t>
            </w:r>
          </w:p>
          <w:p w14:paraId="7D72F61D" w14:textId="77777777" w:rsidR="00D876C9" w:rsidRDefault="00D876C9" w:rsidP="00D567EB">
            <w:pPr>
              <w:numPr>
                <w:ilvl w:val="0"/>
                <w:numId w:val="18"/>
              </w:numPr>
              <w:tabs>
                <w:tab w:val="left" w:pos="851"/>
              </w:tabs>
              <w:spacing w:after="0" w:line="240" w:lineRule="auto"/>
              <w:rPr>
                <w:rFonts w:ascii="Times New Roman" w:hAnsi="Times New Roman"/>
                <w:sz w:val="20"/>
                <w:szCs w:val="20"/>
              </w:rPr>
            </w:pPr>
            <w:r>
              <w:rPr>
                <w:rFonts w:ascii="Times New Roman" w:hAnsi="Times New Roman"/>
                <w:sz w:val="20"/>
                <w:szCs w:val="20"/>
              </w:rPr>
              <w:t>Gregor, B., Stawiszyński M. e-Commerce. Branta. Bydgoszcz:</w:t>
            </w:r>
            <w:r w:rsidRPr="00AA7AE5">
              <w:rPr>
                <w:rFonts w:ascii="Times New Roman" w:hAnsi="Times New Roman"/>
                <w:sz w:val="20"/>
                <w:szCs w:val="20"/>
              </w:rPr>
              <w:t xml:space="preserve"> 2002.</w:t>
            </w:r>
          </w:p>
          <w:p w14:paraId="3E58C413" w14:textId="77777777" w:rsidR="00D876C9" w:rsidRPr="00AA7AE5" w:rsidRDefault="00D876C9" w:rsidP="00D567EB">
            <w:pPr>
              <w:numPr>
                <w:ilvl w:val="0"/>
                <w:numId w:val="18"/>
              </w:numPr>
              <w:tabs>
                <w:tab w:val="left" w:pos="851"/>
              </w:tabs>
              <w:spacing w:after="0" w:line="240" w:lineRule="auto"/>
              <w:rPr>
                <w:rFonts w:ascii="Times New Roman" w:hAnsi="Times New Roman"/>
                <w:sz w:val="20"/>
                <w:szCs w:val="20"/>
              </w:rPr>
            </w:pPr>
            <w:r w:rsidRPr="00AA7AE5">
              <w:rPr>
                <w:rFonts w:ascii="Times New Roman" w:hAnsi="Times New Roman"/>
                <w:sz w:val="20"/>
                <w:szCs w:val="20"/>
              </w:rPr>
              <w:t>Olszak,</w:t>
            </w:r>
            <w:r>
              <w:rPr>
                <w:rFonts w:ascii="Times New Roman" w:hAnsi="Times New Roman"/>
                <w:sz w:val="20"/>
                <w:szCs w:val="20"/>
              </w:rPr>
              <w:t xml:space="preserve"> C.M.</w:t>
            </w:r>
            <w:r w:rsidRPr="00AA7AE5">
              <w:rPr>
                <w:rFonts w:ascii="Times New Roman" w:hAnsi="Times New Roman"/>
                <w:sz w:val="20"/>
                <w:szCs w:val="20"/>
              </w:rPr>
              <w:t xml:space="preserve"> Ziemba</w:t>
            </w:r>
            <w:r>
              <w:rPr>
                <w:rFonts w:ascii="Times New Roman" w:hAnsi="Times New Roman"/>
                <w:sz w:val="20"/>
                <w:szCs w:val="20"/>
              </w:rPr>
              <w:t>,</w:t>
            </w:r>
            <w:r w:rsidRPr="00AA7AE5">
              <w:rPr>
                <w:rFonts w:ascii="Times New Roman" w:hAnsi="Times New Roman"/>
                <w:sz w:val="20"/>
                <w:szCs w:val="20"/>
              </w:rPr>
              <w:t xml:space="preserve"> E.</w:t>
            </w:r>
            <w:r>
              <w:rPr>
                <w:rFonts w:ascii="Times New Roman" w:hAnsi="Times New Roman"/>
                <w:sz w:val="20"/>
                <w:szCs w:val="20"/>
              </w:rPr>
              <w:t xml:space="preserve"> (red.). </w:t>
            </w:r>
            <w:r w:rsidRPr="00AA7AE5">
              <w:rPr>
                <w:rFonts w:ascii="Times New Roman" w:hAnsi="Times New Roman"/>
                <w:sz w:val="20"/>
                <w:szCs w:val="20"/>
              </w:rPr>
              <w:t>Strategie i modele gospodarki e</w:t>
            </w:r>
            <w:r>
              <w:rPr>
                <w:rFonts w:ascii="Times New Roman" w:hAnsi="Times New Roman"/>
                <w:sz w:val="20"/>
                <w:szCs w:val="20"/>
              </w:rPr>
              <w:t>lektronicznej. Wydawnictwo Naukowe PWN.</w:t>
            </w:r>
            <w:r w:rsidRPr="00AA7AE5">
              <w:rPr>
                <w:rFonts w:ascii="Times New Roman" w:hAnsi="Times New Roman"/>
                <w:sz w:val="20"/>
                <w:szCs w:val="20"/>
              </w:rPr>
              <w:t xml:space="preserve"> Warszawa</w:t>
            </w:r>
            <w:r>
              <w:rPr>
                <w:rFonts w:ascii="Times New Roman" w:hAnsi="Times New Roman"/>
                <w:sz w:val="20"/>
                <w:szCs w:val="20"/>
              </w:rPr>
              <w:t>:</w:t>
            </w:r>
            <w:r w:rsidRPr="00AA7AE5">
              <w:rPr>
                <w:rFonts w:ascii="Times New Roman" w:hAnsi="Times New Roman"/>
                <w:sz w:val="20"/>
                <w:szCs w:val="20"/>
              </w:rPr>
              <w:t xml:space="preserve"> 2007</w:t>
            </w:r>
          </w:p>
          <w:p w14:paraId="6E66EB62" w14:textId="77777777" w:rsidR="00D876C9" w:rsidRPr="00A63842" w:rsidRDefault="00D876C9" w:rsidP="00D567EB">
            <w:pPr>
              <w:numPr>
                <w:ilvl w:val="0"/>
                <w:numId w:val="18"/>
              </w:numPr>
              <w:tabs>
                <w:tab w:val="left" w:pos="851"/>
              </w:tabs>
              <w:spacing w:after="0" w:line="240" w:lineRule="auto"/>
              <w:rPr>
                <w:rFonts w:ascii="Times New Roman" w:hAnsi="Times New Roman"/>
                <w:sz w:val="20"/>
                <w:szCs w:val="20"/>
              </w:rPr>
            </w:pPr>
            <w:proofErr w:type="spellStart"/>
            <w:r>
              <w:rPr>
                <w:rFonts w:ascii="Times New Roman" w:hAnsi="Times New Roman"/>
                <w:sz w:val="20"/>
                <w:szCs w:val="20"/>
              </w:rPr>
              <w:t>Karwatka</w:t>
            </w:r>
            <w:proofErr w:type="spellEnd"/>
            <w:r>
              <w:rPr>
                <w:rFonts w:ascii="Times New Roman" w:hAnsi="Times New Roman"/>
                <w:sz w:val="20"/>
                <w:szCs w:val="20"/>
              </w:rPr>
              <w:t xml:space="preserve">, T., </w:t>
            </w:r>
            <w:proofErr w:type="spellStart"/>
            <w:r>
              <w:rPr>
                <w:rFonts w:ascii="Times New Roman" w:hAnsi="Times New Roman"/>
                <w:sz w:val="20"/>
                <w:szCs w:val="20"/>
              </w:rPr>
              <w:t>Sadulski</w:t>
            </w:r>
            <w:proofErr w:type="spellEnd"/>
            <w:r>
              <w:rPr>
                <w:rFonts w:ascii="Times New Roman" w:hAnsi="Times New Roman"/>
                <w:sz w:val="20"/>
                <w:szCs w:val="20"/>
              </w:rPr>
              <w:t>, D.</w:t>
            </w:r>
            <w:r w:rsidRPr="00AA7AE5">
              <w:rPr>
                <w:rFonts w:ascii="Times New Roman" w:hAnsi="Times New Roman"/>
                <w:sz w:val="20"/>
                <w:szCs w:val="20"/>
              </w:rPr>
              <w:t xml:space="preserve"> E-commerce pros</w:t>
            </w:r>
            <w:r>
              <w:rPr>
                <w:rFonts w:ascii="Times New Roman" w:hAnsi="Times New Roman"/>
                <w:sz w:val="20"/>
                <w:szCs w:val="20"/>
              </w:rPr>
              <w:t>te odpowiedzi na trudne pytania. Wolters Kluwer.</w:t>
            </w:r>
            <w:r w:rsidRPr="00AA7AE5">
              <w:rPr>
                <w:rFonts w:ascii="Times New Roman" w:hAnsi="Times New Roman"/>
                <w:sz w:val="20"/>
                <w:szCs w:val="20"/>
              </w:rPr>
              <w:t xml:space="preserve"> Warszawa</w:t>
            </w:r>
            <w:r>
              <w:rPr>
                <w:rFonts w:ascii="Times New Roman" w:hAnsi="Times New Roman"/>
                <w:sz w:val="20"/>
                <w:szCs w:val="20"/>
              </w:rPr>
              <w:t>:</w:t>
            </w:r>
            <w:r w:rsidRPr="00AA7AE5">
              <w:rPr>
                <w:rFonts w:ascii="Times New Roman" w:hAnsi="Times New Roman"/>
                <w:sz w:val="20"/>
                <w:szCs w:val="20"/>
              </w:rPr>
              <w:t xml:space="preserve"> 2011.</w:t>
            </w:r>
          </w:p>
          <w:p w14:paraId="7D6110AC" w14:textId="77777777" w:rsidR="00D876C9" w:rsidRPr="00AA7AE5" w:rsidRDefault="00D876C9" w:rsidP="00D567EB">
            <w:pPr>
              <w:numPr>
                <w:ilvl w:val="0"/>
                <w:numId w:val="18"/>
              </w:numPr>
              <w:tabs>
                <w:tab w:val="left" w:pos="851"/>
              </w:tabs>
              <w:spacing w:after="0" w:line="240" w:lineRule="auto"/>
              <w:rPr>
                <w:rFonts w:ascii="Times New Roman" w:hAnsi="Times New Roman"/>
                <w:sz w:val="20"/>
                <w:szCs w:val="20"/>
              </w:rPr>
            </w:pPr>
            <w:r>
              <w:rPr>
                <w:rFonts w:ascii="Times New Roman" w:hAnsi="Times New Roman"/>
                <w:sz w:val="20"/>
                <w:szCs w:val="20"/>
              </w:rPr>
              <w:t>Pluta-Zaremba, A.</w:t>
            </w:r>
            <w:r w:rsidRPr="00AA7AE5">
              <w:rPr>
                <w:rFonts w:ascii="Times New Roman" w:hAnsi="Times New Roman"/>
                <w:sz w:val="20"/>
                <w:szCs w:val="20"/>
              </w:rPr>
              <w:t xml:space="preserve"> Innowacje cyfrowe w branży e-commerce w: Biznes cyfrowy. </w:t>
            </w:r>
            <w:r>
              <w:rPr>
                <w:rFonts w:ascii="Times New Roman" w:hAnsi="Times New Roman"/>
                <w:sz w:val="20"/>
                <w:szCs w:val="20"/>
              </w:rPr>
              <w:t xml:space="preserve">Perspektywa innowacji cyfrowych. Oficyna Wydawnicza SGH. </w:t>
            </w:r>
            <w:r w:rsidRPr="00AA7AE5">
              <w:rPr>
                <w:rFonts w:ascii="Times New Roman" w:hAnsi="Times New Roman"/>
                <w:sz w:val="20"/>
                <w:szCs w:val="20"/>
              </w:rPr>
              <w:t>Warszawa</w:t>
            </w:r>
            <w:r>
              <w:rPr>
                <w:rFonts w:ascii="Times New Roman" w:hAnsi="Times New Roman"/>
                <w:sz w:val="20"/>
                <w:szCs w:val="20"/>
              </w:rPr>
              <w:t>:</w:t>
            </w:r>
            <w:r w:rsidRPr="00AA7AE5">
              <w:rPr>
                <w:rFonts w:ascii="Times New Roman" w:hAnsi="Times New Roman"/>
                <w:sz w:val="20"/>
                <w:szCs w:val="20"/>
              </w:rPr>
              <w:t xml:space="preserve"> 2019.</w:t>
            </w:r>
          </w:p>
          <w:p w14:paraId="0FC9A347" w14:textId="77777777" w:rsidR="00D876C9" w:rsidRPr="00A63842" w:rsidRDefault="00D876C9" w:rsidP="00D567EB">
            <w:pPr>
              <w:numPr>
                <w:ilvl w:val="0"/>
                <w:numId w:val="18"/>
              </w:numPr>
              <w:tabs>
                <w:tab w:val="left" w:pos="851"/>
              </w:tabs>
              <w:spacing w:after="0" w:line="240" w:lineRule="auto"/>
              <w:rPr>
                <w:rFonts w:ascii="Times New Roman" w:hAnsi="Times New Roman"/>
                <w:sz w:val="20"/>
                <w:szCs w:val="20"/>
              </w:rPr>
            </w:pPr>
            <w:r>
              <w:rPr>
                <w:rFonts w:ascii="Times New Roman" w:hAnsi="Times New Roman"/>
                <w:sz w:val="20"/>
                <w:szCs w:val="20"/>
              </w:rPr>
              <w:t>Pluta-Zaremba, A., Cichosz M.</w:t>
            </w:r>
            <w:r w:rsidRPr="00AA7AE5">
              <w:rPr>
                <w:rFonts w:ascii="Times New Roman" w:hAnsi="Times New Roman"/>
                <w:sz w:val="20"/>
                <w:szCs w:val="20"/>
              </w:rPr>
              <w:t xml:space="preserve"> Proces logi</w:t>
            </w:r>
            <w:r>
              <w:rPr>
                <w:rFonts w:ascii="Times New Roman" w:hAnsi="Times New Roman"/>
                <w:sz w:val="20"/>
                <w:szCs w:val="20"/>
              </w:rPr>
              <w:t>styki zwrotnej w B2C e-commerce.</w:t>
            </w:r>
            <w:r w:rsidRPr="00AA7AE5">
              <w:rPr>
                <w:rFonts w:ascii="Times New Roman" w:hAnsi="Times New Roman"/>
                <w:sz w:val="20"/>
                <w:szCs w:val="20"/>
              </w:rPr>
              <w:t xml:space="preserve"> "Gospodarka Materiałowa i Logistyka" nr 8/2016, PWE.</w:t>
            </w:r>
          </w:p>
        </w:tc>
      </w:tr>
      <w:tr w:rsidR="00D876C9" w:rsidRPr="00AA7AE5" w14:paraId="2E41B8FF" w14:textId="77777777" w:rsidTr="00DA5004">
        <w:tc>
          <w:tcPr>
            <w:tcW w:w="9213" w:type="dxa"/>
            <w:gridSpan w:val="13"/>
          </w:tcPr>
          <w:p w14:paraId="4AE42A90"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Literatura uzupełniająca</w:t>
            </w:r>
          </w:p>
        </w:tc>
      </w:tr>
      <w:tr w:rsidR="00D876C9" w:rsidRPr="00AA7AE5" w14:paraId="6E2D8411" w14:textId="77777777" w:rsidTr="00DA5004">
        <w:trPr>
          <w:trHeight w:val="851"/>
        </w:trPr>
        <w:tc>
          <w:tcPr>
            <w:tcW w:w="9213" w:type="dxa"/>
            <w:gridSpan w:val="13"/>
          </w:tcPr>
          <w:p w14:paraId="2A62CA95" w14:textId="77777777" w:rsidR="00D876C9" w:rsidRDefault="00D876C9" w:rsidP="00D567EB">
            <w:pPr>
              <w:pStyle w:val="Tekstprzypisudolnego"/>
              <w:numPr>
                <w:ilvl w:val="0"/>
                <w:numId w:val="19"/>
              </w:numPr>
              <w:rPr>
                <w:color w:val="000000"/>
                <w:spacing w:val="3"/>
              </w:rPr>
            </w:pPr>
            <w:proofErr w:type="spellStart"/>
            <w:r>
              <w:rPr>
                <w:color w:val="000000"/>
                <w:spacing w:val="3"/>
              </w:rPr>
              <w:lastRenderedPageBreak/>
              <w:t>Shuen</w:t>
            </w:r>
            <w:proofErr w:type="spellEnd"/>
            <w:r>
              <w:rPr>
                <w:color w:val="000000"/>
                <w:spacing w:val="3"/>
              </w:rPr>
              <w:t>, A. A.</w:t>
            </w:r>
            <w:r w:rsidRPr="00AA7AE5">
              <w:rPr>
                <w:color w:val="000000"/>
                <w:spacing w:val="3"/>
              </w:rPr>
              <w:t xml:space="preserve"> Web </w:t>
            </w:r>
            <w:r>
              <w:rPr>
                <w:color w:val="000000"/>
                <w:spacing w:val="3"/>
              </w:rPr>
              <w:t>2.0 : przewodnik po strategiach. Helion.</w:t>
            </w:r>
            <w:r w:rsidRPr="00AA7AE5">
              <w:rPr>
                <w:color w:val="000000"/>
                <w:spacing w:val="3"/>
              </w:rPr>
              <w:t xml:space="preserve"> Gliwice</w:t>
            </w:r>
            <w:r>
              <w:rPr>
                <w:color w:val="000000"/>
                <w:spacing w:val="3"/>
              </w:rPr>
              <w:t>:</w:t>
            </w:r>
            <w:r w:rsidRPr="00AA7AE5">
              <w:rPr>
                <w:color w:val="000000"/>
                <w:spacing w:val="3"/>
              </w:rPr>
              <w:t xml:space="preserve"> 2009</w:t>
            </w:r>
            <w:r>
              <w:rPr>
                <w:color w:val="000000"/>
                <w:spacing w:val="3"/>
              </w:rPr>
              <w:t>.</w:t>
            </w:r>
          </w:p>
          <w:p w14:paraId="2B027598" w14:textId="77777777" w:rsidR="00D876C9" w:rsidRDefault="00D876C9" w:rsidP="00D567EB">
            <w:pPr>
              <w:pStyle w:val="Tekstprzypisudolnego"/>
              <w:numPr>
                <w:ilvl w:val="0"/>
                <w:numId w:val="19"/>
              </w:numPr>
              <w:rPr>
                <w:color w:val="000000"/>
                <w:spacing w:val="3"/>
              </w:rPr>
            </w:pPr>
            <w:r>
              <w:rPr>
                <w:color w:val="000000"/>
                <w:spacing w:val="3"/>
              </w:rPr>
              <w:t>Pluta-Zaremba, A., Rutkowski, K.</w:t>
            </w:r>
            <w:r w:rsidRPr="00AA7AE5">
              <w:rPr>
                <w:color w:val="000000"/>
                <w:spacing w:val="3"/>
              </w:rPr>
              <w:t xml:space="preserve"> Logisty</w:t>
            </w:r>
            <w:r>
              <w:rPr>
                <w:color w:val="000000"/>
                <w:spacing w:val="3"/>
              </w:rPr>
              <w:t>ka dystrybucji w erze Internetu</w:t>
            </w:r>
            <w:r w:rsidRPr="00AA7AE5">
              <w:rPr>
                <w:color w:val="000000"/>
                <w:spacing w:val="3"/>
              </w:rPr>
              <w:t xml:space="preserve"> </w:t>
            </w:r>
            <w:r>
              <w:rPr>
                <w:color w:val="000000"/>
                <w:spacing w:val="3"/>
              </w:rPr>
              <w:t>[</w:t>
            </w:r>
            <w:r w:rsidRPr="00AA7AE5">
              <w:rPr>
                <w:color w:val="000000"/>
                <w:spacing w:val="3"/>
              </w:rPr>
              <w:t>w</w:t>
            </w:r>
            <w:r>
              <w:rPr>
                <w:color w:val="000000"/>
                <w:spacing w:val="3"/>
              </w:rPr>
              <w:t xml:space="preserve">]: </w:t>
            </w:r>
            <w:r w:rsidRPr="00AA7AE5">
              <w:rPr>
                <w:color w:val="000000"/>
                <w:spacing w:val="3"/>
              </w:rPr>
              <w:t>Rutkowski</w:t>
            </w:r>
            <w:r>
              <w:rPr>
                <w:color w:val="000000"/>
                <w:spacing w:val="3"/>
              </w:rPr>
              <w:t>, K.(red.).</w:t>
            </w:r>
            <w:r w:rsidRPr="00AA7AE5">
              <w:rPr>
                <w:color w:val="000000"/>
                <w:spacing w:val="3"/>
              </w:rPr>
              <w:t xml:space="preserve"> Logistyka</w:t>
            </w:r>
            <w:r>
              <w:rPr>
                <w:color w:val="000000"/>
                <w:spacing w:val="3"/>
              </w:rPr>
              <w:t xml:space="preserve"> dystrybucji. Oficyna Wydawnicza SGH.</w:t>
            </w:r>
            <w:r w:rsidRPr="00AA7AE5">
              <w:rPr>
                <w:color w:val="000000"/>
                <w:spacing w:val="3"/>
              </w:rPr>
              <w:t xml:space="preserve"> Warszawa</w:t>
            </w:r>
            <w:r>
              <w:rPr>
                <w:color w:val="000000"/>
                <w:spacing w:val="3"/>
              </w:rPr>
              <w:t>:</w:t>
            </w:r>
            <w:r w:rsidRPr="00AA7AE5">
              <w:rPr>
                <w:color w:val="000000"/>
                <w:spacing w:val="3"/>
              </w:rPr>
              <w:t xml:space="preserve"> 2005.</w:t>
            </w:r>
          </w:p>
          <w:p w14:paraId="18661C4B" w14:textId="77777777" w:rsidR="00D876C9" w:rsidRDefault="00D876C9" w:rsidP="00D567EB">
            <w:pPr>
              <w:pStyle w:val="Tekstprzypisudolnego"/>
              <w:numPr>
                <w:ilvl w:val="0"/>
                <w:numId w:val="19"/>
              </w:numPr>
              <w:rPr>
                <w:color w:val="000000"/>
                <w:spacing w:val="3"/>
              </w:rPr>
            </w:pPr>
            <w:r w:rsidRPr="00C90579">
              <w:rPr>
                <w:color w:val="000000"/>
                <w:spacing w:val="3"/>
              </w:rPr>
              <w:t>Kański</w:t>
            </w:r>
            <w:r>
              <w:rPr>
                <w:color w:val="000000"/>
                <w:spacing w:val="3"/>
              </w:rPr>
              <w:t>, R. Podstawy i rozwój e-biznesu.</w:t>
            </w:r>
            <w:r w:rsidRPr="00C90579">
              <w:rPr>
                <w:color w:val="000000"/>
                <w:spacing w:val="3"/>
              </w:rPr>
              <w:t xml:space="preserve"> Wydaw</w:t>
            </w:r>
            <w:r>
              <w:rPr>
                <w:color w:val="000000"/>
                <w:spacing w:val="3"/>
              </w:rPr>
              <w:t>nictwo Wyższej Szkoły Handlowej.</w:t>
            </w:r>
            <w:r w:rsidRPr="00C90579">
              <w:rPr>
                <w:color w:val="000000"/>
                <w:spacing w:val="3"/>
              </w:rPr>
              <w:t xml:space="preserve"> Wrocław</w:t>
            </w:r>
            <w:r>
              <w:rPr>
                <w:color w:val="000000"/>
                <w:spacing w:val="3"/>
              </w:rPr>
              <w:t>:</w:t>
            </w:r>
            <w:r w:rsidRPr="00C90579">
              <w:rPr>
                <w:color w:val="000000"/>
                <w:spacing w:val="3"/>
              </w:rPr>
              <w:t xml:space="preserve"> 2005</w:t>
            </w:r>
            <w:r>
              <w:rPr>
                <w:color w:val="000000"/>
                <w:spacing w:val="3"/>
              </w:rPr>
              <w:t>.</w:t>
            </w:r>
          </w:p>
          <w:p w14:paraId="20581515" w14:textId="77777777" w:rsidR="00D876C9" w:rsidRPr="00A63842" w:rsidRDefault="00D876C9" w:rsidP="00D567EB">
            <w:pPr>
              <w:pStyle w:val="Tekstprzypisudolnego"/>
              <w:numPr>
                <w:ilvl w:val="0"/>
                <w:numId w:val="19"/>
              </w:numPr>
              <w:rPr>
                <w:color w:val="000000"/>
                <w:spacing w:val="3"/>
              </w:rPr>
            </w:pPr>
            <w:proofErr w:type="spellStart"/>
            <w:r w:rsidRPr="009206FE">
              <w:rPr>
                <w:color w:val="000000"/>
                <w:spacing w:val="3"/>
                <w:lang w:val="en-GB"/>
              </w:rPr>
              <w:t>Gora,W</w:t>
            </w:r>
            <w:proofErr w:type="spellEnd"/>
            <w:r w:rsidRPr="009206FE">
              <w:rPr>
                <w:color w:val="000000"/>
                <w:spacing w:val="3"/>
                <w:lang w:val="en-GB"/>
              </w:rPr>
              <w:t xml:space="preserve">., </w:t>
            </w:r>
            <w:proofErr w:type="spellStart"/>
            <w:r w:rsidRPr="009206FE">
              <w:rPr>
                <w:color w:val="000000"/>
                <w:spacing w:val="3"/>
                <w:lang w:val="en-GB"/>
              </w:rPr>
              <w:t>Mann,E</w:t>
            </w:r>
            <w:proofErr w:type="spellEnd"/>
            <w:r w:rsidRPr="009206FE">
              <w:rPr>
                <w:color w:val="000000"/>
                <w:spacing w:val="3"/>
                <w:lang w:val="en-GB"/>
              </w:rPr>
              <w:t xml:space="preserve">., </w:t>
            </w:r>
            <w:proofErr w:type="spellStart"/>
            <w:r w:rsidRPr="009206FE">
              <w:rPr>
                <w:color w:val="000000"/>
                <w:spacing w:val="3"/>
                <w:lang w:val="en-GB"/>
              </w:rPr>
              <w:t>Handbuch</w:t>
            </w:r>
            <w:proofErr w:type="spellEnd"/>
            <w:r w:rsidRPr="009206FE">
              <w:rPr>
                <w:color w:val="000000"/>
                <w:spacing w:val="3"/>
                <w:lang w:val="en-GB"/>
              </w:rPr>
              <w:t xml:space="preserve">. Electronic Commerce. </w:t>
            </w:r>
            <w:r w:rsidRPr="00F56168">
              <w:rPr>
                <w:color w:val="000000"/>
                <w:spacing w:val="3"/>
              </w:rPr>
              <w:t>Springer Berlin Heidelberg</w:t>
            </w:r>
            <w:r>
              <w:rPr>
                <w:color w:val="000000"/>
                <w:spacing w:val="3"/>
              </w:rPr>
              <w:t xml:space="preserve">. Berlin: </w:t>
            </w:r>
            <w:r w:rsidRPr="00F56168">
              <w:rPr>
                <w:color w:val="000000"/>
                <w:spacing w:val="3"/>
              </w:rPr>
              <w:t>2001</w:t>
            </w:r>
            <w:r>
              <w:rPr>
                <w:color w:val="000000"/>
                <w:spacing w:val="3"/>
              </w:rPr>
              <w:t>.</w:t>
            </w:r>
          </w:p>
        </w:tc>
      </w:tr>
    </w:tbl>
    <w:p w14:paraId="63307E47" w14:textId="77777777" w:rsidR="00D876C9" w:rsidRPr="00AA7AE5" w:rsidRDefault="00D876C9" w:rsidP="00D876C9">
      <w:pPr>
        <w:rPr>
          <w:rFonts w:ascii="Times New Roman" w:hAnsi="Times New Roman"/>
          <w:sz w:val="20"/>
          <w:szCs w:val="20"/>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00"/>
        <w:gridCol w:w="578"/>
        <w:gridCol w:w="1349"/>
        <w:gridCol w:w="454"/>
        <w:gridCol w:w="1143"/>
        <w:gridCol w:w="537"/>
        <w:gridCol w:w="241"/>
        <w:gridCol w:w="89"/>
        <w:gridCol w:w="1479"/>
        <w:gridCol w:w="1296"/>
      </w:tblGrid>
      <w:tr w:rsidR="00D876C9" w:rsidRPr="00AA7AE5" w14:paraId="3CE8E6C3" w14:textId="77777777" w:rsidTr="00DA5004">
        <w:trPr>
          <w:trHeight w:val="267"/>
        </w:trPr>
        <w:tc>
          <w:tcPr>
            <w:tcW w:w="2625" w:type="dxa"/>
            <w:gridSpan w:val="4"/>
            <w:vAlign w:val="center"/>
          </w:tcPr>
          <w:p w14:paraId="235F40F8"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Kierunek  i poziom studiów</w:t>
            </w:r>
          </w:p>
        </w:tc>
        <w:tc>
          <w:tcPr>
            <w:tcW w:w="6588" w:type="dxa"/>
            <w:gridSpan w:val="8"/>
            <w:vAlign w:val="center"/>
          </w:tcPr>
          <w:p w14:paraId="184C29B6" w14:textId="77777777" w:rsidR="00D876C9" w:rsidRPr="00301DBC" w:rsidRDefault="00D876C9" w:rsidP="00DA5004">
            <w:pPr>
              <w:spacing w:line="240" w:lineRule="auto"/>
              <w:rPr>
                <w:rFonts w:ascii="Times New Roman" w:hAnsi="Times New Roman"/>
                <w:b/>
                <w:sz w:val="20"/>
                <w:szCs w:val="20"/>
              </w:rPr>
            </w:pPr>
            <w:r w:rsidRPr="00301DBC">
              <w:rPr>
                <w:rFonts w:ascii="Times New Roman" w:hAnsi="Times New Roman"/>
                <w:b/>
                <w:sz w:val="20"/>
                <w:szCs w:val="20"/>
              </w:rPr>
              <w:t>Logistyka II stopnia</w:t>
            </w:r>
          </w:p>
        </w:tc>
      </w:tr>
      <w:tr w:rsidR="00D876C9" w:rsidRPr="00AA7AE5" w14:paraId="73667AAB" w14:textId="77777777" w:rsidTr="00DA5004">
        <w:trPr>
          <w:trHeight w:val="267"/>
        </w:trPr>
        <w:tc>
          <w:tcPr>
            <w:tcW w:w="2625" w:type="dxa"/>
            <w:gridSpan w:val="4"/>
            <w:vAlign w:val="center"/>
          </w:tcPr>
          <w:p w14:paraId="4DE990CB"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Forma studiów</w:t>
            </w:r>
          </w:p>
        </w:tc>
        <w:tc>
          <w:tcPr>
            <w:tcW w:w="6588" w:type="dxa"/>
            <w:gridSpan w:val="8"/>
            <w:vAlign w:val="center"/>
          </w:tcPr>
          <w:p w14:paraId="1464A04E" w14:textId="77777777" w:rsidR="00D876C9" w:rsidRPr="00301DBC" w:rsidRDefault="00D876C9" w:rsidP="00DA5004">
            <w:pPr>
              <w:spacing w:line="240" w:lineRule="auto"/>
              <w:rPr>
                <w:rFonts w:ascii="Times New Roman" w:hAnsi="Times New Roman"/>
                <w:b/>
                <w:sz w:val="20"/>
                <w:szCs w:val="20"/>
              </w:rPr>
            </w:pPr>
            <w:r>
              <w:rPr>
                <w:rFonts w:ascii="Times New Roman" w:hAnsi="Times New Roman"/>
                <w:b/>
                <w:sz w:val="20"/>
                <w:szCs w:val="20"/>
              </w:rPr>
              <w:t>N</w:t>
            </w:r>
            <w:r w:rsidRPr="00301DBC">
              <w:rPr>
                <w:rFonts w:ascii="Times New Roman" w:hAnsi="Times New Roman"/>
                <w:b/>
                <w:sz w:val="20"/>
                <w:szCs w:val="20"/>
              </w:rPr>
              <w:t>iestacjonarne</w:t>
            </w:r>
          </w:p>
        </w:tc>
      </w:tr>
      <w:tr w:rsidR="00D876C9" w:rsidRPr="00AA7AE5" w14:paraId="003A15EE" w14:textId="77777777" w:rsidTr="00DA5004">
        <w:trPr>
          <w:trHeight w:val="267"/>
        </w:trPr>
        <w:tc>
          <w:tcPr>
            <w:tcW w:w="2625" w:type="dxa"/>
            <w:gridSpan w:val="4"/>
            <w:vAlign w:val="center"/>
          </w:tcPr>
          <w:p w14:paraId="3D7CE403"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b/>
                <w:sz w:val="20"/>
                <w:szCs w:val="20"/>
              </w:rPr>
              <w:t>Nazwa przedmiotu</w:t>
            </w:r>
          </w:p>
        </w:tc>
        <w:tc>
          <w:tcPr>
            <w:tcW w:w="6588" w:type="dxa"/>
            <w:gridSpan w:val="8"/>
            <w:vAlign w:val="center"/>
          </w:tcPr>
          <w:p w14:paraId="7B442486" w14:textId="77777777" w:rsidR="00D876C9" w:rsidRPr="00301DBC" w:rsidRDefault="00D876C9" w:rsidP="00DA5004">
            <w:pPr>
              <w:spacing w:line="240" w:lineRule="auto"/>
              <w:rPr>
                <w:rFonts w:ascii="Times New Roman" w:hAnsi="Times New Roman"/>
                <w:b/>
                <w:sz w:val="20"/>
                <w:szCs w:val="20"/>
              </w:rPr>
            </w:pPr>
            <w:r w:rsidRPr="00301DBC">
              <w:rPr>
                <w:rFonts w:ascii="Times New Roman" w:hAnsi="Times New Roman"/>
                <w:b/>
                <w:sz w:val="20"/>
                <w:szCs w:val="20"/>
              </w:rPr>
              <w:t>E-commerce w logistyce międzynarodowej</w:t>
            </w:r>
          </w:p>
        </w:tc>
      </w:tr>
      <w:tr w:rsidR="00D876C9" w:rsidRPr="00AA7AE5" w14:paraId="2BA836E2" w14:textId="77777777" w:rsidTr="00DA5004">
        <w:trPr>
          <w:trHeight w:val="262"/>
        </w:trPr>
        <w:tc>
          <w:tcPr>
            <w:tcW w:w="2625" w:type="dxa"/>
            <w:gridSpan w:val="4"/>
            <w:vAlign w:val="center"/>
          </w:tcPr>
          <w:p w14:paraId="4F67F8A4"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Status przedmiotu</w:t>
            </w:r>
          </w:p>
        </w:tc>
        <w:tc>
          <w:tcPr>
            <w:tcW w:w="6588" w:type="dxa"/>
            <w:gridSpan w:val="8"/>
            <w:vAlign w:val="center"/>
          </w:tcPr>
          <w:p w14:paraId="62BA99B9" w14:textId="77777777" w:rsidR="00D876C9" w:rsidRPr="00AA7AE5" w:rsidRDefault="00D876C9" w:rsidP="00DA5004">
            <w:pPr>
              <w:spacing w:line="240" w:lineRule="auto"/>
              <w:rPr>
                <w:rFonts w:ascii="Times New Roman" w:hAnsi="Times New Roman"/>
                <w:b/>
                <w:sz w:val="20"/>
                <w:szCs w:val="20"/>
              </w:rPr>
            </w:pPr>
            <w:r>
              <w:rPr>
                <w:rFonts w:ascii="Times New Roman" w:hAnsi="Times New Roman"/>
                <w:b/>
                <w:sz w:val="20"/>
                <w:szCs w:val="20"/>
              </w:rPr>
              <w:t>Przedmiot m</w:t>
            </w:r>
            <w:r w:rsidRPr="00AA7AE5">
              <w:rPr>
                <w:rFonts w:ascii="Times New Roman" w:hAnsi="Times New Roman"/>
                <w:b/>
                <w:sz w:val="20"/>
                <w:szCs w:val="20"/>
              </w:rPr>
              <w:t>odułowy do wyboru</w:t>
            </w:r>
          </w:p>
        </w:tc>
      </w:tr>
      <w:tr w:rsidR="00D876C9" w:rsidRPr="00AA7AE5" w14:paraId="2EA96C0F" w14:textId="77777777" w:rsidTr="00DA5004">
        <w:trPr>
          <w:trHeight w:val="262"/>
        </w:trPr>
        <w:tc>
          <w:tcPr>
            <w:tcW w:w="2625" w:type="dxa"/>
            <w:gridSpan w:val="4"/>
            <w:vAlign w:val="center"/>
          </w:tcPr>
          <w:p w14:paraId="6F4E4C6C"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Moduł kształcenia</w:t>
            </w:r>
          </w:p>
        </w:tc>
        <w:tc>
          <w:tcPr>
            <w:tcW w:w="6588" w:type="dxa"/>
            <w:gridSpan w:val="8"/>
            <w:vAlign w:val="center"/>
          </w:tcPr>
          <w:p w14:paraId="29D6C0A6" w14:textId="77777777" w:rsidR="00D876C9" w:rsidRPr="00AA7AE5" w:rsidRDefault="00D876C9" w:rsidP="00DA5004">
            <w:pPr>
              <w:spacing w:line="240" w:lineRule="auto"/>
              <w:rPr>
                <w:rFonts w:ascii="Times New Roman" w:hAnsi="Times New Roman"/>
                <w:b/>
                <w:sz w:val="20"/>
                <w:szCs w:val="20"/>
              </w:rPr>
            </w:pPr>
            <w:r>
              <w:rPr>
                <w:rFonts w:ascii="Times New Roman" w:hAnsi="Times New Roman"/>
                <w:b/>
                <w:sz w:val="20"/>
                <w:szCs w:val="20"/>
              </w:rPr>
              <w:t>Logistyka międzynarodowa</w:t>
            </w:r>
          </w:p>
        </w:tc>
      </w:tr>
      <w:tr w:rsidR="00D876C9" w:rsidRPr="00AA7AE5" w14:paraId="235DA034" w14:textId="77777777" w:rsidTr="00DA5004">
        <w:trPr>
          <w:trHeight w:val="108"/>
        </w:trPr>
        <w:tc>
          <w:tcPr>
            <w:tcW w:w="2625" w:type="dxa"/>
            <w:gridSpan w:val="4"/>
            <w:vAlign w:val="center"/>
          </w:tcPr>
          <w:p w14:paraId="34A3476D"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Język wykładowy</w:t>
            </w:r>
          </w:p>
        </w:tc>
        <w:tc>
          <w:tcPr>
            <w:tcW w:w="6588" w:type="dxa"/>
            <w:gridSpan w:val="8"/>
            <w:vAlign w:val="center"/>
          </w:tcPr>
          <w:p w14:paraId="76F8017A" w14:textId="77777777" w:rsidR="00D876C9" w:rsidRPr="00AA7AE5"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AA7AE5">
              <w:rPr>
                <w:rFonts w:ascii="Times New Roman" w:hAnsi="Times New Roman"/>
                <w:b/>
                <w:sz w:val="20"/>
                <w:szCs w:val="20"/>
              </w:rPr>
              <w:t>olski</w:t>
            </w:r>
          </w:p>
        </w:tc>
      </w:tr>
      <w:tr w:rsidR="00D876C9" w:rsidRPr="00AA7AE5" w14:paraId="450212D9" w14:textId="77777777" w:rsidTr="00DA5004">
        <w:trPr>
          <w:trHeight w:val="262"/>
        </w:trPr>
        <w:tc>
          <w:tcPr>
            <w:tcW w:w="9213" w:type="dxa"/>
            <w:gridSpan w:val="12"/>
            <w:vAlign w:val="center"/>
          </w:tcPr>
          <w:p w14:paraId="59D7C088"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Liczba i struktura punktów ECTS</w:t>
            </w:r>
            <w:r w:rsidRPr="00AA7AE5">
              <w:rPr>
                <w:rFonts w:ascii="Times New Roman" w:hAnsi="Times New Roman"/>
                <w:sz w:val="20"/>
                <w:szCs w:val="20"/>
              </w:rPr>
              <w:t xml:space="preserve">: </w:t>
            </w:r>
            <w:r>
              <w:rPr>
                <w:rFonts w:ascii="Times New Roman" w:hAnsi="Times New Roman"/>
                <w:sz w:val="20"/>
                <w:szCs w:val="20"/>
              </w:rPr>
              <w:t>3</w:t>
            </w:r>
          </w:p>
        </w:tc>
      </w:tr>
      <w:tr w:rsidR="00D876C9" w:rsidRPr="00AA7AE5" w14:paraId="0E5A25DC" w14:textId="77777777" w:rsidTr="00DA5004">
        <w:trPr>
          <w:trHeight w:val="262"/>
        </w:trPr>
        <w:tc>
          <w:tcPr>
            <w:tcW w:w="2047" w:type="dxa"/>
            <w:gridSpan w:val="3"/>
            <w:vAlign w:val="center"/>
          </w:tcPr>
          <w:p w14:paraId="7B99E8D1"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Formy zajęć</w:t>
            </w:r>
          </w:p>
        </w:tc>
        <w:tc>
          <w:tcPr>
            <w:tcW w:w="1927" w:type="dxa"/>
            <w:gridSpan w:val="2"/>
            <w:vAlign w:val="center"/>
          </w:tcPr>
          <w:p w14:paraId="5A859FE5" w14:textId="77777777" w:rsidR="00D876C9" w:rsidRPr="00AA7AE5" w:rsidRDefault="00D876C9" w:rsidP="00DA5004">
            <w:pPr>
              <w:spacing w:line="240" w:lineRule="auto"/>
              <w:jc w:val="center"/>
              <w:rPr>
                <w:rFonts w:ascii="Times New Roman" w:hAnsi="Times New Roman"/>
                <w:b/>
                <w:sz w:val="20"/>
                <w:szCs w:val="20"/>
              </w:rPr>
            </w:pPr>
            <w:r w:rsidRPr="00AA7AE5">
              <w:rPr>
                <w:rFonts w:ascii="Times New Roman" w:hAnsi="Times New Roman"/>
                <w:b/>
                <w:sz w:val="20"/>
                <w:szCs w:val="20"/>
              </w:rPr>
              <w:t>Liczba godzin zajęć</w:t>
            </w:r>
          </w:p>
        </w:tc>
        <w:tc>
          <w:tcPr>
            <w:tcW w:w="2464" w:type="dxa"/>
            <w:gridSpan w:val="5"/>
            <w:vAlign w:val="center"/>
          </w:tcPr>
          <w:p w14:paraId="53540BB4" w14:textId="77777777" w:rsidR="00D876C9" w:rsidRPr="00AA7AE5" w:rsidRDefault="00D876C9" w:rsidP="00DA5004">
            <w:pPr>
              <w:spacing w:line="240" w:lineRule="auto"/>
              <w:jc w:val="center"/>
              <w:rPr>
                <w:rFonts w:ascii="Times New Roman" w:hAnsi="Times New Roman"/>
                <w:b/>
                <w:sz w:val="20"/>
                <w:szCs w:val="20"/>
              </w:rPr>
            </w:pPr>
            <w:r w:rsidRPr="00AA7AE5">
              <w:rPr>
                <w:rFonts w:ascii="Times New Roman" w:hAnsi="Times New Roman"/>
                <w:b/>
                <w:sz w:val="20"/>
                <w:szCs w:val="20"/>
              </w:rPr>
              <w:t>Sposób realizacji</w:t>
            </w:r>
          </w:p>
        </w:tc>
        <w:tc>
          <w:tcPr>
            <w:tcW w:w="2775" w:type="dxa"/>
            <w:gridSpan w:val="2"/>
            <w:vAlign w:val="center"/>
          </w:tcPr>
          <w:p w14:paraId="5A51C75D" w14:textId="77777777" w:rsidR="00D876C9" w:rsidRPr="00AA7AE5" w:rsidRDefault="00D876C9" w:rsidP="00DA5004">
            <w:pPr>
              <w:spacing w:line="240" w:lineRule="auto"/>
              <w:jc w:val="center"/>
              <w:rPr>
                <w:rFonts w:ascii="Times New Roman" w:hAnsi="Times New Roman"/>
                <w:i/>
                <w:sz w:val="20"/>
                <w:szCs w:val="20"/>
              </w:rPr>
            </w:pPr>
            <w:r w:rsidRPr="00AA7AE5">
              <w:rPr>
                <w:rFonts w:ascii="Times New Roman" w:hAnsi="Times New Roman"/>
                <w:b/>
                <w:sz w:val="20"/>
                <w:szCs w:val="20"/>
              </w:rPr>
              <w:t>Sposób zaliczenia</w:t>
            </w:r>
          </w:p>
        </w:tc>
      </w:tr>
      <w:tr w:rsidR="00D876C9" w:rsidRPr="00AA7AE5" w14:paraId="7E86A9AF" w14:textId="77777777" w:rsidTr="00DA5004">
        <w:trPr>
          <w:trHeight w:val="262"/>
        </w:trPr>
        <w:tc>
          <w:tcPr>
            <w:tcW w:w="2047" w:type="dxa"/>
            <w:gridSpan w:val="3"/>
            <w:vAlign w:val="center"/>
          </w:tcPr>
          <w:p w14:paraId="336B320E" w14:textId="77777777" w:rsidR="00D876C9" w:rsidRPr="00AA7AE5" w:rsidRDefault="00D876C9"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27" w:type="dxa"/>
            <w:gridSpan w:val="2"/>
            <w:shd w:val="clear" w:color="auto" w:fill="auto"/>
            <w:vAlign w:val="center"/>
          </w:tcPr>
          <w:p w14:paraId="326C015A" w14:textId="77777777" w:rsidR="00D876C9" w:rsidRPr="006732BC" w:rsidRDefault="00D876C9" w:rsidP="00DA5004">
            <w:pPr>
              <w:spacing w:line="240" w:lineRule="auto"/>
              <w:jc w:val="center"/>
              <w:rPr>
                <w:rFonts w:ascii="Times New Roman" w:hAnsi="Times New Roman"/>
                <w:sz w:val="20"/>
                <w:szCs w:val="20"/>
              </w:rPr>
            </w:pPr>
            <w:r>
              <w:rPr>
                <w:rFonts w:ascii="Times New Roman" w:hAnsi="Times New Roman"/>
                <w:sz w:val="20"/>
                <w:szCs w:val="20"/>
              </w:rPr>
              <w:t>18</w:t>
            </w:r>
          </w:p>
        </w:tc>
        <w:tc>
          <w:tcPr>
            <w:tcW w:w="2464" w:type="dxa"/>
            <w:gridSpan w:val="5"/>
            <w:shd w:val="clear" w:color="auto" w:fill="auto"/>
            <w:vAlign w:val="center"/>
          </w:tcPr>
          <w:p w14:paraId="747CB15C" w14:textId="77777777" w:rsidR="00D876C9" w:rsidRPr="00AA7AE5" w:rsidRDefault="00D876C9" w:rsidP="00DA5004">
            <w:pPr>
              <w:spacing w:line="240" w:lineRule="auto"/>
              <w:jc w:val="center"/>
              <w:rPr>
                <w:rFonts w:ascii="Times New Roman" w:hAnsi="Times New Roman"/>
                <w:b/>
                <w:sz w:val="20"/>
                <w:szCs w:val="20"/>
              </w:rPr>
            </w:pPr>
            <w:r>
              <w:rPr>
                <w:rFonts w:ascii="Times New Roman" w:hAnsi="Times New Roman"/>
                <w:sz w:val="20"/>
                <w:szCs w:val="20"/>
              </w:rPr>
              <w:t>Z</w:t>
            </w:r>
            <w:r w:rsidRPr="00AA7AE5">
              <w:rPr>
                <w:rFonts w:ascii="Times New Roman" w:hAnsi="Times New Roman"/>
                <w:sz w:val="20"/>
                <w:szCs w:val="20"/>
              </w:rPr>
              <w:t>ajęcia w sali dydaktycznej</w:t>
            </w:r>
          </w:p>
        </w:tc>
        <w:tc>
          <w:tcPr>
            <w:tcW w:w="2775" w:type="dxa"/>
            <w:gridSpan w:val="2"/>
            <w:vAlign w:val="center"/>
          </w:tcPr>
          <w:p w14:paraId="6EAD0430" w14:textId="77777777" w:rsidR="00D876C9" w:rsidRPr="00AA7AE5" w:rsidRDefault="00D876C9" w:rsidP="00DA5004">
            <w:pPr>
              <w:spacing w:line="240" w:lineRule="auto"/>
              <w:jc w:val="center"/>
              <w:rPr>
                <w:rFonts w:ascii="Times New Roman" w:hAnsi="Times New Roman"/>
                <w:i/>
                <w:sz w:val="20"/>
                <w:szCs w:val="20"/>
              </w:rPr>
            </w:pPr>
            <w:r>
              <w:rPr>
                <w:rFonts w:ascii="Times New Roman" w:hAnsi="Times New Roman"/>
                <w:sz w:val="20"/>
                <w:szCs w:val="20"/>
              </w:rPr>
              <w:t>Z</w:t>
            </w:r>
            <w:r w:rsidRPr="00AA7AE5">
              <w:rPr>
                <w:rFonts w:ascii="Times New Roman" w:hAnsi="Times New Roman"/>
                <w:sz w:val="20"/>
                <w:szCs w:val="20"/>
              </w:rPr>
              <w:t>aliczenie na ocenę</w:t>
            </w:r>
          </w:p>
        </w:tc>
      </w:tr>
      <w:tr w:rsidR="00D876C9" w:rsidRPr="00AA7AE5" w14:paraId="220FE4AF" w14:textId="77777777" w:rsidTr="00DA5004">
        <w:trPr>
          <w:trHeight w:val="262"/>
        </w:trPr>
        <w:tc>
          <w:tcPr>
            <w:tcW w:w="9213" w:type="dxa"/>
            <w:gridSpan w:val="12"/>
            <w:vAlign w:val="center"/>
          </w:tcPr>
          <w:p w14:paraId="0F288F58" w14:textId="64577FB3" w:rsidR="00D876C9" w:rsidRPr="00FD4759" w:rsidRDefault="00D876C9" w:rsidP="00DA5004">
            <w:pPr>
              <w:spacing w:line="240" w:lineRule="auto"/>
              <w:rPr>
                <w:rFonts w:ascii="Times New Roman" w:hAnsi="Times New Roman"/>
                <w:sz w:val="20"/>
                <w:szCs w:val="20"/>
              </w:rPr>
            </w:pPr>
            <w:r w:rsidRPr="00AA7AE5">
              <w:rPr>
                <w:rFonts w:ascii="Times New Roman" w:hAnsi="Times New Roman"/>
                <w:b/>
                <w:sz w:val="20"/>
                <w:szCs w:val="20"/>
              </w:rPr>
              <w:t>Prowadzący zajęcia</w:t>
            </w:r>
            <w:r w:rsidRPr="00AA7AE5">
              <w:rPr>
                <w:rFonts w:ascii="Times New Roman" w:hAnsi="Times New Roman"/>
                <w:sz w:val="20"/>
                <w:szCs w:val="20"/>
              </w:rPr>
              <w:t xml:space="preserve">: dr inż. Marcin </w:t>
            </w:r>
            <w:proofErr w:type="spellStart"/>
            <w:r w:rsidRPr="00AA7AE5">
              <w:rPr>
                <w:rFonts w:ascii="Times New Roman" w:hAnsi="Times New Roman"/>
                <w:sz w:val="20"/>
                <w:szCs w:val="20"/>
              </w:rPr>
              <w:t>Krzesaj</w:t>
            </w:r>
            <w:proofErr w:type="spellEnd"/>
          </w:p>
        </w:tc>
      </w:tr>
      <w:tr w:rsidR="00D876C9" w:rsidRPr="00AA7AE5" w14:paraId="56E6AD9B" w14:textId="77777777" w:rsidTr="00DA5004">
        <w:tc>
          <w:tcPr>
            <w:tcW w:w="9213" w:type="dxa"/>
            <w:gridSpan w:val="12"/>
          </w:tcPr>
          <w:p w14:paraId="56C4CC83"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b/>
                <w:sz w:val="20"/>
                <w:szCs w:val="20"/>
              </w:rPr>
              <w:t>Cel przedmiotu</w:t>
            </w:r>
          </w:p>
        </w:tc>
      </w:tr>
      <w:tr w:rsidR="00D876C9" w:rsidRPr="00AA7AE5" w14:paraId="76E2DCC4" w14:textId="77777777" w:rsidTr="00DA5004">
        <w:tc>
          <w:tcPr>
            <w:tcW w:w="9213" w:type="dxa"/>
            <w:gridSpan w:val="12"/>
          </w:tcPr>
          <w:p w14:paraId="6A9F025A"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Opanowanie wiedzy w zakresie znaczenia handlu elektronicznego w logistyce krajowej i międzynarodowej.</w:t>
            </w:r>
          </w:p>
          <w:p w14:paraId="712A17E0"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Zapoznanie studentów z wpływem cyfryzacji na transformację łańcuch dostaw e-commerce.</w:t>
            </w:r>
          </w:p>
        </w:tc>
      </w:tr>
      <w:tr w:rsidR="00D876C9" w:rsidRPr="00AA7AE5" w14:paraId="390C4A39" w14:textId="77777777" w:rsidTr="00DA5004">
        <w:tc>
          <w:tcPr>
            <w:tcW w:w="9213" w:type="dxa"/>
            <w:gridSpan w:val="12"/>
          </w:tcPr>
          <w:p w14:paraId="783C36B9"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b/>
                <w:sz w:val="20"/>
                <w:szCs w:val="20"/>
              </w:rPr>
              <w:t>Wymagania wstępne</w:t>
            </w:r>
            <w:r w:rsidRPr="00AA7AE5">
              <w:rPr>
                <w:rFonts w:ascii="Times New Roman" w:hAnsi="Times New Roman"/>
                <w:b/>
                <w:i/>
                <w:sz w:val="20"/>
                <w:szCs w:val="20"/>
              </w:rPr>
              <w:t xml:space="preserve"> </w:t>
            </w:r>
          </w:p>
        </w:tc>
      </w:tr>
      <w:tr w:rsidR="00D876C9" w:rsidRPr="00AA7AE5" w14:paraId="30FEC66E" w14:textId="77777777" w:rsidTr="00DA5004">
        <w:tc>
          <w:tcPr>
            <w:tcW w:w="9213" w:type="dxa"/>
            <w:gridSpan w:val="12"/>
          </w:tcPr>
          <w:p w14:paraId="27883FA8" w14:textId="77777777" w:rsidR="00D876C9" w:rsidRPr="00AA7AE5" w:rsidRDefault="00D876C9" w:rsidP="00DA5004">
            <w:pPr>
              <w:rPr>
                <w:rFonts w:ascii="Times New Roman" w:hAnsi="Times New Roman"/>
                <w:sz w:val="20"/>
                <w:szCs w:val="20"/>
              </w:rPr>
            </w:pPr>
            <w:r w:rsidRPr="00AA7AE5">
              <w:rPr>
                <w:rFonts w:ascii="Times New Roman" w:hAnsi="Times New Roman"/>
                <w:sz w:val="20"/>
                <w:szCs w:val="20"/>
              </w:rPr>
              <w:t>Brak</w:t>
            </w:r>
          </w:p>
        </w:tc>
      </w:tr>
      <w:tr w:rsidR="00D876C9" w:rsidRPr="00AA7AE5" w14:paraId="18EB29AF" w14:textId="77777777" w:rsidTr="00DA5004">
        <w:tc>
          <w:tcPr>
            <w:tcW w:w="9213" w:type="dxa"/>
            <w:gridSpan w:val="12"/>
          </w:tcPr>
          <w:p w14:paraId="390F3EDB"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b/>
                <w:sz w:val="20"/>
                <w:szCs w:val="20"/>
              </w:rPr>
              <w:t xml:space="preserve">Efekty uczenia się </w:t>
            </w:r>
          </w:p>
        </w:tc>
      </w:tr>
      <w:tr w:rsidR="00D876C9" w:rsidRPr="00AA7AE5" w14:paraId="7F8EAD11" w14:textId="77777777" w:rsidTr="00DA5004">
        <w:trPr>
          <w:trHeight w:val="162"/>
        </w:trPr>
        <w:tc>
          <w:tcPr>
            <w:tcW w:w="1147" w:type="dxa"/>
            <w:gridSpan w:val="2"/>
            <w:vAlign w:val="center"/>
          </w:tcPr>
          <w:p w14:paraId="10AAD50D"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Nr efektu uczenia się dla przedmiotu</w:t>
            </w:r>
          </w:p>
        </w:tc>
        <w:tc>
          <w:tcPr>
            <w:tcW w:w="4961" w:type="dxa"/>
            <w:gridSpan w:val="6"/>
            <w:vAlign w:val="center"/>
          </w:tcPr>
          <w:p w14:paraId="04BC093A"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Zdefiniowanie efektu</w:t>
            </w:r>
          </w:p>
        </w:tc>
        <w:tc>
          <w:tcPr>
            <w:tcW w:w="1809" w:type="dxa"/>
            <w:gridSpan w:val="3"/>
            <w:vAlign w:val="center"/>
          </w:tcPr>
          <w:p w14:paraId="3CBA9DB5"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 xml:space="preserve">Odniesienie efektu do efektów kierunkowych </w:t>
            </w:r>
          </w:p>
        </w:tc>
        <w:tc>
          <w:tcPr>
            <w:tcW w:w="1296" w:type="dxa"/>
          </w:tcPr>
          <w:p w14:paraId="5E4105F7" w14:textId="77777777" w:rsidR="00D876C9" w:rsidRPr="00AA7AE5" w:rsidRDefault="00D876C9" w:rsidP="00DA5004">
            <w:pPr>
              <w:spacing w:line="240" w:lineRule="auto"/>
              <w:jc w:val="center"/>
              <w:rPr>
                <w:rFonts w:ascii="Times New Roman" w:hAnsi="Times New Roman"/>
                <w:i/>
                <w:sz w:val="20"/>
                <w:szCs w:val="20"/>
              </w:rPr>
            </w:pPr>
            <w:r w:rsidRPr="00AA7AE5">
              <w:rPr>
                <w:rFonts w:ascii="Times New Roman" w:hAnsi="Times New Roman"/>
                <w:sz w:val="20"/>
                <w:szCs w:val="20"/>
              </w:rPr>
              <w:t>Metoda weryfikacji osiągniętych efektów</w:t>
            </w:r>
          </w:p>
        </w:tc>
      </w:tr>
      <w:tr w:rsidR="00D876C9" w:rsidRPr="00AA7AE5" w14:paraId="4F2B21D8" w14:textId="77777777" w:rsidTr="00DA5004">
        <w:trPr>
          <w:trHeight w:val="159"/>
        </w:trPr>
        <w:tc>
          <w:tcPr>
            <w:tcW w:w="9213" w:type="dxa"/>
            <w:gridSpan w:val="12"/>
            <w:vAlign w:val="center"/>
          </w:tcPr>
          <w:p w14:paraId="1F926B4D"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WIEDZA</w:t>
            </w:r>
            <w:r>
              <w:rPr>
                <w:rFonts w:ascii="Times New Roman" w:hAnsi="Times New Roman"/>
                <w:sz w:val="20"/>
                <w:szCs w:val="20"/>
              </w:rPr>
              <w:t xml:space="preserve"> </w:t>
            </w:r>
          </w:p>
        </w:tc>
      </w:tr>
      <w:tr w:rsidR="00D876C9" w:rsidRPr="00AA7AE5" w14:paraId="371690BC" w14:textId="77777777" w:rsidTr="00DA5004">
        <w:trPr>
          <w:trHeight w:val="159"/>
        </w:trPr>
        <w:tc>
          <w:tcPr>
            <w:tcW w:w="1147" w:type="dxa"/>
            <w:gridSpan w:val="2"/>
            <w:vAlign w:val="center"/>
          </w:tcPr>
          <w:p w14:paraId="44BE3023"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1</w:t>
            </w:r>
          </w:p>
        </w:tc>
        <w:tc>
          <w:tcPr>
            <w:tcW w:w="4961" w:type="dxa"/>
            <w:gridSpan w:val="6"/>
            <w:vAlign w:val="center"/>
          </w:tcPr>
          <w:p w14:paraId="4F49924B" w14:textId="77777777" w:rsidR="00D876C9" w:rsidRPr="00AA7AE5" w:rsidRDefault="00D876C9" w:rsidP="00DA5004">
            <w:pPr>
              <w:spacing w:line="240" w:lineRule="auto"/>
              <w:rPr>
                <w:rFonts w:ascii="Times New Roman" w:eastAsia="Times New Roman" w:hAnsi="Times New Roman"/>
                <w:sz w:val="20"/>
                <w:szCs w:val="20"/>
              </w:rPr>
            </w:pPr>
            <w:r>
              <w:rPr>
                <w:rFonts w:ascii="Times New Roman" w:hAnsi="Times New Roman"/>
                <w:sz w:val="20"/>
                <w:szCs w:val="20"/>
              </w:rPr>
              <w:t xml:space="preserve">Student </w:t>
            </w:r>
            <w:r>
              <w:rPr>
                <w:rFonts w:ascii="Times New Roman" w:eastAsia="Times New Roman" w:hAnsi="Times New Roman"/>
                <w:sz w:val="20"/>
                <w:szCs w:val="20"/>
              </w:rPr>
              <w:t>z</w:t>
            </w:r>
            <w:r w:rsidRPr="00AA7AE5">
              <w:rPr>
                <w:rFonts w:ascii="Times New Roman" w:eastAsia="Times New Roman" w:hAnsi="Times New Roman"/>
                <w:sz w:val="20"/>
                <w:szCs w:val="20"/>
              </w:rPr>
              <w:t>na specyfikę działalności e-commerce w logistyce krajowej i międzynarodowej</w:t>
            </w:r>
          </w:p>
        </w:tc>
        <w:tc>
          <w:tcPr>
            <w:tcW w:w="1809" w:type="dxa"/>
            <w:gridSpan w:val="3"/>
            <w:vAlign w:val="center"/>
          </w:tcPr>
          <w:p w14:paraId="547E3072"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K_W06</w:t>
            </w:r>
          </w:p>
        </w:tc>
        <w:tc>
          <w:tcPr>
            <w:tcW w:w="1296" w:type="dxa"/>
          </w:tcPr>
          <w:p w14:paraId="08156028" w14:textId="77777777" w:rsidR="00D876C9" w:rsidRDefault="00D876C9" w:rsidP="00DA5004">
            <w:pPr>
              <w:spacing w:line="240" w:lineRule="auto"/>
              <w:jc w:val="center"/>
            </w:pPr>
            <w:r w:rsidRPr="009A75D1">
              <w:rPr>
                <w:rFonts w:ascii="Times New Roman" w:hAnsi="Times New Roman"/>
                <w:sz w:val="20"/>
                <w:szCs w:val="20"/>
              </w:rPr>
              <w:t>Projekt, studia przypadków</w:t>
            </w:r>
          </w:p>
        </w:tc>
      </w:tr>
      <w:tr w:rsidR="00D876C9" w:rsidRPr="00AA7AE5" w14:paraId="610C2772" w14:textId="77777777" w:rsidTr="00DA5004">
        <w:trPr>
          <w:trHeight w:val="159"/>
        </w:trPr>
        <w:tc>
          <w:tcPr>
            <w:tcW w:w="1147" w:type="dxa"/>
            <w:gridSpan w:val="2"/>
            <w:vAlign w:val="center"/>
          </w:tcPr>
          <w:p w14:paraId="77BB4A98"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2</w:t>
            </w:r>
          </w:p>
        </w:tc>
        <w:tc>
          <w:tcPr>
            <w:tcW w:w="4961" w:type="dxa"/>
            <w:gridSpan w:val="6"/>
            <w:vAlign w:val="center"/>
          </w:tcPr>
          <w:p w14:paraId="6729A24D" w14:textId="77777777" w:rsidR="00D876C9" w:rsidRPr="00AA7AE5" w:rsidRDefault="00D876C9" w:rsidP="00DA5004">
            <w:pPr>
              <w:spacing w:line="240" w:lineRule="auto"/>
              <w:rPr>
                <w:rFonts w:ascii="Times New Roman" w:eastAsia="Times New Roman" w:hAnsi="Times New Roman"/>
                <w:sz w:val="20"/>
                <w:szCs w:val="20"/>
              </w:rPr>
            </w:pPr>
            <w:r>
              <w:rPr>
                <w:rFonts w:ascii="Times New Roman" w:hAnsi="Times New Roman"/>
                <w:sz w:val="20"/>
                <w:szCs w:val="20"/>
              </w:rPr>
              <w:t xml:space="preserve">Student </w:t>
            </w:r>
            <w:r>
              <w:rPr>
                <w:rFonts w:ascii="Times New Roman" w:eastAsia="Times New Roman" w:hAnsi="Times New Roman"/>
                <w:sz w:val="20"/>
                <w:szCs w:val="20"/>
              </w:rPr>
              <w:t>z</w:t>
            </w:r>
            <w:r w:rsidRPr="00AA7AE5">
              <w:rPr>
                <w:rFonts w:ascii="Times New Roman" w:eastAsia="Times New Roman" w:hAnsi="Times New Roman"/>
                <w:sz w:val="20"/>
                <w:szCs w:val="20"/>
              </w:rPr>
              <w:t>na technologie wykorzystywane w branży e-commerce i rozumie teoretyczne modele biznesu elektronicznego</w:t>
            </w:r>
          </w:p>
        </w:tc>
        <w:tc>
          <w:tcPr>
            <w:tcW w:w="1809" w:type="dxa"/>
            <w:gridSpan w:val="3"/>
            <w:vAlign w:val="center"/>
          </w:tcPr>
          <w:p w14:paraId="43445231"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K_W06</w:t>
            </w:r>
          </w:p>
        </w:tc>
        <w:tc>
          <w:tcPr>
            <w:tcW w:w="1296" w:type="dxa"/>
          </w:tcPr>
          <w:p w14:paraId="2F12030F" w14:textId="77777777" w:rsidR="00D876C9" w:rsidRDefault="00D876C9" w:rsidP="00DA5004">
            <w:pPr>
              <w:spacing w:line="240" w:lineRule="auto"/>
              <w:jc w:val="center"/>
            </w:pPr>
            <w:r w:rsidRPr="009A75D1">
              <w:rPr>
                <w:rFonts w:ascii="Times New Roman" w:hAnsi="Times New Roman"/>
                <w:sz w:val="20"/>
                <w:szCs w:val="20"/>
              </w:rPr>
              <w:t>Projekt, studia przypadków</w:t>
            </w:r>
          </w:p>
        </w:tc>
      </w:tr>
      <w:tr w:rsidR="00D876C9" w:rsidRPr="00AA7AE5" w14:paraId="66442A8D" w14:textId="77777777" w:rsidTr="00DA5004">
        <w:trPr>
          <w:trHeight w:val="159"/>
        </w:trPr>
        <w:tc>
          <w:tcPr>
            <w:tcW w:w="1147" w:type="dxa"/>
            <w:gridSpan w:val="2"/>
            <w:vAlign w:val="center"/>
          </w:tcPr>
          <w:p w14:paraId="2A5227D1"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61" w:type="dxa"/>
            <w:gridSpan w:val="6"/>
            <w:vAlign w:val="center"/>
          </w:tcPr>
          <w:p w14:paraId="2CCE49E1" w14:textId="77777777" w:rsidR="00D876C9" w:rsidRPr="00AA7AE5" w:rsidRDefault="00D876C9" w:rsidP="00DA5004">
            <w:pPr>
              <w:spacing w:line="240" w:lineRule="auto"/>
              <w:rPr>
                <w:rFonts w:ascii="Times New Roman" w:eastAsia="Times New Roman" w:hAnsi="Times New Roman"/>
                <w:sz w:val="20"/>
                <w:szCs w:val="20"/>
              </w:rPr>
            </w:pPr>
            <w:r>
              <w:rPr>
                <w:rFonts w:ascii="Times New Roman" w:hAnsi="Times New Roman"/>
                <w:sz w:val="20"/>
                <w:szCs w:val="20"/>
              </w:rPr>
              <w:t xml:space="preserve">Student </w:t>
            </w:r>
            <w:r>
              <w:rPr>
                <w:rFonts w:ascii="Times New Roman" w:eastAsia="Times New Roman" w:hAnsi="Times New Roman"/>
                <w:sz w:val="20"/>
                <w:szCs w:val="20"/>
              </w:rPr>
              <w:t>z</w:t>
            </w:r>
            <w:r w:rsidRPr="00AA7AE5">
              <w:rPr>
                <w:rFonts w:ascii="Times New Roman" w:eastAsia="Times New Roman" w:hAnsi="Times New Roman"/>
                <w:sz w:val="20"/>
                <w:szCs w:val="20"/>
              </w:rPr>
              <w:t>na podstawowe formy i rodzaje e-biznesu oraz ich cechy charakterystyczne</w:t>
            </w:r>
          </w:p>
        </w:tc>
        <w:tc>
          <w:tcPr>
            <w:tcW w:w="1809" w:type="dxa"/>
            <w:gridSpan w:val="3"/>
            <w:vAlign w:val="center"/>
          </w:tcPr>
          <w:p w14:paraId="00F50520"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K_W06</w:t>
            </w:r>
          </w:p>
        </w:tc>
        <w:tc>
          <w:tcPr>
            <w:tcW w:w="1296" w:type="dxa"/>
          </w:tcPr>
          <w:p w14:paraId="52D23B92" w14:textId="77777777" w:rsidR="00D876C9" w:rsidRDefault="00D876C9" w:rsidP="00DA5004">
            <w:pPr>
              <w:spacing w:line="240" w:lineRule="auto"/>
              <w:jc w:val="center"/>
            </w:pPr>
            <w:r w:rsidRPr="009A75D1">
              <w:rPr>
                <w:rFonts w:ascii="Times New Roman" w:hAnsi="Times New Roman"/>
                <w:sz w:val="20"/>
                <w:szCs w:val="20"/>
              </w:rPr>
              <w:t>Projekt, studia przypadków</w:t>
            </w:r>
          </w:p>
        </w:tc>
      </w:tr>
      <w:tr w:rsidR="00D876C9" w:rsidRPr="00AA7AE5" w14:paraId="7A5510C3" w14:textId="77777777" w:rsidTr="00DA5004">
        <w:trPr>
          <w:trHeight w:val="159"/>
        </w:trPr>
        <w:tc>
          <w:tcPr>
            <w:tcW w:w="9213" w:type="dxa"/>
            <w:gridSpan w:val="12"/>
            <w:vAlign w:val="center"/>
          </w:tcPr>
          <w:p w14:paraId="602158B5" w14:textId="77777777" w:rsidR="00D876C9" w:rsidRPr="009A75D1"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AA7AE5" w14:paraId="79809834" w14:textId="77777777" w:rsidTr="00DA5004">
        <w:trPr>
          <w:trHeight w:val="159"/>
        </w:trPr>
        <w:tc>
          <w:tcPr>
            <w:tcW w:w="1147" w:type="dxa"/>
            <w:gridSpan w:val="2"/>
            <w:vAlign w:val="center"/>
          </w:tcPr>
          <w:p w14:paraId="2C70F018"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61" w:type="dxa"/>
            <w:gridSpan w:val="6"/>
            <w:vAlign w:val="center"/>
          </w:tcPr>
          <w:p w14:paraId="03B787E3"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 xml:space="preserve">Student potrafi wykorzystać posiadaną wiedzę z zakresu e-commerce oraz formułować i rozwiązywać problemy e-commerce w logistyce międzynarodowej </w:t>
            </w:r>
          </w:p>
        </w:tc>
        <w:tc>
          <w:tcPr>
            <w:tcW w:w="1809" w:type="dxa"/>
            <w:gridSpan w:val="3"/>
            <w:vAlign w:val="center"/>
          </w:tcPr>
          <w:p w14:paraId="32E4C7AA"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K_U01</w:t>
            </w:r>
          </w:p>
        </w:tc>
        <w:tc>
          <w:tcPr>
            <w:tcW w:w="1296" w:type="dxa"/>
          </w:tcPr>
          <w:p w14:paraId="0DCC8114" w14:textId="77777777" w:rsidR="00D876C9" w:rsidRPr="009A75D1" w:rsidRDefault="00D876C9" w:rsidP="00DA5004">
            <w:pPr>
              <w:spacing w:line="240" w:lineRule="auto"/>
              <w:jc w:val="center"/>
              <w:rPr>
                <w:rFonts w:ascii="Times New Roman" w:hAnsi="Times New Roman"/>
                <w:sz w:val="20"/>
                <w:szCs w:val="20"/>
              </w:rPr>
            </w:pPr>
            <w:r w:rsidRPr="009A75D1">
              <w:rPr>
                <w:rFonts w:ascii="Times New Roman" w:hAnsi="Times New Roman"/>
                <w:sz w:val="20"/>
                <w:szCs w:val="20"/>
              </w:rPr>
              <w:t>Projekt, studia przypadków</w:t>
            </w:r>
          </w:p>
        </w:tc>
      </w:tr>
      <w:tr w:rsidR="00D876C9" w:rsidRPr="00AA7AE5" w14:paraId="47BB6CC6" w14:textId="77777777" w:rsidTr="00DA5004">
        <w:trPr>
          <w:trHeight w:val="159"/>
        </w:trPr>
        <w:tc>
          <w:tcPr>
            <w:tcW w:w="9213" w:type="dxa"/>
            <w:gridSpan w:val="12"/>
            <w:vAlign w:val="center"/>
          </w:tcPr>
          <w:p w14:paraId="555C0F15" w14:textId="77777777" w:rsidR="00D876C9" w:rsidRPr="009A75D1"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AA7AE5" w14:paraId="236F9B1A" w14:textId="77777777" w:rsidTr="00DA5004">
        <w:trPr>
          <w:trHeight w:val="159"/>
        </w:trPr>
        <w:tc>
          <w:tcPr>
            <w:tcW w:w="1147" w:type="dxa"/>
            <w:gridSpan w:val="2"/>
            <w:vAlign w:val="center"/>
          </w:tcPr>
          <w:p w14:paraId="7C48C117"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lastRenderedPageBreak/>
              <w:t>1</w:t>
            </w:r>
          </w:p>
        </w:tc>
        <w:tc>
          <w:tcPr>
            <w:tcW w:w="4961" w:type="dxa"/>
            <w:gridSpan w:val="6"/>
            <w:vAlign w:val="center"/>
          </w:tcPr>
          <w:p w14:paraId="0E249568"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Absolwent jest gotów do działań przedsiębiorczych i innowacyjnych w zakresie e-commerce</w:t>
            </w:r>
          </w:p>
        </w:tc>
        <w:tc>
          <w:tcPr>
            <w:tcW w:w="1809" w:type="dxa"/>
            <w:gridSpan w:val="3"/>
            <w:vAlign w:val="center"/>
          </w:tcPr>
          <w:p w14:paraId="2C84689C"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K_K05</w:t>
            </w:r>
          </w:p>
        </w:tc>
        <w:tc>
          <w:tcPr>
            <w:tcW w:w="1296" w:type="dxa"/>
          </w:tcPr>
          <w:p w14:paraId="6EADFA7E" w14:textId="77777777" w:rsidR="00D876C9" w:rsidRPr="009A75D1"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AA7AE5" w14:paraId="469FFA55" w14:textId="77777777" w:rsidTr="00DA5004">
        <w:trPr>
          <w:trHeight w:val="159"/>
        </w:trPr>
        <w:tc>
          <w:tcPr>
            <w:tcW w:w="9213" w:type="dxa"/>
            <w:gridSpan w:val="12"/>
            <w:vAlign w:val="center"/>
          </w:tcPr>
          <w:p w14:paraId="0B9DFA82" w14:textId="77777777" w:rsidR="00D876C9" w:rsidRPr="00AA7AE5" w:rsidRDefault="00D876C9" w:rsidP="00DA5004">
            <w:pPr>
              <w:jc w:val="center"/>
              <w:rPr>
                <w:rFonts w:ascii="Times New Roman" w:hAnsi="Times New Roman"/>
                <w:sz w:val="20"/>
                <w:szCs w:val="20"/>
              </w:rPr>
            </w:pPr>
            <w:r w:rsidRPr="00AA7AE5">
              <w:rPr>
                <w:rFonts w:ascii="Times New Roman" w:hAnsi="Times New Roman"/>
                <w:sz w:val="20"/>
                <w:szCs w:val="20"/>
              </w:rPr>
              <w:t>WYKŁADY</w:t>
            </w:r>
          </w:p>
        </w:tc>
      </w:tr>
      <w:tr w:rsidR="00D876C9" w:rsidRPr="00AA7AE5" w14:paraId="67D70CE5" w14:textId="77777777" w:rsidTr="00DA5004">
        <w:tblPrEx>
          <w:tblLook w:val="04A0" w:firstRow="1" w:lastRow="0" w:firstColumn="1" w:lastColumn="0" w:noHBand="0" w:noVBand="1"/>
        </w:tblPrEx>
        <w:tc>
          <w:tcPr>
            <w:tcW w:w="627" w:type="dxa"/>
            <w:vAlign w:val="center"/>
          </w:tcPr>
          <w:p w14:paraId="0253760F"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Nr zajęć</w:t>
            </w:r>
          </w:p>
        </w:tc>
        <w:tc>
          <w:tcPr>
            <w:tcW w:w="4944" w:type="dxa"/>
            <w:gridSpan w:val="6"/>
            <w:vAlign w:val="center"/>
          </w:tcPr>
          <w:p w14:paraId="56E4D57F"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Treść zajęć/ Temat zajęć</w:t>
            </w:r>
          </w:p>
        </w:tc>
        <w:tc>
          <w:tcPr>
            <w:tcW w:w="778" w:type="dxa"/>
            <w:gridSpan w:val="2"/>
            <w:vAlign w:val="center"/>
          </w:tcPr>
          <w:p w14:paraId="23DF3DE3"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Liczba godzin</w:t>
            </w:r>
          </w:p>
        </w:tc>
        <w:tc>
          <w:tcPr>
            <w:tcW w:w="2864" w:type="dxa"/>
            <w:gridSpan w:val="3"/>
            <w:vAlign w:val="center"/>
          </w:tcPr>
          <w:p w14:paraId="4655E24A"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Metoda kształcenia</w:t>
            </w:r>
          </w:p>
        </w:tc>
      </w:tr>
      <w:tr w:rsidR="00D876C9" w:rsidRPr="00AA7AE5" w14:paraId="61A4528F" w14:textId="77777777" w:rsidTr="00DA5004">
        <w:tblPrEx>
          <w:tblLook w:val="04A0" w:firstRow="1" w:lastRow="0" w:firstColumn="1" w:lastColumn="0" w:noHBand="0" w:noVBand="1"/>
        </w:tblPrEx>
        <w:tc>
          <w:tcPr>
            <w:tcW w:w="627" w:type="dxa"/>
            <w:vAlign w:val="center"/>
          </w:tcPr>
          <w:p w14:paraId="40168921"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1</w:t>
            </w:r>
          </w:p>
        </w:tc>
        <w:tc>
          <w:tcPr>
            <w:tcW w:w="4944" w:type="dxa"/>
            <w:gridSpan w:val="6"/>
          </w:tcPr>
          <w:p w14:paraId="3B978BF5" w14:textId="77777777" w:rsidR="00D876C9" w:rsidRPr="00AA7AE5" w:rsidRDefault="00D876C9" w:rsidP="00DA5004">
            <w:pPr>
              <w:spacing w:line="240" w:lineRule="auto"/>
              <w:rPr>
                <w:rFonts w:ascii="Times New Roman" w:eastAsia="Times New Roman" w:hAnsi="Times New Roman"/>
                <w:sz w:val="20"/>
                <w:szCs w:val="20"/>
              </w:rPr>
            </w:pPr>
            <w:r w:rsidRPr="00AA7AE5">
              <w:rPr>
                <w:rFonts w:ascii="Times New Roman" w:eastAsia="Times New Roman" w:hAnsi="Times New Roman"/>
                <w:sz w:val="20"/>
                <w:szCs w:val="20"/>
              </w:rPr>
              <w:t>Podstawowe pojęcia handlu elektronicznego. Rozwój handlu elektronicznego. Formy i rodzaje e-biznesu.</w:t>
            </w:r>
          </w:p>
        </w:tc>
        <w:tc>
          <w:tcPr>
            <w:tcW w:w="778" w:type="dxa"/>
            <w:gridSpan w:val="2"/>
            <w:vAlign w:val="center"/>
          </w:tcPr>
          <w:p w14:paraId="3FE10F18"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4" w:type="dxa"/>
            <w:gridSpan w:val="3"/>
          </w:tcPr>
          <w:p w14:paraId="380CE46F"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0EF3CACA" w14:textId="77777777" w:rsidTr="00DA5004">
        <w:tblPrEx>
          <w:tblLook w:val="04A0" w:firstRow="1" w:lastRow="0" w:firstColumn="1" w:lastColumn="0" w:noHBand="0" w:noVBand="1"/>
        </w:tblPrEx>
        <w:tc>
          <w:tcPr>
            <w:tcW w:w="627" w:type="dxa"/>
            <w:vAlign w:val="center"/>
          </w:tcPr>
          <w:p w14:paraId="780028CA"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2</w:t>
            </w:r>
          </w:p>
        </w:tc>
        <w:tc>
          <w:tcPr>
            <w:tcW w:w="4944" w:type="dxa"/>
            <w:gridSpan w:val="6"/>
          </w:tcPr>
          <w:p w14:paraId="3929BC5A" w14:textId="77777777" w:rsidR="00D876C9" w:rsidRPr="00AA7AE5" w:rsidRDefault="00D876C9" w:rsidP="00DA5004">
            <w:pPr>
              <w:spacing w:line="240" w:lineRule="auto"/>
              <w:rPr>
                <w:rFonts w:ascii="Times New Roman" w:hAnsi="Times New Roman"/>
                <w:sz w:val="20"/>
                <w:szCs w:val="20"/>
              </w:rPr>
            </w:pPr>
            <w:r w:rsidRPr="00AA7AE5">
              <w:rPr>
                <w:rFonts w:ascii="Times New Roman" w:eastAsia="Times New Roman" w:hAnsi="Times New Roman"/>
                <w:sz w:val="20"/>
                <w:szCs w:val="20"/>
              </w:rPr>
              <w:t>Wykorzystanie technologii informatycznych i multimediów w branży e-commerce.</w:t>
            </w:r>
          </w:p>
        </w:tc>
        <w:tc>
          <w:tcPr>
            <w:tcW w:w="778" w:type="dxa"/>
            <w:gridSpan w:val="2"/>
          </w:tcPr>
          <w:p w14:paraId="112BA2FD"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4" w:type="dxa"/>
            <w:gridSpan w:val="3"/>
          </w:tcPr>
          <w:p w14:paraId="521872AA"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318AD72F" w14:textId="77777777" w:rsidTr="00DA5004">
        <w:tblPrEx>
          <w:tblLook w:val="04A0" w:firstRow="1" w:lastRow="0" w:firstColumn="1" w:lastColumn="0" w:noHBand="0" w:noVBand="1"/>
        </w:tblPrEx>
        <w:tc>
          <w:tcPr>
            <w:tcW w:w="627" w:type="dxa"/>
            <w:vAlign w:val="center"/>
          </w:tcPr>
          <w:p w14:paraId="39B7517E"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3</w:t>
            </w:r>
          </w:p>
        </w:tc>
        <w:tc>
          <w:tcPr>
            <w:tcW w:w="4944" w:type="dxa"/>
            <w:gridSpan w:val="6"/>
          </w:tcPr>
          <w:p w14:paraId="48BE2BC2"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bCs/>
                <w:sz w:val="20"/>
                <w:szCs w:val="20"/>
              </w:rPr>
              <w:t>Modele biznesu internetowego i relacje między nimi (</w:t>
            </w:r>
            <w:r w:rsidRPr="00AA7AE5">
              <w:rPr>
                <w:rFonts w:ascii="Times New Roman" w:hAnsi="Times New Roman"/>
                <w:sz w:val="20"/>
                <w:szCs w:val="20"/>
              </w:rPr>
              <w:t>B2B, C2C, C2B, B2P, B2G, G2C, A2B</w:t>
            </w:r>
            <w:r w:rsidRPr="00AA7AE5">
              <w:rPr>
                <w:rFonts w:ascii="Times New Roman" w:hAnsi="Times New Roman"/>
                <w:bCs/>
                <w:sz w:val="20"/>
                <w:szCs w:val="20"/>
              </w:rPr>
              <w:t>)</w:t>
            </w:r>
          </w:p>
        </w:tc>
        <w:tc>
          <w:tcPr>
            <w:tcW w:w="778" w:type="dxa"/>
            <w:gridSpan w:val="2"/>
          </w:tcPr>
          <w:p w14:paraId="42A19B47"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4" w:type="dxa"/>
            <w:gridSpan w:val="3"/>
          </w:tcPr>
          <w:p w14:paraId="4CCEB88D"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40B97AAC" w14:textId="77777777" w:rsidTr="00DA5004">
        <w:tblPrEx>
          <w:tblLook w:val="04A0" w:firstRow="1" w:lastRow="0" w:firstColumn="1" w:lastColumn="0" w:noHBand="0" w:noVBand="1"/>
        </w:tblPrEx>
        <w:tc>
          <w:tcPr>
            <w:tcW w:w="627" w:type="dxa"/>
            <w:vAlign w:val="center"/>
          </w:tcPr>
          <w:p w14:paraId="366DF75F"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4</w:t>
            </w:r>
          </w:p>
        </w:tc>
        <w:tc>
          <w:tcPr>
            <w:tcW w:w="4944" w:type="dxa"/>
            <w:gridSpan w:val="6"/>
          </w:tcPr>
          <w:p w14:paraId="33B7D46D" w14:textId="77777777" w:rsidR="00D876C9" w:rsidRPr="00AA7AE5" w:rsidRDefault="00D876C9" w:rsidP="00DA5004">
            <w:pPr>
              <w:pStyle w:val="Default"/>
              <w:rPr>
                <w:rFonts w:ascii="Times New Roman" w:hAnsi="Times New Roman" w:cs="Times New Roman"/>
                <w:sz w:val="20"/>
                <w:szCs w:val="20"/>
              </w:rPr>
            </w:pPr>
            <w:r w:rsidRPr="00AA7AE5">
              <w:rPr>
                <w:rFonts w:ascii="Times New Roman" w:hAnsi="Times New Roman" w:cs="Times New Roman"/>
                <w:noProof/>
                <w:sz w:val="20"/>
                <w:szCs w:val="20"/>
              </w:rPr>
              <w:t>Internet jako czynnik zmienijący warunki konkurencji w logistyce międzynarodowej.</w:t>
            </w:r>
            <w:r w:rsidRPr="00AA7AE5">
              <w:rPr>
                <w:rFonts w:ascii="Times New Roman" w:hAnsi="Times New Roman" w:cs="Times New Roman"/>
                <w:sz w:val="20"/>
                <w:szCs w:val="20"/>
              </w:rPr>
              <w:t xml:space="preserve"> Bariery działalności przedsiębiorstw w handlu elektronicznym.</w:t>
            </w:r>
          </w:p>
        </w:tc>
        <w:tc>
          <w:tcPr>
            <w:tcW w:w="778" w:type="dxa"/>
            <w:gridSpan w:val="2"/>
          </w:tcPr>
          <w:p w14:paraId="2E5D1611"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4" w:type="dxa"/>
            <w:gridSpan w:val="3"/>
          </w:tcPr>
          <w:p w14:paraId="4424540E"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2279EB7B" w14:textId="77777777" w:rsidTr="00DA5004">
        <w:tblPrEx>
          <w:tblLook w:val="04A0" w:firstRow="1" w:lastRow="0" w:firstColumn="1" w:lastColumn="0" w:noHBand="0" w:noVBand="1"/>
        </w:tblPrEx>
        <w:tc>
          <w:tcPr>
            <w:tcW w:w="627" w:type="dxa"/>
            <w:vAlign w:val="center"/>
          </w:tcPr>
          <w:p w14:paraId="26A3ED4E"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5</w:t>
            </w:r>
          </w:p>
        </w:tc>
        <w:tc>
          <w:tcPr>
            <w:tcW w:w="4944" w:type="dxa"/>
            <w:gridSpan w:val="6"/>
          </w:tcPr>
          <w:p w14:paraId="79D3947C" w14:textId="77777777" w:rsidR="00D876C9" w:rsidRPr="00AA7AE5" w:rsidRDefault="00D876C9" w:rsidP="00DA5004">
            <w:pPr>
              <w:pStyle w:val="Default"/>
              <w:rPr>
                <w:rFonts w:ascii="Times New Roman" w:hAnsi="Times New Roman" w:cs="Times New Roman"/>
                <w:sz w:val="20"/>
                <w:szCs w:val="20"/>
              </w:rPr>
            </w:pPr>
            <w:r w:rsidRPr="00AA7AE5">
              <w:rPr>
                <w:rFonts w:ascii="Times New Roman" w:hAnsi="Times New Roman" w:cs="Times New Roman"/>
                <w:sz w:val="20"/>
                <w:szCs w:val="20"/>
              </w:rPr>
              <w:t>Tworzenie wartości dla e-klienta. Strategie rozwoju handlu elektronicznego w logistyce międzynarodowej.</w:t>
            </w:r>
          </w:p>
        </w:tc>
        <w:tc>
          <w:tcPr>
            <w:tcW w:w="778" w:type="dxa"/>
            <w:gridSpan w:val="2"/>
          </w:tcPr>
          <w:p w14:paraId="44F4605E"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4" w:type="dxa"/>
            <w:gridSpan w:val="3"/>
          </w:tcPr>
          <w:p w14:paraId="6E21D1C9"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27C2A809" w14:textId="77777777" w:rsidTr="00DA5004">
        <w:tblPrEx>
          <w:tblLook w:val="04A0" w:firstRow="1" w:lastRow="0" w:firstColumn="1" w:lastColumn="0" w:noHBand="0" w:noVBand="1"/>
        </w:tblPrEx>
        <w:tc>
          <w:tcPr>
            <w:tcW w:w="627" w:type="dxa"/>
            <w:vAlign w:val="center"/>
          </w:tcPr>
          <w:p w14:paraId="3A4B910B"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6</w:t>
            </w:r>
          </w:p>
        </w:tc>
        <w:tc>
          <w:tcPr>
            <w:tcW w:w="4944" w:type="dxa"/>
            <w:gridSpan w:val="6"/>
          </w:tcPr>
          <w:p w14:paraId="00083827" w14:textId="77777777" w:rsidR="00D876C9" w:rsidRPr="00AA7AE5" w:rsidRDefault="00D876C9" w:rsidP="00DA5004">
            <w:pPr>
              <w:pStyle w:val="Default"/>
              <w:rPr>
                <w:rFonts w:ascii="Times New Roman" w:hAnsi="Times New Roman" w:cs="Times New Roman"/>
                <w:sz w:val="20"/>
                <w:szCs w:val="20"/>
              </w:rPr>
            </w:pPr>
            <w:r w:rsidRPr="00AA7AE5">
              <w:rPr>
                <w:rFonts w:ascii="Times New Roman" w:hAnsi="Times New Roman" w:cs="Times New Roman"/>
                <w:sz w:val="20"/>
                <w:szCs w:val="20"/>
              </w:rPr>
              <w:t xml:space="preserve">Modele dystrybucji w wybranych modelach e-commerce (np.: </w:t>
            </w:r>
            <w:proofErr w:type="spellStart"/>
            <w:r w:rsidRPr="00AA7AE5">
              <w:rPr>
                <w:rFonts w:ascii="Times New Roman" w:hAnsi="Times New Roman" w:cs="Times New Roman"/>
                <w:sz w:val="20"/>
                <w:szCs w:val="20"/>
              </w:rPr>
              <w:t>click&amp;collect</w:t>
            </w:r>
            <w:proofErr w:type="spellEnd"/>
            <w:r w:rsidRPr="00AA7AE5">
              <w:rPr>
                <w:rFonts w:ascii="Times New Roman" w:hAnsi="Times New Roman" w:cs="Times New Roman"/>
                <w:sz w:val="20"/>
                <w:szCs w:val="20"/>
              </w:rPr>
              <w:t xml:space="preserve">, </w:t>
            </w:r>
            <w:proofErr w:type="spellStart"/>
            <w:r w:rsidRPr="00AA7AE5">
              <w:rPr>
                <w:rFonts w:ascii="Times New Roman" w:hAnsi="Times New Roman" w:cs="Times New Roman"/>
                <w:sz w:val="20"/>
                <w:szCs w:val="20"/>
              </w:rPr>
              <w:t>dropshipping</w:t>
            </w:r>
            <w:proofErr w:type="spellEnd"/>
            <w:r w:rsidRPr="00AA7AE5">
              <w:rPr>
                <w:rFonts w:ascii="Times New Roman" w:hAnsi="Times New Roman" w:cs="Times New Roman"/>
                <w:sz w:val="20"/>
                <w:szCs w:val="20"/>
              </w:rPr>
              <w:t xml:space="preserve">, </w:t>
            </w:r>
            <w:proofErr w:type="spellStart"/>
            <w:r w:rsidRPr="00AA7AE5">
              <w:rPr>
                <w:rFonts w:ascii="Times New Roman" w:hAnsi="Times New Roman" w:cs="Times New Roman"/>
                <w:sz w:val="20"/>
                <w:szCs w:val="20"/>
              </w:rPr>
              <w:t>omnichannel</w:t>
            </w:r>
            <w:proofErr w:type="spellEnd"/>
            <w:r w:rsidRPr="00AA7AE5">
              <w:rPr>
                <w:rFonts w:ascii="Times New Roman" w:hAnsi="Times New Roman" w:cs="Times New Roman"/>
                <w:sz w:val="20"/>
                <w:szCs w:val="20"/>
              </w:rPr>
              <w:t>).</w:t>
            </w:r>
          </w:p>
        </w:tc>
        <w:tc>
          <w:tcPr>
            <w:tcW w:w="778" w:type="dxa"/>
            <w:gridSpan w:val="2"/>
          </w:tcPr>
          <w:p w14:paraId="565EEBE3"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4" w:type="dxa"/>
            <w:gridSpan w:val="3"/>
          </w:tcPr>
          <w:p w14:paraId="128C3464"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1F2F0D59" w14:textId="77777777" w:rsidTr="00DA5004">
        <w:tblPrEx>
          <w:tblLook w:val="04A0" w:firstRow="1" w:lastRow="0" w:firstColumn="1" w:lastColumn="0" w:noHBand="0" w:noVBand="1"/>
        </w:tblPrEx>
        <w:tc>
          <w:tcPr>
            <w:tcW w:w="627" w:type="dxa"/>
            <w:vAlign w:val="center"/>
          </w:tcPr>
          <w:p w14:paraId="71B53496" w14:textId="77777777" w:rsidR="00D876C9" w:rsidRPr="00AA7AE5" w:rsidRDefault="00D876C9" w:rsidP="00DA5004">
            <w:pPr>
              <w:spacing w:line="240" w:lineRule="auto"/>
              <w:jc w:val="center"/>
              <w:rPr>
                <w:rFonts w:ascii="Times New Roman" w:hAnsi="Times New Roman"/>
                <w:sz w:val="20"/>
                <w:szCs w:val="20"/>
              </w:rPr>
            </w:pPr>
            <w:r w:rsidRPr="00AA7AE5">
              <w:rPr>
                <w:rFonts w:ascii="Times New Roman" w:hAnsi="Times New Roman"/>
                <w:sz w:val="20"/>
                <w:szCs w:val="20"/>
              </w:rPr>
              <w:t>7</w:t>
            </w:r>
          </w:p>
        </w:tc>
        <w:tc>
          <w:tcPr>
            <w:tcW w:w="4944" w:type="dxa"/>
            <w:gridSpan w:val="6"/>
          </w:tcPr>
          <w:p w14:paraId="4FAF5E18" w14:textId="77777777" w:rsidR="00D876C9" w:rsidRPr="00AA7AE5" w:rsidRDefault="00D876C9" w:rsidP="00DA5004">
            <w:pPr>
              <w:pStyle w:val="Default"/>
              <w:rPr>
                <w:rFonts w:ascii="Times New Roman" w:hAnsi="Times New Roman" w:cs="Times New Roman"/>
                <w:sz w:val="20"/>
                <w:szCs w:val="20"/>
              </w:rPr>
            </w:pPr>
            <w:r w:rsidRPr="00AA7AE5">
              <w:rPr>
                <w:rFonts w:ascii="Times New Roman" w:hAnsi="Times New Roman" w:cs="Times New Roman"/>
                <w:sz w:val="20"/>
                <w:szCs w:val="20"/>
              </w:rPr>
              <w:t xml:space="preserve">Bezpieczeństwo w sieci i w biznesie internetowym. </w:t>
            </w:r>
          </w:p>
        </w:tc>
        <w:tc>
          <w:tcPr>
            <w:tcW w:w="778" w:type="dxa"/>
            <w:gridSpan w:val="2"/>
          </w:tcPr>
          <w:p w14:paraId="15B9A573" w14:textId="77777777" w:rsidR="00D876C9" w:rsidRPr="00AA7AE5"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4" w:type="dxa"/>
            <w:gridSpan w:val="3"/>
          </w:tcPr>
          <w:p w14:paraId="0E0CE161" w14:textId="77777777" w:rsidR="00D876C9" w:rsidRDefault="00D876C9" w:rsidP="00DA5004">
            <w:pPr>
              <w:spacing w:line="240" w:lineRule="auto"/>
              <w:jc w:val="center"/>
            </w:pPr>
            <w:r w:rsidRPr="00E60E76">
              <w:rPr>
                <w:rFonts w:ascii="Times New Roman" w:hAnsi="Times New Roman"/>
                <w:sz w:val="20"/>
                <w:szCs w:val="20"/>
              </w:rPr>
              <w:t>Dyskusja, analiza studium przypadku</w:t>
            </w:r>
          </w:p>
        </w:tc>
      </w:tr>
      <w:tr w:rsidR="00D876C9" w:rsidRPr="00AA7AE5" w14:paraId="3EAC17E9" w14:textId="77777777" w:rsidTr="00DA5004">
        <w:tblPrEx>
          <w:tblLook w:val="04A0" w:firstRow="1" w:lastRow="0" w:firstColumn="1" w:lastColumn="0" w:noHBand="0" w:noVBand="1"/>
        </w:tblPrEx>
        <w:tc>
          <w:tcPr>
            <w:tcW w:w="9213" w:type="dxa"/>
            <w:gridSpan w:val="12"/>
          </w:tcPr>
          <w:p w14:paraId="6B1FD144"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 xml:space="preserve">Ocena nakładu pracy studenta oraz określenie liczby i struktury punktów ECTS </w:t>
            </w:r>
          </w:p>
        </w:tc>
      </w:tr>
      <w:tr w:rsidR="00D876C9" w:rsidRPr="00AA7AE5" w14:paraId="534294B1" w14:textId="77777777" w:rsidTr="00DA5004">
        <w:tblPrEx>
          <w:tblLook w:val="04A0" w:firstRow="1" w:lastRow="0" w:firstColumn="1" w:lastColumn="0" w:noHBand="0" w:noVBand="1"/>
        </w:tblPrEx>
        <w:tc>
          <w:tcPr>
            <w:tcW w:w="4428" w:type="dxa"/>
            <w:gridSpan w:val="6"/>
          </w:tcPr>
          <w:p w14:paraId="6B1E295F"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Bilans nakładu pracy przeciętnego studenta</w:t>
            </w:r>
          </w:p>
        </w:tc>
        <w:tc>
          <w:tcPr>
            <w:tcW w:w="4785" w:type="dxa"/>
            <w:gridSpan w:val="6"/>
          </w:tcPr>
          <w:p w14:paraId="7F2618A5"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 xml:space="preserve">- </w:t>
            </w:r>
            <w:r>
              <w:rPr>
                <w:rFonts w:ascii="Times New Roman" w:hAnsi="Times New Roman"/>
                <w:sz w:val="20"/>
                <w:szCs w:val="20"/>
              </w:rPr>
              <w:t>udział w konwersatoriach</w:t>
            </w:r>
            <w:r w:rsidRPr="00AA7AE5">
              <w:rPr>
                <w:rFonts w:ascii="Times New Roman" w:hAnsi="Times New Roman"/>
                <w:sz w:val="20"/>
                <w:szCs w:val="20"/>
              </w:rPr>
              <w:t xml:space="preserve">: </w:t>
            </w:r>
            <w:r>
              <w:rPr>
                <w:rFonts w:ascii="Times New Roman" w:hAnsi="Times New Roman"/>
                <w:sz w:val="20"/>
                <w:szCs w:val="20"/>
              </w:rPr>
              <w:t>18</w:t>
            </w:r>
            <w:r w:rsidRPr="00AA7AE5">
              <w:rPr>
                <w:rFonts w:ascii="Times New Roman" w:hAnsi="Times New Roman"/>
                <w:sz w:val="20"/>
                <w:szCs w:val="20"/>
              </w:rPr>
              <w:t xml:space="preserve"> godz.</w:t>
            </w:r>
          </w:p>
          <w:p w14:paraId="738C6AF3"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 xml:space="preserve">- lektura tekstów źródłowych: </w:t>
            </w:r>
            <w:r>
              <w:rPr>
                <w:rFonts w:ascii="Times New Roman" w:hAnsi="Times New Roman"/>
                <w:sz w:val="20"/>
                <w:szCs w:val="20"/>
              </w:rPr>
              <w:t>30</w:t>
            </w:r>
            <w:r w:rsidRPr="00AA7AE5">
              <w:rPr>
                <w:rFonts w:ascii="Times New Roman" w:hAnsi="Times New Roman"/>
                <w:sz w:val="20"/>
                <w:szCs w:val="20"/>
              </w:rPr>
              <w:t xml:space="preserve"> godz.</w:t>
            </w:r>
          </w:p>
          <w:p w14:paraId="6CEFD39A"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 przygotowanie do zaliczenia: 25</w:t>
            </w:r>
            <w:r w:rsidRPr="00AA7AE5">
              <w:rPr>
                <w:rFonts w:ascii="Times New Roman" w:hAnsi="Times New Roman"/>
                <w:sz w:val="20"/>
                <w:szCs w:val="20"/>
              </w:rPr>
              <w:t xml:space="preserve"> godz.</w:t>
            </w:r>
          </w:p>
          <w:p w14:paraId="4795A75E" w14:textId="77777777" w:rsidR="00D876C9" w:rsidRPr="00AA7AE5" w:rsidRDefault="00D876C9" w:rsidP="00DA5004">
            <w:pPr>
              <w:spacing w:line="240" w:lineRule="auto"/>
              <w:rPr>
                <w:rFonts w:ascii="Times New Roman" w:hAnsi="Times New Roman"/>
                <w:sz w:val="20"/>
                <w:szCs w:val="20"/>
              </w:rPr>
            </w:pPr>
            <w:r w:rsidRPr="00934A03">
              <w:rPr>
                <w:rFonts w:ascii="Times New Roman" w:hAnsi="Times New Roman"/>
                <w:sz w:val="20"/>
                <w:szCs w:val="20"/>
              </w:rPr>
              <w:t>- udział w egzaminie/zaliczeniu: 2 godz.</w:t>
            </w:r>
          </w:p>
        </w:tc>
      </w:tr>
      <w:tr w:rsidR="00D876C9" w:rsidRPr="00AA7AE5" w14:paraId="050C9983" w14:textId="77777777" w:rsidTr="00DA5004">
        <w:tblPrEx>
          <w:tblLook w:val="04A0" w:firstRow="1" w:lastRow="0" w:firstColumn="1" w:lastColumn="0" w:noHBand="0" w:noVBand="1"/>
        </w:tblPrEx>
        <w:tc>
          <w:tcPr>
            <w:tcW w:w="4428" w:type="dxa"/>
            <w:gridSpan w:val="6"/>
          </w:tcPr>
          <w:p w14:paraId="3C4F3872"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Łączny nakład pracy studenta</w:t>
            </w:r>
          </w:p>
        </w:tc>
        <w:tc>
          <w:tcPr>
            <w:tcW w:w="4785" w:type="dxa"/>
            <w:gridSpan w:val="6"/>
          </w:tcPr>
          <w:p w14:paraId="463547B4" w14:textId="77777777" w:rsidR="00D876C9" w:rsidRPr="00AA7AE5" w:rsidRDefault="00D876C9" w:rsidP="00DA5004">
            <w:pPr>
              <w:spacing w:line="240" w:lineRule="auto"/>
              <w:rPr>
                <w:rFonts w:ascii="Times New Roman" w:hAnsi="Times New Roman"/>
                <w:sz w:val="20"/>
                <w:szCs w:val="20"/>
              </w:rPr>
            </w:pPr>
            <w:r>
              <w:rPr>
                <w:rFonts w:ascii="Times New Roman" w:hAnsi="Times New Roman"/>
                <w:sz w:val="20"/>
                <w:szCs w:val="20"/>
              </w:rPr>
              <w:t>75</w:t>
            </w:r>
            <w:r w:rsidRPr="00AA7AE5">
              <w:rPr>
                <w:rFonts w:ascii="Times New Roman" w:hAnsi="Times New Roman"/>
                <w:sz w:val="20"/>
                <w:szCs w:val="20"/>
              </w:rPr>
              <w:t xml:space="preserve"> godz.</w:t>
            </w:r>
          </w:p>
        </w:tc>
      </w:tr>
      <w:tr w:rsidR="00D876C9" w:rsidRPr="00AA7AE5" w14:paraId="29E3ADFB" w14:textId="77777777" w:rsidTr="00DA5004">
        <w:tblPrEx>
          <w:tblLook w:val="04A0" w:firstRow="1" w:lastRow="0" w:firstColumn="1" w:lastColumn="0" w:noHBand="0" w:noVBand="1"/>
        </w:tblPrEx>
        <w:tc>
          <w:tcPr>
            <w:tcW w:w="4428" w:type="dxa"/>
            <w:gridSpan w:val="6"/>
          </w:tcPr>
          <w:p w14:paraId="4F69F741"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Nakład pracy związany z zajęciami wymagającymi bezpośredniego udziału nauczyciela akademickiego</w:t>
            </w:r>
          </w:p>
        </w:tc>
        <w:tc>
          <w:tcPr>
            <w:tcW w:w="4785" w:type="dxa"/>
            <w:gridSpan w:val="6"/>
          </w:tcPr>
          <w:p w14:paraId="2F3F4916" w14:textId="77777777" w:rsidR="00D876C9" w:rsidRPr="00AA7AE5" w:rsidRDefault="00D876C9" w:rsidP="00DA5004">
            <w:pPr>
              <w:spacing w:line="240" w:lineRule="auto"/>
              <w:rPr>
                <w:rFonts w:ascii="Times New Roman" w:hAnsi="Times New Roman"/>
                <w:sz w:val="20"/>
                <w:szCs w:val="20"/>
              </w:rPr>
            </w:pPr>
            <w:r>
              <w:rPr>
                <w:rFonts w:ascii="Times New Roman" w:hAnsi="Times New Roman"/>
                <w:sz w:val="20"/>
                <w:szCs w:val="20"/>
              </w:rPr>
              <w:t>18</w:t>
            </w:r>
            <w:r w:rsidRPr="00AA7AE5">
              <w:rPr>
                <w:rFonts w:ascii="Times New Roman" w:hAnsi="Times New Roman"/>
                <w:sz w:val="20"/>
                <w:szCs w:val="20"/>
              </w:rPr>
              <w:t xml:space="preserve"> godz.</w:t>
            </w:r>
          </w:p>
        </w:tc>
      </w:tr>
      <w:tr w:rsidR="00D876C9" w:rsidRPr="00AA7AE5" w14:paraId="592A2246" w14:textId="77777777" w:rsidTr="00DA5004">
        <w:tblPrEx>
          <w:tblLook w:val="04A0" w:firstRow="1" w:lastRow="0" w:firstColumn="1" w:lastColumn="0" w:noHBand="0" w:noVBand="1"/>
        </w:tblPrEx>
        <w:tc>
          <w:tcPr>
            <w:tcW w:w="4428" w:type="dxa"/>
            <w:gridSpan w:val="6"/>
          </w:tcPr>
          <w:p w14:paraId="1E96399F"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Liczba godzin, którą student realizuje z wykorzystaniem metod i technik kształcenia na odległość</w:t>
            </w:r>
          </w:p>
        </w:tc>
        <w:tc>
          <w:tcPr>
            <w:tcW w:w="4785" w:type="dxa"/>
            <w:gridSpan w:val="6"/>
          </w:tcPr>
          <w:p w14:paraId="042D4E86" w14:textId="77777777" w:rsidR="00D876C9" w:rsidRPr="00AA7AE5" w:rsidRDefault="00D876C9" w:rsidP="00DA5004">
            <w:pPr>
              <w:spacing w:line="240" w:lineRule="auto"/>
              <w:rPr>
                <w:rFonts w:ascii="Times New Roman" w:hAnsi="Times New Roman"/>
                <w:sz w:val="20"/>
                <w:szCs w:val="20"/>
              </w:rPr>
            </w:pPr>
          </w:p>
        </w:tc>
      </w:tr>
      <w:tr w:rsidR="00D876C9" w:rsidRPr="00AA7AE5" w14:paraId="69228244" w14:textId="77777777" w:rsidTr="00DA5004">
        <w:tc>
          <w:tcPr>
            <w:tcW w:w="9213" w:type="dxa"/>
            <w:gridSpan w:val="12"/>
          </w:tcPr>
          <w:p w14:paraId="4071CF17" w14:textId="77777777" w:rsidR="00D876C9" w:rsidRPr="00AA7AE5" w:rsidRDefault="00D876C9" w:rsidP="00DA5004">
            <w:pPr>
              <w:rPr>
                <w:rFonts w:ascii="Times New Roman" w:hAnsi="Times New Roman"/>
                <w:b/>
                <w:sz w:val="20"/>
                <w:szCs w:val="20"/>
              </w:rPr>
            </w:pPr>
            <w:r w:rsidRPr="00AA7AE5">
              <w:rPr>
                <w:rFonts w:ascii="Times New Roman" w:hAnsi="Times New Roman"/>
                <w:b/>
                <w:sz w:val="20"/>
                <w:szCs w:val="20"/>
              </w:rPr>
              <w:t xml:space="preserve">Formy i kryteria zaliczenia przedmiotu i ustalenia oceny (F- formującej; P- podsumowującej) </w:t>
            </w:r>
          </w:p>
        </w:tc>
      </w:tr>
      <w:tr w:rsidR="00D876C9" w:rsidRPr="00AA7AE5" w14:paraId="63674AA6" w14:textId="77777777" w:rsidTr="00DA5004">
        <w:tc>
          <w:tcPr>
            <w:tcW w:w="9213" w:type="dxa"/>
            <w:gridSpan w:val="12"/>
          </w:tcPr>
          <w:p w14:paraId="6BEC4D88" w14:textId="77777777" w:rsidR="00D876C9" w:rsidRPr="00FD40EF"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D876C9" w:rsidRPr="00AA7AE5" w14:paraId="229DF93E" w14:textId="77777777" w:rsidTr="00DA5004">
        <w:trPr>
          <w:trHeight w:val="157"/>
        </w:trPr>
        <w:tc>
          <w:tcPr>
            <w:tcW w:w="6108" w:type="dxa"/>
            <w:gridSpan w:val="8"/>
          </w:tcPr>
          <w:p w14:paraId="0CA7A00B" w14:textId="77777777" w:rsidR="00D876C9" w:rsidRPr="00AA7AE5" w:rsidRDefault="00D876C9" w:rsidP="00DA5004">
            <w:pPr>
              <w:spacing w:line="240" w:lineRule="auto"/>
              <w:jc w:val="center"/>
              <w:rPr>
                <w:rFonts w:ascii="Times New Roman" w:hAnsi="Times New Roman"/>
                <w:b/>
                <w:sz w:val="20"/>
                <w:szCs w:val="20"/>
              </w:rPr>
            </w:pPr>
            <w:r w:rsidRPr="00AA7AE5">
              <w:rPr>
                <w:rFonts w:ascii="Times New Roman" w:hAnsi="Times New Roman"/>
                <w:b/>
                <w:sz w:val="20"/>
                <w:szCs w:val="20"/>
              </w:rPr>
              <w:t xml:space="preserve">Ocena F </w:t>
            </w:r>
            <w:r>
              <w:rPr>
                <w:rFonts w:ascii="Times New Roman" w:hAnsi="Times New Roman"/>
                <w:b/>
                <w:sz w:val="20"/>
                <w:szCs w:val="20"/>
              </w:rPr>
              <w:t>–</w:t>
            </w:r>
            <w:r w:rsidRPr="00AA7AE5">
              <w:rPr>
                <w:rFonts w:ascii="Times New Roman" w:hAnsi="Times New Roman"/>
                <w:b/>
                <w:sz w:val="20"/>
                <w:szCs w:val="20"/>
              </w:rPr>
              <w:t xml:space="preserve"> formująca</w:t>
            </w:r>
          </w:p>
        </w:tc>
        <w:tc>
          <w:tcPr>
            <w:tcW w:w="3105" w:type="dxa"/>
            <w:gridSpan w:val="4"/>
          </w:tcPr>
          <w:p w14:paraId="15B38264" w14:textId="77777777" w:rsidR="00D876C9" w:rsidRPr="00AA7AE5" w:rsidRDefault="00D876C9" w:rsidP="00DA5004">
            <w:pPr>
              <w:spacing w:line="240" w:lineRule="auto"/>
              <w:jc w:val="center"/>
              <w:rPr>
                <w:rFonts w:ascii="Times New Roman" w:hAnsi="Times New Roman"/>
                <w:b/>
                <w:sz w:val="20"/>
                <w:szCs w:val="20"/>
              </w:rPr>
            </w:pPr>
            <w:r w:rsidRPr="00AA7AE5">
              <w:rPr>
                <w:rFonts w:ascii="Times New Roman" w:hAnsi="Times New Roman"/>
                <w:b/>
                <w:sz w:val="20"/>
                <w:szCs w:val="20"/>
              </w:rPr>
              <w:t>Ocena P - podsumowująca</w:t>
            </w:r>
          </w:p>
        </w:tc>
      </w:tr>
      <w:tr w:rsidR="00D876C9" w:rsidRPr="00AA7AE5" w14:paraId="327F5FE4" w14:textId="77777777" w:rsidTr="00DA5004">
        <w:trPr>
          <w:trHeight w:val="157"/>
        </w:trPr>
        <w:tc>
          <w:tcPr>
            <w:tcW w:w="6108" w:type="dxa"/>
            <w:gridSpan w:val="8"/>
          </w:tcPr>
          <w:p w14:paraId="216F7ADE" w14:textId="77777777" w:rsidR="00D876C9" w:rsidRPr="00AA7AE5" w:rsidRDefault="00D876C9" w:rsidP="00DA5004">
            <w:pPr>
              <w:spacing w:line="240" w:lineRule="auto"/>
              <w:rPr>
                <w:rFonts w:ascii="Times New Roman" w:hAnsi="Times New Roman"/>
                <w:sz w:val="20"/>
                <w:szCs w:val="20"/>
              </w:rPr>
            </w:pPr>
          </w:p>
        </w:tc>
        <w:tc>
          <w:tcPr>
            <w:tcW w:w="3105" w:type="dxa"/>
            <w:gridSpan w:val="4"/>
            <w:vMerge w:val="restart"/>
          </w:tcPr>
          <w:p w14:paraId="4CC96B18" w14:textId="77777777" w:rsidR="00D876C9" w:rsidRPr="00AA7AE5" w:rsidRDefault="00D876C9" w:rsidP="00DA5004">
            <w:pPr>
              <w:spacing w:line="240" w:lineRule="auto"/>
              <w:rPr>
                <w:rFonts w:ascii="Times New Roman" w:hAnsi="Times New Roman"/>
                <w:sz w:val="20"/>
                <w:szCs w:val="20"/>
              </w:rPr>
            </w:pPr>
            <w:r w:rsidRPr="00AA7AE5">
              <w:rPr>
                <w:rFonts w:ascii="Times New Roman" w:hAnsi="Times New Roman"/>
                <w:sz w:val="20"/>
                <w:szCs w:val="20"/>
              </w:rPr>
              <w:t>Ocena podsumowująca:</w:t>
            </w:r>
          </w:p>
          <w:p w14:paraId="661E4664" w14:textId="77777777" w:rsidR="00D876C9" w:rsidRPr="00AA7AE5" w:rsidRDefault="00D876C9" w:rsidP="00DA5004">
            <w:pPr>
              <w:spacing w:line="240" w:lineRule="auto"/>
              <w:rPr>
                <w:rFonts w:ascii="Times New Roman" w:hAnsi="Times New Roman"/>
                <w:sz w:val="20"/>
                <w:szCs w:val="20"/>
              </w:rPr>
            </w:pPr>
            <w:r>
              <w:rPr>
                <w:rFonts w:ascii="Times New Roman" w:hAnsi="Times New Roman"/>
                <w:sz w:val="20"/>
                <w:szCs w:val="20"/>
              </w:rPr>
              <w:t>Weryfikacja i prezentacja projektu</w:t>
            </w:r>
          </w:p>
        </w:tc>
      </w:tr>
      <w:tr w:rsidR="00D876C9" w:rsidRPr="00AA7AE5" w14:paraId="37A81377" w14:textId="77777777" w:rsidTr="00DA5004">
        <w:trPr>
          <w:trHeight w:val="157"/>
        </w:trPr>
        <w:tc>
          <w:tcPr>
            <w:tcW w:w="6108" w:type="dxa"/>
            <w:gridSpan w:val="8"/>
          </w:tcPr>
          <w:p w14:paraId="5B8E8771" w14:textId="77777777" w:rsidR="00D876C9" w:rsidRPr="00AA7AE5" w:rsidRDefault="00D876C9" w:rsidP="00DA5004">
            <w:pPr>
              <w:spacing w:line="240" w:lineRule="auto"/>
              <w:rPr>
                <w:rFonts w:ascii="Times New Roman" w:hAnsi="Times New Roman"/>
                <w:sz w:val="20"/>
                <w:szCs w:val="20"/>
              </w:rPr>
            </w:pPr>
          </w:p>
        </w:tc>
        <w:tc>
          <w:tcPr>
            <w:tcW w:w="3105" w:type="dxa"/>
            <w:gridSpan w:val="4"/>
            <w:vMerge/>
          </w:tcPr>
          <w:p w14:paraId="05EEDD2F" w14:textId="77777777" w:rsidR="00D876C9" w:rsidRPr="00AA7AE5" w:rsidRDefault="00D876C9" w:rsidP="00DA5004">
            <w:pPr>
              <w:spacing w:line="240" w:lineRule="auto"/>
              <w:rPr>
                <w:rFonts w:ascii="Times New Roman" w:hAnsi="Times New Roman"/>
                <w:sz w:val="20"/>
                <w:szCs w:val="20"/>
              </w:rPr>
            </w:pPr>
          </w:p>
        </w:tc>
      </w:tr>
      <w:tr w:rsidR="00D876C9" w:rsidRPr="00AA7AE5" w14:paraId="77445831" w14:textId="77777777" w:rsidTr="00DA5004">
        <w:tc>
          <w:tcPr>
            <w:tcW w:w="9213" w:type="dxa"/>
            <w:gridSpan w:val="12"/>
          </w:tcPr>
          <w:p w14:paraId="45FF8955"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Literatura podstawowa</w:t>
            </w:r>
          </w:p>
        </w:tc>
      </w:tr>
      <w:tr w:rsidR="00D876C9" w:rsidRPr="00AA7AE5" w14:paraId="4A6A42CD" w14:textId="77777777" w:rsidTr="00DA5004">
        <w:trPr>
          <w:trHeight w:val="2590"/>
        </w:trPr>
        <w:tc>
          <w:tcPr>
            <w:tcW w:w="9213" w:type="dxa"/>
            <w:gridSpan w:val="12"/>
          </w:tcPr>
          <w:p w14:paraId="13F85999" w14:textId="77777777" w:rsidR="00D876C9" w:rsidRDefault="00D876C9" w:rsidP="00D567EB">
            <w:pPr>
              <w:numPr>
                <w:ilvl w:val="0"/>
                <w:numId w:val="18"/>
              </w:numPr>
              <w:tabs>
                <w:tab w:val="left" w:pos="851"/>
              </w:tabs>
              <w:spacing w:after="0" w:line="240" w:lineRule="auto"/>
              <w:rPr>
                <w:rFonts w:ascii="Times New Roman" w:hAnsi="Times New Roman"/>
                <w:sz w:val="20"/>
                <w:szCs w:val="20"/>
              </w:rPr>
            </w:pPr>
            <w:r w:rsidRPr="00AA7AE5">
              <w:rPr>
                <w:rFonts w:ascii="Times New Roman" w:hAnsi="Times New Roman"/>
                <w:sz w:val="20"/>
                <w:szCs w:val="20"/>
              </w:rPr>
              <w:lastRenderedPageBreak/>
              <w:t>Skorupska</w:t>
            </w:r>
            <w:r>
              <w:rPr>
                <w:rFonts w:ascii="Times New Roman" w:hAnsi="Times New Roman"/>
                <w:sz w:val="20"/>
                <w:szCs w:val="20"/>
              </w:rPr>
              <w:t>,</w:t>
            </w:r>
            <w:r w:rsidRPr="00AA7AE5">
              <w:rPr>
                <w:rFonts w:ascii="Times New Roman" w:hAnsi="Times New Roman"/>
                <w:sz w:val="20"/>
                <w:szCs w:val="20"/>
              </w:rPr>
              <w:t xml:space="preserve"> J. E-Commerce. </w:t>
            </w:r>
            <w:r>
              <w:rPr>
                <w:rFonts w:ascii="Times New Roman" w:hAnsi="Times New Roman"/>
                <w:sz w:val="20"/>
                <w:szCs w:val="20"/>
              </w:rPr>
              <w:t>Strategia, zarządzanie, finanse.</w:t>
            </w:r>
            <w:r w:rsidRPr="00AA7AE5">
              <w:rPr>
                <w:rFonts w:ascii="Times New Roman" w:hAnsi="Times New Roman"/>
                <w:sz w:val="20"/>
                <w:szCs w:val="20"/>
              </w:rPr>
              <w:t xml:space="preserve"> Wydawnictwo Naukowe PWN</w:t>
            </w:r>
            <w:r>
              <w:rPr>
                <w:rFonts w:ascii="Times New Roman" w:hAnsi="Times New Roman"/>
                <w:sz w:val="20"/>
                <w:szCs w:val="20"/>
              </w:rPr>
              <w:t>.</w:t>
            </w:r>
            <w:r w:rsidRPr="00AA7AE5">
              <w:rPr>
                <w:rFonts w:ascii="Times New Roman" w:hAnsi="Times New Roman"/>
                <w:sz w:val="20"/>
                <w:szCs w:val="20"/>
              </w:rPr>
              <w:t xml:space="preserve"> Warszawa</w:t>
            </w:r>
            <w:r>
              <w:rPr>
                <w:rFonts w:ascii="Times New Roman" w:hAnsi="Times New Roman"/>
                <w:sz w:val="20"/>
                <w:szCs w:val="20"/>
              </w:rPr>
              <w:t>:</w:t>
            </w:r>
            <w:r w:rsidRPr="00AA7AE5">
              <w:rPr>
                <w:rFonts w:ascii="Times New Roman" w:hAnsi="Times New Roman"/>
                <w:sz w:val="20"/>
                <w:szCs w:val="20"/>
              </w:rPr>
              <w:t xml:space="preserve"> 2017.</w:t>
            </w:r>
          </w:p>
          <w:p w14:paraId="3991F78F" w14:textId="77777777" w:rsidR="00D876C9" w:rsidRPr="00A63842" w:rsidRDefault="00D876C9" w:rsidP="00D567EB">
            <w:pPr>
              <w:numPr>
                <w:ilvl w:val="0"/>
                <w:numId w:val="18"/>
              </w:numPr>
              <w:tabs>
                <w:tab w:val="left" w:pos="851"/>
              </w:tabs>
              <w:spacing w:after="0" w:line="240" w:lineRule="auto"/>
              <w:rPr>
                <w:rFonts w:ascii="Times New Roman" w:hAnsi="Times New Roman"/>
                <w:sz w:val="20"/>
                <w:szCs w:val="20"/>
              </w:rPr>
            </w:pPr>
            <w:proofErr w:type="spellStart"/>
            <w:r>
              <w:rPr>
                <w:rFonts w:ascii="Times New Roman" w:hAnsi="Times New Roman"/>
                <w:sz w:val="20"/>
                <w:szCs w:val="20"/>
              </w:rPr>
              <w:t>Afuah</w:t>
            </w:r>
            <w:proofErr w:type="spellEnd"/>
            <w:r>
              <w:rPr>
                <w:rFonts w:ascii="Times New Roman" w:hAnsi="Times New Roman"/>
                <w:sz w:val="20"/>
                <w:szCs w:val="20"/>
              </w:rPr>
              <w:t xml:space="preserve">, A., </w:t>
            </w:r>
            <w:proofErr w:type="spellStart"/>
            <w:r>
              <w:rPr>
                <w:rFonts w:ascii="Times New Roman" w:hAnsi="Times New Roman"/>
                <w:sz w:val="20"/>
                <w:szCs w:val="20"/>
              </w:rPr>
              <w:t>Tucc,i</w:t>
            </w:r>
            <w:proofErr w:type="spellEnd"/>
            <w:r>
              <w:rPr>
                <w:rFonts w:ascii="Times New Roman" w:hAnsi="Times New Roman"/>
                <w:sz w:val="20"/>
                <w:szCs w:val="20"/>
              </w:rPr>
              <w:t xml:space="preserve"> </w:t>
            </w:r>
            <w:proofErr w:type="spellStart"/>
            <w:r>
              <w:rPr>
                <w:rFonts w:ascii="Times New Roman" w:hAnsi="Times New Roman"/>
                <w:sz w:val="20"/>
                <w:szCs w:val="20"/>
              </w:rPr>
              <w:t>Ch.L</w:t>
            </w:r>
            <w:proofErr w:type="spellEnd"/>
            <w:r>
              <w:rPr>
                <w:rFonts w:ascii="Times New Roman" w:hAnsi="Times New Roman"/>
                <w:sz w:val="20"/>
                <w:szCs w:val="20"/>
              </w:rPr>
              <w:t>.</w:t>
            </w:r>
            <w:r w:rsidRPr="00AA7AE5">
              <w:rPr>
                <w:rFonts w:ascii="Times New Roman" w:hAnsi="Times New Roman"/>
                <w:sz w:val="20"/>
                <w:szCs w:val="20"/>
              </w:rPr>
              <w:t xml:space="preserve"> Biznes i</w:t>
            </w:r>
            <w:r>
              <w:rPr>
                <w:rFonts w:ascii="Times New Roman" w:hAnsi="Times New Roman"/>
                <w:sz w:val="20"/>
                <w:szCs w:val="20"/>
              </w:rPr>
              <w:t xml:space="preserve">nternetowy – strategie i modele. Oficyna Ekonomiczna. </w:t>
            </w:r>
            <w:r w:rsidRPr="00AA7AE5">
              <w:rPr>
                <w:rFonts w:ascii="Times New Roman" w:hAnsi="Times New Roman"/>
                <w:sz w:val="20"/>
                <w:szCs w:val="20"/>
              </w:rPr>
              <w:t>Kraków</w:t>
            </w:r>
            <w:r>
              <w:rPr>
                <w:rFonts w:ascii="Times New Roman" w:hAnsi="Times New Roman"/>
                <w:sz w:val="20"/>
                <w:szCs w:val="20"/>
              </w:rPr>
              <w:t>:</w:t>
            </w:r>
            <w:r w:rsidRPr="00AA7AE5">
              <w:rPr>
                <w:rFonts w:ascii="Times New Roman" w:hAnsi="Times New Roman"/>
                <w:sz w:val="20"/>
                <w:szCs w:val="20"/>
              </w:rPr>
              <w:t xml:space="preserve"> 2003.</w:t>
            </w:r>
          </w:p>
          <w:p w14:paraId="2FD2EC89" w14:textId="77777777" w:rsidR="00D876C9" w:rsidRDefault="00D876C9" w:rsidP="00D567EB">
            <w:pPr>
              <w:numPr>
                <w:ilvl w:val="0"/>
                <w:numId w:val="18"/>
              </w:numPr>
              <w:tabs>
                <w:tab w:val="left" w:pos="851"/>
              </w:tabs>
              <w:spacing w:after="0" w:line="240" w:lineRule="auto"/>
              <w:rPr>
                <w:rFonts w:ascii="Times New Roman" w:hAnsi="Times New Roman"/>
                <w:sz w:val="20"/>
                <w:szCs w:val="20"/>
              </w:rPr>
            </w:pPr>
            <w:r>
              <w:rPr>
                <w:rFonts w:ascii="Times New Roman" w:hAnsi="Times New Roman"/>
                <w:sz w:val="20"/>
                <w:szCs w:val="20"/>
              </w:rPr>
              <w:t>Gregor, B., Stawiszyński M. e-Commerce. Branta. Bydgoszcz:</w:t>
            </w:r>
            <w:r w:rsidRPr="00AA7AE5">
              <w:rPr>
                <w:rFonts w:ascii="Times New Roman" w:hAnsi="Times New Roman"/>
                <w:sz w:val="20"/>
                <w:szCs w:val="20"/>
              </w:rPr>
              <w:t xml:space="preserve"> 2002.</w:t>
            </w:r>
          </w:p>
          <w:p w14:paraId="49C91777" w14:textId="77777777" w:rsidR="00D876C9" w:rsidRPr="00AA7AE5" w:rsidRDefault="00D876C9" w:rsidP="00D567EB">
            <w:pPr>
              <w:numPr>
                <w:ilvl w:val="0"/>
                <w:numId w:val="18"/>
              </w:numPr>
              <w:tabs>
                <w:tab w:val="left" w:pos="851"/>
              </w:tabs>
              <w:spacing w:after="0" w:line="240" w:lineRule="auto"/>
              <w:rPr>
                <w:rFonts w:ascii="Times New Roman" w:hAnsi="Times New Roman"/>
                <w:sz w:val="20"/>
                <w:szCs w:val="20"/>
              </w:rPr>
            </w:pPr>
            <w:r w:rsidRPr="00AA7AE5">
              <w:rPr>
                <w:rFonts w:ascii="Times New Roman" w:hAnsi="Times New Roman"/>
                <w:sz w:val="20"/>
                <w:szCs w:val="20"/>
              </w:rPr>
              <w:t>Olszak,</w:t>
            </w:r>
            <w:r>
              <w:rPr>
                <w:rFonts w:ascii="Times New Roman" w:hAnsi="Times New Roman"/>
                <w:sz w:val="20"/>
                <w:szCs w:val="20"/>
              </w:rPr>
              <w:t xml:space="preserve"> C.M.</w:t>
            </w:r>
            <w:r w:rsidRPr="00AA7AE5">
              <w:rPr>
                <w:rFonts w:ascii="Times New Roman" w:hAnsi="Times New Roman"/>
                <w:sz w:val="20"/>
                <w:szCs w:val="20"/>
              </w:rPr>
              <w:t xml:space="preserve"> Ziemba</w:t>
            </w:r>
            <w:r>
              <w:rPr>
                <w:rFonts w:ascii="Times New Roman" w:hAnsi="Times New Roman"/>
                <w:sz w:val="20"/>
                <w:szCs w:val="20"/>
              </w:rPr>
              <w:t>,</w:t>
            </w:r>
            <w:r w:rsidRPr="00AA7AE5">
              <w:rPr>
                <w:rFonts w:ascii="Times New Roman" w:hAnsi="Times New Roman"/>
                <w:sz w:val="20"/>
                <w:szCs w:val="20"/>
              </w:rPr>
              <w:t xml:space="preserve"> E.</w:t>
            </w:r>
            <w:r>
              <w:rPr>
                <w:rFonts w:ascii="Times New Roman" w:hAnsi="Times New Roman"/>
                <w:sz w:val="20"/>
                <w:szCs w:val="20"/>
              </w:rPr>
              <w:t xml:space="preserve"> (red.). </w:t>
            </w:r>
            <w:r w:rsidRPr="00AA7AE5">
              <w:rPr>
                <w:rFonts w:ascii="Times New Roman" w:hAnsi="Times New Roman"/>
                <w:sz w:val="20"/>
                <w:szCs w:val="20"/>
              </w:rPr>
              <w:t>Strategie i modele gospodarki e</w:t>
            </w:r>
            <w:r>
              <w:rPr>
                <w:rFonts w:ascii="Times New Roman" w:hAnsi="Times New Roman"/>
                <w:sz w:val="20"/>
                <w:szCs w:val="20"/>
              </w:rPr>
              <w:t>lektronicznej. Wydawnictwo Naukowe PWN.</w:t>
            </w:r>
            <w:r w:rsidRPr="00AA7AE5">
              <w:rPr>
                <w:rFonts w:ascii="Times New Roman" w:hAnsi="Times New Roman"/>
                <w:sz w:val="20"/>
                <w:szCs w:val="20"/>
              </w:rPr>
              <w:t xml:space="preserve"> Warszawa</w:t>
            </w:r>
            <w:r>
              <w:rPr>
                <w:rFonts w:ascii="Times New Roman" w:hAnsi="Times New Roman"/>
                <w:sz w:val="20"/>
                <w:szCs w:val="20"/>
              </w:rPr>
              <w:t>:</w:t>
            </w:r>
            <w:r w:rsidRPr="00AA7AE5">
              <w:rPr>
                <w:rFonts w:ascii="Times New Roman" w:hAnsi="Times New Roman"/>
                <w:sz w:val="20"/>
                <w:szCs w:val="20"/>
              </w:rPr>
              <w:t xml:space="preserve"> 2007</w:t>
            </w:r>
          </w:p>
          <w:p w14:paraId="429605F3" w14:textId="77777777" w:rsidR="00D876C9" w:rsidRPr="00A63842" w:rsidRDefault="00D876C9" w:rsidP="00D567EB">
            <w:pPr>
              <w:numPr>
                <w:ilvl w:val="0"/>
                <w:numId w:val="18"/>
              </w:numPr>
              <w:tabs>
                <w:tab w:val="left" w:pos="851"/>
              </w:tabs>
              <w:spacing w:after="0" w:line="240" w:lineRule="auto"/>
              <w:rPr>
                <w:rFonts w:ascii="Times New Roman" w:hAnsi="Times New Roman"/>
                <w:sz w:val="20"/>
                <w:szCs w:val="20"/>
              </w:rPr>
            </w:pPr>
            <w:proofErr w:type="spellStart"/>
            <w:r>
              <w:rPr>
                <w:rFonts w:ascii="Times New Roman" w:hAnsi="Times New Roman"/>
                <w:sz w:val="20"/>
                <w:szCs w:val="20"/>
              </w:rPr>
              <w:t>Karwatka</w:t>
            </w:r>
            <w:proofErr w:type="spellEnd"/>
            <w:r>
              <w:rPr>
                <w:rFonts w:ascii="Times New Roman" w:hAnsi="Times New Roman"/>
                <w:sz w:val="20"/>
                <w:szCs w:val="20"/>
              </w:rPr>
              <w:t xml:space="preserve">, T., </w:t>
            </w:r>
            <w:proofErr w:type="spellStart"/>
            <w:r>
              <w:rPr>
                <w:rFonts w:ascii="Times New Roman" w:hAnsi="Times New Roman"/>
                <w:sz w:val="20"/>
                <w:szCs w:val="20"/>
              </w:rPr>
              <w:t>Sadulski</w:t>
            </w:r>
            <w:proofErr w:type="spellEnd"/>
            <w:r>
              <w:rPr>
                <w:rFonts w:ascii="Times New Roman" w:hAnsi="Times New Roman"/>
                <w:sz w:val="20"/>
                <w:szCs w:val="20"/>
              </w:rPr>
              <w:t>, D.</w:t>
            </w:r>
            <w:r w:rsidRPr="00AA7AE5">
              <w:rPr>
                <w:rFonts w:ascii="Times New Roman" w:hAnsi="Times New Roman"/>
                <w:sz w:val="20"/>
                <w:szCs w:val="20"/>
              </w:rPr>
              <w:t xml:space="preserve"> E-commerce pros</w:t>
            </w:r>
            <w:r>
              <w:rPr>
                <w:rFonts w:ascii="Times New Roman" w:hAnsi="Times New Roman"/>
                <w:sz w:val="20"/>
                <w:szCs w:val="20"/>
              </w:rPr>
              <w:t>te odpowiedzi na trudne pytania. Wolters Kluwer.</w:t>
            </w:r>
            <w:r w:rsidRPr="00AA7AE5">
              <w:rPr>
                <w:rFonts w:ascii="Times New Roman" w:hAnsi="Times New Roman"/>
                <w:sz w:val="20"/>
                <w:szCs w:val="20"/>
              </w:rPr>
              <w:t xml:space="preserve"> Warszawa</w:t>
            </w:r>
            <w:r>
              <w:rPr>
                <w:rFonts w:ascii="Times New Roman" w:hAnsi="Times New Roman"/>
                <w:sz w:val="20"/>
                <w:szCs w:val="20"/>
              </w:rPr>
              <w:t>:</w:t>
            </w:r>
            <w:r w:rsidRPr="00AA7AE5">
              <w:rPr>
                <w:rFonts w:ascii="Times New Roman" w:hAnsi="Times New Roman"/>
                <w:sz w:val="20"/>
                <w:szCs w:val="20"/>
              </w:rPr>
              <w:t xml:space="preserve"> 2011.</w:t>
            </w:r>
          </w:p>
          <w:p w14:paraId="106F0D54" w14:textId="77777777" w:rsidR="00D876C9" w:rsidRPr="00AA7AE5" w:rsidRDefault="00D876C9" w:rsidP="00D567EB">
            <w:pPr>
              <w:numPr>
                <w:ilvl w:val="0"/>
                <w:numId w:val="18"/>
              </w:numPr>
              <w:tabs>
                <w:tab w:val="left" w:pos="851"/>
              </w:tabs>
              <w:spacing w:after="0" w:line="240" w:lineRule="auto"/>
              <w:rPr>
                <w:rFonts w:ascii="Times New Roman" w:hAnsi="Times New Roman"/>
                <w:sz w:val="20"/>
                <w:szCs w:val="20"/>
              </w:rPr>
            </w:pPr>
            <w:r>
              <w:rPr>
                <w:rFonts w:ascii="Times New Roman" w:hAnsi="Times New Roman"/>
                <w:sz w:val="20"/>
                <w:szCs w:val="20"/>
              </w:rPr>
              <w:t>Pluta-Zaremba, A.</w:t>
            </w:r>
            <w:r w:rsidRPr="00AA7AE5">
              <w:rPr>
                <w:rFonts w:ascii="Times New Roman" w:hAnsi="Times New Roman"/>
                <w:sz w:val="20"/>
                <w:szCs w:val="20"/>
              </w:rPr>
              <w:t xml:space="preserve"> Innowacje cyfrowe w branży e-commerce w: Biznes cyfrowy. </w:t>
            </w:r>
            <w:r>
              <w:rPr>
                <w:rFonts w:ascii="Times New Roman" w:hAnsi="Times New Roman"/>
                <w:sz w:val="20"/>
                <w:szCs w:val="20"/>
              </w:rPr>
              <w:t xml:space="preserve">Perspektywa innowacji cyfrowych. Oficyna Wydawnicza SGH. </w:t>
            </w:r>
            <w:r w:rsidRPr="00AA7AE5">
              <w:rPr>
                <w:rFonts w:ascii="Times New Roman" w:hAnsi="Times New Roman"/>
                <w:sz w:val="20"/>
                <w:szCs w:val="20"/>
              </w:rPr>
              <w:t>Warszawa</w:t>
            </w:r>
            <w:r>
              <w:rPr>
                <w:rFonts w:ascii="Times New Roman" w:hAnsi="Times New Roman"/>
                <w:sz w:val="20"/>
                <w:szCs w:val="20"/>
              </w:rPr>
              <w:t>:</w:t>
            </w:r>
            <w:r w:rsidRPr="00AA7AE5">
              <w:rPr>
                <w:rFonts w:ascii="Times New Roman" w:hAnsi="Times New Roman"/>
                <w:sz w:val="20"/>
                <w:szCs w:val="20"/>
              </w:rPr>
              <w:t xml:space="preserve"> 2019.</w:t>
            </w:r>
          </w:p>
          <w:p w14:paraId="0F5EFF06" w14:textId="77777777" w:rsidR="00D876C9" w:rsidRPr="00A63842" w:rsidRDefault="00D876C9" w:rsidP="00D567EB">
            <w:pPr>
              <w:numPr>
                <w:ilvl w:val="0"/>
                <w:numId w:val="18"/>
              </w:numPr>
              <w:tabs>
                <w:tab w:val="left" w:pos="851"/>
              </w:tabs>
              <w:spacing w:after="0" w:line="240" w:lineRule="auto"/>
              <w:rPr>
                <w:rFonts w:ascii="Times New Roman" w:hAnsi="Times New Roman"/>
                <w:sz w:val="20"/>
                <w:szCs w:val="20"/>
              </w:rPr>
            </w:pPr>
            <w:r>
              <w:rPr>
                <w:rFonts w:ascii="Times New Roman" w:hAnsi="Times New Roman"/>
                <w:sz w:val="20"/>
                <w:szCs w:val="20"/>
              </w:rPr>
              <w:t>Pluta-Zaremba, A., Cichosz M.</w:t>
            </w:r>
            <w:r w:rsidRPr="00AA7AE5">
              <w:rPr>
                <w:rFonts w:ascii="Times New Roman" w:hAnsi="Times New Roman"/>
                <w:sz w:val="20"/>
                <w:szCs w:val="20"/>
              </w:rPr>
              <w:t xml:space="preserve"> Proces logi</w:t>
            </w:r>
            <w:r>
              <w:rPr>
                <w:rFonts w:ascii="Times New Roman" w:hAnsi="Times New Roman"/>
                <w:sz w:val="20"/>
                <w:szCs w:val="20"/>
              </w:rPr>
              <w:t>styki zwrotnej w B2C e-commerce.</w:t>
            </w:r>
            <w:r w:rsidRPr="00AA7AE5">
              <w:rPr>
                <w:rFonts w:ascii="Times New Roman" w:hAnsi="Times New Roman"/>
                <w:sz w:val="20"/>
                <w:szCs w:val="20"/>
              </w:rPr>
              <w:t xml:space="preserve"> "Gospodarka Materiałowa i Logistyka" nr 8/2016, PWE.</w:t>
            </w:r>
          </w:p>
        </w:tc>
      </w:tr>
      <w:tr w:rsidR="00D876C9" w:rsidRPr="00AA7AE5" w14:paraId="0DEC1FD1" w14:textId="77777777" w:rsidTr="00DA5004">
        <w:tc>
          <w:tcPr>
            <w:tcW w:w="9213" w:type="dxa"/>
            <w:gridSpan w:val="12"/>
          </w:tcPr>
          <w:p w14:paraId="69918019" w14:textId="77777777" w:rsidR="00D876C9" w:rsidRPr="00AA7AE5" w:rsidRDefault="00D876C9" w:rsidP="00DA5004">
            <w:pPr>
              <w:spacing w:line="240" w:lineRule="auto"/>
              <w:rPr>
                <w:rFonts w:ascii="Times New Roman" w:hAnsi="Times New Roman"/>
                <w:b/>
                <w:sz w:val="20"/>
                <w:szCs w:val="20"/>
              </w:rPr>
            </w:pPr>
            <w:r w:rsidRPr="00AA7AE5">
              <w:rPr>
                <w:rFonts w:ascii="Times New Roman" w:hAnsi="Times New Roman"/>
                <w:b/>
                <w:sz w:val="20"/>
                <w:szCs w:val="20"/>
              </w:rPr>
              <w:t>Literatura uzupełniająca</w:t>
            </w:r>
          </w:p>
        </w:tc>
      </w:tr>
      <w:tr w:rsidR="00D876C9" w:rsidRPr="00AA7AE5" w14:paraId="046462E3" w14:textId="77777777" w:rsidTr="00DA5004">
        <w:trPr>
          <w:trHeight w:val="851"/>
        </w:trPr>
        <w:tc>
          <w:tcPr>
            <w:tcW w:w="9213" w:type="dxa"/>
            <w:gridSpan w:val="12"/>
          </w:tcPr>
          <w:p w14:paraId="368D5B82" w14:textId="77777777" w:rsidR="00D876C9" w:rsidRDefault="00D876C9" w:rsidP="00D567EB">
            <w:pPr>
              <w:pStyle w:val="Tekstprzypisudolnego"/>
              <w:numPr>
                <w:ilvl w:val="0"/>
                <w:numId w:val="19"/>
              </w:numPr>
              <w:rPr>
                <w:color w:val="000000"/>
                <w:spacing w:val="3"/>
              </w:rPr>
            </w:pPr>
            <w:proofErr w:type="spellStart"/>
            <w:r>
              <w:rPr>
                <w:color w:val="000000"/>
                <w:spacing w:val="3"/>
              </w:rPr>
              <w:t>Shuen</w:t>
            </w:r>
            <w:proofErr w:type="spellEnd"/>
            <w:r>
              <w:rPr>
                <w:color w:val="000000"/>
                <w:spacing w:val="3"/>
              </w:rPr>
              <w:t>, A. A.</w:t>
            </w:r>
            <w:r w:rsidRPr="00AA7AE5">
              <w:rPr>
                <w:color w:val="000000"/>
                <w:spacing w:val="3"/>
              </w:rPr>
              <w:t xml:space="preserve"> Web </w:t>
            </w:r>
            <w:r>
              <w:rPr>
                <w:color w:val="000000"/>
                <w:spacing w:val="3"/>
              </w:rPr>
              <w:t>2.0 : przewodnik po strategiach. Helion.</w:t>
            </w:r>
            <w:r w:rsidRPr="00AA7AE5">
              <w:rPr>
                <w:color w:val="000000"/>
                <w:spacing w:val="3"/>
              </w:rPr>
              <w:t xml:space="preserve"> Gliwice</w:t>
            </w:r>
            <w:r>
              <w:rPr>
                <w:color w:val="000000"/>
                <w:spacing w:val="3"/>
              </w:rPr>
              <w:t>:</w:t>
            </w:r>
            <w:r w:rsidRPr="00AA7AE5">
              <w:rPr>
                <w:color w:val="000000"/>
                <w:spacing w:val="3"/>
              </w:rPr>
              <w:t xml:space="preserve"> 2009</w:t>
            </w:r>
            <w:r>
              <w:rPr>
                <w:color w:val="000000"/>
                <w:spacing w:val="3"/>
              </w:rPr>
              <w:t>.</w:t>
            </w:r>
          </w:p>
          <w:p w14:paraId="67FC681C" w14:textId="77777777" w:rsidR="00D876C9" w:rsidRDefault="00D876C9" w:rsidP="00D567EB">
            <w:pPr>
              <w:pStyle w:val="Tekstprzypisudolnego"/>
              <w:numPr>
                <w:ilvl w:val="0"/>
                <w:numId w:val="19"/>
              </w:numPr>
              <w:rPr>
                <w:color w:val="000000"/>
                <w:spacing w:val="3"/>
              </w:rPr>
            </w:pPr>
            <w:r>
              <w:rPr>
                <w:color w:val="000000"/>
                <w:spacing w:val="3"/>
              </w:rPr>
              <w:t>Pluta-Zaremba, A., Rutkowski, K.</w:t>
            </w:r>
            <w:r w:rsidRPr="00AA7AE5">
              <w:rPr>
                <w:color w:val="000000"/>
                <w:spacing w:val="3"/>
              </w:rPr>
              <w:t xml:space="preserve"> Logisty</w:t>
            </w:r>
            <w:r>
              <w:rPr>
                <w:color w:val="000000"/>
                <w:spacing w:val="3"/>
              </w:rPr>
              <w:t>ka dystrybucji w erze Internetu</w:t>
            </w:r>
            <w:r w:rsidRPr="00AA7AE5">
              <w:rPr>
                <w:color w:val="000000"/>
                <w:spacing w:val="3"/>
              </w:rPr>
              <w:t xml:space="preserve"> </w:t>
            </w:r>
            <w:r>
              <w:rPr>
                <w:color w:val="000000"/>
                <w:spacing w:val="3"/>
              </w:rPr>
              <w:t>[</w:t>
            </w:r>
            <w:r w:rsidRPr="00AA7AE5">
              <w:rPr>
                <w:color w:val="000000"/>
                <w:spacing w:val="3"/>
              </w:rPr>
              <w:t>w</w:t>
            </w:r>
            <w:r>
              <w:rPr>
                <w:color w:val="000000"/>
                <w:spacing w:val="3"/>
              </w:rPr>
              <w:t xml:space="preserve">]: </w:t>
            </w:r>
            <w:r w:rsidRPr="00AA7AE5">
              <w:rPr>
                <w:color w:val="000000"/>
                <w:spacing w:val="3"/>
              </w:rPr>
              <w:t>Rutkowski</w:t>
            </w:r>
            <w:r>
              <w:rPr>
                <w:color w:val="000000"/>
                <w:spacing w:val="3"/>
              </w:rPr>
              <w:t>, K.(red.).</w:t>
            </w:r>
            <w:r w:rsidRPr="00AA7AE5">
              <w:rPr>
                <w:color w:val="000000"/>
                <w:spacing w:val="3"/>
              </w:rPr>
              <w:t xml:space="preserve"> Logistyka</w:t>
            </w:r>
            <w:r>
              <w:rPr>
                <w:color w:val="000000"/>
                <w:spacing w:val="3"/>
              </w:rPr>
              <w:t xml:space="preserve"> dystrybucji. Oficyna Wydawnicza SGH.</w:t>
            </w:r>
            <w:r w:rsidRPr="00AA7AE5">
              <w:rPr>
                <w:color w:val="000000"/>
                <w:spacing w:val="3"/>
              </w:rPr>
              <w:t xml:space="preserve"> Warszawa</w:t>
            </w:r>
            <w:r>
              <w:rPr>
                <w:color w:val="000000"/>
                <w:spacing w:val="3"/>
              </w:rPr>
              <w:t>:</w:t>
            </w:r>
            <w:r w:rsidRPr="00AA7AE5">
              <w:rPr>
                <w:color w:val="000000"/>
                <w:spacing w:val="3"/>
              </w:rPr>
              <w:t xml:space="preserve"> 2005.</w:t>
            </w:r>
          </w:p>
          <w:p w14:paraId="5932EADD" w14:textId="77777777" w:rsidR="00D876C9" w:rsidRDefault="00D876C9" w:rsidP="00D567EB">
            <w:pPr>
              <w:pStyle w:val="Tekstprzypisudolnego"/>
              <w:numPr>
                <w:ilvl w:val="0"/>
                <w:numId w:val="19"/>
              </w:numPr>
              <w:rPr>
                <w:color w:val="000000"/>
                <w:spacing w:val="3"/>
              </w:rPr>
            </w:pPr>
            <w:r w:rsidRPr="00C90579">
              <w:rPr>
                <w:color w:val="000000"/>
                <w:spacing w:val="3"/>
              </w:rPr>
              <w:t>Kański</w:t>
            </w:r>
            <w:r>
              <w:rPr>
                <w:color w:val="000000"/>
                <w:spacing w:val="3"/>
              </w:rPr>
              <w:t>, R. Podstawy i rozwój e-biznesu.</w:t>
            </w:r>
            <w:r w:rsidRPr="00C90579">
              <w:rPr>
                <w:color w:val="000000"/>
                <w:spacing w:val="3"/>
              </w:rPr>
              <w:t xml:space="preserve"> Wydaw</w:t>
            </w:r>
            <w:r>
              <w:rPr>
                <w:color w:val="000000"/>
                <w:spacing w:val="3"/>
              </w:rPr>
              <w:t>nictwo Wyższej Szkoły Handlowej.</w:t>
            </w:r>
            <w:r w:rsidRPr="00C90579">
              <w:rPr>
                <w:color w:val="000000"/>
                <w:spacing w:val="3"/>
              </w:rPr>
              <w:t xml:space="preserve"> Wrocław</w:t>
            </w:r>
            <w:r>
              <w:rPr>
                <w:color w:val="000000"/>
                <w:spacing w:val="3"/>
              </w:rPr>
              <w:t>:</w:t>
            </w:r>
            <w:r w:rsidRPr="00C90579">
              <w:rPr>
                <w:color w:val="000000"/>
                <w:spacing w:val="3"/>
              </w:rPr>
              <w:t xml:space="preserve"> 2005</w:t>
            </w:r>
            <w:r>
              <w:rPr>
                <w:color w:val="000000"/>
                <w:spacing w:val="3"/>
              </w:rPr>
              <w:t>.</w:t>
            </w:r>
          </w:p>
          <w:p w14:paraId="11690152" w14:textId="77777777" w:rsidR="00D876C9" w:rsidRPr="00A63842" w:rsidRDefault="00D876C9" w:rsidP="00D567EB">
            <w:pPr>
              <w:pStyle w:val="Tekstprzypisudolnego"/>
              <w:numPr>
                <w:ilvl w:val="0"/>
                <w:numId w:val="19"/>
              </w:numPr>
              <w:rPr>
                <w:color w:val="000000"/>
                <w:spacing w:val="3"/>
              </w:rPr>
            </w:pPr>
            <w:proofErr w:type="spellStart"/>
            <w:r w:rsidRPr="00DA440C">
              <w:rPr>
                <w:color w:val="000000"/>
                <w:spacing w:val="3"/>
                <w:lang w:val="en-GB"/>
              </w:rPr>
              <w:t>Gora,W</w:t>
            </w:r>
            <w:proofErr w:type="spellEnd"/>
            <w:r w:rsidRPr="00DA440C">
              <w:rPr>
                <w:color w:val="000000"/>
                <w:spacing w:val="3"/>
                <w:lang w:val="en-GB"/>
              </w:rPr>
              <w:t xml:space="preserve">., </w:t>
            </w:r>
            <w:proofErr w:type="spellStart"/>
            <w:r w:rsidRPr="00DA440C">
              <w:rPr>
                <w:color w:val="000000"/>
                <w:spacing w:val="3"/>
                <w:lang w:val="en-GB"/>
              </w:rPr>
              <w:t>Mann,E</w:t>
            </w:r>
            <w:proofErr w:type="spellEnd"/>
            <w:r w:rsidRPr="00DA440C">
              <w:rPr>
                <w:color w:val="000000"/>
                <w:spacing w:val="3"/>
                <w:lang w:val="en-GB"/>
              </w:rPr>
              <w:t xml:space="preserve">., </w:t>
            </w:r>
            <w:proofErr w:type="spellStart"/>
            <w:r w:rsidRPr="00DA440C">
              <w:rPr>
                <w:color w:val="000000"/>
                <w:spacing w:val="3"/>
                <w:lang w:val="en-GB"/>
              </w:rPr>
              <w:t>Handbuch</w:t>
            </w:r>
            <w:proofErr w:type="spellEnd"/>
            <w:r w:rsidRPr="00DA440C">
              <w:rPr>
                <w:color w:val="000000"/>
                <w:spacing w:val="3"/>
                <w:lang w:val="en-GB"/>
              </w:rPr>
              <w:t xml:space="preserve">. Electronic Commerce. </w:t>
            </w:r>
            <w:r w:rsidRPr="00F56168">
              <w:rPr>
                <w:color w:val="000000"/>
                <w:spacing w:val="3"/>
              </w:rPr>
              <w:t>Springer Berlin Heidelberg</w:t>
            </w:r>
            <w:r>
              <w:rPr>
                <w:color w:val="000000"/>
                <w:spacing w:val="3"/>
              </w:rPr>
              <w:t xml:space="preserve">. Berlin: </w:t>
            </w:r>
            <w:r w:rsidRPr="00F56168">
              <w:rPr>
                <w:color w:val="000000"/>
                <w:spacing w:val="3"/>
              </w:rPr>
              <w:t>2001</w:t>
            </w:r>
            <w:r>
              <w:rPr>
                <w:color w:val="000000"/>
                <w:spacing w:val="3"/>
              </w:rPr>
              <w:t>.</w:t>
            </w:r>
          </w:p>
        </w:tc>
      </w:tr>
    </w:tbl>
    <w:p w14:paraId="1A324581" w14:textId="77777777" w:rsidR="00D876C9" w:rsidRPr="00AA7AE5" w:rsidRDefault="00D876C9" w:rsidP="00D876C9">
      <w:pPr>
        <w:rPr>
          <w:rFonts w:ascii="Times New Roman" w:hAnsi="Times New Roman"/>
          <w:sz w:val="20"/>
          <w:szCs w:val="20"/>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517"/>
        <w:gridCol w:w="938"/>
        <w:gridCol w:w="536"/>
        <w:gridCol w:w="1440"/>
        <w:gridCol w:w="360"/>
        <w:gridCol w:w="178"/>
        <w:gridCol w:w="974"/>
        <w:gridCol w:w="523"/>
        <w:gridCol w:w="258"/>
        <w:gridCol w:w="225"/>
        <w:gridCol w:w="1327"/>
        <w:gridCol w:w="1308"/>
      </w:tblGrid>
      <w:tr w:rsidR="00D876C9" w:rsidRPr="00357EB7" w14:paraId="44B58433" w14:textId="77777777" w:rsidTr="00DA5004">
        <w:trPr>
          <w:trHeight w:val="267"/>
        </w:trPr>
        <w:tc>
          <w:tcPr>
            <w:tcW w:w="2620" w:type="dxa"/>
            <w:gridSpan w:val="4"/>
            <w:vAlign w:val="center"/>
          </w:tcPr>
          <w:p w14:paraId="63FC263F"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Kierunek i poziom studiów</w:t>
            </w:r>
          </w:p>
        </w:tc>
        <w:tc>
          <w:tcPr>
            <w:tcW w:w="6593" w:type="dxa"/>
            <w:gridSpan w:val="9"/>
            <w:vAlign w:val="center"/>
          </w:tcPr>
          <w:p w14:paraId="5B541BA6" w14:textId="77777777" w:rsidR="00D876C9" w:rsidRPr="001269FC" w:rsidRDefault="00D876C9" w:rsidP="00DA5004">
            <w:pPr>
              <w:spacing w:line="240" w:lineRule="auto"/>
              <w:rPr>
                <w:rFonts w:ascii="Times New Roman" w:hAnsi="Times New Roman"/>
                <w:b/>
                <w:sz w:val="20"/>
                <w:szCs w:val="20"/>
              </w:rPr>
            </w:pPr>
            <w:r w:rsidRPr="001269FC">
              <w:rPr>
                <w:rFonts w:ascii="Times New Roman" w:hAnsi="Times New Roman"/>
                <w:b/>
                <w:sz w:val="20"/>
                <w:szCs w:val="20"/>
              </w:rPr>
              <w:t>Logistyka II stopnia</w:t>
            </w:r>
          </w:p>
        </w:tc>
      </w:tr>
      <w:tr w:rsidR="00D876C9" w:rsidRPr="00357EB7" w14:paraId="6CB023F1" w14:textId="77777777" w:rsidTr="00DA5004">
        <w:trPr>
          <w:trHeight w:val="267"/>
        </w:trPr>
        <w:tc>
          <w:tcPr>
            <w:tcW w:w="2620" w:type="dxa"/>
            <w:gridSpan w:val="4"/>
            <w:vAlign w:val="center"/>
          </w:tcPr>
          <w:p w14:paraId="029D6AA7"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Forma studiów</w:t>
            </w:r>
          </w:p>
        </w:tc>
        <w:tc>
          <w:tcPr>
            <w:tcW w:w="6593" w:type="dxa"/>
            <w:gridSpan w:val="9"/>
            <w:vAlign w:val="center"/>
          </w:tcPr>
          <w:p w14:paraId="6C113F23" w14:textId="77777777" w:rsidR="00D876C9" w:rsidRPr="001269FC" w:rsidRDefault="00D876C9" w:rsidP="00DA5004">
            <w:pPr>
              <w:spacing w:line="240" w:lineRule="auto"/>
              <w:rPr>
                <w:rFonts w:ascii="Times New Roman" w:hAnsi="Times New Roman"/>
                <w:b/>
                <w:sz w:val="20"/>
                <w:szCs w:val="20"/>
              </w:rPr>
            </w:pPr>
            <w:r>
              <w:rPr>
                <w:rFonts w:ascii="Times New Roman" w:hAnsi="Times New Roman"/>
                <w:b/>
                <w:sz w:val="20"/>
                <w:szCs w:val="20"/>
              </w:rPr>
              <w:t>N</w:t>
            </w:r>
            <w:r w:rsidRPr="001269FC">
              <w:rPr>
                <w:rFonts w:ascii="Times New Roman" w:hAnsi="Times New Roman"/>
                <w:b/>
                <w:sz w:val="20"/>
                <w:szCs w:val="20"/>
              </w:rPr>
              <w:t>iestacjonarne</w:t>
            </w:r>
          </w:p>
        </w:tc>
      </w:tr>
      <w:tr w:rsidR="00D876C9" w:rsidRPr="00357EB7" w14:paraId="0E9538DD" w14:textId="77777777" w:rsidTr="00DA5004">
        <w:trPr>
          <w:trHeight w:val="267"/>
        </w:trPr>
        <w:tc>
          <w:tcPr>
            <w:tcW w:w="2620" w:type="dxa"/>
            <w:gridSpan w:val="4"/>
            <w:vAlign w:val="center"/>
          </w:tcPr>
          <w:p w14:paraId="3C5FB9A1"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b/>
                <w:sz w:val="20"/>
                <w:szCs w:val="20"/>
              </w:rPr>
              <w:t>Nazwa przedmiotu</w:t>
            </w:r>
          </w:p>
        </w:tc>
        <w:tc>
          <w:tcPr>
            <w:tcW w:w="6593" w:type="dxa"/>
            <w:gridSpan w:val="9"/>
            <w:vAlign w:val="center"/>
          </w:tcPr>
          <w:p w14:paraId="3F6130AD" w14:textId="77777777" w:rsidR="00D876C9" w:rsidRPr="001269FC" w:rsidRDefault="00D876C9" w:rsidP="00DA5004">
            <w:pPr>
              <w:spacing w:line="240" w:lineRule="auto"/>
              <w:rPr>
                <w:rFonts w:ascii="Times New Roman" w:hAnsi="Times New Roman"/>
                <w:b/>
                <w:sz w:val="20"/>
                <w:szCs w:val="20"/>
              </w:rPr>
            </w:pPr>
            <w:r w:rsidRPr="001269FC">
              <w:rPr>
                <w:rFonts w:ascii="Times New Roman" w:hAnsi="Times New Roman"/>
                <w:b/>
                <w:sz w:val="20"/>
                <w:szCs w:val="20"/>
              </w:rPr>
              <w:t>Ekonomia menedżerska</w:t>
            </w:r>
          </w:p>
        </w:tc>
      </w:tr>
      <w:tr w:rsidR="00D876C9" w:rsidRPr="00357EB7" w14:paraId="6485E2EA" w14:textId="77777777" w:rsidTr="00DA5004">
        <w:trPr>
          <w:trHeight w:val="262"/>
        </w:trPr>
        <w:tc>
          <w:tcPr>
            <w:tcW w:w="2620" w:type="dxa"/>
            <w:gridSpan w:val="4"/>
            <w:vAlign w:val="center"/>
          </w:tcPr>
          <w:p w14:paraId="0DB32BDD"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Status przedmiotu</w:t>
            </w:r>
          </w:p>
        </w:tc>
        <w:tc>
          <w:tcPr>
            <w:tcW w:w="6593" w:type="dxa"/>
            <w:gridSpan w:val="9"/>
            <w:vAlign w:val="center"/>
          </w:tcPr>
          <w:p w14:paraId="2DA66BE4" w14:textId="77777777" w:rsidR="00D876C9" w:rsidRPr="00357EB7" w:rsidRDefault="00D876C9" w:rsidP="00DA5004">
            <w:pPr>
              <w:spacing w:line="240" w:lineRule="auto"/>
              <w:rPr>
                <w:rFonts w:ascii="Times New Roman" w:hAnsi="Times New Roman"/>
                <w:b/>
                <w:sz w:val="20"/>
                <w:szCs w:val="20"/>
              </w:rPr>
            </w:pPr>
            <w:r>
              <w:rPr>
                <w:rFonts w:ascii="Times New Roman" w:hAnsi="Times New Roman"/>
                <w:b/>
                <w:sz w:val="20"/>
                <w:szCs w:val="20"/>
              </w:rPr>
              <w:t>Przedmiot p</w:t>
            </w:r>
            <w:r w:rsidRPr="00357EB7">
              <w:rPr>
                <w:rFonts w:ascii="Times New Roman" w:hAnsi="Times New Roman"/>
                <w:b/>
                <w:sz w:val="20"/>
                <w:szCs w:val="20"/>
              </w:rPr>
              <w:t>odstawowy</w:t>
            </w:r>
          </w:p>
        </w:tc>
      </w:tr>
      <w:tr w:rsidR="00D876C9" w:rsidRPr="00357EB7" w14:paraId="6F9E23FC" w14:textId="77777777" w:rsidTr="00DA5004">
        <w:trPr>
          <w:trHeight w:val="262"/>
        </w:trPr>
        <w:tc>
          <w:tcPr>
            <w:tcW w:w="2620" w:type="dxa"/>
            <w:gridSpan w:val="4"/>
            <w:vAlign w:val="center"/>
          </w:tcPr>
          <w:p w14:paraId="7F5F2A15"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Moduł kształcenia</w:t>
            </w:r>
          </w:p>
        </w:tc>
        <w:tc>
          <w:tcPr>
            <w:tcW w:w="6593" w:type="dxa"/>
            <w:gridSpan w:val="9"/>
            <w:vAlign w:val="center"/>
          </w:tcPr>
          <w:p w14:paraId="00DE6A3C" w14:textId="77777777" w:rsidR="00D876C9" w:rsidRPr="00357EB7" w:rsidRDefault="00D876C9" w:rsidP="00DA5004">
            <w:pPr>
              <w:spacing w:line="240" w:lineRule="auto"/>
              <w:rPr>
                <w:rFonts w:ascii="Times New Roman" w:hAnsi="Times New Roman"/>
                <w:b/>
                <w:sz w:val="20"/>
                <w:szCs w:val="20"/>
              </w:rPr>
            </w:pPr>
          </w:p>
        </w:tc>
      </w:tr>
      <w:tr w:rsidR="00D876C9" w:rsidRPr="00357EB7" w14:paraId="07EFAEB1" w14:textId="77777777" w:rsidTr="00DA5004">
        <w:trPr>
          <w:trHeight w:val="262"/>
        </w:trPr>
        <w:tc>
          <w:tcPr>
            <w:tcW w:w="2620" w:type="dxa"/>
            <w:gridSpan w:val="4"/>
            <w:vAlign w:val="center"/>
          </w:tcPr>
          <w:p w14:paraId="20D7707D"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Język wykładowy</w:t>
            </w:r>
          </w:p>
        </w:tc>
        <w:tc>
          <w:tcPr>
            <w:tcW w:w="6593" w:type="dxa"/>
            <w:gridSpan w:val="9"/>
            <w:vAlign w:val="center"/>
          </w:tcPr>
          <w:p w14:paraId="040326AF" w14:textId="77777777" w:rsidR="00D876C9" w:rsidRPr="00357EB7"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357EB7">
              <w:rPr>
                <w:rFonts w:ascii="Times New Roman" w:hAnsi="Times New Roman"/>
                <w:b/>
                <w:sz w:val="20"/>
                <w:szCs w:val="20"/>
              </w:rPr>
              <w:t>olski</w:t>
            </w:r>
          </w:p>
        </w:tc>
      </w:tr>
      <w:tr w:rsidR="00D876C9" w:rsidRPr="00357EB7" w14:paraId="4A77C31F" w14:textId="77777777" w:rsidTr="00DA5004">
        <w:trPr>
          <w:trHeight w:val="262"/>
        </w:trPr>
        <w:tc>
          <w:tcPr>
            <w:tcW w:w="9213" w:type="dxa"/>
            <w:gridSpan w:val="13"/>
            <w:vAlign w:val="center"/>
          </w:tcPr>
          <w:p w14:paraId="110D68BD"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Liczba i struktura punktów ECTS</w:t>
            </w:r>
            <w:r w:rsidRPr="00357EB7">
              <w:rPr>
                <w:rFonts w:ascii="Times New Roman" w:hAnsi="Times New Roman"/>
                <w:sz w:val="20"/>
                <w:szCs w:val="20"/>
              </w:rPr>
              <w:t xml:space="preserve">: </w:t>
            </w:r>
            <w:r>
              <w:rPr>
                <w:rFonts w:ascii="Times New Roman" w:hAnsi="Times New Roman"/>
                <w:b/>
                <w:sz w:val="20"/>
                <w:szCs w:val="20"/>
              </w:rPr>
              <w:t>4</w:t>
            </w:r>
          </w:p>
        </w:tc>
      </w:tr>
      <w:tr w:rsidR="00D876C9" w:rsidRPr="00357EB7" w14:paraId="1245E7F2" w14:textId="77777777" w:rsidTr="00DA5004">
        <w:trPr>
          <w:trHeight w:val="262"/>
        </w:trPr>
        <w:tc>
          <w:tcPr>
            <w:tcW w:w="2084" w:type="dxa"/>
            <w:gridSpan w:val="3"/>
            <w:vAlign w:val="center"/>
          </w:tcPr>
          <w:p w14:paraId="6F855965"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Formy zajęć</w:t>
            </w:r>
          </w:p>
        </w:tc>
        <w:tc>
          <w:tcPr>
            <w:tcW w:w="1976" w:type="dxa"/>
            <w:gridSpan w:val="2"/>
            <w:vAlign w:val="center"/>
          </w:tcPr>
          <w:p w14:paraId="69C36F6D" w14:textId="77777777" w:rsidR="00D876C9" w:rsidRPr="00357EB7" w:rsidRDefault="00D876C9" w:rsidP="00DA5004">
            <w:pPr>
              <w:spacing w:line="240" w:lineRule="auto"/>
              <w:jc w:val="center"/>
              <w:rPr>
                <w:rFonts w:ascii="Times New Roman" w:hAnsi="Times New Roman"/>
                <w:b/>
                <w:sz w:val="20"/>
                <w:szCs w:val="20"/>
              </w:rPr>
            </w:pPr>
            <w:r w:rsidRPr="00357EB7">
              <w:rPr>
                <w:rFonts w:ascii="Times New Roman" w:hAnsi="Times New Roman"/>
                <w:b/>
                <w:sz w:val="20"/>
                <w:szCs w:val="20"/>
              </w:rPr>
              <w:t>Liczba godzin zajęć</w:t>
            </w:r>
          </w:p>
        </w:tc>
        <w:tc>
          <w:tcPr>
            <w:tcW w:w="2518" w:type="dxa"/>
            <w:gridSpan w:val="6"/>
            <w:vAlign w:val="center"/>
          </w:tcPr>
          <w:p w14:paraId="09968CA1" w14:textId="77777777" w:rsidR="00D876C9" w:rsidRPr="00357EB7" w:rsidRDefault="00D876C9" w:rsidP="00DA5004">
            <w:pPr>
              <w:spacing w:line="240" w:lineRule="auto"/>
              <w:jc w:val="center"/>
              <w:rPr>
                <w:rFonts w:ascii="Times New Roman" w:hAnsi="Times New Roman"/>
                <w:b/>
                <w:sz w:val="20"/>
                <w:szCs w:val="20"/>
              </w:rPr>
            </w:pPr>
            <w:r w:rsidRPr="00357EB7">
              <w:rPr>
                <w:rFonts w:ascii="Times New Roman" w:hAnsi="Times New Roman"/>
                <w:b/>
                <w:sz w:val="20"/>
                <w:szCs w:val="20"/>
              </w:rPr>
              <w:t>Sposób realizacji</w:t>
            </w:r>
          </w:p>
        </w:tc>
        <w:tc>
          <w:tcPr>
            <w:tcW w:w="2635" w:type="dxa"/>
            <w:gridSpan w:val="2"/>
            <w:vAlign w:val="center"/>
          </w:tcPr>
          <w:p w14:paraId="6F9DC2C5" w14:textId="77777777" w:rsidR="00D876C9" w:rsidRPr="00357EB7" w:rsidRDefault="00D876C9" w:rsidP="00DA5004">
            <w:pPr>
              <w:spacing w:line="240" w:lineRule="auto"/>
              <w:jc w:val="center"/>
              <w:rPr>
                <w:rFonts w:ascii="Times New Roman" w:hAnsi="Times New Roman"/>
                <w:i/>
                <w:sz w:val="20"/>
                <w:szCs w:val="20"/>
              </w:rPr>
            </w:pPr>
            <w:r w:rsidRPr="00357EB7">
              <w:rPr>
                <w:rFonts w:ascii="Times New Roman" w:hAnsi="Times New Roman"/>
                <w:b/>
                <w:sz w:val="20"/>
                <w:szCs w:val="20"/>
              </w:rPr>
              <w:t>Sposób zaliczenia</w:t>
            </w:r>
          </w:p>
        </w:tc>
      </w:tr>
      <w:tr w:rsidR="00D876C9" w:rsidRPr="00357EB7" w14:paraId="247E2582" w14:textId="77777777" w:rsidTr="00DA5004">
        <w:trPr>
          <w:trHeight w:val="262"/>
        </w:trPr>
        <w:tc>
          <w:tcPr>
            <w:tcW w:w="2084" w:type="dxa"/>
            <w:gridSpan w:val="3"/>
            <w:vAlign w:val="center"/>
          </w:tcPr>
          <w:p w14:paraId="1EDFE371"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Wykład</w:t>
            </w:r>
          </w:p>
        </w:tc>
        <w:tc>
          <w:tcPr>
            <w:tcW w:w="1976" w:type="dxa"/>
            <w:gridSpan w:val="2"/>
            <w:shd w:val="clear" w:color="auto" w:fill="auto"/>
            <w:vAlign w:val="center"/>
          </w:tcPr>
          <w:p w14:paraId="0E252631"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18</w:t>
            </w:r>
          </w:p>
        </w:tc>
        <w:tc>
          <w:tcPr>
            <w:tcW w:w="2518" w:type="dxa"/>
            <w:gridSpan w:val="6"/>
            <w:shd w:val="clear" w:color="auto" w:fill="auto"/>
            <w:vAlign w:val="center"/>
          </w:tcPr>
          <w:p w14:paraId="4236EBDC"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 xml:space="preserve">Zajęcia w </w:t>
            </w:r>
            <w:r>
              <w:rPr>
                <w:rFonts w:ascii="Times New Roman" w:hAnsi="Times New Roman"/>
                <w:sz w:val="20"/>
                <w:szCs w:val="20"/>
              </w:rPr>
              <w:t>s</w:t>
            </w:r>
            <w:r w:rsidRPr="00357EB7">
              <w:rPr>
                <w:rFonts w:ascii="Times New Roman" w:hAnsi="Times New Roman"/>
                <w:sz w:val="20"/>
                <w:szCs w:val="20"/>
              </w:rPr>
              <w:t>ali dydaktycznej</w:t>
            </w:r>
          </w:p>
        </w:tc>
        <w:tc>
          <w:tcPr>
            <w:tcW w:w="2635" w:type="dxa"/>
            <w:gridSpan w:val="2"/>
            <w:vAlign w:val="center"/>
          </w:tcPr>
          <w:p w14:paraId="50032A64" w14:textId="338A8EF5" w:rsidR="00D876C9" w:rsidRPr="001269FC" w:rsidRDefault="003909D9" w:rsidP="00DA5004">
            <w:pPr>
              <w:spacing w:line="240" w:lineRule="auto"/>
              <w:jc w:val="center"/>
              <w:rPr>
                <w:rFonts w:ascii="Times New Roman" w:hAnsi="Times New Roman"/>
                <w:sz w:val="20"/>
                <w:szCs w:val="20"/>
              </w:rPr>
            </w:pPr>
            <w:r w:rsidRPr="003205D7">
              <w:rPr>
                <w:rFonts w:ascii="Times New Roman" w:hAnsi="Times New Roman"/>
                <w:sz w:val="20"/>
                <w:szCs w:val="20"/>
              </w:rPr>
              <w:t>Zaliczenie na ocenę</w:t>
            </w:r>
          </w:p>
        </w:tc>
      </w:tr>
      <w:tr w:rsidR="00D876C9" w:rsidRPr="00357EB7" w14:paraId="6F2C6E28" w14:textId="77777777" w:rsidTr="00DA5004">
        <w:trPr>
          <w:trHeight w:val="262"/>
        </w:trPr>
        <w:tc>
          <w:tcPr>
            <w:tcW w:w="2084" w:type="dxa"/>
            <w:gridSpan w:val="3"/>
            <w:vAlign w:val="center"/>
          </w:tcPr>
          <w:p w14:paraId="1671A447"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 xml:space="preserve">Ćwiczenia </w:t>
            </w:r>
          </w:p>
        </w:tc>
        <w:tc>
          <w:tcPr>
            <w:tcW w:w="1976" w:type="dxa"/>
            <w:gridSpan w:val="2"/>
            <w:shd w:val="clear" w:color="auto" w:fill="auto"/>
            <w:vAlign w:val="center"/>
          </w:tcPr>
          <w:p w14:paraId="20B7E62D"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9</w:t>
            </w:r>
          </w:p>
        </w:tc>
        <w:tc>
          <w:tcPr>
            <w:tcW w:w="2518" w:type="dxa"/>
            <w:gridSpan w:val="6"/>
            <w:shd w:val="clear" w:color="auto" w:fill="auto"/>
            <w:vAlign w:val="center"/>
          </w:tcPr>
          <w:p w14:paraId="4A061088"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 xml:space="preserve">Zajęcia w </w:t>
            </w:r>
            <w:r>
              <w:rPr>
                <w:rFonts w:ascii="Times New Roman" w:hAnsi="Times New Roman"/>
                <w:sz w:val="20"/>
                <w:szCs w:val="20"/>
              </w:rPr>
              <w:t>s</w:t>
            </w:r>
            <w:r w:rsidRPr="00357EB7">
              <w:rPr>
                <w:rFonts w:ascii="Times New Roman" w:hAnsi="Times New Roman"/>
                <w:sz w:val="20"/>
                <w:szCs w:val="20"/>
              </w:rPr>
              <w:t>ali dydaktycznej</w:t>
            </w:r>
          </w:p>
        </w:tc>
        <w:tc>
          <w:tcPr>
            <w:tcW w:w="2635" w:type="dxa"/>
            <w:gridSpan w:val="2"/>
            <w:vAlign w:val="center"/>
          </w:tcPr>
          <w:p w14:paraId="65B5167C" w14:textId="77777777" w:rsidR="00D876C9" w:rsidRPr="001269FC" w:rsidRDefault="00D876C9" w:rsidP="00DA5004">
            <w:pPr>
              <w:spacing w:line="240" w:lineRule="auto"/>
              <w:jc w:val="center"/>
              <w:rPr>
                <w:rFonts w:ascii="Times New Roman" w:hAnsi="Times New Roman"/>
                <w:sz w:val="20"/>
                <w:szCs w:val="20"/>
              </w:rPr>
            </w:pPr>
            <w:r w:rsidRPr="001269FC">
              <w:rPr>
                <w:rFonts w:ascii="Times New Roman" w:hAnsi="Times New Roman"/>
                <w:sz w:val="20"/>
                <w:szCs w:val="20"/>
              </w:rPr>
              <w:t>Zaliczenie na ocenę</w:t>
            </w:r>
          </w:p>
        </w:tc>
      </w:tr>
      <w:tr w:rsidR="00D876C9" w:rsidRPr="00357EB7" w14:paraId="6B23AA51" w14:textId="77777777" w:rsidTr="00DA5004">
        <w:trPr>
          <w:trHeight w:val="262"/>
        </w:trPr>
        <w:tc>
          <w:tcPr>
            <w:tcW w:w="9213" w:type="dxa"/>
            <w:gridSpan w:val="13"/>
            <w:vAlign w:val="center"/>
          </w:tcPr>
          <w:p w14:paraId="168AEFF1" w14:textId="77777777" w:rsidR="00D876C9" w:rsidRPr="00357EB7" w:rsidRDefault="00D876C9" w:rsidP="00DA5004">
            <w:pPr>
              <w:spacing w:line="240" w:lineRule="auto"/>
              <w:rPr>
                <w:rFonts w:ascii="Times New Roman" w:hAnsi="Times New Roman"/>
                <w:i/>
                <w:sz w:val="20"/>
                <w:szCs w:val="20"/>
              </w:rPr>
            </w:pPr>
            <w:r w:rsidRPr="00357EB7">
              <w:rPr>
                <w:rFonts w:ascii="Times New Roman" w:hAnsi="Times New Roman"/>
                <w:b/>
                <w:sz w:val="20"/>
                <w:szCs w:val="20"/>
              </w:rPr>
              <w:t>Prowadzący zajęcia</w:t>
            </w:r>
            <w:r w:rsidRPr="00357EB7">
              <w:rPr>
                <w:rFonts w:ascii="Times New Roman" w:hAnsi="Times New Roman"/>
                <w:sz w:val="20"/>
                <w:szCs w:val="20"/>
              </w:rPr>
              <w:t>: dr Agnieszka Bobrowska</w:t>
            </w:r>
          </w:p>
        </w:tc>
      </w:tr>
      <w:tr w:rsidR="00D876C9" w:rsidRPr="00357EB7" w14:paraId="783D4055" w14:textId="77777777" w:rsidTr="00DA5004">
        <w:tc>
          <w:tcPr>
            <w:tcW w:w="9213" w:type="dxa"/>
            <w:gridSpan w:val="13"/>
          </w:tcPr>
          <w:p w14:paraId="5249E75A"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b/>
                <w:sz w:val="20"/>
                <w:szCs w:val="20"/>
              </w:rPr>
              <w:t>Cel przedmiotu</w:t>
            </w:r>
          </w:p>
        </w:tc>
      </w:tr>
      <w:tr w:rsidR="00D876C9" w:rsidRPr="00357EB7" w14:paraId="251F8857" w14:textId="77777777" w:rsidTr="00DA5004">
        <w:tc>
          <w:tcPr>
            <w:tcW w:w="9213" w:type="dxa"/>
            <w:gridSpan w:val="13"/>
          </w:tcPr>
          <w:p w14:paraId="60D9F882"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Nabycie przez studenta umiejętności rozwiązywania problemów decyzyjnych w oparciu o metody stosowane przez ekonomistów</w:t>
            </w:r>
            <w:r>
              <w:rPr>
                <w:rFonts w:ascii="Times New Roman" w:hAnsi="Times New Roman"/>
                <w:sz w:val="20"/>
                <w:szCs w:val="20"/>
              </w:rPr>
              <w:t>.</w:t>
            </w:r>
          </w:p>
        </w:tc>
      </w:tr>
      <w:tr w:rsidR="00D876C9" w:rsidRPr="00357EB7" w14:paraId="2FD44C6D" w14:textId="77777777" w:rsidTr="00DA5004">
        <w:tc>
          <w:tcPr>
            <w:tcW w:w="9213" w:type="dxa"/>
            <w:gridSpan w:val="13"/>
          </w:tcPr>
          <w:p w14:paraId="45BE47C6"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b/>
                <w:sz w:val="20"/>
                <w:szCs w:val="20"/>
              </w:rPr>
              <w:t xml:space="preserve">Wymagania </w:t>
            </w:r>
            <w:r w:rsidRPr="003E259B">
              <w:rPr>
                <w:rFonts w:ascii="Times New Roman" w:hAnsi="Times New Roman"/>
                <w:b/>
                <w:sz w:val="20"/>
                <w:szCs w:val="20"/>
              </w:rPr>
              <w:t xml:space="preserve">wstępne </w:t>
            </w:r>
          </w:p>
        </w:tc>
      </w:tr>
      <w:tr w:rsidR="00D876C9" w:rsidRPr="00357EB7" w14:paraId="43306AE4" w14:textId="77777777" w:rsidTr="00DA5004">
        <w:tc>
          <w:tcPr>
            <w:tcW w:w="9213" w:type="dxa"/>
            <w:gridSpan w:val="13"/>
          </w:tcPr>
          <w:p w14:paraId="7E84AEBC" w14:textId="77777777" w:rsidR="00D876C9" w:rsidRPr="00357EB7" w:rsidRDefault="00D876C9" w:rsidP="00DA5004">
            <w:pPr>
              <w:rPr>
                <w:rFonts w:ascii="Times New Roman" w:hAnsi="Times New Roman"/>
                <w:sz w:val="20"/>
                <w:szCs w:val="20"/>
              </w:rPr>
            </w:pPr>
            <w:r>
              <w:rPr>
                <w:rFonts w:ascii="Times New Roman" w:hAnsi="Times New Roman"/>
                <w:sz w:val="20"/>
                <w:szCs w:val="20"/>
              </w:rPr>
              <w:t>B</w:t>
            </w:r>
            <w:r w:rsidRPr="00357EB7">
              <w:rPr>
                <w:rFonts w:ascii="Times New Roman" w:hAnsi="Times New Roman"/>
                <w:sz w:val="20"/>
                <w:szCs w:val="20"/>
              </w:rPr>
              <w:t>rak</w:t>
            </w:r>
          </w:p>
        </w:tc>
      </w:tr>
      <w:tr w:rsidR="00D876C9" w:rsidRPr="00357EB7" w14:paraId="0BDB9701" w14:textId="77777777" w:rsidTr="00DA5004">
        <w:tc>
          <w:tcPr>
            <w:tcW w:w="9213" w:type="dxa"/>
            <w:gridSpan w:val="13"/>
          </w:tcPr>
          <w:p w14:paraId="33818BC3"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b/>
                <w:sz w:val="20"/>
                <w:szCs w:val="20"/>
              </w:rPr>
              <w:t xml:space="preserve">Efekty uczenia się </w:t>
            </w:r>
          </w:p>
        </w:tc>
      </w:tr>
      <w:tr w:rsidR="00D876C9" w:rsidRPr="00357EB7" w14:paraId="60B0A1BE" w14:textId="77777777" w:rsidTr="00DA5004">
        <w:trPr>
          <w:trHeight w:val="162"/>
        </w:trPr>
        <w:tc>
          <w:tcPr>
            <w:tcW w:w="1146" w:type="dxa"/>
            <w:gridSpan w:val="2"/>
            <w:vAlign w:val="center"/>
          </w:tcPr>
          <w:p w14:paraId="023CA8B4"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Nr efektu uczenia się dla przedmiotu</w:t>
            </w:r>
          </w:p>
        </w:tc>
        <w:tc>
          <w:tcPr>
            <w:tcW w:w="4949" w:type="dxa"/>
            <w:gridSpan w:val="7"/>
            <w:vAlign w:val="center"/>
          </w:tcPr>
          <w:p w14:paraId="6C20C2BA"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Zdefiniowanie efektu</w:t>
            </w:r>
          </w:p>
        </w:tc>
        <w:tc>
          <w:tcPr>
            <w:tcW w:w="1810" w:type="dxa"/>
            <w:gridSpan w:val="3"/>
            <w:vAlign w:val="center"/>
          </w:tcPr>
          <w:p w14:paraId="3FDB4266"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Odniesienie efektu do efektów kierunkowych</w:t>
            </w:r>
          </w:p>
        </w:tc>
        <w:tc>
          <w:tcPr>
            <w:tcW w:w="1308" w:type="dxa"/>
            <w:vAlign w:val="center"/>
          </w:tcPr>
          <w:p w14:paraId="598F11F4" w14:textId="77777777" w:rsidR="00D876C9" w:rsidRPr="00357EB7" w:rsidRDefault="00D876C9" w:rsidP="00DA5004">
            <w:pPr>
              <w:spacing w:line="240" w:lineRule="auto"/>
              <w:jc w:val="center"/>
              <w:rPr>
                <w:rFonts w:ascii="Times New Roman" w:hAnsi="Times New Roman"/>
                <w:i/>
                <w:sz w:val="20"/>
                <w:szCs w:val="20"/>
              </w:rPr>
            </w:pPr>
            <w:r w:rsidRPr="00357EB7">
              <w:rPr>
                <w:rFonts w:ascii="Times New Roman" w:hAnsi="Times New Roman"/>
                <w:sz w:val="20"/>
                <w:szCs w:val="20"/>
              </w:rPr>
              <w:t>Metoda weryfikacji osiągniętych efektów</w:t>
            </w:r>
          </w:p>
        </w:tc>
      </w:tr>
      <w:tr w:rsidR="00D876C9" w:rsidRPr="00357EB7" w14:paraId="0FC4F679" w14:textId="77777777" w:rsidTr="00DA5004">
        <w:trPr>
          <w:trHeight w:val="159"/>
        </w:trPr>
        <w:tc>
          <w:tcPr>
            <w:tcW w:w="9213" w:type="dxa"/>
            <w:gridSpan w:val="13"/>
            <w:vAlign w:val="center"/>
          </w:tcPr>
          <w:p w14:paraId="7339E9A3"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WIEDZA</w:t>
            </w:r>
            <w:r>
              <w:rPr>
                <w:rFonts w:ascii="Times New Roman" w:hAnsi="Times New Roman"/>
                <w:sz w:val="20"/>
                <w:szCs w:val="20"/>
              </w:rPr>
              <w:t xml:space="preserve"> </w:t>
            </w:r>
          </w:p>
        </w:tc>
      </w:tr>
      <w:tr w:rsidR="00D876C9" w:rsidRPr="00357EB7" w14:paraId="7050C8B2" w14:textId="77777777" w:rsidTr="00DA5004">
        <w:trPr>
          <w:trHeight w:val="159"/>
        </w:trPr>
        <w:tc>
          <w:tcPr>
            <w:tcW w:w="1146" w:type="dxa"/>
            <w:gridSpan w:val="2"/>
            <w:vAlign w:val="center"/>
          </w:tcPr>
          <w:p w14:paraId="123034EF"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1</w:t>
            </w:r>
          </w:p>
        </w:tc>
        <w:tc>
          <w:tcPr>
            <w:tcW w:w="4949" w:type="dxa"/>
            <w:gridSpan w:val="7"/>
            <w:vAlign w:val="center"/>
          </w:tcPr>
          <w:p w14:paraId="5E6B7868" w14:textId="77777777" w:rsidR="00D876C9" w:rsidRPr="00357EB7" w:rsidRDefault="00D876C9" w:rsidP="00DA5004">
            <w:pPr>
              <w:spacing w:line="240" w:lineRule="auto"/>
              <w:rPr>
                <w:rFonts w:ascii="Times New Roman" w:hAnsi="Times New Roman"/>
                <w:sz w:val="20"/>
                <w:szCs w:val="20"/>
              </w:rPr>
            </w:pPr>
            <w:r>
              <w:rPr>
                <w:rFonts w:ascii="Times New Roman" w:hAnsi="Times New Roman"/>
                <w:sz w:val="20"/>
                <w:szCs w:val="20"/>
              </w:rPr>
              <w:t>Student z</w:t>
            </w:r>
            <w:r w:rsidRPr="00357EB7">
              <w:rPr>
                <w:rFonts w:ascii="Times New Roman" w:hAnsi="Times New Roman"/>
                <w:sz w:val="20"/>
                <w:szCs w:val="20"/>
              </w:rPr>
              <w:t>na różne aspekty funkcjonowania przedsiębiorstwa na rynku</w:t>
            </w:r>
          </w:p>
        </w:tc>
        <w:tc>
          <w:tcPr>
            <w:tcW w:w="1810" w:type="dxa"/>
            <w:gridSpan w:val="3"/>
            <w:vAlign w:val="center"/>
          </w:tcPr>
          <w:p w14:paraId="5BF727D7" w14:textId="77777777" w:rsidR="00D876C9" w:rsidRPr="00357EB7" w:rsidRDefault="00D876C9" w:rsidP="00DA5004">
            <w:pPr>
              <w:pStyle w:val="Akapitzlist"/>
              <w:spacing w:line="240" w:lineRule="auto"/>
              <w:ind w:left="0"/>
              <w:jc w:val="center"/>
              <w:rPr>
                <w:rFonts w:ascii="Times New Roman" w:hAnsi="Times New Roman"/>
                <w:sz w:val="20"/>
                <w:szCs w:val="20"/>
              </w:rPr>
            </w:pPr>
            <w:r w:rsidRPr="00357EB7">
              <w:rPr>
                <w:rFonts w:ascii="Times New Roman" w:hAnsi="Times New Roman"/>
                <w:bCs/>
                <w:sz w:val="20"/>
                <w:szCs w:val="20"/>
              </w:rPr>
              <w:t>K_W03</w:t>
            </w:r>
          </w:p>
        </w:tc>
        <w:tc>
          <w:tcPr>
            <w:tcW w:w="1308" w:type="dxa"/>
            <w:vAlign w:val="center"/>
          </w:tcPr>
          <w:p w14:paraId="33C038D3" w14:textId="66B4FA9B" w:rsidR="00D876C9" w:rsidRPr="00357EB7" w:rsidRDefault="003C6C61" w:rsidP="00DA5004">
            <w:pPr>
              <w:spacing w:line="240" w:lineRule="auto"/>
              <w:jc w:val="center"/>
              <w:rPr>
                <w:rFonts w:ascii="Times New Roman" w:hAnsi="Times New Roman"/>
                <w:sz w:val="20"/>
                <w:szCs w:val="20"/>
              </w:rPr>
            </w:pPr>
            <w:r>
              <w:rPr>
                <w:rFonts w:ascii="Times New Roman" w:hAnsi="Times New Roman"/>
                <w:sz w:val="20"/>
                <w:szCs w:val="20"/>
              </w:rPr>
              <w:t>Test</w:t>
            </w:r>
          </w:p>
        </w:tc>
      </w:tr>
      <w:tr w:rsidR="00D876C9" w:rsidRPr="00357EB7" w14:paraId="01FAF3CB" w14:textId="77777777" w:rsidTr="00DA5004">
        <w:trPr>
          <w:trHeight w:val="159"/>
        </w:trPr>
        <w:tc>
          <w:tcPr>
            <w:tcW w:w="1146" w:type="dxa"/>
            <w:gridSpan w:val="2"/>
            <w:vAlign w:val="center"/>
          </w:tcPr>
          <w:p w14:paraId="663050E5"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4949" w:type="dxa"/>
            <w:gridSpan w:val="7"/>
          </w:tcPr>
          <w:p w14:paraId="669C4153" w14:textId="77777777" w:rsidR="00D876C9" w:rsidRPr="00357EB7"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Student z</w:t>
            </w:r>
            <w:r w:rsidRPr="00357EB7">
              <w:rPr>
                <w:rFonts w:ascii="Times New Roman" w:hAnsi="Times New Roman"/>
                <w:sz w:val="20"/>
                <w:szCs w:val="20"/>
              </w:rPr>
              <w:t>na zagadnienia dotyczące funkcjonowania rynku i konkurencji</w:t>
            </w:r>
          </w:p>
        </w:tc>
        <w:tc>
          <w:tcPr>
            <w:tcW w:w="1810" w:type="dxa"/>
            <w:gridSpan w:val="3"/>
            <w:vAlign w:val="center"/>
          </w:tcPr>
          <w:p w14:paraId="1382E8B8" w14:textId="77777777" w:rsidR="00D876C9" w:rsidRPr="00357EB7" w:rsidRDefault="00D876C9" w:rsidP="00DA5004">
            <w:pPr>
              <w:pStyle w:val="Akapitzlist"/>
              <w:spacing w:line="240" w:lineRule="auto"/>
              <w:ind w:left="0"/>
              <w:jc w:val="center"/>
              <w:rPr>
                <w:rFonts w:ascii="Times New Roman" w:hAnsi="Times New Roman"/>
                <w:sz w:val="20"/>
                <w:szCs w:val="20"/>
              </w:rPr>
            </w:pPr>
            <w:r w:rsidRPr="00357EB7">
              <w:rPr>
                <w:rFonts w:ascii="Times New Roman" w:hAnsi="Times New Roman"/>
                <w:bCs/>
                <w:sz w:val="20"/>
                <w:szCs w:val="20"/>
              </w:rPr>
              <w:t>K_W05</w:t>
            </w:r>
          </w:p>
        </w:tc>
        <w:tc>
          <w:tcPr>
            <w:tcW w:w="1308" w:type="dxa"/>
            <w:vAlign w:val="center"/>
          </w:tcPr>
          <w:p w14:paraId="20268CF9" w14:textId="0FB7EB79" w:rsidR="00D876C9" w:rsidRPr="00357EB7" w:rsidRDefault="003C6C61" w:rsidP="00DA5004">
            <w:pPr>
              <w:jc w:val="center"/>
              <w:rPr>
                <w:rFonts w:ascii="Times New Roman" w:hAnsi="Times New Roman"/>
                <w:sz w:val="20"/>
                <w:szCs w:val="20"/>
              </w:rPr>
            </w:pPr>
            <w:r>
              <w:rPr>
                <w:rFonts w:ascii="Times New Roman" w:hAnsi="Times New Roman"/>
                <w:sz w:val="20"/>
                <w:szCs w:val="20"/>
              </w:rPr>
              <w:t>Test</w:t>
            </w:r>
          </w:p>
        </w:tc>
      </w:tr>
      <w:tr w:rsidR="00D876C9" w:rsidRPr="00357EB7" w14:paraId="00566F8F" w14:textId="77777777" w:rsidTr="00DA5004">
        <w:trPr>
          <w:trHeight w:val="159"/>
        </w:trPr>
        <w:tc>
          <w:tcPr>
            <w:tcW w:w="9213" w:type="dxa"/>
            <w:gridSpan w:val="13"/>
            <w:vAlign w:val="center"/>
          </w:tcPr>
          <w:p w14:paraId="1367633A" w14:textId="77777777" w:rsidR="00D876C9" w:rsidRPr="00357EB7" w:rsidRDefault="00D876C9" w:rsidP="00DA5004">
            <w:pPr>
              <w:tabs>
                <w:tab w:val="left" w:pos="709"/>
              </w:tabs>
              <w:spacing w:line="240" w:lineRule="auto"/>
              <w:jc w:val="center"/>
              <w:rPr>
                <w:rFonts w:ascii="Times New Roman" w:hAnsi="Times New Roman"/>
                <w:sz w:val="20"/>
                <w:szCs w:val="20"/>
              </w:rPr>
            </w:pPr>
            <w:r w:rsidRPr="00357EB7">
              <w:rPr>
                <w:rFonts w:ascii="Times New Roman" w:hAnsi="Times New Roman"/>
                <w:sz w:val="20"/>
                <w:szCs w:val="20"/>
              </w:rPr>
              <w:lastRenderedPageBreak/>
              <w:t xml:space="preserve">UMIEJĘTNOŚCI </w:t>
            </w:r>
          </w:p>
        </w:tc>
      </w:tr>
      <w:tr w:rsidR="00D876C9" w:rsidRPr="00357EB7" w14:paraId="6C7CFC4A" w14:textId="77777777" w:rsidTr="00DA5004">
        <w:trPr>
          <w:trHeight w:val="159"/>
        </w:trPr>
        <w:tc>
          <w:tcPr>
            <w:tcW w:w="1146" w:type="dxa"/>
            <w:gridSpan w:val="2"/>
            <w:vAlign w:val="center"/>
          </w:tcPr>
          <w:p w14:paraId="0F027002"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1</w:t>
            </w:r>
          </w:p>
        </w:tc>
        <w:tc>
          <w:tcPr>
            <w:tcW w:w="4949" w:type="dxa"/>
            <w:gridSpan w:val="7"/>
          </w:tcPr>
          <w:p w14:paraId="6B8FB2E6" w14:textId="77777777" w:rsidR="00D876C9" w:rsidRPr="00357EB7"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Student p</w:t>
            </w:r>
            <w:r w:rsidRPr="00357EB7">
              <w:rPr>
                <w:rFonts w:ascii="Times New Roman" w:hAnsi="Times New Roman"/>
                <w:sz w:val="20"/>
                <w:szCs w:val="20"/>
              </w:rPr>
              <w:t>otrafi identyfikować, interpretować i wyjaśniać złożone zjawiska i procesy zarządcze</w:t>
            </w:r>
          </w:p>
        </w:tc>
        <w:tc>
          <w:tcPr>
            <w:tcW w:w="1810" w:type="dxa"/>
            <w:gridSpan w:val="3"/>
            <w:vAlign w:val="center"/>
          </w:tcPr>
          <w:p w14:paraId="02CF1647" w14:textId="77777777" w:rsidR="00D876C9" w:rsidRPr="00357EB7" w:rsidRDefault="00D876C9" w:rsidP="00DA5004">
            <w:pPr>
              <w:pStyle w:val="Akapitzlist"/>
              <w:spacing w:line="240" w:lineRule="auto"/>
              <w:ind w:left="0"/>
              <w:jc w:val="center"/>
              <w:rPr>
                <w:rFonts w:ascii="Times New Roman" w:hAnsi="Times New Roman"/>
                <w:sz w:val="20"/>
                <w:szCs w:val="20"/>
              </w:rPr>
            </w:pPr>
            <w:r w:rsidRPr="00357EB7">
              <w:rPr>
                <w:rFonts w:ascii="Times New Roman" w:hAnsi="Times New Roman"/>
                <w:sz w:val="20"/>
                <w:szCs w:val="20"/>
              </w:rPr>
              <w:t>K_U02</w:t>
            </w:r>
          </w:p>
        </w:tc>
        <w:tc>
          <w:tcPr>
            <w:tcW w:w="1308" w:type="dxa"/>
            <w:vAlign w:val="center"/>
          </w:tcPr>
          <w:p w14:paraId="5D965D0F"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Kolokwium zaliczeniowe</w:t>
            </w:r>
          </w:p>
        </w:tc>
      </w:tr>
      <w:tr w:rsidR="00D876C9" w:rsidRPr="00357EB7" w14:paraId="7B0CDB54" w14:textId="77777777" w:rsidTr="00DA5004">
        <w:trPr>
          <w:trHeight w:val="159"/>
        </w:trPr>
        <w:tc>
          <w:tcPr>
            <w:tcW w:w="9213" w:type="dxa"/>
            <w:gridSpan w:val="13"/>
            <w:vAlign w:val="center"/>
          </w:tcPr>
          <w:p w14:paraId="11E78CAF" w14:textId="77777777" w:rsidR="00D876C9" w:rsidRPr="00357EB7"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357EB7" w14:paraId="27BE079E" w14:textId="77777777" w:rsidTr="00DA5004">
        <w:trPr>
          <w:trHeight w:val="159"/>
        </w:trPr>
        <w:tc>
          <w:tcPr>
            <w:tcW w:w="1146" w:type="dxa"/>
            <w:gridSpan w:val="2"/>
            <w:vAlign w:val="center"/>
          </w:tcPr>
          <w:p w14:paraId="374729D7" w14:textId="77777777" w:rsidR="00D876C9" w:rsidRPr="00480D85"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9" w:type="dxa"/>
            <w:gridSpan w:val="7"/>
          </w:tcPr>
          <w:p w14:paraId="401CEE8E" w14:textId="77777777" w:rsidR="00D876C9"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Absolwent jest gotów do oceny informacji ekonomicznych pozyskiwanych z różnych źródeł oraz uznawania znaczenia wiedzy w rozwiązywaniu problemów ekonomicznych w logistyce.</w:t>
            </w:r>
          </w:p>
        </w:tc>
        <w:tc>
          <w:tcPr>
            <w:tcW w:w="1810" w:type="dxa"/>
            <w:gridSpan w:val="3"/>
            <w:vAlign w:val="center"/>
          </w:tcPr>
          <w:p w14:paraId="30F88212" w14:textId="77777777" w:rsidR="00D876C9" w:rsidRPr="00480D85"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K_K01</w:t>
            </w:r>
          </w:p>
        </w:tc>
        <w:tc>
          <w:tcPr>
            <w:tcW w:w="1308" w:type="dxa"/>
            <w:vAlign w:val="center"/>
          </w:tcPr>
          <w:p w14:paraId="48A2C721" w14:textId="77777777" w:rsidR="00D876C9" w:rsidRPr="00480D85"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357EB7" w14:paraId="1B450586" w14:textId="77777777" w:rsidTr="00DA5004">
        <w:trPr>
          <w:trHeight w:val="159"/>
        </w:trPr>
        <w:tc>
          <w:tcPr>
            <w:tcW w:w="9213" w:type="dxa"/>
            <w:gridSpan w:val="13"/>
            <w:vAlign w:val="center"/>
          </w:tcPr>
          <w:p w14:paraId="40370EF1" w14:textId="77777777" w:rsidR="00D876C9" w:rsidRPr="00357EB7" w:rsidRDefault="00D876C9" w:rsidP="00DA5004">
            <w:pPr>
              <w:jc w:val="center"/>
              <w:rPr>
                <w:rFonts w:ascii="Times New Roman" w:hAnsi="Times New Roman"/>
                <w:sz w:val="20"/>
                <w:szCs w:val="20"/>
              </w:rPr>
            </w:pPr>
            <w:r w:rsidRPr="00357EB7">
              <w:rPr>
                <w:rFonts w:ascii="Times New Roman" w:hAnsi="Times New Roman"/>
                <w:sz w:val="20"/>
                <w:szCs w:val="20"/>
              </w:rPr>
              <w:t>WYKŁADY</w:t>
            </w:r>
          </w:p>
        </w:tc>
      </w:tr>
      <w:tr w:rsidR="00D876C9" w:rsidRPr="00357EB7" w14:paraId="1E283948" w14:textId="77777777" w:rsidTr="00DA5004">
        <w:tblPrEx>
          <w:tblLook w:val="04A0" w:firstRow="1" w:lastRow="0" w:firstColumn="1" w:lastColumn="0" w:noHBand="0" w:noVBand="1"/>
        </w:tblPrEx>
        <w:tc>
          <w:tcPr>
            <w:tcW w:w="629" w:type="dxa"/>
            <w:vAlign w:val="center"/>
          </w:tcPr>
          <w:p w14:paraId="41F1B494"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Nr zajęć</w:t>
            </w:r>
          </w:p>
        </w:tc>
        <w:tc>
          <w:tcPr>
            <w:tcW w:w="4943" w:type="dxa"/>
            <w:gridSpan w:val="7"/>
            <w:vAlign w:val="center"/>
          </w:tcPr>
          <w:p w14:paraId="70A975DE"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Treść zajęć/ Temat zajęć</w:t>
            </w:r>
          </w:p>
        </w:tc>
        <w:tc>
          <w:tcPr>
            <w:tcW w:w="781" w:type="dxa"/>
            <w:gridSpan w:val="2"/>
            <w:vAlign w:val="center"/>
          </w:tcPr>
          <w:p w14:paraId="301BB944"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Liczba godzin</w:t>
            </w:r>
          </w:p>
        </w:tc>
        <w:tc>
          <w:tcPr>
            <w:tcW w:w="2860" w:type="dxa"/>
            <w:gridSpan w:val="3"/>
            <w:vAlign w:val="center"/>
          </w:tcPr>
          <w:p w14:paraId="329F23AC"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Metoda kształcenia</w:t>
            </w:r>
          </w:p>
        </w:tc>
      </w:tr>
      <w:tr w:rsidR="00D876C9" w:rsidRPr="00357EB7" w14:paraId="6E10F35C" w14:textId="77777777" w:rsidTr="00DA5004">
        <w:tblPrEx>
          <w:tblLook w:val="04A0" w:firstRow="1" w:lastRow="0" w:firstColumn="1" w:lastColumn="0" w:noHBand="0" w:noVBand="1"/>
        </w:tblPrEx>
        <w:tc>
          <w:tcPr>
            <w:tcW w:w="629" w:type="dxa"/>
            <w:vAlign w:val="center"/>
          </w:tcPr>
          <w:p w14:paraId="082A30B0"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1</w:t>
            </w:r>
          </w:p>
        </w:tc>
        <w:tc>
          <w:tcPr>
            <w:tcW w:w="4943" w:type="dxa"/>
            <w:gridSpan w:val="7"/>
          </w:tcPr>
          <w:p w14:paraId="559A85E3"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Wprowadzenie do ekonomii menedżerskiej. Przykłady decyzji menedżerskich</w:t>
            </w:r>
          </w:p>
        </w:tc>
        <w:tc>
          <w:tcPr>
            <w:tcW w:w="781" w:type="dxa"/>
            <w:gridSpan w:val="2"/>
            <w:vAlign w:val="center"/>
          </w:tcPr>
          <w:p w14:paraId="240F26EA"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2860" w:type="dxa"/>
            <w:gridSpan w:val="3"/>
            <w:vAlign w:val="center"/>
          </w:tcPr>
          <w:p w14:paraId="7454A37D" w14:textId="77777777" w:rsidR="00D876C9" w:rsidRPr="00357EB7" w:rsidRDefault="00D876C9" w:rsidP="00DA5004">
            <w:pPr>
              <w:spacing w:line="240" w:lineRule="auto"/>
              <w:jc w:val="center"/>
              <w:rPr>
                <w:rFonts w:ascii="Times New Roman" w:hAnsi="Times New Roman"/>
                <w:i/>
                <w:sz w:val="20"/>
                <w:szCs w:val="20"/>
              </w:rPr>
            </w:pPr>
            <w:r>
              <w:rPr>
                <w:rFonts w:ascii="Times New Roman" w:hAnsi="Times New Roman"/>
                <w:sz w:val="20"/>
                <w:szCs w:val="20"/>
              </w:rPr>
              <w:t>P</w:t>
            </w:r>
            <w:r w:rsidRPr="00357EB7">
              <w:rPr>
                <w:rFonts w:ascii="Times New Roman" w:hAnsi="Times New Roman"/>
                <w:sz w:val="20"/>
                <w:szCs w:val="20"/>
              </w:rPr>
              <w:t>rezentacja multimedialna</w:t>
            </w:r>
          </w:p>
        </w:tc>
      </w:tr>
      <w:tr w:rsidR="00D876C9" w:rsidRPr="00357EB7" w14:paraId="56D9A0FD" w14:textId="77777777" w:rsidTr="00DA5004">
        <w:tblPrEx>
          <w:tblLook w:val="04A0" w:firstRow="1" w:lastRow="0" w:firstColumn="1" w:lastColumn="0" w:noHBand="0" w:noVBand="1"/>
        </w:tblPrEx>
        <w:tc>
          <w:tcPr>
            <w:tcW w:w="629" w:type="dxa"/>
            <w:vAlign w:val="center"/>
          </w:tcPr>
          <w:p w14:paraId="1B55017E"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4943" w:type="dxa"/>
            <w:gridSpan w:val="7"/>
          </w:tcPr>
          <w:p w14:paraId="2726F5FF"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Analiza marginalna jako narzędzie wspomagające podejmowanie decyzji menedżerskich</w:t>
            </w:r>
          </w:p>
        </w:tc>
        <w:tc>
          <w:tcPr>
            <w:tcW w:w="781" w:type="dxa"/>
            <w:gridSpan w:val="2"/>
            <w:vAlign w:val="center"/>
          </w:tcPr>
          <w:p w14:paraId="1CB80C75"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4</w:t>
            </w:r>
          </w:p>
        </w:tc>
        <w:tc>
          <w:tcPr>
            <w:tcW w:w="2860" w:type="dxa"/>
            <w:gridSpan w:val="3"/>
            <w:vAlign w:val="center"/>
          </w:tcPr>
          <w:p w14:paraId="5BC2AFA8" w14:textId="77777777" w:rsidR="00D876C9" w:rsidRPr="00357EB7" w:rsidRDefault="00D876C9" w:rsidP="00DA5004">
            <w:pPr>
              <w:jc w:val="center"/>
              <w:rPr>
                <w:rFonts w:ascii="Times New Roman" w:hAnsi="Times New Roman"/>
                <w:sz w:val="20"/>
                <w:szCs w:val="20"/>
              </w:rPr>
            </w:pPr>
            <w:r>
              <w:rPr>
                <w:rFonts w:ascii="Times New Roman" w:hAnsi="Times New Roman"/>
                <w:sz w:val="20"/>
                <w:szCs w:val="20"/>
              </w:rPr>
              <w:t>P</w:t>
            </w:r>
            <w:r w:rsidRPr="00357EB7">
              <w:rPr>
                <w:rFonts w:ascii="Times New Roman" w:hAnsi="Times New Roman"/>
                <w:sz w:val="20"/>
                <w:szCs w:val="20"/>
              </w:rPr>
              <w:t>rezentacja multimedialna</w:t>
            </w:r>
          </w:p>
        </w:tc>
      </w:tr>
      <w:tr w:rsidR="00D876C9" w:rsidRPr="00357EB7" w14:paraId="24540091" w14:textId="77777777" w:rsidTr="00DA5004">
        <w:tblPrEx>
          <w:tblLook w:val="04A0" w:firstRow="1" w:lastRow="0" w:firstColumn="1" w:lastColumn="0" w:noHBand="0" w:noVBand="1"/>
        </w:tblPrEx>
        <w:tc>
          <w:tcPr>
            <w:tcW w:w="629" w:type="dxa"/>
            <w:vAlign w:val="center"/>
          </w:tcPr>
          <w:p w14:paraId="7601E565"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3</w:t>
            </w:r>
          </w:p>
        </w:tc>
        <w:tc>
          <w:tcPr>
            <w:tcW w:w="4943" w:type="dxa"/>
            <w:gridSpan w:val="7"/>
          </w:tcPr>
          <w:p w14:paraId="41CA4B94"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Programowanie liniowe, drzewa decyzyjne jako narzędzie wspomagające podejmowanie decyzji menedżerskich</w:t>
            </w:r>
          </w:p>
        </w:tc>
        <w:tc>
          <w:tcPr>
            <w:tcW w:w="781" w:type="dxa"/>
            <w:gridSpan w:val="2"/>
            <w:vAlign w:val="center"/>
          </w:tcPr>
          <w:p w14:paraId="08C23839"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2860" w:type="dxa"/>
            <w:gridSpan w:val="3"/>
            <w:vAlign w:val="center"/>
          </w:tcPr>
          <w:p w14:paraId="1DF392D0" w14:textId="77777777" w:rsidR="00D876C9" w:rsidRDefault="00D876C9" w:rsidP="00DA5004">
            <w:pPr>
              <w:jc w:val="center"/>
            </w:pPr>
            <w:r w:rsidRPr="003123B9">
              <w:rPr>
                <w:rFonts w:ascii="Times New Roman" w:hAnsi="Times New Roman"/>
                <w:sz w:val="20"/>
                <w:szCs w:val="20"/>
              </w:rPr>
              <w:t>Prezentacja multimedialna</w:t>
            </w:r>
          </w:p>
        </w:tc>
      </w:tr>
      <w:tr w:rsidR="00D876C9" w:rsidRPr="00357EB7" w14:paraId="5A681BE2" w14:textId="77777777" w:rsidTr="00DA5004">
        <w:tblPrEx>
          <w:tblLook w:val="04A0" w:firstRow="1" w:lastRow="0" w:firstColumn="1" w:lastColumn="0" w:noHBand="0" w:noVBand="1"/>
        </w:tblPrEx>
        <w:tc>
          <w:tcPr>
            <w:tcW w:w="629" w:type="dxa"/>
            <w:vAlign w:val="center"/>
          </w:tcPr>
          <w:p w14:paraId="45A68DB2"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4</w:t>
            </w:r>
          </w:p>
        </w:tc>
        <w:tc>
          <w:tcPr>
            <w:tcW w:w="4943" w:type="dxa"/>
            <w:gridSpan w:val="7"/>
          </w:tcPr>
          <w:p w14:paraId="2196C965"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Analiza kosztów i korzyści w sektorze publicznym</w:t>
            </w:r>
          </w:p>
        </w:tc>
        <w:tc>
          <w:tcPr>
            <w:tcW w:w="781" w:type="dxa"/>
            <w:gridSpan w:val="2"/>
            <w:vAlign w:val="center"/>
          </w:tcPr>
          <w:p w14:paraId="30B8F877"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2860" w:type="dxa"/>
            <w:gridSpan w:val="3"/>
            <w:vAlign w:val="center"/>
          </w:tcPr>
          <w:p w14:paraId="4320BFBA" w14:textId="77777777" w:rsidR="00D876C9" w:rsidRDefault="00D876C9" w:rsidP="00DA5004">
            <w:pPr>
              <w:jc w:val="center"/>
            </w:pPr>
            <w:r w:rsidRPr="003123B9">
              <w:rPr>
                <w:rFonts w:ascii="Times New Roman" w:hAnsi="Times New Roman"/>
                <w:sz w:val="20"/>
                <w:szCs w:val="20"/>
              </w:rPr>
              <w:t>Prezentacja multimedialna</w:t>
            </w:r>
          </w:p>
        </w:tc>
      </w:tr>
      <w:tr w:rsidR="00D876C9" w:rsidRPr="00357EB7" w14:paraId="022D89DF" w14:textId="77777777" w:rsidTr="00DA5004">
        <w:tblPrEx>
          <w:tblLook w:val="04A0" w:firstRow="1" w:lastRow="0" w:firstColumn="1" w:lastColumn="0" w:noHBand="0" w:noVBand="1"/>
        </w:tblPrEx>
        <w:tc>
          <w:tcPr>
            <w:tcW w:w="629" w:type="dxa"/>
            <w:vAlign w:val="center"/>
          </w:tcPr>
          <w:p w14:paraId="67029AB8"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5</w:t>
            </w:r>
          </w:p>
        </w:tc>
        <w:tc>
          <w:tcPr>
            <w:tcW w:w="4943" w:type="dxa"/>
            <w:gridSpan w:val="7"/>
          </w:tcPr>
          <w:p w14:paraId="69F67B14"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Analiza popytu</w:t>
            </w:r>
          </w:p>
        </w:tc>
        <w:tc>
          <w:tcPr>
            <w:tcW w:w="781" w:type="dxa"/>
            <w:gridSpan w:val="2"/>
            <w:vAlign w:val="center"/>
          </w:tcPr>
          <w:p w14:paraId="2FDCA03C"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2860" w:type="dxa"/>
            <w:gridSpan w:val="3"/>
            <w:vAlign w:val="center"/>
          </w:tcPr>
          <w:p w14:paraId="3DFBDBD7" w14:textId="77777777" w:rsidR="00D876C9" w:rsidRDefault="00D876C9" w:rsidP="00DA5004">
            <w:pPr>
              <w:jc w:val="center"/>
            </w:pPr>
            <w:r w:rsidRPr="003123B9">
              <w:rPr>
                <w:rFonts w:ascii="Times New Roman" w:hAnsi="Times New Roman"/>
                <w:sz w:val="20"/>
                <w:szCs w:val="20"/>
              </w:rPr>
              <w:t>Prezentacja multimedialna</w:t>
            </w:r>
          </w:p>
        </w:tc>
      </w:tr>
      <w:tr w:rsidR="00D876C9" w:rsidRPr="00357EB7" w14:paraId="5DB02A4B" w14:textId="77777777" w:rsidTr="00DA5004">
        <w:tblPrEx>
          <w:tblLook w:val="04A0" w:firstRow="1" w:lastRow="0" w:firstColumn="1" w:lastColumn="0" w:noHBand="0" w:noVBand="1"/>
        </w:tblPrEx>
        <w:tc>
          <w:tcPr>
            <w:tcW w:w="629" w:type="dxa"/>
            <w:vAlign w:val="center"/>
          </w:tcPr>
          <w:p w14:paraId="280EDD6C"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6</w:t>
            </w:r>
          </w:p>
        </w:tc>
        <w:tc>
          <w:tcPr>
            <w:tcW w:w="4943" w:type="dxa"/>
            <w:gridSpan w:val="7"/>
          </w:tcPr>
          <w:p w14:paraId="5D512E8F"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Analiza kosztów</w:t>
            </w:r>
          </w:p>
        </w:tc>
        <w:tc>
          <w:tcPr>
            <w:tcW w:w="781" w:type="dxa"/>
            <w:gridSpan w:val="2"/>
            <w:vAlign w:val="center"/>
          </w:tcPr>
          <w:p w14:paraId="0E7408E2"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2860" w:type="dxa"/>
            <w:gridSpan w:val="3"/>
            <w:vAlign w:val="center"/>
          </w:tcPr>
          <w:p w14:paraId="14856CEB" w14:textId="77777777" w:rsidR="00D876C9" w:rsidRDefault="00D876C9" w:rsidP="00DA5004">
            <w:pPr>
              <w:jc w:val="center"/>
            </w:pPr>
            <w:r w:rsidRPr="003123B9">
              <w:rPr>
                <w:rFonts w:ascii="Times New Roman" w:hAnsi="Times New Roman"/>
                <w:sz w:val="20"/>
                <w:szCs w:val="20"/>
              </w:rPr>
              <w:t>Prezentacja multimedialna</w:t>
            </w:r>
          </w:p>
        </w:tc>
      </w:tr>
      <w:tr w:rsidR="00D876C9" w:rsidRPr="00357EB7" w14:paraId="78DB0D55" w14:textId="77777777" w:rsidTr="00DA5004">
        <w:tblPrEx>
          <w:tblLook w:val="04A0" w:firstRow="1" w:lastRow="0" w:firstColumn="1" w:lastColumn="0" w:noHBand="0" w:noVBand="1"/>
        </w:tblPrEx>
        <w:tc>
          <w:tcPr>
            <w:tcW w:w="629" w:type="dxa"/>
            <w:vAlign w:val="center"/>
          </w:tcPr>
          <w:p w14:paraId="4A535E8E"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7</w:t>
            </w:r>
          </w:p>
        </w:tc>
        <w:tc>
          <w:tcPr>
            <w:tcW w:w="4943" w:type="dxa"/>
            <w:gridSpan w:val="7"/>
          </w:tcPr>
          <w:p w14:paraId="7B5F4938"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Podejmowanie decyzji menedżerskich w warunkach niepewności</w:t>
            </w:r>
          </w:p>
        </w:tc>
        <w:tc>
          <w:tcPr>
            <w:tcW w:w="781" w:type="dxa"/>
            <w:gridSpan w:val="2"/>
            <w:vAlign w:val="center"/>
          </w:tcPr>
          <w:p w14:paraId="1188EF2B"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2860" w:type="dxa"/>
            <w:gridSpan w:val="3"/>
            <w:vAlign w:val="center"/>
          </w:tcPr>
          <w:p w14:paraId="4D4C07FB" w14:textId="77777777" w:rsidR="00D876C9" w:rsidRDefault="00D876C9" w:rsidP="00DA5004">
            <w:pPr>
              <w:jc w:val="center"/>
            </w:pPr>
            <w:r w:rsidRPr="003123B9">
              <w:rPr>
                <w:rFonts w:ascii="Times New Roman" w:hAnsi="Times New Roman"/>
                <w:sz w:val="20"/>
                <w:szCs w:val="20"/>
              </w:rPr>
              <w:t>Prezentacja multimedialna</w:t>
            </w:r>
          </w:p>
        </w:tc>
      </w:tr>
      <w:tr w:rsidR="00D876C9" w:rsidRPr="00357EB7" w14:paraId="334B03A3" w14:textId="77777777" w:rsidTr="00DA5004">
        <w:tblPrEx>
          <w:tblLook w:val="04A0" w:firstRow="1" w:lastRow="0" w:firstColumn="1" w:lastColumn="0" w:noHBand="0" w:noVBand="1"/>
        </w:tblPrEx>
        <w:tc>
          <w:tcPr>
            <w:tcW w:w="629" w:type="dxa"/>
            <w:vAlign w:val="center"/>
          </w:tcPr>
          <w:p w14:paraId="069B7E54"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8</w:t>
            </w:r>
          </w:p>
        </w:tc>
        <w:tc>
          <w:tcPr>
            <w:tcW w:w="4943" w:type="dxa"/>
            <w:gridSpan w:val="7"/>
          </w:tcPr>
          <w:p w14:paraId="164A0727"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Funkcjonowanie przedsiębiorstwa w różnych formach rynku</w:t>
            </w:r>
          </w:p>
        </w:tc>
        <w:tc>
          <w:tcPr>
            <w:tcW w:w="781" w:type="dxa"/>
            <w:gridSpan w:val="2"/>
            <w:vAlign w:val="center"/>
          </w:tcPr>
          <w:p w14:paraId="31012435"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2860" w:type="dxa"/>
            <w:gridSpan w:val="3"/>
            <w:vAlign w:val="center"/>
          </w:tcPr>
          <w:p w14:paraId="13D6D235" w14:textId="77777777" w:rsidR="00D876C9" w:rsidRDefault="00D876C9" w:rsidP="00DA5004">
            <w:pPr>
              <w:jc w:val="center"/>
            </w:pPr>
            <w:r w:rsidRPr="003123B9">
              <w:rPr>
                <w:rFonts w:ascii="Times New Roman" w:hAnsi="Times New Roman"/>
                <w:sz w:val="20"/>
                <w:szCs w:val="20"/>
              </w:rPr>
              <w:t>Prezentacja multimedialna</w:t>
            </w:r>
          </w:p>
        </w:tc>
      </w:tr>
      <w:tr w:rsidR="00D876C9" w:rsidRPr="00357EB7" w14:paraId="612C7431" w14:textId="77777777" w:rsidTr="00DA5004">
        <w:tblPrEx>
          <w:tblLook w:val="04A0" w:firstRow="1" w:lastRow="0" w:firstColumn="1" w:lastColumn="0" w:noHBand="0" w:noVBand="1"/>
        </w:tblPrEx>
        <w:tc>
          <w:tcPr>
            <w:tcW w:w="9213" w:type="dxa"/>
            <w:gridSpan w:val="13"/>
            <w:vAlign w:val="center"/>
          </w:tcPr>
          <w:p w14:paraId="5FD74986"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 xml:space="preserve">ĆWICZENIA </w:t>
            </w:r>
          </w:p>
        </w:tc>
      </w:tr>
      <w:tr w:rsidR="00D876C9" w:rsidRPr="00357EB7" w14:paraId="4F102970" w14:textId="77777777" w:rsidTr="00DA5004">
        <w:tblPrEx>
          <w:tblLook w:val="04A0" w:firstRow="1" w:lastRow="0" w:firstColumn="1" w:lastColumn="0" w:noHBand="0" w:noVBand="1"/>
        </w:tblPrEx>
        <w:tc>
          <w:tcPr>
            <w:tcW w:w="629" w:type="dxa"/>
            <w:vAlign w:val="center"/>
          </w:tcPr>
          <w:p w14:paraId="017265D4"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Nr zajęć</w:t>
            </w:r>
          </w:p>
        </w:tc>
        <w:tc>
          <w:tcPr>
            <w:tcW w:w="4943" w:type="dxa"/>
            <w:gridSpan w:val="7"/>
            <w:vAlign w:val="center"/>
          </w:tcPr>
          <w:p w14:paraId="1CB92A51"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Treść zajęć/ Temat zajęć</w:t>
            </w:r>
          </w:p>
        </w:tc>
        <w:tc>
          <w:tcPr>
            <w:tcW w:w="781" w:type="dxa"/>
            <w:gridSpan w:val="2"/>
            <w:vAlign w:val="center"/>
          </w:tcPr>
          <w:p w14:paraId="06993707"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Liczba godzin</w:t>
            </w:r>
          </w:p>
        </w:tc>
        <w:tc>
          <w:tcPr>
            <w:tcW w:w="2860" w:type="dxa"/>
            <w:gridSpan w:val="3"/>
            <w:vAlign w:val="center"/>
          </w:tcPr>
          <w:p w14:paraId="3EE0BF1A"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Metoda kształcenia</w:t>
            </w:r>
          </w:p>
        </w:tc>
      </w:tr>
      <w:tr w:rsidR="00D876C9" w:rsidRPr="00357EB7" w14:paraId="44936F94" w14:textId="77777777" w:rsidTr="00DA5004">
        <w:tblPrEx>
          <w:tblLook w:val="04A0" w:firstRow="1" w:lastRow="0" w:firstColumn="1" w:lastColumn="0" w:noHBand="0" w:noVBand="1"/>
        </w:tblPrEx>
        <w:tc>
          <w:tcPr>
            <w:tcW w:w="629" w:type="dxa"/>
            <w:vAlign w:val="center"/>
          </w:tcPr>
          <w:p w14:paraId="3A129FE1"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1</w:t>
            </w:r>
          </w:p>
        </w:tc>
        <w:tc>
          <w:tcPr>
            <w:tcW w:w="4943" w:type="dxa"/>
            <w:gridSpan w:val="7"/>
          </w:tcPr>
          <w:p w14:paraId="778C4DAE"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Wprowadzenie do ekonomii menedżerskiej. Przykłady decyzji menedżerskich</w:t>
            </w:r>
          </w:p>
        </w:tc>
        <w:tc>
          <w:tcPr>
            <w:tcW w:w="781" w:type="dxa"/>
            <w:gridSpan w:val="2"/>
            <w:vAlign w:val="center"/>
          </w:tcPr>
          <w:p w14:paraId="5C8D0F56"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1</w:t>
            </w:r>
          </w:p>
        </w:tc>
        <w:tc>
          <w:tcPr>
            <w:tcW w:w="2860" w:type="dxa"/>
            <w:gridSpan w:val="3"/>
            <w:vAlign w:val="center"/>
          </w:tcPr>
          <w:p w14:paraId="2A922B4A"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Rozwiązywanie zadań i studiów przypadków</w:t>
            </w:r>
          </w:p>
        </w:tc>
      </w:tr>
      <w:tr w:rsidR="00D876C9" w:rsidRPr="00357EB7" w14:paraId="0CE3C06A" w14:textId="77777777" w:rsidTr="00DA5004">
        <w:tblPrEx>
          <w:tblLook w:val="04A0" w:firstRow="1" w:lastRow="0" w:firstColumn="1" w:lastColumn="0" w:noHBand="0" w:noVBand="1"/>
        </w:tblPrEx>
        <w:tc>
          <w:tcPr>
            <w:tcW w:w="629" w:type="dxa"/>
            <w:vAlign w:val="center"/>
          </w:tcPr>
          <w:p w14:paraId="672C555C"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4943" w:type="dxa"/>
            <w:gridSpan w:val="7"/>
          </w:tcPr>
          <w:p w14:paraId="2AD38709"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Analiza marginalna jako narzędzie wspomagające podejmowanie decyzji menedżerskich</w:t>
            </w:r>
          </w:p>
        </w:tc>
        <w:tc>
          <w:tcPr>
            <w:tcW w:w="781" w:type="dxa"/>
            <w:gridSpan w:val="2"/>
            <w:vAlign w:val="center"/>
          </w:tcPr>
          <w:p w14:paraId="0FF02B3B"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2</w:t>
            </w:r>
          </w:p>
        </w:tc>
        <w:tc>
          <w:tcPr>
            <w:tcW w:w="2860" w:type="dxa"/>
            <w:gridSpan w:val="3"/>
          </w:tcPr>
          <w:p w14:paraId="0BB72A70"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Rozwiązywanie zadań i studiów przypadków</w:t>
            </w:r>
          </w:p>
        </w:tc>
      </w:tr>
      <w:tr w:rsidR="00D876C9" w:rsidRPr="00357EB7" w14:paraId="7261B114" w14:textId="77777777" w:rsidTr="00DA5004">
        <w:tblPrEx>
          <w:tblLook w:val="04A0" w:firstRow="1" w:lastRow="0" w:firstColumn="1" w:lastColumn="0" w:noHBand="0" w:noVBand="1"/>
        </w:tblPrEx>
        <w:tc>
          <w:tcPr>
            <w:tcW w:w="629" w:type="dxa"/>
            <w:vAlign w:val="center"/>
          </w:tcPr>
          <w:p w14:paraId="18595F0D"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3</w:t>
            </w:r>
          </w:p>
        </w:tc>
        <w:tc>
          <w:tcPr>
            <w:tcW w:w="4943" w:type="dxa"/>
            <w:gridSpan w:val="7"/>
          </w:tcPr>
          <w:p w14:paraId="37A04692"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Programowanie liniowe, drzewa decyzyjne jako narzędzie wspomagające podejmowanie decyzji menedżerskich</w:t>
            </w:r>
          </w:p>
        </w:tc>
        <w:tc>
          <w:tcPr>
            <w:tcW w:w="781" w:type="dxa"/>
            <w:gridSpan w:val="2"/>
            <w:vAlign w:val="center"/>
          </w:tcPr>
          <w:p w14:paraId="1AC02882"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1</w:t>
            </w:r>
          </w:p>
        </w:tc>
        <w:tc>
          <w:tcPr>
            <w:tcW w:w="2860" w:type="dxa"/>
            <w:gridSpan w:val="3"/>
          </w:tcPr>
          <w:p w14:paraId="58DEB20E"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Rozwiązywanie zadań i studiów przypadków</w:t>
            </w:r>
          </w:p>
        </w:tc>
      </w:tr>
      <w:tr w:rsidR="00D876C9" w:rsidRPr="00357EB7" w14:paraId="5DCEE673" w14:textId="77777777" w:rsidTr="00DA5004">
        <w:tblPrEx>
          <w:tblLook w:val="04A0" w:firstRow="1" w:lastRow="0" w:firstColumn="1" w:lastColumn="0" w:noHBand="0" w:noVBand="1"/>
        </w:tblPrEx>
        <w:tc>
          <w:tcPr>
            <w:tcW w:w="629" w:type="dxa"/>
            <w:vAlign w:val="center"/>
          </w:tcPr>
          <w:p w14:paraId="28D33EFC"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4</w:t>
            </w:r>
          </w:p>
        </w:tc>
        <w:tc>
          <w:tcPr>
            <w:tcW w:w="4943" w:type="dxa"/>
            <w:gridSpan w:val="7"/>
          </w:tcPr>
          <w:p w14:paraId="4B24009E"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Analiza kosztów i korzyści w sektorze publicznym</w:t>
            </w:r>
          </w:p>
        </w:tc>
        <w:tc>
          <w:tcPr>
            <w:tcW w:w="781" w:type="dxa"/>
            <w:gridSpan w:val="2"/>
            <w:vAlign w:val="center"/>
          </w:tcPr>
          <w:p w14:paraId="3F389AA5"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1</w:t>
            </w:r>
          </w:p>
        </w:tc>
        <w:tc>
          <w:tcPr>
            <w:tcW w:w="2860" w:type="dxa"/>
            <w:gridSpan w:val="3"/>
          </w:tcPr>
          <w:p w14:paraId="79917F55"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Rozwiązywanie zadań i studiów przypadków</w:t>
            </w:r>
          </w:p>
        </w:tc>
      </w:tr>
      <w:tr w:rsidR="00D876C9" w:rsidRPr="00357EB7" w14:paraId="4FADEB5D" w14:textId="77777777" w:rsidTr="00DA5004">
        <w:tblPrEx>
          <w:tblLook w:val="04A0" w:firstRow="1" w:lastRow="0" w:firstColumn="1" w:lastColumn="0" w:noHBand="0" w:noVBand="1"/>
        </w:tblPrEx>
        <w:tc>
          <w:tcPr>
            <w:tcW w:w="629" w:type="dxa"/>
            <w:vAlign w:val="center"/>
          </w:tcPr>
          <w:p w14:paraId="656BAC4E"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5</w:t>
            </w:r>
          </w:p>
        </w:tc>
        <w:tc>
          <w:tcPr>
            <w:tcW w:w="4943" w:type="dxa"/>
            <w:gridSpan w:val="7"/>
          </w:tcPr>
          <w:p w14:paraId="6EBE2711"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Analiza popytu</w:t>
            </w:r>
          </w:p>
        </w:tc>
        <w:tc>
          <w:tcPr>
            <w:tcW w:w="781" w:type="dxa"/>
            <w:gridSpan w:val="2"/>
            <w:vAlign w:val="center"/>
          </w:tcPr>
          <w:p w14:paraId="0FEDA540"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1</w:t>
            </w:r>
          </w:p>
        </w:tc>
        <w:tc>
          <w:tcPr>
            <w:tcW w:w="2860" w:type="dxa"/>
            <w:gridSpan w:val="3"/>
          </w:tcPr>
          <w:p w14:paraId="2AE93549"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Rozwiązywanie zadań i studiów przypadków</w:t>
            </w:r>
          </w:p>
        </w:tc>
      </w:tr>
      <w:tr w:rsidR="00D876C9" w:rsidRPr="00357EB7" w14:paraId="43CA7020" w14:textId="77777777" w:rsidTr="00DA5004">
        <w:tblPrEx>
          <w:tblLook w:val="04A0" w:firstRow="1" w:lastRow="0" w:firstColumn="1" w:lastColumn="0" w:noHBand="0" w:noVBand="1"/>
        </w:tblPrEx>
        <w:tc>
          <w:tcPr>
            <w:tcW w:w="629" w:type="dxa"/>
            <w:vAlign w:val="center"/>
          </w:tcPr>
          <w:p w14:paraId="5E2B3150"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6</w:t>
            </w:r>
          </w:p>
        </w:tc>
        <w:tc>
          <w:tcPr>
            <w:tcW w:w="4943" w:type="dxa"/>
            <w:gridSpan w:val="7"/>
          </w:tcPr>
          <w:p w14:paraId="3A0FC4CC"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Analiza kosztów</w:t>
            </w:r>
          </w:p>
        </w:tc>
        <w:tc>
          <w:tcPr>
            <w:tcW w:w="781" w:type="dxa"/>
            <w:gridSpan w:val="2"/>
            <w:vAlign w:val="center"/>
          </w:tcPr>
          <w:p w14:paraId="09FD8DD2"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1</w:t>
            </w:r>
          </w:p>
        </w:tc>
        <w:tc>
          <w:tcPr>
            <w:tcW w:w="2860" w:type="dxa"/>
            <w:gridSpan w:val="3"/>
          </w:tcPr>
          <w:p w14:paraId="5F365E3F"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Rozwiązywanie zadań i studiów przypadków</w:t>
            </w:r>
          </w:p>
        </w:tc>
      </w:tr>
      <w:tr w:rsidR="00D876C9" w:rsidRPr="00357EB7" w14:paraId="5FC8D1F2" w14:textId="77777777" w:rsidTr="00DA5004">
        <w:tblPrEx>
          <w:tblLook w:val="04A0" w:firstRow="1" w:lastRow="0" w:firstColumn="1" w:lastColumn="0" w:noHBand="0" w:noVBand="1"/>
        </w:tblPrEx>
        <w:tc>
          <w:tcPr>
            <w:tcW w:w="629" w:type="dxa"/>
            <w:vAlign w:val="center"/>
          </w:tcPr>
          <w:p w14:paraId="483C6247"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7</w:t>
            </w:r>
          </w:p>
        </w:tc>
        <w:tc>
          <w:tcPr>
            <w:tcW w:w="4943" w:type="dxa"/>
            <w:gridSpan w:val="7"/>
          </w:tcPr>
          <w:p w14:paraId="4F9311C9" w14:textId="77777777" w:rsidR="00D876C9" w:rsidRPr="00357EB7" w:rsidRDefault="00D876C9" w:rsidP="00DA5004">
            <w:pPr>
              <w:pStyle w:val="Akapitzlist"/>
              <w:spacing w:line="240" w:lineRule="auto"/>
              <w:ind w:left="0"/>
              <w:rPr>
                <w:rFonts w:ascii="Times New Roman" w:hAnsi="Times New Roman"/>
                <w:sz w:val="20"/>
                <w:szCs w:val="20"/>
              </w:rPr>
            </w:pPr>
            <w:r w:rsidRPr="00357EB7">
              <w:rPr>
                <w:rFonts w:ascii="Times New Roman" w:hAnsi="Times New Roman"/>
                <w:sz w:val="20"/>
                <w:szCs w:val="20"/>
              </w:rPr>
              <w:t>Funkcjonowanie przedsiębiorstwa w różnych formach rynku</w:t>
            </w:r>
          </w:p>
        </w:tc>
        <w:tc>
          <w:tcPr>
            <w:tcW w:w="781" w:type="dxa"/>
            <w:gridSpan w:val="2"/>
            <w:vAlign w:val="center"/>
          </w:tcPr>
          <w:p w14:paraId="581E3D9C" w14:textId="77777777" w:rsidR="00D876C9" w:rsidRPr="00357EB7"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0" w:type="dxa"/>
            <w:gridSpan w:val="3"/>
          </w:tcPr>
          <w:p w14:paraId="1B2E719A"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Rozwiązywanie zadań i studiów przypadków</w:t>
            </w:r>
          </w:p>
        </w:tc>
      </w:tr>
      <w:tr w:rsidR="00D876C9" w:rsidRPr="00357EB7" w14:paraId="30D76B48" w14:textId="77777777" w:rsidTr="00DA5004">
        <w:tblPrEx>
          <w:tblLook w:val="04A0" w:firstRow="1" w:lastRow="0" w:firstColumn="1" w:lastColumn="0" w:noHBand="0" w:noVBand="1"/>
        </w:tblPrEx>
        <w:tc>
          <w:tcPr>
            <w:tcW w:w="9213" w:type="dxa"/>
            <w:gridSpan w:val="13"/>
          </w:tcPr>
          <w:p w14:paraId="362B292D"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 xml:space="preserve">Ocena nakładu pracy studenta oraz określenie liczby i struktury punktów ECTS </w:t>
            </w:r>
          </w:p>
        </w:tc>
      </w:tr>
      <w:tr w:rsidR="00D876C9" w:rsidRPr="00357EB7" w14:paraId="0E2675EF" w14:textId="77777777" w:rsidTr="00DA5004">
        <w:tblPrEx>
          <w:tblLook w:val="04A0" w:firstRow="1" w:lastRow="0" w:firstColumn="1" w:lastColumn="0" w:noHBand="0" w:noVBand="1"/>
        </w:tblPrEx>
        <w:tc>
          <w:tcPr>
            <w:tcW w:w="4420" w:type="dxa"/>
            <w:gridSpan w:val="6"/>
          </w:tcPr>
          <w:p w14:paraId="533B6B04"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Bilans nakładu pracy przeciętnego studenta</w:t>
            </w:r>
          </w:p>
        </w:tc>
        <w:tc>
          <w:tcPr>
            <w:tcW w:w="4793" w:type="dxa"/>
            <w:gridSpan w:val="7"/>
          </w:tcPr>
          <w:p w14:paraId="29856BB2" w14:textId="77777777" w:rsidR="00D876C9" w:rsidRDefault="00D876C9" w:rsidP="00DA5004">
            <w:pPr>
              <w:spacing w:line="240" w:lineRule="auto"/>
              <w:rPr>
                <w:rFonts w:ascii="Times New Roman" w:hAnsi="Times New Roman"/>
                <w:sz w:val="20"/>
                <w:szCs w:val="20"/>
              </w:rPr>
            </w:pPr>
            <w:r w:rsidRPr="00357EB7">
              <w:rPr>
                <w:rFonts w:ascii="Times New Roman" w:hAnsi="Times New Roman"/>
                <w:sz w:val="20"/>
                <w:szCs w:val="20"/>
              </w:rPr>
              <w:t xml:space="preserve">- udział w wykładach: 18 godz. </w:t>
            </w:r>
          </w:p>
          <w:p w14:paraId="7E814D13"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lastRenderedPageBreak/>
              <w:t>- udział w</w:t>
            </w:r>
            <w:r w:rsidRPr="00357EB7">
              <w:rPr>
                <w:rFonts w:ascii="Times New Roman" w:hAnsi="Times New Roman"/>
                <w:sz w:val="20"/>
                <w:szCs w:val="20"/>
              </w:rPr>
              <w:t xml:space="preserve"> ćwiczeniach</w:t>
            </w:r>
            <w:r>
              <w:rPr>
                <w:rFonts w:ascii="Times New Roman" w:hAnsi="Times New Roman"/>
                <w:sz w:val="20"/>
                <w:szCs w:val="20"/>
              </w:rPr>
              <w:t>:</w:t>
            </w:r>
            <w:r w:rsidRPr="00357EB7">
              <w:rPr>
                <w:rFonts w:ascii="Times New Roman" w:hAnsi="Times New Roman"/>
                <w:sz w:val="20"/>
                <w:szCs w:val="20"/>
              </w:rPr>
              <w:t xml:space="preserve"> 9 godz.</w:t>
            </w:r>
          </w:p>
          <w:p w14:paraId="4176C1B2" w14:textId="77777777" w:rsidR="00D876C9" w:rsidRPr="00357EB7" w:rsidRDefault="00D876C9" w:rsidP="00DA5004">
            <w:pPr>
              <w:spacing w:line="240" w:lineRule="auto"/>
              <w:rPr>
                <w:rFonts w:ascii="Times New Roman" w:hAnsi="Times New Roman"/>
                <w:sz w:val="20"/>
                <w:szCs w:val="20"/>
              </w:rPr>
            </w:pPr>
            <w:r>
              <w:rPr>
                <w:rFonts w:ascii="Times New Roman" w:hAnsi="Times New Roman"/>
                <w:sz w:val="20"/>
                <w:szCs w:val="20"/>
              </w:rPr>
              <w:t xml:space="preserve">- </w:t>
            </w:r>
            <w:r w:rsidRPr="00D74E8F">
              <w:rPr>
                <w:rFonts w:ascii="Times New Roman" w:hAnsi="Times New Roman"/>
                <w:sz w:val="20"/>
                <w:szCs w:val="20"/>
              </w:rPr>
              <w:t>udział w egzaminie/zaliczeniu:</w:t>
            </w:r>
            <w:r>
              <w:rPr>
                <w:rFonts w:ascii="Times New Roman" w:hAnsi="Times New Roman"/>
                <w:sz w:val="20"/>
                <w:szCs w:val="20"/>
              </w:rPr>
              <w:t xml:space="preserve"> 4 godz.</w:t>
            </w:r>
          </w:p>
          <w:p w14:paraId="03F1A3CF"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 przygotowanie do ćwiczeń: 2</w:t>
            </w:r>
            <w:r>
              <w:rPr>
                <w:rFonts w:ascii="Times New Roman" w:hAnsi="Times New Roman"/>
                <w:sz w:val="20"/>
                <w:szCs w:val="20"/>
              </w:rPr>
              <w:t>9</w:t>
            </w:r>
            <w:r w:rsidRPr="00357EB7">
              <w:rPr>
                <w:rFonts w:ascii="Times New Roman" w:hAnsi="Times New Roman"/>
                <w:sz w:val="20"/>
                <w:szCs w:val="20"/>
              </w:rPr>
              <w:t xml:space="preserve"> godz.</w:t>
            </w:r>
          </w:p>
          <w:p w14:paraId="6825DD04"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 xml:space="preserve">-  przygotowanie do egzaminu: </w:t>
            </w:r>
            <w:r>
              <w:rPr>
                <w:rFonts w:ascii="Times New Roman" w:hAnsi="Times New Roman"/>
                <w:sz w:val="20"/>
                <w:szCs w:val="20"/>
              </w:rPr>
              <w:t>20</w:t>
            </w:r>
            <w:r w:rsidRPr="00357EB7">
              <w:rPr>
                <w:rFonts w:ascii="Times New Roman" w:hAnsi="Times New Roman"/>
                <w:sz w:val="20"/>
                <w:szCs w:val="20"/>
              </w:rPr>
              <w:t xml:space="preserve"> godz.</w:t>
            </w:r>
          </w:p>
          <w:p w14:paraId="0F9CD1BA"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 przygotowanie do zaliczenia:</w:t>
            </w:r>
            <w:r>
              <w:rPr>
                <w:rFonts w:ascii="Times New Roman" w:hAnsi="Times New Roman"/>
                <w:sz w:val="20"/>
                <w:szCs w:val="20"/>
              </w:rPr>
              <w:t xml:space="preserve"> 20 </w:t>
            </w:r>
            <w:r w:rsidRPr="00357EB7">
              <w:rPr>
                <w:rFonts w:ascii="Times New Roman" w:hAnsi="Times New Roman"/>
                <w:sz w:val="20"/>
                <w:szCs w:val="20"/>
              </w:rPr>
              <w:t>godz.</w:t>
            </w:r>
          </w:p>
        </w:tc>
      </w:tr>
      <w:tr w:rsidR="00D876C9" w:rsidRPr="00357EB7" w14:paraId="0D9CD09D" w14:textId="77777777" w:rsidTr="00DA5004">
        <w:tblPrEx>
          <w:tblLook w:val="04A0" w:firstRow="1" w:lastRow="0" w:firstColumn="1" w:lastColumn="0" w:noHBand="0" w:noVBand="1"/>
        </w:tblPrEx>
        <w:tc>
          <w:tcPr>
            <w:tcW w:w="4420" w:type="dxa"/>
            <w:gridSpan w:val="6"/>
          </w:tcPr>
          <w:p w14:paraId="74870F7D"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lastRenderedPageBreak/>
              <w:t>Łączny nakład pracy studenta</w:t>
            </w:r>
          </w:p>
        </w:tc>
        <w:tc>
          <w:tcPr>
            <w:tcW w:w="4793" w:type="dxa"/>
            <w:gridSpan w:val="7"/>
          </w:tcPr>
          <w:p w14:paraId="7C6A1B0E"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1</w:t>
            </w:r>
            <w:r>
              <w:rPr>
                <w:rFonts w:ascii="Times New Roman" w:hAnsi="Times New Roman"/>
                <w:sz w:val="20"/>
                <w:szCs w:val="20"/>
              </w:rPr>
              <w:t>00</w:t>
            </w:r>
            <w:r w:rsidRPr="00357EB7">
              <w:rPr>
                <w:rFonts w:ascii="Times New Roman" w:hAnsi="Times New Roman"/>
                <w:sz w:val="20"/>
                <w:szCs w:val="20"/>
              </w:rPr>
              <w:t xml:space="preserve"> godz.</w:t>
            </w:r>
          </w:p>
        </w:tc>
      </w:tr>
      <w:tr w:rsidR="00D876C9" w:rsidRPr="00357EB7" w14:paraId="78C8FEDC" w14:textId="77777777" w:rsidTr="00DA5004">
        <w:tblPrEx>
          <w:tblLook w:val="04A0" w:firstRow="1" w:lastRow="0" w:firstColumn="1" w:lastColumn="0" w:noHBand="0" w:noVBand="1"/>
        </w:tblPrEx>
        <w:tc>
          <w:tcPr>
            <w:tcW w:w="4420" w:type="dxa"/>
            <w:gridSpan w:val="6"/>
          </w:tcPr>
          <w:p w14:paraId="53FBD97F"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Nakład pracy związany z zajęciami wymagającymi bezpośredniego udziału nauczyciela akademickiego</w:t>
            </w:r>
          </w:p>
        </w:tc>
        <w:tc>
          <w:tcPr>
            <w:tcW w:w="4793" w:type="dxa"/>
            <w:gridSpan w:val="7"/>
          </w:tcPr>
          <w:p w14:paraId="7FD3BB65" w14:textId="77777777" w:rsidR="00D876C9" w:rsidRPr="00357EB7" w:rsidRDefault="00D876C9" w:rsidP="00DA5004">
            <w:pPr>
              <w:spacing w:line="240" w:lineRule="auto"/>
              <w:rPr>
                <w:rFonts w:ascii="Times New Roman" w:hAnsi="Times New Roman"/>
                <w:sz w:val="20"/>
                <w:szCs w:val="20"/>
              </w:rPr>
            </w:pPr>
            <w:r>
              <w:rPr>
                <w:rFonts w:ascii="Times New Roman" w:hAnsi="Times New Roman"/>
                <w:sz w:val="20"/>
                <w:szCs w:val="20"/>
              </w:rPr>
              <w:t>27</w:t>
            </w:r>
            <w:r w:rsidRPr="00357EB7">
              <w:rPr>
                <w:rFonts w:ascii="Times New Roman" w:hAnsi="Times New Roman"/>
                <w:sz w:val="20"/>
                <w:szCs w:val="20"/>
              </w:rPr>
              <w:t xml:space="preserve"> godz.</w:t>
            </w:r>
          </w:p>
        </w:tc>
      </w:tr>
      <w:tr w:rsidR="00D876C9" w:rsidRPr="00357EB7" w14:paraId="6C663354" w14:textId="77777777" w:rsidTr="00DA5004">
        <w:tblPrEx>
          <w:tblLook w:val="04A0" w:firstRow="1" w:lastRow="0" w:firstColumn="1" w:lastColumn="0" w:noHBand="0" w:noVBand="1"/>
        </w:tblPrEx>
        <w:tc>
          <w:tcPr>
            <w:tcW w:w="4420" w:type="dxa"/>
            <w:gridSpan w:val="6"/>
          </w:tcPr>
          <w:p w14:paraId="51E630C9"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Liczba godzin, którą student realizuje z wykorzystaniem metod i technik kształcenia na odległość</w:t>
            </w:r>
          </w:p>
        </w:tc>
        <w:tc>
          <w:tcPr>
            <w:tcW w:w="4793" w:type="dxa"/>
            <w:gridSpan w:val="7"/>
          </w:tcPr>
          <w:p w14:paraId="06EA7A65" w14:textId="77777777" w:rsidR="00D876C9" w:rsidRPr="00357EB7" w:rsidRDefault="00D876C9" w:rsidP="00DA5004">
            <w:pPr>
              <w:spacing w:line="240" w:lineRule="auto"/>
              <w:rPr>
                <w:rFonts w:ascii="Times New Roman" w:hAnsi="Times New Roman"/>
                <w:sz w:val="20"/>
                <w:szCs w:val="20"/>
              </w:rPr>
            </w:pPr>
          </w:p>
        </w:tc>
      </w:tr>
      <w:tr w:rsidR="00D876C9" w:rsidRPr="00357EB7" w14:paraId="5BC2776B" w14:textId="77777777" w:rsidTr="00DA5004">
        <w:tc>
          <w:tcPr>
            <w:tcW w:w="9213" w:type="dxa"/>
            <w:gridSpan w:val="13"/>
          </w:tcPr>
          <w:p w14:paraId="27CC1806" w14:textId="77777777" w:rsidR="00D876C9" w:rsidRPr="00357EB7" w:rsidRDefault="00D876C9" w:rsidP="00DA5004">
            <w:pPr>
              <w:rPr>
                <w:rFonts w:ascii="Times New Roman" w:hAnsi="Times New Roman"/>
                <w:b/>
                <w:sz w:val="20"/>
                <w:szCs w:val="20"/>
              </w:rPr>
            </w:pPr>
            <w:r w:rsidRPr="00357EB7">
              <w:rPr>
                <w:rFonts w:ascii="Times New Roman" w:hAnsi="Times New Roman"/>
                <w:b/>
                <w:sz w:val="20"/>
                <w:szCs w:val="20"/>
              </w:rPr>
              <w:t xml:space="preserve">Formy i kryteria zaliczenia przedmiotu i ustalenia oceny (F- formującej; P- podsumowującej) </w:t>
            </w:r>
          </w:p>
        </w:tc>
      </w:tr>
      <w:tr w:rsidR="00D876C9" w:rsidRPr="00357EB7" w14:paraId="26A82AAD" w14:textId="77777777" w:rsidTr="00DA5004">
        <w:tc>
          <w:tcPr>
            <w:tcW w:w="9213" w:type="dxa"/>
            <w:gridSpan w:val="13"/>
          </w:tcPr>
          <w:p w14:paraId="4E6C2A86"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WYKŁADY</w:t>
            </w:r>
          </w:p>
        </w:tc>
      </w:tr>
      <w:tr w:rsidR="00D876C9" w:rsidRPr="00357EB7" w14:paraId="2147CF80" w14:textId="77777777" w:rsidTr="00DA5004">
        <w:trPr>
          <w:trHeight w:val="157"/>
        </w:trPr>
        <w:tc>
          <w:tcPr>
            <w:tcW w:w="4598" w:type="dxa"/>
            <w:gridSpan w:val="7"/>
          </w:tcPr>
          <w:p w14:paraId="1C79FA14" w14:textId="1C6CE071" w:rsidR="00D876C9" w:rsidRPr="00357EB7" w:rsidRDefault="003C6C61" w:rsidP="003C6C61">
            <w:pPr>
              <w:spacing w:line="240" w:lineRule="auto"/>
              <w:rPr>
                <w:rFonts w:ascii="Times New Roman" w:hAnsi="Times New Roman"/>
                <w:sz w:val="20"/>
                <w:szCs w:val="20"/>
              </w:rPr>
            </w:pPr>
            <w:r>
              <w:rPr>
                <w:rFonts w:ascii="Times New Roman" w:hAnsi="Times New Roman"/>
                <w:sz w:val="20"/>
                <w:szCs w:val="20"/>
              </w:rPr>
              <w:t>F1zaliczenie pisemne</w:t>
            </w:r>
            <w:r w:rsidR="00D876C9" w:rsidRPr="00357EB7">
              <w:rPr>
                <w:rFonts w:ascii="Times New Roman" w:hAnsi="Times New Roman"/>
                <w:sz w:val="20"/>
                <w:szCs w:val="20"/>
              </w:rPr>
              <w:t xml:space="preserve"> testow</w:t>
            </w:r>
            <w:r>
              <w:rPr>
                <w:rFonts w:ascii="Times New Roman" w:hAnsi="Times New Roman"/>
                <w:sz w:val="20"/>
                <w:szCs w:val="20"/>
              </w:rPr>
              <w:t>e</w:t>
            </w:r>
          </w:p>
        </w:tc>
        <w:tc>
          <w:tcPr>
            <w:tcW w:w="4615" w:type="dxa"/>
            <w:gridSpan w:val="6"/>
          </w:tcPr>
          <w:p w14:paraId="0E7B92D5" w14:textId="020AC7BE"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 xml:space="preserve">Ocena podsumowująca: ocena z </w:t>
            </w:r>
            <w:r w:rsidR="003C6C61">
              <w:rPr>
                <w:rFonts w:ascii="Times New Roman" w:hAnsi="Times New Roman"/>
                <w:sz w:val="20"/>
                <w:szCs w:val="20"/>
              </w:rPr>
              <w:t>testu</w:t>
            </w:r>
          </w:p>
          <w:p w14:paraId="35BCA662" w14:textId="77777777" w:rsidR="00D876C9" w:rsidRPr="00357EB7" w:rsidRDefault="00D876C9" w:rsidP="00DA5004">
            <w:pPr>
              <w:spacing w:line="240" w:lineRule="auto"/>
              <w:rPr>
                <w:rFonts w:ascii="Times New Roman" w:hAnsi="Times New Roman"/>
                <w:sz w:val="20"/>
                <w:szCs w:val="20"/>
              </w:rPr>
            </w:pPr>
          </w:p>
        </w:tc>
      </w:tr>
      <w:tr w:rsidR="00D876C9" w:rsidRPr="00357EB7" w14:paraId="4A724930" w14:textId="77777777" w:rsidTr="00DA5004">
        <w:tc>
          <w:tcPr>
            <w:tcW w:w="9213" w:type="dxa"/>
            <w:gridSpan w:val="13"/>
            <w:tcBorders>
              <w:top w:val="single" w:sz="4" w:space="0" w:color="auto"/>
              <w:left w:val="single" w:sz="4" w:space="0" w:color="auto"/>
              <w:bottom w:val="single" w:sz="4" w:space="0" w:color="auto"/>
              <w:right w:val="single" w:sz="4" w:space="0" w:color="auto"/>
            </w:tcBorders>
          </w:tcPr>
          <w:p w14:paraId="5AF0296E" w14:textId="77777777" w:rsidR="00D876C9" w:rsidRPr="00357EB7" w:rsidRDefault="00D876C9" w:rsidP="00DA5004">
            <w:pPr>
              <w:spacing w:line="240" w:lineRule="auto"/>
              <w:jc w:val="center"/>
              <w:rPr>
                <w:rFonts w:ascii="Times New Roman" w:hAnsi="Times New Roman"/>
                <w:sz w:val="20"/>
                <w:szCs w:val="20"/>
              </w:rPr>
            </w:pPr>
            <w:r w:rsidRPr="00357EB7">
              <w:rPr>
                <w:rFonts w:ascii="Times New Roman" w:hAnsi="Times New Roman"/>
                <w:sz w:val="20"/>
                <w:szCs w:val="20"/>
              </w:rPr>
              <w:t xml:space="preserve">ĆWICZENIA </w:t>
            </w:r>
          </w:p>
        </w:tc>
      </w:tr>
      <w:tr w:rsidR="00D876C9" w:rsidRPr="00357EB7" w14:paraId="148BB08A" w14:textId="77777777" w:rsidTr="00DA5004">
        <w:trPr>
          <w:trHeight w:val="162"/>
        </w:trPr>
        <w:tc>
          <w:tcPr>
            <w:tcW w:w="4598" w:type="dxa"/>
            <w:gridSpan w:val="7"/>
            <w:tcBorders>
              <w:top w:val="single" w:sz="4" w:space="0" w:color="auto"/>
              <w:left w:val="single" w:sz="4" w:space="0" w:color="auto"/>
              <w:bottom w:val="single" w:sz="4" w:space="0" w:color="auto"/>
              <w:right w:val="single" w:sz="4" w:space="0" w:color="auto"/>
            </w:tcBorders>
          </w:tcPr>
          <w:p w14:paraId="1D6E8351"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F1 kolokwium zaliczeniowe (rozwiązywanie zadań)</w:t>
            </w:r>
          </w:p>
        </w:tc>
        <w:tc>
          <w:tcPr>
            <w:tcW w:w="4615" w:type="dxa"/>
            <w:gridSpan w:val="6"/>
            <w:tcBorders>
              <w:top w:val="single" w:sz="4" w:space="0" w:color="auto"/>
              <w:left w:val="single" w:sz="4" w:space="0" w:color="auto"/>
              <w:right w:val="single" w:sz="4" w:space="0" w:color="auto"/>
            </w:tcBorders>
          </w:tcPr>
          <w:p w14:paraId="33B07BD7" w14:textId="77777777" w:rsidR="00D876C9" w:rsidRPr="00357EB7" w:rsidRDefault="00D876C9" w:rsidP="00DA5004">
            <w:pPr>
              <w:spacing w:line="240" w:lineRule="auto"/>
              <w:rPr>
                <w:rFonts w:ascii="Times New Roman" w:hAnsi="Times New Roman"/>
                <w:sz w:val="20"/>
                <w:szCs w:val="20"/>
              </w:rPr>
            </w:pPr>
            <w:r w:rsidRPr="00357EB7">
              <w:rPr>
                <w:rFonts w:ascii="Times New Roman" w:hAnsi="Times New Roman"/>
                <w:sz w:val="20"/>
                <w:szCs w:val="20"/>
              </w:rPr>
              <w:t>Ocena podsumowująca: ocena z kolokwium</w:t>
            </w:r>
          </w:p>
        </w:tc>
      </w:tr>
      <w:tr w:rsidR="00D876C9" w:rsidRPr="00357EB7" w14:paraId="7D531ED3" w14:textId="77777777" w:rsidTr="00DA5004">
        <w:tc>
          <w:tcPr>
            <w:tcW w:w="9213" w:type="dxa"/>
            <w:gridSpan w:val="13"/>
          </w:tcPr>
          <w:p w14:paraId="4E0051E8"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Literatura podstawowa</w:t>
            </w:r>
          </w:p>
        </w:tc>
      </w:tr>
      <w:tr w:rsidR="00D876C9" w:rsidRPr="00357EB7" w14:paraId="3CB5F489" w14:textId="77777777" w:rsidTr="00DA5004">
        <w:tc>
          <w:tcPr>
            <w:tcW w:w="9213" w:type="dxa"/>
            <w:gridSpan w:val="13"/>
          </w:tcPr>
          <w:p w14:paraId="78D273EB" w14:textId="77777777" w:rsidR="00D876C9" w:rsidRPr="00935A8F" w:rsidRDefault="00D876C9" w:rsidP="00D567EB">
            <w:pPr>
              <w:pStyle w:val="Akapitzlist"/>
              <w:numPr>
                <w:ilvl w:val="0"/>
                <w:numId w:val="21"/>
              </w:numPr>
              <w:spacing w:after="0" w:line="240" w:lineRule="auto"/>
              <w:ind w:left="447"/>
              <w:jc w:val="both"/>
              <w:rPr>
                <w:rFonts w:ascii="Times New Roman" w:hAnsi="Times New Roman"/>
                <w:sz w:val="20"/>
                <w:szCs w:val="20"/>
              </w:rPr>
            </w:pPr>
            <w:proofErr w:type="spellStart"/>
            <w:r w:rsidRPr="00935A8F">
              <w:rPr>
                <w:rFonts w:ascii="Times New Roman" w:hAnsi="Times New Roman"/>
                <w:sz w:val="20"/>
                <w:szCs w:val="20"/>
              </w:rPr>
              <w:t>Samuelson</w:t>
            </w:r>
            <w:proofErr w:type="spellEnd"/>
            <w:r w:rsidRPr="00935A8F">
              <w:rPr>
                <w:rFonts w:ascii="Times New Roman" w:hAnsi="Times New Roman"/>
                <w:sz w:val="20"/>
                <w:szCs w:val="20"/>
              </w:rPr>
              <w:t>, W.F., Marks, S.G. Ekonomia menedżerska. PWE. Warszawa: 2009.</w:t>
            </w:r>
          </w:p>
        </w:tc>
      </w:tr>
      <w:tr w:rsidR="00D876C9" w:rsidRPr="00357EB7" w14:paraId="738067D0" w14:textId="77777777" w:rsidTr="00DA5004">
        <w:tc>
          <w:tcPr>
            <w:tcW w:w="9213" w:type="dxa"/>
            <w:gridSpan w:val="13"/>
          </w:tcPr>
          <w:p w14:paraId="2B72F07B" w14:textId="77777777" w:rsidR="00D876C9" w:rsidRPr="00357EB7" w:rsidRDefault="00D876C9" w:rsidP="00DA5004">
            <w:pPr>
              <w:spacing w:line="240" w:lineRule="auto"/>
              <w:rPr>
                <w:rFonts w:ascii="Times New Roman" w:hAnsi="Times New Roman"/>
                <w:b/>
                <w:sz w:val="20"/>
                <w:szCs w:val="20"/>
              </w:rPr>
            </w:pPr>
            <w:r w:rsidRPr="00357EB7">
              <w:rPr>
                <w:rFonts w:ascii="Times New Roman" w:hAnsi="Times New Roman"/>
                <w:b/>
                <w:sz w:val="20"/>
                <w:szCs w:val="20"/>
              </w:rPr>
              <w:t>Literatura uzupełniająca</w:t>
            </w:r>
          </w:p>
        </w:tc>
      </w:tr>
      <w:tr w:rsidR="00D876C9" w:rsidRPr="00357EB7" w14:paraId="0719F921" w14:textId="77777777" w:rsidTr="00DA5004">
        <w:trPr>
          <w:trHeight w:val="1180"/>
        </w:trPr>
        <w:tc>
          <w:tcPr>
            <w:tcW w:w="9213" w:type="dxa"/>
            <w:gridSpan w:val="13"/>
          </w:tcPr>
          <w:p w14:paraId="201B7B32" w14:textId="77777777" w:rsidR="00D876C9" w:rsidRPr="00745B77" w:rsidRDefault="00D876C9" w:rsidP="00D567EB">
            <w:pPr>
              <w:pStyle w:val="Tekstprzypisudolnego"/>
              <w:numPr>
                <w:ilvl w:val="0"/>
                <w:numId w:val="20"/>
              </w:numPr>
              <w:rPr>
                <w:rFonts w:eastAsia="Calibri"/>
                <w:lang w:eastAsia="en-US"/>
              </w:rPr>
            </w:pPr>
            <w:proofErr w:type="spellStart"/>
            <w:r w:rsidRPr="00745B77">
              <w:rPr>
                <w:rFonts w:eastAsia="Calibri"/>
                <w:lang w:eastAsia="en-US"/>
              </w:rPr>
              <w:t>Samuelson</w:t>
            </w:r>
            <w:proofErr w:type="spellEnd"/>
            <w:r w:rsidRPr="00745B77">
              <w:rPr>
                <w:rFonts w:eastAsia="Calibri"/>
                <w:lang w:eastAsia="en-US"/>
              </w:rPr>
              <w:t xml:space="preserve">, P., </w:t>
            </w:r>
            <w:proofErr w:type="spellStart"/>
            <w:r w:rsidRPr="00745B77">
              <w:rPr>
                <w:rFonts w:eastAsia="Calibri"/>
                <w:lang w:eastAsia="en-US"/>
              </w:rPr>
              <w:t>Nordhaus</w:t>
            </w:r>
            <w:proofErr w:type="spellEnd"/>
            <w:r w:rsidRPr="00745B77">
              <w:rPr>
                <w:rFonts w:eastAsia="Calibri"/>
                <w:lang w:eastAsia="en-US"/>
              </w:rPr>
              <w:t xml:space="preserve"> ,W. Ekonomia 1. PWN. Warszawa: 2003</w:t>
            </w:r>
            <w:r>
              <w:rPr>
                <w:rFonts w:eastAsia="Calibri"/>
                <w:lang w:eastAsia="en-US"/>
              </w:rPr>
              <w:t>.</w:t>
            </w:r>
          </w:p>
          <w:p w14:paraId="5951DE8A" w14:textId="77777777" w:rsidR="00D876C9" w:rsidRPr="005F21FF" w:rsidRDefault="00D876C9" w:rsidP="00D567EB">
            <w:pPr>
              <w:pStyle w:val="Tekstprzypisudolnego"/>
              <w:numPr>
                <w:ilvl w:val="0"/>
                <w:numId w:val="20"/>
              </w:numPr>
              <w:rPr>
                <w:rFonts w:eastAsia="Calibri"/>
                <w:lang w:eastAsia="en-US"/>
              </w:rPr>
            </w:pPr>
            <w:proofErr w:type="spellStart"/>
            <w:r w:rsidRPr="00357EB7">
              <w:rPr>
                <w:rFonts w:eastAsia="Calibri"/>
                <w:lang w:eastAsia="en-US"/>
              </w:rPr>
              <w:t>Samuelson</w:t>
            </w:r>
            <w:proofErr w:type="spellEnd"/>
            <w:r>
              <w:rPr>
                <w:rFonts w:eastAsia="Calibri"/>
                <w:lang w:eastAsia="en-US"/>
              </w:rPr>
              <w:t>,</w:t>
            </w:r>
            <w:r w:rsidRPr="00357EB7">
              <w:rPr>
                <w:rFonts w:eastAsia="Calibri"/>
                <w:lang w:eastAsia="en-US"/>
              </w:rPr>
              <w:t xml:space="preserve"> P., </w:t>
            </w:r>
            <w:proofErr w:type="spellStart"/>
            <w:r w:rsidRPr="00357EB7">
              <w:rPr>
                <w:rFonts w:eastAsia="Calibri"/>
                <w:lang w:eastAsia="en-US"/>
              </w:rPr>
              <w:t>Nordhaus</w:t>
            </w:r>
            <w:proofErr w:type="spellEnd"/>
            <w:r>
              <w:rPr>
                <w:rFonts w:eastAsia="Calibri"/>
                <w:lang w:eastAsia="en-US"/>
              </w:rPr>
              <w:t>, W.</w:t>
            </w:r>
            <w:r w:rsidRPr="00357EB7">
              <w:rPr>
                <w:rFonts w:eastAsia="Calibri"/>
                <w:lang w:eastAsia="en-US"/>
              </w:rPr>
              <w:t xml:space="preserve">  Ekonomia 2</w:t>
            </w:r>
            <w:r>
              <w:rPr>
                <w:rFonts w:eastAsia="Calibri"/>
                <w:lang w:eastAsia="en-US"/>
              </w:rPr>
              <w:t>. PWN.</w:t>
            </w:r>
            <w:r w:rsidRPr="00357EB7">
              <w:rPr>
                <w:rFonts w:eastAsia="Calibri"/>
                <w:lang w:eastAsia="en-US"/>
              </w:rPr>
              <w:t xml:space="preserve"> Warszawa</w:t>
            </w:r>
            <w:r>
              <w:rPr>
                <w:rFonts w:eastAsia="Calibri"/>
                <w:lang w:eastAsia="en-US"/>
              </w:rPr>
              <w:t>:</w:t>
            </w:r>
            <w:r w:rsidRPr="00357EB7">
              <w:rPr>
                <w:rFonts w:eastAsia="Calibri"/>
                <w:lang w:eastAsia="en-US"/>
              </w:rPr>
              <w:t xml:space="preserve"> 2002</w:t>
            </w:r>
            <w:r>
              <w:rPr>
                <w:rFonts w:eastAsia="Calibri"/>
                <w:lang w:eastAsia="en-US"/>
              </w:rPr>
              <w:t>.</w:t>
            </w:r>
          </w:p>
          <w:p w14:paraId="34D348DF" w14:textId="77777777" w:rsidR="00D876C9" w:rsidRPr="00745B77" w:rsidRDefault="00D876C9" w:rsidP="00D567EB">
            <w:pPr>
              <w:pStyle w:val="Tekstprzypisudolnego"/>
              <w:numPr>
                <w:ilvl w:val="0"/>
                <w:numId w:val="20"/>
              </w:numPr>
              <w:rPr>
                <w:b/>
              </w:rPr>
            </w:pPr>
            <w:proofErr w:type="spellStart"/>
            <w:r w:rsidRPr="00357EB7">
              <w:rPr>
                <w:rFonts w:eastAsia="Calibri"/>
                <w:lang w:eastAsia="en-US"/>
              </w:rPr>
              <w:t>Varian</w:t>
            </w:r>
            <w:proofErr w:type="spellEnd"/>
            <w:r>
              <w:rPr>
                <w:rFonts w:eastAsia="Calibri"/>
                <w:lang w:eastAsia="en-US"/>
              </w:rPr>
              <w:t>. H. R.</w:t>
            </w:r>
            <w:r w:rsidRPr="00357EB7">
              <w:rPr>
                <w:rFonts w:eastAsia="Calibri"/>
                <w:lang w:eastAsia="en-US"/>
              </w:rPr>
              <w:t xml:space="preserve"> Mikroekonomia. Kurs </w:t>
            </w:r>
            <w:r>
              <w:rPr>
                <w:rFonts w:eastAsia="Calibri"/>
                <w:lang w:eastAsia="en-US"/>
              </w:rPr>
              <w:t>średni – ujęcie nowoczesne. PWN.</w:t>
            </w:r>
            <w:r w:rsidRPr="00357EB7">
              <w:rPr>
                <w:rFonts w:eastAsia="Calibri"/>
                <w:lang w:eastAsia="en-US"/>
              </w:rPr>
              <w:t xml:space="preserve"> Warszawa</w:t>
            </w:r>
            <w:r>
              <w:rPr>
                <w:rFonts w:eastAsia="Calibri"/>
                <w:lang w:eastAsia="en-US"/>
              </w:rPr>
              <w:t>:</w:t>
            </w:r>
            <w:r w:rsidRPr="00357EB7">
              <w:rPr>
                <w:rFonts w:eastAsia="Calibri"/>
                <w:lang w:eastAsia="en-US"/>
              </w:rPr>
              <w:t xml:space="preserve"> 2013</w:t>
            </w:r>
            <w:r>
              <w:rPr>
                <w:rFonts w:eastAsia="Calibri"/>
                <w:lang w:eastAsia="en-US"/>
              </w:rPr>
              <w:t>.</w:t>
            </w:r>
          </w:p>
          <w:p w14:paraId="289F6CB4" w14:textId="77777777" w:rsidR="00D876C9" w:rsidRPr="00745B77" w:rsidRDefault="00D876C9" w:rsidP="00D567EB">
            <w:pPr>
              <w:numPr>
                <w:ilvl w:val="0"/>
                <w:numId w:val="20"/>
              </w:numPr>
              <w:tabs>
                <w:tab w:val="left" w:pos="851"/>
              </w:tabs>
              <w:spacing w:after="0" w:line="240" w:lineRule="auto"/>
              <w:rPr>
                <w:rFonts w:ascii="Times New Roman" w:hAnsi="Times New Roman"/>
                <w:b/>
                <w:sz w:val="20"/>
                <w:szCs w:val="20"/>
              </w:rPr>
            </w:pPr>
            <w:r w:rsidRPr="00D74E8F">
              <w:rPr>
                <w:rFonts w:ascii="Times New Roman" w:hAnsi="Times New Roman"/>
                <w:sz w:val="20"/>
                <w:szCs w:val="20"/>
                <w:lang w:val="en-GB"/>
              </w:rPr>
              <w:t xml:space="preserve">Managerial economics Faculty Of Management. </w:t>
            </w:r>
            <w:proofErr w:type="spellStart"/>
            <w:r w:rsidRPr="00D74E8F">
              <w:rPr>
                <w:rFonts w:ascii="Times New Roman" w:hAnsi="Times New Roman"/>
                <w:sz w:val="20"/>
                <w:szCs w:val="20"/>
                <w:lang w:val="en-GB"/>
              </w:rPr>
              <w:t>Agh</w:t>
            </w:r>
            <w:proofErr w:type="spellEnd"/>
            <w:r w:rsidRPr="00D74E8F">
              <w:rPr>
                <w:rFonts w:ascii="Times New Roman" w:hAnsi="Times New Roman"/>
                <w:sz w:val="20"/>
                <w:szCs w:val="20"/>
                <w:lang w:val="en-GB"/>
              </w:rPr>
              <w:t xml:space="preserve"> University Of Science And Technology. </w:t>
            </w:r>
            <w:r>
              <w:rPr>
                <w:rFonts w:ascii="Times New Roman" w:hAnsi="Times New Roman"/>
                <w:sz w:val="20"/>
                <w:szCs w:val="20"/>
              </w:rPr>
              <w:t>Kraków: 2012.</w:t>
            </w:r>
          </w:p>
        </w:tc>
      </w:tr>
    </w:tbl>
    <w:p w14:paraId="0A772243" w14:textId="77777777" w:rsidR="00D876C9" w:rsidRPr="00357EB7" w:rsidRDefault="00D876C9" w:rsidP="00D876C9">
      <w:pPr>
        <w:rPr>
          <w:rFonts w:ascii="Times New Roman" w:hAnsi="Times New Roman"/>
          <w:sz w:val="20"/>
          <w:szCs w:val="20"/>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518"/>
        <w:gridCol w:w="940"/>
        <w:gridCol w:w="537"/>
        <w:gridCol w:w="1443"/>
        <w:gridCol w:w="360"/>
        <w:gridCol w:w="178"/>
        <w:gridCol w:w="968"/>
        <w:gridCol w:w="519"/>
        <w:gridCol w:w="263"/>
        <w:gridCol w:w="232"/>
        <w:gridCol w:w="1330"/>
        <w:gridCol w:w="1301"/>
      </w:tblGrid>
      <w:tr w:rsidR="00D876C9" w:rsidRPr="00CF49F9" w14:paraId="7AEE4939" w14:textId="77777777" w:rsidTr="00DA5004">
        <w:trPr>
          <w:trHeight w:val="267"/>
        </w:trPr>
        <w:tc>
          <w:tcPr>
            <w:tcW w:w="2624" w:type="dxa"/>
            <w:gridSpan w:val="4"/>
            <w:vAlign w:val="center"/>
          </w:tcPr>
          <w:p w14:paraId="5A4633EF"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Kierunek i poziom studiów</w:t>
            </w:r>
          </w:p>
        </w:tc>
        <w:tc>
          <w:tcPr>
            <w:tcW w:w="6594" w:type="dxa"/>
            <w:gridSpan w:val="9"/>
            <w:vAlign w:val="center"/>
          </w:tcPr>
          <w:p w14:paraId="52434D03" w14:textId="77777777" w:rsidR="00D876C9" w:rsidRPr="00A762FD" w:rsidRDefault="00D876C9" w:rsidP="00DA5004">
            <w:pPr>
              <w:spacing w:line="240" w:lineRule="auto"/>
              <w:rPr>
                <w:rFonts w:ascii="Times New Roman" w:hAnsi="Times New Roman"/>
                <w:b/>
                <w:sz w:val="20"/>
                <w:szCs w:val="20"/>
              </w:rPr>
            </w:pPr>
            <w:r>
              <w:rPr>
                <w:rFonts w:ascii="Times New Roman" w:hAnsi="Times New Roman"/>
                <w:b/>
                <w:sz w:val="20"/>
                <w:szCs w:val="20"/>
              </w:rPr>
              <w:t>Logistyka II s</w:t>
            </w:r>
            <w:r w:rsidRPr="00A762FD">
              <w:rPr>
                <w:rFonts w:ascii="Times New Roman" w:hAnsi="Times New Roman"/>
                <w:b/>
                <w:sz w:val="20"/>
                <w:szCs w:val="20"/>
              </w:rPr>
              <w:t>topnia</w:t>
            </w:r>
          </w:p>
        </w:tc>
      </w:tr>
      <w:tr w:rsidR="00D876C9" w:rsidRPr="00CF49F9" w14:paraId="3FC411E9" w14:textId="77777777" w:rsidTr="00DA5004">
        <w:trPr>
          <w:trHeight w:val="267"/>
        </w:trPr>
        <w:tc>
          <w:tcPr>
            <w:tcW w:w="2624" w:type="dxa"/>
            <w:gridSpan w:val="4"/>
            <w:vAlign w:val="center"/>
          </w:tcPr>
          <w:p w14:paraId="227C0772"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Forma studiów</w:t>
            </w:r>
          </w:p>
        </w:tc>
        <w:tc>
          <w:tcPr>
            <w:tcW w:w="6594" w:type="dxa"/>
            <w:gridSpan w:val="9"/>
            <w:vAlign w:val="center"/>
          </w:tcPr>
          <w:p w14:paraId="0B365E15" w14:textId="77777777" w:rsidR="00D876C9" w:rsidRPr="00A762FD" w:rsidRDefault="00D876C9" w:rsidP="00DA5004">
            <w:pPr>
              <w:spacing w:line="240" w:lineRule="auto"/>
              <w:rPr>
                <w:rFonts w:ascii="Times New Roman" w:hAnsi="Times New Roman"/>
                <w:b/>
                <w:sz w:val="20"/>
                <w:szCs w:val="20"/>
              </w:rPr>
            </w:pPr>
            <w:r>
              <w:rPr>
                <w:rFonts w:ascii="Times New Roman" w:hAnsi="Times New Roman"/>
                <w:b/>
                <w:sz w:val="20"/>
                <w:szCs w:val="20"/>
              </w:rPr>
              <w:t>N</w:t>
            </w:r>
            <w:r w:rsidRPr="00A762FD">
              <w:rPr>
                <w:rFonts w:ascii="Times New Roman" w:hAnsi="Times New Roman"/>
                <w:b/>
                <w:sz w:val="20"/>
                <w:szCs w:val="20"/>
              </w:rPr>
              <w:t>iestacjonarne</w:t>
            </w:r>
          </w:p>
        </w:tc>
      </w:tr>
      <w:tr w:rsidR="00D876C9" w:rsidRPr="00CF49F9" w14:paraId="7761F205" w14:textId="77777777" w:rsidTr="00DA5004">
        <w:trPr>
          <w:trHeight w:val="267"/>
        </w:trPr>
        <w:tc>
          <w:tcPr>
            <w:tcW w:w="2624" w:type="dxa"/>
            <w:gridSpan w:val="4"/>
            <w:vAlign w:val="center"/>
          </w:tcPr>
          <w:p w14:paraId="5FF00005" w14:textId="77777777" w:rsidR="00D876C9" w:rsidRPr="00CF49F9" w:rsidRDefault="00D876C9" w:rsidP="00DA5004">
            <w:pPr>
              <w:spacing w:line="240" w:lineRule="auto"/>
              <w:rPr>
                <w:rFonts w:ascii="Times New Roman" w:hAnsi="Times New Roman"/>
                <w:sz w:val="20"/>
                <w:szCs w:val="20"/>
              </w:rPr>
            </w:pPr>
            <w:r w:rsidRPr="00CF49F9">
              <w:rPr>
                <w:rFonts w:ascii="Times New Roman" w:hAnsi="Times New Roman"/>
                <w:b/>
                <w:sz w:val="20"/>
                <w:szCs w:val="20"/>
              </w:rPr>
              <w:t>Nazwa przedmiotu</w:t>
            </w:r>
          </w:p>
        </w:tc>
        <w:tc>
          <w:tcPr>
            <w:tcW w:w="6594" w:type="dxa"/>
            <w:gridSpan w:val="9"/>
            <w:vAlign w:val="center"/>
          </w:tcPr>
          <w:p w14:paraId="153D9AA2" w14:textId="77777777" w:rsidR="00D876C9" w:rsidRPr="00A762FD" w:rsidRDefault="00D876C9" w:rsidP="00DA5004">
            <w:pPr>
              <w:spacing w:line="240" w:lineRule="auto"/>
              <w:rPr>
                <w:rFonts w:ascii="Times New Roman" w:hAnsi="Times New Roman"/>
                <w:b/>
                <w:sz w:val="20"/>
                <w:szCs w:val="20"/>
              </w:rPr>
            </w:pPr>
            <w:r w:rsidRPr="00A762FD">
              <w:rPr>
                <w:rFonts w:ascii="Times New Roman" w:hAnsi="Times New Roman"/>
                <w:b/>
                <w:sz w:val="20"/>
                <w:szCs w:val="20"/>
              </w:rPr>
              <w:t>Ekonomia międzynarodowa</w:t>
            </w:r>
          </w:p>
        </w:tc>
      </w:tr>
      <w:tr w:rsidR="00D876C9" w:rsidRPr="00CF49F9" w14:paraId="5FA20864" w14:textId="77777777" w:rsidTr="00DA5004">
        <w:trPr>
          <w:trHeight w:val="262"/>
        </w:trPr>
        <w:tc>
          <w:tcPr>
            <w:tcW w:w="2624" w:type="dxa"/>
            <w:gridSpan w:val="4"/>
            <w:vAlign w:val="center"/>
          </w:tcPr>
          <w:p w14:paraId="038E9A5D"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Status przedmiotu</w:t>
            </w:r>
          </w:p>
        </w:tc>
        <w:tc>
          <w:tcPr>
            <w:tcW w:w="6594" w:type="dxa"/>
            <w:gridSpan w:val="9"/>
            <w:vAlign w:val="center"/>
          </w:tcPr>
          <w:p w14:paraId="10C48EAC" w14:textId="77777777" w:rsidR="00D876C9" w:rsidRPr="00A762FD" w:rsidRDefault="00D876C9" w:rsidP="00DA5004">
            <w:pPr>
              <w:spacing w:line="240" w:lineRule="auto"/>
              <w:rPr>
                <w:rFonts w:ascii="Times New Roman" w:hAnsi="Times New Roman"/>
                <w:b/>
                <w:sz w:val="20"/>
                <w:szCs w:val="20"/>
              </w:rPr>
            </w:pPr>
            <w:r>
              <w:rPr>
                <w:rFonts w:ascii="Times New Roman" w:hAnsi="Times New Roman"/>
                <w:b/>
                <w:sz w:val="20"/>
                <w:szCs w:val="20"/>
              </w:rPr>
              <w:t>Przedmiot m</w:t>
            </w:r>
            <w:r w:rsidRPr="00A762FD">
              <w:rPr>
                <w:rFonts w:ascii="Times New Roman" w:hAnsi="Times New Roman"/>
                <w:b/>
                <w:sz w:val="20"/>
                <w:szCs w:val="20"/>
              </w:rPr>
              <w:t>odułowy obowiązkowy</w:t>
            </w:r>
          </w:p>
        </w:tc>
      </w:tr>
      <w:tr w:rsidR="00D876C9" w:rsidRPr="00CF49F9" w14:paraId="337616ED" w14:textId="77777777" w:rsidTr="00DA5004">
        <w:trPr>
          <w:trHeight w:val="262"/>
        </w:trPr>
        <w:tc>
          <w:tcPr>
            <w:tcW w:w="2624" w:type="dxa"/>
            <w:gridSpan w:val="4"/>
            <w:vAlign w:val="center"/>
          </w:tcPr>
          <w:p w14:paraId="6628CF19"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Moduł kształcenia</w:t>
            </w:r>
          </w:p>
        </w:tc>
        <w:tc>
          <w:tcPr>
            <w:tcW w:w="6594" w:type="dxa"/>
            <w:gridSpan w:val="9"/>
            <w:vAlign w:val="center"/>
          </w:tcPr>
          <w:p w14:paraId="469DEC11" w14:textId="77777777" w:rsidR="00D876C9" w:rsidRPr="00A762FD" w:rsidRDefault="00D876C9" w:rsidP="00DA5004">
            <w:pPr>
              <w:spacing w:line="240" w:lineRule="auto"/>
              <w:rPr>
                <w:rFonts w:ascii="Times New Roman" w:hAnsi="Times New Roman"/>
                <w:b/>
                <w:sz w:val="20"/>
                <w:szCs w:val="20"/>
              </w:rPr>
            </w:pPr>
            <w:r>
              <w:rPr>
                <w:rFonts w:ascii="Times New Roman" w:hAnsi="Times New Roman"/>
                <w:b/>
                <w:sz w:val="20"/>
                <w:szCs w:val="20"/>
              </w:rPr>
              <w:t>L</w:t>
            </w:r>
            <w:r w:rsidRPr="00A762FD">
              <w:rPr>
                <w:rFonts w:ascii="Times New Roman" w:hAnsi="Times New Roman"/>
                <w:b/>
                <w:sz w:val="20"/>
                <w:szCs w:val="20"/>
              </w:rPr>
              <w:t>ogistyka międzynarodowa</w:t>
            </w:r>
          </w:p>
        </w:tc>
      </w:tr>
      <w:tr w:rsidR="00D876C9" w:rsidRPr="00CF49F9" w14:paraId="733CA7AB" w14:textId="77777777" w:rsidTr="00DA5004">
        <w:trPr>
          <w:trHeight w:val="262"/>
        </w:trPr>
        <w:tc>
          <w:tcPr>
            <w:tcW w:w="2624" w:type="dxa"/>
            <w:gridSpan w:val="4"/>
            <w:vAlign w:val="center"/>
          </w:tcPr>
          <w:p w14:paraId="545A5844"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Język wykładowy</w:t>
            </w:r>
          </w:p>
        </w:tc>
        <w:tc>
          <w:tcPr>
            <w:tcW w:w="6594" w:type="dxa"/>
            <w:gridSpan w:val="9"/>
            <w:vAlign w:val="center"/>
          </w:tcPr>
          <w:p w14:paraId="28F8FE33" w14:textId="77777777" w:rsidR="00D876C9" w:rsidRPr="00A762FD" w:rsidRDefault="00D876C9" w:rsidP="00DA5004">
            <w:pPr>
              <w:spacing w:line="240" w:lineRule="auto"/>
              <w:rPr>
                <w:rFonts w:ascii="Times New Roman" w:hAnsi="Times New Roman"/>
                <w:b/>
                <w:sz w:val="20"/>
                <w:szCs w:val="20"/>
              </w:rPr>
            </w:pPr>
            <w:r w:rsidRPr="00A762FD">
              <w:rPr>
                <w:rFonts w:ascii="Times New Roman" w:hAnsi="Times New Roman"/>
                <w:b/>
                <w:sz w:val="20"/>
                <w:szCs w:val="20"/>
              </w:rPr>
              <w:t>Polski</w:t>
            </w:r>
          </w:p>
        </w:tc>
      </w:tr>
      <w:tr w:rsidR="00D876C9" w:rsidRPr="00CF49F9" w14:paraId="0A4DB4A2" w14:textId="77777777" w:rsidTr="00DA5004">
        <w:trPr>
          <w:trHeight w:val="262"/>
        </w:trPr>
        <w:tc>
          <w:tcPr>
            <w:tcW w:w="9218" w:type="dxa"/>
            <w:gridSpan w:val="13"/>
            <w:vAlign w:val="center"/>
          </w:tcPr>
          <w:p w14:paraId="78F92D59"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Liczba i struktura punktów ECTS</w:t>
            </w:r>
            <w:r w:rsidRPr="00CF49F9">
              <w:rPr>
                <w:rFonts w:ascii="Times New Roman" w:hAnsi="Times New Roman"/>
                <w:sz w:val="20"/>
                <w:szCs w:val="20"/>
              </w:rPr>
              <w:t>:</w:t>
            </w:r>
            <w:r w:rsidRPr="006D46BC">
              <w:rPr>
                <w:rFonts w:ascii="Times New Roman" w:hAnsi="Times New Roman"/>
                <w:b/>
                <w:sz w:val="20"/>
                <w:szCs w:val="20"/>
              </w:rPr>
              <w:t xml:space="preserve"> </w:t>
            </w:r>
            <w:r>
              <w:rPr>
                <w:rFonts w:ascii="Times New Roman" w:hAnsi="Times New Roman"/>
                <w:b/>
                <w:sz w:val="20"/>
                <w:szCs w:val="20"/>
              </w:rPr>
              <w:t>2</w:t>
            </w:r>
          </w:p>
        </w:tc>
      </w:tr>
      <w:tr w:rsidR="00D876C9" w:rsidRPr="00CF49F9" w14:paraId="4E18AFD8" w14:textId="77777777" w:rsidTr="00DA5004">
        <w:trPr>
          <w:trHeight w:val="262"/>
        </w:trPr>
        <w:tc>
          <w:tcPr>
            <w:tcW w:w="2087" w:type="dxa"/>
            <w:gridSpan w:val="3"/>
            <w:vAlign w:val="center"/>
          </w:tcPr>
          <w:p w14:paraId="621763B8"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Formy zajęć</w:t>
            </w:r>
          </w:p>
        </w:tc>
        <w:tc>
          <w:tcPr>
            <w:tcW w:w="1980" w:type="dxa"/>
            <w:gridSpan w:val="2"/>
            <w:vAlign w:val="center"/>
          </w:tcPr>
          <w:p w14:paraId="365984E0" w14:textId="77777777" w:rsidR="00D876C9" w:rsidRPr="00CF49F9" w:rsidRDefault="00D876C9" w:rsidP="00DA5004">
            <w:pPr>
              <w:spacing w:line="240" w:lineRule="auto"/>
              <w:jc w:val="center"/>
              <w:rPr>
                <w:rFonts w:ascii="Times New Roman" w:hAnsi="Times New Roman"/>
                <w:b/>
                <w:sz w:val="20"/>
                <w:szCs w:val="20"/>
              </w:rPr>
            </w:pPr>
            <w:r w:rsidRPr="00CF49F9">
              <w:rPr>
                <w:rFonts w:ascii="Times New Roman" w:hAnsi="Times New Roman"/>
                <w:b/>
                <w:sz w:val="20"/>
                <w:szCs w:val="20"/>
              </w:rPr>
              <w:t>Liczba godzin zajęć</w:t>
            </w:r>
          </w:p>
        </w:tc>
        <w:tc>
          <w:tcPr>
            <w:tcW w:w="2520" w:type="dxa"/>
            <w:gridSpan w:val="6"/>
            <w:vAlign w:val="center"/>
          </w:tcPr>
          <w:p w14:paraId="234B68F5" w14:textId="77777777" w:rsidR="00D876C9" w:rsidRPr="00CF49F9" w:rsidRDefault="00D876C9" w:rsidP="00DA5004">
            <w:pPr>
              <w:spacing w:line="240" w:lineRule="auto"/>
              <w:jc w:val="center"/>
              <w:rPr>
                <w:rFonts w:ascii="Times New Roman" w:hAnsi="Times New Roman"/>
                <w:b/>
                <w:sz w:val="20"/>
                <w:szCs w:val="20"/>
              </w:rPr>
            </w:pPr>
            <w:r w:rsidRPr="00CF49F9">
              <w:rPr>
                <w:rFonts w:ascii="Times New Roman" w:hAnsi="Times New Roman"/>
                <w:b/>
                <w:sz w:val="20"/>
                <w:szCs w:val="20"/>
              </w:rPr>
              <w:t>Sposób realizacji</w:t>
            </w:r>
          </w:p>
        </w:tc>
        <w:tc>
          <w:tcPr>
            <w:tcW w:w="2631" w:type="dxa"/>
            <w:gridSpan w:val="2"/>
            <w:vAlign w:val="center"/>
          </w:tcPr>
          <w:p w14:paraId="1F0641D8" w14:textId="77777777" w:rsidR="00D876C9" w:rsidRPr="00CF49F9" w:rsidRDefault="00D876C9" w:rsidP="00DA5004">
            <w:pPr>
              <w:spacing w:line="240" w:lineRule="auto"/>
              <w:jc w:val="center"/>
              <w:rPr>
                <w:rFonts w:ascii="Times New Roman" w:hAnsi="Times New Roman"/>
                <w:i/>
                <w:sz w:val="20"/>
                <w:szCs w:val="20"/>
              </w:rPr>
            </w:pPr>
            <w:r w:rsidRPr="00CF49F9">
              <w:rPr>
                <w:rFonts w:ascii="Times New Roman" w:hAnsi="Times New Roman"/>
                <w:b/>
                <w:sz w:val="20"/>
                <w:szCs w:val="20"/>
              </w:rPr>
              <w:t>Sposób zaliczenia</w:t>
            </w:r>
          </w:p>
        </w:tc>
      </w:tr>
      <w:tr w:rsidR="00D876C9" w:rsidRPr="00CF49F9" w14:paraId="09F6C5ED" w14:textId="77777777" w:rsidTr="00DA5004">
        <w:trPr>
          <w:trHeight w:val="262"/>
        </w:trPr>
        <w:tc>
          <w:tcPr>
            <w:tcW w:w="2087" w:type="dxa"/>
            <w:gridSpan w:val="3"/>
            <w:vAlign w:val="center"/>
          </w:tcPr>
          <w:p w14:paraId="241ECA09"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Wykład</w:t>
            </w:r>
          </w:p>
        </w:tc>
        <w:tc>
          <w:tcPr>
            <w:tcW w:w="1980" w:type="dxa"/>
            <w:gridSpan w:val="2"/>
            <w:shd w:val="clear" w:color="auto" w:fill="auto"/>
            <w:vAlign w:val="center"/>
          </w:tcPr>
          <w:p w14:paraId="4C398992"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9</w:t>
            </w:r>
          </w:p>
        </w:tc>
        <w:tc>
          <w:tcPr>
            <w:tcW w:w="2520" w:type="dxa"/>
            <w:gridSpan w:val="6"/>
            <w:shd w:val="clear" w:color="auto" w:fill="auto"/>
            <w:vAlign w:val="center"/>
          </w:tcPr>
          <w:p w14:paraId="565F78C2" w14:textId="77777777" w:rsidR="00D876C9" w:rsidRPr="00A762FD" w:rsidRDefault="00D876C9" w:rsidP="00DA5004">
            <w:pPr>
              <w:spacing w:line="240" w:lineRule="auto"/>
              <w:jc w:val="center"/>
              <w:rPr>
                <w:rFonts w:ascii="Times New Roman" w:hAnsi="Times New Roman"/>
                <w:sz w:val="20"/>
                <w:szCs w:val="20"/>
              </w:rPr>
            </w:pPr>
            <w:r>
              <w:rPr>
                <w:rFonts w:ascii="Times New Roman" w:hAnsi="Times New Roman"/>
                <w:sz w:val="20"/>
                <w:szCs w:val="20"/>
              </w:rPr>
              <w:t>Zajęcia w s</w:t>
            </w:r>
            <w:r w:rsidRPr="00A762FD">
              <w:rPr>
                <w:rFonts w:ascii="Times New Roman" w:hAnsi="Times New Roman"/>
                <w:sz w:val="20"/>
                <w:szCs w:val="20"/>
              </w:rPr>
              <w:t>ali dydaktycznej</w:t>
            </w:r>
          </w:p>
        </w:tc>
        <w:tc>
          <w:tcPr>
            <w:tcW w:w="2631" w:type="dxa"/>
            <w:gridSpan w:val="2"/>
            <w:vAlign w:val="center"/>
          </w:tcPr>
          <w:p w14:paraId="27A898B3"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Zaliczenie na ocenę</w:t>
            </w:r>
          </w:p>
        </w:tc>
      </w:tr>
      <w:tr w:rsidR="00D876C9" w:rsidRPr="00CF49F9" w14:paraId="1FAF5056" w14:textId="77777777" w:rsidTr="00DA5004">
        <w:trPr>
          <w:trHeight w:val="262"/>
        </w:trPr>
        <w:tc>
          <w:tcPr>
            <w:tcW w:w="9218" w:type="dxa"/>
            <w:gridSpan w:val="13"/>
            <w:vAlign w:val="center"/>
          </w:tcPr>
          <w:p w14:paraId="5B13BFBB" w14:textId="77777777" w:rsidR="00D876C9" w:rsidRPr="00CF49F9" w:rsidRDefault="00D876C9" w:rsidP="00DA5004">
            <w:pPr>
              <w:spacing w:line="240" w:lineRule="auto"/>
              <w:rPr>
                <w:rFonts w:ascii="Times New Roman" w:hAnsi="Times New Roman"/>
                <w:i/>
                <w:sz w:val="20"/>
                <w:szCs w:val="20"/>
              </w:rPr>
            </w:pPr>
            <w:r w:rsidRPr="00CF49F9">
              <w:rPr>
                <w:rFonts w:ascii="Times New Roman" w:hAnsi="Times New Roman"/>
                <w:b/>
                <w:sz w:val="20"/>
                <w:szCs w:val="20"/>
              </w:rPr>
              <w:t>Prowadzący zajęcia</w:t>
            </w:r>
            <w:r w:rsidRPr="00CF49F9">
              <w:rPr>
                <w:rFonts w:ascii="Times New Roman" w:hAnsi="Times New Roman"/>
                <w:sz w:val="20"/>
                <w:szCs w:val="20"/>
              </w:rPr>
              <w:t xml:space="preserve">: </w:t>
            </w:r>
            <w:r w:rsidRPr="001A4B93">
              <w:rPr>
                <w:rFonts w:ascii="Times New Roman" w:hAnsi="Times New Roman"/>
                <w:bCs/>
                <w:sz w:val="20"/>
                <w:szCs w:val="20"/>
              </w:rPr>
              <w:t xml:space="preserve">dr Bartosz </w:t>
            </w:r>
            <w:proofErr w:type="spellStart"/>
            <w:r w:rsidRPr="001A4B93">
              <w:rPr>
                <w:rFonts w:ascii="Times New Roman" w:hAnsi="Times New Roman"/>
                <w:bCs/>
                <w:sz w:val="20"/>
                <w:szCs w:val="20"/>
              </w:rPr>
              <w:t>Fortuński</w:t>
            </w:r>
            <w:proofErr w:type="spellEnd"/>
          </w:p>
        </w:tc>
      </w:tr>
      <w:tr w:rsidR="00D876C9" w:rsidRPr="00CF49F9" w14:paraId="423F068C" w14:textId="77777777" w:rsidTr="00DA5004">
        <w:tc>
          <w:tcPr>
            <w:tcW w:w="9218" w:type="dxa"/>
            <w:gridSpan w:val="13"/>
          </w:tcPr>
          <w:p w14:paraId="23A9C032" w14:textId="77777777" w:rsidR="00D876C9" w:rsidRPr="00CF49F9" w:rsidRDefault="00D876C9" w:rsidP="00DA5004">
            <w:pPr>
              <w:spacing w:line="240" w:lineRule="auto"/>
              <w:rPr>
                <w:rFonts w:ascii="Times New Roman" w:hAnsi="Times New Roman"/>
                <w:sz w:val="20"/>
                <w:szCs w:val="20"/>
              </w:rPr>
            </w:pPr>
            <w:r w:rsidRPr="00CF49F9">
              <w:rPr>
                <w:rFonts w:ascii="Times New Roman" w:hAnsi="Times New Roman"/>
                <w:b/>
                <w:sz w:val="20"/>
                <w:szCs w:val="20"/>
              </w:rPr>
              <w:t>Cel przedmiotu</w:t>
            </w:r>
          </w:p>
        </w:tc>
      </w:tr>
      <w:tr w:rsidR="00D876C9" w:rsidRPr="00CF49F9" w14:paraId="7DBFC222" w14:textId="77777777" w:rsidTr="00DA5004">
        <w:tc>
          <w:tcPr>
            <w:tcW w:w="9218" w:type="dxa"/>
            <w:gridSpan w:val="13"/>
          </w:tcPr>
          <w:p w14:paraId="06EAEE2C" w14:textId="77777777" w:rsidR="00D876C9" w:rsidRPr="0015636A" w:rsidRDefault="00D876C9" w:rsidP="00DA5004">
            <w:pPr>
              <w:spacing w:line="240" w:lineRule="auto"/>
              <w:rPr>
                <w:rFonts w:ascii="Times New Roman" w:hAnsi="Times New Roman"/>
                <w:sz w:val="20"/>
                <w:szCs w:val="20"/>
              </w:rPr>
            </w:pPr>
            <w:r w:rsidRPr="00A762FD">
              <w:rPr>
                <w:rFonts w:ascii="Times New Roman" w:hAnsi="Times New Roman"/>
                <w:sz w:val="20"/>
                <w:szCs w:val="20"/>
              </w:rPr>
              <w:t xml:space="preserve">Poszerzenie wiedzy studenta z zakresu ekonomii międzynarodowej. Pogłębić wiedzę studenta z problemem globalizacji, konkurencyjnością międzynarodową. Ukazać w szerszym świetle problematykę zadłużenia na </w:t>
            </w:r>
            <w:r w:rsidRPr="00A762FD">
              <w:rPr>
                <w:rFonts w:ascii="Times New Roman" w:hAnsi="Times New Roman"/>
                <w:sz w:val="20"/>
                <w:szCs w:val="20"/>
              </w:rPr>
              <w:lastRenderedPageBreak/>
              <w:t>świecie oraz kryzysów finansowych, jak również zapoznanie z najważniejszymi organizacjami międzynarodowymi oraz z problematyką czarnego rynku na świecie.</w:t>
            </w:r>
          </w:p>
        </w:tc>
      </w:tr>
      <w:tr w:rsidR="00D876C9" w:rsidRPr="00CF49F9" w14:paraId="28BB499D" w14:textId="77777777" w:rsidTr="00DA5004">
        <w:tc>
          <w:tcPr>
            <w:tcW w:w="9218" w:type="dxa"/>
            <w:gridSpan w:val="13"/>
          </w:tcPr>
          <w:p w14:paraId="40877C60"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b/>
                <w:sz w:val="20"/>
                <w:szCs w:val="20"/>
              </w:rPr>
              <w:lastRenderedPageBreak/>
              <w:t xml:space="preserve">Wymagania </w:t>
            </w:r>
            <w:r w:rsidRPr="0086088A">
              <w:rPr>
                <w:rFonts w:ascii="Times New Roman" w:hAnsi="Times New Roman"/>
                <w:b/>
                <w:sz w:val="20"/>
                <w:szCs w:val="20"/>
              </w:rPr>
              <w:t xml:space="preserve">wstępne </w:t>
            </w:r>
          </w:p>
        </w:tc>
      </w:tr>
      <w:tr w:rsidR="00D876C9" w:rsidRPr="00CF49F9" w14:paraId="1465B640" w14:textId="77777777" w:rsidTr="00DA5004">
        <w:tc>
          <w:tcPr>
            <w:tcW w:w="9218" w:type="dxa"/>
            <w:gridSpan w:val="13"/>
          </w:tcPr>
          <w:p w14:paraId="3403E49A"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Znajomość zagadnień z zakresu mikroekonomii oraz makroekonomii jak również makroekonomii II</w:t>
            </w:r>
          </w:p>
        </w:tc>
      </w:tr>
      <w:tr w:rsidR="00D876C9" w:rsidRPr="00CF49F9" w14:paraId="25666588" w14:textId="77777777" w:rsidTr="00DA5004">
        <w:tc>
          <w:tcPr>
            <w:tcW w:w="9218" w:type="dxa"/>
            <w:gridSpan w:val="13"/>
          </w:tcPr>
          <w:p w14:paraId="1D0D619C" w14:textId="77777777" w:rsidR="00D876C9" w:rsidRPr="00CF49F9" w:rsidRDefault="00D876C9" w:rsidP="00DA5004">
            <w:pPr>
              <w:spacing w:line="240" w:lineRule="auto"/>
              <w:rPr>
                <w:rFonts w:ascii="Times New Roman" w:hAnsi="Times New Roman"/>
                <w:sz w:val="20"/>
                <w:szCs w:val="20"/>
              </w:rPr>
            </w:pPr>
            <w:r w:rsidRPr="00CF49F9">
              <w:rPr>
                <w:rFonts w:ascii="Times New Roman" w:hAnsi="Times New Roman"/>
                <w:b/>
                <w:sz w:val="20"/>
                <w:szCs w:val="20"/>
              </w:rPr>
              <w:t xml:space="preserve">Efekty uczenia się </w:t>
            </w:r>
          </w:p>
        </w:tc>
      </w:tr>
      <w:tr w:rsidR="00D876C9" w:rsidRPr="00CF49F9" w14:paraId="5B2813BC" w14:textId="77777777" w:rsidTr="00DA5004">
        <w:trPr>
          <w:trHeight w:val="162"/>
        </w:trPr>
        <w:tc>
          <w:tcPr>
            <w:tcW w:w="1147" w:type="dxa"/>
            <w:gridSpan w:val="2"/>
            <w:vAlign w:val="center"/>
          </w:tcPr>
          <w:p w14:paraId="6451CD4C"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Nr efektu uczenia się dla przedmiotu</w:t>
            </w:r>
          </w:p>
        </w:tc>
        <w:tc>
          <w:tcPr>
            <w:tcW w:w="4945" w:type="dxa"/>
            <w:gridSpan w:val="7"/>
            <w:vAlign w:val="center"/>
          </w:tcPr>
          <w:p w14:paraId="313DD3F9"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Zdefiniowanie efektu</w:t>
            </w:r>
          </w:p>
        </w:tc>
        <w:tc>
          <w:tcPr>
            <w:tcW w:w="1825" w:type="dxa"/>
            <w:gridSpan w:val="3"/>
            <w:vAlign w:val="center"/>
          </w:tcPr>
          <w:p w14:paraId="2BF9B87F"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 xml:space="preserve">Odniesienie efektu do efektów kierunkowych </w:t>
            </w:r>
          </w:p>
        </w:tc>
        <w:tc>
          <w:tcPr>
            <w:tcW w:w="1301" w:type="dxa"/>
          </w:tcPr>
          <w:p w14:paraId="2627AD17" w14:textId="77777777" w:rsidR="00D876C9" w:rsidRPr="00CF49F9" w:rsidRDefault="00D876C9" w:rsidP="00DA5004">
            <w:pPr>
              <w:spacing w:line="240" w:lineRule="auto"/>
              <w:jc w:val="center"/>
              <w:rPr>
                <w:rFonts w:ascii="Times New Roman" w:hAnsi="Times New Roman"/>
                <w:i/>
                <w:sz w:val="20"/>
                <w:szCs w:val="20"/>
              </w:rPr>
            </w:pPr>
            <w:r w:rsidRPr="00CF49F9">
              <w:rPr>
                <w:rFonts w:ascii="Times New Roman" w:hAnsi="Times New Roman"/>
                <w:sz w:val="20"/>
                <w:szCs w:val="20"/>
              </w:rPr>
              <w:t>Metoda weryfikacji osiągniętych efektów</w:t>
            </w:r>
          </w:p>
        </w:tc>
      </w:tr>
      <w:tr w:rsidR="00D876C9" w:rsidRPr="00CF49F9" w14:paraId="68074A9B" w14:textId="77777777" w:rsidTr="00DA5004">
        <w:trPr>
          <w:trHeight w:val="159"/>
        </w:trPr>
        <w:tc>
          <w:tcPr>
            <w:tcW w:w="9218" w:type="dxa"/>
            <w:gridSpan w:val="13"/>
            <w:vAlign w:val="center"/>
          </w:tcPr>
          <w:p w14:paraId="2B89FEF8"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WIEDZA</w:t>
            </w:r>
            <w:r>
              <w:rPr>
                <w:rFonts w:ascii="Times New Roman" w:hAnsi="Times New Roman"/>
                <w:sz w:val="20"/>
                <w:szCs w:val="20"/>
              </w:rPr>
              <w:t xml:space="preserve"> </w:t>
            </w:r>
          </w:p>
        </w:tc>
      </w:tr>
      <w:tr w:rsidR="00D876C9" w:rsidRPr="00CF49F9" w14:paraId="7819D261" w14:textId="77777777" w:rsidTr="00DA5004">
        <w:trPr>
          <w:trHeight w:val="159"/>
        </w:trPr>
        <w:tc>
          <w:tcPr>
            <w:tcW w:w="1147" w:type="dxa"/>
            <w:gridSpan w:val="2"/>
            <w:vAlign w:val="center"/>
          </w:tcPr>
          <w:p w14:paraId="7AC60654" w14:textId="77777777" w:rsidR="00D876C9" w:rsidRPr="00CF49F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5" w:type="dxa"/>
            <w:gridSpan w:val="7"/>
            <w:vAlign w:val="center"/>
          </w:tcPr>
          <w:p w14:paraId="19EDC58B" w14:textId="77777777" w:rsidR="00D876C9" w:rsidRPr="00A762FD" w:rsidRDefault="00D876C9" w:rsidP="00DA5004">
            <w:pPr>
              <w:autoSpaceDE w:val="0"/>
              <w:autoSpaceDN w:val="0"/>
              <w:adjustRightInd w:val="0"/>
              <w:snapToGrid w:val="0"/>
              <w:spacing w:line="240" w:lineRule="auto"/>
              <w:rPr>
                <w:rFonts w:ascii="Times New Roman" w:hAnsi="Times New Roman"/>
                <w:sz w:val="20"/>
                <w:szCs w:val="20"/>
              </w:rPr>
            </w:pPr>
            <w:r>
              <w:rPr>
                <w:rFonts w:ascii="Times New Roman" w:hAnsi="Times New Roman"/>
                <w:sz w:val="20"/>
                <w:szCs w:val="20"/>
              </w:rPr>
              <w:t xml:space="preserve">Student </w:t>
            </w:r>
            <w:r>
              <w:rPr>
                <w:rFonts w:ascii="Times New Roman" w:eastAsia="Times New Roman" w:hAnsi="Times New Roman"/>
                <w:color w:val="000000"/>
                <w:sz w:val="20"/>
                <w:szCs w:val="20"/>
                <w:lang w:val="x-none"/>
              </w:rPr>
              <w:t>m</w:t>
            </w:r>
            <w:r w:rsidRPr="00A762FD">
              <w:rPr>
                <w:rFonts w:ascii="Times New Roman" w:eastAsia="Times New Roman" w:hAnsi="Times New Roman"/>
                <w:color w:val="000000"/>
                <w:sz w:val="20"/>
                <w:szCs w:val="20"/>
                <w:lang w:val="x-none"/>
              </w:rPr>
              <w:t>a pogłębioną wiedze o procesach i zmianach</w:t>
            </w:r>
            <w:r w:rsidRPr="00A762FD">
              <w:rPr>
                <w:rFonts w:ascii="Times New Roman" w:eastAsia="Times New Roman" w:hAnsi="Times New Roman"/>
                <w:color w:val="000000"/>
                <w:sz w:val="20"/>
                <w:szCs w:val="20"/>
              </w:rPr>
              <w:t xml:space="preserve"> </w:t>
            </w:r>
            <w:r w:rsidRPr="00A762FD">
              <w:rPr>
                <w:rFonts w:ascii="Times New Roman" w:eastAsia="Times New Roman" w:hAnsi="Times New Roman"/>
                <w:color w:val="000000"/>
                <w:sz w:val="20"/>
                <w:szCs w:val="20"/>
                <w:lang w:val="x-none"/>
              </w:rPr>
              <w:t>zachodzących w funkcjonowaniu gospodarki</w:t>
            </w:r>
            <w:r w:rsidRPr="00A762FD">
              <w:rPr>
                <w:rFonts w:ascii="Times New Roman" w:eastAsia="Times New Roman" w:hAnsi="Times New Roman"/>
                <w:color w:val="000000"/>
                <w:sz w:val="20"/>
                <w:szCs w:val="20"/>
              </w:rPr>
              <w:t xml:space="preserve"> światowej </w:t>
            </w:r>
          </w:p>
        </w:tc>
        <w:tc>
          <w:tcPr>
            <w:tcW w:w="1825" w:type="dxa"/>
            <w:gridSpan w:val="3"/>
            <w:vAlign w:val="center"/>
          </w:tcPr>
          <w:p w14:paraId="51C0373E"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K_W05</w:t>
            </w:r>
          </w:p>
          <w:p w14:paraId="561425E1" w14:textId="77777777" w:rsidR="00D876C9" w:rsidRPr="00A762FD" w:rsidRDefault="00D876C9" w:rsidP="00DA5004">
            <w:pPr>
              <w:spacing w:line="240" w:lineRule="auto"/>
              <w:jc w:val="center"/>
              <w:rPr>
                <w:rFonts w:ascii="Times New Roman" w:hAnsi="Times New Roman"/>
                <w:sz w:val="20"/>
                <w:szCs w:val="20"/>
              </w:rPr>
            </w:pPr>
          </w:p>
        </w:tc>
        <w:tc>
          <w:tcPr>
            <w:tcW w:w="1301" w:type="dxa"/>
            <w:vAlign w:val="center"/>
          </w:tcPr>
          <w:p w14:paraId="5DFE1934"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Zaliczenie, dyskusja, projekt</w:t>
            </w:r>
          </w:p>
        </w:tc>
      </w:tr>
      <w:tr w:rsidR="00D876C9" w:rsidRPr="00CF49F9" w14:paraId="122985CE" w14:textId="77777777" w:rsidTr="00DA5004">
        <w:trPr>
          <w:trHeight w:val="159"/>
        </w:trPr>
        <w:tc>
          <w:tcPr>
            <w:tcW w:w="9218" w:type="dxa"/>
            <w:gridSpan w:val="13"/>
            <w:vAlign w:val="center"/>
          </w:tcPr>
          <w:p w14:paraId="11A8C20F" w14:textId="77777777" w:rsidR="00D876C9" w:rsidRPr="00A762FD"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CF49F9" w14:paraId="34689D5B" w14:textId="77777777" w:rsidTr="00DA5004">
        <w:trPr>
          <w:trHeight w:val="159"/>
        </w:trPr>
        <w:tc>
          <w:tcPr>
            <w:tcW w:w="1147" w:type="dxa"/>
            <w:gridSpan w:val="2"/>
            <w:vAlign w:val="center"/>
          </w:tcPr>
          <w:p w14:paraId="5DFEE6D5"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5" w:type="dxa"/>
            <w:gridSpan w:val="7"/>
            <w:vAlign w:val="center"/>
          </w:tcPr>
          <w:p w14:paraId="16EA5FA9" w14:textId="77777777" w:rsidR="00D876C9" w:rsidRDefault="00D876C9" w:rsidP="00DA5004">
            <w:pPr>
              <w:autoSpaceDE w:val="0"/>
              <w:autoSpaceDN w:val="0"/>
              <w:adjustRightInd w:val="0"/>
              <w:snapToGrid w:val="0"/>
              <w:spacing w:line="240" w:lineRule="auto"/>
              <w:rPr>
                <w:rFonts w:ascii="Times New Roman" w:hAnsi="Times New Roman"/>
                <w:sz w:val="20"/>
                <w:szCs w:val="20"/>
              </w:rPr>
            </w:pPr>
            <w:r>
              <w:rPr>
                <w:rFonts w:ascii="Times New Roman" w:hAnsi="Times New Roman"/>
                <w:sz w:val="20"/>
                <w:szCs w:val="20"/>
              </w:rPr>
              <w:t xml:space="preserve">Student potrafi </w:t>
            </w:r>
            <w:r w:rsidRPr="001B6794">
              <w:rPr>
                <w:rFonts w:ascii="Times New Roman" w:eastAsia="Times New Roman" w:hAnsi="Times New Roman"/>
                <w:sz w:val="20"/>
                <w:szCs w:val="20"/>
              </w:rPr>
              <w:t>interpretować przepisy prawa obowiązujące w logistyce krajowej i międzynarodowej</w:t>
            </w:r>
          </w:p>
        </w:tc>
        <w:tc>
          <w:tcPr>
            <w:tcW w:w="1825" w:type="dxa"/>
            <w:gridSpan w:val="3"/>
            <w:vAlign w:val="center"/>
          </w:tcPr>
          <w:p w14:paraId="3864878C" w14:textId="77777777" w:rsidR="00D876C9" w:rsidRPr="00A762FD" w:rsidRDefault="00D876C9" w:rsidP="00DA5004">
            <w:pPr>
              <w:spacing w:line="240" w:lineRule="auto"/>
              <w:jc w:val="center"/>
              <w:rPr>
                <w:rFonts w:ascii="Times New Roman" w:hAnsi="Times New Roman"/>
                <w:sz w:val="20"/>
                <w:szCs w:val="20"/>
              </w:rPr>
            </w:pPr>
            <w:r>
              <w:rPr>
                <w:rFonts w:ascii="Times New Roman" w:hAnsi="Times New Roman"/>
                <w:sz w:val="20"/>
                <w:szCs w:val="20"/>
              </w:rPr>
              <w:t>K_U05</w:t>
            </w:r>
          </w:p>
        </w:tc>
        <w:tc>
          <w:tcPr>
            <w:tcW w:w="1301" w:type="dxa"/>
            <w:vAlign w:val="center"/>
          </w:tcPr>
          <w:p w14:paraId="03B0E5B2" w14:textId="77777777" w:rsidR="00D876C9" w:rsidRPr="00A762FD" w:rsidRDefault="00D876C9" w:rsidP="00DA5004">
            <w:pPr>
              <w:spacing w:line="240" w:lineRule="auto"/>
              <w:jc w:val="center"/>
              <w:rPr>
                <w:rFonts w:ascii="Times New Roman" w:hAnsi="Times New Roman"/>
                <w:sz w:val="20"/>
                <w:szCs w:val="20"/>
              </w:rPr>
            </w:pPr>
            <w:r w:rsidRPr="00022A0E">
              <w:rPr>
                <w:rFonts w:ascii="Times New Roman" w:hAnsi="Times New Roman"/>
                <w:sz w:val="20"/>
                <w:szCs w:val="20"/>
              </w:rPr>
              <w:t>Zaliczenie, dyskusja, projekt</w:t>
            </w:r>
          </w:p>
        </w:tc>
      </w:tr>
      <w:tr w:rsidR="00D876C9" w:rsidRPr="00CF49F9" w14:paraId="63C78251" w14:textId="77777777" w:rsidTr="00DA5004">
        <w:trPr>
          <w:trHeight w:val="159"/>
        </w:trPr>
        <w:tc>
          <w:tcPr>
            <w:tcW w:w="9218" w:type="dxa"/>
            <w:gridSpan w:val="13"/>
            <w:vAlign w:val="center"/>
          </w:tcPr>
          <w:p w14:paraId="2C696EAC" w14:textId="77777777" w:rsidR="00D876C9" w:rsidRPr="00022A0E"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CF49F9" w14:paraId="79875D83" w14:textId="77777777" w:rsidTr="00DA5004">
        <w:trPr>
          <w:trHeight w:val="159"/>
        </w:trPr>
        <w:tc>
          <w:tcPr>
            <w:tcW w:w="1147" w:type="dxa"/>
            <w:gridSpan w:val="2"/>
            <w:vAlign w:val="center"/>
          </w:tcPr>
          <w:p w14:paraId="77DF425A"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5" w:type="dxa"/>
            <w:gridSpan w:val="7"/>
            <w:vAlign w:val="center"/>
          </w:tcPr>
          <w:p w14:paraId="4B016A3C" w14:textId="77777777" w:rsidR="00D876C9" w:rsidRPr="0010660B" w:rsidRDefault="00D876C9" w:rsidP="00DA5004">
            <w:pPr>
              <w:autoSpaceDE w:val="0"/>
              <w:autoSpaceDN w:val="0"/>
              <w:adjustRightInd w:val="0"/>
              <w:spacing w:line="240" w:lineRule="auto"/>
              <w:contextualSpacing/>
              <w:rPr>
                <w:rFonts w:ascii="Times New Roman" w:eastAsia="Times New Roman" w:hAnsi="Times New Roman"/>
                <w:sz w:val="20"/>
                <w:szCs w:val="20"/>
              </w:rPr>
            </w:pPr>
            <w:r>
              <w:rPr>
                <w:rFonts w:ascii="Times New Roman" w:hAnsi="Times New Roman"/>
                <w:sz w:val="20"/>
                <w:szCs w:val="20"/>
              </w:rPr>
              <w:t xml:space="preserve">Absolwent jest gotów do </w:t>
            </w:r>
            <w:r w:rsidRPr="001B6794">
              <w:rPr>
                <w:rFonts w:ascii="Times New Roman" w:eastAsia="Times New Roman" w:hAnsi="Times New Roman"/>
                <w:sz w:val="20"/>
                <w:szCs w:val="20"/>
              </w:rPr>
              <w:t>krytycznej oceny informacji</w:t>
            </w:r>
            <w:r>
              <w:rPr>
                <w:rFonts w:ascii="Times New Roman" w:eastAsia="Times New Roman" w:hAnsi="Times New Roman"/>
                <w:sz w:val="20"/>
                <w:szCs w:val="20"/>
              </w:rPr>
              <w:t xml:space="preserve"> na temat konkurencji i funkcjonowania przedsiębiorstw na rynkach międzynarodowych. </w:t>
            </w:r>
          </w:p>
          <w:p w14:paraId="10555D3C" w14:textId="77777777" w:rsidR="00D876C9" w:rsidRDefault="00D876C9" w:rsidP="00DA5004">
            <w:pPr>
              <w:autoSpaceDE w:val="0"/>
              <w:autoSpaceDN w:val="0"/>
              <w:adjustRightInd w:val="0"/>
              <w:snapToGrid w:val="0"/>
              <w:spacing w:line="240" w:lineRule="auto"/>
              <w:rPr>
                <w:rFonts w:ascii="Times New Roman" w:hAnsi="Times New Roman"/>
                <w:sz w:val="20"/>
                <w:szCs w:val="20"/>
              </w:rPr>
            </w:pPr>
          </w:p>
        </w:tc>
        <w:tc>
          <w:tcPr>
            <w:tcW w:w="1825" w:type="dxa"/>
            <w:gridSpan w:val="3"/>
            <w:vAlign w:val="center"/>
          </w:tcPr>
          <w:p w14:paraId="35E68DAE"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K_K01</w:t>
            </w:r>
          </w:p>
        </w:tc>
        <w:tc>
          <w:tcPr>
            <w:tcW w:w="1301" w:type="dxa"/>
            <w:vAlign w:val="center"/>
          </w:tcPr>
          <w:p w14:paraId="68D61F9B" w14:textId="77777777" w:rsidR="00D876C9" w:rsidRPr="00022A0E"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CF49F9" w14:paraId="0D2A307F" w14:textId="77777777" w:rsidTr="00DA5004">
        <w:trPr>
          <w:trHeight w:val="159"/>
        </w:trPr>
        <w:tc>
          <w:tcPr>
            <w:tcW w:w="9218" w:type="dxa"/>
            <w:gridSpan w:val="13"/>
            <w:vAlign w:val="center"/>
          </w:tcPr>
          <w:p w14:paraId="591B737C" w14:textId="77777777" w:rsidR="00D876C9" w:rsidRPr="00CF49F9" w:rsidRDefault="00D876C9" w:rsidP="00DA5004">
            <w:pPr>
              <w:jc w:val="center"/>
              <w:rPr>
                <w:rFonts w:ascii="Times New Roman" w:hAnsi="Times New Roman"/>
                <w:sz w:val="20"/>
                <w:szCs w:val="20"/>
              </w:rPr>
            </w:pPr>
            <w:r w:rsidRPr="00CF49F9">
              <w:rPr>
                <w:rFonts w:ascii="Times New Roman" w:hAnsi="Times New Roman"/>
                <w:sz w:val="20"/>
                <w:szCs w:val="20"/>
              </w:rPr>
              <w:t>WYKŁADY</w:t>
            </w:r>
          </w:p>
        </w:tc>
      </w:tr>
      <w:tr w:rsidR="00D876C9" w:rsidRPr="00CF49F9" w14:paraId="7389BAE4" w14:textId="77777777" w:rsidTr="00DA5004">
        <w:tblPrEx>
          <w:tblLook w:val="04A0" w:firstRow="1" w:lastRow="0" w:firstColumn="1" w:lastColumn="0" w:noHBand="0" w:noVBand="1"/>
        </w:tblPrEx>
        <w:trPr>
          <w:trHeight w:val="625"/>
        </w:trPr>
        <w:tc>
          <w:tcPr>
            <w:tcW w:w="629" w:type="dxa"/>
            <w:vAlign w:val="center"/>
          </w:tcPr>
          <w:p w14:paraId="26932073"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Nr zajęć</w:t>
            </w:r>
          </w:p>
        </w:tc>
        <w:tc>
          <w:tcPr>
            <w:tcW w:w="4944" w:type="dxa"/>
            <w:gridSpan w:val="7"/>
            <w:vAlign w:val="center"/>
          </w:tcPr>
          <w:p w14:paraId="7550AAF9"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Treść zajęć/ Temat zajęć</w:t>
            </w:r>
          </w:p>
        </w:tc>
        <w:tc>
          <w:tcPr>
            <w:tcW w:w="782" w:type="dxa"/>
            <w:gridSpan w:val="2"/>
            <w:vAlign w:val="center"/>
          </w:tcPr>
          <w:p w14:paraId="32BC1270"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Liczba godzin</w:t>
            </w:r>
          </w:p>
        </w:tc>
        <w:tc>
          <w:tcPr>
            <w:tcW w:w="2863" w:type="dxa"/>
            <w:gridSpan w:val="3"/>
            <w:vAlign w:val="center"/>
          </w:tcPr>
          <w:p w14:paraId="741C0F74"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Metoda kształcenia</w:t>
            </w:r>
          </w:p>
        </w:tc>
      </w:tr>
      <w:tr w:rsidR="00D876C9" w:rsidRPr="00CF49F9" w14:paraId="21FED471" w14:textId="77777777" w:rsidTr="00DA5004">
        <w:tblPrEx>
          <w:tblLook w:val="04A0" w:firstRow="1" w:lastRow="0" w:firstColumn="1" w:lastColumn="0" w:noHBand="0" w:noVBand="1"/>
        </w:tblPrEx>
        <w:tc>
          <w:tcPr>
            <w:tcW w:w="629" w:type="dxa"/>
            <w:vAlign w:val="center"/>
          </w:tcPr>
          <w:p w14:paraId="05D3B072"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1</w:t>
            </w:r>
          </w:p>
        </w:tc>
        <w:tc>
          <w:tcPr>
            <w:tcW w:w="4944" w:type="dxa"/>
            <w:gridSpan w:val="7"/>
          </w:tcPr>
          <w:p w14:paraId="2524C362"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 xml:space="preserve">Wprowadzenie do ekonomii Międzynarodowej </w:t>
            </w:r>
          </w:p>
        </w:tc>
        <w:tc>
          <w:tcPr>
            <w:tcW w:w="782" w:type="dxa"/>
            <w:gridSpan w:val="2"/>
            <w:vAlign w:val="center"/>
          </w:tcPr>
          <w:p w14:paraId="0E684266" w14:textId="77777777" w:rsidR="00D876C9" w:rsidRPr="00A762FD"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tcPr>
          <w:p w14:paraId="50C7F495"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D876C9" w:rsidRPr="00CF49F9" w14:paraId="7C351782" w14:textId="77777777" w:rsidTr="00DA5004">
        <w:tblPrEx>
          <w:tblLook w:val="04A0" w:firstRow="1" w:lastRow="0" w:firstColumn="1" w:lastColumn="0" w:noHBand="0" w:noVBand="1"/>
        </w:tblPrEx>
        <w:tc>
          <w:tcPr>
            <w:tcW w:w="629" w:type="dxa"/>
            <w:vAlign w:val="center"/>
          </w:tcPr>
          <w:p w14:paraId="4828C47F"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2</w:t>
            </w:r>
          </w:p>
        </w:tc>
        <w:tc>
          <w:tcPr>
            <w:tcW w:w="4944" w:type="dxa"/>
            <w:gridSpan w:val="7"/>
          </w:tcPr>
          <w:p w14:paraId="5F0726FC"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Integracja, globalizacja, regionalizacja</w:t>
            </w:r>
          </w:p>
        </w:tc>
        <w:tc>
          <w:tcPr>
            <w:tcW w:w="782" w:type="dxa"/>
            <w:gridSpan w:val="2"/>
            <w:vAlign w:val="center"/>
          </w:tcPr>
          <w:p w14:paraId="306F6C23"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2</w:t>
            </w:r>
          </w:p>
        </w:tc>
        <w:tc>
          <w:tcPr>
            <w:tcW w:w="2863" w:type="dxa"/>
            <w:gridSpan w:val="3"/>
          </w:tcPr>
          <w:p w14:paraId="3D944558"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D876C9" w:rsidRPr="00CF49F9" w14:paraId="36ECEB3D" w14:textId="77777777" w:rsidTr="00DA5004">
        <w:tblPrEx>
          <w:tblLook w:val="04A0" w:firstRow="1" w:lastRow="0" w:firstColumn="1" w:lastColumn="0" w:noHBand="0" w:noVBand="1"/>
        </w:tblPrEx>
        <w:tc>
          <w:tcPr>
            <w:tcW w:w="629" w:type="dxa"/>
            <w:vAlign w:val="center"/>
          </w:tcPr>
          <w:p w14:paraId="1BD3CE90"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3</w:t>
            </w:r>
          </w:p>
        </w:tc>
        <w:tc>
          <w:tcPr>
            <w:tcW w:w="4944" w:type="dxa"/>
            <w:gridSpan w:val="7"/>
          </w:tcPr>
          <w:p w14:paraId="27A8395D"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Konkurencja na rynku międzynarodowym</w:t>
            </w:r>
          </w:p>
        </w:tc>
        <w:tc>
          <w:tcPr>
            <w:tcW w:w="782" w:type="dxa"/>
            <w:gridSpan w:val="2"/>
            <w:vAlign w:val="center"/>
          </w:tcPr>
          <w:p w14:paraId="7BAD7076"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1</w:t>
            </w:r>
          </w:p>
        </w:tc>
        <w:tc>
          <w:tcPr>
            <w:tcW w:w="2863" w:type="dxa"/>
            <w:gridSpan w:val="3"/>
          </w:tcPr>
          <w:p w14:paraId="47C04A3D"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D876C9" w:rsidRPr="00CF49F9" w14:paraId="571288F8" w14:textId="77777777" w:rsidTr="00DA5004">
        <w:tblPrEx>
          <w:tblLook w:val="04A0" w:firstRow="1" w:lastRow="0" w:firstColumn="1" w:lastColumn="0" w:noHBand="0" w:noVBand="1"/>
        </w:tblPrEx>
        <w:tc>
          <w:tcPr>
            <w:tcW w:w="629" w:type="dxa"/>
            <w:vAlign w:val="center"/>
          </w:tcPr>
          <w:p w14:paraId="3A095E46"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4</w:t>
            </w:r>
          </w:p>
        </w:tc>
        <w:tc>
          <w:tcPr>
            <w:tcW w:w="4944" w:type="dxa"/>
            <w:gridSpan w:val="7"/>
          </w:tcPr>
          <w:p w14:paraId="1472787A"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Raje podatkowe</w:t>
            </w:r>
          </w:p>
        </w:tc>
        <w:tc>
          <w:tcPr>
            <w:tcW w:w="782" w:type="dxa"/>
            <w:gridSpan w:val="2"/>
            <w:vAlign w:val="center"/>
          </w:tcPr>
          <w:p w14:paraId="06849A05"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1</w:t>
            </w:r>
          </w:p>
        </w:tc>
        <w:tc>
          <w:tcPr>
            <w:tcW w:w="2863" w:type="dxa"/>
            <w:gridSpan w:val="3"/>
          </w:tcPr>
          <w:p w14:paraId="2815600D"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D876C9" w:rsidRPr="00CF49F9" w14:paraId="1111057D" w14:textId="77777777" w:rsidTr="00DA5004">
        <w:tblPrEx>
          <w:tblLook w:val="04A0" w:firstRow="1" w:lastRow="0" w:firstColumn="1" w:lastColumn="0" w:noHBand="0" w:noVBand="1"/>
        </w:tblPrEx>
        <w:tc>
          <w:tcPr>
            <w:tcW w:w="629" w:type="dxa"/>
            <w:vAlign w:val="center"/>
          </w:tcPr>
          <w:p w14:paraId="7D1D7F69"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5</w:t>
            </w:r>
          </w:p>
        </w:tc>
        <w:tc>
          <w:tcPr>
            <w:tcW w:w="4944" w:type="dxa"/>
            <w:gridSpan w:val="7"/>
          </w:tcPr>
          <w:p w14:paraId="6FADDFDE"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Zadłużenie międzynarodowe</w:t>
            </w:r>
          </w:p>
        </w:tc>
        <w:tc>
          <w:tcPr>
            <w:tcW w:w="782" w:type="dxa"/>
            <w:gridSpan w:val="2"/>
            <w:vAlign w:val="center"/>
          </w:tcPr>
          <w:p w14:paraId="7C724A3F"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1</w:t>
            </w:r>
          </w:p>
        </w:tc>
        <w:tc>
          <w:tcPr>
            <w:tcW w:w="2863" w:type="dxa"/>
            <w:gridSpan w:val="3"/>
          </w:tcPr>
          <w:p w14:paraId="479743CE"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D876C9" w:rsidRPr="00CF49F9" w14:paraId="4FECF8E3" w14:textId="77777777" w:rsidTr="00DA5004">
        <w:tblPrEx>
          <w:tblLook w:val="04A0" w:firstRow="1" w:lastRow="0" w:firstColumn="1" w:lastColumn="0" w:noHBand="0" w:noVBand="1"/>
        </w:tblPrEx>
        <w:tc>
          <w:tcPr>
            <w:tcW w:w="629" w:type="dxa"/>
            <w:vAlign w:val="center"/>
          </w:tcPr>
          <w:p w14:paraId="550C431B"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6</w:t>
            </w:r>
          </w:p>
        </w:tc>
        <w:tc>
          <w:tcPr>
            <w:tcW w:w="4944" w:type="dxa"/>
            <w:gridSpan w:val="7"/>
          </w:tcPr>
          <w:p w14:paraId="52775393"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Organizacje międzynarodowe</w:t>
            </w:r>
          </w:p>
        </w:tc>
        <w:tc>
          <w:tcPr>
            <w:tcW w:w="782" w:type="dxa"/>
            <w:gridSpan w:val="2"/>
            <w:vAlign w:val="center"/>
          </w:tcPr>
          <w:p w14:paraId="46CE1667"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1</w:t>
            </w:r>
          </w:p>
        </w:tc>
        <w:tc>
          <w:tcPr>
            <w:tcW w:w="2863" w:type="dxa"/>
            <w:gridSpan w:val="3"/>
          </w:tcPr>
          <w:p w14:paraId="6B3E4BC0"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D876C9" w:rsidRPr="00CF49F9" w14:paraId="423655B2" w14:textId="77777777" w:rsidTr="00DA5004">
        <w:tblPrEx>
          <w:tblLook w:val="04A0" w:firstRow="1" w:lastRow="0" w:firstColumn="1" w:lastColumn="0" w:noHBand="0" w:noVBand="1"/>
        </w:tblPrEx>
        <w:tc>
          <w:tcPr>
            <w:tcW w:w="629" w:type="dxa"/>
            <w:vAlign w:val="center"/>
          </w:tcPr>
          <w:p w14:paraId="51150B48"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7</w:t>
            </w:r>
          </w:p>
        </w:tc>
        <w:tc>
          <w:tcPr>
            <w:tcW w:w="4944" w:type="dxa"/>
            <w:gridSpan w:val="7"/>
          </w:tcPr>
          <w:p w14:paraId="2F5EBBCC"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Czarny rynek</w:t>
            </w:r>
          </w:p>
        </w:tc>
        <w:tc>
          <w:tcPr>
            <w:tcW w:w="782" w:type="dxa"/>
            <w:gridSpan w:val="2"/>
            <w:vAlign w:val="center"/>
          </w:tcPr>
          <w:p w14:paraId="60575780"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1</w:t>
            </w:r>
          </w:p>
        </w:tc>
        <w:tc>
          <w:tcPr>
            <w:tcW w:w="2863" w:type="dxa"/>
            <w:gridSpan w:val="3"/>
          </w:tcPr>
          <w:p w14:paraId="11C4B3E7" w14:textId="77777777" w:rsidR="00D876C9" w:rsidRPr="00A762FD" w:rsidRDefault="00D876C9" w:rsidP="00DA5004">
            <w:pPr>
              <w:spacing w:line="240" w:lineRule="auto"/>
              <w:jc w:val="center"/>
              <w:rPr>
                <w:rFonts w:ascii="Times New Roman" w:hAnsi="Times New Roman"/>
                <w:sz w:val="20"/>
                <w:szCs w:val="20"/>
              </w:rPr>
            </w:pPr>
            <w:r w:rsidRPr="00A762FD">
              <w:rPr>
                <w:rFonts w:ascii="Times New Roman" w:hAnsi="Times New Roman"/>
                <w:sz w:val="20"/>
                <w:szCs w:val="20"/>
              </w:rPr>
              <w:t>Wykład z prezentacją multimedialną, dyskusja,</w:t>
            </w:r>
          </w:p>
        </w:tc>
      </w:tr>
      <w:tr w:rsidR="00D876C9" w:rsidRPr="00CF49F9" w14:paraId="5C36A11C" w14:textId="77777777" w:rsidTr="00DA5004">
        <w:tblPrEx>
          <w:tblLook w:val="04A0" w:firstRow="1" w:lastRow="0" w:firstColumn="1" w:lastColumn="0" w:noHBand="0" w:noVBand="1"/>
        </w:tblPrEx>
        <w:tc>
          <w:tcPr>
            <w:tcW w:w="9218" w:type="dxa"/>
            <w:gridSpan w:val="13"/>
          </w:tcPr>
          <w:p w14:paraId="39827105"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 xml:space="preserve">Ocena nakładu pracy studenta oraz określenie liczby i struktury punktów ECTS </w:t>
            </w:r>
          </w:p>
        </w:tc>
      </w:tr>
      <w:tr w:rsidR="00D876C9" w:rsidRPr="00CF49F9" w14:paraId="75DA4338" w14:textId="77777777" w:rsidTr="00DA5004">
        <w:tblPrEx>
          <w:tblLook w:val="04A0" w:firstRow="1" w:lastRow="0" w:firstColumn="1" w:lastColumn="0" w:noHBand="0" w:noVBand="1"/>
        </w:tblPrEx>
        <w:tc>
          <w:tcPr>
            <w:tcW w:w="4427" w:type="dxa"/>
            <w:gridSpan w:val="6"/>
          </w:tcPr>
          <w:p w14:paraId="36CF9646" w14:textId="77777777" w:rsidR="00D876C9" w:rsidRPr="00CF49F9" w:rsidRDefault="00D876C9" w:rsidP="00DA5004">
            <w:pPr>
              <w:spacing w:line="240" w:lineRule="auto"/>
              <w:rPr>
                <w:rFonts w:ascii="Times New Roman" w:hAnsi="Times New Roman"/>
                <w:sz w:val="20"/>
                <w:szCs w:val="20"/>
              </w:rPr>
            </w:pPr>
            <w:r w:rsidRPr="00CF49F9">
              <w:rPr>
                <w:rFonts w:ascii="Times New Roman" w:hAnsi="Times New Roman"/>
                <w:sz w:val="20"/>
                <w:szCs w:val="20"/>
              </w:rPr>
              <w:t>Bilans nakładu pracy przeciętnego studenta</w:t>
            </w:r>
          </w:p>
        </w:tc>
        <w:tc>
          <w:tcPr>
            <w:tcW w:w="4791" w:type="dxa"/>
            <w:gridSpan w:val="7"/>
          </w:tcPr>
          <w:p w14:paraId="54C4D2DF"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 udział w wykładach: 9 godz.,</w:t>
            </w:r>
          </w:p>
          <w:p w14:paraId="1DDA8DE1"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p w14:paraId="6481B48C"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 analiza literatury przedmiotu: 2</w:t>
            </w:r>
            <w:r>
              <w:rPr>
                <w:rFonts w:ascii="Times New Roman" w:hAnsi="Times New Roman"/>
                <w:sz w:val="20"/>
                <w:szCs w:val="20"/>
              </w:rPr>
              <w:t>3</w:t>
            </w:r>
            <w:r w:rsidRPr="00A762FD">
              <w:rPr>
                <w:rFonts w:ascii="Times New Roman" w:hAnsi="Times New Roman"/>
                <w:sz w:val="20"/>
                <w:szCs w:val="20"/>
              </w:rPr>
              <w:t xml:space="preserve"> godz.</w:t>
            </w:r>
          </w:p>
          <w:p w14:paraId="5EF84775"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lastRenderedPageBreak/>
              <w:t>-</w:t>
            </w:r>
            <w:r>
              <w:rPr>
                <w:rFonts w:ascii="Times New Roman" w:hAnsi="Times New Roman"/>
                <w:sz w:val="20"/>
                <w:szCs w:val="20"/>
              </w:rPr>
              <w:t xml:space="preserve"> przygotowanie do zaliczenia: 16</w:t>
            </w:r>
            <w:r w:rsidRPr="00A762FD">
              <w:rPr>
                <w:rFonts w:ascii="Times New Roman" w:hAnsi="Times New Roman"/>
                <w:sz w:val="20"/>
                <w:szCs w:val="20"/>
              </w:rPr>
              <w:t xml:space="preserve"> godz.</w:t>
            </w:r>
          </w:p>
        </w:tc>
      </w:tr>
      <w:tr w:rsidR="00D876C9" w:rsidRPr="00CF49F9" w14:paraId="59761944" w14:textId="77777777" w:rsidTr="00DA5004">
        <w:tblPrEx>
          <w:tblLook w:val="04A0" w:firstRow="1" w:lastRow="0" w:firstColumn="1" w:lastColumn="0" w:noHBand="0" w:noVBand="1"/>
        </w:tblPrEx>
        <w:tc>
          <w:tcPr>
            <w:tcW w:w="4427" w:type="dxa"/>
            <w:gridSpan w:val="6"/>
          </w:tcPr>
          <w:p w14:paraId="5151B4E0" w14:textId="77777777" w:rsidR="00D876C9" w:rsidRPr="00CF49F9" w:rsidRDefault="00D876C9" w:rsidP="00DA5004">
            <w:pPr>
              <w:spacing w:line="240" w:lineRule="auto"/>
              <w:rPr>
                <w:rFonts w:ascii="Times New Roman" w:hAnsi="Times New Roman"/>
                <w:sz w:val="20"/>
                <w:szCs w:val="20"/>
              </w:rPr>
            </w:pPr>
            <w:r w:rsidRPr="00CF49F9">
              <w:rPr>
                <w:rFonts w:ascii="Times New Roman" w:hAnsi="Times New Roman"/>
                <w:sz w:val="20"/>
                <w:szCs w:val="20"/>
              </w:rPr>
              <w:lastRenderedPageBreak/>
              <w:t>Łączny nakład pracy studenta</w:t>
            </w:r>
          </w:p>
        </w:tc>
        <w:tc>
          <w:tcPr>
            <w:tcW w:w="4791" w:type="dxa"/>
            <w:gridSpan w:val="7"/>
          </w:tcPr>
          <w:p w14:paraId="4694E731" w14:textId="77777777" w:rsidR="00D876C9" w:rsidRPr="00A762FD" w:rsidRDefault="00D876C9" w:rsidP="00DA5004">
            <w:pPr>
              <w:spacing w:line="240" w:lineRule="auto"/>
              <w:rPr>
                <w:rFonts w:ascii="Times New Roman" w:hAnsi="Times New Roman"/>
                <w:sz w:val="20"/>
                <w:szCs w:val="20"/>
              </w:rPr>
            </w:pPr>
            <w:r>
              <w:rPr>
                <w:rFonts w:ascii="Times New Roman" w:hAnsi="Times New Roman"/>
                <w:sz w:val="20"/>
                <w:szCs w:val="20"/>
              </w:rPr>
              <w:t xml:space="preserve">50 </w:t>
            </w:r>
            <w:r w:rsidRPr="00A762FD">
              <w:rPr>
                <w:rFonts w:ascii="Times New Roman" w:hAnsi="Times New Roman"/>
                <w:sz w:val="20"/>
                <w:szCs w:val="20"/>
              </w:rPr>
              <w:t>godz.</w:t>
            </w:r>
          </w:p>
        </w:tc>
      </w:tr>
      <w:tr w:rsidR="00D876C9" w:rsidRPr="00CF49F9" w14:paraId="129DD1AF" w14:textId="77777777" w:rsidTr="00DA5004">
        <w:tblPrEx>
          <w:tblLook w:val="04A0" w:firstRow="1" w:lastRow="0" w:firstColumn="1" w:lastColumn="0" w:noHBand="0" w:noVBand="1"/>
        </w:tblPrEx>
        <w:tc>
          <w:tcPr>
            <w:tcW w:w="4427" w:type="dxa"/>
            <w:gridSpan w:val="6"/>
          </w:tcPr>
          <w:p w14:paraId="22B43712" w14:textId="77777777" w:rsidR="00D876C9" w:rsidRPr="00CF49F9" w:rsidRDefault="00D876C9" w:rsidP="00DA5004">
            <w:pPr>
              <w:spacing w:line="240" w:lineRule="auto"/>
              <w:rPr>
                <w:rFonts w:ascii="Times New Roman" w:hAnsi="Times New Roman"/>
                <w:sz w:val="20"/>
                <w:szCs w:val="20"/>
              </w:rPr>
            </w:pPr>
            <w:r w:rsidRPr="00CF49F9">
              <w:rPr>
                <w:rFonts w:ascii="Times New Roman" w:hAnsi="Times New Roman"/>
                <w:sz w:val="20"/>
                <w:szCs w:val="20"/>
              </w:rPr>
              <w:t>Nakład pracy związany z zajęciami wymagającymi bezpośredniego udziału nauczyciela akademickiego</w:t>
            </w:r>
          </w:p>
        </w:tc>
        <w:tc>
          <w:tcPr>
            <w:tcW w:w="4791" w:type="dxa"/>
            <w:gridSpan w:val="7"/>
          </w:tcPr>
          <w:p w14:paraId="76B1808E" w14:textId="77777777" w:rsidR="00D876C9" w:rsidRPr="00A762FD" w:rsidRDefault="00D876C9" w:rsidP="00DA5004">
            <w:pPr>
              <w:spacing w:line="240" w:lineRule="auto"/>
              <w:rPr>
                <w:rFonts w:ascii="Times New Roman" w:hAnsi="Times New Roman"/>
                <w:sz w:val="20"/>
                <w:szCs w:val="20"/>
              </w:rPr>
            </w:pPr>
            <w:r>
              <w:rPr>
                <w:rFonts w:ascii="Times New Roman" w:hAnsi="Times New Roman"/>
                <w:sz w:val="20"/>
                <w:szCs w:val="20"/>
              </w:rPr>
              <w:t>9</w:t>
            </w:r>
            <w:r w:rsidRPr="00A762FD">
              <w:rPr>
                <w:rFonts w:ascii="Times New Roman" w:hAnsi="Times New Roman"/>
                <w:sz w:val="20"/>
                <w:szCs w:val="20"/>
              </w:rPr>
              <w:t xml:space="preserve"> godz.</w:t>
            </w:r>
          </w:p>
        </w:tc>
      </w:tr>
      <w:tr w:rsidR="00D876C9" w:rsidRPr="00CF49F9" w14:paraId="3C75B734" w14:textId="77777777" w:rsidTr="00DA5004">
        <w:tblPrEx>
          <w:tblLook w:val="04A0" w:firstRow="1" w:lastRow="0" w:firstColumn="1" w:lastColumn="0" w:noHBand="0" w:noVBand="1"/>
        </w:tblPrEx>
        <w:tc>
          <w:tcPr>
            <w:tcW w:w="4427" w:type="dxa"/>
            <w:gridSpan w:val="6"/>
          </w:tcPr>
          <w:p w14:paraId="4B81D10F" w14:textId="77777777" w:rsidR="00D876C9" w:rsidRPr="00CF49F9" w:rsidRDefault="00D876C9" w:rsidP="00DA5004">
            <w:pPr>
              <w:spacing w:line="240" w:lineRule="auto"/>
              <w:rPr>
                <w:rFonts w:ascii="Times New Roman" w:hAnsi="Times New Roman"/>
                <w:sz w:val="20"/>
                <w:szCs w:val="20"/>
              </w:rPr>
            </w:pPr>
            <w:r w:rsidRPr="00CF49F9">
              <w:rPr>
                <w:rFonts w:ascii="Times New Roman" w:hAnsi="Times New Roman"/>
                <w:sz w:val="20"/>
                <w:szCs w:val="20"/>
              </w:rPr>
              <w:t>Liczba godzin, którą student realizuje z wykorzystaniem metod i technik kształcenia na odległość</w:t>
            </w:r>
          </w:p>
        </w:tc>
        <w:tc>
          <w:tcPr>
            <w:tcW w:w="4791" w:type="dxa"/>
            <w:gridSpan w:val="7"/>
          </w:tcPr>
          <w:p w14:paraId="4E3E05EA" w14:textId="77777777" w:rsidR="00D876C9" w:rsidRPr="00A762FD" w:rsidRDefault="00D876C9" w:rsidP="00DA5004">
            <w:pPr>
              <w:spacing w:line="240" w:lineRule="auto"/>
              <w:rPr>
                <w:rFonts w:ascii="Times New Roman" w:hAnsi="Times New Roman"/>
                <w:sz w:val="20"/>
                <w:szCs w:val="20"/>
              </w:rPr>
            </w:pPr>
          </w:p>
        </w:tc>
      </w:tr>
      <w:tr w:rsidR="00D876C9" w:rsidRPr="00CF49F9" w14:paraId="68CD9A08" w14:textId="77777777" w:rsidTr="00DA5004">
        <w:trPr>
          <w:trHeight w:val="286"/>
        </w:trPr>
        <w:tc>
          <w:tcPr>
            <w:tcW w:w="9218" w:type="dxa"/>
            <w:gridSpan w:val="13"/>
          </w:tcPr>
          <w:p w14:paraId="0B020D87" w14:textId="77777777" w:rsidR="00D876C9" w:rsidRPr="00CF49F9" w:rsidRDefault="00D876C9" w:rsidP="00DA5004">
            <w:pPr>
              <w:rPr>
                <w:rFonts w:ascii="Times New Roman" w:hAnsi="Times New Roman"/>
                <w:b/>
                <w:sz w:val="20"/>
                <w:szCs w:val="20"/>
              </w:rPr>
            </w:pPr>
            <w:r w:rsidRPr="00CF49F9">
              <w:rPr>
                <w:rFonts w:ascii="Times New Roman" w:hAnsi="Times New Roman"/>
                <w:b/>
                <w:sz w:val="20"/>
                <w:szCs w:val="20"/>
              </w:rPr>
              <w:t xml:space="preserve">Formy i kryteria zaliczenia przedmiotu i ustalenia oceny (F- formującej; P- podsumowującej) </w:t>
            </w:r>
          </w:p>
        </w:tc>
      </w:tr>
      <w:tr w:rsidR="00D876C9" w:rsidRPr="00CF49F9" w14:paraId="7FB2D0FA" w14:textId="77777777" w:rsidTr="00DA5004">
        <w:tc>
          <w:tcPr>
            <w:tcW w:w="9218" w:type="dxa"/>
            <w:gridSpan w:val="13"/>
          </w:tcPr>
          <w:p w14:paraId="329B0245" w14:textId="77777777" w:rsidR="00D876C9" w:rsidRPr="00CF49F9" w:rsidRDefault="00D876C9" w:rsidP="00DA5004">
            <w:pPr>
              <w:spacing w:line="240" w:lineRule="auto"/>
              <w:jc w:val="center"/>
              <w:rPr>
                <w:rFonts w:ascii="Times New Roman" w:hAnsi="Times New Roman"/>
                <w:sz w:val="20"/>
                <w:szCs w:val="20"/>
              </w:rPr>
            </w:pPr>
            <w:r w:rsidRPr="00CF49F9">
              <w:rPr>
                <w:rFonts w:ascii="Times New Roman" w:hAnsi="Times New Roman"/>
                <w:sz w:val="20"/>
                <w:szCs w:val="20"/>
              </w:rPr>
              <w:t>WYKŁADY</w:t>
            </w:r>
          </w:p>
        </w:tc>
      </w:tr>
      <w:tr w:rsidR="00D876C9" w:rsidRPr="00CF49F9" w14:paraId="32011FE6" w14:textId="77777777" w:rsidTr="00DA5004">
        <w:trPr>
          <w:trHeight w:val="157"/>
        </w:trPr>
        <w:tc>
          <w:tcPr>
            <w:tcW w:w="4605" w:type="dxa"/>
            <w:gridSpan w:val="7"/>
          </w:tcPr>
          <w:p w14:paraId="0A0804B4"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F1 – kolokwium pisemne: Test (pytania otwarte i zamknięte) 90%</w:t>
            </w:r>
          </w:p>
        </w:tc>
        <w:tc>
          <w:tcPr>
            <w:tcW w:w="4613" w:type="dxa"/>
            <w:gridSpan w:val="6"/>
            <w:vMerge w:val="restart"/>
          </w:tcPr>
          <w:p w14:paraId="70A926DC"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Ocena podsumowująca</w:t>
            </w:r>
          </w:p>
          <w:p w14:paraId="2444ABFA" w14:textId="77777777" w:rsidR="00D876C9" w:rsidRPr="00A762FD" w:rsidRDefault="00D876C9" w:rsidP="00DA5004">
            <w:pPr>
              <w:spacing w:line="240" w:lineRule="auto"/>
              <w:rPr>
                <w:rFonts w:ascii="Times New Roman" w:hAnsi="Times New Roman"/>
                <w:sz w:val="20"/>
                <w:szCs w:val="20"/>
              </w:rPr>
            </w:pPr>
            <w:r w:rsidRPr="00A762FD">
              <w:rPr>
                <w:rFonts w:ascii="Times New Roman" w:hAnsi="Times New Roman"/>
                <w:sz w:val="20"/>
                <w:szCs w:val="20"/>
              </w:rPr>
              <w:t>Średnia ważona z ocen formułujących F1-F2.</w:t>
            </w:r>
          </w:p>
          <w:p w14:paraId="79865894" w14:textId="77777777" w:rsidR="00D876C9" w:rsidRPr="00A762FD" w:rsidRDefault="00D876C9" w:rsidP="00DA5004">
            <w:pPr>
              <w:spacing w:line="240" w:lineRule="auto"/>
              <w:rPr>
                <w:rFonts w:ascii="Times New Roman" w:hAnsi="Times New Roman"/>
                <w:sz w:val="20"/>
                <w:szCs w:val="20"/>
              </w:rPr>
            </w:pPr>
          </w:p>
        </w:tc>
      </w:tr>
      <w:tr w:rsidR="00D876C9" w:rsidRPr="00CF49F9" w14:paraId="72AC2CF3" w14:textId="77777777" w:rsidTr="00DA5004">
        <w:trPr>
          <w:trHeight w:val="157"/>
        </w:trPr>
        <w:tc>
          <w:tcPr>
            <w:tcW w:w="4605" w:type="dxa"/>
            <w:gridSpan w:val="7"/>
          </w:tcPr>
          <w:p w14:paraId="70319763" w14:textId="77777777" w:rsidR="00D876C9" w:rsidRPr="00CF49F9" w:rsidRDefault="00D876C9" w:rsidP="00DA5004">
            <w:pPr>
              <w:spacing w:line="240" w:lineRule="auto"/>
              <w:rPr>
                <w:rFonts w:ascii="Times New Roman" w:hAnsi="Times New Roman"/>
                <w:sz w:val="20"/>
                <w:szCs w:val="20"/>
              </w:rPr>
            </w:pPr>
            <w:r w:rsidRPr="00A762FD">
              <w:rPr>
                <w:rFonts w:ascii="Times New Roman" w:hAnsi="Times New Roman"/>
                <w:sz w:val="20"/>
                <w:szCs w:val="20"/>
              </w:rPr>
              <w:t>F2 – aktywność: 10%</w:t>
            </w:r>
          </w:p>
        </w:tc>
        <w:tc>
          <w:tcPr>
            <w:tcW w:w="4613" w:type="dxa"/>
            <w:gridSpan w:val="6"/>
            <w:vMerge/>
          </w:tcPr>
          <w:p w14:paraId="3989B331" w14:textId="77777777" w:rsidR="00D876C9" w:rsidRPr="00CF49F9" w:rsidRDefault="00D876C9" w:rsidP="00DA5004">
            <w:pPr>
              <w:spacing w:line="240" w:lineRule="auto"/>
              <w:rPr>
                <w:rFonts w:ascii="Times New Roman" w:hAnsi="Times New Roman"/>
                <w:sz w:val="20"/>
                <w:szCs w:val="20"/>
              </w:rPr>
            </w:pPr>
          </w:p>
        </w:tc>
      </w:tr>
      <w:tr w:rsidR="00D876C9" w:rsidRPr="00CF49F9" w14:paraId="485192D8" w14:textId="77777777" w:rsidTr="00DA5004">
        <w:tc>
          <w:tcPr>
            <w:tcW w:w="9218" w:type="dxa"/>
            <w:gridSpan w:val="13"/>
          </w:tcPr>
          <w:p w14:paraId="5245516D"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Literatura podstawowa</w:t>
            </w:r>
          </w:p>
        </w:tc>
      </w:tr>
      <w:tr w:rsidR="00D876C9" w:rsidRPr="00CF49F9" w14:paraId="3F10FE8F" w14:textId="77777777" w:rsidTr="00DA5004">
        <w:trPr>
          <w:trHeight w:val="999"/>
        </w:trPr>
        <w:tc>
          <w:tcPr>
            <w:tcW w:w="9218" w:type="dxa"/>
            <w:gridSpan w:val="13"/>
          </w:tcPr>
          <w:p w14:paraId="7C7B56E9" w14:textId="77777777" w:rsidR="00D876C9" w:rsidRPr="00A762FD" w:rsidRDefault="00D876C9" w:rsidP="00D567EB">
            <w:pPr>
              <w:numPr>
                <w:ilvl w:val="0"/>
                <w:numId w:val="22"/>
              </w:numPr>
              <w:autoSpaceDE w:val="0"/>
              <w:autoSpaceDN w:val="0"/>
              <w:adjustRightInd w:val="0"/>
              <w:spacing w:after="0" w:line="240" w:lineRule="auto"/>
              <w:rPr>
                <w:rFonts w:ascii="Times New Roman" w:hAnsi="Times New Roman"/>
                <w:sz w:val="20"/>
                <w:szCs w:val="20"/>
              </w:rPr>
            </w:pPr>
            <w:r w:rsidRPr="00A762FD">
              <w:rPr>
                <w:rFonts w:ascii="Times New Roman" w:hAnsi="Times New Roman"/>
                <w:sz w:val="20"/>
                <w:szCs w:val="20"/>
              </w:rPr>
              <w:t>Bożyk,</w:t>
            </w:r>
            <w:r>
              <w:rPr>
                <w:rFonts w:ascii="Times New Roman" w:hAnsi="Times New Roman"/>
                <w:sz w:val="20"/>
                <w:szCs w:val="20"/>
              </w:rPr>
              <w:t xml:space="preserve"> P.</w:t>
            </w:r>
            <w:r w:rsidRPr="00A762FD">
              <w:rPr>
                <w:rFonts w:ascii="Times New Roman" w:hAnsi="Times New Roman"/>
                <w:sz w:val="20"/>
                <w:szCs w:val="20"/>
              </w:rPr>
              <w:t xml:space="preserve"> Międz</w:t>
            </w:r>
            <w:r>
              <w:rPr>
                <w:rFonts w:ascii="Times New Roman" w:hAnsi="Times New Roman"/>
                <w:sz w:val="20"/>
                <w:szCs w:val="20"/>
              </w:rPr>
              <w:t>ynarodowe stosunki ekonomiczne. PWE.</w:t>
            </w:r>
            <w:r w:rsidRPr="00A762FD">
              <w:rPr>
                <w:rFonts w:ascii="Times New Roman" w:hAnsi="Times New Roman"/>
                <w:sz w:val="20"/>
                <w:szCs w:val="20"/>
              </w:rPr>
              <w:t xml:space="preserve"> Warszawa</w:t>
            </w:r>
            <w:r>
              <w:rPr>
                <w:rFonts w:ascii="Times New Roman" w:hAnsi="Times New Roman"/>
                <w:sz w:val="20"/>
                <w:szCs w:val="20"/>
              </w:rPr>
              <w:t>:</w:t>
            </w:r>
            <w:r w:rsidRPr="00A762FD">
              <w:rPr>
                <w:rFonts w:ascii="Times New Roman" w:hAnsi="Times New Roman"/>
                <w:sz w:val="20"/>
                <w:szCs w:val="20"/>
              </w:rPr>
              <w:t xml:space="preserve"> 2008</w:t>
            </w:r>
            <w:r>
              <w:rPr>
                <w:rFonts w:ascii="Times New Roman" w:hAnsi="Times New Roman"/>
                <w:sz w:val="20"/>
                <w:szCs w:val="20"/>
              </w:rPr>
              <w:t>.</w:t>
            </w:r>
          </w:p>
          <w:p w14:paraId="22C21ECF" w14:textId="77777777" w:rsidR="00D876C9" w:rsidRPr="00A762FD" w:rsidRDefault="00D876C9" w:rsidP="00D567EB">
            <w:pPr>
              <w:numPr>
                <w:ilvl w:val="0"/>
                <w:numId w:val="22"/>
              </w:numPr>
              <w:spacing w:after="0" w:line="240" w:lineRule="auto"/>
              <w:rPr>
                <w:rFonts w:ascii="Times New Roman" w:hAnsi="Times New Roman"/>
                <w:sz w:val="20"/>
                <w:szCs w:val="20"/>
              </w:rPr>
            </w:pPr>
            <w:r w:rsidRPr="00A762FD">
              <w:rPr>
                <w:rFonts w:ascii="Times New Roman" w:hAnsi="Times New Roman"/>
                <w:sz w:val="20"/>
                <w:szCs w:val="20"/>
              </w:rPr>
              <w:t>Budnikowski,</w:t>
            </w:r>
            <w:r>
              <w:rPr>
                <w:rFonts w:ascii="Times New Roman" w:hAnsi="Times New Roman"/>
                <w:sz w:val="20"/>
                <w:szCs w:val="20"/>
              </w:rPr>
              <w:t xml:space="preserve"> A.</w:t>
            </w:r>
            <w:r w:rsidRPr="00A762FD">
              <w:rPr>
                <w:rFonts w:ascii="Times New Roman" w:hAnsi="Times New Roman"/>
                <w:sz w:val="20"/>
                <w:szCs w:val="20"/>
              </w:rPr>
              <w:t xml:space="preserve"> Międzynarodowe stosunki gospodarcze</w:t>
            </w:r>
            <w:r>
              <w:rPr>
                <w:rFonts w:ascii="Times New Roman" w:hAnsi="Times New Roman"/>
                <w:sz w:val="20"/>
                <w:szCs w:val="20"/>
              </w:rPr>
              <w:t>. PWE.</w:t>
            </w:r>
            <w:r w:rsidRPr="00A762FD">
              <w:rPr>
                <w:rFonts w:ascii="Times New Roman" w:hAnsi="Times New Roman"/>
                <w:sz w:val="20"/>
                <w:szCs w:val="20"/>
              </w:rPr>
              <w:t xml:space="preserve"> Warszawa</w:t>
            </w:r>
            <w:r>
              <w:rPr>
                <w:rFonts w:ascii="Times New Roman" w:hAnsi="Times New Roman"/>
                <w:sz w:val="20"/>
                <w:szCs w:val="20"/>
              </w:rPr>
              <w:t>:</w:t>
            </w:r>
            <w:r w:rsidRPr="00A762FD">
              <w:rPr>
                <w:rFonts w:ascii="Times New Roman" w:hAnsi="Times New Roman"/>
                <w:sz w:val="20"/>
                <w:szCs w:val="20"/>
              </w:rPr>
              <w:t xml:space="preserve"> 2006</w:t>
            </w:r>
            <w:r>
              <w:rPr>
                <w:rFonts w:ascii="Times New Roman" w:hAnsi="Times New Roman"/>
                <w:sz w:val="20"/>
                <w:szCs w:val="20"/>
              </w:rPr>
              <w:t>.</w:t>
            </w:r>
          </w:p>
          <w:p w14:paraId="0C24AFE9" w14:textId="77777777" w:rsidR="00D876C9" w:rsidRPr="00A762FD" w:rsidRDefault="00D876C9" w:rsidP="00D567EB">
            <w:pPr>
              <w:numPr>
                <w:ilvl w:val="0"/>
                <w:numId w:val="22"/>
              </w:numPr>
              <w:spacing w:after="0" w:line="240" w:lineRule="auto"/>
              <w:rPr>
                <w:rFonts w:ascii="Times New Roman" w:hAnsi="Times New Roman"/>
                <w:sz w:val="20"/>
                <w:szCs w:val="20"/>
              </w:rPr>
            </w:pPr>
            <w:proofErr w:type="spellStart"/>
            <w:r w:rsidRPr="00A762FD">
              <w:rPr>
                <w:rFonts w:ascii="Times New Roman" w:hAnsi="Times New Roman"/>
                <w:sz w:val="20"/>
                <w:szCs w:val="20"/>
              </w:rPr>
              <w:t>Krugman</w:t>
            </w:r>
            <w:proofErr w:type="spellEnd"/>
            <w:r w:rsidRPr="00A762FD">
              <w:rPr>
                <w:rFonts w:ascii="Times New Roman" w:hAnsi="Times New Roman"/>
                <w:sz w:val="20"/>
                <w:szCs w:val="20"/>
              </w:rPr>
              <w:t xml:space="preserve">, P.R. </w:t>
            </w:r>
            <w:proofErr w:type="spellStart"/>
            <w:r w:rsidRPr="00A762FD">
              <w:rPr>
                <w:rFonts w:ascii="Times New Roman" w:hAnsi="Times New Roman"/>
                <w:sz w:val="20"/>
                <w:szCs w:val="20"/>
              </w:rPr>
              <w:t>Obstfeld</w:t>
            </w:r>
            <w:proofErr w:type="spellEnd"/>
            <w:r w:rsidRPr="00A762FD">
              <w:rPr>
                <w:rFonts w:ascii="Times New Roman" w:hAnsi="Times New Roman"/>
                <w:sz w:val="20"/>
                <w:szCs w:val="20"/>
              </w:rPr>
              <w:t>, M. Ekonomia Międzynar</w:t>
            </w:r>
            <w:r>
              <w:rPr>
                <w:rFonts w:ascii="Times New Roman" w:hAnsi="Times New Roman"/>
                <w:sz w:val="20"/>
                <w:szCs w:val="20"/>
              </w:rPr>
              <w:t>odowa. Teoria i praktyka T1. T2. PWN.</w:t>
            </w:r>
            <w:r w:rsidRPr="00A762FD">
              <w:rPr>
                <w:rFonts w:ascii="Times New Roman" w:hAnsi="Times New Roman"/>
                <w:sz w:val="20"/>
                <w:szCs w:val="20"/>
              </w:rPr>
              <w:t xml:space="preserve"> Warszawa</w:t>
            </w:r>
            <w:r>
              <w:rPr>
                <w:rFonts w:ascii="Times New Roman" w:hAnsi="Times New Roman"/>
                <w:sz w:val="20"/>
                <w:szCs w:val="20"/>
              </w:rPr>
              <w:t>:</w:t>
            </w:r>
            <w:r w:rsidRPr="00A762FD">
              <w:rPr>
                <w:rFonts w:ascii="Times New Roman" w:hAnsi="Times New Roman"/>
                <w:sz w:val="20"/>
                <w:szCs w:val="20"/>
              </w:rPr>
              <w:t xml:space="preserve"> 2007</w:t>
            </w:r>
            <w:r>
              <w:rPr>
                <w:rFonts w:ascii="Times New Roman" w:hAnsi="Times New Roman"/>
                <w:sz w:val="20"/>
                <w:szCs w:val="20"/>
              </w:rPr>
              <w:t>.</w:t>
            </w:r>
          </w:p>
          <w:p w14:paraId="767D46C6" w14:textId="77777777" w:rsidR="00D876C9" w:rsidRPr="00A762FD" w:rsidRDefault="00D876C9" w:rsidP="00D567EB">
            <w:pPr>
              <w:numPr>
                <w:ilvl w:val="0"/>
                <w:numId w:val="22"/>
              </w:numPr>
              <w:tabs>
                <w:tab w:val="left" w:pos="851"/>
              </w:tabs>
              <w:spacing w:after="0" w:line="240" w:lineRule="auto"/>
              <w:rPr>
                <w:rFonts w:ascii="Times New Roman" w:hAnsi="Times New Roman"/>
                <w:sz w:val="20"/>
                <w:szCs w:val="20"/>
              </w:rPr>
            </w:pPr>
            <w:r w:rsidRPr="00A762FD">
              <w:rPr>
                <w:rFonts w:ascii="Times New Roman" w:hAnsi="Times New Roman"/>
                <w:sz w:val="20"/>
                <w:szCs w:val="20"/>
              </w:rPr>
              <w:t>Świerkocki,</w:t>
            </w:r>
            <w:r>
              <w:rPr>
                <w:rFonts w:ascii="Times New Roman" w:hAnsi="Times New Roman"/>
                <w:sz w:val="20"/>
                <w:szCs w:val="20"/>
              </w:rPr>
              <w:t xml:space="preserve"> J. Zarys Ekonomii Międzynarodowej. PWE. </w:t>
            </w:r>
            <w:r w:rsidRPr="00A762FD">
              <w:rPr>
                <w:rFonts w:ascii="Times New Roman" w:hAnsi="Times New Roman"/>
                <w:sz w:val="20"/>
                <w:szCs w:val="20"/>
              </w:rPr>
              <w:t>Warszawa</w:t>
            </w:r>
            <w:r>
              <w:rPr>
                <w:rFonts w:ascii="Times New Roman" w:hAnsi="Times New Roman"/>
                <w:sz w:val="20"/>
                <w:szCs w:val="20"/>
              </w:rPr>
              <w:t>:</w:t>
            </w:r>
            <w:r w:rsidRPr="00A762FD">
              <w:rPr>
                <w:rFonts w:ascii="Times New Roman" w:hAnsi="Times New Roman"/>
                <w:sz w:val="20"/>
                <w:szCs w:val="20"/>
              </w:rPr>
              <w:t xml:space="preserve"> 2011</w:t>
            </w:r>
            <w:r>
              <w:rPr>
                <w:rFonts w:ascii="Times New Roman" w:hAnsi="Times New Roman"/>
                <w:sz w:val="20"/>
                <w:szCs w:val="20"/>
              </w:rPr>
              <w:t>.</w:t>
            </w:r>
          </w:p>
        </w:tc>
      </w:tr>
      <w:tr w:rsidR="00D876C9" w:rsidRPr="00CF49F9" w14:paraId="1EB5D3AE" w14:textId="77777777" w:rsidTr="00DA5004">
        <w:tc>
          <w:tcPr>
            <w:tcW w:w="9218" w:type="dxa"/>
            <w:gridSpan w:val="13"/>
          </w:tcPr>
          <w:p w14:paraId="0A028BB2" w14:textId="77777777" w:rsidR="00D876C9" w:rsidRPr="00CF49F9" w:rsidRDefault="00D876C9" w:rsidP="00DA5004">
            <w:pPr>
              <w:spacing w:line="240" w:lineRule="auto"/>
              <w:rPr>
                <w:rFonts w:ascii="Times New Roman" w:hAnsi="Times New Roman"/>
                <w:b/>
                <w:sz w:val="20"/>
                <w:szCs w:val="20"/>
              </w:rPr>
            </w:pPr>
            <w:r w:rsidRPr="00CF49F9">
              <w:rPr>
                <w:rFonts w:ascii="Times New Roman" w:hAnsi="Times New Roman"/>
                <w:b/>
                <w:sz w:val="20"/>
                <w:szCs w:val="20"/>
              </w:rPr>
              <w:t>Literatura uzupełniająca</w:t>
            </w:r>
          </w:p>
        </w:tc>
      </w:tr>
      <w:tr w:rsidR="00D876C9" w:rsidRPr="00CF49F9" w14:paraId="0BED49EF" w14:textId="77777777" w:rsidTr="00DA5004">
        <w:trPr>
          <w:trHeight w:val="2130"/>
        </w:trPr>
        <w:tc>
          <w:tcPr>
            <w:tcW w:w="9218" w:type="dxa"/>
            <w:gridSpan w:val="13"/>
          </w:tcPr>
          <w:p w14:paraId="40866D8A" w14:textId="77777777" w:rsidR="00D876C9" w:rsidRDefault="00D876C9" w:rsidP="00D567EB">
            <w:pPr>
              <w:numPr>
                <w:ilvl w:val="0"/>
                <w:numId w:val="23"/>
              </w:numPr>
              <w:tabs>
                <w:tab w:val="left" w:pos="851"/>
              </w:tabs>
              <w:spacing w:after="0" w:line="240" w:lineRule="auto"/>
              <w:rPr>
                <w:rFonts w:ascii="Times New Roman" w:hAnsi="Times New Roman"/>
                <w:sz w:val="20"/>
                <w:szCs w:val="20"/>
              </w:rPr>
            </w:pPr>
            <w:r w:rsidRPr="00E24CDD">
              <w:rPr>
                <w:rFonts w:ascii="Times New Roman" w:hAnsi="Times New Roman"/>
                <w:sz w:val="20"/>
                <w:szCs w:val="20"/>
                <w:lang w:val="en-GB"/>
              </w:rPr>
              <w:t xml:space="preserve">Radner, R. The Internal Economy of Large Firms, The Economic Journal. </w:t>
            </w:r>
            <w:r w:rsidRPr="00AF479F">
              <w:rPr>
                <w:rFonts w:ascii="Times New Roman" w:hAnsi="Times New Roman"/>
                <w:sz w:val="20"/>
                <w:szCs w:val="20"/>
              </w:rPr>
              <w:t>1 January 1986, Vol.96, pp.1-22</w:t>
            </w:r>
            <w:r>
              <w:rPr>
                <w:rFonts w:ascii="Times New Roman" w:hAnsi="Times New Roman"/>
                <w:sz w:val="20"/>
                <w:szCs w:val="20"/>
              </w:rPr>
              <w:t>.</w:t>
            </w:r>
          </w:p>
          <w:p w14:paraId="00250ADF" w14:textId="77777777" w:rsidR="00D876C9" w:rsidRDefault="00D876C9" w:rsidP="00D567EB">
            <w:pPr>
              <w:numPr>
                <w:ilvl w:val="0"/>
                <w:numId w:val="23"/>
              </w:numPr>
              <w:autoSpaceDE w:val="0"/>
              <w:autoSpaceDN w:val="0"/>
              <w:adjustRightInd w:val="0"/>
              <w:spacing w:after="0" w:line="240" w:lineRule="auto"/>
              <w:rPr>
                <w:rFonts w:ascii="Times New Roman" w:hAnsi="Times New Roman"/>
                <w:sz w:val="20"/>
                <w:szCs w:val="20"/>
              </w:rPr>
            </w:pPr>
            <w:r w:rsidRPr="00A762FD">
              <w:rPr>
                <w:rFonts w:ascii="Times New Roman" w:hAnsi="Times New Roman"/>
                <w:sz w:val="20"/>
                <w:szCs w:val="20"/>
              </w:rPr>
              <w:t xml:space="preserve">Rymarczyk, </w:t>
            </w:r>
            <w:r>
              <w:rPr>
                <w:rFonts w:ascii="Times New Roman" w:hAnsi="Times New Roman"/>
                <w:sz w:val="20"/>
                <w:szCs w:val="20"/>
              </w:rPr>
              <w:t xml:space="preserve">J. </w:t>
            </w:r>
            <w:r w:rsidRPr="00A762FD">
              <w:rPr>
                <w:rFonts w:ascii="Times New Roman" w:hAnsi="Times New Roman"/>
                <w:sz w:val="20"/>
                <w:szCs w:val="20"/>
              </w:rPr>
              <w:t>Międ</w:t>
            </w:r>
            <w:r>
              <w:rPr>
                <w:rFonts w:ascii="Times New Roman" w:hAnsi="Times New Roman"/>
                <w:sz w:val="20"/>
                <w:szCs w:val="20"/>
              </w:rPr>
              <w:t>zynarodowe stosunki gospodarcze. PWE.</w:t>
            </w:r>
            <w:r w:rsidRPr="00A762FD">
              <w:rPr>
                <w:rFonts w:ascii="Times New Roman" w:hAnsi="Times New Roman"/>
                <w:sz w:val="20"/>
                <w:szCs w:val="20"/>
              </w:rPr>
              <w:t xml:space="preserve"> Warszawa</w:t>
            </w:r>
            <w:r>
              <w:rPr>
                <w:rFonts w:ascii="Times New Roman" w:hAnsi="Times New Roman"/>
                <w:sz w:val="20"/>
                <w:szCs w:val="20"/>
              </w:rPr>
              <w:t>:</w:t>
            </w:r>
            <w:r w:rsidRPr="00A762FD">
              <w:rPr>
                <w:rFonts w:ascii="Times New Roman" w:hAnsi="Times New Roman"/>
                <w:sz w:val="20"/>
                <w:szCs w:val="20"/>
              </w:rPr>
              <w:t xml:space="preserve"> 2010</w:t>
            </w:r>
            <w:r>
              <w:rPr>
                <w:rFonts w:ascii="Times New Roman" w:hAnsi="Times New Roman"/>
                <w:sz w:val="20"/>
                <w:szCs w:val="20"/>
              </w:rPr>
              <w:t>.</w:t>
            </w:r>
          </w:p>
          <w:p w14:paraId="281EC848" w14:textId="77777777" w:rsidR="00D876C9" w:rsidRPr="00A83377" w:rsidRDefault="00D876C9" w:rsidP="00D567EB">
            <w:pPr>
              <w:numPr>
                <w:ilvl w:val="0"/>
                <w:numId w:val="23"/>
              </w:numPr>
              <w:spacing w:after="0" w:line="240" w:lineRule="auto"/>
              <w:rPr>
                <w:rFonts w:ascii="Times New Roman" w:hAnsi="Times New Roman"/>
                <w:sz w:val="20"/>
                <w:szCs w:val="20"/>
              </w:rPr>
            </w:pPr>
            <w:r w:rsidRPr="00A762FD">
              <w:rPr>
                <w:rFonts w:ascii="Times New Roman" w:hAnsi="Times New Roman"/>
                <w:sz w:val="20"/>
                <w:szCs w:val="20"/>
              </w:rPr>
              <w:t>Bożyk,</w:t>
            </w:r>
            <w:r>
              <w:rPr>
                <w:rFonts w:ascii="Times New Roman" w:hAnsi="Times New Roman"/>
                <w:sz w:val="20"/>
                <w:szCs w:val="20"/>
              </w:rPr>
              <w:t xml:space="preserve"> P.,</w:t>
            </w:r>
            <w:r w:rsidRPr="00A762FD">
              <w:rPr>
                <w:rFonts w:ascii="Times New Roman" w:hAnsi="Times New Roman"/>
                <w:sz w:val="20"/>
                <w:szCs w:val="20"/>
              </w:rPr>
              <w:t xml:space="preserve"> </w:t>
            </w:r>
            <w:proofErr w:type="spellStart"/>
            <w:r w:rsidRPr="00A762FD">
              <w:rPr>
                <w:rFonts w:ascii="Times New Roman" w:hAnsi="Times New Roman"/>
                <w:sz w:val="20"/>
                <w:szCs w:val="20"/>
              </w:rPr>
              <w:t>JMisala</w:t>
            </w:r>
            <w:proofErr w:type="spellEnd"/>
            <w:r w:rsidRPr="00A762FD">
              <w:rPr>
                <w:rFonts w:ascii="Times New Roman" w:hAnsi="Times New Roman"/>
                <w:sz w:val="20"/>
                <w:szCs w:val="20"/>
              </w:rPr>
              <w:t>,</w:t>
            </w:r>
            <w:r>
              <w:rPr>
                <w:rFonts w:ascii="Times New Roman" w:hAnsi="Times New Roman"/>
                <w:sz w:val="20"/>
                <w:szCs w:val="20"/>
              </w:rPr>
              <w:t xml:space="preserve"> J.,</w:t>
            </w:r>
            <w:r w:rsidRPr="00A762FD">
              <w:rPr>
                <w:rFonts w:ascii="Times New Roman" w:hAnsi="Times New Roman"/>
                <w:sz w:val="20"/>
                <w:szCs w:val="20"/>
              </w:rPr>
              <w:t xml:space="preserve"> Puławski,</w:t>
            </w:r>
            <w:r>
              <w:rPr>
                <w:rFonts w:ascii="Times New Roman" w:hAnsi="Times New Roman"/>
                <w:sz w:val="20"/>
                <w:szCs w:val="20"/>
              </w:rPr>
              <w:t xml:space="preserve"> M.</w:t>
            </w:r>
            <w:r w:rsidRPr="00A762FD">
              <w:rPr>
                <w:rFonts w:ascii="Times New Roman" w:hAnsi="Times New Roman"/>
                <w:sz w:val="20"/>
                <w:szCs w:val="20"/>
              </w:rPr>
              <w:t xml:space="preserve"> Międ</w:t>
            </w:r>
            <w:r>
              <w:rPr>
                <w:rFonts w:ascii="Times New Roman" w:hAnsi="Times New Roman"/>
                <w:sz w:val="20"/>
                <w:szCs w:val="20"/>
              </w:rPr>
              <w:t xml:space="preserve">zynarodowe stosunki ekonomiczne. PWE. Katowice: </w:t>
            </w:r>
            <w:r w:rsidRPr="00A762FD">
              <w:rPr>
                <w:rFonts w:ascii="Times New Roman" w:hAnsi="Times New Roman"/>
                <w:sz w:val="20"/>
                <w:szCs w:val="20"/>
              </w:rPr>
              <w:t>2002</w:t>
            </w:r>
            <w:r>
              <w:rPr>
                <w:rFonts w:ascii="Times New Roman" w:hAnsi="Times New Roman"/>
                <w:sz w:val="20"/>
                <w:szCs w:val="20"/>
              </w:rPr>
              <w:t>.</w:t>
            </w:r>
          </w:p>
          <w:p w14:paraId="3FF63FA2" w14:textId="77777777" w:rsidR="00D876C9" w:rsidRDefault="00D876C9" w:rsidP="00D567EB">
            <w:pPr>
              <w:numPr>
                <w:ilvl w:val="0"/>
                <w:numId w:val="23"/>
              </w:numPr>
              <w:spacing w:after="0" w:line="240" w:lineRule="auto"/>
              <w:rPr>
                <w:rFonts w:ascii="Times New Roman" w:hAnsi="Times New Roman"/>
                <w:sz w:val="20"/>
                <w:szCs w:val="20"/>
              </w:rPr>
            </w:pPr>
            <w:r>
              <w:rPr>
                <w:rFonts w:ascii="Times New Roman" w:hAnsi="Times New Roman"/>
                <w:sz w:val="20"/>
                <w:szCs w:val="20"/>
              </w:rPr>
              <w:t xml:space="preserve">Rymarczyk, J., </w:t>
            </w:r>
            <w:r w:rsidRPr="00A762FD">
              <w:rPr>
                <w:rFonts w:ascii="Times New Roman" w:hAnsi="Times New Roman"/>
                <w:sz w:val="20"/>
                <w:szCs w:val="20"/>
              </w:rPr>
              <w:t>Niemiec,</w:t>
            </w:r>
            <w:r>
              <w:rPr>
                <w:rFonts w:ascii="Times New Roman" w:hAnsi="Times New Roman"/>
                <w:sz w:val="20"/>
                <w:szCs w:val="20"/>
              </w:rPr>
              <w:t xml:space="preserve"> M.(red.).</w:t>
            </w:r>
            <w:r w:rsidRPr="00A762FD">
              <w:rPr>
                <w:rFonts w:ascii="Times New Roman" w:hAnsi="Times New Roman"/>
                <w:sz w:val="20"/>
                <w:szCs w:val="20"/>
              </w:rPr>
              <w:t xml:space="preserve"> Współczesne tendencje w handlu międzynarodowym.</w:t>
            </w:r>
            <w:r w:rsidRPr="00596C93">
              <w:rPr>
                <w:rFonts w:ascii="Times New Roman" w:hAnsi="Times New Roman"/>
                <w:sz w:val="20"/>
                <w:szCs w:val="20"/>
              </w:rPr>
              <w:t xml:space="preserve"> Oficyna Wydawnicza "Arboretum". </w:t>
            </w:r>
            <w:r>
              <w:rPr>
                <w:rFonts w:ascii="Times New Roman" w:hAnsi="Times New Roman"/>
                <w:sz w:val="20"/>
                <w:szCs w:val="20"/>
              </w:rPr>
              <w:t>Wrocław</w:t>
            </w:r>
            <w:r w:rsidRPr="00596C93">
              <w:rPr>
                <w:rFonts w:ascii="Times New Roman" w:hAnsi="Times New Roman"/>
                <w:sz w:val="20"/>
                <w:szCs w:val="20"/>
              </w:rPr>
              <w:t>: 2007</w:t>
            </w:r>
            <w:r>
              <w:rPr>
                <w:rFonts w:ascii="Times New Roman" w:hAnsi="Times New Roman"/>
                <w:sz w:val="20"/>
                <w:szCs w:val="20"/>
              </w:rPr>
              <w:t>.</w:t>
            </w:r>
          </w:p>
          <w:p w14:paraId="64F40B08" w14:textId="77777777" w:rsidR="00D876C9" w:rsidRPr="00A83377" w:rsidRDefault="00D876C9" w:rsidP="00D567EB">
            <w:pPr>
              <w:numPr>
                <w:ilvl w:val="0"/>
                <w:numId w:val="23"/>
              </w:numPr>
              <w:spacing w:after="0" w:line="240" w:lineRule="auto"/>
              <w:rPr>
                <w:rFonts w:ascii="Times New Roman" w:hAnsi="Times New Roman"/>
                <w:sz w:val="20"/>
                <w:szCs w:val="20"/>
              </w:rPr>
            </w:pPr>
            <w:r w:rsidRPr="00A762FD">
              <w:rPr>
                <w:rFonts w:ascii="Times New Roman" w:hAnsi="Times New Roman"/>
                <w:sz w:val="20"/>
                <w:szCs w:val="20"/>
              </w:rPr>
              <w:t>Dudziński,</w:t>
            </w:r>
            <w:r>
              <w:rPr>
                <w:rFonts w:ascii="Times New Roman" w:hAnsi="Times New Roman"/>
                <w:sz w:val="20"/>
                <w:szCs w:val="20"/>
              </w:rPr>
              <w:t xml:space="preserve"> J.(red.). Podstawy Handlu Zagranicznego. </w:t>
            </w:r>
            <w:proofErr w:type="spellStart"/>
            <w:r>
              <w:rPr>
                <w:rFonts w:ascii="Times New Roman" w:hAnsi="Times New Roman"/>
                <w:sz w:val="20"/>
                <w:szCs w:val="20"/>
              </w:rPr>
              <w:t>Difin</w:t>
            </w:r>
            <w:proofErr w:type="spellEnd"/>
            <w:r>
              <w:rPr>
                <w:rFonts w:ascii="Times New Roman" w:hAnsi="Times New Roman"/>
                <w:sz w:val="20"/>
                <w:szCs w:val="20"/>
              </w:rPr>
              <w:t>. Warszawa:</w:t>
            </w:r>
            <w:r w:rsidRPr="00A762FD">
              <w:rPr>
                <w:rFonts w:ascii="Times New Roman" w:hAnsi="Times New Roman"/>
                <w:sz w:val="20"/>
                <w:szCs w:val="20"/>
              </w:rPr>
              <w:t xml:space="preserve"> 2010</w:t>
            </w:r>
          </w:p>
          <w:p w14:paraId="0158224E" w14:textId="77777777" w:rsidR="00D876C9" w:rsidRDefault="00D876C9" w:rsidP="00D567EB">
            <w:pPr>
              <w:numPr>
                <w:ilvl w:val="0"/>
                <w:numId w:val="23"/>
              </w:numPr>
              <w:spacing w:after="0" w:line="240" w:lineRule="auto"/>
              <w:rPr>
                <w:rFonts w:ascii="Times New Roman" w:hAnsi="Times New Roman"/>
                <w:sz w:val="20"/>
                <w:szCs w:val="20"/>
              </w:rPr>
            </w:pPr>
            <w:r w:rsidRPr="00A762FD">
              <w:rPr>
                <w:rFonts w:ascii="Times New Roman" w:hAnsi="Times New Roman"/>
                <w:sz w:val="20"/>
                <w:szCs w:val="20"/>
              </w:rPr>
              <w:t xml:space="preserve">Treder, </w:t>
            </w:r>
            <w:r>
              <w:rPr>
                <w:rFonts w:ascii="Times New Roman" w:hAnsi="Times New Roman"/>
                <w:sz w:val="20"/>
                <w:szCs w:val="20"/>
              </w:rPr>
              <w:t xml:space="preserve">H.(red.). </w:t>
            </w:r>
            <w:r w:rsidRPr="00A762FD">
              <w:rPr>
                <w:rFonts w:ascii="Times New Roman" w:hAnsi="Times New Roman"/>
                <w:sz w:val="20"/>
                <w:szCs w:val="20"/>
              </w:rPr>
              <w:t>Podstawy Handlu Zagranicznego</w:t>
            </w:r>
            <w:r>
              <w:rPr>
                <w:rFonts w:ascii="Times New Roman" w:hAnsi="Times New Roman"/>
                <w:sz w:val="20"/>
                <w:szCs w:val="20"/>
              </w:rPr>
              <w:t>. WUG. Gdańsk:</w:t>
            </w:r>
            <w:r w:rsidRPr="00A762FD">
              <w:rPr>
                <w:rFonts w:ascii="Times New Roman" w:hAnsi="Times New Roman"/>
                <w:sz w:val="20"/>
                <w:szCs w:val="20"/>
              </w:rPr>
              <w:t xml:space="preserve"> 2005</w:t>
            </w:r>
            <w:r>
              <w:rPr>
                <w:rFonts w:ascii="Times New Roman" w:hAnsi="Times New Roman"/>
                <w:sz w:val="20"/>
                <w:szCs w:val="20"/>
              </w:rPr>
              <w:t>.</w:t>
            </w:r>
          </w:p>
          <w:p w14:paraId="2D28A922" w14:textId="77777777" w:rsidR="00D876C9" w:rsidRPr="00A83377" w:rsidRDefault="00D876C9" w:rsidP="00D567EB">
            <w:pPr>
              <w:numPr>
                <w:ilvl w:val="0"/>
                <w:numId w:val="23"/>
              </w:numPr>
              <w:spacing w:after="0" w:line="240" w:lineRule="auto"/>
              <w:rPr>
                <w:rFonts w:ascii="Times New Roman" w:hAnsi="Times New Roman"/>
                <w:sz w:val="20"/>
                <w:szCs w:val="20"/>
              </w:rPr>
            </w:pPr>
            <w:r w:rsidRPr="00A762FD">
              <w:rPr>
                <w:rFonts w:ascii="Times New Roman" w:hAnsi="Times New Roman"/>
                <w:sz w:val="20"/>
                <w:szCs w:val="20"/>
              </w:rPr>
              <w:t>Dokumenty Ministerstwa Gospodarki, UE GUS i Eurostatu oraz inne dokumenty i raporty dotyczące tematyki przedmiotu</w:t>
            </w:r>
            <w:r>
              <w:rPr>
                <w:rFonts w:ascii="Times New Roman" w:hAnsi="Times New Roman"/>
                <w:sz w:val="20"/>
                <w:szCs w:val="20"/>
              </w:rPr>
              <w:t>.</w:t>
            </w:r>
          </w:p>
        </w:tc>
      </w:tr>
    </w:tbl>
    <w:p w14:paraId="293A06DE" w14:textId="77777777" w:rsidR="00D876C9" w:rsidRPr="00CF49F9" w:rsidRDefault="00D876C9" w:rsidP="00D876C9">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41"/>
        <w:gridCol w:w="537"/>
        <w:gridCol w:w="1443"/>
        <w:gridCol w:w="360"/>
        <w:gridCol w:w="178"/>
        <w:gridCol w:w="965"/>
        <w:gridCol w:w="547"/>
        <w:gridCol w:w="235"/>
        <w:gridCol w:w="235"/>
        <w:gridCol w:w="1329"/>
        <w:gridCol w:w="1299"/>
      </w:tblGrid>
      <w:tr w:rsidR="00D876C9" w:rsidRPr="00776314" w14:paraId="53288A1B" w14:textId="77777777" w:rsidTr="00DA5004">
        <w:trPr>
          <w:trHeight w:val="267"/>
        </w:trPr>
        <w:tc>
          <w:tcPr>
            <w:tcW w:w="2625" w:type="dxa"/>
            <w:gridSpan w:val="4"/>
            <w:vAlign w:val="center"/>
          </w:tcPr>
          <w:p w14:paraId="7EC641E1"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Kierunek i poziom studiów</w:t>
            </w:r>
          </w:p>
        </w:tc>
        <w:tc>
          <w:tcPr>
            <w:tcW w:w="6591" w:type="dxa"/>
            <w:gridSpan w:val="9"/>
            <w:vAlign w:val="center"/>
          </w:tcPr>
          <w:p w14:paraId="16DA6384" w14:textId="77777777" w:rsidR="00D876C9" w:rsidRPr="00776314" w:rsidRDefault="00D876C9" w:rsidP="00DA5004">
            <w:pPr>
              <w:keepNext/>
              <w:tabs>
                <w:tab w:val="left" w:pos="851"/>
              </w:tabs>
              <w:spacing w:line="240" w:lineRule="auto"/>
              <w:outlineLvl w:val="0"/>
              <w:rPr>
                <w:rFonts w:ascii="Times New Roman" w:eastAsia="Calibri" w:hAnsi="Times New Roman"/>
                <w:b/>
                <w:iCs/>
                <w:sz w:val="20"/>
                <w:szCs w:val="20"/>
              </w:rPr>
            </w:pPr>
            <w:r w:rsidRPr="00776314">
              <w:rPr>
                <w:rFonts w:ascii="Times New Roman" w:eastAsia="Calibri" w:hAnsi="Times New Roman"/>
                <w:b/>
                <w:iCs/>
                <w:sz w:val="20"/>
                <w:szCs w:val="20"/>
              </w:rPr>
              <w:t>Logistyka II stopnia</w:t>
            </w:r>
          </w:p>
        </w:tc>
      </w:tr>
      <w:tr w:rsidR="00D876C9" w:rsidRPr="00776314" w14:paraId="1A3A67D3" w14:textId="77777777" w:rsidTr="00DA5004">
        <w:trPr>
          <w:trHeight w:val="267"/>
        </w:trPr>
        <w:tc>
          <w:tcPr>
            <w:tcW w:w="2625" w:type="dxa"/>
            <w:gridSpan w:val="4"/>
            <w:vAlign w:val="center"/>
          </w:tcPr>
          <w:p w14:paraId="55470EC4"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Forma studiów</w:t>
            </w:r>
          </w:p>
        </w:tc>
        <w:tc>
          <w:tcPr>
            <w:tcW w:w="6591" w:type="dxa"/>
            <w:gridSpan w:val="9"/>
            <w:vAlign w:val="center"/>
          </w:tcPr>
          <w:p w14:paraId="220E50B1" w14:textId="77777777" w:rsidR="00D876C9" w:rsidRPr="00776314" w:rsidRDefault="00D876C9" w:rsidP="00DA5004">
            <w:pPr>
              <w:tabs>
                <w:tab w:val="left" w:pos="851"/>
              </w:tabs>
              <w:spacing w:line="240" w:lineRule="auto"/>
              <w:rPr>
                <w:rFonts w:ascii="Times New Roman" w:eastAsia="Calibri" w:hAnsi="Times New Roman"/>
                <w:b/>
                <w:iCs/>
                <w:sz w:val="20"/>
                <w:szCs w:val="20"/>
              </w:rPr>
            </w:pPr>
            <w:r w:rsidRPr="00776314">
              <w:rPr>
                <w:rFonts w:ascii="Times New Roman" w:eastAsia="Calibri" w:hAnsi="Times New Roman"/>
                <w:b/>
                <w:iCs/>
                <w:sz w:val="20"/>
                <w:szCs w:val="20"/>
              </w:rPr>
              <w:t>Niestacjonarne</w:t>
            </w:r>
          </w:p>
        </w:tc>
      </w:tr>
      <w:tr w:rsidR="00D876C9" w:rsidRPr="00776314" w14:paraId="3082C5CC" w14:textId="77777777" w:rsidTr="00DA5004">
        <w:trPr>
          <w:trHeight w:val="267"/>
        </w:trPr>
        <w:tc>
          <w:tcPr>
            <w:tcW w:w="2625" w:type="dxa"/>
            <w:gridSpan w:val="4"/>
            <w:vAlign w:val="center"/>
          </w:tcPr>
          <w:p w14:paraId="4DADD51B"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b/>
                <w:sz w:val="20"/>
                <w:szCs w:val="20"/>
              </w:rPr>
              <w:t>Nazwa przedmiotu</w:t>
            </w:r>
          </w:p>
        </w:tc>
        <w:tc>
          <w:tcPr>
            <w:tcW w:w="6591" w:type="dxa"/>
            <w:gridSpan w:val="9"/>
            <w:vAlign w:val="center"/>
          </w:tcPr>
          <w:p w14:paraId="20D54347" w14:textId="77777777" w:rsidR="00D876C9" w:rsidRPr="00776314" w:rsidRDefault="00D876C9" w:rsidP="00DA5004">
            <w:pPr>
              <w:tabs>
                <w:tab w:val="left" w:pos="851"/>
              </w:tabs>
              <w:spacing w:line="240" w:lineRule="auto"/>
              <w:rPr>
                <w:rFonts w:ascii="Times New Roman" w:eastAsia="Calibri" w:hAnsi="Times New Roman"/>
                <w:b/>
                <w:iCs/>
                <w:sz w:val="20"/>
                <w:szCs w:val="20"/>
              </w:rPr>
            </w:pPr>
            <w:r w:rsidRPr="00776314">
              <w:rPr>
                <w:rFonts w:ascii="Times New Roman" w:eastAsia="Calibri" w:hAnsi="Times New Roman"/>
                <w:b/>
                <w:iCs/>
                <w:sz w:val="20"/>
                <w:szCs w:val="20"/>
              </w:rPr>
              <w:t>Etyka w zarządzaniu</w:t>
            </w:r>
          </w:p>
        </w:tc>
      </w:tr>
      <w:tr w:rsidR="00D876C9" w:rsidRPr="00776314" w14:paraId="4B59EA9E" w14:textId="77777777" w:rsidTr="00DA5004">
        <w:trPr>
          <w:trHeight w:val="262"/>
        </w:trPr>
        <w:tc>
          <w:tcPr>
            <w:tcW w:w="2625" w:type="dxa"/>
            <w:gridSpan w:val="4"/>
            <w:vAlign w:val="center"/>
          </w:tcPr>
          <w:p w14:paraId="23EAF622"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Status przedmiotu</w:t>
            </w:r>
          </w:p>
        </w:tc>
        <w:tc>
          <w:tcPr>
            <w:tcW w:w="6591" w:type="dxa"/>
            <w:gridSpan w:val="9"/>
            <w:vAlign w:val="center"/>
          </w:tcPr>
          <w:p w14:paraId="07F133B9" w14:textId="77777777" w:rsidR="00D876C9" w:rsidRPr="00776314" w:rsidRDefault="00D876C9" w:rsidP="00DA5004">
            <w:pPr>
              <w:tabs>
                <w:tab w:val="left" w:pos="851"/>
              </w:tabs>
              <w:spacing w:line="240" w:lineRule="auto"/>
              <w:rPr>
                <w:rFonts w:ascii="Times New Roman" w:eastAsia="Calibri" w:hAnsi="Times New Roman"/>
                <w:b/>
                <w:iCs/>
                <w:sz w:val="20"/>
                <w:szCs w:val="20"/>
              </w:rPr>
            </w:pPr>
            <w:r w:rsidRPr="00776314">
              <w:rPr>
                <w:rFonts w:ascii="Times New Roman" w:eastAsia="Calibri" w:hAnsi="Times New Roman"/>
                <w:b/>
                <w:iCs/>
                <w:sz w:val="20"/>
                <w:szCs w:val="20"/>
              </w:rPr>
              <w:t>Przedmiot podstawowy</w:t>
            </w:r>
          </w:p>
        </w:tc>
      </w:tr>
      <w:tr w:rsidR="00D876C9" w:rsidRPr="00776314" w14:paraId="137ACD7D" w14:textId="77777777" w:rsidTr="00DA5004">
        <w:trPr>
          <w:trHeight w:val="262"/>
        </w:trPr>
        <w:tc>
          <w:tcPr>
            <w:tcW w:w="2625" w:type="dxa"/>
            <w:gridSpan w:val="4"/>
            <w:vAlign w:val="center"/>
          </w:tcPr>
          <w:p w14:paraId="538A81E5"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Moduł kształcenia</w:t>
            </w:r>
          </w:p>
        </w:tc>
        <w:tc>
          <w:tcPr>
            <w:tcW w:w="6591" w:type="dxa"/>
            <w:gridSpan w:val="9"/>
            <w:vAlign w:val="center"/>
          </w:tcPr>
          <w:p w14:paraId="03A60783" w14:textId="77777777" w:rsidR="00D876C9" w:rsidRPr="00776314" w:rsidRDefault="00D876C9" w:rsidP="00DA5004">
            <w:pPr>
              <w:tabs>
                <w:tab w:val="left" w:pos="851"/>
              </w:tabs>
              <w:spacing w:line="240" w:lineRule="auto"/>
              <w:rPr>
                <w:rFonts w:ascii="Times New Roman" w:eastAsia="Calibri" w:hAnsi="Times New Roman"/>
                <w:b/>
                <w:sz w:val="20"/>
                <w:szCs w:val="20"/>
              </w:rPr>
            </w:pPr>
          </w:p>
        </w:tc>
      </w:tr>
      <w:tr w:rsidR="00D876C9" w:rsidRPr="00776314" w14:paraId="7EB631A5" w14:textId="77777777" w:rsidTr="00DA5004">
        <w:trPr>
          <w:trHeight w:val="262"/>
        </w:trPr>
        <w:tc>
          <w:tcPr>
            <w:tcW w:w="2625" w:type="dxa"/>
            <w:gridSpan w:val="4"/>
            <w:vAlign w:val="center"/>
          </w:tcPr>
          <w:p w14:paraId="6929DDEB"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Język wykładowy</w:t>
            </w:r>
          </w:p>
        </w:tc>
        <w:tc>
          <w:tcPr>
            <w:tcW w:w="6591" w:type="dxa"/>
            <w:gridSpan w:val="9"/>
            <w:vAlign w:val="center"/>
          </w:tcPr>
          <w:p w14:paraId="06337257"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Polski</w:t>
            </w:r>
          </w:p>
        </w:tc>
      </w:tr>
      <w:tr w:rsidR="00D876C9" w:rsidRPr="00776314" w14:paraId="1C271006" w14:textId="77777777" w:rsidTr="00DA5004">
        <w:trPr>
          <w:trHeight w:val="262"/>
        </w:trPr>
        <w:tc>
          <w:tcPr>
            <w:tcW w:w="9216" w:type="dxa"/>
            <w:gridSpan w:val="13"/>
            <w:vAlign w:val="center"/>
          </w:tcPr>
          <w:p w14:paraId="2E9B7011" w14:textId="076B009C"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Liczba i struktura punktów ECTS</w:t>
            </w:r>
            <w:r w:rsidRPr="00776314">
              <w:rPr>
                <w:rFonts w:ascii="Times New Roman" w:eastAsia="Calibri" w:hAnsi="Times New Roman"/>
                <w:sz w:val="20"/>
                <w:szCs w:val="20"/>
              </w:rPr>
              <w:t xml:space="preserve">: </w:t>
            </w:r>
            <w:r w:rsidR="002462CE">
              <w:rPr>
                <w:rFonts w:ascii="Times New Roman" w:eastAsia="Calibri" w:hAnsi="Times New Roman"/>
                <w:b/>
                <w:sz w:val="20"/>
                <w:szCs w:val="20"/>
              </w:rPr>
              <w:t>2</w:t>
            </w:r>
          </w:p>
        </w:tc>
      </w:tr>
      <w:tr w:rsidR="00D876C9" w:rsidRPr="00776314" w14:paraId="7C795E30" w14:textId="77777777" w:rsidTr="00DA5004">
        <w:trPr>
          <w:trHeight w:val="262"/>
        </w:trPr>
        <w:tc>
          <w:tcPr>
            <w:tcW w:w="2088" w:type="dxa"/>
            <w:gridSpan w:val="3"/>
            <w:vAlign w:val="center"/>
          </w:tcPr>
          <w:p w14:paraId="219E7379"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Formy zajęć</w:t>
            </w:r>
          </w:p>
        </w:tc>
        <w:tc>
          <w:tcPr>
            <w:tcW w:w="1980" w:type="dxa"/>
            <w:gridSpan w:val="2"/>
            <w:vAlign w:val="center"/>
          </w:tcPr>
          <w:p w14:paraId="56C0B2C3" w14:textId="77777777" w:rsidR="00D876C9" w:rsidRPr="00776314" w:rsidRDefault="00D876C9" w:rsidP="00DA5004">
            <w:pPr>
              <w:tabs>
                <w:tab w:val="left" w:pos="851"/>
              </w:tabs>
              <w:spacing w:line="240" w:lineRule="auto"/>
              <w:jc w:val="center"/>
              <w:rPr>
                <w:rFonts w:ascii="Times New Roman" w:eastAsia="Calibri" w:hAnsi="Times New Roman"/>
                <w:b/>
                <w:sz w:val="20"/>
                <w:szCs w:val="20"/>
              </w:rPr>
            </w:pPr>
            <w:r w:rsidRPr="00776314">
              <w:rPr>
                <w:rFonts w:ascii="Times New Roman" w:eastAsia="Calibri" w:hAnsi="Times New Roman"/>
                <w:b/>
                <w:sz w:val="20"/>
                <w:szCs w:val="20"/>
              </w:rPr>
              <w:t>Liczba godzin zajęć</w:t>
            </w:r>
          </w:p>
        </w:tc>
        <w:tc>
          <w:tcPr>
            <w:tcW w:w="2520" w:type="dxa"/>
            <w:gridSpan w:val="6"/>
            <w:vAlign w:val="center"/>
          </w:tcPr>
          <w:p w14:paraId="3996B975" w14:textId="77777777" w:rsidR="00D876C9" w:rsidRPr="00776314" w:rsidRDefault="00D876C9" w:rsidP="00DA5004">
            <w:pPr>
              <w:tabs>
                <w:tab w:val="left" w:pos="851"/>
              </w:tabs>
              <w:spacing w:line="240" w:lineRule="auto"/>
              <w:jc w:val="center"/>
              <w:rPr>
                <w:rFonts w:ascii="Times New Roman" w:eastAsia="Calibri" w:hAnsi="Times New Roman"/>
                <w:b/>
                <w:sz w:val="20"/>
                <w:szCs w:val="20"/>
              </w:rPr>
            </w:pPr>
            <w:r w:rsidRPr="00776314">
              <w:rPr>
                <w:rFonts w:ascii="Times New Roman" w:eastAsia="Calibri" w:hAnsi="Times New Roman"/>
                <w:b/>
                <w:sz w:val="20"/>
                <w:szCs w:val="20"/>
              </w:rPr>
              <w:t>Sposób realizacji</w:t>
            </w:r>
          </w:p>
        </w:tc>
        <w:tc>
          <w:tcPr>
            <w:tcW w:w="2628" w:type="dxa"/>
            <w:gridSpan w:val="2"/>
            <w:vAlign w:val="center"/>
          </w:tcPr>
          <w:p w14:paraId="66559671"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b/>
                <w:sz w:val="20"/>
                <w:szCs w:val="20"/>
              </w:rPr>
              <w:t>Sposób zaliczenia</w:t>
            </w:r>
          </w:p>
        </w:tc>
      </w:tr>
      <w:tr w:rsidR="00D876C9" w:rsidRPr="00776314" w14:paraId="34319E31" w14:textId="77777777" w:rsidTr="00DA5004">
        <w:trPr>
          <w:trHeight w:val="262"/>
        </w:trPr>
        <w:tc>
          <w:tcPr>
            <w:tcW w:w="2088" w:type="dxa"/>
            <w:gridSpan w:val="3"/>
            <w:vAlign w:val="center"/>
          </w:tcPr>
          <w:p w14:paraId="571F6247"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Wykład</w:t>
            </w:r>
          </w:p>
        </w:tc>
        <w:tc>
          <w:tcPr>
            <w:tcW w:w="1980" w:type="dxa"/>
            <w:gridSpan w:val="2"/>
            <w:shd w:val="clear" w:color="auto" w:fill="auto"/>
            <w:vAlign w:val="center"/>
          </w:tcPr>
          <w:p w14:paraId="6A0A2DF5"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18</w:t>
            </w:r>
          </w:p>
        </w:tc>
        <w:tc>
          <w:tcPr>
            <w:tcW w:w="2520" w:type="dxa"/>
            <w:gridSpan w:val="6"/>
            <w:shd w:val="clear" w:color="auto" w:fill="auto"/>
            <w:vAlign w:val="center"/>
          </w:tcPr>
          <w:p w14:paraId="23920CFD"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Zajęcia w sali dydaktycznej</w:t>
            </w:r>
          </w:p>
        </w:tc>
        <w:tc>
          <w:tcPr>
            <w:tcW w:w="2628" w:type="dxa"/>
            <w:gridSpan w:val="2"/>
            <w:vAlign w:val="center"/>
          </w:tcPr>
          <w:p w14:paraId="3508F87D"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Zaliczenie na ocenę</w:t>
            </w:r>
          </w:p>
        </w:tc>
      </w:tr>
      <w:tr w:rsidR="00D876C9" w:rsidRPr="00776314" w14:paraId="6B34B019" w14:textId="77777777" w:rsidTr="00DA5004">
        <w:trPr>
          <w:trHeight w:val="262"/>
        </w:trPr>
        <w:tc>
          <w:tcPr>
            <w:tcW w:w="9216" w:type="dxa"/>
            <w:gridSpan w:val="13"/>
            <w:vAlign w:val="center"/>
          </w:tcPr>
          <w:p w14:paraId="6E8E7BEA"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b/>
                <w:sz w:val="20"/>
                <w:szCs w:val="20"/>
              </w:rPr>
              <w:t>Prowadzący zajęcia</w:t>
            </w:r>
            <w:r w:rsidRPr="00776314">
              <w:rPr>
                <w:rFonts w:ascii="Times New Roman" w:eastAsia="Calibri" w:hAnsi="Times New Roman"/>
                <w:sz w:val="20"/>
                <w:szCs w:val="20"/>
              </w:rPr>
              <w:t xml:space="preserve">: dr hab. inż. Dominika </w:t>
            </w:r>
            <w:proofErr w:type="spellStart"/>
            <w:r w:rsidRPr="00776314">
              <w:rPr>
                <w:rFonts w:ascii="Times New Roman" w:eastAsia="Calibri" w:hAnsi="Times New Roman"/>
                <w:sz w:val="20"/>
                <w:szCs w:val="20"/>
              </w:rPr>
              <w:t>Malchar</w:t>
            </w:r>
            <w:proofErr w:type="spellEnd"/>
            <w:r w:rsidRPr="00776314">
              <w:rPr>
                <w:rFonts w:ascii="Times New Roman" w:eastAsia="Calibri" w:hAnsi="Times New Roman"/>
                <w:sz w:val="20"/>
                <w:szCs w:val="20"/>
              </w:rPr>
              <w:t>-Michalska, prof. UO</w:t>
            </w:r>
          </w:p>
        </w:tc>
      </w:tr>
      <w:tr w:rsidR="00D876C9" w:rsidRPr="00776314" w14:paraId="4D4E66DB" w14:textId="77777777" w:rsidTr="00DA5004">
        <w:tc>
          <w:tcPr>
            <w:tcW w:w="9216" w:type="dxa"/>
            <w:gridSpan w:val="13"/>
          </w:tcPr>
          <w:p w14:paraId="5F54A518"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b/>
                <w:sz w:val="20"/>
                <w:szCs w:val="20"/>
              </w:rPr>
              <w:t>Cel przedmiotu</w:t>
            </w:r>
          </w:p>
        </w:tc>
      </w:tr>
      <w:tr w:rsidR="00D876C9" w:rsidRPr="00776314" w14:paraId="6EAC7E56" w14:textId="77777777" w:rsidTr="00DA5004">
        <w:tc>
          <w:tcPr>
            <w:tcW w:w="9216" w:type="dxa"/>
            <w:gridSpan w:val="13"/>
          </w:tcPr>
          <w:p w14:paraId="53CCB0EE"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Zapoznanie Studentów z podstawowymi zagadnieniami w zakresie etyki, w tym etyki w zarządzaniu, ze zwróceniem uwagi na aspekty moralne w praktyce działalności gospodarczej.</w:t>
            </w:r>
          </w:p>
        </w:tc>
      </w:tr>
      <w:tr w:rsidR="00D876C9" w:rsidRPr="00776314" w14:paraId="0C6723AF" w14:textId="77777777" w:rsidTr="00DA5004">
        <w:tc>
          <w:tcPr>
            <w:tcW w:w="9216" w:type="dxa"/>
            <w:gridSpan w:val="13"/>
          </w:tcPr>
          <w:p w14:paraId="6A77AE50"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b/>
                <w:sz w:val="20"/>
                <w:szCs w:val="20"/>
              </w:rPr>
              <w:t xml:space="preserve">Wymagania wstępne </w:t>
            </w:r>
          </w:p>
        </w:tc>
      </w:tr>
      <w:tr w:rsidR="00D876C9" w:rsidRPr="00776314" w14:paraId="3E3AF802" w14:textId="77777777" w:rsidTr="00DA5004">
        <w:tc>
          <w:tcPr>
            <w:tcW w:w="9216" w:type="dxa"/>
            <w:gridSpan w:val="13"/>
          </w:tcPr>
          <w:p w14:paraId="6BD0A446" w14:textId="77777777" w:rsidR="00D876C9" w:rsidRPr="00776314" w:rsidRDefault="00D876C9" w:rsidP="00DA5004">
            <w:pPr>
              <w:tabs>
                <w:tab w:val="left" w:pos="851"/>
              </w:tabs>
              <w:jc w:val="both"/>
              <w:rPr>
                <w:rFonts w:ascii="Times New Roman" w:eastAsia="Calibri" w:hAnsi="Times New Roman"/>
                <w:sz w:val="20"/>
                <w:szCs w:val="20"/>
              </w:rPr>
            </w:pPr>
            <w:r w:rsidRPr="00776314">
              <w:rPr>
                <w:rFonts w:ascii="Times New Roman" w:eastAsia="Calibri" w:hAnsi="Times New Roman"/>
                <w:sz w:val="20"/>
                <w:szCs w:val="20"/>
              </w:rPr>
              <w:lastRenderedPageBreak/>
              <w:t>Brak</w:t>
            </w:r>
          </w:p>
        </w:tc>
      </w:tr>
      <w:tr w:rsidR="00D876C9" w:rsidRPr="00776314" w14:paraId="4E096855" w14:textId="77777777" w:rsidTr="00DA5004">
        <w:tc>
          <w:tcPr>
            <w:tcW w:w="9216" w:type="dxa"/>
            <w:gridSpan w:val="13"/>
          </w:tcPr>
          <w:p w14:paraId="774931D3"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b/>
                <w:sz w:val="20"/>
                <w:szCs w:val="20"/>
              </w:rPr>
              <w:t xml:space="preserve">Efekty uczenia się </w:t>
            </w:r>
          </w:p>
        </w:tc>
      </w:tr>
      <w:tr w:rsidR="00D876C9" w:rsidRPr="00776314" w14:paraId="265D5A26" w14:textId="77777777" w:rsidTr="00DA5004">
        <w:trPr>
          <w:trHeight w:val="162"/>
        </w:trPr>
        <w:tc>
          <w:tcPr>
            <w:tcW w:w="1147" w:type="dxa"/>
            <w:gridSpan w:val="2"/>
            <w:vAlign w:val="center"/>
          </w:tcPr>
          <w:p w14:paraId="59F4684F"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Nr efektu uczenia się dla przedmiotu</w:t>
            </w:r>
          </w:p>
        </w:tc>
        <w:tc>
          <w:tcPr>
            <w:tcW w:w="4971" w:type="dxa"/>
            <w:gridSpan w:val="7"/>
            <w:vAlign w:val="center"/>
          </w:tcPr>
          <w:p w14:paraId="105279F7"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Zdefiniowanie efektu</w:t>
            </w:r>
          </w:p>
        </w:tc>
        <w:tc>
          <w:tcPr>
            <w:tcW w:w="1799" w:type="dxa"/>
            <w:gridSpan w:val="3"/>
            <w:vAlign w:val="center"/>
          </w:tcPr>
          <w:p w14:paraId="471DB559"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 xml:space="preserve">Odniesienie efektu do efektów kierunkowych </w:t>
            </w:r>
          </w:p>
        </w:tc>
        <w:tc>
          <w:tcPr>
            <w:tcW w:w="1299" w:type="dxa"/>
          </w:tcPr>
          <w:p w14:paraId="59C2EF26"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Metoda weryfikacji osiągniętych efektów</w:t>
            </w:r>
          </w:p>
        </w:tc>
      </w:tr>
      <w:tr w:rsidR="00D876C9" w:rsidRPr="00776314" w14:paraId="619DDBFC" w14:textId="77777777" w:rsidTr="00DA5004">
        <w:trPr>
          <w:trHeight w:val="159"/>
        </w:trPr>
        <w:tc>
          <w:tcPr>
            <w:tcW w:w="9216" w:type="dxa"/>
            <w:gridSpan w:val="13"/>
            <w:vAlign w:val="center"/>
          </w:tcPr>
          <w:p w14:paraId="6658395F"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 xml:space="preserve">WIEDZA </w:t>
            </w:r>
          </w:p>
        </w:tc>
      </w:tr>
      <w:tr w:rsidR="00D876C9" w:rsidRPr="00776314" w14:paraId="79AD34F7" w14:textId="77777777" w:rsidTr="00DA5004">
        <w:trPr>
          <w:trHeight w:val="159"/>
        </w:trPr>
        <w:tc>
          <w:tcPr>
            <w:tcW w:w="1147" w:type="dxa"/>
            <w:gridSpan w:val="2"/>
            <w:vAlign w:val="center"/>
          </w:tcPr>
          <w:p w14:paraId="000D30A9"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1</w:t>
            </w:r>
          </w:p>
        </w:tc>
        <w:tc>
          <w:tcPr>
            <w:tcW w:w="4971" w:type="dxa"/>
            <w:gridSpan w:val="7"/>
            <w:vAlign w:val="center"/>
          </w:tcPr>
          <w:p w14:paraId="15107C45"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Student zna i rozumie podstawowe kategorie społeczne, koncepcje moralne przydatne w analizowaniu procesów gospodarczych na poziomie mikro i makroekonomicznym, struktur i instytucji społecznych.</w:t>
            </w:r>
          </w:p>
        </w:tc>
        <w:tc>
          <w:tcPr>
            <w:tcW w:w="1799" w:type="dxa"/>
            <w:gridSpan w:val="3"/>
            <w:vAlign w:val="center"/>
          </w:tcPr>
          <w:p w14:paraId="347C1160" w14:textId="77777777" w:rsidR="00D876C9" w:rsidRPr="00776314" w:rsidRDefault="00D876C9" w:rsidP="00DA5004">
            <w:pPr>
              <w:spacing w:line="240" w:lineRule="auto"/>
              <w:contextualSpacing/>
              <w:jc w:val="center"/>
              <w:rPr>
                <w:rFonts w:ascii="Times New Roman" w:eastAsia="Calibri" w:hAnsi="Times New Roman"/>
                <w:sz w:val="20"/>
                <w:szCs w:val="20"/>
              </w:rPr>
            </w:pPr>
            <w:r w:rsidRPr="00776314">
              <w:rPr>
                <w:rFonts w:ascii="Times New Roman" w:eastAsia="Calibri" w:hAnsi="Times New Roman"/>
                <w:sz w:val="20"/>
                <w:szCs w:val="20"/>
              </w:rPr>
              <w:t>K_W08</w:t>
            </w:r>
          </w:p>
        </w:tc>
        <w:tc>
          <w:tcPr>
            <w:tcW w:w="1299" w:type="dxa"/>
          </w:tcPr>
          <w:p w14:paraId="16B35AC0"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Kolokwium pisemne; studia przypadku</w:t>
            </w:r>
          </w:p>
        </w:tc>
      </w:tr>
      <w:tr w:rsidR="00D876C9" w:rsidRPr="00776314" w14:paraId="19BD1534" w14:textId="77777777" w:rsidTr="00DA5004">
        <w:trPr>
          <w:trHeight w:val="159"/>
        </w:trPr>
        <w:tc>
          <w:tcPr>
            <w:tcW w:w="9216" w:type="dxa"/>
            <w:gridSpan w:val="13"/>
            <w:vAlign w:val="center"/>
          </w:tcPr>
          <w:p w14:paraId="04D5D0EF"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UMIEJĘTNOŚCI</w:t>
            </w:r>
          </w:p>
        </w:tc>
      </w:tr>
      <w:tr w:rsidR="005B321E" w:rsidRPr="00776314" w14:paraId="4A716F2B" w14:textId="77777777" w:rsidTr="00DA5004">
        <w:trPr>
          <w:trHeight w:val="159"/>
        </w:trPr>
        <w:tc>
          <w:tcPr>
            <w:tcW w:w="1147" w:type="dxa"/>
            <w:gridSpan w:val="2"/>
            <w:vAlign w:val="center"/>
          </w:tcPr>
          <w:p w14:paraId="05E31E19" w14:textId="60F1407F" w:rsidR="005B321E" w:rsidRPr="005B321E" w:rsidRDefault="005B321E" w:rsidP="005B321E">
            <w:pPr>
              <w:tabs>
                <w:tab w:val="left" w:pos="851"/>
              </w:tabs>
              <w:spacing w:line="240" w:lineRule="auto"/>
              <w:jc w:val="center"/>
              <w:rPr>
                <w:rFonts w:ascii="Times New Roman" w:eastAsia="Calibri" w:hAnsi="Times New Roman" w:cs="Times New Roman"/>
                <w:sz w:val="20"/>
                <w:szCs w:val="20"/>
              </w:rPr>
            </w:pPr>
            <w:r w:rsidRPr="005B321E">
              <w:rPr>
                <w:rFonts w:ascii="Times New Roman" w:hAnsi="Times New Roman" w:cs="Times New Roman"/>
                <w:sz w:val="20"/>
                <w:szCs w:val="20"/>
              </w:rPr>
              <w:t>1</w:t>
            </w:r>
          </w:p>
        </w:tc>
        <w:tc>
          <w:tcPr>
            <w:tcW w:w="4971" w:type="dxa"/>
            <w:gridSpan w:val="7"/>
            <w:vAlign w:val="center"/>
          </w:tcPr>
          <w:p w14:paraId="75064D04" w14:textId="2F982ECA" w:rsidR="005B321E" w:rsidRPr="00436F02" w:rsidRDefault="005B321E" w:rsidP="005B321E">
            <w:pPr>
              <w:tabs>
                <w:tab w:val="left" w:pos="851"/>
              </w:tabs>
              <w:spacing w:line="240" w:lineRule="auto"/>
              <w:jc w:val="both"/>
              <w:rPr>
                <w:rFonts w:ascii="Times New Roman" w:eastAsia="Calibri" w:hAnsi="Times New Roman" w:cs="Times New Roman"/>
                <w:sz w:val="20"/>
                <w:szCs w:val="20"/>
              </w:rPr>
            </w:pPr>
            <w:r w:rsidRPr="00436F02">
              <w:rPr>
                <w:rFonts w:ascii="Times New Roman" w:hAnsi="Times New Roman" w:cs="Times New Roman"/>
                <w:sz w:val="20"/>
                <w:szCs w:val="20"/>
              </w:rPr>
              <w:t>Student potrafi p</w:t>
            </w:r>
            <w:r w:rsidRPr="00436F02">
              <w:rPr>
                <w:rFonts w:ascii="Times New Roman" w:eastAsia="Times New Roman" w:hAnsi="Times New Roman" w:cs="Times New Roman"/>
                <w:sz w:val="20"/>
                <w:szCs w:val="20"/>
                <w:lang w:eastAsia="pl-PL"/>
              </w:rPr>
              <w:t xml:space="preserve">rawidłowo posługiwać się systemami normatywnymi przy rozwiązaniu wybranych problemów z </w:t>
            </w:r>
            <w:r w:rsidRPr="00436F02">
              <w:rPr>
                <w:rFonts w:ascii="Times New Roman" w:hAnsi="Times New Roman" w:cs="Times New Roman"/>
                <w:sz w:val="20"/>
                <w:szCs w:val="20"/>
              </w:rPr>
              <w:t xml:space="preserve">obszaru zarządzania. </w:t>
            </w:r>
          </w:p>
        </w:tc>
        <w:tc>
          <w:tcPr>
            <w:tcW w:w="1799" w:type="dxa"/>
            <w:gridSpan w:val="3"/>
            <w:vAlign w:val="center"/>
          </w:tcPr>
          <w:p w14:paraId="0DC58B8A" w14:textId="6833BB40" w:rsidR="005B321E" w:rsidRPr="005B321E" w:rsidRDefault="005B321E" w:rsidP="005B321E">
            <w:pPr>
              <w:spacing w:line="240" w:lineRule="auto"/>
              <w:contextualSpacing/>
              <w:jc w:val="center"/>
              <w:rPr>
                <w:rFonts w:ascii="Times New Roman" w:eastAsia="Calibri" w:hAnsi="Times New Roman" w:cs="Times New Roman"/>
                <w:sz w:val="20"/>
                <w:szCs w:val="20"/>
              </w:rPr>
            </w:pPr>
            <w:r w:rsidRPr="005B321E">
              <w:rPr>
                <w:rFonts w:ascii="Times New Roman" w:hAnsi="Times New Roman" w:cs="Times New Roman"/>
                <w:sz w:val="20"/>
                <w:szCs w:val="20"/>
              </w:rPr>
              <w:t>K_U04</w:t>
            </w:r>
          </w:p>
        </w:tc>
        <w:tc>
          <w:tcPr>
            <w:tcW w:w="1299" w:type="dxa"/>
          </w:tcPr>
          <w:p w14:paraId="6E86F4FD" w14:textId="524A6EBF" w:rsidR="005B321E" w:rsidRPr="005B321E" w:rsidRDefault="005B321E" w:rsidP="005B321E">
            <w:pPr>
              <w:tabs>
                <w:tab w:val="left" w:pos="851"/>
              </w:tabs>
              <w:spacing w:line="240" w:lineRule="auto"/>
              <w:jc w:val="center"/>
              <w:rPr>
                <w:rFonts w:ascii="Times New Roman" w:eastAsia="Calibri" w:hAnsi="Times New Roman" w:cs="Times New Roman"/>
                <w:sz w:val="20"/>
                <w:szCs w:val="20"/>
              </w:rPr>
            </w:pPr>
            <w:r w:rsidRPr="005B321E">
              <w:rPr>
                <w:rFonts w:ascii="Times New Roman" w:hAnsi="Times New Roman" w:cs="Times New Roman"/>
                <w:sz w:val="20"/>
                <w:szCs w:val="20"/>
              </w:rPr>
              <w:t>Kolokwium pisemne; studia przypadku</w:t>
            </w:r>
          </w:p>
        </w:tc>
      </w:tr>
      <w:tr w:rsidR="005B321E" w:rsidRPr="00776314" w14:paraId="01533465" w14:textId="77777777" w:rsidTr="00DA5004">
        <w:trPr>
          <w:trHeight w:val="159"/>
        </w:trPr>
        <w:tc>
          <w:tcPr>
            <w:tcW w:w="1147" w:type="dxa"/>
            <w:gridSpan w:val="2"/>
            <w:vAlign w:val="center"/>
          </w:tcPr>
          <w:p w14:paraId="70031D01" w14:textId="0C8764E4" w:rsidR="005B321E" w:rsidRPr="005B321E" w:rsidRDefault="005B321E" w:rsidP="005B321E">
            <w:pPr>
              <w:tabs>
                <w:tab w:val="left" w:pos="851"/>
              </w:tabs>
              <w:spacing w:line="240" w:lineRule="auto"/>
              <w:jc w:val="center"/>
              <w:rPr>
                <w:rFonts w:ascii="Times New Roman" w:eastAsia="Calibri" w:hAnsi="Times New Roman" w:cs="Times New Roman"/>
                <w:sz w:val="20"/>
                <w:szCs w:val="20"/>
              </w:rPr>
            </w:pPr>
            <w:r w:rsidRPr="005B321E">
              <w:rPr>
                <w:rFonts w:ascii="Times New Roman" w:hAnsi="Times New Roman" w:cs="Times New Roman"/>
                <w:sz w:val="20"/>
                <w:szCs w:val="20"/>
              </w:rPr>
              <w:t>2</w:t>
            </w:r>
          </w:p>
        </w:tc>
        <w:tc>
          <w:tcPr>
            <w:tcW w:w="4971" w:type="dxa"/>
            <w:gridSpan w:val="7"/>
            <w:vAlign w:val="center"/>
          </w:tcPr>
          <w:p w14:paraId="427CA12E" w14:textId="41362797" w:rsidR="005B321E" w:rsidRPr="00436F02" w:rsidRDefault="005B321E" w:rsidP="005B321E">
            <w:pPr>
              <w:tabs>
                <w:tab w:val="left" w:pos="851"/>
              </w:tabs>
              <w:spacing w:line="240" w:lineRule="auto"/>
              <w:jc w:val="both"/>
              <w:rPr>
                <w:rFonts w:ascii="Times New Roman" w:eastAsia="Calibri" w:hAnsi="Times New Roman" w:cs="Times New Roman"/>
                <w:sz w:val="20"/>
                <w:szCs w:val="20"/>
              </w:rPr>
            </w:pPr>
            <w:r w:rsidRPr="00436F02">
              <w:rPr>
                <w:rFonts w:ascii="Times New Roman" w:hAnsi="Times New Roman" w:cs="Times New Roman"/>
                <w:sz w:val="20"/>
                <w:szCs w:val="20"/>
              </w:rPr>
              <w:t xml:space="preserve">Student potrafi </w:t>
            </w:r>
            <w:r w:rsidRPr="00436F02">
              <w:rPr>
                <w:rFonts w:ascii="Times New Roman" w:eastAsia="Times New Roman" w:hAnsi="Times New Roman" w:cs="Times New Roman"/>
                <w:sz w:val="20"/>
                <w:szCs w:val="20"/>
                <w:lang w:eastAsia="pl-PL"/>
              </w:rPr>
              <w:t>interpretować przepisy prawa obowiązujące w logistyce krajowej i międzynarodowej</w:t>
            </w:r>
            <w:r w:rsidRPr="00436F02">
              <w:rPr>
                <w:rFonts w:ascii="Times New Roman" w:hAnsi="Times New Roman" w:cs="Times New Roman"/>
                <w:sz w:val="20"/>
                <w:szCs w:val="20"/>
              </w:rPr>
              <w:t>.</w:t>
            </w:r>
          </w:p>
        </w:tc>
        <w:tc>
          <w:tcPr>
            <w:tcW w:w="1799" w:type="dxa"/>
            <w:gridSpan w:val="3"/>
            <w:vAlign w:val="center"/>
          </w:tcPr>
          <w:p w14:paraId="42403841" w14:textId="55999E80" w:rsidR="005B321E" w:rsidRPr="005B321E" w:rsidRDefault="005B321E" w:rsidP="005B321E">
            <w:pPr>
              <w:spacing w:line="240" w:lineRule="auto"/>
              <w:contextualSpacing/>
              <w:jc w:val="center"/>
              <w:rPr>
                <w:rFonts w:ascii="Times New Roman" w:eastAsia="Calibri" w:hAnsi="Times New Roman" w:cs="Times New Roman"/>
                <w:sz w:val="20"/>
                <w:szCs w:val="20"/>
              </w:rPr>
            </w:pPr>
            <w:r w:rsidRPr="005B321E">
              <w:rPr>
                <w:rFonts w:ascii="Times New Roman" w:hAnsi="Times New Roman" w:cs="Times New Roman"/>
                <w:sz w:val="20"/>
                <w:szCs w:val="20"/>
              </w:rPr>
              <w:t>K_U05</w:t>
            </w:r>
          </w:p>
        </w:tc>
        <w:tc>
          <w:tcPr>
            <w:tcW w:w="1299" w:type="dxa"/>
          </w:tcPr>
          <w:p w14:paraId="34BAE796" w14:textId="01627BC1" w:rsidR="005B321E" w:rsidRPr="005B321E" w:rsidRDefault="005B321E" w:rsidP="005B321E">
            <w:pPr>
              <w:tabs>
                <w:tab w:val="left" w:pos="851"/>
              </w:tabs>
              <w:spacing w:line="240" w:lineRule="auto"/>
              <w:jc w:val="center"/>
              <w:rPr>
                <w:rFonts w:ascii="Times New Roman" w:eastAsia="Calibri" w:hAnsi="Times New Roman" w:cs="Times New Roman"/>
                <w:sz w:val="20"/>
                <w:szCs w:val="20"/>
              </w:rPr>
            </w:pPr>
            <w:r w:rsidRPr="005B321E">
              <w:rPr>
                <w:rFonts w:ascii="Times New Roman" w:hAnsi="Times New Roman" w:cs="Times New Roman"/>
                <w:sz w:val="20"/>
                <w:szCs w:val="20"/>
              </w:rPr>
              <w:t>Kolokwium pisemne; studia przypadku</w:t>
            </w:r>
          </w:p>
        </w:tc>
      </w:tr>
      <w:tr w:rsidR="00D876C9" w:rsidRPr="00776314" w14:paraId="4FF8758A" w14:textId="77777777" w:rsidTr="00DA5004">
        <w:trPr>
          <w:trHeight w:val="159"/>
        </w:trPr>
        <w:tc>
          <w:tcPr>
            <w:tcW w:w="9216" w:type="dxa"/>
            <w:gridSpan w:val="13"/>
            <w:vAlign w:val="center"/>
          </w:tcPr>
          <w:p w14:paraId="7CC295C4"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KOMPETENCJE SPOŁECZNE</w:t>
            </w:r>
          </w:p>
        </w:tc>
      </w:tr>
      <w:tr w:rsidR="00D876C9" w:rsidRPr="00776314" w14:paraId="1EBFDE77" w14:textId="77777777" w:rsidTr="00DA5004">
        <w:trPr>
          <w:trHeight w:val="159"/>
        </w:trPr>
        <w:tc>
          <w:tcPr>
            <w:tcW w:w="1147" w:type="dxa"/>
            <w:gridSpan w:val="2"/>
            <w:vAlign w:val="center"/>
          </w:tcPr>
          <w:p w14:paraId="09C21A5C"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1</w:t>
            </w:r>
          </w:p>
        </w:tc>
        <w:tc>
          <w:tcPr>
            <w:tcW w:w="4971" w:type="dxa"/>
            <w:gridSpan w:val="7"/>
            <w:vAlign w:val="center"/>
          </w:tcPr>
          <w:p w14:paraId="7679EC1F"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 xml:space="preserve">Absolwent jest gotów krytycznej oceny pozyskiwanych informacji z różnych źródeł w aspekcie etyki. </w:t>
            </w:r>
          </w:p>
        </w:tc>
        <w:tc>
          <w:tcPr>
            <w:tcW w:w="1799" w:type="dxa"/>
            <w:gridSpan w:val="3"/>
            <w:vAlign w:val="center"/>
          </w:tcPr>
          <w:p w14:paraId="3E646403" w14:textId="77777777" w:rsidR="00D876C9" w:rsidRPr="00776314" w:rsidRDefault="00D876C9" w:rsidP="00DA5004">
            <w:pPr>
              <w:spacing w:line="240" w:lineRule="auto"/>
              <w:contextualSpacing/>
              <w:jc w:val="center"/>
              <w:rPr>
                <w:rFonts w:ascii="Times New Roman" w:eastAsia="Calibri" w:hAnsi="Times New Roman"/>
                <w:sz w:val="20"/>
                <w:szCs w:val="20"/>
              </w:rPr>
            </w:pPr>
            <w:r w:rsidRPr="00776314">
              <w:rPr>
                <w:rFonts w:ascii="Times New Roman" w:eastAsia="Calibri" w:hAnsi="Times New Roman"/>
                <w:sz w:val="20"/>
                <w:szCs w:val="20"/>
              </w:rPr>
              <w:t>K_K01</w:t>
            </w:r>
          </w:p>
        </w:tc>
        <w:tc>
          <w:tcPr>
            <w:tcW w:w="1299" w:type="dxa"/>
          </w:tcPr>
          <w:p w14:paraId="2C5D9F95"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Obserwacja w trakcie zajęć</w:t>
            </w:r>
          </w:p>
        </w:tc>
      </w:tr>
      <w:tr w:rsidR="00D876C9" w:rsidRPr="00776314" w14:paraId="6A87AC99" w14:textId="77777777" w:rsidTr="00DA5004">
        <w:trPr>
          <w:trHeight w:val="159"/>
        </w:trPr>
        <w:tc>
          <w:tcPr>
            <w:tcW w:w="9216" w:type="dxa"/>
            <w:gridSpan w:val="13"/>
            <w:vAlign w:val="center"/>
          </w:tcPr>
          <w:p w14:paraId="41C62BB6" w14:textId="77777777" w:rsidR="00D876C9" w:rsidRPr="00776314" w:rsidRDefault="00D876C9" w:rsidP="00DA5004">
            <w:pPr>
              <w:tabs>
                <w:tab w:val="left" w:pos="851"/>
              </w:tabs>
              <w:jc w:val="center"/>
              <w:rPr>
                <w:rFonts w:ascii="Times New Roman" w:eastAsia="Calibri" w:hAnsi="Times New Roman"/>
                <w:sz w:val="20"/>
                <w:szCs w:val="20"/>
              </w:rPr>
            </w:pPr>
            <w:r w:rsidRPr="00776314">
              <w:rPr>
                <w:rFonts w:ascii="Times New Roman" w:eastAsia="Calibri" w:hAnsi="Times New Roman"/>
                <w:sz w:val="20"/>
                <w:szCs w:val="20"/>
              </w:rPr>
              <w:t>WYKŁADY</w:t>
            </w:r>
          </w:p>
        </w:tc>
      </w:tr>
      <w:tr w:rsidR="00D876C9" w:rsidRPr="00776314" w14:paraId="62EE819D" w14:textId="77777777" w:rsidTr="00DA5004">
        <w:tblPrEx>
          <w:tblLook w:val="04A0" w:firstRow="1" w:lastRow="0" w:firstColumn="1" w:lastColumn="0" w:noHBand="0" w:noVBand="1"/>
        </w:tblPrEx>
        <w:tc>
          <w:tcPr>
            <w:tcW w:w="627" w:type="dxa"/>
            <w:vAlign w:val="center"/>
          </w:tcPr>
          <w:p w14:paraId="71F54E5C"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Nr zajęć</w:t>
            </w:r>
          </w:p>
        </w:tc>
        <w:tc>
          <w:tcPr>
            <w:tcW w:w="4944" w:type="dxa"/>
            <w:gridSpan w:val="7"/>
            <w:vAlign w:val="center"/>
          </w:tcPr>
          <w:p w14:paraId="6ACC0506"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Treść zajęć/ Temat zajęć</w:t>
            </w:r>
          </w:p>
        </w:tc>
        <w:tc>
          <w:tcPr>
            <w:tcW w:w="782" w:type="dxa"/>
            <w:gridSpan w:val="2"/>
          </w:tcPr>
          <w:p w14:paraId="2FE99CB5"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 xml:space="preserve">Liczba godzin </w:t>
            </w:r>
          </w:p>
        </w:tc>
        <w:tc>
          <w:tcPr>
            <w:tcW w:w="2863" w:type="dxa"/>
            <w:gridSpan w:val="3"/>
            <w:vAlign w:val="center"/>
          </w:tcPr>
          <w:p w14:paraId="302DAA64"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Metoda kształcenia</w:t>
            </w:r>
          </w:p>
        </w:tc>
      </w:tr>
      <w:tr w:rsidR="00D876C9" w:rsidRPr="00776314" w14:paraId="63FBBDF9" w14:textId="77777777" w:rsidTr="00DA5004">
        <w:tblPrEx>
          <w:tblLook w:val="04A0" w:firstRow="1" w:lastRow="0" w:firstColumn="1" w:lastColumn="0" w:noHBand="0" w:noVBand="1"/>
        </w:tblPrEx>
        <w:tc>
          <w:tcPr>
            <w:tcW w:w="627" w:type="dxa"/>
            <w:vAlign w:val="center"/>
          </w:tcPr>
          <w:p w14:paraId="72EF4238"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1</w:t>
            </w:r>
          </w:p>
        </w:tc>
        <w:tc>
          <w:tcPr>
            <w:tcW w:w="4944" w:type="dxa"/>
            <w:gridSpan w:val="7"/>
          </w:tcPr>
          <w:p w14:paraId="5FCC448B" w14:textId="77777777" w:rsidR="00D876C9" w:rsidRPr="00776314" w:rsidRDefault="00D876C9" w:rsidP="00DA5004">
            <w:pPr>
              <w:widowControl w:val="0"/>
              <w:suppressAutoHyphens/>
              <w:autoSpaceDN w:val="0"/>
              <w:snapToGrid w:val="0"/>
              <w:spacing w:line="240" w:lineRule="auto"/>
              <w:textAlignment w:val="baseline"/>
              <w:rPr>
                <w:rFonts w:ascii="Times New Roman" w:eastAsia="SimSun" w:hAnsi="Times New Roman"/>
                <w:kern w:val="3"/>
                <w:sz w:val="20"/>
                <w:szCs w:val="20"/>
                <w:lang w:eastAsia="zh-CN"/>
              </w:rPr>
            </w:pPr>
            <w:r w:rsidRPr="00776314">
              <w:rPr>
                <w:rFonts w:ascii="Times New Roman" w:eastAsia="SimSun" w:hAnsi="Times New Roman"/>
                <w:kern w:val="3"/>
                <w:sz w:val="20"/>
                <w:szCs w:val="20"/>
                <w:lang w:eastAsia="zh-CN"/>
              </w:rPr>
              <w:t>Wprowadzenie do etyki. Moralność a etyka</w:t>
            </w:r>
          </w:p>
        </w:tc>
        <w:tc>
          <w:tcPr>
            <w:tcW w:w="782" w:type="dxa"/>
            <w:gridSpan w:val="2"/>
            <w:vAlign w:val="center"/>
          </w:tcPr>
          <w:p w14:paraId="3A6E7F68" w14:textId="3B10D59F" w:rsidR="00D876C9" w:rsidRPr="00776314" w:rsidRDefault="00DF68B4"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2863" w:type="dxa"/>
            <w:gridSpan w:val="3"/>
            <w:vAlign w:val="center"/>
          </w:tcPr>
          <w:p w14:paraId="3C1A9CBC"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Wykład, studia przypadku</w:t>
            </w:r>
          </w:p>
        </w:tc>
      </w:tr>
      <w:tr w:rsidR="00D876C9" w:rsidRPr="00776314" w14:paraId="6A18DEB3" w14:textId="77777777" w:rsidTr="00DA5004">
        <w:tblPrEx>
          <w:tblLook w:val="04A0" w:firstRow="1" w:lastRow="0" w:firstColumn="1" w:lastColumn="0" w:noHBand="0" w:noVBand="1"/>
        </w:tblPrEx>
        <w:tc>
          <w:tcPr>
            <w:tcW w:w="627" w:type="dxa"/>
            <w:vAlign w:val="center"/>
          </w:tcPr>
          <w:p w14:paraId="4BB3E5F4"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2</w:t>
            </w:r>
          </w:p>
        </w:tc>
        <w:tc>
          <w:tcPr>
            <w:tcW w:w="4944" w:type="dxa"/>
            <w:gridSpan w:val="7"/>
          </w:tcPr>
          <w:p w14:paraId="4F899C14" w14:textId="77777777" w:rsidR="00D876C9" w:rsidRPr="00776314" w:rsidRDefault="00D876C9" w:rsidP="00DA5004">
            <w:pPr>
              <w:widowControl w:val="0"/>
              <w:suppressAutoHyphens/>
              <w:autoSpaceDN w:val="0"/>
              <w:snapToGrid w:val="0"/>
              <w:spacing w:line="240" w:lineRule="auto"/>
              <w:textAlignment w:val="baseline"/>
              <w:rPr>
                <w:rFonts w:ascii="Times New Roman" w:eastAsia="SimSun" w:hAnsi="Times New Roman"/>
                <w:kern w:val="3"/>
                <w:sz w:val="20"/>
                <w:szCs w:val="20"/>
                <w:lang w:eastAsia="zh-CN"/>
              </w:rPr>
            </w:pPr>
            <w:r w:rsidRPr="00776314">
              <w:rPr>
                <w:rFonts w:ascii="Times New Roman" w:eastAsia="SimSun" w:hAnsi="Times New Roman"/>
                <w:kern w:val="3"/>
                <w:sz w:val="20"/>
                <w:szCs w:val="20"/>
                <w:lang w:eastAsia="zh-CN"/>
              </w:rPr>
              <w:t>Wybrane szkoły etyczne</w:t>
            </w:r>
          </w:p>
        </w:tc>
        <w:tc>
          <w:tcPr>
            <w:tcW w:w="782" w:type="dxa"/>
            <w:gridSpan w:val="2"/>
            <w:vAlign w:val="center"/>
          </w:tcPr>
          <w:p w14:paraId="6D358E52" w14:textId="4B1952E4" w:rsidR="00D876C9" w:rsidRPr="00776314" w:rsidRDefault="00DF68B4"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2863" w:type="dxa"/>
            <w:gridSpan w:val="3"/>
            <w:vAlign w:val="center"/>
          </w:tcPr>
          <w:p w14:paraId="3AA1BE93"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Wykład, studia przypadku</w:t>
            </w:r>
          </w:p>
        </w:tc>
      </w:tr>
      <w:tr w:rsidR="00D876C9" w:rsidRPr="00776314" w14:paraId="0CD5C613" w14:textId="77777777" w:rsidTr="00DA5004">
        <w:tblPrEx>
          <w:tblLook w:val="04A0" w:firstRow="1" w:lastRow="0" w:firstColumn="1" w:lastColumn="0" w:noHBand="0" w:noVBand="1"/>
        </w:tblPrEx>
        <w:tc>
          <w:tcPr>
            <w:tcW w:w="627" w:type="dxa"/>
            <w:vAlign w:val="center"/>
          </w:tcPr>
          <w:p w14:paraId="572455F0"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3</w:t>
            </w:r>
          </w:p>
        </w:tc>
        <w:tc>
          <w:tcPr>
            <w:tcW w:w="4944" w:type="dxa"/>
            <w:gridSpan w:val="7"/>
          </w:tcPr>
          <w:p w14:paraId="2801BB05" w14:textId="77777777" w:rsidR="00D876C9" w:rsidRPr="00776314" w:rsidRDefault="00D876C9" w:rsidP="00DA5004">
            <w:pPr>
              <w:widowControl w:val="0"/>
              <w:suppressAutoHyphens/>
              <w:autoSpaceDN w:val="0"/>
              <w:snapToGrid w:val="0"/>
              <w:spacing w:line="240" w:lineRule="auto"/>
              <w:textAlignment w:val="baseline"/>
              <w:rPr>
                <w:rFonts w:ascii="Times New Roman" w:eastAsia="SimSun" w:hAnsi="Times New Roman"/>
                <w:kern w:val="3"/>
                <w:sz w:val="20"/>
                <w:szCs w:val="20"/>
                <w:lang w:eastAsia="zh-CN"/>
              </w:rPr>
            </w:pPr>
            <w:r w:rsidRPr="00776314">
              <w:rPr>
                <w:rFonts w:ascii="Times New Roman" w:eastAsia="SimSun" w:hAnsi="Times New Roman"/>
                <w:kern w:val="3"/>
                <w:sz w:val="20"/>
                <w:szCs w:val="20"/>
                <w:lang w:eastAsia="zh-CN"/>
              </w:rPr>
              <w:t>Idea społecznej odpowiedzialności biznesu (CSR). Regulacje etyczne na przykładzie wybranych firm. Etyczne aspekty konkurencji</w:t>
            </w:r>
          </w:p>
        </w:tc>
        <w:tc>
          <w:tcPr>
            <w:tcW w:w="782" w:type="dxa"/>
            <w:gridSpan w:val="2"/>
            <w:vAlign w:val="center"/>
          </w:tcPr>
          <w:p w14:paraId="657078B2" w14:textId="5C03625D" w:rsidR="00D876C9" w:rsidRPr="00776314" w:rsidRDefault="00DF68B4"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2863" w:type="dxa"/>
            <w:gridSpan w:val="3"/>
            <w:vAlign w:val="center"/>
          </w:tcPr>
          <w:p w14:paraId="26D32240"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Wykład, studia przypadku</w:t>
            </w:r>
          </w:p>
        </w:tc>
      </w:tr>
      <w:tr w:rsidR="00D876C9" w:rsidRPr="00776314" w14:paraId="307441BD" w14:textId="77777777" w:rsidTr="00DA5004">
        <w:tblPrEx>
          <w:tblLook w:val="04A0" w:firstRow="1" w:lastRow="0" w:firstColumn="1" w:lastColumn="0" w:noHBand="0" w:noVBand="1"/>
        </w:tblPrEx>
        <w:tc>
          <w:tcPr>
            <w:tcW w:w="627" w:type="dxa"/>
            <w:vAlign w:val="center"/>
          </w:tcPr>
          <w:p w14:paraId="001C6BB2"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4</w:t>
            </w:r>
          </w:p>
        </w:tc>
        <w:tc>
          <w:tcPr>
            <w:tcW w:w="4944" w:type="dxa"/>
            <w:gridSpan w:val="7"/>
          </w:tcPr>
          <w:p w14:paraId="5D5C4642" w14:textId="77777777" w:rsidR="00D876C9" w:rsidRPr="00776314" w:rsidRDefault="00D876C9" w:rsidP="00DA5004">
            <w:pPr>
              <w:widowControl w:val="0"/>
              <w:suppressAutoHyphens/>
              <w:autoSpaceDN w:val="0"/>
              <w:snapToGrid w:val="0"/>
              <w:spacing w:line="240" w:lineRule="auto"/>
              <w:textAlignment w:val="baseline"/>
              <w:rPr>
                <w:rFonts w:ascii="Times New Roman" w:eastAsia="SimSun" w:hAnsi="Times New Roman"/>
                <w:kern w:val="3"/>
                <w:sz w:val="20"/>
                <w:szCs w:val="20"/>
                <w:lang w:eastAsia="zh-CN"/>
              </w:rPr>
            </w:pPr>
            <w:r w:rsidRPr="00776314">
              <w:rPr>
                <w:rFonts w:ascii="Times New Roman" w:eastAsia="SimSun" w:hAnsi="Times New Roman"/>
                <w:kern w:val="3"/>
                <w:sz w:val="20"/>
                <w:szCs w:val="20"/>
                <w:lang w:eastAsia="zh-CN"/>
              </w:rPr>
              <w:t>Konflikty wartości w zarządzaniu</w:t>
            </w:r>
          </w:p>
        </w:tc>
        <w:tc>
          <w:tcPr>
            <w:tcW w:w="782" w:type="dxa"/>
            <w:gridSpan w:val="2"/>
            <w:vAlign w:val="center"/>
          </w:tcPr>
          <w:p w14:paraId="38002D77" w14:textId="6EBFC27A" w:rsidR="00D876C9" w:rsidRPr="00776314" w:rsidRDefault="00DF68B4"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2863" w:type="dxa"/>
            <w:gridSpan w:val="3"/>
            <w:vAlign w:val="center"/>
          </w:tcPr>
          <w:p w14:paraId="79DD0E23"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Wykład, studia przypadku</w:t>
            </w:r>
          </w:p>
        </w:tc>
      </w:tr>
      <w:tr w:rsidR="00D876C9" w:rsidRPr="00776314" w14:paraId="0712C98A" w14:textId="77777777" w:rsidTr="00DA5004">
        <w:tblPrEx>
          <w:tblLook w:val="04A0" w:firstRow="1" w:lastRow="0" w:firstColumn="1" w:lastColumn="0" w:noHBand="0" w:noVBand="1"/>
        </w:tblPrEx>
        <w:tc>
          <w:tcPr>
            <w:tcW w:w="627" w:type="dxa"/>
            <w:vAlign w:val="center"/>
          </w:tcPr>
          <w:p w14:paraId="770AAE39"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5</w:t>
            </w:r>
          </w:p>
        </w:tc>
        <w:tc>
          <w:tcPr>
            <w:tcW w:w="4944" w:type="dxa"/>
            <w:gridSpan w:val="7"/>
          </w:tcPr>
          <w:p w14:paraId="6FCAB43E" w14:textId="77777777" w:rsidR="00D876C9" w:rsidRPr="00776314" w:rsidRDefault="00D876C9" w:rsidP="00DA5004">
            <w:pPr>
              <w:widowControl w:val="0"/>
              <w:suppressAutoHyphens/>
              <w:autoSpaceDN w:val="0"/>
              <w:snapToGrid w:val="0"/>
              <w:spacing w:line="240" w:lineRule="auto"/>
              <w:textAlignment w:val="baseline"/>
              <w:rPr>
                <w:rFonts w:ascii="Times New Roman" w:eastAsia="SimSun" w:hAnsi="Times New Roman"/>
                <w:kern w:val="3"/>
                <w:sz w:val="20"/>
                <w:szCs w:val="20"/>
                <w:lang w:eastAsia="zh-CN"/>
              </w:rPr>
            </w:pPr>
            <w:r w:rsidRPr="00776314">
              <w:rPr>
                <w:rFonts w:ascii="Times New Roman" w:eastAsia="SimSun" w:hAnsi="Times New Roman"/>
                <w:kern w:val="3"/>
                <w:sz w:val="20"/>
                <w:szCs w:val="20"/>
                <w:lang w:eastAsia="zh-CN"/>
              </w:rPr>
              <w:t>Etyczne aspekty w reklamie i marketingu</w:t>
            </w:r>
          </w:p>
        </w:tc>
        <w:tc>
          <w:tcPr>
            <w:tcW w:w="782" w:type="dxa"/>
            <w:gridSpan w:val="2"/>
            <w:vAlign w:val="center"/>
          </w:tcPr>
          <w:p w14:paraId="4E71B252" w14:textId="41558C61" w:rsidR="00D876C9" w:rsidRPr="00776314" w:rsidRDefault="00DF68B4"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2863" w:type="dxa"/>
            <w:gridSpan w:val="3"/>
            <w:vAlign w:val="center"/>
          </w:tcPr>
          <w:p w14:paraId="7AD2E11B"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Wykład, studia przypadku</w:t>
            </w:r>
          </w:p>
        </w:tc>
      </w:tr>
      <w:tr w:rsidR="00D876C9" w:rsidRPr="00776314" w14:paraId="7D0297CB" w14:textId="77777777" w:rsidTr="00DA5004">
        <w:tblPrEx>
          <w:tblLook w:val="04A0" w:firstRow="1" w:lastRow="0" w:firstColumn="1" w:lastColumn="0" w:noHBand="0" w:noVBand="1"/>
        </w:tblPrEx>
        <w:tc>
          <w:tcPr>
            <w:tcW w:w="627" w:type="dxa"/>
            <w:vAlign w:val="center"/>
          </w:tcPr>
          <w:p w14:paraId="76CA6901" w14:textId="344321A0" w:rsidR="00D876C9" w:rsidRPr="00776314" w:rsidRDefault="00FA1A1D"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6</w:t>
            </w:r>
          </w:p>
        </w:tc>
        <w:tc>
          <w:tcPr>
            <w:tcW w:w="4944" w:type="dxa"/>
            <w:gridSpan w:val="7"/>
          </w:tcPr>
          <w:p w14:paraId="4E2B3C34" w14:textId="77777777" w:rsidR="00D876C9" w:rsidRPr="00776314" w:rsidRDefault="00D876C9" w:rsidP="00DA5004">
            <w:pPr>
              <w:widowControl w:val="0"/>
              <w:suppressAutoHyphens/>
              <w:autoSpaceDN w:val="0"/>
              <w:snapToGrid w:val="0"/>
              <w:spacing w:line="240" w:lineRule="auto"/>
              <w:textAlignment w:val="baseline"/>
              <w:rPr>
                <w:rFonts w:ascii="Times New Roman" w:eastAsia="SimSun" w:hAnsi="Times New Roman"/>
                <w:kern w:val="3"/>
                <w:sz w:val="20"/>
                <w:szCs w:val="20"/>
                <w:lang w:eastAsia="zh-CN"/>
              </w:rPr>
            </w:pPr>
            <w:r w:rsidRPr="00776314">
              <w:rPr>
                <w:rFonts w:ascii="Times New Roman" w:eastAsia="SimSun" w:hAnsi="Times New Roman"/>
                <w:kern w:val="3"/>
                <w:sz w:val="20"/>
                <w:szCs w:val="20"/>
                <w:lang w:eastAsia="zh-CN"/>
              </w:rPr>
              <w:t>Relacje firma-organy administracji publicznej: lobbing, korupcja</w:t>
            </w:r>
          </w:p>
        </w:tc>
        <w:tc>
          <w:tcPr>
            <w:tcW w:w="782" w:type="dxa"/>
            <w:gridSpan w:val="2"/>
            <w:vAlign w:val="center"/>
          </w:tcPr>
          <w:p w14:paraId="6BB18602" w14:textId="4AF3B6AA" w:rsidR="00D876C9" w:rsidRPr="00776314" w:rsidRDefault="00DF68B4"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3</w:t>
            </w:r>
          </w:p>
        </w:tc>
        <w:tc>
          <w:tcPr>
            <w:tcW w:w="2863" w:type="dxa"/>
            <w:gridSpan w:val="3"/>
            <w:vAlign w:val="center"/>
          </w:tcPr>
          <w:p w14:paraId="146EE2E1"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Wykład, studia przypadku</w:t>
            </w:r>
          </w:p>
        </w:tc>
      </w:tr>
      <w:tr w:rsidR="00D876C9" w:rsidRPr="00776314" w14:paraId="24685518" w14:textId="77777777" w:rsidTr="00DA5004">
        <w:tblPrEx>
          <w:tblLook w:val="04A0" w:firstRow="1" w:lastRow="0" w:firstColumn="1" w:lastColumn="0" w:noHBand="0" w:noVBand="1"/>
        </w:tblPrEx>
        <w:tc>
          <w:tcPr>
            <w:tcW w:w="9216" w:type="dxa"/>
            <w:gridSpan w:val="13"/>
          </w:tcPr>
          <w:p w14:paraId="67864094"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 xml:space="preserve">Ocena nakładu pracy studenta oraz określenie liczby i struktury punktów ECTS </w:t>
            </w:r>
          </w:p>
        </w:tc>
      </w:tr>
      <w:tr w:rsidR="00D876C9" w:rsidRPr="00776314" w14:paraId="364E122F" w14:textId="77777777" w:rsidTr="00DA5004">
        <w:tblPrEx>
          <w:tblLook w:val="04A0" w:firstRow="1" w:lastRow="0" w:firstColumn="1" w:lastColumn="0" w:noHBand="0" w:noVBand="1"/>
        </w:tblPrEx>
        <w:tc>
          <w:tcPr>
            <w:tcW w:w="4428" w:type="dxa"/>
            <w:gridSpan w:val="6"/>
          </w:tcPr>
          <w:p w14:paraId="51953FB3"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Bilans nakładu pracy przeciętnego studenta</w:t>
            </w:r>
          </w:p>
        </w:tc>
        <w:tc>
          <w:tcPr>
            <w:tcW w:w="4788" w:type="dxa"/>
            <w:gridSpan w:val="7"/>
          </w:tcPr>
          <w:p w14:paraId="65B9A8E4" w14:textId="4E919BC2"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 xml:space="preserve">- udział w wykładach: </w:t>
            </w:r>
            <w:r w:rsidR="002462CE">
              <w:rPr>
                <w:rFonts w:ascii="Times New Roman" w:eastAsia="Calibri" w:hAnsi="Times New Roman"/>
                <w:sz w:val="20"/>
                <w:szCs w:val="20"/>
              </w:rPr>
              <w:t>18</w:t>
            </w:r>
            <w:r w:rsidRPr="00776314">
              <w:rPr>
                <w:rFonts w:ascii="Times New Roman" w:eastAsia="Calibri" w:hAnsi="Times New Roman"/>
                <w:sz w:val="20"/>
                <w:szCs w:val="20"/>
              </w:rPr>
              <w:t xml:space="preserve"> godz.</w:t>
            </w:r>
          </w:p>
          <w:p w14:paraId="1E911E21"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 lektura tekstów źródłowych: 20 godz.</w:t>
            </w:r>
          </w:p>
          <w:p w14:paraId="403D8FA9"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 przygotowanie do zaliczenia: 10 godz.</w:t>
            </w:r>
          </w:p>
          <w:p w14:paraId="14BD1EAA"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 udział w egzaminie/zaliczeniu: 2 godz.</w:t>
            </w:r>
          </w:p>
        </w:tc>
      </w:tr>
      <w:tr w:rsidR="00D876C9" w:rsidRPr="00776314" w14:paraId="61021902" w14:textId="77777777" w:rsidTr="00DA5004">
        <w:tblPrEx>
          <w:tblLook w:val="04A0" w:firstRow="1" w:lastRow="0" w:firstColumn="1" w:lastColumn="0" w:noHBand="0" w:noVBand="1"/>
        </w:tblPrEx>
        <w:tc>
          <w:tcPr>
            <w:tcW w:w="4428" w:type="dxa"/>
            <w:gridSpan w:val="6"/>
          </w:tcPr>
          <w:p w14:paraId="6C1C7847"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Łączny nakład pracy studenta</w:t>
            </w:r>
          </w:p>
        </w:tc>
        <w:tc>
          <w:tcPr>
            <w:tcW w:w="4788" w:type="dxa"/>
            <w:gridSpan w:val="7"/>
          </w:tcPr>
          <w:p w14:paraId="1B3F2884"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50 godz.</w:t>
            </w:r>
          </w:p>
        </w:tc>
      </w:tr>
      <w:tr w:rsidR="00D876C9" w:rsidRPr="00776314" w14:paraId="7F697724" w14:textId="77777777" w:rsidTr="00DA5004">
        <w:tblPrEx>
          <w:tblLook w:val="04A0" w:firstRow="1" w:lastRow="0" w:firstColumn="1" w:lastColumn="0" w:noHBand="0" w:noVBand="1"/>
        </w:tblPrEx>
        <w:tc>
          <w:tcPr>
            <w:tcW w:w="4428" w:type="dxa"/>
            <w:gridSpan w:val="6"/>
          </w:tcPr>
          <w:p w14:paraId="28863F64"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lastRenderedPageBreak/>
              <w:t>Nakład pracy związany z zajęciami wymagającymi bezpośredniego udziału nauczyciela akademickiego</w:t>
            </w:r>
          </w:p>
        </w:tc>
        <w:tc>
          <w:tcPr>
            <w:tcW w:w="4788" w:type="dxa"/>
            <w:gridSpan w:val="7"/>
          </w:tcPr>
          <w:p w14:paraId="413A94C1"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18 godz.</w:t>
            </w:r>
          </w:p>
        </w:tc>
      </w:tr>
      <w:tr w:rsidR="00D876C9" w:rsidRPr="00776314" w14:paraId="2F4FCA58" w14:textId="77777777" w:rsidTr="00DA5004">
        <w:tblPrEx>
          <w:tblLook w:val="04A0" w:firstRow="1" w:lastRow="0" w:firstColumn="1" w:lastColumn="0" w:noHBand="0" w:noVBand="1"/>
        </w:tblPrEx>
        <w:tc>
          <w:tcPr>
            <w:tcW w:w="4428" w:type="dxa"/>
            <w:gridSpan w:val="6"/>
          </w:tcPr>
          <w:p w14:paraId="0C0CA7C7"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Liczba godzin, którą student realizuje z wykorzystaniem metod i technik kształcenia na odległość</w:t>
            </w:r>
          </w:p>
        </w:tc>
        <w:tc>
          <w:tcPr>
            <w:tcW w:w="4788" w:type="dxa"/>
            <w:gridSpan w:val="7"/>
          </w:tcPr>
          <w:p w14:paraId="5C8D2EF8"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p>
        </w:tc>
      </w:tr>
      <w:tr w:rsidR="00D876C9" w:rsidRPr="00776314" w14:paraId="12409296" w14:textId="77777777" w:rsidTr="00DA5004">
        <w:tc>
          <w:tcPr>
            <w:tcW w:w="9216" w:type="dxa"/>
            <w:gridSpan w:val="13"/>
          </w:tcPr>
          <w:p w14:paraId="23125B2D" w14:textId="77777777" w:rsidR="00D876C9" w:rsidRPr="00776314" w:rsidRDefault="00D876C9" w:rsidP="00DA5004">
            <w:pPr>
              <w:tabs>
                <w:tab w:val="left" w:pos="851"/>
              </w:tabs>
              <w:rPr>
                <w:rFonts w:ascii="Times New Roman" w:eastAsia="Calibri" w:hAnsi="Times New Roman"/>
                <w:b/>
                <w:sz w:val="20"/>
                <w:szCs w:val="20"/>
              </w:rPr>
            </w:pPr>
            <w:r w:rsidRPr="00776314">
              <w:rPr>
                <w:rFonts w:ascii="Times New Roman" w:eastAsia="Calibri" w:hAnsi="Times New Roman"/>
                <w:b/>
                <w:sz w:val="20"/>
                <w:szCs w:val="20"/>
              </w:rPr>
              <w:t xml:space="preserve">Formy i kryteria zaliczenia przedmiotu i ustalenia oceny (F- formującej; P- podsumowującej) </w:t>
            </w:r>
          </w:p>
        </w:tc>
      </w:tr>
      <w:tr w:rsidR="00D876C9" w:rsidRPr="00776314" w14:paraId="1D3281A2" w14:textId="77777777" w:rsidTr="00DA5004">
        <w:tc>
          <w:tcPr>
            <w:tcW w:w="9216" w:type="dxa"/>
            <w:gridSpan w:val="13"/>
          </w:tcPr>
          <w:p w14:paraId="524431AC"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WYKŁADY</w:t>
            </w:r>
          </w:p>
        </w:tc>
      </w:tr>
      <w:tr w:rsidR="00D876C9" w:rsidRPr="00776314" w14:paraId="09486D67" w14:textId="77777777" w:rsidTr="00DA5004">
        <w:trPr>
          <w:trHeight w:val="157"/>
        </w:trPr>
        <w:tc>
          <w:tcPr>
            <w:tcW w:w="4606" w:type="dxa"/>
            <w:gridSpan w:val="7"/>
          </w:tcPr>
          <w:p w14:paraId="35A3D7C7"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F1 Studia przypadków: 40 punktów</w:t>
            </w:r>
          </w:p>
        </w:tc>
        <w:tc>
          <w:tcPr>
            <w:tcW w:w="4610" w:type="dxa"/>
            <w:gridSpan w:val="6"/>
            <w:vMerge w:val="restart"/>
          </w:tcPr>
          <w:p w14:paraId="6999C269"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Ocena podsumowująca:</w:t>
            </w:r>
          </w:p>
          <w:p w14:paraId="4AC41D2C"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Ocena wynikająca z F1 i F2; suma punktów (maksymalna liczba punktów: 100):  wielowartościowa skala ocen (skala: 2,0; 3,0; 3,5; 4,0; 4,5; 5,0).</w:t>
            </w:r>
          </w:p>
          <w:p w14:paraId="609FF175"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Skala:</w:t>
            </w:r>
          </w:p>
          <w:p w14:paraId="72FEF27D"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Liczba punktów     ocena</w:t>
            </w:r>
          </w:p>
          <w:p w14:paraId="39A98F36"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od 0-49                        2,0</w:t>
            </w:r>
          </w:p>
          <w:p w14:paraId="38E7D060"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od 50                           3,0</w:t>
            </w:r>
          </w:p>
          <w:p w14:paraId="3031D0D6"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od 60                           3,5</w:t>
            </w:r>
          </w:p>
          <w:p w14:paraId="0225730B"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od 70                           4,0</w:t>
            </w:r>
          </w:p>
          <w:p w14:paraId="71BB238B"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od 80                           4,5</w:t>
            </w:r>
          </w:p>
          <w:p w14:paraId="334F6E54"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od 90                           5,0</w:t>
            </w:r>
          </w:p>
        </w:tc>
      </w:tr>
      <w:tr w:rsidR="00D876C9" w:rsidRPr="00776314" w14:paraId="6B94C66F" w14:textId="77777777" w:rsidTr="00DA5004">
        <w:trPr>
          <w:trHeight w:val="157"/>
        </w:trPr>
        <w:tc>
          <w:tcPr>
            <w:tcW w:w="4606" w:type="dxa"/>
            <w:gridSpan w:val="7"/>
          </w:tcPr>
          <w:p w14:paraId="3A99B693"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F2 Kolokwium pisemne: 60 punktów</w:t>
            </w:r>
          </w:p>
        </w:tc>
        <w:tc>
          <w:tcPr>
            <w:tcW w:w="4610" w:type="dxa"/>
            <w:gridSpan w:val="6"/>
            <w:vMerge/>
          </w:tcPr>
          <w:p w14:paraId="35FDFB0C"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p>
        </w:tc>
      </w:tr>
      <w:tr w:rsidR="00D876C9" w:rsidRPr="00776314" w14:paraId="49F76586" w14:textId="77777777" w:rsidTr="00DA5004">
        <w:trPr>
          <w:trHeight w:val="157"/>
        </w:trPr>
        <w:tc>
          <w:tcPr>
            <w:tcW w:w="4606" w:type="dxa"/>
            <w:gridSpan w:val="7"/>
          </w:tcPr>
          <w:p w14:paraId="458D90AD"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p>
        </w:tc>
        <w:tc>
          <w:tcPr>
            <w:tcW w:w="4610" w:type="dxa"/>
            <w:gridSpan w:val="6"/>
            <w:vMerge/>
          </w:tcPr>
          <w:p w14:paraId="62F41C87"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p>
        </w:tc>
      </w:tr>
      <w:tr w:rsidR="00D876C9" w:rsidRPr="00776314" w14:paraId="6AFB9CDA" w14:textId="77777777" w:rsidTr="00DA5004">
        <w:tc>
          <w:tcPr>
            <w:tcW w:w="9216" w:type="dxa"/>
            <w:gridSpan w:val="13"/>
          </w:tcPr>
          <w:p w14:paraId="32FE9089"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Literatura podstawowa</w:t>
            </w:r>
          </w:p>
        </w:tc>
      </w:tr>
      <w:tr w:rsidR="00D876C9" w:rsidRPr="00776314" w14:paraId="3F7BDD8C" w14:textId="77777777" w:rsidTr="00DA5004">
        <w:trPr>
          <w:trHeight w:val="954"/>
        </w:trPr>
        <w:tc>
          <w:tcPr>
            <w:tcW w:w="9216" w:type="dxa"/>
            <w:gridSpan w:val="13"/>
          </w:tcPr>
          <w:p w14:paraId="51BD432B" w14:textId="77777777" w:rsidR="00D876C9" w:rsidRPr="00776314" w:rsidRDefault="00D876C9" w:rsidP="00D567EB">
            <w:pPr>
              <w:pStyle w:val="Akapitzlist"/>
              <w:numPr>
                <w:ilvl w:val="0"/>
                <w:numId w:val="24"/>
              </w:numPr>
              <w:tabs>
                <w:tab w:val="left" w:pos="851"/>
              </w:tabs>
              <w:spacing w:after="0" w:line="240" w:lineRule="auto"/>
              <w:jc w:val="both"/>
              <w:rPr>
                <w:rFonts w:ascii="Times New Roman" w:eastAsia="Calibri" w:hAnsi="Times New Roman"/>
                <w:sz w:val="20"/>
                <w:szCs w:val="20"/>
              </w:rPr>
            </w:pPr>
            <w:r w:rsidRPr="00776314">
              <w:rPr>
                <w:rFonts w:ascii="Times New Roman" w:eastAsia="Calibri" w:hAnsi="Times New Roman"/>
                <w:sz w:val="20"/>
                <w:szCs w:val="20"/>
              </w:rPr>
              <w:t xml:space="preserve">Bartkowiak, G. Społeczna odpowiedzialność biznesu w aspekcie teoretycznym i empirycznym. </w:t>
            </w:r>
            <w:proofErr w:type="spellStart"/>
            <w:r w:rsidRPr="00776314">
              <w:rPr>
                <w:rFonts w:ascii="Times New Roman" w:eastAsia="Calibri" w:hAnsi="Times New Roman"/>
                <w:sz w:val="20"/>
                <w:szCs w:val="20"/>
              </w:rPr>
              <w:t>Difin</w:t>
            </w:r>
            <w:proofErr w:type="spellEnd"/>
            <w:r w:rsidRPr="00776314">
              <w:rPr>
                <w:rFonts w:ascii="Times New Roman" w:eastAsia="Calibri" w:hAnsi="Times New Roman"/>
                <w:sz w:val="20"/>
                <w:szCs w:val="20"/>
              </w:rPr>
              <w:t>. Warszawa: 2011.</w:t>
            </w:r>
          </w:p>
          <w:p w14:paraId="64C698B8" w14:textId="77777777" w:rsidR="00D876C9" w:rsidRPr="00776314" w:rsidRDefault="00D876C9" w:rsidP="00D567EB">
            <w:pPr>
              <w:pStyle w:val="Akapitzlist"/>
              <w:numPr>
                <w:ilvl w:val="0"/>
                <w:numId w:val="24"/>
              </w:numPr>
              <w:tabs>
                <w:tab w:val="left" w:pos="851"/>
              </w:tabs>
              <w:spacing w:after="0" w:line="240" w:lineRule="auto"/>
              <w:jc w:val="both"/>
              <w:rPr>
                <w:rFonts w:ascii="Times New Roman" w:eastAsia="Calibri" w:hAnsi="Times New Roman"/>
                <w:sz w:val="20"/>
                <w:szCs w:val="20"/>
              </w:rPr>
            </w:pPr>
            <w:r w:rsidRPr="00776314">
              <w:rPr>
                <w:rFonts w:ascii="Times New Roman" w:eastAsia="Calibri" w:hAnsi="Times New Roman"/>
                <w:sz w:val="20"/>
                <w:szCs w:val="20"/>
              </w:rPr>
              <w:t>Gasparski, W.(red.). Biznes, etyka, odpowiedzialność. PWN. Warszawa: 2012.</w:t>
            </w:r>
          </w:p>
          <w:p w14:paraId="31DDAB5A" w14:textId="77777777" w:rsidR="00D876C9" w:rsidRPr="00776314" w:rsidRDefault="00D876C9" w:rsidP="00D567EB">
            <w:pPr>
              <w:pStyle w:val="Akapitzlist"/>
              <w:numPr>
                <w:ilvl w:val="0"/>
                <w:numId w:val="24"/>
              </w:numPr>
              <w:tabs>
                <w:tab w:val="left" w:pos="851"/>
              </w:tabs>
              <w:spacing w:after="0" w:line="240" w:lineRule="auto"/>
              <w:jc w:val="both"/>
              <w:rPr>
                <w:rFonts w:ascii="Times New Roman" w:eastAsia="Calibri" w:hAnsi="Times New Roman"/>
                <w:sz w:val="20"/>
                <w:szCs w:val="20"/>
              </w:rPr>
            </w:pPr>
            <w:r w:rsidRPr="00776314">
              <w:rPr>
                <w:rFonts w:ascii="Times New Roman" w:eastAsia="Calibri" w:hAnsi="Times New Roman"/>
                <w:sz w:val="20"/>
                <w:szCs w:val="20"/>
              </w:rPr>
              <w:t>Klimczak, B. Etyka gospodarcza. Wydawnictwo AE. Wrocław: 2006.</w:t>
            </w:r>
          </w:p>
          <w:p w14:paraId="200373BD" w14:textId="77777777" w:rsidR="00D876C9" w:rsidRPr="00776314" w:rsidRDefault="00D876C9" w:rsidP="00D567EB">
            <w:pPr>
              <w:pStyle w:val="Akapitzlist"/>
              <w:numPr>
                <w:ilvl w:val="0"/>
                <w:numId w:val="24"/>
              </w:numPr>
              <w:tabs>
                <w:tab w:val="left" w:pos="851"/>
              </w:tabs>
              <w:spacing w:after="0" w:line="240" w:lineRule="auto"/>
              <w:jc w:val="both"/>
              <w:rPr>
                <w:rFonts w:ascii="Times New Roman" w:eastAsia="Calibri" w:hAnsi="Times New Roman"/>
                <w:sz w:val="20"/>
                <w:szCs w:val="20"/>
              </w:rPr>
            </w:pPr>
            <w:r w:rsidRPr="00776314">
              <w:rPr>
                <w:rFonts w:ascii="Times New Roman" w:eastAsia="Calibri" w:hAnsi="Times New Roman"/>
                <w:sz w:val="20"/>
                <w:szCs w:val="20"/>
              </w:rPr>
              <w:t>Oraz inne materiały wskazane podczas kursu.</w:t>
            </w:r>
          </w:p>
        </w:tc>
      </w:tr>
      <w:tr w:rsidR="00D876C9" w:rsidRPr="00776314" w14:paraId="26D50A69" w14:textId="77777777" w:rsidTr="00DA5004">
        <w:tc>
          <w:tcPr>
            <w:tcW w:w="9216" w:type="dxa"/>
            <w:gridSpan w:val="13"/>
          </w:tcPr>
          <w:p w14:paraId="0DEF0D11"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Literatura uzupełniająca</w:t>
            </w:r>
          </w:p>
        </w:tc>
      </w:tr>
      <w:tr w:rsidR="00D876C9" w:rsidRPr="00776314" w14:paraId="3785E291" w14:textId="77777777" w:rsidTr="00DA5004">
        <w:trPr>
          <w:trHeight w:val="1184"/>
        </w:trPr>
        <w:tc>
          <w:tcPr>
            <w:tcW w:w="9216" w:type="dxa"/>
            <w:gridSpan w:val="13"/>
          </w:tcPr>
          <w:p w14:paraId="55FD31B0" w14:textId="77777777" w:rsidR="00D876C9" w:rsidRPr="00776314" w:rsidRDefault="00D876C9" w:rsidP="00D567EB">
            <w:pPr>
              <w:pStyle w:val="Akapitzlist"/>
              <w:numPr>
                <w:ilvl w:val="0"/>
                <w:numId w:val="25"/>
              </w:numPr>
              <w:tabs>
                <w:tab w:val="left" w:pos="851"/>
              </w:tabs>
              <w:spacing w:after="0" w:line="240" w:lineRule="auto"/>
              <w:jc w:val="both"/>
              <w:rPr>
                <w:rFonts w:ascii="Times New Roman" w:eastAsia="Times New Roman" w:hAnsi="Times New Roman"/>
                <w:color w:val="000000"/>
                <w:spacing w:val="3"/>
                <w:sz w:val="20"/>
                <w:szCs w:val="20"/>
              </w:rPr>
            </w:pPr>
            <w:r w:rsidRPr="00776314">
              <w:rPr>
                <w:rFonts w:ascii="Times New Roman" w:eastAsia="Times New Roman" w:hAnsi="Times New Roman"/>
                <w:color w:val="000000"/>
                <w:spacing w:val="3"/>
                <w:sz w:val="20"/>
                <w:szCs w:val="20"/>
              </w:rPr>
              <w:t>Majka, J. Etyka społeczna i polityczna. Wydawnictwo Ośrodka Dokumentacji i Studiów Społecznych. Warszawa: 1993.</w:t>
            </w:r>
          </w:p>
          <w:p w14:paraId="6D681B14" w14:textId="77777777" w:rsidR="00D876C9" w:rsidRPr="00776314" w:rsidRDefault="00D876C9" w:rsidP="00D567EB">
            <w:pPr>
              <w:pStyle w:val="Akapitzlist"/>
              <w:numPr>
                <w:ilvl w:val="0"/>
                <w:numId w:val="25"/>
              </w:numPr>
              <w:tabs>
                <w:tab w:val="left" w:pos="851"/>
              </w:tabs>
              <w:spacing w:after="0" w:line="240" w:lineRule="auto"/>
              <w:jc w:val="both"/>
              <w:rPr>
                <w:rFonts w:ascii="Times New Roman" w:eastAsia="Times New Roman" w:hAnsi="Times New Roman"/>
                <w:color w:val="000000"/>
                <w:spacing w:val="3"/>
                <w:sz w:val="20"/>
                <w:szCs w:val="20"/>
              </w:rPr>
            </w:pPr>
            <w:r w:rsidRPr="00776314">
              <w:rPr>
                <w:rFonts w:ascii="Times New Roman" w:eastAsia="Times New Roman" w:hAnsi="Times New Roman"/>
                <w:color w:val="000000"/>
                <w:spacing w:val="3"/>
                <w:sz w:val="20"/>
                <w:szCs w:val="20"/>
              </w:rPr>
              <w:t>Rutkowski, M. Dlaczego potrafimy działać moralnie.</w:t>
            </w:r>
            <w:r w:rsidRPr="00776314">
              <w:rPr>
                <w:rFonts w:ascii="Times New Roman" w:eastAsia="Times New Roman" w:hAnsi="Times New Roman"/>
                <w:sz w:val="20"/>
                <w:szCs w:val="20"/>
              </w:rPr>
              <w:t xml:space="preserve"> </w:t>
            </w:r>
            <w:r w:rsidRPr="00776314">
              <w:rPr>
                <w:rFonts w:ascii="Times New Roman" w:eastAsia="Times New Roman" w:hAnsi="Times New Roman"/>
                <w:color w:val="000000"/>
                <w:spacing w:val="3"/>
                <w:sz w:val="20"/>
                <w:szCs w:val="20"/>
              </w:rPr>
              <w:t xml:space="preserve">Wydawnictwo Naukowe </w:t>
            </w:r>
            <w:proofErr w:type="spellStart"/>
            <w:r w:rsidRPr="00776314">
              <w:rPr>
                <w:rFonts w:ascii="Times New Roman" w:eastAsia="Times New Roman" w:hAnsi="Times New Roman"/>
                <w:color w:val="000000"/>
                <w:spacing w:val="3"/>
                <w:sz w:val="20"/>
                <w:szCs w:val="20"/>
              </w:rPr>
              <w:t>Scholar.Warszawa</w:t>
            </w:r>
            <w:proofErr w:type="spellEnd"/>
            <w:r w:rsidRPr="00776314">
              <w:rPr>
                <w:rFonts w:ascii="Times New Roman" w:eastAsia="Times New Roman" w:hAnsi="Times New Roman"/>
                <w:color w:val="000000"/>
                <w:spacing w:val="3"/>
                <w:sz w:val="20"/>
                <w:szCs w:val="20"/>
              </w:rPr>
              <w:t>: 2010.</w:t>
            </w:r>
          </w:p>
          <w:p w14:paraId="4DE3CEEB" w14:textId="77777777" w:rsidR="00D876C9" w:rsidRPr="00776314" w:rsidRDefault="00D876C9" w:rsidP="00D567EB">
            <w:pPr>
              <w:pStyle w:val="Akapitzlist"/>
              <w:numPr>
                <w:ilvl w:val="0"/>
                <w:numId w:val="25"/>
              </w:numPr>
              <w:tabs>
                <w:tab w:val="left" w:pos="851"/>
              </w:tabs>
              <w:spacing w:after="0" w:line="240" w:lineRule="auto"/>
              <w:jc w:val="both"/>
              <w:rPr>
                <w:rFonts w:ascii="Times New Roman" w:eastAsia="Times New Roman" w:hAnsi="Times New Roman"/>
                <w:color w:val="000000"/>
                <w:spacing w:val="3"/>
                <w:sz w:val="20"/>
                <w:szCs w:val="20"/>
              </w:rPr>
            </w:pPr>
            <w:r w:rsidRPr="00776314">
              <w:rPr>
                <w:rFonts w:ascii="Times New Roman" w:eastAsia="Times New Roman" w:hAnsi="Times New Roman"/>
                <w:color w:val="000000"/>
                <w:spacing w:val="3"/>
                <w:sz w:val="20"/>
                <w:szCs w:val="20"/>
                <w:lang w:val="en-GB"/>
              </w:rPr>
              <w:t xml:space="preserve">Honig, B., </w:t>
            </w:r>
            <w:proofErr w:type="spellStart"/>
            <w:r w:rsidRPr="00776314">
              <w:rPr>
                <w:rFonts w:ascii="Times New Roman" w:eastAsia="Times New Roman" w:hAnsi="Times New Roman"/>
                <w:color w:val="000000"/>
                <w:spacing w:val="3"/>
                <w:sz w:val="20"/>
                <w:szCs w:val="20"/>
                <w:lang w:val="en-GB"/>
              </w:rPr>
              <w:t>Lampel</w:t>
            </w:r>
            <w:proofErr w:type="spellEnd"/>
            <w:r w:rsidRPr="00776314">
              <w:rPr>
                <w:rFonts w:ascii="Times New Roman" w:eastAsia="Times New Roman" w:hAnsi="Times New Roman"/>
                <w:color w:val="000000"/>
                <w:spacing w:val="3"/>
                <w:sz w:val="20"/>
                <w:szCs w:val="20"/>
                <w:lang w:val="en-GB"/>
              </w:rPr>
              <w:t xml:space="preserve">, J., Siegel, D., </w:t>
            </w:r>
            <w:proofErr w:type="spellStart"/>
            <w:r w:rsidRPr="00776314">
              <w:rPr>
                <w:rFonts w:ascii="Times New Roman" w:eastAsia="Times New Roman" w:hAnsi="Times New Roman"/>
                <w:color w:val="000000"/>
                <w:spacing w:val="3"/>
                <w:sz w:val="20"/>
                <w:szCs w:val="20"/>
                <w:lang w:val="en-GB"/>
              </w:rPr>
              <w:t>Drnevich</w:t>
            </w:r>
            <w:proofErr w:type="spellEnd"/>
            <w:r w:rsidRPr="00776314">
              <w:rPr>
                <w:rFonts w:ascii="Times New Roman" w:eastAsia="Times New Roman" w:hAnsi="Times New Roman"/>
                <w:color w:val="000000"/>
                <w:spacing w:val="3"/>
                <w:sz w:val="20"/>
                <w:szCs w:val="20"/>
                <w:lang w:val="en-GB"/>
              </w:rPr>
              <w:t xml:space="preserve">, P., Ethics in the Production and Dissemination of Management Research: Institutional Failure or Individual Fallibility? </w:t>
            </w:r>
            <w:proofErr w:type="spellStart"/>
            <w:r w:rsidRPr="00776314">
              <w:rPr>
                <w:rFonts w:ascii="Times New Roman" w:eastAsia="Times New Roman" w:hAnsi="Times New Roman"/>
                <w:color w:val="000000"/>
                <w:spacing w:val="3"/>
                <w:sz w:val="20"/>
                <w:szCs w:val="20"/>
              </w:rPr>
              <w:t>Journal</w:t>
            </w:r>
            <w:proofErr w:type="spellEnd"/>
            <w:r w:rsidRPr="00776314">
              <w:rPr>
                <w:rFonts w:ascii="Times New Roman" w:eastAsia="Times New Roman" w:hAnsi="Times New Roman"/>
                <w:color w:val="000000"/>
                <w:spacing w:val="3"/>
                <w:sz w:val="20"/>
                <w:szCs w:val="20"/>
              </w:rPr>
              <w:t xml:space="preserve"> of Management </w:t>
            </w:r>
            <w:proofErr w:type="spellStart"/>
            <w:r w:rsidRPr="00776314">
              <w:rPr>
                <w:rFonts w:ascii="Times New Roman" w:eastAsia="Times New Roman" w:hAnsi="Times New Roman"/>
                <w:color w:val="000000"/>
                <w:spacing w:val="3"/>
                <w:sz w:val="20"/>
                <w:szCs w:val="20"/>
              </w:rPr>
              <w:t>Studies</w:t>
            </w:r>
            <w:proofErr w:type="spellEnd"/>
            <w:r w:rsidRPr="00776314">
              <w:rPr>
                <w:rFonts w:ascii="Times New Roman" w:eastAsia="Times New Roman" w:hAnsi="Times New Roman"/>
                <w:color w:val="000000"/>
                <w:spacing w:val="3"/>
                <w:sz w:val="20"/>
                <w:szCs w:val="20"/>
              </w:rPr>
              <w:t>, January 2014, Vol.51(1), pp.118-142.</w:t>
            </w:r>
          </w:p>
        </w:tc>
      </w:tr>
    </w:tbl>
    <w:p w14:paraId="26519C4F" w14:textId="77777777" w:rsidR="00D876C9" w:rsidRPr="00776314" w:rsidRDefault="00D876C9" w:rsidP="00D876C9">
      <w:pPr>
        <w:tabs>
          <w:tab w:val="left" w:pos="851"/>
        </w:tabs>
        <w:jc w:val="both"/>
        <w:rPr>
          <w:rFonts w:ascii="Times New Roman" w:eastAsia="Calibri" w:hAnsi="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20"/>
        <w:gridCol w:w="941"/>
        <w:gridCol w:w="537"/>
        <w:gridCol w:w="1443"/>
        <w:gridCol w:w="360"/>
        <w:gridCol w:w="178"/>
        <w:gridCol w:w="965"/>
        <w:gridCol w:w="532"/>
        <w:gridCol w:w="251"/>
        <w:gridCol w:w="234"/>
        <w:gridCol w:w="1329"/>
        <w:gridCol w:w="1263"/>
      </w:tblGrid>
      <w:tr w:rsidR="00D876C9" w:rsidRPr="00776314" w14:paraId="6E0E75CC" w14:textId="77777777" w:rsidTr="00D876C9">
        <w:trPr>
          <w:trHeight w:val="267"/>
        </w:trPr>
        <w:tc>
          <w:tcPr>
            <w:tcW w:w="2625" w:type="dxa"/>
            <w:gridSpan w:val="4"/>
            <w:vAlign w:val="center"/>
          </w:tcPr>
          <w:p w14:paraId="55738315"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Kierunek i poziom studiów</w:t>
            </w:r>
          </w:p>
        </w:tc>
        <w:tc>
          <w:tcPr>
            <w:tcW w:w="6555" w:type="dxa"/>
            <w:gridSpan w:val="9"/>
            <w:vAlign w:val="center"/>
          </w:tcPr>
          <w:p w14:paraId="4B78A2E8"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Logistyka II stopnia</w:t>
            </w:r>
          </w:p>
        </w:tc>
      </w:tr>
      <w:tr w:rsidR="00D876C9" w:rsidRPr="00776314" w14:paraId="599FF5CA" w14:textId="77777777" w:rsidTr="00D876C9">
        <w:trPr>
          <w:trHeight w:val="267"/>
        </w:trPr>
        <w:tc>
          <w:tcPr>
            <w:tcW w:w="2625" w:type="dxa"/>
            <w:gridSpan w:val="4"/>
            <w:vAlign w:val="center"/>
          </w:tcPr>
          <w:p w14:paraId="3BC9F2F1"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Forma studiów</w:t>
            </w:r>
          </w:p>
        </w:tc>
        <w:tc>
          <w:tcPr>
            <w:tcW w:w="6555" w:type="dxa"/>
            <w:gridSpan w:val="9"/>
            <w:vAlign w:val="center"/>
          </w:tcPr>
          <w:p w14:paraId="4D79EDAD"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Niestacjonarne</w:t>
            </w:r>
          </w:p>
        </w:tc>
      </w:tr>
      <w:tr w:rsidR="00D876C9" w:rsidRPr="00776314" w14:paraId="680E85DA" w14:textId="77777777" w:rsidTr="00D876C9">
        <w:trPr>
          <w:trHeight w:val="267"/>
        </w:trPr>
        <w:tc>
          <w:tcPr>
            <w:tcW w:w="2625" w:type="dxa"/>
            <w:gridSpan w:val="4"/>
            <w:vAlign w:val="center"/>
          </w:tcPr>
          <w:p w14:paraId="68A52E75"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b/>
                <w:sz w:val="20"/>
                <w:szCs w:val="20"/>
              </w:rPr>
              <w:t>Nazwa przedmiotu</w:t>
            </w:r>
          </w:p>
        </w:tc>
        <w:tc>
          <w:tcPr>
            <w:tcW w:w="6555" w:type="dxa"/>
            <w:gridSpan w:val="9"/>
            <w:vAlign w:val="center"/>
          </w:tcPr>
          <w:p w14:paraId="23F423CF"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Handel międzynarodowy</w:t>
            </w:r>
          </w:p>
        </w:tc>
      </w:tr>
      <w:tr w:rsidR="00D876C9" w:rsidRPr="00776314" w14:paraId="1D884E00" w14:textId="77777777" w:rsidTr="00D876C9">
        <w:trPr>
          <w:trHeight w:val="262"/>
        </w:trPr>
        <w:tc>
          <w:tcPr>
            <w:tcW w:w="2625" w:type="dxa"/>
            <w:gridSpan w:val="4"/>
            <w:vAlign w:val="center"/>
          </w:tcPr>
          <w:p w14:paraId="1031EB3E"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Status przedmiotu</w:t>
            </w:r>
          </w:p>
        </w:tc>
        <w:tc>
          <w:tcPr>
            <w:tcW w:w="6555" w:type="dxa"/>
            <w:gridSpan w:val="9"/>
            <w:vAlign w:val="center"/>
          </w:tcPr>
          <w:p w14:paraId="661A6457"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Przedmiot modułowy do wyboru</w:t>
            </w:r>
          </w:p>
        </w:tc>
      </w:tr>
      <w:tr w:rsidR="00D876C9" w:rsidRPr="00776314" w14:paraId="40D7ADDC" w14:textId="77777777" w:rsidTr="00D876C9">
        <w:trPr>
          <w:trHeight w:val="262"/>
        </w:trPr>
        <w:tc>
          <w:tcPr>
            <w:tcW w:w="2625" w:type="dxa"/>
            <w:gridSpan w:val="4"/>
            <w:vAlign w:val="center"/>
          </w:tcPr>
          <w:p w14:paraId="11251B29"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Moduł kształcenia</w:t>
            </w:r>
          </w:p>
        </w:tc>
        <w:tc>
          <w:tcPr>
            <w:tcW w:w="6555" w:type="dxa"/>
            <w:gridSpan w:val="9"/>
            <w:vAlign w:val="center"/>
          </w:tcPr>
          <w:p w14:paraId="578FC078"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Logistyka międzynarodowa</w:t>
            </w:r>
          </w:p>
        </w:tc>
      </w:tr>
      <w:tr w:rsidR="00D876C9" w:rsidRPr="00776314" w14:paraId="18CD00DF" w14:textId="77777777" w:rsidTr="00D876C9">
        <w:trPr>
          <w:trHeight w:val="262"/>
        </w:trPr>
        <w:tc>
          <w:tcPr>
            <w:tcW w:w="2625" w:type="dxa"/>
            <w:gridSpan w:val="4"/>
            <w:vAlign w:val="center"/>
          </w:tcPr>
          <w:p w14:paraId="2D35AAD6"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Język wykładowy</w:t>
            </w:r>
          </w:p>
        </w:tc>
        <w:tc>
          <w:tcPr>
            <w:tcW w:w="6555" w:type="dxa"/>
            <w:gridSpan w:val="9"/>
            <w:vAlign w:val="center"/>
          </w:tcPr>
          <w:p w14:paraId="7EE7AC61"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Polski</w:t>
            </w:r>
          </w:p>
        </w:tc>
      </w:tr>
      <w:tr w:rsidR="00D876C9" w:rsidRPr="00776314" w14:paraId="295FC402" w14:textId="77777777" w:rsidTr="00D876C9">
        <w:trPr>
          <w:trHeight w:val="262"/>
        </w:trPr>
        <w:tc>
          <w:tcPr>
            <w:tcW w:w="9180" w:type="dxa"/>
            <w:gridSpan w:val="13"/>
            <w:vAlign w:val="center"/>
          </w:tcPr>
          <w:p w14:paraId="0BA739C4"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Liczba i struktura punktów ECTS: 3</w:t>
            </w:r>
          </w:p>
        </w:tc>
      </w:tr>
      <w:tr w:rsidR="00D876C9" w:rsidRPr="00776314" w14:paraId="0C5CCAAE" w14:textId="77777777" w:rsidTr="00D876C9">
        <w:trPr>
          <w:trHeight w:val="262"/>
        </w:trPr>
        <w:tc>
          <w:tcPr>
            <w:tcW w:w="2088" w:type="dxa"/>
            <w:gridSpan w:val="3"/>
            <w:vAlign w:val="center"/>
          </w:tcPr>
          <w:p w14:paraId="59EF5638"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Formy zajęć</w:t>
            </w:r>
          </w:p>
        </w:tc>
        <w:tc>
          <w:tcPr>
            <w:tcW w:w="1980" w:type="dxa"/>
            <w:gridSpan w:val="2"/>
            <w:vAlign w:val="center"/>
          </w:tcPr>
          <w:p w14:paraId="4DCB85D9" w14:textId="77777777" w:rsidR="00D876C9" w:rsidRPr="00776314" w:rsidRDefault="00D876C9" w:rsidP="00DA5004">
            <w:pPr>
              <w:tabs>
                <w:tab w:val="left" w:pos="851"/>
              </w:tabs>
              <w:spacing w:line="240" w:lineRule="auto"/>
              <w:jc w:val="center"/>
              <w:rPr>
                <w:rFonts w:ascii="Times New Roman" w:eastAsia="Calibri" w:hAnsi="Times New Roman"/>
                <w:b/>
                <w:sz w:val="20"/>
                <w:szCs w:val="20"/>
              </w:rPr>
            </w:pPr>
            <w:r w:rsidRPr="00776314">
              <w:rPr>
                <w:rFonts w:ascii="Times New Roman" w:eastAsia="Calibri" w:hAnsi="Times New Roman"/>
                <w:b/>
                <w:sz w:val="20"/>
                <w:szCs w:val="20"/>
              </w:rPr>
              <w:t>Liczba godzin zajęć</w:t>
            </w:r>
          </w:p>
        </w:tc>
        <w:tc>
          <w:tcPr>
            <w:tcW w:w="2520" w:type="dxa"/>
            <w:gridSpan w:val="6"/>
            <w:vAlign w:val="center"/>
          </w:tcPr>
          <w:p w14:paraId="13DAB811" w14:textId="77777777" w:rsidR="00D876C9" w:rsidRPr="00776314" w:rsidRDefault="00D876C9" w:rsidP="00DA5004">
            <w:pPr>
              <w:tabs>
                <w:tab w:val="left" w:pos="851"/>
              </w:tabs>
              <w:spacing w:line="240" w:lineRule="auto"/>
              <w:jc w:val="center"/>
              <w:rPr>
                <w:rFonts w:ascii="Times New Roman" w:eastAsia="Calibri" w:hAnsi="Times New Roman"/>
                <w:b/>
                <w:sz w:val="20"/>
                <w:szCs w:val="20"/>
              </w:rPr>
            </w:pPr>
            <w:r w:rsidRPr="00776314">
              <w:rPr>
                <w:rFonts w:ascii="Times New Roman" w:eastAsia="Calibri" w:hAnsi="Times New Roman"/>
                <w:b/>
                <w:sz w:val="20"/>
                <w:szCs w:val="20"/>
              </w:rPr>
              <w:t>Sposób realizacji</w:t>
            </w:r>
          </w:p>
        </w:tc>
        <w:tc>
          <w:tcPr>
            <w:tcW w:w="2592" w:type="dxa"/>
            <w:gridSpan w:val="2"/>
            <w:vAlign w:val="center"/>
          </w:tcPr>
          <w:p w14:paraId="48D41CAC"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b/>
                <w:sz w:val="20"/>
                <w:szCs w:val="20"/>
              </w:rPr>
              <w:t>Sposób zaliczenia</w:t>
            </w:r>
          </w:p>
        </w:tc>
      </w:tr>
      <w:tr w:rsidR="00D876C9" w:rsidRPr="00776314" w14:paraId="2FF251E7" w14:textId="77777777" w:rsidTr="00D876C9">
        <w:trPr>
          <w:trHeight w:val="262"/>
        </w:trPr>
        <w:tc>
          <w:tcPr>
            <w:tcW w:w="2088" w:type="dxa"/>
            <w:gridSpan w:val="3"/>
            <w:vAlign w:val="center"/>
          </w:tcPr>
          <w:p w14:paraId="5ED820AB"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lastRenderedPageBreak/>
              <w:t>Konwersatorium</w:t>
            </w:r>
          </w:p>
        </w:tc>
        <w:tc>
          <w:tcPr>
            <w:tcW w:w="1980" w:type="dxa"/>
            <w:gridSpan w:val="2"/>
            <w:shd w:val="clear" w:color="auto" w:fill="auto"/>
            <w:vAlign w:val="center"/>
          </w:tcPr>
          <w:p w14:paraId="246A2773"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18</w:t>
            </w:r>
          </w:p>
        </w:tc>
        <w:tc>
          <w:tcPr>
            <w:tcW w:w="2520" w:type="dxa"/>
            <w:gridSpan w:val="6"/>
            <w:shd w:val="clear" w:color="auto" w:fill="auto"/>
            <w:vAlign w:val="center"/>
          </w:tcPr>
          <w:p w14:paraId="17782CC3"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Zajęcia w sali dydaktycznej</w:t>
            </w:r>
          </w:p>
        </w:tc>
        <w:tc>
          <w:tcPr>
            <w:tcW w:w="2592" w:type="dxa"/>
            <w:gridSpan w:val="2"/>
            <w:vAlign w:val="center"/>
          </w:tcPr>
          <w:p w14:paraId="785A0157"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Zaliczenie na ocenę</w:t>
            </w:r>
          </w:p>
        </w:tc>
      </w:tr>
      <w:tr w:rsidR="00D876C9" w:rsidRPr="00776314" w14:paraId="01C1B0E9" w14:textId="77777777" w:rsidTr="00D876C9">
        <w:trPr>
          <w:trHeight w:val="262"/>
        </w:trPr>
        <w:tc>
          <w:tcPr>
            <w:tcW w:w="9180" w:type="dxa"/>
            <w:gridSpan w:val="13"/>
            <w:vAlign w:val="center"/>
          </w:tcPr>
          <w:p w14:paraId="7E3CE8F3"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b/>
                <w:sz w:val="20"/>
                <w:szCs w:val="20"/>
              </w:rPr>
              <w:t>Prowadzący zajęcia</w:t>
            </w:r>
            <w:r w:rsidRPr="00776314">
              <w:rPr>
                <w:rFonts w:ascii="Times New Roman" w:eastAsia="Calibri" w:hAnsi="Times New Roman"/>
                <w:sz w:val="20"/>
                <w:szCs w:val="20"/>
              </w:rPr>
              <w:t xml:space="preserve">: dr hab. inż. Dominika </w:t>
            </w:r>
            <w:proofErr w:type="spellStart"/>
            <w:r w:rsidRPr="00776314">
              <w:rPr>
                <w:rFonts w:ascii="Times New Roman" w:eastAsia="Calibri" w:hAnsi="Times New Roman"/>
                <w:sz w:val="20"/>
                <w:szCs w:val="20"/>
              </w:rPr>
              <w:t>Malchar</w:t>
            </w:r>
            <w:proofErr w:type="spellEnd"/>
            <w:r w:rsidRPr="00776314">
              <w:rPr>
                <w:rFonts w:ascii="Times New Roman" w:eastAsia="Calibri" w:hAnsi="Times New Roman"/>
                <w:sz w:val="20"/>
                <w:szCs w:val="20"/>
              </w:rPr>
              <w:t>-Michalska, prof. UO</w:t>
            </w:r>
          </w:p>
        </w:tc>
      </w:tr>
      <w:tr w:rsidR="00D876C9" w:rsidRPr="00776314" w14:paraId="3CB28E7D" w14:textId="77777777" w:rsidTr="00D876C9">
        <w:tc>
          <w:tcPr>
            <w:tcW w:w="9180" w:type="dxa"/>
            <w:gridSpan w:val="13"/>
          </w:tcPr>
          <w:p w14:paraId="7EAC8D38"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b/>
                <w:sz w:val="20"/>
                <w:szCs w:val="20"/>
              </w:rPr>
              <w:t>Cel przedmiotu</w:t>
            </w:r>
          </w:p>
        </w:tc>
      </w:tr>
      <w:tr w:rsidR="00D876C9" w:rsidRPr="00776314" w14:paraId="1202CFF1" w14:textId="77777777" w:rsidTr="00D876C9">
        <w:tc>
          <w:tcPr>
            <w:tcW w:w="9180" w:type="dxa"/>
            <w:gridSpan w:val="13"/>
          </w:tcPr>
          <w:p w14:paraId="2911269B"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Celem przedmiotu jest zapoznanie Studentów z problematyką organizacji i realizacji transakcji w handlu międzynarodowym zarówno w wymiarze formalnym, jak i praktycznym, a także identyfikacja czynników warunkujących współczesne przepływy dóbr i usług w gospodarce światowej.</w:t>
            </w:r>
          </w:p>
        </w:tc>
      </w:tr>
      <w:tr w:rsidR="00D876C9" w:rsidRPr="00776314" w14:paraId="6691A747" w14:textId="77777777" w:rsidTr="00D876C9">
        <w:tc>
          <w:tcPr>
            <w:tcW w:w="9180" w:type="dxa"/>
            <w:gridSpan w:val="13"/>
          </w:tcPr>
          <w:p w14:paraId="10F01CE8"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b/>
                <w:sz w:val="20"/>
                <w:szCs w:val="20"/>
              </w:rPr>
              <w:t xml:space="preserve">Wymagania wstępne </w:t>
            </w:r>
          </w:p>
        </w:tc>
      </w:tr>
      <w:tr w:rsidR="00D876C9" w:rsidRPr="00776314" w14:paraId="1ABFCB0F" w14:textId="77777777" w:rsidTr="00D876C9">
        <w:tc>
          <w:tcPr>
            <w:tcW w:w="9180" w:type="dxa"/>
            <w:gridSpan w:val="13"/>
          </w:tcPr>
          <w:p w14:paraId="7CCB3511" w14:textId="77777777" w:rsidR="00D876C9" w:rsidRPr="00776314" w:rsidRDefault="00D876C9" w:rsidP="00DA5004">
            <w:pPr>
              <w:tabs>
                <w:tab w:val="left" w:pos="851"/>
              </w:tabs>
              <w:jc w:val="both"/>
              <w:rPr>
                <w:rFonts w:ascii="Times New Roman" w:eastAsia="Calibri" w:hAnsi="Times New Roman"/>
                <w:sz w:val="20"/>
                <w:szCs w:val="20"/>
              </w:rPr>
            </w:pPr>
            <w:r w:rsidRPr="00776314">
              <w:rPr>
                <w:rFonts w:ascii="Times New Roman" w:eastAsia="Calibri" w:hAnsi="Times New Roman"/>
                <w:sz w:val="20"/>
                <w:szCs w:val="20"/>
              </w:rPr>
              <w:t>Brak</w:t>
            </w:r>
          </w:p>
        </w:tc>
      </w:tr>
      <w:tr w:rsidR="00D876C9" w:rsidRPr="00776314" w14:paraId="36E5986D" w14:textId="77777777" w:rsidTr="00D876C9">
        <w:tc>
          <w:tcPr>
            <w:tcW w:w="9180" w:type="dxa"/>
            <w:gridSpan w:val="13"/>
          </w:tcPr>
          <w:p w14:paraId="4ADDB7EB"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b/>
                <w:sz w:val="20"/>
                <w:szCs w:val="20"/>
              </w:rPr>
              <w:t xml:space="preserve">Efekty uczenia się </w:t>
            </w:r>
          </w:p>
        </w:tc>
      </w:tr>
      <w:tr w:rsidR="00D876C9" w:rsidRPr="00776314" w14:paraId="5EA704E5" w14:textId="77777777" w:rsidTr="00D876C9">
        <w:trPr>
          <w:trHeight w:val="162"/>
        </w:trPr>
        <w:tc>
          <w:tcPr>
            <w:tcW w:w="1147" w:type="dxa"/>
            <w:gridSpan w:val="2"/>
            <w:vAlign w:val="center"/>
          </w:tcPr>
          <w:p w14:paraId="21155036"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Nr efektu uczenia się dla przedmiotu</w:t>
            </w:r>
          </w:p>
        </w:tc>
        <w:tc>
          <w:tcPr>
            <w:tcW w:w="4956" w:type="dxa"/>
            <w:gridSpan w:val="7"/>
            <w:vAlign w:val="center"/>
          </w:tcPr>
          <w:p w14:paraId="49B2ED73"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Zdefiniowanie efektu</w:t>
            </w:r>
          </w:p>
        </w:tc>
        <w:tc>
          <w:tcPr>
            <w:tcW w:w="1814" w:type="dxa"/>
            <w:gridSpan w:val="3"/>
            <w:vAlign w:val="center"/>
          </w:tcPr>
          <w:p w14:paraId="704C39B4"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 xml:space="preserve">Odniesienie efektu do efektów kierunkowych </w:t>
            </w:r>
          </w:p>
        </w:tc>
        <w:tc>
          <w:tcPr>
            <w:tcW w:w="1263" w:type="dxa"/>
          </w:tcPr>
          <w:p w14:paraId="374EA1EE"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Metoda weryfikacji osiągniętych efektów</w:t>
            </w:r>
          </w:p>
        </w:tc>
      </w:tr>
      <w:tr w:rsidR="00D876C9" w:rsidRPr="00776314" w14:paraId="19914616" w14:textId="77777777" w:rsidTr="00D876C9">
        <w:trPr>
          <w:trHeight w:val="159"/>
        </w:trPr>
        <w:tc>
          <w:tcPr>
            <w:tcW w:w="9180" w:type="dxa"/>
            <w:gridSpan w:val="13"/>
            <w:vAlign w:val="center"/>
          </w:tcPr>
          <w:p w14:paraId="4873B270"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 xml:space="preserve">WIEDZA </w:t>
            </w:r>
          </w:p>
        </w:tc>
      </w:tr>
      <w:tr w:rsidR="00D876C9" w:rsidRPr="00776314" w14:paraId="23C0E1ED" w14:textId="77777777" w:rsidTr="00D876C9">
        <w:trPr>
          <w:trHeight w:val="159"/>
        </w:trPr>
        <w:tc>
          <w:tcPr>
            <w:tcW w:w="1147" w:type="dxa"/>
            <w:gridSpan w:val="2"/>
            <w:vAlign w:val="center"/>
          </w:tcPr>
          <w:p w14:paraId="753A73D5"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1</w:t>
            </w:r>
          </w:p>
        </w:tc>
        <w:tc>
          <w:tcPr>
            <w:tcW w:w="4956" w:type="dxa"/>
            <w:gridSpan w:val="7"/>
            <w:vAlign w:val="center"/>
          </w:tcPr>
          <w:p w14:paraId="5E7ABB45"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Student zna uwarunkowania współczesnych przepływów dóbr i usług w gospodarce światowej oraz posiada wiedzę z zakresu organizacji transakcji w handlu zagranicznym</w:t>
            </w:r>
          </w:p>
        </w:tc>
        <w:tc>
          <w:tcPr>
            <w:tcW w:w="1814" w:type="dxa"/>
            <w:gridSpan w:val="3"/>
            <w:vAlign w:val="center"/>
          </w:tcPr>
          <w:p w14:paraId="256F40E0" w14:textId="77777777" w:rsidR="00D876C9" w:rsidRPr="00776314" w:rsidRDefault="00D876C9" w:rsidP="00DA5004">
            <w:pPr>
              <w:spacing w:line="240" w:lineRule="auto"/>
              <w:contextualSpacing/>
              <w:jc w:val="center"/>
              <w:rPr>
                <w:rFonts w:ascii="Times New Roman" w:eastAsia="Calibri" w:hAnsi="Times New Roman"/>
                <w:sz w:val="20"/>
                <w:szCs w:val="20"/>
              </w:rPr>
            </w:pPr>
            <w:r w:rsidRPr="00776314">
              <w:rPr>
                <w:rFonts w:ascii="Times New Roman" w:eastAsia="Calibri" w:hAnsi="Times New Roman"/>
                <w:sz w:val="20"/>
                <w:szCs w:val="20"/>
              </w:rPr>
              <w:t>K_W08</w:t>
            </w:r>
          </w:p>
        </w:tc>
        <w:tc>
          <w:tcPr>
            <w:tcW w:w="1263" w:type="dxa"/>
          </w:tcPr>
          <w:p w14:paraId="3818A00D"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Studia przypadków, projekty</w:t>
            </w:r>
          </w:p>
        </w:tc>
      </w:tr>
      <w:tr w:rsidR="00D876C9" w:rsidRPr="00776314" w14:paraId="7B55DD75" w14:textId="77777777" w:rsidTr="00D876C9">
        <w:trPr>
          <w:trHeight w:val="159"/>
        </w:trPr>
        <w:tc>
          <w:tcPr>
            <w:tcW w:w="9180" w:type="dxa"/>
            <w:gridSpan w:val="13"/>
            <w:vAlign w:val="center"/>
          </w:tcPr>
          <w:p w14:paraId="39A7F459"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UMIEJĘTNOŚCI</w:t>
            </w:r>
          </w:p>
        </w:tc>
      </w:tr>
      <w:tr w:rsidR="00D876C9" w:rsidRPr="00776314" w14:paraId="0DAABA8C" w14:textId="77777777" w:rsidTr="00D876C9">
        <w:trPr>
          <w:trHeight w:val="159"/>
        </w:trPr>
        <w:tc>
          <w:tcPr>
            <w:tcW w:w="1147" w:type="dxa"/>
            <w:gridSpan w:val="2"/>
            <w:vAlign w:val="center"/>
          </w:tcPr>
          <w:p w14:paraId="281DDD9F"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1</w:t>
            </w:r>
          </w:p>
        </w:tc>
        <w:tc>
          <w:tcPr>
            <w:tcW w:w="4956" w:type="dxa"/>
            <w:gridSpan w:val="7"/>
            <w:vAlign w:val="center"/>
          </w:tcPr>
          <w:p w14:paraId="1CCBEA04"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Student potrafi identyfikować, interpretować i wyjaśniać zjawiska w gospodarce światowej oraz relacje między nimi.</w:t>
            </w:r>
          </w:p>
        </w:tc>
        <w:tc>
          <w:tcPr>
            <w:tcW w:w="1814" w:type="dxa"/>
            <w:gridSpan w:val="3"/>
            <w:vAlign w:val="center"/>
          </w:tcPr>
          <w:p w14:paraId="55DD5958" w14:textId="77777777" w:rsidR="00D876C9" w:rsidRPr="00776314" w:rsidRDefault="00D876C9" w:rsidP="00DA5004">
            <w:pPr>
              <w:spacing w:line="240" w:lineRule="auto"/>
              <w:contextualSpacing/>
              <w:jc w:val="center"/>
              <w:rPr>
                <w:rFonts w:ascii="Times New Roman" w:eastAsia="Calibri" w:hAnsi="Times New Roman"/>
                <w:sz w:val="20"/>
                <w:szCs w:val="20"/>
              </w:rPr>
            </w:pPr>
            <w:r w:rsidRPr="00776314">
              <w:rPr>
                <w:rFonts w:ascii="Times New Roman" w:eastAsia="Calibri" w:hAnsi="Times New Roman"/>
                <w:sz w:val="20"/>
                <w:szCs w:val="20"/>
              </w:rPr>
              <w:t>K_U02</w:t>
            </w:r>
          </w:p>
        </w:tc>
        <w:tc>
          <w:tcPr>
            <w:tcW w:w="1263" w:type="dxa"/>
          </w:tcPr>
          <w:p w14:paraId="27B96029"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Studia przypadków, projekty</w:t>
            </w:r>
          </w:p>
        </w:tc>
      </w:tr>
      <w:tr w:rsidR="00D876C9" w:rsidRPr="00776314" w14:paraId="02D8714C" w14:textId="77777777" w:rsidTr="00D876C9">
        <w:trPr>
          <w:trHeight w:val="159"/>
        </w:trPr>
        <w:tc>
          <w:tcPr>
            <w:tcW w:w="9180" w:type="dxa"/>
            <w:gridSpan w:val="13"/>
            <w:vAlign w:val="center"/>
          </w:tcPr>
          <w:p w14:paraId="69C3426E"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KOMPETENCJE SPOŁECZNE</w:t>
            </w:r>
          </w:p>
        </w:tc>
      </w:tr>
      <w:tr w:rsidR="00D876C9" w:rsidRPr="00776314" w14:paraId="4D8E3167" w14:textId="77777777" w:rsidTr="00D876C9">
        <w:trPr>
          <w:trHeight w:val="159"/>
        </w:trPr>
        <w:tc>
          <w:tcPr>
            <w:tcW w:w="1147" w:type="dxa"/>
            <w:gridSpan w:val="2"/>
            <w:vAlign w:val="center"/>
          </w:tcPr>
          <w:p w14:paraId="447F2356"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1</w:t>
            </w:r>
          </w:p>
        </w:tc>
        <w:tc>
          <w:tcPr>
            <w:tcW w:w="4956" w:type="dxa"/>
            <w:gridSpan w:val="7"/>
            <w:vAlign w:val="center"/>
          </w:tcPr>
          <w:p w14:paraId="5C7B72F5"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 xml:space="preserve">Student jest gotów do podejmowania działań w zakresie identyfikacji czynników warunkujących przepływ dóbr i usług w gospodarce światowej. Jest uczestnikiem organizowania i przebiegu w handlu międzynarodowym. </w:t>
            </w:r>
            <w:r w:rsidRPr="00776314">
              <w:rPr>
                <w:rFonts w:ascii="Times New Roman" w:eastAsia="Times New Roman" w:hAnsi="Times New Roman"/>
                <w:sz w:val="20"/>
                <w:szCs w:val="20"/>
              </w:rPr>
              <w:t xml:space="preserve"> </w:t>
            </w:r>
          </w:p>
        </w:tc>
        <w:tc>
          <w:tcPr>
            <w:tcW w:w="1814" w:type="dxa"/>
            <w:gridSpan w:val="3"/>
            <w:vAlign w:val="center"/>
          </w:tcPr>
          <w:p w14:paraId="06F6143F" w14:textId="77777777" w:rsidR="00D876C9" w:rsidRPr="00776314" w:rsidRDefault="00D876C9" w:rsidP="00DA5004">
            <w:pPr>
              <w:spacing w:line="240" w:lineRule="auto"/>
              <w:contextualSpacing/>
              <w:jc w:val="center"/>
              <w:rPr>
                <w:rFonts w:ascii="Times New Roman" w:eastAsia="Calibri" w:hAnsi="Times New Roman"/>
                <w:sz w:val="20"/>
                <w:szCs w:val="20"/>
              </w:rPr>
            </w:pPr>
            <w:r w:rsidRPr="00776314">
              <w:rPr>
                <w:rFonts w:ascii="Times New Roman" w:eastAsia="Calibri" w:hAnsi="Times New Roman"/>
                <w:sz w:val="20"/>
                <w:szCs w:val="20"/>
              </w:rPr>
              <w:t>K_K05</w:t>
            </w:r>
          </w:p>
        </w:tc>
        <w:tc>
          <w:tcPr>
            <w:tcW w:w="1263" w:type="dxa"/>
            <w:vAlign w:val="center"/>
          </w:tcPr>
          <w:p w14:paraId="2973764D"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Obserwacja w trakcie zajęć</w:t>
            </w:r>
          </w:p>
        </w:tc>
      </w:tr>
      <w:tr w:rsidR="00D876C9" w:rsidRPr="00776314" w14:paraId="15103322" w14:textId="77777777" w:rsidTr="00D876C9">
        <w:trPr>
          <w:trHeight w:val="159"/>
        </w:trPr>
        <w:tc>
          <w:tcPr>
            <w:tcW w:w="9180" w:type="dxa"/>
            <w:gridSpan w:val="13"/>
            <w:vAlign w:val="center"/>
          </w:tcPr>
          <w:p w14:paraId="630A168E" w14:textId="77777777" w:rsidR="00D876C9" w:rsidRPr="00776314" w:rsidRDefault="00D876C9" w:rsidP="00DA5004">
            <w:pPr>
              <w:tabs>
                <w:tab w:val="left" w:pos="851"/>
              </w:tabs>
              <w:jc w:val="center"/>
              <w:rPr>
                <w:rFonts w:ascii="Times New Roman" w:eastAsia="Calibri" w:hAnsi="Times New Roman"/>
                <w:sz w:val="20"/>
                <w:szCs w:val="20"/>
              </w:rPr>
            </w:pPr>
            <w:r w:rsidRPr="00776314">
              <w:rPr>
                <w:rFonts w:ascii="Times New Roman" w:eastAsia="Calibri" w:hAnsi="Times New Roman"/>
                <w:sz w:val="20"/>
                <w:szCs w:val="20"/>
              </w:rPr>
              <w:t>ĆWICZENIA (lub inna forma zajęć)</w:t>
            </w:r>
          </w:p>
        </w:tc>
      </w:tr>
      <w:tr w:rsidR="00D876C9" w:rsidRPr="00776314" w14:paraId="1E81D550" w14:textId="77777777" w:rsidTr="00D876C9">
        <w:tblPrEx>
          <w:tblLook w:val="04A0" w:firstRow="1" w:lastRow="0" w:firstColumn="1" w:lastColumn="0" w:noHBand="0" w:noVBand="1"/>
        </w:tblPrEx>
        <w:tc>
          <w:tcPr>
            <w:tcW w:w="627" w:type="dxa"/>
            <w:vAlign w:val="center"/>
          </w:tcPr>
          <w:p w14:paraId="29866842"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Nr zajęć</w:t>
            </w:r>
          </w:p>
        </w:tc>
        <w:tc>
          <w:tcPr>
            <w:tcW w:w="4944" w:type="dxa"/>
            <w:gridSpan w:val="7"/>
            <w:vAlign w:val="center"/>
          </w:tcPr>
          <w:p w14:paraId="245A7BB4"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Treść zajęć/ Temat zajęć</w:t>
            </w:r>
          </w:p>
        </w:tc>
        <w:tc>
          <w:tcPr>
            <w:tcW w:w="783" w:type="dxa"/>
            <w:gridSpan w:val="2"/>
            <w:vAlign w:val="center"/>
          </w:tcPr>
          <w:p w14:paraId="3E48660F"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Liczba godzin</w:t>
            </w:r>
          </w:p>
        </w:tc>
        <w:tc>
          <w:tcPr>
            <w:tcW w:w="2826" w:type="dxa"/>
            <w:gridSpan w:val="3"/>
            <w:vAlign w:val="center"/>
          </w:tcPr>
          <w:p w14:paraId="7A8013BB"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Metoda kształcenia</w:t>
            </w:r>
          </w:p>
        </w:tc>
      </w:tr>
      <w:tr w:rsidR="00D876C9" w:rsidRPr="00776314" w14:paraId="2E2DED87" w14:textId="77777777" w:rsidTr="00D876C9">
        <w:tblPrEx>
          <w:tblLook w:val="04A0" w:firstRow="1" w:lastRow="0" w:firstColumn="1" w:lastColumn="0" w:noHBand="0" w:noVBand="1"/>
        </w:tblPrEx>
        <w:tc>
          <w:tcPr>
            <w:tcW w:w="627" w:type="dxa"/>
            <w:vAlign w:val="center"/>
          </w:tcPr>
          <w:p w14:paraId="75E11296"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1</w:t>
            </w:r>
          </w:p>
        </w:tc>
        <w:tc>
          <w:tcPr>
            <w:tcW w:w="4944" w:type="dxa"/>
            <w:gridSpan w:val="7"/>
          </w:tcPr>
          <w:p w14:paraId="5692EAFE"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Charakterystyka podstawowych zjawisk ekonomicznych w gospodarce światowej</w:t>
            </w:r>
          </w:p>
        </w:tc>
        <w:tc>
          <w:tcPr>
            <w:tcW w:w="783" w:type="dxa"/>
            <w:gridSpan w:val="2"/>
            <w:vAlign w:val="center"/>
          </w:tcPr>
          <w:p w14:paraId="5D4DFEB1"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3</w:t>
            </w:r>
          </w:p>
        </w:tc>
        <w:tc>
          <w:tcPr>
            <w:tcW w:w="2826" w:type="dxa"/>
            <w:gridSpan w:val="3"/>
            <w:vAlign w:val="center"/>
          </w:tcPr>
          <w:p w14:paraId="1430C623"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Dyskusja, studia przypadku</w:t>
            </w:r>
          </w:p>
        </w:tc>
      </w:tr>
      <w:tr w:rsidR="00D876C9" w:rsidRPr="00776314" w14:paraId="77E103C9" w14:textId="77777777" w:rsidTr="00D876C9">
        <w:tblPrEx>
          <w:tblLook w:val="04A0" w:firstRow="1" w:lastRow="0" w:firstColumn="1" w:lastColumn="0" w:noHBand="0" w:noVBand="1"/>
        </w:tblPrEx>
        <w:tc>
          <w:tcPr>
            <w:tcW w:w="627" w:type="dxa"/>
            <w:vAlign w:val="center"/>
          </w:tcPr>
          <w:p w14:paraId="32FE3274"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2</w:t>
            </w:r>
          </w:p>
        </w:tc>
        <w:tc>
          <w:tcPr>
            <w:tcW w:w="4944" w:type="dxa"/>
            <w:gridSpan w:val="7"/>
          </w:tcPr>
          <w:p w14:paraId="5CE260E2"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Globalizacja versus regionalizacja</w:t>
            </w:r>
          </w:p>
        </w:tc>
        <w:tc>
          <w:tcPr>
            <w:tcW w:w="783" w:type="dxa"/>
            <w:gridSpan w:val="2"/>
            <w:vAlign w:val="center"/>
          </w:tcPr>
          <w:p w14:paraId="73ABA8A6"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3</w:t>
            </w:r>
          </w:p>
        </w:tc>
        <w:tc>
          <w:tcPr>
            <w:tcW w:w="2826" w:type="dxa"/>
            <w:gridSpan w:val="3"/>
          </w:tcPr>
          <w:p w14:paraId="1B71CD63"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Dyskusja, studia przypadku</w:t>
            </w:r>
          </w:p>
        </w:tc>
      </w:tr>
      <w:tr w:rsidR="00D876C9" w:rsidRPr="00776314" w14:paraId="0774E7F1" w14:textId="77777777" w:rsidTr="00D876C9">
        <w:tblPrEx>
          <w:tblLook w:val="04A0" w:firstRow="1" w:lastRow="0" w:firstColumn="1" w:lastColumn="0" w:noHBand="0" w:noVBand="1"/>
        </w:tblPrEx>
        <w:tc>
          <w:tcPr>
            <w:tcW w:w="627" w:type="dxa"/>
            <w:vAlign w:val="center"/>
          </w:tcPr>
          <w:p w14:paraId="0E5B3866"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3</w:t>
            </w:r>
          </w:p>
        </w:tc>
        <w:tc>
          <w:tcPr>
            <w:tcW w:w="4944" w:type="dxa"/>
            <w:gridSpan w:val="7"/>
          </w:tcPr>
          <w:p w14:paraId="5C8F56A1"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Główne teorie handlu międzynarodowego</w:t>
            </w:r>
          </w:p>
        </w:tc>
        <w:tc>
          <w:tcPr>
            <w:tcW w:w="783" w:type="dxa"/>
            <w:gridSpan w:val="2"/>
            <w:vAlign w:val="center"/>
          </w:tcPr>
          <w:p w14:paraId="01FB3376"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3</w:t>
            </w:r>
          </w:p>
        </w:tc>
        <w:tc>
          <w:tcPr>
            <w:tcW w:w="2826" w:type="dxa"/>
            <w:gridSpan w:val="3"/>
          </w:tcPr>
          <w:p w14:paraId="1CF1E899"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Dyskusja, studia przypadku</w:t>
            </w:r>
          </w:p>
        </w:tc>
      </w:tr>
      <w:tr w:rsidR="00D876C9" w:rsidRPr="00776314" w14:paraId="0BD51694" w14:textId="77777777" w:rsidTr="00D876C9">
        <w:tblPrEx>
          <w:tblLook w:val="04A0" w:firstRow="1" w:lastRow="0" w:firstColumn="1" w:lastColumn="0" w:noHBand="0" w:noVBand="1"/>
        </w:tblPrEx>
        <w:tc>
          <w:tcPr>
            <w:tcW w:w="627" w:type="dxa"/>
            <w:vAlign w:val="center"/>
          </w:tcPr>
          <w:p w14:paraId="2AF2AF11"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4</w:t>
            </w:r>
          </w:p>
        </w:tc>
        <w:tc>
          <w:tcPr>
            <w:tcW w:w="4944" w:type="dxa"/>
            <w:gridSpan w:val="7"/>
          </w:tcPr>
          <w:p w14:paraId="3B32E097"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Polityka handlowa</w:t>
            </w:r>
          </w:p>
        </w:tc>
        <w:tc>
          <w:tcPr>
            <w:tcW w:w="783" w:type="dxa"/>
            <w:gridSpan w:val="2"/>
            <w:vAlign w:val="center"/>
          </w:tcPr>
          <w:p w14:paraId="29DECA49"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3</w:t>
            </w:r>
          </w:p>
        </w:tc>
        <w:tc>
          <w:tcPr>
            <w:tcW w:w="2826" w:type="dxa"/>
            <w:gridSpan w:val="3"/>
          </w:tcPr>
          <w:p w14:paraId="63032CA8"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Dyskusja, studia przypadku</w:t>
            </w:r>
          </w:p>
        </w:tc>
      </w:tr>
      <w:tr w:rsidR="00D876C9" w:rsidRPr="00776314" w14:paraId="334C1DD9" w14:textId="77777777" w:rsidTr="00D876C9">
        <w:tblPrEx>
          <w:tblLook w:val="04A0" w:firstRow="1" w:lastRow="0" w:firstColumn="1" w:lastColumn="0" w:noHBand="0" w:noVBand="1"/>
        </w:tblPrEx>
        <w:tc>
          <w:tcPr>
            <w:tcW w:w="627" w:type="dxa"/>
            <w:vAlign w:val="center"/>
          </w:tcPr>
          <w:p w14:paraId="08CFF4AD"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5</w:t>
            </w:r>
          </w:p>
        </w:tc>
        <w:tc>
          <w:tcPr>
            <w:tcW w:w="4944" w:type="dxa"/>
            <w:gridSpan w:val="7"/>
          </w:tcPr>
          <w:p w14:paraId="2CEA3A36"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Identyfikacja czynników warunkujących przepływy dóbr i usług w gospodarce światowej</w:t>
            </w:r>
          </w:p>
        </w:tc>
        <w:tc>
          <w:tcPr>
            <w:tcW w:w="783" w:type="dxa"/>
            <w:gridSpan w:val="2"/>
            <w:vAlign w:val="center"/>
          </w:tcPr>
          <w:p w14:paraId="30C7E749"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3</w:t>
            </w:r>
          </w:p>
        </w:tc>
        <w:tc>
          <w:tcPr>
            <w:tcW w:w="2826" w:type="dxa"/>
            <w:gridSpan w:val="3"/>
          </w:tcPr>
          <w:p w14:paraId="0000A1CE"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Dyskusja, studia przypadku</w:t>
            </w:r>
          </w:p>
        </w:tc>
      </w:tr>
      <w:tr w:rsidR="00D876C9" w:rsidRPr="00776314" w14:paraId="2ABD3B3A" w14:textId="77777777" w:rsidTr="00D876C9">
        <w:tblPrEx>
          <w:tblLook w:val="04A0" w:firstRow="1" w:lastRow="0" w:firstColumn="1" w:lastColumn="0" w:noHBand="0" w:noVBand="1"/>
        </w:tblPrEx>
        <w:tc>
          <w:tcPr>
            <w:tcW w:w="627" w:type="dxa"/>
            <w:vAlign w:val="center"/>
          </w:tcPr>
          <w:p w14:paraId="0A21E8A6"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6</w:t>
            </w:r>
          </w:p>
        </w:tc>
        <w:tc>
          <w:tcPr>
            <w:tcW w:w="4944" w:type="dxa"/>
            <w:gridSpan w:val="7"/>
          </w:tcPr>
          <w:p w14:paraId="51E6EF43"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Organizacja i przebieg transakcji w handlu międzynarodowym</w:t>
            </w:r>
          </w:p>
        </w:tc>
        <w:tc>
          <w:tcPr>
            <w:tcW w:w="783" w:type="dxa"/>
            <w:gridSpan w:val="2"/>
            <w:vAlign w:val="center"/>
          </w:tcPr>
          <w:p w14:paraId="2375B7B5"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3</w:t>
            </w:r>
          </w:p>
        </w:tc>
        <w:tc>
          <w:tcPr>
            <w:tcW w:w="2826" w:type="dxa"/>
            <w:gridSpan w:val="3"/>
          </w:tcPr>
          <w:p w14:paraId="76155079" w14:textId="77777777" w:rsidR="00D876C9" w:rsidRPr="00776314" w:rsidRDefault="00D876C9" w:rsidP="00DA5004">
            <w:pPr>
              <w:tabs>
                <w:tab w:val="left" w:pos="851"/>
              </w:tabs>
              <w:jc w:val="center"/>
              <w:rPr>
                <w:rFonts w:eastAsia="Calibri"/>
              </w:rPr>
            </w:pPr>
            <w:r w:rsidRPr="00776314">
              <w:rPr>
                <w:rFonts w:ascii="Times New Roman" w:eastAsia="Calibri" w:hAnsi="Times New Roman"/>
                <w:sz w:val="20"/>
                <w:szCs w:val="20"/>
              </w:rPr>
              <w:t>Dyskusja, studia przypadku</w:t>
            </w:r>
          </w:p>
        </w:tc>
      </w:tr>
      <w:tr w:rsidR="00D876C9" w:rsidRPr="00776314" w14:paraId="6B4840D5" w14:textId="77777777" w:rsidTr="00D876C9">
        <w:tblPrEx>
          <w:tblLook w:val="04A0" w:firstRow="1" w:lastRow="0" w:firstColumn="1" w:lastColumn="0" w:noHBand="0" w:noVBand="1"/>
        </w:tblPrEx>
        <w:tc>
          <w:tcPr>
            <w:tcW w:w="9180" w:type="dxa"/>
            <w:gridSpan w:val="13"/>
          </w:tcPr>
          <w:p w14:paraId="3895F0EB"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 xml:space="preserve">Ocena nakładu pracy studenta oraz określenie liczby i struktury punktów ECTS </w:t>
            </w:r>
          </w:p>
        </w:tc>
      </w:tr>
      <w:tr w:rsidR="00D876C9" w:rsidRPr="00776314" w14:paraId="63245D1D" w14:textId="77777777" w:rsidTr="00D876C9">
        <w:tblPrEx>
          <w:tblLook w:val="04A0" w:firstRow="1" w:lastRow="0" w:firstColumn="1" w:lastColumn="0" w:noHBand="0" w:noVBand="1"/>
        </w:tblPrEx>
        <w:tc>
          <w:tcPr>
            <w:tcW w:w="4428" w:type="dxa"/>
            <w:gridSpan w:val="6"/>
          </w:tcPr>
          <w:p w14:paraId="4DEC26EF"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Bilans nakładu pracy przeciętnego studenta</w:t>
            </w:r>
          </w:p>
        </w:tc>
        <w:tc>
          <w:tcPr>
            <w:tcW w:w="4752" w:type="dxa"/>
            <w:gridSpan w:val="7"/>
          </w:tcPr>
          <w:p w14:paraId="779E8CE4"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 udział w wykładach: 18 godz.</w:t>
            </w:r>
          </w:p>
          <w:p w14:paraId="18900084"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 lektura tekstów źródłowych: 30 godz.</w:t>
            </w:r>
          </w:p>
          <w:p w14:paraId="67707AD4"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lastRenderedPageBreak/>
              <w:t>- przygotowanie do zaliczenia: 25 godz.</w:t>
            </w:r>
          </w:p>
          <w:p w14:paraId="6124FDAA"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 udział w egzaminie/zaliczeniu: 2 godz.</w:t>
            </w:r>
          </w:p>
        </w:tc>
      </w:tr>
      <w:tr w:rsidR="00D876C9" w:rsidRPr="00776314" w14:paraId="4AB4EA97" w14:textId="77777777" w:rsidTr="00D876C9">
        <w:tblPrEx>
          <w:tblLook w:val="04A0" w:firstRow="1" w:lastRow="0" w:firstColumn="1" w:lastColumn="0" w:noHBand="0" w:noVBand="1"/>
        </w:tblPrEx>
        <w:tc>
          <w:tcPr>
            <w:tcW w:w="4428" w:type="dxa"/>
            <w:gridSpan w:val="6"/>
          </w:tcPr>
          <w:p w14:paraId="05151321"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lastRenderedPageBreak/>
              <w:t>Łączny nakład pracy studenta</w:t>
            </w:r>
          </w:p>
        </w:tc>
        <w:tc>
          <w:tcPr>
            <w:tcW w:w="4752" w:type="dxa"/>
            <w:gridSpan w:val="7"/>
          </w:tcPr>
          <w:p w14:paraId="148B9A8E"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75 godz.</w:t>
            </w:r>
          </w:p>
        </w:tc>
      </w:tr>
      <w:tr w:rsidR="00D876C9" w:rsidRPr="00776314" w14:paraId="5C440638" w14:textId="77777777" w:rsidTr="00D876C9">
        <w:tblPrEx>
          <w:tblLook w:val="04A0" w:firstRow="1" w:lastRow="0" w:firstColumn="1" w:lastColumn="0" w:noHBand="0" w:noVBand="1"/>
        </w:tblPrEx>
        <w:tc>
          <w:tcPr>
            <w:tcW w:w="4428" w:type="dxa"/>
            <w:gridSpan w:val="6"/>
          </w:tcPr>
          <w:p w14:paraId="199874C1"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Nakład pracy związany z zajęciami wymagającymi bezpośredniego udziału nauczyciela akademickiego</w:t>
            </w:r>
          </w:p>
        </w:tc>
        <w:tc>
          <w:tcPr>
            <w:tcW w:w="4752" w:type="dxa"/>
            <w:gridSpan w:val="7"/>
          </w:tcPr>
          <w:p w14:paraId="08C3D80C"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18 godz.</w:t>
            </w:r>
          </w:p>
        </w:tc>
      </w:tr>
      <w:tr w:rsidR="00D876C9" w:rsidRPr="00776314" w14:paraId="03BE69B7" w14:textId="77777777" w:rsidTr="00D876C9">
        <w:tblPrEx>
          <w:tblLook w:val="04A0" w:firstRow="1" w:lastRow="0" w:firstColumn="1" w:lastColumn="0" w:noHBand="0" w:noVBand="1"/>
        </w:tblPrEx>
        <w:tc>
          <w:tcPr>
            <w:tcW w:w="4428" w:type="dxa"/>
            <w:gridSpan w:val="6"/>
          </w:tcPr>
          <w:p w14:paraId="38AF8596"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Liczba godzin, którą student realizuje z wykorzystaniem metod i technik kształcenia na odległość</w:t>
            </w:r>
          </w:p>
        </w:tc>
        <w:tc>
          <w:tcPr>
            <w:tcW w:w="4752" w:type="dxa"/>
            <w:gridSpan w:val="7"/>
          </w:tcPr>
          <w:p w14:paraId="40A48CE8"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p>
        </w:tc>
      </w:tr>
      <w:tr w:rsidR="00D876C9" w:rsidRPr="00776314" w14:paraId="486FBC29" w14:textId="77777777" w:rsidTr="00D876C9">
        <w:tc>
          <w:tcPr>
            <w:tcW w:w="9180" w:type="dxa"/>
            <w:gridSpan w:val="13"/>
          </w:tcPr>
          <w:p w14:paraId="3AEA4542" w14:textId="77777777" w:rsidR="00D876C9" w:rsidRPr="00776314" w:rsidRDefault="00D876C9" w:rsidP="00DA5004">
            <w:pPr>
              <w:tabs>
                <w:tab w:val="left" w:pos="851"/>
              </w:tabs>
              <w:rPr>
                <w:rFonts w:ascii="Times New Roman" w:eastAsia="Calibri" w:hAnsi="Times New Roman"/>
                <w:b/>
                <w:sz w:val="20"/>
                <w:szCs w:val="20"/>
              </w:rPr>
            </w:pPr>
            <w:r w:rsidRPr="00776314">
              <w:rPr>
                <w:rFonts w:ascii="Times New Roman" w:eastAsia="Calibri" w:hAnsi="Times New Roman"/>
                <w:b/>
                <w:sz w:val="20"/>
                <w:szCs w:val="20"/>
              </w:rPr>
              <w:t xml:space="preserve">Formy i kryteria zaliczenia przedmiotu i ustalenia oceny (F- formującej; P- podsumowującej) </w:t>
            </w:r>
          </w:p>
        </w:tc>
      </w:tr>
      <w:tr w:rsidR="00D876C9" w:rsidRPr="00776314" w14:paraId="61C03D32" w14:textId="77777777" w:rsidTr="00D876C9">
        <w:tc>
          <w:tcPr>
            <w:tcW w:w="9180" w:type="dxa"/>
            <w:gridSpan w:val="13"/>
          </w:tcPr>
          <w:p w14:paraId="019239CE" w14:textId="77777777" w:rsidR="00D876C9" w:rsidRPr="00776314" w:rsidRDefault="00D876C9" w:rsidP="00DA5004">
            <w:pPr>
              <w:tabs>
                <w:tab w:val="left" w:pos="851"/>
              </w:tabs>
              <w:spacing w:line="240" w:lineRule="auto"/>
              <w:jc w:val="center"/>
              <w:rPr>
                <w:rFonts w:ascii="Times New Roman" w:eastAsia="Calibri" w:hAnsi="Times New Roman"/>
                <w:sz w:val="20"/>
                <w:szCs w:val="20"/>
              </w:rPr>
            </w:pPr>
            <w:r w:rsidRPr="00776314">
              <w:rPr>
                <w:rFonts w:ascii="Times New Roman" w:eastAsia="Calibri" w:hAnsi="Times New Roman"/>
                <w:sz w:val="20"/>
                <w:szCs w:val="20"/>
              </w:rPr>
              <w:t>ĆWICZENIA (lub inna forma zajęć)</w:t>
            </w:r>
          </w:p>
        </w:tc>
      </w:tr>
      <w:tr w:rsidR="00D876C9" w:rsidRPr="00776314" w14:paraId="46436D78" w14:textId="77777777" w:rsidTr="00D876C9">
        <w:trPr>
          <w:trHeight w:val="157"/>
        </w:trPr>
        <w:tc>
          <w:tcPr>
            <w:tcW w:w="4606" w:type="dxa"/>
            <w:gridSpan w:val="7"/>
          </w:tcPr>
          <w:p w14:paraId="26F88B32"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F1 Projekt</w:t>
            </w:r>
          </w:p>
        </w:tc>
        <w:tc>
          <w:tcPr>
            <w:tcW w:w="4574" w:type="dxa"/>
            <w:gridSpan w:val="6"/>
            <w:vMerge w:val="restart"/>
          </w:tcPr>
          <w:p w14:paraId="2800CEEA"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Ocena podsumowująca:</w:t>
            </w:r>
          </w:p>
          <w:p w14:paraId="420EA101" w14:textId="77777777" w:rsidR="00D876C9" w:rsidRPr="00776314" w:rsidRDefault="00D876C9" w:rsidP="00DA5004">
            <w:pPr>
              <w:tabs>
                <w:tab w:val="left" w:pos="851"/>
              </w:tabs>
              <w:spacing w:line="240" w:lineRule="auto"/>
              <w:rPr>
                <w:rFonts w:ascii="Times New Roman" w:eastAsia="Calibri" w:hAnsi="Times New Roman"/>
                <w:sz w:val="20"/>
                <w:szCs w:val="20"/>
              </w:rPr>
            </w:pPr>
            <w:r w:rsidRPr="00776314">
              <w:rPr>
                <w:rFonts w:ascii="Times New Roman" w:eastAsia="Calibri" w:hAnsi="Times New Roman"/>
                <w:sz w:val="20"/>
                <w:szCs w:val="20"/>
              </w:rPr>
              <w:t>Ocena wynikająca z F1 i F2</w:t>
            </w:r>
          </w:p>
        </w:tc>
      </w:tr>
      <w:tr w:rsidR="00D876C9" w:rsidRPr="00776314" w14:paraId="5C918309" w14:textId="77777777" w:rsidTr="00D876C9">
        <w:trPr>
          <w:trHeight w:val="157"/>
        </w:trPr>
        <w:tc>
          <w:tcPr>
            <w:tcW w:w="4606" w:type="dxa"/>
            <w:gridSpan w:val="7"/>
          </w:tcPr>
          <w:p w14:paraId="23CB60B9"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r w:rsidRPr="00776314">
              <w:rPr>
                <w:rFonts w:ascii="Times New Roman" w:eastAsia="Calibri" w:hAnsi="Times New Roman"/>
                <w:sz w:val="20"/>
                <w:szCs w:val="20"/>
              </w:rPr>
              <w:t xml:space="preserve">F2 Studia przypadków </w:t>
            </w:r>
          </w:p>
        </w:tc>
        <w:tc>
          <w:tcPr>
            <w:tcW w:w="4574" w:type="dxa"/>
            <w:gridSpan w:val="6"/>
            <w:vMerge/>
          </w:tcPr>
          <w:p w14:paraId="4C4A61AA"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p>
        </w:tc>
      </w:tr>
      <w:tr w:rsidR="00D876C9" w:rsidRPr="00776314" w14:paraId="6322E1E3" w14:textId="77777777" w:rsidTr="00D876C9">
        <w:trPr>
          <w:trHeight w:val="157"/>
        </w:trPr>
        <w:tc>
          <w:tcPr>
            <w:tcW w:w="4606" w:type="dxa"/>
            <w:gridSpan w:val="7"/>
          </w:tcPr>
          <w:p w14:paraId="555CC6A9"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p>
        </w:tc>
        <w:tc>
          <w:tcPr>
            <w:tcW w:w="4574" w:type="dxa"/>
            <w:gridSpan w:val="6"/>
            <w:vMerge/>
          </w:tcPr>
          <w:p w14:paraId="633E2BCA" w14:textId="77777777" w:rsidR="00D876C9" w:rsidRPr="00776314" w:rsidRDefault="00D876C9" w:rsidP="00DA5004">
            <w:pPr>
              <w:tabs>
                <w:tab w:val="left" w:pos="851"/>
              </w:tabs>
              <w:spacing w:line="240" w:lineRule="auto"/>
              <w:jc w:val="both"/>
              <w:rPr>
                <w:rFonts w:ascii="Times New Roman" w:eastAsia="Calibri" w:hAnsi="Times New Roman"/>
                <w:sz w:val="20"/>
                <w:szCs w:val="20"/>
              </w:rPr>
            </w:pPr>
          </w:p>
        </w:tc>
      </w:tr>
      <w:tr w:rsidR="00D876C9" w:rsidRPr="00776314" w14:paraId="66FFE095" w14:textId="77777777" w:rsidTr="00D876C9">
        <w:trPr>
          <w:trHeight w:val="283"/>
        </w:trPr>
        <w:tc>
          <w:tcPr>
            <w:tcW w:w="9180" w:type="dxa"/>
            <w:gridSpan w:val="13"/>
          </w:tcPr>
          <w:p w14:paraId="4C40A4D2"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Literatura podstawowa</w:t>
            </w:r>
          </w:p>
        </w:tc>
      </w:tr>
      <w:tr w:rsidR="00D876C9" w:rsidRPr="00776314" w14:paraId="0C294442" w14:textId="77777777" w:rsidTr="00D876C9">
        <w:trPr>
          <w:trHeight w:val="1043"/>
        </w:trPr>
        <w:tc>
          <w:tcPr>
            <w:tcW w:w="9180" w:type="dxa"/>
            <w:gridSpan w:val="13"/>
          </w:tcPr>
          <w:p w14:paraId="01579B3C" w14:textId="77777777" w:rsidR="00D876C9" w:rsidRPr="00776314" w:rsidRDefault="00D876C9" w:rsidP="00D567EB">
            <w:pPr>
              <w:pStyle w:val="Akapitzlist"/>
              <w:numPr>
                <w:ilvl w:val="0"/>
                <w:numId w:val="26"/>
              </w:numPr>
              <w:tabs>
                <w:tab w:val="left" w:pos="851"/>
              </w:tabs>
              <w:spacing w:after="0" w:line="240" w:lineRule="auto"/>
              <w:jc w:val="both"/>
              <w:rPr>
                <w:rFonts w:ascii="Times New Roman" w:eastAsia="Calibri" w:hAnsi="Times New Roman"/>
                <w:sz w:val="20"/>
                <w:szCs w:val="20"/>
              </w:rPr>
            </w:pPr>
            <w:r w:rsidRPr="00776314">
              <w:rPr>
                <w:rFonts w:ascii="Times New Roman" w:eastAsia="Calibri" w:hAnsi="Times New Roman"/>
                <w:sz w:val="20"/>
                <w:szCs w:val="20"/>
              </w:rPr>
              <w:t>Stępień, B. (red.). Handel zagraniczny. Poradnik dla praktyków. PWE. Warszawa: 2007.</w:t>
            </w:r>
          </w:p>
          <w:p w14:paraId="18EAFDE1" w14:textId="77777777" w:rsidR="00D876C9" w:rsidRPr="00776314" w:rsidRDefault="00D876C9" w:rsidP="00D567EB">
            <w:pPr>
              <w:pStyle w:val="Akapitzlist"/>
              <w:numPr>
                <w:ilvl w:val="0"/>
                <w:numId w:val="26"/>
              </w:numPr>
              <w:tabs>
                <w:tab w:val="left" w:pos="851"/>
              </w:tabs>
              <w:spacing w:after="0" w:line="240" w:lineRule="auto"/>
              <w:jc w:val="both"/>
              <w:rPr>
                <w:rFonts w:ascii="Times New Roman" w:eastAsia="Calibri" w:hAnsi="Times New Roman"/>
                <w:sz w:val="20"/>
                <w:szCs w:val="20"/>
              </w:rPr>
            </w:pPr>
            <w:r w:rsidRPr="00776314">
              <w:rPr>
                <w:rFonts w:ascii="Times New Roman" w:eastAsia="Calibri" w:hAnsi="Times New Roman"/>
                <w:sz w:val="20"/>
                <w:szCs w:val="20"/>
              </w:rPr>
              <w:t>Rymarczyk, J. Internacjonalizacja i globalizacja przedsiębiorstwa. PWE. Warszawa: 2004.</w:t>
            </w:r>
          </w:p>
          <w:p w14:paraId="0A1A533F" w14:textId="77777777" w:rsidR="00D876C9" w:rsidRPr="00776314" w:rsidRDefault="00D876C9" w:rsidP="00D567EB">
            <w:pPr>
              <w:pStyle w:val="Akapitzlist"/>
              <w:numPr>
                <w:ilvl w:val="0"/>
                <w:numId w:val="26"/>
              </w:numPr>
              <w:tabs>
                <w:tab w:val="left" w:pos="851"/>
              </w:tabs>
              <w:spacing w:after="0" w:line="240" w:lineRule="auto"/>
              <w:jc w:val="both"/>
              <w:rPr>
                <w:rFonts w:ascii="Times New Roman" w:eastAsia="Calibri" w:hAnsi="Times New Roman"/>
                <w:sz w:val="20"/>
                <w:szCs w:val="20"/>
              </w:rPr>
            </w:pPr>
            <w:r w:rsidRPr="00776314">
              <w:rPr>
                <w:rFonts w:ascii="Times New Roman" w:eastAsia="Calibri" w:hAnsi="Times New Roman"/>
                <w:sz w:val="20"/>
                <w:szCs w:val="20"/>
              </w:rPr>
              <w:t>Rymarczyk, J. Handel zagraniczny. Organizacja i technika, PWE. Warszawa: 2005</w:t>
            </w:r>
          </w:p>
          <w:p w14:paraId="2EF840D6" w14:textId="77777777" w:rsidR="00D876C9" w:rsidRPr="00776314" w:rsidRDefault="00D876C9" w:rsidP="00D567EB">
            <w:pPr>
              <w:pStyle w:val="Akapitzlist"/>
              <w:numPr>
                <w:ilvl w:val="0"/>
                <w:numId w:val="26"/>
              </w:numPr>
              <w:tabs>
                <w:tab w:val="left" w:pos="851"/>
              </w:tabs>
              <w:spacing w:after="0" w:line="240" w:lineRule="auto"/>
              <w:jc w:val="both"/>
              <w:rPr>
                <w:rFonts w:ascii="Times New Roman" w:eastAsia="Calibri" w:hAnsi="Times New Roman"/>
                <w:sz w:val="20"/>
                <w:szCs w:val="20"/>
              </w:rPr>
            </w:pPr>
            <w:r w:rsidRPr="00776314">
              <w:rPr>
                <w:rFonts w:ascii="Times New Roman" w:eastAsia="Calibri" w:hAnsi="Times New Roman"/>
                <w:sz w:val="20"/>
                <w:szCs w:val="20"/>
              </w:rPr>
              <w:t>Szaflarski, K., Kontrakt w handlu zagranicznym, PWE. Warszawa: 2004.</w:t>
            </w:r>
          </w:p>
          <w:p w14:paraId="04DC22A2" w14:textId="77777777" w:rsidR="00D876C9" w:rsidRPr="00776314" w:rsidRDefault="00D876C9" w:rsidP="00D567EB">
            <w:pPr>
              <w:pStyle w:val="Akapitzlist"/>
              <w:numPr>
                <w:ilvl w:val="0"/>
                <w:numId w:val="26"/>
              </w:numPr>
              <w:tabs>
                <w:tab w:val="left" w:pos="851"/>
              </w:tabs>
              <w:spacing w:after="0" w:line="240" w:lineRule="auto"/>
              <w:jc w:val="both"/>
              <w:rPr>
                <w:rFonts w:ascii="Times New Roman" w:eastAsia="Calibri" w:hAnsi="Times New Roman"/>
                <w:sz w:val="20"/>
                <w:szCs w:val="20"/>
              </w:rPr>
            </w:pPr>
            <w:r w:rsidRPr="00776314">
              <w:rPr>
                <w:rFonts w:ascii="Times New Roman" w:eastAsia="Calibri" w:hAnsi="Times New Roman"/>
                <w:sz w:val="20"/>
                <w:szCs w:val="20"/>
              </w:rPr>
              <w:t>Inne wskazane przez Prowadzącego podczas zajęć.</w:t>
            </w:r>
          </w:p>
        </w:tc>
      </w:tr>
      <w:tr w:rsidR="00D876C9" w:rsidRPr="00776314" w14:paraId="0E360D48" w14:textId="77777777" w:rsidTr="00D876C9">
        <w:tc>
          <w:tcPr>
            <w:tcW w:w="9180" w:type="dxa"/>
            <w:gridSpan w:val="13"/>
          </w:tcPr>
          <w:p w14:paraId="262C57EE" w14:textId="77777777" w:rsidR="00D876C9" w:rsidRPr="00776314" w:rsidRDefault="00D876C9" w:rsidP="00DA5004">
            <w:pPr>
              <w:tabs>
                <w:tab w:val="left" w:pos="851"/>
              </w:tabs>
              <w:spacing w:line="240" w:lineRule="auto"/>
              <w:rPr>
                <w:rFonts w:ascii="Times New Roman" w:eastAsia="Calibri" w:hAnsi="Times New Roman"/>
                <w:b/>
                <w:sz w:val="20"/>
                <w:szCs w:val="20"/>
              </w:rPr>
            </w:pPr>
            <w:r w:rsidRPr="00776314">
              <w:rPr>
                <w:rFonts w:ascii="Times New Roman" w:eastAsia="Calibri" w:hAnsi="Times New Roman"/>
                <w:b/>
                <w:sz w:val="20"/>
                <w:szCs w:val="20"/>
              </w:rPr>
              <w:t>Literatura uzupełniająca</w:t>
            </w:r>
          </w:p>
        </w:tc>
      </w:tr>
      <w:tr w:rsidR="00D876C9" w:rsidRPr="00776314" w14:paraId="4ADAD550" w14:textId="77777777" w:rsidTr="00D876C9">
        <w:trPr>
          <w:trHeight w:val="1675"/>
        </w:trPr>
        <w:tc>
          <w:tcPr>
            <w:tcW w:w="9180" w:type="dxa"/>
            <w:gridSpan w:val="13"/>
          </w:tcPr>
          <w:p w14:paraId="4AA84DBF" w14:textId="77777777" w:rsidR="00D876C9" w:rsidRPr="00776314" w:rsidRDefault="00D876C9" w:rsidP="00D567EB">
            <w:pPr>
              <w:pStyle w:val="Akapitzlist"/>
              <w:numPr>
                <w:ilvl w:val="0"/>
                <w:numId w:val="27"/>
              </w:numPr>
              <w:tabs>
                <w:tab w:val="left" w:pos="851"/>
              </w:tabs>
              <w:spacing w:after="0" w:line="240" w:lineRule="auto"/>
              <w:jc w:val="both"/>
              <w:rPr>
                <w:rFonts w:ascii="Times New Roman" w:eastAsia="Times New Roman" w:hAnsi="Times New Roman"/>
                <w:color w:val="000000"/>
                <w:spacing w:val="3"/>
                <w:sz w:val="20"/>
                <w:szCs w:val="20"/>
              </w:rPr>
            </w:pPr>
            <w:r w:rsidRPr="00776314">
              <w:rPr>
                <w:rFonts w:ascii="Times New Roman" w:eastAsia="Times New Roman" w:hAnsi="Times New Roman"/>
                <w:color w:val="000000"/>
                <w:spacing w:val="3"/>
                <w:sz w:val="20"/>
                <w:szCs w:val="20"/>
              </w:rPr>
              <w:t>Budnikowski, A. Międzynarodowe stosunki gospodarcze. PWE. Warszawa: 2006.</w:t>
            </w:r>
          </w:p>
          <w:p w14:paraId="35BB7EA1" w14:textId="77777777" w:rsidR="00D876C9" w:rsidRPr="00776314" w:rsidRDefault="00D876C9" w:rsidP="00D567EB">
            <w:pPr>
              <w:pStyle w:val="Akapitzlist"/>
              <w:numPr>
                <w:ilvl w:val="0"/>
                <w:numId w:val="27"/>
              </w:numPr>
              <w:tabs>
                <w:tab w:val="left" w:pos="851"/>
              </w:tabs>
              <w:spacing w:after="0" w:line="240" w:lineRule="auto"/>
              <w:jc w:val="both"/>
              <w:rPr>
                <w:rFonts w:ascii="Times New Roman" w:eastAsia="Times New Roman" w:hAnsi="Times New Roman"/>
                <w:color w:val="000000"/>
                <w:spacing w:val="3"/>
                <w:sz w:val="20"/>
                <w:szCs w:val="20"/>
              </w:rPr>
            </w:pPr>
            <w:r w:rsidRPr="00776314">
              <w:rPr>
                <w:rFonts w:ascii="Times New Roman" w:eastAsia="Times New Roman" w:hAnsi="Times New Roman"/>
                <w:color w:val="000000"/>
                <w:spacing w:val="3"/>
                <w:sz w:val="20"/>
                <w:szCs w:val="20"/>
              </w:rPr>
              <w:t>Czarny, E., K. Śledziewska, Polska w handlu światowym. PWE. Warszawa: 2009.</w:t>
            </w:r>
          </w:p>
          <w:p w14:paraId="74F5A760" w14:textId="77777777" w:rsidR="00D876C9" w:rsidRPr="00776314" w:rsidRDefault="00D876C9" w:rsidP="00D567EB">
            <w:pPr>
              <w:pStyle w:val="Akapitzlist"/>
              <w:numPr>
                <w:ilvl w:val="0"/>
                <w:numId w:val="27"/>
              </w:numPr>
              <w:tabs>
                <w:tab w:val="left" w:pos="851"/>
              </w:tabs>
              <w:spacing w:after="0" w:line="240" w:lineRule="auto"/>
              <w:jc w:val="both"/>
              <w:rPr>
                <w:rFonts w:ascii="Times New Roman" w:eastAsia="Times New Roman" w:hAnsi="Times New Roman"/>
                <w:color w:val="000000"/>
                <w:spacing w:val="3"/>
                <w:sz w:val="20"/>
                <w:szCs w:val="20"/>
              </w:rPr>
            </w:pPr>
            <w:r w:rsidRPr="00776314">
              <w:rPr>
                <w:rFonts w:ascii="Times New Roman" w:eastAsia="Times New Roman" w:hAnsi="Times New Roman"/>
                <w:color w:val="000000"/>
                <w:spacing w:val="3"/>
                <w:sz w:val="20"/>
                <w:szCs w:val="20"/>
              </w:rPr>
              <w:t>Marciniak-</w:t>
            </w:r>
            <w:proofErr w:type="spellStart"/>
            <w:r w:rsidRPr="00776314">
              <w:rPr>
                <w:rFonts w:ascii="Times New Roman" w:eastAsia="Times New Roman" w:hAnsi="Times New Roman"/>
                <w:color w:val="000000"/>
                <w:spacing w:val="3"/>
                <w:sz w:val="20"/>
                <w:szCs w:val="20"/>
              </w:rPr>
              <w:t>Neider</w:t>
            </w:r>
            <w:proofErr w:type="spellEnd"/>
            <w:r w:rsidRPr="00776314">
              <w:rPr>
                <w:rFonts w:ascii="Times New Roman" w:eastAsia="Times New Roman" w:hAnsi="Times New Roman"/>
                <w:color w:val="000000"/>
                <w:spacing w:val="3"/>
                <w:sz w:val="20"/>
                <w:szCs w:val="20"/>
              </w:rPr>
              <w:t>, D. Płatności w handlu zagranicznym. Wydanie czwarte. Wydawnictwo Uniwersytetu Gdańskiego. Gdańsk: 2008.</w:t>
            </w:r>
          </w:p>
          <w:p w14:paraId="0F22F342" w14:textId="77777777" w:rsidR="00D876C9" w:rsidRPr="00776314" w:rsidRDefault="00D876C9" w:rsidP="00D567EB">
            <w:pPr>
              <w:pStyle w:val="Akapitzlist"/>
              <w:numPr>
                <w:ilvl w:val="0"/>
                <w:numId w:val="27"/>
              </w:numPr>
              <w:tabs>
                <w:tab w:val="left" w:pos="851"/>
              </w:tabs>
              <w:spacing w:after="0" w:line="240" w:lineRule="auto"/>
              <w:jc w:val="both"/>
              <w:rPr>
                <w:rFonts w:ascii="Times New Roman" w:eastAsia="Times New Roman" w:hAnsi="Times New Roman"/>
                <w:color w:val="000000"/>
                <w:spacing w:val="3"/>
                <w:sz w:val="20"/>
                <w:szCs w:val="20"/>
              </w:rPr>
            </w:pPr>
            <w:r w:rsidRPr="00776314">
              <w:rPr>
                <w:rFonts w:ascii="Times New Roman" w:eastAsia="Times New Roman" w:hAnsi="Times New Roman"/>
                <w:color w:val="000000"/>
                <w:spacing w:val="3"/>
                <w:sz w:val="20"/>
                <w:szCs w:val="20"/>
                <w:lang w:val="en-GB"/>
              </w:rPr>
              <w:t xml:space="preserve">Morgan, C.,  Skinner, Ch. ; </w:t>
            </w:r>
            <w:proofErr w:type="spellStart"/>
            <w:r w:rsidRPr="00776314">
              <w:rPr>
                <w:rFonts w:ascii="Times New Roman" w:eastAsia="Times New Roman" w:hAnsi="Times New Roman"/>
                <w:color w:val="000000"/>
                <w:spacing w:val="3"/>
                <w:sz w:val="20"/>
                <w:szCs w:val="20"/>
                <w:lang w:val="en-GB"/>
              </w:rPr>
              <w:t>Bentes</w:t>
            </w:r>
            <w:proofErr w:type="spellEnd"/>
            <w:r w:rsidRPr="00776314">
              <w:rPr>
                <w:rFonts w:ascii="Times New Roman" w:eastAsia="Times New Roman" w:hAnsi="Times New Roman"/>
                <w:color w:val="000000"/>
                <w:spacing w:val="3"/>
                <w:sz w:val="20"/>
                <w:szCs w:val="20"/>
                <w:lang w:val="en-GB"/>
              </w:rPr>
              <w:t>, P. Brophy, S.,</w:t>
            </w:r>
            <w:proofErr w:type="spellStart"/>
            <w:r w:rsidRPr="00776314">
              <w:rPr>
                <w:rFonts w:ascii="Times New Roman" w:eastAsia="Times New Roman" w:hAnsi="Times New Roman"/>
                <w:color w:val="000000"/>
                <w:spacing w:val="3"/>
                <w:sz w:val="20"/>
                <w:szCs w:val="20"/>
                <w:lang w:val="en-GB"/>
              </w:rPr>
              <w:t>Chaklader</w:t>
            </w:r>
            <w:proofErr w:type="spellEnd"/>
            <w:r w:rsidRPr="00776314">
              <w:rPr>
                <w:rFonts w:ascii="Times New Roman" w:eastAsia="Times New Roman" w:hAnsi="Times New Roman"/>
                <w:color w:val="000000"/>
                <w:spacing w:val="3"/>
                <w:sz w:val="20"/>
                <w:szCs w:val="20"/>
                <w:lang w:val="en-GB"/>
              </w:rPr>
              <w:t xml:space="preserve">, J., </w:t>
            </w:r>
            <w:proofErr w:type="spellStart"/>
            <w:r w:rsidRPr="00776314">
              <w:rPr>
                <w:rFonts w:ascii="Times New Roman" w:eastAsia="Times New Roman" w:hAnsi="Times New Roman"/>
                <w:color w:val="000000"/>
                <w:spacing w:val="3"/>
                <w:sz w:val="20"/>
                <w:szCs w:val="20"/>
                <w:lang w:val="en-GB"/>
              </w:rPr>
              <w:t>Defrancesco</w:t>
            </w:r>
            <w:proofErr w:type="spellEnd"/>
            <w:r w:rsidRPr="00776314">
              <w:rPr>
                <w:rFonts w:ascii="Times New Roman" w:eastAsia="Times New Roman" w:hAnsi="Times New Roman"/>
                <w:color w:val="000000"/>
                <w:spacing w:val="3"/>
                <w:sz w:val="20"/>
                <w:szCs w:val="20"/>
                <w:lang w:val="en-GB"/>
              </w:rPr>
              <w:t>, R., El-</w:t>
            </w:r>
            <w:proofErr w:type="spellStart"/>
            <w:r w:rsidRPr="00776314">
              <w:rPr>
                <w:rFonts w:ascii="Times New Roman" w:eastAsia="Times New Roman" w:hAnsi="Times New Roman"/>
                <w:color w:val="000000"/>
                <w:spacing w:val="3"/>
                <w:sz w:val="20"/>
                <w:szCs w:val="20"/>
                <w:lang w:val="en-GB"/>
              </w:rPr>
              <w:t>Sabaawi</w:t>
            </w:r>
            <w:proofErr w:type="spellEnd"/>
            <w:r w:rsidRPr="00776314">
              <w:rPr>
                <w:rFonts w:ascii="Times New Roman" w:eastAsia="Times New Roman" w:hAnsi="Times New Roman"/>
                <w:color w:val="000000"/>
                <w:spacing w:val="3"/>
                <w:sz w:val="20"/>
                <w:szCs w:val="20"/>
                <w:lang w:val="en-GB"/>
              </w:rPr>
              <w:t xml:space="preserve">, L.,  Goodale, G., Holt, D., Janzen, B., </w:t>
            </w:r>
            <w:proofErr w:type="spellStart"/>
            <w:r w:rsidRPr="00776314">
              <w:rPr>
                <w:rFonts w:ascii="Times New Roman" w:eastAsia="Times New Roman" w:hAnsi="Times New Roman"/>
                <w:color w:val="000000"/>
                <w:spacing w:val="3"/>
                <w:sz w:val="20"/>
                <w:szCs w:val="20"/>
                <w:lang w:val="en-GB"/>
              </w:rPr>
              <w:t>Mafla</w:t>
            </w:r>
            <w:proofErr w:type="spellEnd"/>
            <w:r w:rsidRPr="00776314">
              <w:rPr>
                <w:rFonts w:ascii="Times New Roman" w:eastAsia="Times New Roman" w:hAnsi="Times New Roman"/>
                <w:color w:val="000000"/>
                <w:spacing w:val="3"/>
                <w:sz w:val="20"/>
                <w:szCs w:val="20"/>
                <w:lang w:val="en-GB"/>
              </w:rPr>
              <w:t xml:space="preserve">, J., ; </w:t>
            </w:r>
            <w:proofErr w:type="spellStart"/>
            <w:r w:rsidRPr="00776314">
              <w:rPr>
                <w:rFonts w:ascii="Times New Roman" w:eastAsia="Times New Roman" w:hAnsi="Times New Roman"/>
                <w:color w:val="000000"/>
                <w:spacing w:val="3"/>
                <w:sz w:val="20"/>
                <w:szCs w:val="20"/>
                <w:lang w:val="en-GB"/>
              </w:rPr>
              <w:t>Mcgrath</w:t>
            </w:r>
            <w:proofErr w:type="spellEnd"/>
            <w:r w:rsidRPr="00776314">
              <w:rPr>
                <w:rFonts w:ascii="Times New Roman" w:eastAsia="Times New Roman" w:hAnsi="Times New Roman"/>
                <w:color w:val="000000"/>
                <w:spacing w:val="3"/>
                <w:sz w:val="20"/>
                <w:szCs w:val="20"/>
                <w:lang w:val="en-GB"/>
              </w:rPr>
              <w:t xml:space="preserve">, M., Parker, L., Price, Ch., </w:t>
            </w:r>
            <w:proofErr w:type="spellStart"/>
            <w:r w:rsidRPr="00776314">
              <w:rPr>
                <w:rFonts w:ascii="Times New Roman" w:eastAsia="Times New Roman" w:hAnsi="Times New Roman"/>
                <w:color w:val="000000"/>
                <w:spacing w:val="3"/>
                <w:sz w:val="20"/>
                <w:szCs w:val="20"/>
                <w:lang w:val="en-GB"/>
              </w:rPr>
              <w:t>Henter</w:t>
            </w:r>
            <w:proofErr w:type="spellEnd"/>
            <w:r w:rsidRPr="00776314">
              <w:rPr>
                <w:rFonts w:ascii="Times New Roman" w:eastAsia="Times New Roman" w:hAnsi="Times New Roman"/>
                <w:color w:val="000000"/>
                <w:spacing w:val="3"/>
                <w:sz w:val="20"/>
                <w:szCs w:val="20"/>
                <w:lang w:val="en-GB"/>
              </w:rPr>
              <w:t xml:space="preserve">, Ch. </w:t>
            </w:r>
            <w:r w:rsidRPr="00776314">
              <w:rPr>
                <w:rFonts w:ascii="Times New Roman" w:eastAsia="Times New Roman" w:hAnsi="Times New Roman"/>
                <w:color w:val="000000"/>
                <w:spacing w:val="3"/>
                <w:sz w:val="20"/>
                <w:szCs w:val="20"/>
              </w:rPr>
              <w:t xml:space="preserve">International Trade.  The International </w:t>
            </w:r>
            <w:proofErr w:type="spellStart"/>
            <w:r w:rsidRPr="00776314">
              <w:rPr>
                <w:rFonts w:ascii="Times New Roman" w:eastAsia="Times New Roman" w:hAnsi="Times New Roman"/>
                <w:color w:val="000000"/>
                <w:spacing w:val="3"/>
                <w:sz w:val="20"/>
                <w:szCs w:val="20"/>
              </w:rPr>
              <w:t>Lawyer</w:t>
            </w:r>
            <w:proofErr w:type="spellEnd"/>
            <w:r w:rsidRPr="00776314">
              <w:rPr>
                <w:rFonts w:ascii="Times New Roman" w:eastAsia="Times New Roman" w:hAnsi="Times New Roman"/>
                <w:color w:val="000000"/>
                <w:spacing w:val="3"/>
                <w:sz w:val="20"/>
                <w:szCs w:val="20"/>
              </w:rPr>
              <w:t>. Spring 2013, Vol.47(4), pp.81-97</w:t>
            </w:r>
          </w:p>
        </w:tc>
      </w:tr>
    </w:tbl>
    <w:p w14:paraId="48362997" w14:textId="77777777" w:rsidR="00D876C9" w:rsidRPr="00776314" w:rsidRDefault="00D876C9" w:rsidP="00D876C9">
      <w:pPr>
        <w:tabs>
          <w:tab w:val="left" w:pos="851"/>
        </w:tabs>
        <w:jc w:val="both"/>
        <w:rPr>
          <w:rFonts w:ascii="Times New Roman" w:eastAsia="Calibri" w:hAnsi="Times New Roman"/>
          <w:sz w:val="20"/>
          <w:szCs w:val="20"/>
        </w:rPr>
      </w:pPr>
    </w:p>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30"/>
        <w:gridCol w:w="515"/>
        <w:gridCol w:w="904"/>
        <w:gridCol w:w="568"/>
        <w:gridCol w:w="1345"/>
        <w:gridCol w:w="448"/>
        <w:gridCol w:w="178"/>
        <w:gridCol w:w="986"/>
        <w:gridCol w:w="534"/>
        <w:gridCol w:w="248"/>
        <w:gridCol w:w="19"/>
        <w:gridCol w:w="69"/>
        <w:gridCol w:w="1471"/>
        <w:gridCol w:w="1297"/>
      </w:tblGrid>
      <w:tr w:rsidR="00D876C9" w:rsidRPr="0029584F" w14:paraId="0B7533D0" w14:textId="77777777" w:rsidTr="00DA5004">
        <w:trPr>
          <w:trHeight w:val="267"/>
        </w:trPr>
        <w:tc>
          <w:tcPr>
            <w:tcW w:w="2617" w:type="dxa"/>
            <w:gridSpan w:val="4"/>
            <w:vAlign w:val="center"/>
          </w:tcPr>
          <w:p w14:paraId="017BFB22"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Kierunek  i poziom studiów</w:t>
            </w:r>
          </w:p>
        </w:tc>
        <w:tc>
          <w:tcPr>
            <w:tcW w:w="6595" w:type="dxa"/>
            <w:gridSpan w:val="10"/>
            <w:vAlign w:val="center"/>
          </w:tcPr>
          <w:p w14:paraId="0C5DF463"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Logistyka II stopnia</w:t>
            </w:r>
          </w:p>
        </w:tc>
      </w:tr>
      <w:tr w:rsidR="00D876C9" w:rsidRPr="0029584F" w14:paraId="12A98643" w14:textId="77777777" w:rsidTr="00DA5004">
        <w:trPr>
          <w:trHeight w:val="267"/>
        </w:trPr>
        <w:tc>
          <w:tcPr>
            <w:tcW w:w="2617" w:type="dxa"/>
            <w:gridSpan w:val="4"/>
            <w:vAlign w:val="center"/>
          </w:tcPr>
          <w:p w14:paraId="2A517A3C"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Forma studiów</w:t>
            </w:r>
          </w:p>
        </w:tc>
        <w:tc>
          <w:tcPr>
            <w:tcW w:w="6595" w:type="dxa"/>
            <w:gridSpan w:val="10"/>
            <w:vAlign w:val="center"/>
          </w:tcPr>
          <w:p w14:paraId="12CB0C74" w14:textId="77777777" w:rsidR="00D876C9" w:rsidRPr="0029584F" w:rsidRDefault="00D876C9" w:rsidP="00DA5004">
            <w:pPr>
              <w:spacing w:line="240" w:lineRule="auto"/>
              <w:rPr>
                <w:rFonts w:ascii="Times New Roman" w:hAnsi="Times New Roman"/>
                <w:b/>
                <w:sz w:val="20"/>
                <w:szCs w:val="20"/>
              </w:rPr>
            </w:pPr>
            <w:r>
              <w:rPr>
                <w:rFonts w:ascii="Times New Roman" w:hAnsi="Times New Roman"/>
                <w:b/>
                <w:sz w:val="20"/>
                <w:szCs w:val="20"/>
              </w:rPr>
              <w:t>N</w:t>
            </w:r>
            <w:r w:rsidRPr="0029584F">
              <w:rPr>
                <w:rFonts w:ascii="Times New Roman" w:hAnsi="Times New Roman"/>
                <w:b/>
                <w:sz w:val="20"/>
                <w:szCs w:val="20"/>
              </w:rPr>
              <w:t>iestacjonarne</w:t>
            </w:r>
          </w:p>
        </w:tc>
      </w:tr>
      <w:tr w:rsidR="00D876C9" w:rsidRPr="0029584F" w14:paraId="6E1A338C" w14:textId="77777777" w:rsidTr="00DA5004">
        <w:trPr>
          <w:trHeight w:val="267"/>
        </w:trPr>
        <w:tc>
          <w:tcPr>
            <w:tcW w:w="2617" w:type="dxa"/>
            <w:gridSpan w:val="4"/>
            <w:vAlign w:val="center"/>
          </w:tcPr>
          <w:p w14:paraId="0C907872"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b/>
                <w:sz w:val="20"/>
                <w:szCs w:val="20"/>
              </w:rPr>
              <w:t>Nazwa przedmiotu</w:t>
            </w:r>
          </w:p>
        </w:tc>
        <w:tc>
          <w:tcPr>
            <w:tcW w:w="6595" w:type="dxa"/>
            <w:gridSpan w:val="10"/>
            <w:vAlign w:val="center"/>
          </w:tcPr>
          <w:p w14:paraId="1D695CCF"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Informatyka w logistyce</w:t>
            </w:r>
          </w:p>
        </w:tc>
      </w:tr>
      <w:tr w:rsidR="00D876C9" w:rsidRPr="0029584F" w14:paraId="0E9E9B1D" w14:textId="77777777" w:rsidTr="00DA5004">
        <w:trPr>
          <w:trHeight w:val="262"/>
        </w:trPr>
        <w:tc>
          <w:tcPr>
            <w:tcW w:w="2617" w:type="dxa"/>
            <w:gridSpan w:val="4"/>
            <w:vAlign w:val="center"/>
          </w:tcPr>
          <w:p w14:paraId="7E3868D8"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Status przedmiotu</w:t>
            </w:r>
          </w:p>
        </w:tc>
        <w:tc>
          <w:tcPr>
            <w:tcW w:w="6595" w:type="dxa"/>
            <w:gridSpan w:val="10"/>
            <w:vAlign w:val="center"/>
          </w:tcPr>
          <w:p w14:paraId="551B2D1D" w14:textId="77777777" w:rsidR="00D876C9" w:rsidRPr="0029584F"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29584F">
              <w:rPr>
                <w:rFonts w:ascii="Times New Roman" w:hAnsi="Times New Roman"/>
                <w:b/>
                <w:sz w:val="20"/>
                <w:szCs w:val="20"/>
              </w:rPr>
              <w:t>rzedmiot kierunkowy</w:t>
            </w:r>
          </w:p>
        </w:tc>
      </w:tr>
      <w:tr w:rsidR="00D876C9" w:rsidRPr="0029584F" w14:paraId="10E2BF22" w14:textId="77777777" w:rsidTr="00DA5004">
        <w:trPr>
          <w:trHeight w:val="262"/>
        </w:trPr>
        <w:tc>
          <w:tcPr>
            <w:tcW w:w="2617" w:type="dxa"/>
            <w:gridSpan w:val="4"/>
            <w:vAlign w:val="center"/>
          </w:tcPr>
          <w:p w14:paraId="75B15863"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Moduł kształcenia</w:t>
            </w:r>
          </w:p>
        </w:tc>
        <w:tc>
          <w:tcPr>
            <w:tcW w:w="6595" w:type="dxa"/>
            <w:gridSpan w:val="10"/>
            <w:vAlign w:val="center"/>
          </w:tcPr>
          <w:p w14:paraId="2F98B84A" w14:textId="77777777" w:rsidR="00D876C9" w:rsidRPr="0029584F" w:rsidRDefault="00D876C9" w:rsidP="00DA5004">
            <w:pPr>
              <w:spacing w:line="240" w:lineRule="auto"/>
              <w:rPr>
                <w:rFonts w:ascii="Times New Roman" w:hAnsi="Times New Roman"/>
                <w:b/>
                <w:sz w:val="20"/>
                <w:szCs w:val="20"/>
              </w:rPr>
            </w:pPr>
          </w:p>
        </w:tc>
      </w:tr>
      <w:tr w:rsidR="00D876C9" w:rsidRPr="0029584F" w14:paraId="4DBE9542" w14:textId="77777777" w:rsidTr="00DA5004">
        <w:trPr>
          <w:trHeight w:val="262"/>
        </w:trPr>
        <w:tc>
          <w:tcPr>
            <w:tcW w:w="2617" w:type="dxa"/>
            <w:gridSpan w:val="4"/>
            <w:vAlign w:val="center"/>
          </w:tcPr>
          <w:p w14:paraId="65CB436E"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Język wykładowy</w:t>
            </w:r>
          </w:p>
        </w:tc>
        <w:tc>
          <w:tcPr>
            <w:tcW w:w="6595" w:type="dxa"/>
            <w:gridSpan w:val="10"/>
            <w:vAlign w:val="center"/>
          </w:tcPr>
          <w:p w14:paraId="41E6C920" w14:textId="77777777" w:rsidR="00D876C9" w:rsidRPr="0029584F"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29584F">
              <w:rPr>
                <w:rFonts w:ascii="Times New Roman" w:hAnsi="Times New Roman"/>
                <w:b/>
                <w:sz w:val="20"/>
                <w:szCs w:val="20"/>
              </w:rPr>
              <w:t>olski</w:t>
            </w:r>
          </w:p>
        </w:tc>
      </w:tr>
      <w:tr w:rsidR="00D876C9" w:rsidRPr="0029584F" w14:paraId="3E543040" w14:textId="77777777" w:rsidTr="00DA5004">
        <w:trPr>
          <w:trHeight w:val="262"/>
        </w:trPr>
        <w:tc>
          <w:tcPr>
            <w:tcW w:w="9212" w:type="dxa"/>
            <w:gridSpan w:val="14"/>
            <w:vAlign w:val="center"/>
          </w:tcPr>
          <w:p w14:paraId="2370ED81"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Liczba i struktura punktów ECTS</w:t>
            </w:r>
            <w:r w:rsidRPr="0029584F">
              <w:rPr>
                <w:rFonts w:ascii="Times New Roman" w:hAnsi="Times New Roman"/>
                <w:sz w:val="20"/>
                <w:szCs w:val="20"/>
              </w:rPr>
              <w:t xml:space="preserve">: </w:t>
            </w:r>
            <w:r>
              <w:rPr>
                <w:rFonts w:ascii="Times New Roman" w:hAnsi="Times New Roman"/>
                <w:b/>
                <w:sz w:val="20"/>
                <w:szCs w:val="20"/>
              </w:rPr>
              <w:t xml:space="preserve">1 (wykład), 2 (ćwiczenia </w:t>
            </w:r>
            <w:proofErr w:type="spellStart"/>
            <w:r>
              <w:rPr>
                <w:rFonts w:ascii="Times New Roman" w:hAnsi="Times New Roman"/>
                <w:b/>
                <w:sz w:val="20"/>
                <w:szCs w:val="20"/>
              </w:rPr>
              <w:t>labolatoryjne</w:t>
            </w:r>
            <w:proofErr w:type="spellEnd"/>
            <w:r>
              <w:rPr>
                <w:rFonts w:ascii="Times New Roman" w:hAnsi="Times New Roman"/>
                <w:b/>
                <w:sz w:val="20"/>
                <w:szCs w:val="20"/>
              </w:rPr>
              <w:t>)</w:t>
            </w:r>
          </w:p>
        </w:tc>
      </w:tr>
      <w:tr w:rsidR="00D876C9" w:rsidRPr="0029584F" w14:paraId="615AB8ED" w14:textId="77777777" w:rsidTr="00DA5004">
        <w:trPr>
          <w:trHeight w:val="262"/>
        </w:trPr>
        <w:tc>
          <w:tcPr>
            <w:tcW w:w="2049" w:type="dxa"/>
            <w:gridSpan w:val="3"/>
            <w:vAlign w:val="center"/>
          </w:tcPr>
          <w:p w14:paraId="3ECBDE8B"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Formy zajęć</w:t>
            </w:r>
          </w:p>
        </w:tc>
        <w:tc>
          <w:tcPr>
            <w:tcW w:w="1913" w:type="dxa"/>
            <w:gridSpan w:val="2"/>
            <w:vAlign w:val="center"/>
          </w:tcPr>
          <w:p w14:paraId="2E25456D" w14:textId="77777777" w:rsidR="00D876C9" w:rsidRPr="0029584F" w:rsidRDefault="00D876C9" w:rsidP="00DA5004">
            <w:pPr>
              <w:spacing w:line="240" w:lineRule="auto"/>
              <w:jc w:val="center"/>
              <w:rPr>
                <w:rFonts w:ascii="Times New Roman" w:hAnsi="Times New Roman"/>
                <w:b/>
                <w:sz w:val="20"/>
                <w:szCs w:val="20"/>
              </w:rPr>
            </w:pPr>
            <w:r w:rsidRPr="0029584F">
              <w:rPr>
                <w:rFonts w:ascii="Times New Roman" w:hAnsi="Times New Roman"/>
                <w:b/>
                <w:sz w:val="20"/>
                <w:szCs w:val="20"/>
              </w:rPr>
              <w:t>Liczba godzin zajęć</w:t>
            </w:r>
          </w:p>
        </w:tc>
        <w:tc>
          <w:tcPr>
            <w:tcW w:w="2482" w:type="dxa"/>
            <w:gridSpan w:val="7"/>
            <w:vAlign w:val="center"/>
          </w:tcPr>
          <w:p w14:paraId="66E532A6" w14:textId="77777777" w:rsidR="00D876C9" w:rsidRPr="0029584F" w:rsidRDefault="00D876C9" w:rsidP="00DA5004">
            <w:pPr>
              <w:spacing w:line="240" w:lineRule="auto"/>
              <w:jc w:val="center"/>
              <w:rPr>
                <w:rFonts w:ascii="Times New Roman" w:hAnsi="Times New Roman"/>
                <w:b/>
                <w:sz w:val="20"/>
                <w:szCs w:val="20"/>
              </w:rPr>
            </w:pPr>
            <w:r w:rsidRPr="0029584F">
              <w:rPr>
                <w:rFonts w:ascii="Times New Roman" w:hAnsi="Times New Roman"/>
                <w:b/>
                <w:sz w:val="20"/>
                <w:szCs w:val="20"/>
              </w:rPr>
              <w:t>Sposób realizacji</w:t>
            </w:r>
          </w:p>
        </w:tc>
        <w:tc>
          <w:tcPr>
            <w:tcW w:w="2768" w:type="dxa"/>
            <w:gridSpan w:val="2"/>
            <w:vAlign w:val="center"/>
          </w:tcPr>
          <w:p w14:paraId="01D4F229"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b/>
                <w:sz w:val="20"/>
                <w:szCs w:val="20"/>
              </w:rPr>
              <w:t>Sposób zaliczenia</w:t>
            </w:r>
          </w:p>
        </w:tc>
      </w:tr>
      <w:tr w:rsidR="00D876C9" w:rsidRPr="0029584F" w14:paraId="0F6DBEC7" w14:textId="77777777" w:rsidTr="00DA5004">
        <w:trPr>
          <w:trHeight w:val="262"/>
        </w:trPr>
        <w:tc>
          <w:tcPr>
            <w:tcW w:w="2049" w:type="dxa"/>
            <w:gridSpan w:val="3"/>
            <w:vAlign w:val="center"/>
          </w:tcPr>
          <w:p w14:paraId="7075587A"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Wykład</w:t>
            </w:r>
          </w:p>
        </w:tc>
        <w:tc>
          <w:tcPr>
            <w:tcW w:w="1913" w:type="dxa"/>
            <w:gridSpan w:val="2"/>
            <w:shd w:val="clear" w:color="auto" w:fill="auto"/>
            <w:vAlign w:val="center"/>
          </w:tcPr>
          <w:p w14:paraId="60D0453E"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9</w:t>
            </w:r>
          </w:p>
        </w:tc>
        <w:tc>
          <w:tcPr>
            <w:tcW w:w="2482" w:type="dxa"/>
            <w:gridSpan w:val="7"/>
            <w:shd w:val="clear" w:color="auto" w:fill="auto"/>
            <w:vAlign w:val="center"/>
          </w:tcPr>
          <w:p w14:paraId="30FD3E5B" w14:textId="77777777" w:rsidR="00D876C9" w:rsidRPr="0029584F" w:rsidRDefault="00D876C9" w:rsidP="00DA5004">
            <w:pPr>
              <w:spacing w:line="240" w:lineRule="auto"/>
              <w:jc w:val="center"/>
              <w:rPr>
                <w:rFonts w:ascii="Times New Roman" w:hAnsi="Times New Roman"/>
                <w:b/>
                <w:sz w:val="20"/>
                <w:szCs w:val="20"/>
              </w:rPr>
            </w:pPr>
            <w:r>
              <w:rPr>
                <w:rFonts w:ascii="Times New Roman" w:hAnsi="Times New Roman"/>
                <w:sz w:val="20"/>
                <w:szCs w:val="20"/>
              </w:rPr>
              <w:t>Z</w:t>
            </w:r>
            <w:r w:rsidRPr="0029584F">
              <w:rPr>
                <w:rFonts w:ascii="Times New Roman" w:hAnsi="Times New Roman"/>
                <w:sz w:val="20"/>
                <w:szCs w:val="20"/>
              </w:rPr>
              <w:t>ajęcia w sali dydaktycznej</w:t>
            </w:r>
          </w:p>
        </w:tc>
        <w:tc>
          <w:tcPr>
            <w:tcW w:w="2768" w:type="dxa"/>
            <w:gridSpan w:val="2"/>
            <w:vAlign w:val="center"/>
          </w:tcPr>
          <w:p w14:paraId="7E4DF2EF" w14:textId="77777777" w:rsidR="00D876C9" w:rsidRPr="0029584F" w:rsidRDefault="00D876C9" w:rsidP="00DA5004">
            <w:pPr>
              <w:spacing w:line="240" w:lineRule="auto"/>
              <w:jc w:val="center"/>
              <w:rPr>
                <w:rFonts w:ascii="Times New Roman" w:hAnsi="Times New Roman"/>
                <w:sz w:val="20"/>
                <w:szCs w:val="20"/>
              </w:rPr>
            </w:pPr>
            <w:r>
              <w:rPr>
                <w:rFonts w:ascii="Times New Roman" w:hAnsi="Times New Roman"/>
                <w:sz w:val="20"/>
                <w:szCs w:val="20"/>
              </w:rPr>
              <w:t>Z</w:t>
            </w:r>
            <w:r w:rsidRPr="0029584F">
              <w:rPr>
                <w:rFonts w:ascii="Times New Roman" w:hAnsi="Times New Roman"/>
                <w:sz w:val="20"/>
                <w:szCs w:val="20"/>
              </w:rPr>
              <w:t>aliczenie na ocenę</w:t>
            </w:r>
          </w:p>
        </w:tc>
      </w:tr>
      <w:tr w:rsidR="00D876C9" w:rsidRPr="0029584F" w14:paraId="4DCF0E7F" w14:textId="77777777" w:rsidTr="00DA5004">
        <w:trPr>
          <w:trHeight w:val="262"/>
        </w:trPr>
        <w:tc>
          <w:tcPr>
            <w:tcW w:w="2049" w:type="dxa"/>
            <w:gridSpan w:val="3"/>
            <w:vAlign w:val="center"/>
          </w:tcPr>
          <w:p w14:paraId="003C86D4"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Ćwiczenia laboratoryjne</w:t>
            </w:r>
          </w:p>
        </w:tc>
        <w:tc>
          <w:tcPr>
            <w:tcW w:w="1913" w:type="dxa"/>
            <w:gridSpan w:val="2"/>
            <w:shd w:val="clear" w:color="auto" w:fill="auto"/>
            <w:vAlign w:val="center"/>
          </w:tcPr>
          <w:p w14:paraId="2D0D1EC6"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9</w:t>
            </w:r>
          </w:p>
        </w:tc>
        <w:tc>
          <w:tcPr>
            <w:tcW w:w="2482" w:type="dxa"/>
            <w:gridSpan w:val="7"/>
            <w:shd w:val="clear" w:color="auto" w:fill="auto"/>
            <w:vAlign w:val="center"/>
          </w:tcPr>
          <w:p w14:paraId="6B626EC4" w14:textId="77777777" w:rsidR="00D876C9" w:rsidRPr="0029584F" w:rsidRDefault="00D876C9" w:rsidP="00DA5004">
            <w:pPr>
              <w:spacing w:line="240" w:lineRule="auto"/>
              <w:jc w:val="center"/>
              <w:rPr>
                <w:rFonts w:ascii="Times New Roman" w:hAnsi="Times New Roman"/>
                <w:b/>
                <w:sz w:val="20"/>
                <w:szCs w:val="20"/>
              </w:rPr>
            </w:pPr>
            <w:r>
              <w:rPr>
                <w:rFonts w:ascii="Times New Roman" w:hAnsi="Times New Roman"/>
                <w:sz w:val="20"/>
                <w:szCs w:val="20"/>
              </w:rPr>
              <w:t>Z</w:t>
            </w:r>
            <w:r w:rsidRPr="0029584F">
              <w:rPr>
                <w:rFonts w:ascii="Times New Roman" w:hAnsi="Times New Roman"/>
                <w:sz w:val="20"/>
                <w:szCs w:val="20"/>
              </w:rPr>
              <w:t>ajęcia w sali laboratoryjnej</w:t>
            </w:r>
          </w:p>
        </w:tc>
        <w:tc>
          <w:tcPr>
            <w:tcW w:w="2768" w:type="dxa"/>
            <w:gridSpan w:val="2"/>
            <w:vAlign w:val="center"/>
          </w:tcPr>
          <w:p w14:paraId="3A403F74" w14:textId="77777777" w:rsidR="00D876C9" w:rsidRPr="0029584F" w:rsidRDefault="00D876C9" w:rsidP="00DA5004">
            <w:pPr>
              <w:spacing w:line="240" w:lineRule="auto"/>
              <w:jc w:val="center"/>
              <w:rPr>
                <w:rFonts w:ascii="Times New Roman" w:hAnsi="Times New Roman"/>
                <w:sz w:val="20"/>
                <w:szCs w:val="20"/>
              </w:rPr>
            </w:pPr>
            <w:r>
              <w:rPr>
                <w:rFonts w:ascii="Times New Roman" w:hAnsi="Times New Roman"/>
                <w:sz w:val="20"/>
                <w:szCs w:val="20"/>
              </w:rPr>
              <w:t>Z</w:t>
            </w:r>
            <w:r w:rsidRPr="0029584F">
              <w:rPr>
                <w:rFonts w:ascii="Times New Roman" w:hAnsi="Times New Roman"/>
                <w:sz w:val="20"/>
                <w:szCs w:val="20"/>
              </w:rPr>
              <w:t>aliczenie na ocenę</w:t>
            </w:r>
          </w:p>
        </w:tc>
      </w:tr>
      <w:tr w:rsidR="00D876C9" w:rsidRPr="0029584F" w14:paraId="17152F01" w14:textId="77777777" w:rsidTr="00DA5004">
        <w:trPr>
          <w:trHeight w:val="262"/>
        </w:trPr>
        <w:tc>
          <w:tcPr>
            <w:tcW w:w="9212" w:type="dxa"/>
            <w:gridSpan w:val="14"/>
            <w:vAlign w:val="center"/>
          </w:tcPr>
          <w:p w14:paraId="1B6BF14F" w14:textId="35475901" w:rsidR="00D876C9" w:rsidRPr="0029584F" w:rsidRDefault="00D876C9" w:rsidP="00DA5004">
            <w:pPr>
              <w:spacing w:line="240" w:lineRule="auto"/>
              <w:rPr>
                <w:rFonts w:ascii="Times New Roman" w:hAnsi="Times New Roman"/>
                <w:sz w:val="20"/>
                <w:szCs w:val="20"/>
              </w:rPr>
            </w:pPr>
            <w:r w:rsidRPr="0029584F">
              <w:rPr>
                <w:rFonts w:ascii="Times New Roman" w:hAnsi="Times New Roman"/>
                <w:b/>
                <w:sz w:val="20"/>
                <w:szCs w:val="20"/>
              </w:rPr>
              <w:t>Prowadzący zajęcia</w:t>
            </w:r>
            <w:r w:rsidRPr="0029584F">
              <w:rPr>
                <w:rFonts w:ascii="Times New Roman" w:hAnsi="Times New Roman"/>
                <w:sz w:val="20"/>
                <w:szCs w:val="20"/>
              </w:rPr>
              <w:t xml:space="preserve">: dr inż. Marcin </w:t>
            </w:r>
            <w:proofErr w:type="spellStart"/>
            <w:r w:rsidRPr="0029584F">
              <w:rPr>
                <w:rFonts w:ascii="Times New Roman" w:hAnsi="Times New Roman"/>
                <w:sz w:val="20"/>
                <w:szCs w:val="20"/>
              </w:rPr>
              <w:t>Krzesaj</w:t>
            </w:r>
            <w:proofErr w:type="spellEnd"/>
          </w:p>
        </w:tc>
      </w:tr>
      <w:tr w:rsidR="00D876C9" w:rsidRPr="0029584F" w14:paraId="2E8A8170" w14:textId="77777777" w:rsidTr="00DA5004">
        <w:tc>
          <w:tcPr>
            <w:tcW w:w="9212" w:type="dxa"/>
            <w:gridSpan w:val="14"/>
          </w:tcPr>
          <w:p w14:paraId="22B901E5"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b/>
                <w:sz w:val="20"/>
                <w:szCs w:val="20"/>
              </w:rPr>
              <w:t>Cel przedmiotu</w:t>
            </w:r>
          </w:p>
        </w:tc>
      </w:tr>
      <w:tr w:rsidR="00D876C9" w:rsidRPr="0029584F" w14:paraId="64CADCC6" w14:textId="77777777" w:rsidTr="00DA5004">
        <w:tc>
          <w:tcPr>
            <w:tcW w:w="9212" w:type="dxa"/>
            <w:gridSpan w:val="14"/>
          </w:tcPr>
          <w:p w14:paraId="129477F6" w14:textId="77777777" w:rsidR="00D876C9" w:rsidRPr="0029584F" w:rsidRDefault="00D876C9" w:rsidP="00DA5004">
            <w:pPr>
              <w:spacing w:line="276" w:lineRule="auto"/>
              <w:rPr>
                <w:rFonts w:ascii="Times New Roman" w:hAnsi="Times New Roman"/>
                <w:sz w:val="20"/>
                <w:szCs w:val="20"/>
              </w:rPr>
            </w:pPr>
            <w:r w:rsidRPr="0029584F">
              <w:rPr>
                <w:rFonts w:ascii="Times New Roman" w:hAnsi="Times New Roman"/>
                <w:sz w:val="20"/>
                <w:szCs w:val="20"/>
              </w:rPr>
              <w:lastRenderedPageBreak/>
              <w:t>Opanowanie przez studentów wiedzy w zakresie wykorzystania informatyki w logistyce.</w:t>
            </w:r>
            <w:r>
              <w:rPr>
                <w:rFonts w:ascii="Times New Roman" w:hAnsi="Times New Roman"/>
                <w:sz w:val="20"/>
                <w:szCs w:val="20"/>
              </w:rPr>
              <w:t xml:space="preserve"> </w:t>
            </w:r>
            <w:r w:rsidRPr="0029584F">
              <w:rPr>
                <w:rFonts w:ascii="Times New Roman" w:hAnsi="Times New Roman"/>
                <w:sz w:val="20"/>
                <w:szCs w:val="20"/>
              </w:rPr>
              <w:t>Nabycie umiejętności zastosowania arkusza kalkulacyjnego MS Excel w realizacji procesów logistycznych w przedsiębiorstwie.</w:t>
            </w:r>
          </w:p>
        </w:tc>
      </w:tr>
      <w:tr w:rsidR="00D876C9" w:rsidRPr="0029584F" w14:paraId="59DE8CC2" w14:textId="77777777" w:rsidTr="00DA5004">
        <w:tc>
          <w:tcPr>
            <w:tcW w:w="9212" w:type="dxa"/>
            <w:gridSpan w:val="14"/>
          </w:tcPr>
          <w:p w14:paraId="558491E9"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b/>
                <w:sz w:val="20"/>
                <w:szCs w:val="20"/>
              </w:rPr>
              <w:t xml:space="preserve">Wymagania wstępne </w:t>
            </w:r>
          </w:p>
        </w:tc>
      </w:tr>
      <w:tr w:rsidR="00D876C9" w:rsidRPr="0029584F" w14:paraId="02E6C370" w14:textId="77777777" w:rsidTr="00DA5004">
        <w:tc>
          <w:tcPr>
            <w:tcW w:w="9212" w:type="dxa"/>
            <w:gridSpan w:val="14"/>
          </w:tcPr>
          <w:p w14:paraId="49CAC4A5" w14:textId="77777777" w:rsidR="00D876C9" w:rsidRPr="0029584F" w:rsidRDefault="00D876C9" w:rsidP="00DA5004">
            <w:pPr>
              <w:rPr>
                <w:rFonts w:ascii="Times New Roman" w:hAnsi="Times New Roman"/>
                <w:sz w:val="20"/>
                <w:szCs w:val="20"/>
              </w:rPr>
            </w:pPr>
            <w:r w:rsidRPr="0029584F">
              <w:rPr>
                <w:rFonts w:ascii="Times New Roman" w:hAnsi="Times New Roman"/>
                <w:sz w:val="20"/>
                <w:szCs w:val="20"/>
              </w:rPr>
              <w:t>Technologie informacyjne</w:t>
            </w:r>
          </w:p>
        </w:tc>
      </w:tr>
      <w:tr w:rsidR="00D876C9" w:rsidRPr="0029584F" w14:paraId="78CA133F" w14:textId="77777777" w:rsidTr="00DA5004">
        <w:tc>
          <w:tcPr>
            <w:tcW w:w="9212" w:type="dxa"/>
            <w:gridSpan w:val="14"/>
          </w:tcPr>
          <w:p w14:paraId="69E45CD4"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b/>
                <w:sz w:val="20"/>
                <w:szCs w:val="20"/>
              </w:rPr>
              <w:t xml:space="preserve">Efekty uczenia się </w:t>
            </w:r>
          </w:p>
        </w:tc>
      </w:tr>
      <w:tr w:rsidR="00D876C9" w:rsidRPr="0029584F" w14:paraId="1D6FFB98" w14:textId="77777777" w:rsidTr="00DA5004">
        <w:trPr>
          <w:trHeight w:val="162"/>
        </w:trPr>
        <w:tc>
          <w:tcPr>
            <w:tcW w:w="1145" w:type="dxa"/>
            <w:gridSpan w:val="2"/>
            <w:vAlign w:val="center"/>
          </w:tcPr>
          <w:p w14:paraId="7B514DBF"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Nr efektu uczenia się dla przedmiotu</w:t>
            </w:r>
          </w:p>
        </w:tc>
        <w:tc>
          <w:tcPr>
            <w:tcW w:w="4963" w:type="dxa"/>
            <w:gridSpan w:val="7"/>
            <w:vAlign w:val="center"/>
          </w:tcPr>
          <w:p w14:paraId="79208DF2"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Zdefiniowanie efektu</w:t>
            </w:r>
          </w:p>
        </w:tc>
        <w:tc>
          <w:tcPr>
            <w:tcW w:w="1807" w:type="dxa"/>
            <w:gridSpan w:val="4"/>
            <w:vAlign w:val="center"/>
          </w:tcPr>
          <w:p w14:paraId="70F27CF7"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 xml:space="preserve">Odniesienie efektu do efektów kierunkowych </w:t>
            </w:r>
          </w:p>
        </w:tc>
        <w:tc>
          <w:tcPr>
            <w:tcW w:w="1297" w:type="dxa"/>
          </w:tcPr>
          <w:p w14:paraId="21B0F9E8"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Metoda weryfikacji osiągniętych efektów</w:t>
            </w:r>
          </w:p>
        </w:tc>
      </w:tr>
      <w:tr w:rsidR="00D876C9" w:rsidRPr="0029584F" w14:paraId="4DB4918C" w14:textId="77777777" w:rsidTr="00DA5004">
        <w:trPr>
          <w:trHeight w:val="159"/>
        </w:trPr>
        <w:tc>
          <w:tcPr>
            <w:tcW w:w="9212" w:type="dxa"/>
            <w:gridSpan w:val="14"/>
            <w:vAlign w:val="center"/>
          </w:tcPr>
          <w:p w14:paraId="6C13C68A"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 xml:space="preserve">WIEDZA </w:t>
            </w:r>
          </w:p>
        </w:tc>
      </w:tr>
      <w:tr w:rsidR="00D876C9" w:rsidRPr="0029584F" w14:paraId="55F1ED68" w14:textId="77777777" w:rsidTr="00DA5004">
        <w:trPr>
          <w:trHeight w:val="159"/>
        </w:trPr>
        <w:tc>
          <w:tcPr>
            <w:tcW w:w="1145" w:type="dxa"/>
            <w:gridSpan w:val="2"/>
            <w:vAlign w:val="center"/>
          </w:tcPr>
          <w:p w14:paraId="2340739D"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1</w:t>
            </w:r>
          </w:p>
        </w:tc>
        <w:tc>
          <w:tcPr>
            <w:tcW w:w="4963" w:type="dxa"/>
            <w:gridSpan w:val="7"/>
            <w:vAlign w:val="center"/>
          </w:tcPr>
          <w:p w14:paraId="7AA01A02" w14:textId="77777777" w:rsidR="00D876C9" w:rsidRPr="0029584F" w:rsidRDefault="00D876C9" w:rsidP="00DA5004">
            <w:pPr>
              <w:spacing w:line="240" w:lineRule="auto"/>
              <w:rPr>
                <w:rFonts w:ascii="Times New Roman" w:hAnsi="Times New Roman"/>
                <w:sz w:val="20"/>
                <w:szCs w:val="20"/>
              </w:rPr>
            </w:pPr>
            <w:r>
              <w:rPr>
                <w:rFonts w:ascii="Times New Roman" w:hAnsi="Times New Roman"/>
                <w:sz w:val="20"/>
                <w:szCs w:val="20"/>
              </w:rPr>
              <w:t xml:space="preserve">Student </w:t>
            </w:r>
            <w:r w:rsidRPr="0029584F">
              <w:rPr>
                <w:rFonts w:ascii="Times New Roman" w:hAnsi="Times New Roman"/>
                <w:sz w:val="20"/>
                <w:szCs w:val="20"/>
              </w:rPr>
              <w:t>zna istotę logistycznego systemu informacyjnego przedsiębiorstwa</w:t>
            </w:r>
          </w:p>
        </w:tc>
        <w:tc>
          <w:tcPr>
            <w:tcW w:w="1807" w:type="dxa"/>
            <w:gridSpan w:val="4"/>
            <w:vAlign w:val="center"/>
          </w:tcPr>
          <w:p w14:paraId="6B12C5F8"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K_W07</w:t>
            </w:r>
          </w:p>
        </w:tc>
        <w:tc>
          <w:tcPr>
            <w:tcW w:w="1297" w:type="dxa"/>
            <w:vAlign w:val="center"/>
          </w:tcPr>
          <w:p w14:paraId="4A41B60D"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Pisemny test wyboru</w:t>
            </w:r>
          </w:p>
        </w:tc>
      </w:tr>
      <w:tr w:rsidR="00D876C9" w:rsidRPr="0029584F" w14:paraId="53A1CAC3" w14:textId="77777777" w:rsidTr="00DA5004">
        <w:trPr>
          <w:trHeight w:val="159"/>
        </w:trPr>
        <w:tc>
          <w:tcPr>
            <w:tcW w:w="1145" w:type="dxa"/>
            <w:gridSpan w:val="2"/>
            <w:vAlign w:val="center"/>
          </w:tcPr>
          <w:p w14:paraId="3D2DA312"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2</w:t>
            </w:r>
          </w:p>
        </w:tc>
        <w:tc>
          <w:tcPr>
            <w:tcW w:w="4963" w:type="dxa"/>
            <w:gridSpan w:val="7"/>
          </w:tcPr>
          <w:p w14:paraId="1AD5BFC9" w14:textId="77777777" w:rsidR="00D876C9" w:rsidRPr="0029584F"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29584F">
              <w:rPr>
                <w:rFonts w:ascii="Times New Roman" w:hAnsi="Times New Roman"/>
                <w:sz w:val="20"/>
                <w:szCs w:val="20"/>
              </w:rPr>
              <w:t>zna klasyfikacje systemów wykorzystywanych w logistyce</w:t>
            </w:r>
          </w:p>
        </w:tc>
        <w:tc>
          <w:tcPr>
            <w:tcW w:w="1807" w:type="dxa"/>
            <w:gridSpan w:val="4"/>
            <w:vAlign w:val="center"/>
          </w:tcPr>
          <w:p w14:paraId="152B381F"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K_W07</w:t>
            </w:r>
          </w:p>
        </w:tc>
        <w:tc>
          <w:tcPr>
            <w:tcW w:w="1297" w:type="dxa"/>
            <w:vAlign w:val="center"/>
          </w:tcPr>
          <w:p w14:paraId="3614B648"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Pisemny test wyboru</w:t>
            </w:r>
          </w:p>
        </w:tc>
      </w:tr>
      <w:tr w:rsidR="00D876C9" w:rsidRPr="0029584F" w14:paraId="475BA248" w14:textId="77777777" w:rsidTr="00DA5004">
        <w:trPr>
          <w:trHeight w:val="159"/>
        </w:trPr>
        <w:tc>
          <w:tcPr>
            <w:tcW w:w="1145" w:type="dxa"/>
            <w:gridSpan w:val="2"/>
            <w:vAlign w:val="center"/>
          </w:tcPr>
          <w:p w14:paraId="00EC762E"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3</w:t>
            </w:r>
          </w:p>
        </w:tc>
        <w:tc>
          <w:tcPr>
            <w:tcW w:w="4963" w:type="dxa"/>
            <w:gridSpan w:val="7"/>
          </w:tcPr>
          <w:p w14:paraId="0A7E864D" w14:textId="77777777" w:rsidR="00D876C9" w:rsidRPr="0029584F"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29584F">
              <w:rPr>
                <w:rFonts w:ascii="Times New Roman" w:hAnsi="Times New Roman"/>
                <w:sz w:val="20"/>
                <w:szCs w:val="20"/>
              </w:rPr>
              <w:t>zna technologie informatyczne wykorzystywane w obszarze zarządzania logistycznym systemem informatycznym</w:t>
            </w:r>
          </w:p>
        </w:tc>
        <w:tc>
          <w:tcPr>
            <w:tcW w:w="1807" w:type="dxa"/>
            <w:gridSpan w:val="4"/>
            <w:vAlign w:val="center"/>
          </w:tcPr>
          <w:p w14:paraId="32F2E54E"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K_W06</w:t>
            </w:r>
          </w:p>
        </w:tc>
        <w:tc>
          <w:tcPr>
            <w:tcW w:w="1297" w:type="dxa"/>
            <w:vAlign w:val="center"/>
          </w:tcPr>
          <w:p w14:paraId="2B53C28F"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Pisemny test wyboru</w:t>
            </w:r>
          </w:p>
        </w:tc>
      </w:tr>
      <w:tr w:rsidR="00D876C9" w:rsidRPr="0029584F" w14:paraId="234E86B3" w14:textId="77777777" w:rsidTr="00DA5004">
        <w:trPr>
          <w:trHeight w:val="159"/>
        </w:trPr>
        <w:tc>
          <w:tcPr>
            <w:tcW w:w="1145" w:type="dxa"/>
            <w:gridSpan w:val="2"/>
            <w:vAlign w:val="center"/>
          </w:tcPr>
          <w:p w14:paraId="216D7A70"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4</w:t>
            </w:r>
          </w:p>
        </w:tc>
        <w:tc>
          <w:tcPr>
            <w:tcW w:w="4963" w:type="dxa"/>
            <w:gridSpan w:val="7"/>
          </w:tcPr>
          <w:p w14:paraId="7FFEE769" w14:textId="77777777" w:rsidR="00D876C9" w:rsidRPr="0029584F"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29584F">
              <w:rPr>
                <w:rFonts w:ascii="Times New Roman" w:hAnsi="Times New Roman"/>
                <w:sz w:val="20"/>
                <w:szCs w:val="20"/>
              </w:rPr>
              <w:t>zna wymogi bezpieczeństwa dotyczące ochrony informacji w systemach informatycznych</w:t>
            </w:r>
          </w:p>
        </w:tc>
        <w:tc>
          <w:tcPr>
            <w:tcW w:w="1807" w:type="dxa"/>
            <w:gridSpan w:val="4"/>
            <w:vAlign w:val="center"/>
          </w:tcPr>
          <w:p w14:paraId="7100A758"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K_W06</w:t>
            </w:r>
          </w:p>
        </w:tc>
        <w:tc>
          <w:tcPr>
            <w:tcW w:w="1297" w:type="dxa"/>
            <w:vAlign w:val="center"/>
          </w:tcPr>
          <w:p w14:paraId="4120D314"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Pisemny test wyboru</w:t>
            </w:r>
          </w:p>
        </w:tc>
      </w:tr>
      <w:tr w:rsidR="00D876C9" w:rsidRPr="0029584F" w14:paraId="06647775" w14:textId="77777777" w:rsidTr="00DA5004">
        <w:trPr>
          <w:trHeight w:val="159"/>
        </w:trPr>
        <w:tc>
          <w:tcPr>
            <w:tcW w:w="9212" w:type="dxa"/>
            <w:gridSpan w:val="14"/>
            <w:vAlign w:val="center"/>
          </w:tcPr>
          <w:p w14:paraId="1692521A"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UMIEJĘTNOŚCI</w:t>
            </w:r>
          </w:p>
        </w:tc>
      </w:tr>
      <w:tr w:rsidR="00D876C9" w:rsidRPr="0029584F" w14:paraId="26CC75DB" w14:textId="77777777" w:rsidTr="00DA5004">
        <w:trPr>
          <w:trHeight w:val="159"/>
        </w:trPr>
        <w:tc>
          <w:tcPr>
            <w:tcW w:w="1145" w:type="dxa"/>
            <w:gridSpan w:val="2"/>
            <w:vAlign w:val="center"/>
          </w:tcPr>
          <w:p w14:paraId="574765F8"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1</w:t>
            </w:r>
          </w:p>
        </w:tc>
        <w:tc>
          <w:tcPr>
            <w:tcW w:w="4963" w:type="dxa"/>
            <w:gridSpan w:val="7"/>
          </w:tcPr>
          <w:p w14:paraId="691FCA36" w14:textId="77777777" w:rsidR="00D876C9" w:rsidRPr="0029584F"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29584F">
              <w:rPr>
                <w:rFonts w:ascii="Times New Roman" w:hAnsi="Times New Roman"/>
                <w:sz w:val="20"/>
                <w:szCs w:val="20"/>
              </w:rPr>
              <w:t>potrafi dokonywać obliczeń z wykorzystaniem arkusza kalkulacyjnego do analizy procesów logistycznych</w:t>
            </w:r>
          </w:p>
        </w:tc>
        <w:tc>
          <w:tcPr>
            <w:tcW w:w="1807" w:type="dxa"/>
            <w:gridSpan w:val="4"/>
            <w:vAlign w:val="center"/>
          </w:tcPr>
          <w:p w14:paraId="039D61C6" w14:textId="77777777" w:rsidR="00D876C9" w:rsidRPr="0029584F" w:rsidRDefault="00D876C9" w:rsidP="00DA5004">
            <w:pPr>
              <w:pStyle w:val="Akapitzlist"/>
              <w:spacing w:line="240" w:lineRule="auto"/>
              <w:ind w:left="0"/>
              <w:jc w:val="center"/>
              <w:rPr>
                <w:rFonts w:ascii="Times New Roman" w:hAnsi="Times New Roman"/>
                <w:sz w:val="20"/>
                <w:szCs w:val="20"/>
              </w:rPr>
            </w:pPr>
            <w:r w:rsidRPr="0029584F">
              <w:rPr>
                <w:rFonts w:ascii="Times New Roman" w:hAnsi="Times New Roman"/>
                <w:sz w:val="20"/>
                <w:szCs w:val="20"/>
              </w:rPr>
              <w:t>K_U01</w:t>
            </w:r>
          </w:p>
        </w:tc>
        <w:tc>
          <w:tcPr>
            <w:tcW w:w="1297" w:type="dxa"/>
          </w:tcPr>
          <w:p w14:paraId="47BC8879"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Kolokwium pisemne</w:t>
            </w:r>
          </w:p>
        </w:tc>
      </w:tr>
      <w:tr w:rsidR="00D876C9" w:rsidRPr="0029584F" w14:paraId="2ACE0530" w14:textId="77777777" w:rsidTr="00DA5004">
        <w:trPr>
          <w:trHeight w:val="159"/>
        </w:trPr>
        <w:tc>
          <w:tcPr>
            <w:tcW w:w="1145" w:type="dxa"/>
            <w:gridSpan w:val="2"/>
            <w:vAlign w:val="center"/>
          </w:tcPr>
          <w:p w14:paraId="0CD21B9E" w14:textId="77777777" w:rsidR="00D876C9" w:rsidRPr="0029584F" w:rsidRDefault="00D876C9" w:rsidP="00DA5004">
            <w:pPr>
              <w:jc w:val="center"/>
              <w:rPr>
                <w:rFonts w:ascii="Times New Roman" w:hAnsi="Times New Roman"/>
                <w:sz w:val="20"/>
                <w:szCs w:val="20"/>
              </w:rPr>
            </w:pPr>
            <w:r w:rsidRPr="0029584F">
              <w:rPr>
                <w:rFonts w:ascii="Times New Roman" w:hAnsi="Times New Roman"/>
                <w:sz w:val="20"/>
                <w:szCs w:val="20"/>
              </w:rPr>
              <w:t>2</w:t>
            </w:r>
          </w:p>
        </w:tc>
        <w:tc>
          <w:tcPr>
            <w:tcW w:w="4963" w:type="dxa"/>
            <w:gridSpan w:val="7"/>
          </w:tcPr>
          <w:p w14:paraId="737A33B1" w14:textId="77777777" w:rsidR="00D876C9" w:rsidRPr="0029584F"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29584F">
              <w:rPr>
                <w:rFonts w:ascii="Times New Roman" w:hAnsi="Times New Roman"/>
                <w:sz w:val="20"/>
                <w:szCs w:val="20"/>
              </w:rPr>
              <w:t>stosuje funkcje i narzędzia programu MS Excel szczególnie przydatnych w obszarze logistyki</w:t>
            </w:r>
          </w:p>
        </w:tc>
        <w:tc>
          <w:tcPr>
            <w:tcW w:w="1807" w:type="dxa"/>
            <w:gridSpan w:val="4"/>
            <w:vAlign w:val="center"/>
          </w:tcPr>
          <w:p w14:paraId="321E0F74" w14:textId="77777777" w:rsidR="00D876C9" w:rsidRPr="0029584F" w:rsidRDefault="00D876C9" w:rsidP="00DA5004">
            <w:pPr>
              <w:pStyle w:val="Akapitzlist"/>
              <w:spacing w:line="240" w:lineRule="auto"/>
              <w:ind w:left="0"/>
              <w:jc w:val="center"/>
              <w:rPr>
                <w:rFonts w:ascii="Times New Roman" w:hAnsi="Times New Roman"/>
                <w:sz w:val="20"/>
                <w:szCs w:val="20"/>
              </w:rPr>
            </w:pPr>
            <w:r w:rsidRPr="0029584F">
              <w:rPr>
                <w:rFonts w:ascii="Times New Roman" w:hAnsi="Times New Roman"/>
                <w:sz w:val="20"/>
                <w:szCs w:val="20"/>
              </w:rPr>
              <w:t>K_U01</w:t>
            </w:r>
          </w:p>
        </w:tc>
        <w:tc>
          <w:tcPr>
            <w:tcW w:w="1297" w:type="dxa"/>
          </w:tcPr>
          <w:p w14:paraId="46439C3F"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Kolokwium pisemne</w:t>
            </w:r>
          </w:p>
        </w:tc>
      </w:tr>
      <w:tr w:rsidR="00D876C9" w:rsidRPr="0029584F" w14:paraId="5A8E6BCF" w14:textId="77777777" w:rsidTr="00DA5004">
        <w:trPr>
          <w:trHeight w:val="150"/>
        </w:trPr>
        <w:tc>
          <w:tcPr>
            <w:tcW w:w="9212" w:type="dxa"/>
            <w:gridSpan w:val="14"/>
            <w:vAlign w:val="center"/>
          </w:tcPr>
          <w:p w14:paraId="3CA9D648" w14:textId="77777777" w:rsidR="00D876C9" w:rsidRPr="0029584F"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29584F" w14:paraId="29CA2ED3" w14:textId="77777777" w:rsidTr="00DA5004">
        <w:trPr>
          <w:trHeight w:val="159"/>
        </w:trPr>
        <w:tc>
          <w:tcPr>
            <w:tcW w:w="1145" w:type="dxa"/>
            <w:gridSpan w:val="2"/>
            <w:vAlign w:val="center"/>
          </w:tcPr>
          <w:p w14:paraId="24CAD45E" w14:textId="77777777" w:rsidR="00D876C9" w:rsidRPr="0029584F" w:rsidRDefault="00D876C9" w:rsidP="00DA5004">
            <w:pPr>
              <w:jc w:val="center"/>
              <w:rPr>
                <w:rFonts w:ascii="Times New Roman" w:hAnsi="Times New Roman"/>
                <w:sz w:val="20"/>
                <w:szCs w:val="20"/>
              </w:rPr>
            </w:pPr>
            <w:r>
              <w:rPr>
                <w:rFonts w:ascii="Times New Roman" w:hAnsi="Times New Roman"/>
                <w:sz w:val="20"/>
                <w:szCs w:val="20"/>
              </w:rPr>
              <w:t>1</w:t>
            </w:r>
          </w:p>
        </w:tc>
        <w:tc>
          <w:tcPr>
            <w:tcW w:w="4963" w:type="dxa"/>
            <w:gridSpan w:val="7"/>
          </w:tcPr>
          <w:p w14:paraId="1441F0C5" w14:textId="77777777" w:rsidR="00D876C9"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Absolwent jest gotów do </w:t>
            </w:r>
            <w:r w:rsidRPr="001B6794">
              <w:rPr>
                <w:rFonts w:ascii="Times New Roman" w:eastAsia="Times New Roman" w:hAnsi="Times New Roman"/>
                <w:sz w:val="20"/>
                <w:szCs w:val="20"/>
              </w:rPr>
              <w:t xml:space="preserve">działań </w:t>
            </w:r>
            <w:r>
              <w:rPr>
                <w:rFonts w:ascii="Times New Roman" w:eastAsia="Times New Roman" w:hAnsi="Times New Roman"/>
                <w:sz w:val="20"/>
                <w:szCs w:val="20"/>
              </w:rPr>
              <w:t>informatycznych</w:t>
            </w:r>
            <w:r w:rsidRPr="001B6794">
              <w:rPr>
                <w:rFonts w:ascii="Times New Roman" w:eastAsia="Times New Roman" w:hAnsi="Times New Roman"/>
                <w:sz w:val="20"/>
                <w:szCs w:val="20"/>
              </w:rPr>
              <w:t xml:space="preserve"> i innowacyjnych w obszarze logistyki</w:t>
            </w:r>
            <w:r>
              <w:rPr>
                <w:rFonts w:ascii="Times New Roman" w:eastAsia="Times New Roman" w:hAnsi="Times New Roman"/>
                <w:sz w:val="20"/>
                <w:szCs w:val="20"/>
              </w:rPr>
              <w:t xml:space="preserve">. </w:t>
            </w:r>
            <w:r w:rsidRPr="002E4FDD">
              <w:rPr>
                <w:rFonts w:ascii="Times New Roman" w:eastAsia="Times New Roman" w:hAnsi="Times New Roman"/>
                <w:sz w:val="20"/>
                <w:szCs w:val="20"/>
              </w:rPr>
              <w:t>Ma świadomość swojej roli w społe</w:t>
            </w:r>
            <w:r>
              <w:rPr>
                <w:rFonts w:ascii="Times New Roman" w:eastAsia="Times New Roman" w:hAnsi="Times New Roman"/>
                <w:sz w:val="20"/>
                <w:szCs w:val="20"/>
              </w:rPr>
              <w:t>czeństwie i potrafi korzystać z technologii informatycznych oraz</w:t>
            </w:r>
            <w:r w:rsidRPr="002E4FDD">
              <w:rPr>
                <w:rFonts w:ascii="Times New Roman" w:eastAsia="Times New Roman" w:hAnsi="Times New Roman"/>
                <w:sz w:val="20"/>
                <w:szCs w:val="20"/>
              </w:rPr>
              <w:t xml:space="preserve"> informować społecz</w:t>
            </w:r>
            <w:r>
              <w:rPr>
                <w:rFonts w:ascii="Times New Roman" w:eastAsia="Times New Roman" w:hAnsi="Times New Roman"/>
                <w:sz w:val="20"/>
                <w:szCs w:val="20"/>
              </w:rPr>
              <w:t xml:space="preserve">eństwo o postępie technicznym </w:t>
            </w:r>
            <w:r w:rsidRPr="002E4FDD">
              <w:rPr>
                <w:rFonts w:ascii="Times New Roman" w:eastAsia="Times New Roman" w:hAnsi="Times New Roman"/>
                <w:sz w:val="20"/>
                <w:szCs w:val="20"/>
              </w:rPr>
              <w:t>oraz jego wpływie na poziom i warunki życia.</w:t>
            </w:r>
          </w:p>
        </w:tc>
        <w:tc>
          <w:tcPr>
            <w:tcW w:w="1807" w:type="dxa"/>
            <w:gridSpan w:val="4"/>
            <w:vAlign w:val="center"/>
          </w:tcPr>
          <w:p w14:paraId="40BE6825" w14:textId="77777777" w:rsidR="00D876C9" w:rsidRPr="0029584F"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K_K05</w:t>
            </w:r>
          </w:p>
        </w:tc>
        <w:tc>
          <w:tcPr>
            <w:tcW w:w="1297" w:type="dxa"/>
            <w:vAlign w:val="center"/>
          </w:tcPr>
          <w:p w14:paraId="63AE1E38" w14:textId="77777777" w:rsidR="00D876C9" w:rsidRPr="0029584F"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29584F" w14:paraId="7761653F" w14:textId="77777777" w:rsidTr="00DA5004">
        <w:trPr>
          <w:trHeight w:val="159"/>
        </w:trPr>
        <w:tc>
          <w:tcPr>
            <w:tcW w:w="9212" w:type="dxa"/>
            <w:gridSpan w:val="14"/>
            <w:vAlign w:val="center"/>
          </w:tcPr>
          <w:p w14:paraId="4C731E62" w14:textId="77777777" w:rsidR="00D876C9" w:rsidRPr="0029584F" w:rsidRDefault="00D876C9" w:rsidP="00DA5004">
            <w:pPr>
              <w:jc w:val="center"/>
              <w:rPr>
                <w:rFonts w:ascii="Times New Roman" w:hAnsi="Times New Roman"/>
                <w:sz w:val="20"/>
                <w:szCs w:val="20"/>
              </w:rPr>
            </w:pPr>
            <w:r w:rsidRPr="0029584F">
              <w:rPr>
                <w:rFonts w:ascii="Times New Roman" w:hAnsi="Times New Roman"/>
                <w:sz w:val="20"/>
                <w:szCs w:val="20"/>
              </w:rPr>
              <w:t>WYKŁADY</w:t>
            </w:r>
          </w:p>
        </w:tc>
      </w:tr>
      <w:tr w:rsidR="00D876C9" w:rsidRPr="0029584F" w14:paraId="5EC09BA3" w14:textId="77777777" w:rsidTr="00DA5004">
        <w:tblPrEx>
          <w:tblLook w:val="04A0" w:firstRow="1" w:lastRow="0" w:firstColumn="1" w:lastColumn="0" w:noHBand="0" w:noVBand="1"/>
        </w:tblPrEx>
        <w:tc>
          <w:tcPr>
            <w:tcW w:w="630" w:type="dxa"/>
            <w:vAlign w:val="center"/>
          </w:tcPr>
          <w:p w14:paraId="6E76254F"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Nr zajęć</w:t>
            </w:r>
          </w:p>
        </w:tc>
        <w:tc>
          <w:tcPr>
            <w:tcW w:w="4944" w:type="dxa"/>
            <w:gridSpan w:val="7"/>
            <w:vAlign w:val="center"/>
          </w:tcPr>
          <w:p w14:paraId="4582389E"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Treść zajęć/ Temat zajęć</w:t>
            </w:r>
          </w:p>
        </w:tc>
        <w:tc>
          <w:tcPr>
            <w:tcW w:w="801" w:type="dxa"/>
            <w:gridSpan w:val="3"/>
            <w:vAlign w:val="center"/>
          </w:tcPr>
          <w:p w14:paraId="2FC2D50C"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Liczba godzin</w:t>
            </w:r>
          </w:p>
        </w:tc>
        <w:tc>
          <w:tcPr>
            <w:tcW w:w="2837" w:type="dxa"/>
            <w:gridSpan w:val="3"/>
            <w:vAlign w:val="center"/>
          </w:tcPr>
          <w:p w14:paraId="60740A6B"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Metoda kształcenia</w:t>
            </w:r>
          </w:p>
        </w:tc>
      </w:tr>
      <w:tr w:rsidR="00D876C9" w:rsidRPr="0029584F" w14:paraId="6AFC72F1" w14:textId="77777777" w:rsidTr="00DA5004">
        <w:tblPrEx>
          <w:tblLook w:val="04A0" w:firstRow="1" w:lastRow="0" w:firstColumn="1" w:lastColumn="0" w:noHBand="0" w:noVBand="1"/>
        </w:tblPrEx>
        <w:tc>
          <w:tcPr>
            <w:tcW w:w="630" w:type="dxa"/>
            <w:vAlign w:val="center"/>
          </w:tcPr>
          <w:p w14:paraId="1E1FA438"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1</w:t>
            </w:r>
          </w:p>
        </w:tc>
        <w:tc>
          <w:tcPr>
            <w:tcW w:w="4944" w:type="dxa"/>
            <w:gridSpan w:val="7"/>
          </w:tcPr>
          <w:p w14:paraId="3EEBB051" w14:textId="77777777" w:rsidR="00D876C9" w:rsidRPr="0029584F" w:rsidRDefault="00D876C9" w:rsidP="00DA5004">
            <w:pPr>
              <w:autoSpaceDE w:val="0"/>
              <w:autoSpaceDN w:val="0"/>
              <w:adjustRightInd w:val="0"/>
              <w:spacing w:line="240" w:lineRule="auto"/>
              <w:rPr>
                <w:rFonts w:ascii="Times New Roman" w:hAnsi="Times New Roman"/>
                <w:sz w:val="20"/>
                <w:szCs w:val="20"/>
                <w:highlight w:val="yellow"/>
              </w:rPr>
            </w:pPr>
            <w:r w:rsidRPr="0029584F">
              <w:rPr>
                <w:rFonts w:ascii="Times New Roman" w:hAnsi="Times New Roman"/>
                <w:sz w:val="20"/>
                <w:szCs w:val="20"/>
              </w:rPr>
              <w:t>Istota logistycznego systemu informacyjnego przedsiębiorstwa. Znaczenie informacji i jej wartość w logistyce. System informacyjny a system logistyczny.</w:t>
            </w:r>
          </w:p>
        </w:tc>
        <w:tc>
          <w:tcPr>
            <w:tcW w:w="801" w:type="dxa"/>
            <w:gridSpan w:val="3"/>
            <w:vAlign w:val="center"/>
          </w:tcPr>
          <w:p w14:paraId="72D7E133"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1</w:t>
            </w:r>
          </w:p>
        </w:tc>
        <w:tc>
          <w:tcPr>
            <w:tcW w:w="2837" w:type="dxa"/>
            <w:gridSpan w:val="3"/>
            <w:vAlign w:val="center"/>
          </w:tcPr>
          <w:p w14:paraId="5EE75032"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Wykład konwersatoryjny, prezentacja multimedialna</w:t>
            </w:r>
          </w:p>
        </w:tc>
      </w:tr>
      <w:tr w:rsidR="00D876C9" w:rsidRPr="0029584F" w14:paraId="6FAF8C29" w14:textId="77777777" w:rsidTr="00DA5004">
        <w:tblPrEx>
          <w:tblLook w:val="04A0" w:firstRow="1" w:lastRow="0" w:firstColumn="1" w:lastColumn="0" w:noHBand="0" w:noVBand="1"/>
        </w:tblPrEx>
        <w:tc>
          <w:tcPr>
            <w:tcW w:w="630" w:type="dxa"/>
            <w:vAlign w:val="center"/>
          </w:tcPr>
          <w:p w14:paraId="71D26D27"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2</w:t>
            </w:r>
          </w:p>
        </w:tc>
        <w:tc>
          <w:tcPr>
            <w:tcW w:w="4944" w:type="dxa"/>
            <w:gridSpan w:val="7"/>
          </w:tcPr>
          <w:p w14:paraId="30B256B2" w14:textId="77777777" w:rsidR="00D876C9" w:rsidRPr="0029584F" w:rsidRDefault="00D876C9" w:rsidP="00DA5004">
            <w:pPr>
              <w:autoSpaceDE w:val="0"/>
              <w:autoSpaceDN w:val="0"/>
              <w:adjustRightInd w:val="0"/>
              <w:spacing w:line="240" w:lineRule="auto"/>
              <w:rPr>
                <w:rFonts w:ascii="Times New Roman" w:hAnsi="Times New Roman"/>
                <w:sz w:val="20"/>
                <w:szCs w:val="20"/>
              </w:rPr>
            </w:pPr>
            <w:r w:rsidRPr="0029584F">
              <w:rPr>
                <w:rFonts w:ascii="Times New Roman" w:hAnsi="Times New Roman"/>
                <w:sz w:val="20"/>
                <w:szCs w:val="20"/>
              </w:rPr>
              <w:t>Elementy zarządzania logistycznym systemem informatycznym. Zastosowanie komputerów i sieci komputerowych, bazy danych, hurtownie danych, chmura obliczeniowa.</w:t>
            </w:r>
          </w:p>
        </w:tc>
        <w:tc>
          <w:tcPr>
            <w:tcW w:w="801" w:type="dxa"/>
            <w:gridSpan w:val="3"/>
            <w:vAlign w:val="center"/>
          </w:tcPr>
          <w:p w14:paraId="44B4C94C"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2</w:t>
            </w:r>
          </w:p>
        </w:tc>
        <w:tc>
          <w:tcPr>
            <w:tcW w:w="2837" w:type="dxa"/>
            <w:gridSpan w:val="3"/>
            <w:vAlign w:val="center"/>
          </w:tcPr>
          <w:p w14:paraId="669B5242"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Wykład konwersatoryjny, prezentacja multimedialna</w:t>
            </w:r>
          </w:p>
        </w:tc>
      </w:tr>
      <w:tr w:rsidR="00D876C9" w:rsidRPr="0029584F" w14:paraId="72D35610" w14:textId="77777777" w:rsidTr="00DA5004">
        <w:tblPrEx>
          <w:tblLook w:val="04A0" w:firstRow="1" w:lastRow="0" w:firstColumn="1" w:lastColumn="0" w:noHBand="0" w:noVBand="1"/>
        </w:tblPrEx>
        <w:tc>
          <w:tcPr>
            <w:tcW w:w="630" w:type="dxa"/>
            <w:vAlign w:val="center"/>
          </w:tcPr>
          <w:p w14:paraId="3CA0E719"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3</w:t>
            </w:r>
          </w:p>
        </w:tc>
        <w:tc>
          <w:tcPr>
            <w:tcW w:w="4944" w:type="dxa"/>
            <w:gridSpan w:val="7"/>
          </w:tcPr>
          <w:p w14:paraId="03CE7AA2" w14:textId="77777777" w:rsidR="00D876C9" w:rsidRPr="0029584F" w:rsidRDefault="00D876C9" w:rsidP="00DA5004">
            <w:pPr>
              <w:autoSpaceDE w:val="0"/>
              <w:autoSpaceDN w:val="0"/>
              <w:adjustRightInd w:val="0"/>
              <w:spacing w:line="240" w:lineRule="auto"/>
              <w:rPr>
                <w:rFonts w:ascii="Times New Roman" w:hAnsi="Times New Roman"/>
                <w:sz w:val="20"/>
                <w:szCs w:val="20"/>
              </w:rPr>
            </w:pPr>
            <w:r w:rsidRPr="0029584F">
              <w:rPr>
                <w:rFonts w:ascii="Times New Roman" w:hAnsi="Times New Roman"/>
                <w:sz w:val="20"/>
                <w:szCs w:val="20"/>
              </w:rPr>
              <w:t>Klasyfikacja i charakterystyka systemów informatycznych wykorzystywanych w logistyce. Systemy klasy, np.: ECR, CRM, SCM, DRP, WMS, TMS, LPR, EAM, MRP, MRP II, SRM.</w:t>
            </w:r>
          </w:p>
        </w:tc>
        <w:tc>
          <w:tcPr>
            <w:tcW w:w="801" w:type="dxa"/>
            <w:gridSpan w:val="3"/>
            <w:vAlign w:val="center"/>
          </w:tcPr>
          <w:p w14:paraId="23435672"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2</w:t>
            </w:r>
          </w:p>
        </w:tc>
        <w:tc>
          <w:tcPr>
            <w:tcW w:w="2837" w:type="dxa"/>
            <w:gridSpan w:val="3"/>
            <w:vAlign w:val="center"/>
          </w:tcPr>
          <w:p w14:paraId="695812BA"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Wykład konwersatoryjny, prezentacja multimedialna</w:t>
            </w:r>
          </w:p>
        </w:tc>
      </w:tr>
      <w:tr w:rsidR="00D876C9" w:rsidRPr="0029584F" w14:paraId="3993DD1E" w14:textId="77777777" w:rsidTr="00DA5004">
        <w:tblPrEx>
          <w:tblLook w:val="04A0" w:firstRow="1" w:lastRow="0" w:firstColumn="1" w:lastColumn="0" w:noHBand="0" w:noVBand="1"/>
        </w:tblPrEx>
        <w:tc>
          <w:tcPr>
            <w:tcW w:w="630" w:type="dxa"/>
            <w:vAlign w:val="center"/>
          </w:tcPr>
          <w:p w14:paraId="3099A49E"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lastRenderedPageBreak/>
              <w:t>4</w:t>
            </w:r>
          </w:p>
        </w:tc>
        <w:tc>
          <w:tcPr>
            <w:tcW w:w="4944" w:type="dxa"/>
            <w:gridSpan w:val="7"/>
          </w:tcPr>
          <w:p w14:paraId="114CFE2B" w14:textId="77777777" w:rsidR="00D876C9" w:rsidRPr="0029584F" w:rsidRDefault="00D876C9" w:rsidP="00DA5004">
            <w:pPr>
              <w:autoSpaceDE w:val="0"/>
              <w:autoSpaceDN w:val="0"/>
              <w:adjustRightInd w:val="0"/>
              <w:spacing w:line="240" w:lineRule="auto"/>
              <w:rPr>
                <w:rFonts w:ascii="Times New Roman" w:hAnsi="Times New Roman"/>
                <w:sz w:val="20"/>
                <w:szCs w:val="20"/>
              </w:rPr>
            </w:pPr>
            <w:r w:rsidRPr="0029584F">
              <w:rPr>
                <w:rFonts w:ascii="Times New Roman" w:hAnsi="Times New Roman"/>
                <w:sz w:val="20"/>
                <w:szCs w:val="20"/>
              </w:rPr>
              <w:t>Techniki automatycznej identyfikacji w łańcuchach dostaw dla potrzeb logistyki: kody kreskowe, komunikacja głosowa, metody biometryczne, elektroniczne oznakowanie produktu.</w:t>
            </w:r>
          </w:p>
        </w:tc>
        <w:tc>
          <w:tcPr>
            <w:tcW w:w="801" w:type="dxa"/>
            <w:gridSpan w:val="3"/>
            <w:vAlign w:val="center"/>
          </w:tcPr>
          <w:p w14:paraId="51BF7702"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1</w:t>
            </w:r>
          </w:p>
        </w:tc>
        <w:tc>
          <w:tcPr>
            <w:tcW w:w="2837" w:type="dxa"/>
            <w:gridSpan w:val="3"/>
            <w:vAlign w:val="center"/>
          </w:tcPr>
          <w:p w14:paraId="39457B31"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Wykład konwersatoryjny, prezentacja multimedialna</w:t>
            </w:r>
          </w:p>
        </w:tc>
      </w:tr>
      <w:tr w:rsidR="00D876C9" w:rsidRPr="0029584F" w14:paraId="2979E803" w14:textId="77777777" w:rsidTr="00DA5004">
        <w:tblPrEx>
          <w:tblLook w:val="04A0" w:firstRow="1" w:lastRow="0" w:firstColumn="1" w:lastColumn="0" w:noHBand="0" w:noVBand="1"/>
        </w:tblPrEx>
        <w:tc>
          <w:tcPr>
            <w:tcW w:w="630" w:type="dxa"/>
            <w:vAlign w:val="center"/>
          </w:tcPr>
          <w:p w14:paraId="7896AB53"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5</w:t>
            </w:r>
          </w:p>
        </w:tc>
        <w:tc>
          <w:tcPr>
            <w:tcW w:w="4944" w:type="dxa"/>
            <w:gridSpan w:val="7"/>
          </w:tcPr>
          <w:p w14:paraId="473790C7" w14:textId="77777777" w:rsidR="00D876C9" w:rsidRPr="0029584F" w:rsidRDefault="00D876C9" w:rsidP="00DA5004">
            <w:pPr>
              <w:autoSpaceDE w:val="0"/>
              <w:autoSpaceDN w:val="0"/>
              <w:adjustRightInd w:val="0"/>
              <w:spacing w:line="240" w:lineRule="auto"/>
              <w:rPr>
                <w:rFonts w:ascii="Times New Roman" w:hAnsi="Times New Roman"/>
                <w:sz w:val="20"/>
                <w:szCs w:val="20"/>
              </w:rPr>
            </w:pPr>
            <w:r w:rsidRPr="0029584F">
              <w:rPr>
                <w:rFonts w:ascii="Times New Roman" w:hAnsi="Times New Roman"/>
                <w:sz w:val="20"/>
                <w:szCs w:val="20"/>
              </w:rPr>
              <w:t xml:space="preserve">Technologie mobilne wspierające zadania logistyczne. </w:t>
            </w:r>
          </w:p>
        </w:tc>
        <w:tc>
          <w:tcPr>
            <w:tcW w:w="801" w:type="dxa"/>
            <w:gridSpan w:val="3"/>
            <w:vAlign w:val="center"/>
          </w:tcPr>
          <w:p w14:paraId="39BA056C"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1</w:t>
            </w:r>
          </w:p>
        </w:tc>
        <w:tc>
          <w:tcPr>
            <w:tcW w:w="2837" w:type="dxa"/>
            <w:gridSpan w:val="3"/>
            <w:vAlign w:val="center"/>
          </w:tcPr>
          <w:p w14:paraId="306EE5FD" w14:textId="77777777" w:rsidR="00D876C9" w:rsidRPr="0029584F" w:rsidRDefault="00D876C9" w:rsidP="00DA5004">
            <w:pPr>
              <w:spacing w:line="240" w:lineRule="auto"/>
              <w:jc w:val="center"/>
              <w:rPr>
                <w:rFonts w:ascii="Times New Roman" w:hAnsi="Times New Roman"/>
                <w:sz w:val="20"/>
                <w:szCs w:val="20"/>
              </w:rPr>
            </w:pPr>
          </w:p>
        </w:tc>
      </w:tr>
      <w:tr w:rsidR="00D876C9" w:rsidRPr="0029584F" w14:paraId="59981CBC" w14:textId="77777777" w:rsidTr="00DA5004">
        <w:tblPrEx>
          <w:tblLook w:val="04A0" w:firstRow="1" w:lastRow="0" w:firstColumn="1" w:lastColumn="0" w:noHBand="0" w:noVBand="1"/>
        </w:tblPrEx>
        <w:tc>
          <w:tcPr>
            <w:tcW w:w="630" w:type="dxa"/>
            <w:vAlign w:val="center"/>
          </w:tcPr>
          <w:p w14:paraId="44C69168"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6</w:t>
            </w:r>
          </w:p>
        </w:tc>
        <w:tc>
          <w:tcPr>
            <w:tcW w:w="4944" w:type="dxa"/>
            <w:gridSpan w:val="7"/>
          </w:tcPr>
          <w:p w14:paraId="10C52637" w14:textId="77777777" w:rsidR="00D876C9" w:rsidRPr="0029584F" w:rsidRDefault="00D876C9" w:rsidP="00DA5004">
            <w:pPr>
              <w:autoSpaceDE w:val="0"/>
              <w:autoSpaceDN w:val="0"/>
              <w:adjustRightInd w:val="0"/>
              <w:spacing w:line="240" w:lineRule="auto"/>
              <w:rPr>
                <w:rFonts w:ascii="Times New Roman" w:hAnsi="Times New Roman"/>
                <w:sz w:val="20"/>
                <w:szCs w:val="20"/>
              </w:rPr>
            </w:pPr>
            <w:r w:rsidRPr="0029584F">
              <w:rPr>
                <w:rFonts w:ascii="Times New Roman" w:hAnsi="Times New Roman"/>
                <w:sz w:val="20"/>
                <w:szCs w:val="20"/>
              </w:rPr>
              <w:t>Bezpieczeństwo systemów logistycznych.</w:t>
            </w:r>
          </w:p>
        </w:tc>
        <w:tc>
          <w:tcPr>
            <w:tcW w:w="801" w:type="dxa"/>
            <w:gridSpan w:val="3"/>
            <w:vAlign w:val="center"/>
          </w:tcPr>
          <w:p w14:paraId="7657C0E0" w14:textId="77777777" w:rsidR="00D876C9" w:rsidRPr="002958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37" w:type="dxa"/>
            <w:gridSpan w:val="3"/>
            <w:vAlign w:val="center"/>
          </w:tcPr>
          <w:p w14:paraId="1F8F5AB9"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Wykład konwersatoryjny, prezentacja multimedialna</w:t>
            </w:r>
          </w:p>
        </w:tc>
      </w:tr>
      <w:tr w:rsidR="00D876C9" w:rsidRPr="0029584F" w14:paraId="1956161F" w14:textId="77777777" w:rsidTr="00DA5004">
        <w:tblPrEx>
          <w:tblLook w:val="04A0" w:firstRow="1" w:lastRow="0" w:firstColumn="1" w:lastColumn="0" w:noHBand="0" w:noVBand="1"/>
        </w:tblPrEx>
        <w:tc>
          <w:tcPr>
            <w:tcW w:w="9212" w:type="dxa"/>
            <w:gridSpan w:val="14"/>
            <w:vAlign w:val="center"/>
          </w:tcPr>
          <w:p w14:paraId="3B93349C"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ĆWICZENIA (lub inna forma zajęć)</w:t>
            </w:r>
          </w:p>
        </w:tc>
      </w:tr>
      <w:tr w:rsidR="00D876C9" w:rsidRPr="0029584F" w14:paraId="63CB22D5" w14:textId="77777777" w:rsidTr="00DA5004">
        <w:tblPrEx>
          <w:tblLook w:val="04A0" w:firstRow="1" w:lastRow="0" w:firstColumn="1" w:lastColumn="0" w:noHBand="0" w:noVBand="1"/>
        </w:tblPrEx>
        <w:tc>
          <w:tcPr>
            <w:tcW w:w="630" w:type="dxa"/>
            <w:vAlign w:val="center"/>
          </w:tcPr>
          <w:p w14:paraId="169B67C0"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Nr zajęć</w:t>
            </w:r>
          </w:p>
        </w:tc>
        <w:tc>
          <w:tcPr>
            <w:tcW w:w="4944" w:type="dxa"/>
            <w:gridSpan w:val="7"/>
            <w:vAlign w:val="center"/>
          </w:tcPr>
          <w:p w14:paraId="62E7E4F9"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Treść zajęć/ Temat zajęć</w:t>
            </w:r>
          </w:p>
        </w:tc>
        <w:tc>
          <w:tcPr>
            <w:tcW w:w="782" w:type="dxa"/>
            <w:gridSpan w:val="2"/>
            <w:vAlign w:val="center"/>
          </w:tcPr>
          <w:p w14:paraId="75481572"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Liczba godzin</w:t>
            </w:r>
          </w:p>
        </w:tc>
        <w:tc>
          <w:tcPr>
            <w:tcW w:w="2856" w:type="dxa"/>
            <w:gridSpan w:val="4"/>
            <w:vAlign w:val="center"/>
          </w:tcPr>
          <w:p w14:paraId="696BB351"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Metoda kształcenia</w:t>
            </w:r>
          </w:p>
        </w:tc>
      </w:tr>
      <w:tr w:rsidR="00D876C9" w:rsidRPr="0029584F" w14:paraId="6815F215" w14:textId="77777777" w:rsidTr="00DA5004">
        <w:tblPrEx>
          <w:tblLook w:val="04A0" w:firstRow="1" w:lastRow="0" w:firstColumn="1" w:lastColumn="0" w:noHBand="0" w:noVBand="1"/>
        </w:tblPrEx>
        <w:tc>
          <w:tcPr>
            <w:tcW w:w="630" w:type="dxa"/>
            <w:vAlign w:val="center"/>
          </w:tcPr>
          <w:p w14:paraId="0304419D"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1</w:t>
            </w:r>
          </w:p>
        </w:tc>
        <w:tc>
          <w:tcPr>
            <w:tcW w:w="4944" w:type="dxa"/>
            <w:gridSpan w:val="7"/>
            <w:vAlign w:val="center"/>
          </w:tcPr>
          <w:p w14:paraId="5555DDA7" w14:textId="77777777" w:rsidR="00D876C9" w:rsidRPr="003B42A5" w:rsidRDefault="00D876C9" w:rsidP="00DA5004">
            <w:pPr>
              <w:pStyle w:val="Tekstpodstawowy"/>
              <w:ind w:left="27"/>
            </w:pPr>
            <w:r w:rsidRPr="003B42A5">
              <w:t>Arkusze kalkulacyjne/MS Excel (tworzenie serii danych, importowanie danych z baz danych i plików tekstowych, wykorzystanie formuł, inspekcja formuł, definiowanie nazw, wbudowane grupy funkcji arkusza kalkulacyjnego)</w:t>
            </w:r>
          </w:p>
        </w:tc>
        <w:tc>
          <w:tcPr>
            <w:tcW w:w="782" w:type="dxa"/>
            <w:gridSpan w:val="2"/>
            <w:vAlign w:val="center"/>
          </w:tcPr>
          <w:p w14:paraId="5A2543A8"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1</w:t>
            </w:r>
          </w:p>
        </w:tc>
        <w:tc>
          <w:tcPr>
            <w:tcW w:w="2856" w:type="dxa"/>
            <w:gridSpan w:val="4"/>
          </w:tcPr>
          <w:p w14:paraId="62A17BC4"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Analiza przypadku, przykłady do samodzielnego rozwiązywania</w:t>
            </w:r>
          </w:p>
        </w:tc>
      </w:tr>
      <w:tr w:rsidR="00D876C9" w:rsidRPr="0029584F" w14:paraId="380CE0BA" w14:textId="77777777" w:rsidTr="00DA5004">
        <w:tblPrEx>
          <w:tblLook w:val="04A0" w:firstRow="1" w:lastRow="0" w:firstColumn="1" w:lastColumn="0" w:noHBand="0" w:noVBand="1"/>
        </w:tblPrEx>
        <w:tc>
          <w:tcPr>
            <w:tcW w:w="630" w:type="dxa"/>
            <w:vAlign w:val="center"/>
          </w:tcPr>
          <w:p w14:paraId="2CF4EE57"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2</w:t>
            </w:r>
          </w:p>
        </w:tc>
        <w:tc>
          <w:tcPr>
            <w:tcW w:w="4944" w:type="dxa"/>
            <w:gridSpan w:val="7"/>
            <w:vAlign w:val="center"/>
          </w:tcPr>
          <w:p w14:paraId="4B6849DC" w14:textId="77777777" w:rsidR="00D876C9" w:rsidRPr="003B42A5" w:rsidRDefault="00D876C9" w:rsidP="00DA5004">
            <w:pPr>
              <w:pStyle w:val="Tekstpodstawowy"/>
              <w:ind w:left="27"/>
            </w:pPr>
            <w:r w:rsidRPr="003B42A5">
              <w:t xml:space="preserve">Graficzna prezentacja danych z wykorzystaniem wykresów </w:t>
            </w:r>
          </w:p>
        </w:tc>
        <w:tc>
          <w:tcPr>
            <w:tcW w:w="782" w:type="dxa"/>
            <w:gridSpan w:val="2"/>
            <w:vAlign w:val="center"/>
          </w:tcPr>
          <w:p w14:paraId="7AE656FB"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1</w:t>
            </w:r>
          </w:p>
        </w:tc>
        <w:tc>
          <w:tcPr>
            <w:tcW w:w="2856" w:type="dxa"/>
            <w:gridSpan w:val="4"/>
          </w:tcPr>
          <w:p w14:paraId="71A3E81F"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Analiza przypadku, przykłady do samodzielnego rozwiązywania</w:t>
            </w:r>
          </w:p>
        </w:tc>
      </w:tr>
      <w:tr w:rsidR="00D876C9" w:rsidRPr="0029584F" w14:paraId="50519972" w14:textId="77777777" w:rsidTr="00DA5004">
        <w:tblPrEx>
          <w:tblLook w:val="04A0" w:firstRow="1" w:lastRow="0" w:firstColumn="1" w:lastColumn="0" w:noHBand="0" w:noVBand="1"/>
        </w:tblPrEx>
        <w:tc>
          <w:tcPr>
            <w:tcW w:w="630" w:type="dxa"/>
            <w:vAlign w:val="center"/>
          </w:tcPr>
          <w:p w14:paraId="611615F6"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3</w:t>
            </w:r>
          </w:p>
        </w:tc>
        <w:tc>
          <w:tcPr>
            <w:tcW w:w="4944" w:type="dxa"/>
            <w:gridSpan w:val="7"/>
            <w:vAlign w:val="center"/>
          </w:tcPr>
          <w:p w14:paraId="275568C4" w14:textId="77777777" w:rsidR="00D876C9" w:rsidRPr="003B42A5" w:rsidRDefault="00D876C9" w:rsidP="00DA5004">
            <w:pPr>
              <w:pStyle w:val="Tekstpodstawowy"/>
              <w:ind w:left="27"/>
            </w:pPr>
            <w:r w:rsidRPr="003B42A5">
              <w:t>Analiza procesów logistycznych z wykorzystaniem funkcji arkusza kalkulacyjnego (funkcje: matematyczne, statystyczne, informacyjne, logiczne, wyszukiwania i adresu, tekstowe, daty i czasu)</w:t>
            </w:r>
          </w:p>
        </w:tc>
        <w:tc>
          <w:tcPr>
            <w:tcW w:w="782" w:type="dxa"/>
            <w:gridSpan w:val="2"/>
            <w:vAlign w:val="center"/>
          </w:tcPr>
          <w:p w14:paraId="12A0FE59"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2</w:t>
            </w:r>
          </w:p>
        </w:tc>
        <w:tc>
          <w:tcPr>
            <w:tcW w:w="2856" w:type="dxa"/>
            <w:gridSpan w:val="4"/>
          </w:tcPr>
          <w:p w14:paraId="454A5953"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Analiza przypadku, przykłady do samodzielnego rozwiązywania</w:t>
            </w:r>
          </w:p>
        </w:tc>
      </w:tr>
      <w:tr w:rsidR="00D876C9" w:rsidRPr="0029584F" w14:paraId="4AC35713" w14:textId="77777777" w:rsidTr="00DA5004">
        <w:tblPrEx>
          <w:tblLook w:val="04A0" w:firstRow="1" w:lastRow="0" w:firstColumn="1" w:lastColumn="0" w:noHBand="0" w:noVBand="1"/>
        </w:tblPrEx>
        <w:tc>
          <w:tcPr>
            <w:tcW w:w="630" w:type="dxa"/>
            <w:vAlign w:val="center"/>
          </w:tcPr>
          <w:p w14:paraId="65789183"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4</w:t>
            </w:r>
          </w:p>
        </w:tc>
        <w:tc>
          <w:tcPr>
            <w:tcW w:w="4944" w:type="dxa"/>
            <w:gridSpan w:val="7"/>
            <w:vAlign w:val="center"/>
          </w:tcPr>
          <w:p w14:paraId="5D734C65" w14:textId="77777777" w:rsidR="00D876C9" w:rsidRPr="003B42A5" w:rsidRDefault="00D876C9" w:rsidP="00DA5004">
            <w:pPr>
              <w:spacing w:line="240" w:lineRule="auto"/>
              <w:rPr>
                <w:rFonts w:ascii="Times New Roman" w:hAnsi="Times New Roman"/>
                <w:sz w:val="20"/>
                <w:szCs w:val="20"/>
              </w:rPr>
            </w:pPr>
            <w:r w:rsidRPr="003B42A5">
              <w:rPr>
                <w:rFonts w:ascii="Times New Roman" w:hAnsi="Times New Roman"/>
                <w:sz w:val="20"/>
                <w:szCs w:val="20"/>
              </w:rPr>
              <w:t>Analiza danych i tworzenie raportów (grupowanie danych, tworzenie i formatowanie tabel przestawnych, formatowanie danych, sprawdzanie poprawności danych, tworzenie złożonych raportów)</w:t>
            </w:r>
          </w:p>
        </w:tc>
        <w:tc>
          <w:tcPr>
            <w:tcW w:w="782" w:type="dxa"/>
            <w:gridSpan w:val="2"/>
            <w:vAlign w:val="center"/>
          </w:tcPr>
          <w:p w14:paraId="2B46978F"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1</w:t>
            </w:r>
          </w:p>
        </w:tc>
        <w:tc>
          <w:tcPr>
            <w:tcW w:w="2856" w:type="dxa"/>
            <w:gridSpan w:val="4"/>
          </w:tcPr>
          <w:p w14:paraId="4E310CC2"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Analiza przypadku, przykłady do samodzielnego rozwiązywania</w:t>
            </w:r>
          </w:p>
        </w:tc>
      </w:tr>
      <w:tr w:rsidR="00D876C9" w:rsidRPr="0029584F" w14:paraId="6C00E08F" w14:textId="77777777" w:rsidTr="00DA5004">
        <w:tblPrEx>
          <w:tblLook w:val="04A0" w:firstRow="1" w:lastRow="0" w:firstColumn="1" w:lastColumn="0" w:noHBand="0" w:noVBand="1"/>
        </w:tblPrEx>
        <w:tc>
          <w:tcPr>
            <w:tcW w:w="630" w:type="dxa"/>
            <w:vAlign w:val="center"/>
          </w:tcPr>
          <w:p w14:paraId="42F0639F"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5</w:t>
            </w:r>
          </w:p>
        </w:tc>
        <w:tc>
          <w:tcPr>
            <w:tcW w:w="4944" w:type="dxa"/>
            <w:gridSpan w:val="7"/>
            <w:vAlign w:val="center"/>
          </w:tcPr>
          <w:p w14:paraId="1B2A9DEF" w14:textId="77777777" w:rsidR="00D876C9" w:rsidRPr="003B42A5" w:rsidRDefault="00D876C9" w:rsidP="00DA5004">
            <w:pPr>
              <w:pStyle w:val="Tekstpodstawowy"/>
              <w:ind w:left="27"/>
            </w:pPr>
            <w:r w:rsidRPr="003B42A5">
              <w:t xml:space="preserve">Narzędzia analizy warunkowej arkusza kalkulacyjnego MS Excel (sumy pośrednie, szukaj wyniku, menadżer scenariuszy, </w:t>
            </w:r>
            <w:proofErr w:type="spellStart"/>
            <w:r w:rsidRPr="003B42A5">
              <w:t>solver</w:t>
            </w:r>
            <w:proofErr w:type="spellEnd"/>
            <w:r w:rsidRPr="003B42A5">
              <w:t>)</w:t>
            </w:r>
          </w:p>
        </w:tc>
        <w:tc>
          <w:tcPr>
            <w:tcW w:w="782" w:type="dxa"/>
            <w:gridSpan w:val="2"/>
            <w:vAlign w:val="center"/>
          </w:tcPr>
          <w:p w14:paraId="4CF9A520"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1</w:t>
            </w:r>
          </w:p>
        </w:tc>
        <w:tc>
          <w:tcPr>
            <w:tcW w:w="2856" w:type="dxa"/>
            <w:gridSpan w:val="4"/>
          </w:tcPr>
          <w:p w14:paraId="2040AB85"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Analiza przypadku, przykłady do samodzielnego rozwiązywania</w:t>
            </w:r>
          </w:p>
        </w:tc>
      </w:tr>
      <w:tr w:rsidR="00D876C9" w:rsidRPr="0029584F" w14:paraId="5ADB5F90" w14:textId="77777777" w:rsidTr="00DA5004">
        <w:tblPrEx>
          <w:tblLook w:val="04A0" w:firstRow="1" w:lastRow="0" w:firstColumn="1" w:lastColumn="0" w:noHBand="0" w:noVBand="1"/>
        </w:tblPrEx>
        <w:tc>
          <w:tcPr>
            <w:tcW w:w="630" w:type="dxa"/>
            <w:vAlign w:val="center"/>
          </w:tcPr>
          <w:p w14:paraId="78B3C695"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6</w:t>
            </w:r>
          </w:p>
        </w:tc>
        <w:tc>
          <w:tcPr>
            <w:tcW w:w="4944" w:type="dxa"/>
            <w:gridSpan w:val="7"/>
            <w:vAlign w:val="center"/>
          </w:tcPr>
          <w:p w14:paraId="23D62D0E" w14:textId="77777777" w:rsidR="00D876C9" w:rsidRPr="003B42A5" w:rsidRDefault="00D876C9" w:rsidP="00DA5004">
            <w:pPr>
              <w:spacing w:line="240" w:lineRule="auto"/>
              <w:rPr>
                <w:rFonts w:ascii="Times New Roman" w:hAnsi="Times New Roman"/>
                <w:sz w:val="20"/>
                <w:szCs w:val="20"/>
              </w:rPr>
            </w:pPr>
            <w:r w:rsidRPr="003B42A5">
              <w:rPr>
                <w:rFonts w:ascii="Times New Roman" w:hAnsi="Times New Roman"/>
                <w:sz w:val="20"/>
                <w:szCs w:val="20"/>
              </w:rPr>
              <w:t>Ochrona danych w skoroszycie</w:t>
            </w:r>
          </w:p>
        </w:tc>
        <w:tc>
          <w:tcPr>
            <w:tcW w:w="782" w:type="dxa"/>
            <w:gridSpan w:val="2"/>
            <w:vAlign w:val="center"/>
          </w:tcPr>
          <w:p w14:paraId="6A8B2D5A"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1</w:t>
            </w:r>
          </w:p>
        </w:tc>
        <w:tc>
          <w:tcPr>
            <w:tcW w:w="2856" w:type="dxa"/>
            <w:gridSpan w:val="4"/>
          </w:tcPr>
          <w:p w14:paraId="7857C988"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Analiza przypadku, przykłady do samodzielnego rozwiązywania</w:t>
            </w:r>
          </w:p>
        </w:tc>
      </w:tr>
      <w:tr w:rsidR="00D876C9" w:rsidRPr="0029584F" w14:paraId="64F0C997" w14:textId="77777777" w:rsidTr="00DA5004">
        <w:tblPrEx>
          <w:tblLook w:val="04A0" w:firstRow="1" w:lastRow="0" w:firstColumn="1" w:lastColumn="0" w:noHBand="0" w:noVBand="1"/>
        </w:tblPrEx>
        <w:tc>
          <w:tcPr>
            <w:tcW w:w="630" w:type="dxa"/>
            <w:vAlign w:val="center"/>
          </w:tcPr>
          <w:p w14:paraId="2CEE0C94" w14:textId="77777777" w:rsidR="00D876C9" w:rsidRPr="0029584F" w:rsidRDefault="00D876C9" w:rsidP="00DA5004">
            <w:pPr>
              <w:spacing w:line="240" w:lineRule="auto"/>
              <w:jc w:val="center"/>
              <w:rPr>
                <w:rFonts w:ascii="Times New Roman" w:hAnsi="Times New Roman"/>
                <w:sz w:val="20"/>
                <w:szCs w:val="20"/>
              </w:rPr>
            </w:pPr>
            <w:r w:rsidRPr="0029584F">
              <w:rPr>
                <w:rFonts w:ascii="Times New Roman" w:hAnsi="Times New Roman"/>
                <w:sz w:val="20"/>
                <w:szCs w:val="20"/>
              </w:rPr>
              <w:t>7</w:t>
            </w:r>
          </w:p>
        </w:tc>
        <w:tc>
          <w:tcPr>
            <w:tcW w:w="4944" w:type="dxa"/>
            <w:gridSpan w:val="7"/>
            <w:vAlign w:val="center"/>
          </w:tcPr>
          <w:p w14:paraId="43654782" w14:textId="77777777" w:rsidR="00D876C9" w:rsidRPr="003B42A5" w:rsidRDefault="00D876C9" w:rsidP="00DA5004">
            <w:pPr>
              <w:spacing w:line="240" w:lineRule="auto"/>
              <w:rPr>
                <w:rFonts w:ascii="Times New Roman" w:hAnsi="Times New Roman"/>
                <w:sz w:val="20"/>
                <w:szCs w:val="20"/>
              </w:rPr>
            </w:pPr>
            <w:r w:rsidRPr="003B42A5">
              <w:rPr>
                <w:rFonts w:ascii="Times New Roman" w:hAnsi="Times New Roman"/>
                <w:sz w:val="20"/>
                <w:szCs w:val="20"/>
              </w:rPr>
              <w:t>Wykorzystanie makr w analizie danych logistycznych</w:t>
            </w:r>
          </w:p>
        </w:tc>
        <w:tc>
          <w:tcPr>
            <w:tcW w:w="782" w:type="dxa"/>
            <w:gridSpan w:val="2"/>
            <w:vAlign w:val="center"/>
          </w:tcPr>
          <w:p w14:paraId="1F75137B"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2</w:t>
            </w:r>
          </w:p>
        </w:tc>
        <w:tc>
          <w:tcPr>
            <w:tcW w:w="2856" w:type="dxa"/>
            <w:gridSpan w:val="4"/>
          </w:tcPr>
          <w:p w14:paraId="69791392" w14:textId="77777777" w:rsidR="00D876C9" w:rsidRPr="003B42A5" w:rsidRDefault="00D876C9" w:rsidP="00DA5004">
            <w:pPr>
              <w:spacing w:line="240" w:lineRule="auto"/>
              <w:jc w:val="center"/>
              <w:rPr>
                <w:rFonts w:ascii="Times New Roman" w:hAnsi="Times New Roman"/>
                <w:sz w:val="20"/>
                <w:szCs w:val="20"/>
              </w:rPr>
            </w:pPr>
            <w:r w:rsidRPr="003B42A5">
              <w:rPr>
                <w:rFonts w:ascii="Times New Roman" w:hAnsi="Times New Roman"/>
                <w:sz w:val="20"/>
                <w:szCs w:val="20"/>
              </w:rPr>
              <w:t>Analiza przypadku, przykłady do samodzielnego rozwiązywania</w:t>
            </w:r>
          </w:p>
        </w:tc>
      </w:tr>
      <w:tr w:rsidR="00D876C9" w:rsidRPr="0029584F" w14:paraId="37ECFD96" w14:textId="77777777" w:rsidTr="00DA5004">
        <w:tblPrEx>
          <w:tblLook w:val="04A0" w:firstRow="1" w:lastRow="0" w:firstColumn="1" w:lastColumn="0" w:noHBand="0" w:noVBand="1"/>
        </w:tblPrEx>
        <w:tc>
          <w:tcPr>
            <w:tcW w:w="9212" w:type="dxa"/>
            <w:gridSpan w:val="14"/>
          </w:tcPr>
          <w:p w14:paraId="047281DF"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 xml:space="preserve">Ocena nakładu pracy studenta oraz określenie liczby i struktury punktów ECTS </w:t>
            </w:r>
          </w:p>
        </w:tc>
      </w:tr>
      <w:tr w:rsidR="00D876C9" w:rsidRPr="0029584F" w14:paraId="49E48860" w14:textId="77777777" w:rsidTr="00DA5004">
        <w:tblPrEx>
          <w:tblLook w:val="04A0" w:firstRow="1" w:lastRow="0" w:firstColumn="1" w:lastColumn="0" w:noHBand="0" w:noVBand="1"/>
        </w:tblPrEx>
        <w:tc>
          <w:tcPr>
            <w:tcW w:w="4410" w:type="dxa"/>
            <w:gridSpan w:val="6"/>
          </w:tcPr>
          <w:p w14:paraId="19C93877"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Bilans nakładu pracy przeciętnego studenta</w:t>
            </w:r>
          </w:p>
        </w:tc>
        <w:tc>
          <w:tcPr>
            <w:tcW w:w="4802" w:type="dxa"/>
            <w:gridSpan w:val="8"/>
          </w:tcPr>
          <w:p w14:paraId="5787DFF5"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 udział w wykładach: 9 godz.</w:t>
            </w:r>
          </w:p>
          <w:p w14:paraId="12A792B9"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 udział w ćwiczeniach: 9 godz.</w:t>
            </w:r>
          </w:p>
          <w:p w14:paraId="41B47915"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 lektura tekstów źródłowych:</w:t>
            </w:r>
            <w:r>
              <w:rPr>
                <w:rFonts w:ascii="Times New Roman" w:hAnsi="Times New Roman"/>
                <w:sz w:val="20"/>
                <w:szCs w:val="20"/>
              </w:rPr>
              <w:t xml:space="preserve"> 21</w:t>
            </w:r>
            <w:r w:rsidRPr="0029584F">
              <w:rPr>
                <w:rFonts w:ascii="Times New Roman" w:hAnsi="Times New Roman"/>
                <w:sz w:val="20"/>
                <w:szCs w:val="20"/>
              </w:rPr>
              <w:t xml:space="preserve"> godz.</w:t>
            </w:r>
          </w:p>
          <w:p w14:paraId="4395E51C"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 xml:space="preserve">- przygotowanie do zaliczenia: </w:t>
            </w:r>
            <w:r>
              <w:rPr>
                <w:rFonts w:ascii="Times New Roman" w:hAnsi="Times New Roman"/>
                <w:sz w:val="20"/>
                <w:szCs w:val="20"/>
              </w:rPr>
              <w:t>16</w:t>
            </w:r>
            <w:r w:rsidRPr="0029584F">
              <w:rPr>
                <w:rFonts w:ascii="Times New Roman" w:hAnsi="Times New Roman"/>
                <w:sz w:val="20"/>
                <w:szCs w:val="20"/>
              </w:rPr>
              <w:t xml:space="preserve"> godz.</w:t>
            </w:r>
          </w:p>
          <w:p w14:paraId="68832BC6" w14:textId="77777777" w:rsidR="00D876C9" w:rsidRPr="0029584F" w:rsidRDefault="00D876C9" w:rsidP="00DA5004">
            <w:pPr>
              <w:spacing w:line="240" w:lineRule="auto"/>
              <w:rPr>
                <w:rFonts w:ascii="Times New Roman" w:hAnsi="Times New Roman"/>
                <w:sz w:val="20"/>
                <w:szCs w:val="20"/>
              </w:rPr>
            </w:pPr>
            <w:r>
              <w:rPr>
                <w:rFonts w:ascii="Times New Roman" w:hAnsi="Times New Roman"/>
                <w:sz w:val="20"/>
                <w:szCs w:val="20"/>
              </w:rPr>
              <w:t>- przygotowanie do ćwiczeń: 17</w:t>
            </w:r>
            <w:r w:rsidRPr="0029584F">
              <w:rPr>
                <w:rFonts w:ascii="Times New Roman" w:hAnsi="Times New Roman"/>
                <w:sz w:val="20"/>
                <w:szCs w:val="20"/>
              </w:rPr>
              <w:t xml:space="preserve"> godz.</w:t>
            </w:r>
          </w:p>
          <w:p w14:paraId="0B334B83" w14:textId="77777777" w:rsidR="00D876C9" w:rsidRPr="0029584F"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3 godz.</w:t>
            </w:r>
          </w:p>
        </w:tc>
      </w:tr>
      <w:tr w:rsidR="00D876C9" w:rsidRPr="0029584F" w14:paraId="2ED3884D" w14:textId="77777777" w:rsidTr="00DA5004">
        <w:tblPrEx>
          <w:tblLook w:val="04A0" w:firstRow="1" w:lastRow="0" w:firstColumn="1" w:lastColumn="0" w:noHBand="0" w:noVBand="1"/>
        </w:tblPrEx>
        <w:tc>
          <w:tcPr>
            <w:tcW w:w="4410" w:type="dxa"/>
            <w:gridSpan w:val="6"/>
          </w:tcPr>
          <w:p w14:paraId="5F50B605"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Łączny nakład pracy studenta</w:t>
            </w:r>
          </w:p>
        </w:tc>
        <w:tc>
          <w:tcPr>
            <w:tcW w:w="4802" w:type="dxa"/>
            <w:gridSpan w:val="8"/>
          </w:tcPr>
          <w:p w14:paraId="3663D447" w14:textId="77777777" w:rsidR="00D876C9" w:rsidRPr="0029584F" w:rsidRDefault="00D876C9" w:rsidP="00DA5004">
            <w:pPr>
              <w:spacing w:line="240" w:lineRule="auto"/>
              <w:rPr>
                <w:rFonts w:ascii="Times New Roman" w:hAnsi="Times New Roman"/>
                <w:sz w:val="20"/>
                <w:szCs w:val="20"/>
              </w:rPr>
            </w:pPr>
            <w:r>
              <w:rPr>
                <w:rFonts w:ascii="Times New Roman" w:hAnsi="Times New Roman"/>
                <w:sz w:val="20"/>
                <w:szCs w:val="20"/>
              </w:rPr>
              <w:t>75</w:t>
            </w:r>
            <w:r w:rsidRPr="0029584F">
              <w:rPr>
                <w:rFonts w:ascii="Times New Roman" w:hAnsi="Times New Roman"/>
                <w:sz w:val="20"/>
                <w:szCs w:val="20"/>
              </w:rPr>
              <w:t xml:space="preserve"> godz.</w:t>
            </w:r>
          </w:p>
        </w:tc>
      </w:tr>
      <w:tr w:rsidR="00D876C9" w:rsidRPr="0029584F" w14:paraId="13A335D0" w14:textId="77777777" w:rsidTr="00DA5004">
        <w:tblPrEx>
          <w:tblLook w:val="04A0" w:firstRow="1" w:lastRow="0" w:firstColumn="1" w:lastColumn="0" w:noHBand="0" w:noVBand="1"/>
        </w:tblPrEx>
        <w:tc>
          <w:tcPr>
            <w:tcW w:w="4410" w:type="dxa"/>
            <w:gridSpan w:val="6"/>
          </w:tcPr>
          <w:p w14:paraId="0420CA04"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Nakład pracy związany z zajęciami wymagającymi bezpośredniego udziału nauczyciela akademickiego</w:t>
            </w:r>
          </w:p>
        </w:tc>
        <w:tc>
          <w:tcPr>
            <w:tcW w:w="4802" w:type="dxa"/>
            <w:gridSpan w:val="8"/>
          </w:tcPr>
          <w:p w14:paraId="78F2BF56" w14:textId="77777777" w:rsidR="00D876C9" w:rsidRPr="0029584F" w:rsidRDefault="00D876C9" w:rsidP="00DA5004">
            <w:pPr>
              <w:spacing w:line="240" w:lineRule="auto"/>
              <w:rPr>
                <w:rFonts w:ascii="Times New Roman" w:hAnsi="Times New Roman"/>
                <w:sz w:val="20"/>
                <w:szCs w:val="20"/>
              </w:rPr>
            </w:pPr>
            <w:r>
              <w:rPr>
                <w:rFonts w:ascii="Times New Roman" w:hAnsi="Times New Roman"/>
                <w:sz w:val="20"/>
                <w:szCs w:val="20"/>
              </w:rPr>
              <w:t>18</w:t>
            </w:r>
            <w:r w:rsidRPr="0029584F">
              <w:rPr>
                <w:rFonts w:ascii="Times New Roman" w:hAnsi="Times New Roman"/>
                <w:sz w:val="20"/>
                <w:szCs w:val="20"/>
              </w:rPr>
              <w:t xml:space="preserve"> godz.</w:t>
            </w:r>
          </w:p>
        </w:tc>
      </w:tr>
      <w:tr w:rsidR="00D876C9" w:rsidRPr="0029584F" w14:paraId="417588B4" w14:textId="77777777" w:rsidTr="00DA5004">
        <w:tblPrEx>
          <w:tblLook w:val="04A0" w:firstRow="1" w:lastRow="0" w:firstColumn="1" w:lastColumn="0" w:noHBand="0" w:noVBand="1"/>
        </w:tblPrEx>
        <w:tc>
          <w:tcPr>
            <w:tcW w:w="4410" w:type="dxa"/>
            <w:gridSpan w:val="6"/>
          </w:tcPr>
          <w:p w14:paraId="775431DE"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lastRenderedPageBreak/>
              <w:t>Liczba godzin, którą student realizuje z wykorzystaniem metod i technik kształcenia na odległość</w:t>
            </w:r>
          </w:p>
        </w:tc>
        <w:tc>
          <w:tcPr>
            <w:tcW w:w="4802" w:type="dxa"/>
            <w:gridSpan w:val="8"/>
          </w:tcPr>
          <w:p w14:paraId="740A1286" w14:textId="77777777" w:rsidR="00D876C9" w:rsidRPr="0029584F" w:rsidRDefault="00D876C9" w:rsidP="00DA5004">
            <w:pPr>
              <w:spacing w:line="240" w:lineRule="auto"/>
              <w:rPr>
                <w:rFonts w:ascii="Times New Roman" w:hAnsi="Times New Roman"/>
                <w:sz w:val="20"/>
                <w:szCs w:val="20"/>
              </w:rPr>
            </w:pPr>
          </w:p>
        </w:tc>
      </w:tr>
      <w:tr w:rsidR="00D876C9" w:rsidRPr="0029584F" w14:paraId="04B1968F" w14:textId="77777777" w:rsidTr="00DA5004">
        <w:tc>
          <w:tcPr>
            <w:tcW w:w="9212" w:type="dxa"/>
            <w:gridSpan w:val="14"/>
          </w:tcPr>
          <w:p w14:paraId="550A3C21" w14:textId="77777777" w:rsidR="00D876C9" w:rsidRPr="0029584F" w:rsidRDefault="00D876C9" w:rsidP="00DA5004">
            <w:pPr>
              <w:rPr>
                <w:rFonts w:ascii="Times New Roman" w:hAnsi="Times New Roman"/>
                <w:b/>
                <w:sz w:val="20"/>
                <w:szCs w:val="20"/>
              </w:rPr>
            </w:pPr>
            <w:r w:rsidRPr="0029584F">
              <w:rPr>
                <w:rFonts w:ascii="Times New Roman" w:hAnsi="Times New Roman"/>
                <w:b/>
                <w:sz w:val="20"/>
                <w:szCs w:val="20"/>
              </w:rPr>
              <w:t xml:space="preserve">Formy i kryteria zaliczenia przedmiotu i ustalenia oceny (F- formującej; P- podsumowującej) </w:t>
            </w:r>
          </w:p>
        </w:tc>
      </w:tr>
      <w:tr w:rsidR="00D876C9" w:rsidRPr="0029584F" w14:paraId="3ADB3E30" w14:textId="77777777" w:rsidTr="00DA5004">
        <w:tc>
          <w:tcPr>
            <w:tcW w:w="9212" w:type="dxa"/>
            <w:gridSpan w:val="14"/>
          </w:tcPr>
          <w:p w14:paraId="2BE993E3" w14:textId="77777777" w:rsidR="00D876C9" w:rsidRPr="00E4653C" w:rsidRDefault="00D876C9" w:rsidP="00DA5004">
            <w:pPr>
              <w:spacing w:line="240" w:lineRule="auto"/>
              <w:jc w:val="center"/>
              <w:rPr>
                <w:rFonts w:ascii="Times New Roman" w:hAnsi="Times New Roman"/>
                <w:sz w:val="20"/>
                <w:szCs w:val="20"/>
              </w:rPr>
            </w:pPr>
            <w:r w:rsidRPr="00E4653C">
              <w:rPr>
                <w:rFonts w:ascii="Times New Roman" w:hAnsi="Times New Roman"/>
                <w:sz w:val="20"/>
                <w:szCs w:val="20"/>
              </w:rPr>
              <w:t>WYKŁADY</w:t>
            </w:r>
          </w:p>
        </w:tc>
      </w:tr>
      <w:tr w:rsidR="00D876C9" w:rsidRPr="0029584F" w14:paraId="5892C2DC" w14:textId="77777777" w:rsidTr="00DA5004">
        <w:trPr>
          <w:trHeight w:val="157"/>
        </w:trPr>
        <w:tc>
          <w:tcPr>
            <w:tcW w:w="4588" w:type="dxa"/>
            <w:gridSpan w:val="7"/>
          </w:tcPr>
          <w:p w14:paraId="07ED7F4C" w14:textId="77777777" w:rsidR="00D876C9" w:rsidRPr="0029584F" w:rsidRDefault="00D876C9" w:rsidP="00DA5004">
            <w:pPr>
              <w:spacing w:line="240" w:lineRule="auto"/>
              <w:jc w:val="center"/>
              <w:rPr>
                <w:rFonts w:ascii="Times New Roman" w:hAnsi="Times New Roman"/>
                <w:b/>
                <w:sz w:val="20"/>
                <w:szCs w:val="20"/>
              </w:rPr>
            </w:pPr>
            <w:r w:rsidRPr="0029584F">
              <w:rPr>
                <w:rFonts w:ascii="Times New Roman" w:hAnsi="Times New Roman"/>
                <w:b/>
                <w:sz w:val="20"/>
                <w:szCs w:val="20"/>
              </w:rPr>
              <w:t>Ocena F - formująca</w:t>
            </w:r>
          </w:p>
        </w:tc>
        <w:tc>
          <w:tcPr>
            <w:tcW w:w="4624" w:type="dxa"/>
            <w:gridSpan w:val="7"/>
          </w:tcPr>
          <w:p w14:paraId="3D394181" w14:textId="77777777" w:rsidR="00D876C9" w:rsidRPr="0029584F" w:rsidRDefault="00D876C9" w:rsidP="00DA5004">
            <w:pPr>
              <w:spacing w:line="240" w:lineRule="auto"/>
              <w:jc w:val="center"/>
              <w:rPr>
                <w:rFonts w:ascii="Times New Roman" w:hAnsi="Times New Roman"/>
                <w:b/>
                <w:sz w:val="20"/>
                <w:szCs w:val="20"/>
              </w:rPr>
            </w:pPr>
            <w:r w:rsidRPr="0029584F">
              <w:rPr>
                <w:rFonts w:ascii="Times New Roman" w:hAnsi="Times New Roman"/>
                <w:b/>
                <w:sz w:val="20"/>
                <w:szCs w:val="20"/>
              </w:rPr>
              <w:t>Ocena P - podsumowująca</w:t>
            </w:r>
          </w:p>
        </w:tc>
      </w:tr>
      <w:tr w:rsidR="00D876C9" w:rsidRPr="0029584F" w14:paraId="227EC343" w14:textId="77777777" w:rsidTr="00DA5004">
        <w:trPr>
          <w:trHeight w:val="157"/>
        </w:trPr>
        <w:tc>
          <w:tcPr>
            <w:tcW w:w="4588" w:type="dxa"/>
            <w:gridSpan w:val="7"/>
          </w:tcPr>
          <w:p w14:paraId="114A5953" w14:textId="77777777" w:rsidR="00D876C9" w:rsidRPr="0029584F" w:rsidRDefault="00D876C9" w:rsidP="00DA5004">
            <w:pPr>
              <w:spacing w:line="240" w:lineRule="auto"/>
              <w:rPr>
                <w:rFonts w:ascii="Times New Roman" w:hAnsi="Times New Roman"/>
                <w:sz w:val="20"/>
                <w:szCs w:val="20"/>
              </w:rPr>
            </w:pPr>
          </w:p>
        </w:tc>
        <w:tc>
          <w:tcPr>
            <w:tcW w:w="4624" w:type="dxa"/>
            <w:gridSpan w:val="7"/>
            <w:vMerge w:val="restart"/>
          </w:tcPr>
          <w:p w14:paraId="6C51921A"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Ocena podsumowująca:</w:t>
            </w:r>
          </w:p>
          <w:p w14:paraId="105EDE31"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zaliczenie pisemne: testowe</w:t>
            </w:r>
          </w:p>
        </w:tc>
      </w:tr>
      <w:tr w:rsidR="00D876C9" w:rsidRPr="0029584F" w14:paraId="06365ABB" w14:textId="77777777" w:rsidTr="00DA5004">
        <w:trPr>
          <w:trHeight w:val="157"/>
        </w:trPr>
        <w:tc>
          <w:tcPr>
            <w:tcW w:w="4588" w:type="dxa"/>
            <w:gridSpan w:val="7"/>
          </w:tcPr>
          <w:p w14:paraId="7415A36C" w14:textId="77777777" w:rsidR="00D876C9" w:rsidRPr="0029584F" w:rsidRDefault="00D876C9" w:rsidP="00DA5004">
            <w:pPr>
              <w:spacing w:line="240" w:lineRule="auto"/>
              <w:rPr>
                <w:rFonts w:ascii="Times New Roman" w:hAnsi="Times New Roman"/>
                <w:sz w:val="20"/>
                <w:szCs w:val="20"/>
              </w:rPr>
            </w:pPr>
          </w:p>
        </w:tc>
        <w:tc>
          <w:tcPr>
            <w:tcW w:w="4624" w:type="dxa"/>
            <w:gridSpan w:val="7"/>
            <w:vMerge/>
          </w:tcPr>
          <w:p w14:paraId="7D2B6E60" w14:textId="77777777" w:rsidR="00D876C9" w:rsidRPr="0029584F" w:rsidRDefault="00D876C9" w:rsidP="00DA5004">
            <w:pPr>
              <w:spacing w:line="240" w:lineRule="auto"/>
              <w:rPr>
                <w:rFonts w:ascii="Times New Roman" w:hAnsi="Times New Roman"/>
                <w:sz w:val="20"/>
                <w:szCs w:val="20"/>
              </w:rPr>
            </w:pPr>
          </w:p>
        </w:tc>
      </w:tr>
      <w:tr w:rsidR="00D876C9" w:rsidRPr="0029584F" w14:paraId="2A403B0B" w14:textId="77777777" w:rsidTr="00DA5004">
        <w:tc>
          <w:tcPr>
            <w:tcW w:w="9212" w:type="dxa"/>
            <w:gridSpan w:val="14"/>
            <w:tcBorders>
              <w:top w:val="single" w:sz="4" w:space="0" w:color="auto"/>
              <w:left w:val="single" w:sz="4" w:space="0" w:color="auto"/>
              <w:bottom w:val="single" w:sz="4" w:space="0" w:color="auto"/>
              <w:right w:val="single" w:sz="4" w:space="0" w:color="auto"/>
            </w:tcBorders>
          </w:tcPr>
          <w:p w14:paraId="6E43632A" w14:textId="77777777" w:rsidR="00D876C9" w:rsidRPr="00E4653C" w:rsidRDefault="00D876C9" w:rsidP="00DA5004">
            <w:pPr>
              <w:spacing w:line="240" w:lineRule="auto"/>
              <w:jc w:val="center"/>
              <w:rPr>
                <w:rFonts w:ascii="Times New Roman" w:hAnsi="Times New Roman"/>
                <w:sz w:val="20"/>
                <w:szCs w:val="20"/>
              </w:rPr>
            </w:pPr>
            <w:r w:rsidRPr="00E4653C">
              <w:rPr>
                <w:rFonts w:ascii="Times New Roman" w:hAnsi="Times New Roman"/>
                <w:sz w:val="20"/>
                <w:szCs w:val="20"/>
              </w:rPr>
              <w:t>ĆWICZENIA LABOLATORYJNE</w:t>
            </w:r>
          </w:p>
        </w:tc>
      </w:tr>
      <w:tr w:rsidR="00D876C9" w:rsidRPr="0029584F" w14:paraId="031A8140" w14:textId="77777777" w:rsidTr="00DA5004">
        <w:trPr>
          <w:trHeight w:val="162"/>
        </w:trPr>
        <w:tc>
          <w:tcPr>
            <w:tcW w:w="4588" w:type="dxa"/>
            <w:gridSpan w:val="7"/>
            <w:tcBorders>
              <w:top w:val="single" w:sz="4" w:space="0" w:color="auto"/>
              <w:left w:val="single" w:sz="4" w:space="0" w:color="auto"/>
              <w:bottom w:val="single" w:sz="4" w:space="0" w:color="auto"/>
              <w:right w:val="single" w:sz="4" w:space="0" w:color="auto"/>
            </w:tcBorders>
          </w:tcPr>
          <w:p w14:paraId="7D25E757" w14:textId="77777777" w:rsidR="00D876C9" w:rsidRPr="0029584F" w:rsidRDefault="00D876C9" w:rsidP="00DA5004">
            <w:pPr>
              <w:spacing w:line="240" w:lineRule="auto"/>
              <w:rPr>
                <w:rFonts w:ascii="Times New Roman" w:hAnsi="Times New Roman"/>
                <w:sz w:val="20"/>
                <w:szCs w:val="20"/>
              </w:rPr>
            </w:pPr>
          </w:p>
        </w:tc>
        <w:tc>
          <w:tcPr>
            <w:tcW w:w="4624" w:type="dxa"/>
            <w:gridSpan w:val="7"/>
            <w:tcBorders>
              <w:top w:val="single" w:sz="4" w:space="0" w:color="auto"/>
              <w:left w:val="single" w:sz="4" w:space="0" w:color="auto"/>
              <w:right w:val="single" w:sz="4" w:space="0" w:color="auto"/>
            </w:tcBorders>
          </w:tcPr>
          <w:p w14:paraId="3228E659"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Ocena podsumowująca:</w:t>
            </w:r>
          </w:p>
          <w:p w14:paraId="6619B3FB" w14:textId="77777777" w:rsidR="00D876C9" w:rsidRPr="0029584F" w:rsidRDefault="00D876C9" w:rsidP="00DA5004">
            <w:pPr>
              <w:spacing w:line="240" w:lineRule="auto"/>
              <w:rPr>
                <w:rFonts w:ascii="Times New Roman" w:hAnsi="Times New Roman"/>
                <w:sz w:val="20"/>
                <w:szCs w:val="20"/>
              </w:rPr>
            </w:pPr>
            <w:r w:rsidRPr="0029584F">
              <w:rPr>
                <w:rFonts w:ascii="Times New Roman" w:hAnsi="Times New Roman"/>
                <w:sz w:val="20"/>
                <w:szCs w:val="20"/>
              </w:rPr>
              <w:t>kolokwium pisemne</w:t>
            </w:r>
          </w:p>
        </w:tc>
      </w:tr>
      <w:tr w:rsidR="00D876C9" w:rsidRPr="0029584F" w14:paraId="7EF9B6E2" w14:textId="77777777" w:rsidTr="00DA5004">
        <w:tc>
          <w:tcPr>
            <w:tcW w:w="9212" w:type="dxa"/>
            <w:gridSpan w:val="14"/>
          </w:tcPr>
          <w:p w14:paraId="2ADD184B"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Literatura podstawowa</w:t>
            </w:r>
          </w:p>
        </w:tc>
      </w:tr>
      <w:tr w:rsidR="00D876C9" w:rsidRPr="00B638AA" w14:paraId="623DBB47" w14:textId="77777777" w:rsidTr="00DA5004">
        <w:trPr>
          <w:trHeight w:val="1408"/>
        </w:trPr>
        <w:tc>
          <w:tcPr>
            <w:tcW w:w="9212" w:type="dxa"/>
            <w:gridSpan w:val="14"/>
          </w:tcPr>
          <w:p w14:paraId="4CE9F170" w14:textId="77777777" w:rsidR="00D876C9" w:rsidRPr="003B42A5" w:rsidRDefault="00D876C9" w:rsidP="00D567EB">
            <w:pPr>
              <w:pStyle w:val="Akapitzlist"/>
              <w:numPr>
                <w:ilvl w:val="0"/>
                <w:numId w:val="29"/>
              </w:numPr>
              <w:spacing w:after="0" w:line="240" w:lineRule="auto"/>
              <w:ind w:left="306"/>
              <w:jc w:val="both"/>
              <w:rPr>
                <w:rFonts w:ascii="Times New Roman" w:hAnsi="Times New Roman"/>
                <w:sz w:val="20"/>
                <w:szCs w:val="20"/>
              </w:rPr>
            </w:pPr>
            <w:r w:rsidRPr="003B42A5">
              <w:rPr>
                <w:rFonts w:ascii="Times New Roman" w:hAnsi="Times New Roman"/>
                <w:sz w:val="20"/>
                <w:szCs w:val="20"/>
              </w:rPr>
              <w:t xml:space="preserve">Szymonik, A., Informatyka dla potrzeb logistyka(i). </w:t>
            </w:r>
            <w:proofErr w:type="spellStart"/>
            <w:r w:rsidRPr="003B42A5">
              <w:rPr>
                <w:rFonts w:ascii="Times New Roman" w:hAnsi="Times New Roman"/>
                <w:sz w:val="20"/>
                <w:szCs w:val="20"/>
              </w:rPr>
              <w:t>Difin</w:t>
            </w:r>
            <w:proofErr w:type="spellEnd"/>
            <w:r w:rsidRPr="003B42A5">
              <w:rPr>
                <w:rFonts w:ascii="Times New Roman" w:hAnsi="Times New Roman"/>
                <w:sz w:val="20"/>
                <w:szCs w:val="20"/>
              </w:rPr>
              <w:t>. Warszawa: 2015.</w:t>
            </w:r>
          </w:p>
          <w:p w14:paraId="45E040E9" w14:textId="77777777" w:rsidR="00D876C9" w:rsidRPr="003B42A5" w:rsidRDefault="00D876C9" w:rsidP="00D567EB">
            <w:pPr>
              <w:pStyle w:val="Akapitzlist"/>
              <w:numPr>
                <w:ilvl w:val="0"/>
                <w:numId w:val="29"/>
              </w:numPr>
              <w:spacing w:after="0" w:line="240" w:lineRule="auto"/>
              <w:ind w:left="306"/>
              <w:jc w:val="both"/>
              <w:rPr>
                <w:rFonts w:ascii="Times New Roman" w:hAnsi="Times New Roman"/>
                <w:sz w:val="20"/>
                <w:szCs w:val="20"/>
              </w:rPr>
            </w:pPr>
            <w:r w:rsidRPr="003B42A5">
              <w:rPr>
                <w:rFonts w:ascii="Times New Roman" w:hAnsi="Times New Roman"/>
                <w:sz w:val="20"/>
                <w:szCs w:val="20"/>
              </w:rPr>
              <w:t xml:space="preserve">Majewski, J. Informatyka dla logistyki. </w:t>
            </w:r>
            <w:proofErr w:type="spellStart"/>
            <w:r w:rsidRPr="003B42A5">
              <w:rPr>
                <w:rFonts w:ascii="Times New Roman" w:hAnsi="Times New Roman"/>
                <w:sz w:val="20"/>
                <w:szCs w:val="20"/>
              </w:rPr>
              <w:t>ILiM</w:t>
            </w:r>
            <w:proofErr w:type="spellEnd"/>
            <w:r w:rsidRPr="003B42A5">
              <w:rPr>
                <w:rFonts w:ascii="Times New Roman" w:hAnsi="Times New Roman"/>
                <w:sz w:val="20"/>
                <w:szCs w:val="20"/>
              </w:rPr>
              <w:t>. Poznań: 2008.</w:t>
            </w:r>
          </w:p>
          <w:p w14:paraId="472701B6" w14:textId="77777777" w:rsidR="00D876C9" w:rsidRPr="003B42A5" w:rsidRDefault="00D876C9" w:rsidP="00D567EB">
            <w:pPr>
              <w:pStyle w:val="Akapitzlist"/>
              <w:numPr>
                <w:ilvl w:val="0"/>
                <w:numId w:val="29"/>
              </w:numPr>
              <w:spacing w:after="0" w:line="240" w:lineRule="auto"/>
              <w:ind w:left="306"/>
              <w:jc w:val="both"/>
              <w:rPr>
                <w:rFonts w:ascii="Times New Roman" w:hAnsi="Times New Roman"/>
                <w:sz w:val="20"/>
                <w:szCs w:val="20"/>
              </w:rPr>
            </w:pPr>
            <w:proofErr w:type="spellStart"/>
            <w:r w:rsidRPr="003B42A5">
              <w:rPr>
                <w:rFonts w:ascii="Times New Roman" w:hAnsi="Times New Roman"/>
                <w:sz w:val="20"/>
                <w:szCs w:val="20"/>
              </w:rPr>
              <w:t>Ocicka</w:t>
            </w:r>
            <w:proofErr w:type="spellEnd"/>
            <w:r w:rsidRPr="003B42A5">
              <w:rPr>
                <w:rFonts w:ascii="Times New Roman" w:hAnsi="Times New Roman"/>
                <w:sz w:val="20"/>
                <w:szCs w:val="20"/>
              </w:rPr>
              <w:t>, B.(red.). Technologie mobilne w logistyce i zarządzaniu łańcuchem dostaw. PWN. Warszawa: 2017.</w:t>
            </w:r>
          </w:p>
          <w:p w14:paraId="3E797F81" w14:textId="77777777" w:rsidR="00D876C9" w:rsidRPr="003B42A5" w:rsidRDefault="00D876C9" w:rsidP="00D567EB">
            <w:pPr>
              <w:pStyle w:val="Akapitzlist"/>
              <w:numPr>
                <w:ilvl w:val="0"/>
                <w:numId w:val="29"/>
              </w:numPr>
              <w:spacing w:after="0" w:line="240" w:lineRule="auto"/>
              <w:ind w:left="306"/>
              <w:jc w:val="both"/>
              <w:rPr>
                <w:rFonts w:ascii="Times New Roman" w:hAnsi="Times New Roman"/>
                <w:sz w:val="20"/>
                <w:szCs w:val="20"/>
              </w:rPr>
            </w:pPr>
            <w:proofErr w:type="spellStart"/>
            <w:r w:rsidRPr="003B42A5">
              <w:rPr>
                <w:rFonts w:ascii="Times New Roman" w:hAnsi="Times New Roman"/>
                <w:sz w:val="20"/>
                <w:szCs w:val="20"/>
              </w:rPr>
              <w:t>Beynon</w:t>
            </w:r>
            <w:proofErr w:type="spellEnd"/>
            <w:r w:rsidRPr="003B42A5">
              <w:rPr>
                <w:rFonts w:ascii="Times New Roman" w:hAnsi="Times New Roman"/>
                <w:sz w:val="20"/>
                <w:szCs w:val="20"/>
              </w:rPr>
              <w:t>-Davies, P. Systemy baz danych. WNT. Warszawa: 2003.</w:t>
            </w:r>
          </w:p>
          <w:p w14:paraId="561D5047" w14:textId="77777777" w:rsidR="00D876C9" w:rsidRPr="003B42A5" w:rsidRDefault="00D876C9" w:rsidP="00D567EB">
            <w:pPr>
              <w:pStyle w:val="Akapitzlist"/>
              <w:numPr>
                <w:ilvl w:val="0"/>
                <w:numId w:val="29"/>
              </w:numPr>
              <w:spacing w:after="0" w:line="240" w:lineRule="auto"/>
              <w:ind w:left="306"/>
              <w:jc w:val="both"/>
              <w:rPr>
                <w:rFonts w:ascii="Times New Roman" w:hAnsi="Times New Roman"/>
                <w:sz w:val="20"/>
                <w:szCs w:val="20"/>
              </w:rPr>
            </w:pPr>
            <w:r w:rsidRPr="003B42A5">
              <w:rPr>
                <w:rFonts w:ascii="Times New Roman" w:hAnsi="Times New Roman"/>
                <w:sz w:val="20"/>
                <w:szCs w:val="20"/>
              </w:rPr>
              <w:t>Krysiak, K. Sieci komputerowe: Kompendium. Wydanie II. Helion. Gliwice: 2005.</w:t>
            </w:r>
          </w:p>
          <w:p w14:paraId="3D9D9A85" w14:textId="77777777" w:rsidR="00D876C9" w:rsidRPr="003B42A5" w:rsidRDefault="00D876C9" w:rsidP="00D567EB">
            <w:pPr>
              <w:pStyle w:val="Akapitzlist"/>
              <w:numPr>
                <w:ilvl w:val="0"/>
                <w:numId w:val="29"/>
              </w:numPr>
              <w:spacing w:after="0" w:line="240" w:lineRule="auto"/>
              <w:ind w:left="306"/>
              <w:jc w:val="both"/>
              <w:rPr>
                <w:rFonts w:ascii="Times New Roman" w:hAnsi="Times New Roman"/>
                <w:sz w:val="20"/>
                <w:szCs w:val="20"/>
                <w:lang w:val="en-GB"/>
              </w:rPr>
            </w:pPr>
            <w:proofErr w:type="spellStart"/>
            <w:r w:rsidRPr="003B42A5">
              <w:rPr>
                <w:rFonts w:ascii="Times New Roman" w:hAnsi="Times New Roman"/>
                <w:sz w:val="20"/>
                <w:szCs w:val="20"/>
                <w:lang w:val="en-US"/>
              </w:rPr>
              <w:t>Walkenbach</w:t>
            </w:r>
            <w:proofErr w:type="spellEnd"/>
            <w:r w:rsidRPr="003B42A5">
              <w:rPr>
                <w:rFonts w:ascii="Times New Roman" w:hAnsi="Times New Roman"/>
                <w:sz w:val="20"/>
                <w:szCs w:val="20"/>
                <w:lang w:val="en-US"/>
              </w:rPr>
              <w:t>, J. Excel 2016 PL. Biblia. Helion. Gliwice: 2016.</w:t>
            </w:r>
          </w:p>
        </w:tc>
      </w:tr>
      <w:tr w:rsidR="00D876C9" w:rsidRPr="0029584F" w14:paraId="2CB372A4" w14:textId="77777777" w:rsidTr="00DA5004">
        <w:tc>
          <w:tcPr>
            <w:tcW w:w="9212" w:type="dxa"/>
            <w:gridSpan w:val="14"/>
          </w:tcPr>
          <w:p w14:paraId="75468043" w14:textId="77777777" w:rsidR="00D876C9" w:rsidRPr="0029584F" w:rsidRDefault="00D876C9" w:rsidP="00DA5004">
            <w:pPr>
              <w:spacing w:line="240" w:lineRule="auto"/>
              <w:rPr>
                <w:rFonts w:ascii="Times New Roman" w:hAnsi="Times New Roman"/>
                <w:b/>
                <w:sz w:val="20"/>
                <w:szCs w:val="20"/>
              </w:rPr>
            </w:pPr>
            <w:r w:rsidRPr="0029584F">
              <w:rPr>
                <w:rFonts w:ascii="Times New Roman" w:hAnsi="Times New Roman"/>
                <w:b/>
                <w:sz w:val="20"/>
                <w:szCs w:val="20"/>
              </w:rPr>
              <w:t>Literatura uzupełniająca</w:t>
            </w:r>
          </w:p>
        </w:tc>
      </w:tr>
      <w:tr w:rsidR="00D876C9" w:rsidRPr="0029584F" w14:paraId="33EAC051" w14:textId="77777777" w:rsidTr="00DA5004">
        <w:trPr>
          <w:trHeight w:val="950"/>
        </w:trPr>
        <w:tc>
          <w:tcPr>
            <w:tcW w:w="9212" w:type="dxa"/>
            <w:gridSpan w:val="14"/>
          </w:tcPr>
          <w:p w14:paraId="7B41D16B" w14:textId="77777777" w:rsidR="00D876C9" w:rsidRPr="008B2EB4" w:rsidRDefault="00D876C9" w:rsidP="00D567EB">
            <w:pPr>
              <w:pStyle w:val="Tekstprzypisudolnego"/>
              <w:numPr>
                <w:ilvl w:val="0"/>
                <w:numId w:val="28"/>
              </w:numPr>
              <w:jc w:val="both"/>
              <w:rPr>
                <w:color w:val="000000"/>
                <w:spacing w:val="3"/>
              </w:rPr>
            </w:pPr>
            <w:r>
              <w:rPr>
                <w:rFonts w:eastAsia="Calibri"/>
                <w:lang w:eastAsia="en-US"/>
              </w:rPr>
              <w:t>Kozłowski, R., Sikorski, A.(red.).</w:t>
            </w:r>
            <w:r w:rsidRPr="0029584F">
              <w:rPr>
                <w:rFonts w:eastAsia="Calibri"/>
                <w:lang w:eastAsia="en-US"/>
              </w:rPr>
              <w:t xml:space="preserve"> Nowoczesne rozwiązania w </w:t>
            </w:r>
            <w:r>
              <w:rPr>
                <w:rFonts w:eastAsia="Calibri"/>
                <w:lang w:eastAsia="en-US"/>
              </w:rPr>
              <w:t>logistyce.</w:t>
            </w:r>
            <w:r w:rsidRPr="0029584F">
              <w:rPr>
                <w:rFonts w:eastAsia="Calibri"/>
                <w:lang w:eastAsia="en-US"/>
              </w:rPr>
              <w:t xml:space="preserve"> Wolters Kluwer. Warszawa</w:t>
            </w:r>
            <w:r>
              <w:rPr>
                <w:rFonts w:eastAsia="Calibri"/>
                <w:lang w:eastAsia="en-US"/>
              </w:rPr>
              <w:t>:</w:t>
            </w:r>
            <w:r w:rsidRPr="0029584F">
              <w:rPr>
                <w:rFonts w:eastAsia="Calibri"/>
                <w:lang w:eastAsia="en-US"/>
              </w:rPr>
              <w:t xml:space="preserve"> 2013.</w:t>
            </w:r>
          </w:p>
          <w:p w14:paraId="270BFFE4" w14:textId="77777777" w:rsidR="00D876C9" w:rsidRPr="00725302" w:rsidRDefault="00D876C9" w:rsidP="00D567EB">
            <w:pPr>
              <w:pStyle w:val="Tekstprzypisudolnego"/>
              <w:numPr>
                <w:ilvl w:val="0"/>
                <w:numId w:val="28"/>
              </w:numPr>
              <w:jc w:val="both"/>
              <w:rPr>
                <w:rFonts w:eastAsia="Calibri"/>
                <w:lang w:eastAsia="en-US"/>
              </w:rPr>
            </w:pPr>
            <w:proofErr w:type="spellStart"/>
            <w:r w:rsidRPr="0029584F">
              <w:rPr>
                <w:rFonts w:eastAsia="Calibri"/>
                <w:lang w:eastAsia="en-US"/>
              </w:rPr>
              <w:t>Chaberek</w:t>
            </w:r>
            <w:proofErr w:type="spellEnd"/>
            <w:r w:rsidRPr="0029584F">
              <w:rPr>
                <w:rFonts w:eastAsia="Calibri"/>
                <w:lang w:eastAsia="en-US"/>
              </w:rPr>
              <w:t>, M., Jezierski, A., Informatyczne n</w:t>
            </w:r>
            <w:r>
              <w:rPr>
                <w:rFonts w:eastAsia="Calibri"/>
                <w:lang w:eastAsia="en-US"/>
              </w:rPr>
              <w:t>arzędzia procesów logistycznych.</w:t>
            </w:r>
            <w:r w:rsidRPr="0029584F">
              <w:rPr>
                <w:rFonts w:eastAsia="Calibri"/>
                <w:lang w:eastAsia="en-US"/>
              </w:rPr>
              <w:t xml:space="preserve"> </w:t>
            </w:r>
            <w:proofErr w:type="spellStart"/>
            <w:r w:rsidRPr="0029584F">
              <w:rPr>
                <w:rFonts w:eastAsia="Calibri"/>
                <w:lang w:eastAsia="en-US"/>
              </w:rPr>
              <w:t>CeDeWu</w:t>
            </w:r>
            <w:proofErr w:type="spellEnd"/>
            <w:r w:rsidRPr="0029584F">
              <w:rPr>
                <w:rFonts w:eastAsia="Calibri"/>
                <w:lang w:eastAsia="en-US"/>
              </w:rPr>
              <w:t>. Warszawa</w:t>
            </w:r>
            <w:r>
              <w:rPr>
                <w:rFonts w:eastAsia="Calibri"/>
                <w:lang w:eastAsia="en-US"/>
              </w:rPr>
              <w:t>:</w:t>
            </w:r>
            <w:r w:rsidRPr="0029584F">
              <w:rPr>
                <w:rFonts w:eastAsia="Calibri"/>
                <w:lang w:eastAsia="en-US"/>
              </w:rPr>
              <w:t xml:space="preserve"> 2010.</w:t>
            </w:r>
          </w:p>
          <w:p w14:paraId="126497C9" w14:textId="77777777" w:rsidR="00D876C9" w:rsidRDefault="00D876C9" w:rsidP="00D567EB">
            <w:pPr>
              <w:pStyle w:val="Tekstprzypisudolnego"/>
              <w:numPr>
                <w:ilvl w:val="0"/>
                <w:numId w:val="28"/>
              </w:numPr>
              <w:jc w:val="both"/>
              <w:rPr>
                <w:rFonts w:eastAsia="Calibri"/>
                <w:lang w:eastAsia="en-US"/>
              </w:rPr>
            </w:pPr>
            <w:proofErr w:type="spellStart"/>
            <w:r>
              <w:rPr>
                <w:rFonts w:eastAsia="Calibri"/>
                <w:lang w:eastAsia="en-US"/>
              </w:rPr>
              <w:t>Kwaśniowski</w:t>
            </w:r>
            <w:proofErr w:type="spellEnd"/>
            <w:r>
              <w:rPr>
                <w:rFonts w:eastAsia="Calibri"/>
                <w:lang w:eastAsia="en-US"/>
              </w:rPr>
              <w:t xml:space="preserve"> S., Zając, P.</w:t>
            </w:r>
            <w:r w:rsidRPr="0029584F">
              <w:rPr>
                <w:rFonts w:eastAsia="Calibri"/>
                <w:lang w:eastAsia="en-US"/>
              </w:rPr>
              <w:t xml:space="preserve"> Automatyczna identyfi</w:t>
            </w:r>
            <w:r>
              <w:rPr>
                <w:rFonts w:eastAsia="Calibri"/>
                <w:lang w:eastAsia="en-US"/>
              </w:rPr>
              <w:t>kacja w systemach logistycznych.</w:t>
            </w:r>
            <w:r w:rsidRPr="0029584F">
              <w:rPr>
                <w:rFonts w:eastAsia="Calibri"/>
                <w:lang w:eastAsia="en-US"/>
              </w:rPr>
              <w:t xml:space="preserve"> Wrocław</w:t>
            </w:r>
            <w:r>
              <w:rPr>
                <w:rFonts w:eastAsia="Calibri"/>
                <w:lang w:eastAsia="en-US"/>
              </w:rPr>
              <w:t>:</w:t>
            </w:r>
            <w:r w:rsidRPr="0029584F">
              <w:rPr>
                <w:rFonts w:eastAsia="Calibri"/>
                <w:lang w:eastAsia="en-US"/>
              </w:rPr>
              <w:t xml:space="preserve"> 2004.</w:t>
            </w:r>
          </w:p>
          <w:p w14:paraId="381FB836" w14:textId="77777777" w:rsidR="00D876C9" w:rsidRPr="008B2EB4" w:rsidRDefault="00D876C9" w:rsidP="00D567EB">
            <w:pPr>
              <w:pStyle w:val="Tekstprzypisudolnego"/>
              <w:numPr>
                <w:ilvl w:val="0"/>
                <w:numId w:val="28"/>
              </w:numPr>
              <w:jc w:val="both"/>
              <w:rPr>
                <w:rFonts w:eastAsia="Calibri"/>
                <w:lang w:eastAsia="en-US"/>
              </w:rPr>
            </w:pPr>
            <w:proofErr w:type="spellStart"/>
            <w:r w:rsidRPr="00887CF5">
              <w:rPr>
                <w:rFonts w:eastAsia="Calibri"/>
                <w:lang w:val="en-GB" w:eastAsia="en-US"/>
              </w:rPr>
              <w:t>Jaronicki</w:t>
            </w:r>
            <w:proofErr w:type="spellEnd"/>
            <w:r w:rsidRPr="00887CF5">
              <w:rPr>
                <w:rFonts w:eastAsia="Calibri"/>
                <w:lang w:val="en-GB" w:eastAsia="en-US"/>
              </w:rPr>
              <w:t xml:space="preserve">, A. MS Office 2010 PL. </w:t>
            </w:r>
            <w:r>
              <w:rPr>
                <w:rFonts w:eastAsia="Calibri"/>
                <w:lang w:eastAsia="en-US"/>
              </w:rPr>
              <w:t>Wydawnictwo Helion.</w:t>
            </w:r>
            <w:r w:rsidRPr="0029584F">
              <w:rPr>
                <w:rFonts w:eastAsia="Calibri"/>
                <w:lang w:eastAsia="en-US"/>
              </w:rPr>
              <w:t xml:space="preserve"> Gliwice</w:t>
            </w:r>
            <w:r>
              <w:rPr>
                <w:rFonts w:eastAsia="Calibri"/>
                <w:lang w:eastAsia="en-US"/>
              </w:rPr>
              <w:t>:</w:t>
            </w:r>
            <w:r w:rsidRPr="0029584F">
              <w:rPr>
                <w:rFonts w:eastAsia="Calibri"/>
                <w:lang w:eastAsia="en-US"/>
              </w:rPr>
              <w:t xml:space="preserve"> 2010.</w:t>
            </w:r>
          </w:p>
        </w:tc>
      </w:tr>
    </w:tbl>
    <w:p w14:paraId="4FE0AEF4" w14:textId="00520ED5" w:rsidR="00D876C9" w:rsidRPr="0014656E" w:rsidRDefault="00D876C9" w:rsidP="00D876C9">
      <w:pPr>
        <w:tabs>
          <w:tab w:val="left" w:pos="851"/>
        </w:tabs>
        <w:jc w:val="center"/>
        <w:rPr>
          <w:rFonts w:ascii="Times New Roman" w:eastAsia="Calibri" w:hAnsi="Times New Roman"/>
          <w:b/>
          <w:sz w:val="20"/>
          <w:szCs w:val="20"/>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65"/>
        <w:gridCol w:w="894"/>
        <w:gridCol w:w="537"/>
        <w:gridCol w:w="1441"/>
        <w:gridCol w:w="360"/>
        <w:gridCol w:w="178"/>
        <w:gridCol w:w="967"/>
        <w:gridCol w:w="536"/>
        <w:gridCol w:w="245"/>
        <w:gridCol w:w="234"/>
        <w:gridCol w:w="1333"/>
        <w:gridCol w:w="1296"/>
      </w:tblGrid>
      <w:tr w:rsidR="00D876C9" w:rsidRPr="0014656E" w14:paraId="328A375A" w14:textId="77777777" w:rsidTr="00DA5004">
        <w:trPr>
          <w:trHeight w:val="267"/>
        </w:trPr>
        <w:tc>
          <w:tcPr>
            <w:tcW w:w="2623" w:type="dxa"/>
            <w:gridSpan w:val="4"/>
            <w:vAlign w:val="center"/>
          </w:tcPr>
          <w:p w14:paraId="79A4A413"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Kierunek i poziom studiów</w:t>
            </w:r>
          </w:p>
        </w:tc>
        <w:tc>
          <w:tcPr>
            <w:tcW w:w="6590" w:type="dxa"/>
            <w:gridSpan w:val="9"/>
            <w:vAlign w:val="center"/>
          </w:tcPr>
          <w:p w14:paraId="3C375A26" w14:textId="77777777" w:rsidR="00D876C9" w:rsidRPr="0014656E" w:rsidRDefault="00D876C9" w:rsidP="00DA5004">
            <w:pPr>
              <w:tabs>
                <w:tab w:val="left" w:pos="851"/>
              </w:tabs>
              <w:spacing w:line="240" w:lineRule="auto"/>
              <w:rPr>
                <w:rFonts w:ascii="Times New Roman" w:eastAsia="Calibri" w:hAnsi="Times New Roman"/>
                <w:b/>
                <w:sz w:val="20"/>
                <w:szCs w:val="20"/>
                <w:u w:val="single"/>
              </w:rPr>
            </w:pPr>
            <w:r w:rsidRPr="0014656E">
              <w:rPr>
                <w:rFonts w:ascii="Times New Roman" w:eastAsia="Calibri" w:hAnsi="Times New Roman"/>
                <w:b/>
                <w:sz w:val="20"/>
                <w:szCs w:val="20"/>
              </w:rPr>
              <w:t>Logistyka II stopnia</w:t>
            </w:r>
          </w:p>
        </w:tc>
      </w:tr>
      <w:tr w:rsidR="00D876C9" w:rsidRPr="0014656E" w14:paraId="48FE06DD" w14:textId="77777777" w:rsidTr="00DA5004">
        <w:trPr>
          <w:trHeight w:val="267"/>
        </w:trPr>
        <w:tc>
          <w:tcPr>
            <w:tcW w:w="2623" w:type="dxa"/>
            <w:gridSpan w:val="4"/>
            <w:vAlign w:val="center"/>
          </w:tcPr>
          <w:p w14:paraId="7B7A3F79"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Forma studiów</w:t>
            </w:r>
          </w:p>
        </w:tc>
        <w:tc>
          <w:tcPr>
            <w:tcW w:w="6590" w:type="dxa"/>
            <w:gridSpan w:val="9"/>
            <w:vAlign w:val="center"/>
          </w:tcPr>
          <w:p w14:paraId="1BE2059D" w14:textId="77777777" w:rsidR="00D876C9" w:rsidRPr="0014656E" w:rsidRDefault="00D876C9" w:rsidP="00DA5004">
            <w:pPr>
              <w:tabs>
                <w:tab w:val="left" w:pos="851"/>
              </w:tabs>
              <w:spacing w:line="240" w:lineRule="auto"/>
              <w:rPr>
                <w:rFonts w:ascii="Times New Roman" w:eastAsia="Calibri" w:hAnsi="Times New Roman"/>
                <w:b/>
                <w:sz w:val="20"/>
                <w:szCs w:val="20"/>
                <w:u w:val="single"/>
              </w:rPr>
            </w:pPr>
            <w:r w:rsidRPr="0014656E">
              <w:rPr>
                <w:rFonts w:ascii="Times New Roman" w:eastAsia="Calibri" w:hAnsi="Times New Roman"/>
                <w:b/>
                <w:sz w:val="20"/>
                <w:szCs w:val="20"/>
              </w:rPr>
              <w:t>Niestacjonarne</w:t>
            </w:r>
          </w:p>
        </w:tc>
      </w:tr>
      <w:tr w:rsidR="00D876C9" w:rsidRPr="0014656E" w14:paraId="109F6097" w14:textId="77777777" w:rsidTr="00DA5004">
        <w:trPr>
          <w:trHeight w:val="267"/>
        </w:trPr>
        <w:tc>
          <w:tcPr>
            <w:tcW w:w="2623" w:type="dxa"/>
            <w:gridSpan w:val="4"/>
            <w:vAlign w:val="center"/>
          </w:tcPr>
          <w:p w14:paraId="545A3A47"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b/>
                <w:sz w:val="20"/>
                <w:szCs w:val="20"/>
              </w:rPr>
              <w:t>Nazwa przedmiotu</w:t>
            </w:r>
          </w:p>
        </w:tc>
        <w:tc>
          <w:tcPr>
            <w:tcW w:w="6590" w:type="dxa"/>
            <w:gridSpan w:val="9"/>
            <w:vAlign w:val="center"/>
          </w:tcPr>
          <w:p w14:paraId="247AA883" w14:textId="77777777" w:rsidR="00D876C9" w:rsidRPr="0014656E" w:rsidRDefault="00D876C9" w:rsidP="00DA5004">
            <w:pPr>
              <w:tabs>
                <w:tab w:val="left" w:pos="851"/>
              </w:tabs>
              <w:spacing w:line="240" w:lineRule="auto"/>
              <w:rPr>
                <w:rFonts w:ascii="Times New Roman" w:eastAsia="Calibri" w:hAnsi="Times New Roman"/>
                <w:b/>
                <w:iCs/>
                <w:sz w:val="20"/>
                <w:szCs w:val="20"/>
              </w:rPr>
            </w:pPr>
            <w:r w:rsidRPr="0014656E">
              <w:rPr>
                <w:rFonts w:ascii="Times New Roman" w:eastAsia="Calibri" w:hAnsi="Times New Roman"/>
                <w:b/>
                <w:iCs/>
                <w:sz w:val="20"/>
                <w:szCs w:val="20"/>
              </w:rPr>
              <w:t>Instrumenty zarządzania logistycznego</w:t>
            </w:r>
          </w:p>
        </w:tc>
      </w:tr>
      <w:tr w:rsidR="00D876C9" w:rsidRPr="0014656E" w14:paraId="46050E76" w14:textId="77777777" w:rsidTr="00DA5004">
        <w:trPr>
          <w:trHeight w:val="262"/>
        </w:trPr>
        <w:tc>
          <w:tcPr>
            <w:tcW w:w="2623" w:type="dxa"/>
            <w:gridSpan w:val="4"/>
            <w:vAlign w:val="center"/>
          </w:tcPr>
          <w:p w14:paraId="4D4940C5"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Status przedmiotu</w:t>
            </w:r>
          </w:p>
        </w:tc>
        <w:tc>
          <w:tcPr>
            <w:tcW w:w="6590" w:type="dxa"/>
            <w:gridSpan w:val="9"/>
            <w:vAlign w:val="center"/>
          </w:tcPr>
          <w:p w14:paraId="0E469D16"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Przedmiot modułowy obowiązkowy</w:t>
            </w:r>
          </w:p>
        </w:tc>
      </w:tr>
      <w:tr w:rsidR="00D876C9" w:rsidRPr="0014656E" w14:paraId="45A5362A" w14:textId="77777777" w:rsidTr="00DA5004">
        <w:trPr>
          <w:trHeight w:val="262"/>
        </w:trPr>
        <w:tc>
          <w:tcPr>
            <w:tcW w:w="2623" w:type="dxa"/>
            <w:gridSpan w:val="4"/>
            <w:vAlign w:val="center"/>
          </w:tcPr>
          <w:p w14:paraId="4B08AAEB"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Moduł kształcenia</w:t>
            </w:r>
          </w:p>
        </w:tc>
        <w:tc>
          <w:tcPr>
            <w:tcW w:w="6590" w:type="dxa"/>
            <w:gridSpan w:val="9"/>
            <w:vAlign w:val="center"/>
          </w:tcPr>
          <w:p w14:paraId="2691E259"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Logistyka w biznesie</w:t>
            </w:r>
          </w:p>
        </w:tc>
      </w:tr>
      <w:tr w:rsidR="00D876C9" w:rsidRPr="0014656E" w14:paraId="16066879" w14:textId="77777777" w:rsidTr="00DA5004">
        <w:trPr>
          <w:trHeight w:val="262"/>
        </w:trPr>
        <w:tc>
          <w:tcPr>
            <w:tcW w:w="2623" w:type="dxa"/>
            <w:gridSpan w:val="4"/>
            <w:vAlign w:val="center"/>
          </w:tcPr>
          <w:p w14:paraId="6E1BCE2F"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Język wykładowy</w:t>
            </w:r>
          </w:p>
        </w:tc>
        <w:tc>
          <w:tcPr>
            <w:tcW w:w="6590" w:type="dxa"/>
            <w:gridSpan w:val="9"/>
            <w:vAlign w:val="center"/>
          </w:tcPr>
          <w:p w14:paraId="3BC1D49D"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Polski</w:t>
            </w:r>
          </w:p>
        </w:tc>
      </w:tr>
      <w:tr w:rsidR="00D876C9" w:rsidRPr="0014656E" w14:paraId="29A6FB81" w14:textId="77777777" w:rsidTr="00DA5004">
        <w:trPr>
          <w:trHeight w:val="262"/>
        </w:trPr>
        <w:tc>
          <w:tcPr>
            <w:tcW w:w="9213" w:type="dxa"/>
            <w:gridSpan w:val="13"/>
            <w:vAlign w:val="center"/>
          </w:tcPr>
          <w:p w14:paraId="0EE2B0D8"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Liczba i struktura punktów ECTS</w:t>
            </w:r>
            <w:r w:rsidRPr="0014656E">
              <w:rPr>
                <w:rFonts w:ascii="Times New Roman" w:eastAsia="Calibri" w:hAnsi="Times New Roman"/>
                <w:sz w:val="20"/>
                <w:szCs w:val="20"/>
              </w:rPr>
              <w:t>: 1 (wykład), 2 (ćwiczenia)</w:t>
            </w:r>
          </w:p>
        </w:tc>
      </w:tr>
      <w:tr w:rsidR="00D876C9" w:rsidRPr="0014656E" w14:paraId="048DBFE9" w14:textId="77777777" w:rsidTr="00DA5004">
        <w:trPr>
          <w:trHeight w:val="262"/>
        </w:trPr>
        <w:tc>
          <w:tcPr>
            <w:tcW w:w="2086" w:type="dxa"/>
            <w:gridSpan w:val="3"/>
            <w:vAlign w:val="center"/>
          </w:tcPr>
          <w:p w14:paraId="060B3DB6"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Formy zajęć</w:t>
            </w:r>
          </w:p>
        </w:tc>
        <w:tc>
          <w:tcPr>
            <w:tcW w:w="1978" w:type="dxa"/>
            <w:gridSpan w:val="2"/>
            <w:vAlign w:val="center"/>
          </w:tcPr>
          <w:p w14:paraId="784B2B48"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 xml:space="preserve">Liczba godzin zajęć </w:t>
            </w:r>
          </w:p>
        </w:tc>
        <w:tc>
          <w:tcPr>
            <w:tcW w:w="2520" w:type="dxa"/>
            <w:gridSpan w:val="6"/>
            <w:vAlign w:val="center"/>
          </w:tcPr>
          <w:p w14:paraId="76C863E3"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 xml:space="preserve">Sposób realizacji </w:t>
            </w:r>
          </w:p>
        </w:tc>
        <w:tc>
          <w:tcPr>
            <w:tcW w:w="2629" w:type="dxa"/>
            <w:gridSpan w:val="2"/>
            <w:vAlign w:val="center"/>
          </w:tcPr>
          <w:p w14:paraId="00ACE9B0"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b/>
                <w:sz w:val="20"/>
                <w:szCs w:val="20"/>
              </w:rPr>
              <w:t xml:space="preserve">Sposób zaliczenia </w:t>
            </w:r>
          </w:p>
        </w:tc>
      </w:tr>
      <w:tr w:rsidR="00D876C9" w:rsidRPr="0014656E" w14:paraId="267EFCFC" w14:textId="77777777" w:rsidTr="00DA5004">
        <w:trPr>
          <w:trHeight w:val="262"/>
        </w:trPr>
        <w:tc>
          <w:tcPr>
            <w:tcW w:w="2086" w:type="dxa"/>
            <w:gridSpan w:val="3"/>
            <w:vAlign w:val="center"/>
          </w:tcPr>
          <w:p w14:paraId="4D07FF3F"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Wykład</w:t>
            </w:r>
          </w:p>
        </w:tc>
        <w:tc>
          <w:tcPr>
            <w:tcW w:w="1978" w:type="dxa"/>
            <w:gridSpan w:val="2"/>
            <w:shd w:val="clear" w:color="auto" w:fill="auto"/>
            <w:vAlign w:val="center"/>
          </w:tcPr>
          <w:p w14:paraId="46D802AA"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9</w:t>
            </w:r>
          </w:p>
        </w:tc>
        <w:tc>
          <w:tcPr>
            <w:tcW w:w="2520" w:type="dxa"/>
            <w:gridSpan w:val="6"/>
            <w:shd w:val="clear" w:color="auto" w:fill="auto"/>
            <w:vAlign w:val="center"/>
          </w:tcPr>
          <w:p w14:paraId="67EB0820"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 xml:space="preserve">Zajęcia w sali dydaktycznej </w:t>
            </w:r>
          </w:p>
        </w:tc>
        <w:tc>
          <w:tcPr>
            <w:tcW w:w="2629" w:type="dxa"/>
            <w:gridSpan w:val="2"/>
            <w:vAlign w:val="center"/>
          </w:tcPr>
          <w:p w14:paraId="3EA3A1B2"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Zaliczenie na ocenę</w:t>
            </w:r>
          </w:p>
        </w:tc>
      </w:tr>
      <w:tr w:rsidR="00D876C9" w:rsidRPr="0014656E" w14:paraId="2C01E639" w14:textId="77777777" w:rsidTr="00DA5004">
        <w:trPr>
          <w:trHeight w:val="262"/>
        </w:trPr>
        <w:tc>
          <w:tcPr>
            <w:tcW w:w="2086" w:type="dxa"/>
            <w:gridSpan w:val="3"/>
            <w:vAlign w:val="center"/>
          </w:tcPr>
          <w:p w14:paraId="70BC28C9"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 xml:space="preserve">Ćwiczenia </w:t>
            </w:r>
          </w:p>
        </w:tc>
        <w:tc>
          <w:tcPr>
            <w:tcW w:w="1978" w:type="dxa"/>
            <w:gridSpan w:val="2"/>
            <w:shd w:val="clear" w:color="auto" w:fill="auto"/>
            <w:vAlign w:val="center"/>
          </w:tcPr>
          <w:p w14:paraId="7D758DAB"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9</w:t>
            </w:r>
          </w:p>
        </w:tc>
        <w:tc>
          <w:tcPr>
            <w:tcW w:w="2520" w:type="dxa"/>
            <w:gridSpan w:val="6"/>
            <w:shd w:val="clear" w:color="auto" w:fill="auto"/>
            <w:vAlign w:val="center"/>
          </w:tcPr>
          <w:p w14:paraId="21C8D3A2"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 xml:space="preserve">Zajęcia w sali dydaktycznej </w:t>
            </w:r>
          </w:p>
        </w:tc>
        <w:tc>
          <w:tcPr>
            <w:tcW w:w="2629" w:type="dxa"/>
            <w:gridSpan w:val="2"/>
            <w:vAlign w:val="center"/>
          </w:tcPr>
          <w:p w14:paraId="306BA0BB"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Zaliczenie na ocenę</w:t>
            </w:r>
          </w:p>
        </w:tc>
      </w:tr>
      <w:tr w:rsidR="00D876C9" w:rsidRPr="0014656E" w14:paraId="2C2A809F" w14:textId="77777777" w:rsidTr="00DA5004">
        <w:trPr>
          <w:trHeight w:val="262"/>
        </w:trPr>
        <w:tc>
          <w:tcPr>
            <w:tcW w:w="9213" w:type="dxa"/>
            <w:gridSpan w:val="13"/>
            <w:vAlign w:val="center"/>
          </w:tcPr>
          <w:p w14:paraId="5FE9ECB3"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b/>
                <w:sz w:val="20"/>
                <w:szCs w:val="20"/>
              </w:rPr>
              <w:t>Prowadzący zajęcia</w:t>
            </w:r>
            <w:r w:rsidRPr="0014656E">
              <w:rPr>
                <w:rFonts w:ascii="Times New Roman" w:eastAsia="Calibri" w:hAnsi="Times New Roman"/>
                <w:sz w:val="20"/>
                <w:szCs w:val="20"/>
              </w:rPr>
              <w:t>: dr Anna Bruska</w:t>
            </w:r>
          </w:p>
        </w:tc>
      </w:tr>
      <w:tr w:rsidR="00D876C9" w:rsidRPr="0014656E" w14:paraId="735FE884" w14:textId="77777777" w:rsidTr="00DA5004">
        <w:tc>
          <w:tcPr>
            <w:tcW w:w="9213" w:type="dxa"/>
            <w:gridSpan w:val="13"/>
          </w:tcPr>
          <w:p w14:paraId="75951552"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b/>
                <w:sz w:val="20"/>
                <w:szCs w:val="20"/>
              </w:rPr>
              <w:t>Cel przedmiotu</w:t>
            </w:r>
          </w:p>
        </w:tc>
      </w:tr>
      <w:tr w:rsidR="00D876C9" w:rsidRPr="0014656E" w14:paraId="4F15ADBA" w14:textId="77777777" w:rsidTr="00DA5004">
        <w:tc>
          <w:tcPr>
            <w:tcW w:w="9213" w:type="dxa"/>
            <w:gridSpan w:val="13"/>
          </w:tcPr>
          <w:p w14:paraId="4168085D" w14:textId="77777777" w:rsidR="00D876C9" w:rsidRPr="0014656E" w:rsidRDefault="00D876C9" w:rsidP="00DA5004">
            <w:pPr>
              <w:tabs>
                <w:tab w:val="left" w:pos="284"/>
              </w:tabs>
              <w:spacing w:line="240" w:lineRule="auto"/>
              <w:jc w:val="both"/>
              <w:rPr>
                <w:rFonts w:ascii="Times New Roman" w:eastAsia="Calibri" w:hAnsi="Times New Roman"/>
                <w:iCs/>
                <w:sz w:val="20"/>
                <w:szCs w:val="20"/>
              </w:rPr>
            </w:pPr>
            <w:r w:rsidRPr="0014656E">
              <w:rPr>
                <w:rFonts w:ascii="Times New Roman" w:eastAsia="Calibri" w:hAnsi="Times New Roman"/>
                <w:iCs/>
                <w:sz w:val="20"/>
                <w:szCs w:val="20"/>
              </w:rPr>
              <w:t>Zapoznanie słuchaczy z zakresem instrumentarium (koncepcje, metody) stosowanego w sferze logistyki dla efektywnego kształtowania potencjału sfery logistyki, ze szczególnym uwzględnieniem zasobów, procesów i relacji logistycznych oraz nabycie przez słuchaczy umiejętności posługiwania się wybranymi instrumentami jak też oceny ich przydatności z perspektywy zarządzania logistycznego.</w:t>
            </w:r>
          </w:p>
        </w:tc>
      </w:tr>
      <w:tr w:rsidR="00D876C9" w:rsidRPr="0014656E" w14:paraId="3212A12F" w14:textId="77777777" w:rsidTr="00DA5004">
        <w:tc>
          <w:tcPr>
            <w:tcW w:w="9213" w:type="dxa"/>
            <w:gridSpan w:val="13"/>
          </w:tcPr>
          <w:p w14:paraId="0DB69F86"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b/>
                <w:sz w:val="20"/>
                <w:szCs w:val="20"/>
              </w:rPr>
              <w:t xml:space="preserve">Wymagania wstępne </w:t>
            </w:r>
          </w:p>
        </w:tc>
      </w:tr>
      <w:tr w:rsidR="00D876C9" w:rsidRPr="0014656E" w14:paraId="16D5F323" w14:textId="77777777" w:rsidTr="00DA5004">
        <w:tc>
          <w:tcPr>
            <w:tcW w:w="9213" w:type="dxa"/>
            <w:gridSpan w:val="13"/>
          </w:tcPr>
          <w:p w14:paraId="0FBE692F" w14:textId="77777777" w:rsidR="00D876C9" w:rsidRPr="0014656E" w:rsidRDefault="00D876C9" w:rsidP="00DA5004">
            <w:pPr>
              <w:tabs>
                <w:tab w:val="left" w:pos="851"/>
              </w:tabs>
              <w:jc w:val="both"/>
              <w:rPr>
                <w:rFonts w:ascii="Times New Roman" w:eastAsia="Calibri" w:hAnsi="Times New Roman"/>
                <w:sz w:val="20"/>
                <w:szCs w:val="20"/>
              </w:rPr>
            </w:pPr>
            <w:r w:rsidRPr="0014656E">
              <w:rPr>
                <w:rFonts w:ascii="Times New Roman" w:eastAsia="Calibri" w:hAnsi="Times New Roman"/>
                <w:sz w:val="20"/>
                <w:szCs w:val="20"/>
              </w:rPr>
              <w:lastRenderedPageBreak/>
              <w:t>Ukończenie kursów: zarządzanie logistyczne, zarządzanie projektami logistycznymi</w:t>
            </w:r>
          </w:p>
        </w:tc>
      </w:tr>
      <w:tr w:rsidR="00D876C9" w:rsidRPr="0014656E" w14:paraId="4D2C58D7" w14:textId="77777777" w:rsidTr="00DA5004">
        <w:tc>
          <w:tcPr>
            <w:tcW w:w="9213" w:type="dxa"/>
            <w:gridSpan w:val="13"/>
          </w:tcPr>
          <w:p w14:paraId="28DD4EFF"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b/>
                <w:sz w:val="20"/>
                <w:szCs w:val="20"/>
              </w:rPr>
              <w:t xml:space="preserve">Efekty uczenia się </w:t>
            </w:r>
          </w:p>
        </w:tc>
      </w:tr>
      <w:tr w:rsidR="00D876C9" w:rsidRPr="0014656E" w14:paraId="12F0DAFB" w14:textId="77777777" w:rsidTr="00DA5004">
        <w:trPr>
          <w:trHeight w:val="162"/>
        </w:trPr>
        <w:tc>
          <w:tcPr>
            <w:tcW w:w="1192" w:type="dxa"/>
            <w:gridSpan w:val="2"/>
            <w:vAlign w:val="center"/>
          </w:tcPr>
          <w:p w14:paraId="3958FF88"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Nr efektu uczenia się dla przedmiotu</w:t>
            </w:r>
          </w:p>
        </w:tc>
        <w:tc>
          <w:tcPr>
            <w:tcW w:w="4913" w:type="dxa"/>
            <w:gridSpan w:val="7"/>
            <w:vAlign w:val="center"/>
          </w:tcPr>
          <w:p w14:paraId="264FCC90"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Zdefiniowanie efektu</w:t>
            </w:r>
          </w:p>
        </w:tc>
        <w:tc>
          <w:tcPr>
            <w:tcW w:w="1812" w:type="dxa"/>
            <w:gridSpan w:val="3"/>
            <w:vAlign w:val="center"/>
          </w:tcPr>
          <w:p w14:paraId="5E678714"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 xml:space="preserve">Odniesienie efektu do efektów kierunkowych </w:t>
            </w:r>
          </w:p>
        </w:tc>
        <w:tc>
          <w:tcPr>
            <w:tcW w:w="1296" w:type="dxa"/>
          </w:tcPr>
          <w:p w14:paraId="44B5F124"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Metoda weryfikacji osiągniętych efektów</w:t>
            </w:r>
          </w:p>
        </w:tc>
      </w:tr>
      <w:tr w:rsidR="00D876C9" w:rsidRPr="0014656E" w14:paraId="4C0F4B69" w14:textId="77777777" w:rsidTr="00DA5004">
        <w:trPr>
          <w:trHeight w:val="159"/>
        </w:trPr>
        <w:tc>
          <w:tcPr>
            <w:tcW w:w="9213" w:type="dxa"/>
            <w:gridSpan w:val="13"/>
            <w:vAlign w:val="center"/>
          </w:tcPr>
          <w:p w14:paraId="3D0D8E0D"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WIEDZA (wykłady)</w:t>
            </w:r>
          </w:p>
        </w:tc>
      </w:tr>
      <w:tr w:rsidR="00D876C9" w:rsidRPr="0014656E" w14:paraId="41DFAA86" w14:textId="77777777" w:rsidTr="00DA5004">
        <w:trPr>
          <w:trHeight w:val="159"/>
        </w:trPr>
        <w:tc>
          <w:tcPr>
            <w:tcW w:w="1192" w:type="dxa"/>
            <w:gridSpan w:val="2"/>
            <w:vAlign w:val="center"/>
          </w:tcPr>
          <w:p w14:paraId="01CCC7F3"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4913" w:type="dxa"/>
            <w:gridSpan w:val="7"/>
            <w:vAlign w:val="center"/>
          </w:tcPr>
          <w:p w14:paraId="281F6FB9"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 xml:space="preserve">Student zna i rozumie podstawowe zagadnienia związane </w:t>
            </w:r>
            <w:r w:rsidRPr="0014656E">
              <w:rPr>
                <w:rFonts w:ascii="Times New Roman" w:eastAsia="Calibri" w:hAnsi="Times New Roman"/>
                <w:sz w:val="20"/>
                <w:szCs w:val="20"/>
              </w:rPr>
              <w:br/>
              <w:t>z podejmowaniem decyzji w sferze logistyki oraz kształtowaniem procesów logistycznych i ich uwarunkowań.</w:t>
            </w:r>
          </w:p>
        </w:tc>
        <w:tc>
          <w:tcPr>
            <w:tcW w:w="1812" w:type="dxa"/>
            <w:gridSpan w:val="3"/>
            <w:vAlign w:val="center"/>
          </w:tcPr>
          <w:p w14:paraId="590DD9C2" w14:textId="77777777" w:rsidR="00D876C9" w:rsidRPr="0014656E" w:rsidRDefault="00D876C9" w:rsidP="00DA5004">
            <w:pPr>
              <w:spacing w:line="240" w:lineRule="auto"/>
              <w:contextualSpacing/>
              <w:jc w:val="center"/>
              <w:rPr>
                <w:rFonts w:ascii="Times New Roman" w:eastAsia="Calibri" w:hAnsi="Times New Roman"/>
                <w:sz w:val="20"/>
                <w:szCs w:val="20"/>
              </w:rPr>
            </w:pPr>
            <w:r w:rsidRPr="0014656E">
              <w:rPr>
                <w:rFonts w:ascii="Times New Roman" w:eastAsia="Calibri" w:hAnsi="Times New Roman"/>
                <w:sz w:val="20"/>
                <w:szCs w:val="20"/>
              </w:rPr>
              <w:t>K_W03</w:t>
            </w:r>
          </w:p>
        </w:tc>
        <w:tc>
          <w:tcPr>
            <w:tcW w:w="1296" w:type="dxa"/>
            <w:vAlign w:val="center"/>
          </w:tcPr>
          <w:p w14:paraId="0367D83F"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Kolokwia, wypowiedzi pisemne</w:t>
            </w:r>
          </w:p>
        </w:tc>
      </w:tr>
      <w:tr w:rsidR="00D876C9" w:rsidRPr="0014656E" w14:paraId="67E9686B" w14:textId="77777777" w:rsidTr="00DA5004">
        <w:trPr>
          <w:trHeight w:val="159"/>
        </w:trPr>
        <w:tc>
          <w:tcPr>
            <w:tcW w:w="1192" w:type="dxa"/>
            <w:gridSpan w:val="2"/>
            <w:vAlign w:val="center"/>
          </w:tcPr>
          <w:p w14:paraId="3C9DB504"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2</w:t>
            </w:r>
          </w:p>
        </w:tc>
        <w:tc>
          <w:tcPr>
            <w:tcW w:w="4913" w:type="dxa"/>
            <w:gridSpan w:val="7"/>
          </w:tcPr>
          <w:p w14:paraId="0936283B" w14:textId="77777777" w:rsidR="00D876C9" w:rsidRPr="0014656E" w:rsidRDefault="00D876C9" w:rsidP="00DA5004">
            <w:pPr>
              <w:spacing w:line="240" w:lineRule="auto"/>
              <w:contextualSpacing/>
              <w:rPr>
                <w:rFonts w:ascii="Times New Roman" w:eastAsia="Calibri" w:hAnsi="Times New Roman"/>
                <w:sz w:val="20"/>
                <w:szCs w:val="20"/>
              </w:rPr>
            </w:pPr>
            <w:r w:rsidRPr="0014656E">
              <w:rPr>
                <w:rFonts w:ascii="Times New Roman" w:eastAsia="Calibri" w:hAnsi="Times New Roman"/>
                <w:sz w:val="20"/>
                <w:szCs w:val="20"/>
              </w:rPr>
              <w:t>Student zna i rozumie kierunki zmian w zakresie instrumentów zarządzania logistycznego oraz ich powiązania z ewolucją warunków rynkowych.</w:t>
            </w:r>
          </w:p>
        </w:tc>
        <w:tc>
          <w:tcPr>
            <w:tcW w:w="1812" w:type="dxa"/>
            <w:gridSpan w:val="3"/>
            <w:vAlign w:val="center"/>
          </w:tcPr>
          <w:p w14:paraId="7DB227BC" w14:textId="77777777" w:rsidR="00D876C9" w:rsidRPr="0014656E" w:rsidRDefault="00D876C9" w:rsidP="00DA5004">
            <w:pPr>
              <w:spacing w:line="240" w:lineRule="auto"/>
              <w:contextualSpacing/>
              <w:jc w:val="center"/>
              <w:rPr>
                <w:rFonts w:ascii="Times New Roman" w:eastAsia="Calibri" w:hAnsi="Times New Roman"/>
                <w:sz w:val="20"/>
                <w:szCs w:val="20"/>
              </w:rPr>
            </w:pPr>
            <w:r w:rsidRPr="0014656E">
              <w:rPr>
                <w:rFonts w:ascii="Times New Roman" w:eastAsia="Calibri" w:hAnsi="Times New Roman"/>
                <w:sz w:val="20"/>
                <w:szCs w:val="20"/>
              </w:rPr>
              <w:t>K_W02</w:t>
            </w:r>
          </w:p>
        </w:tc>
        <w:tc>
          <w:tcPr>
            <w:tcW w:w="1296" w:type="dxa"/>
            <w:vAlign w:val="center"/>
          </w:tcPr>
          <w:p w14:paraId="36AB625D"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Kolokwia, wypowiedzi pisemne</w:t>
            </w:r>
          </w:p>
        </w:tc>
      </w:tr>
      <w:tr w:rsidR="00D876C9" w:rsidRPr="0014656E" w14:paraId="409B5E80" w14:textId="77777777" w:rsidTr="00DA5004">
        <w:trPr>
          <w:trHeight w:val="159"/>
        </w:trPr>
        <w:tc>
          <w:tcPr>
            <w:tcW w:w="9213" w:type="dxa"/>
            <w:gridSpan w:val="13"/>
            <w:vAlign w:val="center"/>
          </w:tcPr>
          <w:p w14:paraId="0057BA86" w14:textId="77777777" w:rsidR="00D876C9" w:rsidRPr="0014656E" w:rsidRDefault="00D876C9" w:rsidP="00DA5004">
            <w:pPr>
              <w:tabs>
                <w:tab w:val="left" w:pos="709"/>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UMIEJĘTNOŚCI (ćwiczenia, konwersatoria)</w:t>
            </w:r>
          </w:p>
        </w:tc>
      </w:tr>
      <w:tr w:rsidR="00D876C9" w:rsidRPr="0014656E" w14:paraId="12FB1B8B" w14:textId="77777777" w:rsidTr="00DA5004">
        <w:trPr>
          <w:trHeight w:val="159"/>
        </w:trPr>
        <w:tc>
          <w:tcPr>
            <w:tcW w:w="1192" w:type="dxa"/>
            <w:gridSpan w:val="2"/>
            <w:vAlign w:val="center"/>
          </w:tcPr>
          <w:p w14:paraId="23853AB5"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4913" w:type="dxa"/>
            <w:gridSpan w:val="7"/>
          </w:tcPr>
          <w:p w14:paraId="4929EA53" w14:textId="77777777" w:rsidR="00D876C9" w:rsidRPr="0014656E" w:rsidRDefault="00D876C9" w:rsidP="00DA5004">
            <w:pPr>
              <w:spacing w:line="240" w:lineRule="auto"/>
              <w:contextualSpacing/>
              <w:rPr>
                <w:rFonts w:ascii="Times New Roman" w:eastAsia="Calibri" w:hAnsi="Times New Roman"/>
                <w:sz w:val="20"/>
                <w:szCs w:val="20"/>
              </w:rPr>
            </w:pPr>
            <w:r w:rsidRPr="0014656E">
              <w:rPr>
                <w:rFonts w:ascii="Times New Roman" w:eastAsia="Calibri" w:hAnsi="Times New Roman"/>
                <w:sz w:val="20"/>
                <w:szCs w:val="20"/>
              </w:rPr>
              <w:t>Student potrafi identyfikować, interpretować i rozwiązywać problemy zarządzania logistycznego o różnym stopniu złożoności poprzez dobór oraz zastosowanie właściwych metod i narzędzi zarządzania, z użyciem odpowiednich ICT.</w:t>
            </w:r>
          </w:p>
        </w:tc>
        <w:tc>
          <w:tcPr>
            <w:tcW w:w="1812" w:type="dxa"/>
            <w:gridSpan w:val="3"/>
            <w:vAlign w:val="center"/>
          </w:tcPr>
          <w:p w14:paraId="680F514F" w14:textId="77777777" w:rsidR="00D876C9" w:rsidRPr="0014656E" w:rsidRDefault="00D876C9" w:rsidP="00DA5004">
            <w:pPr>
              <w:spacing w:line="240" w:lineRule="auto"/>
              <w:contextualSpacing/>
              <w:jc w:val="center"/>
              <w:rPr>
                <w:rFonts w:ascii="Times New Roman" w:eastAsia="Calibri" w:hAnsi="Times New Roman"/>
                <w:sz w:val="20"/>
                <w:szCs w:val="20"/>
              </w:rPr>
            </w:pPr>
            <w:r w:rsidRPr="0014656E">
              <w:rPr>
                <w:rFonts w:ascii="Times New Roman" w:eastAsia="Calibri" w:hAnsi="Times New Roman"/>
                <w:sz w:val="20"/>
                <w:szCs w:val="20"/>
              </w:rPr>
              <w:t>K_U02</w:t>
            </w:r>
          </w:p>
        </w:tc>
        <w:tc>
          <w:tcPr>
            <w:tcW w:w="1296" w:type="dxa"/>
            <w:vAlign w:val="center"/>
          </w:tcPr>
          <w:p w14:paraId="2EAF37C4"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Projekt grupowy, realizacja zadań, wypowiedzi ustne</w:t>
            </w:r>
          </w:p>
        </w:tc>
      </w:tr>
      <w:tr w:rsidR="00D876C9" w:rsidRPr="0014656E" w14:paraId="19FDC0C9" w14:textId="77777777" w:rsidTr="00DA5004">
        <w:trPr>
          <w:trHeight w:val="159"/>
        </w:trPr>
        <w:tc>
          <w:tcPr>
            <w:tcW w:w="1192" w:type="dxa"/>
            <w:gridSpan w:val="2"/>
            <w:vAlign w:val="center"/>
          </w:tcPr>
          <w:p w14:paraId="465C65F5" w14:textId="77777777" w:rsidR="00D876C9" w:rsidRPr="0014656E" w:rsidRDefault="00D876C9" w:rsidP="00DA5004">
            <w:pPr>
              <w:tabs>
                <w:tab w:val="left" w:pos="851"/>
              </w:tabs>
              <w:jc w:val="center"/>
              <w:rPr>
                <w:rFonts w:ascii="Times New Roman" w:eastAsia="Calibri" w:hAnsi="Times New Roman"/>
                <w:sz w:val="20"/>
                <w:szCs w:val="20"/>
              </w:rPr>
            </w:pPr>
            <w:r w:rsidRPr="0014656E">
              <w:rPr>
                <w:rFonts w:ascii="Times New Roman" w:eastAsia="Calibri" w:hAnsi="Times New Roman"/>
                <w:sz w:val="20"/>
                <w:szCs w:val="20"/>
              </w:rPr>
              <w:t>2</w:t>
            </w:r>
          </w:p>
        </w:tc>
        <w:tc>
          <w:tcPr>
            <w:tcW w:w="4913" w:type="dxa"/>
            <w:gridSpan w:val="7"/>
          </w:tcPr>
          <w:p w14:paraId="61C04643" w14:textId="77777777" w:rsidR="00D876C9" w:rsidRPr="0014656E" w:rsidRDefault="00D876C9" w:rsidP="00DA5004">
            <w:pPr>
              <w:spacing w:line="240" w:lineRule="auto"/>
              <w:contextualSpacing/>
              <w:rPr>
                <w:rFonts w:ascii="Times New Roman" w:eastAsia="Calibri" w:hAnsi="Times New Roman"/>
                <w:sz w:val="20"/>
                <w:szCs w:val="20"/>
              </w:rPr>
            </w:pPr>
            <w:r w:rsidRPr="0014656E">
              <w:rPr>
                <w:rFonts w:ascii="Times New Roman" w:eastAsia="Calibri" w:hAnsi="Times New Roman"/>
                <w:sz w:val="20"/>
                <w:szCs w:val="20"/>
              </w:rPr>
              <w:t>Student potrafi zarządzać pracą zespołu w różnych reżimach czasowych oraz korzystać ze zróżnicowanych źródeł danych, w tym obcojęzycznych.</w:t>
            </w:r>
          </w:p>
        </w:tc>
        <w:tc>
          <w:tcPr>
            <w:tcW w:w="1812" w:type="dxa"/>
            <w:gridSpan w:val="3"/>
            <w:vAlign w:val="center"/>
          </w:tcPr>
          <w:p w14:paraId="28546583" w14:textId="77777777" w:rsidR="00D876C9" w:rsidRPr="0014656E" w:rsidRDefault="00D876C9" w:rsidP="00DA5004">
            <w:pPr>
              <w:spacing w:line="240" w:lineRule="auto"/>
              <w:contextualSpacing/>
              <w:jc w:val="center"/>
              <w:rPr>
                <w:rFonts w:ascii="Times New Roman" w:eastAsia="Calibri" w:hAnsi="Times New Roman"/>
                <w:sz w:val="20"/>
                <w:szCs w:val="20"/>
              </w:rPr>
            </w:pPr>
            <w:r w:rsidRPr="0014656E">
              <w:rPr>
                <w:rFonts w:ascii="Times New Roman" w:eastAsia="Calibri" w:hAnsi="Times New Roman"/>
                <w:sz w:val="20"/>
                <w:szCs w:val="20"/>
              </w:rPr>
              <w:t>K_U09, K_U11, K_U08</w:t>
            </w:r>
          </w:p>
        </w:tc>
        <w:tc>
          <w:tcPr>
            <w:tcW w:w="1296" w:type="dxa"/>
            <w:vAlign w:val="center"/>
          </w:tcPr>
          <w:p w14:paraId="48C71F04"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Projekt grupowy, realizacja zadań grupowych</w:t>
            </w:r>
          </w:p>
        </w:tc>
      </w:tr>
      <w:tr w:rsidR="00D876C9" w:rsidRPr="0014656E" w14:paraId="5514F574" w14:textId="77777777" w:rsidTr="00DA5004">
        <w:trPr>
          <w:trHeight w:val="159"/>
        </w:trPr>
        <w:tc>
          <w:tcPr>
            <w:tcW w:w="9213" w:type="dxa"/>
            <w:gridSpan w:val="13"/>
            <w:vAlign w:val="center"/>
          </w:tcPr>
          <w:p w14:paraId="36D99AD0"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KOMPETENCJE SPOŁECZNE</w:t>
            </w:r>
          </w:p>
        </w:tc>
      </w:tr>
      <w:tr w:rsidR="00D876C9" w:rsidRPr="0014656E" w14:paraId="204A5D4A" w14:textId="77777777" w:rsidTr="00DA5004">
        <w:trPr>
          <w:trHeight w:val="159"/>
        </w:trPr>
        <w:tc>
          <w:tcPr>
            <w:tcW w:w="1192" w:type="dxa"/>
            <w:gridSpan w:val="2"/>
            <w:vAlign w:val="center"/>
          </w:tcPr>
          <w:p w14:paraId="20193F74"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4913" w:type="dxa"/>
            <w:gridSpan w:val="7"/>
          </w:tcPr>
          <w:p w14:paraId="03A41697" w14:textId="77777777" w:rsidR="00D876C9" w:rsidRPr="0014656E" w:rsidRDefault="00D876C9" w:rsidP="00DA5004">
            <w:pPr>
              <w:tabs>
                <w:tab w:val="left" w:pos="851"/>
              </w:tabs>
              <w:autoSpaceDE w:val="0"/>
              <w:autoSpaceDN w:val="0"/>
              <w:adjustRightInd w:val="0"/>
              <w:spacing w:line="240" w:lineRule="auto"/>
              <w:contextualSpacing/>
              <w:jc w:val="both"/>
              <w:rPr>
                <w:rFonts w:ascii="Times New Roman" w:eastAsia="Times New Roman" w:hAnsi="Times New Roman"/>
                <w:sz w:val="20"/>
                <w:szCs w:val="20"/>
              </w:rPr>
            </w:pPr>
            <w:r w:rsidRPr="0014656E">
              <w:rPr>
                <w:rFonts w:ascii="Times New Roman" w:eastAsia="Times New Roman" w:hAnsi="Times New Roman"/>
                <w:sz w:val="20"/>
                <w:szCs w:val="20"/>
              </w:rPr>
              <w:t>Absolwent jest gotów do ponoszenia odpowiedzialności za rzetelność uzyskanych wyników własnych i zespołowych prac badawczych dotyczących wykorzystania instrumentów zarządzania procesami logistycznymi. Prawidłowo identyfikuje zasady i metody doboru instrumentów zarządzania logistycznego.</w:t>
            </w:r>
          </w:p>
          <w:p w14:paraId="49036357" w14:textId="77777777" w:rsidR="00D876C9" w:rsidRPr="0014656E" w:rsidRDefault="00D876C9" w:rsidP="00DA5004">
            <w:pPr>
              <w:tabs>
                <w:tab w:val="left" w:pos="851"/>
              </w:tabs>
              <w:autoSpaceDE w:val="0"/>
              <w:autoSpaceDN w:val="0"/>
              <w:adjustRightInd w:val="0"/>
              <w:spacing w:line="240" w:lineRule="auto"/>
              <w:contextualSpacing/>
              <w:jc w:val="both"/>
              <w:rPr>
                <w:rFonts w:ascii="Times New Roman" w:eastAsia="Times New Roman" w:hAnsi="Times New Roman"/>
                <w:sz w:val="20"/>
                <w:szCs w:val="20"/>
              </w:rPr>
            </w:pPr>
          </w:p>
        </w:tc>
        <w:tc>
          <w:tcPr>
            <w:tcW w:w="1812" w:type="dxa"/>
            <w:gridSpan w:val="3"/>
            <w:vAlign w:val="center"/>
          </w:tcPr>
          <w:p w14:paraId="2206DB32" w14:textId="77777777" w:rsidR="00D876C9" w:rsidRPr="0014656E" w:rsidRDefault="00D876C9" w:rsidP="00DA5004">
            <w:pPr>
              <w:spacing w:line="240" w:lineRule="auto"/>
              <w:contextualSpacing/>
              <w:jc w:val="center"/>
              <w:rPr>
                <w:rFonts w:ascii="Times New Roman" w:eastAsia="Calibri" w:hAnsi="Times New Roman"/>
                <w:sz w:val="20"/>
                <w:szCs w:val="20"/>
              </w:rPr>
            </w:pPr>
            <w:r w:rsidRPr="0014656E">
              <w:rPr>
                <w:rFonts w:ascii="Times New Roman" w:eastAsia="Calibri" w:hAnsi="Times New Roman"/>
                <w:sz w:val="20"/>
                <w:szCs w:val="20"/>
              </w:rPr>
              <w:t>K_K03</w:t>
            </w:r>
          </w:p>
        </w:tc>
        <w:tc>
          <w:tcPr>
            <w:tcW w:w="1296" w:type="dxa"/>
            <w:vAlign w:val="center"/>
          </w:tcPr>
          <w:p w14:paraId="7C13D7CA"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Obserwacja w trakcie zajęć</w:t>
            </w:r>
          </w:p>
        </w:tc>
      </w:tr>
      <w:tr w:rsidR="00D876C9" w:rsidRPr="0014656E" w14:paraId="235BCD55" w14:textId="77777777" w:rsidTr="00DA5004">
        <w:trPr>
          <w:trHeight w:val="159"/>
        </w:trPr>
        <w:tc>
          <w:tcPr>
            <w:tcW w:w="9213" w:type="dxa"/>
            <w:gridSpan w:val="13"/>
          </w:tcPr>
          <w:p w14:paraId="5FE9B1ED"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p>
        </w:tc>
      </w:tr>
      <w:tr w:rsidR="00D876C9" w:rsidRPr="0014656E" w14:paraId="3750CF20" w14:textId="77777777" w:rsidTr="00DA5004">
        <w:trPr>
          <w:trHeight w:val="159"/>
        </w:trPr>
        <w:tc>
          <w:tcPr>
            <w:tcW w:w="9213" w:type="dxa"/>
            <w:gridSpan w:val="13"/>
            <w:vAlign w:val="center"/>
          </w:tcPr>
          <w:p w14:paraId="13E0EF80" w14:textId="77777777" w:rsidR="00D876C9" w:rsidRPr="0014656E" w:rsidRDefault="00D876C9" w:rsidP="00DA5004">
            <w:pPr>
              <w:tabs>
                <w:tab w:val="left" w:pos="851"/>
              </w:tabs>
              <w:jc w:val="center"/>
              <w:rPr>
                <w:rFonts w:ascii="Times New Roman" w:eastAsia="Calibri" w:hAnsi="Times New Roman"/>
                <w:sz w:val="20"/>
                <w:szCs w:val="20"/>
              </w:rPr>
            </w:pPr>
            <w:r w:rsidRPr="0014656E">
              <w:rPr>
                <w:rFonts w:ascii="Times New Roman" w:eastAsia="Calibri" w:hAnsi="Times New Roman"/>
                <w:sz w:val="20"/>
                <w:szCs w:val="20"/>
              </w:rPr>
              <w:t>WYKŁADY</w:t>
            </w:r>
          </w:p>
        </w:tc>
      </w:tr>
      <w:tr w:rsidR="00D876C9" w:rsidRPr="0014656E" w14:paraId="07504ECD" w14:textId="77777777" w:rsidTr="00DA5004">
        <w:tblPrEx>
          <w:tblLook w:val="04A0" w:firstRow="1" w:lastRow="0" w:firstColumn="1" w:lastColumn="0" w:noHBand="0" w:noVBand="1"/>
        </w:tblPrEx>
        <w:tc>
          <w:tcPr>
            <w:tcW w:w="627" w:type="dxa"/>
            <w:vAlign w:val="center"/>
          </w:tcPr>
          <w:p w14:paraId="3226DF5C"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Nr zajęć</w:t>
            </w:r>
          </w:p>
        </w:tc>
        <w:tc>
          <w:tcPr>
            <w:tcW w:w="4942" w:type="dxa"/>
            <w:gridSpan w:val="7"/>
            <w:vAlign w:val="center"/>
          </w:tcPr>
          <w:p w14:paraId="18539302"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Treść zajęć/ Temat zajęć</w:t>
            </w:r>
          </w:p>
        </w:tc>
        <w:tc>
          <w:tcPr>
            <w:tcW w:w="781" w:type="dxa"/>
            <w:gridSpan w:val="2"/>
            <w:vAlign w:val="center"/>
          </w:tcPr>
          <w:p w14:paraId="593B6B3F"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Liczba godzin</w:t>
            </w:r>
          </w:p>
        </w:tc>
        <w:tc>
          <w:tcPr>
            <w:tcW w:w="2863" w:type="dxa"/>
            <w:gridSpan w:val="3"/>
            <w:vAlign w:val="center"/>
          </w:tcPr>
          <w:p w14:paraId="578E4094"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Metoda kształcenia</w:t>
            </w:r>
          </w:p>
        </w:tc>
      </w:tr>
      <w:tr w:rsidR="00D876C9" w:rsidRPr="0014656E" w14:paraId="43F72A85" w14:textId="77777777" w:rsidTr="00DA5004">
        <w:tblPrEx>
          <w:tblLook w:val="04A0" w:firstRow="1" w:lastRow="0" w:firstColumn="1" w:lastColumn="0" w:noHBand="0" w:noVBand="1"/>
        </w:tblPrEx>
        <w:tc>
          <w:tcPr>
            <w:tcW w:w="627" w:type="dxa"/>
            <w:vAlign w:val="center"/>
          </w:tcPr>
          <w:p w14:paraId="2EEBCA91"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4942" w:type="dxa"/>
            <w:gridSpan w:val="7"/>
          </w:tcPr>
          <w:p w14:paraId="26C6EA14"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Pojęcie i rola instrumentarium zarządzania logistycznego</w:t>
            </w:r>
          </w:p>
        </w:tc>
        <w:tc>
          <w:tcPr>
            <w:tcW w:w="781" w:type="dxa"/>
            <w:gridSpan w:val="2"/>
            <w:vAlign w:val="center"/>
          </w:tcPr>
          <w:p w14:paraId="380ECD18"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2ADEE4AA" w14:textId="77777777" w:rsidR="00D876C9" w:rsidRPr="0014656E" w:rsidRDefault="00D876C9" w:rsidP="00DA5004">
            <w:pPr>
              <w:tabs>
                <w:tab w:val="left" w:pos="851"/>
              </w:tabs>
              <w:spacing w:line="240" w:lineRule="auto"/>
              <w:jc w:val="center"/>
              <w:rPr>
                <w:rFonts w:ascii="Times New Roman" w:eastAsia="Calibri" w:hAnsi="Times New Roman"/>
                <w:iCs/>
                <w:sz w:val="20"/>
                <w:szCs w:val="20"/>
              </w:rPr>
            </w:pPr>
            <w:r w:rsidRPr="0014656E">
              <w:rPr>
                <w:rFonts w:ascii="Times New Roman" w:eastAsia="Calibri" w:hAnsi="Times New Roman"/>
                <w:iCs/>
                <w:sz w:val="20"/>
                <w:szCs w:val="20"/>
              </w:rPr>
              <w:t>Wykład konwersatoryjny z prezentacją multimedialną</w:t>
            </w:r>
          </w:p>
        </w:tc>
      </w:tr>
      <w:tr w:rsidR="00D876C9" w:rsidRPr="0014656E" w14:paraId="14D50AE0" w14:textId="77777777" w:rsidTr="00DA5004">
        <w:tblPrEx>
          <w:tblLook w:val="04A0" w:firstRow="1" w:lastRow="0" w:firstColumn="1" w:lastColumn="0" w:noHBand="0" w:noVBand="1"/>
        </w:tblPrEx>
        <w:tc>
          <w:tcPr>
            <w:tcW w:w="627" w:type="dxa"/>
            <w:vAlign w:val="center"/>
          </w:tcPr>
          <w:p w14:paraId="7C270535"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2</w:t>
            </w:r>
          </w:p>
        </w:tc>
        <w:tc>
          <w:tcPr>
            <w:tcW w:w="4942" w:type="dxa"/>
            <w:gridSpan w:val="7"/>
          </w:tcPr>
          <w:p w14:paraId="7FFFBABC"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Klasyfikacja procesów i relacji zarządzania logistycznego</w:t>
            </w:r>
          </w:p>
        </w:tc>
        <w:tc>
          <w:tcPr>
            <w:tcW w:w="781" w:type="dxa"/>
            <w:gridSpan w:val="2"/>
            <w:vAlign w:val="center"/>
          </w:tcPr>
          <w:p w14:paraId="10ABC180"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282B0113"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 xml:space="preserve">Wykład konwersatoryjny </w:t>
            </w:r>
            <w:r w:rsidRPr="0014656E">
              <w:rPr>
                <w:rFonts w:ascii="Times New Roman" w:eastAsia="Calibri" w:hAnsi="Times New Roman"/>
                <w:iCs/>
                <w:sz w:val="20"/>
                <w:szCs w:val="20"/>
              </w:rPr>
              <w:t>z prezentacją multimedialną</w:t>
            </w:r>
          </w:p>
        </w:tc>
      </w:tr>
      <w:tr w:rsidR="00D876C9" w:rsidRPr="0014656E" w14:paraId="2D5AF2DB" w14:textId="77777777" w:rsidTr="00DA5004">
        <w:tblPrEx>
          <w:tblLook w:val="04A0" w:firstRow="1" w:lastRow="0" w:firstColumn="1" w:lastColumn="0" w:noHBand="0" w:noVBand="1"/>
        </w:tblPrEx>
        <w:tc>
          <w:tcPr>
            <w:tcW w:w="627" w:type="dxa"/>
            <w:vAlign w:val="center"/>
          </w:tcPr>
          <w:p w14:paraId="4C0EE61A"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3</w:t>
            </w:r>
          </w:p>
        </w:tc>
        <w:tc>
          <w:tcPr>
            <w:tcW w:w="4942" w:type="dxa"/>
            <w:gridSpan w:val="7"/>
          </w:tcPr>
          <w:p w14:paraId="729E4C28"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Instrumenty zarządzania procesami logistycznymi</w:t>
            </w:r>
          </w:p>
        </w:tc>
        <w:tc>
          <w:tcPr>
            <w:tcW w:w="781" w:type="dxa"/>
            <w:gridSpan w:val="2"/>
            <w:vAlign w:val="center"/>
          </w:tcPr>
          <w:p w14:paraId="3DDC9D22"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5</w:t>
            </w:r>
          </w:p>
        </w:tc>
        <w:tc>
          <w:tcPr>
            <w:tcW w:w="2863" w:type="dxa"/>
            <w:gridSpan w:val="3"/>
            <w:vAlign w:val="center"/>
          </w:tcPr>
          <w:p w14:paraId="5384EBE8"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 xml:space="preserve">Wykład monograficzny </w:t>
            </w:r>
            <w:r w:rsidRPr="0014656E">
              <w:rPr>
                <w:rFonts w:ascii="Times New Roman" w:eastAsia="Calibri" w:hAnsi="Times New Roman"/>
                <w:iCs/>
                <w:sz w:val="20"/>
                <w:szCs w:val="20"/>
              </w:rPr>
              <w:t>z prezentacją multimedialną</w:t>
            </w:r>
          </w:p>
        </w:tc>
      </w:tr>
      <w:tr w:rsidR="00D876C9" w:rsidRPr="0014656E" w14:paraId="57D34085" w14:textId="77777777" w:rsidTr="00DA5004">
        <w:tblPrEx>
          <w:tblLook w:val="04A0" w:firstRow="1" w:lastRow="0" w:firstColumn="1" w:lastColumn="0" w:noHBand="0" w:noVBand="1"/>
        </w:tblPrEx>
        <w:tc>
          <w:tcPr>
            <w:tcW w:w="627" w:type="dxa"/>
            <w:vAlign w:val="center"/>
          </w:tcPr>
          <w:p w14:paraId="152391A7"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4</w:t>
            </w:r>
          </w:p>
        </w:tc>
        <w:tc>
          <w:tcPr>
            <w:tcW w:w="4942" w:type="dxa"/>
            <w:gridSpan w:val="7"/>
          </w:tcPr>
          <w:p w14:paraId="10978232"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Instrumenty zarządzania zasobami i relacjami w sferze logistyki</w:t>
            </w:r>
          </w:p>
        </w:tc>
        <w:tc>
          <w:tcPr>
            <w:tcW w:w="781" w:type="dxa"/>
            <w:gridSpan w:val="2"/>
            <w:vAlign w:val="center"/>
          </w:tcPr>
          <w:p w14:paraId="1F6A796E"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52C12C74"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 xml:space="preserve">Wykład konwersatoryjny </w:t>
            </w:r>
            <w:r w:rsidRPr="0014656E">
              <w:rPr>
                <w:rFonts w:ascii="Times New Roman" w:eastAsia="Calibri" w:hAnsi="Times New Roman"/>
                <w:iCs/>
                <w:sz w:val="20"/>
                <w:szCs w:val="20"/>
              </w:rPr>
              <w:t>z prezentacją multimedialną</w:t>
            </w:r>
          </w:p>
        </w:tc>
      </w:tr>
      <w:tr w:rsidR="00D876C9" w:rsidRPr="0014656E" w14:paraId="4E26F353" w14:textId="77777777" w:rsidTr="00DA5004">
        <w:tblPrEx>
          <w:tblLook w:val="04A0" w:firstRow="1" w:lastRow="0" w:firstColumn="1" w:lastColumn="0" w:noHBand="0" w:noVBand="1"/>
        </w:tblPrEx>
        <w:tc>
          <w:tcPr>
            <w:tcW w:w="627" w:type="dxa"/>
            <w:vAlign w:val="center"/>
          </w:tcPr>
          <w:p w14:paraId="5E5F1B1C"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lastRenderedPageBreak/>
              <w:t>5</w:t>
            </w:r>
          </w:p>
        </w:tc>
        <w:tc>
          <w:tcPr>
            <w:tcW w:w="4942" w:type="dxa"/>
            <w:gridSpan w:val="7"/>
          </w:tcPr>
          <w:p w14:paraId="019FF77D"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Instrumenty doskonalenia procesu zarządzania logistycznego</w:t>
            </w:r>
          </w:p>
        </w:tc>
        <w:tc>
          <w:tcPr>
            <w:tcW w:w="781" w:type="dxa"/>
            <w:gridSpan w:val="2"/>
            <w:vAlign w:val="center"/>
          </w:tcPr>
          <w:p w14:paraId="70E6229D"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47CAE7AF"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 xml:space="preserve">Wykład konwersatoryjny </w:t>
            </w:r>
            <w:r w:rsidRPr="0014656E">
              <w:rPr>
                <w:rFonts w:ascii="Times New Roman" w:eastAsia="Calibri" w:hAnsi="Times New Roman"/>
                <w:iCs/>
                <w:sz w:val="20"/>
                <w:szCs w:val="20"/>
              </w:rPr>
              <w:t>z prezentacją multimedialną</w:t>
            </w:r>
          </w:p>
        </w:tc>
      </w:tr>
      <w:tr w:rsidR="00D876C9" w:rsidRPr="0014656E" w14:paraId="1EA75849" w14:textId="77777777" w:rsidTr="00DA5004">
        <w:tblPrEx>
          <w:tblLook w:val="04A0" w:firstRow="1" w:lastRow="0" w:firstColumn="1" w:lastColumn="0" w:noHBand="0" w:noVBand="1"/>
        </w:tblPrEx>
        <w:tc>
          <w:tcPr>
            <w:tcW w:w="9213" w:type="dxa"/>
            <w:gridSpan w:val="13"/>
            <w:vAlign w:val="center"/>
          </w:tcPr>
          <w:p w14:paraId="47518D52"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 xml:space="preserve">ĆWICZENIA </w:t>
            </w:r>
          </w:p>
        </w:tc>
      </w:tr>
      <w:tr w:rsidR="00D876C9" w:rsidRPr="0014656E" w14:paraId="1595C97C" w14:textId="77777777" w:rsidTr="00DA5004">
        <w:tblPrEx>
          <w:tblLook w:val="04A0" w:firstRow="1" w:lastRow="0" w:firstColumn="1" w:lastColumn="0" w:noHBand="0" w:noVBand="1"/>
        </w:tblPrEx>
        <w:tc>
          <w:tcPr>
            <w:tcW w:w="627" w:type="dxa"/>
            <w:vAlign w:val="center"/>
          </w:tcPr>
          <w:p w14:paraId="14F2A5AA"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Nr zajęć</w:t>
            </w:r>
          </w:p>
        </w:tc>
        <w:tc>
          <w:tcPr>
            <w:tcW w:w="4942" w:type="dxa"/>
            <w:gridSpan w:val="7"/>
            <w:vAlign w:val="center"/>
          </w:tcPr>
          <w:p w14:paraId="3BCA26A0"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Treść zajęć/ Temat zajęć</w:t>
            </w:r>
          </w:p>
        </w:tc>
        <w:tc>
          <w:tcPr>
            <w:tcW w:w="781" w:type="dxa"/>
            <w:gridSpan w:val="2"/>
            <w:vAlign w:val="center"/>
          </w:tcPr>
          <w:p w14:paraId="5538A6FC"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Liczba godzin</w:t>
            </w:r>
          </w:p>
        </w:tc>
        <w:tc>
          <w:tcPr>
            <w:tcW w:w="2863" w:type="dxa"/>
            <w:gridSpan w:val="3"/>
            <w:vAlign w:val="center"/>
          </w:tcPr>
          <w:p w14:paraId="796AE9BC"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Metoda kształcenia</w:t>
            </w:r>
          </w:p>
        </w:tc>
      </w:tr>
      <w:tr w:rsidR="00D876C9" w:rsidRPr="0014656E" w14:paraId="012AF185" w14:textId="77777777" w:rsidTr="00DA5004">
        <w:tblPrEx>
          <w:tblLook w:val="04A0" w:firstRow="1" w:lastRow="0" w:firstColumn="1" w:lastColumn="0" w:noHBand="0" w:noVBand="1"/>
        </w:tblPrEx>
        <w:tc>
          <w:tcPr>
            <w:tcW w:w="627" w:type="dxa"/>
            <w:vAlign w:val="center"/>
          </w:tcPr>
          <w:p w14:paraId="2E5F5B03"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4942" w:type="dxa"/>
            <w:gridSpan w:val="7"/>
          </w:tcPr>
          <w:p w14:paraId="1B334813"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Zasady i metody doboru i oceny instrumentów zarządzania logistycznego</w:t>
            </w:r>
          </w:p>
        </w:tc>
        <w:tc>
          <w:tcPr>
            <w:tcW w:w="781" w:type="dxa"/>
            <w:gridSpan w:val="2"/>
            <w:vAlign w:val="center"/>
          </w:tcPr>
          <w:p w14:paraId="1960CD68"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31B4D3B7"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Analiza przypadków z dyskusją</w:t>
            </w:r>
          </w:p>
        </w:tc>
      </w:tr>
      <w:tr w:rsidR="00D876C9" w:rsidRPr="0014656E" w14:paraId="5691CDF3" w14:textId="77777777" w:rsidTr="00DA5004">
        <w:tblPrEx>
          <w:tblLook w:val="04A0" w:firstRow="1" w:lastRow="0" w:firstColumn="1" w:lastColumn="0" w:noHBand="0" w:noVBand="1"/>
        </w:tblPrEx>
        <w:tc>
          <w:tcPr>
            <w:tcW w:w="627" w:type="dxa"/>
            <w:vAlign w:val="center"/>
          </w:tcPr>
          <w:p w14:paraId="67802D37"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2.</w:t>
            </w:r>
          </w:p>
        </w:tc>
        <w:tc>
          <w:tcPr>
            <w:tcW w:w="4942" w:type="dxa"/>
            <w:gridSpan w:val="7"/>
          </w:tcPr>
          <w:p w14:paraId="3B539623"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Instrumentarium logistycznej obsługi klienta</w:t>
            </w:r>
          </w:p>
        </w:tc>
        <w:tc>
          <w:tcPr>
            <w:tcW w:w="781" w:type="dxa"/>
            <w:gridSpan w:val="2"/>
            <w:vAlign w:val="center"/>
          </w:tcPr>
          <w:p w14:paraId="10B38506"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5202F585"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Analiza przypadków, zadania indywidualne i/lub grupowe</w:t>
            </w:r>
          </w:p>
        </w:tc>
      </w:tr>
      <w:tr w:rsidR="00D876C9" w:rsidRPr="0014656E" w14:paraId="0CCD4920" w14:textId="77777777" w:rsidTr="00DA5004">
        <w:tblPrEx>
          <w:tblLook w:val="04A0" w:firstRow="1" w:lastRow="0" w:firstColumn="1" w:lastColumn="0" w:noHBand="0" w:noVBand="1"/>
        </w:tblPrEx>
        <w:tc>
          <w:tcPr>
            <w:tcW w:w="627" w:type="dxa"/>
            <w:vAlign w:val="center"/>
          </w:tcPr>
          <w:p w14:paraId="3296CCED"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3.</w:t>
            </w:r>
          </w:p>
        </w:tc>
        <w:tc>
          <w:tcPr>
            <w:tcW w:w="4942" w:type="dxa"/>
            <w:gridSpan w:val="7"/>
          </w:tcPr>
          <w:p w14:paraId="5E407E48"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Instrumentarium gospodarki zapasami</w:t>
            </w:r>
          </w:p>
        </w:tc>
        <w:tc>
          <w:tcPr>
            <w:tcW w:w="781" w:type="dxa"/>
            <w:gridSpan w:val="2"/>
            <w:vAlign w:val="center"/>
          </w:tcPr>
          <w:p w14:paraId="6B39765B"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167E77F9"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Analiza przypadków, zadania indywidualne i/lub grupowe</w:t>
            </w:r>
          </w:p>
        </w:tc>
      </w:tr>
      <w:tr w:rsidR="00D876C9" w:rsidRPr="0014656E" w14:paraId="5D5C478A" w14:textId="77777777" w:rsidTr="00DA5004">
        <w:tblPrEx>
          <w:tblLook w:val="04A0" w:firstRow="1" w:lastRow="0" w:firstColumn="1" w:lastColumn="0" w:noHBand="0" w:noVBand="1"/>
        </w:tblPrEx>
        <w:tc>
          <w:tcPr>
            <w:tcW w:w="627" w:type="dxa"/>
            <w:vAlign w:val="center"/>
          </w:tcPr>
          <w:p w14:paraId="3A7B16E9"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4.</w:t>
            </w:r>
          </w:p>
        </w:tc>
        <w:tc>
          <w:tcPr>
            <w:tcW w:w="4942" w:type="dxa"/>
            <w:gridSpan w:val="7"/>
          </w:tcPr>
          <w:p w14:paraId="1F2AAAA9"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Instrumentarium gospodarki magazynowej</w:t>
            </w:r>
          </w:p>
        </w:tc>
        <w:tc>
          <w:tcPr>
            <w:tcW w:w="781" w:type="dxa"/>
            <w:gridSpan w:val="2"/>
            <w:vAlign w:val="center"/>
          </w:tcPr>
          <w:p w14:paraId="42E1C9D8"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6B094300"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Analiza przypadków, zadania indywidualne i/lub grupowe</w:t>
            </w:r>
          </w:p>
        </w:tc>
      </w:tr>
      <w:tr w:rsidR="00D876C9" w:rsidRPr="0014656E" w14:paraId="06FFEF71" w14:textId="77777777" w:rsidTr="00DA5004">
        <w:tblPrEx>
          <w:tblLook w:val="04A0" w:firstRow="1" w:lastRow="0" w:firstColumn="1" w:lastColumn="0" w:noHBand="0" w:noVBand="1"/>
        </w:tblPrEx>
        <w:tc>
          <w:tcPr>
            <w:tcW w:w="627" w:type="dxa"/>
            <w:vAlign w:val="center"/>
          </w:tcPr>
          <w:p w14:paraId="383172BE"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5.</w:t>
            </w:r>
          </w:p>
        </w:tc>
        <w:tc>
          <w:tcPr>
            <w:tcW w:w="4942" w:type="dxa"/>
            <w:gridSpan w:val="7"/>
          </w:tcPr>
          <w:p w14:paraId="5C0BB54B"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Instrumentarium transportu</w:t>
            </w:r>
          </w:p>
        </w:tc>
        <w:tc>
          <w:tcPr>
            <w:tcW w:w="781" w:type="dxa"/>
            <w:gridSpan w:val="2"/>
            <w:vAlign w:val="center"/>
          </w:tcPr>
          <w:p w14:paraId="4836E905"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7D96386F"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Analiza przypadków, zadania indywidualne i/lub grupowe</w:t>
            </w:r>
          </w:p>
        </w:tc>
      </w:tr>
      <w:tr w:rsidR="00D876C9" w:rsidRPr="0014656E" w14:paraId="0E963134" w14:textId="77777777" w:rsidTr="00DA5004">
        <w:tblPrEx>
          <w:tblLook w:val="04A0" w:firstRow="1" w:lastRow="0" w:firstColumn="1" w:lastColumn="0" w:noHBand="0" w:noVBand="1"/>
        </w:tblPrEx>
        <w:tc>
          <w:tcPr>
            <w:tcW w:w="627" w:type="dxa"/>
            <w:vAlign w:val="center"/>
          </w:tcPr>
          <w:p w14:paraId="239171EF"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6.</w:t>
            </w:r>
          </w:p>
        </w:tc>
        <w:tc>
          <w:tcPr>
            <w:tcW w:w="4942" w:type="dxa"/>
            <w:gridSpan w:val="7"/>
          </w:tcPr>
          <w:p w14:paraId="1DCC93ED"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Instrumentarium gospodarki opakowaniami</w:t>
            </w:r>
          </w:p>
        </w:tc>
        <w:tc>
          <w:tcPr>
            <w:tcW w:w="781" w:type="dxa"/>
            <w:gridSpan w:val="2"/>
            <w:vAlign w:val="center"/>
          </w:tcPr>
          <w:p w14:paraId="4C53A41E"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3FCBF581"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Analiza przypadków, zadania indywidualne i/lub grupowe</w:t>
            </w:r>
          </w:p>
        </w:tc>
      </w:tr>
      <w:tr w:rsidR="00D876C9" w:rsidRPr="0014656E" w14:paraId="71C388D9" w14:textId="77777777" w:rsidTr="00DA5004">
        <w:tblPrEx>
          <w:tblLook w:val="04A0" w:firstRow="1" w:lastRow="0" w:firstColumn="1" w:lastColumn="0" w:noHBand="0" w:noVBand="1"/>
        </w:tblPrEx>
        <w:tc>
          <w:tcPr>
            <w:tcW w:w="627" w:type="dxa"/>
            <w:vAlign w:val="center"/>
          </w:tcPr>
          <w:p w14:paraId="32EA5B7A"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7.</w:t>
            </w:r>
          </w:p>
        </w:tc>
        <w:tc>
          <w:tcPr>
            <w:tcW w:w="4942" w:type="dxa"/>
            <w:gridSpan w:val="7"/>
          </w:tcPr>
          <w:p w14:paraId="63C42B03"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Instrumentarium zarządzania zasobami logistyki i relacjami w sieci logistycznej</w:t>
            </w:r>
          </w:p>
        </w:tc>
        <w:tc>
          <w:tcPr>
            <w:tcW w:w="781" w:type="dxa"/>
            <w:gridSpan w:val="2"/>
            <w:vAlign w:val="center"/>
          </w:tcPr>
          <w:p w14:paraId="77B30E2B"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1</w:t>
            </w:r>
          </w:p>
        </w:tc>
        <w:tc>
          <w:tcPr>
            <w:tcW w:w="2863" w:type="dxa"/>
            <w:gridSpan w:val="3"/>
            <w:vAlign w:val="center"/>
          </w:tcPr>
          <w:p w14:paraId="2B338008"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Analiza przypadków, zadania indywidualne i/lub grupowe</w:t>
            </w:r>
          </w:p>
        </w:tc>
      </w:tr>
      <w:tr w:rsidR="00D876C9" w:rsidRPr="0014656E" w14:paraId="33ACF8FE" w14:textId="77777777" w:rsidTr="00DA5004">
        <w:tblPrEx>
          <w:tblLook w:val="04A0" w:firstRow="1" w:lastRow="0" w:firstColumn="1" w:lastColumn="0" w:noHBand="0" w:noVBand="1"/>
        </w:tblPrEx>
        <w:tc>
          <w:tcPr>
            <w:tcW w:w="627" w:type="dxa"/>
            <w:vAlign w:val="center"/>
          </w:tcPr>
          <w:p w14:paraId="7565D3C8"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8.</w:t>
            </w:r>
          </w:p>
        </w:tc>
        <w:tc>
          <w:tcPr>
            <w:tcW w:w="4942" w:type="dxa"/>
            <w:gridSpan w:val="7"/>
          </w:tcPr>
          <w:p w14:paraId="5E7A8FAC"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Prezentacja projektów grupowych i zaliczenie ćwiczeń</w:t>
            </w:r>
          </w:p>
        </w:tc>
        <w:tc>
          <w:tcPr>
            <w:tcW w:w="781" w:type="dxa"/>
            <w:gridSpan w:val="2"/>
            <w:vAlign w:val="center"/>
          </w:tcPr>
          <w:p w14:paraId="1EE6A89B"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2</w:t>
            </w:r>
          </w:p>
        </w:tc>
        <w:tc>
          <w:tcPr>
            <w:tcW w:w="2863" w:type="dxa"/>
            <w:gridSpan w:val="3"/>
            <w:vAlign w:val="center"/>
          </w:tcPr>
          <w:p w14:paraId="11DF0419"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Prezentacje w grupach</w:t>
            </w:r>
          </w:p>
        </w:tc>
      </w:tr>
      <w:tr w:rsidR="00D876C9" w:rsidRPr="0014656E" w14:paraId="5627E741" w14:textId="77777777" w:rsidTr="00DA5004">
        <w:tblPrEx>
          <w:tblLook w:val="04A0" w:firstRow="1" w:lastRow="0" w:firstColumn="1" w:lastColumn="0" w:noHBand="0" w:noVBand="1"/>
        </w:tblPrEx>
        <w:trPr>
          <w:trHeight w:val="294"/>
        </w:trPr>
        <w:tc>
          <w:tcPr>
            <w:tcW w:w="9213" w:type="dxa"/>
            <w:gridSpan w:val="13"/>
          </w:tcPr>
          <w:p w14:paraId="0DD8EDCF"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 xml:space="preserve">Ocena nakładu pracy studenta oraz określenie liczby i struktury punktów ECTS </w:t>
            </w:r>
          </w:p>
        </w:tc>
      </w:tr>
      <w:tr w:rsidR="00D876C9" w:rsidRPr="0014656E" w14:paraId="04837712" w14:textId="77777777" w:rsidTr="00DA5004">
        <w:tblPrEx>
          <w:tblLook w:val="04A0" w:firstRow="1" w:lastRow="0" w:firstColumn="1" w:lastColumn="0" w:noHBand="0" w:noVBand="1"/>
        </w:tblPrEx>
        <w:tc>
          <w:tcPr>
            <w:tcW w:w="4424" w:type="dxa"/>
            <w:gridSpan w:val="6"/>
          </w:tcPr>
          <w:p w14:paraId="53DF8646"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Bilans nakładu pracy przeciętnego studenta</w:t>
            </w:r>
          </w:p>
        </w:tc>
        <w:tc>
          <w:tcPr>
            <w:tcW w:w="4789" w:type="dxa"/>
            <w:gridSpan w:val="7"/>
          </w:tcPr>
          <w:p w14:paraId="412F0738"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sz w:val="20"/>
                <w:szCs w:val="20"/>
              </w:rPr>
              <w:t xml:space="preserve">- udział w wykładach: 9 godz. </w:t>
            </w:r>
          </w:p>
          <w:p w14:paraId="4434B660"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sz w:val="20"/>
                <w:szCs w:val="20"/>
              </w:rPr>
              <w:t xml:space="preserve">- udział w ćwiczeniach: 9 godz. </w:t>
            </w:r>
          </w:p>
          <w:p w14:paraId="35456235"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sz w:val="20"/>
                <w:szCs w:val="20"/>
              </w:rPr>
              <w:t xml:space="preserve">- lektura tekstów źródłowych: 15 godz. </w:t>
            </w:r>
          </w:p>
          <w:p w14:paraId="41D56338"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sz w:val="20"/>
                <w:szCs w:val="20"/>
              </w:rPr>
              <w:t xml:space="preserve">- przygotowanie do ćwiczeń: 17 godz. </w:t>
            </w:r>
          </w:p>
          <w:p w14:paraId="324C3EA0" w14:textId="77777777" w:rsidR="00D876C9" w:rsidRPr="0014656E" w:rsidRDefault="00D876C9" w:rsidP="00DA5004">
            <w:pPr>
              <w:tabs>
                <w:tab w:val="left" w:pos="851"/>
              </w:tabs>
              <w:spacing w:line="240" w:lineRule="auto"/>
              <w:ind w:left="108" w:hanging="108"/>
              <w:rPr>
                <w:rFonts w:ascii="Times New Roman" w:eastAsia="Calibri" w:hAnsi="Times New Roman"/>
                <w:sz w:val="20"/>
                <w:szCs w:val="20"/>
              </w:rPr>
            </w:pPr>
            <w:r w:rsidRPr="0014656E">
              <w:rPr>
                <w:rFonts w:ascii="Times New Roman" w:eastAsia="Calibri" w:hAnsi="Times New Roman"/>
                <w:sz w:val="20"/>
                <w:szCs w:val="20"/>
              </w:rPr>
              <w:t>- realizacja zadania projektowego w grupie oraz jego prezentacja: 15 godz.</w:t>
            </w:r>
          </w:p>
          <w:p w14:paraId="320B4D74"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sz w:val="20"/>
                <w:szCs w:val="20"/>
              </w:rPr>
              <w:t xml:space="preserve">- przygotowanie do zaliczenia: 7 godz. </w:t>
            </w:r>
          </w:p>
          <w:p w14:paraId="76A71FFF"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sz w:val="20"/>
                <w:szCs w:val="20"/>
              </w:rPr>
              <w:t>- udział w egzaminie/zaliczeniu: 3 godz.</w:t>
            </w:r>
          </w:p>
        </w:tc>
      </w:tr>
      <w:tr w:rsidR="00D876C9" w:rsidRPr="0014656E" w14:paraId="06A8D115" w14:textId="77777777" w:rsidTr="00DA5004">
        <w:tblPrEx>
          <w:tblLook w:val="04A0" w:firstRow="1" w:lastRow="0" w:firstColumn="1" w:lastColumn="0" w:noHBand="0" w:noVBand="1"/>
        </w:tblPrEx>
        <w:tc>
          <w:tcPr>
            <w:tcW w:w="4424" w:type="dxa"/>
            <w:gridSpan w:val="6"/>
          </w:tcPr>
          <w:p w14:paraId="427BA3B6"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Łączny nakład pracy studenta</w:t>
            </w:r>
          </w:p>
        </w:tc>
        <w:tc>
          <w:tcPr>
            <w:tcW w:w="4789" w:type="dxa"/>
            <w:gridSpan w:val="7"/>
          </w:tcPr>
          <w:p w14:paraId="1C446379"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sz w:val="20"/>
                <w:szCs w:val="20"/>
              </w:rPr>
              <w:t>75 godz.</w:t>
            </w:r>
          </w:p>
        </w:tc>
      </w:tr>
      <w:tr w:rsidR="00D876C9" w:rsidRPr="0014656E" w14:paraId="57285E57" w14:textId="77777777" w:rsidTr="00DA5004">
        <w:tblPrEx>
          <w:tblLook w:val="04A0" w:firstRow="1" w:lastRow="0" w:firstColumn="1" w:lastColumn="0" w:noHBand="0" w:noVBand="1"/>
        </w:tblPrEx>
        <w:tc>
          <w:tcPr>
            <w:tcW w:w="4424" w:type="dxa"/>
            <w:gridSpan w:val="6"/>
          </w:tcPr>
          <w:p w14:paraId="1569C7FB"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Nakład pracy związany z zajęciami wymagającymi bezpośredniego udziału nauczyciela akademickiego</w:t>
            </w:r>
          </w:p>
        </w:tc>
        <w:tc>
          <w:tcPr>
            <w:tcW w:w="4789" w:type="dxa"/>
            <w:gridSpan w:val="7"/>
          </w:tcPr>
          <w:p w14:paraId="1629A840"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sz w:val="20"/>
                <w:szCs w:val="20"/>
              </w:rPr>
              <w:t>18 godz.</w:t>
            </w:r>
          </w:p>
        </w:tc>
      </w:tr>
      <w:tr w:rsidR="00D876C9" w:rsidRPr="0014656E" w14:paraId="711AB8A9" w14:textId="77777777" w:rsidTr="00DA5004">
        <w:tblPrEx>
          <w:tblLook w:val="04A0" w:firstRow="1" w:lastRow="0" w:firstColumn="1" w:lastColumn="0" w:noHBand="0" w:noVBand="1"/>
        </w:tblPrEx>
        <w:tc>
          <w:tcPr>
            <w:tcW w:w="4424" w:type="dxa"/>
            <w:gridSpan w:val="6"/>
          </w:tcPr>
          <w:p w14:paraId="42B80732"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Liczba godzin, którą student realizuje z wykorzystaniem metod i technik kształcenia na odległość</w:t>
            </w:r>
          </w:p>
        </w:tc>
        <w:tc>
          <w:tcPr>
            <w:tcW w:w="4789" w:type="dxa"/>
            <w:gridSpan w:val="7"/>
          </w:tcPr>
          <w:p w14:paraId="28F8EFF8"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p>
        </w:tc>
      </w:tr>
      <w:tr w:rsidR="00D876C9" w:rsidRPr="0014656E" w14:paraId="74C7A5D8" w14:textId="77777777" w:rsidTr="00DA5004">
        <w:tc>
          <w:tcPr>
            <w:tcW w:w="9213" w:type="dxa"/>
            <w:gridSpan w:val="13"/>
          </w:tcPr>
          <w:p w14:paraId="292B14BF" w14:textId="77777777" w:rsidR="00D876C9" w:rsidRPr="0014656E" w:rsidRDefault="00D876C9" w:rsidP="00DA5004">
            <w:pPr>
              <w:tabs>
                <w:tab w:val="left" w:pos="851"/>
              </w:tabs>
              <w:rPr>
                <w:rFonts w:ascii="Times New Roman" w:eastAsia="Calibri" w:hAnsi="Times New Roman"/>
                <w:b/>
                <w:sz w:val="20"/>
                <w:szCs w:val="20"/>
              </w:rPr>
            </w:pPr>
            <w:r w:rsidRPr="0014656E">
              <w:rPr>
                <w:rFonts w:ascii="Times New Roman" w:eastAsia="Calibri" w:hAnsi="Times New Roman"/>
                <w:b/>
                <w:sz w:val="20"/>
                <w:szCs w:val="20"/>
              </w:rPr>
              <w:t xml:space="preserve">Formy i kryteria zaliczenia przedmiotu i ustalenia oceny (F- formującej; P- podsumowującej) </w:t>
            </w:r>
          </w:p>
        </w:tc>
      </w:tr>
      <w:tr w:rsidR="00D876C9" w:rsidRPr="0014656E" w14:paraId="67D0E3AC" w14:textId="77777777" w:rsidTr="00DA5004">
        <w:tc>
          <w:tcPr>
            <w:tcW w:w="9213" w:type="dxa"/>
            <w:gridSpan w:val="13"/>
          </w:tcPr>
          <w:p w14:paraId="2A325418"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t>WYKŁADY</w:t>
            </w:r>
          </w:p>
        </w:tc>
      </w:tr>
      <w:tr w:rsidR="00D876C9" w:rsidRPr="0014656E" w14:paraId="702D2174" w14:textId="77777777" w:rsidTr="00DA5004">
        <w:trPr>
          <w:trHeight w:val="157"/>
        </w:trPr>
        <w:tc>
          <w:tcPr>
            <w:tcW w:w="4602" w:type="dxa"/>
            <w:gridSpan w:val="7"/>
          </w:tcPr>
          <w:p w14:paraId="53BB3E36"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F1 kolokwia kontrolne z lektur źródłowych (50%)</w:t>
            </w:r>
          </w:p>
        </w:tc>
        <w:tc>
          <w:tcPr>
            <w:tcW w:w="4611" w:type="dxa"/>
            <w:gridSpan w:val="6"/>
            <w:vMerge w:val="restart"/>
          </w:tcPr>
          <w:p w14:paraId="514E79B4"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sz w:val="20"/>
                <w:szCs w:val="20"/>
              </w:rPr>
              <w:t xml:space="preserve">Ocena podsumowująca: </w:t>
            </w:r>
            <w:r w:rsidRPr="0014656E">
              <w:rPr>
                <w:rFonts w:ascii="Times New Roman" w:eastAsia="Calibri" w:hAnsi="Times New Roman"/>
                <w:bCs/>
                <w:sz w:val="20"/>
                <w:szCs w:val="20"/>
              </w:rPr>
              <w:t>średnia ocen cząstkowych</w:t>
            </w:r>
          </w:p>
          <w:p w14:paraId="4A9FD14C"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p>
        </w:tc>
      </w:tr>
      <w:tr w:rsidR="00D876C9" w:rsidRPr="0014656E" w14:paraId="25420F42" w14:textId="77777777" w:rsidTr="00DA5004">
        <w:trPr>
          <w:trHeight w:val="157"/>
        </w:trPr>
        <w:tc>
          <w:tcPr>
            <w:tcW w:w="4602" w:type="dxa"/>
            <w:gridSpan w:val="7"/>
          </w:tcPr>
          <w:p w14:paraId="0E695EF9"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F2 wypowiedzi pisemne (forum przedmiotu lub rozwiązanie problemu) z zakresu ostatniego wykładu (50%)</w:t>
            </w:r>
          </w:p>
        </w:tc>
        <w:tc>
          <w:tcPr>
            <w:tcW w:w="4611" w:type="dxa"/>
            <w:gridSpan w:val="6"/>
            <w:vMerge/>
          </w:tcPr>
          <w:p w14:paraId="7B6D256F"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p>
        </w:tc>
      </w:tr>
      <w:tr w:rsidR="00D876C9" w:rsidRPr="0014656E" w14:paraId="0631B8D9" w14:textId="77777777" w:rsidTr="00DA5004">
        <w:tc>
          <w:tcPr>
            <w:tcW w:w="9213" w:type="dxa"/>
            <w:gridSpan w:val="13"/>
            <w:tcBorders>
              <w:top w:val="single" w:sz="4" w:space="0" w:color="auto"/>
              <w:left w:val="single" w:sz="4" w:space="0" w:color="auto"/>
              <w:bottom w:val="single" w:sz="4" w:space="0" w:color="auto"/>
              <w:right w:val="single" w:sz="4" w:space="0" w:color="auto"/>
            </w:tcBorders>
          </w:tcPr>
          <w:p w14:paraId="72501B3C" w14:textId="77777777" w:rsidR="00D876C9" w:rsidRPr="0014656E" w:rsidRDefault="00D876C9" w:rsidP="00DA5004">
            <w:pPr>
              <w:tabs>
                <w:tab w:val="left" w:pos="851"/>
              </w:tabs>
              <w:spacing w:line="240" w:lineRule="auto"/>
              <w:jc w:val="center"/>
              <w:rPr>
                <w:rFonts w:ascii="Times New Roman" w:eastAsia="Calibri" w:hAnsi="Times New Roman"/>
                <w:sz w:val="20"/>
                <w:szCs w:val="20"/>
              </w:rPr>
            </w:pPr>
            <w:r w:rsidRPr="0014656E">
              <w:rPr>
                <w:rFonts w:ascii="Times New Roman" w:eastAsia="Calibri" w:hAnsi="Times New Roman"/>
                <w:sz w:val="20"/>
                <w:szCs w:val="20"/>
              </w:rPr>
              <w:lastRenderedPageBreak/>
              <w:t>ĆWICZENIA</w:t>
            </w:r>
          </w:p>
        </w:tc>
      </w:tr>
      <w:tr w:rsidR="00D876C9" w:rsidRPr="0014656E" w14:paraId="39AAC9D7" w14:textId="77777777" w:rsidTr="00DA5004">
        <w:trPr>
          <w:trHeight w:val="162"/>
        </w:trPr>
        <w:tc>
          <w:tcPr>
            <w:tcW w:w="4602" w:type="dxa"/>
            <w:gridSpan w:val="7"/>
            <w:tcBorders>
              <w:top w:val="single" w:sz="4" w:space="0" w:color="auto"/>
              <w:left w:val="single" w:sz="4" w:space="0" w:color="auto"/>
              <w:bottom w:val="single" w:sz="4" w:space="0" w:color="auto"/>
              <w:right w:val="single" w:sz="4" w:space="0" w:color="auto"/>
            </w:tcBorders>
          </w:tcPr>
          <w:p w14:paraId="3C8D0D9C"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F1 wykonanie projektu grupowego (30%)</w:t>
            </w:r>
          </w:p>
        </w:tc>
        <w:tc>
          <w:tcPr>
            <w:tcW w:w="4611" w:type="dxa"/>
            <w:gridSpan w:val="6"/>
            <w:vMerge w:val="restart"/>
            <w:tcBorders>
              <w:top w:val="single" w:sz="4" w:space="0" w:color="auto"/>
              <w:left w:val="single" w:sz="4" w:space="0" w:color="auto"/>
              <w:right w:val="single" w:sz="4" w:space="0" w:color="auto"/>
            </w:tcBorders>
          </w:tcPr>
          <w:p w14:paraId="0A4FFD08"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r w:rsidRPr="0014656E">
              <w:rPr>
                <w:rFonts w:ascii="Times New Roman" w:eastAsia="Calibri" w:hAnsi="Times New Roman"/>
                <w:sz w:val="20"/>
                <w:szCs w:val="20"/>
              </w:rPr>
              <w:t xml:space="preserve">Ocena podsumowująca: </w:t>
            </w:r>
            <w:r w:rsidRPr="0014656E">
              <w:rPr>
                <w:rFonts w:ascii="Times New Roman" w:eastAsia="Calibri" w:hAnsi="Times New Roman"/>
                <w:bCs/>
                <w:sz w:val="20"/>
                <w:szCs w:val="20"/>
              </w:rPr>
              <w:t>średnia ocen cząstkowych</w:t>
            </w:r>
          </w:p>
        </w:tc>
      </w:tr>
      <w:tr w:rsidR="00D876C9" w:rsidRPr="0014656E" w14:paraId="7A3EA982" w14:textId="77777777" w:rsidTr="00DA5004">
        <w:trPr>
          <w:trHeight w:val="162"/>
        </w:trPr>
        <w:tc>
          <w:tcPr>
            <w:tcW w:w="4602" w:type="dxa"/>
            <w:gridSpan w:val="7"/>
            <w:tcBorders>
              <w:top w:val="single" w:sz="4" w:space="0" w:color="auto"/>
              <w:left w:val="single" w:sz="4" w:space="0" w:color="auto"/>
              <w:bottom w:val="single" w:sz="4" w:space="0" w:color="auto"/>
              <w:right w:val="single" w:sz="4" w:space="0" w:color="auto"/>
            </w:tcBorders>
          </w:tcPr>
          <w:p w14:paraId="680DFDD7"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F2 prezentowanie wyników prac własnych i grupowych (20%)</w:t>
            </w:r>
          </w:p>
        </w:tc>
        <w:tc>
          <w:tcPr>
            <w:tcW w:w="4611" w:type="dxa"/>
            <w:gridSpan w:val="6"/>
            <w:vMerge/>
            <w:tcBorders>
              <w:left w:val="single" w:sz="4" w:space="0" w:color="auto"/>
              <w:right w:val="single" w:sz="4" w:space="0" w:color="auto"/>
            </w:tcBorders>
          </w:tcPr>
          <w:p w14:paraId="7BD01EE8"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p>
        </w:tc>
      </w:tr>
      <w:tr w:rsidR="00D876C9" w:rsidRPr="0014656E" w14:paraId="347B110A" w14:textId="77777777" w:rsidTr="00DA5004">
        <w:trPr>
          <w:trHeight w:val="162"/>
        </w:trPr>
        <w:tc>
          <w:tcPr>
            <w:tcW w:w="4602" w:type="dxa"/>
            <w:gridSpan w:val="7"/>
            <w:tcBorders>
              <w:top w:val="single" w:sz="4" w:space="0" w:color="auto"/>
              <w:left w:val="single" w:sz="4" w:space="0" w:color="auto"/>
              <w:bottom w:val="single" w:sz="4" w:space="0" w:color="auto"/>
              <w:right w:val="single" w:sz="4" w:space="0" w:color="auto"/>
            </w:tcBorders>
          </w:tcPr>
          <w:p w14:paraId="50F9CA8D"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F3 realizacja zadań w trakcie zajęć (30%)</w:t>
            </w:r>
          </w:p>
        </w:tc>
        <w:tc>
          <w:tcPr>
            <w:tcW w:w="4611" w:type="dxa"/>
            <w:gridSpan w:val="6"/>
            <w:vMerge/>
            <w:tcBorders>
              <w:left w:val="single" w:sz="4" w:space="0" w:color="auto"/>
              <w:right w:val="single" w:sz="4" w:space="0" w:color="auto"/>
            </w:tcBorders>
          </w:tcPr>
          <w:p w14:paraId="19DC5379"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p>
        </w:tc>
      </w:tr>
      <w:tr w:rsidR="00D876C9" w:rsidRPr="0014656E" w14:paraId="40420987" w14:textId="77777777" w:rsidTr="00DA5004">
        <w:trPr>
          <w:trHeight w:val="162"/>
        </w:trPr>
        <w:tc>
          <w:tcPr>
            <w:tcW w:w="4602" w:type="dxa"/>
            <w:gridSpan w:val="7"/>
            <w:tcBorders>
              <w:top w:val="single" w:sz="4" w:space="0" w:color="auto"/>
              <w:left w:val="single" w:sz="4" w:space="0" w:color="auto"/>
              <w:bottom w:val="single" w:sz="4" w:space="0" w:color="auto"/>
              <w:right w:val="single" w:sz="4" w:space="0" w:color="auto"/>
            </w:tcBorders>
          </w:tcPr>
          <w:p w14:paraId="70497C6E" w14:textId="77777777" w:rsidR="00D876C9" w:rsidRPr="0014656E" w:rsidRDefault="00D876C9" w:rsidP="00DA5004">
            <w:pPr>
              <w:tabs>
                <w:tab w:val="left" w:pos="851"/>
              </w:tabs>
              <w:spacing w:line="240" w:lineRule="auto"/>
              <w:rPr>
                <w:rFonts w:ascii="Times New Roman" w:eastAsia="Calibri" w:hAnsi="Times New Roman"/>
                <w:sz w:val="20"/>
                <w:szCs w:val="20"/>
              </w:rPr>
            </w:pPr>
            <w:r w:rsidRPr="0014656E">
              <w:rPr>
                <w:rFonts w:ascii="Times New Roman" w:eastAsia="Calibri" w:hAnsi="Times New Roman"/>
                <w:sz w:val="20"/>
                <w:szCs w:val="20"/>
              </w:rPr>
              <w:t>F4 udział w dyskusji w trakcie zajęć (20%)</w:t>
            </w:r>
          </w:p>
        </w:tc>
        <w:tc>
          <w:tcPr>
            <w:tcW w:w="4611" w:type="dxa"/>
            <w:gridSpan w:val="6"/>
            <w:vMerge/>
            <w:tcBorders>
              <w:left w:val="single" w:sz="4" w:space="0" w:color="auto"/>
              <w:right w:val="single" w:sz="4" w:space="0" w:color="auto"/>
            </w:tcBorders>
          </w:tcPr>
          <w:p w14:paraId="4E3772F5" w14:textId="77777777" w:rsidR="00D876C9" w:rsidRPr="0014656E" w:rsidRDefault="00D876C9" w:rsidP="00DA5004">
            <w:pPr>
              <w:tabs>
                <w:tab w:val="left" w:pos="851"/>
              </w:tabs>
              <w:spacing w:line="240" w:lineRule="auto"/>
              <w:jc w:val="both"/>
              <w:rPr>
                <w:rFonts w:ascii="Times New Roman" w:eastAsia="Calibri" w:hAnsi="Times New Roman"/>
                <w:sz w:val="20"/>
                <w:szCs w:val="20"/>
              </w:rPr>
            </w:pPr>
          </w:p>
        </w:tc>
      </w:tr>
      <w:tr w:rsidR="00D876C9" w:rsidRPr="0014656E" w14:paraId="4CE50B09" w14:textId="77777777" w:rsidTr="00DA5004">
        <w:tc>
          <w:tcPr>
            <w:tcW w:w="9213" w:type="dxa"/>
            <w:gridSpan w:val="13"/>
          </w:tcPr>
          <w:p w14:paraId="407468CB"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Literatura podstawowa</w:t>
            </w:r>
          </w:p>
        </w:tc>
      </w:tr>
      <w:tr w:rsidR="00D876C9" w:rsidRPr="0014656E" w14:paraId="77C2CE0D" w14:textId="77777777" w:rsidTr="00DA5004">
        <w:trPr>
          <w:trHeight w:val="1410"/>
        </w:trPr>
        <w:tc>
          <w:tcPr>
            <w:tcW w:w="9213" w:type="dxa"/>
            <w:gridSpan w:val="13"/>
          </w:tcPr>
          <w:p w14:paraId="09E54991" w14:textId="77777777" w:rsidR="00D876C9" w:rsidRPr="0014656E" w:rsidRDefault="00D876C9" w:rsidP="00D567EB">
            <w:pPr>
              <w:pStyle w:val="Akapitzlist"/>
              <w:numPr>
                <w:ilvl w:val="0"/>
                <w:numId w:val="30"/>
              </w:numPr>
              <w:spacing w:after="0" w:line="240" w:lineRule="auto"/>
              <w:ind w:left="447"/>
              <w:jc w:val="both"/>
              <w:rPr>
                <w:rFonts w:ascii="Times New Roman" w:eastAsia="Times New Roman" w:hAnsi="Times New Roman"/>
                <w:color w:val="000000"/>
                <w:spacing w:val="3"/>
                <w:sz w:val="20"/>
                <w:szCs w:val="20"/>
              </w:rPr>
            </w:pPr>
            <w:proofErr w:type="spellStart"/>
            <w:r w:rsidRPr="0014656E">
              <w:rPr>
                <w:rFonts w:ascii="Times New Roman" w:eastAsia="Times New Roman" w:hAnsi="Times New Roman"/>
                <w:color w:val="000000"/>
                <w:spacing w:val="3"/>
                <w:sz w:val="20"/>
                <w:szCs w:val="20"/>
              </w:rPr>
              <w:t>Blaik</w:t>
            </w:r>
            <w:proofErr w:type="spellEnd"/>
            <w:r w:rsidRPr="0014656E">
              <w:rPr>
                <w:rFonts w:ascii="Times New Roman" w:eastAsia="Times New Roman" w:hAnsi="Times New Roman"/>
                <w:color w:val="000000"/>
                <w:spacing w:val="3"/>
                <w:sz w:val="20"/>
                <w:szCs w:val="20"/>
              </w:rPr>
              <w:t xml:space="preserve">, P., Bruska, A., </w:t>
            </w:r>
            <w:proofErr w:type="spellStart"/>
            <w:r w:rsidRPr="0014656E">
              <w:rPr>
                <w:rFonts w:ascii="Times New Roman" w:eastAsia="Times New Roman" w:hAnsi="Times New Roman"/>
                <w:color w:val="000000"/>
                <w:spacing w:val="3"/>
                <w:sz w:val="20"/>
                <w:szCs w:val="20"/>
              </w:rPr>
              <w:t>Kauf</w:t>
            </w:r>
            <w:proofErr w:type="spellEnd"/>
            <w:r w:rsidRPr="0014656E">
              <w:rPr>
                <w:rFonts w:ascii="Times New Roman" w:eastAsia="Times New Roman" w:hAnsi="Times New Roman"/>
                <w:color w:val="000000"/>
                <w:spacing w:val="3"/>
                <w:sz w:val="20"/>
                <w:szCs w:val="20"/>
              </w:rPr>
              <w:t xml:space="preserve">, S. </w:t>
            </w:r>
            <w:proofErr w:type="spellStart"/>
            <w:r w:rsidRPr="0014656E">
              <w:rPr>
                <w:rFonts w:ascii="Times New Roman" w:eastAsia="Times New Roman" w:hAnsi="Times New Roman"/>
                <w:color w:val="000000"/>
                <w:spacing w:val="3"/>
                <w:sz w:val="20"/>
                <w:szCs w:val="20"/>
              </w:rPr>
              <w:t>Matwiejczuk</w:t>
            </w:r>
            <w:proofErr w:type="spellEnd"/>
            <w:r w:rsidRPr="0014656E">
              <w:rPr>
                <w:rFonts w:ascii="Times New Roman" w:eastAsia="Times New Roman" w:hAnsi="Times New Roman"/>
                <w:color w:val="000000"/>
                <w:spacing w:val="3"/>
                <w:sz w:val="20"/>
                <w:szCs w:val="20"/>
              </w:rPr>
              <w:t xml:space="preserve">, R. </w:t>
            </w:r>
            <w:r w:rsidRPr="0014656E">
              <w:rPr>
                <w:rFonts w:ascii="Times New Roman" w:eastAsia="Times New Roman" w:hAnsi="Times New Roman"/>
                <w:iCs/>
                <w:color w:val="000000"/>
                <w:spacing w:val="3"/>
                <w:sz w:val="20"/>
                <w:szCs w:val="20"/>
              </w:rPr>
              <w:t>Logistyka w systemie zarządzania przedsiębiorstwem. Relacje  i kierunki zmian</w:t>
            </w:r>
            <w:r w:rsidRPr="0014656E">
              <w:rPr>
                <w:rFonts w:ascii="Times New Roman" w:eastAsia="Times New Roman" w:hAnsi="Times New Roman"/>
                <w:color w:val="000000"/>
                <w:spacing w:val="3"/>
                <w:sz w:val="20"/>
                <w:szCs w:val="20"/>
              </w:rPr>
              <w:t>. Polskie Wydawnictwo Ekonomiczne. Warszawa: 2013.</w:t>
            </w:r>
          </w:p>
          <w:p w14:paraId="3C43E55E" w14:textId="77777777" w:rsidR="00D876C9" w:rsidRPr="0014656E" w:rsidRDefault="00D876C9" w:rsidP="00D567EB">
            <w:pPr>
              <w:pStyle w:val="Akapitzlist"/>
              <w:numPr>
                <w:ilvl w:val="0"/>
                <w:numId w:val="30"/>
              </w:numPr>
              <w:spacing w:after="0" w:line="240" w:lineRule="auto"/>
              <w:ind w:left="447"/>
              <w:jc w:val="both"/>
              <w:rPr>
                <w:rFonts w:ascii="Times New Roman" w:eastAsia="Calibri" w:hAnsi="Times New Roman"/>
                <w:sz w:val="20"/>
                <w:szCs w:val="20"/>
                <w:lang w:val="en-US"/>
              </w:rPr>
            </w:pPr>
            <w:proofErr w:type="spellStart"/>
            <w:r w:rsidRPr="0014656E">
              <w:rPr>
                <w:rFonts w:ascii="Times New Roman" w:eastAsia="Calibri" w:hAnsi="Times New Roman"/>
                <w:sz w:val="20"/>
                <w:szCs w:val="20"/>
                <w:lang w:val="en-US"/>
              </w:rPr>
              <w:t>Ghiani</w:t>
            </w:r>
            <w:proofErr w:type="spellEnd"/>
            <w:r w:rsidRPr="0014656E">
              <w:rPr>
                <w:rFonts w:ascii="Times New Roman" w:eastAsia="Calibri" w:hAnsi="Times New Roman"/>
                <w:sz w:val="20"/>
                <w:szCs w:val="20"/>
                <w:lang w:val="en-US"/>
              </w:rPr>
              <w:t xml:space="preserve">, G., Laporte, G., </w:t>
            </w:r>
            <w:proofErr w:type="spellStart"/>
            <w:r w:rsidRPr="0014656E">
              <w:rPr>
                <w:rFonts w:ascii="Times New Roman" w:eastAsia="Calibri" w:hAnsi="Times New Roman"/>
                <w:sz w:val="20"/>
                <w:szCs w:val="20"/>
                <w:lang w:val="en-US"/>
              </w:rPr>
              <w:t>Musmanno</w:t>
            </w:r>
            <w:proofErr w:type="spellEnd"/>
            <w:r w:rsidRPr="0014656E">
              <w:rPr>
                <w:rFonts w:ascii="Times New Roman" w:eastAsia="Calibri" w:hAnsi="Times New Roman"/>
                <w:sz w:val="20"/>
                <w:szCs w:val="20"/>
                <w:lang w:val="en-US"/>
              </w:rPr>
              <w:t xml:space="preserve">, R. </w:t>
            </w:r>
            <w:r w:rsidRPr="0014656E">
              <w:rPr>
                <w:rFonts w:ascii="Times New Roman" w:eastAsia="Calibri" w:hAnsi="Times New Roman"/>
                <w:iCs/>
                <w:sz w:val="20"/>
                <w:szCs w:val="20"/>
                <w:lang w:val="en-US"/>
              </w:rPr>
              <w:t>Introduction to logistics systems management</w:t>
            </w:r>
            <w:r w:rsidRPr="0014656E">
              <w:rPr>
                <w:rFonts w:ascii="Times New Roman" w:eastAsia="Calibri" w:hAnsi="Times New Roman"/>
                <w:sz w:val="20"/>
                <w:szCs w:val="20"/>
                <w:lang w:val="en-US"/>
              </w:rPr>
              <w:t>. John Wiley &amp; Sons Ltd., bm 2013.</w:t>
            </w:r>
          </w:p>
          <w:p w14:paraId="13C308A4" w14:textId="77777777" w:rsidR="00D876C9" w:rsidRPr="0014656E" w:rsidRDefault="00D876C9" w:rsidP="00D567EB">
            <w:pPr>
              <w:pStyle w:val="Akapitzlist"/>
              <w:numPr>
                <w:ilvl w:val="0"/>
                <w:numId w:val="30"/>
              </w:numPr>
              <w:spacing w:after="0" w:line="240" w:lineRule="auto"/>
              <w:ind w:left="447"/>
              <w:jc w:val="both"/>
              <w:rPr>
                <w:rFonts w:ascii="Times New Roman" w:eastAsia="Calibri" w:hAnsi="Times New Roman"/>
                <w:sz w:val="20"/>
                <w:szCs w:val="20"/>
              </w:rPr>
            </w:pPr>
            <w:r w:rsidRPr="0014656E">
              <w:rPr>
                <w:rFonts w:ascii="Times New Roman" w:eastAsia="Calibri" w:hAnsi="Times New Roman"/>
                <w:sz w:val="20"/>
                <w:szCs w:val="20"/>
              </w:rPr>
              <w:t xml:space="preserve">Ciesielski, M. (red.). </w:t>
            </w:r>
            <w:r w:rsidRPr="0014656E">
              <w:rPr>
                <w:rFonts w:ascii="Times New Roman" w:eastAsia="Calibri" w:hAnsi="Times New Roman"/>
                <w:iCs/>
                <w:sz w:val="20"/>
                <w:szCs w:val="20"/>
              </w:rPr>
              <w:t>Instrumenty zarządzania logistycznego</w:t>
            </w:r>
            <w:r w:rsidRPr="0014656E">
              <w:rPr>
                <w:rFonts w:ascii="Times New Roman" w:eastAsia="Calibri" w:hAnsi="Times New Roman"/>
                <w:sz w:val="20"/>
                <w:szCs w:val="20"/>
              </w:rPr>
              <w:t>. PWE. Warszawa: 2006.</w:t>
            </w:r>
          </w:p>
          <w:p w14:paraId="3C2F259D" w14:textId="77777777" w:rsidR="00D876C9" w:rsidRPr="0014656E" w:rsidRDefault="00D876C9" w:rsidP="00D567EB">
            <w:pPr>
              <w:pStyle w:val="Akapitzlist"/>
              <w:numPr>
                <w:ilvl w:val="0"/>
                <w:numId w:val="30"/>
              </w:numPr>
              <w:spacing w:after="0" w:line="240" w:lineRule="auto"/>
              <w:ind w:left="447"/>
              <w:jc w:val="both"/>
              <w:rPr>
                <w:rFonts w:ascii="Times New Roman" w:eastAsia="Times New Roman" w:hAnsi="Times New Roman"/>
                <w:color w:val="000000"/>
                <w:spacing w:val="3"/>
                <w:sz w:val="20"/>
                <w:szCs w:val="20"/>
              </w:rPr>
            </w:pPr>
            <w:proofErr w:type="spellStart"/>
            <w:r w:rsidRPr="0014656E">
              <w:rPr>
                <w:rFonts w:ascii="Times New Roman" w:eastAsia="Times New Roman" w:hAnsi="Times New Roman"/>
                <w:sz w:val="20"/>
                <w:szCs w:val="20"/>
              </w:rPr>
              <w:t>Rydzkowski</w:t>
            </w:r>
            <w:proofErr w:type="spellEnd"/>
            <w:r w:rsidRPr="0014656E">
              <w:rPr>
                <w:rFonts w:ascii="Times New Roman" w:eastAsia="Times New Roman" w:hAnsi="Times New Roman"/>
                <w:sz w:val="20"/>
                <w:szCs w:val="20"/>
              </w:rPr>
              <w:t xml:space="preserve">, W. (red.). </w:t>
            </w:r>
            <w:r w:rsidRPr="0014656E">
              <w:rPr>
                <w:rFonts w:ascii="Times New Roman" w:eastAsia="Times New Roman" w:hAnsi="Times New Roman"/>
                <w:iCs/>
                <w:sz w:val="20"/>
                <w:szCs w:val="20"/>
              </w:rPr>
              <w:t>Usługi logistyczne. Teoria i praktyka</w:t>
            </w:r>
            <w:r w:rsidRPr="0014656E">
              <w:rPr>
                <w:rFonts w:ascii="Times New Roman" w:eastAsia="Times New Roman" w:hAnsi="Times New Roman"/>
                <w:sz w:val="20"/>
                <w:szCs w:val="20"/>
              </w:rPr>
              <w:t>. Biblioteka Logistyka. Poznań: 2011.</w:t>
            </w:r>
          </w:p>
        </w:tc>
      </w:tr>
      <w:tr w:rsidR="00D876C9" w:rsidRPr="0014656E" w14:paraId="30D69D67" w14:textId="77777777" w:rsidTr="00DA5004">
        <w:tc>
          <w:tcPr>
            <w:tcW w:w="9213" w:type="dxa"/>
            <w:gridSpan w:val="13"/>
          </w:tcPr>
          <w:p w14:paraId="0767B6A5" w14:textId="77777777" w:rsidR="00D876C9" w:rsidRPr="0014656E" w:rsidRDefault="00D876C9" w:rsidP="00DA5004">
            <w:pPr>
              <w:tabs>
                <w:tab w:val="left" w:pos="851"/>
              </w:tabs>
              <w:spacing w:line="240" w:lineRule="auto"/>
              <w:rPr>
                <w:rFonts w:ascii="Times New Roman" w:eastAsia="Calibri" w:hAnsi="Times New Roman"/>
                <w:b/>
                <w:sz w:val="20"/>
                <w:szCs w:val="20"/>
              </w:rPr>
            </w:pPr>
            <w:r w:rsidRPr="0014656E">
              <w:rPr>
                <w:rFonts w:ascii="Times New Roman" w:eastAsia="Calibri" w:hAnsi="Times New Roman"/>
                <w:b/>
                <w:sz w:val="20"/>
                <w:szCs w:val="20"/>
              </w:rPr>
              <w:t>Literatura uzupełniająca</w:t>
            </w:r>
          </w:p>
        </w:tc>
      </w:tr>
      <w:tr w:rsidR="00D876C9" w:rsidRPr="0014656E" w14:paraId="5EA35F95" w14:textId="77777777" w:rsidTr="00DA5004">
        <w:trPr>
          <w:trHeight w:val="3093"/>
        </w:trPr>
        <w:tc>
          <w:tcPr>
            <w:tcW w:w="9213" w:type="dxa"/>
            <w:gridSpan w:val="13"/>
          </w:tcPr>
          <w:p w14:paraId="34613A81" w14:textId="77777777" w:rsidR="00D876C9" w:rsidRPr="0014656E" w:rsidRDefault="00D876C9" w:rsidP="00D567EB">
            <w:pPr>
              <w:pStyle w:val="Akapitzlist"/>
              <w:numPr>
                <w:ilvl w:val="0"/>
                <w:numId w:val="31"/>
              </w:numPr>
              <w:spacing w:after="0" w:line="240" w:lineRule="auto"/>
              <w:ind w:left="447"/>
              <w:jc w:val="both"/>
              <w:rPr>
                <w:rFonts w:ascii="Times New Roman" w:eastAsia="Calibri" w:hAnsi="Times New Roman"/>
                <w:sz w:val="20"/>
                <w:szCs w:val="20"/>
              </w:rPr>
            </w:pPr>
            <w:proofErr w:type="spellStart"/>
            <w:r w:rsidRPr="0014656E">
              <w:rPr>
                <w:rFonts w:ascii="Times New Roman" w:eastAsia="Calibri" w:hAnsi="Times New Roman"/>
                <w:color w:val="000000"/>
                <w:spacing w:val="3"/>
                <w:sz w:val="20"/>
              </w:rPr>
              <w:t>Blaik</w:t>
            </w:r>
            <w:proofErr w:type="spellEnd"/>
            <w:r w:rsidRPr="0014656E">
              <w:rPr>
                <w:rFonts w:ascii="Times New Roman" w:eastAsia="Calibri" w:hAnsi="Times New Roman"/>
                <w:color w:val="000000"/>
                <w:spacing w:val="3"/>
                <w:sz w:val="20"/>
              </w:rPr>
              <w:t xml:space="preserve">, P. (red.). </w:t>
            </w:r>
            <w:r w:rsidRPr="0014656E">
              <w:rPr>
                <w:rFonts w:ascii="Times New Roman" w:eastAsia="Calibri" w:hAnsi="Times New Roman"/>
                <w:iCs/>
                <w:color w:val="000000"/>
                <w:spacing w:val="3"/>
                <w:sz w:val="20"/>
              </w:rPr>
              <w:t>Systemy i procesy zarządzania logistyczno-marketingowego. Aspekt efektywnościowy</w:t>
            </w:r>
            <w:r w:rsidRPr="0014656E">
              <w:rPr>
                <w:rFonts w:ascii="Times New Roman" w:eastAsia="Calibri" w:hAnsi="Times New Roman"/>
                <w:color w:val="000000"/>
                <w:spacing w:val="3"/>
                <w:sz w:val="20"/>
              </w:rPr>
              <w:t>. Wydawnictwo Uniwersytetu Opolskiego. Opole: 2007</w:t>
            </w:r>
            <w:r w:rsidRPr="0014656E">
              <w:rPr>
                <w:rFonts w:eastAsia="Calibri"/>
                <w:color w:val="000000"/>
                <w:spacing w:val="3"/>
              </w:rPr>
              <w:t>.</w:t>
            </w:r>
          </w:p>
          <w:p w14:paraId="110E48A6" w14:textId="77777777" w:rsidR="00D876C9" w:rsidRPr="00B638AA" w:rsidRDefault="00D876C9" w:rsidP="00D567EB">
            <w:pPr>
              <w:pStyle w:val="Akapitzlist"/>
              <w:numPr>
                <w:ilvl w:val="0"/>
                <w:numId w:val="31"/>
              </w:numPr>
              <w:spacing w:after="0" w:line="240" w:lineRule="auto"/>
              <w:ind w:left="447"/>
              <w:jc w:val="both"/>
              <w:rPr>
                <w:rFonts w:ascii="Times New Roman" w:eastAsia="Calibri" w:hAnsi="Times New Roman"/>
                <w:iCs/>
                <w:sz w:val="20"/>
                <w:szCs w:val="20"/>
                <w:lang w:val="en-GB"/>
              </w:rPr>
            </w:pPr>
            <w:proofErr w:type="spellStart"/>
            <w:r w:rsidRPr="0014656E">
              <w:rPr>
                <w:rFonts w:ascii="Times New Roman" w:eastAsia="Calibri" w:hAnsi="Times New Roman"/>
                <w:sz w:val="20"/>
                <w:szCs w:val="20"/>
                <w:lang w:val="en-US"/>
              </w:rPr>
              <w:t>Gleissner</w:t>
            </w:r>
            <w:proofErr w:type="spellEnd"/>
            <w:r w:rsidRPr="0014656E">
              <w:rPr>
                <w:rFonts w:ascii="Times New Roman" w:eastAsia="Calibri" w:hAnsi="Times New Roman"/>
                <w:sz w:val="20"/>
                <w:szCs w:val="20"/>
                <w:lang w:val="en-US"/>
              </w:rPr>
              <w:t xml:space="preserve">, H., </w:t>
            </w:r>
            <w:proofErr w:type="spellStart"/>
            <w:r w:rsidRPr="0014656E">
              <w:rPr>
                <w:rFonts w:ascii="Times New Roman" w:eastAsia="Calibri" w:hAnsi="Times New Roman"/>
                <w:sz w:val="20"/>
                <w:szCs w:val="20"/>
                <w:lang w:val="en-US"/>
              </w:rPr>
              <w:t>Femerling</w:t>
            </w:r>
            <w:proofErr w:type="spellEnd"/>
            <w:r w:rsidRPr="0014656E">
              <w:rPr>
                <w:rFonts w:ascii="Times New Roman" w:eastAsia="Calibri" w:hAnsi="Times New Roman"/>
                <w:sz w:val="20"/>
                <w:szCs w:val="20"/>
                <w:lang w:val="en-US"/>
              </w:rPr>
              <w:t xml:space="preserve">, J. Ch. </w:t>
            </w:r>
            <w:r w:rsidRPr="0014656E">
              <w:rPr>
                <w:rFonts w:ascii="Times New Roman" w:eastAsia="Calibri" w:hAnsi="Times New Roman"/>
                <w:iCs/>
                <w:sz w:val="20"/>
                <w:szCs w:val="20"/>
                <w:lang w:val="en-US"/>
              </w:rPr>
              <w:t xml:space="preserve">Logistics. Basics – </w:t>
            </w:r>
            <w:proofErr w:type="spellStart"/>
            <w:r w:rsidRPr="0014656E">
              <w:rPr>
                <w:rFonts w:ascii="Times New Roman" w:eastAsia="Calibri" w:hAnsi="Times New Roman"/>
                <w:iCs/>
                <w:sz w:val="20"/>
                <w:szCs w:val="20"/>
                <w:lang w:val="en-US"/>
              </w:rPr>
              <w:t>Exercices</w:t>
            </w:r>
            <w:proofErr w:type="spellEnd"/>
            <w:r w:rsidRPr="0014656E">
              <w:rPr>
                <w:rFonts w:ascii="Times New Roman" w:eastAsia="Calibri" w:hAnsi="Times New Roman"/>
                <w:iCs/>
                <w:sz w:val="20"/>
                <w:szCs w:val="20"/>
                <w:lang w:val="en-US"/>
              </w:rPr>
              <w:t xml:space="preserve"> – Case Studies</w:t>
            </w:r>
            <w:r w:rsidRPr="0014656E">
              <w:rPr>
                <w:rFonts w:ascii="Times New Roman" w:eastAsia="Calibri" w:hAnsi="Times New Roman"/>
                <w:sz w:val="20"/>
                <w:szCs w:val="20"/>
                <w:lang w:val="en-US"/>
              </w:rPr>
              <w:t>. Springer 2013.</w:t>
            </w:r>
          </w:p>
          <w:p w14:paraId="6C05BD5A" w14:textId="77777777" w:rsidR="00D876C9" w:rsidRPr="0014656E" w:rsidRDefault="00D876C9" w:rsidP="00D567EB">
            <w:pPr>
              <w:pStyle w:val="Akapitzlist"/>
              <w:numPr>
                <w:ilvl w:val="0"/>
                <w:numId w:val="31"/>
              </w:numPr>
              <w:spacing w:after="0" w:line="240" w:lineRule="auto"/>
              <w:ind w:left="447"/>
              <w:jc w:val="both"/>
              <w:rPr>
                <w:rFonts w:ascii="Times New Roman" w:eastAsia="Times New Roman" w:hAnsi="Times New Roman"/>
                <w:color w:val="000000"/>
                <w:spacing w:val="3"/>
                <w:sz w:val="20"/>
                <w:szCs w:val="20"/>
                <w:lang w:val="en-US"/>
              </w:rPr>
            </w:pPr>
            <w:r w:rsidRPr="0014656E">
              <w:rPr>
                <w:rFonts w:ascii="Times New Roman" w:eastAsia="Times New Roman" w:hAnsi="Times New Roman"/>
                <w:sz w:val="20"/>
                <w:szCs w:val="20"/>
                <w:lang w:val="en-US"/>
              </w:rPr>
              <w:t xml:space="preserve">Jacobs, F.R., Chase, R.B. </w:t>
            </w:r>
            <w:r w:rsidRPr="0014656E">
              <w:rPr>
                <w:rFonts w:ascii="Times New Roman" w:eastAsia="Times New Roman" w:hAnsi="Times New Roman"/>
                <w:iCs/>
                <w:sz w:val="20"/>
                <w:szCs w:val="20"/>
                <w:lang w:val="en-US"/>
              </w:rPr>
              <w:t>Operations and supply chain management. The core</w:t>
            </w:r>
            <w:r w:rsidRPr="0014656E">
              <w:rPr>
                <w:rFonts w:ascii="Times New Roman" w:eastAsia="Times New Roman" w:hAnsi="Times New Roman"/>
                <w:sz w:val="20"/>
                <w:szCs w:val="20"/>
                <w:lang w:val="en-US"/>
              </w:rPr>
              <w:t xml:space="preserve"> (3d ed.). McGraw-Hill/Irwin. New York:2013.</w:t>
            </w:r>
          </w:p>
          <w:p w14:paraId="333E169D" w14:textId="77777777" w:rsidR="00D876C9" w:rsidRPr="0014656E" w:rsidRDefault="00D876C9" w:rsidP="00D567EB">
            <w:pPr>
              <w:pStyle w:val="Akapitzlist"/>
              <w:numPr>
                <w:ilvl w:val="0"/>
                <w:numId w:val="31"/>
              </w:numPr>
              <w:spacing w:after="0" w:line="240" w:lineRule="auto"/>
              <w:ind w:left="447"/>
              <w:jc w:val="both"/>
              <w:rPr>
                <w:rFonts w:ascii="Times New Roman" w:eastAsia="Times New Roman" w:hAnsi="Times New Roman"/>
                <w:color w:val="000000"/>
                <w:spacing w:val="3"/>
                <w:sz w:val="20"/>
                <w:szCs w:val="20"/>
              </w:rPr>
            </w:pPr>
            <w:proofErr w:type="spellStart"/>
            <w:r w:rsidRPr="0014656E">
              <w:rPr>
                <w:rFonts w:ascii="Times New Roman" w:eastAsia="Times New Roman" w:hAnsi="Times New Roman"/>
                <w:color w:val="000000"/>
                <w:spacing w:val="3"/>
                <w:sz w:val="20"/>
                <w:szCs w:val="20"/>
              </w:rPr>
              <w:t>Kauf</w:t>
            </w:r>
            <w:proofErr w:type="spellEnd"/>
            <w:r w:rsidRPr="0014656E">
              <w:rPr>
                <w:rFonts w:ascii="Times New Roman" w:eastAsia="Times New Roman" w:hAnsi="Times New Roman"/>
                <w:color w:val="000000"/>
                <w:spacing w:val="3"/>
                <w:sz w:val="20"/>
                <w:szCs w:val="20"/>
              </w:rPr>
              <w:t xml:space="preserve">, S., </w:t>
            </w:r>
            <w:proofErr w:type="spellStart"/>
            <w:r w:rsidRPr="0014656E">
              <w:rPr>
                <w:rFonts w:ascii="Times New Roman" w:eastAsia="Times New Roman" w:hAnsi="Times New Roman"/>
                <w:color w:val="000000"/>
                <w:spacing w:val="3"/>
                <w:sz w:val="20"/>
                <w:szCs w:val="20"/>
              </w:rPr>
              <w:t>Tłuczak</w:t>
            </w:r>
            <w:proofErr w:type="spellEnd"/>
            <w:r w:rsidRPr="0014656E">
              <w:rPr>
                <w:rFonts w:ascii="Times New Roman" w:eastAsia="Times New Roman" w:hAnsi="Times New Roman"/>
                <w:color w:val="000000"/>
                <w:spacing w:val="3"/>
                <w:sz w:val="20"/>
                <w:szCs w:val="20"/>
              </w:rPr>
              <w:t xml:space="preserve">, A. </w:t>
            </w:r>
            <w:r w:rsidRPr="0014656E">
              <w:rPr>
                <w:rFonts w:ascii="Times New Roman" w:eastAsia="Times New Roman" w:hAnsi="Times New Roman"/>
                <w:iCs/>
                <w:color w:val="000000"/>
                <w:spacing w:val="3"/>
                <w:sz w:val="20"/>
                <w:szCs w:val="20"/>
              </w:rPr>
              <w:t>Optymalizacja decyzji logistycznych</w:t>
            </w:r>
            <w:r w:rsidRPr="0014656E">
              <w:rPr>
                <w:rFonts w:ascii="Times New Roman" w:eastAsia="Times New Roman" w:hAnsi="Times New Roman"/>
                <w:color w:val="000000"/>
                <w:spacing w:val="3"/>
                <w:sz w:val="20"/>
                <w:szCs w:val="20"/>
              </w:rPr>
              <w:t xml:space="preserve">. </w:t>
            </w:r>
            <w:proofErr w:type="spellStart"/>
            <w:r w:rsidRPr="0014656E">
              <w:rPr>
                <w:rFonts w:ascii="Times New Roman" w:eastAsia="Times New Roman" w:hAnsi="Times New Roman"/>
                <w:color w:val="000000"/>
                <w:spacing w:val="3"/>
                <w:sz w:val="20"/>
                <w:szCs w:val="20"/>
              </w:rPr>
              <w:t>Difin</w:t>
            </w:r>
            <w:proofErr w:type="spellEnd"/>
            <w:r w:rsidRPr="0014656E">
              <w:rPr>
                <w:rFonts w:ascii="Times New Roman" w:eastAsia="Times New Roman" w:hAnsi="Times New Roman"/>
                <w:color w:val="000000"/>
                <w:spacing w:val="3"/>
                <w:sz w:val="20"/>
                <w:szCs w:val="20"/>
              </w:rPr>
              <w:t>. Warszawa: 2016.</w:t>
            </w:r>
          </w:p>
          <w:p w14:paraId="6FF654AE" w14:textId="77777777" w:rsidR="00D876C9" w:rsidRPr="0014656E" w:rsidRDefault="00D876C9" w:rsidP="00D567EB">
            <w:pPr>
              <w:pStyle w:val="Akapitzlist"/>
              <w:numPr>
                <w:ilvl w:val="0"/>
                <w:numId w:val="31"/>
              </w:numPr>
              <w:spacing w:after="0" w:line="240" w:lineRule="auto"/>
              <w:ind w:left="447"/>
              <w:jc w:val="both"/>
              <w:rPr>
                <w:rFonts w:ascii="Times New Roman" w:eastAsia="Times New Roman" w:hAnsi="Times New Roman"/>
                <w:color w:val="000000"/>
                <w:spacing w:val="3"/>
                <w:sz w:val="20"/>
                <w:szCs w:val="20"/>
              </w:rPr>
            </w:pPr>
            <w:proofErr w:type="spellStart"/>
            <w:r w:rsidRPr="0014656E">
              <w:rPr>
                <w:rFonts w:ascii="Times New Roman" w:eastAsia="Times New Roman" w:hAnsi="Times New Roman"/>
                <w:color w:val="000000"/>
                <w:spacing w:val="3"/>
                <w:sz w:val="20"/>
                <w:szCs w:val="20"/>
              </w:rPr>
              <w:t>Kempny</w:t>
            </w:r>
            <w:proofErr w:type="spellEnd"/>
            <w:r w:rsidRPr="0014656E">
              <w:rPr>
                <w:rFonts w:ascii="Times New Roman" w:eastAsia="Times New Roman" w:hAnsi="Times New Roman"/>
                <w:color w:val="000000"/>
                <w:spacing w:val="3"/>
                <w:sz w:val="20"/>
                <w:szCs w:val="20"/>
              </w:rPr>
              <w:t>, D. O</w:t>
            </w:r>
            <w:r w:rsidRPr="0014656E">
              <w:rPr>
                <w:rFonts w:ascii="Times New Roman" w:eastAsia="Times New Roman" w:hAnsi="Times New Roman"/>
                <w:iCs/>
                <w:color w:val="000000"/>
                <w:spacing w:val="3"/>
                <w:sz w:val="20"/>
                <w:szCs w:val="20"/>
              </w:rPr>
              <w:t>bsługa logistyczna</w:t>
            </w:r>
            <w:r w:rsidRPr="0014656E">
              <w:rPr>
                <w:rFonts w:ascii="Times New Roman" w:eastAsia="Times New Roman" w:hAnsi="Times New Roman"/>
                <w:color w:val="000000"/>
                <w:spacing w:val="3"/>
                <w:sz w:val="20"/>
                <w:szCs w:val="20"/>
              </w:rPr>
              <w:t>. PWE. Warszawa: 2008.</w:t>
            </w:r>
          </w:p>
          <w:p w14:paraId="581B9AA2" w14:textId="77777777" w:rsidR="00D876C9" w:rsidRPr="0014656E" w:rsidRDefault="00D876C9" w:rsidP="00D567EB">
            <w:pPr>
              <w:pStyle w:val="Akapitzlist"/>
              <w:numPr>
                <w:ilvl w:val="0"/>
                <w:numId w:val="31"/>
              </w:numPr>
              <w:spacing w:after="0" w:line="240" w:lineRule="auto"/>
              <w:ind w:left="447"/>
              <w:jc w:val="both"/>
              <w:rPr>
                <w:rFonts w:ascii="Times New Roman" w:eastAsia="Times New Roman" w:hAnsi="Times New Roman"/>
                <w:color w:val="000000"/>
                <w:spacing w:val="3"/>
                <w:sz w:val="20"/>
                <w:szCs w:val="20"/>
              </w:rPr>
            </w:pPr>
            <w:r w:rsidRPr="0014656E">
              <w:rPr>
                <w:rFonts w:ascii="Times New Roman" w:eastAsia="Times New Roman" w:hAnsi="Times New Roman"/>
                <w:color w:val="000000"/>
                <w:spacing w:val="3"/>
                <w:sz w:val="20"/>
                <w:szCs w:val="20"/>
              </w:rPr>
              <w:t xml:space="preserve">Krzyżaniak, S. </w:t>
            </w:r>
            <w:r w:rsidRPr="0014656E">
              <w:rPr>
                <w:rFonts w:ascii="Times New Roman" w:eastAsia="Times New Roman" w:hAnsi="Times New Roman"/>
                <w:iCs/>
                <w:color w:val="000000"/>
                <w:spacing w:val="3"/>
                <w:sz w:val="20"/>
                <w:szCs w:val="20"/>
              </w:rPr>
              <w:t>Podstawy zarządzania zapasami w przykładach</w:t>
            </w:r>
            <w:r w:rsidRPr="0014656E">
              <w:rPr>
                <w:rFonts w:ascii="Times New Roman" w:eastAsia="Times New Roman" w:hAnsi="Times New Roman"/>
                <w:color w:val="000000"/>
                <w:spacing w:val="3"/>
                <w:sz w:val="20"/>
                <w:szCs w:val="20"/>
              </w:rPr>
              <w:t>. Biblioteka Logistyka. Poznań: 2002.</w:t>
            </w:r>
          </w:p>
          <w:p w14:paraId="360829C5" w14:textId="77777777" w:rsidR="00D876C9" w:rsidRPr="0014656E" w:rsidRDefault="00D876C9" w:rsidP="00D567EB">
            <w:pPr>
              <w:pStyle w:val="Akapitzlist"/>
              <w:numPr>
                <w:ilvl w:val="0"/>
                <w:numId w:val="31"/>
              </w:numPr>
              <w:spacing w:after="0" w:line="240" w:lineRule="auto"/>
              <w:ind w:left="447"/>
              <w:jc w:val="both"/>
              <w:rPr>
                <w:rFonts w:ascii="Times New Roman" w:eastAsia="Times New Roman" w:hAnsi="Times New Roman"/>
                <w:color w:val="000000"/>
                <w:spacing w:val="3"/>
                <w:sz w:val="20"/>
                <w:szCs w:val="20"/>
              </w:rPr>
            </w:pPr>
            <w:r w:rsidRPr="0014656E">
              <w:rPr>
                <w:rFonts w:ascii="Times New Roman" w:eastAsia="Times New Roman" w:hAnsi="Times New Roman"/>
                <w:color w:val="000000"/>
                <w:spacing w:val="3"/>
                <w:sz w:val="20"/>
                <w:szCs w:val="20"/>
              </w:rPr>
              <w:t xml:space="preserve">Lisińska-Kuśnierz, M. Cholewa, A. </w:t>
            </w:r>
            <w:r w:rsidRPr="0014656E">
              <w:rPr>
                <w:rFonts w:ascii="Times New Roman" w:eastAsia="Times New Roman" w:hAnsi="Times New Roman"/>
                <w:iCs/>
                <w:color w:val="000000"/>
                <w:spacing w:val="3"/>
                <w:sz w:val="20"/>
                <w:szCs w:val="20"/>
              </w:rPr>
              <w:t>Przechowywanie i transport towarów. Wybrane zagadnienia</w:t>
            </w:r>
            <w:r w:rsidRPr="0014656E">
              <w:rPr>
                <w:rFonts w:ascii="Times New Roman" w:eastAsia="Times New Roman" w:hAnsi="Times New Roman"/>
                <w:color w:val="000000"/>
                <w:spacing w:val="3"/>
                <w:sz w:val="20"/>
                <w:szCs w:val="20"/>
              </w:rPr>
              <w:t>. Wydawnictwo AE w Krakowie. Kraków: 2006.</w:t>
            </w:r>
          </w:p>
          <w:p w14:paraId="72373A23" w14:textId="77777777" w:rsidR="00D876C9" w:rsidRPr="0014656E" w:rsidRDefault="00D876C9" w:rsidP="00D567EB">
            <w:pPr>
              <w:pStyle w:val="Akapitzlist"/>
              <w:numPr>
                <w:ilvl w:val="0"/>
                <w:numId w:val="31"/>
              </w:numPr>
              <w:spacing w:after="0" w:line="240" w:lineRule="auto"/>
              <w:ind w:left="447"/>
              <w:jc w:val="both"/>
              <w:rPr>
                <w:rFonts w:ascii="Times New Roman" w:eastAsia="Times New Roman" w:hAnsi="Times New Roman"/>
                <w:color w:val="000000"/>
                <w:spacing w:val="3"/>
                <w:sz w:val="20"/>
                <w:szCs w:val="20"/>
              </w:rPr>
            </w:pPr>
            <w:r w:rsidRPr="0014656E">
              <w:rPr>
                <w:rFonts w:ascii="Times New Roman" w:eastAsia="Times New Roman" w:hAnsi="Times New Roman"/>
                <w:sz w:val="20"/>
                <w:szCs w:val="20"/>
              </w:rPr>
              <w:t xml:space="preserve">Starzyńska, B., Hamrol, A., Grabowska, M. </w:t>
            </w:r>
            <w:r w:rsidRPr="0014656E">
              <w:rPr>
                <w:rFonts w:ascii="Times New Roman" w:eastAsia="Times New Roman" w:hAnsi="Times New Roman"/>
                <w:iCs/>
                <w:sz w:val="20"/>
                <w:szCs w:val="20"/>
              </w:rPr>
              <w:t>Poradnik menedżera jakości</w:t>
            </w:r>
            <w:r w:rsidRPr="0014656E">
              <w:rPr>
                <w:rFonts w:ascii="Times New Roman" w:eastAsia="Times New Roman" w:hAnsi="Times New Roman"/>
                <w:sz w:val="20"/>
                <w:szCs w:val="20"/>
              </w:rPr>
              <w:t>. COMPRINT. Politechnika Poznańska. Poznań: 2010.</w:t>
            </w:r>
            <w:r w:rsidRPr="0014656E">
              <w:rPr>
                <w:rFonts w:ascii="Times New Roman" w:eastAsia="Times New Roman" w:hAnsi="Times New Roman"/>
                <w:iCs/>
                <w:color w:val="000000"/>
                <w:spacing w:val="3"/>
                <w:sz w:val="20"/>
                <w:szCs w:val="20"/>
              </w:rPr>
              <w:t xml:space="preserve"> </w:t>
            </w:r>
          </w:p>
          <w:p w14:paraId="4BBE4D2C" w14:textId="77777777" w:rsidR="00D876C9" w:rsidRPr="0014656E" w:rsidRDefault="00D876C9" w:rsidP="00D567EB">
            <w:pPr>
              <w:pStyle w:val="Akapitzlist"/>
              <w:numPr>
                <w:ilvl w:val="0"/>
                <w:numId w:val="31"/>
              </w:numPr>
              <w:spacing w:after="0" w:line="240" w:lineRule="auto"/>
              <w:ind w:left="447"/>
              <w:jc w:val="both"/>
              <w:rPr>
                <w:rFonts w:ascii="Times New Roman" w:eastAsia="Calibri" w:hAnsi="Times New Roman"/>
                <w:sz w:val="20"/>
                <w:szCs w:val="20"/>
              </w:rPr>
            </w:pPr>
            <w:r w:rsidRPr="0014656E">
              <w:rPr>
                <w:rFonts w:ascii="Times New Roman" w:eastAsia="Calibri" w:hAnsi="Times New Roman"/>
                <w:sz w:val="20"/>
                <w:szCs w:val="20"/>
              </w:rPr>
              <w:t xml:space="preserve">Szymczak, M.(red.). </w:t>
            </w:r>
            <w:r w:rsidRPr="0014656E">
              <w:rPr>
                <w:rFonts w:ascii="Times New Roman" w:eastAsia="Calibri" w:hAnsi="Times New Roman"/>
                <w:iCs/>
                <w:sz w:val="20"/>
                <w:szCs w:val="20"/>
              </w:rPr>
              <w:t>Decyzje logistyczne z Excelem</w:t>
            </w:r>
            <w:r w:rsidRPr="0014656E">
              <w:rPr>
                <w:rFonts w:ascii="Times New Roman" w:eastAsia="Calibri" w:hAnsi="Times New Roman"/>
                <w:sz w:val="20"/>
                <w:szCs w:val="20"/>
              </w:rPr>
              <w:t xml:space="preserve">, </w:t>
            </w:r>
            <w:proofErr w:type="spellStart"/>
            <w:r w:rsidRPr="0014656E">
              <w:rPr>
                <w:rFonts w:ascii="Times New Roman" w:eastAsia="Calibri" w:hAnsi="Times New Roman"/>
                <w:sz w:val="20"/>
                <w:szCs w:val="20"/>
              </w:rPr>
              <w:t>Difin</w:t>
            </w:r>
            <w:proofErr w:type="spellEnd"/>
            <w:r w:rsidRPr="0014656E">
              <w:rPr>
                <w:rFonts w:ascii="Times New Roman" w:eastAsia="Calibri" w:hAnsi="Times New Roman"/>
                <w:sz w:val="20"/>
                <w:szCs w:val="20"/>
              </w:rPr>
              <w:t xml:space="preserve">, Warszawa: 2011. </w:t>
            </w:r>
          </w:p>
        </w:tc>
      </w:tr>
    </w:tbl>
    <w:p w14:paraId="3C96C5B9" w14:textId="77777777" w:rsidR="00D876C9" w:rsidRPr="0014656E" w:rsidRDefault="00D876C9" w:rsidP="00D876C9">
      <w:pPr>
        <w:tabs>
          <w:tab w:val="left" w:pos="851"/>
        </w:tabs>
        <w:jc w:val="both"/>
        <w:rPr>
          <w:rFonts w:ascii="Times New Roman" w:eastAsia="Calibri" w:hAnsi="Times New Roman"/>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5"/>
        <w:gridCol w:w="907"/>
        <w:gridCol w:w="530"/>
        <w:gridCol w:w="1389"/>
        <w:gridCol w:w="355"/>
        <w:gridCol w:w="177"/>
        <w:gridCol w:w="948"/>
        <w:gridCol w:w="524"/>
        <w:gridCol w:w="256"/>
        <w:gridCol w:w="227"/>
        <w:gridCol w:w="1307"/>
        <w:gridCol w:w="1300"/>
      </w:tblGrid>
      <w:tr w:rsidR="00D876C9" w:rsidRPr="00406746" w14:paraId="3F9D5A1F" w14:textId="77777777" w:rsidTr="00DA5004">
        <w:trPr>
          <w:trHeight w:val="267"/>
        </w:trPr>
        <w:tc>
          <w:tcPr>
            <w:tcW w:w="2579" w:type="dxa"/>
            <w:gridSpan w:val="4"/>
            <w:vAlign w:val="center"/>
          </w:tcPr>
          <w:p w14:paraId="5C052B4E"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Kierunek  i poziom studiów</w:t>
            </w:r>
          </w:p>
        </w:tc>
        <w:tc>
          <w:tcPr>
            <w:tcW w:w="6483" w:type="dxa"/>
            <w:gridSpan w:val="9"/>
            <w:vAlign w:val="center"/>
          </w:tcPr>
          <w:p w14:paraId="4D5B38C2"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Logistyka II stopnia</w:t>
            </w:r>
          </w:p>
        </w:tc>
      </w:tr>
      <w:tr w:rsidR="00D876C9" w:rsidRPr="00406746" w14:paraId="4C210430" w14:textId="77777777" w:rsidTr="00DA5004">
        <w:trPr>
          <w:trHeight w:val="267"/>
        </w:trPr>
        <w:tc>
          <w:tcPr>
            <w:tcW w:w="2579" w:type="dxa"/>
            <w:gridSpan w:val="4"/>
            <w:vAlign w:val="center"/>
          </w:tcPr>
          <w:p w14:paraId="12972378"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Forma studiów</w:t>
            </w:r>
          </w:p>
        </w:tc>
        <w:tc>
          <w:tcPr>
            <w:tcW w:w="6483" w:type="dxa"/>
            <w:gridSpan w:val="9"/>
            <w:vAlign w:val="center"/>
          </w:tcPr>
          <w:p w14:paraId="4B385BA7"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Niestacjonarne</w:t>
            </w:r>
          </w:p>
        </w:tc>
      </w:tr>
      <w:tr w:rsidR="00D876C9" w:rsidRPr="00406746" w14:paraId="1C5BF11B" w14:textId="77777777" w:rsidTr="00DA5004">
        <w:trPr>
          <w:trHeight w:val="267"/>
        </w:trPr>
        <w:tc>
          <w:tcPr>
            <w:tcW w:w="2579" w:type="dxa"/>
            <w:gridSpan w:val="4"/>
            <w:vAlign w:val="center"/>
          </w:tcPr>
          <w:p w14:paraId="29AA7C35"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b/>
                <w:sz w:val="20"/>
                <w:szCs w:val="20"/>
              </w:rPr>
              <w:t>Nazwa przedmiotu</w:t>
            </w:r>
          </w:p>
        </w:tc>
        <w:tc>
          <w:tcPr>
            <w:tcW w:w="6483" w:type="dxa"/>
            <w:gridSpan w:val="9"/>
            <w:vAlign w:val="center"/>
          </w:tcPr>
          <w:p w14:paraId="0C6BBDC5"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Instrumenty zarządzania marketingowego</w:t>
            </w:r>
          </w:p>
        </w:tc>
      </w:tr>
      <w:tr w:rsidR="00D876C9" w:rsidRPr="00406746" w14:paraId="168D3693" w14:textId="77777777" w:rsidTr="00DA5004">
        <w:trPr>
          <w:trHeight w:val="262"/>
        </w:trPr>
        <w:tc>
          <w:tcPr>
            <w:tcW w:w="2579" w:type="dxa"/>
            <w:gridSpan w:val="4"/>
            <w:vAlign w:val="center"/>
          </w:tcPr>
          <w:p w14:paraId="0E3D57AD"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Status przedmiotu</w:t>
            </w:r>
          </w:p>
        </w:tc>
        <w:tc>
          <w:tcPr>
            <w:tcW w:w="6483" w:type="dxa"/>
            <w:gridSpan w:val="9"/>
            <w:vAlign w:val="center"/>
          </w:tcPr>
          <w:p w14:paraId="62594A88"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Przedmiot modułowy obowiązkowy</w:t>
            </w:r>
          </w:p>
        </w:tc>
      </w:tr>
      <w:tr w:rsidR="00D876C9" w:rsidRPr="00406746" w14:paraId="6F76EA5D" w14:textId="77777777" w:rsidTr="00DA5004">
        <w:trPr>
          <w:trHeight w:val="262"/>
        </w:trPr>
        <w:tc>
          <w:tcPr>
            <w:tcW w:w="2579" w:type="dxa"/>
            <w:gridSpan w:val="4"/>
            <w:vAlign w:val="center"/>
          </w:tcPr>
          <w:p w14:paraId="42735FD9"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Moduł kształcenia</w:t>
            </w:r>
          </w:p>
        </w:tc>
        <w:tc>
          <w:tcPr>
            <w:tcW w:w="6483" w:type="dxa"/>
            <w:gridSpan w:val="9"/>
            <w:vAlign w:val="center"/>
          </w:tcPr>
          <w:p w14:paraId="5F30D562"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Logistyka w biznesie</w:t>
            </w:r>
          </w:p>
        </w:tc>
      </w:tr>
      <w:tr w:rsidR="00D876C9" w:rsidRPr="00406746" w14:paraId="6E81A779" w14:textId="77777777" w:rsidTr="00DA5004">
        <w:trPr>
          <w:trHeight w:val="262"/>
        </w:trPr>
        <w:tc>
          <w:tcPr>
            <w:tcW w:w="2579" w:type="dxa"/>
            <w:gridSpan w:val="4"/>
            <w:vAlign w:val="center"/>
          </w:tcPr>
          <w:p w14:paraId="4009E2DA"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Język wykładowy</w:t>
            </w:r>
          </w:p>
        </w:tc>
        <w:tc>
          <w:tcPr>
            <w:tcW w:w="6483" w:type="dxa"/>
            <w:gridSpan w:val="9"/>
            <w:vAlign w:val="center"/>
          </w:tcPr>
          <w:p w14:paraId="5650A2C8"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Polski</w:t>
            </w:r>
          </w:p>
        </w:tc>
      </w:tr>
      <w:tr w:rsidR="00D876C9" w:rsidRPr="00406746" w14:paraId="275208FE" w14:textId="77777777" w:rsidTr="00DA5004">
        <w:trPr>
          <w:trHeight w:val="262"/>
        </w:trPr>
        <w:tc>
          <w:tcPr>
            <w:tcW w:w="9062" w:type="dxa"/>
            <w:gridSpan w:val="13"/>
            <w:vAlign w:val="center"/>
          </w:tcPr>
          <w:p w14:paraId="7F02BE78"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Liczba i struktura punktów ECTS</w:t>
            </w:r>
            <w:r w:rsidRPr="00406746">
              <w:rPr>
                <w:rFonts w:ascii="Times New Roman" w:eastAsia="Calibri" w:hAnsi="Times New Roman"/>
                <w:sz w:val="20"/>
                <w:szCs w:val="20"/>
              </w:rPr>
              <w:t>: 1 (wykład), 2 (ćwiczenia)</w:t>
            </w:r>
          </w:p>
        </w:tc>
      </w:tr>
      <w:tr w:rsidR="00D876C9" w:rsidRPr="00406746" w14:paraId="2F3E3D20" w14:textId="77777777" w:rsidTr="00DA5004">
        <w:trPr>
          <w:trHeight w:val="262"/>
        </w:trPr>
        <w:tc>
          <w:tcPr>
            <w:tcW w:w="2049" w:type="dxa"/>
            <w:gridSpan w:val="3"/>
            <w:vAlign w:val="center"/>
          </w:tcPr>
          <w:p w14:paraId="112FB472"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Formy zajęć</w:t>
            </w:r>
          </w:p>
        </w:tc>
        <w:tc>
          <w:tcPr>
            <w:tcW w:w="1919" w:type="dxa"/>
            <w:gridSpan w:val="2"/>
            <w:vAlign w:val="center"/>
          </w:tcPr>
          <w:p w14:paraId="6E2A276B" w14:textId="77777777" w:rsidR="00D876C9" w:rsidRPr="00406746" w:rsidRDefault="00D876C9" w:rsidP="00DA5004">
            <w:pPr>
              <w:tabs>
                <w:tab w:val="left" w:pos="851"/>
              </w:tabs>
              <w:spacing w:line="240" w:lineRule="auto"/>
              <w:jc w:val="center"/>
              <w:rPr>
                <w:rFonts w:ascii="Times New Roman" w:eastAsia="Calibri" w:hAnsi="Times New Roman"/>
                <w:b/>
                <w:sz w:val="20"/>
                <w:szCs w:val="20"/>
              </w:rPr>
            </w:pPr>
            <w:r w:rsidRPr="00406746">
              <w:rPr>
                <w:rFonts w:ascii="Times New Roman" w:eastAsia="Calibri" w:hAnsi="Times New Roman"/>
                <w:b/>
                <w:sz w:val="20"/>
                <w:szCs w:val="20"/>
              </w:rPr>
              <w:t>Liczba godzin zajęć</w:t>
            </w:r>
          </w:p>
        </w:tc>
        <w:tc>
          <w:tcPr>
            <w:tcW w:w="2487" w:type="dxa"/>
            <w:gridSpan w:val="6"/>
            <w:vAlign w:val="center"/>
          </w:tcPr>
          <w:p w14:paraId="623721F0" w14:textId="77777777" w:rsidR="00D876C9" w:rsidRPr="00406746" w:rsidRDefault="00D876C9" w:rsidP="00DA5004">
            <w:pPr>
              <w:tabs>
                <w:tab w:val="left" w:pos="851"/>
              </w:tabs>
              <w:spacing w:line="240" w:lineRule="auto"/>
              <w:jc w:val="center"/>
              <w:rPr>
                <w:rFonts w:ascii="Times New Roman" w:eastAsia="Calibri" w:hAnsi="Times New Roman"/>
                <w:b/>
                <w:sz w:val="20"/>
                <w:szCs w:val="20"/>
              </w:rPr>
            </w:pPr>
            <w:r w:rsidRPr="00406746">
              <w:rPr>
                <w:rFonts w:ascii="Times New Roman" w:eastAsia="Calibri" w:hAnsi="Times New Roman"/>
                <w:b/>
                <w:sz w:val="20"/>
                <w:szCs w:val="20"/>
              </w:rPr>
              <w:t>Sposób realizacji</w:t>
            </w:r>
          </w:p>
        </w:tc>
        <w:tc>
          <w:tcPr>
            <w:tcW w:w="2607" w:type="dxa"/>
            <w:gridSpan w:val="2"/>
            <w:vAlign w:val="center"/>
          </w:tcPr>
          <w:p w14:paraId="781DEDF1"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b/>
                <w:sz w:val="20"/>
                <w:szCs w:val="20"/>
              </w:rPr>
              <w:t>Sposób zaliczenia</w:t>
            </w:r>
          </w:p>
        </w:tc>
      </w:tr>
      <w:tr w:rsidR="00D876C9" w:rsidRPr="00406746" w14:paraId="0FBF1107" w14:textId="77777777" w:rsidTr="00DA5004">
        <w:trPr>
          <w:trHeight w:val="262"/>
        </w:trPr>
        <w:tc>
          <w:tcPr>
            <w:tcW w:w="2049" w:type="dxa"/>
            <w:gridSpan w:val="3"/>
            <w:vAlign w:val="center"/>
          </w:tcPr>
          <w:p w14:paraId="01BBB0CC"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Wykład</w:t>
            </w:r>
          </w:p>
        </w:tc>
        <w:tc>
          <w:tcPr>
            <w:tcW w:w="1919" w:type="dxa"/>
            <w:gridSpan w:val="2"/>
            <w:shd w:val="clear" w:color="auto" w:fill="auto"/>
            <w:vAlign w:val="center"/>
          </w:tcPr>
          <w:p w14:paraId="187A301E"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9</w:t>
            </w:r>
          </w:p>
        </w:tc>
        <w:tc>
          <w:tcPr>
            <w:tcW w:w="2487" w:type="dxa"/>
            <w:gridSpan w:val="6"/>
            <w:shd w:val="clear" w:color="auto" w:fill="auto"/>
            <w:vAlign w:val="center"/>
          </w:tcPr>
          <w:p w14:paraId="2294B69C"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Zajęcia w sali dydaktycznej</w:t>
            </w:r>
          </w:p>
        </w:tc>
        <w:tc>
          <w:tcPr>
            <w:tcW w:w="2607" w:type="dxa"/>
            <w:gridSpan w:val="2"/>
            <w:vAlign w:val="center"/>
          </w:tcPr>
          <w:p w14:paraId="3E2E42A2"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Zaliczenie na ocenę</w:t>
            </w:r>
          </w:p>
        </w:tc>
      </w:tr>
      <w:tr w:rsidR="00D876C9" w:rsidRPr="00406746" w14:paraId="62A7EFEF" w14:textId="77777777" w:rsidTr="00DA5004">
        <w:trPr>
          <w:trHeight w:val="262"/>
        </w:trPr>
        <w:tc>
          <w:tcPr>
            <w:tcW w:w="2049" w:type="dxa"/>
            <w:gridSpan w:val="3"/>
            <w:vAlign w:val="center"/>
          </w:tcPr>
          <w:p w14:paraId="2FFCFAA8"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Ćwiczenia</w:t>
            </w:r>
          </w:p>
        </w:tc>
        <w:tc>
          <w:tcPr>
            <w:tcW w:w="1919" w:type="dxa"/>
            <w:gridSpan w:val="2"/>
            <w:shd w:val="clear" w:color="auto" w:fill="auto"/>
            <w:vAlign w:val="center"/>
          </w:tcPr>
          <w:p w14:paraId="1728D2F4"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9</w:t>
            </w:r>
          </w:p>
        </w:tc>
        <w:tc>
          <w:tcPr>
            <w:tcW w:w="2487" w:type="dxa"/>
            <w:gridSpan w:val="6"/>
            <w:shd w:val="clear" w:color="auto" w:fill="auto"/>
            <w:vAlign w:val="center"/>
          </w:tcPr>
          <w:p w14:paraId="14319EE7"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Zajęcia w sali dydaktycznej</w:t>
            </w:r>
          </w:p>
        </w:tc>
        <w:tc>
          <w:tcPr>
            <w:tcW w:w="2607" w:type="dxa"/>
            <w:gridSpan w:val="2"/>
            <w:vAlign w:val="center"/>
          </w:tcPr>
          <w:p w14:paraId="4EA9C99A"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Zaliczenie na ocenę</w:t>
            </w:r>
          </w:p>
        </w:tc>
      </w:tr>
      <w:tr w:rsidR="00D876C9" w:rsidRPr="00406746" w14:paraId="7C73D9D7" w14:textId="77777777" w:rsidTr="00DA5004">
        <w:trPr>
          <w:trHeight w:val="262"/>
        </w:trPr>
        <w:tc>
          <w:tcPr>
            <w:tcW w:w="9062" w:type="dxa"/>
            <w:gridSpan w:val="13"/>
            <w:vAlign w:val="center"/>
          </w:tcPr>
          <w:p w14:paraId="5FAC9F9B"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b/>
                <w:sz w:val="20"/>
                <w:szCs w:val="20"/>
              </w:rPr>
              <w:t>Prowadzący zajęcia</w:t>
            </w:r>
            <w:r w:rsidRPr="00406746">
              <w:rPr>
                <w:rFonts w:ascii="Times New Roman" w:eastAsia="Calibri" w:hAnsi="Times New Roman"/>
                <w:sz w:val="20"/>
                <w:szCs w:val="20"/>
              </w:rPr>
              <w:t xml:space="preserve">: prof. dr hab. Sabina </w:t>
            </w:r>
            <w:proofErr w:type="spellStart"/>
            <w:r w:rsidRPr="00406746">
              <w:rPr>
                <w:rFonts w:ascii="Times New Roman" w:eastAsia="Calibri" w:hAnsi="Times New Roman"/>
                <w:sz w:val="20"/>
                <w:szCs w:val="20"/>
              </w:rPr>
              <w:t>Kauf</w:t>
            </w:r>
            <w:proofErr w:type="spellEnd"/>
            <w:r w:rsidRPr="00406746">
              <w:rPr>
                <w:rFonts w:ascii="Times New Roman" w:eastAsia="Calibri" w:hAnsi="Times New Roman"/>
                <w:sz w:val="20"/>
                <w:szCs w:val="20"/>
              </w:rPr>
              <w:t xml:space="preserve"> </w:t>
            </w:r>
          </w:p>
        </w:tc>
      </w:tr>
      <w:tr w:rsidR="00D876C9" w:rsidRPr="00406746" w14:paraId="57E06BEC" w14:textId="77777777" w:rsidTr="00DA5004">
        <w:tc>
          <w:tcPr>
            <w:tcW w:w="9062" w:type="dxa"/>
            <w:gridSpan w:val="13"/>
          </w:tcPr>
          <w:p w14:paraId="037919D3"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b/>
                <w:sz w:val="20"/>
                <w:szCs w:val="20"/>
              </w:rPr>
              <w:t>Cel przedmiotu</w:t>
            </w:r>
          </w:p>
        </w:tc>
      </w:tr>
      <w:tr w:rsidR="00D876C9" w:rsidRPr="00406746" w14:paraId="29625BCA" w14:textId="77777777" w:rsidTr="00DA5004">
        <w:tc>
          <w:tcPr>
            <w:tcW w:w="9062" w:type="dxa"/>
            <w:gridSpan w:val="13"/>
          </w:tcPr>
          <w:p w14:paraId="57992662"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Celem zajęć jest zapoznanie studentów z istotą marketingu, a w szczególności podstawowymi instrumentami marketingu mix. Celem zajęć jest zaznajomienie studentów z zasadami przeprowadzenia segmentacji rynku, a także umiejętnego zastosowania instrumentów marketingowych.  Nie bez znaczenia jest także zapoznanie studentów z procedurą sporządzenia strategii marketingowej oraz dostosowywania do niej instrumentów realizacji.</w:t>
            </w:r>
          </w:p>
        </w:tc>
      </w:tr>
      <w:tr w:rsidR="00D876C9" w:rsidRPr="00406746" w14:paraId="5CDC9F41" w14:textId="77777777" w:rsidTr="00DA5004">
        <w:tc>
          <w:tcPr>
            <w:tcW w:w="9062" w:type="dxa"/>
            <w:gridSpan w:val="13"/>
          </w:tcPr>
          <w:p w14:paraId="3D681439"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b/>
                <w:sz w:val="20"/>
                <w:szCs w:val="20"/>
              </w:rPr>
              <w:lastRenderedPageBreak/>
              <w:t xml:space="preserve">Wymagania wstępne </w:t>
            </w:r>
          </w:p>
        </w:tc>
      </w:tr>
      <w:tr w:rsidR="00D876C9" w:rsidRPr="00406746" w14:paraId="39DCF45B" w14:textId="77777777" w:rsidTr="00DA5004">
        <w:tc>
          <w:tcPr>
            <w:tcW w:w="9062" w:type="dxa"/>
            <w:gridSpan w:val="13"/>
          </w:tcPr>
          <w:p w14:paraId="16D66492" w14:textId="77777777" w:rsidR="00D876C9" w:rsidRPr="00406746" w:rsidRDefault="00D876C9" w:rsidP="00DA5004">
            <w:pPr>
              <w:tabs>
                <w:tab w:val="left" w:pos="1080"/>
              </w:tabs>
              <w:jc w:val="both"/>
              <w:rPr>
                <w:rFonts w:ascii="Times New Roman" w:eastAsia="Calibri" w:hAnsi="Times New Roman"/>
                <w:sz w:val="20"/>
                <w:szCs w:val="20"/>
              </w:rPr>
            </w:pPr>
            <w:r w:rsidRPr="00406746">
              <w:rPr>
                <w:rFonts w:ascii="Times New Roman" w:eastAsia="Calibri" w:hAnsi="Times New Roman"/>
                <w:sz w:val="20"/>
                <w:szCs w:val="20"/>
              </w:rPr>
              <w:t>Zaliczenie kursu z podstaw logistyki, zarządzania przedsiębiorstwem, statystyki, matematyki i ekonometrii</w:t>
            </w:r>
          </w:p>
        </w:tc>
      </w:tr>
      <w:tr w:rsidR="00D876C9" w:rsidRPr="00406746" w14:paraId="79E1EB3C" w14:textId="77777777" w:rsidTr="00DA5004">
        <w:tc>
          <w:tcPr>
            <w:tcW w:w="9062" w:type="dxa"/>
            <w:gridSpan w:val="13"/>
          </w:tcPr>
          <w:p w14:paraId="6C970D30"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b/>
                <w:sz w:val="20"/>
                <w:szCs w:val="20"/>
              </w:rPr>
              <w:t xml:space="preserve">Efekty uczenia się </w:t>
            </w:r>
          </w:p>
        </w:tc>
      </w:tr>
      <w:tr w:rsidR="00D876C9" w:rsidRPr="00406746" w14:paraId="76B0478B" w14:textId="77777777" w:rsidTr="00DA5004">
        <w:trPr>
          <w:trHeight w:val="162"/>
        </w:trPr>
        <w:tc>
          <w:tcPr>
            <w:tcW w:w="1142" w:type="dxa"/>
            <w:gridSpan w:val="2"/>
            <w:vAlign w:val="center"/>
          </w:tcPr>
          <w:p w14:paraId="6B0A664A"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Nr efektu uczenia się dla przedmiotu</w:t>
            </w:r>
          </w:p>
        </w:tc>
        <w:tc>
          <w:tcPr>
            <w:tcW w:w="4830" w:type="dxa"/>
            <w:gridSpan w:val="7"/>
            <w:vAlign w:val="center"/>
          </w:tcPr>
          <w:p w14:paraId="09030AB7"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Zdefiniowanie efektu</w:t>
            </w:r>
          </w:p>
        </w:tc>
        <w:tc>
          <w:tcPr>
            <w:tcW w:w="1790" w:type="dxa"/>
            <w:gridSpan w:val="3"/>
            <w:vAlign w:val="center"/>
          </w:tcPr>
          <w:p w14:paraId="54BEBC43"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 xml:space="preserve">Odniesienie efektu do efektów kierunkowych </w:t>
            </w:r>
          </w:p>
        </w:tc>
        <w:tc>
          <w:tcPr>
            <w:tcW w:w="1300" w:type="dxa"/>
          </w:tcPr>
          <w:p w14:paraId="34492F81"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Metoda weryfikacji osiągniętych efektów</w:t>
            </w:r>
          </w:p>
        </w:tc>
      </w:tr>
      <w:tr w:rsidR="00D876C9" w:rsidRPr="00406746" w14:paraId="497A4AAC" w14:textId="77777777" w:rsidTr="00DA5004">
        <w:trPr>
          <w:trHeight w:val="159"/>
        </w:trPr>
        <w:tc>
          <w:tcPr>
            <w:tcW w:w="9062" w:type="dxa"/>
            <w:gridSpan w:val="13"/>
            <w:vAlign w:val="center"/>
          </w:tcPr>
          <w:p w14:paraId="63B59DF9"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WIEDZA</w:t>
            </w:r>
          </w:p>
        </w:tc>
      </w:tr>
      <w:tr w:rsidR="00D876C9" w:rsidRPr="00406746" w14:paraId="6A866E2A" w14:textId="77777777" w:rsidTr="00DA5004">
        <w:trPr>
          <w:trHeight w:val="159"/>
        </w:trPr>
        <w:tc>
          <w:tcPr>
            <w:tcW w:w="1142" w:type="dxa"/>
            <w:gridSpan w:val="2"/>
            <w:vAlign w:val="center"/>
          </w:tcPr>
          <w:p w14:paraId="738F93EE"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4830" w:type="dxa"/>
            <w:gridSpan w:val="7"/>
            <w:vAlign w:val="center"/>
          </w:tcPr>
          <w:p w14:paraId="662AFD6E"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Student ma podstawową wiedzę o procesach, zjawiskach zachodzących w relacji marketing - rynek, ma podstawową wiedzę o instrumentach marketingu, oraz o postępowaniu nabywcy i jego zachowaniu na rynku, zna także właściwe metody i narzędzia wykorzystywane w marketingu</w:t>
            </w:r>
          </w:p>
        </w:tc>
        <w:tc>
          <w:tcPr>
            <w:tcW w:w="1790" w:type="dxa"/>
            <w:gridSpan w:val="3"/>
            <w:vAlign w:val="center"/>
          </w:tcPr>
          <w:p w14:paraId="1A495B6D" w14:textId="77777777" w:rsidR="00D876C9" w:rsidRPr="00406746" w:rsidRDefault="00D876C9" w:rsidP="00DA5004">
            <w:pPr>
              <w:spacing w:line="240" w:lineRule="auto"/>
              <w:contextualSpacing/>
              <w:jc w:val="center"/>
              <w:rPr>
                <w:rFonts w:ascii="Times New Roman" w:eastAsia="Calibri" w:hAnsi="Times New Roman"/>
                <w:sz w:val="20"/>
                <w:szCs w:val="20"/>
              </w:rPr>
            </w:pPr>
            <w:r w:rsidRPr="00406746">
              <w:rPr>
                <w:rFonts w:ascii="Times New Roman" w:eastAsia="Calibri" w:hAnsi="Times New Roman"/>
                <w:sz w:val="20"/>
                <w:szCs w:val="20"/>
              </w:rPr>
              <w:t>K_W03, K_W05, K_W09</w:t>
            </w:r>
          </w:p>
        </w:tc>
        <w:tc>
          <w:tcPr>
            <w:tcW w:w="1300" w:type="dxa"/>
          </w:tcPr>
          <w:p w14:paraId="0B451EBF" w14:textId="77777777" w:rsidR="00D876C9" w:rsidRPr="00406746" w:rsidRDefault="00D876C9" w:rsidP="00DA5004">
            <w:pPr>
              <w:tabs>
                <w:tab w:val="left" w:pos="851"/>
              </w:tabs>
              <w:spacing w:line="240" w:lineRule="auto"/>
              <w:jc w:val="center"/>
              <w:rPr>
                <w:rFonts w:ascii="Times New Roman" w:eastAsia="Calibri" w:hAnsi="Times New Roman"/>
                <w:iCs/>
                <w:sz w:val="20"/>
                <w:szCs w:val="20"/>
              </w:rPr>
            </w:pPr>
          </w:p>
          <w:p w14:paraId="75B93710" w14:textId="77777777" w:rsidR="00D876C9" w:rsidRPr="00406746" w:rsidRDefault="00D876C9" w:rsidP="00DA5004">
            <w:pPr>
              <w:tabs>
                <w:tab w:val="left" w:pos="851"/>
              </w:tabs>
              <w:spacing w:line="240" w:lineRule="auto"/>
              <w:jc w:val="center"/>
              <w:rPr>
                <w:rFonts w:ascii="Times New Roman" w:eastAsia="Calibri" w:hAnsi="Times New Roman"/>
                <w:iCs/>
                <w:sz w:val="20"/>
                <w:szCs w:val="20"/>
              </w:rPr>
            </w:pPr>
            <w:r w:rsidRPr="00406746">
              <w:rPr>
                <w:rFonts w:ascii="Times New Roman" w:eastAsia="Calibri" w:hAnsi="Times New Roman"/>
                <w:iCs/>
                <w:sz w:val="20"/>
                <w:szCs w:val="20"/>
              </w:rPr>
              <w:t>Prace pisemne</w:t>
            </w:r>
          </w:p>
          <w:p w14:paraId="5D824B0F" w14:textId="77777777" w:rsidR="00D876C9" w:rsidRPr="00406746" w:rsidRDefault="00D876C9" w:rsidP="00DA5004">
            <w:pPr>
              <w:tabs>
                <w:tab w:val="left" w:pos="851"/>
              </w:tabs>
              <w:spacing w:line="240" w:lineRule="auto"/>
              <w:jc w:val="center"/>
              <w:rPr>
                <w:rFonts w:ascii="Times New Roman" w:eastAsia="Calibri" w:hAnsi="Times New Roman"/>
                <w:iCs/>
                <w:sz w:val="20"/>
                <w:szCs w:val="20"/>
              </w:rPr>
            </w:pPr>
            <w:r w:rsidRPr="00406746">
              <w:rPr>
                <w:rFonts w:ascii="Times New Roman" w:eastAsia="Calibri" w:hAnsi="Times New Roman"/>
                <w:iCs/>
                <w:sz w:val="20"/>
                <w:szCs w:val="20"/>
              </w:rPr>
              <w:t>(kolokwium)</w:t>
            </w:r>
          </w:p>
        </w:tc>
      </w:tr>
      <w:tr w:rsidR="00D876C9" w:rsidRPr="00406746" w14:paraId="05825A32" w14:textId="77777777" w:rsidTr="00DA5004">
        <w:trPr>
          <w:trHeight w:val="159"/>
        </w:trPr>
        <w:tc>
          <w:tcPr>
            <w:tcW w:w="1142" w:type="dxa"/>
            <w:gridSpan w:val="2"/>
            <w:vAlign w:val="center"/>
          </w:tcPr>
          <w:p w14:paraId="423D3ACB"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2</w:t>
            </w:r>
          </w:p>
        </w:tc>
        <w:tc>
          <w:tcPr>
            <w:tcW w:w="4830" w:type="dxa"/>
            <w:gridSpan w:val="7"/>
            <w:vAlign w:val="center"/>
          </w:tcPr>
          <w:p w14:paraId="4205490D"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Student posiada podstawową wiedzę na temat poszczególnych etapów wdrażania koncepcji marketingowej oraz ogólne zasady procesu komunikacji pomiędzy konsumentem a sprzedawcą</w:t>
            </w:r>
          </w:p>
        </w:tc>
        <w:tc>
          <w:tcPr>
            <w:tcW w:w="1790" w:type="dxa"/>
            <w:gridSpan w:val="3"/>
            <w:vAlign w:val="center"/>
          </w:tcPr>
          <w:p w14:paraId="5FD04040" w14:textId="77777777" w:rsidR="00D876C9" w:rsidRPr="00406746" w:rsidRDefault="00D876C9" w:rsidP="00DA5004">
            <w:pPr>
              <w:spacing w:line="240" w:lineRule="auto"/>
              <w:contextualSpacing/>
              <w:jc w:val="center"/>
              <w:rPr>
                <w:rFonts w:ascii="Times New Roman" w:eastAsia="Calibri" w:hAnsi="Times New Roman"/>
                <w:sz w:val="20"/>
                <w:szCs w:val="20"/>
              </w:rPr>
            </w:pPr>
            <w:r w:rsidRPr="00406746">
              <w:rPr>
                <w:rFonts w:ascii="Times New Roman" w:eastAsia="Calibri" w:hAnsi="Times New Roman"/>
                <w:sz w:val="20"/>
                <w:szCs w:val="20"/>
              </w:rPr>
              <w:t>K_W09, K_W10</w:t>
            </w:r>
          </w:p>
        </w:tc>
        <w:tc>
          <w:tcPr>
            <w:tcW w:w="1300" w:type="dxa"/>
          </w:tcPr>
          <w:p w14:paraId="533DD0DC" w14:textId="77777777" w:rsidR="00D876C9" w:rsidRPr="00406746" w:rsidRDefault="00D876C9" w:rsidP="00DA5004">
            <w:pPr>
              <w:tabs>
                <w:tab w:val="left" w:pos="851"/>
              </w:tabs>
              <w:spacing w:line="240" w:lineRule="auto"/>
              <w:jc w:val="center"/>
              <w:rPr>
                <w:rFonts w:ascii="Times New Roman" w:eastAsia="Calibri" w:hAnsi="Times New Roman"/>
                <w:iCs/>
                <w:sz w:val="20"/>
                <w:szCs w:val="20"/>
              </w:rPr>
            </w:pPr>
            <w:r w:rsidRPr="00406746">
              <w:rPr>
                <w:rFonts w:ascii="Times New Roman" w:eastAsia="Calibri" w:hAnsi="Times New Roman"/>
                <w:iCs/>
                <w:sz w:val="20"/>
                <w:szCs w:val="20"/>
              </w:rPr>
              <w:t>Prace pisemne (kolokwium)</w:t>
            </w:r>
          </w:p>
        </w:tc>
      </w:tr>
      <w:tr w:rsidR="00D876C9" w:rsidRPr="00406746" w14:paraId="29157F06" w14:textId="77777777" w:rsidTr="00DA5004">
        <w:trPr>
          <w:trHeight w:val="159"/>
        </w:trPr>
        <w:tc>
          <w:tcPr>
            <w:tcW w:w="9062" w:type="dxa"/>
            <w:gridSpan w:val="13"/>
            <w:vAlign w:val="center"/>
          </w:tcPr>
          <w:p w14:paraId="74CAF492" w14:textId="77777777" w:rsidR="00D876C9" w:rsidRPr="00406746" w:rsidRDefault="00D876C9" w:rsidP="00DA5004">
            <w:pPr>
              <w:tabs>
                <w:tab w:val="left" w:pos="851"/>
              </w:tabs>
              <w:spacing w:line="240" w:lineRule="auto"/>
              <w:jc w:val="center"/>
              <w:rPr>
                <w:rFonts w:ascii="Times New Roman" w:eastAsia="Calibri" w:hAnsi="Times New Roman"/>
                <w:iCs/>
                <w:sz w:val="20"/>
                <w:szCs w:val="20"/>
              </w:rPr>
            </w:pPr>
            <w:r w:rsidRPr="00406746">
              <w:rPr>
                <w:rFonts w:ascii="Times New Roman" w:eastAsia="Calibri" w:hAnsi="Times New Roman"/>
                <w:iCs/>
                <w:sz w:val="20"/>
                <w:szCs w:val="20"/>
              </w:rPr>
              <w:t>UMIEJĘTNOŚCI</w:t>
            </w:r>
          </w:p>
        </w:tc>
      </w:tr>
      <w:tr w:rsidR="00D876C9" w:rsidRPr="00406746" w14:paraId="64AB1E7A" w14:textId="77777777" w:rsidTr="00DA5004">
        <w:trPr>
          <w:trHeight w:val="159"/>
        </w:trPr>
        <w:tc>
          <w:tcPr>
            <w:tcW w:w="1142" w:type="dxa"/>
            <w:gridSpan w:val="2"/>
            <w:vAlign w:val="center"/>
          </w:tcPr>
          <w:p w14:paraId="38B6D7EE"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4830" w:type="dxa"/>
            <w:gridSpan w:val="7"/>
            <w:vAlign w:val="center"/>
          </w:tcPr>
          <w:p w14:paraId="59869BA1"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 xml:space="preserve">Student potrafi </w:t>
            </w:r>
            <w:r w:rsidRPr="00406746">
              <w:rPr>
                <w:rFonts w:ascii="Times New Roman" w:eastAsia="Times New Roman" w:hAnsi="Times New Roman"/>
                <w:sz w:val="20"/>
                <w:szCs w:val="20"/>
              </w:rPr>
              <w:t>prawidłowo posługiwać się systemami rynkowymi przy rozwiązaniu wybranych problemów z zakresu marketingu.</w:t>
            </w:r>
          </w:p>
        </w:tc>
        <w:tc>
          <w:tcPr>
            <w:tcW w:w="1790" w:type="dxa"/>
            <w:gridSpan w:val="3"/>
            <w:vAlign w:val="center"/>
          </w:tcPr>
          <w:p w14:paraId="1C0D44FC" w14:textId="77777777" w:rsidR="00D876C9" w:rsidRPr="00406746" w:rsidRDefault="00D876C9" w:rsidP="00DA5004">
            <w:pPr>
              <w:spacing w:line="240" w:lineRule="auto"/>
              <w:contextualSpacing/>
              <w:jc w:val="center"/>
              <w:rPr>
                <w:rFonts w:ascii="Times New Roman" w:eastAsia="Calibri" w:hAnsi="Times New Roman"/>
                <w:sz w:val="20"/>
                <w:szCs w:val="20"/>
              </w:rPr>
            </w:pPr>
            <w:r w:rsidRPr="00406746">
              <w:rPr>
                <w:rFonts w:ascii="Times New Roman" w:eastAsia="Calibri" w:hAnsi="Times New Roman"/>
                <w:sz w:val="20"/>
                <w:szCs w:val="20"/>
              </w:rPr>
              <w:t>K_U04</w:t>
            </w:r>
          </w:p>
        </w:tc>
        <w:tc>
          <w:tcPr>
            <w:tcW w:w="1300" w:type="dxa"/>
          </w:tcPr>
          <w:p w14:paraId="441C34B0" w14:textId="77777777" w:rsidR="00D876C9" w:rsidRPr="00406746" w:rsidRDefault="00D876C9" w:rsidP="00DA5004">
            <w:pPr>
              <w:tabs>
                <w:tab w:val="left" w:pos="851"/>
              </w:tabs>
              <w:spacing w:line="240" w:lineRule="auto"/>
              <w:jc w:val="center"/>
              <w:rPr>
                <w:rFonts w:ascii="Times New Roman" w:eastAsia="Calibri" w:hAnsi="Times New Roman"/>
                <w:iCs/>
                <w:sz w:val="20"/>
                <w:szCs w:val="20"/>
              </w:rPr>
            </w:pPr>
            <w:r w:rsidRPr="00406746">
              <w:rPr>
                <w:rFonts w:ascii="Times New Roman" w:eastAsia="Calibri" w:hAnsi="Times New Roman"/>
                <w:iCs/>
                <w:sz w:val="20"/>
                <w:szCs w:val="20"/>
              </w:rPr>
              <w:t>Prace pisemne</w:t>
            </w:r>
          </w:p>
          <w:p w14:paraId="091E262C" w14:textId="77777777" w:rsidR="00D876C9" w:rsidRPr="00406746" w:rsidRDefault="00D876C9" w:rsidP="00DA5004">
            <w:pPr>
              <w:tabs>
                <w:tab w:val="left" w:pos="851"/>
              </w:tabs>
              <w:spacing w:line="240" w:lineRule="auto"/>
              <w:jc w:val="center"/>
              <w:rPr>
                <w:rFonts w:ascii="Times New Roman" w:eastAsia="Calibri" w:hAnsi="Times New Roman"/>
                <w:iCs/>
                <w:sz w:val="20"/>
                <w:szCs w:val="20"/>
              </w:rPr>
            </w:pPr>
            <w:r w:rsidRPr="00406746">
              <w:rPr>
                <w:rFonts w:ascii="Times New Roman" w:eastAsia="Calibri" w:hAnsi="Times New Roman"/>
                <w:iCs/>
                <w:sz w:val="20"/>
                <w:szCs w:val="20"/>
              </w:rPr>
              <w:t>(kolokwium)</w:t>
            </w:r>
          </w:p>
        </w:tc>
      </w:tr>
      <w:tr w:rsidR="00D876C9" w:rsidRPr="00406746" w14:paraId="5B6F5F32" w14:textId="77777777" w:rsidTr="00DA5004">
        <w:trPr>
          <w:trHeight w:val="159"/>
        </w:trPr>
        <w:tc>
          <w:tcPr>
            <w:tcW w:w="9062" w:type="dxa"/>
            <w:gridSpan w:val="13"/>
            <w:vAlign w:val="center"/>
          </w:tcPr>
          <w:p w14:paraId="13BD2CE1" w14:textId="77777777" w:rsidR="00D876C9" w:rsidRPr="00406746" w:rsidRDefault="00D876C9" w:rsidP="00DA5004">
            <w:pPr>
              <w:tabs>
                <w:tab w:val="left" w:pos="851"/>
              </w:tabs>
              <w:spacing w:line="240" w:lineRule="auto"/>
              <w:jc w:val="center"/>
              <w:rPr>
                <w:rFonts w:ascii="Times New Roman" w:eastAsia="Calibri" w:hAnsi="Times New Roman"/>
                <w:iCs/>
                <w:sz w:val="20"/>
                <w:szCs w:val="20"/>
              </w:rPr>
            </w:pPr>
            <w:r w:rsidRPr="00406746">
              <w:rPr>
                <w:rFonts w:ascii="Times New Roman" w:eastAsia="Calibri" w:hAnsi="Times New Roman"/>
                <w:iCs/>
                <w:sz w:val="20"/>
                <w:szCs w:val="20"/>
              </w:rPr>
              <w:t>KOMPETENCJE SPOŁECZNE</w:t>
            </w:r>
          </w:p>
        </w:tc>
      </w:tr>
      <w:tr w:rsidR="00D876C9" w:rsidRPr="00406746" w14:paraId="2EEEEFEF" w14:textId="77777777" w:rsidTr="00DA5004">
        <w:trPr>
          <w:trHeight w:val="159"/>
        </w:trPr>
        <w:tc>
          <w:tcPr>
            <w:tcW w:w="1142" w:type="dxa"/>
            <w:gridSpan w:val="2"/>
            <w:vAlign w:val="center"/>
          </w:tcPr>
          <w:p w14:paraId="5AA3E87D"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4830" w:type="dxa"/>
            <w:gridSpan w:val="7"/>
            <w:vAlign w:val="center"/>
          </w:tcPr>
          <w:p w14:paraId="5D1AEFC1"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 xml:space="preserve">Absolwent jest gotów do </w:t>
            </w:r>
            <w:r w:rsidRPr="00406746">
              <w:rPr>
                <w:rFonts w:ascii="Times New Roman" w:eastAsia="Times New Roman" w:hAnsi="Times New Roman"/>
                <w:sz w:val="20"/>
                <w:szCs w:val="20"/>
              </w:rPr>
              <w:t>działań przedsiębiorczych i innowacyjnych związanych z wykorzystaniem instrumentów marketingu w zarządzaniu</w:t>
            </w:r>
          </w:p>
        </w:tc>
        <w:tc>
          <w:tcPr>
            <w:tcW w:w="1790" w:type="dxa"/>
            <w:gridSpan w:val="3"/>
            <w:vAlign w:val="center"/>
          </w:tcPr>
          <w:p w14:paraId="6D6CB1FA" w14:textId="77777777" w:rsidR="00D876C9" w:rsidRPr="00406746" w:rsidRDefault="00D876C9" w:rsidP="00DA5004">
            <w:pPr>
              <w:spacing w:line="240" w:lineRule="auto"/>
              <w:contextualSpacing/>
              <w:jc w:val="center"/>
              <w:rPr>
                <w:rFonts w:ascii="Times New Roman" w:eastAsia="Calibri" w:hAnsi="Times New Roman"/>
                <w:sz w:val="20"/>
                <w:szCs w:val="20"/>
              </w:rPr>
            </w:pPr>
            <w:r w:rsidRPr="00406746">
              <w:rPr>
                <w:rFonts w:ascii="Times New Roman" w:eastAsia="Calibri" w:hAnsi="Times New Roman"/>
                <w:sz w:val="20"/>
                <w:szCs w:val="20"/>
              </w:rPr>
              <w:t>K_K05</w:t>
            </w:r>
          </w:p>
        </w:tc>
        <w:tc>
          <w:tcPr>
            <w:tcW w:w="1300" w:type="dxa"/>
          </w:tcPr>
          <w:p w14:paraId="7DF4AF1D" w14:textId="77777777" w:rsidR="00D876C9" w:rsidRPr="00406746" w:rsidRDefault="00D876C9" w:rsidP="00DA5004">
            <w:pPr>
              <w:tabs>
                <w:tab w:val="left" w:pos="851"/>
              </w:tabs>
              <w:spacing w:line="240" w:lineRule="auto"/>
              <w:jc w:val="center"/>
              <w:rPr>
                <w:rFonts w:ascii="Times New Roman" w:eastAsia="Calibri" w:hAnsi="Times New Roman"/>
                <w:iCs/>
                <w:sz w:val="20"/>
                <w:szCs w:val="20"/>
              </w:rPr>
            </w:pPr>
            <w:r w:rsidRPr="00406746">
              <w:rPr>
                <w:rFonts w:ascii="Times New Roman" w:eastAsia="Calibri" w:hAnsi="Times New Roman"/>
                <w:iCs/>
                <w:sz w:val="20"/>
                <w:szCs w:val="20"/>
              </w:rPr>
              <w:t>Obserwacja w trakcie zajęć</w:t>
            </w:r>
          </w:p>
        </w:tc>
      </w:tr>
      <w:tr w:rsidR="00D876C9" w:rsidRPr="00406746" w14:paraId="45E33704" w14:textId="77777777" w:rsidTr="00DA5004">
        <w:trPr>
          <w:trHeight w:val="159"/>
        </w:trPr>
        <w:tc>
          <w:tcPr>
            <w:tcW w:w="9062" w:type="dxa"/>
            <w:gridSpan w:val="13"/>
            <w:vAlign w:val="center"/>
          </w:tcPr>
          <w:p w14:paraId="1F777C2B" w14:textId="77777777" w:rsidR="00D876C9" w:rsidRPr="00406746" w:rsidRDefault="00D876C9" w:rsidP="00DA5004">
            <w:pPr>
              <w:tabs>
                <w:tab w:val="left" w:pos="851"/>
              </w:tabs>
              <w:jc w:val="center"/>
              <w:rPr>
                <w:rFonts w:ascii="Times New Roman" w:eastAsia="Calibri" w:hAnsi="Times New Roman"/>
                <w:sz w:val="20"/>
                <w:szCs w:val="20"/>
              </w:rPr>
            </w:pPr>
            <w:r w:rsidRPr="00406746">
              <w:rPr>
                <w:rFonts w:ascii="Times New Roman" w:eastAsia="Calibri" w:hAnsi="Times New Roman"/>
                <w:sz w:val="20"/>
                <w:szCs w:val="20"/>
              </w:rPr>
              <w:t>WYKŁADY</w:t>
            </w:r>
          </w:p>
        </w:tc>
      </w:tr>
      <w:tr w:rsidR="00D876C9" w:rsidRPr="00406746" w14:paraId="784B6AC1" w14:textId="77777777" w:rsidTr="00DA5004">
        <w:tblPrEx>
          <w:tblLook w:val="04A0" w:firstRow="1" w:lastRow="0" w:firstColumn="1" w:lastColumn="0" w:noHBand="0" w:noVBand="1"/>
        </w:tblPrEx>
        <w:tc>
          <w:tcPr>
            <w:tcW w:w="627" w:type="dxa"/>
            <w:vAlign w:val="center"/>
          </w:tcPr>
          <w:p w14:paraId="38C2738A"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Nr zajęć</w:t>
            </w:r>
          </w:p>
        </w:tc>
        <w:tc>
          <w:tcPr>
            <w:tcW w:w="4821" w:type="dxa"/>
            <w:gridSpan w:val="7"/>
            <w:vAlign w:val="center"/>
          </w:tcPr>
          <w:p w14:paraId="16D73BDE"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Treść zajęć/ Temat zajęć</w:t>
            </w:r>
          </w:p>
        </w:tc>
        <w:tc>
          <w:tcPr>
            <w:tcW w:w="780" w:type="dxa"/>
            <w:gridSpan w:val="2"/>
          </w:tcPr>
          <w:p w14:paraId="5A20791B"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 xml:space="preserve">Liczba godzin </w:t>
            </w:r>
          </w:p>
        </w:tc>
        <w:tc>
          <w:tcPr>
            <w:tcW w:w="2834" w:type="dxa"/>
            <w:gridSpan w:val="3"/>
            <w:vAlign w:val="center"/>
          </w:tcPr>
          <w:p w14:paraId="2AD2E943"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Metoda kształcenia</w:t>
            </w:r>
          </w:p>
        </w:tc>
      </w:tr>
      <w:tr w:rsidR="00D876C9" w:rsidRPr="00406746" w14:paraId="4F4587BF" w14:textId="77777777" w:rsidTr="00DA5004">
        <w:tblPrEx>
          <w:tblLook w:val="04A0" w:firstRow="1" w:lastRow="0" w:firstColumn="1" w:lastColumn="0" w:noHBand="0" w:noVBand="1"/>
        </w:tblPrEx>
        <w:tc>
          <w:tcPr>
            <w:tcW w:w="627" w:type="dxa"/>
            <w:vAlign w:val="center"/>
          </w:tcPr>
          <w:p w14:paraId="004B6FE5"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4821" w:type="dxa"/>
            <w:gridSpan w:val="7"/>
          </w:tcPr>
          <w:p w14:paraId="69104861"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Pojęcie i istota marketingu</w:t>
            </w:r>
          </w:p>
        </w:tc>
        <w:tc>
          <w:tcPr>
            <w:tcW w:w="780" w:type="dxa"/>
            <w:gridSpan w:val="2"/>
          </w:tcPr>
          <w:p w14:paraId="30B5A72E"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2834" w:type="dxa"/>
            <w:gridSpan w:val="3"/>
            <w:vAlign w:val="center"/>
          </w:tcPr>
          <w:p w14:paraId="43DB4DD4"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Wykład konwersatoryjny z prezentacją multimedialną</w:t>
            </w:r>
          </w:p>
        </w:tc>
      </w:tr>
      <w:tr w:rsidR="00D876C9" w:rsidRPr="00406746" w14:paraId="6DA0D550" w14:textId="77777777" w:rsidTr="00DA5004">
        <w:tblPrEx>
          <w:tblLook w:val="04A0" w:firstRow="1" w:lastRow="0" w:firstColumn="1" w:lastColumn="0" w:noHBand="0" w:noVBand="1"/>
        </w:tblPrEx>
        <w:tc>
          <w:tcPr>
            <w:tcW w:w="627" w:type="dxa"/>
            <w:vAlign w:val="center"/>
          </w:tcPr>
          <w:p w14:paraId="39757A09"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2</w:t>
            </w:r>
          </w:p>
        </w:tc>
        <w:tc>
          <w:tcPr>
            <w:tcW w:w="4821" w:type="dxa"/>
            <w:gridSpan w:val="7"/>
          </w:tcPr>
          <w:p w14:paraId="6AD78854"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Marketing a warunki działania</w:t>
            </w:r>
          </w:p>
          <w:p w14:paraId="6995EF48"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p>
        </w:tc>
        <w:tc>
          <w:tcPr>
            <w:tcW w:w="780" w:type="dxa"/>
            <w:gridSpan w:val="2"/>
          </w:tcPr>
          <w:p w14:paraId="3809853C"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2834" w:type="dxa"/>
            <w:gridSpan w:val="3"/>
          </w:tcPr>
          <w:p w14:paraId="60490DBC"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Wykład konwersatoryjny z prezentacją multimedialną</w:t>
            </w:r>
          </w:p>
        </w:tc>
      </w:tr>
      <w:tr w:rsidR="00D876C9" w:rsidRPr="00406746" w14:paraId="712A991E" w14:textId="77777777" w:rsidTr="00DA5004">
        <w:tblPrEx>
          <w:tblLook w:val="04A0" w:firstRow="1" w:lastRow="0" w:firstColumn="1" w:lastColumn="0" w:noHBand="0" w:noVBand="1"/>
        </w:tblPrEx>
        <w:tc>
          <w:tcPr>
            <w:tcW w:w="627" w:type="dxa"/>
            <w:vAlign w:val="center"/>
          </w:tcPr>
          <w:p w14:paraId="4E244D1B"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3</w:t>
            </w:r>
          </w:p>
        </w:tc>
        <w:tc>
          <w:tcPr>
            <w:tcW w:w="4821" w:type="dxa"/>
            <w:gridSpan w:val="7"/>
          </w:tcPr>
          <w:p w14:paraId="61AEE624"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 xml:space="preserve">Postępowanie konsumenta na runku </w:t>
            </w:r>
          </w:p>
        </w:tc>
        <w:tc>
          <w:tcPr>
            <w:tcW w:w="780" w:type="dxa"/>
            <w:gridSpan w:val="2"/>
          </w:tcPr>
          <w:p w14:paraId="0DBFCB0C"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2</w:t>
            </w:r>
          </w:p>
        </w:tc>
        <w:tc>
          <w:tcPr>
            <w:tcW w:w="2834" w:type="dxa"/>
            <w:gridSpan w:val="3"/>
          </w:tcPr>
          <w:p w14:paraId="11DD4847"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Wykład konwersatoryjny z prezentacją multimedialną</w:t>
            </w:r>
          </w:p>
        </w:tc>
      </w:tr>
      <w:tr w:rsidR="00D876C9" w:rsidRPr="00406746" w14:paraId="7232AE8C" w14:textId="77777777" w:rsidTr="00DA5004">
        <w:tblPrEx>
          <w:tblLook w:val="04A0" w:firstRow="1" w:lastRow="0" w:firstColumn="1" w:lastColumn="0" w:noHBand="0" w:noVBand="1"/>
        </w:tblPrEx>
        <w:tc>
          <w:tcPr>
            <w:tcW w:w="627" w:type="dxa"/>
            <w:vAlign w:val="center"/>
          </w:tcPr>
          <w:p w14:paraId="0A40FF20"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4</w:t>
            </w:r>
          </w:p>
        </w:tc>
        <w:tc>
          <w:tcPr>
            <w:tcW w:w="4821" w:type="dxa"/>
            <w:gridSpan w:val="7"/>
          </w:tcPr>
          <w:p w14:paraId="7A881F66"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Segmentacja rynku i plasowanie produktów na rynku</w:t>
            </w:r>
          </w:p>
        </w:tc>
        <w:tc>
          <w:tcPr>
            <w:tcW w:w="780" w:type="dxa"/>
            <w:gridSpan w:val="2"/>
          </w:tcPr>
          <w:p w14:paraId="532995C6"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2834" w:type="dxa"/>
            <w:gridSpan w:val="3"/>
          </w:tcPr>
          <w:p w14:paraId="7D63A15F"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Wykład konwersatoryjny z prezentacją multimedialną</w:t>
            </w:r>
          </w:p>
        </w:tc>
      </w:tr>
      <w:tr w:rsidR="00D876C9" w:rsidRPr="00406746" w14:paraId="751F554D" w14:textId="77777777" w:rsidTr="00DA5004">
        <w:tblPrEx>
          <w:tblLook w:val="04A0" w:firstRow="1" w:lastRow="0" w:firstColumn="1" w:lastColumn="0" w:noHBand="0" w:noVBand="1"/>
        </w:tblPrEx>
        <w:tc>
          <w:tcPr>
            <w:tcW w:w="627" w:type="dxa"/>
            <w:vAlign w:val="center"/>
          </w:tcPr>
          <w:p w14:paraId="1D5F2693"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5</w:t>
            </w:r>
          </w:p>
        </w:tc>
        <w:tc>
          <w:tcPr>
            <w:tcW w:w="4821" w:type="dxa"/>
            <w:gridSpan w:val="7"/>
          </w:tcPr>
          <w:p w14:paraId="665796AA"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Zarządzanie produktem i dystrybucja</w:t>
            </w:r>
          </w:p>
        </w:tc>
        <w:tc>
          <w:tcPr>
            <w:tcW w:w="780" w:type="dxa"/>
            <w:gridSpan w:val="2"/>
          </w:tcPr>
          <w:p w14:paraId="493BD99D"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2834" w:type="dxa"/>
            <w:gridSpan w:val="3"/>
          </w:tcPr>
          <w:p w14:paraId="18183E6B"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Wykład konwersatoryjny z prezentacją multimedialną</w:t>
            </w:r>
          </w:p>
        </w:tc>
      </w:tr>
      <w:tr w:rsidR="00D876C9" w:rsidRPr="00406746" w14:paraId="01E02CF0" w14:textId="77777777" w:rsidTr="00DA5004">
        <w:tblPrEx>
          <w:tblLook w:val="04A0" w:firstRow="1" w:lastRow="0" w:firstColumn="1" w:lastColumn="0" w:noHBand="0" w:noVBand="1"/>
        </w:tblPrEx>
        <w:tc>
          <w:tcPr>
            <w:tcW w:w="627" w:type="dxa"/>
            <w:vAlign w:val="center"/>
          </w:tcPr>
          <w:p w14:paraId="4E186149"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6</w:t>
            </w:r>
          </w:p>
        </w:tc>
        <w:tc>
          <w:tcPr>
            <w:tcW w:w="4821" w:type="dxa"/>
            <w:gridSpan w:val="7"/>
          </w:tcPr>
          <w:p w14:paraId="1859002B" w14:textId="77777777" w:rsidR="00D876C9" w:rsidRPr="00406746" w:rsidRDefault="00D876C9" w:rsidP="00DA5004">
            <w:pPr>
              <w:tabs>
                <w:tab w:val="left" w:pos="284"/>
              </w:tabs>
              <w:autoSpaceDE w:val="0"/>
              <w:autoSpaceDN w:val="0"/>
              <w:spacing w:line="240" w:lineRule="auto"/>
              <w:jc w:val="both"/>
              <w:rPr>
                <w:rFonts w:ascii="Times New Roman" w:eastAsia="Calibri" w:hAnsi="Times New Roman"/>
                <w:sz w:val="20"/>
                <w:szCs w:val="20"/>
              </w:rPr>
            </w:pPr>
            <w:r w:rsidRPr="00406746">
              <w:rPr>
                <w:rFonts w:ascii="Times New Roman" w:eastAsia="Calibri" w:hAnsi="Times New Roman"/>
                <w:sz w:val="20"/>
                <w:szCs w:val="20"/>
              </w:rPr>
              <w:t>Zarządzanie ceną i komunikacją marketingową</w:t>
            </w:r>
          </w:p>
        </w:tc>
        <w:tc>
          <w:tcPr>
            <w:tcW w:w="780" w:type="dxa"/>
            <w:gridSpan w:val="2"/>
          </w:tcPr>
          <w:p w14:paraId="29683283"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2834" w:type="dxa"/>
            <w:gridSpan w:val="3"/>
          </w:tcPr>
          <w:p w14:paraId="1D668A9B"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Wykład konwersatoryjny z prezentacją multimedialną</w:t>
            </w:r>
          </w:p>
        </w:tc>
      </w:tr>
      <w:tr w:rsidR="00D876C9" w:rsidRPr="00406746" w14:paraId="2AD4D521" w14:textId="77777777" w:rsidTr="00DA5004">
        <w:tblPrEx>
          <w:tblLook w:val="04A0" w:firstRow="1" w:lastRow="0" w:firstColumn="1" w:lastColumn="0" w:noHBand="0" w:noVBand="1"/>
        </w:tblPrEx>
        <w:tc>
          <w:tcPr>
            <w:tcW w:w="627" w:type="dxa"/>
            <w:vAlign w:val="center"/>
          </w:tcPr>
          <w:p w14:paraId="10289163"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7</w:t>
            </w:r>
          </w:p>
        </w:tc>
        <w:tc>
          <w:tcPr>
            <w:tcW w:w="4821" w:type="dxa"/>
            <w:gridSpan w:val="7"/>
          </w:tcPr>
          <w:p w14:paraId="7F5E3E28" w14:textId="77777777" w:rsidR="00D876C9" w:rsidRPr="00406746" w:rsidRDefault="00D876C9" w:rsidP="00DA5004">
            <w:pPr>
              <w:tabs>
                <w:tab w:val="left" w:pos="284"/>
              </w:tabs>
              <w:autoSpaceDE w:val="0"/>
              <w:autoSpaceDN w:val="0"/>
              <w:spacing w:line="240" w:lineRule="auto"/>
              <w:jc w:val="both"/>
              <w:rPr>
                <w:rFonts w:ascii="Times New Roman" w:eastAsia="Calibri" w:hAnsi="Times New Roman"/>
                <w:sz w:val="20"/>
                <w:szCs w:val="20"/>
              </w:rPr>
            </w:pPr>
            <w:r w:rsidRPr="00406746">
              <w:rPr>
                <w:rFonts w:ascii="Times New Roman" w:eastAsia="Calibri" w:hAnsi="Times New Roman"/>
                <w:sz w:val="20"/>
                <w:szCs w:val="20"/>
              </w:rPr>
              <w:t>Wykorzystanie instrumentów marketingu 3.0</w:t>
            </w:r>
          </w:p>
        </w:tc>
        <w:tc>
          <w:tcPr>
            <w:tcW w:w="780" w:type="dxa"/>
            <w:gridSpan w:val="2"/>
          </w:tcPr>
          <w:p w14:paraId="5D838867"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2</w:t>
            </w:r>
          </w:p>
        </w:tc>
        <w:tc>
          <w:tcPr>
            <w:tcW w:w="2834" w:type="dxa"/>
            <w:gridSpan w:val="3"/>
          </w:tcPr>
          <w:p w14:paraId="1A14CBA2"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Wykład konwersatoryjny z prezentacją multimedialną</w:t>
            </w:r>
          </w:p>
        </w:tc>
      </w:tr>
      <w:tr w:rsidR="00255AA9" w:rsidRPr="00406746" w14:paraId="4FC090DC" w14:textId="77777777" w:rsidTr="00982245">
        <w:tblPrEx>
          <w:tblLook w:val="04A0" w:firstRow="1" w:lastRow="0" w:firstColumn="1" w:lastColumn="0" w:noHBand="0" w:noVBand="1"/>
        </w:tblPrEx>
        <w:tc>
          <w:tcPr>
            <w:tcW w:w="9062" w:type="dxa"/>
            <w:gridSpan w:val="13"/>
            <w:vAlign w:val="center"/>
          </w:tcPr>
          <w:p w14:paraId="259E94D6" w14:textId="63FD0BEC" w:rsidR="00255AA9" w:rsidRPr="00406746" w:rsidRDefault="00255AA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ĆWICZENIA</w:t>
            </w:r>
          </w:p>
        </w:tc>
      </w:tr>
      <w:tr w:rsidR="00255AA9" w:rsidRPr="00406746" w14:paraId="3D1AD3EC" w14:textId="77777777" w:rsidTr="00982245">
        <w:tblPrEx>
          <w:tblLook w:val="04A0" w:firstRow="1" w:lastRow="0" w:firstColumn="1" w:lastColumn="0" w:noHBand="0" w:noVBand="1"/>
        </w:tblPrEx>
        <w:tc>
          <w:tcPr>
            <w:tcW w:w="627" w:type="dxa"/>
            <w:vAlign w:val="center"/>
          </w:tcPr>
          <w:p w14:paraId="2EC50483" w14:textId="39506820"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lastRenderedPageBreak/>
              <w:t>1</w:t>
            </w:r>
          </w:p>
        </w:tc>
        <w:tc>
          <w:tcPr>
            <w:tcW w:w="4821" w:type="dxa"/>
            <w:gridSpan w:val="7"/>
          </w:tcPr>
          <w:p w14:paraId="574AE1CA" w14:textId="5CB75569" w:rsidR="00255AA9" w:rsidRPr="00406746" w:rsidRDefault="00255AA9" w:rsidP="00255AA9">
            <w:pPr>
              <w:tabs>
                <w:tab w:val="left" w:pos="284"/>
              </w:tabs>
              <w:autoSpaceDE w:val="0"/>
              <w:autoSpaceDN w:val="0"/>
              <w:spacing w:line="240" w:lineRule="auto"/>
              <w:jc w:val="both"/>
              <w:rPr>
                <w:rFonts w:ascii="Times New Roman" w:eastAsia="Calibri" w:hAnsi="Times New Roman"/>
                <w:sz w:val="20"/>
                <w:szCs w:val="20"/>
              </w:rPr>
            </w:pPr>
            <w:r w:rsidRPr="00406746">
              <w:rPr>
                <w:rFonts w:ascii="Times New Roman" w:eastAsia="Calibri" w:hAnsi="Times New Roman"/>
                <w:sz w:val="20"/>
                <w:szCs w:val="20"/>
              </w:rPr>
              <w:t>Pojęcie i istota marketingu</w:t>
            </w:r>
          </w:p>
        </w:tc>
        <w:tc>
          <w:tcPr>
            <w:tcW w:w="780" w:type="dxa"/>
            <w:gridSpan w:val="2"/>
          </w:tcPr>
          <w:p w14:paraId="6EC4F82B" w14:textId="0054896C"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2834" w:type="dxa"/>
            <w:gridSpan w:val="3"/>
            <w:vAlign w:val="center"/>
          </w:tcPr>
          <w:p w14:paraId="15717825" w14:textId="6AAC1FB9" w:rsidR="00255AA9" w:rsidRPr="00406746" w:rsidRDefault="00255AA9" w:rsidP="00255AA9">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Studia przypadków, dyskusja, zadania praktyczne</w:t>
            </w:r>
          </w:p>
        </w:tc>
      </w:tr>
      <w:tr w:rsidR="00255AA9" w:rsidRPr="00406746" w14:paraId="2EF7374D" w14:textId="77777777" w:rsidTr="00DA5004">
        <w:tblPrEx>
          <w:tblLook w:val="04A0" w:firstRow="1" w:lastRow="0" w:firstColumn="1" w:lastColumn="0" w:noHBand="0" w:noVBand="1"/>
        </w:tblPrEx>
        <w:tc>
          <w:tcPr>
            <w:tcW w:w="627" w:type="dxa"/>
            <w:vAlign w:val="center"/>
          </w:tcPr>
          <w:p w14:paraId="3A52648B" w14:textId="61D18EC9"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2</w:t>
            </w:r>
          </w:p>
        </w:tc>
        <w:tc>
          <w:tcPr>
            <w:tcW w:w="4821" w:type="dxa"/>
            <w:gridSpan w:val="7"/>
          </w:tcPr>
          <w:p w14:paraId="3F5FB260" w14:textId="77777777" w:rsidR="00255AA9" w:rsidRPr="00406746" w:rsidRDefault="00255AA9" w:rsidP="00255AA9">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Marketing a warunki działania</w:t>
            </w:r>
          </w:p>
          <w:p w14:paraId="05E80842" w14:textId="77777777" w:rsidR="00255AA9" w:rsidRPr="00406746" w:rsidRDefault="00255AA9" w:rsidP="00255AA9">
            <w:pPr>
              <w:tabs>
                <w:tab w:val="left" w:pos="284"/>
              </w:tabs>
              <w:autoSpaceDE w:val="0"/>
              <w:autoSpaceDN w:val="0"/>
              <w:spacing w:line="240" w:lineRule="auto"/>
              <w:jc w:val="both"/>
              <w:rPr>
                <w:rFonts w:ascii="Times New Roman" w:eastAsia="Calibri" w:hAnsi="Times New Roman"/>
                <w:sz w:val="20"/>
                <w:szCs w:val="20"/>
              </w:rPr>
            </w:pPr>
          </w:p>
        </w:tc>
        <w:tc>
          <w:tcPr>
            <w:tcW w:w="780" w:type="dxa"/>
            <w:gridSpan w:val="2"/>
          </w:tcPr>
          <w:p w14:paraId="319184B3" w14:textId="554AE24B"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2834" w:type="dxa"/>
            <w:gridSpan w:val="3"/>
          </w:tcPr>
          <w:p w14:paraId="369C8DC3" w14:textId="0EE7C003" w:rsidR="00255AA9" w:rsidRPr="00406746" w:rsidRDefault="00255AA9" w:rsidP="00255AA9">
            <w:pPr>
              <w:tabs>
                <w:tab w:val="left" w:pos="851"/>
              </w:tabs>
              <w:spacing w:line="240" w:lineRule="auto"/>
              <w:jc w:val="center"/>
              <w:rPr>
                <w:rFonts w:ascii="Times New Roman" w:eastAsia="Calibri" w:hAnsi="Times New Roman"/>
                <w:sz w:val="20"/>
                <w:szCs w:val="20"/>
              </w:rPr>
            </w:pPr>
            <w:r w:rsidRPr="009C00FD">
              <w:rPr>
                <w:rFonts w:ascii="Times New Roman" w:eastAsia="Calibri" w:hAnsi="Times New Roman"/>
                <w:sz w:val="20"/>
                <w:szCs w:val="20"/>
              </w:rPr>
              <w:t>Studia przypadków, dyskusja, zadania praktyczne</w:t>
            </w:r>
          </w:p>
        </w:tc>
      </w:tr>
      <w:tr w:rsidR="00255AA9" w:rsidRPr="00406746" w14:paraId="57EF5E29" w14:textId="77777777" w:rsidTr="00DA5004">
        <w:tblPrEx>
          <w:tblLook w:val="04A0" w:firstRow="1" w:lastRow="0" w:firstColumn="1" w:lastColumn="0" w:noHBand="0" w:noVBand="1"/>
        </w:tblPrEx>
        <w:tc>
          <w:tcPr>
            <w:tcW w:w="627" w:type="dxa"/>
            <w:vAlign w:val="center"/>
          </w:tcPr>
          <w:p w14:paraId="2D3646D2" w14:textId="7F213935"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3</w:t>
            </w:r>
          </w:p>
        </w:tc>
        <w:tc>
          <w:tcPr>
            <w:tcW w:w="4821" w:type="dxa"/>
            <w:gridSpan w:val="7"/>
          </w:tcPr>
          <w:p w14:paraId="1647BDE2" w14:textId="389CA855" w:rsidR="00255AA9" w:rsidRPr="00406746" w:rsidRDefault="00255AA9" w:rsidP="00255AA9">
            <w:pPr>
              <w:tabs>
                <w:tab w:val="left" w:pos="284"/>
              </w:tabs>
              <w:autoSpaceDE w:val="0"/>
              <w:autoSpaceDN w:val="0"/>
              <w:spacing w:line="240" w:lineRule="auto"/>
              <w:jc w:val="both"/>
              <w:rPr>
                <w:rFonts w:ascii="Times New Roman" w:eastAsia="Calibri" w:hAnsi="Times New Roman"/>
                <w:sz w:val="20"/>
                <w:szCs w:val="20"/>
              </w:rPr>
            </w:pPr>
            <w:r w:rsidRPr="00406746">
              <w:rPr>
                <w:rFonts w:ascii="Times New Roman" w:eastAsia="Calibri" w:hAnsi="Times New Roman"/>
                <w:sz w:val="20"/>
                <w:szCs w:val="20"/>
              </w:rPr>
              <w:t xml:space="preserve">Postępowanie konsumenta na runku </w:t>
            </w:r>
          </w:p>
        </w:tc>
        <w:tc>
          <w:tcPr>
            <w:tcW w:w="780" w:type="dxa"/>
            <w:gridSpan w:val="2"/>
          </w:tcPr>
          <w:p w14:paraId="594C478A" w14:textId="6CF284F1"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2</w:t>
            </w:r>
          </w:p>
        </w:tc>
        <w:tc>
          <w:tcPr>
            <w:tcW w:w="2834" w:type="dxa"/>
            <w:gridSpan w:val="3"/>
          </w:tcPr>
          <w:p w14:paraId="5E615B10" w14:textId="6BBDE7C3" w:rsidR="00255AA9" w:rsidRPr="00406746" w:rsidRDefault="00255AA9" w:rsidP="00255AA9">
            <w:pPr>
              <w:tabs>
                <w:tab w:val="left" w:pos="851"/>
              </w:tabs>
              <w:spacing w:line="240" w:lineRule="auto"/>
              <w:jc w:val="center"/>
              <w:rPr>
                <w:rFonts w:ascii="Times New Roman" w:eastAsia="Calibri" w:hAnsi="Times New Roman"/>
                <w:sz w:val="20"/>
                <w:szCs w:val="20"/>
              </w:rPr>
            </w:pPr>
            <w:r w:rsidRPr="009C00FD">
              <w:rPr>
                <w:rFonts w:ascii="Times New Roman" w:eastAsia="Calibri" w:hAnsi="Times New Roman"/>
                <w:sz w:val="20"/>
                <w:szCs w:val="20"/>
              </w:rPr>
              <w:t>Studia przypadków, dyskusja, zadania praktyczne</w:t>
            </w:r>
          </w:p>
        </w:tc>
      </w:tr>
      <w:tr w:rsidR="00255AA9" w:rsidRPr="00406746" w14:paraId="6ADC833E" w14:textId="77777777" w:rsidTr="00DA5004">
        <w:tblPrEx>
          <w:tblLook w:val="04A0" w:firstRow="1" w:lastRow="0" w:firstColumn="1" w:lastColumn="0" w:noHBand="0" w:noVBand="1"/>
        </w:tblPrEx>
        <w:tc>
          <w:tcPr>
            <w:tcW w:w="627" w:type="dxa"/>
            <w:vAlign w:val="center"/>
          </w:tcPr>
          <w:p w14:paraId="14FC3393" w14:textId="060C0F30"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4</w:t>
            </w:r>
          </w:p>
        </w:tc>
        <w:tc>
          <w:tcPr>
            <w:tcW w:w="4821" w:type="dxa"/>
            <w:gridSpan w:val="7"/>
          </w:tcPr>
          <w:p w14:paraId="2A53385D" w14:textId="17AF57C4" w:rsidR="00255AA9" w:rsidRPr="00406746" w:rsidRDefault="00255AA9" w:rsidP="00255AA9">
            <w:pPr>
              <w:tabs>
                <w:tab w:val="left" w:pos="284"/>
              </w:tabs>
              <w:autoSpaceDE w:val="0"/>
              <w:autoSpaceDN w:val="0"/>
              <w:spacing w:line="240" w:lineRule="auto"/>
              <w:jc w:val="both"/>
              <w:rPr>
                <w:rFonts w:ascii="Times New Roman" w:eastAsia="Calibri" w:hAnsi="Times New Roman"/>
                <w:sz w:val="20"/>
                <w:szCs w:val="20"/>
              </w:rPr>
            </w:pPr>
            <w:r w:rsidRPr="00406746">
              <w:rPr>
                <w:rFonts w:ascii="Times New Roman" w:eastAsia="Calibri" w:hAnsi="Times New Roman"/>
                <w:sz w:val="20"/>
                <w:szCs w:val="20"/>
              </w:rPr>
              <w:t>Segmentacja rynku i plasowanie produktów na rynku</w:t>
            </w:r>
          </w:p>
        </w:tc>
        <w:tc>
          <w:tcPr>
            <w:tcW w:w="780" w:type="dxa"/>
            <w:gridSpan w:val="2"/>
          </w:tcPr>
          <w:p w14:paraId="55A616D5" w14:textId="3CC6BDF0"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2834" w:type="dxa"/>
            <w:gridSpan w:val="3"/>
          </w:tcPr>
          <w:p w14:paraId="5FC6DB6B" w14:textId="6F711847" w:rsidR="00255AA9" w:rsidRPr="00406746" w:rsidRDefault="00255AA9" w:rsidP="00255AA9">
            <w:pPr>
              <w:tabs>
                <w:tab w:val="left" w:pos="851"/>
              </w:tabs>
              <w:spacing w:line="240" w:lineRule="auto"/>
              <w:jc w:val="center"/>
              <w:rPr>
                <w:rFonts w:ascii="Times New Roman" w:eastAsia="Calibri" w:hAnsi="Times New Roman"/>
                <w:sz w:val="20"/>
                <w:szCs w:val="20"/>
              </w:rPr>
            </w:pPr>
            <w:r w:rsidRPr="009C00FD">
              <w:rPr>
                <w:rFonts w:ascii="Times New Roman" w:eastAsia="Calibri" w:hAnsi="Times New Roman"/>
                <w:sz w:val="20"/>
                <w:szCs w:val="20"/>
              </w:rPr>
              <w:t>Studia przypadków, dyskusja, zadania praktyczne</w:t>
            </w:r>
          </w:p>
        </w:tc>
      </w:tr>
      <w:tr w:rsidR="00255AA9" w:rsidRPr="00406746" w14:paraId="5C200A9A" w14:textId="77777777" w:rsidTr="00DA5004">
        <w:tblPrEx>
          <w:tblLook w:val="04A0" w:firstRow="1" w:lastRow="0" w:firstColumn="1" w:lastColumn="0" w:noHBand="0" w:noVBand="1"/>
        </w:tblPrEx>
        <w:tc>
          <w:tcPr>
            <w:tcW w:w="627" w:type="dxa"/>
            <w:vAlign w:val="center"/>
          </w:tcPr>
          <w:p w14:paraId="28A3C687" w14:textId="57D88BFF"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5</w:t>
            </w:r>
          </w:p>
        </w:tc>
        <w:tc>
          <w:tcPr>
            <w:tcW w:w="4821" w:type="dxa"/>
            <w:gridSpan w:val="7"/>
          </w:tcPr>
          <w:p w14:paraId="2E03FD30" w14:textId="297FAAD4" w:rsidR="00255AA9" w:rsidRPr="00406746" w:rsidRDefault="00255AA9" w:rsidP="00255AA9">
            <w:pPr>
              <w:tabs>
                <w:tab w:val="left" w:pos="284"/>
              </w:tabs>
              <w:autoSpaceDE w:val="0"/>
              <w:autoSpaceDN w:val="0"/>
              <w:spacing w:line="240" w:lineRule="auto"/>
              <w:jc w:val="both"/>
              <w:rPr>
                <w:rFonts w:ascii="Times New Roman" w:eastAsia="Calibri" w:hAnsi="Times New Roman"/>
                <w:sz w:val="20"/>
                <w:szCs w:val="20"/>
              </w:rPr>
            </w:pPr>
            <w:r w:rsidRPr="00406746">
              <w:rPr>
                <w:rFonts w:ascii="Times New Roman" w:eastAsia="Calibri" w:hAnsi="Times New Roman"/>
                <w:sz w:val="20"/>
                <w:szCs w:val="20"/>
              </w:rPr>
              <w:t>Zarządzanie produktem i dystrybucja</w:t>
            </w:r>
          </w:p>
        </w:tc>
        <w:tc>
          <w:tcPr>
            <w:tcW w:w="780" w:type="dxa"/>
            <w:gridSpan w:val="2"/>
          </w:tcPr>
          <w:p w14:paraId="6A14F39A" w14:textId="21C93DCA"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2834" w:type="dxa"/>
            <w:gridSpan w:val="3"/>
          </w:tcPr>
          <w:p w14:paraId="40D23AA1" w14:textId="60BD401F" w:rsidR="00255AA9" w:rsidRPr="00406746" w:rsidRDefault="00255AA9" w:rsidP="00255AA9">
            <w:pPr>
              <w:tabs>
                <w:tab w:val="left" w:pos="851"/>
              </w:tabs>
              <w:spacing w:line="240" w:lineRule="auto"/>
              <w:jc w:val="center"/>
              <w:rPr>
                <w:rFonts w:ascii="Times New Roman" w:eastAsia="Calibri" w:hAnsi="Times New Roman"/>
                <w:sz w:val="20"/>
                <w:szCs w:val="20"/>
              </w:rPr>
            </w:pPr>
            <w:r w:rsidRPr="009C00FD">
              <w:rPr>
                <w:rFonts w:ascii="Times New Roman" w:eastAsia="Calibri" w:hAnsi="Times New Roman"/>
                <w:sz w:val="20"/>
                <w:szCs w:val="20"/>
              </w:rPr>
              <w:t>Studia przypadków, dyskusja, zadania praktyczne</w:t>
            </w:r>
          </w:p>
        </w:tc>
      </w:tr>
      <w:tr w:rsidR="00255AA9" w:rsidRPr="00406746" w14:paraId="4D2FAA2F" w14:textId="77777777" w:rsidTr="00DA5004">
        <w:tblPrEx>
          <w:tblLook w:val="04A0" w:firstRow="1" w:lastRow="0" w:firstColumn="1" w:lastColumn="0" w:noHBand="0" w:noVBand="1"/>
        </w:tblPrEx>
        <w:tc>
          <w:tcPr>
            <w:tcW w:w="627" w:type="dxa"/>
            <w:vAlign w:val="center"/>
          </w:tcPr>
          <w:p w14:paraId="26263EF2" w14:textId="63C598FB"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6</w:t>
            </w:r>
          </w:p>
        </w:tc>
        <w:tc>
          <w:tcPr>
            <w:tcW w:w="4821" w:type="dxa"/>
            <w:gridSpan w:val="7"/>
          </w:tcPr>
          <w:p w14:paraId="24499957" w14:textId="2E8AC5CD" w:rsidR="00255AA9" w:rsidRPr="00406746" w:rsidRDefault="00255AA9" w:rsidP="00255AA9">
            <w:pPr>
              <w:tabs>
                <w:tab w:val="left" w:pos="284"/>
              </w:tabs>
              <w:autoSpaceDE w:val="0"/>
              <w:autoSpaceDN w:val="0"/>
              <w:spacing w:line="240" w:lineRule="auto"/>
              <w:jc w:val="both"/>
              <w:rPr>
                <w:rFonts w:ascii="Times New Roman" w:eastAsia="Calibri" w:hAnsi="Times New Roman"/>
                <w:sz w:val="20"/>
                <w:szCs w:val="20"/>
              </w:rPr>
            </w:pPr>
            <w:r w:rsidRPr="00406746">
              <w:rPr>
                <w:rFonts w:ascii="Times New Roman" w:eastAsia="Calibri" w:hAnsi="Times New Roman"/>
                <w:sz w:val="20"/>
                <w:szCs w:val="20"/>
              </w:rPr>
              <w:t>Zarządzanie ceną i komunikacją marketingową</w:t>
            </w:r>
          </w:p>
        </w:tc>
        <w:tc>
          <w:tcPr>
            <w:tcW w:w="780" w:type="dxa"/>
            <w:gridSpan w:val="2"/>
          </w:tcPr>
          <w:p w14:paraId="368C66C3" w14:textId="1CD3238A" w:rsidR="00255AA9" w:rsidRPr="00406746" w:rsidRDefault="00255AA9" w:rsidP="00255AA9">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1</w:t>
            </w:r>
          </w:p>
        </w:tc>
        <w:tc>
          <w:tcPr>
            <w:tcW w:w="2834" w:type="dxa"/>
            <w:gridSpan w:val="3"/>
          </w:tcPr>
          <w:p w14:paraId="434F1D9B" w14:textId="5751C77E" w:rsidR="00255AA9" w:rsidRPr="00406746" w:rsidRDefault="00255AA9" w:rsidP="00255AA9">
            <w:pPr>
              <w:tabs>
                <w:tab w:val="left" w:pos="851"/>
              </w:tabs>
              <w:spacing w:line="240" w:lineRule="auto"/>
              <w:jc w:val="center"/>
              <w:rPr>
                <w:rFonts w:ascii="Times New Roman" w:eastAsia="Calibri" w:hAnsi="Times New Roman"/>
                <w:sz w:val="20"/>
                <w:szCs w:val="20"/>
              </w:rPr>
            </w:pPr>
            <w:r w:rsidRPr="009C00FD">
              <w:rPr>
                <w:rFonts w:ascii="Times New Roman" w:eastAsia="Calibri" w:hAnsi="Times New Roman"/>
                <w:sz w:val="20"/>
                <w:szCs w:val="20"/>
              </w:rPr>
              <w:t>Studia przypadków, dyskusja, zadania praktyczne</w:t>
            </w:r>
          </w:p>
        </w:tc>
      </w:tr>
      <w:tr w:rsidR="00255AA9" w:rsidRPr="00406746" w14:paraId="47202420" w14:textId="77777777" w:rsidTr="00DA5004">
        <w:tblPrEx>
          <w:tblLook w:val="04A0" w:firstRow="1" w:lastRow="0" w:firstColumn="1" w:lastColumn="0" w:noHBand="0" w:noVBand="1"/>
        </w:tblPrEx>
        <w:tc>
          <w:tcPr>
            <w:tcW w:w="627" w:type="dxa"/>
            <w:vAlign w:val="center"/>
          </w:tcPr>
          <w:p w14:paraId="5E2DA506" w14:textId="36DBC1BE" w:rsidR="00255AA9" w:rsidRDefault="00255AA9" w:rsidP="00255AA9">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7</w:t>
            </w:r>
          </w:p>
        </w:tc>
        <w:tc>
          <w:tcPr>
            <w:tcW w:w="4821" w:type="dxa"/>
            <w:gridSpan w:val="7"/>
          </w:tcPr>
          <w:p w14:paraId="1820CCE5" w14:textId="5A31782A" w:rsidR="00255AA9" w:rsidRPr="00406746" w:rsidRDefault="00255AA9" w:rsidP="00255AA9">
            <w:pPr>
              <w:tabs>
                <w:tab w:val="left" w:pos="284"/>
              </w:tabs>
              <w:autoSpaceDE w:val="0"/>
              <w:autoSpaceDN w:val="0"/>
              <w:spacing w:line="240" w:lineRule="auto"/>
              <w:jc w:val="both"/>
              <w:rPr>
                <w:rFonts w:ascii="Times New Roman" w:eastAsia="Calibri" w:hAnsi="Times New Roman"/>
                <w:sz w:val="20"/>
                <w:szCs w:val="20"/>
              </w:rPr>
            </w:pPr>
            <w:r w:rsidRPr="00406746">
              <w:rPr>
                <w:rFonts w:ascii="Times New Roman" w:eastAsia="Calibri" w:hAnsi="Times New Roman"/>
                <w:sz w:val="20"/>
                <w:szCs w:val="20"/>
              </w:rPr>
              <w:t>Wykorzystanie instrumentów marketingu 3.0</w:t>
            </w:r>
          </w:p>
        </w:tc>
        <w:tc>
          <w:tcPr>
            <w:tcW w:w="780" w:type="dxa"/>
            <w:gridSpan w:val="2"/>
          </w:tcPr>
          <w:p w14:paraId="3D612E61" w14:textId="27A471BD" w:rsidR="00255AA9" w:rsidRPr="00406746" w:rsidRDefault="00255AA9" w:rsidP="00255AA9">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2834" w:type="dxa"/>
            <w:gridSpan w:val="3"/>
          </w:tcPr>
          <w:p w14:paraId="543D1A20" w14:textId="775F0BA1" w:rsidR="00255AA9" w:rsidRPr="00406746" w:rsidRDefault="00255AA9" w:rsidP="00255AA9">
            <w:pPr>
              <w:tabs>
                <w:tab w:val="left" w:pos="851"/>
              </w:tabs>
              <w:spacing w:line="240" w:lineRule="auto"/>
              <w:jc w:val="center"/>
              <w:rPr>
                <w:rFonts w:ascii="Times New Roman" w:eastAsia="Calibri" w:hAnsi="Times New Roman"/>
                <w:sz w:val="20"/>
                <w:szCs w:val="20"/>
              </w:rPr>
            </w:pPr>
            <w:r w:rsidRPr="009C00FD">
              <w:rPr>
                <w:rFonts w:ascii="Times New Roman" w:eastAsia="Calibri" w:hAnsi="Times New Roman"/>
                <w:sz w:val="20"/>
                <w:szCs w:val="20"/>
              </w:rPr>
              <w:t>Studia przypadków, dyskusja, zadania praktyczne</w:t>
            </w:r>
          </w:p>
        </w:tc>
      </w:tr>
      <w:tr w:rsidR="00D876C9" w:rsidRPr="00406746" w14:paraId="3D648943" w14:textId="77777777" w:rsidTr="00DA5004">
        <w:tblPrEx>
          <w:tblLook w:val="04A0" w:firstRow="1" w:lastRow="0" w:firstColumn="1" w:lastColumn="0" w:noHBand="0" w:noVBand="1"/>
        </w:tblPrEx>
        <w:tc>
          <w:tcPr>
            <w:tcW w:w="9062" w:type="dxa"/>
            <w:gridSpan w:val="13"/>
          </w:tcPr>
          <w:p w14:paraId="42010D35"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 xml:space="preserve">Ocena nakładu pracy studenta oraz określenie liczby i struktury punktów ECTS </w:t>
            </w:r>
          </w:p>
        </w:tc>
      </w:tr>
      <w:tr w:rsidR="00D876C9" w:rsidRPr="00406746" w14:paraId="78BEC129" w14:textId="77777777" w:rsidTr="00DA5004">
        <w:tblPrEx>
          <w:tblLook w:val="04A0" w:firstRow="1" w:lastRow="0" w:firstColumn="1" w:lastColumn="0" w:noHBand="0" w:noVBand="1"/>
        </w:tblPrEx>
        <w:tc>
          <w:tcPr>
            <w:tcW w:w="4323" w:type="dxa"/>
            <w:gridSpan w:val="6"/>
          </w:tcPr>
          <w:p w14:paraId="54F2B577"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Bilans nakładu pracy przeciętnego studenta</w:t>
            </w:r>
          </w:p>
        </w:tc>
        <w:tc>
          <w:tcPr>
            <w:tcW w:w="4739" w:type="dxa"/>
            <w:gridSpan w:val="7"/>
          </w:tcPr>
          <w:p w14:paraId="7E28862B"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 udział w wykładach: 9 godz.</w:t>
            </w:r>
          </w:p>
          <w:p w14:paraId="73B02E0F"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 udział w ćwiczeniach: 9 godz.</w:t>
            </w:r>
          </w:p>
          <w:p w14:paraId="48E3DAD4"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 lektura tekstów źródłowych: 30 godz.</w:t>
            </w:r>
          </w:p>
          <w:p w14:paraId="684EC7B6"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 przygotowanie do zaliczenia: 25 godz.</w:t>
            </w:r>
          </w:p>
          <w:p w14:paraId="31508302"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 udział w egzaminie/zaliczeniu: 2 godz.</w:t>
            </w:r>
          </w:p>
        </w:tc>
      </w:tr>
      <w:tr w:rsidR="00D876C9" w:rsidRPr="00406746" w14:paraId="5ED800E8" w14:textId="77777777" w:rsidTr="00DA5004">
        <w:tblPrEx>
          <w:tblLook w:val="04A0" w:firstRow="1" w:lastRow="0" w:firstColumn="1" w:lastColumn="0" w:noHBand="0" w:noVBand="1"/>
        </w:tblPrEx>
        <w:tc>
          <w:tcPr>
            <w:tcW w:w="4323" w:type="dxa"/>
            <w:gridSpan w:val="6"/>
          </w:tcPr>
          <w:p w14:paraId="49052F24"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Łączny nakład pracy studenta</w:t>
            </w:r>
          </w:p>
        </w:tc>
        <w:tc>
          <w:tcPr>
            <w:tcW w:w="4739" w:type="dxa"/>
            <w:gridSpan w:val="7"/>
          </w:tcPr>
          <w:p w14:paraId="66EE4B9F"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75 godz.</w:t>
            </w:r>
          </w:p>
        </w:tc>
      </w:tr>
      <w:tr w:rsidR="00D876C9" w:rsidRPr="00406746" w14:paraId="19F4118F" w14:textId="77777777" w:rsidTr="00DA5004">
        <w:tblPrEx>
          <w:tblLook w:val="04A0" w:firstRow="1" w:lastRow="0" w:firstColumn="1" w:lastColumn="0" w:noHBand="0" w:noVBand="1"/>
        </w:tblPrEx>
        <w:tc>
          <w:tcPr>
            <w:tcW w:w="4323" w:type="dxa"/>
            <w:gridSpan w:val="6"/>
          </w:tcPr>
          <w:p w14:paraId="1FA79E92"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Nakład pracy związany z zajęciami wymagającymi bezpośredniego udziału nauczyciela akademickiego</w:t>
            </w:r>
          </w:p>
        </w:tc>
        <w:tc>
          <w:tcPr>
            <w:tcW w:w="4739" w:type="dxa"/>
            <w:gridSpan w:val="7"/>
          </w:tcPr>
          <w:p w14:paraId="7C7B1C27"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18 godz.</w:t>
            </w:r>
          </w:p>
        </w:tc>
      </w:tr>
      <w:tr w:rsidR="00D876C9" w:rsidRPr="00406746" w14:paraId="3C661709" w14:textId="77777777" w:rsidTr="00DA5004">
        <w:tblPrEx>
          <w:tblLook w:val="04A0" w:firstRow="1" w:lastRow="0" w:firstColumn="1" w:lastColumn="0" w:noHBand="0" w:noVBand="1"/>
        </w:tblPrEx>
        <w:tc>
          <w:tcPr>
            <w:tcW w:w="4323" w:type="dxa"/>
            <w:gridSpan w:val="6"/>
          </w:tcPr>
          <w:p w14:paraId="43526B7F"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Liczba godzin, którą student realizuje z wykorzystaniem metod i technik kształcenia na odległość</w:t>
            </w:r>
          </w:p>
        </w:tc>
        <w:tc>
          <w:tcPr>
            <w:tcW w:w="4739" w:type="dxa"/>
            <w:gridSpan w:val="7"/>
          </w:tcPr>
          <w:p w14:paraId="4BF2CB17"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p>
        </w:tc>
      </w:tr>
      <w:tr w:rsidR="00D876C9" w:rsidRPr="00406746" w14:paraId="7BFA9BDA" w14:textId="77777777" w:rsidTr="00DA5004">
        <w:tc>
          <w:tcPr>
            <w:tcW w:w="9062" w:type="dxa"/>
            <w:gridSpan w:val="13"/>
          </w:tcPr>
          <w:p w14:paraId="338E7A67" w14:textId="77777777" w:rsidR="00D876C9" w:rsidRPr="00406746" w:rsidRDefault="00D876C9" w:rsidP="00DA5004">
            <w:pPr>
              <w:tabs>
                <w:tab w:val="left" w:pos="851"/>
              </w:tabs>
              <w:rPr>
                <w:rFonts w:ascii="Times New Roman" w:eastAsia="Calibri" w:hAnsi="Times New Roman"/>
                <w:b/>
                <w:sz w:val="20"/>
                <w:szCs w:val="20"/>
              </w:rPr>
            </w:pPr>
            <w:r w:rsidRPr="00406746">
              <w:rPr>
                <w:rFonts w:ascii="Times New Roman" w:eastAsia="Calibri" w:hAnsi="Times New Roman"/>
                <w:b/>
                <w:sz w:val="20"/>
                <w:szCs w:val="20"/>
              </w:rPr>
              <w:t xml:space="preserve">Formy i kryteria zaliczenia przedmiotu i ustalenia oceny (F- formującej; P- podsumowującej) </w:t>
            </w:r>
          </w:p>
        </w:tc>
      </w:tr>
      <w:tr w:rsidR="00D876C9" w:rsidRPr="00406746" w14:paraId="44A97CF8" w14:textId="77777777" w:rsidTr="00DA5004">
        <w:tc>
          <w:tcPr>
            <w:tcW w:w="9062" w:type="dxa"/>
            <w:gridSpan w:val="13"/>
          </w:tcPr>
          <w:p w14:paraId="583A039D" w14:textId="77777777" w:rsidR="00D876C9" w:rsidRPr="00406746" w:rsidRDefault="00D876C9" w:rsidP="00DA5004">
            <w:pPr>
              <w:tabs>
                <w:tab w:val="left" w:pos="851"/>
              </w:tabs>
              <w:spacing w:line="240" w:lineRule="auto"/>
              <w:jc w:val="center"/>
              <w:rPr>
                <w:rFonts w:ascii="Times New Roman" w:eastAsia="Calibri" w:hAnsi="Times New Roman"/>
                <w:sz w:val="20"/>
                <w:szCs w:val="20"/>
              </w:rPr>
            </w:pPr>
            <w:r w:rsidRPr="00406746">
              <w:rPr>
                <w:rFonts w:ascii="Times New Roman" w:eastAsia="Calibri" w:hAnsi="Times New Roman"/>
                <w:sz w:val="20"/>
                <w:szCs w:val="20"/>
              </w:rPr>
              <w:t>WYKŁADY</w:t>
            </w:r>
          </w:p>
        </w:tc>
      </w:tr>
      <w:tr w:rsidR="00D876C9" w:rsidRPr="00406746" w14:paraId="77B23504" w14:textId="77777777" w:rsidTr="00DA5004">
        <w:trPr>
          <w:trHeight w:val="157"/>
        </w:trPr>
        <w:tc>
          <w:tcPr>
            <w:tcW w:w="4500" w:type="dxa"/>
            <w:gridSpan w:val="7"/>
          </w:tcPr>
          <w:p w14:paraId="352C1541"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F1 Kolokwium pisemne z pytaniami opisowymi i problemowymi (95%)</w:t>
            </w:r>
          </w:p>
        </w:tc>
        <w:tc>
          <w:tcPr>
            <w:tcW w:w="4562" w:type="dxa"/>
            <w:gridSpan w:val="6"/>
            <w:vMerge w:val="restart"/>
          </w:tcPr>
          <w:p w14:paraId="77382C50"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Ocena podsumowująca:</w:t>
            </w:r>
          </w:p>
          <w:p w14:paraId="4108E0C3"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r w:rsidRPr="00406746">
              <w:rPr>
                <w:rFonts w:ascii="Times New Roman" w:eastAsia="Calibri" w:hAnsi="Times New Roman"/>
                <w:sz w:val="20"/>
                <w:szCs w:val="20"/>
              </w:rPr>
              <w:t>Średnia ważona ocen wynikająca z ocen formujących F1-F2</w:t>
            </w:r>
          </w:p>
          <w:p w14:paraId="0CA381AB"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p>
        </w:tc>
      </w:tr>
      <w:tr w:rsidR="00D876C9" w:rsidRPr="00406746" w14:paraId="5F54126C" w14:textId="77777777" w:rsidTr="00DA5004">
        <w:trPr>
          <w:trHeight w:val="157"/>
        </w:trPr>
        <w:tc>
          <w:tcPr>
            <w:tcW w:w="4500" w:type="dxa"/>
            <w:gridSpan w:val="7"/>
          </w:tcPr>
          <w:p w14:paraId="0AA8C7A1" w14:textId="77777777" w:rsidR="00D876C9" w:rsidRPr="00406746" w:rsidRDefault="00D876C9" w:rsidP="00DA5004">
            <w:pPr>
              <w:tabs>
                <w:tab w:val="left" w:pos="851"/>
              </w:tabs>
              <w:spacing w:line="240" w:lineRule="auto"/>
              <w:rPr>
                <w:rFonts w:ascii="Times New Roman" w:eastAsia="Calibri" w:hAnsi="Times New Roman"/>
                <w:sz w:val="20"/>
                <w:szCs w:val="20"/>
              </w:rPr>
            </w:pPr>
            <w:r w:rsidRPr="00406746">
              <w:rPr>
                <w:rFonts w:ascii="Times New Roman" w:eastAsia="Calibri" w:hAnsi="Times New Roman"/>
                <w:sz w:val="20"/>
                <w:szCs w:val="20"/>
              </w:rPr>
              <w:t>F2 Aktywność studentów podczas wykładów, przejawiająca się poprzez udział w dyskusji, samodzielne formułowanie pytań dotyczących omawianego tematu (5%)</w:t>
            </w:r>
          </w:p>
        </w:tc>
        <w:tc>
          <w:tcPr>
            <w:tcW w:w="4562" w:type="dxa"/>
            <w:gridSpan w:val="6"/>
            <w:vMerge/>
          </w:tcPr>
          <w:p w14:paraId="07FF11A1" w14:textId="77777777" w:rsidR="00D876C9" w:rsidRPr="00406746" w:rsidRDefault="00D876C9" w:rsidP="00DA5004">
            <w:pPr>
              <w:tabs>
                <w:tab w:val="left" w:pos="851"/>
              </w:tabs>
              <w:spacing w:line="240" w:lineRule="auto"/>
              <w:jc w:val="both"/>
              <w:rPr>
                <w:rFonts w:ascii="Times New Roman" w:eastAsia="Calibri" w:hAnsi="Times New Roman"/>
                <w:sz w:val="20"/>
                <w:szCs w:val="20"/>
              </w:rPr>
            </w:pPr>
          </w:p>
        </w:tc>
      </w:tr>
      <w:tr w:rsidR="00D876C9" w:rsidRPr="00406746" w14:paraId="1CDF0A56" w14:textId="77777777" w:rsidTr="00DA5004">
        <w:tc>
          <w:tcPr>
            <w:tcW w:w="9062" w:type="dxa"/>
            <w:gridSpan w:val="13"/>
          </w:tcPr>
          <w:p w14:paraId="37539745"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Literatura podstawowa</w:t>
            </w:r>
          </w:p>
        </w:tc>
      </w:tr>
      <w:tr w:rsidR="00D876C9" w:rsidRPr="00406746" w14:paraId="73E4DDBF" w14:textId="77777777" w:rsidTr="00DA5004">
        <w:trPr>
          <w:trHeight w:val="1180"/>
        </w:trPr>
        <w:tc>
          <w:tcPr>
            <w:tcW w:w="9062" w:type="dxa"/>
            <w:gridSpan w:val="13"/>
          </w:tcPr>
          <w:p w14:paraId="339C37AC" w14:textId="77777777" w:rsidR="00D876C9" w:rsidRPr="00406746" w:rsidRDefault="00D876C9" w:rsidP="00D567EB">
            <w:pPr>
              <w:pStyle w:val="Akapitzlist"/>
              <w:numPr>
                <w:ilvl w:val="0"/>
                <w:numId w:val="33"/>
              </w:numPr>
              <w:spacing w:after="0" w:line="240" w:lineRule="auto"/>
              <w:ind w:left="447"/>
              <w:jc w:val="both"/>
              <w:rPr>
                <w:rFonts w:ascii="Times New Roman" w:eastAsia="Calibri" w:hAnsi="Times New Roman"/>
                <w:sz w:val="20"/>
                <w:szCs w:val="20"/>
              </w:rPr>
            </w:pPr>
            <w:proofErr w:type="spellStart"/>
            <w:r w:rsidRPr="00406746">
              <w:rPr>
                <w:rFonts w:ascii="Times New Roman" w:eastAsia="Calibri" w:hAnsi="Times New Roman"/>
                <w:sz w:val="20"/>
                <w:szCs w:val="20"/>
              </w:rPr>
              <w:t>Kauf</w:t>
            </w:r>
            <w:proofErr w:type="spellEnd"/>
            <w:r w:rsidRPr="00406746">
              <w:rPr>
                <w:rFonts w:ascii="Times New Roman" w:eastAsia="Calibri" w:hAnsi="Times New Roman"/>
                <w:sz w:val="20"/>
                <w:szCs w:val="20"/>
              </w:rPr>
              <w:t>, S., Bruska, A. Planistyczne aspekty zarządzania marketingowego. Opole: 2007.</w:t>
            </w:r>
          </w:p>
          <w:p w14:paraId="0B107E54" w14:textId="77777777" w:rsidR="00D876C9" w:rsidRPr="00406746" w:rsidRDefault="00D876C9" w:rsidP="00D567EB">
            <w:pPr>
              <w:pStyle w:val="Akapitzlist"/>
              <w:numPr>
                <w:ilvl w:val="0"/>
                <w:numId w:val="33"/>
              </w:numPr>
              <w:spacing w:after="0" w:line="240" w:lineRule="auto"/>
              <w:ind w:left="447"/>
              <w:jc w:val="both"/>
              <w:rPr>
                <w:rFonts w:ascii="Times New Roman" w:eastAsia="Calibri" w:hAnsi="Times New Roman"/>
                <w:sz w:val="20"/>
                <w:szCs w:val="20"/>
              </w:rPr>
            </w:pPr>
            <w:proofErr w:type="spellStart"/>
            <w:r w:rsidRPr="00406746">
              <w:rPr>
                <w:rFonts w:ascii="Times New Roman" w:eastAsia="Calibri" w:hAnsi="Times New Roman"/>
                <w:sz w:val="20"/>
                <w:szCs w:val="20"/>
              </w:rPr>
              <w:t>Kauf</w:t>
            </w:r>
            <w:proofErr w:type="spellEnd"/>
            <w:r w:rsidRPr="00406746">
              <w:rPr>
                <w:rFonts w:ascii="Times New Roman" w:eastAsia="Calibri" w:hAnsi="Times New Roman"/>
                <w:sz w:val="20"/>
                <w:szCs w:val="20"/>
              </w:rPr>
              <w:t>, S., Kramarz, M., Sadowski, A. Zarządzanie marketingowo-logistyczne. Kontekst zrównoważonego rozwoju. PWN. Warszawa: 2019.</w:t>
            </w:r>
          </w:p>
          <w:p w14:paraId="12CB22E0" w14:textId="77777777" w:rsidR="00D876C9" w:rsidRPr="00406746" w:rsidRDefault="00D876C9" w:rsidP="00D567EB">
            <w:pPr>
              <w:pStyle w:val="Akapitzlist"/>
              <w:numPr>
                <w:ilvl w:val="0"/>
                <w:numId w:val="33"/>
              </w:numPr>
              <w:tabs>
                <w:tab w:val="left" w:pos="263"/>
                <w:tab w:val="num" w:pos="928"/>
              </w:tabs>
              <w:spacing w:after="0" w:line="240" w:lineRule="auto"/>
              <w:ind w:left="447"/>
              <w:jc w:val="both"/>
              <w:rPr>
                <w:rFonts w:ascii="Times New Roman" w:eastAsia="Calibri" w:hAnsi="Times New Roman"/>
                <w:sz w:val="20"/>
                <w:szCs w:val="20"/>
              </w:rPr>
            </w:pPr>
            <w:r w:rsidRPr="00406746">
              <w:rPr>
                <w:rFonts w:ascii="Times New Roman" w:eastAsia="Calibri" w:hAnsi="Times New Roman"/>
                <w:sz w:val="20"/>
                <w:szCs w:val="20"/>
                <w:lang w:val="en-GB"/>
              </w:rPr>
              <w:t xml:space="preserve">Kotler, Ph., Keller, K.L. Marketing. </w:t>
            </w:r>
            <w:r w:rsidRPr="00406746">
              <w:rPr>
                <w:rFonts w:ascii="Times New Roman" w:eastAsia="Calibri" w:hAnsi="Times New Roman"/>
                <w:sz w:val="20"/>
                <w:szCs w:val="20"/>
              </w:rPr>
              <w:t xml:space="preserve">Dom Wydawniczy </w:t>
            </w:r>
            <w:proofErr w:type="spellStart"/>
            <w:r w:rsidRPr="00406746">
              <w:rPr>
                <w:rFonts w:ascii="Times New Roman" w:eastAsia="Calibri" w:hAnsi="Times New Roman"/>
                <w:sz w:val="20"/>
                <w:szCs w:val="20"/>
              </w:rPr>
              <w:t>Rebis</w:t>
            </w:r>
            <w:proofErr w:type="spellEnd"/>
            <w:r w:rsidRPr="00406746">
              <w:rPr>
                <w:rFonts w:ascii="Times New Roman" w:eastAsia="Calibri" w:hAnsi="Times New Roman"/>
                <w:sz w:val="20"/>
                <w:szCs w:val="20"/>
              </w:rPr>
              <w:t>. Poznań: 2012.</w:t>
            </w:r>
          </w:p>
          <w:p w14:paraId="1605B45C" w14:textId="77777777" w:rsidR="00D876C9" w:rsidRPr="00406746" w:rsidRDefault="00D876C9" w:rsidP="00D567EB">
            <w:pPr>
              <w:pStyle w:val="Akapitzlist"/>
              <w:numPr>
                <w:ilvl w:val="0"/>
                <w:numId w:val="33"/>
              </w:numPr>
              <w:spacing w:after="0" w:line="240" w:lineRule="auto"/>
              <w:ind w:left="447"/>
              <w:jc w:val="both"/>
              <w:rPr>
                <w:rFonts w:ascii="Times New Roman" w:eastAsia="Calibri" w:hAnsi="Times New Roman"/>
                <w:sz w:val="20"/>
                <w:szCs w:val="20"/>
              </w:rPr>
            </w:pPr>
            <w:r w:rsidRPr="00406746">
              <w:rPr>
                <w:rFonts w:ascii="Times New Roman" w:eastAsia="Calibri" w:hAnsi="Times New Roman"/>
                <w:sz w:val="20"/>
                <w:szCs w:val="20"/>
              </w:rPr>
              <w:t>Królewski, J., Sala, P. E-marketing. PWN. Warszawa: 2013.</w:t>
            </w:r>
          </w:p>
        </w:tc>
      </w:tr>
      <w:tr w:rsidR="00D876C9" w:rsidRPr="00406746" w14:paraId="009F900E" w14:textId="77777777" w:rsidTr="00DA5004">
        <w:tc>
          <w:tcPr>
            <w:tcW w:w="9062" w:type="dxa"/>
            <w:gridSpan w:val="13"/>
          </w:tcPr>
          <w:p w14:paraId="2E1BEEA9" w14:textId="77777777" w:rsidR="00D876C9" w:rsidRPr="00406746" w:rsidRDefault="00D876C9" w:rsidP="00DA5004">
            <w:pPr>
              <w:tabs>
                <w:tab w:val="left" w:pos="851"/>
              </w:tabs>
              <w:spacing w:line="240" w:lineRule="auto"/>
              <w:rPr>
                <w:rFonts w:ascii="Times New Roman" w:eastAsia="Calibri" w:hAnsi="Times New Roman"/>
                <w:b/>
                <w:sz w:val="20"/>
                <w:szCs w:val="20"/>
              </w:rPr>
            </w:pPr>
            <w:r w:rsidRPr="00406746">
              <w:rPr>
                <w:rFonts w:ascii="Times New Roman" w:eastAsia="Calibri" w:hAnsi="Times New Roman"/>
                <w:b/>
                <w:sz w:val="20"/>
                <w:szCs w:val="20"/>
              </w:rPr>
              <w:t>Literatura uzupełniająca</w:t>
            </w:r>
          </w:p>
        </w:tc>
      </w:tr>
      <w:tr w:rsidR="00D876C9" w:rsidRPr="00406746" w14:paraId="1EF6235D" w14:textId="77777777" w:rsidTr="00DA5004">
        <w:trPr>
          <w:trHeight w:val="700"/>
        </w:trPr>
        <w:tc>
          <w:tcPr>
            <w:tcW w:w="9062" w:type="dxa"/>
            <w:gridSpan w:val="13"/>
          </w:tcPr>
          <w:p w14:paraId="04662795" w14:textId="77777777" w:rsidR="00D876C9" w:rsidRPr="00406746" w:rsidRDefault="00D876C9" w:rsidP="00D567EB">
            <w:pPr>
              <w:numPr>
                <w:ilvl w:val="0"/>
                <w:numId w:val="32"/>
              </w:numPr>
              <w:tabs>
                <w:tab w:val="left" w:pos="851"/>
              </w:tabs>
              <w:spacing w:after="0" w:line="240" w:lineRule="auto"/>
              <w:jc w:val="both"/>
              <w:rPr>
                <w:rFonts w:ascii="Times New Roman" w:eastAsia="Calibri" w:hAnsi="Times New Roman"/>
                <w:sz w:val="20"/>
                <w:szCs w:val="20"/>
              </w:rPr>
            </w:pPr>
            <w:r w:rsidRPr="00406746">
              <w:rPr>
                <w:rFonts w:ascii="Times New Roman" w:eastAsia="Calibri" w:hAnsi="Times New Roman"/>
                <w:sz w:val="20"/>
                <w:szCs w:val="20"/>
              </w:rPr>
              <w:lastRenderedPageBreak/>
              <w:t>Garbarski, L. (red.). Marketing. Kluczowe pojęcia i praktyczne zastosowania. PWE. Warszawa: 2011.</w:t>
            </w:r>
          </w:p>
          <w:p w14:paraId="5E091EF9" w14:textId="77777777" w:rsidR="00D876C9" w:rsidRPr="00406746" w:rsidRDefault="00D876C9" w:rsidP="00D567EB">
            <w:pPr>
              <w:numPr>
                <w:ilvl w:val="0"/>
                <w:numId w:val="32"/>
              </w:numPr>
              <w:tabs>
                <w:tab w:val="left" w:pos="851"/>
              </w:tabs>
              <w:spacing w:after="0" w:line="240" w:lineRule="auto"/>
              <w:jc w:val="both"/>
              <w:rPr>
                <w:rFonts w:ascii="Times New Roman" w:eastAsia="Calibri" w:hAnsi="Times New Roman"/>
                <w:sz w:val="20"/>
                <w:szCs w:val="20"/>
              </w:rPr>
            </w:pPr>
            <w:r w:rsidRPr="00406746">
              <w:rPr>
                <w:rFonts w:ascii="Times New Roman" w:eastAsia="Calibri" w:hAnsi="Times New Roman"/>
                <w:sz w:val="20"/>
                <w:szCs w:val="20"/>
                <w:lang w:val="en-GB"/>
              </w:rPr>
              <w:t xml:space="preserve">Liu, Q., </w:t>
            </w:r>
            <w:proofErr w:type="spellStart"/>
            <w:r w:rsidRPr="00406746">
              <w:rPr>
                <w:rFonts w:ascii="Times New Roman" w:eastAsia="Calibri" w:hAnsi="Times New Roman"/>
                <w:sz w:val="20"/>
                <w:szCs w:val="20"/>
                <w:lang w:val="en-GB"/>
              </w:rPr>
              <w:t>Steenburgh</w:t>
            </w:r>
            <w:proofErr w:type="spellEnd"/>
            <w:r w:rsidRPr="00406746">
              <w:rPr>
                <w:rFonts w:ascii="Times New Roman" w:eastAsia="Calibri" w:hAnsi="Times New Roman"/>
                <w:sz w:val="20"/>
                <w:szCs w:val="20"/>
                <w:lang w:val="en-GB"/>
              </w:rPr>
              <w:t xml:space="preserve">, T.,  Gupta, S., The Cross Attributes Flexible Substitution Logit: Uncovering Category Expansion and Share Impacts of Marketing Instruments. </w:t>
            </w:r>
            <w:r w:rsidRPr="00406746">
              <w:rPr>
                <w:rFonts w:ascii="Times New Roman" w:eastAsia="Calibri" w:hAnsi="Times New Roman"/>
                <w:sz w:val="20"/>
                <w:szCs w:val="20"/>
              </w:rPr>
              <w:t>Marketing Science. 2014, Vol.34(1), p.144-159.</w:t>
            </w:r>
          </w:p>
        </w:tc>
      </w:tr>
    </w:tbl>
    <w:p w14:paraId="63B76666" w14:textId="77777777" w:rsidR="00D876C9" w:rsidRPr="00A17789" w:rsidRDefault="00D876C9" w:rsidP="00D876C9">
      <w:pPr>
        <w:tabs>
          <w:tab w:val="left" w:pos="851"/>
        </w:tabs>
        <w:jc w:val="center"/>
        <w:rPr>
          <w:rFonts w:ascii="Times New Roman" w:eastAsia="Calibri" w:hAnsi="Times New Roman"/>
          <w:b/>
          <w:sz w:val="20"/>
          <w:szCs w:val="20"/>
        </w:rPr>
      </w:pPr>
      <w:r w:rsidRPr="00A17789">
        <w:rPr>
          <w:rFonts w:ascii="Times New Roman" w:eastAsia="Calibri" w:hAnsi="Times New Roman"/>
          <w:b/>
          <w:sz w:val="20"/>
          <w:szCs w:val="20"/>
        </w:rPr>
        <w:t xml:space="preserve">KARTA PRZEDMIOTU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18"/>
        <w:gridCol w:w="940"/>
        <w:gridCol w:w="571"/>
        <w:gridCol w:w="1405"/>
        <w:gridCol w:w="360"/>
        <w:gridCol w:w="178"/>
        <w:gridCol w:w="968"/>
        <w:gridCol w:w="530"/>
        <w:gridCol w:w="251"/>
        <w:gridCol w:w="232"/>
        <w:gridCol w:w="1328"/>
        <w:gridCol w:w="1302"/>
      </w:tblGrid>
      <w:tr w:rsidR="00D876C9" w:rsidRPr="00A17789" w14:paraId="26CA17C2" w14:textId="77777777" w:rsidTr="00DA5004">
        <w:trPr>
          <w:trHeight w:val="267"/>
        </w:trPr>
        <w:tc>
          <w:tcPr>
            <w:tcW w:w="2656" w:type="dxa"/>
            <w:gridSpan w:val="4"/>
            <w:vAlign w:val="center"/>
          </w:tcPr>
          <w:p w14:paraId="0DE03910"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Kierunek i poziom studiów</w:t>
            </w:r>
          </w:p>
        </w:tc>
        <w:tc>
          <w:tcPr>
            <w:tcW w:w="6554" w:type="dxa"/>
            <w:gridSpan w:val="9"/>
            <w:vAlign w:val="center"/>
          </w:tcPr>
          <w:p w14:paraId="6DF9E4C4" w14:textId="77777777" w:rsidR="00D876C9" w:rsidRPr="00A17789" w:rsidRDefault="00D876C9" w:rsidP="00DA5004">
            <w:pPr>
              <w:tabs>
                <w:tab w:val="left" w:pos="851"/>
              </w:tabs>
              <w:spacing w:line="240" w:lineRule="auto"/>
              <w:rPr>
                <w:rFonts w:ascii="Times New Roman" w:eastAsia="Calibri" w:hAnsi="Times New Roman"/>
                <w:b/>
                <w:iCs/>
                <w:sz w:val="20"/>
                <w:szCs w:val="20"/>
              </w:rPr>
            </w:pPr>
            <w:r w:rsidRPr="00A17789">
              <w:rPr>
                <w:rFonts w:ascii="Times New Roman" w:eastAsia="Calibri" w:hAnsi="Times New Roman"/>
                <w:b/>
                <w:iCs/>
                <w:sz w:val="20"/>
                <w:szCs w:val="20"/>
              </w:rPr>
              <w:t>Logistyka II stopnia</w:t>
            </w:r>
          </w:p>
        </w:tc>
      </w:tr>
      <w:tr w:rsidR="00D876C9" w:rsidRPr="00A17789" w14:paraId="6A8EB597" w14:textId="77777777" w:rsidTr="00DA5004">
        <w:trPr>
          <w:trHeight w:val="267"/>
        </w:trPr>
        <w:tc>
          <w:tcPr>
            <w:tcW w:w="2656" w:type="dxa"/>
            <w:gridSpan w:val="4"/>
            <w:vAlign w:val="center"/>
          </w:tcPr>
          <w:p w14:paraId="31FE3E53"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Forma studiów</w:t>
            </w:r>
          </w:p>
        </w:tc>
        <w:tc>
          <w:tcPr>
            <w:tcW w:w="6554" w:type="dxa"/>
            <w:gridSpan w:val="9"/>
            <w:vAlign w:val="center"/>
          </w:tcPr>
          <w:p w14:paraId="01A9CF9F" w14:textId="77777777" w:rsidR="00D876C9" w:rsidRPr="00A17789" w:rsidRDefault="00D876C9" w:rsidP="00DA5004">
            <w:pPr>
              <w:tabs>
                <w:tab w:val="left" w:pos="851"/>
              </w:tabs>
              <w:spacing w:line="240" w:lineRule="auto"/>
              <w:rPr>
                <w:rFonts w:ascii="Times New Roman" w:eastAsia="Calibri" w:hAnsi="Times New Roman"/>
                <w:b/>
                <w:iCs/>
                <w:sz w:val="20"/>
                <w:szCs w:val="20"/>
              </w:rPr>
            </w:pPr>
            <w:r w:rsidRPr="00A17789">
              <w:rPr>
                <w:rFonts w:ascii="Times New Roman" w:eastAsia="Calibri" w:hAnsi="Times New Roman"/>
                <w:b/>
                <w:iCs/>
                <w:sz w:val="20"/>
                <w:szCs w:val="20"/>
              </w:rPr>
              <w:t xml:space="preserve">Niestacjonarne </w:t>
            </w:r>
          </w:p>
        </w:tc>
      </w:tr>
      <w:tr w:rsidR="00D876C9" w:rsidRPr="00A17789" w14:paraId="7DF9E66E" w14:textId="77777777" w:rsidTr="00DA5004">
        <w:trPr>
          <w:trHeight w:val="267"/>
        </w:trPr>
        <w:tc>
          <w:tcPr>
            <w:tcW w:w="2656" w:type="dxa"/>
            <w:gridSpan w:val="4"/>
            <w:vAlign w:val="center"/>
          </w:tcPr>
          <w:p w14:paraId="7FD94FD9" w14:textId="77777777" w:rsidR="00D876C9" w:rsidRPr="00A17789" w:rsidRDefault="00D876C9" w:rsidP="00DA5004">
            <w:pPr>
              <w:tabs>
                <w:tab w:val="left" w:pos="851"/>
              </w:tabs>
              <w:spacing w:line="240" w:lineRule="auto"/>
              <w:rPr>
                <w:rFonts w:ascii="Times New Roman" w:eastAsia="Calibri" w:hAnsi="Times New Roman"/>
                <w:sz w:val="20"/>
                <w:szCs w:val="20"/>
              </w:rPr>
            </w:pPr>
            <w:r w:rsidRPr="00A17789">
              <w:rPr>
                <w:rFonts w:ascii="Times New Roman" w:eastAsia="Calibri" w:hAnsi="Times New Roman"/>
                <w:b/>
                <w:sz w:val="20"/>
                <w:szCs w:val="20"/>
              </w:rPr>
              <w:t>Nazwa przedmiotu</w:t>
            </w:r>
          </w:p>
        </w:tc>
        <w:tc>
          <w:tcPr>
            <w:tcW w:w="6554" w:type="dxa"/>
            <w:gridSpan w:val="9"/>
            <w:vAlign w:val="center"/>
          </w:tcPr>
          <w:p w14:paraId="4ED93603" w14:textId="77777777" w:rsidR="00D876C9" w:rsidRPr="00A17789" w:rsidRDefault="00D876C9" w:rsidP="00DA5004">
            <w:pPr>
              <w:tabs>
                <w:tab w:val="left" w:pos="851"/>
              </w:tabs>
              <w:spacing w:line="240" w:lineRule="auto"/>
              <w:rPr>
                <w:rFonts w:ascii="Times New Roman" w:eastAsia="Calibri" w:hAnsi="Times New Roman"/>
                <w:b/>
                <w:iCs/>
                <w:sz w:val="20"/>
                <w:szCs w:val="20"/>
              </w:rPr>
            </w:pPr>
            <w:proofErr w:type="spellStart"/>
            <w:r w:rsidRPr="00A17789">
              <w:rPr>
                <w:rFonts w:ascii="Times New Roman" w:eastAsia="Calibri" w:hAnsi="Times New Roman"/>
                <w:b/>
                <w:iCs/>
                <w:sz w:val="20"/>
                <w:szCs w:val="20"/>
              </w:rPr>
              <w:t>Kaizen</w:t>
            </w:r>
            <w:proofErr w:type="spellEnd"/>
            <w:r w:rsidRPr="00A17789">
              <w:rPr>
                <w:rFonts w:ascii="Times New Roman" w:eastAsia="Calibri" w:hAnsi="Times New Roman"/>
                <w:b/>
                <w:iCs/>
                <w:sz w:val="20"/>
                <w:szCs w:val="20"/>
              </w:rPr>
              <w:t xml:space="preserve"> w logistyce</w:t>
            </w:r>
          </w:p>
        </w:tc>
      </w:tr>
      <w:tr w:rsidR="00D876C9" w:rsidRPr="00A17789" w14:paraId="0FE5B5E7" w14:textId="77777777" w:rsidTr="00DA5004">
        <w:trPr>
          <w:trHeight w:val="262"/>
        </w:trPr>
        <w:tc>
          <w:tcPr>
            <w:tcW w:w="2656" w:type="dxa"/>
            <w:gridSpan w:val="4"/>
            <w:vAlign w:val="center"/>
          </w:tcPr>
          <w:p w14:paraId="770A05E4"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Status przedmiotu</w:t>
            </w:r>
          </w:p>
        </w:tc>
        <w:tc>
          <w:tcPr>
            <w:tcW w:w="6554" w:type="dxa"/>
            <w:gridSpan w:val="9"/>
            <w:vAlign w:val="center"/>
          </w:tcPr>
          <w:p w14:paraId="5690E673" w14:textId="77777777" w:rsidR="00D876C9" w:rsidRPr="00A17789" w:rsidRDefault="00D876C9" w:rsidP="00DA5004">
            <w:pPr>
              <w:tabs>
                <w:tab w:val="left" w:pos="851"/>
              </w:tabs>
              <w:spacing w:line="240" w:lineRule="auto"/>
              <w:rPr>
                <w:rFonts w:ascii="Times New Roman" w:eastAsia="Calibri" w:hAnsi="Times New Roman"/>
                <w:b/>
                <w:iCs/>
                <w:sz w:val="20"/>
                <w:szCs w:val="20"/>
              </w:rPr>
            </w:pPr>
            <w:r w:rsidRPr="00A17789">
              <w:rPr>
                <w:rFonts w:ascii="Times New Roman" w:eastAsia="Calibri" w:hAnsi="Times New Roman"/>
                <w:b/>
                <w:iCs/>
                <w:sz w:val="20"/>
                <w:szCs w:val="20"/>
              </w:rPr>
              <w:t>Przedmiot modułowy do wyboru</w:t>
            </w:r>
          </w:p>
        </w:tc>
      </w:tr>
      <w:tr w:rsidR="00D876C9" w:rsidRPr="00A17789" w14:paraId="75734F3C" w14:textId="77777777" w:rsidTr="00DA5004">
        <w:trPr>
          <w:trHeight w:val="262"/>
        </w:trPr>
        <w:tc>
          <w:tcPr>
            <w:tcW w:w="2656" w:type="dxa"/>
            <w:gridSpan w:val="4"/>
            <w:vAlign w:val="center"/>
          </w:tcPr>
          <w:p w14:paraId="7A801683"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Moduł kształcenia</w:t>
            </w:r>
          </w:p>
        </w:tc>
        <w:tc>
          <w:tcPr>
            <w:tcW w:w="6554" w:type="dxa"/>
            <w:gridSpan w:val="9"/>
            <w:vAlign w:val="center"/>
          </w:tcPr>
          <w:p w14:paraId="1EEC9741"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Logistyka w biznesie</w:t>
            </w:r>
          </w:p>
        </w:tc>
      </w:tr>
      <w:tr w:rsidR="00D876C9" w:rsidRPr="00A17789" w14:paraId="0A59D892" w14:textId="77777777" w:rsidTr="00DA5004">
        <w:trPr>
          <w:trHeight w:val="262"/>
        </w:trPr>
        <w:tc>
          <w:tcPr>
            <w:tcW w:w="2656" w:type="dxa"/>
            <w:gridSpan w:val="4"/>
            <w:vAlign w:val="center"/>
          </w:tcPr>
          <w:p w14:paraId="63B39A98"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Język wykładowy</w:t>
            </w:r>
          </w:p>
        </w:tc>
        <w:tc>
          <w:tcPr>
            <w:tcW w:w="6554" w:type="dxa"/>
            <w:gridSpan w:val="9"/>
            <w:vAlign w:val="center"/>
          </w:tcPr>
          <w:p w14:paraId="7C3EA556"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Polski</w:t>
            </w:r>
          </w:p>
        </w:tc>
      </w:tr>
      <w:tr w:rsidR="00D876C9" w:rsidRPr="00A17789" w14:paraId="3469041C" w14:textId="77777777" w:rsidTr="00DA5004">
        <w:trPr>
          <w:trHeight w:val="262"/>
        </w:trPr>
        <w:tc>
          <w:tcPr>
            <w:tcW w:w="9210" w:type="dxa"/>
            <w:gridSpan w:val="13"/>
            <w:vAlign w:val="center"/>
          </w:tcPr>
          <w:p w14:paraId="33D60420"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Liczba i struktura punktów ECTS</w:t>
            </w:r>
            <w:r w:rsidRPr="00A17789">
              <w:rPr>
                <w:rFonts w:ascii="Times New Roman" w:eastAsia="Calibri" w:hAnsi="Times New Roman"/>
                <w:sz w:val="20"/>
                <w:szCs w:val="20"/>
              </w:rPr>
              <w:t>: 3</w:t>
            </w:r>
          </w:p>
        </w:tc>
      </w:tr>
      <w:tr w:rsidR="00D876C9" w:rsidRPr="00A17789" w14:paraId="7D656FD5" w14:textId="77777777" w:rsidTr="00DA5004">
        <w:trPr>
          <w:trHeight w:val="262"/>
        </w:trPr>
        <w:tc>
          <w:tcPr>
            <w:tcW w:w="2085" w:type="dxa"/>
            <w:gridSpan w:val="3"/>
            <w:vAlign w:val="center"/>
          </w:tcPr>
          <w:p w14:paraId="3BCF80C3"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Formy zajęć</w:t>
            </w:r>
          </w:p>
        </w:tc>
        <w:tc>
          <w:tcPr>
            <w:tcW w:w="1976" w:type="dxa"/>
            <w:gridSpan w:val="2"/>
            <w:vAlign w:val="center"/>
          </w:tcPr>
          <w:p w14:paraId="228B8378" w14:textId="77777777" w:rsidR="00D876C9" w:rsidRPr="00A17789" w:rsidRDefault="00D876C9" w:rsidP="00DA5004">
            <w:pPr>
              <w:tabs>
                <w:tab w:val="left" w:pos="851"/>
              </w:tabs>
              <w:spacing w:line="240" w:lineRule="auto"/>
              <w:jc w:val="center"/>
              <w:rPr>
                <w:rFonts w:ascii="Times New Roman" w:eastAsia="Calibri" w:hAnsi="Times New Roman"/>
                <w:b/>
                <w:sz w:val="20"/>
                <w:szCs w:val="20"/>
              </w:rPr>
            </w:pPr>
            <w:r w:rsidRPr="00A17789">
              <w:rPr>
                <w:rFonts w:ascii="Times New Roman" w:eastAsia="Calibri" w:hAnsi="Times New Roman"/>
                <w:b/>
                <w:sz w:val="20"/>
                <w:szCs w:val="20"/>
              </w:rPr>
              <w:t>Liczba godzin zajęć</w:t>
            </w:r>
          </w:p>
        </w:tc>
        <w:tc>
          <w:tcPr>
            <w:tcW w:w="2519" w:type="dxa"/>
            <w:gridSpan w:val="6"/>
            <w:vAlign w:val="center"/>
          </w:tcPr>
          <w:p w14:paraId="5D3F6922" w14:textId="77777777" w:rsidR="00D876C9" w:rsidRPr="00A17789" w:rsidRDefault="00D876C9" w:rsidP="00DA5004">
            <w:pPr>
              <w:tabs>
                <w:tab w:val="left" w:pos="851"/>
              </w:tabs>
              <w:spacing w:line="240" w:lineRule="auto"/>
              <w:jc w:val="center"/>
              <w:rPr>
                <w:rFonts w:ascii="Times New Roman" w:eastAsia="Calibri" w:hAnsi="Times New Roman"/>
                <w:b/>
                <w:sz w:val="20"/>
                <w:szCs w:val="20"/>
              </w:rPr>
            </w:pPr>
            <w:r w:rsidRPr="00A17789">
              <w:rPr>
                <w:rFonts w:ascii="Times New Roman" w:eastAsia="Calibri" w:hAnsi="Times New Roman"/>
                <w:b/>
                <w:sz w:val="20"/>
                <w:szCs w:val="20"/>
              </w:rPr>
              <w:t>Sposób realizacji</w:t>
            </w:r>
          </w:p>
        </w:tc>
        <w:tc>
          <w:tcPr>
            <w:tcW w:w="2630" w:type="dxa"/>
            <w:gridSpan w:val="2"/>
            <w:vAlign w:val="center"/>
          </w:tcPr>
          <w:p w14:paraId="64B135AF"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b/>
                <w:sz w:val="20"/>
                <w:szCs w:val="20"/>
              </w:rPr>
              <w:t>Sposób zaliczenia</w:t>
            </w:r>
          </w:p>
        </w:tc>
      </w:tr>
      <w:tr w:rsidR="00D876C9" w:rsidRPr="00A17789" w14:paraId="2A689AE5" w14:textId="77777777" w:rsidTr="00DA5004">
        <w:trPr>
          <w:trHeight w:val="262"/>
        </w:trPr>
        <w:tc>
          <w:tcPr>
            <w:tcW w:w="2085" w:type="dxa"/>
            <w:gridSpan w:val="3"/>
            <w:vAlign w:val="center"/>
          </w:tcPr>
          <w:p w14:paraId="378048D9"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 xml:space="preserve">Konwersatorium </w:t>
            </w:r>
          </w:p>
        </w:tc>
        <w:tc>
          <w:tcPr>
            <w:tcW w:w="1976" w:type="dxa"/>
            <w:gridSpan w:val="2"/>
            <w:shd w:val="clear" w:color="auto" w:fill="auto"/>
            <w:vAlign w:val="center"/>
          </w:tcPr>
          <w:p w14:paraId="4F777A15"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18</w:t>
            </w:r>
          </w:p>
        </w:tc>
        <w:tc>
          <w:tcPr>
            <w:tcW w:w="2519" w:type="dxa"/>
            <w:gridSpan w:val="6"/>
            <w:shd w:val="clear" w:color="auto" w:fill="auto"/>
            <w:vAlign w:val="center"/>
          </w:tcPr>
          <w:p w14:paraId="35935BE2"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Zajęcia w sali dydaktycznej</w:t>
            </w:r>
          </w:p>
        </w:tc>
        <w:tc>
          <w:tcPr>
            <w:tcW w:w="2630" w:type="dxa"/>
            <w:gridSpan w:val="2"/>
            <w:vAlign w:val="center"/>
          </w:tcPr>
          <w:p w14:paraId="7138C849"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Zaliczenie na ocenę</w:t>
            </w:r>
          </w:p>
        </w:tc>
      </w:tr>
      <w:tr w:rsidR="00D876C9" w:rsidRPr="00A17789" w14:paraId="67B609F4" w14:textId="77777777" w:rsidTr="00DA5004">
        <w:trPr>
          <w:trHeight w:val="262"/>
        </w:trPr>
        <w:tc>
          <w:tcPr>
            <w:tcW w:w="9210" w:type="dxa"/>
            <w:gridSpan w:val="13"/>
            <w:vAlign w:val="center"/>
          </w:tcPr>
          <w:p w14:paraId="0A0B1F22" w14:textId="77777777" w:rsidR="00D876C9" w:rsidRPr="00A17789" w:rsidRDefault="00D876C9" w:rsidP="00DA5004">
            <w:pPr>
              <w:tabs>
                <w:tab w:val="left" w:pos="851"/>
              </w:tabs>
              <w:spacing w:line="240" w:lineRule="auto"/>
              <w:rPr>
                <w:rFonts w:ascii="Times New Roman" w:eastAsia="Calibri" w:hAnsi="Times New Roman"/>
                <w:sz w:val="20"/>
                <w:szCs w:val="20"/>
              </w:rPr>
            </w:pPr>
            <w:r w:rsidRPr="00A17789">
              <w:rPr>
                <w:rFonts w:ascii="Times New Roman" w:eastAsia="Calibri" w:hAnsi="Times New Roman"/>
                <w:b/>
                <w:sz w:val="20"/>
                <w:szCs w:val="20"/>
              </w:rPr>
              <w:t>Prowadzący zajęcia</w:t>
            </w:r>
            <w:r w:rsidRPr="00A17789">
              <w:rPr>
                <w:rFonts w:ascii="Times New Roman" w:eastAsia="Calibri" w:hAnsi="Times New Roman"/>
                <w:sz w:val="20"/>
                <w:szCs w:val="20"/>
              </w:rPr>
              <w:t xml:space="preserve">: </w:t>
            </w:r>
          </w:p>
        </w:tc>
      </w:tr>
      <w:tr w:rsidR="00D876C9" w:rsidRPr="00A17789" w14:paraId="6AACC88F" w14:textId="77777777" w:rsidTr="00DA5004">
        <w:tc>
          <w:tcPr>
            <w:tcW w:w="9210" w:type="dxa"/>
            <w:gridSpan w:val="13"/>
          </w:tcPr>
          <w:p w14:paraId="4DA8D518" w14:textId="77777777" w:rsidR="00D876C9" w:rsidRPr="00A17789" w:rsidRDefault="00D876C9" w:rsidP="00DA5004">
            <w:pPr>
              <w:tabs>
                <w:tab w:val="left" w:pos="851"/>
              </w:tabs>
              <w:spacing w:line="240" w:lineRule="auto"/>
              <w:jc w:val="both"/>
              <w:rPr>
                <w:rFonts w:ascii="Times New Roman" w:eastAsia="Calibri" w:hAnsi="Times New Roman"/>
                <w:b/>
                <w:sz w:val="20"/>
                <w:szCs w:val="20"/>
              </w:rPr>
            </w:pPr>
            <w:r w:rsidRPr="00A17789">
              <w:rPr>
                <w:rFonts w:ascii="Times New Roman" w:eastAsia="Calibri" w:hAnsi="Times New Roman"/>
                <w:b/>
                <w:sz w:val="20"/>
                <w:szCs w:val="20"/>
              </w:rPr>
              <w:t xml:space="preserve">Cel przedmiotu </w:t>
            </w:r>
          </w:p>
          <w:p w14:paraId="6103D26F"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r w:rsidRPr="00A17789">
              <w:rPr>
                <w:rFonts w:ascii="Times New Roman" w:eastAsia="Calibri" w:hAnsi="Times New Roman"/>
                <w:sz w:val="20"/>
                <w:szCs w:val="20"/>
              </w:rPr>
              <w:t xml:space="preserve">Celem przedmiotu jest zapoznanie studentów z filozofią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 xml:space="preserve"> w logistyce, która nadaje usprawnieniom sensu w kontekście całego przedsiębiorstwa i inicjuje konieczność ciągłego zmieniania na lepsze.</w:t>
            </w:r>
          </w:p>
        </w:tc>
      </w:tr>
      <w:tr w:rsidR="00D876C9" w:rsidRPr="00A17789" w14:paraId="19EC625B" w14:textId="77777777" w:rsidTr="00DA5004">
        <w:tc>
          <w:tcPr>
            <w:tcW w:w="9210" w:type="dxa"/>
            <w:gridSpan w:val="13"/>
          </w:tcPr>
          <w:p w14:paraId="019706CC"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r w:rsidRPr="00A17789">
              <w:rPr>
                <w:rFonts w:ascii="Times New Roman" w:eastAsia="Calibri" w:hAnsi="Times New Roman"/>
                <w:b/>
                <w:sz w:val="20"/>
                <w:szCs w:val="20"/>
              </w:rPr>
              <w:t xml:space="preserve">Wymagania wstępne </w:t>
            </w:r>
          </w:p>
        </w:tc>
      </w:tr>
      <w:tr w:rsidR="00D876C9" w:rsidRPr="00A17789" w14:paraId="5977F44C" w14:textId="77777777" w:rsidTr="00DA5004">
        <w:tc>
          <w:tcPr>
            <w:tcW w:w="9210" w:type="dxa"/>
            <w:gridSpan w:val="13"/>
          </w:tcPr>
          <w:p w14:paraId="1C85F0EA" w14:textId="77777777" w:rsidR="00D876C9" w:rsidRPr="00A17789" w:rsidRDefault="00D876C9" w:rsidP="00DA5004">
            <w:pPr>
              <w:tabs>
                <w:tab w:val="left" w:pos="851"/>
              </w:tabs>
              <w:jc w:val="both"/>
              <w:rPr>
                <w:rFonts w:ascii="Times New Roman" w:eastAsia="Calibri" w:hAnsi="Times New Roman"/>
                <w:sz w:val="20"/>
                <w:szCs w:val="20"/>
              </w:rPr>
            </w:pPr>
          </w:p>
        </w:tc>
      </w:tr>
      <w:tr w:rsidR="00D876C9" w:rsidRPr="00A17789" w14:paraId="65570578" w14:textId="77777777" w:rsidTr="00DA5004">
        <w:tc>
          <w:tcPr>
            <w:tcW w:w="9210" w:type="dxa"/>
            <w:gridSpan w:val="13"/>
          </w:tcPr>
          <w:p w14:paraId="69E3DB0A"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r w:rsidRPr="00A17789">
              <w:rPr>
                <w:rFonts w:ascii="Times New Roman" w:eastAsia="Calibri" w:hAnsi="Times New Roman"/>
                <w:b/>
                <w:sz w:val="20"/>
                <w:szCs w:val="20"/>
              </w:rPr>
              <w:t xml:space="preserve">Efekty uczenia się </w:t>
            </w:r>
          </w:p>
        </w:tc>
      </w:tr>
      <w:tr w:rsidR="00D876C9" w:rsidRPr="00A17789" w14:paraId="2F5F2DF8" w14:textId="77777777" w:rsidTr="00DA5004">
        <w:trPr>
          <w:trHeight w:val="162"/>
        </w:trPr>
        <w:tc>
          <w:tcPr>
            <w:tcW w:w="1145" w:type="dxa"/>
            <w:gridSpan w:val="2"/>
            <w:vAlign w:val="center"/>
          </w:tcPr>
          <w:p w14:paraId="5679A994"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Nr efektu uczenia się dla przedmiotu</w:t>
            </w:r>
          </w:p>
        </w:tc>
        <w:tc>
          <w:tcPr>
            <w:tcW w:w="4952" w:type="dxa"/>
            <w:gridSpan w:val="7"/>
            <w:vAlign w:val="center"/>
          </w:tcPr>
          <w:p w14:paraId="146B7C91"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Zdefiniowanie efektu</w:t>
            </w:r>
          </w:p>
        </w:tc>
        <w:tc>
          <w:tcPr>
            <w:tcW w:w="1811" w:type="dxa"/>
            <w:gridSpan w:val="3"/>
            <w:vAlign w:val="center"/>
          </w:tcPr>
          <w:p w14:paraId="7A968C6E"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 xml:space="preserve">Odniesienie efektu do efektów kierunkowych </w:t>
            </w:r>
          </w:p>
        </w:tc>
        <w:tc>
          <w:tcPr>
            <w:tcW w:w="1302" w:type="dxa"/>
          </w:tcPr>
          <w:p w14:paraId="7C965C48"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Metoda weryfikacji osiągniętych efektów</w:t>
            </w:r>
          </w:p>
        </w:tc>
      </w:tr>
      <w:tr w:rsidR="00D876C9" w:rsidRPr="00A17789" w14:paraId="6E90B339" w14:textId="77777777" w:rsidTr="00DA5004">
        <w:trPr>
          <w:trHeight w:val="159"/>
        </w:trPr>
        <w:tc>
          <w:tcPr>
            <w:tcW w:w="9210" w:type="dxa"/>
            <w:gridSpan w:val="13"/>
            <w:vAlign w:val="center"/>
          </w:tcPr>
          <w:p w14:paraId="717347A7"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WIEDZA</w:t>
            </w:r>
          </w:p>
        </w:tc>
      </w:tr>
      <w:tr w:rsidR="00D876C9" w:rsidRPr="00A17789" w14:paraId="3D4D1EA9" w14:textId="77777777" w:rsidTr="00DA5004">
        <w:trPr>
          <w:trHeight w:val="159"/>
        </w:trPr>
        <w:tc>
          <w:tcPr>
            <w:tcW w:w="1145" w:type="dxa"/>
            <w:gridSpan w:val="2"/>
            <w:vAlign w:val="center"/>
          </w:tcPr>
          <w:p w14:paraId="40387EBA"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1</w:t>
            </w:r>
          </w:p>
        </w:tc>
        <w:tc>
          <w:tcPr>
            <w:tcW w:w="4952" w:type="dxa"/>
            <w:gridSpan w:val="7"/>
            <w:vAlign w:val="center"/>
          </w:tcPr>
          <w:p w14:paraId="52628A7F"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r w:rsidRPr="00A17789">
              <w:rPr>
                <w:rFonts w:ascii="Times New Roman" w:eastAsia="Calibri" w:hAnsi="Times New Roman"/>
                <w:sz w:val="20"/>
                <w:szCs w:val="20"/>
              </w:rPr>
              <w:t xml:space="preserve">Student zna istotę, zasady funkcjonowania i reguły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w:t>
            </w:r>
          </w:p>
        </w:tc>
        <w:tc>
          <w:tcPr>
            <w:tcW w:w="1811" w:type="dxa"/>
            <w:gridSpan w:val="3"/>
            <w:vAlign w:val="center"/>
          </w:tcPr>
          <w:p w14:paraId="29681DAE" w14:textId="77777777" w:rsidR="00D876C9" w:rsidRPr="00A17789" w:rsidRDefault="00D876C9" w:rsidP="00DA5004">
            <w:pPr>
              <w:spacing w:line="240" w:lineRule="auto"/>
              <w:contextualSpacing/>
              <w:jc w:val="center"/>
              <w:rPr>
                <w:rFonts w:ascii="Times New Roman" w:eastAsia="Calibri" w:hAnsi="Times New Roman"/>
                <w:sz w:val="20"/>
                <w:szCs w:val="20"/>
              </w:rPr>
            </w:pPr>
            <w:r w:rsidRPr="00A17789">
              <w:rPr>
                <w:rFonts w:ascii="Times New Roman" w:eastAsia="Calibri" w:hAnsi="Times New Roman"/>
                <w:sz w:val="20"/>
                <w:szCs w:val="20"/>
              </w:rPr>
              <w:t>K_W01</w:t>
            </w:r>
          </w:p>
        </w:tc>
        <w:tc>
          <w:tcPr>
            <w:tcW w:w="1302" w:type="dxa"/>
            <w:vAlign w:val="center"/>
          </w:tcPr>
          <w:p w14:paraId="1A475323"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Projekt</w:t>
            </w:r>
          </w:p>
        </w:tc>
      </w:tr>
      <w:tr w:rsidR="00D876C9" w:rsidRPr="00A17789" w14:paraId="1599B35E" w14:textId="77777777" w:rsidTr="00DA5004">
        <w:trPr>
          <w:trHeight w:val="159"/>
        </w:trPr>
        <w:tc>
          <w:tcPr>
            <w:tcW w:w="9210" w:type="dxa"/>
            <w:gridSpan w:val="13"/>
            <w:vAlign w:val="center"/>
          </w:tcPr>
          <w:p w14:paraId="529E1508"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UMIEJĘTNOŚCI</w:t>
            </w:r>
          </w:p>
        </w:tc>
      </w:tr>
      <w:tr w:rsidR="00D876C9" w:rsidRPr="00A17789" w14:paraId="05048CC3" w14:textId="77777777" w:rsidTr="00DA5004">
        <w:trPr>
          <w:trHeight w:val="159"/>
        </w:trPr>
        <w:tc>
          <w:tcPr>
            <w:tcW w:w="1145" w:type="dxa"/>
            <w:gridSpan w:val="2"/>
            <w:vAlign w:val="center"/>
          </w:tcPr>
          <w:p w14:paraId="4482E05C"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1</w:t>
            </w:r>
          </w:p>
        </w:tc>
        <w:tc>
          <w:tcPr>
            <w:tcW w:w="4952" w:type="dxa"/>
            <w:gridSpan w:val="7"/>
          </w:tcPr>
          <w:p w14:paraId="6BE600A3" w14:textId="77777777" w:rsidR="00D876C9" w:rsidRPr="00A17789" w:rsidRDefault="00D876C9" w:rsidP="00DA5004">
            <w:pPr>
              <w:spacing w:line="240" w:lineRule="auto"/>
              <w:contextualSpacing/>
              <w:jc w:val="both"/>
              <w:rPr>
                <w:rFonts w:ascii="Times New Roman" w:eastAsia="Calibri" w:hAnsi="Times New Roman"/>
                <w:sz w:val="20"/>
                <w:szCs w:val="20"/>
              </w:rPr>
            </w:pPr>
            <w:r w:rsidRPr="00A17789">
              <w:rPr>
                <w:rFonts w:ascii="Times New Roman" w:eastAsia="Calibri" w:hAnsi="Times New Roman"/>
                <w:sz w:val="20"/>
                <w:szCs w:val="20"/>
              </w:rPr>
              <w:t xml:space="preserve">Student potrafi interpretować zjawiska logistyczne i rozwiązywać problemy wykorzystując ideę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w:t>
            </w:r>
          </w:p>
        </w:tc>
        <w:tc>
          <w:tcPr>
            <w:tcW w:w="1811" w:type="dxa"/>
            <w:gridSpan w:val="3"/>
            <w:vAlign w:val="center"/>
          </w:tcPr>
          <w:p w14:paraId="71B35789" w14:textId="77777777" w:rsidR="00D876C9" w:rsidRPr="00A17789" w:rsidRDefault="00D876C9" w:rsidP="00DA5004">
            <w:pPr>
              <w:spacing w:line="240" w:lineRule="auto"/>
              <w:contextualSpacing/>
              <w:jc w:val="center"/>
              <w:rPr>
                <w:rFonts w:ascii="Times New Roman" w:eastAsia="Calibri" w:hAnsi="Times New Roman"/>
                <w:sz w:val="20"/>
                <w:szCs w:val="20"/>
              </w:rPr>
            </w:pPr>
            <w:r w:rsidRPr="00A17789">
              <w:rPr>
                <w:rFonts w:ascii="Times New Roman" w:eastAsia="Calibri" w:hAnsi="Times New Roman"/>
                <w:sz w:val="20"/>
                <w:szCs w:val="20"/>
              </w:rPr>
              <w:t>K_U02</w:t>
            </w:r>
          </w:p>
        </w:tc>
        <w:tc>
          <w:tcPr>
            <w:tcW w:w="1302" w:type="dxa"/>
            <w:vAlign w:val="center"/>
          </w:tcPr>
          <w:p w14:paraId="08321962"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Projekt</w:t>
            </w:r>
          </w:p>
        </w:tc>
      </w:tr>
      <w:tr w:rsidR="00D876C9" w:rsidRPr="00A17789" w14:paraId="71D3C266" w14:textId="77777777" w:rsidTr="00DA5004">
        <w:trPr>
          <w:trHeight w:val="159"/>
        </w:trPr>
        <w:tc>
          <w:tcPr>
            <w:tcW w:w="9210" w:type="dxa"/>
            <w:gridSpan w:val="13"/>
            <w:vAlign w:val="center"/>
          </w:tcPr>
          <w:p w14:paraId="1A98C53F"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KOMPETENCJE SPOŁECZNE</w:t>
            </w:r>
          </w:p>
        </w:tc>
      </w:tr>
      <w:tr w:rsidR="00D876C9" w:rsidRPr="00A17789" w14:paraId="4F42A1D3" w14:textId="77777777" w:rsidTr="00DA5004">
        <w:trPr>
          <w:trHeight w:val="159"/>
        </w:trPr>
        <w:tc>
          <w:tcPr>
            <w:tcW w:w="1145" w:type="dxa"/>
            <w:gridSpan w:val="2"/>
            <w:vAlign w:val="center"/>
          </w:tcPr>
          <w:p w14:paraId="63D5ABF4"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1</w:t>
            </w:r>
          </w:p>
        </w:tc>
        <w:tc>
          <w:tcPr>
            <w:tcW w:w="4952" w:type="dxa"/>
            <w:gridSpan w:val="7"/>
          </w:tcPr>
          <w:p w14:paraId="173294DF" w14:textId="77777777" w:rsidR="00D876C9" w:rsidRPr="00A17789" w:rsidRDefault="00D876C9" w:rsidP="00DA5004">
            <w:pPr>
              <w:spacing w:line="240" w:lineRule="auto"/>
              <w:contextualSpacing/>
              <w:rPr>
                <w:rFonts w:ascii="Times New Roman" w:eastAsia="Calibri" w:hAnsi="Times New Roman"/>
                <w:sz w:val="20"/>
                <w:szCs w:val="20"/>
              </w:rPr>
            </w:pPr>
            <w:r w:rsidRPr="00A17789">
              <w:rPr>
                <w:rFonts w:ascii="Times New Roman" w:eastAsia="Calibri" w:hAnsi="Times New Roman"/>
                <w:sz w:val="20"/>
                <w:szCs w:val="20"/>
              </w:rPr>
              <w:t xml:space="preserve">Absolwent jest gotów do działań przedsiębiorczych w zakresie logistyki wykorzystując zasady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 xml:space="preserve">.  </w:t>
            </w:r>
          </w:p>
        </w:tc>
        <w:tc>
          <w:tcPr>
            <w:tcW w:w="1811" w:type="dxa"/>
            <w:gridSpan w:val="3"/>
            <w:vAlign w:val="center"/>
          </w:tcPr>
          <w:p w14:paraId="0A85F1B4" w14:textId="77777777" w:rsidR="00D876C9" w:rsidRPr="00A17789" w:rsidRDefault="00D876C9" w:rsidP="00DA5004">
            <w:pPr>
              <w:spacing w:line="240" w:lineRule="auto"/>
              <w:contextualSpacing/>
              <w:jc w:val="center"/>
              <w:rPr>
                <w:rFonts w:ascii="Times New Roman" w:eastAsia="Calibri" w:hAnsi="Times New Roman"/>
                <w:sz w:val="20"/>
                <w:szCs w:val="20"/>
              </w:rPr>
            </w:pPr>
            <w:r w:rsidRPr="00A17789">
              <w:rPr>
                <w:rFonts w:ascii="Times New Roman" w:eastAsia="Calibri" w:hAnsi="Times New Roman"/>
                <w:sz w:val="20"/>
                <w:szCs w:val="20"/>
              </w:rPr>
              <w:t>K_K05</w:t>
            </w:r>
          </w:p>
        </w:tc>
        <w:tc>
          <w:tcPr>
            <w:tcW w:w="1302" w:type="dxa"/>
            <w:vAlign w:val="center"/>
          </w:tcPr>
          <w:p w14:paraId="4F962CD4"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Projekt</w:t>
            </w:r>
          </w:p>
        </w:tc>
      </w:tr>
      <w:tr w:rsidR="00D876C9" w:rsidRPr="00A17789" w14:paraId="1D6D49A8" w14:textId="77777777" w:rsidTr="00DA5004">
        <w:trPr>
          <w:trHeight w:val="159"/>
        </w:trPr>
        <w:tc>
          <w:tcPr>
            <w:tcW w:w="9210" w:type="dxa"/>
            <w:gridSpan w:val="13"/>
            <w:vAlign w:val="center"/>
          </w:tcPr>
          <w:p w14:paraId="4A46E934" w14:textId="77777777" w:rsidR="00D876C9" w:rsidRPr="00A17789" w:rsidRDefault="00D876C9" w:rsidP="00DA5004">
            <w:pPr>
              <w:tabs>
                <w:tab w:val="left" w:pos="851"/>
              </w:tabs>
              <w:jc w:val="center"/>
              <w:rPr>
                <w:rFonts w:ascii="Times New Roman" w:eastAsia="Calibri" w:hAnsi="Times New Roman"/>
                <w:sz w:val="20"/>
                <w:szCs w:val="20"/>
              </w:rPr>
            </w:pPr>
            <w:r w:rsidRPr="00A17789">
              <w:rPr>
                <w:rFonts w:ascii="Times New Roman" w:eastAsia="Calibri" w:hAnsi="Times New Roman"/>
                <w:sz w:val="20"/>
                <w:szCs w:val="20"/>
              </w:rPr>
              <w:t>ĆWICZENIA (lub inna forma zajęć)</w:t>
            </w:r>
          </w:p>
        </w:tc>
      </w:tr>
      <w:tr w:rsidR="00D876C9" w:rsidRPr="00A17789" w14:paraId="2D624839" w14:textId="77777777" w:rsidTr="00DA5004">
        <w:tblPrEx>
          <w:tblLook w:val="04A0" w:firstRow="1" w:lastRow="0" w:firstColumn="1" w:lastColumn="0" w:noHBand="0" w:noVBand="1"/>
        </w:tblPrEx>
        <w:tc>
          <w:tcPr>
            <w:tcW w:w="627" w:type="dxa"/>
            <w:vAlign w:val="center"/>
          </w:tcPr>
          <w:p w14:paraId="04AF7CBD"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Nr zajęć</w:t>
            </w:r>
          </w:p>
        </w:tc>
        <w:tc>
          <w:tcPr>
            <w:tcW w:w="4940" w:type="dxa"/>
            <w:gridSpan w:val="7"/>
            <w:vAlign w:val="center"/>
          </w:tcPr>
          <w:p w14:paraId="5B5115CE"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Treść zajęć/ Temat zajęć</w:t>
            </w:r>
          </w:p>
        </w:tc>
        <w:tc>
          <w:tcPr>
            <w:tcW w:w="781" w:type="dxa"/>
            <w:gridSpan w:val="2"/>
            <w:vAlign w:val="center"/>
          </w:tcPr>
          <w:p w14:paraId="50BE740D"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Liczba godzin</w:t>
            </w:r>
          </w:p>
        </w:tc>
        <w:tc>
          <w:tcPr>
            <w:tcW w:w="2862" w:type="dxa"/>
            <w:gridSpan w:val="3"/>
            <w:vAlign w:val="center"/>
          </w:tcPr>
          <w:p w14:paraId="3576E5FF"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Metoda kształcenia</w:t>
            </w:r>
          </w:p>
        </w:tc>
      </w:tr>
      <w:tr w:rsidR="00D876C9" w:rsidRPr="00A17789" w14:paraId="7847C788" w14:textId="77777777" w:rsidTr="00DA5004">
        <w:tblPrEx>
          <w:tblLook w:val="04A0" w:firstRow="1" w:lastRow="0" w:firstColumn="1" w:lastColumn="0" w:noHBand="0" w:noVBand="1"/>
        </w:tblPrEx>
        <w:trPr>
          <w:trHeight w:val="329"/>
        </w:trPr>
        <w:tc>
          <w:tcPr>
            <w:tcW w:w="627" w:type="dxa"/>
            <w:vAlign w:val="center"/>
          </w:tcPr>
          <w:p w14:paraId="2E796B5B"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1</w:t>
            </w:r>
          </w:p>
        </w:tc>
        <w:tc>
          <w:tcPr>
            <w:tcW w:w="4940" w:type="dxa"/>
            <w:gridSpan w:val="7"/>
          </w:tcPr>
          <w:p w14:paraId="031841D4" w14:textId="77777777" w:rsidR="00D876C9" w:rsidRPr="00A17789" w:rsidRDefault="00D876C9" w:rsidP="00DA5004">
            <w:pPr>
              <w:spacing w:before="100" w:beforeAutospacing="1" w:afterAutospacing="1"/>
              <w:rPr>
                <w:rFonts w:ascii="Times New Roman" w:eastAsia="Calibri" w:hAnsi="Times New Roman"/>
                <w:sz w:val="20"/>
                <w:szCs w:val="20"/>
                <w:lang w:val="en-GB"/>
              </w:rPr>
            </w:pPr>
            <w:r w:rsidRPr="00A17789">
              <w:rPr>
                <w:rFonts w:ascii="Times New Roman" w:eastAsia="Calibri" w:hAnsi="Times New Roman"/>
                <w:sz w:val="20"/>
                <w:szCs w:val="20"/>
                <w:lang w:val="en-GB"/>
              </w:rPr>
              <w:t xml:space="preserve">Kaizen </w:t>
            </w:r>
            <w:proofErr w:type="spellStart"/>
            <w:r w:rsidRPr="00A17789">
              <w:rPr>
                <w:rFonts w:ascii="Times New Roman" w:eastAsia="Calibri" w:hAnsi="Times New Roman"/>
                <w:sz w:val="20"/>
                <w:szCs w:val="20"/>
                <w:lang w:val="en-GB"/>
              </w:rPr>
              <w:t>jako</w:t>
            </w:r>
            <w:proofErr w:type="spellEnd"/>
            <w:r w:rsidRPr="00A17789">
              <w:rPr>
                <w:rFonts w:ascii="Times New Roman" w:eastAsia="Calibri" w:hAnsi="Times New Roman"/>
                <w:sz w:val="20"/>
                <w:szCs w:val="20"/>
                <w:lang w:val="en-GB"/>
              </w:rPr>
              <w:t xml:space="preserve"> element Lean management</w:t>
            </w:r>
          </w:p>
        </w:tc>
        <w:tc>
          <w:tcPr>
            <w:tcW w:w="781" w:type="dxa"/>
            <w:gridSpan w:val="2"/>
            <w:vAlign w:val="center"/>
          </w:tcPr>
          <w:p w14:paraId="54A2053B"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3</w:t>
            </w:r>
          </w:p>
        </w:tc>
        <w:tc>
          <w:tcPr>
            <w:tcW w:w="2862" w:type="dxa"/>
            <w:gridSpan w:val="3"/>
          </w:tcPr>
          <w:p w14:paraId="66AF9082" w14:textId="77777777" w:rsidR="00D876C9" w:rsidRPr="00A17789" w:rsidRDefault="00D876C9" w:rsidP="00DA5004">
            <w:pPr>
              <w:tabs>
                <w:tab w:val="left" w:pos="851"/>
              </w:tabs>
              <w:spacing w:line="240" w:lineRule="auto"/>
              <w:jc w:val="center"/>
              <w:rPr>
                <w:rFonts w:eastAsia="Calibri"/>
              </w:rPr>
            </w:pPr>
            <w:r w:rsidRPr="00A17789">
              <w:rPr>
                <w:rFonts w:ascii="Times New Roman" w:eastAsia="Calibri" w:hAnsi="Times New Roman"/>
                <w:sz w:val="20"/>
                <w:szCs w:val="20"/>
              </w:rPr>
              <w:t>Dyskusja, analiza studium przypadku</w:t>
            </w:r>
          </w:p>
        </w:tc>
      </w:tr>
      <w:tr w:rsidR="00D876C9" w:rsidRPr="00A17789" w14:paraId="64158526" w14:textId="77777777" w:rsidTr="00DA5004">
        <w:tblPrEx>
          <w:tblLook w:val="04A0" w:firstRow="1" w:lastRow="0" w:firstColumn="1" w:lastColumn="0" w:noHBand="0" w:noVBand="1"/>
        </w:tblPrEx>
        <w:tc>
          <w:tcPr>
            <w:tcW w:w="627" w:type="dxa"/>
            <w:vAlign w:val="center"/>
          </w:tcPr>
          <w:p w14:paraId="74BE935B"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2</w:t>
            </w:r>
          </w:p>
        </w:tc>
        <w:tc>
          <w:tcPr>
            <w:tcW w:w="4940" w:type="dxa"/>
            <w:gridSpan w:val="7"/>
          </w:tcPr>
          <w:p w14:paraId="4E27FA13" w14:textId="77777777" w:rsidR="00D876C9" w:rsidRPr="00A17789" w:rsidRDefault="00D876C9" w:rsidP="00DA5004">
            <w:pPr>
              <w:spacing w:before="100" w:beforeAutospacing="1" w:afterAutospacing="1"/>
              <w:rPr>
                <w:rFonts w:ascii="Times New Roman" w:eastAsia="Calibri" w:hAnsi="Times New Roman"/>
                <w:sz w:val="20"/>
                <w:szCs w:val="20"/>
              </w:rPr>
            </w:pPr>
            <w:r w:rsidRPr="00A17789">
              <w:rPr>
                <w:rFonts w:ascii="Times New Roman" w:eastAsia="Calibri" w:hAnsi="Times New Roman"/>
                <w:sz w:val="20"/>
                <w:szCs w:val="20"/>
              </w:rPr>
              <w:t xml:space="preserve">Definicja i rodzaje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 xml:space="preserve"> (przepływu i procesu)</w:t>
            </w:r>
          </w:p>
        </w:tc>
        <w:tc>
          <w:tcPr>
            <w:tcW w:w="781" w:type="dxa"/>
            <w:gridSpan w:val="2"/>
            <w:vAlign w:val="center"/>
          </w:tcPr>
          <w:p w14:paraId="6EB19A05" w14:textId="77777777" w:rsidR="00D876C9" w:rsidRPr="00A17789" w:rsidRDefault="00D876C9" w:rsidP="00DA5004">
            <w:pPr>
              <w:tabs>
                <w:tab w:val="left" w:pos="851"/>
              </w:tabs>
              <w:jc w:val="center"/>
              <w:rPr>
                <w:rFonts w:eastAsia="Calibri"/>
              </w:rPr>
            </w:pPr>
            <w:r w:rsidRPr="00A17789">
              <w:rPr>
                <w:rFonts w:ascii="Times New Roman" w:eastAsia="Calibri" w:hAnsi="Times New Roman"/>
                <w:sz w:val="20"/>
                <w:szCs w:val="20"/>
              </w:rPr>
              <w:t>2</w:t>
            </w:r>
          </w:p>
        </w:tc>
        <w:tc>
          <w:tcPr>
            <w:tcW w:w="2862" w:type="dxa"/>
            <w:gridSpan w:val="3"/>
          </w:tcPr>
          <w:p w14:paraId="2E6E99F8" w14:textId="77777777" w:rsidR="00D876C9" w:rsidRPr="00A17789" w:rsidRDefault="00D876C9" w:rsidP="00DA5004">
            <w:pPr>
              <w:tabs>
                <w:tab w:val="left" w:pos="851"/>
              </w:tabs>
              <w:spacing w:line="240" w:lineRule="auto"/>
              <w:jc w:val="center"/>
              <w:rPr>
                <w:rFonts w:eastAsia="Calibri"/>
              </w:rPr>
            </w:pPr>
            <w:r w:rsidRPr="00A17789">
              <w:rPr>
                <w:rFonts w:ascii="Times New Roman" w:eastAsia="Calibri" w:hAnsi="Times New Roman"/>
                <w:sz w:val="20"/>
                <w:szCs w:val="20"/>
              </w:rPr>
              <w:t>Dyskusja, analiza studium przypadku</w:t>
            </w:r>
          </w:p>
        </w:tc>
      </w:tr>
      <w:tr w:rsidR="00D876C9" w:rsidRPr="00A17789" w14:paraId="59A70EF7" w14:textId="77777777" w:rsidTr="00DA5004">
        <w:tblPrEx>
          <w:tblLook w:val="04A0" w:firstRow="1" w:lastRow="0" w:firstColumn="1" w:lastColumn="0" w:noHBand="0" w:noVBand="1"/>
        </w:tblPrEx>
        <w:tc>
          <w:tcPr>
            <w:tcW w:w="627" w:type="dxa"/>
            <w:vAlign w:val="center"/>
          </w:tcPr>
          <w:p w14:paraId="28A1FCA4"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3</w:t>
            </w:r>
          </w:p>
        </w:tc>
        <w:tc>
          <w:tcPr>
            <w:tcW w:w="4940" w:type="dxa"/>
            <w:gridSpan w:val="7"/>
          </w:tcPr>
          <w:p w14:paraId="6965E064" w14:textId="77777777" w:rsidR="00D876C9" w:rsidRPr="00A17789" w:rsidRDefault="00D876C9" w:rsidP="00DA5004">
            <w:pPr>
              <w:spacing w:before="100" w:beforeAutospacing="1" w:afterAutospacing="1"/>
              <w:rPr>
                <w:rFonts w:ascii="Times New Roman" w:eastAsia="Calibri" w:hAnsi="Times New Roman"/>
                <w:sz w:val="20"/>
                <w:szCs w:val="20"/>
              </w:rPr>
            </w:pPr>
            <w:r w:rsidRPr="00A17789">
              <w:rPr>
                <w:rFonts w:ascii="Times New Roman" w:eastAsia="Calibri" w:hAnsi="Times New Roman"/>
                <w:sz w:val="20"/>
                <w:szCs w:val="20"/>
              </w:rPr>
              <w:t xml:space="preserve">Zasady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 xml:space="preserve"> </w:t>
            </w:r>
          </w:p>
        </w:tc>
        <w:tc>
          <w:tcPr>
            <w:tcW w:w="781" w:type="dxa"/>
            <w:gridSpan w:val="2"/>
            <w:vAlign w:val="center"/>
          </w:tcPr>
          <w:p w14:paraId="045E3ABE" w14:textId="77777777" w:rsidR="00D876C9" w:rsidRPr="00A17789" w:rsidRDefault="00D876C9" w:rsidP="00DA5004">
            <w:pPr>
              <w:tabs>
                <w:tab w:val="left" w:pos="851"/>
              </w:tabs>
              <w:jc w:val="center"/>
              <w:rPr>
                <w:rFonts w:eastAsia="Calibri"/>
              </w:rPr>
            </w:pPr>
            <w:r w:rsidRPr="00A17789">
              <w:rPr>
                <w:rFonts w:ascii="Times New Roman" w:eastAsia="Calibri" w:hAnsi="Times New Roman"/>
                <w:sz w:val="20"/>
                <w:szCs w:val="20"/>
              </w:rPr>
              <w:t>2</w:t>
            </w:r>
          </w:p>
        </w:tc>
        <w:tc>
          <w:tcPr>
            <w:tcW w:w="2862" w:type="dxa"/>
            <w:gridSpan w:val="3"/>
          </w:tcPr>
          <w:p w14:paraId="2E003968" w14:textId="77777777" w:rsidR="00D876C9" w:rsidRPr="00A17789" w:rsidRDefault="00D876C9" w:rsidP="00DA5004">
            <w:pPr>
              <w:tabs>
                <w:tab w:val="left" w:pos="851"/>
              </w:tabs>
              <w:spacing w:line="240" w:lineRule="auto"/>
              <w:jc w:val="center"/>
              <w:rPr>
                <w:rFonts w:eastAsia="Calibri"/>
              </w:rPr>
            </w:pPr>
            <w:r w:rsidRPr="00A17789">
              <w:rPr>
                <w:rFonts w:ascii="Times New Roman" w:eastAsia="Calibri" w:hAnsi="Times New Roman"/>
                <w:sz w:val="20"/>
                <w:szCs w:val="20"/>
              </w:rPr>
              <w:t>Dyskusja, analiza studium przypadku</w:t>
            </w:r>
          </w:p>
        </w:tc>
      </w:tr>
      <w:tr w:rsidR="00D876C9" w:rsidRPr="00A17789" w14:paraId="239E183F" w14:textId="77777777" w:rsidTr="00DA5004">
        <w:tblPrEx>
          <w:tblLook w:val="04A0" w:firstRow="1" w:lastRow="0" w:firstColumn="1" w:lastColumn="0" w:noHBand="0" w:noVBand="1"/>
        </w:tblPrEx>
        <w:tc>
          <w:tcPr>
            <w:tcW w:w="627" w:type="dxa"/>
            <w:vAlign w:val="center"/>
          </w:tcPr>
          <w:p w14:paraId="78F5FECE"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lastRenderedPageBreak/>
              <w:t>4</w:t>
            </w:r>
          </w:p>
        </w:tc>
        <w:tc>
          <w:tcPr>
            <w:tcW w:w="4940" w:type="dxa"/>
            <w:gridSpan w:val="7"/>
          </w:tcPr>
          <w:p w14:paraId="103D2651" w14:textId="77777777" w:rsidR="00D876C9" w:rsidRPr="00A17789" w:rsidRDefault="00D876C9" w:rsidP="00DA5004">
            <w:pPr>
              <w:spacing w:before="100" w:beforeAutospacing="1" w:afterAutospacing="1"/>
              <w:rPr>
                <w:rFonts w:ascii="Times New Roman" w:eastAsia="Calibri" w:hAnsi="Times New Roman"/>
                <w:sz w:val="20"/>
                <w:szCs w:val="20"/>
              </w:rPr>
            </w:pPr>
            <w:r w:rsidRPr="00A17789">
              <w:rPr>
                <w:rFonts w:ascii="Times New Roman" w:eastAsia="Calibri" w:hAnsi="Times New Roman"/>
                <w:sz w:val="20"/>
                <w:szCs w:val="20"/>
              </w:rPr>
              <w:t xml:space="preserve">Wdrożenie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 xml:space="preserve"> </w:t>
            </w:r>
          </w:p>
        </w:tc>
        <w:tc>
          <w:tcPr>
            <w:tcW w:w="781" w:type="dxa"/>
            <w:gridSpan w:val="2"/>
            <w:vAlign w:val="center"/>
          </w:tcPr>
          <w:p w14:paraId="14F3A01C" w14:textId="77777777" w:rsidR="00D876C9" w:rsidRPr="00A17789" w:rsidRDefault="00D876C9" w:rsidP="00DA5004">
            <w:pPr>
              <w:tabs>
                <w:tab w:val="left" w:pos="851"/>
              </w:tabs>
              <w:jc w:val="center"/>
              <w:rPr>
                <w:rFonts w:eastAsia="Calibri"/>
              </w:rPr>
            </w:pPr>
            <w:r w:rsidRPr="00A17789">
              <w:rPr>
                <w:rFonts w:ascii="Times New Roman" w:eastAsia="Calibri" w:hAnsi="Times New Roman"/>
                <w:sz w:val="20"/>
                <w:szCs w:val="20"/>
              </w:rPr>
              <w:t>3</w:t>
            </w:r>
          </w:p>
        </w:tc>
        <w:tc>
          <w:tcPr>
            <w:tcW w:w="2862" w:type="dxa"/>
            <w:gridSpan w:val="3"/>
          </w:tcPr>
          <w:p w14:paraId="61520BDD" w14:textId="77777777" w:rsidR="00D876C9" w:rsidRPr="00A17789" w:rsidRDefault="00D876C9" w:rsidP="00DA5004">
            <w:pPr>
              <w:tabs>
                <w:tab w:val="left" w:pos="851"/>
              </w:tabs>
              <w:spacing w:line="240" w:lineRule="auto"/>
              <w:jc w:val="center"/>
              <w:rPr>
                <w:rFonts w:eastAsia="Calibri"/>
              </w:rPr>
            </w:pPr>
            <w:r w:rsidRPr="00A17789">
              <w:rPr>
                <w:rFonts w:ascii="Times New Roman" w:eastAsia="Calibri" w:hAnsi="Times New Roman"/>
                <w:sz w:val="20"/>
                <w:szCs w:val="20"/>
              </w:rPr>
              <w:t>Dyskusja, analiza studium przypadku</w:t>
            </w:r>
          </w:p>
        </w:tc>
      </w:tr>
      <w:tr w:rsidR="00D876C9" w:rsidRPr="00A17789" w14:paraId="73D73A92" w14:textId="77777777" w:rsidTr="00DA5004">
        <w:tblPrEx>
          <w:tblLook w:val="04A0" w:firstRow="1" w:lastRow="0" w:firstColumn="1" w:lastColumn="0" w:noHBand="0" w:noVBand="1"/>
        </w:tblPrEx>
        <w:tc>
          <w:tcPr>
            <w:tcW w:w="627" w:type="dxa"/>
            <w:vAlign w:val="center"/>
          </w:tcPr>
          <w:p w14:paraId="0314DF24"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5</w:t>
            </w:r>
          </w:p>
        </w:tc>
        <w:tc>
          <w:tcPr>
            <w:tcW w:w="4940" w:type="dxa"/>
            <w:gridSpan w:val="7"/>
          </w:tcPr>
          <w:p w14:paraId="52C108AC" w14:textId="77777777" w:rsidR="00D876C9" w:rsidRPr="00A17789" w:rsidRDefault="00D876C9" w:rsidP="00DA5004">
            <w:pPr>
              <w:spacing w:before="100" w:beforeAutospacing="1" w:afterAutospacing="1"/>
              <w:rPr>
                <w:rFonts w:ascii="Times New Roman" w:eastAsia="Calibri" w:hAnsi="Times New Roman"/>
                <w:sz w:val="20"/>
                <w:szCs w:val="20"/>
              </w:rPr>
            </w:pPr>
            <w:r w:rsidRPr="00A17789">
              <w:rPr>
                <w:rFonts w:ascii="Times New Roman" w:eastAsia="Calibri" w:hAnsi="Times New Roman"/>
                <w:sz w:val="20"/>
                <w:szCs w:val="20"/>
              </w:rPr>
              <w:t xml:space="preserve">Zarządzanie i logistyka i filozofii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 xml:space="preserve"> </w:t>
            </w:r>
          </w:p>
        </w:tc>
        <w:tc>
          <w:tcPr>
            <w:tcW w:w="781" w:type="dxa"/>
            <w:gridSpan w:val="2"/>
            <w:vAlign w:val="center"/>
          </w:tcPr>
          <w:p w14:paraId="527688D9" w14:textId="77777777" w:rsidR="00D876C9" w:rsidRPr="00A17789" w:rsidRDefault="00D876C9" w:rsidP="00DA5004">
            <w:pPr>
              <w:tabs>
                <w:tab w:val="left" w:pos="851"/>
              </w:tabs>
              <w:jc w:val="center"/>
              <w:rPr>
                <w:rFonts w:eastAsia="Calibri"/>
              </w:rPr>
            </w:pPr>
            <w:r w:rsidRPr="00A17789">
              <w:rPr>
                <w:rFonts w:ascii="Times New Roman" w:eastAsia="Calibri" w:hAnsi="Times New Roman"/>
                <w:sz w:val="20"/>
                <w:szCs w:val="20"/>
              </w:rPr>
              <w:t>3</w:t>
            </w:r>
          </w:p>
        </w:tc>
        <w:tc>
          <w:tcPr>
            <w:tcW w:w="2862" w:type="dxa"/>
            <w:gridSpan w:val="3"/>
          </w:tcPr>
          <w:p w14:paraId="286CDFEC" w14:textId="77777777" w:rsidR="00D876C9" w:rsidRPr="00A17789" w:rsidRDefault="00D876C9" w:rsidP="00DA5004">
            <w:pPr>
              <w:tabs>
                <w:tab w:val="left" w:pos="851"/>
              </w:tabs>
              <w:spacing w:line="240" w:lineRule="auto"/>
              <w:jc w:val="center"/>
              <w:rPr>
                <w:rFonts w:eastAsia="Calibri"/>
              </w:rPr>
            </w:pPr>
            <w:r w:rsidRPr="00A17789">
              <w:rPr>
                <w:rFonts w:ascii="Times New Roman" w:eastAsia="Calibri" w:hAnsi="Times New Roman"/>
                <w:sz w:val="20"/>
                <w:szCs w:val="20"/>
              </w:rPr>
              <w:t>Dyskusja, analiza studium przypadku</w:t>
            </w:r>
          </w:p>
        </w:tc>
      </w:tr>
      <w:tr w:rsidR="00D876C9" w:rsidRPr="00A17789" w14:paraId="5423C380" w14:textId="77777777" w:rsidTr="00DA5004">
        <w:tblPrEx>
          <w:tblLook w:val="04A0" w:firstRow="1" w:lastRow="0" w:firstColumn="1" w:lastColumn="0" w:noHBand="0" w:noVBand="1"/>
        </w:tblPrEx>
        <w:tc>
          <w:tcPr>
            <w:tcW w:w="627" w:type="dxa"/>
            <w:vAlign w:val="center"/>
          </w:tcPr>
          <w:p w14:paraId="22EEEB14"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6</w:t>
            </w:r>
          </w:p>
        </w:tc>
        <w:tc>
          <w:tcPr>
            <w:tcW w:w="4940" w:type="dxa"/>
            <w:gridSpan w:val="7"/>
          </w:tcPr>
          <w:p w14:paraId="42BD1171" w14:textId="77777777" w:rsidR="00D876C9" w:rsidRPr="00A17789" w:rsidRDefault="00D876C9" w:rsidP="00DA5004">
            <w:pPr>
              <w:spacing w:before="100" w:beforeAutospacing="1" w:afterAutospacing="1"/>
              <w:rPr>
                <w:rFonts w:ascii="Times New Roman" w:eastAsia="Calibri" w:hAnsi="Times New Roman"/>
                <w:sz w:val="20"/>
                <w:szCs w:val="20"/>
              </w:rPr>
            </w:pPr>
            <w:r w:rsidRPr="00A17789">
              <w:rPr>
                <w:rFonts w:ascii="Times New Roman" w:eastAsia="Calibri" w:hAnsi="Times New Roman"/>
                <w:sz w:val="20"/>
                <w:szCs w:val="20"/>
              </w:rPr>
              <w:t xml:space="preserve">Przykłady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w:t>
            </w:r>
          </w:p>
        </w:tc>
        <w:tc>
          <w:tcPr>
            <w:tcW w:w="781" w:type="dxa"/>
            <w:gridSpan w:val="2"/>
            <w:vAlign w:val="center"/>
          </w:tcPr>
          <w:p w14:paraId="6A52F836" w14:textId="77777777" w:rsidR="00D876C9" w:rsidRPr="00A17789" w:rsidRDefault="00D876C9" w:rsidP="00DA5004">
            <w:pPr>
              <w:tabs>
                <w:tab w:val="left" w:pos="851"/>
              </w:tabs>
              <w:jc w:val="center"/>
              <w:rPr>
                <w:rFonts w:eastAsia="Calibri"/>
              </w:rPr>
            </w:pPr>
            <w:r w:rsidRPr="00A17789">
              <w:rPr>
                <w:rFonts w:ascii="Times New Roman" w:eastAsia="Calibri" w:hAnsi="Times New Roman"/>
                <w:sz w:val="20"/>
                <w:szCs w:val="20"/>
              </w:rPr>
              <w:t>2</w:t>
            </w:r>
          </w:p>
        </w:tc>
        <w:tc>
          <w:tcPr>
            <w:tcW w:w="2862" w:type="dxa"/>
            <w:gridSpan w:val="3"/>
          </w:tcPr>
          <w:p w14:paraId="0C09197F" w14:textId="77777777" w:rsidR="00D876C9" w:rsidRPr="00A17789" w:rsidRDefault="00D876C9" w:rsidP="00DA5004">
            <w:pPr>
              <w:tabs>
                <w:tab w:val="left" w:pos="851"/>
              </w:tabs>
              <w:spacing w:line="240" w:lineRule="auto"/>
              <w:jc w:val="center"/>
              <w:rPr>
                <w:rFonts w:eastAsia="Calibri"/>
              </w:rPr>
            </w:pPr>
            <w:r w:rsidRPr="00A17789">
              <w:rPr>
                <w:rFonts w:ascii="Times New Roman" w:eastAsia="Calibri" w:hAnsi="Times New Roman"/>
                <w:sz w:val="20"/>
                <w:szCs w:val="20"/>
              </w:rPr>
              <w:t>Dyskusja, analiza studium przypadku</w:t>
            </w:r>
          </w:p>
        </w:tc>
      </w:tr>
      <w:tr w:rsidR="00D876C9" w:rsidRPr="00A17789" w14:paraId="16127983" w14:textId="77777777" w:rsidTr="00DA5004">
        <w:tblPrEx>
          <w:tblLook w:val="04A0" w:firstRow="1" w:lastRow="0" w:firstColumn="1" w:lastColumn="0" w:noHBand="0" w:noVBand="1"/>
        </w:tblPrEx>
        <w:tc>
          <w:tcPr>
            <w:tcW w:w="627" w:type="dxa"/>
            <w:vAlign w:val="center"/>
          </w:tcPr>
          <w:p w14:paraId="7B0FDF56"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7</w:t>
            </w:r>
          </w:p>
        </w:tc>
        <w:tc>
          <w:tcPr>
            <w:tcW w:w="4940" w:type="dxa"/>
            <w:gridSpan w:val="7"/>
          </w:tcPr>
          <w:p w14:paraId="2AF7DE47" w14:textId="77777777" w:rsidR="00D876C9" w:rsidRPr="00A17789" w:rsidRDefault="00D876C9" w:rsidP="00DA5004">
            <w:pPr>
              <w:spacing w:before="100" w:beforeAutospacing="1" w:afterAutospacing="1"/>
              <w:rPr>
                <w:rFonts w:ascii="Times New Roman" w:eastAsia="Calibri" w:hAnsi="Times New Roman"/>
                <w:sz w:val="20"/>
                <w:szCs w:val="20"/>
              </w:rPr>
            </w:pPr>
            <w:r w:rsidRPr="00A17789">
              <w:rPr>
                <w:rFonts w:ascii="Times New Roman" w:eastAsia="Calibri" w:hAnsi="Times New Roman"/>
                <w:sz w:val="20"/>
                <w:szCs w:val="20"/>
              </w:rPr>
              <w:t xml:space="preserve">Definicja i rodzaje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 xml:space="preserve"> (przepływu i procesu)</w:t>
            </w:r>
          </w:p>
        </w:tc>
        <w:tc>
          <w:tcPr>
            <w:tcW w:w="781" w:type="dxa"/>
            <w:gridSpan w:val="2"/>
            <w:vAlign w:val="center"/>
          </w:tcPr>
          <w:p w14:paraId="02172356" w14:textId="77777777" w:rsidR="00D876C9" w:rsidRPr="00A17789" w:rsidRDefault="00D876C9" w:rsidP="00DA5004">
            <w:pPr>
              <w:tabs>
                <w:tab w:val="left" w:pos="851"/>
              </w:tabs>
              <w:jc w:val="center"/>
              <w:rPr>
                <w:rFonts w:eastAsia="Calibri"/>
              </w:rPr>
            </w:pPr>
            <w:r w:rsidRPr="00A17789">
              <w:rPr>
                <w:rFonts w:ascii="Times New Roman" w:eastAsia="Calibri" w:hAnsi="Times New Roman"/>
                <w:sz w:val="20"/>
                <w:szCs w:val="20"/>
              </w:rPr>
              <w:t>3</w:t>
            </w:r>
          </w:p>
        </w:tc>
        <w:tc>
          <w:tcPr>
            <w:tcW w:w="2862" w:type="dxa"/>
            <w:gridSpan w:val="3"/>
          </w:tcPr>
          <w:p w14:paraId="4CB3500A" w14:textId="77777777" w:rsidR="00D876C9" w:rsidRPr="00A17789" w:rsidRDefault="00D876C9" w:rsidP="00DA5004">
            <w:pPr>
              <w:tabs>
                <w:tab w:val="left" w:pos="851"/>
              </w:tabs>
              <w:spacing w:line="240" w:lineRule="auto"/>
              <w:jc w:val="center"/>
              <w:rPr>
                <w:rFonts w:eastAsia="Calibri"/>
              </w:rPr>
            </w:pPr>
            <w:r w:rsidRPr="00A17789">
              <w:rPr>
                <w:rFonts w:ascii="Times New Roman" w:eastAsia="Calibri" w:hAnsi="Times New Roman"/>
                <w:sz w:val="20"/>
                <w:szCs w:val="20"/>
              </w:rPr>
              <w:t>Dyskusja, analiza studium przypadku</w:t>
            </w:r>
          </w:p>
        </w:tc>
      </w:tr>
      <w:tr w:rsidR="00D876C9" w:rsidRPr="00A17789" w14:paraId="02BDAEC8" w14:textId="77777777" w:rsidTr="00DA5004">
        <w:tblPrEx>
          <w:tblLook w:val="04A0" w:firstRow="1" w:lastRow="0" w:firstColumn="1" w:lastColumn="0" w:noHBand="0" w:noVBand="1"/>
        </w:tblPrEx>
        <w:tc>
          <w:tcPr>
            <w:tcW w:w="9210" w:type="dxa"/>
            <w:gridSpan w:val="13"/>
          </w:tcPr>
          <w:p w14:paraId="5DCC53F4"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 xml:space="preserve">Ocena nakładu pracy studenta oraz określenie liczby i struktury punktów ECTS </w:t>
            </w:r>
          </w:p>
        </w:tc>
      </w:tr>
      <w:tr w:rsidR="00D876C9" w:rsidRPr="00A17789" w14:paraId="1BB574B7" w14:textId="77777777" w:rsidTr="00DA5004">
        <w:tblPrEx>
          <w:tblLook w:val="04A0" w:firstRow="1" w:lastRow="0" w:firstColumn="1" w:lastColumn="0" w:noHBand="0" w:noVBand="1"/>
        </w:tblPrEx>
        <w:tc>
          <w:tcPr>
            <w:tcW w:w="4421" w:type="dxa"/>
            <w:gridSpan w:val="6"/>
          </w:tcPr>
          <w:p w14:paraId="41E6DACA" w14:textId="77777777" w:rsidR="00D876C9" w:rsidRPr="00A17789" w:rsidRDefault="00D876C9" w:rsidP="00DA5004">
            <w:pPr>
              <w:tabs>
                <w:tab w:val="left" w:pos="851"/>
              </w:tabs>
              <w:spacing w:line="240" w:lineRule="auto"/>
              <w:rPr>
                <w:rFonts w:ascii="Times New Roman" w:eastAsia="Calibri" w:hAnsi="Times New Roman"/>
                <w:sz w:val="20"/>
                <w:szCs w:val="20"/>
              </w:rPr>
            </w:pPr>
            <w:r w:rsidRPr="00A17789">
              <w:rPr>
                <w:rFonts w:ascii="Times New Roman" w:eastAsia="Calibri" w:hAnsi="Times New Roman"/>
                <w:sz w:val="20"/>
                <w:szCs w:val="20"/>
              </w:rPr>
              <w:t>Bilans nakładu pracy przeciętnego studenta</w:t>
            </w:r>
          </w:p>
        </w:tc>
        <w:tc>
          <w:tcPr>
            <w:tcW w:w="4789" w:type="dxa"/>
            <w:gridSpan w:val="7"/>
          </w:tcPr>
          <w:p w14:paraId="506450B3" w14:textId="77777777" w:rsidR="00D876C9" w:rsidRPr="00A17789" w:rsidRDefault="00D876C9" w:rsidP="00DA5004">
            <w:pPr>
              <w:tabs>
                <w:tab w:val="left" w:pos="851"/>
              </w:tabs>
              <w:spacing w:line="240" w:lineRule="auto"/>
              <w:rPr>
                <w:rFonts w:ascii="Times New Roman" w:eastAsia="Calibri" w:hAnsi="Times New Roman"/>
                <w:sz w:val="20"/>
                <w:szCs w:val="20"/>
              </w:rPr>
            </w:pPr>
            <w:r w:rsidRPr="00A17789">
              <w:rPr>
                <w:rFonts w:ascii="Times New Roman" w:eastAsia="Calibri" w:hAnsi="Times New Roman"/>
                <w:sz w:val="20"/>
                <w:szCs w:val="20"/>
              </w:rPr>
              <w:t>- udział w konwersatoriach: 18 godz.</w:t>
            </w:r>
          </w:p>
          <w:p w14:paraId="3378C14A" w14:textId="77777777" w:rsidR="00D876C9" w:rsidRPr="00A17789" w:rsidRDefault="00D876C9" w:rsidP="00DA5004">
            <w:pPr>
              <w:tabs>
                <w:tab w:val="left" w:pos="851"/>
              </w:tabs>
              <w:spacing w:line="240" w:lineRule="auto"/>
              <w:rPr>
                <w:rFonts w:ascii="Times New Roman" w:eastAsia="Calibri" w:hAnsi="Times New Roman"/>
                <w:sz w:val="20"/>
                <w:szCs w:val="20"/>
              </w:rPr>
            </w:pPr>
            <w:r w:rsidRPr="00A17789">
              <w:rPr>
                <w:rFonts w:ascii="Times New Roman" w:eastAsia="Calibri" w:hAnsi="Times New Roman"/>
                <w:sz w:val="20"/>
                <w:szCs w:val="20"/>
              </w:rPr>
              <w:t>- lektura tekstów źródłowych: 25 godz.</w:t>
            </w:r>
          </w:p>
          <w:p w14:paraId="3A9BFAB1" w14:textId="77777777" w:rsidR="00D876C9" w:rsidRPr="00A17789" w:rsidRDefault="00D876C9" w:rsidP="00DA5004">
            <w:pPr>
              <w:tabs>
                <w:tab w:val="left" w:pos="851"/>
              </w:tabs>
              <w:spacing w:line="240" w:lineRule="auto"/>
              <w:rPr>
                <w:rFonts w:ascii="Times New Roman" w:eastAsia="Calibri" w:hAnsi="Times New Roman"/>
                <w:sz w:val="20"/>
                <w:szCs w:val="20"/>
              </w:rPr>
            </w:pPr>
            <w:r w:rsidRPr="00A17789">
              <w:rPr>
                <w:rFonts w:ascii="Times New Roman" w:eastAsia="Calibri" w:hAnsi="Times New Roman"/>
                <w:sz w:val="20"/>
                <w:szCs w:val="20"/>
              </w:rPr>
              <w:t xml:space="preserve">- przygotowanie projektu: 15 godz. </w:t>
            </w:r>
          </w:p>
          <w:p w14:paraId="0CED24BB" w14:textId="77777777" w:rsidR="00D876C9" w:rsidRPr="00A17789" w:rsidRDefault="00D876C9" w:rsidP="00DA5004">
            <w:pPr>
              <w:tabs>
                <w:tab w:val="left" w:pos="851"/>
              </w:tabs>
              <w:spacing w:line="240" w:lineRule="auto"/>
              <w:rPr>
                <w:rFonts w:ascii="Times New Roman" w:eastAsia="Calibri" w:hAnsi="Times New Roman"/>
                <w:sz w:val="20"/>
                <w:szCs w:val="20"/>
              </w:rPr>
            </w:pPr>
            <w:r w:rsidRPr="00A17789">
              <w:rPr>
                <w:rFonts w:ascii="Times New Roman" w:eastAsia="Calibri" w:hAnsi="Times New Roman"/>
                <w:sz w:val="20"/>
                <w:szCs w:val="20"/>
              </w:rPr>
              <w:t xml:space="preserve">- przygotowanie do zaliczenia: 15 godz. </w:t>
            </w:r>
          </w:p>
          <w:p w14:paraId="00A6D7E7"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r w:rsidRPr="00A17789">
              <w:rPr>
                <w:rFonts w:ascii="Times New Roman" w:eastAsia="Calibri" w:hAnsi="Times New Roman"/>
                <w:sz w:val="20"/>
                <w:szCs w:val="20"/>
              </w:rPr>
              <w:t>- udział w egzaminie/zaliczeniu: 2 godz.</w:t>
            </w:r>
          </w:p>
        </w:tc>
      </w:tr>
      <w:tr w:rsidR="00D876C9" w:rsidRPr="00A17789" w14:paraId="2076443B" w14:textId="77777777" w:rsidTr="00DA5004">
        <w:tblPrEx>
          <w:tblLook w:val="04A0" w:firstRow="1" w:lastRow="0" w:firstColumn="1" w:lastColumn="0" w:noHBand="0" w:noVBand="1"/>
        </w:tblPrEx>
        <w:tc>
          <w:tcPr>
            <w:tcW w:w="4421" w:type="dxa"/>
            <w:gridSpan w:val="6"/>
          </w:tcPr>
          <w:p w14:paraId="1B4B4203" w14:textId="77777777" w:rsidR="00D876C9" w:rsidRPr="00A17789" w:rsidRDefault="00D876C9" w:rsidP="00DA5004">
            <w:pPr>
              <w:tabs>
                <w:tab w:val="left" w:pos="851"/>
              </w:tabs>
              <w:spacing w:line="240" w:lineRule="auto"/>
              <w:rPr>
                <w:rFonts w:ascii="Times New Roman" w:eastAsia="Calibri" w:hAnsi="Times New Roman"/>
                <w:sz w:val="20"/>
                <w:szCs w:val="20"/>
              </w:rPr>
            </w:pPr>
            <w:r w:rsidRPr="00A17789">
              <w:rPr>
                <w:rFonts w:ascii="Times New Roman" w:eastAsia="Calibri" w:hAnsi="Times New Roman"/>
                <w:sz w:val="20"/>
                <w:szCs w:val="20"/>
              </w:rPr>
              <w:t>Łączny nakład pracy studenta</w:t>
            </w:r>
          </w:p>
        </w:tc>
        <w:tc>
          <w:tcPr>
            <w:tcW w:w="4789" w:type="dxa"/>
            <w:gridSpan w:val="7"/>
          </w:tcPr>
          <w:p w14:paraId="31302E8A"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r w:rsidRPr="00A17789">
              <w:rPr>
                <w:rFonts w:ascii="Times New Roman" w:eastAsia="Calibri" w:hAnsi="Times New Roman"/>
                <w:sz w:val="20"/>
                <w:szCs w:val="20"/>
              </w:rPr>
              <w:t>75 godz.</w:t>
            </w:r>
          </w:p>
        </w:tc>
      </w:tr>
      <w:tr w:rsidR="00D876C9" w:rsidRPr="00A17789" w14:paraId="6C862281" w14:textId="77777777" w:rsidTr="00DA5004">
        <w:tblPrEx>
          <w:tblLook w:val="04A0" w:firstRow="1" w:lastRow="0" w:firstColumn="1" w:lastColumn="0" w:noHBand="0" w:noVBand="1"/>
        </w:tblPrEx>
        <w:tc>
          <w:tcPr>
            <w:tcW w:w="4421" w:type="dxa"/>
            <w:gridSpan w:val="6"/>
          </w:tcPr>
          <w:p w14:paraId="74245054" w14:textId="77777777" w:rsidR="00D876C9" w:rsidRPr="00A17789" w:rsidRDefault="00D876C9" w:rsidP="00DA5004">
            <w:pPr>
              <w:tabs>
                <w:tab w:val="left" w:pos="851"/>
              </w:tabs>
              <w:spacing w:line="240" w:lineRule="auto"/>
              <w:rPr>
                <w:rFonts w:ascii="Times New Roman" w:eastAsia="Calibri" w:hAnsi="Times New Roman"/>
                <w:sz w:val="20"/>
                <w:szCs w:val="20"/>
              </w:rPr>
            </w:pPr>
            <w:r w:rsidRPr="00A17789">
              <w:rPr>
                <w:rFonts w:ascii="Times New Roman" w:eastAsia="Calibri" w:hAnsi="Times New Roman"/>
                <w:sz w:val="20"/>
                <w:szCs w:val="20"/>
              </w:rPr>
              <w:t>Nakład pracy związany z zajęciami wymagającymi bezpośredniego udziału nauczyciela akademickiego</w:t>
            </w:r>
          </w:p>
        </w:tc>
        <w:tc>
          <w:tcPr>
            <w:tcW w:w="4789" w:type="dxa"/>
            <w:gridSpan w:val="7"/>
          </w:tcPr>
          <w:p w14:paraId="302A9440"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r w:rsidRPr="00A17789">
              <w:rPr>
                <w:rFonts w:ascii="Times New Roman" w:eastAsia="Calibri" w:hAnsi="Times New Roman"/>
                <w:sz w:val="20"/>
                <w:szCs w:val="20"/>
              </w:rPr>
              <w:t>18 godz.</w:t>
            </w:r>
          </w:p>
        </w:tc>
      </w:tr>
      <w:tr w:rsidR="00D876C9" w:rsidRPr="00A17789" w14:paraId="72534A94" w14:textId="77777777" w:rsidTr="00DA5004">
        <w:tblPrEx>
          <w:tblLook w:val="04A0" w:firstRow="1" w:lastRow="0" w:firstColumn="1" w:lastColumn="0" w:noHBand="0" w:noVBand="1"/>
        </w:tblPrEx>
        <w:tc>
          <w:tcPr>
            <w:tcW w:w="4421" w:type="dxa"/>
            <w:gridSpan w:val="6"/>
          </w:tcPr>
          <w:p w14:paraId="70E6A519" w14:textId="77777777" w:rsidR="00D876C9" w:rsidRPr="00A17789" w:rsidRDefault="00D876C9" w:rsidP="00DA5004">
            <w:pPr>
              <w:tabs>
                <w:tab w:val="left" w:pos="851"/>
              </w:tabs>
              <w:spacing w:line="240" w:lineRule="auto"/>
              <w:rPr>
                <w:rFonts w:ascii="Times New Roman" w:eastAsia="Calibri" w:hAnsi="Times New Roman"/>
                <w:sz w:val="20"/>
                <w:szCs w:val="20"/>
              </w:rPr>
            </w:pPr>
            <w:r w:rsidRPr="00A17789">
              <w:rPr>
                <w:rFonts w:ascii="Times New Roman" w:eastAsia="Calibri" w:hAnsi="Times New Roman"/>
                <w:sz w:val="20"/>
                <w:szCs w:val="20"/>
              </w:rPr>
              <w:t>Liczba godzin, którą student realizuje z wykorzystaniem metod i technik kształcenia na odległość</w:t>
            </w:r>
          </w:p>
        </w:tc>
        <w:tc>
          <w:tcPr>
            <w:tcW w:w="4789" w:type="dxa"/>
            <w:gridSpan w:val="7"/>
          </w:tcPr>
          <w:p w14:paraId="5B58A232"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p>
        </w:tc>
      </w:tr>
      <w:tr w:rsidR="00D876C9" w:rsidRPr="00A17789" w14:paraId="230838F3" w14:textId="77777777" w:rsidTr="00DA5004">
        <w:tc>
          <w:tcPr>
            <w:tcW w:w="9210" w:type="dxa"/>
            <w:gridSpan w:val="13"/>
          </w:tcPr>
          <w:p w14:paraId="0060F79F" w14:textId="77777777" w:rsidR="00D876C9" w:rsidRPr="00A17789" w:rsidRDefault="00D876C9" w:rsidP="00DA5004">
            <w:pPr>
              <w:tabs>
                <w:tab w:val="left" w:pos="851"/>
              </w:tabs>
              <w:rPr>
                <w:rFonts w:ascii="Times New Roman" w:eastAsia="Calibri" w:hAnsi="Times New Roman"/>
                <w:b/>
                <w:sz w:val="20"/>
                <w:szCs w:val="20"/>
              </w:rPr>
            </w:pPr>
            <w:r w:rsidRPr="00A17789">
              <w:rPr>
                <w:rFonts w:ascii="Times New Roman" w:eastAsia="Calibri" w:hAnsi="Times New Roman"/>
                <w:b/>
                <w:sz w:val="20"/>
                <w:szCs w:val="20"/>
              </w:rPr>
              <w:t xml:space="preserve">Formy i kryteria zaliczenia przedmiotu i ustalenia oceny (F- formującej; P- podsumowującej) </w:t>
            </w:r>
          </w:p>
        </w:tc>
      </w:tr>
      <w:tr w:rsidR="00D876C9" w:rsidRPr="00A17789" w14:paraId="229F5BB7" w14:textId="77777777" w:rsidTr="00DA5004">
        <w:tc>
          <w:tcPr>
            <w:tcW w:w="9210" w:type="dxa"/>
            <w:gridSpan w:val="13"/>
          </w:tcPr>
          <w:p w14:paraId="0D7D7FE0" w14:textId="77777777" w:rsidR="00D876C9" w:rsidRPr="00A17789" w:rsidRDefault="00D876C9" w:rsidP="00DA5004">
            <w:pPr>
              <w:tabs>
                <w:tab w:val="left" w:pos="851"/>
              </w:tabs>
              <w:spacing w:line="240" w:lineRule="auto"/>
              <w:jc w:val="center"/>
              <w:rPr>
                <w:rFonts w:ascii="Times New Roman" w:eastAsia="Calibri" w:hAnsi="Times New Roman"/>
                <w:sz w:val="20"/>
                <w:szCs w:val="20"/>
              </w:rPr>
            </w:pPr>
            <w:r w:rsidRPr="00A17789">
              <w:rPr>
                <w:rFonts w:ascii="Times New Roman" w:eastAsia="Calibri" w:hAnsi="Times New Roman"/>
                <w:sz w:val="20"/>
                <w:szCs w:val="20"/>
              </w:rPr>
              <w:t>ĆWICZENIA (lub inna forma zajęć)</w:t>
            </w:r>
          </w:p>
        </w:tc>
      </w:tr>
      <w:tr w:rsidR="00D876C9" w:rsidRPr="00A17789" w14:paraId="46CFD202" w14:textId="77777777" w:rsidTr="00DA5004">
        <w:trPr>
          <w:trHeight w:val="157"/>
        </w:trPr>
        <w:tc>
          <w:tcPr>
            <w:tcW w:w="4599" w:type="dxa"/>
            <w:gridSpan w:val="7"/>
          </w:tcPr>
          <w:p w14:paraId="568E3CD1"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p>
        </w:tc>
        <w:tc>
          <w:tcPr>
            <w:tcW w:w="4611" w:type="dxa"/>
            <w:gridSpan w:val="6"/>
            <w:vMerge w:val="restart"/>
          </w:tcPr>
          <w:p w14:paraId="29C006C1"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r w:rsidRPr="00A17789">
              <w:rPr>
                <w:rFonts w:ascii="Times New Roman" w:eastAsia="Calibri" w:hAnsi="Times New Roman"/>
                <w:sz w:val="20"/>
                <w:szCs w:val="20"/>
              </w:rPr>
              <w:t>Projekt</w:t>
            </w:r>
          </w:p>
        </w:tc>
      </w:tr>
      <w:tr w:rsidR="00D876C9" w:rsidRPr="00A17789" w14:paraId="5AE5B383" w14:textId="77777777" w:rsidTr="00DA5004">
        <w:trPr>
          <w:trHeight w:val="157"/>
        </w:trPr>
        <w:tc>
          <w:tcPr>
            <w:tcW w:w="4599" w:type="dxa"/>
            <w:gridSpan w:val="7"/>
          </w:tcPr>
          <w:p w14:paraId="2DB883E6"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p>
        </w:tc>
        <w:tc>
          <w:tcPr>
            <w:tcW w:w="4611" w:type="dxa"/>
            <w:gridSpan w:val="6"/>
            <w:vMerge/>
          </w:tcPr>
          <w:p w14:paraId="1AA8DAFC" w14:textId="77777777" w:rsidR="00D876C9" w:rsidRPr="00A17789" w:rsidRDefault="00D876C9" w:rsidP="00DA5004">
            <w:pPr>
              <w:tabs>
                <w:tab w:val="left" w:pos="851"/>
              </w:tabs>
              <w:spacing w:line="240" w:lineRule="auto"/>
              <w:jc w:val="both"/>
              <w:rPr>
                <w:rFonts w:ascii="Times New Roman" w:eastAsia="Calibri" w:hAnsi="Times New Roman"/>
                <w:sz w:val="20"/>
                <w:szCs w:val="20"/>
              </w:rPr>
            </w:pPr>
          </w:p>
        </w:tc>
      </w:tr>
      <w:tr w:rsidR="00D876C9" w:rsidRPr="00A17789" w14:paraId="49EB9947" w14:textId="77777777" w:rsidTr="00DA5004">
        <w:tc>
          <w:tcPr>
            <w:tcW w:w="9210" w:type="dxa"/>
            <w:gridSpan w:val="13"/>
          </w:tcPr>
          <w:p w14:paraId="39248ABF"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Literatura podstawowa</w:t>
            </w:r>
          </w:p>
        </w:tc>
      </w:tr>
      <w:tr w:rsidR="00D876C9" w:rsidRPr="00A17789" w14:paraId="21C8E006" w14:textId="77777777" w:rsidTr="00DA5004">
        <w:trPr>
          <w:trHeight w:val="940"/>
        </w:trPr>
        <w:tc>
          <w:tcPr>
            <w:tcW w:w="9210" w:type="dxa"/>
            <w:gridSpan w:val="13"/>
          </w:tcPr>
          <w:p w14:paraId="6E64151A" w14:textId="77777777" w:rsidR="00D876C9" w:rsidRPr="00A17789" w:rsidRDefault="00D876C9" w:rsidP="00D567EB">
            <w:pPr>
              <w:numPr>
                <w:ilvl w:val="0"/>
                <w:numId w:val="34"/>
              </w:numPr>
              <w:tabs>
                <w:tab w:val="left" w:pos="284"/>
                <w:tab w:val="left" w:pos="851"/>
              </w:tabs>
              <w:spacing w:after="0" w:line="240" w:lineRule="auto"/>
              <w:jc w:val="both"/>
              <w:rPr>
                <w:rFonts w:ascii="Times New Roman" w:eastAsia="Calibri" w:hAnsi="Times New Roman"/>
                <w:sz w:val="20"/>
                <w:szCs w:val="20"/>
              </w:rPr>
            </w:pPr>
            <w:r w:rsidRPr="00A17789">
              <w:rPr>
                <w:rFonts w:ascii="Times New Roman" w:eastAsia="Calibri" w:hAnsi="Times New Roman"/>
                <w:sz w:val="20"/>
                <w:szCs w:val="20"/>
              </w:rPr>
              <w:t xml:space="preserve">M. Krasiński, System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 xml:space="preserve"> w budowaniu trwałej przewagi konkurencyjnej, Wydawnictwo Uniwersytetu Ekonomicznego, Wrocław 2017.</w:t>
            </w:r>
          </w:p>
          <w:p w14:paraId="108A7E42" w14:textId="77777777" w:rsidR="00D876C9" w:rsidRPr="00A17789" w:rsidRDefault="00D876C9" w:rsidP="00D567EB">
            <w:pPr>
              <w:numPr>
                <w:ilvl w:val="0"/>
                <w:numId w:val="34"/>
              </w:numPr>
              <w:tabs>
                <w:tab w:val="left" w:pos="284"/>
                <w:tab w:val="left" w:pos="851"/>
              </w:tabs>
              <w:spacing w:after="0" w:line="240" w:lineRule="auto"/>
              <w:jc w:val="both"/>
              <w:rPr>
                <w:rFonts w:ascii="Times New Roman" w:eastAsia="Calibri" w:hAnsi="Times New Roman"/>
                <w:sz w:val="20"/>
                <w:szCs w:val="20"/>
              </w:rPr>
            </w:pPr>
            <w:r w:rsidRPr="00A17789">
              <w:rPr>
                <w:rFonts w:ascii="Times New Roman" w:eastAsia="Calibri" w:hAnsi="Times New Roman"/>
                <w:sz w:val="20"/>
                <w:szCs w:val="20"/>
              </w:rPr>
              <w:t xml:space="preserve">G. Wróbel, Kultura </w:t>
            </w:r>
            <w:proofErr w:type="spellStart"/>
            <w:r w:rsidRPr="00A17789">
              <w:rPr>
                <w:rFonts w:ascii="Times New Roman" w:eastAsia="Calibri" w:hAnsi="Times New Roman"/>
                <w:sz w:val="20"/>
                <w:szCs w:val="20"/>
              </w:rPr>
              <w:t>kaizen</w:t>
            </w:r>
            <w:proofErr w:type="spellEnd"/>
            <w:r w:rsidRPr="00A17789">
              <w:rPr>
                <w:rFonts w:ascii="Times New Roman" w:eastAsia="Calibri" w:hAnsi="Times New Roman"/>
                <w:sz w:val="20"/>
                <w:szCs w:val="20"/>
              </w:rPr>
              <w:t xml:space="preserve"> : rozważania nad wartościami ciągłego doskonalenia, Wydawnictwo Wyższej Szkoły Informatyki i Zarządzania, Rzeszów 2011. </w:t>
            </w:r>
          </w:p>
          <w:p w14:paraId="2C1A6E8A" w14:textId="77777777" w:rsidR="00D876C9" w:rsidRPr="00A17789" w:rsidRDefault="00D876C9" w:rsidP="00D567EB">
            <w:pPr>
              <w:numPr>
                <w:ilvl w:val="0"/>
                <w:numId w:val="34"/>
              </w:numPr>
              <w:tabs>
                <w:tab w:val="left" w:pos="284"/>
                <w:tab w:val="left" w:pos="851"/>
              </w:tabs>
              <w:spacing w:after="0" w:line="240" w:lineRule="auto"/>
              <w:jc w:val="both"/>
              <w:rPr>
                <w:rFonts w:ascii="Times New Roman" w:eastAsia="Calibri" w:hAnsi="Times New Roman"/>
                <w:sz w:val="20"/>
                <w:szCs w:val="20"/>
                <w:lang w:val="en-GB"/>
              </w:rPr>
            </w:pPr>
            <w:r w:rsidRPr="00A17789">
              <w:rPr>
                <w:rFonts w:ascii="Times New Roman" w:eastAsia="Calibri" w:hAnsi="Times New Roman"/>
                <w:sz w:val="20"/>
                <w:szCs w:val="20"/>
                <w:lang w:val="en-GB"/>
              </w:rPr>
              <w:t>H. Marc,  Lean Management and Kaizen: Fundamentals from Cases and Examples in Operations and Supply Chain Management, Cham: Springer International Publishing AG 2020.</w:t>
            </w:r>
          </w:p>
          <w:p w14:paraId="0D0F5F54" w14:textId="77777777" w:rsidR="00D876C9" w:rsidRPr="00A17789" w:rsidRDefault="00D876C9" w:rsidP="00D567EB">
            <w:pPr>
              <w:numPr>
                <w:ilvl w:val="0"/>
                <w:numId w:val="34"/>
              </w:numPr>
              <w:tabs>
                <w:tab w:val="left" w:pos="284"/>
                <w:tab w:val="left" w:pos="851"/>
              </w:tabs>
              <w:spacing w:after="0" w:line="240" w:lineRule="auto"/>
              <w:jc w:val="both"/>
              <w:rPr>
                <w:rFonts w:ascii="Times New Roman" w:eastAsia="Calibri" w:hAnsi="Times New Roman"/>
                <w:sz w:val="20"/>
                <w:szCs w:val="20"/>
              </w:rPr>
            </w:pPr>
            <w:r w:rsidRPr="00A17789">
              <w:rPr>
                <w:rFonts w:ascii="Times New Roman" w:eastAsia="Calibri" w:hAnsi="Times New Roman"/>
                <w:sz w:val="20"/>
                <w:szCs w:val="20"/>
              </w:rPr>
              <w:t>P. Golińska-Dawson, Lean management w produkcji i logistyce: monografia naukowa, Wydawnictwo Politechniki Poznańskiej, Poznań 2012</w:t>
            </w:r>
          </w:p>
        </w:tc>
      </w:tr>
      <w:tr w:rsidR="00D876C9" w:rsidRPr="00A17789" w14:paraId="6D341688" w14:textId="77777777" w:rsidTr="00DA5004">
        <w:trPr>
          <w:trHeight w:val="20"/>
        </w:trPr>
        <w:tc>
          <w:tcPr>
            <w:tcW w:w="9210" w:type="dxa"/>
            <w:gridSpan w:val="13"/>
          </w:tcPr>
          <w:p w14:paraId="32471D19" w14:textId="77777777" w:rsidR="00D876C9" w:rsidRPr="00A17789" w:rsidRDefault="00D876C9" w:rsidP="00DA5004">
            <w:pPr>
              <w:tabs>
                <w:tab w:val="left" w:pos="851"/>
              </w:tabs>
              <w:spacing w:line="240" w:lineRule="auto"/>
              <w:rPr>
                <w:rFonts w:ascii="Times New Roman" w:eastAsia="Calibri" w:hAnsi="Times New Roman"/>
                <w:b/>
                <w:sz w:val="20"/>
                <w:szCs w:val="20"/>
              </w:rPr>
            </w:pPr>
            <w:r w:rsidRPr="00A17789">
              <w:rPr>
                <w:rFonts w:ascii="Times New Roman" w:eastAsia="Calibri" w:hAnsi="Times New Roman"/>
                <w:b/>
                <w:sz w:val="20"/>
                <w:szCs w:val="20"/>
              </w:rPr>
              <w:t>Literatura uzupełniająca</w:t>
            </w:r>
          </w:p>
        </w:tc>
      </w:tr>
      <w:tr w:rsidR="00D876C9" w:rsidRPr="008F6744" w14:paraId="4743DD68" w14:textId="77777777" w:rsidTr="00DA5004">
        <w:trPr>
          <w:trHeight w:val="470"/>
        </w:trPr>
        <w:tc>
          <w:tcPr>
            <w:tcW w:w="9210" w:type="dxa"/>
            <w:gridSpan w:val="13"/>
          </w:tcPr>
          <w:p w14:paraId="02514011" w14:textId="77777777" w:rsidR="00D876C9" w:rsidRPr="00A17789" w:rsidRDefault="00D876C9" w:rsidP="00D567EB">
            <w:pPr>
              <w:pStyle w:val="Akapitzlist"/>
              <w:numPr>
                <w:ilvl w:val="0"/>
                <w:numId w:val="35"/>
              </w:numPr>
              <w:spacing w:after="0" w:line="240" w:lineRule="auto"/>
              <w:ind w:left="447"/>
              <w:jc w:val="both"/>
              <w:rPr>
                <w:rFonts w:ascii="Times New Roman" w:eastAsia="Times New Roman" w:hAnsi="Times New Roman"/>
                <w:color w:val="000000"/>
                <w:spacing w:val="3"/>
                <w:sz w:val="20"/>
                <w:szCs w:val="20"/>
                <w:lang w:val="en-GB"/>
              </w:rPr>
            </w:pPr>
            <w:r w:rsidRPr="00A17789">
              <w:rPr>
                <w:rFonts w:ascii="Times New Roman" w:eastAsia="Times New Roman" w:hAnsi="Times New Roman"/>
                <w:color w:val="000000"/>
                <w:spacing w:val="3"/>
                <w:sz w:val="20"/>
                <w:szCs w:val="20"/>
                <w:lang w:val="en-GB"/>
              </w:rPr>
              <w:t>G. Duffy, Modular Kaizen: Continuous and Breakthrough Improvement,  ASQ Quality Press, Milwaukee 2013.</w:t>
            </w:r>
          </w:p>
          <w:p w14:paraId="02138BF2" w14:textId="77777777" w:rsidR="00D876C9" w:rsidRPr="00A17789" w:rsidRDefault="00D876C9" w:rsidP="00D567EB">
            <w:pPr>
              <w:pStyle w:val="Akapitzlist"/>
              <w:numPr>
                <w:ilvl w:val="0"/>
                <w:numId w:val="35"/>
              </w:numPr>
              <w:spacing w:after="0" w:line="240" w:lineRule="auto"/>
              <w:ind w:left="447"/>
              <w:jc w:val="both"/>
              <w:rPr>
                <w:rFonts w:ascii="Times New Roman" w:eastAsia="Times New Roman" w:hAnsi="Times New Roman"/>
                <w:color w:val="000000"/>
                <w:spacing w:val="3"/>
                <w:sz w:val="20"/>
                <w:szCs w:val="20"/>
                <w:lang w:val="en-GB"/>
              </w:rPr>
            </w:pPr>
            <w:proofErr w:type="spellStart"/>
            <w:r w:rsidRPr="00A17789">
              <w:rPr>
                <w:rFonts w:ascii="Times New Roman" w:eastAsia="Times New Roman" w:hAnsi="Times New Roman"/>
                <w:color w:val="000000"/>
                <w:spacing w:val="3"/>
                <w:sz w:val="20"/>
                <w:szCs w:val="20"/>
                <w:lang w:val="en-GB"/>
              </w:rPr>
              <w:t>K.L.Oropesa</w:t>
            </w:r>
            <w:proofErr w:type="spellEnd"/>
            <w:r w:rsidRPr="00A17789">
              <w:rPr>
                <w:rFonts w:ascii="Times New Roman" w:eastAsia="Times New Roman" w:hAnsi="Times New Roman"/>
                <w:color w:val="000000"/>
                <w:spacing w:val="3"/>
                <w:sz w:val="20"/>
                <w:szCs w:val="20"/>
                <w:lang w:val="en-GB"/>
              </w:rPr>
              <w:t>-Vento,  M. Maldonado-</w:t>
            </w:r>
            <w:proofErr w:type="spellStart"/>
            <w:r w:rsidRPr="00A17789">
              <w:rPr>
                <w:rFonts w:ascii="Times New Roman" w:eastAsia="Times New Roman" w:hAnsi="Times New Roman"/>
                <w:color w:val="000000"/>
                <w:spacing w:val="3"/>
                <w:sz w:val="20"/>
                <w:szCs w:val="20"/>
                <w:lang w:val="en-GB"/>
              </w:rPr>
              <w:t>Macías</w:t>
            </w:r>
            <w:proofErr w:type="spellEnd"/>
            <w:r w:rsidRPr="00A17789">
              <w:rPr>
                <w:rFonts w:ascii="Times New Roman" w:eastAsia="Times New Roman" w:hAnsi="Times New Roman"/>
                <w:color w:val="000000"/>
                <w:spacing w:val="3"/>
                <w:sz w:val="20"/>
                <w:szCs w:val="20"/>
                <w:lang w:val="en-GB"/>
              </w:rPr>
              <w:t xml:space="preserve">, </w:t>
            </w:r>
            <w:proofErr w:type="spellStart"/>
            <w:r w:rsidRPr="00A17789">
              <w:rPr>
                <w:rFonts w:ascii="Times New Roman" w:eastAsia="Times New Roman" w:hAnsi="Times New Roman"/>
                <w:color w:val="000000"/>
                <w:spacing w:val="3"/>
                <w:sz w:val="20"/>
                <w:szCs w:val="20"/>
                <w:lang w:val="en-GB"/>
              </w:rPr>
              <w:t>A.A.García</w:t>
            </w:r>
            <w:proofErr w:type="spellEnd"/>
            <w:r w:rsidRPr="00A17789">
              <w:rPr>
                <w:rFonts w:ascii="Times New Roman" w:eastAsia="Times New Roman" w:hAnsi="Times New Roman"/>
                <w:color w:val="000000"/>
                <w:spacing w:val="3"/>
                <w:sz w:val="20"/>
                <w:szCs w:val="20"/>
                <w:lang w:val="en-GB"/>
              </w:rPr>
              <w:t>-Alcaraz Kaizen Planning, Implementing and Controlling, Springer International Publishing, 2017</w:t>
            </w:r>
          </w:p>
          <w:p w14:paraId="42EC6622" w14:textId="77777777" w:rsidR="00D876C9" w:rsidRPr="00A17789" w:rsidRDefault="00D876C9" w:rsidP="00D567EB">
            <w:pPr>
              <w:pStyle w:val="Akapitzlist"/>
              <w:numPr>
                <w:ilvl w:val="0"/>
                <w:numId w:val="35"/>
              </w:numPr>
              <w:spacing w:after="0" w:line="240" w:lineRule="auto"/>
              <w:ind w:left="447"/>
              <w:jc w:val="both"/>
              <w:rPr>
                <w:rFonts w:ascii="Times New Roman" w:eastAsia="Times New Roman" w:hAnsi="Times New Roman"/>
                <w:color w:val="000000"/>
                <w:spacing w:val="3"/>
                <w:sz w:val="20"/>
                <w:szCs w:val="20"/>
              </w:rPr>
            </w:pPr>
            <w:r w:rsidRPr="00A17789">
              <w:rPr>
                <w:rFonts w:ascii="Times New Roman" w:eastAsia="Times New Roman" w:hAnsi="Times New Roman"/>
                <w:color w:val="000000"/>
                <w:spacing w:val="3"/>
                <w:sz w:val="20"/>
                <w:szCs w:val="20"/>
              </w:rPr>
              <w:t xml:space="preserve">J. Miller, M. Wróblewski, D. </w:t>
            </w:r>
            <w:proofErr w:type="spellStart"/>
            <w:r w:rsidRPr="00A17789">
              <w:rPr>
                <w:rFonts w:ascii="Times New Roman" w:eastAsia="Times New Roman" w:hAnsi="Times New Roman"/>
                <w:color w:val="000000"/>
                <w:spacing w:val="3"/>
                <w:sz w:val="20"/>
                <w:szCs w:val="20"/>
              </w:rPr>
              <w:t>Gasper</w:t>
            </w:r>
            <w:proofErr w:type="spellEnd"/>
            <w:r w:rsidRPr="00A17789">
              <w:rPr>
                <w:rFonts w:ascii="Times New Roman" w:eastAsia="Times New Roman" w:hAnsi="Times New Roman"/>
                <w:color w:val="000000"/>
                <w:spacing w:val="3"/>
                <w:sz w:val="20"/>
                <w:szCs w:val="20"/>
              </w:rPr>
              <w:t xml:space="preserve">,  Kultura </w:t>
            </w:r>
            <w:proofErr w:type="spellStart"/>
            <w:r w:rsidRPr="00A17789">
              <w:rPr>
                <w:rFonts w:ascii="Times New Roman" w:eastAsia="Times New Roman" w:hAnsi="Times New Roman"/>
                <w:color w:val="000000"/>
                <w:spacing w:val="3"/>
                <w:sz w:val="20"/>
                <w:szCs w:val="20"/>
              </w:rPr>
              <w:t>kaizen</w:t>
            </w:r>
            <w:proofErr w:type="spellEnd"/>
            <w:r w:rsidRPr="00A17789">
              <w:rPr>
                <w:rFonts w:ascii="Times New Roman" w:eastAsia="Times New Roman" w:hAnsi="Times New Roman"/>
                <w:color w:val="000000"/>
                <w:spacing w:val="3"/>
                <w:sz w:val="20"/>
                <w:szCs w:val="20"/>
              </w:rPr>
              <w:t xml:space="preserve"> : budowanie i utrzymanie kultury ciągłego doskonalenia, MT Biznes, Warszawa 2014.</w:t>
            </w:r>
          </w:p>
          <w:p w14:paraId="0216FF11" w14:textId="77777777" w:rsidR="00D876C9" w:rsidRPr="00A17789" w:rsidRDefault="00D876C9" w:rsidP="00D567EB">
            <w:pPr>
              <w:pStyle w:val="Akapitzlist"/>
              <w:numPr>
                <w:ilvl w:val="0"/>
                <w:numId w:val="35"/>
              </w:numPr>
              <w:spacing w:after="0" w:line="240" w:lineRule="auto"/>
              <w:ind w:left="447"/>
              <w:jc w:val="both"/>
              <w:rPr>
                <w:rFonts w:ascii="Times New Roman" w:eastAsia="Times New Roman" w:hAnsi="Times New Roman"/>
                <w:color w:val="000000"/>
                <w:spacing w:val="3"/>
                <w:sz w:val="20"/>
                <w:szCs w:val="20"/>
                <w:lang w:val="en-GB"/>
              </w:rPr>
            </w:pPr>
            <w:r w:rsidRPr="00A17789">
              <w:rPr>
                <w:rFonts w:ascii="Times New Roman" w:eastAsia="Times New Roman" w:hAnsi="Times New Roman"/>
                <w:color w:val="000000"/>
                <w:spacing w:val="3"/>
                <w:sz w:val="20"/>
                <w:szCs w:val="20"/>
                <w:lang w:val="en-GB"/>
              </w:rPr>
              <w:t xml:space="preserve">P.  </w:t>
            </w:r>
            <w:proofErr w:type="spellStart"/>
            <w:r w:rsidRPr="00A17789">
              <w:rPr>
                <w:rFonts w:ascii="Times New Roman" w:eastAsia="Times New Roman" w:hAnsi="Times New Roman"/>
                <w:color w:val="000000"/>
                <w:spacing w:val="3"/>
                <w:sz w:val="20"/>
                <w:szCs w:val="20"/>
                <w:lang w:val="en-GB"/>
              </w:rPr>
              <w:t>Bendek</w:t>
            </w:r>
            <w:proofErr w:type="spellEnd"/>
            <w:r w:rsidRPr="00A17789">
              <w:rPr>
                <w:rFonts w:ascii="Times New Roman" w:eastAsia="Times New Roman" w:hAnsi="Times New Roman"/>
                <w:color w:val="000000"/>
                <w:spacing w:val="3"/>
                <w:sz w:val="20"/>
                <w:szCs w:val="20"/>
                <w:lang w:val="en-GB"/>
              </w:rPr>
              <w:t>, Beyond Lean: A Revised Framework of Leadership and Continuous Improvement, Cham: Springer International Publishing AG 2016.</w:t>
            </w:r>
          </w:p>
        </w:tc>
      </w:tr>
    </w:tbl>
    <w:p w14:paraId="1191BB66" w14:textId="77777777" w:rsidR="00D876C9" w:rsidRPr="00A17789" w:rsidRDefault="00D876C9" w:rsidP="00D876C9">
      <w:pPr>
        <w:tabs>
          <w:tab w:val="left" w:pos="851"/>
        </w:tabs>
        <w:jc w:val="both"/>
        <w:rPr>
          <w:rFonts w:ascii="Times New Roman" w:eastAsia="Calibri" w:hAnsi="Times New Roman"/>
          <w:sz w:val="20"/>
          <w:szCs w:val="20"/>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20"/>
        <w:gridCol w:w="2079"/>
        <w:gridCol w:w="2881"/>
        <w:gridCol w:w="1371"/>
        <w:gridCol w:w="1843"/>
      </w:tblGrid>
      <w:tr w:rsidR="00D876C9" w:rsidRPr="008A79E2" w14:paraId="69949606" w14:textId="77777777" w:rsidTr="00DA5004">
        <w:trPr>
          <w:trHeight w:val="267"/>
        </w:trPr>
        <w:tc>
          <w:tcPr>
            <w:tcW w:w="3227" w:type="dxa"/>
            <w:gridSpan w:val="3"/>
            <w:vAlign w:val="center"/>
          </w:tcPr>
          <w:p w14:paraId="5DC7A2A4" w14:textId="77777777" w:rsidR="00D876C9" w:rsidRPr="008A79E2" w:rsidRDefault="00D876C9" w:rsidP="00DA5004">
            <w:pPr>
              <w:spacing w:line="276" w:lineRule="auto"/>
              <w:rPr>
                <w:rFonts w:ascii="Times New Roman" w:hAnsi="Times New Roman"/>
                <w:b/>
                <w:sz w:val="20"/>
                <w:szCs w:val="20"/>
              </w:rPr>
            </w:pPr>
            <w:r w:rsidRPr="008A79E2">
              <w:rPr>
                <w:rFonts w:ascii="Times New Roman" w:hAnsi="Times New Roman"/>
                <w:b/>
                <w:sz w:val="20"/>
                <w:szCs w:val="20"/>
              </w:rPr>
              <w:t>Kierunek i poziom studiów</w:t>
            </w:r>
          </w:p>
        </w:tc>
        <w:tc>
          <w:tcPr>
            <w:tcW w:w="6095" w:type="dxa"/>
            <w:gridSpan w:val="3"/>
            <w:vAlign w:val="center"/>
          </w:tcPr>
          <w:p w14:paraId="4EB75068" w14:textId="77777777" w:rsidR="00D876C9" w:rsidRPr="008A79E2" w:rsidRDefault="00D876C9" w:rsidP="00DA5004">
            <w:pPr>
              <w:spacing w:line="276" w:lineRule="auto"/>
              <w:rPr>
                <w:rFonts w:ascii="Times New Roman" w:hAnsi="Times New Roman"/>
                <w:b/>
                <w:sz w:val="20"/>
                <w:szCs w:val="20"/>
              </w:rPr>
            </w:pPr>
            <w:r w:rsidRPr="008A79E2">
              <w:rPr>
                <w:rFonts w:ascii="Times New Roman" w:hAnsi="Times New Roman"/>
                <w:b/>
                <w:sz w:val="20"/>
                <w:szCs w:val="20"/>
              </w:rPr>
              <w:t xml:space="preserve">Logistyka </w:t>
            </w:r>
            <w:r>
              <w:rPr>
                <w:rFonts w:ascii="Times New Roman" w:hAnsi="Times New Roman"/>
                <w:b/>
                <w:sz w:val="20"/>
                <w:szCs w:val="20"/>
              </w:rPr>
              <w:t>I</w:t>
            </w:r>
            <w:r w:rsidRPr="008A79E2">
              <w:rPr>
                <w:rFonts w:ascii="Times New Roman" w:hAnsi="Times New Roman"/>
                <w:b/>
                <w:sz w:val="20"/>
                <w:szCs w:val="20"/>
              </w:rPr>
              <w:t>I stopnia</w:t>
            </w:r>
          </w:p>
        </w:tc>
      </w:tr>
      <w:tr w:rsidR="00D876C9" w:rsidRPr="008A79E2" w14:paraId="67F69E55" w14:textId="77777777" w:rsidTr="00DA5004">
        <w:trPr>
          <w:trHeight w:val="267"/>
        </w:trPr>
        <w:tc>
          <w:tcPr>
            <w:tcW w:w="3227" w:type="dxa"/>
            <w:gridSpan w:val="3"/>
            <w:vAlign w:val="center"/>
          </w:tcPr>
          <w:p w14:paraId="044C41C5" w14:textId="77777777" w:rsidR="00D876C9" w:rsidRPr="008A79E2" w:rsidRDefault="00D876C9" w:rsidP="00DA5004">
            <w:pPr>
              <w:spacing w:line="276" w:lineRule="auto"/>
              <w:rPr>
                <w:rFonts w:ascii="Times New Roman" w:hAnsi="Times New Roman"/>
                <w:b/>
                <w:sz w:val="20"/>
                <w:szCs w:val="20"/>
              </w:rPr>
            </w:pPr>
            <w:r w:rsidRPr="008A79E2">
              <w:rPr>
                <w:rFonts w:ascii="Times New Roman" w:hAnsi="Times New Roman"/>
                <w:b/>
                <w:sz w:val="20"/>
                <w:szCs w:val="20"/>
              </w:rPr>
              <w:lastRenderedPageBreak/>
              <w:t>Forma studiów</w:t>
            </w:r>
          </w:p>
        </w:tc>
        <w:tc>
          <w:tcPr>
            <w:tcW w:w="6095" w:type="dxa"/>
            <w:gridSpan w:val="3"/>
            <w:vAlign w:val="center"/>
          </w:tcPr>
          <w:p w14:paraId="7C83D105" w14:textId="77777777" w:rsidR="00D876C9" w:rsidRPr="008A79E2" w:rsidRDefault="00D876C9" w:rsidP="00DA5004">
            <w:pPr>
              <w:spacing w:line="276" w:lineRule="auto"/>
              <w:rPr>
                <w:rFonts w:ascii="Times New Roman" w:hAnsi="Times New Roman"/>
                <w:b/>
                <w:sz w:val="20"/>
                <w:szCs w:val="20"/>
              </w:rPr>
            </w:pPr>
            <w:r>
              <w:rPr>
                <w:rFonts w:ascii="Times New Roman" w:hAnsi="Times New Roman"/>
                <w:b/>
                <w:sz w:val="20"/>
                <w:szCs w:val="20"/>
              </w:rPr>
              <w:t>Nies</w:t>
            </w:r>
            <w:r w:rsidRPr="008A79E2">
              <w:rPr>
                <w:rFonts w:ascii="Times New Roman" w:hAnsi="Times New Roman"/>
                <w:b/>
                <w:sz w:val="20"/>
                <w:szCs w:val="20"/>
              </w:rPr>
              <w:t>tacjonarne</w:t>
            </w:r>
            <w:r>
              <w:rPr>
                <w:rFonts w:ascii="Times New Roman" w:hAnsi="Times New Roman"/>
                <w:b/>
                <w:sz w:val="20"/>
                <w:szCs w:val="20"/>
              </w:rPr>
              <w:t xml:space="preserve"> </w:t>
            </w:r>
          </w:p>
        </w:tc>
      </w:tr>
      <w:tr w:rsidR="00D876C9" w:rsidRPr="008A79E2" w14:paraId="542286FF" w14:textId="77777777" w:rsidTr="00DA5004">
        <w:trPr>
          <w:trHeight w:val="267"/>
        </w:trPr>
        <w:tc>
          <w:tcPr>
            <w:tcW w:w="3227" w:type="dxa"/>
            <w:gridSpan w:val="3"/>
            <w:vAlign w:val="center"/>
          </w:tcPr>
          <w:p w14:paraId="7B2503E8" w14:textId="77777777" w:rsidR="00D876C9" w:rsidRPr="008A79E2" w:rsidRDefault="00D876C9" w:rsidP="00DA5004">
            <w:pPr>
              <w:spacing w:line="276" w:lineRule="auto"/>
              <w:rPr>
                <w:rFonts w:ascii="Times New Roman" w:hAnsi="Times New Roman"/>
                <w:sz w:val="20"/>
                <w:szCs w:val="20"/>
              </w:rPr>
            </w:pPr>
            <w:r w:rsidRPr="008A79E2">
              <w:rPr>
                <w:rFonts w:ascii="Times New Roman" w:hAnsi="Times New Roman"/>
                <w:b/>
                <w:sz w:val="20"/>
                <w:szCs w:val="20"/>
              </w:rPr>
              <w:t>Nazwa przedmiotu</w:t>
            </w:r>
          </w:p>
        </w:tc>
        <w:tc>
          <w:tcPr>
            <w:tcW w:w="6095" w:type="dxa"/>
            <w:gridSpan w:val="3"/>
            <w:vAlign w:val="center"/>
          </w:tcPr>
          <w:p w14:paraId="5613E419" w14:textId="77777777" w:rsidR="00D876C9" w:rsidRPr="008A79E2" w:rsidRDefault="00D876C9" w:rsidP="00DA5004">
            <w:pPr>
              <w:spacing w:line="276" w:lineRule="auto"/>
              <w:rPr>
                <w:rFonts w:ascii="Times New Roman" w:hAnsi="Times New Roman"/>
                <w:b/>
                <w:bCs/>
                <w:sz w:val="20"/>
                <w:szCs w:val="20"/>
              </w:rPr>
            </w:pPr>
            <w:r>
              <w:rPr>
                <w:rFonts w:ascii="Times New Roman" w:hAnsi="Times New Roman"/>
                <w:b/>
                <w:bCs/>
                <w:sz w:val="20"/>
                <w:szCs w:val="20"/>
              </w:rPr>
              <w:t>Praktyka</w:t>
            </w:r>
            <w:r w:rsidRPr="008A79E2">
              <w:rPr>
                <w:rFonts w:ascii="Times New Roman" w:hAnsi="Times New Roman"/>
                <w:b/>
                <w:bCs/>
                <w:sz w:val="20"/>
                <w:szCs w:val="20"/>
              </w:rPr>
              <w:t xml:space="preserve"> </w:t>
            </w:r>
          </w:p>
        </w:tc>
      </w:tr>
      <w:tr w:rsidR="00D876C9" w:rsidRPr="008A79E2" w14:paraId="3232C2C6" w14:textId="77777777" w:rsidTr="00DA5004">
        <w:trPr>
          <w:trHeight w:val="267"/>
        </w:trPr>
        <w:tc>
          <w:tcPr>
            <w:tcW w:w="3227" w:type="dxa"/>
            <w:gridSpan w:val="3"/>
            <w:vAlign w:val="center"/>
          </w:tcPr>
          <w:p w14:paraId="4BA1BE67" w14:textId="77777777" w:rsidR="00D876C9" w:rsidRPr="008A79E2" w:rsidRDefault="00D876C9" w:rsidP="00DA5004">
            <w:pPr>
              <w:spacing w:line="276" w:lineRule="auto"/>
              <w:rPr>
                <w:rFonts w:ascii="Times New Roman" w:hAnsi="Times New Roman"/>
                <w:b/>
                <w:sz w:val="20"/>
                <w:szCs w:val="20"/>
              </w:rPr>
            </w:pPr>
            <w:r w:rsidRPr="008A79E2">
              <w:rPr>
                <w:rFonts w:ascii="Times New Roman" w:hAnsi="Times New Roman"/>
                <w:b/>
                <w:sz w:val="20"/>
                <w:szCs w:val="20"/>
              </w:rPr>
              <w:t>Liczba i struktura punktów ECTS</w:t>
            </w:r>
            <w:r w:rsidRPr="008A79E2">
              <w:rPr>
                <w:rFonts w:ascii="Times New Roman" w:hAnsi="Times New Roman"/>
                <w:sz w:val="20"/>
                <w:szCs w:val="20"/>
              </w:rPr>
              <w:t>:</w:t>
            </w:r>
          </w:p>
        </w:tc>
        <w:tc>
          <w:tcPr>
            <w:tcW w:w="6095" w:type="dxa"/>
            <w:gridSpan w:val="3"/>
            <w:vAlign w:val="center"/>
          </w:tcPr>
          <w:p w14:paraId="17124020" w14:textId="77777777" w:rsidR="00D876C9" w:rsidRDefault="00D876C9" w:rsidP="00DA5004">
            <w:pPr>
              <w:spacing w:line="276" w:lineRule="auto"/>
              <w:rPr>
                <w:rFonts w:ascii="Times New Roman" w:hAnsi="Times New Roman"/>
                <w:b/>
                <w:bCs/>
                <w:sz w:val="20"/>
                <w:szCs w:val="20"/>
              </w:rPr>
            </w:pPr>
            <w:r>
              <w:rPr>
                <w:rFonts w:ascii="Times New Roman" w:hAnsi="Times New Roman"/>
                <w:b/>
                <w:bCs/>
                <w:sz w:val="20"/>
                <w:szCs w:val="20"/>
              </w:rPr>
              <w:t>8 (seminarium)</w:t>
            </w:r>
          </w:p>
        </w:tc>
      </w:tr>
      <w:tr w:rsidR="00D876C9" w:rsidRPr="008A79E2" w14:paraId="5280A10B" w14:textId="77777777" w:rsidTr="00DA5004">
        <w:trPr>
          <w:trHeight w:val="267"/>
        </w:trPr>
        <w:tc>
          <w:tcPr>
            <w:tcW w:w="3227" w:type="dxa"/>
            <w:gridSpan w:val="3"/>
            <w:vAlign w:val="center"/>
          </w:tcPr>
          <w:p w14:paraId="6066F3C7" w14:textId="77777777" w:rsidR="00D876C9" w:rsidRPr="008A79E2" w:rsidRDefault="00D876C9" w:rsidP="00DA5004">
            <w:pPr>
              <w:spacing w:line="276" w:lineRule="auto"/>
              <w:rPr>
                <w:rFonts w:ascii="Times New Roman" w:hAnsi="Times New Roman"/>
                <w:b/>
                <w:sz w:val="20"/>
                <w:szCs w:val="20"/>
              </w:rPr>
            </w:pPr>
            <w:r>
              <w:rPr>
                <w:rFonts w:ascii="Times New Roman" w:hAnsi="Times New Roman"/>
                <w:b/>
                <w:sz w:val="20"/>
                <w:szCs w:val="20"/>
              </w:rPr>
              <w:t>Czas realizacji praktyk</w:t>
            </w:r>
          </w:p>
        </w:tc>
        <w:tc>
          <w:tcPr>
            <w:tcW w:w="6095" w:type="dxa"/>
            <w:gridSpan w:val="3"/>
            <w:vAlign w:val="center"/>
          </w:tcPr>
          <w:p w14:paraId="68A30EEE" w14:textId="77777777" w:rsidR="00D876C9" w:rsidRDefault="00D876C9" w:rsidP="00DA5004">
            <w:pPr>
              <w:spacing w:line="276" w:lineRule="auto"/>
              <w:rPr>
                <w:rFonts w:ascii="Times New Roman" w:hAnsi="Times New Roman"/>
                <w:b/>
                <w:bCs/>
                <w:sz w:val="20"/>
                <w:szCs w:val="20"/>
              </w:rPr>
            </w:pPr>
            <w:r>
              <w:rPr>
                <w:rFonts w:ascii="Times New Roman" w:hAnsi="Times New Roman"/>
                <w:b/>
                <w:bCs/>
                <w:sz w:val="20"/>
                <w:szCs w:val="20"/>
              </w:rPr>
              <w:t>Semestr III</w:t>
            </w:r>
          </w:p>
        </w:tc>
      </w:tr>
      <w:tr w:rsidR="00D876C9" w:rsidRPr="008A79E2" w14:paraId="5D87995A" w14:textId="77777777" w:rsidTr="00DA5004">
        <w:trPr>
          <w:trHeight w:val="267"/>
        </w:trPr>
        <w:tc>
          <w:tcPr>
            <w:tcW w:w="3227" w:type="dxa"/>
            <w:gridSpan w:val="3"/>
            <w:vAlign w:val="center"/>
          </w:tcPr>
          <w:p w14:paraId="2BAF0202" w14:textId="77777777" w:rsidR="00D876C9" w:rsidRPr="008A79E2" w:rsidRDefault="00D876C9" w:rsidP="00DA5004">
            <w:pPr>
              <w:spacing w:line="276" w:lineRule="auto"/>
              <w:rPr>
                <w:rFonts w:ascii="Times New Roman" w:hAnsi="Times New Roman"/>
                <w:b/>
                <w:sz w:val="20"/>
                <w:szCs w:val="20"/>
              </w:rPr>
            </w:pPr>
            <w:r>
              <w:rPr>
                <w:rFonts w:ascii="Times New Roman" w:hAnsi="Times New Roman"/>
                <w:b/>
                <w:sz w:val="20"/>
                <w:szCs w:val="20"/>
              </w:rPr>
              <w:t>Wymiar godzinowy praktyk</w:t>
            </w:r>
          </w:p>
        </w:tc>
        <w:tc>
          <w:tcPr>
            <w:tcW w:w="6095" w:type="dxa"/>
            <w:gridSpan w:val="3"/>
            <w:vAlign w:val="center"/>
          </w:tcPr>
          <w:p w14:paraId="73ECC67D" w14:textId="77777777" w:rsidR="00D876C9" w:rsidRDefault="00D876C9" w:rsidP="00DA5004">
            <w:pPr>
              <w:spacing w:line="276" w:lineRule="auto"/>
              <w:rPr>
                <w:rFonts w:ascii="Times New Roman" w:hAnsi="Times New Roman"/>
                <w:b/>
                <w:bCs/>
                <w:sz w:val="20"/>
                <w:szCs w:val="20"/>
              </w:rPr>
            </w:pPr>
            <w:r>
              <w:rPr>
                <w:rFonts w:ascii="Times New Roman" w:hAnsi="Times New Roman"/>
                <w:b/>
                <w:bCs/>
                <w:sz w:val="20"/>
                <w:szCs w:val="20"/>
              </w:rPr>
              <w:t>200</w:t>
            </w:r>
          </w:p>
        </w:tc>
      </w:tr>
      <w:tr w:rsidR="00D876C9" w:rsidRPr="008A79E2" w14:paraId="110A9F9D" w14:textId="77777777" w:rsidTr="00DA5004">
        <w:trPr>
          <w:trHeight w:val="262"/>
        </w:trPr>
        <w:tc>
          <w:tcPr>
            <w:tcW w:w="9322" w:type="dxa"/>
            <w:gridSpan w:val="6"/>
            <w:vAlign w:val="center"/>
          </w:tcPr>
          <w:p w14:paraId="3612F9EC" w14:textId="77777777" w:rsidR="00D876C9" w:rsidRPr="00D52CD9" w:rsidRDefault="00D876C9" w:rsidP="00DA5004">
            <w:pPr>
              <w:spacing w:line="276" w:lineRule="auto"/>
              <w:jc w:val="center"/>
              <w:rPr>
                <w:rFonts w:ascii="Times New Roman" w:hAnsi="Times New Roman"/>
                <w:b/>
                <w:sz w:val="20"/>
                <w:szCs w:val="20"/>
              </w:rPr>
            </w:pPr>
            <w:r w:rsidRPr="008A79E2">
              <w:rPr>
                <w:rFonts w:ascii="Times New Roman" w:hAnsi="Times New Roman"/>
                <w:b/>
                <w:sz w:val="20"/>
                <w:szCs w:val="20"/>
              </w:rPr>
              <w:t>EFEKTY UCZENIA SIĘ</w:t>
            </w:r>
          </w:p>
        </w:tc>
      </w:tr>
      <w:tr w:rsidR="00D876C9" w:rsidRPr="008A79E2" w14:paraId="2CC87648" w14:textId="77777777" w:rsidTr="00DA5004">
        <w:trPr>
          <w:trHeight w:val="162"/>
        </w:trPr>
        <w:tc>
          <w:tcPr>
            <w:tcW w:w="1148" w:type="dxa"/>
            <w:gridSpan w:val="2"/>
            <w:vAlign w:val="center"/>
          </w:tcPr>
          <w:p w14:paraId="5F9A0B72"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 xml:space="preserve">Nr efektu uczenia się </w:t>
            </w:r>
          </w:p>
        </w:tc>
        <w:tc>
          <w:tcPr>
            <w:tcW w:w="4960" w:type="dxa"/>
            <w:gridSpan w:val="2"/>
            <w:vAlign w:val="center"/>
          </w:tcPr>
          <w:p w14:paraId="33B60435"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Zdefiniowanie efektu</w:t>
            </w:r>
          </w:p>
        </w:tc>
        <w:tc>
          <w:tcPr>
            <w:tcW w:w="1371" w:type="dxa"/>
            <w:vAlign w:val="center"/>
          </w:tcPr>
          <w:p w14:paraId="68CC3F64" w14:textId="77777777" w:rsidR="00D876C9" w:rsidRPr="008A79E2" w:rsidRDefault="00D876C9" w:rsidP="00DA5004">
            <w:pPr>
              <w:spacing w:line="276" w:lineRule="auto"/>
              <w:jc w:val="center"/>
              <w:rPr>
                <w:rFonts w:ascii="Times New Roman" w:hAnsi="Times New Roman"/>
                <w:sz w:val="20"/>
                <w:szCs w:val="20"/>
              </w:rPr>
            </w:pPr>
            <w:r w:rsidRPr="000C61F2">
              <w:rPr>
                <w:rFonts w:ascii="Times New Roman" w:hAnsi="Times New Roman"/>
                <w:sz w:val="20"/>
                <w:szCs w:val="20"/>
              </w:rPr>
              <w:t>Odniesienie efektu do efektów kierunkowych</w:t>
            </w:r>
            <w:r w:rsidRPr="008A79E2">
              <w:rPr>
                <w:rFonts w:ascii="Times New Roman" w:hAnsi="Times New Roman"/>
                <w:sz w:val="20"/>
                <w:szCs w:val="20"/>
              </w:rPr>
              <w:t xml:space="preserve"> </w:t>
            </w:r>
          </w:p>
        </w:tc>
        <w:tc>
          <w:tcPr>
            <w:tcW w:w="1843" w:type="dxa"/>
          </w:tcPr>
          <w:p w14:paraId="7EA8CCDF"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Metoda weryfikacji osiągniętych efektów</w:t>
            </w:r>
          </w:p>
        </w:tc>
      </w:tr>
      <w:tr w:rsidR="00D876C9" w:rsidRPr="008A79E2" w14:paraId="25FCB6A4" w14:textId="77777777" w:rsidTr="00DA5004">
        <w:trPr>
          <w:trHeight w:val="159"/>
        </w:trPr>
        <w:tc>
          <w:tcPr>
            <w:tcW w:w="9322" w:type="dxa"/>
            <w:gridSpan w:val="6"/>
            <w:vAlign w:val="center"/>
          </w:tcPr>
          <w:p w14:paraId="216E77F5"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WIEDZA</w:t>
            </w:r>
          </w:p>
        </w:tc>
      </w:tr>
      <w:tr w:rsidR="00D876C9" w:rsidRPr="008A79E2" w14:paraId="6668293B" w14:textId="77777777" w:rsidTr="00DA5004">
        <w:trPr>
          <w:trHeight w:val="159"/>
        </w:trPr>
        <w:tc>
          <w:tcPr>
            <w:tcW w:w="1148" w:type="dxa"/>
            <w:gridSpan w:val="2"/>
            <w:vAlign w:val="center"/>
          </w:tcPr>
          <w:p w14:paraId="6AF773BD"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1</w:t>
            </w:r>
          </w:p>
        </w:tc>
        <w:tc>
          <w:tcPr>
            <w:tcW w:w="4960" w:type="dxa"/>
            <w:gridSpan w:val="2"/>
          </w:tcPr>
          <w:p w14:paraId="32200269"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 xml:space="preserve">Student zna aspekty funkcjonowania przedsiębiorstwa w mikrootoczeniu oraz </w:t>
            </w:r>
            <w:proofErr w:type="spellStart"/>
            <w:r>
              <w:rPr>
                <w:rFonts w:ascii="Times New Roman" w:hAnsi="Times New Roman"/>
                <w:sz w:val="20"/>
                <w:szCs w:val="20"/>
              </w:rPr>
              <w:t>makrootoczeniu</w:t>
            </w:r>
            <w:proofErr w:type="spellEnd"/>
          </w:p>
        </w:tc>
        <w:tc>
          <w:tcPr>
            <w:tcW w:w="1371" w:type="dxa"/>
          </w:tcPr>
          <w:p w14:paraId="11094D97" w14:textId="77777777" w:rsidR="00D876C9" w:rsidRPr="008A79E2" w:rsidRDefault="00D876C9" w:rsidP="00DA5004">
            <w:pPr>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K_W03</w:t>
            </w:r>
          </w:p>
        </w:tc>
        <w:tc>
          <w:tcPr>
            <w:tcW w:w="1843" w:type="dxa"/>
          </w:tcPr>
          <w:p w14:paraId="2CF24C5C" w14:textId="77777777" w:rsidR="00D876C9" w:rsidRPr="008A79E2" w:rsidRDefault="00D876C9" w:rsidP="00DA5004">
            <w:pPr>
              <w:spacing w:line="276" w:lineRule="auto"/>
              <w:jc w:val="center"/>
              <w:rPr>
                <w:rFonts w:ascii="Times New Roman" w:hAnsi="Times New Roman"/>
                <w:sz w:val="20"/>
                <w:szCs w:val="20"/>
              </w:rPr>
            </w:pPr>
            <w:r w:rsidRPr="0089608B">
              <w:rPr>
                <w:rStyle w:val="Uwydatnienie"/>
                <w:sz w:val="20"/>
                <w:szCs w:val="20"/>
              </w:rPr>
              <w:t>Opinia o przebiegu praktyki zawodowej</w:t>
            </w:r>
          </w:p>
        </w:tc>
      </w:tr>
      <w:tr w:rsidR="00D876C9" w:rsidRPr="008A79E2" w14:paraId="176CE38B" w14:textId="77777777" w:rsidTr="00DA5004">
        <w:trPr>
          <w:trHeight w:val="159"/>
        </w:trPr>
        <w:tc>
          <w:tcPr>
            <w:tcW w:w="1148" w:type="dxa"/>
            <w:gridSpan w:val="2"/>
            <w:vAlign w:val="center"/>
          </w:tcPr>
          <w:p w14:paraId="4502A509"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2</w:t>
            </w:r>
          </w:p>
        </w:tc>
        <w:tc>
          <w:tcPr>
            <w:tcW w:w="4960" w:type="dxa"/>
            <w:gridSpan w:val="2"/>
          </w:tcPr>
          <w:p w14:paraId="118213A1"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Student zna trendy na rynku, określa pozycję konkurencyjną przedsiębiorstwa, identyfikuje mocne i słabe strony przedsiębiorstwa, jak i szanse oraz zagrożenia</w:t>
            </w:r>
          </w:p>
        </w:tc>
        <w:tc>
          <w:tcPr>
            <w:tcW w:w="1371" w:type="dxa"/>
          </w:tcPr>
          <w:p w14:paraId="4637B44C" w14:textId="77777777" w:rsidR="00D876C9" w:rsidRPr="008A79E2" w:rsidRDefault="00D876C9"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K_W02, K_W05</w:t>
            </w:r>
          </w:p>
        </w:tc>
        <w:tc>
          <w:tcPr>
            <w:tcW w:w="1843" w:type="dxa"/>
          </w:tcPr>
          <w:p w14:paraId="620C92E9" w14:textId="77777777" w:rsidR="00D876C9" w:rsidRPr="008A79E2" w:rsidRDefault="00D876C9" w:rsidP="00DA5004">
            <w:pPr>
              <w:spacing w:line="276" w:lineRule="auto"/>
              <w:jc w:val="center"/>
              <w:rPr>
                <w:rFonts w:ascii="Times New Roman" w:hAnsi="Times New Roman"/>
                <w:sz w:val="20"/>
                <w:szCs w:val="20"/>
              </w:rPr>
            </w:pPr>
            <w:r w:rsidRPr="0089608B">
              <w:rPr>
                <w:rStyle w:val="Uwydatnienie"/>
                <w:sz w:val="20"/>
                <w:szCs w:val="20"/>
              </w:rPr>
              <w:t>Opinia o przebiegu praktyki zawodowej</w:t>
            </w:r>
          </w:p>
        </w:tc>
      </w:tr>
      <w:tr w:rsidR="00D876C9" w:rsidRPr="008A79E2" w14:paraId="14827383" w14:textId="77777777" w:rsidTr="00DA5004">
        <w:trPr>
          <w:trHeight w:val="159"/>
        </w:trPr>
        <w:tc>
          <w:tcPr>
            <w:tcW w:w="9322" w:type="dxa"/>
            <w:gridSpan w:val="6"/>
            <w:vAlign w:val="center"/>
          </w:tcPr>
          <w:p w14:paraId="4761F861"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UMIEJĘTNOŚCI</w:t>
            </w:r>
          </w:p>
        </w:tc>
      </w:tr>
      <w:tr w:rsidR="00D876C9" w:rsidRPr="008A79E2" w14:paraId="57CD10D7" w14:textId="77777777" w:rsidTr="00DA5004">
        <w:trPr>
          <w:trHeight w:val="159"/>
        </w:trPr>
        <w:tc>
          <w:tcPr>
            <w:tcW w:w="1148" w:type="dxa"/>
            <w:gridSpan w:val="2"/>
            <w:vAlign w:val="center"/>
          </w:tcPr>
          <w:p w14:paraId="6B962CFF"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1</w:t>
            </w:r>
          </w:p>
        </w:tc>
        <w:tc>
          <w:tcPr>
            <w:tcW w:w="4960" w:type="dxa"/>
            <w:gridSpan w:val="2"/>
          </w:tcPr>
          <w:p w14:paraId="7B492C9E"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Student potrafi wykorzystać zdobytą wiedzę teoretyczną z zakresu logistyki w celu realizacji powierzonych mu zadań praktycznych w przedsiębiorstwie</w:t>
            </w:r>
          </w:p>
        </w:tc>
        <w:tc>
          <w:tcPr>
            <w:tcW w:w="1371" w:type="dxa"/>
          </w:tcPr>
          <w:p w14:paraId="41419E83" w14:textId="77777777" w:rsidR="00D876C9" w:rsidRPr="008A79E2" w:rsidRDefault="00D876C9"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K_U01</w:t>
            </w:r>
          </w:p>
        </w:tc>
        <w:tc>
          <w:tcPr>
            <w:tcW w:w="1843" w:type="dxa"/>
          </w:tcPr>
          <w:p w14:paraId="0D6ADDD6" w14:textId="77777777" w:rsidR="00D876C9" w:rsidRPr="008A79E2" w:rsidRDefault="00D876C9" w:rsidP="00DA5004">
            <w:pPr>
              <w:spacing w:line="276" w:lineRule="auto"/>
              <w:jc w:val="center"/>
              <w:rPr>
                <w:rFonts w:ascii="Times New Roman" w:hAnsi="Times New Roman"/>
                <w:sz w:val="20"/>
                <w:szCs w:val="20"/>
              </w:rPr>
            </w:pPr>
            <w:r w:rsidRPr="0089608B">
              <w:rPr>
                <w:rStyle w:val="Uwydatnienie"/>
                <w:sz w:val="20"/>
                <w:szCs w:val="20"/>
              </w:rPr>
              <w:t>Opinia o przebiegu praktyki zawodowej</w:t>
            </w:r>
          </w:p>
        </w:tc>
      </w:tr>
      <w:tr w:rsidR="00D876C9" w:rsidRPr="008A79E2" w14:paraId="1F9B9B03" w14:textId="77777777" w:rsidTr="00DA5004">
        <w:trPr>
          <w:trHeight w:val="58"/>
        </w:trPr>
        <w:tc>
          <w:tcPr>
            <w:tcW w:w="1148" w:type="dxa"/>
            <w:gridSpan w:val="2"/>
            <w:vAlign w:val="center"/>
          </w:tcPr>
          <w:p w14:paraId="710BE77D"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2</w:t>
            </w:r>
          </w:p>
        </w:tc>
        <w:tc>
          <w:tcPr>
            <w:tcW w:w="4960" w:type="dxa"/>
            <w:gridSpan w:val="2"/>
          </w:tcPr>
          <w:p w14:paraId="70BC8903"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Student potrafi używać języka specjalistycznego, zna terminologię oraz zasady komunikacji interpersonalnej, w tym w środowisku wielokulturowym, oraz posługując się językiem obcym</w:t>
            </w:r>
          </w:p>
        </w:tc>
        <w:tc>
          <w:tcPr>
            <w:tcW w:w="1371" w:type="dxa"/>
          </w:tcPr>
          <w:p w14:paraId="0BE139CB" w14:textId="77777777" w:rsidR="00D876C9"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K_U06,</w:t>
            </w:r>
          </w:p>
          <w:p w14:paraId="5A72E468" w14:textId="77777777" w:rsidR="00D876C9" w:rsidRPr="008A79E2" w:rsidRDefault="00D876C9"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K_U08</w:t>
            </w:r>
          </w:p>
        </w:tc>
        <w:tc>
          <w:tcPr>
            <w:tcW w:w="1843" w:type="dxa"/>
          </w:tcPr>
          <w:p w14:paraId="04B14473" w14:textId="77777777" w:rsidR="00D876C9" w:rsidRPr="008A79E2" w:rsidRDefault="00D876C9" w:rsidP="00DA5004">
            <w:pPr>
              <w:spacing w:line="276" w:lineRule="auto"/>
              <w:jc w:val="center"/>
              <w:rPr>
                <w:rFonts w:ascii="Times New Roman" w:hAnsi="Times New Roman"/>
                <w:sz w:val="20"/>
                <w:szCs w:val="20"/>
              </w:rPr>
            </w:pPr>
            <w:r w:rsidRPr="0089608B">
              <w:rPr>
                <w:rStyle w:val="Uwydatnienie"/>
                <w:sz w:val="20"/>
                <w:szCs w:val="20"/>
              </w:rPr>
              <w:t>Opinia o przebiegu praktyki zawodowej</w:t>
            </w:r>
          </w:p>
        </w:tc>
      </w:tr>
      <w:tr w:rsidR="00D876C9" w:rsidRPr="008A79E2" w14:paraId="3ECC37F0" w14:textId="77777777" w:rsidTr="00DA5004">
        <w:trPr>
          <w:trHeight w:val="159"/>
        </w:trPr>
        <w:tc>
          <w:tcPr>
            <w:tcW w:w="9322" w:type="dxa"/>
            <w:gridSpan w:val="6"/>
            <w:vAlign w:val="center"/>
          </w:tcPr>
          <w:p w14:paraId="2F969483"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KOMPETENJCE SPOŁECZNE</w:t>
            </w:r>
          </w:p>
        </w:tc>
      </w:tr>
      <w:tr w:rsidR="00D876C9" w:rsidRPr="008A79E2" w14:paraId="41D95332" w14:textId="77777777" w:rsidTr="00DA5004">
        <w:trPr>
          <w:trHeight w:val="159"/>
        </w:trPr>
        <w:tc>
          <w:tcPr>
            <w:tcW w:w="1148" w:type="dxa"/>
            <w:gridSpan w:val="2"/>
            <w:vAlign w:val="center"/>
          </w:tcPr>
          <w:p w14:paraId="3B8ABD91"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1</w:t>
            </w:r>
          </w:p>
        </w:tc>
        <w:tc>
          <w:tcPr>
            <w:tcW w:w="4960" w:type="dxa"/>
            <w:gridSpan w:val="2"/>
          </w:tcPr>
          <w:p w14:paraId="5497332C"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sidRPr="009B6F47">
              <w:rPr>
                <w:rFonts w:ascii="Times New Roman" w:hAnsi="Times New Roman"/>
                <w:sz w:val="20"/>
                <w:szCs w:val="20"/>
              </w:rPr>
              <w:t xml:space="preserve">Student </w:t>
            </w:r>
            <w:r>
              <w:rPr>
                <w:rFonts w:ascii="Times New Roman" w:hAnsi="Times New Roman"/>
                <w:sz w:val="20"/>
                <w:szCs w:val="20"/>
              </w:rPr>
              <w:t>odpowiedzialnie podchodzi do organizacji pracy własnej oraz jest nastawiony na uzyskanie rzetelnych wyników pracy własnej i/lub zespołowej</w:t>
            </w:r>
          </w:p>
        </w:tc>
        <w:tc>
          <w:tcPr>
            <w:tcW w:w="1371" w:type="dxa"/>
          </w:tcPr>
          <w:p w14:paraId="47931479" w14:textId="77777777" w:rsidR="00D876C9" w:rsidRPr="008A79E2" w:rsidRDefault="00D876C9"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K_K03</w:t>
            </w:r>
          </w:p>
        </w:tc>
        <w:tc>
          <w:tcPr>
            <w:tcW w:w="1843" w:type="dxa"/>
          </w:tcPr>
          <w:p w14:paraId="7085389A" w14:textId="77777777" w:rsidR="00D876C9" w:rsidRPr="008A79E2" w:rsidRDefault="00D876C9" w:rsidP="00DA5004">
            <w:pPr>
              <w:spacing w:line="276" w:lineRule="auto"/>
              <w:jc w:val="center"/>
              <w:rPr>
                <w:rFonts w:ascii="Times New Roman" w:hAnsi="Times New Roman"/>
                <w:sz w:val="20"/>
                <w:szCs w:val="20"/>
              </w:rPr>
            </w:pPr>
            <w:r w:rsidRPr="0089608B">
              <w:rPr>
                <w:rStyle w:val="Uwydatnienie"/>
                <w:sz w:val="20"/>
                <w:szCs w:val="20"/>
              </w:rPr>
              <w:t>Opinia o przebiegu praktyki zawodowej</w:t>
            </w:r>
          </w:p>
        </w:tc>
      </w:tr>
      <w:tr w:rsidR="00D876C9" w:rsidRPr="008A79E2" w14:paraId="54EE374F" w14:textId="77777777" w:rsidTr="00DA5004">
        <w:trPr>
          <w:trHeight w:val="159"/>
        </w:trPr>
        <w:tc>
          <w:tcPr>
            <w:tcW w:w="9322" w:type="dxa"/>
            <w:gridSpan w:val="6"/>
          </w:tcPr>
          <w:p w14:paraId="307A0A69" w14:textId="77777777" w:rsidR="00D876C9" w:rsidRPr="008A79E2" w:rsidRDefault="00D876C9" w:rsidP="00DA5004">
            <w:pPr>
              <w:spacing w:line="276" w:lineRule="auto"/>
              <w:jc w:val="center"/>
              <w:rPr>
                <w:rFonts w:ascii="Times New Roman" w:hAnsi="Times New Roman"/>
                <w:b/>
                <w:bCs/>
                <w:sz w:val="20"/>
                <w:szCs w:val="20"/>
              </w:rPr>
            </w:pPr>
            <w:r>
              <w:rPr>
                <w:rFonts w:ascii="Times New Roman" w:hAnsi="Times New Roman"/>
                <w:b/>
                <w:bCs/>
                <w:sz w:val="20"/>
                <w:szCs w:val="20"/>
              </w:rPr>
              <w:t>ZAKRES PROGRAMOWY PRAKTYKI</w:t>
            </w:r>
          </w:p>
        </w:tc>
      </w:tr>
      <w:tr w:rsidR="00D876C9" w:rsidRPr="008A79E2" w14:paraId="719661B2" w14:textId="77777777" w:rsidTr="00DA5004">
        <w:tblPrEx>
          <w:tblLook w:val="04A0" w:firstRow="1" w:lastRow="0" w:firstColumn="1" w:lastColumn="0" w:noHBand="0" w:noVBand="1"/>
        </w:tblPrEx>
        <w:tc>
          <w:tcPr>
            <w:tcW w:w="628" w:type="dxa"/>
            <w:vAlign w:val="center"/>
          </w:tcPr>
          <w:p w14:paraId="51CCB162"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 xml:space="preserve">Nr </w:t>
            </w:r>
          </w:p>
        </w:tc>
        <w:tc>
          <w:tcPr>
            <w:tcW w:w="8694" w:type="dxa"/>
            <w:gridSpan w:val="5"/>
            <w:vAlign w:val="center"/>
          </w:tcPr>
          <w:p w14:paraId="34BDD4B8"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Treść praktyki</w:t>
            </w:r>
          </w:p>
        </w:tc>
      </w:tr>
      <w:tr w:rsidR="00D876C9" w:rsidRPr="008A79E2" w14:paraId="16CA3E36" w14:textId="77777777" w:rsidTr="00DA5004">
        <w:tblPrEx>
          <w:tblLook w:val="04A0" w:firstRow="1" w:lastRow="0" w:firstColumn="1" w:lastColumn="0" w:noHBand="0" w:noVBand="1"/>
        </w:tblPrEx>
        <w:tc>
          <w:tcPr>
            <w:tcW w:w="628" w:type="dxa"/>
            <w:vAlign w:val="center"/>
          </w:tcPr>
          <w:p w14:paraId="312ED51D"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1</w:t>
            </w:r>
          </w:p>
        </w:tc>
        <w:tc>
          <w:tcPr>
            <w:tcW w:w="8694" w:type="dxa"/>
            <w:gridSpan w:val="5"/>
          </w:tcPr>
          <w:p w14:paraId="6CB27F4A" w14:textId="77777777" w:rsidR="00D876C9" w:rsidRPr="008A79E2" w:rsidRDefault="00D876C9" w:rsidP="00DA5004">
            <w:pPr>
              <w:autoSpaceDE w:val="0"/>
              <w:autoSpaceDN w:val="0"/>
              <w:adjustRightInd w:val="0"/>
              <w:spacing w:line="276" w:lineRule="auto"/>
              <w:rPr>
                <w:rFonts w:ascii="Times New Roman" w:hAnsi="Times New Roman"/>
                <w:color w:val="000000"/>
                <w:sz w:val="20"/>
                <w:szCs w:val="20"/>
              </w:rPr>
            </w:pPr>
            <w:r>
              <w:rPr>
                <w:rFonts w:ascii="Times New Roman" w:hAnsi="Times New Roman"/>
                <w:color w:val="000000"/>
                <w:sz w:val="20"/>
                <w:szCs w:val="20"/>
              </w:rPr>
              <w:t>Zapoznanie z regulaminem pracy i przepisami BHP.</w:t>
            </w:r>
          </w:p>
        </w:tc>
      </w:tr>
      <w:tr w:rsidR="00D876C9" w:rsidRPr="008A79E2" w14:paraId="3F959CF7" w14:textId="77777777" w:rsidTr="00DA5004">
        <w:tblPrEx>
          <w:tblLook w:val="04A0" w:firstRow="1" w:lastRow="0" w:firstColumn="1" w:lastColumn="0" w:noHBand="0" w:noVBand="1"/>
        </w:tblPrEx>
        <w:tc>
          <w:tcPr>
            <w:tcW w:w="628" w:type="dxa"/>
            <w:vAlign w:val="center"/>
          </w:tcPr>
          <w:p w14:paraId="67C148B3"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2</w:t>
            </w:r>
          </w:p>
        </w:tc>
        <w:tc>
          <w:tcPr>
            <w:tcW w:w="8694" w:type="dxa"/>
            <w:gridSpan w:val="5"/>
          </w:tcPr>
          <w:p w14:paraId="7D0EE5DF"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 xml:space="preserve">Zapoznanie z zasadami pracy, strukturą organizacyjną i zakresem obowiązków na danym stanowisku pracy. </w:t>
            </w:r>
          </w:p>
        </w:tc>
      </w:tr>
      <w:tr w:rsidR="00D876C9" w:rsidRPr="008A79E2" w14:paraId="5ABACC97" w14:textId="77777777" w:rsidTr="00DA5004">
        <w:tblPrEx>
          <w:tblLook w:val="04A0" w:firstRow="1" w:lastRow="0" w:firstColumn="1" w:lastColumn="0" w:noHBand="0" w:noVBand="1"/>
        </w:tblPrEx>
        <w:tc>
          <w:tcPr>
            <w:tcW w:w="628" w:type="dxa"/>
            <w:vAlign w:val="center"/>
          </w:tcPr>
          <w:p w14:paraId="69B37A6F"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3</w:t>
            </w:r>
          </w:p>
        </w:tc>
        <w:tc>
          <w:tcPr>
            <w:tcW w:w="8694" w:type="dxa"/>
            <w:gridSpan w:val="5"/>
          </w:tcPr>
          <w:p w14:paraId="256CD1D6" w14:textId="77777777" w:rsidR="00D876C9" w:rsidRPr="008A79E2" w:rsidRDefault="00D876C9" w:rsidP="00DA5004">
            <w:pPr>
              <w:spacing w:line="276" w:lineRule="auto"/>
              <w:rPr>
                <w:rFonts w:ascii="Times New Roman" w:hAnsi="Times New Roman"/>
                <w:sz w:val="20"/>
                <w:szCs w:val="20"/>
              </w:rPr>
            </w:pPr>
            <w:r>
              <w:rPr>
                <w:rFonts w:ascii="Times New Roman" w:hAnsi="Times New Roman"/>
                <w:sz w:val="20"/>
                <w:szCs w:val="20"/>
              </w:rPr>
              <w:t xml:space="preserve">Zapoznanie z systemem logistycznym przedsiębiorstwa i specyfiką procesów logistycznych zachodzących </w:t>
            </w:r>
            <w:r w:rsidRPr="00C673AF">
              <w:rPr>
                <w:rFonts w:ascii="Times New Roman" w:hAnsi="Times New Roman"/>
                <w:sz w:val="20"/>
                <w:szCs w:val="20"/>
              </w:rPr>
              <w:t>w przedsiębiorstwie</w:t>
            </w:r>
            <w:r>
              <w:rPr>
                <w:rFonts w:ascii="Times New Roman" w:hAnsi="Times New Roman"/>
                <w:sz w:val="20"/>
                <w:szCs w:val="20"/>
              </w:rPr>
              <w:t>, w tym identyfikację celu, etapów, zadań i osób odpowiedzialnych za ich realizację.</w:t>
            </w:r>
          </w:p>
        </w:tc>
      </w:tr>
      <w:tr w:rsidR="00D876C9" w:rsidRPr="008A79E2" w14:paraId="0424BE12" w14:textId="77777777" w:rsidTr="00DA5004">
        <w:tblPrEx>
          <w:tblLook w:val="04A0" w:firstRow="1" w:lastRow="0" w:firstColumn="1" w:lastColumn="0" w:noHBand="0" w:noVBand="1"/>
        </w:tblPrEx>
        <w:tc>
          <w:tcPr>
            <w:tcW w:w="628" w:type="dxa"/>
            <w:vAlign w:val="center"/>
          </w:tcPr>
          <w:p w14:paraId="4B47B27E"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4</w:t>
            </w:r>
          </w:p>
        </w:tc>
        <w:tc>
          <w:tcPr>
            <w:tcW w:w="8694" w:type="dxa"/>
            <w:gridSpan w:val="5"/>
          </w:tcPr>
          <w:p w14:paraId="18976C5C" w14:textId="77777777" w:rsidR="00D876C9" w:rsidRPr="008A79E2" w:rsidRDefault="00D876C9" w:rsidP="00DA5004">
            <w:pPr>
              <w:spacing w:line="276" w:lineRule="auto"/>
              <w:rPr>
                <w:rFonts w:ascii="Times New Roman" w:hAnsi="Times New Roman"/>
                <w:sz w:val="20"/>
                <w:szCs w:val="20"/>
              </w:rPr>
            </w:pPr>
            <w:r>
              <w:rPr>
                <w:rFonts w:ascii="Times New Roman" w:hAnsi="Times New Roman"/>
                <w:sz w:val="20"/>
                <w:szCs w:val="20"/>
              </w:rPr>
              <w:t>Zapoznanie z procedurami formalnymi, regulaminem i przepisami prawa oraz  wymaganą dokumentacją, realizacji procesów logistycznych zgodnie ze specyfiką przedsiębiorstwa.</w:t>
            </w:r>
          </w:p>
        </w:tc>
      </w:tr>
      <w:tr w:rsidR="00D876C9" w:rsidRPr="008A79E2" w14:paraId="2C7C2616" w14:textId="77777777" w:rsidTr="00DA5004">
        <w:tblPrEx>
          <w:tblLook w:val="04A0" w:firstRow="1" w:lastRow="0" w:firstColumn="1" w:lastColumn="0" w:noHBand="0" w:noVBand="1"/>
        </w:tblPrEx>
        <w:tc>
          <w:tcPr>
            <w:tcW w:w="628" w:type="dxa"/>
            <w:vAlign w:val="center"/>
          </w:tcPr>
          <w:p w14:paraId="109C784E"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lastRenderedPageBreak/>
              <w:t>5</w:t>
            </w:r>
          </w:p>
        </w:tc>
        <w:tc>
          <w:tcPr>
            <w:tcW w:w="8694" w:type="dxa"/>
            <w:gridSpan w:val="5"/>
            <w:vAlign w:val="center"/>
          </w:tcPr>
          <w:p w14:paraId="5DC011EA"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sidRPr="00B32B67">
              <w:rPr>
                <w:rFonts w:ascii="Times New Roman" w:hAnsi="Times New Roman"/>
                <w:color w:val="000000"/>
                <w:sz w:val="20"/>
                <w:szCs w:val="20"/>
              </w:rPr>
              <w:t>Zapoznanie ze specyfiką stosowanych rozwiązań z zakresu za</w:t>
            </w:r>
            <w:r>
              <w:rPr>
                <w:rFonts w:ascii="Times New Roman" w:hAnsi="Times New Roman"/>
                <w:color w:val="000000"/>
                <w:sz w:val="20"/>
                <w:szCs w:val="20"/>
              </w:rPr>
              <w:t>rządzania logistycznego i uspraw</w:t>
            </w:r>
            <w:r w:rsidRPr="00B32B67">
              <w:rPr>
                <w:rFonts w:ascii="Times New Roman" w:hAnsi="Times New Roman"/>
                <w:color w:val="000000"/>
                <w:sz w:val="20"/>
                <w:szCs w:val="20"/>
              </w:rPr>
              <w:t>nienia przepływów dóbr i informacji w przedsiębiorstwie</w:t>
            </w:r>
            <w:r>
              <w:rPr>
                <w:rFonts w:ascii="Times New Roman" w:hAnsi="Times New Roman"/>
                <w:sz w:val="20"/>
                <w:szCs w:val="20"/>
              </w:rPr>
              <w:t>.</w:t>
            </w:r>
          </w:p>
        </w:tc>
      </w:tr>
      <w:tr w:rsidR="00D876C9" w:rsidRPr="008A79E2" w14:paraId="6DB9C15D" w14:textId="77777777" w:rsidTr="00DA5004">
        <w:tblPrEx>
          <w:tblLook w:val="04A0" w:firstRow="1" w:lastRow="0" w:firstColumn="1" w:lastColumn="0" w:noHBand="0" w:noVBand="1"/>
        </w:tblPrEx>
        <w:tc>
          <w:tcPr>
            <w:tcW w:w="3227" w:type="dxa"/>
            <w:gridSpan w:val="3"/>
          </w:tcPr>
          <w:p w14:paraId="31CDD8EF" w14:textId="77777777" w:rsidR="00D876C9" w:rsidRPr="008A79E2" w:rsidRDefault="00D876C9" w:rsidP="00DA5004">
            <w:pPr>
              <w:spacing w:line="276" w:lineRule="auto"/>
              <w:rPr>
                <w:rFonts w:ascii="Times New Roman" w:hAnsi="Times New Roman"/>
                <w:b/>
                <w:sz w:val="20"/>
                <w:szCs w:val="20"/>
              </w:rPr>
            </w:pPr>
            <w:r>
              <w:rPr>
                <w:rFonts w:ascii="Times New Roman" w:hAnsi="Times New Roman"/>
                <w:b/>
                <w:sz w:val="20"/>
                <w:szCs w:val="20"/>
              </w:rPr>
              <w:t xml:space="preserve">Sposób zaliczenia praktyki </w:t>
            </w:r>
          </w:p>
        </w:tc>
        <w:tc>
          <w:tcPr>
            <w:tcW w:w="6095" w:type="dxa"/>
            <w:gridSpan w:val="3"/>
          </w:tcPr>
          <w:p w14:paraId="4108127B" w14:textId="77777777" w:rsidR="00D876C9" w:rsidRPr="008A79E2" w:rsidRDefault="00D876C9" w:rsidP="00DA5004">
            <w:pPr>
              <w:spacing w:line="276" w:lineRule="auto"/>
              <w:rPr>
                <w:rFonts w:ascii="Times New Roman" w:hAnsi="Times New Roman"/>
                <w:b/>
                <w:sz w:val="20"/>
                <w:szCs w:val="20"/>
              </w:rPr>
            </w:pPr>
            <w:r>
              <w:rPr>
                <w:rFonts w:ascii="Times New Roman" w:hAnsi="Times New Roman"/>
                <w:sz w:val="20"/>
                <w:szCs w:val="20"/>
              </w:rPr>
              <w:t>Zaliczenie na ocenę</w:t>
            </w:r>
          </w:p>
        </w:tc>
      </w:tr>
    </w:tbl>
    <w:p w14:paraId="0A3BEDF9" w14:textId="77777777" w:rsidR="00D876C9" w:rsidRPr="008A79E2" w:rsidRDefault="00D876C9" w:rsidP="00D876C9">
      <w:pPr>
        <w:spacing w:line="276" w:lineRule="auto"/>
        <w:rPr>
          <w:rFonts w:ascii="Times New Roman" w:hAnsi="Times New Roman"/>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20"/>
        <w:gridCol w:w="2221"/>
        <w:gridCol w:w="2739"/>
        <w:gridCol w:w="1371"/>
        <w:gridCol w:w="1843"/>
      </w:tblGrid>
      <w:tr w:rsidR="00D876C9" w:rsidRPr="008A79E2" w14:paraId="72B476D4" w14:textId="77777777" w:rsidTr="00DA5004">
        <w:trPr>
          <w:trHeight w:val="267"/>
        </w:trPr>
        <w:tc>
          <w:tcPr>
            <w:tcW w:w="3369" w:type="dxa"/>
            <w:gridSpan w:val="3"/>
            <w:vAlign w:val="center"/>
          </w:tcPr>
          <w:p w14:paraId="1CE2DA7D" w14:textId="77777777" w:rsidR="00D876C9" w:rsidRPr="008A79E2" w:rsidRDefault="00D876C9" w:rsidP="00DA5004">
            <w:pPr>
              <w:spacing w:line="276" w:lineRule="auto"/>
              <w:rPr>
                <w:rFonts w:ascii="Times New Roman" w:hAnsi="Times New Roman"/>
                <w:b/>
                <w:sz w:val="20"/>
                <w:szCs w:val="20"/>
              </w:rPr>
            </w:pPr>
            <w:r w:rsidRPr="008A79E2">
              <w:rPr>
                <w:rFonts w:ascii="Times New Roman" w:hAnsi="Times New Roman"/>
                <w:b/>
                <w:sz w:val="20"/>
                <w:szCs w:val="20"/>
              </w:rPr>
              <w:t>Kierunek i poziom studiów</w:t>
            </w:r>
          </w:p>
        </w:tc>
        <w:tc>
          <w:tcPr>
            <w:tcW w:w="5953" w:type="dxa"/>
            <w:gridSpan w:val="3"/>
            <w:vAlign w:val="center"/>
          </w:tcPr>
          <w:p w14:paraId="45E4B9B0" w14:textId="77777777" w:rsidR="00D876C9" w:rsidRPr="008A79E2" w:rsidRDefault="00D876C9" w:rsidP="00DA5004">
            <w:pPr>
              <w:spacing w:line="276" w:lineRule="auto"/>
              <w:rPr>
                <w:rFonts w:ascii="Times New Roman" w:hAnsi="Times New Roman"/>
                <w:b/>
                <w:sz w:val="20"/>
                <w:szCs w:val="20"/>
              </w:rPr>
            </w:pPr>
            <w:r w:rsidRPr="008A79E2">
              <w:rPr>
                <w:rFonts w:ascii="Times New Roman" w:hAnsi="Times New Roman"/>
                <w:b/>
                <w:sz w:val="20"/>
                <w:szCs w:val="20"/>
              </w:rPr>
              <w:t xml:space="preserve">Logistyka </w:t>
            </w:r>
            <w:r>
              <w:rPr>
                <w:rFonts w:ascii="Times New Roman" w:hAnsi="Times New Roman"/>
                <w:b/>
                <w:sz w:val="20"/>
                <w:szCs w:val="20"/>
              </w:rPr>
              <w:t>I</w:t>
            </w:r>
            <w:r w:rsidRPr="008A79E2">
              <w:rPr>
                <w:rFonts w:ascii="Times New Roman" w:hAnsi="Times New Roman"/>
                <w:b/>
                <w:sz w:val="20"/>
                <w:szCs w:val="20"/>
              </w:rPr>
              <w:t>I stopnia</w:t>
            </w:r>
          </w:p>
        </w:tc>
      </w:tr>
      <w:tr w:rsidR="00D876C9" w:rsidRPr="008A79E2" w14:paraId="05F2C03C" w14:textId="77777777" w:rsidTr="00DA5004">
        <w:trPr>
          <w:trHeight w:val="267"/>
        </w:trPr>
        <w:tc>
          <w:tcPr>
            <w:tcW w:w="3369" w:type="dxa"/>
            <w:gridSpan w:val="3"/>
            <w:vAlign w:val="center"/>
          </w:tcPr>
          <w:p w14:paraId="103F9C1A" w14:textId="77777777" w:rsidR="00D876C9" w:rsidRPr="008A79E2" w:rsidRDefault="00D876C9" w:rsidP="00DA5004">
            <w:pPr>
              <w:spacing w:line="276" w:lineRule="auto"/>
              <w:rPr>
                <w:rFonts w:ascii="Times New Roman" w:hAnsi="Times New Roman"/>
                <w:b/>
                <w:sz w:val="20"/>
                <w:szCs w:val="20"/>
              </w:rPr>
            </w:pPr>
            <w:r w:rsidRPr="008A79E2">
              <w:rPr>
                <w:rFonts w:ascii="Times New Roman" w:hAnsi="Times New Roman"/>
                <w:b/>
                <w:sz w:val="20"/>
                <w:szCs w:val="20"/>
              </w:rPr>
              <w:t>Forma studiów</w:t>
            </w:r>
          </w:p>
        </w:tc>
        <w:tc>
          <w:tcPr>
            <w:tcW w:w="5953" w:type="dxa"/>
            <w:gridSpan w:val="3"/>
            <w:vAlign w:val="center"/>
          </w:tcPr>
          <w:p w14:paraId="7354594C" w14:textId="77777777" w:rsidR="00D876C9" w:rsidRPr="008A79E2" w:rsidRDefault="00D876C9" w:rsidP="00DA5004">
            <w:pPr>
              <w:spacing w:line="276" w:lineRule="auto"/>
              <w:rPr>
                <w:rFonts w:ascii="Times New Roman" w:hAnsi="Times New Roman"/>
                <w:b/>
                <w:sz w:val="20"/>
                <w:szCs w:val="20"/>
              </w:rPr>
            </w:pPr>
            <w:r>
              <w:rPr>
                <w:rFonts w:ascii="Times New Roman" w:hAnsi="Times New Roman"/>
                <w:b/>
                <w:sz w:val="20"/>
                <w:szCs w:val="20"/>
              </w:rPr>
              <w:t>Nies</w:t>
            </w:r>
            <w:r w:rsidRPr="008A79E2">
              <w:rPr>
                <w:rFonts w:ascii="Times New Roman" w:hAnsi="Times New Roman"/>
                <w:b/>
                <w:sz w:val="20"/>
                <w:szCs w:val="20"/>
              </w:rPr>
              <w:t>tacjonarne</w:t>
            </w:r>
            <w:r>
              <w:rPr>
                <w:rFonts w:ascii="Times New Roman" w:hAnsi="Times New Roman"/>
                <w:b/>
                <w:sz w:val="20"/>
                <w:szCs w:val="20"/>
              </w:rPr>
              <w:t xml:space="preserve"> </w:t>
            </w:r>
          </w:p>
        </w:tc>
      </w:tr>
      <w:tr w:rsidR="00D876C9" w:rsidRPr="008A79E2" w14:paraId="4ACD2F84" w14:textId="77777777" w:rsidTr="00DA5004">
        <w:trPr>
          <w:trHeight w:val="267"/>
        </w:trPr>
        <w:tc>
          <w:tcPr>
            <w:tcW w:w="3369" w:type="dxa"/>
            <w:gridSpan w:val="3"/>
            <w:vAlign w:val="center"/>
          </w:tcPr>
          <w:p w14:paraId="4CC56895" w14:textId="77777777" w:rsidR="00D876C9" w:rsidRPr="008A79E2" w:rsidRDefault="00D876C9" w:rsidP="00DA5004">
            <w:pPr>
              <w:spacing w:line="276" w:lineRule="auto"/>
              <w:rPr>
                <w:rFonts w:ascii="Times New Roman" w:hAnsi="Times New Roman"/>
                <w:sz w:val="20"/>
                <w:szCs w:val="20"/>
              </w:rPr>
            </w:pPr>
            <w:r w:rsidRPr="008A79E2">
              <w:rPr>
                <w:rFonts w:ascii="Times New Roman" w:hAnsi="Times New Roman"/>
                <w:b/>
                <w:sz w:val="20"/>
                <w:szCs w:val="20"/>
              </w:rPr>
              <w:t>Nazwa przedmiotu</w:t>
            </w:r>
          </w:p>
        </w:tc>
        <w:tc>
          <w:tcPr>
            <w:tcW w:w="5953" w:type="dxa"/>
            <w:gridSpan w:val="3"/>
            <w:vAlign w:val="center"/>
          </w:tcPr>
          <w:p w14:paraId="4C49EB1A" w14:textId="77777777" w:rsidR="00D876C9" w:rsidRPr="008A79E2" w:rsidRDefault="00D876C9" w:rsidP="00DA5004">
            <w:pPr>
              <w:spacing w:line="276" w:lineRule="auto"/>
              <w:rPr>
                <w:rFonts w:ascii="Times New Roman" w:hAnsi="Times New Roman"/>
                <w:b/>
                <w:bCs/>
                <w:sz w:val="20"/>
                <w:szCs w:val="20"/>
              </w:rPr>
            </w:pPr>
            <w:r>
              <w:rPr>
                <w:rFonts w:ascii="Times New Roman" w:hAnsi="Times New Roman"/>
                <w:b/>
                <w:bCs/>
                <w:sz w:val="20"/>
                <w:szCs w:val="20"/>
              </w:rPr>
              <w:t>Praktyka</w:t>
            </w:r>
            <w:r w:rsidRPr="008A79E2">
              <w:rPr>
                <w:rFonts w:ascii="Times New Roman" w:hAnsi="Times New Roman"/>
                <w:b/>
                <w:bCs/>
                <w:sz w:val="20"/>
                <w:szCs w:val="20"/>
              </w:rPr>
              <w:t xml:space="preserve"> </w:t>
            </w:r>
          </w:p>
        </w:tc>
      </w:tr>
      <w:tr w:rsidR="00D876C9" w:rsidRPr="008A79E2" w14:paraId="6492E9A9" w14:textId="77777777" w:rsidTr="00DA5004">
        <w:trPr>
          <w:trHeight w:val="267"/>
        </w:trPr>
        <w:tc>
          <w:tcPr>
            <w:tcW w:w="3369" w:type="dxa"/>
            <w:gridSpan w:val="3"/>
            <w:vAlign w:val="center"/>
          </w:tcPr>
          <w:p w14:paraId="3CA4CA72" w14:textId="77777777" w:rsidR="00D876C9" w:rsidRPr="008A79E2" w:rsidRDefault="00D876C9" w:rsidP="00DA5004">
            <w:pPr>
              <w:spacing w:line="276" w:lineRule="auto"/>
              <w:rPr>
                <w:rFonts w:ascii="Times New Roman" w:hAnsi="Times New Roman"/>
                <w:b/>
                <w:sz w:val="20"/>
                <w:szCs w:val="20"/>
              </w:rPr>
            </w:pPr>
            <w:r w:rsidRPr="008A79E2">
              <w:rPr>
                <w:rFonts w:ascii="Times New Roman" w:hAnsi="Times New Roman"/>
                <w:b/>
                <w:sz w:val="20"/>
                <w:szCs w:val="20"/>
              </w:rPr>
              <w:t>Liczba i struktura punktów ECTS</w:t>
            </w:r>
            <w:r w:rsidRPr="008A79E2">
              <w:rPr>
                <w:rFonts w:ascii="Times New Roman" w:hAnsi="Times New Roman"/>
                <w:sz w:val="20"/>
                <w:szCs w:val="20"/>
              </w:rPr>
              <w:t>:</w:t>
            </w:r>
          </w:p>
        </w:tc>
        <w:tc>
          <w:tcPr>
            <w:tcW w:w="5953" w:type="dxa"/>
            <w:gridSpan w:val="3"/>
            <w:vAlign w:val="center"/>
          </w:tcPr>
          <w:p w14:paraId="18F75C0C" w14:textId="77777777" w:rsidR="00D876C9" w:rsidRDefault="00D876C9" w:rsidP="00DA5004">
            <w:pPr>
              <w:spacing w:line="276" w:lineRule="auto"/>
              <w:rPr>
                <w:rFonts w:ascii="Times New Roman" w:hAnsi="Times New Roman"/>
                <w:b/>
                <w:bCs/>
                <w:sz w:val="20"/>
                <w:szCs w:val="20"/>
              </w:rPr>
            </w:pPr>
            <w:r>
              <w:rPr>
                <w:rFonts w:ascii="Times New Roman" w:hAnsi="Times New Roman"/>
                <w:b/>
                <w:bCs/>
                <w:sz w:val="20"/>
                <w:szCs w:val="20"/>
              </w:rPr>
              <w:t>10 (seminarium)</w:t>
            </w:r>
          </w:p>
        </w:tc>
      </w:tr>
      <w:tr w:rsidR="00D876C9" w:rsidRPr="008A79E2" w14:paraId="1F07F0E7" w14:textId="77777777" w:rsidTr="00DA5004">
        <w:trPr>
          <w:trHeight w:val="267"/>
        </w:trPr>
        <w:tc>
          <w:tcPr>
            <w:tcW w:w="3369" w:type="dxa"/>
            <w:gridSpan w:val="3"/>
            <w:vAlign w:val="center"/>
          </w:tcPr>
          <w:p w14:paraId="731AE629" w14:textId="77777777" w:rsidR="00D876C9" w:rsidRPr="008A79E2" w:rsidRDefault="00D876C9" w:rsidP="00DA5004">
            <w:pPr>
              <w:spacing w:line="276" w:lineRule="auto"/>
              <w:rPr>
                <w:rFonts w:ascii="Times New Roman" w:hAnsi="Times New Roman"/>
                <w:b/>
                <w:sz w:val="20"/>
                <w:szCs w:val="20"/>
              </w:rPr>
            </w:pPr>
            <w:r>
              <w:rPr>
                <w:rFonts w:ascii="Times New Roman" w:hAnsi="Times New Roman"/>
                <w:b/>
                <w:sz w:val="20"/>
                <w:szCs w:val="20"/>
              </w:rPr>
              <w:t>Czas realizacji praktyk</w:t>
            </w:r>
          </w:p>
        </w:tc>
        <w:tc>
          <w:tcPr>
            <w:tcW w:w="5953" w:type="dxa"/>
            <w:gridSpan w:val="3"/>
            <w:vAlign w:val="center"/>
          </w:tcPr>
          <w:p w14:paraId="69FCB711" w14:textId="77777777" w:rsidR="00D876C9" w:rsidRDefault="00D876C9" w:rsidP="00DA5004">
            <w:pPr>
              <w:spacing w:line="276" w:lineRule="auto"/>
              <w:rPr>
                <w:rFonts w:ascii="Times New Roman" w:hAnsi="Times New Roman"/>
                <w:b/>
                <w:bCs/>
                <w:sz w:val="20"/>
                <w:szCs w:val="20"/>
              </w:rPr>
            </w:pPr>
            <w:r>
              <w:rPr>
                <w:rFonts w:ascii="Times New Roman" w:hAnsi="Times New Roman"/>
                <w:b/>
                <w:bCs/>
                <w:sz w:val="20"/>
                <w:szCs w:val="20"/>
              </w:rPr>
              <w:t>Semestr IV</w:t>
            </w:r>
          </w:p>
        </w:tc>
      </w:tr>
      <w:tr w:rsidR="00D876C9" w:rsidRPr="008A79E2" w14:paraId="7A9E2BA9" w14:textId="77777777" w:rsidTr="00DA5004">
        <w:trPr>
          <w:trHeight w:val="267"/>
        </w:trPr>
        <w:tc>
          <w:tcPr>
            <w:tcW w:w="3369" w:type="dxa"/>
            <w:gridSpan w:val="3"/>
            <w:vAlign w:val="center"/>
          </w:tcPr>
          <w:p w14:paraId="0EB18CB6" w14:textId="77777777" w:rsidR="00D876C9" w:rsidRPr="008A79E2" w:rsidRDefault="00D876C9" w:rsidP="00DA5004">
            <w:pPr>
              <w:spacing w:line="276" w:lineRule="auto"/>
              <w:rPr>
                <w:rFonts w:ascii="Times New Roman" w:hAnsi="Times New Roman"/>
                <w:b/>
                <w:sz w:val="20"/>
                <w:szCs w:val="20"/>
              </w:rPr>
            </w:pPr>
            <w:r>
              <w:rPr>
                <w:rFonts w:ascii="Times New Roman" w:hAnsi="Times New Roman"/>
                <w:b/>
                <w:sz w:val="20"/>
                <w:szCs w:val="20"/>
              </w:rPr>
              <w:t>Wymiar godzinowy praktyk</w:t>
            </w:r>
          </w:p>
        </w:tc>
        <w:tc>
          <w:tcPr>
            <w:tcW w:w="5953" w:type="dxa"/>
            <w:gridSpan w:val="3"/>
            <w:vAlign w:val="center"/>
          </w:tcPr>
          <w:p w14:paraId="4C6FDDD6" w14:textId="77777777" w:rsidR="00D876C9" w:rsidRDefault="00D876C9" w:rsidP="00DA5004">
            <w:pPr>
              <w:spacing w:line="276" w:lineRule="auto"/>
              <w:rPr>
                <w:rFonts w:ascii="Times New Roman" w:hAnsi="Times New Roman"/>
                <w:b/>
                <w:bCs/>
                <w:sz w:val="20"/>
                <w:szCs w:val="20"/>
              </w:rPr>
            </w:pPr>
            <w:r>
              <w:rPr>
                <w:rFonts w:ascii="Times New Roman" w:hAnsi="Times New Roman"/>
                <w:b/>
                <w:bCs/>
                <w:sz w:val="20"/>
                <w:szCs w:val="20"/>
              </w:rPr>
              <w:t>280</w:t>
            </w:r>
          </w:p>
        </w:tc>
      </w:tr>
      <w:tr w:rsidR="00D876C9" w:rsidRPr="008A79E2" w14:paraId="4A4D9DF3" w14:textId="77777777" w:rsidTr="00DA5004">
        <w:trPr>
          <w:trHeight w:val="262"/>
        </w:trPr>
        <w:tc>
          <w:tcPr>
            <w:tcW w:w="9322" w:type="dxa"/>
            <w:gridSpan w:val="6"/>
            <w:vAlign w:val="center"/>
          </w:tcPr>
          <w:p w14:paraId="20FDF931" w14:textId="77777777" w:rsidR="00D876C9" w:rsidRPr="00D52CD9" w:rsidRDefault="00D876C9" w:rsidP="00DA5004">
            <w:pPr>
              <w:spacing w:line="276" w:lineRule="auto"/>
              <w:jc w:val="center"/>
              <w:rPr>
                <w:rFonts w:ascii="Times New Roman" w:hAnsi="Times New Roman"/>
                <w:b/>
                <w:sz w:val="20"/>
                <w:szCs w:val="20"/>
              </w:rPr>
            </w:pPr>
            <w:r w:rsidRPr="008A79E2">
              <w:rPr>
                <w:rFonts w:ascii="Times New Roman" w:hAnsi="Times New Roman"/>
                <w:b/>
                <w:sz w:val="20"/>
                <w:szCs w:val="20"/>
              </w:rPr>
              <w:t>EFEKTY UCZENIA SIĘ</w:t>
            </w:r>
          </w:p>
        </w:tc>
      </w:tr>
      <w:tr w:rsidR="00D876C9" w:rsidRPr="008A79E2" w14:paraId="46C159C3" w14:textId="77777777" w:rsidTr="00DA5004">
        <w:trPr>
          <w:trHeight w:val="162"/>
        </w:trPr>
        <w:tc>
          <w:tcPr>
            <w:tcW w:w="1148" w:type="dxa"/>
            <w:gridSpan w:val="2"/>
            <w:vAlign w:val="center"/>
          </w:tcPr>
          <w:p w14:paraId="1EB14241"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 xml:space="preserve">Nr efektu uczenia się </w:t>
            </w:r>
          </w:p>
        </w:tc>
        <w:tc>
          <w:tcPr>
            <w:tcW w:w="4960" w:type="dxa"/>
            <w:gridSpan w:val="2"/>
            <w:vAlign w:val="center"/>
          </w:tcPr>
          <w:p w14:paraId="11477C53"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Zdefiniowanie efektu</w:t>
            </w:r>
          </w:p>
        </w:tc>
        <w:tc>
          <w:tcPr>
            <w:tcW w:w="1371" w:type="dxa"/>
            <w:vAlign w:val="center"/>
          </w:tcPr>
          <w:p w14:paraId="7E794547" w14:textId="77777777" w:rsidR="00D876C9" w:rsidRPr="008A79E2" w:rsidRDefault="00D876C9" w:rsidP="00DA5004">
            <w:pPr>
              <w:spacing w:line="276" w:lineRule="auto"/>
              <w:jc w:val="center"/>
              <w:rPr>
                <w:rFonts w:ascii="Times New Roman" w:hAnsi="Times New Roman"/>
                <w:sz w:val="20"/>
                <w:szCs w:val="20"/>
              </w:rPr>
            </w:pPr>
            <w:r w:rsidRPr="00863B54">
              <w:rPr>
                <w:rFonts w:ascii="Times New Roman" w:hAnsi="Times New Roman"/>
                <w:sz w:val="20"/>
                <w:szCs w:val="20"/>
              </w:rPr>
              <w:t>Odniesienie efektu do efektów kierunkowych</w:t>
            </w:r>
          </w:p>
        </w:tc>
        <w:tc>
          <w:tcPr>
            <w:tcW w:w="1843" w:type="dxa"/>
          </w:tcPr>
          <w:p w14:paraId="0D63BFCA"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Metoda weryfikacji osiągniętych efektów</w:t>
            </w:r>
          </w:p>
        </w:tc>
      </w:tr>
      <w:tr w:rsidR="00D876C9" w:rsidRPr="008A79E2" w14:paraId="69E783AB" w14:textId="77777777" w:rsidTr="00DA5004">
        <w:trPr>
          <w:trHeight w:val="159"/>
        </w:trPr>
        <w:tc>
          <w:tcPr>
            <w:tcW w:w="9322" w:type="dxa"/>
            <w:gridSpan w:val="6"/>
            <w:vAlign w:val="center"/>
          </w:tcPr>
          <w:p w14:paraId="029D5C38"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WIEDZA</w:t>
            </w:r>
          </w:p>
        </w:tc>
      </w:tr>
      <w:tr w:rsidR="00D876C9" w:rsidRPr="008A79E2" w14:paraId="187FC047" w14:textId="77777777" w:rsidTr="00DA5004">
        <w:trPr>
          <w:trHeight w:val="159"/>
        </w:trPr>
        <w:tc>
          <w:tcPr>
            <w:tcW w:w="1148" w:type="dxa"/>
            <w:gridSpan w:val="2"/>
            <w:vAlign w:val="center"/>
          </w:tcPr>
          <w:p w14:paraId="71B32138"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1</w:t>
            </w:r>
          </w:p>
        </w:tc>
        <w:tc>
          <w:tcPr>
            <w:tcW w:w="4960" w:type="dxa"/>
            <w:gridSpan w:val="2"/>
          </w:tcPr>
          <w:p w14:paraId="000E59FC"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Student w pogłębionym stopniu zna sposoby rozwiązywania problemów logistycznych występujących w przedsiębiorstwie oraz jego otoczeniu</w:t>
            </w:r>
          </w:p>
        </w:tc>
        <w:tc>
          <w:tcPr>
            <w:tcW w:w="1371" w:type="dxa"/>
          </w:tcPr>
          <w:p w14:paraId="419EB6BE" w14:textId="77777777" w:rsidR="00D876C9" w:rsidRPr="008A79E2" w:rsidRDefault="00D876C9" w:rsidP="00DA5004">
            <w:pPr>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K_W06</w:t>
            </w:r>
          </w:p>
        </w:tc>
        <w:tc>
          <w:tcPr>
            <w:tcW w:w="1843" w:type="dxa"/>
          </w:tcPr>
          <w:p w14:paraId="00D57896" w14:textId="77777777" w:rsidR="00D876C9" w:rsidRPr="008A79E2" w:rsidRDefault="00D876C9" w:rsidP="00DA5004">
            <w:pPr>
              <w:spacing w:line="276" w:lineRule="auto"/>
              <w:jc w:val="center"/>
              <w:rPr>
                <w:rFonts w:ascii="Times New Roman" w:hAnsi="Times New Roman"/>
                <w:sz w:val="20"/>
                <w:szCs w:val="20"/>
              </w:rPr>
            </w:pPr>
            <w:r w:rsidRPr="00863B54">
              <w:rPr>
                <w:rStyle w:val="Uwydatnienie"/>
                <w:sz w:val="20"/>
                <w:szCs w:val="20"/>
              </w:rPr>
              <w:t>Opinia o przebiegu praktyki zawodowej</w:t>
            </w:r>
          </w:p>
        </w:tc>
      </w:tr>
      <w:tr w:rsidR="00D876C9" w:rsidRPr="008A79E2" w14:paraId="48E834AB" w14:textId="77777777" w:rsidTr="00DA5004">
        <w:trPr>
          <w:trHeight w:val="159"/>
        </w:trPr>
        <w:tc>
          <w:tcPr>
            <w:tcW w:w="1148" w:type="dxa"/>
            <w:gridSpan w:val="2"/>
            <w:vAlign w:val="center"/>
          </w:tcPr>
          <w:p w14:paraId="78001698"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2</w:t>
            </w:r>
          </w:p>
        </w:tc>
        <w:tc>
          <w:tcPr>
            <w:tcW w:w="4960" w:type="dxa"/>
            <w:gridSpan w:val="2"/>
          </w:tcPr>
          <w:p w14:paraId="366FB068"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Student zna powiązania zachodzące w łańcuchach dostaw, zasady funkcjonowania łańcuchów dostaw oraz sposoby zarządzania w kryzysowych sytuacjach występujących w funkcjonowaniu łańcuchów dostaw</w:t>
            </w:r>
          </w:p>
        </w:tc>
        <w:tc>
          <w:tcPr>
            <w:tcW w:w="1371" w:type="dxa"/>
          </w:tcPr>
          <w:p w14:paraId="75CF464B" w14:textId="77777777" w:rsidR="00D876C9" w:rsidRPr="008A79E2" w:rsidRDefault="00D876C9" w:rsidP="00DA5004">
            <w:pPr>
              <w:autoSpaceDE w:val="0"/>
              <w:autoSpaceDN w:val="0"/>
              <w:adjustRightInd w:val="0"/>
              <w:spacing w:line="276" w:lineRule="auto"/>
              <w:jc w:val="center"/>
              <w:rPr>
                <w:rFonts w:ascii="Times New Roman" w:hAnsi="Times New Roman"/>
                <w:sz w:val="20"/>
                <w:szCs w:val="20"/>
              </w:rPr>
            </w:pPr>
            <w:r>
              <w:rPr>
                <w:rFonts w:ascii="Times New Roman" w:hAnsi="Times New Roman"/>
                <w:sz w:val="20"/>
                <w:szCs w:val="20"/>
              </w:rPr>
              <w:t>K_W07</w:t>
            </w:r>
          </w:p>
        </w:tc>
        <w:tc>
          <w:tcPr>
            <w:tcW w:w="1843" w:type="dxa"/>
          </w:tcPr>
          <w:p w14:paraId="2BC89426" w14:textId="77777777" w:rsidR="00D876C9" w:rsidRPr="008A79E2" w:rsidRDefault="00D876C9" w:rsidP="00DA5004">
            <w:pPr>
              <w:spacing w:line="276" w:lineRule="auto"/>
              <w:jc w:val="center"/>
              <w:rPr>
                <w:rFonts w:ascii="Times New Roman" w:hAnsi="Times New Roman"/>
                <w:sz w:val="20"/>
                <w:szCs w:val="20"/>
              </w:rPr>
            </w:pPr>
            <w:r w:rsidRPr="00863B54">
              <w:rPr>
                <w:rStyle w:val="Uwydatnienie"/>
                <w:sz w:val="20"/>
                <w:szCs w:val="20"/>
              </w:rPr>
              <w:t>Opinia o przebiegu praktyki zawodowej</w:t>
            </w:r>
          </w:p>
        </w:tc>
      </w:tr>
      <w:tr w:rsidR="00D876C9" w:rsidRPr="008A79E2" w14:paraId="291DFDCA" w14:textId="77777777" w:rsidTr="00DA5004">
        <w:trPr>
          <w:trHeight w:val="159"/>
        </w:trPr>
        <w:tc>
          <w:tcPr>
            <w:tcW w:w="9322" w:type="dxa"/>
            <w:gridSpan w:val="6"/>
            <w:vAlign w:val="center"/>
          </w:tcPr>
          <w:p w14:paraId="0F396D2D"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UMIEJĘTNOŚCI</w:t>
            </w:r>
          </w:p>
        </w:tc>
      </w:tr>
      <w:tr w:rsidR="00D876C9" w:rsidRPr="008A79E2" w14:paraId="254DDE84" w14:textId="77777777" w:rsidTr="00DA5004">
        <w:trPr>
          <w:trHeight w:val="159"/>
        </w:trPr>
        <w:tc>
          <w:tcPr>
            <w:tcW w:w="1148" w:type="dxa"/>
            <w:gridSpan w:val="2"/>
            <w:vAlign w:val="center"/>
          </w:tcPr>
          <w:p w14:paraId="7E9DE8D3"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1</w:t>
            </w:r>
          </w:p>
        </w:tc>
        <w:tc>
          <w:tcPr>
            <w:tcW w:w="4960" w:type="dxa"/>
            <w:gridSpan w:val="2"/>
          </w:tcPr>
          <w:p w14:paraId="0AF9DA92"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Student potrafi pracować w zespole pełniąc różne role oraz wykonując różne zadania, w tym zarządzać zespołem</w:t>
            </w:r>
          </w:p>
        </w:tc>
        <w:tc>
          <w:tcPr>
            <w:tcW w:w="1371" w:type="dxa"/>
          </w:tcPr>
          <w:p w14:paraId="2E42C684" w14:textId="77777777" w:rsidR="00D876C9" w:rsidRPr="008A79E2" w:rsidRDefault="00D876C9"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K_U09</w:t>
            </w:r>
          </w:p>
        </w:tc>
        <w:tc>
          <w:tcPr>
            <w:tcW w:w="1843" w:type="dxa"/>
          </w:tcPr>
          <w:p w14:paraId="52C687A0" w14:textId="77777777" w:rsidR="00D876C9" w:rsidRPr="008A79E2" w:rsidRDefault="00D876C9" w:rsidP="00DA5004">
            <w:pPr>
              <w:spacing w:line="276" w:lineRule="auto"/>
              <w:jc w:val="center"/>
              <w:rPr>
                <w:rFonts w:ascii="Times New Roman" w:hAnsi="Times New Roman"/>
                <w:sz w:val="20"/>
                <w:szCs w:val="20"/>
              </w:rPr>
            </w:pPr>
            <w:r w:rsidRPr="00863B54">
              <w:rPr>
                <w:rStyle w:val="Uwydatnienie"/>
                <w:sz w:val="20"/>
                <w:szCs w:val="20"/>
              </w:rPr>
              <w:t>Opinia o przebiegu praktyki zawodowej</w:t>
            </w:r>
          </w:p>
        </w:tc>
      </w:tr>
      <w:tr w:rsidR="00D876C9" w:rsidRPr="008A79E2" w14:paraId="26AD323C" w14:textId="77777777" w:rsidTr="00DA5004">
        <w:trPr>
          <w:trHeight w:val="159"/>
        </w:trPr>
        <w:tc>
          <w:tcPr>
            <w:tcW w:w="1148" w:type="dxa"/>
            <w:gridSpan w:val="2"/>
            <w:vAlign w:val="center"/>
          </w:tcPr>
          <w:p w14:paraId="375E3C2E"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2</w:t>
            </w:r>
          </w:p>
        </w:tc>
        <w:tc>
          <w:tcPr>
            <w:tcW w:w="4960" w:type="dxa"/>
            <w:gridSpan w:val="2"/>
          </w:tcPr>
          <w:p w14:paraId="35377C77"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Student potrafi interpretować przepisy prawne obowiązujące w działalności przedsiębiorstwa</w:t>
            </w:r>
          </w:p>
        </w:tc>
        <w:tc>
          <w:tcPr>
            <w:tcW w:w="1371" w:type="dxa"/>
          </w:tcPr>
          <w:p w14:paraId="2CAEAD36" w14:textId="77777777" w:rsidR="00D876C9" w:rsidRPr="008A79E2" w:rsidRDefault="00D876C9"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K_U05</w:t>
            </w:r>
          </w:p>
        </w:tc>
        <w:tc>
          <w:tcPr>
            <w:tcW w:w="1843" w:type="dxa"/>
          </w:tcPr>
          <w:p w14:paraId="4437AB23" w14:textId="77777777" w:rsidR="00D876C9" w:rsidRPr="008A79E2" w:rsidRDefault="00D876C9" w:rsidP="00DA5004">
            <w:pPr>
              <w:spacing w:line="276" w:lineRule="auto"/>
              <w:jc w:val="center"/>
              <w:rPr>
                <w:rFonts w:ascii="Times New Roman" w:hAnsi="Times New Roman"/>
                <w:sz w:val="20"/>
                <w:szCs w:val="20"/>
              </w:rPr>
            </w:pPr>
            <w:r w:rsidRPr="00863B54">
              <w:rPr>
                <w:rStyle w:val="Uwydatnienie"/>
                <w:sz w:val="20"/>
                <w:szCs w:val="20"/>
              </w:rPr>
              <w:t>Opinia o przebiegu praktyki zawodowej</w:t>
            </w:r>
          </w:p>
        </w:tc>
      </w:tr>
      <w:tr w:rsidR="00D876C9" w:rsidRPr="008A79E2" w14:paraId="3943A321" w14:textId="77777777" w:rsidTr="00DA5004">
        <w:trPr>
          <w:trHeight w:val="159"/>
        </w:trPr>
        <w:tc>
          <w:tcPr>
            <w:tcW w:w="9322" w:type="dxa"/>
            <w:gridSpan w:val="6"/>
            <w:vAlign w:val="center"/>
          </w:tcPr>
          <w:p w14:paraId="5D6CFD70"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8A79E2" w14:paraId="2DF19884" w14:textId="77777777" w:rsidTr="00DA5004">
        <w:trPr>
          <w:trHeight w:val="159"/>
        </w:trPr>
        <w:tc>
          <w:tcPr>
            <w:tcW w:w="1148" w:type="dxa"/>
            <w:gridSpan w:val="2"/>
            <w:vAlign w:val="center"/>
          </w:tcPr>
          <w:p w14:paraId="72D602F9"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1</w:t>
            </w:r>
          </w:p>
        </w:tc>
        <w:tc>
          <w:tcPr>
            <w:tcW w:w="4960" w:type="dxa"/>
            <w:gridSpan w:val="2"/>
          </w:tcPr>
          <w:p w14:paraId="173D106E"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sidRPr="009B6F47">
              <w:rPr>
                <w:rFonts w:ascii="Times New Roman" w:hAnsi="Times New Roman"/>
                <w:sz w:val="20"/>
                <w:szCs w:val="20"/>
              </w:rPr>
              <w:t xml:space="preserve">Student </w:t>
            </w:r>
            <w:r>
              <w:rPr>
                <w:rFonts w:ascii="Times New Roman" w:hAnsi="Times New Roman"/>
                <w:sz w:val="20"/>
                <w:szCs w:val="20"/>
              </w:rPr>
              <w:t xml:space="preserve">jest gotów do pełnienia powierzonych mu ról zawodowych i społecznych, przy tym uwzględniając konieczność ciągłego </w:t>
            </w:r>
            <w:proofErr w:type="spellStart"/>
            <w:r>
              <w:rPr>
                <w:rFonts w:ascii="Times New Roman" w:hAnsi="Times New Roman"/>
                <w:sz w:val="20"/>
                <w:szCs w:val="20"/>
              </w:rPr>
              <w:t>samouczenia</w:t>
            </w:r>
            <w:proofErr w:type="spellEnd"/>
            <w:r>
              <w:rPr>
                <w:rFonts w:ascii="Times New Roman" w:hAnsi="Times New Roman"/>
                <w:sz w:val="20"/>
                <w:szCs w:val="20"/>
              </w:rPr>
              <w:t xml:space="preserve"> się, samorozwoju oraz samodyscypliny</w:t>
            </w:r>
          </w:p>
        </w:tc>
        <w:tc>
          <w:tcPr>
            <w:tcW w:w="1371" w:type="dxa"/>
          </w:tcPr>
          <w:p w14:paraId="1CAC1D1C" w14:textId="77777777" w:rsidR="00D876C9" w:rsidRPr="008A79E2" w:rsidRDefault="00D876C9" w:rsidP="00DA5004">
            <w:pPr>
              <w:pStyle w:val="Akapitzlist"/>
              <w:spacing w:line="276" w:lineRule="auto"/>
              <w:ind w:left="0"/>
              <w:jc w:val="center"/>
              <w:rPr>
                <w:rFonts w:ascii="Times New Roman" w:hAnsi="Times New Roman"/>
                <w:sz w:val="20"/>
                <w:szCs w:val="20"/>
              </w:rPr>
            </w:pPr>
            <w:r>
              <w:rPr>
                <w:rFonts w:ascii="Times New Roman" w:hAnsi="Times New Roman"/>
                <w:sz w:val="20"/>
                <w:szCs w:val="20"/>
              </w:rPr>
              <w:t>K_K04</w:t>
            </w:r>
          </w:p>
        </w:tc>
        <w:tc>
          <w:tcPr>
            <w:tcW w:w="1843" w:type="dxa"/>
          </w:tcPr>
          <w:p w14:paraId="11E58A26" w14:textId="77777777" w:rsidR="00D876C9" w:rsidRPr="008A79E2" w:rsidRDefault="00D876C9" w:rsidP="00DA5004">
            <w:pPr>
              <w:spacing w:line="276" w:lineRule="auto"/>
              <w:jc w:val="center"/>
              <w:rPr>
                <w:rFonts w:ascii="Times New Roman" w:hAnsi="Times New Roman"/>
                <w:sz w:val="20"/>
                <w:szCs w:val="20"/>
              </w:rPr>
            </w:pPr>
            <w:r w:rsidRPr="00863B54">
              <w:rPr>
                <w:rStyle w:val="Uwydatnienie"/>
                <w:sz w:val="20"/>
                <w:szCs w:val="20"/>
              </w:rPr>
              <w:t>Opinia o przebiegu praktyki zawodowej</w:t>
            </w:r>
          </w:p>
        </w:tc>
      </w:tr>
      <w:tr w:rsidR="00D876C9" w:rsidRPr="008A79E2" w14:paraId="23530F42" w14:textId="77777777" w:rsidTr="00DA5004">
        <w:trPr>
          <w:trHeight w:val="159"/>
        </w:trPr>
        <w:tc>
          <w:tcPr>
            <w:tcW w:w="9322" w:type="dxa"/>
            <w:gridSpan w:val="6"/>
          </w:tcPr>
          <w:p w14:paraId="2874C916" w14:textId="77777777" w:rsidR="00D876C9" w:rsidRPr="008A79E2" w:rsidRDefault="00D876C9" w:rsidP="00DA5004">
            <w:pPr>
              <w:spacing w:line="276" w:lineRule="auto"/>
              <w:jc w:val="center"/>
              <w:rPr>
                <w:rFonts w:ascii="Times New Roman" w:hAnsi="Times New Roman"/>
                <w:b/>
                <w:bCs/>
                <w:sz w:val="20"/>
                <w:szCs w:val="20"/>
              </w:rPr>
            </w:pPr>
            <w:r w:rsidRPr="007B44AB">
              <w:rPr>
                <w:rFonts w:ascii="Times New Roman" w:hAnsi="Times New Roman"/>
                <w:b/>
                <w:bCs/>
                <w:sz w:val="20"/>
                <w:szCs w:val="20"/>
              </w:rPr>
              <w:t>ZAKRES PROGRAMOWY PRAKTYKI</w:t>
            </w:r>
          </w:p>
        </w:tc>
      </w:tr>
      <w:tr w:rsidR="00D876C9" w:rsidRPr="008A79E2" w14:paraId="0C1F2F25" w14:textId="77777777" w:rsidTr="00DA5004">
        <w:tblPrEx>
          <w:tblLook w:val="04A0" w:firstRow="1" w:lastRow="0" w:firstColumn="1" w:lastColumn="0" w:noHBand="0" w:noVBand="1"/>
        </w:tblPrEx>
        <w:tc>
          <w:tcPr>
            <w:tcW w:w="628" w:type="dxa"/>
            <w:vAlign w:val="center"/>
          </w:tcPr>
          <w:p w14:paraId="447D2EA5"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 xml:space="preserve">Nr </w:t>
            </w:r>
          </w:p>
        </w:tc>
        <w:tc>
          <w:tcPr>
            <w:tcW w:w="8694" w:type="dxa"/>
            <w:gridSpan w:val="5"/>
            <w:vAlign w:val="center"/>
          </w:tcPr>
          <w:p w14:paraId="1173375A" w14:textId="77777777" w:rsidR="00D876C9" w:rsidRPr="008A79E2" w:rsidRDefault="00D876C9" w:rsidP="00DA5004">
            <w:pPr>
              <w:spacing w:line="276" w:lineRule="auto"/>
              <w:jc w:val="center"/>
              <w:rPr>
                <w:rFonts w:ascii="Times New Roman" w:hAnsi="Times New Roman"/>
                <w:sz w:val="20"/>
                <w:szCs w:val="20"/>
              </w:rPr>
            </w:pPr>
            <w:r>
              <w:rPr>
                <w:rFonts w:ascii="Times New Roman" w:hAnsi="Times New Roman"/>
                <w:sz w:val="20"/>
                <w:szCs w:val="20"/>
              </w:rPr>
              <w:t>Treść praktyki</w:t>
            </w:r>
          </w:p>
        </w:tc>
      </w:tr>
      <w:tr w:rsidR="00D876C9" w:rsidRPr="008A79E2" w14:paraId="40940E35" w14:textId="77777777" w:rsidTr="00DA5004">
        <w:tblPrEx>
          <w:tblLook w:val="04A0" w:firstRow="1" w:lastRow="0" w:firstColumn="1" w:lastColumn="0" w:noHBand="0" w:noVBand="1"/>
        </w:tblPrEx>
        <w:tc>
          <w:tcPr>
            <w:tcW w:w="628" w:type="dxa"/>
            <w:vAlign w:val="center"/>
          </w:tcPr>
          <w:p w14:paraId="236061CE"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1</w:t>
            </w:r>
          </w:p>
        </w:tc>
        <w:tc>
          <w:tcPr>
            <w:tcW w:w="8694" w:type="dxa"/>
            <w:gridSpan w:val="5"/>
          </w:tcPr>
          <w:p w14:paraId="4394DAA0"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Zapoznanie z narzędziami i metodami zarządzania z obszaru logistyki wykorzystywanymi w przedsiębiorstwie.</w:t>
            </w:r>
          </w:p>
        </w:tc>
      </w:tr>
      <w:tr w:rsidR="00D876C9" w:rsidRPr="008A79E2" w14:paraId="23101917" w14:textId="77777777" w:rsidTr="00DA5004">
        <w:tblPrEx>
          <w:tblLook w:val="04A0" w:firstRow="1" w:lastRow="0" w:firstColumn="1" w:lastColumn="0" w:noHBand="0" w:noVBand="1"/>
        </w:tblPrEx>
        <w:tc>
          <w:tcPr>
            <w:tcW w:w="628" w:type="dxa"/>
            <w:vAlign w:val="center"/>
          </w:tcPr>
          <w:p w14:paraId="0AF1D82E"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2</w:t>
            </w:r>
          </w:p>
        </w:tc>
        <w:tc>
          <w:tcPr>
            <w:tcW w:w="8694" w:type="dxa"/>
            <w:gridSpan w:val="5"/>
          </w:tcPr>
          <w:p w14:paraId="7AFF16C7" w14:textId="77777777" w:rsidR="00D876C9" w:rsidRPr="00FC38A4" w:rsidRDefault="00D876C9" w:rsidP="00DA5004">
            <w:pPr>
              <w:autoSpaceDE w:val="0"/>
              <w:autoSpaceDN w:val="0"/>
              <w:adjustRightInd w:val="0"/>
              <w:spacing w:line="276" w:lineRule="auto"/>
              <w:rPr>
                <w:rFonts w:ascii="Times New Roman" w:hAnsi="Times New Roman"/>
                <w:color w:val="000000"/>
                <w:sz w:val="20"/>
                <w:szCs w:val="20"/>
              </w:rPr>
            </w:pPr>
            <w:r w:rsidRPr="00FC38A4">
              <w:rPr>
                <w:rFonts w:ascii="Times New Roman" w:hAnsi="Times New Roman"/>
                <w:color w:val="000000"/>
                <w:sz w:val="20"/>
                <w:szCs w:val="20"/>
              </w:rPr>
              <w:t>Zapoznanie z organizacją i</w:t>
            </w:r>
            <w:r>
              <w:rPr>
                <w:rFonts w:ascii="Times New Roman" w:hAnsi="Times New Roman"/>
                <w:color w:val="000000"/>
                <w:sz w:val="20"/>
                <w:szCs w:val="20"/>
              </w:rPr>
              <w:t xml:space="preserve"> </w:t>
            </w:r>
            <w:r w:rsidRPr="00FC38A4">
              <w:rPr>
                <w:rFonts w:ascii="Times New Roman" w:hAnsi="Times New Roman"/>
                <w:color w:val="000000"/>
                <w:sz w:val="20"/>
                <w:szCs w:val="20"/>
              </w:rPr>
              <w:t>doborem</w:t>
            </w:r>
            <w:r>
              <w:rPr>
                <w:rFonts w:ascii="Times New Roman" w:hAnsi="Times New Roman"/>
                <w:color w:val="000000"/>
                <w:sz w:val="20"/>
                <w:szCs w:val="20"/>
              </w:rPr>
              <w:t xml:space="preserve"> </w:t>
            </w:r>
            <w:r w:rsidRPr="00FC38A4">
              <w:rPr>
                <w:rFonts w:ascii="Times New Roman" w:hAnsi="Times New Roman"/>
                <w:color w:val="000000"/>
                <w:sz w:val="20"/>
                <w:szCs w:val="20"/>
              </w:rPr>
              <w:t>infrastruktury logistycznej</w:t>
            </w:r>
            <w:r>
              <w:rPr>
                <w:rFonts w:ascii="Times New Roman" w:hAnsi="Times New Roman"/>
                <w:color w:val="000000"/>
                <w:sz w:val="20"/>
                <w:szCs w:val="20"/>
              </w:rPr>
              <w:t xml:space="preserve"> niezbędnej do realizacji zadań</w:t>
            </w:r>
          </w:p>
          <w:p w14:paraId="2719C7BB" w14:textId="77777777" w:rsidR="00D876C9" w:rsidRPr="008A79E2" w:rsidRDefault="00D876C9" w:rsidP="00DA5004">
            <w:pPr>
              <w:spacing w:line="276" w:lineRule="auto"/>
              <w:rPr>
                <w:rFonts w:ascii="Times New Roman" w:hAnsi="Times New Roman"/>
                <w:sz w:val="20"/>
                <w:szCs w:val="20"/>
              </w:rPr>
            </w:pPr>
            <w:r>
              <w:rPr>
                <w:rFonts w:ascii="Times New Roman" w:hAnsi="Times New Roman"/>
                <w:color w:val="000000"/>
                <w:sz w:val="20"/>
                <w:szCs w:val="20"/>
              </w:rPr>
              <w:lastRenderedPageBreak/>
              <w:t>w przedsiębiorstwie.</w:t>
            </w:r>
          </w:p>
        </w:tc>
      </w:tr>
      <w:tr w:rsidR="00D876C9" w:rsidRPr="008A79E2" w14:paraId="25C0D19E" w14:textId="77777777" w:rsidTr="00DA5004">
        <w:tblPrEx>
          <w:tblLook w:val="04A0" w:firstRow="1" w:lastRow="0" w:firstColumn="1" w:lastColumn="0" w:noHBand="0" w:noVBand="1"/>
        </w:tblPrEx>
        <w:tc>
          <w:tcPr>
            <w:tcW w:w="628" w:type="dxa"/>
            <w:vAlign w:val="center"/>
          </w:tcPr>
          <w:p w14:paraId="3B9F5E1F"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lastRenderedPageBreak/>
              <w:t>3</w:t>
            </w:r>
          </w:p>
        </w:tc>
        <w:tc>
          <w:tcPr>
            <w:tcW w:w="8694" w:type="dxa"/>
            <w:gridSpan w:val="5"/>
          </w:tcPr>
          <w:p w14:paraId="6BEAB223" w14:textId="77777777" w:rsidR="00D876C9" w:rsidRPr="008A79E2" w:rsidRDefault="00D876C9" w:rsidP="00DA5004">
            <w:pPr>
              <w:spacing w:line="276" w:lineRule="auto"/>
              <w:rPr>
                <w:rFonts w:ascii="Times New Roman" w:hAnsi="Times New Roman"/>
                <w:sz w:val="20"/>
                <w:szCs w:val="20"/>
              </w:rPr>
            </w:pPr>
            <w:r>
              <w:rPr>
                <w:rFonts w:ascii="Times New Roman" w:hAnsi="Times New Roman"/>
                <w:sz w:val="20"/>
                <w:szCs w:val="20"/>
              </w:rPr>
              <w:t>Zapoznanie</w:t>
            </w:r>
            <w:r w:rsidRPr="00AE1646">
              <w:rPr>
                <w:rFonts w:ascii="Times New Roman" w:hAnsi="Times New Roman"/>
                <w:sz w:val="20"/>
                <w:szCs w:val="20"/>
              </w:rPr>
              <w:t xml:space="preserve"> ze specyfiką narzędzi i systemów informatycznych wykorzystywanych w realizacji procesów logistycznych przedsiębiorstwa</w:t>
            </w:r>
            <w:r>
              <w:rPr>
                <w:rFonts w:ascii="Times New Roman" w:hAnsi="Times New Roman"/>
                <w:sz w:val="20"/>
                <w:szCs w:val="20"/>
              </w:rPr>
              <w:t>.</w:t>
            </w:r>
          </w:p>
        </w:tc>
      </w:tr>
      <w:tr w:rsidR="00D876C9" w:rsidRPr="008A79E2" w14:paraId="44E4F148" w14:textId="77777777" w:rsidTr="00DA5004">
        <w:tblPrEx>
          <w:tblLook w:val="04A0" w:firstRow="1" w:lastRow="0" w:firstColumn="1" w:lastColumn="0" w:noHBand="0" w:noVBand="1"/>
        </w:tblPrEx>
        <w:tc>
          <w:tcPr>
            <w:tcW w:w="628" w:type="dxa"/>
            <w:vAlign w:val="center"/>
          </w:tcPr>
          <w:p w14:paraId="71365943"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4</w:t>
            </w:r>
          </w:p>
        </w:tc>
        <w:tc>
          <w:tcPr>
            <w:tcW w:w="8694" w:type="dxa"/>
            <w:gridSpan w:val="5"/>
          </w:tcPr>
          <w:p w14:paraId="4D0B4864" w14:textId="77777777" w:rsidR="00D876C9" w:rsidRPr="008A79E2" w:rsidRDefault="00D876C9" w:rsidP="00DA5004">
            <w:pPr>
              <w:spacing w:line="276" w:lineRule="auto"/>
              <w:rPr>
                <w:rFonts w:ascii="Times New Roman" w:hAnsi="Times New Roman"/>
                <w:sz w:val="20"/>
                <w:szCs w:val="20"/>
              </w:rPr>
            </w:pPr>
            <w:r>
              <w:rPr>
                <w:rFonts w:ascii="Times New Roman" w:hAnsi="Times New Roman"/>
                <w:sz w:val="20"/>
                <w:szCs w:val="20"/>
              </w:rPr>
              <w:t>Uczestnictwo w realizacji zadań logistycznych przedsiębiorstwa zgodnie z jego specyfiką.</w:t>
            </w:r>
          </w:p>
        </w:tc>
      </w:tr>
      <w:tr w:rsidR="00D876C9" w:rsidRPr="008A79E2" w14:paraId="5F62E790" w14:textId="77777777" w:rsidTr="00DA5004">
        <w:tblPrEx>
          <w:tblLook w:val="04A0" w:firstRow="1" w:lastRow="0" w:firstColumn="1" w:lastColumn="0" w:noHBand="0" w:noVBand="1"/>
        </w:tblPrEx>
        <w:tc>
          <w:tcPr>
            <w:tcW w:w="628" w:type="dxa"/>
            <w:vAlign w:val="center"/>
          </w:tcPr>
          <w:p w14:paraId="1E091F8A" w14:textId="77777777" w:rsidR="00D876C9" w:rsidRPr="008A79E2" w:rsidRDefault="00D876C9" w:rsidP="00DA5004">
            <w:pPr>
              <w:spacing w:line="276" w:lineRule="auto"/>
              <w:jc w:val="center"/>
              <w:rPr>
                <w:rFonts w:ascii="Times New Roman" w:hAnsi="Times New Roman"/>
                <w:sz w:val="20"/>
                <w:szCs w:val="20"/>
              </w:rPr>
            </w:pPr>
            <w:r w:rsidRPr="008A79E2">
              <w:rPr>
                <w:rFonts w:ascii="Times New Roman" w:hAnsi="Times New Roman"/>
                <w:sz w:val="20"/>
                <w:szCs w:val="20"/>
              </w:rPr>
              <w:t>5</w:t>
            </w:r>
          </w:p>
        </w:tc>
        <w:tc>
          <w:tcPr>
            <w:tcW w:w="8694" w:type="dxa"/>
            <w:gridSpan w:val="5"/>
            <w:vAlign w:val="center"/>
          </w:tcPr>
          <w:p w14:paraId="5F0BB671" w14:textId="77777777" w:rsidR="00D876C9" w:rsidRPr="008A79E2" w:rsidRDefault="00D876C9" w:rsidP="00DA5004">
            <w:pPr>
              <w:autoSpaceDE w:val="0"/>
              <w:autoSpaceDN w:val="0"/>
              <w:adjustRightInd w:val="0"/>
              <w:spacing w:line="276" w:lineRule="auto"/>
              <w:rPr>
                <w:rFonts w:ascii="Times New Roman" w:hAnsi="Times New Roman"/>
                <w:sz w:val="20"/>
                <w:szCs w:val="20"/>
              </w:rPr>
            </w:pPr>
            <w:r>
              <w:rPr>
                <w:rFonts w:ascii="Times New Roman" w:hAnsi="Times New Roman"/>
                <w:sz w:val="20"/>
                <w:szCs w:val="20"/>
              </w:rPr>
              <w:t>Realizacja zadań własnych zleconych przez opiekuna praktyki w ramach działalności logistycznej przedsiębiorstwa.</w:t>
            </w:r>
          </w:p>
        </w:tc>
      </w:tr>
      <w:tr w:rsidR="00D876C9" w:rsidRPr="008A79E2" w14:paraId="1318B008" w14:textId="77777777" w:rsidTr="00DA5004">
        <w:tblPrEx>
          <w:tblLook w:val="04A0" w:firstRow="1" w:lastRow="0" w:firstColumn="1" w:lastColumn="0" w:noHBand="0" w:noVBand="1"/>
        </w:tblPrEx>
        <w:tc>
          <w:tcPr>
            <w:tcW w:w="3369" w:type="dxa"/>
            <w:gridSpan w:val="3"/>
          </w:tcPr>
          <w:p w14:paraId="705A6955" w14:textId="77777777" w:rsidR="00D876C9" w:rsidRPr="008A79E2" w:rsidRDefault="00D876C9" w:rsidP="00DA5004">
            <w:pPr>
              <w:spacing w:line="276" w:lineRule="auto"/>
              <w:rPr>
                <w:rFonts w:ascii="Times New Roman" w:hAnsi="Times New Roman"/>
                <w:b/>
                <w:sz w:val="20"/>
                <w:szCs w:val="20"/>
              </w:rPr>
            </w:pPr>
            <w:r>
              <w:rPr>
                <w:rFonts w:ascii="Times New Roman" w:hAnsi="Times New Roman"/>
                <w:b/>
                <w:sz w:val="20"/>
                <w:szCs w:val="20"/>
              </w:rPr>
              <w:t>Sposób zaliczenia praktyki</w:t>
            </w:r>
          </w:p>
        </w:tc>
        <w:tc>
          <w:tcPr>
            <w:tcW w:w="5953" w:type="dxa"/>
            <w:gridSpan w:val="3"/>
          </w:tcPr>
          <w:p w14:paraId="5787E2E8" w14:textId="77777777" w:rsidR="00D876C9" w:rsidRPr="008A79E2" w:rsidRDefault="00D876C9" w:rsidP="00DA5004">
            <w:pPr>
              <w:spacing w:line="276" w:lineRule="auto"/>
              <w:rPr>
                <w:rFonts w:ascii="Times New Roman" w:hAnsi="Times New Roman"/>
                <w:b/>
                <w:sz w:val="20"/>
                <w:szCs w:val="20"/>
              </w:rPr>
            </w:pPr>
            <w:r>
              <w:rPr>
                <w:rFonts w:ascii="Times New Roman" w:hAnsi="Times New Roman"/>
                <w:sz w:val="20"/>
                <w:szCs w:val="20"/>
              </w:rPr>
              <w:t>Zaliczenie na ocenę</w:t>
            </w:r>
          </w:p>
        </w:tc>
      </w:tr>
    </w:tbl>
    <w:p w14:paraId="3525DCE7" w14:textId="77777777" w:rsidR="00D876C9" w:rsidRDefault="00D876C9" w:rsidP="00D876C9">
      <w:pPr>
        <w:spacing w:line="276" w:lineRule="auto"/>
        <w:rPr>
          <w:rFonts w:ascii="Times New Roman" w:hAnsi="Times New Roman"/>
          <w:sz w:val="20"/>
          <w:szCs w:val="20"/>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4"/>
        <w:gridCol w:w="1033"/>
        <w:gridCol w:w="563"/>
        <w:gridCol w:w="1365"/>
        <w:gridCol w:w="377"/>
        <w:gridCol w:w="1212"/>
        <w:gridCol w:w="48"/>
        <w:gridCol w:w="734"/>
        <w:gridCol w:w="82"/>
        <w:gridCol w:w="998"/>
        <w:gridCol w:w="1772"/>
        <w:gridCol w:w="11"/>
      </w:tblGrid>
      <w:tr w:rsidR="00D876C9" w:rsidRPr="00677567" w14:paraId="0E302298" w14:textId="77777777" w:rsidTr="00DA5004">
        <w:trPr>
          <w:gridAfter w:val="1"/>
          <w:wAfter w:w="11" w:type="dxa"/>
          <w:trHeight w:val="267"/>
        </w:trPr>
        <w:tc>
          <w:tcPr>
            <w:tcW w:w="2619" w:type="dxa"/>
            <w:gridSpan w:val="4"/>
            <w:vAlign w:val="center"/>
          </w:tcPr>
          <w:p w14:paraId="591C3D27"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Kierunek  i poziom studiów</w:t>
            </w:r>
          </w:p>
        </w:tc>
        <w:tc>
          <w:tcPr>
            <w:tcW w:w="6588" w:type="dxa"/>
            <w:gridSpan w:val="8"/>
            <w:vAlign w:val="center"/>
          </w:tcPr>
          <w:p w14:paraId="2B62F3CF" w14:textId="77777777" w:rsidR="00D876C9" w:rsidRPr="00677567"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 xml:space="preserve">Logistyka </w:t>
            </w:r>
            <w:r w:rsidRPr="00677567">
              <w:rPr>
                <w:rFonts w:ascii="Times New Roman" w:eastAsia="Calibri" w:hAnsi="Times New Roman"/>
                <w:b/>
                <w:sz w:val="20"/>
                <w:szCs w:val="20"/>
              </w:rPr>
              <w:t>studia II stopnia</w:t>
            </w:r>
          </w:p>
        </w:tc>
      </w:tr>
      <w:tr w:rsidR="00D876C9" w:rsidRPr="00677567" w14:paraId="755D6077" w14:textId="77777777" w:rsidTr="00DA5004">
        <w:trPr>
          <w:gridAfter w:val="1"/>
          <w:wAfter w:w="11" w:type="dxa"/>
          <w:trHeight w:val="267"/>
        </w:trPr>
        <w:tc>
          <w:tcPr>
            <w:tcW w:w="2619" w:type="dxa"/>
            <w:gridSpan w:val="4"/>
            <w:vAlign w:val="center"/>
          </w:tcPr>
          <w:p w14:paraId="67ABE540"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Forma studiów</w:t>
            </w:r>
          </w:p>
        </w:tc>
        <w:tc>
          <w:tcPr>
            <w:tcW w:w="6588" w:type="dxa"/>
            <w:gridSpan w:val="8"/>
            <w:vAlign w:val="center"/>
          </w:tcPr>
          <w:p w14:paraId="4886C5C1" w14:textId="77777777" w:rsidR="00D876C9" w:rsidRPr="00677567"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N</w:t>
            </w:r>
            <w:r w:rsidRPr="00677567">
              <w:rPr>
                <w:rFonts w:ascii="Times New Roman" w:eastAsia="Calibri" w:hAnsi="Times New Roman"/>
                <w:b/>
                <w:sz w:val="20"/>
                <w:szCs w:val="20"/>
              </w:rPr>
              <w:t>iestacjonarne</w:t>
            </w:r>
          </w:p>
        </w:tc>
      </w:tr>
      <w:tr w:rsidR="00D876C9" w:rsidRPr="00677567" w14:paraId="4AE937FD" w14:textId="77777777" w:rsidTr="00DA5004">
        <w:trPr>
          <w:gridAfter w:val="1"/>
          <w:wAfter w:w="11" w:type="dxa"/>
          <w:trHeight w:val="267"/>
        </w:trPr>
        <w:tc>
          <w:tcPr>
            <w:tcW w:w="2619" w:type="dxa"/>
            <w:gridSpan w:val="4"/>
            <w:vAlign w:val="center"/>
          </w:tcPr>
          <w:p w14:paraId="1A4AAFE4"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b/>
                <w:sz w:val="20"/>
                <w:szCs w:val="20"/>
              </w:rPr>
              <w:t>Nazwa przedmiotu</w:t>
            </w:r>
          </w:p>
        </w:tc>
        <w:tc>
          <w:tcPr>
            <w:tcW w:w="6588" w:type="dxa"/>
            <w:gridSpan w:val="8"/>
            <w:vAlign w:val="center"/>
          </w:tcPr>
          <w:p w14:paraId="3E4A7EA4"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 xml:space="preserve">Koncepcje zarządzania </w:t>
            </w:r>
          </w:p>
        </w:tc>
      </w:tr>
      <w:tr w:rsidR="00D876C9" w:rsidRPr="00677567" w14:paraId="2B46F136" w14:textId="77777777" w:rsidTr="00DA5004">
        <w:trPr>
          <w:gridAfter w:val="1"/>
          <w:wAfter w:w="11" w:type="dxa"/>
          <w:trHeight w:val="262"/>
        </w:trPr>
        <w:tc>
          <w:tcPr>
            <w:tcW w:w="2619" w:type="dxa"/>
            <w:gridSpan w:val="4"/>
            <w:vAlign w:val="center"/>
          </w:tcPr>
          <w:p w14:paraId="7015B9A7"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Status przedmiotu</w:t>
            </w:r>
          </w:p>
        </w:tc>
        <w:tc>
          <w:tcPr>
            <w:tcW w:w="6588" w:type="dxa"/>
            <w:gridSpan w:val="8"/>
            <w:vAlign w:val="center"/>
          </w:tcPr>
          <w:p w14:paraId="0C802638"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 xml:space="preserve">Przedmiot </w:t>
            </w:r>
            <w:r>
              <w:rPr>
                <w:rFonts w:ascii="Times New Roman" w:eastAsia="Calibri" w:hAnsi="Times New Roman"/>
                <w:b/>
                <w:sz w:val="20"/>
                <w:szCs w:val="20"/>
              </w:rPr>
              <w:t>podstawowy</w:t>
            </w:r>
          </w:p>
        </w:tc>
      </w:tr>
      <w:tr w:rsidR="00D876C9" w:rsidRPr="00677567" w14:paraId="4B816786" w14:textId="77777777" w:rsidTr="00DA5004">
        <w:trPr>
          <w:gridAfter w:val="1"/>
          <w:wAfter w:w="11" w:type="dxa"/>
          <w:trHeight w:val="262"/>
        </w:trPr>
        <w:tc>
          <w:tcPr>
            <w:tcW w:w="2619" w:type="dxa"/>
            <w:gridSpan w:val="4"/>
            <w:vAlign w:val="center"/>
          </w:tcPr>
          <w:p w14:paraId="5BA0674D"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Moduł kształcenia</w:t>
            </w:r>
          </w:p>
        </w:tc>
        <w:tc>
          <w:tcPr>
            <w:tcW w:w="6588" w:type="dxa"/>
            <w:gridSpan w:val="8"/>
            <w:vAlign w:val="center"/>
          </w:tcPr>
          <w:p w14:paraId="33A7E823" w14:textId="77777777" w:rsidR="00D876C9" w:rsidRPr="00677567" w:rsidRDefault="00D876C9" w:rsidP="00DA5004">
            <w:pPr>
              <w:tabs>
                <w:tab w:val="left" w:pos="851"/>
              </w:tabs>
              <w:spacing w:line="240" w:lineRule="auto"/>
              <w:rPr>
                <w:rFonts w:ascii="Times New Roman" w:eastAsia="Calibri" w:hAnsi="Times New Roman"/>
                <w:b/>
                <w:sz w:val="20"/>
                <w:szCs w:val="20"/>
              </w:rPr>
            </w:pPr>
          </w:p>
        </w:tc>
      </w:tr>
      <w:tr w:rsidR="00D876C9" w:rsidRPr="00677567" w14:paraId="52E6313B" w14:textId="77777777" w:rsidTr="00DA5004">
        <w:trPr>
          <w:gridAfter w:val="1"/>
          <w:wAfter w:w="11" w:type="dxa"/>
          <w:trHeight w:val="262"/>
        </w:trPr>
        <w:tc>
          <w:tcPr>
            <w:tcW w:w="2619" w:type="dxa"/>
            <w:gridSpan w:val="4"/>
            <w:vAlign w:val="center"/>
          </w:tcPr>
          <w:p w14:paraId="3E6D4D3B"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Język wykładowy</w:t>
            </w:r>
          </w:p>
        </w:tc>
        <w:tc>
          <w:tcPr>
            <w:tcW w:w="6588" w:type="dxa"/>
            <w:gridSpan w:val="8"/>
            <w:vAlign w:val="center"/>
          </w:tcPr>
          <w:p w14:paraId="0238AA34"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Polski</w:t>
            </w:r>
          </w:p>
        </w:tc>
      </w:tr>
      <w:tr w:rsidR="00D876C9" w:rsidRPr="00677567" w14:paraId="42B505C5" w14:textId="77777777" w:rsidTr="00DA5004">
        <w:trPr>
          <w:gridAfter w:val="1"/>
          <w:wAfter w:w="11" w:type="dxa"/>
          <w:trHeight w:val="262"/>
        </w:trPr>
        <w:tc>
          <w:tcPr>
            <w:tcW w:w="9207" w:type="dxa"/>
            <w:gridSpan w:val="12"/>
            <w:vAlign w:val="center"/>
          </w:tcPr>
          <w:p w14:paraId="63FB81F2"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Liczba i struktura punktów ECTS</w:t>
            </w:r>
            <w:r w:rsidRPr="00677567">
              <w:rPr>
                <w:rFonts w:ascii="Times New Roman" w:eastAsia="Calibri" w:hAnsi="Times New Roman"/>
                <w:sz w:val="20"/>
                <w:szCs w:val="20"/>
              </w:rPr>
              <w:t xml:space="preserve">: </w:t>
            </w:r>
            <w:r>
              <w:rPr>
                <w:rFonts w:ascii="Times New Roman" w:eastAsia="Calibri" w:hAnsi="Times New Roman"/>
                <w:b/>
                <w:sz w:val="20"/>
                <w:szCs w:val="20"/>
              </w:rPr>
              <w:t>4</w:t>
            </w:r>
          </w:p>
        </w:tc>
      </w:tr>
      <w:tr w:rsidR="00D876C9" w:rsidRPr="00677567" w14:paraId="09F44C6F" w14:textId="77777777" w:rsidTr="00DA5004">
        <w:trPr>
          <w:gridAfter w:val="1"/>
          <w:wAfter w:w="11" w:type="dxa"/>
          <w:trHeight w:val="262"/>
        </w:trPr>
        <w:tc>
          <w:tcPr>
            <w:tcW w:w="2056" w:type="dxa"/>
            <w:gridSpan w:val="3"/>
            <w:vAlign w:val="center"/>
          </w:tcPr>
          <w:p w14:paraId="35AB1CC6"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Formy zajęć</w:t>
            </w:r>
          </w:p>
        </w:tc>
        <w:tc>
          <w:tcPr>
            <w:tcW w:w="1928" w:type="dxa"/>
            <w:gridSpan w:val="2"/>
            <w:vAlign w:val="center"/>
          </w:tcPr>
          <w:p w14:paraId="007BB957" w14:textId="77777777" w:rsidR="00D876C9" w:rsidRPr="00677567" w:rsidRDefault="00D876C9" w:rsidP="00DA5004">
            <w:pPr>
              <w:tabs>
                <w:tab w:val="left" w:pos="851"/>
              </w:tabs>
              <w:spacing w:line="240" w:lineRule="auto"/>
              <w:jc w:val="center"/>
              <w:rPr>
                <w:rFonts w:ascii="Times New Roman" w:eastAsia="Calibri" w:hAnsi="Times New Roman"/>
                <w:b/>
                <w:sz w:val="20"/>
                <w:szCs w:val="20"/>
              </w:rPr>
            </w:pPr>
            <w:r w:rsidRPr="00677567">
              <w:rPr>
                <w:rFonts w:ascii="Times New Roman" w:eastAsia="Calibri" w:hAnsi="Times New Roman"/>
                <w:b/>
                <w:sz w:val="20"/>
                <w:szCs w:val="20"/>
              </w:rPr>
              <w:t>Liczba godzin zajęć</w:t>
            </w:r>
          </w:p>
        </w:tc>
        <w:tc>
          <w:tcPr>
            <w:tcW w:w="2453" w:type="dxa"/>
            <w:gridSpan w:val="5"/>
            <w:vAlign w:val="center"/>
          </w:tcPr>
          <w:p w14:paraId="2581F72E" w14:textId="77777777" w:rsidR="00D876C9" w:rsidRPr="00677567" w:rsidRDefault="00D876C9" w:rsidP="00DA5004">
            <w:pPr>
              <w:tabs>
                <w:tab w:val="left" w:pos="851"/>
              </w:tabs>
              <w:spacing w:line="240" w:lineRule="auto"/>
              <w:jc w:val="center"/>
              <w:rPr>
                <w:rFonts w:ascii="Times New Roman" w:eastAsia="Calibri" w:hAnsi="Times New Roman"/>
                <w:b/>
                <w:sz w:val="20"/>
                <w:szCs w:val="20"/>
              </w:rPr>
            </w:pPr>
            <w:r w:rsidRPr="00677567">
              <w:rPr>
                <w:rFonts w:ascii="Times New Roman" w:eastAsia="Calibri" w:hAnsi="Times New Roman"/>
                <w:b/>
                <w:sz w:val="20"/>
                <w:szCs w:val="20"/>
              </w:rPr>
              <w:t>Sposób realizacji</w:t>
            </w:r>
          </w:p>
        </w:tc>
        <w:tc>
          <w:tcPr>
            <w:tcW w:w="2770" w:type="dxa"/>
            <w:gridSpan w:val="2"/>
            <w:vAlign w:val="center"/>
          </w:tcPr>
          <w:p w14:paraId="05F45883"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b/>
                <w:sz w:val="20"/>
                <w:szCs w:val="20"/>
              </w:rPr>
              <w:t>Sposób zaliczenia</w:t>
            </w:r>
          </w:p>
        </w:tc>
      </w:tr>
      <w:tr w:rsidR="00D876C9" w:rsidRPr="00677567" w14:paraId="6DB22FDF" w14:textId="77777777" w:rsidTr="00DA5004">
        <w:trPr>
          <w:gridAfter w:val="1"/>
          <w:wAfter w:w="11" w:type="dxa"/>
          <w:trHeight w:val="262"/>
        </w:trPr>
        <w:tc>
          <w:tcPr>
            <w:tcW w:w="2056" w:type="dxa"/>
            <w:gridSpan w:val="3"/>
            <w:vAlign w:val="center"/>
          </w:tcPr>
          <w:p w14:paraId="7C24E7F2"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Wykład</w:t>
            </w:r>
          </w:p>
        </w:tc>
        <w:tc>
          <w:tcPr>
            <w:tcW w:w="1928" w:type="dxa"/>
            <w:gridSpan w:val="2"/>
            <w:shd w:val="clear" w:color="auto" w:fill="auto"/>
            <w:vAlign w:val="center"/>
          </w:tcPr>
          <w:p w14:paraId="2EE31827"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2453" w:type="dxa"/>
            <w:gridSpan w:val="5"/>
            <w:shd w:val="clear" w:color="auto" w:fill="auto"/>
            <w:vAlign w:val="center"/>
          </w:tcPr>
          <w:p w14:paraId="59225B52" w14:textId="77777777" w:rsidR="00D876C9" w:rsidRPr="00677567" w:rsidRDefault="00D876C9" w:rsidP="00DA5004">
            <w:pPr>
              <w:tabs>
                <w:tab w:val="left" w:pos="851"/>
              </w:tabs>
              <w:spacing w:line="240" w:lineRule="auto"/>
              <w:jc w:val="center"/>
              <w:rPr>
                <w:rFonts w:ascii="Times New Roman" w:eastAsia="Calibri" w:hAnsi="Times New Roman"/>
                <w:bCs/>
                <w:sz w:val="20"/>
                <w:szCs w:val="20"/>
              </w:rPr>
            </w:pPr>
            <w:r w:rsidRPr="00677567">
              <w:rPr>
                <w:rFonts w:ascii="Times New Roman" w:eastAsia="Calibri" w:hAnsi="Times New Roman"/>
                <w:bCs/>
                <w:sz w:val="20"/>
                <w:szCs w:val="20"/>
              </w:rPr>
              <w:t>Zajęcia w sali dydaktycznej</w:t>
            </w:r>
          </w:p>
        </w:tc>
        <w:tc>
          <w:tcPr>
            <w:tcW w:w="2770" w:type="dxa"/>
            <w:gridSpan w:val="2"/>
            <w:vAlign w:val="center"/>
          </w:tcPr>
          <w:p w14:paraId="161639C0" w14:textId="77777777" w:rsidR="00D876C9" w:rsidRPr="00677567" w:rsidRDefault="00D876C9" w:rsidP="00DA5004">
            <w:pPr>
              <w:tabs>
                <w:tab w:val="left" w:pos="851"/>
              </w:tabs>
              <w:spacing w:line="240" w:lineRule="auto"/>
              <w:jc w:val="center"/>
              <w:rPr>
                <w:rFonts w:ascii="Times New Roman" w:eastAsia="Calibri" w:hAnsi="Times New Roman"/>
                <w:bCs/>
                <w:sz w:val="20"/>
                <w:szCs w:val="20"/>
              </w:rPr>
            </w:pPr>
            <w:r w:rsidRPr="00677567">
              <w:rPr>
                <w:rFonts w:ascii="Times New Roman" w:eastAsia="Calibri" w:hAnsi="Times New Roman"/>
                <w:bCs/>
                <w:sz w:val="20"/>
                <w:szCs w:val="20"/>
              </w:rPr>
              <w:t>Egzamin</w:t>
            </w:r>
          </w:p>
        </w:tc>
      </w:tr>
      <w:tr w:rsidR="00D876C9" w:rsidRPr="00677567" w14:paraId="237918A5" w14:textId="77777777" w:rsidTr="00DA5004">
        <w:trPr>
          <w:gridAfter w:val="1"/>
          <w:wAfter w:w="11" w:type="dxa"/>
          <w:trHeight w:val="262"/>
        </w:trPr>
        <w:tc>
          <w:tcPr>
            <w:tcW w:w="2056" w:type="dxa"/>
            <w:gridSpan w:val="3"/>
            <w:vAlign w:val="center"/>
          </w:tcPr>
          <w:p w14:paraId="67E375E5" w14:textId="77777777" w:rsidR="00D876C9" w:rsidRPr="00677567"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 xml:space="preserve">Ćwiczenia </w:t>
            </w:r>
          </w:p>
        </w:tc>
        <w:tc>
          <w:tcPr>
            <w:tcW w:w="1928" w:type="dxa"/>
            <w:gridSpan w:val="2"/>
            <w:shd w:val="clear" w:color="auto" w:fill="auto"/>
            <w:vAlign w:val="center"/>
          </w:tcPr>
          <w:p w14:paraId="1C2EC403"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2453" w:type="dxa"/>
            <w:gridSpan w:val="5"/>
            <w:shd w:val="clear" w:color="auto" w:fill="auto"/>
            <w:vAlign w:val="center"/>
          </w:tcPr>
          <w:p w14:paraId="49225732" w14:textId="77777777" w:rsidR="00D876C9" w:rsidRPr="00677567" w:rsidRDefault="00D876C9" w:rsidP="00DA5004">
            <w:pPr>
              <w:tabs>
                <w:tab w:val="left" w:pos="851"/>
              </w:tabs>
              <w:spacing w:line="240" w:lineRule="auto"/>
              <w:jc w:val="center"/>
              <w:rPr>
                <w:rFonts w:ascii="Times New Roman" w:eastAsia="Calibri" w:hAnsi="Times New Roman"/>
                <w:bCs/>
                <w:sz w:val="20"/>
                <w:szCs w:val="20"/>
              </w:rPr>
            </w:pPr>
            <w:r w:rsidRPr="00677567">
              <w:rPr>
                <w:rFonts w:ascii="Times New Roman" w:eastAsia="Calibri" w:hAnsi="Times New Roman"/>
                <w:bCs/>
                <w:sz w:val="20"/>
                <w:szCs w:val="20"/>
              </w:rPr>
              <w:t>Zajęcia w sali dydaktycznej</w:t>
            </w:r>
          </w:p>
        </w:tc>
        <w:tc>
          <w:tcPr>
            <w:tcW w:w="2770" w:type="dxa"/>
            <w:gridSpan w:val="2"/>
            <w:vAlign w:val="center"/>
          </w:tcPr>
          <w:p w14:paraId="4577E42B" w14:textId="77777777" w:rsidR="00D876C9" w:rsidRPr="00677567" w:rsidRDefault="00D876C9" w:rsidP="00DA5004">
            <w:pPr>
              <w:tabs>
                <w:tab w:val="left" w:pos="851"/>
              </w:tabs>
              <w:spacing w:line="240" w:lineRule="auto"/>
              <w:jc w:val="center"/>
              <w:rPr>
                <w:rFonts w:ascii="Times New Roman" w:eastAsia="Calibri" w:hAnsi="Times New Roman"/>
                <w:bCs/>
                <w:sz w:val="20"/>
                <w:szCs w:val="20"/>
              </w:rPr>
            </w:pPr>
            <w:r>
              <w:rPr>
                <w:rFonts w:ascii="Times New Roman" w:eastAsia="Calibri" w:hAnsi="Times New Roman"/>
                <w:bCs/>
                <w:sz w:val="20"/>
                <w:szCs w:val="20"/>
              </w:rPr>
              <w:t>Zaliczenie na ocenę</w:t>
            </w:r>
          </w:p>
        </w:tc>
      </w:tr>
      <w:tr w:rsidR="00D876C9" w:rsidRPr="00677567" w14:paraId="302ABA79" w14:textId="77777777" w:rsidTr="00DA5004">
        <w:trPr>
          <w:gridAfter w:val="1"/>
          <w:wAfter w:w="11" w:type="dxa"/>
          <w:trHeight w:val="262"/>
        </w:trPr>
        <w:tc>
          <w:tcPr>
            <w:tcW w:w="9207" w:type="dxa"/>
            <w:gridSpan w:val="12"/>
            <w:vAlign w:val="center"/>
          </w:tcPr>
          <w:p w14:paraId="77B32F4E"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b/>
                <w:sz w:val="20"/>
                <w:szCs w:val="20"/>
              </w:rPr>
              <w:t>Prowadzący zajęcia</w:t>
            </w:r>
            <w:r w:rsidRPr="00677567">
              <w:rPr>
                <w:rFonts w:ascii="Times New Roman" w:eastAsia="Calibri" w:hAnsi="Times New Roman"/>
                <w:sz w:val="20"/>
                <w:szCs w:val="20"/>
              </w:rPr>
              <w:t xml:space="preserve">: </w:t>
            </w:r>
            <w:r>
              <w:rPr>
                <w:rFonts w:ascii="Times New Roman" w:eastAsia="Calibri" w:hAnsi="Times New Roman"/>
                <w:sz w:val="20"/>
                <w:szCs w:val="20"/>
              </w:rPr>
              <w:t xml:space="preserve">dr Anna Mijal / dr hab. inż. Rafał </w:t>
            </w:r>
            <w:proofErr w:type="spellStart"/>
            <w:r>
              <w:rPr>
                <w:rFonts w:ascii="Times New Roman" w:eastAsia="Calibri" w:hAnsi="Times New Roman"/>
                <w:sz w:val="20"/>
                <w:szCs w:val="20"/>
              </w:rPr>
              <w:t>Matwiejczuk</w:t>
            </w:r>
            <w:proofErr w:type="spellEnd"/>
          </w:p>
        </w:tc>
      </w:tr>
      <w:tr w:rsidR="00D876C9" w:rsidRPr="00677567" w14:paraId="3078A933" w14:textId="77777777" w:rsidTr="00DA5004">
        <w:trPr>
          <w:gridAfter w:val="1"/>
          <w:wAfter w:w="11" w:type="dxa"/>
        </w:trPr>
        <w:tc>
          <w:tcPr>
            <w:tcW w:w="9207" w:type="dxa"/>
            <w:gridSpan w:val="12"/>
          </w:tcPr>
          <w:p w14:paraId="7240869A" w14:textId="77777777" w:rsidR="00D876C9" w:rsidRPr="00677567" w:rsidRDefault="00D876C9" w:rsidP="00DA5004">
            <w:pPr>
              <w:tabs>
                <w:tab w:val="left" w:pos="851"/>
              </w:tabs>
              <w:spacing w:line="240" w:lineRule="auto"/>
              <w:jc w:val="both"/>
              <w:rPr>
                <w:rFonts w:ascii="Times New Roman" w:eastAsia="Calibri" w:hAnsi="Times New Roman"/>
                <w:sz w:val="20"/>
                <w:szCs w:val="20"/>
              </w:rPr>
            </w:pPr>
            <w:r w:rsidRPr="00677567">
              <w:rPr>
                <w:rFonts w:ascii="Times New Roman" w:eastAsia="Calibri" w:hAnsi="Times New Roman"/>
                <w:b/>
                <w:sz w:val="20"/>
                <w:szCs w:val="20"/>
              </w:rPr>
              <w:t>Cel przedmiotu</w:t>
            </w:r>
          </w:p>
        </w:tc>
      </w:tr>
      <w:tr w:rsidR="00D876C9" w:rsidRPr="00677567" w14:paraId="32C30CDD" w14:textId="77777777" w:rsidTr="00DA5004">
        <w:trPr>
          <w:gridAfter w:val="1"/>
          <w:wAfter w:w="11" w:type="dxa"/>
        </w:trPr>
        <w:tc>
          <w:tcPr>
            <w:tcW w:w="9207" w:type="dxa"/>
            <w:gridSpan w:val="12"/>
          </w:tcPr>
          <w:p w14:paraId="1FFFC8B2"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Celem przedmiotu jest przekazanie wiedzy z zakresu tradycyjnych i nowoczesnych koncepcji, metod i technik zarządzania; podkreślenie znaczenia uwarunkowań i kryteriów wyboru odpowiednich rozwiązań problemów organizatorskich; zwrócenie uwagi na korzyści i niekorzystne aspekty stosowania różnorodnych koncepcji, metod i technik zarządzania w odmiennych warunkach gospodarowania</w:t>
            </w:r>
          </w:p>
        </w:tc>
      </w:tr>
      <w:tr w:rsidR="00D876C9" w:rsidRPr="00677567" w14:paraId="18289441" w14:textId="77777777" w:rsidTr="00DA5004">
        <w:trPr>
          <w:gridAfter w:val="1"/>
          <w:wAfter w:w="11" w:type="dxa"/>
        </w:trPr>
        <w:tc>
          <w:tcPr>
            <w:tcW w:w="9207" w:type="dxa"/>
            <w:gridSpan w:val="12"/>
          </w:tcPr>
          <w:p w14:paraId="7FD13699" w14:textId="77777777" w:rsidR="00D876C9" w:rsidRPr="00677567" w:rsidRDefault="00D876C9" w:rsidP="00DA5004">
            <w:pPr>
              <w:tabs>
                <w:tab w:val="left" w:pos="851"/>
              </w:tabs>
              <w:spacing w:line="240" w:lineRule="auto"/>
              <w:jc w:val="both"/>
              <w:rPr>
                <w:rFonts w:ascii="Times New Roman" w:eastAsia="Calibri" w:hAnsi="Times New Roman"/>
                <w:sz w:val="20"/>
                <w:szCs w:val="20"/>
              </w:rPr>
            </w:pPr>
            <w:r w:rsidRPr="00677567">
              <w:rPr>
                <w:rFonts w:ascii="Times New Roman" w:eastAsia="Calibri" w:hAnsi="Times New Roman"/>
                <w:b/>
                <w:sz w:val="20"/>
                <w:szCs w:val="20"/>
              </w:rPr>
              <w:t>Wymagania wstępne w zakresie:</w:t>
            </w:r>
          </w:p>
        </w:tc>
      </w:tr>
      <w:tr w:rsidR="00D876C9" w:rsidRPr="00677567" w14:paraId="4C4B5D7E" w14:textId="77777777" w:rsidTr="00DA5004">
        <w:trPr>
          <w:gridAfter w:val="1"/>
          <w:wAfter w:w="11" w:type="dxa"/>
        </w:trPr>
        <w:tc>
          <w:tcPr>
            <w:tcW w:w="9207" w:type="dxa"/>
            <w:gridSpan w:val="12"/>
          </w:tcPr>
          <w:p w14:paraId="67CC4113" w14:textId="77777777" w:rsidR="00D876C9" w:rsidRPr="00677567" w:rsidRDefault="00D876C9" w:rsidP="00D567EB">
            <w:pPr>
              <w:numPr>
                <w:ilvl w:val="0"/>
                <w:numId w:val="36"/>
              </w:numPr>
              <w:tabs>
                <w:tab w:val="left" w:pos="22"/>
                <w:tab w:val="left" w:pos="284"/>
              </w:tabs>
              <w:spacing w:after="0" w:line="240" w:lineRule="auto"/>
              <w:ind w:hanging="1080"/>
              <w:jc w:val="both"/>
              <w:rPr>
                <w:rFonts w:ascii="Times New Roman" w:eastAsia="Calibri" w:hAnsi="Times New Roman"/>
                <w:sz w:val="20"/>
                <w:szCs w:val="20"/>
              </w:rPr>
            </w:pPr>
            <w:r w:rsidRPr="00677567">
              <w:rPr>
                <w:rFonts w:ascii="Times New Roman" w:eastAsia="Calibri" w:hAnsi="Times New Roman"/>
                <w:sz w:val="20"/>
                <w:szCs w:val="20"/>
              </w:rPr>
              <w:t>Wiedzy: znajomość podstawowych pojęć z zakresu zarządzania,</w:t>
            </w:r>
          </w:p>
          <w:p w14:paraId="21E97056" w14:textId="77777777" w:rsidR="00D876C9" w:rsidRPr="00677567" w:rsidRDefault="00D876C9" w:rsidP="00D567EB">
            <w:pPr>
              <w:numPr>
                <w:ilvl w:val="0"/>
                <w:numId w:val="36"/>
              </w:numPr>
              <w:tabs>
                <w:tab w:val="left" w:pos="284"/>
                <w:tab w:val="left" w:pos="851"/>
              </w:tabs>
              <w:spacing w:after="0" w:line="240" w:lineRule="auto"/>
              <w:ind w:left="306" w:right="25" w:hanging="284"/>
              <w:jc w:val="both"/>
              <w:rPr>
                <w:rFonts w:ascii="Times New Roman" w:eastAsia="Calibri" w:hAnsi="Times New Roman"/>
                <w:sz w:val="20"/>
                <w:szCs w:val="20"/>
              </w:rPr>
            </w:pPr>
            <w:r w:rsidRPr="00677567">
              <w:rPr>
                <w:rFonts w:ascii="Times New Roman" w:eastAsia="Calibri" w:hAnsi="Times New Roman"/>
                <w:sz w:val="20"/>
                <w:szCs w:val="20"/>
              </w:rPr>
              <w:t xml:space="preserve">Umiejętności: kreatywnego, lateralnego myślenia, pracy zespołowej, podziału ról w zespole, wykorzystania metody </w:t>
            </w:r>
            <w:proofErr w:type="spellStart"/>
            <w:r w:rsidRPr="00677567">
              <w:rPr>
                <w:rFonts w:ascii="Times New Roman" w:eastAsia="Calibri" w:hAnsi="Times New Roman"/>
                <w:iCs/>
                <w:sz w:val="20"/>
                <w:szCs w:val="20"/>
              </w:rPr>
              <w:t>case</w:t>
            </w:r>
            <w:proofErr w:type="spellEnd"/>
            <w:r w:rsidRPr="00677567">
              <w:rPr>
                <w:rFonts w:ascii="Times New Roman" w:eastAsia="Calibri" w:hAnsi="Times New Roman"/>
                <w:iCs/>
                <w:sz w:val="20"/>
                <w:szCs w:val="20"/>
              </w:rPr>
              <w:t xml:space="preserve"> </w:t>
            </w:r>
            <w:proofErr w:type="spellStart"/>
            <w:r w:rsidRPr="00677567">
              <w:rPr>
                <w:rFonts w:ascii="Times New Roman" w:eastAsia="Calibri" w:hAnsi="Times New Roman"/>
                <w:iCs/>
                <w:sz w:val="20"/>
                <w:szCs w:val="20"/>
              </w:rPr>
              <w:t>study</w:t>
            </w:r>
            <w:proofErr w:type="spellEnd"/>
            <w:r w:rsidRPr="00677567">
              <w:rPr>
                <w:rFonts w:ascii="Times New Roman" w:eastAsia="Calibri" w:hAnsi="Times New Roman"/>
                <w:sz w:val="20"/>
                <w:szCs w:val="20"/>
              </w:rPr>
              <w:t xml:space="preserve">, </w:t>
            </w:r>
          </w:p>
          <w:p w14:paraId="13876571" w14:textId="77777777" w:rsidR="00D876C9" w:rsidRPr="00677567" w:rsidRDefault="00D876C9" w:rsidP="00D567EB">
            <w:pPr>
              <w:numPr>
                <w:ilvl w:val="0"/>
                <w:numId w:val="36"/>
              </w:numPr>
              <w:tabs>
                <w:tab w:val="left" w:pos="284"/>
                <w:tab w:val="left" w:pos="851"/>
              </w:tabs>
              <w:spacing w:after="0" w:line="240" w:lineRule="auto"/>
              <w:ind w:left="306" w:right="25" w:hanging="284"/>
              <w:jc w:val="both"/>
              <w:rPr>
                <w:rFonts w:ascii="Times New Roman" w:eastAsia="Calibri" w:hAnsi="Times New Roman"/>
                <w:sz w:val="20"/>
                <w:szCs w:val="20"/>
              </w:rPr>
            </w:pPr>
            <w:r w:rsidRPr="00677567">
              <w:rPr>
                <w:rFonts w:ascii="Times New Roman" w:eastAsia="Calibri" w:hAnsi="Times New Roman"/>
                <w:sz w:val="20"/>
                <w:szCs w:val="20"/>
              </w:rPr>
              <w:t xml:space="preserve">Kompetencji (postaw): gotowość do prezentowania własnej opinii i argumentowania stanowiska w dyskusji, gotowość do wystąpień publicznych, kompetencje w zakresie erystyki  </w:t>
            </w:r>
          </w:p>
        </w:tc>
      </w:tr>
      <w:tr w:rsidR="00D876C9" w:rsidRPr="00677567" w14:paraId="18F1D055" w14:textId="77777777" w:rsidTr="00DA5004">
        <w:tblPrEx>
          <w:tblCellMar>
            <w:left w:w="57" w:type="dxa"/>
            <w:right w:w="28" w:type="dxa"/>
          </w:tblCellMar>
        </w:tblPrEx>
        <w:trPr>
          <w:gridAfter w:val="1"/>
          <w:wAfter w:w="11" w:type="dxa"/>
        </w:trPr>
        <w:tc>
          <w:tcPr>
            <w:tcW w:w="9207" w:type="dxa"/>
            <w:gridSpan w:val="12"/>
          </w:tcPr>
          <w:p w14:paraId="024E8285" w14:textId="77777777" w:rsidR="00D876C9" w:rsidRPr="00677567" w:rsidRDefault="00D876C9" w:rsidP="00DA5004">
            <w:pPr>
              <w:tabs>
                <w:tab w:val="left" w:pos="851"/>
              </w:tabs>
              <w:spacing w:line="240" w:lineRule="auto"/>
              <w:jc w:val="both"/>
              <w:rPr>
                <w:rFonts w:ascii="Times New Roman" w:eastAsia="Calibri" w:hAnsi="Times New Roman"/>
                <w:sz w:val="20"/>
                <w:szCs w:val="20"/>
              </w:rPr>
            </w:pPr>
            <w:r w:rsidRPr="00677567">
              <w:rPr>
                <w:rFonts w:ascii="Times New Roman" w:eastAsia="Calibri" w:hAnsi="Times New Roman"/>
                <w:b/>
                <w:sz w:val="20"/>
                <w:szCs w:val="20"/>
              </w:rPr>
              <w:t xml:space="preserve">Efekty uczenia się </w:t>
            </w:r>
          </w:p>
        </w:tc>
      </w:tr>
      <w:tr w:rsidR="00D876C9" w:rsidRPr="00677567" w14:paraId="310DB594" w14:textId="77777777" w:rsidTr="00DA5004">
        <w:tblPrEx>
          <w:tblCellMar>
            <w:left w:w="57" w:type="dxa"/>
            <w:right w:w="28" w:type="dxa"/>
          </w:tblCellMar>
        </w:tblPrEx>
        <w:trPr>
          <w:gridAfter w:val="1"/>
          <w:wAfter w:w="11" w:type="dxa"/>
          <w:trHeight w:val="162"/>
        </w:trPr>
        <w:tc>
          <w:tcPr>
            <w:tcW w:w="1023" w:type="dxa"/>
            <w:gridSpan w:val="2"/>
            <w:vAlign w:val="center"/>
          </w:tcPr>
          <w:p w14:paraId="0FD20036"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Nr efektu uczenia się dla przedmiotu</w:t>
            </w:r>
          </w:p>
        </w:tc>
        <w:tc>
          <w:tcPr>
            <w:tcW w:w="4598" w:type="dxa"/>
            <w:gridSpan w:val="6"/>
            <w:vAlign w:val="center"/>
          </w:tcPr>
          <w:p w14:paraId="065ECBFF"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Zdefiniowanie efektu</w:t>
            </w:r>
          </w:p>
        </w:tc>
        <w:tc>
          <w:tcPr>
            <w:tcW w:w="1814" w:type="dxa"/>
            <w:gridSpan w:val="3"/>
            <w:vAlign w:val="center"/>
          </w:tcPr>
          <w:p w14:paraId="7DC4A7D6"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 xml:space="preserve">Odniesienie efektu do efektów kierunkowych </w:t>
            </w:r>
          </w:p>
        </w:tc>
        <w:tc>
          <w:tcPr>
            <w:tcW w:w="1772" w:type="dxa"/>
          </w:tcPr>
          <w:p w14:paraId="7C67B167"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Metoda weryfikacji osiągniętych efektów</w:t>
            </w:r>
          </w:p>
        </w:tc>
      </w:tr>
      <w:tr w:rsidR="00D876C9" w:rsidRPr="00677567" w14:paraId="55A806DC" w14:textId="77777777" w:rsidTr="00DA5004">
        <w:tblPrEx>
          <w:tblCellMar>
            <w:left w:w="57" w:type="dxa"/>
            <w:right w:w="28" w:type="dxa"/>
          </w:tblCellMar>
        </w:tblPrEx>
        <w:trPr>
          <w:gridAfter w:val="1"/>
          <w:wAfter w:w="11" w:type="dxa"/>
          <w:trHeight w:val="159"/>
        </w:trPr>
        <w:tc>
          <w:tcPr>
            <w:tcW w:w="9207" w:type="dxa"/>
            <w:gridSpan w:val="12"/>
            <w:vAlign w:val="center"/>
          </w:tcPr>
          <w:p w14:paraId="75FBBDAA"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WIEDZA</w:t>
            </w:r>
          </w:p>
        </w:tc>
      </w:tr>
      <w:tr w:rsidR="00D876C9" w:rsidRPr="00677567" w14:paraId="0C0ED85A" w14:textId="77777777" w:rsidTr="00DA5004">
        <w:tblPrEx>
          <w:tblCellMar>
            <w:left w:w="57" w:type="dxa"/>
            <w:right w:w="28" w:type="dxa"/>
          </w:tblCellMar>
        </w:tblPrEx>
        <w:trPr>
          <w:gridAfter w:val="1"/>
          <w:wAfter w:w="11" w:type="dxa"/>
          <w:trHeight w:val="159"/>
        </w:trPr>
        <w:tc>
          <w:tcPr>
            <w:tcW w:w="1023" w:type="dxa"/>
            <w:gridSpan w:val="2"/>
          </w:tcPr>
          <w:p w14:paraId="2A1C198A"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1</w:t>
            </w:r>
          </w:p>
        </w:tc>
        <w:tc>
          <w:tcPr>
            <w:tcW w:w="4598" w:type="dxa"/>
            <w:gridSpan w:val="6"/>
          </w:tcPr>
          <w:p w14:paraId="130C8107" w14:textId="77777777" w:rsidR="00D876C9" w:rsidRPr="00677567" w:rsidRDefault="00D876C9" w:rsidP="00DA5004">
            <w:pPr>
              <w:spacing w:line="240" w:lineRule="auto"/>
              <w:ind w:right="66"/>
              <w:rPr>
                <w:rFonts w:ascii="Times New Roman" w:eastAsia="Calibri" w:hAnsi="Times New Roman"/>
                <w:sz w:val="20"/>
                <w:szCs w:val="20"/>
              </w:rPr>
            </w:pPr>
            <w:r w:rsidRPr="00677567">
              <w:rPr>
                <w:rFonts w:ascii="Times New Roman" w:eastAsia="Calibri" w:hAnsi="Times New Roman"/>
                <w:sz w:val="20"/>
                <w:szCs w:val="20"/>
              </w:rPr>
              <w:t xml:space="preserve">Absolwent zna ogólne koncepcje zarządzania organizacjami oraz odpowiadające im metody i techniki organizatorskie, stanowiące zaawansowaną wiedzę z nauk o zarządzaniu i jakości </w:t>
            </w:r>
          </w:p>
        </w:tc>
        <w:tc>
          <w:tcPr>
            <w:tcW w:w="1814" w:type="dxa"/>
            <w:gridSpan w:val="3"/>
            <w:vAlign w:val="center"/>
          </w:tcPr>
          <w:p w14:paraId="61BE9E5E"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K_W01</w:t>
            </w:r>
          </w:p>
          <w:p w14:paraId="68CE5829" w14:textId="77777777" w:rsidR="00D876C9" w:rsidRPr="00677567" w:rsidRDefault="00D876C9" w:rsidP="00DA5004">
            <w:pPr>
              <w:spacing w:line="240" w:lineRule="auto"/>
              <w:contextualSpacing/>
              <w:jc w:val="center"/>
              <w:rPr>
                <w:rFonts w:ascii="Times New Roman" w:eastAsia="Calibri" w:hAnsi="Times New Roman"/>
                <w:sz w:val="20"/>
                <w:szCs w:val="20"/>
              </w:rPr>
            </w:pPr>
          </w:p>
        </w:tc>
        <w:tc>
          <w:tcPr>
            <w:tcW w:w="1772" w:type="dxa"/>
            <w:vAlign w:val="center"/>
          </w:tcPr>
          <w:p w14:paraId="4F18F8D5"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Praca pisemna – pytania otwarte/dopytania ustne, zadania problemowe</w:t>
            </w:r>
          </w:p>
        </w:tc>
      </w:tr>
      <w:tr w:rsidR="00D876C9" w:rsidRPr="00677567" w14:paraId="75BE0333" w14:textId="77777777" w:rsidTr="00DA5004">
        <w:tblPrEx>
          <w:tblCellMar>
            <w:left w:w="57" w:type="dxa"/>
            <w:right w:w="28" w:type="dxa"/>
          </w:tblCellMar>
        </w:tblPrEx>
        <w:trPr>
          <w:gridAfter w:val="1"/>
          <w:wAfter w:w="11" w:type="dxa"/>
          <w:trHeight w:val="159"/>
        </w:trPr>
        <w:tc>
          <w:tcPr>
            <w:tcW w:w="1023" w:type="dxa"/>
            <w:gridSpan w:val="2"/>
          </w:tcPr>
          <w:p w14:paraId="308EA76C"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lastRenderedPageBreak/>
              <w:t>2</w:t>
            </w:r>
          </w:p>
          <w:p w14:paraId="6BB9B2F2"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p>
        </w:tc>
        <w:tc>
          <w:tcPr>
            <w:tcW w:w="4598" w:type="dxa"/>
            <w:gridSpan w:val="6"/>
          </w:tcPr>
          <w:p w14:paraId="4E12F083" w14:textId="77777777" w:rsidR="00D876C9" w:rsidRPr="00677567" w:rsidRDefault="00D876C9" w:rsidP="00DA5004">
            <w:pPr>
              <w:spacing w:line="240" w:lineRule="auto"/>
              <w:ind w:right="66"/>
              <w:rPr>
                <w:rFonts w:ascii="Times New Roman" w:eastAsia="Calibri" w:hAnsi="Times New Roman"/>
                <w:sz w:val="20"/>
                <w:szCs w:val="20"/>
              </w:rPr>
            </w:pPr>
            <w:r w:rsidRPr="00677567">
              <w:rPr>
                <w:rFonts w:ascii="Times New Roman" w:eastAsia="Calibri" w:hAnsi="Times New Roman"/>
                <w:sz w:val="20"/>
                <w:szCs w:val="20"/>
              </w:rPr>
              <w:t>Absolwent zna uwarunkowania wyboru koncepcji zarządzania organizacjami, zalety i wady ich stosowania w zróżnicowanych warunkach gospodarowania</w:t>
            </w:r>
          </w:p>
        </w:tc>
        <w:tc>
          <w:tcPr>
            <w:tcW w:w="1814" w:type="dxa"/>
            <w:gridSpan w:val="3"/>
            <w:vAlign w:val="center"/>
          </w:tcPr>
          <w:p w14:paraId="47A1C282"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K_W06</w:t>
            </w:r>
          </w:p>
          <w:p w14:paraId="23AFC4CD" w14:textId="77777777" w:rsidR="00D876C9" w:rsidRPr="00677567" w:rsidRDefault="00D876C9" w:rsidP="00DA5004">
            <w:pPr>
              <w:spacing w:line="240" w:lineRule="auto"/>
              <w:contextualSpacing/>
              <w:jc w:val="center"/>
              <w:rPr>
                <w:rFonts w:ascii="Times New Roman" w:eastAsia="Calibri" w:hAnsi="Times New Roman"/>
                <w:sz w:val="20"/>
                <w:szCs w:val="20"/>
              </w:rPr>
            </w:pPr>
          </w:p>
        </w:tc>
        <w:tc>
          <w:tcPr>
            <w:tcW w:w="1772" w:type="dxa"/>
            <w:vAlign w:val="center"/>
          </w:tcPr>
          <w:p w14:paraId="291DC291"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Praca pisemna – pytania otwarte/dopytania ustne, zadania problemowe</w:t>
            </w:r>
          </w:p>
        </w:tc>
      </w:tr>
      <w:tr w:rsidR="00D876C9" w:rsidRPr="00677567" w14:paraId="75B8F119" w14:textId="77777777" w:rsidTr="00DA5004">
        <w:tblPrEx>
          <w:tblCellMar>
            <w:left w:w="57" w:type="dxa"/>
            <w:right w:w="28" w:type="dxa"/>
          </w:tblCellMar>
        </w:tblPrEx>
        <w:trPr>
          <w:gridAfter w:val="1"/>
          <w:wAfter w:w="11" w:type="dxa"/>
          <w:trHeight w:val="159"/>
        </w:trPr>
        <w:tc>
          <w:tcPr>
            <w:tcW w:w="9207" w:type="dxa"/>
            <w:gridSpan w:val="12"/>
          </w:tcPr>
          <w:p w14:paraId="158DA328"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hAnsi="Times New Roman"/>
                <w:sz w:val="20"/>
                <w:szCs w:val="20"/>
              </w:rPr>
              <w:t>UMIEJĘTNOŚCI</w:t>
            </w:r>
          </w:p>
        </w:tc>
      </w:tr>
      <w:tr w:rsidR="00D876C9" w:rsidRPr="00677567" w14:paraId="17C1FE29" w14:textId="77777777" w:rsidTr="00DA5004">
        <w:tblPrEx>
          <w:tblCellMar>
            <w:left w:w="57" w:type="dxa"/>
            <w:right w:w="28" w:type="dxa"/>
          </w:tblCellMar>
        </w:tblPrEx>
        <w:trPr>
          <w:gridAfter w:val="1"/>
          <w:wAfter w:w="11" w:type="dxa"/>
          <w:trHeight w:val="159"/>
        </w:trPr>
        <w:tc>
          <w:tcPr>
            <w:tcW w:w="1023" w:type="dxa"/>
            <w:gridSpan w:val="2"/>
            <w:vAlign w:val="center"/>
          </w:tcPr>
          <w:p w14:paraId="5306356E"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598" w:type="dxa"/>
            <w:gridSpan w:val="6"/>
          </w:tcPr>
          <w:p w14:paraId="303CA5C9" w14:textId="77777777" w:rsidR="00D876C9" w:rsidRPr="00677567" w:rsidRDefault="00D876C9" w:rsidP="00DA5004">
            <w:pPr>
              <w:spacing w:line="240" w:lineRule="auto"/>
              <w:ind w:right="66"/>
              <w:rPr>
                <w:rFonts w:ascii="Times New Roman" w:eastAsia="Calibri" w:hAnsi="Times New Roman"/>
                <w:sz w:val="20"/>
                <w:szCs w:val="20"/>
              </w:rPr>
            </w:pPr>
            <w:r>
              <w:rPr>
                <w:rFonts w:ascii="Times New Roman" w:hAnsi="Times New Roman"/>
                <w:sz w:val="20"/>
                <w:szCs w:val="20"/>
              </w:rPr>
              <w:t>Student p</w:t>
            </w:r>
            <w:r w:rsidRPr="001859B1">
              <w:rPr>
                <w:rFonts w:ascii="Times New Roman" w:hAnsi="Times New Roman"/>
                <w:sz w:val="20"/>
                <w:szCs w:val="20"/>
              </w:rPr>
              <w:t>osiada umiejętności rozumienia i analizowania zjawisk zachodzących w organizacjach</w:t>
            </w:r>
          </w:p>
        </w:tc>
        <w:tc>
          <w:tcPr>
            <w:tcW w:w="1814" w:type="dxa"/>
            <w:gridSpan w:val="3"/>
            <w:vAlign w:val="center"/>
          </w:tcPr>
          <w:p w14:paraId="21B0EE48"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1859B1">
              <w:rPr>
                <w:rFonts w:ascii="Times New Roman" w:hAnsi="Times New Roman"/>
                <w:sz w:val="20"/>
                <w:szCs w:val="20"/>
              </w:rPr>
              <w:t>K_U02</w:t>
            </w:r>
          </w:p>
        </w:tc>
        <w:tc>
          <w:tcPr>
            <w:tcW w:w="1772" w:type="dxa"/>
            <w:vAlign w:val="center"/>
          </w:tcPr>
          <w:p w14:paraId="1BB206F7"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1859B1">
              <w:rPr>
                <w:rFonts w:ascii="Times New Roman" w:hAnsi="Times New Roman"/>
                <w:sz w:val="20"/>
                <w:szCs w:val="20"/>
              </w:rPr>
              <w:t>Studium przypadku, referowanie</w:t>
            </w:r>
          </w:p>
        </w:tc>
      </w:tr>
      <w:tr w:rsidR="00D876C9" w:rsidRPr="00677567" w14:paraId="2C3B1AEB" w14:textId="77777777" w:rsidTr="00DA5004">
        <w:tblPrEx>
          <w:tblCellMar>
            <w:left w:w="57" w:type="dxa"/>
            <w:right w:w="28" w:type="dxa"/>
          </w:tblCellMar>
        </w:tblPrEx>
        <w:trPr>
          <w:gridAfter w:val="1"/>
          <w:wAfter w:w="11" w:type="dxa"/>
          <w:trHeight w:val="159"/>
        </w:trPr>
        <w:tc>
          <w:tcPr>
            <w:tcW w:w="1023" w:type="dxa"/>
            <w:gridSpan w:val="2"/>
            <w:vAlign w:val="center"/>
          </w:tcPr>
          <w:p w14:paraId="084028DD"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598" w:type="dxa"/>
            <w:gridSpan w:val="6"/>
          </w:tcPr>
          <w:p w14:paraId="206C6215" w14:textId="77777777" w:rsidR="00D876C9" w:rsidRPr="00677567" w:rsidRDefault="00D876C9" w:rsidP="00DA5004">
            <w:pPr>
              <w:spacing w:line="240" w:lineRule="auto"/>
              <w:ind w:right="66"/>
              <w:rPr>
                <w:rFonts w:ascii="Times New Roman" w:eastAsia="Calibri" w:hAnsi="Times New Roman"/>
                <w:sz w:val="20"/>
                <w:szCs w:val="20"/>
              </w:rPr>
            </w:pPr>
            <w:r>
              <w:rPr>
                <w:rFonts w:ascii="Times New Roman" w:hAnsi="Times New Roman"/>
                <w:sz w:val="20"/>
                <w:szCs w:val="20"/>
              </w:rPr>
              <w:t>Student p</w:t>
            </w:r>
            <w:r w:rsidRPr="001859B1">
              <w:rPr>
                <w:rFonts w:ascii="Times New Roman" w:hAnsi="Times New Roman"/>
                <w:sz w:val="20"/>
                <w:szCs w:val="20"/>
              </w:rPr>
              <w:t>otrafi stosować metody wspierające realizację funkcji zarządzania</w:t>
            </w:r>
          </w:p>
        </w:tc>
        <w:tc>
          <w:tcPr>
            <w:tcW w:w="1814" w:type="dxa"/>
            <w:gridSpan w:val="3"/>
            <w:vAlign w:val="center"/>
          </w:tcPr>
          <w:p w14:paraId="78FB7127"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1859B1">
              <w:rPr>
                <w:rFonts w:ascii="Times New Roman" w:hAnsi="Times New Roman"/>
                <w:sz w:val="20"/>
                <w:szCs w:val="20"/>
              </w:rPr>
              <w:t>K_U01</w:t>
            </w:r>
          </w:p>
        </w:tc>
        <w:tc>
          <w:tcPr>
            <w:tcW w:w="1772" w:type="dxa"/>
            <w:vAlign w:val="center"/>
          </w:tcPr>
          <w:p w14:paraId="6130E7D7"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1859B1">
              <w:rPr>
                <w:rFonts w:ascii="Times New Roman" w:hAnsi="Times New Roman"/>
                <w:sz w:val="20"/>
                <w:szCs w:val="20"/>
              </w:rPr>
              <w:t>Pytania otwarte</w:t>
            </w:r>
          </w:p>
        </w:tc>
      </w:tr>
      <w:tr w:rsidR="00156AA8" w:rsidRPr="00677567" w14:paraId="6428EC63" w14:textId="77777777" w:rsidTr="00DA5004">
        <w:tblPrEx>
          <w:tblCellMar>
            <w:left w:w="57" w:type="dxa"/>
            <w:right w:w="28" w:type="dxa"/>
          </w:tblCellMar>
        </w:tblPrEx>
        <w:trPr>
          <w:gridAfter w:val="1"/>
          <w:wAfter w:w="11" w:type="dxa"/>
          <w:trHeight w:val="159"/>
        </w:trPr>
        <w:tc>
          <w:tcPr>
            <w:tcW w:w="1023" w:type="dxa"/>
            <w:gridSpan w:val="2"/>
            <w:vAlign w:val="center"/>
          </w:tcPr>
          <w:p w14:paraId="0628AAE8" w14:textId="25016DAE" w:rsidR="00156AA8" w:rsidRDefault="00156AA8" w:rsidP="00156AA8">
            <w:pPr>
              <w:tabs>
                <w:tab w:val="left" w:pos="851"/>
              </w:tabs>
              <w:spacing w:line="240" w:lineRule="auto"/>
              <w:jc w:val="center"/>
              <w:rPr>
                <w:rFonts w:ascii="Times New Roman" w:eastAsia="Calibri" w:hAnsi="Times New Roman"/>
                <w:sz w:val="20"/>
                <w:szCs w:val="20"/>
              </w:rPr>
            </w:pPr>
            <w:r>
              <w:rPr>
                <w:rFonts w:ascii="Times New Roman" w:hAnsi="Times New Roman"/>
                <w:sz w:val="20"/>
                <w:szCs w:val="20"/>
              </w:rPr>
              <w:t>3</w:t>
            </w:r>
          </w:p>
        </w:tc>
        <w:tc>
          <w:tcPr>
            <w:tcW w:w="4598" w:type="dxa"/>
            <w:gridSpan w:val="6"/>
          </w:tcPr>
          <w:p w14:paraId="613139C1" w14:textId="42D97138" w:rsidR="00156AA8" w:rsidRDefault="00156AA8" w:rsidP="00156AA8">
            <w:pPr>
              <w:spacing w:line="240" w:lineRule="auto"/>
              <w:ind w:right="66"/>
              <w:rPr>
                <w:rFonts w:ascii="Times New Roman" w:hAnsi="Times New Roman"/>
                <w:sz w:val="20"/>
                <w:szCs w:val="20"/>
              </w:rPr>
            </w:pPr>
            <w:r w:rsidRPr="002179CE">
              <w:rPr>
                <w:rFonts w:ascii="Times New Roman" w:hAnsi="Times New Roman"/>
                <w:sz w:val="20"/>
                <w:szCs w:val="20"/>
              </w:rPr>
              <w:t>Student potrafi prawidłowo posługiwać się systemami normatywnymi przy rozwiązaniu wybranych problemów z zakresu zarządzania.</w:t>
            </w:r>
          </w:p>
        </w:tc>
        <w:tc>
          <w:tcPr>
            <w:tcW w:w="1814" w:type="dxa"/>
            <w:gridSpan w:val="3"/>
            <w:vAlign w:val="center"/>
          </w:tcPr>
          <w:p w14:paraId="38819926" w14:textId="6ED26879" w:rsidR="00156AA8" w:rsidRPr="001859B1" w:rsidRDefault="00156AA8" w:rsidP="00156AA8">
            <w:pPr>
              <w:tabs>
                <w:tab w:val="left" w:pos="851"/>
              </w:tabs>
              <w:spacing w:line="240" w:lineRule="auto"/>
              <w:jc w:val="center"/>
              <w:rPr>
                <w:rFonts w:ascii="Times New Roman" w:hAnsi="Times New Roman"/>
                <w:sz w:val="20"/>
                <w:szCs w:val="20"/>
              </w:rPr>
            </w:pPr>
            <w:r>
              <w:rPr>
                <w:rFonts w:ascii="Times New Roman" w:hAnsi="Times New Roman"/>
                <w:sz w:val="20"/>
                <w:szCs w:val="20"/>
              </w:rPr>
              <w:t>K_U04</w:t>
            </w:r>
          </w:p>
        </w:tc>
        <w:tc>
          <w:tcPr>
            <w:tcW w:w="1772" w:type="dxa"/>
            <w:vAlign w:val="center"/>
          </w:tcPr>
          <w:p w14:paraId="5EDD2031" w14:textId="18FEE97D" w:rsidR="00156AA8" w:rsidRPr="001859B1" w:rsidRDefault="00156AA8" w:rsidP="00156AA8">
            <w:pPr>
              <w:tabs>
                <w:tab w:val="left" w:pos="851"/>
              </w:tabs>
              <w:spacing w:line="240" w:lineRule="auto"/>
              <w:jc w:val="center"/>
              <w:rPr>
                <w:rFonts w:ascii="Times New Roman" w:hAnsi="Times New Roman"/>
                <w:sz w:val="20"/>
                <w:szCs w:val="20"/>
              </w:rPr>
            </w:pPr>
            <w:r>
              <w:rPr>
                <w:rFonts w:ascii="Times New Roman" w:hAnsi="Times New Roman"/>
                <w:sz w:val="20"/>
                <w:szCs w:val="20"/>
              </w:rPr>
              <w:t>Studium przypadku, pytania otwarte/zamknięte</w:t>
            </w:r>
          </w:p>
        </w:tc>
      </w:tr>
      <w:tr w:rsidR="00D876C9" w:rsidRPr="00677567" w14:paraId="5D774525" w14:textId="77777777" w:rsidTr="00DA5004">
        <w:tblPrEx>
          <w:tblCellMar>
            <w:left w:w="57" w:type="dxa"/>
            <w:right w:w="28" w:type="dxa"/>
          </w:tblCellMar>
        </w:tblPrEx>
        <w:trPr>
          <w:gridAfter w:val="1"/>
          <w:wAfter w:w="11" w:type="dxa"/>
          <w:trHeight w:val="159"/>
        </w:trPr>
        <w:tc>
          <w:tcPr>
            <w:tcW w:w="9207" w:type="dxa"/>
            <w:gridSpan w:val="12"/>
            <w:vAlign w:val="center"/>
          </w:tcPr>
          <w:p w14:paraId="72846DDA"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677567" w14:paraId="38F4A3DE" w14:textId="77777777" w:rsidTr="00DA5004">
        <w:tblPrEx>
          <w:tblCellMar>
            <w:left w:w="57" w:type="dxa"/>
            <w:right w:w="28" w:type="dxa"/>
          </w:tblCellMar>
        </w:tblPrEx>
        <w:trPr>
          <w:gridAfter w:val="1"/>
          <w:wAfter w:w="11" w:type="dxa"/>
          <w:trHeight w:val="159"/>
        </w:trPr>
        <w:tc>
          <w:tcPr>
            <w:tcW w:w="1023" w:type="dxa"/>
            <w:gridSpan w:val="2"/>
            <w:vAlign w:val="center"/>
          </w:tcPr>
          <w:p w14:paraId="43A48D82" w14:textId="77777777" w:rsidR="00D876C9"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598" w:type="dxa"/>
            <w:gridSpan w:val="6"/>
          </w:tcPr>
          <w:p w14:paraId="1AD591BD" w14:textId="77777777" w:rsidR="00D876C9" w:rsidRDefault="00D876C9" w:rsidP="00DA5004">
            <w:pPr>
              <w:spacing w:line="240" w:lineRule="auto"/>
              <w:ind w:right="66"/>
              <w:rPr>
                <w:rFonts w:ascii="Times New Roman" w:hAnsi="Times New Roman"/>
                <w:sz w:val="20"/>
                <w:szCs w:val="20"/>
              </w:rPr>
            </w:pPr>
            <w:r>
              <w:rPr>
                <w:rFonts w:ascii="Times New Roman" w:hAnsi="Times New Roman"/>
                <w:sz w:val="20"/>
                <w:szCs w:val="20"/>
              </w:rPr>
              <w:t>Absolwent jest gotów do krytycznej oceny informacji pozyskiwanej z różnych źródeł, wykorzystania umiejętności oraz wiedzy w rozwiązywaniu problemów zarządczych.</w:t>
            </w:r>
          </w:p>
        </w:tc>
        <w:tc>
          <w:tcPr>
            <w:tcW w:w="1814" w:type="dxa"/>
            <w:gridSpan w:val="3"/>
            <w:vAlign w:val="center"/>
          </w:tcPr>
          <w:p w14:paraId="0E44CD84"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K_K01</w:t>
            </w:r>
          </w:p>
        </w:tc>
        <w:tc>
          <w:tcPr>
            <w:tcW w:w="1772" w:type="dxa"/>
            <w:vAlign w:val="center"/>
          </w:tcPr>
          <w:p w14:paraId="008CE9DE"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677567" w14:paraId="4585D09F" w14:textId="77777777" w:rsidTr="00DA5004">
        <w:tblPrEx>
          <w:tblCellMar>
            <w:left w:w="57" w:type="dxa"/>
            <w:right w:w="28" w:type="dxa"/>
          </w:tblCellMar>
        </w:tblPrEx>
        <w:trPr>
          <w:gridAfter w:val="1"/>
          <w:wAfter w:w="11" w:type="dxa"/>
          <w:trHeight w:val="159"/>
        </w:trPr>
        <w:tc>
          <w:tcPr>
            <w:tcW w:w="9207" w:type="dxa"/>
            <w:gridSpan w:val="12"/>
            <w:vAlign w:val="center"/>
          </w:tcPr>
          <w:p w14:paraId="1C3F5AA9"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WYKŁADY</w:t>
            </w:r>
          </w:p>
        </w:tc>
      </w:tr>
      <w:tr w:rsidR="00D876C9" w:rsidRPr="00677567" w14:paraId="5B2198AA" w14:textId="77777777" w:rsidTr="00DA5004">
        <w:tblPrEx>
          <w:tblCellMar>
            <w:left w:w="57" w:type="dxa"/>
            <w:right w:w="28" w:type="dxa"/>
          </w:tblCellMar>
          <w:tblLook w:val="04A0" w:firstRow="1" w:lastRow="0" w:firstColumn="1" w:lastColumn="0" w:noHBand="0" w:noVBand="1"/>
        </w:tblPrEx>
        <w:tc>
          <w:tcPr>
            <w:tcW w:w="629" w:type="dxa"/>
            <w:vAlign w:val="center"/>
          </w:tcPr>
          <w:p w14:paraId="39A14BB0"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Nr zajęć</w:t>
            </w:r>
          </w:p>
        </w:tc>
        <w:tc>
          <w:tcPr>
            <w:tcW w:w="4944" w:type="dxa"/>
            <w:gridSpan w:val="6"/>
            <w:vAlign w:val="center"/>
          </w:tcPr>
          <w:p w14:paraId="7BE1764D"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Treść zajęć/ Temat zajęć</w:t>
            </w:r>
          </w:p>
        </w:tc>
        <w:tc>
          <w:tcPr>
            <w:tcW w:w="782" w:type="dxa"/>
            <w:gridSpan w:val="2"/>
            <w:vAlign w:val="center"/>
          </w:tcPr>
          <w:p w14:paraId="1384603C"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Liczba godzin</w:t>
            </w:r>
          </w:p>
        </w:tc>
        <w:tc>
          <w:tcPr>
            <w:tcW w:w="2863" w:type="dxa"/>
            <w:gridSpan w:val="4"/>
            <w:vAlign w:val="center"/>
          </w:tcPr>
          <w:p w14:paraId="586CA5CD"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Metoda kształcenia</w:t>
            </w:r>
          </w:p>
        </w:tc>
      </w:tr>
      <w:tr w:rsidR="00D876C9" w:rsidRPr="00677567" w14:paraId="020CA25A" w14:textId="77777777" w:rsidTr="00DA5004">
        <w:tblPrEx>
          <w:tblCellMar>
            <w:left w:w="57" w:type="dxa"/>
            <w:right w:w="28" w:type="dxa"/>
          </w:tblCellMar>
          <w:tblLook w:val="04A0" w:firstRow="1" w:lastRow="0" w:firstColumn="1" w:lastColumn="0" w:noHBand="0" w:noVBand="1"/>
        </w:tblPrEx>
        <w:tc>
          <w:tcPr>
            <w:tcW w:w="629" w:type="dxa"/>
            <w:vAlign w:val="center"/>
          </w:tcPr>
          <w:p w14:paraId="32EAA0E1"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1</w:t>
            </w:r>
          </w:p>
        </w:tc>
        <w:tc>
          <w:tcPr>
            <w:tcW w:w="4944" w:type="dxa"/>
            <w:gridSpan w:val="6"/>
          </w:tcPr>
          <w:p w14:paraId="6E2A9986"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Koncepcje, metody i techniki zarzadzania – interpretacja podstawowych pojęć</w:t>
            </w:r>
          </w:p>
        </w:tc>
        <w:tc>
          <w:tcPr>
            <w:tcW w:w="782" w:type="dxa"/>
            <w:gridSpan w:val="2"/>
            <w:vAlign w:val="center"/>
          </w:tcPr>
          <w:p w14:paraId="735095F3"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0,5</w:t>
            </w:r>
          </w:p>
        </w:tc>
        <w:tc>
          <w:tcPr>
            <w:tcW w:w="2863" w:type="dxa"/>
            <w:gridSpan w:val="4"/>
            <w:vAlign w:val="center"/>
          </w:tcPr>
          <w:p w14:paraId="7595773F"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677567">
              <w:rPr>
                <w:rFonts w:ascii="Times New Roman" w:eastAsia="Calibri" w:hAnsi="Times New Roman"/>
                <w:iCs/>
                <w:sz w:val="20"/>
                <w:szCs w:val="20"/>
              </w:rPr>
              <w:t>Wykład konwersatoryjny, prezentacja multimedialna, dyskusja</w:t>
            </w:r>
          </w:p>
        </w:tc>
      </w:tr>
      <w:tr w:rsidR="00D876C9" w:rsidRPr="00677567" w14:paraId="613E0456" w14:textId="77777777" w:rsidTr="00DA5004">
        <w:tblPrEx>
          <w:tblCellMar>
            <w:left w:w="57" w:type="dxa"/>
            <w:right w:w="28" w:type="dxa"/>
          </w:tblCellMar>
          <w:tblLook w:val="04A0" w:firstRow="1" w:lastRow="0" w:firstColumn="1" w:lastColumn="0" w:noHBand="0" w:noVBand="1"/>
        </w:tblPrEx>
        <w:tc>
          <w:tcPr>
            <w:tcW w:w="629" w:type="dxa"/>
            <w:vAlign w:val="center"/>
          </w:tcPr>
          <w:p w14:paraId="39BD10EA"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2</w:t>
            </w:r>
          </w:p>
        </w:tc>
        <w:tc>
          <w:tcPr>
            <w:tcW w:w="4944" w:type="dxa"/>
            <w:gridSpan w:val="6"/>
          </w:tcPr>
          <w:p w14:paraId="253EC005"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Podział koncepcji zarządzania</w:t>
            </w:r>
          </w:p>
        </w:tc>
        <w:tc>
          <w:tcPr>
            <w:tcW w:w="782" w:type="dxa"/>
            <w:gridSpan w:val="2"/>
            <w:vAlign w:val="center"/>
          </w:tcPr>
          <w:p w14:paraId="73595695"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0,5</w:t>
            </w:r>
          </w:p>
        </w:tc>
        <w:tc>
          <w:tcPr>
            <w:tcW w:w="2863" w:type="dxa"/>
            <w:gridSpan w:val="4"/>
            <w:vAlign w:val="center"/>
          </w:tcPr>
          <w:p w14:paraId="455B7901"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677567">
              <w:rPr>
                <w:rFonts w:ascii="Times New Roman" w:eastAsia="Calibri" w:hAnsi="Times New Roman"/>
                <w:iCs/>
                <w:sz w:val="20"/>
                <w:szCs w:val="20"/>
              </w:rPr>
              <w:t>Wykład konwersatoryjny, prezentacja multimedialna, dyskusja</w:t>
            </w:r>
          </w:p>
        </w:tc>
      </w:tr>
      <w:tr w:rsidR="00D876C9" w:rsidRPr="00677567" w14:paraId="61D2F13F" w14:textId="77777777" w:rsidTr="00DA5004">
        <w:tblPrEx>
          <w:tblCellMar>
            <w:left w:w="57" w:type="dxa"/>
            <w:right w:w="28" w:type="dxa"/>
          </w:tblCellMar>
          <w:tblLook w:val="04A0" w:firstRow="1" w:lastRow="0" w:firstColumn="1" w:lastColumn="0" w:noHBand="0" w:noVBand="1"/>
        </w:tblPrEx>
        <w:tc>
          <w:tcPr>
            <w:tcW w:w="629" w:type="dxa"/>
            <w:vAlign w:val="center"/>
          </w:tcPr>
          <w:p w14:paraId="23394371"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3</w:t>
            </w:r>
          </w:p>
        </w:tc>
        <w:tc>
          <w:tcPr>
            <w:tcW w:w="4944" w:type="dxa"/>
            <w:gridSpan w:val="6"/>
          </w:tcPr>
          <w:p w14:paraId="66DD049D"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Klasyczne i nowoczesne koncepcje zarządzania</w:t>
            </w:r>
          </w:p>
        </w:tc>
        <w:tc>
          <w:tcPr>
            <w:tcW w:w="782" w:type="dxa"/>
            <w:gridSpan w:val="2"/>
            <w:vAlign w:val="center"/>
          </w:tcPr>
          <w:p w14:paraId="4806EE93"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0,5</w:t>
            </w:r>
          </w:p>
        </w:tc>
        <w:tc>
          <w:tcPr>
            <w:tcW w:w="2863" w:type="dxa"/>
            <w:gridSpan w:val="4"/>
            <w:vAlign w:val="center"/>
          </w:tcPr>
          <w:p w14:paraId="4CFB5AB0"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677567">
              <w:rPr>
                <w:rFonts w:ascii="Times New Roman" w:eastAsia="Calibri" w:hAnsi="Times New Roman"/>
                <w:iCs/>
                <w:sz w:val="20"/>
                <w:szCs w:val="20"/>
              </w:rPr>
              <w:t>Wykład problemowy. Wykład konwersatoryjny, wykład problemowy, prezentacja multimedialna, dyskusja</w:t>
            </w:r>
          </w:p>
        </w:tc>
      </w:tr>
      <w:tr w:rsidR="00D876C9" w:rsidRPr="00677567" w14:paraId="1CBE4830" w14:textId="77777777" w:rsidTr="00DA5004">
        <w:tblPrEx>
          <w:tblCellMar>
            <w:left w:w="57" w:type="dxa"/>
            <w:right w:w="28" w:type="dxa"/>
          </w:tblCellMar>
          <w:tblLook w:val="04A0" w:firstRow="1" w:lastRow="0" w:firstColumn="1" w:lastColumn="0" w:noHBand="0" w:noVBand="1"/>
        </w:tblPrEx>
        <w:tc>
          <w:tcPr>
            <w:tcW w:w="629" w:type="dxa"/>
            <w:vAlign w:val="center"/>
          </w:tcPr>
          <w:p w14:paraId="747DD985"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4</w:t>
            </w:r>
          </w:p>
        </w:tc>
        <w:tc>
          <w:tcPr>
            <w:tcW w:w="4944" w:type="dxa"/>
            <w:gridSpan w:val="6"/>
          </w:tcPr>
          <w:p w14:paraId="1B0EC924"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Koncepcje zorientowane na klienta (marketing, marketing relacji - CRM)</w:t>
            </w:r>
          </w:p>
        </w:tc>
        <w:tc>
          <w:tcPr>
            <w:tcW w:w="782" w:type="dxa"/>
            <w:gridSpan w:val="2"/>
            <w:vAlign w:val="center"/>
          </w:tcPr>
          <w:p w14:paraId="21472D71"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vAlign w:val="center"/>
          </w:tcPr>
          <w:p w14:paraId="42A706D7"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677567">
              <w:rPr>
                <w:rFonts w:ascii="Times New Roman" w:eastAsia="Calibri" w:hAnsi="Times New Roman"/>
                <w:iCs/>
                <w:sz w:val="20"/>
                <w:szCs w:val="20"/>
              </w:rPr>
              <w:t>Wykład problemowy. Wykład konwersatoryjny, prezentacja multimedialna, dyskusja</w:t>
            </w:r>
          </w:p>
        </w:tc>
      </w:tr>
      <w:tr w:rsidR="00D876C9" w:rsidRPr="00677567" w14:paraId="34DF9FD4" w14:textId="77777777" w:rsidTr="00DA5004">
        <w:tblPrEx>
          <w:tblCellMar>
            <w:left w:w="57" w:type="dxa"/>
            <w:right w:w="28" w:type="dxa"/>
          </w:tblCellMar>
          <w:tblLook w:val="04A0" w:firstRow="1" w:lastRow="0" w:firstColumn="1" w:lastColumn="0" w:noHBand="0" w:noVBand="1"/>
        </w:tblPrEx>
        <w:tc>
          <w:tcPr>
            <w:tcW w:w="629" w:type="dxa"/>
            <w:vAlign w:val="center"/>
          </w:tcPr>
          <w:p w14:paraId="4AE42A5C"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5</w:t>
            </w:r>
          </w:p>
        </w:tc>
        <w:tc>
          <w:tcPr>
            <w:tcW w:w="4944" w:type="dxa"/>
            <w:gridSpan w:val="6"/>
          </w:tcPr>
          <w:p w14:paraId="2E39EBDB"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 xml:space="preserve">Koncepcje zorientowane na kreowanie i wdrażanie zmian w organizacji – </w:t>
            </w:r>
            <w:proofErr w:type="spellStart"/>
            <w:r w:rsidRPr="00677567">
              <w:rPr>
                <w:rFonts w:ascii="Times New Roman" w:eastAsia="Calibri" w:hAnsi="Times New Roman"/>
                <w:sz w:val="20"/>
                <w:szCs w:val="20"/>
              </w:rPr>
              <w:t>reengineering</w:t>
            </w:r>
            <w:proofErr w:type="spellEnd"/>
            <w:r w:rsidRPr="00677567">
              <w:rPr>
                <w:rFonts w:ascii="Times New Roman" w:eastAsia="Calibri" w:hAnsi="Times New Roman"/>
                <w:sz w:val="20"/>
                <w:szCs w:val="20"/>
              </w:rPr>
              <w:t xml:space="preserve"> i organizacja procesowa</w:t>
            </w:r>
          </w:p>
        </w:tc>
        <w:tc>
          <w:tcPr>
            <w:tcW w:w="782" w:type="dxa"/>
            <w:gridSpan w:val="2"/>
            <w:vAlign w:val="center"/>
          </w:tcPr>
          <w:p w14:paraId="7F1A01A1"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0,5</w:t>
            </w:r>
          </w:p>
        </w:tc>
        <w:tc>
          <w:tcPr>
            <w:tcW w:w="2863" w:type="dxa"/>
            <w:gridSpan w:val="4"/>
            <w:vAlign w:val="center"/>
          </w:tcPr>
          <w:p w14:paraId="23BD6BDC"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677567">
              <w:rPr>
                <w:rFonts w:ascii="Times New Roman" w:eastAsia="Calibri" w:hAnsi="Times New Roman"/>
                <w:iCs/>
                <w:sz w:val="20"/>
                <w:szCs w:val="20"/>
              </w:rPr>
              <w:t>Wykład problemowy. Wykład konwersatoryjny, prezentacja multimedialna, dyskusja</w:t>
            </w:r>
          </w:p>
        </w:tc>
      </w:tr>
      <w:tr w:rsidR="00D876C9" w:rsidRPr="00677567" w14:paraId="56F734F9" w14:textId="77777777" w:rsidTr="00DA5004">
        <w:tblPrEx>
          <w:tblCellMar>
            <w:left w:w="57" w:type="dxa"/>
            <w:right w:w="28" w:type="dxa"/>
          </w:tblCellMar>
          <w:tblLook w:val="04A0" w:firstRow="1" w:lastRow="0" w:firstColumn="1" w:lastColumn="0" w:noHBand="0" w:noVBand="1"/>
        </w:tblPrEx>
        <w:tc>
          <w:tcPr>
            <w:tcW w:w="629" w:type="dxa"/>
            <w:vAlign w:val="center"/>
          </w:tcPr>
          <w:p w14:paraId="020357BE"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6</w:t>
            </w:r>
          </w:p>
        </w:tc>
        <w:tc>
          <w:tcPr>
            <w:tcW w:w="4944" w:type="dxa"/>
            <w:gridSpan w:val="6"/>
          </w:tcPr>
          <w:p w14:paraId="5549D1B0"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Koncepcje zarządzania zorientowane na wyszczuplanie organizacji - outsourcing</w:t>
            </w:r>
          </w:p>
        </w:tc>
        <w:tc>
          <w:tcPr>
            <w:tcW w:w="782" w:type="dxa"/>
            <w:gridSpan w:val="2"/>
            <w:vAlign w:val="center"/>
          </w:tcPr>
          <w:p w14:paraId="0BFE3997"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0,5</w:t>
            </w:r>
          </w:p>
        </w:tc>
        <w:tc>
          <w:tcPr>
            <w:tcW w:w="2863" w:type="dxa"/>
            <w:gridSpan w:val="4"/>
            <w:vAlign w:val="center"/>
          </w:tcPr>
          <w:p w14:paraId="32F40882"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677567">
              <w:rPr>
                <w:rFonts w:ascii="Times New Roman" w:eastAsia="Calibri" w:hAnsi="Times New Roman"/>
                <w:iCs/>
                <w:sz w:val="20"/>
                <w:szCs w:val="20"/>
              </w:rPr>
              <w:t>Wykład problemowy. Wykład konwersatoryjny, prezentacja multimedialna, dyskusja</w:t>
            </w:r>
          </w:p>
        </w:tc>
      </w:tr>
      <w:tr w:rsidR="00D876C9" w:rsidRPr="00677567" w14:paraId="3881BFEC" w14:textId="77777777" w:rsidTr="00DA5004">
        <w:tblPrEx>
          <w:tblCellMar>
            <w:left w:w="57" w:type="dxa"/>
            <w:right w:w="28" w:type="dxa"/>
          </w:tblCellMar>
          <w:tblLook w:val="04A0" w:firstRow="1" w:lastRow="0" w:firstColumn="1" w:lastColumn="0" w:noHBand="0" w:noVBand="1"/>
        </w:tblPrEx>
        <w:tc>
          <w:tcPr>
            <w:tcW w:w="629" w:type="dxa"/>
            <w:vAlign w:val="center"/>
          </w:tcPr>
          <w:p w14:paraId="64B814D0"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7</w:t>
            </w:r>
          </w:p>
        </w:tc>
        <w:tc>
          <w:tcPr>
            <w:tcW w:w="4944" w:type="dxa"/>
            <w:gridSpan w:val="6"/>
          </w:tcPr>
          <w:p w14:paraId="05036009"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 xml:space="preserve">Koncepcje zarządzania zorientowane na wyszczuplanie organizacji – </w:t>
            </w:r>
            <w:proofErr w:type="spellStart"/>
            <w:r w:rsidRPr="00677567">
              <w:rPr>
                <w:rFonts w:ascii="Times New Roman" w:eastAsia="Calibri" w:hAnsi="Times New Roman"/>
                <w:sz w:val="20"/>
                <w:szCs w:val="20"/>
              </w:rPr>
              <w:t>lean</w:t>
            </w:r>
            <w:proofErr w:type="spellEnd"/>
            <w:r w:rsidRPr="00677567">
              <w:rPr>
                <w:rFonts w:ascii="Times New Roman" w:eastAsia="Calibri" w:hAnsi="Times New Roman"/>
                <w:sz w:val="20"/>
                <w:szCs w:val="20"/>
              </w:rPr>
              <w:t xml:space="preserve"> management</w:t>
            </w:r>
          </w:p>
        </w:tc>
        <w:tc>
          <w:tcPr>
            <w:tcW w:w="782" w:type="dxa"/>
            <w:gridSpan w:val="2"/>
            <w:vAlign w:val="center"/>
          </w:tcPr>
          <w:p w14:paraId="6D87DF08"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0,5</w:t>
            </w:r>
          </w:p>
        </w:tc>
        <w:tc>
          <w:tcPr>
            <w:tcW w:w="2863" w:type="dxa"/>
            <w:gridSpan w:val="4"/>
            <w:vAlign w:val="center"/>
          </w:tcPr>
          <w:p w14:paraId="108424BA"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677567">
              <w:rPr>
                <w:rFonts w:ascii="Times New Roman" w:eastAsia="Calibri" w:hAnsi="Times New Roman"/>
                <w:iCs/>
                <w:sz w:val="20"/>
                <w:szCs w:val="20"/>
              </w:rPr>
              <w:t>Wykład problemowy. Wykład konwersatoryjny, prezentacja multimedialna, dyskusja</w:t>
            </w:r>
          </w:p>
        </w:tc>
      </w:tr>
      <w:tr w:rsidR="00D876C9" w:rsidRPr="00677567" w14:paraId="5ED7300D" w14:textId="77777777" w:rsidTr="00DA5004">
        <w:tblPrEx>
          <w:tblCellMar>
            <w:left w:w="57" w:type="dxa"/>
            <w:right w:w="28" w:type="dxa"/>
          </w:tblCellMar>
          <w:tblLook w:val="04A0" w:firstRow="1" w:lastRow="0" w:firstColumn="1" w:lastColumn="0" w:noHBand="0" w:noVBand="1"/>
        </w:tblPrEx>
        <w:tc>
          <w:tcPr>
            <w:tcW w:w="629" w:type="dxa"/>
            <w:vAlign w:val="center"/>
          </w:tcPr>
          <w:p w14:paraId="64AC9E18"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8</w:t>
            </w:r>
          </w:p>
        </w:tc>
        <w:tc>
          <w:tcPr>
            <w:tcW w:w="4944" w:type="dxa"/>
            <w:gridSpan w:val="6"/>
          </w:tcPr>
          <w:p w14:paraId="4D39E4FF"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 xml:space="preserve">Koncepcje zarządzania zorientowane na jakość – </w:t>
            </w:r>
            <w:proofErr w:type="spellStart"/>
            <w:r w:rsidRPr="00677567">
              <w:rPr>
                <w:rFonts w:ascii="Times New Roman" w:eastAsia="Calibri" w:hAnsi="Times New Roman"/>
                <w:sz w:val="20"/>
                <w:szCs w:val="20"/>
              </w:rPr>
              <w:t>Kaizen</w:t>
            </w:r>
            <w:proofErr w:type="spellEnd"/>
            <w:r w:rsidRPr="00677567">
              <w:rPr>
                <w:rFonts w:ascii="Times New Roman" w:eastAsia="Calibri" w:hAnsi="Times New Roman"/>
                <w:sz w:val="20"/>
                <w:szCs w:val="20"/>
              </w:rPr>
              <w:t xml:space="preserve">, </w:t>
            </w:r>
            <w:proofErr w:type="spellStart"/>
            <w:r w:rsidRPr="00677567">
              <w:rPr>
                <w:rFonts w:ascii="Times New Roman" w:eastAsia="Calibri" w:hAnsi="Times New Roman"/>
                <w:sz w:val="20"/>
                <w:szCs w:val="20"/>
              </w:rPr>
              <w:t>Six</w:t>
            </w:r>
            <w:proofErr w:type="spellEnd"/>
            <w:r w:rsidRPr="00677567">
              <w:rPr>
                <w:rFonts w:ascii="Times New Roman" w:eastAsia="Calibri" w:hAnsi="Times New Roman"/>
                <w:sz w:val="20"/>
                <w:szCs w:val="20"/>
              </w:rPr>
              <w:t xml:space="preserve"> Sigma, TQM</w:t>
            </w:r>
          </w:p>
        </w:tc>
        <w:tc>
          <w:tcPr>
            <w:tcW w:w="782" w:type="dxa"/>
            <w:gridSpan w:val="2"/>
            <w:vAlign w:val="center"/>
          </w:tcPr>
          <w:p w14:paraId="4112E227"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vAlign w:val="center"/>
          </w:tcPr>
          <w:p w14:paraId="0C7AD201"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677567">
              <w:rPr>
                <w:rFonts w:ascii="Times New Roman" w:eastAsia="Calibri" w:hAnsi="Times New Roman"/>
                <w:iCs/>
                <w:sz w:val="20"/>
                <w:szCs w:val="20"/>
              </w:rPr>
              <w:t>Wykład problemowy. Wykład konwersatoryjny, prezentacja multimedialna, dyskusja</w:t>
            </w:r>
          </w:p>
        </w:tc>
      </w:tr>
      <w:tr w:rsidR="00D876C9" w:rsidRPr="00677567" w14:paraId="3740881E" w14:textId="77777777" w:rsidTr="00DA5004">
        <w:tblPrEx>
          <w:tblCellMar>
            <w:left w:w="57" w:type="dxa"/>
            <w:right w:w="28" w:type="dxa"/>
          </w:tblCellMar>
          <w:tblLook w:val="04A0" w:firstRow="1" w:lastRow="0" w:firstColumn="1" w:lastColumn="0" w:noHBand="0" w:noVBand="1"/>
        </w:tblPrEx>
        <w:tc>
          <w:tcPr>
            <w:tcW w:w="629" w:type="dxa"/>
            <w:vAlign w:val="center"/>
          </w:tcPr>
          <w:p w14:paraId="005B4BB4"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lastRenderedPageBreak/>
              <w:t>9</w:t>
            </w:r>
          </w:p>
        </w:tc>
        <w:tc>
          <w:tcPr>
            <w:tcW w:w="4944" w:type="dxa"/>
            <w:gridSpan w:val="6"/>
          </w:tcPr>
          <w:p w14:paraId="4973D7DC"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 xml:space="preserve">Koncepcje zorientowane na wiedzę (zarządzanie wiedzą, organizacja ucząca się, organizacja inteligentna, twórcza). </w:t>
            </w:r>
          </w:p>
        </w:tc>
        <w:tc>
          <w:tcPr>
            <w:tcW w:w="782" w:type="dxa"/>
            <w:gridSpan w:val="2"/>
            <w:vAlign w:val="center"/>
          </w:tcPr>
          <w:p w14:paraId="7C2CF7D9"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0,5</w:t>
            </w:r>
          </w:p>
        </w:tc>
        <w:tc>
          <w:tcPr>
            <w:tcW w:w="2863" w:type="dxa"/>
            <w:gridSpan w:val="4"/>
            <w:vAlign w:val="center"/>
          </w:tcPr>
          <w:p w14:paraId="642D41C1" w14:textId="77777777" w:rsidR="00D876C9" w:rsidRPr="00677567" w:rsidRDefault="00D876C9" w:rsidP="00DA5004">
            <w:pPr>
              <w:pStyle w:val="Tekstdymka"/>
              <w:jc w:val="center"/>
              <w:rPr>
                <w:rFonts w:ascii="Times New Roman" w:eastAsia="Calibri" w:hAnsi="Times New Roman" w:cs="Times New Roman"/>
                <w:iCs/>
                <w:sz w:val="20"/>
                <w:szCs w:val="20"/>
              </w:rPr>
            </w:pPr>
            <w:r w:rsidRPr="00677567">
              <w:rPr>
                <w:rFonts w:ascii="Times New Roman" w:eastAsia="Calibri" w:hAnsi="Times New Roman" w:cs="Times New Roman"/>
                <w:iCs/>
                <w:sz w:val="20"/>
                <w:szCs w:val="20"/>
              </w:rPr>
              <w:t>Wykład problemowy. Wykład konwersatoryjny, prezentacja multimedialna, dyskusja</w:t>
            </w:r>
          </w:p>
        </w:tc>
      </w:tr>
      <w:tr w:rsidR="00D876C9" w:rsidRPr="00677567" w14:paraId="489C6DFE" w14:textId="77777777" w:rsidTr="00DA5004">
        <w:tblPrEx>
          <w:tblCellMar>
            <w:left w:w="57" w:type="dxa"/>
            <w:right w:w="28" w:type="dxa"/>
          </w:tblCellMar>
          <w:tblLook w:val="04A0" w:firstRow="1" w:lastRow="0" w:firstColumn="1" w:lastColumn="0" w:noHBand="0" w:noVBand="1"/>
        </w:tblPrEx>
        <w:tc>
          <w:tcPr>
            <w:tcW w:w="629" w:type="dxa"/>
            <w:vAlign w:val="center"/>
          </w:tcPr>
          <w:p w14:paraId="41B2BC2B"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10</w:t>
            </w:r>
          </w:p>
        </w:tc>
        <w:tc>
          <w:tcPr>
            <w:tcW w:w="4944" w:type="dxa"/>
            <w:gridSpan w:val="6"/>
          </w:tcPr>
          <w:p w14:paraId="00E98C3A"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 xml:space="preserve">Time </w:t>
            </w:r>
            <w:proofErr w:type="spellStart"/>
            <w:r w:rsidRPr="00677567">
              <w:rPr>
                <w:rFonts w:ascii="Times New Roman" w:eastAsia="Calibri" w:hAnsi="Times New Roman"/>
                <w:sz w:val="20"/>
                <w:szCs w:val="20"/>
              </w:rPr>
              <w:t>Based</w:t>
            </w:r>
            <w:proofErr w:type="spellEnd"/>
            <w:r w:rsidRPr="00677567">
              <w:rPr>
                <w:rFonts w:ascii="Times New Roman" w:eastAsia="Calibri" w:hAnsi="Times New Roman"/>
                <w:sz w:val="20"/>
                <w:szCs w:val="20"/>
              </w:rPr>
              <w:t xml:space="preserve"> Management jako koncepcja zarządzania pracą</w:t>
            </w:r>
          </w:p>
        </w:tc>
        <w:tc>
          <w:tcPr>
            <w:tcW w:w="782" w:type="dxa"/>
            <w:gridSpan w:val="2"/>
            <w:vAlign w:val="center"/>
          </w:tcPr>
          <w:p w14:paraId="1AB52EF1"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0,5</w:t>
            </w:r>
          </w:p>
        </w:tc>
        <w:tc>
          <w:tcPr>
            <w:tcW w:w="2863" w:type="dxa"/>
            <w:gridSpan w:val="4"/>
            <w:vAlign w:val="center"/>
          </w:tcPr>
          <w:p w14:paraId="33D68AED" w14:textId="77777777" w:rsidR="00D876C9" w:rsidRPr="00677567" w:rsidRDefault="00D876C9" w:rsidP="00DA5004">
            <w:pPr>
              <w:pStyle w:val="Tekstdymka"/>
              <w:jc w:val="center"/>
              <w:rPr>
                <w:rFonts w:ascii="Times New Roman" w:eastAsia="Calibri" w:hAnsi="Times New Roman" w:cs="Times New Roman"/>
                <w:iCs/>
                <w:sz w:val="20"/>
                <w:szCs w:val="20"/>
              </w:rPr>
            </w:pPr>
            <w:r w:rsidRPr="00677567">
              <w:rPr>
                <w:rFonts w:ascii="Times New Roman" w:eastAsia="Calibri" w:hAnsi="Times New Roman" w:cs="Times New Roman"/>
                <w:iCs/>
                <w:sz w:val="20"/>
                <w:szCs w:val="20"/>
              </w:rPr>
              <w:t>Wykład problemowy. Wykład konwersatoryjny, prezentacja multimedialna, dyskusja</w:t>
            </w:r>
          </w:p>
        </w:tc>
      </w:tr>
      <w:tr w:rsidR="00D876C9" w:rsidRPr="00677567" w14:paraId="6F4D3633" w14:textId="77777777" w:rsidTr="00DA5004">
        <w:tblPrEx>
          <w:tblCellMar>
            <w:left w:w="57" w:type="dxa"/>
            <w:right w:w="28" w:type="dxa"/>
          </w:tblCellMar>
          <w:tblLook w:val="04A0" w:firstRow="1" w:lastRow="0" w:firstColumn="1" w:lastColumn="0" w:noHBand="0" w:noVBand="1"/>
        </w:tblPrEx>
        <w:tc>
          <w:tcPr>
            <w:tcW w:w="629" w:type="dxa"/>
            <w:vAlign w:val="center"/>
          </w:tcPr>
          <w:p w14:paraId="34347AD5"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11</w:t>
            </w:r>
          </w:p>
        </w:tc>
        <w:tc>
          <w:tcPr>
            <w:tcW w:w="4944" w:type="dxa"/>
            <w:gridSpan w:val="6"/>
          </w:tcPr>
          <w:p w14:paraId="5C591F89"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Koncepcje zorientowane na współdziałanie (organizacje sieciowe, wirtualne)</w:t>
            </w:r>
          </w:p>
        </w:tc>
        <w:tc>
          <w:tcPr>
            <w:tcW w:w="782" w:type="dxa"/>
            <w:gridSpan w:val="2"/>
            <w:vAlign w:val="center"/>
          </w:tcPr>
          <w:p w14:paraId="621BA2A9"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vAlign w:val="center"/>
          </w:tcPr>
          <w:p w14:paraId="593C09B4" w14:textId="77777777" w:rsidR="00D876C9" w:rsidRPr="00677567" w:rsidRDefault="00D876C9" w:rsidP="00DA5004">
            <w:pPr>
              <w:pStyle w:val="Tekstdymka"/>
              <w:jc w:val="center"/>
              <w:rPr>
                <w:rFonts w:ascii="Times New Roman" w:eastAsia="Calibri" w:hAnsi="Times New Roman" w:cs="Times New Roman"/>
                <w:iCs/>
                <w:sz w:val="20"/>
                <w:szCs w:val="20"/>
              </w:rPr>
            </w:pPr>
            <w:r w:rsidRPr="00677567">
              <w:rPr>
                <w:rFonts w:ascii="Times New Roman" w:eastAsia="Calibri" w:hAnsi="Times New Roman" w:cs="Times New Roman"/>
                <w:iCs/>
                <w:sz w:val="20"/>
                <w:szCs w:val="20"/>
              </w:rPr>
              <w:t>Wykład problemowy. Wykład konwersatoryjny, prezentacja multimedialna, dyskusja</w:t>
            </w:r>
          </w:p>
        </w:tc>
      </w:tr>
      <w:tr w:rsidR="00D876C9" w:rsidRPr="00677567" w14:paraId="2129C9C7" w14:textId="77777777" w:rsidTr="00DA5004">
        <w:tblPrEx>
          <w:tblCellMar>
            <w:left w:w="57" w:type="dxa"/>
            <w:right w:w="28" w:type="dxa"/>
          </w:tblCellMar>
          <w:tblLook w:val="04A0" w:firstRow="1" w:lastRow="0" w:firstColumn="1" w:lastColumn="0" w:noHBand="0" w:noVBand="1"/>
        </w:tblPrEx>
        <w:tc>
          <w:tcPr>
            <w:tcW w:w="629" w:type="dxa"/>
            <w:vAlign w:val="center"/>
          </w:tcPr>
          <w:p w14:paraId="00252D61"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12</w:t>
            </w:r>
          </w:p>
        </w:tc>
        <w:tc>
          <w:tcPr>
            <w:tcW w:w="4944" w:type="dxa"/>
            <w:gridSpan w:val="6"/>
          </w:tcPr>
          <w:p w14:paraId="2D4A969D" w14:textId="77777777" w:rsidR="00D876C9" w:rsidRPr="00677567" w:rsidRDefault="00D876C9" w:rsidP="00DA5004">
            <w:pPr>
              <w:tabs>
                <w:tab w:val="left" w:pos="851"/>
              </w:tabs>
              <w:spacing w:line="240" w:lineRule="auto"/>
              <w:rPr>
                <w:rFonts w:ascii="Times New Roman" w:eastAsia="Calibri" w:hAnsi="Times New Roman"/>
                <w:sz w:val="20"/>
                <w:szCs w:val="20"/>
              </w:rPr>
            </w:pPr>
            <w:proofErr w:type="spellStart"/>
            <w:r w:rsidRPr="00677567">
              <w:rPr>
                <w:rFonts w:ascii="Times New Roman" w:eastAsia="Calibri" w:hAnsi="Times New Roman"/>
                <w:sz w:val="20"/>
                <w:szCs w:val="20"/>
              </w:rPr>
              <w:t>Downsizing</w:t>
            </w:r>
            <w:proofErr w:type="spellEnd"/>
          </w:p>
        </w:tc>
        <w:tc>
          <w:tcPr>
            <w:tcW w:w="782" w:type="dxa"/>
            <w:gridSpan w:val="2"/>
            <w:vAlign w:val="center"/>
          </w:tcPr>
          <w:p w14:paraId="2180DD9B"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0,5</w:t>
            </w:r>
          </w:p>
        </w:tc>
        <w:tc>
          <w:tcPr>
            <w:tcW w:w="2863" w:type="dxa"/>
            <w:gridSpan w:val="4"/>
            <w:vAlign w:val="center"/>
          </w:tcPr>
          <w:p w14:paraId="67C239A1" w14:textId="77777777" w:rsidR="00D876C9" w:rsidRPr="00677567" w:rsidRDefault="00D876C9" w:rsidP="00DA5004">
            <w:pPr>
              <w:spacing w:line="240" w:lineRule="auto"/>
              <w:jc w:val="center"/>
              <w:rPr>
                <w:rFonts w:ascii="Times New Roman" w:hAnsi="Times New Roman"/>
                <w:sz w:val="20"/>
                <w:szCs w:val="20"/>
              </w:rPr>
            </w:pPr>
            <w:r w:rsidRPr="00677567">
              <w:rPr>
                <w:rFonts w:ascii="Times New Roman" w:eastAsia="Calibri" w:hAnsi="Times New Roman"/>
                <w:iCs/>
                <w:sz w:val="20"/>
                <w:szCs w:val="20"/>
              </w:rPr>
              <w:t>Wykład problemowy. Wykład konwersatoryjny, prezentacja multimedialna, dyskusja</w:t>
            </w:r>
          </w:p>
        </w:tc>
      </w:tr>
      <w:tr w:rsidR="00D876C9" w:rsidRPr="00677567" w14:paraId="01CF37BF"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5B2EAD89"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13</w:t>
            </w:r>
          </w:p>
        </w:tc>
        <w:tc>
          <w:tcPr>
            <w:tcW w:w="4944" w:type="dxa"/>
            <w:gridSpan w:val="6"/>
          </w:tcPr>
          <w:p w14:paraId="28C43D3C" w14:textId="77777777" w:rsidR="00D876C9" w:rsidRPr="00677567" w:rsidRDefault="00D876C9" w:rsidP="00DA5004">
            <w:pPr>
              <w:tabs>
                <w:tab w:val="left" w:pos="851"/>
              </w:tabs>
              <w:spacing w:line="240" w:lineRule="auto"/>
              <w:rPr>
                <w:rFonts w:ascii="Times New Roman" w:eastAsia="Calibri" w:hAnsi="Times New Roman"/>
                <w:sz w:val="20"/>
                <w:szCs w:val="20"/>
              </w:rPr>
            </w:pPr>
            <w:proofErr w:type="spellStart"/>
            <w:r w:rsidRPr="00677567">
              <w:rPr>
                <w:rFonts w:ascii="Times New Roman" w:eastAsia="Calibri" w:hAnsi="Times New Roman"/>
                <w:sz w:val="20"/>
                <w:szCs w:val="20"/>
              </w:rPr>
              <w:t>Benchmarking</w:t>
            </w:r>
            <w:proofErr w:type="spellEnd"/>
            <w:r w:rsidRPr="00677567">
              <w:rPr>
                <w:rFonts w:ascii="Times New Roman" w:eastAsia="Calibri" w:hAnsi="Times New Roman"/>
                <w:sz w:val="20"/>
                <w:szCs w:val="20"/>
              </w:rPr>
              <w:t xml:space="preserve"> w zarządzaniu organizacjami</w:t>
            </w:r>
          </w:p>
        </w:tc>
        <w:tc>
          <w:tcPr>
            <w:tcW w:w="782" w:type="dxa"/>
            <w:gridSpan w:val="2"/>
            <w:vAlign w:val="center"/>
          </w:tcPr>
          <w:p w14:paraId="0B6DDFD2"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0,5</w:t>
            </w:r>
          </w:p>
        </w:tc>
        <w:tc>
          <w:tcPr>
            <w:tcW w:w="2863" w:type="dxa"/>
            <w:gridSpan w:val="4"/>
            <w:vAlign w:val="center"/>
          </w:tcPr>
          <w:p w14:paraId="11303789" w14:textId="77777777" w:rsidR="00D876C9" w:rsidRPr="00677567" w:rsidRDefault="00D876C9" w:rsidP="00DA5004">
            <w:pPr>
              <w:spacing w:line="240" w:lineRule="auto"/>
              <w:jc w:val="center"/>
              <w:rPr>
                <w:rFonts w:ascii="Times New Roman" w:hAnsi="Times New Roman"/>
                <w:sz w:val="20"/>
                <w:szCs w:val="20"/>
              </w:rPr>
            </w:pPr>
            <w:r w:rsidRPr="00677567">
              <w:rPr>
                <w:rFonts w:ascii="Times New Roman" w:eastAsia="Calibri" w:hAnsi="Times New Roman"/>
                <w:iCs/>
                <w:sz w:val="20"/>
                <w:szCs w:val="20"/>
              </w:rPr>
              <w:t>Wykład problemowy. Wykład konwersatoryjny, prezentacja multimedialna, dyskusja</w:t>
            </w:r>
          </w:p>
        </w:tc>
      </w:tr>
      <w:tr w:rsidR="00D876C9" w:rsidRPr="00677567" w14:paraId="6C7F36A3"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059A5DFA"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14</w:t>
            </w:r>
          </w:p>
        </w:tc>
        <w:tc>
          <w:tcPr>
            <w:tcW w:w="4944" w:type="dxa"/>
            <w:gridSpan w:val="6"/>
          </w:tcPr>
          <w:p w14:paraId="0E13ED28" w14:textId="77777777" w:rsidR="00D876C9" w:rsidRPr="00677567" w:rsidRDefault="00D876C9" w:rsidP="00DA5004">
            <w:pPr>
              <w:tabs>
                <w:tab w:val="left" w:pos="851"/>
              </w:tabs>
              <w:spacing w:line="240" w:lineRule="auto"/>
              <w:ind w:left="26" w:right="69" w:hanging="26"/>
              <w:contextualSpacing/>
              <w:rPr>
                <w:rFonts w:ascii="Times New Roman" w:eastAsia="Calibri" w:hAnsi="Times New Roman"/>
                <w:sz w:val="20"/>
                <w:szCs w:val="20"/>
              </w:rPr>
            </w:pPr>
            <w:r w:rsidRPr="00677567">
              <w:rPr>
                <w:rFonts w:ascii="Times New Roman" w:eastAsia="Calibri" w:hAnsi="Times New Roman"/>
                <w:sz w:val="20"/>
                <w:szCs w:val="20"/>
              </w:rPr>
              <w:t>Koncepcje zorientowane na wykorzystanie strategicznego podejścia do zarządzania</w:t>
            </w:r>
          </w:p>
        </w:tc>
        <w:tc>
          <w:tcPr>
            <w:tcW w:w="782" w:type="dxa"/>
            <w:gridSpan w:val="2"/>
            <w:vAlign w:val="center"/>
          </w:tcPr>
          <w:p w14:paraId="2D7DDDE2" w14:textId="77777777" w:rsidR="00D876C9" w:rsidRPr="00677567"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4"/>
            <w:vAlign w:val="center"/>
          </w:tcPr>
          <w:p w14:paraId="50B5E0D5" w14:textId="77777777" w:rsidR="00D876C9" w:rsidRPr="00677567" w:rsidRDefault="00D876C9" w:rsidP="00DA5004">
            <w:pPr>
              <w:spacing w:line="240" w:lineRule="auto"/>
              <w:jc w:val="center"/>
              <w:rPr>
                <w:rFonts w:ascii="Times New Roman" w:hAnsi="Times New Roman"/>
                <w:sz w:val="20"/>
                <w:szCs w:val="20"/>
              </w:rPr>
            </w:pPr>
            <w:r w:rsidRPr="00677567">
              <w:rPr>
                <w:rFonts w:ascii="Times New Roman" w:eastAsia="Calibri" w:hAnsi="Times New Roman"/>
                <w:iCs/>
                <w:sz w:val="20"/>
                <w:szCs w:val="20"/>
              </w:rPr>
              <w:t>Wykład problemowy. Wykład konwersatoryjny, prezentacja multimedialna, dyskusja</w:t>
            </w:r>
          </w:p>
        </w:tc>
      </w:tr>
      <w:tr w:rsidR="00D876C9" w:rsidRPr="00677567" w14:paraId="67DCD97C" w14:textId="77777777" w:rsidTr="00DA5004">
        <w:tblPrEx>
          <w:tblCellMar>
            <w:left w:w="57" w:type="dxa"/>
            <w:right w:w="28" w:type="dxa"/>
          </w:tblCellMar>
          <w:tblLook w:val="04A0" w:firstRow="1" w:lastRow="0" w:firstColumn="1" w:lastColumn="0" w:noHBand="0" w:noVBand="1"/>
        </w:tblPrEx>
        <w:trPr>
          <w:trHeight w:val="280"/>
        </w:trPr>
        <w:tc>
          <w:tcPr>
            <w:tcW w:w="9218" w:type="dxa"/>
            <w:gridSpan w:val="13"/>
            <w:vAlign w:val="center"/>
          </w:tcPr>
          <w:p w14:paraId="675FF8E8" w14:textId="77777777" w:rsidR="00D876C9" w:rsidRPr="00677567" w:rsidRDefault="00D876C9" w:rsidP="00DA5004">
            <w:pPr>
              <w:spacing w:line="240" w:lineRule="auto"/>
              <w:jc w:val="center"/>
              <w:rPr>
                <w:rFonts w:ascii="Times New Roman" w:eastAsia="Calibri" w:hAnsi="Times New Roman"/>
                <w:iCs/>
                <w:sz w:val="20"/>
                <w:szCs w:val="20"/>
              </w:rPr>
            </w:pPr>
            <w:r>
              <w:rPr>
                <w:rFonts w:ascii="Times New Roman" w:hAnsi="Times New Roman"/>
                <w:sz w:val="20"/>
                <w:szCs w:val="20"/>
              </w:rPr>
              <w:t xml:space="preserve">ĆWICZENIA </w:t>
            </w:r>
          </w:p>
        </w:tc>
      </w:tr>
      <w:tr w:rsidR="00D876C9" w:rsidRPr="00677567" w14:paraId="3F0CAF9F"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1E9057E5"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1859B1">
              <w:rPr>
                <w:rFonts w:ascii="Times New Roman" w:hAnsi="Times New Roman"/>
                <w:sz w:val="20"/>
                <w:szCs w:val="20"/>
              </w:rPr>
              <w:t>Nr zajęć</w:t>
            </w:r>
          </w:p>
        </w:tc>
        <w:tc>
          <w:tcPr>
            <w:tcW w:w="4944" w:type="dxa"/>
            <w:gridSpan w:val="6"/>
            <w:vAlign w:val="center"/>
          </w:tcPr>
          <w:p w14:paraId="2288AA9C" w14:textId="77777777" w:rsidR="00D876C9" w:rsidRPr="00677567" w:rsidRDefault="00D876C9" w:rsidP="00DA5004">
            <w:pPr>
              <w:tabs>
                <w:tab w:val="left" w:pos="851"/>
              </w:tabs>
              <w:spacing w:line="240" w:lineRule="auto"/>
              <w:ind w:left="26" w:right="69" w:hanging="26"/>
              <w:contextualSpacing/>
              <w:jc w:val="center"/>
              <w:rPr>
                <w:rFonts w:ascii="Times New Roman" w:eastAsia="Calibri" w:hAnsi="Times New Roman"/>
                <w:sz w:val="20"/>
                <w:szCs w:val="20"/>
              </w:rPr>
            </w:pPr>
            <w:r w:rsidRPr="001859B1">
              <w:rPr>
                <w:rFonts w:ascii="Times New Roman" w:hAnsi="Times New Roman"/>
                <w:sz w:val="20"/>
                <w:szCs w:val="20"/>
              </w:rPr>
              <w:t>Treść zajęć/ Temat zajęć</w:t>
            </w:r>
          </w:p>
        </w:tc>
        <w:tc>
          <w:tcPr>
            <w:tcW w:w="782" w:type="dxa"/>
            <w:gridSpan w:val="2"/>
            <w:vAlign w:val="center"/>
          </w:tcPr>
          <w:p w14:paraId="7005E1E9" w14:textId="77777777" w:rsidR="00D876C9" w:rsidRPr="00677567" w:rsidRDefault="00D876C9" w:rsidP="00DA5004">
            <w:pPr>
              <w:tabs>
                <w:tab w:val="left" w:pos="851"/>
              </w:tabs>
              <w:jc w:val="center"/>
              <w:rPr>
                <w:rFonts w:ascii="Times New Roman" w:eastAsia="Calibri" w:hAnsi="Times New Roman"/>
                <w:sz w:val="20"/>
                <w:szCs w:val="20"/>
              </w:rPr>
            </w:pPr>
            <w:r w:rsidRPr="001859B1">
              <w:rPr>
                <w:rFonts w:ascii="Times New Roman" w:hAnsi="Times New Roman"/>
                <w:sz w:val="20"/>
                <w:szCs w:val="20"/>
              </w:rPr>
              <w:t>Liczba godzin</w:t>
            </w:r>
          </w:p>
        </w:tc>
        <w:tc>
          <w:tcPr>
            <w:tcW w:w="2863" w:type="dxa"/>
            <w:gridSpan w:val="4"/>
            <w:vAlign w:val="center"/>
          </w:tcPr>
          <w:p w14:paraId="2CB88D2D" w14:textId="77777777" w:rsidR="00D876C9" w:rsidRPr="00677567" w:rsidRDefault="00D876C9" w:rsidP="00DA5004">
            <w:pPr>
              <w:spacing w:line="240" w:lineRule="auto"/>
              <w:jc w:val="center"/>
              <w:rPr>
                <w:rFonts w:ascii="Times New Roman" w:eastAsia="Calibri" w:hAnsi="Times New Roman"/>
                <w:iCs/>
                <w:sz w:val="20"/>
                <w:szCs w:val="20"/>
              </w:rPr>
            </w:pPr>
            <w:r w:rsidRPr="001859B1">
              <w:rPr>
                <w:rFonts w:ascii="Times New Roman" w:hAnsi="Times New Roman"/>
                <w:sz w:val="20"/>
                <w:szCs w:val="20"/>
              </w:rPr>
              <w:t>Metoda kształcenia</w:t>
            </w:r>
          </w:p>
        </w:tc>
      </w:tr>
      <w:tr w:rsidR="00D876C9" w:rsidRPr="00677567" w14:paraId="5183C86E" w14:textId="77777777" w:rsidTr="00DA5004">
        <w:tblPrEx>
          <w:tblCellMar>
            <w:left w:w="57" w:type="dxa"/>
            <w:right w:w="28" w:type="dxa"/>
          </w:tblCellMar>
          <w:tblLook w:val="04A0" w:firstRow="1" w:lastRow="0" w:firstColumn="1" w:lastColumn="0" w:noHBand="0" w:noVBand="1"/>
        </w:tblPrEx>
        <w:trPr>
          <w:trHeight w:val="803"/>
        </w:trPr>
        <w:tc>
          <w:tcPr>
            <w:tcW w:w="629" w:type="dxa"/>
            <w:vAlign w:val="center"/>
          </w:tcPr>
          <w:p w14:paraId="64BA2A0C" w14:textId="77777777" w:rsidR="00D876C9" w:rsidRPr="001859B1" w:rsidRDefault="00D876C9" w:rsidP="00DA5004">
            <w:pPr>
              <w:tabs>
                <w:tab w:val="left" w:pos="851"/>
              </w:tabs>
              <w:spacing w:line="240" w:lineRule="auto"/>
              <w:jc w:val="center"/>
              <w:rPr>
                <w:rFonts w:ascii="Times New Roman" w:hAnsi="Times New Roman"/>
                <w:sz w:val="20"/>
                <w:szCs w:val="20"/>
              </w:rPr>
            </w:pPr>
            <w:r w:rsidRPr="001859B1">
              <w:rPr>
                <w:rFonts w:ascii="Times New Roman" w:hAnsi="Times New Roman"/>
                <w:sz w:val="20"/>
                <w:szCs w:val="20"/>
              </w:rPr>
              <w:t>1</w:t>
            </w:r>
          </w:p>
        </w:tc>
        <w:tc>
          <w:tcPr>
            <w:tcW w:w="4944" w:type="dxa"/>
            <w:gridSpan w:val="6"/>
          </w:tcPr>
          <w:p w14:paraId="54EBEC8B"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Charakter dyscypliny nauk o zarządzaniu – metody praktyczne i poznawcze w tych naukach; metodologia nauk społecznych; kryteria podziału i typologie metod praktycznych oraz koncepcji organizacji w naukach o zarządzaniu</w:t>
            </w:r>
          </w:p>
        </w:tc>
        <w:tc>
          <w:tcPr>
            <w:tcW w:w="782" w:type="dxa"/>
            <w:gridSpan w:val="2"/>
            <w:vAlign w:val="center"/>
          </w:tcPr>
          <w:p w14:paraId="79DE76B2"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667C8193" w14:textId="77777777" w:rsidR="00D876C9" w:rsidRPr="001859B1" w:rsidRDefault="00D876C9" w:rsidP="00DA5004">
            <w:pPr>
              <w:spacing w:line="240" w:lineRule="auto"/>
              <w:jc w:val="center"/>
              <w:rPr>
                <w:rFonts w:ascii="Times New Roman" w:hAnsi="Times New Roman"/>
                <w:sz w:val="20"/>
                <w:szCs w:val="20"/>
              </w:rPr>
            </w:pPr>
            <w:r w:rsidRPr="001859B1">
              <w:rPr>
                <w:rFonts w:ascii="Times New Roman" w:hAnsi="Times New Roman"/>
                <w:sz w:val="20"/>
                <w:szCs w:val="20"/>
              </w:rPr>
              <w:t>Dyskusja</w:t>
            </w:r>
          </w:p>
        </w:tc>
      </w:tr>
      <w:tr w:rsidR="00D876C9" w:rsidRPr="00677567" w14:paraId="168027AF"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47AD109B" w14:textId="77777777" w:rsidR="00D876C9" w:rsidRPr="001859B1" w:rsidRDefault="00D876C9" w:rsidP="00DA5004">
            <w:pPr>
              <w:tabs>
                <w:tab w:val="left" w:pos="851"/>
              </w:tabs>
              <w:spacing w:line="240" w:lineRule="auto"/>
              <w:jc w:val="center"/>
              <w:rPr>
                <w:rFonts w:ascii="Times New Roman" w:hAnsi="Times New Roman"/>
                <w:sz w:val="20"/>
                <w:szCs w:val="20"/>
              </w:rPr>
            </w:pPr>
            <w:r w:rsidRPr="001859B1">
              <w:rPr>
                <w:rFonts w:ascii="Times New Roman" w:hAnsi="Times New Roman"/>
                <w:sz w:val="20"/>
                <w:szCs w:val="20"/>
              </w:rPr>
              <w:t>2</w:t>
            </w:r>
          </w:p>
        </w:tc>
        <w:tc>
          <w:tcPr>
            <w:tcW w:w="4944" w:type="dxa"/>
            <w:gridSpan w:val="6"/>
          </w:tcPr>
          <w:p w14:paraId="5562F2AF"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Rodzaje metod wykorzystywanych w organizacjach, w tym m. In.: zasady, strategie i metody ogólne</w:t>
            </w:r>
          </w:p>
        </w:tc>
        <w:tc>
          <w:tcPr>
            <w:tcW w:w="782" w:type="dxa"/>
            <w:gridSpan w:val="2"/>
            <w:vAlign w:val="center"/>
          </w:tcPr>
          <w:p w14:paraId="5004FE63"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6A9FFB7F" w14:textId="77777777" w:rsidR="00D876C9" w:rsidRPr="001859B1" w:rsidRDefault="00D876C9" w:rsidP="00DA5004">
            <w:pPr>
              <w:spacing w:line="240" w:lineRule="auto"/>
              <w:jc w:val="center"/>
              <w:rPr>
                <w:rFonts w:ascii="Times New Roman" w:hAnsi="Times New Roman"/>
                <w:sz w:val="20"/>
                <w:szCs w:val="20"/>
              </w:rPr>
            </w:pPr>
            <w:r w:rsidRPr="001859B1">
              <w:rPr>
                <w:rFonts w:ascii="Times New Roman" w:hAnsi="Times New Roman"/>
                <w:sz w:val="20"/>
                <w:szCs w:val="20"/>
              </w:rPr>
              <w:t>Dyskusja</w:t>
            </w:r>
          </w:p>
        </w:tc>
      </w:tr>
      <w:tr w:rsidR="00D876C9" w:rsidRPr="00677567" w14:paraId="73587540"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4D7F114E" w14:textId="77777777" w:rsidR="00D876C9" w:rsidRPr="001859B1" w:rsidRDefault="00D876C9" w:rsidP="00DA5004">
            <w:pPr>
              <w:tabs>
                <w:tab w:val="left" w:pos="851"/>
              </w:tabs>
              <w:spacing w:line="240" w:lineRule="auto"/>
              <w:jc w:val="center"/>
              <w:rPr>
                <w:rFonts w:ascii="Times New Roman" w:hAnsi="Times New Roman"/>
                <w:sz w:val="20"/>
                <w:szCs w:val="20"/>
              </w:rPr>
            </w:pPr>
            <w:r w:rsidRPr="001859B1">
              <w:rPr>
                <w:rFonts w:ascii="Times New Roman" w:hAnsi="Times New Roman"/>
                <w:sz w:val="20"/>
                <w:szCs w:val="20"/>
              </w:rPr>
              <w:t>3</w:t>
            </w:r>
          </w:p>
        </w:tc>
        <w:tc>
          <w:tcPr>
            <w:tcW w:w="4944" w:type="dxa"/>
            <w:gridSpan w:val="6"/>
          </w:tcPr>
          <w:p w14:paraId="1EC7C809"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Analiza i diagnoza organizacyjna: karta rozwiązywania problemów, ogólna diagnoza organizacyjna, źródła pozyskiwania informacji</w:t>
            </w:r>
          </w:p>
        </w:tc>
        <w:tc>
          <w:tcPr>
            <w:tcW w:w="782" w:type="dxa"/>
            <w:gridSpan w:val="2"/>
            <w:vAlign w:val="center"/>
          </w:tcPr>
          <w:p w14:paraId="7151CDEB"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6A55A99A" w14:textId="77777777" w:rsidR="00D876C9" w:rsidRPr="001859B1" w:rsidRDefault="00D876C9" w:rsidP="00DA5004">
            <w:pPr>
              <w:spacing w:line="240" w:lineRule="auto"/>
              <w:jc w:val="center"/>
              <w:rPr>
                <w:rFonts w:ascii="Times New Roman" w:hAnsi="Times New Roman"/>
                <w:sz w:val="20"/>
                <w:szCs w:val="20"/>
              </w:rPr>
            </w:pPr>
            <w:r w:rsidRPr="001859B1">
              <w:rPr>
                <w:rFonts w:ascii="Times New Roman" w:hAnsi="Times New Roman"/>
                <w:sz w:val="20"/>
                <w:szCs w:val="20"/>
              </w:rPr>
              <w:t>Dyskusja, studium przypadku</w:t>
            </w:r>
          </w:p>
        </w:tc>
      </w:tr>
      <w:tr w:rsidR="00D876C9" w:rsidRPr="00677567" w14:paraId="6EE8CE32"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2396FF34"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6"/>
          </w:tcPr>
          <w:p w14:paraId="72C9378B"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Klasyczne metody organizatorskie (metodyka szczegółowa) – badanie metod pracy, mierzenie i normowanie pracy, wartościowanie pracy, koordynowanie pracy w czasie, organizowanie pracy w przestrzeni</w:t>
            </w:r>
          </w:p>
        </w:tc>
        <w:tc>
          <w:tcPr>
            <w:tcW w:w="782" w:type="dxa"/>
            <w:gridSpan w:val="2"/>
            <w:vAlign w:val="center"/>
          </w:tcPr>
          <w:p w14:paraId="2C64BE8B"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2FEE9577" w14:textId="77777777" w:rsidR="00D876C9" w:rsidRPr="001859B1" w:rsidRDefault="00D876C9" w:rsidP="00DA5004">
            <w:pPr>
              <w:spacing w:line="240" w:lineRule="auto"/>
              <w:jc w:val="center"/>
              <w:rPr>
                <w:rFonts w:ascii="Times New Roman" w:hAnsi="Times New Roman"/>
                <w:sz w:val="20"/>
                <w:szCs w:val="20"/>
              </w:rPr>
            </w:pPr>
            <w:r w:rsidRPr="001859B1">
              <w:rPr>
                <w:rFonts w:ascii="Times New Roman" w:hAnsi="Times New Roman"/>
                <w:sz w:val="20"/>
                <w:szCs w:val="20"/>
              </w:rPr>
              <w:t>Dyskusja, studium przypadku, rozwiązywanie zadań</w:t>
            </w:r>
          </w:p>
        </w:tc>
      </w:tr>
      <w:tr w:rsidR="00D876C9" w:rsidRPr="00677567" w14:paraId="6183FF19"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743B3771"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6"/>
          </w:tcPr>
          <w:p w14:paraId="1ECADDD1"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Węższym znaczeniu – zarządzanie przez cele, zarządzanie przez delegowanie uprawnień, partycypacja pracownicza, zarządzanie przez wyjątki, zarządzanie przez konflikty, zarządzanie przez inspirację</w:t>
            </w:r>
          </w:p>
        </w:tc>
        <w:tc>
          <w:tcPr>
            <w:tcW w:w="782" w:type="dxa"/>
            <w:gridSpan w:val="2"/>
            <w:vAlign w:val="center"/>
          </w:tcPr>
          <w:p w14:paraId="67AC66D3"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5BF1ACEE" w14:textId="77777777" w:rsidR="00D876C9" w:rsidRPr="001859B1" w:rsidRDefault="00D876C9" w:rsidP="00DA5004">
            <w:pPr>
              <w:spacing w:line="240" w:lineRule="auto"/>
              <w:jc w:val="center"/>
              <w:rPr>
                <w:rFonts w:ascii="Times New Roman" w:hAnsi="Times New Roman"/>
                <w:sz w:val="20"/>
                <w:szCs w:val="20"/>
              </w:rPr>
            </w:pPr>
            <w:r w:rsidRPr="001859B1">
              <w:rPr>
                <w:rFonts w:ascii="Times New Roman" w:hAnsi="Times New Roman"/>
                <w:sz w:val="20"/>
                <w:szCs w:val="20"/>
              </w:rPr>
              <w:t>Dyskusja, studium przypadku, referowanie</w:t>
            </w:r>
          </w:p>
        </w:tc>
      </w:tr>
      <w:tr w:rsidR="00D876C9" w:rsidRPr="00677567" w14:paraId="4FBA99C9"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1FDE5DB7"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6"/>
          </w:tcPr>
          <w:p w14:paraId="30BE0415"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Węższym znaczeniu – zarządzanie przez cele, zarządzanie przez delegowanie uprawnień, partycypacja pracownicza, zarządzanie przez wyjątki, zarządzanie przez konflikty, zarządzanie przez inspirację</w:t>
            </w:r>
          </w:p>
        </w:tc>
        <w:tc>
          <w:tcPr>
            <w:tcW w:w="782" w:type="dxa"/>
            <w:gridSpan w:val="2"/>
            <w:vAlign w:val="center"/>
          </w:tcPr>
          <w:p w14:paraId="04AF61DD"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574A12A8" w14:textId="77777777" w:rsidR="00D876C9" w:rsidRPr="001859B1" w:rsidRDefault="00D876C9" w:rsidP="00DA5004">
            <w:pPr>
              <w:spacing w:line="240" w:lineRule="auto"/>
              <w:jc w:val="center"/>
              <w:rPr>
                <w:rFonts w:ascii="Times New Roman" w:hAnsi="Times New Roman"/>
                <w:sz w:val="20"/>
                <w:szCs w:val="20"/>
              </w:rPr>
            </w:pPr>
            <w:r w:rsidRPr="001859B1">
              <w:rPr>
                <w:rFonts w:ascii="Times New Roman" w:hAnsi="Times New Roman"/>
                <w:sz w:val="20"/>
                <w:szCs w:val="20"/>
              </w:rPr>
              <w:t>Dyskusja, studium przypadku, symulacja burzy mózgów</w:t>
            </w:r>
          </w:p>
        </w:tc>
      </w:tr>
      <w:tr w:rsidR="00D876C9" w:rsidRPr="00677567" w14:paraId="6D92F151"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44AA9D4B"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6"/>
          </w:tcPr>
          <w:p w14:paraId="606127F3"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1859B1">
              <w:rPr>
                <w:rFonts w:ascii="Times New Roman" w:hAnsi="Times New Roman"/>
                <w:sz w:val="20"/>
                <w:szCs w:val="20"/>
              </w:rPr>
              <w:t>Nadzór korporacyjny, zarządzanie przez obchód, przez samokontrolę</w:t>
            </w:r>
          </w:p>
        </w:tc>
        <w:tc>
          <w:tcPr>
            <w:tcW w:w="782" w:type="dxa"/>
            <w:gridSpan w:val="2"/>
            <w:vAlign w:val="center"/>
          </w:tcPr>
          <w:p w14:paraId="0A469017"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50126AAB" w14:textId="77777777" w:rsidR="00D876C9" w:rsidRPr="001859B1" w:rsidRDefault="00D876C9" w:rsidP="00DA5004">
            <w:pPr>
              <w:spacing w:line="240" w:lineRule="auto"/>
              <w:jc w:val="center"/>
              <w:rPr>
                <w:rFonts w:ascii="Times New Roman" w:hAnsi="Times New Roman"/>
                <w:sz w:val="20"/>
                <w:szCs w:val="20"/>
              </w:rPr>
            </w:pPr>
            <w:r w:rsidRPr="001859B1">
              <w:rPr>
                <w:rFonts w:ascii="Times New Roman" w:hAnsi="Times New Roman"/>
                <w:sz w:val="20"/>
                <w:szCs w:val="20"/>
              </w:rPr>
              <w:t>Dyskusja, studium przypadku, referowanie</w:t>
            </w:r>
          </w:p>
        </w:tc>
      </w:tr>
      <w:tr w:rsidR="00D876C9" w:rsidRPr="00567C50" w14:paraId="01BC428D" w14:textId="77777777" w:rsidTr="00DA5004">
        <w:tblPrEx>
          <w:tblLook w:val="04A0" w:firstRow="1" w:lastRow="0" w:firstColumn="1" w:lastColumn="0" w:noHBand="0" w:noVBand="1"/>
        </w:tblPrEx>
        <w:trPr>
          <w:gridAfter w:val="1"/>
          <w:wAfter w:w="11" w:type="dxa"/>
        </w:trPr>
        <w:tc>
          <w:tcPr>
            <w:tcW w:w="9207" w:type="dxa"/>
            <w:gridSpan w:val="12"/>
          </w:tcPr>
          <w:p w14:paraId="3940B067" w14:textId="77777777" w:rsidR="00D876C9" w:rsidRPr="00567C50" w:rsidRDefault="00D876C9" w:rsidP="00DA5004">
            <w:pPr>
              <w:tabs>
                <w:tab w:val="left" w:pos="851"/>
              </w:tabs>
              <w:spacing w:line="240" w:lineRule="auto"/>
              <w:rPr>
                <w:rFonts w:ascii="Times New Roman" w:eastAsia="Calibri" w:hAnsi="Times New Roman"/>
                <w:b/>
                <w:sz w:val="20"/>
                <w:szCs w:val="20"/>
              </w:rPr>
            </w:pPr>
            <w:r w:rsidRPr="00567C50">
              <w:rPr>
                <w:rFonts w:ascii="Times New Roman" w:eastAsia="Calibri" w:hAnsi="Times New Roman"/>
                <w:b/>
                <w:sz w:val="20"/>
                <w:szCs w:val="20"/>
              </w:rPr>
              <w:t xml:space="preserve">Ocena nakładu pracy studenta oraz określenie liczby i struktury punktów ECTS </w:t>
            </w:r>
          </w:p>
        </w:tc>
      </w:tr>
      <w:tr w:rsidR="00D876C9" w:rsidRPr="00567C50" w14:paraId="0B5F1A13" w14:textId="77777777" w:rsidTr="00DA5004">
        <w:tblPrEx>
          <w:tblLook w:val="04A0" w:firstRow="1" w:lastRow="0" w:firstColumn="1" w:lastColumn="0" w:noHBand="0" w:noVBand="1"/>
        </w:tblPrEx>
        <w:trPr>
          <w:gridAfter w:val="1"/>
          <w:wAfter w:w="11" w:type="dxa"/>
        </w:trPr>
        <w:tc>
          <w:tcPr>
            <w:tcW w:w="4361" w:type="dxa"/>
            <w:gridSpan w:val="6"/>
          </w:tcPr>
          <w:p w14:paraId="2E51DA9D" w14:textId="77777777" w:rsidR="00D876C9" w:rsidRPr="00567C50" w:rsidRDefault="00D876C9" w:rsidP="00DA5004">
            <w:pPr>
              <w:tabs>
                <w:tab w:val="left" w:pos="851"/>
              </w:tabs>
              <w:spacing w:line="240" w:lineRule="auto"/>
              <w:rPr>
                <w:rFonts w:ascii="Times New Roman" w:eastAsia="Calibri" w:hAnsi="Times New Roman"/>
                <w:sz w:val="20"/>
                <w:szCs w:val="20"/>
              </w:rPr>
            </w:pPr>
            <w:r w:rsidRPr="00567C50">
              <w:rPr>
                <w:rFonts w:ascii="Times New Roman" w:eastAsia="Calibri" w:hAnsi="Times New Roman"/>
                <w:sz w:val="20"/>
                <w:szCs w:val="20"/>
              </w:rPr>
              <w:t>Bilans nakładu pracy przeciętnego studenta</w:t>
            </w:r>
          </w:p>
          <w:p w14:paraId="153C8624" w14:textId="77777777" w:rsidR="00D876C9" w:rsidRPr="00567C50" w:rsidRDefault="00D876C9" w:rsidP="00DA5004">
            <w:pPr>
              <w:tabs>
                <w:tab w:val="left" w:pos="851"/>
              </w:tabs>
              <w:spacing w:line="240" w:lineRule="auto"/>
              <w:rPr>
                <w:rFonts w:ascii="Times New Roman" w:eastAsia="Calibri" w:hAnsi="Times New Roman"/>
                <w:sz w:val="20"/>
                <w:szCs w:val="20"/>
              </w:rPr>
            </w:pPr>
          </w:p>
          <w:p w14:paraId="4DF2DA09" w14:textId="77777777" w:rsidR="00D876C9" w:rsidRPr="00567C50" w:rsidRDefault="00D876C9" w:rsidP="00DA5004">
            <w:pPr>
              <w:tabs>
                <w:tab w:val="left" w:pos="851"/>
              </w:tabs>
              <w:spacing w:line="240" w:lineRule="auto"/>
              <w:rPr>
                <w:rFonts w:ascii="Times New Roman" w:eastAsia="Calibri" w:hAnsi="Times New Roman"/>
                <w:sz w:val="20"/>
                <w:szCs w:val="20"/>
              </w:rPr>
            </w:pPr>
          </w:p>
        </w:tc>
        <w:tc>
          <w:tcPr>
            <w:tcW w:w="4846" w:type="dxa"/>
            <w:gridSpan w:val="6"/>
          </w:tcPr>
          <w:p w14:paraId="78A365A1" w14:textId="77777777" w:rsidR="00D876C9" w:rsidRPr="00567C50" w:rsidRDefault="00D876C9" w:rsidP="00DA5004">
            <w:pPr>
              <w:tabs>
                <w:tab w:val="left" w:pos="851"/>
                <w:tab w:val="left" w:pos="2254"/>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t xml:space="preserve">- udział w wykładach: </w:t>
            </w:r>
            <w:r>
              <w:rPr>
                <w:rFonts w:ascii="Times New Roman" w:eastAsia="Calibri" w:hAnsi="Times New Roman"/>
                <w:sz w:val="20"/>
                <w:szCs w:val="20"/>
              </w:rPr>
              <w:t>9</w:t>
            </w:r>
            <w:r w:rsidRPr="00567C50">
              <w:rPr>
                <w:rFonts w:ascii="Times New Roman" w:eastAsia="Calibri" w:hAnsi="Times New Roman"/>
                <w:sz w:val="20"/>
                <w:szCs w:val="20"/>
              </w:rPr>
              <w:t xml:space="preserve"> godz.</w:t>
            </w:r>
            <w:r w:rsidRPr="00567C50">
              <w:rPr>
                <w:rFonts w:ascii="Times New Roman" w:eastAsia="Calibri" w:hAnsi="Times New Roman"/>
                <w:sz w:val="20"/>
                <w:szCs w:val="20"/>
              </w:rPr>
              <w:tab/>
              <w:t xml:space="preserve"> </w:t>
            </w:r>
          </w:p>
          <w:p w14:paraId="2F7ED3F1" w14:textId="77777777" w:rsidR="00D876C9" w:rsidRPr="00567C50" w:rsidRDefault="00D876C9" w:rsidP="00DA5004">
            <w:pPr>
              <w:tabs>
                <w:tab w:val="left" w:pos="851"/>
                <w:tab w:val="left" w:pos="2254"/>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t xml:space="preserve">- udział w ćwiczeniach: </w:t>
            </w:r>
            <w:r>
              <w:rPr>
                <w:rFonts w:ascii="Times New Roman" w:eastAsia="Calibri" w:hAnsi="Times New Roman"/>
                <w:sz w:val="20"/>
                <w:szCs w:val="20"/>
              </w:rPr>
              <w:t>18</w:t>
            </w:r>
            <w:r w:rsidRPr="00567C50">
              <w:rPr>
                <w:rFonts w:ascii="Times New Roman" w:eastAsia="Calibri" w:hAnsi="Times New Roman"/>
                <w:sz w:val="20"/>
                <w:szCs w:val="20"/>
              </w:rPr>
              <w:t xml:space="preserve"> godz.</w:t>
            </w:r>
          </w:p>
          <w:p w14:paraId="2F95812B"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t>- lektura tekstów źródłowych: 20 godz.</w:t>
            </w:r>
          </w:p>
          <w:p w14:paraId="15892671"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t>- realizacja zadania projektowego w grupie oraz jego prezentacja: 12 godz.</w:t>
            </w:r>
          </w:p>
          <w:p w14:paraId="49946C08"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t xml:space="preserve">- przygotowanie do zaliczenia ćwiczeń: </w:t>
            </w:r>
            <w:r>
              <w:rPr>
                <w:rFonts w:ascii="Times New Roman" w:eastAsia="Calibri" w:hAnsi="Times New Roman"/>
                <w:sz w:val="20"/>
                <w:szCs w:val="20"/>
              </w:rPr>
              <w:t>21</w:t>
            </w:r>
            <w:r w:rsidRPr="00567C50">
              <w:rPr>
                <w:rFonts w:ascii="Times New Roman" w:eastAsia="Calibri" w:hAnsi="Times New Roman"/>
                <w:sz w:val="20"/>
                <w:szCs w:val="20"/>
              </w:rPr>
              <w:t xml:space="preserve"> godz.</w:t>
            </w:r>
          </w:p>
          <w:p w14:paraId="5E014479"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lastRenderedPageBreak/>
              <w:t xml:space="preserve">- przygotowanie </w:t>
            </w:r>
            <w:r>
              <w:rPr>
                <w:rFonts w:ascii="Times New Roman" w:eastAsia="Calibri" w:hAnsi="Times New Roman"/>
                <w:sz w:val="20"/>
                <w:szCs w:val="20"/>
              </w:rPr>
              <w:t>do</w:t>
            </w:r>
            <w:r w:rsidRPr="00567C50">
              <w:rPr>
                <w:rFonts w:ascii="Times New Roman" w:eastAsia="Calibri" w:hAnsi="Times New Roman"/>
                <w:sz w:val="20"/>
                <w:szCs w:val="20"/>
              </w:rPr>
              <w:t xml:space="preserve"> egzamin</w:t>
            </w:r>
            <w:r>
              <w:rPr>
                <w:rFonts w:ascii="Times New Roman" w:eastAsia="Calibri" w:hAnsi="Times New Roman"/>
                <w:sz w:val="20"/>
                <w:szCs w:val="20"/>
              </w:rPr>
              <w:t>u: 16</w:t>
            </w:r>
            <w:r w:rsidRPr="00567C50">
              <w:rPr>
                <w:rFonts w:ascii="Times New Roman" w:eastAsia="Calibri" w:hAnsi="Times New Roman"/>
                <w:sz w:val="20"/>
                <w:szCs w:val="20"/>
              </w:rPr>
              <w:t xml:space="preserve"> godz.</w:t>
            </w:r>
          </w:p>
          <w:p w14:paraId="71ACC06D"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Pr>
                <w:rFonts w:ascii="Times New Roman" w:hAnsi="Times New Roman"/>
                <w:sz w:val="20"/>
                <w:szCs w:val="20"/>
              </w:rPr>
              <w:t>- udział w egzaminie/zaliczeniu: 4 godz.</w:t>
            </w:r>
          </w:p>
        </w:tc>
      </w:tr>
      <w:tr w:rsidR="00D876C9" w:rsidRPr="00567C50" w14:paraId="2805AC2A" w14:textId="77777777" w:rsidTr="00DA5004">
        <w:tblPrEx>
          <w:tblLook w:val="04A0" w:firstRow="1" w:lastRow="0" w:firstColumn="1" w:lastColumn="0" w:noHBand="0" w:noVBand="1"/>
        </w:tblPrEx>
        <w:trPr>
          <w:gridAfter w:val="1"/>
          <w:wAfter w:w="11" w:type="dxa"/>
        </w:trPr>
        <w:tc>
          <w:tcPr>
            <w:tcW w:w="4361" w:type="dxa"/>
            <w:gridSpan w:val="6"/>
          </w:tcPr>
          <w:p w14:paraId="5A7803C6" w14:textId="77777777" w:rsidR="00D876C9" w:rsidRPr="00567C50" w:rsidRDefault="00D876C9" w:rsidP="00DA5004">
            <w:pPr>
              <w:tabs>
                <w:tab w:val="left" w:pos="851"/>
              </w:tabs>
              <w:spacing w:line="240" w:lineRule="auto"/>
              <w:rPr>
                <w:rFonts w:ascii="Times New Roman" w:eastAsia="Calibri" w:hAnsi="Times New Roman"/>
                <w:sz w:val="20"/>
                <w:szCs w:val="20"/>
              </w:rPr>
            </w:pPr>
            <w:r w:rsidRPr="00567C50">
              <w:rPr>
                <w:rFonts w:ascii="Times New Roman" w:eastAsia="Calibri" w:hAnsi="Times New Roman"/>
                <w:sz w:val="20"/>
                <w:szCs w:val="20"/>
              </w:rPr>
              <w:lastRenderedPageBreak/>
              <w:t>Łączny nakład pracy studenta</w:t>
            </w:r>
          </w:p>
        </w:tc>
        <w:tc>
          <w:tcPr>
            <w:tcW w:w="4846" w:type="dxa"/>
            <w:gridSpan w:val="6"/>
          </w:tcPr>
          <w:p w14:paraId="49359799"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t>1</w:t>
            </w:r>
            <w:r>
              <w:rPr>
                <w:rFonts w:ascii="Times New Roman" w:eastAsia="Calibri" w:hAnsi="Times New Roman"/>
                <w:sz w:val="20"/>
                <w:szCs w:val="20"/>
              </w:rPr>
              <w:t>00</w:t>
            </w:r>
            <w:r w:rsidRPr="00567C50">
              <w:rPr>
                <w:rFonts w:ascii="Times New Roman" w:eastAsia="Calibri" w:hAnsi="Times New Roman"/>
                <w:sz w:val="20"/>
                <w:szCs w:val="20"/>
              </w:rPr>
              <w:t xml:space="preserve"> godz.</w:t>
            </w:r>
          </w:p>
        </w:tc>
      </w:tr>
      <w:tr w:rsidR="00D876C9" w:rsidRPr="00567C50" w14:paraId="20F28225" w14:textId="77777777" w:rsidTr="00DA5004">
        <w:tblPrEx>
          <w:tblLook w:val="04A0" w:firstRow="1" w:lastRow="0" w:firstColumn="1" w:lastColumn="0" w:noHBand="0" w:noVBand="1"/>
        </w:tblPrEx>
        <w:trPr>
          <w:gridAfter w:val="1"/>
          <w:wAfter w:w="11" w:type="dxa"/>
        </w:trPr>
        <w:tc>
          <w:tcPr>
            <w:tcW w:w="4361" w:type="dxa"/>
            <w:gridSpan w:val="6"/>
          </w:tcPr>
          <w:p w14:paraId="7CAA8A17" w14:textId="77777777" w:rsidR="00D876C9" w:rsidRPr="00567C50" w:rsidRDefault="00D876C9" w:rsidP="00DA5004">
            <w:pPr>
              <w:tabs>
                <w:tab w:val="left" w:pos="851"/>
              </w:tabs>
              <w:spacing w:line="240" w:lineRule="auto"/>
              <w:rPr>
                <w:rFonts w:ascii="Times New Roman" w:eastAsia="Calibri" w:hAnsi="Times New Roman"/>
                <w:sz w:val="20"/>
                <w:szCs w:val="20"/>
              </w:rPr>
            </w:pPr>
            <w:r w:rsidRPr="00567C50">
              <w:rPr>
                <w:rFonts w:ascii="Times New Roman" w:eastAsia="Calibri" w:hAnsi="Times New Roman"/>
                <w:sz w:val="20"/>
                <w:szCs w:val="20"/>
              </w:rPr>
              <w:t>Nakład pracy związany z zajęciami wymagającymi bezpośredniego udziału nauczyciela akademickiego</w:t>
            </w:r>
          </w:p>
        </w:tc>
        <w:tc>
          <w:tcPr>
            <w:tcW w:w="4846" w:type="dxa"/>
            <w:gridSpan w:val="6"/>
          </w:tcPr>
          <w:p w14:paraId="35809575"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27</w:t>
            </w:r>
            <w:r w:rsidRPr="00567C50">
              <w:rPr>
                <w:rFonts w:ascii="Times New Roman" w:eastAsia="Calibri" w:hAnsi="Times New Roman"/>
                <w:sz w:val="20"/>
                <w:szCs w:val="20"/>
              </w:rPr>
              <w:t xml:space="preserve"> godz.</w:t>
            </w:r>
          </w:p>
        </w:tc>
      </w:tr>
      <w:tr w:rsidR="00D876C9" w:rsidRPr="00567C50" w14:paraId="1E498914" w14:textId="77777777" w:rsidTr="00DA5004">
        <w:tblPrEx>
          <w:tblLook w:val="04A0" w:firstRow="1" w:lastRow="0" w:firstColumn="1" w:lastColumn="0" w:noHBand="0" w:noVBand="1"/>
        </w:tblPrEx>
        <w:trPr>
          <w:gridAfter w:val="1"/>
          <w:wAfter w:w="11" w:type="dxa"/>
        </w:trPr>
        <w:tc>
          <w:tcPr>
            <w:tcW w:w="4361" w:type="dxa"/>
            <w:gridSpan w:val="6"/>
          </w:tcPr>
          <w:p w14:paraId="12779AB7" w14:textId="77777777" w:rsidR="00D876C9" w:rsidRPr="00567C50" w:rsidRDefault="00D876C9" w:rsidP="00DA5004">
            <w:pPr>
              <w:tabs>
                <w:tab w:val="left" w:pos="851"/>
              </w:tabs>
              <w:spacing w:line="240" w:lineRule="auto"/>
              <w:rPr>
                <w:rFonts w:ascii="Times New Roman" w:eastAsia="Calibri" w:hAnsi="Times New Roman"/>
                <w:sz w:val="20"/>
                <w:szCs w:val="20"/>
              </w:rPr>
            </w:pPr>
            <w:r w:rsidRPr="00567C50">
              <w:rPr>
                <w:rFonts w:ascii="Times New Roman" w:eastAsia="Calibri" w:hAnsi="Times New Roman"/>
                <w:sz w:val="20"/>
                <w:szCs w:val="20"/>
              </w:rPr>
              <w:t>Liczba godzin, którą student realizuje z wykorzystaniem metod i technik kształcenia na odległość</w:t>
            </w:r>
          </w:p>
        </w:tc>
        <w:tc>
          <w:tcPr>
            <w:tcW w:w="4846" w:type="dxa"/>
            <w:gridSpan w:val="6"/>
          </w:tcPr>
          <w:p w14:paraId="117706B8"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762"/>
      </w:tblGrid>
      <w:tr w:rsidR="00D876C9" w:rsidRPr="00567C50" w14:paraId="0DBFFEF9" w14:textId="77777777" w:rsidTr="00DA5004">
        <w:tc>
          <w:tcPr>
            <w:tcW w:w="9209" w:type="dxa"/>
            <w:gridSpan w:val="2"/>
          </w:tcPr>
          <w:p w14:paraId="061C7BA4" w14:textId="77777777" w:rsidR="00D876C9" w:rsidRPr="004D1CF3" w:rsidRDefault="00D876C9" w:rsidP="00DA5004">
            <w:pPr>
              <w:tabs>
                <w:tab w:val="left" w:pos="851"/>
              </w:tabs>
              <w:spacing w:line="240" w:lineRule="auto"/>
              <w:rPr>
                <w:rFonts w:ascii="Times New Roman" w:eastAsia="Calibri" w:hAnsi="Times New Roman"/>
                <w:b/>
                <w:sz w:val="20"/>
                <w:szCs w:val="20"/>
              </w:rPr>
            </w:pPr>
            <w:r w:rsidRPr="00567C50">
              <w:rPr>
                <w:rFonts w:ascii="Times New Roman" w:eastAsia="Calibri" w:hAnsi="Times New Roman"/>
                <w:b/>
                <w:sz w:val="20"/>
                <w:szCs w:val="20"/>
              </w:rPr>
              <w:t xml:space="preserve">Formy i kryteria zaliczenia przedmiotu i ustalenia oceny (F- formującej; P- podsumowującej) </w:t>
            </w:r>
          </w:p>
        </w:tc>
      </w:tr>
      <w:tr w:rsidR="00D876C9" w:rsidRPr="00567C50" w14:paraId="77624CDA" w14:textId="77777777" w:rsidTr="00DA5004">
        <w:tc>
          <w:tcPr>
            <w:tcW w:w="9209" w:type="dxa"/>
            <w:gridSpan w:val="2"/>
          </w:tcPr>
          <w:p w14:paraId="19A5595F" w14:textId="77777777" w:rsidR="00D876C9" w:rsidRPr="00567C50" w:rsidRDefault="00D876C9" w:rsidP="00DA5004">
            <w:pPr>
              <w:tabs>
                <w:tab w:val="left" w:pos="851"/>
              </w:tabs>
              <w:spacing w:line="240" w:lineRule="auto"/>
              <w:jc w:val="center"/>
              <w:rPr>
                <w:rFonts w:ascii="Times New Roman" w:eastAsia="Calibri" w:hAnsi="Times New Roman"/>
                <w:sz w:val="20"/>
                <w:szCs w:val="20"/>
              </w:rPr>
            </w:pPr>
            <w:r w:rsidRPr="00567C50">
              <w:rPr>
                <w:rFonts w:ascii="Times New Roman" w:eastAsia="Calibri" w:hAnsi="Times New Roman"/>
                <w:sz w:val="20"/>
                <w:szCs w:val="20"/>
              </w:rPr>
              <w:t>WYKŁADY</w:t>
            </w:r>
          </w:p>
        </w:tc>
      </w:tr>
      <w:tr w:rsidR="00D876C9" w:rsidRPr="00567C50" w14:paraId="1DAF2BE3" w14:textId="77777777" w:rsidTr="00DA5004">
        <w:trPr>
          <w:trHeight w:val="157"/>
        </w:trPr>
        <w:tc>
          <w:tcPr>
            <w:tcW w:w="4447" w:type="dxa"/>
          </w:tcPr>
          <w:p w14:paraId="112B4202"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p>
        </w:tc>
        <w:tc>
          <w:tcPr>
            <w:tcW w:w="4762" w:type="dxa"/>
            <w:vMerge w:val="restart"/>
          </w:tcPr>
          <w:p w14:paraId="438FEF1D" w14:textId="77777777" w:rsidR="00D876C9" w:rsidRPr="00567C50" w:rsidRDefault="00D876C9" w:rsidP="00DA5004">
            <w:pPr>
              <w:tabs>
                <w:tab w:val="left" w:pos="851"/>
                <w:tab w:val="left" w:pos="2467"/>
              </w:tabs>
              <w:spacing w:line="240" w:lineRule="auto"/>
              <w:rPr>
                <w:rFonts w:ascii="Times New Roman" w:eastAsia="Calibri" w:hAnsi="Times New Roman"/>
                <w:sz w:val="20"/>
                <w:szCs w:val="20"/>
              </w:rPr>
            </w:pPr>
            <w:r w:rsidRPr="00567C50">
              <w:rPr>
                <w:rFonts w:ascii="Times New Roman" w:eastAsia="Calibri" w:hAnsi="Times New Roman"/>
                <w:sz w:val="20"/>
                <w:szCs w:val="20"/>
              </w:rPr>
              <w:t>Ocena podsumowująca:</w:t>
            </w:r>
          </w:p>
          <w:p w14:paraId="03D501B5"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iCs/>
                <w:sz w:val="20"/>
                <w:szCs w:val="20"/>
              </w:rPr>
              <w:t xml:space="preserve">Praca pisemna – pytania otwarte/test/pytania problemowe/ </w:t>
            </w:r>
            <w:r w:rsidRPr="00677567">
              <w:rPr>
                <w:rFonts w:ascii="Times New Roman" w:eastAsia="Calibri" w:hAnsi="Times New Roman"/>
                <w:sz w:val="20"/>
                <w:szCs w:val="20"/>
              </w:rPr>
              <w:t xml:space="preserve">dopytania ustne </w:t>
            </w:r>
          </w:p>
        </w:tc>
      </w:tr>
      <w:tr w:rsidR="00D876C9" w:rsidRPr="00567C50" w14:paraId="0D9E18FF" w14:textId="77777777" w:rsidTr="00DA5004">
        <w:trPr>
          <w:trHeight w:val="157"/>
        </w:trPr>
        <w:tc>
          <w:tcPr>
            <w:tcW w:w="4447" w:type="dxa"/>
          </w:tcPr>
          <w:p w14:paraId="6433609B"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p>
        </w:tc>
        <w:tc>
          <w:tcPr>
            <w:tcW w:w="4762" w:type="dxa"/>
            <w:vMerge/>
          </w:tcPr>
          <w:p w14:paraId="220DFC8B"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p>
        </w:tc>
      </w:tr>
      <w:tr w:rsidR="00D876C9" w:rsidRPr="00567C50" w14:paraId="1912250D" w14:textId="77777777" w:rsidTr="00DA5004">
        <w:trPr>
          <w:trHeight w:val="157"/>
        </w:trPr>
        <w:tc>
          <w:tcPr>
            <w:tcW w:w="4447" w:type="dxa"/>
          </w:tcPr>
          <w:p w14:paraId="0531A078"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p>
        </w:tc>
        <w:tc>
          <w:tcPr>
            <w:tcW w:w="4762" w:type="dxa"/>
            <w:vMerge/>
          </w:tcPr>
          <w:p w14:paraId="5BE5C70D"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D876C9" w:rsidRPr="00567C50" w14:paraId="4E60D141" w14:textId="77777777" w:rsidTr="00DA5004">
        <w:tc>
          <w:tcPr>
            <w:tcW w:w="9214" w:type="dxa"/>
            <w:gridSpan w:val="2"/>
          </w:tcPr>
          <w:p w14:paraId="682429B4" w14:textId="77777777" w:rsidR="00D876C9" w:rsidRPr="00567C50" w:rsidRDefault="00D876C9" w:rsidP="00DA5004">
            <w:pPr>
              <w:tabs>
                <w:tab w:val="left" w:pos="851"/>
              </w:tabs>
              <w:spacing w:line="240" w:lineRule="auto"/>
              <w:jc w:val="center"/>
              <w:rPr>
                <w:rFonts w:ascii="Times New Roman" w:eastAsia="Calibri" w:hAnsi="Times New Roman"/>
                <w:b/>
                <w:sz w:val="20"/>
                <w:szCs w:val="20"/>
              </w:rPr>
            </w:pPr>
            <w:r>
              <w:rPr>
                <w:rFonts w:ascii="Times New Roman" w:hAnsi="Times New Roman"/>
                <w:sz w:val="20"/>
                <w:szCs w:val="20"/>
              </w:rPr>
              <w:t xml:space="preserve">ĆWICZENIA </w:t>
            </w:r>
          </w:p>
        </w:tc>
      </w:tr>
      <w:tr w:rsidR="00D876C9" w:rsidRPr="00567C50" w14:paraId="5830908D" w14:textId="77777777" w:rsidTr="00DA5004">
        <w:tc>
          <w:tcPr>
            <w:tcW w:w="4395" w:type="dxa"/>
          </w:tcPr>
          <w:p w14:paraId="734895E8" w14:textId="77777777" w:rsidR="00D876C9" w:rsidRPr="00567C50" w:rsidRDefault="00D876C9" w:rsidP="00DA5004">
            <w:pPr>
              <w:tabs>
                <w:tab w:val="left" w:pos="851"/>
              </w:tabs>
              <w:spacing w:line="240" w:lineRule="auto"/>
              <w:jc w:val="both"/>
              <w:rPr>
                <w:rFonts w:ascii="Times New Roman" w:eastAsia="Calibri" w:hAnsi="Times New Roman"/>
                <w:b/>
                <w:sz w:val="20"/>
                <w:szCs w:val="20"/>
              </w:rPr>
            </w:pPr>
          </w:p>
        </w:tc>
        <w:tc>
          <w:tcPr>
            <w:tcW w:w="4819" w:type="dxa"/>
          </w:tcPr>
          <w:p w14:paraId="42ABE9AE" w14:textId="77777777" w:rsidR="00D876C9" w:rsidRPr="00567C50" w:rsidRDefault="00D876C9" w:rsidP="00DA5004">
            <w:pPr>
              <w:tabs>
                <w:tab w:val="left" w:pos="851"/>
              </w:tabs>
              <w:spacing w:line="240" w:lineRule="auto"/>
              <w:jc w:val="both"/>
              <w:rPr>
                <w:rFonts w:ascii="Times New Roman" w:eastAsia="Calibri" w:hAnsi="Times New Roman"/>
                <w:b/>
                <w:sz w:val="20"/>
                <w:szCs w:val="20"/>
              </w:rPr>
            </w:pPr>
            <w:r w:rsidRPr="004C2D8C">
              <w:rPr>
                <w:rFonts w:ascii="Times New Roman" w:eastAsia="Calibri" w:hAnsi="Times New Roman"/>
                <w:sz w:val="20"/>
                <w:szCs w:val="20"/>
              </w:rPr>
              <w:t xml:space="preserve">Zaliczenie pisemne </w:t>
            </w:r>
            <w:r>
              <w:rPr>
                <w:rFonts w:ascii="Times New Roman" w:eastAsia="Calibri" w:hAnsi="Times New Roman"/>
                <w:sz w:val="20"/>
                <w:szCs w:val="20"/>
              </w:rPr>
              <w:t xml:space="preserve">(pytania otwarte), </w:t>
            </w:r>
            <w:proofErr w:type="spellStart"/>
            <w:r>
              <w:rPr>
                <w:rFonts w:ascii="Times New Roman" w:eastAsia="Calibri" w:hAnsi="Times New Roman"/>
                <w:sz w:val="20"/>
                <w:szCs w:val="20"/>
              </w:rPr>
              <w:t>case</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study</w:t>
            </w:r>
            <w:proofErr w:type="spellEnd"/>
            <w:r>
              <w:rPr>
                <w:rFonts w:ascii="Times New Roman" w:eastAsia="Calibri" w:hAnsi="Times New Roman"/>
                <w:sz w:val="20"/>
                <w:szCs w:val="20"/>
              </w:rPr>
              <w:t>,</w:t>
            </w:r>
          </w:p>
        </w:tc>
      </w:tr>
      <w:tr w:rsidR="00D876C9" w:rsidRPr="00567C50" w14:paraId="0AFD8C45" w14:textId="77777777" w:rsidTr="00DA5004">
        <w:tc>
          <w:tcPr>
            <w:tcW w:w="9214" w:type="dxa"/>
            <w:gridSpan w:val="2"/>
          </w:tcPr>
          <w:p w14:paraId="5A2650FB" w14:textId="77777777" w:rsidR="00D876C9" w:rsidRPr="00567C50" w:rsidRDefault="00D876C9" w:rsidP="00DA5004">
            <w:pPr>
              <w:tabs>
                <w:tab w:val="left" w:pos="851"/>
              </w:tabs>
              <w:spacing w:line="240" w:lineRule="auto"/>
              <w:jc w:val="both"/>
              <w:rPr>
                <w:rFonts w:ascii="Times New Roman" w:eastAsia="Calibri" w:hAnsi="Times New Roman"/>
                <w:b/>
                <w:sz w:val="20"/>
                <w:szCs w:val="20"/>
              </w:rPr>
            </w:pPr>
            <w:r w:rsidRPr="00567C50">
              <w:rPr>
                <w:rFonts w:ascii="Times New Roman" w:eastAsia="Calibri" w:hAnsi="Times New Roman"/>
                <w:b/>
                <w:sz w:val="20"/>
                <w:szCs w:val="20"/>
              </w:rPr>
              <w:t>Literatura podstawowa</w:t>
            </w:r>
          </w:p>
        </w:tc>
      </w:tr>
      <w:tr w:rsidR="00D876C9" w:rsidRPr="00567C50" w14:paraId="07D2F92F" w14:textId="77777777" w:rsidTr="00DA5004">
        <w:trPr>
          <w:trHeight w:val="416"/>
        </w:trPr>
        <w:tc>
          <w:tcPr>
            <w:tcW w:w="9214" w:type="dxa"/>
            <w:gridSpan w:val="2"/>
          </w:tcPr>
          <w:p w14:paraId="3BFAF9CD" w14:textId="77777777" w:rsidR="00D876C9" w:rsidRPr="00C7205F" w:rsidRDefault="00D876C9" w:rsidP="00D567EB">
            <w:pPr>
              <w:pStyle w:val="Akapitzlist"/>
              <w:numPr>
                <w:ilvl w:val="0"/>
                <w:numId w:val="37"/>
              </w:numPr>
              <w:autoSpaceDE w:val="0"/>
              <w:autoSpaceDN w:val="0"/>
              <w:adjustRightInd w:val="0"/>
              <w:spacing w:after="0" w:line="240" w:lineRule="auto"/>
              <w:ind w:left="459" w:hanging="425"/>
              <w:rPr>
                <w:rFonts w:ascii="Times New Roman" w:eastAsia="Calibri" w:hAnsi="Times New Roman"/>
                <w:sz w:val="20"/>
                <w:szCs w:val="20"/>
              </w:rPr>
            </w:pPr>
            <w:r w:rsidRPr="00C7205F">
              <w:rPr>
                <w:rFonts w:ascii="Times New Roman" w:hAnsi="Times New Roman"/>
                <w:sz w:val="20"/>
                <w:szCs w:val="20"/>
              </w:rPr>
              <w:t>Bieniok, H. Metody sprawnego zarządzania. „Placet”. Warszawa: 2004</w:t>
            </w:r>
          </w:p>
          <w:p w14:paraId="264DF2EF" w14:textId="77777777" w:rsidR="00D876C9" w:rsidRPr="00C7205F" w:rsidRDefault="00D876C9" w:rsidP="00D567EB">
            <w:pPr>
              <w:pStyle w:val="Akapitzlist"/>
              <w:numPr>
                <w:ilvl w:val="0"/>
                <w:numId w:val="37"/>
              </w:numPr>
              <w:autoSpaceDE w:val="0"/>
              <w:autoSpaceDN w:val="0"/>
              <w:adjustRightInd w:val="0"/>
              <w:spacing w:after="0" w:line="240" w:lineRule="auto"/>
              <w:ind w:left="459" w:hanging="425"/>
              <w:rPr>
                <w:rFonts w:ascii="Times New Roman" w:eastAsia="Calibri" w:hAnsi="Times New Roman"/>
                <w:sz w:val="20"/>
                <w:szCs w:val="20"/>
              </w:rPr>
            </w:pPr>
            <w:r w:rsidRPr="00C7205F">
              <w:rPr>
                <w:rFonts w:ascii="Times New Roman" w:eastAsia="Calibri" w:hAnsi="Times New Roman"/>
                <w:sz w:val="20"/>
                <w:szCs w:val="20"/>
              </w:rPr>
              <w:t xml:space="preserve">Błaszczyk, W. (red.). </w:t>
            </w:r>
            <w:r w:rsidRPr="00C7205F">
              <w:rPr>
                <w:rFonts w:ascii="Times New Roman" w:eastAsia="Calibri" w:hAnsi="Times New Roman"/>
                <w:iCs/>
                <w:sz w:val="20"/>
                <w:szCs w:val="20"/>
              </w:rPr>
              <w:t>Metody organizacji i zarządzania. Kształtowanie relacji organizacyjnych</w:t>
            </w:r>
            <w:r w:rsidRPr="00C7205F">
              <w:rPr>
                <w:rFonts w:ascii="Times New Roman" w:eastAsia="Calibri" w:hAnsi="Times New Roman"/>
                <w:sz w:val="20"/>
                <w:szCs w:val="20"/>
              </w:rPr>
              <w:t>. PWN. Warszawa: 2008.</w:t>
            </w:r>
          </w:p>
          <w:p w14:paraId="176D7CEA" w14:textId="77777777" w:rsidR="00D876C9" w:rsidRPr="00C7205F" w:rsidRDefault="00D876C9" w:rsidP="00D567EB">
            <w:pPr>
              <w:pStyle w:val="Akapitzlist"/>
              <w:numPr>
                <w:ilvl w:val="0"/>
                <w:numId w:val="37"/>
              </w:numPr>
              <w:autoSpaceDE w:val="0"/>
              <w:autoSpaceDN w:val="0"/>
              <w:adjustRightInd w:val="0"/>
              <w:spacing w:after="0" w:line="240" w:lineRule="auto"/>
              <w:ind w:left="459" w:hanging="425"/>
              <w:rPr>
                <w:rFonts w:ascii="Times New Roman" w:eastAsia="Calibri" w:hAnsi="Times New Roman"/>
                <w:sz w:val="20"/>
                <w:szCs w:val="20"/>
              </w:rPr>
            </w:pPr>
            <w:r w:rsidRPr="00C7205F">
              <w:rPr>
                <w:rFonts w:ascii="Times New Roman" w:hAnsi="Times New Roman"/>
                <w:sz w:val="20"/>
                <w:szCs w:val="20"/>
              </w:rPr>
              <w:t>Brzozowski, M., Kopczyński, T. Metody zarządzania. Wydawnictwo Uniwersytetu Ekonomicznego w Poznaniu. Poznań: 2011.</w:t>
            </w:r>
          </w:p>
          <w:p w14:paraId="5E5DD86D" w14:textId="77777777" w:rsidR="00D876C9" w:rsidRPr="00C7205F" w:rsidRDefault="00D876C9" w:rsidP="00D567EB">
            <w:pPr>
              <w:pStyle w:val="Akapitzlist"/>
              <w:numPr>
                <w:ilvl w:val="0"/>
                <w:numId w:val="37"/>
              </w:numPr>
              <w:autoSpaceDE w:val="0"/>
              <w:autoSpaceDN w:val="0"/>
              <w:adjustRightInd w:val="0"/>
              <w:spacing w:after="0" w:line="240" w:lineRule="auto"/>
              <w:ind w:left="459" w:hanging="425"/>
              <w:rPr>
                <w:rFonts w:ascii="Times New Roman" w:eastAsia="Calibri" w:hAnsi="Times New Roman"/>
                <w:sz w:val="20"/>
                <w:szCs w:val="20"/>
              </w:rPr>
            </w:pPr>
            <w:r w:rsidRPr="00C7205F">
              <w:rPr>
                <w:rFonts w:ascii="Times New Roman" w:eastAsia="Calibri" w:hAnsi="Times New Roman"/>
                <w:sz w:val="20"/>
                <w:szCs w:val="20"/>
              </w:rPr>
              <w:t xml:space="preserve">Ćwiklicki, M. </w:t>
            </w:r>
            <w:r w:rsidRPr="00C7205F">
              <w:rPr>
                <w:rFonts w:ascii="Times New Roman" w:eastAsia="Calibri" w:hAnsi="Times New Roman"/>
                <w:iCs/>
                <w:sz w:val="20"/>
                <w:szCs w:val="20"/>
              </w:rPr>
              <w:t>Ewolucja metod organizatorskich</w:t>
            </w:r>
            <w:r w:rsidRPr="00C7205F">
              <w:rPr>
                <w:rFonts w:ascii="Times New Roman" w:eastAsia="Calibri" w:hAnsi="Times New Roman"/>
                <w:sz w:val="20"/>
                <w:szCs w:val="20"/>
              </w:rPr>
              <w:t>. Wydawnictwo Uniwersytetu Ekonomicznego. Kraków: 2011.</w:t>
            </w:r>
          </w:p>
          <w:p w14:paraId="5144A902" w14:textId="77777777" w:rsidR="00D876C9" w:rsidRPr="00C7205F" w:rsidRDefault="00D876C9" w:rsidP="00D567EB">
            <w:pPr>
              <w:pStyle w:val="Akapitzlist"/>
              <w:numPr>
                <w:ilvl w:val="0"/>
                <w:numId w:val="37"/>
              </w:numPr>
              <w:autoSpaceDE w:val="0"/>
              <w:autoSpaceDN w:val="0"/>
              <w:adjustRightInd w:val="0"/>
              <w:spacing w:after="0" w:line="240" w:lineRule="auto"/>
              <w:ind w:left="459" w:hanging="425"/>
              <w:rPr>
                <w:rFonts w:ascii="Times New Roman" w:eastAsia="Calibri" w:hAnsi="Times New Roman"/>
                <w:sz w:val="20"/>
                <w:szCs w:val="20"/>
              </w:rPr>
            </w:pPr>
            <w:r w:rsidRPr="00C7205F">
              <w:rPr>
                <w:rFonts w:ascii="Times New Roman" w:eastAsia="Calibri" w:hAnsi="Times New Roman"/>
                <w:sz w:val="20"/>
                <w:szCs w:val="20"/>
              </w:rPr>
              <w:t xml:space="preserve">Czerska, M., </w:t>
            </w:r>
            <w:proofErr w:type="spellStart"/>
            <w:r w:rsidRPr="00C7205F">
              <w:rPr>
                <w:rFonts w:ascii="Times New Roman" w:eastAsia="Calibri" w:hAnsi="Times New Roman"/>
                <w:sz w:val="20"/>
                <w:szCs w:val="20"/>
              </w:rPr>
              <w:t>Szpitter</w:t>
            </w:r>
            <w:proofErr w:type="spellEnd"/>
            <w:r w:rsidRPr="00C7205F">
              <w:rPr>
                <w:rFonts w:ascii="Times New Roman" w:eastAsia="Calibri" w:hAnsi="Times New Roman"/>
                <w:sz w:val="20"/>
                <w:szCs w:val="20"/>
              </w:rPr>
              <w:t xml:space="preserve">, A. (red.) </w:t>
            </w:r>
            <w:r w:rsidRPr="00C7205F">
              <w:rPr>
                <w:rFonts w:ascii="Times New Roman" w:eastAsia="Calibri" w:hAnsi="Times New Roman"/>
                <w:iCs/>
                <w:sz w:val="20"/>
                <w:szCs w:val="20"/>
              </w:rPr>
              <w:t>Koncepcje zarządzania</w:t>
            </w:r>
            <w:r w:rsidRPr="00C7205F">
              <w:rPr>
                <w:rFonts w:ascii="Times New Roman" w:eastAsia="Calibri" w:hAnsi="Times New Roman"/>
                <w:sz w:val="20"/>
                <w:szCs w:val="20"/>
              </w:rPr>
              <w:t xml:space="preserve">. C.H. Beck. Warszawa: 2010. </w:t>
            </w:r>
          </w:p>
          <w:p w14:paraId="5214A2A5" w14:textId="77777777" w:rsidR="00D876C9" w:rsidRPr="00C7205F" w:rsidRDefault="00D876C9" w:rsidP="00D567EB">
            <w:pPr>
              <w:pStyle w:val="Akapitzlist"/>
              <w:numPr>
                <w:ilvl w:val="0"/>
                <w:numId w:val="37"/>
              </w:numPr>
              <w:spacing w:after="0" w:line="240" w:lineRule="auto"/>
              <w:ind w:left="459" w:hanging="425"/>
              <w:rPr>
                <w:rFonts w:ascii="Times New Roman" w:hAnsi="Times New Roman"/>
                <w:sz w:val="20"/>
                <w:szCs w:val="20"/>
              </w:rPr>
            </w:pPr>
            <w:proofErr w:type="spellStart"/>
            <w:r w:rsidRPr="00C7205F">
              <w:rPr>
                <w:rFonts w:ascii="Times New Roman" w:hAnsi="Times New Roman"/>
                <w:sz w:val="20"/>
                <w:szCs w:val="20"/>
              </w:rPr>
              <w:t>Korban</w:t>
            </w:r>
            <w:proofErr w:type="spellEnd"/>
            <w:r w:rsidRPr="00C7205F">
              <w:rPr>
                <w:rFonts w:ascii="Times New Roman" w:hAnsi="Times New Roman"/>
                <w:sz w:val="20"/>
                <w:szCs w:val="20"/>
              </w:rPr>
              <w:t>, Z., Przybyła, H. Nowe techniki organizatorskie. Wydawnictwo Politechniki Śląskiej. Gliwice: 2011.</w:t>
            </w:r>
          </w:p>
          <w:p w14:paraId="7CB06383" w14:textId="77777777" w:rsidR="00D876C9" w:rsidRPr="00C7205F" w:rsidRDefault="00D876C9" w:rsidP="00D567EB">
            <w:pPr>
              <w:pStyle w:val="Akapitzlist"/>
              <w:numPr>
                <w:ilvl w:val="0"/>
                <w:numId w:val="37"/>
              </w:numPr>
              <w:spacing w:after="0" w:line="240" w:lineRule="auto"/>
              <w:ind w:left="459" w:hanging="425"/>
              <w:rPr>
                <w:rFonts w:ascii="Times New Roman" w:hAnsi="Times New Roman"/>
                <w:sz w:val="20"/>
                <w:szCs w:val="20"/>
              </w:rPr>
            </w:pPr>
            <w:r w:rsidRPr="00C7205F">
              <w:rPr>
                <w:rFonts w:ascii="Times New Roman" w:hAnsi="Times New Roman"/>
                <w:sz w:val="20"/>
                <w:szCs w:val="20"/>
              </w:rPr>
              <w:t xml:space="preserve">Martyniak, Z. </w:t>
            </w:r>
            <w:proofErr w:type="spellStart"/>
            <w:r w:rsidRPr="00C7205F">
              <w:rPr>
                <w:rFonts w:ascii="Times New Roman" w:hAnsi="Times New Roman"/>
                <w:sz w:val="20"/>
                <w:szCs w:val="20"/>
              </w:rPr>
              <w:t>Organizatoryka</w:t>
            </w:r>
            <w:proofErr w:type="spellEnd"/>
            <w:r w:rsidRPr="00C7205F">
              <w:rPr>
                <w:rFonts w:ascii="Times New Roman" w:hAnsi="Times New Roman"/>
                <w:sz w:val="20"/>
                <w:szCs w:val="20"/>
              </w:rPr>
              <w:t>. PWE. Warszawa: 1987.</w:t>
            </w:r>
          </w:p>
          <w:p w14:paraId="15E6950C" w14:textId="77777777" w:rsidR="00D876C9" w:rsidRPr="00C7205F" w:rsidRDefault="00D876C9" w:rsidP="00D567EB">
            <w:pPr>
              <w:pStyle w:val="Akapitzlist"/>
              <w:numPr>
                <w:ilvl w:val="0"/>
                <w:numId w:val="37"/>
              </w:numPr>
              <w:spacing w:after="0" w:line="240" w:lineRule="auto"/>
              <w:ind w:left="459" w:hanging="425"/>
              <w:rPr>
                <w:rFonts w:ascii="Times New Roman" w:hAnsi="Times New Roman"/>
                <w:sz w:val="20"/>
                <w:szCs w:val="20"/>
              </w:rPr>
            </w:pPr>
            <w:r w:rsidRPr="00C7205F">
              <w:rPr>
                <w:rFonts w:ascii="Times New Roman" w:hAnsi="Times New Roman"/>
                <w:sz w:val="20"/>
                <w:szCs w:val="20"/>
              </w:rPr>
              <w:t>Mikołajczyk, Z. Techniki organizatorskie w rozwiązywaniu problemów zarządzania. PWN. Warszawa: 1999.</w:t>
            </w:r>
          </w:p>
          <w:p w14:paraId="49F0BBF5" w14:textId="77777777" w:rsidR="00D876C9" w:rsidRDefault="00D876C9" w:rsidP="00D567EB">
            <w:pPr>
              <w:numPr>
                <w:ilvl w:val="0"/>
                <w:numId w:val="37"/>
              </w:numPr>
              <w:tabs>
                <w:tab w:val="left" w:pos="851"/>
              </w:tabs>
              <w:spacing w:after="0" w:line="240" w:lineRule="auto"/>
              <w:ind w:left="459" w:hanging="425"/>
              <w:contextualSpacing/>
              <w:rPr>
                <w:rFonts w:ascii="Times New Roman" w:hAnsi="Times New Roman"/>
                <w:sz w:val="20"/>
                <w:szCs w:val="20"/>
              </w:rPr>
            </w:pPr>
            <w:r w:rsidRPr="00044DFC">
              <w:rPr>
                <w:rFonts w:ascii="Times New Roman" w:hAnsi="Times New Roman"/>
                <w:sz w:val="20"/>
                <w:szCs w:val="20"/>
              </w:rPr>
              <w:t>Puchalski,</w:t>
            </w:r>
            <w:r>
              <w:rPr>
                <w:rFonts w:ascii="Times New Roman" w:hAnsi="Times New Roman"/>
                <w:sz w:val="20"/>
                <w:szCs w:val="20"/>
              </w:rPr>
              <w:t xml:space="preserve"> J. Metody organizatorskie</w:t>
            </w:r>
            <w:r w:rsidRPr="00044DFC">
              <w:rPr>
                <w:rFonts w:ascii="Times New Roman" w:hAnsi="Times New Roman"/>
                <w:sz w:val="20"/>
                <w:szCs w:val="20"/>
              </w:rPr>
              <w:t>: praktyczny prze</w:t>
            </w:r>
            <w:r>
              <w:rPr>
                <w:rFonts w:ascii="Times New Roman" w:hAnsi="Times New Roman"/>
                <w:sz w:val="20"/>
                <w:szCs w:val="20"/>
              </w:rPr>
              <w:t>wodnik z przykładami zastosowań.</w:t>
            </w:r>
            <w:r w:rsidRPr="00044DFC">
              <w:rPr>
                <w:rFonts w:ascii="Times New Roman" w:hAnsi="Times New Roman"/>
                <w:sz w:val="20"/>
                <w:szCs w:val="20"/>
              </w:rPr>
              <w:t xml:space="preserve"> </w:t>
            </w:r>
            <w:r>
              <w:rPr>
                <w:rFonts w:ascii="Times New Roman" w:hAnsi="Times New Roman"/>
                <w:sz w:val="20"/>
                <w:szCs w:val="20"/>
              </w:rPr>
              <w:t xml:space="preserve">WSOWL. </w:t>
            </w:r>
            <w:r w:rsidRPr="00044DFC">
              <w:rPr>
                <w:rFonts w:ascii="Times New Roman" w:hAnsi="Times New Roman"/>
                <w:sz w:val="20"/>
                <w:szCs w:val="20"/>
              </w:rPr>
              <w:t>Wrocław</w:t>
            </w:r>
            <w:r>
              <w:rPr>
                <w:rFonts w:ascii="Times New Roman" w:hAnsi="Times New Roman"/>
                <w:sz w:val="20"/>
                <w:szCs w:val="20"/>
              </w:rPr>
              <w:t>:</w:t>
            </w:r>
            <w:r w:rsidRPr="00044DFC">
              <w:rPr>
                <w:rFonts w:ascii="Times New Roman" w:hAnsi="Times New Roman"/>
                <w:sz w:val="20"/>
                <w:szCs w:val="20"/>
              </w:rPr>
              <w:t xml:space="preserve"> 2015</w:t>
            </w:r>
            <w:r>
              <w:rPr>
                <w:rFonts w:ascii="Times New Roman" w:hAnsi="Times New Roman"/>
                <w:sz w:val="20"/>
                <w:szCs w:val="20"/>
              </w:rPr>
              <w:t>.</w:t>
            </w:r>
          </w:p>
          <w:p w14:paraId="33679499" w14:textId="77777777" w:rsidR="00D876C9" w:rsidRPr="00B329E5" w:rsidRDefault="00D876C9" w:rsidP="00D567EB">
            <w:pPr>
              <w:pStyle w:val="Akapitzlist"/>
              <w:numPr>
                <w:ilvl w:val="0"/>
                <w:numId w:val="37"/>
              </w:numPr>
              <w:tabs>
                <w:tab w:val="left" w:pos="284"/>
                <w:tab w:val="left" w:pos="851"/>
              </w:tabs>
              <w:autoSpaceDE w:val="0"/>
              <w:autoSpaceDN w:val="0"/>
              <w:adjustRightInd w:val="0"/>
              <w:spacing w:after="0" w:line="240" w:lineRule="auto"/>
              <w:ind w:left="459" w:hanging="425"/>
              <w:rPr>
                <w:rFonts w:ascii="Times New Roman" w:eastAsia="Calibri" w:hAnsi="Times New Roman"/>
                <w:sz w:val="20"/>
                <w:szCs w:val="20"/>
              </w:rPr>
            </w:pPr>
            <w:r>
              <w:rPr>
                <w:rFonts w:ascii="Times New Roman" w:eastAsia="Calibri" w:hAnsi="Times New Roman"/>
                <w:sz w:val="20"/>
                <w:szCs w:val="20"/>
              </w:rPr>
              <w:t xml:space="preserve"> </w:t>
            </w:r>
            <w:r w:rsidRPr="00677567">
              <w:rPr>
                <w:rFonts w:ascii="Times New Roman" w:eastAsia="Calibri" w:hAnsi="Times New Roman"/>
                <w:sz w:val="20"/>
                <w:szCs w:val="20"/>
              </w:rPr>
              <w:t>Sokołowska</w:t>
            </w:r>
            <w:r>
              <w:rPr>
                <w:rFonts w:ascii="Times New Roman" w:eastAsia="Calibri" w:hAnsi="Times New Roman"/>
                <w:sz w:val="20"/>
                <w:szCs w:val="20"/>
              </w:rPr>
              <w:t>,</w:t>
            </w:r>
            <w:r w:rsidRPr="00677567">
              <w:rPr>
                <w:rFonts w:ascii="Times New Roman" w:eastAsia="Calibri" w:hAnsi="Times New Roman"/>
                <w:sz w:val="20"/>
                <w:szCs w:val="20"/>
              </w:rPr>
              <w:t xml:space="preserve"> S., Krawczyk-Sołtys, A.</w:t>
            </w:r>
            <w:r>
              <w:rPr>
                <w:rFonts w:ascii="Times New Roman" w:eastAsia="Calibri" w:hAnsi="Times New Roman"/>
                <w:sz w:val="20"/>
                <w:szCs w:val="20"/>
              </w:rPr>
              <w:t xml:space="preserve">, </w:t>
            </w:r>
            <w:r w:rsidRPr="00677567">
              <w:rPr>
                <w:rFonts w:ascii="Times New Roman" w:eastAsia="Calibri" w:hAnsi="Times New Roman"/>
                <w:sz w:val="20"/>
                <w:szCs w:val="20"/>
              </w:rPr>
              <w:t>Mijal,</w:t>
            </w:r>
            <w:r>
              <w:rPr>
                <w:rFonts w:ascii="Times New Roman" w:eastAsia="Calibri" w:hAnsi="Times New Roman"/>
                <w:sz w:val="20"/>
                <w:szCs w:val="20"/>
              </w:rPr>
              <w:t xml:space="preserve"> A., </w:t>
            </w:r>
            <w:proofErr w:type="spellStart"/>
            <w:r w:rsidRPr="00677567">
              <w:rPr>
                <w:rFonts w:ascii="Times New Roman" w:eastAsia="Calibri" w:hAnsi="Times New Roman"/>
                <w:sz w:val="20"/>
                <w:szCs w:val="20"/>
              </w:rPr>
              <w:t>Płatkowska</w:t>
            </w:r>
            <w:proofErr w:type="spellEnd"/>
            <w:r w:rsidRPr="00677567">
              <w:rPr>
                <w:rFonts w:ascii="Times New Roman" w:eastAsia="Calibri" w:hAnsi="Times New Roman"/>
                <w:sz w:val="20"/>
                <w:szCs w:val="20"/>
              </w:rPr>
              <w:t xml:space="preserve">-Prokopczyk, </w:t>
            </w:r>
            <w:r>
              <w:rPr>
                <w:rFonts w:ascii="Times New Roman" w:eastAsia="Calibri" w:hAnsi="Times New Roman"/>
                <w:sz w:val="20"/>
                <w:szCs w:val="20"/>
              </w:rPr>
              <w:t xml:space="preserve">L., </w:t>
            </w:r>
            <w:proofErr w:type="spellStart"/>
            <w:r w:rsidRPr="00677567">
              <w:rPr>
                <w:rFonts w:ascii="Times New Roman" w:eastAsia="Calibri" w:hAnsi="Times New Roman"/>
                <w:sz w:val="20"/>
                <w:szCs w:val="20"/>
              </w:rPr>
              <w:t>Szwiec</w:t>
            </w:r>
            <w:proofErr w:type="spellEnd"/>
            <w:r w:rsidRPr="00677567">
              <w:rPr>
                <w:rFonts w:ascii="Times New Roman" w:eastAsia="Calibri" w:hAnsi="Times New Roman"/>
                <w:sz w:val="20"/>
                <w:szCs w:val="20"/>
              </w:rPr>
              <w:t>,</w:t>
            </w:r>
            <w:r>
              <w:rPr>
                <w:rFonts w:ascii="Times New Roman" w:eastAsia="Calibri" w:hAnsi="Times New Roman"/>
                <w:sz w:val="20"/>
                <w:szCs w:val="20"/>
              </w:rPr>
              <w:t xml:space="preserve"> P. </w:t>
            </w:r>
            <w:r w:rsidRPr="00677567">
              <w:rPr>
                <w:rFonts w:ascii="Times New Roman" w:eastAsia="Calibri" w:hAnsi="Times New Roman"/>
                <w:sz w:val="20"/>
                <w:szCs w:val="20"/>
              </w:rPr>
              <w:t xml:space="preserve"> </w:t>
            </w:r>
            <w:r w:rsidRPr="00677567">
              <w:rPr>
                <w:rFonts w:ascii="Times New Roman" w:eastAsia="Calibri" w:hAnsi="Times New Roman"/>
                <w:iCs/>
                <w:sz w:val="20"/>
                <w:szCs w:val="20"/>
              </w:rPr>
              <w:t>Koncepcje organizacji i metody zarządzania. Możliwości i ograniczenia</w:t>
            </w:r>
            <w:r>
              <w:rPr>
                <w:rFonts w:ascii="Times New Roman" w:eastAsia="Calibri" w:hAnsi="Times New Roman"/>
                <w:sz w:val="20"/>
                <w:szCs w:val="20"/>
              </w:rPr>
              <w:t xml:space="preserve">. </w:t>
            </w:r>
            <w:proofErr w:type="spellStart"/>
            <w:r>
              <w:rPr>
                <w:rFonts w:ascii="Times New Roman" w:eastAsia="Calibri" w:hAnsi="Times New Roman"/>
                <w:sz w:val="20"/>
                <w:szCs w:val="20"/>
              </w:rPr>
              <w:t>Difin</w:t>
            </w:r>
            <w:proofErr w:type="spellEnd"/>
            <w:r>
              <w:rPr>
                <w:rFonts w:ascii="Times New Roman" w:eastAsia="Calibri" w:hAnsi="Times New Roman"/>
                <w:sz w:val="20"/>
                <w:szCs w:val="20"/>
              </w:rPr>
              <w:t>.</w:t>
            </w:r>
            <w:r w:rsidRPr="00677567">
              <w:rPr>
                <w:rFonts w:ascii="Times New Roman" w:eastAsia="Calibri" w:hAnsi="Times New Roman"/>
                <w:sz w:val="20"/>
                <w:szCs w:val="20"/>
              </w:rPr>
              <w:t xml:space="preserve"> Warszawa</w:t>
            </w:r>
            <w:r>
              <w:rPr>
                <w:rFonts w:ascii="Times New Roman" w:eastAsia="Calibri" w:hAnsi="Times New Roman"/>
                <w:sz w:val="20"/>
                <w:szCs w:val="20"/>
              </w:rPr>
              <w:t>:</w:t>
            </w:r>
            <w:r w:rsidRPr="00677567">
              <w:rPr>
                <w:rFonts w:ascii="Times New Roman" w:eastAsia="Calibri" w:hAnsi="Times New Roman"/>
                <w:sz w:val="20"/>
                <w:szCs w:val="20"/>
              </w:rPr>
              <w:t xml:space="preserve"> 2016.</w:t>
            </w:r>
          </w:p>
          <w:p w14:paraId="27BC8F52" w14:textId="77777777" w:rsidR="00D876C9" w:rsidRPr="00B329E5" w:rsidRDefault="00D876C9" w:rsidP="00D567EB">
            <w:pPr>
              <w:pStyle w:val="Akapitzlist"/>
              <w:numPr>
                <w:ilvl w:val="0"/>
                <w:numId w:val="37"/>
              </w:numPr>
              <w:tabs>
                <w:tab w:val="left" w:pos="284"/>
                <w:tab w:val="left" w:pos="851"/>
              </w:tabs>
              <w:autoSpaceDE w:val="0"/>
              <w:autoSpaceDN w:val="0"/>
              <w:adjustRightInd w:val="0"/>
              <w:spacing w:after="0" w:line="240" w:lineRule="auto"/>
              <w:ind w:left="459" w:hanging="425"/>
              <w:rPr>
                <w:rFonts w:ascii="Times New Roman" w:eastAsia="Calibri" w:hAnsi="Times New Roman"/>
                <w:sz w:val="20"/>
                <w:szCs w:val="20"/>
              </w:rPr>
            </w:pPr>
            <w:r>
              <w:rPr>
                <w:rFonts w:ascii="Times New Roman" w:eastAsia="Calibri" w:hAnsi="Times New Roman"/>
                <w:sz w:val="20"/>
                <w:szCs w:val="20"/>
              </w:rPr>
              <w:t xml:space="preserve"> </w:t>
            </w:r>
            <w:proofErr w:type="spellStart"/>
            <w:r w:rsidRPr="00677567">
              <w:rPr>
                <w:rFonts w:ascii="Times New Roman" w:eastAsia="Calibri" w:hAnsi="Times New Roman"/>
                <w:sz w:val="20"/>
                <w:szCs w:val="20"/>
              </w:rPr>
              <w:t>Zimniewicz</w:t>
            </w:r>
            <w:proofErr w:type="spellEnd"/>
            <w:r>
              <w:rPr>
                <w:rFonts w:ascii="Times New Roman" w:eastAsia="Calibri" w:hAnsi="Times New Roman"/>
                <w:sz w:val="20"/>
                <w:szCs w:val="20"/>
              </w:rPr>
              <w:t>, K.</w:t>
            </w:r>
            <w:r w:rsidRPr="00677567">
              <w:rPr>
                <w:rFonts w:ascii="Times New Roman" w:eastAsia="Calibri" w:hAnsi="Times New Roman"/>
                <w:sz w:val="20"/>
                <w:szCs w:val="20"/>
              </w:rPr>
              <w:t xml:space="preserve"> Współczesne</w:t>
            </w:r>
            <w:r w:rsidRPr="00677567">
              <w:rPr>
                <w:rFonts w:ascii="Times New Roman" w:eastAsia="Calibri" w:hAnsi="Times New Roman"/>
                <w:iCs/>
                <w:sz w:val="20"/>
                <w:szCs w:val="20"/>
              </w:rPr>
              <w:t xml:space="preserve"> koncepcje i metody zarządzania</w:t>
            </w:r>
            <w:r>
              <w:rPr>
                <w:rFonts w:ascii="Times New Roman" w:eastAsia="Calibri" w:hAnsi="Times New Roman"/>
                <w:sz w:val="20"/>
                <w:szCs w:val="20"/>
              </w:rPr>
              <w:t>.</w:t>
            </w:r>
            <w:r w:rsidRPr="00677567">
              <w:rPr>
                <w:rFonts w:ascii="Times New Roman" w:eastAsia="Calibri" w:hAnsi="Times New Roman"/>
                <w:sz w:val="20"/>
                <w:szCs w:val="20"/>
              </w:rPr>
              <w:t xml:space="preserve"> PWE</w:t>
            </w:r>
            <w:r>
              <w:rPr>
                <w:rFonts w:ascii="Times New Roman" w:eastAsia="Calibri" w:hAnsi="Times New Roman"/>
                <w:sz w:val="20"/>
                <w:szCs w:val="20"/>
              </w:rPr>
              <w:t>.</w:t>
            </w:r>
            <w:r w:rsidRPr="00677567">
              <w:rPr>
                <w:rFonts w:ascii="Times New Roman" w:eastAsia="Calibri" w:hAnsi="Times New Roman"/>
                <w:sz w:val="20"/>
                <w:szCs w:val="20"/>
              </w:rPr>
              <w:t xml:space="preserve"> Warszawa</w:t>
            </w:r>
            <w:r>
              <w:rPr>
                <w:rFonts w:ascii="Times New Roman" w:eastAsia="Calibri" w:hAnsi="Times New Roman"/>
                <w:sz w:val="20"/>
                <w:szCs w:val="20"/>
              </w:rPr>
              <w:t>:</w:t>
            </w:r>
            <w:r w:rsidRPr="00677567">
              <w:rPr>
                <w:rFonts w:ascii="Times New Roman" w:eastAsia="Calibri" w:hAnsi="Times New Roman"/>
                <w:sz w:val="20"/>
                <w:szCs w:val="20"/>
              </w:rPr>
              <w:t xml:space="preserve"> 2014.</w:t>
            </w:r>
          </w:p>
        </w:tc>
      </w:tr>
      <w:tr w:rsidR="00D876C9" w:rsidRPr="00567C50" w14:paraId="0F4C9F42" w14:textId="77777777" w:rsidTr="00DA5004">
        <w:trPr>
          <w:trHeight w:val="20"/>
        </w:trPr>
        <w:tc>
          <w:tcPr>
            <w:tcW w:w="9214" w:type="dxa"/>
            <w:gridSpan w:val="2"/>
          </w:tcPr>
          <w:p w14:paraId="43AE42FC" w14:textId="77777777" w:rsidR="00D876C9" w:rsidRPr="00677567" w:rsidRDefault="00D876C9" w:rsidP="00DA5004">
            <w:pPr>
              <w:tabs>
                <w:tab w:val="left" w:pos="851"/>
              </w:tabs>
              <w:spacing w:line="240" w:lineRule="auto"/>
              <w:jc w:val="both"/>
              <w:rPr>
                <w:rFonts w:ascii="Times New Roman" w:eastAsia="Calibri" w:hAnsi="Times New Roman"/>
                <w:b/>
                <w:sz w:val="20"/>
                <w:szCs w:val="20"/>
              </w:rPr>
            </w:pPr>
            <w:r w:rsidRPr="00677567">
              <w:rPr>
                <w:rFonts w:ascii="Times New Roman" w:eastAsia="Calibri" w:hAnsi="Times New Roman"/>
                <w:b/>
                <w:sz w:val="20"/>
                <w:szCs w:val="20"/>
              </w:rPr>
              <w:t>Literatura uzupełniająca</w:t>
            </w:r>
          </w:p>
        </w:tc>
      </w:tr>
      <w:tr w:rsidR="00D876C9" w:rsidRPr="004D7EBA" w14:paraId="3E33B7CD" w14:textId="77777777" w:rsidTr="00DA5004">
        <w:trPr>
          <w:trHeight w:val="3572"/>
        </w:trPr>
        <w:tc>
          <w:tcPr>
            <w:tcW w:w="9214" w:type="dxa"/>
            <w:gridSpan w:val="2"/>
          </w:tcPr>
          <w:p w14:paraId="09865510" w14:textId="77777777" w:rsidR="00D876C9" w:rsidRPr="005E66BD" w:rsidRDefault="00D876C9" w:rsidP="00D567EB">
            <w:pPr>
              <w:pStyle w:val="Akapitzlist"/>
              <w:numPr>
                <w:ilvl w:val="0"/>
                <w:numId w:val="38"/>
              </w:numPr>
              <w:autoSpaceDE w:val="0"/>
              <w:autoSpaceDN w:val="0"/>
              <w:adjustRightInd w:val="0"/>
              <w:spacing w:after="0" w:line="240" w:lineRule="auto"/>
              <w:ind w:right="147"/>
              <w:rPr>
                <w:rFonts w:ascii="Times New Roman" w:eastAsia="Calibri" w:hAnsi="Times New Roman"/>
                <w:sz w:val="20"/>
                <w:szCs w:val="20"/>
              </w:rPr>
            </w:pPr>
            <w:r w:rsidRPr="005E66BD">
              <w:rPr>
                <w:rFonts w:ascii="Times New Roman" w:eastAsia="Calibri" w:hAnsi="Times New Roman"/>
                <w:sz w:val="20"/>
                <w:szCs w:val="20"/>
              </w:rPr>
              <w:lastRenderedPageBreak/>
              <w:t xml:space="preserve">Borowski, K. Teoria i praktyka benchmarków. </w:t>
            </w:r>
            <w:proofErr w:type="spellStart"/>
            <w:r w:rsidRPr="005E66BD">
              <w:rPr>
                <w:rFonts w:ascii="Times New Roman" w:eastAsia="Calibri" w:hAnsi="Times New Roman"/>
                <w:sz w:val="20"/>
                <w:szCs w:val="20"/>
              </w:rPr>
              <w:t>Difin</w:t>
            </w:r>
            <w:proofErr w:type="spellEnd"/>
            <w:r w:rsidRPr="005E66BD">
              <w:rPr>
                <w:rFonts w:ascii="Times New Roman" w:eastAsia="Calibri" w:hAnsi="Times New Roman"/>
                <w:sz w:val="20"/>
                <w:szCs w:val="20"/>
              </w:rPr>
              <w:t>. Warszawa: 2011.</w:t>
            </w:r>
          </w:p>
          <w:p w14:paraId="0179EF21" w14:textId="77777777" w:rsidR="00D876C9" w:rsidRPr="005E66BD" w:rsidRDefault="00D876C9" w:rsidP="00D567EB">
            <w:pPr>
              <w:pStyle w:val="Akapitzlist"/>
              <w:numPr>
                <w:ilvl w:val="0"/>
                <w:numId w:val="38"/>
              </w:numPr>
              <w:autoSpaceDE w:val="0"/>
              <w:autoSpaceDN w:val="0"/>
              <w:adjustRightInd w:val="0"/>
              <w:spacing w:after="0" w:line="240" w:lineRule="auto"/>
              <w:ind w:right="147"/>
              <w:rPr>
                <w:rFonts w:ascii="Times New Roman" w:eastAsia="Calibri" w:hAnsi="Times New Roman"/>
                <w:sz w:val="20"/>
                <w:szCs w:val="20"/>
              </w:rPr>
            </w:pPr>
            <w:proofErr w:type="spellStart"/>
            <w:r w:rsidRPr="005E66BD">
              <w:rPr>
                <w:rFonts w:ascii="Times New Roman" w:eastAsia="Calibri" w:hAnsi="Times New Roman"/>
                <w:sz w:val="20"/>
                <w:szCs w:val="20"/>
              </w:rPr>
              <w:t>Brilman</w:t>
            </w:r>
            <w:proofErr w:type="spellEnd"/>
            <w:r w:rsidRPr="005E66BD">
              <w:rPr>
                <w:rFonts w:ascii="Times New Roman" w:eastAsia="Calibri" w:hAnsi="Times New Roman"/>
                <w:sz w:val="20"/>
                <w:szCs w:val="20"/>
              </w:rPr>
              <w:t xml:space="preserve">, J. </w:t>
            </w:r>
            <w:r w:rsidRPr="005E66BD">
              <w:rPr>
                <w:rFonts w:ascii="Times New Roman" w:eastAsia="Calibri" w:hAnsi="Times New Roman"/>
                <w:iCs/>
                <w:sz w:val="20"/>
                <w:szCs w:val="20"/>
              </w:rPr>
              <w:t>Nowoczesne koncepcje i metody zarządzania</w:t>
            </w:r>
            <w:r w:rsidRPr="005E66BD">
              <w:rPr>
                <w:rFonts w:ascii="Times New Roman" w:eastAsia="Calibri" w:hAnsi="Times New Roman"/>
                <w:sz w:val="20"/>
                <w:szCs w:val="20"/>
              </w:rPr>
              <w:t>. PWE. Warszawa: 2002.</w:t>
            </w:r>
          </w:p>
          <w:p w14:paraId="3DD76DD3" w14:textId="77777777" w:rsidR="00D876C9" w:rsidRPr="005E66BD" w:rsidRDefault="00D876C9" w:rsidP="00D567EB">
            <w:pPr>
              <w:pStyle w:val="Akapitzlist"/>
              <w:numPr>
                <w:ilvl w:val="0"/>
                <w:numId w:val="38"/>
              </w:numPr>
              <w:autoSpaceDE w:val="0"/>
              <w:autoSpaceDN w:val="0"/>
              <w:adjustRightInd w:val="0"/>
              <w:spacing w:after="0" w:line="240" w:lineRule="auto"/>
              <w:ind w:right="147"/>
              <w:rPr>
                <w:rFonts w:ascii="Times New Roman" w:eastAsia="Calibri" w:hAnsi="Times New Roman"/>
                <w:sz w:val="20"/>
                <w:szCs w:val="20"/>
              </w:rPr>
            </w:pPr>
            <w:proofErr w:type="spellStart"/>
            <w:r w:rsidRPr="005E66BD">
              <w:rPr>
                <w:rFonts w:ascii="Times New Roman" w:eastAsia="Calibri" w:hAnsi="Times New Roman"/>
                <w:sz w:val="20"/>
                <w:szCs w:val="20"/>
              </w:rPr>
              <w:t>Buchnowska</w:t>
            </w:r>
            <w:proofErr w:type="spellEnd"/>
            <w:r w:rsidRPr="005E66BD">
              <w:rPr>
                <w:rFonts w:ascii="Times New Roman" w:eastAsia="Calibri" w:hAnsi="Times New Roman"/>
                <w:sz w:val="20"/>
                <w:szCs w:val="20"/>
              </w:rPr>
              <w:t xml:space="preserve">, D. </w:t>
            </w:r>
            <w:r w:rsidRPr="005E66BD">
              <w:rPr>
                <w:rFonts w:ascii="Times New Roman" w:eastAsia="Calibri" w:hAnsi="Times New Roman"/>
                <w:iCs/>
                <w:sz w:val="20"/>
                <w:szCs w:val="20"/>
              </w:rPr>
              <w:t>CRM - strategia i technologia</w:t>
            </w:r>
            <w:r w:rsidRPr="005E66BD">
              <w:rPr>
                <w:rFonts w:ascii="Times New Roman" w:eastAsia="Calibri" w:hAnsi="Times New Roman"/>
                <w:sz w:val="20"/>
                <w:szCs w:val="20"/>
              </w:rPr>
              <w:t>. Wydawnictwo Uniwersytetu Gdańskiego. Gdańsk: 2006.</w:t>
            </w:r>
          </w:p>
          <w:p w14:paraId="0C9D1145" w14:textId="77777777" w:rsidR="00D876C9" w:rsidRPr="005E66BD" w:rsidRDefault="00D876C9" w:rsidP="00D567EB">
            <w:pPr>
              <w:pStyle w:val="Akapitzlist"/>
              <w:numPr>
                <w:ilvl w:val="0"/>
                <w:numId w:val="38"/>
              </w:numPr>
              <w:tabs>
                <w:tab w:val="left" w:pos="284"/>
              </w:tabs>
              <w:autoSpaceDE w:val="0"/>
              <w:autoSpaceDN w:val="0"/>
              <w:adjustRightInd w:val="0"/>
              <w:spacing w:after="0" w:line="240" w:lineRule="auto"/>
              <w:ind w:right="147"/>
              <w:rPr>
                <w:rFonts w:ascii="Times New Roman" w:eastAsia="Calibri" w:hAnsi="Times New Roman"/>
                <w:sz w:val="20"/>
                <w:szCs w:val="20"/>
                <w:lang w:val="en-US"/>
              </w:rPr>
            </w:pPr>
            <w:r w:rsidRPr="005E66BD">
              <w:rPr>
                <w:rFonts w:ascii="Times New Roman" w:eastAsia="Calibri" w:hAnsi="Times New Roman"/>
                <w:sz w:val="20"/>
                <w:szCs w:val="20"/>
                <w:lang w:val="en-US"/>
              </w:rPr>
              <w:t xml:space="preserve">Click, R.L., </w:t>
            </w:r>
            <w:proofErr w:type="spellStart"/>
            <w:r w:rsidRPr="005E66BD">
              <w:rPr>
                <w:rFonts w:ascii="Times New Roman" w:eastAsia="Calibri" w:hAnsi="Times New Roman"/>
                <w:sz w:val="20"/>
                <w:szCs w:val="20"/>
                <w:lang w:val="en-US"/>
              </w:rPr>
              <w:t>Duening</w:t>
            </w:r>
            <w:proofErr w:type="spellEnd"/>
            <w:r w:rsidRPr="005E66BD">
              <w:rPr>
                <w:rFonts w:ascii="Times New Roman" w:eastAsia="Calibri" w:hAnsi="Times New Roman"/>
                <w:sz w:val="20"/>
                <w:szCs w:val="20"/>
                <w:lang w:val="en-US"/>
              </w:rPr>
              <w:t xml:space="preserve">, T.N. </w:t>
            </w:r>
            <w:r w:rsidRPr="005E66BD">
              <w:rPr>
                <w:rFonts w:ascii="Times New Roman" w:eastAsia="Calibri" w:hAnsi="Times New Roman"/>
                <w:iCs/>
                <w:sz w:val="20"/>
                <w:szCs w:val="20"/>
                <w:lang w:val="en-US"/>
              </w:rPr>
              <w:t>Business Process Outsourcing: The Competitive Advantage</w:t>
            </w:r>
            <w:r w:rsidRPr="005E66BD">
              <w:rPr>
                <w:rFonts w:ascii="Times New Roman" w:eastAsia="Calibri" w:hAnsi="Times New Roman"/>
                <w:sz w:val="20"/>
                <w:szCs w:val="20"/>
                <w:lang w:val="en-US"/>
              </w:rPr>
              <w:t xml:space="preserve">. John </w:t>
            </w:r>
            <w:proofErr w:type="spellStart"/>
            <w:r w:rsidRPr="005E66BD">
              <w:rPr>
                <w:rFonts w:ascii="Times New Roman" w:eastAsia="Calibri" w:hAnsi="Times New Roman"/>
                <w:sz w:val="20"/>
                <w:szCs w:val="20"/>
                <w:lang w:val="en-US"/>
              </w:rPr>
              <w:t>Wiley&amp;Sons</w:t>
            </w:r>
            <w:proofErr w:type="spellEnd"/>
            <w:r w:rsidRPr="005E66BD">
              <w:rPr>
                <w:rFonts w:ascii="Times New Roman" w:eastAsia="Calibri" w:hAnsi="Times New Roman"/>
                <w:sz w:val="20"/>
                <w:szCs w:val="20"/>
                <w:lang w:val="en-US"/>
              </w:rPr>
              <w:t>. Hoboken: 2004.</w:t>
            </w:r>
          </w:p>
          <w:p w14:paraId="00AC4C4D" w14:textId="77777777" w:rsidR="00D876C9" w:rsidRPr="005E66BD" w:rsidRDefault="00D876C9" w:rsidP="00D567EB">
            <w:pPr>
              <w:pStyle w:val="Akapitzlist"/>
              <w:numPr>
                <w:ilvl w:val="0"/>
                <w:numId w:val="38"/>
              </w:numPr>
              <w:tabs>
                <w:tab w:val="left" w:pos="284"/>
              </w:tabs>
              <w:autoSpaceDE w:val="0"/>
              <w:autoSpaceDN w:val="0"/>
              <w:adjustRightInd w:val="0"/>
              <w:spacing w:after="0" w:line="240" w:lineRule="auto"/>
              <w:ind w:right="147"/>
              <w:rPr>
                <w:rFonts w:ascii="Times New Roman" w:eastAsia="Calibri" w:hAnsi="Times New Roman"/>
                <w:sz w:val="20"/>
                <w:szCs w:val="20"/>
              </w:rPr>
            </w:pPr>
            <w:r w:rsidRPr="005E66BD">
              <w:rPr>
                <w:rFonts w:ascii="Times New Roman" w:eastAsia="Calibri" w:hAnsi="Times New Roman"/>
                <w:sz w:val="20"/>
                <w:szCs w:val="20"/>
              </w:rPr>
              <w:t>Czekaj, J., Lisiński M. (red.) Rozwój koncepcji i metod zarządzania. Wydawnictwo Fundacji Uniwersytetu Ekonomicznego. Kraków: 2011.</w:t>
            </w:r>
          </w:p>
          <w:p w14:paraId="6CF7DD58" w14:textId="77777777" w:rsidR="00D876C9" w:rsidRPr="005E66BD" w:rsidRDefault="00D876C9" w:rsidP="00D567EB">
            <w:pPr>
              <w:pStyle w:val="Akapitzlist"/>
              <w:numPr>
                <w:ilvl w:val="0"/>
                <w:numId w:val="38"/>
              </w:numPr>
              <w:tabs>
                <w:tab w:val="left" w:pos="284"/>
              </w:tabs>
              <w:autoSpaceDE w:val="0"/>
              <w:autoSpaceDN w:val="0"/>
              <w:adjustRightInd w:val="0"/>
              <w:spacing w:after="0" w:line="240" w:lineRule="auto"/>
              <w:ind w:right="147"/>
              <w:rPr>
                <w:rFonts w:ascii="Times New Roman" w:eastAsia="Calibri" w:hAnsi="Times New Roman"/>
                <w:sz w:val="20"/>
                <w:szCs w:val="20"/>
              </w:rPr>
            </w:pPr>
            <w:proofErr w:type="spellStart"/>
            <w:r w:rsidRPr="005E66BD">
              <w:rPr>
                <w:rFonts w:ascii="Times New Roman" w:eastAsia="Calibri" w:hAnsi="Times New Roman"/>
                <w:sz w:val="20"/>
                <w:szCs w:val="20"/>
              </w:rPr>
              <w:t>Duchniewicz</w:t>
            </w:r>
            <w:proofErr w:type="spellEnd"/>
            <w:r w:rsidRPr="005E66BD">
              <w:rPr>
                <w:rFonts w:ascii="Times New Roman" w:eastAsia="Calibri" w:hAnsi="Times New Roman"/>
                <w:sz w:val="20"/>
                <w:szCs w:val="20"/>
              </w:rPr>
              <w:t xml:space="preserve">, S. (red.). </w:t>
            </w:r>
            <w:r w:rsidRPr="005E66BD">
              <w:rPr>
                <w:rFonts w:ascii="Times New Roman" w:eastAsia="Calibri" w:hAnsi="Times New Roman"/>
                <w:iCs/>
                <w:sz w:val="20"/>
                <w:szCs w:val="20"/>
              </w:rPr>
              <w:t>Koncepcje i metody zarządzania. Teoria i praktyka</w:t>
            </w:r>
            <w:r w:rsidRPr="005E66BD">
              <w:rPr>
                <w:rFonts w:ascii="Times New Roman" w:eastAsia="Calibri" w:hAnsi="Times New Roman"/>
                <w:sz w:val="20"/>
                <w:szCs w:val="20"/>
              </w:rPr>
              <w:t xml:space="preserve">. Wydawnictwo Menedżerskie PTM. Warszawa: 2010. </w:t>
            </w:r>
          </w:p>
          <w:p w14:paraId="7BF35BB9" w14:textId="77777777" w:rsidR="00D876C9" w:rsidRPr="005E66BD" w:rsidRDefault="00D876C9" w:rsidP="00D567EB">
            <w:pPr>
              <w:pStyle w:val="Akapitzlist"/>
              <w:numPr>
                <w:ilvl w:val="0"/>
                <w:numId w:val="38"/>
              </w:numPr>
              <w:tabs>
                <w:tab w:val="left" w:pos="284"/>
              </w:tabs>
              <w:autoSpaceDE w:val="0"/>
              <w:autoSpaceDN w:val="0"/>
              <w:adjustRightInd w:val="0"/>
              <w:spacing w:after="0" w:line="240" w:lineRule="auto"/>
              <w:ind w:right="147"/>
              <w:rPr>
                <w:rFonts w:ascii="Times New Roman" w:eastAsia="Calibri" w:hAnsi="Times New Roman"/>
                <w:sz w:val="20"/>
                <w:szCs w:val="20"/>
              </w:rPr>
            </w:pPr>
            <w:r w:rsidRPr="005E66BD">
              <w:rPr>
                <w:rFonts w:ascii="Times New Roman" w:eastAsia="Calibri" w:hAnsi="Times New Roman"/>
                <w:sz w:val="20"/>
                <w:szCs w:val="20"/>
              </w:rPr>
              <w:t xml:space="preserve">Hammer, M., </w:t>
            </w:r>
            <w:proofErr w:type="spellStart"/>
            <w:r w:rsidRPr="005E66BD">
              <w:rPr>
                <w:rFonts w:ascii="Times New Roman" w:eastAsia="Calibri" w:hAnsi="Times New Roman"/>
                <w:sz w:val="20"/>
                <w:szCs w:val="20"/>
              </w:rPr>
              <w:t>Champy</w:t>
            </w:r>
            <w:proofErr w:type="spellEnd"/>
            <w:r w:rsidRPr="005E66BD">
              <w:rPr>
                <w:rFonts w:ascii="Times New Roman" w:eastAsia="Calibri" w:hAnsi="Times New Roman"/>
                <w:sz w:val="20"/>
                <w:szCs w:val="20"/>
              </w:rPr>
              <w:t xml:space="preserve">, J. </w:t>
            </w:r>
            <w:proofErr w:type="spellStart"/>
            <w:r w:rsidRPr="005E66BD">
              <w:rPr>
                <w:rFonts w:ascii="Times New Roman" w:eastAsia="Calibri" w:hAnsi="Times New Roman"/>
                <w:iCs/>
                <w:sz w:val="20"/>
                <w:szCs w:val="20"/>
              </w:rPr>
              <w:t>Reengineering</w:t>
            </w:r>
            <w:proofErr w:type="spellEnd"/>
            <w:r w:rsidRPr="005E66BD">
              <w:rPr>
                <w:rFonts w:ascii="Times New Roman" w:eastAsia="Calibri" w:hAnsi="Times New Roman"/>
                <w:iCs/>
                <w:sz w:val="20"/>
                <w:szCs w:val="20"/>
              </w:rPr>
              <w:t xml:space="preserve"> w przedsiębiorstwie</w:t>
            </w:r>
            <w:r w:rsidRPr="005E66BD">
              <w:rPr>
                <w:rFonts w:ascii="Times New Roman" w:eastAsia="Calibri" w:hAnsi="Times New Roman"/>
                <w:sz w:val="20"/>
                <w:szCs w:val="20"/>
              </w:rPr>
              <w:t>. Warszawa: 1996.</w:t>
            </w:r>
          </w:p>
          <w:p w14:paraId="4212BD05" w14:textId="77777777" w:rsidR="00D876C9" w:rsidRPr="005E66BD" w:rsidRDefault="00D876C9" w:rsidP="00D567EB">
            <w:pPr>
              <w:pStyle w:val="Akapitzlist"/>
              <w:numPr>
                <w:ilvl w:val="0"/>
                <w:numId w:val="38"/>
              </w:numPr>
              <w:autoSpaceDE w:val="0"/>
              <w:autoSpaceDN w:val="0"/>
              <w:adjustRightInd w:val="0"/>
              <w:spacing w:after="0" w:line="240" w:lineRule="auto"/>
              <w:ind w:right="147"/>
              <w:rPr>
                <w:rFonts w:ascii="Times New Roman" w:eastAsia="Calibri" w:hAnsi="Times New Roman"/>
                <w:sz w:val="20"/>
                <w:szCs w:val="20"/>
              </w:rPr>
            </w:pPr>
            <w:r w:rsidRPr="005E66BD">
              <w:rPr>
                <w:rFonts w:ascii="Times New Roman" w:eastAsia="Calibri" w:hAnsi="Times New Roman"/>
                <w:sz w:val="20"/>
                <w:szCs w:val="20"/>
              </w:rPr>
              <w:t>Kopczyński, T. Outsourcing w zarządzaniu przedsiębiorstwem. PWE. Warszawa: 2010.</w:t>
            </w:r>
          </w:p>
          <w:p w14:paraId="63EA498C" w14:textId="77777777" w:rsidR="00D876C9" w:rsidRPr="005E66BD" w:rsidRDefault="00D876C9" w:rsidP="00D567EB">
            <w:pPr>
              <w:pStyle w:val="Akapitzlist"/>
              <w:numPr>
                <w:ilvl w:val="0"/>
                <w:numId w:val="38"/>
              </w:numPr>
              <w:tabs>
                <w:tab w:val="left" w:pos="284"/>
              </w:tabs>
              <w:autoSpaceDE w:val="0"/>
              <w:autoSpaceDN w:val="0"/>
              <w:adjustRightInd w:val="0"/>
              <w:spacing w:after="0" w:line="240" w:lineRule="auto"/>
              <w:ind w:right="147"/>
              <w:rPr>
                <w:rFonts w:ascii="Times New Roman" w:eastAsia="Calibri" w:hAnsi="Times New Roman"/>
                <w:sz w:val="20"/>
                <w:szCs w:val="20"/>
              </w:rPr>
            </w:pPr>
            <w:proofErr w:type="spellStart"/>
            <w:r w:rsidRPr="005E66BD">
              <w:rPr>
                <w:rFonts w:ascii="Times New Roman" w:eastAsia="Calibri" w:hAnsi="Times New Roman"/>
                <w:sz w:val="20"/>
                <w:szCs w:val="20"/>
              </w:rPr>
              <w:t>Korban</w:t>
            </w:r>
            <w:proofErr w:type="spellEnd"/>
            <w:r w:rsidRPr="005E66BD">
              <w:rPr>
                <w:rFonts w:ascii="Times New Roman" w:eastAsia="Calibri" w:hAnsi="Times New Roman"/>
                <w:sz w:val="20"/>
                <w:szCs w:val="20"/>
              </w:rPr>
              <w:t xml:space="preserve">, Z., Przybyła, H.  </w:t>
            </w:r>
            <w:r w:rsidRPr="005E66BD">
              <w:rPr>
                <w:rFonts w:ascii="Times New Roman" w:eastAsia="Calibri" w:hAnsi="Times New Roman"/>
                <w:iCs/>
                <w:sz w:val="20"/>
                <w:szCs w:val="20"/>
              </w:rPr>
              <w:t>Nowe techniki organizatorskie</w:t>
            </w:r>
            <w:r w:rsidRPr="005E66BD">
              <w:rPr>
                <w:rFonts w:ascii="Times New Roman" w:eastAsia="Calibri" w:hAnsi="Times New Roman"/>
                <w:sz w:val="20"/>
                <w:szCs w:val="20"/>
              </w:rPr>
              <w:t>.  Wydawnictwo Politechniki Śląskiej. Gliwice: 2011.</w:t>
            </w:r>
          </w:p>
          <w:p w14:paraId="2E146CCE" w14:textId="77777777" w:rsidR="00D876C9" w:rsidRPr="005E66BD" w:rsidRDefault="00D876C9" w:rsidP="00D567EB">
            <w:pPr>
              <w:pStyle w:val="Akapitzlist"/>
              <w:numPr>
                <w:ilvl w:val="0"/>
                <w:numId w:val="38"/>
              </w:numPr>
              <w:autoSpaceDE w:val="0"/>
              <w:autoSpaceDN w:val="0"/>
              <w:adjustRightInd w:val="0"/>
              <w:spacing w:after="0" w:line="240" w:lineRule="auto"/>
              <w:ind w:right="147"/>
              <w:rPr>
                <w:rFonts w:ascii="Times New Roman" w:eastAsia="Calibri" w:hAnsi="Times New Roman"/>
                <w:sz w:val="20"/>
                <w:szCs w:val="20"/>
                <w:lang w:val="en-US"/>
              </w:rPr>
            </w:pPr>
            <w:r w:rsidRPr="005E66BD">
              <w:rPr>
                <w:rFonts w:ascii="Times New Roman" w:eastAsia="Calibri" w:hAnsi="Times New Roman"/>
                <w:sz w:val="20"/>
                <w:szCs w:val="20"/>
                <w:lang w:val="en-US"/>
              </w:rPr>
              <w:t xml:space="preserve">Madsen, D. Ø., </w:t>
            </w:r>
            <w:proofErr w:type="spellStart"/>
            <w:r w:rsidRPr="005E66BD">
              <w:rPr>
                <w:rFonts w:ascii="Times New Roman" w:eastAsia="Calibri" w:hAnsi="Times New Roman"/>
                <w:sz w:val="20"/>
                <w:szCs w:val="20"/>
                <w:lang w:val="en-US"/>
              </w:rPr>
              <w:t>Stenheim</w:t>
            </w:r>
            <w:proofErr w:type="spellEnd"/>
            <w:r w:rsidRPr="005E66BD">
              <w:rPr>
                <w:rFonts w:ascii="Times New Roman" w:eastAsia="Calibri" w:hAnsi="Times New Roman"/>
                <w:sz w:val="20"/>
                <w:szCs w:val="20"/>
                <w:lang w:val="en-US"/>
              </w:rPr>
              <w:t>, T. The impact of management concepts: A typology, “Problems and Perspectives in Management”, 2014, vol. 12.</w:t>
            </w:r>
          </w:p>
          <w:p w14:paraId="609EF8B8" w14:textId="77777777" w:rsidR="00D876C9" w:rsidRPr="005E66BD" w:rsidRDefault="00D876C9" w:rsidP="00D567EB">
            <w:pPr>
              <w:pStyle w:val="Akapitzlist"/>
              <w:numPr>
                <w:ilvl w:val="0"/>
                <w:numId w:val="38"/>
              </w:numPr>
              <w:autoSpaceDE w:val="0"/>
              <w:autoSpaceDN w:val="0"/>
              <w:adjustRightInd w:val="0"/>
              <w:spacing w:after="0" w:line="240" w:lineRule="auto"/>
              <w:ind w:right="147"/>
              <w:rPr>
                <w:rFonts w:ascii="Times New Roman" w:eastAsia="Calibri" w:hAnsi="Times New Roman"/>
                <w:sz w:val="20"/>
                <w:szCs w:val="20"/>
              </w:rPr>
            </w:pPr>
            <w:r w:rsidRPr="005E66BD">
              <w:rPr>
                <w:rFonts w:ascii="Times New Roman" w:eastAsia="Calibri" w:hAnsi="Times New Roman"/>
                <w:sz w:val="20"/>
                <w:szCs w:val="20"/>
              </w:rPr>
              <w:t xml:space="preserve">Martyniak, Z. </w:t>
            </w:r>
            <w:r w:rsidRPr="005E66BD">
              <w:rPr>
                <w:rFonts w:ascii="Times New Roman" w:eastAsia="Calibri" w:hAnsi="Times New Roman"/>
                <w:iCs/>
                <w:sz w:val="20"/>
                <w:szCs w:val="20"/>
              </w:rPr>
              <w:t>Nowe metody i koncepcje zarządzania</w:t>
            </w:r>
            <w:r w:rsidRPr="005E66BD">
              <w:rPr>
                <w:rFonts w:ascii="Times New Roman" w:eastAsia="Calibri" w:hAnsi="Times New Roman"/>
                <w:sz w:val="20"/>
                <w:szCs w:val="20"/>
              </w:rPr>
              <w:t>. Wydawnictwo Akademii Ekonomicznej. Kraków: 2002.</w:t>
            </w:r>
          </w:p>
          <w:p w14:paraId="4DB89B89" w14:textId="77777777" w:rsidR="00D876C9" w:rsidRPr="005E66BD" w:rsidRDefault="00D876C9" w:rsidP="00D567EB">
            <w:pPr>
              <w:pStyle w:val="Akapitzlist"/>
              <w:numPr>
                <w:ilvl w:val="0"/>
                <w:numId w:val="38"/>
              </w:numPr>
              <w:autoSpaceDE w:val="0"/>
              <w:autoSpaceDN w:val="0"/>
              <w:adjustRightInd w:val="0"/>
              <w:spacing w:after="0" w:line="240" w:lineRule="auto"/>
              <w:ind w:right="147"/>
              <w:rPr>
                <w:rFonts w:ascii="Times New Roman" w:eastAsia="Calibri" w:hAnsi="Times New Roman"/>
                <w:sz w:val="20"/>
                <w:szCs w:val="20"/>
              </w:rPr>
            </w:pPr>
            <w:proofErr w:type="spellStart"/>
            <w:r w:rsidRPr="005E66BD">
              <w:rPr>
                <w:rFonts w:ascii="Times New Roman" w:eastAsia="Calibri" w:hAnsi="Times New Roman"/>
                <w:sz w:val="20"/>
                <w:szCs w:val="20"/>
              </w:rPr>
              <w:t>Senge</w:t>
            </w:r>
            <w:proofErr w:type="spellEnd"/>
            <w:r w:rsidRPr="005E66BD">
              <w:rPr>
                <w:rFonts w:ascii="Times New Roman" w:eastAsia="Calibri" w:hAnsi="Times New Roman"/>
                <w:sz w:val="20"/>
                <w:szCs w:val="20"/>
              </w:rPr>
              <w:t xml:space="preserve">, P.M. </w:t>
            </w:r>
            <w:r w:rsidRPr="005E66BD">
              <w:rPr>
                <w:rFonts w:ascii="Times New Roman" w:eastAsia="Calibri" w:hAnsi="Times New Roman"/>
                <w:iCs/>
                <w:sz w:val="20"/>
                <w:szCs w:val="20"/>
              </w:rPr>
              <w:t>Piąta dyscyplina. Teoria i praktyka organizacji uczących się</w:t>
            </w:r>
            <w:r w:rsidRPr="005E66BD">
              <w:rPr>
                <w:rFonts w:ascii="Times New Roman" w:eastAsia="Calibri" w:hAnsi="Times New Roman"/>
                <w:sz w:val="20"/>
                <w:szCs w:val="20"/>
              </w:rPr>
              <w:t>. Oficyna Wolters Kluwer Business. Warszawa: 2012.</w:t>
            </w:r>
          </w:p>
        </w:tc>
      </w:tr>
    </w:tbl>
    <w:p w14:paraId="611F15ED" w14:textId="77777777" w:rsidR="00D876C9" w:rsidRPr="00982315" w:rsidRDefault="00D876C9" w:rsidP="00D876C9">
      <w:pPr>
        <w:tabs>
          <w:tab w:val="left" w:pos="851"/>
        </w:tabs>
        <w:spacing w:line="240" w:lineRule="auto"/>
        <w:jc w:val="both"/>
        <w:rPr>
          <w:rFonts w:ascii="Times New Roman" w:eastAsia="Calibri" w:hAnsi="Times New Roman"/>
          <w:sz w:val="20"/>
          <w:szCs w:val="20"/>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3"/>
        <w:gridCol w:w="938"/>
        <w:gridCol w:w="546"/>
        <w:gridCol w:w="1348"/>
        <w:gridCol w:w="343"/>
        <w:gridCol w:w="289"/>
        <w:gridCol w:w="965"/>
        <w:gridCol w:w="124"/>
        <w:gridCol w:w="658"/>
        <w:gridCol w:w="300"/>
        <w:gridCol w:w="461"/>
        <w:gridCol w:w="2101"/>
      </w:tblGrid>
      <w:tr w:rsidR="00D876C9" w:rsidRPr="00572BC4" w14:paraId="354A27F3" w14:textId="77777777" w:rsidTr="00DA5004">
        <w:trPr>
          <w:trHeight w:val="267"/>
        </w:trPr>
        <w:tc>
          <w:tcPr>
            <w:tcW w:w="2624" w:type="dxa"/>
            <w:gridSpan w:val="4"/>
            <w:vAlign w:val="center"/>
          </w:tcPr>
          <w:p w14:paraId="0C5BA21E"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Kierunek i poziom studiów</w:t>
            </w:r>
          </w:p>
        </w:tc>
        <w:tc>
          <w:tcPr>
            <w:tcW w:w="6589" w:type="dxa"/>
            <w:gridSpan w:val="9"/>
            <w:vAlign w:val="center"/>
          </w:tcPr>
          <w:p w14:paraId="3267057C" w14:textId="77777777" w:rsidR="00D876C9" w:rsidRPr="00572BC4" w:rsidRDefault="00D876C9" w:rsidP="00DA5004">
            <w:pPr>
              <w:tabs>
                <w:tab w:val="left" w:pos="851"/>
              </w:tabs>
              <w:spacing w:line="240" w:lineRule="auto"/>
              <w:rPr>
                <w:rFonts w:ascii="Times New Roman" w:eastAsia="Calibri" w:hAnsi="Times New Roman"/>
                <w:b/>
                <w:sz w:val="20"/>
                <w:szCs w:val="20"/>
                <w:u w:val="single"/>
              </w:rPr>
            </w:pPr>
            <w:r w:rsidRPr="00572BC4">
              <w:rPr>
                <w:rFonts w:ascii="Times New Roman" w:eastAsia="Calibri" w:hAnsi="Times New Roman"/>
                <w:b/>
                <w:sz w:val="20"/>
                <w:szCs w:val="20"/>
              </w:rPr>
              <w:t>Logistyka II stopnia</w:t>
            </w:r>
          </w:p>
        </w:tc>
      </w:tr>
      <w:tr w:rsidR="00D876C9" w:rsidRPr="00572BC4" w14:paraId="50E4BA49" w14:textId="77777777" w:rsidTr="00DA5004">
        <w:trPr>
          <w:trHeight w:val="267"/>
        </w:trPr>
        <w:tc>
          <w:tcPr>
            <w:tcW w:w="2624" w:type="dxa"/>
            <w:gridSpan w:val="4"/>
            <w:vAlign w:val="center"/>
          </w:tcPr>
          <w:p w14:paraId="78EB5274"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Forma studiów</w:t>
            </w:r>
          </w:p>
        </w:tc>
        <w:tc>
          <w:tcPr>
            <w:tcW w:w="6589" w:type="dxa"/>
            <w:gridSpan w:val="9"/>
            <w:vAlign w:val="center"/>
          </w:tcPr>
          <w:p w14:paraId="76C72509" w14:textId="77777777" w:rsidR="00D876C9" w:rsidRPr="00572BC4" w:rsidRDefault="00D876C9" w:rsidP="00DA5004">
            <w:pPr>
              <w:tabs>
                <w:tab w:val="left" w:pos="851"/>
              </w:tabs>
              <w:spacing w:line="240" w:lineRule="auto"/>
              <w:rPr>
                <w:rFonts w:ascii="Times New Roman" w:eastAsia="Calibri" w:hAnsi="Times New Roman"/>
                <w:b/>
                <w:sz w:val="20"/>
                <w:szCs w:val="20"/>
                <w:u w:val="single"/>
              </w:rPr>
            </w:pPr>
            <w:r w:rsidRPr="00572BC4">
              <w:rPr>
                <w:rFonts w:ascii="Times New Roman" w:eastAsia="Calibri" w:hAnsi="Times New Roman"/>
                <w:b/>
                <w:sz w:val="20"/>
                <w:szCs w:val="20"/>
              </w:rPr>
              <w:t>Niestacjonarne</w:t>
            </w:r>
          </w:p>
        </w:tc>
      </w:tr>
      <w:tr w:rsidR="00D876C9" w:rsidRPr="00572BC4" w14:paraId="5C717634" w14:textId="77777777" w:rsidTr="00DA5004">
        <w:trPr>
          <w:trHeight w:val="267"/>
        </w:trPr>
        <w:tc>
          <w:tcPr>
            <w:tcW w:w="2624" w:type="dxa"/>
            <w:gridSpan w:val="4"/>
            <w:vAlign w:val="center"/>
          </w:tcPr>
          <w:p w14:paraId="71CB71A3"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b/>
                <w:sz w:val="20"/>
                <w:szCs w:val="20"/>
              </w:rPr>
              <w:t>Nazwa przedmiotu</w:t>
            </w:r>
          </w:p>
        </w:tc>
        <w:tc>
          <w:tcPr>
            <w:tcW w:w="6589" w:type="dxa"/>
            <w:gridSpan w:val="9"/>
            <w:vAlign w:val="center"/>
          </w:tcPr>
          <w:p w14:paraId="24D3625E" w14:textId="59D7A8F0" w:rsidR="00D876C9" w:rsidRPr="00572BC4" w:rsidRDefault="00D876C9" w:rsidP="00DA5004">
            <w:pPr>
              <w:tabs>
                <w:tab w:val="left" w:pos="851"/>
              </w:tabs>
              <w:spacing w:line="240" w:lineRule="auto"/>
              <w:rPr>
                <w:rFonts w:ascii="Times New Roman" w:eastAsia="Calibri" w:hAnsi="Times New Roman"/>
                <w:b/>
                <w:iCs/>
                <w:sz w:val="20"/>
                <w:szCs w:val="20"/>
              </w:rPr>
            </w:pPr>
            <w:r w:rsidRPr="00572BC4">
              <w:rPr>
                <w:rFonts w:ascii="Times New Roman" w:eastAsia="Calibri" w:hAnsi="Times New Roman"/>
                <w:b/>
                <w:iCs/>
                <w:sz w:val="20"/>
                <w:szCs w:val="20"/>
              </w:rPr>
              <w:t>Koszty logistyczne</w:t>
            </w:r>
          </w:p>
        </w:tc>
      </w:tr>
      <w:tr w:rsidR="00D876C9" w:rsidRPr="00572BC4" w14:paraId="0906E004" w14:textId="77777777" w:rsidTr="00DA5004">
        <w:trPr>
          <w:trHeight w:val="262"/>
        </w:trPr>
        <w:tc>
          <w:tcPr>
            <w:tcW w:w="2624" w:type="dxa"/>
            <w:gridSpan w:val="4"/>
            <w:vAlign w:val="center"/>
          </w:tcPr>
          <w:p w14:paraId="07D0A2BA"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Status przedmiotu</w:t>
            </w:r>
          </w:p>
        </w:tc>
        <w:tc>
          <w:tcPr>
            <w:tcW w:w="6589" w:type="dxa"/>
            <w:gridSpan w:val="9"/>
            <w:vAlign w:val="center"/>
          </w:tcPr>
          <w:p w14:paraId="69FF7A62"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Przedmiot modułowy obowiązkowy</w:t>
            </w:r>
          </w:p>
        </w:tc>
      </w:tr>
      <w:tr w:rsidR="00D876C9" w:rsidRPr="00572BC4" w14:paraId="5211E92D" w14:textId="77777777" w:rsidTr="00DA5004">
        <w:trPr>
          <w:trHeight w:val="262"/>
        </w:trPr>
        <w:tc>
          <w:tcPr>
            <w:tcW w:w="2624" w:type="dxa"/>
            <w:gridSpan w:val="4"/>
            <w:vAlign w:val="center"/>
          </w:tcPr>
          <w:p w14:paraId="67CCA7D5"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Moduł kształcenia</w:t>
            </w:r>
          </w:p>
        </w:tc>
        <w:tc>
          <w:tcPr>
            <w:tcW w:w="6589" w:type="dxa"/>
            <w:gridSpan w:val="9"/>
            <w:vAlign w:val="center"/>
          </w:tcPr>
          <w:p w14:paraId="314F80EE"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Logistyka w biznesie</w:t>
            </w:r>
          </w:p>
        </w:tc>
      </w:tr>
      <w:tr w:rsidR="00D876C9" w:rsidRPr="00572BC4" w14:paraId="01710FB5" w14:textId="77777777" w:rsidTr="00DA5004">
        <w:trPr>
          <w:trHeight w:val="262"/>
        </w:trPr>
        <w:tc>
          <w:tcPr>
            <w:tcW w:w="2624" w:type="dxa"/>
            <w:gridSpan w:val="4"/>
            <w:vAlign w:val="center"/>
          </w:tcPr>
          <w:p w14:paraId="142B3E77"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Język wykładowy</w:t>
            </w:r>
          </w:p>
        </w:tc>
        <w:tc>
          <w:tcPr>
            <w:tcW w:w="6589" w:type="dxa"/>
            <w:gridSpan w:val="9"/>
            <w:vAlign w:val="center"/>
          </w:tcPr>
          <w:p w14:paraId="5A0809E9"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 xml:space="preserve">Polski </w:t>
            </w:r>
          </w:p>
        </w:tc>
      </w:tr>
      <w:tr w:rsidR="00D876C9" w:rsidRPr="00572BC4" w14:paraId="2BEDE029" w14:textId="77777777" w:rsidTr="00DA5004">
        <w:trPr>
          <w:trHeight w:val="262"/>
        </w:trPr>
        <w:tc>
          <w:tcPr>
            <w:tcW w:w="9213" w:type="dxa"/>
            <w:gridSpan w:val="13"/>
            <w:vAlign w:val="center"/>
          </w:tcPr>
          <w:p w14:paraId="697440FC"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Liczba i struktura punktów ECTS</w:t>
            </w:r>
            <w:r w:rsidRPr="00572BC4">
              <w:rPr>
                <w:rFonts w:ascii="Times New Roman" w:eastAsia="Calibri" w:hAnsi="Times New Roman"/>
                <w:sz w:val="20"/>
                <w:szCs w:val="20"/>
              </w:rPr>
              <w:t xml:space="preserve">: </w:t>
            </w:r>
            <w:r w:rsidRPr="00572BC4">
              <w:rPr>
                <w:rFonts w:ascii="Times New Roman" w:eastAsia="Calibri" w:hAnsi="Times New Roman"/>
                <w:b/>
                <w:sz w:val="20"/>
                <w:szCs w:val="20"/>
              </w:rPr>
              <w:t xml:space="preserve"> 1(wykład), 2 (ćwiczenia)</w:t>
            </w:r>
          </w:p>
        </w:tc>
      </w:tr>
      <w:tr w:rsidR="00D876C9" w:rsidRPr="00572BC4" w14:paraId="405EC065" w14:textId="77777777" w:rsidTr="00DA5004">
        <w:trPr>
          <w:trHeight w:val="262"/>
        </w:trPr>
        <w:tc>
          <w:tcPr>
            <w:tcW w:w="2078" w:type="dxa"/>
            <w:gridSpan w:val="3"/>
            <w:vAlign w:val="center"/>
          </w:tcPr>
          <w:p w14:paraId="5FBD5750"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Formy zajęć</w:t>
            </w:r>
          </w:p>
        </w:tc>
        <w:tc>
          <w:tcPr>
            <w:tcW w:w="1894" w:type="dxa"/>
            <w:gridSpan w:val="2"/>
            <w:vAlign w:val="center"/>
          </w:tcPr>
          <w:p w14:paraId="7DCB90C5" w14:textId="77777777" w:rsidR="00D876C9" w:rsidRPr="00572BC4" w:rsidRDefault="00D876C9" w:rsidP="00DA5004">
            <w:pPr>
              <w:tabs>
                <w:tab w:val="left" w:pos="851"/>
              </w:tabs>
              <w:spacing w:line="240" w:lineRule="auto"/>
              <w:jc w:val="center"/>
              <w:rPr>
                <w:rFonts w:ascii="Times New Roman" w:eastAsia="Calibri" w:hAnsi="Times New Roman"/>
                <w:b/>
                <w:sz w:val="20"/>
                <w:szCs w:val="20"/>
              </w:rPr>
            </w:pPr>
            <w:r w:rsidRPr="00572BC4">
              <w:rPr>
                <w:rFonts w:ascii="Times New Roman" w:eastAsia="Calibri" w:hAnsi="Times New Roman"/>
                <w:b/>
                <w:sz w:val="20"/>
                <w:szCs w:val="20"/>
              </w:rPr>
              <w:t>Liczba godzin zajęć</w:t>
            </w:r>
          </w:p>
        </w:tc>
        <w:tc>
          <w:tcPr>
            <w:tcW w:w="2679" w:type="dxa"/>
            <w:gridSpan w:val="6"/>
            <w:vAlign w:val="center"/>
          </w:tcPr>
          <w:p w14:paraId="057DC750" w14:textId="77777777" w:rsidR="00D876C9" w:rsidRPr="00572BC4" w:rsidRDefault="00D876C9" w:rsidP="00DA5004">
            <w:pPr>
              <w:tabs>
                <w:tab w:val="left" w:pos="851"/>
              </w:tabs>
              <w:spacing w:line="240" w:lineRule="auto"/>
              <w:jc w:val="center"/>
              <w:rPr>
                <w:rFonts w:ascii="Times New Roman" w:eastAsia="Calibri" w:hAnsi="Times New Roman"/>
                <w:b/>
                <w:sz w:val="20"/>
                <w:szCs w:val="20"/>
              </w:rPr>
            </w:pPr>
            <w:r w:rsidRPr="00572BC4">
              <w:rPr>
                <w:rFonts w:ascii="Times New Roman" w:eastAsia="Calibri" w:hAnsi="Times New Roman"/>
                <w:b/>
                <w:sz w:val="20"/>
                <w:szCs w:val="20"/>
              </w:rPr>
              <w:t>Sposób realizacji</w:t>
            </w:r>
          </w:p>
        </w:tc>
        <w:tc>
          <w:tcPr>
            <w:tcW w:w="2562" w:type="dxa"/>
            <w:gridSpan w:val="2"/>
            <w:vAlign w:val="center"/>
          </w:tcPr>
          <w:p w14:paraId="4553F159"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b/>
                <w:sz w:val="20"/>
                <w:szCs w:val="20"/>
              </w:rPr>
              <w:t>Sposób zaliczenia</w:t>
            </w:r>
          </w:p>
        </w:tc>
      </w:tr>
      <w:tr w:rsidR="00D876C9" w:rsidRPr="00572BC4" w14:paraId="7112A3B7" w14:textId="77777777" w:rsidTr="00DA5004">
        <w:trPr>
          <w:trHeight w:val="262"/>
        </w:trPr>
        <w:tc>
          <w:tcPr>
            <w:tcW w:w="2078" w:type="dxa"/>
            <w:gridSpan w:val="3"/>
            <w:vAlign w:val="center"/>
          </w:tcPr>
          <w:p w14:paraId="0E07AD19"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Wykład</w:t>
            </w:r>
          </w:p>
        </w:tc>
        <w:tc>
          <w:tcPr>
            <w:tcW w:w="1894" w:type="dxa"/>
            <w:gridSpan w:val="2"/>
            <w:shd w:val="clear" w:color="auto" w:fill="auto"/>
            <w:vAlign w:val="center"/>
          </w:tcPr>
          <w:p w14:paraId="578859B8"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9</w:t>
            </w:r>
          </w:p>
        </w:tc>
        <w:tc>
          <w:tcPr>
            <w:tcW w:w="2679" w:type="dxa"/>
            <w:gridSpan w:val="6"/>
            <w:shd w:val="clear" w:color="auto" w:fill="auto"/>
            <w:vAlign w:val="center"/>
          </w:tcPr>
          <w:p w14:paraId="24E6C62E"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Zajęcia w sali dydaktycznej</w:t>
            </w:r>
          </w:p>
        </w:tc>
        <w:tc>
          <w:tcPr>
            <w:tcW w:w="2562" w:type="dxa"/>
            <w:gridSpan w:val="2"/>
            <w:vAlign w:val="center"/>
          </w:tcPr>
          <w:p w14:paraId="444DA07D"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Zaliczenie na ocenę</w:t>
            </w:r>
          </w:p>
        </w:tc>
      </w:tr>
      <w:tr w:rsidR="00D876C9" w:rsidRPr="00572BC4" w14:paraId="7B160309" w14:textId="77777777" w:rsidTr="00DA5004">
        <w:trPr>
          <w:trHeight w:val="262"/>
        </w:trPr>
        <w:tc>
          <w:tcPr>
            <w:tcW w:w="2078" w:type="dxa"/>
            <w:gridSpan w:val="3"/>
            <w:vAlign w:val="center"/>
          </w:tcPr>
          <w:p w14:paraId="731F882E"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Ćwiczenia</w:t>
            </w:r>
          </w:p>
        </w:tc>
        <w:tc>
          <w:tcPr>
            <w:tcW w:w="1894" w:type="dxa"/>
            <w:gridSpan w:val="2"/>
            <w:shd w:val="clear" w:color="auto" w:fill="auto"/>
            <w:vAlign w:val="center"/>
          </w:tcPr>
          <w:p w14:paraId="1BB851B6"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9</w:t>
            </w:r>
          </w:p>
        </w:tc>
        <w:tc>
          <w:tcPr>
            <w:tcW w:w="2679" w:type="dxa"/>
            <w:gridSpan w:val="6"/>
            <w:shd w:val="clear" w:color="auto" w:fill="auto"/>
            <w:vAlign w:val="center"/>
          </w:tcPr>
          <w:p w14:paraId="0923767B"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Zajęcia w sali dydaktycznej</w:t>
            </w:r>
          </w:p>
        </w:tc>
        <w:tc>
          <w:tcPr>
            <w:tcW w:w="2562" w:type="dxa"/>
            <w:gridSpan w:val="2"/>
            <w:vAlign w:val="center"/>
          </w:tcPr>
          <w:p w14:paraId="30850B7A"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Zaliczenie na ocenę</w:t>
            </w:r>
          </w:p>
        </w:tc>
      </w:tr>
      <w:tr w:rsidR="00D876C9" w:rsidRPr="00572BC4" w14:paraId="30B49305" w14:textId="77777777" w:rsidTr="00DA5004">
        <w:trPr>
          <w:trHeight w:val="262"/>
        </w:trPr>
        <w:tc>
          <w:tcPr>
            <w:tcW w:w="9213" w:type="dxa"/>
            <w:gridSpan w:val="13"/>
            <w:vAlign w:val="center"/>
          </w:tcPr>
          <w:p w14:paraId="167F678F"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b/>
                <w:sz w:val="20"/>
                <w:szCs w:val="20"/>
              </w:rPr>
              <w:t>Prowadzący zajęcia</w:t>
            </w:r>
            <w:r w:rsidRPr="00572BC4">
              <w:rPr>
                <w:rFonts w:ascii="Times New Roman" w:eastAsia="Calibri" w:hAnsi="Times New Roman"/>
                <w:sz w:val="20"/>
                <w:szCs w:val="20"/>
              </w:rPr>
              <w:t>: dr Anna Bruska</w:t>
            </w:r>
          </w:p>
        </w:tc>
      </w:tr>
      <w:tr w:rsidR="00D876C9" w:rsidRPr="00572BC4" w14:paraId="2DCAADD6" w14:textId="77777777" w:rsidTr="00DA5004">
        <w:tc>
          <w:tcPr>
            <w:tcW w:w="9213" w:type="dxa"/>
            <w:gridSpan w:val="13"/>
          </w:tcPr>
          <w:p w14:paraId="1A78F7E4" w14:textId="77777777" w:rsidR="00D876C9" w:rsidRPr="00572BC4" w:rsidRDefault="00D876C9" w:rsidP="00DA5004">
            <w:pPr>
              <w:tabs>
                <w:tab w:val="left" w:pos="851"/>
              </w:tabs>
              <w:spacing w:line="240" w:lineRule="auto"/>
              <w:jc w:val="both"/>
              <w:rPr>
                <w:rFonts w:ascii="Times New Roman" w:eastAsia="Calibri" w:hAnsi="Times New Roman"/>
                <w:sz w:val="20"/>
                <w:szCs w:val="20"/>
              </w:rPr>
            </w:pPr>
            <w:r w:rsidRPr="00572BC4">
              <w:rPr>
                <w:rFonts w:ascii="Times New Roman" w:eastAsia="Calibri" w:hAnsi="Times New Roman"/>
                <w:b/>
                <w:sz w:val="20"/>
                <w:szCs w:val="20"/>
              </w:rPr>
              <w:t>Cel przedmiotu</w:t>
            </w:r>
          </w:p>
        </w:tc>
      </w:tr>
      <w:tr w:rsidR="00D876C9" w:rsidRPr="00572BC4" w14:paraId="4BA4D728" w14:textId="77777777" w:rsidTr="00DA5004">
        <w:tc>
          <w:tcPr>
            <w:tcW w:w="9213" w:type="dxa"/>
            <w:gridSpan w:val="13"/>
          </w:tcPr>
          <w:p w14:paraId="537BB392" w14:textId="77777777" w:rsidR="00D876C9" w:rsidRPr="00572BC4" w:rsidRDefault="00D876C9" w:rsidP="00DA5004">
            <w:pPr>
              <w:tabs>
                <w:tab w:val="left" w:pos="284"/>
              </w:tabs>
              <w:spacing w:line="240" w:lineRule="auto"/>
              <w:jc w:val="both"/>
              <w:rPr>
                <w:rFonts w:ascii="Times New Roman" w:eastAsia="Calibri" w:hAnsi="Times New Roman"/>
                <w:sz w:val="20"/>
                <w:szCs w:val="20"/>
              </w:rPr>
            </w:pPr>
            <w:r w:rsidRPr="00572BC4">
              <w:rPr>
                <w:rFonts w:ascii="Times New Roman" w:eastAsia="Calibri" w:hAnsi="Times New Roman"/>
                <w:iCs/>
                <w:sz w:val="20"/>
                <w:szCs w:val="20"/>
              </w:rPr>
              <w:t>Zapoznanie słuchaczy z pojęciem i strukturą kosztów logistyki w przedsiębiorstwie, a także z uwarunkowaniami kosztów logistyki wpływającymi na ich strukturę i wielkość oraz metodami ich racjonalizacji.</w:t>
            </w:r>
          </w:p>
        </w:tc>
      </w:tr>
      <w:tr w:rsidR="00D876C9" w:rsidRPr="00572BC4" w14:paraId="3F505C7C" w14:textId="77777777" w:rsidTr="00DA5004">
        <w:tc>
          <w:tcPr>
            <w:tcW w:w="9213" w:type="dxa"/>
            <w:gridSpan w:val="13"/>
          </w:tcPr>
          <w:p w14:paraId="0DDF01AF" w14:textId="77777777" w:rsidR="00D876C9" w:rsidRPr="00572BC4" w:rsidRDefault="00D876C9" w:rsidP="00DA5004">
            <w:pPr>
              <w:tabs>
                <w:tab w:val="left" w:pos="851"/>
              </w:tabs>
              <w:spacing w:line="240" w:lineRule="auto"/>
              <w:jc w:val="both"/>
              <w:rPr>
                <w:rFonts w:ascii="Times New Roman" w:eastAsia="Calibri" w:hAnsi="Times New Roman"/>
                <w:sz w:val="20"/>
                <w:szCs w:val="20"/>
              </w:rPr>
            </w:pPr>
            <w:r w:rsidRPr="00572BC4">
              <w:rPr>
                <w:rFonts w:ascii="Times New Roman" w:eastAsia="Calibri" w:hAnsi="Times New Roman"/>
                <w:b/>
                <w:sz w:val="20"/>
                <w:szCs w:val="20"/>
              </w:rPr>
              <w:t xml:space="preserve">Wymagania wstępne </w:t>
            </w:r>
          </w:p>
        </w:tc>
      </w:tr>
      <w:tr w:rsidR="00D876C9" w:rsidRPr="00572BC4" w14:paraId="4AE70B2F" w14:textId="77777777" w:rsidTr="00DA5004">
        <w:tc>
          <w:tcPr>
            <w:tcW w:w="9213" w:type="dxa"/>
            <w:gridSpan w:val="13"/>
          </w:tcPr>
          <w:p w14:paraId="08F8C696" w14:textId="77777777" w:rsidR="00D876C9" w:rsidRPr="00572BC4" w:rsidRDefault="00D876C9" w:rsidP="00DA5004">
            <w:pPr>
              <w:tabs>
                <w:tab w:val="left" w:pos="851"/>
              </w:tabs>
              <w:spacing w:line="240" w:lineRule="auto"/>
              <w:jc w:val="both"/>
              <w:rPr>
                <w:rFonts w:ascii="Times New Roman" w:eastAsia="Calibri" w:hAnsi="Times New Roman"/>
                <w:sz w:val="20"/>
                <w:szCs w:val="20"/>
              </w:rPr>
            </w:pPr>
            <w:r w:rsidRPr="00572BC4">
              <w:rPr>
                <w:rFonts w:ascii="Times New Roman" w:eastAsia="Calibri" w:hAnsi="Times New Roman"/>
                <w:sz w:val="20"/>
                <w:szCs w:val="20"/>
              </w:rPr>
              <w:t xml:space="preserve">Wiedza i umiejętności z zakresu rachunkowości ze szczególnym uwzględnieniem rachunku kosztów a także ukończenie kursów </w:t>
            </w:r>
            <w:r w:rsidRPr="00572BC4">
              <w:rPr>
                <w:rFonts w:ascii="Times New Roman" w:eastAsia="Calibri" w:hAnsi="Times New Roman"/>
                <w:iCs/>
                <w:sz w:val="20"/>
                <w:szCs w:val="20"/>
              </w:rPr>
              <w:t>badania operacyjne i teoria optymalizacji</w:t>
            </w:r>
            <w:r w:rsidRPr="00572BC4">
              <w:rPr>
                <w:rFonts w:ascii="Times New Roman" w:eastAsia="Calibri" w:hAnsi="Times New Roman"/>
                <w:sz w:val="20"/>
                <w:szCs w:val="20"/>
              </w:rPr>
              <w:t xml:space="preserve"> oraz </w:t>
            </w:r>
            <w:r w:rsidRPr="00572BC4">
              <w:rPr>
                <w:rFonts w:ascii="Times New Roman" w:eastAsia="Calibri" w:hAnsi="Times New Roman"/>
                <w:iCs/>
                <w:sz w:val="20"/>
                <w:szCs w:val="20"/>
              </w:rPr>
              <w:t>zarządzanie logistyczne</w:t>
            </w:r>
          </w:p>
        </w:tc>
      </w:tr>
      <w:tr w:rsidR="00D876C9" w:rsidRPr="00572BC4" w14:paraId="7D5AF315" w14:textId="77777777" w:rsidTr="00DA5004">
        <w:tc>
          <w:tcPr>
            <w:tcW w:w="9213" w:type="dxa"/>
            <w:gridSpan w:val="13"/>
          </w:tcPr>
          <w:p w14:paraId="1CA4E7BD" w14:textId="77777777" w:rsidR="00D876C9" w:rsidRPr="00572BC4" w:rsidRDefault="00D876C9" w:rsidP="00DA5004">
            <w:pPr>
              <w:tabs>
                <w:tab w:val="left" w:pos="851"/>
              </w:tabs>
              <w:spacing w:line="240" w:lineRule="auto"/>
              <w:jc w:val="both"/>
              <w:rPr>
                <w:rFonts w:ascii="Times New Roman" w:eastAsia="Calibri" w:hAnsi="Times New Roman"/>
                <w:sz w:val="20"/>
                <w:szCs w:val="20"/>
              </w:rPr>
            </w:pPr>
            <w:r w:rsidRPr="00572BC4">
              <w:rPr>
                <w:rFonts w:ascii="Times New Roman" w:eastAsia="Calibri" w:hAnsi="Times New Roman"/>
                <w:b/>
                <w:sz w:val="20"/>
                <w:szCs w:val="20"/>
              </w:rPr>
              <w:t xml:space="preserve">Efekty uczenia się </w:t>
            </w:r>
          </w:p>
        </w:tc>
      </w:tr>
      <w:tr w:rsidR="00D876C9" w:rsidRPr="00572BC4" w14:paraId="56CFB1F9" w14:textId="77777777" w:rsidTr="00DA5004">
        <w:trPr>
          <w:trHeight w:val="162"/>
        </w:trPr>
        <w:tc>
          <w:tcPr>
            <w:tcW w:w="1140" w:type="dxa"/>
            <w:gridSpan w:val="2"/>
            <w:vAlign w:val="center"/>
          </w:tcPr>
          <w:p w14:paraId="252C5A07"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Nr efektu uczenia się dla przedmiotu</w:t>
            </w:r>
          </w:p>
        </w:tc>
        <w:tc>
          <w:tcPr>
            <w:tcW w:w="4553" w:type="dxa"/>
            <w:gridSpan w:val="7"/>
            <w:vAlign w:val="center"/>
          </w:tcPr>
          <w:p w14:paraId="31867983"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Zdefiniowanie efektu</w:t>
            </w:r>
          </w:p>
        </w:tc>
        <w:tc>
          <w:tcPr>
            <w:tcW w:w="1419" w:type="dxa"/>
            <w:gridSpan w:val="3"/>
            <w:vAlign w:val="center"/>
          </w:tcPr>
          <w:p w14:paraId="0EF06E8F"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 xml:space="preserve">Odniesienie efektu do efektów kierunkowych </w:t>
            </w:r>
          </w:p>
        </w:tc>
        <w:tc>
          <w:tcPr>
            <w:tcW w:w="2101" w:type="dxa"/>
            <w:vAlign w:val="center"/>
          </w:tcPr>
          <w:p w14:paraId="38CE20DE"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Metoda weryfikacji osiągniętych efektów</w:t>
            </w:r>
          </w:p>
        </w:tc>
      </w:tr>
      <w:tr w:rsidR="00D876C9" w:rsidRPr="00572BC4" w14:paraId="7EE75246" w14:textId="77777777" w:rsidTr="00DA5004">
        <w:trPr>
          <w:trHeight w:val="159"/>
        </w:trPr>
        <w:tc>
          <w:tcPr>
            <w:tcW w:w="9213" w:type="dxa"/>
            <w:gridSpan w:val="13"/>
            <w:vAlign w:val="center"/>
          </w:tcPr>
          <w:p w14:paraId="78EB88AD"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 xml:space="preserve">WIEDZA </w:t>
            </w:r>
          </w:p>
        </w:tc>
      </w:tr>
      <w:tr w:rsidR="00D876C9" w:rsidRPr="00572BC4" w14:paraId="71979171" w14:textId="77777777" w:rsidTr="00DA5004">
        <w:trPr>
          <w:trHeight w:val="159"/>
        </w:trPr>
        <w:tc>
          <w:tcPr>
            <w:tcW w:w="1140" w:type="dxa"/>
            <w:gridSpan w:val="2"/>
            <w:vAlign w:val="center"/>
          </w:tcPr>
          <w:p w14:paraId="0B4C4A55"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1</w:t>
            </w:r>
          </w:p>
        </w:tc>
        <w:tc>
          <w:tcPr>
            <w:tcW w:w="4553" w:type="dxa"/>
            <w:gridSpan w:val="7"/>
            <w:vAlign w:val="center"/>
          </w:tcPr>
          <w:p w14:paraId="08CC5EF2"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Student zna i rozumie w pogłębionym stopniu finansowe uwarunkowania i skutki prowadzenia działalności logistycznej</w:t>
            </w:r>
          </w:p>
        </w:tc>
        <w:tc>
          <w:tcPr>
            <w:tcW w:w="1419" w:type="dxa"/>
            <w:gridSpan w:val="3"/>
            <w:vAlign w:val="center"/>
          </w:tcPr>
          <w:p w14:paraId="23632901" w14:textId="77777777" w:rsidR="00D876C9" w:rsidRPr="00572BC4" w:rsidRDefault="00D876C9" w:rsidP="00DA5004">
            <w:pPr>
              <w:spacing w:line="240" w:lineRule="auto"/>
              <w:contextualSpacing/>
              <w:jc w:val="center"/>
              <w:rPr>
                <w:rFonts w:ascii="Times New Roman" w:eastAsia="Calibri" w:hAnsi="Times New Roman"/>
                <w:sz w:val="20"/>
                <w:szCs w:val="20"/>
              </w:rPr>
            </w:pPr>
            <w:r w:rsidRPr="00572BC4">
              <w:rPr>
                <w:rFonts w:ascii="Times New Roman" w:eastAsia="Calibri" w:hAnsi="Times New Roman"/>
                <w:sz w:val="20"/>
                <w:szCs w:val="20"/>
              </w:rPr>
              <w:t>K_W05</w:t>
            </w:r>
          </w:p>
        </w:tc>
        <w:tc>
          <w:tcPr>
            <w:tcW w:w="2101" w:type="dxa"/>
            <w:vAlign w:val="center"/>
          </w:tcPr>
          <w:p w14:paraId="2E28E2F5"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Analiza studium przypadku</w:t>
            </w:r>
          </w:p>
        </w:tc>
      </w:tr>
      <w:tr w:rsidR="00D876C9" w:rsidRPr="00572BC4" w14:paraId="26F4EF9C" w14:textId="77777777" w:rsidTr="00DA5004">
        <w:trPr>
          <w:trHeight w:val="159"/>
        </w:trPr>
        <w:tc>
          <w:tcPr>
            <w:tcW w:w="9213" w:type="dxa"/>
            <w:gridSpan w:val="13"/>
            <w:vAlign w:val="center"/>
          </w:tcPr>
          <w:p w14:paraId="5EB37DFB" w14:textId="77777777" w:rsidR="00D876C9" w:rsidRPr="00572BC4" w:rsidRDefault="00D876C9" w:rsidP="00DA5004">
            <w:pPr>
              <w:tabs>
                <w:tab w:val="left" w:pos="709"/>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lastRenderedPageBreak/>
              <w:t xml:space="preserve">UMIEJĘTNOŚCI </w:t>
            </w:r>
          </w:p>
        </w:tc>
      </w:tr>
      <w:tr w:rsidR="00D876C9" w:rsidRPr="00572BC4" w14:paraId="5FBE1F1A" w14:textId="77777777" w:rsidTr="00DA5004">
        <w:trPr>
          <w:trHeight w:val="159"/>
        </w:trPr>
        <w:tc>
          <w:tcPr>
            <w:tcW w:w="1140" w:type="dxa"/>
            <w:gridSpan w:val="2"/>
            <w:vAlign w:val="center"/>
          </w:tcPr>
          <w:p w14:paraId="1D98FCF4"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1</w:t>
            </w:r>
          </w:p>
        </w:tc>
        <w:tc>
          <w:tcPr>
            <w:tcW w:w="4553" w:type="dxa"/>
            <w:gridSpan w:val="7"/>
            <w:vAlign w:val="center"/>
          </w:tcPr>
          <w:p w14:paraId="112CE8D9" w14:textId="77777777" w:rsidR="00D876C9" w:rsidRPr="00572BC4" w:rsidRDefault="00D876C9" w:rsidP="00DA5004">
            <w:pPr>
              <w:spacing w:line="240" w:lineRule="auto"/>
              <w:contextualSpacing/>
              <w:rPr>
                <w:rFonts w:ascii="Times New Roman" w:eastAsia="Calibri" w:hAnsi="Times New Roman"/>
                <w:sz w:val="20"/>
                <w:szCs w:val="20"/>
              </w:rPr>
            </w:pPr>
            <w:r w:rsidRPr="00572BC4">
              <w:rPr>
                <w:rFonts w:ascii="Times New Roman" w:eastAsia="Calibri" w:hAnsi="Times New Roman"/>
                <w:sz w:val="20"/>
                <w:szCs w:val="20"/>
              </w:rPr>
              <w:t>Student potrafi samodzielnie pozyskiwać informacje dotyczące badanego zagadnienia (w tym ze źródeł obcojęzycznych), interpretować je i wyciągać wnioski oraz opracowywać na ich podstawie zalecenia odnośnie poziomu kosztów logistyki.</w:t>
            </w:r>
          </w:p>
        </w:tc>
        <w:tc>
          <w:tcPr>
            <w:tcW w:w="1419" w:type="dxa"/>
            <w:gridSpan w:val="3"/>
            <w:vAlign w:val="center"/>
          </w:tcPr>
          <w:p w14:paraId="02ED75E6" w14:textId="77777777" w:rsidR="00D876C9" w:rsidRPr="00572BC4" w:rsidRDefault="00D876C9" w:rsidP="00DA5004">
            <w:pPr>
              <w:spacing w:line="240" w:lineRule="auto"/>
              <w:contextualSpacing/>
              <w:jc w:val="center"/>
              <w:rPr>
                <w:rFonts w:ascii="Times New Roman" w:eastAsia="Calibri" w:hAnsi="Times New Roman"/>
                <w:sz w:val="20"/>
                <w:szCs w:val="20"/>
              </w:rPr>
            </w:pPr>
            <w:r w:rsidRPr="00572BC4">
              <w:rPr>
                <w:rFonts w:ascii="Times New Roman" w:eastAsia="Calibri" w:hAnsi="Times New Roman"/>
                <w:sz w:val="20"/>
                <w:szCs w:val="20"/>
              </w:rPr>
              <w:t>K_U11, K_U08</w:t>
            </w:r>
          </w:p>
        </w:tc>
        <w:tc>
          <w:tcPr>
            <w:tcW w:w="2101" w:type="dxa"/>
            <w:vAlign w:val="center"/>
          </w:tcPr>
          <w:p w14:paraId="6AD09A58"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Analiza studium przypadku (indywidualna)</w:t>
            </w:r>
          </w:p>
        </w:tc>
      </w:tr>
      <w:tr w:rsidR="00D876C9" w:rsidRPr="00572BC4" w14:paraId="68844E39" w14:textId="77777777" w:rsidTr="00DA5004">
        <w:trPr>
          <w:trHeight w:val="159"/>
        </w:trPr>
        <w:tc>
          <w:tcPr>
            <w:tcW w:w="1140" w:type="dxa"/>
            <w:gridSpan w:val="2"/>
            <w:vAlign w:val="center"/>
          </w:tcPr>
          <w:p w14:paraId="1BBC000A" w14:textId="77777777" w:rsidR="00D876C9" w:rsidRPr="00572BC4" w:rsidRDefault="00D876C9" w:rsidP="00DA5004">
            <w:pPr>
              <w:tabs>
                <w:tab w:val="left" w:pos="851"/>
              </w:tabs>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4553" w:type="dxa"/>
            <w:gridSpan w:val="7"/>
            <w:vAlign w:val="center"/>
          </w:tcPr>
          <w:p w14:paraId="165A4013" w14:textId="77777777" w:rsidR="00D876C9" w:rsidRPr="00572BC4" w:rsidRDefault="00D876C9" w:rsidP="00DA5004">
            <w:pPr>
              <w:spacing w:line="240" w:lineRule="auto"/>
              <w:contextualSpacing/>
              <w:rPr>
                <w:rFonts w:ascii="Times New Roman" w:eastAsia="Calibri" w:hAnsi="Times New Roman"/>
                <w:sz w:val="20"/>
                <w:szCs w:val="20"/>
              </w:rPr>
            </w:pPr>
            <w:r w:rsidRPr="00572BC4">
              <w:rPr>
                <w:rFonts w:ascii="Times New Roman" w:eastAsia="Calibri" w:hAnsi="Times New Roman"/>
                <w:sz w:val="20"/>
                <w:szCs w:val="20"/>
              </w:rPr>
              <w:t>Student potrafi analizować, prognozować i modelować strukturę kosztów logistyki, używając metod i narzędzi ich optymalizacji.</w:t>
            </w:r>
          </w:p>
        </w:tc>
        <w:tc>
          <w:tcPr>
            <w:tcW w:w="1419" w:type="dxa"/>
            <w:gridSpan w:val="3"/>
            <w:vAlign w:val="center"/>
          </w:tcPr>
          <w:p w14:paraId="1F58D479" w14:textId="77777777" w:rsidR="00D876C9" w:rsidRPr="00572BC4" w:rsidRDefault="00D876C9" w:rsidP="00DA5004">
            <w:pPr>
              <w:spacing w:line="240" w:lineRule="auto"/>
              <w:contextualSpacing/>
              <w:jc w:val="center"/>
              <w:rPr>
                <w:rFonts w:ascii="Times New Roman" w:eastAsia="Calibri" w:hAnsi="Times New Roman"/>
                <w:sz w:val="20"/>
                <w:szCs w:val="20"/>
              </w:rPr>
            </w:pPr>
            <w:r w:rsidRPr="00572BC4">
              <w:rPr>
                <w:rFonts w:ascii="Times New Roman" w:eastAsia="Calibri" w:hAnsi="Times New Roman"/>
                <w:sz w:val="20"/>
                <w:szCs w:val="20"/>
              </w:rPr>
              <w:t>K_U03</w:t>
            </w:r>
          </w:p>
        </w:tc>
        <w:tc>
          <w:tcPr>
            <w:tcW w:w="2101" w:type="dxa"/>
            <w:vAlign w:val="center"/>
          </w:tcPr>
          <w:p w14:paraId="2DDBE8F2"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Analiza studium przypadku (indywidualna)</w:t>
            </w:r>
          </w:p>
        </w:tc>
      </w:tr>
      <w:tr w:rsidR="00D876C9" w:rsidRPr="00572BC4" w14:paraId="12890CBE" w14:textId="77777777" w:rsidTr="00DA5004">
        <w:trPr>
          <w:trHeight w:val="159"/>
        </w:trPr>
        <w:tc>
          <w:tcPr>
            <w:tcW w:w="9213" w:type="dxa"/>
            <w:gridSpan w:val="13"/>
            <w:vAlign w:val="center"/>
          </w:tcPr>
          <w:p w14:paraId="36B9D765"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KOMPETENCJE SPOŁECZNE</w:t>
            </w:r>
          </w:p>
        </w:tc>
      </w:tr>
      <w:tr w:rsidR="00D876C9" w:rsidRPr="00572BC4" w14:paraId="3C50BE49" w14:textId="77777777" w:rsidTr="00DA5004">
        <w:trPr>
          <w:trHeight w:val="159"/>
        </w:trPr>
        <w:tc>
          <w:tcPr>
            <w:tcW w:w="1140" w:type="dxa"/>
            <w:gridSpan w:val="2"/>
            <w:vAlign w:val="center"/>
          </w:tcPr>
          <w:p w14:paraId="2EBAA0B4" w14:textId="77777777" w:rsidR="00D876C9" w:rsidRPr="00572BC4" w:rsidRDefault="00D876C9" w:rsidP="00DA5004">
            <w:pPr>
              <w:tabs>
                <w:tab w:val="left" w:pos="851"/>
              </w:tabs>
              <w:jc w:val="center"/>
              <w:rPr>
                <w:rFonts w:ascii="Times New Roman" w:eastAsia="Calibri" w:hAnsi="Times New Roman"/>
                <w:sz w:val="20"/>
                <w:szCs w:val="20"/>
              </w:rPr>
            </w:pPr>
            <w:r w:rsidRPr="00572BC4">
              <w:rPr>
                <w:rFonts w:ascii="Times New Roman" w:eastAsia="Calibri" w:hAnsi="Times New Roman"/>
                <w:sz w:val="20"/>
                <w:szCs w:val="20"/>
              </w:rPr>
              <w:t>1</w:t>
            </w:r>
          </w:p>
        </w:tc>
        <w:tc>
          <w:tcPr>
            <w:tcW w:w="4553" w:type="dxa"/>
            <w:gridSpan w:val="7"/>
            <w:vAlign w:val="center"/>
          </w:tcPr>
          <w:p w14:paraId="48B3DE66" w14:textId="77777777" w:rsidR="00D876C9" w:rsidRPr="00572BC4" w:rsidRDefault="00D876C9" w:rsidP="00DA5004">
            <w:pPr>
              <w:spacing w:line="240" w:lineRule="auto"/>
              <w:contextualSpacing/>
              <w:rPr>
                <w:rFonts w:ascii="Times New Roman" w:eastAsia="Calibri" w:hAnsi="Times New Roman"/>
                <w:sz w:val="20"/>
                <w:szCs w:val="20"/>
              </w:rPr>
            </w:pPr>
            <w:r w:rsidRPr="00572BC4">
              <w:rPr>
                <w:rFonts w:ascii="Times New Roman" w:eastAsia="Calibri" w:hAnsi="Times New Roman"/>
                <w:sz w:val="20"/>
                <w:szCs w:val="20"/>
              </w:rPr>
              <w:t xml:space="preserve">Absolwent jest gotów do ponoszenia odpowiedzialności za klasyfikację kosztów logistycznych, znajomość źródeł ich powstawania oraz metody racjonalizacji ich struktury. </w:t>
            </w:r>
          </w:p>
          <w:p w14:paraId="3767D40F" w14:textId="77777777" w:rsidR="00D876C9" w:rsidRPr="00572BC4" w:rsidRDefault="00D876C9" w:rsidP="00DA5004">
            <w:pPr>
              <w:spacing w:line="240" w:lineRule="auto"/>
              <w:contextualSpacing/>
              <w:rPr>
                <w:rFonts w:ascii="Times New Roman" w:eastAsia="Calibri" w:hAnsi="Times New Roman"/>
                <w:sz w:val="20"/>
                <w:szCs w:val="20"/>
              </w:rPr>
            </w:pPr>
          </w:p>
        </w:tc>
        <w:tc>
          <w:tcPr>
            <w:tcW w:w="1419" w:type="dxa"/>
            <w:gridSpan w:val="3"/>
            <w:vAlign w:val="center"/>
          </w:tcPr>
          <w:p w14:paraId="253F1798" w14:textId="77777777" w:rsidR="00D876C9" w:rsidRPr="00572BC4" w:rsidRDefault="00D876C9" w:rsidP="00DA5004">
            <w:pPr>
              <w:spacing w:line="240" w:lineRule="auto"/>
              <w:contextualSpacing/>
              <w:jc w:val="center"/>
              <w:rPr>
                <w:rFonts w:ascii="Times New Roman" w:eastAsia="Calibri" w:hAnsi="Times New Roman"/>
                <w:sz w:val="20"/>
                <w:szCs w:val="20"/>
              </w:rPr>
            </w:pPr>
            <w:r w:rsidRPr="00572BC4">
              <w:rPr>
                <w:rFonts w:ascii="Times New Roman" w:eastAsia="Calibri" w:hAnsi="Times New Roman"/>
                <w:sz w:val="20"/>
                <w:szCs w:val="20"/>
              </w:rPr>
              <w:t>K_K03</w:t>
            </w:r>
          </w:p>
        </w:tc>
        <w:tc>
          <w:tcPr>
            <w:tcW w:w="2101" w:type="dxa"/>
            <w:vAlign w:val="center"/>
          </w:tcPr>
          <w:p w14:paraId="0078FB63"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Obserwacja w trakcie zajęć</w:t>
            </w:r>
          </w:p>
        </w:tc>
      </w:tr>
      <w:tr w:rsidR="00D876C9" w:rsidRPr="00572BC4" w14:paraId="34241989" w14:textId="77777777" w:rsidTr="00DA5004">
        <w:trPr>
          <w:trHeight w:val="159"/>
        </w:trPr>
        <w:tc>
          <w:tcPr>
            <w:tcW w:w="9213" w:type="dxa"/>
            <w:gridSpan w:val="13"/>
            <w:vAlign w:val="center"/>
          </w:tcPr>
          <w:p w14:paraId="00A0CEA4" w14:textId="77777777" w:rsidR="00D876C9" w:rsidRPr="00572BC4" w:rsidRDefault="00D876C9" w:rsidP="00DA5004">
            <w:pPr>
              <w:tabs>
                <w:tab w:val="left" w:pos="851"/>
              </w:tabs>
              <w:jc w:val="center"/>
              <w:rPr>
                <w:rFonts w:ascii="Times New Roman" w:eastAsia="Calibri" w:hAnsi="Times New Roman"/>
                <w:sz w:val="20"/>
                <w:szCs w:val="20"/>
              </w:rPr>
            </w:pPr>
            <w:r w:rsidRPr="00572BC4">
              <w:rPr>
                <w:rFonts w:ascii="Times New Roman" w:eastAsia="Calibri" w:hAnsi="Times New Roman"/>
                <w:sz w:val="20"/>
                <w:szCs w:val="20"/>
              </w:rPr>
              <w:t>WYKŁAD</w:t>
            </w:r>
          </w:p>
        </w:tc>
      </w:tr>
      <w:tr w:rsidR="00D876C9" w:rsidRPr="00572BC4" w14:paraId="2DFDBC8B" w14:textId="77777777" w:rsidTr="00DA5004">
        <w:tblPrEx>
          <w:tblLook w:val="04A0" w:firstRow="1" w:lastRow="0" w:firstColumn="1" w:lastColumn="0" w:noHBand="0" w:noVBand="1"/>
        </w:tblPrEx>
        <w:tc>
          <w:tcPr>
            <w:tcW w:w="627" w:type="dxa"/>
            <w:vAlign w:val="center"/>
          </w:tcPr>
          <w:p w14:paraId="67F459D6"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Nr zajęć</w:t>
            </w:r>
          </w:p>
        </w:tc>
        <w:tc>
          <w:tcPr>
            <w:tcW w:w="4942" w:type="dxa"/>
            <w:gridSpan w:val="7"/>
            <w:vAlign w:val="center"/>
          </w:tcPr>
          <w:p w14:paraId="24274D82"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Treść zajęć/ Temat zajęć</w:t>
            </w:r>
          </w:p>
        </w:tc>
        <w:tc>
          <w:tcPr>
            <w:tcW w:w="782" w:type="dxa"/>
            <w:gridSpan w:val="2"/>
            <w:vAlign w:val="center"/>
          </w:tcPr>
          <w:p w14:paraId="12D53F75"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Liczba godzin</w:t>
            </w:r>
          </w:p>
        </w:tc>
        <w:tc>
          <w:tcPr>
            <w:tcW w:w="2862" w:type="dxa"/>
            <w:gridSpan w:val="3"/>
            <w:vAlign w:val="center"/>
          </w:tcPr>
          <w:p w14:paraId="19F02D12"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Metoda kształcenia</w:t>
            </w:r>
          </w:p>
        </w:tc>
      </w:tr>
      <w:tr w:rsidR="00D876C9" w:rsidRPr="00572BC4" w14:paraId="4D161BCB" w14:textId="77777777" w:rsidTr="00DA5004">
        <w:tblPrEx>
          <w:tblLook w:val="04A0" w:firstRow="1" w:lastRow="0" w:firstColumn="1" w:lastColumn="0" w:noHBand="0" w:noVBand="1"/>
        </w:tblPrEx>
        <w:tc>
          <w:tcPr>
            <w:tcW w:w="627" w:type="dxa"/>
            <w:vAlign w:val="center"/>
          </w:tcPr>
          <w:p w14:paraId="7A36F264"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1</w:t>
            </w:r>
          </w:p>
        </w:tc>
        <w:tc>
          <w:tcPr>
            <w:tcW w:w="4942" w:type="dxa"/>
            <w:gridSpan w:val="7"/>
          </w:tcPr>
          <w:p w14:paraId="28FDD4A0"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Pojęcie i klasyfikacja kosztów. Cechy kosztu i relacje wobec pojęć bliskoznacznych: wydatek, nakład, strata.</w:t>
            </w:r>
          </w:p>
        </w:tc>
        <w:tc>
          <w:tcPr>
            <w:tcW w:w="782" w:type="dxa"/>
            <w:gridSpan w:val="2"/>
            <w:vAlign w:val="center"/>
          </w:tcPr>
          <w:p w14:paraId="2CD2BFFD"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2862" w:type="dxa"/>
            <w:gridSpan w:val="3"/>
            <w:vAlign w:val="center"/>
          </w:tcPr>
          <w:p w14:paraId="2C1C19CA"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D876C9" w:rsidRPr="00572BC4" w14:paraId="4EC8F646" w14:textId="77777777" w:rsidTr="00DA5004">
        <w:tblPrEx>
          <w:tblLook w:val="04A0" w:firstRow="1" w:lastRow="0" w:firstColumn="1" w:lastColumn="0" w:noHBand="0" w:noVBand="1"/>
        </w:tblPrEx>
        <w:tc>
          <w:tcPr>
            <w:tcW w:w="627" w:type="dxa"/>
            <w:vAlign w:val="center"/>
          </w:tcPr>
          <w:p w14:paraId="64352A8A"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4942" w:type="dxa"/>
            <w:gridSpan w:val="7"/>
          </w:tcPr>
          <w:p w14:paraId="66ADCA45"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Źródła informacji o kosztach logistyki w przedsiębiorstwie, ich możliwości i ograniczenia.</w:t>
            </w:r>
          </w:p>
        </w:tc>
        <w:tc>
          <w:tcPr>
            <w:tcW w:w="782" w:type="dxa"/>
            <w:gridSpan w:val="2"/>
            <w:vAlign w:val="center"/>
          </w:tcPr>
          <w:p w14:paraId="3435A69D"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2862" w:type="dxa"/>
            <w:gridSpan w:val="3"/>
            <w:vAlign w:val="center"/>
          </w:tcPr>
          <w:p w14:paraId="09459DF2"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D876C9" w:rsidRPr="00572BC4" w14:paraId="63C57936" w14:textId="77777777" w:rsidTr="00DA5004">
        <w:tblPrEx>
          <w:tblLook w:val="04A0" w:firstRow="1" w:lastRow="0" w:firstColumn="1" w:lastColumn="0" w:noHBand="0" w:noVBand="1"/>
        </w:tblPrEx>
        <w:tc>
          <w:tcPr>
            <w:tcW w:w="627" w:type="dxa"/>
            <w:vAlign w:val="center"/>
          </w:tcPr>
          <w:p w14:paraId="0E9CBF76"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3</w:t>
            </w:r>
          </w:p>
        </w:tc>
        <w:tc>
          <w:tcPr>
            <w:tcW w:w="4942" w:type="dxa"/>
            <w:gridSpan w:val="7"/>
          </w:tcPr>
          <w:p w14:paraId="2E69D827"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Struktura kosztów logistyki w przedsiębiorstwie – ujęcie wielokryterialne.</w:t>
            </w:r>
          </w:p>
        </w:tc>
        <w:tc>
          <w:tcPr>
            <w:tcW w:w="782" w:type="dxa"/>
            <w:gridSpan w:val="2"/>
            <w:vAlign w:val="center"/>
          </w:tcPr>
          <w:p w14:paraId="2D96122E"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2862" w:type="dxa"/>
            <w:gridSpan w:val="3"/>
            <w:vAlign w:val="center"/>
          </w:tcPr>
          <w:p w14:paraId="71444985"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D876C9" w:rsidRPr="00572BC4" w14:paraId="0A632744" w14:textId="77777777" w:rsidTr="00DA5004">
        <w:tblPrEx>
          <w:tblLook w:val="04A0" w:firstRow="1" w:lastRow="0" w:firstColumn="1" w:lastColumn="0" w:noHBand="0" w:noVBand="1"/>
        </w:tblPrEx>
        <w:tc>
          <w:tcPr>
            <w:tcW w:w="627" w:type="dxa"/>
            <w:vAlign w:val="center"/>
          </w:tcPr>
          <w:p w14:paraId="29C7FD3C"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4</w:t>
            </w:r>
          </w:p>
        </w:tc>
        <w:tc>
          <w:tcPr>
            <w:tcW w:w="4942" w:type="dxa"/>
            <w:gridSpan w:val="7"/>
          </w:tcPr>
          <w:p w14:paraId="784AC0DC"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Metody analizy i racjonalizacji struktury kosztów logistyki.</w:t>
            </w:r>
          </w:p>
        </w:tc>
        <w:tc>
          <w:tcPr>
            <w:tcW w:w="782" w:type="dxa"/>
            <w:gridSpan w:val="2"/>
            <w:vAlign w:val="center"/>
          </w:tcPr>
          <w:p w14:paraId="66D59E7F"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2862" w:type="dxa"/>
            <w:gridSpan w:val="3"/>
            <w:vAlign w:val="center"/>
          </w:tcPr>
          <w:p w14:paraId="2C2E619A"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D876C9" w:rsidRPr="00572BC4" w14:paraId="216DE47C" w14:textId="77777777" w:rsidTr="00DA5004">
        <w:tblPrEx>
          <w:tblLook w:val="04A0" w:firstRow="1" w:lastRow="0" w:firstColumn="1" w:lastColumn="0" w:noHBand="0" w:noVBand="1"/>
        </w:tblPrEx>
        <w:tc>
          <w:tcPr>
            <w:tcW w:w="627" w:type="dxa"/>
            <w:vAlign w:val="center"/>
          </w:tcPr>
          <w:p w14:paraId="18E618C6"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5</w:t>
            </w:r>
          </w:p>
        </w:tc>
        <w:tc>
          <w:tcPr>
            <w:tcW w:w="4942" w:type="dxa"/>
            <w:gridSpan w:val="7"/>
          </w:tcPr>
          <w:p w14:paraId="4E5118D4"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Przegląd poziomu kosztów logistyki w ujęciu branżowym i światowym.</w:t>
            </w:r>
          </w:p>
        </w:tc>
        <w:tc>
          <w:tcPr>
            <w:tcW w:w="782" w:type="dxa"/>
            <w:gridSpan w:val="2"/>
            <w:vAlign w:val="center"/>
          </w:tcPr>
          <w:p w14:paraId="18326000"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1</w:t>
            </w:r>
          </w:p>
        </w:tc>
        <w:tc>
          <w:tcPr>
            <w:tcW w:w="2862" w:type="dxa"/>
            <w:gridSpan w:val="3"/>
            <w:vAlign w:val="center"/>
          </w:tcPr>
          <w:p w14:paraId="5F999173"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D876C9" w:rsidRPr="00572BC4" w14:paraId="1BE5F783" w14:textId="77777777" w:rsidTr="00DA5004">
        <w:tblPrEx>
          <w:tblLook w:val="04A0" w:firstRow="1" w:lastRow="0" w:firstColumn="1" w:lastColumn="0" w:noHBand="0" w:noVBand="1"/>
        </w:tblPrEx>
        <w:tc>
          <w:tcPr>
            <w:tcW w:w="9213" w:type="dxa"/>
            <w:gridSpan w:val="13"/>
            <w:vAlign w:val="center"/>
          </w:tcPr>
          <w:p w14:paraId="0FE33E9E"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ĆWICZENIA (lub inna forma zajęć)</w:t>
            </w:r>
          </w:p>
        </w:tc>
      </w:tr>
      <w:tr w:rsidR="00D876C9" w:rsidRPr="00572BC4" w14:paraId="1BAD379D" w14:textId="77777777" w:rsidTr="00DA5004">
        <w:tblPrEx>
          <w:tblLook w:val="04A0" w:firstRow="1" w:lastRow="0" w:firstColumn="1" w:lastColumn="0" w:noHBand="0" w:noVBand="1"/>
        </w:tblPrEx>
        <w:tc>
          <w:tcPr>
            <w:tcW w:w="627" w:type="dxa"/>
            <w:vAlign w:val="center"/>
          </w:tcPr>
          <w:p w14:paraId="60551456"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Nr zajęć</w:t>
            </w:r>
          </w:p>
        </w:tc>
        <w:tc>
          <w:tcPr>
            <w:tcW w:w="4942" w:type="dxa"/>
            <w:gridSpan w:val="7"/>
            <w:vAlign w:val="center"/>
          </w:tcPr>
          <w:p w14:paraId="3AFA067A"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Treść zajęć/ Temat zajęć</w:t>
            </w:r>
          </w:p>
        </w:tc>
        <w:tc>
          <w:tcPr>
            <w:tcW w:w="782" w:type="dxa"/>
            <w:gridSpan w:val="2"/>
            <w:vAlign w:val="center"/>
          </w:tcPr>
          <w:p w14:paraId="24D74AFE"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Liczba godzin</w:t>
            </w:r>
          </w:p>
        </w:tc>
        <w:tc>
          <w:tcPr>
            <w:tcW w:w="2862" w:type="dxa"/>
            <w:gridSpan w:val="3"/>
            <w:vAlign w:val="center"/>
          </w:tcPr>
          <w:p w14:paraId="7264AF7D"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Metoda kształcenia</w:t>
            </w:r>
          </w:p>
        </w:tc>
      </w:tr>
      <w:tr w:rsidR="00D876C9" w:rsidRPr="00572BC4" w14:paraId="3B9FAC05" w14:textId="77777777" w:rsidTr="00DA5004">
        <w:tblPrEx>
          <w:tblLook w:val="04A0" w:firstRow="1" w:lastRow="0" w:firstColumn="1" w:lastColumn="0" w:noHBand="0" w:noVBand="1"/>
        </w:tblPrEx>
        <w:tc>
          <w:tcPr>
            <w:tcW w:w="627" w:type="dxa"/>
            <w:vAlign w:val="center"/>
          </w:tcPr>
          <w:p w14:paraId="5F3B3669"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1</w:t>
            </w:r>
          </w:p>
        </w:tc>
        <w:tc>
          <w:tcPr>
            <w:tcW w:w="4942" w:type="dxa"/>
            <w:gridSpan w:val="7"/>
          </w:tcPr>
          <w:p w14:paraId="7DA332B5"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Pojęcie i klasyfikacja kosztów. Cechy kosztu i relacje wobec pojęć bliskoznacznych: wydatek, nakład, strata.</w:t>
            </w:r>
          </w:p>
        </w:tc>
        <w:tc>
          <w:tcPr>
            <w:tcW w:w="782" w:type="dxa"/>
            <w:gridSpan w:val="2"/>
            <w:vAlign w:val="center"/>
          </w:tcPr>
          <w:p w14:paraId="78DD3E6A"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2862" w:type="dxa"/>
            <w:gridSpan w:val="3"/>
            <w:vAlign w:val="center"/>
          </w:tcPr>
          <w:p w14:paraId="5AB061AA"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D876C9" w:rsidRPr="00572BC4" w14:paraId="4FC0202B" w14:textId="77777777" w:rsidTr="00DA5004">
        <w:tblPrEx>
          <w:tblLook w:val="04A0" w:firstRow="1" w:lastRow="0" w:firstColumn="1" w:lastColumn="0" w:noHBand="0" w:noVBand="1"/>
        </w:tblPrEx>
        <w:tc>
          <w:tcPr>
            <w:tcW w:w="627" w:type="dxa"/>
            <w:vAlign w:val="center"/>
          </w:tcPr>
          <w:p w14:paraId="77971FEB"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4942" w:type="dxa"/>
            <w:gridSpan w:val="7"/>
          </w:tcPr>
          <w:p w14:paraId="7BB06DFB"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Źródła informacji o kosztach logistyki w przedsiębiorstwie, ich możliwości i ograniczenia.</w:t>
            </w:r>
          </w:p>
        </w:tc>
        <w:tc>
          <w:tcPr>
            <w:tcW w:w="782" w:type="dxa"/>
            <w:gridSpan w:val="2"/>
            <w:vAlign w:val="center"/>
          </w:tcPr>
          <w:p w14:paraId="3A7840E0"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2862" w:type="dxa"/>
            <w:gridSpan w:val="3"/>
            <w:vAlign w:val="center"/>
          </w:tcPr>
          <w:p w14:paraId="325DB39B"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D876C9" w:rsidRPr="00572BC4" w14:paraId="52BC8211" w14:textId="77777777" w:rsidTr="00DA5004">
        <w:tblPrEx>
          <w:tblLook w:val="04A0" w:firstRow="1" w:lastRow="0" w:firstColumn="1" w:lastColumn="0" w:noHBand="0" w:noVBand="1"/>
        </w:tblPrEx>
        <w:tc>
          <w:tcPr>
            <w:tcW w:w="627" w:type="dxa"/>
            <w:vAlign w:val="center"/>
          </w:tcPr>
          <w:p w14:paraId="189EE9D0"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3</w:t>
            </w:r>
          </w:p>
        </w:tc>
        <w:tc>
          <w:tcPr>
            <w:tcW w:w="4942" w:type="dxa"/>
            <w:gridSpan w:val="7"/>
          </w:tcPr>
          <w:p w14:paraId="237CA263"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Struktura kosztów logistyki w przedsiębiorstwie – ujęcie wielokryterialne.</w:t>
            </w:r>
          </w:p>
        </w:tc>
        <w:tc>
          <w:tcPr>
            <w:tcW w:w="782" w:type="dxa"/>
            <w:gridSpan w:val="2"/>
            <w:vAlign w:val="center"/>
          </w:tcPr>
          <w:p w14:paraId="7F6E70ED"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2862" w:type="dxa"/>
            <w:gridSpan w:val="3"/>
            <w:vAlign w:val="center"/>
          </w:tcPr>
          <w:p w14:paraId="4AEF2072"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D876C9" w:rsidRPr="00572BC4" w14:paraId="080050A7" w14:textId="77777777" w:rsidTr="00DA5004">
        <w:tblPrEx>
          <w:tblLook w:val="04A0" w:firstRow="1" w:lastRow="0" w:firstColumn="1" w:lastColumn="0" w:noHBand="0" w:noVBand="1"/>
        </w:tblPrEx>
        <w:tc>
          <w:tcPr>
            <w:tcW w:w="627" w:type="dxa"/>
            <w:vAlign w:val="center"/>
          </w:tcPr>
          <w:p w14:paraId="24D6990C"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4</w:t>
            </w:r>
          </w:p>
        </w:tc>
        <w:tc>
          <w:tcPr>
            <w:tcW w:w="4942" w:type="dxa"/>
            <w:gridSpan w:val="7"/>
          </w:tcPr>
          <w:p w14:paraId="57BA3727"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Metody analizy i racjonalizacji struktury kosztów logistyki.</w:t>
            </w:r>
          </w:p>
        </w:tc>
        <w:tc>
          <w:tcPr>
            <w:tcW w:w="782" w:type="dxa"/>
            <w:gridSpan w:val="2"/>
            <w:vAlign w:val="center"/>
          </w:tcPr>
          <w:p w14:paraId="1DE2AC2F"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2</w:t>
            </w:r>
          </w:p>
        </w:tc>
        <w:tc>
          <w:tcPr>
            <w:tcW w:w="2862" w:type="dxa"/>
            <w:gridSpan w:val="3"/>
            <w:vAlign w:val="center"/>
          </w:tcPr>
          <w:p w14:paraId="1BF458D3"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D876C9" w:rsidRPr="00572BC4" w14:paraId="5A3F8E90" w14:textId="77777777" w:rsidTr="00DA5004">
        <w:tblPrEx>
          <w:tblLook w:val="04A0" w:firstRow="1" w:lastRow="0" w:firstColumn="1" w:lastColumn="0" w:noHBand="0" w:noVBand="1"/>
        </w:tblPrEx>
        <w:tc>
          <w:tcPr>
            <w:tcW w:w="627" w:type="dxa"/>
            <w:vAlign w:val="center"/>
          </w:tcPr>
          <w:p w14:paraId="0F22BA69"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5</w:t>
            </w:r>
          </w:p>
        </w:tc>
        <w:tc>
          <w:tcPr>
            <w:tcW w:w="4942" w:type="dxa"/>
            <w:gridSpan w:val="7"/>
          </w:tcPr>
          <w:p w14:paraId="42561A46"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Przegląd poziomu kosztów logistyki w ujęciu branżowym i światowym.</w:t>
            </w:r>
          </w:p>
        </w:tc>
        <w:tc>
          <w:tcPr>
            <w:tcW w:w="782" w:type="dxa"/>
            <w:gridSpan w:val="2"/>
            <w:vAlign w:val="center"/>
          </w:tcPr>
          <w:p w14:paraId="7C3AB7E2"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1</w:t>
            </w:r>
          </w:p>
        </w:tc>
        <w:tc>
          <w:tcPr>
            <w:tcW w:w="2862" w:type="dxa"/>
            <w:gridSpan w:val="3"/>
            <w:vAlign w:val="center"/>
          </w:tcPr>
          <w:p w14:paraId="73AD4BBD"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Dyskusja, analiza studium przypadku</w:t>
            </w:r>
          </w:p>
        </w:tc>
      </w:tr>
      <w:tr w:rsidR="00D876C9" w:rsidRPr="00572BC4" w14:paraId="5139E913" w14:textId="77777777" w:rsidTr="00DA5004">
        <w:tblPrEx>
          <w:tblLook w:val="04A0" w:firstRow="1" w:lastRow="0" w:firstColumn="1" w:lastColumn="0" w:noHBand="0" w:noVBand="1"/>
        </w:tblPrEx>
        <w:tc>
          <w:tcPr>
            <w:tcW w:w="9213" w:type="dxa"/>
            <w:gridSpan w:val="13"/>
          </w:tcPr>
          <w:p w14:paraId="534D22B9"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 xml:space="preserve">Ocena nakładu pracy studenta oraz określenie liczby i struktury punktów ECTS </w:t>
            </w:r>
          </w:p>
        </w:tc>
      </w:tr>
      <w:tr w:rsidR="00D876C9" w:rsidRPr="00572BC4" w14:paraId="3C040618" w14:textId="77777777" w:rsidTr="00DA5004">
        <w:tblPrEx>
          <w:tblLook w:val="04A0" w:firstRow="1" w:lastRow="0" w:firstColumn="1" w:lastColumn="0" w:noHBand="0" w:noVBand="1"/>
        </w:tblPrEx>
        <w:tc>
          <w:tcPr>
            <w:tcW w:w="4315" w:type="dxa"/>
            <w:gridSpan w:val="6"/>
          </w:tcPr>
          <w:p w14:paraId="35AF5DE3"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Bilans nakładu pracy przeciętnego studenta</w:t>
            </w:r>
          </w:p>
        </w:tc>
        <w:tc>
          <w:tcPr>
            <w:tcW w:w="4898" w:type="dxa"/>
            <w:gridSpan w:val="7"/>
          </w:tcPr>
          <w:p w14:paraId="23B19B18"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 xml:space="preserve">- udział w ćwiczeniach: 9 godz. </w:t>
            </w:r>
          </w:p>
          <w:p w14:paraId="6F97A216"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 udział w wykładach: 9 godz.</w:t>
            </w:r>
          </w:p>
          <w:p w14:paraId="273212F1"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 lektura tekstów źródłowych: 20 godz.</w:t>
            </w:r>
          </w:p>
          <w:p w14:paraId="470D5F39" w14:textId="77777777" w:rsidR="00D876C9" w:rsidRPr="00572BC4" w:rsidRDefault="00D876C9" w:rsidP="00DA5004">
            <w:pPr>
              <w:tabs>
                <w:tab w:val="left" w:pos="851"/>
              </w:tabs>
              <w:spacing w:line="240" w:lineRule="auto"/>
              <w:ind w:left="75" w:hanging="75"/>
              <w:rPr>
                <w:rFonts w:ascii="Times New Roman" w:eastAsia="Calibri" w:hAnsi="Times New Roman"/>
                <w:sz w:val="20"/>
                <w:szCs w:val="20"/>
              </w:rPr>
            </w:pPr>
            <w:r w:rsidRPr="00572BC4">
              <w:rPr>
                <w:rFonts w:ascii="Times New Roman" w:eastAsia="Calibri" w:hAnsi="Times New Roman"/>
                <w:sz w:val="20"/>
                <w:szCs w:val="20"/>
              </w:rPr>
              <w:lastRenderedPageBreak/>
              <w:t>- realizacja zadania projektowego oraz jego prezentacja: 20 godz.</w:t>
            </w:r>
          </w:p>
          <w:p w14:paraId="670AE5F8"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 xml:space="preserve">- przygotowanie do zaliczenia: 15 godz. </w:t>
            </w:r>
          </w:p>
          <w:p w14:paraId="28255A40"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 udział w egzaminie/zaliczeniu: 2 godz.</w:t>
            </w:r>
          </w:p>
        </w:tc>
      </w:tr>
      <w:tr w:rsidR="00D876C9" w:rsidRPr="00572BC4" w14:paraId="4143A495" w14:textId="77777777" w:rsidTr="00DA5004">
        <w:tblPrEx>
          <w:tblLook w:val="04A0" w:firstRow="1" w:lastRow="0" w:firstColumn="1" w:lastColumn="0" w:noHBand="0" w:noVBand="1"/>
        </w:tblPrEx>
        <w:tc>
          <w:tcPr>
            <w:tcW w:w="4315" w:type="dxa"/>
            <w:gridSpan w:val="6"/>
          </w:tcPr>
          <w:p w14:paraId="016A8D15"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lastRenderedPageBreak/>
              <w:t>Łączny nakład pracy studenta</w:t>
            </w:r>
          </w:p>
        </w:tc>
        <w:tc>
          <w:tcPr>
            <w:tcW w:w="4898" w:type="dxa"/>
            <w:gridSpan w:val="7"/>
          </w:tcPr>
          <w:p w14:paraId="6FB3013E" w14:textId="77777777" w:rsidR="00D876C9" w:rsidRPr="00572BC4" w:rsidRDefault="00D876C9" w:rsidP="00DA5004">
            <w:pPr>
              <w:tabs>
                <w:tab w:val="left" w:pos="851"/>
              </w:tabs>
              <w:spacing w:line="240" w:lineRule="auto"/>
              <w:jc w:val="both"/>
              <w:rPr>
                <w:rFonts w:ascii="Times New Roman" w:eastAsia="Calibri" w:hAnsi="Times New Roman"/>
                <w:sz w:val="20"/>
                <w:szCs w:val="20"/>
              </w:rPr>
            </w:pPr>
            <w:r w:rsidRPr="00572BC4">
              <w:rPr>
                <w:rFonts w:ascii="Times New Roman" w:eastAsia="Calibri" w:hAnsi="Times New Roman"/>
                <w:sz w:val="20"/>
                <w:szCs w:val="20"/>
              </w:rPr>
              <w:t xml:space="preserve">75 godz.  </w:t>
            </w:r>
          </w:p>
        </w:tc>
      </w:tr>
      <w:tr w:rsidR="00D876C9" w:rsidRPr="00572BC4" w14:paraId="27F3C6C5" w14:textId="77777777" w:rsidTr="00DA5004">
        <w:tblPrEx>
          <w:tblLook w:val="04A0" w:firstRow="1" w:lastRow="0" w:firstColumn="1" w:lastColumn="0" w:noHBand="0" w:noVBand="1"/>
        </w:tblPrEx>
        <w:tc>
          <w:tcPr>
            <w:tcW w:w="4315" w:type="dxa"/>
            <w:gridSpan w:val="6"/>
          </w:tcPr>
          <w:p w14:paraId="5B0DAD49"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Nakład pracy związany z zajęciami wymagającymi bezpośredniego udziału nauczyciela akademickiego</w:t>
            </w:r>
          </w:p>
        </w:tc>
        <w:tc>
          <w:tcPr>
            <w:tcW w:w="4898" w:type="dxa"/>
            <w:gridSpan w:val="7"/>
          </w:tcPr>
          <w:p w14:paraId="36BDBC76" w14:textId="77777777" w:rsidR="00D876C9" w:rsidRPr="00572BC4" w:rsidRDefault="00D876C9" w:rsidP="00DA5004">
            <w:pPr>
              <w:tabs>
                <w:tab w:val="left" w:pos="851"/>
              </w:tabs>
              <w:spacing w:line="240" w:lineRule="auto"/>
              <w:jc w:val="both"/>
              <w:rPr>
                <w:rFonts w:ascii="Times New Roman" w:eastAsia="Calibri" w:hAnsi="Times New Roman"/>
                <w:sz w:val="20"/>
                <w:szCs w:val="20"/>
              </w:rPr>
            </w:pPr>
            <w:r w:rsidRPr="00572BC4">
              <w:rPr>
                <w:rFonts w:ascii="Times New Roman" w:eastAsia="Calibri" w:hAnsi="Times New Roman"/>
                <w:sz w:val="20"/>
                <w:szCs w:val="20"/>
              </w:rPr>
              <w:t xml:space="preserve">18 godz.  </w:t>
            </w:r>
          </w:p>
        </w:tc>
      </w:tr>
      <w:tr w:rsidR="00D876C9" w:rsidRPr="00572BC4" w14:paraId="03DA856D" w14:textId="77777777" w:rsidTr="00DA5004">
        <w:tblPrEx>
          <w:tblLook w:val="04A0" w:firstRow="1" w:lastRow="0" w:firstColumn="1" w:lastColumn="0" w:noHBand="0" w:noVBand="1"/>
        </w:tblPrEx>
        <w:tc>
          <w:tcPr>
            <w:tcW w:w="4315" w:type="dxa"/>
            <w:gridSpan w:val="6"/>
          </w:tcPr>
          <w:p w14:paraId="4E1D4D7B"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Liczba godzin, którą student realizuje z wykorzystaniem metod i technik kształcenia na odległość</w:t>
            </w:r>
          </w:p>
        </w:tc>
        <w:tc>
          <w:tcPr>
            <w:tcW w:w="4898" w:type="dxa"/>
            <w:gridSpan w:val="7"/>
          </w:tcPr>
          <w:p w14:paraId="55324053" w14:textId="77777777" w:rsidR="00D876C9" w:rsidRPr="00572BC4" w:rsidRDefault="00D876C9" w:rsidP="00DA5004">
            <w:pPr>
              <w:tabs>
                <w:tab w:val="left" w:pos="851"/>
              </w:tabs>
              <w:spacing w:line="240" w:lineRule="auto"/>
              <w:jc w:val="both"/>
              <w:rPr>
                <w:rFonts w:ascii="Times New Roman" w:eastAsia="Calibri" w:hAnsi="Times New Roman"/>
                <w:sz w:val="20"/>
                <w:szCs w:val="20"/>
              </w:rPr>
            </w:pPr>
          </w:p>
        </w:tc>
      </w:tr>
      <w:tr w:rsidR="00D876C9" w:rsidRPr="00572BC4" w14:paraId="58062FF9" w14:textId="77777777" w:rsidTr="00DA5004">
        <w:tc>
          <w:tcPr>
            <w:tcW w:w="9213" w:type="dxa"/>
            <w:gridSpan w:val="13"/>
          </w:tcPr>
          <w:p w14:paraId="713D4ED5" w14:textId="77777777" w:rsidR="00D876C9" w:rsidRPr="00572BC4" w:rsidRDefault="00D876C9" w:rsidP="00DA5004">
            <w:pPr>
              <w:tabs>
                <w:tab w:val="left" w:pos="851"/>
              </w:tabs>
              <w:rPr>
                <w:rFonts w:ascii="Times New Roman" w:eastAsia="Calibri" w:hAnsi="Times New Roman"/>
                <w:b/>
                <w:sz w:val="20"/>
                <w:szCs w:val="20"/>
              </w:rPr>
            </w:pPr>
            <w:r w:rsidRPr="00572BC4">
              <w:rPr>
                <w:rFonts w:ascii="Times New Roman" w:eastAsia="Calibri" w:hAnsi="Times New Roman"/>
                <w:b/>
                <w:sz w:val="20"/>
                <w:szCs w:val="20"/>
              </w:rPr>
              <w:t xml:space="preserve">Formy i kryteria zaliczenia przedmiotu i ustalenia oceny (F- formującej; P- podsumowującej) </w:t>
            </w:r>
          </w:p>
        </w:tc>
      </w:tr>
      <w:tr w:rsidR="00D876C9" w:rsidRPr="00572BC4" w14:paraId="2DB0D78F" w14:textId="77777777" w:rsidTr="00DA5004">
        <w:tc>
          <w:tcPr>
            <w:tcW w:w="9213" w:type="dxa"/>
            <w:gridSpan w:val="13"/>
          </w:tcPr>
          <w:p w14:paraId="006B4132" w14:textId="77777777" w:rsidR="00D876C9" w:rsidRPr="00572BC4" w:rsidRDefault="00D876C9" w:rsidP="00DA5004">
            <w:pPr>
              <w:tabs>
                <w:tab w:val="left" w:pos="851"/>
              </w:tabs>
              <w:spacing w:line="240" w:lineRule="auto"/>
              <w:jc w:val="center"/>
              <w:rPr>
                <w:rFonts w:ascii="Times New Roman" w:eastAsia="Calibri" w:hAnsi="Times New Roman"/>
                <w:sz w:val="20"/>
                <w:szCs w:val="20"/>
              </w:rPr>
            </w:pPr>
            <w:r w:rsidRPr="00572BC4">
              <w:rPr>
                <w:rFonts w:ascii="Times New Roman" w:eastAsia="Calibri" w:hAnsi="Times New Roman"/>
                <w:sz w:val="20"/>
                <w:szCs w:val="20"/>
              </w:rPr>
              <w:t>ĆWICZENIA (lub inna forma zajęć)</w:t>
            </w:r>
          </w:p>
        </w:tc>
      </w:tr>
      <w:tr w:rsidR="00D876C9" w:rsidRPr="00572BC4" w14:paraId="676FE91E" w14:textId="77777777" w:rsidTr="00DA5004">
        <w:trPr>
          <w:trHeight w:val="157"/>
        </w:trPr>
        <w:tc>
          <w:tcPr>
            <w:tcW w:w="4604" w:type="dxa"/>
            <w:gridSpan w:val="7"/>
          </w:tcPr>
          <w:p w14:paraId="744A4BDC"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F1 – opracowanie indywidualnie analizy studium przypadku z zakresu racjonalizacji kosztów logistyki (40%)</w:t>
            </w:r>
          </w:p>
        </w:tc>
        <w:tc>
          <w:tcPr>
            <w:tcW w:w="4609" w:type="dxa"/>
            <w:gridSpan w:val="6"/>
            <w:vMerge w:val="restart"/>
          </w:tcPr>
          <w:p w14:paraId="614D2421" w14:textId="77777777" w:rsidR="00D876C9" w:rsidRPr="00572BC4" w:rsidRDefault="00D876C9" w:rsidP="00DA5004">
            <w:pPr>
              <w:tabs>
                <w:tab w:val="left" w:pos="851"/>
              </w:tabs>
              <w:spacing w:line="240" w:lineRule="auto"/>
              <w:jc w:val="both"/>
              <w:rPr>
                <w:rFonts w:ascii="Times New Roman" w:eastAsia="Calibri" w:hAnsi="Times New Roman"/>
                <w:sz w:val="20"/>
                <w:szCs w:val="20"/>
              </w:rPr>
            </w:pPr>
            <w:r w:rsidRPr="00572BC4">
              <w:rPr>
                <w:rFonts w:ascii="Times New Roman" w:eastAsia="Calibri" w:hAnsi="Times New Roman"/>
                <w:sz w:val="20"/>
                <w:szCs w:val="20"/>
              </w:rPr>
              <w:t xml:space="preserve">Ocena podsumowująca: </w:t>
            </w:r>
            <w:r w:rsidRPr="00572BC4">
              <w:rPr>
                <w:rFonts w:ascii="Times New Roman" w:eastAsia="Calibri" w:hAnsi="Times New Roman"/>
                <w:bCs/>
                <w:sz w:val="20"/>
                <w:szCs w:val="20"/>
              </w:rPr>
              <w:t>średnia ocen cząstkowych</w:t>
            </w:r>
          </w:p>
        </w:tc>
      </w:tr>
      <w:tr w:rsidR="00D876C9" w:rsidRPr="00572BC4" w14:paraId="46ED13E2" w14:textId="77777777" w:rsidTr="00DA5004">
        <w:trPr>
          <w:trHeight w:val="157"/>
        </w:trPr>
        <w:tc>
          <w:tcPr>
            <w:tcW w:w="4604" w:type="dxa"/>
            <w:gridSpan w:val="7"/>
          </w:tcPr>
          <w:p w14:paraId="4B4F09A7"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F2 – przygotowanie się do zajęć (30%)</w:t>
            </w:r>
          </w:p>
        </w:tc>
        <w:tc>
          <w:tcPr>
            <w:tcW w:w="4609" w:type="dxa"/>
            <w:gridSpan w:val="6"/>
            <w:vMerge/>
          </w:tcPr>
          <w:p w14:paraId="323218C5" w14:textId="77777777" w:rsidR="00D876C9" w:rsidRPr="00572BC4" w:rsidRDefault="00D876C9" w:rsidP="00DA5004">
            <w:pPr>
              <w:tabs>
                <w:tab w:val="left" w:pos="851"/>
              </w:tabs>
              <w:spacing w:line="240" w:lineRule="auto"/>
              <w:jc w:val="both"/>
              <w:rPr>
                <w:rFonts w:ascii="Times New Roman" w:eastAsia="Calibri" w:hAnsi="Times New Roman"/>
                <w:sz w:val="20"/>
                <w:szCs w:val="20"/>
              </w:rPr>
            </w:pPr>
          </w:p>
        </w:tc>
      </w:tr>
      <w:tr w:rsidR="00D876C9" w:rsidRPr="00572BC4" w14:paraId="02CD371B" w14:textId="77777777" w:rsidTr="00DA5004">
        <w:trPr>
          <w:trHeight w:val="157"/>
        </w:trPr>
        <w:tc>
          <w:tcPr>
            <w:tcW w:w="4604" w:type="dxa"/>
            <w:gridSpan w:val="7"/>
          </w:tcPr>
          <w:p w14:paraId="1020A889" w14:textId="77777777" w:rsidR="00D876C9" w:rsidRPr="00572BC4" w:rsidRDefault="00D876C9" w:rsidP="00DA5004">
            <w:pPr>
              <w:tabs>
                <w:tab w:val="left" w:pos="851"/>
              </w:tabs>
              <w:spacing w:line="240" w:lineRule="auto"/>
              <w:rPr>
                <w:rFonts w:ascii="Times New Roman" w:eastAsia="Calibri" w:hAnsi="Times New Roman"/>
                <w:sz w:val="20"/>
                <w:szCs w:val="20"/>
              </w:rPr>
            </w:pPr>
            <w:r w:rsidRPr="00572BC4">
              <w:rPr>
                <w:rFonts w:ascii="Times New Roman" w:eastAsia="Calibri" w:hAnsi="Times New Roman"/>
                <w:sz w:val="20"/>
                <w:szCs w:val="20"/>
              </w:rPr>
              <w:t>F3 – zaliczenie w formie ustnej (30%)</w:t>
            </w:r>
          </w:p>
        </w:tc>
        <w:tc>
          <w:tcPr>
            <w:tcW w:w="4609" w:type="dxa"/>
            <w:gridSpan w:val="6"/>
            <w:vMerge/>
          </w:tcPr>
          <w:p w14:paraId="4FEE44AB" w14:textId="77777777" w:rsidR="00D876C9" w:rsidRPr="00572BC4" w:rsidRDefault="00D876C9" w:rsidP="00DA5004">
            <w:pPr>
              <w:tabs>
                <w:tab w:val="left" w:pos="851"/>
              </w:tabs>
              <w:spacing w:line="240" w:lineRule="auto"/>
              <w:jc w:val="both"/>
              <w:rPr>
                <w:rFonts w:ascii="Times New Roman" w:eastAsia="Calibri" w:hAnsi="Times New Roman"/>
                <w:sz w:val="20"/>
                <w:szCs w:val="20"/>
              </w:rPr>
            </w:pPr>
          </w:p>
        </w:tc>
      </w:tr>
      <w:tr w:rsidR="00D876C9" w:rsidRPr="00572BC4" w14:paraId="29F4B7B0" w14:textId="77777777" w:rsidTr="00DA5004">
        <w:tc>
          <w:tcPr>
            <w:tcW w:w="9213" w:type="dxa"/>
            <w:gridSpan w:val="13"/>
          </w:tcPr>
          <w:p w14:paraId="15C7B844"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Literatura podstawowa</w:t>
            </w:r>
          </w:p>
        </w:tc>
      </w:tr>
      <w:tr w:rsidR="00D876C9" w:rsidRPr="00572BC4" w14:paraId="7F516B5A" w14:textId="77777777" w:rsidTr="00DA5004">
        <w:trPr>
          <w:trHeight w:val="1248"/>
        </w:trPr>
        <w:tc>
          <w:tcPr>
            <w:tcW w:w="9213" w:type="dxa"/>
            <w:gridSpan w:val="13"/>
          </w:tcPr>
          <w:p w14:paraId="2C37A126" w14:textId="77777777" w:rsidR="00D876C9" w:rsidRPr="00572BC4" w:rsidRDefault="00D876C9" w:rsidP="00D567EB">
            <w:pPr>
              <w:pStyle w:val="Akapitzlist"/>
              <w:numPr>
                <w:ilvl w:val="0"/>
                <w:numId w:val="40"/>
              </w:numPr>
              <w:spacing w:after="0" w:line="240" w:lineRule="auto"/>
              <w:ind w:left="447"/>
              <w:jc w:val="both"/>
              <w:rPr>
                <w:rFonts w:ascii="Times New Roman" w:eastAsia="Times New Roman" w:hAnsi="Times New Roman"/>
                <w:color w:val="000000"/>
                <w:spacing w:val="3"/>
                <w:sz w:val="20"/>
                <w:szCs w:val="20"/>
              </w:rPr>
            </w:pPr>
            <w:r w:rsidRPr="00572BC4">
              <w:rPr>
                <w:rFonts w:ascii="Times New Roman" w:eastAsia="Times New Roman" w:hAnsi="Times New Roman"/>
                <w:color w:val="000000"/>
                <w:spacing w:val="3"/>
                <w:sz w:val="20"/>
                <w:szCs w:val="20"/>
              </w:rPr>
              <w:t>Twaróg, J. Koszty logistyki przedsiębiorstwa,. Biblioteka Logistyka. Poznań: 2003.</w:t>
            </w:r>
          </w:p>
          <w:p w14:paraId="6D2DE9D9" w14:textId="77777777" w:rsidR="00D876C9" w:rsidRPr="00572BC4" w:rsidRDefault="00D876C9" w:rsidP="00D567EB">
            <w:pPr>
              <w:pStyle w:val="Akapitzlist"/>
              <w:numPr>
                <w:ilvl w:val="0"/>
                <w:numId w:val="40"/>
              </w:numPr>
              <w:spacing w:after="0" w:line="240" w:lineRule="auto"/>
              <w:ind w:left="447"/>
              <w:jc w:val="both"/>
              <w:rPr>
                <w:rFonts w:ascii="Times New Roman" w:eastAsia="Times New Roman" w:hAnsi="Times New Roman"/>
                <w:sz w:val="20"/>
                <w:szCs w:val="20"/>
              </w:rPr>
            </w:pPr>
            <w:proofErr w:type="spellStart"/>
            <w:r w:rsidRPr="00572BC4">
              <w:rPr>
                <w:rFonts w:ascii="Times New Roman" w:eastAsia="Times New Roman" w:hAnsi="Times New Roman"/>
                <w:color w:val="000000"/>
                <w:spacing w:val="3"/>
                <w:sz w:val="20"/>
                <w:szCs w:val="20"/>
              </w:rPr>
              <w:t>Blaik</w:t>
            </w:r>
            <w:proofErr w:type="spellEnd"/>
            <w:r w:rsidRPr="00572BC4">
              <w:rPr>
                <w:rFonts w:ascii="Times New Roman" w:eastAsia="Times New Roman" w:hAnsi="Times New Roman"/>
                <w:color w:val="000000"/>
                <w:spacing w:val="3"/>
                <w:sz w:val="20"/>
                <w:szCs w:val="20"/>
              </w:rPr>
              <w:t>, P. Efektywność logistyki. Aspekt systemowy i zarządczy. PWE Warszawa 2013.</w:t>
            </w:r>
          </w:p>
          <w:p w14:paraId="157108C5" w14:textId="77777777" w:rsidR="00D876C9" w:rsidRPr="00572BC4" w:rsidRDefault="00D876C9" w:rsidP="00D567EB">
            <w:pPr>
              <w:pStyle w:val="Akapitzlist"/>
              <w:numPr>
                <w:ilvl w:val="0"/>
                <w:numId w:val="40"/>
              </w:numPr>
              <w:spacing w:after="0" w:line="240" w:lineRule="auto"/>
              <w:ind w:left="447"/>
              <w:jc w:val="both"/>
              <w:rPr>
                <w:rFonts w:ascii="Times New Roman" w:eastAsia="Times New Roman" w:hAnsi="Times New Roman"/>
                <w:sz w:val="20"/>
                <w:szCs w:val="20"/>
              </w:rPr>
            </w:pPr>
            <w:r w:rsidRPr="00572BC4">
              <w:rPr>
                <w:rFonts w:ascii="Times New Roman" w:eastAsia="Times New Roman" w:hAnsi="Times New Roman"/>
                <w:sz w:val="20"/>
                <w:szCs w:val="20"/>
              </w:rPr>
              <w:t>Szymańska, E. Rachunek kosztów logistyki w zarządzaniu przedsiębiorstwem. Wydawnictwo SGGW. Warszawa: 2014.</w:t>
            </w:r>
          </w:p>
          <w:p w14:paraId="2C6A2670" w14:textId="77777777" w:rsidR="00D876C9" w:rsidRPr="00572BC4" w:rsidRDefault="00D876C9" w:rsidP="00D567EB">
            <w:pPr>
              <w:pStyle w:val="Akapitzlist"/>
              <w:numPr>
                <w:ilvl w:val="0"/>
                <w:numId w:val="40"/>
              </w:numPr>
              <w:spacing w:after="0" w:line="240" w:lineRule="auto"/>
              <w:ind w:left="447"/>
              <w:jc w:val="both"/>
              <w:rPr>
                <w:rFonts w:ascii="Times New Roman" w:eastAsia="Times New Roman" w:hAnsi="Times New Roman"/>
                <w:color w:val="000000"/>
                <w:spacing w:val="3"/>
                <w:sz w:val="20"/>
                <w:szCs w:val="20"/>
              </w:rPr>
            </w:pPr>
            <w:r w:rsidRPr="00572BC4">
              <w:rPr>
                <w:rFonts w:ascii="Times New Roman" w:eastAsia="Times New Roman" w:hAnsi="Times New Roman"/>
                <w:sz w:val="20"/>
                <w:szCs w:val="20"/>
              </w:rPr>
              <w:t>Śliwczyński, B.</w:t>
            </w:r>
            <w:r w:rsidRPr="00572BC4">
              <w:rPr>
                <w:rFonts w:ascii="Times New Roman" w:eastAsia="Times New Roman" w:hAnsi="Times New Roman"/>
                <w:color w:val="000000"/>
                <w:spacing w:val="3"/>
                <w:sz w:val="20"/>
                <w:szCs w:val="20"/>
              </w:rPr>
              <w:t xml:space="preserve"> Controlling w zarządzaniu logistyką. Wydawnictwo WSL. Poznań: 2007.</w:t>
            </w:r>
          </w:p>
        </w:tc>
      </w:tr>
      <w:tr w:rsidR="00D876C9" w:rsidRPr="00572BC4" w14:paraId="4B98077D" w14:textId="77777777" w:rsidTr="00DA5004">
        <w:trPr>
          <w:trHeight w:val="20"/>
        </w:trPr>
        <w:tc>
          <w:tcPr>
            <w:tcW w:w="9213" w:type="dxa"/>
            <w:gridSpan w:val="13"/>
          </w:tcPr>
          <w:p w14:paraId="719065A3" w14:textId="77777777" w:rsidR="00D876C9" w:rsidRPr="00572BC4" w:rsidRDefault="00D876C9" w:rsidP="00DA5004">
            <w:pPr>
              <w:tabs>
                <w:tab w:val="left" w:pos="851"/>
              </w:tabs>
              <w:spacing w:line="240" w:lineRule="auto"/>
              <w:rPr>
                <w:rFonts w:ascii="Times New Roman" w:eastAsia="Calibri" w:hAnsi="Times New Roman"/>
                <w:b/>
                <w:sz w:val="20"/>
                <w:szCs w:val="20"/>
              </w:rPr>
            </w:pPr>
            <w:r w:rsidRPr="00572BC4">
              <w:rPr>
                <w:rFonts w:ascii="Times New Roman" w:eastAsia="Calibri" w:hAnsi="Times New Roman"/>
                <w:b/>
                <w:sz w:val="20"/>
                <w:szCs w:val="20"/>
              </w:rPr>
              <w:t>Literatura uzupełniająca</w:t>
            </w:r>
          </w:p>
        </w:tc>
      </w:tr>
      <w:tr w:rsidR="00D876C9" w:rsidRPr="00572BC4" w14:paraId="63A86FEE" w14:textId="77777777" w:rsidTr="00DA5004">
        <w:trPr>
          <w:trHeight w:val="2100"/>
        </w:trPr>
        <w:tc>
          <w:tcPr>
            <w:tcW w:w="9213" w:type="dxa"/>
            <w:gridSpan w:val="13"/>
          </w:tcPr>
          <w:p w14:paraId="22642832" w14:textId="77777777" w:rsidR="00D876C9" w:rsidRPr="00572BC4" w:rsidRDefault="00D876C9" w:rsidP="00D567EB">
            <w:pPr>
              <w:numPr>
                <w:ilvl w:val="0"/>
                <w:numId w:val="39"/>
              </w:numPr>
              <w:tabs>
                <w:tab w:val="left" w:pos="851"/>
              </w:tabs>
              <w:spacing w:after="0" w:line="240" w:lineRule="auto"/>
              <w:jc w:val="both"/>
              <w:rPr>
                <w:rFonts w:ascii="Times New Roman" w:eastAsia="Times New Roman" w:hAnsi="Times New Roman"/>
                <w:color w:val="000000"/>
                <w:spacing w:val="3"/>
                <w:sz w:val="20"/>
                <w:szCs w:val="20"/>
              </w:rPr>
            </w:pPr>
            <w:proofErr w:type="spellStart"/>
            <w:r w:rsidRPr="00572BC4">
              <w:rPr>
                <w:rFonts w:ascii="Times New Roman" w:eastAsia="Times New Roman" w:hAnsi="Times New Roman"/>
                <w:color w:val="000000"/>
                <w:spacing w:val="3"/>
                <w:sz w:val="20"/>
                <w:szCs w:val="20"/>
              </w:rPr>
              <w:t>Blaik</w:t>
            </w:r>
            <w:proofErr w:type="spellEnd"/>
            <w:r w:rsidRPr="00572BC4">
              <w:rPr>
                <w:rFonts w:ascii="Times New Roman" w:eastAsia="Times New Roman" w:hAnsi="Times New Roman"/>
                <w:color w:val="000000"/>
                <w:spacing w:val="3"/>
                <w:sz w:val="20"/>
                <w:szCs w:val="20"/>
              </w:rPr>
              <w:t>, P.,Bruska,A.,</w:t>
            </w:r>
            <w:proofErr w:type="spellStart"/>
            <w:r w:rsidRPr="00572BC4">
              <w:rPr>
                <w:rFonts w:ascii="Times New Roman" w:eastAsia="Times New Roman" w:hAnsi="Times New Roman"/>
                <w:color w:val="000000"/>
                <w:spacing w:val="3"/>
                <w:sz w:val="20"/>
                <w:szCs w:val="20"/>
              </w:rPr>
              <w:t>Kauf</w:t>
            </w:r>
            <w:proofErr w:type="spellEnd"/>
            <w:r w:rsidRPr="00572BC4">
              <w:rPr>
                <w:rFonts w:ascii="Times New Roman" w:eastAsia="Times New Roman" w:hAnsi="Times New Roman"/>
                <w:color w:val="000000"/>
                <w:spacing w:val="3"/>
                <w:sz w:val="20"/>
                <w:szCs w:val="20"/>
              </w:rPr>
              <w:t xml:space="preserve">, S., </w:t>
            </w:r>
            <w:proofErr w:type="spellStart"/>
            <w:r w:rsidRPr="00572BC4">
              <w:rPr>
                <w:rFonts w:ascii="Times New Roman" w:eastAsia="Times New Roman" w:hAnsi="Times New Roman"/>
                <w:color w:val="000000"/>
                <w:spacing w:val="3"/>
                <w:sz w:val="20"/>
                <w:szCs w:val="20"/>
              </w:rPr>
              <w:t>Matwiejczuk</w:t>
            </w:r>
            <w:proofErr w:type="spellEnd"/>
            <w:r w:rsidRPr="00572BC4">
              <w:rPr>
                <w:rFonts w:ascii="Times New Roman" w:eastAsia="Times New Roman" w:hAnsi="Times New Roman"/>
                <w:color w:val="000000"/>
                <w:spacing w:val="3"/>
                <w:sz w:val="20"/>
                <w:szCs w:val="20"/>
              </w:rPr>
              <w:t>, R. Logistyka w zarządzaniu przedsiębiorstwem. Relacje i kierunki zmian. PWE. Warszawa: 2013.</w:t>
            </w:r>
          </w:p>
          <w:p w14:paraId="7766BB36" w14:textId="77777777" w:rsidR="00D876C9" w:rsidRPr="00572BC4" w:rsidRDefault="00D876C9" w:rsidP="00D567EB">
            <w:pPr>
              <w:numPr>
                <w:ilvl w:val="0"/>
                <w:numId w:val="39"/>
              </w:numPr>
              <w:tabs>
                <w:tab w:val="left" w:pos="851"/>
              </w:tabs>
              <w:spacing w:after="0" w:line="240" w:lineRule="auto"/>
              <w:jc w:val="both"/>
              <w:rPr>
                <w:rFonts w:ascii="Times New Roman" w:eastAsia="Times New Roman" w:hAnsi="Times New Roman"/>
                <w:color w:val="000000"/>
                <w:spacing w:val="3"/>
                <w:sz w:val="20"/>
                <w:szCs w:val="20"/>
              </w:rPr>
            </w:pPr>
            <w:proofErr w:type="spellStart"/>
            <w:r w:rsidRPr="00572BC4">
              <w:rPr>
                <w:rFonts w:ascii="Times New Roman" w:eastAsia="Times New Roman" w:hAnsi="Times New Roman"/>
                <w:color w:val="000000"/>
                <w:spacing w:val="3"/>
                <w:sz w:val="20"/>
                <w:szCs w:val="20"/>
              </w:rPr>
              <w:t>Bruska,A</w:t>
            </w:r>
            <w:proofErr w:type="spellEnd"/>
            <w:r w:rsidRPr="00572BC4">
              <w:rPr>
                <w:rFonts w:ascii="Times New Roman" w:eastAsia="Times New Roman" w:hAnsi="Times New Roman"/>
                <w:color w:val="000000"/>
                <w:spacing w:val="3"/>
                <w:sz w:val="20"/>
                <w:szCs w:val="20"/>
              </w:rPr>
              <w:t xml:space="preserve">., </w:t>
            </w:r>
            <w:proofErr w:type="spellStart"/>
            <w:r w:rsidRPr="00572BC4">
              <w:rPr>
                <w:rFonts w:ascii="Times New Roman" w:eastAsia="Times New Roman" w:hAnsi="Times New Roman"/>
                <w:color w:val="000000"/>
                <w:spacing w:val="3"/>
                <w:sz w:val="20"/>
                <w:szCs w:val="20"/>
              </w:rPr>
              <w:t>Pisz,I</w:t>
            </w:r>
            <w:proofErr w:type="spellEnd"/>
            <w:r w:rsidRPr="00572BC4">
              <w:rPr>
                <w:rFonts w:ascii="Times New Roman" w:eastAsia="Times New Roman" w:hAnsi="Times New Roman"/>
                <w:color w:val="000000"/>
                <w:spacing w:val="3"/>
                <w:sz w:val="20"/>
                <w:szCs w:val="20"/>
              </w:rPr>
              <w:t>., Logistyka a zarządzanie cyklem kapitału pracującego – rozwiązania stosowane w skali przedsiębiorstwa. PN. UE we Wrocławiu. Wrocław: 2016.</w:t>
            </w:r>
          </w:p>
          <w:p w14:paraId="3B28F789" w14:textId="77777777" w:rsidR="00D876C9" w:rsidRPr="00572BC4" w:rsidRDefault="00D876C9" w:rsidP="00D567EB">
            <w:pPr>
              <w:numPr>
                <w:ilvl w:val="0"/>
                <w:numId w:val="39"/>
              </w:numPr>
              <w:tabs>
                <w:tab w:val="left" w:pos="851"/>
              </w:tabs>
              <w:spacing w:after="0" w:line="240" w:lineRule="auto"/>
              <w:jc w:val="both"/>
              <w:rPr>
                <w:rFonts w:ascii="Times New Roman" w:eastAsia="Times New Roman" w:hAnsi="Times New Roman"/>
                <w:color w:val="000000"/>
                <w:spacing w:val="3"/>
                <w:sz w:val="20"/>
                <w:szCs w:val="20"/>
              </w:rPr>
            </w:pPr>
            <w:r w:rsidRPr="00572BC4">
              <w:rPr>
                <w:rFonts w:ascii="Times New Roman" w:eastAsia="Times New Roman" w:hAnsi="Times New Roman"/>
                <w:color w:val="000000"/>
                <w:spacing w:val="3"/>
                <w:sz w:val="20"/>
                <w:szCs w:val="20"/>
              </w:rPr>
              <w:t xml:space="preserve">Czaja-Cieszyńska, H. Rola sprawozdawczości w podejmowaniu decyzji z zakresu działalności logistycznej przedsiębiorstwa [w:] Wykorzystanie narzędzi rachunkowości w logistyce, doświadczenia przedsiębiorstw polskich, niemieckich i białoruskich. </w:t>
            </w:r>
            <w:proofErr w:type="spellStart"/>
            <w:r w:rsidRPr="00572BC4">
              <w:rPr>
                <w:rFonts w:ascii="Times New Roman" w:eastAsia="Times New Roman" w:hAnsi="Times New Roman"/>
                <w:color w:val="000000"/>
                <w:spacing w:val="3"/>
                <w:sz w:val="20"/>
                <w:szCs w:val="20"/>
              </w:rPr>
              <w:t>bm</w:t>
            </w:r>
            <w:proofErr w:type="spellEnd"/>
            <w:r w:rsidRPr="00572BC4">
              <w:rPr>
                <w:rFonts w:ascii="Times New Roman" w:eastAsia="Times New Roman" w:hAnsi="Times New Roman"/>
                <w:color w:val="000000"/>
                <w:spacing w:val="3"/>
                <w:sz w:val="20"/>
                <w:szCs w:val="20"/>
              </w:rPr>
              <w:t xml:space="preserve"> , </w:t>
            </w:r>
            <w:proofErr w:type="spellStart"/>
            <w:r w:rsidRPr="00572BC4">
              <w:rPr>
                <w:rFonts w:ascii="Times New Roman" w:eastAsia="Times New Roman" w:hAnsi="Times New Roman"/>
                <w:color w:val="000000"/>
                <w:spacing w:val="3"/>
                <w:sz w:val="20"/>
                <w:szCs w:val="20"/>
              </w:rPr>
              <w:t>bd</w:t>
            </w:r>
            <w:proofErr w:type="spellEnd"/>
            <w:r w:rsidRPr="00572BC4">
              <w:rPr>
                <w:rFonts w:ascii="Times New Roman" w:eastAsia="Times New Roman" w:hAnsi="Times New Roman"/>
                <w:color w:val="000000"/>
                <w:spacing w:val="3"/>
                <w:sz w:val="20"/>
                <w:szCs w:val="20"/>
              </w:rPr>
              <w:t>, ss. 99-107.</w:t>
            </w:r>
          </w:p>
          <w:p w14:paraId="2DAD126B" w14:textId="77777777" w:rsidR="00D876C9" w:rsidRPr="00572BC4" w:rsidRDefault="00D876C9" w:rsidP="00D567EB">
            <w:pPr>
              <w:numPr>
                <w:ilvl w:val="0"/>
                <w:numId w:val="39"/>
              </w:numPr>
              <w:tabs>
                <w:tab w:val="left" w:pos="851"/>
              </w:tabs>
              <w:spacing w:after="0" w:line="240" w:lineRule="auto"/>
              <w:jc w:val="both"/>
              <w:rPr>
                <w:rFonts w:ascii="Times New Roman" w:eastAsia="Times New Roman" w:hAnsi="Times New Roman"/>
                <w:color w:val="000000"/>
                <w:spacing w:val="3"/>
                <w:sz w:val="20"/>
                <w:szCs w:val="20"/>
              </w:rPr>
            </w:pPr>
            <w:r w:rsidRPr="00572BC4">
              <w:rPr>
                <w:rFonts w:ascii="Times New Roman" w:eastAsia="Times New Roman" w:hAnsi="Times New Roman"/>
                <w:color w:val="000000"/>
                <w:spacing w:val="3"/>
                <w:sz w:val="20"/>
                <w:szCs w:val="20"/>
              </w:rPr>
              <w:t>Ślusarczyk, B. Problemy ewidencjonowania i pomiaru kosztów logistyki w przedsiębiorstwach. Przegląd Organizacji, nr 10 (897), 2014, s. 37-43.</w:t>
            </w:r>
          </w:p>
        </w:tc>
      </w:tr>
    </w:tbl>
    <w:p w14:paraId="4FDAEE3A" w14:textId="77777777" w:rsidR="00D876C9" w:rsidRPr="00572BC4" w:rsidRDefault="00D876C9" w:rsidP="00D876C9">
      <w:pPr>
        <w:tabs>
          <w:tab w:val="left" w:pos="851"/>
        </w:tabs>
        <w:jc w:val="both"/>
        <w:rPr>
          <w:rFonts w:ascii="Times New Roman" w:eastAsia="Calibri"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3"/>
        <w:gridCol w:w="939"/>
        <w:gridCol w:w="553"/>
        <w:gridCol w:w="1342"/>
        <w:gridCol w:w="343"/>
        <w:gridCol w:w="289"/>
        <w:gridCol w:w="965"/>
        <w:gridCol w:w="124"/>
        <w:gridCol w:w="658"/>
        <w:gridCol w:w="300"/>
        <w:gridCol w:w="461"/>
        <w:gridCol w:w="2102"/>
      </w:tblGrid>
      <w:tr w:rsidR="00D876C9" w:rsidRPr="003E23DB" w14:paraId="12FF7E7A" w14:textId="77777777" w:rsidTr="00DA5004">
        <w:trPr>
          <w:trHeight w:val="267"/>
        </w:trPr>
        <w:tc>
          <w:tcPr>
            <w:tcW w:w="2632" w:type="dxa"/>
            <w:gridSpan w:val="4"/>
            <w:vAlign w:val="center"/>
          </w:tcPr>
          <w:p w14:paraId="0D3903E1"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Kierunek i poziom studiów</w:t>
            </w:r>
          </w:p>
        </w:tc>
        <w:tc>
          <w:tcPr>
            <w:tcW w:w="6584" w:type="dxa"/>
            <w:gridSpan w:val="9"/>
            <w:vAlign w:val="center"/>
          </w:tcPr>
          <w:p w14:paraId="5F567626" w14:textId="77777777" w:rsidR="00D876C9" w:rsidRPr="003E23DB" w:rsidRDefault="00D876C9" w:rsidP="00DA5004">
            <w:pPr>
              <w:tabs>
                <w:tab w:val="left" w:pos="851"/>
              </w:tabs>
              <w:spacing w:line="240" w:lineRule="auto"/>
              <w:rPr>
                <w:rFonts w:ascii="Times New Roman" w:eastAsia="Calibri" w:hAnsi="Times New Roman"/>
                <w:b/>
                <w:i/>
                <w:sz w:val="20"/>
                <w:szCs w:val="20"/>
                <w:u w:val="single"/>
              </w:rPr>
            </w:pPr>
            <w:r w:rsidRPr="003E23DB">
              <w:rPr>
                <w:rFonts w:ascii="Times New Roman" w:eastAsia="Calibri" w:hAnsi="Times New Roman"/>
                <w:b/>
                <w:sz w:val="20"/>
                <w:szCs w:val="20"/>
              </w:rPr>
              <w:t>Logistyka II stopnia</w:t>
            </w:r>
          </w:p>
        </w:tc>
      </w:tr>
      <w:tr w:rsidR="00D876C9" w:rsidRPr="003E23DB" w14:paraId="23914C45" w14:textId="77777777" w:rsidTr="00DA5004">
        <w:trPr>
          <w:trHeight w:val="267"/>
        </w:trPr>
        <w:tc>
          <w:tcPr>
            <w:tcW w:w="2632" w:type="dxa"/>
            <w:gridSpan w:val="4"/>
            <w:vAlign w:val="center"/>
          </w:tcPr>
          <w:p w14:paraId="6EA3CCA8"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Forma studiów</w:t>
            </w:r>
          </w:p>
        </w:tc>
        <w:tc>
          <w:tcPr>
            <w:tcW w:w="6584" w:type="dxa"/>
            <w:gridSpan w:val="9"/>
            <w:vAlign w:val="center"/>
          </w:tcPr>
          <w:p w14:paraId="1CEF4E08" w14:textId="77777777" w:rsidR="00D876C9" w:rsidRPr="003E23DB" w:rsidRDefault="00D876C9" w:rsidP="00DA5004">
            <w:pPr>
              <w:tabs>
                <w:tab w:val="left" w:pos="851"/>
              </w:tabs>
              <w:spacing w:line="240" w:lineRule="auto"/>
              <w:rPr>
                <w:rFonts w:ascii="Times New Roman" w:eastAsia="Calibri" w:hAnsi="Times New Roman"/>
                <w:b/>
                <w:i/>
                <w:sz w:val="20"/>
                <w:szCs w:val="20"/>
                <w:u w:val="single"/>
              </w:rPr>
            </w:pPr>
            <w:r w:rsidRPr="003E23DB">
              <w:rPr>
                <w:rFonts w:ascii="Times New Roman" w:eastAsia="Calibri" w:hAnsi="Times New Roman"/>
                <w:b/>
                <w:sz w:val="20"/>
                <w:szCs w:val="20"/>
              </w:rPr>
              <w:t>Niestacjonarne</w:t>
            </w:r>
          </w:p>
        </w:tc>
      </w:tr>
      <w:tr w:rsidR="00D876C9" w:rsidRPr="003E23DB" w14:paraId="17286481" w14:textId="77777777" w:rsidTr="00DA5004">
        <w:trPr>
          <w:trHeight w:val="267"/>
        </w:trPr>
        <w:tc>
          <w:tcPr>
            <w:tcW w:w="2632" w:type="dxa"/>
            <w:gridSpan w:val="4"/>
            <w:vAlign w:val="center"/>
          </w:tcPr>
          <w:p w14:paraId="1827B1DC" w14:textId="77777777"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b/>
                <w:sz w:val="20"/>
                <w:szCs w:val="20"/>
              </w:rPr>
              <w:t>Nazwa przedmiotu</w:t>
            </w:r>
          </w:p>
        </w:tc>
        <w:tc>
          <w:tcPr>
            <w:tcW w:w="6584" w:type="dxa"/>
            <w:gridSpan w:val="9"/>
            <w:vAlign w:val="center"/>
          </w:tcPr>
          <w:p w14:paraId="45DF00A4" w14:textId="77777777" w:rsidR="00D876C9" w:rsidRPr="003E23DB" w:rsidRDefault="00D876C9" w:rsidP="00DA5004">
            <w:pPr>
              <w:tabs>
                <w:tab w:val="left" w:pos="851"/>
              </w:tabs>
              <w:spacing w:line="240" w:lineRule="auto"/>
              <w:rPr>
                <w:rFonts w:ascii="Times New Roman" w:eastAsia="Calibri" w:hAnsi="Times New Roman"/>
                <w:b/>
                <w:iCs/>
                <w:sz w:val="20"/>
                <w:szCs w:val="20"/>
              </w:rPr>
            </w:pPr>
            <w:r w:rsidRPr="003E23DB">
              <w:rPr>
                <w:rFonts w:ascii="Times New Roman" w:eastAsia="Calibri" w:hAnsi="Times New Roman"/>
                <w:b/>
                <w:iCs/>
                <w:sz w:val="20"/>
                <w:szCs w:val="20"/>
              </w:rPr>
              <w:t>Koszty zarządzania łańcuchem dostaw</w:t>
            </w:r>
          </w:p>
        </w:tc>
      </w:tr>
      <w:tr w:rsidR="00D876C9" w:rsidRPr="003E23DB" w14:paraId="0A2AAE90" w14:textId="77777777" w:rsidTr="00DA5004">
        <w:trPr>
          <w:trHeight w:val="262"/>
        </w:trPr>
        <w:tc>
          <w:tcPr>
            <w:tcW w:w="2632" w:type="dxa"/>
            <w:gridSpan w:val="4"/>
            <w:vAlign w:val="center"/>
          </w:tcPr>
          <w:p w14:paraId="03A462F0"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Status przedmiotu</w:t>
            </w:r>
          </w:p>
        </w:tc>
        <w:tc>
          <w:tcPr>
            <w:tcW w:w="6584" w:type="dxa"/>
            <w:gridSpan w:val="9"/>
            <w:vAlign w:val="center"/>
          </w:tcPr>
          <w:p w14:paraId="54743BE5"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Przedmiot modułowy do wyboru</w:t>
            </w:r>
          </w:p>
        </w:tc>
      </w:tr>
      <w:tr w:rsidR="00D876C9" w:rsidRPr="003E23DB" w14:paraId="2D9E5551" w14:textId="77777777" w:rsidTr="00DA5004">
        <w:trPr>
          <w:trHeight w:val="262"/>
        </w:trPr>
        <w:tc>
          <w:tcPr>
            <w:tcW w:w="2632" w:type="dxa"/>
            <w:gridSpan w:val="4"/>
            <w:vAlign w:val="center"/>
          </w:tcPr>
          <w:p w14:paraId="22779325"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Moduł kształcenia</w:t>
            </w:r>
          </w:p>
        </w:tc>
        <w:tc>
          <w:tcPr>
            <w:tcW w:w="6584" w:type="dxa"/>
            <w:gridSpan w:val="9"/>
            <w:vAlign w:val="center"/>
          </w:tcPr>
          <w:p w14:paraId="6054BB32"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Logistyka w biznesie</w:t>
            </w:r>
          </w:p>
        </w:tc>
      </w:tr>
      <w:tr w:rsidR="00D876C9" w:rsidRPr="003E23DB" w14:paraId="69803D59" w14:textId="77777777" w:rsidTr="00DA5004">
        <w:trPr>
          <w:trHeight w:val="262"/>
        </w:trPr>
        <w:tc>
          <w:tcPr>
            <w:tcW w:w="2632" w:type="dxa"/>
            <w:gridSpan w:val="4"/>
            <w:vAlign w:val="center"/>
          </w:tcPr>
          <w:p w14:paraId="2E3BCA56"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Język wykładowy</w:t>
            </w:r>
          </w:p>
        </w:tc>
        <w:tc>
          <w:tcPr>
            <w:tcW w:w="6584" w:type="dxa"/>
            <w:gridSpan w:val="9"/>
            <w:vAlign w:val="center"/>
          </w:tcPr>
          <w:p w14:paraId="46CE0AC7"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 xml:space="preserve">Polski </w:t>
            </w:r>
          </w:p>
        </w:tc>
      </w:tr>
      <w:tr w:rsidR="00D876C9" w:rsidRPr="003E23DB" w14:paraId="5D02580F" w14:textId="77777777" w:rsidTr="00DA5004">
        <w:trPr>
          <w:trHeight w:val="262"/>
        </w:trPr>
        <w:tc>
          <w:tcPr>
            <w:tcW w:w="9216" w:type="dxa"/>
            <w:gridSpan w:val="13"/>
            <w:vAlign w:val="center"/>
          </w:tcPr>
          <w:p w14:paraId="77BE5CFD"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Liczba i struktura punktów ECTS</w:t>
            </w:r>
            <w:r w:rsidRPr="003E23DB">
              <w:rPr>
                <w:rFonts w:ascii="Times New Roman" w:eastAsia="Calibri" w:hAnsi="Times New Roman"/>
                <w:sz w:val="20"/>
                <w:szCs w:val="20"/>
              </w:rPr>
              <w:t xml:space="preserve">: </w:t>
            </w:r>
            <w:r w:rsidRPr="003E23DB">
              <w:rPr>
                <w:rFonts w:ascii="Times New Roman" w:eastAsia="Calibri" w:hAnsi="Times New Roman"/>
                <w:b/>
                <w:sz w:val="20"/>
                <w:szCs w:val="20"/>
              </w:rPr>
              <w:t>3</w:t>
            </w:r>
          </w:p>
        </w:tc>
      </w:tr>
      <w:tr w:rsidR="00D876C9" w:rsidRPr="003E23DB" w14:paraId="757C9CC9" w14:textId="77777777" w:rsidTr="00DA5004">
        <w:trPr>
          <w:trHeight w:val="262"/>
        </w:trPr>
        <w:tc>
          <w:tcPr>
            <w:tcW w:w="2079" w:type="dxa"/>
            <w:gridSpan w:val="3"/>
            <w:vAlign w:val="center"/>
          </w:tcPr>
          <w:p w14:paraId="3DF924EB"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Formy zajęć</w:t>
            </w:r>
          </w:p>
        </w:tc>
        <w:tc>
          <w:tcPr>
            <w:tcW w:w="1895" w:type="dxa"/>
            <w:gridSpan w:val="2"/>
            <w:vAlign w:val="center"/>
          </w:tcPr>
          <w:p w14:paraId="1A0A33AD" w14:textId="77777777" w:rsidR="00D876C9" w:rsidRPr="003E23DB" w:rsidRDefault="00D876C9" w:rsidP="00DA5004">
            <w:pPr>
              <w:tabs>
                <w:tab w:val="left" w:pos="851"/>
              </w:tabs>
              <w:spacing w:line="240" w:lineRule="auto"/>
              <w:jc w:val="center"/>
              <w:rPr>
                <w:rFonts w:ascii="Times New Roman" w:eastAsia="Calibri" w:hAnsi="Times New Roman"/>
                <w:b/>
                <w:sz w:val="20"/>
                <w:szCs w:val="20"/>
              </w:rPr>
            </w:pPr>
            <w:r w:rsidRPr="003E23DB">
              <w:rPr>
                <w:rFonts w:ascii="Times New Roman" w:eastAsia="Calibri" w:hAnsi="Times New Roman"/>
                <w:b/>
                <w:sz w:val="20"/>
                <w:szCs w:val="20"/>
              </w:rPr>
              <w:t>Liczba godzin zajęć</w:t>
            </w:r>
          </w:p>
        </w:tc>
        <w:tc>
          <w:tcPr>
            <w:tcW w:w="2679" w:type="dxa"/>
            <w:gridSpan w:val="6"/>
            <w:vAlign w:val="center"/>
          </w:tcPr>
          <w:p w14:paraId="146D2155" w14:textId="77777777" w:rsidR="00D876C9" w:rsidRPr="003E23DB" w:rsidRDefault="00D876C9" w:rsidP="00DA5004">
            <w:pPr>
              <w:tabs>
                <w:tab w:val="left" w:pos="851"/>
              </w:tabs>
              <w:spacing w:line="240" w:lineRule="auto"/>
              <w:jc w:val="center"/>
              <w:rPr>
                <w:rFonts w:ascii="Times New Roman" w:eastAsia="Calibri" w:hAnsi="Times New Roman"/>
                <w:b/>
                <w:sz w:val="20"/>
                <w:szCs w:val="20"/>
              </w:rPr>
            </w:pPr>
            <w:r w:rsidRPr="003E23DB">
              <w:rPr>
                <w:rFonts w:ascii="Times New Roman" w:eastAsia="Calibri" w:hAnsi="Times New Roman"/>
                <w:b/>
                <w:sz w:val="20"/>
                <w:szCs w:val="20"/>
              </w:rPr>
              <w:t>Sposób realizacji</w:t>
            </w:r>
          </w:p>
        </w:tc>
        <w:tc>
          <w:tcPr>
            <w:tcW w:w="2563" w:type="dxa"/>
            <w:gridSpan w:val="2"/>
            <w:vAlign w:val="center"/>
          </w:tcPr>
          <w:p w14:paraId="39A4772C" w14:textId="77777777" w:rsidR="00D876C9" w:rsidRPr="003E23DB" w:rsidRDefault="00D876C9" w:rsidP="00DA5004">
            <w:pPr>
              <w:tabs>
                <w:tab w:val="left" w:pos="851"/>
              </w:tabs>
              <w:spacing w:line="240" w:lineRule="auto"/>
              <w:jc w:val="center"/>
              <w:rPr>
                <w:rFonts w:ascii="Times New Roman" w:eastAsia="Calibri" w:hAnsi="Times New Roman"/>
                <w:i/>
                <w:sz w:val="20"/>
                <w:szCs w:val="20"/>
              </w:rPr>
            </w:pPr>
            <w:r w:rsidRPr="003E23DB">
              <w:rPr>
                <w:rFonts w:ascii="Times New Roman" w:eastAsia="Calibri" w:hAnsi="Times New Roman"/>
                <w:b/>
                <w:sz w:val="20"/>
                <w:szCs w:val="20"/>
              </w:rPr>
              <w:t>Sposób zaliczenia</w:t>
            </w:r>
          </w:p>
        </w:tc>
      </w:tr>
      <w:tr w:rsidR="00A06736" w:rsidRPr="003E23DB" w14:paraId="7359FB8F" w14:textId="77777777" w:rsidTr="00DA5004">
        <w:trPr>
          <w:trHeight w:val="262"/>
        </w:trPr>
        <w:tc>
          <w:tcPr>
            <w:tcW w:w="2079" w:type="dxa"/>
            <w:gridSpan w:val="3"/>
            <w:vAlign w:val="center"/>
          </w:tcPr>
          <w:p w14:paraId="6D7AF73F" w14:textId="0F3DA0FB" w:rsidR="00A06736" w:rsidRPr="003E23DB" w:rsidRDefault="00447E3C" w:rsidP="00A06736">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lastRenderedPageBreak/>
              <w:t>Konwersatoria</w:t>
            </w:r>
          </w:p>
        </w:tc>
        <w:tc>
          <w:tcPr>
            <w:tcW w:w="1895" w:type="dxa"/>
            <w:gridSpan w:val="2"/>
            <w:shd w:val="clear" w:color="auto" w:fill="auto"/>
            <w:vAlign w:val="center"/>
          </w:tcPr>
          <w:p w14:paraId="216C2CB1" w14:textId="7DCD1E1D" w:rsidR="00A06736" w:rsidRPr="003E23DB" w:rsidRDefault="00447E3C" w:rsidP="00A06736">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2679" w:type="dxa"/>
            <w:gridSpan w:val="6"/>
            <w:shd w:val="clear" w:color="auto" w:fill="auto"/>
            <w:vAlign w:val="center"/>
          </w:tcPr>
          <w:p w14:paraId="4DFB3F11" w14:textId="3BF9C9CC" w:rsidR="00A06736" w:rsidRPr="003E23DB" w:rsidRDefault="00A06736" w:rsidP="00A06736">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Zajęcia w sali dydaktycznej</w:t>
            </w:r>
          </w:p>
        </w:tc>
        <w:tc>
          <w:tcPr>
            <w:tcW w:w="2563" w:type="dxa"/>
            <w:gridSpan w:val="2"/>
            <w:vAlign w:val="center"/>
          </w:tcPr>
          <w:p w14:paraId="3AAF54EE" w14:textId="78BF5B37" w:rsidR="00A06736" w:rsidRPr="003E23DB" w:rsidRDefault="00A06736" w:rsidP="00A06736">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Zaliczenie na ocenę</w:t>
            </w:r>
          </w:p>
        </w:tc>
      </w:tr>
      <w:tr w:rsidR="00D876C9" w:rsidRPr="003E23DB" w14:paraId="2A58C67A" w14:textId="77777777" w:rsidTr="00DA5004">
        <w:trPr>
          <w:trHeight w:val="262"/>
        </w:trPr>
        <w:tc>
          <w:tcPr>
            <w:tcW w:w="9216" w:type="dxa"/>
            <w:gridSpan w:val="13"/>
            <w:vAlign w:val="center"/>
          </w:tcPr>
          <w:p w14:paraId="7F24302A" w14:textId="77777777" w:rsidR="00D876C9" w:rsidRPr="003E23DB" w:rsidRDefault="00D876C9" w:rsidP="00DA5004">
            <w:pPr>
              <w:tabs>
                <w:tab w:val="left" w:pos="851"/>
              </w:tabs>
              <w:spacing w:line="240" w:lineRule="auto"/>
              <w:rPr>
                <w:rFonts w:ascii="Times New Roman" w:eastAsia="Calibri" w:hAnsi="Times New Roman"/>
                <w:i/>
                <w:sz w:val="20"/>
                <w:szCs w:val="20"/>
              </w:rPr>
            </w:pPr>
            <w:r w:rsidRPr="003E23DB">
              <w:rPr>
                <w:rFonts w:ascii="Times New Roman" w:eastAsia="Calibri" w:hAnsi="Times New Roman"/>
                <w:b/>
                <w:sz w:val="20"/>
                <w:szCs w:val="20"/>
              </w:rPr>
              <w:t>Prowadzący zajęcia</w:t>
            </w:r>
            <w:r w:rsidRPr="003E23DB">
              <w:rPr>
                <w:rFonts w:ascii="Times New Roman" w:eastAsia="Calibri" w:hAnsi="Times New Roman"/>
                <w:sz w:val="20"/>
                <w:szCs w:val="20"/>
              </w:rPr>
              <w:t>: dr Anna Bruska</w:t>
            </w:r>
          </w:p>
        </w:tc>
      </w:tr>
      <w:tr w:rsidR="00D876C9" w:rsidRPr="003E23DB" w14:paraId="15646832" w14:textId="77777777" w:rsidTr="00DA5004">
        <w:tc>
          <w:tcPr>
            <w:tcW w:w="9216" w:type="dxa"/>
            <w:gridSpan w:val="13"/>
          </w:tcPr>
          <w:p w14:paraId="2AC2FCAE"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b/>
                <w:sz w:val="20"/>
                <w:szCs w:val="20"/>
              </w:rPr>
              <w:t>Cel przedmiotu</w:t>
            </w:r>
          </w:p>
        </w:tc>
      </w:tr>
      <w:tr w:rsidR="00D876C9" w:rsidRPr="003E23DB" w14:paraId="74E61FAE" w14:textId="77777777" w:rsidTr="00DA5004">
        <w:tc>
          <w:tcPr>
            <w:tcW w:w="9216" w:type="dxa"/>
            <w:gridSpan w:val="13"/>
          </w:tcPr>
          <w:p w14:paraId="47FDF67E" w14:textId="77777777" w:rsidR="00D876C9" w:rsidRPr="003E23DB" w:rsidRDefault="00D876C9" w:rsidP="00DA5004">
            <w:pPr>
              <w:tabs>
                <w:tab w:val="left" w:pos="284"/>
              </w:tabs>
              <w:spacing w:line="240" w:lineRule="auto"/>
              <w:jc w:val="both"/>
              <w:rPr>
                <w:rFonts w:ascii="Times New Roman" w:eastAsia="Calibri" w:hAnsi="Times New Roman"/>
                <w:i/>
                <w:sz w:val="20"/>
                <w:szCs w:val="20"/>
              </w:rPr>
            </w:pPr>
            <w:r w:rsidRPr="003E23DB">
              <w:rPr>
                <w:rFonts w:ascii="Times New Roman" w:eastAsia="Calibri" w:hAnsi="Times New Roman"/>
                <w:iCs/>
                <w:sz w:val="20"/>
                <w:szCs w:val="20"/>
              </w:rPr>
              <w:t>Zapoznanie słuchaczy ze strukturą kosztów zarządzania łańcuchem dostaw oraz jej uwarunkowaniami, jak też metodami i rozwiązaniami pozwalającymi kształtować te uwarunkowania, a w efekcie - racjonalizować koszty procesów decyzyjnych odnoszących się do łańcucha dostaw.</w:t>
            </w:r>
          </w:p>
        </w:tc>
      </w:tr>
      <w:tr w:rsidR="00D876C9" w:rsidRPr="003E23DB" w14:paraId="10D2135D" w14:textId="77777777" w:rsidTr="00DA5004">
        <w:tc>
          <w:tcPr>
            <w:tcW w:w="9216" w:type="dxa"/>
            <w:gridSpan w:val="13"/>
          </w:tcPr>
          <w:p w14:paraId="3B5A433B"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b/>
                <w:sz w:val="20"/>
                <w:szCs w:val="20"/>
              </w:rPr>
              <w:t>Wymagania wstępn</w:t>
            </w:r>
            <w:r w:rsidRPr="003E23DB">
              <w:rPr>
                <w:rFonts w:ascii="Times New Roman" w:eastAsia="Calibri" w:hAnsi="Times New Roman"/>
                <w:b/>
                <w:i/>
                <w:sz w:val="20"/>
                <w:szCs w:val="20"/>
              </w:rPr>
              <w:t xml:space="preserve">e </w:t>
            </w:r>
          </w:p>
        </w:tc>
      </w:tr>
      <w:tr w:rsidR="00D876C9" w:rsidRPr="003E23DB" w14:paraId="65C7F1A7" w14:textId="77777777" w:rsidTr="00DA5004">
        <w:tc>
          <w:tcPr>
            <w:tcW w:w="9216" w:type="dxa"/>
            <w:gridSpan w:val="13"/>
          </w:tcPr>
          <w:p w14:paraId="663DA3F6" w14:textId="77777777" w:rsidR="00D876C9" w:rsidRPr="003E23DB" w:rsidRDefault="00D876C9" w:rsidP="00DA5004">
            <w:pPr>
              <w:tabs>
                <w:tab w:val="left" w:pos="284"/>
              </w:tabs>
              <w:spacing w:line="240" w:lineRule="auto"/>
              <w:jc w:val="both"/>
              <w:rPr>
                <w:rFonts w:ascii="Times New Roman" w:eastAsia="Calibri" w:hAnsi="Times New Roman"/>
                <w:iCs/>
                <w:sz w:val="20"/>
                <w:szCs w:val="20"/>
              </w:rPr>
            </w:pPr>
            <w:r w:rsidRPr="003E23DB">
              <w:rPr>
                <w:rFonts w:ascii="Times New Roman" w:eastAsia="Calibri" w:hAnsi="Times New Roman"/>
                <w:iCs/>
                <w:sz w:val="20"/>
                <w:szCs w:val="20"/>
              </w:rPr>
              <w:t xml:space="preserve">Od studenta wymagane są wiedza i umiejętności z zakresu rachunkowości ze szczególnym uwzględnieniem rachunku kosztów a także ukończenie kursów </w:t>
            </w:r>
            <w:r w:rsidRPr="003E23DB">
              <w:rPr>
                <w:rFonts w:ascii="Times New Roman" w:eastAsia="Calibri" w:hAnsi="Times New Roman"/>
                <w:sz w:val="20"/>
                <w:szCs w:val="20"/>
              </w:rPr>
              <w:t>badania operacyjne i teoria optymalizacji</w:t>
            </w:r>
            <w:r w:rsidRPr="003E23DB">
              <w:rPr>
                <w:rFonts w:ascii="Times New Roman" w:eastAsia="Calibri" w:hAnsi="Times New Roman"/>
                <w:iCs/>
                <w:sz w:val="20"/>
                <w:szCs w:val="20"/>
              </w:rPr>
              <w:t xml:space="preserve"> oraz </w:t>
            </w:r>
            <w:r w:rsidRPr="003E23DB">
              <w:rPr>
                <w:rFonts w:ascii="Times New Roman" w:eastAsia="Calibri" w:hAnsi="Times New Roman"/>
                <w:sz w:val="20"/>
                <w:szCs w:val="20"/>
              </w:rPr>
              <w:t>zarządzanie logistyczne</w:t>
            </w:r>
            <w:r w:rsidRPr="003E23DB">
              <w:rPr>
                <w:rFonts w:ascii="Times New Roman" w:eastAsia="Calibri" w:hAnsi="Times New Roman"/>
                <w:iCs/>
                <w:sz w:val="20"/>
                <w:szCs w:val="20"/>
              </w:rPr>
              <w:t>.</w:t>
            </w:r>
          </w:p>
        </w:tc>
      </w:tr>
      <w:tr w:rsidR="00D876C9" w:rsidRPr="003E23DB" w14:paraId="6DDDBC75" w14:textId="77777777" w:rsidTr="00DA5004">
        <w:tc>
          <w:tcPr>
            <w:tcW w:w="9216" w:type="dxa"/>
            <w:gridSpan w:val="13"/>
          </w:tcPr>
          <w:p w14:paraId="428E72FA"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b/>
                <w:sz w:val="20"/>
                <w:szCs w:val="20"/>
              </w:rPr>
              <w:t xml:space="preserve">Efekty uczenia się </w:t>
            </w:r>
          </w:p>
        </w:tc>
      </w:tr>
      <w:tr w:rsidR="00D876C9" w:rsidRPr="003E23DB" w14:paraId="6F092F83" w14:textId="77777777" w:rsidTr="00DA5004">
        <w:trPr>
          <w:trHeight w:val="162"/>
        </w:trPr>
        <w:tc>
          <w:tcPr>
            <w:tcW w:w="1140" w:type="dxa"/>
            <w:gridSpan w:val="2"/>
            <w:vAlign w:val="center"/>
          </w:tcPr>
          <w:p w14:paraId="6E93B3F6"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Nr efektu uczenia się dla przedmiotu</w:t>
            </w:r>
          </w:p>
        </w:tc>
        <w:tc>
          <w:tcPr>
            <w:tcW w:w="4555" w:type="dxa"/>
            <w:gridSpan w:val="7"/>
            <w:vAlign w:val="center"/>
          </w:tcPr>
          <w:p w14:paraId="336BCE18"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Zdefiniowanie efektu</w:t>
            </w:r>
          </w:p>
        </w:tc>
        <w:tc>
          <w:tcPr>
            <w:tcW w:w="1419" w:type="dxa"/>
            <w:gridSpan w:val="3"/>
            <w:vAlign w:val="center"/>
          </w:tcPr>
          <w:p w14:paraId="49CE2D95"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 xml:space="preserve">Odniesienie efektu do efektów kierunkowych </w:t>
            </w:r>
          </w:p>
        </w:tc>
        <w:tc>
          <w:tcPr>
            <w:tcW w:w="2102" w:type="dxa"/>
            <w:vAlign w:val="center"/>
          </w:tcPr>
          <w:p w14:paraId="05B7962F" w14:textId="77777777" w:rsidR="00D876C9" w:rsidRPr="003E23DB" w:rsidRDefault="00D876C9" w:rsidP="00DA5004">
            <w:pPr>
              <w:tabs>
                <w:tab w:val="left" w:pos="851"/>
              </w:tabs>
              <w:spacing w:line="240" w:lineRule="auto"/>
              <w:jc w:val="center"/>
              <w:rPr>
                <w:rFonts w:ascii="Times New Roman" w:eastAsia="Calibri" w:hAnsi="Times New Roman"/>
                <w:i/>
                <w:sz w:val="20"/>
                <w:szCs w:val="20"/>
              </w:rPr>
            </w:pPr>
            <w:r w:rsidRPr="003E23DB">
              <w:rPr>
                <w:rFonts w:ascii="Times New Roman" w:eastAsia="Calibri" w:hAnsi="Times New Roman"/>
                <w:sz w:val="20"/>
                <w:szCs w:val="20"/>
              </w:rPr>
              <w:t>Metoda weryfikacji osiągniętych efektów</w:t>
            </w:r>
          </w:p>
        </w:tc>
      </w:tr>
      <w:tr w:rsidR="00D876C9" w:rsidRPr="003E23DB" w14:paraId="5020379B" w14:textId="77777777" w:rsidTr="00DA5004">
        <w:trPr>
          <w:trHeight w:val="159"/>
        </w:trPr>
        <w:tc>
          <w:tcPr>
            <w:tcW w:w="9216" w:type="dxa"/>
            <w:gridSpan w:val="13"/>
            <w:vAlign w:val="center"/>
          </w:tcPr>
          <w:p w14:paraId="4E709566"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WIEDZA</w:t>
            </w:r>
          </w:p>
        </w:tc>
      </w:tr>
      <w:tr w:rsidR="00D876C9" w:rsidRPr="003E23DB" w14:paraId="1480893F" w14:textId="77777777" w:rsidTr="00DA5004">
        <w:trPr>
          <w:trHeight w:val="159"/>
        </w:trPr>
        <w:tc>
          <w:tcPr>
            <w:tcW w:w="1140" w:type="dxa"/>
            <w:gridSpan w:val="2"/>
            <w:vAlign w:val="center"/>
          </w:tcPr>
          <w:p w14:paraId="7F020F12"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1</w:t>
            </w:r>
          </w:p>
        </w:tc>
        <w:tc>
          <w:tcPr>
            <w:tcW w:w="4555" w:type="dxa"/>
            <w:gridSpan w:val="7"/>
            <w:vAlign w:val="center"/>
          </w:tcPr>
          <w:p w14:paraId="0D09169C" w14:textId="77777777"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Student zna i rozumie w pogłębionym stopniu finansowe uwarunkowania i skutki prowadzenia działalności logistycznej</w:t>
            </w:r>
          </w:p>
        </w:tc>
        <w:tc>
          <w:tcPr>
            <w:tcW w:w="1419" w:type="dxa"/>
            <w:gridSpan w:val="3"/>
            <w:vAlign w:val="center"/>
          </w:tcPr>
          <w:p w14:paraId="30B515E5" w14:textId="77777777" w:rsidR="00D876C9" w:rsidRPr="003E23DB" w:rsidRDefault="00D876C9" w:rsidP="00DA5004">
            <w:pPr>
              <w:spacing w:line="240" w:lineRule="auto"/>
              <w:contextualSpacing/>
              <w:jc w:val="center"/>
              <w:rPr>
                <w:rFonts w:ascii="Times New Roman" w:eastAsia="Calibri" w:hAnsi="Times New Roman"/>
                <w:sz w:val="20"/>
                <w:szCs w:val="20"/>
              </w:rPr>
            </w:pPr>
            <w:r w:rsidRPr="003E23DB">
              <w:rPr>
                <w:rFonts w:ascii="Times New Roman" w:eastAsia="Calibri" w:hAnsi="Times New Roman"/>
                <w:sz w:val="20"/>
                <w:szCs w:val="20"/>
              </w:rPr>
              <w:t>K_W05</w:t>
            </w:r>
          </w:p>
        </w:tc>
        <w:tc>
          <w:tcPr>
            <w:tcW w:w="2102" w:type="dxa"/>
            <w:vAlign w:val="center"/>
          </w:tcPr>
          <w:p w14:paraId="2E15C703"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Projekt</w:t>
            </w:r>
          </w:p>
        </w:tc>
      </w:tr>
      <w:tr w:rsidR="00D876C9" w:rsidRPr="003E23DB" w14:paraId="719F7A2B" w14:textId="77777777" w:rsidTr="00DA5004">
        <w:trPr>
          <w:trHeight w:val="159"/>
        </w:trPr>
        <w:tc>
          <w:tcPr>
            <w:tcW w:w="9216" w:type="dxa"/>
            <w:gridSpan w:val="13"/>
            <w:vAlign w:val="center"/>
          </w:tcPr>
          <w:p w14:paraId="221DF07C" w14:textId="77777777" w:rsidR="00D876C9" w:rsidRPr="003E23DB" w:rsidRDefault="00D876C9" w:rsidP="00DA5004">
            <w:pPr>
              <w:tabs>
                <w:tab w:val="left" w:pos="709"/>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 xml:space="preserve">UMIEJĘTNOŚCI </w:t>
            </w:r>
          </w:p>
        </w:tc>
      </w:tr>
      <w:tr w:rsidR="00D876C9" w:rsidRPr="003E23DB" w14:paraId="545EB100" w14:textId="77777777" w:rsidTr="00DA5004">
        <w:trPr>
          <w:trHeight w:val="159"/>
        </w:trPr>
        <w:tc>
          <w:tcPr>
            <w:tcW w:w="1140" w:type="dxa"/>
            <w:gridSpan w:val="2"/>
            <w:vAlign w:val="center"/>
          </w:tcPr>
          <w:p w14:paraId="0E1EBB82"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1</w:t>
            </w:r>
          </w:p>
        </w:tc>
        <w:tc>
          <w:tcPr>
            <w:tcW w:w="4555" w:type="dxa"/>
            <w:gridSpan w:val="7"/>
            <w:vAlign w:val="center"/>
          </w:tcPr>
          <w:p w14:paraId="4C0C35AE" w14:textId="77777777" w:rsidR="00D876C9" w:rsidRPr="003E23DB" w:rsidRDefault="00D876C9" w:rsidP="00DA5004">
            <w:pPr>
              <w:spacing w:line="240" w:lineRule="auto"/>
              <w:contextualSpacing/>
              <w:rPr>
                <w:rFonts w:ascii="Times New Roman" w:eastAsia="Calibri" w:hAnsi="Times New Roman"/>
                <w:sz w:val="20"/>
                <w:szCs w:val="20"/>
              </w:rPr>
            </w:pPr>
            <w:r w:rsidRPr="003E23DB">
              <w:rPr>
                <w:rFonts w:ascii="Times New Roman" w:eastAsia="Calibri" w:hAnsi="Times New Roman"/>
                <w:sz w:val="20"/>
                <w:szCs w:val="20"/>
              </w:rPr>
              <w:t>Student potrafi samodzielnie pozyskiwać informacje dotyczące badanego zagadnienia (w tym ze źródeł obcojęzycznych), interpretować je i wyciągać wnioski oraz opracowywać na ich podstawie zalecenia odnośnie poziomu kosztów logistyki.</w:t>
            </w:r>
          </w:p>
        </w:tc>
        <w:tc>
          <w:tcPr>
            <w:tcW w:w="1419" w:type="dxa"/>
            <w:gridSpan w:val="3"/>
            <w:vAlign w:val="center"/>
          </w:tcPr>
          <w:p w14:paraId="0B742AAF" w14:textId="77777777" w:rsidR="00D876C9" w:rsidRPr="003E23DB" w:rsidRDefault="00D876C9" w:rsidP="00DA5004">
            <w:pPr>
              <w:spacing w:line="240" w:lineRule="auto"/>
              <w:contextualSpacing/>
              <w:jc w:val="center"/>
              <w:rPr>
                <w:rFonts w:ascii="Times New Roman" w:eastAsia="Calibri" w:hAnsi="Times New Roman"/>
                <w:sz w:val="20"/>
                <w:szCs w:val="20"/>
              </w:rPr>
            </w:pPr>
            <w:r w:rsidRPr="003E23DB">
              <w:rPr>
                <w:rFonts w:ascii="Times New Roman" w:eastAsia="Calibri" w:hAnsi="Times New Roman"/>
                <w:sz w:val="20"/>
                <w:szCs w:val="20"/>
              </w:rPr>
              <w:t>K_U11, K_U08</w:t>
            </w:r>
          </w:p>
        </w:tc>
        <w:tc>
          <w:tcPr>
            <w:tcW w:w="2102" w:type="dxa"/>
            <w:vAlign w:val="center"/>
          </w:tcPr>
          <w:p w14:paraId="02962038"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Projekt, weryfikacja umiejętności praktycznych</w:t>
            </w:r>
          </w:p>
        </w:tc>
      </w:tr>
      <w:tr w:rsidR="00D876C9" w:rsidRPr="003E23DB" w14:paraId="690993FA" w14:textId="77777777" w:rsidTr="00DA5004">
        <w:trPr>
          <w:trHeight w:val="159"/>
        </w:trPr>
        <w:tc>
          <w:tcPr>
            <w:tcW w:w="1140" w:type="dxa"/>
            <w:gridSpan w:val="2"/>
            <w:vAlign w:val="center"/>
          </w:tcPr>
          <w:p w14:paraId="4FB930BB" w14:textId="77777777" w:rsidR="00D876C9" w:rsidRPr="003E23DB" w:rsidRDefault="00D876C9" w:rsidP="00DA5004">
            <w:pPr>
              <w:tabs>
                <w:tab w:val="left" w:pos="851"/>
              </w:tabs>
              <w:jc w:val="center"/>
              <w:rPr>
                <w:rFonts w:ascii="Times New Roman" w:eastAsia="Calibri" w:hAnsi="Times New Roman"/>
                <w:sz w:val="20"/>
                <w:szCs w:val="20"/>
              </w:rPr>
            </w:pPr>
            <w:r w:rsidRPr="003E23DB">
              <w:rPr>
                <w:rFonts w:ascii="Times New Roman" w:eastAsia="Calibri" w:hAnsi="Times New Roman"/>
                <w:sz w:val="20"/>
                <w:szCs w:val="20"/>
              </w:rPr>
              <w:t>2</w:t>
            </w:r>
          </w:p>
        </w:tc>
        <w:tc>
          <w:tcPr>
            <w:tcW w:w="4555" w:type="dxa"/>
            <w:gridSpan w:val="7"/>
            <w:vAlign w:val="center"/>
          </w:tcPr>
          <w:p w14:paraId="0E8F5DB6" w14:textId="77777777" w:rsidR="00D876C9" w:rsidRPr="003E23DB" w:rsidRDefault="00D876C9" w:rsidP="00DA5004">
            <w:pPr>
              <w:spacing w:line="240" w:lineRule="auto"/>
              <w:contextualSpacing/>
              <w:rPr>
                <w:rFonts w:ascii="Times New Roman" w:eastAsia="Calibri" w:hAnsi="Times New Roman"/>
                <w:sz w:val="20"/>
                <w:szCs w:val="20"/>
              </w:rPr>
            </w:pPr>
            <w:r w:rsidRPr="003E23DB">
              <w:rPr>
                <w:rFonts w:ascii="Times New Roman" w:eastAsia="Calibri" w:hAnsi="Times New Roman"/>
                <w:sz w:val="20"/>
                <w:szCs w:val="20"/>
              </w:rPr>
              <w:t>Student potrafi analizować, prognozować i modelować strukturę kosztów logistyki, używając metod i narzędzi ich optymalizacji.</w:t>
            </w:r>
          </w:p>
        </w:tc>
        <w:tc>
          <w:tcPr>
            <w:tcW w:w="1419" w:type="dxa"/>
            <w:gridSpan w:val="3"/>
            <w:vAlign w:val="center"/>
          </w:tcPr>
          <w:p w14:paraId="2D0AD88C" w14:textId="77777777" w:rsidR="00D876C9" w:rsidRPr="003E23DB" w:rsidRDefault="00D876C9" w:rsidP="00DA5004">
            <w:pPr>
              <w:spacing w:line="240" w:lineRule="auto"/>
              <w:contextualSpacing/>
              <w:jc w:val="center"/>
              <w:rPr>
                <w:rFonts w:ascii="Times New Roman" w:eastAsia="Calibri" w:hAnsi="Times New Roman"/>
                <w:sz w:val="20"/>
                <w:szCs w:val="20"/>
              </w:rPr>
            </w:pPr>
            <w:r w:rsidRPr="003E23DB">
              <w:rPr>
                <w:rFonts w:ascii="Times New Roman" w:eastAsia="Calibri" w:hAnsi="Times New Roman"/>
                <w:sz w:val="20"/>
                <w:szCs w:val="20"/>
              </w:rPr>
              <w:t>K_U03</w:t>
            </w:r>
          </w:p>
          <w:p w14:paraId="14224D00" w14:textId="77777777" w:rsidR="00D876C9" w:rsidRPr="003E23DB" w:rsidRDefault="00D876C9" w:rsidP="00DA5004">
            <w:pPr>
              <w:spacing w:line="240" w:lineRule="auto"/>
              <w:contextualSpacing/>
              <w:jc w:val="center"/>
              <w:rPr>
                <w:rFonts w:ascii="Times New Roman" w:eastAsia="Calibri" w:hAnsi="Times New Roman"/>
                <w:sz w:val="20"/>
                <w:szCs w:val="20"/>
              </w:rPr>
            </w:pPr>
            <w:r w:rsidRPr="003E23DB">
              <w:rPr>
                <w:rFonts w:ascii="Times New Roman" w:eastAsia="Calibri" w:hAnsi="Times New Roman"/>
                <w:sz w:val="20"/>
                <w:szCs w:val="20"/>
              </w:rPr>
              <w:t>K_U04</w:t>
            </w:r>
          </w:p>
        </w:tc>
        <w:tc>
          <w:tcPr>
            <w:tcW w:w="2102" w:type="dxa"/>
            <w:vAlign w:val="center"/>
          </w:tcPr>
          <w:p w14:paraId="02F0C030"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Projekt, weryfikacja umiejętności praktycznych</w:t>
            </w:r>
          </w:p>
        </w:tc>
      </w:tr>
      <w:tr w:rsidR="00D876C9" w:rsidRPr="003E23DB" w14:paraId="2F946651" w14:textId="77777777" w:rsidTr="00DA5004">
        <w:trPr>
          <w:trHeight w:val="159"/>
        </w:trPr>
        <w:tc>
          <w:tcPr>
            <w:tcW w:w="9216" w:type="dxa"/>
            <w:gridSpan w:val="13"/>
            <w:vAlign w:val="center"/>
          </w:tcPr>
          <w:p w14:paraId="2F7ED3E9"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KOMPTENCJE SPOŁECZNE</w:t>
            </w:r>
          </w:p>
        </w:tc>
      </w:tr>
      <w:tr w:rsidR="00D876C9" w:rsidRPr="003E23DB" w14:paraId="6F6A7E41" w14:textId="77777777" w:rsidTr="00DA5004">
        <w:trPr>
          <w:trHeight w:val="159"/>
        </w:trPr>
        <w:tc>
          <w:tcPr>
            <w:tcW w:w="1140" w:type="dxa"/>
            <w:gridSpan w:val="2"/>
            <w:vAlign w:val="center"/>
          </w:tcPr>
          <w:p w14:paraId="6B25EEA4" w14:textId="77777777" w:rsidR="00D876C9" w:rsidRPr="003E23DB" w:rsidRDefault="00D876C9" w:rsidP="00DA5004">
            <w:pPr>
              <w:tabs>
                <w:tab w:val="left" w:pos="851"/>
              </w:tabs>
              <w:jc w:val="center"/>
              <w:rPr>
                <w:rFonts w:ascii="Times New Roman" w:eastAsia="Calibri" w:hAnsi="Times New Roman"/>
                <w:sz w:val="20"/>
                <w:szCs w:val="20"/>
              </w:rPr>
            </w:pPr>
            <w:r w:rsidRPr="003E23DB">
              <w:rPr>
                <w:rFonts w:ascii="Times New Roman" w:eastAsia="Calibri" w:hAnsi="Times New Roman"/>
                <w:sz w:val="20"/>
                <w:szCs w:val="20"/>
              </w:rPr>
              <w:t>1</w:t>
            </w:r>
          </w:p>
        </w:tc>
        <w:tc>
          <w:tcPr>
            <w:tcW w:w="4555" w:type="dxa"/>
            <w:gridSpan w:val="7"/>
            <w:vAlign w:val="center"/>
          </w:tcPr>
          <w:p w14:paraId="2940F2C7" w14:textId="77777777" w:rsidR="00D876C9" w:rsidRPr="003E23DB" w:rsidRDefault="00D876C9" w:rsidP="00DA5004">
            <w:pPr>
              <w:spacing w:line="240" w:lineRule="auto"/>
              <w:contextualSpacing/>
              <w:rPr>
                <w:rFonts w:ascii="Times New Roman" w:eastAsia="Calibri" w:hAnsi="Times New Roman"/>
                <w:sz w:val="20"/>
                <w:szCs w:val="20"/>
              </w:rPr>
            </w:pPr>
            <w:r w:rsidRPr="003E23DB">
              <w:rPr>
                <w:rFonts w:ascii="Times New Roman" w:eastAsia="Times New Roman" w:hAnsi="Times New Roman"/>
                <w:sz w:val="20"/>
                <w:szCs w:val="20"/>
              </w:rPr>
              <w:t>Absolwent jest gotów do ponoszenia odpowiedzialności za rzetelność klasyfikacji kosztów łańcucha dostaw. Prawidłowo identyfikuje źródła powstawania kosztów i uwarunkowania poziomu kosztów w zarządzaniu łańcuchem dostaw. Ma świadomość zachowania profesjonalizmu i odpowiedzialności.</w:t>
            </w:r>
          </w:p>
        </w:tc>
        <w:tc>
          <w:tcPr>
            <w:tcW w:w="1419" w:type="dxa"/>
            <w:gridSpan w:val="3"/>
            <w:vAlign w:val="center"/>
          </w:tcPr>
          <w:p w14:paraId="3BAE9708" w14:textId="77777777" w:rsidR="00D876C9" w:rsidRPr="003E23DB" w:rsidRDefault="00D876C9" w:rsidP="00DA5004">
            <w:pPr>
              <w:spacing w:line="240" w:lineRule="auto"/>
              <w:contextualSpacing/>
              <w:jc w:val="center"/>
              <w:rPr>
                <w:rFonts w:ascii="Times New Roman" w:eastAsia="Calibri" w:hAnsi="Times New Roman"/>
                <w:sz w:val="20"/>
                <w:szCs w:val="20"/>
              </w:rPr>
            </w:pPr>
            <w:r w:rsidRPr="003E23DB">
              <w:rPr>
                <w:rFonts w:ascii="Times New Roman" w:eastAsia="Calibri" w:hAnsi="Times New Roman"/>
                <w:sz w:val="20"/>
                <w:szCs w:val="20"/>
              </w:rPr>
              <w:t>K_K03</w:t>
            </w:r>
          </w:p>
        </w:tc>
        <w:tc>
          <w:tcPr>
            <w:tcW w:w="2102" w:type="dxa"/>
            <w:vAlign w:val="center"/>
          </w:tcPr>
          <w:p w14:paraId="33E4E679"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 xml:space="preserve">Obserwacja w trakcie zajęć </w:t>
            </w:r>
          </w:p>
        </w:tc>
      </w:tr>
      <w:tr w:rsidR="003A3FD4" w:rsidRPr="003E23DB" w14:paraId="7846ACE4" w14:textId="77777777" w:rsidTr="00982245">
        <w:tblPrEx>
          <w:tblLook w:val="04A0" w:firstRow="1" w:lastRow="0" w:firstColumn="1" w:lastColumn="0" w:noHBand="0" w:noVBand="1"/>
        </w:tblPrEx>
        <w:tc>
          <w:tcPr>
            <w:tcW w:w="9216" w:type="dxa"/>
            <w:gridSpan w:val="13"/>
            <w:vAlign w:val="center"/>
          </w:tcPr>
          <w:p w14:paraId="02A11246" w14:textId="67DC922B" w:rsidR="003A3FD4" w:rsidRPr="003E23DB" w:rsidRDefault="003A3FD4"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ĆWICZENIA (lub inna forma zajęć)</w:t>
            </w:r>
          </w:p>
        </w:tc>
      </w:tr>
      <w:tr w:rsidR="00D876C9" w:rsidRPr="003E23DB" w14:paraId="064C41E4" w14:textId="77777777" w:rsidTr="00DA5004">
        <w:tblPrEx>
          <w:tblLook w:val="04A0" w:firstRow="1" w:lastRow="0" w:firstColumn="1" w:lastColumn="0" w:noHBand="0" w:noVBand="1"/>
        </w:tblPrEx>
        <w:tc>
          <w:tcPr>
            <w:tcW w:w="627" w:type="dxa"/>
            <w:vAlign w:val="center"/>
          </w:tcPr>
          <w:p w14:paraId="2758D704"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Nr zajęć</w:t>
            </w:r>
          </w:p>
        </w:tc>
        <w:tc>
          <w:tcPr>
            <w:tcW w:w="4944" w:type="dxa"/>
            <w:gridSpan w:val="7"/>
            <w:vAlign w:val="center"/>
          </w:tcPr>
          <w:p w14:paraId="163D792A"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Treść zajęć/ Temat zajęć</w:t>
            </w:r>
          </w:p>
        </w:tc>
        <w:tc>
          <w:tcPr>
            <w:tcW w:w="782" w:type="dxa"/>
            <w:gridSpan w:val="2"/>
            <w:vAlign w:val="center"/>
          </w:tcPr>
          <w:p w14:paraId="4F5E0963"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Liczba godzin</w:t>
            </w:r>
          </w:p>
        </w:tc>
        <w:tc>
          <w:tcPr>
            <w:tcW w:w="2863" w:type="dxa"/>
            <w:gridSpan w:val="3"/>
            <w:vAlign w:val="center"/>
          </w:tcPr>
          <w:p w14:paraId="659AFF97"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Metoda kształcenia</w:t>
            </w:r>
          </w:p>
        </w:tc>
      </w:tr>
      <w:tr w:rsidR="00D876C9" w:rsidRPr="003E23DB" w14:paraId="118E66C2" w14:textId="77777777" w:rsidTr="00DA5004">
        <w:tblPrEx>
          <w:tblLook w:val="04A0" w:firstRow="1" w:lastRow="0" w:firstColumn="1" w:lastColumn="0" w:noHBand="0" w:noVBand="1"/>
        </w:tblPrEx>
        <w:tc>
          <w:tcPr>
            <w:tcW w:w="627" w:type="dxa"/>
            <w:vAlign w:val="center"/>
          </w:tcPr>
          <w:p w14:paraId="368868DF"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1</w:t>
            </w:r>
          </w:p>
        </w:tc>
        <w:tc>
          <w:tcPr>
            <w:tcW w:w="4944" w:type="dxa"/>
            <w:gridSpan w:val="7"/>
          </w:tcPr>
          <w:p w14:paraId="2A2C10D3"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sz w:val="20"/>
                <w:szCs w:val="20"/>
              </w:rPr>
              <w:t>Pojęcie i zakres kosztów łańcucha dostaw</w:t>
            </w:r>
          </w:p>
        </w:tc>
        <w:tc>
          <w:tcPr>
            <w:tcW w:w="782" w:type="dxa"/>
            <w:gridSpan w:val="2"/>
            <w:vAlign w:val="center"/>
          </w:tcPr>
          <w:p w14:paraId="778E3203"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3</w:t>
            </w:r>
          </w:p>
        </w:tc>
        <w:tc>
          <w:tcPr>
            <w:tcW w:w="2863" w:type="dxa"/>
            <w:gridSpan w:val="3"/>
          </w:tcPr>
          <w:p w14:paraId="2521823F" w14:textId="77777777" w:rsidR="00D876C9" w:rsidRPr="003E23DB" w:rsidRDefault="00D876C9" w:rsidP="00DA5004">
            <w:pPr>
              <w:tabs>
                <w:tab w:val="left" w:pos="851"/>
              </w:tabs>
              <w:spacing w:line="240" w:lineRule="auto"/>
              <w:jc w:val="center"/>
              <w:rPr>
                <w:rFonts w:eastAsia="Calibri"/>
              </w:rPr>
            </w:pPr>
            <w:r w:rsidRPr="003E23DB">
              <w:rPr>
                <w:rFonts w:ascii="Times New Roman" w:eastAsia="Calibri" w:hAnsi="Times New Roman"/>
                <w:sz w:val="20"/>
                <w:szCs w:val="20"/>
              </w:rPr>
              <w:t>Studia przypadków, dyskusje, wizyty studyjne, spotkania z praktykami</w:t>
            </w:r>
          </w:p>
        </w:tc>
      </w:tr>
      <w:tr w:rsidR="00D876C9" w:rsidRPr="003E23DB" w14:paraId="1868E2B4" w14:textId="77777777" w:rsidTr="00DA5004">
        <w:tblPrEx>
          <w:tblLook w:val="04A0" w:firstRow="1" w:lastRow="0" w:firstColumn="1" w:lastColumn="0" w:noHBand="0" w:noVBand="1"/>
        </w:tblPrEx>
        <w:tc>
          <w:tcPr>
            <w:tcW w:w="627" w:type="dxa"/>
            <w:vAlign w:val="center"/>
          </w:tcPr>
          <w:p w14:paraId="1F08D8FA"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2</w:t>
            </w:r>
          </w:p>
        </w:tc>
        <w:tc>
          <w:tcPr>
            <w:tcW w:w="4944" w:type="dxa"/>
            <w:gridSpan w:val="7"/>
          </w:tcPr>
          <w:p w14:paraId="3178A0A6"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sz w:val="20"/>
                <w:szCs w:val="20"/>
              </w:rPr>
              <w:t>Wyzwania związane z pozyskiwaniem informacji o kosztach łańcucha dostaw oraz sposobem ich prezentacji</w:t>
            </w:r>
          </w:p>
        </w:tc>
        <w:tc>
          <w:tcPr>
            <w:tcW w:w="782" w:type="dxa"/>
            <w:gridSpan w:val="2"/>
            <w:vAlign w:val="center"/>
          </w:tcPr>
          <w:p w14:paraId="7BB7D220"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3</w:t>
            </w:r>
          </w:p>
        </w:tc>
        <w:tc>
          <w:tcPr>
            <w:tcW w:w="2863" w:type="dxa"/>
            <w:gridSpan w:val="3"/>
          </w:tcPr>
          <w:p w14:paraId="5604FCF3" w14:textId="77777777" w:rsidR="00D876C9" w:rsidRPr="003E23DB" w:rsidRDefault="00D876C9" w:rsidP="00DA5004">
            <w:pPr>
              <w:tabs>
                <w:tab w:val="left" w:pos="851"/>
              </w:tabs>
              <w:spacing w:line="240" w:lineRule="auto"/>
              <w:jc w:val="center"/>
              <w:rPr>
                <w:rFonts w:eastAsia="Calibri"/>
              </w:rPr>
            </w:pPr>
            <w:r w:rsidRPr="003E23DB">
              <w:rPr>
                <w:rFonts w:ascii="Times New Roman" w:eastAsia="Calibri" w:hAnsi="Times New Roman"/>
                <w:sz w:val="20"/>
                <w:szCs w:val="20"/>
              </w:rPr>
              <w:t>Studia przypadków, dyskusje, wizyty studyjne, spotkania z praktykami</w:t>
            </w:r>
          </w:p>
        </w:tc>
      </w:tr>
      <w:tr w:rsidR="00D876C9" w:rsidRPr="003E23DB" w14:paraId="24AF7994" w14:textId="77777777" w:rsidTr="00DA5004">
        <w:tblPrEx>
          <w:tblLook w:val="04A0" w:firstRow="1" w:lastRow="0" w:firstColumn="1" w:lastColumn="0" w:noHBand="0" w:noVBand="1"/>
        </w:tblPrEx>
        <w:tc>
          <w:tcPr>
            <w:tcW w:w="627" w:type="dxa"/>
            <w:vAlign w:val="center"/>
          </w:tcPr>
          <w:p w14:paraId="0ACDC080"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3</w:t>
            </w:r>
          </w:p>
        </w:tc>
        <w:tc>
          <w:tcPr>
            <w:tcW w:w="4944" w:type="dxa"/>
            <w:gridSpan w:val="7"/>
          </w:tcPr>
          <w:p w14:paraId="125EAF51"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sz w:val="20"/>
                <w:szCs w:val="20"/>
              </w:rPr>
              <w:t>Kryteria i klasyfikacja kosztów łańcucha dostaw</w:t>
            </w:r>
          </w:p>
        </w:tc>
        <w:tc>
          <w:tcPr>
            <w:tcW w:w="782" w:type="dxa"/>
            <w:gridSpan w:val="2"/>
            <w:vAlign w:val="center"/>
          </w:tcPr>
          <w:p w14:paraId="55786E79"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3</w:t>
            </w:r>
          </w:p>
        </w:tc>
        <w:tc>
          <w:tcPr>
            <w:tcW w:w="2863" w:type="dxa"/>
            <w:gridSpan w:val="3"/>
          </w:tcPr>
          <w:p w14:paraId="0832ECB4" w14:textId="77777777" w:rsidR="00D876C9" w:rsidRPr="003E23DB" w:rsidRDefault="00D876C9" w:rsidP="00DA5004">
            <w:pPr>
              <w:tabs>
                <w:tab w:val="left" w:pos="851"/>
              </w:tabs>
              <w:spacing w:line="240" w:lineRule="auto"/>
              <w:jc w:val="center"/>
              <w:rPr>
                <w:rFonts w:eastAsia="Calibri"/>
              </w:rPr>
            </w:pPr>
            <w:r w:rsidRPr="003E23DB">
              <w:rPr>
                <w:rFonts w:ascii="Times New Roman" w:eastAsia="Calibri" w:hAnsi="Times New Roman"/>
                <w:sz w:val="20"/>
                <w:szCs w:val="20"/>
              </w:rPr>
              <w:t>Studia przypadków, dyskusje, wizyty studyjne, spotkania z praktykami</w:t>
            </w:r>
          </w:p>
        </w:tc>
      </w:tr>
      <w:tr w:rsidR="00D876C9" w:rsidRPr="003E23DB" w14:paraId="5ABB5AAA" w14:textId="77777777" w:rsidTr="00DA5004">
        <w:tblPrEx>
          <w:tblLook w:val="04A0" w:firstRow="1" w:lastRow="0" w:firstColumn="1" w:lastColumn="0" w:noHBand="0" w:noVBand="1"/>
        </w:tblPrEx>
        <w:tc>
          <w:tcPr>
            <w:tcW w:w="627" w:type="dxa"/>
            <w:vAlign w:val="center"/>
          </w:tcPr>
          <w:p w14:paraId="7AD7E17A"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lastRenderedPageBreak/>
              <w:t>4</w:t>
            </w:r>
          </w:p>
        </w:tc>
        <w:tc>
          <w:tcPr>
            <w:tcW w:w="4944" w:type="dxa"/>
            <w:gridSpan w:val="7"/>
          </w:tcPr>
          <w:p w14:paraId="46F206CC"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sz w:val="20"/>
                <w:szCs w:val="20"/>
              </w:rPr>
              <w:t>Uwarunkowania poziomu kosztów łańcucha dostaw oraz kosztów zarządzania łańcuchem dostaw</w:t>
            </w:r>
          </w:p>
        </w:tc>
        <w:tc>
          <w:tcPr>
            <w:tcW w:w="782" w:type="dxa"/>
            <w:gridSpan w:val="2"/>
            <w:vAlign w:val="center"/>
          </w:tcPr>
          <w:p w14:paraId="4DFB9527"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3</w:t>
            </w:r>
          </w:p>
        </w:tc>
        <w:tc>
          <w:tcPr>
            <w:tcW w:w="2863" w:type="dxa"/>
            <w:gridSpan w:val="3"/>
          </w:tcPr>
          <w:p w14:paraId="4795D93A" w14:textId="77777777" w:rsidR="00D876C9" w:rsidRPr="003E23DB" w:rsidRDefault="00D876C9" w:rsidP="00DA5004">
            <w:pPr>
              <w:tabs>
                <w:tab w:val="left" w:pos="851"/>
              </w:tabs>
              <w:spacing w:line="240" w:lineRule="auto"/>
              <w:jc w:val="center"/>
              <w:rPr>
                <w:rFonts w:eastAsia="Calibri"/>
              </w:rPr>
            </w:pPr>
            <w:r w:rsidRPr="003E23DB">
              <w:rPr>
                <w:rFonts w:ascii="Times New Roman" w:eastAsia="Calibri" w:hAnsi="Times New Roman"/>
                <w:sz w:val="20"/>
                <w:szCs w:val="20"/>
              </w:rPr>
              <w:t>Studia przypadków, dyskusje, wizyty studyjne, spotkania z praktykami</w:t>
            </w:r>
          </w:p>
        </w:tc>
      </w:tr>
      <w:tr w:rsidR="00D876C9" w:rsidRPr="003E23DB" w14:paraId="04AA9044" w14:textId="77777777" w:rsidTr="00DA5004">
        <w:tblPrEx>
          <w:tblLook w:val="04A0" w:firstRow="1" w:lastRow="0" w:firstColumn="1" w:lastColumn="0" w:noHBand="0" w:noVBand="1"/>
        </w:tblPrEx>
        <w:tc>
          <w:tcPr>
            <w:tcW w:w="627" w:type="dxa"/>
            <w:vAlign w:val="center"/>
          </w:tcPr>
          <w:p w14:paraId="6092085E"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5</w:t>
            </w:r>
          </w:p>
        </w:tc>
        <w:tc>
          <w:tcPr>
            <w:tcW w:w="4944" w:type="dxa"/>
            <w:gridSpan w:val="7"/>
          </w:tcPr>
          <w:p w14:paraId="5D57EB78"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sz w:val="20"/>
                <w:szCs w:val="20"/>
              </w:rPr>
              <w:t>Metody analizy i racjonalizacji struktury kosztów zarządzania – możliwości aplikacji do zarządzania łańcuchem dostaw</w:t>
            </w:r>
          </w:p>
        </w:tc>
        <w:tc>
          <w:tcPr>
            <w:tcW w:w="782" w:type="dxa"/>
            <w:gridSpan w:val="2"/>
            <w:vAlign w:val="center"/>
          </w:tcPr>
          <w:p w14:paraId="10F134F6"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4</w:t>
            </w:r>
          </w:p>
        </w:tc>
        <w:tc>
          <w:tcPr>
            <w:tcW w:w="2863" w:type="dxa"/>
            <w:gridSpan w:val="3"/>
          </w:tcPr>
          <w:p w14:paraId="10897718" w14:textId="77777777" w:rsidR="00D876C9" w:rsidRPr="003E23DB" w:rsidRDefault="00D876C9" w:rsidP="00DA5004">
            <w:pPr>
              <w:tabs>
                <w:tab w:val="left" w:pos="851"/>
              </w:tabs>
              <w:spacing w:line="240" w:lineRule="auto"/>
              <w:jc w:val="center"/>
              <w:rPr>
                <w:rFonts w:eastAsia="Calibri"/>
              </w:rPr>
            </w:pPr>
            <w:r w:rsidRPr="003E23DB">
              <w:rPr>
                <w:rFonts w:ascii="Times New Roman" w:eastAsia="Calibri" w:hAnsi="Times New Roman"/>
                <w:sz w:val="20"/>
                <w:szCs w:val="20"/>
              </w:rPr>
              <w:t>Studia przypadków, dyskusje, wizyty studyjne, spotkania z praktykami</w:t>
            </w:r>
          </w:p>
        </w:tc>
      </w:tr>
      <w:tr w:rsidR="00D876C9" w:rsidRPr="003E23DB" w14:paraId="38D575F9" w14:textId="77777777" w:rsidTr="00DA5004">
        <w:tblPrEx>
          <w:tblLook w:val="04A0" w:firstRow="1" w:lastRow="0" w:firstColumn="1" w:lastColumn="0" w:noHBand="0" w:noVBand="1"/>
        </w:tblPrEx>
        <w:tc>
          <w:tcPr>
            <w:tcW w:w="627" w:type="dxa"/>
            <w:vAlign w:val="center"/>
          </w:tcPr>
          <w:p w14:paraId="1E6D2B31"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6</w:t>
            </w:r>
          </w:p>
        </w:tc>
        <w:tc>
          <w:tcPr>
            <w:tcW w:w="4944" w:type="dxa"/>
            <w:gridSpan w:val="7"/>
          </w:tcPr>
          <w:p w14:paraId="5D1EA9E7"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sz w:val="20"/>
                <w:szCs w:val="20"/>
              </w:rPr>
              <w:t>Kierunki badań aspektów kosztowych zarządzania łańcuchami dostaw – wyniki i wnioski.</w:t>
            </w:r>
          </w:p>
        </w:tc>
        <w:tc>
          <w:tcPr>
            <w:tcW w:w="782" w:type="dxa"/>
            <w:gridSpan w:val="2"/>
            <w:vAlign w:val="center"/>
          </w:tcPr>
          <w:p w14:paraId="7C68D81C"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2</w:t>
            </w:r>
          </w:p>
        </w:tc>
        <w:tc>
          <w:tcPr>
            <w:tcW w:w="2863" w:type="dxa"/>
            <w:gridSpan w:val="3"/>
          </w:tcPr>
          <w:p w14:paraId="5D37982A" w14:textId="77777777" w:rsidR="00D876C9" w:rsidRPr="003E23DB" w:rsidRDefault="00D876C9" w:rsidP="00DA5004">
            <w:pPr>
              <w:tabs>
                <w:tab w:val="left" w:pos="851"/>
              </w:tabs>
              <w:spacing w:line="240" w:lineRule="auto"/>
              <w:jc w:val="center"/>
              <w:rPr>
                <w:rFonts w:eastAsia="Calibri"/>
              </w:rPr>
            </w:pPr>
            <w:r w:rsidRPr="003E23DB">
              <w:rPr>
                <w:rFonts w:ascii="Times New Roman" w:eastAsia="Calibri" w:hAnsi="Times New Roman"/>
                <w:sz w:val="20"/>
                <w:szCs w:val="20"/>
              </w:rPr>
              <w:t>Studia przypadków, dyskusje, wizyty studyjne, spotkania z praktykami</w:t>
            </w:r>
          </w:p>
        </w:tc>
      </w:tr>
      <w:tr w:rsidR="00D876C9" w:rsidRPr="003E23DB" w14:paraId="710E6E33" w14:textId="77777777" w:rsidTr="00DA5004">
        <w:tblPrEx>
          <w:tblLook w:val="04A0" w:firstRow="1" w:lastRow="0" w:firstColumn="1" w:lastColumn="0" w:noHBand="0" w:noVBand="1"/>
        </w:tblPrEx>
        <w:tc>
          <w:tcPr>
            <w:tcW w:w="9216" w:type="dxa"/>
            <w:gridSpan w:val="13"/>
          </w:tcPr>
          <w:p w14:paraId="701BAED1"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 xml:space="preserve">Ocena nakładu pracy studenta oraz określenie liczby i struktury punktów ECTS </w:t>
            </w:r>
          </w:p>
        </w:tc>
      </w:tr>
      <w:tr w:rsidR="00D876C9" w:rsidRPr="003E23DB" w14:paraId="45F49285" w14:textId="77777777" w:rsidTr="00DA5004">
        <w:tblPrEx>
          <w:tblLook w:val="04A0" w:firstRow="1" w:lastRow="0" w:firstColumn="1" w:lastColumn="0" w:noHBand="0" w:noVBand="1"/>
        </w:tblPrEx>
        <w:tc>
          <w:tcPr>
            <w:tcW w:w="4317" w:type="dxa"/>
            <w:gridSpan w:val="6"/>
          </w:tcPr>
          <w:p w14:paraId="51A6987B" w14:textId="77777777"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Bilans nakładu pracy przeciętnego studenta</w:t>
            </w:r>
          </w:p>
        </w:tc>
        <w:tc>
          <w:tcPr>
            <w:tcW w:w="4899" w:type="dxa"/>
            <w:gridSpan w:val="7"/>
          </w:tcPr>
          <w:p w14:paraId="0DA2E9DA" w14:textId="7A317988" w:rsidR="0016641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 xml:space="preserve">- </w:t>
            </w:r>
            <w:r w:rsidR="00166419" w:rsidRPr="003E23DB">
              <w:rPr>
                <w:rFonts w:ascii="Times New Roman" w:eastAsia="Calibri" w:hAnsi="Times New Roman"/>
                <w:sz w:val="20"/>
                <w:szCs w:val="20"/>
              </w:rPr>
              <w:t>udział w</w:t>
            </w:r>
            <w:r w:rsidR="00166419">
              <w:rPr>
                <w:rFonts w:ascii="Times New Roman" w:eastAsia="Calibri" w:hAnsi="Times New Roman"/>
                <w:sz w:val="20"/>
                <w:szCs w:val="20"/>
              </w:rPr>
              <w:t xml:space="preserve"> ćwiczeniach</w:t>
            </w:r>
            <w:r w:rsidR="00166419" w:rsidRPr="003E23DB">
              <w:rPr>
                <w:rFonts w:ascii="Times New Roman" w:eastAsia="Calibri" w:hAnsi="Times New Roman"/>
                <w:sz w:val="20"/>
                <w:szCs w:val="20"/>
              </w:rPr>
              <w:t xml:space="preserve">: </w:t>
            </w:r>
            <w:r w:rsidR="00447E3C">
              <w:rPr>
                <w:rFonts w:ascii="Times New Roman" w:eastAsia="Calibri" w:hAnsi="Times New Roman"/>
                <w:sz w:val="20"/>
                <w:szCs w:val="20"/>
              </w:rPr>
              <w:t>18</w:t>
            </w:r>
            <w:r w:rsidR="00166419" w:rsidRPr="003E23DB">
              <w:rPr>
                <w:rFonts w:ascii="Times New Roman" w:eastAsia="Calibri" w:hAnsi="Times New Roman"/>
                <w:sz w:val="20"/>
                <w:szCs w:val="20"/>
              </w:rPr>
              <w:t xml:space="preserve"> godz. </w:t>
            </w:r>
          </w:p>
          <w:p w14:paraId="1E278FDA" w14:textId="77777777"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 lektura tekstów źródłowych: 20 godz.</w:t>
            </w:r>
          </w:p>
          <w:p w14:paraId="6EC65D0F" w14:textId="77777777" w:rsidR="00D876C9" w:rsidRPr="003E23DB" w:rsidRDefault="00D876C9" w:rsidP="00DA5004">
            <w:pPr>
              <w:tabs>
                <w:tab w:val="left" w:pos="851"/>
              </w:tabs>
              <w:spacing w:line="240" w:lineRule="auto"/>
              <w:ind w:left="75" w:hanging="75"/>
              <w:rPr>
                <w:rFonts w:ascii="Times New Roman" w:eastAsia="Calibri" w:hAnsi="Times New Roman"/>
                <w:sz w:val="20"/>
                <w:szCs w:val="20"/>
              </w:rPr>
            </w:pPr>
            <w:r w:rsidRPr="003E23DB">
              <w:rPr>
                <w:rFonts w:ascii="Times New Roman" w:eastAsia="Calibri" w:hAnsi="Times New Roman"/>
                <w:sz w:val="20"/>
                <w:szCs w:val="20"/>
              </w:rPr>
              <w:t>- realizacja zadania projektowego oraz jego prezentacja:   20 godz.</w:t>
            </w:r>
          </w:p>
          <w:p w14:paraId="4AECF180" w14:textId="625C4484"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 przygotowanie do zaliczenia:</w:t>
            </w:r>
            <w:r w:rsidR="00166419">
              <w:rPr>
                <w:rFonts w:ascii="Times New Roman" w:eastAsia="Calibri" w:hAnsi="Times New Roman"/>
                <w:sz w:val="20"/>
                <w:szCs w:val="20"/>
              </w:rPr>
              <w:t xml:space="preserve"> 15</w:t>
            </w:r>
            <w:r w:rsidRPr="003E23DB">
              <w:rPr>
                <w:rFonts w:ascii="Times New Roman" w:eastAsia="Calibri" w:hAnsi="Times New Roman"/>
                <w:sz w:val="20"/>
                <w:szCs w:val="20"/>
              </w:rPr>
              <w:t xml:space="preserve"> godz. </w:t>
            </w:r>
          </w:p>
          <w:p w14:paraId="7EF98873" w14:textId="77777777"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 udział w egzaminie/zaliczeniu: 2 godz.</w:t>
            </w:r>
          </w:p>
        </w:tc>
      </w:tr>
      <w:tr w:rsidR="00D876C9" w:rsidRPr="003E23DB" w14:paraId="1C095C0B" w14:textId="77777777" w:rsidTr="00DA5004">
        <w:tblPrEx>
          <w:tblLook w:val="04A0" w:firstRow="1" w:lastRow="0" w:firstColumn="1" w:lastColumn="0" w:noHBand="0" w:noVBand="1"/>
        </w:tblPrEx>
        <w:tc>
          <w:tcPr>
            <w:tcW w:w="4317" w:type="dxa"/>
            <w:gridSpan w:val="6"/>
          </w:tcPr>
          <w:p w14:paraId="52A5E423" w14:textId="77777777"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Łączny nakład pracy studenta</w:t>
            </w:r>
          </w:p>
        </w:tc>
        <w:tc>
          <w:tcPr>
            <w:tcW w:w="4899" w:type="dxa"/>
            <w:gridSpan w:val="7"/>
          </w:tcPr>
          <w:p w14:paraId="412DFB2A"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sz w:val="20"/>
                <w:szCs w:val="20"/>
              </w:rPr>
              <w:t xml:space="preserve">75 godz.  </w:t>
            </w:r>
          </w:p>
        </w:tc>
      </w:tr>
      <w:tr w:rsidR="00D876C9" w:rsidRPr="003E23DB" w14:paraId="06439D96" w14:textId="77777777" w:rsidTr="00DA5004">
        <w:tblPrEx>
          <w:tblLook w:val="04A0" w:firstRow="1" w:lastRow="0" w:firstColumn="1" w:lastColumn="0" w:noHBand="0" w:noVBand="1"/>
        </w:tblPrEx>
        <w:tc>
          <w:tcPr>
            <w:tcW w:w="4317" w:type="dxa"/>
            <w:gridSpan w:val="6"/>
          </w:tcPr>
          <w:p w14:paraId="2E1CC70C" w14:textId="77777777"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Nakład pracy związany z zajęciami wymagającymi bezpośredniego udziału nauczyciela akademickiego</w:t>
            </w:r>
          </w:p>
        </w:tc>
        <w:tc>
          <w:tcPr>
            <w:tcW w:w="4899" w:type="dxa"/>
            <w:gridSpan w:val="7"/>
          </w:tcPr>
          <w:p w14:paraId="210CE1EA"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sz w:val="20"/>
                <w:szCs w:val="20"/>
              </w:rPr>
              <w:t xml:space="preserve">18 godz. </w:t>
            </w:r>
          </w:p>
        </w:tc>
      </w:tr>
      <w:tr w:rsidR="00D876C9" w:rsidRPr="003E23DB" w14:paraId="10A51F10" w14:textId="77777777" w:rsidTr="00DA5004">
        <w:tblPrEx>
          <w:tblLook w:val="04A0" w:firstRow="1" w:lastRow="0" w:firstColumn="1" w:lastColumn="0" w:noHBand="0" w:noVBand="1"/>
        </w:tblPrEx>
        <w:tc>
          <w:tcPr>
            <w:tcW w:w="4317" w:type="dxa"/>
            <w:gridSpan w:val="6"/>
          </w:tcPr>
          <w:p w14:paraId="6B013338" w14:textId="77777777"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Liczba godzin, którą student realizuje z wykorzystaniem metod i technik kształcenia na odległość</w:t>
            </w:r>
          </w:p>
        </w:tc>
        <w:tc>
          <w:tcPr>
            <w:tcW w:w="4899" w:type="dxa"/>
            <w:gridSpan w:val="7"/>
          </w:tcPr>
          <w:p w14:paraId="2816E03C"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p>
        </w:tc>
      </w:tr>
      <w:tr w:rsidR="00D876C9" w:rsidRPr="003E23DB" w14:paraId="4905E6B7" w14:textId="77777777" w:rsidTr="00DA5004">
        <w:tc>
          <w:tcPr>
            <w:tcW w:w="9216" w:type="dxa"/>
            <w:gridSpan w:val="13"/>
          </w:tcPr>
          <w:p w14:paraId="29A5644F" w14:textId="77777777" w:rsidR="00D876C9" w:rsidRPr="003E23DB" w:rsidRDefault="00D876C9" w:rsidP="00DA5004">
            <w:pPr>
              <w:tabs>
                <w:tab w:val="left" w:pos="851"/>
              </w:tabs>
              <w:rPr>
                <w:rFonts w:ascii="Times New Roman" w:eastAsia="Calibri" w:hAnsi="Times New Roman"/>
                <w:b/>
                <w:sz w:val="20"/>
                <w:szCs w:val="20"/>
              </w:rPr>
            </w:pPr>
            <w:r w:rsidRPr="003E23DB">
              <w:rPr>
                <w:rFonts w:ascii="Times New Roman" w:eastAsia="Calibri" w:hAnsi="Times New Roman"/>
                <w:b/>
                <w:sz w:val="20"/>
                <w:szCs w:val="20"/>
              </w:rPr>
              <w:t xml:space="preserve">Formy i kryteria zaliczenia przedmiotu i ustalenia oceny (F- formującej; P- podsumowującej) </w:t>
            </w:r>
          </w:p>
        </w:tc>
      </w:tr>
      <w:tr w:rsidR="00D876C9" w:rsidRPr="003E23DB" w14:paraId="40655EBE" w14:textId="77777777" w:rsidTr="00DA5004">
        <w:tc>
          <w:tcPr>
            <w:tcW w:w="9216" w:type="dxa"/>
            <w:gridSpan w:val="13"/>
          </w:tcPr>
          <w:p w14:paraId="0270E748" w14:textId="77777777" w:rsidR="00D876C9" w:rsidRPr="003E23DB" w:rsidRDefault="00D876C9" w:rsidP="00DA5004">
            <w:pPr>
              <w:tabs>
                <w:tab w:val="left" w:pos="851"/>
              </w:tabs>
              <w:spacing w:line="240" w:lineRule="auto"/>
              <w:jc w:val="center"/>
              <w:rPr>
                <w:rFonts w:ascii="Times New Roman" w:eastAsia="Calibri" w:hAnsi="Times New Roman"/>
                <w:sz w:val="20"/>
                <w:szCs w:val="20"/>
              </w:rPr>
            </w:pPr>
            <w:r w:rsidRPr="003E23DB">
              <w:rPr>
                <w:rFonts w:ascii="Times New Roman" w:eastAsia="Calibri" w:hAnsi="Times New Roman"/>
                <w:sz w:val="20"/>
                <w:szCs w:val="20"/>
              </w:rPr>
              <w:t>ĆWICZENIA (lub inna forma zajęć)</w:t>
            </w:r>
          </w:p>
        </w:tc>
      </w:tr>
      <w:tr w:rsidR="00D876C9" w:rsidRPr="003E23DB" w14:paraId="7785F44B" w14:textId="77777777" w:rsidTr="00DA5004">
        <w:trPr>
          <w:trHeight w:val="157"/>
        </w:trPr>
        <w:tc>
          <w:tcPr>
            <w:tcW w:w="4606" w:type="dxa"/>
            <w:gridSpan w:val="7"/>
          </w:tcPr>
          <w:p w14:paraId="0BF0719A" w14:textId="77777777"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F1 – opracowanie indywidualnie analizy studium przypadku z zakresu racjonalizacji kosztów logistyki (80%)</w:t>
            </w:r>
          </w:p>
        </w:tc>
        <w:tc>
          <w:tcPr>
            <w:tcW w:w="4610" w:type="dxa"/>
            <w:gridSpan w:val="6"/>
            <w:vMerge w:val="restart"/>
          </w:tcPr>
          <w:p w14:paraId="2242CB82"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r w:rsidRPr="003E23DB">
              <w:rPr>
                <w:rFonts w:ascii="Times New Roman" w:eastAsia="Calibri" w:hAnsi="Times New Roman"/>
                <w:sz w:val="20"/>
                <w:szCs w:val="20"/>
              </w:rPr>
              <w:t>Ocena formująca: F1+F2</w:t>
            </w:r>
          </w:p>
        </w:tc>
      </w:tr>
      <w:tr w:rsidR="00D876C9" w:rsidRPr="003E23DB" w14:paraId="4B1CD1B3" w14:textId="77777777" w:rsidTr="00DA5004">
        <w:trPr>
          <w:trHeight w:val="157"/>
        </w:trPr>
        <w:tc>
          <w:tcPr>
            <w:tcW w:w="4606" w:type="dxa"/>
            <w:gridSpan w:val="7"/>
          </w:tcPr>
          <w:p w14:paraId="68F9D8AE" w14:textId="77777777" w:rsidR="00D876C9" w:rsidRPr="003E23DB" w:rsidRDefault="00D876C9" w:rsidP="00DA5004">
            <w:pPr>
              <w:tabs>
                <w:tab w:val="left" w:pos="851"/>
              </w:tabs>
              <w:spacing w:line="240" w:lineRule="auto"/>
              <w:rPr>
                <w:rFonts w:ascii="Times New Roman" w:eastAsia="Calibri" w:hAnsi="Times New Roman"/>
                <w:sz w:val="20"/>
                <w:szCs w:val="20"/>
              </w:rPr>
            </w:pPr>
            <w:r w:rsidRPr="003E23DB">
              <w:rPr>
                <w:rFonts w:ascii="Times New Roman" w:eastAsia="Calibri" w:hAnsi="Times New Roman"/>
                <w:sz w:val="20"/>
                <w:szCs w:val="20"/>
              </w:rPr>
              <w:t>F2 – przygotowanie się do zajęć (30%)</w:t>
            </w:r>
          </w:p>
        </w:tc>
        <w:tc>
          <w:tcPr>
            <w:tcW w:w="4610" w:type="dxa"/>
            <w:gridSpan w:val="6"/>
            <w:vMerge/>
          </w:tcPr>
          <w:p w14:paraId="53FA79BB" w14:textId="77777777" w:rsidR="00D876C9" w:rsidRPr="003E23DB" w:rsidRDefault="00D876C9" w:rsidP="00DA5004">
            <w:pPr>
              <w:tabs>
                <w:tab w:val="left" w:pos="851"/>
              </w:tabs>
              <w:spacing w:line="240" w:lineRule="auto"/>
              <w:jc w:val="both"/>
              <w:rPr>
                <w:rFonts w:ascii="Times New Roman" w:eastAsia="Calibri" w:hAnsi="Times New Roman"/>
                <w:sz w:val="20"/>
                <w:szCs w:val="20"/>
              </w:rPr>
            </w:pPr>
          </w:p>
        </w:tc>
      </w:tr>
      <w:tr w:rsidR="00D876C9" w:rsidRPr="003E23DB" w14:paraId="0D00D4D2" w14:textId="77777777" w:rsidTr="00DA5004">
        <w:tc>
          <w:tcPr>
            <w:tcW w:w="9216" w:type="dxa"/>
            <w:gridSpan w:val="13"/>
          </w:tcPr>
          <w:p w14:paraId="2BA5A6E8"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Literatura podstawowa</w:t>
            </w:r>
          </w:p>
        </w:tc>
      </w:tr>
      <w:tr w:rsidR="00D876C9" w:rsidRPr="003E23DB" w14:paraId="5F81A14B" w14:textId="77777777" w:rsidTr="00DA5004">
        <w:tc>
          <w:tcPr>
            <w:tcW w:w="9216" w:type="dxa"/>
            <w:gridSpan w:val="13"/>
          </w:tcPr>
          <w:p w14:paraId="73F13B27" w14:textId="77777777" w:rsidR="00D876C9" w:rsidRPr="003E23DB" w:rsidRDefault="00D876C9" w:rsidP="00D567EB">
            <w:pPr>
              <w:pStyle w:val="Akapitzlist"/>
              <w:numPr>
                <w:ilvl w:val="0"/>
                <w:numId w:val="41"/>
              </w:numPr>
              <w:spacing w:after="0" w:line="240" w:lineRule="auto"/>
              <w:ind w:left="306"/>
              <w:jc w:val="both"/>
              <w:rPr>
                <w:rFonts w:ascii="Times New Roman" w:eastAsia="Times New Roman" w:hAnsi="Times New Roman"/>
                <w:sz w:val="20"/>
                <w:szCs w:val="20"/>
                <w:lang w:val="en-US"/>
              </w:rPr>
            </w:pPr>
            <w:r w:rsidRPr="003E23DB">
              <w:rPr>
                <w:rFonts w:ascii="Times New Roman" w:eastAsia="Times New Roman" w:hAnsi="Times New Roman"/>
                <w:sz w:val="20"/>
                <w:szCs w:val="20"/>
                <w:lang w:val="en-US"/>
              </w:rPr>
              <w:t xml:space="preserve">Templar, </w:t>
            </w:r>
            <w:proofErr w:type="spellStart"/>
            <w:r w:rsidRPr="003E23DB">
              <w:rPr>
                <w:rFonts w:ascii="Times New Roman" w:eastAsia="Times New Roman" w:hAnsi="Times New Roman"/>
                <w:sz w:val="20"/>
                <w:szCs w:val="20"/>
                <w:lang w:val="en-US"/>
              </w:rPr>
              <w:t>S.Findlay,Ch.,Hofmann</w:t>
            </w:r>
            <w:proofErr w:type="spellEnd"/>
            <w:r w:rsidRPr="003E23DB">
              <w:rPr>
                <w:rFonts w:ascii="Times New Roman" w:eastAsia="Times New Roman" w:hAnsi="Times New Roman"/>
                <w:sz w:val="20"/>
                <w:szCs w:val="20"/>
                <w:lang w:val="en-US"/>
              </w:rPr>
              <w:t xml:space="preserve">, E. </w:t>
            </w:r>
            <w:r w:rsidRPr="003E23DB">
              <w:rPr>
                <w:rFonts w:ascii="Times New Roman" w:eastAsia="Times New Roman" w:hAnsi="Times New Roman"/>
                <w:iCs/>
                <w:sz w:val="20"/>
                <w:szCs w:val="20"/>
                <w:lang w:val="en-US"/>
              </w:rPr>
              <w:t>Financing the End-to-End Supply Chain</w:t>
            </w:r>
            <w:r w:rsidRPr="003E23DB">
              <w:rPr>
                <w:rFonts w:ascii="Times New Roman" w:eastAsia="Times New Roman" w:hAnsi="Times New Roman"/>
                <w:sz w:val="20"/>
                <w:szCs w:val="20"/>
                <w:lang w:val="en-US"/>
              </w:rPr>
              <w:t xml:space="preserve">. Kogan Page Ltd., 2016. </w:t>
            </w:r>
          </w:p>
          <w:p w14:paraId="08773039" w14:textId="77777777" w:rsidR="00D876C9" w:rsidRPr="003E23DB" w:rsidRDefault="00D876C9" w:rsidP="00D567EB">
            <w:pPr>
              <w:pStyle w:val="Akapitzlist"/>
              <w:numPr>
                <w:ilvl w:val="0"/>
                <w:numId w:val="41"/>
              </w:numPr>
              <w:spacing w:after="0" w:line="240" w:lineRule="auto"/>
              <w:ind w:left="306"/>
              <w:jc w:val="both"/>
              <w:rPr>
                <w:rFonts w:ascii="Times New Roman" w:eastAsia="Times New Roman" w:hAnsi="Times New Roman"/>
                <w:sz w:val="20"/>
                <w:szCs w:val="20"/>
              </w:rPr>
            </w:pPr>
            <w:r w:rsidRPr="003E23DB">
              <w:rPr>
                <w:rFonts w:ascii="Times New Roman" w:eastAsia="Times New Roman" w:hAnsi="Times New Roman"/>
                <w:sz w:val="20"/>
                <w:szCs w:val="20"/>
              </w:rPr>
              <w:t>Nowak, E. Zaawansowana rachunkowość zarządcza. PWE. Warszawa: 2009 wyd. I., 2017 wyd. II. (wybrane rozdziały).</w:t>
            </w:r>
          </w:p>
        </w:tc>
      </w:tr>
      <w:tr w:rsidR="00D876C9" w:rsidRPr="003E23DB" w14:paraId="5900DD95" w14:textId="77777777" w:rsidTr="00DA5004">
        <w:tc>
          <w:tcPr>
            <w:tcW w:w="9216" w:type="dxa"/>
            <w:gridSpan w:val="13"/>
          </w:tcPr>
          <w:p w14:paraId="0B15A8FE" w14:textId="77777777" w:rsidR="00D876C9" w:rsidRPr="003E23DB" w:rsidRDefault="00D876C9" w:rsidP="00DA5004">
            <w:pPr>
              <w:tabs>
                <w:tab w:val="left" w:pos="851"/>
              </w:tabs>
              <w:spacing w:line="240" w:lineRule="auto"/>
              <w:rPr>
                <w:rFonts w:ascii="Times New Roman" w:eastAsia="Calibri" w:hAnsi="Times New Roman"/>
                <w:b/>
                <w:sz w:val="20"/>
                <w:szCs w:val="20"/>
              </w:rPr>
            </w:pPr>
            <w:r w:rsidRPr="003E23DB">
              <w:rPr>
                <w:rFonts w:ascii="Times New Roman" w:eastAsia="Calibri" w:hAnsi="Times New Roman"/>
                <w:b/>
                <w:sz w:val="20"/>
                <w:szCs w:val="20"/>
              </w:rPr>
              <w:t>Literatura uzupełniająca</w:t>
            </w:r>
          </w:p>
        </w:tc>
      </w:tr>
      <w:tr w:rsidR="00D876C9" w:rsidRPr="003E23DB" w14:paraId="644BC97C" w14:textId="77777777" w:rsidTr="00DA5004">
        <w:tc>
          <w:tcPr>
            <w:tcW w:w="9216" w:type="dxa"/>
            <w:gridSpan w:val="13"/>
          </w:tcPr>
          <w:p w14:paraId="114177A5" w14:textId="77777777" w:rsidR="00D876C9" w:rsidRPr="003E23DB" w:rsidRDefault="00D876C9" w:rsidP="00D567EB">
            <w:pPr>
              <w:numPr>
                <w:ilvl w:val="0"/>
                <w:numId w:val="39"/>
              </w:numPr>
              <w:tabs>
                <w:tab w:val="left" w:pos="851"/>
              </w:tabs>
              <w:spacing w:after="0" w:line="240" w:lineRule="auto"/>
              <w:jc w:val="both"/>
              <w:rPr>
                <w:rFonts w:ascii="Times New Roman" w:eastAsia="Times New Roman" w:hAnsi="Times New Roman"/>
                <w:color w:val="000000"/>
                <w:spacing w:val="3"/>
                <w:sz w:val="20"/>
                <w:szCs w:val="20"/>
                <w:lang w:val="en-US"/>
              </w:rPr>
            </w:pPr>
            <w:r w:rsidRPr="003E23DB">
              <w:rPr>
                <w:rFonts w:ascii="Times New Roman" w:eastAsia="Times New Roman" w:hAnsi="Times New Roman"/>
                <w:color w:val="000000"/>
                <w:spacing w:val="3"/>
                <w:sz w:val="20"/>
                <w:szCs w:val="20"/>
                <w:lang w:val="en-US"/>
              </w:rPr>
              <w:t xml:space="preserve">Hofmann, E., Belin, O. </w:t>
            </w:r>
            <w:r w:rsidRPr="003E23DB">
              <w:rPr>
                <w:rFonts w:ascii="Times New Roman" w:eastAsia="Times New Roman" w:hAnsi="Times New Roman"/>
                <w:iCs/>
                <w:color w:val="000000"/>
                <w:spacing w:val="3"/>
                <w:sz w:val="20"/>
                <w:szCs w:val="20"/>
                <w:lang w:val="en-US"/>
              </w:rPr>
              <w:t>Supply Chain Finance Solutions</w:t>
            </w:r>
            <w:r w:rsidRPr="003E23DB">
              <w:rPr>
                <w:rFonts w:ascii="Times New Roman" w:eastAsia="Times New Roman" w:hAnsi="Times New Roman"/>
                <w:color w:val="000000"/>
                <w:spacing w:val="3"/>
                <w:sz w:val="20"/>
                <w:szCs w:val="20"/>
                <w:lang w:val="en-US"/>
              </w:rPr>
              <w:t>, Springer. Berlin – Heidelberg: 2011.</w:t>
            </w:r>
          </w:p>
          <w:p w14:paraId="1797B89B" w14:textId="77777777" w:rsidR="00D876C9" w:rsidRPr="003E23DB" w:rsidRDefault="00D876C9" w:rsidP="00D567EB">
            <w:pPr>
              <w:numPr>
                <w:ilvl w:val="0"/>
                <w:numId w:val="39"/>
              </w:numPr>
              <w:tabs>
                <w:tab w:val="left" w:pos="851"/>
              </w:tabs>
              <w:spacing w:after="0" w:line="240" w:lineRule="auto"/>
              <w:jc w:val="both"/>
              <w:rPr>
                <w:rFonts w:ascii="Times New Roman" w:eastAsia="Times New Roman" w:hAnsi="Times New Roman"/>
                <w:color w:val="000000"/>
                <w:spacing w:val="3"/>
                <w:sz w:val="20"/>
                <w:szCs w:val="20"/>
                <w:lang w:val="en-US"/>
              </w:rPr>
            </w:pPr>
            <w:r w:rsidRPr="003E23DB">
              <w:rPr>
                <w:rFonts w:ascii="Times New Roman" w:eastAsia="Times New Roman" w:hAnsi="Times New Roman"/>
                <w:color w:val="000000"/>
                <w:spacing w:val="3"/>
                <w:sz w:val="20"/>
                <w:szCs w:val="20"/>
                <w:lang w:val="en-US"/>
              </w:rPr>
              <w:t xml:space="preserve">Hofmann, E. </w:t>
            </w:r>
            <w:proofErr w:type="spellStart"/>
            <w:r w:rsidRPr="003E23DB">
              <w:rPr>
                <w:rFonts w:ascii="Times New Roman" w:eastAsia="Times New Roman" w:hAnsi="Times New Roman"/>
                <w:color w:val="000000"/>
                <w:spacing w:val="3"/>
                <w:sz w:val="20"/>
                <w:szCs w:val="20"/>
                <w:lang w:val="en-US"/>
              </w:rPr>
              <w:t>Strewe</w:t>
            </w:r>
            <w:proofErr w:type="spellEnd"/>
            <w:r w:rsidRPr="003E23DB">
              <w:rPr>
                <w:rFonts w:ascii="Times New Roman" w:eastAsia="Times New Roman" w:hAnsi="Times New Roman"/>
                <w:color w:val="000000"/>
                <w:spacing w:val="3"/>
                <w:sz w:val="20"/>
                <w:szCs w:val="20"/>
                <w:lang w:val="en-US"/>
              </w:rPr>
              <w:t xml:space="preserve">, U.M., </w:t>
            </w:r>
            <w:proofErr w:type="spellStart"/>
            <w:r w:rsidRPr="003E23DB">
              <w:rPr>
                <w:rFonts w:ascii="Times New Roman" w:eastAsia="Times New Roman" w:hAnsi="Times New Roman"/>
                <w:color w:val="000000"/>
                <w:spacing w:val="3"/>
                <w:sz w:val="20"/>
                <w:szCs w:val="20"/>
                <w:lang w:val="en-US"/>
              </w:rPr>
              <w:t>Bosia</w:t>
            </w:r>
            <w:proofErr w:type="spellEnd"/>
            <w:r w:rsidRPr="003E23DB">
              <w:rPr>
                <w:rFonts w:ascii="Times New Roman" w:eastAsia="Times New Roman" w:hAnsi="Times New Roman"/>
                <w:color w:val="000000"/>
                <w:spacing w:val="3"/>
                <w:sz w:val="20"/>
                <w:szCs w:val="20"/>
                <w:lang w:val="en-US"/>
              </w:rPr>
              <w:t xml:space="preserve">, N. </w:t>
            </w:r>
            <w:r w:rsidRPr="003E23DB">
              <w:rPr>
                <w:rFonts w:ascii="Times New Roman" w:eastAsia="Times New Roman" w:hAnsi="Times New Roman"/>
                <w:iCs/>
                <w:color w:val="000000"/>
                <w:spacing w:val="3"/>
                <w:sz w:val="20"/>
                <w:szCs w:val="20"/>
                <w:lang w:val="en-US"/>
              </w:rPr>
              <w:t>Supply Chain Finance and Blockchain Technology</w:t>
            </w:r>
            <w:r w:rsidRPr="003E23DB">
              <w:rPr>
                <w:rFonts w:ascii="Times New Roman" w:eastAsia="Times New Roman" w:hAnsi="Times New Roman"/>
                <w:color w:val="000000"/>
                <w:spacing w:val="3"/>
                <w:sz w:val="20"/>
                <w:szCs w:val="20"/>
                <w:lang w:val="en-US"/>
              </w:rPr>
              <w:t>. Springer International Publishing. 2018.</w:t>
            </w:r>
          </w:p>
          <w:p w14:paraId="3291C69C" w14:textId="77777777" w:rsidR="00D876C9" w:rsidRPr="003E23DB" w:rsidRDefault="00D876C9" w:rsidP="00D567EB">
            <w:pPr>
              <w:numPr>
                <w:ilvl w:val="0"/>
                <w:numId w:val="39"/>
              </w:numPr>
              <w:tabs>
                <w:tab w:val="left" w:pos="851"/>
              </w:tabs>
              <w:spacing w:after="0" w:line="240" w:lineRule="auto"/>
              <w:jc w:val="both"/>
              <w:rPr>
                <w:rFonts w:ascii="Times New Roman" w:eastAsia="Times New Roman" w:hAnsi="Times New Roman"/>
                <w:color w:val="000000"/>
                <w:spacing w:val="3"/>
                <w:sz w:val="20"/>
                <w:szCs w:val="20"/>
              </w:rPr>
            </w:pPr>
            <w:r w:rsidRPr="003E23DB">
              <w:rPr>
                <w:rFonts w:ascii="Times New Roman" w:eastAsia="Times New Roman" w:hAnsi="Times New Roman"/>
                <w:sz w:val="20"/>
                <w:szCs w:val="20"/>
              </w:rPr>
              <w:t>Śliwczyński, B.</w:t>
            </w:r>
            <w:r w:rsidRPr="003E23DB">
              <w:rPr>
                <w:rFonts w:ascii="Times New Roman" w:eastAsia="Times New Roman" w:hAnsi="Times New Roman"/>
                <w:color w:val="000000"/>
                <w:spacing w:val="3"/>
                <w:sz w:val="20"/>
                <w:szCs w:val="20"/>
              </w:rPr>
              <w:t xml:space="preserve"> </w:t>
            </w:r>
            <w:r w:rsidRPr="003E23DB">
              <w:rPr>
                <w:rFonts w:ascii="Times New Roman" w:eastAsia="Times New Roman" w:hAnsi="Times New Roman"/>
                <w:iCs/>
                <w:color w:val="000000"/>
                <w:spacing w:val="3"/>
                <w:sz w:val="20"/>
                <w:szCs w:val="20"/>
              </w:rPr>
              <w:t>Controlling operacyjny łańcucha dostaw w zarządzaniu wartością produktu</w:t>
            </w:r>
            <w:r w:rsidRPr="003E23DB">
              <w:rPr>
                <w:rFonts w:ascii="Times New Roman" w:eastAsia="Times New Roman" w:hAnsi="Times New Roman"/>
                <w:color w:val="000000"/>
                <w:spacing w:val="3"/>
                <w:sz w:val="20"/>
                <w:szCs w:val="20"/>
              </w:rPr>
              <w:t xml:space="preserve">. Wydawnictwo UE w Poznaniu. Poznań: 2011. </w:t>
            </w:r>
          </w:p>
          <w:p w14:paraId="1D7D2045" w14:textId="77777777" w:rsidR="00D876C9" w:rsidRPr="003E23DB" w:rsidRDefault="00D876C9" w:rsidP="00D567EB">
            <w:pPr>
              <w:numPr>
                <w:ilvl w:val="0"/>
                <w:numId w:val="39"/>
              </w:numPr>
              <w:tabs>
                <w:tab w:val="left" w:pos="851"/>
              </w:tabs>
              <w:spacing w:after="0" w:line="240" w:lineRule="auto"/>
              <w:jc w:val="both"/>
              <w:rPr>
                <w:rFonts w:ascii="Times New Roman" w:eastAsia="Times New Roman" w:hAnsi="Times New Roman"/>
                <w:color w:val="000000"/>
                <w:spacing w:val="3"/>
                <w:sz w:val="20"/>
                <w:szCs w:val="20"/>
              </w:rPr>
            </w:pPr>
            <w:r w:rsidRPr="003E23DB">
              <w:rPr>
                <w:rFonts w:ascii="Times New Roman" w:eastAsia="Times New Roman" w:hAnsi="Times New Roman"/>
                <w:sz w:val="20"/>
                <w:szCs w:val="20"/>
              </w:rPr>
              <w:t xml:space="preserve">Witkowski, J. </w:t>
            </w:r>
            <w:r w:rsidRPr="003E23DB">
              <w:rPr>
                <w:rFonts w:ascii="Times New Roman" w:eastAsia="Times New Roman" w:hAnsi="Times New Roman"/>
                <w:iCs/>
                <w:sz w:val="20"/>
                <w:szCs w:val="20"/>
              </w:rPr>
              <w:t>Zarządzanie łańcuchem dostaw. Koncepcje – procedury – doświadczenia</w:t>
            </w:r>
            <w:r w:rsidRPr="003E23DB">
              <w:rPr>
                <w:rFonts w:ascii="Times New Roman" w:eastAsia="Times New Roman" w:hAnsi="Times New Roman"/>
                <w:sz w:val="20"/>
                <w:szCs w:val="20"/>
              </w:rPr>
              <w:t>. PWE. Warszawa: 2010.</w:t>
            </w:r>
          </w:p>
        </w:tc>
      </w:tr>
    </w:tbl>
    <w:p w14:paraId="4A7D92C2" w14:textId="77777777" w:rsidR="00D876C9" w:rsidRPr="003E23DB" w:rsidRDefault="00D876C9" w:rsidP="00D876C9">
      <w:pPr>
        <w:tabs>
          <w:tab w:val="left" w:pos="851"/>
        </w:tabs>
        <w:jc w:val="both"/>
        <w:rPr>
          <w:rFonts w:ascii="Times New Roman" w:eastAsia="Calibri" w:hAnsi="Times New Roman"/>
          <w:sz w:val="20"/>
          <w:szCs w:val="20"/>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8"/>
        <w:gridCol w:w="932"/>
        <w:gridCol w:w="568"/>
        <w:gridCol w:w="1395"/>
        <w:gridCol w:w="388"/>
        <w:gridCol w:w="178"/>
        <w:gridCol w:w="672"/>
        <w:gridCol w:w="515"/>
        <w:gridCol w:w="322"/>
        <w:gridCol w:w="434"/>
        <w:gridCol w:w="1333"/>
        <w:gridCol w:w="1440"/>
      </w:tblGrid>
      <w:tr w:rsidR="00D876C9" w:rsidRPr="00F57DE1" w14:paraId="4B1ADC0C" w14:textId="77777777" w:rsidTr="00DA5004">
        <w:trPr>
          <w:trHeight w:val="267"/>
        </w:trPr>
        <w:tc>
          <w:tcPr>
            <w:tcW w:w="2645" w:type="dxa"/>
            <w:gridSpan w:val="4"/>
            <w:vAlign w:val="center"/>
          </w:tcPr>
          <w:p w14:paraId="4F928C0F"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Kierunek i poziom studiów</w:t>
            </w:r>
          </w:p>
        </w:tc>
        <w:tc>
          <w:tcPr>
            <w:tcW w:w="6677" w:type="dxa"/>
            <w:gridSpan w:val="9"/>
            <w:vAlign w:val="center"/>
          </w:tcPr>
          <w:p w14:paraId="4413EA93" w14:textId="77777777" w:rsidR="00D876C9" w:rsidRPr="00F57DE1" w:rsidRDefault="00D876C9" w:rsidP="00DA5004">
            <w:pPr>
              <w:spacing w:line="240" w:lineRule="auto"/>
              <w:rPr>
                <w:rFonts w:ascii="Times New Roman" w:hAnsi="Times New Roman"/>
                <w:b/>
                <w:iCs/>
                <w:sz w:val="20"/>
                <w:szCs w:val="20"/>
              </w:rPr>
            </w:pPr>
            <w:r w:rsidRPr="00F57DE1">
              <w:rPr>
                <w:rFonts w:ascii="Times New Roman" w:hAnsi="Times New Roman"/>
                <w:b/>
                <w:iCs/>
                <w:sz w:val="20"/>
                <w:szCs w:val="20"/>
              </w:rPr>
              <w:t>Logistyka II stopnia</w:t>
            </w:r>
          </w:p>
        </w:tc>
      </w:tr>
      <w:tr w:rsidR="00D876C9" w:rsidRPr="00F57DE1" w14:paraId="46B80858" w14:textId="77777777" w:rsidTr="00DA5004">
        <w:trPr>
          <w:trHeight w:val="267"/>
        </w:trPr>
        <w:tc>
          <w:tcPr>
            <w:tcW w:w="2645" w:type="dxa"/>
            <w:gridSpan w:val="4"/>
            <w:vAlign w:val="center"/>
          </w:tcPr>
          <w:p w14:paraId="60789F9C"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Forma studiów</w:t>
            </w:r>
          </w:p>
        </w:tc>
        <w:tc>
          <w:tcPr>
            <w:tcW w:w="6677" w:type="dxa"/>
            <w:gridSpan w:val="9"/>
            <w:vAlign w:val="center"/>
          </w:tcPr>
          <w:p w14:paraId="0E90090E" w14:textId="77777777" w:rsidR="00D876C9" w:rsidRPr="00F57DE1" w:rsidRDefault="00D876C9" w:rsidP="00DA5004">
            <w:pPr>
              <w:spacing w:line="240" w:lineRule="auto"/>
              <w:rPr>
                <w:rFonts w:ascii="Times New Roman" w:hAnsi="Times New Roman"/>
                <w:b/>
                <w:iCs/>
                <w:sz w:val="20"/>
                <w:szCs w:val="20"/>
              </w:rPr>
            </w:pPr>
            <w:r>
              <w:rPr>
                <w:rFonts w:ascii="Times New Roman" w:hAnsi="Times New Roman"/>
                <w:b/>
                <w:iCs/>
                <w:sz w:val="20"/>
                <w:szCs w:val="20"/>
              </w:rPr>
              <w:t>Nies</w:t>
            </w:r>
            <w:r w:rsidRPr="00F57DE1">
              <w:rPr>
                <w:rFonts w:ascii="Times New Roman" w:hAnsi="Times New Roman"/>
                <w:b/>
                <w:iCs/>
                <w:sz w:val="20"/>
                <w:szCs w:val="20"/>
              </w:rPr>
              <w:t xml:space="preserve">tacjonarne </w:t>
            </w:r>
          </w:p>
        </w:tc>
      </w:tr>
      <w:tr w:rsidR="00D876C9" w:rsidRPr="00F57DE1" w14:paraId="29838A79" w14:textId="77777777" w:rsidTr="00DA5004">
        <w:trPr>
          <w:trHeight w:val="267"/>
        </w:trPr>
        <w:tc>
          <w:tcPr>
            <w:tcW w:w="2645" w:type="dxa"/>
            <w:gridSpan w:val="4"/>
            <w:vAlign w:val="center"/>
          </w:tcPr>
          <w:p w14:paraId="1D2502E5"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b/>
                <w:sz w:val="20"/>
                <w:szCs w:val="20"/>
              </w:rPr>
              <w:t>Nazwa przedmiotu</w:t>
            </w:r>
          </w:p>
        </w:tc>
        <w:tc>
          <w:tcPr>
            <w:tcW w:w="6677" w:type="dxa"/>
            <w:gridSpan w:val="9"/>
            <w:vAlign w:val="center"/>
          </w:tcPr>
          <w:p w14:paraId="2FECC663" w14:textId="77777777" w:rsidR="00D876C9" w:rsidRPr="00F57DE1" w:rsidRDefault="00D876C9" w:rsidP="00DA5004">
            <w:pPr>
              <w:spacing w:line="240" w:lineRule="auto"/>
              <w:rPr>
                <w:rFonts w:ascii="Times New Roman" w:hAnsi="Times New Roman"/>
                <w:b/>
                <w:iCs/>
                <w:sz w:val="20"/>
                <w:szCs w:val="20"/>
              </w:rPr>
            </w:pPr>
            <w:r w:rsidRPr="00F57DE1">
              <w:rPr>
                <w:rFonts w:ascii="Times New Roman" w:hAnsi="Times New Roman"/>
                <w:b/>
                <w:iCs/>
                <w:sz w:val="20"/>
                <w:szCs w:val="20"/>
              </w:rPr>
              <w:t>Kurs zmienny ogólnouczelniany humanistyczny</w:t>
            </w:r>
            <w:r>
              <w:rPr>
                <w:rFonts w:ascii="Times New Roman" w:hAnsi="Times New Roman"/>
                <w:b/>
                <w:iCs/>
                <w:sz w:val="20"/>
                <w:szCs w:val="20"/>
              </w:rPr>
              <w:t xml:space="preserve"> </w:t>
            </w:r>
            <w:r w:rsidRPr="0097254F">
              <w:rPr>
                <w:rFonts w:ascii="Times New Roman" w:hAnsi="Times New Roman"/>
                <w:bCs/>
                <w:iCs/>
                <w:sz w:val="20"/>
                <w:szCs w:val="20"/>
              </w:rPr>
              <w:t>- przykładowy</w:t>
            </w:r>
          </w:p>
        </w:tc>
      </w:tr>
      <w:tr w:rsidR="00D876C9" w:rsidRPr="00F57DE1" w14:paraId="5EE96C4F" w14:textId="77777777" w:rsidTr="00DA5004">
        <w:trPr>
          <w:trHeight w:val="262"/>
        </w:trPr>
        <w:tc>
          <w:tcPr>
            <w:tcW w:w="2645" w:type="dxa"/>
            <w:gridSpan w:val="4"/>
            <w:vAlign w:val="center"/>
          </w:tcPr>
          <w:p w14:paraId="36641AE0"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lastRenderedPageBreak/>
              <w:t>Status przedmiotu</w:t>
            </w:r>
          </w:p>
        </w:tc>
        <w:tc>
          <w:tcPr>
            <w:tcW w:w="6677" w:type="dxa"/>
            <w:gridSpan w:val="9"/>
            <w:vAlign w:val="center"/>
          </w:tcPr>
          <w:p w14:paraId="3967D1D3" w14:textId="77777777" w:rsidR="00D876C9" w:rsidRPr="00F57DE1" w:rsidRDefault="00D876C9" w:rsidP="00DA5004">
            <w:pPr>
              <w:spacing w:line="240" w:lineRule="auto"/>
              <w:rPr>
                <w:rFonts w:ascii="Times New Roman" w:hAnsi="Times New Roman"/>
                <w:b/>
                <w:sz w:val="20"/>
                <w:szCs w:val="20"/>
              </w:rPr>
            </w:pPr>
            <w:r>
              <w:rPr>
                <w:rFonts w:ascii="Times New Roman" w:hAnsi="Times New Roman"/>
                <w:b/>
                <w:sz w:val="20"/>
                <w:szCs w:val="20"/>
              </w:rPr>
              <w:t>Przedmiot obowiązkowy</w:t>
            </w:r>
          </w:p>
        </w:tc>
      </w:tr>
      <w:tr w:rsidR="00D876C9" w:rsidRPr="00F57DE1" w14:paraId="43012983" w14:textId="77777777" w:rsidTr="00DA5004">
        <w:trPr>
          <w:trHeight w:val="262"/>
        </w:trPr>
        <w:tc>
          <w:tcPr>
            <w:tcW w:w="2645" w:type="dxa"/>
            <w:gridSpan w:val="4"/>
            <w:vAlign w:val="center"/>
          </w:tcPr>
          <w:p w14:paraId="3BECF8AD"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Moduł kształcenia</w:t>
            </w:r>
          </w:p>
        </w:tc>
        <w:tc>
          <w:tcPr>
            <w:tcW w:w="6677" w:type="dxa"/>
            <w:gridSpan w:val="9"/>
            <w:vAlign w:val="center"/>
          </w:tcPr>
          <w:p w14:paraId="0D0CE6DB" w14:textId="77777777" w:rsidR="00D876C9" w:rsidRPr="00F57DE1" w:rsidRDefault="00D876C9" w:rsidP="00DA5004">
            <w:pPr>
              <w:spacing w:line="240" w:lineRule="auto"/>
              <w:rPr>
                <w:rFonts w:ascii="Times New Roman" w:hAnsi="Times New Roman"/>
                <w:b/>
                <w:sz w:val="20"/>
                <w:szCs w:val="20"/>
              </w:rPr>
            </w:pPr>
          </w:p>
        </w:tc>
      </w:tr>
      <w:tr w:rsidR="00D876C9" w:rsidRPr="00F57DE1" w14:paraId="75EA9F9A" w14:textId="77777777" w:rsidTr="00DA5004">
        <w:trPr>
          <w:trHeight w:val="262"/>
        </w:trPr>
        <w:tc>
          <w:tcPr>
            <w:tcW w:w="2645" w:type="dxa"/>
            <w:gridSpan w:val="4"/>
            <w:vAlign w:val="center"/>
          </w:tcPr>
          <w:p w14:paraId="1EA26B25"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Język wykładowy</w:t>
            </w:r>
          </w:p>
        </w:tc>
        <w:tc>
          <w:tcPr>
            <w:tcW w:w="6677" w:type="dxa"/>
            <w:gridSpan w:val="9"/>
            <w:vAlign w:val="center"/>
          </w:tcPr>
          <w:p w14:paraId="57F53B23" w14:textId="77777777" w:rsidR="00D876C9" w:rsidRPr="00F57DE1" w:rsidRDefault="00D876C9" w:rsidP="00DA5004">
            <w:pPr>
              <w:spacing w:line="240" w:lineRule="auto"/>
              <w:rPr>
                <w:rFonts w:ascii="Times New Roman" w:hAnsi="Times New Roman"/>
                <w:b/>
                <w:sz w:val="20"/>
                <w:szCs w:val="20"/>
              </w:rPr>
            </w:pPr>
            <w:r>
              <w:rPr>
                <w:rFonts w:ascii="Times New Roman" w:hAnsi="Times New Roman"/>
                <w:b/>
                <w:sz w:val="20"/>
                <w:szCs w:val="20"/>
              </w:rPr>
              <w:t>Polski</w:t>
            </w:r>
          </w:p>
        </w:tc>
      </w:tr>
      <w:tr w:rsidR="00D876C9" w:rsidRPr="00F57DE1" w14:paraId="40499858" w14:textId="77777777" w:rsidTr="00DA5004">
        <w:trPr>
          <w:trHeight w:val="262"/>
        </w:trPr>
        <w:tc>
          <w:tcPr>
            <w:tcW w:w="9322" w:type="dxa"/>
            <w:gridSpan w:val="13"/>
            <w:vAlign w:val="center"/>
          </w:tcPr>
          <w:p w14:paraId="44F9DABF"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Liczba i struktura punktów ECTS</w:t>
            </w:r>
            <w:r w:rsidRPr="00F57DE1">
              <w:rPr>
                <w:rFonts w:ascii="Times New Roman" w:hAnsi="Times New Roman"/>
                <w:sz w:val="20"/>
                <w:szCs w:val="20"/>
              </w:rPr>
              <w:t xml:space="preserve">: </w:t>
            </w:r>
            <w:r>
              <w:rPr>
                <w:rFonts w:ascii="Times New Roman" w:hAnsi="Times New Roman"/>
                <w:sz w:val="20"/>
                <w:szCs w:val="20"/>
              </w:rPr>
              <w:t>2 punkty (w każdym z trzech semestrów)</w:t>
            </w:r>
          </w:p>
        </w:tc>
      </w:tr>
      <w:tr w:rsidR="00D876C9" w:rsidRPr="00F57DE1" w14:paraId="52103547" w14:textId="77777777" w:rsidTr="00DA5004">
        <w:trPr>
          <w:trHeight w:val="262"/>
        </w:trPr>
        <w:tc>
          <w:tcPr>
            <w:tcW w:w="2077" w:type="dxa"/>
            <w:gridSpan w:val="3"/>
            <w:vAlign w:val="center"/>
          </w:tcPr>
          <w:p w14:paraId="62664255"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Formy zajęć</w:t>
            </w:r>
          </w:p>
        </w:tc>
        <w:tc>
          <w:tcPr>
            <w:tcW w:w="1963" w:type="dxa"/>
            <w:gridSpan w:val="2"/>
            <w:vAlign w:val="center"/>
          </w:tcPr>
          <w:p w14:paraId="080B92F8"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 xml:space="preserve">Liczba godzin zajęć </w:t>
            </w:r>
          </w:p>
        </w:tc>
        <w:tc>
          <w:tcPr>
            <w:tcW w:w="2509" w:type="dxa"/>
            <w:gridSpan w:val="6"/>
            <w:vAlign w:val="center"/>
          </w:tcPr>
          <w:p w14:paraId="3F11F0A3"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 xml:space="preserve">Sposób realizacji </w:t>
            </w:r>
          </w:p>
        </w:tc>
        <w:tc>
          <w:tcPr>
            <w:tcW w:w="2773" w:type="dxa"/>
            <w:gridSpan w:val="2"/>
            <w:vAlign w:val="center"/>
          </w:tcPr>
          <w:p w14:paraId="2E496E10" w14:textId="77777777" w:rsidR="00D876C9" w:rsidRPr="00F57DE1" w:rsidRDefault="00D876C9" w:rsidP="00DA5004">
            <w:pPr>
              <w:spacing w:line="240" w:lineRule="auto"/>
              <w:rPr>
                <w:rFonts w:ascii="Times New Roman" w:hAnsi="Times New Roman"/>
                <w:i/>
                <w:sz w:val="20"/>
                <w:szCs w:val="20"/>
              </w:rPr>
            </w:pPr>
            <w:r w:rsidRPr="00F57DE1">
              <w:rPr>
                <w:rFonts w:ascii="Times New Roman" w:hAnsi="Times New Roman"/>
                <w:b/>
                <w:sz w:val="20"/>
                <w:szCs w:val="20"/>
              </w:rPr>
              <w:t xml:space="preserve">Sposób zaliczenia </w:t>
            </w:r>
          </w:p>
        </w:tc>
      </w:tr>
      <w:tr w:rsidR="00D876C9" w:rsidRPr="00F57DE1" w14:paraId="3246F614" w14:textId="77777777" w:rsidTr="00DA5004">
        <w:trPr>
          <w:trHeight w:val="262"/>
        </w:trPr>
        <w:tc>
          <w:tcPr>
            <w:tcW w:w="2077" w:type="dxa"/>
            <w:gridSpan w:val="3"/>
            <w:vAlign w:val="center"/>
          </w:tcPr>
          <w:p w14:paraId="52D8B9FC"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Wykład</w:t>
            </w:r>
          </w:p>
        </w:tc>
        <w:tc>
          <w:tcPr>
            <w:tcW w:w="1963" w:type="dxa"/>
            <w:gridSpan w:val="2"/>
            <w:shd w:val="clear" w:color="auto" w:fill="auto"/>
            <w:vAlign w:val="center"/>
          </w:tcPr>
          <w:p w14:paraId="5F63E68A" w14:textId="77777777" w:rsidR="00D876C9" w:rsidRPr="00F57DE1" w:rsidRDefault="00D876C9" w:rsidP="00DA5004">
            <w:pPr>
              <w:spacing w:line="240" w:lineRule="auto"/>
              <w:jc w:val="center"/>
              <w:rPr>
                <w:rFonts w:ascii="Times New Roman" w:hAnsi="Times New Roman"/>
                <w:b/>
                <w:sz w:val="20"/>
                <w:szCs w:val="20"/>
              </w:rPr>
            </w:pPr>
            <w:r>
              <w:rPr>
                <w:rFonts w:ascii="Times New Roman" w:hAnsi="Times New Roman"/>
                <w:b/>
                <w:sz w:val="20"/>
                <w:szCs w:val="20"/>
              </w:rPr>
              <w:t>9</w:t>
            </w:r>
          </w:p>
        </w:tc>
        <w:tc>
          <w:tcPr>
            <w:tcW w:w="2509" w:type="dxa"/>
            <w:gridSpan w:val="6"/>
            <w:shd w:val="clear" w:color="auto" w:fill="auto"/>
            <w:vAlign w:val="center"/>
          </w:tcPr>
          <w:p w14:paraId="16902EDA" w14:textId="77777777" w:rsidR="00D876C9" w:rsidRPr="00A2244E" w:rsidRDefault="00D876C9" w:rsidP="00DA5004">
            <w:pPr>
              <w:spacing w:line="240" w:lineRule="auto"/>
              <w:jc w:val="center"/>
              <w:rPr>
                <w:rFonts w:ascii="Times New Roman" w:hAnsi="Times New Roman"/>
                <w:sz w:val="20"/>
                <w:szCs w:val="20"/>
              </w:rPr>
            </w:pPr>
            <w:r w:rsidRPr="00A2244E">
              <w:rPr>
                <w:rFonts w:ascii="Times New Roman" w:hAnsi="Times New Roman"/>
                <w:sz w:val="20"/>
                <w:szCs w:val="20"/>
              </w:rPr>
              <w:t>Zajęcia w sali dydaktycznej</w:t>
            </w:r>
          </w:p>
        </w:tc>
        <w:tc>
          <w:tcPr>
            <w:tcW w:w="2773" w:type="dxa"/>
            <w:gridSpan w:val="2"/>
            <w:vAlign w:val="center"/>
          </w:tcPr>
          <w:p w14:paraId="34621832" w14:textId="77777777" w:rsidR="00D876C9" w:rsidRPr="00A2244E" w:rsidRDefault="00D876C9" w:rsidP="00DA5004">
            <w:pPr>
              <w:spacing w:line="240" w:lineRule="auto"/>
              <w:jc w:val="center"/>
              <w:rPr>
                <w:rFonts w:ascii="Times New Roman" w:hAnsi="Times New Roman"/>
                <w:sz w:val="20"/>
                <w:szCs w:val="20"/>
              </w:rPr>
            </w:pPr>
            <w:r w:rsidRPr="00A2244E">
              <w:rPr>
                <w:rFonts w:ascii="Times New Roman" w:hAnsi="Times New Roman"/>
                <w:sz w:val="20"/>
                <w:szCs w:val="20"/>
              </w:rPr>
              <w:t>Zaliczenie na ocenę</w:t>
            </w:r>
          </w:p>
        </w:tc>
      </w:tr>
      <w:tr w:rsidR="00D876C9" w:rsidRPr="00F57DE1" w14:paraId="3104BC7E" w14:textId="77777777" w:rsidTr="00DA5004">
        <w:trPr>
          <w:trHeight w:val="262"/>
        </w:trPr>
        <w:tc>
          <w:tcPr>
            <w:tcW w:w="9322" w:type="dxa"/>
            <w:gridSpan w:val="13"/>
            <w:vAlign w:val="center"/>
          </w:tcPr>
          <w:p w14:paraId="675B34C8" w14:textId="77777777" w:rsidR="00D876C9" w:rsidRPr="00F57DE1" w:rsidRDefault="00D876C9" w:rsidP="00DA5004">
            <w:pPr>
              <w:spacing w:line="240" w:lineRule="auto"/>
              <w:rPr>
                <w:rFonts w:ascii="Times New Roman" w:hAnsi="Times New Roman"/>
                <w:i/>
                <w:sz w:val="20"/>
                <w:szCs w:val="20"/>
              </w:rPr>
            </w:pPr>
            <w:r w:rsidRPr="00F57DE1">
              <w:rPr>
                <w:rFonts w:ascii="Times New Roman" w:hAnsi="Times New Roman"/>
                <w:b/>
                <w:sz w:val="20"/>
                <w:szCs w:val="20"/>
              </w:rPr>
              <w:t>Prowadzący zajęcia</w:t>
            </w:r>
            <w:r w:rsidRPr="00F57DE1">
              <w:rPr>
                <w:rFonts w:ascii="Times New Roman" w:hAnsi="Times New Roman"/>
                <w:sz w:val="20"/>
                <w:szCs w:val="20"/>
              </w:rPr>
              <w:t xml:space="preserve">: </w:t>
            </w:r>
            <w:r>
              <w:rPr>
                <w:rFonts w:ascii="Times New Roman" w:hAnsi="Times New Roman"/>
                <w:sz w:val="20"/>
                <w:szCs w:val="20"/>
              </w:rPr>
              <w:t>Wydział Nauk Społecznych</w:t>
            </w:r>
          </w:p>
        </w:tc>
      </w:tr>
      <w:tr w:rsidR="00D876C9" w:rsidRPr="00F57DE1" w14:paraId="6705B0D7" w14:textId="77777777" w:rsidTr="00DA5004">
        <w:tc>
          <w:tcPr>
            <w:tcW w:w="9322" w:type="dxa"/>
            <w:gridSpan w:val="13"/>
          </w:tcPr>
          <w:p w14:paraId="1DBFED77"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b/>
                <w:sz w:val="20"/>
                <w:szCs w:val="20"/>
              </w:rPr>
              <w:t>Cel przedmiotu</w:t>
            </w:r>
          </w:p>
        </w:tc>
      </w:tr>
      <w:tr w:rsidR="00D876C9" w:rsidRPr="00F57DE1" w14:paraId="143DB2E7" w14:textId="77777777" w:rsidTr="00DA5004">
        <w:tc>
          <w:tcPr>
            <w:tcW w:w="9322" w:type="dxa"/>
            <w:gridSpan w:val="13"/>
          </w:tcPr>
          <w:p w14:paraId="605E144D" w14:textId="77777777" w:rsidR="00D876C9" w:rsidRPr="0075170E" w:rsidRDefault="00D876C9" w:rsidP="00DA5004">
            <w:pPr>
              <w:spacing w:line="240" w:lineRule="auto"/>
              <w:rPr>
                <w:rFonts w:ascii="Times New Roman" w:hAnsi="Times New Roman"/>
                <w:iCs/>
                <w:sz w:val="20"/>
                <w:szCs w:val="20"/>
              </w:rPr>
            </w:pPr>
            <w:r w:rsidRPr="0075170E">
              <w:rPr>
                <w:rFonts w:ascii="Times New Roman" w:hAnsi="Times New Roman"/>
                <w:iCs/>
                <w:sz w:val="20"/>
                <w:szCs w:val="20"/>
              </w:rPr>
              <w:t xml:space="preserve">Głównym celem zajęć jest wyposażenie </w:t>
            </w:r>
            <w:r>
              <w:rPr>
                <w:rFonts w:ascii="Times New Roman" w:hAnsi="Times New Roman"/>
                <w:iCs/>
                <w:sz w:val="20"/>
                <w:szCs w:val="20"/>
              </w:rPr>
              <w:t>S</w:t>
            </w:r>
            <w:r w:rsidRPr="0075170E">
              <w:rPr>
                <w:rFonts w:ascii="Times New Roman" w:hAnsi="Times New Roman"/>
                <w:iCs/>
                <w:sz w:val="20"/>
                <w:szCs w:val="20"/>
              </w:rPr>
              <w:t>tudentów w umiejętności niezbędne do odpowiedniego przygotowania wystąpienia publicznego z zakresu nauk humanistycznych, jego realizacji i odpowiedniej ewaluacji.</w:t>
            </w:r>
          </w:p>
        </w:tc>
      </w:tr>
      <w:tr w:rsidR="00D876C9" w:rsidRPr="00F57DE1" w14:paraId="44071701" w14:textId="77777777" w:rsidTr="00DA5004">
        <w:tc>
          <w:tcPr>
            <w:tcW w:w="9322" w:type="dxa"/>
            <w:gridSpan w:val="13"/>
          </w:tcPr>
          <w:p w14:paraId="1E051519"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b/>
                <w:sz w:val="20"/>
                <w:szCs w:val="20"/>
              </w:rPr>
              <w:t xml:space="preserve">Wymagania </w:t>
            </w:r>
            <w:r w:rsidRPr="00F57DE1">
              <w:rPr>
                <w:rFonts w:ascii="Times New Roman" w:hAnsi="Times New Roman"/>
                <w:b/>
                <w:i/>
                <w:sz w:val="20"/>
                <w:szCs w:val="20"/>
              </w:rPr>
              <w:t xml:space="preserve">wstępne </w:t>
            </w:r>
          </w:p>
        </w:tc>
      </w:tr>
      <w:tr w:rsidR="00D876C9" w:rsidRPr="00F57DE1" w14:paraId="2C2B8220" w14:textId="77777777" w:rsidTr="00DA5004">
        <w:tc>
          <w:tcPr>
            <w:tcW w:w="9322" w:type="dxa"/>
            <w:gridSpan w:val="13"/>
          </w:tcPr>
          <w:p w14:paraId="5F0A60AC" w14:textId="77777777" w:rsidR="00D876C9" w:rsidRPr="00F57DE1" w:rsidRDefault="00D876C9" w:rsidP="00DA5004">
            <w:pPr>
              <w:rPr>
                <w:rFonts w:ascii="Times New Roman" w:hAnsi="Times New Roman"/>
                <w:sz w:val="20"/>
                <w:szCs w:val="20"/>
              </w:rPr>
            </w:pPr>
            <w:r>
              <w:rPr>
                <w:rFonts w:ascii="Times New Roman" w:hAnsi="Times New Roman"/>
                <w:sz w:val="20"/>
                <w:szCs w:val="20"/>
              </w:rPr>
              <w:t xml:space="preserve">Brak </w:t>
            </w:r>
          </w:p>
        </w:tc>
      </w:tr>
      <w:tr w:rsidR="00D876C9" w:rsidRPr="00F57DE1" w14:paraId="5540826B" w14:textId="77777777" w:rsidTr="00DA5004">
        <w:tc>
          <w:tcPr>
            <w:tcW w:w="9322" w:type="dxa"/>
            <w:gridSpan w:val="13"/>
          </w:tcPr>
          <w:p w14:paraId="1C2BBEB9"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b/>
                <w:sz w:val="20"/>
                <w:szCs w:val="20"/>
              </w:rPr>
              <w:t xml:space="preserve">Efekty uczenia się </w:t>
            </w:r>
          </w:p>
        </w:tc>
      </w:tr>
      <w:tr w:rsidR="00D876C9" w:rsidRPr="00F57DE1" w14:paraId="6413875E" w14:textId="77777777" w:rsidTr="00DA5004">
        <w:trPr>
          <w:trHeight w:val="162"/>
        </w:trPr>
        <w:tc>
          <w:tcPr>
            <w:tcW w:w="1145" w:type="dxa"/>
            <w:gridSpan w:val="2"/>
            <w:vAlign w:val="center"/>
          </w:tcPr>
          <w:p w14:paraId="26D81A17" w14:textId="77777777" w:rsidR="00D876C9" w:rsidRPr="00F57DE1" w:rsidRDefault="00D876C9" w:rsidP="00DA5004">
            <w:pPr>
              <w:spacing w:line="240" w:lineRule="auto"/>
              <w:jc w:val="center"/>
              <w:rPr>
                <w:rFonts w:ascii="Times New Roman" w:hAnsi="Times New Roman"/>
                <w:sz w:val="20"/>
                <w:szCs w:val="20"/>
              </w:rPr>
            </w:pPr>
            <w:r w:rsidRPr="00F57DE1">
              <w:rPr>
                <w:rFonts w:ascii="Times New Roman" w:hAnsi="Times New Roman"/>
                <w:sz w:val="20"/>
                <w:szCs w:val="20"/>
              </w:rPr>
              <w:t>Nr efektu uczenia się dla przedmiotu</w:t>
            </w:r>
          </w:p>
        </w:tc>
        <w:tc>
          <w:tcPr>
            <w:tcW w:w="4648" w:type="dxa"/>
            <w:gridSpan w:val="7"/>
            <w:vAlign w:val="center"/>
          </w:tcPr>
          <w:p w14:paraId="4B6DA851" w14:textId="77777777" w:rsidR="00D876C9" w:rsidRPr="00F57DE1" w:rsidRDefault="00D876C9" w:rsidP="00DA5004">
            <w:pPr>
              <w:spacing w:line="240" w:lineRule="auto"/>
              <w:jc w:val="center"/>
              <w:rPr>
                <w:rFonts w:ascii="Times New Roman" w:hAnsi="Times New Roman"/>
                <w:sz w:val="20"/>
                <w:szCs w:val="20"/>
              </w:rPr>
            </w:pPr>
            <w:r w:rsidRPr="00F57DE1">
              <w:rPr>
                <w:rFonts w:ascii="Times New Roman" w:hAnsi="Times New Roman"/>
                <w:sz w:val="20"/>
                <w:szCs w:val="20"/>
              </w:rPr>
              <w:t>Zdefiniowanie efektu</w:t>
            </w:r>
          </w:p>
        </w:tc>
        <w:tc>
          <w:tcPr>
            <w:tcW w:w="2089" w:type="dxa"/>
            <w:gridSpan w:val="3"/>
            <w:vAlign w:val="center"/>
          </w:tcPr>
          <w:p w14:paraId="48DEFB99" w14:textId="77777777" w:rsidR="00D876C9" w:rsidRPr="00F57DE1" w:rsidRDefault="00D876C9" w:rsidP="00DA5004">
            <w:pPr>
              <w:spacing w:line="240" w:lineRule="auto"/>
              <w:jc w:val="center"/>
              <w:rPr>
                <w:rFonts w:ascii="Times New Roman" w:hAnsi="Times New Roman"/>
                <w:sz w:val="20"/>
                <w:szCs w:val="20"/>
              </w:rPr>
            </w:pPr>
            <w:r w:rsidRPr="00F57DE1">
              <w:rPr>
                <w:rFonts w:ascii="Times New Roman" w:hAnsi="Times New Roman"/>
                <w:sz w:val="20"/>
                <w:szCs w:val="20"/>
              </w:rPr>
              <w:t xml:space="preserve">Odniesienie efektu do efektów kierunkowych </w:t>
            </w:r>
          </w:p>
        </w:tc>
        <w:tc>
          <w:tcPr>
            <w:tcW w:w="1440" w:type="dxa"/>
          </w:tcPr>
          <w:p w14:paraId="2D67040F" w14:textId="77777777" w:rsidR="00D876C9" w:rsidRPr="00F57DE1" w:rsidRDefault="00D876C9" w:rsidP="00DA5004">
            <w:pPr>
              <w:spacing w:line="240" w:lineRule="auto"/>
              <w:jc w:val="center"/>
              <w:rPr>
                <w:rFonts w:ascii="Times New Roman" w:hAnsi="Times New Roman"/>
                <w:i/>
                <w:sz w:val="20"/>
                <w:szCs w:val="20"/>
              </w:rPr>
            </w:pPr>
            <w:r w:rsidRPr="00F57DE1">
              <w:rPr>
                <w:rFonts w:ascii="Times New Roman" w:hAnsi="Times New Roman"/>
                <w:sz w:val="20"/>
                <w:szCs w:val="20"/>
              </w:rPr>
              <w:t>Metoda weryfikacji osiągniętych efektów</w:t>
            </w:r>
          </w:p>
        </w:tc>
      </w:tr>
      <w:tr w:rsidR="00D876C9" w:rsidRPr="00F57DE1" w14:paraId="2CF9709D" w14:textId="77777777" w:rsidTr="00DA5004">
        <w:trPr>
          <w:trHeight w:val="159"/>
        </w:trPr>
        <w:tc>
          <w:tcPr>
            <w:tcW w:w="9322" w:type="dxa"/>
            <w:gridSpan w:val="13"/>
            <w:vAlign w:val="center"/>
          </w:tcPr>
          <w:p w14:paraId="5C3D0BC5" w14:textId="77777777" w:rsidR="00D876C9" w:rsidRPr="00F57DE1" w:rsidRDefault="00D876C9" w:rsidP="00DA5004">
            <w:pPr>
              <w:spacing w:line="240" w:lineRule="auto"/>
              <w:jc w:val="center"/>
              <w:rPr>
                <w:rFonts w:ascii="Times New Roman" w:hAnsi="Times New Roman"/>
                <w:sz w:val="20"/>
                <w:szCs w:val="20"/>
              </w:rPr>
            </w:pPr>
            <w:r w:rsidRPr="00F57DE1">
              <w:rPr>
                <w:rFonts w:ascii="Times New Roman" w:hAnsi="Times New Roman"/>
                <w:sz w:val="20"/>
                <w:szCs w:val="20"/>
              </w:rPr>
              <w:t>WIEDZA (wykłady)</w:t>
            </w:r>
          </w:p>
        </w:tc>
      </w:tr>
      <w:tr w:rsidR="00D876C9" w:rsidRPr="00F57DE1" w14:paraId="6D4E3D8C" w14:textId="77777777" w:rsidTr="00DA5004">
        <w:trPr>
          <w:trHeight w:val="159"/>
        </w:trPr>
        <w:tc>
          <w:tcPr>
            <w:tcW w:w="1145" w:type="dxa"/>
            <w:gridSpan w:val="2"/>
            <w:vAlign w:val="center"/>
          </w:tcPr>
          <w:p w14:paraId="78620E06" w14:textId="77777777" w:rsidR="00D876C9" w:rsidRPr="00F57DE1" w:rsidRDefault="00D876C9" w:rsidP="00DA5004">
            <w:pPr>
              <w:spacing w:line="240" w:lineRule="auto"/>
              <w:jc w:val="center"/>
              <w:rPr>
                <w:rFonts w:ascii="Times New Roman" w:hAnsi="Times New Roman"/>
                <w:sz w:val="20"/>
                <w:szCs w:val="20"/>
              </w:rPr>
            </w:pPr>
            <w:r w:rsidRPr="00F57DE1">
              <w:rPr>
                <w:rFonts w:ascii="Times New Roman" w:hAnsi="Times New Roman"/>
                <w:sz w:val="20"/>
                <w:szCs w:val="20"/>
              </w:rPr>
              <w:t>1</w:t>
            </w:r>
            <w:r>
              <w:rPr>
                <w:rFonts w:ascii="Times New Roman" w:hAnsi="Times New Roman"/>
                <w:sz w:val="20"/>
                <w:szCs w:val="20"/>
              </w:rPr>
              <w:t>.</w:t>
            </w:r>
          </w:p>
        </w:tc>
        <w:tc>
          <w:tcPr>
            <w:tcW w:w="4648" w:type="dxa"/>
            <w:gridSpan w:val="7"/>
            <w:vAlign w:val="center"/>
          </w:tcPr>
          <w:p w14:paraId="64C0F7F6" w14:textId="77777777" w:rsidR="00D876C9" w:rsidRPr="00F57DE1" w:rsidRDefault="00D876C9" w:rsidP="00DA5004">
            <w:pPr>
              <w:spacing w:line="240" w:lineRule="auto"/>
              <w:rPr>
                <w:rFonts w:ascii="Times New Roman" w:hAnsi="Times New Roman"/>
                <w:sz w:val="20"/>
                <w:szCs w:val="20"/>
              </w:rPr>
            </w:pPr>
            <w:r>
              <w:rPr>
                <w:rFonts w:ascii="Times New Roman" w:hAnsi="Times New Roman"/>
                <w:sz w:val="20"/>
                <w:szCs w:val="20"/>
              </w:rPr>
              <w:t xml:space="preserve">Absolwent </w:t>
            </w:r>
            <w:r w:rsidRPr="0075170E">
              <w:rPr>
                <w:rFonts w:ascii="Times New Roman" w:hAnsi="Times New Roman"/>
                <w:sz w:val="20"/>
                <w:szCs w:val="20"/>
              </w:rPr>
              <w:t>posiada wiedzę dotyczącą podstawowych sposobów przygotowania popularyzacji treści historycznych w przestrzeni publicznej</w:t>
            </w:r>
            <w:r>
              <w:rPr>
                <w:rFonts w:ascii="Times New Roman" w:hAnsi="Times New Roman"/>
                <w:sz w:val="20"/>
                <w:szCs w:val="20"/>
              </w:rPr>
              <w:t xml:space="preserve">. Absolwent </w:t>
            </w:r>
            <w:r w:rsidRPr="0075170E">
              <w:rPr>
                <w:rFonts w:ascii="Times New Roman" w:hAnsi="Times New Roman"/>
                <w:sz w:val="20"/>
                <w:szCs w:val="20"/>
              </w:rPr>
              <w:t>zna główne etapy i zasady odpowiedniego przygotowania wystąpień publicznych</w:t>
            </w:r>
          </w:p>
        </w:tc>
        <w:tc>
          <w:tcPr>
            <w:tcW w:w="2089" w:type="dxa"/>
            <w:gridSpan w:val="3"/>
            <w:vAlign w:val="center"/>
          </w:tcPr>
          <w:p w14:paraId="59F574E7" w14:textId="77777777" w:rsidR="00D876C9" w:rsidRPr="00F57DE1" w:rsidRDefault="00D876C9" w:rsidP="00DA5004">
            <w:pPr>
              <w:pStyle w:val="Akapitzlist"/>
              <w:spacing w:line="240" w:lineRule="auto"/>
              <w:ind w:left="0"/>
              <w:jc w:val="center"/>
              <w:rPr>
                <w:rFonts w:ascii="Times New Roman" w:hAnsi="Times New Roman"/>
                <w:sz w:val="20"/>
                <w:szCs w:val="20"/>
              </w:rPr>
            </w:pPr>
            <w:r w:rsidRPr="0075170E">
              <w:rPr>
                <w:rFonts w:ascii="Times New Roman" w:hAnsi="Times New Roman"/>
                <w:sz w:val="20"/>
                <w:szCs w:val="20"/>
              </w:rPr>
              <w:t>K_W08</w:t>
            </w:r>
          </w:p>
        </w:tc>
        <w:tc>
          <w:tcPr>
            <w:tcW w:w="1440" w:type="dxa"/>
          </w:tcPr>
          <w:p w14:paraId="3892A845" w14:textId="77777777" w:rsidR="00D876C9" w:rsidRPr="00F57DE1"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Aktywność na zajęciach, prezentacja, </w:t>
            </w:r>
            <w:r w:rsidRPr="00E8160D">
              <w:rPr>
                <w:rFonts w:ascii="Times New Roman" w:hAnsi="Times New Roman"/>
                <w:sz w:val="20"/>
                <w:szCs w:val="20"/>
              </w:rPr>
              <w:t>przygotowanie i wygłoszenie wystąpienia publicznego</w:t>
            </w:r>
          </w:p>
        </w:tc>
      </w:tr>
      <w:tr w:rsidR="00D876C9" w:rsidRPr="00F57DE1" w14:paraId="1A682841" w14:textId="77777777" w:rsidTr="00DA5004">
        <w:trPr>
          <w:trHeight w:val="159"/>
        </w:trPr>
        <w:tc>
          <w:tcPr>
            <w:tcW w:w="9322" w:type="dxa"/>
            <w:gridSpan w:val="13"/>
            <w:vAlign w:val="center"/>
          </w:tcPr>
          <w:p w14:paraId="6D9C25EF" w14:textId="77777777" w:rsidR="00D876C9" w:rsidRPr="00F57DE1" w:rsidRDefault="00D876C9" w:rsidP="00DA5004">
            <w:pPr>
              <w:jc w:val="center"/>
              <w:rPr>
                <w:rFonts w:ascii="Times New Roman" w:hAnsi="Times New Roman"/>
                <w:sz w:val="20"/>
                <w:szCs w:val="20"/>
              </w:rPr>
            </w:pPr>
            <w:r w:rsidRPr="00F57DE1">
              <w:rPr>
                <w:rFonts w:ascii="Times New Roman" w:hAnsi="Times New Roman"/>
                <w:sz w:val="20"/>
                <w:szCs w:val="20"/>
              </w:rPr>
              <w:t>WYKŁADY</w:t>
            </w:r>
          </w:p>
        </w:tc>
      </w:tr>
      <w:tr w:rsidR="00D876C9" w:rsidRPr="00F57DE1" w14:paraId="4557290A" w14:textId="77777777" w:rsidTr="00DA5004">
        <w:tblPrEx>
          <w:tblLook w:val="04A0" w:firstRow="1" w:lastRow="0" w:firstColumn="1" w:lastColumn="0" w:noHBand="0" w:noVBand="1"/>
        </w:tblPrEx>
        <w:tc>
          <w:tcPr>
            <w:tcW w:w="627" w:type="dxa"/>
          </w:tcPr>
          <w:p w14:paraId="28DD04C8"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Nr zajęć</w:t>
            </w:r>
          </w:p>
        </w:tc>
        <w:tc>
          <w:tcPr>
            <w:tcW w:w="4651" w:type="dxa"/>
            <w:gridSpan w:val="7"/>
          </w:tcPr>
          <w:p w14:paraId="420D24DA"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Treść zajęć/ Temat zajęć</w:t>
            </w:r>
          </w:p>
        </w:tc>
        <w:tc>
          <w:tcPr>
            <w:tcW w:w="837" w:type="dxa"/>
            <w:gridSpan w:val="2"/>
          </w:tcPr>
          <w:p w14:paraId="0D4BA1E1"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 xml:space="preserve">Liczba godzin </w:t>
            </w:r>
          </w:p>
        </w:tc>
        <w:tc>
          <w:tcPr>
            <w:tcW w:w="3207" w:type="dxa"/>
            <w:gridSpan w:val="3"/>
            <w:vAlign w:val="center"/>
          </w:tcPr>
          <w:p w14:paraId="298DF0AF" w14:textId="77777777" w:rsidR="00D876C9" w:rsidRPr="00F57DE1" w:rsidRDefault="00D876C9" w:rsidP="00DA5004">
            <w:pPr>
              <w:spacing w:line="240" w:lineRule="auto"/>
              <w:jc w:val="center"/>
              <w:rPr>
                <w:rFonts w:ascii="Times New Roman" w:hAnsi="Times New Roman"/>
                <w:sz w:val="20"/>
                <w:szCs w:val="20"/>
              </w:rPr>
            </w:pPr>
            <w:r w:rsidRPr="00F57DE1">
              <w:rPr>
                <w:rFonts w:ascii="Times New Roman" w:hAnsi="Times New Roman"/>
                <w:sz w:val="20"/>
                <w:szCs w:val="20"/>
              </w:rPr>
              <w:t>Metoda kształcenia</w:t>
            </w:r>
          </w:p>
        </w:tc>
      </w:tr>
      <w:tr w:rsidR="00D876C9" w:rsidRPr="00F57DE1" w14:paraId="54173712" w14:textId="77777777" w:rsidTr="00DA5004">
        <w:tblPrEx>
          <w:tblLook w:val="04A0" w:firstRow="1" w:lastRow="0" w:firstColumn="1" w:lastColumn="0" w:noHBand="0" w:noVBand="1"/>
        </w:tblPrEx>
        <w:tc>
          <w:tcPr>
            <w:tcW w:w="627" w:type="dxa"/>
          </w:tcPr>
          <w:p w14:paraId="3BCE38B4"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1</w:t>
            </w:r>
          </w:p>
        </w:tc>
        <w:tc>
          <w:tcPr>
            <w:tcW w:w="4651" w:type="dxa"/>
            <w:gridSpan w:val="7"/>
          </w:tcPr>
          <w:p w14:paraId="71622396" w14:textId="77777777" w:rsidR="00D876C9" w:rsidRPr="00E8160D" w:rsidRDefault="00D876C9" w:rsidP="00DA5004">
            <w:pPr>
              <w:pStyle w:val="NormalnyWeb"/>
              <w:spacing w:after="90"/>
              <w:rPr>
                <w:sz w:val="20"/>
                <w:szCs w:val="20"/>
              </w:rPr>
            </w:pPr>
            <w:r w:rsidRPr="00E8160D">
              <w:rPr>
                <w:sz w:val="20"/>
                <w:szCs w:val="20"/>
              </w:rPr>
              <w:t>Historia w przestrzeni publicznej</w:t>
            </w:r>
          </w:p>
        </w:tc>
        <w:tc>
          <w:tcPr>
            <w:tcW w:w="837" w:type="dxa"/>
            <w:gridSpan w:val="2"/>
          </w:tcPr>
          <w:p w14:paraId="5CFC154C" w14:textId="77777777" w:rsidR="00D876C9" w:rsidRPr="00F57DE1"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3207" w:type="dxa"/>
            <w:gridSpan w:val="3"/>
          </w:tcPr>
          <w:p w14:paraId="4DC9DC5A" w14:textId="77777777" w:rsidR="00D876C9" w:rsidRDefault="00D876C9" w:rsidP="00DA5004">
            <w:pPr>
              <w:jc w:val="center"/>
            </w:pPr>
            <w:r w:rsidRPr="007E213C">
              <w:rPr>
                <w:rFonts w:ascii="Times New Roman" w:hAnsi="Times New Roman"/>
                <w:sz w:val="20"/>
                <w:szCs w:val="20"/>
              </w:rPr>
              <w:t>Wykład</w:t>
            </w:r>
          </w:p>
        </w:tc>
      </w:tr>
      <w:tr w:rsidR="00D876C9" w:rsidRPr="00F57DE1" w14:paraId="08C40D1A" w14:textId="77777777" w:rsidTr="00DA5004">
        <w:tblPrEx>
          <w:tblLook w:val="04A0" w:firstRow="1" w:lastRow="0" w:firstColumn="1" w:lastColumn="0" w:noHBand="0" w:noVBand="1"/>
        </w:tblPrEx>
        <w:tc>
          <w:tcPr>
            <w:tcW w:w="627" w:type="dxa"/>
          </w:tcPr>
          <w:p w14:paraId="19A8873B"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2</w:t>
            </w:r>
          </w:p>
        </w:tc>
        <w:tc>
          <w:tcPr>
            <w:tcW w:w="4651" w:type="dxa"/>
            <w:gridSpan w:val="7"/>
          </w:tcPr>
          <w:p w14:paraId="7158A62B" w14:textId="77777777" w:rsidR="00D876C9" w:rsidRPr="00E8160D" w:rsidRDefault="00D876C9" w:rsidP="00DA5004">
            <w:pPr>
              <w:pStyle w:val="NormalnyWeb"/>
              <w:spacing w:after="90"/>
              <w:rPr>
                <w:sz w:val="20"/>
                <w:szCs w:val="20"/>
              </w:rPr>
            </w:pPr>
            <w:r w:rsidRPr="00E8160D">
              <w:rPr>
                <w:sz w:val="20"/>
                <w:szCs w:val="20"/>
              </w:rPr>
              <w:t>Kompetencje miękkie jako istotny element życia współczesnego człowieka</w:t>
            </w:r>
          </w:p>
        </w:tc>
        <w:tc>
          <w:tcPr>
            <w:tcW w:w="837" w:type="dxa"/>
            <w:gridSpan w:val="2"/>
          </w:tcPr>
          <w:p w14:paraId="70EBA140" w14:textId="77777777" w:rsidR="00D876C9" w:rsidRPr="00F57DE1"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3207" w:type="dxa"/>
            <w:gridSpan w:val="3"/>
          </w:tcPr>
          <w:p w14:paraId="1A96082B" w14:textId="77777777" w:rsidR="00D876C9" w:rsidRDefault="00D876C9" w:rsidP="00DA5004">
            <w:pPr>
              <w:jc w:val="center"/>
            </w:pPr>
            <w:r w:rsidRPr="007E213C">
              <w:rPr>
                <w:rFonts w:ascii="Times New Roman" w:hAnsi="Times New Roman"/>
                <w:sz w:val="20"/>
                <w:szCs w:val="20"/>
              </w:rPr>
              <w:t>Wykład</w:t>
            </w:r>
          </w:p>
        </w:tc>
      </w:tr>
      <w:tr w:rsidR="00D876C9" w:rsidRPr="00F57DE1" w14:paraId="34787126" w14:textId="77777777" w:rsidTr="00DA5004">
        <w:tblPrEx>
          <w:tblLook w:val="04A0" w:firstRow="1" w:lastRow="0" w:firstColumn="1" w:lastColumn="0" w:noHBand="0" w:noVBand="1"/>
        </w:tblPrEx>
        <w:tc>
          <w:tcPr>
            <w:tcW w:w="627" w:type="dxa"/>
          </w:tcPr>
          <w:p w14:paraId="643749C1"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3</w:t>
            </w:r>
          </w:p>
        </w:tc>
        <w:tc>
          <w:tcPr>
            <w:tcW w:w="4651" w:type="dxa"/>
            <w:gridSpan w:val="7"/>
          </w:tcPr>
          <w:p w14:paraId="38154A81" w14:textId="77777777" w:rsidR="00D876C9" w:rsidRPr="00E8160D" w:rsidRDefault="00D876C9" w:rsidP="00DA5004">
            <w:pPr>
              <w:pStyle w:val="NormalnyWeb"/>
              <w:spacing w:after="90"/>
              <w:rPr>
                <w:sz w:val="20"/>
                <w:szCs w:val="20"/>
              </w:rPr>
            </w:pPr>
            <w:r w:rsidRPr="00E8160D">
              <w:rPr>
                <w:sz w:val="20"/>
                <w:szCs w:val="20"/>
              </w:rPr>
              <w:t>Skuteczna autoprezentacja</w:t>
            </w:r>
          </w:p>
        </w:tc>
        <w:tc>
          <w:tcPr>
            <w:tcW w:w="837" w:type="dxa"/>
            <w:gridSpan w:val="2"/>
          </w:tcPr>
          <w:p w14:paraId="23D80517" w14:textId="77777777" w:rsidR="00D876C9" w:rsidRPr="00F57DE1"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3207" w:type="dxa"/>
            <w:gridSpan w:val="3"/>
          </w:tcPr>
          <w:p w14:paraId="31480F1C" w14:textId="77777777" w:rsidR="00D876C9" w:rsidRDefault="00D876C9" w:rsidP="00DA5004">
            <w:pPr>
              <w:jc w:val="center"/>
            </w:pPr>
            <w:r w:rsidRPr="007E213C">
              <w:rPr>
                <w:rFonts w:ascii="Times New Roman" w:hAnsi="Times New Roman"/>
                <w:sz w:val="20"/>
                <w:szCs w:val="20"/>
              </w:rPr>
              <w:t>Wykład, studia przypadku</w:t>
            </w:r>
          </w:p>
        </w:tc>
      </w:tr>
      <w:tr w:rsidR="00D876C9" w:rsidRPr="00F57DE1" w14:paraId="3353653E" w14:textId="77777777" w:rsidTr="00DA5004">
        <w:tblPrEx>
          <w:tblLook w:val="04A0" w:firstRow="1" w:lastRow="0" w:firstColumn="1" w:lastColumn="0" w:noHBand="0" w:noVBand="1"/>
        </w:tblPrEx>
        <w:tc>
          <w:tcPr>
            <w:tcW w:w="627" w:type="dxa"/>
          </w:tcPr>
          <w:p w14:paraId="0B999FB1"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4</w:t>
            </w:r>
          </w:p>
        </w:tc>
        <w:tc>
          <w:tcPr>
            <w:tcW w:w="4651" w:type="dxa"/>
            <w:gridSpan w:val="7"/>
          </w:tcPr>
          <w:p w14:paraId="1F8FF775" w14:textId="77777777" w:rsidR="00D876C9" w:rsidRPr="00E8160D" w:rsidRDefault="00D876C9" w:rsidP="00DA5004">
            <w:pPr>
              <w:pStyle w:val="NormalnyWeb"/>
              <w:spacing w:after="90"/>
              <w:rPr>
                <w:sz w:val="20"/>
                <w:szCs w:val="20"/>
              </w:rPr>
            </w:pPr>
            <w:r w:rsidRPr="00E8160D">
              <w:rPr>
                <w:sz w:val="20"/>
                <w:szCs w:val="20"/>
              </w:rPr>
              <w:t>Rodzaje wystąpień publicznych w naukach humanistycznych</w:t>
            </w:r>
          </w:p>
        </w:tc>
        <w:tc>
          <w:tcPr>
            <w:tcW w:w="837" w:type="dxa"/>
            <w:gridSpan w:val="2"/>
          </w:tcPr>
          <w:p w14:paraId="71151925" w14:textId="77777777" w:rsidR="00D876C9" w:rsidRPr="00F57DE1"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3207" w:type="dxa"/>
            <w:gridSpan w:val="3"/>
          </w:tcPr>
          <w:p w14:paraId="517291E2" w14:textId="77777777" w:rsidR="00D876C9" w:rsidRDefault="00D876C9" w:rsidP="00DA5004">
            <w:pPr>
              <w:jc w:val="center"/>
            </w:pPr>
            <w:r w:rsidRPr="007E213C">
              <w:rPr>
                <w:rFonts w:ascii="Times New Roman" w:hAnsi="Times New Roman"/>
                <w:sz w:val="20"/>
                <w:szCs w:val="20"/>
              </w:rPr>
              <w:t>Wykład, studia przypadku</w:t>
            </w:r>
          </w:p>
        </w:tc>
      </w:tr>
      <w:tr w:rsidR="00D876C9" w:rsidRPr="00F57DE1" w14:paraId="0E186FBF" w14:textId="77777777" w:rsidTr="00DA5004">
        <w:tblPrEx>
          <w:tblLook w:val="04A0" w:firstRow="1" w:lastRow="0" w:firstColumn="1" w:lastColumn="0" w:noHBand="0" w:noVBand="1"/>
        </w:tblPrEx>
        <w:tc>
          <w:tcPr>
            <w:tcW w:w="627" w:type="dxa"/>
          </w:tcPr>
          <w:p w14:paraId="215FC2B5"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5</w:t>
            </w:r>
          </w:p>
        </w:tc>
        <w:tc>
          <w:tcPr>
            <w:tcW w:w="4651" w:type="dxa"/>
            <w:gridSpan w:val="7"/>
          </w:tcPr>
          <w:p w14:paraId="71BD62A8" w14:textId="77777777" w:rsidR="00D876C9" w:rsidRPr="00E8160D" w:rsidRDefault="00D876C9" w:rsidP="00DA5004">
            <w:pPr>
              <w:pStyle w:val="NormalnyWeb"/>
              <w:spacing w:after="90"/>
              <w:rPr>
                <w:sz w:val="20"/>
                <w:szCs w:val="20"/>
              </w:rPr>
            </w:pPr>
            <w:r w:rsidRPr="00E8160D">
              <w:rPr>
                <w:sz w:val="20"/>
                <w:szCs w:val="20"/>
              </w:rPr>
              <w:t>Cele i warunki wystąpień</w:t>
            </w:r>
          </w:p>
        </w:tc>
        <w:tc>
          <w:tcPr>
            <w:tcW w:w="837" w:type="dxa"/>
            <w:gridSpan w:val="2"/>
          </w:tcPr>
          <w:p w14:paraId="097EBD1F" w14:textId="77777777" w:rsidR="00D876C9" w:rsidRPr="00F57DE1"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3207" w:type="dxa"/>
            <w:gridSpan w:val="3"/>
          </w:tcPr>
          <w:p w14:paraId="5E2A0BED" w14:textId="77777777" w:rsidR="00D876C9" w:rsidRDefault="00D876C9" w:rsidP="00DA5004">
            <w:pPr>
              <w:jc w:val="center"/>
            </w:pPr>
            <w:r w:rsidRPr="007E213C">
              <w:rPr>
                <w:rFonts w:ascii="Times New Roman" w:hAnsi="Times New Roman"/>
                <w:sz w:val="20"/>
                <w:szCs w:val="20"/>
              </w:rPr>
              <w:t>Wykład, studia przypadku</w:t>
            </w:r>
          </w:p>
        </w:tc>
      </w:tr>
      <w:tr w:rsidR="00D876C9" w:rsidRPr="00F57DE1" w14:paraId="658DD8B5" w14:textId="77777777" w:rsidTr="00DA5004">
        <w:tblPrEx>
          <w:tblLook w:val="04A0" w:firstRow="1" w:lastRow="0" w:firstColumn="1" w:lastColumn="0" w:noHBand="0" w:noVBand="1"/>
        </w:tblPrEx>
        <w:tc>
          <w:tcPr>
            <w:tcW w:w="627" w:type="dxa"/>
          </w:tcPr>
          <w:p w14:paraId="5A83B466"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6</w:t>
            </w:r>
          </w:p>
        </w:tc>
        <w:tc>
          <w:tcPr>
            <w:tcW w:w="4651" w:type="dxa"/>
            <w:gridSpan w:val="7"/>
          </w:tcPr>
          <w:p w14:paraId="09AC87DF" w14:textId="77777777" w:rsidR="00D876C9" w:rsidRPr="00E8160D" w:rsidRDefault="00D876C9" w:rsidP="00DA5004">
            <w:pPr>
              <w:pStyle w:val="NormalnyWeb"/>
              <w:spacing w:after="90"/>
              <w:rPr>
                <w:sz w:val="20"/>
                <w:szCs w:val="20"/>
              </w:rPr>
            </w:pPr>
            <w:r w:rsidRPr="00E8160D">
              <w:rPr>
                <w:sz w:val="20"/>
                <w:szCs w:val="20"/>
              </w:rPr>
              <w:t>Etapy przygotowania wystąpień publicznych z zakresu nauk humanistycznych</w:t>
            </w:r>
          </w:p>
        </w:tc>
        <w:tc>
          <w:tcPr>
            <w:tcW w:w="837" w:type="dxa"/>
            <w:gridSpan w:val="2"/>
          </w:tcPr>
          <w:p w14:paraId="3AE52F2F" w14:textId="77777777" w:rsidR="00D876C9" w:rsidRPr="00F57DE1"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3207" w:type="dxa"/>
            <w:gridSpan w:val="3"/>
          </w:tcPr>
          <w:p w14:paraId="054FE842" w14:textId="77777777" w:rsidR="00D876C9" w:rsidRDefault="00D876C9" w:rsidP="00DA5004">
            <w:pPr>
              <w:jc w:val="center"/>
            </w:pPr>
            <w:r w:rsidRPr="007E213C">
              <w:rPr>
                <w:rFonts w:ascii="Times New Roman" w:hAnsi="Times New Roman"/>
                <w:sz w:val="20"/>
                <w:szCs w:val="20"/>
              </w:rPr>
              <w:t>Wykład, studia przypadku</w:t>
            </w:r>
          </w:p>
        </w:tc>
      </w:tr>
      <w:tr w:rsidR="00D876C9" w:rsidRPr="00F57DE1" w14:paraId="72B17DD0" w14:textId="77777777" w:rsidTr="00DA5004">
        <w:tblPrEx>
          <w:tblLook w:val="04A0" w:firstRow="1" w:lastRow="0" w:firstColumn="1" w:lastColumn="0" w:noHBand="0" w:noVBand="1"/>
        </w:tblPrEx>
        <w:tc>
          <w:tcPr>
            <w:tcW w:w="627" w:type="dxa"/>
          </w:tcPr>
          <w:p w14:paraId="0DBF8275"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7</w:t>
            </w:r>
          </w:p>
        </w:tc>
        <w:tc>
          <w:tcPr>
            <w:tcW w:w="4651" w:type="dxa"/>
            <w:gridSpan w:val="7"/>
          </w:tcPr>
          <w:p w14:paraId="06FC68CC" w14:textId="77777777" w:rsidR="00D876C9" w:rsidRPr="00E8160D" w:rsidRDefault="00D876C9" w:rsidP="00DA5004">
            <w:pPr>
              <w:pStyle w:val="NormalnyWeb"/>
              <w:spacing w:after="90"/>
              <w:rPr>
                <w:sz w:val="20"/>
                <w:szCs w:val="20"/>
              </w:rPr>
            </w:pPr>
            <w:r w:rsidRPr="00E8160D">
              <w:rPr>
                <w:sz w:val="20"/>
                <w:szCs w:val="20"/>
              </w:rPr>
              <w:t>Sposoby przygotowania notatek pomocnych przy wystąpieniach</w:t>
            </w:r>
          </w:p>
        </w:tc>
        <w:tc>
          <w:tcPr>
            <w:tcW w:w="837" w:type="dxa"/>
            <w:gridSpan w:val="2"/>
          </w:tcPr>
          <w:p w14:paraId="1C4D069F" w14:textId="77777777" w:rsidR="00D876C9" w:rsidRPr="00F57DE1"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3207" w:type="dxa"/>
            <w:gridSpan w:val="3"/>
          </w:tcPr>
          <w:p w14:paraId="5203B131" w14:textId="77777777" w:rsidR="00D876C9" w:rsidRDefault="00D876C9" w:rsidP="00DA5004">
            <w:pPr>
              <w:jc w:val="center"/>
            </w:pPr>
            <w:r w:rsidRPr="007E213C">
              <w:rPr>
                <w:rFonts w:ascii="Times New Roman" w:hAnsi="Times New Roman"/>
                <w:sz w:val="20"/>
                <w:szCs w:val="20"/>
              </w:rPr>
              <w:t>Wykład, studia przypadku</w:t>
            </w:r>
          </w:p>
        </w:tc>
      </w:tr>
      <w:tr w:rsidR="00D876C9" w:rsidRPr="00F57DE1" w14:paraId="030E1312" w14:textId="77777777" w:rsidTr="00DA5004">
        <w:tblPrEx>
          <w:tblLook w:val="04A0" w:firstRow="1" w:lastRow="0" w:firstColumn="1" w:lastColumn="0" w:noHBand="0" w:noVBand="1"/>
        </w:tblPrEx>
        <w:tc>
          <w:tcPr>
            <w:tcW w:w="627" w:type="dxa"/>
          </w:tcPr>
          <w:p w14:paraId="1E348CAD"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8</w:t>
            </w:r>
          </w:p>
        </w:tc>
        <w:tc>
          <w:tcPr>
            <w:tcW w:w="4651" w:type="dxa"/>
            <w:gridSpan w:val="7"/>
          </w:tcPr>
          <w:p w14:paraId="610582EA" w14:textId="77777777" w:rsidR="00D876C9" w:rsidRPr="00E8160D" w:rsidRDefault="00D876C9" w:rsidP="00DA5004">
            <w:pPr>
              <w:pStyle w:val="NormalnyWeb"/>
              <w:spacing w:after="90"/>
              <w:rPr>
                <w:sz w:val="20"/>
                <w:szCs w:val="20"/>
              </w:rPr>
            </w:pPr>
            <w:r w:rsidRPr="00E8160D">
              <w:rPr>
                <w:sz w:val="20"/>
                <w:szCs w:val="20"/>
              </w:rPr>
              <w:t>Sposoby prz</w:t>
            </w:r>
            <w:r>
              <w:rPr>
                <w:sz w:val="20"/>
                <w:szCs w:val="20"/>
              </w:rPr>
              <w:t>y</w:t>
            </w:r>
            <w:r w:rsidRPr="00E8160D">
              <w:rPr>
                <w:sz w:val="20"/>
                <w:szCs w:val="20"/>
              </w:rPr>
              <w:t>gotowania poprawnej prezentacji multimedialnej</w:t>
            </w:r>
          </w:p>
        </w:tc>
        <w:tc>
          <w:tcPr>
            <w:tcW w:w="837" w:type="dxa"/>
            <w:gridSpan w:val="2"/>
          </w:tcPr>
          <w:p w14:paraId="2B7C4272" w14:textId="77777777" w:rsidR="00D876C9" w:rsidRPr="00F57DE1"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3207" w:type="dxa"/>
            <w:gridSpan w:val="3"/>
          </w:tcPr>
          <w:p w14:paraId="590DD76B" w14:textId="77777777" w:rsidR="00D876C9" w:rsidRDefault="00D876C9" w:rsidP="00DA5004">
            <w:pPr>
              <w:jc w:val="center"/>
            </w:pPr>
            <w:r w:rsidRPr="007E213C">
              <w:rPr>
                <w:rFonts w:ascii="Times New Roman" w:hAnsi="Times New Roman"/>
                <w:sz w:val="20"/>
                <w:szCs w:val="20"/>
              </w:rPr>
              <w:t>Wykład, studia przypadku</w:t>
            </w:r>
          </w:p>
        </w:tc>
      </w:tr>
      <w:tr w:rsidR="00D876C9" w:rsidRPr="00F57DE1" w14:paraId="2D4E019D" w14:textId="77777777" w:rsidTr="00DA5004">
        <w:tblPrEx>
          <w:tblLook w:val="04A0" w:firstRow="1" w:lastRow="0" w:firstColumn="1" w:lastColumn="0" w:noHBand="0" w:noVBand="1"/>
        </w:tblPrEx>
        <w:tc>
          <w:tcPr>
            <w:tcW w:w="9322" w:type="dxa"/>
            <w:gridSpan w:val="13"/>
          </w:tcPr>
          <w:p w14:paraId="4DFE3BEE"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 xml:space="preserve">Ocena nakładu pracy studenta oraz określenie liczby i struktury punktów ECTS </w:t>
            </w:r>
          </w:p>
        </w:tc>
      </w:tr>
      <w:tr w:rsidR="00D876C9" w:rsidRPr="00F57DE1" w14:paraId="583FD46A" w14:textId="77777777" w:rsidTr="00DA5004">
        <w:tblPrEx>
          <w:tblLook w:val="04A0" w:firstRow="1" w:lastRow="0" w:firstColumn="1" w:lastColumn="0" w:noHBand="0" w:noVBand="1"/>
        </w:tblPrEx>
        <w:tc>
          <w:tcPr>
            <w:tcW w:w="4428" w:type="dxa"/>
            <w:gridSpan w:val="6"/>
          </w:tcPr>
          <w:p w14:paraId="24A0C0F3"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Bilans nakładu pracy przeciętnego studenta</w:t>
            </w:r>
          </w:p>
        </w:tc>
        <w:tc>
          <w:tcPr>
            <w:tcW w:w="4894" w:type="dxa"/>
            <w:gridSpan w:val="7"/>
          </w:tcPr>
          <w:p w14:paraId="4616E6BF"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 xml:space="preserve">- udział w wykładach: </w:t>
            </w:r>
            <w:r>
              <w:rPr>
                <w:rFonts w:ascii="Times New Roman" w:hAnsi="Times New Roman"/>
                <w:sz w:val="20"/>
                <w:szCs w:val="20"/>
              </w:rPr>
              <w:t xml:space="preserve">9 </w:t>
            </w:r>
            <w:r w:rsidRPr="00F57DE1">
              <w:rPr>
                <w:rFonts w:ascii="Times New Roman" w:hAnsi="Times New Roman"/>
                <w:sz w:val="20"/>
                <w:szCs w:val="20"/>
              </w:rPr>
              <w:t>godz.</w:t>
            </w:r>
          </w:p>
          <w:p w14:paraId="779EF743" w14:textId="77777777" w:rsidR="00D876C9" w:rsidRPr="00043F55" w:rsidRDefault="00D876C9" w:rsidP="00DA5004">
            <w:pPr>
              <w:spacing w:line="240" w:lineRule="auto"/>
              <w:rPr>
                <w:rFonts w:ascii="Times New Roman" w:hAnsi="Times New Roman"/>
                <w:sz w:val="20"/>
                <w:szCs w:val="20"/>
              </w:rPr>
            </w:pPr>
            <w:r w:rsidRPr="00043F55">
              <w:rPr>
                <w:rFonts w:ascii="Times New Roman" w:hAnsi="Times New Roman"/>
                <w:sz w:val="20"/>
                <w:szCs w:val="20"/>
              </w:rPr>
              <w:lastRenderedPageBreak/>
              <w:t xml:space="preserve">- lektura tekstów źródłowych: </w:t>
            </w:r>
            <w:r>
              <w:rPr>
                <w:rFonts w:ascii="Times New Roman" w:hAnsi="Times New Roman"/>
                <w:sz w:val="20"/>
                <w:szCs w:val="20"/>
              </w:rPr>
              <w:t>13</w:t>
            </w:r>
            <w:r w:rsidRPr="00043F55">
              <w:rPr>
                <w:rFonts w:ascii="Times New Roman" w:hAnsi="Times New Roman"/>
                <w:sz w:val="20"/>
                <w:szCs w:val="20"/>
              </w:rPr>
              <w:t xml:space="preserve"> godz.</w:t>
            </w:r>
          </w:p>
          <w:p w14:paraId="2880C94A" w14:textId="77777777" w:rsidR="00D876C9" w:rsidRPr="00F57DE1" w:rsidRDefault="00D876C9" w:rsidP="00DA5004">
            <w:pPr>
              <w:spacing w:line="240" w:lineRule="auto"/>
              <w:ind w:left="108" w:hanging="108"/>
              <w:rPr>
                <w:rFonts w:ascii="Times New Roman" w:hAnsi="Times New Roman"/>
                <w:sz w:val="20"/>
                <w:szCs w:val="20"/>
              </w:rPr>
            </w:pPr>
            <w:r w:rsidRPr="00043F55">
              <w:rPr>
                <w:rFonts w:ascii="Times New Roman" w:hAnsi="Times New Roman"/>
                <w:sz w:val="20"/>
                <w:szCs w:val="20"/>
              </w:rPr>
              <w:t>-</w:t>
            </w:r>
            <w:r>
              <w:rPr>
                <w:rFonts w:ascii="Times New Roman" w:hAnsi="Times New Roman"/>
                <w:sz w:val="20"/>
                <w:szCs w:val="20"/>
              </w:rPr>
              <w:t xml:space="preserve"> </w:t>
            </w:r>
            <w:r w:rsidRPr="00F57DE1">
              <w:rPr>
                <w:rFonts w:ascii="Times New Roman" w:hAnsi="Times New Roman"/>
                <w:sz w:val="20"/>
                <w:szCs w:val="20"/>
              </w:rPr>
              <w:t xml:space="preserve">realizacja zadania projektowego oraz jego prezentacja: </w:t>
            </w:r>
            <w:r>
              <w:rPr>
                <w:rFonts w:ascii="Times New Roman" w:hAnsi="Times New Roman"/>
                <w:sz w:val="20"/>
                <w:szCs w:val="20"/>
              </w:rPr>
              <w:t xml:space="preserve">25 </w:t>
            </w:r>
            <w:r w:rsidRPr="00F57DE1">
              <w:rPr>
                <w:rFonts w:ascii="Times New Roman" w:hAnsi="Times New Roman"/>
                <w:sz w:val="20"/>
                <w:szCs w:val="20"/>
              </w:rPr>
              <w:t>godz.</w:t>
            </w:r>
          </w:p>
          <w:p w14:paraId="6FB6F0C6" w14:textId="77777777" w:rsidR="00D876C9" w:rsidRPr="00F57DE1"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3 godz.</w:t>
            </w:r>
          </w:p>
        </w:tc>
      </w:tr>
      <w:tr w:rsidR="00D876C9" w:rsidRPr="00F57DE1" w14:paraId="27B8D362" w14:textId="77777777" w:rsidTr="00DA5004">
        <w:tblPrEx>
          <w:tblLook w:val="04A0" w:firstRow="1" w:lastRow="0" w:firstColumn="1" w:lastColumn="0" w:noHBand="0" w:noVBand="1"/>
        </w:tblPrEx>
        <w:tc>
          <w:tcPr>
            <w:tcW w:w="4428" w:type="dxa"/>
            <w:gridSpan w:val="6"/>
          </w:tcPr>
          <w:p w14:paraId="23C4C359"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lastRenderedPageBreak/>
              <w:t>Łączny nakład pracy studenta</w:t>
            </w:r>
          </w:p>
        </w:tc>
        <w:tc>
          <w:tcPr>
            <w:tcW w:w="4894" w:type="dxa"/>
            <w:gridSpan w:val="7"/>
          </w:tcPr>
          <w:p w14:paraId="4E86E2D5" w14:textId="77777777" w:rsidR="00D876C9" w:rsidRPr="00F57DE1" w:rsidRDefault="00D876C9" w:rsidP="00DA5004">
            <w:pPr>
              <w:spacing w:line="240" w:lineRule="auto"/>
              <w:rPr>
                <w:rFonts w:ascii="Times New Roman" w:hAnsi="Times New Roman"/>
                <w:sz w:val="20"/>
                <w:szCs w:val="20"/>
              </w:rPr>
            </w:pPr>
            <w:r>
              <w:rPr>
                <w:rFonts w:ascii="Times New Roman" w:hAnsi="Times New Roman"/>
                <w:sz w:val="20"/>
                <w:szCs w:val="20"/>
              </w:rPr>
              <w:t xml:space="preserve">50 </w:t>
            </w:r>
            <w:r w:rsidRPr="00F57DE1">
              <w:rPr>
                <w:rFonts w:ascii="Times New Roman" w:hAnsi="Times New Roman"/>
                <w:sz w:val="20"/>
                <w:szCs w:val="20"/>
              </w:rPr>
              <w:t>godz.</w:t>
            </w:r>
          </w:p>
        </w:tc>
      </w:tr>
      <w:tr w:rsidR="00D876C9" w:rsidRPr="00F57DE1" w14:paraId="1D3BD7BC" w14:textId="77777777" w:rsidTr="00DA5004">
        <w:tblPrEx>
          <w:tblLook w:val="04A0" w:firstRow="1" w:lastRow="0" w:firstColumn="1" w:lastColumn="0" w:noHBand="0" w:noVBand="1"/>
        </w:tblPrEx>
        <w:tc>
          <w:tcPr>
            <w:tcW w:w="4428" w:type="dxa"/>
            <w:gridSpan w:val="6"/>
          </w:tcPr>
          <w:p w14:paraId="78920D72"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Nakład pracy związany z zajęciami wymagającymi bezpośredniego udziału nauczyciela akademickiego</w:t>
            </w:r>
          </w:p>
        </w:tc>
        <w:tc>
          <w:tcPr>
            <w:tcW w:w="4894" w:type="dxa"/>
            <w:gridSpan w:val="7"/>
          </w:tcPr>
          <w:p w14:paraId="161ACD1F" w14:textId="77777777" w:rsidR="00D876C9" w:rsidRPr="00F57DE1" w:rsidRDefault="00D876C9" w:rsidP="00DA5004">
            <w:pPr>
              <w:spacing w:line="240" w:lineRule="auto"/>
              <w:rPr>
                <w:rFonts w:ascii="Times New Roman" w:hAnsi="Times New Roman"/>
                <w:sz w:val="20"/>
                <w:szCs w:val="20"/>
              </w:rPr>
            </w:pPr>
            <w:r>
              <w:rPr>
                <w:rFonts w:ascii="Times New Roman" w:hAnsi="Times New Roman"/>
                <w:sz w:val="20"/>
                <w:szCs w:val="20"/>
              </w:rPr>
              <w:t xml:space="preserve">9 </w:t>
            </w:r>
            <w:r w:rsidRPr="00F57DE1">
              <w:rPr>
                <w:rFonts w:ascii="Times New Roman" w:hAnsi="Times New Roman"/>
                <w:sz w:val="20"/>
                <w:szCs w:val="20"/>
              </w:rPr>
              <w:t>godz.</w:t>
            </w:r>
          </w:p>
        </w:tc>
      </w:tr>
      <w:tr w:rsidR="00D876C9" w:rsidRPr="00F57DE1" w14:paraId="66D40C83" w14:textId="77777777" w:rsidTr="00DA5004">
        <w:tblPrEx>
          <w:tblLook w:val="04A0" w:firstRow="1" w:lastRow="0" w:firstColumn="1" w:lastColumn="0" w:noHBand="0" w:noVBand="1"/>
        </w:tblPrEx>
        <w:tc>
          <w:tcPr>
            <w:tcW w:w="4428" w:type="dxa"/>
            <w:gridSpan w:val="6"/>
          </w:tcPr>
          <w:p w14:paraId="1BD006FD"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Liczba godzin, którą student realizuje z wykorzystaniem metod i technik kształcenia na odległość</w:t>
            </w:r>
          </w:p>
        </w:tc>
        <w:tc>
          <w:tcPr>
            <w:tcW w:w="4894" w:type="dxa"/>
            <w:gridSpan w:val="7"/>
          </w:tcPr>
          <w:p w14:paraId="16A8DA86" w14:textId="77777777" w:rsidR="00D876C9" w:rsidRPr="00F57DE1" w:rsidRDefault="00D876C9" w:rsidP="00DA5004">
            <w:pPr>
              <w:spacing w:line="240" w:lineRule="auto"/>
              <w:rPr>
                <w:rFonts w:ascii="Times New Roman" w:hAnsi="Times New Roman"/>
                <w:sz w:val="20"/>
                <w:szCs w:val="20"/>
              </w:rPr>
            </w:pPr>
            <w:r>
              <w:rPr>
                <w:rFonts w:ascii="Times New Roman" w:hAnsi="Times New Roman"/>
                <w:sz w:val="20"/>
                <w:szCs w:val="20"/>
              </w:rPr>
              <w:t xml:space="preserve">0 </w:t>
            </w:r>
            <w:r w:rsidRPr="00F57DE1">
              <w:rPr>
                <w:rFonts w:ascii="Times New Roman" w:hAnsi="Times New Roman"/>
                <w:sz w:val="20"/>
                <w:szCs w:val="20"/>
              </w:rPr>
              <w:t>godz.</w:t>
            </w:r>
          </w:p>
        </w:tc>
      </w:tr>
      <w:tr w:rsidR="00D876C9" w:rsidRPr="00F57DE1" w14:paraId="072ED57F" w14:textId="77777777" w:rsidTr="00DA5004">
        <w:tc>
          <w:tcPr>
            <w:tcW w:w="9322" w:type="dxa"/>
            <w:gridSpan w:val="13"/>
          </w:tcPr>
          <w:p w14:paraId="6FF0E284" w14:textId="77777777" w:rsidR="00D876C9" w:rsidRPr="00F57DE1" w:rsidRDefault="00D876C9" w:rsidP="00DA5004">
            <w:pPr>
              <w:rPr>
                <w:rFonts w:ascii="Times New Roman" w:hAnsi="Times New Roman"/>
                <w:b/>
                <w:sz w:val="20"/>
                <w:szCs w:val="20"/>
              </w:rPr>
            </w:pPr>
            <w:r w:rsidRPr="00F57DE1">
              <w:rPr>
                <w:rFonts w:ascii="Times New Roman" w:hAnsi="Times New Roman"/>
                <w:b/>
                <w:sz w:val="20"/>
                <w:szCs w:val="20"/>
              </w:rPr>
              <w:t xml:space="preserve">Formy i kryteria zaliczenia przedmiotu i ustalenia oceny (F- formującej; P- podsumowującej) </w:t>
            </w:r>
          </w:p>
        </w:tc>
      </w:tr>
      <w:tr w:rsidR="00D876C9" w:rsidRPr="00F57DE1" w14:paraId="4DFD7E80" w14:textId="77777777" w:rsidTr="00DA5004">
        <w:tc>
          <w:tcPr>
            <w:tcW w:w="9322" w:type="dxa"/>
            <w:gridSpan w:val="13"/>
          </w:tcPr>
          <w:p w14:paraId="2AC12036" w14:textId="77777777" w:rsidR="00D876C9" w:rsidRPr="00F57DE1" w:rsidRDefault="00D876C9" w:rsidP="00DA5004">
            <w:pPr>
              <w:spacing w:line="240" w:lineRule="auto"/>
              <w:jc w:val="center"/>
              <w:rPr>
                <w:rFonts w:ascii="Times New Roman" w:hAnsi="Times New Roman"/>
                <w:sz w:val="20"/>
                <w:szCs w:val="20"/>
              </w:rPr>
            </w:pPr>
            <w:r w:rsidRPr="00F57DE1">
              <w:rPr>
                <w:rFonts w:ascii="Times New Roman" w:hAnsi="Times New Roman"/>
                <w:sz w:val="20"/>
                <w:szCs w:val="20"/>
              </w:rPr>
              <w:t>WYKŁADY</w:t>
            </w:r>
          </w:p>
        </w:tc>
      </w:tr>
      <w:tr w:rsidR="00D876C9" w:rsidRPr="00F57DE1" w14:paraId="260949DD" w14:textId="77777777" w:rsidTr="00DA5004">
        <w:trPr>
          <w:trHeight w:val="157"/>
        </w:trPr>
        <w:tc>
          <w:tcPr>
            <w:tcW w:w="4606" w:type="dxa"/>
            <w:gridSpan w:val="7"/>
          </w:tcPr>
          <w:p w14:paraId="10EAC7E6"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 xml:space="preserve">F1 </w:t>
            </w:r>
            <w:r>
              <w:rPr>
                <w:rFonts w:ascii="Times New Roman" w:hAnsi="Times New Roman"/>
                <w:sz w:val="20"/>
                <w:szCs w:val="20"/>
              </w:rPr>
              <w:t>- a</w:t>
            </w:r>
            <w:r w:rsidRPr="00D41C0A">
              <w:rPr>
                <w:rFonts w:ascii="Times New Roman" w:hAnsi="Times New Roman"/>
                <w:sz w:val="20"/>
                <w:szCs w:val="20"/>
              </w:rPr>
              <w:t xml:space="preserve">ktywność na zajęciach </w:t>
            </w:r>
          </w:p>
        </w:tc>
        <w:tc>
          <w:tcPr>
            <w:tcW w:w="4716" w:type="dxa"/>
            <w:gridSpan w:val="6"/>
            <w:vMerge w:val="restart"/>
          </w:tcPr>
          <w:p w14:paraId="1A037C67"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Ocena podsumowująca:</w:t>
            </w:r>
            <w:r>
              <w:t xml:space="preserve"> </w:t>
            </w:r>
            <w:r>
              <w:rPr>
                <w:rFonts w:ascii="Times New Roman" w:hAnsi="Times New Roman"/>
                <w:sz w:val="20"/>
                <w:szCs w:val="20"/>
              </w:rPr>
              <w:t>o</w:t>
            </w:r>
            <w:r w:rsidRPr="00D41C0A">
              <w:rPr>
                <w:rFonts w:ascii="Times New Roman" w:hAnsi="Times New Roman"/>
                <w:sz w:val="20"/>
                <w:szCs w:val="20"/>
              </w:rPr>
              <w:t>cena wynikająca z F1</w:t>
            </w:r>
            <w:r>
              <w:rPr>
                <w:rFonts w:ascii="Times New Roman" w:hAnsi="Times New Roman"/>
                <w:sz w:val="20"/>
                <w:szCs w:val="20"/>
              </w:rPr>
              <w:t xml:space="preserve">, </w:t>
            </w:r>
            <w:r w:rsidRPr="00D41C0A">
              <w:rPr>
                <w:rFonts w:ascii="Times New Roman" w:hAnsi="Times New Roman"/>
                <w:sz w:val="20"/>
                <w:szCs w:val="20"/>
              </w:rPr>
              <w:t>F2</w:t>
            </w:r>
            <w:r>
              <w:rPr>
                <w:rFonts w:ascii="Times New Roman" w:hAnsi="Times New Roman"/>
                <w:sz w:val="20"/>
                <w:szCs w:val="20"/>
              </w:rPr>
              <w:t xml:space="preserve"> i F3</w:t>
            </w:r>
          </w:p>
          <w:p w14:paraId="12C83797" w14:textId="77777777" w:rsidR="00D876C9" w:rsidRPr="00F57DE1" w:rsidRDefault="00D876C9" w:rsidP="00DA5004">
            <w:pPr>
              <w:spacing w:line="240" w:lineRule="auto"/>
              <w:rPr>
                <w:rFonts w:ascii="Times New Roman" w:hAnsi="Times New Roman"/>
                <w:sz w:val="20"/>
                <w:szCs w:val="20"/>
              </w:rPr>
            </w:pPr>
          </w:p>
        </w:tc>
      </w:tr>
      <w:tr w:rsidR="00D876C9" w:rsidRPr="00F57DE1" w14:paraId="48A25175" w14:textId="77777777" w:rsidTr="00DA5004">
        <w:trPr>
          <w:trHeight w:val="157"/>
        </w:trPr>
        <w:tc>
          <w:tcPr>
            <w:tcW w:w="4606" w:type="dxa"/>
            <w:gridSpan w:val="7"/>
          </w:tcPr>
          <w:p w14:paraId="4D636AFE" w14:textId="77777777" w:rsidR="00D876C9" w:rsidRPr="00F57DE1" w:rsidRDefault="00D876C9" w:rsidP="00DA5004">
            <w:pPr>
              <w:spacing w:line="240" w:lineRule="auto"/>
              <w:rPr>
                <w:rFonts w:ascii="Times New Roman" w:hAnsi="Times New Roman"/>
                <w:sz w:val="20"/>
                <w:szCs w:val="20"/>
              </w:rPr>
            </w:pPr>
            <w:r w:rsidRPr="00F57DE1">
              <w:rPr>
                <w:rFonts w:ascii="Times New Roman" w:hAnsi="Times New Roman"/>
                <w:sz w:val="20"/>
                <w:szCs w:val="20"/>
              </w:rPr>
              <w:t xml:space="preserve">F2 </w:t>
            </w:r>
            <w:r>
              <w:rPr>
                <w:rFonts w:ascii="Times New Roman" w:hAnsi="Times New Roman"/>
                <w:sz w:val="20"/>
                <w:szCs w:val="20"/>
              </w:rPr>
              <w:t xml:space="preserve">- </w:t>
            </w:r>
            <w:r w:rsidRPr="00D41C0A">
              <w:rPr>
                <w:rFonts w:ascii="Times New Roman" w:hAnsi="Times New Roman"/>
                <w:sz w:val="20"/>
                <w:szCs w:val="20"/>
              </w:rPr>
              <w:t>prezentacja</w:t>
            </w:r>
          </w:p>
        </w:tc>
        <w:tc>
          <w:tcPr>
            <w:tcW w:w="4716" w:type="dxa"/>
            <w:gridSpan w:val="6"/>
            <w:vMerge/>
          </w:tcPr>
          <w:p w14:paraId="7A0C6597" w14:textId="77777777" w:rsidR="00D876C9" w:rsidRPr="00F57DE1" w:rsidRDefault="00D876C9" w:rsidP="00DA5004">
            <w:pPr>
              <w:spacing w:line="240" w:lineRule="auto"/>
              <w:rPr>
                <w:rFonts w:ascii="Times New Roman" w:hAnsi="Times New Roman"/>
                <w:sz w:val="20"/>
                <w:szCs w:val="20"/>
              </w:rPr>
            </w:pPr>
          </w:p>
        </w:tc>
      </w:tr>
      <w:tr w:rsidR="00D876C9" w:rsidRPr="00F57DE1" w14:paraId="3BB5762A" w14:textId="77777777" w:rsidTr="00DA5004">
        <w:trPr>
          <w:trHeight w:val="157"/>
        </w:trPr>
        <w:tc>
          <w:tcPr>
            <w:tcW w:w="4606" w:type="dxa"/>
            <w:gridSpan w:val="7"/>
          </w:tcPr>
          <w:p w14:paraId="161BDC3C" w14:textId="77777777" w:rsidR="00D876C9" w:rsidRPr="00F57DE1" w:rsidRDefault="00D876C9" w:rsidP="00DA5004">
            <w:pPr>
              <w:spacing w:line="240" w:lineRule="auto"/>
              <w:ind w:left="284" w:hanging="284"/>
              <w:rPr>
                <w:rFonts w:ascii="Times New Roman" w:hAnsi="Times New Roman"/>
                <w:sz w:val="20"/>
                <w:szCs w:val="20"/>
              </w:rPr>
            </w:pPr>
            <w:r w:rsidRPr="00F57DE1">
              <w:rPr>
                <w:rFonts w:ascii="Times New Roman" w:hAnsi="Times New Roman"/>
                <w:sz w:val="20"/>
                <w:szCs w:val="20"/>
              </w:rPr>
              <w:t xml:space="preserve">F3 </w:t>
            </w:r>
            <w:r>
              <w:rPr>
                <w:rFonts w:ascii="Times New Roman" w:hAnsi="Times New Roman"/>
                <w:sz w:val="20"/>
                <w:szCs w:val="20"/>
              </w:rPr>
              <w:t xml:space="preserve">- </w:t>
            </w:r>
            <w:r w:rsidRPr="00D41C0A">
              <w:rPr>
                <w:rFonts w:ascii="Times New Roman" w:hAnsi="Times New Roman"/>
                <w:sz w:val="20"/>
                <w:szCs w:val="20"/>
              </w:rPr>
              <w:t>przygotowanie i wygłoszenie wystąpienia publicznego</w:t>
            </w:r>
          </w:p>
        </w:tc>
        <w:tc>
          <w:tcPr>
            <w:tcW w:w="4716" w:type="dxa"/>
            <w:gridSpan w:val="6"/>
            <w:vMerge/>
          </w:tcPr>
          <w:p w14:paraId="45DC9E66" w14:textId="77777777" w:rsidR="00D876C9" w:rsidRPr="00F57DE1" w:rsidRDefault="00D876C9" w:rsidP="00DA5004">
            <w:pPr>
              <w:spacing w:line="240" w:lineRule="auto"/>
              <w:rPr>
                <w:rFonts w:ascii="Times New Roman" w:hAnsi="Times New Roman"/>
                <w:sz w:val="20"/>
                <w:szCs w:val="20"/>
              </w:rPr>
            </w:pPr>
          </w:p>
        </w:tc>
      </w:tr>
      <w:tr w:rsidR="00D876C9" w:rsidRPr="00F57DE1" w14:paraId="2885B103" w14:textId="77777777" w:rsidTr="00DA5004">
        <w:tc>
          <w:tcPr>
            <w:tcW w:w="9322" w:type="dxa"/>
            <w:gridSpan w:val="13"/>
          </w:tcPr>
          <w:p w14:paraId="3B82EB32" w14:textId="77777777" w:rsidR="00D876C9" w:rsidRPr="00F57DE1" w:rsidRDefault="00D876C9" w:rsidP="00DA5004">
            <w:pPr>
              <w:spacing w:line="240" w:lineRule="auto"/>
              <w:rPr>
                <w:rFonts w:ascii="Times New Roman" w:hAnsi="Times New Roman"/>
                <w:b/>
                <w:sz w:val="20"/>
                <w:szCs w:val="20"/>
              </w:rPr>
            </w:pPr>
            <w:r w:rsidRPr="00F57DE1">
              <w:rPr>
                <w:rFonts w:ascii="Times New Roman" w:hAnsi="Times New Roman"/>
                <w:b/>
                <w:sz w:val="20"/>
                <w:szCs w:val="20"/>
              </w:rPr>
              <w:t xml:space="preserve">Literatura </w:t>
            </w:r>
          </w:p>
        </w:tc>
      </w:tr>
      <w:tr w:rsidR="00D876C9" w:rsidRPr="00F57DE1" w14:paraId="6129346E" w14:textId="77777777" w:rsidTr="00DA5004">
        <w:tc>
          <w:tcPr>
            <w:tcW w:w="9322" w:type="dxa"/>
            <w:gridSpan w:val="13"/>
          </w:tcPr>
          <w:p w14:paraId="2BE47D62" w14:textId="77777777" w:rsidR="00D876C9" w:rsidRPr="00163676" w:rsidRDefault="00D876C9" w:rsidP="00D567EB">
            <w:pPr>
              <w:pStyle w:val="Akapitzlist"/>
              <w:numPr>
                <w:ilvl w:val="0"/>
                <w:numId w:val="42"/>
              </w:numPr>
              <w:spacing w:after="0" w:line="240" w:lineRule="auto"/>
              <w:ind w:left="447"/>
              <w:rPr>
                <w:rFonts w:ascii="Times New Roman" w:hAnsi="Times New Roman"/>
                <w:sz w:val="20"/>
                <w:szCs w:val="20"/>
              </w:rPr>
            </w:pPr>
            <w:proofErr w:type="spellStart"/>
            <w:r w:rsidRPr="00163676">
              <w:rPr>
                <w:rFonts w:ascii="Times New Roman" w:hAnsi="Times New Roman"/>
                <w:sz w:val="20"/>
                <w:szCs w:val="20"/>
              </w:rPr>
              <w:t>Wojdon</w:t>
            </w:r>
            <w:proofErr w:type="spellEnd"/>
            <w:r w:rsidRPr="00163676">
              <w:rPr>
                <w:rFonts w:ascii="Times New Roman" w:hAnsi="Times New Roman"/>
                <w:sz w:val="20"/>
                <w:szCs w:val="20"/>
              </w:rPr>
              <w:t>, J.  (red.). Historia w przestrzeni publicznej. PWN. Warszawa: 2018.</w:t>
            </w:r>
          </w:p>
          <w:p w14:paraId="77AAE267" w14:textId="77777777" w:rsidR="00D876C9" w:rsidRPr="00163676" w:rsidRDefault="00D876C9" w:rsidP="00D567EB">
            <w:pPr>
              <w:pStyle w:val="Akapitzlist"/>
              <w:numPr>
                <w:ilvl w:val="0"/>
                <w:numId w:val="42"/>
              </w:numPr>
              <w:spacing w:after="0" w:line="240" w:lineRule="auto"/>
              <w:ind w:left="447"/>
              <w:rPr>
                <w:rFonts w:ascii="Times New Roman" w:hAnsi="Times New Roman"/>
                <w:sz w:val="20"/>
                <w:szCs w:val="20"/>
              </w:rPr>
            </w:pPr>
            <w:r w:rsidRPr="00163676">
              <w:rPr>
                <w:rFonts w:ascii="Times New Roman" w:hAnsi="Times New Roman"/>
                <w:sz w:val="20"/>
                <w:szCs w:val="20"/>
              </w:rPr>
              <w:t xml:space="preserve">Lewandowska-Tarasiuk, E. Sztuka wystąpień publicznych, czyli jak zostać dobrym mówcą. </w:t>
            </w:r>
            <w:proofErr w:type="spellStart"/>
            <w:r w:rsidRPr="00163676">
              <w:rPr>
                <w:rFonts w:ascii="Times New Roman" w:hAnsi="Times New Roman"/>
                <w:sz w:val="20"/>
                <w:szCs w:val="20"/>
              </w:rPr>
              <w:t>Difin</w:t>
            </w:r>
            <w:proofErr w:type="spellEnd"/>
            <w:r w:rsidRPr="00163676">
              <w:rPr>
                <w:rFonts w:ascii="Times New Roman" w:hAnsi="Times New Roman"/>
                <w:sz w:val="20"/>
                <w:szCs w:val="20"/>
              </w:rPr>
              <w:t>.  Warszawa: 2006.</w:t>
            </w:r>
          </w:p>
          <w:p w14:paraId="71BC8665" w14:textId="77777777" w:rsidR="00D876C9" w:rsidRPr="00163676" w:rsidRDefault="00D876C9" w:rsidP="00D567EB">
            <w:pPr>
              <w:pStyle w:val="Akapitzlist"/>
              <w:numPr>
                <w:ilvl w:val="0"/>
                <w:numId w:val="42"/>
              </w:numPr>
              <w:spacing w:after="0" w:line="240" w:lineRule="auto"/>
              <w:ind w:left="447"/>
              <w:rPr>
                <w:rFonts w:ascii="Times New Roman" w:hAnsi="Times New Roman"/>
                <w:sz w:val="20"/>
                <w:szCs w:val="20"/>
              </w:rPr>
            </w:pPr>
            <w:r w:rsidRPr="00163676">
              <w:rPr>
                <w:rFonts w:ascii="Times New Roman" w:hAnsi="Times New Roman"/>
                <w:sz w:val="20"/>
                <w:szCs w:val="20"/>
              </w:rPr>
              <w:t xml:space="preserve">Jabłonowska, L., Wachowiak, P., </w:t>
            </w:r>
            <w:proofErr w:type="spellStart"/>
            <w:r w:rsidRPr="00163676">
              <w:rPr>
                <w:rFonts w:ascii="Times New Roman" w:hAnsi="Times New Roman"/>
                <w:sz w:val="20"/>
                <w:szCs w:val="20"/>
              </w:rPr>
              <w:t>Winch</w:t>
            </w:r>
            <w:proofErr w:type="spellEnd"/>
            <w:r w:rsidRPr="00163676">
              <w:rPr>
                <w:rFonts w:ascii="Times New Roman" w:hAnsi="Times New Roman"/>
                <w:sz w:val="20"/>
                <w:szCs w:val="20"/>
              </w:rPr>
              <w:t xml:space="preserve">, S. (red.). Prezentacja profesjonalna: teoria i praktyka. </w:t>
            </w:r>
            <w:proofErr w:type="spellStart"/>
            <w:r w:rsidRPr="00163676">
              <w:rPr>
                <w:rFonts w:ascii="Times New Roman" w:hAnsi="Times New Roman"/>
                <w:sz w:val="20"/>
                <w:szCs w:val="20"/>
              </w:rPr>
              <w:t>Difin</w:t>
            </w:r>
            <w:proofErr w:type="spellEnd"/>
            <w:r w:rsidRPr="00163676">
              <w:rPr>
                <w:rFonts w:ascii="Times New Roman" w:hAnsi="Times New Roman"/>
                <w:sz w:val="20"/>
                <w:szCs w:val="20"/>
              </w:rPr>
              <w:t>. Warszawa: 2008.</w:t>
            </w:r>
          </w:p>
          <w:p w14:paraId="687CCFFE" w14:textId="77777777" w:rsidR="00D876C9" w:rsidRPr="00163676" w:rsidRDefault="00D876C9" w:rsidP="00D567EB">
            <w:pPr>
              <w:pStyle w:val="Akapitzlist"/>
              <w:numPr>
                <w:ilvl w:val="0"/>
                <w:numId w:val="42"/>
              </w:numPr>
              <w:spacing w:after="0" w:line="240" w:lineRule="auto"/>
              <w:ind w:left="447"/>
              <w:rPr>
                <w:rFonts w:ascii="Times New Roman" w:hAnsi="Times New Roman"/>
                <w:sz w:val="20"/>
                <w:szCs w:val="20"/>
              </w:rPr>
            </w:pPr>
            <w:r w:rsidRPr="00163676">
              <w:rPr>
                <w:rFonts w:ascii="Times New Roman" w:hAnsi="Times New Roman"/>
                <w:sz w:val="20"/>
                <w:szCs w:val="20"/>
              </w:rPr>
              <w:t>Kochan, M. Pojedynek na słowa: techniki w publicznych sporach. Wydawnictwo Znak. Kraków: 2012.</w:t>
            </w:r>
          </w:p>
          <w:p w14:paraId="1744347E" w14:textId="77777777" w:rsidR="00D876C9" w:rsidRPr="00163676" w:rsidRDefault="00D876C9" w:rsidP="00D567EB">
            <w:pPr>
              <w:pStyle w:val="Akapitzlist"/>
              <w:numPr>
                <w:ilvl w:val="0"/>
                <w:numId w:val="42"/>
              </w:numPr>
              <w:spacing w:after="0" w:line="240" w:lineRule="auto"/>
              <w:ind w:left="447"/>
              <w:rPr>
                <w:rFonts w:ascii="Times New Roman" w:hAnsi="Times New Roman"/>
                <w:sz w:val="20"/>
                <w:szCs w:val="20"/>
              </w:rPr>
            </w:pPr>
            <w:proofErr w:type="spellStart"/>
            <w:r w:rsidRPr="00163676">
              <w:rPr>
                <w:rFonts w:ascii="Times New Roman" w:hAnsi="Times New Roman"/>
                <w:sz w:val="20"/>
                <w:szCs w:val="20"/>
              </w:rPr>
              <w:t>Blein</w:t>
            </w:r>
            <w:proofErr w:type="spellEnd"/>
            <w:r w:rsidRPr="00163676">
              <w:rPr>
                <w:rFonts w:ascii="Times New Roman" w:hAnsi="Times New Roman"/>
                <w:sz w:val="20"/>
                <w:szCs w:val="20"/>
              </w:rPr>
              <w:t>, B. Sztuka prezentacji i wystąpień publicznych. Wydawnictwo RM. Warszawa: 2010.</w:t>
            </w:r>
          </w:p>
          <w:p w14:paraId="2E9E8ADC" w14:textId="77777777" w:rsidR="00D876C9" w:rsidRPr="00163676" w:rsidRDefault="00D876C9" w:rsidP="00D567EB">
            <w:pPr>
              <w:pStyle w:val="Akapitzlist"/>
              <w:numPr>
                <w:ilvl w:val="0"/>
                <w:numId w:val="42"/>
              </w:numPr>
              <w:spacing w:after="0" w:line="240" w:lineRule="auto"/>
              <w:ind w:left="447"/>
              <w:rPr>
                <w:rFonts w:ascii="Times New Roman" w:hAnsi="Times New Roman"/>
                <w:sz w:val="20"/>
                <w:szCs w:val="20"/>
              </w:rPr>
            </w:pPr>
            <w:proofErr w:type="spellStart"/>
            <w:r w:rsidRPr="00163676">
              <w:rPr>
                <w:rFonts w:ascii="Times New Roman" w:hAnsi="Times New Roman"/>
                <w:sz w:val="20"/>
                <w:szCs w:val="20"/>
              </w:rPr>
              <w:t>Apps</w:t>
            </w:r>
            <w:proofErr w:type="spellEnd"/>
            <w:r w:rsidRPr="00163676">
              <w:rPr>
                <w:rFonts w:ascii="Times New Roman" w:hAnsi="Times New Roman"/>
                <w:sz w:val="20"/>
                <w:szCs w:val="20"/>
              </w:rPr>
              <w:t xml:space="preserve">, J. Głos perswazji: jak mówić, aby inni nas słuchali. Wydawnictwo </w:t>
            </w:r>
            <w:proofErr w:type="spellStart"/>
            <w:r w:rsidRPr="00163676">
              <w:rPr>
                <w:rFonts w:ascii="Times New Roman" w:hAnsi="Times New Roman"/>
                <w:sz w:val="20"/>
                <w:szCs w:val="20"/>
              </w:rPr>
              <w:t>Laurum</w:t>
            </w:r>
            <w:proofErr w:type="spellEnd"/>
            <w:r w:rsidRPr="00163676">
              <w:rPr>
                <w:rFonts w:ascii="Times New Roman" w:hAnsi="Times New Roman"/>
                <w:sz w:val="20"/>
                <w:szCs w:val="20"/>
              </w:rPr>
              <w:t>. Warszawa: 2011.</w:t>
            </w:r>
          </w:p>
          <w:p w14:paraId="1341DF89" w14:textId="77777777" w:rsidR="00D876C9" w:rsidRPr="00163676" w:rsidRDefault="00D876C9" w:rsidP="00D567EB">
            <w:pPr>
              <w:pStyle w:val="Akapitzlist"/>
              <w:numPr>
                <w:ilvl w:val="0"/>
                <w:numId w:val="42"/>
              </w:numPr>
              <w:spacing w:after="0" w:line="240" w:lineRule="auto"/>
              <w:ind w:left="447"/>
              <w:rPr>
                <w:rFonts w:ascii="Times New Roman" w:hAnsi="Times New Roman"/>
                <w:sz w:val="20"/>
                <w:szCs w:val="20"/>
              </w:rPr>
            </w:pPr>
            <w:r w:rsidRPr="00163676">
              <w:rPr>
                <w:rFonts w:ascii="Times New Roman" w:hAnsi="Times New Roman"/>
                <w:sz w:val="20"/>
                <w:szCs w:val="20"/>
              </w:rPr>
              <w:t xml:space="preserve">Grad, W. Zacznij od siebie! Sztuka efektywnej komunikacji. Wydawnictwo </w:t>
            </w:r>
            <w:proofErr w:type="spellStart"/>
            <w:r w:rsidRPr="00163676">
              <w:rPr>
                <w:rFonts w:ascii="Times New Roman" w:hAnsi="Times New Roman"/>
                <w:sz w:val="20"/>
                <w:szCs w:val="20"/>
              </w:rPr>
              <w:t>Poltext</w:t>
            </w:r>
            <w:proofErr w:type="spellEnd"/>
            <w:r w:rsidRPr="00163676">
              <w:rPr>
                <w:rFonts w:ascii="Times New Roman" w:hAnsi="Times New Roman"/>
                <w:sz w:val="20"/>
                <w:szCs w:val="20"/>
              </w:rPr>
              <w:t>. Warszawa: 2011.</w:t>
            </w:r>
          </w:p>
        </w:tc>
      </w:tr>
    </w:tbl>
    <w:p w14:paraId="04CD3981" w14:textId="77777777" w:rsidR="00D876C9" w:rsidRPr="00982315" w:rsidRDefault="00D876C9" w:rsidP="00D876C9">
      <w:pPr>
        <w:pStyle w:val="Styl1"/>
        <w:rPr>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18"/>
        <w:gridCol w:w="940"/>
        <w:gridCol w:w="571"/>
        <w:gridCol w:w="1405"/>
        <w:gridCol w:w="360"/>
        <w:gridCol w:w="178"/>
        <w:gridCol w:w="968"/>
        <w:gridCol w:w="530"/>
        <w:gridCol w:w="251"/>
        <w:gridCol w:w="232"/>
        <w:gridCol w:w="1328"/>
        <w:gridCol w:w="1302"/>
      </w:tblGrid>
      <w:tr w:rsidR="00D876C9" w:rsidRPr="00F1554F" w14:paraId="5BBE9C95" w14:textId="77777777" w:rsidTr="00D876C9">
        <w:trPr>
          <w:trHeight w:val="267"/>
        </w:trPr>
        <w:tc>
          <w:tcPr>
            <w:tcW w:w="2656" w:type="dxa"/>
            <w:gridSpan w:val="4"/>
            <w:vAlign w:val="center"/>
          </w:tcPr>
          <w:p w14:paraId="067CA046"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Kierunek</w:t>
            </w:r>
            <w:r>
              <w:rPr>
                <w:rFonts w:ascii="Times New Roman" w:hAnsi="Times New Roman"/>
                <w:b/>
                <w:sz w:val="20"/>
                <w:szCs w:val="20"/>
              </w:rPr>
              <w:t xml:space="preserve"> </w:t>
            </w:r>
            <w:r w:rsidRPr="00F1554F">
              <w:rPr>
                <w:rFonts w:ascii="Times New Roman" w:hAnsi="Times New Roman"/>
                <w:b/>
                <w:sz w:val="20"/>
                <w:szCs w:val="20"/>
              </w:rPr>
              <w:t>i poziom studiów</w:t>
            </w:r>
          </w:p>
        </w:tc>
        <w:tc>
          <w:tcPr>
            <w:tcW w:w="6554" w:type="dxa"/>
            <w:gridSpan w:val="9"/>
            <w:vAlign w:val="center"/>
          </w:tcPr>
          <w:p w14:paraId="761D43CA" w14:textId="77777777" w:rsidR="00D876C9" w:rsidRPr="00F1554F" w:rsidRDefault="00D876C9" w:rsidP="00DA5004">
            <w:pPr>
              <w:spacing w:line="240" w:lineRule="auto"/>
              <w:rPr>
                <w:rFonts w:ascii="Times New Roman" w:hAnsi="Times New Roman"/>
                <w:b/>
                <w:iCs/>
                <w:sz w:val="20"/>
                <w:szCs w:val="20"/>
              </w:rPr>
            </w:pPr>
            <w:r w:rsidRPr="00F1554F">
              <w:rPr>
                <w:rFonts w:ascii="Times New Roman" w:hAnsi="Times New Roman"/>
                <w:b/>
                <w:iCs/>
                <w:sz w:val="20"/>
                <w:szCs w:val="20"/>
              </w:rPr>
              <w:t>Logistyka II stopnia</w:t>
            </w:r>
          </w:p>
        </w:tc>
      </w:tr>
      <w:tr w:rsidR="00D876C9" w:rsidRPr="00F1554F" w14:paraId="1123E46C" w14:textId="77777777" w:rsidTr="00D876C9">
        <w:trPr>
          <w:trHeight w:val="267"/>
        </w:trPr>
        <w:tc>
          <w:tcPr>
            <w:tcW w:w="2656" w:type="dxa"/>
            <w:gridSpan w:val="4"/>
            <w:vAlign w:val="center"/>
          </w:tcPr>
          <w:p w14:paraId="3A89F83D"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Forma studiów</w:t>
            </w:r>
          </w:p>
        </w:tc>
        <w:tc>
          <w:tcPr>
            <w:tcW w:w="6554" w:type="dxa"/>
            <w:gridSpan w:val="9"/>
            <w:vAlign w:val="center"/>
          </w:tcPr>
          <w:p w14:paraId="5A051C84" w14:textId="77777777" w:rsidR="00D876C9" w:rsidRPr="00F1554F" w:rsidRDefault="00D876C9" w:rsidP="00DA5004">
            <w:pPr>
              <w:spacing w:line="240" w:lineRule="auto"/>
              <w:rPr>
                <w:rFonts w:ascii="Times New Roman" w:hAnsi="Times New Roman"/>
                <w:b/>
                <w:iCs/>
                <w:sz w:val="20"/>
                <w:szCs w:val="20"/>
              </w:rPr>
            </w:pPr>
            <w:r>
              <w:rPr>
                <w:rFonts w:ascii="Times New Roman" w:hAnsi="Times New Roman"/>
                <w:b/>
                <w:iCs/>
                <w:sz w:val="20"/>
                <w:szCs w:val="20"/>
              </w:rPr>
              <w:t>N</w:t>
            </w:r>
            <w:r w:rsidRPr="00F1554F">
              <w:rPr>
                <w:rFonts w:ascii="Times New Roman" w:hAnsi="Times New Roman"/>
                <w:b/>
                <w:iCs/>
                <w:sz w:val="20"/>
                <w:szCs w:val="20"/>
              </w:rPr>
              <w:t xml:space="preserve">iestacjonarne </w:t>
            </w:r>
          </w:p>
        </w:tc>
      </w:tr>
      <w:tr w:rsidR="00D876C9" w:rsidRPr="00F1554F" w14:paraId="2AFE75CD" w14:textId="77777777" w:rsidTr="00D876C9">
        <w:trPr>
          <w:trHeight w:val="267"/>
        </w:trPr>
        <w:tc>
          <w:tcPr>
            <w:tcW w:w="2656" w:type="dxa"/>
            <w:gridSpan w:val="4"/>
            <w:vAlign w:val="center"/>
          </w:tcPr>
          <w:p w14:paraId="28FECF5D"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t>Nazwa przedmiotu</w:t>
            </w:r>
          </w:p>
        </w:tc>
        <w:tc>
          <w:tcPr>
            <w:tcW w:w="6554" w:type="dxa"/>
            <w:gridSpan w:val="9"/>
            <w:vAlign w:val="center"/>
          </w:tcPr>
          <w:p w14:paraId="5265EB3D" w14:textId="77777777" w:rsidR="00D876C9" w:rsidRPr="00F1554F" w:rsidRDefault="00D876C9" w:rsidP="00DA5004">
            <w:pPr>
              <w:spacing w:line="240" w:lineRule="auto"/>
              <w:rPr>
                <w:rFonts w:ascii="Times New Roman" w:hAnsi="Times New Roman"/>
                <w:b/>
                <w:iCs/>
                <w:sz w:val="20"/>
                <w:szCs w:val="20"/>
              </w:rPr>
            </w:pPr>
            <w:r>
              <w:rPr>
                <w:rFonts w:ascii="Times New Roman" w:hAnsi="Times New Roman"/>
                <w:b/>
                <w:iCs/>
                <w:sz w:val="20"/>
                <w:szCs w:val="20"/>
              </w:rPr>
              <w:t>Lean management</w:t>
            </w:r>
          </w:p>
        </w:tc>
      </w:tr>
      <w:tr w:rsidR="00D876C9" w:rsidRPr="00F1554F" w14:paraId="5078BFB7" w14:textId="77777777" w:rsidTr="00D876C9">
        <w:trPr>
          <w:trHeight w:val="262"/>
        </w:trPr>
        <w:tc>
          <w:tcPr>
            <w:tcW w:w="2656" w:type="dxa"/>
            <w:gridSpan w:val="4"/>
            <w:vAlign w:val="center"/>
          </w:tcPr>
          <w:p w14:paraId="7EFA0FDD"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Status przedmiotu</w:t>
            </w:r>
          </w:p>
        </w:tc>
        <w:tc>
          <w:tcPr>
            <w:tcW w:w="6554" w:type="dxa"/>
            <w:gridSpan w:val="9"/>
            <w:vAlign w:val="center"/>
          </w:tcPr>
          <w:p w14:paraId="5A3F7BAF" w14:textId="77777777" w:rsidR="00D876C9" w:rsidRPr="00F1554F" w:rsidRDefault="00D876C9" w:rsidP="00DA5004">
            <w:pPr>
              <w:spacing w:line="240" w:lineRule="auto"/>
              <w:rPr>
                <w:rFonts w:ascii="Times New Roman" w:hAnsi="Times New Roman"/>
                <w:b/>
                <w:iCs/>
                <w:sz w:val="20"/>
                <w:szCs w:val="20"/>
              </w:rPr>
            </w:pPr>
            <w:r>
              <w:rPr>
                <w:rFonts w:ascii="Times New Roman" w:hAnsi="Times New Roman"/>
                <w:b/>
                <w:iCs/>
                <w:sz w:val="20"/>
                <w:szCs w:val="20"/>
              </w:rPr>
              <w:t>Przedmiot modułowy do wyboru</w:t>
            </w:r>
          </w:p>
        </w:tc>
      </w:tr>
      <w:tr w:rsidR="00D876C9" w:rsidRPr="00F1554F" w14:paraId="7F0E905E" w14:textId="77777777" w:rsidTr="00D876C9">
        <w:trPr>
          <w:trHeight w:val="262"/>
        </w:trPr>
        <w:tc>
          <w:tcPr>
            <w:tcW w:w="2656" w:type="dxa"/>
            <w:gridSpan w:val="4"/>
            <w:vAlign w:val="center"/>
          </w:tcPr>
          <w:p w14:paraId="435FB2D6"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Moduł kształcenia</w:t>
            </w:r>
          </w:p>
        </w:tc>
        <w:tc>
          <w:tcPr>
            <w:tcW w:w="6554" w:type="dxa"/>
            <w:gridSpan w:val="9"/>
            <w:vAlign w:val="center"/>
          </w:tcPr>
          <w:p w14:paraId="495C9009" w14:textId="77777777" w:rsidR="00D876C9" w:rsidRPr="00F1554F" w:rsidRDefault="00D876C9" w:rsidP="00DA5004">
            <w:pPr>
              <w:spacing w:line="240" w:lineRule="auto"/>
              <w:rPr>
                <w:rFonts w:ascii="Times New Roman" w:hAnsi="Times New Roman"/>
                <w:b/>
                <w:sz w:val="20"/>
                <w:szCs w:val="20"/>
              </w:rPr>
            </w:pPr>
            <w:r>
              <w:rPr>
                <w:rFonts w:ascii="Times New Roman" w:hAnsi="Times New Roman"/>
                <w:b/>
                <w:sz w:val="20"/>
                <w:szCs w:val="20"/>
              </w:rPr>
              <w:t>Logistyka w biznesie</w:t>
            </w:r>
          </w:p>
        </w:tc>
      </w:tr>
      <w:tr w:rsidR="00D876C9" w:rsidRPr="00F1554F" w14:paraId="4FBDFEFB" w14:textId="77777777" w:rsidTr="00D876C9">
        <w:trPr>
          <w:trHeight w:val="262"/>
        </w:trPr>
        <w:tc>
          <w:tcPr>
            <w:tcW w:w="2656" w:type="dxa"/>
            <w:gridSpan w:val="4"/>
            <w:vAlign w:val="center"/>
          </w:tcPr>
          <w:p w14:paraId="6CC563F3"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Język wykładowy</w:t>
            </w:r>
          </w:p>
        </w:tc>
        <w:tc>
          <w:tcPr>
            <w:tcW w:w="6554" w:type="dxa"/>
            <w:gridSpan w:val="9"/>
            <w:vAlign w:val="center"/>
          </w:tcPr>
          <w:p w14:paraId="6B986094" w14:textId="77777777" w:rsidR="00D876C9" w:rsidRPr="00F1554F"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F1554F">
              <w:rPr>
                <w:rFonts w:ascii="Times New Roman" w:hAnsi="Times New Roman"/>
                <w:b/>
                <w:sz w:val="20"/>
                <w:szCs w:val="20"/>
              </w:rPr>
              <w:t>olski</w:t>
            </w:r>
          </w:p>
        </w:tc>
      </w:tr>
      <w:tr w:rsidR="00D876C9" w:rsidRPr="00F1554F" w14:paraId="5F65C254" w14:textId="77777777" w:rsidTr="00D876C9">
        <w:trPr>
          <w:trHeight w:val="262"/>
        </w:trPr>
        <w:tc>
          <w:tcPr>
            <w:tcW w:w="9210" w:type="dxa"/>
            <w:gridSpan w:val="13"/>
            <w:vAlign w:val="center"/>
          </w:tcPr>
          <w:p w14:paraId="46EBCEB5"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Liczba i struktura punktów ECTS</w:t>
            </w:r>
            <w:r w:rsidRPr="00F1554F">
              <w:rPr>
                <w:rFonts w:ascii="Times New Roman" w:hAnsi="Times New Roman"/>
                <w:sz w:val="20"/>
                <w:szCs w:val="20"/>
              </w:rPr>
              <w:t xml:space="preserve">: </w:t>
            </w:r>
            <w:r>
              <w:rPr>
                <w:rFonts w:ascii="Times New Roman" w:hAnsi="Times New Roman"/>
                <w:sz w:val="20"/>
                <w:szCs w:val="20"/>
              </w:rPr>
              <w:t>3</w:t>
            </w:r>
          </w:p>
        </w:tc>
      </w:tr>
      <w:tr w:rsidR="00D876C9" w:rsidRPr="00F1554F" w14:paraId="15AC994A" w14:textId="77777777" w:rsidTr="00D876C9">
        <w:trPr>
          <w:trHeight w:val="262"/>
        </w:trPr>
        <w:tc>
          <w:tcPr>
            <w:tcW w:w="2085" w:type="dxa"/>
            <w:gridSpan w:val="3"/>
            <w:vAlign w:val="center"/>
          </w:tcPr>
          <w:p w14:paraId="5DDD02C8"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Formy zajęć</w:t>
            </w:r>
          </w:p>
        </w:tc>
        <w:tc>
          <w:tcPr>
            <w:tcW w:w="1976" w:type="dxa"/>
            <w:gridSpan w:val="2"/>
            <w:vAlign w:val="center"/>
          </w:tcPr>
          <w:p w14:paraId="02C08C93" w14:textId="77777777" w:rsidR="00D876C9" w:rsidRPr="00F1554F" w:rsidRDefault="00D876C9" w:rsidP="00DA5004">
            <w:pPr>
              <w:spacing w:line="240" w:lineRule="auto"/>
              <w:jc w:val="center"/>
              <w:rPr>
                <w:rFonts w:ascii="Times New Roman" w:hAnsi="Times New Roman"/>
                <w:b/>
                <w:sz w:val="20"/>
                <w:szCs w:val="20"/>
              </w:rPr>
            </w:pPr>
            <w:r w:rsidRPr="00F1554F">
              <w:rPr>
                <w:rFonts w:ascii="Times New Roman" w:hAnsi="Times New Roman"/>
                <w:b/>
                <w:sz w:val="20"/>
                <w:szCs w:val="20"/>
              </w:rPr>
              <w:t>Liczba godzin zajęć</w:t>
            </w:r>
          </w:p>
        </w:tc>
        <w:tc>
          <w:tcPr>
            <w:tcW w:w="2519" w:type="dxa"/>
            <w:gridSpan w:val="6"/>
            <w:vAlign w:val="center"/>
          </w:tcPr>
          <w:p w14:paraId="2FDD95AE" w14:textId="77777777" w:rsidR="00D876C9" w:rsidRPr="00F1554F" w:rsidRDefault="00D876C9" w:rsidP="00DA5004">
            <w:pPr>
              <w:spacing w:line="240" w:lineRule="auto"/>
              <w:jc w:val="center"/>
              <w:rPr>
                <w:rFonts w:ascii="Times New Roman" w:hAnsi="Times New Roman"/>
                <w:b/>
                <w:sz w:val="20"/>
                <w:szCs w:val="20"/>
              </w:rPr>
            </w:pPr>
            <w:r w:rsidRPr="00F1554F">
              <w:rPr>
                <w:rFonts w:ascii="Times New Roman" w:hAnsi="Times New Roman"/>
                <w:b/>
                <w:sz w:val="20"/>
                <w:szCs w:val="20"/>
              </w:rPr>
              <w:t>Sposób realizacji</w:t>
            </w:r>
          </w:p>
        </w:tc>
        <w:tc>
          <w:tcPr>
            <w:tcW w:w="2630" w:type="dxa"/>
            <w:gridSpan w:val="2"/>
            <w:vAlign w:val="center"/>
          </w:tcPr>
          <w:p w14:paraId="62C4097B"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b/>
                <w:sz w:val="20"/>
                <w:szCs w:val="20"/>
              </w:rPr>
              <w:t>Sposób zaliczenia</w:t>
            </w:r>
          </w:p>
        </w:tc>
      </w:tr>
      <w:tr w:rsidR="00D876C9" w:rsidRPr="00F1554F" w14:paraId="43D46A5F" w14:textId="77777777" w:rsidTr="00D876C9">
        <w:trPr>
          <w:trHeight w:val="262"/>
        </w:trPr>
        <w:tc>
          <w:tcPr>
            <w:tcW w:w="2085" w:type="dxa"/>
            <w:gridSpan w:val="3"/>
            <w:vAlign w:val="center"/>
          </w:tcPr>
          <w:p w14:paraId="19816B0D" w14:textId="77777777" w:rsidR="00D876C9" w:rsidRPr="00F1554F" w:rsidRDefault="00D876C9" w:rsidP="00DA5004">
            <w:pPr>
              <w:spacing w:line="240" w:lineRule="auto"/>
              <w:rPr>
                <w:rFonts w:ascii="Times New Roman" w:hAnsi="Times New Roman"/>
                <w:b/>
                <w:sz w:val="20"/>
                <w:szCs w:val="20"/>
              </w:rPr>
            </w:pPr>
            <w:r>
              <w:rPr>
                <w:rFonts w:ascii="Times New Roman" w:hAnsi="Times New Roman"/>
                <w:b/>
                <w:sz w:val="20"/>
                <w:szCs w:val="20"/>
              </w:rPr>
              <w:t xml:space="preserve">Konwersatorium </w:t>
            </w:r>
          </w:p>
        </w:tc>
        <w:tc>
          <w:tcPr>
            <w:tcW w:w="1976" w:type="dxa"/>
            <w:gridSpan w:val="2"/>
            <w:shd w:val="clear" w:color="auto" w:fill="auto"/>
            <w:vAlign w:val="center"/>
          </w:tcPr>
          <w:p w14:paraId="14F489EC"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18</w:t>
            </w:r>
          </w:p>
        </w:tc>
        <w:tc>
          <w:tcPr>
            <w:tcW w:w="2519" w:type="dxa"/>
            <w:gridSpan w:val="6"/>
            <w:shd w:val="clear" w:color="auto" w:fill="auto"/>
            <w:vAlign w:val="center"/>
          </w:tcPr>
          <w:p w14:paraId="045BDF0E"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Zajęcia w sali dydaktycznej</w:t>
            </w:r>
          </w:p>
        </w:tc>
        <w:tc>
          <w:tcPr>
            <w:tcW w:w="2630" w:type="dxa"/>
            <w:gridSpan w:val="2"/>
            <w:vAlign w:val="center"/>
          </w:tcPr>
          <w:p w14:paraId="5388D807"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Zaliczenie</w:t>
            </w:r>
            <w:r>
              <w:rPr>
                <w:rFonts w:ascii="Times New Roman" w:hAnsi="Times New Roman"/>
                <w:sz w:val="20"/>
                <w:szCs w:val="20"/>
              </w:rPr>
              <w:t xml:space="preserve"> </w:t>
            </w:r>
            <w:r w:rsidRPr="00F1554F">
              <w:rPr>
                <w:rFonts w:ascii="Times New Roman" w:hAnsi="Times New Roman"/>
                <w:sz w:val="20"/>
                <w:szCs w:val="20"/>
              </w:rPr>
              <w:t>na ocenę</w:t>
            </w:r>
          </w:p>
        </w:tc>
      </w:tr>
      <w:tr w:rsidR="00D876C9" w:rsidRPr="00F1554F" w14:paraId="22613054" w14:textId="77777777" w:rsidTr="00D876C9">
        <w:trPr>
          <w:trHeight w:val="262"/>
        </w:trPr>
        <w:tc>
          <w:tcPr>
            <w:tcW w:w="9210" w:type="dxa"/>
            <w:gridSpan w:val="13"/>
            <w:vAlign w:val="center"/>
          </w:tcPr>
          <w:p w14:paraId="47019295"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t>Prowadzący zajęcia</w:t>
            </w:r>
            <w:r w:rsidRPr="00F1554F">
              <w:rPr>
                <w:rFonts w:ascii="Times New Roman" w:hAnsi="Times New Roman"/>
                <w:sz w:val="20"/>
                <w:szCs w:val="20"/>
              </w:rPr>
              <w:t xml:space="preserve">: </w:t>
            </w:r>
            <w:r>
              <w:rPr>
                <w:rFonts w:ascii="Times New Roman" w:hAnsi="Times New Roman"/>
                <w:sz w:val="20"/>
                <w:szCs w:val="20"/>
              </w:rPr>
              <w:t xml:space="preserve">dr Sabina </w:t>
            </w:r>
            <w:proofErr w:type="spellStart"/>
            <w:r>
              <w:rPr>
                <w:rFonts w:ascii="Times New Roman" w:hAnsi="Times New Roman"/>
                <w:sz w:val="20"/>
                <w:szCs w:val="20"/>
              </w:rPr>
              <w:t>Wyrwich</w:t>
            </w:r>
            <w:proofErr w:type="spellEnd"/>
            <w:r>
              <w:rPr>
                <w:rFonts w:ascii="Times New Roman" w:hAnsi="Times New Roman"/>
                <w:sz w:val="20"/>
                <w:szCs w:val="20"/>
              </w:rPr>
              <w:t xml:space="preserve">-Płotka, mgr Natalia </w:t>
            </w:r>
            <w:proofErr w:type="spellStart"/>
            <w:r>
              <w:rPr>
                <w:rFonts w:ascii="Times New Roman" w:hAnsi="Times New Roman"/>
                <w:sz w:val="20"/>
                <w:szCs w:val="20"/>
              </w:rPr>
              <w:t>Boichuk</w:t>
            </w:r>
            <w:proofErr w:type="spellEnd"/>
          </w:p>
        </w:tc>
      </w:tr>
      <w:tr w:rsidR="00D876C9" w:rsidRPr="00F1554F" w14:paraId="66CD1EC2" w14:textId="77777777" w:rsidTr="00D876C9">
        <w:tc>
          <w:tcPr>
            <w:tcW w:w="9210" w:type="dxa"/>
            <w:gridSpan w:val="13"/>
          </w:tcPr>
          <w:p w14:paraId="0587C3F6" w14:textId="77777777" w:rsidR="00D876C9" w:rsidRDefault="00D876C9" w:rsidP="00DA5004">
            <w:pPr>
              <w:spacing w:line="240" w:lineRule="auto"/>
              <w:rPr>
                <w:rFonts w:ascii="Times New Roman" w:hAnsi="Times New Roman"/>
                <w:b/>
                <w:sz w:val="20"/>
                <w:szCs w:val="20"/>
              </w:rPr>
            </w:pPr>
            <w:r>
              <w:rPr>
                <w:rFonts w:ascii="Times New Roman" w:hAnsi="Times New Roman"/>
                <w:b/>
                <w:sz w:val="20"/>
                <w:szCs w:val="20"/>
              </w:rPr>
              <w:t xml:space="preserve">Cel przedmiotu </w:t>
            </w:r>
          </w:p>
          <w:p w14:paraId="447565BF" w14:textId="77777777" w:rsidR="00D876C9" w:rsidRPr="00332491" w:rsidRDefault="00D876C9" w:rsidP="00DA5004">
            <w:pPr>
              <w:widowControl w:val="0"/>
              <w:autoSpaceDE w:val="0"/>
              <w:autoSpaceDN w:val="0"/>
              <w:adjustRightInd w:val="0"/>
              <w:spacing w:line="240" w:lineRule="auto"/>
              <w:rPr>
                <w:rFonts w:ascii="Times New Roman" w:hAnsi="Times New Roman"/>
              </w:rPr>
            </w:pPr>
            <w:r w:rsidRPr="00332491">
              <w:rPr>
                <w:rFonts w:ascii="Times New Roman" w:hAnsi="Times New Roman"/>
                <w:sz w:val="20"/>
                <w:szCs w:val="20"/>
              </w:rPr>
              <w:t xml:space="preserve">Celem przedmiotu Lean Management jest wprowadzenie studentów w </w:t>
            </w:r>
            <w:proofErr w:type="spellStart"/>
            <w:r w:rsidRPr="00332491">
              <w:rPr>
                <w:rFonts w:ascii="Times New Roman" w:hAnsi="Times New Roman"/>
                <w:sz w:val="20"/>
                <w:szCs w:val="20"/>
              </w:rPr>
              <w:t>świat</w:t>
            </w:r>
            <w:proofErr w:type="spellEnd"/>
            <w:r w:rsidRPr="00332491">
              <w:rPr>
                <w:rFonts w:ascii="Times New Roman" w:hAnsi="Times New Roman"/>
                <w:sz w:val="20"/>
                <w:szCs w:val="20"/>
              </w:rPr>
              <w:t xml:space="preserve"> koncepcji </w:t>
            </w:r>
            <w:proofErr w:type="spellStart"/>
            <w:r w:rsidRPr="00332491">
              <w:rPr>
                <w:rFonts w:ascii="Times New Roman" w:hAnsi="Times New Roman"/>
                <w:sz w:val="20"/>
                <w:szCs w:val="20"/>
              </w:rPr>
              <w:t>zarządzania</w:t>
            </w:r>
            <w:proofErr w:type="spellEnd"/>
            <w:r w:rsidRPr="00332491">
              <w:rPr>
                <w:rFonts w:ascii="Times New Roman" w:hAnsi="Times New Roman"/>
                <w:sz w:val="20"/>
                <w:szCs w:val="20"/>
              </w:rPr>
              <w:t xml:space="preserve"> opartej na Systemie Produkcyjnym Toyoty (TPS – Toyota </w:t>
            </w:r>
            <w:proofErr w:type="spellStart"/>
            <w:r w:rsidRPr="00332491">
              <w:rPr>
                <w:rFonts w:ascii="Times New Roman" w:hAnsi="Times New Roman"/>
                <w:sz w:val="20"/>
                <w:szCs w:val="20"/>
              </w:rPr>
              <w:t>Production</w:t>
            </w:r>
            <w:proofErr w:type="spellEnd"/>
            <w:r w:rsidRPr="00332491">
              <w:rPr>
                <w:rFonts w:ascii="Times New Roman" w:hAnsi="Times New Roman"/>
                <w:sz w:val="20"/>
                <w:szCs w:val="20"/>
              </w:rPr>
              <w:t xml:space="preserve"> System). Ponadto celem jest </w:t>
            </w:r>
            <w:proofErr w:type="spellStart"/>
            <w:r w:rsidRPr="00332491">
              <w:rPr>
                <w:rFonts w:ascii="Times New Roman" w:hAnsi="Times New Roman"/>
                <w:sz w:val="20"/>
                <w:szCs w:val="20"/>
              </w:rPr>
              <w:t>przybliżenie</w:t>
            </w:r>
            <w:proofErr w:type="spellEnd"/>
            <w:r w:rsidRPr="00332491">
              <w:rPr>
                <w:rFonts w:ascii="Times New Roman" w:hAnsi="Times New Roman"/>
                <w:sz w:val="20"/>
                <w:szCs w:val="20"/>
              </w:rPr>
              <w:t xml:space="preserve"> studentom tzw. WHY?, czyli przyczyn, dla których wiedza o Lean Management oraz </w:t>
            </w:r>
            <w:proofErr w:type="spellStart"/>
            <w:r w:rsidRPr="00332491">
              <w:rPr>
                <w:rFonts w:ascii="Times New Roman" w:hAnsi="Times New Roman"/>
                <w:sz w:val="20"/>
                <w:szCs w:val="20"/>
              </w:rPr>
              <w:t>umiejętności</w:t>
            </w:r>
            <w:proofErr w:type="spellEnd"/>
            <w:r w:rsidRPr="00332491">
              <w:rPr>
                <w:rFonts w:ascii="Times New Roman" w:hAnsi="Times New Roman"/>
                <w:sz w:val="20"/>
                <w:szCs w:val="20"/>
              </w:rPr>
              <w:t xml:space="preserve">, które studenci </w:t>
            </w:r>
            <w:proofErr w:type="spellStart"/>
            <w:r w:rsidRPr="00332491">
              <w:rPr>
                <w:rFonts w:ascii="Times New Roman" w:hAnsi="Times New Roman"/>
                <w:sz w:val="20"/>
                <w:szCs w:val="20"/>
              </w:rPr>
              <w:t>będa</w:t>
            </w:r>
            <w:proofErr w:type="spellEnd"/>
            <w:r w:rsidRPr="00332491">
              <w:rPr>
                <w:rFonts w:ascii="Times New Roman" w:hAnsi="Times New Roman"/>
                <w:sz w:val="20"/>
                <w:szCs w:val="20"/>
              </w:rPr>
              <w:t xml:space="preserve">̨ </w:t>
            </w:r>
            <w:proofErr w:type="spellStart"/>
            <w:r w:rsidRPr="00332491">
              <w:rPr>
                <w:rFonts w:ascii="Times New Roman" w:hAnsi="Times New Roman"/>
                <w:sz w:val="20"/>
                <w:szCs w:val="20"/>
              </w:rPr>
              <w:t>rozwijac</w:t>
            </w:r>
            <w:proofErr w:type="spellEnd"/>
            <w:r w:rsidRPr="00332491">
              <w:rPr>
                <w:rFonts w:ascii="Times New Roman" w:hAnsi="Times New Roman"/>
                <w:sz w:val="20"/>
                <w:szCs w:val="20"/>
              </w:rPr>
              <w:t xml:space="preserve">́ podczas zajęć  </w:t>
            </w:r>
            <w:proofErr w:type="spellStart"/>
            <w:r w:rsidRPr="00332491">
              <w:rPr>
                <w:rFonts w:ascii="Times New Roman" w:hAnsi="Times New Roman"/>
                <w:sz w:val="20"/>
                <w:szCs w:val="20"/>
              </w:rPr>
              <w:t>stanowia</w:t>
            </w:r>
            <w:proofErr w:type="spellEnd"/>
            <w:r w:rsidRPr="00332491">
              <w:rPr>
                <w:rFonts w:ascii="Times New Roman" w:hAnsi="Times New Roman"/>
                <w:sz w:val="20"/>
                <w:szCs w:val="20"/>
              </w:rPr>
              <w:t xml:space="preserve">̨ </w:t>
            </w:r>
            <w:proofErr w:type="spellStart"/>
            <w:r w:rsidRPr="00332491">
              <w:rPr>
                <w:rFonts w:ascii="Times New Roman" w:hAnsi="Times New Roman"/>
                <w:sz w:val="20"/>
                <w:szCs w:val="20"/>
              </w:rPr>
              <w:t>wartośc</w:t>
            </w:r>
            <w:proofErr w:type="spellEnd"/>
            <w:r w:rsidRPr="00332491">
              <w:rPr>
                <w:rFonts w:ascii="Times New Roman" w:hAnsi="Times New Roman"/>
                <w:sz w:val="20"/>
                <w:szCs w:val="20"/>
              </w:rPr>
              <w:t xml:space="preserve">́ dla </w:t>
            </w:r>
            <w:proofErr w:type="spellStart"/>
            <w:r w:rsidRPr="00332491">
              <w:rPr>
                <w:rFonts w:ascii="Times New Roman" w:hAnsi="Times New Roman"/>
                <w:sz w:val="20"/>
                <w:szCs w:val="20"/>
              </w:rPr>
              <w:t>przedsiębiorstw</w:t>
            </w:r>
            <w:proofErr w:type="spellEnd"/>
            <w:r w:rsidRPr="00332491">
              <w:rPr>
                <w:rFonts w:ascii="Times New Roman" w:hAnsi="Times New Roman"/>
                <w:sz w:val="20"/>
                <w:szCs w:val="20"/>
              </w:rPr>
              <w:t xml:space="preserve"> i ich pracowników</w:t>
            </w:r>
            <w:r w:rsidRPr="00321D9E">
              <w:rPr>
                <w:rFonts w:ascii="Times New Roman" w:hAnsi="Times New Roman"/>
              </w:rPr>
              <w:t>.</w:t>
            </w:r>
          </w:p>
        </w:tc>
      </w:tr>
      <w:tr w:rsidR="00D876C9" w:rsidRPr="00F1554F" w14:paraId="40483D24" w14:textId="77777777" w:rsidTr="00D876C9">
        <w:tc>
          <w:tcPr>
            <w:tcW w:w="9210" w:type="dxa"/>
            <w:gridSpan w:val="13"/>
          </w:tcPr>
          <w:p w14:paraId="6621F887"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lastRenderedPageBreak/>
              <w:t xml:space="preserve">Wymagania wstępne </w:t>
            </w:r>
          </w:p>
        </w:tc>
      </w:tr>
      <w:tr w:rsidR="00D876C9" w:rsidRPr="00F1554F" w14:paraId="77F06697" w14:textId="77777777" w:rsidTr="00D876C9">
        <w:tc>
          <w:tcPr>
            <w:tcW w:w="9210" w:type="dxa"/>
            <w:gridSpan w:val="13"/>
          </w:tcPr>
          <w:p w14:paraId="2E5E6FB6" w14:textId="77777777" w:rsidR="00D876C9" w:rsidRPr="00F1554F" w:rsidRDefault="00D876C9" w:rsidP="00DA5004">
            <w:pPr>
              <w:rPr>
                <w:rFonts w:ascii="Times New Roman" w:hAnsi="Times New Roman"/>
                <w:sz w:val="20"/>
                <w:szCs w:val="20"/>
              </w:rPr>
            </w:pPr>
          </w:p>
        </w:tc>
      </w:tr>
      <w:tr w:rsidR="00D876C9" w:rsidRPr="00F1554F" w14:paraId="00E6705B" w14:textId="77777777" w:rsidTr="00D876C9">
        <w:tc>
          <w:tcPr>
            <w:tcW w:w="9210" w:type="dxa"/>
            <w:gridSpan w:val="13"/>
          </w:tcPr>
          <w:p w14:paraId="5C9CA803"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t xml:space="preserve">Efekty uczenia się </w:t>
            </w:r>
          </w:p>
        </w:tc>
      </w:tr>
      <w:tr w:rsidR="00D876C9" w:rsidRPr="00F1554F" w14:paraId="22261362" w14:textId="77777777" w:rsidTr="00D876C9">
        <w:trPr>
          <w:trHeight w:val="162"/>
        </w:trPr>
        <w:tc>
          <w:tcPr>
            <w:tcW w:w="1145" w:type="dxa"/>
            <w:gridSpan w:val="2"/>
            <w:vAlign w:val="center"/>
          </w:tcPr>
          <w:p w14:paraId="237110CD"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Nr efektu uczenia się dla przedmiotu</w:t>
            </w:r>
          </w:p>
        </w:tc>
        <w:tc>
          <w:tcPr>
            <w:tcW w:w="4952" w:type="dxa"/>
            <w:gridSpan w:val="7"/>
            <w:vAlign w:val="center"/>
          </w:tcPr>
          <w:p w14:paraId="439E55BA"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Zdefiniowanie efektu</w:t>
            </w:r>
          </w:p>
        </w:tc>
        <w:tc>
          <w:tcPr>
            <w:tcW w:w="1811" w:type="dxa"/>
            <w:gridSpan w:val="3"/>
            <w:vAlign w:val="center"/>
          </w:tcPr>
          <w:p w14:paraId="2C4B89F7"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 xml:space="preserve">Odniesienie efektu do efektów kierunkowych </w:t>
            </w:r>
          </w:p>
        </w:tc>
        <w:tc>
          <w:tcPr>
            <w:tcW w:w="1302" w:type="dxa"/>
          </w:tcPr>
          <w:p w14:paraId="68F88C2A"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Metoda weryfikacji osiągniętych efektów</w:t>
            </w:r>
          </w:p>
        </w:tc>
      </w:tr>
      <w:tr w:rsidR="00D876C9" w:rsidRPr="00F1554F" w14:paraId="1E3ECBD4" w14:textId="77777777" w:rsidTr="00D876C9">
        <w:trPr>
          <w:trHeight w:val="159"/>
        </w:trPr>
        <w:tc>
          <w:tcPr>
            <w:tcW w:w="9210" w:type="dxa"/>
            <w:gridSpan w:val="13"/>
            <w:vAlign w:val="center"/>
          </w:tcPr>
          <w:p w14:paraId="29C24E33"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WIEDZA</w:t>
            </w:r>
          </w:p>
        </w:tc>
      </w:tr>
      <w:tr w:rsidR="00D876C9" w:rsidRPr="00F1554F" w14:paraId="79D5CCC4" w14:textId="77777777" w:rsidTr="00D876C9">
        <w:trPr>
          <w:trHeight w:val="159"/>
        </w:trPr>
        <w:tc>
          <w:tcPr>
            <w:tcW w:w="1145" w:type="dxa"/>
            <w:gridSpan w:val="2"/>
            <w:vAlign w:val="center"/>
          </w:tcPr>
          <w:p w14:paraId="6A1E3A90"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52" w:type="dxa"/>
            <w:gridSpan w:val="7"/>
            <w:vAlign w:val="center"/>
          </w:tcPr>
          <w:p w14:paraId="24B98925"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Student zna istotę, zasady funkcjonowania i reguły Lean Management.</w:t>
            </w:r>
          </w:p>
        </w:tc>
        <w:tc>
          <w:tcPr>
            <w:tcW w:w="1811" w:type="dxa"/>
            <w:gridSpan w:val="3"/>
            <w:vAlign w:val="center"/>
          </w:tcPr>
          <w:p w14:paraId="7CCF1A51" w14:textId="77777777" w:rsidR="00D876C9" w:rsidRPr="00F1554F"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K_W01</w:t>
            </w:r>
          </w:p>
        </w:tc>
        <w:tc>
          <w:tcPr>
            <w:tcW w:w="1302" w:type="dxa"/>
            <w:vAlign w:val="center"/>
          </w:tcPr>
          <w:p w14:paraId="30319960"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D876C9" w:rsidRPr="00F1554F" w14:paraId="76EC03C5" w14:textId="77777777" w:rsidTr="00D876C9">
        <w:trPr>
          <w:trHeight w:val="159"/>
        </w:trPr>
        <w:tc>
          <w:tcPr>
            <w:tcW w:w="9210" w:type="dxa"/>
            <w:gridSpan w:val="13"/>
            <w:vAlign w:val="center"/>
          </w:tcPr>
          <w:p w14:paraId="1A1D73B1"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UMIEJĘTNOSCI</w:t>
            </w:r>
          </w:p>
        </w:tc>
      </w:tr>
      <w:tr w:rsidR="00D876C9" w:rsidRPr="00F1554F" w14:paraId="2B3FE5E6" w14:textId="77777777" w:rsidTr="00D876C9">
        <w:trPr>
          <w:trHeight w:val="159"/>
        </w:trPr>
        <w:tc>
          <w:tcPr>
            <w:tcW w:w="1145" w:type="dxa"/>
            <w:gridSpan w:val="2"/>
            <w:vAlign w:val="center"/>
          </w:tcPr>
          <w:p w14:paraId="57599ECA"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tcPr>
          <w:p w14:paraId="242D9FE6" w14:textId="77777777" w:rsidR="00D876C9" w:rsidRPr="00F1554F"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Student potrafi interpretować zjawiska logistyczne i rozwiązywać problemy wykorzystując ideę Lean Management</w:t>
            </w:r>
          </w:p>
        </w:tc>
        <w:tc>
          <w:tcPr>
            <w:tcW w:w="1811" w:type="dxa"/>
            <w:gridSpan w:val="3"/>
            <w:vAlign w:val="center"/>
          </w:tcPr>
          <w:p w14:paraId="055BFF58" w14:textId="77777777" w:rsidR="00D876C9" w:rsidRPr="00F1554F"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302" w:type="dxa"/>
            <w:vAlign w:val="center"/>
          </w:tcPr>
          <w:p w14:paraId="355F7CB4"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D876C9" w:rsidRPr="00F1554F" w14:paraId="7D493177" w14:textId="77777777" w:rsidTr="00D876C9">
        <w:trPr>
          <w:trHeight w:val="159"/>
        </w:trPr>
        <w:tc>
          <w:tcPr>
            <w:tcW w:w="9210" w:type="dxa"/>
            <w:gridSpan w:val="13"/>
            <w:vAlign w:val="center"/>
          </w:tcPr>
          <w:p w14:paraId="4D638098"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F1554F" w14:paraId="36996A5E" w14:textId="77777777" w:rsidTr="00D876C9">
        <w:trPr>
          <w:trHeight w:val="159"/>
        </w:trPr>
        <w:tc>
          <w:tcPr>
            <w:tcW w:w="1145" w:type="dxa"/>
            <w:gridSpan w:val="2"/>
            <w:vAlign w:val="center"/>
          </w:tcPr>
          <w:p w14:paraId="7BFB91CC"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tcPr>
          <w:p w14:paraId="7D152AC7" w14:textId="77777777" w:rsidR="00D876C9"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Absolwent jest gotów do działań przedsiębiorczych w zakresie logistyki wykorzystując zasady Lean management. </w:t>
            </w:r>
          </w:p>
        </w:tc>
        <w:tc>
          <w:tcPr>
            <w:tcW w:w="1811" w:type="dxa"/>
            <w:gridSpan w:val="3"/>
            <w:vAlign w:val="center"/>
          </w:tcPr>
          <w:p w14:paraId="3017153F" w14:textId="77777777" w:rsidR="00D876C9"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K_K05</w:t>
            </w:r>
          </w:p>
        </w:tc>
        <w:tc>
          <w:tcPr>
            <w:tcW w:w="1302" w:type="dxa"/>
            <w:vAlign w:val="center"/>
          </w:tcPr>
          <w:p w14:paraId="0096DC98"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Projekt</w:t>
            </w:r>
          </w:p>
        </w:tc>
      </w:tr>
      <w:tr w:rsidR="00D876C9" w:rsidRPr="00F1554F" w14:paraId="295FE8BD" w14:textId="77777777" w:rsidTr="00D876C9">
        <w:trPr>
          <w:trHeight w:val="159"/>
        </w:trPr>
        <w:tc>
          <w:tcPr>
            <w:tcW w:w="9210" w:type="dxa"/>
            <w:gridSpan w:val="13"/>
            <w:vAlign w:val="center"/>
          </w:tcPr>
          <w:p w14:paraId="36926600" w14:textId="77777777" w:rsidR="00D876C9" w:rsidRPr="00F1554F" w:rsidRDefault="00D876C9"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D876C9" w:rsidRPr="00F1554F" w14:paraId="29549DED" w14:textId="77777777" w:rsidTr="00D876C9">
        <w:tblPrEx>
          <w:tblLook w:val="04A0" w:firstRow="1" w:lastRow="0" w:firstColumn="1" w:lastColumn="0" w:noHBand="0" w:noVBand="1"/>
        </w:tblPrEx>
        <w:tc>
          <w:tcPr>
            <w:tcW w:w="627" w:type="dxa"/>
            <w:vAlign w:val="center"/>
          </w:tcPr>
          <w:p w14:paraId="5F707339"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Nr zajęć</w:t>
            </w:r>
          </w:p>
        </w:tc>
        <w:tc>
          <w:tcPr>
            <w:tcW w:w="4940" w:type="dxa"/>
            <w:gridSpan w:val="7"/>
            <w:vAlign w:val="center"/>
          </w:tcPr>
          <w:p w14:paraId="7801465E"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Treść zajęć/ Temat zajęć</w:t>
            </w:r>
          </w:p>
        </w:tc>
        <w:tc>
          <w:tcPr>
            <w:tcW w:w="781" w:type="dxa"/>
            <w:gridSpan w:val="2"/>
            <w:vAlign w:val="center"/>
          </w:tcPr>
          <w:p w14:paraId="63F57D3B"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Liczba godzin</w:t>
            </w:r>
          </w:p>
        </w:tc>
        <w:tc>
          <w:tcPr>
            <w:tcW w:w="2862" w:type="dxa"/>
            <w:gridSpan w:val="3"/>
            <w:vAlign w:val="center"/>
          </w:tcPr>
          <w:p w14:paraId="5BD22EA7"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Metoda kształcenia</w:t>
            </w:r>
          </w:p>
        </w:tc>
      </w:tr>
      <w:tr w:rsidR="00D876C9" w:rsidRPr="00F1554F" w14:paraId="0D1AA319" w14:textId="77777777" w:rsidTr="00D876C9">
        <w:tblPrEx>
          <w:tblLook w:val="04A0" w:firstRow="1" w:lastRow="0" w:firstColumn="1" w:lastColumn="0" w:noHBand="0" w:noVBand="1"/>
        </w:tblPrEx>
        <w:trPr>
          <w:trHeight w:val="329"/>
        </w:trPr>
        <w:tc>
          <w:tcPr>
            <w:tcW w:w="627" w:type="dxa"/>
            <w:vAlign w:val="center"/>
          </w:tcPr>
          <w:p w14:paraId="2E3B5E19"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40" w:type="dxa"/>
            <w:gridSpan w:val="7"/>
          </w:tcPr>
          <w:p w14:paraId="3695A61F" w14:textId="77777777" w:rsidR="00D876C9" w:rsidRPr="003A14B5" w:rsidRDefault="00D876C9" w:rsidP="00DA5004">
            <w:pPr>
              <w:widowControl w:val="0"/>
              <w:tabs>
                <w:tab w:val="left" w:pos="220"/>
                <w:tab w:val="left" w:pos="720"/>
              </w:tabs>
              <w:autoSpaceDE w:val="0"/>
              <w:autoSpaceDN w:val="0"/>
              <w:adjustRightInd w:val="0"/>
              <w:spacing w:line="240" w:lineRule="auto"/>
              <w:rPr>
                <w:rFonts w:ascii="Times New Roman" w:hAnsi="Times New Roman"/>
                <w:sz w:val="20"/>
                <w:szCs w:val="20"/>
              </w:rPr>
            </w:pPr>
            <w:r w:rsidRPr="003A14B5">
              <w:rPr>
                <w:rFonts w:ascii="Times New Roman" w:hAnsi="Times New Roman"/>
                <w:sz w:val="20"/>
                <w:szCs w:val="20"/>
              </w:rPr>
              <w:t xml:space="preserve">Wprowadzenie do Lean Management i Toyota </w:t>
            </w:r>
            <w:proofErr w:type="spellStart"/>
            <w:r w:rsidRPr="003A14B5">
              <w:rPr>
                <w:rFonts w:ascii="Times New Roman" w:hAnsi="Times New Roman"/>
                <w:sz w:val="20"/>
                <w:szCs w:val="20"/>
              </w:rPr>
              <w:t>Production</w:t>
            </w:r>
            <w:proofErr w:type="spellEnd"/>
            <w:r w:rsidRPr="003A14B5">
              <w:rPr>
                <w:rFonts w:ascii="Times New Roman" w:hAnsi="Times New Roman"/>
                <w:sz w:val="20"/>
                <w:szCs w:val="20"/>
              </w:rPr>
              <w:t xml:space="preserve"> System </w:t>
            </w:r>
            <w:r w:rsidRPr="003A14B5">
              <w:rPr>
                <w:rFonts w:ascii="MS Mincho" w:eastAsia="MS Mincho" w:hAnsi="MS Mincho" w:cs="MS Mincho"/>
                <w:sz w:val="20"/>
                <w:szCs w:val="20"/>
              </w:rPr>
              <w:t> </w:t>
            </w:r>
          </w:p>
        </w:tc>
        <w:tc>
          <w:tcPr>
            <w:tcW w:w="781" w:type="dxa"/>
            <w:gridSpan w:val="2"/>
            <w:vAlign w:val="center"/>
          </w:tcPr>
          <w:p w14:paraId="2612C037" w14:textId="77777777" w:rsidR="00D876C9" w:rsidRDefault="00D876C9" w:rsidP="00DA5004">
            <w:pPr>
              <w:jc w:val="center"/>
            </w:pPr>
            <w:r w:rsidRPr="000E1247">
              <w:rPr>
                <w:rFonts w:ascii="Times New Roman" w:hAnsi="Times New Roman"/>
                <w:sz w:val="20"/>
                <w:szCs w:val="20"/>
              </w:rPr>
              <w:t>2</w:t>
            </w:r>
          </w:p>
        </w:tc>
        <w:tc>
          <w:tcPr>
            <w:tcW w:w="2862" w:type="dxa"/>
            <w:gridSpan w:val="3"/>
          </w:tcPr>
          <w:p w14:paraId="3864C65D" w14:textId="77777777" w:rsidR="00D876C9" w:rsidRDefault="00D876C9" w:rsidP="00DA5004">
            <w:pPr>
              <w:spacing w:line="240" w:lineRule="auto"/>
              <w:jc w:val="center"/>
            </w:pPr>
            <w:r w:rsidRPr="00B031B9">
              <w:rPr>
                <w:rFonts w:ascii="Times New Roman" w:hAnsi="Times New Roman"/>
                <w:sz w:val="20"/>
                <w:szCs w:val="20"/>
              </w:rPr>
              <w:t>Dyskusja, analiza studium przypadku</w:t>
            </w:r>
          </w:p>
        </w:tc>
      </w:tr>
      <w:tr w:rsidR="00D876C9" w:rsidRPr="00F1554F" w14:paraId="0F439782" w14:textId="77777777" w:rsidTr="00D876C9">
        <w:tblPrEx>
          <w:tblLook w:val="04A0" w:firstRow="1" w:lastRow="0" w:firstColumn="1" w:lastColumn="0" w:noHBand="0" w:noVBand="1"/>
        </w:tblPrEx>
        <w:tc>
          <w:tcPr>
            <w:tcW w:w="627" w:type="dxa"/>
            <w:vAlign w:val="center"/>
          </w:tcPr>
          <w:p w14:paraId="51EFAA3B"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2</w:t>
            </w:r>
          </w:p>
        </w:tc>
        <w:tc>
          <w:tcPr>
            <w:tcW w:w="4940" w:type="dxa"/>
            <w:gridSpan w:val="7"/>
          </w:tcPr>
          <w:p w14:paraId="72628374" w14:textId="77777777" w:rsidR="00D876C9" w:rsidRPr="003A14B5" w:rsidRDefault="00D876C9" w:rsidP="00DA5004">
            <w:pPr>
              <w:widowControl w:val="0"/>
              <w:tabs>
                <w:tab w:val="left" w:pos="220"/>
                <w:tab w:val="left" w:pos="720"/>
              </w:tabs>
              <w:autoSpaceDE w:val="0"/>
              <w:autoSpaceDN w:val="0"/>
              <w:adjustRightInd w:val="0"/>
              <w:spacing w:line="240" w:lineRule="auto"/>
              <w:rPr>
                <w:rFonts w:ascii="Times New Roman" w:hAnsi="Times New Roman"/>
                <w:sz w:val="20"/>
                <w:szCs w:val="20"/>
              </w:rPr>
            </w:pPr>
            <w:r w:rsidRPr="003A14B5">
              <w:rPr>
                <w:rFonts w:ascii="Times New Roman" w:hAnsi="Times New Roman"/>
                <w:sz w:val="20"/>
                <w:szCs w:val="20"/>
              </w:rPr>
              <w:t xml:space="preserve">Fazy budowania zespołu ukierunkowanego na wspólny cel wg </w:t>
            </w:r>
            <w:proofErr w:type="spellStart"/>
            <w:r w:rsidRPr="003A14B5">
              <w:rPr>
                <w:rFonts w:ascii="Times New Roman" w:hAnsi="Times New Roman"/>
                <w:sz w:val="20"/>
                <w:szCs w:val="20"/>
              </w:rPr>
              <w:t>Patrica</w:t>
            </w:r>
            <w:proofErr w:type="spellEnd"/>
            <w:r w:rsidRPr="003A14B5">
              <w:rPr>
                <w:rFonts w:ascii="Times New Roman" w:hAnsi="Times New Roman"/>
                <w:sz w:val="20"/>
                <w:szCs w:val="20"/>
              </w:rPr>
              <w:t xml:space="preserve"> </w:t>
            </w:r>
            <w:proofErr w:type="spellStart"/>
            <w:r w:rsidRPr="003A14B5">
              <w:rPr>
                <w:rFonts w:ascii="Times New Roman" w:hAnsi="Times New Roman"/>
                <w:sz w:val="20"/>
                <w:szCs w:val="20"/>
              </w:rPr>
              <w:t>Lencioniego</w:t>
            </w:r>
            <w:proofErr w:type="spellEnd"/>
            <w:r w:rsidRPr="003A14B5">
              <w:rPr>
                <w:rFonts w:ascii="Times New Roman" w:hAnsi="Times New Roman"/>
                <w:sz w:val="20"/>
                <w:szCs w:val="20"/>
              </w:rPr>
              <w:t xml:space="preserve"> </w:t>
            </w:r>
            <w:r w:rsidRPr="003A14B5">
              <w:rPr>
                <w:rFonts w:ascii="MS Mincho" w:eastAsia="MS Mincho" w:hAnsi="MS Mincho" w:cs="MS Mincho"/>
                <w:sz w:val="20"/>
                <w:szCs w:val="20"/>
              </w:rPr>
              <w:t> </w:t>
            </w:r>
          </w:p>
        </w:tc>
        <w:tc>
          <w:tcPr>
            <w:tcW w:w="781" w:type="dxa"/>
            <w:gridSpan w:val="2"/>
            <w:vAlign w:val="center"/>
          </w:tcPr>
          <w:p w14:paraId="4859FA2B" w14:textId="77777777" w:rsidR="00D876C9" w:rsidRDefault="00D876C9" w:rsidP="00DA5004">
            <w:pPr>
              <w:jc w:val="center"/>
            </w:pPr>
            <w:r w:rsidRPr="000E1247">
              <w:rPr>
                <w:rFonts w:ascii="Times New Roman" w:hAnsi="Times New Roman"/>
                <w:sz w:val="20"/>
                <w:szCs w:val="20"/>
              </w:rPr>
              <w:t>2</w:t>
            </w:r>
          </w:p>
        </w:tc>
        <w:tc>
          <w:tcPr>
            <w:tcW w:w="2862" w:type="dxa"/>
            <w:gridSpan w:val="3"/>
          </w:tcPr>
          <w:p w14:paraId="3EDF155E" w14:textId="77777777" w:rsidR="00D876C9" w:rsidRDefault="00D876C9" w:rsidP="00DA5004">
            <w:pPr>
              <w:spacing w:line="240" w:lineRule="auto"/>
              <w:jc w:val="center"/>
            </w:pPr>
            <w:r w:rsidRPr="00B031B9">
              <w:rPr>
                <w:rFonts w:ascii="Times New Roman" w:hAnsi="Times New Roman"/>
                <w:sz w:val="20"/>
                <w:szCs w:val="20"/>
              </w:rPr>
              <w:t>Dyskusja, analiza studium przypadku</w:t>
            </w:r>
          </w:p>
        </w:tc>
      </w:tr>
      <w:tr w:rsidR="00D876C9" w:rsidRPr="00F1554F" w14:paraId="0119B818" w14:textId="77777777" w:rsidTr="00D876C9">
        <w:tblPrEx>
          <w:tblLook w:val="04A0" w:firstRow="1" w:lastRow="0" w:firstColumn="1" w:lastColumn="0" w:noHBand="0" w:noVBand="1"/>
        </w:tblPrEx>
        <w:tc>
          <w:tcPr>
            <w:tcW w:w="627" w:type="dxa"/>
            <w:vAlign w:val="center"/>
          </w:tcPr>
          <w:p w14:paraId="2F182055"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3</w:t>
            </w:r>
          </w:p>
        </w:tc>
        <w:tc>
          <w:tcPr>
            <w:tcW w:w="4940" w:type="dxa"/>
            <w:gridSpan w:val="7"/>
          </w:tcPr>
          <w:p w14:paraId="4B9D2901" w14:textId="77777777" w:rsidR="00D876C9" w:rsidRPr="003A14B5" w:rsidRDefault="00D876C9" w:rsidP="00DA5004">
            <w:pPr>
              <w:widowControl w:val="0"/>
              <w:tabs>
                <w:tab w:val="left" w:pos="220"/>
                <w:tab w:val="left" w:pos="720"/>
              </w:tabs>
              <w:autoSpaceDE w:val="0"/>
              <w:autoSpaceDN w:val="0"/>
              <w:adjustRightInd w:val="0"/>
              <w:spacing w:line="240" w:lineRule="auto"/>
              <w:rPr>
                <w:rFonts w:ascii="Times New Roman" w:hAnsi="Times New Roman"/>
                <w:sz w:val="20"/>
                <w:szCs w:val="20"/>
              </w:rPr>
            </w:pPr>
            <w:r w:rsidRPr="003A14B5">
              <w:rPr>
                <w:rFonts w:ascii="Times New Roman" w:hAnsi="Times New Roman"/>
                <w:sz w:val="20"/>
                <w:szCs w:val="20"/>
              </w:rPr>
              <w:t xml:space="preserve">Zaczynaj od dlaczego. Koncepcja Simona </w:t>
            </w:r>
            <w:proofErr w:type="spellStart"/>
            <w:r w:rsidRPr="003A14B5">
              <w:rPr>
                <w:rFonts w:ascii="Times New Roman" w:hAnsi="Times New Roman"/>
                <w:sz w:val="20"/>
                <w:szCs w:val="20"/>
              </w:rPr>
              <w:t>Sinka</w:t>
            </w:r>
            <w:proofErr w:type="spellEnd"/>
            <w:r w:rsidRPr="003A14B5">
              <w:rPr>
                <w:rFonts w:ascii="Times New Roman" w:hAnsi="Times New Roman"/>
                <w:sz w:val="20"/>
                <w:szCs w:val="20"/>
              </w:rPr>
              <w:t xml:space="preserve"> </w:t>
            </w:r>
            <w:r w:rsidRPr="003A14B5">
              <w:rPr>
                <w:rFonts w:ascii="MS Mincho" w:eastAsia="MS Mincho" w:hAnsi="MS Mincho" w:cs="MS Mincho"/>
                <w:sz w:val="20"/>
                <w:szCs w:val="20"/>
              </w:rPr>
              <w:t> </w:t>
            </w:r>
          </w:p>
        </w:tc>
        <w:tc>
          <w:tcPr>
            <w:tcW w:w="781" w:type="dxa"/>
            <w:gridSpan w:val="2"/>
            <w:vAlign w:val="center"/>
          </w:tcPr>
          <w:p w14:paraId="673AFA2E" w14:textId="77777777" w:rsidR="00D876C9" w:rsidRDefault="00D876C9" w:rsidP="00DA5004">
            <w:pPr>
              <w:jc w:val="center"/>
            </w:pPr>
            <w:r w:rsidRPr="000E1247">
              <w:rPr>
                <w:rFonts w:ascii="Times New Roman" w:hAnsi="Times New Roman"/>
                <w:sz w:val="20"/>
                <w:szCs w:val="20"/>
              </w:rPr>
              <w:t>2</w:t>
            </w:r>
          </w:p>
        </w:tc>
        <w:tc>
          <w:tcPr>
            <w:tcW w:w="2862" w:type="dxa"/>
            <w:gridSpan w:val="3"/>
          </w:tcPr>
          <w:p w14:paraId="5C9CA95A" w14:textId="77777777" w:rsidR="00D876C9" w:rsidRDefault="00D876C9" w:rsidP="00DA5004">
            <w:pPr>
              <w:spacing w:line="240" w:lineRule="auto"/>
              <w:jc w:val="center"/>
            </w:pPr>
            <w:r w:rsidRPr="00B031B9">
              <w:rPr>
                <w:rFonts w:ascii="Times New Roman" w:hAnsi="Times New Roman"/>
                <w:sz w:val="20"/>
                <w:szCs w:val="20"/>
              </w:rPr>
              <w:t>Dyskusja, analiza studium przypadku</w:t>
            </w:r>
          </w:p>
        </w:tc>
      </w:tr>
      <w:tr w:rsidR="00D876C9" w:rsidRPr="00F1554F" w14:paraId="6DBD5248" w14:textId="77777777" w:rsidTr="00D876C9">
        <w:tblPrEx>
          <w:tblLook w:val="04A0" w:firstRow="1" w:lastRow="0" w:firstColumn="1" w:lastColumn="0" w:noHBand="0" w:noVBand="1"/>
        </w:tblPrEx>
        <w:tc>
          <w:tcPr>
            <w:tcW w:w="627" w:type="dxa"/>
            <w:vAlign w:val="center"/>
          </w:tcPr>
          <w:p w14:paraId="52B80E64"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4</w:t>
            </w:r>
          </w:p>
        </w:tc>
        <w:tc>
          <w:tcPr>
            <w:tcW w:w="4940" w:type="dxa"/>
            <w:gridSpan w:val="7"/>
          </w:tcPr>
          <w:p w14:paraId="7A0CE978" w14:textId="77777777" w:rsidR="00D876C9" w:rsidRPr="003A14B5" w:rsidRDefault="00D876C9" w:rsidP="00DA5004">
            <w:pPr>
              <w:widowControl w:val="0"/>
              <w:tabs>
                <w:tab w:val="left" w:pos="220"/>
                <w:tab w:val="left" w:pos="720"/>
              </w:tabs>
              <w:autoSpaceDE w:val="0"/>
              <w:autoSpaceDN w:val="0"/>
              <w:adjustRightInd w:val="0"/>
              <w:spacing w:line="240" w:lineRule="auto"/>
              <w:rPr>
                <w:rFonts w:ascii="Times New Roman" w:hAnsi="Times New Roman"/>
                <w:sz w:val="20"/>
                <w:szCs w:val="20"/>
              </w:rPr>
            </w:pPr>
            <w:r w:rsidRPr="003A14B5">
              <w:rPr>
                <w:rFonts w:ascii="Times New Roman" w:hAnsi="Times New Roman"/>
                <w:sz w:val="20"/>
                <w:szCs w:val="20"/>
              </w:rPr>
              <w:t xml:space="preserve">3 głosy w </w:t>
            </w:r>
            <w:proofErr w:type="spellStart"/>
            <w:r w:rsidRPr="003A14B5">
              <w:rPr>
                <w:rFonts w:ascii="Times New Roman" w:hAnsi="Times New Roman"/>
                <w:sz w:val="20"/>
                <w:szCs w:val="20"/>
              </w:rPr>
              <w:t>przedsiębiorstwie</w:t>
            </w:r>
            <w:proofErr w:type="spellEnd"/>
            <w:r w:rsidRPr="003A14B5">
              <w:rPr>
                <w:rFonts w:ascii="Times New Roman" w:hAnsi="Times New Roman"/>
                <w:sz w:val="20"/>
                <w:szCs w:val="20"/>
              </w:rPr>
              <w:t xml:space="preserve">. Głos Klienta, głos </w:t>
            </w:r>
            <w:proofErr w:type="spellStart"/>
            <w:r w:rsidRPr="003A14B5">
              <w:rPr>
                <w:rFonts w:ascii="Times New Roman" w:hAnsi="Times New Roman"/>
                <w:sz w:val="20"/>
                <w:szCs w:val="20"/>
              </w:rPr>
              <w:t>przedsiębiorstwa</w:t>
            </w:r>
            <w:proofErr w:type="spellEnd"/>
            <w:r w:rsidRPr="003A14B5">
              <w:rPr>
                <w:rFonts w:ascii="Times New Roman" w:hAnsi="Times New Roman"/>
                <w:sz w:val="20"/>
                <w:szCs w:val="20"/>
              </w:rPr>
              <w:t xml:space="preserve"> i głos pracownika. </w:t>
            </w:r>
            <w:r w:rsidRPr="003A14B5">
              <w:rPr>
                <w:rFonts w:ascii="MS Mincho" w:eastAsia="MS Mincho" w:hAnsi="MS Mincho" w:cs="MS Mincho"/>
                <w:sz w:val="20"/>
                <w:szCs w:val="20"/>
              </w:rPr>
              <w:t> </w:t>
            </w:r>
          </w:p>
        </w:tc>
        <w:tc>
          <w:tcPr>
            <w:tcW w:w="781" w:type="dxa"/>
            <w:gridSpan w:val="2"/>
            <w:vAlign w:val="center"/>
          </w:tcPr>
          <w:p w14:paraId="5C658F69" w14:textId="77777777" w:rsidR="00D876C9" w:rsidRDefault="00D876C9" w:rsidP="00DA5004">
            <w:pPr>
              <w:jc w:val="center"/>
            </w:pPr>
            <w:r w:rsidRPr="000E1247">
              <w:rPr>
                <w:rFonts w:ascii="Times New Roman" w:hAnsi="Times New Roman"/>
                <w:sz w:val="20"/>
                <w:szCs w:val="20"/>
              </w:rPr>
              <w:t>2</w:t>
            </w:r>
          </w:p>
        </w:tc>
        <w:tc>
          <w:tcPr>
            <w:tcW w:w="2862" w:type="dxa"/>
            <w:gridSpan w:val="3"/>
          </w:tcPr>
          <w:p w14:paraId="3F3BA1DC" w14:textId="77777777" w:rsidR="00D876C9" w:rsidRDefault="00D876C9" w:rsidP="00DA5004">
            <w:pPr>
              <w:spacing w:line="240" w:lineRule="auto"/>
              <w:jc w:val="center"/>
            </w:pPr>
            <w:r w:rsidRPr="00B031B9">
              <w:rPr>
                <w:rFonts w:ascii="Times New Roman" w:hAnsi="Times New Roman"/>
                <w:sz w:val="20"/>
                <w:szCs w:val="20"/>
              </w:rPr>
              <w:t>Dyskusja, analiza studium przypadku</w:t>
            </w:r>
          </w:p>
        </w:tc>
      </w:tr>
      <w:tr w:rsidR="00D876C9" w:rsidRPr="00F1554F" w14:paraId="5511AC56" w14:textId="77777777" w:rsidTr="00D876C9">
        <w:tblPrEx>
          <w:tblLook w:val="04A0" w:firstRow="1" w:lastRow="0" w:firstColumn="1" w:lastColumn="0" w:noHBand="0" w:noVBand="1"/>
        </w:tblPrEx>
        <w:tc>
          <w:tcPr>
            <w:tcW w:w="627" w:type="dxa"/>
            <w:vAlign w:val="center"/>
          </w:tcPr>
          <w:p w14:paraId="130A7A70"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5</w:t>
            </w:r>
          </w:p>
        </w:tc>
        <w:tc>
          <w:tcPr>
            <w:tcW w:w="4940" w:type="dxa"/>
            <w:gridSpan w:val="7"/>
          </w:tcPr>
          <w:p w14:paraId="1407CBEB" w14:textId="77777777" w:rsidR="00D876C9" w:rsidRPr="003A14B5" w:rsidRDefault="00D876C9" w:rsidP="00DA5004">
            <w:pPr>
              <w:widowControl w:val="0"/>
              <w:tabs>
                <w:tab w:val="left" w:pos="220"/>
                <w:tab w:val="left" w:pos="720"/>
              </w:tabs>
              <w:autoSpaceDE w:val="0"/>
              <w:autoSpaceDN w:val="0"/>
              <w:adjustRightInd w:val="0"/>
              <w:spacing w:line="240" w:lineRule="auto"/>
              <w:rPr>
                <w:rFonts w:ascii="Times New Roman" w:hAnsi="Times New Roman"/>
                <w:sz w:val="20"/>
                <w:szCs w:val="20"/>
              </w:rPr>
            </w:pPr>
            <w:r w:rsidRPr="003A14B5">
              <w:rPr>
                <w:rFonts w:ascii="Times New Roman" w:hAnsi="Times New Roman"/>
                <w:sz w:val="20"/>
                <w:szCs w:val="20"/>
              </w:rPr>
              <w:t xml:space="preserve">Mapowania strumienia </w:t>
            </w:r>
            <w:proofErr w:type="spellStart"/>
            <w:r w:rsidRPr="003A14B5">
              <w:rPr>
                <w:rFonts w:ascii="Times New Roman" w:hAnsi="Times New Roman"/>
                <w:sz w:val="20"/>
                <w:szCs w:val="20"/>
              </w:rPr>
              <w:t>wartości</w:t>
            </w:r>
            <w:proofErr w:type="spellEnd"/>
            <w:r w:rsidRPr="003A14B5">
              <w:rPr>
                <w:rFonts w:ascii="Times New Roman" w:hAnsi="Times New Roman"/>
                <w:sz w:val="20"/>
                <w:szCs w:val="20"/>
              </w:rPr>
              <w:t xml:space="preserve"> (VSM)</w:t>
            </w:r>
          </w:p>
        </w:tc>
        <w:tc>
          <w:tcPr>
            <w:tcW w:w="781" w:type="dxa"/>
            <w:gridSpan w:val="2"/>
            <w:vAlign w:val="center"/>
          </w:tcPr>
          <w:p w14:paraId="0A26B6D0" w14:textId="77777777" w:rsidR="00D876C9" w:rsidRDefault="00D876C9" w:rsidP="00DA5004">
            <w:pPr>
              <w:jc w:val="center"/>
            </w:pPr>
            <w:r w:rsidRPr="000E1247">
              <w:rPr>
                <w:rFonts w:ascii="Times New Roman" w:hAnsi="Times New Roman"/>
                <w:sz w:val="20"/>
                <w:szCs w:val="20"/>
              </w:rPr>
              <w:t>2</w:t>
            </w:r>
          </w:p>
        </w:tc>
        <w:tc>
          <w:tcPr>
            <w:tcW w:w="2862" w:type="dxa"/>
            <w:gridSpan w:val="3"/>
          </w:tcPr>
          <w:p w14:paraId="0A400522" w14:textId="77777777" w:rsidR="00D876C9" w:rsidRDefault="00D876C9" w:rsidP="00DA5004">
            <w:pPr>
              <w:spacing w:line="240" w:lineRule="auto"/>
              <w:jc w:val="center"/>
            </w:pPr>
            <w:r w:rsidRPr="00B031B9">
              <w:rPr>
                <w:rFonts w:ascii="Times New Roman" w:hAnsi="Times New Roman"/>
                <w:sz w:val="20"/>
                <w:szCs w:val="20"/>
              </w:rPr>
              <w:t>Dyskusja, analiza studium przypadku</w:t>
            </w:r>
          </w:p>
        </w:tc>
      </w:tr>
      <w:tr w:rsidR="00D876C9" w:rsidRPr="00F1554F" w14:paraId="04A0CEC7" w14:textId="77777777" w:rsidTr="00D876C9">
        <w:tblPrEx>
          <w:tblLook w:val="04A0" w:firstRow="1" w:lastRow="0" w:firstColumn="1" w:lastColumn="0" w:noHBand="0" w:noVBand="1"/>
        </w:tblPrEx>
        <w:tc>
          <w:tcPr>
            <w:tcW w:w="627" w:type="dxa"/>
            <w:vAlign w:val="center"/>
          </w:tcPr>
          <w:p w14:paraId="220D47EB"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6</w:t>
            </w:r>
          </w:p>
        </w:tc>
        <w:tc>
          <w:tcPr>
            <w:tcW w:w="4940" w:type="dxa"/>
            <w:gridSpan w:val="7"/>
          </w:tcPr>
          <w:p w14:paraId="728CD2B1" w14:textId="77777777" w:rsidR="00D876C9" w:rsidRPr="003A14B5" w:rsidRDefault="00D876C9" w:rsidP="00DA5004">
            <w:pPr>
              <w:widowControl w:val="0"/>
              <w:tabs>
                <w:tab w:val="left" w:pos="220"/>
                <w:tab w:val="left" w:pos="720"/>
              </w:tabs>
              <w:autoSpaceDE w:val="0"/>
              <w:autoSpaceDN w:val="0"/>
              <w:adjustRightInd w:val="0"/>
              <w:spacing w:line="240" w:lineRule="auto"/>
              <w:rPr>
                <w:rFonts w:ascii="Times New Roman" w:hAnsi="Times New Roman"/>
                <w:sz w:val="20"/>
                <w:szCs w:val="20"/>
              </w:rPr>
            </w:pPr>
            <w:proofErr w:type="spellStart"/>
            <w:r w:rsidRPr="003A14B5">
              <w:rPr>
                <w:rFonts w:ascii="Times New Roman" w:hAnsi="Times New Roman"/>
                <w:sz w:val="20"/>
                <w:szCs w:val="20"/>
              </w:rPr>
              <w:t>Zarządzanie</w:t>
            </w:r>
            <w:proofErr w:type="spellEnd"/>
            <w:r w:rsidRPr="003A14B5">
              <w:rPr>
                <w:rFonts w:ascii="Times New Roman" w:hAnsi="Times New Roman"/>
                <w:sz w:val="20"/>
                <w:szCs w:val="20"/>
              </w:rPr>
              <w:t xml:space="preserve"> kompetencjami </w:t>
            </w:r>
            <w:r w:rsidRPr="003A14B5">
              <w:rPr>
                <w:rFonts w:ascii="MS Mincho" w:eastAsia="MS Mincho" w:hAnsi="MS Mincho" w:cs="MS Mincho"/>
                <w:sz w:val="20"/>
                <w:szCs w:val="20"/>
              </w:rPr>
              <w:t> </w:t>
            </w:r>
          </w:p>
        </w:tc>
        <w:tc>
          <w:tcPr>
            <w:tcW w:w="781" w:type="dxa"/>
            <w:gridSpan w:val="2"/>
            <w:vAlign w:val="center"/>
          </w:tcPr>
          <w:p w14:paraId="1F7BC5B7" w14:textId="77777777" w:rsidR="00D876C9" w:rsidRDefault="00D876C9" w:rsidP="00DA5004">
            <w:pPr>
              <w:jc w:val="center"/>
            </w:pPr>
            <w:r w:rsidRPr="000E1247">
              <w:rPr>
                <w:rFonts w:ascii="Times New Roman" w:hAnsi="Times New Roman"/>
                <w:sz w:val="20"/>
                <w:szCs w:val="20"/>
              </w:rPr>
              <w:t>2</w:t>
            </w:r>
          </w:p>
        </w:tc>
        <w:tc>
          <w:tcPr>
            <w:tcW w:w="2862" w:type="dxa"/>
            <w:gridSpan w:val="3"/>
          </w:tcPr>
          <w:p w14:paraId="6A5CC93B" w14:textId="77777777" w:rsidR="00D876C9" w:rsidRDefault="00D876C9" w:rsidP="00DA5004">
            <w:pPr>
              <w:spacing w:line="240" w:lineRule="auto"/>
              <w:jc w:val="center"/>
            </w:pPr>
            <w:r w:rsidRPr="00B031B9">
              <w:rPr>
                <w:rFonts w:ascii="Times New Roman" w:hAnsi="Times New Roman"/>
                <w:sz w:val="20"/>
                <w:szCs w:val="20"/>
              </w:rPr>
              <w:t>Dyskusja, analiza studium przypadku</w:t>
            </w:r>
          </w:p>
        </w:tc>
      </w:tr>
      <w:tr w:rsidR="00D876C9" w:rsidRPr="00F1554F" w14:paraId="50339237" w14:textId="77777777" w:rsidTr="00D876C9">
        <w:tblPrEx>
          <w:tblLook w:val="04A0" w:firstRow="1" w:lastRow="0" w:firstColumn="1" w:lastColumn="0" w:noHBand="0" w:noVBand="1"/>
        </w:tblPrEx>
        <w:tc>
          <w:tcPr>
            <w:tcW w:w="627" w:type="dxa"/>
            <w:vAlign w:val="center"/>
          </w:tcPr>
          <w:p w14:paraId="282962D0"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7</w:t>
            </w:r>
          </w:p>
        </w:tc>
        <w:tc>
          <w:tcPr>
            <w:tcW w:w="4940" w:type="dxa"/>
            <w:gridSpan w:val="7"/>
          </w:tcPr>
          <w:p w14:paraId="56C09A15" w14:textId="77777777" w:rsidR="00D876C9" w:rsidRPr="003A14B5" w:rsidRDefault="00D876C9" w:rsidP="00DA5004">
            <w:pPr>
              <w:widowControl w:val="0"/>
              <w:tabs>
                <w:tab w:val="left" w:pos="220"/>
                <w:tab w:val="left" w:pos="720"/>
              </w:tabs>
              <w:autoSpaceDE w:val="0"/>
              <w:autoSpaceDN w:val="0"/>
              <w:adjustRightInd w:val="0"/>
              <w:spacing w:line="240" w:lineRule="auto"/>
              <w:rPr>
                <w:rFonts w:ascii="Times New Roman" w:hAnsi="Times New Roman"/>
                <w:sz w:val="20"/>
                <w:szCs w:val="20"/>
              </w:rPr>
            </w:pPr>
            <w:r w:rsidRPr="003A14B5">
              <w:rPr>
                <w:rFonts w:ascii="Times New Roman" w:hAnsi="Times New Roman"/>
                <w:sz w:val="20"/>
                <w:szCs w:val="20"/>
              </w:rPr>
              <w:t xml:space="preserve">Problem </w:t>
            </w:r>
            <w:proofErr w:type="spellStart"/>
            <w:r w:rsidRPr="003A14B5">
              <w:rPr>
                <w:rFonts w:ascii="Times New Roman" w:hAnsi="Times New Roman"/>
                <w:sz w:val="20"/>
                <w:szCs w:val="20"/>
              </w:rPr>
              <w:t>Solving</w:t>
            </w:r>
            <w:proofErr w:type="spellEnd"/>
            <w:r w:rsidRPr="003A14B5">
              <w:rPr>
                <w:rFonts w:ascii="Times New Roman" w:hAnsi="Times New Roman"/>
                <w:sz w:val="20"/>
                <w:szCs w:val="20"/>
              </w:rPr>
              <w:t xml:space="preserve">. Skuteczne </w:t>
            </w:r>
            <w:proofErr w:type="spellStart"/>
            <w:r w:rsidRPr="003A14B5">
              <w:rPr>
                <w:rFonts w:ascii="Times New Roman" w:hAnsi="Times New Roman"/>
                <w:sz w:val="20"/>
                <w:szCs w:val="20"/>
              </w:rPr>
              <w:t>rozwiązywanie</w:t>
            </w:r>
            <w:proofErr w:type="spellEnd"/>
            <w:r w:rsidRPr="003A14B5">
              <w:rPr>
                <w:rFonts w:ascii="Times New Roman" w:hAnsi="Times New Roman"/>
                <w:sz w:val="20"/>
                <w:szCs w:val="20"/>
              </w:rPr>
              <w:t xml:space="preserve"> problemów </w:t>
            </w:r>
            <w:r w:rsidRPr="003A14B5">
              <w:rPr>
                <w:rFonts w:ascii="MS Mincho" w:eastAsia="MS Mincho" w:hAnsi="MS Mincho" w:cs="MS Mincho"/>
                <w:sz w:val="20"/>
                <w:szCs w:val="20"/>
              </w:rPr>
              <w:t> </w:t>
            </w:r>
          </w:p>
        </w:tc>
        <w:tc>
          <w:tcPr>
            <w:tcW w:w="781" w:type="dxa"/>
            <w:gridSpan w:val="2"/>
            <w:vAlign w:val="center"/>
          </w:tcPr>
          <w:p w14:paraId="35E3ED46" w14:textId="77777777" w:rsidR="00D876C9" w:rsidRDefault="00D876C9" w:rsidP="00DA5004">
            <w:pPr>
              <w:jc w:val="center"/>
            </w:pPr>
            <w:r>
              <w:rPr>
                <w:rFonts w:ascii="Times New Roman" w:hAnsi="Times New Roman"/>
                <w:sz w:val="20"/>
                <w:szCs w:val="20"/>
              </w:rPr>
              <w:t>3</w:t>
            </w:r>
          </w:p>
        </w:tc>
        <w:tc>
          <w:tcPr>
            <w:tcW w:w="2862" w:type="dxa"/>
            <w:gridSpan w:val="3"/>
          </w:tcPr>
          <w:p w14:paraId="04126183" w14:textId="77777777" w:rsidR="00D876C9" w:rsidRDefault="00D876C9" w:rsidP="00DA5004">
            <w:pPr>
              <w:spacing w:line="240" w:lineRule="auto"/>
              <w:jc w:val="center"/>
            </w:pPr>
            <w:r w:rsidRPr="00B031B9">
              <w:rPr>
                <w:rFonts w:ascii="Times New Roman" w:hAnsi="Times New Roman"/>
                <w:sz w:val="20"/>
                <w:szCs w:val="20"/>
              </w:rPr>
              <w:t>Dyskusja, analiza studium przypadku</w:t>
            </w:r>
          </w:p>
        </w:tc>
      </w:tr>
      <w:tr w:rsidR="00D876C9" w:rsidRPr="00F1554F" w14:paraId="25B9308F" w14:textId="77777777" w:rsidTr="00D876C9">
        <w:tblPrEx>
          <w:tblLook w:val="04A0" w:firstRow="1" w:lastRow="0" w:firstColumn="1" w:lastColumn="0" w:noHBand="0" w:noVBand="1"/>
        </w:tblPrEx>
        <w:tc>
          <w:tcPr>
            <w:tcW w:w="627" w:type="dxa"/>
            <w:vAlign w:val="center"/>
          </w:tcPr>
          <w:p w14:paraId="657D2796"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8</w:t>
            </w:r>
          </w:p>
        </w:tc>
        <w:tc>
          <w:tcPr>
            <w:tcW w:w="4940" w:type="dxa"/>
            <w:gridSpan w:val="7"/>
          </w:tcPr>
          <w:p w14:paraId="0D649D02" w14:textId="77777777" w:rsidR="00D876C9" w:rsidRPr="003A14B5" w:rsidRDefault="00D876C9" w:rsidP="00DA5004">
            <w:pPr>
              <w:widowControl w:val="0"/>
              <w:tabs>
                <w:tab w:val="left" w:pos="220"/>
                <w:tab w:val="left" w:pos="720"/>
              </w:tabs>
              <w:autoSpaceDE w:val="0"/>
              <w:autoSpaceDN w:val="0"/>
              <w:adjustRightInd w:val="0"/>
              <w:spacing w:line="240" w:lineRule="auto"/>
              <w:rPr>
                <w:rFonts w:ascii="Times New Roman" w:hAnsi="Times New Roman"/>
                <w:sz w:val="20"/>
                <w:szCs w:val="20"/>
              </w:rPr>
            </w:pPr>
            <w:r w:rsidRPr="003A14B5">
              <w:rPr>
                <w:rFonts w:ascii="Times New Roman" w:hAnsi="Times New Roman"/>
                <w:sz w:val="20"/>
                <w:szCs w:val="20"/>
              </w:rPr>
              <w:t xml:space="preserve">Wprowadzenie do Lean Management i Toyota </w:t>
            </w:r>
            <w:proofErr w:type="spellStart"/>
            <w:r w:rsidRPr="003A14B5">
              <w:rPr>
                <w:rFonts w:ascii="Times New Roman" w:hAnsi="Times New Roman"/>
                <w:sz w:val="20"/>
                <w:szCs w:val="20"/>
              </w:rPr>
              <w:t>Production</w:t>
            </w:r>
            <w:proofErr w:type="spellEnd"/>
            <w:r w:rsidRPr="003A14B5">
              <w:rPr>
                <w:rFonts w:ascii="Times New Roman" w:hAnsi="Times New Roman"/>
                <w:sz w:val="20"/>
                <w:szCs w:val="20"/>
              </w:rPr>
              <w:t xml:space="preserve"> System </w:t>
            </w:r>
            <w:r w:rsidRPr="003A14B5">
              <w:rPr>
                <w:rFonts w:ascii="MS Mincho" w:eastAsia="MS Mincho" w:hAnsi="MS Mincho" w:cs="MS Mincho"/>
                <w:sz w:val="20"/>
                <w:szCs w:val="20"/>
              </w:rPr>
              <w:t> </w:t>
            </w:r>
          </w:p>
        </w:tc>
        <w:tc>
          <w:tcPr>
            <w:tcW w:w="781" w:type="dxa"/>
            <w:gridSpan w:val="2"/>
            <w:vAlign w:val="center"/>
          </w:tcPr>
          <w:p w14:paraId="67E7FE56" w14:textId="77777777" w:rsidR="00D876C9" w:rsidRDefault="00D876C9" w:rsidP="00DA5004">
            <w:pPr>
              <w:jc w:val="center"/>
            </w:pPr>
            <w:r>
              <w:rPr>
                <w:rFonts w:ascii="Times New Roman" w:hAnsi="Times New Roman"/>
                <w:sz w:val="20"/>
                <w:szCs w:val="20"/>
              </w:rPr>
              <w:t>3</w:t>
            </w:r>
          </w:p>
        </w:tc>
        <w:tc>
          <w:tcPr>
            <w:tcW w:w="2862" w:type="dxa"/>
            <w:gridSpan w:val="3"/>
          </w:tcPr>
          <w:p w14:paraId="4A151450" w14:textId="77777777" w:rsidR="00D876C9" w:rsidRDefault="00D876C9" w:rsidP="00DA5004">
            <w:pPr>
              <w:spacing w:line="240" w:lineRule="auto"/>
              <w:jc w:val="center"/>
            </w:pPr>
            <w:r w:rsidRPr="00B031B9">
              <w:rPr>
                <w:rFonts w:ascii="Times New Roman" w:hAnsi="Times New Roman"/>
                <w:sz w:val="20"/>
                <w:szCs w:val="20"/>
              </w:rPr>
              <w:t>Dyskusja, analiza studium przypadku</w:t>
            </w:r>
          </w:p>
        </w:tc>
      </w:tr>
      <w:tr w:rsidR="00D876C9" w:rsidRPr="00F1554F" w14:paraId="2FDDC1A6" w14:textId="77777777" w:rsidTr="00D876C9">
        <w:tblPrEx>
          <w:tblLook w:val="04A0" w:firstRow="1" w:lastRow="0" w:firstColumn="1" w:lastColumn="0" w:noHBand="0" w:noVBand="1"/>
        </w:tblPrEx>
        <w:tc>
          <w:tcPr>
            <w:tcW w:w="9210" w:type="dxa"/>
            <w:gridSpan w:val="13"/>
          </w:tcPr>
          <w:p w14:paraId="4C889C37"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 xml:space="preserve">Ocena nakładu pracy studenta oraz określenie liczby i struktury punktów ECTS </w:t>
            </w:r>
          </w:p>
        </w:tc>
      </w:tr>
      <w:tr w:rsidR="00D876C9" w:rsidRPr="00F1554F" w14:paraId="40C874DD" w14:textId="77777777" w:rsidTr="00D876C9">
        <w:tblPrEx>
          <w:tblLook w:val="04A0" w:firstRow="1" w:lastRow="0" w:firstColumn="1" w:lastColumn="0" w:noHBand="0" w:noVBand="1"/>
        </w:tblPrEx>
        <w:tc>
          <w:tcPr>
            <w:tcW w:w="4421" w:type="dxa"/>
            <w:gridSpan w:val="6"/>
          </w:tcPr>
          <w:p w14:paraId="695AC4B6"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Bilans nakładu pracy przeciętnego studenta</w:t>
            </w:r>
          </w:p>
        </w:tc>
        <w:tc>
          <w:tcPr>
            <w:tcW w:w="4789" w:type="dxa"/>
            <w:gridSpan w:val="7"/>
          </w:tcPr>
          <w:p w14:paraId="5A3957ED"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udział w konwersatoriach</w:t>
            </w:r>
            <w:r w:rsidRPr="00F1554F">
              <w:rPr>
                <w:rFonts w:ascii="Times New Roman" w:hAnsi="Times New Roman"/>
                <w:sz w:val="20"/>
                <w:szCs w:val="20"/>
              </w:rPr>
              <w:t>:</w:t>
            </w:r>
            <w:r>
              <w:rPr>
                <w:rFonts w:ascii="Times New Roman" w:hAnsi="Times New Roman"/>
                <w:sz w:val="20"/>
                <w:szCs w:val="20"/>
              </w:rPr>
              <w:t xml:space="preserve"> 18 </w:t>
            </w:r>
            <w:r w:rsidRPr="00F1554F">
              <w:rPr>
                <w:rFonts w:ascii="Times New Roman" w:hAnsi="Times New Roman"/>
                <w:sz w:val="20"/>
                <w:szCs w:val="20"/>
              </w:rPr>
              <w:t>godz.</w:t>
            </w:r>
          </w:p>
          <w:p w14:paraId="64EF08D2" w14:textId="77777777" w:rsidR="00D876C9" w:rsidRDefault="00D876C9" w:rsidP="00DA5004">
            <w:pPr>
              <w:spacing w:line="240" w:lineRule="auto"/>
              <w:rPr>
                <w:rFonts w:ascii="Times New Roman" w:hAnsi="Times New Roman"/>
                <w:sz w:val="20"/>
                <w:szCs w:val="20"/>
              </w:rPr>
            </w:pPr>
            <w:r w:rsidRPr="00F1554F">
              <w:rPr>
                <w:rFonts w:ascii="Times New Roman" w:hAnsi="Times New Roman"/>
                <w:sz w:val="20"/>
                <w:szCs w:val="20"/>
              </w:rPr>
              <w:t>- lektura tekstów źródłowych:</w:t>
            </w:r>
            <w:r>
              <w:rPr>
                <w:rFonts w:ascii="Times New Roman" w:hAnsi="Times New Roman"/>
                <w:sz w:val="20"/>
                <w:szCs w:val="20"/>
              </w:rPr>
              <w:t xml:space="preserve"> 20 </w:t>
            </w:r>
            <w:r w:rsidRPr="00F1554F">
              <w:rPr>
                <w:rFonts w:ascii="Times New Roman" w:hAnsi="Times New Roman"/>
                <w:sz w:val="20"/>
                <w:szCs w:val="20"/>
              </w:rPr>
              <w:t>godz.</w:t>
            </w:r>
          </w:p>
          <w:p w14:paraId="41324571"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xml:space="preserve">- przygotowanie projektu: 20 godz. </w:t>
            </w:r>
          </w:p>
          <w:p w14:paraId="409EE222"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 przygotowanie do zaliczenia:</w:t>
            </w:r>
            <w:r>
              <w:rPr>
                <w:rFonts w:ascii="Times New Roman" w:hAnsi="Times New Roman"/>
                <w:sz w:val="20"/>
                <w:szCs w:val="20"/>
              </w:rPr>
              <w:t xml:space="preserve"> 15 godz. </w:t>
            </w:r>
          </w:p>
          <w:p w14:paraId="2A560347"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D876C9" w:rsidRPr="00F1554F" w14:paraId="7157DCCA" w14:textId="77777777" w:rsidTr="00D876C9">
        <w:tblPrEx>
          <w:tblLook w:val="04A0" w:firstRow="1" w:lastRow="0" w:firstColumn="1" w:lastColumn="0" w:noHBand="0" w:noVBand="1"/>
        </w:tblPrEx>
        <w:tc>
          <w:tcPr>
            <w:tcW w:w="4421" w:type="dxa"/>
            <w:gridSpan w:val="6"/>
          </w:tcPr>
          <w:p w14:paraId="6538135B"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lastRenderedPageBreak/>
              <w:t>Łączny nakład pracy studenta</w:t>
            </w:r>
          </w:p>
        </w:tc>
        <w:tc>
          <w:tcPr>
            <w:tcW w:w="4789" w:type="dxa"/>
            <w:gridSpan w:val="7"/>
          </w:tcPr>
          <w:p w14:paraId="334B786E"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xml:space="preserve">75 </w:t>
            </w:r>
            <w:r w:rsidRPr="00F1554F">
              <w:rPr>
                <w:rFonts w:ascii="Times New Roman" w:hAnsi="Times New Roman"/>
                <w:sz w:val="20"/>
                <w:szCs w:val="20"/>
              </w:rPr>
              <w:t>godz.</w:t>
            </w:r>
          </w:p>
        </w:tc>
      </w:tr>
      <w:tr w:rsidR="00D876C9" w:rsidRPr="00F1554F" w14:paraId="6DFBCA72" w14:textId="77777777" w:rsidTr="00D876C9">
        <w:tblPrEx>
          <w:tblLook w:val="04A0" w:firstRow="1" w:lastRow="0" w:firstColumn="1" w:lastColumn="0" w:noHBand="0" w:noVBand="1"/>
        </w:tblPrEx>
        <w:tc>
          <w:tcPr>
            <w:tcW w:w="4421" w:type="dxa"/>
            <w:gridSpan w:val="6"/>
          </w:tcPr>
          <w:p w14:paraId="52BE2080"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Nakład pracy związany z zajęciami wymagającymi bezpośredniego udziału nauczyciela akademickiego</w:t>
            </w:r>
          </w:p>
        </w:tc>
        <w:tc>
          <w:tcPr>
            <w:tcW w:w="4789" w:type="dxa"/>
            <w:gridSpan w:val="7"/>
          </w:tcPr>
          <w:p w14:paraId="62F1B6B9"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xml:space="preserve">18 </w:t>
            </w:r>
            <w:r w:rsidRPr="00F1554F">
              <w:rPr>
                <w:rFonts w:ascii="Times New Roman" w:hAnsi="Times New Roman"/>
                <w:sz w:val="20"/>
                <w:szCs w:val="20"/>
              </w:rPr>
              <w:t>godz.</w:t>
            </w:r>
          </w:p>
        </w:tc>
      </w:tr>
      <w:tr w:rsidR="00D876C9" w:rsidRPr="00F1554F" w14:paraId="795E2584" w14:textId="77777777" w:rsidTr="00D876C9">
        <w:tblPrEx>
          <w:tblLook w:val="04A0" w:firstRow="1" w:lastRow="0" w:firstColumn="1" w:lastColumn="0" w:noHBand="0" w:noVBand="1"/>
        </w:tblPrEx>
        <w:tc>
          <w:tcPr>
            <w:tcW w:w="4421" w:type="dxa"/>
            <w:gridSpan w:val="6"/>
          </w:tcPr>
          <w:p w14:paraId="6F925F30"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Liczba godzin, którą student realizuje z wykorzystaniem metod i technik kształcenia na odległość</w:t>
            </w:r>
          </w:p>
        </w:tc>
        <w:tc>
          <w:tcPr>
            <w:tcW w:w="4789" w:type="dxa"/>
            <w:gridSpan w:val="7"/>
          </w:tcPr>
          <w:p w14:paraId="5D5AA44E" w14:textId="77777777" w:rsidR="00D876C9" w:rsidRPr="00F1554F" w:rsidRDefault="00D876C9" w:rsidP="00DA5004">
            <w:pPr>
              <w:spacing w:line="240" w:lineRule="auto"/>
              <w:rPr>
                <w:rFonts w:ascii="Times New Roman" w:hAnsi="Times New Roman"/>
                <w:sz w:val="20"/>
                <w:szCs w:val="20"/>
              </w:rPr>
            </w:pPr>
          </w:p>
        </w:tc>
      </w:tr>
      <w:tr w:rsidR="00D876C9" w:rsidRPr="00F1554F" w14:paraId="3889007E" w14:textId="77777777" w:rsidTr="00D876C9">
        <w:tc>
          <w:tcPr>
            <w:tcW w:w="9210" w:type="dxa"/>
            <w:gridSpan w:val="13"/>
          </w:tcPr>
          <w:p w14:paraId="2BD22959" w14:textId="77777777" w:rsidR="00D876C9" w:rsidRPr="00F1554F" w:rsidRDefault="00D876C9" w:rsidP="00DA5004">
            <w:pPr>
              <w:rPr>
                <w:rFonts w:ascii="Times New Roman" w:hAnsi="Times New Roman"/>
                <w:b/>
                <w:sz w:val="20"/>
                <w:szCs w:val="20"/>
              </w:rPr>
            </w:pPr>
            <w:r w:rsidRPr="00F1554F">
              <w:rPr>
                <w:rFonts w:ascii="Times New Roman" w:hAnsi="Times New Roman"/>
                <w:b/>
                <w:sz w:val="20"/>
                <w:szCs w:val="20"/>
              </w:rPr>
              <w:t xml:space="preserve">Formy i kryteria zaliczenia przedmiotu i ustalenia oceny (F- formującej; P- podsumowującej) </w:t>
            </w:r>
          </w:p>
        </w:tc>
      </w:tr>
      <w:tr w:rsidR="00D876C9" w:rsidRPr="00F1554F" w14:paraId="32017E99" w14:textId="77777777" w:rsidTr="00D876C9">
        <w:tc>
          <w:tcPr>
            <w:tcW w:w="9210" w:type="dxa"/>
            <w:gridSpan w:val="13"/>
          </w:tcPr>
          <w:p w14:paraId="7AE4AE59"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D876C9" w:rsidRPr="00F1554F" w14:paraId="7332FF1D" w14:textId="77777777" w:rsidTr="00D876C9">
        <w:trPr>
          <w:trHeight w:val="157"/>
        </w:trPr>
        <w:tc>
          <w:tcPr>
            <w:tcW w:w="4599" w:type="dxa"/>
            <w:gridSpan w:val="7"/>
          </w:tcPr>
          <w:p w14:paraId="7E628D91" w14:textId="77777777" w:rsidR="00D876C9" w:rsidRPr="00F1554F" w:rsidRDefault="00D876C9" w:rsidP="00DA5004">
            <w:pPr>
              <w:spacing w:line="240" w:lineRule="auto"/>
              <w:rPr>
                <w:rFonts w:ascii="Times New Roman" w:hAnsi="Times New Roman"/>
                <w:sz w:val="20"/>
                <w:szCs w:val="20"/>
              </w:rPr>
            </w:pPr>
          </w:p>
        </w:tc>
        <w:tc>
          <w:tcPr>
            <w:tcW w:w="4611" w:type="dxa"/>
            <w:gridSpan w:val="6"/>
            <w:vMerge w:val="restart"/>
          </w:tcPr>
          <w:p w14:paraId="25DDF9A6"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Ocena podsumowująca:</w:t>
            </w:r>
          </w:p>
          <w:p w14:paraId="4FBF2674"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Projekt</w:t>
            </w:r>
          </w:p>
        </w:tc>
      </w:tr>
      <w:tr w:rsidR="00D876C9" w:rsidRPr="00F1554F" w14:paraId="15A2F7FA" w14:textId="77777777" w:rsidTr="00D876C9">
        <w:trPr>
          <w:trHeight w:val="157"/>
        </w:trPr>
        <w:tc>
          <w:tcPr>
            <w:tcW w:w="4599" w:type="dxa"/>
            <w:gridSpan w:val="7"/>
          </w:tcPr>
          <w:p w14:paraId="0671E69D" w14:textId="77777777" w:rsidR="00D876C9" w:rsidRPr="00F1554F" w:rsidRDefault="00D876C9" w:rsidP="00DA5004">
            <w:pPr>
              <w:spacing w:line="240" w:lineRule="auto"/>
              <w:rPr>
                <w:rFonts w:ascii="Times New Roman" w:hAnsi="Times New Roman"/>
                <w:sz w:val="20"/>
                <w:szCs w:val="20"/>
              </w:rPr>
            </w:pPr>
          </w:p>
        </w:tc>
        <w:tc>
          <w:tcPr>
            <w:tcW w:w="4611" w:type="dxa"/>
            <w:gridSpan w:val="6"/>
            <w:vMerge/>
          </w:tcPr>
          <w:p w14:paraId="5AA8B7E0" w14:textId="77777777" w:rsidR="00D876C9" w:rsidRPr="00F1554F" w:rsidRDefault="00D876C9" w:rsidP="00DA5004">
            <w:pPr>
              <w:spacing w:line="240" w:lineRule="auto"/>
              <w:rPr>
                <w:rFonts w:ascii="Times New Roman" w:hAnsi="Times New Roman"/>
                <w:sz w:val="20"/>
                <w:szCs w:val="20"/>
              </w:rPr>
            </w:pPr>
          </w:p>
        </w:tc>
      </w:tr>
      <w:tr w:rsidR="00D876C9" w:rsidRPr="00F1554F" w14:paraId="03EAF126" w14:textId="77777777" w:rsidTr="00D876C9">
        <w:tc>
          <w:tcPr>
            <w:tcW w:w="9210" w:type="dxa"/>
            <w:gridSpan w:val="13"/>
          </w:tcPr>
          <w:p w14:paraId="280FDF01"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Literatura podstawowa</w:t>
            </w:r>
          </w:p>
        </w:tc>
      </w:tr>
      <w:tr w:rsidR="00D876C9" w:rsidRPr="008F6744" w14:paraId="232A1888" w14:textId="77777777" w:rsidTr="00D876C9">
        <w:trPr>
          <w:trHeight w:val="940"/>
        </w:trPr>
        <w:tc>
          <w:tcPr>
            <w:tcW w:w="9210" w:type="dxa"/>
            <w:gridSpan w:val="13"/>
          </w:tcPr>
          <w:p w14:paraId="6731F2BA" w14:textId="77777777" w:rsidR="00D876C9" w:rsidRPr="00720B2E" w:rsidRDefault="00D876C9" w:rsidP="00D567EB">
            <w:pPr>
              <w:pStyle w:val="Akapitzlist"/>
              <w:numPr>
                <w:ilvl w:val="0"/>
                <w:numId w:val="43"/>
              </w:numPr>
              <w:spacing w:after="0" w:line="240" w:lineRule="auto"/>
              <w:ind w:left="447"/>
              <w:rPr>
                <w:rFonts w:ascii="Times New Roman" w:hAnsi="Times New Roman"/>
                <w:sz w:val="20"/>
                <w:szCs w:val="20"/>
              </w:rPr>
            </w:pPr>
            <w:proofErr w:type="spellStart"/>
            <w:r w:rsidRPr="00720B2E">
              <w:rPr>
                <w:rFonts w:ascii="Times New Roman" w:hAnsi="Times New Roman"/>
                <w:sz w:val="20"/>
                <w:szCs w:val="20"/>
              </w:rPr>
              <w:t>A.Hamrol</w:t>
            </w:r>
            <w:proofErr w:type="spellEnd"/>
            <w:r w:rsidRPr="00720B2E">
              <w:rPr>
                <w:rFonts w:ascii="Times New Roman" w:hAnsi="Times New Roman"/>
                <w:sz w:val="20"/>
                <w:szCs w:val="20"/>
              </w:rPr>
              <w:t xml:space="preserve">, Strategie i praktyki sprawnego działania, Lean, </w:t>
            </w:r>
            <w:proofErr w:type="spellStart"/>
            <w:r w:rsidRPr="00720B2E">
              <w:rPr>
                <w:rFonts w:ascii="Times New Roman" w:hAnsi="Times New Roman"/>
                <w:sz w:val="20"/>
                <w:szCs w:val="20"/>
              </w:rPr>
              <w:t>Six</w:t>
            </w:r>
            <w:proofErr w:type="spellEnd"/>
            <w:r w:rsidRPr="00720B2E">
              <w:rPr>
                <w:rFonts w:ascii="Times New Roman" w:hAnsi="Times New Roman"/>
                <w:sz w:val="20"/>
                <w:szCs w:val="20"/>
              </w:rPr>
              <w:t xml:space="preserve"> Sigma i inne, PWN, Warszawa 2016.</w:t>
            </w:r>
          </w:p>
          <w:p w14:paraId="0239C50E" w14:textId="77777777" w:rsidR="00D876C9" w:rsidRPr="00720B2E" w:rsidRDefault="00D876C9" w:rsidP="00D567EB">
            <w:pPr>
              <w:pStyle w:val="Akapitzlist"/>
              <w:numPr>
                <w:ilvl w:val="1"/>
                <w:numId w:val="43"/>
              </w:numPr>
              <w:spacing w:after="0" w:line="240" w:lineRule="auto"/>
              <w:ind w:left="447"/>
              <w:rPr>
                <w:rFonts w:ascii="Times New Roman" w:hAnsi="Times New Roman"/>
                <w:sz w:val="20"/>
                <w:szCs w:val="20"/>
              </w:rPr>
            </w:pPr>
            <w:proofErr w:type="spellStart"/>
            <w:r w:rsidRPr="00720B2E">
              <w:rPr>
                <w:rFonts w:ascii="Times New Roman" w:hAnsi="Times New Roman"/>
                <w:sz w:val="20"/>
                <w:szCs w:val="20"/>
              </w:rPr>
              <w:t>Byrne</w:t>
            </w:r>
            <w:proofErr w:type="spellEnd"/>
            <w:r w:rsidRPr="00720B2E">
              <w:rPr>
                <w:rFonts w:ascii="Times New Roman" w:hAnsi="Times New Roman"/>
                <w:sz w:val="20"/>
                <w:szCs w:val="20"/>
              </w:rPr>
              <w:t xml:space="preserve">, Jak zrewolucjonizować firmę dzięki Lean Management, Wydawnictwo Lean Enterprise </w:t>
            </w:r>
            <w:proofErr w:type="spellStart"/>
            <w:r w:rsidRPr="00720B2E">
              <w:rPr>
                <w:rFonts w:ascii="Times New Roman" w:hAnsi="Times New Roman"/>
                <w:sz w:val="20"/>
                <w:szCs w:val="20"/>
              </w:rPr>
              <w:t>Institute</w:t>
            </w:r>
            <w:proofErr w:type="spellEnd"/>
            <w:r w:rsidRPr="00720B2E">
              <w:rPr>
                <w:rFonts w:ascii="Times New Roman" w:hAnsi="Times New Roman"/>
                <w:sz w:val="20"/>
                <w:szCs w:val="20"/>
              </w:rPr>
              <w:t xml:space="preserve"> Polska, Wrocław 2013.</w:t>
            </w:r>
          </w:p>
          <w:p w14:paraId="7D496ABF" w14:textId="77777777" w:rsidR="00D876C9" w:rsidRPr="00720B2E" w:rsidRDefault="00D876C9" w:rsidP="00D567EB">
            <w:pPr>
              <w:pStyle w:val="Akapitzlist"/>
              <w:numPr>
                <w:ilvl w:val="0"/>
                <w:numId w:val="43"/>
              </w:numPr>
              <w:spacing w:after="0" w:line="240" w:lineRule="auto"/>
              <w:ind w:left="447"/>
              <w:rPr>
                <w:rFonts w:ascii="Times New Roman" w:hAnsi="Times New Roman"/>
                <w:sz w:val="20"/>
                <w:szCs w:val="20"/>
              </w:rPr>
            </w:pPr>
            <w:r w:rsidRPr="00720B2E">
              <w:rPr>
                <w:rFonts w:ascii="Times New Roman" w:hAnsi="Times New Roman"/>
                <w:sz w:val="20"/>
                <w:szCs w:val="20"/>
              </w:rPr>
              <w:t xml:space="preserve">M. </w:t>
            </w:r>
            <w:proofErr w:type="spellStart"/>
            <w:r w:rsidRPr="00720B2E">
              <w:rPr>
                <w:rFonts w:ascii="Times New Roman" w:hAnsi="Times New Roman"/>
                <w:sz w:val="20"/>
                <w:szCs w:val="20"/>
              </w:rPr>
              <w:t>Goerge</w:t>
            </w:r>
            <w:proofErr w:type="spellEnd"/>
            <w:r w:rsidRPr="00720B2E">
              <w:rPr>
                <w:rFonts w:ascii="Times New Roman" w:hAnsi="Times New Roman"/>
                <w:sz w:val="20"/>
                <w:szCs w:val="20"/>
              </w:rPr>
              <w:t xml:space="preserve">, Lean </w:t>
            </w:r>
            <w:proofErr w:type="spellStart"/>
            <w:r w:rsidRPr="00720B2E">
              <w:rPr>
                <w:rFonts w:ascii="Times New Roman" w:hAnsi="Times New Roman"/>
                <w:sz w:val="20"/>
                <w:szCs w:val="20"/>
              </w:rPr>
              <w:t>Six</w:t>
            </w:r>
            <w:proofErr w:type="spellEnd"/>
            <w:r w:rsidRPr="00720B2E">
              <w:rPr>
                <w:rFonts w:ascii="Times New Roman" w:hAnsi="Times New Roman"/>
                <w:sz w:val="20"/>
                <w:szCs w:val="20"/>
              </w:rPr>
              <w:t xml:space="preserve"> Sigma w usługach, </w:t>
            </w:r>
            <w:proofErr w:type="spellStart"/>
            <w:r w:rsidRPr="00720B2E">
              <w:rPr>
                <w:rFonts w:ascii="Times New Roman" w:hAnsi="Times New Roman"/>
                <w:sz w:val="20"/>
                <w:szCs w:val="20"/>
              </w:rPr>
              <w:t>ProdPublishing</w:t>
            </w:r>
            <w:proofErr w:type="spellEnd"/>
            <w:r w:rsidRPr="00720B2E">
              <w:rPr>
                <w:rFonts w:ascii="Times New Roman" w:hAnsi="Times New Roman"/>
                <w:sz w:val="20"/>
                <w:szCs w:val="20"/>
              </w:rPr>
              <w:t>, Wrocław, 2017.</w:t>
            </w:r>
          </w:p>
          <w:p w14:paraId="0491183B" w14:textId="77777777" w:rsidR="00D876C9" w:rsidRPr="00720B2E" w:rsidRDefault="00D876C9" w:rsidP="00D567EB">
            <w:pPr>
              <w:pStyle w:val="Akapitzlist"/>
              <w:numPr>
                <w:ilvl w:val="0"/>
                <w:numId w:val="43"/>
              </w:numPr>
              <w:spacing w:after="0" w:line="240" w:lineRule="auto"/>
              <w:ind w:left="447"/>
              <w:rPr>
                <w:rFonts w:ascii="Times New Roman" w:hAnsi="Times New Roman"/>
                <w:sz w:val="20"/>
                <w:szCs w:val="20"/>
                <w:lang w:val="en-GB"/>
              </w:rPr>
            </w:pPr>
            <w:r w:rsidRPr="00720B2E">
              <w:rPr>
                <w:rFonts w:ascii="Times New Roman" w:hAnsi="Times New Roman"/>
                <w:sz w:val="20"/>
                <w:szCs w:val="20"/>
                <w:lang w:val="en-GB"/>
              </w:rPr>
              <w:t xml:space="preserve">R. Harris, Ch. Harris, E. Wilson, </w:t>
            </w:r>
            <w:proofErr w:type="spellStart"/>
            <w:r w:rsidRPr="00720B2E">
              <w:rPr>
                <w:rFonts w:ascii="Times New Roman" w:hAnsi="Times New Roman"/>
                <w:sz w:val="20"/>
                <w:szCs w:val="20"/>
                <w:lang w:val="en-GB"/>
              </w:rPr>
              <w:t>Logistyka</w:t>
            </w:r>
            <w:proofErr w:type="spellEnd"/>
            <w:r w:rsidRPr="00720B2E">
              <w:rPr>
                <w:rFonts w:ascii="Times New Roman" w:hAnsi="Times New Roman"/>
                <w:sz w:val="20"/>
                <w:szCs w:val="20"/>
                <w:lang w:val="en-GB"/>
              </w:rPr>
              <w:t xml:space="preserve"> </w:t>
            </w:r>
            <w:proofErr w:type="spellStart"/>
            <w:r w:rsidRPr="00720B2E">
              <w:rPr>
                <w:rFonts w:ascii="Times New Roman" w:hAnsi="Times New Roman"/>
                <w:sz w:val="20"/>
                <w:szCs w:val="20"/>
                <w:lang w:val="en-GB"/>
              </w:rPr>
              <w:t>wewnętrzna</w:t>
            </w:r>
            <w:proofErr w:type="spellEnd"/>
            <w:r w:rsidRPr="00720B2E">
              <w:rPr>
                <w:rFonts w:ascii="Times New Roman" w:hAnsi="Times New Roman"/>
                <w:sz w:val="20"/>
                <w:szCs w:val="20"/>
                <w:lang w:val="en-GB"/>
              </w:rPr>
              <w:t xml:space="preserve"> </w:t>
            </w:r>
            <w:proofErr w:type="spellStart"/>
            <w:r w:rsidRPr="00720B2E">
              <w:rPr>
                <w:rFonts w:ascii="Times New Roman" w:hAnsi="Times New Roman"/>
                <w:sz w:val="20"/>
                <w:szCs w:val="20"/>
                <w:lang w:val="en-GB"/>
              </w:rPr>
              <w:t>fabryki</w:t>
            </w:r>
            <w:proofErr w:type="spellEnd"/>
            <w:r w:rsidRPr="00720B2E">
              <w:rPr>
                <w:rFonts w:ascii="Times New Roman" w:hAnsi="Times New Roman"/>
                <w:sz w:val="20"/>
                <w:szCs w:val="20"/>
                <w:lang w:val="en-GB"/>
              </w:rPr>
              <w:t xml:space="preserve"> </w:t>
            </w:r>
            <w:proofErr w:type="spellStart"/>
            <w:r w:rsidRPr="00720B2E">
              <w:rPr>
                <w:rFonts w:ascii="Times New Roman" w:hAnsi="Times New Roman"/>
                <w:sz w:val="20"/>
                <w:szCs w:val="20"/>
                <w:lang w:val="en-GB"/>
              </w:rPr>
              <w:t>według</w:t>
            </w:r>
            <w:proofErr w:type="spellEnd"/>
            <w:r w:rsidRPr="00720B2E">
              <w:rPr>
                <w:rFonts w:ascii="Times New Roman" w:hAnsi="Times New Roman"/>
                <w:sz w:val="20"/>
                <w:szCs w:val="20"/>
                <w:lang w:val="en-GB"/>
              </w:rPr>
              <w:t xml:space="preserve"> </w:t>
            </w:r>
            <w:proofErr w:type="spellStart"/>
            <w:r w:rsidRPr="00720B2E">
              <w:rPr>
                <w:rFonts w:ascii="Times New Roman" w:hAnsi="Times New Roman"/>
                <w:sz w:val="20"/>
                <w:szCs w:val="20"/>
                <w:lang w:val="en-GB"/>
              </w:rPr>
              <w:t>zasad</w:t>
            </w:r>
            <w:proofErr w:type="spellEnd"/>
            <w:r w:rsidRPr="00720B2E">
              <w:rPr>
                <w:rFonts w:ascii="Times New Roman" w:hAnsi="Times New Roman"/>
                <w:sz w:val="20"/>
                <w:szCs w:val="20"/>
                <w:lang w:val="en-GB"/>
              </w:rPr>
              <w:t xml:space="preserve"> Lean Manufacturing, Lean Enterprise Institute, </w:t>
            </w:r>
            <w:proofErr w:type="spellStart"/>
            <w:r w:rsidRPr="00720B2E">
              <w:rPr>
                <w:rFonts w:ascii="Times New Roman" w:hAnsi="Times New Roman"/>
                <w:sz w:val="20"/>
                <w:szCs w:val="20"/>
                <w:lang w:val="en-GB"/>
              </w:rPr>
              <w:t>Wrocław</w:t>
            </w:r>
            <w:proofErr w:type="spellEnd"/>
            <w:r w:rsidRPr="00720B2E">
              <w:rPr>
                <w:rFonts w:ascii="Times New Roman" w:hAnsi="Times New Roman"/>
                <w:sz w:val="20"/>
                <w:szCs w:val="20"/>
                <w:lang w:val="en-GB"/>
              </w:rPr>
              <w:t xml:space="preserve"> 2013.</w:t>
            </w:r>
          </w:p>
          <w:p w14:paraId="4D5B36C5" w14:textId="77777777" w:rsidR="00D876C9" w:rsidRPr="00720B2E" w:rsidRDefault="00D876C9" w:rsidP="00D567EB">
            <w:pPr>
              <w:pStyle w:val="Akapitzlist"/>
              <w:numPr>
                <w:ilvl w:val="0"/>
                <w:numId w:val="43"/>
              </w:numPr>
              <w:spacing w:after="0" w:line="240" w:lineRule="auto"/>
              <w:ind w:left="447"/>
              <w:rPr>
                <w:rFonts w:ascii="Times New Roman" w:hAnsi="Times New Roman"/>
                <w:sz w:val="20"/>
                <w:szCs w:val="20"/>
              </w:rPr>
            </w:pPr>
            <w:r w:rsidRPr="00720B2E">
              <w:rPr>
                <w:rFonts w:ascii="Times New Roman" w:hAnsi="Times New Roman"/>
                <w:sz w:val="20"/>
                <w:szCs w:val="20"/>
              </w:rPr>
              <w:t xml:space="preserve">P. Golińska-Dawson, Lean management w produkcji i logistyce : monografia naukowa, </w:t>
            </w:r>
            <w:proofErr w:type="spellStart"/>
            <w:r w:rsidRPr="00720B2E">
              <w:rPr>
                <w:rFonts w:ascii="Times New Roman" w:hAnsi="Times New Roman"/>
                <w:sz w:val="20"/>
                <w:szCs w:val="20"/>
              </w:rPr>
              <w:t>Wydatwnictwo</w:t>
            </w:r>
            <w:proofErr w:type="spellEnd"/>
            <w:r w:rsidRPr="00720B2E">
              <w:rPr>
                <w:rFonts w:ascii="Times New Roman" w:hAnsi="Times New Roman"/>
                <w:sz w:val="20"/>
                <w:szCs w:val="20"/>
              </w:rPr>
              <w:t xml:space="preserve"> Politechniki Poznańskiej, Poznań 2012.</w:t>
            </w:r>
          </w:p>
          <w:p w14:paraId="3F510B44" w14:textId="77777777" w:rsidR="00D876C9" w:rsidRPr="00720B2E" w:rsidRDefault="00D876C9" w:rsidP="00D567EB">
            <w:pPr>
              <w:pStyle w:val="Akapitzlist"/>
              <w:numPr>
                <w:ilvl w:val="0"/>
                <w:numId w:val="43"/>
              </w:numPr>
              <w:spacing w:after="0" w:line="240" w:lineRule="auto"/>
              <w:ind w:left="447"/>
              <w:rPr>
                <w:rFonts w:ascii="Times New Roman" w:hAnsi="Times New Roman"/>
                <w:sz w:val="20"/>
                <w:szCs w:val="20"/>
                <w:lang w:val="en-GB"/>
              </w:rPr>
            </w:pPr>
            <w:r w:rsidRPr="00720B2E">
              <w:rPr>
                <w:rFonts w:ascii="Times New Roman" w:hAnsi="Times New Roman"/>
                <w:sz w:val="20"/>
                <w:szCs w:val="20"/>
                <w:lang w:val="en-GB"/>
              </w:rPr>
              <w:t>H. Marc,  Lean Management and Kaizen: Fundamentals from Cases and Examples in Operations and Supply Chain Management, Cham: Springer International Publishing AG 2020.</w:t>
            </w:r>
          </w:p>
        </w:tc>
      </w:tr>
      <w:tr w:rsidR="00D876C9" w:rsidRPr="00F1554F" w14:paraId="77996424" w14:textId="77777777" w:rsidTr="00D876C9">
        <w:trPr>
          <w:trHeight w:val="20"/>
        </w:trPr>
        <w:tc>
          <w:tcPr>
            <w:tcW w:w="9210" w:type="dxa"/>
            <w:gridSpan w:val="13"/>
          </w:tcPr>
          <w:p w14:paraId="20FBD14E"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Literatura uzupełniająca</w:t>
            </w:r>
          </w:p>
        </w:tc>
      </w:tr>
      <w:tr w:rsidR="00D876C9" w:rsidRPr="00F1554F" w14:paraId="241C05DD" w14:textId="77777777" w:rsidTr="00D876C9">
        <w:trPr>
          <w:trHeight w:val="470"/>
        </w:trPr>
        <w:tc>
          <w:tcPr>
            <w:tcW w:w="9210" w:type="dxa"/>
            <w:gridSpan w:val="13"/>
          </w:tcPr>
          <w:p w14:paraId="52A3ABDE" w14:textId="77777777" w:rsidR="00D876C9" w:rsidRPr="001C23C3" w:rsidRDefault="00D876C9" w:rsidP="00D567EB">
            <w:pPr>
              <w:pStyle w:val="Tekstprzypisudolnego"/>
              <w:numPr>
                <w:ilvl w:val="0"/>
                <w:numId w:val="44"/>
              </w:numPr>
              <w:ind w:left="447"/>
              <w:jc w:val="both"/>
              <w:rPr>
                <w:color w:val="000000"/>
                <w:spacing w:val="3"/>
              </w:rPr>
            </w:pPr>
            <w:r w:rsidRPr="00477DB6">
              <w:t xml:space="preserve">R. Śliwka, W. Rokicki, T. </w:t>
            </w:r>
            <w:proofErr w:type="spellStart"/>
            <w:r w:rsidRPr="00477DB6">
              <w:t>Lus</w:t>
            </w:r>
            <w:proofErr w:type="spellEnd"/>
            <w:r w:rsidRPr="00477DB6">
              <w:t xml:space="preserve">, Logistyka. </w:t>
            </w:r>
            <w:proofErr w:type="spellStart"/>
            <w:r w:rsidRPr="00477DB6">
              <w:t>Casebook</w:t>
            </w:r>
            <w:proofErr w:type="spellEnd"/>
            <w:r w:rsidRPr="00477DB6">
              <w:t>, PWN, Warszawa 2016.</w:t>
            </w:r>
          </w:p>
          <w:p w14:paraId="6C0547FA" w14:textId="77777777" w:rsidR="00D876C9" w:rsidRPr="006962C8" w:rsidRDefault="00D876C9" w:rsidP="00D567EB">
            <w:pPr>
              <w:pStyle w:val="Tekstprzypisudolnego"/>
              <w:numPr>
                <w:ilvl w:val="0"/>
                <w:numId w:val="44"/>
              </w:numPr>
              <w:ind w:left="447"/>
              <w:rPr>
                <w:color w:val="000000"/>
                <w:spacing w:val="3"/>
              </w:rPr>
            </w:pPr>
            <w:r>
              <w:rPr>
                <w:color w:val="000000"/>
                <w:spacing w:val="3"/>
              </w:rPr>
              <w:t xml:space="preserve">W. Ulrych, </w:t>
            </w:r>
            <w:r w:rsidRPr="006962C8">
              <w:rPr>
                <w:color w:val="000000"/>
                <w:spacing w:val="3"/>
              </w:rPr>
              <w:t xml:space="preserve"> Praktyki performance management w kontekście wymogów koncepcji </w:t>
            </w:r>
            <w:proofErr w:type="spellStart"/>
            <w:r w:rsidRPr="006962C8">
              <w:rPr>
                <w:color w:val="000000"/>
                <w:spacing w:val="3"/>
              </w:rPr>
              <w:t>lean</w:t>
            </w:r>
            <w:proofErr w:type="spellEnd"/>
            <w:r w:rsidRPr="006962C8">
              <w:rPr>
                <w:color w:val="000000"/>
                <w:spacing w:val="3"/>
              </w:rPr>
              <w:t xml:space="preserve"> w środowisku usług</w:t>
            </w:r>
            <w:r>
              <w:rPr>
                <w:color w:val="000000"/>
                <w:spacing w:val="3"/>
              </w:rPr>
              <w:t xml:space="preserve">, </w:t>
            </w:r>
            <w:r w:rsidRPr="006962C8">
              <w:rPr>
                <w:color w:val="000000"/>
                <w:spacing w:val="3"/>
              </w:rPr>
              <w:t>Wydawnictwo Uniwer</w:t>
            </w:r>
            <w:r>
              <w:rPr>
                <w:color w:val="000000"/>
                <w:spacing w:val="3"/>
              </w:rPr>
              <w:t>sytetu Łódzkiego, Łódź 2018.</w:t>
            </w:r>
          </w:p>
          <w:p w14:paraId="21A723FB" w14:textId="77777777" w:rsidR="00D876C9" w:rsidRPr="00631D23" w:rsidRDefault="00D876C9" w:rsidP="00D567EB">
            <w:pPr>
              <w:pStyle w:val="Tekstprzypisudolnego"/>
              <w:numPr>
                <w:ilvl w:val="0"/>
                <w:numId w:val="44"/>
              </w:numPr>
              <w:ind w:left="447"/>
              <w:jc w:val="both"/>
              <w:rPr>
                <w:color w:val="000000"/>
                <w:spacing w:val="3"/>
              </w:rPr>
            </w:pPr>
            <w:r>
              <w:rPr>
                <w:color w:val="000000"/>
                <w:spacing w:val="3"/>
              </w:rPr>
              <w:t xml:space="preserve">T. Król, </w:t>
            </w:r>
            <w:r w:rsidRPr="006A4851">
              <w:rPr>
                <w:color w:val="000000"/>
                <w:spacing w:val="3"/>
              </w:rPr>
              <w:t xml:space="preserve">Lean management po polsku : o dobrych i złych praktykach : </w:t>
            </w:r>
            <w:proofErr w:type="spellStart"/>
            <w:r w:rsidRPr="006A4851">
              <w:rPr>
                <w:color w:val="000000"/>
                <w:spacing w:val="3"/>
              </w:rPr>
              <w:t>lean</w:t>
            </w:r>
            <w:proofErr w:type="spellEnd"/>
            <w:r w:rsidRPr="006A4851">
              <w:rPr>
                <w:color w:val="000000"/>
                <w:spacing w:val="3"/>
              </w:rPr>
              <w:t xml:space="preserve">, </w:t>
            </w:r>
            <w:proofErr w:type="spellStart"/>
            <w:r w:rsidRPr="006A4851">
              <w:rPr>
                <w:color w:val="000000"/>
                <w:spacing w:val="3"/>
              </w:rPr>
              <w:t>six</w:t>
            </w:r>
            <w:proofErr w:type="spellEnd"/>
            <w:r w:rsidRPr="006A4851">
              <w:rPr>
                <w:color w:val="000000"/>
                <w:spacing w:val="3"/>
              </w:rPr>
              <w:t xml:space="preserve"> sigma, </w:t>
            </w:r>
            <w:proofErr w:type="spellStart"/>
            <w:r w:rsidRPr="006A4851">
              <w:rPr>
                <w:color w:val="000000"/>
                <w:spacing w:val="3"/>
              </w:rPr>
              <w:t>kaizen</w:t>
            </w:r>
            <w:proofErr w:type="spellEnd"/>
            <w:r w:rsidRPr="006A4851">
              <w:rPr>
                <w:color w:val="000000"/>
                <w:spacing w:val="3"/>
              </w:rPr>
              <w:t xml:space="preserve"> - 11 i pół powodu, dlaczego zmiana się nie udaje</w:t>
            </w:r>
            <w:r>
              <w:rPr>
                <w:color w:val="000000"/>
                <w:spacing w:val="3"/>
              </w:rPr>
              <w:t xml:space="preserve">, </w:t>
            </w:r>
            <w:r w:rsidRPr="006A4851">
              <w:rPr>
                <w:color w:val="000000"/>
                <w:spacing w:val="3"/>
              </w:rPr>
              <w:t>Helion</w:t>
            </w:r>
            <w:r>
              <w:rPr>
                <w:color w:val="000000"/>
                <w:spacing w:val="3"/>
              </w:rPr>
              <w:t>, Gliwice 2018.</w:t>
            </w:r>
          </w:p>
        </w:tc>
      </w:tr>
    </w:tbl>
    <w:p w14:paraId="6219B32B" w14:textId="77777777" w:rsidR="00D876C9" w:rsidRPr="004B3FFD" w:rsidRDefault="00D876C9" w:rsidP="00D876C9">
      <w:pPr>
        <w:rPr>
          <w:rFonts w:ascii="Times New Roman" w:hAnsi="Times New Roman"/>
          <w:sz w:val="20"/>
          <w:szCs w:val="20"/>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4"/>
        <w:gridCol w:w="1033"/>
        <w:gridCol w:w="563"/>
        <w:gridCol w:w="1365"/>
        <w:gridCol w:w="377"/>
        <w:gridCol w:w="1212"/>
        <w:gridCol w:w="48"/>
        <w:gridCol w:w="734"/>
        <w:gridCol w:w="82"/>
        <w:gridCol w:w="998"/>
        <w:gridCol w:w="1772"/>
        <w:gridCol w:w="11"/>
      </w:tblGrid>
      <w:tr w:rsidR="00D876C9" w:rsidRPr="00311971" w14:paraId="15A4140C" w14:textId="77777777" w:rsidTr="00DA5004">
        <w:trPr>
          <w:gridAfter w:val="1"/>
          <w:wAfter w:w="11" w:type="dxa"/>
          <w:trHeight w:val="267"/>
        </w:trPr>
        <w:tc>
          <w:tcPr>
            <w:tcW w:w="2619" w:type="dxa"/>
            <w:gridSpan w:val="4"/>
            <w:vAlign w:val="center"/>
          </w:tcPr>
          <w:p w14:paraId="64D75DD0"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311971">
              <w:rPr>
                <w:rFonts w:ascii="Times New Roman" w:eastAsia="Calibri" w:hAnsi="Times New Roman"/>
                <w:b/>
                <w:sz w:val="20"/>
                <w:szCs w:val="20"/>
              </w:rPr>
              <w:t>Kierunek i poziom studiów</w:t>
            </w:r>
          </w:p>
        </w:tc>
        <w:tc>
          <w:tcPr>
            <w:tcW w:w="6588" w:type="dxa"/>
            <w:gridSpan w:val="8"/>
            <w:vAlign w:val="center"/>
          </w:tcPr>
          <w:p w14:paraId="3536E2B5"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311971">
              <w:rPr>
                <w:rFonts w:ascii="Times New Roman" w:eastAsia="Calibri" w:hAnsi="Times New Roman"/>
                <w:b/>
                <w:sz w:val="20"/>
                <w:szCs w:val="20"/>
              </w:rPr>
              <w:t>Logistyka studia II stopnia</w:t>
            </w:r>
          </w:p>
        </w:tc>
      </w:tr>
      <w:tr w:rsidR="00D876C9" w:rsidRPr="00311971" w14:paraId="4BC23EC9" w14:textId="77777777" w:rsidTr="00DA5004">
        <w:trPr>
          <w:gridAfter w:val="1"/>
          <w:wAfter w:w="11" w:type="dxa"/>
          <w:trHeight w:val="267"/>
        </w:trPr>
        <w:tc>
          <w:tcPr>
            <w:tcW w:w="2619" w:type="dxa"/>
            <w:gridSpan w:val="4"/>
            <w:vAlign w:val="center"/>
          </w:tcPr>
          <w:p w14:paraId="52A1BF1D"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311971">
              <w:rPr>
                <w:rFonts w:ascii="Times New Roman" w:eastAsia="Calibri" w:hAnsi="Times New Roman"/>
                <w:b/>
                <w:sz w:val="20"/>
                <w:szCs w:val="20"/>
              </w:rPr>
              <w:t>Forma studiów</w:t>
            </w:r>
          </w:p>
        </w:tc>
        <w:tc>
          <w:tcPr>
            <w:tcW w:w="6588" w:type="dxa"/>
            <w:gridSpan w:val="8"/>
            <w:vAlign w:val="center"/>
          </w:tcPr>
          <w:p w14:paraId="222DA290" w14:textId="77777777" w:rsidR="00D876C9" w:rsidRPr="00311971"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Nies</w:t>
            </w:r>
            <w:r w:rsidRPr="00311971">
              <w:rPr>
                <w:rFonts w:ascii="Times New Roman" w:eastAsia="Calibri" w:hAnsi="Times New Roman"/>
                <w:b/>
                <w:sz w:val="20"/>
                <w:szCs w:val="20"/>
              </w:rPr>
              <w:t>tacjonarne</w:t>
            </w:r>
          </w:p>
        </w:tc>
      </w:tr>
      <w:tr w:rsidR="00D876C9" w:rsidRPr="00311971" w14:paraId="4938F304" w14:textId="77777777" w:rsidTr="00DA5004">
        <w:trPr>
          <w:gridAfter w:val="1"/>
          <w:wAfter w:w="11" w:type="dxa"/>
          <w:trHeight w:val="267"/>
        </w:trPr>
        <w:tc>
          <w:tcPr>
            <w:tcW w:w="2619" w:type="dxa"/>
            <w:gridSpan w:val="4"/>
            <w:vAlign w:val="center"/>
          </w:tcPr>
          <w:p w14:paraId="75EF8201" w14:textId="77777777" w:rsidR="00D876C9" w:rsidRPr="00311971" w:rsidRDefault="00D876C9" w:rsidP="00DA5004">
            <w:pPr>
              <w:tabs>
                <w:tab w:val="left" w:pos="851"/>
              </w:tabs>
              <w:spacing w:line="240" w:lineRule="auto"/>
              <w:rPr>
                <w:rFonts w:ascii="Times New Roman" w:eastAsia="Calibri" w:hAnsi="Times New Roman"/>
                <w:sz w:val="20"/>
                <w:szCs w:val="20"/>
              </w:rPr>
            </w:pPr>
            <w:r w:rsidRPr="00311971">
              <w:rPr>
                <w:rFonts w:ascii="Times New Roman" w:eastAsia="Calibri" w:hAnsi="Times New Roman"/>
                <w:b/>
                <w:sz w:val="20"/>
                <w:szCs w:val="20"/>
              </w:rPr>
              <w:t>Nazwa przedmiotu</w:t>
            </w:r>
          </w:p>
        </w:tc>
        <w:tc>
          <w:tcPr>
            <w:tcW w:w="6588" w:type="dxa"/>
            <w:gridSpan w:val="8"/>
            <w:vAlign w:val="center"/>
          </w:tcPr>
          <w:p w14:paraId="005B4A2B"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E50AD9">
              <w:rPr>
                <w:rFonts w:ascii="Times New Roman" w:eastAsia="Calibri" w:hAnsi="Times New Roman"/>
                <w:b/>
                <w:sz w:val="20"/>
                <w:szCs w:val="20"/>
              </w:rPr>
              <w:t>Lektorat języka angielskiego B2+</w:t>
            </w:r>
          </w:p>
        </w:tc>
      </w:tr>
      <w:tr w:rsidR="00D876C9" w:rsidRPr="00311971" w14:paraId="65B4D7EA" w14:textId="77777777" w:rsidTr="00DA5004">
        <w:trPr>
          <w:gridAfter w:val="1"/>
          <w:wAfter w:w="11" w:type="dxa"/>
          <w:trHeight w:val="262"/>
        </w:trPr>
        <w:tc>
          <w:tcPr>
            <w:tcW w:w="2619" w:type="dxa"/>
            <w:gridSpan w:val="4"/>
            <w:vAlign w:val="center"/>
          </w:tcPr>
          <w:p w14:paraId="28CFBE6B"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311971">
              <w:rPr>
                <w:rFonts w:ascii="Times New Roman" w:eastAsia="Calibri" w:hAnsi="Times New Roman"/>
                <w:b/>
                <w:sz w:val="20"/>
                <w:szCs w:val="20"/>
              </w:rPr>
              <w:t>Status przedmiotu</w:t>
            </w:r>
          </w:p>
        </w:tc>
        <w:tc>
          <w:tcPr>
            <w:tcW w:w="6588" w:type="dxa"/>
            <w:gridSpan w:val="8"/>
            <w:vAlign w:val="center"/>
          </w:tcPr>
          <w:p w14:paraId="44C8C831"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E50AD9">
              <w:rPr>
                <w:rFonts w:ascii="Times New Roman" w:eastAsia="Calibri" w:hAnsi="Times New Roman"/>
                <w:b/>
                <w:sz w:val="20"/>
                <w:szCs w:val="20"/>
              </w:rPr>
              <w:t>Przedmiot obowiązkowy</w:t>
            </w:r>
          </w:p>
        </w:tc>
      </w:tr>
      <w:tr w:rsidR="00D876C9" w:rsidRPr="00311971" w14:paraId="630E6723" w14:textId="77777777" w:rsidTr="00DA5004">
        <w:trPr>
          <w:gridAfter w:val="1"/>
          <w:wAfter w:w="11" w:type="dxa"/>
          <w:trHeight w:val="262"/>
        </w:trPr>
        <w:tc>
          <w:tcPr>
            <w:tcW w:w="2619" w:type="dxa"/>
            <w:gridSpan w:val="4"/>
            <w:vAlign w:val="center"/>
          </w:tcPr>
          <w:p w14:paraId="65CC1D39"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311971">
              <w:rPr>
                <w:rFonts w:ascii="Times New Roman" w:eastAsia="Calibri" w:hAnsi="Times New Roman"/>
                <w:b/>
                <w:sz w:val="20"/>
                <w:szCs w:val="20"/>
              </w:rPr>
              <w:t>Moduł kształcenia</w:t>
            </w:r>
          </w:p>
        </w:tc>
        <w:tc>
          <w:tcPr>
            <w:tcW w:w="6588" w:type="dxa"/>
            <w:gridSpan w:val="8"/>
            <w:vAlign w:val="center"/>
          </w:tcPr>
          <w:p w14:paraId="6289FF27" w14:textId="77777777" w:rsidR="00D876C9" w:rsidRPr="00311971" w:rsidRDefault="00D876C9" w:rsidP="00DA5004">
            <w:pPr>
              <w:tabs>
                <w:tab w:val="left" w:pos="851"/>
              </w:tabs>
              <w:spacing w:line="240" w:lineRule="auto"/>
              <w:rPr>
                <w:rFonts w:ascii="Times New Roman" w:eastAsia="Calibri" w:hAnsi="Times New Roman"/>
                <w:b/>
                <w:sz w:val="20"/>
                <w:szCs w:val="20"/>
              </w:rPr>
            </w:pPr>
          </w:p>
        </w:tc>
      </w:tr>
      <w:tr w:rsidR="00D876C9" w:rsidRPr="00311971" w14:paraId="3EA845B6" w14:textId="77777777" w:rsidTr="00DA5004">
        <w:trPr>
          <w:gridAfter w:val="1"/>
          <w:wAfter w:w="11" w:type="dxa"/>
          <w:trHeight w:val="262"/>
        </w:trPr>
        <w:tc>
          <w:tcPr>
            <w:tcW w:w="2619" w:type="dxa"/>
            <w:gridSpan w:val="4"/>
            <w:vAlign w:val="center"/>
          </w:tcPr>
          <w:p w14:paraId="3A97A01A"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311971">
              <w:rPr>
                <w:rFonts w:ascii="Times New Roman" w:eastAsia="Calibri" w:hAnsi="Times New Roman"/>
                <w:b/>
                <w:sz w:val="20"/>
                <w:szCs w:val="20"/>
              </w:rPr>
              <w:t>Język wykładowy</w:t>
            </w:r>
          </w:p>
        </w:tc>
        <w:tc>
          <w:tcPr>
            <w:tcW w:w="6588" w:type="dxa"/>
            <w:gridSpan w:val="8"/>
            <w:vAlign w:val="center"/>
          </w:tcPr>
          <w:p w14:paraId="65E5DEFC"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E50AD9">
              <w:rPr>
                <w:rFonts w:ascii="Times New Roman" w:eastAsia="Calibri" w:hAnsi="Times New Roman"/>
                <w:b/>
                <w:sz w:val="20"/>
                <w:szCs w:val="20"/>
              </w:rPr>
              <w:t>Angielski</w:t>
            </w:r>
          </w:p>
        </w:tc>
      </w:tr>
      <w:tr w:rsidR="00D876C9" w:rsidRPr="00311971" w14:paraId="52155F37" w14:textId="77777777" w:rsidTr="00DA5004">
        <w:trPr>
          <w:gridAfter w:val="1"/>
          <w:wAfter w:w="11" w:type="dxa"/>
          <w:trHeight w:val="262"/>
        </w:trPr>
        <w:tc>
          <w:tcPr>
            <w:tcW w:w="9207" w:type="dxa"/>
            <w:gridSpan w:val="12"/>
            <w:vAlign w:val="center"/>
          </w:tcPr>
          <w:p w14:paraId="58871AA0"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311971">
              <w:rPr>
                <w:rFonts w:ascii="Times New Roman" w:eastAsia="Calibri" w:hAnsi="Times New Roman"/>
                <w:b/>
                <w:sz w:val="20"/>
                <w:szCs w:val="20"/>
              </w:rPr>
              <w:t>Liczba i struktura punktów ECTS</w:t>
            </w:r>
            <w:r w:rsidRPr="00311971">
              <w:rPr>
                <w:rFonts w:ascii="Times New Roman" w:eastAsia="Calibri" w:hAnsi="Times New Roman"/>
                <w:sz w:val="20"/>
                <w:szCs w:val="20"/>
              </w:rPr>
              <w:t xml:space="preserve">: </w:t>
            </w:r>
            <w:r w:rsidRPr="00E50AD9">
              <w:rPr>
                <w:rFonts w:ascii="Times New Roman" w:eastAsia="Calibri" w:hAnsi="Times New Roman"/>
                <w:b/>
                <w:sz w:val="20"/>
                <w:szCs w:val="20"/>
              </w:rPr>
              <w:t>2</w:t>
            </w:r>
          </w:p>
        </w:tc>
      </w:tr>
      <w:tr w:rsidR="00D876C9" w:rsidRPr="00311971" w14:paraId="0DEF3226" w14:textId="77777777" w:rsidTr="00DA5004">
        <w:trPr>
          <w:gridAfter w:val="1"/>
          <w:wAfter w:w="11" w:type="dxa"/>
          <w:trHeight w:val="262"/>
        </w:trPr>
        <w:tc>
          <w:tcPr>
            <w:tcW w:w="2056" w:type="dxa"/>
            <w:gridSpan w:val="3"/>
            <w:vAlign w:val="center"/>
          </w:tcPr>
          <w:p w14:paraId="18F29AD2"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311971">
              <w:rPr>
                <w:rFonts w:ascii="Times New Roman" w:eastAsia="Calibri" w:hAnsi="Times New Roman"/>
                <w:b/>
                <w:sz w:val="20"/>
                <w:szCs w:val="20"/>
              </w:rPr>
              <w:t>Formy zajęć</w:t>
            </w:r>
          </w:p>
        </w:tc>
        <w:tc>
          <w:tcPr>
            <w:tcW w:w="1928" w:type="dxa"/>
            <w:gridSpan w:val="2"/>
            <w:vAlign w:val="center"/>
          </w:tcPr>
          <w:p w14:paraId="2E2A3BF6" w14:textId="77777777" w:rsidR="00D876C9" w:rsidRPr="00311971" w:rsidRDefault="00D876C9" w:rsidP="00DA5004">
            <w:pPr>
              <w:tabs>
                <w:tab w:val="left" w:pos="851"/>
              </w:tabs>
              <w:spacing w:line="240" w:lineRule="auto"/>
              <w:jc w:val="center"/>
              <w:rPr>
                <w:rFonts w:ascii="Times New Roman" w:eastAsia="Calibri" w:hAnsi="Times New Roman"/>
                <w:b/>
                <w:sz w:val="20"/>
                <w:szCs w:val="20"/>
              </w:rPr>
            </w:pPr>
            <w:r w:rsidRPr="00311971">
              <w:rPr>
                <w:rFonts w:ascii="Times New Roman" w:eastAsia="Calibri" w:hAnsi="Times New Roman"/>
                <w:b/>
                <w:sz w:val="20"/>
                <w:szCs w:val="20"/>
              </w:rPr>
              <w:t>Liczba godzin zajęć</w:t>
            </w:r>
          </w:p>
        </w:tc>
        <w:tc>
          <w:tcPr>
            <w:tcW w:w="2453" w:type="dxa"/>
            <w:gridSpan w:val="5"/>
            <w:vAlign w:val="center"/>
          </w:tcPr>
          <w:p w14:paraId="254B25C2" w14:textId="77777777" w:rsidR="00D876C9" w:rsidRPr="00311971" w:rsidRDefault="00D876C9" w:rsidP="00DA5004">
            <w:pPr>
              <w:tabs>
                <w:tab w:val="left" w:pos="851"/>
              </w:tabs>
              <w:spacing w:line="240" w:lineRule="auto"/>
              <w:jc w:val="center"/>
              <w:rPr>
                <w:rFonts w:ascii="Times New Roman" w:eastAsia="Calibri" w:hAnsi="Times New Roman"/>
                <w:b/>
                <w:sz w:val="20"/>
                <w:szCs w:val="20"/>
              </w:rPr>
            </w:pPr>
            <w:r w:rsidRPr="00311971">
              <w:rPr>
                <w:rFonts w:ascii="Times New Roman" w:eastAsia="Calibri" w:hAnsi="Times New Roman"/>
                <w:b/>
                <w:sz w:val="20"/>
                <w:szCs w:val="20"/>
              </w:rPr>
              <w:t>Sposób realizacji</w:t>
            </w:r>
          </w:p>
        </w:tc>
        <w:tc>
          <w:tcPr>
            <w:tcW w:w="2770" w:type="dxa"/>
            <w:gridSpan w:val="2"/>
            <w:vAlign w:val="center"/>
          </w:tcPr>
          <w:p w14:paraId="4EF451B3"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11971">
              <w:rPr>
                <w:rFonts w:ascii="Times New Roman" w:eastAsia="Calibri" w:hAnsi="Times New Roman"/>
                <w:b/>
                <w:sz w:val="20"/>
                <w:szCs w:val="20"/>
              </w:rPr>
              <w:t>Sposób zaliczenia</w:t>
            </w:r>
          </w:p>
        </w:tc>
      </w:tr>
      <w:tr w:rsidR="00D876C9" w:rsidRPr="00311971" w14:paraId="6F06AB99" w14:textId="77777777" w:rsidTr="00DA5004">
        <w:trPr>
          <w:gridAfter w:val="1"/>
          <w:wAfter w:w="11" w:type="dxa"/>
          <w:trHeight w:val="262"/>
        </w:trPr>
        <w:tc>
          <w:tcPr>
            <w:tcW w:w="2056" w:type="dxa"/>
            <w:gridSpan w:val="3"/>
            <w:vAlign w:val="center"/>
          </w:tcPr>
          <w:p w14:paraId="2C63816C" w14:textId="77777777" w:rsidR="00D876C9" w:rsidRPr="00311971"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 xml:space="preserve">Konwersatorium </w:t>
            </w:r>
          </w:p>
        </w:tc>
        <w:tc>
          <w:tcPr>
            <w:tcW w:w="1928" w:type="dxa"/>
            <w:gridSpan w:val="2"/>
            <w:shd w:val="clear" w:color="auto" w:fill="auto"/>
            <w:vAlign w:val="center"/>
          </w:tcPr>
          <w:p w14:paraId="0068C6C2"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2453" w:type="dxa"/>
            <w:gridSpan w:val="5"/>
            <w:shd w:val="clear" w:color="auto" w:fill="auto"/>
            <w:vAlign w:val="center"/>
          </w:tcPr>
          <w:p w14:paraId="4E9DAEA2" w14:textId="77777777" w:rsidR="00D876C9" w:rsidRPr="00311971" w:rsidRDefault="00D876C9" w:rsidP="00DA5004">
            <w:pPr>
              <w:tabs>
                <w:tab w:val="left" w:pos="851"/>
              </w:tabs>
              <w:spacing w:line="240" w:lineRule="auto"/>
              <w:jc w:val="center"/>
              <w:rPr>
                <w:rFonts w:ascii="Times New Roman" w:eastAsia="Calibri" w:hAnsi="Times New Roman"/>
                <w:bCs/>
                <w:sz w:val="20"/>
                <w:szCs w:val="20"/>
              </w:rPr>
            </w:pPr>
            <w:r w:rsidRPr="00311971">
              <w:rPr>
                <w:rFonts w:ascii="Times New Roman" w:eastAsia="Calibri" w:hAnsi="Times New Roman"/>
                <w:bCs/>
                <w:sz w:val="20"/>
                <w:szCs w:val="20"/>
              </w:rPr>
              <w:t>Zajęcia w sali dydaktycznej</w:t>
            </w:r>
          </w:p>
        </w:tc>
        <w:tc>
          <w:tcPr>
            <w:tcW w:w="2770" w:type="dxa"/>
            <w:gridSpan w:val="2"/>
            <w:vAlign w:val="center"/>
          </w:tcPr>
          <w:p w14:paraId="12415280" w14:textId="77777777" w:rsidR="00D876C9" w:rsidRPr="00311971" w:rsidRDefault="00D876C9" w:rsidP="00DA5004">
            <w:pPr>
              <w:tabs>
                <w:tab w:val="left" w:pos="851"/>
              </w:tabs>
              <w:spacing w:line="240" w:lineRule="auto"/>
              <w:jc w:val="center"/>
              <w:rPr>
                <w:rFonts w:ascii="Times New Roman" w:eastAsia="Calibri" w:hAnsi="Times New Roman"/>
                <w:bCs/>
                <w:sz w:val="20"/>
                <w:szCs w:val="20"/>
              </w:rPr>
            </w:pPr>
            <w:r>
              <w:rPr>
                <w:rFonts w:ascii="Times New Roman" w:hAnsi="Times New Roman"/>
                <w:iCs/>
                <w:sz w:val="20"/>
                <w:szCs w:val="20"/>
              </w:rPr>
              <w:t>E</w:t>
            </w:r>
            <w:r w:rsidRPr="00E50AD9">
              <w:rPr>
                <w:rFonts w:ascii="Times New Roman" w:hAnsi="Times New Roman"/>
                <w:iCs/>
                <w:sz w:val="20"/>
                <w:szCs w:val="20"/>
              </w:rPr>
              <w:t xml:space="preserve">gzamin </w:t>
            </w:r>
            <w:r>
              <w:rPr>
                <w:rFonts w:ascii="Times New Roman" w:hAnsi="Times New Roman"/>
                <w:iCs/>
                <w:sz w:val="20"/>
                <w:szCs w:val="20"/>
              </w:rPr>
              <w:t>pisemny</w:t>
            </w:r>
          </w:p>
        </w:tc>
      </w:tr>
      <w:tr w:rsidR="00D876C9" w:rsidRPr="00311971" w14:paraId="792F14C8" w14:textId="77777777" w:rsidTr="00DA5004">
        <w:trPr>
          <w:gridAfter w:val="1"/>
          <w:wAfter w:w="11" w:type="dxa"/>
          <w:trHeight w:val="262"/>
        </w:trPr>
        <w:tc>
          <w:tcPr>
            <w:tcW w:w="9207" w:type="dxa"/>
            <w:gridSpan w:val="12"/>
            <w:vAlign w:val="center"/>
          </w:tcPr>
          <w:p w14:paraId="6DF20823" w14:textId="77777777" w:rsidR="00D876C9" w:rsidRPr="00311971" w:rsidRDefault="00D876C9" w:rsidP="00DA5004">
            <w:pPr>
              <w:tabs>
                <w:tab w:val="left" w:pos="851"/>
              </w:tabs>
              <w:spacing w:line="240" w:lineRule="auto"/>
              <w:rPr>
                <w:rFonts w:ascii="Times New Roman" w:eastAsia="Calibri" w:hAnsi="Times New Roman"/>
                <w:sz w:val="20"/>
                <w:szCs w:val="20"/>
              </w:rPr>
            </w:pPr>
            <w:r w:rsidRPr="00311971">
              <w:rPr>
                <w:rFonts w:ascii="Times New Roman" w:eastAsia="Calibri" w:hAnsi="Times New Roman"/>
                <w:b/>
                <w:sz w:val="20"/>
                <w:szCs w:val="20"/>
              </w:rPr>
              <w:t>Prowadzący zajęcia</w:t>
            </w:r>
            <w:r w:rsidRPr="00311971">
              <w:rPr>
                <w:rFonts w:ascii="Times New Roman" w:eastAsia="Calibri" w:hAnsi="Times New Roman"/>
                <w:sz w:val="20"/>
                <w:szCs w:val="20"/>
              </w:rPr>
              <w:t xml:space="preserve">: </w:t>
            </w:r>
            <w:r w:rsidRPr="00E50AD9">
              <w:rPr>
                <w:rFonts w:ascii="Times New Roman" w:eastAsia="Calibri" w:hAnsi="Times New Roman"/>
                <w:sz w:val="20"/>
                <w:szCs w:val="20"/>
              </w:rPr>
              <w:t xml:space="preserve">mgr Jolanta </w:t>
            </w:r>
            <w:proofErr w:type="spellStart"/>
            <w:r w:rsidRPr="00E50AD9">
              <w:rPr>
                <w:rFonts w:ascii="Times New Roman" w:eastAsia="Calibri" w:hAnsi="Times New Roman"/>
                <w:sz w:val="20"/>
                <w:szCs w:val="20"/>
              </w:rPr>
              <w:t>Jędryszczak-Mynte</w:t>
            </w:r>
            <w:proofErr w:type="spellEnd"/>
          </w:p>
        </w:tc>
      </w:tr>
      <w:tr w:rsidR="00D876C9" w:rsidRPr="00311971" w14:paraId="2D5D60CB" w14:textId="77777777" w:rsidTr="00DA5004">
        <w:trPr>
          <w:gridAfter w:val="1"/>
          <w:wAfter w:w="11" w:type="dxa"/>
        </w:trPr>
        <w:tc>
          <w:tcPr>
            <w:tcW w:w="9207" w:type="dxa"/>
            <w:gridSpan w:val="12"/>
          </w:tcPr>
          <w:p w14:paraId="1E3D366B" w14:textId="77777777" w:rsidR="00D876C9" w:rsidRPr="00311971" w:rsidRDefault="00D876C9" w:rsidP="00DA5004">
            <w:pPr>
              <w:tabs>
                <w:tab w:val="left" w:pos="851"/>
              </w:tabs>
              <w:spacing w:line="240" w:lineRule="auto"/>
              <w:jc w:val="both"/>
              <w:rPr>
                <w:rFonts w:ascii="Times New Roman" w:eastAsia="Calibri" w:hAnsi="Times New Roman"/>
                <w:sz w:val="20"/>
                <w:szCs w:val="20"/>
              </w:rPr>
            </w:pPr>
            <w:r w:rsidRPr="00311971">
              <w:rPr>
                <w:rFonts w:ascii="Times New Roman" w:eastAsia="Calibri" w:hAnsi="Times New Roman"/>
                <w:b/>
                <w:sz w:val="20"/>
                <w:szCs w:val="20"/>
              </w:rPr>
              <w:t>Cel przedmiotu</w:t>
            </w:r>
          </w:p>
        </w:tc>
      </w:tr>
      <w:tr w:rsidR="00D876C9" w:rsidRPr="00311971" w14:paraId="10E2C45A" w14:textId="77777777" w:rsidTr="00DA5004">
        <w:trPr>
          <w:gridAfter w:val="1"/>
          <w:wAfter w:w="11" w:type="dxa"/>
        </w:trPr>
        <w:tc>
          <w:tcPr>
            <w:tcW w:w="9207" w:type="dxa"/>
            <w:gridSpan w:val="12"/>
          </w:tcPr>
          <w:p w14:paraId="72570EE1" w14:textId="77777777" w:rsidR="00D876C9" w:rsidRPr="00311971" w:rsidRDefault="00D876C9" w:rsidP="00DA5004">
            <w:pPr>
              <w:tabs>
                <w:tab w:val="left" w:pos="851"/>
              </w:tabs>
              <w:spacing w:line="240" w:lineRule="auto"/>
              <w:jc w:val="both"/>
              <w:rPr>
                <w:rFonts w:ascii="Times New Roman" w:eastAsia="Calibri" w:hAnsi="Times New Roman"/>
                <w:sz w:val="20"/>
                <w:szCs w:val="20"/>
              </w:rPr>
            </w:pPr>
            <w:r w:rsidRPr="00BD4CE1">
              <w:rPr>
                <w:rFonts w:ascii="Times New Roman" w:eastAsia="Calibri" w:hAnsi="Times New Roman"/>
                <w:sz w:val="20"/>
                <w:szCs w:val="20"/>
              </w:rPr>
              <w:t>Lektorat z języka angielskiego B2+ jest kursem poszerzającym znajomość języka, tak aby student mógł przystąpić do egzaminu na poziomie B2+. W trakcie kursu student jest zaznajamiany z nowymi dla niego strukturami gramatycznymi, słownictwem i wymową, a w szczególności z rozumieniem tekstu pisanego specjalistycznego i akademickiego.</w:t>
            </w:r>
            <w:r>
              <w:rPr>
                <w:rFonts w:ascii="Times New Roman" w:eastAsia="Calibri" w:hAnsi="Times New Roman"/>
                <w:sz w:val="20"/>
                <w:szCs w:val="20"/>
              </w:rPr>
              <w:t xml:space="preserve"> Celem przedmiotu jest z</w:t>
            </w:r>
            <w:r w:rsidRPr="00AE5C8C">
              <w:rPr>
                <w:rFonts w:ascii="Times New Roman" w:eastAsia="Calibri" w:hAnsi="Times New Roman"/>
                <w:sz w:val="20"/>
                <w:szCs w:val="20"/>
              </w:rPr>
              <w:t>apozna</w:t>
            </w:r>
            <w:r>
              <w:rPr>
                <w:rFonts w:ascii="Times New Roman" w:eastAsia="Calibri" w:hAnsi="Times New Roman"/>
                <w:sz w:val="20"/>
                <w:szCs w:val="20"/>
              </w:rPr>
              <w:t xml:space="preserve">nie Studentów z angielską składnią </w:t>
            </w:r>
            <w:r w:rsidRPr="00AE5C8C">
              <w:rPr>
                <w:rFonts w:ascii="Times New Roman" w:eastAsia="Calibri" w:hAnsi="Times New Roman"/>
                <w:sz w:val="20"/>
                <w:szCs w:val="20"/>
              </w:rPr>
              <w:t>i słownictwem na poziomie biegłości B2+</w:t>
            </w:r>
            <w:r>
              <w:rPr>
                <w:rFonts w:ascii="Times New Roman" w:eastAsia="Calibri" w:hAnsi="Times New Roman"/>
                <w:sz w:val="20"/>
                <w:szCs w:val="20"/>
              </w:rPr>
              <w:t xml:space="preserve">; </w:t>
            </w:r>
            <w:r w:rsidRPr="00AE5C8C">
              <w:rPr>
                <w:rFonts w:ascii="Times New Roman" w:eastAsia="Calibri" w:hAnsi="Times New Roman"/>
                <w:sz w:val="20"/>
                <w:szCs w:val="20"/>
              </w:rPr>
              <w:t xml:space="preserve">rozwijanie umiejętności językowych w języku angielskim, </w:t>
            </w:r>
            <w:r>
              <w:rPr>
                <w:rFonts w:ascii="Times New Roman" w:eastAsia="Calibri" w:hAnsi="Times New Roman"/>
                <w:sz w:val="20"/>
                <w:szCs w:val="20"/>
              </w:rPr>
              <w:t xml:space="preserve"> </w:t>
            </w:r>
            <w:r w:rsidRPr="00AE5C8C">
              <w:rPr>
                <w:rFonts w:ascii="Times New Roman" w:eastAsia="Calibri" w:hAnsi="Times New Roman"/>
                <w:sz w:val="20"/>
                <w:szCs w:val="20"/>
              </w:rPr>
              <w:t>z naciskiem na mówienie, czytanie i rozumienie tekstów specjalistycznych</w:t>
            </w:r>
            <w:r>
              <w:rPr>
                <w:rFonts w:ascii="Times New Roman" w:eastAsia="Calibri" w:hAnsi="Times New Roman"/>
                <w:sz w:val="20"/>
                <w:szCs w:val="20"/>
              </w:rPr>
              <w:t xml:space="preserve">; </w:t>
            </w:r>
            <w:r w:rsidRPr="00AE5C8C">
              <w:rPr>
                <w:rFonts w:ascii="Times New Roman" w:eastAsia="Calibri" w:hAnsi="Times New Roman"/>
                <w:sz w:val="20"/>
                <w:szCs w:val="20"/>
              </w:rPr>
              <w:t xml:space="preserve"> zapoznanie studentów ze słownictwem i </w:t>
            </w:r>
            <w:r w:rsidRPr="00AE5C8C">
              <w:rPr>
                <w:rFonts w:ascii="Times New Roman" w:eastAsia="Calibri" w:hAnsi="Times New Roman"/>
                <w:sz w:val="20"/>
                <w:szCs w:val="20"/>
              </w:rPr>
              <w:lastRenderedPageBreak/>
              <w:t>idiomami dotyczącymi szerokiego zakresu tematów języka akademickiego i specjalistycznego</w:t>
            </w:r>
            <w:r>
              <w:rPr>
                <w:rFonts w:ascii="Times New Roman" w:eastAsia="Calibri" w:hAnsi="Times New Roman"/>
                <w:sz w:val="20"/>
                <w:szCs w:val="20"/>
              </w:rPr>
              <w:t xml:space="preserve">; nabycie </w:t>
            </w:r>
            <w:r w:rsidRPr="00AE5C8C">
              <w:rPr>
                <w:rFonts w:ascii="Times New Roman" w:eastAsia="Calibri" w:hAnsi="Times New Roman"/>
                <w:sz w:val="20"/>
                <w:szCs w:val="20"/>
              </w:rPr>
              <w:t>umiejętności komunikacyjn</w:t>
            </w:r>
            <w:r>
              <w:rPr>
                <w:rFonts w:ascii="Times New Roman" w:eastAsia="Calibri" w:hAnsi="Times New Roman"/>
                <w:sz w:val="20"/>
                <w:szCs w:val="20"/>
              </w:rPr>
              <w:t>ych</w:t>
            </w:r>
            <w:r w:rsidRPr="00AE5C8C">
              <w:rPr>
                <w:rFonts w:ascii="Times New Roman" w:eastAsia="Calibri" w:hAnsi="Times New Roman"/>
                <w:sz w:val="20"/>
                <w:szCs w:val="20"/>
              </w:rPr>
              <w:t xml:space="preserve"> w celu komunikowania się z grupą współpracowników, profesjonalnych partnerów lub ekspertów używając poprawnych form i struktur językowych</w:t>
            </w:r>
            <w:r>
              <w:rPr>
                <w:rFonts w:ascii="Times New Roman" w:eastAsia="Calibri" w:hAnsi="Times New Roman"/>
                <w:sz w:val="20"/>
                <w:szCs w:val="20"/>
              </w:rPr>
              <w:t xml:space="preserve">; </w:t>
            </w:r>
            <w:r w:rsidRPr="00AE5C8C">
              <w:rPr>
                <w:rFonts w:ascii="Times New Roman" w:eastAsia="Calibri" w:hAnsi="Times New Roman"/>
                <w:sz w:val="20"/>
                <w:szCs w:val="20"/>
              </w:rPr>
              <w:t>przygotowa</w:t>
            </w:r>
            <w:r>
              <w:rPr>
                <w:rFonts w:ascii="Times New Roman" w:eastAsia="Calibri" w:hAnsi="Times New Roman"/>
                <w:sz w:val="20"/>
                <w:szCs w:val="20"/>
              </w:rPr>
              <w:t>nie S</w:t>
            </w:r>
            <w:r w:rsidRPr="00AE5C8C">
              <w:rPr>
                <w:rFonts w:ascii="Times New Roman" w:eastAsia="Calibri" w:hAnsi="Times New Roman"/>
                <w:sz w:val="20"/>
                <w:szCs w:val="20"/>
              </w:rPr>
              <w:t>tudenta do udziału w debacie, dyskusji, wymianie poglądów na różne tematy i wykonywanych zadań zawodowych</w:t>
            </w:r>
            <w:r>
              <w:rPr>
                <w:rFonts w:ascii="Times New Roman" w:eastAsia="Calibri" w:hAnsi="Times New Roman"/>
                <w:sz w:val="20"/>
                <w:szCs w:val="20"/>
              </w:rPr>
              <w:t xml:space="preserve">; </w:t>
            </w:r>
            <w:r w:rsidRPr="00AE5C8C">
              <w:rPr>
                <w:rFonts w:ascii="Times New Roman" w:eastAsia="Calibri" w:hAnsi="Times New Roman"/>
                <w:sz w:val="20"/>
                <w:szCs w:val="20"/>
              </w:rPr>
              <w:t>naucz</w:t>
            </w:r>
            <w:r>
              <w:rPr>
                <w:rFonts w:ascii="Times New Roman" w:eastAsia="Calibri" w:hAnsi="Times New Roman"/>
                <w:sz w:val="20"/>
                <w:szCs w:val="20"/>
              </w:rPr>
              <w:t>enie</w:t>
            </w:r>
            <w:r w:rsidRPr="00AE5C8C">
              <w:rPr>
                <w:rFonts w:ascii="Times New Roman" w:eastAsia="Calibri" w:hAnsi="Times New Roman"/>
                <w:sz w:val="20"/>
                <w:szCs w:val="20"/>
              </w:rPr>
              <w:t xml:space="preserve"> się krytyczn</w:t>
            </w:r>
            <w:r>
              <w:rPr>
                <w:rFonts w:ascii="Times New Roman" w:eastAsia="Calibri" w:hAnsi="Times New Roman"/>
                <w:sz w:val="20"/>
                <w:szCs w:val="20"/>
              </w:rPr>
              <w:t>ego</w:t>
            </w:r>
            <w:r w:rsidRPr="00AE5C8C">
              <w:rPr>
                <w:rFonts w:ascii="Times New Roman" w:eastAsia="Calibri" w:hAnsi="Times New Roman"/>
                <w:sz w:val="20"/>
                <w:szCs w:val="20"/>
              </w:rPr>
              <w:t xml:space="preserve"> ocenia</w:t>
            </w:r>
            <w:r>
              <w:rPr>
                <w:rFonts w:ascii="Times New Roman" w:eastAsia="Calibri" w:hAnsi="Times New Roman"/>
                <w:sz w:val="20"/>
                <w:szCs w:val="20"/>
              </w:rPr>
              <w:t>nia</w:t>
            </w:r>
            <w:r w:rsidRPr="00AE5C8C">
              <w:rPr>
                <w:rFonts w:ascii="Times New Roman" w:eastAsia="Calibri" w:hAnsi="Times New Roman"/>
                <w:sz w:val="20"/>
                <w:szCs w:val="20"/>
              </w:rPr>
              <w:t xml:space="preserve"> swo</w:t>
            </w:r>
            <w:r>
              <w:rPr>
                <w:rFonts w:ascii="Times New Roman" w:eastAsia="Calibri" w:hAnsi="Times New Roman"/>
                <w:sz w:val="20"/>
                <w:szCs w:val="20"/>
              </w:rPr>
              <w:t xml:space="preserve">ich </w:t>
            </w:r>
            <w:r w:rsidRPr="00AE5C8C">
              <w:rPr>
                <w:rFonts w:ascii="Times New Roman" w:eastAsia="Calibri" w:hAnsi="Times New Roman"/>
                <w:sz w:val="20"/>
                <w:szCs w:val="20"/>
              </w:rPr>
              <w:t>umiejętności językow</w:t>
            </w:r>
            <w:r>
              <w:rPr>
                <w:rFonts w:ascii="Times New Roman" w:eastAsia="Calibri" w:hAnsi="Times New Roman"/>
                <w:sz w:val="20"/>
                <w:szCs w:val="20"/>
              </w:rPr>
              <w:t>ych</w:t>
            </w:r>
            <w:r w:rsidRPr="00AE5C8C">
              <w:rPr>
                <w:rFonts w:ascii="Times New Roman" w:eastAsia="Calibri" w:hAnsi="Times New Roman"/>
                <w:sz w:val="20"/>
                <w:szCs w:val="20"/>
              </w:rPr>
              <w:t xml:space="preserve"> w języku angielskim</w:t>
            </w:r>
            <w:r>
              <w:rPr>
                <w:rFonts w:ascii="Times New Roman" w:eastAsia="Calibri" w:hAnsi="Times New Roman"/>
                <w:sz w:val="20"/>
                <w:szCs w:val="20"/>
              </w:rPr>
              <w:t xml:space="preserve">; </w:t>
            </w:r>
            <w:r w:rsidRPr="00AE5C8C">
              <w:rPr>
                <w:rFonts w:ascii="Times New Roman" w:eastAsia="Calibri" w:hAnsi="Times New Roman"/>
                <w:sz w:val="20"/>
                <w:szCs w:val="20"/>
              </w:rPr>
              <w:t>uświadomi</w:t>
            </w:r>
            <w:r>
              <w:rPr>
                <w:rFonts w:ascii="Times New Roman" w:eastAsia="Calibri" w:hAnsi="Times New Roman"/>
                <w:sz w:val="20"/>
                <w:szCs w:val="20"/>
              </w:rPr>
              <w:t>enie S</w:t>
            </w:r>
            <w:r w:rsidRPr="00AE5C8C">
              <w:rPr>
                <w:rFonts w:ascii="Times New Roman" w:eastAsia="Calibri" w:hAnsi="Times New Roman"/>
                <w:sz w:val="20"/>
                <w:szCs w:val="20"/>
              </w:rPr>
              <w:t>tudentowi potrzeb</w:t>
            </w:r>
            <w:r>
              <w:rPr>
                <w:rFonts w:ascii="Times New Roman" w:eastAsia="Calibri" w:hAnsi="Times New Roman"/>
                <w:sz w:val="20"/>
                <w:szCs w:val="20"/>
              </w:rPr>
              <w:t>y</w:t>
            </w:r>
            <w:r w:rsidRPr="00AE5C8C">
              <w:rPr>
                <w:rFonts w:ascii="Times New Roman" w:eastAsia="Calibri" w:hAnsi="Times New Roman"/>
                <w:sz w:val="20"/>
                <w:szCs w:val="20"/>
              </w:rPr>
              <w:t xml:space="preserve"> ciągłego podnoszenia swoich kompetencji w zakresie języka angielskiego</w:t>
            </w:r>
          </w:p>
        </w:tc>
      </w:tr>
      <w:tr w:rsidR="00D876C9" w:rsidRPr="00311971" w14:paraId="429019F6" w14:textId="77777777" w:rsidTr="00DA5004">
        <w:trPr>
          <w:gridAfter w:val="1"/>
          <w:wAfter w:w="11" w:type="dxa"/>
        </w:trPr>
        <w:tc>
          <w:tcPr>
            <w:tcW w:w="9207" w:type="dxa"/>
            <w:gridSpan w:val="12"/>
          </w:tcPr>
          <w:p w14:paraId="669378D9" w14:textId="77777777" w:rsidR="00D876C9" w:rsidRPr="00311971" w:rsidRDefault="00D876C9" w:rsidP="00DA5004">
            <w:pPr>
              <w:tabs>
                <w:tab w:val="left" w:pos="851"/>
              </w:tabs>
              <w:spacing w:line="240" w:lineRule="auto"/>
              <w:jc w:val="both"/>
              <w:rPr>
                <w:rFonts w:ascii="Times New Roman" w:eastAsia="Calibri" w:hAnsi="Times New Roman"/>
                <w:sz w:val="20"/>
                <w:szCs w:val="20"/>
              </w:rPr>
            </w:pPr>
            <w:r w:rsidRPr="00311971">
              <w:rPr>
                <w:rFonts w:ascii="Times New Roman" w:eastAsia="Calibri" w:hAnsi="Times New Roman"/>
                <w:b/>
                <w:sz w:val="20"/>
                <w:szCs w:val="20"/>
              </w:rPr>
              <w:lastRenderedPageBreak/>
              <w:t>Wymagania wstępne w zakresie:</w:t>
            </w:r>
          </w:p>
        </w:tc>
      </w:tr>
      <w:tr w:rsidR="00D876C9" w:rsidRPr="00311971" w14:paraId="2BDB086D" w14:textId="77777777" w:rsidTr="00DA5004">
        <w:trPr>
          <w:gridAfter w:val="1"/>
          <w:wAfter w:w="11" w:type="dxa"/>
        </w:trPr>
        <w:tc>
          <w:tcPr>
            <w:tcW w:w="9207" w:type="dxa"/>
            <w:gridSpan w:val="12"/>
          </w:tcPr>
          <w:p w14:paraId="2D40D93F" w14:textId="77777777" w:rsidR="00D876C9" w:rsidRPr="00311971" w:rsidRDefault="00D876C9" w:rsidP="00DA5004">
            <w:pPr>
              <w:tabs>
                <w:tab w:val="left" w:pos="284"/>
                <w:tab w:val="left" w:pos="851"/>
              </w:tabs>
              <w:spacing w:line="240" w:lineRule="auto"/>
              <w:ind w:right="25"/>
              <w:jc w:val="both"/>
              <w:rPr>
                <w:rFonts w:ascii="Times New Roman" w:eastAsia="Calibri" w:hAnsi="Times New Roman"/>
                <w:sz w:val="20"/>
                <w:szCs w:val="20"/>
              </w:rPr>
            </w:pPr>
            <w:r>
              <w:rPr>
                <w:rFonts w:ascii="Times New Roman" w:eastAsia="Calibri" w:hAnsi="Times New Roman"/>
                <w:sz w:val="20"/>
                <w:szCs w:val="20"/>
              </w:rPr>
              <w:t>Z</w:t>
            </w:r>
            <w:r w:rsidRPr="00E50AD9">
              <w:rPr>
                <w:rFonts w:ascii="Times New Roman" w:eastAsia="Calibri" w:hAnsi="Times New Roman"/>
                <w:sz w:val="20"/>
                <w:szCs w:val="20"/>
              </w:rPr>
              <w:t>najomość języka na poziomie B2 według ESOKJ</w:t>
            </w:r>
          </w:p>
        </w:tc>
      </w:tr>
      <w:tr w:rsidR="00D876C9" w:rsidRPr="00311971" w14:paraId="618823EA" w14:textId="77777777" w:rsidTr="00DA5004">
        <w:tblPrEx>
          <w:tblCellMar>
            <w:left w:w="57" w:type="dxa"/>
            <w:right w:w="28" w:type="dxa"/>
          </w:tblCellMar>
        </w:tblPrEx>
        <w:trPr>
          <w:gridAfter w:val="1"/>
          <w:wAfter w:w="11" w:type="dxa"/>
        </w:trPr>
        <w:tc>
          <w:tcPr>
            <w:tcW w:w="9207" w:type="dxa"/>
            <w:gridSpan w:val="12"/>
          </w:tcPr>
          <w:p w14:paraId="0CDEFC77" w14:textId="77777777" w:rsidR="00D876C9" w:rsidRPr="00311971" w:rsidRDefault="00D876C9" w:rsidP="00DA5004">
            <w:pPr>
              <w:tabs>
                <w:tab w:val="left" w:pos="851"/>
              </w:tabs>
              <w:spacing w:line="240" w:lineRule="auto"/>
              <w:jc w:val="both"/>
              <w:rPr>
                <w:rFonts w:ascii="Times New Roman" w:eastAsia="Calibri" w:hAnsi="Times New Roman"/>
                <w:sz w:val="20"/>
                <w:szCs w:val="20"/>
              </w:rPr>
            </w:pPr>
            <w:r w:rsidRPr="00311971">
              <w:rPr>
                <w:rFonts w:ascii="Times New Roman" w:eastAsia="Calibri" w:hAnsi="Times New Roman"/>
                <w:b/>
                <w:sz w:val="20"/>
                <w:szCs w:val="20"/>
              </w:rPr>
              <w:t xml:space="preserve">Efekty uczenia się </w:t>
            </w:r>
          </w:p>
        </w:tc>
      </w:tr>
      <w:tr w:rsidR="00D876C9" w:rsidRPr="00311971" w14:paraId="08A91A95" w14:textId="77777777" w:rsidTr="00DA5004">
        <w:tblPrEx>
          <w:tblCellMar>
            <w:left w:w="57" w:type="dxa"/>
            <w:right w:w="28" w:type="dxa"/>
          </w:tblCellMar>
        </w:tblPrEx>
        <w:trPr>
          <w:gridAfter w:val="1"/>
          <w:wAfter w:w="11" w:type="dxa"/>
          <w:trHeight w:val="162"/>
        </w:trPr>
        <w:tc>
          <w:tcPr>
            <w:tcW w:w="1023" w:type="dxa"/>
            <w:gridSpan w:val="2"/>
            <w:vAlign w:val="center"/>
          </w:tcPr>
          <w:p w14:paraId="3ED6BB2C"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11971">
              <w:rPr>
                <w:rFonts w:ascii="Times New Roman" w:eastAsia="Calibri" w:hAnsi="Times New Roman"/>
                <w:sz w:val="20"/>
                <w:szCs w:val="20"/>
              </w:rPr>
              <w:t>Nr efektu uczenia się dla przedmiotu</w:t>
            </w:r>
          </w:p>
        </w:tc>
        <w:tc>
          <w:tcPr>
            <w:tcW w:w="4598" w:type="dxa"/>
            <w:gridSpan w:val="6"/>
            <w:vAlign w:val="center"/>
          </w:tcPr>
          <w:p w14:paraId="4ED767CB"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11971">
              <w:rPr>
                <w:rFonts w:ascii="Times New Roman" w:eastAsia="Calibri" w:hAnsi="Times New Roman"/>
                <w:sz w:val="20"/>
                <w:szCs w:val="20"/>
              </w:rPr>
              <w:t>Zdefiniowanie efektu</w:t>
            </w:r>
          </w:p>
        </w:tc>
        <w:tc>
          <w:tcPr>
            <w:tcW w:w="1814" w:type="dxa"/>
            <w:gridSpan w:val="3"/>
            <w:vAlign w:val="center"/>
          </w:tcPr>
          <w:p w14:paraId="38B5A44C"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11971">
              <w:rPr>
                <w:rFonts w:ascii="Times New Roman" w:eastAsia="Calibri" w:hAnsi="Times New Roman"/>
                <w:sz w:val="20"/>
                <w:szCs w:val="20"/>
              </w:rPr>
              <w:t xml:space="preserve">Odniesienie efektu do efektów kierunkowych </w:t>
            </w:r>
          </w:p>
        </w:tc>
        <w:tc>
          <w:tcPr>
            <w:tcW w:w="1772" w:type="dxa"/>
          </w:tcPr>
          <w:p w14:paraId="2B6CD160"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11971">
              <w:rPr>
                <w:rFonts w:ascii="Times New Roman" w:eastAsia="Calibri" w:hAnsi="Times New Roman"/>
                <w:sz w:val="20"/>
                <w:szCs w:val="20"/>
              </w:rPr>
              <w:t>Metoda weryfikacji osiągniętych efektów</w:t>
            </w:r>
          </w:p>
        </w:tc>
      </w:tr>
      <w:tr w:rsidR="00D876C9" w:rsidRPr="00311971" w14:paraId="356BDAA5" w14:textId="77777777" w:rsidTr="00DA5004">
        <w:tblPrEx>
          <w:tblCellMar>
            <w:left w:w="57" w:type="dxa"/>
            <w:right w:w="28" w:type="dxa"/>
          </w:tblCellMar>
        </w:tblPrEx>
        <w:trPr>
          <w:gridAfter w:val="1"/>
          <w:wAfter w:w="11" w:type="dxa"/>
          <w:trHeight w:val="368"/>
        </w:trPr>
        <w:tc>
          <w:tcPr>
            <w:tcW w:w="9207" w:type="dxa"/>
            <w:gridSpan w:val="12"/>
            <w:vAlign w:val="center"/>
          </w:tcPr>
          <w:p w14:paraId="5A6D7D46"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11971">
              <w:rPr>
                <w:rFonts w:ascii="Times New Roman" w:eastAsia="Calibri" w:hAnsi="Times New Roman"/>
                <w:sz w:val="20"/>
                <w:szCs w:val="20"/>
              </w:rPr>
              <w:t>WIEDZA</w:t>
            </w:r>
          </w:p>
        </w:tc>
      </w:tr>
      <w:tr w:rsidR="00D876C9" w:rsidRPr="00311971" w14:paraId="33D19FF4" w14:textId="77777777" w:rsidTr="00DA5004">
        <w:tblPrEx>
          <w:tblCellMar>
            <w:left w:w="57" w:type="dxa"/>
            <w:right w:w="28" w:type="dxa"/>
          </w:tblCellMar>
        </w:tblPrEx>
        <w:trPr>
          <w:gridAfter w:val="1"/>
          <w:wAfter w:w="11" w:type="dxa"/>
          <w:trHeight w:val="159"/>
        </w:trPr>
        <w:tc>
          <w:tcPr>
            <w:tcW w:w="1023" w:type="dxa"/>
            <w:gridSpan w:val="2"/>
          </w:tcPr>
          <w:p w14:paraId="05AFBB38"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11971">
              <w:rPr>
                <w:rFonts w:ascii="Times New Roman" w:eastAsia="Calibri" w:hAnsi="Times New Roman"/>
                <w:sz w:val="20"/>
                <w:szCs w:val="20"/>
              </w:rPr>
              <w:t>1</w:t>
            </w:r>
            <w:r>
              <w:rPr>
                <w:rFonts w:ascii="Times New Roman" w:eastAsia="Calibri" w:hAnsi="Times New Roman"/>
                <w:sz w:val="20"/>
                <w:szCs w:val="20"/>
              </w:rPr>
              <w:t>.</w:t>
            </w:r>
          </w:p>
        </w:tc>
        <w:tc>
          <w:tcPr>
            <w:tcW w:w="4598" w:type="dxa"/>
            <w:gridSpan w:val="6"/>
          </w:tcPr>
          <w:p w14:paraId="41AE0D90" w14:textId="77777777" w:rsidR="00D876C9" w:rsidRPr="00311971" w:rsidRDefault="00D876C9" w:rsidP="00DA5004">
            <w:pPr>
              <w:spacing w:line="240" w:lineRule="auto"/>
              <w:ind w:right="66"/>
              <w:rPr>
                <w:rFonts w:ascii="Times New Roman" w:eastAsia="Calibri" w:hAnsi="Times New Roman"/>
                <w:sz w:val="20"/>
                <w:szCs w:val="20"/>
              </w:rPr>
            </w:pPr>
            <w:r w:rsidRPr="00E50AD9">
              <w:rPr>
                <w:rFonts w:ascii="Times New Roman" w:eastAsia="Calibri" w:hAnsi="Times New Roman"/>
                <w:sz w:val="20"/>
                <w:szCs w:val="20"/>
              </w:rPr>
              <w:t xml:space="preserve">Absolwent zna i rozumie: angielskie słownictwo </w:t>
            </w:r>
            <w:r>
              <w:rPr>
                <w:rFonts w:ascii="Times New Roman" w:eastAsia="Calibri" w:hAnsi="Times New Roman"/>
                <w:sz w:val="20"/>
                <w:szCs w:val="20"/>
              </w:rPr>
              <w:t xml:space="preserve">          </w:t>
            </w:r>
            <w:r w:rsidRPr="00E50AD9">
              <w:rPr>
                <w:rFonts w:ascii="Times New Roman" w:eastAsia="Calibri" w:hAnsi="Times New Roman"/>
                <w:sz w:val="20"/>
                <w:szCs w:val="20"/>
              </w:rPr>
              <w:t xml:space="preserve">i idiomy dotyczące szerokiego zakresu tematów akademickich oraz tematy zawodowe związane </w:t>
            </w:r>
            <w:r>
              <w:rPr>
                <w:rFonts w:ascii="Times New Roman" w:eastAsia="Calibri" w:hAnsi="Times New Roman"/>
                <w:sz w:val="20"/>
                <w:szCs w:val="20"/>
              </w:rPr>
              <w:t xml:space="preserve">                   </w:t>
            </w:r>
            <w:r w:rsidRPr="00E50AD9">
              <w:rPr>
                <w:rFonts w:ascii="Times New Roman" w:eastAsia="Calibri" w:hAnsi="Times New Roman"/>
                <w:sz w:val="20"/>
                <w:szCs w:val="20"/>
              </w:rPr>
              <w:t>z danym kierunkiem studiów</w:t>
            </w:r>
          </w:p>
        </w:tc>
        <w:tc>
          <w:tcPr>
            <w:tcW w:w="1814" w:type="dxa"/>
            <w:gridSpan w:val="3"/>
            <w:vAlign w:val="center"/>
          </w:tcPr>
          <w:p w14:paraId="4D4B2C52" w14:textId="77777777" w:rsidR="00D876C9" w:rsidRPr="00311971" w:rsidRDefault="00D876C9" w:rsidP="00DA5004">
            <w:pPr>
              <w:spacing w:line="240" w:lineRule="auto"/>
              <w:contextualSpacing/>
              <w:jc w:val="center"/>
              <w:rPr>
                <w:rFonts w:ascii="Times New Roman" w:eastAsia="Calibri" w:hAnsi="Times New Roman"/>
                <w:sz w:val="20"/>
                <w:szCs w:val="20"/>
              </w:rPr>
            </w:pPr>
            <w:r w:rsidRPr="00E1271A">
              <w:rPr>
                <w:rFonts w:ascii="Times New Roman" w:eastAsia="Calibri" w:hAnsi="Times New Roman"/>
                <w:sz w:val="20"/>
                <w:szCs w:val="20"/>
              </w:rPr>
              <w:t>K_W11</w:t>
            </w:r>
          </w:p>
        </w:tc>
        <w:tc>
          <w:tcPr>
            <w:tcW w:w="1772" w:type="dxa"/>
            <w:vAlign w:val="center"/>
          </w:tcPr>
          <w:p w14:paraId="57F02BEA"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Egzamin pisemny</w:t>
            </w:r>
          </w:p>
        </w:tc>
      </w:tr>
      <w:tr w:rsidR="00D876C9" w:rsidRPr="00311971" w14:paraId="612A02FF" w14:textId="77777777" w:rsidTr="00DA5004">
        <w:tblPrEx>
          <w:tblCellMar>
            <w:left w:w="57" w:type="dxa"/>
            <w:right w:w="28" w:type="dxa"/>
          </w:tblCellMar>
        </w:tblPrEx>
        <w:trPr>
          <w:gridAfter w:val="1"/>
          <w:wAfter w:w="11" w:type="dxa"/>
          <w:trHeight w:val="328"/>
        </w:trPr>
        <w:tc>
          <w:tcPr>
            <w:tcW w:w="9207" w:type="dxa"/>
            <w:gridSpan w:val="12"/>
          </w:tcPr>
          <w:p w14:paraId="0BF2155B"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Pr>
                <w:rFonts w:ascii="Times New Roman" w:hAnsi="Times New Roman"/>
                <w:sz w:val="20"/>
                <w:szCs w:val="20"/>
              </w:rPr>
              <w:t>UMIEJĘTNOŚCI</w:t>
            </w:r>
          </w:p>
        </w:tc>
      </w:tr>
      <w:tr w:rsidR="00D876C9" w:rsidRPr="00311971" w14:paraId="57A31C07" w14:textId="77777777" w:rsidTr="00DA5004">
        <w:tblPrEx>
          <w:tblCellMar>
            <w:left w:w="57" w:type="dxa"/>
            <w:right w:w="28" w:type="dxa"/>
          </w:tblCellMar>
        </w:tblPrEx>
        <w:trPr>
          <w:gridAfter w:val="1"/>
          <w:wAfter w:w="11" w:type="dxa"/>
          <w:trHeight w:val="2359"/>
        </w:trPr>
        <w:tc>
          <w:tcPr>
            <w:tcW w:w="1023" w:type="dxa"/>
            <w:gridSpan w:val="2"/>
            <w:vAlign w:val="center"/>
          </w:tcPr>
          <w:p w14:paraId="23C1E0A8"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11971">
              <w:rPr>
                <w:rFonts w:ascii="Times New Roman" w:eastAsia="Calibri" w:hAnsi="Times New Roman"/>
                <w:sz w:val="20"/>
                <w:szCs w:val="20"/>
              </w:rPr>
              <w:t>1</w:t>
            </w:r>
            <w:r>
              <w:rPr>
                <w:rFonts w:ascii="Times New Roman" w:eastAsia="Calibri" w:hAnsi="Times New Roman"/>
                <w:sz w:val="20"/>
                <w:szCs w:val="20"/>
              </w:rPr>
              <w:t>.</w:t>
            </w:r>
          </w:p>
        </w:tc>
        <w:tc>
          <w:tcPr>
            <w:tcW w:w="4598" w:type="dxa"/>
            <w:gridSpan w:val="6"/>
          </w:tcPr>
          <w:p w14:paraId="5FD455B6" w14:textId="77777777" w:rsidR="00D876C9" w:rsidRPr="00E50AD9" w:rsidRDefault="00D876C9" w:rsidP="00DA5004">
            <w:pPr>
              <w:spacing w:line="240" w:lineRule="auto"/>
              <w:rPr>
                <w:rFonts w:ascii="Times New Roman" w:hAnsi="Times New Roman"/>
                <w:b/>
                <w:sz w:val="20"/>
                <w:szCs w:val="20"/>
                <w:lang w:val="es-ES"/>
              </w:rPr>
            </w:pPr>
            <w:r w:rsidRPr="00E50AD9">
              <w:rPr>
                <w:rFonts w:ascii="Times New Roman" w:hAnsi="Times New Roman"/>
                <w:b/>
                <w:sz w:val="20"/>
                <w:szCs w:val="20"/>
              </w:rPr>
              <w:t xml:space="preserve"> </w:t>
            </w:r>
            <w:r w:rsidRPr="00E50AD9">
              <w:rPr>
                <w:rFonts w:ascii="Times New Roman" w:hAnsi="Times New Roman"/>
                <w:sz w:val="20"/>
                <w:szCs w:val="20"/>
                <w:lang w:val="es-ES"/>
              </w:rPr>
              <w:t xml:space="preserve">Absolwent potrafi </w:t>
            </w:r>
            <w:r w:rsidRPr="00E50AD9">
              <w:rPr>
                <w:rFonts w:ascii="Times New Roman" w:hAnsi="Times New Roman"/>
                <w:sz w:val="20"/>
                <w:szCs w:val="20"/>
              </w:rPr>
              <w:t xml:space="preserve">posługiwać się językiem, w którym się specjalizuje, na poziomie biegłości B2+, zgodnie </w:t>
            </w:r>
            <w:r>
              <w:rPr>
                <w:rFonts w:ascii="Times New Roman" w:hAnsi="Times New Roman"/>
                <w:sz w:val="20"/>
                <w:szCs w:val="20"/>
              </w:rPr>
              <w:t xml:space="preserve">          </w:t>
            </w:r>
            <w:r w:rsidRPr="00E50AD9">
              <w:rPr>
                <w:rFonts w:ascii="Times New Roman" w:hAnsi="Times New Roman"/>
                <w:sz w:val="20"/>
                <w:szCs w:val="20"/>
              </w:rPr>
              <w:t xml:space="preserve">z CEFR, przy użyciu różnych struktur gramatycznych, słownictwa i wyrażeń idiomatycznych. Potrafi </w:t>
            </w:r>
            <w:r w:rsidRPr="00E50AD9">
              <w:rPr>
                <w:rFonts w:ascii="Times New Roman" w:hAnsi="Times New Roman"/>
                <w:sz w:val="20"/>
                <w:szCs w:val="20"/>
                <w:lang w:val="es-ES"/>
              </w:rPr>
              <w:t>wykorzystywać</w:t>
            </w:r>
            <w:r w:rsidRPr="00E50AD9">
              <w:rPr>
                <w:rFonts w:ascii="Times New Roman" w:hAnsi="Times New Roman"/>
                <w:sz w:val="20"/>
                <w:szCs w:val="20"/>
              </w:rPr>
              <w:t xml:space="preserve"> swoje zaawansowane umiejętności receptywne - czytanie i słuchanie; umiejętności produkcyjne- mówienie i pisanie oraz podstawowe umiejętności tłumaczeniowe, potrafi uczestniczyć </w:t>
            </w:r>
            <w:r>
              <w:rPr>
                <w:rFonts w:ascii="Times New Roman" w:hAnsi="Times New Roman"/>
                <w:sz w:val="20"/>
                <w:szCs w:val="20"/>
              </w:rPr>
              <w:t xml:space="preserve">            </w:t>
            </w:r>
            <w:r w:rsidRPr="00E50AD9">
              <w:rPr>
                <w:rFonts w:ascii="Times New Roman" w:hAnsi="Times New Roman"/>
                <w:sz w:val="20"/>
                <w:szCs w:val="20"/>
              </w:rPr>
              <w:t>w debacie, dyskusji, wymianie poglądów na różne tematy i wykonywanych zadaniach zawodowych</w:t>
            </w:r>
          </w:p>
        </w:tc>
        <w:tc>
          <w:tcPr>
            <w:tcW w:w="1814" w:type="dxa"/>
            <w:gridSpan w:val="3"/>
            <w:vAlign w:val="center"/>
          </w:tcPr>
          <w:p w14:paraId="6FE9084C" w14:textId="77777777" w:rsidR="00D876C9" w:rsidRDefault="00D876C9" w:rsidP="00DA5004">
            <w:pPr>
              <w:spacing w:line="240" w:lineRule="auto"/>
              <w:contextualSpacing/>
              <w:jc w:val="center"/>
              <w:rPr>
                <w:rFonts w:ascii="Times New Roman" w:eastAsia="Calibri" w:hAnsi="Times New Roman"/>
                <w:sz w:val="20"/>
                <w:szCs w:val="20"/>
              </w:rPr>
            </w:pPr>
            <w:r w:rsidRPr="00E1271A">
              <w:rPr>
                <w:rFonts w:ascii="Times New Roman" w:eastAsia="Calibri" w:hAnsi="Times New Roman"/>
                <w:sz w:val="20"/>
                <w:szCs w:val="20"/>
              </w:rPr>
              <w:t>K_U06</w:t>
            </w:r>
          </w:p>
          <w:p w14:paraId="59F03C00" w14:textId="77777777" w:rsidR="00D876C9" w:rsidRDefault="00D876C9" w:rsidP="00DA5004">
            <w:pPr>
              <w:spacing w:line="240" w:lineRule="auto"/>
              <w:contextualSpacing/>
              <w:jc w:val="center"/>
              <w:rPr>
                <w:rFonts w:ascii="Times New Roman" w:eastAsia="Calibri" w:hAnsi="Times New Roman"/>
                <w:sz w:val="20"/>
                <w:szCs w:val="20"/>
              </w:rPr>
            </w:pPr>
            <w:r w:rsidRPr="00E1271A">
              <w:rPr>
                <w:rFonts w:ascii="Times New Roman" w:eastAsia="Calibri" w:hAnsi="Times New Roman"/>
                <w:sz w:val="20"/>
                <w:szCs w:val="20"/>
              </w:rPr>
              <w:t>K_U0</w:t>
            </w:r>
            <w:r>
              <w:rPr>
                <w:rFonts w:ascii="Times New Roman" w:eastAsia="Calibri" w:hAnsi="Times New Roman"/>
                <w:sz w:val="20"/>
                <w:szCs w:val="20"/>
              </w:rPr>
              <w:t>7</w:t>
            </w:r>
          </w:p>
          <w:p w14:paraId="703AB785" w14:textId="77777777" w:rsidR="00D876C9" w:rsidRPr="00311971" w:rsidRDefault="00D876C9" w:rsidP="00DA5004">
            <w:pPr>
              <w:spacing w:line="240" w:lineRule="auto"/>
              <w:contextualSpacing/>
              <w:jc w:val="center"/>
              <w:rPr>
                <w:rFonts w:ascii="Times New Roman" w:eastAsia="Calibri" w:hAnsi="Times New Roman"/>
                <w:sz w:val="20"/>
                <w:szCs w:val="20"/>
              </w:rPr>
            </w:pPr>
            <w:r w:rsidRPr="00E1271A">
              <w:rPr>
                <w:rFonts w:ascii="Times New Roman" w:eastAsia="Calibri" w:hAnsi="Times New Roman"/>
                <w:sz w:val="20"/>
                <w:szCs w:val="20"/>
              </w:rPr>
              <w:t>K_U08</w:t>
            </w:r>
          </w:p>
        </w:tc>
        <w:tc>
          <w:tcPr>
            <w:tcW w:w="1772" w:type="dxa"/>
            <w:vAlign w:val="center"/>
          </w:tcPr>
          <w:p w14:paraId="179F5C42"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A1A16">
              <w:rPr>
                <w:rFonts w:ascii="Times New Roman" w:eastAsia="Calibri" w:hAnsi="Times New Roman"/>
                <w:sz w:val="20"/>
                <w:szCs w:val="20"/>
              </w:rPr>
              <w:t>Egzamin pisemny</w:t>
            </w:r>
            <w:r>
              <w:rPr>
                <w:rFonts w:ascii="Times New Roman" w:eastAsia="Calibri" w:hAnsi="Times New Roman"/>
                <w:sz w:val="20"/>
                <w:szCs w:val="20"/>
              </w:rPr>
              <w:t>, ocena wypowiedzi ustnych</w:t>
            </w:r>
          </w:p>
        </w:tc>
      </w:tr>
      <w:tr w:rsidR="00D876C9" w:rsidRPr="00311971" w14:paraId="20229317" w14:textId="77777777" w:rsidTr="00DA5004">
        <w:tblPrEx>
          <w:tblCellMar>
            <w:left w:w="57" w:type="dxa"/>
            <w:right w:w="28" w:type="dxa"/>
          </w:tblCellMar>
        </w:tblPrEx>
        <w:trPr>
          <w:gridAfter w:val="1"/>
          <w:wAfter w:w="11" w:type="dxa"/>
          <w:trHeight w:val="280"/>
        </w:trPr>
        <w:tc>
          <w:tcPr>
            <w:tcW w:w="9207" w:type="dxa"/>
            <w:gridSpan w:val="12"/>
          </w:tcPr>
          <w:p w14:paraId="27772065"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KOMPETENCJE SPOŁECZNE</w:t>
            </w:r>
          </w:p>
        </w:tc>
      </w:tr>
      <w:tr w:rsidR="00D876C9" w:rsidRPr="00311971" w14:paraId="0CD43E12" w14:textId="77777777" w:rsidTr="00DA5004">
        <w:tblPrEx>
          <w:tblCellMar>
            <w:left w:w="57" w:type="dxa"/>
            <w:right w:w="28" w:type="dxa"/>
          </w:tblCellMar>
        </w:tblPrEx>
        <w:trPr>
          <w:gridAfter w:val="1"/>
          <w:wAfter w:w="11" w:type="dxa"/>
          <w:trHeight w:val="1450"/>
        </w:trPr>
        <w:tc>
          <w:tcPr>
            <w:tcW w:w="1023" w:type="dxa"/>
            <w:gridSpan w:val="2"/>
            <w:vAlign w:val="center"/>
          </w:tcPr>
          <w:p w14:paraId="6971AF5F"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 xml:space="preserve">1. </w:t>
            </w:r>
          </w:p>
        </w:tc>
        <w:tc>
          <w:tcPr>
            <w:tcW w:w="4598" w:type="dxa"/>
            <w:gridSpan w:val="6"/>
            <w:tcBorders>
              <w:top w:val="single" w:sz="4" w:space="0" w:color="585858"/>
              <w:left w:val="single" w:sz="4" w:space="0" w:color="585858"/>
              <w:bottom w:val="single" w:sz="4" w:space="0" w:color="585858"/>
              <w:right w:val="single" w:sz="4" w:space="0" w:color="auto"/>
            </w:tcBorders>
          </w:tcPr>
          <w:p w14:paraId="4961BD6E" w14:textId="77777777" w:rsidR="00D876C9" w:rsidRPr="00E50AD9" w:rsidRDefault="00D876C9" w:rsidP="00DA5004">
            <w:pPr>
              <w:spacing w:line="240" w:lineRule="auto"/>
              <w:rPr>
                <w:rFonts w:ascii="Times New Roman" w:hAnsi="Times New Roman"/>
                <w:b/>
                <w:sz w:val="20"/>
                <w:szCs w:val="20"/>
                <w:lang w:val="es-ES"/>
              </w:rPr>
            </w:pPr>
            <w:r w:rsidRPr="00053D50">
              <w:rPr>
                <w:rFonts w:ascii="Times New Roman" w:eastAsia="Times New Roman" w:hAnsi="Times New Roman"/>
                <w:sz w:val="20"/>
                <w:szCs w:val="20"/>
                <w:lang w:val="es-ES"/>
              </w:rPr>
              <w:t>Absolwent jest gotów do tego,</w:t>
            </w:r>
            <w:r w:rsidRPr="00E50AD9">
              <w:rPr>
                <w:rFonts w:ascii="Times New Roman" w:eastAsia="Times New Roman" w:hAnsi="Times New Roman"/>
                <w:sz w:val="20"/>
                <w:szCs w:val="20"/>
                <w:lang w:val="es-ES"/>
              </w:rPr>
              <w:t xml:space="preserve"> </w:t>
            </w:r>
            <w:r w:rsidRPr="00053D50">
              <w:rPr>
                <w:rFonts w:ascii="Times New Roman" w:eastAsia="Times New Roman" w:hAnsi="Times New Roman"/>
                <w:sz w:val="20"/>
                <w:szCs w:val="20"/>
                <w:lang w:val="es-ES"/>
              </w:rPr>
              <w:t>by</w:t>
            </w:r>
            <w:r w:rsidRPr="00E50AD9">
              <w:rPr>
                <w:rFonts w:ascii="Times New Roman" w:eastAsia="Times New Roman" w:hAnsi="Times New Roman"/>
                <w:sz w:val="20"/>
                <w:szCs w:val="20"/>
                <w:lang w:val="es-ES"/>
              </w:rPr>
              <w:t xml:space="preserve"> </w:t>
            </w:r>
            <w:r w:rsidRPr="00053D50">
              <w:rPr>
                <w:rFonts w:ascii="Times New Roman" w:eastAsia="Times New Roman" w:hAnsi="Times New Roman"/>
                <w:sz w:val="20"/>
                <w:szCs w:val="20"/>
              </w:rPr>
              <w:t>być otwartym na różne kultury i osobowości, zawsze postępować zgodnie z zasadami etyki i prawa</w:t>
            </w:r>
            <w:r w:rsidRPr="00E50AD9">
              <w:rPr>
                <w:rFonts w:ascii="Times New Roman" w:eastAsia="Times New Roman" w:hAnsi="Times New Roman"/>
                <w:sz w:val="20"/>
                <w:szCs w:val="20"/>
              </w:rPr>
              <w:t>, szanować własne dziedzictwo kulturowe, a także dziedzictwo innych kultur</w:t>
            </w:r>
          </w:p>
        </w:tc>
        <w:tc>
          <w:tcPr>
            <w:tcW w:w="1814" w:type="dxa"/>
            <w:gridSpan w:val="3"/>
            <w:tcBorders>
              <w:left w:val="single" w:sz="4" w:space="0" w:color="auto"/>
            </w:tcBorders>
            <w:vAlign w:val="center"/>
          </w:tcPr>
          <w:p w14:paraId="45AD10B5" w14:textId="77777777" w:rsidR="00D876C9" w:rsidRDefault="00D876C9" w:rsidP="00DA5004">
            <w:pPr>
              <w:tabs>
                <w:tab w:val="left" w:pos="851"/>
              </w:tabs>
              <w:spacing w:line="240" w:lineRule="auto"/>
              <w:jc w:val="center"/>
              <w:rPr>
                <w:rFonts w:ascii="Times New Roman" w:eastAsia="Calibri" w:hAnsi="Times New Roman"/>
                <w:sz w:val="20"/>
                <w:szCs w:val="20"/>
              </w:rPr>
            </w:pPr>
            <w:r w:rsidRPr="00E1271A">
              <w:rPr>
                <w:rFonts w:ascii="Times New Roman" w:eastAsia="Calibri" w:hAnsi="Times New Roman"/>
                <w:sz w:val="20"/>
                <w:szCs w:val="20"/>
              </w:rPr>
              <w:t>K_K03</w:t>
            </w:r>
          </w:p>
          <w:p w14:paraId="1B66D13D"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E1271A">
              <w:rPr>
                <w:rFonts w:ascii="Times New Roman" w:eastAsia="Calibri" w:hAnsi="Times New Roman"/>
                <w:sz w:val="20"/>
                <w:szCs w:val="20"/>
              </w:rPr>
              <w:t>K_K04</w:t>
            </w:r>
          </w:p>
        </w:tc>
        <w:tc>
          <w:tcPr>
            <w:tcW w:w="1772" w:type="dxa"/>
            <w:vAlign w:val="center"/>
          </w:tcPr>
          <w:p w14:paraId="5275D0B3"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Ocena udziału           w dyskusji</w:t>
            </w:r>
          </w:p>
        </w:tc>
      </w:tr>
      <w:tr w:rsidR="00D876C9" w:rsidRPr="00311971" w14:paraId="2D9EDF2F" w14:textId="77777777" w:rsidTr="00DA5004">
        <w:tblPrEx>
          <w:tblCellMar>
            <w:left w:w="57" w:type="dxa"/>
            <w:right w:w="28" w:type="dxa"/>
          </w:tblCellMar>
          <w:tblLook w:val="04A0" w:firstRow="1" w:lastRow="0" w:firstColumn="1" w:lastColumn="0" w:noHBand="0" w:noVBand="1"/>
        </w:tblPrEx>
        <w:trPr>
          <w:trHeight w:val="280"/>
        </w:trPr>
        <w:tc>
          <w:tcPr>
            <w:tcW w:w="9218" w:type="dxa"/>
            <w:gridSpan w:val="13"/>
            <w:vAlign w:val="center"/>
          </w:tcPr>
          <w:p w14:paraId="455DE040" w14:textId="77777777" w:rsidR="00D876C9" w:rsidRDefault="00D876C9" w:rsidP="00DA5004">
            <w:pPr>
              <w:spacing w:line="240" w:lineRule="auto"/>
              <w:jc w:val="center"/>
              <w:rPr>
                <w:rFonts w:ascii="Times New Roman" w:hAnsi="Times New Roman"/>
                <w:sz w:val="20"/>
                <w:szCs w:val="20"/>
              </w:rPr>
            </w:pPr>
          </w:p>
          <w:p w14:paraId="3D70DB6E" w14:textId="77777777" w:rsidR="00D876C9" w:rsidRPr="00311971" w:rsidRDefault="00D876C9" w:rsidP="00DA5004">
            <w:pPr>
              <w:spacing w:line="240" w:lineRule="auto"/>
              <w:jc w:val="center"/>
              <w:rPr>
                <w:rFonts w:ascii="Times New Roman" w:eastAsia="Calibri" w:hAnsi="Times New Roman"/>
                <w:iCs/>
                <w:sz w:val="20"/>
                <w:szCs w:val="20"/>
              </w:rPr>
            </w:pPr>
            <w:r w:rsidRPr="00311971">
              <w:rPr>
                <w:rFonts w:ascii="Times New Roman" w:hAnsi="Times New Roman"/>
                <w:sz w:val="20"/>
                <w:szCs w:val="20"/>
              </w:rPr>
              <w:t xml:space="preserve">ĆWICZENIA </w:t>
            </w:r>
            <w:r>
              <w:rPr>
                <w:rFonts w:ascii="Times New Roman" w:hAnsi="Times New Roman"/>
                <w:sz w:val="20"/>
                <w:szCs w:val="20"/>
              </w:rPr>
              <w:t>(KONWERSATORIUM)</w:t>
            </w:r>
          </w:p>
        </w:tc>
      </w:tr>
      <w:tr w:rsidR="00D876C9" w:rsidRPr="00311971" w14:paraId="23DCB8CF"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42E4C7D8"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11971">
              <w:rPr>
                <w:rFonts w:ascii="Times New Roman" w:hAnsi="Times New Roman"/>
                <w:sz w:val="20"/>
                <w:szCs w:val="20"/>
              </w:rPr>
              <w:t>Nr zajęć</w:t>
            </w:r>
          </w:p>
        </w:tc>
        <w:tc>
          <w:tcPr>
            <w:tcW w:w="4944" w:type="dxa"/>
            <w:gridSpan w:val="6"/>
            <w:vAlign w:val="center"/>
          </w:tcPr>
          <w:p w14:paraId="5DD38508" w14:textId="77777777" w:rsidR="00D876C9" w:rsidRPr="00311971" w:rsidRDefault="00D876C9" w:rsidP="00DA5004">
            <w:pPr>
              <w:tabs>
                <w:tab w:val="left" w:pos="851"/>
              </w:tabs>
              <w:spacing w:line="240" w:lineRule="auto"/>
              <w:ind w:left="26" w:right="69" w:hanging="26"/>
              <w:contextualSpacing/>
              <w:jc w:val="center"/>
              <w:rPr>
                <w:rFonts w:ascii="Times New Roman" w:eastAsia="Calibri" w:hAnsi="Times New Roman"/>
                <w:sz w:val="20"/>
                <w:szCs w:val="20"/>
              </w:rPr>
            </w:pPr>
            <w:r w:rsidRPr="00311971">
              <w:rPr>
                <w:rFonts w:ascii="Times New Roman" w:hAnsi="Times New Roman"/>
                <w:sz w:val="20"/>
                <w:szCs w:val="20"/>
              </w:rPr>
              <w:t>Treść zajęć/ Temat zajęć</w:t>
            </w:r>
          </w:p>
        </w:tc>
        <w:tc>
          <w:tcPr>
            <w:tcW w:w="782" w:type="dxa"/>
            <w:gridSpan w:val="2"/>
            <w:vAlign w:val="center"/>
          </w:tcPr>
          <w:p w14:paraId="16A35C66" w14:textId="77777777" w:rsidR="00D876C9" w:rsidRPr="00311971" w:rsidRDefault="00D876C9" w:rsidP="00DA5004">
            <w:pPr>
              <w:tabs>
                <w:tab w:val="left" w:pos="851"/>
              </w:tabs>
              <w:spacing w:line="240" w:lineRule="auto"/>
              <w:jc w:val="center"/>
              <w:rPr>
                <w:rFonts w:ascii="Times New Roman" w:eastAsia="Calibri" w:hAnsi="Times New Roman"/>
                <w:sz w:val="20"/>
                <w:szCs w:val="20"/>
              </w:rPr>
            </w:pPr>
            <w:r w:rsidRPr="00311971">
              <w:rPr>
                <w:rFonts w:ascii="Times New Roman" w:hAnsi="Times New Roman"/>
                <w:sz w:val="20"/>
                <w:szCs w:val="20"/>
              </w:rPr>
              <w:t>Liczba godzin</w:t>
            </w:r>
          </w:p>
        </w:tc>
        <w:tc>
          <w:tcPr>
            <w:tcW w:w="2863" w:type="dxa"/>
            <w:gridSpan w:val="4"/>
            <w:vAlign w:val="center"/>
          </w:tcPr>
          <w:p w14:paraId="141C7C64" w14:textId="77777777" w:rsidR="00D876C9" w:rsidRPr="00311971" w:rsidRDefault="00D876C9" w:rsidP="00DA5004">
            <w:pPr>
              <w:spacing w:line="240" w:lineRule="auto"/>
              <w:jc w:val="center"/>
              <w:rPr>
                <w:rFonts w:ascii="Times New Roman" w:eastAsia="Calibri" w:hAnsi="Times New Roman"/>
                <w:iCs/>
                <w:sz w:val="20"/>
                <w:szCs w:val="20"/>
              </w:rPr>
            </w:pPr>
            <w:r w:rsidRPr="00311971">
              <w:rPr>
                <w:rFonts w:ascii="Times New Roman" w:hAnsi="Times New Roman"/>
                <w:sz w:val="20"/>
                <w:szCs w:val="20"/>
              </w:rPr>
              <w:t>Metoda kształcenia</w:t>
            </w:r>
          </w:p>
        </w:tc>
      </w:tr>
      <w:tr w:rsidR="00D876C9" w:rsidRPr="00311971" w14:paraId="01D38C46" w14:textId="77777777" w:rsidTr="00DA5004">
        <w:tblPrEx>
          <w:tblCellMar>
            <w:left w:w="57" w:type="dxa"/>
            <w:right w:w="28" w:type="dxa"/>
          </w:tblCellMar>
          <w:tblLook w:val="04A0" w:firstRow="1" w:lastRow="0" w:firstColumn="1" w:lastColumn="0" w:noHBand="0" w:noVBand="1"/>
        </w:tblPrEx>
        <w:trPr>
          <w:trHeight w:val="640"/>
        </w:trPr>
        <w:tc>
          <w:tcPr>
            <w:tcW w:w="629" w:type="dxa"/>
            <w:vAlign w:val="center"/>
          </w:tcPr>
          <w:p w14:paraId="65AAA4AE" w14:textId="77777777" w:rsidR="00D876C9" w:rsidRPr="00311971" w:rsidRDefault="00D876C9" w:rsidP="00DA5004">
            <w:pPr>
              <w:tabs>
                <w:tab w:val="left" w:pos="851"/>
              </w:tabs>
              <w:spacing w:line="240" w:lineRule="auto"/>
              <w:jc w:val="center"/>
              <w:rPr>
                <w:rFonts w:ascii="Times New Roman" w:hAnsi="Times New Roman"/>
                <w:sz w:val="20"/>
                <w:szCs w:val="20"/>
              </w:rPr>
            </w:pPr>
            <w:r w:rsidRPr="00311971">
              <w:rPr>
                <w:rFonts w:ascii="Times New Roman" w:hAnsi="Times New Roman"/>
                <w:sz w:val="20"/>
                <w:szCs w:val="20"/>
              </w:rPr>
              <w:t>1</w:t>
            </w:r>
            <w:r>
              <w:rPr>
                <w:rFonts w:ascii="Times New Roman" w:hAnsi="Times New Roman"/>
                <w:sz w:val="20"/>
                <w:szCs w:val="20"/>
              </w:rPr>
              <w:t>.</w:t>
            </w:r>
          </w:p>
        </w:tc>
        <w:tc>
          <w:tcPr>
            <w:tcW w:w="4944" w:type="dxa"/>
            <w:gridSpan w:val="6"/>
          </w:tcPr>
          <w:p w14:paraId="5E7C8BFD" w14:textId="77777777" w:rsidR="00D876C9" w:rsidRPr="00053D50" w:rsidRDefault="00D876C9" w:rsidP="00DA5004">
            <w:pPr>
              <w:tabs>
                <w:tab w:val="left" w:pos="851"/>
              </w:tabs>
              <w:spacing w:line="240" w:lineRule="auto"/>
              <w:ind w:left="284" w:right="69" w:hanging="269"/>
              <w:contextualSpacing/>
              <w:rPr>
                <w:rFonts w:ascii="Times New Roman" w:hAnsi="Times New Roman"/>
                <w:sz w:val="20"/>
                <w:szCs w:val="20"/>
                <w:lang w:val="en-US"/>
              </w:rPr>
            </w:pPr>
            <w:r w:rsidRPr="00053D50">
              <w:rPr>
                <w:rFonts w:ascii="Times New Roman" w:hAnsi="Times New Roman"/>
                <w:sz w:val="20"/>
                <w:szCs w:val="20"/>
                <w:lang w:val="en-US"/>
              </w:rPr>
              <w:t xml:space="preserve">Ways of working: </w:t>
            </w:r>
          </w:p>
          <w:p w14:paraId="6B134E83" w14:textId="77777777" w:rsidR="00D876C9" w:rsidRPr="00053D50"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Freelance work: pros and cons</w:t>
            </w:r>
          </w:p>
          <w:p w14:paraId="5EB7DD1E" w14:textId="77777777" w:rsidR="00D876C9" w:rsidRPr="00311971"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Working in teams: pros and cons</w:t>
            </w:r>
          </w:p>
        </w:tc>
        <w:tc>
          <w:tcPr>
            <w:tcW w:w="782" w:type="dxa"/>
            <w:gridSpan w:val="2"/>
            <w:vAlign w:val="center"/>
          </w:tcPr>
          <w:p w14:paraId="4EAAA688" w14:textId="77777777" w:rsidR="00D876C9" w:rsidRPr="0031197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4"/>
            <w:vAlign w:val="center"/>
          </w:tcPr>
          <w:p w14:paraId="03C3990F" w14:textId="77777777" w:rsidR="00D876C9" w:rsidRPr="00311971" w:rsidRDefault="00D876C9" w:rsidP="00DA5004">
            <w:pPr>
              <w:spacing w:line="240" w:lineRule="auto"/>
              <w:jc w:val="center"/>
              <w:rPr>
                <w:rFonts w:ascii="Times New Roman" w:hAnsi="Times New Roman"/>
                <w:sz w:val="20"/>
                <w:szCs w:val="20"/>
              </w:rPr>
            </w:pPr>
            <w:r w:rsidRPr="00E50AD9">
              <w:rPr>
                <w:rFonts w:ascii="Times New Roman" w:hAnsi="Times New Roman"/>
                <w:sz w:val="20"/>
                <w:szCs w:val="20"/>
              </w:rPr>
              <w:t>Dyskusja dydaktyczna, praca z tekstem: zadania z luką, testy wyboru, teksty do uzupełniania</w:t>
            </w:r>
          </w:p>
        </w:tc>
      </w:tr>
      <w:tr w:rsidR="00D876C9" w:rsidRPr="00E50AD9" w14:paraId="61775C8B" w14:textId="77777777" w:rsidTr="00DA5004">
        <w:tblPrEx>
          <w:tblCellMar>
            <w:left w:w="57" w:type="dxa"/>
            <w:right w:w="28" w:type="dxa"/>
          </w:tblCellMar>
          <w:tblLook w:val="04A0" w:firstRow="1" w:lastRow="0" w:firstColumn="1" w:lastColumn="0" w:noHBand="0" w:noVBand="1"/>
        </w:tblPrEx>
        <w:trPr>
          <w:trHeight w:val="803"/>
        </w:trPr>
        <w:tc>
          <w:tcPr>
            <w:tcW w:w="629" w:type="dxa"/>
            <w:vAlign w:val="center"/>
          </w:tcPr>
          <w:p w14:paraId="2BB91945" w14:textId="77777777" w:rsidR="00D876C9" w:rsidRPr="00E50AD9" w:rsidRDefault="00D876C9" w:rsidP="00DA5004">
            <w:pPr>
              <w:tabs>
                <w:tab w:val="left" w:pos="851"/>
              </w:tabs>
              <w:spacing w:line="240" w:lineRule="auto"/>
              <w:jc w:val="center"/>
              <w:rPr>
                <w:rFonts w:ascii="Times New Roman" w:hAnsi="Times New Roman"/>
                <w:sz w:val="20"/>
                <w:szCs w:val="20"/>
              </w:rPr>
            </w:pPr>
            <w:r w:rsidRPr="00E50AD9">
              <w:rPr>
                <w:rFonts w:ascii="Times New Roman" w:hAnsi="Times New Roman"/>
                <w:sz w:val="20"/>
                <w:szCs w:val="20"/>
              </w:rPr>
              <w:t xml:space="preserve">2. </w:t>
            </w:r>
          </w:p>
        </w:tc>
        <w:tc>
          <w:tcPr>
            <w:tcW w:w="4944" w:type="dxa"/>
            <w:gridSpan w:val="6"/>
          </w:tcPr>
          <w:p w14:paraId="770B3C9D" w14:textId="77777777" w:rsidR="00D876C9" w:rsidRPr="00053D50" w:rsidRDefault="00D876C9" w:rsidP="00DA5004">
            <w:pPr>
              <w:tabs>
                <w:tab w:val="left" w:pos="851"/>
              </w:tabs>
              <w:spacing w:line="240" w:lineRule="auto"/>
              <w:ind w:left="284" w:right="69" w:hanging="269"/>
              <w:contextualSpacing/>
              <w:rPr>
                <w:rFonts w:ascii="Times New Roman" w:hAnsi="Times New Roman"/>
                <w:sz w:val="20"/>
                <w:szCs w:val="20"/>
                <w:lang w:val="en-US"/>
              </w:rPr>
            </w:pPr>
            <w:r w:rsidRPr="00053D50">
              <w:rPr>
                <w:rFonts w:ascii="Times New Roman" w:hAnsi="Times New Roman"/>
                <w:sz w:val="20"/>
                <w:szCs w:val="20"/>
                <w:lang w:val="en-US"/>
              </w:rPr>
              <w:t>Leadership:</w:t>
            </w:r>
          </w:p>
          <w:p w14:paraId="05214DFF" w14:textId="77777777" w:rsidR="00D876C9" w:rsidRPr="00053D50"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What makes a great leader?</w:t>
            </w:r>
          </w:p>
          <w:p w14:paraId="69B9E5F5" w14:textId="77777777" w:rsidR="00D876C9" w:rsidRPr="00053D50"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Modern management styles</w:t>
            </w:r>
          </w:p>
          <w:p w14:paraId="1BB7DC4C" w14:textId="77777777" w:rsidR="00D876C9" w:rsidRPr="00E50AD9" w:rsidRDefault="00D876C9" w:rsidP="00DA5004">
            <w:pPr>
              <w:tabs>
                <w:tab w:val="left" w:pos="851"/>
              </w:tabs>
              <w:spacing w:line="240" w:lineRule="auto"/>
              <w:ind w:left="26" w:right="69" w:hanging="26"/>
              <w:contextualSpacing/>
              <w:rPr>
                <w:rFonts w:ascii="Times New Roman" w:hAnsi="Times New Roman"/>
                <w:sz w:val="20"/>
                <w:szCs w:val="20"/>
              </w:rPr>
            </w:pPr>
            <w:r w:rsidRPr="00053D50">
              <w:rPr>
                <w:rFonts w:ascii="Times New Roman" w:hAnsi="Times New Roman"/>
                <w:sz w:val="20"/>
                <w:szCs w:val="20"/>
                <w:lang w:val="en-US"/>
              </w:rPr>
              <w:t>-</w:t>
            </w:r>
            <w:r w:rsidRPr="00E50AD9">
              <w:rPr>
                <w:rFonts w:ascii="Times New Roman" w:hAnsi="Times New Roman"/>
                <w:sz w:val="20"/>
                <w:szCs w:val="20"/>
                <w:lang w:val="en-US"/>
              </w:rPr>
              <w:t xml:space="preserve"> </w:t>
            </w:r>
            <w:r w:rsidRPr="00053D50">
              <w:rPr>
                <w:rFonts w:ascii="Times New Roman" w:hAnsi="Times New Roman"/>
                <w:sz w:val="20"/>
                <w:szCs w:val="20"/>
                <w:lang w:val="en-US"/>
              </w:rPr>
              <w:t>Empowerment</w:t>
            </w:r>
          </w:p>
        </w:tc>
        <w:tc>
          <w:tcPr>
            <w:tcW w:w="782" w:type="dxa"/>
            <w:gridSpan w:val="2"/>
            <w:vAlign w:val="center"/>
          </w:tcPr>
          <w:p w14:paraId="778AFF7C" w14:textId="77777777" w:rsidR="00D876C9" w:rsidRPr="00E50AD9"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4"/>
          </w:tcPr>
          <w:p w14:paraId="2A783AE0" w14:textId="77777777" w:rsidR="00D876C9" w:rsidRPr="00E50AD9" w:rsidRDefault="00D876C9" w:rsidP="00DA5004">
            <w:pPr>
              <w:spacing w:line="240" w:lineRule="auto"/>
              <w:jc w:val="center"/>
              <w:rPr>
                <w:rFonts w:ascii="Times New Roman" w:hAnsi="Times New Roman"/>
                <w:sz w:val="20"/>
                <w:szCs w:val="20"/>
              </w:rPr>
            </w:pPr>
            <w:r w:rsidRPr="00E50AD9">
              <w:rPr>
                <w:rFonts w:ascii="Times New Roman" w:hAnsi="Times New Roman"/>
                <w:sz w:val="20"/>
                <w:szCs w:val="20"/>
              </w:rPr>
              <w:t>Dyskusja dydaktyczna, praca            z tekstem: zadania z luką, testy wyboru, teksty do uzupełniania</w:t>
            </w:r>
          </w:p>
        </w:tc>
      </w:tr>
      <w:tr w:rsidR="00D876C9" w:rsidRPr="00311971" w14:paraId="4C2EE972" w14:textId="77777777" w:rsidTr="00DA5004">
        <w:tblPrEx>
          <w:tblCellMar>
            <w:left w:w="57" w:type="dxa"/>
            <w:right w:w="28" w:type="dxa"/>
          </w:tblCellMar>
          <w:tblLook w:val="04A0" w:firstRow="1" w:lastRow="0" w:firstColumn="1" w:lastColumn="0" w:noHBand="0" w:noVBand="1"/>
        </w:tblPrEx>
        <w:trPr>
          <w:trHeight w:val="724"/>
        </w:trPr>
        <w:tc>
          <w:tcPr>
            <w:tcW w:w="629" w:type="dxa"/>
            <w:vAlign w:val="center"/>
          </w:tcPr>
          <w:p w14:paraId="3B26310A" w14:textId="77777777" w:rsidR="00D876C9" w:rsidRPr="00311971" w:rsidRDefault="00D876C9" w:rsidP="00DA5004">
            <w:pPr>
              <w:tabs>
                <w:tab w:val="left" w:pos="851"/>
              </w:tabs>
              <w:spacing w:line="240" w:lineRule="auto"/>
              <w:jc w:val="center"/>
              <w:rPr>
                <w:rFonts w:ascii="Times New Roman" w:hAnsi="Times New Roman"/>
                <w:sz w:val="20"/>
                <w:szCs w:val="20"/>
              </w:rPr>
            </w:pPr>
            <w:r w:rsidRPr="00E50AD9">
              <w:rPr>
                <w:rFonts w:ascii="Times New Roman" w:hAnsi="Times New Roman"/>
                <w:sz w:val="20"/>
                <w:szCs w:val="20"/>
              </w:rPr>
              <w:t>3.</w:t>
            </w:r>
          </w:p>
        </w:tc>
        <w:tc>
          <w:tcPr>
            <w:tcW w:w="4944" w:type="dxa"/>
            <w:gridSpan w:val="6"/>
          </w:tcPr>
          <w:p w14:paraId="43341FBA" w14:textId="77777777" w:rsidR="00D876C9" w:rsidRPr="00053D50"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Body language:</w:t>
            </w:r>
          </w:p>
          <w:p w14:paraId="41B20D45" w14:textId="77777777" w:rsidR="00D876C9" w:rsidRPr="00053D50"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Interpreting gestures</w:t>
            </w:r>
          </w:p>
          <w:p w14:paraId="66B3DCB7" w14:textId="77777777" w:rsidR="00D876C9" w:rsidRPr="00311971"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Reading the signs</w:t>
            </w:r>
          </w:p>
        </w:tc>
        <w:tc>
          <w:tcPr>
            <w:tcW w:w="782" w:type="dxa"/>
            <w:gridSpan w:val="2"/>
            <w:vAlign w:val="center"/>
          </w:tcPr>
          <w:p w14:paraId="1D2751B8" w14:textId="77777777" w:rsidR="00D876C9" w:rsidRPr="0031197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4"/>
          </w:tcPr>
          <w:p w14:paraId="0876AF47" w14:textId="77777777" w:rsidR="00D876C9" w:rsidRPr="00E50AD9" w:rsidRDefault="00D876C9" w:rsidP="00DA5004">
            <w:pPr>
              <w:spacing w:line="240" w:lineRule="auto"/>
              <w:jc w:val="center"/>
              <w:rPr>
                <w:rFonts w:ascii="Times New Roman" w:hAnsi="Times New Roman"/>
                <w:sz w:val="20"/>
                <w:szCs w:val="20"/>
              </w:rPr>
            </w:pPr>
            <w:r w:rsidRPr="00E50AD9">
              <w:rPr>
                <w:rFonts w:ascii="Times New Roman" w:hAnsi="Times New Roman"/>
                <w:sz w:val="20"/>
                <w:szCs w:val="20"/>
              </w:rPr>
              <w:t>Dyskusja dydaktyczna, praca              z tekstem: zadania z luką, testy wyboru, teksty do uzupełniania</w:t>
            </w:r>
          </w:p>
        </w:tc>
      </w:tr>
      <w:tr w:rsidR="00D876C9" w:rsidRPr="00311971" w14:paraId="2E3B31C9"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3EBE8C29" w14:textId="77777777" w:rsidR="00D876C9" w:rsidRPr="00311971" w:rsidRDefault="00D876C9" w:rsidP="00DA5004">
            <w:pPr>
              <w:tabs>
                <w:tab w:val="left" w:pos="851"/>
              </w:tabs>
              <w:spacing w:line="240" w:lineRule="auto"/>
              <w:jc w:val="center"/>
              <w:rPr>
                <w:rFonts w:ascii="Times New Roman" w:hAnsi="Times New Roman"/>
                <w:sz w:val="20"/>
                <w:szCs w:val="20"/>
              </w:rPr>
            </w:pPr>
            <w:r w:rsidRPr="00E50AD9">
              <w:rPr>
                <w:rFonts w:ascii="Times New Roman" w:hAnsi="Times New Roman"/>
                <w:sz w:val="20"/>
                <w:szCs w:val="20"/>
              </w:rPr>
              <w:lastRenderedPageBreak/>
              <w:t>4.</w:t>
            </w:r>
          </w:p>
        </w:tc>
        <w:tc>
          <w:tcPr>
            <w:tcW w:w="4944" w:type="dxa"/>
            <w:gridSpan w:val="6"/>
          </w:tcPr>
          <w:p w14:paraId="2F13E141" w14:textId="77777777" w:rsidR="00D876C9" w:rsidRPr="00053D50"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Communicating across cultures:</w:t>
            </w:r>
          </w:p>
          <w:p w14:paraId="28B544B8" w14:textId="77777777" w:rsidR="00D876C9" w:rsidRPr="00053D50"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Entertainment and hospitality</w:t>
            </w:r>
          </w:p>
          <w:p w14:paraId="4D1A12F8" w14:textId="77777777" w:rsidR="00D876C9" w:rsidRPr="00053D50"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Attitude towards time</w:t>
            </w:r>
          </w:p>
          <w:p w14:paraId="7C56A2E9" w14:textId="77777777" w:rsidR="00D876C9" w:rsidRPr="00311971"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Areas of potential cultural misunderstanding</w:t>
            </w:r>
          </w:p>
        </w:tc>
        <w:tc>
          <w:tcPr>
            <w:tcW w:w="782" w:type="dxa"/>
            <w:gridSpan w:val="2"/>
            <w:vAlign w:val="center"/>
          </w:tcPr>
          <w:p w14:paraId="22B4B749" w14:textId="77777777" w:rsidR="00D876C9" w:rsidRPr="0031197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4"/>
          </w:tcPr>
          <w:p w14:paraId="09E84211" w14:textId="77777777" w:rsidR="00D876C9" w:rsidRPr="00E50AD9" w:rsidRDefault="00D876C9" w:rsidP="00DA5004">
            <w:pPr>
              <w:spacing w:line="240" w:lineRule="auto"/>
              <w:jc w:val="center"/>
              <w:rPr>
                <w:rFonts w:ascii="Times New Roman" w:hAnsi="Times New Roman"/>
                <w:sz w:val="20"/>
                <w:szCs w:val="20"/>
              </w:rPr>
            </w:pPr>
            <w:r w:rsidRPr="00E50AD9">
              <w:rPr>
                <w:rFonts w:ascii="Times New Roman" w:hAnsi="Times New Roman"/>
                <w:sz w:val="20"/>
                <w:szCs w:val="20"/>
              </w:rPr>
              <w:t>Dyskusja dydaktyczna, praca            z tekstem: zadania z luką, testy wyboru, teksty do uzupełniania</w:t>
            </w:r>
          </w:p>
        </w:tc>
      </w:tr>
      <w:tr w:rsidR="00D876C9" w:rsidRPr="00311971" w14:paraId="5F1C2BEF"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2FF1BAEC" w14:textId="77777777" w:rsidR="00D876C9" w:rsidRPr="00311971" w:rsidRDefault="00D876C9" w:rsidP="00DA5004">
            <w:pPr>
              <w:tabs>
                <w:tab w:val="left" w:pos="851"/>
              </w:tabs>
              <w:spacing w:line="240" w:lineRule="auto"/>
              <w:jc w:val="center"/>
              <w:rPr>
                <w:rFonts w:ascii="Times New Roman" w:hAnsi="Times New Roman"/>
                <w:sz w:val="20"/>
                <w:szCs w:val="20"/>
              </w:rPr>
            </w:pPr>
            <w:r w:rsidRPr="00E50AD9">
              <w:rPr>
                <w:rFonts w:ascii="Times New Roman" w:hAnsi="Times New Roman"/>
                <w:sz w:val="20"/>
                <w:szCs w:val="20"/>
              </w:rPr>
              <w:t>5.</w:t>
            </w:r>
          </w:p>
        </w:tc>
        <w:tc>
          <w:tcPr>
            <w:tcW w:w="4944" w:type="dxa"/>
            <w:gridSpan w:val="6"/>
          </w:tcPr>
          <w:p w14:paraId="679CAD79" w14:textId="77777777" w:rsidR="00D876C9" w:rsidRPr="00053D50" w:rsidRDefault="00D876C9" w:rsidP="00DA5004">
            <w:pPr>
              <w:tabs>
                <w:tab w:val="left" w:pos="299"/>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Promotion:</w:t>
            </w:r>
          </w:p>
          <w:p w14:paraId="00B7EE93" w14:textId="77777777" w:rsidR="00D876C9" w:rsidRPr="00053D50" w:rsidRDefault="00D876C9" w:rsidP="00DA5004">
            <w:pPr>
              <w:tabs>
                <w:tab w:val="left" w:pos="299"/>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Advertising</w:t>
            </w:r>
          </w:p>
          <w:p w14:paraId="2B483B4B" w14:textId="77777777" w:rsidR="00D876C9" w:rsidRPr="00053D50" w:rsidRDefault="00D876C9" w:rsidP="00DA5004">
            <w:pPr>
              <w:tabs>
                <w:tab w:val="left" w:pos="299"/>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The sales force</w:t>
            </w:r>
          </w:p>
          <w:p w14:paraId="0D178770" w14:textId="77777777" w:rsidR="00D876C9" w:rsidRPr="00311971" w:rsidRDefault="00D876C9" w:rsidP="00DA5004">
            <w:pPr>
              <w:tabs>
                <w:tab w:val="left" w:pos="299"/>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Promotional activities</w:t>
            </w:r>
          </w:p>
        </w:tc>
        <w:tc>
          <w:tcPr>
            <w:tcW w:w="782" w:type="dxa"/>
            <w:gridSpan w:val="2"/>
            <w:vAlign w:val="center"/>
          </w:tcPr>
          <w:p w14:paraId="5AB394D6" w14:textId="77777777" w:rsidR="00D876C9" w:rsidRPr="0031197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4"/>
          </w:tcPr>
          <w:p w14:paraId="3661C054" w14:textId="77777777" w:rsidR="00D876C9" w:rsidRPr="00E50AD9" w:rsidRDefault="00D876C9" w:rsidP="00DA5004">
            <w:pPr>
              <w:spacing w:line="240" w:lineRule="auto"/>
              <w:jc w:val="center"/>
              <w:rPr>
                <w:rFonts w:ascii="Times New Roman" w:hAnsi="Times New Roman"/>
                <w:sz w:val="20"/>
                <w:szCs w:val="20"/>
              </w:rPr>
            </w:pPr>
            <w:r w:rsidRPr="00E50AD9">
              <w:rPr>
                <w:rFonts w:ascii="Times New Roman" w:hAnsi="Times New Roman"/>
                <w:sz w:val="20"/>
                <w:szCs w:val="20"/>
              </w:rPr>
              <w:t>Dyskusja dydaktyczna, praca            z tekstem: zadania z luką, testy wyboru, teksty do uzupełniania</w:t>
            </w:r>
          </w:p>
        </w:tc>
      </w:tr>
      <w:tr w:rsidR="00D876C9" w:rsidRPr="00311971" w14:paraId="4E0F5F68" w14:textId="77777777" w:rsidTr="00DA5004">
        <w:tblPrEx>
          <w:tblCellMar>
            <w:left w:w="57" w:type="dxa"/>
            <w:right w:w="28" w:type="dxa"/>
          </w:tblCellMar>
          <w:tblLook w:val="04A0" w:firstRow="1" w:lastRow="0" w:firstColumn="1" w:lastColumn="0" w:noHBand="0" w:noVBand="1"/>
        </w:tblPrEx>
        <w:trPr>
          <w:trHeight w:val="689"/>
        </w:trPr>
        <w:tc>
          <w:tcPr>
            <w:tcW w:w="629" w:type="dxa"/>
            <w:vAlign w:val="center"/>
          </w:tcPr>
          <w:p w14:paraId="56CE4C5C" w14:textId="77777777" w:rsidR="00D876C9" w:rsidRPr="00311971" w:rsidRDefault="00D876C9" w:rsidP="00DA5004">
            <w:pPr>
              <w:tabs>
                <w:tab w:val="left" w:pos="851"/>
              </w:tabs>
              <w:spacing w:line="240" w:lineRule="auto"/>
              <w:jc w:val="center"/>
              <w:rPr>
                <w:rFonts w:ascii="Times New Roman" w:hAnsi="Times New Roman"/>
                <w:sz w:val="20"/>
                <w:szCs w:val="20"/>
              </w:rPr>
            </w:pPr>
            <w:r w:rsidRPr="00E50AD9">
              <w:rPr>
                <w:rFonts w:ascii="Times New Roman" w:hAnsi="Times New Roman"/>
                <w:sz w:val="20"/>
                <w:szCs w:val="20"/>
              </w:rPr>
              <w:t>6.</w:t>
            </w:r>
          </w:p>
        </w:tc>
        <w:tc>
          <w:tcPr>
            <w:tcW w:w="4944" w:type="dxa"/>
            <w:gridSpan w:val="6"/>
          </w:tcPr>
          <w:p w14:paraId="43544BC6" w14:textId="77777777" w:rsidR="00D876C9" w:rsidRPr="00053D50" w:rsidRDefault="00D876C9" w:rsidP="00DA5004">
            <w:pPr>
              <w:tabs>
                <w:tab w:val="left" w:pos="299"/>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Academic courses:</w:t>
            </w:r>
          </w:p>
          <w:p w14:paraId="13EBC96B" w14:textId="77777777" w:rsidR="00D876C9" w:rsidRPr="00053D50" w:rsidRDefault="00D876C9" w:rsidP="00DA5004">
            <w:pPr>
              <w:tabs>
                <w:tab w:val="left" w:pos="299"/>
              </w:tabs>
              <w:spacing w:line="240" w:lineRule="auto"/>
              <w:ind w:left="15" w:right="69" w:hanging="15"/>
              <w:contextualSpacing/>
              <w:rPr>
                <w:rFonts w:ascii="Times New Roman" w:hAnsi="Times New Roman"/>
                <w:sz w:val="20"/>
                <w:szCs w:val="20"/>
                <w:lang w:val="en-US"/>
              </w:rPr>
            </w:pPr>
            <w:r w:rsidRPr="00053D50">
              <w:rPr>
                <w:rFonts w:ascii="Times New Roman" w:hAnsi="Times New Roman"/>
                <w:sz w:val="20"/>
                <w:szCs w:val="20"/>
                <w:lang w:val="en-US"/>
              </w:rPr>
              <w:t>- Various aspects of courses</w:t>
            </w:r>
          </w:p>
          <w:p w14:paraId="579AC338" w14:textId="77777777" w:rsidR="00D876C9" w:rsidRPr="00311971" w:rsidRDefault="00D876C9" w:rsidP="00DA5004">
            <w:pPr>
              <w:tabs>
                <w:tab w:val="left" w:pos="299"/>
              </w:tabs>
              <w:spacing w:line="240" w:lineRule="auto"/>
              <w:ind w:left="17" w:right="68" w:hanging="17"/>
              <w:contextualSpacing/>
              <w:rPr>
                <w:rFonts w:ascii="Times New Roman" w:hAnsi="Times New Roman"/>
                <w:sz w:val="20"/>
                <w:szCs w:val="20"/>
              </w:rPr>
            </w:pPr>
            <w:r w:rsidRPr="00053D50">
              <w:rPr>
                <w:rFonts w:ascii="Times New Roman" w:hAnsi="Times New Roman"/>
                <w:sz w:val="20"/>
                <w:szCs w:val="20"/>
                <w:lang w:val="en-US"/>
              </w:rPr>
              <w:t>- Language of notices</w:t>
            </w:r>
          </w:p>
        </w:tc>
        <w:tc>
          <w:tcPr>
            <w:tcW w:w="782" w:type="dxa"/>
            <w:gridSpan w:val="2"/>
            <w:vAlign w:val="center"/>
          </w:tcPr>
          <w:p w14:paraId="674021C5" w14:textId="77777777" w:rsidR="00D876C9" w:rsidRPr="0031197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4"/>
          </w:tcPr>
          <w:p w14:paraId="225C6805" w14:textId="77777777" w:rsidR="00D876C9" w:rsidRPr="00E50AD9" w:rsidRDefault="00D876C9" w:rsidP="00DA5004">
            <w:pPr>
              <w:spacing w:line="240" w:lineRule="auto"/>
              <w:jc w:val="center"/>
              <w:rPr>
                <w:rFonts w:ascii="Times New Roman" w:hAnsi="Times New Roman"/>
                <w:sz w:val="20"/>
                <w:szCs w:val="20"/>
              </w:rPr>
            </w:pPr>
            <w:r w:rsidRPr="00E50AD9">
              <w:rPr>
                <w:rFonts w:ascii="Times New Roman" w:hAnsi="Times New Roman"/>
                <w:sz w:val="20"/>
                <w:szCs w:val="20"/>
              </w:rPr>
              <w:t>Dyskusja dydaktyczna, praca            z tekstem: zadania z luką, testy wyboru, teksty do uzupełniania</w:t>
            </w:r>
          </w:p>
        </w:tc>
      </w:tr>
      <w:tr w:rsidR="00D876C9" w:rsidRPr="00311971" w14:paraId="7984E657"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3ECBFF95" w14:textId="77777777" w:rsidR="00D876C9" w:rsidRPr="00311971" w:rsidRDefault="00D876C9" w:rsidP="00DA5004">
            <w:pPr>
              <w:tabs>
                <w:tab w:val="left" w:pos="851"/>
              </w:tabs>
              <w:spacing w:line="240" w:lineRule="auto"/>
              <w:jc w:val="center"/>
              <w:rPr>
                <w:rFonts w:ascii="Times New Roman" w:hAnsi="Times New Roman"/>
                <w:sz w:val="20"/>
                <w:szCs w:val="20"/>
              </w:rPr>
            </w:pPr>
            <w:r w:rsidRPr="00E50AD9">
              <w:rPr>
                <w:rFonts w:ascii="Times New Roman" w:hAnsi="Times New Roman"/>
                <w:sz w:val="20"/>
                <w:szCs w:val="20"/>
              </w:rPr>
              <w:t>7.</w:t>
            </w:r>
          </w:p>
        </w:tc>
        <w:tc>
          <w:tcPr>
            <w:tcW w:w="4944" w:type="dxa"/>
            <w:gridSpan w:val="6"/>
          </w:tcPr>
          <w:p w14:paraId="3318D910" w14:textId="77777777" w:rsidR="00D876C9" w:rsidRPr="00311971"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xml:space="preserve">Phrasal </w:t>
            </w:r>
            <w:r w:rsidRPr="00E50AD9">
              <w:rPr>
                <w:rFonts w:ascii="Times New Roman" w:hAnsi="Times New Roman"/>
                <w:sz w:val="20"/>
                <w:szCs w:val="20"/>
                <w:lang w:val="en-US"/>
              </w:rPr>
              <w:t>verbs in</w:t>
            </w:r>
            <w:r w:rsidRPr="00053D50">
              <w:rPr>
                <w:rFonts w:ascii="Times New Roman" w:hAnsi="Times New Roman"/>
                <w:sz w:val="20"/>
                <w:szCs w:val="20"/>
                <w:lang w:val="en-US"/>
              </w:rPr>
              <w:t xml:space="preserve"> Academic English</w:t>
            </w:r>
          </w:p>
        </w:tc>
        <w:tc>
          <w:tcPr>
            <w:tcW w:w="782" w:type="dxa"/>
            <w:gridSpan w:val="2"/>
            <w:vAlign w:val="center"/>
          </w:tcPr>
          <w:p w14:paraId="5B4BFDCC" w14:textId="77777777" w:rsidR="00D876C9" w:rsidRPr="0031197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tcPr>
          <w:p w14:paraId="0D5463CA" w14:textId="77777777" w:rsidR="00D876C9" w:rsidRPr="00E50AD9" w:rsidRDefault="00D876C9" w:rsidP="00DA5004">
            <w:pPr>
              <w:spacing w:line="240" w:lineRule="auto"/>
              <w:jc w:val="center"/>
              <w:rPr>
                <w:rFonts w:ascii="Times New Roman" w:hAnsi="Times New Roman"/>
                <w:sz w:val="20"/>
                <w:szCs w:val="20"/>
              </w:rPr>
            </w:pPr>
            <w:r w:rsidRPr="00E50AD9">
              <w:rPr>
                <w:rFonts w:ascii="Times New Roman" w:hAnsi="Times New Roman"/>
                <w:sz w:val="20"/>
                <w:szCs w:val="20"/>
              </w:rPr>
              <w:t>Dyskusja dydaktyczna, praca            z tekstem: zadania z luką, testy wyboru, teksty do uzupełniania</w:t>
            </w:r>
          </w:p>
        </w:tc>
      </w:tr>
      <w:tr w:rsidR="00D876C9" w:rsidRPr="00311971" w14:paraId="05AFD7FA"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7A858D04" w14:textId="77777777" w:rsidR="00D876C9" w:rsidRPr="00311971" w:rsidRDefault="00D876C9" w:rsidP="00DA5004">
            <w:pPr>
              <w:tabs>
                <w:tab w:val="left" w:pos="851"/>
              </w:tabs>
              <w:spacing w:line="240" w:lineRule="auto"/>
              <w:jc w:val="center"/>
              <w:rPr>
                <w:rFonts w:ascii="Times New Roman" w:hAnsi="Times New Roman"/>
                <w:sz w:val="20"/>
                <w:szCs w:val="20"/>
              </w:rPr>
            </w:pPr>
            <w:r w:rsidRPr="00E50AD9">
              <w:rPr>
                <w:rFonts w:ascii="Times New Roman" w:hAnsi="Times New Roman"/>
                <w:sz w:val="20"/>
                <w:szCs w:val="20"/>
              </w:rPr>
              <w:t>8.</w:t>
            </w:r>
          </w:p>
        </w:tc>
        <w:tc>
          <w:tcPr>
            <w:tcW w:w="4944" w:type="dxa"/>
            <w:gridSpan w:val="6"/>
          </w:tcPr>
          <w:p w14:paraId="707FC491" w14:textId="77777777" w:rsidR="00D876C9" w:rsidRPr="00053D50"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Study habits and skills:</w:t>
            </w:r>
          </w:p>
          <w:p w14:paraId="70A4E117" w14:textId="77777777" w:rsidR="00D876C9" w:rsidRPr="00053D50" w:rsidRDefault="00D876C9" w:rsidP="00DA5004">
            <w:pPr>
              <w:tabs>
                <w:tab w:val="left" w:pos="851"/>
              </w:tabs>
              <w:spacing w:line="240" w:lineRule="auto"/>
              <w:ind w:left="26" w:right="69" w:hanging="26"/>
              <w:contextualSpacing/>
              <w:rPr>
                <w:rFonts w:ascii="Times New Roman" w:hAnsi="Times New Roman"/>
                <w:sz w:val="20"/>
                <w:szCs w:val="20"/>
                <w:lang w:val="en-US"/>
              </w:rPr>
            </w:pPr>
            <w:r w:rsidRPr="00053D50">
              <w:rPr>
                <w:rFonts w:ascii="Times New Roman" w:hAnsi="Times New Roman"/>
                <w:sz w:val="20"/>
                <w:szCs w:val="20"/>
                <w:lang w:val="en-US"/>
              </w:rPr>
              <w:t>- time management</w:t>
            </w:r>
          </w:p>
          <w:p w14:paraId="005C1749" w14:textId="77777777" w:rsidR="00D876C9" w:rsidRPr="00311971" w:rsidRDefault="00D876C9" w:rsidP="00DA5004">
            <w:pPr>
              <w:tabs>
                <w:tab w:val="left" w:pos="851"/>
              </w:tabs>
              <w:spacing w:line="240" w:lineRule="auto"/>
              <w:ind w:left="26" w:right="69" w:hanging="26"/>
              <w:contextualSpacing/>
              <w:rPr>
                <w:rFonts w:ascii="Times New Roman" w:hAnsi="Times New Roman"/>
                <w:sz w:val="20"/>
                <w:szCs w:val="20"/>
              </w:rPr>
            </w:pPr>
            <w:r w:rsidRPr="00053D50">
              <w:rPr>
                <w:rFonts w:ascii="Times New Roman" w:hAnsi="Times New Roman"/>
                <w:sz w:val="20"/>
                <w:szCs w:val="20"/>
              </w:rPr>
              <w:t xml:space="preserve">- problem </w:t>
            </w:r>
            <w:proofErr w:type="spellStart"/>
            <w:r w:rsidRPr="00053D50">
              <w:rPr>
                <w:rFonts w:ascii="Times New Roman" w:hAnsi="Times New Roman"/>
                <w:sz w:val="20"/>
                <w:szCs w:val="20"/>
              </w:rPr>
              <w:t>solving</w:t>
            </w:r>
            <w:proofErr w:type="spellEnd"/>
          </w:p>
        </w:tc>
        <w:tc>
          <w:tcPr>
            <w:tcW w:w="782" w:type="dxa"/>
            <w:gridSpan w:val="2"/>
            <w:vAlign w:val="center"/>
          </w:tcPr>
          <w:p w14:paraId="67F5FC98" w14:textId="77777777" w:rsidR="00D876C9" w:rsidRPr="0031197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4"/>
          </w:tcPr>
          <w:p w14:paraId="62E85272" w14:textId="77777777" w:rsidR="00D876C9" w:rsidRPr="00E50AD9" w:rsidRDefault="00D876C9" w:rsidP="00DA5004">
            <w:pPr>
              <w:spacing w:line="240" w:lineRule="auto"/>
              <w:jc w:val="center"/>
              <w:rPr>
                <w:rFonts w:ascii="Times New Roman" w:hAnsi="Times New Roman"/>
                <w:sz w:val="20"/>
                <w:szCs w:val="20"/>
              </w:rPr>
            </w:pPr>
            <w:r w:rsidRPr="00E50AD9">
              <w:rPr>
                <w:rFonts w:ascii="Times New Roman" w:hAnsi="Times New Roman"/>
                <w:sz w:val="20"/>
                <w:szCs w:val="20"/>
              </w:rPr>
              <w:t>Dyskusja dydaktyczna, praca            z tekstem: zadania z luką, testy wyboru, teksty do uzupełniania</w:t>
            </w:r>
          </w:p>
        </w:tc>
      </w:tr>
      <w:tr w:rsidR="00D876C9" w:rsidRPr="00311971" w14:paraId="21D69515" w14:textId="77777777" w:rsidTr="00DA5004">
        <w:tblPrEx>
          <w:tblLook w:val="04A0" w:firstRow="1" w:lastRow="0" w:firstColumn="1" w:lastColumn="0" w:noHBand="0" w:noVBand="1"/>
        </w:tblPrEx>
        <w:trPr>
          <w:gridAfter w:val="1"/>
          <w:wAfter w:w="11" w:type="dxa"/>
        </w:trPr>
        <w:tc>
          <w:tcPr>
            <w:tcW w:w="9207" w:type="dxa"/>
            <w:gridSpan w:val="12"/>
          </w:tcPr>
          <w:p w14:paraId="45FD4F43" w14:textId="77777777" w:rsidR="00D876C9" w:rsidRPr="00311971" w:rsidRDefault="00D876C9" w:rsidP="00DA5004">
            <w:pPr>
              <w:tabs>
                <w:tab w:val="left" w:pos="851"/>
              </w:tabs>
              <w:spacing w:line="240" w:lineRule="auto"/>
              <w:rPr>
                <w:rFonts w:ascii="Times New Roman" w:eastAsia="Calibri" w:hAnsi="Times New Roman"/>
                <w:b/>
                <w:sz w:val="20"/>
                <w:szCs w:val="20"/>
              </w:rPr>
            </w:pPr>
            <w:r w:rsidRPr="00311971">
              <w:rPr>
                <w:rFonts w:ascii="Times New Roman" w:eastAsia="Calibri" w:hAnsi="Times New Roman"/>
                <w:b/>
                <w:sz w:val="20"/>
                <w:szCs w:val="20"/>
              </w:rPr>
              <w:t xml:space="preserve">Ocena nakładu pracy studenta oraz określenie liczby i struktury punktów ECTS </w:t>
            </w:r>
          </w:p>
        </w:tc>
      </w:tr>
      <w:tr w:rsidR="00D876C9" w:rsidRPr="00311971" w14:paraId="187ADC56" w14:textId="77777777" w:rsidTr="00DA5004">
        <w:tblPrEx>
          <w:tblLook w:val="04A0" w:firstRow="1" w:lastRow="0" w:firstColumn="1" w:lastColumn="0" w:noHBand="0" w:noVBand="1"/>
        </w:tblPrEx>
        <w:trPr>
          <w:gridAfter w:val="1"/>
          <w:wAfter w:w="11" w:type="dxa"/>
        </w:trPr>
        <w:tc>
          <w:tcPr>
            <w:tcW w:w="4361" w:type="dxa"/>
            <w:gridSpan w:val="6"/>
          </w:tcPr>
          <w:p w14:paraId="40221501" w14:textId="77777777" w:rsidR="00D876C9" w:rsidRPr="00311971" w:rsidRDefault="00D876C9" w:rsidP="00DA5004">
            <w:pPr>
              <w:tabs>
                <w:tab w:val="left" w:pos="851"/>
              </w:tabs>
              <w:spacing w:line="240" w:lineRule="auto"/>
              <w:rPr>
                <w:rFonts w:ascii="Times New Roman" w:eastAsia="Calibri" w:hAnsi="Times New Roman"/>
                <w:sz w:val="20"/>
                <w:szCs w:val="20"/>
              </w:rPr>
            </w:pPr>
            <w:r w:rsidRPr="00311971">
              <w:rPr>
                <w:rFonts w:ascii="Times New Roman" w:eastAsia="Calibri" w:hAnsi="Times New Roman"/>
                <w:sz w:val="20"/>
                <w:szCs w:val="20"/>
              </w:rPr>
              <w:t>Bilans nakładu pracy przeciętnego studenta</w:t>
            </w:r>
          </w:p>
          <w:p w14:paraId="768CA10D" w14:textId="77777777" w:rsidR="00D876C9" w:rsidRPr="00311971" w:rsidRDefault="00D876C9" w:rsidP="00DA5004">
            <w:pPr>
              <w:tabs>
                <w:tab w:val="left" w:pos="851"/>
              </w:tabs>
              <w:spacing w:line="240" w:lineRule="auto"/>
              <w:rPr>
                <w:rFonts w:ascii="Times New Roman" w:eastAsia="Calibri" w:hAnsi="Times New Roman"/>
                <w:sz w:val="20"/>
                <w:szCs w:val="20"/>
              </w:rPr>
            </w:pPr>
          </w:p>
          <w:p w14:paraId="0C0B59D3" w14:textId="77777777" w:rsidR="00D876C9" w:rsidRPr="00311971" w:rsidRDefault="00D876C9" w:rsidP="00DA5004">
            <w:pPr>
              <w:tabs>
                <w:tab w:val="left" w:pos="851"/>
              </w:tabs>
              <w:spacing w:line="240" w:lineRule="auto"/>
              <w:rPr>
                <w:rFonts w:ascii="Times New Roman" w:eastAsia="Calibri" w:hAnsi="Times New Roman"/>
                <w:sz w:val="20"/>
                <w:szCs w:val="20"/>
              </w:rPr>
            </w:pPr>
          </w:p>
        </w:tc>
        <w:tc>
          <w:tcPr>
            <w:tcW w:w="4846" w:type="dxa"/>
            <w:gridSpan w:val="6"/>
          </w:tcPr>
          <w:p w14:paraId="2A81AEEC" w14:textId="77777777" w:rsidR="00D876C9" w:rsidRPr="00311971" w:rsidRDefault="00D876C9" w:rsidP="00DA5004">
            <w:pPr>
              <w:tabs>
                <w:tab w:val="left" w:pos="851"/>
                <w:tab w:val="left" w:pos="2254"/>
              </w:tabs>
              <w:spacing w:line="240" w:lineRule="auto"/>
              <w:jc w:val="both"/>
              <w:rPr>
                <w:rFonts w:ascii="Times New Roman" w:eastAsia="Calibri" w:hAnsi="Times New Roman"/>
                <w:sz w:val="20"/>
                <w:szCs w:val="20"/>
              </w:rPr>
            </w:pPr>
            <w:r w:rsidRPr="00311971">
              <w:rPr>
                <w:rFonts w:ascii="Times New Roman" w:eastAsia="Calibri" w:hAnsi="Times New Roman"/>
                <w:sz w:val="20"/>
                <w:szCs w:val="20"/>
              </w:rPr>
              <w:t xml:space="preserve">- udział w ćwiczeniach: </w:t>
            </w:r>
            <w:r>
              <w:rPr>
                <w:rFonts w:ascii="Times New Roman" w:eastAsia="Calibri" w:hAnsi="Times New Roman"/>
                <w:sz w:val="20"/>
                <w:szCs w:val="20"/>
              </w:rPr>
              <w:t>18</w:t>
            </w:r>
            <w:r w:rsidRPr="00311971">
              <w:rPr>
                <w:rFonts w:ascii="Times New Roman" w:eastAsia="Calibri" w:hAnsi="Times New Roman"/>
                <w:sz w:val="20"/>
                <w:szCs w:val="20"/>
              </w:rPr>
              <w:t xml:space="preserve"> godz.</w:t>
            </w:r>
          </w:p>
          <w:p w14:paraId="4C206136" w14:textId="77777777" w:rsidR="00D876C9" w:rsidRPr="00311971" w:rsidRDefault="00D876C9" w:rsidP="00DA5004">
            <w:pPr>
              <w:tabs>
                <w:tab w:val="left" w:pos="851"/>
              </w:tabs>
              <w:spacing w:line="240" w:lineRule="auto"/>
              <w:jc w:val="both"/>
              <w:rPr>
                <w:rFonts w:ascii="Times New Roman" w:eastAsia="Calibri" w:hAnsi="Times New Roman"/>
                <w:sz w:val="20"/>
                <w:szCs w:val="20"/>
              </w:rPr>
            </w:pPr>
            <w:r w:rsidRPr="00311971">
              <w:rPr>
                <w:rFonts w:ascii="Times New Roman" w:eastAsia="Calibri" w:hAnsi="Times New Roman"/>
                <w:sz w:val="20"/>
                <w:szCs w:val="20"/>
              </w:rPr>
              <w:t xml:space="preserve">- przygotowanie </w:t>
            </w:r>
            <w:r>
              <w:rPr>
                <w:rFonts w:ascii="Times New Roman" w:eastAsia="Calibri" w:hAnsi="Times New Roman"/>
                <w:sz w:val="20"/>
                <w:szCs w:val="20"/>
              </w:rPr>
              <w:t>do</w:t>
            </w:r>
            <w:r w:rsidRPr="00311971">
              <w:rPr>
                <w:rFonts w:ascii="Times New Roman" w:eastAsia="Calibri" w:hAnsi="Times New Roman"/>
                <w:sz w:val="20"/>
                <w:szCs w:val="20"/>
              </w:rPr>
              <w:t xml:space="preserve"> egzamin</w:t>
            </w:r>
            <w:r>
              <w:rPr>
                <w:rFonts w:ascii="Times New Roman" w:eastAsia="Calibri" w:hAnsi="Times New Roman"/>
                <w:sz w:val="20"/>
                <w:szCs w:val="20"/>
              </w:rPr>
              <w:t>u</w:t>
            </w:r>
            <w:r w:rsidRPr="00311971">
              <w:rPr>
                <w:rFonts w:ascii="Times New Roman" w:eastAsia="Calibri" w:hAnsi="Times New Roman"/>
                <w:sz w:val="20"/>
                <w:szCs w:val="20"/>
              </w:rPr>
              <w:t xml:space="preserve">: </w:t>
            </w:r>
            <w:r>
              <w:rPr>
                <w:rFonts w:ascii="Times New Roman" w:eastAsia="Calibri" w:hAnsi="Times New Roman"/>
                <w:sz w:val="20"/>
                <w:szCs w:val="20"/>
              </w:rPr>
              <w:t>30</w:t>
            </w:r>
            <w:r w:rsidRPr="00311971">
              <w:rPr>
                <w:rFonts w:ascii="Times New Roman" w:eastAsia="Calibri" w:hAnsi="Times New Roman"/>
                <w:sz w:val="20"/>
                <w:szCs w:val="20"/>
              </w:rPr>
              <w:t xml:space="preserve"> godz.</w:t>
            </w:r>
          </w:p>
          <w:p w14:paraId="113E276B" w14:textId="77777777" w:rsidR="00D876C9" w:rsidRPr="00311971" w:rsidRDefault="00D876C9" w:rsidP="00DA5004">
            <w:pPr>
              <w:tabs>
                <w:tab w:val="left" w:pos="851"/>
              </w:tabs>
              <w:spacing w:line="240" w:lineRule="auto"/>
              <w:jc w:val="both"/>
              <w:rPr>
                <w:rFonts w:ascii="Times New Roman" w:eastAsia="Calibri" w:hAnsi="Times New Roman"/>
                <w:sz w:val="20"/>
                <w:szCs w:val="20"/>
              </w:rPr>
            </w:pPr>
            <w:r>
              <w:rPr>
                <w:rFonts w:ascii="Times New Roman" w:hAnsi="Times New Roman"/>
                <w:sz w:val="20"/>
                <w:szCs w:val="20"/>
              </w:rPr>
              <w:t>- udział w egzaminie/zaliczeniu: 2 godz.</w:t>
            </w:r>
          </w:p>
        </w:tc>
      </w:tr>
      <w:tr w:rsidR="00D876C9" w:rsidRPr="00311971" w14:paraId="4ADA3A88" w14:textId="77777777" w:rsidTr="00DA5004">
        <w:tblPrEx>
          <w:tblLook w:val="04A0" w:firstRow="1" w:lastRow="0" w:firstColumn="1" w:lastColumn="0" w:noHBand="0" w:noVBand="1"/>
        </w:tblPrEx>
        <w:trPr>
          <w:gridAfter w:val="1"/>
          <w:wAfter w:w="11" w:type="dxa"/>
        </w:trPr>
        <w:tc>
          <w:tcPr>
            <w:tcW w:w="4361" w:type="dxa"/>
            <w:gridSpan w:val="6"/>
          </w:tcPr>
          <w:p w14:paraId="3C638604" w14:textId="77777777" w:rsidR="00D876C9" w:rsidRPr="00311971" w:rsidRDefault="00D876C9" w:rsidP="00DA5004">
            <w:pPr>
              <w:tabs>
                <w:tab w:val="left" w:pos="851"/>
              </w:tabs>
              <w:spacing w:line="240" w:lineRule="auto"/>
              <w:rPr>
                <w:rFonts w:ascii="Times New Roman" w:eastAsia="Calibri" w:hAnsi="Times New Roman"/>
                <w:sz w:val="20"/>
                <w:szCs w:val="20"/>
              </w:rPr>
            </w:pPr>
            <w:r w:rsidRPr="00311971">
              <w:rPr>
                <w:rFonts w:ascii="Times New Roman" w:eastAsia="Calibri" w:hAnsi="Times New Roman"/>
                <w:sz w:val="20"/>
                <w:szCs w:val="20"/>
              </w:rPr>
              <w:t>Łączny nakład pracy studenta</w:t>
            </w:r>
          </w:p>
        </w:tc>
        <w:tc>
          <w:tcPr>
            <w:tcW w:w="4846" w:type="dxa"/>
            <w:gridSpan w:val="6"/>
          </w:tcPr>
          <w:p w14:paraId="511918D3" w14:textId="77777777" w:rsidR="00D876C9" w:rsidRPr="00311971"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 xml:space="preserve">50 </w:t>
            </w:r>
            <w:r w:rsidRPr="00311971">
              <w:rPr>
                <w:rFonts w:ascii="Times New Roman" w:eastAsia="Calibri" w:hAnsi="Times New Roman"/>
                <w:sz w:val="20"/>
                <w:szCs w:val="20"/>
              </w:rPr>
              <w:t>godz.</w:t>
            </w:r>
          </w:p>
        </w:tc>
      </w:tr>
      <w:tr w:rsidR="00D876C9" w:rsidRPr="00311971" w14:paraId="5C1E993B" w14:textId="77777777" w:rsidTr="00DA5004">
        <w:tblPrEx>
          <w:tblLook w:val="04A0" w:firstRow="1" w:lastRow="0" w:firstColumn="1" w:lastColumn="0" w:noHBand="0" w:noVBand="1"/>
        </w:tblPrEx>
        <w:trPr>
          <w:gridAfter w:val="1"/>
          <w:wAfter w:w="11" w:type="dxa"/>
        </w:trPr>
        <w:tc>
          <w:tcPr>
            <w:tcW w:w="4361" w:type="dxa"/>
            <w:gridSpan w:val="6"/>
          </w:tcPr>
          <w:p w14:paraId="3104521E" w14:textId="77777777" w:rsidR="00D876C9" w:rsidRPr="00311971" w:rsidRDefault="00D876C9" w:rsidP="00DA5004">
            <w:pPr>
              <w:tabs>
                <w:tab w:val="left" w:pos="851"/>
              </w:tabs>
              <w:spacing w:line="240" w:lineRule="auto"/>
              <w:rPr>
                <w:rFonts w:ascii="Times New Roman" w:eastAsia="Calibri" w:hAnsi="Times New Roman"/>
                <w:sz w:val="20"/>
                <w:szCs w:val="20"/>
              </w:rPr>
            </w:pPr>
            <w:r w:rsidRPr="00311971">
              <w:rPr>
                <w:rFonts w:ascii="Times New Roman" w:eastAsia="Calibri" w:hAnsi="Times New Roman"/>
                <w:sz w:val="20"/>
                <w:szCs w:val="20"/>
              </w:rPr>
              <w:t>Nakład pracy związany z zajęciami wymagającymi bezpośredniego udziału nauczyciela akademickiego</w:t>
            </w:r>
          </w:p>
        </w:tc>
        <w:tc>
          <w:tcPr>
            <w:tcW w:w="4846" w:type="dxa"/>
            <w:gridSpan w:val="6"/>
          </w:tcPr>
          <w:p w14:paraId="0DCF1328" w14:textId="77777777" w:rsidR="00D876C9" w:rsidRPr="00311971"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 xml:space="preserve">18 </w:t>
            </w:r>
            <w:r w:rsidRPr="00311971">
              <w:rPr>
                <w:rFonts w:ascii="Times New Roman" w:eastAsia="Calibri" w:hAnsi="Times New Roman"/>
                <w:sz w:val="20"/>
                <w:szCs w:val="20"/>
              </w:rPr>
              <w:t>godz.</w:t>
            </w:r>
          </w:p>
        </w:tc>
      </w:tr>
      <w:tr w:rsidR="00D876C9" w:rsidRPr="00311971" w14:paraId="48DAB93F" w14:textId="77777777" w:rsidTr="00DA5004">
        <w:tblPrEx>
          <w:tblLook w:val="04A0" w:firstRow="1" w:lastRow="0" w:firstColumn="1" w:lastColumn="0" w:noHBand="0" w:noVBand="1"/>
        </w:tblPrEx>
        <w:trPr>
          <w:gridAfter w:val="1"/>
          <w:wAfter w:w="11" w:type="dxa"/>
        </w:trPr>
        <w:tc>
          <w:tcPr>
            <w:tcW w:w="4361" w:type="dxa"/>
            <w:gridSpan w:val="6"/>
          </w:tcPr>
          <w:p w14:paraId="1CE95303" w14:textId="77777777" w:rsidR="00D876C9" w:rsidRPr="00311971" w:rsidRDefault="00D876C9" w:rsidP="00DA5004">
            <w:pPr>
              <w:tabs>
                <w:tab w:val="left" w:pos="851"/>
              </w:tabs>
              <w:spacing w:line="240" w:lineRule="auto"/>
              <w:rPr>
                <w:rFonts w:ascii="Times New Roman" w:eastAsia="Calibri" w:hAnsi="Times New Roman"/>
                <w:sz w:val="20"/>
                <w:szCs w:val="20"/>
              </w:rPr>
            </w:pPr>
            <w:r w:rsidRPr="00311971">
              <w:rPr>
                <w:rFonts w:ascii="Times New Roman" w:eastAsia="Calibri" w:hAnsi="Times New Roman"/>
                <w:sz w:val="20"/>
                <w:szCs w:val="20"/>
              </w:rPr>
              <w:t>Liczba godzin, którą student realizuje z wykorzystaniem metod i technik kształcenia na odległość</w:t>
            </w:r>
          </w:p>
        </w:tc>
        <w:tc>
          <w:tcPr>
            <w:tcW w:w="4846" w:type="dxa"/>
            <w:gridSpan w:val="6"/>
          </w:tcPr>
          <w:p w14:paraId="3E22671E" w14:textId="77777777" w:rsidR="00D876C9" w:rsidRPr="00311971" w:rsidRDefault="00D876C9" w:rsidP="00DA5004">
            <w:pPr>
              <w:tabs>
                <w:tab w:val="left" w:pos="851"/>
              </w:tabs>
              <w:spacing w:line="240" w:lineRule="auto"/>
              <w:jc w:val="both"/>
              <w:rPr>
                <w:rFonts w:ascii="Times New Roman" w:eastAsia="Calibri" w:hAnsi="Times New Roman"/>
                <w:sz w:val="20"/>
                <w:szCs w:val="20"/>
              </w:rPr>
            </w:pPr>
            <w:r w:rsidRPr="00311971">
              <w:rPr>
                <w:rFonts w:ascii="Times New Roman" w:eastAsia="Calibri" w:hAnsi="Times New Roman"/>
                <w:sz w:val="20"/>
                <w:szCs w:val="20"/>
              </w:rPr>
              <w:t xml:space="preserve"> </w:t>
            </w:r>
            <w:r>
              <w:rPr>
                <w:rFonts w:ascii="Times New Roman" w:eastAsia="Calibri" w:hAnsi="Times New Roman"/>
                <w:sz w:val="20"/>
                <w:szCs w:val="20"/>
              </w:rPr>
              <w:t>0 godz.</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876C9" w:rsidRPr="00311971" w14:paraId="789BDC93" w14:textId="77777777" w:rsidTr="00DA5004">
        <w:tc>
          <w:tcPr>
            <w:tcW w:w="9209" w:type="dxa"/>
          </w:tcPr>
          <w:p w14:paraId="0A018D71" w14:textId="77777777" w:rsidR="00D876C9" w:rsidRPr="00C83CF2" w:rsidRDefault="00D876C9" w:rsidP="00DA5004">
            <w:pPr>
              <w:tabs>
                <w:tab w:val="left" w:pos="851"/>
              </w:tabs>
              <w:spacing w:line="240" w:lineRule="auto"/>
              <w:rPr>
                <w:rFonts w:ascii="Times New Roman" w:eastAsia="Calibri" w:hAnsi="Times New Roman"/>
                <w:b/>
                <w:sz w:val="20"/>
                <w:szCs w:val="20"/>
              </w:rPr>
            </w:pPr>
            <w:r w:rsidRPr="00311971">
              <w:rPr>
                <w:rFonts w:ascii="Times New Roman" w:eastAsia="Calibri" w:hAnsi="Times New Roman"/>
                <w:b/>
                <w:sz w:val="20"/>
                <w:szCs w:val="20"/>
              </w:rPr>
              <w:t xml:space="preserve">Formy i kryteria zaliczenia przedmiotu i ustalenia oceny (F- formującej; P- podsumowującej) </w:t>
            </w: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D876C9" w:rsidRPr="00311971" w14:paraId="0DD95F58" w14:textId="77777777" w:rsidTr="00DA5004">
        <w:trPr>
          <w:trHeight w:val="370"/>
        </w:trPr>
        <w:tc>
          <w:tcPr>
            <w:tcW w:w="9214" w:type="dxa"/>
            <w:gridSpan w:val="2"/>
          </w:tcPr>
          <w:p w14:paraId="0E69D9E8" w14:textId="77777777" w:rsidR="00D876C9" w:rsidRPr="00311971" w:rsidRDefault="00D876C9" w:rsidP="00DA5004">
            <w:pPr>
              <w:tabs>
                <w:tab w:val="left" w:pos="851"/>
              </w:tabs>
              <w:spacing w:line="240" w:lineRule="auto"/>
              <w:jc w:val="center"/>
              <w:rPr>
                <w:rFonts w:ascii="Times New Roman" w:eastAsia="Calibri" w:hAnsi="Times New Roman"/>
                <w:b/>
                <w:sz w:val="20"/>
                <w:szCs w:val="20"/>
              </w:rPr>
            </w:pPr>
            <w:r>
              <w:rPr>
                <w:rFonts w:ascii="Times New Roman" w:hAnsi="Times New Roman"/>
                <w:sz w:val="20"/>
                <w:szCs w:val="20"/>
              </w:rPr>
              <w:t xml:space="preserve"> ĆWICZENIA (lub inna forma zajęć)</w:t>
            </w:r>
          </w:p>
        </w:tc>
      </w:tr>
      <w:tr w:rsidR="00D876C9" w:rsidRPr="00311971" w14:paraId="6D36FDAC" w14:textId="77777777" w:rsidTr="00DA5004">
        <w:trPr>
          <w:trHeight w:val="404"/>
        </w:trPr>
        <w:tc>
          <w:tcPr>
            <w:tcW w:w="4395" w:type="dxa"/>
          </w:tcPr>
          <w:p w14:paraId="672B6013" w14:textId="77777777" w:rsidR="00D876C9" w:rsidRPr="00311971" w:rsidRDefault="00D876C9" w:rsidP="00DA5004">
            <w:pPr>
              <w:tabs>
                <w:tab w:val="left" w:pos="851"/>
              </w:tabs>
              <w:spacing w:line="240" w:lineRule="auto"/>
              <w:jc w:val="both"/>
              <w:rPr>
                <w:rFonts w:ascii="Times New Roman" w:eastAsia="Calibri" w:hAnsi="Times New Roman"/>
                <w:b/>
                <w:sz w:val="20"/>
                <w:szCs w:val="20"/>
              </w:rPr>
            </w:pPr>
          </w:p>
        </w:tc>
        <w:tc>
          <w:tcPr>
            <w:tcW w:w="4819" w:type="dxa"/>
          </w:tcPr>
          <w:p w14:paraId="0611A015" w14:textId="77777777" w:rsidR="00D876C9" w:rsidRPr="00311971"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Egzamin</w:t>
            </w:r>
            <w:r w:rsidRPr="00311971">
              <w:rPr>
                <w:rFonts w:ascii="Times New Roman" w:eastAsia="Calibri" w:hAnsi="Times New Roman"/>
                <w:sz w:val="20"/>
                <w:szCs w:val="20"/>
              </w:rPr>
              <w:t xml:space="preserve"> pisemn</w:t>
            </w:r>
            <w:r>
              <w:rPr>
                <w:rFonts w:ascii="Times New Roman" w:eastAsia="Calibri" w:hAnsi="Times New Roman"/>
                <w:sz w:val="20"/>
                <w:szCs w:val="20"/>
              </w:rPr>
              <w:t>y</w:t>
            </w:r>
            <w:r w:rsidRPr="00311971">
              <w:rPr>
                <w:rFonts w:ascii="Times New Roman" w:eastAsia="Calibri" w:hAnsi="Times New Roman"/>
                <w:sz w:val="20"/>
                <w:szCs w:val="20"/>
              </w:rPr>
              <w:t xml:space="preserve"> </w:t>
            </w:r>
          </w:p>
        </w:tc>
      </w:tr>
      <w:tr w:rsidR="00D876C9" w:rsidRPr="00311971" w14:paraId="54D34D7A" w14:textId="77777777" w:rsidTr="00DA5004">
        <w:tc>
          <w:tcPr>
            <w:tcW w:w="9214" w:type="dxa"/>
            <w:gridSpan w:val="2"/>
          </w:tcPr>
          <w:p w14:paraId="71AEAA97" w14:textId="77777777" w:rsidR="00D876C9" w:rsidRPr="00311971" w:rsidRDefault="00D876C9" w:rsidP="00DA5004">
            <w:pPr>
              <w:tabs>
                <w:tab w:val="left" w:pos="851"/>
              </w:tabs>
              <w:spacing w:line="240" w:lineRule="auto"/>
              <w:jc w:val="both"/>
              <w:rPr>
                <w:rFonts w:ascii="Times New Roman" w:eastAsia="Calibri" w:hAnsi="Times New Roman"/>
                <w:b/>
                <w:sz w:val="20"/>
                <w:szCs w:val="20"/>
              </w:rPr>
            </w:pPr>
            <w:r w:rsidRPr="00311971">
              <w:rPr>
                <w:rFonts w:ascii="Times New Roman" w:eastAsia="Calibri" w:hAnsi="Times New Roman"/>
                <w:b/>
                <w:sz w:val="20"/>
                <w:szCs w:val="20"/>
              </w:rPr>
              <w:t>Literatura podstawowa</w:t>
            </w:r>
          </w:p>
        </w:tc>
      </w:tr>
      <w:tr w:rsidR="00D876C9" w:rsidRPr="00311971" w14:paraId="58954034" w14:textId="77777777" w:rsidTr="00DA5004">
        <w:trPr>
          <w:trHeight w:val="1124"/>
        </w:trPr>
        <w:tc>
          <w:tcPr>
            <w:tcW w:w="9214" w:type="dxa"/>
            <w:gridSpan w:val="2"/>
          </w:tcPr>
          <w:p w14:paraId="49502D71" w14:textId="77777777" w:rsidR="00D876C9" w:rsidRPr="00E50AD9" w:rsidRDefault="00D876C9" w:rsidP="00D567EB">
            <w:pPr>
              <w:numPr>
                <w:ilvl w:val="0"/>
                <w:numId w:val="45"/>
              </w:numPr>
              <w:tabs>
                <w:tab w:val="left" w:pos="315"/>
              </w:tabs>
              <w:spacing w:after="0" w:line="240" w:lineRule="auto"/>
              <w:ind w:left="321"/>
              <w:contextualSpacing/>
              <w:rPr>
                <w:rFonts w:ascii="Times New Roman" w:eastAsia="Calibri" w:hAnsi="Times New Roman"/>
                <w:sz w:val="20"/>
                <w:szCs w:val="20"/>
                <w:lang w:val="en-US"/>
              </w:rPr>
            </w:pPr>
            <w:r w:rsidRPr="00E50AD9">
              <w:rPr>
                <w:rFonts w:ascii="Times New Roman" w:eastAsia="Calibri" w:hAnsi="Times New Roman"/>
                <w:sz w:val="20"/>
                <w:szCs w:val="20"/>
                <w:lang w:val="en-US"/>
              </w:rPr>
              <w:t>McCarthy</w:t>
            </w:r>
            <w:r>
              <w:rPr>
                <w:rFonts w:ascii="Times New Roman" w:eastAsia="Calibri" w:hAnsi="Times New Roman"/>
                <w:sz w:val="20"/>
                <w:szCs w:val="20"/>
                <w:lang w:val="en-US"/>
              </w:rPr>
              <w:t>, M.</w:t>
            </w:r>
            <w:r w:rsidRPr="00E50AD9">
              <w:rPr>
                <w:rFonts w:ascii="Times New Roman" w:eastAsia="Calibri" w:hAnsi="Times New Roman"/>
                <w:sz w:val="20"/>
                <w:szCs w:val="20"/>
                <w:lang w:val="en-US"/>
              </w:rPr>
              <w:t xml:space="preserve"> O’Dell Felicity</w:t>
            </w:r>
            <w:r>
              <w:rPr>
                <w:rFonts w:ascii="Times New Roman" w:eastAsia="Calibri" w:hAnsi="Times New Roman"/>
                <w:sz w:val="20"/>
                <w:szCs w:val="20"/>
                <w:lang w:val="en-US"/>
              </w:rPr>
              <w:t>.</w:t>
            </w:r>
            <w:r w:rsidRPr="00E50AD9">
              <w:rPr>
                <w:rFonts w:ascii="Times New Roman" w:eastAsia="Calibri" w:hAnsi="Times New Roman"/>
                <w:sz w:val="20"/>
                <w:szCs w:val="20"/>
                <w:lang w:val="en-US"/>
              </w:rPr>
              <w:t xml:space="preserve"> Academic Vocabulary in Use</w:t>
            </w:r>
            <w:r>
              <w:rPr>
                <w:rFonts w:ascii="Times New Roman" w:eastAsia="Calibri" w:hAnsi="Times New Roman"/>
                <w:sz w:val="20"/>
                <w:szCs w:val="20"/>
                <w:lang w:val="en-US"/>
              </w:rPr>
              <w:t>.</w:t>
            </w:r>
            <w:r w:rsidRPr="00E50AD9">
              <w:rPr>
                <w:rFonts w:ascii="Times New Roman" w:eastAsia="Calibri" w:hAnsi="Times New Roman"/>
                <w:sz w:val="20"/>
                <w:szCs w:val="20"/>
                <w:lang w:val="en-US"/>
              </w:rPr>
              <w:t xml:space="preserve"> Cambridge University Press</w:t>
            </w:r>
            <w:r>
              <w:rPr>
                <w:rFonts w:ascii="Times New Roman" w:eastAsia="Calibri" w:hAnsi="Times New Roman"/>
                <w:sz w:val="20"/>
                <w:szCs w:val="20"/>
                <w:lang w:val="en-US"/>
              </w:rPr>
              <w:t xml:space="preserve">. Cambridge: </w:t>
            </w:r>
            <w:r w:rsidRPr="00E50AD9">
              <w:rPr>
                <w:rFonts w:ascii="Times New Roman" w:eastAsia="Calibri" w:hAnsi="Times New Roman"/>
                <w:sz w:val="20"/>
                <w:szCs w:val="20"/>
                <w:lang w:val="en-US"/>
              </w:rPr>
              <w:t>2008</w:t>
            </w:r>
            <w:r>
              <w:rPr>
                <w:rFonts w:ascii="Times New Roman" w:eastAsia="Calibri" w:hAnsi="Times New Roman"/>
                <w:sz w:val="20"/>
                <w:szCs w:val="20"/>
                <w:lang w:val="en-US"/>
              </w:rPr>
              <w:t>.</w:t>
            </w:r>
          </w:p>
          <w:p w14:paraId="23EC2603" w14:textId="77777777" w:rsidR="00D876C9" w:rsidRPr="00AE5C8C" w:rsidRDefault="00D876C9" w:rsidP="00D567EB">
            <w:pPr>
              <w:numPr>
                <w:ilvl w:val="0"/>
                <w:numId w:val="45"/>
              </w:numPr>
              <w:tabs>
                <w:tab w:val="left" w:pos="315"/>
              </w:tabs>
              <w:spacing w:after="0" w:line="240" w:lineRule="auto"/>
              <w:ind w:left="315" w:hanging="284"/>
              <w:contextualSpacing/>
              <w:rPr>
                <w:rFonts w:ascii="Times New Roman" w:eastAsia="Calibri" w:hAnsi="Times New Roman"/>
                <w:sz w:val="20"/>
                <w:szCs w:val="20"/>
                <w:lang w:val="en-US"/>
              </w:rPr>
            </w:pPr>
            <w:proofErr w:type="spellStart"/>
            <w:r w:rsidRPr="00E50AD9">
              <w:rPr>
                <w:rFonts w:ascii="Times New Roman" w:eastAsia="Calibri" w:hAnsi="Times New Roman"/>
                <w:sz w:val="20"/>
                <w:szCs w:val="20"/>
                <w:lang w:val="en-US"/>
              </w:rPr>
              <w:t>Mascull</w:t>
            </w:r>
            <w:proofErr w:type="spellEnd"/>
            <w:r>
              <w:rPr>
                <w:rFonts w:ascii="Times New Roman" w:eastAsia="Calibri" w:hAnsi="Times New Roman"/>
                <w:sz w:val="20"/>
                <w:szCs w:val="20"/>
                <w:lang w:val="en-US"/>
              </w:rPr>
              <w:t>, B</w:t>
            </w:r>
            <w:r w:rsidRPr="00E50AD9">
              <w:rPr>
                <w:rFonts w:ascii="Times New Roman" w:eastAsia="Calibri" w:hAnsi="Times New Roman"/>
                <w:sz w:val="20"/>
                <w:szCs w:val="20"/>
                <w:lang w:val="en-US"/>
              </w:rPr>
              <w:t xml:space="preserve">. Business Vocabulary in Use. </w:t>
            </w:r>
            <w:r w:rsidRPr="00AE5C8C">
              <w:rPr>
                <w:rFonts w:ascii="Times New Roman" w:eastAsia="Calibri" w:hAnsi="Times New Roman"/>
                <w:sz w:val="20"/>
                <w:szCs w:val="20"/>
                <w:lang w:val="en-US"/>
              </w:rPr>
              <w:t>Cambridge University Press. Cambridge: 2002.</w:t>
            </w:r>
          </w:p>
          <w:p w14:paraId="357B1263" w14:textId="77777777" w:rsidR="00D876C9" w:rsidRPr="00E50AD9" w:rsidRDefault="00D876C9" w:rsidP="00D567EB">
            <w:pPr>
              <w:numPr>
                <w:ilvl w:val="0"/>
                <w:numId w:val="45"/>
              </w:numPr>
              <w:tabs>
                <w:tab w:val="left" w:pos="315"/>
              </w:tabs>
              <w:spacing w:after="0" w:line="240" w:lineRule="auto"/>
              <w:ind w:left="315" w:hanging="284"/>
              <w:contextualSpacing/>
              <w:rPr>
                <w:rFonts w:ascii="Times New Roman" w:eastAsia="Calibri" w:hAnsi="Times New Roman"/>
                <w:sz w:val="20"/>
                <w:szCs w:val="20"/>
                <w:lang w:val="en-US"/>
              </w:rPr>
            </w:pPr>
            <w:proofErr w:type="spellStart"/>
            <w:r w:rsidRPr="00E50AD9">
              <w:rPr>
                <w:rFonts w:ascii="Times New Roman" w:eastAsia="Calibri" w:hAnsi="Times New Roman"/>
                <w:sz w:val="20"/>
                <w:szCs w:val="20"/>
                <w:lang w:val="en-US"/>
              </w:rPr>
              <w:t>Gairns</w:t>
            </w:r>
            <w:proofErr w:type="spellEnd"/>
            <w:r>
              <w:rPr>
                <w:rFonts w:ascii="Times New Roman" w:eastAsia="Calibri" w:hAnsi="Times New Roman"/>
                <w:sz w:val="20"/>
                <w:szCs w:val="20"/>
                <w:lang w:val="en-US"/>
              </w:rPr>
              <w:t>,</w:t>
            </w:r>
            <w:r w:rsidRPr="00E50AD9">
              <w:rPr>
                <w:rFonts w:ascii="Times New Roman" w:eastAsia="Calibri" w:hAnsi="Times New Roman"/>
                <w:sz w:val="20"/>
                <w:szCs w:val="20"/>
                <w:lang w:val="en-US"/>
              </w:rPr>
              <w:t xml:space="preserve"> R</w:t>
            </w:r>
            <w:r>
              <w:rPr>
                <w:rFonts w:ascii="Times New Roman" w:eastAsia="Calibri" w:hAnsi="Times New Roman"/>
                <w:sz w:val="20"/>
                <w:szCs w:val="20"/>
                <w:lang w:val="en-US"/>
              </w:rPr>
              <w:t>.</w:t>
            </w:r>
            <w:r w:rsidRPr="00E50AD9">
              <w:rPr>
                <w:rFonts w:ascii="Times New Roman" w:eastAsia="Calibri" w:hAnsi="Times New Roman"/>
                <w:sz w:val="20"/>
                <w:szCs w:val="20"/>
                <w:lang w:val="en-US"/>
              </w:rPr>
              <w:t>, Redman</w:t>
            </w:r>
            <w:r>
              <w:rPr>
                <w:rFonts w:ascii="Times New Roman" w:eastAsia="Calibri" w:hAnsi="Times New Roman"/>
                <w:sz w:val="20"/>
                <w:szCs w:val="20"/>
                <w:lang w:val="en-US"/>
              </w:rPr>
              <w:t xml:space="preserve"> S</w:t>
            </w:r>
            <w:r w:rsidRPr="00E50AD9">
              <w:rPr>
                <w:rFonts w:ascii="Times New Roman" w:eastAsia="Calibri" w:hAnsi="Times New Roman"/>
                <w:sz w:val="20"/>
                <w:szCs w:val="20"/>
                <w:lang w:val="en-US"/>
              </w:rPr>
              <w:t>. Oxford Word Skills</w:t>
            </w:r>
            <w:r>
              <w:rPr>
                <w:rFonts w:ascii="Times New Roman" w:eastAsia="Calibri" w:hAnsi="Times New Roman"/>
                <w:sz w:val="20"/>
                <w:szCs w:val="20"/>
                <w:lang w:val="en-US"/>
              </w:rPr>
              <w:t>.</w:t>
            </w:r>
            <w:r w:rsidRPr="00E50AD9">
              <w:rPr>
                <w:rFonts w:ascii="Times New Roman" w:eastAsia="Calibri" w:hAnsi="Times New Roman"/>
                <w:sz w:val="20"/>
                <w:szCs w:val="20"/>
                <w:lang w:val="en-US"/>
              </w:rPr>
              <w:t xml:space="preserve"> Oxford University Press</w:t>
            </w:r>
            <w:r>
              <w:rPr>
                <w:rFonts w:ascii="Times New Roman" w:eastAsia="Calibri" w:hAnsi="Times New Roman"/>
                <w:sz w:val="20"/>
                <w:szCs w:val="20"/>
                <w:lang w:val="en-US"/>
              </w:rPr>
              <w:t>.</w:t>
            </w:r>
            <w:r w:rsidRPr="00E50AD9">
              <w:rPr>
                <w:rFonts w:ascii="Times New Roman" w:eastAsia="Calibri" w:hAnsi="Times New Roman"/>
                <w:sz w:val="20"/>
                <w:szCs w:val="20"/>
                <w:lang w:val="en-US"/>
              </w:rPr>
              <w:t xml:space="preserve"> </w:t>
            </w:r>
            <w:r>
              <w:rPr>
                <w:rFonts w:ascii="Times New Roman" w:eastAsia="Calibri" w:hAnsi="Times New Roman"/>
                <w:sz w:val="20"/>
                <w:szCs w:val="20"/>
                <w:lang w:val="en-US"/>
              </w:rPr>
              <w:t xml:space="preserve">Oxford: </w:t>
            </w:r>
            <w:r w:rsidRPr="00E50AD9">
              <w:rPr>
                <w:rFonts w:ascii="Times New Roman" w:eastAsia="Calibri" w:hAnsi="Times New Roman"/>
                <w:sz w:val="20"/>
                <w:szCs w:val="20"/>
                <w:lang w:val="en-US"/>
              </w:rPr>
              <w:t>2009</w:t>
            </w:r>
            <w:r>
              <w:rPr>
                <w:rFonts w:ascii="Times New Roman" w:eastAsia="Calibri" w:hAnsi="Times New Roman"/>
                <w:sz w:val="20"/>
                <w:szCs w:val="20"/>
                <w:lang w:val="en-US"/>
              </w:rPr>
              <w:t>.</w:t>
            </w:r>
          </w:p>
          <w:p w14:paraId="4D7D3CE0" w14:textId="77777777" w:rsidR="00D876C9" w:rsidRPr="00311971" w:rsidRDefault="00D876C9" w:rsidP="00D567EB">
            <w:pPr>
              <w:numPr>
                <w:ilvl w:val="0"/>
                <w:numId w:val="45"/>
              </w:numPr>
              <w:tabs>
                <w:tab w:val="left" w:pos="315"/>
              </w:tabs>
              <w:spacing w:after="0" w:line="240" w:lineRule="auto"/>
              <w:ind w:left="315" w:hanging="284"/>
              <w:contextualSpacing/>
              <w:rPr>
                <w:rFonts w:ascii="Times New Roman" w:eastAsia="Calibri" w:hAnsi="Times New Roman"/>
                <w:sz w:val="20"/>
                <w:szCs w:val="20"/>
                <w:lang w:val="en-US"/>
              </w:rPr>
            </w:pPr>
            <w:proofErr w:type="spellStart"/>
            <w:r w:rsidRPr="00E50AD9">
              <w:rPr>
                <w:rFonts w:ascii="Times New Roman" w:eastAsia="Calibri" w:hAnsi="Times New Roman"/>
                <w:sz w:val="20"/>
                <w:szCs w:val="20"/>
                <w:lang w:val="en-US"/>
              </w:rPr>
              <w:t>Pilbeam</w:t>
            </w:r>
            <w:proofErr w:type="spellEnd"/>
            <w:r>
              <w:rPr>
                <w:rFonts w:ascii="Times New Roman" w:eastAsia="Calibri" w:hAnsi="Times New Roman"/>
                <w:sz w:val="20"/>
                <w:szCs w:val="20"/>
                <w:lang w:val="en-US"/>
              </w:rPr>
              <w:t>, A.</w:t>
            </w:r>
            <w:r w:rsidRPr="00E50AD9">
              <w:rPr>
                <w:rFonts w:ascii="Times New Roman" w:eastAsia="Calibri" w:hAnsi="Times New Roman"/>
                <w:sz w:val="20"/>
                <w:szCs w:val="20"/>
                <w:lang w:val="en-US"/>
              </w:rPr>
              <w:t xml:space="preserve"> Market Leader -Working across culture</w:t>
            </w:r>
            <w:r>
              <w:rPr>
                <w:rFonts w:ascii="Times New Roman" w:eastAsia="Calibri" w:hAnsi="Times New Roman"/>
                <w:sz w:val="20"/>
                <w:szCs w:val="20"/>
                <w:lang w:val="en-US"/>
              </w:rPr>
              <w:t>.</w:t>
            </w:r>
            <w:r w:rsidRPr="00E50AD9">
              <w:rPr>
                <w:rFonts w:ascii="Times New Roman" w:eastAsia="Calibri" w:hAnsi="Times New Roman"/>
                <w:sz w:val="20"/>
                <w:szCs w:val="20"/>
                <w:lang w:val="en-US"/>
              </w:rPr>
              <w:t xml:space="preserve"> Pearson Longman</w:t>
            </w:r>
            <w:r>
              <w:rPr>
                <w:rFonts w:ascii="Times New Roman" w:eastAsia="Calibri" w:hAnsi="Times New Roman"/>
                <w:sz w:val="20"/>
                <w:szCs w:val="20"/>
                <w:lang w:val="en-US"/>
              </w:rPr>
              <w:t>.</w:t>
            </w:r>
            <w:r w:rsidRPr="00E50AD9">
              <w:rPr>
                <w:rFonts w:ascii="Times New Roman" w:eastAsia="Calibri" w:hAnsi="Times New Roman"/>
                <w:sz w:val="20"/>
                <w:szCs w:val="20"/>
                <w:lang w:val="en-US"/>
              </w:rPr>
              <w:t xml:space="preserve"> </w:t>
            </w:r>
            <w:r>
              <w:rPr>
                <w:rFonts w:ascii="Times New Roman" w:eastAsia="Calibri" w:hAnsi="Times New Roman"/>
                <w:sz w:val="20"/>
                <w:szCs w:val="20"/>
                <w:lang w:val="en-US"/>
              </w:rPr>
              <w:t xml:space="preserve">London: </w:t>
            </w:r>
            <w:r w:rsidRPr="00E50AD9">
              <w:rPr>
                <w:rFonts w:ascii="Times New Roman" w:eastAsia="Calibri" w:hAnsi="Times New Roman"/>
                <w:sz w:val="20"/>
                <w:szCs w:val="20"/>
                <w:lang w:val="en-US"/>
              </w:rPr>
              <w:t>2010</w:t>
            </w:r>
            <w:r>
              <w:rPr>
                <w:rFonts w:ascii="Times New Roman" w:eastAsia="Calibri" w:hAnsi="Times New Roman"/>
                <w:sz w:val="20"/>
                <w:szCs w:val="20"/>
                <w:lang w:val="en-US"/>
              </w:rPr>
              <w:t>.</w:t>
            </w:r>
          </w:p>
        </w:tc>
      </w:tr>
    </w:tbl>
    <w:p w14:paraId="70CCFB21" w14:textId="2A5174E9" w:rsidR="00D876C9" w:rsidRPr="00170DFA" w:rsidRDefault="00D876C9" w:rsidP="00D876C9">
      <w:pPr>
        <w:jc w:val="center"/>
        <w:rPr>
          <w:rFonts w:ascii="Times New Roman" w:hAnsi="Times New Roman"/>
          <w:b/>
          <w:sz w:val="20"/>
          <w:szCs w:val="20"/>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19"/>
        <w:gridCol w:w="939"/>
        <w:gridCol w:w="537"/>
        <w:gridCol w:w="1442"/>
        <w:gridCol w:w="360"/>
        <w:gridCol w:w="178"/>
        <w:gridCol w:w="965"/>
        <w:gridCol w:w="541"/>
        <w:gridCol w:w="241"/>
        <w:gridCol w:w="234"/>
        <w:gridCol w:w="1330"/>
        <w:gridCol w:w="1299"/>
      </w:tblGrid>
      <w:tr w:rsidR="00D876C9" w:rsidRPr="00195741" w14:paraId="412557C1" w14:textId="77777777" w:rsidTr="00DA5004">
        <w:trPr>
          <w:trHeight w:val="267"/>
        </w:trPr>
        <w:tc>
          <w:tcPr>
            <w:tcW w:w="2623" w:type="dxa"/>
            <w:gridSpan w:val="4"/>
            <w:vAlign w:val="center"/>
          </w:tcPr>
          <w:p w14:paraId="02CB24F1"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Kierunek i poziom studiów</w:t>
            </w:r>
          </w:p>
        </w:tc>
        <w:tc>
          <w:tcPr>
            <w:tcW w:w="6590" w:type="dxa"/>
            <w:gridSpan w:val="9"/>
            <w:vAlign w:val="center"/>
          </w:tcPr>
          <w:p w14:paraId="4654E015"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LOGISTYKA II stopnia</w:t>
            </w:r>
          </w:p>
        </w:tc>
      </w:tr>
      <w:tr w:rsidR="00D876C9" w:rsidRPr="00195741" w14:paraId="0922907F" w14:textId="77777777" w:rsidTr="00DA5004">
        <w:trPr>
          <w:trHeight w:val="267"/>
        </w:trPr>
        <w:tc>
          <w:tcPr>
            <w:tcW w:w="2623" w:type="dxa"/>
            <w:gridSpan w:val="4"/>
            <w:vAlign w:val="center"/>
          </w:tcPr>
          <w:p w14:paraId="50A45497"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Forma studiów</w:t>
            </w:r>
          </w:p>
        </w:tc>
        <w:tc>
          <w:tcPr>
            <w:tcW w:w="6590" w:type="dxa"/>
            <w:gridSpan w:val="9"/>
            <w:vAlign w:val="center"/>
          </w:tcPr>
          <w:p w14:paraId="4B4DF7A7"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 xml:space="preserve">Niestacjonarne </w:t>
            </w:r>
          </w:p>
        </w:tc>
      </w:tr>
      <w:tr w:rsidR="00D876C9" w:rsidRPr="00195741" w14:paraId="6CABC755" w14:textId="77777777" w:rsidTr="00DA5004">
        <w:trPr>
          <w:trHeight w:val="267"/>
        </w:trPr>
        <w:tc>
          <w:tcPr>
            <w:tcW w:w="2623" w:type="dxa"/>
            <w:gridSpan w:val="4"/>
            <w:vAlign w:val="center"/>
          </w:tcPr>
          <w:p w14:paraId="0E0E0EEA" w14:textId="77777777" w:rsidR="00D876C9" w:rsidRPr="00195741" w:rsidRDefault="00D876C9" w:rsidP="00DA5004">
            <w:pPr>
              <w:spacing w:line="240" w:lineRule="auto"/>
              <w:rPr>
                <w:rFonts w:ascii="Times New Roman" w:hAnsi="Times New Roman"/>
                <w:sz w:val="20"/>
                <w:szCs w:val="20"/>
              </w:rPr>
            </w:pPr>
            <w:r w:rsidRPr="00195741">
              <w:rPr>
                <w:rFonts w:ascii="Times New Roman" w:hAnsi="Times New Roman"/>
                <w:b/>
                <w:sz w:val="20"/>
                <w:szCs w:val="20"/>
              </w:rPr>
              <w:t>Nazwa przedmiotu</w:t>
            </w:r>
          </w:p>
        </w:tc>
        <w:tc>
          <w:tcPr>
            <w:tcW w:w="6590" w:type="dxa"/>
            <w:gridSpan w:val="9"/>
            <w:vAlign w:val="center"/>
          </w:tcPr>
          <w:p w14:paraId="4C5ED204"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Logistyka międzynarodowa</w:t>
            </w:r>
          </w:p>
        </w:tc>
      </w:tr>
      <w:tr w:rsidR="00D876C9" w:rsidRPr="00195741" w14:paraId="642D813C" w14:textId="77777777" w:rsidTr="00DA5004">
        <w:trPr>
          <w:trHeight w:val="262"/>
        </w:trPr>
        <w:tc>
          <w:tcPr>
            <w:tcW w:w="2623" w:type="dxa"/>
            <w:gridSpan w:val="4"/>
            <w:vAlign w:val="center"/>
          </w:tcPr>
          <w:p w14:paraId="150AE697"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Status przedmiotu</w:t>
            </w:r>
          </w:p>
        </w:tc>
        <w:tc>
          <w:tcPr>
            <w:tcW w:w="6590" w:type="dxa"/>
            <w:gridSpan w:val="9"/>
            <w:vAlign w:val="center"/>
          </w:tcPr>
          <w:p w14:paraId="5E3CF91C"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Przedmiot</w:t>
            </w:r>
            <w:r>
              <w:rPr>
                <w:rFonts w:ascii="Times New Roman" w:hAnsi="Times New Roman"/>
                <w:b/>
                <w:sz w:val="20"/>
                <w:szCs w:val="20"/>
              </w:rPr>
              <w:t xml:space="preserve"> modułowy</w:t>
            </w:r>
          </w:p>
        </w:tc>
      </w:tr>
      <w:tr w:rsidR="00D876C9" w:rsidRPr="00195741" w14:paraId="5B390944" w14:textId="77777777" w:rsidTr="00DA5004">
        <w:trPr>
          <w:trHeight w:val="262"/>
        </w:trPr>
        <w:tc>
          <w:tcPr>
            <w:tcW w:w="2623" w:type="dxa"/>
            <w:gridSpan w:val="4"/>
            <w:vAlign w:val="center"/>
          </w:tcPr>
          <w:p w14:paraId="40C3C160"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Moduł kształcenia</w:t>
            </w:r>
          </w:p>
        </w:tc>
        <w:tc>
          <w:tcPr>
            <w:tcW w:w="6590" w:type="dxa"/>
            <w:gridSpan w:val="9"/>
            <w:vAlign w:val="center"/>
          </w:tcPr>
          <w:p w14:paraId="30DE4CE7" w14:textId="77777777" w:rsidR="00D876C9" w:rsidRPr="00195741" w:rsidRDefault="00D876C9" w:rsidP="00DA5004">
            <w:pPr>
              <w:spacing w:line="240" w:lineRule="auto"/>
              <w:rPr>
                <w:rFonts w:ascii="Times New Roman" w:hAnsi="Times New Roman"/>
                <w:b/>
                <w:sz w:val="20"/>
                <w:szCs w:val="20"/>
              </w:rPr>
            </w:pPr>
            <w:r>
              <w:rPr>
                <w:rFonts w:ascii="Times New Roman" w:hAnsi="Times New Roman"/>
                <w:b/>
                <w:sz w:val="20"/>
                <w:szCs w:val="20"/>
              </w:rPr>
              <w:t>Logistyka międzynarodowa</w:t>
            </w:r>
          </w:p>
        </w:tc>
      </w:tr>
      <w:tr w:rsidR="00D876C9" w:rsidRPr="00195741" w14:paraId="48E45200" w14:textId="77777777" w:rsidTr="00DA5004">
        <w:trPr>
          <w:trHeight w:val="262"/>
        </w:trPr>
        <w:tc>
          <w:tcPr>
            <w:tcW w:w="2623" w:type="dxa"/>
            <w:gridSpan w:val="4"/>
            <w:vAlign w:val="center"/>
          </w:tcPr>
          <w:p w14:paraId="36255D41"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Język wykładowy</w:t>
            </w:r>
          </w:p>
        </w:tc>
        <w:tc>
          <w:tcPr>
            <w:tcW w:w="6590" w:type="dxa"/>
            <w:gridSpan w:val="9"/>
            <w:vAlign w:val="center"/>
          </w:tcPr>
          <w:p w14:paraId="52776180" w14:textId="77777777" w:rsidR="00D876C9" w:rsidRPr="00195741"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195741">
              <w:rPr>
                <w:rFonts w:ascii="Times New Roman" w:hAnsi="Times New Roman"/>
                <w:b/>
                <w:sz w:val="20"/>
                <w:szCs w:val="20"/>
              </w:rPr>
              <w:t>olski</w:t>
            </w:r>
          </w:p>
        </w:tc>
      </w:tr>
      <w:tr w:rsidR="00D876C9" w:rsidRPr="00195741" w14:paraId="53A520B4" w14:textId="77777777" w:rsidTr="00DA5004">
        <w:trPr>
          <w:trHeight w:val="262"/>
        </w:trPr>
        <w:tc>
          <w:tcPr>
            <w:tcW w:w="9213" w:type="dxa"/>
            <w:gridSpan w:val="13"/>
            <w:vAlign w:val="center"/>
          </w:tcPr>
          <w:p w14:paraId="7A2AB66B"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lastRenderedPageBreak/>
              <w:t>Liczba i struktura punktów ECTS</w:t>
            </w:r>
            <w:r w:rsidRPr="009D58AF">
              <w:rPr>
                <w:rFonts w:ascii="Times New Roman" w:hAnsi="Times New Roman"/>
                <w:b/>
                <w:sz w:val="20"/>
                <w:szCs w:val="20"/>
              </w:rPr>
              <w:t xml:space="preserve">: </w:t>
            </w:r>
            <w:r>
              <w:rPr>
                <w:rFonts w:ascii="Times New Roman" w:hAnsi="Times New Roman"/>
                <w:b/>
                <w:sz w:val="20"/>
                <w:szCs w:val="20"/>
              </w:rPr>
              <w:t>1 (wykład), 2 (ćwiczenia)</w:t>
            </w:r>
          </w:p>
        </w:tc>
      </w:tr>
      <w:tr w:rsidR="00D876C9" w:rsidRPr="00195741" w14:paraId="7CE2597F" w14:textId="77777777" w:rsidTr="00DA5004">
        <w:trPr>
          <w:trHeight w:val="262"/>
        </w:trPr>
        <w:tc>
          <w:tcPr>
            <w:tcW w:w="2086" w:type="dxa"/>
            <w:gridSpan w:val="3"/>
            <w:vAlign w:val="center"/>
          </w:tcPr>
          <w:p w14:paraId="00E480B9"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Formy zajęć</w:t>
            </w:r>
          </w:p>
        </w:tc>
        <w:tc>
          <w:tcPr>
            <w:tcW w:w="1979" w:type="dxa"/>
            <w:gridSpan w:val="2"/>
            <w:vAlign w:val="center"/>
          </w:tcPr>
          <w:p w14:paraId="592AD8D3" w14:textId="77777777" w:rsidR="00D876C9" w:rsidRPr="00195741" w:rsidRDefault="00D876C9" w:rsidP="00DA5004">
            <w:pPr>
              <w:spacing w:line="240" w:lineRule="auto"/>
              <w:jc w:val="center"/>
              <w:rPr>
                <w:rFonts w:ascii="Times New Roman" w:hAnsi="Times New Roman"/>
                <w:b/>
                <w:sz w:val="20"/>
                <w:szCs w:val="20"/>
              </w:rPr>
            </w:pPr>
            <w:r w:rsidRPr="00195741">
              <w:rPr>
                <w:rFonts w:ascii="Times New Roman" w:hAnsi="Times New Roman"/>
                <w:b/>
                <w:sz w:val="20"/>
                <w:szCs w:val="20"/>
              </w:rPr>
              <w:t>Liczba godzin zajęć</w:t>
            </w:r>
          </w:p>
        </w:tc>
        <w:tc>
          <w:tcPr>
            <w:tcW w:w="2519" w:type="dxa"/>
            <w:gridSpan w:val="6"/>
            <w:vAlign w:val="center"/>
          </w:tcPr>
          <w:p w14:paraId="5BCD0984" w14:textId="77777777" w:rsidR="00D876C9" w:rsidRPr="00195741" w:rsidRDefault="00D876C9" w:rsidP="00DA5004">
            <w:pPr>
              <w:spacing w:line="240" w:lineRule="auto"/>
              <w:jc w:val="center"/>
              <w:rPr>
                <w:rFonts w:ascii="Times New Roman" w:hAnsi="Times New Roman"/>
                <w:b/>
                <w:sz w:val="20"/>
                <w:szCs w:val="20"/>
              </w:rPr>
            </w:pPr>
            <w:r w:rsidRPr="00195741">
              <w:rPr>
                <w:rFonts w:ascii="Times New Roman" w:hAnsi="Times New Roman"/>
                <w:b/>
                <w:sz w:val="20"/>
                <w:szCs w:val="20"/>
              </w:rPr>
              <w:t>Sposób realizacji</w:t>
            </w:r>
          </w:p>
        </w:tc>
        <w:tc>
          <w:tcPr>
            <w:tcW w:w="2629" w:type="dxa"/>
            <w:gridSpan w:val="2"/>
            <w:vAlign w:val="center"/>
          </w:tcPr>
          <w:p w14:paraId="63F303B6" w14:textId="77777777" w:rsidR="00D876C9" w:rsidRPr="00195741" w:rsidRDefault="00D876C9" w:rsidP="00DA5004">
            <w:pPr>
              <w:spacing w:line="240" w:lineRule="auto"/>
              <w:jc w:val="center"/>
              <w:rPr>
                <w:rFonts w:ascii="Times New Roman" w:hAnsi="Times New Roman"/>
                <w:sz w:val="20"/>
                <w:szCs w:val="20"/>
              </w:rPr>
            </w:pPr>
            <w:r w:rsidRPr="00195741">
              <w:rPr>
                <w:rFonts w:ascii="Times New Roman" w:hAnsi="Times New Roman"/>
                <w:b/>
                <w:sz w:val="20"/>
                <w:szCs w:val="20"/>
              </w:rPr>
              <w:t>Sposób zaliczenia</w:t>
            </w:r>
          </w:p>
        </w:tc>
      </w:tr>
      <w:tr w:rsidR="00D876C9" w:rsidRPr="00195741" w14:paraId="0E1D8DE5" w14:textId="77777777" w:rsidTr="00DA5004">
        <w:trPr>
          <w:trHeight w:val="262"/>
        </w:trPr>
        <w:tc>
          <w:tcPr>
            <w:tcW w:w="2086" w:type="dxa"/>
            <w:gridSpan w:val="3"/>
            <w:vAlign w:val="center"/>
          </w:tcPr>
          <w:p w14:paraId="12904B0F" w14:textId="77777777" w:rsidR="00D876C9" w:rsidRPr="00195741" w:rsidRDefault="00D876C9" w:rsidP="00DA5004">
            <w:pPr>
              <w:spacing w:line="240" w:lineRule="auto"/>
              <w:rPr>
                <w:rFonts w:ascii="Times New Roman" w:hAnsi="Times New Roman"/>
                <w:b/>
                <w:sz w:val="20"/>
                <w:szCs w:val="20"/>
              </w:rPr>
            </w:pPr>
            <w:r w:rsidRPr="00195741">
              <w:rPr>
                <w:rFonts w:ascii="Times New Roman" w:hAnsi="Times New Roman"/>
                <w:b/>
                <w:sz w:val="20"/>
                <w:szCs w:val="20"/>
              </w:rPr>
              <w:t>Wykład</w:t>
            </w:r>
          </w:p>
        </w:tc>
        <w:tc>
          <w:tcPr>
            <w:tcW w:w="1979" w:type="dxa"/>
            <w:gridSpan w:val="2"/>
            <w:shd w:val="clear" w:color="auto" w:fill="auto"/>
            <w:vAlign w:val="center"/>
          </w:tcPr>
          <w:p w14:paraId="449C43E8" w14:textId="77777777" w:rsidR="00D876C9" w:rsidRPr="009D58AF" w:rsidRDefault="00D876C9" w:rsidP="00DA5004">
            <w:pPr>
              <w:spacing w:line="240" w:lineRule="auto"/>
              <w:jc w:val="center"/>
              <w:rPr>
                <w:rFonts w:ascii="Times New Roman" w:hAnsi="Times New Roman"/>
                <w:sz w:val="20"/>
                <w:szCs w:val="20"/>
              </w:rPr>
            </w:pPr>
            <w:r w:rsidRPr="009D58AF">
              <w:rPr>
                <w:rFonts w:ascii="Times New Roman" w:hAnsi="Times New Roman"/>
                <w:sz w:val="20"/>
                <w:szCs w:val="20"/>
              </w:rPr>
              <w:t>9</w:t>
            </w:r>
          </w:p>
        </w:tc>
        <w:tc>
          <w:tcPr>
            <w:tcW w:w="2519" w:type="dxa"/>
            <w:gridSpan w:val="6"/>
            <w:shd w:val="clear" w:color="auto" w:fill="auto"/>
            <w:vAlign w:val="center"/>
          </w:tcPr>
          <w:p w14:paraId="39E603BB" w14:textId="77777777" w:rsidR="00D876C9" w:rsidRPr="009D58AF" w:rsidRDefault="00D876C9" w:rsidP="00DA5004">
            <w:pPr>
              <w:spacing w:line="240" w:lineRule="auto"/>
              <w:jc w:val="center"/>
              <w:rPr>
                <w:rFonts w:ascii="Times New Roman" w:hAnsi="Times New Roman"/>
                <w:sz w:val="20"/>
                <w:szCs w:val="20"/>
              </w:rPr>
            </w:pPr>
            <w:r w:rsidRPr="009D58AF">
              <w:rPr>
                <w:rFonts w:ascii="Times New Roman" w:hAnsi="Times New Roman"/>
                <w:sz w:val="20"/>
                <w:szCs w:val="20"/>
              </w:rPr>
              <w:t>Zajęcia w sali dydaktycznej</w:t>
            </w:r>
          </w:p>
        </w:tc>
        <w:tc>
          <w:tcPr>
            <w:tcW w:w="2629" w:type="dxa"/>
            <w:gridSpan w:val="2"/>
            <w:vAlign w:val="center"/>
          </w:tcPr>
          <w:p w14:paraId="4829FEB7" w14:textId="77777777" w:rsidR="00D876C9" w:rsidRPr="00195741" w:rsidRDefault="00D876C9" w:rsidP="00DA5004">
            <w:pPr>
              <w:spacing w:line="240" w:lineRule="auto"/>
              <w:jc w:val="center"/>
              <w:rPr>
                <w:rFonts w:ascii="Times New Roman" w:hAnsi="Times New Roman"/>
                <w:sz w:val="20"/>
                <w:szCs w:val="20"/>
              </w:rPr>
            </w:pPr>
            <w:r>
              <w:rPr>
                <w:rFonts w:ascii="Times New Roman" w:hAnsi="Times New Roman"/>
                <w:sz w:val="20"/>
                <w:szCs w:val="20"/>
              </w:rPr>
              <w:t>E</w:t>
            </w:r>
            <w:r w:rsidRPr="00195741">
              <w:rPr>
                <w:rFonts w:ascii="Times New Roman" w:hAnsi="Times New Roman"/>
                <w:sz w:val="20"/>
                <w:szCs w:val="20"/>
              </w:rPr>
              <w:t>gzamin</w:t>
            </w:r>
          </w:p>
        </w:tc>
      </w:tr>
      <w:tr w:rsidR="00D876C9" w:rsidRPr="00195741" w14:paraId="43E291F4" w14:textId="77777777" w:rsidTr="00DA5004">
        <w:trPr>
          <w:trHeight w:val="262"/>
        </w:trPr>
        <w:tc>
          <w:tcPr>
            <w:tcW w:w="2086" w:type="dxa"/>
            <w:gridSpan w:val="3"/>
            <w:vAlign w:val="center"/>
          </w:tcPr>
          <w:p w14:paraId="1ED954BF" w14:textId="77777777" w:rsidR="00D876C9" w:rsidRPr="00195741" w:rsidRDefault="00D876C9"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979" w:type="dxa"/>
            <w:gridSpan w:val="2"/>
            <w:shd w:val="clear" w:color="auto" w:fill="auto"/>
            <w:vAlign w:val="center"/>
          </w:tcPr>
          <w:p w14:paraId="1294F2F7" w14:textId="77777777" w:rsidR="00D876C9" w:rsidRPr="009D58AF" w:rsidRDefault="00D876C9" w:rsidP="00DA5004">
            <w:pPr>
              <w:spacing w:line="240" w:lineRule="auto"/>
              <w:jc w:val="center"/>
              <w:rPr>
                <w:rFonts w:ascii="Times New Roman" w:hAnsi="Times New Roman"/>
                <w:sz w:val="20"/>
                <w:szCs w:val="20"/>
              </w:rPr>
            </w:pPr>
            <w:r>
              <w:rPr>
                <w:rFonts w:ascii="Times New Roman" w:hAnsi="Times New Roman"/>
                <w:sz w:val="20"/>
                <w:szCs w:val="20"/>
              </w:rPr>
              <w:t>9</w:t>
            </w:r>
          </w:p>
        </w:tc>
        <w:tc>
          <w:tcPr>
            <w:tcW w:w="2519" w:type="dxa"/>
            <w:gridSpan w:val="6"/>
            <w:shd w:val="clear" w:color="auto" w:fill="auto"/>
            <w:vAlign w:val="center"/>
          </w:tcPr>
          <w:p w14:paraId="77399D75" w14:textId="77777777" w:rsidR="00D876C9" w:rsidRPr="009D58AF" w:rsidRDefault="00D876C9" w:rsidP="00DA5004">
            <w:pPr>
              <w:spacing w:line="240" w:lineRule="auto"/>
              <w:jc w:val="center"/>
              <w:rPr>
                <w:rFonts w:ascii="Times New Roman" w:hAnsi="Times New Roman"/>
                <w:sz w:val="20"/>
                <w:szCs w:val="20"/>
              </w:rPr>
            </w:pPr>
            <w:r w:rsidRPr="009D58AF">
              <w:rPr>
                <w:rFonts w:ascii="Times New Roman" w:hAnsi="Times New Roman"/>
                <w:sz w:val="20"/>
                <w:szCs w:val="20"/>
              </w:rPr>
              <w:t>Zajęcia w sali dydaktycznej</w:t>
            </w:r>
          </w:p>
        </w:tc>
        <w:tc>
          <w:tcPr>
            <w:tcW w:w="2629" w:type="dxa"/>
            <w:gridSpan w:val="2"/>
            <w:vAlign w:val="center"/>
          </w:tcPr>
          <w:p w14:paraId="785A8664"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Zaliczenie na ocenę</w:t>
            </w:r>
          </w:p>
        </w:tc>
      </w:tr>
      <w:tr w:rsidR="00D876C9" w:rsidRPr="00195741" w14:paraId="13F60D64" w14:textId="77777777" w:rsidTr="00DA5004">
        <w:trPr>
          <w:trHeight w:val="262"/>
        </w:trPr>
        <w:tc>
          <w:tcPr>
            <w:tcW w:w="9213" w:type="dxa"/>
            <w:gridSpan w:val="13"/>
            <w:vAlign w:val="center"/>
          </w:tcPr>
          <w:p w14:paraId="66061F92" w14:textId="77777777" w:rsidR="00D876C9" w:rsidRPr="00195741" w:rsidRDefault="00D876C9" w:rsidP="00DA5004">
            <w:pPr>
              <w:spacing w:line="240" w:lineRule="auto"/>
              <w:rPr>
                <w:rFonts w:ascii="Times New Roman" w:hAnsi="Times New Roman"/>
                <w:sz w:val="20"/>
                <w:szCs w:val="20"/>
              </w:rPr>
            </w:pPr>
            <w:r w:rsidRPr="00195741">
              <w:rPr>
                <w:rFonts w:ascii="Times New Roman" w:hAnsi="Times New Roman"/>
                <w:b/>
                <w:sz w:val="20"/>
                <w:szCs w:val="20"/>
              </w:rPr>
              <w:t>Prowadzący zajęcia</w:t>
            </w:r>
            <w:r w:rsidRPr="00195741">
              <w:rPr>
                <w:rFonts w:ascii="Times New Roman" w:hAnsi="Times New Roman"/>
                <w:sz w:val="20"/>
                <w:szCs w:val="20"/>
              </w:rPr>
              <w:t xml:space="preserve">: dr Sabina </w:t>
            </w:r>
            <w:proofErr w:type="spellStart"/>
            <w:r w:rsidRPr="00195741">
              <w:rPr>
                <w:rFonts w:ascii="Times New Roman" w:hAnsi="Times New Roman"/>
                <w:sz w:val="20"/>
                <w:szCs w:val="20"/>
              </w:rPr>
              <w:t>Wyrwich</w:t>
            </w:r>
            <w:proofErr w:type="spellEnd"/>
            <w:r w:rsidRPr="00195741">
              <w:rPr>
                <w:rFonts w:ascii="Times New Roman" w:hAnsi="Times New Roman"/>
                <w:sz w:val="20"/>
                <w:szCs w:val="20"/>
              </w:rPr>
              <w:t>-Płotka</w:t>
            </w:r>
          </w:p>
        </w:tc>
      </w:tr>
      <w:tr w:rsidR="00D876C9" w:rsidRPr="00195741" w14:paraId="392753F0" w14:textId="77777777" w:rsidTr="00DA5004">
        <w:tc>
          <w:tcPr>
            <w:tcW w:w="9213" w:type="dxa"/>
            <w:gridSpan w:val="13"/>
          </w:tcPr>
          <w:p w14:paraId="616C77A3" w14:textId="77777777" w:rsidR="00D876C9" w:rsidRPr="00195741" w:rsidRDefault="00D876C9" w:rsidP="00DA5004">
            <w:pPr>
              <w:pStyle w:val="NormalnyWeb"/>
              <w:spacing w:before="0" w:beforeAutospacing="0" w:after="0" w:afterAutospacing="0"/>
              <w:rPr>
                <w:b/>
                <w:sz w:val="20"/>
                <w:szCs w:val="20"/>
              </w:rPr>
            </w:pPr>
            <w:r w:rsidRPr="00195741">
              <w:rPr>
                <w:b/>
                <w:sz w:val="20"/>
                <w:szCs w:val="20"/>
              </w:rPr>
              <w:t>Cel przedmiotu</w:t>
            </w:r>
          </w:p>
          <w:p w14:paraId="19369EE7" w14:textId="77777777" w:rsidR="00D876C9" w:rsidRPr="00195741" w:rsidRDefault="00D876C9" w:rsidP="00DA5004">
            <w:pPr>
              <w:pStyle w:val="NormalnyWeb"/>
              <w:spacing w:before="0" w:beforeAutospacing="0" w:after="0" w:afterAutospacing="0"/>
              <w:rPr>
                <w:sz w:val="20"/>
                <w:szCs w:val="20"/>
              </w:rPr>
            </w:pPr>
            <w:r w:rsidRPr="00195741">
              <w:rPr>
                <w:sz w:val="20"/>
                <w:szCs w:val="20"/>
              </w:rPr>
              <w:t xml:space="preserve">1.Zapoznanie studentów z podstawowymi zagadnieniami z zakresu logistyki </w:t>
            </w:r>
            <w:proofErr w:type="spellStart"/>
            <w:r w:rsidRPr="00195741">
              <w:rPr>
                <w:sz w:val="20"/>
                <w:szCs w:val="20"/>
              </w:rPr>
              <w:t>międzynarodowej</w:t>
            </w:r>
            <w:proofErr w:type="spellEnd"/>
            <w:r w:rsidRPr="00195741">
              <w:rPr>
                <w:sz w:val="20"/>
                <w:szCs w:val="20"/>
              </w:rPr>
              <w:t>.</w:t>
            </w:r>
          </w:p>
          <w:p w14:paraId="5F7AD2F7" w14:textId="77777777" w:rsidR="00D876C9" w:rsidRPr="00195741" w:rsidRDefault="00D876C9" w:rsidP="00DA5004">
            <w:pPr>
              <w:pStyle w:val="NormalnyWeb"/>
              <w:spacing w:before="0" w:beforeAutospacing="0" w:after="0" w:afterAutospacing="0"/>
              <w:rPr>
                <w:rFonts w:eastAsia="MingLiU"/>
                <w:sz w:val="20"/>
                <w:szCs w:val="20"/>
              </w:rPr>
            </w:pPr>
            <w:r w:rsidRPr="00195741">
              <w:rPr>
                <w:sz w:val="20"/>
                <w:szCs w:val="20"/>
              </w:rPr>
              <w:t>2.Zapoznanie studentów z podstawowymi koncepcjami i teoriami logistycznymi.</w:t>
            </w:r>
          </w:p>
          <w:p w14:paraId="05FC3FC6" w14:textId="77777777" w:rsidR="00D876C9" w:rsidRPr="00195741" w:rsidRDefault="00D876C9" w:rsidP="00DA5004">
            <w:pPr>
              <w:pStyle w:val="NormalnyWeb"/>
              <w:spacing w:before="0" w:beforeAutospacing="0" w:after="0" w:afterAutospacing="0"/>
              <w:rPr>
                <w:sz w:val="20"/>
                <w:szCs w:val="20"/>
              </w:rPr>
            </w:pPr>
            <w:r w:rsidRPr="00195741">
              <w:rPr>
                <w:rFonts w:eastAsia="MingLiU"/>
                <w:sz w:val="20"/>
                <w:szCs w:val="20"/>
              </w:rPr>
              <w:t>3.</w:t>
            </w:r>
            <w:r w:rsidRPr="00195741">
              <w:rPr>
                <w:sz w:val="20"/>
                <w:szCs w:val="20"/>
              </w:rPr>
              <w:t xml:space="preserve">Zapoznanie studentów z możliwościami wykorzystania różnych koncepcji logistycznych w polskim handlu zagranicznym. </w:t>
            </w:r>
          </w:p>
        </w:tc>
      </w:tr>
      <w:tr w:rsidR="00D876C9" w:rsidRPr="00195741" w14:paraId="11A342F3" w14:textId="77777777" w:rsidTr="00DA5004">
        <w:tc>
          <w:tcPr>
            <w:tcW w:w="9213" w:type="dxa"/>
            <w:gridSpan w:val="13"/>
          </w:tcPr>
          <w:p w14:paraId="34CC0331" w14:textId="77777777" w:rsidR="00D876C9" w:rsidRPr="00195741" w:rsidRDefault="00D876C9" w:rsidP="00DA5004">
            <w:pPr>
              <w:spacing w:line="240" w:lineRule="auto"/>
              <w:rPr>
                <w:rFonts w:ascii="Times New Roman" w:hAnsi="Times New Roman"/>
                <w:sz w:val="20"/>
                <w:szCs w:val="20"/>
              </w:rPr>
            </w:pPr>
            <w:r w:rsidRPr="00195741">
              <w:rPr>
                <w:rFonts w:ascii="Times New Roman" w:hAnsi="Times New Roman"/>
                <w:b/>
                <w:sz w:val="20"/>
                <w:szCs w:val="20"/>
              </w:rPr>
              <w:t xml:space="preserve">Wymagania wstępne </w:t>
            </w:r>
          </w:p>
        </w:tc>
      </w:tr>
      <w:tr w:rsidR="00D876C9" w:rsidRPr="00195741" w14:paraId="651E39F2" w14:textId="77777777" w:rsidTr="00DA5004">
        <w:trPr>
          <w:trHeight w:val="110"/>
        </w:trPr>
        <w:tc>
          <w:tcPr>
            <w:tcW w:w="9213" w:type="dxa"/>
            <w:gridSpan w:val="13"/>
          </w:tcPr>
          <w:p w14:paraId="3F4C1714" w14:textId="77777777" w:rsidR="00D876C9" w:rsidRPr="00195741" w:rsidRDefault="00D876C9" w:rsidP="00DA5004">
            <w:pPr>
              <w:pStyle w:val="NormalnyWeb"/>
              <w:rPr>
                <w:sz w:val="20"/>
                <w:szCs w:val="20"/>
              </w:rPr>
            </w:pPr>
            <w:r w:rsidRPr="00195741">
              <w:rPr>
                <w:sz w:val="20"/>
                <w:szCs w:val="20"/>
              </w:rPr>
              <w:t xml:space="preserve">Podstawy logistyki, międzynarodowe stosunki gospodarcze. </w:t>
            </w:r>
          </w:p>
        </w:tc>
      </w:tr>
      <w:tr w:rsidR="00D876C9" w:rsidRPr="00195741" w14:paraId="079CA88C" w14:textId="77777777" w:rsidTr="00DA5004">
        <w:tc>
          <w:tcPr>
            <w:tcW w:w="9213" w:type="dxa"/>
            <w:gridSpan w:val="13"/>
          </w:tcPr>
          <w:p w14:paraId="53A1F764" w14:textId="77777777" w:rsidR="00D876C9" w:rsidRPr="00195741" w:rsidRDefault="00D876C9" w:rsidP="00DA5004">
            <w:pPr>
              <w:spacing w:line="240" w:lineRule="auto"/>
              <w:rPr>
                <w:rFonts w:ascii="Times New Roman" w:hAnsi="Times New Roman"/>
                <w:sz w:val="20"/>
                <w:szCs w:val="20"/>
              </w:rPr>
            </w:pPr>
            <w:r w:rsidRPr="00195741">
              <w:rPr>
                <w:rFonts w:ascii="Times New Roman" w:hAnsi="Times New Roman"/>
                <w:b/>
                <w:sz w:val="20"/>
                <w:szCs w:val="20"/>
              </w:rPr>
              <w:t xml:space="preserve">Efekty uczenia się </w:t>
            </w:r>
          </w:p>
        </w:tc>
      </w:tr>
      <w:tr w:rsidR="00D876C9" w:rsidRPr="00195741" w14:paraId="36C578B3" w14:textId="77777777" w:rsidTr="00DA5004">
        <w:trPr>
          <w:trHeight w:val="162"/>
        </w:trPr>
        <w:tc>
          <w:tcPr>
            <w:tcW w:w="1147" w:type="dxa"/>
            <w:gridSpan w:val="2"/>
            <w:vAlign w:val="center"/>
          </w:tcPr>
          <w:p w14:paraId="1FFAC7F2" w14:textId="77777777" w:rsidR="00D876C9" w:rsidRPr="00195741" w:rsidRDefault="00D876C9" w:rsidP="00DA5004">
            <w:pPr>
              <w:spacing w:line="240" w:lineRule="auto"/>
              <w:jc w:val="center"/>
              <w:rPr>
                <w:rFonts w:ascii="Times New Roman" w:hAnsi="Times New Roman"/>
                <w:sz w:val="20"/>
                <w:szCs w:val="20"/>
              </w:rPr>
            </w:pPr>
            <w:r w:rsidRPr="00195741">
              <w:rPr>
                <w:rFonts w:ascii="Times New Roman" w:hAnsi="Times New Roman"/>
                <w:sz w:val="20"/>
                <w:szCs w:val="20"/>
              </w:rPr>
              <w:t>Nr efektu uczenia się dla przedmiotu</w:t>
            </w:r>
          </w:p>
        </w:tc>
        <w:tc>
          <w:tcPr>
            <w:tcW w:w="4962" w:type="dxa"/>
            <w:gridSpan w:val="7"/>
            <w:vAlign w:val="center"/>
          </w:tcPr>
          <w:p w14:paraId="72D55485" w14:textId="77777777" w:rsidR="00D876C9" w:rsidRPr="00195741" w:rsidRDefault="00D876C9" w:rsidP="00DA5004">
            <w:pPr>
              <w:spacing w:line="240" w:lineRule="auto"/>
              <w:jc w:val="center"/>
              <w:rPr>
                <w:rFonts w:ascii="Times New Roman" w:hAnsi="Times New Roman"/>
                <w:sz w:val="20"/>
                <w:szCs w:val="20"/>
              </w:rPr>
            </w:pPr>
            <w:r w:rsidRPr="00195741">
              <w:rPr>
                <w:rFonts w:ascii="Times New Roman" w:hAnsi="Times New Roman"/>
                <w:sz w:val="20"/>
                <w:szCs w:val="20"/>
              </w:rPr>
              <w:t>Zdefiniowanie efektu</w:t>
            </w:r>
          </w:p>
        </w:tc>
        <w:tc>
          <w:tcPr>
            <w:tcW w:w="1805" w:type="dxa"/>
            <w:gridSpan w:val="3"/>
            <w:vAlign w:val="center"/>
          </w:tcPr>
          <w:p w14:paraId="7D1868B3" w14:textId="77777777" w:rsidR="00D876C9" w:rsidRPr="00195741" w:rsidRDefault="00D876C9" w:rsidP="00DA5004">
            <w:pPr>
              <w:spacing w:line="240" w:lineRule="auto"/>
              <w:jc w:val="center"/>
              <w:rPr>
                <w:rFonts w:ascii="Times New Roman" w:hAnsi="Times New Roman"/>
                <w:sz w:val="20"/>
                <w:szCs w:val="20"/>
              </w:rPr>
            </w:pPr>
            <w:r w:rsidRPr="00195741">
              <w:rPr>
                <w:rFonts w:ascii="Times New Roman" w:hAnsi="Times New Roman"/>
                <w:sz w:val="20"/>
                <w:szCs w:val="20"/>
              </w:rPr>
              <w:t xml:space="preserve">Odniesienie efektu do efektów kierunkowych </w:t>
            </w:r>
          </w:p>
        </w:tc>
        <w:tc>
          <w:tcPr>
            <w:tcW w:w="1299" w:type="dxa"/>
          </w:tcPr>
          <w:p w14:paraId="2C759AEE" w14:textId="77777777" w:rsidR="00D876C9" w:rsidRPr="00195741" w:rsidRDefault="00D876C9" w:rsidP="00DA5004">
            <w:pPr>
              <w:spacing w:line="240" w:lineRule="auto"/>
              <w:jc w:val="center"/>
              <w:rPr>
                <w:rFonts w:ascii="Times New Roman" w:hAnsi="Times New Roman"/>
                <w:sz w:val="20"/>
                <w:szCs w:val="20"/>
              </w:rPr>
            </w:pPr>
            <w:r w:rsidRPr="00195741">
              <w:rPr>
                <w:rFonts w:ascii="Times New Roman" w:hAnsi="Times New Roman"/>
                <w:sz w:val="20"/>
                <w:szCs w:val="20"/>
              </w:rPr>
              <w:t>Metoda weryfikacji osiągniętych efektów</w:t>
            </w:r>
          </w:p>
        </w:tc>
      </w:tr>
      <w:tr w:rsidR="00D876C9" w:rsidRPr="00195741" w14:paraId="2C7584D5" w14:textId="77777777" w:rsidTr="00DA5004">
        <w:trPr>
          <w:trHeight w:val="159"/>
        </w:trPr>
        <w:tc>
          <w:tcPr>
            <w:tcW w:w="9213" w:type="dxa"/>
            <w:gridSpan w:val="13"/>
            <w:vAlign w:val="center"/>
          </w:tcPr>
          <w:p w14:paraId="50B43581" w14:textId="77777777" w:rsidR="00D876C9" w:rsidRPr="00195741" w:rsidRDefault="00D876C9" w:rsidP="00DA5004">
            <w:pPr>
              <w:spacing w:line="240" w:lineRule="auto"/>
              <w:jc w:val="center"/>
              <w:rPr>
                <w:rFonts w:ascii="Times New Roman" w:hAnsi="Times New Roman"/>
                <w:sz w:val="20"/>
                <w:szCs w:val="20"/>
              </w:rPr>
            </w:pPr>
            <w:r w:rsidRPr="00195741">
              <w:rPr>
                <w:rFonts w:ascii="Times New Roman" w:hAnsi="Times New Roman"/>
                <w:sz w:val="20"/>
                <w:szCs w:val="20"/>
              </w:rPr>
              <w:t>WIEDZA</w:t>
            </w:r>
            <w:r>
              <w:rPr>
                <w:rFonts w:ascii="Times New Roman" w:hAnsi="Times New Roman"/>
                <w:sz w:val="20"/>
                <w:szCs w:val="20"/>
              </w:rPr>
              <w:t xml:space="preserve"> </w:t>
            </w:r>
          </w:p>
        </w:tc>
      </w:tr>
      <w:tr w:rsidR="00D876C9" w:rsidRPr="00195741" w14:paraId="251A4243" w14:textId="77777777" w:rsidTr="00DA5004">
        <w:trPr>
          <w:trHeight w:val="159"/>
        </w:trPr>
        <w:tc>
          <w:tcPr>
            <w:tcW w:w="1147" w:type="dxa"/>
            <w:gridSpan w:val="2"/>
            <w:vAlign w:val="center"/>
          </w:tcPr>
          <w:p w14:paraId="3375B998" w14:textId="77777777" w:rsidR="00D876C9" w:rsidRPr="00195741" w:rsidRDefault="00D876C9" w:rsidP="00DA5004">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4962" w:type="dxa"/>
            <w:gridSpan w:val="7"/>
            <w:vAlign w:val="center"/>
          </w:tcPr>
          <w:p w14:paraId="465DCA5E" w14:textId="77777777" w:rsidR="00D876C9" w:rsidRPr="00195741" w:rsidRDefault="00D876C9" w:rsidP="00DA5004">
            <w:pPr>
              <w:pStyle w:val="NormalnyWeb"/>
              <w:rPr>
                <w:sz w:val="20"/>
                <w:szCs w:val="20"/>
              </w:rPr>
            </w:pPr>
            <w:r>
              <w:rPr>
                <w:sz w:val="20"/>
                <w:szCs w:val="20"/>
              </w:rPr>
              <w:t>Student zna z</w:t>
            </w:r>
            <w:r w:rsidRPr="00195741">
              <w:rPr>
                <w:sz w:val="20"/>
                <w:szCs w:val="20"/>
              </w:rPr>
              <w:t xml:space="preserve">łożone zjawiska i procesy gospodarcze oraz zagadnienia, problemy i teorie z zakresu logistyki </w:t>
            </w:r>
            <w:proofErr w:type="spellStart"/>
            <w:r w:rsidRPr="00195741">
              <w:rPr>
                <w:sz w:val="20"/>
                <w:szCs w:val="20"/>
              </w:rPr>
              <w:t>międzynarodowej</w:t>
            </w:r>
            <w:proofErr w:type="spellEnd"/>
            <w:r w:rsidRPr="00195741">
              <w:rPr>
                <w:sz w:val="20"/>
                <w:szCs w:val="20"/>
              </w:rPr>
              <w:t>.</w:t>
            </w:r>
          </w:p>
        </w:tc>
        <w:tc>
          <w:tcPr>
            <w:tcW w:w="1805" w:type="dxa"/>
            <w:gridSpan w:val="3"/>
            <w:vAlign w:val="center"/>
          </w:tcPr>
          <w:p w14:paraId="1729634C" w14:textId="77777777" w:rsidR="00D876C9" w:rsidRPr="00195741" w:rsidRDefault="00D876C9" w:rsidP="00DA5004">
            <w:pPr>
              <w:pStyle w:val="Kolorowalistaakcent11"/>
              <w:tabs>
                <w:tab w:val="clear" w:pos="851"/>
              </w:tabs>
              <w:spacing w:line="240" w:lineRule="auto"/>
              <w:ind w:left="0"/>
              <w:jc w:val="center"/>
              <w:rPr>
                <w:rFonts w:ascii="Times New Roman" w:hAnsi="Times New Roman"/>
                <w:sz w:val="20"/>
                <w:szCs w:val="20"/>
              </w:rPr>
            </w:pPr>
            <w:r w:rsidRPr="00195741">
              <w:rPr>
                <w:rFonts w:ascii="Times New Roman" w:hAnsi="Times New Roman"/>
                <w:sz w:val="20"/>
                <w:szCs w:val="20"/>
              </w:rPr>
              <w:t>K_W02</w:t>
            </w:r>
          </w:p>
        </w:tc>
        <w:tc>
          <w:tcPr>
            <w:tcW w:w="1299" w:type="dxa"/>
            <w:vAlign w:val="center"/>
          </w:tcPr>
          <w:p w14:paraId="29D32AB6" w14:textId="77777777" w:rsidR="00D876C9" w:rsidRPr="00195741" w:rsidRDefault="00D876C9" w:rsidP="00DA5004">
            <w:pPr>
              <w:spacing w:line="240" w:lineRule="auto"/>
              <w:jc w:val="center"/>
              <w:rPr>
                <w:rFonts w:ascii="Times New Roman" w:hAnsi="Times New Roman"/>
                <w:sz w:val="20"/>
                <w:szCs w:val="20"/>
              </w:rPr>
            </w:pPr>
            <w:r w:rsidRPr="00195741">
              <w:rPr>
                <w:rFonts w:ascii="Times New Roman" w:hAnsi="Times New Roman"/>
                <w:sz w:val="20"/>
                <w:szCs w:val="20"/>
              </w:rPr>
              <w:t>Egzamin pisemny</w:t>
            </w:r>
          </w:p>
        </w:tc>
      </w:tr>
      <w:tr w:rsidR="00D876C9" w:rsidRPr="00195741" w14:paraId="1BD2D755" w14:textId="77777777" w:rsidTr="00DA5004">
        <w:trPr>
          <w:trHeight w:val="159"/>
        </w:trPr>
        <w:tc>
          <w:tcPr>
            <w:tcW w:w="1147" w:type="dxa"/>
            <w:gridSpan w:val="2"/>
            <w:vAlign w:val="center"/>
          </w:tcPr>
          <w:p w14:paraId="7B6CDC61" w14:textId="77777777" w:rsidR="00D876C9" w:rsidRPr="00195741" w:rsidRDefault="00D876C9" w:rsidP="00DA5004">
            <w:pPr>
              <w:spacing w:line="240" w:lineRule="auto"/>
              <w:jc w:val="center"/>
              <w:rPr>
                <w:rFonts w:ascii="Times New Roman" w:hAnsi="Times New Roman"/>
                <w:sz w:val="20"/>
                <w:szCs w:val="20"/>
              </w:rPr>
            </w:pPr>
            <w:r w:rsidRPr="00195741">
              <w:rPr>
                <w:rFonts w:ascii="Times New Roman" w:hAnsi="Times New Roman"/>
                <w:sz w:val="20"/>
                <w:szCs w:val="20"/>
              </w:rPr>
              <w:t>2</w:t>
            </w:r>
          </w:p>
        </w:tc>
        <w:tc>
          <w:tcPr>
            <w:tcW w:w="4962" w:type="dxa"/>
            <w:gridSpan w:val="7"/>
          </w:tcPr>
          <w:p w14:paraId="1A4F5F7D" w14:textId="77777777" w:rsidR="00D876C9" w:rsidRPr="00195741" w:rsidRDefault="00D876C9" w:rsidP="00DA5004">
            <w:pPr>
              <w:pStyle w:val="NormalnyWeb"/>
              <w:rPr>
                <w:sz w:val="20"/>
                <w:szCs w:val="20"/>
              </w:rPr>
            </w:pPr>
            <w:r>
              <w:rPr>
                <w:sz w:val="20"/>
                <w:szCs w:val="20"/>
              </w:rPr>
              <w:t>Student zna g</w:t>
            </w:r>
            <w:r w:rsidRPr="00195741">
              <w:rPr>
                <w:sz w:val="20"/>
                <w:szCs w:val="20"/>
              </w:rPr>
              <w:t xml:space="preserve">łówne tendencje w zakresie logistyki </w:t>
            </w:r>
            <w:proofErr w:type="spellStart"/>
            <w:r w:rsidRPr="00195741">
              <w:rPr>
                <w:sz w:val="20"/>
                <w:szCs w:val="20"/>
              </w:rPr>
              <w:t>międzynarodowej</w:t>
            </w:r>
            <w:proofErr w:type="spellEnd"/>
            <w:r w:rsidRPr="00195741">
              <w:rPr>
                <w:sz w:val="20"/>
                <w:szCs w:val="20"/>
              </w:rPr>
              <w:t xml:space="preserve"> oraz relacje zachodzące pomiędzy podmiotami w gospodarce światowej.</w:t>
            </w:r>
          </w:p>
        </w:tc>
        <w:tc>
          <w:tcPr>
            <w:tcW w:w="1805" w:type="dxa"/>
            <w:gridSpan w:val="3"/>
            <w:vAlign w:val="center"/>
          </w:tcPr>
          <w:p w14:paraId="720F07C3" w14:textId="77777777" w:rsidR="00D876C9" w:rsidRPr="00195741" w:rsidRDefault="00D876C9" w:rsidP="00DA5004">
            <w:pPr>
              <w:pStyle w:val="Kolorowalistaakcent11"/>
              <w:tabs>
                <w:tab w:val="clear" w:pos="851"/>
              </w:tabs>
              <w:spacing w:line="240" w:lineRule="auto"/>
              <w:ind w:left="0"/>
              <w:jc w:val="center"/>
              <w:rPr>
                <w:rFonts w:ascii="Times New Roman" w:hAnsi="Times New Roman"/>
                <w:sz w:val="20"/>
                <w:szCs w:val="20"/>
              </w:rPr>
            </w:pPr>
            <w:r w:rsidRPr="00195741">
              <w:rPr>
                <w:rFonts w:ascii="Times New Roman" w:hAnsi="Times New Roman"/>
                <w:sz w:val="20"/>
                <w:szCs w:val="20"/>
              </w:rPr>
              <w:t>K_W03, K_W04</w:t>
            </w:r>
          </w:p>
        </w:tc>
        <w:tc>
          <w:tcPr>
            <w:tcW w:w="1299" w:type="dxa"/>
            <w:vAlign w:val="center"/>
          </w:tcPr>
          <w:p w14:paraId="45A9BD60" w14:textId="77777777" w:rsidR="00D876C9" w:rsidRPr="00195741" w:rsidRDefault="00D876C9" w:rsidP="00DA5004">
            <w:pPr>
              <w:spacing w:line="240" w:lineRule="auto"/>
              <w:jc w:val="center"/>
              <w:rPr>
                <w:rFonts w:ascii="Times New Roman" w:hAnsi="Times New Roman"/>
                <w:sz w:val="20"/>
                <w:szCs w:val="20"/>
              </w:rPr>
            </w:pPr>
            <w:r w:rsidRPr="00195741">
              <w:rPr>
                <w:rFonts w:ascii="Times New Roman" w:hAnsi="Times New Roman"/>
                <w:sz w:val="20"/>
                <w:szCs w:val="20"/>
              </w:rPr>
              <w:t>Egzamin pisemny</w:t>
            </w:r>
          </w:p>
        </w:tc>
      </w:tr>
      <w:tr w:rsidR="00D876C9" w:rsidRPr="00195741" w14:paraId="23BC998D" w14:textId="77777777" w:rsidTr="00DA5004">
        <w:trPr>
          <w:trHeight w:val="159"/>
        </w:trPr>
        <w:tc>
          <w:tcPr>
            <w:tcW w:w="9213" w:type="dxa"/>
            <w:gridSpan w:val="13"/>
            <w:vAlign w:val="center"/>
          </w:tcPr>
          <w:p w14:paraId="029B87FD" w14:textId="77777777" w:rsidR="00D876C9" w:rsidRPr="00195741"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195741" w14:paraId="0A65DB4E" w14:textId="77777777" w:rsidTr="00DA5004">
        <w:trPr>
          <w:trHeight w:val="159"/>
        </w:trPr>
        <w:tc>
          <w:tcPr>
            <w:tcW w:w="1147" w:type="dxa"/>
            <w:gridSpan w:val="2"/>
            <w:vAlign w:val="center"/>
          </w:tcPr>
          <w:p w14:paraId="155B8940" w14:textId="77777777" w:rsidR="00D876C9" w:rsidRPr="00195741"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62" w:type="dxa"/>
            <w:gridSpan w:val="7"/>
          </w:tcPr>
          <w:p w14:paraId="73AD0A41" w14:textId="77777777" w:rsidR="00D876C9" w:rsidRPr="00195741" w:rsidRDefault="00D876C9" w:rsidP="00DA5004">
            <w:pPr>
              <w:pStyle w:val="NormalnyWeb"/>
              <w:rPr>
                <w:sz w:val="20"/>
                <w:szCs w:val="20"/>
              </w:rPr>
            </w:pPr>
            <w:r>
              <w:rPr>
                <w:sz w:val="20"/>
                <w:szCs w:val="20"/>
              </w:rPr>
              <w:t>Student potrafi analizować,</w:t>
            </w:r>
            <w:r w:rsidRPr="00641861">
              <w:rPr>
                <w:sz w:val="20"/>
                <w:szCs w:val="20"/>
              </w:rPr>
              <w:t xml:space="preserve"> interpretować i wyjaśniać złożone zjawiska i procesy </w:t>
            </w:r>
            <w:r>
              <w:rPr>
                <w:sz w:val="20"/>
                <w:szCs w:val="20"/>
              </w:rPr>
              <w:t>logistyczne</w:t>
            </w:r>
            <w:r w:rsidRPr="00641861">
              <w:rPr>
                <w:sz w:val="20"/>
                <w:szCs w:val="20"/>
              </w:rPr>
              <w:t xml:space="preserve"> w gospodarce </w:t>
            </w:r>
            <w:r>
              <w:rPr>
                <w:sz w:val="20"/>
                <w:szCs w:val="20"/>
              </w:rPr>
              <w:t xml:space="preserve">międzynarodowej i światowej. </w:t>
            </w:r>
          </w:p>
        </w:tc>
        <w:tc>
          <w:tcPr>
            <w:tcW w:w="1805" w:type="dxa"/>
            <w:gridSpan w:val="3"/>
            <w:vAlign w:val="center"/>
          </w:tcPr>
          <w:p w14:paraId="506F4DAF" w14:textId="77777777" w:rsidR="00D876C9" w:rsidRPr="00195741" w:rsidRDefault="00D876C9" w:rsidP="00DA5004">
            <w:pPr>
              <w:pStyle w:val="Kolorowalistaakcent11"/>
              <w:tabs>
                <w:tab w:val="clear" w:pos="851"/>
              </w:tabs>
              <w:spacing w:line="240" w:lineRule="auto"/>
              <w:ind w:left="0"/>
              <w:jc w:val="center"/>
              <w:rPr>
                <w:rFonts w:ascii="Times New Roman" w:hAnsi="Times New Roman"/>
                <w:sz w:val="20"/>
                <w:szCs w:val="20"/>
              </w:rPr>
            </w:pPr>
            <w:r w:rsidRPr="00130B73">
              <w:rPr>
                <w:rFonts w:ascii="Times New Roman" w:eastAsia="Times New Roman" w:hAnsi="Times New Roman"/>
                <w:sz w:val="20"/>
                <w:szCs w:val="20"/>
                <w:lang w:eastAsia="pl-PL"/>
              </w:rPr>
              <w:t>K_U02</w:t>
            </w:r>
          </w:p>
        </w:tc>
        <w:tc>
          <w:tcPr>
            <w:tcW w:w="1299" w:type="dxa"/>
            <w:vAlign w:val="center"/>
          </w:tcPr>
          <w:p w14:paraId="590405F8" w14:textId="77777777" w:rsidR="00D876C9" w:rsidRPr="00195741" w:rsidRDefault="00D876C9" w:rsidP="00DA5004">
            <w:pPr>
              <w:spacing w:line="240" w:lineRule="auto"/>
              <w:jc w:val="center"/>
              <w:rPr>
                <w:rFonts w:ascii="Times New Roman" w:hAnsi="Times New Roman"/>
                <w:sz w:val="20"/>
                <w:szCs w:val="20"/>
              </w:rPr>
            </w:pPr>
            <w:r>
              <w:rPr>
                <w:rFonts w:ascii="Times New Roman" w:hAnsi="Times New Roman"/>
                <w:sz w:val="20"/>
                <w:szCs w:val="20"/>
              </w:rPr>
              <w:t>Kolokwium zaliczeniowe</w:t>
            </w:r>
          </w:p>
        </w:tc>
      </w:tr>
      <w:tr w:rsidR="008B19DA" w:rsidRPr="00195741" w14:paraId="61C72204" w14:textId="77777777" w:rsidTr="00ED6AB4">
        <w:trPr>
          <w:trHeight w:val="159"/>
        </w:trPr>
        <w:tc>
          <w:tcPr>
            <w:tcW w:w="1147" w:type="dxa"/>
            <w:gridSpan w:val="2"/>
            <w:vAlign w:val="center"/>
          </w:tcPr>
          <w:p w14:paraId="506A433C" w14:textId="321F32FB" w:rsidR="008B19DA" w:rsidRDefault="003C087D" w:rsidP="008B19DA">
            <w:pPr>
              <w:spacing w:line="240" w:lineRule="auto"/>
              <w:jc w:val="center"/>
              <w:rPr>
                <w:rFonts w:ascii="Times New Roman" w:hAnsi="Times New Roman"/>
                <w:sz w:val="20"/>
                <w:szCs w:val="20"/>
              </w:rPr>
            </w:pPr>
            <w:r>
              <w:rPr>
                <w:rFonts w:ascii="Times New Roman" w:hAnsi="Times New Roman"/>
                <w:sz w:val="20"/>
                <w:szCs w:val="20"/>
              </w:rPr>
              <w:t>2</w:t>
            </w:r>
          </w:p>
        </w:tc>
        <w:tc>
          <w:tcPr>
            <w:tcW w:w="4962" w:type="dxa"/>
            <w:gridSpan w:val="7"/>
            <w:vAlign w:val="center"/>
          </w:tcPr>
          <w:p w14:paraId="17A224C0" w14:textId="7B68F8DA" w:rsidR="008B19DA" w:rsidRDefault="003C087D" w:rsidP="008B19DA">
            <w:pPr>
              <w:pStyle w:val="NormalnyWeb"/>
              <w:rPr>
                <w:sz w:val="20"/>
                <w:szCs w:val="20"/>
              </w:rPr>
            </w:pPr>
            <w:r w:rsidRPr="003C087D">
              <w:rPr>
                <w:sz w:val="20"/>
                <w:szCs w:val="20"/>
              </w:rPr>
              <w:t xml:space="preserve">Student potrafi </w:t>
            </w:r>
            <w:r w:rsidR="008B19DA" w:rsidRPr="003C087D">
              <w:rPr>
                <w:sz w:val="20"/>
                <w:szCs w:val="20"/>
              </w:rPr>
              <w:t>interpretować przepisy prawa obowiązujące w logistyce krajowej i międzynarodowej</w:t>
            </w:r>
            <w:r w:rsidRPr="003C087D">
              <w:rPr>
                <w:sz w:val="20"/>
                <w:szCs w:val="20"/>
              </w:rPr>
              <w:t>.</w:t>
            </w:r>
          </w:p>
        </w:tc>
        <w:tc>
          <w:tcPr>
            <w:tcW w:w="1805" w:type="dxa"/>
            <w:gridSpan w:val="3"/>
            <w:vAlign w:val="center"/>
          </w:tcPr>
          <w:p w14:paraId="426885F5" w14:textId="7FBB3FE1" w:rsidR="008B19DA" w:rsidRPr="00130B73" w:rsidRDefault="008B19DA" w:rsidP="008B19DA">
            <w:pPr>
              <w:pStyle w:val="Kolorowalistaakcent11"/>
              <w:tabs>
                <w:tab w:val="clear" w:pos="851"/>
              </w:tabs>
              <w:spacing w:line="240" w:lineRule="auto"/>
              <w:ind w:left="0"/>
              <w:jc w:val="center"/>
              <w:rPr>
                <w:rFonts w:ascii="Times New Roman" w:eastAsia="Times New Roman" w:hAnsi="Times New Roman"/>
                <w:sz w:val="20"/>
                <w:szCs w:val="20"/>
                <w:lang w:eastAsia="pl-PL"/>
              </w:rPr>
            </w:pPr>
            <w:r>
              <w:rPr>
                <w:rFonts w:ascii="Times New Roman" w:hAnsi="Times New Roman"/>
                <w:sz w:val="20"/>
                <w:szCs w:val="20"/>
              </w:rPr>
              <w:t>K_U05</w:t>
            </w:r>
          </w:p>
        </w:tc>
        <w:tc>
          <w:tcPr>
            <w:tcW w:w="1299" w:type="dxa"/>
            <w:vAlign w:val="center"/>
          </w:tcPr>
          <w:p w14:paraId="3EE7E84A" w14:textId="11A74399" w:rsidR="008B19DA" w:rsidRDefault="003C087D" w:rsidP="008B19DA">
            <w:pPr>
              <w:spacing w:line="240" w:lineRule="auto"/>
              <w:jc w:val="center"/>
              <w:rPr>
                <w:rFonts w:ascii="Times New Roman" w:hAnsi="Times New Roman"/>
                <w:sz w:val="20"/>
                <w:szCs w:val="20"/>
              </w:rPr>
            </w:pPr>
            <w:r>
              <w:rPr>
                <w:rFonts w:ascii="Times New Roman" w:hAnsi="Times New Roman"/>
                <w:sz w:val="20"/>
                <w:szCs w:val="20"/>
              </w:rPr>
              <w:t>Kolokwium zaliczeniowe</w:t>
            </w:r>
          </w:p>
        </w:tc>
      </w:tr>
      <w:tr w:rsidR="008B19DA" w:rsidRPr="00195741" w14:paraId="54AF583B" w14:textId="77777777" w:rsidTr="00DA5004">
        <w:trPr>
          <w:trHeight w:val="159"/>
        </w:trPr>
        <w:tc>
          <w:tcPr>
            <w:tcW w:w="9213" w:type="dxa"/>
            <w:gridSpan w:val="13"/>
            <w:vAlign w:val="center"/>
          </w:tcPr>
          <w:p w14:paraId="009AFB82" w14:textId="77777777" w:rsidR="008B19DA" w:rsidRDefault="008B19DA" w:rsidP="008B19DA">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8B19DA" w:rsidRPr="00195741" w14:paraId="4450BF80" w14:textId="77777777" w:rsidTr="00DA5004">
        <w:trPr>
          <w:trHeight w:val="159"/>
        </w:trPr>
        <w:tc>
          <w:tcPr>
            <w:tcW w:w="1147" w:type="dxa"/>
            <w:gridSpan w:val="2"/>
            <w:vAlign w:val="center"/>
          </w:tcPr>
          <w:p w14:paraId="65D8BD81" w14:textId="77777777" w:rsidR="008B19DA" w:rsidRDefault="008B19DA" w:rsidP="008B19DA">
            <w:pPr>
              <w:spacing w:line="240" w:lineRule="auto"/>
              <w:jc w:val="center"/>
              <w:rPr>
                <w:rFonts w:ascii="Times New Roman" w:hAnsi="Times New Roman"/>
                <w:sz w:val="20"/>
                <w:szCs w:val="20"/>
              </w:rPr>
            </w:pPr>
            <w:r>
              <w:rPr>
                <w:rFonts w:ascii="Times New Roman" w:hAnsi="Times New Roman"/>
                <w:sz w:val="20"/>
                <w:szCs w:val="20"/>
              </w:rPr>
              <w:t>1</w:t>
            </w:r>
          </w:p>
        </w:tc>
        <w:tc>
          <w:tcPr>
            <w:tcW w:w="4962" w:type="dxa"/>
            <w:gridSpan w:val="7"/>
          </w:tcPr>
          <w:p w14:paraId="46EADCA6" w14:textId="77777777" w:rsidR="008B19DA" w:rsidRDefault="008B19DA" w:rsidP="008B19DA">
            <w:pPr>
              <w:pStyle w:val="NormalnyWeb"/>
              <w:rPr>
                <w:sz w:val="20"/>
                <w:szCs w:val="20"/>
              </w:rPr>
            </w:pPr>
            <w:r>
              <w:rPr>
                <w:sz w:val="20"/>
                <w:szCs w:val="20"/>
              </w:rPr>
              <w:t xml:space="preserve">Absolwent jest gotów do </w:t>
            </w:r>
            <w:r w:rsidRPr="00127F6B">
              <w:rPr>
                <w:sz w:val="20"/>
                <w:szCs w:val="20"/>
              </w:rPr>
              <w:t>działań przedsiębiorczych i inn</w:t>
            </w:r>
            <w:r>
              <w:rPr>
                <w:sz w:val="20"/>
                <w:szCs w:val="20"/>
              </w:rPr>
              <w:t xml:space="preserve">owacyjnych w obszarze logistyki międzynarodowej. </w:t>
            </w:r>
            <w:r w:rsidRPr="00127F6B">
              <w:rPr>
                <w:sz w:val="20"/>
                <w:szCs w:val="20"/>
              </w:rPr>
              <w:t xml:space="preserve"> Ma świadomość swojej roli w społeczeństwie</w:t>
            </w:r>
            <w:r>
              <w:rPr>
                <w:sz w:val="20"/>
                <w:szCs w:val="20"/>
              </w:rPr>
              <w:t xml:space="preserve"> międzynarodowym</w:t>
            </w:r>
            <w:r w:rsidRPr="00127F6B">
              <w:rPr>
                <w:sz w:val="20"/>
                <w:szCs w:val="20"/>
              </w:rPr>
              <w:t xml:space="preserve"> i potrafi korzystać ze środków masowego przekazu, informować społeczeństwo o postępie technicznym i organizacyjnym</w:t>
            </w:r>
            <w:r>
              <w:rPr>
                <w:sz w:val="20"/>
                <w:szCs w:val="20"/>
              </w:rPr>
              <w:t>.</w:t>
            </w:r>
          </w:p>
        </w:tc>
        <w:tc>
          <w:tcPr>
            <w:tcW w:w="1805" w:type="dxa"/>
            <w:gridSpan w:val="3"/>
            <w:vAlign w:val="center"/>
          </w:tcPr>
          <w:p w14:paraId="3B1F9D87" w14:textId="77777777" w:rsidR="008B19DA" w:rsidRPr="00130B73" w:rsidRDefault="008B19DA" w:rsidP="008B19DA">
            <w:pPr>
              <w:pStyle w:val="Kolorowalistaakcent11"/>
              <w:tabs>
                <w:tab w:val="clear" w:pos="851"/>
              </w:tabs>
              <w:spacing w:line="240" w:lineRule="auto"/>
              <w:ind w:left="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K_K05</w:t>
            </w:r>
          </w:p>
        </w:tc>
        <w:tc>
          <w:tcPr>
            <w:tcW w:w="1299" w:type="dxa"/>
            <w:vAlign w:val="center"/>
          </w:tcPr>
          <w:p w14:paraId="46EB19FC" w14:textId="77777777" w:rsidR="008B19DA" w:rsidRDefault="008B19DA" w:rsidP="008B19DA">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8B19DA" w:rsidRPr="00195741" w14:paraId="75E31678" w14:textId="77777777" w:rsidTr="00DA5004">
        <w:trPr>
          <w:trHeight w:val="159"/>
        </w:trPr>
        <w:tc>
          <w:tcPr>
            <w:tcW w:w="9213" w:type="dxa"/>
            <w:gridSpan w:val="13"/>
            <w:vAlign w:val="center"/>
          </w:tcPr>
          <w:p w14:paraId="68CF5B01" w14:textId="77777777" w:rsidR="008B19DA" w:rsidRPr="00195741" w:rsidRDefault="008B19DA" w:rsidP="008B19DA">
            <w:pPr>
              <w:jc w:val="center"/>
              <w:rPr>
                <w:rFonts w:ascii="Times New Roman" w:hAnsi="Times New Roman"/>
                <w:sz w:val="20"/>
                <w:szCs w:val="20"/>
              </w:rPr>
            </w:pPr>
            <w:r w:rsidRPr="00195741">
              <w:rPr>
                <w:rFonts w:ascii="Times New Roman" w:hAnsi="Times New Roman"/>
                <w:sz w:val="20"/>
                <w:szCs w:val="20"/>
              </w:rPr>
              <w:t>WYKŁADY</w:t>
            </w:r>
          </w:p>
        </w:tc>
      </w:tr>
      <w:tr w:rsidR="008B19DA" w:rsidRPr="00195741" w14:paraId="3B1EE246" w14:textId="77777777" w:rsidTr="00DA5004">
        <w:tblPrEx>
          <w:tblLook w:val="04A0" w:firstRow="1" w:lastRow="0" w:firstColumn="1" w:lastColumn="0" w:noHBand="0" w:noVBand="1"/>
        </w:tblPrEx>
        <w:tc>
          <w:tcPr>
            <w:tcW w:w="628" w:type="dxa"/>
            <w:vAlign w:val="center"/>
          </w:tcPr>
          <w:p w14:paraId="23E1E305"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Nr zajęć</w:t>
            </w:r>
          </w:p>
        </w:tc>
        <w:tc>
          <w:tcPr>
            <w:tcW w:w="4940" w:type="dxa"/>
            <w:gridSpan w:val="7"/>
            <w:vAlign w:val="center"/>
          </w:tcPr>
          <w:p w14:paraId="2BCF002C"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Treść zajęć/ Temat zajęć</w:t>
            </w:r>
          </w:p>
        </w:tc>
        <w:tc>
          <w:tcPr>
            <w:tcW w:w="782" w:type="dxa"/>
            <w:gridSpan w:val="2"/>
          </w:tcPr>
          <w:p w14:paraId="3F466B28" w14:textId="77777777" w:rsidR="008B19DA" w:rsidRPr="00195741" w:rsidRDefault="008B19DA" w:rsidP="008B19DA">
            <w:pPr>
              <w:spacing w:line="240" w:lineRule="auto"/>
              <w:rPr>
                <w:rFonts w:ascii="Times New Roman" w:hAnsi="Times New Roman"/>
                <w:sz w:val="20"/>
                <w:szCs w:val="20"/>
              </w:rPr>
            </w:pPr>
            <w:r w:rsidRPr="00195741">
              <w:rPr>
                <w:rFonts w:ascii="Times New Roman" w:hAnsi="Times New Roman"/>
                <w:sz w:val="20"/>
                <w:szCs w:val="20"/>
              </w:rPr>
              <w:t xml:space="preserve">Liczba godzin </w:t>
            </w:r>
          </w:p>
        </w:tc>
        <w:tc>
          <w:tcPr>
            <w:tcW w:w="2863" w:type="dxa"/>
            <w:gridSpan w:val="3"/>
            <w:vAlign w:val="center"/>
          </w:tcPr>
          <w:p w14:paraId="0B89A8D6"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Metoda kształcenia</w:t>
            </w:r>
          </w:p>
        </w:tc>
      </w:tr>
      <w:tr w:rsidR="008B19DA" w:rsidRPr="00195741" w14:paraId="63E4828E" w14:textId="77777777" w:rsidTr="00DA5004">
        <w:tblPrEx>
          <w:tblLook w:val="04A0" w:firstRow="1" w:lastRow="0" w:firstColumn="1" w:lastColumn="0" w:noHBand="0" w:noVBand="1"/>
        </w:tblPrEx>
        <w:tc>
          <w:tcPr>
            <w:tcW w:w="628" w:type="dxa"/>
            <w:vAlign w:val="center"/>
          </w:tcPr>
          <w:p w14:paraId="2ADB6AAD"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4940" w:type="dxa"/>
            <w:gridSpan w:val="7"/>
          </w:tcPr>
          <w:p w14:paraId="3E98411F" w14:textId="77777777" w:rsidR="008B19DA" w:rsidRPr="00195741" w:rsidRDefault="008B19DA" w:rsidP="008B19DA">
            <w:pPr>
              <w:spacing w:line="240" w:lineRule="auto"/>
              <w:rPr>
                <w:rFonts w:ascii="Times New Roman" w:hAnsi="Times New Roman"/>
                <w:sz w:val="20"/>
                <w:szCs w:val="20"/>
              </w:rPr>
            </w:pPr>
            <w:r w:rsidRPr="00195741">
              <w:rPr>
                <w:rFonts w:ascii="Times New Roman" w:hAnsi="Times New Roman"/>
                <w:sz w:val="20"/>
                <w:szCs w:val="20"/>
              </w:rPr>
              <w:t xml:space="preserve">Rozwój logistyki międzynarodowej.  </w:t>
            </w:r>
          </w:p>
        </w:tc>
        <w:tc>
          <w:tcPr>
            <w:tcW w:w="782" w:type="dxa"/>
            <w:gridSpan w:val="2"/>
          </w:tcPr>
          <w:p w14:paraId="720706AB"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1297C81C"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 xml:space="preserve">Wykład </w:t>
            </w:r>
          </w:p>
        </w:tc>
      </w:tr>
      <w:tr w:rsidR="008B19DA" w:rsidRPr="00195741" w14:paraId="41AE519B" w14:textId="77777777" w:rsidTr="00DA5004">
        <w:tblPrEx>
          <w:tblLook w:val="04A0" w:firstRow="1" w:lastRow="0" w:firstColumn="1" w:lastColumn="0" w:noHBand="0" w:noVBand="1"/>
        </w:tblPrEx>
        <w:tc>
          <w:tcPr>
            <w:tcW w:w="628" w:type="dxa"/>
            <w:vAlign w:val="center"/>
          </w:tcPr>
          <w:p w14:paraId="50717E1E"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2</w:t>
            </w:r>
          </w:p>
        </w:tc>
        <w:tc>
          <w:tcPr>
            <w:tcW w:w="4940" w:type="dxa"/>
            <w:gridSpan w:val="7"/>
          </w:tcPr>
          <w:p w14:paraId="2D001A65" w14:textId="77777777" w:rsidR="008B19DA" w:rsidRPr="00195741" w:rsidRDefault="008B19DA" w:rsidP="008B19DA">
            <w:pPr>
              <w:pStyle w:val="NormalnyWeb"/>
              <w:rPr>
                <w:sz w:val="20"/>
                <w:szCs w:val="20"/>
              </w:rPr>
            </w:pPr>
            <w:r w:rsidRPr="00195741">
              <w:rPr>
                <w:sz w:val="20"/>
                <w:szCs w:val="20"/>
              </w:rPr>
              <w:t xml:space="preserve">Logistyka </w:t>
            </w:r>
            <w:proofErr w:type="spellStart"/>
            <w:r w:rsidRPr="00195741">
              <w:rPr>
                <w:sz w:val="20"/>
                <w:szCs w:val="20"/>
              </w:rPr>
              <w:t>międzynarodowa</w:t>
            </w:r>
            <w:proofErr w:type="spellEnd"/>
            <w:r w:rsidRPr="00195741">
              <w:rPr>
                <w:sz w:val="20"/>
                <w:szCs w:val="20"/>
              </w:rPr>
              <w:t xml:space="preserve"> w globalizacji, regionalizacji i internacjonalizacji gospodarki </w:t>
            </w:r>
            <w:proofErr w:type="spellStart"/>
            <w:r w:rsidRPr="00195741">
              <w:rPr>
                <w:sz w:val="20"/>
                <w:szCs w:val="20"/>
              </w:rPr>
              <w:t>światowej</w:t>
            </w:r>
            <w:proofErr w:type="spellEnd"/>
            <w:r w:rsidRPr="00195741">
              <w:rPr>
                <w:sz w:val="20"/>
                <w:szCs w:val="20"/>
              </w:rPr>
              <w:t xml:space="preserve">. </w:t>
            </w:r>
          </w:p>
        </w:tc>
        <w:tc>
          <w:tcPr>
            <w:tcW w:w="782" w:type="dxa"/>
            <w:gridSpan w:val="2"/>
          </w:tcPr>
          <w:p w14:paraId="780151D4"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2</w:t>
            </w:r>
          </w:p>
        </w:tc>
        <w:tc>
          <w:tcPr>
            <w:tcW w:w="2863" w:type="dxa"/>
            <w:gridSpan w:val="3"/>
            <w:vAlign w:val="center"/>
          </w:tcPr>
          <w:p w14:paraId="65AD3A9C"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8B19DA" w:rsidRPr="00195741" w14:paraId="2B1CC3EC" w14:textId="77777777" w:rsidTr="00DA5004">
        <w:tblPrEx>
          <w:tblLook w:val="04A0" w:firstRow="1" w:lastRow="0" w:firstColumn="1" w:lastColumn="0" w:noHBand="0" w:noVBand="1"/>
        </w:tblPrEx>
        <w:trPr>
          <w:trHeight w:val="363"/>
        </w:trPr>
        <w:tc>
          <w:tcPr>
            <w:tcW w:w="628" w:type="dxa"/>
            <w:vAlign w:val="center"/>
          </w:tcPr>
          <w:p w14:paraId="577D8677"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3</w:t>
            </w:r>
          </w:p>
        </w:tc>
        <w:tc>
          <w:tcPr>
            <w:tcW w:w="4940" w:type="dxa"/>
            <w:gridSpan w:val="7"/>
          </w:tcPr>
          <w:p w14:paraId="059C774C" w14:textId="77777777" w:rsidR="008B19DA" w:rsidRPr="00195741" w:rsidRDefault="008B19DA" w:rsidP="008B19DA">
            <w:pPr>
              <w:pStyle w:val="NormalnyWeb"/>
              <w:rPr>
                <w:sz w:val="20"/>
                <w:szCs w:val="20"/>
              </w:rPr>
            </w:pPr>
            <w:r w:rsidRPr="00195741">
              <w:rPr>
                <w:sz w:val="20"/>
                <w:szCs w:val="20"/>
              </w:rPr>
              <w:t xml:space="preserve">Przedsiębiorstwa i instytucje uczestniczące w międzynarodowych procesach logistycznych. </w:t>
            </w:r>
          </w:p>
        </w:tc>
        <w:tc>
          <w:tcPr>
            <w:tcW w:w="782" w:type="dxa"/>
            <w:gridSpan w:val="2"/>
          </w:tcPr>
          <w:p w14:paraId="5E995FF2"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3D02AFBD"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8B19DA" w:rsidRPr="00195741" w14:paraId="3C2CA9FC" w14:textId="77777777" w:rsidTr="00DA5004">
        <w:tblPrEx>
          <w:tblLook w:val="04A0" w:firstRow="1" w:lastRow="0" w:firstColumn="1" w:lastColumn="0" w:noHBand="0" w:noVBand="1"/>
        </w:tblPrEx>
        <w:tc>
          <w:tcPr>
            <w:tcW w:w="628" w:type="dxa"/>
            <w:vAlign w:val="center"/>
          </w:tcPr>
          <w:p w14:paraId="0994FB8C"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4</w:t>
            </w:r>
          </w:p>
        </w:tc>
        <w:tc>
          <w:tcPr>
            <w:tcW w:w="4940" w:type="dxa"/>
            <w:gridSpan w:val="7"/>
          </w:tcPr>
          <w:p w14:paraId="3382CFED" w14:textId="77777777" w:rsidR="008B19DA" w:rsidRPr="00195741" w:rsidRDefault="008B19DA" w:rsidP="008B19DA">
            <w:pPr>
              <w:pStyle w:val="NormalnyWeb"/>
              <w:rPr>
                <w:sz w:val="20"/>
                <w:szCs w:val="20"/>
              </w:rPr>
            </w:pPr>
            <w:r w:rsidRPr="00195741">
              <w:rPr>
                <w:sz w:val="20"/>
                <w:szCs w:val="20"/>
              </w:rPr>
              <w:t xml:space="preserve">Logistyka </w:t>
            </w:r>
            <w:proofErr w:type="spellStart"/>
            <w:r w:rsidRPr="00195741">
              <w:rPr>
                <w:sz w:val="20"/>
                <w:szCs w:val="20"/>
              </w:rPr>
              <w:t>międzynarodowa</w:t>
            </w:r>
            <w:proofErr w:type="spellEnd"/>
            <w:r w:rsidRPr="00195741">
              <w:rPr>
                <w:sz w:val="20"/>
                <w:szCs w:val="20"/>
              </w:rPr>
              <w:t xml:space="preserve"> we </w:t>
            </w:r>
            <w:proofErr w:type="spellStart"/>
            <w:r w:rsidRPr="00195741">
              <w:rPr>
                <w:sz w:val="20"/>
                <w:szCs w:val="20"/>
              </w:rPr>
              <w:t>współczesnym</w:t>
            </w:r>
            <w:proofErr w:type="spellEnd"/>
            <w:r w:rsidRPr="00195741">
              <w:rPr>
                <w:sz w:val="20"/>
                <w:szCs w:val="20"/>
              </w:rPr>
              <w:t xml:space="preserve"> biznesie (</w:t>
            </w:r>
            <w:proofErr w:type="spellStart"/>
            <w:r w:rsidRPr="00195741">
              <w:rPr>
                <w:sz w:val="20"/>
                <w:szCs w:val="20"/>
              </w:rPr>
              <w:t>obrót</w:t>
            </w:r>
            <w:proofErr w:type="spellEnd"/>
            <w:r w:rsidRPr="00195741">
              <w:rPr>
                <w:sz w:val="20"/>
                <w:szCs w:val="20"/>
              </w:rPr>
              <w:t xml:space="preserve"> towarami, usługami i przepływ </w:t>
            </w:r>
            <w:proofErr w:type="spellStart"/>
            <w:r w:rsidRPr="00195741">
              <w:rPr>
                <w:sz w:val="20"/>
                <w:szCs w:val="20"/>
              </w:rPr>
              <w:t>czynników</w:t>
            </w:r>
            <w:proofErr w:type="spellEnd"/>
            <w:r w:rsidRPr="00195741">
              <w:rPr>
                <w:sz w:val="20"/>
                <w:szCs w:val="20"/>
              </w:rPr>
              <w:t xml:space="preserve"> produkcji. </w:t>
            </w:r>
          </w:p>
        </w:tc>
        <w:tc>
          <w:tcPr>
            <w:tcW w:w="782" w:type="dxa"/>
            <w:gridSpan w:val="2"/>
          </w:tcPr>
          <w:p w14:paraId="3C6F7510"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1AEAC8F9"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8B19DA" w:rsidRPr="00195741" w14:paraId="1209D9C7" w14:textId="77777777" w:rsidTr="00DA5004">
        <w:tblPrEx>
          <w:tblLook w:val="04A0" w:firstRow="1" w:lastRow="0" w:firstColumn="1" w:lastColumn="0" w:noHBand="0" w:noVBand="1"/>
        </w:tblPrEx>
        <w:tc>
          <w:tcPr>
            <w:tcW w:w="628" w:type="dxa"/>
            <w:vAlign w:val="center"/>
          </w:tcPr>
          <w:p w14:paraId="188204DC"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lastRenderedPageBreak/>
              <w:t>5</w:t>
            </w:r>
          </w:p>
        </w:tc>
        <w:tc>
          <w:tcPr>
            <w:tcW w:w="4940" w:type="dxa"/>
            <w:gridSpan w:val="7"/>
          </w:tcPr>
          <w:p w14:paraId="4F013D5E" w14:textId="77777777" w:rsidR="008B19DA" w:rsidRPr="00195741" w:rsidRDefault="008B19DA" w:rsidP="008B19DA">
            <w:pPr>
              <w:pStyle w:val="NormalnyWeb"/>
              <w:rPr>
                <w:sz w:val="20"/>
                <w:szCs w:val="20"/>
              </w:rPr>
            </w:pPr>
            <w:r w:rsidRPr="00195741">
              <w:rPr>
                <w:sz w:val="20"/>
                <w:szCs w:val="20"/>
              </w:rPr>
              <w:t xml:space="preserve">Czynności logistyki </w:t>
            </w:r>
            <w:proofErr w:type="spellStart"/>
            <w:r w:rsidRPr="00195741">
              <w:rPr>
                <w:sz w:val="20"/>
                <w:szCs w:val="20"/>
              </w:rPr>
              <w:t>międzynarodowej</w:t>
            </w:r>
            <w:proofErr w:type="spellEnd"/>
            <w:r w:rsidRPr="00195741">
              <w:rPr>
                <w:sz w:val="20"/>
                <w:szCs w:val="20"/>
              </w:rPr>
              <w:t xml:space="preserve">. Logistyczna obsługa klienta. </w:t>
            </w:r>
          </w:p>
        </w:tc>
        <w:tc>
          <w:tcPr>
            <w:tcW w:w="782" w:type="dxa"/>
            <w:gridSpan w:val="2"/>
          </w:tcPr>
          <w:p w14:paraId="7D9C29FE"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6B03F639"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8B19DA" w:rsidRPr="00195741" w14:paraId="34E1BCFB" w14:textId="77777777" w:rsidTr="00DA5004">
        <w:tblPrEx>
          <w:tblLook w:val="04A0" w:firstRow="1" w:lastRow="0" w:firstColumn="1" w:lastColumn="0" w:noHBand="0" w:noVBand="1"/>
        </w:tblPrEx>
        <w:tc>
          <w:tcPr>
            <w:tcW w:w="628" w:type="dxa"/>
            <w:vAlign w:val="center"/>
          </w:tcPr>
          <w:p w14:paraId="1EF45E84"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6</w:t>
            </w:r>
          </w:p>
        </w:tc>
        <w:tc>
          <w:tcPr>
            <w:tcW w:w="4940" w:type="dxa"/>
            <w:gridSpan w:val="7"/>
          </w:tcPr>
          <w:p w14:paraId="1FDAC2C6" w14:textId="77777777" w:rsidR="008B19DA" w:rsidRPr="00195741" w:rsidRDefault="008B19DA" w:rsidP="008B19DA">
            <w:pPr>
              <w:pStyle w:val="NormalnyWeb"/>
              <w:rPr>
                <w:sz w:val="20"/>
                <w:szCs w:val="20"/>
              </w:rPr>
            </w:pPr>
            <w:r w:rsidRPr="00195741">
              <w:rPr>
                <w:sz w:val="20"/>
                <w:szCs w:val="20"/>
              </w:rPr>
              <w:t xml:space="preserve">Informatyzacja w logistyce </w:t>
            </w:r>
            <w:proofErr w:type="spellStart"/>
            <w:r w:rsidRPr="00195741">
              <w:rPr>
                <w:sz w:val="20"/>
                <w:szCs w:val="20"/>
              </w:rPr>
              <w:t>międzynarodowej</w:t>
            </w:r>
            <w:proofErr w:type="spellEnd"/>
            <w:r w:rsidRPr="00195741">
              <w:rPr>
                <w:sz w:val="20"/>
                <w:szCs w:val="20"/>
              </w:rPr>
              <w:t xml:space="preserve">. </w:t>
            </w:r>
          </w:p>
        </w:tc>
        <w:tc>
          <w:tcPr>
            <w:tcW w:w="782" w:type="dxa"/>
            <w:gridSpan w:val="2"/>
          </w:tcPr>
          <w:p w14:paraId="266EF116"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09239397"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8B19DA" w:rsidRPr="00195741" w14:paraId="39788EA3" w14:textId="77777777" w:rsidTr="00DA5004">
        <w:tblPrEx>
          <w:tblLook w:val="04A0" w:firstRow="1" w:lastRow="0" w:firstColumn="1" w:lastColumn="0" w:noHBand="0" w:noVBand="1"/>
        </w:tblPrEx>
        <w:tc>
          <w:tcPr>
            <w:tcW w:w="628" w:type="dxa"/>
            <w:vAlign w:val="center"/>
          </w:tcPr>
          <w:p w14:paraId="531BBAB4"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7</w:t>
            </w:r>
          </w:p>
        </w:tc>
        <w:tc>
          <w:tcPr>
            <w:tcW w:w="4940" w:type="dxa"/>
            <w:gridSpan w:val="7"/>
          </w:tcPr>
          <w:p w14:paraId="69D67D34" w14:textId="77777777" w:rsidR="008B19DA" w:rsidRPr="00195741" w:rsidRDefault="008B19DA" w:rsidP="008B19DA">
            <w:pPr>
              <w:pStyle w:val="NormalnyWeb"/>
              <w:rPr>
                <w:sz w:val="20"/>
                <w:szCs w:val="20"/>
              </w:rPr>
            </w:pPr>
            <w:proofErr w:type="spellStart"/>
            <w:r w:rsidRPr="00195741">
              <w:rPr>
                <w:sz w:val="20"/>
                <w:szCs w:val="20"/>
              </w:rPr>
              <w:t>Zarządzanie</w:t>
            </w:r>
            <w:proofErr w:type="spellEnd"/>
            <w:r w:rsidRPr="00195741">
              <w:rPr>
                <w:sz w:val="20"/>
                <w:szCs w:val="20"/>
              </w:rPr>
              <w:t xml:space="preserve"> </w:t>
            </w:r>
            <w:proofErr w:type="spellStart"/>
            <w:r w:rsidRPr="00195741">
              <w:rPr>
                <w:sz w:val="20"/>
                <w:szCs w:val="20"/>
              </w:rPr>
              <w:t>międzynarodowym</w:t>
            </w:r>
            <w:proofErr w:type="spellEnd"/>
            <w:r w:rsidRPr="00195741">
              <w:rPr>
                <w:sz w:val="20"/>
                <w:szCs w:val="20"/>
              </w:rPr>
              <w:t xml:space="preserve"> </w:t>
            </w:r>
            <w:proofErr w:type="spellStart"/>
            <w:r w:rsidRPr="00195741">
              <w:rPr>
                <w:sz w:val="20"/>
                <w:szCs w:val="20"/>
              </w:rPr>
              <w:t>łańcuchem</w:t>
            </w:r>
            <w:proofErr w:type="spellEnd"/>
            <w:r w:rsidRPr="00195741">
              <w:rPr>
                <w:sz w:val="20"/>
                <w:szCs w:val="20"/>
              </w:rPr>
              <w:t xml:space="preserve"> dostaw. </w:t>
            </w:r>
          </w:p>
        </w:tc>
        <w:tc>
          <w:tcPr>
            <w:tcW w:w="782" w:type="dxa"/>
            <w:gridSpan w:val="2"/>
          </w:tcPr>
          <w:p w14:paraId="648E30B8"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3DEFF436"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8B19DA" w:rsidRPr="00195741" w14:paraId="2DEC75D6" w14:textId="77777777" w:rsidTr="00DA5004">
        <w:tblPrEx>
          <w:tblLook w:val="04A0" w:firstRow="1" w:lastRow="0" w:firstColumn="1" w:lastColumn="0" w:noHBand="0" w:noVBand="1"/>
        </w:tblPrEx>
        <w:tc>
          <w:tcPr>
            <w:tcW w:w="628" w:type="dxa"/>
            <w:vAlign w:val="center"/>
          </w:tcPr>
          <w:p w14:paraId="6104E6F1"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8</w:t>
            </w:r>
          </w:p>
        </w:tc>
        <w:tc>
          <w:tcPr>
            <w:tcW w:w="4940" w:type="dxa"/>
            <w:gridSpan w:val="7"/>
          </w:tcPr>
          <w:p w14:paraId="141CA2B1" w14:textId="77777777" w:rsidR="008B19DA" w:rsidRPr="00195741" w:rsidRDefault="008B19DA" w:rsidP="008B19DA">
            <w:pPr>
              <w:pStyle w:val="NormalnyWeb"/>
              <w:rPr>
                <w:sz w:val="20"/>
                <w:szCs w:val="20"/>
              </w:rPr>
            </w:pPr>
            <w:proofErr w:type="spellStart"/>
            <w:r w:rsidRPr="00195741">
              <w:rPr>
                <w:sz w:val="20"/>
                <w:szCs w:val="20"/>
              </w:rPr>
              <w:t>Eurologistyka</w:t>
            </w:r>
            <w:proofErr w:type="spellEnd"/>
            <w:r w:rsidRPr="00195741">
              <w:rPr>
                <w:sz w:val="20"/>
                <w:szCs w:val="20"/>
              </w:rPr>
              <w:t xml:space="preserve"> - integracja i internacjonalizacja w rozwoju logistyki w Europie. Logistyka globalna. </w:t>
            </w:r>
          </w:p>
        </w:tc>
        <w:tc>
          <w:tcPr>
            <w:tcW w:w="782" w:type="dxa"/>
            <w:gridSpan w:val="2"/>
          </w:tcPr>
          <w:p w14:paraId="299A0C6F"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15DBD7A4" w14:textId="77777777" w:rsidR="008B19DA" w:rsidRPr="00195741" w:rsidRDefault="008B19DA" w:rsidP="008B19DA">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8B19DA" w:rsidRPr="00170DFA" w14:paraId="0FE11301" w14:textId="77777777" w:rsidTr="00DA5004">
        <w:tblPrEx>
          <w:tblLook w:val="04A0" w:firstRow="1" w:lastRow="0" w:firstColumn="1" w:lastColumn="0" w:noHBand="0" w:noVBand="1"/>
        </w:tblPrEx>
        <w:tc>
          <w:tcPr>
            <w:tcW w:w="9213" w:type="dxa"/>
            <w:gridSpan w:val="13"/>
          </w:tcPr>
          <w:p w14:paraId="6371629D" w14:textId="77777777" w:rsidR="008B19DA" w:rsidRPr="00170DFA" w:rsidRDefault="008B19DA" w:rsidP="008B19DA">
            <w:pPr>
              <w:spacing w:line="240" w:lineRule="auto"/>
              <w:rPr>
                <w:rFonts w:ascii="Times New Roman" w:hAnsi="Times New Roman"/>
                <w:b/>
                <w:sz w:val="20"/>
                <w:szCs w:val="20"/>
              </w:rPr>
            </w:pPr>
            <w:r w:rsidRPr="00170DFA">
              <w:rPr>
                <w:rFonts w:ascii="Times New Roman" w:hAnsi="Times New Roman"/>
                <w:b/>
                <w:sz w:val="20"/>
                <w:szCs w:val="20"/>
              </w:rPr>
              <w:t xml:space="preserve">Ocena nakładu pracy studenta oraz określenie liczby i struktury punktów ECTS </w:t>
            </w:r>
          </w:p>
        </w:tc>
      </w:tr>
      <w:tr w:rsidR="008B19DA" w:rsidRPr="00170DFA" w14:paraId="4E876305" w14:textId="77777777" w:rsidTr="00DA5004">
        <w:tblPrEx>
          <w:tblLook w:val="04A0" w:firstRow="1" w:lastRow="0" w:firstColumn="1" w:lastColumn="0" w:noHBand="0" w:noVBand="1"/>
        </w:tblPrEx>
        <w:tc>
          <w:tcPr>
            <w:tcW w:w="4425" w:type="dxa"/>
            <w:gridSpan w:val="6"/>
          </w:tcPr>
          <w:p w14:paraId="48A2CB67" w14:textId="77777777" w:rsidR="008B19DA" w:rsidRPr="00170DFA" w:rsidRDefault="008B19DA" w:rsidP="008B19DA">
            <w:pPr>
              <w:spacing w:line="240" w:lineRule="auto"/>
              <w:rPr>
                <w:rFonts w:ascii="Times New Roman" w:hAnsi="Times New Roman"/>
                <w:sz w:val="20"/>
                <w:szCs w:val="20"/>
              </w:rPr>
            </w:pPr>
            <w:r w:rsidRPr="00170DFA">
              <w:rPr>
                <w:rFonts w:ascii="Times New Roman" w:hAnsi="Times New Roman"/>
                <w:sz w:val="20"/>
                <w:szCs w:val="20"/>
              </w:rPr>
              <w:t>Bilans nakładu pracy przeciętnego studenta</w:t>
            </w:r>
          </w:p>
        </w:tc>
        <w:tc>
          <w:tcPr>
            <w:tcW w:w="4788" w:type="dxa"/>
            <w:gridSpan w:val="7"/>
          </w:tcPr>
          <w:p w14:paraId="2862178B" w14:textId="77777777" w:rsidR="008B19DA" w:rsidRDefault="008B19DA" w:rsidP="008B19DA">
            <w:pPr>
              <w:spacing w:line="240" w:lineRule="auto"/>
              <w:rPr>
                <w:rFonts w:ascii="Times New Roman" w:hAnsi="Times New Roman"/>
                <w:sz w:val="20"/>
                <w:szCs w:val="20"/>
              </w:rPr>
            </w:pPr>
            <w:r w:rsidRPr="00170DFA">
              <w:rPr>
                <w:rFonts w:ascii="Times New Roman" w:hAnsi="Times New Roman"/>
                <w:sz w:val="20"/>
                <w:szCs w:val="20"/>
              </w:rPr>
              <w:t>- udział w wykładach: 9 godz.</w:t>
            </w:r>
          </w:p>
          <w:p w14:paraId="562E0344" w14:textId="77777777" w:rsidR="008B19DA" w:rsidRDefault="008B19DA" w:rsidP="008B19DA">
            <w:pPr>
              <w:spacing w:line="240" w:lineRule="auto"/>
              <w:rPr>
                <w:rFonts w:ascii="Times New Roman" w:hAnsi="Times New Roman"/>
                <w:sz w:val="20"/>
                <w:szCs w:val="20"/>
              </w:rPr>
            </w:pPr>
            <w:r>
              <w:rPr>
                <w:rFonts w:ascii="Times New Roman" w:hAnsi="Times New Roman"/>
                <w:sz w:val="20"/>
                <w:szCs w:val="20"/>
              </w:rPr>
              <w:t>- udział w ćwiczeniach: 9 godz.</w:t>
            </w:r>
          </w:p>
          <w:p w14:paraId="3E402464" w14:textId="77777777" w:rsidR="008B19DA" w:rsidRPr="00170DFA" w:rsidRDefault="008B19DA" w:rsidP="008B19DA">
            <w:pPr>
              <w:spacing w:line="240" w:lineRule="auto"/>
              <w:rPr>
                <w:rFonts w:ascii="Times New Roman" w:hAnsi="Times New Roman"/>
                <w:sz w:val="20"/>
                <w:szCs w:val="20"/>
              </w:rPr>
            </w:pPr>
            <w:r>
              <w:rPr>
                <w:rFonts w:ascii="Times New Roman" w:hAnsi="Times New Roman"/>
                <w:sz w:val="20"/>
                <w:szCs w:val="20"/>
              </w:rPr>
              <w:t>- lektura tekstów źródłowych: 35 godz.</w:t>
            </w:r>
          </w:p>
          <w:p w14:paraId="3DC0DE41" w14:textId="77777777" w:rsidR="008B19DA" w:rsidRPr="00170DFA" w:rsidRDefault="008B19DA" w:rsidP="008B19DA">
            <w:pPr>
              <w:spacing w:line="240" w:lineRule="auto"/>
              <w:rPr>
                <w:rFonts w:ascii="Times New Roman" w:hAnsi="Times New Roman"/>
                <w:sz w:val="20"/>
                <w:szCs w:val="20"/>
              </w:rPr>
            </w:pPr>
            <w:r w:rsidRPr="00170DFA">
              <w:rPr>
                <w:rFonts w:ascii="Times New Roman" w:hAnsi="Times New Roman"/>
                <w:sz w:val="20"/>
                <w:szCs w:val="20"/>
              </w:rPr>
              <w:t xml:space="preserve">- przygotowanie do zaliczenia: </w:t>
            </w:r>
            <w:r>
              <w:rPr>
                <w:rFonts w:ascii="Times New Roman" w:hAnsi="Times New Roman"/>
                <w:sz w:val="20"/>
                <w:szCs w:val="20"/>
              </w:rPr>
              <w:t xml:space="preserve">19 </w:t>
            </w:r>
            <w:r w:rsidRPr="00170DFA">
              <w:rPr>
                <w:rFonts w:ascii="Times New Roman" w:hAnsi="Times New Roman"/>
                <w:sz w:val="20"/>
                <w:szCs w:val="20"/>
              </w:rPr>
              <w:t>godz.</w:t>
            </w:r>
          </w:p>
          <w:p w14:paraId="2B1B39DB" w14:textId="77777777" w:rsidR="008B19DA" w:rsidRPr="00170DFA" w:rsidRDefault="008B19DA" w:rsidP="008B19DA">
            <w:pPr>
              <w:spacing w:line="240" w:lineRule="auto"/>
              <w:rPr>
                <w:rFonts w:ascii="Times New Roman" w:hAnsi="Times New Roman"/>
                <w:sz w:val="20"/>
                <w:szCs w:val="20"/>
              </w:rPr>
            </w:pPr>
            <w:r>
              <w:rPr>
                <w:rFonts w:ascii="Times New Roman" w:hAnsi="Times New Roman"/>
                <w:sz w:val="20"/>
                <w:szCs w:val="20"/>
              </w:rPr>
              <w:t>- udział w egzaminie/zaliczeniu: 3 godz.</w:t>
            </w:r>
          </w:p>
        </w:tc>
      </w:tr>
      <w:tr w:rsidR="008B19DA" w:rsidRPr="00170DFA" w14:paraId="51A2C4B0" w14:textId="77777777" w:rsidTr="00DA5004">
        <w:tblPrEx>
          <w:tblLook w:val="04A0" w:firstRow="1" w:lastRow="0" w:firstColumn="1" w:lastColumn="0" w:noHBand="0" w:noVBand="1"/>
        </w:tblPrEx>
        <w:tc>
          <w:tcPr>
            <w:tcW w:w="4425" w:type="dxa"/>
            <w:gridSpan w:val="6"/>
          </w:tcPr>
          <w:p w14:paraId="3AEE9633" w14:textId="77777777" w:rsidR="008B19DA" w:rsidRPr="00170DFA" w:rsidRDefault="008B19DA" w:rsidP="008B19DA">
            <w:pPr>
              <w:spacing w:line="240" w:lineRule="auto"/>
              <w:rPr>
                <w:rFonts w:ascii="Times New Roman" w:hAnsi="Times New Roman"/>
                <w:sz w:val="20"/>
                <w:szCs w:val="20"/>
              </w:rPr>
            </w:pPr>
            <w:r w:rsidRPr="00170DFA">
              <w:rPr>
                <w:rFonts w:ascii="Times New Roman" w:hAnsi="Times New Roman"/>
                <w:sz w:val="20"/>
                <w:szCs w:val="20"/>
              </w:rPr>
              <w:t>Łączny nakład pracy studenta</w:t>
            </w:r>
          </w:p>
        </w:tc>
        <w:tc>
          <w:tcPr>
            <w:tcW w:w="4788" w:type="dxa"/>
            <w:gridSpan w:val="7"/>
          </w:tcPr>
          <w:p w14:paraId="6E050521" w14:textId="77777777" w:rsidR="008B19DA" w:rsidRPr="00170DFA" w:rsidRDefault="008B19DA" w:rsidP="008B19DA">
            <w:pPr>
              <w:spacing w:line="240" w:lineRule="auto"/>
              <w:rPr>
                <w:rFonts w:ascii="Times New Roman" w:hAnsi="Times New Roman"/>
                <w:sz w:val="20"/>
                <w:szCs w:val="20"/>
              </w:rPr>
            </w:pPr>
            <w:r>
              <w:rPr>
                <w:rFonts w:ascii="Times New Roman" w:hAnsi="Times New Roman"/>
                <w:sz w:val="20"/>
                <w:szCs w:val="20"/>
              </w:rPr>
              <w:t>75</w:t>
            </w:r>
            <w:r w:rsidRPr="00170DFA">
              <w:rPr>
                <w:rFonts w:ascii="Times New Roman" w:hAnsi="Times New Roman"/>
                <w:sz w:val="20"/>
                <w:szCs w:val="20"/>
              </w:rPr>
              <w:t xml:space="preserve"> godz.</w:t>
            </w:r>
          </w:p>
        </w:tc>
      </w:tr>
      <w:tr w:rsidR="008B19DA" w:rsidRPr="00170DFA" w14:paraId="747901A6" w14:textId="77777777" w:rsidTr="00DA5004">
        <w:tblPrEx>
          <w:tblLook w:val="04A0" w:firstRow="1" w:lastRow="0" w:firstColumn="1" w:lastColumn="0" w:noHBand="0" w:noVBand="1"/>
        </w:tblPrEx>
        <w:tc>
          <w:tcPr>
            <w:tcW w:w="4425" w:type="dxa"/>
            <w:gridSpan w:val="6"/>
          </w:tcPr>
          <w:p w14:paraId="6C607DF5" w14:textId="77777777" w:rsidR="008B19DA" w:rsidRPr="00170DFA" w:rsidRDefault="008B19DA" w:rsidP="008B19DA">
            <w:pPr>
              <w:spacing w:line="240" w:lineRule="auto"/>
              <w:rPr>
                <w:rFonts w:ascii="Times New Roman" w:hAnsi="Times New Roman"/>
                <w:sz w:val="20"/>
                <w:szCs w:val="20"/>
              </w:rPr>
            </w:pPr>
            <w:r w:rsidRPr="00170DFA">
              <w:rPr>
                <w:rFonts w:ascii="Times New Roman" w:hAnsi="Times New Roman"/>
                <w:sz w:val="20"/>
                <w:szCs w:val="20"/>
              </w:rPr>
              <w:t>Nakład pracy związany z zajęciami wymagającymi bezpośredniego udziału nauczyciela akademickiego</w:t>
            </w:r>
          </w:p>
        </w:tc>
        <w:tc>
          <w:tcPr>
            <w:tcW w:w="4788" w:type="dxa"/>
            <w:gridSpan w:val="7"/>
          </w:tcPr>
          <w:p w14:paraId="4CCD2108" w14:textId="77777777" w:rsidR="008B19DA" w:rsidRPr="00170DFA" w:rsidRDefault="008B19DA" w:rsidP="008B19DA">
            <w:pPr>
              <w:spacing w:line="240" w:lineRule="auto"/>
              <w:rPr>
                <w:rFonts w:ascii="Times New Roman" w:hAnsi="Times New Roman"/>
                <w:sz w:val="20"/>
                <w:szCs w:val="20"/>
              </w:rPr>
            </w:pPr>
            <w:r>
              <w:rPr>
                <w:rFonts w:ascii="Times New Roman" w:hAnsi="Times New Roman"/>
                <w:sz w:val="20"/>
                <w:szCs w:val="20"/>
              </w:rPr>
              <w:t xml:space="preserve">18 </w:t>
            </w:r>
            <w:r w:rsidRPr="00170DFA">
              <w:rPr>
                <w:rFonts w:ascii="Times New Roman" w:hAnsi="Times New Roman"/>
                <w:sz w:val="20"/>
                <w:szCs w:val="20"/>
              </w:rPr>
              <w:t>godz.</w:t>
            </w:r>
          </w:p>
        </w:tc>
      </w:tr>
      <w:tr w:rsidR="008B19DA" w:rsidRPr="00170DFA" w14:paraId="44688E2C" w14:textId="77777777" w:rsidTr="00DA5004">
        <w:tblPrEx>
          <w:tblLook w:val="04A0" w:firstRow="1" w:lastRow="0" w:firstColumn="1" w:lastColumn="0" w:noHBand="0" w:noVBand="1"/>
        </w:tblPrEx>
        <w:tc>
          <w:tcPr>
            <w:tcW w:w="4425" w:type="dxa"/>
            <w:gridSpan w:val="6"/>
          </w:tcPr>
          <w:p w14:paraId="61414406" w14:textId="77777777" w:rsidR="008B19DA" w:rsidRPr="00170DFA" w:rsidRDefault="008B19DA" w:rsidP="008B19DA">
            <w:pPr>
              <w:spacing w:line="240" w:lineRule="auto"/>
              <w:rPr>
                <w:rFonts w:ascii="Times New Roman" w:hAnsi="Times New Roman"/>
                <w:sz w:val="20"/>
                <w:szCs w:val="20"/>
              </w:rPr>
            </w:pPr>
            <w:r w:rsidRPr="00170DFA">
              <w:rPr>
                <w:rFonts w:ascii="Times New Roman" w:hAnsi="Times New Roman"/>
                <w:sz w:val="20"/>
                <w:szCs w:val="20"/>
              </w:rPr>
              <w:t>Liczba godzin, którą student realizuje z wykorzystaniem metod i technik kształcenia na odległość</w:t>
            </w:r>
          </w:p>
        </w:tc>
        <w:tc>
          <w:tcPr>
            <w:tcW w:w="4788" w:type="dxa"/>
            <w:gridSpan w:val="7"/>
          </w:tcPr>
          <w:p w14:paraId="1FDB8ACD" w14:textId="77777777" w:rsidR="008B19DA" w:rsidRPr="00170DFA" w:rsidRDefault="008B19DA" w:rsidP="008B19DA">
            <w:pPr>
              <w:spacing w:line="240" w:lineRule="auto"/>
              <w:rPr>
                <w:rFonts w:ascii="Times New Roman" w:hAnsi="Times New Roman"/>
                <w:sz w:val="20"/>
                <w:szCs w:val="20"/>
              </w:rPr>
            </w:pPr>
          </w:p>
        </w:tc>
      </w:tr>
      <w:tr w:rsidR="008B19DA" w:rsidRPr="00170DFA" w14:paraId="2ED8A557" w14:textId="77777777" w:rsidTr="00DA5004">
        <w:tc>
          <w:tcPr>
            <w:tcW w:w="9213" w:type="dxa"/>
            <w:gridSpan w:val="13"/>
          </w:tcPr>
          <w:p w14:paraId="7A23148F" w14:textId="77777777" w:rsidR="008B19DA" w:rsidRPr="00170DFA" w:rsidRDefault="008B19DA" w:rsidP="008B19DA">
            <w:pPr>
              <w:rPr>
                <w:rFonts w:ascii="Times New Roman" w:hAnsi="Times New Roman"/>
                <w:b/>
                <w:sz w:val="20"/>
                <w:szCs w:val="20"/>
              </w:rPr>
            </w:pPr>
            <w:r w:rsidRPr="00170DFA">
              <w:rPr>
                <w:rFonts w:ascii="Times New Roman" w:hAnsi="Times New Roman"/>
                <w:b/>
                <w:sz w:val="20"/>
                <w:szCs w:val="20"/>
              </w:rPr>
              <w:t xml:space="preserve">Formy i kryteria zaliczenia przedmiotu i ustalenia oceny (F- formującej; P- podsumowującej) </w:t>
            </w:r>
          </w:p>
        </w:tc>
      </w:tr>
      <w:tr w:rsidR="008B19DA" w:rsidRPr="00170DFA" w14:paraId="1E8F7D32" w14:textId="77777777" w:rsidTr="00DA5004">
        <w:tc>
          <w:tcPr>
            <w:tcW w:w="9213" w:type="dxa"/>
            <w:gridSpan w:val="13"/>
          </w:tcPr>
          <w:p w14:paraId="484BC9F4" w14:textId="77777777" w:rsidR="008B19DA" w:rsidRPr="00170DFA" w:rsidRDefault="008B19DA" w:rsidP="008B19DA">
            <w:pPr>
              <w:spacing w:line="240" w:lineRule="auto"/>
              <w:jc w:val="center"/>
              <w:rPr>
                <w:rFonts w:ascii="Times New Roman" w:hAnsi="Times New Roman"/>
                <w:sz w:val="20"/>
                <w:szCs w:val="20"/>
              </w:rPr>
            </w:pPr>
            <w:r w:rsidRPr="00170DFA">
              <w:rPr>
                <w:rFonts w:ascii="Times New Roman" w:hAnsi="Times New Roman"/>
                <w:sz w:val="20"/>
                <w:szCs w:val="20"/>
              </w:rPr>
              <w:t>WYKŁADY</w:t>
            </w:r>
          </w:p>
        </w:tc>
      </w:tr>
      <w:tr w:rsidR="008B19DA" w:rsidRPr="00170DFA" w14:paraId="0000D61E" w14:textId="77777777" w:rsidTr="00DA5004">
        <w:trPr>
          <w:trHeight w:val="157"/>
        </w:trPr>
        <w:tc>
          <w:tcPr>
            <w:tcW w:w="4603" w:type="dxa"/>
            <w:gridSpan w:val="7"/>
          </w:tcPr>
          <w:p w14:paraId="01C29BB1" w14:textId="77777777" w:rsidR="008B19DA" w:rsidRPr="00170DFA" w:rsidRDefault="008B19DA" w:rsidP="008B19DA">
            <w:pPr>
              <w:spacing w:line="240" w:lineRule="auto"/>
              <w:rPr>
                <w:rFonts w:ascii="Times New Roman" w:hAnsi="Times New Roman"/>
                <w:sz w:val="20"/>
                <w:szCs w:val="20"/>
              </w:rPr>
            </w:pPr>
            <w:r w:rsidRPr="00170DFA">
              <w:rPr>
                <w:rFonts w:ascii="Times New Roman" w:hAnsi="Times New Roman"/>
                <w:sz w:val="20"/>
                <w:szCs w:val="20"/>
              </w:rPr>
              <w:t xml:space="preserve">F1 egzamin pisemny testowy/ z pytaniami otwartymi </w:t>
            </w:r>
          </w:p>
        </w:tc>
        <w:tc>
          <w:tcPr>
            <w:tcW w:w="4610" w:type="dxa"/>
            <w:gridSpan w:val="6"/>
          </w:tcPr>
          <w:p w14:paraId="21DB9571" w14:textId="77777777" w:rsidR="008B19DA" w:rsidRPr="00170DFA" w:rsidRDefault="008B19DA" w:rsidP="008B19DA">
            <w:pPr>
              <w:spacing w:line="240" w:lineRule="auto"/>
              <w:rPr>
                <w:rFonts w:ascii="Times New Roman" w:hAnsi="Times New Roman"/>
                <w:sz w:val="20"/>
                <w:szCs w:val="20"/>
              </w:rPr>
            </w:pPr>
            <w:r w:rsidRPr="00170DFA">
              <w:rPr>
                <w:rFonts w:ascii="Times New Roman" w:hAnsi="Times New Roman"/>
                <w:sz w:val="20"/>
                <w:szCs w:val="20"/>
              </w:rPr>
              <w:t>Ocena podsumowująca:</w:t>
            </w:r>
            <w:r>
              <w:rPr>
                <w:rFonts w:ascii="Times New Roman" w:hAnsi="Times New Roman"/>
                <w:sz w:val="20"/>
                <w:szCs w:val="20"/>
              </w:rPr>
              <w:t xml:space="preserve"> </w:t>
            </w:r>
            <w:r w:rsidRPr="00170DFA">
              <w:rPr>
                <w:rFonts w:ascii="Times New Roman" w:hAnsi="Times New Roman"/>
                <w:sz w:val="20"/>
                <w:szCs w:val="20"/>
              </w:rPr>
              <w:t xml:space="preserve">Ocena końcowa z egzaminu </w:t>
            </w:r>
          </w:p>
        </w:tc>
      </w:tr>
      <w:tr w:rsidR="008B19DA" w:rsidRPr="00170DFA" w14:paraId="432ACA0E" w14:textId="77777777" w:rsidTr="00DA5004">
        <w:trPr>
          <w:trHeight w:val="157"/>
        </w:trPr>
        <w:tc>
          <w:tcPr>
            <w:tcW w:w="9213" w:type="dxa"/>
            <w:gridSpan w:val="13"/>
          </w:tcPr>
          <w:p w14:paraId="3B22DAA5" w14:textId="77777777" w:rsidR="008B19DA" w:rsidRPr="00170DFA" w:rsidRDefault="008B19DA" w:rsidP="008B19DA">
            <w:pPr>
              <w:spacing w:line="240" w:lineRule="auto"/>
              <w:jc w:val="center"/>
              <w:rPr>
                <w:rFonts w:ascii="Times New Roman" w:hAnsi="Times New Roman"/>
                <w:sz w:val="20"/>
                <w:szCs w:val="20"/>
              </w:rPr>
            </w:pPr>
            <w:r>
              <w:rPr>
                <w:rFonts w:ascii="Times New Roman" w:hAnsi="Times New Roman"/>
                <w:sz w:val="20"/>
                <w:szCs w:val="20"/>
              </w:rPr>
              <w:t>ĆWICZENIA</w:t>
            </w:r>
          </w:p>
        </w:tc>
      </w:tr>
      <w:tr w:rsidR="008B19DA" w:rsidRPr="00170DFA" w14:paraId="72F94FF1" w14:textId="77777777" w:rsidTr="00DA5004">
        <w:trPr>
          <w:trHeight w:val="157"/>
        </w:trPr>
        <w:tc>
          <w:tcPr>
            <w:tcW w:w="4603" w:type="dxa"/>
            <w:gridSpan w:val="7"/>
          </w:tcPr>
          <w:p w14:paraId="5B9641BE" w14:textId="77777777" w:rsidR="008B19DA" w:rsidRPr="00170DFA" w:rsidRDefault="008B19DA" w:rsidP="008B19DA">
            <w:pPr>
              <w:spacing w:line="240" w:lineRule="auto"/>
              <w:rPr>
                <w:rFonts w:ascii="Times New Roman" w:hAnsi="Times New Roman"/>
                <w:sz w:val="20"/>
                <w:szCs w:val="20"/>
              </w:rPr>
            </w:pPr>
            <w:r w:rsidRPr="00170DFA">
              <w:rPr>
                <w:rFonts w:ascii="Times New Roman" w:hAnsi="Times New Roman"/>
                <w:sz w:val="20"/>
                <w:szCs w:val="20"/>
              </w:rPr>
              <w:t xml:space="preserve">F1 </w:t>
            </w:r>
            <w:r>
              <w:rPr>
                <w:rFonts w:ascii="Times New Roman" w:hAnsi="Times New Roman"/>
                <w:sz w:val="20"/>
                <w:szCs w:val="20"/>
              </w:rPr>
              <w:t>kolokwium pisemne</w:t>
            </w:r>
            <w:r w:rsidRPr="00170DFA">
              <w:rPr>
                <w:rFonts w:ascii="Times New Roman" w:hAnsi="Times New Roman"/>
                <w:sz w:val="20"/>
                <w:szCs w:val="20"/>
              </w:rPr>
              <w:t xml:space="preserve"> testowy/ z pytaniami otwartymi</w:t>
            </w:r>
          </w:p>
        </w:tc>
        <w:tc>
          <w:tcPr>
            <w:tcW w:w="4610" w:type="dxa"/>
            <w:gridSpan w:val="6"/>
          </w:tcPr>
          <w:p w14:paraId="2E64FAE1" w14:textId="77777777" w:rsidR="008B19DA" w:rsidRPr="00170DFA" w:rsidRDefault="008B19DA" w:rsidP="008B19DA">
            <w:pPr>
              <w:spacing w:line="240" w:lineRule="auto"/>
              <w:rPr>
                <w:rFonts w:ascii="Times New Roman" w:hAnsi="Times New Roman"/>
                <w:sz w:val="20"/>
                <w:szCs w:val="20"/>
              </w:rPr>
            </w:pPr>
            <w:r w:rsidRPr="00170DFA">
              <w:rPr>
                <w:rFonts w:ascii="Times New Roman" w:hAnsi="Times New Roman"/>
                <w:sz w:val="20"/>
                <w:szCs w:val="20"/>
              </w:rPr>
              <w:t>Ocena podsumowująca:</w:t>
            </w:r>
            <w:r>
              <w:rPr>
                <w:rFonts w:ascii="Times New Roman" w:hAnsi="Times New Roman"/>
                <w:sz w:val="20"/>
                <w:szCs w:val="20"/>
              </w:rPr>
              <w:t xml:space="preserve"> Ocena końcowa z kolokwium</w:t>
            </w:r>
          </w:p>
        </w:tc>
      </w:tr>
      <w:tr w:rsidR="008B19DA" w:rsidRPr="00170DFA" w14:paraId="0D83A0BA" w14:textId="77777777" w:rsidTr="00DA5004">
        <w:trPr>
          <w:trHeight w:val="20"/>
        </w:trPr>
        <w:tc>
          <w:tcPr>
            <w:tcW w:w="9213" w:type="dxa"/>
            <w:gridSpan w:val="13"/>
          </w:tcPr>
          <w:p w14:paraId="617CD852" w14:textId="77777777" w:rsidR="008B19DA" w:rsidRPr="00170DFA" w:rsidRDefault="008B19DA" w:rsidP="008B19DA">
            <w:pPr>
              <w:spacing w:line="240" w:lineRule="auto"/>
              <w:rPr>
                <w:rFonts w:ascii="Times New Roman" w:hAnsi="Times New Roman"/>
                <w:b/>
                <w:sz w:val="20"/>
                <w:szCs w:val="20"/>
              </w:rPr>
            </w:pPr>
            <w:r w:rsidRPr="00170DFA">
              <w:rPr>
                <w:rFonts w:ascii="Times New Roman" w:hAnsi="Times New Roman"/>
                <w:b/>
                <w:sz w:val="20"/>
                <w:szCs w:val="20"/>
              </w:rPr>
              <w:t>Literatura podstawowa</w:t>
            </w:r>
          </w:p>
        </w:tc>
      </w:tr>
      <w:tr w:rsidR="008B19DA" w:rsidRPr="00170DFA" w14:paraId="3BBD593B" w14:textId="77777777" w:rsidTr="00DA5004">
        <w:trPr>
          <w:trHeight w:val="940"/>
        </w:trPr>
        <w:tc>
          <w:tcPr>
            <w:tcW w:w="9213" w:type="dxa"/>
            <w:gridSpan w:val="13"/>
          </w:tcPr>
          <w:p w14:paraId="0DB9B85F" w14:textId="77777777" w:rsidR="008B19DA" w:rsidRPr="00391633" w:rsidRDefault="008B19DA" w:rsidP="008B19DA">
            <w:pPr>
              <w:pStyle w:val="NormalnyWeb"/>
              <w:numPr>
                <w:ilvl w:val="0"/>
                <w:numId w:val="46"/>
              </w:numPr>
              <w:spacing w:before="0" w:beforeAutospacing="0" w:after="0" w:afterAutospacing="0"/>
              <w:contextualSpacing/>
              <w:rPr>
                <w:sz w:val="20"/>
                <w:szCs w:val="20"/>
              </w:rPr>
            </w:pPr>
            <w:r w:rsidRPr="00170DFA">
              <w:rPr>
                <w:sz w:val="20"/>
                <w:szCs w:val="20"/>
              </w:rPr>
              <w:t>Banaszczyk</w:t>
            </w:r>
            <w:r>
              <w:rPr>
                <w:sz w:val="20"/>
                <w:szCs w:val="20"/>
              </w:rPr>
              <w:t xml:space="preserve">, P. </w:t>
            </w:r>
            <w:r w:rsidRPr="00170DFA">
              <w:rPr>
                <w:sz w:val="20"/>
                <w:szCs w:val="20"/>
              </w:rPr>
              <w:t xml:space="preserve">Logistyka w biznesie </w:t>
            </w:r>
            <w:proofErr w:type="spellStart"/>
            <w:r w:rsidRPr="00170DFA">
              <w:rPr>
                <w:sz w:val="20"/>
                <w:szCs w:val="20"/>
              </w:rPr>
              <w:t>międzynarodowym</w:t>
            </w:r>
            <w:proofErr w:type="spellEnd"/>
            <w:r w:rsidRPr="00170DFA">
              <w:rPr>
                <w:sz w:val="20"/>
                <w:szCs w:val="20"/>
              </w:rPr>
              <w:t>. PWE. Warszawa</w:t>
            </w:r>
            <w:r>
              <w:rPr>
                <w:sz w:val="20"/>
                <w:szCs w:val="20"/>
              </w:rPr>
              <w:t>:</w:t>
            </w:r>
            <w:r w:rsidRPr="00170DFA">
              <w:rPr>
                <w:sz w:val="20"/>
                <w:szCs w:val="20"/>
              </w:rPr>
              <w:t xml:space="preserve"> 2017</w:t>
            </w:r>
            <w:r>
              <w:rPr>
                <w:sz w:val="20"/>
                <w:szCs w:val="20"/>
              </w:rPr>
              <w:t>.</w:t>
            </w:r>
          </w:p>
          <w:p w14:paraId="28E2BBDA" w14:textId="77777777" w:rsidR="008B19DA" w:rsidRDefault="008B19DA" w:rsidP="008B19DA">
            <w:pPr>
              <w:pStyle w:val="NormalnyWeb"/>
              <w:numPr>
                <w:ilvl w:val="0"/>
                <w:numId w:val="46"/>
              </w:numPr>
              <w:spacing w:before="0" w:beforeAutospacing="0" w:after="0" w:afterAutospacing="0"/>
              <w:contextualSpacing/>
              <w:rPr>
                <w:sz w:val="20"/>
                <w:szCs w:val="20"/>
              </w:rPr>
            </w:pPr>
            <w:r>
              <w:rPr>
                <w:sz w:val="20"/>
                <w:szCs w:val="20"/>
              </w:rPr>
              <w:t xml:space="preserve">Gołembska, E. Logistyka </w:t>
            </w:r>
            <w:proofErr w:type="spellStart"/>
            <w:r>
              <w:rPr>
                <w:sz w:val="20"/>
                <w:szCs w:val="20"/>
              </w:rPr>
              <w:t>międzynarodowa</w:t>
            </w:r>
            <w:proofErr w:type="spellEnd"/>
            <w:r>
              <w:rPr>
                <w:sz w:val="20"/>
                <w:szCs w:val="20"/>
              </w:rPr>
              <w:t>. PWE.</w:t>
            </w:r>
            <w:r w:rsidRPr="00170DFA">
              <w:rPr>
                <w:sz w:val="20"/>
                <w:szCs w:val="20"/>
              </w:rPr>
              <w:t xml:space="preserve"> Warszawa</w:t>
            </w:r>
            <w:r>
              <w:rPr>
                <w:sz w:val="20"/>
                <w:szCs w:val="20"/>
              </w:rPr>
              <w:t>:</w:t>
            </w:r>
            <w:r w:rsidRPr="00170DFA">
              <w:rPr>
                <w:sz w:val="20"/>
                <w:szCs w:val="20"/>
              </w:rPr>
              <w:t xml:space="preserve"> 2014</w:t>
            </w:r>
            <w:r>
              <w:rPr>
                <w:sz w:val="20"/>
                <w:szCs w:val="20"/>
              </w:rPr>
              <w:t>.</w:t>
            </w:r>
          </w:p>
          <w:p w14:paraId="1D4D5B89" w14:textId="77777777" w:rsidR="008B19DA" w:rsidRPr="008326F9" w:rsidRDefault="008B19DA" w:rsidP="008B19DA">
            <w:pPr>
              <w:pStyle w:val="NormalnyWeb"/>
              <w:numPr>
                <w:ilvl w:val="0"/>
                <w:numId w:val="46"/>
              </w:numPr>
              <w:spacing w:before="0" w:beforeAutospacing="0" w:after="0" w:afterAutospacing="0"/>
              <w:contextualSpacing/>
              <w:rPr>
                <w:sz w:val="20"/>
                <w:szCs w:val="20"/>
              </w:rPr>
            </w:pPr>
            <w:r w:rsidRPr="00170DFA">
              <w:rPr>
                <w:sz w:val="20"/>
                <w:szCs w:val="20"/>
              </w:rPr>
              <w:t>Abt</w:t>
            </w:r>
            <w:r>
              <w:rPr>
                <w:sz w:val="20"/>
                <w:szCs w:val="20"/>
              </w:rPr>
              <w:t>, S. (red). Logistyka ponad granicami.</w:t>
            </w:r>
            <w:r w:rsidRPr="00170DFA">
              <w:rPr>
                <w:sz w:val="20"/>
                <w:szCs w:val="20"/>
              </w:rPr>
              <w:t xml:space="preserve"> Biblioteka Logistyka, Instyt</w:t>
            </w:r>
            <w:r>
              <w:rPr>
                <w:sz w:val="20"/>
                <w:szCs w:val="20"/>
              </w:rPr>
              <w:t xml:space="preserve">ut Logistyki i Magazynowania. </w:t>
            </w:r>
            <w:proofErr w:type="spellStart"/>
            <w:r>
              <w:rPr>
                <w:sz w:val="20"/>
                <w:szCs w:val="20"/>
              </w:rPr>
              <w:t>Poznan</w:t>
            </w:r>
            <w:proofErr w:type="spellEnd"/>
            <w:r>
              <w:rPr>
                <w:sz w:val="20"/>
                <w:szCs w:val="20"/>
              </w:rPr>
              <w:t xml:space="preserve">́: </w:t>
            </w:r>
            <w:r w:rsidRPr="00170DFA">
              <w:rPr>
                <w:sz w:val="20"/>
                <w:szCs w:val="20"/>
              </w:rPr>
              <w:t>2000</w:t>
            </w:r>
            <w:r>
              <w:rPr>
                <w:sz w:val="20"/>
                <w:szCs w:val="20"/>
              </w:rPr>
              <w:t>.</w:t>
            </w:r>
          </w:p>
        </w:tc>
      </w:tr>
      <w:tr w:rsidR="008B19DA" w:rsidRPr="00170DFA" w14:paraId="44481579" w14:textId="77777777" w:rsidTr="00DA5004">
        <w:trPr>
          <w:trHeight w:val="20"/>
        </w:trPr>
        <w:tc>
          <w:tcPr>
            <w:tcW w:w="9213" w:type="dxa"/>
            <w:gridSpan w:val="13"/>
          </w:tcPr>
          <w:p w14:paraId="6A150AB1" w14:textId="77777777" w:rsidR="008B19DA" w:rsidRPr="00170DFA" w:rsidRDefault="008B19DA" w:rsidP="008B19DA">
            <w:pPr>
              <w:spacing w:line="240" w:lineRule="auto"/>
              <w:rPr>
                <w:rFonts w:ascii="Times New Roman" w:hAnsi="Times New Roman"/>
                <w:b/>
                <w:sz w:val="20"/>
                <w:szCs w:val="20"/>
              </w:rPr>
            </w:pPr>
            <w:r w:rsidRPr="00170DFA">
              <w:rPr>
                <w:rFonts w:ascii="Times New Roman" w:hAnsi="Times New Roman"/>
                <w:b/>
                <w:sz w:val="20"/>
                <w:szCs w:val="20"/>
              </w:rPr>
              <w:t>Literatura uzupełniająca</w:t>
            </w:r>
          </w:p>
        </w:tc>
      </w:tr>
      <w:tr w:rsidR="008B19DA" w:rsidRPr="005821B1" w14:paraId="051FCE33" w14:textId="77777777" w:rsidTr="00DA5004">
        <w:trPr>
          <w:trHeight w:val="1169"/>
        </w:trPr>
        <w:tc>
          <w:tcPr>
            <w:tcW w:w="9213" w:type="dxa"/>
            <w:gridSpan w:val="13"/>
          </w:tcPr>
          <w:p w14:paraId="1C6C8F63" w14:textId="77777777" w:rsidR="008B19DA" w:rsidRDefault="008B19DA" w:rsidP="008B19DA">
            <w:pPr>
              <w:pStyle w:val="NormalnyWeb"/>
              <w:numPr>
                <w:ilvl w:val="0"/>
                <w:numId w:val="47"/>
              </w:numPr>
              <w:spacing w:before="0" w:beforeAutospacing="0" w:after="0" w:afterAutospacing="0"/>
              <w:ind w:left="341" w:hanging="284"/>
              <w:contextualSpacing/>
              <w:rPr>
                <w:sz w:val="20"/>
                <w:szCs w:val="20"/>
              </w:rPr>
            </w:pPr>
            <w:r w:rsidRPr="00170DFA">
              <w:rPr>
                <w:sz w:val="20"/>
                <w:szCs w:val="20"/>
              </w:rPr>
              <w:t>Płaczek</w:t>
            </w:r>
            <w:r>
              <w:rPr>
                <w:sz w:val="20"/>
                <w:szCs w:val="20"/>
              </w:rPr>
              <w:t xml:space="preserve">, E. Logistyka </w:t>
            </w:r>
            <w:proofErr w:type="spellStart"/>
            <w:r>
              <w:rPr>
                <w:sz w:val="20"/>
                <w:szCs w:val="20"/>
              </w:rPr>
              <w:t>międzynarodowa</w:t>
            </w:r>
            <w:proofErr w:type="spellEnd"/>
            <w:r>
              <w:rPr>
                <w:sz w:val="20"/>
                <w:szCs w:val="20"/>
              </w:rPr>
              <w:t>.</w:t>
            </w:r>
            <w:r w:rsidRPr="00170DFA">
              <w:rPr>
                <w:sz w:val="20"/>
                <w:szCs w:val="20"/>
              </w:rPr>
              <w:t xml:space="preserve"> Wydawnictwo Akademii Ekonomicznej w Katowica</w:t>
            </w:r>
            <w:r>
              <w:rPr>
                <w:sz w:val="20"/>
                <w:szCs w:val="20"/>
              </w:rPr>
              <w:t>ch. Katowice: 2006.</w:t>
            </w:r>
          </w:p>
          <w:p w14:paraId="0BC586EF" w14:textId="77777777" w:rsidR="008B19DA" w:rsidRPr="00170DFA" w:rsidRDefault="008B19DA" w:rsidP="008B19DA">
            <w:pPr>
              <w:pStyle w:val="NormalnyWeb"/>
              <w:numPr>
                <w:ilvl w:val="0"/>
                <w:numId w:val="47"/>
              </w:numPr>
              <w:spacing w:before="0" w:beforeAutospacing="0" w:after="0" w:afterAutospacing="0"/>
              <w:ind w:left="341" w:hanging="284"/>
              <w:contextualSpacing/>
              <w:rPr>
                <w:sz w:val="20"/>
                <w:szCs w:val="20"/>
              </w:rPr>
            </w:pPr>
            <w:r w:rsidRPr="00170DFA">
              <w:rPr>
                <w:sz w:val="20"/>
                <w:szCs w:val="20"/>
              </w:rPr>
              <w:t>Gołembska</w:t>
            </w:r>
            <w:r>
              <w:rPr>
                <w:sz w:val="20"/>
                <w:szCs w:val="20"/>
              </w:rPr>
              <w:t>, E.</w:t>
            </w:r>
            <w:r w:rsidRPr="00170DFA">
              <w:rPr>
                <w:sz w:val="20"/>
                <w:szCs w:val="20"/>
              </w:rPr>
              <w:t xml:space="preserve"> L</w:t>
            </w:r>
            <w:r>
              <w:rPr>
                <w:sz w:val="20"/>
                <w:szCs w:val="20"/>
              </w:rPr>
              <w:t xml:space="preserve">ogistyka w gospodarce </w:t>
            </w:r>
            <w:proofErr w:type="spellStart"/>
            <w:r>
              <w:rPr>
                <w:sz w:val="20"/>
                <w:szCs w:val="20"/>
              </w:rPr>
              <w:t>światowej.C</w:t>
            </w:r>
            <w:proofErr w:type="spellEnd"/>
            <w:r>
              <w:rPr>
                <w:sz w:val="20"/>
                <w:szCs w:val="20"/>
              </w:rPr>
              <w:t xml:space="preserve">. H. Beck. </w:t>
            </w:r>
            <w:r w:rsidRPr="00170DFA">
              <w:rPr>
                <w:sz w:val="20"/>
                <w:szCs w:val="20"/>
              </w:rPr>
              <w:t>Warszawa</w:t>
            </w:r>
            <w:r>
              <w:rPr>
                <w:sz w:val="20"/>
                <w:szCs w:val="20"/>
              </w:rPr>
              <w:t>:</w:t>
            </w:r>
            <w:r w:rsidRPr="00170DFA">
              <w:rPr>
                <w:sz w:val="20"/>
                <w:szCs w:val="20"/>
              </w:rPr>
              <w:t xml:space="preserve"> 2009</w:t>
            </w:r>
            <w:r>
              <w:rPr>
                <w:sz w:val="20"/>
                <w:szCs w:val="20"/>
              </w:rPr>
              <w:t>.</w:t>
            </w:r>
          </w:p>
          <w:p w14:paraId="33D63A9E" w14:textId="77777777" w:rsidR="008B19DA" w:rsidRPr="008326F9" w:rsidRDefault="008B19DA" w:rsidP="008B19DA">
            <w:pPr>
              <w:pStyle w:val="NormalnyWeb"/>
              <w:numPr>
                <w:ilvl w:val="0"/>
                <w:numId w:val="47"/>
              </w:numPr>
              <w:spacing w:before="0" w:beforeAutospacing="0" w:after="0" w:afterAutospacing="0"/>
              <w:ind w:left="341" w:hanging="284"/>
              <w:contextualSpacing/>
              <w:rPr>
                <w:sz w:val="20"/>
                <w:szCs w:val="20"/>
              </w:rPr>
            </w:pPr>
            <w:r w:rsidRPr="00170DFA">
              <w:rPr>
                <w:sz w:val="20"/>
                <w:szCs w:val="20"/>
              </w:rPr>
              <w:t>Gołembska</w:t>
            </w:r>
            <w:r>
              <w:rPr>
                <w:sz w:val="20"/>
                <w:szCs w:val="20"/>
              </w:rPr>
              <w:t>, E.</w:t>
            </w:r>
            <w:r w:rsidRPr="00170DFA">
              <w:rPr>
                <w:sz w:val="20"/>
                <w:szCs w:val="20"/>
              </w:rPr>
              <w:t xml:space="preserve"> Logistyka </w:t>
            </w:r>
            <w:proofErr w:type="spellStart"/>
            <w:r w:rsidRPr="00170DFA">
              <w:rPr>
                <w:sz w:val="20"/>
                <w:szCs w:val="20"/>
              </w:rPr>
              <w:t>międzyna</w:t>
            </w:r>
            <w:r>
              <w:rPr>
                <w:sz w:val="20"/>
                <w:szCs w:val="20"/>
              </w:rPr>
              <w:t>rodowa</w:t>
            </w:r>
            <w:proofErr w:type="spellEnd"/>
            <w:r>
              <w:rPr>
                <w:sz w:val="20"/>
                <w:szCs w:val="20"/>
              </w:rPr>
              <w:t xml:space="preserve"> w teorii i praktyce. PWE.</w:t>
            </w:r>
            <w:r w:rsidRPr="00170DFA">
              <w:rPr>
                <w:sz w:val="20"/>
                <w:szCs w:val="20"/>
              </w:rPr>
              <w:t xml:space="preserve"> Warszawa</w:t>
            </w:r>
            <w:r>
              <w:rPr>
                <w:sz w:val="20"/>
                <w:szCs w:val="20"/>
              </w:rPr>
              <w:t>:</w:t>
            </w:r>
            <w:r w:rsidRPr="00170DFA">
              <w:rPr>
                <w:sz w:val="20"/>
                <w:szCs w:val="20"/>
              </w:rPr>
              <w:t xml:space="preserve"> 2004</w:t>
            </w:r>
            <w:r>
              <w:rPr>
                <w:sz w:val="20"/>
                <w:szCs w:val="20"/>
              </w:rPr>
              <w:t>.</w:t>
            </w:r>
          </w:p>
          <w:p w14:paraId="3C93974A" w14:textId="77777777" w:rsidR="008B19DA" w:rsidRPr="00602CAB" w:rsidRDefault="008B19DA" w:rsidP="008B19DA">
            <w:pPr>
              <w:pStyle w:val="NormalnyWeb"/>
              <w:numPr>
                <w:ilvl w:val="0"/>
                <w:numId w:val="47"/>
              </w:numPr>
              <w:spacing w:before="0" w:beforeAutospacing="0" w:after="0" w:afterAutospacing="0"/>
              <w:ind w:left="341" w:hanging="284"/>
              <w:contextualSpacing/>
              <w:rPr>
                <w:sz w:val="20"/>
                <w:szCs w:val="20"/>
                <w:lang w:val="en-GB"/>
              </w:rPr>
            </w:pPr>
            <w:r w:rsidRPr="00602CAB">
              <w:rPr>
                <w:sz w:val="20"/>
                <w:szCs w:val="20"/>
                <w:lang w:val="en-GB"/>
              </w:rPr>
              <w:t>Wood, D.F., Barone, A. International Logistics. New York AMACOM. New York: 2002.</w:t>
            </w:r>
          </w:p>
        </w:tc>
      </w:tr>
    </w:tbl>
    <w:p w14:paraId="3036259D" w14:textId="77777777" w:rsidR="00D876C9" w:rsidRPr="00602CAB" w:rsidRDefault="00D876C9" w:rsidP="00D876C9">
      <w:pPr>
        <w:rPr>
          <w:rFonts w:ascii="Times New Roman" w:hAnsi="Times New Roman"/>
          <w:sz w:val="20"/>
          <w:szCs w:val="20"/>
          <w:lang w:val="en-GB"/>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39"/>
        <w:gridCol w:w="536"/>
        <w:gridCol w:w="1440"/>
        <w:gridCol w:w="359"/>
        <w:gridCol w:w="178"/>
        <w:gridCol w:w="963"/>
        <w:gridCol w:w="532"/>
        <w:gridCol w:w="251"/>
        <w:gridCol w:w="234"/>
        <w:gridCol w:w="1328"/>
        <w:gridCol w:w="1310"/>
      </w:tblGrid>
      <w:tr w:rsidR="00D876C9" w:rsidRPr="00DA2E5F" w14:paraId="3B540B30" w14:textId="77777777" w:rsidTr="00DA5004">
        <w:trPr>
          <w:trHeight w:val="267"/>
        </w:trPr>
        <w:tc>
          <w:tcPr>
            <w:tcW w:w="2622" w:type="dxa"/>
            <w:gridSpan w:val="4"/>
            <w:vAlign w:val="center"/>
          </w:tcPr>
          <w:p w14:paraId="494614E8" w14:textId="77777777" w:rsidR="00D876C9" w:rsidRPr="00DA2E5F" w:rsidRDefault="00D876C9" w:rsidP="00DA5004">
            <w:pPr>
              <w:spacing w:line="240" w:lineRule="auto"/>
              <w:rPr>
                <w:rFonts w:ascii="Times New Roman" w:hAnsi="Times New Roman"/>
                <w:b/>
                <w:sz w:val="20"/>
                <w:szCs w:val="20"/>
              </w:rPr>
            </w:pPr>
            <w:r w:rsidRPr="00DA2E5F">
              <w:rPr>
                <w:rFonts w:ascii="Times New Roman" w:hAnsi="Times New Roman"/>
                <w:b/>
                <w:sz w:val="20"/>
                <w:szCs w:val="20"/>
              </w:rPr>
              <w:t>Kierunek</w:t>
            </w:r>
            <w:r>
              <w:rPr>
                <w:rFonts w:ascii="Times New Roman" w:hAnsi="Times New Roman"/>
                <w:b/>
                <w:sz w:val="20"/>
                <w:szCs w:val="20"/>
              </w:rPr>
              <w:t xml:space="preserve"> </w:t>
            </w:r>
            <w:r w:rsidRPr="00DA2E5F">
              <w:rPr>
                <w:rFonts w:ascii="Times New Roman" w:hAnsi="Times New Roman"/>
                <w:b/>
                <w:sz w:val="20"/>
                <w:szCs w:val="20"/>
              </w:rPr>
              <w:t>i poziom studiów</w:t>
            </w:r>
          </w:p>
        </w:tc>
        <w:tc>
          <w:tcPr>
            <w:tcW w:w="6595" w:type="dxa"/>
            <w:gridSpan w:val="9"/>
            <w:vAlign w:val="center"/>
          </w:tcPr>
          <w:p w14:paraId="209CD2E9" w14:textId="77777777" w:rsidR="00D876C9" w:rsidRPr="00DA2E5F" w:rsidRDefault="00D876C9" w:rsidP="00DA5004">
            <w:pPr>
              <w:spacing w:line="240" w:lineRule="auto"/>
              <w:rPr>
                <w:rFonts w:ascii="Times New Roman" w:hAnsi="Times New Roman"/>
                <w:b/>
                <w:sz w:val="20"/>
                <w:szCs w:val="20"/>
              </w:rPr>
            </w:pPr>
            <w:r w:rsidRPr="00DA2E5F">
              <w:rPr>
                <w:rFonts w:ascii="Times New Roman" w:hAnsi="Times New Roman"/>
                <w:b/>
                <w:sz w:val="20"/>
                <w:szCs w:val="20"/>
              </w:rPr>
              <w:t>Logistyka II stopnia</w:t>
            </w:r>
          </w:p>
        </w:tc>
      </w:tr>
      <w:tr w:rsidR="00D876C9" w:rsidRPr="00DA2E5F" w14:paraId="59389B19" w14:textId="77777777" w:rsidTr="00DA5004">
        <w:trPr>
          <w:trHeight w:val="267"/>
        </w:trPr>
        <w:tc>
          <w:tcPr>
            <w:tcW w:w="2622" w:type="dxa"/>
            <w:gridSpan w:val="4"/>
            <w:vAlign w:val="center"/>
          </w:tcPr>
          <w:p w14:paraId="223E0269" w14:textId="77777777" w:rsidR="00D876C9" w:rsidRPr="00DA2E5F" w:rsidRDefault="00D876C9" w:rsidP="00DA5004">
            <w:pPr>
              <w:spacing w:line="240" w:lineRule="auto"/>
              <w:rPr>
                <w:rFonts w:ascii="Times New Roman" w:hAnsi="Times New Roman"/>
                <w:b/>
                <w:sz w:val="20"/>
                <w:szCs w:val="20"/>
              </w:rPr>
            </w:pPr>
            <w:r w:rsidRPr="00DA2E5F">
              <w:rPr>
                <w:rFonts w:ascii="Times New Roman" w:hAnsi="Times New Roman"/>
                <w:b/>
                <w:sz w:val="20"/>
                <w:szCs w:val="20"/>
              </w:rPr>
              <w:t>Forma studiów</w:t>
            </w:r>
          </w:p>
        </w:tc>
        <w:tc>
          <w:tcPr>
            <w:tcW w:w="6595" w:type="dxa"/>
            <w:gridSpan w:val="9"/>
            <w:vAlign w:val="center"/>
          </w:tcPr>
          <w:p w14:paraId="3FEF450B" w14:textId="672A7095" w:rsidR="00D876C9" w:rsidRPr="00DA2E5F" w:rsidRDefault="005821B1" w:rsidP="00DA5004">
            <w:pPr>
              <w:spacing w:line="240" w:lineRule="auto"/>
              <w:rPr>
                <w:rFonts w:ascii="Times New Roman" w:hAnsi="Times New Roman"/>
                <w:b/>
                <w:sz w:val="20"/>
                <w:szCs w:val="20"/>
              </w:rPr>
            </w:pPr>
            <w:r>
              <w:rPr>
                <w:rFonts w:ascii="Times New Roman" w:hAnsi="Times New Roman"/>
                <w:b/>
                <w:sz w:val="20"/>
                <w:szCs w:val="20"/>
              </w:rPr>
              <w:t>Nies</w:t>
            </w:r>
            <w:r w:rsidR="00D876C9" w:rsidRPr="00DA2E5F">
              <w:rPr>
                <w:rFonts w:ascii="Times New Roman" w:hAnsi="Times New Roman"/>
                <w:b/>
                <w:sz w:val="20"/>
                <w:szCs w:val="20"/>
              </w:rPr>
              <w:t>tacjonarne</w:t>
            </w:r>
          </w:p>
        </w:tc>
      </w:tr>
      <w:tr w:rsidR="00D876C9" w:rsidRPr="00DA2E5F" w14:paraId="71A82BB5" w14:textId="77777777" w:rsidTr="00DA5004">
        <w:trPr>
          <w:trHeight w:val="267"/>
        </w:trPr>
        <w:tc>
          <w:tcPr>
            <w:tcW w:w="2622" w:type="dxa"/>
            <w:gridSpan w:val="4"/>
            <w:vAlign w:val="center"/>
          </w:tcPr>
          <w:p w14:paraId="6BA301B2"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b/>
                <w:sz w:val="20"/>
                <w:szCs w:val="20"/>
              </w:rPr>
              <w:t>Nazwa przedmiotu</w:t>
            </w:r>
          </w:p>
        </w:tc>
        <w:tc>
          <w:tcPr>
            <w:tcW w:w="6595" w:type="dxa"/>
            <w:gridSpan w:val="9"/>
            <w:vAlign w:val="center"/>
          </w:tcPr>
          <w:p w14:paraId="6784EDEB" w14:textId="77777777" w:rsidR="00D876C9" w:rsidRPr="00DA2E5F" w:rsidRDefault="00D876C9" w:rsidP="00DA5004">
            <w:pPr>
              <w:spacing w:line="240" w:lineRule="auto"/>
              <w:rPr>
                <w:rFonts w:ascii="Times New Roman" w:hAnsi="Times New Roman"/>
                <w:b/>
                <w:sz w:val="20"/>
                <w:szCs w:val="20"/>
              </w:rPr>
            </w:pPr>
            <w:r>
              <w:rPr>
                <w:rFonts w:ascii="Times New Roman" w:hAnsi="Times New Roman"/>
                <w:b/>
                <w:sz w:val="20"/>
                <w:szCs w:val="20"/>
              </w:rPr>
              <w:t>Logistyka zwrotna</w:t>
            </w:r>
          </w:p>
        </w:tc>
      </w:tr>
      <w:tr w:rsidR="00D876C9" w:rsidRPr="00DA2E5F" w14:paraId="03EE4275" w14:textId="77777777" w:rsidTr="00DA5004">
        <w:trPr>
          <w:trHeight w:val="262"/>
        </w:trPr>
        <w:tc>
          <w:tcPr>
            <w:tcW w:w="2622" w:type="dxa"/>
            <w:gridSpan w:val="4"/>
            <w:vAlign w:val="center"/>
          </w:tcPr>
          <w:p w14:paraId="5BA1A8B3" w14:textId="77777777" w:rsidR="00D876C9" w:rsidRPr="00DA2E5F" w:rsidRDefault="00D876C9" w:rsidP="00DA5004">
            <w:pPr>
              <w:spacing w:line="240" w:lineRule="auto"/>
              <w:rPr>
                <w:rFonts w:ascii="Times New Roman" w:hAnsi="Times New Roman"/>
                <w:b/>
                <w:sz w:val="20"/>
                <w:szCs w:val="20"/>
              </w:rPr>
            </w:pPr>
            <w:r w:rsidRPr="00DA2E5F">
              <w:rPr>
                <w:rFonts w:ascii="Times New Roman" w:hAnsi="Times New Roman"/>
                <w:b/>
                <w:sz w:val="20"/>
                <w:szCs w:val="20"/>
              </w:rPr>
              <w:t>Status przedmiotu</w:t>
            </w:r>
          </w:p>
        </w:tc>
        <w:tc>
          <w:tcPr>
            <w:tcW w:w="6595" w:type="dxa"/>
            <w:gridSpan w:val="9"/>
            <w:vAlign w:val="center"/>
          </w:tcPr>
          <w:p w14:paraId="63D1D53C" w14:textId="77777777" w:rsidR="00D876C9" w:rsidRPr="00DA2E5F" w:rsidRDefault="00D876C9" w:rsidP="00DA5004">
            <w:pPr>
              <w:spacing w:line="240" w:lineRule="auto"/>
              <w:rPr>
                <w:rFonts w:ascii="Times New Roman" w:hAnsi="Times New Roman"/>
                <w:b/>
                <w:sz w:val="20"/>
                <w:szCs w:val="20"/>
              </w:rPr>
            </w:pPr>
            <w:r>
              <w:rPr>
                <w:rFonts w:ascii="Times New Roman" w:hAnsi="Times New Roman"/>
                <w:b/>
                <w:sz w:val="20"/>
                <w:szCs w:val="20"/>
              </w:rPr>
              <w:t>Przedmiot m</w:t>
            </w:r>
            <w:r w:rsidRPr="00DA2E5F">
              <w:rPr>
                <w:rFonts w:ascii="Times New Roman" w:hAnsi="Times New Roman"/>
                <w:b/>
                <w:sz w:val="20"/>
                <w:szCs w:val="20"/>
              </w:rPr>
              <w:t xml:space="preserve">odułowy </w:t>
            </w:r>
            <w:r>
              <w:rPr>
                <w:rFonts w:ascii="Times New Roman" w:hAnsi="Times New Roman"/>
                <w:b/>
                <w:sz w:val="20"/>
                <w:szCs w:val="20"/>
              </w:rPr>
              <w:t>obowiązkowy</w:t>
            </w:r>
          </w:p>
        </w:tc>
      </w:tr>
      <w:tr w:rsidR="00D876C9" w:rsidRPr="00DA2E5F" w14:paraId="0879B95A" w14:textId="77777777" w:rsidTr="00DA5004">
        <w:trPr>
          <w:trHeight w:val="262"/>
        </w:trPr>
        <w:tc>
          <w:tcPr>
            <w:tcW w:w="2622" w:type="dxa"/>
            <w:gridSpan w:val="4"/>
            <w:vAlign w:val="center"/>
          </w:tcPr>
          <w:p w14:paraId="667825F1" w14:textId="77777777" w:rsidR="00D876C9" w:rsidRPr="00DA2E5F" w:rsidRDefault="00D876C9" w:rsidP="00DA5004">
            <w:pPr>
              <w:spacing w:line="240" w:lineRule="auto"/>
              <w:rPr>
                <w:rFonts w:ascii="Times New Roman" w:hAnsi="Times New Roman"/>
                <w:b/>
                <w:sz w:val="20"/>
                <w:szCs w:val="20"/>
              </w:rPr>
            </w:pPr>
            <w:r w:rsidRPr="00DA2E5F">
              <w:rPr>
                <w:rFonts w:ascii="Times New Roman" w:hAnsi="Times New Roman"/>
                <w:b/>
                <w:sz w:val="20"/>
                <w:szCs w:val="20"/>
              </w:rPr>
              <w:t>Moduł kształcenia</w:t>
            </w:r>
          </w:p>
        </w:tc>
        <w:tc>
          <w:tcPr>
            <w:tcW w:w="6595" w:type="dxa"/>
            <w:gridSpan w:val="9"/>
            <w:vAlign w:val="center"/>
          </w:tcPr>
          <w:p w14:paraId="2A548B88" w14:textId="77777777" w:rsidR="00D876C9" w:rsidRPr="00DA2E5F" w:rsidRDefault="00D876C9" w:rsidP="00DA5004">
            <w:pPr>
              <w:spacing w:line="240" w:lineRule="auto"/>
              <w:rPr>
                <w:rFonts w:ascii="Times New Roman" w:hAnsi="Times New Roman"/>
                <w:b/>
                <w:sz w:val="20"/>
                <w:szCs w:val="20"/>
              </w:rPr>
            </w:pPr>
            <w:r>
              <w:rPr>
                <w:rFonts w:ascii="Times New Roman" w:hAnsi="Times New Roman"/>
                <w:b/>
                <w:sz w:val="20"/>
                <w:szCs w:val="20"/>
              </w:rPr>
              <w:t>Logistyka w biznesie</w:t>
            </w:r>
          </w:p>
        </w:tc>
      </w:tr>
      <w:tr w:rsidR="00D876C9" w:rsidRPr="00DA2E5F" w14:paraId="68685465" w14:textId="77777777" w:rsidTr="00DA5004">
        <w:trPr>
          <w:trHeight w:val="262"/>
        </w:trPr>
        <w:tc>
          <w:tcPr>
            <w:tcW w:w="2622" w:type="dxa"/>
            <w:gridSpan w:val="4"/>
            <w:vAlign w:val="center"/>
          </w:tcPr>
          <w:p w14:paraId="40C8561C" w14:textId="77777777" w:rsidR="00D876C9" w:rsidRPr="00DA2E5F" w:rsidRDefault="00D876C9" w:rsidP="00DA5004">
            <w:pPr>
              <w:spacing w:line="240" w:lineRule="auto"/>
              <w:rPr>
                <w:rFonts w:ascii="Times New Roman" w:hAnsi="Times New Roman"/>
                <w:b/>
                <w:sz w:val="20"/>
                <w:szCs w:val="20"/>
              </w:rPr>
            </w:pPr>
            <w:r w:rsidRPr="00DA2E5F">
              <w:rPr>
                <w:rFonts w:ascii="Times New Roman" w:hAnsi="Times New Roman"/>
                <w:b/>
                <w:sz w:val="20"/>
                <w:szCs w:val="20"/>
              </w:rPr>
              <w:t>Język wykładowy</w:t>
            </w:r>
          </w:p>
        </w:tc>
        <w:tc>
          <w:tcPr>
            <w:tcW w:w="6595" w:type="dxa"/>
            <w:gridSpan w:val="9"/>
            <w:vAlign w:val="center"/>
          </w:tcPr>
          <w:p w14:paraId="609C54A6" w14:textId="77777777" w:rsidR="00D876C9" w:rsidRPr="00DA2E5F"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DA2E5F">
              <w:rPr>
                <w:rFonts w:ascii="Times New Roman" w:hAnsi="Times New Roman"/>
                <w:b/>
                <w:sz w:val="20"/>
                <w:szCs w:val="20"/>
              </w:rPr>
              <w:t>olski</w:t>
            </w:r>
          </w:p>
        </w:tc>
      </w:tr>
      <w:tr w:rsidR="00D876C9" w:rsidRPr="00DA2E5F" w14:paraId="4BDA8273" w14:textId="77777777" w:rsidTr="00DA5004">
        <w:trPr>
          <w:trHeight w:val="262"/>
        </w:trPr>
        <w:tc>
          <w:tcPr>
            <w:tcW w:w="9217" w:type="dxa"/>
            <w:gridSpan w:val="13"/>
            <w:vAlign w:val="center"/>
          </w:tcPr>
          <w:p w14:paraId="057A9CB5" w14:textId="18C8354E" w:rsidR="00D876C9" w:rsidRPr="00DA2E5F" w:rsidRDefault="00D876C9" w:rsidP="005821B1">
            <w:pPr>
              <w:spacing w:line="240" w:lineRule="auto"/>
              <w:rPr>
                <w:rFonts w:ascii="Times New Roman" w:hAnsi="Times New Roman"/>
                <w:b/>
                <w:sz w:val="20"/>
                <w:szCs w:val="20"/>
              </w:rPr>
            </w:pPr>
            <w:r w:rsidRPr="00DA2E5F">
              <w:rPr>
                <w:rFonts w:ascii="Times New Roman" w:hAnsi="Times New Roman"/>
                <w:b/>
                <w:sz w:val="20"/>
                <w:szCs w:val="20"/>
              </w:rPr>
              <w:lastRenderedPageBreak/>
              <w:t>Liczba i struktura punktów ECTS</w:t>
            </w:r>
            <w:r w:rsidRPr="00DA2E5F">
              <w:rPr>
                <w:rFonts w:ascii="Times New Roman" w:hAnsi="Times New Roman"/>
                <w:sz w:val="20"/>
                <w:szCs w:val="20"/>
              </w:rPr>
              <w:t xml:space="preserve">: </w:t>
            </w:r>
            <w:r w:rsidR="005821B1">
              <w:rPr>
                <w:rFonts w:ascii="Times New Roman" w:hAnsi="Times New Roman"/>
                <w:sz w:val="20"/>
                <w:szCs w:val="20"/>
              </w:rPr>
              <w:t>4</w:t>
            </w:r>
          </w:p>
        </w:tc>
      </w:tr>
      <w:tr w:rsidR="00D876C9" w:rsidRPr="00DA2E5F" w14:paraId="2A5A4F9B" w14:textId="77777777" w:rsidTr="00DA5004">
        <w:trPr>
          <w:trHeight w:val="262"/>
        </w:trPr>
        <w:tc>
          <w:tcPr>
            <w:tcW w:w="2086" w:type="dxa"/>
            <w:gridSpan w:val="3"/>
            <w:vAlign w:val="center"/>
          </w:tcPr>
          <w:p w14:paraId="18CB668C" w14:textId="77777777" w:rsidR="00D876C9" w:rsidRPr="00DA2E5F" w:rsidRDefault="00D876C9" w:rsidP="00DA5004">
            <w:pPr>
              <w:spacing w:line="240" w:lineRule="auto"/>
              <w:rPr>
                <w:rFonts w:ascii="Times New Roman" w:hAnsi="Times New Roman"/>
                <w:b/>
                <w:sz w:val="20"/>
                <w:szCs w:val="20"/>
              </w:rPr>
            </w:pPr>
            <w:r w:rsidRPr="00DA2E5F">
              <w:rPr>
                <w:rFonts w:ascii="Times New Roman" w:hAnsi="Times New Roman"/>
                <w:b/>
                <w:sz w:val="20"/>
                <w:szCs w:val="20"/>
              </w:rPr>
              <w:t>Formy zajęć</w:t>
            </w:r>
          </w:p>
        </w:tc>
        <w:tc>
          <w:tcPr>
            <w:tcW w:w="1976" w:type="dxa"/>
            <w:gridSpan w:val="2"/>
            <w:vAlign w:val="center"/>
          </w:tcPr>
          <w:p w14:paraId="4E29CA7F" w14:textId="77777777" w:rsidR="00D876C9" w:rsidRPr="00DA2E5F" w:rsidRDefault="00D876C9" w:rsidP="00DA5004">
            <w:pPr>
              <w:spacing w:line="240" w:lineRule="auto"/>
              <w:jc w:val="center"/>
              <w:rPr>
                <w:rFonts w:ascii="Times New Roman" w:hAnsi="Times New Roman"/>
                <w:b/>
                <w:sz w:val="20"/>
                <w:szCs w:val="20"/>
              </w:rPr>
            </w:pPr>
            <w:r w:rsidRPr="00DA2E5F">
              <w:rPr>
                <w:rFonts w:ascii="Times New Roman" w:hAnsi="Times New Roman"/>
                <w:b/>
                <w:sz w:val="20"/>
                <w:szCs w:val="20"/>
              </w:rPr>
              <w:t>Liczba godzin zajęć</w:t>
            </w:r>
          </w:p>
        </w:tc>
        <w:tc>
          <w:tcPr>
            <w:tcW w:w="2517" w:type="dxa"/>
            <w:gridSpan w:val="6"/>
            <w:vAlign w:val="center"/>
          </w:tcPr>
          <w:p w14:paraId="344A4879" w14:textId="77777777" w:rsidR="00D876C9" w:rsidRPr="00DA2E5F" w:rsidRDefault="00D876C9" w:rsidP="00DA5004">
            <w:pPr>
              <w:spacing w:line="240" w:lineRule="auto"/>
              <w:jc w:val="center"/>
              <w:rPr>
                <w:rFonts w:ascii="Times New Roman" w:hAnsi="Times New Roman"/>
                <w:b/>
                <w:sz w:val="20"/>
                <w:szCs w:val="20"/>
              </w:rPr>
            </w:pPr>
            <w:r w:rsidRPr="00DA2E5F">
              <w:rPr>
                <w:rFonts w:ascii="Times New Roman" w:hAnsi="Times New Roman"/>
                <w:b/>
                <w:sz w:val="20"/>
                <w:szCs w:val="20"/>
              </w:rPr>
              <w:t>Sposób realizacji</w:t>
            </w:r>
          </w:p>
        </w:tc>
        <w:tc>
          <w:tcPr>
            <w:tcW w:w="2638" w:type="dxa"/>
            <w:gridSpan w:val="2"/>
            <w:vAlign w:val="center"/>
          </w:tcPr>
          <w:p w14:paraId="20CB17BC"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b/>
                <w:sz w:val="20"/>
                <w:szCs w:val="20"/>
              </w:rPr>
              <w:t>Sposób zaliczenia</w:t>
            </w:r>
          </w:p>
        </w:tc>
      </w:tr>
      <w:tr w:rsidR="00D876C9" w:rsidRPr="00DA2E5F" w14:paraId="2DAE6E60" w14:textId="77777777" w:rsidTr="00DA5004">
        <w:trPr>
          <w:trHeight w:val="262"/>
        </w:trPr>
        <w:tc>
          <w:tcPr>
            <w:tcW w:w="2086" w:type="dxa"/>
            <w:gridSpan w:val="3"/>
            <w:vAlign w:val="center"/>
          </w:tcPr>
          <w:p w14:paraId="65ACABA6" w14:textId="77777777" w:rsidR="00D876C9" w:rsidRPr="00DA2E5F" w:rsidRDefault="00D876C9" w:rsidP="00DA5004">
            <w:pPr>
              <w:spacing w:line="240" w:lineRule="auto"/>
              <w:rPr>
                <w:rFonts w:ascii="Times New Roman" w:hAnsi="Times New Roman"/>
                <w:b/>
                <w:sz w:val="20"/>
                <w:szCs w:val="20"/>
              </w:rPr>
            </w:pPr>
            <w:r>
              <w:rPr>
                <w:rFonts w:ascii="Times New Roman" w:hAnsi="Times New Roman"/>
                <w:b/>
                <w:sz w:val="20"/>
                <w:szCs w:val="20"/>
              </w:rPr>
              <w:t>Wykład</w:t>
            </w:r>
          </w:p>
        </w:tc>
        <w:tc>
          <w:tcPr>
            <w:tcW w:w="1976" w:type="dxa"/>
            <w:gridSpan w:val="2"/>
            <w:shd w:val="clear" w:color="auto" w:fill="auto"/>
            <w:vAlign w:val="center"/>
          </w:tcPr>
          <w:p w14:paraId="2C41DDF1"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9</w:t>
            </w:r>
          </w:p>
        </w:tc>
        <w:tc>
          <w:tcPr>
            <w:tcW w:w="2517" w:type="dxa"/>
            <w:gridSpan w:val="6"/>
            <w:shd w:val="clear" w:color="auto" w:fill="auto"/>
            <w:vAlign w:val="center"/>
          </w:tcPr>
          <w:p w14:paraId="75EC29D5"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Zajęcia w s</w:t>
            </w:r>
            <w:r w:rsidRPr="00DA2E5F">
              <w:rPr>
                <w:rFonts w:ascii="Times New Roman" w:hAnsi="Times New Roman"/>
                <w:sz w:val="20"/>
                <w:szCs w:val="20"/>
              </w:rPr>
              <w:t>ali dydaktycznej</w:t>
            </w:r>
          </w:p>
        </w:tc>
        <w:tc>
          <w:tcPr>
            <w:tcW w:w="2638" w:type="dxa"/>
            <w:gridSpan w:val="2"/>
            <w:vAlign w:val="center"/>
          </w:tcPr>
          <w:p w14:paraId="000DD4EE"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Zaliczenie na ocenę</w:t>
            </w:r>
          </w:p>
        </w:tc>
      </w:tr>
      <w:tr w:rsidR="00D876C9" w:rsidRPr="00DA2E5F" w14:paraId="03694792" w14:textId="77777777" w:rsidTr="00DA5004">
        <w:trPr>
          <w:trHeight w:val="262"/>
        </w:trPr>
        <w:tc>
          <w:tcPr>
            <w:tcW w:w="2086" w:type="dxa"/>
            <w:gridSpan w:val="3"/>
            <w:vAlign w:val="center"/>
          </w:tcPr>
          <w:p w14:paraId="17CD3065" w14:textId="77777777" w:rsidR="00D876C9" w:rsidRDefault="00D876C9"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976" w:type="dxa"/>
            <w:gridSpan w:val="2"/>
            <w:shd w:val="clear" w:color="auto" w:fill="auto"/>
            <w:vAlign w:val="center"/>
          </w:tcPr>
          <w:p w14:paraId="35C659CD"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9</w:t>
            </w:r>
          </w:p>
        </w:tc>
        <w:tc>
          <w:tcPr>
            <w:tcW w:w="2517" w:type="dxa"/>
            <w:gridSpan w:val="6"/>
            <w:shd w:val="clear" w:color="auto" w:fill="auto"/>
            <w:vAlign w:val="center"/>
          </w:tcPr>
          <w:p w14:paraId="156FCF6A"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Zajęcia w s</w:t>
            </w:r>
            <w:r w:rsidRPr="00DA2E5F">
              <w:rPr>
                <w:rFonts w:ascii="Times New Roman" w:hAnsi="Times New Roman"/>
                <w:sz w:val="20"/>
                <w:szCs w:val="20"/>
              </w:rPr>
              <w:t>ali dydaktycznej</w:t>
            </w:r>
          </w:p>
        </w:tc>
        <w:tc>
          <w:tcPr>
            <w:tcW w:w="2638" w:type="dxa"/>
            <w:gridSpan w:val="2"/>
            <w:vAlign w:val="center"/>
          </w:tcPr>
          <w:p w14:paraId="7D74C2FC"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Zaliczenie na ocenę</w:t>
            </w:r>
          </w:p>
        </w:tc>
      </w:tr>
      <w:tr w:rsidR="00D876C9" w:rsidRPr="00DA2E5F" w14:paraId="765AB80A" w14:textId="77777777" w:rsidTr="00DA5004">
        <w:trPr>
          <w:trHeight w:val="262"/>
        </w:trPr>
        <w:tc>
          <w:tcPr>
            <w:tcW w:w="9217" w:type="dxa"/>
            <w:gridSpan w:val="13"/>
            <w:vAlign w:val="center"/>
          </w:tcPr>
          <w:p w14:paraId="78EB4FA0"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b/>
                <w:sz w:val="20"/>
                <w:szCs w:val="20"/>
              </w:rPr>
              <w:t>Prowadzący zajęcia</w:t>
            </w:r>
            <w:r w:rsidRPr="00DA2E5F">
              <w:rPr>
                <w:rFonts w:ascii="Times New Roman" w:hAnsi="Times New Roman"/>
                <w:sz w:val="20"/>
                <w:szCs w:val="20"/>
              </w:rPr>
              <w:t xml:space="preserve">: </w:t>
            </w:r>
            <w:r>
              <w:rPr>
                <w:rFonts w:ascii="Times New Roman" w:hAnsi="Times New Roman"/>
                <w:sz w:val="20"/>
                <w:szCs w:val="20"/>
              </w:rPr>
              <w:t xml:space="preserve">prof. dr hab. Sabina </w:t>
            </w:r>
            <w:proofErr w:type="spellStart"/>
            <w:r>
              <w:rPr>
                <w:rFonts w:ascii="Times New Roman" w:hAnsi="Times New Roman"/>
                <w:sz w:val="20"/>
                <w:szCs w:val="20"/>
              </w:rPr>
              <w:t>Kauf</w:t>
            </w:r>
            <w:proofErr w:type="spellEnd"/>
            <w:r>
              <w:rPr>
                <w:rFonts w:ascii="Times New Roman" w:hAnsi="Times New Roman"/>
                <w:sz w:val="20"/>
                <w:szCs w:val="20"/>
              </w:rPr>
              <w:t xml:space="preserve">, mgr </w:t>
            </w:r>
            <w:proofErr w:type="spellStart"/>
            <w:r>
              <w:rPr>
                <w:rFonts w:ascii="Times New Roman" w:hAnsi="Times New Roman"/>
                <w:sz w:val="20"/>
                <w:szCs w:val="20"/>
              </w:rPr>
              <w:t>Nataliia</w:t>
            </w:r>
            <w:proofErr w:type="spellEnd"/>
            <w:r>
              <w:rPr>
                <w:rFonts w:ascii="Times New Roman" w:hAnsi="Times New Roman"/>
                <w:sz w:val="20"/>
                <w:szCs w:val="20"/>
              </w:rPr>
              <w:t xml:space="preserve"> </w:t>
            </w:r>
            <w:proofErr w:type="spellStart"/>
            <w:r>
              <w:rPr>
                <w:rFonts w:ascii="Times New Roman" w:hAnsi="Times New Roman"/>
                <w:sz w:val="20"/>
                <w:szCs w:val="20"/>
              </w:rPr>
              <w:t>Boichuk</w:t>
            </w:r>
            <w:proofErr w:type="spellEnd"/>
          </w:p>
        </w:tc>
      </w:tr>
      <w:tr w:rsidR="00D876C9" w:rsidRPr="00DA2E5F" w14:paraId="44048E02" w14:textId="77777777" w:rsidTr="00DA5004">
        <w:tc>
          <w:tcPr>
            <w:tcW w:w="9217" w:type="dxa"/>
            <w:gridSpan w:val="13"/>
          </w:tcPr>
          <w:p w14:paraId="11534ED9"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b/>
                <w:sz w:val="20"/>
                <w:szCs w:val="20"/>
              </w:rPr>
              <w:t>Cel przedmiotu</w:t>
            </w:r>
          </w:p>
        </w:tc>
      </w:tr>
      <w:tr w:rsidR="00D876C9" w:rsidRPr="00DA2E5F" w14:paraId="194FF457" w14:textId="77777777" w:rsidTr="00DA5004">
        <w:tc>
          <w:tcPr>
            <w:tcW w:w="9217" w:type="dxa"/>
            <w:gridSpan w:val="13"/>
          </w:tcPr>
          <w:p w14:paraId="7DC8BEE3"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 xml:space="preserve">Celem przedmiotu jest zapoznanie Studentów z </w:t>
            </w:r>
            <w:r>
              <w:rPr>
                <w:rFonts w:ascii="Times New Roman" w:hAnsi="Times New Roman"/>
                <w:sz w:val="20"/>
                <w:szCs w:val="20"/>
              </w:rPr>
              <w:t>koncepcją logistyki zwrotnej, pojęciami dotyczącymi gospodarowania odpadami oraz proekologicznymi systemami zarządzania na rzecz zrównoważonego rozwoju.</w:t>
            </w:r>
          </w:p>
        </w:tc>
      </w:tr>
      <w:tr w:rsidR="00D876C9" w:rsidRPr="00DA2E5F" w14:paraId="3C2DC897" w14:textId="77777777" w:rsidTr="00DA5004">
        <w:tc>
          <w:tcPr>
            <w:tcW w:w="9217" w:type="dxa"/>
            <w:gridSpan w:val="13"/>
          </w:tcPr>
          <w:p w14:paraId="2B5D7A69"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b/>
                <w:sz w:val="20"/>
                <w:szCs w:val="20"/>
              </w:rPr>
              <w:t xml:space="preserve">Wymagania wstępne </w:t>
            </w:r>
          </w:p>
        </w:tc>
      </w:tr>
      <w:tr w:rsidR="00D876C9" w:rsidRPr="00DA2E5F" w14:paraId="7DE96D8B" w14:textId="77777777" w:rsidTr="00DA5004">
        <w:tc>
          <w:tcPr>
            <w:tcW w:w="9217" w:type="dxa"/>
            <w:gridSpan w:val="13"/>
          </w:tcPr>
          <w:p w14:paraId="43751668" w14:textId="77777777" w:rsidR="00D876C9" w:rsidRPr="00DA2E5F" w:rsidRDefault="00D876C9" w:rsidP="00DA5004">
            <w:pPr>
              <w:rPr>
                <w:rFonts w:ascii="Times New Roman" w:hAnsi="Times New Roman"/>
                <w:sz w:val="20"/>
                <w:szCs w:val="20"/>
              </w:rPr>
            </w:pPr>
            <w:r w:rsidRPr="00DA2E5F">
              <w:rPr>
                <w:rFonts w:ascii="Times New Roman" w:hAnsi="Times New Roman"/>
                <w:sz w:val="20"/>
                <w:szCs w:val="20"/>
              </w:rPr>
              <w:t>Brak</w:t>
            </w:r>
          </w:p>
        </w:tc>
      </w:tr>
      <w:tr w:rsidR="00D876C9" w:rsidRPr="00DA2E5F" w14:paraId="7E6497E5" w14:textId="77777777" w:rsidTr="00DA5004">
        <w:tc>
          <w:tcPr>
            <w:tcW w:w="9217" w:type="dxa"/>
            <w:gridSpan w:val="13"/>
          </w:tcPr>
          <w:p w14:paraId="7F1C5E8F"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b/>
                <w:sz w:val="20"/>
                <w:szCs w:val="20"/>
              </w:rPr>
              <w:t xml:space="preserve">Efekty uczenia się </w:t>
            </w:r>
          </w:p>
        </w:tc>
      </w:tr>
      <w:tr w:rsidR="00D876C9" w:rsidRPr="00DA2E5F" w14:paraId="72F463E4" w14:textId="77777777" w:rsidTr="00DA5004">
        <w:trPr>
          <w:trHeight w:val="162"/>
        </w:trPr>
        <w:tc>
          <w:tcPr>
            <w:tcW w:w="1147" w:type="dxa"/>
            <w:gridSpan w:val="2"/>
            <w:vAlign w:val="center"/>
          </w:tcPr>
          <w:p w14:paraId="74242772"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Nr efektu uczenia się dla przedmiotu</w:t>
            </w:r>
          </w:p>
        </w:tc>
        <w:tc>
          <w:tcPr>
            <w:tcW w:w="4947" w:type="dxa"/>
            <w:gridSpan w:val="7"/>
            <w:vAlign w:val="center"/>
          </w:tcPr>
          <w:p w14:paraId="2A0A38FA"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Zdefiniowanie efektu</w:t>
            </w:r>
          </w:p>
        </w:tc>
        <w:tc>
          <w:tcPr>
            <w:tcW w:w="1813" w:type="dxa"/>
            <w:gridSpan w:val="3"/>
            <w:vAlign w:val="center"/>
          </w:tcPr>
          <w:p w14:paraId="65388C56"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 xml:space="preserve">Odniesienie efektu do efektów kierunkowych </w:t>
            </w:r>
          </w:p>
        </w:tc>
        <w:tc>
          <w:tcPr>
            <w:tcW w:w="1310" w:type="dxa"/>
          </w:tcPr>
          <w:p w14:paraId="456C9DF4"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Metoda weryfikacji osiągniętych efektów</w:t>
            </w:r>
          </w:p>
        </w:tc>
      </w:tr>
      <w:tr w:rsidR="00D876C9" w:rsidRPr="00DA2E5F" w14:paraId="0793FE58" w14:textId="77777777" w:rsidTr="00DA5004">
        <w:trPr>
          <w:trHeight w:val="159"/>
        </w:trPr>
        <w:tc>
          <w:tcPr>
            <w:tcW w:w="9217" w:type="dxa"/>
            <w:gridSpan w:val="13"/>
            <w:vAlign w:val="center"/>
          </w:tcPr>
          <w:p w14:paraId="24A92242"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WIEDZA</w:t>
            </w:r>
            <w:r>
              <w:rPr>
                <w:rFonts w:ascii="Times New Roman" w:hAnsi="Times New Roman"/>
                <w:sz w:val="20"/>
                <w:szCs w:val="20"/>
              </w:rPr>
              <w:t xml:space="preserve"> </w:t>
            </w:r>
          </w:p>
        </w:tc>
      </w:tr>
      <w:tr w:rsidR="00D876C9" w:rsidRPr="00DA2E5F" w14:paraId="3C30B84E" w14:textId="77777777" w:rsidTr="00DA5004">
        <w:trPr>
          <w:trHeight w:val="159"/>
        </w:trPr>
        <w:tc>
          <w:tcPr>
            <w:tcW w:w="1147" w:type="dxa"/>
            <w:gridSpan w:val="2"/>
            <w:vAlign w:val="center"/>
          </w:tcPr>
          <w:p w14:paraId="53912A91"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1</w:t>
            </w:r>
          </w:p>
        </w:tc>
        <w:tc>
          <w:tcPr>
            <w:tcW w:w="4947" w:type="dxa"/>
            <w:gridSpan w:val="7"/>
            <w:vAlign w:val="center"/>
          </w:tcPr>
          <w:p w14:paraId="031AEA26"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Student</w:t>
            </w:r>
            <w:r>
              <w:rPr>
                <w:rFonts w:ascii="Times New Roman" w:hAnsi="Times New Roman"/>
                <w:sz w:val="20"/>
                <w:szCs w:val="20"/>
              </w:rPr>
              <w:t xml:space="preserve"> w pogłębionym stopniu</w:t>
            </w:r>
            <w:r w:rsidRPr="00DA2E5F">
              <w:rPr>
                <w:rFonts w:ascii="Times New Roman" w:hAnsi="Times New Roman"/>
                <w:sz w:val="20"/>
                <w:szCs w:val="20"/>
              </w:rPr>
              <w:t xml:space="preserve"> zna </w:t>
            </w:r>
            <w:r>
              <w:rPr>
                <w:rFonts w:ascii="Times New Roman" w:hAnsi="Times New Roman"/>
                <w:sz w:val="20"/>
                <w:szCs w:val="20"/>
              </w:rPr>
              <w:t>ekologiczne, ekonomiczne i społeczne aspekty logistyki zwrotnej</w:t>
            </w:r>
          </w:p>
        </w:tc>
        <w:tc>
          <w:tcPr>
            <w:tcW w:w="1813" w:type="dxa"/>
            <w:gridSpan w:val="3"/>
            <w:vAlign w:val="center"/>
          </w:tcPr>
          <w:p w14:paraId="3A9575BE" w14:textId="77777777" w:rsidR="00D876C9" w:rsidRPr="00DA2E5F" w:rsidRDefault="00D876C9" w:rsidP="00DA5004">
            <w:pPr>
              <w:pStyle w:val="Akapitzlist"/>
              <w:spacing w:line="240" w:lineRule="auto"/>
              <w:ind w:left="0"/>
              <w:jc w:val="center"/>
              <w:rPr>
                <w:rFonts w:ascii="Times New Roman" w:hAnsi="Times New Roman"/>
                <w:sz w:val="20"/>
                <w:szCs w:val="20"/>
              </w:rPr>
            </w:pPr>
            <w:r w:rsidRPr="00DA2E5F">
              <w:rPr>
                <w:rFonts w:ascii="Times New Roman" w:hAnsi="Times New Roman"/>
                <w:sz w:val="20"/>
                <w:szCs w:val="20"/>
              </w:rPr>
              <w:t>K_W</w:t>
            </w:r>
            <w:r>
              <w:rPr>
                <w:rFonts w:ascii="Times New Roman" w:hAnsi="Times New Roman"/>
                <w:sz w:val="20"/>
                <w:szCs w:val="20"/>
              </w:rPr>
              <w:t>07</w:t>
            </w:r>
          </w:p>
        </w:tc>
        <w:tc>
          <w:tcPr>
            <w:tcW w:w="1310" w:type="dxa"/>
          </w:tcPr>
          <w:p w14:paraId="12D2CDE0"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Kolokwium zaliczeniowe, dyskusja</w:t>
            </w:r>
          </w:p>
        </w:tc>
      </w:tr>
      <w:tr w:rsidR="00D876C9" w:rsidRPr="00DA2E5F" w14:paraId="588478BF" w14:textId="77777777" w:rsidTr="00DA5004">
        <w:trPr>
          <w:trHeight w:val="159"/>
        </w:trPr>
        <w:tc>
          <w:tcPr>
            <w:tcW w:w="1147" w:type="dxa"/>
            <w:gridSpan w:val="2"/>
            <w:vAlign w:val="center"/>
          </w:tcPr>
          <w:p w14:paraId="341B6F70"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47" w:type="dxa"/>
            <w:gridSpan w:val="7"/>
            <w:vAlign w:val="center"/>
          </w:tcPr>
          <w:p w14:paraId="1B8EF322" w14:textId="77777777" w:rsidR="00D876C9" w:rsidRPr="00DA2E5F" w:rsidRDefault="00D876C9" w:rsidP="00DA5004">
            <w:pPr>
              <w:spacing w:line="240" w:lineRule="auto"/>
              <w:rPr>
                <w:rFonts w:ascii="Times New Roman" w:hAnsi="Times New Roman"/>
                <w:sz w:val="20"/>
                <w:szCs w:val="20"/>
              </w:rPr>
            </w:pPr>
            <w:r>
              <w:rPr>
                <w:rFonts w:ascii="Times New Roman" w:hAnsi="Times New Roman"/>
                <w:sz w:val="20"/>
                <w:szCs w:val="20"/>
              </w:rPr>
              <w:t>Student posiada wiedzę na temat uwarunkowań prawnych dotyczących postępowania z odpadami</w:t>
            </w:r>
          </w:p>
        </w:tc>
        <w:tc>
          <w:tcPr>
            <w:tcW w:w="1813" w:type="dxa"/>
            <w:gridSpan w:val="3"/>
            <w:vAlign w:val="center"/>
          </w:tcPr>
          <w:p w14:paraId="561211DA" w14:textId="77777777" w:rsidR="00D876C9" w:rsidRPr="00DA2E5F"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K_W11</w:t>
            </w:r>
          </w:p>
        </w:tc>
        <w:tc>
          <w:tcPr>
            <w:tcW w:w="1310" w:type="dxa"/>
          </w:tcPr>
          <w:p w14:paraId="0E43C25F"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Kolokwium zaliczeniowe, dyskusja</w:t>
            </w:r>
          </w:p>
        </w:tc>
      </w:tr>
      <w:tr w:rsidR="00D876C9" w:rsidRPr="00DA2E5F" w14:paraId="78FE09FA" w14:textId="77777777" w:rsidTr="00DA5004">
        <w:trPr>
          <w:trHeight w:val="159"/>
        </w:trPr>
        <w:tc>
          <w:tcPr>
            <w:tcW w:w="9217" w:type="dxa"/>
            <w:gridSpan w:val="13"/>
            <w:vAlign w:val="center"/>
          </w:tcPr>
          <w:p w14:paraId="6D19271A"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DA2E5F" w14:paraId="50A002F3" w14:textId="77777777" w:rsidTr="00DA5004">
        <w:trPr>
          <w:trHeight w:val="159"/>
        </w:trPr>
        <w:tc>
          <w:tcPr>
            <w:tcW w:w="1147" w:type="dxa"/>
            <w:gridSpan w:val="2"/>
            <w:vAlign w:val="center"/>
          </w:tcPr>
          <w:p w14:paraId="44D1ADA3" w14:textId="77777777" w:rsidR="00D876C9" w:rsidRPr="00416343"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7" w:type="dxa"/>
            <w:gridSpan w:val="7"/>
            <w:vAlign w:val="center"/>
          </w:tcPr>
          <w:p w14:paraId="3AFF1CC2" w14:textId="77777777" w:rsidR="00D876C9" w:rsidRPr="00416343" w:rsidRDefault="00D876C9" w:rsidP="00DA5004">
            <w:pPr>
              <w:spacing w:line="240" w:lineRule="auto"/>
              <w:rPr>
                <w:rFonts w:ascii="Times New Roman" w:hAnsi="Times New Roman"/>
                <w:sz w:val="20"/>
                <w:szCs w:val="20"/>
              </w:rPr>
            </w:pPr>
            <w:r>
              <w:rPr>
                <w:rFonts w:ascii="Times New Roman" w:hAnsi="Times New Roman"/>
                <w:sz w:val="20"/>
                <w:szCs w:val="20"/>
              </w:rPr>
              <w:t>Student potrafi opracowywać i analizować rozwiązania praktyczne w logistyce zwrotnej</w:t>
            </w:r>
          </w:p>
        </w:tc>
        <w:tc>
          <w:tcPr>
            <w:tcW w:w="1813" w:type="dxa"/>
            <w:gridSpan w:val="3"/>
            <w:vAlign w:val="center"/>
          </w:tcPr>
          <w:p w14:paraId="67FF1072" w14:textId="77777777" w:rsidR="00D876C9" w:rsidRPr="00416343"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310" w:type="dxa"/>
          </w:tcPr>
          <w:p w14:paraId="3F26DAAD"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S</w:t>
            </w:r>
            <w:r w:rsidRPr="00416343">
              <w:rPr>
                <w:rFonts w:ascii="Times New Roman" w:hAnsi="Times New Roman"/>
                <w:sz w:val="20"/>
                <w:szCs w:val="20"/>
              </w:rPr>
              <w:t>tudia przypadków</w:t>
            </w:r>
            <w:r>
              <w:rPr>
                <w:rFonts w:ascii="Times New Roman" w:hAnsi="Times New Roman"/>
                <w:sz w:val="20"/>
                <w:szCs w:val="20"/>
              </w:rPr>
              <w:t>, projekty</w:t>
            </w:r>
          </w:p>
        </w:tc>
      </w:tr>
      <w:tr w:rsidR="00D876C9" w:rsidRPr="00DA2E5F" w14:paraId="72703E1F" w14:textId="77777777" w:rsidTr="00DA5004">
        <w:trPr>
          <w:trHeight w:val="159"/>
        </w:trPr>
        <w:tc>
          <w:tcPr>
            <w:tcW w:w="1147" w:type="dxa"/>
            <w:gridSpan w:val="2"/>
            <w:vAlign w:val="center"/>
          </w:tcPr>
          <w:p w14:paraId="259E17E5"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47" w:type="dxa"/>
            <w:gridSpan w:val="7"/>
            <w:vAlign w:val="center"/>
          </w:tcPr>
          <w:p w14:paraId="3D076A15"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Student umie</w:t>
            </w:r>
            <w:r w:rsidRPr="004327C9">
              <w:rPr>
                <w:rFonts w:ascii="Times New Roman" w:hAnsi="Times New Roman"/>
                <w:sz w:val="20"/>
                <w:szCs w:val="20"/>
              </w:rPr>
              <w:t xml:space="preserve"> projektowa</w:t>
            </w:r>
            <w:r>
              <w:rPr>
                <w:rFonts w:ascii="Times New Roman" w:hAnsi="Times New Roman"/>
                <w:sz w:val="20"/>
                <w:szCs w:val="20"/>
              </w:rPr>
              <w:t>ć</w:t>
            </w:r>
            <w:r w:rsidRPr="004327C9">
              <w:rPr>
                <w:rFonts w:ascii="Times New Roman" w:hAnsi="Times New Roman"/>
                <w:sz w:val="20"/>
                <w:szCs w:val="20"/>
              </w:rPr>
              <w:t xml:space="preserve"> system</w:t>
            </w:r>
            <w:r>
              <w:rPr>
                <w:rFonts w:ascii="Times New Roman" w:hAnsi="Times New Roman"/>
                <w:sz w:val="20"/>
                <w:szCs w:val="20"/>
              </w:rPr>
              <w:t>y</w:t>
            </w:r>
            <w:r w:rsidRPr="004327C9">
              <w:rPr>
                <w:rFonts w:ascii="Times New Roman" w:hAnsi="Times New Roman"/>
                <w:sz w:val="20"/>
                <w:szCs w:val="20"/>
              </w:rPr>
              <w:t xml:space="preserve"> logistyczn</w:t>
            </w:r>
            <w:r>
              <w:rPr>
                <w:rFonts w:ascii="Times New Roman" w:hAnsi="Times New Roman"/>
                <w:sz w:val="20"/>
                <w:szCs w:val="20"/>
              </w:rPr>
              <w:t xml:space="preserve">e </w:t>
            </w:r>
            <w:r w:rsidRPr="004327C9">
              <w:rPr>
                <w:rFonts w:ascii="Times New Roman" w:hAnsi="Times New Roman"/>
                <w:sz w:val="20"/>
                <w:szCs w:val="20"/>
              </w:rPr>
              <w:t>wspierając</w:t>
            </w:r>
            <w:r>
              <w:rPr>
                <w:rFonts w:ascii="Times New Roman" w:hAnsi="Times New Roman"/>
                <w:sz w:val="20"/>
                <w:szCs w:val="20"/>
              </w:rPr>
              <w:t>e</w:t>
            </w:r>
            <w:r w:rsidRPr="004327C9">
              <w:rPr>
                <w:rFonts w:ascii="Times New Roman" w:hAnsi="Times New Roman"/>
                <w:sz w:val="20"/>
                <w:szCs w:val="20"/>
              </w:rPr>
              <w:t xml:space="preserve"> procesy zbiórki,</w:t>
            </w:r>
            <w:r>
              <w:rPr>
                <w:rFonts w:ascii="Times New Roman" w:hAnsi="Times New Roman"/>
                <w:sz w:val="20"/>
                <w:szCs w:val="20"/>
              </w:rPr>
              <w:t xml:space="preserve"> </w:t>
            </w:r>
            <w:r w:rsidRPr="004327C9">
              <w:rPr>
                <w:rFonts w:ascii="Times New Roman" w:hAnsi="Times New Roman"/>
                <w:sz w:val="20"/>
                <w:szCs w:val="20"/>
              </w:rPr>
              <w:t>transpor</w:t>
            </w:r>
            <w:r>
              <w:rPr>
                <w:rFonts w:ascii="Times New Roman" w:hAnsi="Times New Roman"/>
                <w:sz w:val="20"/>
                <w:szCs w:val="20"/>
              </w:rPr>
              <w:t>t</w:t>
            </w:r>
            <w:r w:rsidRPr="004327C9">
              <w:rPr>
                <w:rFonts w:ascii="Times New Roman" w:hAnsi="Times New Roman"/>
                <w:sz w:val="20"/>
                <w:szCs w:val="20"/>
              </w:rPr>
              <w:t>u, odzysku oraz unieszkodliwiania i ponownej dystrybucji produktów zwracanych z poszczególnych</w:t>
            </w:r>
            <w:r>
              <w:rPr>
                <w:rFonts w:ascii="Times New Roman" w:hAnsi="Times New Roman"/>
                <w:sz w:val="20"/>
                <w:szCs w:val="20"/>
              </w:rPr>
              <w:t xml:space="preserve"> </w:t>
            </w:r>
            <w:r w:rsidRPr="004327C9">
              <w:rPr>
                <w:rFonts w:ascii="Times New Roman" w:hAnsi="Times New Roman"/>
                <w:sz w:val="20"/>
                <w:szCs w:val="20"/>
              </w:rPr>
              <w:t>odcinków łańcucha dostaw oraz odpadów</w:t>
            </w:r>
          </w:p>
        </w:tc>
        <w:tc>
          <w:tcPr>
            <w:tcW w:w="1813" w:type="dxa"/>
            <w:gridSpan w:val="3"/>
            <w:vAlign w:val="center"/>
          </w:tcPr>
          <w:p w14:paraId="607D82D1" w14:textId="77777777" w:rsidR="00D876C9"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K_U03</w:t>
            </w:r>
          </w:p>
        </w:tc>
        <w:tc>
          <w:tcPr>
            <w:tcW w:w="1310" w:type="dxa"/>
          </w:tcPr>
          <w:p w14:paraId="4A1067F0"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S</w:t>
            </w:r>
            <w:r w:rsidRPr="00416343">
              <w:rPr>
                <w:rFonts w:ascii="Times New Roman" w:hAnsi="Times New Roman"/>
                <w:sz w:val="20"/>
                <w:szCs w:val="20"/>
              </w:rPr>
              <w:t>tudia przypadków</w:t>
            </w:r>
            <w:r>
              <w:rPr>
                <w:rFonts w:ascii="Times New Roman" w:hAnsi="Times New Roman"/>
                <w:sz w:val="20"/>
                <w:szCs w:val="20"/>
              </w:rPr>
              <w:t>, projekty</w:t>
            </w:r>
          </w:p>
        </w:tc>
      </w:tr>
      <w:tr w:rsidR="00D876C9" w:rsidRPr="00DA2E5F" w14:paraId="40E29D59" w14:textId="77777777" w:rsidTr="00DA5004">
        <w:trPr>
          <w:trHeight w:val="159"/>
        </w:trPr>
        <w:tc>
          <w:tcPr>
            <w:tcW w:w="1147" w:type="dxa"/>
            <w:gridSpan w:val="2"/>
            <w:vAlign w:val="center"/>
          </w:tcPr>
          <w:p w14:paraId="570C2698"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47" w:type="dxa"/>
            <w:gridSpan w:val="7"/>
            <w:vAlign w:val="center"/>
          </w:tcPr>
          <w:p w14:paraId="08316E76"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Student potrafi ocenić system gospodarki odpadami oraz zwracanymi produktami w obszarze przedsiębiorstwa</w:t>
            </w:r>
          </w:p>
        </w:tc>
        <w:tc>
          <w:tcPr>
            <w:tcW w:w="1813" w:type="dxa"/>
            <w:gridSpan w:val="3"/>
            <w:vAlign w:val="center"/>
          </w:tcPr>
          <w:p w14:paraId="6B676527" w14:textId="77777777" w:rsidR="00D876C9"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K_U04</w:t>
            </w:r>
          </w:p>
        </w:tc>
        <w:tc>
          <w:tcPr>
            <w:tcW w:w="1310" w:type="dxa"/>
          </w:tcPr>
          <w:p w14:paraId="78A08386"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S</w:t>
            </w:r>
            <w:r w:rsidRPr="00416343">
              <w:rPr>
                <w:rFonts w:ascii="Times New Roman" w:hAnsi="Times New Roman"/>
                <w:sz w:val="20"/>
                <w:szCs w:val="20"/>
              </w:rPr>
              <w:t>tudia przypadków</w:t>
            </w:r>
            <w:r>
              <w:rPr>
                <w:rFonts w:ascii="Times New Roman" w:hAnsi="Times New Roman"/>
                <w:sz w:val="20"/>
                <w:szCs w:val="20"/>
              </w:rPr>
              <w:t>, projekty</w:t>
            </w:r>
          </w:p>
        </w:tc>
      </w:tr>
      <w:tr w:rsidR="00D876C9" w:rsidRPr="00DA2E5F" w14:paraId="36F7FC67" w14:textId="77777777" w:rsidTr="00DA5004">
        <w:trPr>
          <w:trHeight w:val="159"/>
        </w:trPr>
        <w:tc>
          <w:tcPr>
            <w:tcW w:w="9217" w:type="dxa"/>
            <w:gridSpan w:val="13"/>
            <w:vAlign w:val="center"/>
          </w:tcPr>
          <w:p w14:paraId="50BB27F0"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DA2E5F" w14:paraId="5BC6BA04" w14:textId="77777777" w:rsidTr="00DA5004">
        <w:trPr>
          <w:trHeight w:val="159"/>
        </w:trPr>
        <w:tc>
          <w:tcPr>
            <w:tcW w:w="1147" w:type="dxa"/>
            <w:gridSpan w:val="2"/>
            <w:vAlign w:val="center"/>
          </w:tcPr>
          <w:p w14:paraId="629AC991"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7" w:type="dxa"/>
            <w:gridSpan w:val="7"/>
            <w:vAlign w:val="center"/>
          </w:tcPr>
          <w:p w14:paraId="6733AAD2"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Student jest gotów do krytycznej oceny pomysłów własnych oraz obcych dotyczących rozwiązań z zakresu logistyki zwrotnej</w:t>
            </w:r>
          </w:p>
        </w:tc>
        <w:tc>
          <w:tcPr>
            <w:tcW w:w="1813" w:type="dxa"/>
            <w:gridSpan w:val="3"/>
            <w:vAlign w:val="center"/>
          </w:tcPr>
          <w:p w14:paraId="442D30C0" w14:textId="77777777" w:rsidR="00D876C9"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K_K01</w:t>
            </w:r>
          </w:p>
        </w:tc>
        <w:tc>
          <w:tcPr>
            <w:tcW w:w="1310" w:type="dxa"/>
          </w:tcPr>
          <w:p w14:paraId="14B41643"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debata, projekty</w:t>
            </w:r>
          </w:p>
        </w:tc>
      </w:tr>
      <w:tr w:rsidR="00D876C9" w:rsidRPr="00DA2E5F" w14:paraId="7CDC6398" w14:textId="77777777" w:rsidTr="00DA5004">
        <w:trPr>
          <w:trHeight w:val="159"/>
        </w:trPr>
        <w:tc>
          <w:tcPr>
            <w:tcW w:w="9217" w:type="dxa"/>
            <w:gridSpan w:val="13"/>
            <w:vAlign w:val="center"/>
          </w:tcPr>
          <w:p w14:paraId="71DB15B3" w14:textId="77777777" w:rsidR="00D876C9" w:rsidRPr="00EC1859" w:rsidRDefault="00D876C9" w:rsidP="00DA5004">
            <w:pPr>
              <w:spacing w:line="240" w:lineRule="auto"/>
              <w:rPr>
                <w:rFonts w:ascii="Times New Roman" w:hAnsi="Times New Roman"/>
                <w:b/>
                <w:bCs/>
                <w:sz w:val="20"/>
                <w:szCs w:val="20"/>
              </w:rPr>
            </w:pPr>
            <w:r>
              <w:rPr>
                <w:rFonts w:ascii="Times New Roman" w:hAnsi="Times New Roman"/>
                <w:b/>
                <w:bCs/>
                <w:sz w:val="20"/>
                <w:szCs w:val="20"/>
              </w:rPr>
              <w:t>Treści programowe</w:t>
            </w:r>
          </w:p>
        </w:tc>
      </w:tr>
      <w:tr w:rsidR="00D876C9" w:rsidRPr="00DA2E5F" w14:paraId="5EB36A6A" w14:textId="77777777" w:rsidTr="00DA5004">
        <w:trPr>
          <w:trHeight w:val="159"/>
        </w:trPr>
        <w:tc>
          <w:tcPr>
            <w:tcW w:w="9217" w:type="dxa"/>
            <w:gridSpan w:val="13"/>
            <w:vAlign w:val="center"/>
          </w:tcPr>
          <w:p w14:paraId="2DE5A9E4" w14:textId="77777777" w:rsidR="00D876C9" w:rsidRPr="00DA2E5F" w:rsidRDefault="00D876C9" w:rsidP="00DA5004">
            <w:pPr>
              <w:jc w:val="center"/>
              <w:rPr>
                <w:rFonts w:ascii="Times New Roman" w:hAnsi="Times New Roman"/>
                <w:sz w:val="20"/>
                <w:szCs w:val="20"/>
              </w:rPr>
            </w:pPr>
            <w:r>
              <w:rPr>
                <w:rFonts w:ascii="Times New Roman" w:hAnsi="Times New Roman"/>
                <w:sz w:val="20"/>
                <w:szCs w:val="20"/>
              </w:rPr>
              <w:t>WYKŁAD</w:t>
            </w:r>
          </w:p>
        </w:tc>
      </w:tr>
      <w:tr w:rsidR="00D876C9" w:rsidRPr="00DA2E5F" w14:paraId="5C46F960" w14:textId="77777777" w:rsidTr="00DA5004">
        <w:tblPrEx>
          <w:tblLook w:val="04A0" w:firstRow="1" w:lastRow="0" w:firstColumn="1" w:lastColumn="0" w:noHBand="0" w:noVBand="1"/>
        </w:tblPrEx>
        <w:trPr>
          <w:trHeight w:val="340"/>
        </w:trPr>
        <w:tc>
          <w:tcPr>
            <w:tcW w:w="627" w:type="dxa"/>
            <w:vAlign w:val="center"/>
          </w:tcPr>
          <w:p w14:paraId="24065580"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Nr zajęć</w:t>
            </w:r>
          </w:p>
        </w:tc>
        <w:tc>
          <w:tcPr>
            <w:tcW w:w="4935" w:type="dxa"/>
            <w:gridSpan w:val="7"/>
            <w:vAlign w:val="center"/>
          </w:tcPr>
          <w:p w14:paraId="220AE60B"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Treść zajęć/ Temat zajęć</w:t>
            </w:r>
          </w:p>
        </w:tc>
        <w:tc>
          <w:tcPr>
            <w:tcW w:w="783" w:type="dxa"/>
            <w:gridSpan w:val="2"/>
            <w:vAlign w:val="center"/>
          </w:tcPr>
          <w:p w14:paraId="172805F8"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Liczba godzin</w:t>
            </w:r>
          </w:p>
        </w:tc>
        <w:tc>
          <w:tcPr>
            <w:tcW w:w="2872" w:type="dxa"/>
            <w:gridSpan w:val="3"/>
            <w:vAlign w:val="center"/>
          </w:tcPr>
          <w:p w14:paraId="7579C9FE"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Metoda kształcenia</w:t>
            </w:r>
          </w:p>
        </w:tc>
      </w:tr>
      <w:tr w:rsidR="00D876C9" w:rsidRPr="00DA2E5F" w14:paraId="04106D0A" w14:textId="77777777" w:rsidTr="00DA5004">
        <w:tblPrEx>
          <w:tblLook w:val="04A0" w:firstRow="1" w:lastRow="0" w:firstColumn="1" w:lastColumn="0" w:noHBand="0" w:noVBand="1"/>
        </w:tblPrEx>
        <w:tc>
          <w:tcPr>
            <w:tcW w:w="627" w:type="dxa"/>
            <w:vAlign w:val="center"/>
          </w:tcPr>
          <w:p w14:paraId="29D9CB7E"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lastRenderedPageBreak/>
              <w:t>1</w:t>
            </w:r>
          </w:p>
        </w:tc>
        <w:tc>
          <w:tcPr>
            <w:tcW w:w="4935" w:type="dxa"/>
            <w:gridSpan w:val="7"/>
          </w:tcPr>
          <w:p w14:paraId="23605EAB" w14:textId="77777777" w:rsidR="00D876C9" w:rsidRPr="00DA2E5F" w:rsidRDefault="00D876C9" w:rsidP="00DA5004">
            <w:pPr>
              <w:spacing w:line="240" w:lineRule="auto"/>
              <w:rPr>
                <w:rFonts w:ascii="Times New Roman" w:hAnsi="Times New Roman"/>
                <w:sz w:val="20"/>
                <w:szCs w:val="20"/>
              </w:rPr>
            </w:pPr>
            <w:r w:rsidRPr="001A102C">
              <w:rPr>
                <w:rFonts w:ascii="Times New Roman" w:hAnsi="Times New Roman"/>
                <w:sz w:val="20"/>
                <w:szCs w:val="20"/>
              </w:rPr>
              <w:t>Koncepcja logistyki zwrotnej</w:t>
            </w:r>
            <w:r>
              <w:rPr>
                <w:rFonts w:ascii="Times New Roman" w:hAnsi="Times New Roman"/>
                <w:sz w:val="20"/>
                <w:szCs w:val="20"/>
              </w:rPr>
              <w:t>. P</w:t>
            </w:r>
            <w:r w:rsidRPr="001A102C">
              <w:rPr>
                <w:rFonts w:ascii="Times New Roman" w:hAnsi="Times New Roman"/>
                <w:sz w:val="20"/>
                <w:szCs w:val="20"/>
              </w:rPr>
              <w:t>rzedmiot, cele i zadania</w:t>
            </w:r>
          </w:p>
        </w:tc>
        <w:tc>
          <w:tcPr>
            <w:tcW w:w="783" w:type="dxa"/>
            <w:gridSpan w:val="2"/>
            <w:vAlign w:val="center"/>
          </w:tcPr>
          <w:p w14:paraId="431C7AF2"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36A571ED" w14:textId="77777777" w:rsidR="00D876C9" w:rsidRPr="00FB6933" w:rsidRDefault="00D876C9" w:rsidP="00DA5004">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D876C9" w:rsidRPr="00DA2E5F" w14:paraId="396686A6" w14:textId="77777777" w:rsidTr="00DA5004">
        <w:tblPrEx>
          <w:tblLook w:val="04A0" w:firstRow="1" w:lastRow="0" w:firstColumn="1" w:lastColumn="0" w:noHBand="0" w:noVBand="1"/>
        </w:tblPrEx>
        <w:tc>
          <w:tcPr>
            <w:tcW w:w="627" w:type="dxa"/>
            <w:vAlign w:val="center"/>
          </w:tcPr>
          <w:p w14:paraId="0533C73E"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2</w:t>
            </w:r>
          </w:p>
        </w:tc>
        <w:tc>
          <w:tcPr>
            <w:tcW w:w="4935" w:type="dxa"/>
            <w:gridSpan w:val="7"/>
          </w:tcPr>
          <w:p w14:paraId="2E6F4840" w14:textId="77777777" w:rsidR="00D876C9" w:rsidRPr="00DA2E5F" w:rsidRDefault="00D876C9" w:rsidP="00DA5004">
            <w:pPr>
              <w:spacing w:line="240" w:lineRule="auto"/>
              <w:rPr>
                <w:rFonts w:ascii="Times New Roman" w:hAnsi="Times New Roman"/>
                <w:sz w:val="20"/>
                <w:szCs w:val="20"/>
              </w:rPr>
            </w:pPr>
            <w:r>
              <w:rPr>
                <w:rFonts w:ascii="Times New Roman" w:hAnsi="Times New Roman"/>
                <w:sz w:val="20"/>
                <w:szCs w:val="20"/>
              </w:rPr>
              <w:t>M</w:t>
            </w:r>
            <w:r w:rsidRPr="001A102C">
              <w:rPr>
                <w:rFonts w:ascii="Times New Roman" w:hAnsi="Times New Roman"/>
                <w:sz w:val="20"/>
                <w:szCs w:val="20"/>
              </w:rPr>
              <w:t>odele logistyki zwrotnej</w:t>
            </w:r>
          </w:p>
        </w:tc>
        <w:tc>
          <w:tcPr>
            <w:tcW w:w="783" w:type="dxa"/>
            <w:gridSpan w:val="2"/>
            <w:vAlign w:val="center"/>
          </w:tcPr>
          <w:p w14:paraId="7E3397F6"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1C59BAF8" w14:textId="77777777" w:rsidR="00D876C9" w:rsidRPr="00FB6933" w:rsidRDefault="00D876C9" w:rsidP="00DA5004">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D876C9" w:rsidRPr="00DA2E5F" w14:paraId="3D64F65A" w14:textId="77777777" w:rsidTr="00DA5004">
        <w:tblPrEx>
          <w:tblLook w:val="04A0" w:firstRow="1" w:lastRow="0" w:firstColumn="1" w:lastColumn="0" w:noHBand="0" w:noVBand="1"/>
        </w:tblPrEx>
        <w:tc>
          <w:tcPr>
            <w:tcW w:w="627" w:type="dxa"/>
            <w:vAlign w:val="center"/>
          </w:tcPr>
          <w:p w14:paraId="2D485DE1"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3</w:t>
            </w:r>
          </w:p>
        </w:tc>
        <w:tc>
          <w:tcPr>
            <w:tcW w:w="4935" w:type="dxa"/>
            <w:gridSpan w:val="7"/>
          </w:tcPr>
          <w:p w14:paraId="4C4656D5" w14:textId="77777777" w:rsidR="00D876C9" w:rsidRPr="00DA2E5F" w:rsidRDefault="00D876C9" w:rsidP="00DA5004">
            <w:pPr>
              <w:spacing w:line="240" w:lineRule="auto"/>
              <w:rPr>
                <w:rFonts w:ascii="Times New Roman" w:hAnsi="Times New Roman"/>
                <w:sz w:val="20"/>
                <w:szCs w:val="20"/>
              </w:rPr>
            </w:pPr>
            <w:r>
              <w:rPr>
                <w:rFonts w:ascii="Times New Roman" w:hAnsi="Times New Roman"/>
                <w:sz w:val="20"/>
                <w:szCs w:val="20"/>
              </w:rPr>
              <w:t>M</w:t>
            </w:r>
            <w:r w:rsidRPr="001A102C">
              <w:rPr>
                <w:rFonts w:ascii="Times New Roman" w:hAnsi="Times New Roman"/>
                <w:sz w:val="20"/>
                <w:szCs w:val="20"/>
              </w:rPr>
              <w:t>iejsce logistyki zwrotnej w zarządzaniu łańcuchem dostaw</w:t>
            </w:r>
          </w:p>
        </w:tc>
        <w:tc>
          <w:tcPr>
            <w:tcW w:w="783" w:type="dxa"/>
            <w:gridSpan w:val="2"/>
            <w:vAlign w:val="center"/>
          </w:tcPr>
          <w:p w14:paraId="417DF7E7"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189C408C" w14:textId="77777777" w:rsidR="00D876C9" w:rsidRPr="00FB6933" w:rsidRDefault="00D876C9" w:rsidP="00DA5004">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D876C9" w:rsidRPr="00DA2E5F" w14:paraId="6A05B99C" w14:textId="77777777" w:rsidTr="00DA5004">
        <w:tblPrEx>
          <w:tblLook w:val="04A0" w:firstRow="1" w:lastRow="0" w:firstColumn="1" w:lastColumn="0" w:noHBand="0" w:noVBand="1"/>
        </w:tblPrEx>
        <w:tc>
          <w:tcPr>
            <w:tcW w:w="627" w:type="dxa"/>
            <w:vAlign w:val="center"/>
          </w:tcPr>
          <w:p w14:paraId="654BBD13"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4</w:t>
            </w:r>
          </w:p>
        </w:tc>
        <w:tc>
          <w:tcPr>
            <w:tcW w:w="4935" w:type="dxa"/>
            <w:gridSpan w:val="7"/>
          </w:tcPr>
          <w:p w14:paraId="25A16EB3" w14:textId="77777777" w:rsidR="00D876C9" w:rsidRPr="00DA2E5F" w:rsidRDefault="00D876C9" w:rsidP="00DA5004">
            <w:pPr>
              <w:spacing w:line="240" w:lineRule="auto"/>
              <w:rPr>
                <w:rFonts w:ascii="Times New Roman" w:hAnsi="Times New Roman"/>
                <w:sz w:val="20"/>
                <w:szCs w:val="20"/>
              </w:rPr>
            </w:pPr>
            <w:r w:rsidRPr="001A102C">
              <w:rPr>
                <w:rFonts w:ascii="Times New Roman" w:hAnsi="Times New Roman"/>
                <w:sz w:val="20"/>
                <w:szCs w:val="20"/>
              </w:rPr>
              <w:t>Uwarunkowania prawne odzysku odpadów</w:t>
            </w:r>
          </w:p>
        </w:tc>
        <w:tc>
          <w:tcPr>
            <w:tcW w:w="783" w:type="dxa"/>
            <w:gridSpan w:val="2"/>
            <w:vAlign w:val="center"/>
          </w:tcPr>
          <w:p w14:paraId="3D2098FA"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26998165" w14:textId="77777777" w:rsidR="00D876C9" w:rsidRPr="00FB6933" w:rsidRDefault="00D876C9" w:rsidP="00DA5004">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D876C9" w:rsidRPr="00DA2E5F" w14:paraId="27114BA9" w14:textId="77777777" w:rsidTr="00DA5004">
        <w:tblPrEx>
          <w:tblLook w:val="04A0" w:firstRow="1" w:lastRow="0" w:firstColumn="1" w:lastColumn="0" w:noHBand="0" w:noVBand="1"/>
        </w:tblPrEx>
        <w:tc>
          <w:tcPr>
            <w:tcW w:w="627" w:type="dxa"/>
            <w:vAlign w:val="center"/>
          </w:tcPr>
          <w:p w14:paraId="78AE7F2B"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5</w:t>
            </w:r>
          </w:p>
        </w:tc>
        <w:tc>
          <w:tcPr>
            <w:tcW w:w="4935" w:type="dxa"/>
            <w:gridSpan w:val="7"/>
          </w:tcPr>
          <w:p w14:paraId="59518B3B" w14:textId="77777777" w:rsidR="00D876C9" w:rsidRPr="00DA2E5F" w:rsidRDefault="00D876C9" w:rsidP="00DA5004">
            <w:pPr>
              <w:spacing w:line="240" w:lineRule="auto"/>
              <w:rPr>
                <w:rFonts w:ascii="Times New Roman" w:hAnsi="Times New Roman"/>
                <w:sz w:val="20"/>
                <w:szCs w:val="20"/>
              </w:rPr>
            </w:pPr>
            <w:r>
              <w:rPr>
                <w:rFonts w:ascii="Times New Roman" w:hAnsi="Times New Roman"/>
                <w:sz w:val="20"/>
                <w:szCs w:val="20"/>
              </w:rPr>
              <w:t>Z</w:t>
            </w:r>
            <w:r w:rsidRPr="00FB6933">
              <w:rPr>
                <w:rFonts w:ascii="Times New Roman" w:hAnsi="Times New Roman"/>
                <w:sz w:val="20"/>
                <w:szCs w:val="20"/>
              </w:rPr>
              <w:t>adania logistyki zwrotnej w systemach zbierania zużytych produktów i opakowań</w:t>
            </w:r>
          </w:p>
        </w:tc>
        <w:tc>
          <w:tcPr>
            <w:tcW w:w="783" w:type="dxa"/>
            <w:gridSpan w:val="2"/>
            <w:vAlign w:val="center"/>
          </w:tcPr>
          <w:p w14:paraId="285744F4"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36FD1B69" w14:textId="77777777" w:rsidR="00D876C9" w:rsidRPr="00FB6933" w:rsidRDefault="00D876C9" w:rsidP="00DA5004">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D876C9" w:rsidRPr="00DA2E5F" w14:paraId="56E32BEC" w14:textId="77777777" w:rsidTr="00DA5004">
        <w:tblPrEx>
          <w:tblLook w:val="04A0" w:firstRow="1" w:lastRow="0" w:firstColumn="1" w:lastColumn="0" w:noHBand="0" w:noVBand="1"/>
        </w:tblPrEx>
        <w:tc>
          <w:tcPr>
            <w:tcW w:w="627" w:type="dxa"/>
            <w:vAlign w:val="center"/>
          </w:tcPr>
          <w:p w14:paraId="5D9054EE"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35" w:type="dxa"/>
            <w:gridSpan w:val="7"/>
          </w:tcPr>
          <w:p w14:paraId="051713B1"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L</w:t>
            </w:r>
            <w:r w:rsidRPr="009F572F">
              <w:rPr>
                <w:rFonts w:ascii="Times New Roman" w:hAnsi="Times New Roman"/>
                <w:sz w:val="20"/>
                <w:szCs w:val="20"/>
              </w:rPr>
              <w:t>ogistyka zwrotna jako element konkurencyjności</w:t>
            </w:r>
          </w:p>
        </w:tc>
        <w:tc>
          <w:tcPr>
            <w:tcW w:w="783" w:type="dxa"/>
            <w:gridSpan w:val="2"/>
            <w:vAlign w:val="center"/>
          </w:tcPr>
          <w:p w14:paraId="615B2FFC"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024CC9B7" w14:textId="77777777" w:rsidR="00D876C9" w:rsidRPr="00FB6933" w:rsidRDefault="00D876C9" w:rsidP="00DA5004">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D876C9" w:rsidRPr="00DA2E5F" w14:paraId="31F9945F" w14:textId="77777777" w:rsidTr="00DA5004">
        <w:tblPrEx>
          <w:tblLook w:val="04A0" w:firstRow="1" w:lastRow="0" w:firstColumn="1" w:lastColumn="0" w:noHBand="0" w:noVBand="1"/>
        </w:tblPrEx>
        <w:trPr>
          <w:trHeight w:val="553"/>
        </w:trPr>
        <w:tc>
          <w:tcPr>
            <w:tcW w:w="627" w:type="dxa"/>
            <w:vAlign w:val="center"/>
          </w:tcPr>
          <w:p w14:paraId="6418F0A6"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35" w:type="dxa"/>
            <w:gridSpan w:val="7"/>
          </w:tcPr>
          <w:p w14:paraId="2BD50113" w14:textId="77777777" w:rsidR="00D876C9" w:rsidRPr="00DA2E5F" w:rsidRDefault="00D876C9" w:rsidP="00DA5004">
            <w:pPr>
              <w:spacing w:line="240" w:lineRule="auto"/>
              <w:rPr>
                <w:rFonts w:ascii="Times New Roman" w:hAnsi="Times New Roman"/>
                <w:sz w:val="20"/>
                <w:szCs w:val="20"/>
              </w:rPr>
            </w:pPr>
            <w:r>
              <w:rPr>
                <w:rFonts w:ascii="Times New Roman" w:hAnsi="Times New Roman"/>
                <w:sz w:val="20"/>
                <w:szCs w:val="20"/>
              </w:rPr>
              <w:t>P</w:t>
            </w:r>
            <w:r w:rsidRPr="008F687C">
              <w:rPr>
                <w:rFonts w:ascii="Times New Roman" w:hAnsi="Times New Roman"/>
                <w:sz w:val="20"/>
                <w:szCs w:val="20"/>
              </w:rPr>
              <w:t>raktyczne rozwiązania w logistyce</w:t>
            </w:r>
            <w:r>
              <w:rPr>
                <w:rFonts w:ascii="Times New Roman" w:hAnsi="Times New Roman"/>
                <w:sz w:val="20"/>
                <w:szCs w:val="20"/>
              </w:rPr>
              <w:t xml:space="preserve"> </w:t>
            </w:r>
            <w:r w:rsidRPr="008F687C">
              <w:rPr>
                <w:rFonts w:ascii="Times New Roman" w:hAnsi="Times New Roman"/>
                <w:sz w:val="20"/>
                <w:szCs w:val="20"/>
              </w:rPr>
              <w:t>zwrotnej</w:t>
            </w:r>
          </w:p>
        </w:tc>
        <w:tc>
          <w:tcPr>
            <w:tcW w:w="783" w:type="dxa"/>
            <w:gridSpan w:val="2"/>
            <w:vAlign w:val="center"/>
          </w:tcPr>
          <w:p w14:paraId="2596F78B"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2BA34778" w14:textId="77777777" w:rsidR="00D876C9" w:rsidRPr="00FB6933" w:rsidRDefault="00D876C9" w:rsidP="00DA5004">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D876C9" w:rsidRPr="00DA2E5F" w14:paraId="61CDDEA1" w14:textId="77777777" w:rsidTr="00DA5004">
        <w:tblPrEx>
          <w:tblLook w:val="04A0" w:firstRow="1" w:lastRow="0" w:firstColumn="1" w:lastColumn="0" w:noHBand="0" w:noVBand="1"/>
        </w:tblPrEx>
        <w:trPr>
          <w:trHeight w:val="348"/>
        </w:trPr>
        <w:tc>
          <w:tcPr>
            <w:tcW w:w="9217" w:type="dxa"/>
            <w:gridSpan w:val="13"/>
            <w:vAlign w:val="center"/>
          </w:tcPr>
          <w:p w14:paraId="4EBDC8D1" w14:textId="77777777" w:rsidR="00D876C9" w:rsidRPr="007574A0" w:rsidRDefault="00D876C9" w:rsidP="00DA5004">
            <w:pPr>
              <w:jc w:val="center"/>
              <w:rPr>
                <w:rFonts w:ascii="Times New Roman" w:hAnsi="Times New Roman"/>
                <w:sz w:val="20"/>
                <w:szCs w:val="20"/>
              </w:rPr>
            </w:pPr>
            <w:r>
              <w:rPr>
                <w:rFonts w:ascii="Times New Roman" w:hAnsi="Times New Roman"/>
                <w:sz w:val="20"/>
                <w:szCs w:val="20"/>
              </w:rPr>
              <w:t>ĆWICZENIA</w:t>
            </w:r>
          </w:p>
        </w:tc>
      </w:tr>
      <w:tr w:rsidR="00D876C9" w:rsidRPr="00DA2E5F" w14:paraId="4590D6E4" w14:textId="77777777" w:rsidTr="00DA5004">
        <w:tblPrEx>
          <w:tblLook w:val="04A0" w:firstRow="1" w:lastRow="0" w:firstColumn="1" w:lastColumn="0" w:noHBand="0" w:noVBand="1"/>
        </w:tblPrEx>
        <w:trPr>
          <w:trHeight w:val="553"/>
        </w:trPr>
        <w:tc>
          <w:tcPr>
            <w:tcW w:w="627" w:type="dxa"/>
            <w:vAlign w:val="center"/>
          </w:tcPr>
          <w:p w14:paraId="31E2A520"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Nr zajęć</w:t>
            </w:r>
          </w:p>
        </w:tc>
        <w:tc>
          <w:tcPr>
            <w:tcW w:w="4935" w:type="dxa"/>
            <w:gridSpan w:val="7"/>
            <w:vAlign w:val="center"/>
          </w:tcPr>
          <w:p w14:paraId="5EE57FE9"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Treść zajęć/ Temat zajęć</w:t>
            </w:r>
          </w:p>
        </w:tc>
        <w:tc>
          <w:tcPr>
            <w:tcW w:w="783" w:type="dxa"/>
            <w:gridSpan w:val="2"/>
            <w:vAlign w:val="center"/>
          </w:tcPr>
          <w:p w14:paraId="2568EBD5" w14:textId="77777777" w:rsidR="00D876C9" w:rsidRPr="00DA2E5F" w:rsidRDefault="00D876C9" w:rsidP="00DA5004">
            <w:pPr>
              <w:spacing w:line="240" w:lineRule="auto"/>
              <w:jc w:val="center"/>
              <w:rPr>
                <w:rFonts w:ascii="Times New Roman" w:hAnsi="Times New Roman"/>
                <w:sz w:val="20"/>
                <w:szCs w:val="20"/>
              </w:rPr>
            </w:pPr>
            <w:r w:rsidRPr="00DA2E5F">
              <w:rPr>
                <w:rFonts w:ascii="Times New Roman" w:hAnsi="Times New Roman"/>
                <w:sz w:val="20"/>
                <w:szCs w:val="20"/>
              </w:rPr>
              <w:t>Liczba godzin</w:t>
            </w:r>
          </w:p>
        </w:tc>
        <w:tc>
          <w:tcPr>
            <w:tcW w:w="2872" w:type="dxa"/>
            <w:gridSpan w:val="3"/>
            <w:vAlign w:val="center"/>
          </w:tcPr>
          <w:p w14:paraId="452C0A38" w14:textId="77777777" w:rsidR="00D876C9" w:rsidRPr="007574A0" w:rsidRDefault="00D876C9" w:rsidP="00DA5004">
            <w:pPr>
              <w:jc w:val="center"/>
              <w:rPr>
                <w:rFonts w:ascii="Times New Roman" w:hAnsi="Times New Roman"/>
                <w:sz w:val="20"/>
                <w:szCs w:val="20"/>
              </w:rPr>
            </w:pPr>
            <w:r w:rsidRPr="00DA2E5F">
              <w:rPr>
                <w:rFonts w:ascii="Times New Roman" w:hAnsi="Times New Roman"/>
                <w:sz w:val="20"/>
                <w:szCs w:val="20"/>
              </w:rPr>
              <w:t>Metoda kształcenia</w:t>
            </w:r>
          </w:p>
        </w:tc>
      </w:tr>
      <w:tr w:rsidR="00D876C9" w:rsidRPr="00DA2E5F" w14:paraId="66879C1E" w14:textId="77777777" w:rsidTr="00DA5004">
        <w:tblPrEx>
          <w:tblLook w:val="04A0" w:firstRow="1" w:lastRow="0" w:firstColumn="1" w:lastColumn="0" w:noHBand="0" w:noVBand="1"/>
        </w:tblPrEx>
        <w:trPr>
          <w:trHeight w:val="553"/>
        </w:trPr>
        <w:tc>
          <w:tcPr>
            <w:tcW w:w="627" w:type="dxa"/>
            <w:vAlign w:val="center"/>
          </w:tcPr>
          <w:p w14:paraId="6090CCC8"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35" w:type="dxa"/>
            <w:gridSpan w:val="7"/>
          </w:tcPr>
          <w:p w14:paraId="2E0CFA56" w14:textId="77777777" w:rsidR="00D876C9" w:rsidRPr="00DA2E5F" w:rsidRDefault="00D876C9" w:rsidP="00DA5004">
            <w:pPr>
              <w:spacing w:line="240" w:lineRule="auto"/>
              <w:rPr>
                <w:rFonts w:ascii="Times New Roman" w:hAnsi="Times New Roman"/>
                <w:sz w:val="20"/>
                <w:szCs w:val="20"/>
              </w:rPr>
            </w:pPr>
            <w:r w:rsidRPr="006143F7">
              <w:rPr>
                <w:rFonts w:ascii="Times New Roman" w:hAnsi="Times New Roman"/>
                <w:sz w:val="20"/>
                <w:szCs w:val="20"/>
              </w:rPr>
              <w:t>Organizacja i sterowanie procesami logistyki zwrotnej</w:t>
            </w:r>
            <w:r>
              <w:rPr>
                <w:rFonts w:ascii="Times New Roman" w:hAnsi="Times New Roman"/>
                <w:sz w:val="20"/>
                <w:szCs w:val="20"/>
              </w:rPr>
              <w:t xml:space="preserve"> – studia przypadków w różnych branżach (np. branży motoryzacyjnej, branży żywnościowej, branży budowlanej </w:t>
            </w:r>
            <w:proofErr w:type="spellStart"/>
            <w:r>
              <w:rPr>
                <w:rFonts w:ascii="Times New Roman" w:hAnsi="Times New Roman"/>
                <w:sz w:val="20"/>
                <w:szCs w:val="20"/>
              </w:rPr>
              <w:t>ird</w:t>
            </w:r>
            <w:proofErr w:type="spellEnd"/>
            <w:r>
              <w:rPr>
                <w:rFonts w:ascii="Times New Roman" w:hAnsi="Times New Roman"/>
                <w:sz w:val="20"/>
                <w:szCs w:val="20"/>
              </w:rPr>
              <w:t>.)</w:t>
            </w:r>
          </w:p>
        </w:tc>
        <w:tc>
          <w:tcPr>
            <w:tcW w:w="783" w:type="dxa"/>
            <w:gridSpan w:val="2"/>
            <w:vAlign w:val="center"/>
          </w:tcPr>
          <w:p w14:paraId="42EC7B60"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0545EC51" w14:textId="77777777" w:rsidR="00D876C9" w:rsidRPr="007574A0" w:rsidRDefault="00D876C9" w:rsidP="00DA5004">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p>
        </w:tc>
      </w:tr>
      <w:tr w:rsidR="00D876C9" w:rsidRPr="00DA2E5F" w14:paraId="21E4BE5B" w14:textId="77777777" w:rsidTr="00DA5004">
        <w:tblPrEx>
          <w:tblLook w:val="04A0" w:firstRow="1" w:lastRow="0" w:firstColumn="1" w:lastColumn="0" w:noHBand="0" w:noVBand="1"/>
        </w:tblPrEx>
        <w:trPr>
          <w:trHeight w:val="553"/>
        </w:trPr>
        <w:tc>
          <w:tcPr>
            <w:tcW w:w="627" w:type="dxa"/>
            <w:vAlign w:val="center"/>
          </w:tcPr>
          <w:p w14:paraId="7B7D09AE"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35" w:type="dxa"/>
            <w:gridSpan w:val="7"/>
          </w:tcPr>
          <w:p w14:paraId="06E94FCD" w14:textId="77777777" w:rsidR="00D876C9" w:rsidRPr="00DA2E5F" w:rsidRDefault="00D876C9" w:rsidP="00DA5004">
            <w:pPr>
              <w:spacing w:line="240" w:lineRule="auto"/>
              <w:rPr>
                <w:rFonts w:ascii="Times New Roman" w:hAnsi="Times New Roman"/>
                <w:sz w:val="20"/>
                <w:szCs w:val="20"/>
              </w:rPr>
            </w:pPr>
            <w:r>
              <w:rPr>
                <w:rFonts w:ascii="Times New Roman" w:hAnsi="Times New Roman"/>
                <w:sz w:val="20"/>
                <w:szCs w:val="20"/>
              </w:rPr>
              <w:t>Ocena cyklu życia produktu</w:t>
            </w:r>
          </w:p>
        </w:tc>
        <w:tc>
          <w:tcPr>
            <w:tcW w:w="783" w:type="dxa"/>
            <w:gridSpan w:val="2"/>
            <w:vAlign w:val="center"/>
          </w:tcPr>
          <w:p w14:paraId="3FA71B0D"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08C5A8AE" w14:textId="77777777" w:rsidR="00D876C9" w:rsidRPr="007574A0" w:rsidRDefault="00D876C9" w:rsidP="00DA5004">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D876C9" w:rsidRPr="00DA2E5F" w14:paraId="34DE95C3" w14:textId="77777777" w:rsidTr="00DA5004">
        <w:tblPrEx>
          <w:tblLook w:val="04A0" w:firstRow="1" w:lastRow="0" w:firstColumn="1" w:lastColumn="0" w:noHBand="0" w:noVBand="1"/>
        </w:tblPrEx>
        <w:trPr>
          <w:trHeight w:val="553"/>
        </w:trPr>
        <w:tc>
          <w:tcPr>
            <w:tcW w:w="627" w:type="dxa"/>
            <w:vAlign w:val="center"/>
          </w:tcPr>
          <w:p w14:paraId="5F6763CD"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35" w:type="dxa"/>
            <w:gridSpan w:val="7"/>
          </w:tcPr>
          <w:p w14:paraId="1C6C98E6" w14:textId="77777777" w:rsidR="00D876C9" w:rsidRPr="008D5466" w:rsidRDefault="00D876C9" w:rsidP="00DA5004">
            <w:pPr>
              <w:spacing w:line="240" w:lineRule="auto"/>
              <w:rPr>
                <w:rFonts w:ascii="Times New Roman" w:hAnsi="Times New Roman"/>
                <w:sz w:val="20"/>
                <w:szCs w:val="20"/>
              </w:rPr>
            </w:pPr>
            <w:r>
              <w:rPr>
                <w:rFonts w:ascii="Times New Roman" w:hAnsi="Times New Roman"/>
                <w:sz w:val="20"/>
                <w:szCs w:val="20"/>
              </w:rPr>
              <w:t>P</w:t>
            </w:r>
            <w:r w:rsidRPr="008D5466">
              <w:rPr>
                <w:rFonts w:ascii="Times New Roman" w:hAnsi="Times New Roman"/>
                <w:sz w:val="20"/>
                <w:szCs w:val="20"/>
              </w:rPr>
              <w:t>lanowani</w:t>
            </w:r>
            <w:r>
              <w:rPr>
                <w:rFonts w:ascii="Times New Roman" w:hAnsi="Times New Roman"/>
                <w:sz w:val="20"/>
                <w:szCs w:val="20"/>
              </w:rPr>
              <w:t>e</w:t>
            </w:r>
            <w:r w:rsidRPr="008D5466">
              <w:rPr>
                <w:rFonts w:ascii="Times New Roman" w:hAnsi="Times New Roman"/>
                <w:sz w:val="20"/>
                <w:szCs w:val="20"/>
              </w:rPr>
              <w:t xml:space="preserve"> potrzeb materiałowych na potrzeby </w:t>
            </w:r>
          </w:p>
          <w:p w14:paraId="0D3278D7" w14:textId="77777777" w:rsidR="00D876C9" w:rsidRPr="00DA2E5F" w:rsidRDefault="00D876C9" w:rsidP="00DA5004">
            <w:pPr>
              <w:spacing w:line="240" w:lineRule="auto"/>
              <w:rPr>
                <w:rFonts w:ascii="Times New Roman" w:hAnsi="Times New Roman"/>
                <w:sz w:val="20"/>
                <w:szCs w:val="20"/>
              </w:rPr>
            </w:pPr>
            <w:r w:rsidRPr="008D5466">
              <w:rPr>
                <w:rFonts w:ascii="Times New Roman" w:hAnsi="Times New Roman"/>
                <w:sz w:val="20"/>
                <w:szCs w:val="20"/>
              </w:rPr>
              <w:t>wtórnego wytwarzania oraz konfiguracji zamkniętych łańcuchów dostaw</w:t>
            </w:r>
          </w:p>
        </w:tc>
        <w:tc>
          <w:tcPr>
            <w:tcW w:w="783" w:type="dxa"/>
            <w:gridSpan w:val="2"/>
            <w:vAlign w:val="center"/>
          </w:tcPr>
          <w:p w14:paraId="645275F1"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4A839456" w14:textId="77777777" w:rsidR="00D876C9" w:rsidRPr="007574A0" w:rsidRDefault="00D876C9" w:rsidP="00DA5004">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D876C9" w:rsidRPr="00DA2E5F" w14:paraId="55AB039F" w14:textId="77777777" w:rsidTr="00DA5004">
        <w:tblPrEx>
          <w:tblLook w:val="04A0" w:firstRow="1" w:lastRow="0" w:firstColumn="1" w:lastColumn="0" w:noHBand="0" w:noVBand="1"/>
        </w:tblPrEx>
        <w:trPr>
          <w:trHeight w:val="553"/>
        </w:trPr>
        <w:tc>
          <w:tcPr>
            <w:tcW w:w="627" w:type="dxa"/>
            <w:vAlign w:val="center"/>
          </w:tcPr>
          <w:p w14:paraId="5A24309B"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4935" w:type="dxa"/>
            <w:gridSpan w:val="7"/>
          </w:tcPr>
          <w:p w14:paraId="39699130" w14:textId="77777777" w:rsidR="00D876C9" w:rsidRPr="00DA2E5F" w:rsidRDefault="00D876C9" w:rsidP="00DA5004">
            <w:pPr>
              <w:spacing w:line="240" w:lineRule="auto"/>
              <w:rPr>
                <w:rFonts w:ascii="Times New Roman" w:hAnsi="Times New Roman"/>
                <w:sz w:val="20"/>
                <w:szCs w:val="20"/>
              </w:rPr>
            </w:pPr>
            <w:r w:rsidRPr="003A07AF">
              <w:rPr>
                <w:rFonts w:ascii="Times New Roman" w:hAnsi="Times New Roman"/>
                <w:sz w:val="20"/>
                <w:szCs w:val="20"/>
              </w:rPr>
              <w:t xml:space="preserve">Projektowanie wyrobów zorientowane na odzysk </w:t>
            </w:r>
            <w:r>
              <w:rPr>
                <w:rFonts w:ascii="Times New Roman" w:hAnsi="Times New Roman"/>
                <w:sz w:val="20"/>
                <w:szCs w:val="20"/>
              </w:rPr>
              <w:t>o</w:t>
            </w:r>
            <w:r w:rsidRPr="003A07AF">
              <w:rPr>
                <w:rFonts w:ascii="Times New Roman" w:hAnsi="Times New Roman"/>
                <w:sz w:val="20"/>
                <w:szCs w:val="20"/>
              </w:rPr>
              <w:t>dpadów lub efektywne ich</w:t>
            </w:r>
            <w:r>
              <w:rPr>
                <w:rFonts w:ascii="Times New Roman" w:hAnsi="Times New Roman"/>
                <w:sz w:val="20"/>
                <w:szCs w:val="20"/>
              </w:rPr>
              <w:t xml:space="preserve"> </w:t>
            </w:r>
            <w:r w:rsidRPr="003A07AF">
              <w:rPr>
                <w:rFonts w:ascii="Times New Roman" w:hAnsi="Times New Roman"/>
                <w:sz w:val="20"/>
                <w:szCs w:val="20"/>
              </w:rPr>
              <w:t>unieszkodliwianie</w:t>
            </w:r>
          </w:p>
        </w:tc>
        <w:tc>
          <w:tcPr>
            <w:tcW w:w="783" w:type="dxa"/>
            <w:gridSpan w:val="2"/>
            <w:vAlign w:val="center"/>
          </w:tcPr>
          <w:p w14:paraId="21F3A0FA"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1A7355B0" w14:textId="77777777" w:rsidR="00D876C9" w:rsidRPr="007574A0" w:rsidRDefault="00D876C9" w:rsidP="00DA5004">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D876C9" w:rsidRPr="00DA2E5F" w14:paraId="2B412126" w14:textId="77777777" w:rsidTr="00DA5004">
        <w:tblPrEx>
          <w:tblLook w:val="04A0" w:firstRow="1" w:lastRow="0" w:firstColumn="1" w:lastColumn="0" w:noHBand="0" w:noVBand="1"/>
        </w:tblPrEx>
        <w:trPr>
          <w:trHeight w:val="553"/>
        </w:trPr>
        <w:tc>
          <w:tcPr>
            <w:tcW w:w="627" w:type="dxa"/>
            <w:vAlign w:val="center"/>
          </w:tcPr>
          <w:p w14:paraId="1CB6DDEE"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35" w:type="dxa"/>
            <w:gridSpan w:val="7"/>
          </w:tcPr>
          <w:p w14:paraId="2E6CADE8" w14:textId="77777777" w:rsidR="00D876C9" w:rsidRPr="00DA2E5F" w:rsidRDefault="00D876C9" w:rsidP="00DA5004">
            <w:pPr>
              <w:spacing w:line="240" w:lineRule="auto"/>
              <w:rPr>
                <w:rFonts w:ascii="Times New Roman" w:hAnsi="Times New Roman"/>
                <w:sz w:val="20"/>
                <w:szCs w:val="20"/>
              </w:rPr>
            </w:pPr>
            <w:r w:rsidRPr="003A07AF">
              <w:rPr>
                <w:rFonts w:ascii="Times New Roman" w:hAnsi="Times New Roman"/>
                <w:sz w:val="20"/>
                <w:szCs w:val="20"/>
              </w:rPr>
              <w:t>Projekt</w:t>
            </w:r>
            <w:r>
              <w:rPr>
                <w:rFonts w:ascii="Times New Roman" w:hAnsi="Times New Roman"/>
                <w:sz w:val="20"/>
                <w:szCs w:val="20"/>
              </w:rPr>
              <w:t>owanie</w:t>
            </w:r>
            <w:r w:rsidRPr="003A07AF">
              <w:rPr>
                <w:rFonts w:ascii="Times New Roman" w:hAnsi="Times New Roman"/>
                <w:sz w:val="20"/>
                <w:szCs w:val="20"/>
              </w:rPr>
              <w:t xml:space="preserve"> opakowania wielokrotnego użytku oraz opracowanie instrukcji</w:t>
            </w:r>
            <w:r>
              <w:rPr>
                <w:rFonts w:ascii="Times New Roman" w:hAnsi="Times New Roman"/>
                <w:sz w:val="20"/>
                <w:szCs w:val="20"/>
              </w:rPr>
              <w:t xml:space="preserve"> </w:t>
            </w:r>
            <w:r w:rsidRPr="003A07AF">
              <w:rPr>
                <w:rFonts w:ascii="Times New Roman" w:hAnsi="Times New Roman"/>
                <w:sz w:val="20"/>
                <w:szCs w:val="20"/>
              </w:rPr>
              <w:t>gospodarki magazynowej dla opakowania wielokrotnego użytku</w:t>
            </w:r>
          </w:p>
        </w:tc>
        <w:tc>
          <w:tcPr>
            <w:tcW w:w="783" w:type="dxa"/>
            <w:gridSpan w:val="2"/>
            <w:vAlign w:val="center"/>
          </w:tcPr>
          <w:p w14:paraId="1A586AD6"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4D074724" w14:textId="77777777" w:rsidR="00D876C9" w:rsidRPr="007574A0" w:rsidRDefault="00D876C9" w:rsidP="00DA5004">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D876C9" w:rsidRPr="00DA2E5F" w14:paraId="2EB02674" w14:textId="77777777" w:rsidTr="00DA5004">
        <w:tblPrEx>
          <w:tblLook w:val="04A0" w:firstRow="1" w:lastRow="0" w:firstColumn="1" w:lastColumn="0" w:noHBand="0" w:noVBand="1"/>
        </w:tblPrEx>
        <w:trPr>
          <w:trHeight w:val="553"/>
        </w:trPr>
        <w:tc>
          <w:tcPr>
            <w:tcW w:w="627" w:type="dxa"/>
            <w:vAlign w:val="center"/>
          </w:tcPr>
          <w:p w14:paraId="7CA165F3"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35" w:type="dxa"/>
            <w:gridSpan w:val="7"/>
          </w:tcPr>
          <w:p w14:paraId="56D10F7D" w14:textId="77777777" w:rsidR="00D876C9" w:rsidRPr="00DA2E5F" w:rsidRDefault="00D876C9" w:rsidP="00DA5004">
            <w:pPr>
              <w:spacing w:line="240" w:lineRule="auto"/>
              <w:rPr>
                <w:rFonts w:ascii="Times New Roman" w:hAnsi="Times New Roman"/>
                <w:sz w:val="20"/>
                <w:szCs w:val="20"/>
              </w:rPr>
            </w:pPr>
            <w:r>
              <w:rPr>
                <w:rFonts w:ascii="Times New Roman" w:hAnsi="Times New Roman"/>
                <w:sz w:val="20"/>
                <w:szCs w:val="20"/>
              </w:rPr>
              <w:t>P</w:t>
            </w:r>
            <w:r w:rsidRPr="008D5466">
              <w:rPr>
                <w:rFonts w:ascii="Times New Roman" w:hAnsi="Times New Roman"/>
                <w:sz w:val="20"/>
                <w:szCs w:val="20"/>
              </w:rPr>
              <w:t>rojektowani</w:t>
            </w:r>
            <w:r>
              <w:rPr>
                <w:rFonts w:ascii="Times New Roman" w:hAnsi="Times New Roman"/>
                <w:sz w:val="20"/>
                <w:szCs w:val="20"/>
              </w:rPr>
              <w:t>e</w:t>
            </w:r>
            <w:r w:rsidRPr="008D5466">
              <w:rPr>
                <w:rFonts w:ascii="Times New Roman" w:hAnsi="Times New Roman"/>
                <w:sz w:val="20"/>
                <w:szCs w:val="20"/>
              </w:rPr>
              <w:t xml:space="preserve"> sieci zbiórki zużytych wyrobów</w:t>
            </w:r>
          </w:p>
        </w:tc>
        <w:tc>
          <w:tcPr>
            <w:tcW w:w="783" w:type="dxa"/>
            <w:gridSpan w:val="2"/>
            <w:vAlign w:val="center"/>
          </w:tcPr>
          <w:p w14:paraId="2D4C2420"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5D12A0D0" w14:textId="77777777" w:rsidR="00D876C9" w:rsidRPr="007574A0" w:rsidRDefault="00D876C9" w:rsidP="00DA5004">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D876C9" w:rsidRPr="00DA2E5F" w14:paraId="7A85A1CA" w14:textId="77777777" w:rsidTr="00DA5004">
        <w:tblPrEx>
          <w:tblLook w:val="04A0" w:firstRow="1" w:lastRow="0" w:firstColumn="1" w:lastColumn="0" w:noHBand="0" w:noVBand="1"/>
        </w:tblPrEx>
        <w:trPr>
          <w:trHeight w:val="553"/>
        </w:trPr>
        <w:tc>
          <w:tcPr>
            <w:tcW w:w="627" w:type="dxa"/>
            <w:vAlign w:val="center"/>
          </w:tcPr>
          <w:p w14:paraId="36BFF048"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35" w:type="dxa"/>
            <w:gridSpan w:val="7"/>
          </w:tcPr>
          <w:p w14:paraId="7C71C036" w14:textId="77777777" w:rsidR="00D876C9" w:rsidRPr="00DA2E5F" w:rsidRDefault="00D876C9" w:rsidP="00DA5004">
            <w:pPr>
              <w:spacing w:line="240" w:lineRule="auto"/>
              <w:rPr>
                <w:rFonts w:ascii="Times New Roman" w:hAnsi="Times New Roman"/>
                <w:sz w:val="20"/>
                <w:szCs w:val="20"/>
              </w:rPr>
            </w:pPr>
            <w:r>
              <w:rPr>
                <w:rFonts w:ascii="Times New Roman" w:hAnsi="Times New Roman"/>
                <w:sz w:val="20"/>
                <w:szCs w:val="20"/>
              </w:rPr>
              <w:t>Prezentacja projektów</w:t>
            </w:r>
          </w:p>
        </w:tc>
        <w:tc>
          <w:tcPr>
            <w:tcW w:w="783" w:type="dxa"/>
            <w:gridSpan w:val="2"/>
            <w:vAlign w:val="center"/>
          </w:tcPr>
          <w:p w14:paraId="32E7D174"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025B101C" w14:textId="77777777" w:rsidR="00D876C9" w:rsidRPr="007574A0" w:rsidRDefault="00D876C9" w:rsidP="00DA5004">
            <w:pPr>
              <w:spacing w:line="240" w:lineRule="auto"/>
              <w:jc w:val="center"/>
              <w:rPr>
                <w:rFonts w:ascii="Times New Roman" w:hAnsi="Times New Roman"/>
                <w:sz w:val="20"/>
                <w:szCs w:val="20"/>
              </w:rPr>
            </w:pPr>
            <w:r w:rsidRPr="007574A0">
              <w:rPr>
                <w:rFonts w:ascii="Times New Roman" w:hAnsi="Times New Roman"/>
                <w:sz w:val="20"/>
                <w:szCs w:val="20"/>
              </w:rPr>
              <w:t xml:space="preserve">Dyskusja, </w:t>
            </w:r>
            <w:r>
              <w:rPr>
                <w:rFonts w:ascii="Times New Roman" w:hAnsi="Times New Roman"/>
                <w:sz w:val="20"/>
                <w:szCs w:val="20"/>
              </w:rPr>
              <w:t>projekt</w:t>
            </w:r>
          </w:p>
        </w:tc>
      </w:tr>
      <w:tr w:rsidR="00D876C9" w:rsidRPr="00DA2E5F" w14:paraId="5DE2342F" w14:textId="77777777" w:rsidTr="00DA5004">
        <w:tblPrEx>
          <w:tblLook w:val="04A0" w:firstRow="1" w:lastRow="0" w:firstColumn="1" w:lastColumn="0" w:noHBand="0" w:noVBand="1"/>
        </w:tblPrEx>
        <w:tc>
          <w:tcPr>
            <w:tcW w:w="9217" w:type="dxa"/>
            <w:gridSpan w:val="13"/>
          </w:tcPr>
          <w:p w14:paraId="739CB53F" w14:textId="77777777" w:rsidR="00D876C9" w:rsidRPr="00DA2E5F" w:rsidRDefault="00D876C9" w:rsidP="00DA5004">
            <w:pPr>
              <w:spacing w:line="240" w:lineRule="auto"/>
              <w:rPr>
                <w:rFonts w:ascii="Times New Roman" w:hAnsi="Times New Roman"/>
                <w:b/>
                <w:sz w:val="20"/>
                <w:szCs w:val="20"/>
              </w:rPr>
            </w:pPr>
            <w:r w:rsidRPr="00DA2E5F">
              <w:rPr>
                <w:rFonts w:ascii="Times New Roman" w:hAnsi="Times New Roman"/>
                <w:b/>
                <w:sz w:val="20"/>
                <w:szCs w:val="20"/>
              </w:rPr>
              <w:t xml:space="preserve">Ocena nakładu pracy studenta oraz określenie liczby i struktury punktów ECTS </w:t>
            </w:r>
          </w:p>
        </w:tc>
      </w:tr>
      <w:tr w:rsidR="00D876C9" w:rsidRPr="00DA2E5F" w14:paraId="02685386" w14:textId="77777777" w:rsidTr="00DA5004">
        <w:tblPrEx>
          <w:tblLook w:val="04A0" w:firstRow="1" w:lastRow="0" w:firstColumn="1" w:lastColumn="0" w:noHBand="0" w:noVBand="1"/>
        </w:tblPrEx>
        <w:tc>
          <w:tcPr>
            <w:tcW w:w="4421" w:type="dxa"/>
            <w:gridSpan w:val="6"/>
          </w:tcPr>
          <w:p w14:paraId="49F8EA7B"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Bilans nakładu pracy przeciętnego studenta</w:t>
            </w:r>
          </w:p>
        </w:tc>
        <w:tc>
          <w:tcPr>
            <w:tcW w:w="4796" w:type="dxa"/>
            <w:gridSpan w:val="7"/>
          </w:tcPr>
          <w:p w14:paraId="6D4850BD" w14:textId="77777777" w:rsidR="00D876C9" w:rsidRDefault="00D876C9" w:rsidP="00DA5004">
            <w:pPr>
              <w:spacing w:line="240" w:lineRule="auto"/>
              <w:rPr>
                <w:rFonts w:ascii="Times New Roman" w:hAnsi="Times New Roman"/>
                <w:sz w:val="20"/>
                <w:szCs w:val="20"/>
              </w:rPr>
            </w:pPr>
            <w:r w:rsidRPr="00DA2E5F">
              <w:rPr>
                <w:rFonts w:ascii="Times New Roman" w:hAnsi="Times New Roman"/>
                <w:sz w:val="20"/>
                <w:szCs w:val="20"/>
              </w:rPr>
              <w:t xml:space="preserve">- udział w wykładach: </w:t>
            </w:r>
            <w:r>
              <w:rPr>
                <w:rFonts w:ascii="Times New Roman" w:hAnsi="Times New Roman"/>
                <w:sz w:val="20"/>
                <w:szCs w:val="20"/>
              </w:rPr>
              <w:t>9</w:t>
            </w:r>
            <w:r w:rsidRPr="00DA2E5F">
              <w:rPr>
                <w:rFonts w:ascii="Times New Roman" w:hAnsi="Times New Roman"/>
                <w:sz w:val="20"/>
                <w:szCs w:val="20"/>
              </w:rPr>
              <w:t xml:space="preserve"> godz.</w:t>
            </w:r>
          </w:p>
          <w:p w14:paraId="0A4E5D9F"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 udział w ćwiczeniach: 9 godz.</w:t>
            </w:r>
          </w:p>
          <w:p w14:paraId="7B6A5315" w14:textId="7D505130" w:rsidR="00D876C9" w:rsidRDefault="00D876C9" w:rsidP="00DA5004">
            <w:pPr>
              <w:spacing w:line="240" w:lineRule="auto"/>
              <w:rPr>
                <w:rFonts w:ascii="Times New Roman" w:hAnsi="Times New Roman"/>
                <w:sz w:val="20"/>
                <w:szCs w:val="20"/>
              </w:rPr>
            </w:pPr>
            <w:r w:rsidRPr="00DA2E5F">
              <w:rPr>
                <w:rFonts w:ascii="Times New Roman" w:hAnsi="Times New Roman"/>
                <w:sz w:val="20"/>
                <w:szCs w:val="20"/>
              </w:rPr>
              <w:t xml:space="preserve">- lektura tekstów źródłowych: </w:t>
            </w:r>
            <w:r w:rsidR="00BC09C5">
              <w:rPr>
                <w:rFonts w:ascii="Times New Roman" w:hAnsi="Times New Roman"/>
                <w:sz w:val="20"/>
                <w:szCs w:val="20"/>
              </w:rPr>
              <w:t>25</w:t>
            </w:r>
            <w:r w:rsidRPr="00DA2E5F">
              <w:rPr>
                <w:rFonts w:ascii="Times New Roman" w:hAnsi="Times New Roman"/>
                <w:sz w:val="20"/>
                <w:szCs w:val="20"/>
              </w:rPr>
              <w:t xml:space="preserve"> godz.</w:t>
            </w:r>
          </w:p>
          <w:p w14:paraId="390240EB" w14:textId="5B7A5778" w:rsidR="00D876C9" w:rsidRPr="00DA2E5F" w:rsidRDefault="00BC09C5" w:rsidP="00DA5004">
            <w:pPr>
              <w:spacing w:line="240" w:lineRule="auto"/>
              <w:rPr>
                <w:rFonts w:ascii="Times New Roman" w:hAnsi="Times New Roman"/>
                <w:sz w:val="20"/>
                <w:szCs w:val="20"/>
              </w:rPr>
            </w:pPr>
            <w:r>
              <w:rPr>
                <w:rFonts w:ascii="Times New Roman" w:hAnsi="Times New Roman"/>
                <w:sz w:val="20"/>
                <w:szCs w:val="20"/>
              </w:rPr>
              <w:t>- przygotowanie projektu: 30</w:t>
            </w:r>
          </w:p>
          <w:p w14:paraId="26814D9E" w14:textId="5D858BB7" w:rsidR="00D876C9" w:rsidRDefault="00D876C9" w:rsidP="00DA5004">
            <w:pPr>
              <w:spacing w:line="240" w:lineRule="auto"/>
              <w:rPr>
                <w:rFonts w:ascii="Times New Roman" w:hAnsi="Times New Roman"/>
                <w:sz w:val="20"/>
                <w:szCs w:val="20"/>
              </w:rPr>
            </w:pPr>
            <w:r w:rsidRPr="00DA2E5F">
              <w:rPr>
                <w:rFonts w:ascii="Times New Roman" w:hAnsi="Times New Roman"/>
                <w:sz w:val="20"/>
                <w:szCs w:val="20"/>
              </w:rPr>
              <w:t xml:space="preserve">- przygotowanie do zaliczenia: </w:t>
            </w:r>
            <w:r w:rsidR="00BC09C5">
              <w:rPr>
                <w:rFonts w:ascii="Times New Roman" w:hAnsi="Times New Roman"/>
                <w:sz w:val="20"/>
                <w:szCs w:val="20"/>
              </w:rPr>
              <w:t>25</w:t>
            </w:r>
            <w:r w:rsidRPr="00DA2E5F">
              <w:rPr>
                <w:rFonts w:ascii="Times New Roman" w:hAnsi="Times New Roman"/>
                <w:sz w:val="20"/>
                <w:szCs w:val="20"/>
              </w:rPr>
              <w:t xml:space="preserve"> godz.</w:t>
            </w:r>
          </w:p>
          <w:p w14:paraId="498B5C7F" w14:textId="77777777" w:rsidR="00D876C9" w:rsidRPr="00DA2E5F"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D876C9" w:rsidRPr="00DA2E5F" w14:paraId="503F577D" w14:textId="77777777" w:rsidTr="00DA5004">
        <w:tblPrEx>
          <w:tblLook w:val="04A0" w:firstRow="1" w:lastRow="0" w:firstColumn="1" w:lastColumn="0" w:noHBand="0" w:noVBand="1"/>
        </w:tblPrEx>
        <w:tc>
          <w:tcPr>
            <w:tcW w:w="4421" w:type="dxa"/>
            <w:gridSpan w:val="6"/>
          </w:tcPr>
          <w:p w14:paraId="7758F7EB"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Łączny nakład pracy studenta</w:t>
            </w:r>
          </w:p>
        </w:tc>
        <w:tc>
          <w:tcPr>
            <w:tcW w:w="4796" w:type="dxa"/>
            <w:gridSpan w:val="7"/>
          </w:tcPr>
          <w:p w14:paraId="2B2BF413" w14:textId="17335EBC" w:rsidR="00D876C9" w:rsidRPr="00DA2E5F" w:rsidRDefault="002F4E18" w:rsidP="00DA5004">
            <w:pPr>
              <w:spacing w:line="240" w:lineRule="auto"/>
              <w:rPr>
                <w:rFonts w:ascii="Times New Roman" w:hAnsi="Times New Roman"/>
                <w:sz w:val="20"/>
                <w:szCs w:val="20"/>
              </w:rPr>
            </w:pPr>
            <w:r>
              <w:rPr>
                <w:rFonts w:ascii="Times New Roman" w:hAnsi="Times New Roman"/>
                <w:sz w:val="20"/>
                <w:szCs w:val="20"/>
              </w:rPr>
              <w:t>100</w:t>
            </w:r>
            <w:r w:rsidR="00D876C9" w:rsidRPr="00DA2E5F">
              <w:rPr>
                <w:rFonts w:ascii="Times New Roman" w:hAnsi="Times New Roman"/>
                <w:sz w:val="20"/>
                <w:szCs w:val="20"/>
              </w:rPr>
              <w:t xml:space="preserve"> godz.</w:t>
            </w:r>
          </w:p>
        </w:tc>
      </w:tr>
      <w:tr w:rsidR="00D876C9" w:rsidRPr="00DA2E5F" w14:paraId="6AC37F56" w14:textId="77777777" w:rsidTr="00DA5004">
        <w:tblPrEx>
          <w:tblLook w:val="04A0" w:firstRow="1" w:lastRow="0" w:firstColumn="1" w:lastColumn="0" w:noHBand="0" w:noVBand="1"/>
        </w:tblPrEx>
        <w:tc>
          <w:tcPr>
            <w:tcW w:w="4421" w:type="dxa"/>
            <w:gridSpan w:val="6"/>
          </w:tcPr>
          <w:p w14:paraId="290C4767"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lastRenderedPageBreak/>
              <w:t>Nakład pracy związany z zajęciami wymagającymi bezpośredniego udziału nauczyciela akademickiego</w:t>
            </w:r>
          </w:p>
        </w:tc>
        <w:tc>
          <w:tcPr>
            <w:tcW w:w="4796" w:type="dxa"/>
            <w:gridSpan w:val="7"/>
          </w:tcPr>
          <w:p w14:paraId="571C10F6" w14:textId="536930A8" w:rsidR="00D876C9" w:rsidRPr="00DA2E5F" w:rsidRDefault="002F4E18" w:rsidP="002F4E18">
            <w:pPr>
              <w:spacing w:line="240" w:lineRule="auto"/>
              <w:rPr>
                <w:rFonts w:ascii="Times New Roman" w:hAnsi="Times New Roman"/>
                <w:sz w:val="20"/>
                <w:szCs w:val="20"/>
              </w:rPr>
            </w:pPr>
            <w:r>
              <w:rPr>
                <w:rFonts w:ascii="Times New Roman" w:hAnsi="Times New Roman"/>
                <w:sz w:val="20"/>
                <w:szCs w:val="20"/>
              </w:rPr>
              <w:t>18</w:t>
            </w:r>
            <w:r w:rsidR="00D876C9" w:rsidRPr="00DA2E5F">
              <w:rPr>
                <w:rFonts w:ascii="Times New Roman" w:hAnsi="Times New Roman"/>
                <w:sz w:val="20"/>
                <w:szCs w:val="20"/>
              </w:rPr>
              <w:t xml:space="preserve"> godz.</w:t>
            </w:r>
          </w:p>
        </w:tc>
      </w:tr>
      <w:tr w:rsidR="00D876C9" w:rsidRPr="00DA2E5F" w14:paraId="40026258" w14:textId="77777777" w:rsidTr="00DA5004">
        <w:tblPrEx>
          <w:tblLook w:val="04A0" w:firstRow="1" w:lastRow="0" w:firstColumn="1" w:lastColumn="0" w:noHBand="0" w:noVBand="1"/>
        </w:tblPrEx>
        <w:tc>
          <w:tcPr>
            <w:tcW w:w="4421" w:type="dxa"/>
            <w:gridSpan w:val="6"/>
          </w:tcPr>
          <w:p w14:paraId="68F8FB81"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Liczba godzin, którą student realizuje z wykorzystaniem metod i technik kształcenia na odległość</w:t>
            </w:r>
          </w:p>
        </w:tc>
        <w:tc>
          <w:tcPr>
            <w:tcW w:w="4796" w:type="dxa"/>
            <w:gridSpan w:val="7"/>
          </w:tcPr>
          <w:p w14:paraId="32D567F8" w14:textId="77777777" w:rsidR="00D876C9" w:rsidRPr="00DA2E5F" w:rsidRDefault="00D876C9" w:rsidP="00DA5004">
            <w:pPr>
              <w:spacing w:line="240" w:lineRule="auto"/>
              <w:rPr>
                <w:rFonts w:ascii="Times New Roman" w:hAnsi="Times New Roman"/>
                <w:sz w:val="20"/>
                <w:szCs w:val="20"/>
              </w:rPr>
            </w:pPr>
          </w:p>
        </w:tc>
      </w:tr>
      <w:tr w:rsidR="00D876C9" w:rsidRPr="00DA2E5F" w14:paraId="74BF9BE4" w14:textId="77777777" w:rsidTr="00DA5004">
        <w:tc>
          <w:tcPr>
            <w:tcW w:w="9217" w:type="dxa"/>
            <w:gridSpan w:val="13"/>
          </w:tcPr>
          <w:p w14:paraId="3683AE39" w14:textId="77777777" w:rsidR="00D876C9" w:rsidRPr="00DA2E5F" w:rsidRDefault="00D876C9" w:rsidP="00DA5004">
            <w:pPr>
              <w:rPr>
                <w:rFonts w:ascii="Times New Roman" w:hAnsi="Times New Roman"/>
                <w:b/>
                <w:sz w:val="20"/>
                <w:szCs w:val="20"/>
              </w:rPr>
            </w:pPr>
            <w:r w:rsidRPr="00DA2E5F">
              <w:rPr>
                <w:rFonts w:ascii="Times New Roman" w:hAnsi="Times New Roman"/>
                <w:b/>
                <w:sz w:val="20"/>
                <w:szCs w:val="20"/>
              </w:rPr>
              <w:t xml:space="preserve">Formy i kryteria zaliczenia przedmiotu i ustalenia oceny (F- formującej; P- podsumowującej) </w:t>
            </w:r>
          </w:p>
        </w:tc>
      </w:tr>
      <w:tr w:rsidR="00D876C9" w:rsidRPr="00DA2E5F" w14:paraId="40C5B2D4" w14:textId="77777777" w:rsidTr="00DA5004">
        <w:tc>
          <w:tcPr>
            <w:tcW w:w="9217" w:type="dxa"/>
            <w:gridSpan w:val="13"/>
          </w:tcPr>
          <w:p w14:paraId="75CC7C33"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WYKŁAD</w:t>
            </w:r>
          </w:p>
        </w:tc>
      </w:tr>
      <w:tr w:rsidR="00D876C9" w:rsidRPr="00DA2E5F" w14:paraId="6AA0E2A7" w14:textId="77777777" w:rsidTr="00DA5004">
        <w:trPr>
          <w:trHeight w:val="574"/>
        </w:trPr>
        <w:tc>
          <w:tcPr>
            <w:tcW w:w="4599" w:type="dxa"/>
            <w:gridSpan w:val="7"/>
          </w:tcPr>
          <w:p w14:paraId="7B6A440E"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F1 Kolokwium zaliczeniowe (70%)</w:t>
            </w:r>
          </w:p>
          <w:p w14:paraId="36C1D382" w14:textId="77777777" w:rsidR="00D876C9" w:rsidRPr="00DA2E5F" w:rsidRDefault="00D876C9" w:rsidP="00DA5004">
            <w:pPr>
              <w:spacing w:line="240" w:lineRule="auto"/>
              <w:rPr>
                <w:rFonts w:ascii="Times New Roman" w:hAnsi="Times New Roman"/>
                <w:sz w:val="20"/>
                <w:szCs w:val="20"/>
              </w:rPr>
            </w:pPr>
            <w:r>
              <w:rPr>
                <w:rFonts w:ascii="Times New Roman" w:hAnsi="Times New Roman"/>
                <w:sz w:val="20"/>
                <w:szCs w:val="20"/>
              </w:rPr>
              <w:t>F2 Aktywność na zajęciach przejawiająca się poprzez udział w dyskusji (30%)</w:t>
            </w:r>
          </w:p>
        </w:tc>
        <w:tc>
          <w:tcPr>
            <w:tcW w:w="4618" w:type="dxa"/>
            <w:gridSpan w:val="6"/>
          </w:tcPr>
          <w:p w14:paraId="44DBF6F8"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Ocena podsumowująca:</w:t>
            </w:r>
          </w:p>
          <w:p w14:paraId="459E72A4"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Ocena wyni</w:t>
            </w:r>
            <w:r>
              <w:rPr>
                <w:rFonts w:ascii="Times New Roman" w:hAnsi="Times New Roman"/>
                <w:sz w:val="20"/>
                <w:szCs w:val="20"/>
              </w:rPr>
              <w:t>kająca z F1-F2</w:t>
            </w:r>
          </w:p>
        </w:tc>
      </w:tr>
      <w:tr w:rsidR="00D876C9" w:rsidRPr="00DA2E5F" w14:paraId="3A3EBA7C" w14:textId="77777777" w:rsidTr="00DA5004">
        <w:trPr>
          <w:trHeight w:val="334"/>
        </w:trPr>
        <w:tc>
          <w:tcPr>
            <w:tcW w:w="9217" w:type="dxa"/>
            <w:gridSpan w:val="13"/>
          </w:tcPr>
          <w:p w14:paraId="39242225" w14:textId="77777777" w:rsidR="00D876C9" w:rsidRPr="00DA2E5F"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D876C9" w:rsidRPr="00DA2E5F" w14:paraId="0F4B30A7" w14:textId="77777777" w:rsidTr="00DA5004">
        <w:trPr>
          <w:trHeight w:val="334"/>
        </w:trPr>
        <w:tc>
          <w:tcPr>
            <w:tcW w:w="4599" w:type="dxa"/>
            <w:gridSpan w:val="7"/>
          </w:tcPr>
          <w:p w14:paraId="1385071C" w14:textId="77777777" w:rsidR="00D876C9" w:rsidRDefault="00D876C9" w:rsidP="00DA5004">
            <w:pPr>
              <w:spacing w:line="240" w:lineRule="auto"/>
              <w:rPr>
                <w:rFonts w:ascii="Times New Roman" w:hAnsi="Times New Roman"/>
                <w:sz w:val="20"/>
                <w:szCs w:val="20"/>
              </w:rPr>
            </w:pPr>
            <w:r w:rsidRPr="00DA2E5F">
              <w:rPr>
                <w:rFonts w:ascii="Times New Roman" w:hAnsi="Times New Roman"/>
                <w:sz w:val="20"/>
                <w:szCs w:val="20"/>
              </w:rPr>
              <w:t xml:space="preserve">F1 </w:t>
            </w:r>
            <w:r>
              <w:rPr>
                <w:rFonts w:ascii="Times New Roman" w:hAnsi="Times New Roman"/>
                <w:sz w:val="20"/>
                <w:szCs w:val="20"/>
              </w:rPr>
              <w:t>Projekt (60%)</w:t>
            </w:r>
          </w:p>
          <w:p w14:paraId="716E6B66"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 xml:space="preserve">F2 </w:t>
            </w:r>
            <w:r>
              <w:rPr>
                <w:rFonts w:ascii="Times New Roman" w:hAnsi="Times New Roman"/>
                <w:sz w:val="20"/>
                <w:szCs w:val="20"/>
              </w:rPr>
              <w:t>Aktywność na zajęciach przejawiająca się poprzez udział w dyskusji, rozwiązywanie studiów przypadku (40%)</w:t>
            </w:r>
          </w:p>
        </w:tc>
        <w:tc>
          <w:tcPr>
            <w:tcW w:w="4618" w:type="dxa"/>
            <w:gridSpan w:val="6"/>
          </w:tcPr>
          <w:p w14:paraId="341B2B08"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Ocena podsumowująca:</w:t>
            </w:r>
          </w:p>
          <w:p w14:paraId="114E98DE" w14:textId="77777777" w:rsidR="00D876C9" w:rsidRPr="00DA2E5F" w:rsidRDefault="00D876C9" w:rsidP="00DA5004">
            <w:pPr>
              <w:spacing w:line="240" w:lineRule="auto"/>
              <w:rPr>
                <w:rFonts w:ascii="Times New Roman" w:hAnsi="Times New Roman"/>
                <w:sz w:val="20"/>
                <w:szCs w:val="20"/>
              </w:rPr>
            </w:pPr>
            <w:r w:rsidRPr="00DA2E5F">
              <w:rPr>
                <w:rFonts w:ascii="Times New Roman" w:hAnsi="Times New Roman"/>
                <w:sz w:val="20"/>
                <w:szCs w:val="20"/>
              </w:rPr>
              <w:t>Ocena wyni</w:t>
            </w:r>
            <w:r>
              <w:rPr>
                <w:rFonts w:ascii="Times New Roman" w:hAnsi="Times New Roman"/>
                <w:sz w:val="20"/>
                <w:szCs w:val="20"/>
              </w:rPr>
              <w:t>kająca z F1-F2</w:t>
            </w:r>
          </w:p>
        </w:tc>
      </w:tr>
      <w:tr w:rsidR="00D876C9" w:rsidRPr="00DA2E5F" w14:paraId="6631DB3B" w14:textId="77777777" w:rsidTr="00DA5004">
        <w:trPr>
          <w:trHeight w:val="166"/>
        </w:trPr>
        <w:tc>
          <w:tcPr>
            <w:tcW w:w="9217" w:type="dxa"/>
            <w:gridSpan w:val="13"/>
          </w:tcPr>
          <w:p w14:paraId="52962C64" w14:textId="77777777" w:rsidR="00D876C9" w:rsidRPr="00DA2E5F" w:rsidRDefault="00D876C9" w:rsidP="00DA5004">
            <w:pPr>
              <w:spacing w:line="240" w:lineRule="auto"/>
              <w:rPr>
                <w:rFonts w:ascii="Times New Roman" w:hAnsi="Times New Roman"/>
                <w:b/>
                <w:sz w:val="20"/>
                <w:szCs w:val="20"/>
              </w:rPr>
            </w:pPr>
            <w:r w:rsidRPr="00DA2E5F">
              <w:rPr>
                <w:rFonts w:ascii="Times New Roman" w:hAnsi="Times New Roman"/>
                <w:b/>
                <w:sz w:val="20"/>
                <w:szCs w:val="20"/>
              </w:rPr>
              <w:t>Literatura podstawowa</w:t>
            </w:r>
          </w:p>
        </w:tc>
      </w:tr>
      <w:tr w:rsidR="00D876C9" w:rsidRPr="00DA2E5F" w14:paraId="1F75FC74" w14:textId="77777777" w:rsidTr="00DA5004">
        <w:trPr>
          <w:trHeight w:val="301"/>
        </w:trPr>
        <w:tc>
          <w:tcPr>
            <w:tcW w:w="9217" w:type="dxa"/>
            <w:gridSpan w:val="13"/>
          </w:tcPr>
          <w:p w14:paraId="21B45DA6" w14:textId="77777777" w:rsidR="00D876C9" w:rsidRPr="003A1D54" w:rsidRDefault="00D876C9" w:rsidP="00D567EB">
            <w:pPr>
              <w:pStyle w:val="Akapitzlist"/>
              <w:numPr>
                <w:ilvl w:val="0"/>
                <w:numId w:val="48"/>
              </w:numPr>
              <w:tabs>
                <w:tab w:val="left" w:pos="851"/>
              </w:tabs>
              <w:spacing w:after="0" w:line="240" w:lineRule="auto"/>
              <w:jc w:val="both"/>
              <w:rPr>
                <w:rFonts w:ascii="Times New Roman" w:hAnsi="Times New Roman"/>
                <w:sz w:val="20"/>
                <w:szCs w:val="20"/>
              </w:rPr>
            </w:pPr>
            <w:r w:rsidRPr="003A1D54">
              <w:rPr>
                <w:rFonts w:ascii="Times New Roman" w:hAnsi="Times New Roman"/>
                <w:sz w:val="20"/>
                <w:szCs w:val="20"/>
              </w:rPr>
              <w:t xml:space="preserve">Szołtysek J., Logistyka zwrotna </w:t>
            </w:r>
            <w:proofErr w:type="spellStart"/>
            <w:r w:rsidRPr="003A1D54">
              <w:rPr>
                <w:rFonts w:ascii="Times New Roman" w:hAnsi="Times New Roman"/>
                <w:sz w:val="20"/>
                <w:szCs w:val="20"/>
              </w:rPr>
              <w:t>Reverse</w:t>
            </w:r>
            <w:proofErr w:type="spellEnd"/>
            <w:r w:rsidRPr="003A1D54">
              <w:rPr>
                <w:rFonts w:ascii="Times New Roman" w:hAnsi="Times New Roman"/>
                <w:sz w:val="20"/>
                <w:szCs w:val="20"/>
              </w:rPr>
              <w:t xml:space="preserve"> Logistics, Biblioteka Logistyka, Poznań 2009.</w:t>
            </w:r>
          </w:p>
          <w:p w14:paraId="1F795C68" w14:textId="77777777" w:rsidR="00D876C9" w:rsidRPr="003A1D54" w:rsidRDefault="00D876C9" w:rsidP="00D567EB">
            <w:pPr>
              <w:pStyle w:val="Akapitzlist"/>
              <w:numPr>
                <w:ilvl w:val="0"/>
                <w:numId w:val="48"/>
              </w:numPr>
              <w:tabs>
                <w:tab w:val="left" w:pos="851"/>
              </w:tabs>
              <w:spacing w:after="0" w:line="240" w:lineRule="auto"/>
              <w:jc w:val="both"/>
              <w:rPr>
                <w:rFonts w:ascii="Times New Roman" w:hAnsi="Times New Roman"/>
                <w:sz w:val="20"/>
                <w:szCs w:val="20"/>
              </w:rPr>
            </w:pPr>
            <w:r w:rsidRPr="003A1D54">
              <w:rPr>
                <w:rFonts w:ascii="Times New Roman" w:hAnsi="Times New Roman"/>
                <w:sz w:val="20"/>
                <w:szCs w:val="20"/>
              </w:rPr>
              <w:t>Szołtysek J., Twaróg S., Logistyka zwrotna. Teoria i praktyka, PWE, Warszawa 2017.</w:t>
            </w:r>
          </w:p>
          <w:p w14:paraId="0DDAD6FA" w14:textId="77777777" w:rsidR="00D876C9" w:rsidRPr="003A1D54" w:rsidRDefault="00D876C9" w:rsidP="00D567EB">
            <w:pPr>
              <w:pStyle w:val="Akapitzlist"/>
              <w:numPr>
                <w:ilvl w:val="0"/>
                <w:numId w:val="48"/>
              </w:numPr>
              <w:tabs>
                <w:tab w:val="left" w:pos="851"/>
              </w:tabs>
              <w:spacing w:after="0" w:line="240" w:lineRule="auto"/>
              <w:jc w:val="both"/>
              <w:rPr>
                <w:rFonts w:ascii="Times New Roman" w:hAnsi="Times New Roman"/>
                <w:sz w:val="20"/>
                <w:szCs w:val="20"/>
              </w:rPr>
            </w:pPr>
            <w:r w:rsidRPr="003A1D54">
              <w:rPr>
                <w:rFonts w:ascii="Times New Roman" w:hAnsi="Times New Roman"/>
                <w:sz w:val="20"/>
                <w:szCs w:val="20"/>
              </w:rPr>
              <w:t>Golińska P., Logistyka zwrotna, Wydawnictwo Politechniki Poznańskiej, Poznań 2013</w:t>
            </w:r>
          </w:p>
        </w:tc>
      </w:tr>
      <w:tr w:rsidR="00D876C9" w:rsidRPr="00DA2E5F" w14:paraId="42995122" w14:textId="77777777" w:rsidTr="00DA5004">
        <w:tc>
          <w:tcPr>
            <w:tcW w:w="9217" w:type="dxa"/>
            <w:gridSpan w:val="13"/>
          </w:tcPr>
          <w:p w14:paraId="0C62BA7F" w14:textId="77777777" w:rsidR="00D876C9" w:rsidRPr="00DA2E5F" w:rsidRDefault="00D876C9" w:rsidP="00DA5004">
            <w:pPr>
              <w:spacing w:line="240" w:lineRule="auto"/>
              <w:rPr>
                <w:rFonts w:ascii="Times New Roman" w:hAnsi="Times New Roman"/>
                <w:b/>
                <w:sz w:val="20"/>
                <w:szCs w:val="20"/>
              </w:rPr>
            </w:pPr>
            <w:r w:rsidRPr="00DA2E5F">
              <w:rPr>
                <w:rFonts w:ascii="Times New Roman" w:hAnsi="Times New Roman"/>
                <w:b/>
                <w:sz w:val="20"/>
                <w:szCs w:val="20"/>
              </w:rPr>
              <w:t>Literatura uzupełniająca</w:t>
            </w:r>
          </w:p>
        </w:tc>
      </w:tr>
      <w:tr w:rsidR="00D876C9" w:rsidRPr="00BC09C5" w14:paraId="57382132" w14:textId="77777777" w:rsidTr="00DA5004">
        <w:trPr>
          <w:trHeight w:val="440"/>
        </w:trPr>
        <w:tc>
          <w:tcPr>
            <w:tcW w:w="9217" w:type="dxa"/>
            <w:gridSpan w:val="13"/>
          </w:tcPr>
          <w:p w14:paraId="0ECA6BA2" w14:textId="77777777" w:rsidR="00D876C9" w:rsidRDefault="00D876C9" w:rsidP="00D567EB">
            <w:pPr>
              <w:pStyle w:val="Tekstprzypisudolnego"/>
              <w:numPr>
                <w:ilvl w:val="0"/>
                <w:numId w:val="49"/>
              </w:numPr>
              <w:rPr>
                <w:color w:val="000000"/>
                <w:spacing w:val="3"/>
                <w:lang w:val="en-GB"/>
              </w:rPr>
            </w:pPr>
            <w:proofErr w:type="spellStart"/>
            <w:r w:rsidRPr="0029021C">
              <w:rPr>
                <w:color w:val="000000"/>
                <w:spacing w:val="3"/>
                <w:lang w:val="en-GB"/>
              </w:rPr>
              <w:t>Jan</w:t>
            </w:r>
            <w:r>
              <w:rPr>
                <w:color w:val="000000"/>
                <w:spacing w:val="3"/>
                <w:lang w:val="en-GB"/>
              </w:rPr>
              <w:t>czewski</w:t>
            </w:r>
            <w:proofErr w:type="spellEnd"/>
            <w:r>
              <w:rPr>
                <w:color w:val="000000"/>
                <w:spacing w:val="3"/>
                <w:lang w:val="en-GB"/>
              </w:rPr>
              <w:t xml:space="preserve"> J. (2019). </w:t>
            </w:r>
            <w:r w:rsidRPr="0029021C">
              <w:rPr>
                <w:color w:val="000000"/>
                <w:spacing w:val="3"/>
                <w:lang w:val="en-GB"/>
              </w:rPr>
              <w:t>Reverse logistics from the perspective of the circular economy</w:t>
            </w:r>
            <w:r>
              <w:rPr>
                <w:color w:val="000000"/>
                <w:spacing w:val="3"/>
                <w:lang w:val="en-GB"/>
              </w:rPr>
              <w:t xml:space="preserve">, </w:t>
            </w:r>
            <w:proofErr w:type="spellStart"/>
            <w:r>
              <w:rPr>
                <w:color w:val="000000"/>
                <w:spacing w:val="3"/>
                <w:lang w:val="en-GB"/>
              </w:rPr>
              <w:t>Zarządzanie</w:t>
            </w:r>
            <w:proofErr w:type="spellEnd"/>
            <w:r>
              <w:rPr>
                <w:color w:val="000000"/>
                <w:spacing w:val="3"/>
                <w:lang w:val="en-GB"/>
              </w:rPr>
              <w:t xml:space="preserve"> </w:t>
            </w:r>
            <w:proofErr w:type="spellStart"/>
            <w:r>
              <w:rPr>
                <w:color w:val="000000"/>
                <w:spacing w:val="3"/>
                <w:lang w:val="en-GB"/>
              </w:rPr>
              <w:t>innowacyjne</w:t>
            </w:r>
            <w:proofErr w:type="spellEnd"/>
            <w:r>
              <w:rPr>
                <w:color w:val="000000"/>
                <w:spacing w:val="3"/>
                <w:lang w:val="en-GB"/>
              </w:rPr>
              <w:t xml:space="preserve"> w </w:t>
            </w:r>
            <w:proofErr w:type="spellStart"/>
            <w:r>
              <w:rPr>
                <w:color w:val="000000"/>
                <w:spacing w:val="3"/>
                <w:lang w:val="en-GB"/>
              </w:rPr>
              <w:t>gospodarce</w:t>
            </w:r>
            <w:proofErr w:type="spellEnd"/>
            <w:r>
              <w:rPr>
                <w:color w:val="000000"/>
                <w:spacing w:val="3"/>
                <w:lang w:val="en-GB"/>
              </w:rPr>
              <w:t xml:space="preserve"> </w:t>
            </w:r>
            <w:proofErr w:type="spellStart"/>
            <w:r>
              <w:rPr>
                <w:color w:val="000000"/>
                <w:spacing w:val="3"/>
                <w:lang w:val="en-GB"/>
              </w:rPr>
              <w:t>i</w:t>
            </w:r>
            <w:proofErr w:type="spellEnd"/>
            <w:r>
              <w:rPr>
                <w:color w:val="000000"/>
                <w:spacing w:val="3"/>
                <w:lang w:val="en-GB"/>
              </w:rPr>
              <w:t xml:space="preserve"> </w:t>
            </w:r>
            <w:proofErr w:type="spellStart"/>
            <w:r>
              <w:rPr>
                <w:color w:val="000000"/>
                <w:spacing w:val="3"/>
                <w:lang w:val="en-GB"/>
              </w:rPr>
              <w:t>biznesie</w:t>
            </w:r>
            <w:proofErr w:type="spellEnd"/>
            <w:r>
              <w:rPr>
                <w:color w:val="000000"/>
                <w:spacing w:val="3"/>
                <w:lang w:val="en-GB"/>
              </w:rPr>
              <w:t xml:space="preserve"> 1(28), 143-155.</w:t>
            </w:r>
          </w:p>
          <w:p w14:paraId="068FD702" w14:textId="77777777" w:rsidR="00D876C9" w:rsidRPr="007808AC" w:rsidRDefault="00D876C9" w:rsidP="00D567EB">
            <w:pPr>
              <w:pStyle w:val="Tekstprzypisudolnego"/>
              <w:numPr>
                <w:ilvl w:val="0"/>
                <w:numId w:val="49"/>
              </w:numPr>
              <w:rPr>
                <w:color w:val="000000"/>
                <w:spacing w:val="3"/>
                <w:lang w:val="en-GB"/>
              </w:rPr>
            </w:pPr>
            <w:proofErr w:type="spellStart"/>
            <w:r w:rsidRPr="007808AC">
              <w:rPr>
                <w:color w:val="000000"/>
                <w:spacing w:val="3"/>
                <w:lang w:val="en-GB"/>
              </w:rPr>
              <w:t>Artykuły</w:t>
            </w:r>
            <w:proofErr w:type="spellEnd"/>
            <w:r w:rsidRPr="007808AC">
              <w:rPr>
                <w:color w:val="000000"/>
                <w:spacing w:val="3"/>
                <w:lang w:val="en-GB"/>
              </w:rPr>
              <w:t xml:space="preserve"> z </w:t>
            </w:r>
            <w:proofErr w:type="spellStart"/>
            <w:r w:rsidRPr="007808AC">
              <w:rPr>
                <w:color w:val="000000"/>
                <w:spacing w:val="3"/>
                <w:lang w:val="en-GB"/>
              </w:rPr>
              <w:t>czasopism</w:t>
            </w:r>
            <w:proofErr w:type="spellEnd"/>
            <w:r w:rsidRPr="007808AC">
              <w:rPr>
                <w:color w:val="000000"/>
                <w:spacing w:val="3"/>
                <w:lang w:val="en-GB"/>
              </w:rPr>
              <w:t xml:space="preserve"> </w:t>
            </w:r>
            <w:proofErr w:type="spellStart"/>
            <w:r w:rsidRPr="007808AC">
              <w:rPr>
                <w:color w:val="000000"/>
                <w:spacing w:val="3"/>
                <w:lang w:val="en-GB"/>
              </w:rPr>
              <w:t>Eurologistics</w:t>
            </w:r>
            <w:proofErr w:type="spellEnd"/>
            <w:r w:rsidRPr="007808AC">
              <w:rPr>
                <w:color w:val="000000"/>
                <w:spacing w:val="3"/>
                <w:lang w:val="en-GB"/>
              </w:rPr>
              <w:t>, Journal of Reve</w:t>
            </w:r>
            <w:r>
              <w:rPr>
                <w:color w:val="000000"/>
                <w:spacing w:val="3"/>
                <w:lang w:val="en-GB"/>
              </w:rPr>
              <w:t xml:space="preserve">rse Logistics, </w:t>
            </w:r>
            <w:proofErr w:type="spellStart"/>
            <w:r>
              <w:rPr>
                <w:color w:val="000000"/>
                <w:spacing w:val="3"/>
                <w:lang w:val="en-GB"/>
              </w:rPr>
              <w:t>branżowych</w:t>
            </w:r>
            <w:proofErr w:type="spellEnd"/>
            <w:r>
              <w:rPr>
                <w:color w:val="000000"/>
                <w:spacing w:val="3"/>
                <w:lang w:val="en-GB"/>
              </w:rPr>
              <w:t xml:space="preserve"> </w:t>
            </w:r>
            <w:proofErr w:type="spellStart"/>
            <w:r w:rsidRPr="007808AC">
              <w:rPr>
                <w:color w:val="000000"/>
                <w:spacing w:val="3"/>
                <w:lang w:val="en-GB"/>
              </w:rPr>
              <w:t>stron</w:t>
            </w:r>
            <w:proofErr w:type="spellEnd"/>
            <w:r w:rsidRPr="007808AC">
              <w:rPr>
                <w:color w:val="000000"/>
                <w:spacing w:val="3"/>
                <w:lang w:val="en-GB"/>
              </w:rPr>
              <w:t xml:space="preserve"> </w:t>
            </w:r>
            <w:proofErr w:type="spellStart"/>
            <w:r w:rsidRPr="007808AC">
              <w:rPr>
                <w:color w:val="000000"/>
                <w:spacing w:val="3"/>
                <w:lang w:val="en-GB"/>
              </w:rPr>
              <w:t>internetowych</w:t>
            </w:r>
            <w:proofErr w:type="spellEnd"/>
            <w:r w:rsidRPr="007808AC">
              <w:rPr>
                <w:color w:val="000000"/>
                <w:spacing w:val="3"/>
                <w:lang w:val="en-GB"/>
              </w:rPr>
              <w:t>.</w:t>
            </w:r>
          </w:p>
        </w:tc>
      </w:tr>
    </w:tbl>
    <w:p w14:paraId="1F5E6138" w14:textId="77777777" w:rsidR="00D876C9" w:rsidRDefault="00D876C9" w:rsidP="00D876C9">
      <w:pPr>
        <w:rPr>
          <w:rFonts w:ascii="Times New Roman" w:hAnsi="Times New Roman"/>
          <w:sz w:val="20"/>
          <w:szCs w:val="20"/>
          <w:lang w:val="en-GB"/>
        </w:rPr>
      </w:pPr>
    </w:p>
    <w:tbl>
      <w:tblPr>
        <w:tblW w:w="92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8"/>
        <w:gridCol w:w="519"/>
        <w:gridCol w:w="939"/>
        <w:gridCol w:w="537"/>
        <w:gridCol w:w="1442"/>
        <w:gridCol w:w="360"/>
        <w:gridCol w:w="178"/>
        <w:gridCol w:w="965"/>
        <w:gridCol w:w="541"/>
        <w:gridCol w:w="241"/>
        <w:gridCol w:w="234"/>
        <w:gridCol w:w="1330"/>
        <w:gridCol w:w="1299"/>
      </w:tblGrid>
      <w:tr w:rsidR="00343EB8" w:rsidRPr="00195741" w14:paraId="3277C52B" w14:textId="77777777" w:rsidTr="00982245">
        <w:trPr>
          <w:trHeight w:val="267"/>
        </w:trPr>
        <w:tc>
          <w:tcPr>
            <w:tcW w:w="2623" w:type="dxa"/>
            <w:gridSpan w:val="4"/>
            <w:vAlign w:val="center"/>
          </w:tcPr>
          <w:p w14:paraId="40EF585A"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Kierunek i poziom studiów</w:t>
            </w:r>
          </w:p>
        </w:tc>
        <w:tc>
          <w:tcPr>
            <w:tcW w:w="6590" w:type="dxa"/>
            <w:gridSpan w:val="9"/>
            <w:vAlign w:val="center"/>
          </w:tcPr>
          <w:p w14:paraId="391D41F2"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LOGISTYKA II stopnia</w:t>
            </w:r>
          </w:p>
        </w:tc>
      </w:tr>
      <w:tr w:rsidR="00343EB8" w:rsidRPr="00195741" w14:paraId="1FED358E" w14:textId="77777777" w:rsidTr="00982245">
        <w:trPr>
          <w:trHeight w:val="267"/>
        </w:trPr>
        <w:tc>
          <w:tcPr>
            <w:tcW w:w="2623" w:type="dxa"/>
            <w:gridSpan w:val="4"/>
            <w:vAlign w:val="center"/>
          </w:tcPr>
          <w:p w14:paraId="37D3DDCF"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Forma studiów</w:t>
            </w:r>
          </w:p>
        </w:tc>
        <w:tc>
          <w:tcPr>
            <w:tcW w:w="6590" w:type="dxa"/>
            <w:gridSpan w:val="9"/>
            <w:vAlign w:val="center"/>
          </w:tcPr>
          <w:p w14:paraId="55F12A36"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 xml:space="preserve">Niestacjonarne </w:t>
            </w:r>
          </w:p>
        </w:tc>
      </w:tr>
      <w:tr w:rsidR="00343EB8" w:rsidRPr="00195741" w14:paraId="07CA6A91" w14:textId="77777777" w:rsidTr="00982245">
        <w:trPr>
          <w:trHeight w:val="267"/>
        </w:trPr>
        <w:tc>
          <w:tcPr>
            <w:tcW w:w="2623" w:type="dxa"/>
            <w:gridSpan w:val="4"/>
            <w:vAlign w:val="center"/>
          </w:tcPr>
          <w:p w14:paraId="6A2C5D8D" w14:textId="77777777" w:rsidR="00343EB8" w:rsidRPr="00195741" w:rsidRDefault="00343EB8" w:rsidP="00982245">
            <w:pPr>
              <w:spacing w:line="240" w:lineRule="auto"/>
              <w:rPr>
                <w:rFonts w:ascii="Times New Roman" w:hAnsi="Times New Roman"/>
                <w:sz w:val="20"/>
                <w:szCs w:val="20"/>
              </w:rPr>
            </w:pPr>
            <w:r w:rsidRPr="00195741">
              <w:rPr>
                <w:rFonts w:ascii="Times New Roman" w:hAnsi="Times New Roman"/>
                <w:b/>
                <w:sz w:val="20"/>
                <w:szCs w:val="20"/>
              </w:rPr>
              <w:t>Nazwa przedmiotu</w:t>
            </w:r>
          </w:p>
        </w:tc>
        <w:tc>
          <w:tcPr>
            <w:tcW w:w="6590" w:type="dxa"/>
            <w:gridSpan w:val="9"/>
            <w:vAlign w:val="center"/>
          </w:tcPr>
          <w:p w14:paraId="430DE9AD"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Logistyka międzynarodowa</w:t>
            </w:r>
          </w:p>
        </w:tc>
      </w:tr>
      <w:tr w:rsidR="00343EB8" w:rsidRPr="00195741" w14:paraId="71DA2325" w14:textId="77777777" w:rsidTr="00982245">
        <w:trPr>
          <w:trHeight w:val="262"/>
        </w:trPr>
        <w:tc>
          <w:tcPr>
            <w:tcW w:w="2623" w:type="dxa"/>
            <w:gridSpan w:val="4"/>
            <w:vAlign w:val="center"/>
          </w:tcPr>
          <w:p w14:paraId="7B66F28C"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Status przedmiotu</w:t>
            </w:r>
          </w:p>
        </w:tc>
        <w:tc>
          <w:tcPr>
            <w:tcW w:w="6590" w:type="dxa"/>
            <w:gridSpan w:val="9"/>
            <w:vAlign w:val="center"/>
          </w:tcPr>
          <w:p w14:paraId="3773D5B4"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Przedmiot</w:t>
            </w:r>
            <w:r>
              <w:rPr>
                <w:rFonts w:ascii="Times New Roman" w:hAnsi="Times New Roman"/>
                <w:b/>
                <w:sz w:val="20"/>
                <w:szCs w:val="20"/>
              </w:rPr>
              <w:t xml:space="preserve"> modułowy</w:t>
            </w:r>
          </w:p>
        </w:tc>
      </w:tr>
      <w:tr w:rsidR="00343EB8" w:rsidRPr="00195741" w14:paraId="68EDAA43" w14:textId="77777777" w:rsidTr="00982245">
        <w:trPr>
          <w:trHeight w:val="262"/>
        </w:trPr>
        <w:tc>
          <w:tcPr>
            <w:tcW w:w="2623" w:type="dxa"/>
            <w:gridSpan w:val="4"/>
            <w:vAlign w:val="center"/>
          </w:tcPr>
          <w:p w14:paraId="58832A97"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Moduł kształcenia</w:t>
            </w:r>
          </w:p>
        </w:tc>
        <w:tc>
          <w:tcPr>
            <w:tcW w:w="6590" w:type="dxa"/>
            <w:gridSpan w:val="9"/>
            <w:vAlign w:val="center"/>
          </w:tcPr>
          <w:p w14:paraId="3B05CF47" w14:textId="77777777" w:rsidR="00343EB8" w:rsidRPr="00195741" w:rsidRDefault="00343EB8" w:rsidP="00982245">
            <w:pPr>
              <w:spacing w:line="240" w:lineRule="auto"/>
              <w:rPr>
                <w:rFonts w:ascii="Times New Roman" w:hAnsi="Times New Roman"/>
                <w:b/>
                <w:sz w:val="20"/>
                <w:szCs w:val="20"/>
              </w:rPr>
            </w:pPr>
            <w:r>
              <w:rPr>
                <w:rFonts w:ascii="Times New Roman" w:hAnsi="Times New Roman"/>
                <w:b/>
                <w:sz w:val="20"/>
                <w:szCs w:val="20"/>
              </w:rPr>
              <w:t>Logistyka międzynarodowa</w:t>
            </w:r>
          </w:p>
        </w:tc>
      </w:tr>
      <w:tr w:rsidR="00343EB8" w:rsidRPr="00195741" w14:paraId="29FF9D88" w14:textId="77777777" w:rsidTr="00982245">
        <w:trPr>
          <w:trHeight w:val="262"/>
        </w:trPr>
        <w:tc>
          <w:tcPr>
            <w:tcW w:w="2623" w:type="dxa"/>
            <w:gridSpan w:val="4"/>
            <w:vAlign w:val="center"/>
          </w:tcPr>
          <w:p w14:paraId="00A9B385"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Język wykładowy</w:t>
            </w:r>
          </w:p>
        </w:tc>
        <w:tc>
          <w:tcPr>
            <w:tcW w:w="6590" w:type="dxa"/>
            <w:gridSpan w:val="9"/>
            <w:vAlign w:val="center"/>
          </w:tcPr>
          <w:p w14:paraId="0958AD5E" w14:textId="77777777" w:rsidR="00343EB8" w:rsidRPr="00195741" w:rsidRDefault="00343EB8" w:rsidP="00982245">
            <w:pPr>
              <w:spacing w:line="240" w:lineRule="auto"/>
              <w:rPr>
                <w:rFonts w:ascii="Times New Roman" w:hAnsi="Times New Roman"/>
                <w:b/>
                <w:sz w:val="20"/>
                <w:szCs w:val="20"/>
              </w:rPr>
            </w:pPr>
            <w:r>
              <w:rPr>
                <w:rFonts w:ascii="Times New Roman" w:hAnsi="Times New Roman"/>
                <w:b/>
                <w:sz w:val="20"/>
                <w:szCs w:val="20"/>
              </w:rPr>
              <w:t>P</w:t>
            </w:r>
            <w:r w:rsidRPr="00195741">
              <w:rPr>
                <w:rFonts w:ascii="Times New Roman" w:hAnsi="Times New Roman"/>
                <w:b/>
                <w:sz w:val="20"/>
                <w:szCs w:val="20"/>
              </w:rPr>
              <w:t>olski</w:t>
            </w:r>
          </w:p>
        </w:tc>
      </w:tr>
      <w:tr w:rsidR="00343EB8" w:rsidRPr="00195741" w14:paraId="37007815" w14:textId="77777777" w:rsidTr="00982245">
        <w:trPr>
          <w:trHeight w:val="262"/>
        </w:trPr>
        <w:tc>
          <w:tcPr>
            <w:tcW w:w="9213" w:type="dxa"/>
            <w:gridSpan w:val="13"/>
            <w:vAlign w:val="center"/>
          </w:tcPr>
          <w:p w14:paraId="4E4B3A18"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Liczba i struktura punktów ECTS</w:t>
            </w:r>
            <w:r w:rsidRPr="009D58AF">
              <w:rPr>
                <w:rFonts w:ascii="Times New Roman" w:hAnsi="Times New Roman"/>
                <w:b/>
                <w:sz w:val="20"/>
                <w:szCs w:val="20"/>
              </w:rPr>
              <w:t xml:space="preserve">: </w:t>
            </w:r>
            <w:r>
              <w:rPr>
                <w:rFonts w:ascii="Times New Roman" w:hAnsi="Times New Roman"/>
                <w:b/>
                <w:sz w:val="20"/>
                <w:szCs w:val="20"/>
              </w:rPr>
              <w:t>1 (wykład), 2 (ćwiczenia)</w:t>
            </w:r>
          </w:p>
        </w:tc>
      </w:tr>
      <w:tr w:rsidR="00343EB8" w:rsidRPr="00195741" w14:paraId="7F2F9926" w14:textId="77777777" w:rsidTr="00982245">
        <w:trPr>
          <w:trHeight w:val="262"/>
        </w:trPr>
        <w:tc>
          <w:tcPr>
            <w:tcW w:w="2086" w:type="dxa"/>
            <w:gridSpan w:val="3"/>
            <w:vAlign w:val="center"/>
          </w:tcPr>
          <w:p w14:paraId="280B9931"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Formy zajęć</w:t>
            </w:r>
          </w:p>
        </w:tc>
        <w:tc>
          <w:tcPr>
            <w:tcW w:w="1979" w:type="dxa"/>
            <w:gridSpan w:val="2"/>
            <w:vAlign w:val="center"/>
          </w:tcPr>
          <w:p w14:paraId="6000C54A" w14:textId="77777777" w:rsidR="00343EB8" w:rsidRPr="00195741" w:rsidRDefault="00343EB8" w:rsidP="00982245">
            <w:pPr>
              <w:spacing w:line="240" w:lineRule="auto"/>
              <w:jc w:val="center"/>
              <w:rPr>
                <w:rFonts w:ascii="Times New Roman" w:hAnsi="Times New Roman"/>
                <w:b/>
                <w:sz w:val="20"/>
                <w:szCs w:val="20"/>
              </w:rPr>
            </w:pPr>
            <w:r w:rsidRPr="00195741">
              <w:rPr>
                <w:rFonts w:ascii="Times New Roman" w:hAnsi="Times New Roman"/>
                <w:b/>
                <w:sz w:val="20"/>
                <w:szCs w:val="20"/>
              </w:rPr>
              <w:t>Liczba godzin zajęć</w:t>
            </w:r>
          </w:p>
        </w:tc>
        <w:tc>
          <w:tcPr>
            <w:tcW w:w="2519" w:type="dxa"/>
            <w:gridSpan w:val="6"/>
            <w:vAlign w:val="center"/>
          </w:tcPr>
          <w:p w14:paraId="189D9595" w14:textId="77777777" w:rsidR="00343EB8" w:rsidRPr="00195741" w:rsidRDefault="00343EB8" w:rsidP="00982245">
            <w:pPr>
              <w:spacing w:line="240" w:lineRule="auto"/>
              <w:jc w:val="center"/>
              <w:rPr>
                <w:rFonts w:ascii="Times New Roman" w:hAnsi="Times New Roman"/>
                <w:b/>
                <w:sz w:val="20"/>
                <w:szCs w:val="20"/>
              </w:rPr>
            </w:pPr>
            <w:r w:rsidRPr="00195741">
              <w:rPr>
                <w:rFonts w:ascii="Times New Roman" w:hAnsi="Times New Roman"/>
                <w:b/>
                <w:sz w:val="20"/>
                <w:szCs w:val="20"/>
              </w:rPr>
              <w:t>Sposób realizacji</w:t>
            </w:r>
          </w:p>
        </w:tc>
        <w:tc>
          <w:tcPr>
            <w:tcW w:w="2629" w:type="dxa"/>
            <w:gridSpan w:val="2"/>
            <w:vAlign w:val="center"/>
          </w:tcPr>
          <w:p w14:paraId="7080259B"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b/>
                <w:sz w:val="20"/>
                <w:szCs w:val="20"/>
              </w:rPr>
              <w:t>Sposób zaliczenia</w:t>
            </w:r>
          </w:p>
        </w:tc>
      </w:tr>
      <w:tr w:rsidR="00343EB8" w:rsidRPr="00195741" w14:paraId="3B2BE825" w14:textId="77777777" w:rsidTr="00982245">
        <w:trPr>
          <w:trHeight w:val="262"/>
        </w:trPr>
        <w:tc>
          <w:tcPr>
            <w:tcW w:w="2086" w:type="dxa"/>
            <w:gridSpan w:val="3"/>
            <w:vAlign w:val="center"/>
          </w:tcPr>
          <w:p w14:paraId="60135218" w14:textId="77777777" w:rsidR="00343EB8" w:rsidRPr="00195741" w:rsidRDefault="00343EB8" w:rsidP="00982245">
            <w:pPr>
              <w:spacing w:line="240" w:lineRule="auto"/>
              <w:rPr>
                <w:rFonts w:ascii="Times New Roman" w:hAnsi="Times New Roman"/>
                <w:b/>
                <w:sz w:val="20"/>
                <w:szCs w:val="20"/>
              </w:rPr>
            </w:pPr>
            <w:r w:rsidRPr="00195741">
              <w:rPr>
                <w:rFonts w:ascii="Times New Roman" w:hAnsi="Times New Roman"/>
                <w:b/>
                <w:sz w:val="20"/>
                <w:szCs w:val="20"/>
              </w:rPr>
              <w:t>Wykład</w:t>
            </w:r>
          </w:p>
        </w:tc>
        <w:tc>
          <w:tcPr>
            <w:tcW w:w="1979" w:type="dxa"/>
            <w:gridSpan w:val="2"/>
            <w:shd w:val="clear" w:color="auto" w:fill="auto"/>
            <w:vAlign w:val="center"/>
          </w:tcPr>
          <w:p w14:paraId="60415655" w14:textId="77777777" w:rsidR="00343EB8" w:rsidRPr="009D58AF" w:rsidRDefault="00343EB8" w:rsidP="00982245">
            <w:pPr>
              <w:spacing w:line="240" w:lineRule="auto"/>
              <w:jc w:val="center"/>
              <w:rPr>
                <w:rFonts w:ascii="Times New Roman" w:hAnsi="Times New Roman"/>
                <w:sz w:val="20"/>
                <w:szCs w:val="20"/>
              </w:rPr>
            </w:pPr>
            <w:r w:rsidRPr="009D58AF">
              <w:rPr>
                <w:rFonts w:ascii="Times New Roman" w:hAnsi="Times New Roman"/>
                <w:sz w:val="20"/>
                <w:szCs w:val="20"/>
              </w:rPr>
              <w:t>9</w:t>
            </w:r>
          </w:p>
        </w:tc>
        <w:tc>
          <w:tcPr>
            <w:tcW w:w="2519" w:type="dxa"/>
            <w:gridSpan w:val="6"/>
            <w:shd w:val="clear" w:color="auto" w:fill="auto"/>
            <w:vAlign w:val="center"/>
          </w:tcPr>
          <w:p w14:paraId="4599DF22" w14:textId="77777777" w:rsidR="00343EB8" w:rsidRPr="009D58AF" w:rsidRDefault="00343EB8" w:rsidP="00982245">
            <w:pPr>
              <w:spacing w:line="240" w:lineRule="auto"/>
              <w:jc w:val="center"/>
              <w:rPr>
                <w:rFonts w:ascii="Times New Roman" w:hAnsi="Times New Roman"/>
                <w:sz w:val="20"/>
                <w:szCs w:val="20"/>
              </w:rPr>
            </w:pPr>
            <w:r w:rsidRPr="009D58AF">
              <w:rPr>
                <w:rFonts w:ascii="Times New Roman" w:hAnsi="Times New Roman"/>
                <w:sz w:val="20"/>
                <w:szCs w:val="20"/>
              </w:rPr>
              <w:t>Zajęcia w sali dydaktycznej</w:t>
            </w:r>
          </w:p>
        </w:tc>
        <w:tc>
          <w:tcPr>
            <w:tcW w:w="2629" w:type="dxa"/>
            <w:gridSpan w:val="2"/>
            <w:vAlign w:val="center"/>
          </w:tcPr>
          <w:p w14:paraId="3B11F68A" w14:textId="77777777" w:rsidR="00343EB8" w:rsidRPr="00195741" w:rsidRDefault="00343EB8" w:rsidP="00982245">
            <w:pPr>
              <w:spacing w:line="240" w:lineRule="auto"/>
              <w:jc w:val="center"/>
              <w:rPr>
                <w:rFonts w:ascii="Times New Roman" w:hAnsi="Times New Roman"/>
                <w:sz w:val="20"/>
                <w:szCs w:val="20"/>
              </w:rPr>
            </w:pPr>
            <w:r>
              <w:rPr>
                <w:rFonts w:ascii="Times New Roman" w:hAnsi="Times New Roman"/>
                <w:sz w:val="20"/>
                <w:szCs w:val="20"/>
              </w:rPr>
              <w:t>E</w:t>
            </w:r>
            <w:r w:rsidRPr="00195741">
              <w:rPr>
                <w:rFonts w:ascii="Times New Roman" w:hAnsi="Times New Roman"/>
                <w:sz w:val="20"/>
                <w:szCs w:val="20"/>
              </w:rPr>
              <w:t>gzamin</w:t>
            </w:r>
          </w:p>
        </w:tc>
      </w:tr>
      <w:tr w:rsidR="00343EB8" w:rsidRPr="00195741" w14:paraId="1DB64CD0" w14:textId="77777777" w:rsidTr="00982245">
        <w:trPr>
          <w:trHeight w:val="262"/>
        </w:trPr>
        <w:tc>
          <w:tcPr>
            <w:tcW w:w="2086" w:type="dxa"/>
            <w:gridSpan w:val="3"/>
            <w:vAlign w:val="center"/>
          </w:tcPr>
          <w:p w14:paraId="1E75AF61" w14:textId="77777777" w:rsidR="00343EB8" w:rsidRPr="00195741" w:rsidRDefault="00343EB8" w:rsidP="00982245">
            <w:pPr>
              <w:spacing w:line="240" w:lineRule="auto"/>
              <w:rPr>
                <w:rFonts w:ascii="Times New Roman" w:hAnsi="Times New Roman"/>
                <w:b/>
                <w:sz w:val="20"/>
                <w:szCs w:val="20"/>
              </w:rPr>
            </w:pPr>
            <w:r>
              <w:rPr>
                <w:rFonts w:ascii="Times New Roman" w:hAnsi="Times New Roman"/>
                <w:b/>
                <w:sz w:val="20"/>
                <w:szCs w:val="20"/>
              </w:rPr>
              <w:t>Ćwiczenia</w:t>
            </w:r>
          </w:p>
        </w:tc>
        <w:tc>
          <w:tcPr>
            <w:tcW w:w="1979" w:type="dxa"/>
            <w:gridSpan w:val="2"/>
            <w:shd w:val="clear" w:color="auto" w:fill="auto"/>
            <w:vAlign w:val="center"/>
          </w:tcPr>
          <w:p w14:paraId="23D5F136" w14:textId="77777777" w:rsidR="00343EB8" w:rsidRPr="009D58AF" w:rsidRDefault="00343EB8" w:rsidP="00982245">
            <w:pPr>
              <w:spacing w:line="240" w:lineRule="auto"/>
              <w:jc w:val="center"/>
              <w:rPr>
                <w:rFonts w:ascii="Times New Roman" w:hAnsi="Times New Roman"/>
                <w:sz w:val="20"/>
                <w:szCs w:val="20"/>
              </w:rPr>
            </w:pPr>
            <w:r>
              <w:rPr>
                <w:rFonts w:ascii="Times New Roman" w:hAnsi="Times New Roman"/>
                <w:sz w:val="20"/>
                <w:szCs w:val="20"/>
              </w:rPr>
              <w:t>9</w:t>
            </w:r>
          </w:p>
        </w:tc>
        <w:tc>
          <w:tcPr>
            <w:tcW w:w="2519" w:type="dxa"/>
            <w:gridSpan w:val="6"/>
            <w:shd w:val="clear" w:color="auto" w:fill="auto"/>
            <w:vAlign w:val="center"/>
          </w:tcPr>
          <w:p w14:paraId="61935758" w14:textId="77777777" w:rsidR="00343EB8" w:rsidRPr="009D58AF" w:rsidRDefault="00343EB8" w:rsidP="00982245">
            <w:pPr>
              <w:spacing w:line="240" w:lineRule="auto"/>
              <w:jc w:val="center"/>
              <w:rPr>
                <w:rFonts w:ascii="Times New Roman" w:hAnsi="Times New Roman"/>
                <w:sz w:val="20"/>
                <w:szCs w:val="20"/>
              </w:rPr>
            </w:pPr>
            <w:r w:rsidRPr="009D58AF">
              <w:rPr>
                <w:rFonts w:ascii="Times New Roman" w:hAnsi="Times New Roman"/>
                <w:sz w:val="20"/>
                <w:szCs w:val="20"/>
              </w:rPr>
              <w:t>Zajęcia w sali dydaktycznej</w:t>
            </w:r>
          </w:p>
        </w:tc>
        <w:tc>
          <w:tcPr>
            <w:tcW w:w="2629" w:type="dxa"/>
            <w:gridSpan w:val="2"/>
            <w:vAlign w:val="center"/>
          </w:tcPr>
          <w:p w14:paraId="6C8AA3AE" w14:textId="77777777" w:rsidR="00343EB8" w:rsidRDefault="00343EB8" w:rsidP="00982245">
            <w:pPr>
              <w:spacing w:line="240" w:lineRule="auto"/>
              <w:jc w:val="center"/>
              <w:rPr>
                <w:rFonts w:ascii="Times New Roman" w:hAnsi="Times New Roman"/>
                <w:sz w:val="20"/>
                <w:szCs w:val="20"/>
              </w:rPr>
            </w:pPr>
            <w:r>
              <w:rPr>
                <w:rFonts w:ascii="Times New Roman" w:hAnsi="Times New Roman"/>
                <w:sz w:val="20"/>
                <w:szCs w:val="20"/>
              </w:rPr>
              <w:t>Zaliczenie na ocenę</w:t>
            </w:r>
          </w:p>
        </w:tc>
      </w:tr>
      <w:tr w:rsidR="00343EB8" w:rsidRPr="00195741" w14:paraId="1ECB587A" w14:textId="77777777" w:rsidTr="00982245">
        <w:trPr>
          <w:trHeight w:val="262"/>
        </w:trPr>
        <w:tc>
          <w:tcPr>
            <w:tcW w:w="9213" w:type="dxa"/>
            <w:gridSpan w:val="13"/>
            <w:vAlign w:val="center"/>
          </w:tcPr>
          <w:p w14:paraId="75AD921D" w14:textId="77777777" w:rsidR="00343EB8" w:rsidRPr="00195741" w:rsidRDefault="00343EB8" w:rsidP="00982245">
            <w:pPr>
              <w:spacing w:line="240" w:lineRule="auto"/>
              <w:rPr>
                <w:rFonts w:ascii="Times New Roman" w:hAnsi="Times New Roman"/>
                <w:sz w:val="20"/>
                <w:szCs w:val="20"/>
              </w:rPr>
            </w:pPr>
            <w:r w:rsidRPr="00195741">
              <w:rPr>
                <w:rFonts w:ascii="Times New Roman" w:hAnsi="Times New Roman"/>
                <w:b/>
                <w:sz w:val="20"/>
                <w:szCs w:val="20"/>
              </w:rPr>
              <w:t>Prowadzący zajęcia</w:t>
            </w:r>
            <w:r w:rsidRPr="00195741">
              <w:rPr>
                <w:rFonts w:ascii="Times New Roman" w:hAnsi="Times New Roman"/>
                <w:sz w:val="20"/>
                <w:szCs w:val="20"/>
              </w:rPr>
              <w:t xml:space="preserve">: dr Sabina </w:t>
            </w:r>
            <w:proofErr w:type="spellStart"/>
            <w:r w:rsidRPr="00195741">
              <w:rPr>
                <w:rFonts w:ascii="Times New Roman" w:hAnsi="Times New Roman"/>
                <w:sz w:val="20"/>
                <w:szCs w:val="20"/>
              </w:rPr>
              <w:t>Wyrwich</w:t>
            </w:r>
            <w:proofErr w:type="spellEnd"/>
            <w:r w:rsidRPr="00195741">
              <w:rPr>
                <w:rFonts w:ascii="Times New Roman" w:hAnsi="Times New Roman"/>
                <w:sz w:val="20"/>
                <w:szCs w:val="20"/>
              </w:rPr>
              <w:t>-Płotka</w:t>
            </w:r>
          </w:p>
        </w:tc>
      </w:tr>
      <w:tr w:rsidR="00343EB8" w:rsidRPr="00195741" w14:paraId="00B3DE52" w14:textId="77777777" w:rsidTr="00982245">
        <w:tc>
          <w:tcPr>
            <w:tcW w:w="9213" w:type="dxa"/>
            <w:gridSpan w:val="13"/>
          </w:tcPr>
          <w:p w14:paraId="7A0DF032" w14:textId="77777777" w:rsidR="00343EB8" w:rsidRPr="00195741" w:rsidRDefault="00343EB8" w:rsidP="00982245">
            <w:pPr>
              <w:pStyle w:val="NormalnyWeb"/>
              <w:spacing w:before="0" w:beforeAutospacing="0" w:after="0" w:afterAutospacing="0"/>
              <w:rPr>
                <w:b/>
                <w:sz w:val="20"/>
                <w:szCs w:val="20"/>
              </w:rPr>
            </w:pPr>
            <w:r w:rsidRPr="00195741">
              <w:rPr>
                <w:b/>
                <w:sz w:val="20"/>
                <w:szCs w:val="20"/>
              </w:rPr>
              <w:t>Cel przedmiotu</w:t>
            </w:r>
          </w:p>
          <w:p w14:paraId="03C4B0FE" w14:textId="77777777" w:rsidR="00343EB8" w:rsidRPr="00195741" w:rsidRDefault="00343EB8" w:rsidP="00982245">
            <w:pPr>
              <w:pStyle w:val="NormalnyWeb"/>
              <w:spacing w:before="0" w:beforeAutospacing="0" w:after="0" w:afterAutospacing="0"/>
              <w:rPr>
                <w:sz w:val="20"/>
                <w:szCs w:val="20"/>
              </w:rPr>
            </w:pPr>
            <w:r w:rsidRPr="00195741">
              <w:rPr>
                <w:sz w:val="20"/>
                <w:szCs w:val="20"/>
              </w:rPr>
              <w:t xml:space="preserve">1.Zapoznanie studentów z podstawowymi zagadnieniami z zakresu logistyki </w:t>
            </w:r>
            <w:proofErr w:type="spellStart"/>
            <w:r w:rsidRPr="00195741">
              <w:rPr>
                <w:sz w:val="20"/>
                <w:szCs w:val="20"/>
              </w:rPr>
              <w:t>międzynarodowej</w:t>
            </w:r>
            <w:proofErr w:type="spellEnd"/>
            <w:r w:rsidRPr="00195741">
              <w:rPr>
                <w:sz w:val="20"/>
                <w:szCs w:val="20"/>
              </w:rPr>
              <w:t>.</w:t>
            </w:r>
          </w:p>
          <w:p w14:paraId="2BC6B972" w14:textId="77777777" w:rsidR="00343EB8" w:rsidRPr="00195741" w:rsidRDefault="00343EB8" w:rsidP="00982245">
            <w:pPr>
              <w:pStyle w:val="NormalnyWeb"/>
              <w:spacing w:before="0" w:beforeAutospacing="0" w:after="0" w:afterAutospacing="0"/>
              <w:rPr>
                <w:rFonts w:eastAsia="MingLiU"/>
                <w:sz w:val="20"/>
                <w:szCs w:val="20"/>
              </w:rPr>
            </w:pPr>
            <w:r w:rsidRPr="00195741">
              <w:rPr>
                <w:sz w:val="20"/>
                <w:szCs w:val="20"/>
              </w:rPr>
              <w:t>2.Zapoznanie studentów z podstawowymi koncepcjami i teoriami logistycznymi.</w:t>
            </w:r>
          </w:p>
          <w:p w14:paraId="01C51499" w14:textId="77777777" w:rsidR="00343EB8" w:rsidRPr="00195741" w:rsidRDefault="00343EB8" w:rsidP="00982245">
            <w:pPr>
              <w:pStyle w:val="NormalnyWeb"/>
              <w:spacing w:before="0" w:beforeAutospacing="0" w:after="0" w:afterAutospacing="0"/>
              <w:rPr>
                <w:sz w:val="20"/>
                <w:szCs w:val="20"/>
              </w:rPr>
            </w:pPr>
            <w:r w:rsidRPr="00195741">
              <w:rPr>
                <w:rFonts w:eastAsia="MingLiU"/>
                <w:sz w:val="20"/>
                <w:szCs w:val="20"/>
              </w:rPr>
              <w:t>3.</w:t>
            </w:r>
            <w:r w:rsidRPr="00195741">
              <w:rPr>
                <w:sz w:val="20"/>
                <w:szCs w:val="20"/>
              </w:rPr>
              <w:t xml:space="preserve">Zapoznanie studentów z możliwościami wykorzystania różnych koncepcji logistycznych w polskim handlu zagranicznym. </w:t>
            </w:r>
          </w:p>
        </w:tc>
      </w:tr>
      <w:tr w:rsidR="00343EB8" w:rsidRPr="00195741" w14:paraId="1F9F557E" w14:textId="77777777" w:rsidTr="00982245">
        <w:tc>
          <w:tcPr>
            <w:tcW w:w="9213" w:type="dxa"/>
            <w:gridSpan w:val="13"/>
          </w:tcPr>
          <w:p w14:paraId="0F648DC4" w14:textId="77777777" w:rsidR="00343EB8" w:rsidRPr="00195741" w:rsidRDefault="00343EB8" w:rsidP="00982245">
            <w:pPr>
              <w:spacing w:line="240" w:lineRule="auto"/>
              <w:rPr>
                <w:rFonts w:ascii="Times New Roman" w:hAnsi="Times New Roman"/>
                <w:sz w:val="20"/>
                <w:szCs w:val="20"/>
              </w:rPr>
            </w:pPr>
            <w:r w:rsidRPr="00195741">
              <w:rPr>
                <w:rFonts w:ascii="Times New Roman" w:hAnsi="Times New Roman"/>
                <w:b/>
                <w:sz w:val="20"/>
                <w:szCs w:val="20"/>
              </w:rPr>
              <w:t xml:space="preserve">Wymagania wstępne </w:t>
            </w:r>
          </w:p>
        </w:tc>
      </w:tr>
      <w:tr w:rsidR="00343EB8" w:rsidRPr="00195741" w14:paraId="0703296A" w14:textId="77777777" w:rsidTr="00982245">
        <w:trPr>
          <w:trHeight w:val="110"/>
        </w:trPr>
        <w:tc>
          <w:tcPr>
            <w:tcW w:w="9213" w:type="dxa"/>
            <w:gridSpan w:val="13"/>
          </w:tcPr>
          <w:p w14:paraId="3E9F7974" w14:textId="77777777" w:rsidR="00343EB8" w:rsidRPr="00195741" w:rsidRDefault="00343EB8" w:rsidP="00982245">
            <w:pPr>
              <w:pStyle w:val="NormalnyWeb"/>
              <w:rPr>
                <w:sz w:val="20"/>
                <w:szCs w:val="20"/>
              </w:rPr>
            </w:pPr>
            <w:r w:rsidRPr="00195741">
              <w:rPr>
                <w:sz w:val="20"/>
                <w:szCs w:val="20"/>
              </w:rPr>
              <w:t xml:space="preserve">Podstawy logistyki, międzynarodowe stosunki gospodarcze. </w:t>
            </w:r>
          </w:p>
        </w:tc>
      </w:tr>
      <w:tr w:rsidR="00343EB8" w:rsidRPr="00195741" w14:paraId="22FC89FE" w14:textId="77777777" w:rsidTr="00982245">
        <w:tc>
          <w:tcPr>
            <w:tcW w:w="9213" w:type="dxa"/>
            <w:gridSpan w:val="13"/>
          </w:tcPr>
          <w:p w14:paraId="1F588BEB" w14:textId="77777777" w:rsidR="00343EB8" w:rsidRPr="00195741" w:rsidRDefault="00343EB8" w:rsidP="00982245">
            <w:pPr>
              <w:spacing w:line="240" w:lineRule="auto"/>
              <w:rPr>
                <w:rFonts w:ascii="Times New Roman" w:hAnsi="Times New Roman"/>
                <w:sz w:val="20"/>
                <w:szCs w:val="20"/>
              </w:rPr>
            </w:pPr>
            <w:r w:rsidRPr="00195741">
              <w:rPr>
                <w:rFonts w:ascii="Times New Roman" w:hAnsi="Times New Roman"/>
                <w:b/>
                <w:sz w:val="20"/>
                <w:szCs w:val="20"/>
              </w:rPr>
              <w:lastRenderedPageBreak/>
              <w:t xml:space="preserve">Efekty uczenia się </w:t>
            </w:r>
          </w:p>
        </w:tc>
      </w:tr>
      <w:tr w:rsidR="00343EB8" w:rsidRPr="00195741" w14:paraId="7CA16DC2" w14:textId="77777777" w:rsidTr="00982245">
        <w:trPr>
          <w:trHeight w:val="162"/>
        </w:trPr>
        <w:tc>
          <w:tcPr>
            <w:tcW w:w="1147" w:type="dxa"/>
            <w:gridSpan w:val="2"/>
            <w:vAlign w:val="center"/>
          </w:tcPr>
          <w:p w14:paraId="4D46A406"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Nr efektu uczenia się dla przedmiotu</w:t>
            </w:r>
          </w:p>
        </w:tc>
        <w:tc>
          <w:tcPr>
            <w:tcW w:w="4962" w:type="dxa"/>
            <w:gridSpan w:val="7"/>
            <w:vAlign w:val="center"/>
          </w:tcPr>
          <w:p w14:paraId="2A0F5059"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Zdefiniowanie efektu</w:t>
            </w:r>
          </w:p>
        </w:tc>
        <w:tc>
          <w:tcPr>
            <w:tcW w:w="1805" w:type="dxa"/>
            <w:gridSpan w:val="3"/>
            <w:vAlign w:val="center"/>
          </w:tcPr>
          <w:p w14:paraId="288A3BD4"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 xml:space="preserve">Odniesienie efektu do efektów kierunkowych </w:t>
            </w:r>
          </w:p>
        </w:tc>
        <w:tc>
          <w:tcPr>
            <w:tcW w:w="1299" w:type="dxa"/>
          </w:tcPr>
          <w:p w14:paraId="5A25F128"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Metoda weryfikacji osiągniętych efektów</w:t>
            </w:r>
          </w:p>
        </w:tc>
      </w:tr>
      <w:tr w:rsidR="00343EB8" w:rsidRPr="00195741" w14:paraId="14139B5F" w14:textId="77777777" w:rsidTr="00982245">
        <w:trPr>
          <w:trHeight w:val="159"/>
        </w:trPr>
        <w:tc>
          <w:tcPr>
            <w:tcW w:w="9213" w:type="dxa"/>
            <w:gridSpan w:val="13"/>
            <w:vAlign w:val="center"/>
          </w:tcPr>
          <w:p w14:paraId="57FCB0B3"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WIEDZA</w:t>
            </w:r>
            <w:r>
              <w:rPr>
                <w:rFonts w:ascii="Times New Roman" w:hAnsi="Times New Roman"/>
                <w:sz w:val="20"/>
                <w:szCs w:val="20"/>
              </w:rPr>
              <w:t xml:space="preserve"> </w:t>
            </w:r>
          </w:p>
        </w:tc>
      </w:tr>
      <w:tr w:rsidR="00343EB8" w:rsidRPr="00195741" w14:paraId="2F9DFC7A" w14:textId="77777777" w:rsidTr="00982245">
        <w:trPr>
          <w:trHeight w:val="159"/>
        </w:trPr>
        <w:tc>
          <w:tcPr>
            <w:tcW w:w="1147" w:type="dxa"/>
            <w:gridSpan w:val="2"/>
            <w:vAlign w:val="center"/>
          </w:tcPr>
          <w:p w14:paraId="4F3C44E8"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4962" w:type="dxa"/>
            <w:gridSpan w:val="7"/>
            <w:vAlign w:val="center"/>
          </w:tcPr>
          <w:p w14:paraId="562C575D" w14:textId="77777777" w:rsidR="00343EB8" w:rsidRPr="00195741" w:rsidRDefault="00343EB8" w:rsidP="00982245">
            <w:pPr>
              <w:pStyle w:val="NormalnyWeb"/>
              <w:rPr>
                <w:sz w:val="20"/>
                <w:szCs w:val="20"/>
              </w:rPr>
            </w:pPr>
            <w:r>
              <w:rPr>
                <w:sz w:val="20"/>
                <w:szCs w:val="20"/>
              </w:rPr>
              <w:t>Student zna z</w:t>
            </w:r>
            <w:r w:rsidRPr="00195741">
              <w:rPr>
                <w:sz w:val="20"/>
                <w:szCs w:val="20"/>
              </w:rPr>
              <w:t xml:space="preserve">łożone zjawiska i procesy gospodarcze oraz zagadnienia, problemy i teorie z zakresu logistyki </w:t>
            </w:r>
            <w:proofErr w:type="spellStart"/>
            <w:r w:rsidRPr="00195741">
              <w:rPr>
                <w:sz w:val="20"/>
                <w:szCs w:val="20"/>
              </w:rPr>
              <w:t>międzynarodowej</w:t>
            </w:r>
            <w:proofErr w:type="spellEnd"/>
            <w:r w:rsidRPr="00195741">
              <w:rPr>
                <w:sz w:val="20"/>
                <w:szCs w:val="20"/>
              </w:rPr>
              <w:t>.</w:t>
            </w:r>
          </w:p>
        </w:tc>
        <w:tc>
          <w:tcPr>
            <w:tcW w:w="1805" w:type="dxa"/>
            <w:gridSpan w:val="3"/>
            <w:vAlign w:val="center"/>
          </w:tcPr>
          <w:p w14:paraId="7E2077E1" w14:textId="77777777" w:rsidR="00343EB8" w:rsidRPr="00195741" w:rsidRDefault="00343EB8" w:rsidP="00982245">
            <w:pPr>
              <w:pStyle w:val="Kolorowalistaakcent11"/>
              <w:tabs>
                <w:tab w:val="clear" w:pos="851"/>
              </w:tabs>
              <w:spacing w:line="240" w:lineRule="auto"/>
              <w:ind w:left="0"/>
              <w:jc w:val="center"/>
              <w:rPr>
                <w:rFonts w:ascii="Times New Roman" w:hAnsi="Times New Roman"/>
                <w:sz w:val="20"/>
                <w:szCs w:val="20"/>
              </w:rPr>
            </w:pPr>
            <w:r w:rsidRPr="00195741">
              <w:rPr>
                <w:rFonts w:ascii="Times New Roman" w:hAnsi="Times New Roman"/>
                <w:sz w:val="20"/>
                <w:szCs w:val="20"/>
              </w:rPr>
              <w:t>K_W02</w:t>
            </w:r>
          </w:p>
        </w:tc>
        <w:tc>
          <w:tcPr>
            <w:tcW w:w="1299" w:type="dxa"/>
            <w:vAlign w:val="center"/>
          </w:tcPr>
          <w:p w14:paraId="3EA3DE8F"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Egzamin pisemny</w:t>
            </w:r>
          </w:p>
        </w:tc>
      </w:tr>
      <w:tr w:rsidR="00343EB8" w:rsidRPr="00195741" w14:paraId="44C8AAAD" w14:textId="77777777" w:rsidTr="00982245">
        <w:trPr>
          <w:trHeight w:val="159"/>
        </w:trPr>
        <w:tc>
          <w:tcPr>
            <w:tcW w:w="1147" w:type="dxa"/>
            <w:gridSpan w:val="2"/>
            <w:vAlign w:val="center"/>
          </w:tcPr>
          <w:p w14:paraId="5AEB96B5"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2</w:t>
            </w:r>
          </w:p>
        </w:tc>
        <w:tc>
          <w:tcPr>
            <w:tcW w:w="4962" w:type="dxa"/>
            <w:gridSpan w:val="7"/>
          </w:tcPr>
          <w:p w14:paraId="1B01750C" w14:textId="77777777" w:rsidR="00343EB8" w:rsidRPr="00195741" w:rsidRDefault="00343EB8" w:rsidP="00982245">
            <w:pPr>
              <w:pStyle w:val="NormalnyWeb"/>
              <w:rPr>
                <w:sz w:val="20"/>
                <w:szCs w:val="20"/>
              </w:rPr>
            </w:pPr>
            <w:r>
              <w:rPr>
                <w:sz w:val="20"/>
                <w:szCs w:val="20"/>
              </w:rPr>
              <w:t>Student zna g</w:t>
            </w:r>
            <w:r w:rsidRPr="00195741">
              <w:rPr>
                <w:sz w:val="20"/>
                <w:szCs w:val="20"/>
              </w:rPr>
              <w:t xml:space="preserve">łówne tendencje w zakresie logistyki </w:t>
            </w:r>
            <w:proofErr w:type="spellStart"/>
            <w:r w:rsidRPr="00195741">
              <w:rPr>
                <w:sz w:val="20"/>
                <w:szCs w:val="20"/>
              </w:rPr>
              <w:t>międzynarodowej</w:t>
            </w:r>
            <w:proofErr w:type="spellEnd"/>
            <w:r w:rsidRPr="00195741">
              <w:rPr>
                <w:sz w:val="20"/>
                <w:szCs w:val="20"/>
              </w:rPr>
              <w:t xml:space="preserve"> oraz relacje zachodzące pomiędzy podmiotami w gospodarce światowej.</w:t>
            </w:r>
          </w:p>
        </w:tc>
        <w:tc>
          <w:tcPr>
            <w:tcW w:w="1805" w:type="dxa"/>
            <w:gridSpan w:val="3"/>
            <w:vAlign w:val="center"/>
          </w:tcPr>
          <w:p w14:paraId="21F4184A" w14:textId="77777777" w:rsidR="00343EB8" w:rsidRPr="00195741" w:rsidRDefault="00343EB8" w:rsidP="00982245">
            <w:pPr>
              <w:pStyle w:val="Kolorowalistaakcent11"/>
              <w:tabs>
                <w:tab w:val="clear" w:pos="851"/>
              </w:tabs>
              <w:spacing w:line="240" w:lineRule="auto"/>
              <w:ind w:left="0"/>
              <w:jc w:val="center"/>
              <w:rPr>
                <w:rFonts w:ascii="Times New Roman" w:hAnsi="Times New Roman"/>
                <w:sz w:val="20"/>
                <w:szCs w:val="20"/>
              </w:rPr>
            </w:pPr>
            <w:r w:rsidRPr="00195741">
              <w:rPr>
                <w:rFonts w:ascii="Times New Roman" w:hAnsi="Times New Roman"/>
                <w:sz w:val="20"/>
                <w:szCs w:val="20"/>
              </w:rPr>
              <w:t>K_W03, K_W04</w:t>
            </w:r>
          </w:p>
        </w:tc>
        <w:tc>
          <w:tcPr>
            <w:tcW w:w="1299" w:type="dxa"/>
            <w:vAlign w:val="center"/>
          </w:tcPr>
          <w:p w14:paraId="2C549AF0"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Egzamin pisemny</w:t>
            </w:r>
          </w:p>
        </w:tc>
      </w:tr>
      <w:tr w:rsidR="00343EB8" w:rsidRPr="00195741" w14:paraId="354669E8" w14:textId="77777777" w:rsidTr="00982245">
        <w:trPr>
          <w:trHeight w:val="159"/>
        </w:trPr>
        <w:tc>
          <w:tcPr>
            <w:tcW w:w="9213" w:type="dxa"/>
            <w:gridSpan w:val="13"/>
            <w:vAlign w:val="center"/>
          </w:tcPr>
          <w:p w14:paraId="61487F3E" w14:textId="77777777" w:rsidR="00343EB8" w:rsidRPr="00195741" w:rsidRDefault="00343EB8" w:rsidP="00982245">
            <w:pPr>
              <w:spacing w:line="240" w:lineRule="auto"/>
              <w:jc w:val="center"/>
              <w:rPr>
                <w:rFonts w:ascii="Times New Roman" w:hAnsi="Times New Roman"/>
                <w:sz w:val="20"/>
                <w:szCs w:val="20"/>
              </w:rPr>
            </w:pPr>
            <w:r>
              <w:rPr>
                <w:rFonts w:ascii="Times New Roman" w:hAnsi="Times New Roman"/>
                <w:sz w:val="20"/>
                <w:szCs w:val="20"/>
              </w:rPr>
              <w:t>UMIEJĘTNOŚCI</w:t>
            </w:r>
          </w:p>
        </w:tc>
      </w:tr>
      <w:tr w:rsidR="00343EB8" w:rsidRPr="00195741" w14:paraId="4A30CDF9" w14:textId="77777777" w:rsidTr="00982245">
        <w:trPr>
          <w:trHeight w:val="159"/>
        </w:trPr>
        <w:tc>
          <w:tcPr>
            <w:tcW w:w="1147" w:type="dxa"/>
            <w:gridSpan w:val="2"/>
            <w:vAlign w:val="center"/>
          </w:tcPr>
          <w:p w14:paraId="6959B0D6" w14:textId="77777777" w:rsidR="00343EB8" w:rsidRPr="00195741" w:rsidRDefault="00343EB8"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62" w:type="dxa"/>
            <w:gridSpan w:val="7"/>
          </w:tcPr>
          <w:p w14:paraId="30E1ED7E" w14:textId="77777777" w:rsidR="00343EB8" w:rsidRPr="00195741" w:rsidRDefault="00343EB8" w:rsidP="00982245">
            <w:pPr>
              <w:pStyle w:val="NormalnyWeb"/>
              <w:rPr>
                <w:sz w:val="20"/>
                <w:szCs w:val="20"/>
              </w:rPr>
            </w:pPr>
            <w:r>
              <w:rPr>
                <w:sz w:val="20"/>
                <w:szCs w:val="20"/>
              </w:rPr>
              <w:t>Student potrafi analizować,</w:t>
            </w:r>
            <w:r w:rsidRPr="00641861">
              <w:rPr>
                <w:sz w:val="20"/>
                <w:szCs w:val="20"/>
              </w:rPr>
              <w:t xml:space="preserve"> interpretować i wyjaśniać złożone zjawiska i procesy </w:t>
            </w:r>
            <w:r>
              <w:rPr>
                <w:sz w:val="20"/>
                <w:szCs w:val="20"/>
              </w:rPr>
              <w:t>logistyczne</w:t>
            </w:r>
            <w:r w:rsidRPr="00641861">
              <w:rPr>
                <w:sz w:val="20"/>
                <w:szCs w:val="20"/>
              </w:rPr>
              <w:t xml:space="preserve"> w gospodarce </w:t>
            </w:r>
            <w:r>
              <w:rPr>
                <w:sz w:val="20"/>
                <w:szCs w:val="20"/>
              </w:rPr>
              <w:t xml:space="preserve">międzynarodowej i światowej. </w:t>
            </w:r>
          </w:p>
        </w:tc>
        <w:tc>
          <w:tcPr>
            <w:tcW w:w="1805" w:type="dxa"/>
            <w:gridSpan w:val="3"/>
            <w:vAlign w:val="center"/>
          </w:tcPr>
          <w:p w14:paraId="6660B5E4" w14:textId="77777777" w:rsidR="00343EB8" w:rsidRPr="00195741" w:rsidRDefault="00343EB8" w:rsidP="00982245">
            <w:pPr>
              <w:pStyle w:val="Kolorowalistaakcent11"/>
              <w:tabs>
                <w:tab w:val="clear" w:pos="851"/>
              </w:tabs>
              <w:spacing w:line="240" w:lineRule="auto"/>
              <w:ind w:left="0"/>
              <w:jc w:val="center"/>
              <w:rPr>
                <w:rFonts w:ascii="Times New Roman" w:hAnsi="Times New Roman"/>
                <w:sz w:val="20"/>
                <w:szCs w:val="20"/>
              </w:rPr>
            </w:pPr>
            <w:r w:rsidRPr="00130B73">
              <w:rPr>
                <w:rFonts w:ascii="Times New Roman" w:eastAsia="Times New Roman" w:hAnsi="Times New Roman"/>
                <w:sz w:val="20"/>
                <w:szCs w:val="20"/>
                <w:lang w:eastAsia="pl-PL"/>
              </w:rPr>
              <w:t>K_U02</w:t>
            </w:r>
          </w:p>
        </w:tc>
        <w:tc>
          <w:tcPr>
            <w:tcW w:w="1299" w:type="dxa"/>
            <w:vAlign w:val="center"/>
          </w:tcPr>
          <w:p w14:paraId="272ED1BC" w14:textId="77777777" w:rsidR="00343EB8" w:rsidRPr="00195741" w:rsidRDefault="00343EB8" w:rsidP="00982245">
            <w:pPr>
              <w:spacing w:line="240" w:lineRule="auto"/>
              <w:jc w:val="center"/>
              <w:rPr>
                <w:rFonts w:ascii="Times New Roman" w:hAnsi="Times New Roman"/>
                <w:sz w:val="20"/>
                <w:szCs w:val="20"/>
              </w:rPr>
            </w:pPr>
            <w:r>
              <w:rPr>
                <w:rFonts w:ascii="Times New Roman" w:hAnsi="Times New Roman"/>
                <w:sz w:val="20"/>
                <w:szCs w:val="20"/>
              </w:rPr>
              <w:t>Kolokwium zaliczeniowe</w:t>
            </w:r>
          </w:p>
        </w:tc>
      </w:tr>
      <w:tr w:rsidR="00343EB8" w:rsidRPr="00195741" w14:paraId="27742096" w14:textId="77777777" w:rsidTr="00982245">
        <w:trPr>
          <w:trHeight w:val="159"/>
        </w:trPr>
        <w:tc>
          <w:tcPr>
            <w:tcW w:w="9213" w:type="dxa"/>
            <w:gridSpan w:val="13"/>
            <w:vAlign w:val="center"/>
          </w:tcPr>
          <w:p w14:paraId="4D5A9788" w14:textId="77777777" w:rsidR="00343EB8" w:rsidRDefault="00343EB8" w:rsidP="00982245">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343EB8" w:rsidRPr="00195741" w14:paraId="491CE26B" w14:textId="77777777" w:rsidTr="00982245">
        <w:trPr>
          <w:trHeight w:val="159"/>
        </w:trPr>
        <w:tc>
          <w:tcPr>
            <w:tcW w:w="1147" w:type="dxa"/>
            <w:gridSpan w:val="2"/>
            <w:vAlign w:val="center"/>
          </w:tcPr>
          <w:p w14:paraId="2D12EEB7" w14:textId="77777777" w:rsidR="00343EB8" w:rsidRDefault="00343EB8"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62" w:type="dxa"/>
            <w:gridSpan w:val="7"/>
          </w:tcPr>
          <w:p w14:paraId="4A5C9C40" w14:textId="77777777" w:rsidR="00343EB8" w:rsidRDefault="00343EB8" w:rsidP="00982245">
            <w:pPr>
              <w:pStyle w:val="NormalnyWeb"/>
              <w:rPr>
                <w:sz w:val="20"/>
                <w:szCs w:val="20"/>
              </w:rPr>
            </w:pPr>
            <w:r>
              <w:rPr>
                <w:sz w:val="20"/>
                <w:szCs w:val="20"/>
              </w:rPr>
              <w:t xml:space="preserve">Absolwent jest gotów do </w:t>
            </w:r>
            <w:r w:rsidRPr="00127F6B">
              <w:rPr>
                <w:sz w:val="20"/>
                <w:szCs w:val="20"/>
              </w:rPr>
              <w:t>działań przedsiębiorczych i inn</w:t>
            </w:r>
            <w:r>
              <w:rPr>
                <w:sz w:val="20"/>
                <w:szCs w:val="20"/>
              </w:rPr>
              <w:t xml:space="preserve">owacyjnych w obszarze logistyki międzynarodowej. </w:t>
            </w:r>
            <w:r w:rsidRPr="00127F6B">
              <w:rPr>
                <w:sz w:val="20"/>
                <w:szCs w:val="20"/>
              </w:rPr>
              <w:t xml:space="preserve"> Ma świadomość swojej roli w społeczeństwie</w:t>
            </w:r>
            <w:r>
              <w:rPr>
                <w:sz w:val="20"/>
                <w:szCs w:val="20"/>
              </w:rPr>
              <w:t xml:space="preserve"> międzynarodowym</w:t>
            </w:r>
            <w:r w:rsidRPr="00127F6B">
              <w:rPr>
                <w:sz w:val="20"/>
                <w:szCs w:val="20"/>
              </w:rPr>
              <w:t xml:space="preserve"> i potrafi korzystać ze środków masowego przekazu, informować społeczeństwo o postępie technicznym i organizacyjnym</w:t>
            </w:r>
            <w:r>
              <w:rPr>
                <w:sz w:val="20"/>
                <w:szCs w:val="20"/>
              </w:rPr>
              <w:t>.</w:t>
            </w:r>
          </w:p>
        </w:tc>
        <w:tc>
          <w:tcPr>
            <w:tcW w:w="1805" w:type="dxa"/>
            <w:gridSpan w:val="3"/>
            <w:vAlign w:val="center"/>
          </w:tcPr>
          <w:p w14:paraId="5DE31ED0" w14:textId="77777777" w:rsidR="00343EB8" w:rsidRPr="00130B73" w:rsidRDefault="00343EB8" w:rsidP="00982245">
            <w:pPr>
              <w:pStyle w:val="Kolorowalistaakcent11"/>
              <w:tabs>
                <w:tab w:val="clear" w:pos="851"/>
              </w:tabs>
              <w:spacing w:line="240" w:lineRule="auto"/>
              <w:ind w:left="0"/>
              <w:jc w:val="center"/>
              <w:rPr>
                <w:rFonts w:ascii="Times New Roman" w:eastAsia="Times New Roman" w:hAnsi="Times New Roman"/>
                <w:sz w:val="20"/>
                <w:szCs w:val="20"/>
                <w:lang w:eastAsia="pl-PL"/>
              </w:rPr>
            </w:pPr>
            <w:r>
              <w:rPr>
                <w:rFonts w:ascii="Times New Roman" w:eastAsia="Times New Roman" w:hAnsi="Times New Roman"/>
                <w:sz w:val="20"/>
                <w:szCs w:val="20"/>
                <w:lang w:eastAsia="pl-PL"/>
              </w:rPr>
              <w:t>K_K05</w:t>
            </w:r>
          </w:p>
        </w:tc>
        <w:tc>
          <w:tcPr>
            <w:tcW w:w="1299" w:type="dxa"/>
            <w:vAlign w:val="center"/>
          </w:tcPr>
          <w:p w14:paraId="6D21EA0D" w14:textId="77777777" w:rsidR="00343EB8" w:rsidRDefault="00343EB8" w:rsidP="00982245">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343EB8" w:rsidRPr="00195741" w14:paraId="1646A8F7" w14:textId="77777777" w:rsidTr="00982245">
        <w:trPr>
          <w:trHeight w:val="159"/>
        </w:trPr>
        <w:tc>
          <w:tcPr>
            <w:tcW w:w="9213" w:type="dxa"/>
            <w:gridSpan w:val="13"/>
            <w:vAlign w:val="center"/>
          </w:tcPr>
          <w:p w14:paraId="7426F9B6" w14:textId="77777777" w:rsidR="00343EB8" w:rsidRPr="00195741" w:rsidRDefault="00343EB8" w:rsidP="00982245">
            <w:pPr>
              <w:jc w:val="center"/>
              <w:rPr>
                <w:rFonts w:ascii="Times New Roman" w:hAnsi="Times New Roman"/>
                <w:sz w:val="20"/>
                <w:szCs w:val="20"/>
              </w:rPr>
            </w:pPr>
            <w:r w:rsidRPr="00195741">
              <w:rPr>
                <w:rFonts w:ascii="Times New Roman" w:hAnsi="Times New Roman"/>
                <w:sz w:val="20"/>
                <w:szCs w:val="20"/>
              </w:rPr>
              <w:t>WYKŁADY</w:t>
            </w:r>
          </w:p>
        </w:tc>
      </w:tr>
      <w:tr w:rsidR="00343EB8" w:rsidRPr="00195741" w14:paraId="55873E94" w14:textId="77777777" w:rsidTr="00982245">
        <w:tblPrEx>
          <w:tblLook w:val="04A0" w:firstRow="1" w:lastRow="0" w:firstColumn="1" w:lastColumn="0" w:noHBand="0" w:noVBand="1"/>
        </w:tblPrEx>
        <w:tc>
          <w:tcPr>
            <w:tcW w:w="628" w:type="dxa"/>
            <w:vAlign w:val="center"/>
          </w:tcPr>
          <w:p w14:paraId="2FCCCA4C"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Nr zajęć</w:t>
            </w:r>
          </w:p>
        </w:tc>
        <w:tc>
          <w:tcPr>
            <w:tcW w:w="4940" w:type="dxa"/>
            <w:gridSpan w:val="7"/>
            <w:vAlign w:val="center"/>
          </w:tcPr>
          <w:p w14:paraId="5E7992C9"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Treść zajęć/ Temat zajęć</w:t>
            </w:r>
          </w:p>
        </w:tc>
        <w:tc>
          <w:tcPr>
            <w:tcW w:w="782" w:type="dxa"/>
            <w:gridSpan w:val="2"/>
          </w:tcPr>
          <w:p w14:paraId="7901064D" w14:textId="77777777" w:rsidR="00343EB8" w:rsidRPr="00195741" w:rsidRDefault="00343EB8" w:rsidP="00982245">
            <w:pPr>
              <w:spacing w:line="240" w:lineRule="auto"/>
              <w:rPr>
                <w:rFonts w:ascii="Times New Roman" w:hAnsi="Times New Roman"/>
                <w:sz w:val="20"/>
                <w:szCs w:val="20"/>
              </w:rPr>
            </w:pPr>
            <w:r w:rsidRPr="00195741">
              <w:rPr>
                <w:rFonts w:ascii="Times New Roman" w:hAnsi="Times New Roman"/>
                <w:sz w:val="20"/>
                <w:szCs w:val="20"/>
              </w:rPr>
              <w:t xml:space="preserve">Liczba godzin </w:t>
            </w:r>
          </w:p>
        </w:tc>
        <w:tc>
          <w:tcPr>
            <w:tcW w:w="2863" w:type="dxa"/>
            <w:gridSpan w:val="3"/>
            <w:vAlign w:val="center"/>
          </w:tcPr>
          <w:p w14:paraId="375BBDA5"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Metoda kształcenia</w:t>
            </w:r>
          </w:p>
        </w:tc>
      </w:tr>
      <w:tr w:rsidR="00343EB8" w:rsidRPr="00195741" w14:paraId="3DB85FFE" w14:textId="77777777" w:rsidTr="00982245">
        <w:tblPrEx>
          <w:tblLook w:val="04A0" w:firstRow="1" w:lastRow="0" w:firstColumn="1" w:lastColumn="0" w:noHBand="0" w:noVBand="1"/>
        </w:tblPrEx>
        <w:tc>
          <w:tcPr>
            <w:tcW w:w="628" w:type="dxa"/>
            <w:vAlign w:val="center"/>
          </w:tcPr>
          <w:p w14:paraId="40789339"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4940" w:type="dxa"/>
            <w:gridSpan w:val="7"/>
          </w:tcPr>
          <w:p w14:paraId="6CB4DB47" w14:textId="77777777" w:rsidR="00343EB8" w:rsidRPr="00195741" w:rsidRDefault="00343EB8" w:rsidP="00982245">
            <w:pPr>
              <w:spacing w:line="240" w:lineRule="auto"/>
              <w:rPr>
                <w:rFonts w:ascii="Times New Roman" w:hAnsi="Times New Roman"/>
                <w:sz w:val="20"/>
                <w:szCs w:val="20"/>
              </w:rPr>
            </w:pPr>
            <w:r w:rsidRPr="00195741">
              <w:rPr>
                <w:rFonts w:ascii="Times New Roman" w:hAnsi="Times New Roman"/>
                <w:sz w:val="20"/>
                <w:szCs w:val="20"/>
              </w:rPr>
              <w:t xml:space="preserve">Rozwój logistyki międzynarodowej.  </w:t>
            </w:r>
          </w:p>
        </w:tc>
        <w:tc>
          <w:tcPr>
            <w:tcW w:w="782" w:type="dxa"/>
            <w:gridSpan w:val="2"/>
          </w:tcPr>
          <w:p w14:paraId="714D305F"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394596D6"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 xml:space="preserve">Wykład </w:t>
            </w:r>
          </w:p>
        </w:tc>
      </w:tr>
      <w:tr w:rsidR="00343EB8" w:rsidRPr="00195741" w14:paraId="53C3ABFF" w14:textId="77777777" w:rsidTr="00982245">
        <w:tblPrEx>
          <w:tblLook w:val="04A0" w:firstRow="1" w:lastRow="0" w:firstColumn="1" w:lastColumn="0" w:noHBand="0" w:noVBand="1"/>
        </w:tblPrEx>
        <w:tc>
          <w:tcPr>
            <w:tcW w:w="628" w:type="dxa"/>
            <w:vAlign w:val="center"/>
          </w:tcPr>
          <w:p w14:paraId="65475B5A"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2</w:t>
            </w:r>
          </w:p>
        </w:tc>
        <w:tc>
          <w:tcPr>
            <w:tcW w:w="4940" w:type="dxa"/>
            <w:gridSpan w:val="7"/>
          </w:tcPr>
          <w:p w14:paraId="7D8881DB" w14:textId="77777777" w:rsidR="00343EB8" w:rsidRPr="00195741" w:rsidRDefault="00343EB8" w:rsidP="00982245">
            <w:pPr>
              <w:pStyle w:val="NormalnyWeb"/>
              <w:rPr>
                <w:sz w:val="20"/>
                <w:szCs w:val="20"/>
              </w:rPr>
            </w:pPr>
            <w:r w:rsidRPr="00195741">
              <w:rPr>
                <w:sz w:val="20"/>
                <w:szCs w:val="20"/>
              </w:rPr>
              <w:t xml:space="preserve">Logistyka </w:t>
            </w:r>
            <w:proofErr w:type="spellStart"/>
            <w:r w:rsidRPr="00195741">
              <w:rPr>
                <w:sz w:val="20"/>
                <w:szCs w:val="20"/>
              </w:rPr>
              <w:t>międzynarodowa</w:t>
            </w:r>
            <w:proofErr w:type="spellEnd"/>
            <w:r w:rsidRPr="00195741">
              <w:rPr>
                <w:sz w:val="20"/>
                <w:szCs w:val="20"/>
              </w:rPr>
              <w:t xml:space="preserve"> w globalizacji, regionalizacji i internacjonalizacji gospodarki </w:t>
            </w:r>
            <w:proofErr w:type="spellStart"/>
            <w:r w:rsidRPr="00195741">
              <w:rPr>
                <w:sz w:val="20"/>
                <w:szCs w:val="20"/>
              </w:rPr>
              <w:t>światowej</w:t>
            </w:r>
            <w:proofErr w:type="spellEnd"/>
            <w:r w:rsidRPr="00195741">
              <w:rPr>
                <w:sz w:val="20"/>
                <w:szCs w:val="20"/>
              </w:rPr>
              <w:t xml:space="preserve">. </w:t>
            </w:r>
          </w:p>
        </w:tc>
        <w:tc>
          <w:tcPr>
            <w:tcW w:w="782" w:type="dxa"/>
            <w:gridSpan w:val="2"/>
          </w:tcPr>
          <w:p w14:paraId="78EA998E"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2</w:t>
            </w:r>
          </w:p>
        </w:tc>
        <w:tc>
          <w:tcPr>
            <w:tcW w:w="2863" w:type="dxa"/>
            <w:gridSpan w:val="3"/>
            <w:vAlign w:val="center"/>
          </w:tcPr>
          <w:p w14:paraId="5B11C51C"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343EB8" w:rsidRPr="00195741" w14:paraId="1BB0CA26" w14:textId="77777777" w:rsidTr="00982245">
        <w:tblPrEx>
          <w:tblLook w:val="04A0" w:firstRow="1" w:lastRow="0" w:firstColumn="1" w:lastColumn="0" w:noHBand="0" w:noVBand="1"/>
        </w:tblPrEx>
        <w:trPr>
          <w:trHeight w:val="363"/>
        </w:trPr>
        <w:tc>
          <w:tcPr>
            <w:tcW w:w="628" w:type="dxa"/>
            <w:vAlign w:val="center"/>
          </w:tcPr>
          <w:p w14:paraId="14AA33E6"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3</w:t>
            </w:r>
          </w:p>
        </w:tc>
        <w:tc>
          <w:tcPr>
            <w:tcW w:w="4940" w:type="dxa"/>
            <w:gridSpan w:val="7"/>
          </w:tcPr>
          <w:p w14:paraId="6095C55C" w14:textId="77777777" w:rsidR="00343EB8" w:rsidRPr="00195741" w:rsidRDefault="00343EB8" w:rsidP="00982245">
            <w:pPr>
              <w:pStyle w:val="NormalnyWeb"/>
              <w:rPr>
                <w:sz w:val="20"/>
                <w:szCs w:val="20"/>
              </w:rPr>
            </w:pPr>
            <w:r w:rsidRPr="00195741">
              <w:rPr>
                <w:sz w:val="20"/>
                <w:szCs w:val="20"/>
              </w:rPr>
              <w:t xml:space="preserve">Przedsiębiorstwa i instytucje uczestniczące w międzynarodowych procesach logistycznych. </w:t>
            </w:r>
          </w:p>
        </w:tc>
        <w:tc>
          <w:tcPr>
            <w:tcW w:w="782" w:type="dxa"/>
            <w:gridSpan w:val="2"/>
          </w:tcPr>
          <w:p w14:paraId="6CC14D36"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4EBBF4F2"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343EB8" w:rsidRPr="00195741" w14:paraId="2D345634" w14:textId="77777777" w:rsidTr="00982245">
        <w:tblPrEx>
          <w:tblLook w:val="04A0" w:firstRow="1" w:lastRow="0" w:firstColumn="1" w:lastColumn="0" w:noHBand="0" w:noVBand="1"/>
        </w:tblPrEx>
        <w:tc>
          <w:tcPr>
            <w:tcW w:w="628" w:type="dxa"/>
            <w:vAlign w:val="center"/>
          </w:tcPr>
          <w:p w14:paraId="6847CC4C"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4</w:t>
            </w:r>
          </w:p>
        </w:tc>
        <w:tc>
          <w:tcPr>
            <w:tcW w:w="4940" w:type="dxa"/>
            <w:gridSpan w:val="7"/>
          </w:tcPr>
          <w:p w14:paraId="25757E2A" w14:textId="77777777" w:rsidR="00343EB8" w:rsidRPr="00195741" w:rsidRDefault="00343EB8" w:rsidP="00982245">
            <w:pPr>
              <w:pStyle w:val="NormalnyWeb"/>
              <w:rPr>
                <w:sz w:val="20"/>
                <w:szCs w:val="20"/>
              </w:rPr>
            </w:pPr>
            <w:r w:rsidRPr="00195741">
              <w:rPr>
                <w:sz w:val="20"/>
                <w:szCs w:val="20"/>
              </w:rPr>
              <w:t xml:space="preserve">Logistyka </w:t>
            </w:r>
            <w:proofErr w:type="spellStart"/>
            <w:r w:rsidRPr="00195741">
              <w:rPr>
                <w:sz w:val="20"/>
                <w:szCs w:val="20"/>
              </w:rPr>
              <w:t>międzynarodowa</w:t>
            </w:r>
            <w:proofErr w:type="spellEnd"/>
            <w:r w:rsidRPr="00195741">
              <w:rPr>
                <w:sz w:val="20"/>
                <w:szCs w:val="20"/>
              </w:rPr>
              <w:t xml:space="preserve"> we </w:t>
            </w:r>
            <w:proofErr w:type="spellStart"/>
            <w:r w:rsidRPr="00195741">
              <w:rPr>
                <w:sz w:val="20"/>
                <w:szCs w:val="20"/>
              </w:rPr>
              <w:t>współczesnym</w:t>
            </w:r>
            <w:proofErr w:type="spellEnd"/>
            <w:r w:rsidRPr="00195741">
              <w:rPr>
                <w:sz w:val="20"/>
                <w:szCs w:val="20"/>
              </w:rPr>
              <w:t xml:space="preserve"> biznesie (</w:t>
            </w:r>
            <w:proofErr w:type="spellStart"/>
            <w:r w:rsidRPr="00195741">
              <w:rPr>
                <w:sz w:val="20"/>
                <w:szCs w:val="20"/>
              </w:rPr>
              <w:t>obrót</w:t>
            </w:r>
            <w:proofErr w:type="spellEnd"/>
            <w:r w:rsidRPr="00195741">
              <w:rPr>
                <w:sz w:val="20"/>
                <w:szCs w:val="20"/>
              </w:rPr>
              <w:t xml:space="preserve"> towarami, usługami i przepływ </w:t>
            </w:r>
            <w:proofErr w:type="spellStart"/>
            <w:r w:rsidRPr="00195741">
              <w:rPr>
                <w:sz w:val="20"/>
                <w:szCs w:val="20"/>
              </w:rPr>
              <w:t>czynników</w:t>
            </w:r>
            <w:proofErr w:type="spellEnd"/>
            <w:r w:rsidRPr="00195741">
              <w:rPr>
                <w:sz w:val="20"/>
                <w:szCs w:val="20"/>
              </w:rPr>
              <w:t xml:space="preserve"> produkcji. </w:t>
            </w:r>
          </w:p>
        </w:tc>
        <w:tc>
          <w:tcPr>
            <w:tcW w:w="782" w:type="dxa"/>
            <w:gridSpan w:val="2"/>
          </w:tcPr>
          <w:p w14:paraId="2775E315"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70955D97"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343EB8" w:rsidRPr="00195741" w14:paraId="355D956C" w14:textId="77777777" w:rsidTr="00982245">
        <w:tblPrEx>
          <w:tblLook w:val="04A0" w:firstRow="1" w:lastRow="0" w:firstColumn="1" w:lastColumn="0" w:noHBand="0" w:noVBand="1"/>
        </w:tblPrEx>
        <w:tc>
          <w:tcPr>
            <w:tcW w:w="628" w:type="dxa"/>
            <w:vAlign w:val="center"/>
          </w:tcPr>
          <w:p w14:paraId="4BDBD58B"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5</w:t>
            </w:r>
          </w:p>
        </w:tc>
        <w:tc>
          <w:tcPr>
            <w:tcW w:w="4940" w:type="dxa"/>
            <w:gridSpan w:val="7"/>
          </w:tcPr>
          <w:p w14:paraId="4B9C085E" w14:textId="77777777" w:rsidR="00343EB8" w:rsidRPr="00195741" w:rsidRDefault="00343EB8" w:rsidP="00982245">
            <w:pPr>
              <w:pStyle w:val="NormalnyWeb"/>
              <w:rPr>
                <w:sz w:val="20"/>
                <w:szCs w:val="20"/>
              </w:rPr>
            </w:pPr>
            <w:r w:rsidRPr="00195741">
              <w:rPr>
                <w:sz w:val="20"/>
                <w:szCs w:val="20"/>
              </w:rPr>
              <w:t xml:space="preserve">Czynności logistyki </w:t>
            </w:r>
            <w:proofErr w:type="spellStart"/>
            <w:r w:rsidRPr="00195741">
              <w:rPr>
                <w:sz w:val="20"/>
                <w:szCs w:val="20"/>
              </w:rPr>
              <w:t>międzynarodowej</w:t>
            </w:r>
            <w:proofErr w:type="spellEnd"/>
            <w:r w:rsidRPr="00195741">
              <w:rPr>
                <w:sz w:val="20"/>
                <w:szCs w:val="20"/>
              </w:rPr>
              <w:t xml:space="preserve">. Logistyczna obsługa klienta. </w:t>
            </w:r>
          </w:p>
        </w:tc>
        <w:tc>
          <w:tcPr>
            <w:tcW w:w="782" w:type="dxa"/>
            <w:gridSpan w:val="2"/>
          </w:tcPr>
          <w:p w14:paraId="3BF9D3F1"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7A449D90"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343EB8" w:rsidRPr="00195741" w14:paraId="13EB358E" w14:textId="77777777" w:rsidTr="00982245">
        <w:tblPrEx>
          <w:tblLook w:val="04A0" w:firstRow="1" w:lastRow="0" w:firstColumn="1" w:lastColumn="0" w:noHBand="0" w:noVBand="1"/>
        </w:tblPrEx>
        <w:tc>
          <w:tcPr>
            <w:tcW w:w="628" w:type="dxa"/>
            <w:vAlign w:val="center"/>
          </w:tcPr>
          <w:p w14:paraId="623A30AA"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6</w:t>
            </w:r>
          </w:p>
        </w:tc>
        <w:tc>
          <w:tcPr>
            <w:tcW w:w="4940" w:type="dxa"/>
            <w:gridSpan w:val="7"/>
          </w:tcPr>
          <w:p w14:paraId="6D69E131" w14:textId="77777777" w:rsidR="00343EB8" w:rsidRPr="00195741" w:rsidRDefault="00343EB8" w:rsidP="00982245">
            <w:pPr>
              <w:pStyle w:val="NormalnyWeb"/>
              <w:rPr>
                <w:sz w:val="20"/>
                <w:szCs w:val="20"/>
              </w:rPr>
            </w:pPr>
            <w:r w:rsidRPr="00195741">
              <w:rPr>
                <w:sz w:val="20"/>
                <w:szCs w:val="20"/>
              </w:rPr>
              <w:t xml:space="preserve">Informatyzacja w logistyce </w:t>
            </w:r>
            <w:proofErr w:type="spellStart"/>
            <w:r w:rsidRPr="00195741">
              <w:rPr>
                <w:sz w:val="20"/>
                <w:szCs w:val="20"/>
              </w:rPr>
              <w:t>międzynarodowej</w:t>
            </w:r>
            <w:proofErr w:type="spellEnd"/>
            <w:r w:rsidRPr="00195741">
              <w:rPr>
                <w:sz w:val="20"/>
                <w:szCs w:val="20"/>
              </w:rPr>
              <w:t xml:space="preserve">. </w:t>
            </w:r>
          </w:p>
        </w:tc>
        <w:tc>
          <w:tcPr>
            <w:tcW w:w="782" w:type="dxa"/>
            <w:gridSpan w:val="2"/>
          </w:tcPr>
          <w:p w14:paraId="11F1032C"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661377E3"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343EB8" w:rsidRPr="00195741" w14:paraId="143431F2" w14:textId="77777777" w:rsidTr="00982245">
        <w:tblPrEx>
          <w:tblLook w:val="04A0" w:firstRow="1" w:lastRow="0" w:firstColumn="1" w:lastColumn="0" w:noHBand="0" w:noVBand="1"/>
        </w:tblPrEx>
        <w:tc>
          <w:tcPr>
            <w:tcW w:w="628" w:type="dxa"/>
            <w:vAlign w:val="center"/>
          </w:tcPr>
          <w:p w14:paraId="41724641"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7</w:t>
            </w:r>
          </w:p>
        </w:tc>
        <w:tc>
          <w:tcPr>
            <w:tcW w:w="4940" w:type="dxa"/>
            <w:gridSpan w:val="7"/>
          </w:tcPr>
          <w:p w14:paraId="57FDF1E5" w14:textId="77777777" w:rsidR="00343EB8" w:rsidRPr="00195741" w:rsidRDefault="00343EB8" w:rsidP="00982245">
            <w:pPr>
              <w:pStyle w:val="NormalnyWeb"/>
              <w:rPr>
                <w:sz w:val="20"/>
                <w:szCs w:val="20"/>
              </w:rPr>
            </w:pPr>
            <w:proofErr w:type="spellStart"/>
            <w:r w:rsidRPr="00195741">
              <w:rPr>
                <w:sz w:val="20"/>
                <w:szCs w:val="20"/>
              </w:rPr>
              <w:t>Zarządzanie</w:t>
            </w:r>
            <w:proofErr w:type="spellEnd"/>
            <w:r w:rsidRPr="00195741">
              <w:rPr>
                <w:sz w:val="20"/>
                <w:szCs w:val="20"/>
              </w:rPr>
              <w:t xml:space="preserve"> </w:t>
            </w:r>
            <w:proofErr w:type="spellStart"/>
            <w:r w:rsidRPr="00195741">
              <w:rPr>
                <w:sz w:val="20"/>
                <w:szCs w:val="20"/>
              </w:rPr>
              <w:t>międzynarodowym</w:t>
            </w:r>
            <w:proofErr w:type="spellEnd"/>
            <w:r w:rsidRPr="00195741">
              <w:rPr>
                <w:sz w:val="20"/>
                <w:szCs w:val="20"/>
              </w:rPr>
              <w:t xml:space="preserve"> </w:t>
            </w:r>
            <w:proofErr w:type="spellStart"/>
            <w:r w:rsidRPr="00195741">
              <w:rPr>
                <w:sz w:val="20"/>
                <w:szCs w:val="20"/>
              </w:rPr>
              <w:t>łańcuchem</w:t>
            </w:r>
            <w:proofErr w:type="spellEnd"/>
            <w:r w:rsidRPr="00195741">
              <w:rPr>
                <w:sz w:val="20"/>
                <w:szCs w:val="20"/>
              </w:rPr>
              <w:t xml:space="preserve"> dostaw. </w:t>
            </w:r>
          </w:p>
        </w:tc>
        <w:tc>
          <w:tcPr>
            <w:tcW w:w="782" w:type="dxa"/>
            <w:gridSpan w:val="2"/>
          </w:tcPr>
          <w:p w14:paraId="4435C691"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5E0F837D"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343EB8" w:rsidRPr="00195741" w14:paraId="3403C938" w14:textId="77777777" w:rsidTr="00982245">
        <w:tblPrEx>
          <w:tblLook w:val="04A0" w:firstRow="1" w:lastRow="0" w:firstColumn="1" w:lastColumn="0" w:noHBand="0" w:noVBand="1"/>
        </w:tblPrEx>
        <w:tc>
          <w:tcPr>
            <w:tcW w:w="628" w:type="dxa"/>
            <w:vAlign w:val="center"/>
          </w:tcPr>
          <w:p w14:paraId="316CDB18"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8</w:t>
            </w:r>
          </w:p>
        </w:tc>
        <w:tc>
          <w:tcPr>
            <w:tcW w:w="4940" w:type="dxa"/>
            <w:gridSpan w:val="7"/>
          </w:tcPr>
          <w:p w14:paraId="381DFAD1" w14:textId="77777777" w:rsidR="00343EB8" w:rsidRPr="00195741" w:rsidRDefault="00343EB8" w:rsidP="00982245">
            <w:pPr>
              <w:pStyle w:val="NormalnyWeb"/>
              <w:rPr>
                <w:sz w:val="20"/>
                <w:szCs w:val="20"/>
              </w:rPr>
            </w:pPr>
            <w:proofErr w:type="spellStart"/>
            <w:r w:rsidRPr="00195741">
              <w:rPr>
                <w:sz w:val="20"/>
                <w:szCs w:val="20"/>
              </w:rPr>
              <w:t>Eurologistyka</w:t>
            </w:r>
            <w:proofErr w:type="spellEnd"/>
            <w:r w:rsidRPr="00195741">
              <w:rPr>
                <w:sz w:val="20"/>
                <w:szCs w:val="20"/>
              </w:rPr>
              <w:t xml:space="preserve"> - integracja i internacjonalizacja w rozwoju logistyki w Europie. Logistyka globalna. </w:t>
            </w:r>
          </w:p>
        </w:tc>
        <w:tc>
          <w:tcPr>
            <w:tcW w:w="782" w:type="dxa"/>
            <w:gridSpan w:val="2"/>
          </w:tcPr>
          <w:p w14:paraId="712BE842"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1</w:t>
            </w:r>
          </w:p>
        </w:tc>
        <w:tc>
          <w:tcPr>
            <w:tcW w:w="2863" w:type="dxa"/>
            <w:gridSpan w:val="3"/>
            <w:vAlign w:val="center"/>
          </w:tcPr>
          <w:p w14:paraId="3C7A1EFE" w14:textId="77777777" w:rsidR="00343EB8" w:rsidRPr="00195741" w:rsidRDefault="00343EB8" w:rsidP="00982245">
            <w:pPr>
              <w:spacing w:line="240" w:lineRule="auto"/>
              <w:jc w:val="center"/>
              <w:rPr>
                <w:rFonts w:ascii="Times New Roman" w:hAnsi="Times New Roman"/>
                <w:sz w:val="20"/>
                <w:szCs w:val="20"/>
              </w:rPr>
            </w:pPr>
            <w:r w:rsidRPr="00195741">
              <w:rPr>
                <w:rFonts w:ascii="Times New Roman" w:hAnsi="Times New Roman"/>
                <w:sz w:val="20"/>
                <w:szCs w:val="20"/>
              </w:rPr>
              <w:t>Wykład</w:t>
            </w:r>
          </w:p>
        </w:tc>
      </w:tr>
      <w:tr w:rsidR="00343EB8" w:rsidRPr="00170DFA" w14:paraId="32CD4EB4" w14:textId="77777777" w:rsidTr="00982245">
        <w:tblPrEx>
          <w:tblLook w:val="04A0" w:firstRow="1" w:lastRow="0" w:firstColumn="1" w:lastColumn="0" w:noHBand="0" w:noVBand="1"/>
        </w:tblPrEx>
        <w:tc>
          <w:tcPr>
            <w:tcW w:w="9213" w:type="dxa"/>
            <w:gridSpan w:val="13"/>
          </w:tcPr>
          <w:p w14:paraId="104B461C" w14:textId="77777777" w:rsidR="00343EB8" w:rsidRPr="00170DFA" w:rsidRDefault="00343EB8" w:rsidP="00982245">
            <w:pPr>
              <w:spacing w:line="240" w:lineRule="auto"/>
              <w:rPr>
                <w:rFonts w:ascii="Times New Roman" w:hAnsi="Times New Roman"/>
                <w:b/>
                <w:sz w:val="20"/>
                <w:szCs w:val="20"/>
              </w:rPr>
            </w:pPr>
            <w:r w:rsidRPr="00170DFA">
              <w:rPr>
                <w:rFonts w:ascii="Times New Roman" w:hAnsi="Times New Roman"/>
                <w:b/>
                <w:sz w:val="20"/>
                <w:szCs w:val="20"/>
              </w:rPr>
              <w:t xml:space="preserve">Ocena nakładu pracy studenta oraz określenie liczby i struktury punktów ECTS </w:t>
            </w:r>
          </w:p>
        </w:tc>
      </w:tr>
      <w:tr w:rsidR="00343EB8" w:rsidRPr="00170DFA" w14:paraId="708DAF18" w14:textId="77777777" w:rsidTr="00982245">
        <w:tblPrEx>
          <w:tblLook w:val="04A0" w:firstRow="1" w:lastRow="0" w:firstColumn="1" w:lastColumn="0" w:noHBand="0" w:noVBand="1"/>
        </w:tblPrEx>
        <w:tc>
          <w:tcPr>
            <w:tcW w:w="4425" w:type="dxa"/>
            <w:gridSpan w:val="6"/>
          </w:tcPr>
          <w:p w14:paraId="09512184" w14:textId="77777777" w:rsidR="00343EB8" w:rsidRPr="00170DFA" w:rsidRDefault="00343EB8" w:rsidP="00982245">
            <w:pPr>
              <w:spacing w:line="240" w:lineRule="auto"/>
              <w:rPr>
                <w:rFonts w:ascii="Times New Roman" w:hAnsi="Times New Roman"/>
                <w:sz w:val="20"/>
                <w:szCs w:val="20"/>
              </w:rPr>
            </w:pPr>
            <w:r w:rsidRPr="00170DFA">
              <w:rPr>
                <w:rFonts w:ascii="Times New Roman" w:hAnsi="Times New Roman"/>
                <w:sz w:val="20"/>
                <w:szCs w:val="20"/>
              </w:rPr>
              <w:t>Bilans nakładu pracy przeciętnego studenta</w:t>
            </w:r>
          </w:p>
        </w:tc>
        <w:tc>
          <w:tcPr>
            <w:tcW w:w="4788" w:type="dxa"/>
            <w:gridSpan w:val="7"/>
          </w:tcPr>
          <w:p w14:paraId="087F7B6E" w14:textId="77777777" w:rsidR="00343EB8" w:rsidRDefault="00343EB8" w:rsidP="00982245">
            <w:pPr>
              <w:spacing w:line="240" w:lineRule="auto"/>
              <w:rPr>
                <w:rFonts w:ascii="Times New Roman" w:hAnsi="Times New Roman"/>
                <w:sz w:val="20"/>
                <w:szCs w:val="20"/>
              </w:rPr>
            </w:pPr>
            <w:r w:rsidRPr="00170DFA">
              <w:rPr>
                <w:rFonts w:ascii="Times New Roman" w:hAnsi="Times New Roman"/>
                <w:sz w:val="20"/>
                <w:szCs w:val="20"/>
              </w:rPr>
              <w:t>- udział w wykładach: 9 godz.</w:t>
            </w:r>
          </w:p>
          <w:p w14:paraId="1DAEE076" w14:textId="77777777" w:rsidR="00343EB8" w:rsidRDefault="00343EB8" w:rsidP="00982245">
            <w:pPr>
              <w:spacing w:line="240" w:lineRule="auto"/>
              <w:rPr>
                <w:rFonts w:ascii="Times New Roman" w:hAnsi="Times New Roman"/>
                <w:sz w:val="20"/>
                <w:szCs w:val="20"/>
              </w:rPr>
            </w:pPr>
            <w:r>
              <w:rPr>
                <w:rFonts w:ascii="Times New Roman" w:hAnsi="Times New Roman"/>
                <w:sz w:val="20"/>
                <w:szCs w:val="20"/>
              </w:rPr>
              <w:t>- udział w ćwiczeniach: 9 godz.</w:t>
            </w:r>
          </w:p>
          <w:p w14:paraId="58E5DCDE" w14:textId="77777777" w:rsidR="00343EB8" w:rsidRPr="00170DFA" w:rsidRDefault="00343EB8" w:rsidP="00982245">
            <w:pPr>
              <w:spacing w:line="240" w:lineRule="auto"/>
              <w:rPr>
                <w:rFonts w:ascii="Times New Roman" w:hAnsi="Times New Roman"/>
                <w:sz w:val="20"/>
                <w:szCs w:val="20"/>
              </w:rPr>
            </w:pPr>
            <w:r>
              <w:rPr>
                <w:rFonts w:ascii="Times New Roman" w:hAnsi="Times New Roman"/>
                <w:sz w:val="20"/>
                <w:szCs w:val="20"/>
              </w:rPr>
              <w:t>- lektura tekstów źródłowych: 35 godz.</w:t>
            </w:r>
          </w:p>
          <w:p w14:paraId="05570DDD" w14:textId="77777777" w:rsidR="00343EB8" w:rsidRPr="00170DFA" w:rsidRDefault="00343EB8" w:rsidP="00982245">
            <w:pPr>
              <w:spacing w:line="240" w:lineRule="auto"/>
              <w:rPr>
                <w:rFonts w:ascii="Times New Roman" w:hAnsi="Times New Roman"/>
                <w:sz w:val="20"/>
                <w:szCs w:val="20"/>
              </w:rPr>
            </w:pPr>
            <w:r w:rsidRPr="00170DFA">
              <w:rPr>
                <w:rFonts w:ascii="Times New Roman" w:hAnsi="Times New Roman"/>
                <w:sz w:val="20"/>
                <w:szCs w:val="20"/>
              </w:rPr>
              <w:t xml:space="preserve">- przygotowanie do zaliczenia: </w:t>
            </w:r>
            <w:r>
              <w:rPr>
                <w:rFonts w:ascii="Times New Roman" w:hAnsi="Times New Roman"/>
                <w:sz w:val="20"/>
                <w:szCs w:val="20"/>
              </w:rPr>
              <w:t xml:space="preserve">19 </w:t>
            </w:r>
            <w:r w:rsidRPr="00170DFA">
              <w:rPr>
                <w:rFonts w:ascii="Times New Roman" w:hAnsi="Times New Roman"/>
                <w:sz w:val="20"/>
                <w:szCs w:val="20"/>
              </w:rPr>
              <w:t>godz.</w:t>
            </w:r>
          </w:p>
          <w:p w14:paraId="77BB8942" w14:textId="77777777" w:rsidR="00343EB8" w:rsidRPr="00170DFA" w:rsidRDefault="00343EB8" w:rsidP="00982245">
            <w:pPr>
              <w:spacing w:line="240" w:lineRule="auto"/>
              <w:rPr>
                <w:rFonts w:ascii="Times New Roman" w:hAnsi="Times New Roman"/>
                <w:sz w:val="20"/>
                <w:szCs w:val="20"/>
              </w:rPr>
            </w:pPr>
            <w:r>
              <w:rPr>
                <w:rFonts w:ascii="Times New Roman" w:hAnsi="Times New Roman"/>
                <w:sz w:val="20"/>
                <w:szCs w:val="20"/>
              </w:rPr>
              <w:t>- udział w egzaminie/zaliczeniu: 3 godz.</w:t>
            </w:r>
          </w:p>
        </w:tc>
      </w:tr>
      <w:tr w:rsidR="00343EB8" w:rsidRPr="00170DFA" w14:paraId="2F23ED2C" w14:textId="77777777" w:rsidTr="00982245">
        <w:tblPrEx>
          <w:tblLook w:val="04A0" w:firstRow="1" w:lastRow="0" w:firstColumn="1" w:lastColumn="0" w:noHBand="0" w:noVBand="1"/>
        </w:tblPrEx>
        <w:tc>
          <w:tcPr>
            <w:tcW w:w="4425" w:type="dxa"/>
            <w:gridSpan w:val="6"/>
          </w:tcPr>
          <w:p w14:paraId="06833152" w14:textId="77777777" w:rsidR="00343EB8" w:rsidRPr="00170DFA" w:rsidRDefault="00343EB8" w:rsidP="00982245">
            <w:pPr>
              <w:spacing w:line="240" w:lineRule="auto"/>
              <w:rPr>
                <w:rFonts w:ascii="Times New Roman" w:hAnsi="Times New Roman"/>
                <w:sz w:val="20"/>
                <w:szCs w:val="20"/>
              </w:rPr>
            </w:pPr>
            <w:r w:rsidRPr="00170DFA">
              <w:rPr>
                <w:rFonts w:ascii="Times New Roman" w:hAnsi="Times New Roman"/>
                <w:sz w:val="20"/>
                <w:szCs w:val="20"/>
              </w:rPr>
              <w:t>Łączny nakład pracy studenta</w:t>
            </w:r>
          </w:p>
        </w:tc>
        <w:tc>
          <w:tcPr>
            <w:tcW w:w="4788" w:type="dxa"/>
            <w:gridSpan w:val="7"/>
          </w:tcPr>
          <w:p w14:paraId="7207C52B" w14:textId="77777777" w:rsidR="00343EB8" w:rsidRPr="00170DFA" w:rsidRDefault="00343EB8" w:rsidP="00982245">
            <w:pPr>
              <w:spacing w:line="240" w:lineRule="auto"/>
              <w:rPr>
                <w:rFonts w:ascii="Times New Roman" w:hAnsi="Times New Roman"/>
                <w:sz w:val="20"/>
                <w:szCs w:val="20"/>
              </w:rPr>
            </w:pPr>
            <w:r>
              <w:rPr>
                <w:rFonts w:ascii="Times New Roman" w:hAnsi="Times New Roman"/>
                <w:sz w:val="20"/>
                <w:szCs w:val="20"/>
              </w:rPr>
              <w:t>75</w:t>
            </w:r>
            <w:r w:rsidRPr="00170DFA">
              <w:rPr>
                <w:rFonts w:ascii="Times New Roman" w:hAnsi="Times New Roman"/>
                <w:sz w:val="20"/>
                <w:szCs w:val="20"/>
              </w:rPr>
              <w:t xml:space="preserve"> godz.</w:t>
            </w:r>
          </w:p>
        </w:tc>
      </w:tr>
      <w:tr w:rsidR="00343EB8" w:rsidRPr="00170DFA" w14:paraId="3F656AE7" w14:textId="77777777" w:rsidTr="00982245">
        <w:tblPrEx>
          <w:tblLook w:val="04A0" w:firstRow="1" w:lastRow="0" w:firstColumn="1" w:lastColumn="0" w:noHBand="0" w:noVBand="1"/>
        </w:tblPrEx>
        <w:tc>
          <w:tcPr>
            <w:tcW w:w="4425" w:type="dxa"/>
            <w:gridSpan w:val="6"/>
          </w:tcPr>
          <w:p w14:paraId="104E6FDA" w14:textId="77777777" w:rsidR="00343EB8" w:rsidRPr="00170DFA" w:rsidRDefault="00343EB8" w:rsidP="00982245">
            <w:pPr>
              <w:spacing w:line="240" w:lineRule="auto"/>
              <w:rPr>
                <w:rFonts w:ascii="Times New Roman" w:hAnsi="Times New Roman"/>
                <w:sz w:val="20"/>
                <w:szCs w:val="20"/>
              </w:rPr>
            </w:pPr>
            <w:r w:rsidRPr="00170DFA">
              <w:rPr>
                <w:rFonts w:ascii="Times New Roman" w:hAnsi="Times New Roman"/>
                <w:sz w:val="20"/>
                <w:szCs w:val="20"/>
              </w:rPr>
              <w:lastRenderedPageBreak/>
              <w:t>Nakład pracy związany z zajęciami wymagającymi bezpośredniego udziału nauczyciela akademickiego</w:t>
            </w:r>
          </w:p>
        </w:tc>
        <w:tc>
          <w:tcPr>
            <w:tcW w:w="4788" w:type="dxa"/>
            <w:gridSpan w:val="7"/>
          </w:tcPr>
          <w:p w14:paraId="2C25C0E2" w14:textId="77777777" w:rsidR="00343EB8" w:rsidRPr="00170DFA" w:rsidRDefault="00343EB8" w:rsidP="00982245">
            <w:pPr>
              <w:spacing w:line="240" w:lineRule="auto"/>
              <w:rPr>
                <w:rFonts w:ascii="Times New Roman" w:hAnsi="Times New Roman"/>
                <w:sz w:val="20"/>
                <w:szCs w:val="20"/>
              </w:rPr>
            </w:pPr>
            <w:r>
              <w:rPr>
                <w:rFonts w:ascii="Times New Roman" w:hAnsi="Times New Roman"/>
                <w:sz w:val="20"/>
                <w:szCs w:val="20"/>
              </w:rPr>
              <w:t xml:space="preserve">18 </w:t>
            </w:r>
            <w:r w:rsidRPr="00170DFA">
              <w:rPr>
                <w:rFonts w:ascii="Times New Roman" w:hAnsi="Times New Roman"/>
                <w:sz w:val="20"/>
                <w:szCs w:val="20"/>
              </w:rPr>
              <w:t>godz.</w:t>
            </w:r>
          </w:p>
        </w:tc>
      </w:tr>
      <w:tr w:rsidR="00343EB8" w:rsidRPr="00170DFA" w14:paraId="42A15807" w14:textId="77777777" w:rsidTr="00982245">
        <w:tblPrEx>
          <w:tblLook w:val="04A0" w:firstRow="1" w:lastRow="0" w:firstColumn="1" w:lastColumn="0" w:noHBand="0" w:noVBand="1"/>
        </w:tblPrEx>
        <w:tc>
          <w:tcPr>
            <w:tcW w:w="4425" w:type="dxa"/>
            <w:gridSpan w:val="6"/>
          </w:tcPr>
          <w:p w14:paraId="30C300BA" w14:textId="77777777" w:rsidR="00343EB8" w:rsidRPr="00170DFA" w:rsidRDefault="00343EB8" w:rsidP="00982245">
            <w:pPr>
              <w:spacing w:line="240" w:lineRule="auto"/>
              <w:rPr>
                <w:rFonts w:ascii="Times New Roman" w:hAnsi="Times New Roman"/>
                <w:sz w:val="20"/>
                <w:szCs w:val="20"/>
              </w:rPr>
            </w:pPr>
            <w:r w:rsidRPr="00170DFA">
              <w:rPr>
                <w:rFonts w:ascii="Times New Roman" w:hAnsi="Times New Roman"/>
                <w:sz w:val="20"/>
                <w:szCs w:val="20"/>
              </w:rPr>
              <w:t>Liczba godzin, którą student realizuje z wykorzystaniem metod i technik kształcenia na odległość</w:t>
            </w:r>
          </w:p>
        </w:tc>
        <w:tc>
          <w:tcPr>
            <w:tcW w:w="4788" w:type="dxa"/>
            <w:gridSpan w:val="7"/>
          </w:tcPr>
          <w:p w14:paraId="43FFAD1F" w14:textId="77777777" w:rsidR="00343EB8" w:rsidRPr="00170DFA" w:rsidRDefault="00343EB8" w:rsidP="00982245">
            <w:pPr>
              <w:spacing w:line="240" w:lineRule="auto"/>
              <w:rPr>
                <w:rFonts w:ascii="Times New Roman" w:hAnsi="Times New Roman"/>
                <w:sz w:val="20"/>
                <w:szCs w:val="20"/>
              </w:rPr>
            </w:pPr>
          </w:p>
        </w:tc>
      </w:tr>
      <w:tr w:rsidR="00343EB8" w:rsidRPr="00170DFA" w14:paraId="13AD8166" w14:textId="77777777" w:rsidTr="00982245">
        <w:tc>
          <w:tcPr>
            <w:tcW w:w="9213" w:type="dxa"/>
            <w:gridSpan w:val="13"/>
          </w:tcPr>
          <w:p w14:paraId="42BACF3F" w14:textId="77777777" w:rsidR="00343EB8" w:rsidRPr="00170DFA" w:rsidRDefault="00343EB8" w:rsidP="00982245">
            <w:pPr>
              <w:rPr>
                <w:rFonts w:ascii="Times New Roman" w:hAnsi="Times New Roman"/>
                <w:b/>
                <w:sz w:val="20"/>
                <w:szCs w:val="20"/>
              </w:rPr>
            </w:pPr>
            <w:r w:rsidRPr="00170DFA">
              <w:rPr>
                <w:rFonts w:ascii="Times New Roman" w:hAnsi="Times New Roman"/>
                <w:b/>
                <w:sz w:val="20"/>
                <w:szCs w:val="20"/>
              </w:rPr>
              <w:t xml:space="preserve">Formy i kryteria zaliczenia przedmiotu i ustalenia oceny (F- formującej; P- podsumowującej) </w:t>
            </w:r>
          </w:p>
        </w:tc>
      </w:tr>
      <w:tr w:rsidR="00343EB8" w:rsidRPr="00170DFA" w14:paraId="6A1EDA8E" w14:textId="77777777" w:rsidTr="00982245">
        <w:tc>
          <w:tcPr>
            <w:tcW w:w="9213" w:type="dxa"/>
            <w:gridSpan w:val="13"/>
          </w:tcPr>
          <w:p w14:paraId="0249F3E9" w14:textId="77777777" w:rsidR="00343EB8" w:rsidRPr="00170DFA" w:rsidRDefault="00343EB8" w:rsidP="00982245">
            <w:pPr>
              <w:spacing w:line="240" w:lineRule="auto"/>
              <w:jc w:val="center"/>
              <w:rPr>
                <w:rFonts w:ascii="Times New Roman" w:hAnsi="Times New Roman"/>
                <w:sz w:val="20"/>
                <w:szCs w:val="20"/>
              </w:rPr>
            </w:pPr>
            <w:r w:rsidRPr="00170DFA">
              <w:rPr>
                <w:rFonts w:ascii="Times New Roman" w:hAnsi="Times New Roman"/>
                <w:sz w:val="20"/>
                <w:szCs w:val="20"/>
              </w:rPr>
              <w:t>WYKŁADY</w:t>
            </w:r>
          </w:p>
        </w:tc>
      </w:tr>
      <w:tr w:rsidR="00343EB8" w:rsidRPr="00170DFA" w14:paraId="0ABF38EB" w14:textId="77777777" w:rsidTr="00982245">
        <w:trPr>
          <w:trHeight w:val="157"/>
        </w:trPr>
        <w:tc>
          <w:tcPr>
            <w:tcW w:w="4603" w:type="dxa"/>
            <w:gridSpan w:val="7"/>
          </w:tcPr>
          <w:p w14:paraId="3CB35A2C" w14:textId="77777777" w:rsidR="00343EB8" w:rsidRPr="00170DFA" w:rsidRDefault="00343EB8" w:rsidP="00982245">
            <w:pPr>
              <w:spacing w:line="240" w:lineRule="auto"/>
              <w:rPr>
                <w:rFonts w:ascii="Times New Roman" w:hAnsi="Times New Roman"/>
                <w:sz w:val="20"/>
                <w:szCs w:val="20"/>
              </w:rPr>
            </w:pPr>
            <w:r w:rsidRPr="00170DFA">
              <w:rPr>
                <w:rFonts w:ascii="Times New Roman" w:hAnsi="Times New Roman"/>
                <w:sz w:val="20"/>
                <w:szCs w:val="20"/>
              </w:rPr>
              <w:t xml:space="preserve">F1 egzamin pisemny testowy/ z pytaniami otwartymi </w:t>
            </w:r>
          </w:p>
        </w:tc>
        <w:tc>
          <w:tcPr>
            <w:tcW w:w="4610" w:type="dxa"/>
            <w:gridSpan w:val="6"/>
          </w:tcPr>
          <w:p w14:paraId="479719A2" w14:textId="77777777" w:rsidR="00343EB8" w:rsidRPr="00170DFA" w:rsidRDefault="00343EB8" w:rsidP="00982245">
            <w:pPr>
              <w:spacing w:line="240" w:lineRule="auto"/>
              <w:rPr>
                <w:rFonts w:ascii="Times New Roman" w:hAnsi="Times New Roman"/>
                <w:sz w:val="20"/>
                <w:szCs w:val="20"/>
              </w:rPr>
            </w:pPr>
            <w:r w:rsidRPr="00170DFA">
              <w:rPr>
                <w:rFonts w:ascii="Times New Roman" w:hAnsi="Times New Roman"/>
                <w:sz w:val="20"/>
                <w:szCs w:val="20"/>
              </w:rPr>
              <w:t>Ocena podsumowująca:</w:t>
            </w:r>
            <w:r>
              <w:rPr>
                <w:rFonts w:ascii="Times New Roman" w:hAnsi="Times New Roman"/>
                <w:sz w:val="20"/>
                <w:szCs w:val="20"/>
              </w:rPr>
              <w:t xml:space="preserve"> </w:t>
            </w:r>
            <w:r w:rsidRPr="00170DFA">
              <w:rPr>
                <w:rFonts w:ascii="Times New Roman" w:hAnsi="Times New Roman"/>
                <w:sz w:val="20"/>
                <w:szCs w:val="20"/>
              </w:rPr>
              <w:t xml:space="preserve">Ocena końcowa z egzaminu </w:t>
            </w:r>
          </w:p>
        </w:tc>
      </w:tr>
      <w:tr w:rsidR="00343EB8" w:rsidRPr="00170DFA" w14:paraId="7A7C2B24" w14:textId="77777777" w:rsidTr="00982245">
        <w:trPr>
          <w:trHeight w:val="157"/>
        </w:trPr>
        <w:tc>
          <w:tcPr>
            <w:tcW w:w="9213" w:type="dxa"/>
            <w:gridSpan w:val="13"/>
          </w:tcPr>
          <w:p w14:paraId="64F73369" w14:textId="77777777" w:rsidR="00343EB8" w:rsidRPr="00170DFA" w:rsidRDefault="00343EB8" w:rsidP="00982245">
            <w:pPr>
              <w:spacing w:line="240" w:lineRule="auto"/>
              <w:jc w:val="center"/>
              <w:rPr>
                <w:rFonts w:ascii="Times New Roman" w:hAnsi="Times New Roman"/>
                <w:sz w:val="20"/>
                <w:szCs w:val="20"/>
              </w:rPr>
            </w:pPr>
            <w:r>
              <w:rPr>
                <w:rFonts w:ascii="Times New Roman" w:hAnsi="Times New Roman"/>
                <w:sz w:val="20"/>
                <w:szCs w:val="20"/>
              </w:rPr>
              <w:t>ĆWICZENIA</w:t>
            </w:r>
          </w:p>
        </w:tc>
      </w:tr>
      <w:tr w:rsidR="00343EB8" w:rsidRPr="00170DFA" w14:paraId="544CC2B7" w14:textId="77777777" w:rsidTr="00982245">
        <w:trPr>
          <w:trHeight w:val="157"/>
        </w:trPr>
        <w:tc>
          <w:tcPr>
            <w:tcW w:w="4603" w:type="dxa"/>
            <w:gridSpan w:val="7"/>
          </w:tcPr>
          <w:p w14:paraId="089008C8" w14:textId="77777777" w:rsidR="00343EB8" w:rsidRPr="00170DFA" w:rsidRDefault="00343EB8" w:rsidP="00982245">
            <w:pPr>
              <w:spacing w:line="240" w:lineRule="auto"/>
              <w:rPr>
                <w:rFonts w:ascii="Times New Roman" w:hAnsi="Times New Roman"/>
                <w:sz w:val="20"/>
                <w:szCs w:val="20"/>
              </w:rPr>
            </w:pPr>
            <w:r w:rsidRPr="00170DFA">
              <w:rPr>
                <w:rFonts w:ascii="Times New Roman" w:hAnsi="Times New Roman"/>
                <w:sz w:val="20"/>
                <w:szCs w:val="20"/>
              </w:rPr>
              <w:t xml:space="preserve">F1 </w:t>
            </w:r>
            <w:r>
              <w:rPr>
                <w:rFonts w:ascii="Times New Roman" w:hAnsi="Times New Roman"/>
                <w:sz w:val="20"/>
                <w:szCs w:val="20"/>
              </w:rPr>
              <w:t>kolokwium pisemne</w:t>
            </w:r>
            <w:r w:rsidRPr="00170DFA">
              <w:rPr>
                <w:rFonts w:ascii="Times New Roman" w:hAnsi="Times New Roman"/>
                <w:sz w:val="20"/>
                <w:szCs w:val="20"/>
              </w:rPr>
              <w:t xml:space="preserve"> testowy/ z pytaniami otwartymi</w:t>
            </w:r>
          </w:p>
        </w:tc>
        <w:tc>
          <w:tcPr>
            <w:tcW w:w="4610" w:type="dxa"/>
            <w:gridSpan w:val="6"/>
          </w:tcPr>
          <w:p w14:paraId="18AD8825" w14:textId="77777777" w:rsidR="00343EB8" w:rsidRPr="00170DFA" w:rsidRDefault="00343EB8" w:rsidP="00982245">
            <w:pPr>
              <w:spacing w:line="240" w:lineRule="auto"/>
              <w:rPr>
                <w:rFonts w:ascii="Times New Roman" w:hAnsi="Times New Roman"/>
                <w:sz w:val="20"/>
                <w:szCs w:val="20"/>
              </w:rPr>
            </w:pPr>
            <w:r w:rsidRPr="00170DFA">
              <w:rPr>
                <w:rFonts w:ascii="Times New Roman" w:hAnsi="Times New Roman"/>
                <w:sz w:val="20"/>
                <w:szCs w:val="20"/>
              </w:rPr>
              <w:t>Ocena podsumowująca:</w:t>
            </w:r>
            <w:r>
              <w:rPr>
                <w:rFonts w:ascii="Times New Roman" w:hAnsi="Times New Roman"/>
                <w:sz w:val="20"/>
                <w:szCs w:val="20"/>
              </w:rPr>
              <w:t xml:space="preserve"> Ocena końcowa z kolokwium</w:t>
            </w:r>
          </w:p>
        </w:tc>
      </w:tr>
      <w:tr w:rsidR="00343EB8" w:rsidRPr="00170DFA" w14:paraId="0D9F8FD3" w14:textId="77777777" w:rsidTr="00982245">
        <w:trPr>
          <w:trHeight w:val="20"/>
        </w:trPr>
        <w:tc>
          <w:tcPr>
            <w:tcW w:w="9213" w:type="dxa"/>
            <w:gridSpan w:val="13"/>
          </w:tcPr>
          <w:p w14:paraId="1FD6C711" w14:textId="77777777" w:rsidR="00343EB8" w:rsidRPr="00170DFA" w:rsidRDefault="00343EB8" w:rsidP="00982245">
            <w:pPr>
              <w:spacing w:line="240" w:lineRule="auto"/>
              <w:rPr>
                <w:rFonts w:ascii="Times New Roman" w:hAnsi="Times New Roman"/>
                <w:b/>
                <w:sz w:val="20"/>
                <w:szCs w:val="20"/>
              </w:rPr>
            </w:pPr>
            <w:r w:rsidRPr="00170DFA">
              <w:rPr>
                <w:rFonts w:ascii="Times New Roman" w:hAnsi="Times New Roman"/>
                <w:b/>
                <w:sz w:val="20"/>
                <w:szCs w:val="20"/>
              </w:rPr>
              <w:t>Literatura podstawowa</w:t>
            </w:r>
          </w:p>
        </w:tc>
      </w:tr>
      <w:tr w:rsidR="00343EB8" w:rsidRPr="00170DFA" w14:paraId="0A17BE81" w14:textId="77777777" w:rsidTr="00982245">
        <w:trPr>
          <w:trHeight w:val="940"/>
        </w:trPr>
        <w:tc>
          <w:tcPr>
            <w:tcW w:w="9213" w:type="dxa"/>
            <w:gridSpan w:val="13"/>
          </w:tcPr>
          <w:p w14:paraId="3D5D516B" w14:textId="77777777" w:rsidR="00343EB8" w:rsidRPr="00391633" w:rsidRDefault="00343EB8" w:rsidP="00343EB8">
            <w:pPr>
              <w:pStyle w:val="NormalnyWeb"/>
              <w:numPr>
                <w:ilvl w:val="0"/>
                <w:numId w:val="46"/>
              </w:numPr>
              <w:spacing w:before="0" w:beforeAutospacing="0" w:after="0" w:afterAutospacing="0"/>
              <w:contextualSpacing/>
              <w:rPr>
                <w:sz w:val="20"/>
                <w:szCs w:val="20"/>
              </w:rPr>
            </w:pPr>
            <w:r w:rsidRPr="00170DFA">
              <w:rPr>
                <w:sz w:val="20"/>
                <w:szCs w:val="20"/>
              </w:rPr>
              <w:t>Banaszczyk</w:t>
            </w:r>
            <w:r>
              <w:rPr>
                <w:sz w:val="20"/>
                <w:szCs w:val="20"/>
              </w:rPr>
              <w:t xml:space="preserve">, P. </w:t>
            </w:r>
            <w:r w:rsidRPr="00170DFA">
              <w:rPr>
                <w:sz w:val="20"/>
                <w:szCs w:val="20"/>
              </w:rPr>
              <w:t xml:space="preserve">Logistyka w biznesie </w:t>
            </w:r>
            <w:proofErr w:type="spellStart"/>
            <w:r w:rsidRPr="00170DFA">
              <w:rPr>
                <w:sz w:val="20"/>
                <w:szCs w:val="20"/>
              </w:rPr>
              <w:t>międzynarodowym</w:t>
            </w:r>
            <w:proofErr w:type="spellEnd"/>
            <w:r w:rsidRPr="00170DFA">
              <w:rPr>
                <w:sz w:val="20"/>
                <w:szCs w:val="20"/>
              </w:rPr>
              <w:t>. PWE. Warszawa</w:t>
            </w:r>
            <w:r>
              <w:rPr>
                <w:sz w:val="20"/>
                <w:szCs w:val="20"/>
              </w:rPr>
              <w:t>:</w:t>
            </w:r>
            <w:r w:rsidRPr="00170DFA">
              <w:rPr>
                <w:sz w:val="20"/>
                <w:szCs w:val="20"/>
              </w:rPr>
              <w:t xml:space="preserve"> 2017</w:t>
            </w:r>
            <w:r>
              <w:rPr>
                <w:sz w:val="20"/>
                <w:szCs w:val="20"/>
              </w:rPr>
              <w:t>.</w:t>
            </w:r>
          </w:p>
          <w:p w14:paraId="40093F73" w14:textId="77777777" w:rsidR="00343EB8" w:rsidRDefault="00343EB8" w:rsidP="00343EB8">
            <w:pPr>
              <w:pStyle w:val="NormalnyWeb"/>
              <w:numPr>
                <w:ilvl w:val="0"/>
                <w:numId w:val="46"/>
              </w:numPr>
              <w:spacing w:before="0" w:beforeAutospacing="0" w:after="0" w:afterAutospacing="0"/>
              <w:contextualSpacing/>
              <w:rPr>
                <w:sz w:val="20"/>
                <w:szCs w:val="20"/>
              </w:rPr>
            </w:pPr>
            <w:r>
              <w:rPr>
                <w:sz w:val="20"/>
                <w:szCs w:val="20"/>
              </w:rPr>
              <w:t xml:space="preserve">Gołembska, E. Logistyka </w:t>
            </w:r>
            <w:proofErr w:type="spellStart"/>
            <w:r>
              <w:rPr>
                <w:sz w:val="20"/>
                <w:szCs w:val="20"/>
              </w:rPr>
              <w:t>międzynarodowa</w:t>
            </w:r>
            <w:proofErr w:type="spellEnd"/>
            <w:r>
              <w:rPr>
                <w:sz w:val="20"/>
                <w:szCs w:val="20"/>
              </w:rPr>
              <w:t>. PWE.</w:t>
            </w:r>
            <w:r w:rsidRPr="00170DFA">
              <w:rPr>
                <w:sz w:val="20"/>
                <w:szCs w:val="20"/>
              </w:rPr>
              <w:t xml:space="preserve"> Warszawa</w:t>
            </w:r>
            <w:r>
              <w:rPr>
                <w:sz w:val="20"/>
                <w:szCs w:val="20"/>
              </w:rPr>
              <w:t>:</w:t>
            </w:r>
            <w:r w:rsidRPr="00170DFA">
              <w:rPr>
                <w:sz w:val="20"/>
                <w:szCs w:val="20"/>
              </w:rPr>
              <w:t xml:space="preserve"> 2014</w:t>
            </w:r>
            <w:r>
              <w:rPr>
                <w:sz w:val="20"/>
                <w:szCs w:val="20"/>
              </w:rPr>
              <w:t>.</w:t>
            </w:r>
          </w:p>
          <w:p w14:paraId="3DD406DA" w14:textId="77777777" w:rsidR="00343EB8" w:rsidRPr="008326F9" w:rsidRDefault="00343EB8" w:rsidP="00343EB8">
            <w:pPr>
              <w:pStyle w:val="NormalnyWeb"/>
              <w:numPr>
                <w:ilvl w:val="0"/>
                <w:numId w:val="46"/>
              </w:numPr>
              <w:spacing w:before="0" w:beforeAutospacing="0" w:after="0" w:afterAutospacing="0"/>
              <w:contextualSpacing/>
              <w:rPr>
                <w:sz w:val="20"/>
                <w:szCs w:val="20"/>
              </w:rPr>
            </w:pPr>
            <w:r w:rsidRPr="00170DFA">
              <w:rPr>
                <w:sz w:val="20"/>
                <w:szCs w:val="20"/>
              </w:rPr>
              <w:t>Abt</w:t>
            </w:r>
            <w:r>
              <w:rPr>
                <w:sz w:val="20"/>
                <w:szCs w:val="20"/>
              </w:rPr>
              <w:t>, S. (red). Logistyka ponad granicami.</w:t>
            </w:r>
            <w:r w:rsidRPr="00170DFA">
              <w:rPr>
                <w:sz w:val="20"/>
                <w:szCs w:val="20"/>
              </w:rPr>
              <w:t xml:space="preserve"> Biblioteka Logistyka, Instyt</w:t>
            </w:r>
            <w:r>
              <w:rPr>
                <w:sz w:val="20"/>
                <w:szCs w:val="20"/>
              </w:rPr>
              <w:t xml:space="preserve">ut Logistyki i Magazynowania. </w:t>
            </w:r>
            <w:proofErr w:type="spellStart"/>
            <w:r>
              <w:rPr>
                <w:sz w:val="20"/>
                <w:szCs w:val="20"/>
              </w:rPr>
              <w:t>Poznan</w:t>
            </w:r>
            <w:proofErr w:type="spellEnd"/>
            <w:r>
              <w:rPr>
                <w:sz w:val="20"/>
                <w:szCs w:val="20"/>
              </w:rPr>
              <w:t xml:space="preserve">́: </w:t>
            </w:r>
            <w:r w:rsidRPr="00170DFA">
              <w:rPr>
                <w:sz w:val="20"/>
                <w:szCs w:val="20"/>
              </w:rPr>
              <w:t>2000</w:t>
            </w:r>
            <w:r>
              <w:rPr>
                <w:sz w:val="20"/>
                <w:szCs w:val="20"/>
              </w:rPr>
              <w:t>.</w:t>
            </w:r>
          </w:p>
        </w:tc>
      </w:tr>
      <w:tr w:rsidR="00343EB8" w:rsidRPr="00170DFA" w14:paraId="6A6A0D36" w14:textId="77777777" w:rsidTr="00982245">
        <w:trPr>
          <w:trHeight w:val="20"/>
        </w:trPr>
        <w:tc>
          <w:tcPr>
            <w:tcW w:w="9213" w:type="dxa"/>
            <w:gridSpan w:val="13"/>
          </w:tcPr>
          <w:p w14:paraId="4BF3FE27" w14:textId="77777777" w:rsidR="00343EB8" w:rsidRPr="00170DFA" w:rsidRDefault="00343EB8" w:rsidP="00982245">
            <w:pPr>
              <w:spacing w:line="240" w:lineRule="auto"/>
              <w:rPr>
                <w:rFonts w:ascii="Times New Roman" w:hAnsi="Times New Roman"/>
                <w:b/>
                <w:sz w:val="20"/>
                <w:szCs w:val="20"/>
              </w:rPr>
            </w:pPr>
            <w:r w:rsidRPr="00170DFA">
              <w:rPr>
                <w:rFonts w:ascii="Times New Roman" w:hAnsi="Times New Roman"/>
                <w:b/>
                <w:sz w:val="20"/>
                <w:szCs w:val="20"/>
              </w:rPr>
              <w:t>Literatura uzupełniająca</w:t>
            </w:r>
          </w:p>
        </w:tc>
      </w:tr>
      <w:tr w:rsidR="00343EB8" w:rsidRPr="00BC09C5" w14:paraId="51B9397D" w14:textId="77777777" w:rsidTr="00982245">
        <w:trPr>
          <w:trHeight w:val="1169"/>
        </w:trPr>
        <w:tc>
          <w:tcPr>
            <w:tcW w:w="9213" w:type="dxa"/>
            <w:gridSpan w:val="13"/>
          </w:tcPr>
          <w:p w14:paraId="0189B1CE" w14:textId="77777777" w:rsidR="00343EB8" w:rsidRDefault="00343EB8" w:rsidP="00343EB8">
            <w:pPr>
              <w:pStyle w:val="NormalnyWeb"/>
              <w:numPr>
                <w:ilvl w:val="0"/>
                <w:numId w:val="47"/>
              </w:numPr>
              <w:spacing w:before="0" w:beforeAutospacing="0" w:after="0" w:afterAutospacing="0"/>
              <w:ind w:left="341" w:hanging="284"/>
              <w:contextualSpacing/>
              <w:rPr>
                <w:sz w:val="20"/>
                <w:szCs w:val="20"/>
              </w:rPr>
            </w:pPr>
            <w:r w:rsidRPr="00170DFA">
              <w:rPr>
                <w:sz w:val="20"/>
                <w:szCs w:val="20"/>
              </w:rPr>
              <w:t>Płaczek</w:t>
            </w:r>
            <w:r>
              <w:rPr>
                <w:sz w:val="20"/>
                <w:szCs w:val="20"/>
              </w:rPr>
              <w:t xml:space="preserve">, E. Logistyka </w:t>
            </w:r>
            <w:proofErr w:type="spellStart"/>
            <w:r>
              <w:rPr>
                <w:sz w:val="20"/>
                <w:szCs w:val="20"/>
              </w:rPr>
              <w:t>międzynarodowa</w:t>
            </w:r>
            <w:proofErr w:type="spellEnd"/>
            <w:r>
              <w:rPr>
                <w:sz w:val="20"/>
                <w:szCs w:val="20"/>
              </w:rPr>
              <w:t>.</w:t>
            </w:r>
            <w:r w:rsidRPr="00170DFA">
              <w:rPr>
                <w:sz w:val="20"/>
                <w:szCs w:val="20"/>
              </w:rPr>
              <w:t xml:space="preserve"> Wydawnictwo Akademii Ekonomicznej w Katowica</w:t>
            </w:r>
            <w:r>
              <w:rPr>
                <w:sz w:val="20"/>
                <w:szCs w:val="20"/>
              </w:rPr>
              <w:t>ch. Katowice: 2006.</w:t>
            </w:r>
          </w:p>
          <w:p w14:paraId="1A76CF81" w14:textId="77777777" w:rsidR="00343EB8" w:rsidRPr="00170DFA" w:rsidRDefault="00343EB8" w:rsidP="00343EB8">
            <w:pPr>
              <w:pStyle w:val="NormalnyWeb"/>
              <w:numPr>
                <w:ilvl w:val="0"/>
                <w:numId w:val="47"/>
              </w:numPr>
              <w:spacing w:before="0" w:beforeAutospacing="0" w:after="0" w:afterAutospacing="0"/>
              <w:ind w:left="341" w:hanging="284"/>
              <w:contextualSpacing/>
              <w:rPr>
                <w:sz w:val="20"/>
                <w:szCs w:val="20"/>
              </w:rPr>
            </w:pPr>
            <w:r w:rsidRPr="00170DFA">
              <w:rPr>
                <w:sz w:val="20"/>
                <w:szCs w:val="20"/>
              </w:rPr>
              <w:t>Gołembska</w:t>
            </w:r>
            <w:r>
              <w:rPr>
                <w:sz w:val="20"/>
                <w:szCs w:val="20"/>
              </w:rPr>
              <w:t>, E.</w:t>
            </w:r>
            <w:r w:rsidRPr="00170DFA">
              <w:rPr>
                <w:sz w:val="20"/>
                <w:szCs w:val="20"/>
              </w:rPr>
              <w:t xml:space="preserve"> L</w:t>
            </w:r>
            <w:r>
              <w:rPr>
                <w:sz w:val="20"/>
                <w:szCs w:val="20"/>
              </w:rPr>
              <w:t xml:space="preserve">ogistyka w gospodarce </w:t>
            </w:r>
            <w:proofErr w:type="spellStart"/>
            <w:r>
              <w:rPr>
                <w:sz w:val="20"/>
                <w:szCs w:val="20"/>
              </w:rPr>
              <w:t>światowej.C</w:t>
            </w:r>
            <w:proofErr w:type="spellEnd"/>
            <w:r>
              <w:rPr>
                <w:sz w:val="20"/>
                <w:szCs w:val="20"/>
              </w:rPr>
              <w:t xml:space="preserve">. H. Beck. </w:t>
            </w:r>
            <w:r w:rsidRPr="00170DFA">
              <w:rPr>
                <w:sz w:val="20"/>
                <w:szCs w:val="20"/>
              </w:rPr>
              <w:t>Warszawa</w:t>
            </w:r>
            <w:r>
              <w:rPr>
                <w:sz w:val="20"/>
                <w:szCs w:val="20"/>
              </w:rPr>
              <w:t>:</w:t>
            </w:r>
            <w:r w:rsidRPr="00170DFA">
              <w:rPr>
                <w:sz w:val="20"/>
                <w:szCs w:val="20"/>
              </w:rPr>
              <w:t xml:space="preserve"> 2009</w:t>
            </w:r>
            <w:r>
              <w:rPr>
                <w:sz w:val="20"/>
                <w:szCs w:val="20"/>
              </w:rPr>
              <w:t>.</w:t>
            </w:r>
          </w:p>
          <w:p w14:paraId="5B034D06" w14:textId="77777777" w:rsidR="00343EB8" w:rsidRPr="008326F9" w:rsidRDefault="00343EB8" w:rsidP="00343EB8">
            <w:pPr>
              <w:pStyle w:val="NormalnyWeb"/>
              <w:numPr>
                <w:ilvl w:val="0"/>
                <w:numId w:val="47"/>
              </w:numPr>
              <w:spacing w:before="0" w:beforeAutospacing="0" w:after="0" w:afterAutospacing="0"/>
              <w:ind w:left="341" w:hanging="284"/>
              <w:contextualSpacing/>
              <w:rPr>
                <w:sz w:val="20"/>
                <w:szCs w:val="20"/>
              </w:rPr>
            </w:pPr>
            <w:r w:rsidRPr="00170DFA">
              <w:rPr>
                <w:sz w:val="20"/>
                <w:szCs w:val="20"/>
              </w:rPr>
              <w:t>Gołembska</w:t>
            </w:r>
            <w:r>
              <w:rPr>
                <w:sz w:val="20"/>
                <w:szCs w:val="20"/>
              </w:rPr>
              <w:t>, E.</w:t>
            </w:r>
            <w:r w:rsidRPr="00170DFA">
              <w:rPr>
                <w:sz w:val="20"/>
                <w:szCs w:val="20"/>
              </w:rPr>
              <w:t xml:space="preserve"> Logistyka </w:t>
            </w:r>
            <w:proofErr w:type="spellStart"/>
            <w:r w:rsidRPr="00170DFA">
              <w:rPr>
                <w:sz w:val="20"/>
                <w:szCs w:val="20"/>
              </w:rPr>
              <w:t>międzyna</w:t>
            </w:r>
            <w:r>
              <w:rPr>
                <w:sz w:val="20"/>
                <w:szCs w:val="20"/>
              </w:rPr>
              <w:t>rodowa</w:t>
            </w:r>
            <w:proofErr w:type="spellEnd"/>
            <w:r>
              <w:rPr>
                <w:sz w:val="20"/>
                <w:szCs w:val="20"/>
              </w:rPr>
              <w:t xml:space="preserve"> w teorii i praktyce. PWE.</w:t>
            </w:r>
            <w:r w:rsidRPr="00170DFA">
              <w:rPr>
                <w:sz w:val="20"/>
                <w:szCs w:val="20"/>
              </w:rPr>
              <w:t xml:space="preserve"> Warszawa</w:t>
            </w:r>
            <w:r>
              <w:rPr>
                <w:sz w:val="20"/>
                <w:szCs w:val="20"/>
              </w:rPr>
              <w:t>:</w:t>
            </w:r>
            <w:r w:rsidRPr="00170DFA">
              <w:rPr>
                <w:sz w:val="20"/>
                <w:szCs w:val="20"/>
              </w:rPr>
              <w:t xml:space="preserve"> 2004</w:t>
            </w:r>
            <w:r>
              <w:rPr>
                <w:sz w:val="20"/>
                <w:szCs w:val="20"/>
              </w:rPr>
              <w:t>.</w:t>
            </w:r>
          </w:p>
          <w:p w14:paraId="28AEB742" w14:textId="77777777" w:rsidR="00343EB8" w:rsidRPr="00602CAB" w:rsidRDefault="00343EB8" w:rsidP="00343EB8">
            <w:pPr>
              <w:pStyle w:val="NormalnyWeb"/>
              <w:numPr>
                <w:ilvl w:val="0"/>
                <w:numId w:val="47"/>
              </w:numPr>
              <w:spacing w:before="0" w:beforeAutospacing="0" w:after="0" w:afterAutospacing="0"/>
              <w:ind w:left="341" w:hanging="284"/>
              <w:contextualSpacing/>
              <w:rPr>
                <w:sz w:val="20"/>
                <w:szCs w:val="20"/>
                <w:lang w:val="en-GB"/>
              </w:rPr>
            </w:pPr>
            <w:r w:rsidRPr="00602CAB">
              <w:rPr>
                <w:sz w:val="20"/>
                <w:szCs w:val="20"/>
                <w:lang w:val="en-GB"/>
              </w:rPr>
              <w:t>Wood, D.F., Barone, A. International Logistics. New York AMACOM. New York: 2002.</w:t>
            </w:r>
          </w:p>
        </w:tc>
      </w:tr>
    </w:tbl>
    <w:p w14:paraId="5872A34B" w14:textId="77777777" w:rsidR="00343EB8" w:rsidRDefault="00343EB8" w:rsidP="00D876C9">
      <w:pPr>
        <w:rPr>
          <w:rFonts w:ascii="Times New Roman" w:hAnsi="Times New Roman"/>
          <w:sz w:val="20"/>
          <w:szCs w:val="20"/>
          <w:lang w:val="en-GB"/>
        </w:rPr>
      </w:pPr>
    </w:p>
    <w:tbl>
      <w:tblPr>
        <w:tblW w:w="921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39"/>
        <w:gridCol w:w="536"/>
        <w:gridCol w:w="1440"/>
        <w:gridCol w:w="359"/>
        <w:gridCol w:w="178"/>
        <w:gridCol w:w="963"/>
        <w:gridCol w:w="532"/>
        <w:gridCol w:w="251"/>
        <w:gridCol w:w="234"/>
        <w:gridCol w:w="1328"/>
        <w:gridCol w:w="1310"/>
      </w:tblGrid>
      <w:tr w:rsidR="00386C90" w:rsidRPr="00DA2E5F" w14:paraId="273C10D6" w14:textId="77777777" w:rsidTr="00982245">
        <w:trPr>
          <w:trHeight w:val="267"/>
        </w:trPr>
        <w:tc>
          <w:tcPr>
            <w:tcW w:w="2622" w:type="dxa"/>
            <w:gridSpan w:val="4"/>
            <w:vAlign w:val="center"/>
          </w:tcPr>
          <w:p w14:paraId="0E492E92"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t>Kierunek</w:t>
            </w:r>
            <w:r>
              <w:rPr>
                <w:rFonts w:ascii="Times New Roman" w:hAnsi="Times New Roman"/>
                <w:b/>
                <w:sz w:val="20"/>
                <w:szCs w:val="20"/>
              </w:rPr>
              <w:t xml:space="preserve"> </w:t>
            </w:r>
            <w:r w:rsidRPr="00DA2E5F">
              <w:rPr>
                <w:rFonts w:ascii="Times New Roman" w:hAnsi="Times New Roman"/>
                <w:b/>
                <w:sz w:val="20"/>
                <w:szCs w:val="20"/>
              </w:rPr>
              <w:t>i poziom studiów</w:t>
            </w:r>
          </w:p>
        </w:tc>
        <w:tc>
          <w:tcPr>
            <w:tcW w:w="6595" w:type="dxa"/>
            <w:gridSpan w:val="9"/>
            <w:vAlign w:val="center"/>
          </w:tcPr>
          <w:p w14:paraId="288C3E3A"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t>Logistyka II stopnia</w:t>
            </w:r>
          </w:p>
        </w:tc>
      </w:tr>
      <w:tr w:rsidR="00386C90" w:rsidRPr="00DA2E5F" w14:paraId="604E47F2" w14:textId="77777777" w:rsidTr="00982245">
        <w:trPr>
          <w:trHeight w:val="267"/>
        </w:trPr>
        <w:tc>
          <w:tcPr>
            <w:tcW w:w="2622" w:type="dxa"/>
            <w:gridSpan w:val="4"/>
            <w:vAlign w:val="center"/>
          </w:tcPr>
          <w:p w14:paraId="465EAC72"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t>Forma studiów</w:t>
            </w:r>
          </w:p>
        </w:tc>
        <w:tc>
          <w:tcPr>
            <w:tcW w:w="6595" w:type="dxa"/>
            <w:gridSpan w:val="9"/>
            <w:vAlign w:val="center"/>
          </w:tcPr>
          <w:p w14:paraId="390A6EED" w14:textId="77777777" w:rsidR="00386C90" w:rsidRPr="00DA2E5F" w:rsidRDefault="00386C90" w:rsidP="00982245">
            <w:pPr>
              <w:spacing w:line="240" w:lineRule="auto"/>
              <w:rPr>
                <w:rFonts w:ascii="Times New Roman" w:hAnsi="Times New Roman"/>
                <w:b/>
                <w:sz w:val="20"/>
                <w:szCs w:val="20"/>
              </w:rPr>
            </w:pPr>
            <w:r>
              <w:rPr>
                <w:rFonts w:ascii="Times New Roman" w:hAnsi="Times New Roman"/>
                <w:b/>
                <w:sz w:val="20"/>
                <w:szCs w:val="20"/>
              </w:rPr>
              <w:t>S</w:t>
            </w:r>
            <w:r w:rsidRPr="00DA2E5F">
              <w:rPr>
                <w:rFonts w:ascii="Times New Roman" w:hAnsi="Times New Roman"/>
                <w:b/>
                <w:sz w:val="20"/>
                <w:szCs w:val="20"/>
              </w:rPr>
              <w:t>tacjonarne</w:t>
            </w:r>
          </w:p>
        </w:tc>
      </w:tr>
      <w:tr w:rsidR="00386C90" w:rsidRPr="00DA2E5F" w14:paraId="48663ED8" w14:textId="77777777" w:rsidTr="00982245">
        <w:trPr>
          <w:trHeight w:val="267"/>
        </w:trPr>
        <w:tc>
          <w:tcPr>
            <w:tcW w:w="2622" w:type="dxa"/>
            <w:gridSpan w:val="4"/>
            <w:vAlign w:val="center"/>
          </w:tcPr>
          <w:p w14:paraId="362B048D"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b/>
                <w:sz w:val="20"/>
                <w:szCs w:val="20"/>
              </w:rPr>
              <w:t>Nazwa przedmiotu</w:t>
            </w:r>
          </w:p>
        </w:tc>
        <w:tc>
          <w:tcPr>
            <w:tcW w:w="6595" w:type="dxa"/>
            <w:gridSpan w:val="9"/>
            <w:vAlign w:val="center"/>
          </w:tcPr>
          <w:p w14:paraId="2B5A75CF" w14:textId="77777777" w:rsidR="00386C90" w:rsidRPr="00DA2E5F" w:rsidRDefault="00386C90" w:rsidP="00982245">
            <w:pPr>
              <w:spacing w:line="240" w:lineRule="auto"/>
              <w:rPr>
                <w:rFonts w:ascii="Times New Roman" w:hAnsi="Times New Roman"/>
                <w:b/>
                <w:sz w:val="20"/>
                <w:szCs w:val="20"/>
              </w:rPr>
            </w:pPr>
            <w:r>
              <w:rPr>
                <w:rFonts w:ascii="Times New Roman" w:hAnsi="Times New Roman"/>
                <w:b/>
                <w:sz w:val="20"/>
                <w:szCs w:val="20"/>
              </w:rPr>
              <w:t>Logistyka zwrotna</w:t>
            </w:r>
          </w:p>
        </w:tc>
      </w:tr>
      <w:tr w:rsidR="00386C90" w:rsidRPr="00DA2E5F" w14:paraId="266421F9" w14:textId="77777777" w:rsidTr="00982245">
        <w:trPr>
          <w:trHeight w:val="262"/>
        </w:trPr>
        <w:tc>
          <w:tcPr>
            <w:tcW w:w="2622" w:type="dxa"/>
            <w:gridSpan w:val="4"/>
            <w:vAlign w:val="center"/>
          </w:tcPr>
          <w:p w14:paraId="1585CA99"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t>Status przedmiotu</w:t>
            </w:r>
          </w:p>
        </w:tc>
        <w:tc>
          <w:tcPr>
            <w:tcW w:w="6595" w:type="dxa"/>
            <w:gridSpan w:val="9"/>
            <w:vAlign w:val="center"/>
          </w:tcPr>
          <w:p w14:paraId="48BA1929" w14:textId="77777777" w:rsidR="00386C90" w:rsidRPr="00DA2E5F" w:rsidRDefault="00386C90" w:rsidP="00982245">
            <w:pPr>
              <w:spacing w:line="240" w:lineRule="auto"/>
              <w:rPr>
                <w:rFonts w:ascii="Times New Roman" w:hAnsi="Times New Roman"/>
                <w:b/>
                <w:sz w:val="20"/>
                <w:szCs w:val="20"/>
              </w:rPr>
            </w:pPr>
            <w:r>
              <w:rPr>
                <w:rFonts w:ascii="Times New Roman" w:hAnsi="Times New Roman"/>
                <w:b/>
                <w:sz w:val="20"/>
                <w:szCs w:val="20"/>
              </w:rPr>
              <w:t>Przedmiot m</w:t>
            </w:r>
            <w:r w:rsidRPr="00DA2E5F">
              <w:rPr>
                <w:rFonts w:ascii="Times New Roman" w:hAnsi="Times New Roman"/>
                <w:b/>
                <w:sz w:val="20"/>
                <w:szCs w:val="20"/>
              </w:rPr>
              <w:t xml:space="preserve">odułowy </w:t>
            </w:r>
            <w:r>
              <w:rPr>
                <w:rFonts w:ascii="Times New Roman" w:hAnsi="Times New Roman"/>
                <w:b/>
                <w:sz w:val="20"/>
                <w:szCs w:val="20"/>
              </w:rPr>
              <w:t>obowiązkowy</w:t>
            </w:r>
          </w:p>
        </w:tc>
      </w:tr>
      <w:tr w:rsidR="00386C90" w:rsidRPr="00DA2E5F" w14:paraId="4C2404CC" w14:textId="77777777" w:rsidTr="00982245">
        <w:trPr>
          <w:trHeight w:val="262"/>
        </w:trPr>
        <w:tc>
          <w:tcPr>
            <w:tcW w:w="2622" w:type="dxa"/>
            <w:gridSpan w:val="4"/>
            <w:vAlign w:val="center"/>
          </w:tcPr>
          <w:p w14:paraId="6A780C65"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t>Moduł kształcenia</w:t>
            </w:r>
          </w:p>
        </w:tc>
        <w:tc>
          <w:tcPr>
            <w:tcW w:w="6595" w:type="dxa"/>
            <w:gridSpan w:val="9"/>
            <w:vAlign w:val="center"/>
          </w:tcPr>
          <w:p w14:paraId="1A806EB6" w14:textId="77777777" w:rsidR="00386C90" w:rsidRPr="00DA2E5F" w:rsidRDefault="00386C90" w:rsidP="00982245">
            <w:pPr>
              <w:spacing w:line="240" w:lineRule="auto"/>
              <w:rPr>
                <w:rFonts w:ascii="Times New Roman" w:hAnsi="Times New Roman"/>
                <w:b/>
                <w:sz w:val="20"/>
                <w:szCs w:val="20"/>
              </w:rPr>
            </w:pPr>
            <w:r>
              <w:rPr>
                <w:rFonts w:ascii="Times New Roman" w:hAnsi="Times New Roman"/>
                <w:b/>
                <w:sz w:val="20"/>
                <w:szCs w:val="20"/>
              </w:rPr>
              <w:t>Logistyka w biznesie</w:t>
            </w:r>
          </w:p>
        </w:tc>
      </w:tr>
      <w:tr w:rsidR="00386C90" w:rsidRPr="00DA2E5F" w14:paraId="25B452F4" w14:textId="77777777" w:rsidTr="00982245">
        <w:trPr>
          <w:trHeight w:val="262"/>
        </w:trPr>
        <w:tc>
          <w:tcPr>
            <w:tcW w:w="2622" w:type="dxa"/>
            <w:gridSpan w:val="4"/>
            <w:vAlign w:val="center"/>
          </w:tcPr>
          <w:p w14:paraId="1CD8E74B"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t>Język wykładowy</w:t>
            </w:r>
          </w:p>
        </w:tc>
        <w:tc>
          <w:tcPr>
            <w:tcW w:w="6595" w:type="dxa"/>
            <w:gridSpan w:val="9"/>
            <w:vAlign w:val="center"/>
          </w:tcPr>
          <w:p w14:paraId="482DF246" w14:textId="77777777" w:rsidR="00386C90" w:rsidRPr="00DA2E5F" w:rsidRDefault="00386C90" w:rsidP="00982245">
            <w:pPr>
              <w:spacing w:line="240" w:lineRule="auto"/>
              <w:rPr>
                <w:rFonts w:ascii="Times New Roman" w:hAnsi="Times New Roman"/>
                <w:b/>
                <w:sz w:val="20"/>
                <w:szCs w:val="20"/>
              </w:rPr>
            </w:pPr>
            <w:r>
              <w:rPr>
                <w:rFonts w:ascii="Times New Roman" w:hAnsi="Times New Roman"/>
                <w:b/>
                <w:sz w:val="20"/>
                <w:szCs w:val="20"/>
              </w:rPr>
              <w:t>P</w:t>
            </w:r>
            <w:r w:rsidRPr="00DA2E5F">
              <w:rPr>
                <w:rFonts w:ascii="Times New Roman" w:hAnsi="Times New Roman"/>
                <w:b/>
                <w:sz w:val="20"/>
                <w:szCs w:val="20"/>
              </w:rPr>
              <w:t>olski</w:t>
            </w:r>
          </w:p>
        </w:tc>
      </w:tr>
      <w:tr w:rsidR="00386C90" w:rsidRPr="00DA2E5F" w14:paraId="38F05B3F" w14:textId="77777777" w:rsidTr="00982245">
        <w:trPr>
          <w:trHeight w:val="262"/>
        </w:trPr>
        <w:tc>
          <w:tcPr>
            <w:tcW w:w="9217" w:type="dxa"/>
            <w:gridSpan w:val="13"/>
            <w:vAlign w:val="center"/>
          </w:tcPr>
          <w:p w14:paraId="11DF2738"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t>Liczba i struktura punktów ECTS</w:t>
            </w:r>
            <w:r w:rsidRPr="00DA2E5F">
              <w:rPr>
                <w:rFonts w:ascii="Times New Roman" w:hAnsi="Times New Roman"/>
                <w:sz w:val="20"/>
                <w:szCs w:val="20"/>
              </w:rPr>
              <w:t xml:space="preserve">: </w:t>
            </w:r>
            <w:r>
              <w:rPr>
                <w:rFonts w:ascii="Times New Roman" w:hAnsi="Times New Roman"/>
                <w:sz w:val="20"/>
                <w:szCs w:val="20"/>
              </w:rPr>
              <w:t>1 (wykład), 2 (ćwiczenia)</w:t>
            </w:r>
          </w:p>
        </w:tc>
      </w:tr>
      <w:tr w:rsidR="00386C90" w:rsidRPr="00DA2E5F" w14:paraId="6217A6CF" w14:textId="77777777" w:rsidTr="00982245">
        <w:trPr>
          <w:trHeight w:val="262"/>
        </w:trPr>
        <w:tc>
          <w:tcPr>
            <w:tcW w:w="2086" w:type="dxa"/>
            <w:gridSpan w:val="3"/>
            <w:vAlign w:val="center"/>
          </w:tcPr>
          <w:p w14:paraId="77E959CC"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t>Formy zajęć</w:t>
            </w:r>
          </w:p>
        </w:tc>
        <w:tc>
          <w:tcPr>
            <w:tcW w:w="1976" w:type="dxa"/>
            <w:gridSpan w:val="2"/>
            <w:vAlign w:val="center"/>
          </w:tcPr>
          <w:p w14:paraId="4E26E61D" w14:textId="77777777" w:rsidR="00386C90" w:rsidRPr="00DA2E5F" w:rsidRDefault="00386C90" w:rsidP="00982245">
            <w:pPr>
              <w:spacing w:line="240" w:lineRule="auto"/>
              <w:jc w:val="center"/>
              <w:rPr>
                <w:rFonts w:ascii="Times New Roman" w:hAnsi="Times New Roman"/>
                <w:b/>
                <w:sz w:val="20"/>
                <w:szCs w:val="20"/>
              </w:rPr>
            </w:pPr>
            <w:r w:rsidRPr="00DA2E5F">
              <w:rPr>
                <w:rFonts w:ascii="Times New Roman" w:hAnsi="Times New Roman"/>
                <w:b/>
                <w:sz w:val="20"/>
                <w:szCs w:val="20"/>
              </w:rPr>
              <w:t>Liczba godzin zajęć</w:t>
            </w:r>
          </w:p>
        </w:tc>
        <w:tc>
          <w:tcPr>
            <w:tcW w:w="2517" w:type="dxa"/>
            <w:gridSpan w:val="6"/>
            <w:vAlign w:val="center"/>
          </w:tcPr>
          <w:p w14:paraId="4556BBE1" w14:textId="77777777" w:rsidR="00386C90" w:rsidRPr="00DA2E5F" w:rsidRDefault="00386C90" w:rsidP="00982245">
            <w:pPr>
              <w:spacing w:line="240" w:lineRule="auto"/>
              <w:jc w:val="center"/>
              <w:rPr>
                <w:rFonts w:ascii="Times New Roman" w:hAnsi="Times New Roman"/>
                <w:b/>
                <w:sz w:val="20"/>
                <w:szCs w:val="20"/>
              </w:rPr>
            </w:pPr>
            <w:r w:rsidRPr="00DA2E5F">
              <w:rPr>
                <w:rFonts w:ascii="Times New Roman" w:hAnsi="Times New Roman"/>
                <w:b/>
                <w:sz w:val="20"/>
                <w:szCs w:val="20"/>
              </w:rPr>
              <w:t>Sposób realizacji</w:t>
            </w:r>
          </w:p>
        </w:tc>
        <w:tc>
          <w:tcPr>
            <w:tcW w:w="2638" w:type="dxa"/>
            <w:gridSpan w:val="2"/>
            <w:vAlign w:val="center"/>
          </w:tcPr>
          <w:p w14:paraId="2B727C4F"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b/>
                <w:sz w:val="20"/>
                <w:szCs w:val="20"/>
              </w:rPr>
              <w:t>Sposób zaliczenia</w:t>
            </w:r>
          </w:p>
        </w:tc>
      </w:tr>
      <w:tr w:rsidR="00386C90" w:rsidRPr="00DA2E5F" w14:paraId="47BF0DF8" w14:textId="77777777" w:rsidTr="00982245">
        <w:trPr>
          <w:trHeight w:val="262"/>
        </w:trPr>
        <w:tc>
          <w:tcPr>
            <w:tcW w:w="2086" w:type="dxa"/>
            <w:gridSpan w:val="3"/>
            <w:vAlign w:val="center"/>
          </w:tcPr>
          <w:p w14:paraId="4067314F" w14:textId="77777777" w:rsidR="00386C90" w:rsidRPr="00DA2E5F" w:rsidRDefault="00386C90" w:rsidP="00982245">
            <w:pPr>
              <w:spacing w:line="240" w:lineRule="auto"/>
              <w:rPr>
                <w:rFonts w:ascii="Times New Roman" w:hAnsi="Times New Roman"/>
                <w:b/>
                <w:sz w:val="20"/>
                <w:szCs w:val="20"/>
              </w:rPr>
            </w:pPr>
            <w:r>
              <w:rPr>
                <w:rFonts w:ascii="Times New Roman" w:hAnsi="Times New Roman"/>
                <w:b/>
                <w:sz w:val="20"/>
                <w:szCs w:val="20"/>
              </w:rPr>
              <w:t>Wykład</w:t>
            </w:r>
          </w:p>
        </w:tc>
        <w:tc>
          <w:tcPr>
            <w:tcW w:w="1976" w:type="dxa"/>
            <w:gridSpan w:val="2"/>
            <w:shd w:val="clear" w:color="auto" w:fill="auto"/>
            <w:vAlign w:val="center"/>
          </w:tcPr>
          <w:p w14:paraId="51DB82EF"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9</w:t>
            </w:r>
          </w:p>
        </w:tc>
        <w:tc>
          <w:tcPr>
            <w:tcW w:w="2517" w:type="dxa"/>
            <w:gridSpan w:val="6"/>
            <w:shd w:val="clear" w:color="auto" w:fill="auto"/>
            <w:vAlign w:val="center"/>
          </w:tcPr>
          <w:p w14:paraId="6D3ADF7E"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Zajęcia w s</w:t>
            </w:r>
            <w:r w:rsidRPr="00DA2E5F">
              <w:rPr>
                <w:rFonts w:ascii="Times New Roman" w:hAnsi="Times New Roman"/>
                <w:sz w:val="20"/>
                <w:szCs w:val="20"/>
              </w:rPr>
              <w:t>ali dydaktycznej</w:t>
            </w:r>
          </w:p>
        </w:tc>
        <w:tc>
          <w:tcPr>
            <w:tcW w:w="2638" w:type="dxa"/>
            <w:gridSpan w:val="2"/>
            <w:vAlign w:val="center"/>
          </w:tcPr>
          <w:p w14:paraId="069CC85B"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Zaliczenie na ocenę</w:t>
            </w:r>
          </w:p>
        </w:tc>
      </w:tr>
      <w:tr w:rsidR="00386C90" w:rsidRPr="00DA2E5F" w14:paraId="1887CC4F" w14:textId="77777777" w:rsidTr="00982245">
        <w:trPr>
          <w:trHeight w:val="262"/>
        </w:trPr>
        <w:tc>
          <w:tcPr>
            <w:tcW w:w="2086" w:type="dxa"/>
            <w:gridSpan w:val="3"/>
            <w:vAlign w:val="center"/>
          </w:tcPr>
          <w:p w14:paraId="0787C4CE" w14:textId="77777777" w:rsidR="00386C90" w:rsidRDefault="00386C90" w:rsidP="00982245">
            <w:pPr>
              <w:spacing w:line="240" w:lineRule="auto"/>
              <w:rPr>
                <w:rFonts w:ascii="Times New Roman" w:hAnsi="Times New Roman"/>
                <w:b/>
                <w:sz w:val="20"/>
                <w:szCs w:val="20"/>
              </w:rPr>
            </w:pPr>
            <w:r>
              <w:rPr>
                <w:rFonts w:ascii="Times New Roman" w:hAnsi="Times New Roman"/>
                <w:b/>
                <w:sz w:val="20"/>
                <w:szCs w:val="20"/>
              </w:rPr>
              <w:t>Ćwiczenia</w:t>
            </w:r>
          </w:p>
        </w:tc>
        <w:tc>
          <w:tcPr>
            <w:tcW w:w="1976" w:type="dxa"/>
            <w:gridSpan w:val="2"/>
            <w:shd w:val="clear" w:color="auto" w:fill="auto"/>
            <w:vAlign w:val="center"/>
          </w:tcPr>
          <w:p w14:paraId="7E95C0EA"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9</w:t>
            </w:r>
          </w:p>
        </w:tc>
        <w:tc>
          <w:tcPr>
            <w:tcW w:w="2517" w:type="dxa"/>
            <w:gridSpan w:val="6"/>
            <w:shd w:val="clear" w:color="auto" w:fill="auto"/>
            <w:vAlign w:val="center"/>
          </w:tcPr>
          <w:p w14:paraId="5216C60C"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Zajęcia w s</w:t>
            </w:r>
            <w:r w:rsidRPr="00DA2E5F">
              <w:rPr>
                <w:rFonts w:ascii="Times New Roman" w:hAnsi="Times New Roman"/>
                <w:sz w:val="20"/>
                <w:szCs w:val="20"/>
              </w:rPr>
              <w:t>ali dydaktycznej</w:t>
            </w:r>
          </w:p>
        </w:tc>
        <w:tc>
          <w:tcPr>
            <w:tcW w:w="2638" w:type="dxa"/>
            <w:gridSpan w:val="2"/>
            <w:vAlign w:val="center"/>
          </w:tcPr>
          <w:p w14:paraId="4EB889B5"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Zaliczenie na ocenę</w:t>
            </w:r>
          </w:p>
        </w:tc>
      </w:tr>
      <w:tr w:rsidR="00386C90" w:rsidRPr="00DA2E5F" w14:paraId="4FDD1C35" w14:textId="77777777" w:rsidTr="00982245">
        <w:trPr>
          <w:trHeight w:val="262"/>
        </w:trPr>
        <w:tc>
          <w:tcPr>
            <w:tcW w:w="9217" w:type="dxa"/>
            <w:gridSpan w:val="13"/>
            <w:vAlign w:val="center"/>
          </w:tcPr>
          <w:p w14:paraId="2CB5A73A"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b/>
                <w:sz w:val="20"/>
                <w:szCs w:val="20"/>
              </w:rPr>
              <w:t>Prowadzący zajęcia</w:t>
            </w:r>
            <w:r w:rsidRPr="00DA2E5F">
              <w:rPr>
                <w:rFonts w:ascii="Times New Roman" w:hAnsi="Times New Roman"/>
                <w:sz w:val="20"/>
                <w:szCs w:val="20"/>
              </w:rPr>
              <w:t xml:space="preserve">: </w:t>
            </w:r>
            <w:r>
              <w:rPr>
                <w:rFonts w:ascii="Times New Roman" w:hAnsi="Times New Roman"/>
                <w:sz w:val="20"/>
                <w:szCs w:val="20"/>
              </w:rPr>
              <w:t xml:space="preserve">prof. dr hab. Sabina </w:t>
            </w:r>
            <w:proofErr w:type="spellStart"/>
            <w:r>
              <w:rPr>
                <w:rFonts w:ascii="Times New Roman" w:hAnsi="Times New Roman"/>
                <w:sz w:val="20"/>
                <w:szCs w:val="20"/>
              </w:rPr>
              <w:t>Kauf</w:t>
            </w:r>
            <w:proofErr w:type="spellEnd"/>
            <w:r>
              <w:rPr>
                <w:rFonts w:ascii="Times New Roman" w:hAnsi="Times New Roman"/>
                <w:sz w:val="20"/>
                <w:szCs w:val="20"/>
              </w:rPr>
              <w:t xml:space="preserve">, mgr </w:t>
            </w:r>
            <w:proofErr w:type="spellStart"/>
            <w:r>
              <w:rPr>
                <w:rFonts w:ascii="Times New Roman" w:hAnsi="Times New Roman"/>
                <w:sz w:val="20"/>
                <w:szCs w:val="20"/>
              </w:rPr>
              <w:t>Nataliia</w:t>
            </w:r>
            <w:proofErr w:type="spellEnd"/>
            <w:r>
              <w:rPr>
                <w:rFonts w:ascii="Times New Roman" w:hAnsi="Times New Roman"/>
                <w:sz w:val="20"/>
                <w:szCs w:val="20"/>
              </w:rPr>
              <w:t xml:space="preserve"> </w:t>
            </w:r>
            <w:proofErr w:type="spellStart"/>
            <w:r>
              <w:rPr>
                <w:rFonts w:ascii="Times New Roman" w:hAnsi="Times New Roman"/>
                <w:sz w:val="20"/>
                <w:szCs w:val="20"/>
              </w:rPr>
              <w:t>Boichuk</w:t>
            </w:r>
            <w:proofErr w:type="spellEnd"/>
          </w:p>
        </w:tc>
      </w:tr>
      <w:tr w:rsidR="00386C90" w:rsidRPr="00DA2E5F" w14:paraId="60D00551" w14:textId="77777777" w:rsidTr="00982245">
        <w:tc>
          <w:tcPr>
            <w:tcW w:w="9217" w:type="dxa"/>
            <w:gridSpan w:val="13"/>
          </w:tcPr>
          <w:p w14:paraId="709009AC"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b/>
                <w:sz w:val="20"/>
                <w:szCs w:val="20"/>
              </w:rPr>
              <w:t>Cel przedmiotu</w:t>
            </w:r>
          </w:p>
        </w:tc>
      </w:tr>
      <w:tr w:rsidR="00386C90" w:rsidRPr="00DA2E5F" w14:paraId="7CC34118" w14:textId="77777777" w:rsidTr="00982245">
        <w:tc>
          <w:tcPr>
            <w:tcW w:w="9217" w:type="dxa"/>
            <w:gridSpan w:val="13"/>
          </w:tcPr>
          <w:p w14:paraId="2768DBC1"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t xml:space="preserve">Celem przedmiotu jest zapoznanie Studentów z </w:t>
            </w:r>
            <w:r>
              <w:rPr>
                <w:rFonts w:ascii="Times New Roman" w:hAnsi="Times New Roman"/>
                <w:sz w:val="20"/>
                <w:szCs w:val="20"/>
              </w:rPr>
              <w:t>koncepcją logistyki zwrotnej, pojęciami dotyczącymi gospodarowania odpadami oraz proekologicznymi systemami zarządzania na rzecz zrównoważonego rozwoju.</w:t>
            </w:r>
          </w:p>
        </w:tc>
      </w:tr>
      <w:tr w:rsidR="00386C90" w:rsidRPr="00DA2E5F" w14:paraId="0012C781" w14:textId="77777777" w:rsidTr="00982245">
        <w:tc>
          <w:tcPr>
            <w:tcW w:w="9217" w:type="dxa"/>
            <w:gridSpan w:val="13"/>
          </w:tcPr>
          <w:p w14:paraId="69A52895"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b/>
                <w:sz w:val="20"/>
                <w:szCs w:val="20"/>
              </w:rPr>
              <w:t xml:space="preserve">Wymagania wstępne </w:t>
            </w:r>
          </w:p>
        </w:tc>
      </w:tr>
      <w:tr w:rsidR="00386C90" w:rsidRPr="00DA2E5F" w14:paraId="1D424F03" w14:textId="77777777" w:rsidTr="00982245">
        <w:tc>
          <w:tcPr>
            <w:tcW w:w="9217" w:type="dxa"/>
            <w:gridSpan w:val="13"/>
          </w:tcPr>
          <w:p w14:paraId="6B7C5E80" w14:textId="77777777" w:rsidR="00386C90" w:rsidRPr="00DA2E5F" w:rsidRDefault="00386C90" w:rsidP="00982245">
            <w:pPr>
              <w:rPr>
                <w:rFonts w:ascii="Times New Roman" w:hAnsi="Times New Roman"/>
                <w:sz w:val="20"/>
                <w:szCs w:val="20"/>
              </w:rPr>
            </w:pPr>
            <w:r w:rsidRPr="00DA2E5F">
              <w:rPr>
                <w:rFonts w:ascii="Times New Roman" w:hAnsi="Times New Roman"/>
                <w:sz w:val="20"/>
                <w:szCs w:val="20"/>
              </w:rPr>
              <w:t>Brak</w:t>
            </w:r>
          </w:p>
        </w:tc>
      </w:tr>
      <w:tr w:rsidR="00386C90" w:rsidRPr="00DA2E5F" w14:paraId="42E48AD8" w14:textId="77777777" w:rsidTr="00982245">
        <w:tc>
          <w:tcPr>
            <w:tcW w:w="9217" w:type="dxa"/>
            <w:gridSpan w:val="13"/>
          </w:tcPr>
          <w:p w14:paraId="13DDE69B"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b/>
                <w:sz w:val="20"/>
                <w:szCs w:val="20"/>
              </w:rPr>
              <w:t xml:space="preserve">Efekty uczenia się </w:t>
            </w:r>
          </w:p>
        </w:tc>
      </w:tr>
      <w:tr w:rsidR="00386C90" w:rsidRPr="00DA2E5F" w14:paraId="19B2B249" w14:textId="77777777" w:rsidTr="00982245">
        <w:trPr>
          <w:trHeight w:val="162"/>
        </w:trPr>
        <w:tc>
          <w:tcPr>
            <w:tcW w:w="1147" w:type="dxa"/>
            <w:gridSpan w:val="2"/>
            <w:vAlign w:val="center"/>
          </w:tcPr>
          <w:p w14:paraId="54AF65B2"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lastRenderedPageBreak/>
              <w:t>Nr efektu uczenia się dla przedmiotu</w:t>
            </w:r>
          </w:p>
        </w:tc>
        <w:tc>
          <w:tcPr>
            <w:tcW w:w="4947" w:type="dxa"/>
            <w:gridSpan w:val="7"/>
            <w:vAlign w:val="center"/>
          </w:tcPr>
          <w:p w14:paraId="67DD46B6"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Zdefiniowanie efektu</w:t>
            </w:r>
          </w:p>
        </w:tc>
        <w:tc>
          <w:tcPr>
            <w:tcW w:w="1813" w:type="dxa"/>
            <w:gridSpan w:val="3"/>
            <w:vAlign w:val="center"/>
          </w:tcPr>
          <w:p w14:paraId="2EEEA749"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 xml:space="preserve">Odniesienie efektu do efektów kierunkowych </w:t>
            </w:r>
          </w:p>
        </w:tc>
        <w:tc>
          <w:tcPr>
            <w:tcW w:w="1310" w:type="dxa"/>
          </w:tcPr>
          <w:p w14:paraId="149455F7"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Metoda weryfikacji osiągniętych efektów</w:t>
            </w:r>
          </w:p>
        </w:tc>
      </w:tr>
      <w:tr w:rsidR="00386C90" w:rsidRPr="00DA2E5F" w14:paraId="5DB02170" w14:textId="77777777" w:rsidTr="00982245">
        <w:trPr>
          <w:trHeight w:val="159"/>
        </w:trPr>
        <w:tc>
          <w:tcPr>
            <w:tcW w:w="9217" w:type="dxa"/>
            <w:gridSpan w:val="13"/>
            <w:vAlign w:val="center"/>
          </w:tcPr>
          <w:p w14:paraId="776E4DEB"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WIEDZA</w:t>
            </w:r>
            <w:r>
              <w:rPr>
                <w:rFonts w:ascii="Times New Roman" w:hAnsi="Times New Roman"/>
                <w:sz w:val="20"/>
                <w:szCs w:val="20"/>
              </w:rPr>
              <w:t xml:space="preserve"> </w:t>
            </w:r>
          </w:p>
        </w:tc>
      </w:tr>
      <w:tr w:rsidR="00386C90" w:rsidRPr="00DA2E5F" w14:paraId="39FEED5D" w14:textId="77777777" w:rsidTr="00982245">
        <w:trPr>
          <w:trHeight w:val="159"/>
        </w:trPr>
        <w:tc>
          <w:tcPr>
            <w:tcW w:w="1147" w:type="dxa"/>
            <w:gridSpan w:val="2"/>
            <w:vAlign w:val="center"/>
          </w:tcPr>
          <w:p w14:paraId="48FFA346"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1</w:t>
            </w:r>
          </w:p>
        </w:tc>
        <w:tc>
          <w:tcPr>
            <w:tcW w:w="4947" w:type="dxa"/>
            <w:gridSpan w:val="7"/>
            <w:vAlign w:val="center"/>
          </w:tcPr>
          <w:p w14:paraId="12278940"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t>Student</w:t>
            </w:r>
            <w:r>
              <w:rPr>
                <w:rFonts w:ascii="Times New Roman" w:hAnsi="Times New Roman"/>
                <w:sz w:val="20"/>
                <w:szCs w:val="20"/>
              </w:rPr>
              <w:t xml:space="preserve"> w pogłębionym stopniu</w:t>
            </w:r>
            <w:r w:rsidRPr="00DA2E5F">
              <w:rPr>
                <w:rFonts w:ascii="Times New Roman" w:hAnsi="Times New Roman"/>
                <w:sz w:val="20"/>
                <w:szCs w:val="20"/>
              </w:rPr>
              <w:t xml:space="preserve"> zna </w:t>
            </w:r>
            <w:r>
              <w:rPr>
                <w:rFonts w:ascii="Times New Roman" w:hAnsi="Times New Roman"/>
                <w:sz w:val="20"/>
                <w:szCs w:val="20"/>
              </w:rPr>
              <w:t>ekologiczne, ekonomiczne i społeczne aspekty logistyki zwrotnej</w:t>
            </w:r>
          </w:p>
        </w:tc>
        <w:tc>
          <w:tcPr>
            <w:tcW w:w="1813" w:type="dxa"/>
            <w:gridSpan w:val="3"/>
            <w:vAlign w:val="center"/>
          </w:tcPr>
          <w:p w14:paraId="11C92768" w14:textId="77777777" w:rsidR="00386C90" w:rsidRPr="00DA2E5F" w:rsidRDefault="00386C90" w:rsidP="00982245">
            <w:pPr>
              <w:pStyle w:val="Akapitzlist"/>
              <w:spacing w:line="240" w:lineRule="auto"/>
              <w:ind w:left="0"/>
              <w:jc w:val="center"/>
              <w:rPr>
                <w:rFonts w:ascii="Times New Roman" w:hAnsi="Times New Roman"/>
                <w:sz w:val="20"/>
                <w:szCs w:val="20"/>
              </w:rPr>
            </w:pPr>
            <w:r w:rsidRPr="00DA2E5F">
              <w:rPr>
                <w:rFonts w:ascii="Times New Roman" w:hAnsi="Times New Roman"/>
                <w:sz w:val="20"/>
                <w:szCs w:val="20"/>
              </w:rPr>
              <w:t>K_W</w:t>
            </w:r>
            <w:r>
              <w:rPr>
                <w:rFonts w:ascii="Times New Roman" w:hAnsi="Times New Roman"/>
                <w:sz w:val="20"/>
                <w:szCs w:val="20"/>
              </w:rPr>
              <w:t>07</w:t>
            </w:r>
          </w:p>
        </w:tc>
        <w:tc>
          <w:tcPr>
            <w:tcW w:w="1310" w:type="dxa"/>
          </w:tcPr>
          <w:p w14:paraId="6CF97B5F"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Kolokwium zaliczeniowe, dyskusja</w:t>
            </w:r>
          </w:p>
        </w:tc>
      </w:tr>
      <w:tr w:rsidR="00386C90" w:rsidRPr="00DA2E5F" w14:paraId="3046089B" w14:textId="77777777" w:rsidTr="00982245">
        <w:trPr>
          <w:trHeight w:val="159"/>
        </w:trPr>
        <w:tc>
          <w:tcPr>
            <w:tcW w:w="1147" w:type="dxa"/>
            <w:gridSpan w:val="2"/>
            <w:vAlign w:val="center"/>
          </w:tcPr>
          <w:p w14:paraId="03E4DA63"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4947" w:type="dxa"/>
            <w:gridSpan w:val="7"/>
            <w:vAlign w:val="center"/>
          </w:tcPr>
          <w:p w14:paraId="7D9AB405"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Student posiada wiedzę na temat uwarunkowań prawnych dotyczących postępowania z odpadami</w:t>
            </w:r>
          </w:p>
        </w:tc>
        <w:tc>
          <w:tcPr>
            <w:tcW w:w="1813" w:type="dxa"/>
            <w:gridSpan w:val="3"/>
            <w:vAlign w:val="center"/>
          </w:tcPr>
          <w:p w14:paraId="32F91C87" w14:textId="77777777" w:rsidR="00386C90" w:rsidRPr="00DA2E5F" w:rsidRDefault="00386C90"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K_W11</w:t>
            </w:r>
          </w:p>
        </w:tc>
        <w:tc>
          <w:tcPr>
            <w:tcW w:w="1310" w:type="dxa"/>
          </w:tcPr>
          <w:p w14:paraId="19C83280"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Kolokwium zaliczeniowe, dyskusja</w:t>
            </w:r>
          </w:p>
        </w:tc>
      </w:tr>
      <w:tr w:rsidR="00386C90" w:rsidRPr="00DA2E5F" w14:paraId="62D0E915" w14:textId="77777777" w:rsidTr="00982245">
        <w:trPr>
          <w:trHeight w:val="159"/>
        </w:trPr>
        <w:tc>
          <w:tcPr>
            <w:tcW w:w="9217" w:type="dxa"/>
            <w:gridSpan w:val="13"/>
            <w:vAlign w:val="center"/>
          </w:tcPr>
          <w:p w14:paraId="09C4ED51"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UMIEJĘTNOŚCI</w:t>
            </w:r>
          </w:p>
        </w:tc>
      </w:tr>
      <w:tr w:rsidR="00386C90" w:rsidRPr="00DA2E5F" w14:paraId="42A2C93F" w14:textId="77777777" w:rsidTr="00982245">
        <w:trPr>
          <w:trHeight w:val="159"/>
        </w:trPr>
        <w:tc>
          <w:tcPr>
            <w:tcW w:w="1147" w:type="dxa"/>
            <w:gridSpan w:val="2"/>
            <w:vAlign w:val="center"/>
          </w:tcPr>
          <w:p w14:paraId="038AAE5D" w14:textId="77777777" w:rsidR="00386C90" w:rsidRPr="00416343"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47" w:type="dxa"/>
            <w:gridSpan w:val="7"/>
            <w:vAlign w:val="center"/>
          </w:tcPr>
          <w:p w14:paraId="7A4FD031" w14:textId="77777777" w:rsidR="00386C90" w:rsidRPr="00416343" w:rsidRDefault="00386C90" w:rsidP="00982245">
            <w:pPr>
              <w:spacing w:line="240" w:lineRule="auto"/>
              <w:rPr>
                <w:rFonts w:ascii="Times New Roman" w:hAnsi="Times New Roman"/>
                <w:sz w:val="20"/>
                <w:szCs w:val="20"/>
              </w:rPr>
            </w:pPr>
            <w:r>
              <w:rPr>
                <w:rFonts w:ascii="Times New Roman" w:hAnsi="Times New Roman"/>
                <w:sz w:val="20"/>
                <w:szCs w:val="20"/>
              </w:rPr>
              <w:t>Student potrafi opracowywać i analizować rozwiązania praktyczne w logistyce zwrotnej</w:t>
            </w:r>
          </w:p>
        </w:tc>
        <w:tc>
          <w:tcPr>
            <w:tcW w:w="1813" w:type="dxa"/>
            <w:gridSpan w:val="3"/>
            <w:vAlign w:val="center"/>
          </w:tcPr>
          <w:p w14:paraId="62F2E0A9" w14:textId="77777777" w:rsidR="00386C90" w:rsidRPr="00416343" w:rsidRDefault="00386C90"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310" w:type="dxa"/>
          </w:tcPr>
          <w:p w14:paraId="1AA18CC9"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S</w:t>
            </w:r>
            <w:r w:rsidRPr="00416343">
              <w:rPr>
                <w:rFonts w:ascii="Times New Roman" w:hAnsi="Times New Roman"/>
                <w:sz w:val="20"/>
                <w:szCs w:val="20"/>
              </w:rPr>
              <w:t>tudia przypadków</w:t>
            </w:r>
            <w:r>
              <w:rPr>
                <w:rFonts w:ascii="Times New Roman" w:hAnsi="Times New Roman"/>
                <w:sz w:val="20"/>
                <w:szCs w:val="20"/>
              </w:rPr>
              <w:t>, projekty</w:t>
            </w:r>
          </w:p>
        </w:tc>
      </w:tr>
      <w:tr w:rsidR="00386C90" w:rsidRPr="00DA2E5F" w14:paraId="3296E5F6" w14:textId="77777777" w:rsidTr="00982245">
        <w:trPr>
          <w:trHeight w:val="159"/>
        </w:trPr>
        <w:tc>
          <w:tcPr>
            <w:tcW w:w="1147" w:type="dxa"/>
            <w:gridSpan w:val="2"/>
            <w:vAlign w:val="center"/>
          </w:tcPr>
          <w:p w14:paraId="7A0F41A3"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4947" w:type="dxa"/>
            <w:gridSpan w:val="7"/>
            <w:vAlign w:val="center"/>
          </w:tcPr>
          <w:p w14:paraId="3655FC8E" w14:textId="77777777" w:rsidR="00386C90" w:rsidRDefault="00386C90" w:rsidP="00982245">
            <w:pPr>
              <w:spacing w:line="240" w:lineRule="auto"/>
              <w:rPr>
                <w:rFonts w:ascii="Times New Roman" w:hAnsi="Times New Roman"/>
                <w:sz w:val="20"/>
                <w:szCs w:val="20"/>
              </w:rPr>
            </w:pPr>
            <w:r>
              <w:rPr>
                <w:rFonts w:ascii="Times New Roman" w:hAnsi="Times New Roman"/>
                <w:sz w:val="20"/>
                <w:szCs w:val="20"/>
              </w:rPr>
              <w:t>Student umie</w:t>
            </w:r>
            <w:r w:rsidRPr="004327C9">
              <w:rPr>
                <w:rFonts w:ascii="Times New Roman" w:hAnsi="Times New Roman"/>
                <w:sz w:val="20"/>
                <w:szCs w:val="20"/>
              </w:rPr>
              <w:t xml:space="preserve"> projektowa</w:t>
            </w:r>
            <w:r>
              <w:rPr>
                <w:rFonts w:ascii="Times New Roman" w:hAnsi="Times New Roman"/>
                <w:sz w:val="20"/>
                <w:szCs w:val="20"/>
              </w:rPr>
              <w:t>ć</w:t>
            </w:r>
            <w:r w:rsidRPr="004327C9">
              <w:rPr>
                <w:rFonts w:ascii="Times New Roman" w:hAnsi="Times New Roman"/>
                <w:sz w:val="20"/>
                <w:szCs w:val="20"/>
              </w:rPr>
              <w:t xml:space="preserve"> system</w:t>
            </w:r>
            <w:r>
              <w:rPr>
                <w:rFonts w:ascii="Times New Roman" w:hAnsi="Times New Roman"/>
                <w:sz w:val="20"/>
                <w:szCs w:val="20"/>
              </w:rPr>
              <w:t>y</w:t>
            </w:r>
            <w:r w:rsidRPr="004327C9">
              <w:rPr>
                <w:rFonts w:ascii="Times New Roman" w:hAnsi="Times New Roman"/>
                <w:sz w:val="20"/>
                <w:szCs w:val="20"/>
              </w:rPr>
              <w:t xml:space="preserve"> logistyczn</w:t>
            </w:r>
            <w:r>
              <w:rPr>
                <w:rFonts w:ascii="Times New Roman" w:hAnsi="Times New Roman"/>
                <w:sz w:val="20"/>
                <w:szCs w:val="20"/>
              </w:rPr>
              <w:t xml:space="preserve">e </w:t>
            </w:r>
            <w:r w:rsidRPr="004327C9">
              <w:rPr>
                <w:rFonts w:ascii="Times New Roman" w:hAnsi="Times New Roman"/>
                <w:sz w:val="20"/>
                <w:szCs w:val="20"/>
              </w:rPr>
              <w:t>wspierając</w:t>
            </w:r>
            <w:r>
              <w:rPr>
                <w:rFonts w:ascii="Times New Roman" w:hAnsi="Times New Roman"/>
                <w:sz w:val="20"/>
                <w:szCs w:val="20"/>
              </w:rPr>
              <w:t>e</w:t>
            </w:r>
            <w:r w:rsidRPr="004327C9">
              <w:rPr>
                <w:rFonts w:ascii="Times New Roman" w:hAnsi="Times New Roman"/>
                <w:sz w:val="20"/>
                <w:szCs w:val="20"/>
              </w:rPr>
              <w:t xml:space="preserve"> procesy zbiórki,</w:t>
            </w:r>
            <w:r>
              <w:rPr>
                <w:rFonts w:ascii="Times New Roman" w:hAnsi="Times New Roman"/>
                <w:sz w:val="20"/>
                <w:szCs w:val="20"/>
              </w:rPr>
              <w:t xml:space="preserve"> </w:t>
            </w:r>
            <w:r w:rsidRPr="004327C9">
              <w:rPr>
                <w:rFonts w:ascii="Times New Roman" w:hAnsi="Times New Roman"/>
                <w:sz w:val="20"/>
                <w:szCs w:val="20"/>
              </w:rPr>
              <w:t>transpor</w:t>
            </w:r>
            <w:r>
              <w:rPr>
                <w:rFonts w:ascii="Times New Roman" w:hAnsi="Times New Roman"/>
                <w:sz w:val="20"/>
                <w:szCs w:val="20"/>
              </w:rPr>
              <w:t>t</w:t>
            </w:r>
            <w:r w:rsidRPr="004327C9">
              <w:rPr>
                <w:rFonts w:ascii="Times New Roman" w:hAnsi="Times New Roman"/>
                <w:sz w:val="20"/>
                <w:szCs w:val="20"/>
              </w:rPr>
              <w:t>u, odzysku oraz unieszkodliwiania i ponownej dystrybucji produktów zwracanych z poszczególnych</w:t>
            </w:r>
            <w:r>
              <w:rPr>
                <w:rFonts w:ascii="Times New Roman" w:hAnsi="Times New Roman"/>
                <w:sz w:val="20"/>
                <w:szCs w:val="20"/>
              </w:rPr>
              <w:t xml:space="preserve"> </w:t>
            </w:r>
            <w:r w:rsidRPr="004327C9">
              <w:rPr>
                <w:rFonts w:ascii="Times New Roman" w:hAnsi="Times New Roman"/>
                <w:sz w:val="20"/>
                <w:szCs w:val="20"/>
              </w:rPr>
              <w:t>odcinków łańcucha dostaw oraz odpadów</w:t>
            </w:r>
          </w:p>
        </w:tc>
        <w:tc>
          <w:tcPr>
            <w:tcW w:w="1813" w:type="dxa"/>
            <w:gridSpan w:val="3"/>
            <w:vAlign w:val="center"/>
          </w:tcPr>
          <w:p w14:paraId="1BC6B49F" w14:textId="77777777" w:rsidR="00386C90" w:rsidRDefault="00386C90"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K_U03</w:t>
            </w:r>
          </w:p>
        </w:tc>
        <w:tc>
          <w:tcPr>
            <w:tcW w:w="1310" w:type="dxa"/>
          </w:tcPr>
          <w:p w14:paraId="310BF3DB"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S</w:t>
            </w:r>
            <w:r w:rsidRPr="00416343">
              <w:rPr>
                <w:rFonts w:ascii="Times New Roman" w:hAnsi="Times New Roman"/>
                <w:sz w:val="20"/>
                <w:szCs w:val="20"/>
              </w:rPr>
              <w:t>tudia przypadków</w:t>
            </w:r>
            <w:r>
              <w:rPr>
                <w:rFonts w:ascii="Times New Roman" w:hAnsi="Times New Roman"/>
                <w:sz w:val="20"/>
                <w:szCs w:val="20"/>
              </w:rPr>
              <w:t>, projekty</w:t>
            </w:r>
          </w:p>
        </w:tc>
      </w:tr>
      <w:tr w:rsidR="00386C90" w:rsidRPr="00DA2E5F" w14:paraId="4221E2F7" w14:textId="77777777" w:rsidTr="00982245">
        <w:trPr>
          <w:trHeight w:val="159"/>
        </w:trPr>
        <w:tc>
          <w:tcPr>
            <w:tcW w:w="1147" w:type="dxa"/>
            <w:gridSpan w:val="2"/>
            <w:vAlign w:val="center"/>
          </w:tcPr>
          <w:p w14:paraId="6200DA31"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3</w:t>
            </w:r>
          </w:p>
        </w:tc>
        <w:tc>
          <w:tcPr>
            <w:tcW w:w="4947" w:type="dxa"/>
            <w:gridSpan w:val="7"/>
            <w:vAlign w:val="center"/>
          </w:tcPr>
          <w:p w14:paraId="55BF831C" w14:textId="77777777" w:rsidR="00386C90" w:rsidRDefault="00386C90" w:rsidP="00982245">
            <w:pPr>
              <w:spacing w:line="240" w:lineRule="auto"/>
              <w:rPr>
                <w:rFonts w:ascii="Times New Roman" w:hAnsi="Times New Roman"/>
                <w:sz w:val="20"/>
                <w:szCs w:val="20"/>
              </w:rPr>
            </w:pPr>
            <w:r>
              <w:rPr>
                <w:rFonts w:ascii="Times New Roman" w:hAnsi="Times New Roman"/>
                <w:sz w:val="20"/>
                <w:szCs w:val="20"/>
              </w:rPr>
              <w:t>Student potrafi ocenić system gospodarki odpadami oraz zwracanymi produktami w obszarze przedsiębiorstwa</w:t>
            </w:r>
          </w:p>
        </w:tc>
        <w:tc>
          <w:tcPr>
            <w:tcW w:w="1813" w:type="dxa"/>
            <w:gridSpan w:val="3"/>
            <w:vAlign w:val="center"/>
          </w:tcPr>
          <w:p w14:paraId="2F15A5EF" w14:textId="77777777" w:rsidR="00386C90" w:rsidRDefault="00386C90"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K_U04</w:t>
            </w:r>
          </w:p>
        </w:tc>
        <w:tc>
          <w:tcPr>
            <w:tcW w:w="1310" w:type="dxa"/>
          </w:tcPr>
          <w:p w14:paraId="6C8B96B7"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S</w:t>
            </w:r>
            <w:r w:rsidRPr="00416343">
              <w:rPr>
                <w:rFonts w:ascii="Times New Roman" w:hAnsi="Times New Roman"/>
                <w:sz w:val="20"/>
                <w:szCs w:val="20"/>
              </w:rPr>
              <w:t>tudia przypadków</w:t>
            </w:r>
            <w:r>
              <w:rPr>
                <w:rFonts w:ascii="Times New Roman" w:hAnsi="Times New Roman"/>
                <w:sz w:val="20"/>
                <w:szCs w:val="20"/>
              </w:rPr>
              <w:t>, projekty</w:t>
            </w:r>
          </w:p>
        </w:tc>
      </w:tr>
      <w:tr w:rsidR="00386C90" w:rsidRPr="00DA2E5F" w14:paraId="71F56889" w14:textId="77777777" w:rsidTr="00982245">
        <w:trPr>
          <w:trHeight w:val="159"/>
        </w:trPr>
        <w:tc>
          <w:tcPr>
            <w:tcW w:w="9217" w:type="dxa"/>
            <w:gridSpan w:val="13"/>
            <w:vAlign w:val="center"/>
          </w:tcPr>
          <w:p w14:paraId="290CFA91"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386C90" w:rsidRPr="00DA2E5F" w14:paraId="5AE895C6" w14:textId="77777777" w:rsidTr="00982245">
        <w:trPr>
          <w:trHeight w:val="159"/>
        </w:trPr>
        <w:tc>
          <w:tcPr>
            <w:tcW w:w="1147" w:type="dxa"/>
            <w:gridSpan w:val="2"/>
            <w:vAlign w:val="center"/>
          </w:tcPr>
          <w:p w14:paraId="6EB84421"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47" w:type="dxa"/>
            <w:gridSpan w:val="7"/>
            <w:vAlign w:val="center"/>
          </w:tcPr>
          <w:p w14:paraId="2E1AA9A4" w14:textId="77777777" w:rsidR="00386C90" w:rsidRDefault="00386C90" w:rsidP="00982245">
            <w:pPr>
              <w:spacing w:line="240" w:lineRule="auto"/>
              <w:rPr>
                <w:rFonts w:ascii="Times New Roman" w:hAnsi="Times New Roman"/>
                <w:sz w:val="20"/>
                <w:szCs w:val="20"/>
              </w:rPr>
            </w:pPr>
            <w:r>
              <w:rPr>
                <w:rFonts w:ascii="Times New Roman" w:hAnsi="Times New Roman"/>
                <w:sz w:val="20"/>
                <w:szCs w:val="20"/>
              </w:rPr>
              <w:t>Student jest gotów do krytycznej oceny pomysłów własnych oraz obcych dotyczących rozwiązań z zakresu logistyki zwrotnej</w:t>
            </w:r>
          </w:p>
        </w:tc>
        <w:tc>
          <w:tcPr>
            <w:tcW w:w="1813" w:type="dxa"/>
            <w:gridSpan w:val="3"/>
            <w:vAlign w:val="center"/>
          </w:tcPr>
          <w:p w14:paraId="4FEAB199" w14:textId="77777777" w:rsidR="00386C90" w:rsidRDefault="00386C90" w:rsidP="00982245">
            <w:pPr>
              <w:pStyle w:val="Akapitzlist"/>
              <w:spacing w:line="240" w:lineRule="auto"/>
              <w:ind w:left="0"/>
              <w:jc w:val="center"/>
              <w:rPr>
                <w:rFonts w:ascii="Times New Roman" w:hAnsi="Times New Roman"/>
                <w:sz w:val="20"/>
                <w:szCs w:val="20"/>
              </w:rPr>
            </w:pPr>
            <w:r>
              <w:rPr>
                <w:rFonts w:ascii="Times New Roman" w:hAnsi="Times New Roman"/>
                <w:sz w:val="20"/>
                <w:szCs w:val="20"/>
              </w:rPr>
              <w:t>K_K01</w:t>
            </w:r>
          </w:p>
        </w:tc>
        <w:tc>
          <w:tcPr>
            <w:tcW w:w="1310" w:type="dxa"/>
          </w:tcPr>
          <w:p w14:paraId="79AC1D2F"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Dyskusja, debata, projekty</w:t>
            </w:r>
          </w:p>
        </w:tc>
      </w:tr>
      <w:tr w:rsidR="00386C90" w:rsidRPr="00DA2E5F" w14:paraId="0D65894F" w14:textId="77777777" w:rsidTr="00982245">
        <w:trPr>
          <w:trHeight w:val="159"/>
        </w:trPr>
        <w:tc>
          <w:tcPr>
            <w:tcW w:w="9217" w:type="dxa"/>
            <w:gridSpan w:val="13"/>
            <w:vAlign w:val="center"/>
          </w:tcPr>
          <w:p w14:paraId="27C6B6F4" w14:textId="77777777" w:rsidR="00386C90" w:rsidRPr="00EC1859" w:rsidRDefault="00386C90" w:rsidP="00982245">
            <w:pPr>
              <w:spacing w:line="240" w:lineRule="auto"/>
              <w:rPr>
                <w:rFonts w:ascii="Times New Roman" w:hAnsi="Times New Roman"/>
                <w:b/>
                <w:bCs/>
                <w:sz w:val="20"/>
                <w:szCs w:val="20"/>
              </w:rPr>
            </w:pPr>
            <w:r>
              <w:rPr>
                <w:rFonts w:ascii="Times New Roman" w:hAnsi="Times New Roman"/>
                <w:b/>
                <w:bCs/>
                <w:sz w:val="20"/>
                <w:szCs w:val="20"/>
              </w:rPr>
              <w:t>Treści programowe</w:t>
            </w:r>
          </w:p>
        </w:tc>
      </w:tr>
      <w:tr w:rsidR="00386C90" w:rsidRPr="00DA2E5F" w14:paraId="481B113F" w14:textId="77777777" w:rsidTr="00982245">
        <w:trPr>
          <w:trHeight w:val="159"/>
        </w:trPr>
        <w:tc>
          <w:tcPr>
            <w:tcW w:w="9217" w:type="dxa"/>
            <w:gridSpan w:val="13"/>
            <w:vAlign w:val="center"/>
          </w:tcPr>
          <w:p w14:paraId="0B5146F0" w14:textId="77777777" w:rsidR="00386C90" w:rsidRPr="00DA2E5F" w:rsidRDefault="00386C90" w:rsidP="00982245">
            <w:pPr>
              <w:jc w:val="center"/>
              <w:rPr>
                <w:rFonts w:ascii="Times New Roman" w:hAnsi="Times New Roman"/>
                <w:sz w:val="20"/>
                <w:szCs w:val="20"/>
              </w:rPr>
            </w:pPr>
            <w:r>
              <w:rPr>
                <w:rFonts w:ascii="Times New Roman" w:hAnsi="Times New Roman"/>
                <w:sz w:val="20"/>
                <w:szCs w:val="20"/>
              </w:rPr>
              <w:t>WYKŁAD</w:t>
            </w:r>
          </w:p>
        </w:tc>
      </w:tr>
      <w:tr w:rsidR="00386C90" w:rsidRPr="00DA2E5F" w14:paraId="728EC2A6" w14:textId="77777777" w:rsidTr="00982245">
        <w:tblPrEx>
          <w:tblLook w:val="04A0" w:firstRow="1" w:lastRow="0" w:firstColumn="1" w:lastColumn="0" w:noHBand="0" w:noVBand="1"/>
        </w:tblPrEx>
        <w:trPr>
          <w:trHeight w:val="340"/>
        </w:trPr>
        <w:tc>
          <w:tcPr>
            <w:tcW w:w="627" w:type="dxa"/>
            <w:vAlign w:val="center"/>
          </w:tcPr>
          <w:p w14:paraId="5171703B"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Nr zajęć</w:t>
            </w:r>
          </w:p>
        </w:tc>
        <w:tc>
          <w:tcPr>
            <w:tcW w:w="4935" w:type="dxa"/>
            <w:gridSpan w:val="7"/>
            <w:vAlign w:val="center"/>
          </w:tcPr>
          <w:p w14:paraId="07EB792E"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Treść zajęć/ Temat zajęć</w:t>
            </w:r>
          </w:p>
        </w:tc>
        <w:tc>
          <w:tcPr>
            <w:tcW w:w="783" w:type="dxa"/>
            <w:gridSpan w:val="2"/>
            <w:vAlign w:val="center"/>
          </w:tcPr>
          <w:p w14:paraId="6F9482D8"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Liczba godzin</w:t>
            </w:r>
          </w:p>
        </w:tc>
        <w:tc>
          <w:tcPr>
            <w:tcW w:w="2872" w:type="dxa"/>
            <w:gridSpan w:val="3"/>
            <w:vAlign w:val="center"/>
          </w:tcPr>
          <w:p w14:paraId="2F6C8DF5"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Metoda kształcenia</w:t>
            </w:r>
          </w:p>
        </w:tc>
      </w:tr>
      <w:tr w:rsidR="00386C90" w:rsidRPr="00DA2E5F" w14:paraId="30D6FB5D" w14:textId="77777777" w:rsidTr="00982245">
        <w:tblPrEx>
          <w:tblLook w:val="04A0" w:firstRow="1" w:lastRow="0" w:firstColumn="1" w:lastColumn="0" w:noHBand="0" w:noVBand="1"/>
        </w:tblPrEx>
        <w:tc>
          <w:tcPr>
            <w:tcW w:w="627" w:type="dxa"/>
            <w:vAlign w:val="center"/>
          </w:tcPr>
          <w:p w14:paraId="69CE418E"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1</w:t>
            </w:r>
          </w:p>
        </w:tc>
        <w:tc>
          <w:tcPr>
            <w:tcW w:w="4935" w:type="dxa"/>
            <w:gridSpan w:val="7"/>
          </w:tcPr>
          <w:p w14:paraId="28B5CA1E" w14:textId="77777777" w:rsidR="00386C90" w:rsidRPr="00DA2E5F" w:rsidRDefault="00386C90" w:rsidP="00982245">
            <w:pPr>
              <w:spacing w:line="240" w:lineRule="auto"/>
              <w:rPr>
                <w:rFonts w:ascii="Times New Roman" w:hAnsi="Times New Roman"/>
                <w:sz w:val="20"/>
                <w:szCs w:val="20"/>
              </w:rPr>
            </w:pPr>
            <w:r w:rsidRPr="001A102C">
              <w:rPr>
                <w:rFonts w:ascii="Times New Roman" w:hAnsi="Times New Roman"/>
                <w:sz w:val="20"/>
                <w:szCs w:val="20"/>
              </w:rPr>
              <w:t>Koncepcja logistyki zwrotnej</w:t>
            </w:r>
            <w:r>
              <w:rPr>
                <w:rFonts w:ascii="Times New Roman" w:hAnsi="Times New Roman"/>
                <w:sz w:val="20"/>
                <w:szCs w:val="20"/>
              </w:rPr>
              <w:t>. P</w:t>
            </w:r>
            <w:r w:rsidRPr="001A102C">
              <w:rPr>
                <w:rFonts w:ascii="Times New Roman" w:hAnsi="Times New Roman"/>
                <w:sz w:val="20"/>
                <w:szCs w:val="20"/>
              </w:rPr>
              <w:t>rzedmiot, cele i zadania</w:t>
            </w:r>
          </w:p>
        </w:tc>
        <w:tc>
          <w:tcPr>
            <w:tcW w:w="783" w:type="dxa"/>
            <w:gridSpan w:val="2"/>
            <w:vAlign w:val="center"/>
          </w:tcPr>
          <w:p w14:paraId="61179918"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61591066" w14:textId="77777777" w:rsidR="00386C90" w:rsidRPr="00FB6933" w:rsidRDefault="00386C90"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386C90" w:rsidRPr="00DA2E5F" w14:paraId="20848770" w14:textId="77777777" w:rsidTr="00982245">
        <w:tblPrEx>
          <w:tblLook w:val="04A0" w:firstRow="1" w:lastRow="0" w:firstColumn="1" w:lastColumn="0" w:noHBand="0" w:noVBand="1"/>
        </w:tblPrEx>
        <w:tc>
          <w:tcPr>
            <w:tcW w:w="627" w:type="dxa"/>
            <w:vAlign w:val="center"/>
          </w:tcPr>
          <w:p w14:paraId="4275DE40"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2</w:t>
            </w:r>
          </w:p>
        </w:tc>
        <w:tc>
          <w:tcPr>
            <w:tcW w:w="4935" w:type="dxa"/>
            <w:gridSpan w:val="7"/>
          </w:tcPr>
          <w:p w14:paraId="3EDC1152"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M</w:t>
            </w:r>
            <w:r w:rsidRPr="001A102C">
              <w:rPr>
                <w:rFonts w:ascii="Times New Roman" w:hAnsi="Times New Roman"/>
                <w:sz w:val="20"/>
                <w:szCs w:val="20"/>
              </w:rPr>
              <w:t>odele logistyki zwrotnej</w:t>
            </w:r>
          </w:p>
        </w:tc>
        <w:tc>
          <w:tcPr>
            <w:tcW w:w="783" w:type="dxa"/>
            <w:gridSpan w:val="2"/>
            <w:vAlign w:val="center"/>
          </w:tcPr>
          <w:p w14:paraId="1B9148FD"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2FA9CF5A" w14:textId="77777777" w:rsidR="00386C90" w:rsidRPr="00FB6933" w:rsidRDefault="00386C90"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386C90" w:rsidRPr="00DA2E5F" w14:paraId="25FE9388" w14:textId="77777777" w:rsidTr="00982245">
        <w:tblPrEx>
          <w:tblLook w:val="04A0" w:firstRow="1" w:lastRow="0" w:firstColumn="1" w:lastColumn="0" w:noHBand="0" w:noVBand="1"/>
        </w:tblPrEx>
        <w:tc>
          <w:tcPr>
            <w:tcW w:w="627" w:type="dxa"/>
            <w:vAlign w:val="center"/>
          </w:tcPr>
          <w:p w14:paraId="174CA211"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3</w:t>
            </w:r>
          </w:p>
        </w:tc>
        <w:tc>
          <w:tcPr>
            <w:tcW w:w="4935" w:type="dxa"/>
            <w:gridSpan w:val="7"/>
          </w:tcPr>
          <w:p w14:paraId="71F21980"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M</w:t>
            </w:r>
            <w:r w:rsidRPr="001A102C">
              <w:rPr>
                <w:rFonts w:ascii="Times New Roman" w:hAnsi="Times New Roman"/>
                <w:sz w:val="20"/>
                <w:szCs w:val="20"/>
              </w:rPr>
              <w:t>iejsce logistyki zwrotnej w zarządzaniu łańcuchem dostaw</w:t>
            </w:r>
          </w:p>
        </w:tc>
        <w:tc>
          <w:tcPr>
            <w:tcW w:w="783" w:type="dxa"/>
            <w:gridSpan w:val="2"/>
            <w:vAlign w:val="center"/>
          </w:tcPr>
          <w:p w14:paraId="6FC92D99"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13E72837" w14:textId="77777777" w:rsidR="00386C90" w:rsidRPr="00FB6933" w:rsidRDefault="00386C90"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386C90" w:rsidRPr="00DA2E5F" w14:paraId="18AD45D7" w14:textId="77777777" w:rsidTr="00982245">
        <w:tblPrEx>
          <w:tblLook w:val="04A0" w:firstRow="1" w:lastRow="0" w:firstColumn="1" w:lastColumn="0" w:noHBand="0" w:noVBand="1"/>
        </w:tblPrEx>
        <w:tc>
          <w:tcPr>
            <w:tcW w:w="627" w:type="dxa"/>
            <w:vAlign w:val="center"/>
          </w:tcPr>
          <w:p w14:paraId="326EA22C"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4</w:t>
            </w:r>
          </w:p>
        </w:tc>
        <w:tc>
          <w:tcPr>
            <w:tcW w:w="4935" w:type="dxa"/>
            <w:gridSpan w:val="7"/>
          </w:tcPr>
          <w:p w14:paraId="59503CB0" w14:textId="77777777" w:rsidR="00386C90" w:rsidRPr="00DA2E5F" w:rsidRDefault="00386C90" w:rsidP="00982245">
            <w:pPr>
              <w:spacing w:line="240" w:lineRule="auto"/>
              <w:rPr>
                <w:rFonts w:ascii="Times New Roman" w:hAnsi="Times New Roman"/>
                <w:sz w:val="20"/>
                <w:szCs w:val="20"/>
              </w:rPr>
            </w:pPr>
            <w:r w:rsidRPr="001A102C">
              <w:rPr>
                <w:rFonts w:ascii="Times New Roman" w:hAnsi="Times New Roman"/>
                <w:sz w:val="20"/>
                <w:szCs w:val="20"/>
              </w:rPr>
              <w:t>Uwarunkowania prawne odzysku odpadów</w:t>
            </w:r>
          </w:p>
        </w:tc>
        <w:tc>
          <w:tcPr>
            <w:tcW w:w="783" w:type="dxa"/>
            <w:gridSpan w:val="2"/>
            <w:vAlign w:val="center"/>
          </w:tcPr>
          <w:p w14:paraId="76350972"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6BB84EA0" w14:textId="77777777" w:rsidR="00386C90" w:rsidRPr="00FB6933" w:rsidRDefault="00386C90"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386C90" w:rsidRPr="00DA2E5F" w14:paraId="589C232F" w14:textId="77777777" w:rsidTr="00982245">
        <w:tblPrEx>
          <w:tblLook w:val="04A0" w:firstRow="1" w:lastRow="0" w:firstColumn="1" w:lastColumn="0" w:noHBand="0" w:noVBand="1"/>
        </w:tblPrEx>
        <w:tc>
          <w:tcPr>
            <w:tcW w:w="627" w:type="dxa"/>
            <w:vAlign w:val="center"/>
          </w:tcPr>
          <w:p w14:paraId="4A5D0A5E"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5</w:t>
            </w:r>
          </w:p>
        </w:tc>
        <w:tc>
          <w:tcPr>
            <w:tcW w:w="4935" w:type="dxa"/>
            <w:gridSpan w:val="7"/>
          </w:tcPr>
          <w:p w14:paraId="6E639A01"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Z</w:t>
            </w:r>
            <w:r w:rsidRPr="00FB6933">
              <w:rPr>
                <w:rFonts w:ascii="Times New Roman" w:hAnsi="Times New Roman"/>
                <w:sz w:val="20"/>
                <w:szCs w:val="20"/>
              </w:rPr>
              <w:t>adania logistyki zwrotnej w systemach zbierania zużytych produktów i opakowań</w:t>
            </w:r>
          </w:p>
        </w:tc>
        <w:tc>
          <w:tcPr>
            <w:tcW w:w="783" w:type="dxa"/>
            <w:gridSpan w:val="2"/>
            <w:vAlign w:val="center"/>
          </w:tcPr>
          <w:p w14:paraId="7E17FABE"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78FB37E4" w14:textId="77777777" w:rsidR="00386C90" w:rsidRPr="00FB6933" w:rsidRDefault="00386C90"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386C90" w:rsidRPr="00DA2E5F" w14:paraId="3ABBF356" w14:textId="77777777" w:rsidTr="00982245">
        <w:tblPrEx>
          <w:tblLook w:val="04A0" w:firstRow="1" w:lastRow="0" w:firstColumn="1" w:lastColumn="0" w:noHBand="0" w:noVBand="1"/>
        </w:tblPrEx>
        <w:tc>
          <w:tcPr>
            <w:tcW w:w="627" w:type="dxa"/>
            <w:vAlign w:val="center"/>
          </w:tcPr>
          <w:p w14:paraId="78FE9790"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6</w:t>
            </w:r>
          </w:p>
        </w:tc>
        <w:tc>
          <w:tcPr>
            <w:tcW w:w="4935" w:type="dxa"/>
            <w:gridSpan w:val="7"/>
          </w:tcPr>
          <w:p w14:paraId="5A09792E" w14:textId="77777777" w:rsidR="00386C90" w:rsidRDefault="00386C90" w:rsidP="00982245">
            <w:pPr>
              <w:spacing w:line="240" w:lineRule="auto"/>
              <w:rPr>
                <w:rFonts w:ascii="Times New Roman" w:hAnsi="Times New Roman"/>
                <w:sz w:val="20"/>
                <w:szCs w:val="20"/>
              </w:rPr>
            </w:pPr>
            <w:r>
              <w:rPr>
                <w:rFonts w:ascii="Times New Roman" w:hAnsi="Times New Roman"/>
                <w:sz w:val="20"/>
                <w:szCs w:val="20"/>
              </w:rPr>
              <w:t>L</w:t>
            </w:r>
            <w:r w:rsidRPr="009F572F">
              <w:rPr>
                <w:rFonts w:ascii="Times New Roman" w:hAnsi="Times New Roman"/>
                <w:sz w:val="20"/>
                <w:szCs w:val="20"/>
              </w:rPr>
              <w:t>ogistyka zwrotna jako element konkurencyjności</w:t>
            </w:r>
          </w:p>
        </w:tc>
        <w:tc>
          <w:tcPr>
            <w:tcW w:w="783" w:type="dxa"/>
            <w:gridSpan w:val="2"/>
            <w:vAlign w:val="center"/>
          </w:tcPr>
          <w:p w14:paraId="387ABBF1" w14:textId="77777777" w:rsidR="00386C90"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5788EB69" w14:textId="77777777" w:rsidR="00386C90" w:rsidRPr="00FB6933" w:rsidRDefault="00386C90"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386C90" w:rsidRPr="00DA2E5F" w14:paraId="0BCAD21B" w14:textId="77777777" w:rsidTr="00982245">
        <w:tblPrEx>
          <w:tblLook w:val="04A0" w:firstRow="1" w:lastRow="0" w:firstColumn="1" w:lastColumn="0" w:noHBand="0" w:noVBand="1"/>
        </w:tblPrEx>
        <w:trPr>
          <w:trHeight w:val="553"/>
        </w:trPr>
        <w:tc>
          <w:tcPr>
            <w:tcW w:w="627" w:type="dxa"/>
            <w:vAlign w:val="center"/>
          </w:tcPr>
          <w:p w14:paraId="5772FC10"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7</w:t>
            </w:r>
          </w:p>
        </w:tc>
        <w:tc>
          <w:tcPr>
            <w:tcW w:w="4935" w:type="dxa"/>
            <w:gridSpan w:val="7"/>
          </w:tcPr>
          <w:p w14:paraId="713CD923"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P</w:t>
            </w:r>
            <w:r w:rsidRPr="008F687C">
              <w:rPr>
                <w:rFonts w:ascii="Times New Roman" w:hAnsi="Times New Roman"/>
                <w:sz w:val="20"/>
                <w:szCs w:val="20"/>
              </w:rPr>
              <w:t>raktyczne rozwiązania w logistyce</w:t>
            </w:r>
            <w:r>
              <w:rPr>
                <w:rFonts w:ascii="Times New Roman" w:hAnsi="Times New Roman"/>
                <w:sz w:val="20"/>
                <w:szCs w:val="20"/>
              </w:rPr>
              <w:t xml:space="preserve"> </w:t>
            </w:r>
            <w:r w:rsidRPr="008F687C">
              <w:rPr>
                <w:rFonts w:ascii="Times New Roman" w:hAnsi="Times New Roman"/>
                <w:sz w:val="20"/>
                <w:szCs w:val="20"/>
              </w:rPr>
              <w:t>zwrotnej</w:t>
            </w:r>
          </w:p>
        </w:tc>
        <w:tc>
          <w:tcPr>
            <w:tcW w:w="783" w:type="dxa"/>
            <w:gridSpan w:val="2"/>
            <w:vAlign w:val="center"/>
          </w:tcPr>
          <w:p w14:paraId="46630010"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5F063276" w14:textId="77777777" w:rsidR="00386C90" w:rsidRPr="00FB6933" w:rsidRDefault="00386C90" w:rsidP="00982245">
            <w:pPr>
              <w:spacing w:line="240" w:lineRule="auto"/>
              <w:jc w:val="center"/>
              <w:rPr>
                <w:rFonts w:ascii="Times New Roman" w:hAnsi="Times New Roman"/>
                <w:sz w:val="20"/>
                <w:szCs w:val="20"/>
              </w:rPr>
            </w:pPr>
            <w:r w:rsidRPr="00FB6933">
              <w:rPr>
                <w:rFonts w:ascii="Times New Roman" w:hAnsi="Times New Roman"/>
                <w:sz w:val="20"/>
                <w:szCs w:val="20"/>
              </w:rPr>
              <w:t>Wyk</w:t>
            </w:r>
            <w:r>
              <w:rPr>
                <w:rFonts w:ascii="Times New Roman" w:hAnsi="Times New Roman"/>
                <w:sz w:val="20"/>
                <w:szCs w:val="20"/>
              </w:rPr>
              <w:t>ł</w:t>
            </w:r>
            <w:r w:rsidRPr="00FB6933">
              <w:rPr>
                <w:rFonts w:ascii="Times New Roman" w:hAnsi="Times New Roman"/>
                <w:sz w:val="20"/>
                <w:szCs w:val="20"/>
              </w:rPr>
              <w:t>ad konwersatoryjny, dyskusja</w:t>
            </w:r>
          </w:p>
        </w:tc>
      </w:tr>
      <w:tr w:rsidR="00386C90" w:rsidRPr="00DA2E5F" w14:paraId="1934CE2D" w14:textId="77777777" w:rsidTr="00982245">
        <w:tblPrEx>
          <w:tblLook w:val="04A0" w:firstRow="1" w:lastRow="0" w:firstColumn="1" w:lastColumn="0" w:noHBand="0" w:noVBand="1"/>
        </w:tblPrEx>
        <w:trPr>
          <w:trHeight w:val="348"/>
        </w:trPr>
        <w:tc>
          <w:tcPr>
            <w:tcW w:w="9217" w:type="dxa"/>
            <w:gridSpan w:val="13"/>
            <w:vAlign w:val="center"/>
          </w:tcPr>
          <w:p w14:paraId="7EEB053C" w14:textId="77777777" w:rsidR="00386C90" w:rsidRPr="007574A0" w:rsidRDefault="00386C90" w:rsidP="00982245">
            <w:pPr>
              <w:jc w:val="center"/>
              <w:rPr>
                <w:rFonts w:ascii="Times New Roman" w:hAnsi="Times New Roman"/>
                <w:sz w:val="20"/>
                <w:szCs w:val="20"/>
              </w:rPr>
            </w:pPr>
            <w:r>
              <w:rPr>
                <w:rFonts w:ascii="Times New Roman" w:hAnsi="Times New Roman"/>
                <w:sz w:val="20"/>
                <w:szCs w:val="20"/>
              </w:rPr>
              <w:lastRenderedPageBreak/>
              <w:t>ĆWICZENIA</w:t>
            </w:r>
          </w:p>
        </w:tc>
      </w:tr>
      <w:tr w:rsidR="00386C90" w:rsidRPr="00DA2E5F" w14:paraId="10DEB809" w14:textId="77777777" w:rsidTr="00982245">
        <w:tblPrEx>
          <w:tblLook w:val="04A0" w:firstRow="1" w:lastRow="0" w:firstColumn="1" w:lastColumn="0" w:noHBand="0" w:noVBand="1"/>
        </w:tblPrEx>
        <w:trPr>
          <w:trHeight w:val="553"/>
        </w:trPr>
        <w:tc>
          <w:tcPr>
            <w:tcW w:w="627" w:type="dxa"/>
            <w:vAlign w:val="center"/>
          </w:tcPr>
          <w:p w14:paraId="19D66619"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Nr zajęć</w:t>
            </w:r>
          </w:p>
        </w:tc>
        <w:tc>
          <w:tcPr>
            <w:tcW w:w="4935" w:type="dxa"/>
            <w:gridSpan w:val="7"/>
            <w:vAlign w:val="center"/>
          </w:tcPr>
          <w:p w14:paraId="51178713"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t>Treść zajęć/ Temat zajęć</w:t>
            </w:r>
          </w:p>
        </w:tc>
        <w:tc>
          <w:tcPr>
            <w:tcW w:w="783" w:type="dxa"/>
            <w:gridSpan w:val="2"/>
            <w:vAlign w:val="center"/>
          </w:tcPr>
          <w:p w14:paraId="0EA5D45F" w14:textId="77777777" w:rsidR="00386C90" w:rsidRPr="00DA2E5F" w:rsidRDefault="00386C90" w:rsidP="00982245">
            <w:pPr>
              <w:spacing w:line="240" w:lineRule="auto"/>
              <w:jc w:val="center"/>
              <w:rPr>
                <w:rFonts w:ascii="Times New Roman" w:hAnsi="Times New Roman"/>
                <w:sz w:val="20"/>
                <w:szCs w:val="20"/>
              </w:rPr>
            </w:pPr>
            <w:r w:rsidRPr="00DA2E5F">
              <w:rPr>
                <w:rFonts w:ascii="Times New Roman" w:hAnsi="Times New Roman"/>
                <w:sz w:val="20"/>
                <w:szCs w:val="20"/>
              </w:rPr>
              <w:t>Liczba godzin</w:t>
            </w:r>
          </w:p>
        </w:tc>
        <w:tc>
          <w:tcPr>
            <w:tcW w:w="2872" w:type="dxa"/>
            <w:gridSpan w:val="3"/>
            <w:vAlign w:val="center"/>
          </w:tcPr>
          <w:p w14:paraId="0AD10CA4" w14:textId="77777777" w:rsidR="00386C90" w:rsidRPr="007574A0" w:rsidRDefault="00386C90" w:rsidP="00982245">
            <w:pPr>
              <w:jc w:val="center"/>
              <w:rPr>
                <w:rFonts w:ascii="Times New Roman" w:hAnsi="Times New Roman"/>
                <w:sz w:val="20"/>
                <w:szCs w:val="20"/>
              </w:rPr>
            </w:pPr>
            <w:r w:rsidRPr="00DA2E5F">
              <w:rPr>
                <w:rFonts w:ascii="Times New Roman" w:hAnsi="Times New Roman"/>
                <w:sz w:val="20"/>
                <w:szCs w:val="20"/>
              </w:rPr>
              <w:t>Metoda kształcenia</w:t>
            </w:r>
          </w:p>
        </w:tc>
      </w:tr>
      <w:tr w:rsidR="00386C90" w:rsidRPr="00DA2E5F" w14:paraId="0C945EC6" w14:textId="77777777" w:rsidTr="00982245">
        <w:tblPrEx>
          <w:tblLook w:val="04A0" w:firstRow="1" w:lastRow="0" w:firstColumn="1" w:lastColumn="0" w:noHBand="0" w:noVBand="1"/>
        </w:tblPrEx>
        <w:trPr>
          <w:trHeight w:val="553"/>
        </w:trPr>
        <w:tc>
          <w:tcPr>
            <w:tcW w:w="627" w:type="dxa"/>
            <w:vAlign w:val="center"/>
          </w:tcPr>
          <w:p w14:paraId="4B46FD8C"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4935" w:type="dxa"/>
            <w:gridSpan w:val="7"/>
          </w:tcPr>
          <w:p w14:paraId="7D79BA40" w14:textId="77777777" w:rsidR="00386C90" w:rsidRPr="00DA2E5F" w:rsidRDefault="00386C90" w:rsidP="00982245">
            <w:pPr>
              <w:spacing w:line="240" w:lineRule="auto"/>
              <w:rPr>
                <w:rFonts w:ascii="Times New Roman" w:hAnsi="Times New Roman"/>
                <w:sz w:val="20"/>
                <w:szCs w:val="20"/>
              </w:rPr>
            </w:pPr>
            <w:r w:rsidRPr="006143F7">
              <w:rPr>
                <w:rFonts w:ascii="Times New Roman" w:hAnsi="Times New Roman"/>
                <w:sz w:val="20"/>
                <w:szCs w:val="20"/>
              </w:rPr>
              <w:t>Organizacja i sterowanie procesami logistyki zwrotnej</w:t>
            </w:r>
            <w:r>
              <w:rPr>
                <w:rFonts w:ascii="Times New Roman" w:hAnsi="Times New Roman"/>
                <w:sz w:val="20"/>
                <w:szCs w:val="20"/>
              </w:rPr>
              <w:t xml:space="preserve"> – studia przypadków w różnych branżach (np. branży motoryzacyjnej, branży żywnościowej, branży budowlanej </w:t>
            </w:r>
            <w:proofErr w:type="spellStart"/>
            <w:r>
              <w:rPr>
                <w:rFonts w:ascii="Times New Roman" w:hAnsi="Times New Roman"/>
                <w:sz w:val="20"/>
                <w:szCs w:val="20"/>
              </w:rPr>
              <w:t>ird</w:t>
            </w:r>
            <w:proofErr w:type="spellEnd"/>
            <w:r>
              <w:rPr>
                <w:rFonts w:ascii="Times New Roman" w:hAnsi="Times New Roman"/>
                <w:sz w:val="20"/>
                <w:szCs w:val="20"/>
              </w:rPr>
              <w:t>.)</w:t>
            </w:r>
          </w:p>
        </w:tc>
        <w:tc>
          <w:tcPr>
            <w:tcW w:w="783" w:type="dxa"/>
            <w:gridSpan w:val="2"/>
            <w:vAlign w:val="center"/>
          </w:tcPr>
          <w:p w14:paraId="41EB13A6"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725D9E72" w14:textId="77777777" w:rsidR="00386C90" w:rsidRPr="007574A0" w:rsidRDefault="00386C90"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p>
        </w:tc>
      </w:tr>
      <w:tr w:rsidR="00386C90" w:rsidRPr="00DA2E5F" w14:paraId="5C757E09" w14:textId="77777777" w:rsidTr="00982245">
        <w:tblPrEx>
          <w:tblLook w:val="04A0" w:firstRow="1" w:lastRow="0" w:firstColumn="1" w:lastColumn="0" w:noHBand="0" w:noVBand="1"/>
        </w:tblPrEx>
        <w:trPr>
          <w:trHeight w:val="553"/>
        </w:trPr>
        <w:tc>
          <w:tcPr>
            <w:tcW w:w="627" w:type="dxa"/>
            <w:vAlign w:val="center"/>
          </w:tcPr>
          <w:p w14:paraId="33048003"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4935" w:type="dxa"/>
            <w:gridSpan w:val="7"/>
          </w:tcPr>
          <w:p w14:paraId="4EAFC1C4"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Ocena cyklu życia produktu</w:t>
            </w:r>
          </w:p>
        </w:tc>
        <w:tc>
          <w:tcPr>
            <w:tcW w:w="783" w:type="dxa"/>
            <w:gridSpan w:val="2"/>
            <w:vAlign w:val="center"/>
          </w:tcPr>
          <w:p w14:paraId="47A94B67"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44BE8808" w14:textId="77777777" w:rsidR="00386C90" w:rsidRPr="007574A0" w:rsidRDefault="00386C90"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386C90" w:rsidRPr="00DA2E5F" w14:paraId="1B6EB234" w14:textId="77777777" w:rsidTr="00982245">
        <w:tblPrEx>
          <w:tblLook w:val="04A0" w:firstRow="1" w:lastRow="0" w:firstColumn="1" w:lastColumn="0" w:noHBand="0" w:noVBand="1"/>
        </w:tblPrEx>
        <w:trPr>
          <w:trHeight w:val="553"/>
        </w:trPr>
        <w:tc>
          <w:tcPr>
            <w:tcW w:w="627" w:type="dxa"/>
            <w:vAlign w:val="center"/>
          </w:tcPr>
          <w:p w14:paraId="22710506"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3</w:t>
            </w:r>
          </w:p>
        </w:tc>
        <w:tc>
          <w:tcPr>
            <w:tcW w:w="4935" w:type="dxa"/>
            <w:gridSpan w:val="7"/>
          </w:tcPr>
          <w:p w14:paraId="64DA8447" w14:textId="77777777" w:rsidR="00386C90" w:rsidRPr="008D5466" w:rsidRDefault="00386C90" w:rsidP="00982245">
            <w:pPr>
              <w:spacing w:line="240" w:lineRule="auto"/>
              <w:rPr>
                <w:rFonts w:ascii="Times New Roman" w:hAnsi="Times New Roman"/>
                <w:sz w:val="20"/>
                <w:szCs w:val="20"/>
              </w:rPr>
            </w:pPr>
            <w:r>
              <w:rPr>
                <w:rFonts w:ascii="Times New Roman" w:hAnsi="Times New Roman"/>
                <w:sz w:val="20"/>
                <w:szCs w:val="20"/>
              </w:rPr>
              <w:t>P</w:t>
            </w:r>
            <w:r w:rsidRPr="008D5466">
              <w:rPr>
                <w:rFonts w:ascii="Times New Roman" w:hAnsi="Times New Roman"/>
                <w:sz w:val="20"/>
                <w:szCs w:val="20"/>
              </w:rPr>
              <w:t>lanowani</w:t>
            </w:r>
            <w:r>
              <w:rPr>
                <w:rFonts w:ascii="Times New Roman" w:hAnsi="Times New Roman"/>
                <w:sz w:val="20"/>
                <w:szCs w:val="20"/>
              </w:rPr>
              <w:t>e</w:t>
            </w:r>
            <w:r w:rsidRPr="008D5466">
              <w:rPr>
                <w:rFonts w:ascii="Times New Roman" w:hAnsi="Times New Roman"/>
                <w:sz w:val="20"/>
                <w:szCs w:val="20"/>
              </w:rPr>
              <w:t xml:space="preserve"> potrzeb materiałowych na potrzeby </w:t>
            </w:r>
          </w:p>
          <w:p w14:paraId="2E11947A" w14:textId="77777777" w:rsidR="00386C90" w:rsidRPr="00DA2E5F" w:rsidRDefault="00386C90" w:rsidP="00982245">
            <w:pPr>
              <w:spacing w:line="240" w:lineRule="auto"/>
              <w:rPr>
                <w:rFonts w:ascii="Times New Roman" w:hAnsi="Times New Roman"/>
                <w:sz w:val="20"/>
                <w:szCs w:val="20"/>
              </w:rPr>
            </w:pPr>
            <w:r w:rsidRPr="008D5466">
              <w:rPr>
                <w:rFonts w:ascii="Times New Roman" w:hAnsi="Times New Roman"/>
                <w:sz w:val="20"/>
                <w:szCs w:val="20"/>
              </w:rPr>
              <w:t>wtórnego wytwarzania oraz konfiguracji zamkniętych łańcuchów dostaw</w:t>
            </w:r>
          </w:p>
        </w:tc>
        <w:tc>
          <w:tcPr>
            <w:tcW w:w="783" w:type="dxa"/>
            <w:gridSpan w:val="2"/>
            <w:vAlign w:val="center"/>
          </w:tcPr>
          <w:p w14:paraId="7379C962"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222FB63B" w14:textId="77777777" w:rsidR="00386C90" w:rsidRPr="007574A0" w:rsidRDefault="00386C90"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386C90" w:rsidRPr="00DA2E5F" w14:paraId="11791543" w14:textId="77777777" w:rsidTr="00982245">
        <w:tblPrEx>
          <w:tblLook w:val="04A0" w:firstRow="1" w:lastRow="0" w:firstColumn="1" w:lastColumn="0" w:noHBand="0" w:noVBand="1"/>
        </w:tblPrEx>
        <w:trPr>
          <w:trHeight w:val="553"/>
        </w:trPr>
        <w:tc>
          <w:tcPr>
            <w:tcW w:w="627" w:type="dxa"/>
            <w:vAlign w:val="center"/>
          </w:tcPr>
          <w:p w14:paraId="00B73449"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4</w:t>
            </w:r>
          </w:p>
        </w:tc>
        <w:tc>
          <w:tcPr>
            <w:tcW w:w="4935" w:type="dxa"/>
            <w:gridSpan w:val="7"/>
          </w:tcPr>
          <w:p w14:paraId="0F5D7B43" w14:textId="77777777" w:rsidR="00386C90" w:rsidRPr="00DA2E5F" w:rsidRDefault="00386C90" w:rsidP="00982245">
            <w:pPr>
              <w:spacing w:line="240" w:lineRule="auto"/>
              <w:rPr>
                <w:rFonts w:ascii="Times New Roman" w:hAnsi="Times New Roman"/>
                <w:sz w:val="20"/>
                <w:szCs w:val="20"/>
              </w:rPr>
            </w:pPr>
            <w:r w:rsidRPr="003A07AF">
              <w:rPr>
                <w:rFonts w:ascii="Times New Roman" w:hAnsi="Times New Roman"/>
                <w:sz w:val="20"/>
                <w:szCs w:val="20"/>
              </w:rPr>
              <w:t xml:space="preserve">Projektowanie wyrobów zorientowane na odzysk </w:t>
            </w:r>
            <w:r>
              <w:rPr>
                <w:rFonts w:ascii="Times New Roman" w:hAnsi="Times New Roman"/>
                <w:sz w:val="20"/>
                <w:szCs w:val="20"/>
              </w:rPr>
              <w:t>o</w:t>
            </w:r>
            <w:r w:rsidRPr="003A07AF">
              <w:rPr>
                <w:rFonts w:ascii="Times New Roman" w:hAnsi="Times New Roman"/>
                <w:sz w:val="20"/>
                <w:szCs w:val="20"/>
              </w:rPr>
              <w:t>dpadów lub efektywne ich</w:t>
            </w:r>
            <w:r>
              <w:rPr>
                <w:rFonts w:ascii="Times New Roman" w:hAnsi="Times New Roman"/>
                <w:sz w:val="20"/>
                <w:szCs w:val="20"/>
              </w:rPr>
              <w:t xml:space="preserve"> </w:t>
            </w:r>
            <w:r w:rsidRPr="003A07AF">
              <w:rPr>
                <w:rFonts w:ascii="Times New Roman" w:hAnsi="Times New Roman"/>
                <w:sz w:val="20"/>
                <w:szCs w:val="20"/>
              </w:rPr>
              <w:t>unieszkodliwianie</w:t>
            </w:r>
          </w:p>
        </w:tc>
        <w:tc>
          <w:tcPr>
            <w:tcW w:w="783" w:type="dxa"/>
            <w:gridSpan w:val="2"/>
            <w:vAlign w:val="center"/>
          </w:tcPr>
          <w:p w14:paraId="104E694C"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2B2A512E" w14:textId="77777777" w:rsidR="00386C90" w:rsidRPr="007574A0" w:rsidRDefault="00386C90"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386C90" w:rsidRPr="00DA2E5F" w14:paraId="01A746D3" w14:textId="77777777" w:rsidTr="00982245">
        <w:tblPrEx>
          <w:tblLook w:val="04A0" w:firstRow="1" w:lastRow="0" w:firstColumn="1" w:lastColumn="0" w:noHBand="0" w:noVBand="1"/>
        </w:tblPrEx>
        <w:trPr>
          <w:trHeight w:val="553"/>
        </w:trPr>
        <w:tc>
          <w:tcPr>
            <w:tcW w:w="627" w:type="dxa"/>
            <w:vAlign w:val="center"/>
          </w:tcPr>
          <w:p w14:paraId="6D31685E"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5</w:t>
            </w:r>
          </w:p>
        </w:tc>
        <w:tc>
          <w:tcPr>
            <w:tcW w:w="4935" w:type="dxa"/>
            <w:gridSpan w:val="7"/>
          </w:tcPr>
          <w:p w14:paraId="1B7DC91C" w14:textId="77777777" w:rsidR="00386C90" w:rsidRPr="00DA2E5F" w:rsidRDefault="00386C90" w:rsidP="00982245">
            <w:pPr>
              <w:spacing w:line="240" w:lineRule="auto"/>
              <w:rPr>
                <w:rFonts w:ascii="Times New Roman" w:hAnsi="Times New Roman"/>
                <w:sz w:val="20"/>
                <w:szCs w:val="20"/>
              </w:rPr>
            </w:pPr>
            <w:r w:rsidRPr="003A07AF">
              <w:rPr>
                <w:rFonts w:ascii="Times New Roman" w:hAnsi="Times New Roman"/>
                <w:sz w:val="20"/>
                <w:szCs w:val="20"/>
              </w:rPr>
              <w:t>Projekt</w:t>
            </w:r>
            <w:r>
              <w:rPr>
                <w:rFonts w:ascii="Times New Roman" w:hAnsi="Times New Roman"/>
                <w:sz w:val="20"/>
                <w:szCs w:val="20"/>
              </w:rPr>
              <w:t>owanie</w:t>
            </w:r>
            <w:r w:rsidRPr="003A07AF">
              <w:rPr>
                <w:rFonts w:ascii="Times New Roman" w:hAnsi="Times New Roman"/>
                <w:sz w:val="20"/>
                <w:szCs w:val="20"/>
              </w:rPr>
              <w:t xml:space="preserve"> opakowania wielokrotnego użytku oraz opracowanie instrukcji</w:t>
            </w:r>
            <w:r>
              <w:rPr>
                <w:rFonts w:ascii="Times New Roman" w:hAnsi="Times New Roman"/>
                <w:sz w:val="20"/>
                <w:szCs w:val="20"/>
              </w:rPr>
              <w:t xml:space="preserve"> </w:t>
            </w:r>
            <w:r w:rsidRPr="003A07AF">
              <w:rPr>
                <w:rFonts w:ascii="Times New Roman" w:hAnsi="Times New Roman"/>
                <w:sz w:val="20"/>
                <w:szCs w:val="20"/>
              </w:rPr>
              <w:t>gospodarki magazynowej dla opakowania wielokrotnego użytku</w:t>
            </w:r>
          </w:p>
        </w:tc>
        <w:tc>
          <w:tcPr>
            <w:tcW w:w="783" w:type="dxa"/>
            <w:gridSpan w:val="2"/>
            <w:vAlign w:val="center"/>
          </w:tcPr>
          <w:p w14:paraId="43990912"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60FDBF78" w14:textId="77777777" w:rsidR="00386C90" w:rsidRPr="007574A0" w:rsidRDefault="00386C90"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386C90" w:rsidRPr="00DA2E5F" w14:paraId="28F96406" w14:textId="77777777" w:rsidTr="00982245">
        <w:tblPrEx>
          <w:tblLook w:val="04A0" w:firstRow="1" w:lastRow="0" w:firstColumn="1" w:lastColumn="0" w:noHBand="0" w:noVBand="1"/>
        </w:tblPrEx>
        <w:trPr>
          <w:trHeight w:val="553"/>
        </w:trPr>
        <w:tc>
          <w:tcPr>
            <w:tcW w:w="627" w:type="dxa"/>
            <w:vAlign w:val="center"/>
          </w:tcPr>
          <w:p w14:paraId="0954B32B"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6</w:t>
            </w:r>
          </w:p>
        </w:tc>
        <w:tc>
          <w:tcPr>
            <w:tcW w:w="4935" w:type="dxa"/>
            <w:gridSpan w:val="7"/>
          </w:tcPr>
          <w:p w14:paraId="116A3A0A"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P</w:t>
            </w:r>
            <w:r w:rsidRPr="008D5466">
              <w:rPr>
                <w:rFonts w:ascii="Times New Roman" w:hAnsi="Times New Roman"/>
                <w:sz w:val="20"/>
                <w:szCs w:val="20"/>
              </w:rPr>
              <w:t>rojektowani</w:t>
            </w:r>
            <w:r>
              <w:rPr>
                <w:rFonts w:ascii="Times New Roman" w:hAnsi="Times New Roman"/>
                <w:sz w:val="20"/>
                <w:szCs w:val="20"/>
              </w:rPr>
              <w:t>e</w:t>
            </w:r>
            <w:r w:rsidRPr="008D5466">
              <w:rPr>
                <w:rFonts w:ascii="Times New Roman" w:hAnsi="Times New Roman"/>
                <w:sz w:val="20"/>
                <w:szCs w:val="20"/>
              </w:rPr>
              <w:t xml:space="preserve"> sieci zbiórki zużytych wyrobów</w:t>
            </w:r>
          </w:p>
        </w:tc>
        <w:tc>
          <w:tcPr>
            <w:tcW w:w="783" w:type="dxa"/>
            <w:gridSpan w:val="2"/>
            <w:vAlign w:val="center"/>
          </w:tcPr>
          <w:p w14:paraId="33414034"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2</w:t>
            </w:r>
          </w:p>
        </w:tc>
        <w:tc>
          <w:tcPr>
            <w:tcW w:w="2872" w:type="dxa"/>
            <w:gridSpan w:val="3"/>
          </w:tcPr>
          <w:p w14:paraId="6948CD50" w14:textId="77777777" w:rsidR="00386C90" w:rsidRPr="007574A0" w:rsidRDefault="00386C90" w:rsidP="00982245">
            <w:pPr>
              <w:spacing w:line="240" w:lineRule="auto"/>
              <w:jc w:val="center"/>
              <w:rPr>
                <w:rFonts w:ascii="Times New Roman" w:hAnsi="Times New Roman"/>
                <w:sz w:val="20"/>
                <w:szCs w:val="20"/>
              </w:rPr>
            </w:pPr>
            <w:r w:rsidRPr="007574A0">
              <w:rPr>
                <w:rFonts w:ascii="Times New Roman" w:hAnsi="Times New Roman"/>
                <w:sz w:val="20"/>
                <w:szCs w:val="20"/>
              </w:rPr>
              <w:t>Dyskusja, studi</w:t>
            </w:r>
            <w:r>
              <w:rPr>
                <w:rFonts w:ascii="Times New Roman" w:hAnsi="Times New Roman"/>
                <w:sz w:val="20"/>
                <w:szCs w:val="20"/>
              </w:rPr>
              <w:t>a</w:t>
            </w:r>
            <w:r w:rsidRPr="007574A0">
              <w:rPr>
                <w:rFonts w:ascii="Times New Roman" w:hAnsi="Times New Roman"/>
                <w:sz w:val="20"/>
                <w:szCs w:val="20"/>
              </w:rPr>
              <w:t xml:space="preserve"> przypadku</w:t>
            </w:r>
            <w:r>
              <w:rPr>
                <w:rFonts w:ascii="Times New Roman" w:hAnsi="Times New Roman"/>
                <w:sz w:val="20"/>
                <w:szCs w:val="20"/>
              </w:rPr>
              <w:t>, projekt</w:t>
            </w:r>
          </w:p>
        </w:tc>
      </w:tr>
      <w:tr w:rsidR="00386C90" w:rsidRPr="00DA2E5F" w14:paraId="483DCADA" w14:textId="77777777" w:rsidTr="00982245">
        <w:tblPrEx>
          <w:tblLook w:val="04A0" w:firstRow="1" w:lastRow="0" w:firstColumn="1" w:lastColumn="0" w:noHBand="0" w:noVBand="1"/>
        </w:tblPrEx>
        <w:trPr>
          <w:trHeight w:val="553"/>
        </w:trPr>
        <w:tc>
          <w:tcPr>
            <w:tcW w:w="627" w:type="dxa"/>
            <w:vAlign w:val="center"/>
          </w:tcPr>
          <w:p w14:paraId="027EEFD5"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7</w:t>
            </w:r>
          </w:p>
        </w:tc>
        <w:tc>
          <w:tcPr>
            <w:tcW w:w="4935" w:type="dxa"/>
            <w:gridSpan w:val="7"/>
          </w:tcPr>
          <w:p w14:paraId="5AC373F4"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Prezentacja projektów</w:t>
            </w:r>
          </w:p>
        </w:tc>
        <w:tc>
          <w:tcPr>
            <w:tcW w:w="783" w:type="dxa"/>
            <w:gridSpan w:val="2"/>
            <w:vAlign w:val="center"/>
          </w:tcPr>
          <w:p w14:paraId="17442C9D"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1</w:t>
            </w:r>
          </w:p>
        </w:tc>
        <w:tc>
          <w:tcPr>
            <w:tcW w:w="2872" w:type="dxa"/>
            <w:gridSpan w:val="3"/>
          </w:tcPr>
          <w:p w14:paraId="2D704CC4" w14:textId="77777777" w:rsidR="00386C90" w:rsidRPr="007574A0" w:rsidRDefault="00386C90" w:rsidP="00982245">
            <w:pPr>
              <w:spacing w:line="240" w:lineRule="auto"/>
              <w:jc w:val="center"/>
              <w:rPr>
                <w:rFonts w:ascii="Times New Roman" w:hAnsi="Times New Roman"/>
                <w:sz w:val="20"/>
                <w:szCs w:val="20"/>
              </w:rPr>
            </w:pPr>
            <w:r w:rsidRPr="007574A0">
              <w:rPr>
                <w:rFonts w:ascii="Times New Roman" w:hAnsi="Times New Roman"/>
                <w:sz w:val="20"/>
                <w:szCs w:val="20"/>
              </w:rPr>
              <w:t xml:space="preserve">Dyskusja, </w:t>
            </w:r>
            <w:r>
              <w:rPr>
                <w:rFonts w:ascii="Times New Roman" w:hAnsi="Times New Roman"/>
                <w:sz w:val="20"/>
                <w:szCs w:val="20"/>
              </w:rPr>
              <w:t>projekt</w:t>
            </w:r>
          </w:p>
        </w:tc>
      </w:tr>
      <w:tr w:rsidR="00386C90" w:rsidRPr="00DA2E5F" w14:paraId="4976B061" w14:textId="77777777" w:rsidTr="00982245">
        <w:tblPrEx>
          <w:tblLook w:val="04A0" w:firstRow="1" w:lastRow="0" w:firstColumn="1" w:lastColumn="0" w:noHBand="0" w:noVBand="1"/>
        </w:tblPrEx>
        <w:tc>
          <w:tcPr>
            <w:tcW w:w="9217" w:type="dxa"/>
            <w:gridSpan w:val="13"/>
          </w:tcPr>
          <w:p w14:paraId="059BEA43"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t xml:space="preserve">Ocena nakładu pracy studenta oraz określenie liczby i struktury punktów ECTS </w:t>
            </w:r>
          </w:p>
        </w:tc>
      </w:tr>
      <w:tr w:rsidR="00386C90" w:rsidRPr="00DA2E5F" w14:paraId="3779D4AA" w14:textId="77777777" w:rsidTr="00982245">
        <w:tblPrEx>
          <w:tblLook w:val="04A0" w:firstRow="1" w:lastRow="0" w:firstColumn="1" w:lastColumn="0" w:noHBand="0" w:noVBand="1"/>
        </w:tblPrEx>
        <w:tc>
          <w:tcPr>
            <w:tcW w:w="4421" w:type="dxa"/>
            <w:gridSpan w:val="6"/>
          </w:tcPr>
          <w:p w14:paraId="6959613D"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t>Bilans nakładu pracy przeciętnego studenta</w:t>
            </w:r>
          </w:p>
        </w:tc>
        <w:tc>
          <w:tcPr>
            <w:tcW w:w="4796" w:type="dxa"/>
            <w:gridSpan w:val="7"/>
          </w:tcPr>
          <w:p w14:paraId="24F43F7F" w14:textId="77777777" w:rsidR="00386C90" w:rsidRDefault="00386C90" w:rsidP="00982245">
            <w:pPr>
              <w:spacing w:line="240" w:lineRule="auto"/>
              <w:rPr>
                <w:rFonts w:ascii="Times New Roman" w:hAnsi="Times New Roman"/>
                <w:sz w:val="20"/>
                <w:szCs w:val="20"/>
              </w:rPr>
            </w:pPr>
            <w:r w:rsidRPr="00DA2E5F">
              <w:rPr>
                <w:rFonts w:ascii="Times New Roman" w:hAnsi="Times New Roman"/>
                <w:sz w:val="20"/>
                <w:szCs w:val="20"/>
              </w:rPr>
              <w:t xml:space="preserve">- udział w wykładach: </w:t>
            </w:r>
            <w:r>
              <w:rPr>
                <w:rFonts w:ascii="Times New Roman" w:hAnsi="Times New Roman"/>
                <w:sz w:val="20"/>
                <w:szCs w:val="20"/>
              </w:rPr>
              <w:t>9</w:t>
            </w:r>
            <w:r w:rsidRPr="00DA2E5F">
              <w:rPr>
                <w:rFonts w:ascii="Times New Roman" w:hAnsi="Times New Roman"/>
                <w:sz w:val="20"/>
                <w:szCs w:val="20"/>
              </w:rPr>
              <w:t xml:space="preserve"> godz.</w:t>
            </w:r>
          </w:p>
          <w:p w14:paraId="4934B8E9" w14:textId="77777777" w:rsidR="00386C90" w:rsidRDefault="00386C90" w:rsidP="00982245">
            <w:pPr>
              <w:spacing w:line="240" w:lineRule="auto"/>
              <w:rPr>
                <w:rFonts w:ascii="Times New Roman" w:hAnsi="Times New Roman"/>
                <w:sz w:val="20"/>
                <w:szCs w:val="20"/>
              </w:rPr>
            </w:pPr>
            <w:r>
              <w:rPr>
                <w:rFonts w:ascii="Times New Roman" w:hAnsi="Times New Roman"/>
                <w:sz w:val="20"/>
                <w:szCs w:val="20"/>
              </w:rPr>
              <w:t>- udział w ćwiczeniach: 9 godz.</w:t>
            </w:r>
          </w:p>
          <w:p w14:paraId="06A6B151" w14:textId="77777777" w:rsidR="00386C90" w:rsidRDefault="00386C90" w:rsidP="00982245">
            <w:pPr>
              <w:spacing w:line="240" w:lineRule="auto"/>
              <w:rPr>
                <w:rFonts w:ascii="Times New Roman" w:hAnsi="Times New Roman"/>
                <w:sz w:val="20"/>
                <w:szCs w:val="20"/>
              </w:rPr>
            </w:pPr>
            <w:r w:rsidRPr="00DA2E5F">
              <w:rPr>
                <w:rFonts w:ascii="Times New Roman" w:hAnsi="Times New Roman"/>
                <w:sz w:val="20"/>
                <w:szCs w:val="20"/>
              </w:rPr>
              <w:t xml:space="preserve">- lektura tekstów źródłowych: </w:t>
            </w:r>
            <w:r>
              <w:rPr>
                <w:rFonts w:ascii="Times New Roman" w:hAnsi="Times New Roman"/>
                <w:sz w:val="20"/>
                <w:szCs w:val="20"/>
              </w:rPr>
              <w:t>10</w:t>
            </w:r>
            <w:r w:rsidRPr="00DA2E5F">
              <w:rPr>
                <w:rFonts w:ascii="Times New Roman" w:hAnsi="Times New Roman"/>
                <w:sz w:val="20"/>
                <w:szCs w:val="20"/>
              </w:rPr>
              <w:t xml:space="preserve"> godz.</w:t>
            </w:r>
          </w:p>
          <w:p w14:paraId="43ED2EC4"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 przygotowanie projektu: 25</w:t>
            </w:r>
          </w:p>
          <w:p w14:paraId="7D27F3D6" w14:textId="77777777" w:rsidR="00386C90" w:rsidRDefault="00386C90" w:rsidP="00982245">
            <w:pPr>
              <w:spacing w:line="240" w:lineRule="auto"/>
              <w:rPr>
                <w:rFonts w:ascii="Times New Roman" w:hAnsi="Times New Roman"/>
                <w:sz w:val="20"/>
                <w:szCs w:val="20"/>
              </w:rPr>
            </w:pPr>
            <w:r w:rsidRPr="00DA2E5F">
              <w:rPr>
                <w:rFonts w:ascii="Times New Roman" w:hAnsi="Times New Roman"/>
                <w:sz w:val="20"/>
                <w:szCs w:val="20"/>
              </w:rPr>
              <w:t xml:space="preserve">- przygotowanie do zaliczenia: </w:t>
            </w:r>
            <w:r>
              <w:rPr>
                <w:rFonts w:ascii="Times New Roman" w:hAnsi="Times New Roman"/>
                <w:sz w:val="20"/>
                <w:szCs w:val="20"/>
              </w:rPr>
              <w:t>20</w:t>
            </w:r>
            <w:r w:rsidRPr="00DA2E5F">
              <w:rPr>
                <w:rFonts w:ascii="Times New Roman" w:hAnsi="Times New Roman"/>
                <w:sz w:val="20"/>
                <w:szCs w:val="20"/>
              </w:rPr>
              <w:t xml:space="preserve"> godz.</w:t>
            </w:r>
          </w:p>
          <w:p w14:paraId="00C24265"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386C90" w:rsidRPr="00DA2E5F" w14:paraId="753B7CD1" w14:textId="77777777" w:rsidTr="00982245">
        <w:tblPrEx>
          <w:tblLook w:val="04A0" w:firstRow="1" w:lastRow="0" w:firstColumn="1" w:lastColumn="0" w:noHBand="0" w:noVBand="1"/>
        </w:tblPrEx>
        <w:tc>
          <w:tcPr>
            <w:tcW w:w="4421" w:type="dxa"/>
            <w:gridSpan w:val="6"/>
          </w:tcPr>
          <w:p w14:paraId="57E04B89"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t>Łączny nakład pracy studenta</w:t>
            </w:r>
          </w:p>
        </w:tc>
        <w:tc>
          <w:tcPr>
            <w:tcW w:w="4796" w:type="dxa"/>
            <w:gridSpan w:val="7"/>
          </w:tcPr>
          <w:p w14:paraId="52BE9A8A"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75</w:t>
            </w:r>
            <w:r w:rsidRPr="00DA2E5F">
              <w:rPr>
                <w:rFonts w:ascii="Times New Roman" w:hAnsi="Times New Roman"/>
                <w:sz w:val="20"/>
                <w:szCs w:val="20"/>
              </w:rPr>
              <w:t xml:space="preserve"> godz.</w:t>
            </w:r>
          </w:p>
        </w:tc>
      </w:tr>
      <w:tr w:rsidR="00386C90" w:rsidRPr="00DA2E5F" w14:paraId="49300D2B" w14:textId="77777777" w:rsidTr="00982245">
        <w:tblPrEx>
          <w:tblLook w:val="04A0" w:firstRow="1" w:lastRow="0" w:firstColumn="1" w:lastColumn="0" w:noHBand="0" w:noVBand="1"/>
        </w:tblPrEx>
        <w:tc>
          <w:tcPr>
            <w:tcW w:w="4421" w:type="dxa"/>
            <w:gridSpan w:val="6"/>
          </w:tcPr>
          <w:p w14:paraId="06305238"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t>Nakład pracy związany z zajęciami wymagającymi bezpośredniego udziału nauczyciela akademickiego</w:t>
            </w:r>
          </w:p>
        </w:tc>
        <w:tc>
          <w:tcPr>
            <w:tcW w:w="4796" w:type="dxa"/>
            <w:gridSpan w:val="7"/>
          </w:tcPr>
          <w:p w14:paraId="06CEDE3A"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20</w:t>
            </w:r>
            <w:r w:rsidRPr="00DA2E5F">
              <w:rPr>
                <w:rFonts w:ascii="Times New Roman" w:hAnsi="Times New Roman"/>
                <w:sz w:val="20"/>
                <w:szCs w:val="20"/>
              </w:rPr>
              <w:t xml:space="preserve"> godz.</w:t>
            </w:r>
          </w:p>
        </w:tc>
      </w:tr>
      <w:tr w:rsidR="00386C90" w:rsidRPr="00DA2E5F" w14:paraId="012DC76F" w14:textId="77777777" w:rsidTr="00982245">
        <w:tblPrEx>
          <w:tblLook w:val="04A0" w:firstRow="1" w:lastRow="0" w:firstColumn="1" w:lastColumn="0" w:noHBand="0" w:noVBand="1"/>
        </w:tblPrEx>
        <w:tc>
          <w:tcPr>
            <w:tcW w:w="4421" w:type="dxa"/>
            <w:gridSpan w:val="6"/>
          </w:tcPr>
          <w:p w14:paraId="53760A01"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t>Liczba godzin, którą student realizuje z wykorzystaniem metod i technik kształcenia na odległość</w:t>
            </w:r>
          </w:p>
        </w:tc>
        <w:tc>
          <w:tcPr>
            <w:tcW w:w="4796" w:type="dxa"/>
            <w:gridSpan w:val="7"/>
          </w:tcPr>
          <w:p w14:paraId="726AAAF7" w14:textId="77777777" w:rsidR="00386C90" w:rsidRPr="00DA2E5F" w:rsidRDefault="00386C90" w:rsidP="00982245">
            <w:pPr>
              <w:spacing w:line="240" w:lineRule="auto"/>
              <w:rPr>
                <w:rFonts w:ascii="Times New Roman" w:hAnsi="Times New Roman"/>
                <w:sz w:val="20"/>
                <w:szCs w:val="20"/>
              </w:rPr>
            </w:pPr>
          </w:p>
        </w:tc>
      </w:tr>
      <w:tr w:rsidR="00386C90" w:rsidRPr="00DA2E5F" w14:paraId="03BA8E37" w14:textId="77777777" w:rsidTr="00982245">
        <w:tc>
          <w:tcPr>
            <w:tcW w:w="9217" w:type="dxa"/>
            <w:gridSpan w:val="13"/>
          </w:tcPr>
          <w:p w14:paraId="5448B0FC" w14:textId="77777777" w:rsidR="00386C90" w:rsidRPr="00DA2E5F" w:rsidRDefault="00386C90" w:rsidP="00982245">
            <w:pPr>
              <w:rPr>
                <w:rFonts w:ascii="Times New Roman" w:hAnsi="Times New Roman"/>
                <w:b/>
                <w:sz w:val="20"/>
                <w:szCs w:val="20"/>
              </w:rPr>
            </w:pPr>
            <w:r w:rsidRPr="00DA2E5F">
              <w:rPr>
                <w:rFonts w:ascii="Times New Roman" w:hAnsi="Times New Roman"/>
                <w:b/>
                <w:sz w:val="20"/>
                <w:szCs w:val="20"/>
              </w:rPr>
              <w:t xml:space="preserve">Formy i kryteria zaliczenia przedmiotu i ustalenia oceny (F- formującej; P- podsumowującej) </w:t>
            </w:r>
          </w:p>
        </w:tc>
      </w:tr>
      <w:tr w:rsidR="00386C90" w:rsidRPr="00DA2E5F" w14:paraId="284AFF9E" w14:textId="77777777" w:rsidTr="00982245">
        <w:tc>
          <w:tcPr>
            <w:tcW w:w="9217" w:type="dxa"/>
            <w:gridSpan w:val="13"/>
          </w:tcPr>
          <w:p w14:paraId="26EE8AAE"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WYKŁAD</w:t>
            </w:r>
          </w:p>
        </w:tc>
      </w:tr>
      <w:tr w:rsidR="00386C90" w:rsidRPr="00DA2E5F" w14:paraId="0F729951" w14:textId="77777777" w:rsidTr="00982245">
        <w:trPr>
          <w:trHeight w:val="574"/>
        </w:trPr>
        <w:tc>
          <w:tcPr>
            <w:tcW w:w="4599" w:type="dxa"/>
            <w:gridSpan w:val="7"/>
          </w:tcPr>
          <w:p w14:paraId="603D1209" w14:textId="77777777" w:rsidR="00386C90" w:rsidRDefault="00386C90" w:rsidP="00982245">
            <w:pPr>
              <w:spacing w:line="240" w:lineRule="auto"/>
              <w:rPr>
                <w:rFonts w:ascii="Times New Roman" w:hAnsi="Times New Roman"/>
                <w:sz w:val="20"/>
                <w:szCs w:val="20"/>
              </w:rPr>
            </w:pPr>
            <w:r>
              <w:rPr>
                <w:rFonts w:ascii="Times New Roman" w:hAnsi="Times New Roman"/>
                <w:sz w:val="20"/>
                <w:szCs w:val="20"/>
              </w:rPr>
              <w:t>F1 Kolokwium zaliczeniowe (70%)</w:t>
            </w:r>
          </w:p>
          <w:p w14:paraId="21E9C19B" w14:textId="77777777" w:rsidR="00386C90" w:rsidRPr="00DA2E5F" w:rsidRDefault="00386C90" w:rsidP="00982245">
            <w:pPr>
              <w:spacing w:line="240" w:lineRule="auto"/>
              <w:rPr>
                <w:rFonts w:ascii="Times New Roman" w:hAnsi="Times New Roman"/>
                <w:sz w:val="20"/>
                <w:szCs w:val="20"/>
              </w:rPr>
            </w:pPr>
            <w:r>
              <w:rPr>
                <w:rFonts w:ascii="Times New Roman" w:hAnsi="Times New Roman"/>
                <w:sz w:val="20"/>
                <w:szCs w:val="20"/>
              </w:rPr>
              <w:t>F2 Aktywność na zajęciach przejawiająca się poprzez udział w dyskusji (30%)</w:t>
            </w:r>
          </w:p>
        </w:tc>
        <w:tc>
          <w:tcPr>
            <w:tcW w:w="4618" w:type="dxa"/>
            <w:gridSpan w:val="6"/>
          </w:tcPr>
          <w:p w14:paraId="1FB52516"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t>Ocena podsumowująca:</w:t>
            </w:r>
          </w:p>
          <w:p w14:paraId="035C854D"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t>Ocena wyni</w:t>
            </w:r>
            <w:r>
              <w:rPr>
                <w:rFonts w:ascii="Times New Roman" w:hAnsi="Times New Roman"/>
                <w:sz w:val="20"/>
                <w:szCs w:val="20"/>
              </w:rPr>
              <w:t>kająca z F1-F2</w:t>
            </w:r>
          </w:p>
        </w:tc>
      </w:tr>
      <w:tr w:rsidR="00386C90" w:rsidRPr="00DA2E5F" w14:paraId="06A04651" w14:textId="77777777" w:rsidTr="00982245">
        <w:trPr>
          <w:trHeight w:val="334"/>
        </w:trPr>
        <w:tc>
          <w:tcPr>
            <w:tcW w:w="9217" w:type="dxa"/>
            <w:gridSpan w:val="13"/>
          </w:tcPr>
          <w:p w14:paraId="3A7070B3" w14:textId="77777777" w:rsidR="00386C90" w:rsidRPr="00DA2E5F" w:rsidRDefault="00386C90" w:rsidP="00982245">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386C90" w:rsidRPr="00DA2E5F" w14:paraId="20AC4BB1" w14:textId="77777777" w:rsidTr="00982245">
        <w:trPr>
          <w:trHeight w:val="334"/>
        </w:trPr>
        <w:tc>
          <w:tcPr>
            <w:tcW w:w="4599" w:type="dxa"/>
            <w:gridSpan w:val="7"/>
          </w:tcPr>
          <w:p w14:paraId="4DB6493F" w14:textId="77777777" w:rsidR="00386C90" w:rsidRDefault="00386C90" w:rsidP="00982245">
            <w:pPr>
              <w:spacing w:line="240" w:lineRule="auto"/>
              <w:rPr>
                <w:rFonts w:ascii="Times New Roman" w:hAnsi="Times New Roman"/>
                <w:sz w:val="20"/>
                <w:szCs w:val="20"/>
              </w:rPr>
            </w:pPr>
            <w:r w:rsidRPr="00DA2E5F">
              <w:rPr>
                <w:rFonts w:ascii="Times New Roman" w:hAnsi="Times New Roman"/>
                <w:sz w:val="20"/>
                <w:szCs w:val="20"/>
              </w:rPr>
              <w:t xml:space="preserve">F1 </w:t>
            </w:r>
            <w:r>
              <w:rPr>
                <w:rFonts w:ascii="Times New Roman" w:hAnsi="Times New Roman"/>
                <w:sz w:val="20"/>
                <w:szCs w:val="20"/>
              </w:rPr>
              <w:t>Projekt (60%)</w:t>
            </w:r>
          </w:p>
          <w:p w14:paraId="6524DC16"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lastRenderedPageBreak/>
              <w:t xml:space="preserve">F2 </w:t>
            </w:r>
            <w:r>
              <w:rPr>
                <w:rFonts w:ascii="Times New Roman" w:hAnsi="Times New Roman"/>
                <w:sz w:val="20"/>
                <w:szCs w:val="20"/>
              </w:rPr>
              <w:t>Aktywność na zajęciach przejawiająca się poprzez udział w dyskusji, rozwiązywanie studiów przypadku (40%)</w:t>
            </w:r>
          </w:p>
        </w:tc>
        <w:tc>
          <w:tcPr>
            <w:tcW w:w="4618" w:type="dxa"/>
            <w:gridSpan w:val="6"/>
          </w:tcPr>
          <w:p w14:paraId="521C2EE7"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lastRenderedPageBreak/>
              <w:t>Ocena podsumowująca:</w:t>
            </w:r>
          </w:p>
          <w:p w14:paraId="1E4037E0" w14:textId="77777777" w:rsidR="00386C90" w:rsidRPr="00DA2E5F" w:rsidRDefault="00386C90" w:rsidP="00982245">
            <w:pPr>
              <w:spacing w:line="240" w:lineRule="auto"/>
              <w:rPr>
                <w:rFonts w:ascii="Times New Roman" w:hAnsi="Times New Roman"/>
                <w:sz w:val="20"/>
                <w:szCs w:val="20"/>
              </w:rPr>
            </w:pPr>
            <w:r w:rsidRPr="00DA2E5F">
              <w:rPr>
                <w:rFonts w:ascii="Times New Roman" w:hAnsi="Times New Roman"/>
                <w:sz w:val="20"/>
                <w:szCs w:val="20"/>
              </w:rPr>
              <w:lastRenderedPageBreak/>
              <w:t>Ocena wyni</w:t>
            </w:r>
            <w:r>
              <w:rPr>
                <w:rFonts w:ascii="Times New Roman" w:hAnsi="Times New Roman"/>
                <w:sz w:val="20"/>
                <w:szCs w:val="20"/>
              </w:rPr>
              <w:t>kająca z F1-F2</w:t>
            </w:r>
          </w:p>
        </w:tc>
      </w:tr>
      <w:tr w:rsidR="00386C90" w:rsidRPr="00DA2E5F" w14:paraId="1D51FBC4" w14:textId="77777777" w:rsidTr="00982245">
        <w:trPr>
          <w:trHeight w:val="166"/>
        </w:trPr>
        <w:tc>
          <w:tcPr>
            <w:tcW w:w="9217" w:type="dxa"/>
            <w:gridSpan w:val="13"/>
          </w:tcPr>
          <w:p w14:paraId="0CE08B70"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lastRenderedPageBreak/>
              <w:t>Literatura podstawowa</w:t>
            </w:r>
          </w:p>
        </w:tc>
      </w:tr>
      <w:tr w:rsidR="00386C90" w:rsidRPr="00DA2E5F" w14:paraId="2B99DCD0" w14:textId="77777777" w:rsidTr="00982245">
        <w:trPr>
          <w:trHeight w:val="301"/>
        </w:trPr>
        <w:tc>
          <w:tcPr>
            <w:tcW w:w="9217" w:type="dxa"/>
            <w:gridSpan w:val="13"/>
          </w:tcPr>
          <w:p w14:paraId="6D344AE5" w14:textId="77777777" w:rsidR="00386C90" w:rsidRDefault="00386C90" w:rsidP="00386C90">
            <w:pPr>
              <w:numPr>
                <w:ilvl w:val="0"/>
                <w:numId w:val="18"/>
              </w:numPr>
              <w:tabs>
                <w:tab w:val="left" w:pos="851"/>
              </w:tabs>
              <w:spacing w:after="0" w:line="240" w:lineRule="auto"/>
              <w:ind w:hanging="340"/>
              <w:jc w:val="both"/>
              <w:rPr>
                <w:rFonts w:ascii="Times New Roman" w:hAnsi="Times New Roman"/>
                <w:sz w:val="20"/>
                <w:szCs w:val="20"/>
              </w:rPr>
            </w:pPr>
            <w:r w:rsidRPr="008936CB">
              <w:rPr>
                <w:rFonts w:ascii="Times New Roman" w:hAnsi="Times New Roman"/>
                <w:sz w:val="20"/>
                <w:szCs w:val="20"/>
              </w:rPr>
              <w:t>Szołtysek J.,</w:t>
            </w:r>
            <w:r>
              <w:rPr>
                <w:rFonts w:ascii="Times New Roman" w:hAnsi="Times New Roman"/>
                <w:sz w:val="20"/>
                <w:szCs w:val="20"/>
              </w:rPr>
              <w:t xml:space="preserve"> Logistyka zwrotna </w:t>
            </w:r>
            <w:proofErr w:type="spellStart"/>
            <w:r>
              <w:rPr>
                <w:rFonts w:ascii="Times New Roman" w:hAnsi="Times New Roman"/>
                <w:sz w:val="20"/>
                <w:szCs w:val="20"/>
              </w:rPr>
              <w:t>Reverse</w:t>
            </w:r>
            <w:proofErr w:type="spellEnd"/>
            <w:r>
              <w:rPr>
                <w:rFonts w:ascii="Times New Roman" w:hAnsi="Times New Roman"/>
                <w:sz w:val="20"/>
                <w:szCs w:val="20"/>
              </w:rPr>
              <w:t xml:space="preserve"> Logistics, Biblioteka Logistyka, Poznań 2009.</w:t>
            </w:r>
          </w:p>
          <w:p w14:paraId="0A2A11FB" w14:textId="77777777" w:rsidR="00386C90" w:rsidRDefault="00386C90" w:rsidP="00386C90">
            <w:pPr>
              <w:numPr>
                <w:ilvl w:val="0"/>
                <w:numId w:val="18"/>
              </w:numPr>
              <w:tabs>
                <w:tab w:val="left" w:pos="851"/>
              </w:tabs>
              <w:spacing w:after="0" w:line="240" w:lineRule="auto"/>
              <w:ind w:hanging="340"/>
              <w:jc w:val="both"/>
              <w:rPr>
                <w:rFonts w:ascii="Times New Roman" w:hAnsi="Times New Roman"/>
                <w:sz w:val="20"/>
                <w:szCs w:val="20"/>
              </w:rPr>
            </w:pPr>
            <w:r w:rsidRPr="008936CB">
              <w:rPr>
                <w:rFonts w:ascii="Times New Roman" w:hAnsi="Times New Roman"/>
                <w:sz w:val="20"/>
                <w:szCs w:val="20"/>
              </w:rPr>
              <w:t>Szołtysek J., Twaróg S., Logistyka zwrotna. Teoria i praktyka, PWE, Warszawa</w:t>
            </w:r>
            <w:r>
              <w:rPr>
                <w:rFonts w:ascii="Times New Roman" w:hAnsi="Times New Roman"/>
                <w:sz w:val="20"/>
                <w:szCs w:val="20"/>
              </w:rPr>
              <w:t xml:space="preserve"> 2017</w:t>
            </w:r>
            <w:r w:rsidRPr="008936CB">
              <w:rPr>
                <w:rFonts w:ascii="Times New Roman" w:hAnsi="Times New Roman"/>
                <w:sz w:val="20"/>
                <w:szCs w:val="20"/>
              </w:rPr>
              <w:t>.</w:t>
            </w:r>
          </w:p>
          <w:p w14:paraId="0B00751F" w14:textId="77777777" w:rsidR="00386C90" w:rsidRPr="00E65B88" w:rsidRDefault="00386C90" w:rsidP="00386C90">
            <w:pPr>
              <w:numPr>
                <w:ilvl w:val="0"/>
                <w:numId w:val="18"/>
              </w:numPr>
              <w:tabs>
                <w:tab w:val="left" w:pos="851"/>
              </w:tabs>
              <w:spacing w:after="0" w:line="240" w:lineRule="auto"/>
              <w:ind w:hanging="340"/>
              <w:jc w:val="both"/>
              <w:rPr>
                <w:rFonts w:ascii="Times New Roman" w:hAnsi="Times New Roman"/>
                <w:sz w:val="20"/>
                <w:szCs w:val="20"/>
              </w:rPr>
            </w:pPr>
            <w:r w:rsidRPr="0029021C">
              <w:rPr>
                <w:rFonts w:ascii="Times New Roman" w:hAnsi="Times New Roman"/>
                <w:sz w:val="20"/>
                <w:szCs w:val="20"/>
              </w:rPr>
              <w:t>Golińska</w:t>
            </w:r>
            <w:r>
              <w:rPr>
                <w:rFonts w:ascii="Times New Roman" w:hAnsi="Times New Roman"/>
                <w:sz w:val="20"/>
                <w:szCs w:val="20"/>
              </w:rPr>
              <w:t xml:space="preserve"> P.</w:t>
            </w:r>
            <w:r w:rsidRPr="0029021C">
              <w:rPr>
                <w:rFonts w:ascii="Times New Roman" w:hAnsi="Times New Roman"/>
                <w:sz w:val="20"/>
                <w:szCs w:val="20"/>
              </w:rPr>
              <w:t>, Logistyka zwrotna, Wydawnictwo Politechniki Poznańskiej, Poznań 2013</w:t>
            </w:r>
          </w:p>
        </w:tc>
      </w:tr>
      <w:tr w:rsidR="00386C90" w:rsidRPr="00DA2E5F" w14:paraId="75AB00C8" w14:textId="77777777" w:rsidTr="00982245">
        <w:tc>
          <w:tcPr>
            <w:tcW w:w="9217" w:type="dxa"/>
            <w:gridSpan w:val="13"/>
          </w:tcPr>
          <w:p w14:paraId="48B8D408" w14:textId="77777777" w:rsidR="00386C90" w:rsidRPr="00DA2E5F" w:rsidRDefault="00386C90" w:rsidP="00982245">
            <w:pPr>
              <w:spacing w:line="240" w:lineRule="auto"/>
              <w:rPr>
                <w:rFonts w:ascii="Times New Roman" w:hAnsi="Times New Roman"/>
                <w:b/>
                <w:sz w:val="20"/>
                <w:szCs w:val="20"/>
              </w:rPr>
            </w:pPr>
            <w:r w:rsidRPr="00DA2E5F">
              <w:rPr>
                <w:rFonts w:ascii="Times New Roman" w:hAnsi="Times New Roman"/>
                <w:b/>
                <w:sz w:val="20"/>
                <w:szCs w:val="20"/>
              </w:rPr>
              <w:t>Literatura uzupełniająca</w:t>
            </w:r>
          </w:p>
        </w:tc>
      </w:tr>
      <w:tr w:rsidR="00386C90" w:rsidRPr="005A0B98" w14:paraId="4A8AEC03" w14:textId="77777777" w:rsidTr="00982245">
        <w:trPr>
          <w:trHeight w:val="440"/>
        </w:trPr>
        <w:tc>
          <w:tcPr>
            <w:tcW w:w="9217" w:type="dxa"/>
            <w:gridSpan w:val="13"/>
          </w:tcPr>
          <w:p w14:paraId="3C49FC9B" w14:textId="77777777" w:rsidR="00386C90" w:rsidRDefault="00386C90" w:rsidP="00386C90">
            <w:pPr>
              <w:pStyle w:val="Tekstprzypisudolnego"/>
              <w:numPr>
                <w:ilvl w:val="0"/>
                <w:numId w:val="19"/>
              </w:numPr>
              <w:rPr>
                <w:color w:val="000000"/>
                <w:spacing w:val="3"/>
                <w:lang w:val="en-GB"/>
              </w:rPr>
            </w:pPr>
            <w:proofErr w:type="spellStart"/>
            <w:r w:rsidRPr="0029021C">
              <w:rPr>
                <w:color w:val="000000"/>
                <w:spacing w:val="3"/>
                <w:lang w:val="en-GB"/>
              </w:rPr>
              <w:t>Jan</w:t>
            </w:r>
            <w:r>
              <w:rPr>
                <w:color w:val="000000"/>
                <w:spacing w:val="3"/>
                <w:lang w:val="en-GB"/>
              </w:rPr>
              <w:t>czewski</w:t>
            </w:r>
            <w:proofErr w:type="spellEnd"/>
            <w:r>
              <w:rPr>
                <w:color w:val="000000"/>
                <w:spacing w:val="3"/>
                <w:lang w:val="en-GB"/>
              </w:rPr>
              <w:t xml:space="preserve"> J. (2019). </w:t>
            </w:r>
            <w:r w:rsidRPr="0029021C">
              <w:rPr>
                <w:color w:val="000000"/>
                <w:spacing w:val="3"/>
                <w:lang w:val="en-GB"/>
              </w:rPr>
              <w:t>Reverse logistics from the perspective of the circular economy</w:t>
            </w:r>
            <w:r>
              <w:rPr>
                <w:color w:val="000000"/>
                <w:spacing w:val="3"/>
                <w:lang w:val="en-GB"/>
              </w:rPr>
              <w:t xml:space="preserve">, </w:t>
            </w:r>
            <w:proofErr w:type="spellStart"/>
            <w:r>
              <w:rPr>
                <w:color w:val="000000"/>
                <w:spacing w:val="3"/>
                <w:lang w:val="en-GB"/>
              </w:rPr>
              <w:t>Zarządzanie</w:t>
            </w:r>
            <w:proofErr w:type="spellEnd"/>
            <w:r>
              <w:rPr>
                <w:color w:val="000000"/>
                <w:spacing w:val="3"/>
                <w:lang w:val="en-GB"/>
              </w:rPr>
              <w:t xml:space="preserve"> </w:t>
            </w:r>
            <w:proofErr w:type="spellStart"/>
            <w:r>
              <w:rPr>
                <w:color w:val="000000"/>
                <w:spacing w:val="3"/>
                <w:lang w:val="en-GB"/>
              </w:rPr>
              <w:t>innowacyjne</w:t>
            </w:r>
            <w:proofErr w:type="spellEnd"/>
            <w:r>
              <w:rPr>
                <w:color w:val="000000"/>
                <w:spacing w:val="3"/>
                <w:lang w:val="en-GB"/>
              </w:rPr>
              <w:t xml:space="preserve"> w </w:t>
            </w:r>
            <w:proofErr w:type="spellStart"/>
            <w:r>
              <w:rPr>
                <w:color w:val="000000"/>
                <w:spacing w:val="3"/>
                <w:lang w:val="en-GB"/>
              </w:rPr>
              <w:t>gospodarce</w:t>
            </w:r>
            <w:proofErr w:type="spellEnd"/>
            <w:r>
              <w:rPr>
                <w:color w:val="000000"/>
                <w:spacing w:val="3"/>
                <w:lang w:val="en-GB"/>
              </w:rPr>
              <w:t xml:space="preserve"> </w:t>
            </w:r>
            <w:proofErr w:type="spellStart"/>
            <w:r>
              <w:rPr>
                <w:color w:val="000000"/>
                <w:spacing w:val="3"/>
                <w:lang w:val="en-GB"/>
              </w:rPr>
              <w:t>i</w:t>
            </w:r>
            <w:proofErr w:type="spellEnd"/>
            <w:r>
              <w:rPr>
                <w:color w:val="000000"/>
                <w:spacing w:val="3"/>
                <w:lang w:val="en-GB"/>
              </w:rPr>
              <w:t xml:space="preserve"> </w:t>
            </w:r>
            <w:proofErr w:type="spellStart"/>
            <w:r>
              <w:rPr>
                <w:color w:val="000000"/>
                <w:spacing w:val="3"/>
                <w:lang w:val="en-GB"/>
              </w:rPr>
              <w:t>biznesie</w:t>
            </w:r>
            <w:proofErr w:type="spellEnd"/>
            <w:r>
              <w:rPr>
                <w:color w:val="000000"/>
                <w:spacing w:val="3"/>
                <w:lang w:val="en-GB"/>
              </w:rPr>
              <w:t xml:space="preserve"> 1(28), 143-155.</w:t>
            </w:r>
          </w:p>
          <w:p w14:paraId="7D6C9B33" w14:textId="77777777" w:rsidR="00386C90" w:rsidRPr="007808AC" w:rsidRDefault="00386C90" w:rsidP="00386C90">
            <w:pPr>
              <w:pStyle w:val="Tekstprzypisudolnego"/>
              <w:numPr>
                <w:ilvl w:val="0"/>
                <w:numId w:val="19"/>
              </w:numPr>
              <w:rPr>
                <w:color w:val="000000"/>
                <w:spacing w:val="3"/>
                <w:lang w:val="en-GB"/>
              </w:rPr>
            </w:pPr>
            <w:proofErr w:type="spellStart"/>
            <w:r w:rsidRPr="007808AC">
              <w:rPr>
                <w:color w:val="000000"/>
                <w:spacing w:val="3"/>
                <w:lang w:val="en-GB"/>
              </w:rPr>
              <w:t>Artykuły</w:t>
            </w:r>
            <w:proofErr w:type="spellEnd"/>
            <w:r w:rsidRPr="007808AC">
              <w:rPr>
                <w:color w:val="000000"/>
                <w:spacing w:val="3"/>
                <w:lang w:val="en-GB"/>
              </w:rPr>
              <w:t xml:space="preserve"> z </w:t>
            </w:r>
            <w:proofErr w:type="spellStart"/>
            <w:r w:rsidRPr="007808AC">
              <w:rPr>
                <w:color w:val="000000"/>
                <w:spacing w:val="3"/>
                <w:lang w:val="en-GB"/>
              </w:rPr>
              <w:t>czasopism</w:t>
            </w:r>
            <w:proofErr w:type="spellEnd"/>
            <w:r w:rsidRPr="007808AC">
              <w:rPr>
                <w:color w:val="000000"/>
                <w:spacing w:val="3"/>
                <w:lang w:val="en-GB"/>
              </w:rPr>
              <w:t xml:space="preserve"> </w:t>
            </w:r>
            <w:proofErr w:type="spellStart"/>
            <w:r w:rsidRPr="007808AC">
              <w:rPr>
                <w:color w:val="000000"/>
                <w:spacing w:val="3"/>
                <w:lang w:val="en-GB"/>
              </w:rPr>
              <w:t>Eurologistics</w:t>
            </w:r>
            <w:proofErr w:type="spellEnd"/>
            <w:r w:rsidRPr="007808AC">
              <w:rPr>
                <w:color w:val="000000"/>
                <w:spacing w:val="3"/>
                <w:lang w:val="en-GB"/>
              </w:rPr>
              <w:t>, Journal of Reve</w:t>
            </w:r>
            <w:r>
              <w:rPr>
                <w:color w:val="000000"/>
                <w:spacing w:val="3"/>
                <w:lang w:val="en-GB"/>
              </w:rPr>
              <w:t xml:space="preserve">rse Logistics, </w:t>
            </w:r>
            <w:proofErr w:type="spellStart"/>
            <w:r>
              <w:rPr>
                <w:color w:val="000000"/>
                <w:spacing w:val="3"/>
                <w:lang w:val="en-GB"/>
              </w:rPr>
              <w:t>branżowych</w:t>
            </w:r>
            <w:proofErr w:type="spellEnd"/>
            <w:r>
              <w:rPr>
                <w:color w:val="000000"/>
                <w:spacing w:val="3"/>
                <w:lang w:val="en-GB"/>
              </w:rPr>
              <w:t xml:space="preserve"> </w:t>
            </w:r>
            <w:proofErr w:type="spellStart"/>
            <w:r w:rsidRPr="007808AC">
              <w:rPr>
                <w:color w:val="000000"/>
                <w:spacing w:val="3"/>
                <w:lang w:val="en-GB"/>
              </w:rPr>
              <w:t>stron</w:t>
            </w:r>
            <w:proofErr w:type="spellEnd"/>
            <w:r w:rsidRPr="007808AC">
              <w:rPr>
                <w:color w:val="000000"/>
                <w:spacing w:val="3"/>
                <w:lang w:val="en-GB"/>
              </w:rPr>
              <w:t xml:space="preserve"> </w:t>
            </w:r>
            <w:proofErr w:type="spellStart"/>
            <w:r w:rsidRPr="007808AC">
              <w:rPr>
                <w:color w:val="000000"/>
                <w:spacing w:val="3"/>
                <w:lang w:val="en-GB"/>
              </w:rPr>
              <w:t>internetowych</w:t>
            </w:r>
            <w:proofErr w:type="spellEnd"/>
            <w:r w:rsidRPr="007808AC">
              <w:rPr>
                <w:color w:val="000000"/>
                <w:spacing w:val="3"/>
                <w:lang w:val="en-GB"/>
              </w:rPr>
              <w:t>.</w:t>
            </w:r>
          </w:p>
        </w:tc>
      </w:tr>
    </w:tbl>
    <w:p w14:paraId="5513F7BE" w14:textId="77777777" w:rsidR="00386C90" w:rsidRPr="007808AC" w:rsidRDefault="00386C90" w:rsidP="00D876C9">
      <w:pPr>
        <w:rPr>
          <w:rFonts w:ascii="Times New Roman" w:hAnsi="Times New Roman"/>
          <w:sz w:val="20"/>
          <w:szCs w:val="20"/>
          <w:lang w:val="en-GB"/>
        </w:rPr>
      </w:pPr>
    </w:p>
    <w:tbl>
      <w:tblPr>
        <w:tblW w:w="932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99"/>
        <w:gridCol w:w="421"/>
        <w:gridCol w:w="941"/>
        <w:gridCol w:w="572"/>
        <w:gridCol w:w="1408"/>
        <w:gridCol w:w="360"/>
        <w:gridCol w:w="178"/>
        <w:gridCol w:w="970"/>
        <w:gridCol w:w="525"/>
        <w:gridCol w:w="260"/>
        <w:gridCol w:w="227"/>
        <w:gridCol w:w="1329"/>
        <w:gridCol w:w="1405"/>
      </w:tblGrid>
      <w:tr w:rsidR="00D876C9" w:rsidRPr="00D0720A" w14:paraId="219453AA" w14:textId="77777777" w:rsidTr="00DA5004">
        <w:trPr>
          <w:trHeight w:val="267"/>
        </w:trPr>
        <w:tc>
          <w:tcPr>
            <w:tcW w:w="2660" w:type="dxa"/>
            <w:gridSpan w:val="5"/>
            <w:vAlign w:val="center"/>
          </w:tcPr>
          <w:p w14:paraId="433B73D6"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Kierunek</w:t>
            </w:r>
            <w:r>
              <w:rPr>
                <w:rFonts w:ascii="Times New Roman" w:hAnsi="Times New Roman"/>
                <w:b/>
                <w:sz w:val="20"/>
                <w:szCs w:val="20"/>
              </w:rPr>
              <w:t xml:space="preserve"> </w:t>
            </w:r>
            <w:r w:rsidRPr="00D0720A">
              <w:rPr>
                <w:rFonts w:ascii="Times New Roman" w:hAnsi="Times New Roman"/>
                <w:b/>
                <w:sz w:val="20"/>
                <w:szCs w:val="20"/>
              </w:rPr>
              <w:t>i poziom studiów</w:t>
            </w:r>
          </w:p>
        </w:tc>
        <w:tc>
          <w:tcPr>
            <w:tcW w:w="6662" w:type="dxa"/>
            <w:gridSpan w:val="9"/>
            <w:vAlign w:val="center"/>
          </w:tcPr>
          <w:p w14:paraId="5AD7BDAC" w14:textId="77777777" w:rsidR="00D876C9" w:rsidRPr="00D0720A" w:rsidRDefault="00D876C9" w:rsidP="00DA5004">
            <w:pPr>
              <w:spacing w:line="240" w:lineRule="auto"/>
              <w:rPr>
                <w:rFonts w:ascii="Times New Roman" w:hAnsi="Times New Roman"/>
                <w:b/>
                <w:sz w:val="20"/>
                <w:szCs w:val="20"/>
              </w:rPr>
            </w:pPr>
            <w:r>
              <w:rPr>
                <w:rFonts w:ascii="Times New Roman" w:hAnsi="Times New Roman"/>
                <w:b/>
                <w:sz w:val="20"/>
                <w:szCs w:val="20"/>
              </w:rPr>
              <w:t>Logistyka,</w:t>
            </w:r>
            <w:r w:rsidRPr="00D0720A">
              <w:rPr>
                <w:rFonts w:ascii="Times New Roman" w:hAnsi="Times New Roman"/>
                <w:b/>
                <w:sz w:val="20"/>
                <w:szCs w:val="20"/>
              </w:rPr>
              <w:t xml:space="preserve"> I</w:t>
            </w:r>
            <w:r>
              <w:rPr>
                <w:rFonts w:ascii="Times New Roman" w:hAnsi="Times New Roman"/>
                <w:b/>
                <w:sz w:val="20"/>
                <w:szCs w:val="20"/>
              </w:rPr>
              <w:t>I</w:t>
            </w:r>
            <w:r w:rsidRPr="00D0720A">
              <w:rPr>
                <w:rFonts w:ascii="Times New Roman" w:hAnsi="Times New Roman"/>
                <w:b/>
                <w:sz w:val="20"/>
                <w:szCs w:val="20"/>
              </w:rPr>
              <w:t xml:space="preserve"> stopień </w:t>
            </w:r>
          </w:p>
        </w:tc>
      </w:tr>
      <w:tr w:rsidR="00D876C9" w:rsidRPr="00D0720A" w14:paraId="71E7BE33" w14:textId="77777777" w:rsidTr="00DA5004">
        <w:trPr>
          <w:trHeight w:val="267"/>
        </w:trPr>
        <w:tc>
          <w:tcPr>
            <w:tcW w:w="2660" w:type="dxa"/>
            <w:gridSpan w:val="5"/>
            <w:vAlign w:val="center"/>
          </w:tcPr>
          <w:p w14:paraId="525A74FA"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Forma studiów</w:t>
            </w:r>
          </w:p>
        </w:tc>
        <w:tc>
          <w:tcPr>
            <w:tcW w:w="6662" w:type="dxa"/>
            <w:gridSpan w:val="9"/>
            <w:vAlign w:val="center"/>
          </w:tcPr>
          <w:p w14:paraId="73467AF3" w14:textId="77777777" w:rsidR="00D876C9" w:rsidRPr="00D0720A" w:rsidRDefault="00D876C9" w:rsidP="00DA5004">
            <w:pPr>
              <w:spacing w:line="240" w:lineRule="auto"/>
              <w:rPr>
                <w:rFonts w:ascii="Times New Roman" w:hAnsi="Times New Roman"/>
                <w:b/>
                <w:sz w:val="20"/>
                <w:szCs w:val="20"/>
              </w:rPr>
            </w:pPr>
            <w:r>
              <w:rPr>
                <w:rFonts w:ascii="Times New Roman" w:hAnsi="Times New Roman"/>
                <w:b/>
                <w:sz w:val="20"/>
                <w:szCs w:val="20"/>
              </w:rPr>
              <w:t>Nies</w:t>
            </w:r>
            <w:r w:rsidRPr="00D0720A">
              <w:rPr>
                <w:rFonts w:ascii="Times New Roman" w:hAnsi="Times New Roman"/>
                <w:b/>
                <w:sz w:val="20"/>
                <w:szCs w:val="20"/>
              </w:rPr>
              <w:t xml:space="preserve">tacjonarne </w:t>
            </w:r>
          </w:p>
        </w:tc>
      </w:tr>
      <w:tr w:rsidR="00D876C9" w:rsidRPr="00D0720A" w14:paraId="60BFEA51" w14:textId="77777777" w:rsidTr="00DA5004">
        <w:trPr>
          <w:trHeight w:val="267"/>
        </w:trPr>
        <w:tc>
          <w:tcPr>
            <w:tcW w:w="2660" w:type="dxa"/>
            <w:gridSpan w:val="5"/>
            <w:vAlign w:val="center"/>
          </w:tcPr>
          <w:p w14:paraId="6278A987"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b/>
                <w:sz w:val="20"/>
                <w:szCs w:val="20"/>
              </w:rPr>
              <w:t>Nazwa przedmiotu</w:t>
            </w:r>
          </w:p>
        </w:tc>
        <w:tc>
          <w:tcPr>
            <w:tcW w:w="6662" w:type="dxa"/>
            <w:gridSpan w:val="9"/>
            <w:vAlign w:val="center"/>
          </w:tcPr>
          <w:p w14:paraId="4A0C9BC0" w14:textId="77777777" w:rsidR="00D876C9" w:rsidRPr="00D0720A" w:rsidRDefault="00D876C9" w:rsidP="00DA5004">
            <w:pPr>
              <w:spacing w:line="240" w:lineRule="auto"/>
              <w:rPr>
                <w:rFonts w:ascii="Times New Roman" w:hAnsi="Times New Roman"/>
                <w:b/>
                <w:sz w:val="20"/>
                <w:szCs w:val="20"/>
              </w:rPr>
            </w:pPr>
            <w:r>
              <w:rPr>
                <w:rFonts w:ascii="Times New Roman" w:hAnsi="Times New Roman"/>
                <w:b/>
                <w:sz w:val="20"/>
                <w:szCs w:val="20"/>
              </w:rPr>
              <w:t>Marketing międzynarodowy w języku obcym</w:t>
            </w:r>
          </w:p>
        </w:tc>
      </w:tr>
      <w:tr w:rsidR="00D876C9" w:rsidRPr="00D0720A" w14:paraId="2ACA00FE" w14:textId="77777777" w:rsidTr="00DA5004">
        <w:trPr>
          <w:trHeight w:val="262"/>
        </w:trPr>
        <w:tc>
          <w:tcPr>
            <w:tcW w:w="2660" w:type="dxa"/>
            <w:gridSpan w:val="5"/>
            <w:vAlign w:val="center"/>
          </w:tcPr>
          <w:p w14:paraId="3D8D0FE6"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Status przedmiotu</w:t>
            </w:r>
          </w:p>
        </w:tc>
        <w:tc>
          <w:tcPr>
            <w:tcW w:w="6662" w:type="dxa"/>
            <w:gridSpan w:val="9"/>
            <w:vAlign w:val="center"/>
          </w:tcPr>
          <w:p w14:paraId="67A7C8AA" w14:textId="77777777" w:rsidR="00D876C9" w:rsidRPr="00D0720A" w:rsidRDefault="00D876C9" w:rsidP="00DA5004">
            <w:pPr>
              <w:spacing w:line="240" w:lineRule="auto"/>
              <w:rPr>
                <w:rFonts w:ascii="Times New Roman" w:hAnsi="Times New Roman"/>
                <w:b/>
                <w:sz w:val="20"/>
                <w:szCs w:val="20"/>
              </w:rPr>
            </w:pPr>
            <w:r>
              <w:rPr>
                <w:rFonts w:ascii="Times New Roman" w:hAnsi="Times New Roman"/>
                <w:b/>
                <w:sz w:val="20"/>
                <w:szCs w:val="20"/>
              </w:rPr>
              <w:t>Przedmiot kierunkowy</w:t>
            </w:r>
          </w:p>
        </w:tc>
      </w:tr>
      <w:tr w:rsidR="00D876C9" w:rsidRPr="00D0720A" w14:paraId="71403C2F" w14:textId="77777777" w:rsidTr="00DA5004">
        <w:trPr>
          <w:trHeight w:val="262"/>
        </w:trPr>
        <w:tc>
          <w:tcPr>
            <w:tcW w:w="2660" w:type="dxa"/>
            <w:gridSpan w:val="5"/>
            <w:vAlign w:val="center"/>
          </w:tcPr>
          <w:p w14:paraId="2294E4F2"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Moduł kształcenia</w:t>
            </w:r>
          </w:p>
        </w:tc>
        <w:tc>
          <w:tcPr>
            <w:tcW w:w="6662" w:type="dxa"/>
            <w:gridSpan w:val="9"/>
            <w:vAlign w:val="center"/>
          </w:tcPr>
          <w:p w14:paraId="451FD521" w14:textId="77777777" w:rsidR="00D876C9" w:rsidRPr="00D0720A" w:rsidRDefault="00D876C9" w:rsidP="00DA5004">
            <w:pPr>
              <w:spacing w:line="240" w:lineRule="auto"/>
              <w:rPr>
                <w:rFonts w:ascii="Times New Roman" w:hAnsi="Times New Roman"/>
                <w:b/>
                <w:sz w:val="20"/>
                <w:szCs w:val="20"/>
              </w:rPr>
            </w:pPr>
          </w:p>
        </w:tc>
      </w:tr>
      <w:tr w:rsidR="00D876C9" w:rsidRPr="00D0720A" w14:paraId="364ED52E" w14:textId="77777777" w:rsidTr="00DA5004">
        <w:trPr>
          <w:trHeight w:val="262"/>
        </w:trPr>
        <w:tc>
          <w:tcPr>
            <w:tcW w:w="2660" w:type="dxa"/>
            <w:gridSpan w:val="5"/>
            <w:vAlign w:val="center"/>
          </w:tcPr>
          <w:p w14:paraId="4851D82D"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Język wykładowy</w:t>
            </w:r>
          </w:p>
        </w:tc>
        <w:tc>
          <w:tcPr>
            <w:tcW w:w="6662" w:type="dxa"/>
            <w:gridSpan w:val="9"/>
            <w:vAlign w:val="center"/>
          </w:tcPr>
          <w:p w14:paraId="06DF0EFE"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 xml:space="preserve">English </w:t>
            </w:r>
          </w:p>
        </w:tc>
      </w:tr>
      <w:tr w:rsidR="00D876C9" w:rsidRPr="00D0720A" w14:paraId="1FF9094C" w14:textId="77777777" w:rsidTr="00DA5004">
        <w:trPr>
          <w:trHeight w:val="262"/>
        </w:trPr>
        <w:tc>
          <w:tcPr>
            <w:tcW w:w="9322" w:type="dxa"/>
            <w:gridSpan w:val="14"/>
            <w:vAlign w:val="center"/>
          </w:tcPr>
          <w:p w14:paraId="09551450"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Liczba i struktura punktów ECTS</w:t>
            </w:r>
            <w:r w:rsidRPr="00D0720A">
              <w:rPr>
                <w:rFonts w:ascii="Times New Roman" w:hAnsi="Times New Roman"/>
                <w:sz w:val="20"/>
                <w:szCs w:val="20"/>
              </w:rPr>
              <w:t xml:space="preserve">: </w:t>
            </w:r>
            <w:r>
              <w:rPr>
                <w:rFonts w:ascii="Times New Roman" w:hAnsi="Times New Roman"/>
                <w:sz w:val="20"/>
                <w:szCs w:val="20"/>
              </w:rPr>
              <w:t>1 (wykład), 1 (ćwiczenia)</w:t>
            </w:r>
          </w:p>
        </w:tc>
      </w:tr>
      <w:tr w:rsidR="00D876C9" w:rsidRPr="00D0720A" w14:paraId="60DE15D8" w14:textId="77777777" w:rsidTr="00DA5004">
        <w:trPr>
          <w:trHeight w:val="262"/>
        </w:trPr>
        <w:tc>
          <w:tcPr>
            <w:tcW w:w="2088" w:type="dxa"/>
            <w:gridSpan w:val="4"/>
            <w:vAlign w:val="center"/>
          </w:tcPr>
          <w:p w14:paraId="2FE65FFC"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Formy zajęć</w:t>
            </w:r>
          </w:p>
        </w:tc>
        <w:tc>
          <w:tcPr>
            <w:tcW w:w="1980" w:type="dxa"/>
            <w:gridSpan w:val="2"/>
            <w:vAlign w:val="center"/>
          </w:tcPr>
          <w:p w14:paraId="33FD02F1"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 xml:space="preserve">Liczba godzin zajęć </w:t>
            </w:r>
          </w:p>
        </w:tc>
        <w:tc>
          <w:tcPr>
            <w:tcW w:w="2520" w:type="dxa"/>
            <w:gridSpan w:val="6"/>
            <w:vAlign w:val="center"/>
          </w:tcPr>
          <w:p w14:paraId="0C669A77"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 xml:space="preserve">Sposób realizacji </w:t>
            </w:r>
          </w:p>
        </w:tc>
        <w:tc>
          <w:tcPr>
            <w:tcW w:w="2734" w:type="dxa"/>
            <w:gridSpan w:val="2"/>
            <w:vAlign w:val="center"/>
          </w:tcPr>
          <w:p w14:paraId="57408293" w14:textId="77777777" w:rsidR="00D876C9" w:rsidRPr="00D0720A" w:rsidRDefault="00D876C9" w:rsidP="00DA5004">
            <w:pPr>
              <w:spacing w:line="240" w:lineRule="auto"/>
              <w:rPr>
                <w:rFonts w:ascii="Times New Roman" w:hAnsi="Times New Roman"/>
                <w:i/>
                <w:sz w:val="20"/>
                <w:szCs w:val="20"/>
              </w:rPr>
            </w:pPr>
            <w:r w:rsidRPr="00D0720A">
              <w:rPr>
                <w:rFonts w:ascii="Times New Roman" w:hAnsi="Times New Roman"/>
                <w:b/>
                <w:sz w:val="20"/>
                <w:szCs w:val="20"/>
              </w:rPr>
              <w:t xml:space="preserve">Sposób zaliczenia </w:t>
            </w:r>
          </w:p>
        </w:tc>
      </w:tr>
      <w:tr w:rsidR="00D876C9" w:rsidRPr="00D0720A" w14:paraId="0C5DE425" w14:textId="77777777" w:rsidTr="00DA5004">
        <w:trPr>
          <w:trHeight w:val="262"/>
        </w:trPr>
        <w:tc>
          <w:tcPr>
            <w:tcW w:w="2088" w:type="dxa"/>
            <w:gridSpan w:val="4"/>
            <w:vAlign w:val="center"/>
          </w:tcPr>
          <w:p w14:paraId="42F8F482"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Wykład</w:t>
            </w:r>
          </w:p>
        </w:tc>
        <w:tc>
          <w:tcPr>
            <w:tcW w:w="1980" w:type="dxa"/>
            <w:gridSpan w:val="2"/>
            <w:shd w:val="clear" w:color="auto" w:fill="auto"/>
            <w:vAlign w:val="center"/>
          </w:tcPr>
          <w:p w14:paraId="63C8EE6D"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9 </w:t>
            </w:r>
          </w:p>
        </w:tc>
        <w:tc>
          <w:tcPr>
            <w:tcW w:w="2520" w:type="dxa"/>
            <w:gridSpan w:val="6"/>
            <w:shd w:val="clear" w:color="auto" w:fill="auto"/>
            <w:vAlign w:val="center"/>
          </w:tcPr>
          <w:p w14:paraId="2E6FA537"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Zajęcia w sali dydaktycznej</w:t>
            </w:r>
          </w:p>
        </w:tc>
        <w:tc>
          <w:tcPr>
            <w:tcW w:w="2734" w:type="dxa"/>
            <w:gridSpan w:val="2"/>
            <w:vAlign w:val="center"/>
          </w:tcPr>
          <w:p w14:paraId="0C21EBC0" w14:textId="19D647D6" w:rsidR="00D876C9" w:rsidRPr="00D0720A" w:rsidRDefault="00F1435B" w:rsidP="00DA5004">
            <w:pPr>
              <w:spacing w:line="240" w:lineRule="auto"/>
              <w:jc w:val="center"/>
              <w:rPr>
                <w:rFonts w:ascii="Times New Roman" w:hAnsi="Times New Roman"/>
                <w:sz w:val="20"/>
                <w:szCs w:val="20"/>
              </w:rPr>
            </w:pPr>
            <w:r w:rsidRPr="003205D7">
              <w:rPr>
                <w:rFonts w:ascii="Times New Roman" w:hAnsi="Times New Roman"/>
                <w:sz w:val="20"/>
                <w:szCs w:val="20"/>
              </w:rPr>
              <w:t>Zaliczenie na ocenę</w:t>
            </w:r>
          </w:p>
        </w:tc>
      </w:tr>
      <w:tr w:rsidR="00D876C9" w:rsidRPr="00D0720A" w14:paraId="63F748D2" w14:textId="77777777" w:rsidTr="00DA5004">
        <w:trPr>
          <w:trHeight w:val="516"/>
        </w:trPr>
        <w:tc>
          <w:tcPr>
            <w:tcW w:w="2088" w:type="dxa"/>
            <w:gridSpan w:val="4"/>
            <w:vAlign w:val="center"/>
          </w:tcPr>
          <w:p w14:paraId="0906062F"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Ćwiczenia</w:t>
            </w:r>
          </w:p>
        </w:tc>
        <w:tc>
          <w:tcPr>
            <w:tcW w:w="1980" w:type="dxa"/>
            <w:gridSpan w:val="2"/>
            <w:shd w:val="clear" w:color="auto" w:fill="auto"/>
            <w:vAlign w:val="center"/>
          </w:tcPr>
          <w:p w14:paraId="4727E907"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9 </w:t>
            </w:r>
          </w:p>
        </w:tc>
        <w:tc>
          <w:tcPr>
            <w:tcW w:w="2520" w:type="dxa"/>
            <w:gridSpan w:val="6"/>
            <w:shd w:val="clear" w:color="auto" w:fill="auto"/>
            <w:vAlign w:val="center"/>
          </w:tcPr>
          <w:p w14:paraId="612394F9"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Zajęcia w sali dydaktycznej</w:t>
            </w:r>
          </w:p>
        </w:tc>
        <w:tc>
          <w:tcPr>
            <w:tcW w:w="2734" w:type="dxa"/>
            <w:gridSpan w:val="2"/>
            <w:vAlign w:val="center"/>
          </w:tcPr>
          <w:p w14:paraId="2D16EFB9"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Zaliczenie na ocenę</w:t>
            </w:r>
          </w:p>
        </w:tc>
      </w:tr>
      <w:tr w:rsidR="00D876C9" w:rsidRPr="00D0720A" w14:paraId="591936F0" w14:textId="77777777" w:rsidTr="00DA5004">
        <w:trPr>
          <w:trHeight w:val="262"/>
        </w:trPr>
        <w:tc>
          <w:tcPr>
            <w:tcW w:w="9322" w:type="dxa"/>
            <w:gridSpan w:val="14"/>
            <w:vAlign w:val="center"/>
          </w:tcPr>
          <w:p w14:paraId="20B19E78" w14:textId="77777777" w:rsidR="00D876C9" w:rsidRPr="00D0720A" w:rsidRDefault="00D876C9" w:rsidP="00DA5004">
            <w:pPr>
              <w:spacing w:line="240" w:lineRule="auto"/>
              <w:rPr>
                <w:rFonts w:ascii="Times New Roman" w:hAnsi="Times New Roman"/>
                <w:i/>
                <w:sz w:val="20"/>
                <w:szCs w:val="20"/>
              </w:rPr>
            </w:pPr>
            <w:r w:rsidRPr="00D0720A">
              <w:rPr>
                <w:rFonts w:ascii="Times New Roman" w:hAnsi="Times New Roman"/>
                <w:b/>
                <w:sz w:val="20"/>
                <w:szCs w:val="20"/>
              </w:rPr>
              <w:t>Prowadzący zajęcia</w:t>
            </w:r>
            <w:r w:rsidRPr="00D0720A">
              <w:rPr>
                <w:rFonts w:ascii="Times New Roman" w:hAnsi="Times New Roman"/>
                <w:sz w:val="20"/>
                <w:szCs w:val="20"/>
              </w:rPr>
              <w:t xml:space="preserve">: dr Sabina </w:t>
            </w:r>
            <w:proofErr w:type="spellStart"/>
            <w:r w:rsidRPr="00D0720A">
              <w:rPr>
                <w:rFonts w:ascii="Times New Roman" w:hAnsi="Times New Roman"/>
                <w:sz w:val="20"/>
                <w:szCs w:val="20"/>
              </w:rPr>
              <w:t>Wyrwich</w:t>
            </w:r>
            <w:proofErr w:type="spellEnd"/>
            <w:r w:rsidRPr="00D0720A">
              <w:rPr>
                <w:rFonts w:ascii="Times New Roman" w:hAnsi="Times New Roman"/>
                <w:sz w:val="20"/>
                <w:szCs w:val="20"/>
              </w:rPr>
              <w:t xml:space="preserve">-Płotka, mgr Natalia </w:t>
            </w:r>
            <w:proofErr w:type="spellStart"/>
            <w:r w:rsidRPr="00D0720A">
              <w:rPr>
                <w:rFonts w:ascii="Times New Roman" w:hAnsi="Times New Roman"/>
                <w:sz w:val="20"/>
                <w:szCs w:val="20"/>
              </w:rPr>
              <w:t>Boichuk</w:t>
            </w:r>
            <w:proofErr w:type="spellEnd"/>
          </w:p>
        </w:tc>
      </w:tr>
      <w:tr w:rsidR="00D876C9" w:rsidRPr="00D0720A" w14:paraId="15D55897" w14:textId="77777777" w:rsidTr="00DA5004">
        <w:tc>
          <w:tcPr>
            <w:tcW w:w="9322" w:type="dxa"/>
            <w:gridSpan w:val="14"/>
          </w:tcPr>
          <w:p w14:paraId="375D6AC2"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b/>
                <w:sz w:val="20"/>
                <w:szCs w:val="20"/>
              </w:rPr>
              <w:t>Cel przedmiotu</w:t>
            </w:r>
          </w:p>
        </w:tc>
      </w:tr>
      <w:tr w:rsidR="00D876C9" w:rsidRPr="00950DF3" w14:paraId="0485032F" w14:textId="77777777" w:rsidTr="00DA5004">
        <w:trPr>
          <w:trHeight w:val="180"/>
        </w:trPr>
        <w:tc>
          <w:tcPr>
            <w:tcW w:w="9322" w:type="dxa"/>
            <w:gridSpan w:val="14"/>
          </w:tcPr>
          <w:p w14:paraId="34B4509A" w14:textId="77777777" w:rsidR="00D876C9" w:rsidRPr="00950DF3" w:rsidRDefault="00D876C9" w:rsidP="00DA5004">
            <w:pPr>
              <w:tabs>
                <w:tab w:val="left" w:pos="708"/>
                <w:tab w:val="left" w:pos="1416"/>
                <w:tab w:val="left" w:pos="2124"/>
                <w:tab w:val="left" w:pos="2832"/>
                <w:tab w:val="left" w:pos="3540"/>
                <w:tab w:val="left" w:pos="4248"/>
                <w:tab w:val="left" w:pos="4956"/>
                <w:tab w:val="left" w:pos="5664"/>
                <w:tab w:val="left" w:pos="6372"/>
                <w:tab w:val="left" w:pos="7690"/>
              </w:tabs>
              <w:spacing w:line="240" w:lineRule="auto"/>
              <w:rPr>
                <w:rFonts w:ascii="Times New Roman" w:eastAsia="Times New Roman" w:hAnsi="Times New Roman"/>
                <w:sz w:val="20"/>
                <w:szCs w:val="20"/>
              </w:rPr>
            </w:pPr>
            <w:r w:rsidRPr="00950DF3">
              <w:rPr>
                <w:rFonts w:ascii="Times New Roman" w:hAnsi="Times New Roman"/>
                <w:sz w:val="20"/>
                <w:szCs w:val="20"/>
              </w:rPr>
              <w:t>Celem przedmiotu jest poznanie przez studentów zasad marketing</w:t>
            </w:r>
            <w:r>
              <w:rPr>
                <w:rFonts w:ascii="Times New Roman" w:hAnsi="Times New Roman"/>
                <w:sz w:val="20"/>
                <w:szCs w:val="20"/>
              </w:rPr>
              <w:t>u</w:t>
            </w:r>
            <w:r w:rsidRPr="00950DF3">
              <w:rPr>
                <w:rFonts w:ascii="Times New Roman" w:hAnsi="Times New Roman"/>
                <w:sz w:val="20"/>
                <w:szCs w:val="20"/>
              </w:rPr>
              <w:t xml:space="preserve"> międzynarodowego ze szczególny</w:t>
            </w:r>
            <w:r>
              <w:rPr>
                <w:rFonts w:ascii="Times New Roman" w:hAnsi="Times New Roman"/>
                <w:sz w:val="20"/>
                <w:szCs w:val="20"/>
              </w:rPr>
              <w:t>m uwzględnieniem branży logistycznej; nabycie umiejętności posługiwania się językiem obcym specjalistycznym.</w:t>
            </w:r>
          </w:p>
        </w:tc>
      </w:tr>
      <w:tr w:rsidR="00D876C9" w:rsidRPr="00D0720A" w14:paraId="5B61FCD1" w14:textId="77777777" w:rsidTr="00DA5004">
        <w:tc>
          <w:tcPr>
            <w:tcW w:w="9322" w:type="dxa"/>
            <w:gridSpan w:val="14"/>
          </w:tcPr>
          <w:p w14:paraId="7DD7D060"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b/>
                <w:sz w:val="20"/>
                <w:szCs w:val="20"/>
              </w:rPr>
              <w:t xml:space="preserve">Wymagania </w:t>
            </w:r>
            <w:r w:rsidRPr="00D0720A">
              <w:rPr>
                <w:rFonts w:ascii="Times New Roman" w:hAnsi="Times New Roman"/>
                <w:b/>
                <w:i/>
                <w:sz w:val="20"/>
                <w:szCs w:val="20"/>
              </w:rPr>
              <w:t xml:space="preserve">wstępne </w:t>
            </w:r>
          </w:p>
        </w:tc>
      </w:tr>
      <w:tr w:rsidR="00D876C9" w:rsidRPr="00D0720A" w14:paraId="25E2D13C" w14:textId="77777777" w:rsidTr="00DA5004">
        <w:tc>
          <w:tcPr>
            <w:tcW w:w="9322" w:type="dxa"/>
            <w:gridSpan w:val="14"/>
          </w:tcPr>
          <w:p w14:paraId="592CC733" w14:textId="77777777" w:rsidR="00D876C9" w:rsidRPr="00D0720A" w:rsidRDefault="00D876C9" w:rsidP="00DA5004">
            <w:pPr>
              <w:rPr>
                <w:rFonts w:ascii="Times New Roman" w:hAnsi="Times New Roman"/>
                <w:sz w:val="20"/>
                <w:szCs w:val="20"/>
              </w:rPr>
            </w:pPr>
            <w:r w:rsidRPr="00D0720A">
              <w:rPr>
                <w:rFonts w:ascii="Times New Roman" w:hAnsi="Times New Roman"/>
                <w:sz w:val="20"/>
                <w:szCs w:val="20"/>
              </w:rPr>
              <w:t>Marketing</w:t>
            </w:r>
          </w:p>
        </w:tc>
      </w:tr>
      <w:tr w:rsidR="00D876C9" w:rsidRPr="00D0720A" w14:paraId="51927C33" w14:textId="77777777" w:rsidTr="00DA5004">
        <w:tc>
          <w:tcPr>
            <w:tcW w:w="9322" w:type="dxa"/>
            <w:gridSpan w:val="14"/>
          </w:tcPr>
          <w:p w14:paraId="0981BF3F"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b/>
                <w:sz w:val="20"/>
                <w:szCs w:val="20"/>
              </w:rPr>
              <w:t xml:space="preserve">Efekty uczenia się </w:t>
            </w:r>
          </w:p>
        </w:tc>
      </w:tr>
      <w:tr w:rsidR="00D876C9" w:rsidRPr="00D0720A" w14:paraId="781CA10A" w14:textId="77777777" w:rsidTr="00DA5004">
        <w:trPr>
          <w:trHeight w:val="162"/>
        </w:trPr>
        <w:tc>
          <w:tcPr>
            <w:tcW w:w="1147" w:type="dxa"/>
            <w:gridSpan w:val="3"/>
            <w:vAlign w:val="center"/>
          </w:tcPr>
          <w:p w14:paraId="7BB37FB9"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Nr efektu uczenia się dla przedmiotu</w:t>
            </w:r>
          </w:p>
        </w:tc>
        <w:tc>
          <w:tcPr>
            <w:tcW w:w="4954" w:type="dxa"/>
            <w:gridSpan w:val="7"/>
            <w:vAlign w:val="center"/>
          </w:tcPr>
          <w:p w14:paraId="3037DC30"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Zdefiniowanie efektu</w:t>
            </w:r>
          </w:p>
        </w:tc>
        <w:tc>
          <w:tcPr>
            <w:tcW w:w="1816" w:type="dxa"/>
            <w:gridSpan w:val="3"/>
            <w:vAlign w:val="center"/>
          </w:tcPr>
          <w:p w14:paraId="6A06DA34"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 xml:space="preserve">Odniesienie efektu do efektów kierunkowych </w:t>
            </w:r>
          </w:p>
        </w:tc>
        <w:tc>
          <w:tcPr>
            <w:tcW w:w="1405" w:type="dxa"/>
          </w:tcPr>
          <w:p w14:paraId="23EDE2A5" w14:textId="77777777" w:rsidR="00D876C9" w:rsidRPr="00D0720A" w:rsidRDefault="00D876C9" w:rsidP="00DA5004">
            <w:pPr>
              <w:spacing w:line="240" w:lineRule="auto"/>
              <w:jc w:val="center"/>
              <w:rPr>
                <w:rFonts w:ascii="Times New Roman" w:hAnsi="Times New Roman"/>
                <w:i/>
                <w:sz w:val="20"/>
                <w:szCs w:val="20"/>
              </w:rPr>
            </w:pPr>
            <w:r w:rsidRPr="00D0720A">
              <w:rPr>
                <w:rFonts w:ascii="Times New Roman" w:hAnsi="Times New Roman"/>
                <w:sz w:val="20"/>
                <w:szCs w:val="20"/>
              </w:rPr>
              <w:t>Metoda weryfikacji osiągniętych efektów</w:t>
            </w:r>
          </w:p>
        </w:tc>
      </w:tr>
      <w:tr w:rsidR="00D876C9" w:rsidRPr="00D0720A" w14:paraId="261B557F" w14:textId="77777777" w:rsidTr="00DA5004">
        <w:trPr>
          <w:trHeight w:val="159"/>
        </w:trPr>
        <w:tc>
          <w:tcPr>
            <w:tcW w:w="9322" w:type="dxa"/>
            <w:gridSpan w:val="14"/>
            <w:vAlign w:val="center"/>
          </w:tcPr>
          <w:p w14:paraId="7D5AF94F"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WIEDZA</w:t>
            </w:r>
          </w:p>
        </w:tc>
      </w:tr>
      <w:tr w:rsidR="00D876C9" w:rsidRPr="00D0720A" w14:paraId="2B95A18D" w14:textId="77777777" w:rsidTr="00DA5004">
        <w:trPr>
          <w:trHeight w:val="159"/>
        </w:trPr>
        <w:tc>
          <w:tcPr>
            <w:tcW w:w="1147" w:type="dxa"/>
            <w:gridSpan w:val="3"/>
            <w:vAlign w:val="center"/>
          </w:tcPr>
          <w:p w14:paraId="01AB9E1D"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1</w:t>
            </w:r>
          </w:p>
        </w:tc>
        <w:tc>
          <w:tcPr>
            <w:tcW w:w="4954" w:type="dxa"/>
            <w:gridSpan w:val="7"/>
            <w:vAlign w:val="center"/>
          </w:tcPr>
          <w:p w14:paraId="2FDD821F" w14:textId="77777777" w:rsidR="00D876C9" w:rsidRPr="0018433C" w:rsidRDefault="00D876C9" w:rsidP="00DA5004">
            <w:pPr>
              <w:spacing w:line="240" w:lineRule="auto"/>
              <w:rPr>
                <w:rFonts w:ascii="Times New Roman" w:hAnsi="Times New Roman"/>
                <w:sz w:val="20"/>
                <w:szCs w:val="20"/>
              </w:rPr>
            </w:pPr>
            <w:r w:rsidRPr="0018433C">
              <w:rPr>
                <w:rFonts w:ascii="Times New Roman" w:hAnsi="Times New Roman"/>
                <w:sz w:val="20"/>
                <w:szCs w:val="20"/>
              </w:rPr>
              <w:t>Student zna i rozumie i</w:t>
            </w:r>
            <w:r>
              <w:rPr>
                <w:rFonts w:ascii="Times New Roman" w:hAnsi="Times New Roman"/>
                <w:sz w:val="20"/>
                <w:szCs w:val="20"/>
              </w:rPr>
              <w:t>stotę marketingu międzynarodowego ze szczególnym uwzględnieniem branży logistycznej. Student zna metody analizy otoczenia przedsiębiorstwa i jego funkcjonowania na rynku międzynarodowym.</w:t>
            </w:r>
            <w:r w:rsidRPr="0018433C">
              <w:rPr>
                <w:rFonts w:ascii="Times New Roman" w:hAnsi="Times New Roman"/>
                <w:sz w:val="20"/>
                <w:szCs w:val="20"/>
              </w:rPr>
              <w:t xml:space="preserve"> </w:t>
            </w:r>
          </w:p>
        </w:tc>
        <w:tc>
          <w:tcPr>
            <w:tcW w:w="1816" w:type="dxa"/>
            <w:gridSpan w:val="3"/>
            <w:vAlign w:val="center"/>
          </w:tcPr>
          <w:p w14:paraId="5FD5B2F5"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K_W05</w:t>
            </w:r>
          </w:p>
        </w:tc>
        <w:tc>
          <w:tcPr>
            <w:tcW w:w="1405" w:type="dxa"/>
            <w:vAlign w:val="center"/>
          </w:tcPr>
          <w:p w14:paraId="243F4DBA" w14:textId="4DE7C302" w:rsidR="00D876C9" w:rsidRPr="00D0720A" w:rsidRDefault="003B42D6" w:rsidP="00DA5004">
            <w:pPr>
              <w:spacing w:line="240" w:lineRule="auto"/>
              <w:jc w:val="center"/>
              <w:rPr>
                <w:rFonts w:ascii="Times New Roman" w:hAnsi="Times New Roman"/>
                <w:sz w:val="20"/>
                <w:szCs w:val="20"/>
              </w:rPr>
            </w:pPr>
            <w:proofErr w:type="spellStart"/>
            <w:r>
              <w:rPr>
                <w:rFonts w:ascii="Times New Roman" w:hAnsi="Times New Roman"/>
                <w:sz w:val="20"/>
                <w:szCs w:val="20"/>
              </w:rPr>
              <w:t>Zalicznie</w:t>
            </w:r>
            <w:proofErr w:type="spellEnd"/>
            <w:r>
              <w:rPr>
                <w:rFonts w:ascii="Times New Roman" w:hAnsi="Times New Roman"/>
                <w:sz w:val="20"/>
                <w:szCs w:val="20"/>
              </w:rPr>
              <w:t xml:space="preserve"> pisemne</w:t>
            </w:r>
          </w:p>
        </w:tc>
      </w:tr>
      <w:tr w:rsidR="00D876C9" w:rsidRPr="00D0720A" w14:paraId="508914EA" w14:textId="77777777" w:rsidTr="00DA5004">
        <w:trPr>
          <w:trHeight w:val="159"/>
        </w:trPr>
        <w:tc>
          <w:tcPr>
            <w:tcW w:w="9322" w:type="dxa"/>
            <w:gridSpan w:val="14"/>
            <w:vAlign w:val="center"/>
          </w:tcPr>
          <w:p w14:paraId="266374EB"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UMIEJĘTNOŚCI</w:t>
            </w:r>
          </w:p>
        </w:tc>
      </w:tr>
      <w:tr w:rsidR="00D876C9" w:rsidRPr="00D0720A" w14:paraId="2C021B45" w14:textId="77777777" w:rsidTr="00DA5004">
        <w:trPr>
          <w:trHeight w:val="159"/>
        </w:trPr>
        <w:tc>
          <w:tcPr>
            <w:tcW w:w="1147" w:type="dxa"/>
            <w:gridSpan w:val="3"/>
            <w:vAlign w:val="center"/>
          </w:tcPr>
          <w:p w14:paraId="35F44208"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1</w:t>
            </w:r>
          </w:p>
        </w:tc>
        <w:tc>
          <w:tcPr>
            <w:tcW w:w="4954" w:type="dxa"/>
            <w:gridSpan w:val="7"/>
          </w:tcPr>
          <w:p w14:paraId="7695EB65" w14:textId="77777777" w:rsidR="00D876C9" w:rsidRPr="0018433C" w:rsidRDefault="00D876C9" w:rsidP="00DA5004">
            <w:pPr>
              <w:spacing w:line="240" w:lineRule="auto"/>
              <w:rPr>
                <w:rFonts w:ascii="Times New Roman" w:hAnsi="Times New Roman"/>
                <w:sz w:val="20"/>
                <w:szCs w:val="20"/>
              </w:rPr>
            </w:pPr>
            <w:r w:rsidRPr="0018433C">
              <w:rPr>
                <w:rFonts w:ascii="Times New Roman" w:hAnsi="Times New Roman"/>
                <w:sz w:val="20"/>
                <w:szCs w:val="20"/>
              </w:rPr>
              <w:t>Student potrafi rozpoznawać bariery w</w:t>
            </w:r>
            <w:r>
              <w:rPr>
                <w:rFonts w:ascii="Times New Roman" w:hAnsi="Times New Roman"/>
                <w:sz w:val="20"/>
                <w:szCs w:val="20"/>
              </w:rPr>
              <w:t xml:space="preserve">ejścia na rynkach międzynarodowych, identyfikować szanse dla branży </w:t>
            </w:r>
            <w:r>
              <w:rPr>
                <w:rFonts w:ascii="Times New Roman" w:hAnsi="Times New Roman"/>
                <w:sz w:val="20"/>
                <w:szCs w:val="20"/>
              </w:rPr>
              <w:lastRenderedPageBreak/>
              <w:t>logistycznej; umie analizować sytuację rynkową w różnych państwach na różnych kontynentach.</w:t>
            </w:r>
          </w:p>
        </w:tc>
        <w:tc>
          <w:tcPr>
            <w:tcW w:w="1816" w:type="dxa"/>
            <w:gridSpan w:val="3"/>
          </w:tcPr>
          <w:p w14:paraId="70746E43"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lastRenderedPageBreak/>
              <w:t>K_U03</w:t>
            </w:r>
          </w:p>
        </w:tc>
        <w:tc>
          <w:tcPr>
            <w:tcW w:w="1405" w:type="dxa"/>
            <w:vAlign w:val="center"/>
          </w:tcPr>
          <w:p w14:paraId="3DB6E1D2" w14:textId="77777777" w:rsidR="00D876C9" w:rsidRPr="00D0720A" w:rsidRDefault="00D876C9" w:rsidP="00DA5004">
            <w:pPr>
              <w:spacing w:line="240" w:lineRule="auto"/>
              <w:jc w:val="center"/>
              <w:rPr>
                <w:rFonts w:ascii="Times New Roman" w:hAnsi="Times New Roman"/>
                <w:sz w:val="20"/>
                <w:szCs w:val="20"/>
                <w:lang w:val="en-GB"/>
              </w:rPr>
            </w:pPr>
            <w:proofErr w:type="spellStart"/>
            <w:r>
              <w:rPr>
                <w:rFonts w:ascii="Times New Roman" w:hAnsi="Times New Roman"/>
                <w:sz w:val="20"/>
                <w:szCs w:val="20"/>
                <w:lang w:val="en-GB"/>
              </w:rPr>
              <w:t>Projekt</w:t>
            </w:r>
            <w:proofErr w:type="spellEnd"/>
          </w:p>
        </w:tc>
      </w:tr>
      <w:tr w:rsidR="00D876C9" w:rsidRPr="0018433C" w14:paraId="2F97EB7E" w14:textId="77777777" w:rsidTr="00DA5004">
        <w:trPr>
          <w:trHeight w:val="159"/>
        </w:trPr>
        <w:tc>
          <w:tcPr>
            <w:tcW w:w="1147" w:type="dxa"/>
            <w:gridSpan w:val="3"/>
            <w:vAlign w:val="center"/>
          </w:tcPr>
          <w:p w14:paraId="67DCE1B5"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54" w:type="dxa"/>
            <w:gridSpan w:val="7"/>
          </w:tcPr>
          <w:p w14:paraId="1FCBCD13" w14:textId="77777777" w:rsidR="00D876C9" w:rsidRPr="0018433C" w:rsidRDefault="00D876C9" w:rsidP="00DA5004">
            <w:pPr>
              <w:spacing w:line="240" w:lineRule="auto"/>
              <w:rPr>
                <w:rFonts w:ascii="Times New Roman" w:hAnsi="Times New Roman"/>
                <w:sz w:val="20"/>
                <w:szCs w:val="20"/>
              </w:rPr>
            </w:pPr>
            <w:r>
              <w:rPr>
                <w:rFonts w:ascii="Times New Roman" w:hAnsi="Times New Roman"/>
                <w:sz w:val="20"/>
                <w:szCs w:val="20"/>
              </w:rPr>
              <w:t>Student potrafi komunikować się w specjalistycznym języku obcym, jak również prowadzić debatę na temat warunków funkcjonowania przedsiębiorstwa w środowisku międzynarodowym.</w:t>
            </w:r>
          </w:p>
        </w:tc>
        <w:tc>
          <w:tcPr>
            <w:tcW w:w="1816" w:type="dxa"/>
            <w:gridSpan w:val="3"/>
          </w:tcPr>
          <w:p w14:paraId="68871017"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K_U08,</w:t>
            </w:r>
          </w:p>
          <w:p w14:paraId="2081396B" w14:textId="77777777" w:rsidR="00D876C9" w:rsidRPr="0018433C" w:rsidRDefault="00D876C9" w:rsidP="00DA5004">
            <w:pPr>
              <w:spacing w:line="240" w:lineRule="auto"/>
              <w:jc w:val="center"/>
              <w:rPr>
                <w:rFonts w:ascii="Times New Roman" w:hAnsi="Times New Roman"/>
                <w:sz w:val="20"/>
                <w:szCs w:val="20"/>
              </w:rPr>
            </w:pPr>
            <w:r>
              <w:rPr>
                <w:rFonts w:ascii="Times New Roman" w:hAnsi="Times New Roman"/>
                <w:sz w:val="20"/>
                <w:szCs w:val="20"/>
              </w:rPr>
              <w:t>K_U07</w:t>
            </w:r>
          </w:p>
        </w:tc>
        <w:tc>
          <w:tcPr>
            <w:tcW w:w="1405" w:type="dxa"/>
            <w:vAlign w:val="center"/>
          </w:tcPr>
          <w:p w14:paraId="18848967" w14:textId="77777777" w:rsidR="00D876C9" w:rsidRPr="0018433C"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projekt</w:t>
            </w:r>
          </w:p>
        </w:tc>
      </w:tr>
      <w:tr w:rsidR="00D876C9" w:rsidRPr="00D0720A" w14:paraId="045C8B6E" w14:textId="77777777" w:rsidTr="00DA5004">
        <w:trPr>
          <w:trHeight w:val="159"/>
        </w:trPr>
        <w:tc>
          <w:tcPr>
            <w:tcW w:w="9322" w:type="dxa"/>
            <w:gridSpan w:val="14"/>
            <w:vAlign w:val="center"/>
          </w:tcPr>
          <w:p w14:paraId="723207A7" w14:textId="77777777" w:rsidR="00D876C9"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KOMPETENCJE SPOŁECZNE</w:t>
            </w:r>
          </w:p>
        </w:tc>
      </w:tr>
      <w:tr w:rsidR="00D876C9" w:rsidRPr="00BB4369" w14:paraId="5B0721DE" w14:textId="77777777" w:rsidTr="00DA5004">
        <w:trPr>
          <w:trHeight w:val="159"/>
        </w:trPr>
        <w:tc>
          <w:tcPr>
            <w:tcW w:w="1147" w:type="dxa"/>
            <w:gridSpan w:val="3"/>
            <w:vAlign w:val="center"/>
          </w:tcPr>
          <w:p w14:paraId="6D5DB4E1"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4" w:type="dxa"/>
            <w:gridSpan w:val="7"/>
          </w:tcPr>
          <w:p w14:paraId="3EF1053D" w14:textId="77777777" w:rsidR="00D876C9" w:rsidRPr="00BB4369" w:rsidRDefault="00D876C9" w:rsidP="00DA5004">
            <w:pPr>
              <w:spacing w:line="240" w:lineRule="auto"/>
              <w:rPr>
                <w:rFonts w:ascii="Times New Roman" w:hAnsi="Times New Roman"/>
                <w:sz w:val="20"/>
                <w:szCs w:val="20"/>
              </w:rPr>
            </w:pPr>
            <w:r w:rsidRPr="00BB4369">
              <w:rPr>
                <w:rFonts w:ascii="Times New Roman" w:hAnsi="Times New Roman"/>
                <w:sz w:val="20"/>
                <w:szCs w:val="20"/>
              </w:rPr>
              <w:t>Student jest gotów do p</w:t>
            </w:r>
            <w:r>
              <w:rPr>
                <w:rFonts w:ascii="Times New Roman" w:hAnsi="Times New Roman"/>
                <w:sz w:val="20"/>
                <w:szCs w:val="20"/>
              </w:rPr>
              <w:t>racy w środowisku międzynarodowym; jest gotów do działania w sposób przedsiębiorczy uwzględniając specyfikę rynków zagranicznych.</w:t>
            </w:r>
          </w:p>
        </w:tc>
        <w:tc>
          <w:tcPr>
            <w:tcW w:w="1816" w:type="dxa"/>
            <w:gridSpan w:val="3"/>
            <w:vAlign w:val="center"/>
          </w:tcPr>
          <w:p w14:paraId="3F62C569" w14:textId="77777777" w:rsidR="00D876C9" w:rsidRPr="00BB4369" w:rsidRDefault="00D876C9" w:rsidP="00DA5004">
            <w:pPr>
              <w:spacing w:line="240" w:lineRule="auto"/>
              <w:jc w:val="center"/>
              <w:rPr>
                <w:rFonts w:ascii="Times New Roman" w:hAnsi="Times New Roman"/>
                <w:sz w:val="20"/>
                <w:szCs w:val="20"/>
              </w:rPr>
            </w:pPr>
            <w:r w:rsidRPr="00130B73">
              <w:rPr>
                <w:rFonts w:ascii="Times New Roman" w:eastAsia="Times New Roman" w:hAnsi="Times New Roman"/>
                <w:sz w:val="20"/>
                <w:szCs w:val="20"/>
              </w:rPr>
              <w:t>K_K03</w:t>
            </w:r>
          </w:p>
        </w:tc>
        <w:tc>
          <w:tcPr>
            <w:tcW w:w="1405" w:type="dxa"/>
            <w:vAlign w:val="center"/>
          </w:tcPr>
          <w:p w14:paraId="4B3C153A" w14:textId="77777777" w:rsidR="00D876C9" w:rsidRPr="00BB436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projekt</w:t>
            </w:r>
          </w:p>
        </w:tc>
      </w:tr>
      <w:tr w:rsidR="00D876C9" w:rsidRPr="00D0720A" w14:paraId="30DC9E78" w14:textId="77777777" w:rsidTr="00DA5004">
        <w:trPr>
          <w:trHeight w:val="159"/>
        </w:trPr>
        <w:tc>
          <w:tcPr>
            <w:tcW w:w="9322" w:type="dxa"/>
            <w:gridSpan w:val="14"/>
          </w:tcPr>
          <w:p w14:paraId="3BAB2CA6" w14:textId="77777777" w:rsidR="00D876C9" w:rsidRPr="0018433C" w:rsidRDefault="00D876C9" w:rsidP="00DA5004">
            <w:pPr>
              <w:spacing w:line="240" w:lineRule="auto"/>
              <w:rPr>
                <w:rFonts w:ascii="Times New Roman" w:hAnsi="Times New Roman"/>
                <w:b/>
                <w:bCs/>
                <w:iCs/>
                <w:sz w:val="20"/>
                <w:szCs w:val="20"/>
              </w:rPr>
            </w:pPr>
            <w:r>
              <w:rPr>
                <w:rFonts w:ascii="Times New Roman" w:hAnsi="Times New Roman"/>
                <w:b/>
                <w:bCs/>
                <w:iCs/>
                <w:sz w:val="20"/>
                <w:szCs w:val="20"/>
              </w:rPr>
              <w:t>Treści programowe</w:t>
            </w:r>
          </w:p>
        </w:tc>
      </w:tr>
      <w:tr w:rsidR="00D876C9" w:rsidRPr="00D0720A" w14:paraId="25492B7A" w14:textId="77777777" w:rsidTr="00DA5004">
        <w:trPr>
          <w:trHeight w:val="159"/>
        </w:trPr>
        <w:tc>
          <w:tcPr>
            <w:tcW w:w="9322" w:type="dxa"/>
            <w:gridSpan w:val="14"/>
            <w:vAlign w:val="center"/>
          </w:tcPr>
          <w:p w14:paraId="1AB823FC" w14:textId="77777777" w:rsidR="00D876C9" w:rsidRPr="00D0720A" w:rsidRDefault="00D876C9" w:rsidP="00DA5004">
            <w:pPr>
              <w:jc w:val="center"/>
              <w:rPr>
                <w:rFonts w:ascii="Times New Roman" w:hAnsi="Times New Roman"/>
                <w:sz w:val="20"/>
                <w:szCs w:val="20"/>
              </w:rPr>
            </w:pPr>
            <w:r w:rsidRPr="00D0720A">
              <w:rPr>
                <w:rFonts w:ascii="Times New Roman" w:hAnsi="Times New Roman"/>
                <w:sz w:val="20"/>
                <w:szCs w:val="20"/>
              </w:rPr>
              <w:t>WYKŁADY</w:t>
            </w:r>
          </w:p>
        </w:tc>
      </w:tr>
      <w:tr w:rsidR="00D876C9" w:rsidRPr="00D0720A" w14:paraId="53DC6DE8" w14:textId="77777777" w:rsidTr="00DA5004">
        <w:tblPrEx>
          <w:tblLook w:val="04A0" w:firstRow="1" w:lastRow="0" w:firstColumn="1" w:lastColumn="0" w:noHBand="0" w:noVBand="1"/>
        </w:tblPrEx>
        <w:tc>
          <w:tcPr>
            <w:tcW w:w="627" w:type="dxa"/>
          </w:tcPr>
          <w:p w14:paraId="0315B241"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Nr zajęć</w:t>
            </w:r>
          </w:p>
        </w:tc>
        <w:tc>
          <w:tcPr>
            <w:tcW w:w="4949" w:type="dxa"/>
            <w:gridSpan w:val="8"/>
          </w:tcPr>
          <w:p w14:paraId="72640D4D"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Treść zajęć/ Temat zajęć</w:t>
            </w:r>
          </w:p>
        </w:tc>
        <w:tc>
          <w:tcPr>
            <w:tcW w:w="785" w:type="dxa"/>
            <w:gridSpan w:val="2"/>
          </w:tcPr>
          <w:p w14:paraId="035F2AD4"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 xml:space="preserve">Liczba godzin </w:t>
            </w:r>
          </w:p>
        </w:tc>
        <w:tc>
          <w:tcPr>
            <w:tcW w:w="2961" w:type="dxa"/>
            <w:gridSpan w:val="3"/>
            <w:vAlign w:val="center"/>
          </w:tcPr>
          <w:p w14:paraId="74FAC820"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Metoda kształcenia</w:t>
            </w:r>
          </w:p>
        </w:tc>
      </w:tr>
      <w:tr w:rsidR="00D876C9" w:rsidRPr="00D0720A" w14:paraId="1C0F1A89" w14:textId="77777777" w:rsidTr="00DA5004">
        <w:tblPrEx>
          <w:tblLook w:val="04A0" w:firstRow="1" w:lastRow="0" w:firstColumn="1" w:lastColumn="0" w:noHBand="0" w:noVBand="1"/>
        </w:tblPrEx>
        <w:tc>
          <w:tcPr>
            <w:tcW w:w="627" w:type="dxa"/>
            <w:vAlign w:val="center"/>
          </w:tcPr>
          <w:p w14:paraId="4A7147E7"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1</w:t>
            </w:r>
          </w:p>
        </w:tc>
        <w:tc>
          <w:tcPr>
            <w:tcW w:w="4949" w:type="dxa"/>
            <w:gridSpan w:val="8"/>
          </w:tcPr>
          <w:p w14:paraId="76E054F6"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 xml:space="preserve">Strategic </w:t>
            </w:r>
            <w:proofErr w:type="spellStart"/>
            <w:r w:rsidRPr="00D0720A">
              <w:rPr>
                <w:rFonts w:ascii="Times New Roman" w:hAnsi="Times New Roman"/>
                <w:sz w:val="20"/>
                <w:szCs w:val="20"/>
              </w:rPr>
              <w:t>analysis</w:t>
            </w:r>
            <w:proofErr w:type="spellEnd"/>
            <w:r w:rsidRPr="00D0720A">
              <w:rPr>
                <w:rFonts w:ascii="Times New Roman" w:hAnsi="Times New Roman"/>
                <w:sz w:val="20"/>
                <w:szCs w:val="20"/>
              </w:rPr>
              <w:t>.</w:t>
            </w:r>
          </w:p>
        </w:tc>
        <w:tc>
          <w:tcPr>
            <w:tcW w:w="785" w:type="dxa"/>
            <w:gridSpan w:val="2"/>
            <w:vAlign w:val="center"/>
          </w:tcPr>
          <w:p w14:paraId="17285EBA"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02C6B4B4" w14:textId="77777777" w:rsidR="00D876C9" w:rsidRPr="00D0720A" w:rsidRDefault="00D876C9" w:rsidP="00DA5004">
            <w:pPr>
              <w:spacing w:line="240" w:lineRule="auto"/>
              <w:jc w:val="center"/>
              <w:rPr>
                <w:rFonts w:ascii="Times New Roman" w:hAnsi="Times New Roman"/>
                <w:i/>
                <w:sz w:val="20"/>
                <w:szCs w:val="20"/>
              </w:rPr>
            </w:pPr>
            <w:proofErr w:type="spellStart"/>
            <w:r w:rsidRPr="00826D80">
              <w:rPr>
                <w:rFonts w:ascii="Times New Roman" w:hAnsi="Times New Roman"/>
                <w:sz w:val="20"/>
                <w:szCs w:val="20"/>
              </w:rPr>
              <w:t>Lecture</w:t>
            </w:r>
            <w:proofErr w:type="spellEnd"/>
          </w:p>
        </w:tc>
      </w:tr>
      <w:tr w:rsidR="00D876C9" w:rsidRPr="00D0720A" w14:paraId="2CA17FB6" w14:textId="77777777" w:rsidTr="00DA5004">
        <w:tblPrEx>
          <w:tblLook w:val="04A0" w:firstRow="1" w:lastRow="0" w:firstColumn="1" w:lastColumn="0" w:noHBand="0" w:noVBand="1"/>
        </w:tblPrEx>
        <w:tc>
          <w:tcPr>
            <w:tcW w:w="627" w:type="dxa"/>
            <w:vAlign w:val="center"/>
          </w:tcPr>
          <w:p w14:paraId="0A79B5A5"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2</w:t>
            </w:r>
          </w:p>
        </w:tc>
        <w:tc>
          <w:tcPr>
            <w:tcW w:w="4949" w:type="dxa"/>
            <w:gridSpan w:val="8"/>
          </w:tcPr>
          <w:p w14:paraId="7A3A2413"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 xml:space="preserve">Challenge of </w:t>
            </w:r>
            <w:proofErr w:type="spellStart"/>
            <w:r w:rsidRPr="00D0720A">
              <w:rPr>
                <w:rFonts w:ascii="Times New Roman" w:hAnsi="Times New Roman"/>
                <w:sz w:val="20"/>
                <w:szCs w:val="20"/>
              </w:rPr>
              <w:t>globalization</w:t>
            </w:r>
            <w:proofErr w:type="spellEnd"/>
            <w:r w:rsidRPr="00D0720A">
              <w:rPr>
                <w:rFonts w:ascii="Times New Roman" w:hAnsi="Times New Roman"/>
                <w:sz w:val="20"/>
                <w:szCs w:val="20"/>
              </w:rPr>
              <w:t>.</w:t>
            </w:r>
          </w:p>
        </w:tc>
        <w:tc>
          <w:tcPr>
            <w:tcW w:w="785" w:type="dxa"/>
            <w:gridSpan w:val="2"/>
            <w:vAlign w:val="center"/>
          </w:tcPr>
          <w:p w14:paraId="2386E264"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08A7E8FA" w14:textId="77777777" w:rsidR="00D876C9" w:rsidRPr="00D0720A" w:rsidRDefault="00D876C9" w:rsidP="00DA5004">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D876C9" w:rsidRPr="00D0720A" w14:paraId="59EE3D7C" w14:textId="77777777" w:rsidTr="00DA5004">
        <w:tblPrEx>
          <w:tblLook w:val="04A0" w:firstRow="1" w:lastRow="0" w:firstColumn="1" w:lastColumn="0" w:noHBand="0" w:noVBand="1"/>
        </w:tblPrEx>
        <w:tc>
          <w:tcPr>
            <w:tcW w:w="627" w:type="dxa"/>
            <w:vAlign w:val="center"/>
          </w:tcPr>
          <w:p w14:paraId="4AAD2822"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3</w:t>
            </w:r>
          </w:p>
        </w:tc>
        <w:tc>
          <w:tcPr>
            <w:tcW w:w="4949" w:type="dxa"/>
            <w:gridSpan w:val="8"/>
          </w:tcPr>
          <w:p w14:paraId="6FE970F9" w14:textId="77777777" w:rsidR="00D876C9" w:rsidRPr="00D0720A" w:rsidRDefault="00D876C9" w:rsidP="00DA5004">
            <w:pPr>
              <w:spacing w:line="240" w:lineRule="auto"/>
              <w:rPr>
                <w:rFonts w:ascii="Times New Roman" w:hAnsi="Times New Roman"/>
                <w:sz w:val="20"/>
                <w:szCs w:val="20"/>
                <w:lang w:val="en-GB"/>
              </w:rPr>
            </w:pPr>
            <w:r w:rsidRPr="00D0720A">
              <w:rPr>
                <w:rFonts w:ascii="Times New Roman" w:hAnsi="Times New Roman"/>
                <w:sz w:val="20"/>
                <w:szCs w:val="20"/>
                <w:lang w:val="en-GB"/>
              </w:rPr>
              <w:t>Potential market assess</w:t>
            </w:r>
            <w:r>
              <w:rPr>
                <w:rFonts w:ascii="Times New Roman" w:hAnsi="Times New Roman"/>
                <w:sz w:val="20"/>
                <w:szCs w:val="20"/>
                <w:lang w:val="en-GB"/>
              </w:rPr>
              <w:t>me</w:t>
            </w:r>
            <w:r w:rsidRPr="00D0720A">
              <w:rPr>
                <w:rFonts w:ascii="Times New Roman" w:hAnsi="Times New Roman"/>
                <w:sz w:val="20"/>
                <w:szCs w:val="20"/>
                <w:lang w:val="en-GB"/>
              </w:rPr>
              <w:t xml:space="preserve">nt: determination of attractive markets. </w:t>
            </w:r>
          </w:p>
        </w:tc>
        <w:tc>
          <w:tcPr>
            <w:tcW w:w="785" w:type="dxa"/>
            <w:gridSpan w:val="2"/>
            <w:vAlign w:val="center"/>
          </w:tcPr>
          <w:p w14:paraId="699FEB61"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3715C9DF" w14:textId="77777777" w:rsidR="00D876C9" w:rsidRPr="00D0720A" w:rsidRDefault="00D876C9" w:rsidP="00DA5004">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D876C9" w:rsidRPr="00D0720A" w14:paraId="7F754C42" w14:textId="77777777" w:rsidTr="00DA5004">
        <w:tblPrEx>
          <w:tblLook w:val="04A0" w:firstRow="1" w:lastRow="0" w:firstColumn="1" w:lastColumn="0" w:noHBand="0" w:noVBand="1"/>
        </w:tblPrEx>
        <w:tc>
          <w:tcPr>
            <w:tcW w:w="627" w:type="dxa"/>
            <w:vAlign w:val="center"/>
          </w:tcPr>
          <w:p w14:paraId="23B9B735"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4</w:t>
            </w:r>
          </w:p>
        </w:tc>
        <w:tc>
          <w:tcPr>
            <w:tcW w:w="4949" w:type="dxa"/>
            <w:gridSpan w:val="8"/>
          </w:tcPr>
          <w:p w14:paraId="26B63B15" w14:textId="77777777" w:rsidR="00D876C9" w:rsidRPr="00D0720A" w:rsidRDefault="00D876C9" w:rsidP="00DA5004">
            <w:pPr>
              <w:spacing w:line="240" w:lineRule="auto"/>
              <w:rPr>
                <w:rFonts w:ascii="Times New Roman" w:hAnsi="Times New Roman"/>
                <w:sz w:val="20"/>
                <w:szCs w:val="20"/>
                <w:lang w:val="en-GB"/>
              </w:rPr>
            </w:pPr>
            <w:r w:rsidRPr="00D0720A">
              <w:rPr>
                <w:rFonts w:ascii="Times New Roman" w:hAnsi="Times New Roman"/>
                <w:sz w:val="20"/>
                <w:szCs w:val="20"/>
                <w:lang w:val="en-GB"/>
              </w:rPr>
              <w:t>Potential market assess</w:t>
            </w:r>
            <w:r>
              <w:rPr>
                <w:rFonts w:ascii="Times New Roman" w:hAnsi="Times New Roman"/>
                <w:sz w:val="20"/>
                <w:szCs w:val="20"/>
                <w:lang w:val="en-GB"/>
              </w:rPr>
              <w:t>me</w:t>
            </w:r>
            <w:r w:rsidRPr="00D0720A">
              <w:rPr>
                <w:rFonts w:ascii="Times New Roman" w:hAnsi="Times New Roman"/>
                <w:sz w:val="20"/>
                <w:szCs w:val="20"/>
                <w:lang w:val="en-GB"/>
              </w:rPr>
              <w:t>nt: economic environment.</w:t>
            </w:r>
          </w:p>
        </w:tc>
        <w:tc>
          <w:tcPr>
            <w:tcW w:w="785" w:type="dxa"/>
            <w:gridSpan w:val="2"/>
            <w:vAlign w:val="center"/>
          </w:tcPr>
          <w:p w14:paraId="38054B67"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3E2A7FCA" w14:textId="77777777" w:rsidR="00D876C9" w:rsidRPr="00D0720A" w:rsidRDefault="00D876C9" w:rsidP="00DA5004">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D876C9" w:rsidRPr="00D0720A" w14:paraId="5AD1253C" w14:textId="77777777" w:rsidTr="00DA5004">
        <w:tblPrEx>
          <w:tblLook w:val="04A0" w:firstRow="1" w:lastRow="0" w:firstColumn="1" w:lastColumn="0" w:noHBand="0" w:noVBand="1"/>
        </w:tblPrEx>
        <w:tc>
          <w:tcPr>
            <w:tcW w:w="627" w:type="dxa"/>
            <w:vAlign w:val="center"/>
          </w:tcPr>
          <w:p w14:paraId="51FB850C"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5</w:t>
            </w:r>
          </w:p>
        </w:tc>
        <w:tc>
          <w:tcPr>
            <w:tcW w:w="4949" w:type="dxa"/>
            <w:gridSpan w:val="8"/>
          </w:tcPr>
          <w:p w14:paraId="392C0DFA" w14:textId="77777777" w:rsidR="00D876C9" w:rsidRPr="00D0720A" w:rsidRDefault="00D876C9" w:rsidP="00DA5004">
            <w:pPr>
              <w:spacing w:line="240" w:lineRule="auto"/>
              <w:rPr>
                <w:rFonts w:ascii="Times New Roman" w:hAnsi="Times New Roman"/>
                <w:sz w:val="20"/>
                <w:szCs w:val="20"/>
                <w:lang w:val="en-GB"/>
              </w:rPr>
            </w:pPr>
            <w:r w:rsidRPr="00D0720A">
              <w:rPr>
                <w:rFonts w:ascii="Times New Roman" w:hAnsi="Times New Roman"/>
                <w:sz w:val="20"/>
                <w:szCs w:val="20"/>
                <w:lang w:val="en-GB"/>
              </w:rPr>
              <w:t>Potential market assess</w:t>
            </w:r>
            <w:r>
              <w:rPr>
                <w:rFonts w:ascii="Times New Roman" w:hAnsi="Times New Roman"/>
                <w:sz w:val="20"/>
                <w:szCs w:val="20"/>
                <w:lang w:val="en-GB"/>
              </w:rPr>
              <w:t>me</w:t>
            </w:r>
            <w:r w:rsidRPr="00D0720A">
              <w:rPr>
                <w:rFonts w:ascii="Times New Roman" w:hAnsi="Times New Roman"/>
                <w:sz w:val="20"/>
                <w:szCs w:val="20"/>
                <w:lang w:val="en-GB"/>
              </w:rPr>
              <w:t xml:space="preserve">nt: political and legal environment. </w:t>
            </w:r>
          </w:p>
        </w:tc>
        <w:tc>
          <w:tcPr>
            <w:tcW w:w="785" w:type="dxa"/>
            <w:gridSpan w:val="2"/>
            <w:vAlign w:val="center"/>
          </w:tcPr>
          <w:p w14:paraId="6A2109E2"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108509AE" w14:textId="77777777" w:rsidR="00D876C9" w:rsidRPr="00D0720A" w:rsidRDefault="00D876C9" w:rsidP="00DA5004">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D876C9" w:rsidRPr="00D0720A" w14:paraId="0750260B" w14:textId="77777777" w:rsidTr="00DA5004">
        <w:tblPrEx>
          <w:tblLook w:val="04A0" w:firstRow="1" w:lastRow="0" w:firstColumn="1" w:lastColumn="0" w:noHBand="0" w:noVBand="1"/>
        </w:tblPrEx>
        <w:tc>
          <w:tcPr>
            <w:tcW w:w="627" w:type="dxa"/>
            <w:vAlign w:val="center"/>
          </w:tcPr>
          <w:p w14:paraId="248E6483"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6</w:t>
            </w:r>
          </w:p>
        </w:tc>
        <w:tc>
          <w:tcPr>
            <w:tcW w:w="4949" w:type="dxa"/>
            <w:gridSpan w:val="8"/>
          </w:tcPr>
          <w:p w14:paraId="05B2B6C8" w14:textId="77777777" w:rsidR="00D876C9" w:rsidRPr="00D0720A" w:rsidRDefault="00D876C9" w:rsidP="00DA5004">
            <w:pPr>
              <w:spacing w:line="240" w:lineRule="auto"/>
              <w:rPr>
                <w:rFonts w:ascii="Times New Roman" w:hAnsi="Times New Roman"/>
                <w:sz w:val="20"/>
                <w:szCs w:val="20"/>
                <w:lang w:val="en-GB"/>
              </w:rPr>
            </w:pPr>
            <w:r w:rsidRPr="00D0720A">
              <w:rPr>
                <w:rFonts w:ascii="Times New Roman" w:hAnsi="Times New Roman"/>
                <w:sz w:val="20"/>
                <w:szCs w:val="20"/>
                <w:lang w:val="en-GB"/>
              </w:rPr>
              <w:t>Potential market assess</w:t>
            </w:r>
            <w:r>
              <w:rPr>
                <w:rFonts w:ascii="Times New Roman" w:hAnsi="Times New Roman"/>
                <w:sz w:val="20"/>
                <w:szCs w:val="20"/>
                <w:lang w:val="en-GB"/>
              </w:rPr>
              <w:t>me</w:t>
            </w:r>
            <w:r w:rsidRPr="00D0720A">
              <w:rPr>
                <w:rFonts w:ascii="Times New Roman" w:hAnsi="Times New Roman"/>
                <w:sz w:val="20"/>
                <w:szCs w:val="20"/>
                <w:lang w:val="en-GB"/>
              </w:rPr>
              <w:t>nt: cultural environment</w:t>
            </w:r>
          </w:p>
        </w:tc>
        <w:tc>
          <w:tcPr>
            <w:tcW w:w="785" w:type="dxa"/>
            <w:gridSpan w:val="2"/>
            <w:vAlign w:val="center"/>
          </w:tcPr>
          <w:p w14:paraId="341ACB2F"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02F18A38" w14:textId="77777777" w:rsidR="00D876C9" w:rsidRPr="00D0720A" w:rsidRDefault="00D876C9" w:rsidP="00DA5004">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D876C9" w:rsidRPr="00D0720A" w14:paraId="3440B6A5" w14:textId="77777777" w:rsidTr="00DA5004">
        <w:tblPrEx>
          <w:tblLook w:val="04A0" w:firstRow="1" w:lastRow="0" w:firstColumn="1" w:lastColumn="0" w:noHBand="0" w:noVBand="1"/>
        </w:tblPrEx>
        <w:tc>
          <w:tcPr>
            <w:tcW w:w="627" w:type="dxa"/>
            <w:vAlign w:val="center"/>
          </w:tcPr>
          <w:p w14:paraId="28D0211B"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7</w:t>
            </w:r>
          </w:p>
        </w:tc>
        <w:tc>
          <w:tcPr>
            <w:tcW w:w="4949" w:type="dxa"/>
            <w:gridSpan w:val="8"/>
          </w:tcPr>
          <w:p w14:paraId="5392E09D" w14:textId="77777777" w:rsidR="00D876C9" w:rsidRPr="00D0720A" w:rsidRDefault="00D876C9" w:rsidP="00DA5004">
            <w:pPr>
              <w:spacing w:line="240" w:lineRule="auto"/>
              <w:rPr>
                <w:rFonts w:ascii="Times New Roman" w:hAnsi="Times New Roman"/>
                <w:sz w:val="20"/>
                <w:szCs w:val="20"/>
                <w:lang w:val="en-GB"/>
              </w:rPr>
            </w:pPr>
            <w:r w:rsidRPr="00D0720A">
              <w:rPr>
                <w:rFonts w:ascii="Times New Roman" w:hAnsi="Times New Roman"/>
                <w:sz w:val="20"/>
                <w:szCs w:val="20"/>
                <w:lang w:val="en-GB"/>
              </w:rPr>
              <w:t>Operating enviro</w:t>
            </w:r>
            <w:r>
              <w:rPr>
                <w:rFonts w:ascii="Times New Roman" w:hAnsi="Times New Roman"/>
                <w:sz w:val="20"/>
                <w:szCs w:val="20"/>
                <w:lang w:val="en-GB"/>
              </w:rPr>
              <w:t>n</w:t>
            </w:r>
            <w:r w:rsidRPr="00D0720A">
              <w:rPr>
                <w:rFonts w:ascii="Times New Roman" w:hAnsi="Times New Roman"/>
                <w:sz w:val="20"/>
                <w:szCs w:val="20"/>
                <w:lang w:val="en-GB"/>
              </w:rPr>
              <w:t xml:space="preserve">ment assessment: firms competitive position. </w:t>
            </w:r>
          </w:p>
        </w:tc>
        <w:tc>
          <w:tcPr>
            <w:tcW w:w="785" w:type="dxa"/>
            <w:gridSpan w:val="2"/>
            <w:vAlign w:val="center"/>
          </w:tcPr>
          <w:p w14:paraId="44BFD37E"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961" w:type="dxa"/>
            <w:gridSpan w:val="3"/>
            <w:vAlign w:val="center"/>
          </w:tcPr>
          <w:p w14:paraId="0E2172E0" w14:textId="77777777" w:rsidR="00D876C9" w:rsidRPr="00D0720A" w:rsidRDefault="00D876C9" w:rsidP="00DA5004">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D876C9" w:rsidRPr="00D0720A" w14:paraId="595D1B18" w14:textId="77777777" w:rsidTr="00DA5004">
        <w:tblPrEx>
          <w:tblLook w:val="04A0" w:firstRow="1" w:lastRow="0" w:firstColumn="1" w:lastColumn="0" w:noHBand="0" w:noVBand="1"/>
        </w:tblPrEx>
        <w:tc>
          <w:tcPr>
            <w:tcW w:w="627" w:type="dxa"/>
            <w:vAlign w:val="center"/>
          </w:tcPr>
          <w:p w14:paraId="31ABA56B"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8</w:t>
            </w:r>
          </w:p>
        </w:tc>
        <w:tc>
          <w:tcPr>
            <w:tcW w:w="4949" w:type="dxa"/>
            <w:gridSpan w:val="8"/>
          </w:tcPr>
          <w:p w14:paraId="20F5CCAB"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 xml:space="preserve">Basic </w:t>
            </w:r>
            <w:proofErr w:type="spellStart"/>
            <w:r w:rsidRPr="00D0720A">
              <w:rPr>
                <w:rFonts w:ascii="Times New Roman" w:hAnsi="Times New Roman"/>
                <w:sz w:val="20"/>
                <w:szCs w:val="20"/>
              </w:rPr>
              <w:t>strategic</w:t>
            </w:r>
            <w:proofErr w:type="spellEnd"/>
            <w:r w:rsidRPr="00D0720A">
              <w:rPr>
                <w:rFonts w:ascii="Times New Roman" w:hAnsi="Times New Roman"/>
                <w:sz w:val="20"/>
                <w:szCs w:val="20"/>
              </w:rPr>
              <w:t xml:space="preserve"> </w:t>
            </w:r>
            <w:proofErr w:type="spellStart"/>
            <w:r w:rsidRPr="00D0720A">
              <w:rPr>
                <w:rFonts w:ascii="Times New Roman" w:hAnsi="Times New Roman"/>
                <w:sz w:val="20"/>
                <w:szCs w:val="20"/>
              </w:rPr>
              <w:t>decisions</w:t>
            </w:r>
            <w:proofErr w:type="spellEnd"/>
            <w:r w:rsidRPr="00D0720A">
              <w:rPr>
                <w:rFonts w:ascii="Times New Roman" w:hAnsi="Times New Roman"/>
                <w:sz w:val="20"/>
                <w:szCs w:val="20"/>
              </w:rPr>
              <w:t xml:space="preserve">. </w:t>
            </w:r>
          </w:p>
        </w:tc>
        <w:tc>
          <w:tcPr>
            <w:tcW w:w="785" w:type="dxa"/>
            <w:gridSpan w:val="2"/>
            <w:vAlign w:val="center"/>
          </w:tcPr>
          <w:p w14:paraId="10B98AF3"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2</w:t>
            </w:r>
          </w:p>
        </w:tc>
        <w:tc>
          <w:tcPr>
            <w:tcW w:w="2961" w:type="dxa"/>
            <w:gridSpan w:val="3"/>
            <w:vAlign w:val="center"/>
          </w:tcPr>
          <w:p w14:paraId="3914430D" w14:textId="77777777" w:rsidR="00D876C9" w:rsidRPr="00D0720A" w:rsidRDefault="00D876C9" w:rsidP="00DA5004">
            <w:pPr>
              <w:spacing w:line="240" w:lineRule="auto"/>
              <w:jc w:val="center"/>
              <w:rPr>
                <w:rFonts w:ascii="Times New Roman" w:hAnsi="Times New Roman"/>
                <w:sz w:val="20"/>
                <w:szCs w:val="20"/>
              </w:rPr>
            </w:pPr>
            <w:proofErr w:type="spellStart"/>
            <w:r w:rsidRPr="00D0720A">
              <w:rPr>
                <w:rFonts w:ascii="Times New Roman" w:hAnsi="Times New Roman"/>
                <w:sz w:val="20"/>
                <w:szCs w:val="20"/>
              </w:rPr>
              <w:t>Lecture</w:t>
            </w:r>
            <w:proofErr w:type="spellEnd"/>
          </w:p>
        </w:tc>
      </w:tr>
      <w:tr w:rsidR="00D876C9" w:rsidRPr="00D0720A" w14:paraId="6E920B4A" w14:textId="77777777" w:rsidTr="00DA5004">
        <w:tblPrEx>
          <w:tblLook w:val="04A0" w:firstRow="1" w:lastRow="0" w:firstColumn="1" w:lastColumn="0" w:noHBand="0" w:noVBand="1"/>
        </w:tblPrEx>
        <w:tc>
          <w:tcPr>
            <w:tcW w:w="9322" w:type="dxa"/>
            <w:gridSpan w:val="14"/>
            <w:vAlign w:val="center"/>
          </w:tcPr>
          <w:p w14:paraId="63E54B99"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ĆWICZENIA (lub inna forma zajęć)</w:t>
            </w:r>
          </w:p>
        </w:tc>
      </w:tr>
      <w:tr w:rsidR="00D876C9" w:rsidRPr="00D0720A" w14:paraId="1434EE01" w14:textId="77777777" w:rsidTr="00DA5004">
        <w:tblPrEx>
          <w:tblLook w:val="04A0" w:firstRow="1" w:lastRow="0" w:firstColumn="1" w:lastColumn="0" w:noHBand="0" w:noVBand="1"/>
        </w:tblPrEx>
        <w:tc>
          <w:tcPr>
            <w:tcW w:w="726" w:type="dxa"/>
            <w:gridSpan w:val="2"/>
          </w:tcPr>
          <w:p w14:paraId="73C8067F"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Nr zajęć</w:t>
            </w:r>
          </w:p>
        </w:tc>
        <w:tc>
          <w:tcPr>
            <w:tcW w:w="4850" w:type="dxa"/>
            <w:gridSpan w:val="7"/>
          </w:tcPr>
          <w:p w14:paraId="5BAE36A3"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Treść zajęć/ Temat zajęć</w:t>
            </w:r>
          </w:p>
        </w:tc>
        <w:tc>
          <w:tcPr>
            <w:tcW w:w="785" w:type="dxa"/>
            <w:gridSpan w:val="2"/>
          </w:tcPr>
          <w:p w14:paraId="4572F8D6"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 xml:space="preserve">Liczba godzin </w:t>
            </w:r>
          </w:p>
        </w:tc>
        <w:tc>
          <w:tcPr>
            <w:tcW w:w="2961" w:type="dxa"/>
            <w:gridSpan w:val="3"/>
            <w:vAlign w:val="center"/>
          </w:tcPr>
          <w:p w14:paraId="66C0F99D"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Metoda kształcenia</w:t>
            </w:r>
          </w:p>
        </w:tc>
      </w:tr>
      <w:tr w:rsidR="00D876C9" w:rsidRPr="005A0B98" w14:paraId="2E369D54" w14:textId="77777777" w:rsidTr="00DA5004">
        <w:tblPrEx>
          <w:tblLook w:val="04A0" w:firstRow="1" w:lastRow="0" w:firstColumn="1" w:lastColumn="0" w:noHBand="0" w:noVBand="1"/>
        </w:tblPrEx>
        <w:tc>
          <w:tcPr>
            <w:tcW w:w="726" w:type="dxa"/>
            <w:gridSpan w:val="2"/>
            <w:vAlign w:val="center"/>
          </w:tcPr>
          <w:p w14:paraId="4D9B5A67" w14:textId="77777777" w:rsidR="00D876C9" w:rsidRPr="00D0720A"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850" w:type="dxa"/>
            <w:gridSpan w:val="7"/>
          </w:tcPr>
          <w:p w14:paraId="5BE80A8A" w14:textId="77777777" w:rsidR="00D876C9" w:rsidRPr="00D0720A" w:rsidRDefault="00D876C9" w:rsidP="00DA5004">
            <w:pPr>
              <w:spacing w:line="240" w:lineRule="auto"/>
              <w:rPr>
                <w:rFonts w:ascii="Times New Roman" w:hAnsi="Times New Roman"/>
                <w:sz w:val="20"/>
                <w:szCs w:val="20"/>
                <w:lang w:val="en-GB"/>
              </w:rPr>
            </w:pPr>
            <w:r w:rsidRPr="00D0720A">
              <w:rPr>
                <w:rFonts w:ascii="Times New Roman" w:hAnsi="Times New Roman"/>
                <w:sz w:val="20"/>
                <w:szCs w:val="20"/>
                <w:lang w:val="en-GB"/>
              </w:rPr>
              <w:t>Diagnostic of market situation and perspectives</w:t>
            </w:r>
            <w:r>
              <w:rPr>
                <w:rFonts w:ascii="Times New Roman" w:hAnsi="Times New Roman"/>
                <w:sz w:val="20"/>
                <w:szCs w:val="20"/>
                <w:lang w:val="en-GB"/>
              </w:rPr>
              <w:t>: advantages and disadvantages of</w:t>
            </w:r>
            <w:r w:rsidRPr="00D0720A">
              <w:rPr>
                <w:rFonts w:ascii="Times New Roman" w:hAnsi="Times New Roman"/>
                <w:sz w:val="20"/>
                <w:szCs w:val="20"/>
                <w:lang w:val="en-GB"/>
              </w:rPr>
              <w:t xml:space="preserve"> entering a new international market</w:t>
            </w:r>
            <w:r>
              <w:rPr>
                <w:rFonts w:ascii="Times New Roman" w:hAnsi="Times New Roman"/>
                <w:sz w:val="20"/>
                <w:szCs w:val="20"/>
                <w:lang w:val="en-GB"/>
              </w:rPr>
              <w:t>. L</w:t>
            </w:r>
            <w:r w:rsidRPr="00826D80">
              <w:rPr>
                <w:rFonts w:ascii="Times New Roman" w:hAnsi="Times New Roman"/>
                <w:sz w:val="20"/>
                <w:szCs w:val="20"/>
                <w:lang w:val="en-GB"/>
              </w:rPr>
              <w:t>ogistics industry on the international market</w:t>
            </w:r>
            <w:r>
              <w:rPr>
                <w:rFonts w:ascii="Times New Roman" w:hAnsi="Times New Roman"/>
                <w:sz w:val="20"/>
                <w:szCs w:val="20"/>
                <w:lang w:val="en-GB"/>
              </w:rPr>
              <w:t>.</w:t>
            </w:r>
          </w:p>
        </w:tc>
        <w:tc>
          <w:tcPr>
            <w:tcW w:w="785" w:type="dxa"/>
            <w:gridSpan w:val="2"/>
            <w:vAlign w:val="center"/>
          </w:tcPr>
          <w:p w14:paraId="6FE94A43"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63D2EF63"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Case study, individual project, discussion</w:t>
            </w:r>
          </w:p>
        </w:tc>
      </w:tr>
      <w:tr w:rsidR="00D876C9" w:rsidRPr="00D0720A" w14:paraId="0376C1C5" w14:textId="77777777" w:rsidTr="00DA5004">
        <w:tblPrEx>
          <w:tblLook w:val="04A0" w:firstRow="1" w:lastRow="0" w:firstColumn="1" w:lastColumn="0" w:noHBand="0" w:noVBand="1"/>
        </w:tblPrEx>
        <w:tc>
          <w:tcPr>
            <w:tcW w:w="726" w:type="dxa"/>
            <w:gridSpan w:val="2"/>
            <w:vAlign w:val="center"/>
          </w:tcPr>
          <w:p w14:paraId="003E7CBB"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850" w:type="dxa"/>
            <w:gridSpan w:val="7"/>
          </w:tcPr>
          <w:p w14:paraId="7843C3E8" w14:textId="77777777" w:rsidR="00D876C9" w:rsidRPr="00EA49B5" w:rsidRDefault="00D876C9" w:rsidP="00DA5004">
            <w:pPr>
              <w:spacing w:line="240" w:lineRule="auto"/>
              <w:rPr>
                <w:rFonts w:ascii="Times New Roman" w:hAnsi="Times New Roman"/>
                <w:sz w:val="20"/>
                <w:szCs w:val="20"/>
                <w:lang w:val="en-GB"/>
              </w:rPr>
            </w:pPr>
            <w:r>
              <w:rPr>
                <w:rFonts w:ascii="Times New Roman" w:hAnsi="Times New Roman"/>
                <w:sz w:val="20"/>
                <w:szCs w:val="20"/>
                <w:lang w:val="en-GB"/>
              </w:rPr>
              <w:t>Strategic planning: t</w:t>
            </w:r>
            <w:r w:rsidRPr="00EA49B5">
              <w:rPr>
                <w:rFonts w:ascii="Times New Roman" w:hAnsi="Times New Roman"/>
                <w:sz w:val="20"/>
                <w:szCs w:val="20"/>
                <w:lang w:val="en-GB"/>
              </w:rPr>
              <w:t xml:space="preserve">he </w:t>
            </w:r>
            <w:r>
              <w:rPr>
                <w:rFonts w:ascii="Times New Roman" w:hAnsi="Times New Roman"/>
                <w:sz w:val="20"/>
                <w:szCs w:val="20"/>
                <w:lang w:val="en-GB"/>
              </w:rPr>
              <w:t>b</w:t>
            </w:r>
            <w:r w:rsidRPr="00EA49B5">
              <w:rPr>
                <w:rFonts w:ascii="Times New Roman" w:hAnsi="Times New Roman"/>
                <w:sz w:val="20"/>
                <w:szCs w:val="20"/>
                <w:lang w:val="en-GB"/>
              </w:rPr>
              <w:t xml:space="preserve">usiness </w:t>
            </w:r>
            <w:r>
              <w:rPr>
                <w:rFonts w:ascii="Times New Roman" w:hAnsi="Times New Roman"/>
                <w:sz w:val="20"/>
                <w:szCs w:val="20"/>
                <w:lang w:val="en-GB"/>
              </w:rPr>
              <w:t>m</w:t>
            </w:r>
            <w:r w:rsidRPr="00EA49B5">
              <w:rPr>
                <w:rFonts w:ascii="Times New Roman" w:hAnsi="Times New Roman"/>
                <w:sz w:val="20"/>
                <w:szCs w:val="20"/>
                <w:lang w:val="en-GB"/>
              </w:rPr>
              <w:t>ission</w:t>
            </w:r>
            <w:r>
              <w:rPr>
                <w:rFonts w:ascii="Times New Roman" w:hAnsi="Times New Roman"/>
                <w:sz w:val="20"/>
                <w:szCs w:val="20"/>
                <w:lang w:val="en-GB"/>
              </w:rPr>
              <w:t>, SWOT analysis, goal formulation</w:t>
            </w:r>
          </w:p>
        </w:tc>
        <w:tc>
          <w:tcPr>
            <w:tcW w:w="785" w:type="dxa"/>
            <w:gridSpan w:val="2"/>
            <w:vAlign w:val="center"/>
          </w:tcPr>
          <w:p w14:paraId="5ABFA167" w14:textId="77777777" w:rsidR="00D876C9"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049FD9E4"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D876C9" w:rsidRPr="00D0720A" w14:paraId="5C9680F0" w14:textId="77777777" w:rsidTr="00DA5004">
        <w:tblPrEx>
          <w:tblLook w:val="04A0" w:firstRow="1" w:lastRow="0" w:firstColumn="1" w:lastColumn="0" w:noHBand="0" w:noVBand="1"/>
        </w:tblPrEx>
        <w:tc>
          <w:tcPr>
            <w:tcW w:w="726" w:type="dxa"/>
            <w:gridSpan w:val="2"/>
            <w:vAlign w:val="center"/>
          </w:tcPr>
          <w:p w14:paraId="7DF4500B"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3</w:t>
            </w:r>
          </w:p>
        </w:tc>
        <w:tc>
          <w:tcPr>
            <w:tcW w:w="4850" w:type="dxa"/>
            <w:gridSpan w:val="7"/>
          </w:tcPr>
          <w:p w14:paraId="20AFC004" w14:textId="77777777" w:rsidR="00D876C9" w:rsidRPr="00D0720A" w:rsidRDefault="00D876C9" w:rsidP="00DA5004">
            <w:pPr>
              <w:spacing w:line="240" w:lineRule="auto"/>
              <w:rPr>
                <w:rFonts w:ascii="Times New Roman" w:hAnsi="Times New Roman"/>
                <w:sz w:val="20"/>
                <w:szCs w:val="20"/>
                <w:lang w:val="en-GB"/>
              </w:rPr>
            </w:pPr>
            <w:r>
              <w:rPr>
                <w:rFonts w:ascii="Times New Roman" w:hAnsi="Times New Roman"/>
                <w:sz w:val="20"/>
                <w:szCs w:val="20"/>
                <w:lang w:val="en-GB"/>
              </w:rPr>
              <w:t>Understanding international consumers</w:t>
            </w:r>
          </w:p>
        </w:tc>
        <w:tc>
          <w:tcPr>
            <w:tcW w:w="785" w:type="dxa"/>
            <w:gridSpan w:val="2"/>
            <w:vAlign w:val="center"/>
          </w:tcPr>
          <w:p w14:paraId="11662369"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0,5</w:t>
            </w:r>
          </w:p>
        </w:tc>
        <w:tc>
          <w:tcPr>
            <w:tcW w:w="2961" w:type="dxa"/>
            <w:gridSpan w:val="3"/>
            <w:vAlign w:val="center"/>
          </w:tcPr>
          <w:p w14:paraId="16693156"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Case study, individual project</w:t>
            </w:r>
          </w:p>
        </w:tc>
      </w:tr>
      <w:tr w:rsidR="00D876C9" w:rsidRPr="00D0720A" w14:paraId="50AB53EF" w14:textId="77777777" w:rsidTr="00DA5004">
        <w:tblPrEx>
          <w:tblLook w:val="04A0" w:firstRow="1" w:lastRow="0" w:firstColumn="1" w:lastColumn="0" w:noHBand="0" w:noVBand="1"/>
        </w:tblPrEx>
        <w:tc>
          <w:tcPr>
            <w:tcW w:w="726" w:type="dxa"/>
            <w:gridSpan w:val="2"/>
            <w:vAlign w:val="center"/>
          </w:tcPr>
          <w:p w14:paraId="14DD6915"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4</w:t>
            </w:r>
          </w:p>
        </w:tc>
        <w:tc>
          <w:tcPr>
            <w:tcW w:w="4850" w:type="dxa"/>
            <w:gridSpan w:val="7"/>
          </w:tcPr>
          <w:p w14:paraId="0D1501B4" w14:textId="77777777" w:rsidR="00D876C9" w:rsidRPr="00D0720A" w:rsidRDefault="00D876C9" w:rsidP="00DA5004">
            <w:pPr>
              <w:spacing w:line="240" w:lineRule="auto"/>
              <w:rPr>
                <w:rFonts w:ascii="Times New Roman" w:hAnsi="Times New Roman"/>
                <w:sz w:val="20"/>
                <w:szCs w:val="20"/>
                <w:lang w:val="en-GB"/>
              </w:rPr>
            </w:pPr>
            <w:r>
              <w:rPr>
                <w:rFonts w:ascii="Times New Roman" w:hAnsi="Times New Roman"/>
                <w:sz w:val="20"/>
                <w:szCs w:val="20"/>
                <w:lang w:val="en-GB"/>
              </w:rPr>
              <w:t>International environment: micro and macro environment</w:t>
            </w:r>
          </w:p>
        </w:tc>
        <w:tc>
          <w:tcPr>
            <w:tcW w:w="785" w:type="dxa"/>
            <w:gridSpan w:val="2"/>
            <w:vAlign w:val="center"/>
          </w:tcPr>
          <w:p w14:paraId="79EF1D45"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6542D9D3"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D876C9" w:rsidRPr="00D0720A" w14:paraId="54DF7459" w14:textId="77777777" w:rsidTr="00DA5004">
        <w:tblPrEx>
          <w:tblLook w:val="04A0" w:firstRow="1" w:lastRow="0" w:firstColumn="1" w:lastColumn="0" w:noHBand="0" w:noVBand="1"/>
        </w:tblPrEx>
        <w:tc>
          <w:tcPr>
            <w:tcW w:w="726" w:type="dxa"/>
            <w:gridSpan w:val="2"/>
            <w:vAlign w:val="center"/>
          </w:tcPr>
          <w:p w14:paraId="57BFE152"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5</w:t>
            </w:r>
          </w:p>
        </w:tc>
        <w:tc>
          <w:tcPr>
            <w:tcW w:w="4850" w:type="dxa"/>
            <w:gridSpan w:val="7"/>
          </w:tcPr>
          <w:p w14:paraId="7733FD66" w14:textId="77777777" w:rsidR="00D876C9" w:rsidRPr="00D0720A" w:rsidRDefault="00D876C9" w:rsidP="00DA5004">
            <w:pPr>
              <w:spacing w:line="240" w:lineRule="auto"/>
              <w:rPr>
                <w:rFonts w:ascii="Times New Roman" w:hAnsi="Times New Roman"/>
                <w:sz w:val="20"/>
                <w:szCs w:val="20"/>
                <w:lang w:val="en-GB"/>
              </w:rPr>
            </w:pPr>
            <w:r>
              <w:rPr>
                <w:rFonts w:ascii="Times New Roman" w:hAnsi="Times New Roman"/>
                <w:sz w:val="20"/>
                <w:szCs w:val="20"/>
                <w:lang w:val="en-GB"/>
              </w:rPr>
              <w:t>International product strategies</w:t>
            </w:r>
          </w:p>
        </w:tc>
        <w:tc>
          <w:tcPr>
            <w:tcW w:w="785" w:type="dxa"/>
            <w:gridSpan w:val="2"/>
            <w:vAlign w:val="center"/>
          </w:tcPr>
          <w:p w14:paraId="208D2080"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61249E72"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D876C9" w:rsidRPr="00D0720A" w14:paraId="43B0F439" w14:textId="77777777" w:rsidTr="00DA5004">
        <w:tblPrEx>
          <w:tblLook w:val="04A0" w:firstRow="1" w:lastRow="0" w:firstColumn="1" w:lastColumn="0" w:noHBand="0" w:noVBand="1"/>
        </w:tblPrEx>
        <w:tc>
          <w:tcPr>
            <w:tcW w:w="726" w:type="dxa"/>
            <w:gridSpan w:val="2"/>
            <w:vAlign w:val="center"/>
          </w:tcPr>
          <w:p w14:paraId="1B7F5A9E" w14:textId="77777777" w:rsidR="00D876C9"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6</w:t>
            </w:r>
          </w:p>
        </w:tc>
        <w:tc>
          <w:tcPr>
            <w:tcW w:w="4850" w:type="dxa"/>
            <w:gridSpan w:val="7"/>
          </w:tcPr>
          <w:p w14:paraId="7FC42288" w14:textId="77777777" w:rsidR="00D876C9" w:rsidRDefault="00D876C9" w:rsidP="00DA5004">
            <w:pPr>
              <w:spacing w:line="240" w:lineRule="auto"/>
              <w:rPr>
                <w:rFonts w:ascii="Times New Roman" w:hAnsi="Times New Roman"/>
                <w:sz w:val="20"/>
                <w:szCs w:val="20"/>
                <w:lang w:val="en-GB"/>
              </w:rPr>
            </w:pPr>
            <w:r w:rsidRPr="00070AA6">
              <w:rPr>
                <w:rFonts w:ascii="Times New Roman" w:hAnsi="Times New Roman"/>
                <w:sz w:val="20"/>
                <w:szCs w:val="20"/>
                <w:lang w:val="en-GB"/>
              </w:rPr>
              <w:t>Branding Decisions</w:t>
            </w:r>
          </w:p>
        </w:tc>
        <w:tc>
          <w:tcPr>
            <w:tcW w:w="785" w:type="dxa"/>
            <w:gridSpan w:val="2"/>
            <w:vAlign w:val="center"/>
          </w:tcPr>
          <w:p w14:paraId="226DB205" w14:textId="77777777" w:rsidR="00D876C9"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0,5</w:t>
            </w:r>
          </w:p>
        </w:tc>
        <w:tc>
          <w:tcPr>
            <w:tcW w:w="2961" w:type="dxa"/>
            <w:gridSpan w:val="3"/>
            <w:vAlign w:val="center"/>
          </w:tcPr>
          <w:p w14:paraId="655331F8"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D876C9" w:rsidRPr="00D0720A" w14:paraId="4716DF12" w14:textId="77777777" w:rsidTr="00DA5004">
        <w:tblPrEx>
          <w:tblLook w:val="04A0" w:firstRow="1" w:lastRow="0" w:firstColumn="1" w:lastColumn="0" w:noHBand="0" w:noVBand="1"/>
        </w:tblPrEx>
        <w:tc>
          <w:tcPr>
            <w:tcW w:w="726" w:type="dxa"/>
            <w:gridSpan w:val="2"/>
            <w:vAlign w:val="center"/>
          </w:tcPr>
          <w:p w14:paraId="76961595"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7</w:t>
            </w:r>
          </w:p>
        </w:tc>
        <w:tc>
          <w:tcPr>
            <w:tcW w:w="4850" w:type="dxa"/>
            <w:gridSpan w:val="7"/>
          </w:tcPr>
          <w:p w14:paraId="76C6DE07" w14:textId="77777777" w:rsidR="00D876C9" w:rsidRPr="00D0720A" w:rsidRDefault="00D876C9" w:rsidP="00DA5004">
            <w:pPr>
              <w:spacing w:line="240" w:lineRule="auto"/>
              <w:rPr>
                <w:rFonts w:ascii="Times New Roman" w:hAnsi="Times New Roman"/>
                <w:sz w:val="20"/>
                <w:szCs w:val="20"/>
                <w:lang w:val="en-GB"/>
              </w:rPr>
            </w:pPr>
            <w:r>
              <w:rPr>
                <w:rFonts w:ascii="Times New Roman" w:hAnsi="Times New Roman"/>
                <w:sz w:val="20"/>
                <w:szCs w:val="20"/>
                <w:lang w:val="en-GB"/>
              </w:rPr>
              <w:t>International pricing policy</w:t>
            </w:r>
          </w:p>
        </w:tc>
        <w:tc>
          <w:tcPr>
            <w:tcW w:w="785" w:type="dxa"/>
            <w:gridSpan w:val="2"/>
            <w:vAlign w:val="center"/>
          </w:tcPr>
          <w:p w14:paraId="464097C5"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370B49B1"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Case study, individual project</w:t>
            </w:r>
          </w:p>
        </w:tc>
      </w:tr>
      <w:tr w:rsidR="00D876C9" w:rsidRPr="00D0720A" w14:paraId="77F15BE8" w14:textId="77777777" w:rsidTr="00DA5004">
        <w:tblPrEx>
          <w:tblLook w:val="04A0" w:firstRow="1" w:lastRow="0" w:firstColumn="1" w:lastColumn="0" w:noHBand="0" w:noVBand="1"/>
        </w:tblPrEx>
        <w:tc>
          <w:tcPr>
            <w:tcW w:w="726" w:type="dxa"/>
            <w:gridSpan w:val="2"/>
            <w:vAlign w:val="center"/>
          </w:tcPr>
          <w:p w14:paraId="53789239"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8</w:t>
            </w:r>
          </w:p>
        </w:tc>
        <w:tc>
          <w:tcPr>
            <w:tcW w:w="4850" w:type="dxa"/>
            <w:gridSpan w:val="7"/>
          </w:tcPr>
          <w:p w14:paraId="538E88FF" w14:textId="77777777" w:rsidR="00D876C9" w:rsidRPr="00D0720A" w:rsidRDefault="00D876C9" w:rsidP="00DA5004">
            <w:pPr>
              <w:spacing w:line="240" w:lineRule="auto"/>
              <w:rPr>
                <w:rFonts w:ascii="Times New Roman" w:hAnsi="Times New Roman"/>
                <w:sz w:val="20"/>
                <w:szCs w:val="20"/>
                <w:lang w:val="en-GB"/>
              </w:rPr>
            </w:pPr>
            <w:r w:rsidRPr="00EA49B5">
              <w:rPr>
                <w:rFonts w:ascii="Times New Roman" w:hAnsi="Times New Roman"/>
                <w:sz w:val="20"/>
                <w:szCs w:val="20"/>
                <w:lang w:val="en-GB"/>
              </w:rPr>
              <w:t>Distribution channels in various markets</w:t>
            </w:r>
          </w:p>
        </w:tc>
        <w:tc>
          <w:tcPr>
            <w:tcW w:w="785" w:type="dxa"/>
            <w:gridSpan w:val="2"/>
            <w:vAlign w:val="center"/>
          </w:tcPr>
          <w:p w14:paraId="1E2A74E2"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5DD2B833"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D876C9" w:rsidRPr="00D0720A" w14:paraId="24611552" w14:textId="77777777" w:rsidTr="00DA5004">
        <w:tblPrEx>
          <w:tblLook w:val="04A0" w:firstRow="1" w:lastRow="0" w:firstColumn="1" w:lastColumn="0" w:noHBand="0" w:noVBand="1"/>
        </w:tblPrEx>
        <w:tc>
          <w:tcPr>
            <w:tcW w:w="726" w:type="dxa"/>
            <w:gridSpan w:val="2"/>
            <w:vAlign w:val="center"/>
          </w:tcPr>
          <w:p w14:paraId="015FDC41"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9</w:t>
            </w:r>
          </w:p>
        </w:tc>
        <w:tc>
          <w:tcPr>
            <w:tcW w:w="4850" w:type="dxa"/>
            <w:gridSpan w:val="7"/>
          </w:tcPr>
          <w:p w14:paraId="55915E96" w14:textId="77777777" w:rsidR="00D876C9" w:rsidRPr="00D0720A" w:rsidRDefault="00D876C9" w:rsidP="00DA5004">
            <w:pPr>
              <w:spacing w:line="240" w:lineRule="auto"/>
              <w:rPr>
                <w:rFonts w:ascii="Times New Roman" w:hAnsi="Times New Roman"/>
                <w:sz w:val="20"/>
                <w:szCs w:val="20"/>
                <w:lang w:val="en-GB"/>
              </w:rPr>
            </w:pPr>
            <w:r w:rsidRPr="00070AA6">
              <w:rPr>
                <w:rFonts w:ascii="Times New Roman" w:hAnsi="Times New Roman"/>
                <w:sz w:val="20"/>
                <w:szCs w:val="20"/>
                <w:lang w:val="en-GB"/>
              </w:rPr>
              <w:t>Global Promotion</w:t>
            </w:r>
          </w:p>
        </w:tc>
        <w:tc>
          <w:tcPr>
            <w:tcW w:w="785" w:type="dxa"/>
            <w:gridSpan w:val="2"/>
            <w:vAlign w:val="center"/>
          </w:tcPr>
          <w:p w14:paraId="44E68A71"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0,5</w:t>
            </w:r>
          </w:p>
        </w:tc>
        <w:tc>
          <w:tcPr>
            <w:tcW w:w="2961" w:type="dxa"/>
            <w:gridSpan w:val="3"/>
            <w:vAlign w:val="center"/>
          </w:tcPr>
          <w:p w14:paraId="5B59F035"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Case study, individual project</w:t>
            </w:r>
          </w:p>
        </w:tc>
      </w:tr>
      <w:tr w:rsidR="00D876C9" w:rsidRPr="00D0720A" w14:paraId="5F25C3A6" w14:textId="77777777" w:rsidTr="00DA5004">
        <w:tblPrEx>
          <w:tblLook w:val="04A0" w:firstRow="1" w:lastRow="0" w:firstColumn="1" w:lastColumn="0" w:noHBand="0" w:noVBand="1"/>
        </w:tblPrEx>
        <w:tc>
          <w:tcPr>
            <w:tcW w:w="726" w:type="dxa"/>
            <w:gridSpan w:val="2"/>
            <w:vAlign w:val="center"/>
          </w:tcPr>
          <w:p w14:paraId="3B7BAC21"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lastRenderedPageBreak/>
              <w:t>10</w:t>
            </w:r>
          </w:p>
        </w:tc>
        <w:tc>
          <w:tcPr>
            <w:tcW w:w="4850" w:type="dxa"/>
            <w:gridSpan w:val="7"/>
          </w:tcPr>
          <w:p w14:paraId="12873074" w14:textId="77777777" w:rsidR="00D876C9" w:rsidRPr="00070AA6" w:rsidRDefault="00D876C9" w:rsidP="00DA5004">
            <w:pPr>
              <w:spacing w:line="240" w:lineRule="auto"/>
              <w:rPr>
                <w:rFonts w:ascii="Times New Roman" w:hAnsi="Times New Roman"/>
                <w:sz w:val="20"/>
                <w:szCs w:val="20"/>
                <w:lang w:val="en-GB"/>
              </w:rPr>
            </w:pPr>
            <w:r w:rsidRPr="00070AA6">
              <w:rPr>
                <w:rFonts w:ascii="Times New Roman" w:hAnsi="Times New Roman"/>
                <w:sz w:val="20"/>
                <w:szCs w:val="20"/>
                <w:lang w:val="en-GB"/>
              </w:rPr>
              <w:t>Negotiating with International Customers,</w:t>
            </w:r>
          </w:p>
          <w:p w14:paraId="675A8A09" w14:textId="77777777" w:rsidR="00D876C9" w:rsidRPr="00EA49B5" w:rsidRDefault="00D876C9" w:rsidP="00DA5004">
            <w:pPr>
              <w:spacing w:line="240" w:lineRule="auto"/>
              <w:rPr>
                <w:rFonts w:ascii="Times New Roman" w:hAnsi="Times New Roman"/>
                <w:sz w:val="20"/>
                <w:szCs w:val="20"/>
                <w:lang w:val="en-GB"/>
              </w:rPr>
            </w:pPr>
            <w:r w:rsidRPr="00070AA6">
              <w:rPr>
                <w:rFonts w:ascii="Times New Roman" w:hAnsi="Times New Roman"/>
                <w:sz w:val="20"/>
                <w:szCs w:val="20"/>
                <w:lang w:val="en-GB"/>
              </w:rPr>
              <w:t>Partners and Regulators</w:t>
            </w:r>
          </w:p>
        </w:tc>
        <w:tc>
          <w:tcPr>
            <w:tcW w:w="785" w:type="dxa"/>
            <w:gridSpan w:val="2"/>
            <w:vAlign w:val="center"/>
          </w:tcPr>
          <w:p w14:paraId="176E6871"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0,5</w:t>
            </w:r>
          </w:p>
        </w:tc>
        <w:tc>
          <w:tcPr>
            <w:tcW w:w="2961" w:type="dxa"/>
            <w:gridSpan w:val="3"/>
            <w:vAlign w:val="center"/>
          </w:tcPr>
          <w:p w14:paraId="01A9837B"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Case study, individual project</w:t>
            </w:r>
          </w:p>
        </w:tc>
      </w:tr>
      <w:tr w:rsidR="00D876C9" w:rsidRPr="00D0720A" w14:paraId="7AA901E3" w14:textId="77777777" w:rsidTr="00DA5004">
        <w:tblPrEx>
          <w:tblLook w:val="04A0" w:firstRow="1" w:lastRow="0" w:firstColumn="1" w:lastColumn="0" w:noHBand="0" w:noVBand="1"/>
        </w:tblPrEx>
        <w:tc>
          <w:tcPr>
            <w:tcW w:w="726" w:type="dxa"/>
            <w:gridSpan w:val="2"/>
            <w:vAlign w:val="center"/>
          </w:tcPr>
          <w:p w14:paraId="46CF9976"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11</w:t>
            </w:r>
          </w:p>
        </w:tc>
        <w:tc>
          <w:tcPr>
            <w:tcW w:w="4850" w:type="dxa"/>
            <w:gridSpan w:val="7"/>
          </w:tcPr>
          <w:p w14:paraId="253F2739" w14:textId="77777777" w:rsidR="00D876C9" w:rsidRPr="00EA49B5" w:rsidRDefault="00D876C9" w:rsidP="00DA5004">
            <w:pPr>
              <w:spacing w:line="240" w:lineRule="auto"/>
              <w:rPr>
                <w:rFonts w:ascii="Times New Roman" w:hAnsi="Times New Roman"/>
                <w:sz w:val="20"/>
                <w:szCs w:val="20"/>
                <w:lang w:val="en-GB"/>
              </w:rPr>
            </w:pPr>
            <w:r>
              <w:rPr>
                <w:rFonts w:ascii="Times New Roman" w:hAnsi="Times New Roman"/>
                <w:sz w:val="20"/>
                <w:szCs w:val="20"/>
                <w:lang w:val="en-GB"/>
              </w:rPr>
              <w:t>Presentation of international marketing plan</w:t>
            </w:r>
          </w:p>
        </w:tc>
        <w:tc>
          <w:tcPr>
            <w:tcW w:w="785" w:type="dxa"/>
            <w:gridSpan w:val="2"/>
            <w:vAlign w:val="center"/>
          </w:tcPr>
          <w:p w14:paraId="02D08A01"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1</w:t>
            </w:r>
          </w:p>
        </w:tc>
        <w:tc>
          <w:tcPr>
            <w:tcW w:w="2961" w:type="dxa"/>
            <w:gridSpan w:val="3"/>
            <w:vAlign w:val="center"/>
          </w:tcPr>
          <w:p w14:paraId="154B091B" w14:textId="77777777" w:rsidR="00D876C9" w:rsidRPr="00D0720A" w:rsidRDefault="00D876C9" w:rsidP="00DA5004">
            <w:pPr>
              <w:spacing w:line="240" w:lineRule="auto"/>
              <w:jc w:val="center"/>
              <w:rPr>
                <w:rFonts w:ascii="Times New Roman" w:hAnsi="Times New Roman"/>
                <w:sz w:val="20"/>
                <w:szCs w:val="20"/>
                <w:lang w:val="en-GB"/>
              </w:rPr>
            </w:pPr>
            <w:r>
              <w:rPr>
                <w:rFonts w:ascii="Times New Roman" w:hAnsi="Times New Roman"/>
                <w:sz w:val="20"/>
                <w:szCs w:val="20"/>
                <w:lang w:val="en-GB"/>
              </w:rPr>
              <w:t>Individual project, discussion</w:t>
            </w:r>
          </w:p>
        </w:tc>
      </w:tr>
      <w:tr w:rsidR="00D876C9" w:rsidRPr="00D0720A" w14:paraId="46CF0B10" w14:textId="77777777" w:rsidTr="00DA5004">
        <w:tblPrEx>
          <w:tblLook w:val="04A0" w:firstRow="1" w:lastRow="0" w:firstColumn="1" w:lastColumn="0" w:noHBand="0" w:noVBand="1"/>
        </w:tblPrEx>
        <w:tc>
          <w:tcPr>
            <w:tcW w:w="9322" w:type="dxa"/>
            <w:gridSpan w:val="14"/>
          </w:tcPr>
          <w:p w14:paraId="40BA5155"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 xml:space="preserve">Ocena nakładu pracy studenta oraz określenie liczby i struktury punktów ECTS </w:t>
            </w:r>
          </w:p>
        </w:tc>
      </w:tr>
      <w:tr w:rsidR="00D876C9" w:rsidRPr="00D0720A" w14:paraId="1B1175F7" w14:textId="77777777" w:rsidTr="00DA5004">
        <w:tblPrEx>
          <w:tblLook w:val="04A0" w:firstRow="1" w:lastRow="0" w:firstColumn="1" w:lastColumn="0" w:noHBand="0" w:noVBand="1"/>
        </w:tblPrEx>
        <w:tc>
          <w:tcPr>
            <w:tcW w:w="4428" w:type="dxa"/>
            <w:gridSpan w:val="7"/>
          </w:tcPr>
          <w:p w14:paraId="0FE82ED8"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Bilans nakładu pracy przeciętnego studenta</w:t>
            </w:r>
          </w:p>
        </w:tc>
        <w:tc>
          <w:tcPr>
            <w:tcW w:w="4894" w:type="dxa"/>
            <w:gridSpan w:val="7"/>
          </w:tcPr>
          <w:p w14:paraId="5959D9A0"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 udział w wykładach:</w:t>
            </w:r>
            <w:r>
              <w:rPr>
                <w:rFonts w:ascii="Times New Roman" w:hAnsi="Times New Roman"/>
                <w:sz w:val="20"/>
                <w:szCs w:val="20"/>
              </w:rPr>
              <w:t>9</w:t>
            </w:r>
            <w:r w:rsidRPr="00D0720A">
              <w:rPr>
                <w:rFonts w:ascii="Times New Roman" w:hAnsi="Times New Roman"/>
                <w:sz w:val="20"/>
                <w:szCs w:val="20"/>
              </w:rPr>
              <w:t xml:space="preserve"> godz.</w:t>
            </w:r>
          </w:p>
          <w:p w14:paraId="66FEC210"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 xml:space="preserve">- udział w ćwiczeniach: </w:t>
            </w:r>
            <w:r>
              <w:rPr>
                <w:rFonts w:ascii="Times New Roman" w:hAnsi="Times New Roman"/>
                <w:sz w:val="20"/>
                <w:szCs w:val="20"/>
              </w:rPr>
              <w:t>9</w:t>
            </w:r>
            <w:r w:rsidRPr="00D0720A">
              <w:rPr>
                <w:rFonts w:ascii="Times New Roman" w:hAnsi="Times New Roman"/>
                <w:sz w:val="20"/>
                <w:szCs w:val="20"/>
              </w:rPr>
              <w:t xml:space="preserve"> godz.</w:t>
            </w:r>
          </w:p>
          <w:p w14:paraId="5667D214"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 xml:space="preserve">- lektura tekstów źródłowych: </w:t>
            </w:r>
            <w:r>
              <w:rPr>
                <w:rFonts w:ascii="Times New Roman" w:hAnsi="Times New Roman"/>
                <w:sz w:val="20"/>
                <w:szCs w:val="20"/>
              </w:rPr>
              <w:t>10</w:t>
            </w:r>
            <w:r w:rsidRPr="00D0720A">
              <w:rPr>
                <w:rFonts w:ascii="Times New Roman" w:hAnsi="Times New Roman"/>
                <w:sz w:val="20"/>
                <w:szCs w:val="20"/>
              </w:rPr>
              <w:t xml:space="preserve"> godz.</w:t>
            </w:r>
          </w:p>
          <w:p w14:paraId="67F3232D"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 xml:space="preserve">- realizacja zadania projektowego oraz jego prezentacja: </w:t>
            </w:r>
            <w:r>
              <w:rPr>
                <w:rFonts w:ascii="Times New Roman" w:hAnsi="Times New Roman"/>
                <w:sz w:val="20"/>
                <w:szCs w:val="20"/>
              </w:rPr>
              <w:t>20</w:t>
            </w:r>
            <w:r w:rsidRPr="00D0720A">
              <w:rPr>
                <w:rFonts w:ascii="Times New Roman" w:hAnsi="Times New Roman"/>
                <w:sz w:val="20"/>
                <w:szCs w:val="20"/>
              </w:rPr>
              <w:t xml:space="preserve"> godz.</w:t>
            </w:r>
          </w:p>
          <w:p w14:paraId="75997459"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 xml:space="preserve">- przygotowanie do zaliczenia: </w:t>
            </w:r>
            <w:r>
              <w:rPr>
                <w:rFonts w:ascii="Times New Roman" w:hAnsi="Times New Roman"/>
                <w:sz w:val="20"/>
                <w:szCs w:val="20"/>
              </w:rPr>
              <w:t xml:space="preserve">2 </w:t>
            </w:r>
            <w:r w:rsidRPr="00D0720A">
              <w:rPr>
                <w:rFonts w:ascii="Times New Roman" w:hAnsi="Times New Roman"/>
                <w:sz w:val="20"/>
                <w:szCs w:val="20"/>
              </w:rPr>
              <w:t>godz.</w:t>
            </w:r>
          </w:p>
        </w:tc>
      </w:tr>
      <w:tr w:rsidR="00D876C9" w:rsidRPr="00D0720A" w14:paraId="03885FB1" w14:textId="77777777" w:rsidTr="00DA5004">
        <w:tblPrEx>
          <w:tblLook w:val="04A0" w:firstRow="1" w:lastRow="0" w:firstColumn="1" w:lastColumn="0" w:noHBand="0" w:noVBand="1"/>
        </w:tblPrEx>
        <w:tc>
          <w:tcPr>
            <w:tcW w:w="4428" w:type="dxa"/>
            <w:gridSpan w:val="7"/>
          </w:tcPr>
          <w:p w14:paraId="07E7537C"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Łączny nakład pracy studenta</w:t>
            </w:r>
          </w:p>
        </w:tc>
        <w:tc>
          <w:tcPr>
            <w:tcW w:w="4894" w:type="dxa"/>
            <w:gridSpan w:val="7"/>
          </w:tcPr>
          <w:p w14:paraId="507A6BDA" w14:textId="77777777" w:rsidR="00D876C9" w:rsidRPr="00D0720A" w:rsidRDefault="00D876C9" w:rsidP="00DA5004">
            <w:pPr>
              <w:spacing w:line="240" w:lineRule="auto"/>
              <w:rPr>
                <w:rFonts w:ascii="Times New Roman" w:hAnsi="Times New Roman"/>
                <w:sz w:val="20"/>
                <w:szCs w:val="20"/>
              </w:rPr>
            </w:pPr>
            <w:r>
              <w:rPr>
                <w:rFonts w:ascii="Times New Roman" w:hAnsi="Times New Roman"/>
                <w:sz w:val="20"/>
                <w:szCs w:val="20"/>
              </w:rPr>
              <w:t>5</w:t>
            </w:r>
            <w:r w:rsidRPr="00D0720A">
              <w:rPr>
                <w:rFonts w:ascii="Times New Roman" w:hAnsi="Times New Roman"/>
                <w:sz w:val="20"/>
                <w:szCs w:val="20"/>
              </w:rPr>
              <w:t>0 godz.</w:t>
            </w:r>
          </w:p>
        </w:tc>
      </w:tr>
      <w:tr w:rsidR="00D876C9" w:rsidRPr="00D0720A" w14:paraId="161F0C05" w14:textId="77777777" w:rsidTr="00DA5004">
        <w:tblPrEx>
          <w:tblLook w:val="04A0" w:firstRow="1" w:lastRow="0" w:firstColumn="1" w:lastColumn="0" w:noHBand="0" w:noVBand="1"/>
        </w:tblPrEx>
        <w:tc>
          <w:tcPr>
            <w:tcW w:w="4428" w:type="dxa"/>
            <w:gridSpan w:val="7"/>
          </w:tcPr>
          <w:p w14:paraId="21CBC672"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Nakład pracy związany z zajęciami wymagającymi bezpośredniego udziału nauczyciela akademickiego</w:t>
            </w:r>
          </w:p>
        </w:tc>
        <w:tc>
          <w:tcPr>
            <w:tcW w:w="4894" w:type="dxa"/>
            <w:gridSpan w:val="7"/>
          </w:tcPr>
          <w:p w14:paraId="2188BF49" w14:textId="77777777" w:rsidR="00D876C9" w:rsidRPr="00D0720A" w:rsidRDefault="00D876C9" w:rsidP="00DA5004">
            <w:pPr>
              <w:spacing w:line="240" w:lineRule="auto"/>
              <w:rPr>
                <w:rFonts w:ascii="Times New Roman" w:hAnsi="Times New Roman"/>
                <w:sz w:val="20"/>
                <w:szCs w:val="20"/>
              </w:rPr>
            </w:pPr>
            <w:r>
              <w:rPr>
                <w:rFonts w:ascii="Times New Roman" w:hAnsi="Times New Roman"/>
                <w:sz w:val="20"/>
                <w:szCs w:val="20"/>
              </w:rPr>
              <w:t>18</w:t>
            </w:r>
            <w:r w:rsidRPr="00D0720A">
              <w:rPr>
                <w:rFonts w:ascii="Times New Roman" w:hAnsi="Times New Roman"/>
                <w:sz w:val="20"/>
                <w:szCs w:val="20"/>
              </w:rPr>
              <w:t xml:space="preserve"> godz.</w:t>
            </w:r>
          </w:p>
        </w:tc>
      </w:tr>
      <w:tr w:rsidR="00D876C9" w:rsidRPr="00D0720A" w14:paraId="1765942B" w14:textId="77777777" w:rsidTr="00DA5004">
        <w:tblPrEx>
          <w:tblLook w:val="04A0" w:firstRow="1" w:lastRow="0" w:firstColumn="1" w:lastColumn="0" w:noHBand="0" w:noVBand="1"/>
        </w:tblPrEx>
        <w:tc>
          <w:tcPr>
            <w:tcW w:w="4428" w:type="dxa"/>
            <w:gridSpan w:val="7"/>
          </w:tcPr>
          <w:p w14:paraId="401CCDA5"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Liczba godzin, którą student realizuje z wykorzystaniem metod i technik kształcenia na odległość</w:t>
            </w:r>
          </w:p>
        </w:tc>
        <w:tc>
          <w:tcPr>
            <w:tcW w:w="4894" w:type="dxa"/>
            <w:gridSpan w:val="7"/>
          </w:tcPr>
          <w:p w14:paraId="2C0A04C4" w14:textId="77777777" w:rsidR="00D876C9" w:rsidRPr="00D0720A" w:rsidRDefault="00D876C9" w:rsidP="00DA5004">
            <w:pPr>
              <w:spacing w:line="240" w:lineRule="auto"/>
              <w:rPr>
                <w:rFonts w:ascii="Times New Roman" w:hAnsi="Times New Roman"/>
                <w:sz w:val="20"/>
                <w:szCs w:val="20"/>
              </w:rPr>
            </w:pPr>
            <w:r w:rsidRPr="00D0720A">
              <w:rPr>
                <w:rFonts w:ascii="Times New Roman" w:hAnsi="Times New Roman"/>
                <w:sz w:val="20"/>
                <w:szCs w:val="20"/>
              </w:rPr>
              <w:t>godz.</w:t>
            </w:r>
          </w:p>
        </w:tc>
      </w:tr>
      <w:tr w:rsidR="00D876C9" w:rsidRPr="00D0720A" w14:paraId="144E35D0" w14:textId="77777777" w:rsidTr="00DA5004">
        <w:tc>
          <w:tcPr>
            <w:tcW w:w="9322" w:type="dxa"/>
            <w:gridSpan w:val="14"/>
          </w:tcPr>
          <w:p w14:paraId="2EF1FB9B" w14:textId="77777777" w:rsidR="00D876C9" w:rsidRPr="00D0720A" w:rsidRDefault="00D876C9" w:rsidP="00DA5004">
            <w:pPr>
              <w:rPr>
                <w:rFonts w:ascii="Times New Roman" w:hAnsi="Times New Roman"/>
                <w:b/>
                <w:sz w:val="20"/>
                <w:szCs w:val="20"/>
              </w:rPr>
            </w:pPr>
            <w:r w:rsidRPr="00D0720A">
              <w:rPr>
                <w:rFonts w:ascii="Times New Roman" w:hAnsi="Times New Roman"/>
                <w:b/>
                <w:sz w:val="20"/>
                <w:szCs w:val="20"/>
              </w:rPr>
              <w:t xml:space="preserve">Formy i kryteria zaliczenia przedmiotu i ustalenia oceny (F- formującej; P- podsumowującej) </w:t>
            </w:r>
          </w:p>
        </w:tc>
      </w:tr>
      <w:tr w:rsidR="00D876C9" w:rsidRPr="00D0720A" w14:paraId="393EB32C" w14:textId="77777777" w:rsidTr="00DA5004">
        <w:tc>
          <w:tcPr>
            <w:tcW w:w="9322" w:type="dxa"/>
            <w:gridSpan w:val="14"/>
          </w:tcPr>
          <w:p w14:paraId="17733180"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WYKŁADY</w:t>
            </w:r>
          </w:p>
        </w:tc>
      </w:tr>
      <w:tr w:rsidR="00D876C9" w:rsidRPr="00D0720A" w14:paraId="1D27AB0B" w14:textId="77777777" w:rsidTr="00DA5004">
        <w:trPr>
          <w:trHeight w:val="260"/>
        </w:trPr>
        <w:tc>
          <w:tcPr>
            <w:tcW w:w="9322" w:type="dxa"/>
            <w:gridSpan w:val="14"/>
          </w:tcPr>
          <w:p w14:paraId="356C7740" w14:textId="15DBA90E" w:rsidR="00D876C9" w:rsidRPr="00D0720A" w:rsidRDefault="00D876C9" w:rsidP="003B42D6">
            <w:pPr>
              <w:spacing w:line="240" w:lineRule="auto"/>
              <w:rPr>
                <w:rFonts w:ascii="Times New Roman" w:hAnsi="Times New Roman"/>
                <w:sz w:val="20"/>
                <w:szCs w:val="20"/>
              </w:rPr>
            </w:pPr>
            <w:r w:rsidRPr="00D0720A">
              <w:rPr>
                <w:rFonts w:ascii="Times New Roman" w:hAnsi="Times New Roman"/>
                <w:sz w:val="20"/>
                <w:szCs w:val="20"/>
              </w:rPr>
              <w:t xml:space="preserve">Ocena podsumowująca: </w:t>
            </w:r>
            <w:proofErr w:type="spellStart"/>
            <w:r w:rsidR="003B42D6">
              <w:rPr>
                <w:rFonts w:ascii="Times New Roman" w:hAnsi="Times New Roman"/>
                <w:sz w:val="20"/>
                <w:szCs w:val="20"/>
              </w:rPr>
              <w:t>zalicznie</w:t>
            </w:r>
            <w:proofErr w:type="spellEnd"/>
            <w:r>
              <w:rPr>
                <w:rFonts w:ascii="Times New Roman" w:hAnsi="Times New Roman"/>
                <w:sz w:val="20"/>
                <w:szCs w:val="20"/>
              </w:rPr>
              <w:t xml:space="preserve"> pisemn</w:t>
            </w:r>
            <w:r w:rsidR="003B42D6">
              <w:rPr>
                <w:rFonts w:ascii="Times New Roman" w:hAnsi="Times New Roman"/>
                <w:sz w:val="20"/>
                <w:szCs w:val="20"/>
              </w:rPr>
              <w:t>e</w:t>
            </w:r>
          </w:p>
        </w:tc>
      </w:tr>
      <w:tr w:rsidR="00D876C9" w:rsidRPr="00D0720A" w14:paraId="5456DB76" w14:textId="77777777" w:rsidTr="00DA5004">
        <w:tc>
          <w:tcPr>
            <w:tcW w:w="9322" w:type="dxa"/>
            <w:gridSpan w:val="14"/>
            <w:tcBorders>
              <w:top w:val="single" w:sz="4" w:space="0" w:color="auto"/>
              <w:left w:val="single" w:sz="4" w:space="0" w:color="auto"/>
              <w:bottom w:val="single" w:sz="4" w:space="0" w:color="auto"/>
              <w:right w:val="single" w:sz="4" w:space="0" w:color="auto"/>
            </w:tcBorders>
          </w:tcPr>
          <w:p w14:paraId="15D981D7" w14:textId="77777777" w:rsidR="00D876C9" w:rsidRPr="00D0720A" w:rsidRDefault="00D876C9" w:rsidP="00DA5004">
            <w:pPr>
              <w:spacing w:line="240" w:lineRule="auto"/>
              <w:jc w:val="center"/>
              <w:rPr>
                <w:rFonts w:ascii="Times New Roman" w:hAnsi="Times New Roman"/>
                <w:sz w:val="20"/>
                <w:szCs w:val="20"/>
              </w:rPr>
            </w:pPr>
            <w:r w:rsidRPr="00D0720A">
              <w:rPr>
                <w:rFonts w:ascii="Times New Roman" w:hAnsi="Times New Roman"/>
                <w:sz w:val="20"/>
                <w:szCs w:val="20"/>
              </w:rPr>
              <w:t>ĆWICZENIA (lub inna forma zajęć)</w:t>
            </w:r>
          </w:p>
        </w:tc>
      </w:tr>
      <w:tr w:rsidR="00D876C9" w:rsidRPr="00826D80" w14:paraId="41560454" w14:textId="77777777" w:rsidTr="00DA5004">
        <w:trPr>
          <w:trHeight w:val="162"/>
        </w:trPr>
        <w:tc>
          <w:tcPr>
            <w:tcW w:w="4606" w:type="dxa"/>
            <w:gridSpan w:val="8"/>
            <w:tcBorders>
              <w:top w:val="single" w:sz="4" w:space="0" w:color="auto"/>
              <w:left w:val="single" w:sz="4" w:space="0" w:color="auto"/>
              <w:bottom w:val="single" w:sz="4" w:space="0" w:color="auto"/>
              <w:right w:val="single" w:sz="4" w:space="0" w:color="auto"/>
            </w:tcBorders>
          </w:tcPr>
          <w:p w14:paraId="232E2D36" w14:textId="77777777" w:rsidR="00D876C9" w:rsidRPr="00826D80" w:rsidRDefault="00D876C9" w:rsidP="00DA5004">
            <w:pPr>
              <w:spacing w:line="240" w:lineRule="auto"/>
              <w:rPr>
                <w:rFonts w:ascii="Times New Roman" w:hAnsi="Times New Roman"/>
                <w:sz w:val="20"/>
                <w:szCs w:val="20"/>
              </w:rPr>
            </w:pPr>
            <w:r w:rsidRPr="00826D80">
              <w:rPr>
                <w:rFonts w:ascii="Times New Roman" w:hAnsi="Times New Roman"/>
                <w:sz w:val="20"/>
                <w:szCs w:val="20"/>
              </w:rPr>
              <w:t xml:space="preserve">F1 Aktywność na </w:t>
            </w:r>
            <w:proofErr w:type="spellStart"/>
            <w:r w:rsidRPr="00826D80">
              <w:rPr>
                <w:rFonts w:ascii="Times New Roman" w:hAnsi="Times New Roman"/>
                <w:sz w:val="20"/>
                <w:szCs w:val="20"/>
              </w:rPr>
              <w:t>zajeciach</w:t>
            </w:r>
            <w:proofErr w:type="spellEnd"/>
            <w:r w:rsidRPr="00826D80">
              <w:rPr>
                <w:rFonts w:ascii="Times New Roman" w:hAnsi="Times New Roman"/>
                <w:sz w:val="20"/>
                <w:szCs w:val="20"/>
              </w:rPr>
              <w:t xml:space="preserve"> – rozwiązywanie studiów przypadku</w:t>
            </w:r>
            <w:r>
              <w:rPr>
                <w:rFonts w:ascii="Times New Roman" w:hAnsi="Times New Roman"/>
                <w:sz w:val="20"/>
                <w:szCs w:val="20"/>
              </w:rPr>
              <w:t>, udział w dyskusji</w:t>
            </w:r>
            <w:r w:rsidRPr="00826D80">
              <w:rPr>
                <w:rFonts w:ascii="Times New Roman" w:hAnsi="Times New Roman"/>
                <w:sz w:val="20"/>
                <w:szCs w:val="20"/>
              </w:rPr>
              <w:t xml:space="preserve"> (40%)</w:t>
            </w:r>
          </w:p>
          <w:p w14:paraId="3D89474F" w14:textId="77777777" w:rsidR="00D876C9" w:rsidRPr="00851D72" w:rsidRDefault="00D876C9" w:rsidP="00DA5004">
            <w:pPr>
              <w:spacing w:line="240" w:lineRule="auto"/>
              <w:rPr>
                <w:rFonts w:ascii="Times New Roman" w:hAnsi="Times New Roman"/>
                <w:sz w:val="20"/>
                <w:szCs w:val="20"/>
                <w:lang w:val="en-GB"/>
              </w:rPr>
            </w:pPr>
            <w:r>
              <w:rPr>
                <w:rFonts w:ascii="Times New Roman" w:hAnsi="Times New Roman"/>
                <w:sz w:val="20"/>
                <w:szCs w:val="20"/>
                <w:lang w:val="en-GB"/>
              </w:rPr>
              <w:t xml:space="preserve">F2 </w:t>
            </w:r>
            <w:proofErr w:type="spellStart"/>
            <w:r>
              <w:rPr>
                <w:rFonts w:ascii="Times New Roman" w:hAnsi="Times New Roman"/>
                <w:sz w:val="20"/>
                <w:szCs w:val="20"/>
                <w:lang w:val="en-GB"/>
              </w:rPr>
              <w:t>Projekt</w:t>
            </w:r>
            <w:proofErr w:type="spellEnd"/>
            <w:r>
              <w:rPr>
                <w:rFonts w:ascii="Times New Roman" w:hAnsi="Times New Roman"/>
                <w:sz w:val="20"/>
                <w:szCs w:val="20"/>
                <w:lang w:val="en-GB"/>
              </w:rPr>
              <w:t xml:space="preserve"> (60%)</w:t>
            </w:r>
          </w:p>
        </w:tc>
        <w:tc>
          <w:tcPr>
            <w:tcW w:w="4716" w:type="dxa"/>
            <w:gridSpan w:val="6"/>
            <w:tcBorders>
              <w:top w:val="single" w:sz="4" w:space="0" w:color="auto"/>
              <w:left w:val="single" w:sz="4" w:space="0" w:color="auto"/>
              <w:right w:val="single" w:sz="4" w:space="0" w:color="auto"/>
            </w:tcBorders>
          </w:tcPr>
          <w:p w14:paraId="5681819B" w14:textId="77777777" w:rsidR="00D876C9" w:rsidRPr="00826D80" w:rsidRDefault="00D876C9" w:rsidP="00DA5004">
            <w:pPr>
              <w:spacing w:line="240" w:lineRule="auto"/>
              <w:rPr>
                <w:rFonts w:ascii="Times New Roman" w:hAnsi="Times New Roman"/>
                <w:sz w:val="20"/>
                <w:szCs w:val="20"/>
              </w:rPr>
            </w:pPr>
            <w:r w:rsidRPr="00D0720A">
              <w:rPr>
                <w:rFonts w:ascii="Times New Roman" w:hAnsi="Times New Roman"/>
                <w:sz w:val="20"/>
                <w:szCs w:val="20"/>
              </w:rPr>
              <w:t xml:space="preserve">Ocena podsumowująca: </w:t>
            </w:r>
            <w:r>
              <w:rPr>
                <w:rFonts w:ascii="Times New Roman" w:hAnsi="Times New Roman"/>
                <w:sz w:val="20"/>
                <w:szCs w:val="20"/>
              </w:rPr>
              <w:t>ś</w:t>
            </w:r>
            <w:r w:rsidRPr="00826D80">
              <w:rPr>
                <w:rFonts w:ascii="Times New Roman" w:hAnsi="Times New Roman"/>
                <w:sz w:val="20"/>
                <w:szCs w:val="20"/>
              </w:rPr>
              <w:t>rednia ważona F1-F2</w:t>
            </w:r>
          </w:p>
        </w:tc>
      </w:tr>
      <w:tr w:rsidR="00D876C9" w:rsidRPr="00D0720A" w14:paraId="051BD5B9" w14:textId="77777777" w:rsidTr="00DA5004">
        <w:tc>
          <w:tcPr>
            <w:tcW w:w="9322" w:type="dxa"/>
            <w:gridSpan w:val="14"/>
          </w:tcPr>
          <w:p w14:paraId="1BF0EF5F"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Literatura podstawowa</w:t>
            </w:r>
          </w:p>
        </w:tc>
      </w:tr>
      <w:tr w:rsidR="00D876C9" w:rsidRPr="00B638AA" w14:paraId="06A49CA7" w14:textId="77777777" w:rsidTr="00DA5004">
        <w:tc>
          <w:tcPr>
            <w:tcW w:w="9322" w:type="dxa"/>
            <w:gridSpan w:val="14"/>
          </w:tcPr>
          <w:p w14:paraId="17E2D541" w14:textId="77777777" w:rsidR="00D876C9" w:rsidRPr="00891CD5" w:rsidRDefault="00D876C9" w:rsidP="00D567EB">
            <w:pPr>
              <w:pStyle w:val="Akapitzlist"/>
              <w:numPr>
                <w:ilvl w:val="0"/>
                <w:numId w:val="50"/>
              </w:numPr>
              <w:tabs>
                <w:tab w:val="left" w:pos="851"/>
              </w:tabs>
              <w:spacing w:after="0" w:line="240" w:lineRule="auto"/>
              <w:jc w:val="both"/>
              <w:rPr>
                <w:rFonts w:ascii="Times New Roman" w:hAnsi="Times New Roman"/>
                <w:sz w:val="20"/>
                <w:szCs w:val="20"/>
                <w:lang w:val="en-GB"/>
              </w:rPr>
            </w:pPr>
            <w:r w:rsidRPr="00891CD5">
              <w:rPr>
                <w:rFonts w:ascii="Times New Roman" w:hAnsi="Times New Roman"/>
                <w:sz w:val="20"/>
                <w:szCs w:val="20"/>
                <w:lang w:val="en-GB"/>
              </w:rPr>
              <w:t>Kotler Ph., Keller K.L. Marketing Management. Pearson Education. Prentice Hall 2012.</w:t>
            </w:r>
          </w:p>
          <w:p w14:paraId="741BD72E" w14:textId="77777777" w:rsidR="00D876C9" w:rsidRPr="00891CD5" w:rsidRDefault="00D876C9" w:rsidP="00D567EB">
            <w:pPr>
              <w:pStyle w:val="Akapitzlist"/>
              <w:numPr>
                <w:ilvl w:val="0"/>
                <w:numId w:val="50"/>
              </w:numPr>
              <w:tabs>
                <w:tab w:val="left" w:pos="851"/>
              </w:tabs>
              <w:spacing w:after="0" w:line="240" w:lineRule="auto"/>
              <w:jc w:val="both"/>
              <w:rPr>
                <w:rFonts w:ascii="Times New Roman" w:hAnsi="Times New Roman"/>
                <w:sz w:val="20"/>
                <w:szCs w:val="20"/>
                <w:lang w:val="en-GB"/>
              </w:rPr>
            </w:pPr>
            <w:proofErr w:type="spellStart"/>
            <w:r w:rsidRPr="00891CD5">
              <w:rPr>
                <w:rFonts w:ascii="Times New Roman" w:hAnsi="Times New Roman"/>
                <w:sz w:val="20"/>
                <w:szCs w:val="20"/>
                <w:lang w:val="en-GB"/>
              </w:rPr>
              <w:t>Horska</w:t>
            </w:r>
            <w:proofErr w:type="spellEnd"/>
            <w:r w:rsidRPr="00891CD5">
              <w:rPr>
                <w:rFonts w:ascii="Times New Roman" w:hAnsi="Times New Roman"/>
                <w:sz w:val="20"/>
                <w:szCs w:val="20"/>
                <w:lang w:val="en-GB"/>
              </w:rPr>
              <w:t xml:space="preserve"> E. et al. International Marketing. Within and Beyond </w:t>
            </w:r>
            <w:proofErr w:type="spellStart"/>
            <w:r w:rsidRPr="00891CD5">
              <w:rPr>
                <w:rFonts w:ascii="Times New Roman" w:hAnsi="Times New Roman"/>
                <w:sz w:val="20"/>
                <w:szCs w:val="20"/>
                <w:lang w:val="en-GB"/>
              </w:rPr>
              <w:t>Visegrad</w:t>
            </w:r>
            <w:proofErr w:type="spellEnd"/>
            <w:r w:rsidRPr="00891CD5">
              <w:rPr>
                <w:rFonts w:ascii="Times New Roman" w:hAnsi="Times New Roman"/>
                <w:sz w:val="20"/>
                <w:szCs w:val="20"/>
                <w:lang w:val="en-GB"/>
              </w:rPr>
              <w:t xml:space="preserve"> Borders. EPISTEME. Krakow 2014.</w:t>
            </w:r>
          </w:p>
          <w:p w14:paraId="6B1B053B" w14:textId="77777777" w:rsidR="00D876C9" w:rsidRPr="00891CD5" w:rsidRDefault="00D876C9" w:rsidP="00D567EB">
            <w:pPr>
              <w:pStyle w:val="Akapitzlist"/>
              <w:numPr>
                <w:ilvl w:val="0"/>
                <w:numId w:val="50"/>
              </w:numPr>
              <w:tabs>
                <w:tab w:val="left" w:pos="851"/>
              </w:tabs>
              <w:spacing w:after="0" w:line="240" w:lineRule="auto"/>
              <w:jc w:val="both"/>
              <w:rPr>
                <w:rFonts w:ascii="Times New Roman" w:hAnsi="Times New Roman"/>
                <w:sz w:val="20"/>
                <w:szCs w:val="20"/>
                <w:lang w:val="en-GB"/>
              </w:rPr>
            </w:pPr>
            <w:proofErr w:type="spellStart"/>
            <w:r w:rsidRPr="00891CD5">
              <w:rPr>
                <w:rFonts w:ascii="Times New Roman" w:hAnsi="Times New Roman"/>
                <w:sz w:val="20"/>
                <w:szCs w:val="20"/>
                <w:lang w:val="en-GB"/>
              </w:rPr>
              <w:t>Ghauri</w:t>
            </w:r>
            <w:proofErr w:type="spellEnd"/>
            <w:r w:rsidRPr="00891CD5">
              <w:rPr>
                <w:rFonts w:ascii="Times New Roman" w:hAnsi="Times New Roman"/>
                <w:sz w:val="20"/>
                <w:szCs w:val="20"/>
                <w:lang w:val="en-GB"/>
              </w:rPr>
              <w:t xml:space="preserve"> P., </w:t>
            </w:r>
            <w:proofErr w:type="spellStart"/>
            <w:r w:rsidRPr="00891CD5">
              <w:rPr>
                <w:rFonts w:ascii="Times New Roman" w:hAnsi="Times New Roman"/>
                <w:sz w:val="20"/>
                <w:szCs w:val="20"/>
                <w:lang w:val="en-GB"/>
              </w:rPr>
              <w:t>Cateora</w:t>
            </w:r>
            <w:proofErr w:type="spellEnd"/>
            <w:r w:rsidRPr="00891CD5">
              <w:rPr>
                <w:rFonts w:ascii="Times New Roman" w:hAnsi="Times New Roman"/>
                <w:sz w:val="20"/>
                <w:szCs w:val="20"/>
                <w:lang w:val="en-GB"/>
              </w:rPr>
              <w:t xml:space="preserve"> Ph. International Marketing. Edinburgh Business School. Edinburgh 2009.</w:t>
            </w:r>
          </w:p>
        </w:tc>
      </w:tr>
      <w:tr w:rsidR="00D876C9" w:rsidRPr="00D0720A" w14:paraId="323AFD38" w14:textId="77777777" w:rsidTr="00DA5004">
        <w:tc>
          <w:tcPr>
            <w:tcW w:w="9322" w:type="dxa"/>
            <w:gridSpan w:val="14"/>
          </w:tcPr>
          <w:p w14:paraId="741A5BA7" w14:textId="77777777" w:rsidR="00D876C9" w:rsidRPr="00D0720A" w:rsidRDefault="00D876C9" w:rsidP="00DA5004">
            <w:pPr>
              <w:spacing w:line="240" w:lineRule="auto"/>
              <w:rPr>
                <w:rFonts w:ascii="Times New Roman" w:hAnsi="Times New Roman"/>
                <w:b/>
                <w:sz w:val="20"/>
                <w:szCs w:val="20"/>
              </w:rPr>
            </w:pPr>
            <w:r w:rsidRPr="00D0720A">
              <w:rPr>
                <w:rFonts w:ascii="Times New Roman" w:hAnsi="Times New Roman"/>
                <w:b/>
                <w:sz w:val="20"/>
                <w:szCs w:val="20"/>
              </w:rPr>
              <w:t>Literatura uzupełniająca</w:t>
            </w:r>
          </w:p>
        </w:tc>
      </w:tr>
      <w:tr w:rsidR="00D876C9" w:rsidRPr="00B737E9" w14:paraId="594705AD" w14:textId="77777777" w:rsidTr="00DA5004">
        <w:tc>
          <w:tcPr>
            <w:tcW w:w="9322" w:type="dxa"/>
            <w:gridSpan w:val="14"/>
          </w:tcPr>
          <w:p w14:paraId="1C112862" w14:textId="77777777" w:rsidR="00D876C9" w:rsidRPr="00B737E9" w:rsidRDefault="00D876C9" w:rsidP="00D567EB">
            <w:pPr>
              <w:pStyle w:val="Tekstprzypisudolnego"/>
              <w:numPr>
                <w:ilvl w:val="0"/>
                <w:numId w:val="51"/>
              </w:numPr>
              <w:jc w:val="both"/>
              <w:rPr>
                <w:color w:val="000000"/>
                <w:spacing w:val="3"/>
                <w:lang w:val="en-GB"/>
              </w:rPr>
            </w:pPr>
            <w:proofErr w:type="spellStart"/>
            <w:r w:rsidRPr="00B737E9">
              <w:rPr>
                <w:color w:val="000000"/>
                <w:spacing w:val="3"/>
                <w:lang w:val="en-GB"/>
              </w:rPr>
              <w:t>Gurupandi</w:t>
            </w:r>
            <w:proofErr w:type="spellEnd"/>
            <w:r w:rsidRPr="00B737E9">
              <w:rPr>
                <w:color w:val="000000"/>
                <w:spacing w:val="3"/>
                <w:lang w:val="en-GB"/>
              </w:rPr>
              <w:t xml:space="preserve"> M., </w:t>
            </w:r>
            <w:proofErr w:type="spellStart"/>
            <w:r w:rsidRPr="00B737E9">
              <w:rPr>
                <w:color w:val="000000"/>
                <w:spacing w:val="3"/>
                <w:lang w:val="en-GB"/>
              </w:rPr>
              <w:t>Abipriya</w:t>
            </w:r>
            <w:proofErr w:type="spellEnd"/>
            <w:r w:rsidRPr="00B737E9">
              <w:rPr>
                <w:color w:val="000000"/>
                <w:spacing w:val="3"/>
                <w:lang w:val="en-GB"/>
              </w:rPr>
              <w:t xml:space="preserve"> S. (2019). I</w:t>
            </w:r>
            <w:r>
              <w:rPr>
                <w:color w:val="000000"/>
                <w:spacing w:val="3"/>
                <w:lang w:val="en-GB"/>
              </w:rPr>
              <w:t>nternational Marketing Logistics. International Journal of Advance and Innovative Research 6(2), 1-7.</w:t>
            </w:r>
          </w:p>
        </w:tc>
      </w:tr>
    </w:tbl>
    <w:p w14:paraId="41EE1019" w14:textId="77777777" w:rsidR="00CA6112" w:rsidRDefault="00CA6112" w:rsidP="00D876C9">
      <w:pPr>
        <w:rPr>
          <w:rFonts w:ascii="Times New Roman" w:hAnsi="Times New Roman"/>
          <w:sz w:val="20"/>
          <w:szCs w:val="20"/>
          <w:lang w:val="en-GB"/>
        </w:rPr>
      </w:pPr>
    </w:p>
    <w:p w14:paraId="6950ADA7" w14:textId="77777777" w:rsidR="00CA6112" w:rsidRPr="00CA6112" w:rsidRDefault="00CA6112" w:rsidP="00D876C9">
      <w:pPr>
        <w:rPr>
          <w:rFonts w:ascii="Times New Roman" w:hAnsi="Times New Roman"/>
          <w:sz w:val="20"/>
          <w:szCs w:val="20"/>
        </w:rPr>
      </w:pPr>
    </w:p>
    <w:p w14:paraId="5722DCDF" w14:textId="77777777" w:rsidR="00CA6112" w:rsidRPr="00CA6112" w:rsidRDefault="00CA6112" w:rsidP="00D876C9">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3"/>
        <w:gridCol w:w="947"/>
        <w:gridCol w:w="572"/>
        <w:gridCol w:w="1407"/>
        <w:gridCol w:w="360"/>
        <w:gridCol w:w="178"/>
        <w:gridCol w:w="967"/>
        <w:gridCol w:w="495"/>
        <w:gridCol w:w="287"/>
        <w:gridCol w:w="233"/>
        <w:gridCol w:w="884"/>
        <w:gridCol w:w="1746"/>
      </w:tblGrid>
      <w:tr w:rsidR="00D876C9" w:rsidRPr="00944C64" w14:paraId="5A0FEE2D" w14:textId="77777777" w:rsidTr="00DA5004">
        <w:trPr>
          <w:trHeight w:val="267"/>
        </w:trPr>
        <w:tc>
          <w:tcPr>
            <w:tcW w:w="2659" w:type="dxa"/>
            <w:gridSpan w:val="4"/>
            <w:vAlign w:val="center"/>
          </w:tcPr>
          <w:p w14:paraId="4086AAF9"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Kierunek i poziom studiów</w:t>
            </w:r>
          </w:p>
        </w:tc>
        <w:tc>
          <w:tcPr>
            <w:tcW w:w="6557" w:type="dxa"/>
            <w:gridSpan w:val="9"/>
            <w:vAlign w:val="center"/>
          </w:tcPr>
          <w:p w14:paraId="0959EE19" w14:textId="77777777" w:rsidR="00D876C9" w:rsidRPr="00944C64" w:rsidRDefault="00D876C9" w:rsidP="00DA5004">
            <w:pPr>
              <w:spacing w:line="240" w:lineRule="auto"/>
              <w:rPr>
                <w:rFonts w:ascii="Times New Roman" w:hAnsi="Times New Roman"/>
                <w:b/>
                <w:sz w:val="20"/>
                <w:szCs w:val="20"/>
                <w:u w:val="single"/>
              </w:rPr>
            </w:pPr>
            <w:r w:rsidRPr="00944C64">
              <w:rPr>
                <w:rFonts w:ascii="Times New Roman" w:hAnsi="Times New Roman"/>
                <w:b/>
                <w:sz w:val="20"/>
                <w:szCs w:val="20"/>
              </w:rPr>
              <w:t>Logistyka II stopnia</w:t>
            </w:r>
          </w:p>
        </w:tc>
      </w:tr>
      <w:tr w:rsidR="00D876C9" w:rsidRPr="00944C64" w14:paraId="5F64FD99" w14:textId="77777777" w:rsidTr="00DA5004">
        <w:trPr>
          <w:trHeight w:val="267"/>
        </w:trPr>
        <w:tc>
          <w:tcPr>
            <w:tcW w:w="2659" w:type="dxa"/>
            <w:gridSpan w:val="4"/>
            <w:vAlign w:val="center"/>
          </w:tcPr>
          <w:p w14:paraId="30311DEC"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Forma studiów</w:t>
            </w:r>
          </w:p>
        </w:tc>
        <w:tc>
          <w:tcPr>
            <w:tcW w:w="6557" w:type="dxa"/>
            <w:gridSpan w:val="9"/>
            <w:vAlign w:val="center"/>
          </w:tcPr>
          <w:p w14:paraId="6755BDF3" w14:textId="77777777" w:rsidR="00D876C9" w:rsidRPr="00944C64" w:rsidRDefault="00D876C9" w:rsidP="00DA5004">
            <w:pPr>
              <w:spacing w:line="240" w:lineRule="auto"/>
              <w:rPr>
                <w:rFonts w:ascii="Times New Roman" w:hAnsi="Times New Roman"/>
                <w:b/>
                <w:sz w:val="20"/>
                <w:szCs w:val="20"/>
                <w:u w:val="single"/>
              </w:rPr>
            </w:pPr>
            <w:r w:rsidRPr="00944C64">
              <w:rPr>
                <w:rFonts w:ascii="Times New Roman" w:hAnsi="Times New Roman"/>
                <w:b/>
                <w:sz w:val="20"/>
                <w:szCs w:val="20"/>
              </w:rPr>
              <w:t>Niestacjonarne</w:t>
            </w:r>
          </w:p>
        </w:tc>
      </w:tr>
      <w:tr w:rsidR="00D876C9" w:rsidRPr="00944C64" w14:paraId="39B439CC" w14:textId="77777777" w:rsidTr="00DA5004">
        <w:trPr>
          <w:trHeight w:val="267"/>
        </w:trPr>
        <w:tc>
          <w:tcPr>
            <w:tcW w:w="2659" w:type="dxa"/>
            <w:gridSpan w:val="4"/>
            <w:vAlign w:val="center"/>
          </w:tcPr>
          <w:p w14:paraId="4061CD1E"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b/>
                <w:sz w:val="20"/>
                <w:szCs w:val="20"/>
              </w:rPr>
              <w:t>Nazwa przedmiotu</w:t>
            </w:r>
          </w:p>
        </w:tc>
        <w:tc>
          <w:tcPr>
            <w:tcW w:w="6557" w:type="dxa"/>
            <w:gridSpan w:val="9"/>
            <w:vAlign w:val="center"/>
          </w:tcPr>
          <w:p w14:paraId="0306DF61" w14:textId="77777777" w:rsidR="00D876C9" w:rsidRPr="00944C64" w:rsidRDefault="00D876C9" w:rsidP="00DA5004">
            <w:pPr>
              <w:spacing w:line="240" w:lineRule="auto"/>
              <w:rPr>
                <w:rFonts w:ascii="Times New Roman" w:hAnsi="Times New Roman"/>
                <w:b/>
                <w:iCs/>
                <w:sz w:val="20"/>
                <w:szCs w:val="20"/>
              </w:rPr>
            </w:pPr>
            <w:r w:rsidRPr="00944C64">
              <w:rPr>
                <w:rFonts w:ascii="Times New Roman" w:hAnsi="Times New Roman"/>
                <w:b/>
                <w:iCs/>
                <w:sz w:val="20"/>
                <w:szCs w:val="20"/>
              </w:rPr>
              <w:t>Międzynarodowe centra logistyczne</w:t>
            </w:r>
          </w:p>
        </w:tc>
      </w:tr>
      <w:tr w:rsidR="00D876C9" w:rsidRPr="00944C64" w14:paraId="5F342A74" w14:textId="77777777" w:rsidTr="00DA5004">
        <w:trPr>
          <w:trHeight w:val="262"/>
        </w:trPr>
        <w:tc>
          <w:tcPr>
            <w:tcW w:w="2659" w:type="dxa"/>
            <w:gridSpan w:val="4"/>
            <w:vAlign w:val="center"/>
          </w:tcPr>
          <w:p w14:paraId="521A0B5F"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Status przedmiotu</w:t>
            </w:r>
          </w:p>
        </w:tc>
        <w:tc>
          <w:tcPr>
            <w:tcW w:w="6557" w:type="dxa"/>
            <w:gridSpan w:val="9"/>
            <w:vAlign w:val="center"/>
          </w:tcPr>
          <w:p w14:paraId="4C331833"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Przedmiot modułowy do wyboru</w:t>
            </w:r>
          </w:p>
        </w:tc>
      </w:tr>
      <w:tr w:rsidR="00D876C9" w:rsidRPr="00944C64" w14:paraId="27BFEB59" w14:textId="77777777" w:rsidTr="00DA5004">
        <w:trPr>
          <w:trHeight w:val="262"/>
        </w:trPr>
        <w:tc>
          <w:tcPr>
            <w:tcW w:w="2659" w:type="dxa"/>
            <w:gridSpan w:val="4"/>
            <w:vAlign w:val="center"/>
          </w:tcPr>
          <w:p w14:paraId="6F4D7A61"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Moduł kształcenia</w:t>
            </w:r>
          </w:p>
        </w:tc>
        <w:tc>
          <w:tcPr>
            <w:tcW w:w="6557" w:type="dxa"/>
            <w:gridSpan w:val="9"/>
            <w:vAlign w:val="center"/>
          </w:tcPr>
          <w:p w14:paraId="0A5CDE11"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Logistyka międzynarodowa</w:t>
            </w:r>
          </w:p>
        </w:tc>
      </w:tr>
      <w:tr w:rsidR="00D876C9" w:rsidRPr="00944C64" w14:paraId="1FA3FF46" w14:textId="77777777" w:rsidTr="00DA5004">
        <w:trPr>
          <w:trHeight w:val="262"/>
        </w:trPr>
        <w:tc>
          <w:tcPr>
            <w:tcW w:w="2659" w:type="dxa"/>
            <w:gridSpan w:val="4"/>
            <w:vAlign w:val="center"/>
          </w:tcPr>
          <w:p w14:paraId="08B47F84"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lastRenderedPageBreak/>
              <w:t>Język wykładowy</w:t>
            </w:r>
          </w:p>
        </w:tc>
        <w:tc>
          <w:tcPr>
            <w:tcW w:w="6557" w:type="dxa"/>
            <w:gridSpan w:val="9"/>
            <w:vAlign w:val="center"/>
          </w:tcPr>
          <w:p w14:paraId="0F8C97B0" w14:textId="77777777" w:rsidR="00D876C9" w:rsidRPr="00944C64" w:rsidRDefault="00D876C9" w:rsidP="00DA5004">
            <w:pPr>
              <w:spacing w:line="240" w:lineRule="auto"/>
              <w:rPr>
                <w:rFonts w:ascii="Times New Roman" w:hAnsi="Times New Roman"/>
                <w:b/>
                <w:sz w:val="20"/>
                <w:szCs w:val="20"/>
              </w:rPr>
            </w:pPr>
            <w:r>
              <w:rPr>
                <w:rFonts w:ascii="Times New Roman" w:hAnsi="Times New Roman"/>
                <w:b/>
                <w:sz w:val="20"/>
                <w:szCs w:val="20"/>
              </w:rPr>
              <w:t xml:space="preserve">Polski </w:t>
            </w:r>
          </w:p>
        </w:tc>
      </w:tr>
      <w:tr w:rsidR="00D876C9" w:rsidRPr="00944C64" w14:paraId="13881181" w14:textId="77777777" w:rsidTr="00DA5004">
        <w:trPr>
          <w:trHeight w:val="262"/>
        </w:trPr>
        <w:tc>
          <w:tcPr>
            <w:tcW w:w="9216" w:type="dxa"/>
            <w:gridSpan w:val="13"/>
            <w:vAlign w:val="center"/>
          </w:tcPr>
          <w:p w14:paraId="7184ED14"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Liczba i struktura punktów ECTS</w:t>
            </w:r>
            <w:r w:rsidRPr="00944C64">
              <w:rPr>
                <w:rFonts w:ascii="Times New Roman" w:hAnsi="Times New Roman"/>
                <w:sz w:val="20"/>
                <w:szCs w:val="20"/>
              </w:rPr>
              <w:t>:</w:t>
            </w:r>
            <w:r>
              <w:rPr>
                <w:rFonts w:ascii="Times New Roman" w:hAnsi="Times New Roman"/>
                <w:sz w:val="20"/>
                <w:szCs w:val="20"/>
              </w:rPr>
              <w:t xml:space="preserve"> </w:t>
            </w:r>
            <w:r>
              <w:rPr>
                <w:rFonts w:ascii="Times New Roman" w:hAnsi="Times New Roman"/>
                <w:b/>
                <w:sz w:val="20"/>
                <w:szCs w:val="20"/>
              </w:rPr>
              <w:t>3</w:t>
            </w:r>
          </w:p>
        </w:tc>
      </w:tr>
      <w:tr w:rsidR="00D876C9" w:rsidRPr="00944C64" w14:paraId="3DFE1C8A" w14:textId="77777777" w:rsidTr="00DA5004">
        <w:trPr>
          <w:trHeight w:val="262"/>
        </w:trPr>
        <w:tc>
          <w:tcPr>
            <w:tcW w:w="2087" w:type="dxa"/>
            <w:gridSpan w:val="3"/>
            <w:vAlign w:val="center"/>
          </w:tcPr>
          <w:p w14:paraId="66143171"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Formy zajęć</w:t>
            </w:r>
          </w:p>
        </w:tc>
        <w:tc>
          <w:tcPr>
            <w:tcW w:w="1979" w:type="dxa"/>
            <w:gridSpan w:val="2"/>
            <w:vAlign w:val="center"/>
          </w:tcPr>
          <w:p w14:paraId="2FB9A301" w14:textId="77777777" w:rsidR="00D876C9" w:rsidRPr="00944C64" w:rsidRDefault="00D876C9" w:rsidP="00DA5004">
            <w:pPr>
              <w:spacing w:line="240" w:lineRule="auto"/>
              <w:jc w:val="center"/>
              <w:rPr>
                <w:rFonts w:ascii="Times New Roman" w:hAnsi="Times New Roman"/>
                <w:b/>
                <w:sz w:val="20"/>
                <w:szCs w:val="20"/>
              </w:rPr>
            </w:pPr>
            <w:r w:rsidRPr="00944C64">
              <w:rPr>
                <w:rFonts w:ascii="Times New Roman" w:hAnsi="Times New Roman"/>
                <w:b/>
                <w:sz w:val="20"/>
                <w:szCs w:val="20"/>
              </w:rPr>
              <w:t>Liczba godzin zajęć</w:t>
            </w:r>
          </w:p>
        </w:tc>
        <w:tc>
          <w:tcPr>
            <w:tcW w:w="2520" w:type="dxa"/>
            <w:gridSpan w:val="6"/>
            <w:vAlign w:val="center"/>
          </w:tcPr>
          <w:p w14:paraId="7FAF26DD" w14:textId="77777777" w:rsidR="00D876C9" w:rsidRPr="00944C64" w:rsidRDefault="00D876C9" w:rsidP="00DA5004">
            <w:pPr>
              <w:spacing w:line="240" w:lineRule="auto"/>
              <w:jc w:val="center"/>
              <w:rPr>
                <w:rFonts w:ascii="Times New Roman" w:hAnsi="Times New Roman"/>
                <w:b/>
                <w:sz w:val="20"/>
                <w:szCs w:val="20"/>
              </w:rPr>
            </w:pPr>
            <w:r w:rsidRPr="00944C64">
              <w:rPr>
                <w:rFonts w:ascii="Times New Roman" w:hAnsi="Times New Roman"/>
                <w:b/>
                <w:sz w:val="20"/>
                <w:szCs w:val="20"/>
              </w:rPr>
              <w:t>Sposób realizacji</w:t>
            </w:r>
          </w:p>
        </w:tc>
        <w:tc>
          <w:tcPr>
            <w:tcW w:w="2630" w:type="dxa"/>
            <w:gridSpan w:val="2"/>
            <w:vAlign w:val="center"/>
          </w:tcPr>
          <w:p w14:paraId="7D72F3C1"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b/>
                <w:sz w:val="20"/>
                <w:szCs w:val="20"/>
              </w:rPr>
              <w:t>Sposób zaliczenia</w:t>
            </w:r>
          </w:p>
        </w:tc>
      </w:tr>
      <w:tr w:rsidR="00D876C9" w:rsidRPr="00944C64" w14:paraId="6EA056CD" w14:textId="77777777" w:rsidTr="00DA5004">
        <w:trPr>
          <w:trHeight w:val="262"/>
        </w:trPr>
        <w:tc>
          <w:tcPr>
            <w:tcW w:w="2087" w:type="dxa"/>
            <w:gridSpan w:val="3"/>
            <w:vAlign w:val="center"/>
          </w:tcPr>
          <w:p w14:paraId="5899A37D" w14:textId="77777777" w:rsidR="00D876C9" w:rsidRPr="00944C64" w:rsidRDefault="00D876C9"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79" w:type="dxa"/>
            <w:gridSpan w:val="2"/>
            <w:shd w:val="clear" w:color="auto" w:fill="auto"/>
            <w:vAlign w:val="center"/>
          </w:tcPr>
          <w:p w14:paraId="1921C595" w14:textId="77777777" w:rsidR="00D876C9" w:rsidRPr="00944C64" w:rsidRDefault="00D876C9" w:rsidP="00DA5004">
            <w:pPr>
              <w:spacing w:line="240" w:lineRule="auto"/>
              <w:jc w:val="center"/>
              <w:rPr>
                <w:rFonts w:ascii="Times New Roman" w:hAnsi="Times New Roman"/>
                <w:sz w:val="20"/>
                <w:szCs w:val="20"/>
              </w:rPr>
            </w:pPr>
            <w:r>
              <w:rPr>
                <w:rFonts w:ascii="Times New Roman" w:hAnsi="Times New Roman"/>
                <w:sz w:val="20"/>
                <w:szCs w:val="20"/>
              </w:rPr>
              <w:t>18</w:t>
            </w:r>
          </w:p>
        </w:tc>
        <w:tc>
          <w:tcPr>
            <w:tcW w:w="2520" w:type="dxa"/>
            <w:gridSpan w:val="6"/>
            <w:shd w:val="clear" w:color="auto" w:fill="auto"/>
            <w:vAlign w:val="center"/>
          </w:tcPr>
          <w:p w14:paraId="3FA5B06F"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Zajęcia w sali dydaktycznej</w:t>
            </w:r>
          </w:p>
        </w:tc>
        <w:tc>
          <w:tcPr>
            <w:tcW w:w="2630" w:type="dxa"/>
            <w:gridSpan w:val="2"/>
            <w:vAlign w:val="center"/>
          </w:tcPr>
          <w:p w14:paraId="526E5ADB"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Zaliczenie na ocenę</w:t>
            </w:r>
          </w:p>
        </w:tc>
      </w:tr>
      <w:tr w:rsidR="00D876C9" w:rsidRPr="00944C64" w14:paraId="5B97C9BB" w14:textId="77777777" w:rsidTr="00DA5004">
        <w:trPr>
          <w:trHeight w:val="262"/>
        </w:trPr>
        <w:tc>
          <w:tcPr>
            <w:tcW w:w="9216" w:type="dxa"/>
            <w:gridSpan w:val="13"/>
            <w:vAlign w:val="center"/>
          </w:tcPr>
          <w:p w14:paraId="182EEF1C"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b/>
                <w:sz w:val="20"/>
                <w:szCs w:val="20"/>
              </w:rPr>
              <w:t>Prowadzący zajęcia</w:t>
            </w:r>
            <w:r w:rsidRPr="00944C64">
              <w:rPr>
                <w:rFonts w:ascii="Times New Roman" w:hAnsi="Times New Roman"/>
                <w:sz w:val="20"/>
                <w:szCs w:val="20"/>
              </w:rPr>
              <w:t>: dr Anna Bruska</w:t>
            </w:r>
          </w:p>
        </w:tc>
      </w:tr>
      <w:tr w:rsidR="00D876C9" w:rsidRPr="00944C64" w14:paraId="7BD76447" w14:textId="77777777" w:rsidTr="00DA5004">
        <w:tc>
          <w:tcPr>
            <w:tcW w:w="9216" w:type="dxa"/>
            <w:gridSpan w:val="13"/>
          </w:tcPr>
          <w:p w14:paraId="6922EC7D"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b/>
                <w:sz w:val="20"/>
                <w:szCs w:val="20"/>
              </w:rPr>
              <w:t>Cel przedmiotu</w:t>
            </w:r>
          </w:p>
        </w:tc>
      </w:tr>
      <w:tr w:rsidR="00D876C9" w:rsidRPr="00944C64" w14:paraId="517CA85A" w14:textId="77777777" w:rsidTr="00DA5004">
        <w:tc>
          <w:tcPr>
            <w:tcW w:w="9216" w:type="dxa"/>
            <w:gridSpan w:val="13"/>
          </w:tcPr>
          <w:p w14:paraId="112EF514" w14:textId="77777777" w:rsidR="00D876C9" w:rsidRPr="00944C64" w:rsidRDefault="00D876C9" w:rsidP="00DA5004">
            <w:pPr>
              <w:tabs>
                <w:tab w:val="left" w:pos="284"/>
              </w:tabs>
              <w:spacing w:line="240" w:lineRule="auto"/>
              <w:rPr>
                <w:rFonts w:ascii="Times New Roman" w:hAnsi="Times New Roman"/>
                <w:sz w:val="20"/>
                <w:szCs w:val="20"/>
              </w:rPr>
            </w:pPr>
            <w:r w:rsidRPr="00944C64">
              <w:rPr>
                <w:rFonts w:ascii="Times New Roman" w:hAnsi="Times New Roman"/>
                <w:iCs/>
                <w:sz w:val="20"/>
                <w:szCs w:val="20"/>
              </w:rPr>
              <w:t>Zapoznanie słuchaczy z rolą i funkcjonowaniem centrów logistycznych w systemie wymiany międzynarodowej (międzynarodowe centra logistyczne), a także z zasadami i uwarunkowaniami ich lokalizowania, projektowania oraz zarządzania.</w:t>
            </w:r>
          </w:p>
        </w:tc>
      </w:tr>
      <w:tr w:rsidR="00D876C9" w:rsidRPr="00944C64" w14:paraId="386413AC" w14:textId="77777777" w:rsidTr="00DA5004">
        <w:tc>
          <w:tcPr>
            <w:tcW w:w="9216" w:type="dxa"/>
            <w:gridSpan w:val="13"/>
          </w:tcPr>
          <w:p w14:paraId="3653655B"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b/>
                <w:sz w:val="20"/>
                <w:szCs w:val="20"/>
              </w:rPr>
              <w:t xml:space="preserve">Wymagania wstępne </w:t>
            </w:r>
          </w:p>
        </w:tc>
      </w:tr>
      <w:tr w:rsidR="00D876C9" w:rsidRPr="00944C64" w14:paraId="0AB49EBB" w14:textId="77777777" w:rsidTr="00DA5004">
        <w:tc>
          <w:tcPr>
            <w:tcW w:w="9216" w:type="dxa"/>
            <w:gridSpan w:val="13"/>
          </w:tcPr>
          <w:p w14:paraId="72538F7D" w14:textId="77777777" w:rsidR="00D876C9" w:rsidRPr="00944C64" w:rsidRDefault="00D876C9" w:rsidP="00DA5004">
            <w:pPr>
              <w:rPr>
                <w:rFonts w:ascii="Times New Roman" w:hAnsi="Times New Roman"/>
                <w:sz w:val="20"/>
                <w:szCs w:val="20"/>
              </w:rPr>
            </w:pPr>
            <w:r w:rsidRPr="00944C64">
              <w:rPr>
                <w:rFonts w:ascii="Times New Roman" w:hAnsi="Times New Roman"/>
                <w:sz w:val="20"/>
                <w:szCs w:val="20"/>
              </w:rPr>
              <w:t>Zaliczenie kursów: ekonomia międzynarodowa i międzynarodowe systemy logistyczne</w:t>
            </w:r>
          </w:p>
        </w:tc>
      </w:tr>
      <w:tr w:rsidR="00D876C9" w:rsidRPr="00944C64" w14:paraId="2871BE32" w14:textId="77777777" w:rsidTr="00DA5004">
        <w:tc>
          <w:tcPr>
            <w:tcW w:w="9216" w:type="dxa"/>
            <w:gridSpan w:val="13"/>
          </w:tcPr>
          <w:p w14:paraId="4E3A2A33"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b/>
                <w:sz w:val="20"/>
                <w:szCs w:val="20"/>
              </w:rPr>
              <w:t xml:space="preserve">Efekty uczenia się </w:t>
            </w:r>
          </w:p>
        </w:tc>
      </w:tr>
      <w:tr w:rsidR="00D876C9" w:rsidRPr="00944C64" w14:paraId="42415F9D" w14:textId="77777777" w:rsidTr="00DA5004">
        <w:trPr>
          <w:trHeight w:val="162"/>
        </w:trPr>
        <w:tc>
          <w:tcPr>
            <w:tcW w:w="1140" w:type="dxa"/>
            <w:gridSpan w:val="2"/>
            <w:vAlign w:val="center"/>
          </w:tcPr>
          <w:p w14:paraId="2E9A4B92"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Nr efektu uczenia się dla przedmiotu</w:t>
            </w:r>
          </w:p>
        </w:tc>
        <w:tc>
          <w:tcPr>
            <w:tcW w:w="4926" w:type="dxa"/>
            <w:gridSpan w:val="7"/>
            <w:vAlign w:val="center"/>
          </w:tcPr>
          <w:p w14:paraId="7051FDD9"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Zdefiniowanie efektu</w:t>
            </w:r>
          </w:p>
        </w:tc>
        <w:tc>
          <w:tcPr>
            <w:tcW w:w="1404" w:type="dxa"/>
            <w:gridSpan w:val="3"/>
            <w:vAlign w:val="center"/>
          </w:tcPr>
          <w:p w14:paraId="1484578F"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 xml:space="preserve">Odniesienie efektu do efektów kierunkowych </w:t>
            </w:r>
          </w:p>
        </w:tc>
        <w:tc>
          <w:tcPr>
            <w:tcW w:w="1746" w:type="dxa"/>
            <w:vAlign w:val="center"/>
          </w:tcPr>
          <w:p w14:paraId="341FC7D1"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Metoda weryfikacji osiągniętych efektów</w:t>
            </w:r>
          </w:p>
        </w:tc>
      </w:tr>
      <w:tr w:rsidR="00D876C9" w:rsidRPr="00944C64" w14:paraId="0527B08E" w14:textId="77777777" w:rsidTr="00DA5004">
        <w:trPr>
          <w:trHeight w:val="159"/>
        </w:trPr>
        <w:tc>
          <w:tcPr>
            <w:tcW w:w="9216" w:type="dxa"/>
            <w:gridSpan w:val="13"/>
            <w:vAlign w:val="center"/>
          </w:tcPr>
          <w:p w14:paraId="60FDD6D6"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WIEDZA</w:t>
            </w:r>
          </w:p>
        </w:tc>
      </w:tr>
      <w:tr w:rsidR="00D876C9" w:rsidRPr="00944C64" w14:paraId="2909AE3F" w14:textId="77777777" w:rsidTr="00DA5004">
        <w:trPr>
          <w:trHeight w:val="159"/>
        </w:trPr>
        <w:tc>
          <w:tcPr>
            <w:tcW w:w="1140" w:type="dxa"/>
            <w:gridSpan w:val="2"/>
            <w:vAlign w:val="center"/>
          </w:tcPr>
          <w:p w14:paraId="5EACDEC6"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1</w:t>
            </w:r>
          </w:p>
        </w:tc>
        <w:tc>
          <w:tcPr>
            <w:tcW w:w="4926" w:type="dxa"/>
            <w:gridSpan w:val="7"/>
            <w:vAlign w:val="center"/>
          </w:tcPr>
          <w:p w14:paraId="28EB2BB2"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Student zna i rozumie w pogłębionym stopniu zasady funkcjonowania złożonych łańcuchów dostaw</w:t>
            </w:r>
          </w:p>
        </w:tc>
        <w:tc>
          <w:tcPr>
            <w:tcW w:w="1404" w:type="dxa"/>
            <w:gridSpan w:val="3"/>
            <w:vAlign w:val="center"/>
          </w:tcPr>
          <w:p w14:paraId="60F8165E" w14:textId="77777777" w:rsidR="00D876C9" w:rsidRPr="00944C64" w:rsidRDefault="00D876C9" w:rsidP="00DA5004">
            <w:pPr>
              <w:pStyle w:val="Akapitzlist"/>
              <w:spacing w:line="240" w:lineRule="auto"/>
              <w:ind w:left="0"/>
              <w:jc w:val="center"/>
              <w:rPr>
                <w:rFonts w:ascii="Times New Roman" w:hAnsi="Times New Roman"/>
                <w:sz w:val="20"/>
                <w:szCs w:val="20"/>
              </w:rPr>
            </w:pPr>
            <w:r w:rsidRPr="00944C64">
              <w:rPr>
                <w:rFonts w:ascii="Times New Roman" w:hAnsi="Times New Roman"/>
                <w:sz w:val="20"/>
                <w:szCs w:val="20"/>
              </w:rPr>
              <w:t>K_W07</w:t>
            </w:r>
          </w:p>
        </w:tc>
        <w:tc>
          <w:tcPr>
            <w:tcW w:w="1746" w:type="dxa"/>
            <w:vAlign w:val="center"/>
          </w:tcPr>
          <w:p w14:paraId="287EF1A9"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Projekt badawczy (grupowy)</w:t>
            </w:r>
          </w:p>
        </w:tc>
      </w:tr>
      <w:tr w:rsidR="00D876C9" w:rsidRPr="00944C64" w14:paraId="6FB7E379" w14:textId="77777777" w:rsidTr="00DA5004">
        <w:trPr>
          <w:trHeight w:val="159"/>
        </w:trPr>
        <w:tc>
          <w:tcPr>
            <w:tcW w:w="9216" w:type="dxa"/>
            <w:gridSpan w:val="13"/>
            <w:vAlign w:val="center"/>
          </w:tcPr>
          <w:p w14:paraId="736E7628" w14:textId="77777777" w:rsidR="00D876C9" w:rsidRPr="00944C64" w:rsidRDefault="00D876C9" w:rsidP="00DA5004">
            <w:pPr>
              <w:tabs>
                <w:tab w:val="left" w:pos="709"/>
              </w:tabs>
              <w:spacing w:line="240" w:lineRule="auto"/>
              <w:jc w:val="center"/>
              <w:rPr>
                <w:rFonts w:ascii="Times New Roman" w:hAnsi="Times New Roman"/>
                <w:sz w:val="20"/>
                <w:szCs w:val="20"/>
              </w:rPr>
            </w:pPr>
            <w:r w:rsidRPr="00944C64">
              <w:rPr>
                <w:rFonts w:ascii="Times New Roman" w:hAnsi="Times New Roman"/>
                <w:sz w:val="20"/>
                <w:szCs w:val="20"/>
              </w:rPr>
              <w:t xml:space="preserve">UMIEJĘTNOŚCI </w:t>
            </w:r>
          </w:p>
        </w:tc>
      </w:tr>
      <w:tr w:rsidR="00D876C9" w:rsidRPr="00944C64" w14:paraId="009F560B" w14:textId="77777777" w:rsidTr="00DA5004">
        <w:trPr>
          <w:trHeight w:val="159"/>
        </w:trPr>
        <w:tc>
          <w:tcPr>
            <w:tcW w:w="1140" w:type="dxa"/>
            <w:gridSpan w:val="2"/>
            <w:vAlign w:val="center"/>
          </w:tcPr>
          <w:p w14:paraId="7C9E9E67"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1</w:t>
            </w:r>
          </w:p>
        </w:tc>
        <w:tc>
          <w:tcPr>
            <w:tcW w:w="4926" w:type="dxa"/>
            <w:gridSpan w:val="7"/>
            <w:vAlign w:val="center"/>
          </w:tcPr>
          <w:p w14:paraId="6C2FC296" w14:textId="77777777" w:rsidR="00D876C9" w:rsidRPr="00944C64" w:rsidRDefault="00D876C9" w:rsidP="00DA5004">
            <w:pPr>
              <w:pStyle w:val="Akapitzlist"/>
              <w:spacing w:line="240" w:lineRule="auto"/>
              <w:ind w:left="0"/>
              <w:rPr>
                <w:rFonts w:ascii="Times New Roman" w:hAnsi="Times New Roman"/>
                <w:sz w:val="20"/>
                <w:szCs w:val="20"/>
              </w:rPr>
            </w:pPr>
            <w:r w:rsidRPr="00944C64">
              <w:rPr>
                <w:rFonts w:ascii="Times New Roman" w:hAnsi="Times New Roman"/>
                <w:sz w:val="20"/>
                <w:szCs w:val="20"/>
              </w:rPr>
              <w:t>Student potrafi samodzielnie pozyskiwać informacje dotyczące badanego zagadnienia (w tym ze źródeł obcojęzycznych), interpretować je i wyciągać wnioski oraz opracowywać na ich podstawie raport z przeprowadzonego projektu badawczego.</w:t>
            </w:r>
          </w:p>
        </w:tc>
        <w:tc>
          <w:tcPr>
            <w:tcW w:w="1404" w:type="dxa"/>
            <w:gridSpan w:val="3"/>
            <w:vAlign w:val="center"/>
          </w:tcPr>
          <w:p w14:paraId="7F48E75B" w14:textId="77777777" w:rsidR="00D876C9" w:rsidRPr="00944C64" w:rsidRDefault="00D876C9" w:rsidP="00DA5004">
            <w:pPr>
              <w:pStyle w:val="Akapitzlist"/>
              <w:spacing w:line="240" w:lineRule="auto"/>
              <w:ind w:left="0"/>
              <w:jc w:val="center"/>
              <w:rPr>
                <w:rFonts w:ascii="Times New Roman" w:hAnsi="Times New Roman"/>
                <w:sz w:val="20"/>
                <w:szCs w:val="20"/>
              </w:rPr>
            </w:pPr>
            <w:r w:rsidRPr="00944C64">
              <w:rPr>
                <w:rFonts w:ascii="Times New Roman" w:hAnsi="Times New Roman"/>
                <w:sz w:val="20"/>
                <w:szCs w:val="20"/>
              </w:rPr>
              <w:t>K_U11, K_U08</w:t>
            </w:r>
          </w:p>
        </w:tc>
        <w:tc>
          <w:tcPr>
            <w:tcW w:w="1746" w:type="dxa"/>
            <w:vAlign w:val="center"/>
          </w:tcPr>
          <w:p w14:paraId="2AE0796F"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Projekt badawczy (grupowy)</w:t>
            </w:r>
          </w:p>
        </w:tc>
      </w:tr>
      <w:tr w:rsidR="00D876C9" w:rsidRPr="00944C64" w14:paraId="00A611D0" w14:textId="77777777" w:rsidTr="00DA5004">
        <w:trPr>
          <w:trHeight w:val="159"/>
        </w:trPr>
        <w:tc>
          <w:tcPr>
            <w:tcW w:w="1140" w:type="dxa"/>
            <w:gridSpan w:val="2"/>
            <w:vAlign w:val="center"/>
          </w:tcPr>
          <w:p w14:paraId="7BB498BE" w14:textId="77777777" w:rsidR="00D876C9" w:rsidRPr="00944C64" w:rsidRDefault="00D876C9" w:rsidP="00DA5004">
            <w:pPr>
              <w:jc w:val="center"/>
              <w:rPr>
                <w:rFonts w:ascii="Times New Roman" w:hAnsi="Times New Roman"/>
                <w:sz w:val="20"/>
                <w:szCs w:val="20"/>
              </w:rPr>
            </w:pPr>
            <w:r w:rsidRPr="00944C64">
              <w:rPr>
                <w:rFonts w:ascii="Times New Roman" w:hAnsi="Times New Roman"/>
                <w:sz w:val="20"/>
                <w:szCs w:val="20"/>
              </w:rPr>
              <w:t>2</w:t>
            </w:r>
          </w:p>
        </w:tc>
        <w:tc>
          <w:tcPr>
            <w:tcW w:w="4926" w:type="dxa"/>
            <w:gridSpan w:val="7"/>
            <w:vAlign w:val="center"/>
          </w:tcPr>
          <w:p w14:paraId="5A54AC6E" w14:textId="77777777" w:rsidR="00D876C9" w:rsidRPr="00944C64" w:rsidRDefault="00D876C9" w:rsidP="00DA5004">
            <w:pPr>
              <w:pStyle w:val="Akapitzlist"/>
              <w:spacing w:line="240" w:lineRule="auto"/>
              <w:ind w:left="0"/>
              <w:rPr>
                <w:rFonts w:ascii="Times New Roman" w:hAnsi="Times New Roman"/>
                <w:sz w:val="20"/>
                <w:szCs w:val="20"/>
              </w:rPr>
            </w:pPr>
            <w:r w:rsidRPr="00944C64">
              <w:rPr>
                <w:rFonts w:ascii="Times New Roman" w:hAnsi="Times New Roman"/>
                <w:sz w:val="20"/>
                <w:szCs w:val="20"/>
              </w:rPr>
              <w:t>Student potrafi integrować wiedzę z zakresu dziedzin nauki i dyscyplin naukowych mających zastosowanie w kwestii funkcjonowania międzynarodowych centrów logistycznych.</w:t>
            </w:r>
          </w:p>
        </w:tc>
        <w:tc>
          <w:tcPr>
            <w:tcW w:w="1404" w:type="dxa"/>
            <w:gridSpan w:val="3"/>
            <w:vAlign w:val="center"/>
          </w:tcPr>
          <w:p w14:paraId="7D67E3A1" w14:textId="77777777" w:rsidR="00D876C9" w:rsidRPr="00944C64" w:rsidRDefault="00D876C9" w:rsidP="00DA5004">
            <w:pPr>
              <w:pStyle w:val="Akapitzlist"/>
              <w:spacing w:line="240" w:lineRule="auto"/>
              <w:ind w:left="0"/>
              <w:jc w:val="center"/>
              <w:rPr>
                <w:rFonts w:ascii="Times New Roman" w:hAnsi="Times New Roman"/>
                <w:sz w:val="20"/>
                <w:szCs w:val="20"/>
              </w:rPr>
            </w:pPr>
            <w:r w:rsidRPr="00944C64">
              <w:rPr>
                <w:rFonts w:ascii="Times New Roman" w:hAnsi="Times New Roman"/>
                <w:sz w:val="20"/>
                <w:szCs w:val="20"/>
              </w:rPr>
              <w:t>K_U10</w:t>
            </w:r>
          </w:p>
        </w:tc>
        <w:tc>
          <w:tcPr>
            <w:tcW w:w="1746" w:type="dxa"/>
            <w:vAlign w:val="center"/>
          </w:tcPr>
          <w:p w14:paraId="1594985E"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Projekt badawczy (grupowy)</w:t>
            </w:r>
          </w:p>
        </w:tc>
      </w:tr>
      <w:tr w:rsidR="00D876C9" w:rsidRPr="00944C64" w14:paraId="75E786F8" w14:textId="77777777" w:rsidTr="00DA5004">
        <w:trPr>
          <w:trHeight w:val="159"/>
        </w:trPr>
        <w:tc>
          <w:tcPr>
            <w:tcW w:w="1140" w:type="dxa"/>
            <w:gridSpan w:val="2"/>
            <w:vAlign w:val="center"/>
          </w:tcPr>
          <w:p w14:paraId="7E060CDC" w14:textId="77777777" w:rsidR="00D876C9" w:rsidRPr="00944C64" w:rsidRDefault="00D876C9" w:rsidP="00DA5004">
            <w:pPr>
              <w:jc w:val="center"/>
              <w:rPr>
                <w:rFonts w:ascii="Times New Roman" w:hAnsi="Times New Roman"/>
                <w:sz w:val="20"/>
                <w:szCs w:val="20"/>
              </w:rPr>
            </w:pPr>
            <w:r w:rsidRPr="00944C64">
              <w:rPr>
                <w:rFonts w:ascii="Times New Roman" w:hAnsi="Times New Roman"/>
                <w:sz w:val="20"/>
                <w:szCs w:val="20"/>
              </w:rPr>
              <w:t>3</w:t>
            </w:r>
          </w:p>
        </w:tc>
        <w:tc>
          <w:tcPr>
            <w:tcW w:w="4926" w:type="dxa"/>
            <w:gridSpan w:val="7"/>
            <w:vAlign w:val="center"/>
          </w:tcPr>
          <w:p w14:paraId="49284BE2" w14:textId="77777777" w:rsidR="00D876C9" w:rsidRPr="00944C64" w:rsidRDefault="00D876C9" w:rsidP="00DA5004">
            <w:pPr>
              <w:pStyle w:val="Akapitzlist"/>
              <w:spacing w:line="240" w:lineRule="auto"/>
              <w:ind w:left="0"/>
              <w:rPr>
                <w:rFonts w:ascii="Times New Roman" w:hAnsi="Times New Roman"/>
                <w:sz w:val="20"/>
                <w:szCs w:val="20"/>
              </w:rPr>
            </w:pPr>
            <w:r w:rsidRPr="00944C64">
              <w:rPr>
                <w:rFonts w:ascii="Times New Roman" w:hAnsi="Times New Roman"/>
                <w:sz w:val="20"/>
                <w:szCs w:val="20"/>
              </w:rPr>
              <w:t>Student potrafi zarządzać pracą zespołu w różnych reżimach czasowych, przydzielać zadania, oceniać i motywować członków zespołu.</w:t>
            </w:r>
          </w:p>
        </w:tc>
        <w:tc>
          <w:tcPr>
            <w:tcW w:w="1404" w:type="dxa"/>
            <w:gridSpan w:val="3"/>
            <w:vAlign w:val="center"/>
          </w:tcPr>
          <w:p w14:paraId="29F3FB23" w14:textId="77777777" w:rsidR="00D876C9" w:rsidRPr="00944C64" w:rsidRDefault="00D876C9" w:rsidP="00DA5004">
            <w:pPr>
              <w:pStyle w:val="Akapitzlist"/>
              <w:spacing w:line="240" w:lineRule="auto"/>
              <w:ind w:left="0"/>
              <w:jc w:val="center"/>
              <w:rPr>
                <w:rFonts w:ascii="Times New Roman" w:hAnsi="Times New Roman"/>
                <w:sz w:val="20"/>
                <w:szCs w:val="20"/>
              </w:rPr>
            </w:pPr>
            <w:r w:rsidRPr="00944C64">
              <w:rPr>
                <w:rFonts w:ascii="Times New Roman" w:hAnsi="Times New Roman"/>
                <w:sz w:val="20"/>
                <w:szCs w:val="20"/>
              </w:rPr>
              <w:t>K_U09</w:t>
            </w:r>
          </w:p>
        </w:tc>
        <w:tc>
          <w:tcPr>
            <w:tcW w:w="1746" w:type="dxa"/>
            <w:vAlign w:val="center"/>
          </w:tcPr>
          <w:p w14:paraId="0FF645FC"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Projekt badawczy (grupowy)</w:t>
            </w:r>
          </w:p>
        </w:tc>
      </w:tr>
      <w:tr w:rsidR="00D876C9" w:rsidRPr="00944C64" w14:paraId="6AAAFD1D" w14:textId="77777777" w:rsidTr="00DA5004">
        <w:trPr>
          <w:trHeight w:val="159"/>
        </w:trPr>
        <w:tc>
          <w:tcPr>
            <w:tcW w:w="9216" w:type="dxa"/>
            <w:gridSpan w:val="13"/>
            <w:vAlign w:val="center"/>
          </w:tcPr>
          <w:p w14:paraId="4E31E1A9" w14:textId="77777777" w:rsidR="00D876C9" w:rsidRPr="00944C64"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944C64" w14:paraId="570CBAF9" w14:textId="77777777" w:rsidTr="00DA5004">
        <w:trPr>
          <w:trHeight w:val="159"/>
        </w:trPr>
        <w:tc>
          <w:tcPr>
            <w:tcW w:w="1140" w:type="dxa"/>
            <w:gridSpan w:val="2"/>
            <w:vAlign w:val="center"/>
          </w:tcPr>
          <w:p w14:paraId="3CBD30E1" w14:textId="77777777" w:rsidR="00D876C9" w:rsidRPr="00944C64" w:rsidRDefault="00D876C9" w:rsidP="00DA5004">
            <w:pPr>
              <w:jc w:val="center"/>
              <w:rPr>
                <w:rFonts w:ascii="Times New Roman" w:hAnsi="Times New Roman"/>
                <w:sz w:val="20"/>
                <w:szCs w:val="20"/>
              </w:rPr>
            </w:pPr>
            <w:r>
              <w:rPr>
                <w:rFonts w:ascii="Times New Roman" w:hAnsi="Times New Roman"/>
                <w:sz w:val="20"/>
                <w:szCs w:val="20"/>
              </w:rPr>
              <w:t>1</w:t>
            </w:r>
          </w:p>
        </w:tc>
        <w:tc>
          <w:tcPr>
            <w:tcW w:w="4926" w:type="dxa"/>
            <w:gridSpan w:val="7"/>
            <w:vAlign w:val="center"/>
          </w:tcPr>
          <w:p w14:paraId="4108FE6E" w14:textId="77777777" w:rsidR="00D876C9" w:rsidRPr="00944C64"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jest gotów do działań związanych z identyfikacją węzłów sieci logistycznych oraz metod kształtowania ich struktury. Potrafi korzystać z nowoczesnych narzędzi w celu projektowania międzynarodowych centrów logistycznych </w:t>
            </w:r>
          </w:p>
        </w:tc>
        <w:tc>
          <w:tcPr>
            <w:tcW w:w="1404" w:type="dxa"/>
            <w:gridSpan w:val="3"/>
            <w:vAlign w:val="center"/>
          </w:tcPr>
          <w:p w14:paraId="1115A1DF" w14:textId="77777777" w:rsidR="00D876C9" w:rsidRPr="00944C64"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K_K05</w:t>
            </w:r>
          </w:p>
        </w:tc>
        <w:tc>
          <w:tcPr>
            <w:tcW w:w="1746" w:type="dxa"/>
            <w:vAlign w:val="center"/>
          </w:tcPr>
          <w:p w14:paraId="05EFAEAC" w14:textId="77777777" w:rsidR="00D876C9" w:rsidRPr="00944C64"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944C64" w14:paraId="75AC20F2" w14:textId="77777777" w:rsidTr="00DA5004">
        <w:trPr>
          <w:trHeight w:val="159"/>
        </w:trPr>
        <w:tc>
          <w:tcPr>
            <w:tcW w:w="9216" w:type="dxa"/>
            <w:gridSpan w:val="13"/>
            <w:vAlign w:val="center"/>
          </w:tcPr>
          <w:p w14:paraId="1E6DCF08" w14:textId="77777777" w:rsidR="00D876C9" w:rsidRPr="00944C64" w:rsidRDefault="00D876C9"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D876C9" w:rsidRPr="00944C64" w14:paraId="6694227C" w14:textId="77777777" w:rsidTr="00DA5004">
        <w:tblPrEx>
          <w:tblLook w:val="04A0" w:firstRow="1" w:lastRow="0" w:firstColumn="1" w:lastColumn="0" w:noHBand="0" w:noVBand="1"/>
        </w:tblPrEx>
        <w:tc>
          <w:tcPr>
            <w:tcW w:w="627" w:type="dxa"/>
            <w:vAlign w:val="center"/>
          </w:tcPr>
          <w:p w14:paraId="6778E936"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Nr zajęć</w:t>
            </w:r>
          </w:p>
        </w:tc>
        <w:tc>
          <w:tcPr>
            <w:tcW w:w="4944" w:type="dxa"/>
            <w:gridSpan w:val="7"/>
            <w:vAlign w:val="center"/>
          </w:tcPr>
          <w:p w14:paraId="24979BDA"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Treść zajęć/ Temat zajęć</w:t>
            </w:r>
          </w:p>
        </w:tc>
        <w:tc>
          <w:tcPr>
            <w:tcW w:w="782" w:type="dxa"/>
            <w:gridSpan w:val="2"/>
            <w:vAlign w:val="center"/>
          </w:tcPr>
          <w:p w14:paraId="6742CEDD"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Liczba godzin</w:t>
            </w:r>
          </w:p>
        </w:tc>
        <w:tc>
          <w:tcPr>
            <w:tcW w:w="2863" w:type="dxa"/>
            <w:gridSpan w:val="3"/>
            <w:vAlign w:val="center"/>
          </w:tcPr>
          <w:p w14:paraId="0906D7DE"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Metoda kształcenia</w:t>
            </w:r>
          </w:p>
        </w:tc>
      </w:tr>
      <w:tr w:rsidR="00D876C9" w:rsidRPr="00944C64" w14:paraId="2C20BD74" w14:textId="77777777" w:rsidTr="00DA5004">
        <w:tblPrEx>
          <w:tblLook w:val="04A0" w:firstRow="1" w:lastRow="0" w:firstColumn="1" w:lastColumn="0" w:noHBand="0" w:noVBand="1"/>
        </w:tblPrEx>
        <w:tc>
          <w:tcPr>
            <w:tcW w:w="627" w:type="dxa"/>
            <w:vAlign w:val="center"/>
          </w:tcPr>
          <w:p w14:paraId="5BFBC9C9"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1</w:t>
            </w:r>
          </w:p>
        </w:tc>
        <w:tc>
          <w:tcPr>
            <w:tcW w:w="4944" w:type="dxa"/>
            <w:gridSpan w:val="7"/>
          </w:tcPr>
          <w:p w14:paraId="6578FC95"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Pojęcie i klasyfikacja centrów logistycznych</w:t>
            </w:r>
          </w:p>
        </w:tc>
        <w:tc>
          <w:tcPr>
            <w:tcW w:w="782" w:type="dxa"/>
            <w:gridSpan w:val="2"/>
            <w:vAlign w:val="center"/>
          </w:tcPr>
          <w:p w14:paraId="6D7ED4CA" w14:textId="77777777" w:rsidR="00D876C9" w:rsidRPr="00944C64"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35B64278" w14:textId="77777777" w:rsidR="00D876C9" w:rsidRPr="00944C64"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44C64" w14:paraId="0AEB331D" w14:textId="77777777" w:rsidTr="00DA5004">
        <w:tblPrEx>
          <w:tblLook w:val="04A0" w:firstRow="1" w:lastRow="0" w:firstColumn="1" w:lastColumn="0" w:noHBand="0" w:noVBand="1"/>
        </w:tblPrEx>
        <w:tc>
          <w:tcPr>
            <w:tcW w:w="627" w:type="dxa"/>
            <w:vAlign w:val="center"/>
          </w:tcPr>
          <w:p w14:paraId="7F10C608"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2</w:t>
            </w:r>
          </w:p>
        </w:tc>
        <w:tc>
          <w:tcPr>
            <w:tcW w:w="4944" w:type="dxa"/>
            <w:gridSpan w:val="7"/>
          </w:tcPr>
          <w:p w14:paraId="418A1844"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 xml:space="preserve">Centra logistyczne jako węzły sieci logistycznych – metody kształtowania struktury sieci i lokalizacji centrów </w:t>
            </w:r>
          </w:p>
        </w:tc>
        <w:tc>
          <w:tcPr>
            <w:tcW w:w="782" w:type="dxa"/>
            <w:gridSpan w:val="2"/>
            <w:vAlign w:val="center"/>
          </w:tcPr>
          <w:p w14:paraId="69D1D02D" w14:textId="77777777" w:rsidR="00D876C9" w:rsidRPr="00944C64"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tcPr>
          <w:p w14:paraId="312C48A2" w14:textId="77777777" w:rsidR="00D876C9" w:rsidRDefault="00D876C9" w:rsidP="00DA5004">
            <w:pPr>
              <w:spacing w:line="240" w:lineRule="auto"/>
              <w:jc w:val="center"/>
            </w:pPr>
            <w:r w:rsidRPr="0016374E">
              <w:rPr>
                <w:rFonts w:ascii="Times New Roman" w:hAnsi="Times New Roman"/>
                <w:sz w:val="20"/>
                <w:szCs w:val="20"/>
              </w:rPr>
              <w:t>Dyskusja, analiza studium przypadku</w:t>
            </w:r>
          </w:p>
        </w:tc>
      </w:tr>
      <w:tr w:rsidR="00D876C9" w:rsidRPr="00944C64" w14:paraId="171961B5" w14:textId="77777777" w:rsidTr="00DA5004">
        <w:tblPrEx>
          <w:tblLook w:val="04A0" w:firstRow="1" w:lastRow="0" w:firstColumn="1" w:lastColumn="0" w:noHBand="0" w:noVBand="1"/>
        </w:tblPrEx>
        <w:tc>
          <w:tcPr>
            <w:tcW w:w="627" w:type="dxa"/>
            <w:vAlign w:val="center"/>
          </w:tcPr>
          <w:p w14:paraId="7C14A537"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lastRenderedPageBreak/>
              <w:t>3</w:t>
            </w:r>
          </w:p>
        </w:tc>
        <w:tc>
          <w:tcPr>
            <w:tcW w:w="4944" w:type="dxa"/>
            <w:gridSpan w:val="7"/>
          </w:tcPr>
          <w:p w14:paraId="3F132C56"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Funkcje centrów logistycznych w kontekście wymiany gospodarczej oraz rozwoju regionalnego – teorie i praktyczne implikacje na wybranym przykładzie międzynarodowego centrum logistycznego</w:t>
            </w:r>
          </w:p>
        </w:tc>
        <w:tc>
          <w:tcPr>
            <w:tcW w:w="782" w:type="dxa"/>
            <w:gridSpan w:val="2"/>
            <w:vAlign w:val="center"/>
          </w:tcPr>
          <w:p w14:paraId="5D98B4BC" w14:textId="77777777" w:rsidR="00D876C9" w:rsidRPr="00944C64"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tcPr>
          <w:p w14:paraId="465A73CD" w14:textId="77777777" w:rsidR="00D876C9" w:rsidRDefault="00D876C9" w:rsidP="00DA5004">
            <w:pPr>
              <w:spacing w:line="240" w:lineRule="auto"/>
              <w:jc w:val="center"/>
            </w:pPr>
            <w:r w:rsidRPr="0016374E">
              <w:rPr>
                <w:rFonts w:ascii="Times New Roman" w:hAnsi="Times New Roman"/>
                <w:sz w:val="20"/>
                <w:szCs w:val="20"/>
              </w:rPr>
              <w:t>Dyskusja, analiza studium przypadku</w:t>
            </w:r>
          </w:p>
        </w:tc>
      </w:tr>
      <w:tr w:rsidR="00D876C9" w:rsidRPr="00944C64" w14:paraId="0E87A998" w14:textId="77777777" w:rsidTr="00DA5004">
        <w:tblPrEx>
          <w:tblLook w:val="04A0" w:firstRow="1" w:lastRow="0" w:firstColumn="1" w:lastColumn="0" w:noHBand="0" w:noVBand="1"/>
        </w:tblPrEx>
        <w:tc>
          <w:tcPr>
            <w:tcW w:w="627" w:type="dxa"/>
            <w:vAlign w:val="center"/>
          </w:tcPr>
          <w:p w14:paraId="43C61540"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4</w:t>
            </w:r>
          </w:p>
        </w:tc>
        <w:tc>
          <w:tcPr>
            <w:tcW w:w="4944" w:type="dxa"/>
            <w:gridSpan w:val="7"/>
          </w:tcPr>
          <w:p w14:paraId="212A1071"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Uwarunkowania i zasady projektowania międzynarodowych centrów logistycznych – koncepcje i kalkulacje</w:t>
            </w:r>
          </w:p>
        </w:tc>
        <w:tc>
          <w:tcPr>
            <w:tcW w:w="782" w:type="dxa"/>
            <w:gridSpan w:val="2"/>
            <w:vAlign w:val="center"/>
          </w:tcPr>
          <w:p w14:paraId="65C590DF" w14:textId="77777777" w:rsidR="00D876C9" w:rsidRPr="00944C64"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tcPr>
          <w:p w14:paraId="6753A256" w14:textId="77777777" w:rsidR="00D876C9" w:rsidRDefault="00D876C9" w:rsidP="00DA5004">
            <w:pPr>
              <w:spacing w:line="240" w:lineRule="auto"/>
              <w:jc w:val="center"/>
            </w:pPr>
            <w:r w:rsidRPr="0016374E">
              <w:rPr>
                <w:rFonts w:ascii="Times New Roman" w:hAnsi="Times New Roman"/>
                <w:sz w:val="20"/>
                <w:szCs w:val="20"/>
              </w:rPr>
              <w:t>Dyskusja, analiza studium przypadku</w:t>
            </w:r>
          </w:p>
        </w:tc>
      </w:tr>
      <w:tr w:rsidR="00D876C9" w:rsidRPr="00944C64" w14:paraId="43C6CD56" w14:textId="77777777" w:rsidTr="00DA5004">
        <w:tblPrEx>
          <w:tblLook w:val="04A0" w:firstRow="1" w:lastRow="0" w:firstColumn="1" w:lastColumn="0" w:noHBand="0" w:noVBand="1"/>
        </w:tblPrEx>
        <w:tc>
          <w:tcPr>
            <w:tcW w:w="627" w:type="dxa"/>
            <w:vAlign w:val="center"/>
          </w:tcPr>
          <w:p w14:paraId="0581D25C" w14:textId="77777777" w:rsidR="00D876C9" w:rsidRPr="00944C64" w:rsidRDefault="00D876C9" w:rsidP="00DA5004">
            <w:pPr>
              <w:spacing w:line="240" w:lineRule="auto"/>
              <w:jc w:val="center"/>
              <w:rPr>
                <w:rFonts w:ascii="Times New Roman" w:hAnsi="Times New Roman"/>
                <w:sz w:val="20"/>
                <w:szCs w:val="20"/>
              </w:rPr>
            </w:pPr>
            <w:r w:rsidRPr="00944C64">
              <w:rPr>
                <w:rFonts w:ascii="Times New Roman" w:hAnsi="Times New Roman"/>
                <w:sz w:val="20"/>
                <w:szCs w:val="20"/>
              </w:rPr>
              <w:t>5</w:t>
            </w:r>
          </w:p>
        </w:tc>
        <w:tc>
          <w:tcPr>
            <w:tcW w:w="4944" w:type="dxa"/>
            <w:gridSpan w:val="7"/>
          </w:tcPr>
          <w:p w14:paraId="606FD85B"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Przegląd form międzynarodowych centrów logistycznych w wybranych krajach świata</w:t>
            </w:r>
          </w:p>
        </w:tc>
        <w:tc>
          <w:tcPr>
            <w:tcW w:w="782" w:type="dxa"/>
            <w:gridSpan w:val="2"/>
            <w:vAlign w:val="center"/>
          </w:tcPr>
          <w:p w14:paraId="3DCBF918" w14:textId="77777777" w:rsidR="00D876C9" w:rsidRPr="00944C64"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2863" w:type="dxa"/>
            <w:gridSpan w:val="3"/>
          </w:tcPr>
          <w:p w14:paraId="551FE5FC" w14:textId="77777777" w:rsidR="00D876C9" w:rsidRDefault="00D876C9" w:rsidP="00DA5004">
            <w:pPr>
              <w:spacing w:line="240" w:lineRule="auto"/>
              <w:jc w:val="center"/>
            </w:pPr>
            <w:r w:rsidRPr="0016374E">
              <w:rPr>
                <w:rFonts w:ascii="Times New Roman" w:hAnsi="Times New Roman"/>
                <w:sz w:val="20"/>
                <w:szCs w:val="20"/>
              </w:rPr>
              <w:t>Dyskusja, analiza studium przypadku</w:t>
            </w:r>
          </w:p>
        </w:tc>
      </w:tr>
      <w:tr w:rsidR="00D876C9" w:rsidRPr="00944C64" w14:paraId="364EE523" w14:textId="77777777" w:rsidTr="00DA5004">
        <w:tblPrEx>
          <w:tblLook w:val="04A0" w:firstRow="1" w:lastRow="0" w:firstColumn="1" w:lastColumn="0" w:noHBand="0" w:noVBand="1"/>
        </w:tblPrEx>
        <w:tc>
          <w:tcPr>
            <w:tcW w:w="9216" w:type="dxa"/>
            <w:gridSpan w:val="13"/>
          </w:tcPr>
          <w:p w14:paraId="3CC03F73"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 xml:space="preserve">Ocena nakładu pracy studenta oraz określenie liczby i struktury punktów ECTS </w:t>
            </w:r>
          </w:p>
        </w:tc>
      </w:tr>
      <w:tr w:rsidR="00D876C9" w:rsidRPr="00944C64" w14:paraId="0E37B45D" w14:textId="77777777" w:rsidTr="00DA5004">
        <w:tblPrEx>
          <w:tblLook w:val="04A0" w:firstRow="1" w:lastRow="0" w:firstColumn="1" w:lastColumn="0" w:noHBand="0" w:noVBand="1"/>
        </w:tblPrEx>
        <w:tc>
          <w:tcPr>
            <w:tcW w:w="4426" w:type="dxa"/>
            <w:gridSpan w:val="6"/>
          </w:tcPr>
          <w:p w14:paraId="0BB938B3"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Bilans nakładu pracy przeciętnego studenta</w:t>
            </w:r>
          </w:p>
        </w:tc>
        <w:tc>
          <w:tcPr>
            <w:tcW w:w="4790" w:type="dxa"/>
            <w:gridSpan w:val="7"/>
          </w:tcPr>
          <w:p w14:paraId="5BC0DB5B"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 xml:space="preserve">- udział w wykładach: </w:t>
            </w:r>
            <w:r>
              <w:rPr>
                <w:rFonts w:ascii="Times New Roman" w:hAnsi="Times New Roman"/>
                <w:sz w:val="20"/>
                <w:szCs w:val="20"/>
              </w:rPr>
              <w:t>18</w:t>
            </w:r>
            <w:r w:rsidRPr="00944C64">
              <w:rPr>
                <w:rFonts w:ascii="Times New Roman" w:hAnsi="Times New Roman"/>
                <w:sz w:val="20"/>
                <w:szCs w:val="20"/>
              </w:rPr>
              <w:t xml:space="preserve"> godz. </w:t>
            </w:r>
          </w:p>
          <w:p w14:paraId="10AC11F8"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 xml:space="preserve">- lektura tekstów źródłowych: </w:t>
            </w:r>
            <w:r>
              <w:rPr>
                <w:rFonts w:ascii="Times New Roman" w:hAnsi="Times New Roman"/>
                <w:sz w:val="20"/>
                <w:szCs w:val="20"/>
              </w:rPr>
              <w:t>15</w:t>
            </w:r>
            <w:r w:rsidRPr="00944C64">
              <w:rPr>
                <w:rFonts w:ascii="Times New Roman" w:hAnsi="Times New Roman"/>
                <w:sz w:val="20"/>
                <w:szCs w:val="20"/>
              </w:rPr>
              <w:t xml:space="preserve"> godz.</w:t>
            </w:r>
          </w:p>
          <w:p w14:paraId="343A1DC1"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 realizacja zadania projektowego w grupie oraz jego prezentacja: 20 godz.</w:t>
            </w:r>
          </w:p>
          <w:p w14:paraId="3494339B"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 przygotowanie do zaliczenia:</w:t>
            </w:r>
            <w:r>
              <w:rPr>
                <w:rFonts w:ascii="Times New Roman" w:hAnsi="Times New Roman"/>
                <w:sz w:val="20"/>
                <w:szCs w:val="20"/>
              </w:rPr>
              <w:t xml:space="preserve"> 20</w:t>
            </w:r>
            <w:r w:rsidRPr="00944C64">
              <w:rPr>
                <w:rFonts w:ascii="Times New Roman" w:hAnsi="Times New Roman"/>
                <w:sz w:val="20"/>
                <w:szCs w:val="20"/>
              </w:rPr>
              <w:t xml:space="preserve"> godz. </w:t>
            </w:r>
          </w:p>
          <w:p w14:paraId="348C8784" w14:textId="77777777" w:rsidR="00D876C9" w:rsidRPr="00944C64"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D876C9" w:rsidRPr="00944C64" w14:paraId="58AED80B" w14:textId="77777777" w:rsidTr="00DA5004">
        <w:tblPrEx>
          <w:tblLook w:val="04A0" w:firstRow="1" w:lastRow="0" w:firstColumn="1" w:lastColumn="0" w:noHBand="0" w:noVBand="1"/>
        </w:tblPrEx>
        <w:tc>
          <w:tcPr>
            <w:tcW w:w="4426" w:type="dxa"/>
            <w:gridSpan w:val="6"/>
          </w:tcPr>
          <w:p w14:paraId="0A0F0C5C"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Łączny nakład pracy studenta</w:t>
            </w:r>
          </w:p>
        </w:tc>
        <w:tc>
          <w:tcPr>
            <w:tcW w:w="4790" w:type="dxa"/>
            <w:gridSpan w:val="7"/>
          </w:tcPr>
          <w:p w14:paraId="7E59DE37" w14:textId="77777777" w:rsidR="00D876C9" w:rsidRPr="00944C64" w:rsidRDefault="00D876C9" w:rsidP="00DA5004">
            <w:pPr>
              <w:spacing w:line="240" w:lineRule="auto"/>
              <w:rPr>
                <w:rFonts w:ascii="Times New Roman" w:hAnsi="Times New Roman"/>
                <w:sz w:val="20"/>
                <w:szCs w:val="20"/>
              </w:rPr>
            </w:pPr>
            <w:r>
              <w:rPr>
                <w:rFonts w:ascii="Times New Roman" w:hAnsi="Times New Roman"/>
                <w:sz w:val="20"/>
                <w:szCs w:val="20"/>
              </w:rPr>
              <w:t>75</w:t>
            </w:r>
            <w:r w:rsidRPr="00944C64">
              <w:rPr>
                <w:rFonts w:ascii="Times New Roman" w:hAnsi="Times New Roman"/>
                <w:sz w:val="20"/>
                <w:szCs w:val="20"/>
              </w:rPr>
              <w:t xml:space="preserve"> godz.  </w:t>
            </w:r>
          </w:p>
        </w:tc>
      </w:tr>
      <w:tr w:rsidR="00D876C9" w:rsidRPr="00944C64" w14:paraId="5295118F" w14:textId="77777777" w:rsidTr="00DA5004">
        <w:tblPrEx>
          <w:tblLook w:val="04A0" w:firstRow="1" w:lastRow="0" w:firstColumn="1" w:lastColumn="0" w:noHBand="0" w:noVBand="1"/>
        </w:tblPrEx>
        <w:tc>
          <w:tcPr>
            <w:tcW w:w="4426" w:type="dxa"/>
            <w:gridSpan w:val="6"/>
          </w:tcPr>
          <w:p w14:paraId="46A305C6"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Nakład pracy związany z zajęciami wymagającymi bezpośredniego udziału nauczyciela akademickiego</w:t>
            </w:r>
          </w:p>
        </w:tc>
        <w:tc>
          <w:tcPr>
            <w:tcW w:w="4790" w:type="dxa"/>
            <w:gridSpan w:val="7"/>
          </w:tcPr>
          <w:p w14:paraId="7721465B" w14:textId="77777777" w:rsidR="00D876C9" w:rsidRPr="00944C64" w:rsidRDefault="00D876C9" w:rsidP="00DA5004">
            <w:pPr>
              <w:spacing w:line="240" w:lineRule="auto"/>
              <w:rPr>
                <w:rFonts w:ascii="Times New Roman" w:hAnsi="Times New Roman"/>
                <w:sz w:val="20"/>
                <w:szCs w:val="20"/>
              </w:rPr>
            </w:pPr>
            <w:r>
              <w:rPr>
                <w:rFonts w:ascii="Times New Roman" w:hAnsi="Times New Roman"/>
                <w:sz w:val="20"/>
                <w:szCs w:val="20"/>
              </w:rPr>
              <w:t>18</w:t>
            </w:r>
            <w:r w:rsidRPr="00944C64">
              <w:rPr>
                <w:rFonts w:ascii="Times New Roman" w:hAnsi="Times New Roman"/>
                <w:sz w:val="20"/>
                <w:szCs w:val="20"/>
              </w:rPr>
              <w:t xml:space="preserve"> godz.  </w:t>
            </w:r>
          </w:p>
        </w:tc>
      </w:tr>
      <w:tr w:rsidR="00D876C9" w:rsidRPr="00944C64" w14:paraId="4243949C" w14:textId="77777777" w:rsidTr="00DA5004">
        <w:tblPrEx>
          <w:tblLook w:val="04A0" w:firstRow="1" w:lastRow="0" w:firstColumn="1" w:lastColumn="0" w:noHBand="0" w:noVBand="1"/>
        </w:tblPrEx>
        <w:tc>
          <w:tcPr>
            <w:tcW w:w="4426" w:type="dxa"/>
            <w:gridSpan w:val="6"/>
          </w:tcPr>
          <w:p w14:paraId="3BCF8892"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Liczba godzin, którą student realizuje z wykorzystaniem metod i technik kształcenia na odległość</w:t>
            </w:r>
          </w:p>
        </w:tc>
        <w:tc>
          <w:tcPr>
            <w:tcW w:w="4790" w:type="dxa"/>
            <w:gridSpan w:val="7"/>
          </w:tcPr>
          <w:p w14:paraId="23B718EA" w14:textId="77777777" w:rsidR="00D876C9" w:rsidRPr="00944C64" w:rsidRDefault="00D876C9" w:rsidP="00DA5004">
            <w:pPr>
              <w:spacing w:line="240" w:lineRule="auto"/>
              <w:rPr>
                <w:rFonts w:ascii="Times New Roman" w:hAnsi="Times New Roman"/>
                <w:sz w:val="20"/>
                <w:szCs w:val="20"/>
              </w:rPr>
            </w:pPr>
          </w:p>
        </w:tc>
      </w:tr>
      <w:tr w:rsidR="00D876C9" w:rsidRPr="00944C64" w14:paraId="30CE0707" w14:textId="77777777" w:rsidTr="00DA5004">
        <w:tc>
          <w:tcPr>
            <w:tcW w:w="9216" w:type="dxa"/>
            <w:gridSpan w:val="13"/>
          </w:tcPr>
          <w:p w14:paraId="35A90914" w14:textId="77777777" w:rsidR="00D876C9" w:rsidRPr="00944C64" w:rsidRDefault="00D876C9" w:rsidP="00DA5004">
            <w:pPr>
              <w:rPr>
                <w:rFonts w:ascii="Times New Roman" w:hAnsi="Times New Roman"/>
                <w:b/>
                <w:sz w:val="20"/>
                <w:szCs w:val="20"/>
              </w:rPr>
            </w:pPr>
            <w:r w:rsidRPr="00944C64">
              <w:rPr>
                <w:rFonts w:ascii="Times New Roman" w:hAnsi="Times New Roman"/>
                <w:b/>
                <w:sz w:val="20"/>
                <w:szCs w:val="20"/>
              </w:rPr>
              <w:t xml:space="preserve">Formy i kryteria zaliczenia przedmiotu i ustalenia oceny (F- formującej; P- podsumowującej) </w:t>
            </w:r>
          </w:p>
        </w:tc>
      </w:tr>
      <w:tr w:rsidR="00D876C9" w:rsidRPr="00944C64" w14:paraId="2451B8C0" w14:textId="77777777" w:rsidTr="00DA5004">
        <w:tc>
          <w:tcPr>
            <w:tcW w:w="9216" w:type="dxa"/>
            <w:gridSpan w:val="13"/>
          </w:tcPr>
          <w:p w14:paraId="6AF06B4F" w14:textId="77777777" w:rsidR="00D876C9" w:rsidRPr="00944C64"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D876C9" w:rsidRPr="00944C64" w14:paraId="0EE192B6" w14:textId="77777777" w:rsidTr="00DA5004">
        <w:trPr>
          <w:trHeight w:val="157"/>
        </w:trPr>
        <w:tc>
          <w:tcPr>
            <w:tcW w:w="4604" w:type="dxa"/>
            <w:gridSpan w:val="7"/>
          </w:tcPr>
          <w:p w14:paraId="6E296BBF"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F1 – o</w:t>
            </w:r>
            <w:r>
              <w:rPr>
                <w:rFonts w:ascii="Times New Roman" w:hAnsi="Times New Roman"/>
                <w:sz w:val="20"/>
                <w:szCs w:val="20"/>
              </w:rPr>
              <w:t>pracowanie projektu grupowego (7</w:t>
            </w:r>
            <w:r w:rsidRPr="00944C64">
              <w:rPr>
                <w:rFonts w:ascii="Times New Roman" w:hAnsi="Times New Roman"/>
                <w:sz w:val="20"/>
                <w:szCs w:val="20"/>
              </w:rPr>
              <w:t>0%)</w:t>
            </w:r>
          </w:p>
        </w:tc>
        <w:tc>
          <w:tcPr>
            <w:tcW w:w="4612" w:type="dxa"/>
            <w:gridSpan w:val="6"/>
            <w:vMerge w:val="restart"/>
          </w:tcPr>
          <w:p w14:paraId="461781F6" w14:textId="77777777" w:rsidR="00D876C9" w:rsidRPr="006C7055" w:rsidRDefault="00D876C9" w:rsidP="00DA5004">
            <w:pPr>
              <w:spacing w:line="240" w:lineRule="auto"/>
              <w:rPr>
                <w:rFonts w:ascii="Times New Roman" w:hAnsi="Times New Roman"/>
                <w:sz w:val="20"/>
                <w:szCs w:val="20"/>
              </w:rPr>
            </w:pPr>
            <w:r w:rsidRPr="00944C64">
              <w:rPr>
                <w:rFonts w:ascii="Times New Roman" w:hAnsi="Times New Roman"/>
                <w:sz w:val="20"/>
                <w:szCs w:val="20"/>
              </w:rPr>
              <w:t>Ocena podsumowująca:</w:t>
            </w:r>
            <w:r>
              <w:rPr>
                <w:rFonts w:ascii="Times New Roman" w:hAnsi="Times New Roman"/>
                <w:sz w:val="20"/>
                <w:szCs w:val="20"/>
              </w:rPr>
              <w:t xml:space="preserve"> </w:t>
            </w:r>
            <w:r w:rsidRPr="00944C64">
              <w:rPr>
                <w:rFonts w:ascii="Times New Roman" w:hAnsi="Times New Roman"/>
                <w:bCs/>
                <w:sz w:val="20"/>
                <w:szCs w:val="20"/>
              </w:rPr>
              <w:t>średnia ocen cząstkowych</w:t>
            </w:r>
          </w:p>
        </w:tc>
      </w:tr>
      <w:tr w:rsidR="00D876C9" w:rsidRPr="00944C64" w14:paraId="3E1744A8" w14:textId="77777777" w:rsidTr="00DA5004">
        <w:trPr>
          <w:trHeight w:val="157"/>
        </w:trPr>
        <w:tc>
          <w:tcPr>
            <w:tcW w:w="4604" w:type="dxa"/>
            <w:gridSpan w:val="7"/>
          </w:tcPr>
          <w:p w14:paraId="7EC60982" w14:textId="77777777" w:rsidR="00D876C9" w:rsidRPr="00944C64" w:rsidRDefault="00D876C9" w:rsidP="00DA5004">
            <w:pPr>
              <w:spacing w:line="240" w:lineRule="auto"/>
              <w:rPr>
                <w:rFonts w:ascii="Times New Roman" w:hAnsi="Times New Roman"/>
                <w:sz w:val="20"/>
                <w:szCs w:val="20"/>
              </w:rPr>
            </w:pPr>
            <w:r w:rsidRPr="00944C64">
              <w:rPr>
                <w:rFonts w:ascii="Times New Roman" w:hAnsi="Times New Roman"/>
                <w:sz w:val="20"/>
                <w:szCs w:val="20"/>
              </w:rPr>
              <w:t xml:space="preserve">F2 </w:t>
            </w:r>
            <w:r>
              <w:rPr>
                <w:rFonts w:ascii="Times New Roman" w:hAnsi="Times New Roman"/>
                <w:sz w:val="20"/>
                <w:szCs w:val="20"/>
              </w:rPr>
              <w:t>– przygotowanie się do zajęć (30</w:t>
            </w:r>
            <w:r w:rsidRPr="00944C64">
              <w:rPr>
                <w:rFonts w:ascii="Times New Roman" w:hAnsi="Times New Roman"/>
                <w:sz w:val="20"/>
                <w:szCs w:val="20"/>
              </w:rPr>
              <w:t>%)</w:t>
            </w:r>
          </w:p>
        </w:tc>
        <w:tc>
          <w:tcPr>
            <w:tcW w:w="4612" w:type="dxa"/>
            <w:gridSpan w:val="6"/>
            <w:vMerge/>
          </w:tcPr>
          <w:p w14:paraId="0E67C5AD" w14:textId="77777777" w:rsidR="00D876C9" w:rsidRPr="00944C64" w:rsidRDefault="00D876C9" w:rsidP="00DA5004">
            <w:pPr>
              <w:spacing w:line="240" w:lineRule="auto"/>
              <w:rPr>
                <w:rFonts w:ascii="Times New Roman" w:hAnsi="Times New Roman"/>
                <w:sz w:val="20"/>
                <w:szCs w:val="20"/>
              </w:rPr>
            </w:pPr>
          </w:p>
        </w:tc>
      </w:tr>
      <w:tr w:rsidR="00D876C9" w:rsidRPr="00944C64" w14:paraId="097BDE8A" w14:textId="77777777" w:rsidTr="00DA5004">
        <w:trPr>
          <w:trHeight w:val="157"/>
        </w:trPr>
        <w:tc>
          <w:tcPr>
            <w:tcW w:w="4604" w:type="dxa"/>
            <w:gridSpan w:val="7"/>
          </w:tcPr>
          <w:p w14:paraId="1DB1AD76" w14:textId="77777777" w:rsidR="00D876C9" w:rsidRPr="00944C64" w:rsidRDefault="00D876C9" w:rsidP="00DA5004">
            <w:pPr>
              <w:spacing w:line="240" w:lineRule="auto"/>
              <w:rPr>
                <w:rFonts w:ascii="Times New Roman" w:hAnsi="Times New Roman"/>
                <w:sz w:val="20"/>
                <w:szCs w:val="20"/>
              </w:rPr>
            </w:pPr>
          </w:p>
        </w:tc>
        <w:tc>
          <w:tcPr>
            <w:tcW w:w="4612" w:type="dxa"/>
            <w:gridSpan w:val="6"/>
            <w:vMerge/>
          </w:tcPr>
          <w:p w14:paraId="445845D5" w14:textId="77777777" w:rsidR="00D876C9" w:rsidRPr="00944C64" w:rsidRDefault="00D876C9" w:rsidP="00DA5004">
            <w:pPr>
              <w:spacing w:line="240" w:lineRule="auto"/>
              <w:rPr>
                <w:rFonts w:ascii="Times New Roman" w:hAnsi="Times New Roman"/>
                <w:sz w:val="20"/>
                <w:szCs w:val="20"/>
              </w:rPr>
            </w:pPr>
          </w:p>
        </w:tc>
      </w:tr>
      <w:tr w:rsidR="00D876C9" w:rsidRPr="00944C64" w14:paraId="718700B4" w14:textId="77777777" w:rsidTr="00DA5004">
        <w:tc>
          <w:tcPr>
            <w:tcW w:w="9216" w:type="dxa"/>
            <w:gridSpan w:val="13"/>
          </w:tcPr>
          <w:p w14:paraId="701505A8"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Literatura podstawowa</w:t>
            </w:r>
          </w:p>
        </w:tc>
      </w:tr>
      <w:tr w:rsidR="00D876C9" w:rsidRPr="00944C64" w14:paraId="4CBC4955" w14:textId="77777777" w:rsidTr="00DA5004">
        <w:tc>
          <w:tcPr>
            <w:tcW w:w="9216" w:type="dxa"/>
            <w:gridSpan w:val="13"/>
          </w:tcPr>
          <w:p w14:paraId="6332F133" w14:textId="77777777" w:rsidR="00D876C9" w:rsidRPr="00944C64" w:rsidRDefault="00D876C9" w:rsidP="00D567EB">
            <w:pPr>
              <w:pStyle w:val="Tekstprzypisudolnego"/>
              <w:numPr>
                <w:ilvl w:val="0"/>
                <w:numId w:val="51"/>
              </w:numPr>
              <w:rPr>
                <w:color w:val="000000"/>
                <w:spacing w:val="3"/>
              </w:rPr>
            </w:pPr>
            <w:r w:rsidRPr="00944C64">
              <w:rPr>
                <w:color w:val="000000"/>
                <w:spacing w:val="3"/>
              </w:rPr>
              <w:t>Markowski,</w:t>
            </w:r>
            <w:r>
              <w:rPr>
                <w:color w:val="000000"/>
                <w:spacing w:val="3"/>
              </w:rPr>
              <w:t xml:space="preserve"> T.(red.).</w:t>
            </w:r>
            <w:r w:rsidRPr="00944C64">
              <w:rPr>
                <w:color w:val="000000"/>
                <w:spacing w:val="3"/>
              </w:rPr>
              <w:t xml:space="preserve"> Rola centrów logistycznych w rozwoju gospodarczym</w:t>
            </w:r>
            <w:r>
              <w:rPr>
                <w:color w:val="000000"/>
                <w:spacing w:val="3"/>
              </w:rPr>
              <w:t xml:space="preserve"> i przestrzennym kraju. KPZK PAN. </w:t>
            </w:r>
            <w:r w:rsidRPr="00944C64">
              <w:rPr>
                <w:color w:val="000000"/>
                <w:spacing w:val="3"/>
              </w:rPr>
              <w:t>Warszawa</w:t>
            </w:r>
            <w:r>
              <w:rPr>
                <w:color w:val="000000"/>
                <w:spacing w:val="3"/>
              </w:rPr>
              <w:t>:</w:t>
            </w:r>
            <w:r w:rsidRPr="00944C64">
              <w:rPr>
                <w:color w:val="000000"/>
                <w:spacing w:val="3"/>
              </w:rPr>
              <w:t xml:space="preserve"> 2006.</w:t>
            </w:r>
          </w:p>
          <w:p w14:paraId="345C1C73" w14:textId="77777777" w:rsidR="00D876C9" w:rsidRPr="00944C64" w:rsidRDefault="00D876C9" w:rsidP="00D567EB">
            <w:pPr>
              <w:pStyle w:val="Tekstprzypisudolnego"/>
              <w:numPr>
                <w:ilvl w:val="0"/>
                <w:numId w:val="51"/>
              </w:numPr>
              <w:rPr>
                <w:lang w:val="en-US"/>
              </w:rPr>
            </w:pPr>
            <w:proofErr w:type="spellStart"/>
            <w:r w:rsidRPr="008C0E64">
              <w:rPr>
                <w:color w:val="000000"/>
                <w:spacing w:val="3"/>
                <w:lang w:val="en-GB"/>
              </w:rPr>
              <w:t>Sheffi</w:t>
            </w:r>
            <w:proofErr w:type="spellEnd"/>
            <w:r w:rsidRPr="008C0E64">
              <w:rPr>
                <w:color w:val="000000"/>
                <w:spacing w:val="3"/>
                <w:lang w:val="en-GB"/>
              </w:rPr>
              <w:t xml:space="preserve">, Y. Logistics clusters. Delivering Value and Driving Growth. </w:t>
            </w:r>
            <w:r w:rsidRPr="00944C64">
              <w:rPr>
                <w:color w:val="000000"/>
                <w:spacing w:val="3"/>
              </w:rPr>
              <w:t>The</w:t>
            </w:r>
            <w:r>
              <w:rPr>
                <w:color w:val="000000"/>
                <w:spacing w:val="3"/>
              </w:rPr>
              <w:t xml:space="preserve"> MIT Press. Cambridge – London:</w:t>
            </w:r>
            <w:r w:rsidRPr="00944C64">
              <w:rPr>
                <w:color w:val="000000"/>
                <w:spacing w:val="3"/>
              </w:rPr>
              <w:t>2012.</w:t>
            </w:r>
          </w:p>
        </w:tc>
      </w:tr>
      <w:tr w:rsidR="00D876C9" w:rsidRPr="00944C64" w14:paraId="7B4C52AA" w14:textId="77777777" w:rsidTr="00DA5004">
        <w:tc>
          <w:tcPr>
            <w:tcW w:w="9216" w:type="dxa"/>
            <w:gridSpan w:val="13"/>
          </w:tcPr>
          <w:p w14:paraId="6E562EBF" w14:textId="77777777" w:rsidR="00D876C9" w:rsidRPr="00944C64" w:rsidRDefault="00D876C9" w:rsidP="00DA5004">
            <w:pPr>
              <w:spacing w:line="240" w:lineRule="auto"/>
              <w:rPr>
                <w:rFonts w:ascii="Times New Roman" w:hAnsi="Times New Roman"/>
                <w:b/>
                <w:sz w:val="20"/>
                <w:szCs w:val="20"/>
              </w:rPr>
            </w:pPr>
            <w:r w:rsidRPr="00944C64">
              <w:rPr>
                <w:rFonts w:ascii="Times New Roman" w:hAnsi="Times New Roman"/>
                <w:b/>
                <w:sz w:val="20"/>
                <w:szCs w:val="20"/>
              </w:rPr>
              <w:t>Literatura uzupełniająca</w:t>
            </w:r>
          </w:p>
        </w:tc>
      </w:tr>
      <w:tr w:rsidR="00D876C9" w:rsidRPr="00944C64" w14:paraId="00608784" w14:textId="77777777" w:rsidTr="00DA5004">
        <w:tc>
          <w:tcPr>
            <w:tcW w:w="9216" w:type="dxa"/>
            <w:gridSpan w:val="13"/>
          </w:tcPr>
          <w:p w14:paraId="3A0C3892" w14:textId="77777777" w:rsidR="00D876C9" w:rsidRPr="00944C64" w:rsidRDefault="00D876C9" w:rsidP="00D567EB">
            <w:pPr>
              <w:pStyle w:val="Tekstprzypisudolnego"/>
              <w:numPr>
                <w:ilvl w:val="0"/>
                <w:numId w:val="52"/>
              </w:numPr>
              <w:rPr>
                <w:color w:val="000000"/>
                <w:spacing w:val="3"/>
              </w:rPr>
            </w:pPr>
            <w:r w:rsidRPr="00944C64">
              <w:rPr>
                <w:color w:val="000000"/>
                <w:spacing w:val="3"/>
              </w:rPr>
              <w:t>Jacyna, M.</w:t>
            </w:r>
            <w:r>
              <w:rPr>
                <w:color w:val="000000"/>
                <w:spacing w:val="3"/>
              </w:rPr>
              <w:t>,</w:t>
            </w:r>
            <w:r w:rsidRPr="00944C64">
              <w:rPr>
                <w:color w:val="000000"/>
                <w:spacing w:val="3"/>
              </w:rPr>
              <w:t xml:space="preserve"> Pyza, D.</w:t>
            </w:r>
            <w:r>
              <w:rPr>
                <w:color w:val="000000"/>
                <w:spacing w:val="3"/>
              </w:rPr>
              <w:t>,</w:t>
            </w:r>
            <w:r w:rsidRPr="00944C64">
              <w:rPr>
                <w:color w:val="000000"/>
                <w:spacing w:val="3"/>
              </w:rPr>
              <w:t xml:space="preserve"> </w:t>
            </w:r>
            <w:proofErr w:type="spellStart"/>
            <w:r w:rsidRPr="00944C64">
              <w:rPr>
                <w:color w:val="000000"/>
                <w:spacing w:val="3"/>
              </w:rPr>
              <w:t>Jachimowski</w:t>
            </w:r>
            <w:proofErr w:type="spellEnd"/>
            <w:r>
              <w:rPr>
                <w:color w:val="000000"/>
                <w:spacing w:val="3"/>
              </w:rPr>
              <w:t>,</w:t>
            </w:r>
            <w:r w:rsidRPr="00944C64">
              <w:rPr>
                <w:color w:val="000000"/>
                <w:spacing w:val="3"/>
              </w:rPr>
              <w:t xml:space="preserve"> </w:t>
            </w:r>
            <w:proofErr w:type="spellStart"/>
            <w:r w:rsidRPr="00944C64">
              <w:rPr>
                <w:color w:val="000000"/>
                <w:spacing w:val="3"/>
              </w:rPr>
              <w:t>R.Transport</w:t>
            </w:r>
            <w:proofErr w:type="spellEnd"/>
            <w:r w:rsidRPr="00944C64">
              <w:rPr>
                <w:color w:val="000000"/>
                <w:spacing w:val="3"/>
              </w:rPr>
              <w:t xml:space="preserve"> Intermodalny. Projektowanie</w:t>
            </w:r>
            <w:r>
              <w:rPr>
                <w:color w:val="000000"/>
                <w:spacing w:val="3"/>
              </w:rPr>
              <w:t xml:space="preserve"> terminali przeładunkowych. PWN.</w:t>
            </w:r>
            <w:r w:rsidRPr="00944C64">
              <w:rPr>
                <w:color w:val="000000"/>
                <w:spacing w:val="3"/>
              </w:rPr>
              <w:t xml:space="preserve"> Warszawa</w:t>
            </w:r>
            <w:r>
              <w:rPr>
                <w:color w:val="000000"/>
                <w:spacing w:val="3"/>
              </w:rPr>
              <w:t>:</w:t>
            </w:r>
            <w:r w:rsidRPr="00944C64">
              <w:rPr>
                <w:color w:val="000000"/>
                <w:spacing w:val="3"/>
              </w:rPr>
              <w:t xml:space="preserve"> 2017.</w:t>
            </w:r>
          </w:p>
          <w:p w14:paraId="01E319C7" w14:textId="77777777" w:rsidR="00D876C9" w:rsidRPr="00944C64" w:rsidRDefault="00D876C9" w:rsidP="00D567EB">
            <w:pPr>
              <w:pStyle w:val="Tekstprzypisudolnego"/>
              <w:numPr>
                <w:ilvl w:val="0"/>
                <w:numId w:val="52"/>
              </w:numPr>
              <w:rPr>
                <w:color w:val="000000"/>
                <w:spacing w:val="3"/>
              </w:rPr>
            </w:pPr>
            <w:proofErr w:type="spellStart"/>
            <w:r w:rsidRPr="00944C64">
              <w:rPr>
                <w:color w:val="000000"/>
                <w:spacing w:val="3"/>
              </w:rPr>
              <w:t>Jacyna,</w:t>
            </w:r>
            <w:r>
              <w:rPr>
                <w:color w:val="000000"/>
                <w:spacing w:val="3"/>
              </w:rPr>
              <w:t>M</w:t>
            </w:r>
            <w:proofErr w:type="spellEnd"/>
            <w:r>
              <w:rPr>
                <w:color w:val="000000"/>
                <w:spacing w:val="3"/>
              </w:rPr>
              <w:t>. (red.).</w:t>
            </w:r>
            <w:r w:rsidRPr="00944C64">
              <w:rPr>
                <w:color w:val="000000"/>
                <w:spacing w:val="3"/>
              </w:rPr>
              <w:t xml:space="preserve"> System logistyczny Polski. Uwarunkowania techniczno-technolo</w:t>
            </w:r>
            <w:r>
              <w:rPr>
                <w:color w:val="000000"/>
                <w:spacing w:val="3"/>
              </w:rPr>
              <w:t xml:space="preserve">giczne </w:t>
            </w:r>
            <w:proofErr w:type="spellStart"/>
            <w:r>
              <w:rPr>
                <w:color w:val="000000"/>
                <w:spacing w:val="3"/>
              </w:rPr>
              <w:t>komodalności</w:t>
            </w:r>
            <w:proofErr w:type="spellEnd"/>
            <w:r>
              <w:rPr>
                <w:color w:val="000000"/>
                <w:spacing w:val="3"/>
              </w:rPr>
              <w:t xml:space="preserve"> transportu. </w:t>
            </w:r>
            <w:r w:rsidRPr="00944C64">
              <w:rPr>
                <w:color w:val="000000"/>
                <w:spacing w:val="3"/>
              </w:rPr>
              <w:t>Oficyna Wydaw</w:t>
            </w:r>
            <w:r>
              <w:rPr>
                <w:color w:val="000000"/>
                <w:spacing w:val="3"/>
              </w:rPr>
              <w:t xml:space="preserve">nicza Politechniki Warszawskiej. Warszawa: </w:t>
            </w:r>
            <w:r w:rsidRPr="00944C64">
              <w:rPr>
                <w:color w:val="000000"/>
                <w:spacing w:val="3"/>
              </w:rPr>
              <w:t>2012.</w:t>
            </w:r>
          </w:p>
        </w:tc>
      </w:tr>
    </w:tbl>
    <w:p w14:paraId="123B8A7B" w14:textId="77777777" w:rsidR="00D876C9" w:rsidRDefault="00D876C9" w:rsidP="00D876C9"/>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8"/>
        <w:gridCol w:w="922"/>
        <w:gridCol w:w="559"/>
        <w:gridCol w:w="1361"/>
        <w:gridCol w:w="373"/>
        <w:gridCol w:w="169"/>
        <w:gridCol w:w="1042"/>
        <w:gridCol w:w="330"/>
        <w:gridCol w:w="452"/>
        <w:gridCol w:w="95"/>
        <w:gridCol w:w="1254"/>
        <w:gridCol w:w="1512"/>
      </w:tblGrid>
      <w:tr w:rsidR="00D876C9" w:rsidRPr="00817057" w14:paraId="1EB16263" w14:textId="77777777" w:rsidTr="00DA5004">
        <w:trPr>
          <w:trHeight w:val="267"/>
        </w:trPr>
        <w:tc>
          <w:tcPr>
            <w:tcW w:w="2626" w:type="dxa"/>
            <w:gridSpan w:val="4"/>
            <w:vAlign w:val="center"/>
          </w:tcPr>
          <w:p w14:paraId="512EE703"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Kierunek i poziom studiów</w:t>
            </w:r>
          </w:p>
        </w:tc>
        <w:tc>
          <w:tcPr>
            <w:tcW w:w="6588" w:type="dxa"/>
            <w:gridSpan w:val="9"/>
            <w:vAlign w:val="center"/>
          </w:tcPr>
          <w:p w14:paraId="0F61316A"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Logistyka II stopnia</w:t>
            </w:r>
          </w:p>
        </w:tc>
      </w:tr>
      <w:tr w:rsidR="00D876C9" w:rsidRPr="00817057" w14:paraId="504A88E6" w14:textId="77777777" w:rsidTr="00DA5004">
        <w:trPr>
          <w:trHeight w:val="267"/>
        </w:trPr>
        <w:tc>
          <w:tcPr>
            <w:tcW w:w="2626" w:type="dxa"/>
            <w:gridSpan w:val="4"/>
            <w:vAlign w:val="center"/>
          </w:tcPr>
          <w:p w14:paraId="16183042"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Forma studiów</w:t>
            </w:r>
          </w:p>
        </w:tc>
        <w:tc>
          <w:tcPr>
            <w:tcW w:w="6588" w:type="dxa"/>
            <w:gridSpan w:val="9"/>
            <w:vAlign w:val="center"/>
          </w:tcPr>
          <w:p w14:paraId="3900019C"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Studia niestacjonarne</w:t>
            </w:r>
          </w:p>
        </w:tc>
      </w:tr>
      <w:tr w:rsidR="00D876C9" w:rsidRPr="00817057" w14:paraId="2FD8719F" w14:textId="77777777" w:rsidTr="00DA5004">
        <w:trPr>
          <w:trHeight w:val="267"/>
        </w:trPr>
        <w:tc>
          <w:tcPr>
            <w:tcW w:w="2626" w:type="dxa"/>
            <w:gridSpan w:val="4"/>
            <w:vAlign w:val="center"/>
          </w:tcPr>
          <w:p w14:paraId="5672C77B"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b/>
                <w:sz w:val="20"/>
                <w:szCs w:val="20"/>
              </w:rPr>
              <w:t>Nazwa przedmiotu</w:t>
            </w:r>
          </w:p>
        </w:tc>
        <w:tc>
          <w:tcPr>
            <w:tcW w:w="6588" w:type="dxa"/>
            <w:gridSpan w:val="9"/>
            <w:vAlign w:val="center"/>
          </w:tcPr>
          <w:p w14:paraId="0C5B910E"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Międzynarodowe łańcuchy dostaw</w:t>
            </w:r>
          </w:p>
        </w:tc>
      </w:tr>
      <w:tr w:rsidR="00D876C9" w:rsidRPr="00817057" w14:paraId="7876E5EB" w14:textId="77777777" w:rsidTr="00DA5004">
        <w:trPr>
          <w:trHeight w:val="262"/>
        </w:trPr>
        <w:tc>
          <w:tcPr>
            <w:tcW w:w="2626" w:type="dxa"/>
            <w:gridSpan w:val="4"/>
            <w:vAlign w:val="center"/>
          </w:tcPr>
          <w:p w14:paraId="1D8BA8B2"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Status przedmiotu</w:t>
            </w:r>
          </w:p>
        </w:tc>
        <w:tc>
          <w:tcPr>
            <w:tcW w:w="6588" w:type="dxa"/>
            <w:gridSpan w:val="9"/>
            <w:vAlign w:val="center"/>
          </w:tcPr>
          <w:p w14:paraId="11D37687"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Przedmiot modułowy</w:t>
            </w:r>
            <w:r>
              <w:rPr>
                <w:rFonts w:ascii="Times New Roman" w:hAnsi="Times New Roman"/>
                <w:b/>
                <w:sz w:val="20"/>
                <w:szCs w:val="20"/>
              </w:rPr>
              <w:t xml:space="preserve"> obowiązkowy</w:t>
            </w:r>
          </w:p>
        </w:tc>
      </w:tr>
      <w:tr w:rsidR="00D876C9" w:rsidRPr="00817057" w14:paraId="2BF736CF" w14:textId="77777777" w:rsidTr="00DA5004">
        <w:trPr>
          <w:trHeight w:val="262"/>
        </w:trPr>
        <w:tc>
          <w:tcPr>
            <w:tcW w:w="2626" w:type="dxa"/>
            <w:gridSpan w:val="4"/>
            <w:vAlign w:val="center"/>
          </w:tcPr>
          <w:p w14:paraId="045F5027"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lastRenderedPageBreak/>
              <w:t>Moduł kształcenia</w:t>
            </w:r>
          </w:p>
        </w:tc>
        <w:tc>
          <w:tcPr>
            <w:tcW w:w="6588" w:type="dxa"/>
            <w:gridSpan w:val="9"/>
            <w:vAlign w:val="center"/>
          </w:tcPr>
          <w:p w14:paraId="57928B4F"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Logistyka międzynarodowa</w:t>
            </w:r>
          </w:p>
        </w:tc>
      </w:tr>
      <w:tr w:rsidR="00D876C9" w:rsidRPr="00817057" w14:paraId="35CD5CF7" w14:textId="77777777" w:rsidTr="00DA5004">
        <w:trPr>
          <w:trHeight w:val="262"/>
        </w:trPr>
        <w:tc>
          <w:tcPr>
            <w:tcW w:w="2626" w:type="dxa"/>
            <w:gridSpan w:val="4"/>
            <w:vAlign w:val="center"/>
          </w:tcPr>
          <w:p w14:paraId="45FE6643"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Język wykładowy</w:t>
            </w:r>
          </w:p>
        </w:tc>
        <w:tc>
          <w:tcPr>
            <w:tcW w:w="6588" w:type="dxa"/>
            <w:gridSpan w:val="9"/>
            <w:vAlign w:val="center"/>
          </w:tcPr>
          <w:p w14:paraId="4BA5E19F" w14:textId="77777777" w:rsidR="00D876C9" w:rsidRPr="00817057"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817057">
              <w:rPr>
                <w:rFonts w:ascii="Times New Roman" w:hAnsi="Times New Roman"/>
                <w:b/>
                <w:sz w:val="20"/>
                <w:szCs w:val="20"/>
              </w:rPr>
              <w:t>olski</w:t>
            </w:r>
          </w:p>
        </w:tc>
      </w:tr>
      <w:tr w:rsidR="00D876C9" w:rsidRPr="00817057" w14:paraId="60A7A9AF" w14:textId="77777777" w:rsidTr="00DA5004">
        <w:trPr>
          <w:trHeight w:val="262"/>
        </w:trPr>
        <w:tc>
          <w:tcPr>
            <w:tcW w:w="9214" w:type="dxa"/>
            <w:gridSpan w:val="13"/>
            <w:vAlign w:val="center"/>
          </w:tcPr>
          <w:p w14:paraId="22743F28"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Liczba i struktura punktów ECTS</w:t>
            </w:r>
            <w:r w:rsidRPr="00817057">
              <w:rPr>
                <w:rFonts w:ascii="Times New Roman" w:hAnsi="Times New Roman"/>
                <w:sz w:val="20"/>
                <w:szCs w:val="20"/>
              </w:rPr>
              <w:t xml:space="preserve">: </w:t>
            </w:r>
            <w:r>
              <w:rPr>
                <w:rFonts w:ascii="Times New Roman" w:hAnsi="Times New Roman"/>
                <w:b/>
                <w:sz w:val="20"/>
                <w:szCs w:val="20"/>
              </w:rPr>
              <w:t>1 (wykład), 2 (ćwiczenia)</w:t>
            </w:r>
          </w:p>
        </w:tc>
      </w:tr>
      <w:tr w:rsidR="00D876C9" w:rsidRPr="00817057" w14:paraId="418A8209" w14:textId="77777777" w:rsidTr="00DA5004">
        <w:trPr>
          <w:trHeight w:val="262"/>
        </w:trPr>
        <w:tc>
          <w:tcPr>
            <w:tcW w:w="2067" w:type="dxa"/>
            <w:gridSpan w:val="3"/>
            <w:vAlign w:val="center"/>
          </w:tcPr>
          <w:p w14:paraId="1B259BB5"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Formy zajęć</w:t>
            </w:r>
          </w:p>
        </w:tc>
        <w:tc>
          <w:tcPr>
            <w:tcW w:w="1920" w:type="dxa"/>
            <w:gridSpan w:val="2"/>
            <w:vAlign w:val="center"/>
          </w:tcPr>
          <w:p w14:paraId="0CD32F45" w14:textId="77777777" w:rsidR="00D876C9" w:rsidRPr="00817057" w:rsidRDefault="00D876C9" w:rsidP="00DA5004">
            <w:pPr>
              <w:spacing w:line="240" w:lineRule="auto"/>
              <w:jc w:val="center"/>
              <w:rPr>
                <w:rFonts w:ascii="Times New Roman" w:hAnsi="Times New Roman"/>
                <w:b/>
                <w:sz w:val="20"/>
                <w:szCs w:val="20"/>
              </w:rPr>
            </w:pPr>
            <w:r w:rsidRPr="00817057">
              <w:rPr>
                <w:rFonts w:ascii="Times New Roman" w:hAnsi="Times New Roman"/>
                <w:b/>
                <w:sz w:val="20"/>
                <w:szCs w:val="20"/>
              </w:rPr>
              <w:t>Liczba godzin zajęć</w:t>
            </w:r>
          </w:p>
        </w:tc>
        <w:tc>
          <w:tcPr>
            <w:tcW w:w="2461" w:type="dxa"/>
            <w:gridSpan w:val="6"/>
            <w:vAlign w:val="center"/>
          </w:tcPr>
          <w:p w14:paraId="1CC92C9B" w14:textId="77777777" w:rsidR="00D876C9" w:rsidRPr="00817057" w:rsidRDefault="00D876C9" w:rsidP="00DA5004">
            <w:pPr>
              <w:spacing w:line="240" w:lineRule="auto"/>
              <w:jc w:val="center"/>
              <w:rPr>
                <w:rFonts w:ascii="Times New Roman" w:hAnsi="Times New Roman"/>
                <w:b/>
                <w:sz w:val="20"/>
                <w:szCs w:val="20"/>
              </w:rPr>
            </w:pPr>
            <w:r w:rsidRPr="00817057">
              <w:rPr>
                <w:rFonts w:ascii="Times New Roman" w:hAnsi="Times New Roman"/>
                <w:b/>
                <w:sz w:val="20"/>
                <w:szCs w:val="20"/>
              </w:rPr>
              <w:t>Sposób realizacji</w:t>
            </w:r>
          </w:p>
        </w:tc>
        <w:tc>
          <w:tcPr>
            <w:tcW w:w="2766" w:type="dxa"/>
            <w:gridSpan w:val="2"/>
            <w:vAlign w:val="center"/>
          </w:tcPr>
          <w:p w14:paraId="6CC0F52C"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b/>
                <w:sz w:val="20"/>
                <w:szCs w:val="20"/>
              </w:rPr>
              <w:t>Sposób zaliczenia</w:t>
            </w:r>
          </w:p>
        </w:tc>
      </w:tr>
      <w:tr w:rsidR="00D876C9" w:rsidRPr="00817057" w14:paraId="282AC6DF" w14:textId="77777777" w:rsidTr="00DA5004">
        <w:trPr>
          <w:trHeight w:val="262"/>
        </w:trPr>
        <w:tc>
          <w:tcPr>
            <w:tcW w:w="2067" w:type="dxa"/>
            <w:gridSpan w:val="3"/>
            <w:vAlign w:val="center"/>
          </w:tcPr>
          <w:p w14:paraId="79AB6038" w14:textId="77777777" w:rsidR="00D876C9" w:rsidRPr="00817057" w:rsidRDefault="00D876C9" w:rsidP="00DA5004">
            <w:pPr>
              <w:spacing w:line="240" w:lineRule="auto"/>
              <w:rPr>
                <w:rFonts w:ascii="Times New Roman" w:hAnsi="Times New Roman"/>
                <w:b/>
                <w:sz w:val="20"/>
                <w:szCs w:val="20"/>
              </w:rPr>
            </w:pPr>
            <w:r w:rsidRPr="00817057">
              <w:rPr>
                <w:rFonts w:ascii="Times New Roman" w:hAnsi="Times New Roman"/>
                <w:b/>
                <w:sz w:val="20"/>
                <w:szCs w:val="20"/>
              </w:rPr>
              <w:t>Wykład</w:t>
            </w:r>
          </w:p>
        </w:tc>
        <w:tc>
          <w:tcPr>
            <w:tcW w:w="1920" w:type="dxa"/>
            <w:gridSpan w:val="2"/>
            <w:shd w:val="clear" w:color="auto" w:fill="auto"/>
            <w:vAlign w:val="center"/>
          </w:tcPr>
          <w:p w14:paraId="3E973317"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9</w:t>
            </w:r>
          </w:p>
        </w:tc>
        <w:tc>
          <w:tcPr>
            <w:tcW w:w="2461" w:type="dxa"/>
            <w:gridSpan w:val="6"/>
            <w:shd w:val="clear" w:color="auto" w:fill="auto"/>
            <w:vAlign w:val="center"/>
          </w:tcPr>
          <w:p w14:paraId="498FBED0"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Zajęcia w sali dydaktycznej</w:t>
            </w:r>
          </w:p>
        </w:tc>
        <w:tc>
          <w:tcPr>
            <w:tcW w:w="2766" w:type="dxa"/>
            <w:gridSpan w:val="2"/>
            <w:vAlign w:val="center"/>
          </w:tcPr>
          <w:p w14:paraId="2A981A04" w14:textId="12B532EC" w:rsidR="00D876C9" w:rsidRPr="00817057" w:rsidRDefault="00F74BB2" w:rsidP="00DA5004">
            <w:pPr>
              <w:spacing w:line="240" w:lineRule="auto"/>
              <w:jc w:val="center"/>
              <w:rPr>
                <w:rFonts w:ascii="Times New Roman" w:hAnsi="Times New Roman"/>
                <w:sz w:val="20"/>
                <w:szCs w:val="20"/>
              </w:rPr>
            </w:pPr>
            <w:r w:rsidRPr="003205D7">
              <w:rPr>
                <w:rFonts w:ascii="Times New Roman" w:hAnsi="Times New Roman"/>
                <w:sz w:val="20"/>
                <w:szCs w:val="20"/>
              </w:rPr>
              <w:t>Zaliczenie na ocenę</w:t>
            </w:r>
          </w:p>
        </w:tc>
      </w:tr>
      <w:tr w:rsidR="00D876C9" w:rsidRPr="00817057" w14:paraId="1F41336D" w14:textId="77777777" w:rsidTr="00DA5004">
        <w:trPr>
          <w:trHeight w:val="262"/>
        </w:trPr>
        <w:tc>
          <w:tcPr>
            <w:tcW w:w="2067" w:type="dxa"/>
            <w:gridSpan w:val="3"/>
            <w:vAlign w:val="center"/>
          </w:tcPr>
          <w:p w14:paraId="0C1C346D" w14:textId="77777777" w:rsidR="00D876C9" w:rsidRPr="00817057" w:rsidRDefault="00D876C9"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920" w:type="dxa"/>
            <w:gridSpan w:val="2"/>
            <w:shd w:val="clear" w:color="auto" w:fill="auto"/>
            <w:vAlign w:val="center"/>
          </w:tcPr>
          <w:p w14:paraId="31140427" w14:textId="77777777" w:rsidR="00D876C9" w:rsidRPr="00817057" w:rsidRDefault="00D876C9" w:rsidP="00DA5004">
            <w:pPr>
              <w:spacing w:line="240" w:lineRule="auto"/>
              <w:jc w:val="center"/>
              <w:rPr>
                <w:rFonts w:ascii="Times New Roman" w:hAnsi="Times New Roman"/>
                <w:sz w:val="20"/>
                <w:szCs w:val="20"/>
              </w:rPr>
            </w:pPr>
            <w:r>
              <w:rPr>
                <w:rFonts w:ascii="Times New Roman" w:hAnsi="Times New Roman"/>
                <w:sz w:val="20"/>
                <w:szCs w:val="20"/>
              </w:rPr>
              <w:t>9</w:t>
            </w:r>
          </w:p>
        </w:tc>
        <w:tc>
          <w:tcPr>
            <w:tcW w:w="2461" w:type="dxa"/>
            <w:gridSpan w:val="6"/>
            <w:shd w:val="clear" w:color="auto" w:fill="auto"/>
            <w:vAlign w:val="center"/>
          </w:tcPr>
          <w:p w14:paraId="67F01BBD"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Zajęcia w sali dydaktycznej</w:t>
            </w:r>
          </w:p>
        </w:tc>
        <w:tc>
          <w:tcPr>
            <w:tcW w:w="2766" w:type="dxa"/>
            <w:gridSpan w:val="2"/>
            <w:vAlign w:val="center"/>
          </w:tcPr>
          <w:p w14:paraId="01651E1F"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Zaliczenie na ocenę</w:t>
            </w:r>
          </w:p>
        </w:tc>
      </w:tr>
      <w:tr w:rsidR="00D876C9" w:rsidRPr="00817057" w14:paraId="7FDAEE47" w14:textId="77777777" w:rsidTr="00DA5004">
        <w:trPr>
          <w:trHeight w:val="262"/>
        </w:trPr>
        <w:tc>
          <w:tcPr>
            <w:tcW w:w="9214" w:type="dxa"/>
            <w:gridSpan w:val="13"/>
            <w:vAlign w:val="center"/>
          </w:tcPr>
          <w:p w14:paraId="235E9DDD"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b/>
                <w:sz w:val="20"/>
                <w:szCs w:val="20"/>
              </w:rPr>
              <w:t>Prowadzący zajęcia</w:t>
            </w:r>
            <w:r w:rsidRPr="00817057">
              <w:rPr>
                <w:rFonts w:ascii="Times New Roman" w:hAnsi="Times New Roman"/>
                <w:sz w:val="20"/>
                <w:szCs w:val="20"/>
              </w:rPr>
              <w:t xml:space="preserve">: prof. dr hab. Sabina </w:t>
            </w:r>
            <w:proofErr w:type="spellStart"/>
            <w:r w:rsidRPr="00817057">
              <w:rPr>
                <w:rFonts w:ascii="Times New Roman" w:hAnsi="Times New Roman"/>
                <w:sz w:val="20"/>
                <w:szCs w:val="20"/>
              </w:rPr>
              <w:t>Kauf</w:t>
            </w:r>
            <w:proofErr w:type="spellEnd"/>
          </w:p>
        </w:tc>
      </w:tr>
      <w:tr w:rsidR="00D876C9" w:rsidRPr="00817057" w14:paraId="0950079D" w14:textId="77777777" w:rsidTr="00DA5004">
        <w:tc>
          <w:tcPr>
            <w:tcW w:w="9214" w:type="dxa"/>
            <w:gridSpan w:val="13"/>
          </w:tcPr>
          <w:p w14:paraId="0CF40AD3"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b/>
                <w:bCs/>
                <w:iCs/>
                <w:sz w:val="20"/>
                <w:szCs w:val="20"/>
              </w:rPr>
              <w:t>Cel przedmiotu</w:t>
            </w:r>
            <w:r w:rsidRPr="00817057">
              <w:rPr>
                <w:rFonts w:ascii="Times New Roman" w:hAnsi="Times New Roman"/>
                <w:sz w:val="20"/>
                <w:szCs w:val="20"/>
              </w:rPr>
              <w:t xml:space="preserve">; </w:t>
            </w:r>
          </w:p>
        </w:tc>
      </w:tr>
      <w:tr w:rsidR="00D876C9" w:rsidRPr="00817057" w14:paraId="75FA235A" w14:textId="77777777" w:rsidTr="00DA5004">
        <w:tc>
          <w:tcPr>
            <w:tcW w:w="9214" w:type="dxa"/>
            <w:gridSpan w:val="13"/>
          </w:tcPr>
          <w:p w14:paraId="5E40C609" w14:textId="77777777" w:rsidR="00D876C9" w:rsidRPr="00817057" w:rsidRDefault="00D876C9" w:rsidP="00DA5004">
            <w:pPr>
              <w:spacing w:line="240" w:lineRule="auto"/>
              <w:rPr>
                <w:rFonts w:ascii="Times New Roman" w:hAnsi="Times New Roman"/>
                <w:sz w:val="20"/>
                <w:szCs w:val="20"/>
              </w:rPr>
            </w:pPr>
            <w:r>
              <w:rPr>
                <w:rFonts w:ascii="Times New Roman" w:hAnsi="Times New Roman"/>
                <w:sz w:val="20"/>
                <w:szCs w:val="20"/>
              </w:rPr>
              <w:t>Z</w:t>
            </w:r>
            <w:r w:rsidRPr="00817057">
              <w:rPr>
                <w:rFonts w:ascii="Times New Roman" w:hAnsi="Times New Roman"/>
                <w:sz w:val="20"/>
                <w:szCs w:val="20"/>
              </w:rPr>
              <w:t xml:space="preserve">apoznanie studentów z zagadnieniami zarządzania procesami logistycznymi, zachodzącymi w skali krajowej i międzynarodowej, z wykorzystaniem rozwiązań zarządczych (koncepcji, metod, narzędzi), a także profesjonalne przygotowanie do realizacji procesów logistycznych, realizowanych w układach międzynarodowych.  </w:t>
            </w:r>
          </w:p>
        </w:tc>
      </w:tr>
      <w:tr w:rsidR="00D876C9" w:rsidRPr="00817057" w14:paraId="4DCEA094" w14:textId="77777777" w:rsidTr="00DA5004">
        <w:tc>
          <w:tcPr>
            <w:tcW w:w="9214" w:type="dxa"/>
            <w:gridSpan w:val="13"/>
          </w:tcPr>
          <w:p w14:paraId="182B3CF7" w14:textId="77777777" w:rsidR="00D876C9" w:rsidRPr="00817057" w:rsidRDefault="00D876C9" w:rsidP="00DA5004">
            <w:pPr>
              <w:spacing w:line="240" w:lineRule="auto"/>
              <w:rPr>
                <w:rFonts w:ascii="Times New Roman" w:hAnsi="Times New Roman"/>
                <w:b/>
                <w:bCs/>
                <w:sz w:val="20"/>
                <w:szCs w:val="20"/>
              </w:rPr>
            </w:pPr>
            <w:r w:rsidRPr="00817057">
              <w:rPr>
                <w:rFonts w:ascii="Times New Roman" w:hAnsi="Times New Roman"/>
                <w:b/>
                <w:bCs/>
                <w:sz w:val="20"/>
                <w:szCs w:val="20"/>
              </w:rPr>
              <w:t>Wymagania wstępne</w:t>
            </w:r>
          </w:p>
        </w:tc>
      </w:tr>
      <w:tr w:rsidR="00D876C9" w:rsidRPr="00817057" w14:paraId="2D34D7A1" w14:textId="77777777" w:rsidTr="00DA5004">
        <w:tc>
          <w:tcPr>
            <w:tcW w:w="9214" w:type="dxa"/>
            <w:gridSpan w:val="13"/>
          </w:tcPr>
          <w:p w14:paraId="0AF3273C" w14:textId="77777777" w:rsidR="00D876C9" w:rsidRPr="00817057" w:rsidRDefault="00D876C9" w:rsidP="00DA5004">
            <w:pPr>
              <w:rPr>
                <w:rFonts w:ascii="Times New Roman" w:hAnsi="Times New Roman"/>
                <w:sz w:val="20"/>
                <w:szCs w:val="20"/>
              </w:rPr>
            </w:pPr>
            <w:r w:rsidRPr="00817057">
              <w:rPr>
                <w:rFonts w:ascii="Times New Roman" w:hAnsi="Times New Roman"/>
                <w:sz w:val="20"/>
                <w:szCs w:val="20"/>
              </w:rPr>
              <w:t xml:space="preserve">Zaliczenie kursu z podstaw logistyki i podstaw zarządzania </w:t>
            </w:r>
          </w:p>
        </w:tc>
      </w:tr>
      <w:tr w:rsidR="00D876C9" w:rsidRPr="00817057" w14:paraId="5C21889D" w14:textId="77777777" w:rsidTr="00DA5004">
        <w:tc>
          <w:tcPr>
            <w:tcW w:w="9214" w:type="dxa"/>
            <w:gridSpan w:val="13"/>
          </w:tcPr>
          <w:p w14:paraId="5F41031E"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b/>
                <w:sz w:val="20"/>
                <w:szCs w:val="20"/>
              </w:rPr>
              <w:t xml:space="preserve">Efekty uczenia się </w:t>
            </w:r>
          </w:p>
        </w:tc>
      </w:tr>
      <w:tr w:rsidR="00D876C9" w:rsidRPr="00817057" w14:paraId="0A73F7FF" w14:textId="77777777" w:rsidTr="00DA5004">
        <w:trPr>
          <w:trHeight w:val="162"/>
        </w:trPr>
        <w:tc>
          <w:tcPr>
            <w:tcW w:w="1145" w:type="dxa"/>
            <w:gridSpan w:val="2"/>
            <w:vAlign w:val="center"/>
          </w:tcPr>
          <w:p w14:paraId="0D82CC66"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Nr efektu uczenia się dla przedmiotu</w:t>
            </w:r>
          </w:p>
        </w:tc>
        <w:tc>
          <w:tcPr>
            <w:tcW w:w="4756" w:type="dxa"/>
            <w:gridSpan w:val="7"/>
            <w:vAlign w:val="center"/>
          </w:tcPr>
          <w:p w14:paraId="6DE824F7"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Zdefiniowanie efektu</w:t>
            </w:r>
          </w:p>
        </w:tc>
        <w:tc>
          <w:tcPr>
            <w:tcW w:w="1801" w:type="dxa"/>
            <w:gridSpan w:val="3"/>
            <w:vAlign w:val="center"/>
          </w:tcPr>
          <w:p w14:paraId="7DDF159B"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 xml:space="preserve">Odniesienie efektu do efektów kierunkowych </w:t>
            </w:r>
          </w:p>
        </w:tc>
        <w:tc>
          <w:tcPr>
            <w:tcW w:w="1512" w:type="dxa"/>
          </w:tcPr>
          <w:p w14:paraId="724CE181"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Metoda weryfikacji osiągniętych efektów</w:t>
            </w:r>
          </w:p>
        </w:tc>
      </w:tr>
      <w:tr w:rsidR="00D876C9" w:rsidRPr="00817057" w14:paraId="24473725" w14:textId="77777777" w:rsidTr="00DA5004">
        <w:trPr>
          <w:trHeight w:val="159"/>
        </w:trPr>
        <w:tc>
          <w:tcPr>
            <w:tcW w:w="9214" w:type="dxa"/>
            <w:gridSpan w:val="13"/>
            <w:vAlign w:val="center"/>
          </w:tcPr>
          <w:p w14:paraId="1DFD94EE"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WIEDZA</w:t>
            </w:r>
            <w:r>
              <w:rPr>
                <w:rFonts w:ascii="Times New Roman" w:hAnsi="Times New Roman"/>
                <w:sz w:val="20"/>
                <w:szCs w:val="20"/>
              </w:rPr>
              <w:t xml:space="preserve"> </w:t>
            </w:r>
          </w:p>
        </w:tc>
      </w:tr>
      <w:tr w:rsidR="00D876C9" w:rsidRPr="00817057" w14:paraId="3A4E96DE" w14:textId="77777777" w:rsidTr="00DA5004">
        <w:trPr>
          <w:trHeight w:val="159"/>
        </w:trPr>
        <w:tc>
          <w:tcPr>
            <w:tcW w:w="1145" w:type="dxa"/>
            <w:gridSpan w:val="2"/>
            <w:vAlign w:val="center"/>
          </w:tcPr>
          <w:p w14:paraId="5B1B4142"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4756" w:type="dxa"/>
            <w:gridSpan w:val="7"/>
            <w:vAlign w:val="center"/>
          </w:tcPr>
          <w:p w14:paraId="3FA3715F"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sz w:val="20"/>
                <w:szCs w:val="20"/>
              </w:rPr>
              <w:t>Student zna rodzaje więzi ekonomicznych występujących na rynkach transportowym i logistycznym oraz rządzące nimi prawidłowości, zasady i mechanizmy funkcjonowania rynków transportowego i logistycznego w aspekcie międzynarodowym oraz globalnym</w:t>
            </w:r>
          </w:p>
        </w:tc>
        <w:tc>
          <w:tcPr>
            <w:tcW w:w="1801" w:type="dxa"/>
            <w:gridSpan w:val="3"/>
            <w:vAlign w:val="center"/>
          </w:tcPr>
          <w:p w14:paraId="7C410EAB" w14:textId="77777777" w:rsidR="00D876C9" w:rsidRPr="00817057" w:rsidRDefault="00D876C9" w:rsidP="00DA5004">
            <w:pPr>
              <w:pStyle w:val="Akapitzlist"/>
              <w:spacing w:line="240" w:lineRule="auto"/>
              <w:ind w:left="0"/>
              <w:jc w:val="center"/>
              <w:rPr>
                <w:rFonts w:ascii="Times New Roman" w:hAnsi="Times New Roman"/>
                <w:sz w:val="20"/>
                <w:szCs w:val="20"/>
              </w:rPr>
            </w:pPr>
            <w:r w:rsidRPr="00817057">
              <w:rPr>
                <w:rFonts w:ascii="Times New Roman" w:hAnsi="Times New Roman"/>
                <w:sz w:val="20"/>
                <w:szCs w:val="20"/>
              </w:rPr>
              <w:t>K_W01, K_W03,</w:t>
            </w:r>
          </w:p>
        </w:tc>
        <w:tc>
          <w:tcPr>
            <w:tcW w:w="1512" w:type="dxa"/>
            <w:vAlign w:val="center"/>
          </w:tcPr>
          <w:p w14:paraId="66DCA90F"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Zaliczenie na ocenę</w:t>
            </w:r>
          </w:p>
        </w:tc>
      </w:tr>
      <w:tr w:rsidR="00D876C9" w:rsidRPr="00817057" w14:paraId="4E5D5AB7" w14:textId="77777777" w:rsidTr="00DA5004">
        <w:trPr>
          <w:trHeight w:val="159"/>
        </w:trPr>
        <w:tc>
          <w:tcPr>
            <w:tcW w:w="1145" w:type="dxa"/>
            <w:gridSpan w:val="2"/>
            <w:vAlign w:val="center"/>
          </w:tcPr>
          <w:p w14:paraId="73FE8422"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2</w:t>
            </w:r>
          </w:p>
        </w:tc>
        <w:tc>
          <w:tcPr>
            <w:tcW w:w="4756" w:type="dxa"/>
            <w:gridSpan w:val="7"/>
            <w:vAlign w:val="center"/>
          </w:tcPr>
          <w:p w14:paraId="0620031E" w14:textId="77777777" w:rsidR="00D876C9" w:rsidRPr="00817057" w:rsidRDefault="00D876C9" w:rsidP="00DA5004">
            <w:pPr>
              <w:pStyle w:val="Akapitzlist"/>
              <w:spacing w:line="240" w:lineRule="auto"/>
              <w:ind w:left="0"/>
              <w:rPr>
                <w:rFonts w:ascii="Times New Roman" w:hAnsi="Times New Roman"/>
                <w:sz w:val="20"/>
                <w:szCs w:val="20"/>
              </w:rPr>
            </w:pPr>
            <w:r w:rsidRPr="00817057">
              <w:rPr>
                <w:rFonts w:ascii="Times New Roman" w:hAnsi="Times New Roman"/>
                <w:sz w:val="20"/>
                <w:szCs w:val="20"/>
              </w:rPr>
              <w:t>Student zna zasady zarządzania podmiotami logistycznymi na rynku międzynarodowym, w szczególności w zakresie zarządzania łańcuchami dostaw w międzynarodowej wymianie towarowej, a także zasady funkcjonowania logistycznych podmiotów gospodarczych w otoczeniu krajowym i międzynarodowym</w:t>
            </w:r>
          </w:p>
        </w:tc>
        <w:tc>
          <w:tcPr>
            <w:tcW w:w="1801" w:type="dxa"/>
            <w:gridSpan w:val="3"/>
            <w:vAlign w:val="center"/>
          </w:tcPr>
          <w:p w14:paraId="152445A1" w14:textId="77777777" w:rsidR="00D876C9" w:rsidRPr="00817057" w:rsidRDefault="00D876C9" w:rsidP="00DA5004">
            <w:pPr>
              <w:pStyle w:val="Akapitzlist"/>
              <w:spacing w:line="240" w:lineRule="auto"/>
              <w:ind w:left="0"/>
              <w:jc w:val="center"/>
              <w:rPr>
                <w:rFonts w:ascii="Times New Roman" w:hAnsi="Times New Roman"/>
                <w:sz w:val="20"/>
                <w:szCs w:val="20"/>
              </w:rPr>
            </w:pPr>
            <w:r w:rsidRPr="00817057">
              <w:rPr>
                <w:rFonts w:ascii="Times New Roman" w:hAnsi="Times New Roman"/>
                <w:sz w:val="20"/>
                <w:szCs w:val="20"/>
              </w:rPr>
              <w:t>K_W07, K_W10</w:t>
            </w:r>
          </w:p>
        </w:tc>
        <w:tc>
          <w:tcPr>
            <w:tcW w:w="1512" w:type="dxa"/>
            <w:vAlign w:val="center"/>
          </w:tcPr>
          <w:p w14:paraId="2B900004"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Zaliczenie na ocenę</w:t>
            </w:r>
          </w:p>
        </w:tc>
      </w:tr>
      <w:tr w:rsidR="00D876C9" w:rsidRPr="00817057" w14:paraId="0D0FC5A0" w14:textId="77777777" w:rsidTr="00DA5004">
        <w:trPr>
          <w:trHeight w:val="159"/>
        </w:trPr>
        <w:tc>
          <w:tcPr>
            <w:tcW w:w="9214" w:type="dxa"/>
            <w:gridSpan w:val="13"/>
            <w:vAlign w:val="center"/>
          </w:tcPr>
          <w:p w14:paraId="6E6E0056" w14:textId="77777777" w:rsidR="00D876C9" w:rsidRPr="00817057" w:rsidRDefault="00D876C9" w:rsidP="00DA5004">
            <w:pPr>
              <w:spacing w:line="240" w:lineRule="auto"/>
              <w:jc w:val="center"/>
              <w:rPr>
                <w:rFonts w:ascii="Times New Roman" w:hAnsi="Times New Roman"/>
                <w:sz w:val="20"/>
                <w:szCs w:val="20"/>
              </w:rPr>
            </w:pPr>
            <w:r>
              <w:rPr>
                <w:rFonts w:ascii="Times New Roman" w:hAnsi="Times New Roman"/>
                <w:sz w:val="20"/>
                <w:szCs w:val="20"/>
              </w:rPr>
              <w:t>UMIEJETNOŚCI</w:t>
            </w:r>
          </w:p>
        </w:tc>
      </w:tr>
      <w:tr w:rsidR="00D876C9" w:rsidRPr="00817057" w14:paraId="213A1027" w14:textId="77777777" w:rsidTr="00DA5004">
        <w:trPr>
          <w:trHeight w:val="159"/>
        </w:trPr>
        <w:tc>
          <w:tcPr>
            <w:tcW w:w="1145" w:type="dxa"/>
            <w:gridSpan w:val="2"/>
            <w:vAlign w:val="center"/>
          </w:tcPr>
          <w:p w14:paraId="311D51A2" w14:textId="77777777" w:rsidR="00D876C9" w:rsidRPr="00817057"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756" w:type="dxa"/>
            <w:gridSpan w:val="7"/>
            <w:vAlign w:val="center"/>
          </w:tcPr>
          <w:p w14:paraId="4CD18AC5" w14:textId="77777777" w:rsidR="00D876C9" w:rsidRPr="00817057" w:rsidRDefault="00D876C9" w:rsidP="00DA5004">
            <w:pPr>
              <w:pStyle w:val="Akapitzlist"/>
              <w:spacing w:line="240" w:lineRule="auto"/>
              <w:ind w:left="0"/>
              <w:rPr>
                <w:rFonts w:ascii="Times New Roman" w:hAnsi="Times New Roman"/>
                <w:sz w:val="20"/>
                <w:szCs w:val="20"/>
              </w:rPr>
            </w:pPr>
            <w:r>
              <w:rPr>
                <w:rFonts w:ascii="Times New Roman" w:eastAsia="Times New Roman" w:hAnsi="Times New Roman"/>
                <w:sz w:val="20"/>
                <w:szCs w:val="20"/>
              </w:rPr>
              <w:t xml:space="preserve">Student potrafi </w:t>
            </w:r>
            <w:r w:rsidRPr="001B6794">
              <w:rPr>
                <w:rFonts w:ascii="Times New Roman" w:eastAsia="Times New Roman" w:hAnsi="Times New Roman"/>
                <w:sz w:val="20"/>
                <w:szCs w:val="20"/>
              </w:rPr>
              <w:t>interpretować przepisy prawa obowiązujące w logistyce krajowej i międzynarodowej</w:t>
            </w:r>
          </w:p>
        </w:tc>
        <w:tc>
          <w:tcPr>
            <w:tcW w:w="1801" w:type="dxa"/>
            <w:gridSpan w:val="3"/>
            <w:vAlign w:val="center"/>
          </w:tcPr>
          <w:p w14:paraId="1DC57605" w14:textId="77777777" w:rsidR="00D876C9" w:rsidRPr="00817057"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K_U05</w:t>
            </w:r>
          </w:p>
        </w:tc>
        <w:tc>
          <w:tcPr>
            <w:tcW w:w="1512" w:type="dxa"/>
            <w:vAlign w:val="center"/>
          </w:tcPr>
          <w:p w14:paraId="3B4D581C"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Zaliczenie na ocenę</w:t>
            </w:r>
          </w:p>
        </w:tc>
      </w:tr>
      <w:tr w:rsidR="00D876C9" w:rsidRPr="00817057" w14:paraId="1723EC85" w14:textId="77777777" w:rsidTr="00DA5004">
        <w:trPr>
          <w:trHeight w:val="159"/>
        </w:trPr>
        <w:tc>
          <w:tcPr>
            <w:tcW w:w="9214" w:type="dxa"/>
            <w:gridSpan w:val="13"/>
            <w:vAlign w:val="center"/>
          </w:tcPr>
          <w:p w14:paraId="4B8A63CF" w14:textId="77777777" w:rsidR="00D876C9" w:rsidRPr="00817057"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817057" w14:paraId="775ADC31" w14:textId="77777777" w:rsidTr="00DA5004">
        <w:trPr>
          <w:trHeight w:val="159"/>
        </w:trPr>
        <w:tc>
          <w:tcPr>
            <w:tcW w:w="1145" w:type="dxa"/>
            <w:gridSpan w:val="2"/>
            <w:vAlign w:val="center"/>
          </w:tcPr>
          <w:p w14:paraId="58356881" w14:textId="77777777" w:rsidR="00D876C9" w:rsidRPr="00817057"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756" w:type="dxa"/>
            <w:gridSpan w:val="7"/>
            <w:vAlign w:val="center"/>
          </w:tcPr>
          <w:p w14:paraId="13F713ED" w14:textId="77777777" w:rsidR="00D876C9" w:rsidRPr="00817057" w:rsidRDefault="00D876C9" w:rsidP="00DA5004">
            <w:pPr>
              <w:spacing w:line="240" w:lineRule="auto"/>
              <w:rPr>
                <w:rFonts w:ascii="Times New Roman" w:hAnsi="Times New Roman"/>
                <w:sz w:val="20"/>
                <w:szCs w:val="20"/>
              </w:rPr>
            </w:pPr>
            <w:r>
              <w:rPr>
                <w:rFonts w:ascii="Times New Roman" w:hAnsi="Times New Roman"/>
                <w:sz w:val="20"/>
                <w:szCs w:val="20"/>
              </w:rPr>
              <w:t xml:space="preserve">Absolwent jest gotów do ponoszenia odpowiedzialności w zakresie logistyki międzynarodowej i organizacji działań w obszarze międzynarodowymi łańcuchami dostaw. </w:t>
            </w:r>
            <w:r w:rsidRPr="00B13012">
              <w:rPr>
                <w:rFonts w:ascii="Times New Roman" w:hAnsi="Times New Roman"/>
                <w:sz w:val="20"/>
                <w:szCs w:val="20"/>
              </w:rPr>
              <w:t xml:space="preserve">Prawidłowo identyfikuje i rozstrzyga </w:t>
            </w:r>
            <w:r>
              <w:rPr>
                <w:rFonts w:ascii="Times New Roman" w:hAnsi="Times New Roman"/>
                <w:sz w:val="20"/>
                <w:szCs w:val="20"/>
              </w:rPr>
              <w:t>problemy związane z właściwym doborem narzędzi wspomagających zarządzanie międzynarodowymi łańcuchami dostaw.</w:t>
            </w:r>
          </w:p>
        </w:tc>
        <w:tc>
          <w:tcPr>
            <w:tcW w:w="1801" w:type="dxa"/>
            <w:gridSpan w:val="3"/>
            <w:vAlign w:val="center"/>
          </w:tcPr>
          <w:p w14:paraId="08C436A1" w14:textId="77777777" w:rsidR="00D876C9" w:rsidRPr="00817057"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K_K04</w:t>
            </w:r>
          </w:p>
        </w:tc>
        <w:tc>
          <w:tcPr>
            <w:tcW w:w="1512" w:type="dxa"/>
            <w:vAlign w:val="center"/>
          </w:tcPr>
          <w:p w14:paraId="6A70758F" w14:textId="77777777" w:rsidR="00D876C9" w:rsidRPr="00817057"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817057" w14:paraId="644C773B" w14:textId="77777777" w:rsidTr="00DA5004">
        <w:trPr>
          <w:trHeight w:val="159"/>
        </w:trPr>
        <w:tc>
          <w:tcPr>
            <w:tcW w:w="9214" w:type="dxa"/>
            <w:gridSpan w:val="13"/>
            <w:vAlign w:val="center"/>
          </w:tcPr>
          <w:p w14:paraId="73BE3D8E" w14:textId="77777777" w:rsidR="00D876C9" w:rsidRPr="00817057" w:rsidRDefault="00D876C9" w:rsidP="00DA5004">
            <w:pPr>
              <w:jc w:val="center"/>
              <w:rPr>
                <w:rFonts w:ascii="Times New Roman" w:hAnsi="Times New Roman"/>
                <w:sz w:val="20"/>
                <w:szCs w:val="20"/>
              </w:rPr>
            </w:pPr>
            <w:r w:rsidRPr="00817057">
              <w:rPr>
                <w:rFonts w:ascii="Times New Roman" w:hAnsi="Times New Roman"/>
                <w:sz w:val="20"/>
                <w:szCs w:val="20"/>
              </w:rPr>
              <w:t>WYKŁADY</w:t>
            </w:r>
          </w:p>
        </w:tc>
      </w:tr>
      <w:tr w:rsidR="00D876C9" w:rsidRPr="00817057" w14:paraId="273C097D" w14:textId="77777777" w:rsidTr="00DA5004">
        <w:tblPrEx>
          <w:tblLook w:val="04A0" w:firstRow="1" w:lastRow="0" w:firstColumn="1" w:lastColumn="0" w:noHBand="0" w:noVBand="1"/>
        </w:tblPrEx>
        <w:tc>
          <w:tcPr>
            <w:tcW w:w="627" w:type="dxa"/>
            <w:vAlign w:val="center"/>
          </w:tcPr>
          <w:p w14:paraId="6486FC01"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lastRenderedPageBreak/>
              <w:t>Nr zajęć</w:t>
            </w:r>
          </w:p>
        </w:tc>
        <w:tc>
          <w:tcPr>
            <w:tcW w:w="4944" w:type="dxa"/>
            <w:gridSpan w:val="7"/>
            <w:vAlign w:val="center"/>
          </w:tcPr>
          <w:p w14:paraId="297EAFF2"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Treść zajęć/ Temat zajęć</w:t>
            </w:r>
          </w:p>
        </w:tc>
        <w:tc>
          <w:tcPr>
            <w:tcW w:w="782" w:type="dxa"/>
            <w:gridSpan w:val="2"/>
            <w:vAlign w:val="center"/>
          </w:tcPr>
          <w:p w14:paraId="7C309ADF"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Liczba godzin</w:t>
            </w:r>
          </w:p>
        </w:tc>
        <w:tc>
          <w:tcPr>
            <w:tcW w:w="2861" w:type="dxa"/>
            <w:gridSpan w:val="3"/>
            <w:vAlign w:val="center"/>
          </w:tcPr>
          <w:p w14:paraId="6FB2538C"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Metoda kształcenia</w:t>
            </w:r>
          </w:p>
        </w:tc>
      </w:tr>
      <w:tr w:rsidR="00D876C9" w:rsidRPr="00817057" w14:paraId="53893BBE" w14:textId="77777777" w:rsidTr="00DA5004">
        <w:tblPrEx>
          <w:tblLook w:val="04A0" w:firstRow="1" w:lastRow="0" w:firstColumn="1" w:lastColumn="0" w:noHBand="0" w:noVBand="1"/>
        </w:tblPrEx>
        <w:tc>
          <w:tcPr>
            <w:tcW w:w="627" w:type="dxa"/>
            <w:vAlign w:val="center"/>
          </w:tcPr>
          <w:p w14:paraId="4544BBFA"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4944" w:type="dxa"/>
            <w:gridSpan w:val="7"/>
          </w:tcPr>
          <w:p w14:paraId="78EC4F2B"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sz w:val="20"/>
                <w:szCs w:val="20"/>
              </w:rPr>
              <w:t>Podstawy logistyki międzynarodowej</w:t>
            </w:r>
          </w:p>
        </w:tc>
        <w:tc>
          <w:tcPr>
            <w:tcW w:w="782" w:type="dxa"/>
            <w:gridSpan w:val="2"/>
            <w:vAlign w:val="center"/>
          </w:tcPr>
          <w:p w14:paraId="1CA60D4C"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vAlign w:val="center"/>
          </w:tcPr>
          <w:p w14:paraId="2958ED02"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Wykład konwersatoryjny z prezentacją multimedialną</w:t>
            </w:r>
          </w:p>
        </w:tc>
      </w:tr>
      <w:tr w:rsidR="00D876C9" w:rsidRPr="00817057" w14:paraId="1748F604" w14:textId="77777777" w:rsidTr="00DA5004">
        <w:tblPrEx>
          <w:tblLook w:val="04A0" w:firstRow="1" w:lastRow="0" w:firstColumn="1" w:lastColumn="0" w:noHBand="0" w:noVBand="1"/>
        </w:tblPrEx>
        <w:tc>
          <w:tcPr>
            <w:tcW w:w="627" w:type="dxa"/>
            <w:vAlign w:val="center"/>
          </w:tcPr>
          <w:p w14:paraId="52C5D5F1"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2</w:t>
            </w:r>
          </w:p>
        </w:tc>
        <w:tc>
          <w:tcPr>
            <w:tcW w:w="4944" w:type="dxa"/>
            <w:gridSpan w:val="7"/>
          </w:tcPr>
          <w:p w14:paraId="0AAD6A4D"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sz w:val="20"/>
                <w:szCs w:val="20"/>
              </w:rPr>
              <w:t>Transport i usługi transportowe w logistyce międzynarodowej</w:t>
            </w:r>
          </w:p>
        </w:tc>
        <w:tc>
          <w:tcPr>
            <w:tcW w:w="782" w:type="dxa"/>
            <w:gridSpan w:val="2"/>
            <w:vAlign w:val="center"/>
          </w:tcPr>
          <w:p w14:paraId="39D3C717"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2</w:t>
            </w:r>
          </w:p>
        </w:tc>
        <w:tc>
          <w:tcPr>
            <w:tcW w:w="2861" w:type="dxa"/>
            <w:gridSpan w:val="3"/>
          </w:tcPr>
          <w:p w14:paraId="0C89A343"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Wykład konwersatoryjny z prezentacją multimedialną</w:t>
            </w:r>
          </w:p>
        </w:tc>
      </w:tr>
      <w:tr w:rsidR="00D876C9" w:rsidRPr="00817057" w14:paraId="7D2244FE" w14:textId="77777777" w:rsidTr="00DA5004">
        <w:tblPrEx>
          <w:tblLook w:val="04A0" w:firstRow="1" w:lastRow="0" w:firstColumn="1" w:lastColumn="0" w:noHBand="0" w:noVBand="1"/>
        </w:tblPrEx>
        <w:tc>
          <w:tcPr>
            <w:tcW w:w="627" w:type="dxa"/>
            <w:vAlign w:val="center"/>
          </w:tcPr>
          <w:p w14:paraId="6512C587"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3</w:t>
            </w:r>
          </w:p>
        </w:tc>
        <w:tc>
          <w:tcPr>
            <w:tcW w:w="4944" w:type="dxa"/>
            <w:gridSpan w:val="7"/>
          </w:tcPr>
          <w:p w14:paraId="1C30B039"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sz w:val="20"/>
                <w:szCs w:val="20"/>
              </w:rPr>
              <w:t>Infrastruktura transportu i jej rozwój</w:t>
            </w:r>
          </w:p>
        </w:tc>
        <w:tc>
          <w:tcPr>
            <w:tcW w:w="782" w:type="dxa"/>
            <w:gridSpan w:val="2"/>
            <w:vAlign w:val="center"/>
          </w:tcPr>
          <w:p w14:paraId="12E54EEE"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tcPr>
          <w:p w14:paraId="0211BA3C"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Wykład konwersatoryjny z prezentacją multimedialną</w:t>
            </w:r>
          </w:p>
        </w:tc>
      </w:tr>
      <w:tr w:rsidR="00D876C9" w:rsidRPr="00817057" w14:paraId="54C3D5E8" w14:textId="77777777" w:rsidTr="00DA5004">
        <w:tblPrEx>
          <w:tblLook w:val="04A0" w:firstRow="1" w:lastRow="0" w:firstColumn="1" w:lastColumn="0" w:noHBand="0" w:noVBand="1"/>
        </w:tblPrEx>
        <w:tc>
          <w:tcPr>
            <w:tcW w:w="627" w:type="dxa"/>
            <w:vAlign w:val="center"/>
          </w:tcPr>
          <w:p w14:paraId="26BDC322"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4</w:t>
            </w:r>
          </w:p>
        </w:tc>
        <w:tc>
          <w:tcPr>
            <w:tcW w:w="4944" w:type="dxa"/>
            <w:gridSpan w:val="7"/>
          </w:tcPr>
          <w:p w14:paraId="58F3A752"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sz w:val="20"/>
                <w:szCs w:val="20"/>
              </w:rPr>
              <w:t>Transport intermodalny w obsłudze logistyki międzynarodowej</w:t>
            </w:r>
          </w:p>
        </w:tc>
        <w:tc>
          <w:tcPr>
            <w:tcW w:w="782" w:type="dxa"/>
            <w:gridSpan w:val="2"/>
            <w:vAlign w:val="center"/>
          </w:tcPr>
          <w:p w14:paraId="1666E8EE"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tcPr>
          <w:p w14:paraId="0502BAC5"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Wykład konwersatoryjny z prezentacją multimedialną</w:t>
            </w:r>
          </w:p>
        </w:tc>
      </w:tr>
      <w:tr w:rsidR="00D876C9" w:rsidRPr="00817057" w14:paraId="4AADBB67" w14:textId="77777777" w:rsidTr="00DA5004">
        <w:tblPrEx>
          <w:tblLook w:val="04A0" w:firstRow="1" w:lastRow="0" w:firstColumn="1" w:lastColumn="0" w:noHBand="0" w:noVBand="1"/>
        </w:tblPrEx>
        <w:tc>
          <w:tcPr>
            <w:tcW w:w="627" w:type="dxa"/>
            <w:vAlign w:val="center"/>
          </w:tcPr>
          <w:p w14:paraId="77F203EA"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5</w:t>
            </w:r>
          </w:p>
        </w:tc>
        <w:tc>
          <w:tcPr>
            <w:tcW w:w="4944" w:type="dxa"/>
            <w:gridSpan w:val="7"/>
          </w:tcPr>
          <w:p w14:paraId="1A8D11A9"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sz w:val="20"/>
                <w:szCs w:val="20"/>
              </w:rPr>
              <w:t>Spedycja międzynarodowa</w:t>
            </w:r>
          </w:p>
        </w:tc>
        <w:tc>
          <w:tcPr>
            <w:tcW w:w="782" w:type="dxa"/>
            <w:gridSpan w:val="2"/>
            <w:vAlign w:val="center"/>
          </w:tcPr>
          <w:p w14:paraId="30EB385E"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tcPr>
          <w:p w14:paraId="4ADE3BEC"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Wykład konwersatoryjny z prezentacją multimedialną</w:t>
            </w:r>
          </w:p>
        </w:tc>
      </w:tr>
      <w:tr w:rsidR="00D876C9" w:rsidRPr="00817057" w14:paraId="3069C716" w14:textId="77777777" w:rsidTr="00DA5004">
        <w:tblPrEx>
          <w:tblLook w:val="04A0" w:firstRow="1" w:lastRow="0" w:firstColumn="1" w:lastColumn="0" w:noHBand="0" w:noVBand="1"/>
        </w:tblPrEx>
        <w:tc>
          <w:tcPr>
            <w:tcW w:w="627" w:type="dxa"/>
            <w:vAlign w:val="center"/>
          </w:tcPr>
          <w:p w14:paraId="05FB4320"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6</w:t>
            </w:r>
          </w:p>
        </w:tc>
        <w:tc>
          <w:tcPr>
            <w:tcW w:w="4944" w:type="dxa"/>
            <w:gridSpan w:val="7"/>
          </w:tcPr>
          <w:p w14:paraId="134ADAE6"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sz w:val="20"/>
                <w:szCs w:val="20"/>
              </w:rPr>
              <w:t>Międzynarodowe centra logistyczne</w:t>
            </w:r>
          </w:p>
        </w:tc>
        <w:tc>
          <w:tcPr>
            <w:tcW w:w="782" w:type="dxa"/>
            <w:gridSpan w:val="2"/>
            <w:vAlign w:val="center"/>
          </w:tcPr>
          <w:p w14:paraId="39BC6CD7"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tcPr>
          <w:p w14:paraId="0CA8524B"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Wykład konwersatoryjny z prezentacją multimedialną</w:t>
            </w:r>
          </w:p>
        </w:tc>
      </w:tr>
      <w:tr w:rsidR="00D876C9" w:rsidRPr="00817057" w14:paraId="6104CDD6" w14:textId="77777777" w:rsidTr="00DA5004">
        <w:tblPrEx>
          <w:tblLook w:val="04A0" w:firstRow="1" w:lastRow="0" w:firstColumn="1" w:lastColumn="0" w:noHBand="0" w:noVBand="1"/>
        </w:tblPrEx>
        <w:tc>
          <w:tcPr>
            <w:tcW w:w="627" w:type="dxa"/>
            <w:vAlign w:val="center"/>
          </w:tcPr>
          <w:p w14:paraId="6507678A"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7</w:t>
            </w:r>
          </w:p>
        </w:tc>
        <w:tc>
          <w:tcPr>
            <w:tcW w:w="4944" w:type="dxa"/>
            <w:gridSpan w:val="7"/>
          </w:tcPr>
          <w:p w14:paraId="681BFD16" w14:textId="77777777" w:rsidR="00D876C9" w:rsidRPr="00817057" w:rsidRDefault="00D876C9" w:rsidP="00DA5004">
            <w:pPr>
              <w:spacing w:line="240" w:lineRule="auto"/>
              <w:rPr>
                <w:rFonts w:ascii="Times New Roman" w:hAnsi="Times New Roman"/>
                <w:sz w:val="20"/>
                <w:szCs w:val="20"/>
              </w:rPr>
            </w:pPr>
            <w:r w:rsidRPr="00817057">
              <w:rPr>
                <w:rFonts w:ascii="Times New Roman" w:hAnsi="Times New Roman"/>
                <w:sz w:val="20"/>
                <w:szCs w:val="20"/>
              </w:rPr>
              <w:t>Narzędzia wspomagające zarządzanie międzynarodowymi łańcuchami dostaw (logistyka 4.0)</w:t>
            </w:r>
          </w:p>
        </w:tc>
        <w:tc>
          <w:tcPr>
            <w:tcW w:w="782" w:type="dxa"/>
            <w:gridSpan w:val="2"/>
            <w:vAlign w:val="center"/>
          </w:tcPr>
          <w:p w14:paraId="14C91AAC" w14:textId="77777777" w:rsidR="00D876C9" w:rsidRPr="00817057"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tcPr>
          <w:p w14:paraId="0210FE9F"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Wykład konwersatoryjny z prezentacją multimedialną</w:t>
            </w:r>
          </w:p>
        </w:tc>
      </w:tr>
      <w:tr w:rsidR="00D876C9" w:rsidRPr="00817057" w14:paraId="51D620E5" w14:textId="77777777" w:rsidTr="00DA5004">
        <w:tblPrEx>
          <w:tblLook w:val="04A0" w:firstRow="1" w:lastRow="0" w:firstColumn="1" w:lastColumn="0" w:noHBand="0" w:noVBand="1"/>
        </w:tblPrEx>
        <w:tc>
          <w:tcPr>
            <w:tcW w:w="9214" w:type="dxa"/>
            <w:gridSpan w:val="13"/>
            <w:vAlign w:val="center"/>
          </w:tcPr>
          <w:p w14:paraId="10596DCE"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D876C9" w:rsidRPr="00817057" w14:paraId="594A7A12" w14:textId="77777777" w:rsidTr="00DA5004">
        <w:tblPrEx>
          <w:tblLook w:val="04A0" w:firstRow="1" w:lastRow="0" w:firstColumn="1" w:lastColumn="0" w:noHBand="0" w:noVBand="1"/>
        </w:tblPrEx>
        <w:tc>
          <w:tcPr>
            <w:tcW w:w="627" w:type="dxa"/>
            <w:vAlign w:val="center"/>
          </w:tcPr>
          <w:p w14:paraId="1EB8DFB7" w14:textId="77777777" w:rsidR="00D876C9" w:rsidRPr="00817057"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4" w:type="dxa"/>
            <w:gridSpan w:val="7"/>
          </w:tcPr>
          <w:p w14:paraId="356B1FE3" w14:textId="77777777" w:rsidR="00D876C9" w:rsidRDefault="00D876C9" w:rsidP="00DA5004">
            <w:pPr>
              <w:spacing w:line="240" w:lineRule="auto"/>
              <w:rPr>
                <w:rFonts w:ascii="Times New Roman" w:hAnsi="Times New Roman"/>
                <w:sz w:val="20"/>
                <w:szCs w:val="20"/>
              </w:rPr>
            </w:pPr>
            <w:r w:rsidRPr="00C427B4">
              <w:rPr>
                <w:rFonts w:ascii="Times New Roman" w:hAnsi="Times New Roman"/>
                <w:sz w:val="20"/>
                <w:szCs w:val="20"/>
              </w:rPr>
              <w:t>Podstawy logistyki międzynarodowej</w:t>
            </w:r>
          </w:p>
        </w:tc>
        <w:tc>
          <w:tcPr>
            <w:tcW w:w="782" w:type="dxa"/>
            <w:gridSpan w:val="2"/>
            <w:vAlign w:val="center"/>
          </w:tcPr>
          <w:p w14:paraId="69B307FA"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tcPr>
          <w:p w14:paraId="1445EAB9"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 zadania problemowe</w:t>
            </w:r>
          </w:p>
        </w:tc>
      </w:tr>
      <w:tr w:rsidR="00D876C9" w:rsidRPr="00817057" w14:paraId="5736AACB" w14:textId="77777777" w:rsidTr="00DA5004">
        <w:tblPrEx>
          <w:tblLook w:val="04A0" w:firstRow="1" w:lastRow="0" w:firstColumn="1" w:lastColumn="0" w:noHBand="0" w:noVBand="1"/>
        </w:tblPrEx>
        <w:tc>
          <w:tcPr>
            <w:tcW w:w="627" w:type="dxa"/>
            <w:vAlign w:val="center"/>
          </w:tcPr>
          <w:p w14:paraId="1939ED97" w14:textId="77777777" w:rsidR="00D876C9" w:rsidRPr="00817057"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44" w:type="dxa"/>
            <w:gridSpan w:val="7"/>
          </w:tcPr>
          <w:p w14:paraId="5E5C86A8" w14:textId="77777777" w:rsidR="00D876C9" w:rsidRDefault="00D876C9" w:rsidP="00DA5004">
            <w:pPr>
              <w:spacing w:line="240" w:lineRule="auto"/>
              <w:rPr>
                <w:rFonts w:ascii="Times New Roman" w:hAnsi="Times New Roman"/>
                <w:sz w:val="20"/>
                <w:szCs w:val="20"/>
              </w:rPr>
            </w:pPr>
            <w:r w:rsidRPr="00C427B4">
              <w:rPr>
                <w:rFonts w:ascii="Times New Roman" w:hAnsi="Times New Roman"/>
                <w:sz w:val="20"/>
                <w:szCs w:val="20"/>
              </w:rPr>
              <w:t>Transport i usługi transportowe w logistyce międzynarodowej</w:t>
            </w:r>
          </w:p>
        </w:tc>
        <w:tc>
          <w:tcPr>
            <w:tcW w:w="782" w:type="dxa"/>
            <w:gridSpan w:val="2"/>
            <w:vAlign w:val="center"/>
          </w:tcPr>
          <w:p w14:paraId="1EA6BBD7"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2</w:t>
            </w:r>
          </w:p>
        </w:tc>
        <w:tc>
          <w:tcPr>
            <w:tcW w:w="2861" w:type="dxa"/>
            <w:gridSpan w:val="3"/>
          </w:tcPr>
          <w:p w14:paraId="7D80F4A7" w14:textId="77777777" w:rsidR="00D876C9" w:rsidRDefault="00D876C9"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D876C9" w:rsidRPr="00817057" w14:paraId="47E15549" w14:textId="77777777" w:rsidTr="00DA5004">
        <w:tblPrEx>
          <w:tblLook w:val="04A0" w:firstRow="1" w:lastRow="0" w:firstColumn="1" w:lastColumn="0" w:noHBand="0" w:noVBand="1"/>
        </w:tblPrEx>
        <w:tc>
          <w:tcPr>
            <w:tcW w:w="627" w:type="dxa"/>
            <w:vAlign w:val="center"/>
          </w:tcPr>
          <w:p w14:paraId="67431EF6" w14:textId="77777777" w:rsidR="00D876C9" w:rsidRPr="00817057"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44" w:type="dxa"/>
            <w:gridSpan w:val="7"/>
          </w:tcPr>
          <w:p w14:paraId="1507AED1" w14:textId="77777777" w:rsidR="00D876C9" w:rsidRDefault="00D876C9" w:rsidP="00DA5004">
            <w:pPr>
              <w:spacing w:line="240" w:lineRule="auto"/>
              <w:rPr>
                <w:rFonts w:ascii="Times New Roman" w:hAnsi="Times New Roman"/>
                <w:sz w:val="20"/>
                <w:szCs w:val="20"/>
              </w:rPr>
            </w:pPr>
            <w:r w:rsidRPr="00C427B4">
              <w:rPr>
                <w:rFonts w:ascii="Times New Roman" w:hAnsi="Times New Roman"/>
                <w:sz w:val="20"/>
                <w:szCs w:val="20"/>
              </w:rPr>
              <w:t>Infrastruktura transportu i jej rozwój</w:t>
            </w:r>
          </w:p>
        </w:tc>
        <w:tc>
          <w:tcPr>
            <w:tcW w:w="782" w:type="dxa"/>
            <w:gridSpan w:val="2"/>
            <w:vAlign w:val="center"/>
          </w:tcPr>
          <w:p w14:paraId="62CA4D88"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tcPr>
          <w:p w14:paraId="060D50CC" w14:textId="77777777" w:rsidR="00D876C9" w:rsidRDefault="00D876C9"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D876C9" w:rsidRPr="00817057" w14:paraId="042D4D40" w14:textId="77777777" w:rsidTr="00DA5004">
        <w:tblPrEx>
          <w:tblLook w:val="04A0" w:firstRow="1" w:lastRow="0" w:firstColumn="1" w:lastColumn="0" w:noHBand="0" w:noVBand="1"/>
        </w:tblPrEx>
        <w:tc>
          <w:tcPr>
            <w:tcW w:w="627" w:type="dxa"/>
            <w:vAlign w:val="center"/>
          </w:tcPr>
          <w:p w14:paraId="2A91ADAF"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7"/>
          </w:tcPr>
          <w:p w14:paraId="31C0D616" w14:textId="77777777" w:rsidR="00D876C9" w:rsidRDefault="00D876C9" w:rsidP="00DA5004">
            <w:pPr>
              <w:spacing w:line="240" w:lineRule="auto"/>
              <w:rPr>
                <w:rFonts w:ascii="Times New Roman" w:hAnsi="Times New Roman"/>
                <w:sz w:val="20"/>
                <w:szCs w:val="20"/>
              </w:rPr>
            </w:pPr>
            <w:r w:rsidRPr="00C427B4">
              <w:rPr>
                <w:rFonts w:ascii="Times New Roman" w:hAnsi="Times New Roman"/>
                <w:sz w:val="20"/>
                <w:szCs w:val="20"/>
              </w:rPr>
              <w:t>Transport intermodalny w obsłudze logistyki międzynarodowej</w:t>
            </w:r>
          </w:p>
        </w:tc>
        <w:tc>
          <w:tcPr>
            <w:tcW w:w="782" w:type="dxa"/>
            <w:gridSpan w:val="2"/>
            <w:vAlign w:val="center"/>
          </w:tcPr>
          <w:p w14:paraId="4DE1D6B8"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tcPr>
          <w:p w14:paraId="6BF72AAE" w14:textId="77777777" w:rsidR="00D876C9" w:rsidRDefault="00D876C9"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D876C9" w:rsidRPr="00817057" w14:paraId="37D3F1F2" w14:textId="77777777" w:rsidTr="00DA5004">
        <w:tblPrEx>
          <w:tblLook w:val="04A0" w:firstRow="1" w:lastRow="0" w:firstColumn="1" w:lastColumn="0" w:noHBand="0" w:noVBand="1"/>
        </w:tblPrEx>
        <w:tc>
          <w:tcPr>
            <w:tcW w:w="627" w:type="dxa"/>
            <w:vAlign w:val="center"/>
          </w:tcPr>
          <w:p w14:paraId="58F9436D"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7"/>
          </w:tcPr>
          <w:p w14:paraId="6D9C88C2" w14:textId="77777777" w:rsidR="00D876C9" w:rsidRDefault="00D876C9" w:rsidP="00DA5004">
            <w:pPr>
              <w:spacing w:line="240" w:lineRule="auto"/>
              <w:rPr>
                <w:rFonts w:ascii="Times New Roman" w:hAnsi="Times New Roman"/>
                <w:sz w:val="20"/>
                <w:szCs w:val="20"/>
              </w:rPr>
            </w:pPr>
            <w:r w:rsidRPr="00C427B4">
              <w:rPr>
                <w:rFonts w:ascii="Times New Roman" w:hAnsi="Times New Roman"/>
                <w:sz w:val="20"/>
                <w:szCs w:val="20"/>
              </w:rPr>
              <w:t>Spedycja międzynarodowa</w:t>
            </w:r>
          </w:p>
        </w:tc>
        <w:tc>
          <w:tcPr>
            <w:tcW w:w="782" w:type="dxa"/>
            <w:gridSpan w:val="2"/>
            <w:vAlign w:val="center"/>
          </w:tcPr>
          <w:p w14:paraId="2937645A"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tcPr>
          <w:p w14:paraId="4D119D7F" w14:textId="77777777" w:rsidR="00D876C9" w:rsidRDefault="00D876C9"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D876C9" w:rsidRPr="00817057" w14:paraId="2A2E64C0" w14:textId="77777777" w:rsidTr="00DA5004">
        <w:tblPrEx>
          <w:tblLook w:val="04A0" w:firstRow="1" w:lastRow="0" w:firstColumn="1" w:lastColumn="0" w:noHBand="0" w:noVBand="1"/>
        </w:tblPrEx>
        <w:tc>
          <w:tcPr>
            <w:tcW w:w="627" w:type="dxa"/>
            <w:vAlign w:val="center"/>
          </w:tcPr>
          <w:p w14:paraId="58F59E77"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7"/>
          </w:tcPr>
          <w:p w14:paraId="61CD14FE" w14:textId="77777777" w:rsidR="00D876C9" w:rsidRDefault="00D876C9" w:rsidP="00DA5004">
            <w:pPr>
              <w:spacing w:line="240" w:lineRule="auto"/>
              <w:rPr>
                <w:rFonts w:ascii="Times New Roman" w:hAnsi="Times New Roman"/>
                <w:sz w:val="20"/>
                <w:szCs w:val="20"/>
              </w:rPr>
            </w:pPr>
            <w:r w:rsidRPr="00C427B4">
              <w:rPr>
                <w:rFonts w:ascii="Times New Roman" w:hAnsi="Times New Roman"/>
                <w:sz w:val="20"/>
                <w:szCs w:val="20"/>
              </w:rPr>
              <w:t>Międzynarodowe centra logistyczne</w:t>
            </w:r>
          </w:p>
        </w:tc>
        <w:tc>
          <w:tcPr>
            <w:tcW w:w="782" w:type="dxa"/>
            <w:gridSpan w:val="2"/>
            <w:vAlign w:val="center"/>
          </w:tcPr>
          <w:p w14:paraId="13AB4558"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tcPr>
          <w:p w14:paraId="2C8FF81E" w14:textId="77777777" w:rsidR="00D876C9" w:rsidRDefault="00D876C9"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D876C9" w:rsidRPr="00817057" w14:paraId="62B14EF2" w14:textId="77777777" w:rsidTr="00DA5004">
        <w:tblPrEx>
          <w:tblLook w:val="04A0" w:firstRow="1" w:lastRow="0" w:firstColumn="1" w:lastColumn="0" w:noHBand="0" w:noVBand="1"/>
        </w:tblPrEx>
        <w:tc>
          <w:tcPr>
            <w:tcW w:w="627" w:type="dxa"/>
            <w:vAlign w:val="center"/>
          </w:tcPr>
          <w:p w14:paraId="50DBE906"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7"/>
          </w:tcPr>
          <w:p w14:paraId="1F876BC4" w14:textId="77777777" w:rsidR="00D876C9" w:rsidRDefault="00D876C9" w:rsidP="00DA5004">
            <w:pPr>
              <w:spacing w:line="240" w:lineRule="auto"/>
              <w:rPr>
                <w:rFonts w:ascii="Times New Roman" w:hAnsi="Times New Roman"/>
                <w:sz w:val="20"/>
                <w:szCs w:val="20"/>
              </w:rPr>
            </w:pPr>
            <w:r w:rsidRPr="00C427B4">
              <w:rPr>
                <w:rFonts w:ascii="Times New Roman" w:hAnsi="Times New Roman"/>
                <w:sz w:val="20"/>
                <w:szCs w:val="20"/>
              </w:rPr>
              <w:t>Narzędzia wspomagające zarządzanie międzynarodowymi łańcuchami dostaw (logistyka 4.0)</w:t>
            </w:r>
          </w:p>
        </w:tc>
        <w:tc>
          <w:tcPr>
            <w:tcW w:w="782" w:type="dxa"/>
            <w:gridSpan w:val="2"/>
            <w:vAlign w:val="center"/>
          </w:tcPr>
          <w:p w14:paraId="293DF6DA" w14:textId="77777777" w:rsidR="00D876C9" w:rsidRPr="00817057" w:rsidRDefault="00D876C9" w:rsidP="00DA5004">
            <w:pPr>
              <w:spacing w:line="240" w:lineRule="auto"/>
              <w:jc w:val="center"/>
              <w:rPr>
                <w:rFonts w:ascii="Times New Roman" w:hAnsi="Times New Roman"/>
                <w:sz w:val="20"/>
                <w:szCs w:val="20"/>
              </w:rPr>
            </w:pPr>
            <w:r w:rsidRPr="00817057">
              <w:rPr>
                <w:rFonts w:ascii="Times New Roman" w:hAnsi="Times New Roman"/>
                <w:sz w:val="20"/>
                <w:szCs w:val="20"/>
              </w:rPr>
              <w:t>1</w:t>
            </w:r>
          </w:p>
        </w:tc>
        <w:tc>
          <w:tcPr>
            <w:tcW w:w="2861" w:type="dxa"/>
            <w:gridSpan w:val="3"/>
          </w:tcPr>
          <w:p w14:paraId="4933C8F6" w14:textId="77777777" w:rsidR="00D876C9" w:rsidRDefault="00D876C9" w:rsidP="00DA5004">
            <w:pPr>
              <w:spacing w:line="240" w:lineRule="auto"/>
              <w:jc w:val="center"/>
              <w:rPr>
                <w:rFonts w:ascii="Times New Roman" w:hAnsi="Times New Roman"/>
                <w:sz w:val="20"/>
                <w:szCs w:val="20"/>
              </w:rPr>
            </w:pPr>
            <w:r w:rsidRPr="00AE1818">
              <w:rPr>
                <w:rFonts w:ascii="Times New Roman" w:hAnsi="Times New Roman"/>
                <w:sz w:val="20"/>
                <w:szCs w:val="20"/>
              </w:rPr>
              <w:t>Dyskusja, analiza studium przypadku, zadania problemowe</w:t>
            </w:r>
          </w:p>
        </w:tc>
      </w:tr>
      <w:tr w:rsidR="00D876C9" w:rsidRPr="00676E39" w14:paraId="5E3DAC36" w14:textId="77777777" w:rsidTr="00DA5004">
        <w:tblPrEx>
          <w:tblLook w:val="04A0" w:firstRow="1" w:lastRow="0" w:firstColumn="1" w:lastColumn="0" w:noHBand="0" w:noVBand="1"/>
        </w:tblPrEx>
        <w:tc>
          <w:tcPr>
            <w:tcW w:w="9214" w:type="dxa"/>
            <w:gridSpan w:val="13"/>
          </w:tcPr>
          <w:p w14:paraId="472E81FD" w14:textId="77777777" w:rsidR="00D876C9" w:rsidRPr="00676E39" w:rsidRDefault="00D876C9" w:rsidP="00DA5004">
            <w:pPr>
              <w:spacing w:line="240" w:lineRule="auto"/>
              <w:rPr>
                <w:rFonts w:ascii="Times New Roman" w:hAnsi="Times New Roman"/>
                <w:b/>
                <w:sz w:val="20"/>
                <w:szCs w:val="20"/>
              </w:rPr>
            </w:pPr>
            <w:r w:rsidRPr="00676E39">
              <w:rPr>
                <w:rFonts w:ascii="Times New Roman" w:hAnsi="Times New Roman"/>
                <w:b/>
                <w:sz w:val="20"/>
                <w:szCs w:val="20"/>
              </w:rPr>
              <w:t xml:space="preserve">Ocena nakładu pracy studenta oraz określenie liczby i struktury punktów ECTS </w:t>
            </w:r>
          </w:p>
        </w:tc>
      </w:tr>
      <w:tr w:rsidR="00D876C9" w:rsidRPr="00676E39" w14:paraId="2685F556" w14:textId="77777777" w:rsidTr="00DA5004">
        <w:tblPrEx>
          <w:tblLook w:val="04A0" w:firstRow="1" w:lastRow="0" w:firstColumn="1" w:lastColumn="0" w:noHBand="0" w:noVBand="1"/>
        </w:tblPrEx>
        <w:tc>
          <w:tcPr>
            <w:tcW w:w="4360" w:type="dxa"/>
            <w:gridSpan w:val="6"/>
          </w:tcPr>
          <w:p w14:paraId="7F0483A2" w14:textId="77777777" w:rsidR="00D876C9" w:rsidRPr="00676E39" w:rsidRDefault="00D876C9" w:rsidP="00DA5004">
            <w:pPr>
              <w:spacing w:line="240" w:lineRule="auto"/>
              <w:rPr>
                <w:rFonts w:ascii="Times New Roman" w:hAnsi="Times New Roman"/>
                <w:sz w:val="20"/>
                <w:szCs w:val="20"/>
              </w:rPr>
            </w:pPr>
            <w:r w:rsidRPr="00676E39">
              <w:rPr>
                <w:rFonts w:ascii="Times New Roman" w:hAnsi="Times New Roman"/>
                <w:sz w:val="20"/>
                <w:szCs w:val="20"/>
              </w:rPr>
              <w:t>Bilans nakładu pracy przeciętnego studenta</w:t>
            </w:r>
          </w:p>
        </w:tc>
        <w:tc>
          <w:tcPr>
            <w:tcW w:w="4854" w:type="dxa"/>
            <w:gridSpan w:val="7"/>
          </w:tcPr>
          <w:p w14:paraId="6B3ACCE5" w14:textId="77777777" w:rsidR="00D876C9" w:rsidRDefault="00D876C9" w:rsidP="00DA5004">
            <w:pPr>
              <w:spacing w:line="240" w:lineRule="auto"/>
              <w:rPr>
                <w:rFonts w:ascii="Times New Roman" w:hAnsi="Times New Roman"/>
                <w:sz w:val="20"/>
                <w:szCs w:val="20"/>
              </w:rPr>
            </w:pPr>
            <w:r w:rsidRPr="00676E39">
              <w:rPr>
                <w:rFonts w:ascii="Times New Roman" w:hAnsi="Times New Roman"/>
                <w:sz w:val="20"/>
                <w:szCs w:val="20"/>
              </w:rPr>
              <w:t>- udział w wykładach: 9 godz.</w:t>
            </w:r>
          </w:p>
          <w:p w14:paraId="49D34E86" w14:textId="77777777" w:rsidR="00D876C9" w:rsidRPr="00676E39" w:rsidRDefault="00D876C9" w:rsidP="00DA5004">
            <w:pPr>
              <w:spacing w:line="240" w:lineRule="auto"/>
              <w:rPr>
                <w:rFonts w:ascii="Times New Roman" w:hAnsi="Times New Roman"/>
                <w:sz w:val="20"/>
                <w:szCs w:val="20"/>
              </w:rPr>
            </w:pPr>
            <w:r>
              <w:rPr>
                <w:rFonts w:ascii="Times New Roman" w:hAnsi="Times New Roman"/>
                <w:sz w:val="20"/>
                <w:szCs w:val="20"/>
              </w:rPr>
              <w:t>- udział w ćwiczeniach: 9 godz.</w:t>
            </w:r>
          </w:p>
          <w:p w14:paraId="4A7842B8" w14:textId="77777777" w:rsidR="00D876C9" w:rsidRPr="00676E39" w:rsidRDefault="00D876C9" w:rsidP="00DA5004">
            <w:pPr>
              <w:spacing w:line="240" w:lineRule="auto"/>
              <w:rPr>
                <w:rFonts w:ascii="Times New Roman" w:hAnsi="Times New Roman"/>
                <w:sz w:val="20"/>
                <w:szCs w:val="20"/>
              </w:rPr>
            </w:pPr>
            <w:r w:rsidRPr="00676E39">
              <w:rPr>
                <w:rFonts w:ascii="Times New Roman" w:hAnsi="Times New Roman"/>
                <w:sz w:val="20"/>
                <w:szCs w:val="20"/>
              </w:rPr>
              <w:t xml:space="preserve">- lektura tekstów źródłowych: </w:t>
            </w:r>
            <w:r>
              <w:rPr>
                <w:rFonts w:ascii="Times New Roman" w:hAnsi="Times New Roman"/>
                <w:sz w:val="20"/>
                <w:szCs w:val="20"/>
              </w:rPr>
              <w:t>20</w:t>
            </w:r>
            <w:r w:rsidRPr="00676E39">
              <w:rPr>
                <w:rFonts w:ascii="Times New Roman" w:hAnsi="Times New Roman"/>
                <w:sz w:val="20"/>
                <w:szCs w:val="20"/>
              </w:rPr>
              <w:t xml:space="preserve"> godz.</w:t>
            </w:r>
          </w:p>
          <w:p w14:paraId="02A47719" w14:textId="77777777" w:rsidR="00D876C9" w:rsidRPr="00676E39" w:rsidRDefault="00D876C9" w:rsidP="00DA5004">
            <w:pPr>
              <w:spacing w:line="240" w:lineRule="auto"/>
              <w:rPr>
                <w:rFonts w:ascii="Times New Roman" w:hAnsi="Times New Roman"/>
                <w:sz w:val="20"/>
                <w:szCs w:val="20"/>
              </w:rPr>
            </w:pPr>
            <w:r w:rsidRPr="00676E39">
              <w:rPr>
                <w:rFonts w:ascii="Times New Roman" w:hAnsi="Times New Roman"/>
                <w:sz w:val="20"/>
                <w:szCs w:val="20"/>
              </w:rPr>
              <w:t xml:space="preserve">- przygotowanie do zaliczenia: </w:t>
            </w:r>
            <w:r>
              <w:rPr>
                <w:rFonts w:ascii="Times New Roman" w:hAnsi="Times New Roman"/>
                <w:sz w:val="20"/>
                <w:szCs w:val="20"/>
              </w:rPr>
              <w:t>28</w:t>
            </w:r>
            <w:r w:rsidRPr="00676E39">
              <w:rPr>
                <w:rFonts w:ascii="Times New Roman" w:hAnsi="Times New Roman"/>
                <w:sz w:val="20"/>
                <w:szCs w:val="20"/>
              </w:rPr>
              <w:t xml:space="preserve"> godz.</w:t>
            </w:r>
          </w:p>
          <w:p w14:paraId="7A799CEC" w14:textId="77777777" w:rsidR="00D876C9" w:rsidRPr="00676E39"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4 godz.</w:t>
            </w:r>
          </w:p>
        </w:tc>
      </w:tr>
      <w:tr w:rsidR="00D876C9" w:rsidRPr="00676E39" w14:paraId="611C2C00" w14:textId="77777777" w:rsidTr="00DA5004">
        <w:tblPrEx>
          <w:tblLook w:val="04A0" w:firstRow="1" w:lastRow="0" w:firstColumn="1" w:lastColumn="0" w:noHBand="0" w:noVBand="1"/>
        </w:tblPrEx>
        <w:tc>
          <w:tcPr>
            <w:tcW w:w="4360" w:type="dxa"/>
            <w:gridSpan w:val="6"/>
          </w:tcPr>
          <w:p w14:paraId="7C21A880" w14:textId="77777777" w:rsidR="00D876C9" w:rsidRPr="00676E39" w:rsidRDefault="00D876C9" w:rsidP="00DA5004">
            <w:pPr>
              <w:spacing w:line="240" w:lineRule="auto"/>
              <w:rPr>
                <w:rFonts w:ascii="Times New Roman" w:hAnsi="Times New Roman"/>
                <w:sz w:val="20"/>
                <w:szCs w:val="20"/>
              </w:rPr>
            </w:pPr>
            <w:r w:rsidRPr="00676E39">
              <w:rPr>
                <w:rFonts w:ascii="Times New Roman" w:hAnsi="Times New Roman"/>
                <w:sz w:val="20"/>
                <w:szCs w:val="20"/>
              </w:rPr>
              <w:t>Łączny nakład pracy studenta</w:t>
            </w:r>
          </w:p>
        </w:tc>
        <w:tc>
          <w:tcPr>
            <w:tcW w:w="4854" w:type="dxa"/>
            <w:gridSpan w:val="7"/>
          </w:tcPr>
          <w:p w14:paraId="324A228C" w14:textId="77777777" w:rsidR="00D876C9" w:rsidRPr="00676E39" w:rsidRDefault="00D876C9" w:rsidP="00DA5004">
            <w:pPr>
              <w:spacing w:line="240" w:lineRule="auto"/>
              <w:rPr>
                <w:rFonts w:ascii="Times New Roman" w:hAnsi="Times New Roman"/>
                <w:sz w:val="20"/>
                <w:szCs w:val="20"/>
              </w:rPr>
            </w:pPr>
            <w:r>
              <w:rPr>
                <w:rFonts w:ascii="Times New Roman" w:hAnsi="Times New Roman"/>
                <w:sz w:val="20"/>
                <w:szCs w:val="20"/>
              </w:rPr>
              <w:t xml:space="preserve">75 </w:t>
            </w:r>
            <w:r w:rsidRPr="00676E39">
              <w:rPr>
                <w:rFonts w:ascii="Times New Roman" w:hAnsi="Times New Roman"/>
                <w:sz w:val="20"/>
                <w:szCs w:val="20"/>
              </w:rPr>
              <w:t>godz.</w:t>
            </w:r>
          </w:p>
        </w:tc>
      </w:tr>
      <w:tr w:rsidR="00D876C9" w:rsidRPr="00676E39" w14:paraId="2B03B5CC" w14:textId="77777777" w:rsidTr="00DA5004">
        <w:tblPrEx>
          <w:tblLook w:val="04A0" w:firstRow="1" w:lastRow="0" w:firstColumn="1" w:lastColumn="0" w:noHBand="0" w:noVBand="1"/>
        </w:tblPrEx>
        <w:tc>
          <w:tcPr>
            <w:tcW w:w="4360" w:type="dxa"/>
            <w:gridSpan w:val="6"/>
          </w:tcPr>
          <w:p w14:paraId="10D0DF5C" w14:textId="77777777" w:rsidR="00D876C9" w:rsidRPr="00676E39" w:rsidRDefault="00D876C9" w:rsidP="00DA5004">
            <w:pPr>
              <w:spacing w:line="240" w:lineRule="auto"/>
              <w:rPr>
                <w:rFonts w:ascii="Times New Roman" w:hAnsi="Times New Roman"/>
                <w:sz w:val="20"/>
                <w:szCs w:val="20"/>
              </w:rPr>
            </w:pPr>
            <w:r w:rsidRPr="00676E39">
              <w:rPr>
                <w:rFonts w:ascii="Times New Roman" w:hAnsi="Times New Roman"/>
                <w:sz w:val="20"/>
                <w:szCs w:val="20"/>
              </w:rPr>
              <w:t>Nakład pracy związany z zajęciami wymagającymi bezpośredniego udziału nauczyciela akademickiego</w:t>
            </w:r>
          </w:p>
        </w:tc>
        <w:tc>
          <w:tcPr>
            <w:tcW w:w="4854" w:type="dxa"/>
            <w:gridSpan w:val="7"/>
          </w:tcPr>
          <w:p w14:paraId="38157A5B" w14:textId="77777777" w:rsidR="00D876C9" w:rsidRPr="00676E39" w:rsidRDefault="00D876C9" w:rsidP="00DA5004">
            <w:pPr>
              <w:spacing w:line="240" w:lineRule="auto"/>
              <w:rPr>
                <w:rFonts w:ascii="Times New Roman" w:hAnsi="Times New Roman"/>
                <w:sz w:val="20"/>
                <w:szCs w:val="20"/>
              </w:rPr>
            </w:pPr>
            <w:r>
              <w:rPr>
                <w:rFonts w:ascii="Times New Roman" w:hAnsi="Times New Roman"/>
                <w:sz w:val="20"/>
                <w:szCs w:val="20"/>
              </w:rPr>
              <w:t xml:space="preserve">18 </w:t>
            </w:r>
            <w:r w:rsidRPr="00676E39">
              <w:rPr>
                <w:rFonts w:ascii="Times New Roman" w:hAnsi="Times New Roman"/>
                <w:sz w:val="20"/>
                <w:szCs w:val="20"/>
              </w:rPr>
              <w:t>godz.</w:t>
            </w:r>
          </w:p>
        </w:tc>
      </w:tr>
      <w:tr w:rsidR="00D876C9" w:rsidRPr="00676E39" w14:paraId="2599022B" w14:textId="77777777" w:rsidTr="00DA5004">
        <w:tblPrEx>
          <w:tblLook w:val="04A0" w:firstRow="1" w:lastRow="0" w:firstColumn="1" w:lastColumn="0" w:noHBand="0" w:noVBand="1"/>
        </w:tblPrEx>
        <w:tc>
          <w:tcPr>
            <w:tcW w:w="4360" w:type="dxa"/>
            <w:gridSpan w:val="6"/>
          </w:tcPr>
          <w:p w14:paraId="48622A8D" w14:textId="77777777" w:rsidR="00D876C9" w:rsidRPr="00676E39" w:rsidRDefault="00D876C9" w:rsidP="00DA5004">
            <w:pPr>
              <w:spacing w:line="240" w:lineRule="auto"/>
              <w:rPr>
                <w:rFonts w:ascii="Times New Roman" w:hAnsi="Times New Roman"/>
                <w:sz w:val="20"/>
                <w:szCs w:val="20"/>
              </w:rPr>
            </w:pPr>
            <w:r w:rsidRPr="00676E39">
              <w:rPr>
                <w:rFonts w:ascii="Times New Roman" w:hAnsi="Times New Roman"/>
                <w:sz w:val="20"/>
                <w:szCs w:val="20"/>
              </w:rPr>
              <w:lastRenderedPageBreak/>
              <w:t>Liczba godzin, którą student realizuje z wykorzystaniem metod i technik kształcenia na odległość</w:t>
            </w:r>
          </w:p>
        </w:tc>
        <w:tc>
          <w:tcPr>
            <w:tcW w:w="4854" w:type="dxa"/>
            <w:gridSpan w:val="7"/>
          </w:tcPr>
          <w:p w14:paraId="79073C16" w14:textId="77777777" w:rsidR="00D876C9" w:rsidRPr="00676E39" w:rsidRDefault="00D876C9" w:rsidP="00DA5004">
            <w:pPr>
              <w:spacing w:line="240" w:lineRule="auto"/>
              <w:rPr>
                <w:rFonts w:ascii="Times New Roman" w:hAnsi="Times New Roman"/>
                <w:sz w:val="20"/>
                <w:szCs w:val="20"/>
              </w:rPr>
            </w:pPr>
          </w:p>
        </w:tc>
      </w:tr>
      <w:tr w:rsidR="00D876C9" w:rsidRPr="00676E39" w14:paraId="4458BA26" w14:textId="77777777" w:rsidTr="00DA5004">
        <w:tc>
          <w:tcPr>
            <w:tcW w:w="9214" w:type="dxa"/>
            <w:gridSpan w:val="13"/>
          </w:tcPr>
          <w:p w14:paraId="79F4EDEE" w14:textId="77777777" w:rsidR="00D876C9" w:rsidRPr="00676E39" w:rsidRDefault="00D876C9" w:rsidP="00DA5004">
            <w:pPr>
              <w:rPr>
                <w:rFonts w:ascii="Times New Roman" w:hAnsi="Times New Roman"/>
                <w:b/>
                <w:sz w:val="20"/>
                <w:szCs w:val="20"/>
              </w:rPr>
            </w:pPr>
            <w:r w:rsidRPr="00676E39">
              <w:rPr>
                <w:rFonts w:ascii="Times New Roman" w:hAnsi="Times New Roman"/>
                <w:b/>
                <w:sz w:val="20"/>
                <w:szCs w:val="20"/>
              </w:rPr>
              <w:t xml:space="preserve">Formy i kryteria zaliczenia przedmiotu i ustalenia oceny (F- formującej; P- podsumowującej) </w:t>
            </w:r>
          </w:p>
        </w:tc>
      </w:tr>
      <w:tr w:rsidR="00D876C9" w:rsidRPr="00676E39" w14:paraId="20E2273D" w14:textId="77777777" w:rsidTr="00DA5004">
        <w:tc>
          <w:tcPr>
            <w:tcW w:w="9214" w:type="dxa"/>
            <w:gridSpan w:val="13"/>
          </w:tcPr>
          <w:p w14:paraId="1AEA12DB" w14:textId="77777777" w:rsidR="00D876C9" w:rsidRPr="00676E39" w:rsidRDefault="00D876C9" w:rsidP="00DA5004">
            <w:pPr>
              <w:spacing w:line="240" w:lineRule="auto"/>
              <w:jc w:val="center"/>
              <w:rPr>
                <w:rFonts w:ascii="Times New Roman" w:hAnsi="Times New Roman"/>
                <w:sz w:val="20"/>
                <w:szCs w:val="20"/>
              </w:rPr>
            </w:pPr>
            <w:r w:rsidRPr="00676E39">
              <w:rPr>
                <w:rFonts w:ascii="Times New Roman" w:hAnsi="Times New Roman"/>
                <w:sz w:val="20"/>
                <w:szCs w:val="20"/>
              </w:rPr>
              <w:t>WYKŁADY</w:t>
            </w:r>
          </w:p>
        </w:tc>
      </w:tr>
      <w:tr w:rsidR="00D876C9" w:rsidRPr="00676E39" w14:paraId="2BD2E71E" w14:textId="77777777" w:rsidTr="00DA5004">
        <w:trPr>
          <w:trHeight w:val="157"/>
        </w:trPr>
        <w:tc>
          <w:tcPr>
            <w:tcW w:w="4529" w:type="dxa"/>
            <w:gridSpan w:val="7"/>
          </w:tcPr>
          <w:p w14:paraId="1F08142C" w14:textId="77777777" w:rsidR="00D876C9" w:rsidRPr="00676E39" w:rsidRDefault="00D876C9" w:rsidP="00DA5004">
            <w:pPr>
              <w:spacing w:line="240" w:lineRule="auto"/>
              <w:rPr>
                <w:rFonts w:ascii="Times New Roman" w:hAnsi="Times New Roman"/>
                <w:sz w:val="20"/>
                <w:szCs w:val="20"/>
              </w:rPr>
            </w:pPr>
            <w:r w:rsidRPr="00676E39">
              <w:rPr>
                <w:rFonts w:ascii="Times New Roman" w:hAnsi="Times New Roman"/>
                <w:sz w:val="20"/>
                <w:szCs w:val="20"/>
              </w:rPr>
              <w:t>F1 Zaliczenie pisemne z pytaniami opisowymi i problemowymi sprawdzający wiedzę zdobytą podczas wykładów i umiejętność jej zastosowania do rozwiązywania problemów praktycznych (90%)</w:t>
            </w:r>
          </w:p>
        </w:tc>
        <w:tc>
          <w:tcPr>
            <w:tcW w:w="4685" w:type="dxa"/>
            <w:gridSpan w:val="6"/>
            <w:vMerge w:val="restart"/>
          </w:tcPr>
          <w:p w14:paraId="13FA9AA1" w14:textId="77777777" w:rsidR="00D876C9" w:rsidRPr="00676E39" w:rsidRDefault="00D876C9" w:rsidP="00DA5004">
            <w:pPr>
              <w:spacing w:line="240" w:lineRule="auto"/>
              <w:rPr>
                <w:rFonts w:ascii="Times New Roman" w:hAnsi="Times New Roman"/>
                <w:sz w:val="20"/>
                <w:szCs w:val="20"/>
              </w:rPr>
            </w:pPr>
            <w:r w:rsidRPr="00676E39">
              <w:rPr>
                <w:rFonts w:ascii="Times New Roman" w:hAnsi="Times New Roman"/>
                <w:sz w:val="20"/>
                <w:szCs w:val="20"/>
              </w:rPr>
              <w:t>Ocena podsumowująca:</w:t>
            </w:r>
          </w:p>
          <w:p w14:paraId="100AC046" w14:textId="77777777" w:rsidR="00D876C9" w:rsidRPr="00676E39" w:rsidRDefault="00D876C9" w:rsidP="00DA5004">
            <w:pPr>
              <w:spacing w:line="240" w:lineRule="auto"/>
              <w:rPr>
                <w:rFonts w:ascii="Times New Roman" w:hAnsi="Times New Roman"/>
                <w:sz w:val="20"/>
                <w:szCs w:val="20"/>
              </w:rPr>
            </w:pPr>
            <w:r w:rsidRPr="00676E39">
              <w:rPr>
                <w:rFonts w:ascii="Times New Roman" w:hAnsi="Times New Roman"/>
                <w:sz w:val="20"/>
                <w:szCs w:val="20"/>
              </w:rPr>
              <w:t>Średnia ważona ocen wynikająca z ocen formujących F1-F2</w:t>
            </w:r>
          </w:p>
          <w:p w14:paraId="077EF03C" w14:textId="77777777" w:rsidR="00D876C9" w:rsidRPr="00676E39" w:rsidRDefault="00D876C9" w:rsidP="00DA5004">
            <w:pPr>
              <w:spacing w:line="240" w:lineRule="auto"/>
              <w:rPr>
                <w:rFonts w:ascii="Times New Roman" w:hAnsi="Times New Roman"/>
                <w:sz w:val="20"/>
                <w:szCs w:val="20"/>
              </w:rPr>
            </w:pPr>
          </w:p>
        </w:tc>
      </w:tr>
      <w:tr w:rsidR="00D876C9" w:rsidRPr="00676E39" w14:paraId="673CC1C8" w14:textId="77777777" w:rsidTr="00DA5004">
        <w:trPr>
          <w:trHeight w:val="157"/>
        </w:trPr>
        <w:tc>
          <w:tcPr>
            <w:tcW w:w="4529" w:type="dxa"/>
            <w:gridSpan w:val="7"/>
          </w:tcPr>
          <w:p w14:paraId="54F94203" w14:textId="77777777" w:rsidR="00D876C9" w:rsidRPr="00676E39" w:rsidRDefault="00D876C9" w:rsidP="00DA5004">
            <w:pPr>
              <w:spacing w:line="240" w:lineRule="auto"/>
              <w:rPr>
                <w:rFonts w:ascii="Times New Roman" w:hAnsi="Times New Roman"/>
                <w:sz w:val="20"/>
                <w:szCs w:val="20"/>
              </w:rPr>
            </w:pPr>
            <w:r w:rsidRPr="00676E39">
              <w:rPr>
                <w:rFonts w:ascii="Times New Roman" w:hAnsi="Times New Roman"/>
                <w:sz w:val="20"/>
                <w:szCs w:val="20"/>
              </w:rPr>
              <w:t>F2 Aktywność studentów podczas wykładów, przejawiająca się poprzez udział w dyskusji, samodzielne formułowanie pytań dotyczących omawianego tematu (10%)</w:t>
            </w:r>
          </w:p>
        </w:tc>
        <w:tc>
          <w:tcPr>
            <w:tcW w:w="4685" w:type="dxa"/>
            <w:gridSpan w:val="6"/>
            <w:vMerge/>
          </w:tcPr>
          <w:p w14:paraId="79665E4E" w14:textId="77777777" w:rsidR="00D876C9" w:rsidRPr="00676E39" w:rsidRDefault="00D876C9" w:rsidP="00DA5004">
            <w:pPr>
              <w:spacing w:line="240" w:lineRule="auto"/>
              <w:rPr>
                <w:rFonts w:ascii="Times New Roman" w:hAnsi="Times New Roman"/>
                <w:sz w:val="20"/>
                <w:szCs w:val="20"/>
              </w:rPr>
            </w:pPr>
          </w:p>
        </w:tc>
      </w:tr>
      <w:tr w:rsidR="00D876C9" w:rsidRPr="00676E39" w14:paraId="3FC80D41" w14:textId="77777777" w:rsidTr="00DA5004">
        <w:trPr>
          <w:trHeight w:val="157"/>
        </w:trPr>
        <w:tc>
          <w:tcPr>
            <w:tcW w:w="9214" w:type="dxa"/>
            <w:gridSpan w:val="13"/>
          </w:tcPr>
          <w:p w14:paraId="20E301C8" w14:textId="77777777" w:rsidR="00D876C9" w:rsidRPr="00676E39"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D876C9" w:rsidRPr="00676E39" w14:paraId="3555C156" w14:textId="77777777" w:rsidTr="00DA5004">
        <w:trPr>
          <w:trHeight w:val="157"/>
        </w:trPr>
        <w:tc>
          <w:tcPr>
            <w:tcW w:w="4529" w:type="dxa"/>
            <w:gridSpan w:val="7"/>
          </w:tcPr>
          <w:p w14:paraId="78B147E8" w14:textId="77777777" w:rsidR="00D876C9" w:rsidRPr="00676E39" w:rsidRDefault="00D876C9" w:rsidP="00DA5004">
            <w:pPr>
              <w:spacing w:line="240" w:lineRule="auto"/>
              <w:rPr>
                <w:rFonts w:ascii="Times New Roman" w:hAnsi="Times New Roman"/>
                <w:sz w:val="20"/>
                <w:szCs w:val="20"/>
              </w:rPr>
            </w:pPr>
            <w:r w:rsidRPr="00C427B4">
              <w:rPr>
                <w:rFonts w:ascii="Times New Roman" w:hAnsi="Times New Roman"/>
                <w:sz w:val="20"/>
                <w:szCs w:val="20"/>
              </w:rPr>
              <w:t>F1 Zaliczenie pisemne z  pytaniami opisowymi i problemowymi sprawdzający wiedzę i umiejętność jej zastosowania do rozwiązywania problemów praktycznych (90%)</w:t>
            </w:r>
          </w:p>
        </w:tc>
        <w:tc>
          <w:tcPr>
            <w:tcW w:w="4685" w:type="dxa"/>
            <w:gridSpan w:val="6"/>
          </w:tcPr>
          <w:p w14:paraId="4420928E" w14:textId="77777777" w:rsidR="00D876C9" w:rsidRPr="00C427B4" w:rsidRDefault="00D876C9" w:rsidP="00DA5004">
            <w:pPr>
              <w:spacing w:line="240" w:lineRule="auto"/>
              <w:rPr>
                <w:rFonts w:ascii="Times New Roman" w:hAnsi="Times New Roman"/>
                <w:sz w:val="20"/>
                <w:szCs w:val="20"/>
              </w:rPr>
            </w:pPr>
            <w:r w:rsidRPr="00C427B4">
              <w:rPr>
                <w:rFonts w:ascii="Times New Roman" w:hAnsi="Times New Roman"/>
                <w:sz w:val="20"/>
                <w:szCs w:val="20"/>
              </w:rPr>
              <w:t>Ocena podsumowująca:</w:t>
            </w:r>
          </w:p>
          <w:p w14:paraId="30A3346B" w14:textId="77777777" w:rsidR="00D876C9" w:rsidRPr="00C427B4" w:rsidRDefault="00D876C9" w:rsidP="00DA5004">
            <w:pPr>
              <w:spacing w:line="240" w:lineRule="auto"/>
              <w:rPr>
                <w:rFonts w:ascii="Times New Roman" w:hAnsi="Times New Roman"/>
                <w:sz w:val="20"/>
                <w:szCs w:val="20"/>
              </w:rPr>
            </w:pPr>
            <w:r w:rsidRPr="00C427B4">
              <w:rPr>
                <w:rFonts w:ascii="Times New Roman" w:hAnsi="Times New Roman"/>
                <w:sz w:val="20"/>
                <w:szCs w:val="20"/>
              </w:rPr>
              <w:t>Średnia ważona ocen wynikająca z ocen formujących F1-F2</w:t>
            </w:r>
          </w:p>
          <w:p w14:paraId="001EB6C1" w14:textId="77777777" w:rsidR="00D876C9" w:rsidRPr="00676E39" w:rsidRDefault="00D876C9" w:rsidP="00DA5004">
            <w:pPr>
              <w:spacing w:line="240" w:lineRule="auto"/>
              <w:rPr>
                <w:rFonts w:ascii="Times New Roman" w:hAnsi="Times New Roman"/>
                <w:sz w:val="20"/>
                <w:szCs w:val="20"/>
              </w:rPr>
            </w:pPr>
          </w:p>
        </w:tc>
      </w:tr>
      <w:tr w:rsidR="00D876C9" w:rsidRPr="00676E39" w14:paraId="5B7C78DB" w14:textId="77777777" w:rsidTr="00DA5004">
        <w:trPr>
          <w:trHeight w:val="157"/>
        </w:trPr>
        <w:tc>
          <w:tcPr>
            <w:tcW w:w="4529" w:type="dxa"/>
            <w:gridSpan w:val="7"/>
          </w:tcPr>
          <w:p w14:paraId="35E6D510" w14:textId="77777777" w:rsidR="00D876C9" w:rsidRPr="00676E39" w:rsidRDefault="00D876C9" w:rsidP="00DA5004">
            <w:pPr>
              <w:spacing w:line="240" w:lineRule="auto"/>
              <w:rPr>
                <w:rFonts w:ascii="Times New Roman" w:hAnsi="Times New Roman"/>
                <w:sz w:val="20"/>
                <w:szCs w:val="20"/>
              </w:rPr>
            </w:pPr>
            <w:r w:rsidRPr="00C427B4">
              <w:rPr>
                <w:rFonts w:ascii="Times New Roman" w:hAnsi="Times New Roman"/>
                <w:sz w:val="20"/>
                <w:szCs w:val="20"/>
              </w:rPr>
              <w:t xml:space="preserve">F2 Aktywność studentów podczas </w:t>
            </w:r>
            <w:r>
              <w:rPr>
                <w:rFonts w:ascii="Times New Roman" w:hAnsi="Times New Roman"/>
                <w:sz w:val="20"/>
                <w:szCs w:val="20"/>
              </w:rPr>
              <w:t>zajęć</w:t>
            </w:r>
            <w:r w:rsidRPr="00C427B4">
              <w:rPr>
                <w:rFonts w:ascii="Times New Roman" w:hAnsi="Times New Roman"/>
                <w:sz w:val="20"/>
                <w:szCs w:val="20"/>
              </w:rPr>
              <w:t>, przejawiająca się poprzez udział w dyskusji, samodzielne formułowanie pytań dotyczących omawianego tematu (10%)</w:t>
            </w:r>
          </w:p>
        </w:tc>
        <w:tc>
          <w:tcPr>
            <w:tcW w:w="4685" w:type="dxa"/>
            <w:gridSpan w:val="6"/>
          </w:tcPr>
          <w:p w14:paraId="7388A059" w14:textId="77777777" w:rsidR="00D876C9" w:rsidRPr="00676E39" w:rsidRDefault="00D876C9" w:rsidP="00DA5004">
            <w:pPr>
              <w:spacing w:line="240" w:lineRule="auto"/>
              <w:rPr>
                <w:rFonts w:ascii="Times New Roman" w:hAnsi="Times New Roman"/>
                <w:sz w:val="20"/>
                <w:szCs w:val="20"/>
              </w:rPr>
            </w:pPr>
          </w:p>
        </w:tc>
      </w:tr>
      <w:tr w:rsidR="00D876C9" w:rsidRPr="00676E39" w14:paraId="05D455CC" w14:textId="77777777" w:rsidTr="00DA5004">
        <w:trPr>
          <w:trHeight w:val="20"/>
        </w:trPr>
        <w:tc>
          <w:tcPr>
            <w:tcW w:w="9214" w:type="dxa"/>
            <w:gridSpan w:val="13"/>
          </w:tcPr>
          <w:p w14:paraId="51355395" w14:textId="77777777" w:rsidR="00D876C9" w:rsidRPr="00676E39" w:rsidRDefault="00D876C9" w:rsidP="00DA5004">
            <w:pPr>
              <w:spacing w:line="240" w:lineRule="auto"/>
              <w:rPr>
                <w:rFonts w:ascii="Times New Roman" w:hAnsi="Times New Roman"/>
                <w:b/>
                <w:sz w:val="20"/>
                <w:szCs w:val="20"/>
              </w:rPr>
            </w:pPr>
            <w:r w:rsidRPr="00676E39">
              <w:rPr>
                <w:rFonts w:ascii="Times New Roman" w:hAnsi="Times New Roman"/>
                <w:b/>
                <w:sz w:val="20"/>
                <w:szCs w:val="20"/>
              </w:rPr>
              <w:t>Literatura podstawowa</w:t>
            </w:r>
          </w:p>
        </w:tc>
      </w:tr>
      <w:tr w:rsidR="00D876C9" w:rsidRPr="00676E39" w14:paraId="4842FBC6" w14:textId="77777777" w:rsidTr="00DA5004">
        <w:trPr>
          <w:trHeight w:val="1890"/>
        </w:trPr>
        <w:tc>
          <w:tcPr>
            <w:tcW w:w="9214" w:type="dxa"/>
            <w:gridSpan w:val="13"/>
          </w:tcPr>
          <w:p w14:paraId="3DEC1E58" w14:textId="77777777" w:rsidR="00D876C9" w:rsidRDefault="00D876C9" w:rsidP="00D567EB">
            <w:pPr>
              <w:numPr>
                <w:ilvl w:val="0"/>
                <w:numId w:val="53"/>
              </w:numPr>
              <w:tabs>
                <w:tab w:val="left" w:pos="851"/>
              </w:tabs>
              <w:spacing w:after="0" w:line="240" w:lineRule="auto"/>
              <w:rPr>
                <w:rFonts w:ascii="Times New Roman" w:hAnsi="Times New Roman"/>
                <w:sz w:val="20"/>
                <w:szCs w:val="20"/>
              </w:rPr>
            </w:pPr>
            <w:r w:rsidRPr="00676E39">
              <w:rPr>
                <w:rFonts w:ascii="Times New Roman" w:hAnsi="Times New Roman"/>
                <w:sz w:val="20"/>
                <w:szCs w:val="20"/>
              </w:rPr>
              <w:t>Pisz</w:t>
            </w:r>
            <w:r>
              <w:rPr>
                <w:rFonts w:ascii="Times New Roman" w:hAnsi="Times New Roman"/>
                <w:sz w:val="20"/>
                <w:szCs w:val="20"/>
              </w:rPr>
              <w:t>,</w:t>
            </w:r>
            <w:r w:rsidRPr="00676E39">
              <w:rPr>
                <w:rFonts w:ascii="Times New Roman" w:hAnsi="Times New Roman"/>
                <w:sz w:val="20"/>
                <w:szCs w:val="20"/>
              </w:rPr>
              <w:t xml:space="preserve"> I., Sęk</w:t>
            </w:r>
            <w:r>
              <w:rPr>
                <w:rFonts w:ascii="Times New Roman" w:hAnsi="Times New Roman"/>
                <w:sz w:val="20"/>
                <w:szCs w:val="20"/>
              </w:rPr>
              <w:t>,</w:t>
            </w:r>
            <w:r w:rsidRPr="00676E39">
              <w:rPr>
                <w:rFonts w:ascii="Times New Roman" w:hAnsi="Times New Roman"/>
                <w:sz w:val="20"/>
                <w:szCs w:val="20"/>
              </w:rPr>
              <w:t xml:space="preserve"> T., </w:t>
            </w:r>
            <w:proofErr w:type="spellStart"/>
            <w:r w:rsidRPr="00676E39">
              <w:rPr>
                <w:rFonts w:ascii="Times New Roman" w:hAnsi="Times New Roman"/>
                <w:sz w:val="20"/>
                <w:szCs w:val="20"/>
              </w:rPr>
              <w:t>Zielecki</w:t>
            </w:r>
            <w:proofErr w:type="spellEnd"/>
            <w:r>
              <w:rPr>
                <w:rFonts w:ascii="Times New Roman" w:hAnsi="Times New Roman"/>
                <w:sz w:val="20"/>
                <w:szCs w:val="20"/>
              </w:rPr>
              <w:t>, W. Logistyka w przedsiębiorstwie. PWE.</w:t>
            </w:r>
            <w:r w:rsidRPr="00676E39">
              <w:rPr>
                <w:rFonts w:ascii="Times New Roman" w:hAnsi="Times New Roman"/>
                <w:sz w:val="20"/>
                <w:szCs w:val="20"/>
              </w:rPr>
              <w:t xml:space="preserve"> Warszawa</w:t>
            </w:r>
            <w:r>
              <w:rPr>
                <w:rFonts w:ascii="Times New Roman" w:hAnsi="Times New Roman"/>
                <w:sz w:val="20"/>
                <w:szCs w:val="20"/>
              </w:rPr>
              <w:t>: 2013.</w:t>
            </w:r>
          </w:p>
          <w:p w14:paraId="2654E864" w14:textId="77777777" w:rsidR="00D876C9" w:rsidRDefault="00D876C9" w:rsidP="00D567EB">
            <w:pPr>
              <w:numPr>
                <w:ilvl w:val="0"/>
                <w:numId w:val="53"/>
              </w:numPr>
              <w:tabs>
                <w:tab w:val="left" w:pos="851"/>
              </w:tabs>
              <w:spacing w:after="0" w:line="240" w:lineRule="auto"/>
              <w:rPr>
                <w:rFonts w:ascii="Times New Roman" w:hAnsi="Times New Roman"/>
                <w:sz w:val="20"/>
                <w:szCs w:val="20"/>
              </w:rPr>
            </w:pPr>
            <w:r w:rsidRPr="00676E39">
              <w:rPr>
                <w:rFonts w:ascii="Times New Roman" w:hAnsi="Times New Roman"/>
                <w:sz w:val="20"/>
                <w:szCs w:val="20"/>
              </w:rPr>
              <w:t>Gołembska</w:t>
            </w:r>
            <w:r>
              <w:rPr>
                <w:rFonts w:ascii="Times New Roman" w:hAnsi="Times New Roman"/>
                <w:sz w:val="20"/>
                <w:szCs w:val="20"/>
              </w:rPr>
              <w:t>, E.</w:t>
            </w:r>
            <w:r w:rsidRPr="00676E39">
              <w:rPr>
                <w:rFonts w:ascii="Times New Roman" w:hAnsi="Times New Roman"/>
                <w:sz w:val="20"/>
                <w:szCs w:val="20"/>
              </w:rPr>
              <w:t xml:space="preserve"> Lo</w:t>
            </w:r>
            <w:r>
              <w:rPr>
                <w:rFonts w:ascii="Times New Roman" w:hAnsi="Times New Roman"/>
                <w:sz w:val="20"/>
                <w:szCs w:val="20"/>
              </w:rPr>
              <w:t>gistyka w gospodarce światowej. C. H.BECK. Warszawa: 2009.</w:t>
            </w:r>
          </w:p>
          <w:p w14:paraId="226416AD" w14:textId="77777777" w:rsidR="00D876C9" w:rsidRPr="00DB2DA3" w:rsidRDefault="00D876C9" w:rsidP="00D567EB">
            <w:pPr>
              <w:numPr>
                <w:ilvl w:val="0"/>
                <w:numId w:val="53"/>
              </w:numPr>
              <w:tabs>
                <w:tab w:val="left" w:pos="851"/>
              </w:tabs>
              <w:spacing w:after="0" w:line="240" w:lineRule="auto"/>
              <w:rPr>
                <w:rFonts w:ascii="Times New Roman" w:hAnsi="Times New Roman"/>
                <w:sz w:val="20"/>
                <w:szCs w:val="20"/>
              </w:rPr>
            </w:pPr>
            <w:r w:rsidRPr="00676E39">
              <w:rPr>
                <w:rFonts w:ascii="Times New Roman" w:hAnsi="Times New Roman"/>
                <w:sz w:val="20"/>
                <w:szCs w:val="20"/>
              </w:rPr>
              <w:t>Marciniak-</w:t>
            </w:r>
            <w:proofErr w:type="spellStart"/>
            <w:r w:rsidRPr="00676E39">
              <w:rPr>
                <w:rFonts w:ascii="Times New Roman" w:hAnsi="Times New Roman"/>
                <w:sz w:val="20"/>
                <w:szCs w:val="20"/>
              </w:rPr>
              <w:t>Neider</w:t>
            </w:r>
            <w:proofErr w:type="spellEnd"/>
            <w:r>
              <w:rPr>
                <w:rFonts w:ascii="Times New Roman" w:hAnsi="Times New Roman"/>
                <w:sz w:val="20"/>
                <w:szCs w:val="20"/>
              </w:rPr>
              <w:t xml:space="preserve">, D. </w:t>
            </w:r>
            <w:r w:rsidRPr="00676E39">
              <w:rPr>
                <w:rFonts w:ascii="Times New Roman" w:hAnsi="Times New Roman"/>
                <w:sz w:val="20"/>
                <w:szCs w:val="20"/>
              </w:rPr>
              <w:t>Warunki dosta</w:t>
            </w:r>
            <w:r>
              <w:rPr>
                <w:rFonts w:ascii="Times New Roman" w:hAnsi="Times New Roman"/>
                <w:sz w:val="20"/>
                <w:szCs w:val="20"/>
              </w:rPr>
              <w:t>w towarów w handlu zagranicznym.</w:t>
            </w:r>
            <w:r w:rsidRPr="00676E39">
              <w:rPr>
                <w:rFonts w:ascii="Times New Roman" w:hAnsi="Times New Roman"/>
                <w:sz w:val="20"/>
                <w:szCs w:val="20"/>
              </w:rPr>
              <w:t xml:space="preserve"> Po</w:t>
            </w:r>
            <w:r>
              <w:rPr>
                <w:rFonts w:ascii="Times New Roman" w:hAnsi="Times New Roman"/>
                <w:sz w:val="20"/>
                <w:szCs w:val="20"/>
              </w:rPr>
              <w:t xml:space="preserve">lska Izba Spedycji i Logistyki. </w:t>
            </w:r>
            <w:r w:rsidRPr="00676E39">
              <w:rPr>
                <w:rFonts w:ascii="Times New Roman" w:hAnsi="Times New Roman"/>
                <w:sz w:val="20"/>
                <w:szCs w:val="20"/>
              </w:rPr>
              <w:t>Gdynia</w:t>
            </w:r>
            <w:r>
              <w:rPr>
                <w:rFonts w:ascii="Times New Roman" w:hAnsi="Times New Roman"/>
                <w:sz w:val="20"/>
                <w:szCs w:val="20"/>
              </w:rPr>
              <w:t>: 2011.</w:t>
            </w:r>
          </w:p>
          <w:p w14:paraId="74C6B639" w14:textId="77777777" w:rsidR="00D876C9" w:rsidRPr="00690F68" w:rsidRDefault="00D876C9" w:rsidP="00D567EB">
            <w:pPr>
              <w:numPr>
                <w:ilvl w:val="0"/>
                <w:numId w:val="53"/>
              </w:numPr>
              <w:tabs>
                <w:tab w:val="left" w:pos="851"/>
              </w:tabs>
              <w:spacing w:after="0" w:line="240" w:lineRule="auto"/>
              <w:rPr>
                <w:rFonts w:ascii="Times New Roman" w:hAnsi="Times New Roman"/>
                <w:sz w:val="20"/>
                <w:szCs w:val="20"/>
              </w:rPr>
            </w:pPr>
            <w:proofErr w:type="spellStart"/>
            <w:r>
              <w:rPr>
                <w:rFonts w:ascii="Times New Roman" w:hAnsi="Times New Roman"/>
                <w:sz w:val="20"/>
                <w:szCs w:val="20"/>
              </w:rPr>
              <w:t>Neider</w:t>
            </w:r>
            <w:proofErr w:type="spellEnd"/>
            <w:r>
              <w:rPr>
                <w:rFonts w:ascii="Times New Roman" w:hAnsi="Times New Roman"/>
                <w:sz w:val="20"/>
                <w:szCs w:val="20"/>
              </w:rPr>
              <w:t xml:space="preserve"> J. Transport międzynarodowy.</w:t>
            </w:r>
            <w:r w:rsidRPr="00676E39">
              <w:rPr>
                <w:rFonts w:ascii="Times New Roman" w:hAnsi="Times New Roman"/>
                <w:sz w:val="20"/>
                <w:szCs w:val="20"/>
              </w:rPr>
              <w:t xml:space="preserve"> PWE</w:t>
            </w:r>
            <w:r>
              <w:rPr>
                <w:rFonts w:ascii="Times New Roman" w:hAnsi="Times New Roman"/>
                <w:sz w:val="20"/>
                <w:szCs w:val="20"/>
              </w:rPr>
              <w:t>.</w:t>
            </w:r>
            <w:r w:rsidRPr="00676E39">
              <w:rPr>
                <w:rFonts w:ascii="Times New Roman" w:hAnsi="Times New Roman"/>
                <w:sz w:val="20"/>
                <w:szCs w:val="20"/>
              </w:rPr>
              <w:t xml:space="preserve"> Warszawa</w:t>
            </w:r>
            <w:r>
              <w:rPr>
                <w:rFonts w:ascii="Times New Roman" w:hAnsi="Times New Roman"/>
                <w:sz w:val="20"/>
                <w:szCs w:val="20"/>
              </w:rPr>
              <w:t>: 2015</w:t>
            </w:r>
          </w:p>
          <w:p w14:paraId="06499E93" w14:textId="77777777" w:rsidR="00D876C9" w:rsidRPr="00690F68" w:rsidRDefault="00D876C9" w:rsidP="00D567EB">
            <w:pPr>
              <w:numPr>
                <w:ilvl w:val="0"/>
                <w:numId w:val="53"/>
              </w:numPr>
              <w:tabs>
                <w:tab w:val="left" w:pos="851"/>
              </w:tabs>
              <w:spacing w:after="0" w:line="240" w:lineRule="auto"/>
              <w:rPr>
                <w:rFonts w:ascii="Times New Roman" w:hAnsi="Times New Roman"/>
                <w:sz w:val="20"/>
                <w:szCs w:val="20"/>
              </w:rPr>
            </w:pPr>
            <w:r>
              <w:rPr>
                <w:rFonts w:ascii="Times New Roman" w:hAnsi="Times New Roman"/>
                <w:sz w:val="20"/>
                <w:szCs w:val="20"/>
              </w:rPr>
              <w:t xml:space="preserve">Witkowski, J. </w:t>
            </w:r>
            <w:r w:rsidRPr="00676E39">
              <w:rPr>
                <w:rFonts w:ascii="Times New Roman" w:hAnsi="Times New Roman"/>
                <w:sz w:val="20"/>
                <w:szCs w:val="20"/>
              </w:rPr>
              <w:t>Zarządzanie łańcuchem dostaw. Koncepcje - Procedury</w:t>
            </w:r>
            <w:r>
              <w:rPr>
                <w:rFonts w:ascii="Times New Roman" w:hAnsi="Times New Roman"/>
                <w:sz w:val="20"/>
                <w:szCs w:val="20"/>
              </w:rPr>
              <w:t xml:space="preserve"> – Doświadczenia. PWE. Warszawa: 2010.</w:t>
            </w:r>
          </w:p>
          <w:p w14:paraId="5155163D" w14:textId="77777777" w:rsidR="00D876C9" w:rsidRPr="00690F68" w:rsidRDefault="00D876C9" w:rsidP="00D567EB">
            <w:pPr>
              <w:numPr>
                <w:ilvl w:val="0"/>
                <w:numId w:val="53"/>
              </w:numPr>
              <w:tabs>
                <w:tab w:val="left" w:pos="851"/>
              </w:tabs>
              <w:spacing w:after="0" w:line="240" w:lineRule="auto"/>
              <w:rPr>
                <w:rFonts w:ascii="Times New Roman" w:hAnsi="Times New Roman"/>
                <w:sz w:val="20"/>
                <w:szCs w:val="20"/>
              </w:rPr>
            </w:pPr>
            <w:proofErr w:type="spellStart"/>
            <w:r w:rsidRPr="00676E39">
              <w:rPr>
                <w:rFonts w:ascii="Times New Roman" w:hAnsi="Times New Roman"/>
                <w:sz w:val="20"/>
                <w:szCs w:val="20"/>
              </w:rPr>
              <w:t>Kauf</w:t>
            </w:r>
            <w:proofErr w:type="spellEnd"/>
            <w:r>
              <w:rPr>
                <w:rFonts w:ascii="Times New Roman" w:hAnsi="Times New Roman"/>
                <w:sz w:val="20"/>
                <w:szCs w:val="20"/>
              </w:rPr>
              <w:t>,</w:t>
            </w:r>
            <w:r w:rsidRPr="00676E39">
              <w:rPr>
                <w:rFonts w:ascii="Times New Roman" w:hAnsi="Times New Roman"/>
                <w:sz w:val="20"/>
                <w:szCs w:val="20"/>
              </w:rPr>
              <w:t xml:space="preserve"> S., </w:t>
            </w:r>
            <w:proofErr w:type="spellStart"/>
            <w:r w:rsidRPr="00676E39">
              <w:rPr>
                <w:rFonts w:ascii="Times New Roman" w:hAnsi="Times New Roman"/>
                <w:sz w:val="20"/>
                <w:szCs w:val="20"/>
              </w:rPr>
              <w:t>Tłuczak</w:t>
            </w:r>
            <w:proofErr w:type="spellEnd"/>
            <w:r>
              <w:rPr>
                <w:rFonts w:ascii="Times New Roman" w:hAnsi="Times New Roman"/>
                <w:sz w:val="20"/>
                <w:szCs w:val="20"/>
              </w:rPr>
              <w:t xml:space="preserve">, A. </w:t>
            </w:r>
            <w:r w:rsidRPr="00676E39">
              <w:rPr>
                <w:rFonts w:ascii="Times New Roman" w:hAnsi="Times New Roman"/>
                <w:sz w:val="20"/>
                <w:szCs w:val="20"/>
              </w:rPr>
              <w:t>Opty</w:t>
            </w:r>
            <w:r>
              <w:rPr>
                <w:rFonts w:ascii="Times New Roman" w:hAnsi="Times New Roman"/>
                <w:sz w:val="20"/>
                <w:szCs w:val="20"/>
              </w:rPr>
              <w:t xml:space="preserve">malizacja decyzji logistycznych. </w:t>
            </w:r>
            <w:proofErr w:type="spellStart"/>
            <w:r>
              <w:rPr>
                <w:rFonts w:ascii="Times New Roman" w:hAnsi="Times New Roman"/>
                <w:sz w:val="20"/>
                <w:szCs w:val="20"/>
              </w:rPr>
              <w:t>Difin</w:t>
            </w:r>
            <w:proofErr w:type="spellEnd"/>
            <w:r>
              <w:rPr>
                <w:rFonts w:ascii="Times New Roman" w:hAnsi="Times New Roman"/>
                <w:sz w:val="20"/>
                <w:szCs w:val="20"/>
              </w:rPr>
              <w:t>.</w:t>
            </w:r>
            <w:r w:rsidRPr="00676E39">
              <w:rPr>
                <w:rFonts w:ascii="Times New Roman" w:hAnsi="Times New Roman"/>
                <w:sz w:val="20"/>
                <w:szCs w:val="20"/>
              </w:rPr>
              <w:t xml:space="preserve"> Warszawa</w:t>
            </w:r>
            <w:r>
              <w:rPr>
                <w:rFonts w:ascii="Times New Roman" w:hAnsi="Times New Roman"/>
                <w:sz w:val="20"/>
                <w:szCs w:val="20"/>
              </w:rPr>
              <w:t>: 2016.</w:t>
            </w:r>
          </w:p>
        </w:tc>
      </w:tr>
      <w:tr w:rsidR="00D876C9" w:rsidRPr="00676E39" w14:paraId="3FA52B34" w14:textId="77777777" w:rsidTr="00DA5004">
        <w:trPr>
          <w:trHeight w:val="20"/>
        </w:trPr>
        <w:tc>
          <w:tcPr>
            <w:tcW w:w="9214" w:type="dxa"/>
            <w:gridSpan w:val="13"/>
          </w:tcPr>
          <w:p w14:paraId="4CC1BE0F" w14:textId="77777777" w:rsidR="00D876C9" w:rsidRPr="00676E39" w:rsidRDefault="00D876C9" w:rsidP="00DA5004">
            <w:pPr>
              <w:spacing w:line="240" w:lineRule="auto"/>
              <w:rPr>
                <w:rFonts w:ascii="Times New Roman" w:hAnsi="Times New Roman"/>
                <w:b/>
                <w:sz w:val="20"/>
                <w:szCs w:val="20"/>
              </w:rPr>
            </w:pPr>
            <w:r w:rsidRPr="00676E39">
              <w:rPr>
                <w:rFonts w:ascii="Times New Roman" w:hAnsi="Times New Roman"/>
                <w:b/>
                <w:sz w:val="20"/>
                <w:szCs w:val="20"/>
              </w:rPr>
              <w:t>Literatura uzupełniająca</w:t>
            </w:r>
          </w:p>
        </w:tc>
      </w:tr>
      <w:tr w:rsidR="00D876C9" w:rsidRPr="00676E39" w14:paraId="633C7849" w14:textId="77777777" w:rsidTr="00DA5004">
        <w:trPr>
          <w:trHeight w:val="456"/>
        </w:trPr>
        <w:tc>
          <w:tcPr>
            <w:tcW w:w="9214" w:type="dxa"/>
            <w:gridSpan w:val="13"/>
          </w:tcPr>
          <w:p w14:paraId="3E7736FE" w14:textId="77777777" w:rsidR="00D876C9" w:rsidRDefault="00D876C9" w:rsidP="00D567EB">
            <w:pPr>
              <w:pStyle w:val="Akapitzlist"/>
              <w:numPr>
                <w:ilvl w:val="0"/>
                <w:numId w:val="54"/>
              </w:numPr>
              <w:tabs>
                <w:tab w:val="left" w:pos="851"/>
              </w:tabs>
              <w:spacing w:after="0" w:line="240" w:lineRule="auto"/>
              <w:jc w:val="both"/>
              <w:rPr>
                <w:rFonts w:ascii="Times New Roman" w:hAnsi="Times New Roman"/>
                <w:sz w:val="20"/>
                <w:szCs w:val="20"/>
              </w:rPr>
            </w:pPr>
            <w:r w:rsidRPr="00333D47">
              <w:rPr>
                <w:rFonts w:ascii="Times New Roman" w:hAnsi="Times New Roman"/>
                <w:sz w:val="20"/>
                <w:szCs w:val="20"/>
              </w:rPr>
              <w:t>Fechner, I. Zarządzanie łańcuchem dostaw. Wyższa Szkoła Logistyki. Poznań: 2007.</w:t>
            </w:r>
          </w:p>
          <w:p w14:paraId="7E858496" w14:textId="77777777" w:rsidR="00D876C9" w:rsidRPr="00333D47" w:rsidRDefault="00D876C9" w:rsidP="00D567EB">
            <w:pPr>
              <w:pStyle w:val="Akapitzlist"/>
              <w:numPr>
                <w:ilvl w:val="0"/>
                <w:numId w:val="54"/>
              </w:numPr>
              <w:tabs>
                <w:tab w:val="left" w:pos="851"/>
              </w:tabs>
              <w:spacing w:after="0" w:line="240" w:lineRule="auto"/>
              <w:jc w:val="both"/>
              <w:rPr>
                <w:rFonts w:ascii="Times New Roman" w:hAnsi="Times New Roman"/>
                <w:sz w:val="20"/>
                <w:szCs w:val="20"/>
              </w:rPr>
            </w:pPr>
            <w:r w:rsidRPr="00333D47">
              <w:rPr>
                <w:rFonts w:ascii="Times New Roman" w:hAnsi="Times New Roman"/>
                <w:sz w:val="20"/>
                <w:szCs w:val="20"/>
              </w:rPr>
              <w:t>Skowronek, C., Saryusz-Wolski, Z. Logistyka w przedsiębiorstwie. PWE. Warszawa: 2012.</w:t>
            </w:r>
          </w:p>
        </w:tc>
      </w:tr>
    </w:tbl>
    <w:p w14:paraId="21DF63DC" w14:textId="77777777" w:rsidR="00D876C9" w:rsidRPr="00676E39" w:rsidRDefault="00D876C9" w:rsidP="00D876C9">
      <w:pPr>
        <w:spacing w:line="240" w:lineRule="auto"/>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7"/>
        <w:gridCol w:w="940"/>
        <w:gridCol w:w="550"/>
        <w:gridCol w:w="1324"/>
        <w:gridCol w:w="374"/>
        <w:gridCol w:w="170"/>
        <w:gridCol w:w="1069"/>
        <w:gridCol w:w="362"/>
        <w:gridCol w:w="420"/>
        <w:gridCol w:w="108"/>
        <w:gridCol w:w="1241"/>
        <w:gridCol w:w="1514"/>
      </w:tblGrid>
      <w:tr w:rsidR="00D876C9" w:rsidRPr="00CE7DC9" w14:paraId="46577330" w14:textId="77777777" w:rsidTr="00DA5004">
        <w:trPr>
          <w:trHeight w:val="267"/>
        </w:trPr>
        <w:tc>
          <w:tcPr>
            <w:tcW w:w="2634" w:type="dxa"/>
            <w:gridSpan w:val="4"/>
            <w:vAlign w:val="center"/>
          </w:tcPr>
          <w:p w14:paraId="25FAF8EC"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Kierunek i poziom studiów</w:t>
            </w:r>
          </w:p>
        </w:tc>
        <w:tc>
          <w:tcPr>
            <w:tcW w:w="6582" w:type="dxa"/>
            <w:gridSpan w:val="9"/>
            <w:vAlign w:val="center"/>
          </w:tcPr>
          <w:p w14:paraId="282C4B74"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Logistyka II stopnia</w:t>
            </w:r>
          </w:p>
        </w:tc>
      </w:tr>
      <w:tr w:rsidR="00D876C9" w:rsidRPr="00CE7DC9" w14:paraId="57D7256A" w14:textId="77777777" w:rsidTr="00DA5004">
        <w:trPr>
          <w:trHeight w:val="267"/>
        </w:trPr>
        <w:tc>
          <w:tcPr>
            <w:tcW w:w="2634" w:type="dxa"/>
            <w:gridSpan w:val="4"/>
            <w:vAlign w:val="center"/>
          </w:tcPr>
          <w:p w14:paraId="23EACE4F"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Forma studiów</w:t>
            </w:r>
          </w:p>
        </w:tc>
        <w:tc>
          <w:tcPr>
            <w:tcW w:w="6582" w:type="dxa"/>
            <w:gridSpan w:val="9"/>
            <w:vAlign w:val="center"/>
          </w:tcPr>
          <w:p w14:paraId="01F96653"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Studia niestacjonarne</w:t>
            </w:r>
          </w:p>
        </w:tc>
      </w:tr>
      <w:tr w:rsidR="00D876C9" w:rsidRPr="00CE7DC9" w14:paraId="09B56312" w14:textId="77777777" w:rsidTr="00DA5004">
        <w:trPr>
          <w:trHeight w:val="267"/>
        </w:trPr>
        <w:tc>
          <w:tcPr>
            <w:tcW w:w="2634" w:type="dxa"/>
            <w:gridSpan w:val="4"/>
            <w:vAlign w:val="center"/>
          </w:tcPr>
          <w:p w14:paraId="73C3343D"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b/>
                <w:sz w:val="20"/>
                <w:szCs w:val="20"/>
              </w:rPr>
              <w:t>Nazwa przedmiotu</w:t>
            </w:r>
          </w:p>
        </w:tc>
        <w:tc>
          <w:tcPr>
            <w:tcW w:w="6582" w:type="dxa"/>
            <w:gridSpan w:val="9"/>
            <w:vAlign w:val="center"/>
          </w:tcPr>
          <w:p w14:paraId="22B80C1C"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Międzynarodowe systemy logistyczne</w:t>
            </w:r>
          </w:p>
        </w:tc>
      </w:tr>
      <w:tr w:rsidR="00D876C9" w:rsidRPr="00CE7DC9" w14:paraId="44C6EE47" w14:textId="77777777" w:rsidTr="00DA5004">
        <w:trPr>
          <w:trHeight w:val="262"/>
        </w:trPr>
        <w:tc>
          <w:tcPr>
            <w:tcW w:w="2634" w:type="dxa"/>
            <w:gridSpan w:val="4"/>
            <w:vAlign w:val="center"/>
          </w:tcPr>
          <w:p w14:paraId="0EA6554D"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Status przedmiotu</w:t>
            </w:r>
          </w:p>
        </w:tc>
        <w:tc>
          <w:tcPr>
            <w:tcW w:w="6582" w:type="dxa"/>
            <w:gridSpan w:val="9"/>
            <w:vAlign w:val="center"/>
          </w:tcPr>
          <w:p w14:paraId="1E232173"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Przedmiot modułowy</w:t>
            </w:r>
            <w:r>
              <w:rPr>
                <w:rFonts w:ascii="Times New Roman" w:hAnsi="Times New Roman"/>
                <w:b/>
                <w:sz w:val="20"/>
                <w:szCs w:val="20"/>
              </w:rPr>
              <w:t xml:space="preserve"> obowiązkowy</w:t>
            </w:r>
          </w:p>
        </w:tc>
      </w:tr>
      <w:tr w:rsidR="00D876C9" w:rsidRPr="00CE7DC9" w14:paraId="35421658" w14:textId="77777777" w:rsidTr="00DA5004">
        <w:trPr>
          <w:trHeight w:val="262"/>
        </w:trPr>
        <w:tc>
          <w:tcPr>
            <w:tcW w:w="2634" w:type="dxa"/>
            <w:gridSpan w:val="4"/>
            <w:vAlign w:val="center"/>
          </w:tcPr>
          <w:p w14:paraId="1EAFE7CC"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Moduł kształcenia</w:t>
            </w:r>
          </w:p>
        </w:tc>
        <w:tc>
          <w:tcPr>
            <w:tcW w:w="6582" w:type="dxa"/>
            <w:gridSpan w:val="9"/>
            <w:vAlign w:val="center"/>
          </w:tcPr>
          <w:p w14:paraId="5D5C33F5"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Logistyka międzynarodowa</w:t>
            </w:r>
          </w:p>
        </w:tc>
      </w:tr>
      <w:tr w:rsidR="00D876C9" w:rsidRPr="00CE7DC9" w14:paraId="082A2EC4" w14:textId="77777777" w:rsidTr="00DA5004">
        <w:trPr>
          <w:trHeight w:val="262"/>
        </w:trPr>
        <w:tc>
          <w:tcPr>
            <w:tcW w:w="2634" w:type="dxa"/>
            <w:gridSpan w:val="4"/>
            <w:vAlign w:val="center"/>
          </w:tcPr>
          <w:p w14:paraId="43600DBA"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Język wykładowy</w:t>
            </w:r>
          </w:p>
        </w:tc>
        <w:tc>
          <w:tcPr>
            <w:tcW w:w="6582" w:type="dxa"/>
            <w:gridSpan w:val="9"/>
            <w:vAlign w:val="center"/>
          </w:tcPr>
          <w:p w14:paraId="56FB77A7" w14:textId="77777777" w:rsidR="00D876C9" w:rsidRPr="00CE7DC9"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CE7DC9">
              <w:rPr>
                <w:rFonts w:ascii="Times New Roman" w:hAnsi="Times New Roman"/>
                <w:b/>
                <w:sz w:val="20"/>
                <w:szCs w:val="20"/>
              </w:rPr>
              <w:t>olski</w:t>
            </w:r>
          </w:p>
        </w:tc>
      </w:tr>
      <w:tr w:rsidR="00D876C9" w:rsidRPr="00CE7DC9" w14:paraId="19E16DD9" w14:textId="77777777" w:rsidTr="00DA5004">
        <w:trPr>
          <w:trHeight w:val="262"/>
        </w:trPr>
        <w:tc>
          <w:tcPr>
            <w:tcW w:w="9216" w:type="dxa"/>
            <w:gridSpan w:val="13"/>
            <w:vAlign w:val="center"/>
          </w:tcPr>
          <w:p w14:paraId="5550DAA9"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Liczba i struktura punktów ECTS</w:t>
            </w:r>
            <w:r w:rsidRPr="00CE7DC9">
              <w:rPr>
                <w:rFonts w:ascii="Times New Roman" w:hAnsi="Times New Roman"/>
                <w:sz w:val="20"/>
                <w:szCs w:val="20"/>
              </w:rPr>
              <w:t>:</w:t>
            </w:r>
            <w:r w:rsidRPr="004967B3">
              <w:rPr>
                <w:rFonts w:ascii="Times New Roman" w:hAnsi="Times New Roman"/>
                <w:b/>
                <w:sz w:val="20"/>
                <w:szCs w:val="20"/>
              </w:rPr>
              <w:t xml:space="preserve"> </w:t>
            </w:r>
            <w:r>
              <w:rPr>
                <w:rFonts w:ascii="Times New Roman" w:hAnsi="Times New Roman"/>
                <w:b/>
                <w:sz w:val="20"/>
                <w:szCs w:val="20"/>
              </w:rPr>
              <w:t>1 (wykład), 2 (ćwiczenia)</w:t>
            </w:r>
          </w:p>
        </w:tc>
      </w:tr>
      <w:tr w:rsidR="00D876C9" w:rsidRPr="00CE7DC9" w14:paraId="719E264E" w14:textId="77777777" w:rsidTr="00DA5004">
        <w:trPr>
          <w:trHeight w:val="262"/>
        </w:trPr>
        <w:tc>
          <w:tcPr>
            <w:tcW w:w="2084" w:type="dxa"/>
            <w:gridSpan w:val="3"/>
            <w:vAlign w:val="center"/>
          </w:tcPr>
          <w:p w14:paraId="783FD93F"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Formy zajęć</w:t>
            </w:r>
          </w:p>
        </w:tc>
        <w:tc>
          <w:tcPr>
            <w:tcW w:w="1874" w:type="dxa"/>
            <w:gridSpan w:val="2"/>
            <w:vAlign w:val="center"/>
          </w:tcPr>
          <w:p w14:paraId="447E47AA" w14:textId="77777777" w:rsidR="00D876C9" w:rsidRPr="00CE7DC9" w:rsidRDefault="00D876C9" w:rsidP="00DA5004">
            <w:pPr>
              <w:spacing w:line="240" w:lineRule="auto"/>
              <w:jc w:val="center"/>
              <w:rPr>
                <w:rFonts w:ascii="Times New Roman" w:hAnsi="Times New Roman"/>
                <w:b/>
                <w:sz w:val="20"/>
                <w:szCs w:val="20"/>
              </w:rPr>
            </w:pPr>
            <w:r w:rsidRPr="00CE7DC9">
              <w:rPr>
                <w:rFonts w:ascii="Times New Roman" w:hAnsi="Times New Roman"/>
                <w:b/>
                <w:sz w:val="20"/>
                <w:szCs w:val="20"/>
              </w:rPr>
              <w:t>Liczba godzin zajęć</w:t>
            </w:r>
          </w:p>
        </w:tc>
        <w:tc>
          <w:tcPr>
            <w:tcW w:w="2503" w:type="dxa"/>
            <w:gridSpan w:val="6"/>
            <w:vAlign w:val="center"/>
          </w:tcPr>
          <w:p w14:paraId="3B900F50" w14:textId="77777777" w:rsidR="00D876C9" w:rsidRPr="00CE7DC9" w:rsidRDefault="00D876C9" w:rsidP="00DA5004">
            <w:pPr>
              <w:spacing w:line="240" w:lineRule="auto"/>
              <w:jc w:val="center"/>
              <w:rPr>
                <w:rFonts w:ascii="Times New Roman" w:hAnsi="Times New Roman"/>
                <w:b/>
                <w:sz w:val="20"/>
                <w:szCs w:val="20"/>
              </w:rPr>
            </w:pPr>
            <w:r w:rsidRPr="00CE7DC9">
              <w:rPr>
                <w:rFonts w:ascii="Times New Roman" w:hAnsi="Times New Roman"/>
                <w:b/>
                <w:sz w:val="20"/>
                <w:szCs w:val="20"/>
              </w:rPr>
              <w:t>Sposób realizacji</w:t>
            </w:r>
          </w:p>
        </w:tc>
        <w:tc>
          <w:tcPr>
            <w:tcW w:w="2755" w:type="dxa"/>
            <w:gridSpan w:val="2"/>
            <w:vAlign w:val="center"/>
          </w:tcPr>
          <w:p w14:paraId="20A83FA3"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b/>
                <w:sz w:val="20"/>
                <w:szCs w:val="20"/>
              </w:rPr>
              <w:t>Sposób zaliczenia</w:t>
            </w:r>
          </w:p>
        </w:tc>
      </w:tr>
      <w:tr w:rsidR="00D876C9" w:rsidRPr="00CE7DC9" w14:paraId="333BDA63" w14:textId="77777777" w:rsidTr="00DA5004">
        <w:trPr>
          <w:trHeight w:val="262"/>
        </w:trPr>
        <w:tc>
          <w:tcPr>
            <w:tcW w:w="2084" w:type="dxa"/>
            <w:gridSpan w:val="3"/>
            <w:vAlign w:val="center"/>
          </w:tcPr>
          <w:p w14:paraId="5B307339"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lastRenderedPageBreak/>
              <w:t>Wykład</w:t>
            </w:r>
          </w:p>
        </w:tc>
        <w:tc>
          <w:tcPr>
            <w:tcW w:w="1874" w:type="dxa"/>
            <w:gridSpan w:val="2"/>
            <w:shd w:val="clear" w:color="auto" w:fill="auto"/>
            <w:vAlign w:val="center"/>
          </w:tcPr>
          <w:p w14:paraId="6CC13955" w14:textId="77777777" w:rsidR="00D876C9" w:rsidRPr="004967B3" w:rsidRDefault="00D876C9" w:rsidP="00DA5004">
            <w:pPr>
              <w:spacing w:line="240" w:lineRule="auto"/>
              <w:jc w:val="center"/>
              <w:rPr>
                <w:rFonts w:ascii="Times New Roman" w:hAnsi="Times New Roman"/>
                <w:sz w:val="20"/>
                <w:szCs w:val="20"/>
              </w:rPr>
            </w:pPr>
            <w:r w:rsidRPr="004967B3">
              <w:rPr>
                <w:rFonts w:ascii="Times New Roman" w:hAnsi="Times New Roman"/>
                <w:sz w:val="20"/>
                <w:szCs w:val="20"/>
              </w:rPr>
              <w:t>9</w:t>
            </w:r>
          </w:p>
        </w:tc>
        <w:tc>
          <w:tcPr>
            <w:tcW w:w="2503" w:type="dxa"/>
            <w:gridSpan w:val="6"/>
            <w:shd w:val="clear" w:color="auto" w:fill="auto"/>
            <w:vAlign w:val="center"/>
          </w:tcPr>
          <w:p w14:paraId="4BC153BC" w14:textId="77777777" w:rsidR="00D876C9" w:rsidRPr="004967B3" w:rsidRDefault="00D876C9" w:rsidP="00DA5004">
            <w:pPr>
              <w:spacing w:line="240" w:lineRule="auto"/>
              <w:jc w:val="center"/>
              <w:rPr>
                <w:rFonts w:ascii="Times New Roman" w:hAnsi="Times New Roman"/>
                <w:sz w:val="20"/>
                <w:szCs w:val="20"/>
              </w:rPr>
            </w:pPr>
            <w:r w:rsidRPr="004967B3">
              <w:rPr>
                <w:rFonts w:ascii="Times New Roman" w:hAnsi="Times New Roman"/>
                <w:sz w:val="20"/>
                <w:szCs w:val="20"/>
              </w:rPr>
              <w:t>Zajęcia w sali dydaktycznej</w:t>
            </w:r>
          </w:p>
        </w:tc>
        <w:tc>
          <w:tcPr>
            <w:tcW w:w="2755" w:type="dxa"/>
            <w:gridSpan w:val="2"/>
            <w:vAlign w:val="center"/>
          </w:tcPr>
          <w:p w14:paraId="52B635D4"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Zaliczenie na ocenę</w:t>
            </w:r>
          </w:p>
        </w:tc>
      </w:tr>
      <w:tr w:rsidR="00D876C9" w:rsidRPr="00CE7DC9" w14:paraId="60DFF2BB" w14:textId="77777777" w:rsidTr="00DA5004">
        <w:trPr>
          <w:trHeight w:val="262"/>
        </w:trPr>
        <w:tc>
          <w:tcPr>
            <w:tcW w:w="2084" w:type="dxa"/>
            <w:gridSpan w:val="3"/>
            <w:vAlign w:val="center"/>
          </w:tcPr>
          <w:p w14:paraId="1A35CFAD" w14:textId="77777777" w:rsidR="00D876C9" w:rsidRPr="00CE7DC9" w:rsidRDefault="00D876C9"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874" w:type="dxa"/>
            <w:gridSpan w:val="2"/>
            <w:shd w:val="clear" w:color="auto" w:fill="auto"/>
            <w:vAlign w:val="center"/>
          </w:tcPr>
          <w:p w14:paraId="1D6CCCCF" w14:textId="77777777" w:rsidR="00D876C9" w:rsidRPr="004967B3" w:rsidRDefault="00D876C9" w:rsidP="00DA5004">
            <w:pPr>
              <w:spacing w:line="240" w:lineRule="auto"/>
              <w:jc w:val="center"/>
              <w:rPr>
                <w:rFonts w:ascii="Times New Roman" w:hAnsi="Times New Roman"/>
                <w:sz w:val="20"/>
                <w:szCs w:val="20"/>
              </w:rPr>
            </w:pPr>
            <w:r>
              <w:rPr>
                <w:rFonts w:ascii="Times New Roman" w:hAnsi="Times New Roman"/>
                <w:sz w:val="20"/>
                <w:szCs w:val="20"/>
              </w:rPr>
              <w:t>9</w:t>
            </w:r>
          </w:p>
        </w:tc>
        <w:tc>
          <w:tcPr>
            <w:tcW w:w="2503" w:type="dxa"/>
            <w:gridSpan w:val="6"/>
            <w:shd w:val="clear" w:color="auto" w:fill="auto"/>
            <w:vAlign w:val="center"/>
          </w:tcPr>
          <w:p w14:paraId="71F9D413" w14:textId="77777777" w:rsidR="00D876C9" w:rsidRPr="004967B3" w:rsidRDefault="00D876C9" w:rsidP="00DA5004">
            <w:pPr>
              <w:spacing w:line="240" w:lineRule="auto"/>
              <w:jc w:val="center"/>
              <w:rPr>
                <w:rFonts w:ascii="Times New Roman" w:hAnsi="Times New Roman"/>
                <w:sz w:val="20"/>
                <w:szCs w:val="20"/>
              </w:rPr>
            </w:pPr>
            <w:r w:rsidRPr="006A4205">
              <w:rPr>
                <w:rFonts w:ascii="Times New Roman" w:hAnsi="Times New Roman"/>
                <w:sz w:val="20"/>
                <w:szCs w:val="20"/>
              </w:rPr>
              <w:t>Zajęcia w sali dydaktycznej</w:t>
            </w:r>
          </w:p>
        </w:tc>
        <w:tc>
          <w:tcPr>
            <w:tcW w:w="2755" w:type="dxa"/>
            <w:gridSpan w:val="2"/>
            <w:vAlign w:val="center"/>
          </w:tcPr>
          <w:p w14:paraId="1849C38F" w14:textId="77777777" w:rsidR="00D876C9" w:rsidRPr="00CE7DC9" w:rsidRDefault="00D876C9" w:rsidP="00DA5004">
            <w:pPr>
              <w:spacing w:line="240" w:lineRule="auto"/>
              <w:jc w:val="center"/>
              <w:rPr>
                <w:rFonts w:ascii="Times New Roman" w:hAnsi="Times New Roman"/>
                <w:sz w:val="20"/>
                <w:szCs w:val="20"/>
              </w:rPr>
            </w:pPr>
            <w:r w:rsidRPr="006A4205">
              <w:rPr>
                <w:rFonts w:ascii="Times New Roman" w:hAnsi="Times New Roman"/>
                <w:sz w:val="20"/>
                <w:szCs w:val="20"/>
              </w:rPr>
              <w:t>Zaliczenie na ocenę</w:t>
            </w:r>
          </w:p>
        </w:tc>
      </w:tr>
      <w:tr w:rsidR="00D876C9" w:rsidRPr="00CE7DC9" w14:paraId="7D82A3C3" w14:textId="77777777" w:rsidTr="00DA5004">
        <w:trPr>
          <w:trHeight w:val="262"/>
        </w:trPr>
        <w:tc>
          <w:tcPr>
            <w:tcW w:w="9216" w:type="dxa"/>
            <w:gridSpan w:val="13"/>
            <w:vAlign w:val="center"/>
          </w:tcPr>
          <w:p w14:paraId="0A6FC91A"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b/>
                <w:sz w:val="20"/>
                <w:szCs w:val="20"/>
              </w:rPr>
              <w:t>Prowadzący zajęcia</w:t>
            </w:r>
            <w:r w:rsidRPr="00CE7DC9">
              <w:rPr>
                <w:rFonts w:ascii="Times New Roman" w:hAnsi="Times New Roman"/>
                <w:sz w:val="20"/>
                <w:szCs w:val="20"/>
              </w:rPr>
              <w:t xml:space="preserve">: prof. dr hab. Sabina </w:t>
            </w:r>
            <w:proofErr w:type="spellStart"/>
            <w:r w:rsidRPr="00CE7DC9">
              <w:rPr>
                <w:rFonts w:ascii="Times New Roman" w:hAnsi="Times New Roman"/>
                <w:sz w:val="20"/>
                <w:szCs w:val="20"/>
              </w:rPr>
              <w:t>Kauf</w:t>
            </w:r>
            <w:proofErr w:type="spellEnd"/>
          </w:p>
        </w:tc>
      </w:tr>
      <w:tr w:rsidR="00D876C9" w:rsidRPr="00CE7DC9" w14:paraId="58820AA4" w14:textId="77777777" w:rsidTr="00DA5004">
        <w:tc>
          <w:tcPr>
            <w:tcW w:w="9216" w:type="dxa"/>
            <w:gridSpan w:val="13"/>
          </w:tcPr>
          <w:p w14:paraId="17D16E52"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b/>
                <w:sz w:val="20"/>
                <w:szCs w:val="20"/>
              </w:rPr>
              <w:t xml:space="preserve">Cel przedmiotu: </w:t>
            </w:r>
          </w:p>
        </w:tc>
      </w:tr>
      <w:tr w:rsidR="00D876C9" w:rsidRPr="00CE7DC9" w14:paraId="7E02CF26" w14:textId="77777777" w:rsidTr="00DA5004">
        <w:tc>
          <w:tcPr>
            <w:tcW w:w="9216" w:type="dxa"/>
            <w:gridSpan w:val="13"/>
          </w:tcPr>
          <w:p w14:paraId="0FDF2107" w14:textId="77777777" w:rsidR="00D876C9" w:rsidRPr="00CE7DC9" w:rsidRDefault="00D876C9" w:rsidP="00DA5004">
            <w:pPr>
              <w:spacing w:line="240" w:lineRule="auto"/>
              <w:rPr>
                <w:rFonts w:ascii="Times New Roman" w:hAnsi="Times New Roman"/>
                <w:sz w:val="20"/>
                <w:szCs w:val="20"/>
              </w:rPr>
            </w:pPr>
            <w:r>
              <w:rPr>
                <w:rFonts w:ascii="Times New Roman" w:hAnsi="Times New Roman"/>
                <w:sz w:val="20"/>
                <w:szCs w:val="20"/>
              </w:rPr>
              <w:t>Z</w:t>
            </w:r>
            <w:r w:rsidRPr="00CE7DC9">
              <w:rPr>
                <w:rFonts w:ascii="Times New Roman" w:hAnsi="Times New Roman"/>
                <w:sz w:val="20"/>
                <w:szCs w:val="20"/>
              </w:rPr>
              <w:t>apoznanie studentów z zagadnieniami dotyczącymi systemów logistycznych i procesów transportowych oraz głównych aspektów logistyki międzynarodowej</w:t>
            </w:r>
          </w:p>
        </w:tc>
      </w:tr>
      <w:tr w:rsidR="00D876C9" w:rsidRPr="00CE7DC9" w14:paraId="29D2C057" w14:textId="77777777" w:rsidTr="00DA5004">
        <w:tc>
          <w:tcPr>
            <w:tcW w:w="9216" w:type="dxa"/>
            <w:gridSpan w:val="13"/>
          </w:tcPr>
          <w:p w14:paraId="4CD1DB31" w14:textId="77777777" w:rsidR="00D876C9" w:rsidRPr="00133D96" w:rsidRDefault="00D876C9" w:rsidP="00DA5004">
            <w:pPr>
              <w:spacing w:line="240" w:lineRule="auto"/>
              <w:rPr>
                <w:rFonts w:ascii="Times New Roman" w:hAnsi="Times New Roman"/>
                <w:b/>
                <w:bCs/>
                <w:sz w:val="20"/>
                <w:szCs w:val="20"/>
              </w:rPr>
            </w:pPr>
            <w:r w:rsidRPr="00133D96">
              <w:rPr>
                <w:rFonts w:ascii="Times New Roman" w:hAnsi="Times New Roman"/>
                <w:b/>
                <w:bCs/>
                <w:sz w:val="20"/>
                <w:szCs w:val="20"/>
              </w:rPr>
              <w:t xml:space="preserve">Wymagania wstępne </w:t>
            </w:r>
          </w:p>
        </w:tc>
      </w:tr>
      <w:tr w:rsidR="00D876C9" w:rsidRPr="00CE7DC9" w14:paraId="79C93A13" w14:textId="77777777" w:rsidTr="00DA5004">
        <w:tc>
          <w:tcPr>
            <w:tcW w:w="9216" w:type="dxa"/>
            <w:gridSpan w:val="13"/>
          </w:tcPr>
          <w:p w14:paraId="1529A5C5" w14:textId="77777777" w:rsidR="00D876C9" w:rsidRPr="00CE7DC9" w:rsidRDefault="00D876C9" w:rsidP="00DA5004">
            <w:pPr>
              <w:rPr>
                <w:rFonts w:ascii="Times New Roman" w:hAnsi="Times New Roman"/>
                <w:sz w:val="20"/>
                <w:szCs w:val="20"/>
              </w:rPr>
            </w:pPr>
            <w:r w:rsidRPr="00CE7DC9">
              <w:rPr>
                <w:rFonts w:ascii="Times New Roman" w:hAnsi="Times New Roman"/>
                <w:sz w:val="20"/>
                <w:szCs w:val="20"/>
              </w:rPr>
              <w:t xml:space="preserve">Zaliczenie kursu z podstaw logistyki i podstaw zarządzania </w:t>
            </w:r>
          </w:p>
        </w:tc>
      </w:tr>
      <w:tr w:rsidR="00D876C9" w:rsidRPr="00CE7DC9" w14:paraId="3CE2331D" w14:textId="77777777" w:rsidTr="00DA5004">
        <w:tc>
          <w:tcPr>
            <w:tcW w:w="9216" w:type="dxa"/>
            <w:gridSpan w:val="13"/>
          </w:tcPr>
          <w:p w14:paraId="37C5DDFE"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b/>
                <w:sz w:val="20"/>
                <w:szCs w:val="20"/>
              </w:rPr>
              <w:t xml:space="preserve">Efekty uczenia się </w:t>
            </w:r>
          </w:p>
        </w:tc>
      </w:tr>
      <w:tr w:rsidR="00D876C9" w:rsidRPr="00CE7DC9" w14:paraId="730492D9" w14:textId="77777777" w:rsidTr="00DA5004">
        <w:trPr>
          <w:trHeight w:val="162"/>
        </w:trPr>
        <w:tc>
          <w:tcPr>
            <w:tcW w:w="1144" w:type="dxa"/>
            <w:gridSpan w:val="2"/>
            <w:vAlign w:val="center"/>
          </w:tcPr>
          <w:p w14:paraId="4CCFB135"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Nr efektu uczenia się dla przedmiotu</w:t>
            </w:r>
          </w:p>
        </w:tc>
        <w:tc>
          <w:tcPr>
            <w:tcW w:w="4789" w:type="dxa"/>
            <w:gridSpan w:val="7"/>
            <w:vAlign w:val="center"/>
          </w:tcPr>
          <w:p w14:paraId="56CE17A4"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Zdefiniowanie efektu</w:t>
            </w:r>
          </w:p>
        </w:tc>
        <w:tc>
          <w:tcPr>
            <w:tcW w:w="1769" w:type="dxa"/>
            <w:gridSpan w:val="3"/>
            <w:vAlign w:val="center"/>
          </w:tcPr>
          <w:p w14:paraId="3B6DE32B"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 xml:space="preserve">Odniesienie efektu do efektów kierunkowych </w:t>
            </w:r>
          </w:p>
        </w:tc>
        <w:tc>
          <w:tcPr>
            <w:tcW w:w="1514" w:type="dxa"/>
          </w:tcPr>
          <w:p w14:paraId="01B0B461"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Metoda weryfikacji osiągniętych efektów</w:t>
            </w:r>
          </w:p>
        </w:tc>
      </w:tr>
      <w:tr w:rsidR="00D876C9" w:rsidRPr="00CE7DC9" w14:paraId="59C468C9" w14:textId="77777777" w:rsidTr="00DA5004">
        <w:trPr>
          <w:trHeight w:val="159"/>
        </w:trPr>
        <w:tc>
          <w:tcPr>
            <w:tcW w:w="9216" w:type="dxa"/>
            <w:gridSpan w:val="13"/>
            <w:vAlign w:val="center"/>
          </w:tcPr>
          <w:p w14:paraId="11829615"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WIEDZA (wykłady)</w:t>
            </w:r>
          </w:p>
        </w:tc>
      </w:tr>
      <w:tr w:rsidR="00D876C9" w:rsidRPr="00CE7DC9" w14:paraId="75B81AEB" w14:textId="77777777" w:rsidTr="00DA5004">
        <w:trPr>
          <w:trHeight w:val="159"/>
        </w:trPr>
        <w:tc>
          <w:tcPr>
            <w:tcW w:w="1144" w:type="dxa"/>
            <w:gridSpan w:val="2"/>
            <w:vAlign w:val="center"/>
          </w:tcPr>
          <w:p w14:paraId="5EF4D9F5"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1</w:t>
            </w:r>
          </w:p>
        </w:tc>
        <w:tc>
          <w:tcPr>
            <w:tcW w:w="4789" w:type="dxa"/>
            <w:gridSpan w:val="7"/>
          </w:tcPr>
          <w:p w14:paraId="725A7E44"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Student zna rodzaje więzi ekonomicznych występujących na rynkach transportowym i logistycznym oraz rządzące nimi prawidłowości, zasady i mechanizmy funkcjonowania rynków transportowego i logistycznego w aspekcie międzynarodowym oraz globalnym</w:t>
            </w:r>
          </w:p>
        </w:tc>
        <w:tc>
          <w:tcPr>
            <w:tcW w:w="1769" w:type="dxa"/>
            <w:gridSpan w:val="3"/>
            <w:vAlign w:val="center"/>
          </w:tcPr>
          <w:p w14:paraId="14AAF6FC" w14:textId="77777777" w:rsidR="00D876C9" w:rsidRPr="00CE7DC9" w:rsidRDefault="00D876C9" w:rsidP="00DA5004">
            <w:pPr>
              <w:pStyle w:val="Akapitzlist"/>
              <w:spacing w:line="240" w:lineRule="auto"/>
              <w:ind w:left="0"/>
              <w:jc w:val="center"/>
              <w:rPr>
                <w:rFonts w:ascii="Times New Roman" w:hAnsi="Times New Roman"/>
                <w:sz w:val="20"/>
                <w:szCs w:val="20"/>
              </w:rPr>
            </w:pPr>
            <w:r w:rsidRPr="00CE7DC9">
              <w:rPr>
                <w:rFonts w:ascii="Times New Roman" w:hAnsi="Times New Roman"/>
                <w:sz w:val="20"/>
                <w:szCs w:val="20"/>
              </w:rPr>
              <w:t>K_W01, K_W03,</w:t>
            </w:r>
          </w:p>
        </w:tc>
        <w:tc>
          <w:tcPr>
            <w:tcW w:w="1514" w:type="dxa"/>
            <w:vAlign w:val="center"/>
          </w:tcPr>
          <w:p w14:paraId="7DD1D3D2"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Zaliczenie na ocenę</w:t>
            </w:r>
          </w:p>
        </w:tc>
      </w:tr>
      <w:tr w:rsidR="00D876C9" w:rsidRPr="00CE7DC9" w14:paraId="45C5B260" w14:textId="77777777" w:rsidTr="00DA5004">
        <w:trPr>
          <w:trHeight w:val="159"/>
        </w:trPr>
        <w:tc>
          <w:tcPr>
            <w:tcW w:w="1144" w:type="dxa"/>
            <w:gridSpan w:val="2"/>
            <w:vAlign w:val="center"/>
          </w:tcPr>
          <w:p w14:paraId="32ED9E7C"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2</w:t>
            </w:r>
          </w:p>
        </w:tc>
        <w:tc>
          <w:tcPr>
            <w:tcW w:w="4789" w:type="dxa"/>
            <w:gridSpan w:val="7"/>
          </w:tcPr>
          <w:p w14:paraId="60E5D14A" w14:textId="77777777" w:rsidR="00D876C9" w:rsidRPr="00CE7DC9" w:rsidRDefault="00D876C9" w:rsidP="00DA5004">
            <w:pPr>
              <w:pStyle w:val="Akapitzlist"/>
              <w:spacing w:line="240" w:lineRule="auto"/>
              <w:ind w:left="0"/>
              <w:rPr>
                <w:rFonts w:ascii="Times New Roman" w:hAnsi="Times New Roman"/>
                <w:sz w:val="20"/>
                <w:szCs w:val="20"/>
              </w:rPr>
            </w:pPr>
            <w:r w:rsidRPr="00CE7DC9">
              <w:rPr>
                <w:rFonts w:ascii="Times New Roman" w:hAnsi="Times New Roman"/>
                <w:sz w:val="20"/>
                <w:szCs w:val="20"/>
              </w:rPr>
              <w:t>Student zna zasady zarządzania podmiotami logistycznymi na rynku międzynarodowym, w szczególności w zakresie zarządzania łańcuchami dostaw w międzynarodowej wymianie towarowej, a także zasady funkcjonowania logistycznych podmiotów gospodarczych w otoczeniu krajowym i międzynarodowym</w:t>
            </w:r>
          </w:p>
        </w:tc>
        <w:tc>
          <w:tcPr>
            <w:tcW w:w="1769" w:type="dxa"/>
            <w:gridSpan w:val="3"/>
            <w:vAlign w:val="center"/>
          </w:tcPr>
          <w:p w14:paraId="6B9AE058" w14:textId="77777777" w:rsidR="00D876C9" w:rsidRPr="00CE7DC9" w:rsidRDefault="00D876C9" w:rsidP="00DA5004">
            <w:pPr>
              <w:pStyle w:val="Akapitzlist"/>
              <w:spacing w:line="240" w:lineRule="auto"/>
              <w:ind w:left="0"/>
              <w:jc w:val="center"/>
              <w:rPr>
                <w:rFonts w:ascii="Times New Roman" w:hAnsi="Times New Roman"/>
                <w:sz w:val="20"/>
                <w:szCs w:val="20"/>
              </w:rPr>
            </w:pPr>
            <w:r w:rsidRPr="00CE7DC9">
              <w:rPr>
                <w:rFonts w:ascii="Times New Roman" w:hAnsi="Times New Roman"/>
                <w:sz w:val="20"/>
                <w:szCs w:val="20"/>
              </w:rPr>
              <w:t>K_W07, K_W10</w:t>
            </w:r>
          </w:p>
        </w:tc>
        <w:tc>
          <w:tcPr>
            <w:tcW w:w="1514" w:type="dxa"/>
            <w:vAlign w:val="center"/>
          </w:tcPr>
          <w:p w14:paraId="2F9D6F5B"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Zaliczenie na ocenę</w:t>
            </w:r>
          </w:p>
        </w:tc>
      </w:tr>
      <w:tr w:rsidR="00D876C9" w:rsidRPr="00CE7DC9" w14:paraId="0ADC9D8B" w14:textId="77777777" w:rsidTr="00DA5004">
        <w:trPr>
          <w:trHeight w:val="159"/>
        </w:trPr>
        <w:tc>
          <w:tcPr>
            <w:tcW w:w="9216" w:type="dxa"/>
            <w:gridSpan w:val="13"/>
            <w:vAlign w:val="center"/>
          </w:tcPr>
          <w:p w14:paraId="4C58EF2E"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CE7DC9" w14:paraId="61321192" w14:textId="77777777" w:rsidTr="00DA5004">
        <w:trPr>
          <w:trHeight w:val="159"/>
        </w:trPr>
        <w:tc>
          <w:tcPr>
            <w:tcW w:w="1144" w:type="dxa"/>
            <w:gridSpan w:val="2"/>
            <w:vAlign w:val="center"/>
          </w:tcPr>
          <w:p w14:paraId="4C948B34"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789" w:type="dxa"/>
            <w:gridSpan w:val="7"/>
          </w:tcPr>
          <w:p w14:paraId="79AD1C15" w14:textId="77777777" w:rsidR="00D876C9" w:rsidRPr="00455F93" w:rsidRDefault="00D876C9" w:rsidP="00DA5004">
            <w:pPr>
              <w:autoSpaceDE w:val="0"/>
              <w:autoSpaceDN w:val="0"/>
              <w:adjustRightInd w:val="0"/>
              <w:spacing w:line="240" w:lineRule="auto"/>
              <w:contextualSpacing/>
              <w:rPr>
                <w:rFonts w:ascii="Times New Roman" w:eastAsia="Times New Roman" w:hAnsi="Times New Roman"/>
                <w:sz w:val="20"/>
                <w:szCs w:val="20"/>
              </w:rPr>
            </w:pPr>
            <w:r>
              <w:rPr>
                <w:rFonts w:ascii="Times New Roman" w:hAnsi="Times New Roman"/>
                <w:sz w:val="20"/>
                <w:szCs w:val="20"/>
              </w:rPr>
              <w:t xml:space="preserve">Student potrafi </w:t>
            </w:r>
            <w:r w:rsidRPr="001B6794">
              <w:rPr>
                <w:rFonts w:ascii="Times New Roman" w:eastAsia="Times New Roman" w:hAnsi="Times New Roman"/>
                <w:sz w:val="20"/>
                <w:szCs w:val="20"/>
              </w:rPr>
              <w:t>wykorzystywać posiadaną wiedzę</w:t>
            </w:r>
            <w:r>
              <w:rPr>
                <w:rFonts w:ascii="Times New Roman" w:eastAsia="Times New Roman" w:hAnsi="Times New Roman"/>
                <w:sz w:val="20"/>
                <w:szCs w:val="20"/>
              </w:rPr>
              <w:t xml:space="preserve"> dotyczącą międzynarodowych systemów logistycznych w szczególności w zakresie rozwiazywania problemów logistycznych. </w:t>
            </w:r>
          </w:p>
        </w:tc>
        <w:tc>
          <w:tcPr>
            <w:tcW w:w="1769" w:type="dxa"/>
            <w:gridSpan w:val="3"/>
            <w:vAlign w:val="center"/>
          </w:tcPr>
          <w:p w14:paraId="011B5BCD" w14:textId="77777777" w:rsidR="00D876C9" w:rsidRPr="00CE7DC9"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K_U01</w:t>
            </w:r>
          </w:p>
        </w:tc>
        <w:tc>
          <w:tcPr>
            <w:tcW w:w="1514" w:type="dxa"/>
            <w:vAlign w:val="center"/>
          </w:tcPr>
          <w:p w14:paraId="119D78DB"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Zaliczenie na ocenę</w:t>
            </w:r>
          </w:p>
        </w:tc>
      </w:tr>
      <w:tr w:rsidR="00D876C9" w:rsidRPr="00CE7DC9" w14:paraId="15F7F0DC" w14:textId="77777777" w:rsidTr="00DA5004">
        <w:trPr>
          <w:trHeight w:val="159"/>
        </w:trPr>
        <w:tc>
          <w:tcPr>
            <w:tcW w:w="9216" w:type="dxa"/>
            <w:gridSpan w:val="13"/>
            <w:vAlign w:val="center"/>
          </w:tcPr>
          <w:p w14:paraId="58D8F33B"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CE7DC9" w14:paraId="761AD7CA" w14:textId="77777777" w:rsidTr="00DA5004">
        <w:trPr>
          <w:trHeight w:val="159"/>
        </w:trPr>
        <w:tc>
          <w:tcPr>
            <w:tcW w:w="1144" w:type="dxa"/>
            <w:gridSpan w:val="2"/>
            <w:vAlign w:val="center"/>
          </w:tcPr>
          <w:p w14:paraId="63DFD3E7"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789" w:type="dxa"/>
            <w:gridSpan w:val="7"/>
          </w:tcPr>
          <w:p w14:paraId="1CD136A9" w14:textId="77777777" w:rsidR="00D876C9" w:rsidRPr="00CE7DC9" w:rsidRDefault="00D876C9" w:rsidP="00DA5004">
            <w:pPr>
              <w:autoSpaceDE w:val="0"/>
              <w:autoSpaceDN w:val="0"/>
              <w:adjustRightInd w:val="0"/>
              <w:spacing w:line="240" w:lineRule="auto"/>
              <w:contextualSpacing/>
              <w:rPr>
                <w:rFonts w:ascii="Times New Roman" w:hAnsi="Times New Roman"/>
                <w:sz w:val="20"/>
                <w:szCs w:val="20"/>
              </w:rPr>
            </w:pPr>
            <w:r>
              <w:rPr>
                <w:rFonts w:ascii="Times New Roman" w:hAnsi="Times New Roman"/>
                <w:sz w:val="20"/>
                <w:szCs w:val="20"/>
              </w:rPr>
              <w:t xml:space="preserve">Student jest gotów do </w:t>
            </w:r>
            <w:r w:rsidRPr="001B6794">
              <w:rPr>
                <w:rFonts w:ascii="Times New Roman" w:eastAsia="Times New Roman" w:hAnsi="Times New Roman"/>
                <w:sz w:val="20"/>
                <w:szCs w:val="20"/>
              </w:rPr>
              <w:t xml:space="preserve">krytycznej oceny informacji </w:t>
            </w:r>
            <w:r>
              <w:rPr>
                <w:rFonts w:ascii="Times New Roman" w:eastAsia="Times New Roman" w:hAnsi="Times New Roman"/>
                <w:sz w:val="20"/>
                <w:szCs w:val="20"/>
              </w:rPr>
              <w:t xml:space="preserve">dotyczącej modelowania i optymalizacji systemów i procesów logistycznych w skali międzynarodowej. </w:t>
            </w:r>
          </w:p>
          <w:p w14:paraId="212AC0E5" w14:textId="77777777" w:rsidR="00D876C9" w:rsidRPr="00CE7DC9" w:rsidRDefault="00D876C9" w:rsidP="00DA5004">
            <w:pPr>
              <w:pStyle w:val="Akapitzlist"/>
              <w:spacing w:line="240" w:lineRule="auto"/>
              <w:ind w:left="0"/>
              <w:rPr>
                <w:rFonts w:ascii="Times New Roman" w:hAnsi="Times New Roman"/>
                <w:sz w:val="20"/>
                <w:szCs w:val="20"/>
              </w:rPr>
            </w:pPr>
          </w:p>
        </w:tc>
        <w:tc>
          <w:tcPr>
            <w:tcW w:w="1769" w:type="dxa"/>
            <w:gridSpan w:val="3"/>
            <w:vAlign w:val="center"/>
          </w:tcPr>
          <w:p w14:paraId="0036E052" w14:textId="77777777" w:rsidR="00D876C9" w:rsidRPr="00CE7DC9"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K_K01</w:t>
            </w:r>
          </w:p>
        </w:tc>
        <w:tc>
          <w:tcPr>
            <w:tcW w:w="1514" w:type="dxa"/>
            <w:vAlign w:val="center"/>
          </w:tcPr>
          <w:p w14:paraId="54485612"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CE7DC9" w14:paraId="590A01B5" w14:textId="77777777" w:rsidTr="00DA5004">
        <w:trPr>
          <w:trHeight w:val="159"/>
        </w:trPr>
        <w:tc>
          <w:tcPr>
            <w:tcW w:w="9216" w:type="dxa"/>
            <w:gridSpan w:val="13"/>
            <w:vAlign w:val="center"/>
          </w:tcPr>
          <w:p w14:paraId="7ED55425" w14:textId="77777777" w:rsidR="00D876C9" w:rsidRPr="00CE7DC9" w:rsidRDefault="00D876C9" w:rsidP="00DA5004">
            <w:pPr>
              <w:jc w:val="center"/>
              <w:rPr>
                <w:rFonts w:ascii="Times New Roman" w:hAnsi="Times New Roman"/>
                <w:sz w:val="20"/>
                <w:szCs w:val="20"/>
              </w:rPr>
            </w:pPr>
            <w:r w:rsidRPr="00CE7DC9">
              <w:rPr>
                <w:rFonts w:ascii="Times New Roman" w:hAnsi="Times New Roman"/>
                <w:sz w:val="20"/>
                <w:szCs w:val="20"/>
              </w:rPr>
              <w:t>WYKŁADY</w:t>
            </w:r>
          </w:p>
        </w:tc>
      </w:tr>
      <w:tr w:rsidR="00D876C9" w:rsidRPr="00CE7DC9" w14:paraId="22A6B767" w14:textId="77777777" w:rsidTr="00DA5004">
        <w:tblPrEx>
          <w:tblLook w:val="04A0" w:firstRow="1" w:lastRow="0" w:firstColumn="1" w:lastColumn="0" w:noHBand="0" w:noVBand="1"/>
        </w:tblPrEx>
        <w:tc>
          <w:tcPr>
            <w:tcW w:w="627" w:type="dxa"/>
            <w:vAlign w:val="center"/>
          </w:tcPr>
          <w:p w14:paraId="6FF056BD"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Nr zajęć</w:t>
            </w:r>
          </w:p>
        </w:tc>
        <w:tc>
          <w:tcPr>
            <w:tcW w:w="4944" w:type="dxa"/>
            <w:gridSpan w:val="7"/>
            <w:vAlign w:val="center"/>
          </w:tcPr>
          <w:p w14:paraId="723C96A1"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Treść zajęć/ Temat zajęć</w:t>
            </w:r>
          </w:p>
        </w:tc>
        <w:tc>
          <w:tcPr>
            <w:tcW w:w="782" w:type="dxa"/>
            <w:gridSpan w:val="2"/>
            <w:vAlign w:val="center"/>
          </w:tcPr>
          <w:p w14:paraId="196B9600"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Liczba godzin</w:t>
            </w:r>
          </w:p>
        </w:tc>
        <w:tc>
          <w:tcPr>
            <w:tcW w:w="2863" w:type="dxa"/>
            <w:gridSpan w:val="3"/>
            <w:vAlign w:val="center"/>
          </w:tcPr>
          <w:p w14:paraId="4F664D0C"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Metoda kształcenia</w:t>
            </w:r>
          </w:p>
        </w:tc>
      </w:tr>
      <w:tr w:rsidR="00D876C9" w:rsidRPr="00CE7DC9" w14:paraId="4F3A15F2" w14:textId="77777777" w:rsidTr="00DA5004">
        <w:tblPrEx>
          <w:tblLook w:val="04A0" w:firstRow="1" w:lastRow="0" w:firstColumn="1" w:lastColumn="0" w:noHBand="0" w:noVBand="1"/>
        </w:tblPrEx>
        <w:tc>
          <w:tcPr>
            <w:tcW w:w="627" w:type="dxa"/>
            <w:vAlign w:val="center"/>
          </w:tcPr>
          <w:p w14:paraId="70D6AF6D"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1</w:t>
            </w:r>
          </w:p>
        </w:tc>
        <w:tc>
          <w:tcPr>
            <w:tcW w:w="4944" w:type="dxa"/>
            <w:gridSpan w:val="7"/>
          </w:tcPr>
          <w:p w14:paraId="7714CD99"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Pojęcie i istota systemów logistycznych</w:t>
            </w:r>
          </w:p>
        </w:tc>
        <w:tc>
          <w:tcPr>
            <w:tcW w:w="782" w:type="dxa"/>
            <w:gridSpan w:val="2"/>
            <w:vAlign w:val="center"/>
          </w:tcPr>
          <w:p w14:paraId="74206116"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2</w:t>
            </w:r>
          </w:p>
        </w:tc>
        <w:tc>
          <w:tcPr>
            <w:tcW w:w="2863" w:type="dxa"/>
            <w:gridSpan w:val="3"/>
            <w:vAlign w:val="center"/>
          </w:tcPr>
          <w:p w14:paraId="19398899"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Wykład konwersatoryjny z prezentacją multimedialną</w:t>
            </w:r>
          </w:p>
        </w:tc>
      </w:tr>
      <w:tr w:rsidR="00D876C9" w:rsidRPr="00CE7DC9" w14:paraId="74166C1E" w14:textId="77777777" w:rsidTr="00DA5004">
        <w:tblPrEx>
          <w:tblLook w:val="04A0" w:firstRow="1" w:lastRow="0" w:firstColumn="1" w:lastColumn="0" w:noHBand="0" w:noVBand="1"/>
        </w:tblPrEx>
        <w:tc>
          <w:tcPr>
            <w:tcW w:w="627" w:type="dxa"/>
            <w:vAlign w:val="center"/>
          </w:tcPr>
          <w:p w14:paraId="0268BFE2"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2</w:t>
            </w:r>
          </w:p>
        </w:tc>
        <w:tc>
          <w:tcPr>
            <w:tcW w:w="4944" w:type="dxa"/>
            <w:gridSpan w:val="7"/>
          </w:tcPr>
          <w:p w14:paraId="0795E1D9"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Rola transportu w rozwoju międzynarodowych łańcuchów dostaw</w:t>
            </w:r>
          </w:p>
        </w:tc>
        <w:tc>
          <w:tcPr>
            <w:tcW w:w="782" w:type="dxa"/>
            <w:gridSpan w:val="2"/>
            <w:vAlign w:val="center"/>
          </w:tcPr>
          <w:p w14:paraId="1C0603C6"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1</w:t>
            </w:r>
          </w:p>
        </w:tc>
        <w:tc>
          <w:tcPr>
            <w:tcW w:w="2863" w:type="dxa"/>
            <w:gridSpan w:val="3"/>
            <w:vAlign w:val="center"/>
          </w:tcPr>
          <w:p w14:paraId="2DCB8768"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Wykład konwersatoryjny z prezentacją multimedialną</w:t>
            </w:r>
          </w:p>
        </w:tc>
      </w:tr>
      <w:tr w:rsidR="00D876C9" w:rsidRPr="00CE7DC9" w14:paraId="1AF12430" w14:textId="77777777" w:rsidTr="00DA5004">
        <w:tblPrEx>
          <w:tblLook w:val="04A0" w:firstRow="1" w:lastRow="0" w:firstColumn="1" w:lastColumn="0" w:noHBand="0" w:noVBand="1"/>
        </w:tblPrEx>
        <w:tc>
          <w:tcPr>
            <w:tcW w:w="627" w:type="dxa"/>
            <w:vAlign w:val="center"/>
          </w:tcPr>
          <w:p w14:paraId="1B3EC076"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lastRenderedPageBreak/>
              <w:t>3</w:t>
            </w:r>
          </w:p>
        </w:tc>
        <w:tc>
          <w:tcPr>
            <w:tcW w:w="4944" w:type="dxa"/>
            <w:gridSpan w:val="7"/>
          </w:tcPr>
          <w:p w14:paraId="516A2CFB" w14:textId="77777777" w:rsidR="00D876C9" w:rsidRPr="00CE7DC9" w:rsidRDefault="00D876C9" w:rsidP="00DA5004">
            <w:pPr>
              <w:shd w:val="clear" w:color="auto" w:fill="FFFFFF"/>
              <w:spacing w:line="240" w:lineRule="auto"/>
              <w:rPr>
                <w:rFonts w:ascii="Times New Roman" w:hAnsi="Times New Roman"/>
                <w:sz w:val="20"/>
                <w:szCs w:val="20"/>
              </w:rPr>
            </w:pPr>
            <w:r w:rsidRPr="00CE7DC9">
              <w:rPr>
                <w:rFonts w:ascii="Times New Roman" w:hAnsi="Times New Roman"/>
                <w:sz w:val="20"/>
                <w:szCs w:val="20"/>
              </w:rPr>
              <w:t xml:space="preserve">Podstawowe pojęcia związane z transportem intermodalnym, multimodalnym i </w:t>
            </w:r>
            <w:proofErr w:type="spellStart"/>
            <w:r w:rsidRPr="00CE7DC9">
              <w:rPr>
                <w:rFonts w:ascii="Times New Roman" w:hAnsi="Times New Roman"/>
                <w:sz w:val="20"/>
                <w:szCs w:val="20"/>
              </w:rPr>
              <w:t>komodalnym</w:t>
            </w:r>
            <w:proofErr w:type="spellEnd"/>
            <w:r w:rsidRPr="00CE7DC9">
              <w:rPr>
                <w:rFonts w:ascii="Times New Roman" w:hAnsi="Times New Roman"/>
                <w:sz w:val="20"/>
                <w:szCs w:val="20"/>
              </w:rPr>
              <w:t xml:space="preserve"> oraz ich uwarunkowania </w:t>
            </w:r>
          </w:p>
        </w:tc>
        <w:tc>
          <w:tcPr>
            <w:tcW w:w="782" w:type="dxa"/>
            <w:gridSpan w:val="2"/>
            <w:vAlign w:val="center"/>
          </w:tcPr>
          <w:p w14:paraId="714C8946"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1</w:t>
            </w:r>
          </w:p>
        </w:tc>
        <w:tc>
          <w:tcPr>
            <w:tcW w:w="2863" w:type="dxa"/>
            <w:gridSpan w:val="3"/>
            <w:vAlign w:val="center"/>
          </w:tcPr>
          <w:p w14:paraId="203B3872"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Wykład konwersatoryjny z prezentacją multimedialną</w:t>
            </w:r>
          </w:p>
        </w:tc>
      </w:tr>
      <w:tr w:rsidR="00D876C9" w:rsidRPr="00CE7DC9" w14:paraId="134A57F8" w14:textId="77777777" w:rsidTr="00DA5004">
        <w:tblPrEx>
          <w:tblLook w:val="04A0" w:firstRow="1" w:lastRow="0" w:firstColumn="1" w:lastColumn="0" w:noHBand="0" w:noVBand="1"/>
        </w:tblPrEx>
        <w:tc>
          <w:tcPr>
            <w:tcW w:w="627" w:type="dxa"/>
            <w:vAlign w:val="center"/>
          </w:tcPr>
          <w:p w14:paraId="300616D0"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4</w:t>
            </w:r>
          </w:p>
        </w:tc>
        <w:tc>
          <w:tcPr>
            <w:tcW w:w="4944" w:type="dxa"/>
            <w:gridSpan w:val="7"/>
          </w:tcPr>
          <w:p w14:paraId="74A5E713"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Dokumentacja w systemach transportu i logistyki międzynarodowej</w:t>
            </w:r>
          </w:p>
        </w:tc>
        <w:tc>
          <w:tcPr>
            <w:tcW w:w="782" w:type="dxa"/>
            <w:gridSpan w:val="2"/>
            <w:vAlign w:val="center"/>
          </w:tcPr>
          <w:p w14:paraId="1B9EC8FA"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1</w:t>
            </w:r>
          </w:p>
        </w:tc>
        <w:tc>
          <w:tcPr>
            <w:tcW w:w="2863" w:type="dxa"/>
            <w:gridSpan w:val="3"/>
            <w:vAlign w:val="center"/>
          </w:tcPr>
          <w:p w14:paraId="3590E913"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Wykład konwersatoryjny z prezentacją multimedialną</w:t>
            </w:r>
          </w:p>
        </w:tc>
      </w:tr>
      <w:tr w:rsidR="00D876C9" w:rsidRPr="00CE7DC9" w14:paraId="0BF580A0" w14:textId="77777777" w:rsidTr="00DA5004">
        <w:tblPrEx>
          <w:tblLook w:val="04A0" w:firstRow="1" w:lastRow="0" w:firstColumn="1" w:lastColumn="0" w:noHBand="0" w:noVBand="1"/>
        </w:tblPrEx>
        <w:tc>
          <w:tcPr>
            <w:tcW w:w="627" w:type="dxa"/>
            <w:vAlign w:val="center"/>
          </w:tcPr>
          <w:p w14:paraId="261D854F"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5</w:t>
            </w:r>
          </w:p>
        </w:tc>
        <w:tc>
          <w:tcPr>
            <w:tcW w:w="4944" w:type="dxa"/>
            <w:gridSpan w:val="7"/>
          </w:tcPr>
          <w:p w14:paraId="558FF4B9" w14:textId="77777777" w:rsidR="00D876C9" w:rsidRPr="00CE7DC9" w:rsidRDefault="00D876C9" w:rsidP="00DA5004">
            <w:pPr>
              <w:shd w:val="clear" w:color="auto" w:fill="FFFFFF"/>
              <w:spacing w:line="240" w:lineRule="auto"/>
              <w:rPr>
                <w:rFonts w:ascii="Times New Roman" w:hAnsi="Times New Roman"/>
                <w:sz w:val="20"/>
                <w:szCs w:val="20"/>
              </w:rPr>
            </w:pPr>
            <w:r w:rsidRPr="00CE7DC9">
              <w:rPr>
                <w:rFonts w:ascii="Times New Roman" w:hAnsi="Times New Roman"/>
                <w:sz w:val="20"/>
                <w:szCs w:val="20"/>
              </w:rPr>
              <w:t>Rozwiązania w zakresie systemów i procesów logistycznych wspierających rozwój zrównoważony</w:t>
            </w:r>
          </w:p>
        </w:tc>
        <w:tc>
          <w:tcPr>
            <w:tcW w:w="782" w:type="dxa"/>
            <w:gridSpan w:val="2"/>
            <w:vAlign w:val="center"/>
          </w:tcPr>
          <w:p w14:paraId="0EAC52EC"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1</w:t>
            </w:r>
          </w:p>
        </w:tc>
        <w:tc>
          <w:tcPr>
            <w:tcW w:w="2863" w:type="dxa"/>
            <w:gridSpan w:val="3"/>
            <w:vAlign w:val="center"/>
          </w:tcPr>
          <w:p w14:paraId="03F5E8ED"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Wykład konwersatoryjny z prezentacją multimedialną</w:t>
            </w:r>
          </w:p>
        </w:tc>
      </w:tr>
      <w:tr w:rsidR="00D876C9" w:rsidRPr="00CE7DC9" w14:paraId="37D4ACC9" w14:textId="77777777" w:rsidTr="00DA5004">
        <w:tblPrEx>
          <w:tblLook w:val="04A0" w:firstRow="1" w:lastRow="0" w:firstColumn="1" w:lastColumn="0" w:noHBand="0" w:noVBand="1"/>
        </w:tblPrEx>
        <w:tc>
          <w:tcPr>
            <w:tcW w:w="627" w:type="dxa"/>
            <w:vAlign w:val="center"/>
          </w:tcPr>
          <w:p w14:paraId="64543A43"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6</w:t>
            </w:r>
          </w:p>
        </w:tc>
        <w:tc>
          <w:tcPr>
            <w:tcW w:w="4944" w:type="dxa"/>
            <w:gridSpan w:val="7"/>
          </w:tcPr>
          <w:p w14:paraId="0E4C08C4"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Modelowanie i optymalizacja systemów i procesów transportowych w skali międzynarodowej</w:t>
            </w:r>
          </w:p>
        </w:tc>
        <w:tc>
          <w:tcPr>
            <w:tcW w:w="782" w:type="dxa"/>
            <w:gridSpan w:val="2"/>
            <w:vAlign w:val="center"/>
          </w:tcPr>
          <w:p w14:paraId="15F8F450"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1</w:t>
            </w:r>
          </w:p>
        </w:tc>
        <w:tc>
          <w:tcPr>
            <w:tcW w:w="2863" w:type="dxa"/>
            <w:gridSpan w:val="3"/>
            <w:vAlign w:val="center"/>
          </w:tcPr>
          <w:p w14:paraId="0AC161E1"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Wykład konwersatoryjny z prezentacją multimedialną</w:t>
            </w:r>
          </w:p>
        </w:tc>
      </w:tr>
      <w:tr w:rsidR="00D876C9" w:rsidRPr="00CE7DC9" w14:paraId="2210D900" w14:textId="77777777" w:rsidTr="00DA5004">
        <w:tblPrEx>
          <w:tblLook w:val="04A0" w:firstRow="1" w:lastRow="0" w:firstColumn="1" w:lastColumn="0" w:noHBand="0" w:noVBand="1"/>
        </w:tblPrEx>
        <w:tc>
          <w:tcPr>
            <w:tcW w:w="627" w:type="dxa"/>
            <w:vAlign w:val="center"/>
          </w:tcPr>
          <w:p w14:paraId="74F56FC3"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7</w:t>
            </w:r>
          </w:p>
        </w:tc>
        <w:tc>
          <w:tcPr>
            <w:tcW w:w="4944" w:type="dxa"/>
            <w:gridSpan w:val="7"/>
          </w:tcPr>
          <w:p w14:paraId="06CD7664"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 xml:space="preserve">Narzędzia </w:t>
            </w:r>
            <w:proofErr w:type="spellStart"/>
            <w:r w:rsidRPr="00CE7DC9">
              <w:rPr>
                <w:rFonts w:ascii="Times New Roman" w:hAnsi="Times New Roman"/>
                <w:sz w:val="20"/>
                <w:szCs w:val="20"/>
              </w:rPr>
              <w:t>Industry</w:t>
            </w:r>
            <w:proofErr w:type="spellEnd"/>
            <w:r w:rsidRPr="00CE7DC9">
              <w:rPr>
                <w:rFonts w:ascii="Times New Roman" w:hAnsi="Times New Roman"/>
                <w:sz w:val="20"/>
                <w:szCs w:val="20"/>
              </w:rPr>
              <w:t xml:space="preserve"> 4.0 wspomagające funkcjonowanie międzynarodowych systemów logistycznych</w:t>
            </w:r>
          </w:p>
        </w:tc>
        <w:tc>
          <w:tcPr>
            <w:tcW w:w="782" w:type="dxa"/>
            <w:gridSpan w:val="2"/>
            <w:vAlign w:val="center"/>
          </w:tcPr>
          <w:p w14:paraId="13439932"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2358D5DA"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Wykład konwersatoryjny z prezentacją multimedialną</w:t>
            </w:r>
          </w:p>
        </w:tc>
      </w:tr>
      <w:tr w:rsidR="00D876C9" w:rsidRPr="00CE7DC9" w14:paraId="68C8D5F6" w14:textId="77777777" w:rsidTr="00DA5004">
        <w:tblPrEx>
          <w:tblLook w:val="04A0" w:firstRow="1" w:lastRow="0" w:firstColumn="1" w:lastColumn="0" w:noHBand="0" w:noVBand="1"/>
        </w:tblPrEx>
        <w:tc>
          <w:tcPr>
            <w:tcW w:w="9216" w:type="dxa"/>
            <w:gridSpan w:val="13"/>
            <w:vAlign w:val="center"/>
          </w:tcPr>
          <w:p w14:paraId="7B618F71"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D876C9" w:rsidRPr="00CE7DC9" w14:paraId="3055F5AD" w14:textId="77777777" w:rsidTr="00DA5004">
        <w:tblPrEx>
          <w:tblLook w:val="04A0" w:firstRow="1" w:lastRow="0" w:firstColumn="1" w:lastColumn="0" w:noHBand="0" w:noVBand="1"/>
        </w:tblPrEx>
        <w:tc>
          <w:tcPr>
            <w:tcW w:w="627" w:type="dxa"/>
            <w:vAlign w:val="center"/>
          </w:tcPr>
          <w:p w14:paraId="7BC53E91"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4" w:type="dxa"/>
            <w:gridSpan w:val="7"/>
          </w:tcPr>
          <w:p w14:paraId="58FE38B6" w14:textId="77777777" w:rsidR="00D876C9" w:rsidRDefault="00D876C9" w:rsidP="00DA5004">
            <w:pPr>
              <w:spacing w:line="240" w:lineRule="auto"/>
              <w:rPr>
                <w:rFonts w:ascii="Times New Roman" w:hAnsi="Times New Roman"/>
                <w:sz w:val="20"/>
                <w:szCs w:val="20"/>
              </w:rPr>
            </w:pPr>
            <w:r w:rsidRPr="006A4205">
              <w:rPr>
                <w:rFonts w:ascii="Times New Roman" w:hAnsi="Times New Roman"/>
                <w:sz w:val="20"/>
                <w:szCs w:val="20"/>
              </w:rPr>
              <w:t>Pojęcie i istota systemów logistycznych</w:t>
            </w:r>
          </w:p>
        </w:tc>
        <w:tc>
          <w:tcPr>
            <w:tcW w:w="782" w:type="dxa"/>
            <w:gridSpan w:val="2"/>
            <w:vAlign w:val="center"/>
          </w:tcPr>
          <w:p w14:paraId="2BD277A8" w14:textId="77777777" w:rsidR="00D876C9" w:rsidRPr="00CE7DC9" w:rsidRDefault="00D876C9" w:rsidP="00DA5004">
            <w:pPr>
              <w:spacing w:line="240" w:lineRule="auto"/>
              <w:jc w:val="center"/>
              <w:rPr>
                <w:rFonts w:ascii="Times New Roman" w:hAnsi="Times New Roman"/>
                <w:sz w:val="20"/>
                <w:szCs w:val="20"/>
              </w:rPr>
            </w:pPr>
            <w:r w:rsidRPr="006A4205">
              <w:rPr>
                <w:rFonts w:ascii="Times New Roman" w:hAnsi="Times New Roman"/>
                <w:sz w:val="20"/>
                <w:szCs w:val="20"/>
              </w:rPr>
              <w:t>2</w:t>
            </w:r>
          </w:p>
        </w:tc>
        <w:tc>
          <w:tcPr>
            <w:tcW w:w="2863" w:type="dxa"/>
            <w:gridSpan w:val="3"/>
          </w:tcPr>
          <w:p w14:paraId="44454431"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Case </w:t>
            </w:r>
            <w:proofErr w:type="spellStart"/>
            <w:r>
              <w:rPr>
                <w:rFonts w:ascii="Times New Roman" w:hAnsi="Times New Roman"/>
                <w:sz w:val="20"/>
                <w:szCs w:val="20"/>
              </w:rPr>
              <w:t>study</w:t>
            </w:r>
            <w:proofErr w:type="spellEnd"/>
            <w:r>
              <w:rPr>
                <w:rFonts w:ascii="Times New Roman" w:hAnsi="Times New Roman"/>
                <w:sz w:val="20"/>
                <w:szCs w:val="20"/>
              </w:rPr>
              <w:t xml:space="preserve">, zadania problemowe, </w:t>
            </w:r>
          </w:p>
        </w:tc>
      </w:tr>
      <w:tr w:rsidR="00D876C9" w:rsidRPr="00CE7DC9" w14:paraId="5EC33592" w14:textId="77777777" w:rsidTr="00DA5004">
        <w:tblPrEx>
          <w:tblLook w:val="04A0" w:firstRow="1" w:lastRow="0" w:firstColumn="1" w:lastColumn="0" w:noHBand="0" w:noVBand="1"/>
        </w:tblPrEx>
        <w:tc>
          <w:tcPr>
            <w:tcW w:w="627" w:type="dxa"/>
            <w:vAlign w:val="center"/>
          </w:tcPr>
          <w:p w14:paraId="6CBEBA92"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44" w:type="dxa"/>
            <w:gridSpan w:val="7"/>
          </w:tcPr>
          <w:p w14:paraId="6C08733D" w14:textId="77777777" w:rsidR="00D876C9" w:rsidRDefault="00D876C9" w:rsidP="00DA5004">
            <w:pPr>
              <w:spacing w:line="240" w:lineRule="auto"/>
              <w:rPr>
                <w:rFonts w:ascii="Times New Roman" w:hAnsi="Times New Roman"/>
                <w:sz w:val="20"/>
                <w:szCs w:val="20"/>
              </w:rPr>
            </w:pPr>
            <w:r w:rsidRPr="006A4205">
              <w:rPr>
                <w:rFonts w:ascii="Times New Roman" w:hAnsi="Times New Roman"/>
                <w:sz w:val="20"/>
                <w:szCs w:val="20"/>
              </w:rPr>
              <w:t>Rola transportu w rozwoju międzynarodowych łańcuchów dostaw</w:t>
            </w:r>
          </w:p>
        </w:tc>
        <w:tc>
          <w:tcPr>
            <w:tcW w:w="782" w:type="dxa"/>
            <w:gridSpan w:val="2"/>
            <w:vAlign w:val="center"/>
          </w:tcPr>
          <w:p w14:paraId="1B39E346"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tcPr>
          <w:p w14:paraId="16D0AE81" w14:textId="77777777" w:rsidR="00D876C9" w:rsidRDefault="00D876C9"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D876C9" w:rsidRPr="00CE7DC9" w14:paraId="5CBC73CA" w14:textId="77777777" w:rsidTr="00DA5004">
        <w:tblPrEx>
          <w:tblLook w:val="04A0" w:firstRow="1" w:lastRow="0" w:firstColumn="1" w:lastColumn="0" w:noHBand="0" w:noVBand="1"/>
        </w:tblPrEx>
        <w:tc>
          <w:tcPr>
            <w:tcW w:w="627" w:type="dxa"/>
            <w:vAlign w:val="center"/>
          </w:tcPr>
          <w:p w14:paraId="01EB106A"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44" w:type="dxa"/>
            <w:gridSpan w:val="7"/>
          </w:tcPr>
          <w:p w14:paraId="31E154FA" w14:textId="77777777" w:rsidR="00D876C9" w:rsidRDefault="00D876C9" w:rsidP="00DA5004">
            <w:pPr>
              <w:spacing w:line="240" w:lineRule="auto"/>
              <w:rPr>
                <w:rFonts w:ascii="Times New Roman" w:hAnsi="Times New Roman"/>
                <w:sz w:val="20"/>
                <w:szCs w:val="20"/>
              </w:rPr>
            </w:pPr>
            <w:r w:rsidRPr="006A4205">
              <w:rPr>
                <w:rFonts w:ascii="Times New Roman" w:hAnsi="Times New Roman"/>
                <w:sz w:val="20"/>
                <w:szCs w:val="20"/>
              </w:rPr>
              <w:t xml:space="preserve">Podstawowe pojęcia związane z transportem intermodalnym, multimodalnym i </w:t>
            </w:r>
            <w:proofErr w:type="spellStart"/>
            <w:r w:rsidRPr="006A4205">
              <w:rPr>
                <w:rFonts w:ascii="Times New Roman" w:hAnsi="Times New Roman"/>
                <w:sz w:val="20"/>
                <w:szCs w:val="20"/>
              </w:rPr>
              <w:t>komodalnym</w:t>
            </w:r>
            <w:proofErr w:type="spellEnd"/>
            <w:r w:rsidRPr="006A4205">
              <w:rPr>
                <w:rFonts w:ascii="Times New Roman" w:hAnsi="Times New Roman"/>
                <w:sz w:val="20"/>
                <w:szCs w:val="20"/>
              </w:rPr>
              <w:t xml:space="preserve"> oraz ich uwarunkowania </w:t>
            </w:r>
          </w:p>
        </w:tc>
        <w:tc>
          <w:tcPr>
            <w:tcW w:w="782" w:type="dxa"/>
            <w:gridSpan w:val="2"/>
            <w:vAlign w:val="center"/>
          </w:tcPr>
          <w:p w14:paraId="2C85C394"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tcPr>
          <w:p w14:paraId="22ACDD8F" w14:textId="77777777" w:rsidR="00D876C9" w:rsidRDefault="00D876C9"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D876C9" w:rsidRPr="00CE7DC9" w14:paraId="72F73338" w14:textId="77777777" w:rsidTr="00DA5004">
        <w:tblPrEx>
          <w:tblLook w:val="04A0" w:firstRow="1" w:lastRow="0" w:firstColumn="1" w:lastColumn="0" w:noHBand="0" w:noVBand="1"/>
        </w:tblPrEx>
        <w:tc>
          <w:tcPr>
            <w:tcW w:w="627" w:type="dxa"/>
            <w:vAlign w:val="center"/>
          </w:tcPr>
          <w:p w14:paraId="44B2F91B"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7"/>
          </w:tcPr>
          <w:p w14:paraId="210B49CA" w14:textId="77777777" w:rsidR="00D876C9" w:rsidRDefault="00D876C9" w:rsidP="00DA5004">
            <w:pPr>
              <w:spacing w:line="240" w:lineRule="auto"/>
              <w:rPr>
                <w:rFonts w:ascii="Times New Roman" w:hAnsi="Times New Roman"/>
                <w:sz w:val="20"/>
                <w:szCs w:val="20"/>
              </w:rPr>
            </w:pPr>
            <w:r w:rsidRPr="006A4205">
              <w:rPr>
                <w:rFonts w:ascii="Times New Roman" w:hAnsi="Times New Roman"/>
                <w:sz w:val="20"/>
                <w:szCs w:val="20"/>
              </w:rPr>
              <w:t>Dokumentacja w systemach transportu i logistyki międzynarodowej</w:t>
            </w:r>
          </w:p>
        </w:tc>
        <w:tc>
          <w:tcPr>
            <w:tcW w:w="782" w:type="dxa"/>
            <w:gridSpan w:val="2"/>
            <w:vAlign w:val="center"/>
          </w:tcPr>
          <w:p w14:paraId="491AA113"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tcPr>
          <w:p w14:paraId="1DA235D0" w14:textId="77777777" w:rsidR="00D876C9" w:rsidRDefault="00D876C9"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D876C9" w:rsidRPr="00CE7DC9" w14:paraId="05593E76" w14:textId="77777777" w:rsidTr="00DA5004">
        <w:tblPrEx>
          <w:tblLook w:val="04A0" w:firstRow="1" w:lastRow="0" w:firstColumn="1" w:lastColumn="0" w:noHBand="0" w:noVBand="1"/>
        </w:tblPrEx>
        <w:tc>
          <w:tcPr>
            <w:tcW w:w="627" w:type="dxa"/>
            <w:vAlign w:val="center"/>
          </w:tcPr>
          <w:p w14:paraId="1074D033"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7"/>
          </w:tcPr>
          <w:p w14:paraId="6C63FAE2" w14:textId="77777777" w:rsidR="00D876C9" w:rsidRDefault="00D876C9" w:rsidP="00DA5004">
            <w:pPr>
              <w:spacing w:line="240" w:lineRule="auto"/>
              <w:rPr>
                <w:rFonts w:ascii="Times New Roman" w:hAnsi="Times New Roman"/>
                <w:sz w:val="20"/>
                <w:szCs w:val="20"/>
              </w:rPr>
            </w:pPr>
            <w:r w:rsidRPr="006A4205">
              <w:rPr>
                <w:rFonts w:ascii="Times New Roman" w:hAnsi="Times New Roman"/>
                <w:sz w:val="20"/>
                <w:szCs w:val="20"/>
              </w:rPr>
              <w:t>Rozwiązania w zakresie systemów i procesów logistycznych wspierających rozwój zrównoważony</w:t>
            </w:r>
          </w:p>
        </w:tc>
        <w:tc>
          <w:tcPr>
            <w:tcW w:w="782" w:type="dxa"/>
            <w:gridSpan w:val="2"/>
            <w:vAlign w:val="center"/>
          </w:tcPr>
          <w:p w14:paraId="529C9F72"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tcPr>
          <w:p w14:paraId="5D9DAF41" w14:textId="77777777" w:rsidR="00D876C9" w:rsidRDefault="00D876C9"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D876C9" w:rsidRPr="00CE7DC9" w14:paraId="1D953A91" w14:textId="77777777" w:rsidTr="00DA5004">
        <w:tblPrEx>
          <w:tblLook w:val="04A0" w:firstRow="1" w:lastRow="0" w:firstColumn="1" w:lastColumn="0" w:noHBand="0" w:noVBand="1"/>
        </w:tblPrEx>
        <w:tc>
          <w:tcPr>
            <w:tcW w:w="627" w:type="dxa"/>
            <w:vAlign w:val="center"/>
          </w:tcPr>
          <w:p w14:paraId="4BBDF348"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7"/>
          </w:tcPr>
          <w:p w14:paraId="512AF6C2" w14:textId="77777777" w:rsidR="00D876C9" w:rsidRDefault="00D876C9" w:rsidP="00DA5004">
            <w:pPr>
              <w:spacing w:line="240" w:lineRule="auto"/>
              <w:rPr>
                <w:rFonts w:ascii="Times New Roman" w:hAnsi="Times New Roman"/>
                <w:sz w:val="20"/>
                <w:szCs w:val="20"/>
              </w:rPr>
            </w:pPr>
            <w:r w:rsidRPr="006A4205">
              <w:rPr>
                <w:rFonts w:ascii="Times New Roman" w:hAnsi="Times New Roman"/>
                <w:sz w:val="20"/>
                <w:szCs w:val="20"/>
              </w:rPr>
              <w:t>Modelowanie i optymalizacja systemów i procesów transportowych w skali międzynarodowej</w:t>
            </w:r>
          </w:p>
        </w:tc>
        <w:tc>
          <w:tcPr>
            <w:tcW w:w="782" w:type="dxa"/>
            <w:gridSpan w:val="2"/>
            <w:vAlign w:val="center"/>
          </w:tcPr>
          <w:p w14:paraId="78495600"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tcPr>
          <w:p w14:paraId="307542ED" w14:textId="77777777" w:rsidR="00D876C9" w:rsidRDefault="00D876C9"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D876C9" w:rsidRPr="00CE7DC9" w14:paraId="4773F715" w14:textId="77777777" w:rsidTr="00DA5004">
        <w:tblPrEx>
          <w:tblLook w:val="04A0" w:firstRow="1" w:lastRow="0" w:firstColumn="1" w:lastColumn="0" w:noHBand="0" w:noVBand="1"/>
        </w:tblPrEx>
        <w:tc>
          <w:tcPr>
            <w:tcW w:w="627" w:type="dxa"/>
            <w:vAlign w:val="center"/>
          </w:tcPr>
          <w:p w14:paraId="00F4968F"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7"/>
          </w:tcPr>
          <w:p w14:paraId="4240A32C" w14:textId="77777777" w:rsidR="00D876C9" w:rsidRDefault="00D876C9" w:rsidP="00DA5004">
            <w:pPr>
              <w:spacing w:line="240" w:lineRule="auto"/>
              <w:rPr>
                <w:rFonts w:ascii="Times New Roman" w:hAnsi="Times New Roman"/>
                <w:sz w:val="20"/>
                <w:szCs w:val="20"/>
              </w:rPr>
            </w:pPr>
            <w:r w:rsidRPr="006A4205">
              <w:rPr>
                <w:rFonts w:ascii="Times New Roman" w:hAnsi="Times New Roman"/>
                <w:sz w:val="20"/>
                <w:szCs w:val="20"/>
              </w:rPr>
              <w:t xml:space="preserve">Narzędzia </w:t>
            </w:r>
            <w:proofErr w:type="spellStart"/>
            <w:r w:rsidRPr="006A4205">
              <w:rPr>
                <w:rFonts w:ascii="Times New Roman" w:hAnsi="Times New Roman"/>
                <w:sz w:val="20"/>
                <w:szCs w:val="20"/>
              </w:rPr>
              <w:t>Industry</w:t>
            </w:r>
            <w:proofErr w:type="spellEnd"/>
            <w:r w:rsidRPr="006A4205">
              <w:rPr>
                <w:rFonts w:ascii="Times New Roman" w:hAnsi="Times New Roman"/>
                <w:sz w:val="20"/>
                <w:szCs w:val="20"/>
              </w:rPr>
              <w:t xml:space="preserve"> 4.0 wspomagające funkcjonowanie międzynarodowych systemów logistycznych</w:t>
            </w:r>
          </w:p>
        </w:tc>
        <w:tc>
          <w:tcPr>
            <w:tcW w:w="782" w:type="dxa"/>
            <w:gridSpan w:val="2"/>
            <w:vAlign w:val="center"/>
          </w:tcPr>
          <w:p w14:paraId="44C0A3CE" w14:textId="77777777" w:rsidR="00D876C9" w:rsidRPr="00CE7DC9"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tcPr>
          <w:p w14:paraId="2D58EC74" w14:textId="77777777" w:rsidR="00D876C9" w:rsidRDefault="00D876C9" w:rsidP="00DA5004">
            <w:pPr>
              <w:spacing w:line="240" w:lineRule="auto"/>
              <w:jc w:val="center"/>
              <w:rPr>
                <w:rFonts w:ascii="Times New Roman" w:hAnsi="Times New Roman"/>
                <w:sz w:val="20"/>
                <w:szCs w:val="20"/>
              </w:rPr>
            </w:pPr>
            <w:r w:rsidRPr="00893DD7">
              <w:rPr>
                <w:rFonts w:ascii="Times New Roman" w:hAnsi="Times New Roman"/>
                <w:sz w:val="20"/>
                <w:szCs w:val="20"/>
              </w:rPr>
              <w:t xml:space="preserve">Case </w:t>
            </w:r>
            <w:proofErr w:type="spellStart"/>
            <w:r w:rsidRPr="00893DD7">
              <w:rPr>
                <w:rFonts w:ascii="Times New Roman" w:hAnsi="Times New Roman"/>
                <w:sz w:val="20"/>
                <w:szCs w:val="20"/>
              </w:rPr>
              <w:t>study</w:t>
            </w:r>
            <w:proofErr w:type="spellEnd"/>
            <w:r w:rsidRPr="00893DD7">
              <w:rPr>
                <w:rFonts w:ascii="Times New Roman" w:hAnsi="Times New Roman"/>
                <w:sz w:val="20"/>
                <w:szCs w:val="20"/>
              </w:rPr>
              <w:t xml:space="preserve">, zadania problemowe, </w:t>
            </w:r>
          </w:p>
        </w:tc>
      </w:tr>
      <w:tr w:rsidR="00D876C9" w:rsidRPr="00CE7DC9" w14:paraId="4DEE9942" w14:textId="77777777" w:rsidTr="00DA5004">
        <w:tblPrEx>
          <w:tblLook w:val="04A0" w:firstRow="1" w:lastRow="0" w:firstColumn="1" w:lastColumn="0" w:noHBand="0" w:noVBand="1"/>
        </w:tblPrEx>
        <w:tc>
          <w:tcPr>
            <w:tcW w:w="9216" w:type="dxa"/>
            <w:gridSpan w:val="13"/>
          </w:tcPr>
          <w:p w14:paraId="46DAAB68"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 xml:space="preserve">Ocena nakładu pracy studenta oraz określenie liczby i struktury punktów ECTS </w:t>
            </w:r>
          </w:p>
        </w:tc>
      </w:tr>
      <w:tr w:rsidR="00D876C9" w:rsidRPr="00CE7DC9" w14:paraId="133715B7" w14:textId="77777777" w:rsidTr="00DA5004">
        <w:tblPrEx>
          <w:tblLook w:val="04A0" w:firstRow="1" w:lastRow="0" w:firstColumn="1" w:lastColumn="0" w:noHBand="0" w:noVBand="1"/>
        </w:tblPrEx>
        <w:tc>
          <w:tcPr>
            <w:tcW w:w="4332" w:type="dxa"/>
            <w:gridSpan w:val="6"/>
          </w:tcPr>
          <w:p w14:paraId="557A6911"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Bilans nakładu pracy przeciętnego studenta</w:t>
            </w:r>
          </w:p>
        </w:tc>
        <w:tc>
          <w:tcPr>
            <w:tcW w:w="4884" w:type="dxa"/>
            <w:gridSpan w:val="7"/>
          </w:tcPr>
          <w:p w14:paraId="541DA730" w14:textId="77777777" w:rsidR="00D876C9" w:rsidRDefault="00D876C9" w:rsidP="00DA5004">
            <w:pPr>
              <w:spacing w:line="240" w:lineRule="auto"/>
              <w:rPr>
                <w:rFonts w:ascii="Times New Roman" w:hAnsi="Times New Roman"/>
                <w:sz w:val="20"/>
                <w:szCs w:val="20"/>
              </w:rPr>
            </w:pPr>
            <w:r w:rsidRPr="00CE7DC9">
              <w:rPr>
                <w:rFonts w:ascii="Times New Roman" w:hAnsi="Times New Roman"/>
                <w:sz w:val="20"/>
                <w:szCs w:val="20"/>
              </w:rPr>
              <w:t>- udział w wykładach: 9 godz.</w:t>
            </w:r>
          </w:p>
          <w:p w14:paraId="10A3B980"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 xml:space="preserve">- udział w </w:t>
            </w:r>
            <w:r>
              <w:rPr>
                <w:rFonts w:ascii="Times New Roman" w:hAnsi="Times New Roman"/>
                <w:sz w:val="20"/>
                <w:szCs w:val="20"/>
              </w:rPr>
              <w:t>ćwiczeniach:</w:t>
            </w:r>
            <w:r w:rsidRPr="00CE7DC9">
              <w:rPr>
                <w:rFonts w:ascii="Times New Roman" w:hAnsi="Times New Roman"/>
                <w:sz w:val="20"/>
                <w:szCs w:val="20"/>
              </w:rPr>
              <w:t xml:space="preserve"> 9 godz.</w:t>
            </w:r>
          </w:p>
          <w:p w14:paraId="74102DE7"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 xml:space="preserve">- lektura tekstów źródłowych: </w:t>
            </w:r>
            <w:r>
              <w:rPr>
                <w:rFonts w:ascii="Times New Roman" w:hAnsi="Times New Roman"/>
                <w:sz w:val="20"/>
                <w:szCs w:val="20"/>
              </w:rPr>
              <w:t>20</w:t>
            </w:r>
            <w:r w:rsidRPr="00CE7DC9">
              <w:rPr>
                <w:rFonts w:ascii="Times New Roman" w:hAnsi="Times New Roman"/>
                <w:sz w:val="20"/>
                <w:szCs w:val="20"/>
              </w:rPr>
              <w:t xml:space="preserve"> godz.</w:t>
            </w:r>
          </w:p>
          <w:p w14:paraId="2BBDDEEC"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 xml:space="preserve">- przygotowanie do zaliczenia: </w:t>
            </w:r>
            <w:r>
              <w:rPr>
                <w:rFonts w:ascii="Times New Roman" w:hAnsi="Times New Roman"/>
                <w:sz w:val="20"/>
                <w:szCs w:val="20"/>
              </w:rPr>
              <w:t>1</w:t>
            </w:r>
            <w:r w:rsidRPr="00CE7DC9">
              <w:rPr>
                <w:rFonts w:ascii="Times New Roman" w:hAnsi="Times New Roman"/>
                <w:sz w:val="20"/>
                <w:szCs w:val="20"/>
              </w:rPr>
              <w:t>5 godz.</w:t>
            </w:r>
          </w:p>
          <w:p w14:paraId="2E1DBBB5" w14:textId="77777777" w:rsidR="00D876C9" w:rsidRDefault="00D876C9" w:rsidP="00DA5004">
            <w:pPr>
              <w:spacing w:line="240" w:lineRule="auto"/>
              <w:rPr>
                <w:rFonts w:ascii="Times New Roman" w:hAnsi="Times New Roman"/>
                <w:sz w:val="20"/>
                <w:szCs w:val="20"/>
              </w:rPr>
            </w:pPr>
            <w:r w:rsidRPr="00CE7DC9">
              <w:rPr>
                <w:rFonts w:ascii="Times New Roman" w:hAnsi="Times New Roman"/>
                <w:sz w:val="20"/>
                <w:szCs w:val="20"/>
              </w:rPr>
              <w:t>-</w:t>
            </w:r>
            <w:r>
              <w:rPr>
                <w:rFonts w:ascii="Times New Roman" w:hAnsi="Times New Roman"/>
                <w:sz w:val="20"/>
                <w:szCs w:val="20"/>
              </w:rPr>
              <w:t xml:space="preserve"> praca projektowa</w:t>
            </w:r>
            <w:r w:rsidRPr="00CE7DC9">
              <w:rPr>
                <w:rFonts w:ascii="Times New Roman" w:hAnsi="Times New Roman"/>
                <w:sz w:val="20"/>
                <w:szCs w:val="20"/>
              </w:rPr>
              <w:t>: 20 godz.</w:t>
            </w:r>
          </w:p>
          <w:p w14:paraId="45B6DC88" w14:textId="77777777" w:rsidR="00D876C9" w:rsidRPr="00CE7DC9"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D876C9" w:rsidRPr="00CE7DC9" w14:paraId="1615E863" w14:textId="77777777" w:rsidTr="00DA5004">
        <w:tblPrEx>
          <w:tblLook w:val="04A0" w:firstRow="1" w:lastRow="0" w:firstColumn="1" w:lastColumn="0" w:noHBand="0" w:noVBand="1"/>
        </w:tblPrEx>
        <w:tc>
          <w:tcPr>
            <w:tcW w:w="4332" w:type="dxa"/>
            <w:gridSpan w:val="6"/>
          </w:tcPr>
          <w:p w14:paraId="4348CBD2"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Łączny nakład pracy studenta</w:t>
            </w:r>
          </w:p>
        </w:tc>
        <w:tc>
          <w:tcPr>
            <w:tcW w:w="4884" w:type="dxa"/>
            <w:gridSpan w:val="7"/>
          </w:tcPr>
          <w:p w14:paraId="5AC015EC"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75 godz.</w:t>
            </w:r>
          </w:p>
        </w:tc>
      </w:tr>
      <w:tr w:rsidR="00D876C9" w:rsidRPr="00CE7DC9" w14:paraId="72DC6941" w14:textId="77777777" w:rsidTr="00DA5004">
        <w:tblPrEx>
          <w:tblLook w:val="04A0" w:firstRow="1" w:lastRow="0" w:firstColumn="1" w:lastColumn="0" w:noHBand="0" w:noVBand="1"/>
        </w:tblPrEx>
        <w:tc>
          <w:tcPr>
            <w:tcW w:w="4332" w:type="dxa"/>
            <w:gridSpan w:val="6"/>
          </w:tcPr>
          <w:p w14:paraId="6180D5C9"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Nakład pracy związany z zajęciami wymagającymi bezpośredniego udziału nauczyciela akademickiego</w:t>
            </w:r>
          </w:p>
        </w:tc>
        <w:tc>
          <w:tcPr>
            <w:tcW w:w="4884" w:type="dxa"/>
            <w:gridSpan w:val="7"/>
          </w:tcPr>
          <w:p w14:paraId="26966639" w14:textId="77777777" w:rsidR="00D876C9" w:rsidRPr="00CE7DC9" w:rsidRDefault="00D876C9" w:rsidP="00DA5004">
            <w:pPr>
              <w:spacing w:line="240" w:lineRule="auto"/>
              <w:rPr>
                <w:rFonts w:ascii="Times New Roman" w:hAnsi="Times New Roman"/>
                <w:sz w:val="20"/>
                <w:szCs w:val="20"/>
              </w:rPr>
            </w:pPr>
            <w:r>
              <w:rPr>
                <w:rFonts w:ascii="Times New Roman" w:hAnsi="Times New Roman"/>
                <w:sz w:val="20"/>
                <w:szCs w:val="20"/>
              </w:rPr>
              <w:t>18</w:t>
            </w:r>
            <w:r w:rsidRPr="00CE7DC9">
              <w:rPr>
                <w:rFonts w:ascii="Times New Roman" w:hAnsi="Times New Roman"/>
                <w:sz w:val="20"/>
                <w:szCs w:val="20"/>
              </w:rPr>
              <w:t xml:space="preserve"> godz.</w:t>
            </w:r>
          </w:p>
        </w:tc>
      </w:tr>
      <w:tr w:rsidR="00D876C9" w:rsidRPr="00CE7DC9" w14:paraId="2E6BBEEF" w14:textId="77777777" w:rsidTr="00DA5004">
        <w:tblPrEx>
          <w:tblLook w:val="04A0" w:firstRow="1" w:lastRow="0" w:firstColumn="1" w:lastColumn="0" w:noHBand="0" w:noVBand="1"/>
        </w:tblPrEx>
        <w:tc>
          <w:tcPr>
            <w:tcW w:w="4332" w:type="dxa"/>
            <w:gridSpan w:val="6"/>
          </w:tcPr>
          <w:p w14:paraId="0CBEC692"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Liczba godzin, którą student realizuje z wykorzystaniem metod i technik kształcenia na odległość</w:t>
            </w:r>
          </w:p>
        </w:tc>
        <w:tc>
          <w:tcPr>
            <w:tcW w:w="4884" w:type="dxa"/>
            <w:gridSpan w:val="7"/>
          </w:tcPr>
          <w:p w14:paraId="0DD48E82" w14:textId="77777777" w:rsidR="00D876C9" w:rsidRPr="00CE7DC9" w:rsidRDefault="00D876C9" w:rsidP="00DA5004">
            <w:pPr>
              <w:spacing w:line="240" w:lineRule="auto"/>
              <w:rPr>
                <w:rFonts w:ascii="Times New Roman" w:hAnsi="Times New Roman"/>
                <w:sz w:val="20"/>
                <w:szCs w:val="20"/>
              </w:rPr>
            </w:pPr>
          </w:p>
        </w:tc>
      </w:tr>
      <w:tr w:rsidR="00D876C9" w:rsidRPr="00CE7DC9" w14:paraId="73C9089E" w14:textId="77777777" w:rsidTr="00DA5004">
        <w:tc>
          <w:tcPr>
            <w:tcW w:w="9216" w:type="dxa"/>
            <w:gridSpan w:val="13"/>
          </w:tcPr>
          <w:p w14:paraId="7688A904" w14:textId="77777777" w:rsidR="00D876C9" w:rsidRPr="00CE7DC9" w:rsidRDefault="00D876C9" w:rsidP="00DA5004">
            <w:pPr>
              <w:rPr>
                <w:rFonts w:ascii="Times New Roman" w:hAnsi="Times New Roman"/>
                <w:b/>
                <w:sz w:val="20"/>
                <w:szCs w:val="20"/>
              </w:rPr>
            </w:pPr>
            <w:r w:rsidRPr="00CE7DC9">
              <w:rPr>
                <w:rFonts w:ascii="Times New Roman" w:hAnsi="Times New Roman"/>
                <w:b/>
                <w:sz w:val="20"/>
                <w:szCs w:val="20"/>
              </w:rPr>
              <w:t xml:space="preserve">Formy i kryteria zaliczenia przedmiotu i ustalenia oceny (F- formującej; P- podsumowującej) </w:t>
            </w:r>
          </w:p>
        </w:tc>
      </w:tr>
      <w:tr w:rsidR="00D876C9" w:rsidRPr="00CE7DC9" w14:paraId="34938A50" w14:textId="77777777" w:rsidTr="00DA5004">
        <w:tc>
          <w:tcPr>
            <w:tcW w:w="9216" w:type="dxa"/>
            <w:gridSpan w:val="13"/>
          </w:tcPr>
          <w:p w14:paraId="025C9382" w14:textId="77777777" w:rsidR="00D876C9" w:rsidRPr="00CE7DC9" w:rsidRDefault="00D876C9" w:rsidP="00DA5004">
            <w:pPr>
              <w:spacing w:line="240" w:lineRule="auto"/>
              <w:jc w:val="center"/>
              <w:rPr>
                <w:rFonts w:ascii="Times New Roman" w:hAnsi="Times New Roman"/>
                <w:sz w:val="20"/>
                <w:szCs w:val="20"/>
              </w:rPr>
            </w:pPr>
            <w:r w:rsidRPr="00CE7DC9">
              <w:rPr>
                <w:rFonts w:ascii="Times New Roman" w:hAnsi="Times New Roman"/>
                <w:sz w:val="20"/>
                <w:szCs w:val="20"/>
              </w:rPr>
              <w:t>WYKŁADY</w:t>
            </w:r>
          </w:p>
        </w:tc>
      </w:tr>
      <w:tr w:rsidR="00D876C9" w:rsidRPr="00CE7DC9" w14:paraId="5812311D" w14:textId="77777777" w:rsidTr="00DA5004">
        <w:trPr>
          <w:trHeight w:val="157"/>
        </w:trPr>
        <w:tc>
          <w:tcPr>
            <w:tcW w:w="4502" w:type="dxa"/>
            <w:gridSpan w:val="7"/>
          </w:tcPr>
          <w:p w14:paraId="1B2DFFBA"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lastRenderedPageBreak/>
              <w:t>F1 Zaliczenie pisemne z pytaniami opisowymi i problemowymi sprawdzający wiedzę zdobytą podczas wykładów i umiejętność jej zastosowania do rozwiązywania problemów praktycznych (90%)</w:t>
            </w:r>
          </w:p>
        </w:tc>
        <w:tc>
          <w:tcPr>
            <w:tcW w:w="4714" w:type="dxa"/>
            <w:gridSpan w:val="6"/>
            <w:vMerge w:val="restart"/>
          </w:tcPr>
          <w:p w14:paraId="4EB832D3"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Ocena podsumowująca:</w:t>
            </w:r>
          </w:p>
          <w:p w14:paraId="0B82A199"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Średnia ważona ocen wynikająca z ocen formujących F1-F2</w:t>
            </w:r>
          </w:p>
          <w:p w14:paraId="2D7E0F00" w14:textId="77777777" w:rsidR="00D876C9" w:rsidRPr="00CE7DC9" w:rsidRDefault="00D876C9" w:rsidP="00DA5004">
            <w:pPr>
              <w:spacing w:line="240" w:lineRule="auto"/>
              <w:rPr>
                <w:rFonts w:ascii="Times New Roman" w:hAnsi="Times New Roman"/>
                <w:sz w:val="20"/>
                <w:szCs w:val="20"/>
              </w:rPr>
            </w:pPr>
          </w:p>
        </w:tc>
      </w:tr>
      <w:tr w:rsidR="00D876C9" w:rsidRPr="00CE7DC9" w14:paraId="7F79C8C6" w14:textId="77777777" w:rsidTr="00DA5004">
        <w:trPr>
          <w:trHeight w:val="157"/>
        </w:trPr>
        <w:tc>
          <w:tcPr>
            <w:tcW w:w="4502" w:type="dxa"/>
            <w:gridSpan w:val="7"/>
          </w:tcPr>
          <w:p w14:paraId="4CF315A1" w14:textId="77777777" w:rsidR="00D876C9" w:rsidRPr="00CE7DC9" w:rsidRDefault="00D876C9" w:rsidP="00DA5004">
            <w:pPr>
              <w:spacing w:line="240" w:lineRule="auto"/>
              <w:rPr>
                <w:rFonts w:ascii="Times New Roman" w:hAnsi="Times New Roman"/>
                <w:sz w:val="20"/>
                <w:szCs w:val="20"/>
              </w:rPr>
            </w:pPr>
            <w:r w:rsidRPr="00CE7DC9">
              <w:rPr>
                <w:rFonts w:ascii="Times New Roman" w:hAnsi="Times New Roman"/>
                <w:sz w:val="20"/>
                <w:szCs w:val="20"/>
              </w:rPr>
              <w:t>F2 Aktywność studentów podczas wykładów, przejawiająca się poprzez udział w dyskusji, samodzielne formułowanie pytań dotyczących omawianego tematu (10%)</w:t>
            </w:r>
          </w:p>
        </w:tc>
        <w:tc>
          <w:tcPr>
            <w:tcW w:w="4714" w:type="dxa"/>
            <w:gridSpan w:val="6"/>
            <w:vMerge/>
          </w:tcPr>
          <w:p w14:paraId="24919124" w14:textId="77777777" w:rsidR="00D876C9" w:rsidRPr="00CE7DC9" w:rsidRDefault="00D876C9" w:rsidP="00DA5004">
            <w:pPr>
              <w:spacing w:line="240" w:lineRule="auto"/>
              <w:rPr>
                <w:rFonts w:ascii="Times New Roman" w:hAnsi="Times New Roman"/>
                <w:sz w:val="20"/>
                <w:szCs w:val="20"/>
              </w:rPr>
            </w:pPr>
          </w:p>
        </w:tc>
      </w:tr>
      <w:tr w:rsidR="00D876C9" w:rsidRPr="00CE7DC9" w14:paraId="041048BE" w14:textId="77777777" w:rsidTr="00DA5004">
        <w:trPr>
          <w:trHeight w:val="157"/>
        </w:trPr>
        <w:tc>
          <w:tcPr>
            <w:tcW w:w="9216" w:type="dxa"/>
            <w:gridSpan w:val="13"/>
          </w:tcPr>
          <w:p w14:paraId="7E1844B1" w14:textId="77777777" w:rsidR="00D876C9" w:rsidRPr="003E35F5"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D876C9" w:rsidRPr="00CE7DC9" w14:paraId="106A2154" w14:textId="77777777" w:rsidTr="00DA5004">
        <w:trPr>
          <w:trHeight w:val="688"/>
        </w:trPr>
        <w:tc>
          <w:tcPr>
            <w:tcW w:w="4502" w:type="dxa"/>
            <w:gridSpan w:val="7"/>
          </w:tcPr>
          <w:p w14:paraId="7FC36009" w14:textId="77777777" w:rsidR="00D876C9" w:rsidRPr="00CE7DC9" w:rsidRDefault="00D876C9" w:rsidP="00DA5004">
            <w:pPr>
              <w:spacing w:line="240" w:lineRule="auto"/>
              <w:rPr>
                <w:rFonts w:ascii="Times New Roman" w:hAnsi="Times New Roman"/>
                <w:sz w:val="20"/>
                <w:szCs w:val="20"/>
              </w:rPr>
            </w:pPr>
            <w:r w:rsidRPr="003E35F5">
              <w:rPr>
                <w:rFonts w:ascii="Times New Roman" w:hAnsi="Times New Roman"/>
                <w:sz w:val="20"/>
                <w:szCs w:val="20"/>
              </w:rPr>
              <w:t xml:space="preserve">F1 </w:t>
            </w:r>
            <w:r>
              <w:rPr>
                <w:rFonts w:ascii="Times New Roman" w:hAnsi="Times New Roman"/>
                <w:sz w:val="20"/>
                <w:szCs w:val="20"/>
              </w:rPr>
              <w:t>Projekt indywidualny i/lub grupowy</w:t>
            </w:r>
            <w:r w:rsidRPr="003E35F5">
              <w:rPr>
                <w:rFonts w:ascii="Times New Roman" w:hAnsi="Times New Roman"/>
                <w:sz w:val="20"/>
                <w:szCs w:val="20"/>
              </w:rPr>
              <w:t xml:space="preserve"> (</w:t>
            </w:r>
            <w:r>
              <w:rPr>
                <w:rFonts w:ascii="Times New Roman" w:hAnsi="Times New Roman"/>
                <w:sz w:val="20"/>
                <w:szCs w:val="20"/>
              </w:rPr>
              <w:t>7</w:t>
            </w:r>
            <w:r w:rsidRPr="003E35F5">
              <w:rPr>
                <w:rFonts w:ascii="Times New Roman" w:hAnsi="Times New Roman"/>
                <w:sz w:val="20"/>
                <w:szCs w:val="20"/>
              </w:rPr>
              <w:t>0%)</w:t>
            </w:r>
          </w:p>
        </w:tc>
        <w:tc>
          <w:tcPr>
            <w:tcW w:w="4714" w:type="dxa"/>
            <w:gridSpan w:val="6"/>
          </w:tcPr>
          <w:p w14:paraId="05483042" w14:textId="77777777" w:rsidR="00D876C9" w:rsidRPr="003E35F5" w:rsidRDefault="00D876C9" w:rsidP="00DA5004">
            <w:pPr>
              <w:spacing w:line="240" w:lineRule="auto"/>
              <w:rPr>
                <w:rFonts w:ascii="Times New Roman" w:hAnsi="Times New Roman"/>
                <w:sz w:val="20"/>
                <w:szCs w:val="20"/>
              </w:rPr>
            </w:pPr>
            <w:r w:rsidRPr="003E35F5">
              <w:rPr>
                <w:rFonts w:ascii="Times New Roman" w:hAnsi="Times New Roman"/>
                <w:sz w:val="20"/>
                <w:szCs w:val="20"/>
              </w:rPr>
              <w:t>Ocena podsumowująca:</w:t>
            </w:r>
          </w:p>
          <w:p w14:paraId="3D701889" w14:textId="77777777" w:rsidR="00D876C9" w:rsidRPr="00CE7DC9" w:rsidRDefault="00D876C9" w:rsidP="00DA5004">
            <w:pPr>
              <w:spacing w:line="240" w:lineRule="auto"/>
              <w:rPr>
                <w:rFonts w:ascii="Times New Roman" w:hAnsi="Times New Roman"/>
                <w:sz w:val="20"/>
                <w:szCs w:val="20"/>
              </w:rPr>
            </w:pPr>
            <w:r w:rsidRPr="003E35F5">
              <w:rPr>
                <w:rFonts w:ascii="Times New Roman" w:hAnsi="Times New Roman"/>
                <w:sz w:val="20"/>
                <w:szCs w:val="20"/>
              </w:rPr>
              <w:t>Średnia ważona ocen wynikająca z ocen formujących F1-F2</w:t>
            </w:r>
          </w:p>
        </w:tc>
      </w:tr>
      <w:tr w:rsidR="00D876C9" w:rsidRPr="00CE7DC9" w14:paraId="4B89E088" w14:textId="77777777" w:rsidTr="00DA5004">
        <w:trPr>
          <w:trHeight w:val="157"/>
        </w:trPr>
        <w:tc>
          <w:tcPr>
            <w:tcW w:w="4502" w:type="dxa"/>
            <w:gridSpan w:val="7"/>
          </w:tcPr>
          <w:p w14:paraId="528D5A06" w14:textId="77777777" w:rsidR="00D876C9" w:rsidRPr="00CE7DC9" w:rsidRDefault="00D876C9" w:rsidP="00DA5004">
            <w:pPr>
              <w:spacing w:line="240" w:lineRule="auto"/>
              <w:rPr>
                <w:rFonts w:ascii="Times New Roman" w:hAnsi="Times New Roman"/>
                <w:sz w:val="20"/>
                <w:szCs w:val="20"/>
              </w:rPr>
            </w:pPr>
            <w:r w:rsidRPr="003E35F5">
              <w:rPr>
                <w:rFonts w:ascii="Times New Roman" w:hAnsi="Times New Roman"/>
                <w:sz w:val="20"/>
                <w:szCs w:val="20"/>
              </w:rPr>
              <w:t>F2 Aktywność studentów podczas</w:t>
            </w:r>
            <w:r>
              <w:rPr>
                <w:rFonts w:ascii="Times New Roman" w:hAnsi="Times New Roman"/>
                <w:sz w:val="20"/>
                <w:szCs w:val="20"/>
              </w:rPr>
              <w:t xml:space="preserve"> ćwiczeń</w:t>
            </w:r>
            <w:r w:rsidRPr="003E35F5">
              <w:rPr>
                <w:rFonts w:ascii="Times New Roman" w:hAnsi="Times New Roman"/>
                <w:sz w:val="20"/>
                <w:szCs w:val="20"/>
              </w:rPr>
              <w:t>, przejawiająca się poprzez udział w dyskusji, samodzielne formułowanie pytań dotyczących omawianego tematu (</w:t>
            </w:r>
            <w:r>
              <w:rPr>
                <w:rFonts w:ascii="Times New Roman" w:hAnsi="Times New Roman"/>
                <w:sz w:val="20"/>
                <w:szCs w:val="20"/>
              </w:rPr>
              <w:t>3</w:t>
            </w:r>
            <w:r w:rsidRPr="003E35F5">
              <w:rPr>
                <w:rFonts w:ascii="Times New Roman" w:hAnsi="Times New Roman"/>
                <w:sz w:val="20"/>
                <w:szCs w:val="20"/>
              </w:rPr>
              <w:t>0%)</w:t>
            </w:r>
          </w:p>
        </w:tc>
        <w:tc>
          <w:tcPr>
            <w:tcW w:w="4714" w:type="dxa"/>
            <w:gridSpan w:val="6"/>
          </w:tcPr>
          <w:p w14:paraId="13C36F19" w14:textId="77777777" w:rsidR="00D876C9" w:rsidRPr="00CE7DC9" w:rsidRDefault="00D876C9" w:rsidP="00DA5004">
            <w:pPr>
              <w:spacing w:line="240" w:lineRule="auto"/>
              <w:rPr>
                <w:rFonts w:ascii="Times New Roman" w:hAnsi="Times New Roman"/>
                <w:sz w:val="20"/>
                <w:szCs w:val="20"/>
              </w:rPr>
            </w:pPr>
          </w:p>
        </w:tc>
      </w:tr>
      <w:tr w:rsidR="00D876C9" w:rsidRPr="008409E4" w14:paraId="1F9125CB" w14:textId="77777777" w:rsidTr="00DA5004">
        <w:tc>
          <w:tcPr>
            <w:tcW w:w="9216" w:type="dxa"/>
            <w:gridSpan w:val="13"/>
          </w:tcPr>
          <w:p w14:paraId="0377A211" w14:textId="77777777" w:rsidR="00D876C9" w:rsidRPr="00CE7DC9" w:rsidRDefault="00D876C9" w:rsidP="00DA5004">
            <w:pPr>
              <w:spacing w:line="240" w:lineRule="auto"/>
              <w:rPr>
                <w:rFonts w:ascii="Times New Roman" w:hAnsi="Times New Roman"/>
                <w:b/>
                <w:sz w:val="20"/>
                <w:szCs w:val="20"/>
              </w:rPr>
            </w:pPr>
            <w:r w:rsidRPr="00CE7DC9">
              <w:rPr>
                <w:rFonts w:ascii="Times New Roman" w:hAnsi="Times New Roman"/>
                <w:b/>
                <w:sz w:val="20"/>
                <w:szCs w:val="20"/>
              </w:rPr>
              <w:t>Literatura podstawowa</w:t>
            </w:r>
          </w:p>
        </w:tc>
      </w:tr>
      <w:tr w:rsidR="00D876C9" w:rsidRPr="008409E4" w14:paraId="520AE870" w14:textId="77777777" w:rsidTr="00DA5004">
        <w:trPr>
          <w:trHeight w:val="2590"/>
        </w:trPr>
        <w:tc>
          <w:tcPr>
            <w:tcW w:w="9216" w:type="dxa"/>
            <w:gridSpan w:val="13"/>
          </w:tcPr>
          <w:p w14:paraId="1E639864" w14:textId="77777777" w:rsidR="00D876C9" w:rsidRPr="00DF6DD0" w:rsidRDefault="00D876C9" w:rsidP="00D567EB">
            <w:pPr>
              <w:pStyle w:val="Akapitzlist"/>
              <w:numPr>
                <w:ilvl w:val="0"/>
                <w:numId w:val="56"/>
              </w:numPr>
              <w:spacing w:after="0" w:line="240" w:lineRule="auto"/>
              <w:ind w:left="306"/>
              <w:rPr>
                <w:rFonts w:ascii="Times New Roman" w:hAnsi="Times New Roman"/>
                <w:sz w:val="20"/>
                <w:szCs w:val="16"/>
              </w:rPr>
            </w:pPr>
            <w:r w:rsidRPr="00DF6DD0">
              <w:rPr>
                <w:rFonts w:ascii="Times New Roman" w:hAnsi="Times New Roman"/>
                <w:sz w:val="20"/>
                <w:szCs w:val="16"/>
              </w:rPr>
              <w:t xml:space="preserve">Gołembska, E. Logistyka w gospodarce światowej. Wydawnictwo C. H.BECK. Warszawa:2009. </w:t>
            </w:r>
          </w:p>
          <w:p w14:paraId="6DD9FE48" w14:textId="77777777" w:rsidR="00D876C9" w:rsidRPr="00DF6DD0" w:rsidRDefault="00D876C9" w:rsidP="00D567EB">
            <w:pPr>
              <w:pStyle w:val="Akapitzlist"/>
              <w:numPr>
                <w:ilvl w:val="0"/>
                <w:numId w:val="56"/>
              </w:numPr>
              <w:spacing w:after="0" w:line="240" w:lineRule="auto"/>
              <w:ind w:left="306"/>
              <w:rPr>
                <w:rFonts w:ascii="Times New Roman" w:hAnsi="Times New Roman"/>
                <w:sz w:val="20"/>
                <w:szCs w:val="16"/>
              </w:rPr>
            </w:pPr>
            <w:r w:rsidRPr="00DF6DD0">
              <w:rPr>
                <w:rFonts w:ascii="Times New Roman" w:hAnsi="Times New Roman"/>
                <w:sz w:val="20"/>
                <w:szCs w:val="16"/>
              </w:rPr>
              <w:t>Marciniak-</w:t>
            </w:r>
            <w:proofErr w:type="spellStart"/>
            <w:r w:rsidRPr="00DF6DD0">
              <w:rPr>
                <w:rFonts w:ascii="Times New Roman" w:hAnsi="Times New Roman"/>
                <w:sz w:val="20"/>
                <w:szCs w:val="16"/>
              </w:rPr>
              <w:t>Neider</w:t>
            </w:r>
            <w:proofErr w:type="spellEnd"/>
            <w:r w:rsidRPr="00DF6DD0">
              <w:rPr>
                <w:rFonts w:ascii="Times New Roman" w:hAnsi="Times New Roman"/>
                <w:sz w:val="20"/>
                <w:szCs w:val="16"/>
              </w:rPr>
              <w:t xml:space="preserve"> D. Warunki dostaw towarów w handlu zagranicznym, Polska Izba Spedycji i Logistyki, Gdynia: 2011.</w:t>
            </w:r>
          </w:p>
          <w:p w14:paraId="5EFCF4B5" w14:textId="77777777" w:rsidR="00D876C9" w:rsidRPr="00DF6DD0" w:rsidRDefault="00D876C9" w:rsidP="00D567EB">
            <w:pPr>
              <w:pStyle w:val="Akapitzlist"/>
              <w:numPr>
                <w:ilvl w:val="0"/>
                <w:numId w:val="56"/>
              </w:numPr>
              <w:spacing w:after="0" w:line="240" w:lineRule="auto"/>
              <w:ind w:left="306"/>
              <w:rPr>
                <w:rFonts w:ascii="Times New Roman" w:hAnsi="Times New Roman"/>
                <w:sz w:val="20"/>
                <w:szCs w:val="16"/>
              </w:rPr>
            </w:pPr>
            <w:proofErr w:type="spellStart"/>
            <w:r w:rsidRPr="00DF6DD0">
              <w:rPr>
                <w:rFonts w:ascii="Times New Roman" w:hAnsi="Times New Roman"/>
                <w:sz w:val="20"/>
                <w:szCs w:val="16"/>
              </w:rPr>
              <w:t>Neider</w:t>
            </w:r>
            <w:proofErr w:type="spellEnd"/>
            <w:r w:rsidRPr="00DF6DD0">
              <w:rPr>
                <w:rFonts w:ascii="Times New Roman" w:hAnsi="Times New Roman"/>
                <w:sz w:val="20"/>
                <w:szCs w:val="16"/>
              </w:rPr>
              <w:t xml:space="preserve"> J. Transport międzynarodowy. PWE. Warszawa:2015.</w:t>
            </w:r>
          </w:p>
          <w:p w14:paraId="2944BAF7" w14:textId="77777777" w:rsidR="00D876C9" w:rsidRPr="00DF6DD0" w:rsidRDefault="00D876C9" w:rsidP="00D567EB">
            <w:pPr>
              <w:pStyle w:val="Akapitzlist"/>
              <w:numPr>
                <w:ilvl w:val="0"/>
                <w:numId w:val="56"/>
              </w:numPr>
              <w:spacing w:after="0" w:line="240" w:lineRule="auto"/>
              <w:ind w:left="306"/>
              <w:rPr>
                <w:rFonts w:ascii="Times New Roman" w:hAnsi="Times New Roman"/>
                <w:sz w:val="20"/>
                <w:szCs w:val="16"/>
              </w:rPr>
            </w:pPr>
            <w:r w:rsidRPr="00DF6DD0">
              <w:rPr>
                <w:rFonts w:ascii="Times New Roman" w:hAnsi="Times New Roman"/>
                <w:sz w:val="20"/>
                <w:szCs w:val="16"/>
              </w:rPr>
              <w:t>Witkowski J. Zarządzanie łańcuchem dostaw. Koncepcje - Procedury – Doświadczenia. PWE. Warszawa: 2010.</w:t>
            </w:r>
          </w:p>
          <w:p w14:paraId="4CC56F32" w14:textId="77777777" w:rsidR="00D876C9" w:rsidRPr="00DF6DD0" w:rsidRDefault="00D876C9" w:rsidP="00D567EB">
            <w:pPr>
              <w:pStyle w:val="Akapitzlist"/>
              <w:numPr>
                <w:ilvl w:val="0"/>
                <w:numId w:val="56"/>
              </w:numPr>
              <w:spacing w:after="0" w:line="240" w:lineRule="auto"/>
              <w:ind w:left="306"/>
              <w:rPr>
                <w:rFonts w:ascii="Times New Roman" w:hAnsi="Times New Roman"/>
                <w:sz w:val="20"/>
                <w:szCs w:val="16"/>
              </w:rPr>
            </w:pPr>
            <w:proofErr w:type="spellStart"/>
            <w:r w:rsidRPr="00DF6DD0">
              <w:rPr>
                <w:rFonts w:ascii="Times New Roman" w:hAnsi="Times New Roman"/>
                <w:sz w:val="20"/>
                <w:szCs w:val="16"/>
              </w:rPr>
              <w:t>Kauf</w:t>
            </w:r>
            <w:proofErr w:type="spellEnd"/>
            <w:r w:rsidRPr="00DF6DD0">
              <w:rPr>
                <w:rFonts w:ascii="Times New Roman" w:hAnsi="Times New Roman"/>
                <w:sz w:val="20"/>
                <w:szCs w:val="16"/>
              </w:rPr>
              <w:t xml:space="preserve"> S., </w:t>
            </w:r>
            <w:proofErr w:type="spellStart"/>
            <w:r w:rsidRPr="00DF6DD0">
              <w:rPr>
                <w:rFonts w:ascii="Times New Roman" w:hAnsi="Times New Roman"/>
                <w:sz w:val="20"/>
                <w:szCs w:val="16"/>
              </w:rPr>
              <w:t>Tłuczak</w:t>
            </w:r>
            <w:proofErr w:type="spellEnd"/>
            <w:r w:rsidRPr="00DF6DD0">
              <w:rPr>
                <w:rFonts w:ascii="Times New Roman" w:hAnsi="Times New Roman"/>
                <w:sz w:val="20"/>
                <w:szCs w:val="16"/>
              </w:rPr>
              <w:t xml:space="preserve"> A. Optymalizacja decyzji logistycznych. </w:t>
            </w:r>
            <w:proofErr w:type="spellStart"/>
            <w:r w:rsidRPr="00DF6DD0">
              <w:rPr>
                <w:rFonts w:ascii="Times New Roman" w:hAnsi="Times New Roman"/>
                <w:sz w:val="20"/>
                <w:szCs w:val="16"/>
              </w:rPr>
              <w:t>Difin</w:t>
            </w:r>
            <w:proofErr w:type="spellEnd"/>
            <w:r w:rsidRPr="00DF6DD0">
              <w:rPr>
                <w:rFonts w:ascii="Times New Roman" w:hAnsi="Times New Roman"/>
                <w:sz w:val="20"/>
                <w:szCs w:val="16"/>
              </w:rPr>
              <w:t>. Warszawa: 2016.</w:t>
            </w:r>
          </w:p>
          <w:p w14:paraId="4D47A65B" w14:textId="77777777" w:rsidR="00D876C9" w:rsidRPr="00DF6DD0" w:rsidRDefault="00D876C9" w:rsidP="00D567EB">
            <w:pPr>
              <w:pStyle w:val="Akapitzlist"/>
              <w:numPr>
                <w:ilvl w:val="0"/>
                <w:numId w:val="56"/>
              </w:numPr>
              <w:spacing w:after="0" w:line="240" w:lineRule="auto"/>
              <w:ind w:left="306"/>
              <w:rPr>
                <w:rFonts w:ascii="Times New Roman" w:hAnsi="Times New Roman"/>
                <w:sz w:val="20"/>
                <w:szCs w:val="16"/>
              </w:rPr>
            </w:pPr>
            <w:r w:rsidRPr="00DF6DD0">
              <w:rPr>
                <w:rFonts w:ascii="Times New Roman" w:hAnsi="Times New Roman"/>
                <w:sz w:val="20"/>
                <w:szCs w:val="16"/>
              </w:rPr>
              <w:t>Płaczek, E. </w:t>
            </w:r>
            <w:r w:rsidRPr="00DF6DD0">
              <w:rPr>
                <w:rFonts w:ascii="Times New Roman" w:hAnsi="Times New Roman"/>
                <w:iCs/>
                <w:sz w:val="20"/>
                <w:szCs w:val="16"/>
              </w:rPr>
              <w:t>Logistyka międzynarodowa</w:t>
            </w:r>
            <w:r w:rsidRPr="00DF6DD0">
              <w:rPr>
                <w:rFonts w:ascii="Times New Roman" w:hAnsi="Times New Roman"/>
                <w:sz w:val="20"/>
                <w:szCs w:val="16"/>
              </w:rPr>
              <w:t>. Wydawnictwa Uczelniane Akademii Ekonomicznej w Katowicach. Katowice: 2000.</w:t>
            </w:r>
          </w:p>
          <w:p w14:paraId="50C5DF0D" w14:textId="77777777" w:rsidR="00D876C9" w:rsidRPr="00DF6DD0" w:rsidRDefault="00D876C9" w:rsidP="00D567EB">
            <w:pPr>
              <w:pStyle w:val="Akapitzlist"/>
              <w:numPr>
                <w:ilvl w:val="0"/>
                <w:numId w:val="56"/>
              </w:numPr>
              <w:spacing w:after="0" w:line="240" w:lineRule="auto"/>
              <w:ind w:left="306"/>
              <w:rPr>
                <w:rFonts w:ascii="Times New Roman" w:hAnsi="Times New Roman"/>
                <w:sz w:val="20"/>
                <w:szCs w:val="16"/>
              </w:rPr>
            </w:pPr>
            <w:proofErr w:type="spellStart"/>
            <w:r w:rsidRPr="00DF6DD0">
              <w:rPr>
                <w:rFonts w:ascii="Times New Roman" w:hAnsi="Times New Roman"/>
                <w:sz w:val="20"/>
                <w:szCs w:val="16"/>
              </w:rPr>
              <w:t>Kauf</w:t>
            </w:r>
            <w:proofErr w:type="spellEnd"/>
            <w:r w:rsidRPr="00DF6DD0">
              <w:rPr>
                <w:rFonts w:ascii="Times New Roman" w:hAnsi="Times New Roman"/>
                <w:sz w:val="20"/>
                <w:szCs w:val="16"/>
              </w:rPr>
              <w:t>, S., Kramarz, M., Sadowski, A. Zarządzanie marketingowo-logistyczne. Kontekst zrównoważonego rozwoju. PWN. Warszawa: 2019.</w:t>
            </w:r>
          </w:p>
        </w:tc>
      </w:tr>
      <w:tr w:rsidR="00D876C9" w:rsidRPr="008409E4" w14:paraId="6B5028A2" w14:textId="77777777" w:rsidTr="00DA5004">
        <w:trPr>
          <w:trHeight w:val="20"/>
        </w:trPr>
        <w:tc>
          <w:tcPr>
            <w:tcW w:w="9216" w:type="dxa"/>
            <w:gridSpan w:val="13"/>
          </w:tcPr>
          <w:p w14:paraId="0783EE0D" w14:textId="77777777" w:rsidR="00D876C9" w:rsidRPr="004967B3" w:rsidRDefault="00D876C9" w:rsidP="00DA5004">
            <w:pPr>
              <w:spacing w:line="240" w:lineRule="auto"/>
              <w:rPr>
                <w:rFonts w:ascii="Times New Roman" w:hAnsi="Times New Roman"/>
                <w:b/>
                <w:sz w:val="20"/>
                <w:szCs w:val="20"/>
              </w:rPr>
            </w:pPr>
            <w:r w:rsidRPr="004967B3">
              <w:rPr>
                <w:rFonts w:ascii="Times New Roman" w:hAnsi="Times New Roman"/>
                <w:b/>
                <w:sz w:val="20"/>
                <w:szCs w:val="20"/>
              </w:rPr>
              <w:t>Literatura uzupełniająca</w:t>
            </w:r>
          </w:p>
        </w:tc>
      </w:tr>
      <w:tr w:rsidR="00D876C9" w:rsidRPr="00DE2364" w14:paraId="2C426076" w14:textId="77777777" w:rsidTr="00DA5004">
        <w:trPr>
          <w:trHeight w:val="940"/>
        </w:trPr>
        <w:tc>
          <w:tcPr>
            <w:tcW w:w="9216" w:type="dxa"/>
            <w:gridSpan w:val="13"/>
          </w:tcPr>
          <w:p w14:paraId="7D33CCBA" w14:textId="77777777" w:rsidR="00D876C9" w:rsidRPr="00603C44" w:rsidRDefault="00D876C9" w:rsidP="00D567EB">
            <w:pPr>
              <w:numPr>
                <w:ilvl w:val="0"/>
                <w:numId w:val="55"/>
              </w:numPr>
              <w:tabs>
                <w:tab w:val="left" w:pos="851"/>
              </w:tabs>
              <w:spacing w:after="0" w:line="240" w:lineRule="auto"/>
              <w:rPr>
                <w:rFonts w:ascii="Times New Roman" w:hAnsi="Times New Roman"/>
                <w:sz w:val="20"/>
                <w:szCs w:val="16"/>
              </w:rPr>
            </w:pPr>
            <w:r w:rsidRPr="004967B3">
              <w:rPr>
                <w:rFonts w:ascii="Times New Roman" w:hAnsi="Times New Roman"/>
                <w:sz w:val="20"/>
                <w:szCs w:val="16"/>
              </w:rPr>
              <w:t>Transport i Spedycja – dwumiesięcznik (http://www.logisticus.pl)</w:t>
            </w:r>
          </w:p>
          <w:p w14:paraId="474201C4" w14:textId="77777777" w:rsidR="00D876C9" w:rsidRPr="00603C44" w:rsidRDefault="00D876C9" w:rsidP="00D567EB">
            <w:pPr>
              <w:numPr>
                <w:ilvl w:val="0"/>
                <w:numId w:val="55"/>
              </w:numPr>
              <w:tabs>
                <w:tab w:val="left" w:pos="851"/>
              </w:tabs>
              <w:spacing w:after="0" w:line="240" w:lineRule="auto"/>
              <w:rPr>
                <w:rFonts w:ascii="Times New Roman" w:hAnsi="Times New Roman"/>
                <w:sz w:val="20"/>
                <w:szCs w:val="16"/>
              </w:rPr>
            </w:pPr>
            <w:r w:rsidRPr="004967B3">
              <w:rPr>
                <w:rFonts w:ascii="Times New Roman" w:hAnsi="Times New Roman"/>
                <w:sz w:val="20"/>
                <w:szCs w:val="16"/>
              </w:rPr>
              <w:t>Spedycja Transport Logistyka – miesięcznik (http://www.stl.pl/)</w:t>
            </w:r>
          </w:p>
          <w:p w14:paraId="4A4AA255" w14:textId="77777777" w:rsidR="00D876C9" w:rsidRPr="00603C44" w:rsidRDefault="00D876C9" w:rsidP="00D567EB">
            <w:pPr>
              <w:numPr>
                <w:ilvl w:val="0"/>
                <w:numId w:val="55"/>
              </w:numPr>
              <w:tabs>
                <w:tab w:val="left" w:pos="851"/>
              </w:tabs>
              <w:spacing w:after="0" w:line="240" w:lineRule="auto"/>
              <w:rPr>
                <w:rFonts w:ascii="Times New Roman" w:hAnsi="Times New Roman"/>
                <w:sz w:val="20"/>
                <w:szCs w:val="16"/>
              </w:rPr>
            </w:pPr>
            <w:r w:rsidRPr="004967B3">
              <w:rPr>
                <w:rFonts w:ascii="Times New Roman" w:hAnsi="Times New Roman"/>
                <w:sz w:val="20"/>
                <w:szCs w:val="16"/>
              </w:rPr>
              <w:t>Gospodarka Materiałowa i Logistyka – miesięcznik (http://www.pwe.com.pl/czasopismo.xml?group id=10117)</w:t>
            </w:r>
          </w:p>
        </w:tc>
      </w:tr>
    </w:tbl>
    <w:p w14:paraId="097B5095" w14:textId="77777777" w:rsidR="00D876C9" w:rsidRPr="00DE2364" w:rsidRDefault="00D876C9" w:rsidP="00D876C9">
      <w:pPr>
        <w:spacing w:line="240" w:lineRule="auto"/>
        <w:rPr>
          <w:rFonts w:ascii="Calibri" w:hAnsi="Calibri" w:cs="Arial"/>
          <w:sz w:val="18"/>
          <w:szCs w:val="16"/>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498"/>
        <w:gridCol w:w="1674"/>
        <w:gridCol w:w="21"/>
        <w:gridCol w:w="1784"/>
        <w:gridCol w:w="36"/>
        <w:gridCol w:w="931"/>
        <w:gridCol w:w="527"/>
        <w:gridCol w:w="255"/>
        <w:gridCol w:w="697"/>
        <w:gridCol w:w="646"/>
        <w:gridCol w:w="1514"/>
        <w:gridCol w:w="6"/>
      </w:tblGrid>
      <w:tr w:rsidR="00D876C9" w:rsidRPr="00983AEC" w14:paraId="54E6A8B2" w14:textId="77777777" w:rsidTr="00DA5004">
        <w:trPr>
          <w:gridAfter w:val="1"/>
          <w:wAfter w:w="6" w:type="dxa"/>
          <w:trHeight w:val="267"/>
        </w:trPr>
        <w:tc>
          <w:tcPr>
            <w:tcW w:w="2822" w:type="dxa"/>
            <w:gridSpan w:val="4"/>
            <w:vAlign w:val="center"/>
          </w:tcPr>
          <w:p w14:paraId="1295CDD9"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Kierunek i poziom studiów</w:t>
            </w:r>
          </w:p>
        </w:tc>
        <w:tc>
          <w:tcPr>
            <w:tcW w:w="6390" w:type="dxa"/>
            <w:gridSpan w:val="8"/>
            <w:vAlign w:val="center"/>
          </w:tcPr>
          <w:p w14:paraId="1806B8A7"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Logistyka II stopnia</w:t>
            </w:r>
          </w:p>
        </w:tc>
      </w:tr>
      <w:tr w:rsidR="00D876C9" w:rsidRPr="00983AEC" w14:paraId="32144B5B" w14:textId="77777777" w:rsidTr="00DA5004">
        <w:trPr>
          <w:gridAfter w:val="1"/>
          <w:wAfter w:w="6" w:type="dxa"/>
          <w:trHeight w:val="267"/>
        </w:trPr>
        <w:tc>
          <w:tcPr>
            <w:tcW w:w="2822" w:type="dxa"/>
            <w:gridSpan w:val="4"/>
            <w:vAlign w:val="center"/>
          </w:tcPr>
          <w:p w14:paraId="2FE2A030"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Forma studiów</w:t>
            </w:r>
          </w:p>
        </w:tc>
        <w:tc>
          <w:tcPr>
            <w:tcW w:w="6390" w:type="dxa"/>
            <w:gridSpan w:val="8"/>
            <w:vAlign w:val="center"/>
          </w:tcPr>
          <w:p w14:paraId="24281E04" w14:textId="77777777" w:rsidR="00D876C9" w:rsidRPr="00983AEC" w:rsidRDefault="00D876C9" w:rsidP="00DA5004">
            <w:pPr>
              <w:spacing w:line="240" w:lineRule="auto"/>
              <w:rPr>
                <w:rFonts w:ascii="Times New Roman" w:hAnsi="Times New Roman"/>
                <w:b/>
                <w:sz w:val="20"/>
                <w:szCs w:val="20"/>
              </w:rPr>
            </w:pPr>
            <w:r>
              <w:rPr>
                <w:rFonts w:ascii="Times New Roman" w:hAnsi="Times New Roman"/>
                <w:b/>
                <w:sz w:val="20"/>
                <w:szCs w:val="20"/>
              </w:rPr>
              <w:t>N</w:t>
            </w:r>
            <w:r w:rsidRPr="00983AEC">
              <w:rPr>
                <w:rFonts w:ascii="Times New Roman" w:hAnsi="Times New Roman"/>
                <w:b/>
                <w:sz w:val="20"/>
                <w:szCs w:val="20"/>
              </w:rPr>
              <w:t>iestacjonarne</w:t>
            </w:r>
          </w:p>
        </w:tc>
      </w:tr>
      <w:tr w:rsidR="00D876C9" w:rsidRPr="00983AEC" w14:paraId="6DB44C59" w14:textId="77777777" w:rsidTr="00DA5004">
        <w:trPr>
          <w:gridAfter w:val="1"/>
          <w:wAfter w:w="6" w:type="dxa"/>
          <w:trHeight w:val="267"/>
        </w:trPr>
        <w:tc>
          <w:tcPr>
            <w:tcW w:w="2822" w:type="dxa"/>
            <w:gridSpan w:val="4"/>
            <w:vAlign w:val="center"/>
          </w:tcPr>
          <w:p w14:paraId="4F9BBBF9"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b/>
                <w:sz w:val="20"/>
                <w:szCs w:val="20"/>
              </w:rPr>
              <w:t>Nazwa przedmiotu</w:t>
            </w:r>
          </w:p>
        </w:tc>
        <w:tc>
          <w:tcPr>
            <w:tcW w:w="6390" w:type="dxa"/>
            <w:gridSpan w:val="8"/>
            <w:vAlign w:val="center"/>
          </w:tcPr>
          <w:p w14:paraId="24871819"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Negocjacje na rynkach międzynarodowych</w:t>
            </w:r>
          </w:p>
        </w:tc>
      </w:tr>
      <w:tr w:rsidR="00D876C9" w:rsidRPr="00983AEC" w14:paraId="5342F3B6" w14:textId="77777777" w:rsidTr="00DA5004">
        <w:trPr>
          <w:gridAfter w:val="1"/>
          <w:wAfter w:w="6" w:type="dxa"/>
          <w:trHeight w:val="262"/>
        </w:trPr>
        <w:tc>
          <w:tcPr>
            <w:tcW w:w="2822" w:type="dxa"/>
            <w:gridSpan w:val="4"/>
            <w:vAlign w:val="center"/>
          </w:tcPr>
          <w:p w14:paraId="38E1E74C"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Status przedmiotu</w:t>
            </w:r>
          </w:p>
        </w:tc>
        <w:tc>
          <w:tcPr>
            <w:tcW w:w="6390" w:type="dxa"/>
            <w:gridSpan w:val="8"/>
            <w:vAlign w:val="center"/>
          </w:tcPr>
          <w:p w14:paraId="4D7316EA"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Przedmiot modułowy do wyboru</w:t>
            </w:r>
          </w:p>
        </w:tc>
      </w:tr>
      <w:tr w:rsidR="00D876C9" w:rsidRPr="00983AEC" w14:paraId="3179BD3E" w14:textId="77777777" w:rsidTr="00DA5004">
        <w:trPr>
          <w:gridAfter w:val="1"/>
          <w:wAfter w:w="6" w:type="dxa"/>
          <w:trHeight w:val="262"/>
        </w:trPr>
        <w:tc>
          <w:tcPr>
            <w:tcW w:w="2822" w:type="dxa"/>
            <w:gridSpan w:val="4"/>
            <w:vAlign w:val="center"/>
          </w:tcPr>
          <w:p w14:paraId="4A8C6BC0"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Moduł kształcenia</w:t>
            </w:r>
          </w:p>
        </w:tc>
        <w:tc>
          <w:tcPr>
            <w:tcW w:w="6390" w:type="dxa"/>
            <w:gridSpan w:val="8"/>
            <w:vAlign w:val="center"/>
          </w:tcPr>
          <w:p w14:paraId="080E8E67"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Logistyka międzynarodowa</w:t>
            </w:r>
          </w:p>
        </w:tc>
      </w:tr>
      <w:tr w:rsidR="00D876C9" w:rsidRPr="00983AEC" w14:paraId="4609EBD5" w14:textId="77777777" w:rsidTr="00DA5004">
        <w:trPr>
          <w:gridAfter w:val="1"/>
          <w:wAfter w:w="6" w:type="dxa"/>
          <w:trHeight w:val="262"/>
        </w:trPr>
        <w:tc>
          <w:tcPr>
            <w:tcW w:w="2822" w:type="dxa"/>
            <w:gridSpan w:val="4"/>
            <w:vAlign w:val="center"/>
          </w:tcPr>
          <w:p w14:paraId="265DB35D"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Język wykładowy</w:t>
            </w:r>
          </w:p>
        </w:tc>
        <w:tc>
          <w:tcPr>
            <w:tcW w:w="6390" w:type="dxa"/>
            <w:gridSpan w:val="8"/>
            <w:vAlign w:val="center"/>
          </w:tcPr>
          <w:p w14:paraId="73B6C755" w14:textId="77777777" w:rsidR="00D876C9" w:rsidRPr="00983AEC"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983AEC">
              <w:rPr>
                <w:rFonts w:ascii="Times New Roman" w:hAnsi="Times New Roman"/>
                <w:b/>
                <w:sz w:val="20"/>
                <w:szCs w:val="20"/>
              </w:rPr>
              <w:t>olski</w:t>
            </w:r>
          </w:p>
        </w:tc>
      </w:tr>
      <w:tr w:rsidR="00D876C9" w:rsidRPr="00983AEC" w14:paraId="46AB3553" w14:textId="77777777" w:rsidTr="00DA5004">
        <w:trPr>
          <w:gridAfter w:val="1"/>
          <w:wAfter w:w="6" w:type="dxa"/>
          <w:trHeight w:val="262"/>
        </w:trPr>
        <w:tc>
          <w:tcPr>
            <w:tcW w:w="9212" w:type="dxa"/>
            <w:gridSpan w:val="12"/>
            <w:vAlign w:val="center"/>
          </w:tcPr>
          <w:p w14:paraId="05A93036"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Liczba i struktura punktów ECTS</w:t>
            </w:r>
            <w:r w:rsidRPr="00983AEC">
              <w:rPr>
                <w:rFonts w:ascii="Times New Roman" w:hAnsi="Times New Roman"/>
                <w:sz w:val="20"/>
                <w:szCs w:val="20"/>
              </w:rPr>
              <w:t>:</w:t>
            </w:r>
            <w:r w:rsidRPr="00B30DA6">
              <w:rPr>
                <w:rFonts w:ascii="Times New Roman" w:hAnsi="Times New Roman"/>
                <w:b/>
                <w:sz w:val="20"/>
                <w:szCs w:val="20"/>
              </w:rPr>
              <w:t xml:space="preserve"> </w:t>
            </w:r>
            <w:r>
              <w:rPr>
                <w:rFonts w:ascii="Times New Roman" w:hAnsi="Times New Roman"/>
                <w:b/>
                <w:sz w:val="20"/>
                <w:szCs w:val="20"/>
              </w:rPr>
              <w:t>3</w:t>
            </w:r>
          </w:p>
        </w:tc>
      </w:tr>
      <w:tr w:rsidR="00D876C9" w:rsidRPr="00983AEC" w14:paraId="04D52A6E" w14:textId="77777777" w:rsidTr="00DA5004">
        <w:trPr>
          <w:gridAfter w:val="1"/>
          <w:wAfter w:w="6" w:type="dxa"/>
          <w:trHeight w:val="262"/>
        </w:trPr>
        <w:tc>
          <w:tcPr>
            <w:tcW w:w="2801" w:type="dxa"/>
            <w:gridSpan w:val="3"/>
            <w:vAlign w:val="center"/>
          </w:tcPr>
          <w:p w14:paraId="3129835A"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Formy zajęć</w:t>
            </w:r>
          </w:p>
        </w:tc>
        <w:tc>
          <w:tcPr>
            <w:tcW w:w="1841" w:type="dxa"/>
            <w:gridSpan w:val="3"/>
            <w:vAlign w:val="center"/>
          </w:tcPr>
          <w:p w14:paraId="20A0D124" w14:textId="77777777" w:rsidR="00D876C9" w:rsidRPr="00983AEC" w:rsidRDefault="00D876C9" w:rsidP="00DA5004">
            <w:pPr>
              <w:spacing w:line="240" w:lineRule="auto"/>
              <w:jc w:val="center"/>
              <w:rPr>
                <w:rFonts w:ascii="Times New Roman" w:hAnsi="Times New Roman"/>
                <w:b/>
                <w:sz w:val="20"/>
                <w:szCs w:val="20"/>
              </w:rPr>
            </w:pPr>
            <w:r w:rsidRPr="00983AEC">
              <w:rPr>
                <w:rFonts w:ascii="Times New Roman" w:hAnsi="Times New Roman"/>
                <w:b/>
                <w:sz w:val="20"/>
                <w:szCs w:val="20"/>
              </w:rPr>
              <w:t>Liczba godzin zajęć</w:t>
            </w:r>
          </w:p>
        </w:tc>
        <w:tc>
          <w:tcPr>
            <w:tcW w:w="2410" w:type="dxa"/>
            <w:gridSpan w:val="4"/>
            <w:vAlign w:val="center"/>
          </w:tcPr>
          <w:p w14:paraId="54840374" w14:textId="77777777" w:rsidR="00D876C9" w:rsidRPr="00983AEC" w:rsidRDefault="00D876C9" w:rsidP="00DA5004">
            <w:pPr>
              <w:spacing w:line="240" w:lineRule="auto"/>
              <w:jc w:val="center"/>
              <w:rPr>
                <w:rFonts w:ascii="Times New Roman" w:hAnsi="Times New Roman"/>
                <w:b/>
                <w:sz w:val="20"/>
                <w:szCs w:val="20"/>
              </w:rPr>
            </w:pPr>
            <w:r w:rsidRPr="00983AEC">
              <w:rPr>
                <w:rFonts w:ascii="Times New Roman" w:hAnsi="Times New Roman"/>
                <w:b/>
                <w:sz w:val="20"/>
                <w:szCs w:val="20"/>
              </w:rPr>
              <w:t>Sposób realizacji</w:t>
            </w:r>
          </w:p>
        </w:tc>
        <w:tc>
          <w:tcPr>
            <w:tcW w:w="2160" w:type="dxa"/>
            <w:gridSpan w:val="2"/>
            <w:vAlign w:val="center"/>
          </w:tcPr>
          <w:p w14:paraId="67856DE0"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b/>
                <w:sz w:val="20"/>
                <w:szCs w:val="20"/>
              </w:rPr>
              <w:t>Sposób zaliczenia</w:t>
            </w:r>
          </w:p>
        </w:tc>
      </w:tr>
      <w:tr w:rsidR="00D876C9" w:rsidRPr="00983AEC" w14:paraId="577C5692" w14:textId="77777777" w:rsidTr="00DA5004">
        <w:trPr>
          <w:gridAfter w:val="1"/>
          <w:wAfter w:w="6" w:type="dxa"/>
          <w:trHeight w:val="262"/>
        </w:trPr>
        <w:tc>
          <w:tcPr>
            <w:tcW w:w="2801" w:type="dxa"/>
            <w:gridSpan w:val="3"/>
            <w:vAlign w:val="center"/>
          </w:tcPr>
          <w:p w14:paraId="00C981B3" w14:textId="77777777" w:rsidR="00D876C9" w:rsidRPr="00983AEC" w:rsidRDefault="00D876C9"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841" w:type="dxa"/>
            <w:gridSpan w:val="3"/>
            <w:shd w:val="clear" w:color="auto" w:fill="auto"/>
            <w:vAlign w:val="center"/>
          </w:tcPr>
          <w:p w14:paraId="4D816B4C"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18</w:t>
            </w:r>
          </w:p>
        </w:tc>
        <w:tc>
          <w:tcPr>
            <w:tcW w:w="2410" w:type="dxa"/>
            <w:gridSpan w:val="4"/>
            <w:shd w:val="clear" w:color="auto" w:fill="auto"/>
            <w:vAlign w:val="center"/>
          </w:tcPr>
          <w:p w14:paraId="78FE1015" w14:textId="77777777" w:rsidR="00D876C9" w:rsidRPr="00983AEC" w:rsidRDefault="00D876C9" w:rsidP="00DA5004">
            <w:pPr>
              <w:spacing w:line="240" w:lineRule="auto"/>
              <w:jc w:val="center"/>
              <w:rPr>
                <w:rFonts w:ascii="Times New Roman" w:hAnsi="Times New Roman"/>
                <w:bCs/>
                <w:sz w:val="20"/>
                <w:szCs w:val="20"/>
              </w:rPr>
            </w:pPr>
            <w:r w:rsidRPr="00983AEC">
              <w:rPr>
                <w:rFonts w:ascii="Times New Roman" w:hAnsi="Times New Roman"/>
                <w:bCs/>
                <w:sz w:val="20"/>
                <w:szCs w:val="20"/>
              </w:rPr>
              <w:t>Zajęcia w sali dydaktycznej</w:t>
            </w:r>
          </w:p>
        </w:tc>
        <w:tc>
          <w:tcPr>
            <w:tcW w:w="2160" w:type="dxa"/>
            <w:gridSpan w:val="2"/>
            <w:vAlign w:val="center"/>
          </w:tcPr>
          <w:p w14:paraId="45BBFA41" w14:textId="77777777" w:rsidR="00D876C9" w:rsidRPr="00983AEC" w:rsidRDefault="00D876C9" w:rsidP="00DA5004">
            <w:pPr>
              <w:spacing w:line="240" w:lineRule="auto"/>
              <w:jc w:val="center"/>
              <w:rPr>
                <w:rFonts w:ascii="Times New Roman" w:hAnsi="Times New Roman"/>
                <w:bCs/>
                <w:sz w:val="20"/>
                <w:szCs w:val="20"/>
              </w:rPr>
            </w:pPr>
            <w:r w:rsidRPr="00983AEC">
              <w:rPr>
                <w:rFonts w:ascii="Times New Roman" w:hAnsi="Times New Roman"/>
                <w:bCs/>
                <w:sz w:val="20"/>
                <w:szCs w:val="20"/>
              </w:rPr>
              <w:t>Zaliczenie na ocenę</w:t>
            </w:r>
          </w:p>
        </w:tc>
      </w:tr>
      <w:tr w:rsidR="00D876C9" w:rsidRPr="00983AEC" w14:paraId="4499C081" w14:textId="77777777" w:rsidTr="00DA5004">
        <w:trPr>
          <w:gridAfter w:val="1"/>
          <w:wAfter w:w="6" w:type="dxa"/>
          <w:trHeight w:val="262"/>
        </w:trPr>
        <w:tc>
          <w:tcPr>
            <w:tcW w:w="9212" w:type="dxa"/>
            <w:gridSpan w:val="12"/>
            <w:vAlign w:val="center"/>
          </w:tcPr>
          <w:p w14:paraId="5811F967"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Prowadzący zajęcia</w:t>
            </w:r>
            <w:r w:rsidRPr="00983AEC">
              <w:rPr>
                <w:rFonts w:ascii="Times New Roman" w:hAnsi="Times New Roman"/>
                <w:sz w:val="20"/>
                <w:szCs w:val="20"/>
              </w:rPr>
              <w:t>: dr</w:t>
            </w:r>
            <w:r w:rsidRPr="00983AEC">
              <w:rPr>
                <w:rFonts w:ascii="Times New Roman" w:hAnsi="Times New Roman"/>
                <w:bCs/>
                <w:sz w:val="20"/>
                <w:szCs w:val="20"/>
              </w:rPr>
              <w:t xml:space="preserve"> Agnieszka Krawczyk-Sołtys</w:t>
            </w:r>
          </w:p>
        </w:tc>
      </w:tr>
      <w:tr w:rsidR="00D876C9" w:rsidRPr="00983AEC" w14:paraId="5D80116A" w14:textId="77777777" w:rsidTr="00DA5004">
        <w:trPr>
          <w:gridAfter w:val="1"/>
          <w:wAfter w:w="6" w:type="dxa"/>
        </w:trPr>
        <w:tc>
          <w:tcPr>
            <w:tcW w:w="9212" w:type="dxa"/>
            <w:gridSpan w:val="12"/>
          </w:tcPr>
          <w:p w14:paraId="597AF7C4"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b/>
                <w:sz w:val="20"/>
                <w:szCs w:val="20"/>
              </w:rPr>
              <w:lastRenderedPageBreak/>
              <w:t xml:space="preserve">Cel przedmiotu </w:t>
            </w:r>
          </w:p>
        </w:tc>
      </w:tr>
      <w:tr w:rsidR="00D876C9" w:rsidRPr="00983AEC" w14:paraId="5D7E6DA6" w14:textId="77777777" w:rsidTr="00DA5004">
        <w:trPr>
          <w:gridAfter w:val="1"/>
          <w:wAfter w:w="6" w:type="dxa"/>
        </w:trPr>
        <w:tc>
          <w:tcPr>
            <w:tcW w:w="9212" w:type="dxa"/>
            <w:gridSpan w:val="12"/>
          </w:tcPr>
          <w:p w14:paraId="1528E8FA"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sz w:val="20"/>
                <w:szCs w:val="20"/>
              </w:rPr>
              <w:t>Przekazanie wiadomości na temat podstawowych wymiarów interpersonalnych decydujących o przebiegu i rezultacie negocjacji jako sposobu rozwiązywania konfliktów; kształtowanie umiejętności oceny sytuacji negocjacyjnej oraz stosowania odpowiednich strategii i taktyk negocjacyjnych w zależności od celów, jakie zostały przyjęte w fazie przygotowania negocjacji; wskazanie znaczenia uwarunkowań kulturowych w negocjacjach międzynarodowych.</w:t>
            </w:r>
          </w:p>
        </w:tc>
      </w:tr>
      <w:tr w:rsidR="00D876C9" w:rsidRPr="00983AEC" w14:paraId="2624C154" w14:textId="77777777" w:rsidTr="00DA5004">
        <w:trPr>
          <w:gridAfter w:val="1"/>
          <w:wAfter w:w="6" w:type="dxa"/>
        </w:trPr>
        <w:tc>
          <w:tcPr>
            <w:tcW w:w="9212" w:type="dxa"/>
            <w:gridSpan w:val="12"/>
          </w:tcPr>
          <w:p w14:paraId="5641674C"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b/>
                <w:sz w:val="20"/>
                <w:szCs w:val="20"/>
              </w:rPr>
              <w:t xml:space="preserve">Wymagania wstępne </w:t>
            </w:r>
          </w:p>
        </w:tc>
      </w:tr>
      <w:tr w:rsidR="00D876C9" w:rsidRPr="00983AEC" w14:paraId="491809DE" w14:textId="77777777" w:rsidTr="00DA5004">
        <w:trPr>
          <w:gridAfter w:val="1"/>
          <w:wAfter w:w="6" w:type="dxa"/>
        </w:trPr>
        <w:tc>
          <w:tcPr>
            <w:tcW w:w="9212" w:type="dxa"/>
            <w:gridSpan w:val="12"/>
          </w:tcPr>
          <w:p w14:paraId="6B196A83" w14:textId="77777777" w:rsidR="00D876C9" w:rsidRPr="00983AEC" w:rsidRDefault="00D876C9" w:rsidP="00DA5004">
            <w:pPr>
              <w:rPr>
                <w:rFonts w:ascii="Times New Roman" w:hAnsi="Times New Roman"/>
                <w:sz w:val="20"/>
                <w:szCs w:val="20"/>
              </w:rPr>
            </w:pPr>
            <w:r>
              <w:rPr>
                <w:rFonts w:ascii="Times New Roman" w:hAnsi="Times New Roman"/>
                <w:sz w:val="20"/>
                <w:szCs w:val="20"/>
              </w:rPr>
              <w:t>B</w:t>
            </w:r>
            <w:r w:rsidRPr="00983AEC">
              <w:rPr>
                <w:rFonts w:ascii="Times New Roman" w:hAnsi="Times New Roman"/>
                <w:sz w:val="20"/>
                <w:szCs w:val="20"/>
              </w:rPr>
              <w:t>rak</w:t>
            </w:r>
          </w:p>
        </w:tc>
      </w:tr>
      <w:tr w:rsidR="00D876C9" w:rsidRPr="00983AEC" w14:paraId="2C8247F7" w14:textId="77777777" w:rsidTr="00DA5004">
        <w:trPr>
          <w:gridAfter w:val="1"/>
          <w:wAfter w:w="6" w:type="dxa"/>
        </w:trPr>
        <w:tc>
          <w:tcPr>
            <w:tcW w:w="9212" w:type="dxa"/>
            <w:gridSpan w:val="12"/>
          </w:tcPr>
          <w:p w14:paraId="3A3F613E"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b/>
                <w:sz w:val="20"/>
                <w:szCs w:val="20"/>
              </w:rPr>
              <w:t xml:space="preserve">Efekty uczenia się </w:t>
            </w:r>
          </w:p>
        </w:tc>
      </w:tr>
      <w:tr w:rsidR="00D876C9" w:rsidRPr="00983AEC" w14:paraId="16C70FDC" w14:textId="77777777" w:rsidTr="00DA5004">
        <w:trPr>
          <w:gridAfter w:val="1"/>
          <w:wAfter w:w="6" w:type="dxa"/>
          <w:trHeight w:val="162"/>
        </w:trPr>
        <w:tc>
          <w:tcPr>
            <w:tcW w:w="1127" w:type="dxa"/>
            <w:gridSpan w:val="2"/>
            <w:vAlign w:val="center"/>
          </w:tcPr>
          <w:p w14:paraId="1D0F8A4D"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Numer efektu uczenia się dla przedmiotu</w:t>
            </w:r>
          </w:p>
        </w:tc>
        <w:tc>
          <w:tcPr>
            <w:tcW w:w="4973" w:type="dxa"/>
            <w:gridSpan w:val="6"/>
            <w:vAlign w:val="center"/>
          </w:tcPr>
          <w:p w14:paraId="78396EF5"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Zdefiniowanie efektu</w:t>
            </w:r>
          </w:p>
        </w:tc>
        <w:tc>
          <w:tcPr>
            <w:tcW w:w="1598" w:type="dxa"/>
            <w:gridSpan w:val="3"/>
            <w:vAlign w:val="center"/>
          </w:tcPr>
          <w:p w14:paraId="4E6295AE"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 xml:space="preserve">Odniesienie efektu do efektów kierunkowych </w:t>
            </w:r>
          </w:p>
        </w:tc>
        <w:tc>
          <w:tcPr>
            <w:tcW w:w="1514" w:type="dxa"/>
          </w:tcPr>
          <w:p w14:paraId="3715049C"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Metoda weryfikacji  osiągniętych efektów</w:t>
            </w:r>
          </w:p>
          <w:p w14:paraId="3C5EAAB1" w14:textId="77777777" w:rsidR="00D876C9" w:rsidRPr="00983AEC" w:rsidRDefault="00D876C9" w:rsidP="00DA5004">
            <w:pPr>
              <w:spacing w:line="240" w:lineRule="auto"/>
              <w:jc w:val="center"/>
              <w:rPr>
                <w:rFonts w:ascii="Times New Roman" w:hAnsi="Times New Roman"/>
                <w:sz w:val="20"/>
                <w:szCs w:val="20"/>
              </w:rPr>
            </w:pPr>
          </w:p>
        </w:tc>
      </w:tr>
      <w:tr w:rsidR="00D876C9" w:rsidRPr="00983AEC" w14:paraId="4E2201D1" w14:textId="77777777" w:rsidTr="00DA5004">
        <w:trPr>
          <w:gridAfter w:val="1"/>
          <w:wAfter w:w="6" w:type="dxa"/>
          <w:trHeight w:val="159"/>
        </w:trPr>
        <w:tc>
          <w:tcPr>
            <w:tcW w:w="9212" w:type="dxa"/>
            <w:gridSpan w:val="12"/>
            <w:vAlign w:val="center"/>
          </w:tcPr>
          <w:p w14:paraId="6DB8304E"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WIEDZA</w:t>
            </w:r>
          </w:p>
        </w:tc>
      </w:tr>
      <w:tr w:rsidR="00D876C9" w:rsidRPr="00983AEC" w14:paraId="7D7F1CA3" w14:textId="77777777" w:rsidTr="00DA5004">
        <w:trPr>
          <w:gridAfter w:val="1"/>
          <w:wAfter w:w="6" w:type="dxa"/>
          <w:trHeight w:val="159"/>
        </w:trPr>
        <w:tc>
          <w:tcPr>
            <w:tcW w:w="1127" w:type="dxa"/>
            <w:gridSpan w:val="2"/>
            <w:vAlign w:val="center"/>
          </w:tcPr>
          <w:p w14:paraId="09AC94E8"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1</w:t>
            </w:r>
          </w:p>
        </w:tc>
        <w:tc>
          <w:tcPr>
            <w:tcW w:w="4973" w:type="dxa"/>
            <w:gridSpan w:val="6"/>
            <w:vAlign w:val="center"/>
          </w:tcPr>
          <w:p w14:paraId="3CD943ED" w14:textId="77777777" w:rsidR="00D876C9" w:rsidRPr="00983AEC" w:rsidRDefault="00D876C9"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Student z</w:t>
            </w:r>
            <w:r w:rsidRPr="00983AEC">
              <w:rPr>
                <w:rFonts w:ascii="Times New Roman" w:hAnsi="Times New Roman"/>
                <w:sz w:val="20"/>
                <w:szCs w:val="20"/>
              </w:rPr>
              <w:t xml:space="preserve">na </w:t>
            </w:r>
            <w:r w:rsidRPr="00983AEC">
              <w:rPr>
                <w:rFonts w:ascii="Times New Roman" w:hAnsi="Times New Roman"/>
                <w:color w:val="000000"/>
                <w:sz w:val="20"/>
                <w:szCs w:val="20"/>
              </w:rPr>
              <w:t>w pogłębionym stopniu – wybrane fakty, obiekty i zjawiska gospodarcze oraz dotyczące ich metody oraz teorie wyjaśniające złożone zależności między nimi, stanowiące zaawansowaną wiedzę ogólną z nauk o zarządzaniu i jakości, w tym głównie z logistyki jako subdyscypliny naukowej, tworzące jej podstawy teoretyczne, uporządkowaną i podbudowaną teoretycznie wiedzę obejmującą kluczowe zagadnienia oraz wybrane zagadnienia z zakresu zaawansowanej wiedzy z obszaru logistyki</w:t>
            </w:r>
          </w:p>
        </w:tc>
        <w:tc>
          <w:tcPr>
            <w:tcW w:w="1598" w:type="dxa"/>
            <w:gridSpan w:val="3"/>
            <w:vAlign w:val="center"/>
          </w:tcPr>
          <w:p w14:paraId="760FA50D"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K_W01</w:t>
            </w:r>
          </w:p>
        </w:tc>
        <w:tc>
          <w:tcPr>
            <w:tcW w:w="1514" w:type="dxa"/>
            <w:vAlign w:val="center"/>
          </w:tcPr>
          <w:p w14:paraId="513BC847"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D876C9" w:rsidRPr="00983AEC" w14:paraId="387A079D" w14:textId="77777777" w:rsidTr="00DA5004">
        <w:trPr>
          <w:gridAfter w:val="1"/>
          <w:wAfter w:w="6" w:type="dxa"/>
          <w:trHeight w:val="159"/>
        </w:trPr>
        <w:tc>
          <w:tcPr>
            <w:tcW w:w="1127" w:type="dxa"/>
            <w:gridSpan w:val="2"/>
            <w:vAlign w:val="center"/>
          </w:tcPr>
          <w:p w14:paraId="107A990C"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2</w:t>
            </w:r>
          </w:p>
        </w:tc>
        <w:tc>
          <w:tcPr>
            <w:tcW w:w="4973" w:type="dxa"/>
            <w:gridSpan w:val="6"/>
            <w:vAlign w:val="center"/>
          </w:tcPr>
          <w:p w14:paraId="4A4E1057" w14:textId="77777777" w:rsidR="00D876C9" w:rsidRPr="00983AEC" w:rsidRDefault="00D876C9"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Student z</w:t>
            </w:r>
            <w:r w:rsidRPr="00983AEC">
              <w:rPr>
                <w:rFonts w:ascii="Times New Roman" w:hAnsi="Times New Roman"/>
                <w:sz w:val="20"/>
                <w:szCs w:val="20"/>
              </w:rPr>
              <w:t>na fundamentalne dylematy tworzenia wartości dla klientów w zakresie ich badania i zastosowania do rozwiązywania złożonych problemów dotyczących logistyki</w:t>
            </w:r>
          </w:p>
        </w:tc>
        <w:tc>
          <w:tcPr>
            <w:tcW w:w="1598" w:type="dxa"/>
            <w:gridSpan w:val="3"/>
            <w:vAlign w:val="center"/>
          </w:tcPr>
          <w:p w14:paraId="2FD5AF2D"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K_W10</w:t>
            </w:r>
          </w:p>
        </w:tc>
        <w:tc>
          <w:tcPr>
            <w:tcW w:w="1514" w:type="dxa"/>
            <w:vAlign w:val="center"/>
          </w:tcPr>
          <w:p w14:paraId="33AE1575"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D876C9" w:rsidRPr="00983AEC" w14:paraId="066EB8BD" w14:textId="77777777" w:rsidTr="00DA5004">
        <w:trPr>
          <w:gridAfter w:val="1"/>
          <w:wAfter w:w="6" w:type="dxa"/>
          <w:trHeight w:val="159"/>
        </w:trPr>
        <w:tc>
          <w:tcPr>
            <w:tcW w:w="9212" w:type="dxa"/>
            <w:gridSpan w:val="12"/>
            <w:vAlign w:val="center"/>
          </w:tcPr>
          <w:p w14:paraId="3C82F145"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983AEC" w14:paraId="1D781C65" w14:textId="77777777" w:rsidTr="00DA5004">
        <w:trPr>
          <w:gridAfter w:val="1"/>
          <w:wAfter w:w="6" w:type="dxa"/>
          <w:trHeight w:val="528"/>
        </w:trPr>
        <w:tc>
          <w:tcPr>
            <w:tcW w:w="1127" w:type="dxa"/>
            <w:gridSpan w:val="2"/>
            <w:vAlign w:val="center"/>
          </w:tcPr>
          <w:p w14:paraId="60B1E7E0"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73" w:type="dxa"/>
            <w:gridSpan w:val="6"/>
            <w:vAlign w:val="center"/>
          </w:tcPr>
          <w:p w14:paraId="24196594" w14:textId="77777777" w:rsidR="00D876C9" w:rsidRDefault="00D876C9"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Student potrafi </w:t>
            </w:r>
            <w:r w:rsidRPr="00D85E65">
              <w:rPr>
                <w:rFonts w:ascii="Times New Roman" w:hAnsi="Times New Roman"/>
                <w:sz w:val="20"/>
                <w:szCs w:val="20"/>
              </w:rPr>
              <w:t xml:space="preserve">prowadzić debatę na temat działalności logistycznej </w:t>
            </w:r>
            <w:r>
              <w:rPr>
                <w:rFonts w:ascii="Times New Roman" w:hAnsi="Times New Roman"/>
                <w:sz w:val="20"/>
                <w:szCs w:val="20"/>
              </w:rPr>
              <w:t xml:space="preserve">na rynkach międzynarodowych </w:t>
            </w:r>
          </w:p>
        </w:tc>
        <w:tc>
          <w:tcPr>
            <w:tcW w:w="1598" w:type="dxa"/>
            <w:gridSpan w:val="3"/>
            <w:vAlign w:val="center"/>
          </w:tcPr>
          <w:p w14:paraId="7D5A9323"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K_U07</w:t>
            </w:r>
          </w:p>
        </w:tc>
        <w:tc>
          <w:tcPr>
            <w:tcW w:w="1514" w:type="dxa"/>
            <w:vAlign w:val="center"/>
          </w:tcPr>
          <w:p w14:paraId="16CBA4A5"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D876C9" w:rsidRPr="00983AEC" w14:paraId="4AF39186" w14:textId="77777777" w:rsidTr="00DA5004">
        <w:trPr>
          <w:gridAfter w:val="1"/>
          <w:wAfter w:w="6" w:type="dxa"/>
          <w:trHeight w:val="159"/>
        </w:trPr>
        <w:tc>
          <w:tcPr>
            <w:tcW w:w="9212" w:type="dxa"/>
            <w:gridSpan w:val="12"/>
            <w:vAlign w:val="center"/>
          </w:tcPr>
          <w:p w14:paraId="23E608FD"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983AEC" w14:paraId="2209E665" w14:textId="77777777" w:rsidTr="00DA5004">
        <w:trPr>
          <w:gridAfter w:val="1"/>
          <w:wAfter w:w="6" w:type="dxa"/>
          <w:trHeight w:val="159"/>
        </w:trPr>
        <w:tc>
          <w:tcPr>
            <w:tcW w:w="1127" w:type="dxa"/>
            <w:gridSpan w:val="2"/>
            <w:vAlign w:val="center"/>
          </w:tcPr>
          <w:p w14:paraId="7D22A3AF"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73" w:type="dxa"/>
            <w:gridSpan w:val="6"/>
            <w:vAlign w:val="center"/>
          </w:tcPr>
          <w:p w14:paraId="34EE60E5" w14:textId="77777777" w:rsidR="00D876C9" w:rsidRDefault="00D876C9"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Absolwent jest gotów do odpowiedzialnego pełnienia ról zawodowych i społecznych oraz przestrzegania zasad etyki w negocjacjach. </w:t>
            </w:r>
          </w:p>
        </w:tc>
        <w:tc>
          <w:tcPr>
            <w:tcW w:w="1598" w:type="dxa"/>
            <w:gridSpan w:val="3"/>
            <w:vAlign w:val="center"/>
          </w:tcPr>
          <w:p w14:paraId="3807EF75"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K_K04</w:t>
            </w:r>
          </w:p>
        </w:tc>
        <w:tc>
          <w:tcPr>
            <w:tcW w:w="1514" w:type="dxa"/>
            <w:vAlign w:val="center"/>
          </w:tcPr>
          <w:p w14:paraId="237A332C"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983AEC" w14:paraId="391FF070" w14:textId="77777777" w:rsidTr="00DA5004">
        <w:trPr>
          <w:gridAfter w:val="1"/>
          <w:wAfter w:w="6" w:type="dxa"/>
          <w:trHeight w:val="159"/>
        </w:trPr>
        <w:tc>
          <w:tcPr>
            <w:tcW w:w="9212" w:type="dxa"/>
            <w:gridSpan w:val="12"/>
            <w:vAlign w:val="center"/>
          </w:tcPr>
          <w:p w14:paraId="70D86823"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WYKŁADY</w:t>
            </w:r>
          </w:p>
        </w:tc>
      </w:tr>
      <w:tr w:rsidR="00D876C9" w:rsidRPr="00983AEC" w14:paraId="529B6000" w14:textId="77777777" w:rsidTr="00DA5004">
        <w:tblPrEx>
          <w:tblLook w:val="04A0" w:firstRow="1" w:lastRow="0" w:firstColumn="1" w:lastColumn="0" w:noHBand="0" w:noVBand="1"/>
        </w:tblPrEx>
        <w:tc>
          <w:tcPr>
            <w:tcW w:w="629" w:type="dxa"/>
            <w:vAlign w:val="center"/>
          </w:tcPr>
          <w:p w14:paraId="1957DDEB"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Nr zajęć</w:t>
            </w:r>
          </w:p>
        </w:tc>
        <w:tc>
          <w:tcPr>
            <w:tcW w:w="4944" w:type="dxa"/>
            <w:gridSpan w:val="6"/>
            <w:vAlign w:val="center"/>
          </w:tcPr>
          <w:p w14:paraId="5AE9430E"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Treść zajęć/ Temat zajęć</w:t>
            </w:r>
          </w:p>
        </w:tc>
        <w:tc>
          <w:tcPr>
            <w:tcW w:w="782" w:type="dxa"/>
            <w:gridSpan w:val="2"/>
            <w:vAlign w:val="center"/>
          </w:tcPr>
          <w:p w14:paraId="41BE6340"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Liczba godzin</w:t>
            </w:r>
          </w:p>
        </w:tc>
        <w:tc>
          <w:tcPr>
            <w:tcW w:w="2863" w:type="dxa"/>
            <w:gridSpan w:val="4"/>
            <w:vAlign w:val="center"/>
          </w:tcPr>
          <w:p w14:paraId="3FF26F0F"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Metoda kształcenia</w:t>
            </w:r>
          </w:p>
        </w:tc>
      </w:tr>
      <w:tr w:rsidR="00D876C9" w:rsidRPr="00983AEC" w14:paraId="7D8EB0ED" w14:textId="77777777" w:rsidTr="00DA5004">
        <w:tblPrEx>
          <w:tblLook w:val="04A0" w:firstRow="1" w:lastRow="0" w:firstColumn="1" w:lastColumn="0" w:noHBand="0" w:noVBand="1"/>
        </w:tblPrEx>
        <w:tc>
          <w:tcPr>
            <w:tcW w:w="629" w:type="dxa"/>
            <w:vAlign w:val="center"/>
          </w:tcPr>
          <w:p w14:paraId="2DBEB9C4"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1</w:t>
            </w:r>
          </w:p>
        </w:tc>
        <w:tc>
          <w:tcPr>
            <w:tcW w:w="4944" w:type="dxa"/>
            <w:gridSpan w:val="6"/>
          </w:tcPr>
          <w:p w14:paraId="08E95EE9" w14:textId="77777777" w:rsidR="00D876C9" w:rsidRPr="00983AEC" w:rsidRDefault="00D876C9" w:rsidP="00DA5004">
            <w:pPr>
              <w:autoSpaceDE w:val="0"/>
              <w:autoSpaceDN w:val="0"/>
              <w:adjustRightInd w:val="0"/>
              <w:spacing w:line="240" w:lineRule="auto"/>
              <w:rPr>
                <w:rFonts w:ascii="Times New Roman" w:hAnsi="Times New Roman"/>
                <w:bCs/>
                <w:sz w:val="20"/>
                <w:szCs w:val="20"/>
              </w:rPr>
            </w:pPr>
            <w:r w:rsidRPr="00983AEC">
              <w:rPr>
                <w:rFonts w:ascii="Times New Roman" w:hAnsi="Times New Roman"/>
                <w:bCs/>
                <w:sz w:val="20"/>
                <w:szCs w:val="20"/>
              </w:rPr>
              <w:t>Podstawowe zagadnienia – definicja, cechy negocjacji, rodzaje negocjacji</w:t>
            </w:r>
          </w:p>
        </w:tc>
        <w:tc>
          <w:tcPr>
            <w:tcW w:w="782" w:type="dxa"/>
            <w:gridSpan w:val="2"/>
            <w:vAlign w:val="center"/>
          </w:tcPr>
          <w:p w14:paraId="7BEAC7CA"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78FF8498" w14:textId="77777777" w:rsidR="00D876C9" w:rsidRPr="00F04667"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w:t>
            </w:r>
          </w:p>
        </w:tc>
      </w:tr>
      <w:tr w:rsidR="00D876C9" w:rsidRPr="00983AEC" w14:paraId="2D91187A" w14:textId="77777777" w:rsidTr="00DA5004">
        <w:tblPrEx>
          <w:tblLook w:val="04A0" w:firstRow="1" w:lastRow="0" w:firstColumn="1" w:lastColumn="0" w:noHBand="0" w:noVBand="1"/>
        </w:tblPrEx>
        <w:tc>
          <w:tcPr>
            <w:tcW w:w="629" w:type="dxa"/>
            <w:vAlign w:val="center"/>
          </w:tcPr>
          <w:p w14:paraId="66268216"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2</w:t>
            </w:r>
          </w:p>
        </w:tc>
        <w:tc>
          <w:tcPr>
            <w:tcW w:w="4944" w:type="dxa"/>
            <w:gridSpan w:val="6"/>
          </w:tcPr>
          <w:p w14:paraId="6E5967EC"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sz w:val="20"/>
                <w:szCs w:val="20"/>
              </w:rPr>
              <w:t xml:space="preserve">Strategie rozwiązywania konfliktu; </w:t>
            </w:r>
            <w:r w:rsidRPr="00983AEC">
              <w:rPr>
                <w:rFonts w:ascii="Times New Roman" w:hAnsi="Times New Roman"/>
                <w:bCs/>
                <w:sz w:val="20"/>
                <w:szCs w:val="20"/>
              </w:rPr>
              <w:t>Negocjacje jako sposób rozwiązywanie konfliktu – rozwiązywanie sytuacji kryzysowych – przyczyny konfliktów, sposoby ich rozwiązywania</w:t>
            </w:r>
          </w:p>
        </w:tc>
        <w:tc>
          <w:tcPr>
            <w:tcW w:w="782" w:type="dxa"/>
            <w:gridSpan w:val="2"/>
            <w:vAlign w:val="center"/>
          </w:tcPr>
          <w:p w14:paraId="76F4B215"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2460B875" w14:textId="77777777" w:rsidR="00D876C9" w:rsidRPr="00F04667" w:rsidRDefault="00D876C9"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D876C9" w:rsidRPr="00983AEC" w14:paraId="5EE976C3" w14:textId="77777777" w:rsidTr="00DA5004">
        <w:tblPrEx>
          <w:tblLook w:val="04A0" w:firstRow="1" w:lastRow="0" w:firstColumn="1" w:lastColumn="0" w:noHBand="0" w:noVBand="1"/>
        </w:tblPrEx>
        <w:tc>
          <w:tcPr>
            <w:tcW w:w="629" w:type="dxa"/>
            <w:vAlign w:val="center"/>
          </w:tcPr>
          <w:p w14:paraId="3264CE19"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3</w:t>
            </w:r>
          </w:p>
        </w:tc>
        <w:tc>
          <w:tcPr>
            <w:tcW w:w="4944" w:type="dxa"/>
            <w:gridSpan w:val="6"/>
          </w:tcPr>
          <w:p w14:paraId="60435D63" w14:textId="77777777" w:rsidR="00D876C9" w:rsidRPr="00983AEC" w:rsidRDefault="00D876C9" w:rsidP="00DA5004">
            <w:pPr>
              <w:autoSpaceDE w:val="0"/>
              <w:autoSpaceDN w:val="0"/>
              <w:adjustRightInd w:val="0"/>
              <w:spacing w:line="240" w:lineRule="auto"/>
              <w:rPr>
                <w:rFonts w:ascii="Times New Roman" w:hAnsi="Times New Roman"/>
                <w:sz w:val="20"/>
                <w:szCs w:val="20"/>
              </w:rPr>
            </w:pPr>
            <w:r w:rsidRPr="00983AEC">
              <w:rPr>
                <w:rFonts w:ascii="Times New Roman" w:hAnsi="Times New Roman"/>
                <w:sz w:val="20"/>
                <w:szCs w:val="20"/>
              </w:rPr>
              <w:t>Facylitacje, mediacje, arbitraż. Pozytywne i negatywne skutki konfliktów rozwi</w:t>
            </w:r>
            <w:r w:rsidRPr="00983AEC">
              <w:rPr>
                <w:rFonts w:ascii="Times New Roman" w:eastAsia="TimesNewRoman" w:hAnsi="Times New Roman"/>
                <w:sz w:val="20"/>
                <w:szCs w:val="20"/>
              </w:rPr>
              <w:t>ą</w:t>
            </w:r>
            <w:r w:rsidRPr="00983AEC">
              <w:rPr>
                <w:rFonts w:ascii="Times New Roman" w:hAnsi="Times New Roman"/>
                <w:sz w:val="20"/>
                <w:szCs w:val="20"/>
              </w:rPr>
              <w:t>zanych i nierozwi</w:t>
            </w:r>
            <w:r w:rsidRPr="00983AEC">
              <w:rPr>
                <w:rFonts w:ascii="Times New Roman" w:eastAsia="TimesNewRoman" w:hAnsi="Times New Roman"/>
                <w:sz w:val="20"/>
                <w:szCs w:val="20"/>
              </w:rPr>
              <w:t>ą</w:t>
            </w:r>
            <w:r w:rsidRPr="00983AEC">
              <w:rPr>
                <w:rFonts w:ascii="Times New Roman" w:hAnsi="Times New Roman"/>
                <w:sz w:val="20"/>
                <w:szCs w:val="20"/>
              </w:rPr>
              <w:t>zanych</w:t>
            </w:r>
          </w:p>
        </w:tc>
        <w:tc>
          <w:tcPr>
            <w:tcW w:w="782" w:type="dxa"/>
            <w:gridSpan w:val="2"/>
            <w:vAlign w:val="center"/>
          </w:tcPr>
          <w:p w14:paraId="136283AC"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456215C1" w14:textId="77777777" w:rsidR="00D876C9" w:rsidRPr="00F04667" w:rsidRDefault="00D876C9"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D876C9" w:rsidRPr="00983AEC" w14:paraId="3D2C9A28" w14:textId="77777777" w:rsidTr="00DA5004">
        <w:tblPrEx>
          <w:tblLook w:val="04A0" w:firstRow="1" w:lastRow="0" w:firstColumn="1" w:lastColumn="0" w:noHBand="0" w:noVBand="1"/>
        </w:tblPrEx>
        <w:tc>
          <w:tcPr>
            <w:tcW w:w="629" w:type="dxa"/>
            <w:vAlign w:val="center"/>
          </w:tcPr>
          <w:p w14:paraId="3D7DF506"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lastRenderedPageBreak/>
              <w:t>4</w:t>
            </w:r>
          </w:p>
        </w:tc>
        <w:tc>
          <w:tcPr>
            <w:tcW w:w="4944" w:type="dxa"/>
            <w:gridSpan w:val="6"/>
          </w:tcPr>
          <w:p w14:paraId="242DCD62" w14:textId="77777777" w:rsidR="00D876C9" w:rsidRPr="00983AEC" w:rsidRDefault="00D876C9" w:rsidP="00DA5004">
            <w:pPr>
              <w:autoSpaceDE w:val="0"/>
              <w:autoSpaceDN w:val="0"/>
              <w:adjustRightInd w:val="0"/>
              <w:spacing w:line="240" w:lineRule="auto"/>
              <w:rPr>
                <w:rFonts w:ascii="Times New Roman" w:hAnsi="Times New Roman"/>
                <w:sz w:val="20"/>
                <w:szCs w:val="20"/>
              </w:rPr>
            </w:pPr>
            <w:r w:rsidRPr="00983AEC">
              <w:rPr>
                <w:rFonts w:ascii="Times New Roman" w:hAnsi="Times New Roman"/>
                <w:sz w:val="20"/>
                <w:szCs w:val="20"/>
              </w:rPr>
              <w:t>Porównanie zalet i wad negocjacji pozycyjnych (mi</w:t>
            </w:r>
            <w:r w:rsidRPr="00983AEC">
              <w:rPr>
                <w:rFonts w:ascii="Times New Roman" w:eastAsia="TimesNewRoman" w:hAnsi="Times New Roman"/>
                <w:sz w:val="20"/>
                <w:szCs w:val="20"/>
              </w:rPr>
              <w:t>ę</w:t>
            </w:r>
            <w:r w:rsidRPr="00983AEC">
              <w:rPr>
                <w:rFonts w:ascii="Times New Roman" w:hAnsi="Times New Roman"/>
                <w:sz w:val="20"/>
                <w:szCs w:val="20"/>
              </w:rPr>
              <w:t xml:space="preserve">kkich i twardych) z zaletami i wadami negocjacji problemowych (typu </w:t>
            </w:r>
            <w:r w:rsidRPr="00983AEC">
              <w:rPr>
                <w:rFonts w:ascii="Times New Roman" w:hAnsi="Times New Roman"/>
                <w:iCs/>
                <w:sz w:val="20"/>
                <w:szCs w:val="20"/>
              </w:rPr>
              <w:t>win-win</w:t>
            </w:r>
            <w:r w:rsidRPr="00983AEC">
              <w:rPr>
                <w:rFonts w:ascii="Times New Roman" w:hAnsi="Times New Roman"/>
                <w:sz w:val="20"/>
                <w:szCs w:val="20"/>
              </w:rPr>
              <w:t>). Szczegółowe wskazówki do stosowania negocjacji problemowych</w:t>
            </w:r>
          </w:p>
        </w:tc>
        <w:tc>
          <w:tcPr>
            <w:tcW w:w="782" w:type="dxa"/>
            <w:gridSpan w:val="2"/>
            <w:vAlign w:val="center"/>
          </w:tcPr>
          <w:p w14:paraId="0C2CF927"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345F0AC3" w14:textId="77777777" w:rsidR="00D876C9" w:rsidRPr="00F04667" w:rsidRDefault="00D876C9"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D876C9" w:rsidRPr="00983AEC" w14:paraId="2190E741" w14:textId="77777777" w:rsidTr="00DA5004">
        <w:tblPrEx>
          <w:tblLook w:val="04A0" w:firstRow="1" w:lastRow="0" w:firstColumn="1" w:lastColumn="0" w:noHBand="0" w:noVBand="1"/>
        </w:tblPrEx>
        <w:tc>
          <w:tcPr>
            <w:tcW w:w="629" w:type="dxa"/>
            <w:vAlign w:val="center"/>
          </w:tcPr>
          <w:p w14:paraId="7322B6A9"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5</w:t>
            </w:r>
          </w:p>
        </w:tc>
        <w:tc>
          <w:tcPr>
            <w:tcW w:w="4944" w:type="dxa"/>
            <w:gridSpan w:val="6"/>
          </w:tcPr>
          <w:p w14:paraId="15C67233" w14:textId="77777777" w:rsidR="00D876C9" w:rsidRPr="00983AEC" w:rsidRDefault="00D876C9" w:rsidP="00DA5004">
            <w:pPr>
              <w:autoSpaceDE w:val="0"/>
              <w:autoSpaceDN w:val="0"/>
              <w:adjustRightInd w:val="0"/>
              <w:spacing w:line="240" w:lineRule="auto"/>
              <w:rPr>
                <w:rFonts w:ascii="Times New Roman" w:hAnsi="Times New Roman"/>
                <w:bCs/>
                <w:sz w:val="20"/>
                <w:szCs w:val="20"/>
              </w:rPr>
            </w:pPr>
            <w:r w:rsidRPr="00983AEC">
              <w:rPr>
                <w:rFonts w:ascii="Times New Roman" w:hAnsi="Times New Roman"/>
                <w:bCs/>
                <w:sz w:val="20"/>
                <w:szCs w:val="20"/>
              </w:rPr>
              <w:t>Przygotowanie do prowadzenia negocjacji i fazy negocjacji. Sposoby zdobywania niezbędnych informacji</w:t>
            </w:r>
          </w:p>
        </w:tc>
        <w:tc>
          <w:tcPr>
            <w:tcW w:w="782" w:type="dxa"/>
            <w:gridSpan w:val="2"/>
            <w:vAlign w:val="center"/>
          </w:tcPr>
          <w:p w14:paraId="7917CB4B"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20DEE200" w14:textId="77777777" w:rsidR="00D876C9" w:rsidRPr="00F04667" w:rsidRDefault="00D876C9"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D876C9" w:rsidRPr="00983AEC" w14:paraId="33A5AEC4" w14:textId="77777777" w:rsidTr="00DA5004">
        <w:tblPrEx>
          <w:tblLook w:val="04A0" w:firstRow="1" w:lastRow="0" w:firstColumn="1" w:lastColumn="0" w:noHBand="0" w:noVBand="1"/>
        </w:tblPrEx>
        <w:tc>
          <w:tcPr>
            <w:tcW w:w="629" w:type="dxa"/>
            <w:vAlign w:val="center"/>
          </w:tcPr>
          <w:p w14:paraId="4F046681"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6</w:t>
            </w:r>
          </w:p>
        </w:tc>
        <w:tc>
          <w:tcPr>
            <w:tcW w:w="4944" w:type="dxa"/>
            <w:gridSpan w:val="6"/>
          </w:tcPr>
          <w:p w14:paraId="76DD3E0C"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sz w:val="20"/>
                <w:szCs w:val="20"/>
              </w:rPr>
              <w:t>Warunki prowadzenia negocjacji; Dynamika i fazy procesu negocjacji</w:t>
            </w:r>
          </w:p>
        </w:tc>
        <w:tc>
          <w:tcPr>
            <w:tcW w:w="782" w:type="dxa"/>
            <w:gridSpan w:val="2"/>
            <w:vAlign w:val="center"/>
          </w:tcPr>
          <w:p w14:paraId="20A254BD"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0E998C3D" w14:textId="77777777" w:rsidR="00D876C9" w:rsidRPr="00F04667" w:rsidRDefault="00D876C9"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D876C9" w:rsidRPr="00983AEC" w14:paraId="7784D9DB" w14:textId="77777777" w:rsidTr="00DA5004">
        <w:tblPrEx>
          <w:tblLook w:val="04A0" w:firstRow="1" w:lastRow="0" w:firstColumn="1" w:lastColumn="0" w:noHBand="0" w:noVBand="1"/>
        </w:tblPrEx>
        <w:tc>
          <w:tcPr>
            <w:tcW w:w="629" w:type="dxa"/>
            <w:vAlign w:val="center"/>
          </w:tcPr>
          <w:p w14:paraId="762E6E4A"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7</w:t>
            </w:r>
          </w:p>
        </w:tc>
        <w:tc>
          <w:tcPr>
            <w:tcW w:w="4944" w:type="dxa"/>
            <w:gridSpan w:val="6"/>
          </w:tcPr>
          <w:p w14:paraId="6E4A0BF5" w14:textId="77777777" w:rsidR="00D876C9" w:rsidRPr="00983AEC" w:rsidRDefault="00D876C9" w:rsidP="00DA5004">
            <w:pPr>
              <w:pStyle w:val="Akapitzlist1"/>
              <w:tabs>
                <w:tab w:val="clear" w:pos="851"/>
                <w:tab w:val="left" w:pos="1620"/>
              </w:tabs>
              <w:spacing w:line="240" w:lineRule="auto"/>
              <w:ind w:left="-6"/>
              <w:contextualSpacing w:val="0"/>
              <w:jc w:val="left"/>
              <w:rPr>
                <w:rFonts w:ascii="Times New Roman" w:hAnsi="Times New Roman"/>
                <w:sz w:val="20"/>
                <w:szCs w:val="20"/>
              </w:rPr>
            </w:pPr>
            <w:r w:rsidRPr="00983AEC">
              <w:rPr>
                <w:rFonts w:ascii="Times New Roman" w:hAnsi="Times New Roman"/>
                <w:sz w:val="20"/>
                <w:szCs w:val="20"/>
              </w:rPr>
              <w:t xml:space="preserve">Wybrane techniki negocjacji. Omówienie i zastosowanie wybranych technik w praktyce. Analiza sytuacji rzeczywistych oraz odgrywanie ról </w:t>
            </w:r>
          </w:p>
        </w:tc>
        <w:tc>
          <w:tcPr>
            <w:tcW w:w="782" w:type="dxa"/>
            <w:gridSpan w:val="2"/>
            <w:vAlign w:val="center"/>
          </w:tcPr>
          <w:p w14:paraId="29B9B89B"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54EBDCDC" w14:textId="77777777" w:rsidR="00D876C9" w:rsidRPr="00F04667" w:rsidRDefault="00D876C9"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D876C9" w:rsidRPr="00983AEC" w14:paraId="0D3D28A7" w14:textId="77777777" w:rsidTr="00DA5004">
        <w:tblPrEx>
          <w:tblLook w:val="04A0" w:firstRow="1" w:lastRow="0" w:firstColumn="1" w:lastColumn="0" w:noHBand="0" w:noVBand="1"/>
        </w:tblPrEx>
        <w:tc>
          <w:tcPr>
            <w:tcW w:w="629" w:type="dxa"/>
            <w:vAlign w:val="center"/>
          </w:tcPr>
          <w:p w14:paraId="3EA6A304"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8</w:t>
            </w:r>
          </w:p>
        </w:tc>
        <w:tc>
          <w:tcPr>
            <w:tcW w:w="4944" w:type="dxa"/>
            <w:gridSpan w:val="6"/>
          </w:tcPr>
          <w:p w14:paraId="19C89F0E" w14:textId="77777777" w:rsidR="00D876C9" w:rsidRPr="00983AEC" w:rsidRDefault="00D876C9" w:rsidP="00DA5004">
            <w:pPr>
              <w:autoSpaceDE w:val="0"/>
              <w:autoSpaceDN w:val="0"/>
              <w:adjustRightInd w:val="0"/>
              <w:spacing w:line="240" w:lineRule="auto"/>
              <w:rPr>
                <w:rFonts w:ascii="Times New Roman" w:hAnsi="Times New Roman"/>
                <w:sz w:val="20"/>
                <w:szCs w:val="20"/>
              </w:rPr>
            </w:pPr>
            <w:r w:rsidRPr="00983AEC">
              <w:rPr>
                <w:rFonts w:ascii="Times New Roman" w:hAnsi="Times New Roman"/>
                <w:sz w:val="20"/>
                <w:szCs w:val="20"/>
              </w:rPr>
              <w:t xml:space="preserve">Negocjacje z zagranicznymi partnerami: zwyczaje międzynarodowe, różnice w obyczajach i ich miejsce w procesie negocjacji </w:t>
            </w:r>
          </w:p>
        </w:tc>
        <w:tc>
          <w:tcPr>
            <w:tcW w:w="782" w:type="dxa"/>
            <w:gridSpan w:val="2"/>
            <w:vAlign w:val="center"/>
          </w:tcPr>
          <w:p w14:paraId="408AA451"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21CE952A" w14:textId="77777777" w:rsidR="00D876C9" w:rsidRPr="00F04667" w:rsidRDefault="00D876C9"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D876C9" w:rsidRPr="00983AEC" w14:paraId="77945FC9" w14:textId="77777777" w:rsidTr="00DA5004">
        <w:tblPrEx>
          <w:tblLook w:val="04A0" w:firstRow="1" w:lastRow="0" w:firstColumn="1" w:lastColumn="0" w:noHBand="0" w:noVBand="1"/>
        </w:tblPrEx>
        <w:tc>
          <w:tcPr>
            <w:tcW w:w="629" w:type="dxa"/>
            <w:vAlign w:val="center"/>
          </w:tcPr>
          <w:p w14:paraId="7E4D5193"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9</w:t>
            </w:r>
          </w:p>
        </w:tc>
        <w:tc>
          <w:tcPr>
            <w:tcW w:w="4944" w:type="dxa"/>
            <w:gridSpan w:val="6"/>
          </w:tcPr>
          <w:p w14:paraId="773F7C78" w14:textId="77777777" w:rsidR="00D876C9" w:rsidRPr="00983AEC" w:rsidRDefault="00D876C9" w:rsidP="00DA5004">
            <w:pPr>
              <w:pStyle w:val="Akapitzlist1"/>
              <w:tabs>
                <w:tab w:val="clear" w:pos="851"/>
                <w:tab w:val="left" w:pos="1620"/>
              </w:tabs>
              <w:spacing w:line="240" w:lineRule="auto"/>
              <w:ind w:left="-6"/>
              <w:contextualSpacing w:val="0"/>
              <w:jc w:val="left"/>
              <w:rPr>
                <w:rFonts w:ascii="Times New Roman" w:hAnsi="Times New Roman"/>
                <w:sz w:val="20"/>
                <w:szCs w:val="20"/>
              </w:rPr>
            </w:pPr>
            <w:r w:rsidRPr="00983AEC">
              <w:rPr>
                <w:rFonts w:ascii="Times New Roman" w:hAnsi="Times New Roman"/>
                <w:sz w:val="20"/>
                <w:szCs w:val="20"/>
              </w:rPr>
              <w:t xml:space="preserve">Etyka w negocjacjach </w:t>
            </w:r>
          </w:p>
        </w:tc>
        <w:tc>
          <w:tcPr>
            <w:tcW w:w="782" w:type="dxa"/>
            <w:gridSpan w:val="2"/>
            <w:vAlign w:val="center"/>
          </w:tcPr>
          <w:p w14:paraId="59970266" w14:textId="77777777" w:rsidR="00D876C9" w:rsidRPr="00983AEC"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1143F82C" w14:textId="77777777" w:rsidR="00D876C9" w:rsidRPr="00F04667" w:rsidRDefault="00D876C9"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w:t>
            </w:r>
          </w:p>
        </w:tc>
      </w:tr>
      <w:tr w:rsidR="00D876C9" w:rsidRPr="00983AEC" w14:paraId="2E547DF5" w14:textId="77777777" w:rsidTr="00DA5004">
        <w:tblPrEx>
          <w:tblLook w:val="04A0" w:firstRow="1" w:lastRow="0" w:firstColumn="1" w:lastColumn="0" w:noHBand="0" w:noVBand="1"/>
        </w:tblPrEx>
        <w:trPr>
          <w:gridAfter w:val="1"/>
          <w:wAfter w:w="6" w:type="dxa"/>
        </w:trPr>
        <w:tc>
          <w:tcPr>
            <w:tcW w:w="9212" w:type="dxa"/>
            <w:gridSpan w:val="12"/>
          </w:tcPr>
          <w:p w14:paraId="122B9DE1"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 xml:space="preserve">Ocena nakładu pracy studenta oraz określenie liczby i struktury punktów ECTS </w:t>
            </w:r>
          </w:p>
        </w:tc>
      </w:tr>
      <w:tr w:rsidR="00D876C9" w:rsidRPr="00983AEC" w14:paraId="08E7F5E7" w14:textId="77777777" w:rsidTr="00DA5004">
        <w:tblPrEx>
          <w:tblLook w:val="04A0" w:firstRow="1" w:lastRow="0" w:firstColumn="1" w:lastColumn="0" w:noHBand="0" w:noVBand="1"/>
        </w:tblPrEx>
        <w:trPr>
          <w:gridAfter w:val="1"/>
          <w:wAfter w:w="6" w:type="dxa"/>
        </w:trPr>
        <w:tc>
          <w:tcPr>
            <w:tcW w:w="4606" w:type="dxa"/>
            <w:gridSpan w:val="5"/>
          </w:tcPr>
          <w:p w14:paraId="7A70E2D6"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sz w:val="20"/>
                <w:szCs w:val="20"/>
              </w:rPr>
              <w:t>Bilans nakładu pracy przeciętnego studenta</w:t>
            </w:r>
          </w:p>
        </w:tc>
        <w:tc>
          <w:tcPr>
            <w:tcW w:w="4606" w:type="dxa"/>
            <w:gridSpan w:val="7"/>
          </w:tcPr>
          <w:p w14:paraId="57BB2CD8"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 udział w konwersatorium: 18</w:t>
            </w:r>
            <w:r w:rsidRPr="00983AEC">
              <w:rPr>
                <w:rFonts w:ascii="Times New Roman" w:hAnsi="Times New Roman"/>
                <w:sz w:val="20"/>
                <w:szCs w:val="20"/>
              </w:rPr>
              <w:t xml:space="preserve"> godz.</w:t>
            </w:r>
          </w:p>
          <w:p w14:paraId="42B4331C" w14:textId="77777777" w:rsidR="00D876C9" w:rsidRPr="00983AEC" w:rsidRDefault="00D876C9" w:rsidP="00DA5004">
            <w:pPr>
              <w:spacing w:line="240" w:lineRule="auto"/>
              <w:rPr>
                <w:rFonts w:ascii="Times New Roman" w:hAnsi="Times New Roman"/>
                <w:sz w:val="20"/>
                <w:szCs w:val="20"/>
              </w:rPr>
            </w:pPr>
            <w:r>
              <w:rPr>
                <w:rFonts w:ascii="Times New Roman" w:hAnsi="Times New Roman"/>
                <w:sz w:val="20"/>
                <w:szCs w:val="20"/>
              </w:rPr>
              <w:t>- lektura tekstów źródłowych: 30 godz.</w:t>
            </w:r>
          </w:p>
          <w:p w14:paraId="16198E71"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 p</w:t>
            </w:r>
            <w:r w:rsidRPr="00983AEC">
              <w:rPr>
                <w:rFonts w:ascii="Times New Roman" w:hAnsi="Times New Roman"/>
                <w:sz w:val="20"/>
                <w:szCs w:val="20"/>
              </w:rPr>
              <w:t>rzygotowanie do zaliczenia:</w:t>
            </w:r>
            <w:r>
              <w:rPr>
                <w:rFonts w:ascii="Times New Roman" w:hAnsi="Times New Roman"/>
                <w:sz w:val="20"/>
                <w:szCs w:val="20"/>
              </w:rPr>
              <w:t xml:space="preserve"> 25</w:t>
            </w:r>
            <w:r w:rsidRPr="00983AEC">
              <w:rPr>
                <w:rFonts w:ascii="Times New Roman" w:hAnsi="Times New Roman"/>
                <w:sz w:val="20"/>
                <w:szCs w:val="20"/>
              </w:rPr>
              <w:t xml:space="preserve"> godz.</w:t>
            </w:r>
          </w:p>
          <w:p w14:paraId="6D7A53A6" w14:textId="77777777" w:rsidR="00D876C9" w:rsidRPr="00983AEC"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D876C9" w:rsidRPr="00983AEC" w14:paraId="09AB517E" w14:textId="77777777" w:rsidTr="00DA5004">
        <w:tblPrEx>
          <w:tblLook w:val="04A0" w:firstRow="1" w:lastRow="0" w:firstColumn="1" w:lastColumn="0" w:noHBand="0" w:noVBand="1"/>
        </w:tblPrEx>
        <w:trPr>
          <w:gridAfter w:val="1"/>
          <w:wAfter w:w="6" w:type="dxa"/>
        </w:trPr>
        <w:tc>
          <w:tcPr>
            <w:tcW w:w="4606" w:type="dxa"/>
            <w:gridSpan w:val="5"/>
          </w:tcPr>
          <w:p w14:paraId="45D1564A"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sz w:val="20"/>
                <w:szCs w:val="20"/>
              </w:rPr>
              <w:t>Łączny nakład pracy studenta</w:t>
            </w:r>
          </w:p>
        </w:tc>
        <w:tc>
          <w:tcPr>
            <w:tcW w:w="4606" w:type="dxa"/>
            <w:gridSpan w:val="7"/>
          </w:tcPr>
          <w:p w14:paraId="0AE837A4" w14:textId="77777777" w:rsidR="00D876C9" w:rsidRPr="00983AEC" w:rsidRDefault="00D876C9" w:rsidP="00DA5004">
            <w:pPr>
              <w:spacing w:line="240" w:lineRule="auto"/>
              <w:rPr>
                <w:rFonts w:ascii="Times New Roman" w:hAnsi="Times New Roman"/>
                <w:sz w:val="20"/>
                <w:szCs w:val="20"/>
              </w:rPr>
            </w:pPr>
            <w:r>
              <w:rPr>
                <w:rFonts w:ascii="Times New Roman" w:hAnsi="Times New Roman"/>
                <w:sz w:val="20"/>
                <w:szCs w:val="20"/>
              </w:rPr>
              <w:t>75</w:t>
            </w:r>
            <w:r w:rsidRPr="00983AEC">
              <w:rPr>
                <w:rFonts w:ascii="Times New Roman" w:hAnsi="Times New Roman"/>
                <w:sz w:val="20"/>
                <w:szCs w:val="20"/>
              </w:rPr>
              <w:t xml:space="preserve"> godz.</w:t>
            </w:r>
          </w:p>
        </w:tc>
      </w:tr>
      <w:tr w:rsidR="00D876C9" w:rsidRPr="00983AEC" w14:paraId="1312FFA6" w14:textId="77777777" w:rsidTr="00DA5004">
        <w:tblPrEx>
          <w:tblLook w:val="04A0" w:firstRow="1" w:lastRow="0" w:firstColumn="1" w:lastColumn="0" w:noHBand="0" w:noVBand="1"/>
        </w:tblPrEx>
        <w:trPr>
          <w:gridAfter w:val="1"/>
          <w:wAfter w:w="6" w:type="dxa"/>
        </w:trPr>
        <w:tc>
          <w:tcPr>
            <w:tcW w:w="4606" w:type="dxa"/>
            <w:gridSpan w:val="5"/>
          </w:tcPr>
          <w:p w14:paraId="0C620A1F"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sz w:val="20"/>
                <w:szCs w:val="20"/>
              </w:rPr>
              <w:t>Nakład pracy związany z zajęciami wymagającymi bezpośredniego udziału nauczyciela akademickiego</w:t>
            </w:r>
          </w:p>
        </w:tc>
        <w:tc>
          <w:tcPr>
            <w:tcW w:w="4606" w:type="dxa"/>
            <w:gridSpan w:val="7"/>
          </w:tcPr>
          <w:p w14:paraId="282AF558" w14:textId="77777777" w:rsidR="00D876C9" w:rsidRPr="00983AEC" w:rsidRDefault="00D876C9" w:rsidP="00DA5004">
            <w:pPr>
              <w:spacing w:line="240" w:lineRule="auto"/>
              <w:rPr>
                <w:rFonts w:ascii="Times New Roman" w:hAnsi="Times New Roman"/>
                <w:sz w:val="20"/>
                <w:szCs w:val="20"/>
              </w:rPr>
            </w:pPr>
            <w:r>
              <w:rPr>
                <w:rFonts w:ascii="Times New Roman" w:hAnsi="Times New Roman"/>
                <w:sz w:val="20"/>
                <w:szCs w:val="20"/>
              </w:rPr>
              <w:t>18</w:t>
            </w:r>
            <w:r w:rsidRPr="00983AEC">
              <w:rPr>
                <w:rFonts w:ascii="Times New Roman" w:hAnsi="Times New Roman"/>
                <w:sz w:val="20"/>
                <w:szCs w:val="20"/>
              </w:rPr>
              <w:t xml:space="preserve"> godz.</w:t>
            </w:r>
          </w:p>
        </w:tc>
      </w:tr>
      <w:tr w:rsidR="00D876C9" w:rsidRPr="00983AEC" w14:paraId="47307B6E" w14:textId="77777777" w:rsidTr="00DA5004">
        <w:tblPrEx>
          <w:tblLook w:val="04A0" w:firstRow="1" w:lastRow="0" w:firstColumn="1" w:lastColumn="0" w:noHBand="0" w:noVBand="1"/>
        </w:tblPrEx>
        <w:trPr>
          <w:gridAfter w:val="1"/>
          <w:wAfter w:w="6" w:type="dxa"/>
        </w:trPr>
        <w:tc>
          <w:tcPr>
            <w:tcW w:w="4606" w:type="dxa"/>
            <w:gridSpan w:val="5"/>
          </w:tcPr>
          <w:p w14:paraId="5AE62C24"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sz w:val="20"/>
                <w:szCs w:val="20"/>
              </w:rPr>
              <w:t>Liczba godzin, którą student realizuje z wykorzystaniem metod i technik kształcenia na odległość</w:t>
            </w:r>
          </w:p>
        </w:tc>
        <w:tc>
          <w:tcPr>
            <w:tcW w:w="4606" w:type="dxa"/>
            <w:gridSpan w:val="7"/>
          </w:tcPr>
          <w:p w14:paraId="4B383AB1" w14:textId="77777777" w:rsidR="00D876C9" w:rsidRPr="00983AEC" w:rsidRDefault="00D876C9" w:rsidP="00DA5004">
            <w:pPr>
              <w:spacing w:line="240" w:lineRule="auto"/>
              <w:rPr>
                <w:rFonts w:ascii="Times New Roman" w:hAnsi="Times New Roman"/>
                <w:sz w:val="20"/>
                <w:szCs w:val="20"/>
              </w:rPr>
            </w:pPr>
          </w:p>
        </w:tc>
      </w:tr>
      <w:tr w:rsidR="00D876C9" w:rsidRPr="00983AEC" w14:paraId="461A0995" w14:textId="77777777" w:rsidTr="00DA5004">
        <w:trPr>
          <w:gridAfter w:val="1"/>
          <w:wAfter w:w="6" w:type="dxa"/>
        </w:trPr>
        <w:tc>
          <w:tcPr>
            <w:tcW w:w="9212" w:type="dxa"/>
            <w:gridSpan w:val="12"/>
          </w:tcPr>
          <w:p w14:paraId="29FC10B7" w14:textId="77777777" w:rsidR="00D876C9" w:rsidRPr="00983AEC" w:rsidRDefault="00D876C9" w:rsidP="00DA5004">
            <w:pPr>
              <w:rPr>
                <w:rFonts w:ascii="Times New Roman" w:hAnsi="Times New Roman"/>
                <w:b/>
                <w:sz w:val="20"/>
                <w:szCs w:val="20"/>
              </w:rPr>
            </w:pPr>
            <w:r w:rsidRPr="00983AEC">
              <w:rPr>
                <w:rFonts w:ascii="Times New Roman" w:hAnsi="Times New Roman"/>
                <w:b/>
                <w:sz w:val="20"/>
                <w:szCs w:val="20"/>
              </w:rPr>
              <w:t xml:space="preserve">Formy i kryteria zaliczenia przedmiotu i ustalenia oceny (F- formującej; P- podsumowującej) </w:t>
            </w:r>
          </w:p>
        </w:tc>
      </w:tr>
      <w:tr w:rsidR="00D876C9" w:rsidRPr="00983AEC" w14:paraId="29364BD8" w14:textId="77777777" w:rsidTr="00DA5004">
        <w:trPr>
          <w:gridAfter w:val="1"/>
          <w:wAfter w:w="6" w:type="dxa"/>
        </w:trPr>
        <w:tc>
          <w:tcPr>
            <w:tcW w:w="9212" w:type="dxa"/>
            <w:gridSpan w:val="12"/>
          </w:tcPr>
          <w:p w14:paraId="6FEE6F72" w14:textId="77777777" w:rsidR="00D876C9" w:rsidRPr="00983AEC" w:rsidRDefault="00D876C9" w:rsidP="00DA5004">
            <w:pPr>
              <w:spacing w:line="240" w:lineRule="auto"/>
              <w:jc w:val="center"/>
              <w:rPr>
                <w:rFonts w:ascii="Times New Roman" w:hAnsi="Times New Roman"/>
                <w:sz w:val="20"/>
                <w:szCs w:val="20"/>
              </w:rPr>
            </w:pPr>
            <w:r w:rsidRPr="00983AEC">
              <w:rPr>
                <w:rFonts w:ascii="Times New Roman" w:hAnsi="Times New Roman"/>
                <w:sz w:val="20"/>
                <w:szCs w:val="20"/>
              </w:rPr>
              <w:t>WYKŁADY</w:t>
            </w:r>
          </w:p>
        </w:tc>
      </w:tr>
      <w:tr w:rsidR="00D876C9" w:rsidRPr="00983AEC" w14:paraId="4400D2B7" w14:textId="77777777" w:rsidTr="00DA5004">
        <w:trPr>
          <w:gridAfter w:val="1"/>
          <w:wAfter w:w="6" w:type="dxa"/>
          <w:trHeight w:val="157"/>
        </w:trPr>
        <w:tc>
          <w:tcPr>
            <w:tcW w:w="4606" w:type="dxa"/>
            <w:gridSpan w:val="5"/>
          </w:tcPr>
          <w:p w14:paraId="230878CF" w14:textId="77777777" w:rsidR="00D876C9" w:rsidRPr="00983AEC" w:rsidRDefault="00D876C9" w:rsidP="00DA5004">
            <w:pPr>
              <w:spacing w:line="240" w:lineRule="auto"/>
              <w:jc w:val="center"/>
              <w:rPr>
                <w:rFonts w:ascii="Times New Roman" w:hAnsi="Times New Roman"/>
                <w:b/>
                <w:sz w:val="20"/>
                <w:szCs w:val="20"/>
              </w:rPr>
            </w:pPr>
            <w:r w:rsidRPr="00983AEC">
              <w:rPr>
                <w:rFonts w:ascii="Times New Roman" w:hAnsi="Times New Roman"/>
                <w:b/>
                <w:sz w:val="20"/>
                <w:szCs w:val="20"/>
              </w:rPr>
              <w:t>Ocena F - formująca</w:t>
            </w:r>
          </w:p>
        </w:tc>
        <w:tc>
          <w:tcPr>
            <w:tcW w:w="4606" w:type="dxa"/>
            <w:gridSpan w:val="7"/>
          </w:tcPr>
          <w:p w14:paraId="170F60CA" w14:textId="77777777" w:rsidR="00D876C9" w:rsidRPr="00983AEC" w:rsidRDefault="00D876C9" w:rsidP="00DA5004">
            <w:pPr>
              <w:spacing w:line="240" w:lineRule="auto"/>
              <w:jc w:val="center"/>
              <w:rPr>
                <w:rFonts w:ascii="Times New Roman" w:hAnsi="Times New Roman"/>
                <w:b/>
                <w:sz w:val="20"/>
                <w:szCs w:val="20"/>
              </w:rPr>
            </w:pPr>
            <w:r w:rsidRPr="00983AEC">
              <w:rPr>
                <w:rFonts w:ascii="Times New Roman" w:hAnsi="Times New Roman"/>
                <w:b/>
                <w:sz w:val="20"/>
                <w:szCs w:val="20"/>
              </w:rPr>
              <w:t>Ocena P - podsumowująca</w:t>
            </w:r>
          </w:p>
        </w:tc>
      </w:tr>
      <w:tr w:rsidR="00D876C9" w:rsidRPr="00983AEC" w14:paraId="0643C1ED" w14:textId="77777777" w:rsidTr="00DA5004">
        <w:trPr>
          <w:gridAfter w:val="1"/>
          <w:wAfter w:w="6" w:type="dxa"/>
          <w:trHeight w:val="157"/>
        </w:trPr>
        <w:tc>
          <w:tcPr>
            <w:tcW w:w="4606" w:type="dxa"/>
            <w:gridSpan w:val="5"/>
          </w:tcPr>
          <w:p w14:paraId="6EA08C32" w14:textId="77777777" w:rsidR="00D876C9" w:rsidRPr="00983AEC" w:rsidRDefault="00D876C9" w:rsidP="00DA5004">
            <w:pPr>
              <w:spacing w:line="240" w:lineRule="auto"/>
              <w:rPr>
                <w:rFonts w:ascii="Times New Roman" w:hAnsi="Times New Roman"/>
                <w:sz w:val="20"/>
                <w:szCs w:val="20"/>
              </w:rPr>
            </w:pPr>
          </w:p>
        </w:tc>
        <w:tc>
          <w:tcPr>
            <w:tcW w:w="4606" w:type="dxa"/>
            <w:gridSpan w:val="7"/>
            <w:vMerge w:val="restart"/>
          </w:tcPr>
          <w:p w14:paraId="202F5293" w14:textId="77777777" w:rsidR="00D876C9" w:rsidRPr="00983AEC" w:rsidRDefault="00D876C9" w:rsidP="00DA5004">
            <w:pPr>
              <w:spacing w:line="240" w:lineRule="auto"/>
              <w:rPr>
                <w:rFonts w:ascii="Times New Roman" w:hAnsi="Times New Roman"/>
                <w:sz w:val="20"/>
                <w:szCs w:val="20"/>
              </w:rPr>
            </w:pPr>
            <w:r w:rsidRPr="00983AEC">
              <w:rPr>
                <w:rFonts w:ascii="Times New Roman" w:hAnsi="Times New Roman"/>
                <w:sz w:val="20"/>
                <w:szCs w:val="20"/>
              </w:rPr>
              <w:t>Ocena podsumowująca</w:t>
            </w:r>
          </w:p>
          <w:p w14:paraId="527FA758" w14:textId="77777777" w:rsidR="00D876C9" w:rsidRPr="00983AEC" w:rsidRDefault="00D876C9" w:rsidP="00DA5004">
            <w:pPr>
              <w:spacing w:line="240" w:lineRule="auto"/>
              <w:rPr>
                <w:rFonts w:ascii="Times New Roman" w:hAnsi="Times New Roman"/>
                <w:sz w:val="20"/>
                <w:szCs w:val="20"/>
              </w:rPr>
            </w:pPr>
            <w:r>
              <w:rPr>
                <w:rFonts w:ascii="Times New Roman" w:hAnsi="Times New Roman"/>
                <w:sz w:val="20"/>
                <w:szCs w:val="20"/>
              </w:rPr>
              <w:t>Projekt</w:t>
            </w:r>
          </w:p>
        </w:tc>
      </w:tr>
      <w:tr w:rsidR="00D876C9" w:rsidRPr="00983AEC" w14:paraId="56894F20" w14:textId="77777777" w:rsidTr="00DA5004">
        <w:trPr>
          <w:gridAfter w:val="1"/>
          <w:wAfter w:w="6" w:type="dxa"/>
          <w:trHeight w:val="157"/>
        </w:trPr>
        <w:tc>
          <w:tcPr>
            <w:tcW w:w="4606" w:type="dxa"/>
            <w:gridSpan w:val="5"/>
          </w:tcPr>
          <w:p w14:paraId="7073443D" w14:textId="77777777" w:rsidR="00D876C9" w:rsidRPr="00983AEC" w:rsidRDefault="00D876C9" w:rsidP="00DA5004">
            <w:pPr>
              <w:spacing w:line="240" w:lineRule="auto"/>
              <w:rPr>
                <w:rFonts w:ascii="Times New Roman" w:hAnsi="Times New Roman"/>
                <w:sz w:val="20"/>
                <w:szCs w:val="20"/>
              </w:rPr>
            </w:pPr>
          </w:p>
        </w:tc>
        <w:tc>
          <w:tcPr>
            <w:tcW w:w="4606" w:type="dxa"/>
            <w:gridSpan w:val="7"/>
            <w:vMerge/>
          </w:tcPr>
          <w:p w14:paraId="110DB945" w14:textId="77777777" w:rsidR="00D876C9" w:rsidRPr="00983AEC" w:rsidRDefault="00D876C9" w:rsidP="00DA5004">
            <w:pPr>
              <w:spacing w:line="240" w:lineRule="auto"/>
              <w:rPr>
                <w:rFonts w:ascii="Times New Roman" w:hAnsi="Times New Roman"/>
                <w:sz w:val="20"/>
                <w:szCs w:val="20"/>
              </w:rPr>
            </w:pPr>
          </w:p>
        </w:tc>
      </w:tr>
      <w:tr w:rsidR="00D876C9" w:rsidRPr="00983AEC" w14:paraId="546C1944" w14:textId="77777777" w:rsidTr="00DA5004">
        <w:trPr>
          <w:gridAfter w:val="1"/>
          <w:wAfter w:w="6" w:type="dxa"/>
        </w:trPr>
        <w:tc>
          <w:tcPr>
            <w:tcW w:w="9212" w:type="dxa"/>
            <w:gridSpan w:val="12"/>
          </w:tcPr>
          <w:p w14:paraId="6CAD6E44"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t>Literatura podstawowa</w:t>
            </w:r>
          </w:p>
        </w:tc>
      </w:tr>
      <w:tr w:rsidR="00D876C9" w:rsidRPr="00983AEC" w14:paraId="3C9F7664" w14:textId="77777777" w:rsidTr="00DA5004">
        <w:trPr>
          <w:gridAfter w:val="1"/>
          <w:wAfter w:w="6" w:type="dxa"/>
        </w:trPr>
        <w:tc>
          <w:tcPr>
            <w:tcW w:w="9212" w:type="dxa"/>
            <w:gridSpan w:val="12"/>
          </w:tcPr>
          <w:p w14:paraId="52123B91" w14:textId="77777777" w:rsidR="00D876C9" w:rsidRDefault="00D876C9" w:rsidP="00D567EB">
            <w:pPr>
              <w:numPr>
                <w:ilvl w:val="0"/>
                <w:numId w:val="57"/>
              </w:numPr>
              <w:spacing w:after="0" w:line="240" w:lineRule="auto"/>
              <w:rPr>
                <w:rFonts w:ascii="Times New Roman" w:hAnsi="Times New Roman"/>
                <w:sz w:val="20"/>
                <w:szCs w:val="20"/>
              </w:rPr>
            </w:pPr>
            <w:proofErr w:type="spellStart"/>
            <w:r>
              <w:rPr>
                <w:rFonts w:ascii="Times New Roman" w:hAnsi="Times New Roman"/>
                <w:sz w:val="20"/>
                <w:szCs w:val="20"/>
              </w:rPr>
              <w:t>Bazerman</w:t>
            </w:r>
            <w:proofErr w:type="spellEnd"/>
            <w:r>
              <w:rPr>
                <w:rFonts w:ascii="Times New Roman" w:hAnsi="Times New Roman"/>
                <w:sz w:val="20"/>
                <w:szCs w:val="20"/>
              </w:rPr>
              <w:t xml:space="preserve">, </w:t>
            </w:r>
            <w:r w:rsidRPr="00983AEC">
              <w:rPr>
                <w:rFonts w:ascii="Times New Roman" w:hAnsi="Times New Roman"/>
                <w:sz w:val="20"/>
                <w:szCs w:val="20"/>
              </w:rPr>
              <w:t xml:space="preserve">M. H., </w:t>
            </w:r>
            <w:proofErr w:type="spellStart"/>
            <w:r w:rsidRPr="00983AEC">
              <w:rPr>
                <w:rFonts w:ascii="Times New Roman" w:hAnsi="Times New Roman"/>
                <w:sz w:val="20"/>
                <w:szCs w:val="20"/>
              </w:rPr>
              <w:t>Neale</w:t>
            </w:r>
            <w:proofErr w:type="spellEnd"/>
            <w:r>
              <w:rPr>
                <w:rFonts w:ascii="Times New Roman" w:hAnsi="Times New Roman"/>
                <w:sz w:val="20"/>
                <w:szCs w:val="20"/>
              </w:rPr>
              <w:t xml:space="preserve">, M.A. Negocjując racjonalnie. </w:t>
            </w:r>
            <w:r w:rsidRPr="0000024D">
              <w:rPr>
                <w:rFonts w:ascii="Times New Roman" w:hAnsi="Times New Roman"/>
                <w:sz w:val="20"/>
                <w:szCs w:val="20"/>
              </w:rPr>
              <w:t>PTP Pracownia Wydawnicza Libra</w:t>
            </w:r>
            <w:r>
              <w:rPr>
                <w:rFonts w:ascii="Times New Roman" w:hAnsi="Times New Roman"/>
                <w:sz w:val="20"/>
                <w:szCs w:val="20"/>
              </w:rPr>
              <w:t xml:space="preserve">. </w:t>
            </w:r>
            <w:r w:rsidRPr="00983AEC">
              <w:rPr>
                <w:rFonts w:ascii="Times New Roman" w:hAnsi="Times New Roman"/>
                <w:sz w:val="20"/>
                <w:szCs w:val="20"/>
              </w:rPr>
              <w:t>Olsztyn</w:t>
            </w:r>
            <w:r>
              <w:rPr>
                <w:rFonts w:ascii="Times New Roman" w:hAnsi="Times New Roman"/>
                <w:sz w:val="20"/>
                <w:szCs w:val="20"/>
              </w:rPr>
              <w:t>:</w:t>
            </w:r>
            <w:r w:rsidRPr="00983AEC">
              <w:rPr>
                <w:rFonts w:ascii="Times New Roman" w:hAnsi="Times New Roman"/>
                <w:sz w:val="20"/>
                <w:szCs w:val="20"/>
              </w:rPr>
              <w:t xml:space="preserve"> 1997</w:t>
            </w:r>
            <w:r>
              <w:rPr>
                <w:rFonts w:ascii="Times New Roman" w:hAnsi="Times New Roman"/>
                <w:sz w:val="20"/>
                <w:szCs w:val="20"/>
              </w:rPr>
              <w:t>.</w:t>
            </w:r>
          </w:p>
          <w:p w14:paraId="2083F8CD" w14:textId="77777777" w:rsidR="00D876C9" w:rsidRPr="00A613FD" w:rsidRDefault="00D876C9" w:rsidP="00D567EB">
            <w:pPr>
              <w:numPr>
                <w:ilvl w:val="0"/>
                <w:numId w:val="57"/>
              </w:numPr>
              <w:spacing w:after="0" w:line="240" w:lineRule="auto"/>
              <w:rPr>
                <w:rFonts w:ascii="Times New Roman" w:hAnsi="Times New Roman"/>
                <w:sz w:val="20"/>
                <w:szCs w:val="20"/>
              </w:rPr>
            </w:pPr>
            <w:r w:rsidRPr="00A613FD">
              <w:rPr>
                <w:rFonts w:ascii="Times New Roman" w:hAnsi="Times New Roman"/>
                <w:sz w:val="20"/>
                <w:szCs w:val="20"/>
              </w:rPr>
              <w:t>Borkowska, S. Negocjacje zbiorowe. Polskie Wydawnictwo Ekonomiczne. Warszawa: 1997.</w:t>
            </w:r>
          </w:p>
          <w:p w14:paraId="01ECA31F" w14:textId="77777777" w:rsidR="00D876C9" w:rsidRDefault="00D876C9" w:rsidP="00D567EB">
            <w:pPr>
              <w:numPr>
                <w:ilvl w:val="0"/>
                <w:numId w:val="57"/>
              </w:numPr>
              <w:spacing w:after="0" w:line="240" w:lineRule="auto"/>
              <w:rPr>
                <w:rFonts w:ascii="Times New Roman" w:hAnsi="Times New Roman"/>
                <w:sz w:val="20"/>
                <w:szCs w:val="20"/>
              </w:rPr>
            </w:pPr>
            <w:r w:rsidRPr="00983AEC">
              <w:rPr>
                <w:rFonts w:ascii="Times New Roman" w:hAnsi="Times New Roman"/>
                <w:sz w:val="20"/>
                <w:szCs w:val="20"/>
              </w:rPr>
              <w:t>Dawson</w:t>
            </w:r>
            <w:r>
              <w:rPr>
                <w:rFonts w:ascii="Times New Roman" w:hAnsi="Times New Roman"/>
                <w:sz w:val="20"/>
                <w:szCs w:val="20"/>
              </w:rPr>
              <w:t>,</w:t>
            </w:r>
            <w:r w:rsidRPr="00983AEC">
              <w:rPr>
                <w:rFonts w:ascii="Times New Roman" w:hAnsi="Times New Roman"/>
                <w:sz w:val="20"/>
                <w:szCs w:val="20"/>
              </w:rPr>
              <w:t xml:space="preserve"> R.</w:t>
            </w:r>
            <w:r>
              <w:rPr>
                <w:rFonts w:ascii="Times New Roman" w:hAnsi="Times New Roman"/>
                <w:sz w:val="20"/>
                <w:szCs w:val="20"/>
              </w:rPr>
              <w:t xml:space="preserve"> Sekrety udanych negocjacji.</w:t>
            </w:r>
            <w:r w:rsidRPr="00983AEC">
              <w:rPr>
                <w:rFonts w:ascii="Times New Roman" w:hAnsi="Times New Roman"/>
                <w:sz w:val="20"/>
                <w:szCs w:val="20"/>
              </w:rPr>
              <w:t xml:space="preserve"> </w:t>
            </w:r>
            <w:r>
              <w:rPr>
                <w:rFonts w:ascii="Times New Roman" w:hAnsi="Times New Roman"/>
                <w:sz w:val="20"/>
                <w:szCs w:val="20"/>
              </w:rPr>
              <w:t>Z</w:t>
            </w:r>
            <w:r w:rsidRPr="0000024D">
              <w:rPr>
                <w:rFonts w:ascii="Times New Roman" w:hAnsi="Times New Roman"/>
                <w:sz w:val="20"/>
                <w:szCs w:val="20"/>
              </w:rPr>
              <w:t>ysk i S-ka</w:t>
            </w:r>
            <w:r>
              <w:rPr>
                <w:rFonts w:ascii="Times New Roman" w:hAnsi="Times New Roman"/>
                <w:sz w:val="20"/>
                <w:szCs w:val="20"/>
              </w:rPr>
              <w:t xml:space="preserve">. </w:t>
            </w:r>
            <w:r w:rsidRPr="00983AEC">
              <w:rPr>
                <w:rFonts w:ascii="Times New Roman" w:hAnsi="Times New Roman"/>
                <w:sz w:val="20"/>
                <w:szCs w:val="20"/>
              </w:rPr>
              <w:t>Poznań</w:t>
            </w:r>
            <w:r>
              <w:rPr>
                <w:rFonts w:ascii="Times New Roman" w:hAnsi="Times New Roman"/>
                <w:sz w:val="20"/>
                <w:szCs w:val="20"/>
              </w:rPr>
              <w:t>:</w:t>
            </w:r>
            <w:r w:rsidRPr="00983AEC">
              <w:rPr>
                <w:rFonts w:ascii="Times New Roman" w:hAnsi="Times New Roman"/>
                <w:sz w:val="20"/>
                <w:szCs w:val="20"/>
              </w:rPr>
              <w:t xml:space="preserve"> 2002</w:t>
            </w:r>
            <w:r>
              <w:rPr>
                <w:rFonts w:ascii="Times New Roman" w:hAnsi="Times New Roman"/>
                <w:sz w:val="20"/>
                <w:szCs w:val="20"/>
              </w:rPr>
              <w:t>.</w:t>
            </w:r>
          </w:p>
          <w:p w14:paraId="6E3A9D26" w14:textId="77777777" w:rsidR="00D876C9" w:rsidRDefault="00D876C9" w:rsidP="00D567EB">
            <w:pPr>
              <w:numPr>
                <w:ilvl w:val="0"/>
                <w:numId w:val="57"/>
              </w:numPr>
              <w:spacing w:after="0" w:line="240" w:lineRule="auto"/>
              <w:rPr>
                <w:rFonts w:ascii="Times New Roman" w:hAnsi="Times New Roman"/>
                <w:sz w:val="20"/>
                <w:szCs w:val="20"/>
              </w:rPr>
            </w:pPr>
            <w:r w:rsidRPr="00A613FD">
              <w:rPr>
                <w:rFonts w:ascii="Times New Roman" w:hAnsi="Times New Roman"/>
                <w:sz w:val="20"/>
                <w:szCs w:val="20"/>
              </w:rPr>
              <w:t xml:space="preserve">Dąbrowski, P.J. Praktyczna teoria negocjacji. </w:t>
            </w:r>
            <w:proofErr w:type="spellStart"/>
            <w:r w:rsidRPr="00A613FD">
              <w:rPr>
                <w:rFonts w:ascii="Times New Roman" w:hAnsi="Times New Roman"/>
                <w:sz w:val="20"/>
                <w:szCs w:val="20"/>
              </w:rPr>
              <w:t>Sorbog</w:t>
            </w:r>
            <w:proofErr w:type="spellEnd"/>
            <w:r w:rsidRPr="00A613FD">
              <w:rPr>
                <w:rFonts w:ascii="Times New Roman" w:hAnsi="Times New Roman"/>
                <w:sz w:val="20"/>
                <w:szCs w:val="20"/>
              </w:rPr>
              <w:t>. Warszawa: 1991.</w:t>
            </w:r>
          </w:p>
          <w:p w14:paraId="59ABA02F" w14:textId="77777777" w:rsidR="00D876C9" w:rsidRDefault="00D876C9" w:rsidP="00D567EB">
            <w:pPr>
              <w:numPr>
                <w:ilvl w:val="0"/>
                <w:numId w:val="57"/>
              </w:numPr>
              <w:spacing w:after="0" w:line="240" w:lineRule="auto"/>
              <w:rPr>
                <w:rFonts w:ascii="Times New Roman" w:hAnsi="Times New Roman"/>
                <w:sz w:val="20"/>
                <w:szCs w:val="20"/>
              </w:rPr>
            </w:pPr>
            <w:r w:rsidRPr="00A613FD">
              <w:rPr>
                <w:rFonts w:ascii="Times New Roman" w:hAnsi="Times New Roman"/>
                <w:sz w:val="20"/>
                <w:szCs w:val="20"/>
              </w:rPr>
              <w:t>Fisher, R., Ury W. Dochodząc do tak. PWE. Warszawa: 2013.</w:t>
            </w:r>
          </w:p>
          <w:p w14:paraId="282D12B4" w14:textId="77777777" w:rsidR="00D876C9" w:rsidRDefault="00D876C9" w:rsidP="00D567EB">
            <w:pPr>
              <w:numPr>
                <w:ilvl w:val="0"/>
                <w:numId w:val="57"/>
              </w:numPr>
              <w:spacing w:after="0" w:line="240" w:lineRule="auto"/>
              <w:rPr>
                <w:rFonts w:ascii="Times New Roman" w:hAnsi="Times New Roman"/>
                <w:sz w:val="20"/>
                <w:szCs w:val="20"/>
              </w:rPr>
            </w:pPr>
            <w:proofErr w:type="spellStart"/>
            <w:r w:rsidRPr="00A613FD">
              <w:rPr>
                <w:rFonts w:ascii="Times New Roman" w:hAnsi="Times New Roman"/>
                <w:sz w:val="20"/>
                <w:szCs w:val="20"/>
              </w:rPr>
              <w:t>Karrass</w:t>
            </w:r>
            <w:proofErr w:type="spellEnd"/>
            <w:r w:rsidRPr="00A613FD">
              <w:rPr>
                <w:rFonts w:ascii="Times New Roman" w:hAnsi="Times New Roman"/>
                <w:sz w:val="20"/>
                <w:szCs w:val="20"/>
              </w:rPr>
              <w:t>, G. Dobić targu. Sopot: 1991.</w:t>
            </w:r>
          </w:p>
          <w:p w14:paraId="64333EE2" w14:textId="77777777" w:rsidR="00D876C9" w:rsidRDefault="00D876C9" w:rsidP="00D567EB">
            <w:pPr>
              <w:numPr>
                <w:ilvl w:val="0"/>
                <w:numId w:val="57"/>
              </w:numPr>
              <w:spacing w:after="0" w:line="240" w:lineRule="auto"/>
              <w:rPr>
                <w:rFonts w:ascii="Times New Roman" w:hAnsi="Times New Roman"/>
                <w:sz w:val="20"/>
                <w:szCs w:val="20"/>
              </w:rPr>
            </w:pPr>
            <w:r w:rsidRPr="00A613FD">
              <w:rPr>
                <w:rFonts w:ascii="Times New Roman" w:hAnsi="Times New Roman"/>
                <w:sz w:val="20"/>
                <w:szCs w:val="20"/>
              </w:rPr>
              <w:t>Martin, D.M. Trudne rozmowy w interesach. Warszawa: 1996.</w:t>
            </w:r>
          </w:p>
          <w:p w14:paraId="1D00467C" w14:textId="77777777" w:rsidR="00D876C9" w:rsidRDefault="00D876C9" w:rsidP="00D567EB">
            <w:pPr>
              <w:numPr>
                <w:ilvl w:val="0"/>
                <w:numId w:val="57"/>
              </w:numPr>
              <w:spacing w:after="0" w:line="240" w:lineRule="auto"/>
              <w:rPr>
                <w:rFonts w:ascii="Times New Roman" w:hAnsi="Times New Roman"/>
                <w:sz w:val="20"/>
                <w:szCs w:val="20"/>
              </w:rPr>
            </w:pPr>
            <w:proofErr w:type="spellStart"/>
            <w:r w:rsidRPr="00A613FD">
              <w:rPr>
                <w:rFonts w:ascii="Times New Roman" w:hAnsi="Times New Roman"/>
                <w:sz w:val="20"/>
                <w:szCs w:val="20"/>
              </w:rPr>
              <w:t>Mastenbroek</w:t>
            </w:r>
            <w:proofErr w:type="spellEnd"/>
            <w:r w:rsidRPr="00A613FD">
              <w:rPr>
                <w:rFonts w:ascii="Times New Roman" w:hAnsi="Times New Roman"/>
                <w:sz w:val="20"/>
                <w:szCs w:val="20"/>
              </w:rPr>
              <w:t>, W. Negocjowanie. Warszawa: 1999.</w:t>
            </w:r>
          </w:p>
          <w:p w14:paraId="2E9CC97B" w14:textId="77777777" w:rsidR="00D876C9" w:rsidRDefault="00D876C9" w:rsidP="00D567EB">
            <w:pPr>
              <w:numPr>
                <w:ilvl w:val="0"/>
                <w:numId w:val="57"/>
              </w:numPr>
              <w:spacing w:after="0" w:line="240" w:lineRule="auto"/>
              <w:rPr>
                <w:rFonts w:ascii="Times New Roman" w:hAnsi="Times New Roman"/>
                <w:sz w:val="20"/>
                <w:szCs w:val="20"/>
              </w:rPr>
            </w:pPr>
            <w:proofErr w:type="spellStart"/>
            <w:r w:rsidRPr="00A613FD">
              <w:rPr>
                <w:rFonts w:ascii="Times New Roman" w:hAnsi="Times New Roman"/>
                <w:sz w:val="20"/>
                <w:szCs w:val="20"/>
              </w:rPr>
              <w:t>Nęcki</w:t>
            </w:r>
            <w:proofErr w:type="spellEnd"/>
            <w:r w:rsidRPr="00A613FD">
              <w:rPr>
                <w:rFonts w:ascii="Times New Roman" w:hAnsi="Times New Roman"/>
                <w:sz w:val="20"/>
                <w:szCs w:val="20"/>
              </w:rPr>
              <w:t>, Z. Negocjacje w biznesie. Antykwa. Kraków: 2005.</w:t>
            </w:r>
          </w:p>
          <w:p w14:paraId="4FEA43A2" w14:textId="77777777" w:rsidR="00D876C9" w:rsidRDefault="00D876C9" w:rsidP="00D567EB">
            <w:pPr>
              <w:numPr>
                <w:ilvl w:val="0"/>
                <w:numId w:val="57"/>
              </w:numPr>
              <w:spacing w:after="0" w:line="240" w:lineRule="auto"/>
              <w:rPr>
                <w:rFonts w:ascii="Times New Roman" w:hAnsi="Times New Roman"/>
                <w:sz w:val="20"/>
                <w:szCs w:val="20"/>
              </w:rPr>
            </w:pPr>
            <w:r w:rsidRPr="00A613FD">
              <w:rPr>
                <w:rFonts w:ascii="Times New Roman" w:hAnsi="Times New Roman"/>
                <w:sz w:val="20"/>
                <w:szCs w:val="20"/>
              </w:rPr>
              <w:t>Ury, W. Odchodząc od nie. PWE. Warszawa: 2014.</w:t>
            </w:r>
          </w:p>
          <w:p w14:paraId="6931706C" w14:textId="77777777" w:rsidR="00D876C9" w:rsidRDefault="00D876C9" w:rsidP="00D567EB">
            <w:pPr>
              <w:numPr>
                <w:ilvl w:val="0"/>
                <w:numId w:val="57"/>
              </w:numPr>
              <w:spacing w:after="0" w:line="240" w:lineRule="auto"/>
              <w:rPr>
                <w:rFonts w:ascii="Times New Roman" w:hAnsi="Times New Roman"/>
                <w:sz w:val="20"/>
                <w:szCs w:val="20"/>
              </w:rPr>
            </w:pPr>
            <w:proofErr w:type="spellStart"/>
            <w:r w:rsidRPr="00A613FD">
              <w:rPr>
                <w:rFonts w:ascii="Times New Roman" w:hAnsi="Times New Roman"/>
                <w:sz w:val="20"/>
                <w:szCs w:val="20"/>
              </w:rPr>
              <w:t>Pease</w:t>
            </w:r>
            <w:proofErr w:type="spellEnd"/>
            <w:r w:rsidRPr="00A613FD">
              <w:rPr>
                <w:rFonts w:ascii="Times New Roman" w:hAnsi="Times New Roman"/>
                <w:sz w:val="20"/>
                <w:szCs w:val="20"/>
              </w:rPr>
              <w:t xml:space="preserve">, A. Mowa ciała. REBIS. Poznań: 2011.  </w:t>
            </w:r>
          </w:p>
          <w:p w14:paraId="28B2BF85" w14:textId="77777777" w:rsidR="00D876C9" w:rsidRDefault="00D876C9" w:rsidP="00D567EB">
            <w:pPr>
              <w:numPr>
                <w:ilvl w:val="0"/>
                <w:numId w:val="57"/>
              </w:numPr>
              <w:spacing w:after="0" w:line="240" w:lineRule="auto"/>
              <w:rPr>
                <w:rFonts w:ascii="Times New Roman" w:hAnsi="Times New Roman"/>
                <w:sz w:val="20"/>
                <w:szCs w:val="20"/>
              </w:rPr>
            </w:pPr>
            <w:r w:rsidRPr="00A613FD">
              <w:rPr>
                <w:rFonts w:ascii="Times New Roman" w:hAnsi="Times New Roman"/>
                <w:sz w:val="20"/>
                <w:szCs w:val="20"/>
              </w:rPr>
              <w:t>Hogan, K. Psychologia perswazji. Santorski &amp;Co. Warszawa: 2010.</w:t>
            </w:r>
          </w:p>
          <w:p w14:paraId="6C6A1473" w14:textId="77777777" w:rsidR="00D876C9" w:rsidRPr="00A613FD" w:rsidRDefault="00D876C9" w:rsidP="00D567EB">
            <w:pPr>
              <w:numPr>
                <w:ilvl w:val="0"/>
                <w:numId w:val="57"/>
              </w:numPr>
              <w:spacing w:after="0" w:line="240" w:lineRule="auto"/>
              <w:rPr>
                <w:rFonts w:ascii="Times New Roman" w:hAnsi="Times New Roman"/>
                <w:sz w:val="20"/>
                <w:szCs w:val="20"/>
              </w:rPr>
            </w:pPr>
            <w:proofErr w:type="spellStart"/>
            <w:r w:rsidRPr="00A613FD">
              <w:rPr>
                <w:rFonts w:ascii="Times New Roman" w:hAnsi="Times New Roman"/>
                <w:sz w:val="20"/>
                <w:szCs w:val="20"/>
              </w:rPr>
              <w:t>Bieleń</w:t>
            </w:r>
            <w:proofErr w:type="spellEnd"/>
            <w:r w:rsidRPr="00A613FD">
              <w:rPr>
                <w:rFonts w:ascii="Times New Roman" w:hAnsi="Times New Roman"/>
                <w:sz w:val="20"/>
                <w:szCs w:val="20"/>
              </w:rPr>
              <w:t xml:space="preserve">, S. Negocjacje w stosunkach międzynarodowych. </w:t>
            </w:r>
            <w:proofErr w:type="spellStart"/>
            <w:r w:rsidRPr="00A613FD">
              <w:rPr>
                <w:rFonts w:ascii="Times New Roman" w:hAnsi="Times New Roman"/>
                <w:sz w:val="20"/>
                <w:szCs w:val="20"/>
              </w:rPr>
              <w:t>Aspra</w:t>
            </w:r>
            <w:proofErr w:type="spellEnd"/>
            <w:r w:rsidRPr="00A613FD">
              <w:rPr>
                <w:rFonts w:ascii="Times New Roman" w:hAnsi="Times New Roman"/>
                <w:sz w:val="20"/>
                <w:szCs w:val="20"/>
              </w:rPr>
              <w:t>. Warszaw: 2017.</w:t>
            </w:r>
          </w:p>
        </w:tc>
      </w:tr>
      <w:tr w:rsidR="00D876C9" w:rsidRPr="00983AEC" w14:paraId="709F45D0" w14:textId="77777777" w:rsidTr="00DA5004">
        <w:trPr>
          <w:gridAfter w:val="1"/>
          <w:wAfter w:w="6" w:type="dxa"/>
        </w:trPr>
        <w:tc>
          <w:tcPr>
            <w:tcW w:w="9212" w:type="dxa"/>
            <w:gridSpan w:val="12"/>
          </w:tcPr>
          <w:p w14:paraId="4C8DA27C" w14:textId="77777777" w:rsidR="00D876C9" w:rsidRPr="00983AEC" w:rsidRDefault="00D876C9" w:rsidP="00DA5004">
            <w:pPr>
              <w:spacing w:line="240" w:lineRule="auto"/>
              <w:rPr>
                <w:rFonts w:ascii="Times New Roman" w:hAnsi="Times New Roman"/>
                <w:b/>
                <w:sz w:val="20"/>
                <w:szCs w:val="20"/>
              </w:rPr>
            </w:pPr>
            <w:r w:rsidRPr="00983AEC">
              <w:rPr>
                <w:rFonts w:ascii="Times New Roman" w:hAnsi="Times New Roman"/>
                <w:b/>
                <w:sz w:val="20"/>
                <w:szCs w:val="20"/>
              </w:rPr>
              <w:lastRenderedPageBreak/>
              <w:t>Literatura uzupełniająca</w:t>
            </w:r>
          </w:p>
        </w:tc>
      </w:tr>
      <w:tr w:rsidR="00D876C9" w:rsidRPr="00983AEC" w14:paraId="328ED333" w14:textId="77777777" w:rsidTr="00DA5004">
        <w:trPr>
          <w:gridAfter w:val="1"/>
          <w:wAfter w:w="6" w:type="dxa"/>
        </w:trPr>
        <w:tc>
          <w:tcPr>
            <w:tcW w:w="9212" w:type="dxa"/>
            <w:gridSpan w:val="12"/>
          </w:tcPr>
          <w:p w14:paraId="29462371" w14:textId="77777777" w:rsidR="00D876C9" w:rsidRDefault="00D876C9" w:rsidP="00D567EB">
            <w:pPr>
              <w:numPr>
                <w:ilvl w:val="0"/>
                <w:numId w:val="58"/>
              </w:numPr>
              <w:autoSpaceDE w:val="0"/>
              <w:autoSpaceDN w:val="0"/>
              <w:adjustRightInd w:val="0"/>
              <w:spacing w:after="0" w:line="240" w:lineRule="auto"/>
              <w:rPr>
                <w:rFonts w:ascii="Times New Roman" w:hAnsi="Times New Roman"/>
                <w:sz w:val="20"/>
                <w:szCs w:val="20"/>
              </w:rPr>
            </w:pPr>
            <w:r w:rsidRPr="00983AEC">
              <w:rPr>
                <w:rFonts w:ascii="Times New Roman" w:hAnsi="Times New Roman"/>
                <w:sz w:val="20"/>
                <w:szCs w:val="20"/>
              </w:rPr>
              <w:t>Fisher</w:t>
            </w:r>
            <w:r>
              <w:rPr>
                <w:rFonts w:ascii="Times New Roman" w:hAnsi="Times New Roman"/>
                <w:sz w:val="20"/>
                <w:szCs w:val="20"/>
              </w:rPr>
              <w:t>,</w:t>
            </w:r>
            <w:r w:rsidRPr="00983AEC">
              <w:rPr>
                <w:rFonts w:ascii="Times New Roman" w:hAnsi="Times New Roman"/>
                <w:sz w:val="20"/>
                <w:szCs w:val="20"/>
              </w:rPr>
              <w:t xml:space="preserve"> R., </w:t>
            </w:r>
            <w:proofErr w:type="spellStart"/>
            <w:r w:rsidRPr="00983AEC">
              <w:rPr>
                <w:rFonts w:ascii="Times New Roman" w:hAnsi="Times New Roman"/>
                <w:sz w:val="20"/>
                <w:szCs w:val="20"/>
              </w:rPr>
              <w:t>Shepiro</w:t>
            </w:r>
            <w:proofErr w:type="spellEnd"/>
            <w:r>
              <w:rPr>
                <w:rFonts w:ascii="Times New Roman" w:hAnsi="Times New Roman"/>
                <w:sz w:val="20"/>
                <w:szCs w:val="20"/>
              </w:rPr>
              <w:t xml:space="preserve">, D. </w:t>
            </w:r>
            <w:r w:rsidRPr="00983AEC">
              <w:rPr>
                <w:rFonts w:ascii="Times New Roman" w:hAnsi="Times New Roman"/>
                <w:sz w:val="20"/>
                <w:szCs w:val="20"/>
              </w:rPr>
              <w:t>Emocje w negocjacjach. Jak je w</w:t>
            </w:r>
            <w:r>
              <w:rPr>
                <w:rFonts w:ascii="Times New Roman" w:hAnsi="Times New Roman"/>
                <w:sz w:val="20"/>
                <w:szCs w:val="20"/>
              </w:rPr>
              <w:t>ykorzystać nie tylko w biznesie.</w:t>
            </w:r>
            <w:r w:rsidRPr="00983AEC">
              <w:rPr>
                <w:rFonts w:ascii="Times New Roman" w:hAnsi="Times New Roman"/>
                <w:sz w:val="20"/>
                <w:szCs w:val="20"/>
              </w:rPr>
              <w:t xml:space="preserve"> </w:t>
            </w:r>
            <w:r w:rsidRPr="00B045C5">
              <w:rPr>
                <w:rFonts w:ascii="Times New Roman" w:hAnsi="Times New Roman"/>
                <w:sz w:val="20"/>
                <w:szCs w:val="20"/>
              </w:rPr>
              <w:t>Jacek Santorski &amp; Co Agencja Wydawnicza</w:t>
            </w:r>
            <w:r>
              <w:rPr>
                <w:rFonts w:ascii="Times New Roman" w:hAnsi="Times New Roman"/>
                <w:sz w:val="20"/>
                <w:szCs w:val="20"/>
              </w:rPr>
              <w:t>. Warszawa: 2009.</w:t>
            </w:r>
          </w:p>
          <w:p w14:paraId="02CA68AB" w14:textId="77777777" w:rsidR="00D876C9" w:rsidRDefault="00D876C9" w:rsidP="00D567EB">
            <w:pPr>
              <w:numPr>
                <w:ilvl w:val="0"/>
                <w:numId w:val="58"/>
              </w:numPr>
              <w:autoSpaceDE w:val="0"/>
              <w:autoSpaceDN w:val="0"/>
              <w:adjustRightInd w:val="0"/>
              <w:spacing w:after="0" w:line="240" w:lineRule="auto"/>
              <w:rPr>
                <w:rFonts w:ascii="Times New Roman" w:hAnsi="Times New Roman"/>
                <w:sz w:val="20"/>
                <w:szCs w:val="20"/>
              </w:rPr>
            </w:pPr>
            <w:proofErr w:type="spellStart"/>
            <w:r w:rsidRPr="00A613FD">
              <w:rPr>
                <w:rFonts w:ascii="Times New Roman" w:hAnsi="Times New Roman"/>
                <w:sz w:val="20"/>
                <w:szCs w:val="20"/>
              </w:rPr>
              <w:t>Lax</w:t>
            </w:r>
            <w:proofErr w:type="spellEnd"/>
            <w:r w:rsidRPr="00A613FD">
              <w:rPr>
                <w:rFonts w:ascii="Times New Roman" w:hAnsi="Times New Roman"/>
                <w:sz w:val="20"/>
                <w:szCs w:val="20"/>
              </w:rPr>
              <w:t xml:space="preserve"> D., </w:t>
            </w:r>
            <w:proofErr w:type="spellStart"/>
            <w:r w:rsidRPr="00A613FD">
              <w:rPr>
                <w:rFonts w:ascii="Times New Roman" w:hAnsi="Times New Roman"/>
                <w:sz w:val="20"/>
                <w:szCs w:val="20"/>
              </w:rPr>
              <w:t>Sebenius</w:t>
            </w:r>
            <w:proofErr w:type="spellEnd"/>
            <w:r w:rsidRPr="00A613FD">
              <w:rPr>
                <w:rFonts w:ascii="Times New Roman" w:hAnsi="Times New Roman"/>
                <w:sz w:val="20"/>
                <w:szCs w:val="20"/>
              </w:rPr>
              <w:t xml:space="preserve"> J. Negocjacje w trzech wymiarach. MT </w:t>
            </w:r>
            <w:proofErr w:type="spellStart"/>
            <w:r w:rsidRPr="00A613FD">
              <w:rPr>
                <w:rFonts w:ascii="Times New Roman" w:hAnsi="Times New Roman"/>
                <w:sz w:val="20"/>
                <w:szCs w:val="20"/>
              </w:rPr>
              <w:t>Biznes.Warszawa</w:t>
            </w:r>
            <w:proofErr w:type="spellEnd"/>
            <w:r w:rsidRPr="00A613FD">
              <w:rPr>
                <w:rFonts w:ascii="Times New Roman" w:hAnsi="Times New Roman"/>
                <w:sz w:val="20"/>
                <w:szCs w:val="20"/>
              </w:rPr>
              <w:t>: 2007.</w:t>
            </w:r>
          </w:p>
          <w:p w14:paraId="2A1E0798" w14:textId="77777777" w:rsidR="00D876C9" w:rsidRDefault="00D876C9" w:rsidP="00D567EB">
            <w:pPr>
              <w:numPr>
                <w:ilvl w:val="0"/>
                <w:numId w:val="58"/>
              </w:numPr>
              <w:autoSpaceDE w:val="0"/>
              <w:autoSpaceDN w:val="0"/>
              <w:adjustRightInd w:val="0"/>
              <w:spacing w:after="0" w:line="240" w:lineRule="auto"/>
              <w:rPr>
                <w:rFonts w:ascii="Times New Roman" w:hAnsi="Times New Roman"/>
                <w:sz w:val="20"/>
                <w:szCs w:val="20"/>
              </w:rPr>
            </w:pPr>
            <w:r w:rsidRPr="00A613FD">
              <w:rPr>
                <w:rFonts w:ascii="Times New Roman" w:hAnsi="Times New Roman"/>
                <w:sz w:val="20"/>
                <w:szCs w:val="20"/>
              </w:rPr>
              <w:t xml:space="preserve">Lewicki, R., </w:t>
            </w:r>
            <w:proofErr w:type="spellStart"/>
            <w:r w:rsidRPr="00A613FD">
              <w:rPr>
                <w:rFonts w:ascii="Times New Roman" w:hAnsi="Times New Roman"/>
                <w:sz w:val="20"/>
                <w:szCs w:val="20"/>
              </w:rPr>
              <w:t>Saunders</w:t>
            </w:r>
            <w:proofErr w:type="spellEnd"/>
            <w:r w:rsidRPr="00A613FD">
              <w:rPr>
                <w:rFonts w:ascii="Times New Roman" w:hAnsi="Times New Roman"/>
                <w:sz w:val="20"/>
                <w:szCs w:val="20"/>
              </w:rPr>
              <w:t xml:space="preserve">, D., Barry, B., </w:t>
            </w:r>
            <w:proofErr w:type="spellStart"/>
            <w:r w:rsidRPr="00A613FD">
              <w:rPr>
                <w:rFonts w:ascii="Times New Roman" w:hAnsi="Times New Roman"/>
                <w:sz w:val="20"/>
                <w:szCs w:val="20"/>
              </w:rPr>
              <w:t>Minton</w:t>
            </w:r>
            <w:proofErr w:type="spellEnd"/>
            <w:r w:rsidRPr="00A613FD">
              <w:rPr>
                <w:rFonts w:ascii="Times New Roman" w:hAnsi="Times New Roman"/>
                <w:sz w:val="20"/>
                <w:szCs w:val="20"/>
              </w:rPr>
              <w:t>, J. Zasady negocjacji. Kompendium wiedzy dla trenerów i menedżerów. REBIS. Warszawa: 2018.</w:t>
            </w:r>
          </w:p>
          <w:p w14:paraId="5D1610C9" w14:textId="77777777" w:rsidR="00D876C9" w:rsidRPr="00A613FD" w:rsidRDefault="00D876C9" w:rsidP="00D567EB">
            <w:pPr>
              <w:numPr>
                <w:ilvl w:val="0"/>
                <w:numId w:val="58"/>
              </w:numPr>
              <w:autoSpaceDE w:val="0"/>
              <w:autoSpaceDN w:val="0"/>
              <w:adjustRightInd w:val="0"/>
              <w:spacing w:after="0" w:line="240" w:lineRule="auto"/>
              <w:rPr>
                <w:rFonts w:ascii="Times New Roman" w:hAnsi="Times New Roman"/>
                <w:sz w:val="20"/>
                <w:szCs w:val="20"/>
              </w:rPr>
            </w:pPr>
            <w:proofErr w:type="spellStart"/>
            <w:r w:rsidRPr="00A613FD">
              <w:rPr>
                <w:rFonts w:ascii="Times New Roman" w:hAnsi="Times New Roman"/>
                <w:sz w:val="20"/>
                <w:szCs w:val="20"/>
              </w:rPr>
              <w:t>Salacuse</w:t>
            </w:r>
            <w:proofErr w:type="spellEnd"/>
            <w:r w:rsidRPr="00A613FD">
              <w:rPr>
                <w:rFonts w:ascii="Times New Roman" w:hAnsi="Times New Roman"/>
                <w:sz w:val="20"/>
                <w:szCs w:val="20"/>
              </w:rPr>
              <w:t>, J.W. Negocjacje na rynkach międzynarodowych. PWE. Warszawa: 1994</w:t>
            </w:r>
            <w:r>
              <w:rPr>
                <w:rFonts w:ascii="Times New Roman" w:hAnsi="Times New Roman"/>
                <w:sz w:val="20"/>
                <w:szCs w:val="20"/>
              </w:rPr>
              <w:t>.</w:t>
            </w:r>
          </w:p>
        </w:tc>
      </w:tr>
    </w:tbl>
    <w:p w14:paraId="2C491FC0" w14:textId="77777777" w:rsidR="00D876C9" w:rsidRDefault="00D876C9" w:rsidP="00D876C9"/>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498"/>
        <w:gridCol w:w="961"/>
        <w:gridCol w:w="537"/>
        <w:gridCol w:w="1443"/>
        <w:gridCol w:w="537"/>
        <w:gridCol w:w="968"/>
        <w:gridCol w:w="782"/>
        <w:gridCol w:w="25"/>
        <w:gridCol w:w="208"/>
        <w:gridCol w:w="1253"/>
        <w:gridCol w:w="1377"/>
      </w:tblGrid>
      <w:tr w:rsidR="00D876C9" w:rsidRPr="00B6774D" w14:paraId="6FB589C3" w14:textId="77777777" w:rsidTr="00DA5004">
        <w:trPr>
          <w:trHeight w:val="267"/>
        </w:trPr>
        <w:tc>
          <w:tcPr>
            <w:tcW w:w="2625" w:type="dxa"/>
            <w:gridSpan w:val="4"/>
            <w:vAlign w:val="center"/>
          </w:tcPr>
          <w:p w14:paraId="045A43E2" w14:textId="77777777" w:rsidR="00D876C9" w:rsidRPr="00B6774D" w:rsidRDefault="00D876C9" w:rsidP="00DA5004">
            <w:pPr>
              <w:rPr>
                <w:rFonts w:ascii="Times New Roman" w:hAnsi="Times New Roman"/>
                <w:sz w:val="20"/>
                <w:szCs w:val="20"/>
              </w:rPr>
            </w:pPr>
            <w:r w:rsidRPr="00B6774D">
              <w:rPr>
                <w:rFonts w:ascii="Times New Roman" w:hAnsi="Times New Roman"/>
                <w:b/>
                <w:sz w:val="20"/>
                <w:szCs w:val="20"/>
              </w:rPr>
              <w:t>Kierunek i poziom studiów</w:t>
            </w:r>
          </w:p>
        </w:tc>
        <w:tc>
          <w:tcPr>
            <w:tcW w:w="6593" w:type="dxa"/>
            <w:gridSpan w:val="8"/>
            <w:vAlign w:val="center"/>
          </w:tcPr>
          <w:p w14:paraId="15EAE73B" w14:textId="77777777" w:rsidR="00D876C9" w:rsidRPr="00004FC9" w:rsidRDefault="00D876C9" w:rsidP="00DA5004">
            <w:pPr>
              <w:rPr>
                <w:rFonts w:ascii="Times New Roman" w:hAnsi="Times New Roman"/>
                <w:b/>
                <w:i/>
                <w:sz w:val="20"/>
                <w:szCs w:val="20"/>
                <w:u w:val="single"/>
              </w:rPr>
            </w:pPr>
            <w:r w:rsidRPr="00004FC9">
              <w:rPr>
                <w:rFonts w:ascii="Times New Roman" w:hAnsi="Times New Roman"/>
                <w:b/>
                <w:sz w:val="20"/>
                <w:szCs w:val="20"/>
              </w:rPr>
              <w:t>Logistyka</w:t>
            </w:r>
            <w:r>
              <w:rPr>
                <w:rFonts w:ascii="Times New Roman" w:hAnsi="Times New Roman"/>
                <w:b/>
                <w:sz w:val="20"/>
                <w:szCs w:val="20"/>
              </w:rPr>
              <w:t xml:space="preserve"> II stopnia</w:t>
            </w:r>
          </w:p>
        </w:tc>
      </w:tr>
      <w:tr w:rsidR="00D876C9" w:rsidRPr="00B6774D" w14:paraId="4DE376C1" w14:textId="77777777" w:rsidTr="00DA5004">
        <w:trPr>
          <w:trHeight w:val="267"/>
        </w:trPr>
        <w:tc>
          <w:tcPr>
            <w:tcW w:w="2625" w:type="dxa"/>
            <w:gridSpan w:val="4"/>
            <w:vAlign w:val="center"/>
          </w:tcPr>
          <w:p w14:paraId="2272FB0C" w14:textId="77777777" w:rsidR="00D876C9" w:rsidRPr="00B6774D" w:rsidRDefault="00D876C9" w:rsidP="00DA5004">
            <w:pPr>
              <w:rPr>
                <w:rFonts w:ascii="Times New Roman" w:hAnsi="Times New Roman"/>
                <w:b/>
                <w:sz w:val="20"/>
                <w:szCs w:val="20"/>
              </w:rPr>
            </w:pPr>
            <w:r w:rsidRPr="00B6774D">
              <w:rPr>
                <w:rFonts w:ascii="Times New Roman" w:hAnsi="Times New Roman"/>
                <w:b/>
                <w:sz w:val="20"/>
                <w:szCs w:val="20"/>
              </w:rPr>
              <w:t>Forma studiów</w:t>
            </w:r>
          </w:p>
        </w:tc>
        <w:tc>
          <w:tcPr>
            <w:tcW w:w="6593" w:type="dxa"/>
            <w:gridSpan w:val="8"/>
            <w:vAlign w:val="center"/>
          </w:tcPr>
          <w:p w14:paraId="3015C2EB" w14:textId="77777777" w:rsidR="00D876C9" w:rsidRPr="00004FC9" w:rsidRDefault="00D876C9" w:rsidP="00DA5004">
            <w:pPr>
              <w:rPr>
                <w:rFonts w:ascii="Times New Roman" w:hAnsi="Times New Roman"/>
                <w:b/>
                <w:i/>
                <w:sz w:val="20"/>
                <w:szCs w:val="20"/>
                <w:u w:val="single"/>
              </w:rPr>
            </w:pPr>
            <w:r>
              <w:rPr>
                <w:rFonts w:ascii="Times New Roman" w:hAnsi="Times New Roman"/>
                <w:b/>
                <w:sz w:val="20"/>
                <w:szCs w:val="20"/>
              </w:rPr>
              <w:t>N</w:t>
            </w:r>
            <w:r w:rsidRPr="00004FC9">
              <w:rPr>
                <w:rFonts w:ascii="Times New Roman" w:hAnsi="Times New Roman"/>
                <w:b/>
                <w:sz w:val="20"/>
                <w:szCs w:val="20"/>
              </w:rPr>
              <w:t>iestacjonarne</w:t>
            </w:r>
          </w:p>
        </w:tc>
      </w:tr>
      <w:tr w:rsidR="00D876C9" w:rsidRPr="00B6774D" w14:paraId="61819C4C" w14:textId="77777777" w:rsidTr="00DA5004">
        <w:trPr>
          <w:trHeight w:val="267"/>
        </w:trPr>
        <w:tc>
          <w:tcPr>
            <w:tcW w:w="2625" w:type="dxa"/>
            <w:gridSpan w:val="4"/>
            <w:vAlign w:val="center"/>
          </w:tcPr>
          <w:p w14:paraId="2A4FAB99" w14:textId="77777777" w:rsidR="00D876C9" w:rsidRPr="00B6774D" w:rsidRDefault="00D876C9" w:rsidP="00DA5004">
            <w:pPr>
              <w:rPr>
                <w:rFonts w:ascii="Times New Roman" w:hAnsi="Times New Roman"/>
                <w:b/>
                <w:sz w:val="20"/>
                <w:szCs w:val="20"/>
              </w:rPr>
            </w:pPr>
            <w:r w:rsidRPr="00B6774D">
              <w:rPr>
                <w:rFonts w:ascii="Times New Roman" w:hAnsi="Times New Roman"/>
                <w:b/>
                <w:sz w:val="20"/>
                <w:szCs w:val="20"/>
              </w:rPr>
              <w:t>Nazwa przedmiotu</w:t>
            </w:r>
            <w:r w:rsidRPr="00B6774D">
              <w:rPr>
                <w:rFonts w:ascii="Times New Roman" w:hAnsi="Times New Roman"/>
                <w:sz w:val="20"/>
                <w:szCs w:val="20"/>
              </w:rPr>
              <w:t xml:space="preserve"> </w:t>
            </w:r>
          </w:p>
        </w:tc>
        <w:tc>
          <w:tcPr>
            <w:tcW w:w="6593" w:type="dxa"/>
            <w:gridSpan w:val="8"/>
            <w:vAlign w:val="center"/>
          </w:tcPr>
          <w:p w14:paraId="4D76CC1F" w14:textId="77777777" w:rsidR="00D876C9" w:rsidRPr="00004FC9" w:rsidRDefault="00D876C9" w:rsidP="00DA5004">
            <w:pPr>
              <w:rPr>
                <w:rFonts w:ascii="Times New Roman" w:hAnsi="Times New Roman"/>
                <w:b/>
                <w:sz w:val="20"/>
                <w:szCs w:val="20"/>
              </w:rPr>
            </w:pPr>
            <w:r w:rsidRPr="00004FC9">
              <w:rPr>
                <w:rFonts w:ascii="Times New Roman" w:hAnsi="Times New Roman"/>
                <w:b/>
                <w:sz w:val="20"/>
                <w:szCs w:val="20"/>
              </w:rPr>
              <w:t>Nowoczesne technologie informacyjne w logistyce</w:t>
            </w:r>
          </w:p>
        </w:tc>
      </w:tr>
      <w:tr w:rsidR="00D876C9" w:rsidRPr="00B6774D" w14:paraId="4214965A" w14:textId="77777777" w:rsidTr="00DA5004">
        <w:trPr>
          <w:trHeight w:val="267"/>
        </w:trPr>
        <w:tc>
          <w:tcPr>
            <w:tcW w:w="2625" w:type="dxa"/>
            <w:gridSpan w:val="4"/>
            <w:vAlign w:val="center"/>
          </w:tcPr>
          <w:p w14:paraId="4456040C" w14:textId="77777777" w:rsidR="00D876C9" w:rsidRPr="00B6774D" w:rsidRDefault="00D876C9" w:rsidP="00DA5004">
            <w:pPr>
              <w:rPr>
                <w:rFonts w:ascii="Times New Roman" w:hAnsi="Times New Roman"/>
                <w:b/>
                <w:sz w:val="20"/>
                <w:szCs w:val="20"/>
              </w:rPr>
            </w:pPr>
            <w:r w:rsidRPr="00B6774D">
              <w:rPr>
                <w:rFonts w:ascii="Times New Roman" w:hAnsi="Times New Roman"/>
                <w:b/>
                <w:sz w:val="20"/>
                <w:szCs w:val="20"/>
              </w:rPr>
              <w:t>Status przedmiotu</w:t>
            </w:r>
          </w:p>
        </w:tc>
        <w:tc>
          <w:tcPr>
            <w:tcW w:w="6593" w:type="dxa"/>
            <w:gridSpan w:val="8"/>
            <w:vAlign w:val="center"/>
          </w:tcPr>
          <w:p w14:paraId="32E6248A" w14:textId="77777777" w:rsidR="00D876C9" w:rsidRPr="00004FC9" w:rsidRDefault="00D876C9" w:rsidP="00DA5004">
            <w:pPr>
              <w:rPr>
                <w:rFonts w:ascii="Times New Roman" w:hAnsi="Times New Roman"/>
                <w:b/>
                <w:sz w:val="20"/>
                <w:szCs w:val="20"/>
              </w:rPr>
            </w:pPr>
            <w:r>
              <w:rPr>
                <w:rFonts w:ascii="Times New Roman" w:hAnsi="Times New Roman"/>
                <w:b/>
                <w:sz w:val="20"/>
                <w:szCs w:val="20"/>
              </w:rPr>
              <w:t>Przedmiot m</w:t>
            </w:r>
            <w:r w:rsidRPr="00004FC9">
              <w:rPr>
                <w:rFonts w:ascii="Times New Roman" w:hAnsi="Times New Roman"/>
                <w:b/>
                <w:sz w:val="20"/>
                <w:szCs w:val="20"/>
              </w:rPr>
              <w:t>odułowy</w:t>
            </w:r>
            <w:r>
              <w:rPr>
                <w:rFonts w:ascii="Times New Roman" w:hAnsi="Times New Roman"/>
                <w:b/>
                <w:sz w:val="20"/>
                <w:szCs w:val="20"/>
              </w:rPr>
              <w:t xml:space="preserve"> do wyboru</w:t>
            </w:r>
          </w:p>
        </w:tc>
      </w:tr>
      <w:tr w:rsidR="00D876C9" w:rsidRPr="00B6774D" w14:paraId="7D4E5041" w14:textId="77777777" w:rsidTr="00DA5004">
        <w:trPr>
          <w:trHeight w:val="267"/>
        </w:trPr>
        <w:tc>
          <w:tcPr>
            <w:tcW w:w="2625" w:type="dxa"/>
            <w:gridSpan w:val="4"/>
            <w:vAlign w:val="center"/>
          </w:tcPr>
          <w:p w14:paraId="2AD8DAD4" w14:textId="77777777" w:rsidR="00D876C9" w:rsidRPr="00B6774D" w:rsidRDefault="00D876C9" w:rsidP="00DA5004">
            <w:pPr>
              <w:rPr>
                <w:rFonts w:ascii="Times New Roman" w:hAnsi="Times New Roman"/>
                <w:b/>
                <w:sz w:val="20"/>
                <w:szCs w:val="20"/>
              </w:rPr>
            </w:pPr>
            <w:r w:rsidRPr="00B6774D">
              <w:rPr>
                <w:rFonts w:ascii="Times New Roman" w:hAnsi="Times New Roman"/>
                <w:b/>
                <w:sz w:val="20"/>
                <w:szCs w:val="20"/>
              </w:rPr>
              <w:t>Moduł kształcenia</w:t>
            </w:r>
          </w:p>
        </w:tc>
        <w:tc>
          <w:tcPr>
            <w:tcW w:w="6593" w:type="dxa"/>
            <w:gridSpan w:val="8"/>
            <w:vAlign w:val="center"/>
          </w:tcPr>
          <w:p w14:paraId="5C4FD294" w14:textId="77777777" w:rsidR="00D876C9" w:rsidRPr="00004FC9" w:rsidRDefault="00D876C9" w:rsidP="00DA5004">
            <w:pPr>
              <w:rPr>
                <w:rFonts w:ascii="Times New Roman" w:hAnsi="Times New Roman"/>
                <w:b/>
                <w:sz w:val="20"/>
                <w:szCs w:val="20"/>
              </w:rPr>
            </w:pPr>
            <w:r w:rsidRPr="00004FC9">
              <w:rPr>
                <w:rFonts w:ascii="Times New Roman" w:hAnsi="Times New Roman"/>
                <w:b/>
                <w:sz w:val="20"/>
                <w:szCs w:val="20"/>
              </w:rPr>
              <w:t>Logistyka w biznesie</w:t>
            </w:r>
          </w:p>
        </w:tc>
      </w:tr>
      <w:tr w:rsidR="00D876C9" w:rsidRPr="00B6774D" w14:paraId="43D947FA" w14:textId="77777777" w:rsidTr="00DA5004">
        <w:trPr>
          <w:trHeight w:val="267"/>
        </w:trPr>
        <w:tc>
          <w:tcPr>
            <w:tcW w:w="2625" w:type="dxa"/>
            <w:gridSpan w:val="4"/>
            <w:vAlign w:val="center"/>
          </w:tcPr>
          <w:p w14:paraId="4069BB4F" w14:textId="77777777" w:rsidR="00D876C9" w:rsidRPr="00004FC9" w:rsidRDefault="00D876C9" w:rsidP="00DA5004">
            <w:pPr>
              <w:rPr>
                <w:rFonts w:ascii="Times New Roman" w:hAnsi="Times New Roman"/>
                <w:b/>
                <w:sz w:val="20"/>
                <w:szCs w:val="20"/>
              </w:rPr>
            </w:pPr>
            <w:r w:rsidRPr="00004FC9">
              <w:rPr>
                <w:rFonts w:ascii="Times New Roman" w:hAnsi="Times New Roman"/>
                <w:b/>
                <w:sz w:val="20"/>
                <w:szCs w:val="20"/>
              </w:rPr>
              <w:t xml:space="preserve">Język wykładowy </w:t>
            </w:r>
          </w:p>
        </w:tc>
        <w:tc>
          <w:tcPr>
            <w:tcW w:w="6593" w:type="dxa"/>
            <w:gridSpan w:val="8"/>
            <w:vAlign w:val="center"/>
          </w:tcPr>
          <w:p w14:paraId="33439C8B" w14:textId="77777777" w:rsidR="00D876C9" w:rsidRPr="00004FC9" w:rsidRDefault="00D876C9" w:rsidP="00DA5004">
            <w:pPr>
              <w:rPr>
                <w:rFonts w:ascii="Times New Roman" w:hAnsi="Times New Roman"/>
                <w:b/>
                <w:sz w:val="20"/>
                <w:szCs w:val="20"/>
              </w:rPr>
            </w:pPr>
            <w:r>
              <w:rPr>
                <w:rFonts w:ascii="Times New Roman" w:hAnsi="Times New Roman"/>
                <w:b/>
                <w:sz w:val="20"/>
                <w:szCs w:val="20"/>
              </w:rPr>
              <w:t>P</w:t>
            </w:r>
            <w:r w:rsidRPr="00004FC9">
              <w:rPr>
                <w:rFonts w:ascii="Times New Roman" w:hAnsi="Times New Roman"/>
                <w:b/>
                <w:sz w:val="20"/>
                <w:szCs w:val="20"/>
              </w:rPr>
              <w:t>olski</w:t>
            </w:r>
          </w:p>
        </w:tc>
      </w:tr>
      <w:tr w:rsidR="00D876C9" w:rsidRPr="00B6774D" w14:paraId="1DF4A130" w14:textId="77777777" w:rsidTr="00DA5004">
        <w:trPr>
          <w:trHeight w:val="262"/>
        </w:trPr>
        <w:tc>
          <w:tcPr>
            <w:tcW w:w="9218" w:type="dxa"/>
            <w:gridSpan w:val="12"/>
            <w:vAlign w:val="center"/>
          </w:tcPr>
          <w:p w14:paraId="01AB269A" w14:textId="77777777" w:rsidR="00D876C9" w:rsidRPr="00004FC9" w:rsidRDefault="00D876C9" w:rsidP="00DA5004">
            <w:pPr>
              <w:spacing w:line="240" w:lineRule="auto"/>
              <w:rPr>
                <w:rFonts w:ascii="Times New Roman" w:hAnsi="Times New Roman"/>
                <w:b/>
                <w:sz w:val="20"/>
                <w:szCs w:val="20"/>
              </w:rPr>
            </w:pPr>
            <w:r w:rsidRPr="00004FC9">
              <w:rPr>
                <w:rFonts w:ascii="Times New Roman" w:hAnsi="Times New Roman"/>
                <w:b/>
                <w:sz w:val="20"/>
                <w:szCs w:val="20"/>
              </w:rPr>
              <w:t>Li</w:t>
            </w:r>
            <w:r>
              <w:rPr>
                <w:rFonts w:ascii="Times New Roman" w:hAnsi="Times New Roman"/>
                <w:b/>
                <w:sz w:val="20"/>
                <w:szCs w:val="20"/>
              </w:rPr>
              <w:t>czba i struktura punktów ECTS: 3</w:t>
            </w:r>
          </w:p>
        </w:tc>
      </w:tr>
      <w:tr w:rsidR="00D876C9" w:rsidRPr="00B6774D" w14:paraId="0D28D08E" w14:textId="77777777" w:rsidTr="00DA5004">
        <w:trPr>
          <w:trHeight w:val="262"/>
        </w:trPr>
        <w:tc>
          <w:tcPr>
            <w:tcW w:w="2088" w:type="dxa"/>
            <w:gridSpan w:val="3"/>
            <w:vAlign w:val="center"/>
          </w:tcPr>
          <w:p w14:paraId="4CD86D9B" w14:textId="77777777" w:rsidR="00D876C9" w:rsidRPr="00B6774D" w:rsidRDefault="00D876C9" w:rsidP="00DA5004">
            <w:pPr>
              <w:spacing w:line="240" w:lineRule="auto"/>
              <w:rPr>
                <w:rFonts w:ascii="Times New Roman" w:hAnsi="Times New Roman"/>
                <w:b/>
                <w:sz w:val="20"/>
                <w:szCs w:val="20"/>
              </w:rPr>
            </w:pPr>
            <w:r w:rsidRPr="00B6774D">
              <w:rPr>
                <w:rFonts w:ascii="Times New Roman" w:hAnsi="Times New Roman"/>
                <w:b/>
                <w:sz w:val="20"/>
                <w:szCs w:val="20"/>
              </w:rPr>
              <w:t>Formy zajęć</w:t>
            </w:r>
          </w:p>
        </w:tc>
        <w:tc>
          <w:tcPr>
            <w:tcW w:w="1980" w:type="dxa"/>
            <w:gridSpan w:val="2"/>
            <w:vAlign w:val="center"/>
          </w:tcPr>
          <w:p w14:paraId="25F1A282" w14:textId="77777777" w:rsidR="00D876C9" w:rsidRPr="00B6774D" w:rsidRDefault="00D876C9" w:rsidP="00DA5004">
            <w:pPr>
              <w:spacing w:line="240" w:lineRule="auto"/>
              <w:jc w:val="center"/>
              <w:rPr>
                <w:rFonts w:ascii="Times New Roman" w:hAnsi="Times New Roman"/>
                <w:b/>
                <w:sz w:val="20"/>
                <w:szCs w:val="20"/>
              </w:rPr>
            </w:pPr>
            <w:r w:rsidRPr="00B6774D">
              <w:rPr>
                <w:rFonts w:ascii="Times New Roman" w:hAnsi="Times New Roman"/>
                <w:b/>
                <w:sz w:val="20"/>
                <w:szCs w:val="20"/>
              </w:rPr>
              <w:t>Liczba godzin zajęć</w:t>
            </w:r>
          </w:p>
        </w:tc>
        <w:tc>
          <w:tcPr>
            <w:tcW w:w="2520" w:type="dxa"/>
            <w:gridSpan w:val="5"/>
            <w:vAlign w:val="center"/>
          </w:tcPr>
          <w:p w14:paraId="41F42ED7" w14:textId="77777777" w:rsidR="00D876C9" w:rsidRPr="00B6774D" w:rsidRDefault="00D876C9" w:rsidP="00DA5004">
            <w:pPr>
              <w:spacing w:line="240" w:lineRule="auto"/>
              <w:jc w:val="center"/>
              <w:rPr>
                <w:rFonts w:ascii="Times New Roman" w:hAnsi="Times New Roman"/>
                <w:b/>
                <w:sz w:val="20"/>
                <w:szCs w:val="20"/>
              </w:rPr>
            </w:pPr>
            <w:r w:rsidRPr="00B6774D">
              <w:rPr>
                <w:rFonts w:ascii="Times New Roman" w:hAnsi="Times New Roman"/>
                <w:b/>
                <w:sz w:val="20"/>
                <w:szCs w:val="20"/>
              </w:rPr>
              <w:t>Sposób realizacji</w:t>
            </w:r>
          </w:p>
        </w:tc>
        <w:tc>
          <w:tcPr>
            <w:tcW w:w="2630" w:type="dxa"/>
            <w:gridSpan w:val="2"/>
            <w:vAlign w:val="center"/>
          </w:tcPr>
          <w:p w14:paraId="4FB5D13C" w14:textId="77777777" w:rsidR="00D876C9" w:rsidRPr="00B6774D" w:rsidRDefault="00D876C9" w:rsidP="00DA5004">
            <w:pPr>
              <w:spacing w:line="240" w:lineRule="auto"/>
              <w:jc w:val="center"/>
              <w:rPr>
                <w:rFonts w:ascii="Times New Roman" w:hAnsi="Times New Roman"/>
                <w:i/>
                <w:sz w:val="20"/>
                <w:szCs w:val="20"/>
              </w:rPr>
            </w:pPr>
            <w:r w:rsidRPr="00B6774D">
              <w:rPr>
                <w:rFonts w:ascii="Times New Roman" w:hAnsi="Times New Roman"/>
                <w:b/>
                <w:sz w:val="20"/>
                <w:szCs w:val="20"/>
              </w:rPr>
              <w:t>Sposób zaliczenia</w:t>
            </w:r>
          </w:p>
        </w:tc>
      </w:tr>
      <w:tr w:rsidR="00D876C9" w:rsidRPr="00B6774D" w14:paraId="7DCF4207" w14:textId="77777777" w:rsidTr="00DA5004">
        <w:trPr>
          <w:trHeight w:val="262"/>
        </w:trPr>
        <w:tc>
          <w:tcPr>
            <w:tcW w:w="2088" w:type="dxa"/>
            <w:gridSpan w:val="3"/>
            <w:vAlign w:val="center"/>
          </w:tcPr>
          <w:p w14:paraId="71D57E52" w14:textId="77777777" w:rsidR="00D876C9" w:rsidRPr="00B6774D" w:rsidRDefault="00D876C9"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80" w:type="dxa"/>
            <w:gridSpan w:val="2"/>
            <w:shd w:val="clear" w:color="auto" w:fill="auto"/>
            <w:vAlign w:val="center"/>
          </w:tcPr>
          <w:p w14:paraId="265C0C79" w14:textId="77777777" w:rsidR="00D876C9" w:rsidRPr="00004FC9" w:rsidRDefault="00D876C9" w:rsidP="00DA5004">
            <w:pPr>
              <w:spacing w:line="240" w:lineRule="auto"/>
              <w:jc w:val="center"/>
              <w:rPr>
                <w:rFonts w:ascii="Times New Roman" w:hAnsi="Times New Roman"/>
                <w:sz w:val="20"/>
                <w:szCs w:val="20"/>
              </w:rPr>
            </w:pPr>
            <w:r>
              <w:rPr>
                <w:rFonts w:ascii="Times New Roman" w:hAnsi="Times New Roman"/>
                <w:sz w:val="20"/>
                <w:szCs w:val="20"/>
              </w:rPr>
              <w:t>18</w:t>
            </w:r>
          </w:p>
        </w:tc>
        <w:tc>
          <w:tcPr>
            <w:tcW w:w="2520" w:type="dxa"/>
            <w:gridSpan w:val="5"/>
            <w:shd w:val="clear" w:color="auto" w:fill="auto"/>
            <w:vAlign w:val="center"/>
          </w:tcPr>
          <w:p w14:paraId="34573B06" w14:textId="77777777" w:rsidR="00D876C9" w:rsidRPr="00004FC9" w:rsidRDefault="00D876C9" w:rsidP="00DA5004">
            <w:pPr>
              <w:spacing w:line="240" w:lineRule="auto"/>
              <w:jc w:val="center"/>
              <w:rPr>
                <w:rFonts w:ascii="Times New Roman" w:hAnsi="Times New Roman"/>
                <w:sz w:val="20"/>
                <w:szCs w:val="20"/>
              </w:rPr>
            </w:pPr>
            <w:r>
              <w:rPr>
                <w:rFonts w:ascii="Times New Roman" w:hAnsi="Times New Roman"/>
                <w:sz w:val="20"/>
                <w:szCs w:val="20"/>
              </w:rPr>
              <w:t>Z</w:t>
            </w:r>
            <w:r w:rsidRPr="00004FC9">
              <w:rPr>
                <w:rFonts w:ascii="Times New Roman" w:hAnsi="Times New Roman"/>
                <w:sz w:val="20"/>
                <w:szCs w:val="20"/>
              </w:rPr>
              <w:t>ajęcia w sali dydaktycznej</w:t>
            </w:r>
          </w:p>
        </w:tc>
        <w:tc>
          <w:tcPr>
            <w:tcW w:w="2630" w:type="dxa"/>
            <w:gridSpan w:val="2"/>
            <w:vAlign w:val="center"/>
          </w:tcPr>
          <w:p w14:paraId="11803072" w14:textId="77777777" w:rsidR="00D876C9" w:rsidRPr="00B6774D" w:rsidRDefault="00D876C9" w:rsidP="00DA5004">
            <w:pPr>
              <w:spacing w:line="240" w:lineRule="auto"/>
              <w:jc w:val="center"/>
              <w:rPr>
                <w:rFonts w:ascii="Times New Roman" w:hAnsi="Times New Roman"/>
                <w:sz w:val="20"/>
                <w:szCs w:val="20"/>
              </w:rPr>
            </w:pPr>
            <w:r>
              <w:rPr>
                <w:rFonts w:ascii="Times New Roman" w:hAnsi="Times New Roman"/>
                <w:sz w:val="20"/>
                <w:szCs w:val="20"/>
              </w:rPr>
              <w:t>Z</w:t>
            </w:r>
            <w:r w:rsidRPr="00B6774D">
              <w:rPr>
                <w:rFonts w:ascii="Times New Roman" w:hAnsi="Times New Roman"/>
                <w:sz w:val="20"/>
                <w:szCs w:val="20"/>
              </w:rPr>
              <w:t>aliczenie na ocenę</w:t>
            </w:r>
          </w:p>
        </w:tc>
      </w:tr>
      <w:tr w:rsidR="00D876C9" w:rsidRPr="00B6774D" w14:paraId="0E33028E" w14:textId="77777777" w:rsidTr="00DA5004">
        <w:trPr>
          <w:trHeight w:val="262"/>
        </w:trPr>
        <w:tc>
          <w:tcPr>
            <w:tcW w:w="9218" w:type="dxa"/>
            <w:gridSpan w:val="12"/>
            <w:vAlign w:val="center"/>
          </w:tcPr>
          <w:p w14:paraId="132504BA" w14:textId="3BCFFA43" w:rsidR="00D876C9" w:rsidRPr="00B6774D" w:rsidRDefault="00D876C9" w:rsidP="00DA5004">
            <w:pPr>
              <w:spacing w:line="240" w:lineRule="auto"/>
              <w:rPr>
                <w:rFonts w:ascii="Times New Roman" w:hAnsi="Times New Roman"/>
                <w:sz w:val="20"/>
                <w:szCs w:val="20"/>
              </w:rPr>
            </w:pPr>
            <w:r w:rsidRPr="00B6774D">
              <w:rPr>
                <w:rFonts w:ascii="Times New Roman" w:hAnsi="Times New Roman"/>
                <w:b/>
                <w:sz w:val="20"/>
                <w:szCs w:val="20"/>
              </w:rPr>
              <w:t>Prowadzący zajęcia</w:t>
            </w:r>
            <w:r w:rsidRPr="00B6774D">
              <w:rPr>
                <w:rFonts w:ascii="Times New Roman" w:hAnsi="Times New Roman"/>
                <w:sz w:val="20"/>
                <w:szCs w:val="20"/>
              </w:rPr>
              <w:t xml:space="preserve">: dr inż. Marcin </w:t>
            </w:r>
            <w:proofErr w:type="spellStart"/>
            <w:r w:rsidRPr="00B6774D">
              <w:rPr>
                <w:rFonts w:ascii="Times New Roman" w:hAnsi="Times New Roman"/>
                <w:sz w:val="20"/>
                <w:szCs w:val="20"/>
              </w:rPr>
              <w:t>Krzesaj</w:t>
            </w:r>
            <w:proofErr w:type="spellEnd"/>
          </w:p>
        </w:tc>
      </w:tr>
      <w:tr w:rsidR="00D876C9" w:rsidRPr="00B6774D" w14:paraId="4D8C1FDB" w14:textId="77777777" w:rsidTr="00DA5004">
        <w:tc>
          <w:tcPr>
            <w:tcW w:w="9218" w:type="dxa"/>
            <w:gridSpan w:val="12"/>
          </w:tcPr>
          <w:p w14:paraId="55F5B0CA"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b/>
                <w:sz w:val="20"/>
                <w:szCs w:val="20"/>
              </w:rPr>
              <w:t xml:space="preserve">Cel przedmiotu </w:t>
            </w:r>
          </w:p>
        </w:tc>
      </w:tr>
      <w:tr w:rsidR="00D876C9" w:rsidRPr="00B6774D" w14:paraId="39A0695B" w14:textId="77777777" w:rsidTr="00DA5004">
        <w:tc>
          <w:tcPr>
            <w:tcW w:w="9218" w:type="dxa"/>
            <w:gridSpan w:val="12"/>
          </w:tcPr>
          <w:p w14:paraId="13AEF2AC"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Opanowanie wiedzy w zakresie możliwości informatycznego wspomagania procesów logistycznych w ujęciu technologicznym</w:t>
            </w:r>
            <w:r>
              <w:rPr>
                <w:rFonts w:ascii="Times New Roman" w:hAnsi="Times New Roman"/>
                <w:sz w:val="20"/>
                <w:szCs w:val="20"/>
              </w:rPr>
              <w:t>.</w:t>
            </w:r>
          </w:p>
        </w:tc>
      </w:tr>
      <w:tr w:rsidR="00D876C9" w:rsidRPr="00B6774D" w14:paraId="64E76F26" w14:textId="77777777" w:rsidTr="00DA5004">
        <w:tc>
          <w:tcPr>
            <w:tcW w:w="9218" w:type="dxa"/>
            <w:gridSpan w:val="12"/>
          </w:tcPr>
          <w:p w14:paraId="59F69CBA"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b/>
                <w:sz w:val="20"/>
                <w:szCs w:val="20"/>
              </w:rPr>
              <w:t>Wymagania wstępne</w:t>
            </w:r>
          </w:p>
        </w:tc>
      </w:tr>
      <w:tr w:rsidR="00D876C9" w:rsidRPr="00B6774D" w14:paraId="1B7A771B" w14:textId="77777777" w:rsidTr="00DA5004">
        <w:tc>
          <w:tcPr>
            <w:tcW w:w="9218" w:type="dxa"/>
            <w:gridSpan w:val="12"/>
          </w:tcPr>
          <w:p w14:paraId="1D9FEE02" w14:textId="77777777" w:rsidR="00D876C9" w:rsidRPr="00B6774D" w:rsidRDefault="00D876C9" w:rsidP="00DA5004">
            <w:pPr>
              <w:rPr>
                <w:rFonts w:ascii="Times New Roman" w:hAnsi="Times New Roman"/>
                <w:sz w:val="20"/>
                <w:szCs w:val="20"/>
              </w:rPr>
            </w:pPr>
            <w:r w:rsidRPr="00B6774D">
              <w:rPr>
                <w:rFonts w:ascii="Times New Roman" w:hAnsi="Times New Roman"/>
                <w:sz w:val="20"/>
                <w:szCs w:val="20"/>
              </w:rPr>
              <w:t>Technologie informacyjne</w:t>
            </w:r>
          </w:p>
        </w:tc>
      </w:tr>
      <w:tr w:rsidR="00D876C9" w:rsidRPr="00B6774D" w14:paraId="3258B664" w14:textId="77777777" w:rsidTr="00DA5004">
        <w:tc>
          <w:tcPr>
            <w:tcW w:w="9218" w:type="dxa"/>
            <w:gridSpan w:val="12"/>
          </w:tcPr>
          <w:p w14:paraId="4437F903"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b/>
                <w:sz w:val="20"/>
                <w:szCs w:val="20"/>
              </w:rPr>
              <w:t xml:space="preserve">Efekty </w:t>
            </w:r>
            <w:r>
              <w:rPr>
                <w:rFonts w:ascii="Times New Roman" w:hAnsi="Times New Roman"/>
                <w:b/>
                <w:sz w:val="20"/>
                <w:szCs w:val="20"/>
              </w:rPr>
              <w:t>uczenia się</w:t>
            </w:r>
          </w:p>
        </w:tc>
      </w:tr>
      <w:tr w:rsidR="00D876C9" w:rsidRPr="00B6774D" w14:paraId="583206BF" w14:textId="77777777" w:rsidTr="00DA5004">
        <w:trPr>
          <w:trHeight w:val="162"/>
        </w:trPr>
        <w:tc>
          <w:tcPr>
            <w:tcW w:w="1127" w:type="dxa"/>
            <w:gridSpan w:val="2"/>
            <w:vAlign w:val="center"/>
          </w:tcPr>
          <w:p w14:paraId="1059ED0D"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 xml:space="preserve">Numer efektu </w:t>
            </w:r>
            <w:r>
              <w:rPr>
                <w:rFonts w:ascii="Times New Roman" w:hAnsi="Times New Roman"/>
                <w:sz w:val="20"/>
                <w:szCs w:val="20"/>
              </w:rPr>
              <w:t xml:space="preserve">uczenia się </w:t>
            </w:r>
            <w:r w:rsidRPr="00B6774D">
              <w:rPr>
                <w:rFonts w:ascii="Times New Roman" w:hAnsi="Times New Roman"/>
                <w:sz w:val="20"/>
                <w:szCs w:val="20"/>
              </w:rPr>
              <w:t>dla przedmiotu</w:t>
            </w:r>
          </w:p>
        </w:tc>
        <w:tc>
          <w:tcPr>
            <w:tcW w:w="5253" w:type="dxa"/>
            <w:gridSpan w:val="7"/>
            <w:vAlign w:val="center"/>
          </w:tcPr>
          <w:p w14:paraId="64E7D394"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Zdefiniowanie efektu</w:t>
            </w:r>
          </w:p>
        </w:tc>
        <w:tc>
          <w:tcPr>
            <w:tcW w:w="1461" w:type="dxa"/>
            <w:gridSpan w:val="2"/>
            <w:vAlign w:val="center"/>
          </w:tcPr>
          <w:p w14:paraId="2CACB606"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 xml:space="preserve">Odniesienie efektu do efektów kierunkowych </w:t>
            </w:r>
          </w:p>
        </w:tc>
        <w:tc>
          <w:tcPr>
            <w:tcW w:w="1377" w:type="dxa"/>
          </w:tcPr>
          <w:p w14:paraId="78CFD52D"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Metoda weryfikacji  osiągniętych efektów</w:t>
            </w:r>
          </w:p>
        </w:tc>
      </w:tr>
      <w:tr w:rsidR="00D876C9" w:rsidRPr="00B6774D" w14:paraId="4CA281C5" w14:textId="77777777" w:rsidTr="00DA5004">
        <w:trPr>
          <w:trHeight w:val="159"/>
        </w:trPr>
        <w:tc>
          <w:tcPr>
            <w:tcW w:w="9218" w:type="dxa"/>
            <w:gridSpan w:val="12"/>
            <w:vAlign w:val="center"/>
          </w:tcPr>
          <w:p w14:paraId="1239C0B4"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WIEDZA</w:t>
            </w:r>
          </w:p>
        </w:tc>
      </w:tr>
      <w:tr w:rsidR="00D876C9" w:rsidRPr="00B6774D" w14:paraId="3B1D34C3" w14:textId="77777777" w:rsidTr="00DA5004">
        <w:trPr>
          <w:trHeight w:val="159"/>
        </w:trPr>
        <w:tc>
          <w:tcPr>
            <w:tcW w:w="1127" w:type="dxa"/>
            <w:gridSpan w:val="2"/>
            <w:vAlign w:val="center"/>
          </w:tcPr>
          <w:p w14:paraId="11594E3E"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1</w:t>
            </w:r>
          </w:p>
        </w:tc>
        <w:tc>
          <w:tcPr>
            <w:tcW w:w="5253" w:type="dxa"/>
            <w:gridSpan w:val="7"/>
          </w:tcPr>
          <w:p w14:paraId="2A1B54AD" w14:textId="77777777" w:rsidR="00D876C9" w:rsidRPr="00B6774D" w:rsidRDefault="00D876C9" w:rsidP="00DA5004">
            <w:pPr>
              <w:spacing w:line="240" w:lineRule="auto"/>
              <w:rPr>
                <w:rFonts w:ascii="Times New Roman" w:hAnsi="Times New Roman"/>
                <w:sz w:val="20"/>
                <w:szCs w:val="20"/>
              </w:rPr>
            </w:pPr>
            <w:r>
              <w:rPr>
                <w:rFonts w:ascii="Times New Roman" w:hAnsi="Times New Roman"/>
                <w:sz w:val="20"/>
                <w:szCs w:val="20"/>
              </w:rPr>
              <w:t xml:space="preserve">Student </w:t>
            </w:r>
            <w:r w:rsidRPr="00B6774D">
              <w:rPr>
                <w:rFonts w:ascii="Times New Roman" w:hAnsi="Times New Roman"/>
                <w:sz w:val="20"/>
                <w:szCs w:val="20"/>
              </w:rPr>
              <w:t>zna miejsce informacji w zarządzaniu procesami logistycznymi</w:t>
            </w:r>
          </w:p>
          <w:p w14:paraId="758C3481" w14:textId="77777777" w:rsidR="00D876C9" w:rsidRPr="00B6774D" w:rsidRDefault="00D876C9" w:rsidP="00DA5004">
            <w:pPr>
              <w:spacing w:line="240" w:lineRule="auto"/>
              <w:rPr>
                <w:rFonts w:ascii="Times New Roman" w:hAnsi="Times New Roman"/>
                <w:sz w:val="20"/>
                <w:szCs w:val="20"/>
              </w:rPr>
            </w:pPr>
          </w:p>
        </w:tc>
        <w:tc>
          <w:tcPr>
            <w:tcW w:w="1461" w:type="dxa"/>
            <w:gridSpan w:val="2"/>
            <w:vAlign w:val="center"/>
          </w:tcPr>
          <w:p w14:paraId="1EC739E4"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K_W06</w:t>
            </w:r>
          </w:p>
        </w:tc>
        <w:tc>
          <w:tcPr>
            <w:tcW w:w="1377" w:type="dxa"/>
            <w:vAlign w:val="center"/>
          </w:tcPr>
          <w:p w14:paraId="5C04B193" w14:textId="77777777" w:rsidR="00D876C9" w:rsidRPr="009B3904"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D876C9" w:rsidRPr="00B6774D" w14:paraId="4C3CE935" w14:textId="77777777" w:rsidTr="00DA5004">
        <w:trPr>
          <w:trHeight w:val="159"/>
        </w:trPr>
        <w:tc>
          <w:tcPr>
            <w:tcW w:w="1127" w:type="dxa"/>
            <w:gridSpan w:val="2"/>
            <w:vAlign w:val="center"/>
          </w:tcPr>
          <w:p w14:paraId="6A7DE6F1"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2</w:t>
            </w:r>
          </w:p>
        </w:tc>
        <w:tc>
          <w:tcPr>
            <w:tcW w:w="5253" w:type="dxa"/>
            <w:gridSpan w:val="7"/>
          </w:tcPr>
          <w:p w14:paraId="7B119E0A" w14:textId="77777777" w:rsidR="00D876C9" w:rsidRPr="00B6774D" w:rsidRDefault="00D876C9" w:rsidP="00DA5004">
            <w:pPr>
              <w:spacing w:line="240" w:lineRule="auto"/>
              <w:rPr>
                <w:rFonts w:ascii="Times New Roman" w:hAnsi="Times New Roman"/>
                <w:sz w:val="20"/>
                <w:szCs w:val="20"/>
              </w:rPr>
            </w:pPr>
            <w:r>
              <w:rPr>
                <w:rFonts w:ascii="Times New Roman" w:hAnsi="Times New Roman"/>
                <w:sz w:val="20"/>
                <w:szCs w:val="20"/>
              </w:rPr>
              <w:t xml:space="preserve">Student </w:t>
            </w:r>
            <w:r w:rsidRPr="00B6774D">
              <w:rPr>
                <w:rFonts w:ascii="Times New Roman" w:hAnsi="Times New Roman"/>
                <w:sz w:val="20"/>
                <w:szCs w:val="20"/>
              </w:rPr>
              <w:t xml:space="preserve">zna nowoczesne technologie i techniki w dziedzinie informacji logistycznej </w:t>
            </w:r>
          </w:p>
        </w:tc>
        <w:tc>
          <w:tcPr>
            <w:tcW w:w="1461" w:type="dxa"/>
            <w:gridSpan w:val="2"/>
            <w:vAlign w:val="center"/>
          </w:tcPr>
          <w:p w14:paraId="6DE8D473" w14:textId="77777777" w:rsidR="00D876C9" w:rsidRPr="00B6774D" w:rsidRDefault="00D876C9" w:rsidP="00DA5004">
            <w:pPr>
              <w:jc w:val="center"/>
              <w:rPr>
                <w:rFonts w:ascii="Times New Roman" w:hAnsi="Times New Roman"/>
                <w:sz w:val="20"/>
                <w:szCs w:val="20"/>
              </w:rPr>
            </w:pPr>
            <w:r w:rsidRPr="00B6774D">
              <w:rPr>
                <w:rFonts w:ascii="Times New Roman" w:hAnsi="Times New Roman"/>
                <w:sz w:val="20"/>
                <w:szCs w:val="20"/>
              </w:rPr>
              <w:t>K_W06</w:t>
            </w:r>
          </w:p>
        </w:tc>
        <w:tc>
          <w:tcPr>
            <w:tcW w:w="1377" w:type="dxa"/>
            <w:vAlign w:val="center"/>
          </w:tcPr>
          <w:p w14:paraId="182B327F" w14:textId="77777777" w:rsidR="00D876C9" w:rsidRPr="009B3904"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D876C9" w:rsidRPr="00B6774D" w14:paraId="2B3E5EDD" w14:textId="77777777" w:rsidTr="00DA5004">
        <w:trPr>
          <w:trHeight w:val="159"/>
        </w:trPr>
        <w:tc>
          <w:tcPr>
            <w:tcW w:w="1127" w:type="dxa"/>
            <w:gridSpan w:val="2"/>
            <w:vAlign w:val="center"/>
          </w:tcPr>
          <w:p w14:paraId="57CB8380"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3</w:t>
            </w:r>
          </w:p>
        </w:tc>
        <w:tc>
          <w:tcPr>
            <w:tcW w:w="5253" w:type="dxa"/>
            <w:gridSpan w:val="7"/>
          </w:tcPr>
          <w:p w14:paraId="358098E5" w14:textId="77777777" w:rsidR="00D876C9" w:rsidRPr="00B6774D" w:rsidRDefault="00D876C9" w:rsidP="00DA5004">
            <w:pPr>
              <w:spacing w:line="240" w:lineRule="auto"/>
              <w:rPr>
                <w:rFonts w:ascii="Times New Roman" w:hAnsi="Times New Roman"/>
                <w:sz w:val="20"/>
                <w:szCs w:val="20"/>
              </w:rPr>
            </w:pPr>
            <w:r>
              <w:rPr>
                <w:rFonts w:ascii="Times New Roman" w:hAnsi="Times New Roman"/>
                <w:sz w:val="20"/>
                <w:szCs w:val="20"/>
              </w:rPr>
              <w:t xml:space="preserve">Student </w:t>
            </w:r>
            <w:r w:rsidRPr="00B6774D">
              <w:rPr>
                <w:rFonts w:ascii="Times New Roman" w:hAnsi="Times New Roman"/>
                <w:sz w:val="20"/>
                <w:szCs w:val="20"/>
              </w:rPr>
              <w:t xml:space="preserve">zna technologie i narzędzia informatyczne wspomagające zarządzanie łańcuchem dostaw </w:t>
            </w:r>
          </w:p>
        </w:tc>
        <w:tc>
          <w:tcPr>
            <w:tcW w:w="1461" w:type="dxa"/>
            <w:gridSpan w:val="2"/>
            <w:vAlign w:val="center"/>
          </w:tcPr>
          <w:p w14:paraId="21766967" w14:textId="77777777" w:rsidR="00D876C9" w:rsidRPr="00B6774D" w:rsidRDefault="00D876C9" w:rsidP="00DA5004">
            <w:pPr>
              <w:jc w:val="center"/>
              <w:rPr>
                <w:rFonts w:ascii="Times New Roman" w:hAnsi="Times New Roman"/>
                <w:sz w:val="20"/>
                <w:szCs w:val="20"/>
              </w:rPr>
            </w:pPr>
            <w:r w:rsidRPr="00B6774D">
              <w:rPr>
                <w:rFonts w:ascii="Times New Roman" w:hAnsi="Times New Roman"/>
                <w:sz w:val="20"/>
                <w:szCs w:val="20"/>
              </w:rPr>
              <w:t>K_W06</w:t>
            </w:r>
          </w:p>
        </w:tc>
        <w:tc>
          <w:tcPr>
            <w:tcW w:w="1377" w:type="dxa"/>
            <w:vAlign w:val="center"/>
          </w:tcPr>
          <w:p w14:paraId="56B65096" w14:textId="77777777" w:rsidR="00D876C9" w:rsidRPr="009B3904"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D876C9" w:rsidRPr="00B6774D" w14:paraId="596D0F65" w14:textId="77777777" w:rsidTr="00DA5004">
        <w:trPr>
          <w:trHeight w:val="159"/>
        </w:trPr>
        <w:tc>
          <w:tcPr>
            <w:tcW w:w="1127" w:type="dxa"/>
            <w:gridSpan w:val="2"/>
            <w:vAlign w:val="center"/>
          </w:tcPr>
          <w:p w14:paraId="12CA0BFF"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4</w:t>
            </w:r>
          </w:p>
        </w:tc>
        <w:tc>
          <w:tcPr>
            <w:tcW w:w="5253" w:type="dxa"/>
            <w:gridSpan w:val="7"/>
          </w:tcPr>
          <w:p w14:paraId="6C3AE297" w14:textId="77777777" w:rsidR="00D876C9" w:rsidRPr="00B6774D" w:rsidRDefault="00D876C9" w:rsidP="00DA5004">
            <w:pPr>
              <w:spacing w:line="240" w:lineRule="auto"/>
              <w:rPr>
                <w:rFonts w:ascii="Times New Roman" w:hAnsi="Times New Roman"/>
                <w:sz w:val="20"/>
                <w:szCs w:val="20"/>
              </w:rPr>
            </w:pPr>
            <w:r>
              <w:rPr>
                <w:rFonts w:ascii="Times New Roman" w:hAnsi="Times New Roman"/>
                <w:sz w:val="20"/>
                <w:szCs w:val="20"/>
              </w:rPr>
              <w:t xml:space="preserve">Student </w:t>
            </w:r>
            <w:r w:rsidRPr="00B6774D">
              <w:rPr>
                <w:rFonts w:ascii="Times New Roman" w:hAnsi="Times New Roman"/>
                <w:sz w:val="20"/>
                <w:szCs w:val="20"/>
              </w:rPr>
              <w:t>zna informatyczne systemy zarządzania przeznaczone do zarządzania łańcuchem dostaw</w:t>
            </w:r>
          </w:p>
        </w:tc>
        <w:tc>
          <w:tcPr>
            <w:tcW w:w="1461" w:type="dxa"/>
            <w:gridSpan w:val="2"/>
            <w:vAlign w:val="center"/>
          </w:tcPr>
          <w:p w14:paraId="2A13BA76" w14:textId="77777777" w:rsidR="00D876C9" w:rsidRPr="00B6774D" w:rsidRDefault="00D876C9" w:rsidP="00DA5004">
            <w:pPr>
              <w:jc w:val="center"/>
              <w:rPr>
                <w:rFonts w:ascii="Times New Roman" w:hAnsi="Times New Roman"/>
                <w:sz w:val="20"/>
                <w:szCs w:val="20"/>
              </w:rPr>
            </w:pPr>
            <w:r w:rsidRPr="00B6774D">
              <w:rPr>
                <w:rFonts w:ascii="Times New Roman" w:hAnsi="Times New Roman"/>
                <w:sz w:val="20"/>
                <w:szCs w:val="20"/>
              </w:rPr>
              <w:t>K_W07</w:t>
            </w:r>
          </w:p>
        </w:tc>
        <w:tc>
          <w:tcPr>
            <w:tcW w:w="1377" w:type="dxa"/>
            <w:vAlign w:val="center"/>
          </w:tcPr>
          <w:p w14:paraId="51E5013B" w14:textId="77777777" w:rsidR="00D876C9" w:rsidRPr="009B3904"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D876C9" w:rsidRPr="00B6774D" w14:paraId="0A58A433" w14:textId="77777777" w:rsidTr="00DA5004">
        <w:trPr>
          <w:trHeight w:val="159"/>
        </w:trPr>
        <w:tc>
          <w:tcPr>
            <w:tcW w:w="9218" w:type="dxa"/>
            <w:gridSpan w:val="12"/>
            <w:vAlign w:val="center"/>
          </w:tcPr>
          <w:p w14:paraId="47F48329" w14:textId="77777777" w:rsidR="00D876C9" w:rsidRPr="00B6774D" w:rsidRDefault="00D876C9" w:rsidP="00DA5004">
            <w:pPr>
              <w:spacing w:line="240" w:lineRule="auto"/>
              <w:jc w:val="center"/>
              <w:rPr>
                <w:rFonts w:ascii="Times New Roman" w:hAnsi="Times New Roman"/>
                <w:sz w:val="20"/>
                <w:szCs w:val="20"/>
              </w:rPr>
            </w:pPr>
            <w:r>
              <w:rPr>
                <w:rFonts w:ascii="Times New Roman" w:hAnsi="Times New Roman"/>
                <w:sz w:val="20"/>
                <w:szCs w:val="20"/>
              </w:rPr>
              <w:lastRenderedPageBreak/>
              <w:t>UMIEJĘTNOŚCI</w:t>
            </w:r>
          </w:p>
        </w:tc>
      </w:tr>
      <w:tr w:rsidR="00D876C9" w:rsidRPr="00B6774D" w14:paraId="163514FF" w14:textId="77777777" w:rsidTr="00DA5004">
        <w:trPr>
          <w:trHeight w:val="159"/>
        </w:trPr>
        <w:tc>
          <w:tcPr>
            <w:tcW w:w="1127" w:type="dxa"/>
            <w:gridSpan w:val="2"/>
          </w:tcPr>
          <w:p w14:paraId="059FE603" w14:textId="77777777" w:rsidR="00D876C9" w:rsidRPr="002D73CE" w:rsidRDefault="00D876C9" w:rsidP="00DA5004">
            <w:pPr>
              <w:spacing w:line="240" w:lineRule="auto"/>
              <w:jc w:val="center"/>
              <w:rPr>
                <w:rFonts w:ascii="Times New Roman" w:hAnsi="Times New Roman"/>
                <w:sz w:val="20"/>
                <w:szCs w:val="20"/>
              </w:rPr>
            </w:pPr>
            <w:r w:rsidRPr="002D73CE">
              <w:rPr>
                <w:rFonts w:ascii="Times New Roman" w:hAnsi="Times New Roman"/>
                <w:sz w:val="20"/>
                <w:szCs w:val="20"/>
              </w:rPr>
              <w:t>1</w:t>
            </w:r>
          </w:p>
        </w:tc>
        <w:tc>
          <w:tcPr>
            <w:tcW w:w="5253" w:type="dxa"/>
            <w:gridSpan w:val="7"/>
          </w:tcPr>
          <w:p w14:paraId="6247BE61" w14:textId="77777777" w:rsidR="00D876C9" w:rsidRPr="002D73CE" w:rsidRDefault="00D876C9" w:rsidP="00DA5004">
            <w:pPr>
              <w:spacing w:line="240" w:lineRule="auto"/>
              <w:rPr>
                <w:rFonts w:ascii="Times New Roman" w:hAnsi="Times New Roman"/>
                <w:sz w:val="20"/>
                <w:szCs w:val="20"/>
              </w:rPr>
            </w:pPr>
            <w:r w:rsidRPr="002D73CE">
              <w:rPr>
                <w:rFonts w:ascii="Times New Roman" w:hAnsi="Times New Roman"/>
                <w:sz w:val="20"/>
                <w:szCs w:val="20"/>
              </w:rPr>
              <w:t xml:space="preserve">Student potrafi </w:t>
            </w:r>
            <w:r>
              <w:rPr>
                <w:rFonts w:ascii="Times New Roman" w:hAnsi="Times New Roman"/>
                <w:sz w:val="20"/>
                <w:szCs w:val="20"/>
              </w:rPr>
              <w:t>wykorzystać posiadaną wiedzę z zakresu zarządzania procesami wykorzystując techniki informacyjno-komunikacyjne ICT</w:t>
            </w:r>
          </w:p>
        </w:tc>
        <w:tc>
          <w:tcPr>
            <w:tcW w:w="1461" w:type="dxa"/>
            <w:gridSpan w:val="2"/>
          </w:tcPr>
          <w:p w14:paraId="755F7F67" w14:textId="77777777" w:rsidR="00D876C9" w:rsidRPr="002D73CE" w:rsidRDefault="00D876C9" w:rsidP="00DA5004">
            <w:pPr>
              <w:spacing w:line="240" w:lineRule="auto"/>
              <w:jc w:val="center"/>
              <w:rPr>
                <w:rFonts w:ascii="Times New Roman" w:hAnsi="Times New Roman"/>
                <w:sz w:val="20"/>
                <w:szCs w:val="20"/>
              </w:rPr>
            </w:pPr>
            <w:r w:rsidRPr="002D73CE">
              <w:rPr>
                <w:rFonts w:ascii="Times New Roman" w:hAnsi="Times New Roman"/>
                <w:sz w:val="20"/>
                <w:szCs w:val="20"/>
              </w:rPr>
              <w:t>K_U01</w:t>
            </w:r>
          </w:p>
        </w:tc>
        <w:tc>
          <w:tcPr>
            <w:tcW w:w="1377" w:type="dxa"/>
          </w:tcPr>
          <w:p w14:paraId="6BA78F65" w14:textId="77777777" w:rsidR="00D876C9" w:rsidRPr="002D73CE"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Projekt,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r>
              <w:rPr>
                <w:rFonts w:ascii="Times New Roman" w:hAnsi="Times New Roman"/>
                <w:sz w:val="20"/>
                <w:szCs w:val="20"/>
              </w:rPr>
              <w:t>, dyskusja</w:t>
            </w:r>
          </w:p>
        </w:tc>
      </w:tr>
      <w:tr w:rsidR="00D876C9" w:rsidRPr="00B6774D" w14:paraId="1A3DB7DC" w14:textId="77777777" w:rsidTr="00DA5004">
        <w:trPr>
          <w:trHeight w:val="159"/>
        </w:trPr>
        <w:tc>
          <w:tcPr>
            <w:tcW w:w="9218" w:type="dxa"/>
            <w:gridSpan w:val="12"/>
          </w:tcPr>
          <w:p w14:paraId="0D73457E"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B6774D" w14:paraId="23E82924" w14:textId="77777777" w:rsidTr="00DA5004">
        <w:trPr>
          <w:trHeight w:val="159"/>
        </w:trPr>
        <w:tc>
          <w:tcPr>
            <w:tcW w:w="1127" w:type="dxa"/>
            <w:gridSpan w:val="2"/>
          </w:tcPr>
          <w:p w14:paraId="4CC33888" w14:textId="77777777" w:rsidR="00D876C9" w:rsidRPr="002D73CE"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5253" w:type="dxa"/>
            <w:gridSpan w:val="7"/>
          </w:tcPr>
          <w:p w14:paraId="785C896D" w14:textId="77777777" w:rsidR="00D876C9" w:rsidRPr="00B1308A" w:rsidRDefault="00D876C9" w:rsidP="00DA5004">
            <w:pPr>
              <w:autoSpaceDE w:val="0"/>
              <w:autoSpaceDN w:val="0"/>
              <w:adjustRightInd w:val="0"/>
              <w:spacing w:line="240"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Absolwent jest gotów do identyfikacji i </w:t>
            </w:r>
            <w:r w:rsidRPr="001B6794">
              <w:rPr>
                <w:rFonts w:ascii="Times New Roman" w:eastAsia="Times New Roman" w:hAnsi="Times New Roman"/>
                <w:sz w:val="20"/>
                <w:szCs w:val="20"/>
              </w:rPr>
              <w:t xml:space="preserve">krytycznej oceny informacji </w:t>
            </w:r>
            <w:r>
              <w:rPr>
                <w:rFonts w:ascii="Times New Roman" w:eastAsia="Times New Roman" w:hAnsi="Times New Roman"/>
                <w:sz w:val="20"/>
                <w:szCs w:val="20"/>
              </w:rPr>
              <w:t xml:space="preserve">w zarządzaniu procesami logistycznymi. Pozyskiwania informacji za pośrednictwem technologii informacyjnych wykorzystywanych w systemie zarządzania logistycznego. </w:t>
            </w:r>
          </w:p>
        </w:tc>
        <w:tc>
          <w:tcPr>
            <w:tcW w:w="1461" w:type="dxa"/>
            <w:gridSpan w:val="2"/>
            <w:vAlign w:val="center"/>
          </w:tcPr>
          <w:p w14:paraId="11111A81" w14:textId="77777777" w:rsidR="00D876C9" w:rsidRPr="002D73CE" w:rsidRDefault="00D876C9" w:rsidP="00DA5004">
            <w:pPr>
              <w:spacing w:line="240" w:lineRule="auto"/>
              <w:jc w:val="center"/>
              <w:rPr>
                <w:rFonts w:ascii="Times New Roman" w:hAnsi="Times New Roman"/>
                <w:sz w:val="20"/>
                <w:szCs w:val="20"/>
              </w:rPr>
            </w:pPr>
            <w:r>
              <w:rPr>
                <w:rFonts w:ascii="Times New Roman" w:hAnsi="Times New Roman"/>
                <w:sz w:val="20"/>
                <w:szCs w:val="20"/>
              </w:rPr>
              <w:t>K_K01</w:t>
            </w:r>
          </w:p>
        </w:tc>
        <w:tc>
          <w:tcPr>
            <w:tcW w:w="1377" w:type="dxa"/>
            <w:vAlign w:val="center"/>
          </w:tcPr>
          <w:p w14:paraId="58327CBC"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B6774D" w14:paraId="51FC9DCA" w14:textId="77777777" w:rsidTr="00DA5004">
        <w:trPr>
          <w:trHeight w:val="159"/>
        </w:trPr>
        <w:tc>
          <w:tcPr>
            <w:tcW w:w="9218" w:type="dxa"/>
            <w:gridSpan w:val="12"/>
            <w:vAlign w:val="center"/>
          </w:tcPr>
          <w:p w14:paraId="1C7F12B0" w14:textId="77777777" w:rsidR="00D876C9" w:rsidRPr="00B6774D" w:rsidRDefault="00D876C9"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D876C9" w:rsidRPr="00B6774D" w14:paraId="19DED6AC" w14:textId="77777777" w:rsidTr="00DA5004">
        <w:tblPrEx>
          <w:tblLook w:val="04A0" w:firstRow="1" w:lastRow="0" w:firstColumn="1" w:lastColumn="0" w:noHBand="0" w:noVBand="1"/>
        </w:tblPrEx>
        <w:tc>
          <w:tcPr>
            <w:tcW w:w="629" w:type="dxa"/>
            <w:vAlign w:val="center"/>
          </w:tcPr>
          <w:p w14:paraId="633E1C88"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Nr zajęć</w:t>
            </w:r>
          </w:p>
        </w:tc>
        <w:tc>
          <w:tcPr>
            <w:tcW w:w="4944" w:type="dxa"/>
            <w:gridSpan w:val="6"/>
            <w:vAlign w:val="center"/>
          </w:tcPr>
          <w:p w14:paraId="60D9788D"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Treść zajęć/ Temat zajęć</w:t>
            </w:r>
          </w:p>
        </w:tc>
        <w:tc>
          <w:tcPr>
            <w:tcW w:w="782" w:type="dxa"/>
          </w:tcPr>
          <w:p w14:paraId="11F2AFB0"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 xml:space="preserve">Liczba godzin </w:t>
            </w:r>
          </w:p>
        </w:tc>
        <w:tc>
          <w:tcPr>
            <w:tcW w:w="2863" w:type="dxa"/>
            <w:gridSpan w:val="4"/>
            <w:vAlign w:val="center"/>
          </w:tcPr>
          <w:p w14:paraId="264AAD15"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Metoda kształcenia</w:t>
            </w:r>
          </w:p>
        </w:tc>
      </w:tr>
      <w:tr w:rsidR="00D876C9" w:rsidRPr="00B6774D" w14:paraId="479C3658" w14:textId="77777777" w:rsidTr="00DA5004">
        <w:tblPrEx>
          <w:tblLook w:val="04A0" w:firstRow="1" w:lastRow="0" w:firstColumn="1" w:lastColumn="0" w:noHBand="0" w:noVBand="1"/>
        </w:tblPrEx>
        <w:tc>
          <w:tcPr>
            <w:tcW w:w="629" w:type="dxa"/>
            <w:vAlign w:val="center"/>
          </w:tcPr>
          <w:p w14:paraId="14DE485F" w14:textId="77777777" w:rsidR="00D876C9" w:rsidRPr="00B6774D" w:rsidRDefault="00D876C9" w:rsidP="00DA5004">
            <w:pPr>
              <w:spacing w:line="240" w:lineRule="auto"/>
              <w:jc w:val="center"/>
              <w:rPr>
                <w:rFonts w:ascii="Times New Roman" w:hAnsi="Times New Roman"/>
                <w:sz w:val="20"/>
                <w:szCs w:val="20"/>
              </w:rPr>
            </w:pPr>
            <w:r w:rsidRPr="00B6774D">
              <w:rPr>
                <w:rFonts w:ascii="Times New Roman" w:hAnsi="Times New Roman"/>
                <w:sz w:val="20"/>
                <w:szCs w:val="20"/>
              </w:rPr>
              <w:t>1</w:t>
            </w:r>
          </w:p>
        </w:tc>
        <w:tc>
          <w:tcPr>
            <w:tcW w:w="4944" w:type="dxa"/>
            <w:gridSpan w:val="6"/>
          </w:tcPr>
          <w:p w14:paraId="2E8B2DB8"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 xml:space="preserve">Znaczenie informacji w zarządzaniu procesami logistycznymi. Miejsce systemu informacyjnego logistyki w przedsiębiorstwie: pojęcie, struktura, funkcje. </w:t>
            </w:r>
          </w:p>
        </w:tc>
        <w:tc>
          <w:tcPr>
            <w:tcW w:w="782" w:type="dxa"/>
          </w:tcPr>
          <w:p w14:paraId="2C65B114" w14:textId="77777777" w:rsidR="00D876C9" w:rsidRPr="00B6774D"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54471FCF" w14:textId="77777777" w:rsidR="00D876C9" w:rsidRPr="009B3904"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B6774D" w14:paraId="22F3A3E9" w14:textId="77777777" w:rsidTr="00DA5004">
        <w:tblPrEx>
          <w:tblLook w:val="04A0" w:firstRow="1" w:lastRow="0" w:firstColumn="1" w:lastColumn="0" w:noHBand="0" w:noVBand="1"/>
        </w:tblPrEx>
        <w:tc>
          <w:tcPr>
            <w:tcW w:w="629" w:type="dxa"/>
            <w:vAlign w:val="center"/>
          </w:tcPr>
          <w:p w14:paraId="4EDDA842" w14:textId="77777777" w:rsidR="00D876C9" w:rsidRPr="00B6774D" w:rsidRDefault="00D876C9" w:rsidP="00DA5004">
            <w:pPr>
              <w:jc w:val="center"/>
              <w:rPr>
                <w:rFonts w:ascii="Times New Roman" w:hAnsi="Times New Roman"/>
                <w:sz w:val="20"/>
                <w:szCs w:val="20"/>
              </w:rPr>
            </w:pPr>
            <w:r w:rsidRPr="00B6774D">
              <w:rPr>
                <w:rFonts w:ascii="Times New Roman" w:hAnsi="Times New Roman"/>
                <w:sz w:val="20"/>
                <w:szCs w:val="20"/>
              </w:rPr>
              <w:t>2</w:t>
            </w:r>
          </w:p>
        </w:tc>
        <w:tc>
          <w:tcPr>
            <w:tcW w:w="4944" w:type="dxa"/>
            <w:gridSpan w:val="6"/>
          </w:tcPr>
          <w:p w14:paraId="288CC119"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Nowoczesne technologie i techniki w dziedzinie informacji logistycznej: elektroniczna wymiana dokumentów i informacji (EDI).</w:t>
            </w:r>
          </w:p>
        </w:tc>
        <w:tc>
          <w:tcPr>
            <w:tcW w:w="782" w:type="dxa"/>
          </w:tcPr>
          <w:p w14:paraId="3AD89CBF" w14:textId="77777777" w:rsidR="00D876C9" w:rsidRPr="00B6774D" w:rsidRDefault="00D876C9" w:rsidP="00DA5004">
            <w:pPr>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23021BDD" w14:textId="77777777" w:rsidR="00D876C9" w:rsidRPr="009B3904"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debata</w:t>
            </w:r>
          </w:p>
        </w:tc>
      </w:tr>
      <w:tr w:rsidR="00D876C9" w:rsidRPr="00B6774D" w14:paraId="3991415D" w14:textId="77777777" w:rsidTr="00DA5004">
        <w:tblPrEx>
          <w:tblLook w:val="04A0" w:firstRow="1" w:lastRow="0" w:firstColumn="1" w:lastColumn="0" w:noHBand="0" w:noVBand="1"/>
        </w:tblPrEx>
        <w:tc>
          <w:tcPr>
            <w:tcW w:w="629" w:type="dxa"/>
            <w:vAlign w:val="center"/>
          </w:tcPr>
          <w:p w14:paraId="77E3E514" w14:textId="77777777" w:rsidR="00D876C9" w:rsidRPr="00B6774D" w:rsidRDefault="00D876C9" w:rsidP="00DA5004">
            <w:pPr>
              <w:jc w:val="center"/>
              <w:rPr>
                <w:rFonts w:ascii="Times New Roman" w:hAnsi="Times New Roman"/>
                <w:sz w:val="20"/>
                <w:szCs w:val="20"/>
              </w:rPr>
            </w:pPr>
            <w:r w:rsidRPr="00B6774D">
              <w:rPr>
                <w:rFonts w:ascii="Times New Roman" w:hAnsi="Times New Roman"/>
                <w:sz w:val="20"/>
                <w:szCs w:val="20"/>
              </w:rPr>
              <w:t>3.</w:t>
            </w:r>
          </w:p>
        </w:tc>
        <w:tc>
          <w:tcPr>
            <w:tcW w:w="4944" w:type="dxa"/>
            <w:gridSpan w:val="6"/>
          </w:tcPr>
          <w:p w14:paraId="7CD81C62"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 xml:space="preserve">Technologie informacyjne w systemie zarządzania magazynem i systemach zarządzania transportem –  automatyczna identyfikacja jednostek logistycznych: kody kreskowe, RFID (ang. Radio </w:t>
            </w:r>
            <w:proofErr w:type="spellStart"/>
            <w:r w:rsidRPr="00B6774D">
              <w:rPr>
                <w:rFonts w:ascii="Times New Roman" w:hAnsi="Times New Roman"/>
                <w:sz w:val="20"/>
                <w:szCs w:val="20"/>
              </w:rPr>
              <w:t>Frequency</w:t>
            </w:r>
            <w:proofErr w:type="spellEnd"/>
            <w:r w:rsidRPr="00B6774D">
              <w:rPr>
                <w:rFonts w:ascii="Times New Roman" w:hAnsi="Times New Roman"/>
                <w:sz w:val="20"/>
                <w:szCs w:val="20"/>
              </w:rPr>
              <w:t xml:space="preserve"> </w:t>
            </w:r>
            <w:proofErr w:type="spellStart"/>
            <w:r w:rsidRPr="00B6774D">
              <w:rPr>
                <w:rFonts w:ascii="Times New Roman" w:hAnsi="Times New Roman"/>
                <w:sz w:val="20"/>
                <w:szCs w:val="20"/>
              </w:rPr>
              <w:t>Identification</w:t>
            </w:r>
            <w:proofErr w:type="spellEnd"/>
            <w:r w:rsidRPr="00B6774D">
              <w:rPr>
                <w:rFonts w:ascii="Times New Roman" w:hAnsi="Times New Roman"/>
                <w:sz w:val="20"/>
                <w:szCs w:val="20"/>
              </w:rPr>
              <w:t>), elektroniczny kod produktu i system GS1.</w:t>
            </w:r>
          </w:p>
        </w:tc>
        <w:tc>
          <w:tcPr>
            <w:tcW w:w="782" w:type="dxa"/>
          </w:tcPr>
          <w:p w14:paraId="09C5E001" w14:textId="77777777" w:rsidR="00D876C9" w:rsidRPr="00B6774D" w:rsidRDefault="00D876C9" w:rsidP="00DA5004">
            <w:pPr>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072F3858" w14:textId="77777777" w:rsidR="00D876C9" w:rsidRPr="009B3904"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B6774D" w14:paraId="01825B28" w14:textId="77777777" w:rsidTr="00DA5004">
        <w:tblPrEx>
          <w:tblLook w:val="04A0" w:firstRow="1" w:lastRow="0" w:firstColumn="1" w:lastColumn="0" w:noHBand="0" w:noVBand="1"/>
        </w:tblPrEx>
        <w:tc>
          <w:tcPr>
            <w:tcW w:w="629" w:type="dxa"/>
            <w:vAlign w:val="center"/>
          </w:tcPr>
          <w:p w14:paraId="14856BDF" w14:textId="77777777" w:rsidR="00D876C9" w:rsidRPr="00B6774D" w:rsidRDefault="00D876C9" w:rsidP="00DA5004">
            <w:pPr>
              <w:jc w:val="center"/>
              <w:rPr>
                <w:rFonts w:ascii="Times New Roman" w:hAnsi="Times New Roman"/>
                <w:sz w:val="20"/>
                <w:szCs w:val="20"/>
              </w:rPr>
            </w:pPr>
            <w:r w:rsidRPr="00B6774D">
              <w:rPr>
                <w:rFonts w:ascii="Times New Roman" w:hAnsi="Times New Roman"/>
                <w:sz w:val="20"/>
                <w:szCs w:val="20"/>
              </w:rPr>
              <w:t>4.</w:t>
            </w:r>
          </w:p>
        </w:tc>
        <w:tc>
          <w:tcPr>
            <w:tcW w:w="4944" w:type="dxa"/>
            <w:gridSpan w:val="6"/>
          </w:tcPr>
          <w:p w14:paraId="5D8810BE"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Zarządzanie flotą i kontrola położenia (za pomocą GPS)</w:t>
            </w:r>
          </w:p>
        </w:tc>
        <w:tc>
          <w:tcPr>
            <w:tcW w:w="782" w:type="dxa"/>
          </w:tcPr>
          <w:p w14:paraId="47F734D8" w14:textId="77777777" w:rsidR="00D876C9" w:rsidRPr="00B6774D" w:rsidRDefault="00D876C9" w:rsidP="00DA5004">
            <w:pPr>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71B32AEB" w14:textId="77777777" w:rsidR="00D876C9" w:rsidRPr="009B3904"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 ćwiczenie projektowe</w:t>
            </w:r>
          </w:p>
        </w:tc>
      </w:tr>
      <w:tr w:rsidR="00D876C9" w:rsidRPr="00B6774D" w14:paraId="59919357" w14:textId="77777777" w:rsidTr="00DA5004">
        <w:tblPrEx>
          <w:tblLook w:val="04A0" w:firstRow="1" w:lastRow="0" w:firstColumn="1" w:lastColumn="0" w:noHBand="0" w:noVBand="1"/>
        </w:tblPrEx>
        <w:tc>
          <w:tcPr>
            <w:tcW w:w="629" w:type="dxa"/>
            <w:vAlign w:val="center"/>
          </w:tcPr>
          <w:p w14:paraId="00EFC2A9" w14:textId="77777777" w:rsidR="00D876C9" w:rsidRPr="00B6774D" w:rsidRDefault="00D876C9" w:rsidP="00DA5004">
            <w:pPr>
              <w:jc w:val="center"/>
              <w:rPr>
                <w:rFonts w:ascii="Times New Roman" w:hAnsi="Times New Roman"/>
                <w:sz w:val="20"/>
                <w:szCs w:val="20"/>
              </w:rPr>
            </w:pPr>
            <w:r w:rsidRPr="00B6774D">
              <w:rPr>
                <w:rFonts w:ascii="Times New Roman" w:hAnsi="Times New Roman"/>
                <w:sz w:val="20"/>
                <w:szCs w:val="20"/>
              </w:rPr>
              <w:t>5.</w:t>
            </w:r>
          </w:p>
        </w:tc>
        <w:tc>
          <w:tcPr>
            <w:tcW w:w="4944" w:type="dxa"/>
            <w:gridSpan w:val="6"/>
          </w:tcPr>
          <w:p w14:paraId="090B788F"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 xml:space="preserve">Elektroniczne łańcuchy dostaw. Przykład informatycznego systemu zarządzania e-zamówieniami. </w:t>
            </w:r>
          </w:p>
        </w:tc>
        <w:tc>
          <w:tcPr>
            <w:tcW w:w="782" w:type="dxa"/>
          </w:tcPr>
          <w:p w14:paraId="181CB68A" w14:textId="77777777" w:rsidR="00D876C9" w:rsidRPr="00B6774D" w:rsidRDefault="00D876C9" w:rsidP="00DA5004">
            <w:pPr>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20939A42" w14:textId="77777777" w:rsidR="00D876C9" w:rsidRPr="009B3904"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B6774D" w14:paraId="5F9BE50B" w14:textId="77777777" w:rsidTr="00DA5004">
        <w:tblPrEx>
          <w:tblLook w:val="04A0" w:firstRow="1" w:lastRow="0" w:firstColumn="1" w:lastColumn="0" w:noHBand="0" w:noVBand="1"/>
        </w:tblPrEx>
        <w:tc>
          <w:tcPr>
            <w:tcW w:w="629" w:type="dxa"/>
            <w:vAlign w:val="center"/>
          </w:tcPr>
          <w:p w14:paraId="40CE67BE" w14:textId="77777777" w:rsidR="00D876C9" w:rsidRPr="00B6774D" w:rsidRDefault="00D876C9" w:rsidP="00DA5004">
            <w:pPr>
              <w:jc w:val="center"/>
              <w:rPr>
                <w:rFonts w:ascii="Times New Roman" w:hAnsi="Times New Roman"/>
                <w:sz w:val="20"/>
                <w:szCs w:val="20"/>
              </w:rPr>
            </w:pPr>
            <w:r w:rsidRPr="00B6774D">
              <w:rPr>
                <w:rFonts w:ascii="Times New Roman" w:hAnsi="Times New Roman"/>
                <w:sz w:val="20"/>
                <w:szCs w:val="20"/>
              </w:rPr>
              <w:t>6</w:t>
            </w:r>
          </w:p>
        </w:tc>
        <w:tc>
          <w:tcPr>
            <w:tcW w:w="4944" w:type="dxa"/>
            <w:gridSpan w:val="6"/>
          </w:tcPr>
          <w:p w14:paraId="496EB685"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Zarządzanie łańcuchem dostaw z wykorzystaniem systemów klasy SCM</w:t>
            </w:r>
            <w:r w:rsidRPr="00B6774D">
              <w:rPr>
                <w:rFonts w:ascii="Times New Roman" w:hAnsi="Times New Roman"/>
                <w:bCs/>
                <w:sz w:val="20"/>
                <w:szCs w:val="20"/>
              </w:rPr>
              <w:t>.</w:t>
            </w:r>
          </w:p>
        </w:tc>
        <w:tc>
          <w:tcPr>
            <w:tcW w:w="782" w:type="dxa"/>
          </w:tcPr>
          <w:p w14:paraId="375CE5A2" w14:textId="77777777" w:rsidR="00D876C9" w:rsidRPr="00B6774D" w:rsidRDefault="00D876C9" w:rsidP="00DA5004">
            <w:pPr>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01E23F1D" w14:textId="77777777" w:rsidR="00D876C9" w:rsidRPr="009B3904"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B6774D" w14:paraId="1E6080C7" w14:textId="77777777" w:rsidTr="00DA5004">
        <w:tblPrEx>
          <w:tblLook w:val="04A0" w:firstRow="1" w:lastRow="0" w:firstColumn="1" w:lastColumn="0" w:noHBand="0" w:noVBand="1"/>
        </w:tblPrEx>
        <w:tc>
          <w:tcPr>
            <w:tcW w:w="9218" w:type="dxa"/>
            <w:gridSpan w:val="12"/>
          </w:tcPr>
          <w:p w14:paraId="7AAEC8F6" w14:textId="77777777" w:rsidR="00D876C9" w:rsidRPr="00B6774D" w:rsidRDefault="00D876C9" w:rsidP="00DA5004">
            <w:pPr>
              <w:rPr>
                <w:rFonts w:ascii="Times New Roman" w:hAnsi="Times New Roman"/>
                <w:b/>
                <w:sz w:val="20"/>
                <w:szCs w:val="20"/>
              </w:rPr>
            </w:pPr>
            <w:r w:rsidRPr="00B6774D">
              <w:rPr>
                <w:rFonts w:ascii="Times New Roman" w:hAnsi="Times New Roman"/>
                <w:b/>
                <w:sz w:val="20"/>
                <w:szCs w:val="20"/>
              </w:rPr>
              <w:t xml:space="preserve">Ocena nakładu pracy studenta oraz określenie liczby i struktury punktów ECTS </w:t>
            </w:r>
          </w:p>
        </w:tc>
      </w:tr>
      <w:tr w:rsidR="00D876C9" w:rsidRPr="00B6774D" w14:paraId="566F8CEE" w14:textId="77777777" w:rsidTr="00DA5004">
        <w:tblPrEx>
          <w:tblLook w:val="04A0" w:firstRow="1" w:lastRow="0" w:firstColumn="1" w:lastColumn="0" w:noHBand="0" w:noVBand="1"/>
        </w:tblPrEx>
        <w:tc>
          <w:tcPr>
            <w:tcW w:w="4605" w:type="dxa"/>
            <w:gridSpan w:val="6"/>
          </w:tcPr>
          <w:p w14:paraId="77390C0F" w14:textId="77777777" w:rsidR="00D876C9" w:rsidRPr="00B6774D" w:rsidRDefault="00D876C9" w:rsidP="00DA5004">
            <w:pPr>
              <w:rPr>
                <w:rFonts w:ascii="Times New Roman" w:hAnsi="Times New Roman"/>
                <w:sz w:val="20"/>
                <w:szCs w:val="20"/>
              </w:rPr>
            </w:pPr>
            <w:r w:rsidRPr="00B6774D">
              <w:rPr>
                <w:rFonts w:ascii="Times New Roman" w:hAnsi="Times New Roman"/>
                <w:sz w:val="20"/>
                <w:szCs w:val="20"/>
              </w:rPr>
              <w:t>Bilans nakładu pracy przeciętnego studenta</w:t>
            </w:r>
          </w:p>
        </w:tc>
        <w:tc>
          <w:tcPr>
            <w:tcW w:w="4613" w:type="dxa"/>
            <w:gridSpan w:val="6"/>
          </w:tcPr>
          <w:p w14:paraId="62909D60"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 xml:space="preserve">- udział w </w:t>
            </w:r>
            <w:r>
              <w:rPr>
                <w:rFonts w:ascii="Times New Roman" w:hAnsi="Times New Roman"/>
                <w:sz w:val="20"/>
                <w:szCs w:val="20"/>
              </w:rPr>
              <w:t>konwersatorium: 18</w:t>
            </w:r>
            <w:r w:rsidRPr="00B6774D">
              <w:rPr>
                <w:rFonts w:ascii="Times New Roman" w:hAnsi="Times New Roman"/>
                <w:sz w:val="20"/>
                <w:szCs w:val="20"/>
              </w:rPr>
              <w:t xml:space="preserve"> godz.,</w:t>
            </w:r>
          </w:p>
          <w:p w14:paraId="60F24483" w14:textId="77777777" w:rsidR="00D876C9" w:rsidRDefault="00D876C9" w:rsidP="00DA5004">
            <w:pPr>
              <w:spacing w:line="240" w:lineRule="auto"/>
              <w:rPr>
                <w:rFonts w:ascii="Times New Roman" w:hAnsi="Times New Roman"/>
                <w:sz w:val="20"/>
                <w:szCs w:val="20"/>
              </w:rPr>
            </w:pPr>
            <w:r w:rsidRPr="00B6774D">
              <w:rPr>
                <w:rFonts w:ascii="Times New Roman" w:hAnsi="Times New Roman"/>
                <w:sz w:val="20"/>
                <w:szCs w:val="20"/>
              </w:rPr>
              <w:t xml:space="preserve">- lektura tekstów źródłowych: </w:t>
            </w:r>
            <w:r>
              <w:rPr>
                <w:rFonts w:ascii="Times New Roman" w:hAnsi="Times New Roman"/>
                <w:sz w:val="20"/>
                <w:szCs w:val="20"/>
              </w:rPr>
              <w:t>30 godz.</w:t>
            </w:r>
          </w:p>
          <w:p w14:paraId="493B5139"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 xml:space="preserve">- udział w zaliczeniu/egzaminie: 2 godz. </w:t>
            </w:r>
          </w:p>
          <w:p w14:paraId="03A7C650" w14:textId="77777777" w:rsidR="00D876C9" w:rsidRPr="00B6774D" w:rsidRDefault="00D876C9" w:rsidP="00DA5004">
            <w:pPr>
              <w:spacing w:line="240" w:lineRule="auto"/>
              <w:rPr>
                <w:rFonts w:ascii="Times New Roman" w:hAnsi="Times New Roman"/>
                <w:sz w:val="20"/>
                <w:szCs w:val="20"/>
              </w:rPr>
            </w:pPr>
            <w:r>
              <w:rPr>
                <w:rFonts w:ascii="Times New Roman" w:hAnsi="Times New Roman"/>
                <w:sz w:val="20"/>
                <w:szCs w:val="20"/>
              </w:rPr>
              <w:t>- przygotowanie do zaliczenia: 25</w:t>
            </w:r>
          </w:p>
        </w:tc>
      </w:tr>
      <w:tr w:rsidR="00D876C9" w:rsidRPr="00B6774D" w14:paraId="56E784A5" w14:textId="77777777" w:rsidTr="00DA5004">
        <w:tblPrEx>
          <w:tblLook w:val="04A0" w:firstRow="1" w:lastRow="0" w:firstColumn="1" w:lastColumn="0" w:noHBand="0" w:noVBand="1"/>
        </w:tblPrEx>
        <w:tc>
          <w:tcPr>
            <w:tcW w:w="4605" w:type="dxa"/>
            <w:gridSpan w:val="6"/>
          </w:tcPr>
          <w:p w14:paraId="107E6433" w14:textId="77777777" w:rsidR="00D876C9" w:rsidRPr="00B6774D" w:rsidRDefault="00D876C9" w:rsidP="00DA5004">
            <w:pPr>
              <w:rPr>
                <w:rFonts w:ascii="Times New Roman" w:hAnsi="Times New Roman"/>
                <w:sz w:val="20"/>
                <w:szCs w:val="20"/>
              </w:rPr>
            </w:pPr>
            <w:r w:rsidRPr="00B6774D">
              <w:rPr>
                <w:rFonts w:ascii="Times New Roman" w:hAnsi="Times New Roman"/>
                <w:sz w:val="20"/>
                <w:szCs w:val="20"/>
              </w:rPr>
              <w:t>Łączny nakład pracy studenta</w:t>
            </w:r>
          </w:p>
        </w:tc>
        <w:tc>
          <w:tcPr>
            <w:tcW w:w="4613" w:type="dxa"/>
            <w:gridSpan w:val="6"/>
          </w:tcPr>
          <w:p w14:paraId="5BD6B4EB" w14:textId="77777777" w:rsidR="00D876C9" w:rsidRPr="00B6774D" w:rsidRDefault="00D876C9" w:rsidP="00DA5004">
            <w:pPr>
              <w:spacing w:line="240" w:lineRule="auto"/>
              <w:rPr>
                <w:rFonts w:ascii="Times New Roman" w:hAnsi="Times New Roman"/>
                <w:sz w:val="20"/>
                <w:szCs w:val="20"/>
              </w:rPr>
            </w:pPr>
            <w:r>
              <w:rPr>
                <w:rFonts w:ascii="Times New Roman" w:hAnsi="Times New Roman"/>
                <w:sz w:val="20"/>
                <w:szCs w:val="20"/>
              </w:rPr>
              <w:t>75</w:t>
            </w:r>
            <w:r w:rsidRPr="00B6774D">
              <w:rPr>
                <w:rFonts w:ascii="Times New Roman" w:hAnsi="Times New Roman"/>
                <w:sz w:val="20"/>
                <w:szCs w:val="20"/>
              </w:rPr>
              <w:t xml:space="preserve"> godz.</w:t>
            </w:r>
          </w:p>
        </w:tc>
      </w:tr>
      <w:tr w:rsidR="00D876C9" w:rsidRPr="00B6774D" w14:paraId="272F3F6D" w14:textId="77777777" w:rsidTr="00DA5004">
        <w:tblPrEx>
          <w:tblLook w:val="04A0" w:firstRow="1" w:lastRow="0" w:firstColumn="1" w:lastColumn="0" w:noHBand="0" w:noVBand="1"/>
        </w:tblPrEx>
        <w:tc>
          <w:tcPr>
            <w:tcW w:w="4605" w:type="dxa"/>
            <w:gridSpan w:val="6"/>
          </w:tcPr>
          <w:p w14:paraId="0AD88FA7"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Nakład pracy związany z zajęciami wymagającymi bezpośredniego udziału nauczyciela akademickiego</w:t>
            </w:r>
          </w:p>
        </w:tc>
        <w:tc>
          <w:tcPr>
            <w:tcW w:w="4613" w:type="dxa"/>
            <w:gridSpan w:val="6"/>
          </w:tcPr>
          <w:p w14:paraId="310BA7C0" w14:textId="77777777" w:rsidR="00D876C9" w:rsidRPr="00B6774D" w:rsidRDefault="00D876C9" w:rsidP="00DA5004">
            <w:pPr>
              <w:spacing w:line="240" w:lineRule="auto"/>
              <w:rPr>
                <w:rFonts w:ascii="Times New Roman" w:hAnsi="Times New Roman"/>
                <w:sz w:val="20"/>
                <w:szCs w:val="20"/>
              </w:rPr>
            </w:pPr>
            <w:r>
              <w:rPr>
                <w:rFonts w:ascii="Times New Roman" w:hAnsi="Times New Roman"/>
                <w:sz w:val="20"/>
                <w:szCs w:val="20"/>
              </w:rPr>
              <w:t>18</w:t>
            </w:r>
            <w:r w:rsidRPr="00B6774D">
              <w:rPr>
                <w:rFonts w:ascii="Times New Roman" w:hAnsi="Times New Roman"/>
                <w:sz w:val="20"/>
                <w:szCs w:val="20"/>
              </w:rPr>
              <w:t xml:space="preserve"> godz.</w:t>
            </w:r>
          </w:p>
        </w:tc>
      </w:tr>
      <w:tr w:rsidR="00D876C9" w:rsidRPr="00B6774D" w14:paraId="2F69FA57" w14:textId="77777777" w:rsidTr="00DA5004">
        <w:tblPrEx>
          <w:tblLook w:val="04A0" w:firstRow="1" w:lastRow="0" w:firstColumn="1" w:lastColumn="0" w:noHBand="0" w:noVBand="1"/>
        </w:tblPrEx>
        <w:tc>
          <w:tcPr>
            <w:tcW w:w="4605" w:type="dxa"/>
            <w:gridSpan w:val="6"/>
          </w:tcPr>
          <w:p w14:paraId="5AA107CC"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 xml:space="preserve">Liczba godzin, którą student realizuje </w:t>
            </w:r>
            <w:r w:rsidRPr="00B6774D">
              <w:rPr>
                <w:rFonts w:ascii="Times New Roman" w:hAnsi="Times New Roman"/>
                <w:sz w:val="20"/>
                <w:szCs w:val="20"/>
              </w:rPr>
              <w:br/>
              <w:t>z wykorzystaniem metod i technik kształcenia na odległość</w:t>
            </w:r>
          </w:p>
        </w:tc>
        <w:tc>
          <w:tcPr>
            <w:tcW w:w="4613" w:type="dxa"/>
            <w:gridSpan w:val="6"/>
          </w:tcPr>
          <w:p w14:paraId="6EB4F6B9" w14:textId="77777777" w:rsidR="00D876C9" w:rsidRPr="00B6774D" w:rsidRDefault="00D876C9" w:rsidP="00DA5004">
            <w:pPr>
              <w:spacing w:line="240" w:lineRule="auto"/>
              <w:rPr>
                <w:rFonts w:ascii="Times New Roman" w:hAnsi="Times New Roman"/>
                <w:sz w:val="20"/>
                <w:szCs w:val="20"/>
              </w:rPr>
            </w:pPr>
          </w:p>
        </w:tc>
      </w:tr>
      <w:tr w:rsidR="00D876C9" w:rsidRPr="00B6774D" w14:paraId="450AD59C" w14:textId="77777777" w:rsidTr="00DA5004">
        <w:tc>
          <w:tcPr>
            <w:tcW w:w="9218" w:type="dxa"/>
            <w:gridSpan w:val="12"/>
          </w:tcPr>
          <w:p w14:paraId="0FB59B13" w14:textId="77777777" w:rsidR="00D876C9" w:rsidRPr="00B6774D" w:rsidRDefault="00D876C9" w:rsidP="00DA5004">
            <w:pPr>
              <w:rPr>
                <w:rFonts w:ascii="Times New Roman" w:hAnsi="Times New Roman"/>
                <w:b/>
                <w:sz w:val="20"/>
                <w:szCs w:val="20"/>
              </w:rPr>
            </w:pPr>
            <w:r w:rsidRPr="00B6774D">
              <w:rPr>
                <w:rFonts w:ascii="Times New Roman" w:hAnsi="Times New Roman"/>
                <w:b/>
                <w:sz w:val="20"/>
                <w:szCs w:val="20"/>
              </w:rPr>
              <w:t xml:space="preserve">Formy i kryteria zaliczenia przedmiotu i ustalenia oceny (F- formującej; P- podsumowującej) </w:t>
            </w:r>
          </w:p>
        </w:tc>
      </w:tr>
      <w:tr w:rsidR="00D876C9" w:rsidRPr="00B6774D" w14:paraId="76828F73" w14:textId="77777777" w:rsidTr="00DA5004">
        <w:tc>
          <w:tcPr>
            <w:tcW w:w="9218" w:type="dxa"/>
            <w:gridSpan w:val="12"/>
          </w:tcPr>
          <w:p w14:paraId="4BB193DE" w14:textId="77777777" w:rsidR="00D876C9" w:rsidRPr="00B6774D" w:rsidRDefault="00D876C9" w:rsidP="00DA5004">
            <w:pPr>
              <w:spacing w:line="240" w:lineRule="auto"/>
              <w:jc w:val="center"/>
              <w:rPr>
                <w:rFonts w:ascii="Times New Roman" w:hAnsi="Times New Roman"/>
                <w:b/>
                <w:sz w:val="20"/>
                <w:szCs w:val="20"/>
              </w:rPr>
            </w:pPr>
            <w:r>
              <w:rPr>
                <w:rFonts w:ascii="Times New Roman" w:hAnsi="Times New Roman"/>
                <w:sz w:val="20"/>
                <w:szCs w:val="20"/>
              </w:rPr>
              <w:t>ĆWICZENIA (lub inna forma zajęć)</w:t>
            </w:r>
          </w:p>
        </w:tc>
      </w:tr>
      <w:tr w:rsidR="00D876C9" w:rsidRPr="00B6774D" w14:paraId="37B309E2" w14:textId="77777777" w:rsidTr="00DA5004">
        <w:trPr>
          <w:trHeight w:val="157"/>
        </w:trPr>
        <w:tc>
          <w:tcPr>
            <w:tcW w:w="4605" w:type="dxa"/>
            <w:gridSpan w:val="6"/>
          </w:tcPr>
          <w:p w14:paraId="09C62CE3" w14:textId="77777777" w:rsidR="00D876C9" w:rsidRPr="00B6774D" w:rsidRDefault="00D876C9" w:rsidP="00DA5004">
            <w:pPr>
              <w:spacing w:line="240" w:lineRule="auto"/>
              <w:jc w:val="center"/>
              <w:rPr>
                <w:rFonts w:ascii="Times New Roman" w:hAnsi="Times New Roman"/>
                <w:b/>
                <w:sz w:val="20"/>
                <w:szCs w:val="20"/>
              </w:rPr>
            </w:pPr>
            <w:r w:rsidRPr="00B6774D">
              <w:rPr>
                <w:rFonts w:ascii="Times New Roman" w:hAnsi="Times New Roman"/>
                <w:b/>
                <w:sz w:val="20"/>
                <w:szCs w:val="20"/>
              </w:rPr>
              <w:lastRenderedPageBreak/>
              <w:t>Ocena F - formująca</w:t>
            </w:r>
          </w:p>
        </w:tc>
        <w:tc>
          <w:tcPr>
            <w:tcW w:w="4613" w:type="dxa"/>
            <w:gridSpan w:val="6"/>
          </w:tcPr>
          <w:p w14:paraId="12B4A88E" w14:textId="77777777" w:rsidR="00D876C9" w:rsidRPr="00B6774D" w:rsidRDefault="00D876C9" w:rsidP="00DA5004">
            <w:pPr>
              <w:spacing w:line="240" w:lineRule="auto"/>
              <w:jc w:val="center"/>
              <w:rPr>
                <w:rFonts w:ascii="Times New Roman" w:hAnsi="Times New Roman"/>
                <w:b/>
                <w:sz w:val="20"/>
                <w:szCs w:val="20"/>
              </w:rPr>
            </w:pPr>
            <w:r w:rsidRPr="00B6774D">
              <w:rPr>
                <w:rFonts w:ascii="Times New Roman" w:hAnsi="Times New Roman"/>
                <w:b/>
                <w:sz w:val="20"/>
                <w:szCs w:val="20"/>
              </w:rPr>
              <w:t>Ocena P - podsumowująca</w:t>
            </w:r>
          </w:p>
        </w:tc>
      </w:tr>
      <w:tr w:rsidR="00D876C9" w:rsidRPr="00B6774D" w14:paraId="64E1CD56" w14:textId="77777777" w:rsidTr="00DA5004">
        <w:trPr>
          <w:trHeight w:val="157"/>
        </w:trPr>
        <w:tc>
          <w:tcPr>
            <w:tcW w:w="4605" w:type="dxa"/>
            <w:gridSpan w:val="6"/>
          </w:tcPr>
          <w:p w14:paraId="6A8EE2B7" w14:textId="77777777" w:rsidR="00D876C9" w:rsidRPr="00B6774D" w:rsidRDefault="00D876C9" w:rsidP="00DA5004">
            <w:pPr>
              <w:spacing w:line="240" w:lineRule="auto"/>
              <w:rPr>
                <w:rFonts w:ascii="Times New Roman" w:hAnsi="Times New Roman"/>
                <w:sz w:val="20"/>
                <w:szCs w:val="20"/>
              </w:rPr>
            </w:pPr>
          </w:p>
        </w:tc>
        <w:tc>
          <w:tcPr>
            <w:tcW w:w="4613" w:type="dxa"/>
            <w:gridSpan w:val="6"/>
            <w:vMerge w:val="restart"/>
          </w:tcPr>
          <w:p w14:paraId="069C687E" w14:textId="77777777" w:rsidR="00D876C9" w:rsidRPr="00B6774D" w:rsidRDefault="00D876C9" w:rsidP="00DA5004">
            <w:pPr>
              <w:spacing w:line="240" w:lineRule="auto"/>
              <w:rPr>
                <w:rFonts w:ascii="Times New Roman" w:hAnsi="Times New Roman"/>
                <w:sz w:val="20"/>
                <w:szCs w:val="20"/>
              </w:rPr>
            </w:pPr>
            <w:r w:rsidRPr="00B6774D">
              <w:rPr>
                <w:rFonts w:ascii="Times New Roman" w:hAnsi="Times New Roman"/>
                <w:sz w:val="20"/>
                <w:szCs w:val="20"/>
              </w:rPr>
              <w:t>Ocena podsumowująca:</w:t>
            </w:r>
          </w:p>
          <w:p w14:paraId="39614D5D" w14:textId="77777777" w:rsidR="00D876C9" w:rsidRPr="00B6774D" w:rsidRDefault="00D876C9" w:rsidP="00DA5004">
            <w:pPr>
              <w:spacing w:line="240" w:lineRule="auto"/>
              <w:rPr>
                <w:rFonts w:ascii="Times New Roman" w:hAnsi="Times New Roman"/>
                <w:sz w:val="20"/>
                <w:szCs w:val="20"/>
              </w:rPr>
            </w:pPr>
            <w:r>
              <w:rPr>
                <w:rFonts w:ascii="Times New Roman" w:hAnsi="Times New Roman"/>
                <w:sz w:val="20"/>
                <w:szCs w:val="20"/>
              </w:rPr>
              <w:t>Projekt</w:t>
            </w:r>
          </w:p>
        </w:tc>
      </w:tr>
      <w:tr w:rsidR="00D876C9" w:rsidRPr="00B6774D" w14:paraId="7023D5B8" w14:textId="77777777" w:rsidTr="00DA5004">
        <w:trPr>
          <w:trHeight w:val="157"/>
        </w:trPr>
        <w:tc>
          <w:tcPr>
            <w:tcW w:w="4605" w:type="dxa"/>
            <w:gridSpan w:val="6"/>
          </w:tcPr>
          <w:p w14:paraId="458F534E" w14:textId="77777777" w:rsidR="00D876C9" w:rsidRPr="00B6774D" w:rsidRDefault="00D876C9" w:rsidP="00DA5004">
            <w:pPr>
              <w:spacing w:line="240" w:lineRule="auto"/>
              <w:rPr>
                <w:rFonts w:ascii="Times New Roman" w:hAnsi="Times New Roman"/>
                <w:sz w:val="20"/>
                <w:szCs w:val="20"/>
              </w:rPr>
            </w:pPr>
          </w:p>
        </w:tc>
        <w:tc>
          <w:tcPr>
            <w:tcW w:w="4613" w:type="dxa"/>
            <w:gridSpan w:val="6"/>
            <w:vMerge/>
          </w:tcPr>
          <w:p w14:paraId="267BA2DE" w14:textId="77777777" w:rsidR="00D876C9" w:rsidRPr="00B6774D" w:rsidRDefault="00D876C9" w:rsidP="00DA5004">
            <w:pPr>
              <w:spacing w:line="240" w:lineRule="auto"/>
              <w:rPr>
                <w:rFonts w:ascii="Times New Roman" w:hAnsi="Times New Roman"/>
                <w:sz w:val="20"/>
                <w:szCs w:val="20"/>
              </w:rPr>
            </w:pPr>
          </w:p>
        </w:tc>
      </w:tr>
      <w:tr w:rsidR="00D876C9" w:rsidRPr="00B6774D" w14:paraId="672A02E6" w14:textId="77777777" w:rsidTr="00DA5004">
        <w:tc>
          <w:tcPr>
            <w:tcW w:w="9218" w:type="dxa"/>
            <w:gridSpan w:val="12"/>
          </w:tcPr>
          <w:p w14:paraId="29CAE117" w14:textId="77777777" w:rsidR="00D876C9" w:rsidRPr="00B6774D" w:rsidRDefault="00D876C9" w:rsidP="00DA5004">
            <w:pPr>
              <w:spacing w:line="240" w:lineRule="auto"/>
              <w:rPr>
                <w:rFonts w:ascii="Times New Roman" w:hAnsi="Times New Roman"/>
                <w:b/>
                <w:sz w:val="20"/>
                <w:szCs w:val="20"/>
              </w:rPr>
            </w:pPr>
            <w:r w:rsidRPr="00B6774D">
              <w:rPr>
                <w:rFonts w:ascii="Times New Roman" w:hAnsi="Times New Roman"/>
                <w:b/>
                <w:sz w:val="20"/>
                <w:szCs w:val="20"/>
              </w:rPr>
              <w:t>Literatura podstawowa</w:t>
            </w:r>
          </w:p>
        </w:tc>
      </w:tr>
      <w:tr w:rsidR="00D876C9" w:rsidRPr="00B6774D" w14:paraId="6E753C26" w14:textId="77777777" w:rsidTr="00DA5004">
        <w:tc>
          <w:tcPr>
            <w:tcW w:w="9218" w:type="dxa"/>
            <w:gridSpan w:val="12"/>
          </w:tcPr>
          <w:p w14:paraId="51BE1FB3" w14:textId="77777777" w:rsidR="00D876C9" w:rsidRPr="00B6774D" w:rsidRDefault="00D876C9" w:rsidP="00D567EB">
            <w:pPr>
              <w:numPr>
                <w:ilvl w:val="0"/>
                <w:numId w:val="59"/>
              </w:numPr>
              <w:spacing w:after="0" w:line="240" w:lineRule="auto"/>
              <w:rPr>
                <w:rFonts w:ascii="Times New Roman" w:hAnsi="Times New Roman"/>
                <w:sz w:val="20"/>
                <w:szCs w:val="20"/>
              </w:rPr>
            </w:pPr>
            <w:r w:rsidRPr="00B6774D">
              <w:rPr>
                <w:rFonts w:ascii="Times New Roman" w:hAnsi="Times New Roman"/>
                <w:sz w:val="20"/>
                <w:szCs w:val="20"/>
              </w:rPr>
              <w:t>Szymonik</w:t>
            </w:r>
            <w:r>
              <w:rPr>
                <w:rFonts w:ascii="Times New Roman" w:hAnsi="Times New Roman"/>
                <w:sz w:val="20"/>
                <w:szCs w:val="20"/>
              </w:rPr>
              <w:t>,</w:t>
            </w:r>
            <w:r w:rsidRPr="00B6774D">
              <w:rPr>
                <w:rFonts w:ascii="Times New Roman" w:hAnsi="Times New Roman"/>
                <w:sz w:val="20"/>
                <w:szCs w:val="20"/>
              </w:rPr>
              <w:t xml:space="preserve"> A.</w:t>
            </w:r>
            <w:r>
              <w:rPr>
                <w:rFonts w:ascii="Times New Roman" w:hAnsi="Times New Roman"/>
                <w:sz w:val="20"/>
                <w:szCs w:val="20"/>
              </w:rPr>
              <w:t xml:space="preserve"> </w:t>
            </w:r>
            <w:r w:rsidRPr="00B6774D">
              <w:rPr>
                <w:rFonts w:ascii="Times New Roman" w:hAnsi="Times New Roman"/>
                <w:sz w:val="20"/>
                <w:szCs w:val="20"/>
              </w:rPr>
              <w:t>Techno</w:t>
            </w:r>
            <w:r>
              <w:rPr>
                <w:rFonts w:ascii="Times New Roman" w:hAnsi="Times New Roman"/>
                <w:sz w:val="20"/>
                <w:szCs w:val="20"/>
              </w:rPr>
              <w:t>logie Informatyczne w logistyce. Placet.</w:t>
            </w:r>
            <w:r w:rsidRPr="00B6774D">
              <w:rPr>
                <w:rFonts w:ascii="Times New Roman" w:hAnsi="Times New Roman"/>
                <w:sz w:val="20"/>
                <w:szCs w:val="20"/>
              </w:rPr>
              <w:t xml:space="preserve"> Warszawa</w:t>
            </w:r>
            <w:r>
              <w:rPr>
                <w:rFonts w:ascii="Times New Roman" w:hAnsi="Times New Roman"/>
                <w:sz w:val="20"/>
                <w:szCs w:val="20"/>
              </w:rPr>
              <w:t>:</w:t>
            </w:r>
            <w:r w:rsidRPr="00B6774D">
              <w:rPr>
                <w:rFonts w:ascii="Times New Roman" w:hAnsi="Times New Roman"/>
                <w:sz w:val="20"/>
                <w:szCs w:val="20"/>
              </w:rPr>
              <w:t xml:space="preserve"> 2010.</w:t>
            </w:r>
          </w:p>
          <w:p w14:paraId="05D2F052" w14:textId="77777777" w:rsidR="00D876C9" w:rsidRPr="00B6774D" w:rsidRDefault="00D876C9" w:rsidP="00D567EB">
            <w:pPr>
              <w:numPr>
                <w:ilvl w:val="0"/>
                <w:numId w:val="59"/>
              </w:numPr>
              <w:spacing w:after="0" w:line="240" w:lineRule="auto"/>
              <w:rPr>
                <w:rFonts w:ascii="Times New Roman" w:hAnsi="Times New Roman"/>
                <w:sz w:val="20"/>
                <w:szCs w:val="20"/>
              </w:rPr>
            </w:pPr>
            <w:r w:rsidRPr="00B6774D">
              <w:rPr>
                <w:rFonts w:ascii="Times New Roman" w:hAnsi="Times New Roman"/>
                <w:sz w:val="20"/>
                <w:szCs w:val="20"/>
              </w:rPr>
              <w:t>Nowakowski</w:t>
            </w:r>
            <w:r>
              <w:rPr>
                <w:rFonts w:ascii="Times New Roman" w:hAnsi="Times New Roman"/>
                <w:sz w:val="20"/>
                <w:szCs w:val="20"/>
              </w:rPr>
              <w:t>,</w:t>
            </w:r>
            <w:r w:rsidRPr="00B6774D">
              <w:rPr>
                <w:rFonts w:ascii="Times New Roman" w:hAnsi="Times New Roman"/>
                <w:sz w:val="20"/>
                <w:szCs w:val="20"/>
              </w:rPr>
              <w:t xml:space="preserve"> Ł.</w:t>
            </w:r>
            <w:r>
              <w:rPr>
                <w:rFonts w:ascii="Times New Roman" w:hAnsi="Times New Roman"/>
                <w:sz w:val="20"/>
                <w:szCs w:val="20"/>
              </w:rPr>
              <w:t xml:space="preserve"> </w:t>
            </w:r>
            <w:r w:rsidRPr="00B6774D">
              <w:rPr>
                <w:rFonts w:ascii="Times New Roman" w:hAnsi="Times New Roman"/>
                <w:sz w:val="20"/>
                <w:szCs w:val="20"/>
              </w:rPr>
              <w:t>Nowoczesna infrastruktura i sy</w:t>
            </w:r>
            <w:r>
              <w:rPr>
                <w:rFonts w:ascii="Times New Roman" w:hAnsi="Times New Roman"/>
                <w:sz w:val="20"/>
                <w:szCs w:val="20"/>
              </w:rPr>
              <w:t>stemy elektroniczne w logistyce.</w:t>
            </w:r>
            <w:r w:rsidRPr="00B6774D">
              <w:rPr>
                <w:rFonts w:ascii="Times New Roman" w:hAnsi="Times New Roman"/>
                <w:sz w:val="20"/>
                <w:szCs w:val="20"/>
              </w:rPr>
              <w:t xml:space="preserve"> Kieleckie To</w:t>
            </w:r>
            <w:r>
              <w:rPr>
                <w:rFonts w:ascii="Times New Roman" w:hAnsi="Times New Roman"/>
                <w:sz w:val="20"/>
                <w:szCs w:val="20"/>
              </w:rPr>
              <w:t>warzystwo Edukacji Ekonomicznej.</w:t>
            </w:r>
            <w:r w:rsidRPr="00B6774D">
              <w:rPr>
                <w:rFonts w:ascii="Times New Roman" w:hAnsi="Times New Roman"/>
                <w:sz w:val="20"/>
                <w:szCs w:val="20"/>
              </w:rPr>
              <w:t xml:space="preserve"> Kielce</w:t>
            </w:r>
            <w:r>
              <w:rPr>
                <w:rFonts w:ascii="Times New Roman" w:hAnsi="Times New Roman"/>
                <w:sz w:val="20"/>
                <w:szCs w:val="20"/>
              </w:rPr>
              <w:t>:</w:t>
            </w:r>
            <w:r w:rsidRPr="00B6774D">
              <w:rPr>
                <w:rFonts w:ascii="Times New Roman" w:hAnsi="Times New Roman"/>
                <w:sz w:val="20"/>
                <w:szCs w:val="20"/>
              </w:rPr>
              <w:t xml:space="preserve"> 2016.</w:t>
            </w:r>
          </w:p>
          <w:p w14:paraId="085A288C" w14:textId="77777777" w:rsidR="00D876C9" w:rsidRPr="00B6774D" w:rsidRDefault="00D876C9" w:rsidP="00D567EB">
            <w:pPr>
              <w:numPr>
                <w:ilvl w:val="0"/>
                <w:numId w:val="59"/>
              </w:numPr>
              <w:spacing w:after="0" w:line="240" w:lineRule="auto"/>
              <w:rPr>
                <w:rFonts w:ascii="Times New Roman" w:hAnsi="Times New Roman"/>
                <w:sz w:val="20"/>
                <w:szCs w:val="20"/>
              </w:rPr>
            </w:pPr>
            <w:r w:rsidRPr="00B6774D">
              <w:rPr>
                <w:rFonts w:ascii="Times New Roman" w:hAnsi="Times New Roman"/>
                <w:sz w:val="20"/>
                <w:szCs w:val="20"/>
              </w:rPr>
              <w:t>Golińska-Dawson</w:t>
            </w:r>
            <w:r>
              <w:rPr>
                <w:rFonts w:ascii="Times New Roman" w:hAnsi="Times New Roman"/>
                <w:sz w:val="20"/>
                <w:szCs w:val="20"/>
              </w:rPr>
              <w:t>,</w:t>
            </w:r>
            <w:r w:rsidRPr="00B6774D">
              <w:rPr>
                <w:rFonts w:ascii="Times New Roman" w:hAnsi="Times New Roman"/>
                <w:sz w:val="20"/>
                <w:szCs w:val="20"/>
              </w:rPr>
              <w:t xml:space="preserve"> P., </w:t>
            </w:r>
            <w:proofErr w:type="spellStart"/>
            <w:r w:rsidRPr="00B6774D">
              <w:rPr>
                <w:rFonts w:ascii="Times New Roman" w:hAnsi="Times New Roman"/>
                <w:sz w:val="20"/>
                <w:szCs w:val="20"/>
              </w:rPr>
              <w:t>Stajniak</w:t>
            </w:r>
            <w:proofErr w:type="spellEnd"/>
            <w:r>
              <w:rPr>
                <w:rFonts w:ascii="Times New Roman" w:hAnsi="Times New Roman"/>
                <w:sz w:val="20"/>
                <w:szCs w:val="20"/>
              </w:rPr>
              <w:t>,</w:t>
            </w:r>
            <w:r w:rsidRPr="00B6774D">
              <w:rPr>
                <w:rFonts w:ascii="Times New Roman" w:hAnsi="Times New Roman"/>
                <w:sz w:val="20"/>
                <w:szCs w:val="20"/>
              </w:rPr>
              <w:t xml:space="preserve"> M.</w:t>
            </w:r>
            <w:r>
              <w:rPr>
                <w:rFonts w:ascii="Times New Roman" w:hAnsi="Times New Roman"/>
                <w:sz w:val="20"/>
                <w:szCs w:val="20"/>
              </w:rPr>
              <w:t>(red.).</w:t>
            </w:r>
            <w:r w:rsidRPr="00B6774D">
              <w:rPr>
                <w:rFonts w:ascii="Times New Roman" w:hAnsi="Times New Roman"/>
                <w:sz w:val="20"/>
                <w:szCs w:val="20"/>
              </w:rPr>
              <w:t xml:space="preserve"> Technologie informacyjne w logistyce</w:t>
            </w:r>
            <w:r>
              <w:rPr>
                <w:rFonts w:ascii="Times New Roman" w:hAnsi="Times New Roman"/>
                <w:sz w:val="20"/>
                <w:szCs w:val="20"/>
              </w:rPr>
              <w:t xml:space="preserve">. </w:t>
            </w:r>
            <w:r w:rsidRPr="00B6774D">
              <w:rPr>
                <w:rFonts w:ascii="Times New Roman" w:hAnsi="Times New Roman"/>
                <w:sz w:val="20"/>
                <w:szCs w:val="20"/>
              </w:rPr>
              <w:t>Wydawnictwo Politechniki Pozn</w:t>
            </w:r>
            <w:r>
              <w:rPr>
                <w:rFonts w:ascii="Times New Roman" w:hAnsi="Times New Roman"/>
                <w:sz w:val="20"/>
                <w:szCs w:val="20"/>
              </w:rPr>
              <w:t>ańskiej.</w:t>
            </w:r>
            <w:r w:rsidRPr="00B6774D">
              <w:rPr>
                <w:rFonts w:ascii="Times New Roman" w:hAnsi="Times New Roman"/>
                <w:sz w:val="20"/>
                <w:szCs w:val="20"/>
              </w:rPr>
              <w:t xml:space="preserve"> Poznań</w:t>
            </w:r>
            <w:r>
              <w:rPr>
                <w:rFonts w:ascii="Times New Roman" w:hAnsi="Times New Roman"/>
                <w:sz w:val="20"/>
                <w:szCs w:val="20"/>
              </w:rPr>
              <w:t>:</w:t>
            </w:r>
            <w:r w:rsidRPr="00B6774D">
              <w:rPr>
                <w:rFonts w:ascii="Times New Roman" w:hAnsi="Times New Roman"/>
                <w:sz w:val="20"/>
                <w:szCs w:val="20"/>
              </w:rPr>
              <w:t xml:space="preserve"> 2010.</w:t>
            </w:r>
          </w:p>
          <w:p w14:paraId="05D24387" w14:textId="77777777" w:rsidR="00D876C9" w:rsidRPr="00B6774D" w:rsidRDefault="00D876C9" w:rsidP="00D567EB">
            <w:pPr>
              <w:numPr>
                <w:ilvl w:val="0"/>
                <w:numId w:val="59"/>
              </w:numPr>
              <w:spacing w:after="0" w:line="240" w:lineRule="auto"/>
              <w:rPr>
                <w:rFonts w:ascii="Times New Roman" w:hAnsi="Times New Roman"/>
                <w:sz w:val="20"/>
                <w:szCs w:val="20"/>
              </w:rPr>
            </w:pPr>
            <w:r w:rsidRPr="00B6774D">
              <w:rPr>
                <w:rFonts w:ascii="Times New Roman" w:hAnsi="Times New Roman"/>
                <w:sz w:val="20"/>
                <w:szCs w:val="20"/>
              </w:rPr>
              <w:t>Wieczerzycki</w:t>
            </w:r>
            <w:r>
              <w:rPr>
                <w:rFonts w:ascii="Times New Roman" w:hAnsi="Times New Roman"/>
                <w:sz w:val="20"/>
                <w:szCs w:val="20"/>
              </w:rPr>
              <w:t xml:space="preserve">, W. </w:t>
            </w:r>
            <w:r w:rsidRPr="00B6774D">
              <w:rPr>
                <w:rFonts w:ascii="Times New Roman" w:hAnsi="Times New Roman"/>
                <w:sz w:val="20"/>
                <w:szCs w:val="20"/>
              </w:rPr>
              <w:t>Techn</w:t>
            </w:r>
            <w:r>
              <w:rPr>
                <w:rFonts w:ascii="Times New Roman" w:hAnsi="Times New Roman"/>
                <w:sz w:val="20"/>
                <w:szCs w:val="20"/>
              </w:rPr>
              <w:t xml:space="preserve">ologie informacyjne w logistyce. </w:t>
            </w:r>
            <w:r w:rsidRPr="00B6774D">
              <w:rPr>
                <w:rFonts w:ascii="Times New Roman" w:hAnsi="Times New Roman"/>
                <w:sz w:val="20"/>
                <w:szCs w:val="20"/>
              </w:rPr>
              <w:t xml:space="preserve"> Wy</w:t>
            </w:r>
            <w:r>
              <w:rPr>
                <w:rFonts w:ascii="Times New Roman" w:hAnsi="Times New Roman"/>
                <w:sz w:val="20"/>
                <w:szCs w:val="20"/>
              </w:rPr>
              <w:t xml:space="preserve">dawnictwo Akademii Ekonomicznej. Poznań: </w:t>
            </w:r>
            <w:r w:rsidRPr="00B6774D">
              <w:rPr>
                <w:rFonts w:ascii="Times New Roman" w:hAnsi="Times New Roman"/>
                <w:sz w:val="20"/>
                <w:szCs w:val="20"/>
              </w:rPr>
              <w:t>2003</w:t>
            </w:r>
            <w:r>
              <w:rPr>
                <w:rFonts w:ascii="Times New Roman" w:hAnsi="Times New Roman"/>
                <w:sz w:val="20"/>
                <w:szCs w:val="20"/>
              </w:rPr>
              <w:t>.</w:t>
            </w:r>
          </w:p>
        </w:tc>
      </w:tr>
      <w:tr w:rsidR="00D876C9" w:rsidRPr="00B6774D" w14:paraId="43149F0B" w14:textId="77777777" w:rsidTr="00DA5004">
        <w:tc>
          <w:tcPr>
            <w:tcW w:w="9218" w:type="dxa"/>
            <w:gridSpan w:val="12"/>
          </w:tcPr>
          <w:p w14:paraId="22918128" w14:textId="77777777" w:rsidR="00D876C9" w:rsidRPr="00B6774D" w:rsidRDefault="00D876C9" w:rsidP="00DA5004">
            <w:pPr>
              <w:spacing w:line="240" w:lineRule="auto"/>
              <w:rPr>
                <w:rFonts w:ascii="Times New Roman" w:hAnsi="Times New Roman"/>
                <w:b/>
                <w:sz w:val="20"/>
                <w:szCs w:val="20"/>
              </w:rPr>
            </w:pPr>
            <w:r w:rsidRPr="00B6774D">
              <w:rPr>
                <w:rFonts w:ascii="Times New Roman" w:hAnsi="Times New Roman"/>
                <w:b/>
                <w:sz w:val="20"/>
                <w:szCs w:val="20"/>
              </w:rPr>
              <w:t>Literatura uzupełniająca</w:t>
            </w:r>
          </w:p>
        </w:tc>
      </w:tr>
      <w:tr w:rsidR="00D876C9" w:rsidRPr="00B6774D" w14:paraId="4B41BFE9" w14:textId="77777777" w:rsidTr="00DA5004">
        <w:tc>
          <w:tcPr>
            <w:tcW w:w="9218" w:type="dxa"/>
            <w:gridSpan w:val="12"/>
          </w:tcPr>
          <w:p w14:paraId="092635BA" w14:textId="77777777" w:rsidR="00D876C9" w:rsidRPr="00B6774D" w:rsidRDefault="00D876C9" w:rsidP="00D567EB">
            <w:pPr>
              <w:numPr>
                <w:ilvl w:val="0"/>
                <w:numId w:val="60"/>
              </w:numPr>
              <w:spacing w:after="0" w:line="240" w:lineRule="auto"/>
              <w:jc w:val="both"/>
              <w:rPr>
                <w:rFonts w:ascii="Times New Roman" w:hAnsi="Times New Roman"/>
                <w:sz w:val="20"/>
                <w:szCs w:val="20"/>
              </w:rPr>
            </w:pPr>
            <w:r w:rsidRPr="00B6774D">
              <w:rPr>
                <w:rFonts w:ascii="Times New Roman" w:hAnsi="Times New Roman"/>
                <w:sz w:val="20"/>
                <w:szCs w:val="20"/>
              </w:rPr>
              <w:t>Grabara J. K.</w:t>
            </w:r>
            <w:r>
              <w:rPr>
                <w:rFonts w:ascii="Times New Roman" w:hAnsi="Times New Roman"/>
                <w:sz w:val="20"/>
                <w:szCs w:val="20"/>
              </w:rPr>
              <w:t xml:space="preserve">(red.). </w:t>
            </w:r>
            <w:r w:rsidRPr="00B6774D">
              <w:rPr>
                <w:rFonts w:ascii="Times New Roman" w:hAnsi="Times New Roman"/>
                <w:sz w:val="20"/>
                <w:szCs w:val="20"/>
              </w:rPr>
              <w:t>Informatyczne wspomaga</w:t>
            </w:r>
            <w:r>
              <w:rPr>
                <w:rFonts w:ascii="Times New Roman" w:hAnsi="Times New Roman"/>
                <w:sz w:val="20"/>
                <w:szCs w:val="20"/>
              </w:rPr>
              <w:t>nie procesów logistycznych.</w:t>
            </w:r>
            <w:r w:rsidRPr="00B6774D">
              <w:rPr>
                <w:rFonts w:ascii="Times New Roman" w:hAnsi="Times New Roman"/>
                <w:sz w:val="20"/>
                <w:szCs w:val="20"/>
              </w:rPr>
              <w:t xml:space="preserve"> </w:t>
            </w:r>
            <w:r>
              <w:rPr>
                <w:rFonts w:ascii="Times New Roman" w:hAnsi="Times New Roman"/>
                <w:sz w:val="20"/>
                <w:szCs w:val="20"/>
              </w:rPr>
              <w:t>Wydawnictwa Naukowo-Techniczne.</w:t>
            </w:r>
            <w:r w:rsidRPr="00B6774D">
              <w:rPr>
                <w:rFonts w:ascii="Times New Roman" w:hAnsi="Times New Roman"/>
                <w:sz w:val="20"/>
                <w:szCs w:val="20"/>
              </w:rPr>
              <w:t xml:space="preserve"> Warszawa</w:t>
            </w:r>
            <w:r>
              <w:rPr>
                <w:rFonts w:ascii="Times New Roman" w:hAnsi="Times New Roman"/>
                <w:sz w:val="20"/>
                <w:szCs w:val="20"/>
              </w:rPr>
              <w:t>:</w:t>
            </w:r>
            <w:r w:rsidRPr="00B6774D">
              <w:rPr>
                <w:rFonts w:ascii="Times New Roman" w:hAnsi="Times New Roman"/>
                <w:sz w:val="20"/>
                <w:szCs w:val="20"/>
              </w:rPr>
              <w:t xml:space="preserve"> 2004.</w:t>
            </w:r>
          </w:p>
          <w:p w14:paraId="19E7D40C" w14:textId="77777777" w:rsidR="00D876C9" w:rsidRPr="00B6774D" w:rsidRDefault="00D876C9" w:rsidP="00D567EB">
            <w:pPr>
              <w:numPr>
                <w:ilvl w:val="0"/>
                <w:numId w:val="60"/>
              </w:numPr>
              <w:spacing w:after="0" w:line="240" w:lineRule="auto"/>
              <w:jc w:val="both"/>
              <w:rPr>
                <w:rFonts w:ascii="Times New Roman" w:hAnsi="Times New Roman"/>
                <w:sz w:val="20"/>
                <w:szCs w:val="20"/>
              </w:rPr>
            </w:pPr>
            <w:proofErr w:type="spellStart"/>
            <w:r>
              <w:rPr>
                <w:rFonts w:ascii="Times New Roman" w:hAnsi="Times New Roman"/>
                <w:sz w:val="20"/>
                <w:szCs w:val="20"/>
              </w:rPr>
              <w:t>Kwaśniowski</w:t>
            </w:r>
            <w:proofErr w:type="spellEnd"/>
            <w:r>
              <w:rPr>
                <w:rFonts w:ascii="Times New Roman" w:hAnsi="Times New Roman"/>
                <w:sz w:val="20"/>
                <w:szCs w:val="20"/>
              </w:rPr>
              <w:t xml:space="preserve">, S., Zając, P. </w:t>
            </w:r>
            <w:r w:rsidRPr="00B6774D">
              <w:rPr>
                <w:rFonts w:ascii="Times New Roman" w:hAnsi="Times New Roman"/>
                <w:sz w:val="20"/>
                <w:szCs w:val="20"/>
              </w:rPr>
              <w:t>Automatyczna identyfi</w:t>
            </w:r>
            <w:r>
              <w:rPr>
                <w:rFonts w:ascii="Times New Roman" w:hAnsi="Times New Roman"/>
                <w:sz w:val="20"/>
                <w:szCs w:val="20"/>
              </w:rPr>
              <w:t xml:space="preserve">kacja w systemach logistycznych. </w:t>
            </w:r>
            <w:r w:rsidRPr="00B6774D">
              <w:rPr>
                <w:rFonts w:ascii="Times New Roman" w:hAnsi="Times New Roman"/>
                <w:sz w:val="20"/>
                <w:szCs w:val="20"/>
              </w:rPr>
              <w:t xml:space="preserve"> Wrocław</w:t>
            </w:r>
            <w:r>
              <w:rPr>
                <w:rFonts w:ascii="Times New Roman" w:hAnsi="Times New Roman"/>
                <w:sz w:val="20"/>
                <w:szCs w:val="20"/>
              </w:rPr>
              <w:t>:</w:t>
            </w:r>
            <w:r w:rsidRPr="00B6774D">
              <w:rPr>
                <w:rFonts w:ascii="Times New Roman" w:hAnsi="Times New Roman"/>
                <w:sz w:val="20"/>
                <w:szCs w:val="20"/>
              </w:rPr>
              <w:t xml:space="preserve"> 2004.</w:t>
            </w:r>
          </w:p>
          <w:p w14:paraId="6DBEA207" w14:textId="77777777" w:rsidR="00D876C9" w:rsidRPr="00B6774D" w:rsidRDefault="00D876C9" w:rsidP="00D567EB">
            <w:pPr>
              <w:numPr>
                <w:ilvl w:val="0"/>
                <w:numId w:val="60"/>
              </w:numPr>
              <w:spacing w:after="0" w:line="240" w:lineRule="auto"/>
              <w:jc w:val="both"/>
              <w:rPr>
                <w:rFonts w:ascii="Times New Roman" w:hAnsi="Times New Roman"/>
                <w:sz w:val="20"/>
                <w:szCs w:val="20"/>
              </w:rPr>
            </w:pPr>
            <w:r w:rsidRPr="00B6774D">
              <w:rPr>
                <w:rFonts w:ascii="Times New Roman" w:hAnsi="Times New Roman"/>
                <w:sz w:val="20"/>
                <w:szCs w:val="20"/>
              </w:rPr>
              <w:t>Majewski</w:t>
            </w:r>
            <w:r>
              <w:rPr>
                <w:rFonts w:ascii="Times New Roman" w:hAnsi="Times New Roman"/>
                <w:sz w:val="20"/>
                <w:szCs w:val="20"/>
              </w:rPr>
              <w:t>, J. Informatyka dla logistyki.</w:t>
            </w:r>
            <w:r w:rsidRPr="00B6774D">
              <w:rPr>
                <w:rFonts w:ascii="Times New Roman" w:hAnsi="Times New Roman"/>
                <w:sz w:val="20"/>
                <w:szCs w:val="20"/>
              </w:rPr>
              <w:t xml:space="preserve"> Ins</w:t>
            </w:r>
            <w:r>
              <w:rPr>
                <w:rFonts w:ascii="Times New Roman" w:hAnsi="Times New Roman"/>
                <w:sz w:val="20"/>
                <w:szCs w:val="20"/>
              </w:rPr>
              <w:t>tytut Logistyki i Magazynowania.</w:t>
            </w:r>
            <w:r w:rsidRPr="00B6774D">
              <w:rPr>
                <w:rFonts w:ascii="Times New Roman" w:hAnsi="Times New Roman"/>
                <w:sz w:val="20"/>
                <w:szCs w:val="20"/>
              </w:rPr>
              <w:t xml:space="preserve"> Poznań</w:t>
            </w:r>
            <w:r>
              <w:rPr>
                <w:rFonts w:ascii="Times New Roman" w:hAnsi="Times New Roman"/>
                <w:sz w:val="20"/>
                <w:szCs w:val="20"/>
              </w:rPr>
              <w:t>:</w:t>
            </w:r>
            <w:r w:rsidRPr="00B6774D">
              <w:rPr>
                <w:rFonts w:ascii="Times New Roman" w:hAnsi="Times New Roman"/>
                <w:sz w:val="20"/>
                <w:szCs w:val="20"/>
              </w:rPr>
              <w:t xml:space="preserve"> 2002.</w:t>
            </w:r>
          </w:p>
          <w:p w14:paraId="455AE64C" w14:textId="77777777" w:rsidR="00D876C9" w:rsidRPr="00B6774D" w:rsidRDefault="00D876C9" w:rsidP="00D567EB">
            <w:pPr>
              <w:numPr>
                <w:ilvl w:val="0"/>
                <w:numId w:val="60"/>
              </w:numPr>
              <w:spacing w:after="0" w:line="240" w:lineRule="auto"/>
              <w:jc w:val="both"/>
              <w:rPr>
                <w:rFonts w:ascii="Times New Roman" w:hAnsi="Times New Roman"/>
                <w:sz w:val="20"/>
                <w:szCs w:val="20"/>
              </w:rPr>
            </w:pPr>
            <w:r>
              <w:rPr>
                <w:rFonts w:ascii="Times New Roman" w:hAnsi="Times New Roman"/>
                <w:sz w:val="20"/>
                <w:szCs w:val="20"/>
              </w:rPr>
              <w:t xml:space="preserve">Rutkowski, K.(red.). </w:t>
            </w:r>
            <w:r w:rsidRPr="00B6774D">
              <w:rPr>
                <w:rFonts w:ascii="Times New Roman" w:hAnsi="Times New Roman"/>
                <w:sz w:val="20"/>
                <w:szCs w:val="20"/>
              </w:rPr>
              <w:t>Logistyka on-line: Zarządzanie łańcuchem dostaw w dobie gospodarki elektro</w:t>
            </w:r>
            <w:r>
              <w:rPr>
                <w:rFonts w:ascii="Times New Roman" w:hAnsi="Times New Roman"/>
                <w:sz w:val="20"/>
                <w:szCs w:val="20"/>
              </w:rPr>
              <w:t>nicznej. PWE.</w:t>
            </w:r>
            <w:r w:rsidRPr="00B6774D">
              <w:rPr>
                <w:rFonts w:ascii="Times New Roman" w:hAnsi="Times New Roman"/>
                <w:sz w:val="20"/>
                <w:szCs w:val="20"/>
              </w:rPr>
              <w:t xml:space="preserve"> Warszawa</w:t>
            </w:r>
            <w:r>
              <w:rPr>
                <w:rFonts w:ascii="Times New Roman" w:hAnsi="Times New Roman"/>
                <w:sz w:val="20"/>
                <w:szCs w:val="20"/>
              </w:rPr>
              <w:t>:</w:t>
            </w:r>
            <w:r w:rsidRPr="00B6774D">
              <w:rPr>
                <w:rFonts w:ascii="Times New Roman" w:hAnsi="Times New Roman"/>
                <w:sz w:val="20"/>
                <w:szCs w:val="20"/>
              </w:rPr>
              <w:t xml:space="preserve"> 2002. </w:t>
            </w:r>
          </w:p>
        </w:tc>
      </w:tr>
    </w:tbl>
    <w:p w14:paraId="266D4B95" w14:textId="77777777" w:rsidR="00B6649F" w:rsidRPr="00B6774D" w:rsidRDefault="00B6649F" w:rsidP="00D876C9">
      <w:pPr>
        <w:rPr>
          <w:rFonts w:ascii="Times New Roman" w:hAnsi="Times New Roman"/>
          <w:sz w:val="20"/>
          <w:szCs w:val="20"/>
        </w:rPr>
      </w:pPr>
    </w:p>
    <w:tbl>
      <w:tblPr>
        <w:tblW w:w="9924" w:type="dxa"/>
        <w:tblInd w:w="-441"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2481"/>
        <w:gridCol w:w="2481"/>
        <w:gridCol w:w="2481"/>
        <w:gridCol w:w="2481"/>
      </w:tblGrid>
      <w:tr w:rsidR="00D876C9" w:rsidRPr="002F6533" w14:paraId="513054AE" w14:textId="77777777" w:rsidTr="00DA5004">
        <w:trPr>
          <w:trHeight w:val="391"/>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D051DC1" w14:textId="77777777" w:rsidR="00D876C9" w:rsidRPr="00CD66A2" w:rsidRDefault="00D876C9" w:rsidP="00DA5004">
            <w:pPr>
              <w:pStyle w:val="Bezodstpw"/>
              <w:rPr>
                <w:rFonts w:asciiTheme="minorHAnsi" w:hAnsiTheme="minorHAnsi" w:cstheme="minorHAnsi"/>
                <w:sz w:val="20"/>
                <w:szCs w:val="20"/>
              </w:rPr>
            </w:pPr>
            <w:r w:rsidRPr="00EE4695">
              <w:rPr>
                <w:rFonts w:asciiTheme="minorHAnsi" w:hAnsiTheme="minorHAnsi" w:cstheme="minorHAnsi"/>
                <w:b/>
                <w:sz w:val="20"/>
                <w:szCs w:val="20"/>
              </w:rPr>
              <w:t>Nazwa:</w:t>
            </w:r>
            <w:r>
              <w:rPr>
                <w:rFonts w:asciiTheme="minorHAnsi" w:hAnsiTheme="minorHAnsi" w:cstheme="minorHAnsi"/>
                <w:sz w:val="20"/>
                <w:szCs w:val="20"/>
              </w:rPr>
              <w:t xml:space="preserve"> Szkolenie z ochrony własności intelektualnej </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85382E1" w14:textId="77777777" w:rsidR="00D876C9" w:rsidRPr="00CD66A2" w:rsidRDefault="00D876C9" w:rsidP="00DA5004">
            <w:pPr>
              <w:pStyle w:val="Bezodstpw"/>
              <w:rPr>
                <w:rFonts w:asciiTheme="minorHAnsi" w:hAnsiTheme="minorHAnsi" w:cstheme="minorHAnsi"/>
                <w:bCs/>
                <w:sz w:val="20"/>
                <w:szCs w:val="20"/>
              </w:rPr>
            </w:pPr>
            <w:r w:rsidRPr="00CD66A2">
              <w:rPr>
                <w:rFonts w:asciiTheme="minorHAnsi" w:hAnsiTheme="minorHAnsi" w:cstheme="minorHAnsi"/>
                <w:bCs/>
                <w:sz w:val="20"/>
                <w:szCs w:val="20"/>
              </w:rPr>
              <w:t>Kod:</w:t>
            </w: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6D0BEB1" w14:textId="77777777" w:rsidR="00D876C9" w:rsidRPr="00CD66A2" w:rsidRDefault="00D876C9" w:rsidP="00DA5004">
            <w:pPr>
              <w:pStyle w:val="Bezodstpw"/>
              <w:rPr>
                <w:rFonts w:asciiTheme="minorHAnsi" w:hAnsiTheme="minorHAnsi" w:cstheme="minorHAnsi"/>
                <w:sz w:val="20"/>
                <w:szCs w:val="20"/>
              </w:rPr>
            </w:pPr>
            <w:r>
              <w:rPr>
                <w:rFonts w:asciiTheme="minorHAnsi" w:hAnsiTheme="minorHAnsi" w:cstheme="minorHAnsi"/>
                <w:sz w:val="20"/>
                <w:szCs w:val="20"/>
              </w:rPr>
              <w:t>ECTS:</w:t>
            </w:r>
          </w:p>
        </w:tc>
      </w:tr>
      <w:tr w:rsidR="00D876C9" w:rsidRPr="00B85E65" w14:paraId="1B225B10" w14:textId="77777777" w:rsidTr="00DA5004">
        <w:trPr>
          <w:trHeight w:val="385"/>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62D82E2" w14:textId="77777777" w:rsidR="00D876C9" w:rsidRDefault="00D876C9" w:rsidP="00DA5004">
            <w:pPr>
              <w:pStyle w:val="Bezodstpw"/>
              <w:rPr>
                <w:sz w:val="20"/>
                <w:szCs w:val="20"/>
              </w:rPr>
            </w:pPr>
            <w:r w:rsidRPr="00B85E65">
              <w:rPr>
                <w:sz w:val="20"/>
                <w:szCs w:val="20"/>
              </w:rPr>
              <w:t>Nazwa jednostki prowadzącej przedmiot</w:t>
            </w:r>
            <w:r>
              <w:rPr>
                <w:sz w:val="20"/>
                <w:szCs w:val="20"/>
              </w:rPr>
              <w:t xml:space="preserve">: </w:t>
            </w:r>
          </w:p>
          <w:p w14:paraId="5B02F29D" w14:textId="77777777" w:rsidR="00D876C9" w:rsidRPr="00B85E65" w:rsidRDefault="00D876C9" w:rsidP="00DA5004">
            <w:pPr>
              <w:pStyle w:val="Bezodstpw"/>
              <w:rPr>
                <w:i/>
                <w:sz w:val="20"/>
                <w:szCs w:val="20"/>
              </w:rPr>
            </w:pPr>
            <w:r>
              <w:rPr>
                <w:sz w:val="20"/>
                <w:szCs w:val="20"/>
              </w:rPr>
              <w:t>Wydział Prawa i Administracji</w:t>
            </w:r>
          </w:p>
        </w:tc>
      </w:tr>
      <w:tr w:rsidR="00D876C9" w:rsidRPr="00B85E65" w14:paraId="00979391" w14:textId="77777777" w:rsidTr="00DA5004">
        <w:trPr>
          <w:trHeight w:val="774"/>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00C291E" w14:textId="77777777" w:rsidR="00D876C9" w:rsidRDefault="00D876C9" w:rsidP="00DA5004">
            <w:pPr>
              <w:pStyle w:val="Bezodstpw"/>
              <w:rPr>
                <w:i/>
                <w:iCs/>
                <w:sz w:val="20"/>
                <w:szCs w:val="20"/>
              </w:rPr>
            </w:pPr>
            <w:r>
              <w:rPr>
                <w:sz w:val="20"/>
                <w:szCs w:val="20"/>
              </w:rPr>
              <w:t>Kierunek:</w:t>
            </w:r>
          </w:p>
          <w:p w14:paraId="3D920F22" w14:textId="77777777" w:rsidR="00D876C9" w:rsidRDefault="00D876C9" w:rsidP="00DA5004">
            <w:pPr>
              <w:pStyle w:val="Bezodstpw"/>
              <w:rPr>
                <w:sz w:val="20"/>
                <w:szCs w:val="20"/>
              </w:rPr>
            </w:pPr>
          </w:p>
          <w:p w14:paraId="275B5DC6" w14:textId="77777777" w:rsidR="00D876C9" w:rsidRDefault="00D876C9" w:rsidP="00DA5004">
            <w:pPr>
              <w:pStyle w:val="Bezodstpw"/>
              <w:rPr>
                <w:sz w:val="20"/>
                <w:szCs w:val="20"/>
              </w:rPr>
            </w:pPr>
            <w:r>
              <w:rPr>
                <w:sz w:val="20"/>
                <w:szCs w:val="20"/>
              </w:rPr>
              <w:t xml:space="preserve">Poziom PRK: </w:t>
            </w:r>
            <w:r w:rsidRPr="00660CFD">
              <w:rPr>
                <w:i/>
                <w:sz w:val="20"/>
                <w:szCs w:val="20"/>
              </w:rPr>
              <w:t>6/7</w:t>
            </w:r>
          </w:p>
          <w:p w14:paraId="77294746" w14:textId="77777777" w:rsidR="00D876C9" w:rsidRDefault="00D876C9" w:rsidP="00DA5004">
            <w:pPr>
              <w:pStyle w:val="Bezodstpw"/>
              <w:rPr>
                <w:sz w:val="20"/>
                <w:szCs w:val="20"/>
              </w:rPr>
            </w:pPr>
            <w:r>
              <w:rPr>
                <w:sz w:val="20"/>
                <w:szCs w:val="20"/>
              </w:rPr>
              <w:t>Poziom</w:t>
            </w:r>
            <w:r w:rsidRPr="00B85E65">
              <w:rPr>
                <w:sz w:val="20"/>
                <w:szCs w:val="20"/>
              </w:rPr>
              <w:t>:</w:t>
            </w:r>
            <w:r>
              <w:rPr>
                <w:sz w:val="20"/>
                <w:szCs w:val="20"/>
              </w:rPr>
              <w:t xml:space="preserve"> </w:t>
            </w:r>
            <w:r w:rsidRPr="003C5A30">
              <w:rPr>
                <w:i/>
                <w:sz w:val="20"/>
                <w:szCs w:val="20"/>
                <w:u w:val="single"/>
              </w:rPr>
              <w:t>studia pierwszego stopnia</w:t>
            </w:r>
            <w:r w:rsidRPr="00FA393B">
              <w:rPr>
                <w:i/>
                <w:sz w:val="20"/>
                <w:szCs w:val="20"/>
              </w:rPr>
              <w:t xml:space="preserve"> / </w:t>
            </w:r>
            <w:r w:rsidRPr="003112F1">
              <w:rPr>
                <w:i/>
                <w:sz w:val="20"/>
                <w:szCs w:val="20"/>
                <w:u w:val="single"/>
              </w:rPr>
              <w:t>studia drugiego stopnia</w:t>
            </w:r>
            <w:r w:rsidRPr="00FA393B">
              <w:rPr>
                <w:i/>
                <w:sz w:val="20"/>
                <w:szCs w:val="20"/>
              </w:rPr>
              <w:t xml:space="preserve">/ </w:t>
            </w:r>
            <w:r w:rsidRPr="003112F1">
              <w:rPr>
                <w:i/>
                <w:sz w:val="20"/>
                <w:szCs w:val="20"/>
                <w:u w:val="single"/>
              </w:rPr>
              <w:t>studia jednolite magisterskie</w:t>
            </w:r>
            <w:r w:rsidRPr="00B85E65">
              <w:rPr>
                <w:sz w:val="20"/>
                <w:szCs w:val="20"/>
              </w:rPr>
              <w:t xml:space="preserve"> </w:t>
            </w:r>
          </w:p>
          <w:p w14:paraId="05A03A2D" w14:textId="77777777" w:rsidR="00D876C9" w:rsidRPr="00B85E65" w:rsidRDefault="00D876C9" w:rsidP="00DA5004">
            <w:pPr>
              <w:pStyle w:val="Bezodstpw"/>
              <w:rPr>
                <w:sz w:val="20"/>
                <w:szCs w:val="20"/>
              </w:rPr>
            </w:pPr>
            <w:r>
              <w:rPr>
                <w:sz w:val="20"/>
                <w:szCs w:val="20"/>
              </w:rPr>
              <w:t xml:space="preserve">Profil: </w:t>
            </w:r>
            <w:proofErr w:type="spellStart"/>
            <w:r w:rsidRPr="003112F1">
              <w:rPr>
                <w:i/>
                <w:sz w:val="20"/>
                <w:szCs w:val="20"/>
                <w:u w:val="single"/>
              </w:rPr>
              <w:t>ogólnoakademicki</w:t>
            </w:r>
            <w:proofErr w:type="spellEnd"/>
            <w:r w:rsidRPr="00837356">
              <w:rPr>
                <w:i/>
                <w:sz w:val="20"/>
                <w:szCs w:val="20"/>
              </w:rPr>
              <w:t xml:space="preserve"> / praktyczny</w:t>
            </w:r>
            <w:r w:rsidRPr="00B85E65">
              <w:rPr>
                <w:sz w:val="20"/>
                <w:szCs w:val="20"/>
              </w:rPr>
              <w:t xml:space="preserve">       </w:t>
            </w:r>
          </w:p>
          <w:p w14:paraId="6EE479A1" w14:textId="77777777" w:rsidR="00D876C9" w:rsidRDefault="00D876C9" w:rsidP="00DA5004">
            <w:pPr>
              <w:pStyle w:val="Bezodstpw"/>
              <w:rPr>
                <w:bCs/>
                <w:i/>
                <w:sz w:val="20"/>
                <w:szCs w:val="20"/>
              </w:rPr>
            </w:pPr>
            <w:r>
              <w:rPr>
                <w:sz w:val="20"/>
                <w:szCs w:val="20"/>
              </w:rPr>
              <w:t>Forma</w:t>
            </w:r>
            <w:r w:rsidRPr="00B85E65">
              <w:rPr>
                <w:sz w:val="20"/>
                <w:szCs w:val="20"/>
              </w:rPr>
              <w:t xml:space="preserve">: </w:t>
            </w:r>
            <w:r w:rsidRPr="003C5A30">
              <w:rPr>
                <w:i/>
                <w:sz w:val="20"/>
                <w:szCs w:val="20"/>
                <w:u w:val="single"/>
              </w:rPr>
              <w:t xml:space="preserve">studia </w:t>
            </w:r>
            <w:r w:rsidRPr="003C5A30">
              <w:rPr>
                <w:bCs/>
                <w:i/>
                <w:sz w:val="20"/>
                <w:szCs w:val="20"/>
                <w:u w:val="single"/>
              </w:rPr>
              <w:t>stacjonarne</w:t>
            </w:r>
            <w:r w:rsidRPr="00FA393B">
              <w:rPr>
                <w:bCs/>
                <w:i/>
                <w:sz w:val="20"/>
                <w:szCs w:val="20"/>
              </w:rPr>
              <w:t xml:space="preserve"> / </w:t>
            </w:r>
            <w:r w:rsidRPr="003C5A30">
              <w:rPr>
                <w:bCs/>
                <w:i/>
                <w:sz w:val="20"/>
                <w:szCs w:val="20"/>
                <w:u w:val="single"/>
              </w:rPr>
              <w:t>studia niestacjonarne</w:t>
            </w:r>
          </w:p>
          <w:p w14:paraId="4E1B18E9" w14:textId="77777777" w:rsidR="00D876C9" w:rsidRPr="00B85E65" w:rsidRDefault="00D876C9" w:rsidP="00DA5004">
            <w:pPr>
              <w:pStyle w:val="Bezodstpw"/>
              <w:rPr>
                <w:sz w:val="20"/>
                <w:szCs w:val="20"/>
              </w:rPr>
            </w:pPr>
          </w:p>
        </w:tc>
      </w:tr>
      <w:tr w:rsidR="00D876C9" w:rsidRPr="00B85E65" w14:paraId="77D1BDCB" w14:textId="77777777" w:rsidTr="00DA5004">
        <w:trPr>
          <w:trHeight w:val="520"/>
        </w:trPr>
        <w:tc>
          <w:tcPr>
            <w:tcW w:w="9924" w:type="dxa"/>
            <w:gridSpan w:val="4"/>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5204CAE3" w14:textId="77777777" w:rsidR="00D876C9" w:rsidRDefault="00D876C9" w:rsidP="00DA5004">
            <w:pPr>
              <w:pStyle w:val="Bezodstpw"/>
              <w:rPr>
                <w:sz w:val="20"/>
                <w:szCs w:val="20"/>
              </w:rPr>
            </w:pPr>
            <w:r>
              <w:rPr>
                <w:sz w:val="20"/>
                <w:szCs w:val="20"/>
              </w:rPr>
              <w:t>Koordynator przedmiotu: dr Andrzej Drzewiecki</w:t>
            </w:r>
          </w:p>
          <w:p w14:paraId="1CE83C90" w14:textId="77777777" w:rsidR="00D876C9" w:rsidRPr="00837356" w:rsidRDefault="00D876C9" w:rsidP="00DA5004">
            <w:pPr>
              <w:pStyle w:val="Bezodstpw"/>
              <w:rPr>
                <w:sz w:val="20"/>
                <w:szCs w:val="20"/>
              </w:rPr>
            </w:pPr>
            <w:r>
              <w:rPr>
                <w:sz w:val="20"/>
                <w:szCs w:val="20"/>
              </w:rPr>
              <w:t>P</w:t>
            </w:r>
            <w:r w:rsidRPr="00B85E65">
              <w:rPr>
                <w:sz w:val="20"/>
                <w:szCs w:val="20"/>
              </w:rPr>
              <w:t>row</w:t>
            </w:r>
            <w:r>
              <w:rPr>
                <w:sz w:val="20"/>
                <w:szCs w:val="20"/>
              </w:rPr>
              <w:t>adzący przedmiot: dr Andrzej Drzewiecki</w:t>
            </w:r>
          </w:p>
          <w:p w14:paraId="146813F1" w14:textId="77777777" w:rsidR="00D876C9" w:rsidRPr="00B85E65" w:rsidRDefault="00D876C9" w:rsidP="00DA5004">
            <w:pPr>
              <w:pStyle w:val="Bezodstpw"/>
              <w:rPr>
                <w:sz w:val="20"/>
                <w:szCs w:val="20"/>
              </w:rPr>
            </w:pPr>
          </w:p>
        </w:tc>
      </w:tr>
      <w:tr w:rsidR="00D876C9" w:rsidRPr="00B85E65" w14:paraId="4C8D8F17" w14:textId="77777777" w:rsidTr="00DA5004">
        <w:trPr>
          <w:trHeight w:val="2312"/>
        </w:trPr>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446B0C42" w14:textId="77777777" w:rsidR="00D876C9" w:rsidRPr="00EE4695" w:rsidRDefault="00D876C9" w:rsidP="00DA5004">
            <w:pPr>
              <w:pStyle w:val="Bezodstpw"/>
              <w:rPr>
                <w:b/>
                <w:sz w:val="20"/>
                <w:szCs w:val="20"/>
              </w:rPr>
            </w:pPr>
            <w:r w:rsidRPr="00EE4695">
              <w:rPr>
                <w:b/>
                <w:sz w:val="20"/>
                <w:szCs w:val="20"/>
              </w:rPr>
              <w:t>Formy zajęć, sposób ich realizacji i przypisana im liczba godzin:</w:t>
            </w:r>
          </w:p>
          <w:p w14:paraId="59C20F06" w14:textId="77777777" w:rsidR="00D876C9" w:rsidRDefault="00D876C9" w:rsidP="00DA5004">
            <w:pPr>
              <w:pStyle w:val="Bezodstpw"/>
              <w:rPr>
                <w:sz w:val="20"/>
                <w:szCs w:val="20"/>
              </w:rPr>
            </w:pPr>
          </w:p>
          <w:p w14:paraId="04C74B39" w14:textId="77777777" w:rsidR="00D876C9" w:rsidRPr="00B85E65" w:rsidRDefault="00D876C9" w:rsidP="00DA5004">
            <w:pPr>
              <w:pStyle w:val="Bezodstpw"/>
              <w:rPr>
                <w:sz w:val="20"/>
                <w:szCs w:val="20"/>
              </w:rPr>
            </w:pPr>
            <w:r w:rsidRPr="00B85E65">
              <w:rPr>
                <w:sz w:val="20"/>
                <w:szCs w:val="20"/>
              </w:rPr>
              <w:t xml:space="preserve">A. Formy zajęć </w:t>
            </w:r>
          </w:p>
          <w:p w14:paraId="6C9D8EB7" w14:textId="77777777" w:rsidR="00D876C9" w:rsidRPr="00837356" w:rsidRDefault="00D876C9" w:rsidP="00DA5004">
            <w:pPr>
              <w:pStyle w:val="Bezodstpw"/>
              <w:rPr>
                <w:i/>
                <w:sz w:val="20"/>
                <w:szCs w:val="20"/>
              </w:rPr>
            </w:pPr>
            <w:r>
              <w:rPr>
                <w:i/>
                <w:sz w:val="20"/>
                <w:szCs w:val="20"/>
              </w:rPr>
              <w:t>w</w:t>
            </w:r>
            <w:r w:rsidRPr="00837356">
              <w:rPr>
                <w:i/>
                <w:sz w:val="20"/>
                <w:szCs w:val="20"/>
              </w:rPr>
              <w:t>ykład / ćwiczenia / konwersatorium</w:t>
            </w:r>
            <w:r>
              <w:rPr>
                <w:i/>
                <w:sz w:val="20"/>
                <w:szCs w:val="20"/>
              </w:rPr>
              <w:t xml:space="preserve">/ </w:t>
            </w:r>
            <w:r w:rsidRPr="00783ECF">
              <w:rPr>
                <w:i/>
                <w:sz w:val="20"/>
                <w:szCs w:val="20"/>
                <w:u w:val="single"/>
              </w:rPr>
              <w:t>szkolenie</w:t>
            </w:r>
          </w:p>
          <w:p w14:paraId="7378E77B" w14:textId="77777777" w:rsidR="00D876C9" w:rsidRDefault="00D876C9" w:rsidP="00DA5004">
            <w:pPr>
              <w:pStyle w:val="Bezodstpw"/>
              <w:rPr>
                <w:sz w:val="20"/>
                <w:szCs w:val="20"/>
              </w:rPr>
            </w:pPr>
          </w:p>
          <w:p w14:paraId="00555432" w14:textId="77777777" w:rsidR="00D876C9" w:rsidRDefault="00D876C9" w:rsidP="00DA5004">
            <w:pPr>
              <w:pStyle w:val="Bezodstpw"/>
              <w:rPr>
                <w:sz w:val="20"/>
                <w:szCs w:val="20"/>
              </w:rPr>
            </w:pPr>
            <w:r w:rsidRPr="00B85E65">
              <w:rPr>
                <w:sz w:val="20"/>
                <w:szCs w:val="20"/>
              </w:rPr>
              <w:t xml:space="preserve">B. </w:t>
            </w:r>
            <w:r>
              <w:rPr>
                <w:sz w:val="20"/>
                <w:szCs w:val="20"/>
              </w:rPr>
              <w:t xml:space="preserve">Tryb </w:t>
            </w:r>
            <w:r w:rsidRPr="00B85E65">
              <w:rPr>
                <w:sz w:val="20"/>
                <w:szCs w:val="20"/>
              </w:rPr>
              <w:t xml:space="preserve">realizacji  </w:t>
            </w:r>
          </w:p>
          <w:p w14:paraId="648BB50A" w14:textId="77777777" w:rsidR="00D876C9" w:rsidRPr="00837356" w:rsidRDefault="00D876C9" w:rsidP="00DA5004">
            <w:pPr>
              <w:pStyle w:val="Bezodstpw"/>
              <w:rPr>
                <w:i/>
                <w:sz w:val="20"/>
                <w:szCs w:val="20"/>
              </w:rPr>
            </w:pPr>
            <w:r w:rsidRPr="00837356">
              <w:rPr>
                <w:i/>
                <w:sz w:val="20"/>
                <w:szCs w:val="20"/>
              </w:rPr>
              <w:t>w</w:t>
            </w:r>
            <w:r>
              <w:rPr>
                <w:i/>
                <w:sz w:val="20"/>
                <w:szCs w:val="20"/>
              </w:rPr>
              <w:t xml:space="preserve"> </w:t>
            </w:r>
            <w:r>
              <w:rPr>
                <w:i/>
                <w:sz w:val="20"/>
                <w:szCs w:val="20"/>
                <w:u w:val="single"/>
              </w:rPr>
              <w:t>s</w:t>
            </w:r>
            <w:r w:rsidRPr="00783ECF">
              <w:rPr>
                <w:i/>
                <w:sz w:val="20"/>
                <w:szCs w:val="20"/>
                <w:u w:val="single"/>
              </w:rPr>
              <w:t>ali dydaktycznej</w:t>
            </w:r>
            <w:r w:rsidRPr="00837356">
              <w:rPr>
                <w:i/>
                <w:sz w:val="20"/>
                <w:szCs w:val="20"/>
              </w:rPr>
              <w:t xml:space="preserve"> / </w:t>
            </w:r>
            <w:r>
              <w:rPr>
                <w:i/>
                <w:sz w:val="20"/>
                <w:szCs w:val="20"/>
              </w:rPr>
              <w:t>e-learning</w:t>
            </w:r>
          </w:p>
          <w:p w14:paraId="5EAD2749" w14:textId="77777777" w:rsidR="00D876C9" w:rsidRDefault="00D876C9" w:rsidP="00DA5004">
            <w:pPr>
              <w:pStyle w:val="Bezodstpw"/>
              <w:rPr>
                <w:sz w:val="20"/>
                <w:szCs w:val="20"/>
              </w:rPr>
            </w:pPr>
          </w:p>
          <w:p w14:paraId="33C8FDE7" w14:textId="77777777" w:rsidR="00D876C9" w:rsidRDefault="00D876C9" w:rsidP="00DA5004">
            <w:pPr>
              <w:pStyle w:val="Bezodstpw"/>
              <w:rPr>
                <w:sz w:val="20"/>
                <w:szCs w:val="20"/>
              </w:rPr>
            </w:pPr>
            <w:r w:rsidRPr="00B85E65">
              <w:rPr>
                <w:sz w:val="20"/>
                <w:szCs w:val="20"/>
              </w:rPr>
              <w:t xml:space="preserve">C. Liczba godzin </w:t>
            </w:r>
          </w:p>
          <w:p w14:paraId="40C14D5A" w14:textId="77777777" w:rsidR="00D876C9" w:rsidRDefault="00D876C9" w:rsidP="00DA5004">
            <w:pPr>
              <w:pStyle w:val="Bezodstpw"/>
              <w:rPr>
                <w:i/>
                <w:sz w:val="20"/>
                <w:szCs w:val="20"/>
              </w:rPr>
            </w:pPr>
            <w:r>
              <w:rPr>
                <w:i/>
                <w:sz w:val="20"/>
                <w:szCs w:val="20"/>
              </w:rPr>
              <w:t>2h</w:t>
            </w:r>
          </w:p>
          <w:p w14:paraId="52C145A5" w14:textId="77777777" w:rsidR="00D876C9" w:rsidRDefault="00D876C9" w:rsidP="00DA5004">
            <w:pPr>
              <w:pStyle w:val="Bezodstpw"/>
              <w:rPr>
                <w:i/>
                <w:sz w:val="20"/>
                <w:szCs w:val="20"/>
              </w:rPr>
            </w:pPr>
          </w:p>
          <w:p w14:paraId="5B999D83" w14:textId="77777777" w:rsidR="00D876C9" w:rsidRDefault="00D876C9" w:rsidP="00DA5004">
            <w:pPr>
              <w:pStyle w:val="Bezodstpw"/>
              <w:rPr>
                <w:sz w:val="20"/>
                <w:szCs w:val="20"/>
              </w:rPr>
            </w:pPr>
            <w:r>
              <w:rPr>
                <w:sz w:val="20"/>
                <w:szCs w:val="20"/>
              </w:rPr>
              <w:t xml:space="preserve">D. </w:t>
            </w:r>
            <w:r w:rsidRPr="00B85E65">
              <w:rPr>
                <w:sz w:val="20"/>
                <w:szCs w:val="20"/>
              </w:rPr>
              <w:t xml:space="preserve">Sposób zaliczenia </w:t>
            </w:r>
          </w:p>
          <w:p w14:paraId="2F3C8AE0" w14:textId="77777777" w:rsidR="00D876C9" w:rsidRPr="002F6533" w:rsidRDefault="00D876C9" w:rsidP="00DA5004">
            <w:pPr>
              <w:pStyle w:val="Bezodstpw"/>
              <w:rPr>
                <w:bCs/>
                <w:i/>
                <w:sz w:val="20"/>
                <w:szCs w:val="20"/>
              </w:rPr>
            </w:pPr>
            <w:r>
              <w:rPr>
                <w:bCs/>
                <w:i/>
                <w:sz w:val="20"/>
                <w:szCs w:val="20"/>
              </w:rPr>
              <w:t>obecność podczas wykładu oraz zaliczenie pisemne (test)</w:t>
            </w:r>
          </w:p>
          <w:p w14:paraId="40A87683" w14:textId="77777777" w:rsidR="00D876C9" w:rsidRPr="00837356" w:rsidRDefault="00D876C9" w:rsidP="00DA5004">
            <w:pPr>
              <w:pStyle w:val="Bezodstpw"/>
              <w:rPr>
                <w:i/>
                <w:sz w:val="20"/>
                <w:szCs w:val="20"/>
              </w:rPr>
            </w:pPr>
          </w:p>
        </w:tc>
        <w:tc>
          <w:tcPr>
            <w:tcW w:w="4962" w:type="dxa"/>
            <w:gridSpan w:val="2"/>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19D74FD7" w14:textId="77777777" w:rsidR="00D876C9" w:rsidRDefault="00D876C9" w:rsidP="00DA5004">
            <w:pPr>
              <w:pStyle w:val="Bezodstpw"/>
              <w:rPr>
                <w:sz w:val="20"/>
                <w:szCs w:val="20"/>
              </w:rPr>
            </w:pPr>
            <w:r w:rsidRPr="00EE4695">
              <w:rPr>
                <w:b/>
                <w:sz w:val="20"/>
                <w:szCs w:val="20"/>
              </w:rPr>
              <w:t>Nakład pracy studenta</w:t>
            </w:r>
            <w:r>
              <w:rPr>
                <w:sz w:val="20"/>
                <w:szCs w:val="20"/>
              </w:rPr>
              <w:t>:</w:t>
            </w:r>
          </w:p>
          <w:p w14:paraId="741EB32F" w14:textId="77777777" w:rsidR="00D876C9" w:rsidRDefault="00D876C9" w:rsidP="00DA5004">
            <w:pPr>
              <w:pStyle w:val="Bezodstpw"/>
              <w:rPr>
                <w:sz w:val="20"/>
                <w:szCs w:val="20"/>
              </w:rPr>
            </w:pPr>
          </w:p>
          <w:p w14:paraId="58CD083C" w14:textId="77777777" w:rsidR="00D876C9" w:rsidRPr="003E6A44" w:rsidRDefault="00D876C9" w:rsidP="00DA5004">
            <w:pPr>
              <w:pStyle w:val="Bezodstpw"/>
              <w:rPr>
                <w:bCs/>
                <w:sz w:val="20"/>
                <w:szCs w:val="20"/>
              </w:rPr>
            </w:pPr>
            <w:r w:rsidRPr="00B85E65">
              <w:rPr>
                <w:sz w:val="20"/>
                <w:szCs w:val="20"/>
              </w:rPr>
              <w:t xml:space="preserve">A. </w:t>
            </w:r>
            <w:r w:rsidRPr="003E6A44">
              <w:rPr>
                <w:bCs/>
                <w:sz w:val="20"/>
                <w:szCs w:val="20"/>
              </w:rPr>
              <w:t>Godziny kontaktowe</w:t>
            </w:r>
            <w:r>
              <w:rPr>
                <w:bCs/>
                <w:sz w:val="20"/>
                <w:szCs w:val="20"/>
              </w:rPr>
              <w:t>: 2</w:t>
            </w:r>
            <w:r>
              <w:rPr>
                <w:bCs/>
                <w:i/>
                <w:sz w:val="20"/>
                <w:szCs w:val="20"/>
              </w:rPr>
              <w:t>h</w:t>
            </w:r>
          </w:p>
          <w:p w14:paraId="4CC1D0DE" w14:textId="77777777" w:rsidR="00D876C9" w:rsidRPr="003E6A44" w:rsidRDefault="00D876C9" w:rsidP="00DA5004">
            <w:pPr>
              <w:pStyle w:val="Bezodstpw"/>
              <w:rPr>
                <w:bCs/>
                <w:sz w:val="20"/>
                <w:szCs w:val="20"/>
              </w:rPr>
            </w:pPr>
            <w:r w:rsidRPr="003E6A44">
              <w:rPr>
                <w:bCs/>
                <w:sz w:val="20"/>
                <w:szCs w:val="20"/>
              </w:rPr>
              <w:t xml:space="preserve">Udział w zajęciach: </w:t>
            </w:r>
            <w:r>
              <w:rPr>
                <w:bCs/>
                <w:i/>
                <w:sz w:val="20"/>
                <w:szCs w:val="20"/>
              </w:rPr>
              <w:t>2h</w:t>
            </w:r>
            <w:r w:rsidRPr="00837356">
              <w:rPr>
                <w:bCs/>
                <w:i/>
                <w:sz w:val="20"/>
                <w:szCs w:val="20"/>
              </w:rPr>
              <w:t xml:space="preserve"> </w:t>
            </w:r>
          </w:p>
          <w:p w14:paraId="4276C424" w14:textId="77777777" w:rsidR="00D876C9" w:rsidRPr="003E6A44" w:rsidRDefault="00D876C9" w:rsidP="00DA5004">
            <w:pPr>
              <w:pStyle w:val="Bezodstpw"/>
              <w:rPr>
                <w:bCs/>
                <w:sz w:val="20"/>
                <w:szCs w:val="20"/>
              </w:rPr>
            </w:pPr>
            <w:r w:rsidRPr="003E6A44">
              <w:rPr>
                <w:bCs/>
                <w:sz w:val="20"/>
                <w:szCs w:val="20"/>
              </w:rPr>
              <w:t xml:space="preserve">Udział w konsultacjach: </w:t>
            </w:r>
            <w:r>
              <w:rPr>
                <w:bCs/>
                <w:sz w:val="20"/>
                <w:szCs w:val="20"/>
              </w:rPr>
              <w:t>-</w:t>
            </w:r>
            <w:r w:rsidRPr="003E6A44">
              <w:rPr>
                <w:bCs/>
                <w:sz w:val="20"/>
                <w:szCs w:val="20"/>
              </w:rPr>
              <w:t xml:space="preserve"> </w:t>
            </w:r>
          </w:p>
          <w:p w14:paraId="614F7DB5" w14:textId="77777777" w:rsidR="00D876C9" w:rsidRDefault="00D876C9" w:rsidP="00DA5004">
            <w:pPr>
              <w:pStyle w:val="Bezodstpw"/>
              <w:rPr>
                <w:bCs/>
                <w:sz w:val="20"/>
                <w:szCs w:val="20"/>
              </w:rPr>
            </w:pPr>
          </w:p>
          <w:p w14:paraId="4196606C" w14:textId="77777777" w:rsidR="00D876C9" w:rsidRDefault="00D876C9" w:rsidP="00DA5004">
            <w:pPr>
              <w:pStyle w:val="Bezodstpw"/>
              <w:rPr>
                <w:bCs/>
                <w:sz w:val="20"/>
                <w:szCs w:val="20"/>
              </w:rPr>
            </w:pPr>
            <w:r w:rsidRPr="00B85E65">
              <w:rPr>
                <w:sz w:val="20"/>
                <w:szCs w:val="20"/>
              </w:rPr>
              <w:t xml:space="preserve">B. </w:t>
            </w:r>
            <w:r w:rsidRPr="003E6A44">
              <w:rPr>
                <w:bCs/>
                <w:sz w:val="20"/>
                <w:szCs w:val="20"/>
              </w:rPr>
              <w:t xml:space="preserve">Praca własna studenta: </w:t>
            </w:r>
            <w:r>
              <w:rPr>
                <w:bCs/>
                <w:i/>
                <w:sz w:val="20"/>
                <w:szCs w:val="20"/>
              </w:rPr>
              <w:t>3h</w:t>
            </w:r>
          </w:p>
          <w:p w14:paraId="40FDD6A4" w14:textId="77777777" w:rsidR="00D876C9" w:rsidRDefault="00D876C9" w:rsidP="00DA5004">
            <w:pPr>
              <w:pStyle w:val="Bezodstpw"/>
              <w:rPr>
                <w:bCs/>
                <w:sz w:val="20"/>
                <w:szCs w:val="20"/>
              </w:rPr>
            </w:pPr>
            <w:r>
              <w:rPr>
                <w:bCs/>
                <w:sz w:val="20"/>
                <w:szCs w:val="20"/>
              </w:rPr>
              <w:t xml:space="preserve">Przygotowanie do zajęć: </w:t>
            </w:r>
            <w:r>
              <w:rPr>
                <w:bCs/>
                <w:i/>
                <w:sz w:val="20"/>
                <w:szCs w:val="20"/>
              </w:rPr>
              <w:t>1</w:t>
            </w:r>
            <w:r w:rsidRPr="00C9062A">
              <w:rPr>
                <w:bCs/>
                <w:i/>
                <w:sz w:val="20"/>
                <w:szCs w:val="20"/>
              </w:rPr>
              <w:t>h</w:t>
            </w:r>
          </w:p>
          <w:p w14:paraId="65202F63" w14:textId="77777777" w:rsidR="00D876C9" w:rsidRPr="003E6A44" w:rsidRDefault="00D876C9" w:rsidP="00DA5004">
            <w:pPr>
              <w:pStyle w:val="Bezodstpw"/>
              <w:rPr>
                <w:bCs/>
                <w:sz w:val="20"/>
                <w:szCs w:val="20"/>
              </w:rPr>
            </w:pPr>
            <w:r>
              <w:rPr>
                <w:bCs/>
                <w:sz w:val="20"/>
                <w:szCs w:val="20"/>
              </w:rPr>
              <w:t xml:space="preserve">Przygotowanie do zaliczenia: </w:t>
            </w:r>
            <w:r>
              <w:rPr>
                <w:bCs/>
                <w:i/>
                <w:sz w:val="20"/>
                <w:szCs w:val="20"/>
              </w:rPr>
              <w:t>2</w:t>
            </w:r>
            <w:r w:rsidRPr="00C9062A">
              <w:rPr>
                <w:bCs/>
                <w:i/>
                <w:sz w:val="20"/>
                <w:szCs w:val="20"/>
              </w:rPr>
              <w:t>h</w:t>
            </w:r>
          </w:p>
          <w:p w14:paraId="1EC6D2B1" w14:textId="77777777" w:rsidR="00D876C9" w:rsidRPr="00662E85" w:rsidRDefault="00D876C9" w:rsidP="00DA5004">
            <w:pPr>
              <w:pStyle w:val="Bezodstpw"/>
              <w:rPr>
                <w:color w:val="000000"/>
                <w:sz w:val="20"/>
                <w:szCs w:val="20"/>
              </w:rPr>
            </w:pPr>
          </w:p>
        </w:tc>
      </w:tr>
      <w:tr w:rsidR="00D876C9" w:rsidRPr="00B85E65" w14:paraId="307E61D0" w14:textId="77777777" w:rsidTr="00DA5004">
        <w:trPr>
          <w:trHeight w:val="481"/>
        </w:trPr>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6DB7476F" w14:textId="77777777" w:rsidR="00D876C9" w:rsidRPr="00EE4695" w:rsidRDefault="00D876C9" w:rsidP="00DA5004">
            <w:pPr>
              <w:pStyle w:val="Bezodstpw"/>
              <w:rPr>
                <w:b/>
                <w:sz w:val="20"/>
                <w:szCs w:val="20"/>
              </w:rPr>
            </w:pPr>
            <w:r w:rsidRPr="00EE4695">
              <w:rPr>
                <w:b/>
                <w:sz w:val="20"/>
                <w:szCs w:val="20"/>
              </w:rPr>
              <w:t>Język wykładowy:</w:t>
            </w:r>
          </w:p>
          <w:p w14:paraId="2B3C649D" w14:textId="77777777" w:rsidR="00D876C9" w:rsidRPr="00C9062A" w:rsidRDefault="00D876C9" w:rsidP="00DA5004">
            <w:pPr>
              <w:pStyle w:val="Bezodstpw"/>
              <w:rPr>
                <w:bCs/>
                <w:i/>
                <w:sz w:val="20"/>
                <w:szCs w:val="20"/>
              </w:rPr>
            </w:pPr>
            <w:r w:rsidRPr="003112F1">
              <w:rPr>
                <w:bCs/>
                <w:i/>
                <w:sz w:val="20"/>
                <w:szCs w:val="20"/>
                <w:u w:val="single"/>
              </w:rPr>
              <w:t>język polski</w:t>
            </w:r>
            <w:r w:rsidRPr="00C9062A">
              <w:rPr>
                <w:bCs/>
                <w:i/>
                <w:sz w:val="20"/>
                <w:szCs w:val="20"/>
              </w:rPr>
              <w:t xml:space="preserve"> / </w:t>
            </w:r>
            <w:r w:rsidRPr="003112F1">
              <w:rPr>
                <w:bCs/>
                <w:i/>
                <w:sz w:val="20"/>
                <w:szCs w:val="20"/>
                <w:u w:val="single"/>
              </w:rPr>
              <w:t>język angielski</w:t>
            </w:r>
          </w:p>
          <w:p w14:paraId="46EC951B" w14:textId="77777777" w:rsidR="00D876C9" w:rsidRDefault="00D876C9" w:rsidP="00DA5004">
            <w:pPr>
              <w:pStyle w:val="Bezodstpw"/>
              <w:rPr>
                <w:sz w:val="20"/>
                <w:szCs w:val="20"/>
              </w:rPr>
            </w:pPr>
          </w:p>
        </w:tc>
        <w:tc>
          <w:tcPr>
            <w:tcW w:w="2481" w:type="dxa"/>
            <w:tcBorders>
              <w:top w:val="single" w:sz="12" w:space="0" w:color="auto"/>
              <w:left w:val="single" w:sz="12" w:space="0" w:color="auto"/>
              <w:bottom w:val="single" w:sz="12" w:space="0" w:color="auto"/>
              <w:right w:val="single" w:sz="12" w:space="0" w:color="auto"/>
            </w:tcBorders>
            <w:shd w:val="clear" w:color="auto" w:fill="F2F2F2" w:themeFill="background1" w:themeFillShade="F2"/>
          </w:tcPr>
          <w:p w14:paraId="7D20FDE1" w14:textId="77777777" w:rsidR="00D876C9" w:rsidRPr="00EE4695" w:rsidRDefault="00D876C9" w:rsidP="00DA5004">
            <w:pPr>
              <w:pStyle w:val="Bezodstpw"/>
              <w:rPr>
                <w:b/>
                <w:i/>
                <w:sz w:val="20"/>
                <w:szCs w:val="20"/>
              </w:rPr>
            </w:pPr>
            <w:r w:rsidRPr="00EE4695">
              <w:rPr>
                <w:b/>
                <w:sz w:val="20"/>
                <w:szCs w:val="20"/>
              </w:rPr>
              <w:t>Rodzaj przedmiotu:</w:t>
            </w:r>
          </w:p>
          <w:p w14:paraId="75B88F1B" w14:textId="77777777" w:rsidR="00D876C9" w:rsidRPr="00C9062A" w:rsidRDefault="00D876C9" w:rsidP="00DA5004">
            <w:pPr>
              <w:pStyle w:val="Bezodstpw"/>
              <w:rPr>
                <w:i/>
                <w:sz w:val="20"/>
                <w:szCs w:val="20"/>
              </w:rPr>
            </w:pPr>
            <w:r w:rsidRPr="003112F1">
              <w:rPr>
                <w:i/>
                <w:sz w:val="20"/>
                <w:szCs w:val="20"/>
                <w:u w:val="single"/>
              </w:rPr>
              <w:t>obowiązkowy</w:t>
            </w:r>
            <w:r w:rsidRPr="00C9062A">
              <w:rPr>
                <w:i/>
                <w:sz w:val="20"/>
                <w:szCs w:val="20"/>
              </w:rPr>
              <w:t xml:space="preserve"> / do wyboru</w:t>
            </w:r>
          </w:p>
        </w:tc>
        <w:tc>
          <w:tcPr>
            <w:tcW w:w="4962" w:type="dxa"/>
            <w:gridSpan w:val="2"/>
            <w:tcBorders>
              <w:top w:val="nil"/>
              <w:left w:val="single" w:sz="12" w:space="0" w:color="auto"/>
              <w:bottom w:val="single" w:sz="12" w:space="0" w:color="auto"/>
              <w:right w:val="single" w:sz="12" w:space="0" w:color="auto"/>
            </w:tcBorders>
            <w:shd w:val="clear" w:color="auto" w:fill="F2F2F2" w:themeFill="background1" w:themeFillShade="F2"/>
          </w:tcPr>
          <w:p w14:paraId="4456EE14" w14:textId="77777777" w:rsidR="00D876C9" w:rsidRPr="00EE4695" w:rsidRDefault="00D876C9" w:rsidP="00DA5004">
            <w:pPr>
              <w:pStyle w:val="Bezodstpw"/>
              <w:rPr>
                <w:b/>
                <w:sz w:val="20"/>
                <w:szCs w:val="20"/>
              </w:rPr>
            </w:pPr>
            <w:r w:rsidRPr="00EE4695">
              <w:rPr>
                <w:b/>
                <w:sz w:val="20"/>
                <w:szCs w:val="20"/>
              </w:rPr>
              <w:t>Wymagania wstępne:</w:t>
            </w:r>
          </w:p>
          <w:p w14:paraId="55F84510" w14:textId="77777777" w:rsidR="00D876C9" w:rsidRPr="00B85E65" w:rsidRDefault="00D876C9" w:rsidP="00DA5004">
            <w:pPr>
              <w:pStyle w:val="Bezodstpw"/>
              <w:rPr>
                <w:i/>
                <w:sz w:val="20"/>
                <w:szCs w:val="20"/>
              </w:rPr>
            </w:pPr>
            <w:r>
              <w:rPr>
                <w:sz w:val="20"/>
                <w:szCs w:val="20"/>
              </w:rPr>
              <w:t>brak</w:t>
            </w:r>
          </w:p>
        </w:tc>
      </w:tr>
      <w:tr w:rsidR="00D876C9" w:rsidRPr="00B85E65" w14:paraId="1349FEA0" w14:textId="77777777" w:rsidTr="00DA5004">
        <w:trPr>
          <w:trHeight w:val="2675"/>
        </w:trPr>
        <w:tc>
          <w:tcPr>
            <w:tcW w:w="4962" w:type="dxa"/>
            <w:gridSpan w:val="2"/>
            <w:tcBorders>
              <w:top w:val="single" w:sz="12" w:space="0" w:color="auto"/>
              <w:left w:val="single" w:sz="12" w:space="0" w:color="auto"/>
              <w:bottom w:val="single" w:sz="12" w:space="0" w:color="auto"/>
              <w:right w:val="single" w:sz="12" w:space="0" w:color="auto"/>
            </w:tcBorders>
            <w:shd w:val="clear" w:color="auto" w:fill="FFFFFF"/>
          </w:tcPr>
          <w:p w14:paraId="7B7B2AB9" w14:textId="77777777" w:rsidR="00D876C9" w:rsidRPr="00EE4695" w:rsidRDefault="00D876C9" w:rsidP="00DA5004">
            <w:pPr>
              <w:pStyle w:val="Bezodstpw"/>
              <w:rPr>
                <w:b/>
                <w:sz w:val="20"/>
                <w:szCs w:val="20"/>
              </w:rPr>
            </w:pPr>
            <w:r w:rsidRPr="00EE4695">
              <w:rPr>
                <w:b/>
                <w:sz w:val="20"/>
                <w:szCs w:val="20"/>
              </w:rPr>
              <w:lastRenderedPageBreak/>
              <w:t>Metody dydaktyczne:</w:t>
            </w:r>
          </w:p>
          <w:p w14:paraId="3F22E3F5" w14:textId="77777777" w:rsidR="00D876C9" w:rsidRDefault="00D876C9" w:rsidP="00DA5004">
            <w:pPr>
              <w:pStyle w:val="Bezodstpw"/>
              <w:rPr>
                <w:bCs/>
                <w:sz w:val="20"/>
                <w:szCs w:val="20"/>
              </w:rPr>
            </w:pPr>
          </w:p>
          <w:p w14:paraId="38900572" w14:textId="77777777" w:rsidR="00D876C9" w:rsidRPr="002F6533" w:rsidRDefault="00D876C9" w:rsidP="00DA5004">
            <w:pPr>
              <w:pStyle w:val="Bezodstpw"/>
              <w:rPr>
                <w:bCs/>
                <w:i/>
                <w:sz w:val="20"/>
                <w:szCs w:val="20"/>
              </w:rPr>
            </w:pPr>
            <w:r>
              <w:rPr>
                <w:bCs/>
                <w:i/>
                <w:sz w:val="20"/>
                <w:szCs w:val="20"/>
              </w:rPr>
              <w:t>ć</w:t>
            </w:r>
            <w:r w:rsidRPr="002F6533">
              <w:rPr>
                <w:bCs/>
                <w:i/>
                <w:sz w:val="20"/>
                <w:szCs w:val="20"/>
              </w:rPr>
              <w:t xml:space="preserve">wiczenia praktyczne / metoda projektu / </w:t>
            </w:r>
            <w:r w:rsidRPr="003112F1">
              <w:rPr>
                <w:bCs/>
                <w:i/>
                <w:sz w:val="20"/>
                <w:szCs w:val="20"/>
                <w:u w:val="single"/>
              </w:rPr>
              <w:t>wykład połączony z prezentacją multimedialną</w:t>
            </w:r>
          </w:p>
          <w:p w14:paraId="082DBF48" w14:textId="77777777" w:rsidR="00D876C9" w:rsidRPr="00913258" w:rsidRDefault="00D876C9" w:rsidP="00DA5004">
            <w:pPr>
              <w:pStyle w:val="Bezodstpw"/>
              <w:rPr>
                <w:bCs/>
                <w:sz w:val="20"/>
                <w:szCs w:val="20"/>
              </w:rPr>
            </w:pPr>
          </w:p>
          <w:p w14:paraId="5E0FF0F7" w14:textId="77777777" w:rsidR="00D876C9" w:rsidRPr="00B85E65" w:rsidRDefault="00D876C9" w:rsidP="00DA5004">
            <w:pPr>
              <w:pStyle w:val="Bezodstpw"/>
              <w:rPr>
                <w:sz w:val="20"/>
                <w:szCs w:val="20"/>
              </w:rPr>
            </w:pPr>
          </w:p>
        </w:tc>
        <w:tc>
          <w:tcPr>
            <w:tcW w:w="4962" w:type="dxa"/>
            <w:gridSpan w:val="2"/>
            <w:tcBorders>
              <w:top w:val="single" w:sz="12" w:space="0" w:color="auto"/>
              <w:left w:val="single" w:sz="12" w:space="0" w:color="auto"/>
              <w:right w:val="single" w:sz="12" w:space="0" w:color="auto"/>
            </w:tcBorders>
            <w:shd w:val="clear" w:color="auto" w:fill="FFFFFF"/>
          </w:tcPr>
          <w:p w14:paraId="249C1C55" w14:textId="77777777" w:rsidR="00D876C9" w:rsidRDefault="00D876C9" w:rsidP="00DA5004">
            <w:pPr>
              <w:pStyle w:val="Bezodstpw"/>
              <w:rPr>
                <w:sz w:val="20"/>
                <w:szCs w:val="20"/>
              </w:rPr>
            </w:pPr>
            <w:r>
              <w:rPr>
                <w:sz w:val="20"/>
                <w:szCs w:val="20"/>
              </w:rPr>
              <w:t>Metody i kryteria oceniania:</w:t>
            </w:r>
          </w:p>
          <w:p w14:paraId="13F7B23D" w14:textId="77777777" w:rsidR="00D876C9" w:rsidRDefault="00D876C9" w:rsidP="00DA5004">
            <w:pPr>
              <w:pStyle w:val="Bezodstpw"/>
              <w:rPr>
                <w:sz w:val="20"/>
                <w:szCs w:val="20"/>
              </w:rPr>
            </w:pPr>
          </w:p>
          <w:p w14:paraId="207D7AF8" w14:textId="77777777" w:rsidR="00D876C9" w:rsidRDefault="00D876C9" w:rsidP="00DA5004">
            <w:pPr>
              <w:pStyle w:val="Bezodstpw"/>
              <w:rPr>
                <w:sz w:val="20"/>
                <w:szCs w:val="20"/>
              </w:rPr>
            </w:pPr>
            <w:r>
              <w:rPr>
                <w:sz w:val="20"/>
                <w:szCs w:val="20"/>
              </w:rPr>
              <w:t>A</w:t>
            </w:r>
            <w:r w:rsidRPr="00B85E65">
              <w:rPr>
                <w:sz w:val="20"/>
                <w:szCs w:val="20"/>
              </w:rPr>
              <w:t>. Formy zaliczenia</w:t>
            </w:r>
            <w:r>
              <w:rPr>
                <w:sz w:val="20"/>
                <w:szCs w:val="20"/>
              </w:rPr>
              <w:t xml:space="preserve"> (weryfikacja efektów uczenia się)</w:t>
            </w:r>
          </w:p>
          <w:p w14:paraId="08E34766" w14:textId="77777777" w:rsidR="00D876C9" w:rsidRPr="002F6533" w:rsidRDefault="00D876C9" w:rsidP="00DA5004">
            <w:pPr>
              <w:pStyle w:val="Bezodstpw"/>
              <w:rPr>
                <w:bCs/>
                <w:i/>
                <w:sz w:val="20"/>
                <w:szCs w:val="20"/>
              </w:rPr>
            </w:pPr>
            <w:r w:rsidRPr="002F6533">
              <w:rPr>
                <w:bCs/>
                <w:i/>
                <w:sz w:val="20"/>
                <w:szCs w:val="20"/>
              </w:rPr>
              <w:t>Praca zaliczeniowa</w:t>
            </w:r>
            <w:r>
              <w:rPr>
                <w:bCs/>
                <w:i/>
                <w:sz w:val="20"/>
                <w:szCs w:val="20"/>
              </w:rPr>
              <w:t xml:space="preserve"> (efekty 1,</w:t>
            </w:r>
            <w:r w:rsidRPr="002F6533">
              <w:rPr>
                <w:bCs/>
                <w:i/>
                <w:sz w:val="20"/>
                <w:szCs w:val="20"/>
              </w:rPr>
              <w:t>2);</w:t>
            </w:r>
          </w:p>
          <w:p w14:paraId="1236DC97" w14:textId="77777777" w:rsidR="00D876C9" w:rsidRDefault="00D876C9" w:rsidP="00DA5004">
            <w:pPr>
              <w:pStyle w:val="Bezodstpw"/>
              <w:rPr>
                <w:bCs/>
                <w:i/>
                <w:sz w:val="20"/>
                <w:szCs w:val="20"/>
              </w:rPr>
            </w:pPr>
            <w:r w:rsidRPr="002F6533">
              <w:rPr>
                <w:bCs/>
                <w:i/>
                <w:sz w:val="20"/>
                <w:szCs w:val="20"/>
              </w:rPr>
              <w:t>Zadania cząstkowe</w:t>
            </w:r>
            <w:r>
              <w:rPr>
                <w:bCs/>
                <w:i/>
                <w:sz w:val="20"/>
                <w:szCs w:val="20"/>
              </w:rPr>
              <w:t xml:space="preserve"> (efekty 3,4</w:t>
            </w:r>
            <w:r w:rsidRPr="002F6533">
              <w:rPr>
                <w:bCs/>
                <w:i/>
                <w:sz w:val="20"/>
                <w:szCs w:val="20"/>
              </w:rPr>
              <w:t>)</w:t>
            </w:r>
            <w:r>
              <w:rPr>
                <w:bCs/>
                <w:i/>
                <w:sz w:val="20"/>
                <w:szCs w:val="20"/>
              </w:rPr>
              <w:t>;</w:t>
            </w:r>
          </w:p>
          <w:p w14:paraId="5DB939BC" w14:textId="77777777" w:rsidR="00D876C9" w:rsidRPr="0041479F" w:rsidRDefault="00D876C9" w:rsidP="00DA5004">
            <w:pPr>
              <w:pStyle w:val="Bezodstpw"/>
              <w:rPr>
                <w:bCs/>
                <w:i/>
                <w:sz w:val="20"/>
                <w:szCs w:val="20"/>
                <w:u w:val="single"/>
              </w:rPr>
            </w:pPr>
            <w:r w:rsidRPr="0041479F">
              <w:rPr>
                <w:bCs/>
                <w:i/>
                <w:sz w:val="20"/>
                <w:szCs w:val="20"/>
                <w:u w:val="single"/>
              </w:rPr>
              <w:t>Zaliczenie testu wiedzy</w:t>
            </w:r>
          </w:p>
          <w:p w14:paraId="25E8D9EF" w14:textId="77777777" w:rsidR="00D876C9" w:rsidRDefault="00D876C9" w:rsidP="00DA5004">
            <w:pPr>
              <w:pStyle w:val="Bezodstpw"/>
              <w:rPr>
                <w:sz w:val="20"/>
                <w:szCs w:val="20"/>
              </w:rPr>
            </w:pPr>
          </w:p>
          <w:p w14:paraId="70FD6A3B" w14:textId="77777777" w:rsidR="00D876C9" w:rsidRDefault="00D876C9" w:rsidP="00DA5004">
            <w:pPr>
              <w:pStyle w:val="Bezodstpw"/>
              <w:rPr>
                <w:sz w:val="20"/>
                <w:szCs w:val="20"/>
              </w:rPr>
            </w:pPr>
            <w:r>
              <w:rPr>
                <w:sz w:val="20"/>
                <w:szCs w:val="20"/>
              </w:rPr>
              <w:t>B</w:t>
            </w:r>
            <w:r w:rsidRPr="00B85E65">
              <w:rPr>
                <w:sz w:val="20"/>
                <w:szCs w:val="20"/>
              </w:rPr>
              <w:t xml:space="preserve">. Podstawowe kryteria </w:t>
            </w:r>
            <w:r>
              <w:rPr>
                <w:sz w:val="20"/>
                <w:szCs w:val="20"/>
              </w:rPr>
              <w:t>ustalenia oceny</w:t>
            </w:r>
          </w:p>
          <w:p w14:paraId="44E1536B" w14:textId="77777777" w:rsidR="00D876C9" w:rsidRPr="0021271C" w:rsidRDefault="00D876C9" w:rsidP="00DA5004">
            <w:pPr>
              <w:pStyle w:val="Bezodstpw"/>
              <w:rPr>
                <w:bCs/>
                <w:sz w:val="20"/>
                <w:szCs w:val="20"/>
              </w:rPr>
            </w:pPr>
            <w:r w:rsidRPr="002F6533">
              <w:rPr>
                <w:bCs/>
                <w:i/>
                <w:sz w:val="20"/>
                <w:szCs w:val="20"/>
              </w:rPr>
              <w:t xml:space="preserve">Ustalenie oceny końcowej na podstawie </w:t>
            </w:r>
            <w:r>
              <w:rPr>
                <w:bCs/>
                <w:i/>
                <w:sz w:val="20"/>
                <w:szCs w:val="20"/>
              </w:rPr>
              <w:t>wyników testu (100%)</w:t>
            </w:r>
          </w:p>
        </w:tc>
      </w:tr>
      <w:tr w:rsidR="00D876C9" w:rsidRPr="00B85E65" w14:paraId="2F193E26" w14:textId="77777777" w:rsidTr="00DA5004">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18B9EFEF" w14:textId="77777777" w:rsidR="00D876C9" w:rsidRPr="00EE4695" w:rsidRDefault="00D876C9" w:rsidP="00DA5004">
            <w:pPr>
              <w:pStyle w:val="Bezodstpw"/>
              <w:rPr>
                <w:b/>
                <w:sz w:val="20"/>
                <w:szCs w:val="20"/>
              </w:rPr>
            </w:pPr>
            <w:r w:rsidRPr="00EE4695">
              <w:rPr>
                <w:b/>
                <w:sz w:val="20"/>
                <w:szCs w:val="20"/>
              </w:rPr>
              <w:t>Skrócony opis:</w:t>
            </w:r>
          </w:p>
          <w:p w14:paraId="303652F5" w14:textId="77777777" w:rsidR="00D876C9" w:rsidRPr="00B85E65" w:rsidRDefault="00D876C9" w:rsidP="00DA5004">
            <w:pPr>
              <w:pStyle w:val="Bezodstpw"/>
              <w:rPr>
                <w:i/>
                <w:sz w:val="20"/>
                <w:szCs w:val="20"/>
              </w:rPr>
            </w:pPr>
            <w:r>
              <w:rPr>
                <w:i/>
                <w:sz w:val="20"/>
                <w:szCs w:val="20"/>
              </w:rPr>
              <w:t xml:space="preserve">Szkolenie ma na celu zwrócenie uwagi na potrzebę ochrony praw autorskich w szczególności prawa do autorstwa utworu, tak aby nie dochodziło do naruszania tych praw, w tym w związku z przygotowywaniem pracy dyplomowej. </w:t>
            </w:r>
          </w:p>
        </w:tc>
      </w:tr>
      <w:tr w:rsidR="00D876C9" w:rsidRPr="00B85E65" w14:paraId="2180C450" w14:textId="77777777" w:rsidTr="00DA5004">
        <w:trPr>
          <w:trHeight w:val="249"/>
        </w:trPr>
        <w:tc>
          <w:tcPr>
            <w:tcW w:w="9924" w:type="dxa"/>
            <w:gridSpan w:val="4"/>
            <w:tcBorders>
              <w:top w:val="single" w:sz="12" w:space="0" w:color="auto"/>
              <w:left w:val="single" w:sz="12" w:space="0" w:color="auto"/>
              <w:bottom w:val="single" w:sz="12" w:space="0" w:color="auto"/>
              <w:right w:val="single" w:sz="12" w:space="0" w:color="auto"/>
            </w:tcBorders>
            <w:shd w:val="clear" w:color="auto" w:fill="FFFFFF"/>
          </w:tcPr>
          <w:p w14:paraId="7671F3AB" w14:textId="77777777" w:rsidR="00D876C9" w:rsidRPr="00EE4695" w:rsidRDefault="00D876C9" w:rsidP="00DA5004">
            <w:pPr>
              <w:pStyle w:val="Bezodstpw"/>
              <w:rPr>
                <w:b/>
                <w:sz w:val="20"/>
                <w:szCs w:val="20"/>
              </w:rPr>
            </w:pPr>
            <w:r w:rsidRPr="00EE4695">
              <w:rPr>
                <w:b/>
                <w:sz w:val="20"/>
                <w:szCs w:val="20"/>
              </w:rPr>
              <w:t>Opis:</w:t>
            </w:r>
          </w:p>
          <w:p w14:paraId="0C9DEC59" w14:textId="77777777" w:rsidR="00D876C9" w:rsidRPr="0043504A" w:rsidRDefault="00D876C9" w:rsidP="00DA5004">
            <w:pPr>
              <w:pStyle w:val="Bezodstpw"/>
              <w:rPr>
                <w:i/>
                <w:iCs/>
                <w:sz w:val="20"/>
                <w:szCs w:val="20"/>
              </w:rPr>
            </w:pPr>
            <w:r>
              <w:rPr>
                <w:i/>
                <w:iCs/>
                <w:sz w:val="20"/>
                <w:szCs w:val="20"/>
              </w:rPr>
              <w:t xml:space="preserve">W ramach szkolenia studenci poznają podstawowe zasady prawnej ochrony utworów. Ma to na celu zwrócenie uwagi studentów na możliwości  ochrony własnej twórczości na pomocą norm prawa autorskiego, z drugiej konieczność respektowania cudzych praw autorskich. Podczas szkolenia dużo miejsca poświęca się zjawisku plagiatu. Studenci dowiadują się, czym jest plagiat, jakie są jego postacie oraz co robić, aby nie popełnić plagiatu, w szczególności w związku z przygotowywaniem pracy dyplomowej, a także na czym polegają inne naruszenia praw autorskich. Omawiane są zasady ponoszenia odpowiedzialności z tytułu naruszenia norm prawa autorskiego, w tym wspomnianego plagiatu, ale nie tylko. Studenci dowiadują się wreszcie, czym jest Jednolity System </w:t>
            </w:r>
            <w:proofErr w:type="spellStart"/>
            <w:r>
              <w:rPr>
                <w:i/>
                <w:iCs/>
                <w:sz w:val="20"/>
                <w:szCs w:val="20"/>
              </w:rPr>
              <w:t>Antyplagiatowy</w:t>
            </w:r>
            <w:proofErr w:type="spellEnd"/>
            <w:r>
              <w:rPr>
                <w:i/>
                <w:iCs/>
                <w:sz w:val="20"/>
                <w:szCs w:val="20"/>
              </w:rPr>
              <w:t xml:space="preserve">. </w:t>
            </w:r>
          </w:p>
        </w:tc>
      </w:tr>
      <w:tr w:rsidR="00D876C9" w:rsidRPr="00B85E65" w14:paraId="1C077CED" w14:textId="77777777" w:rsidTr="00DA5004">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63F7EA75" w14:textId="77777777" w:rsidR="00D876C9" w:rsidRPr="00EE4695" w:rsidRDefault="00D876C9" w:rsidP="00DA5004">
            <w:pPr>
              <w:pStyle w:val="Bezodstpw"/>
              <w:rPr>
                <w:b/>
                <w:sz w:val="20"/>
                <w:szCs w:val="20"/>
              </w:rPr>
            </w:pPr>
            <w:r w:rsidRPr="00EE4695">
              <w:rPr>
                <w:b/>
                <w:sz w:val="20"/>
                <w:szCs w:val="20"/>
              </w:rPr>
              <w:t>Zakres tematów:</w:t>
            </w:r>
          </w:p>
          <w:p w14:paraId="38EA6997" w14:textId="77777777" w:rsidR="00D876C9" w:rsidRPr="00EE4695" w:rsidRDefault="00D876C9" w:rsidP="00DA5004">
            <w:pPr>
              <w:pStyle w:val="Bezodstpw"/>
              <w:rPr>
                <w:sz w:val="20"/>
                <w:szCs w:val="20"/>
              </w:rPr>
            </w:pPr>
            <w:r w:rsidRPr="00EE4695">
              <w:rPr>
                <w:sz w:val="20"/>
                <w:szCs w:val="20"/>
              </w:rPr>
              <w:t>Utwór, w tym przesłanki powstania utworów</w:t>
            </w:r>
            <w:r>
              <w:rPr>
                <w:sz w:val="20"/>
                <w:szCs w:val="20"/>
              </w:rPr>
              <w:t>;</w:t>
            </w:r>
          </w:p>
          <w:p w14:paraId="13E18C97" w14:textId="77777777" w:rsidR="00D876C9" w:rsidRPr="00EE4695" w:rsidRDefault="00D876C9" w:rsidP="00DA5004">
            <w:pPr>
              <w:pStyle w:val="Bezodstpw"/>
              <w:rPr>
                <w:sz w:val="20"/>
                <w:szCs w:val="20"/>
              </w:rPr>
            </w:pPr>
            <w:r w:rsidRPr="00EE4695">
              <w:rPr>
                <w:sz w:val="20"/>
                <w:szCs w:val="20"/>
              </w:rPr>
              <w:t>Prawa autorskie osobiste i majątkowe (między innymi treść, czas trwania)</w:t>
            </w:r>
            <w:r>
              <w:rPr>
                <w:sz w:val="20"/>
                <w:szCs w:val="20"/>
              </w:rPr>
              <w:t>;</w:t>
            </w:r>
          </w:p>
          <w:p w14:paraId="4EDB4250" w14:textId="77777777" w:rsidR="00D876C9" w:rsidRPr="00EE4695" w:rsidRDefault="00D876C9" w:rsidP="00DA5004">
            <w:pPr>
              <w:pStyle w:val="Bezodstpw"/>
              <w:rPr>
                <w:sz w:val="20"/>
                <w:szCs w:val="20"/>
              </w:rPr>
            </w:pPr>
            <w:r w:rsidRPr="00EE4695">
              <w:rPr>
                <w:sz w:val="20"/>
                <w:szCs w:val="20"/>
              </w:rPr>
              <w:t>Podmioty praw autorskich</w:t>
            </w:r>
            <w:r>
              <w:rPr>
                <w:sz w:val="20"/>
                <w:szCs w:val="20"/>
              </w:rPr>
              <w:t>;</w:t>
            </w:r>
          </w:p>
          <w:p w14:paraId="4C8BDF83" w14:textId="77777777" w:rsidR="00D876C9" w:rsidRPr="00EE4695" w:rsidRDefault="00D876C9" w:rsidP="00DA5004">
            <w:pPr>
              <w:pStyle w:val="Bezodstpw"/>
              <w:rPr>
                <w:sz w:val="20"/>
                <w:szCs w:val="20"/>
              </w:rPr>
            </w:pPr>
            <w:r w:rsidRPr="00EE4695">
              <w:rPr>
                <w:sz w:val="20"/>
                <w:szCs w:val="20"/>
              </w:rPr>
              <w:t>Uprawnienia uczelni w stosunku do utworów studentów</w:t>
            </w:r>
            <w:r>
              <w:rPr>
                <w:sz w:val="20"/>
                <w:szCs w:val="20"/>
              </w:rPr>
              <w:t>;</w:t>
            </w:r>
          </w:p>
          <w:p w14:paraId="2D0A865F" w14:textId="77777777" w:rsidR="00D876C9" w:rsidRPr="00EE4695" w:rsidRDefault="00D876C9" w:rsidP="00DA5004">
            <w:pPr>
              <w:pStyle w:val="Bezodstpw"/>
              <w:rPr>
                <w:sz w:val="20"/>
                <w:szCs w:val="20"/>
              </w:rPr>
            </w:pPr>
            <w:r w:rsidRPr="00EE4695">
              <w:rPr>
                <w:sz w:val="20"/>
                <w:szCs w:val="20"/>
              </w:rPr>
              <w:t>Naruszenia prawa autorskich</w:t>
            </w:r>
            <w:r>
              <w:rPr>
                <w:sz w:val="20"/>
                <w:szCs w:val="20"/>
              </w:rPr>
              <w:t>;</w:t>
            </w:r>
          </w:p>
          <w:p w14:paraId="07D1C5EE" w14:textId="77777777" w:rsidR="00D876C9" w:rsidRPr="00EE4695" w:rsidRDefault="00D876C9" w:rsidP="00DA5004">
            <w:pPr>
              <w:pStyle w:val="Bezodstpw"/>
              <w:rPr>
                <w:sz w:val="20"/>
                <w:szCs w:val="20"/>
              </w:rPr>
            </w:pPr>
            <w:r w:rsidRPr="00EE4695">
              <w:rPr>
                <w:sz w:val="20"/>
                <w:szCs w:val="20"/>
              </w:rPr>
              <w:t>Plagiat (pojęcie, rodzaje)</w:t>
            </w:r>
            <w:r>
              <w:rPr>
                <w:sz w:val="20"/>
                <w:szCs w:val="20"/>
              </w:rPr>
              <w:t>;</w:t>
            </w:r>
          </w:p>
          <w:p w14:paraId="15A2DFA7" w14:textId="77777777" w:rsidR="00D876C9" w:rsidRPr="00EE4695" w:rsidRDefault="00D876C9" w:rsidP="00DA5004">
            <w:pPr>
              <w:pStyle w:val="Bezodstpw"/>
              <w:rPr>
                <w:sz w:val="20"/>
                <w:szCs w:val="20"/>
              </w:rPr>
            </w:pPr>
            <w:r w:rsidRPr="00EE4695">
              <w:rPr>
                <w:sz w:val="20"/>
                <w:szCs w:val="20"/>
              </w:rPr>
              <w:t>Odpowiedzialność z tytułu popełnienia plagiatu i innych naruszeń praw autorskich</w:t>
            </w:r>
            <w:r>
              <w:rPr>
                <w:sz w:val="20"/>
                <w:szCs w:val="20"/>
              </w:rPr>
              <w:t>;</w:t>
            </w:r>
          </w:p>
          <w:p w14:paraId="246AD93E" w14:textId="77777777" w:rsidR="00D876C9" w:rsidRPr="00EE4695" w:rsidRDefault="00D876C9" w:rsidP="00DA5004">
            <w:pPr>
              <w:pStyle w:val="Bezodstpw"/>
              <w:rPr>
                <w:sz w:val="20"/>
                <w:szCs w:val="20"/>
              </w:rPr>
            </w:pPr>
            <w:r w:rsidRPr="00EE4695">
              <w:rPr>
                <w:sz w:val="20"/>
                <w:szCs w:val="20"/>
              </w:rPr>
              <w:t>Zasady prawidłowego korzystania z twórczości innych osób</w:t>
            </w:r>
            <w:r>
              <w:rPr>
                <w:sz w:val="20"/>
                <w:szCs w:val="20"/>
              </w:rPr>
              <w:t>;</w:t>
            </w:r>
          </w:p>
          <w:p w14:paraId="321CF59E" w14:textId="77777777" w:rsidR="00D876C9" w:rsidRPr="00881856" w:rsidRDefault="00D876C9" w:rsidP="00DA5004">
            <w:pPr>
              <w:pStyle w:val="Bezodstpw"/>
            </w:pPr>
            <w:r w:rsidRPr="00EE4695">
              <w:rPr>
                <w:sz w:val="20"/>
                <w:szCs w:val="20"/>
              </w:rPr>
              <w:t xml:space="preserve">Działanie Jednolitego Systemu </w:t>
            </w:r>
            <w:proofErr w:type="spellStart"/>
            <w:r w:rsidRPr="00EE4695">
              <w:rPr>
                <w:sz w:val="20"/>
                <w:szCs w:val="20"/>
              </w:rPr>
              <w:t>Antyplagiatowego</w:t>
            </w:r>
            <w:proofErr w:type="spellEnd"/>
            <w:r>
              <w:rPr>
                <w:sz w:val="20"/>
                <w:szCs w:val="20"/>
              </w:rPr>
              <w:t>;</w:t>
            </w:r>
          </w:p>
        </w:tc>
      </w:tr>
      <w:tr w:rsidR="00D876C9" w:rsidRPr="00B85E65" w14:paraId="79063E2C" w14:textId="77777777" w:rsidTr="00DA5004">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6650515C" w14:textId="77777777" w:rsidR="00D876C9" w:rsidRDefault="00D876C9" w:rsidP="00DA5004">
            <w:pPr>
              <w:pStyle w:val="Bezodstpw"/>
              <w:rPr>
                <w:sz w:val="20"/>
                <w:szCs w:val="20"/>
              </w:rPr>
            </w:pPr>
            <w:r>
              <w:rPr>
                <w:sz w:val="20"/>
                <w:szCs w:val="20"/>
              </w:rPr>
              <w:t>Literatura: nie jest wymagana</w:t>
            </w:r>
          </w:p>
          <w:p w14:paraId="324E1848" w14:textId="77777777" w:rsidR="00D876C9" w:rsidRDefault="00D876C9" w:rsidP="00DA5004">
            <w:pPr>
              <w:pStyle w:val="Bezodstpw"/>
              <w:rPr>
                <w:sz w:val="20"/>
                <w:szCs w:val="20"/>
              </w:rPr>
            </w:pPr>
          </w:p>
        </w:tc>
      </w:tr>
      <w:tr w:rsidR="00D876C9" w:rsidRPr="00B85E65" w14:paraId="6AFC0A21" w14:textId="77777777" w:rsidTr="00DA5004">
        <w:trPr>
          <w:trHeight w:val="254"/>
        </w:trPr>
        <w:tc>
          <w:tcPr>
            <w:tcW w:w="9924" w:type="dxa"/>
            <w:gridSpan w:val="4"/>
            <w:tcBorders>
              <w:top w:val="single" w:sz="12" w:space="0" w:color="auto"/>
              <w:left w:val="single" w:sz="12" w:space="0" w:color="auto"/>
              <w:bottom w:val="single" w:sz="12" w:space="0" w:color="auto"/>
              <w:right w:val="single" w:sz="12" w:space="0" w:color="auto"/>
            </w:tcBorders>
          </w:tcPr>
          <w:p w14:paraId="7F8C0AC7" w14:textId="77777777" w:rsidR="00D876C9" w:rsidRDefault="00D876C9" w:rsidP="00DA5004">
            <w:pPr>
              <w:pStyle w:val="Bezodstpw"/>
              <w:rPr>
                <w:sz w:val="20"/>
                <w:szCs w:val="20"/>
              </w:rPr>
            </w:pPr>
            <w:r>
              <w:rPr>
                <w:sz w:val="20"/>
                <w:szCs w:val="20"/>
              </w:rPr>
              <w:t xml:space="preserve">Efekty uczenia się (z odniesieniem do efektów kierunkowych): </w:t>
            </w:r>
          </w:p>
          <w:p w14:paraId="3A866A9B" w14:textId="77777777" w:rsidR="00D876C9" w:rsidRDefault="00D876C9" w:rsidP="00DA5004">
            <w:pPr>
              <w:pStyle w:val="Bezodstpw"/>
              <w:rPr>
                <w:sz w:val="20"/>
                <w:szCs w:val="20"/>
              </w:rPr>
            </w:pPr>
          </w:p>
          <w:p w14:paraId="51B48EF4" w14:textId="77777777" w:rsidR="00D876C9" w:rsidRDefault="00D876C9" w:rsidP="00DA5004">
            <w:pPr>
              <w:pStyle w:val="Bezodstpw"/>
              <w:rPr>
                <w:sz w:val="20"/>
                <w:szCs w:val="20"/>
              </w:rPr>
            </w:pPr>
            <w:r>
              <w:rPr>
                <w:sz w:val="20"/>
                <w:szCs w:val="20"/>
              </w:rPr>
              <w:t>Wiedza: student zna i rozumie</w:t>
            </w:r>
          </w:p>
          <w:p w14:paraId="16DD0DE5" w14:textId="77777777" w:rsidR="00D876C9" w:rsidRPr="0038135F" w:rsidRDefault="00D876C9" w:rsidP="00D567EB">
            <w:pPr>
              <w:pStyle w:val="Bezodstpw"/>
              <w:numPr>
                <w:ilvl w:val="0"/>
                <w:numId w:val="61"/>
              </w:numPr>
              <w:suppressAutoHyphens/>
              <w:rPr>
                <w:bCs/>
                <w:i/>
                <w:iCs/>
                <w:sz w:val="20"/>
                <w:szCs w:val="20"/>
              </w:rPr>
            </w:pPr>
            <w:r w:rsidRPr="0038135F">
              <w:rPr>
                <w:bCs/>
                <w:i/>
                <w:iCs/>
                <w:sz w:val="20"/>
                <w:szCs w:val="20"/>
              </w:rPr>
              <w:t>Student rozumie, na czym polega prawna ochrona utworu, w szczególności czym są prawa autorskie do utworu oraz kto jest dysponentem tych praw (k_W01);</w:t>
            </w:r>
          </w:p>
          <w:p w14:paraId="396AC935" w14:textId="77777777" w:rsidR="00D876C9" w:rsidRDefault="00D876C9" w:rsidP="00D567EB">
            <w:pPr>
              <w:pStyle w:val="Bezodstpw"/>
              <w:numPr>
                <w:ilvl w:val="0"/>
                <w:numId w:val="61"/>
              </w:numPr>
              <w:suppressAutoHyphens/>
              <w:rPr>
                <w:bCs/>
                <w:i/>
                <w:iCs/>
                <w:sz w:val="20"/>
                <w:szCs w:val="20"/>
              </w:rPr>
            </w:pPr>
            <w:r w:rsidRPr="0038135F">
              <w:rPr>
                <w:bCs/>
                <w:i/>
                <w:iCs/>
                <w:sz w:val="20"/>
                <w:szCs w:val="20"/>
              </w:rPr>
              <w:t xml:space="preserve">Student </w:t>
            </w:r>
            <w:r>
              <w:rPr>
                <w:bCs/>
                <w:i/>
                <w:iCs/>
                <w:sz w:val="20"/>
                <w:szCs w:val="20"/>
              </w:rPr>
              <w:t>rozumie, na czym polegają naruszenia praw autorskich, w tym na czym polega plagiat utworu (k_W02);</w:t>
            </w:r>
          </w:p>
          <w:p w14:paraId="50B5C6E0" w14:textId="77777777" w:rsidR="00D876C9" w:rsidRDefault="00D876C9" w:rsidP="00D567EB">
            <w:pPr>
              <w:pStyle w:val="Bezodstpw"/>
              <w:numPr>
                <w:ilvl w:val="0"/>
                <w:numId w:val="61"/>
              </w:numPr>
              <w:suppressAutoHyphens/>
              <w:rPr>
                <w:bCs/>
                <w:i/>
                <w:iCs/>
                <w:sz w:val="20"/>
                <w:szCs w:val="20"/>
              </w:rPr>
            </w:pPr>
            <w:r>
              <w:rPr>
                <w:bCs/>
                <w:i/>
                <w:iCs/>
                <w:sz w:val="20"/>
                <w:szCs w:val="20"/>
              </w:rPr>
              <w:t>Student wie, na czym polega odpowiedzialność z tytułu naruszenia praw autorskich, w tym popełnienia plagiatu (k_W03);</w:t>
            </w:r>
          </w:p>
          <w:p w14:paraId="689B6A4C" w14:textId="77777777" w:rsidR="00D876C9" w:rsidRPr="0038135F" w:rsidRDefault="00D876C9" w:rsidP="00D567EB">
            <w:pPr>
              <w:pStyle w:val="Bezodstpw"/>
              <w:numPr>
                <w:ilvl w:val="0"/>
                <w:numId w:val="61"/>
              </w:numPr>
              <w:suppressAutoHyphens/>
              <w:rPr>
                <w:bCs/>
                <w:i/>
                <w:iCs/>
                <w:sz w:val="20"/>
                <w:szCs w:val="20"/>
              </w:rPr>
            </w:pPr>
            <w:r>
              <w:rPr>
                <w:bCs/>
                <w:i/>
                <w:iCs/>
                <w:sz w:val="20"/>
                <w:szCs w:val="20"/>
              </w:rPr>
              <w:t xml:space="preserve">Student wie, jak działa Jednolity System </w:t>
            </w:r>
            <w:proofErr w:type="spellStart"/>
            <w:r>
              <w:rPr>
                <w:bCs/>
                <w:i/>
                <w:iCs/>
                <w:sz w:val="20"/>
                <w:szCs w:val="20"/>
              </w:rPr>
              <w:t>Antplagiatowy</w:t>
            </w:r>
            <w:proofErr w:type="spellEnd"/>
            <w:r>
              <w:rPr>
                <w:bCs/>
                <w:i/>
                <w:iCs/>
                <w:sz w:val="20"/>
                <w:szCs w:val="20"/>
              </w:rPr>
              <w:t xml:space="preserve"> (k_W04).</w:t>
            </w:r>
          </w:p>
          <w:p w14:paraId="2D49C72B" w14:textId="77777777" w:rsidR="00D876C9" w:rsidRPr="00294063" w:rsidRDefault="00D876C9" w:rsidP="00DA5004">
            <w:pPr>
              <w:pStyle w:val="Bezodstpw"/>
              <w:rPr>
                <w:bCs/>
              </w:rPr>
            </w:pPr>
            <w:r w:rsidRPr="00B85E65">
              <w:rPr>
                <w:sz w:val="20"/>
                <w:szCs w:val="20"/>
              </w:rPr>
              <w:t xml:space="preserve"> Umiejętności</w:t>
            </w:r>
            <w:r>
              <w:rPr>
                <w:bCs/>
                <w:sz w:val="20"/>
                <w:szCs w:val="20"/>
              </w:rPr>
              <w:t>: student</w:t>
            </w:r>
            <w:r w:rsidRPr="00B85E65">
              <w:rPr>
                <w:bCs/>
                <w:sz w:val="20"/>
                <w:szCs w:val="20"/>
              </w:rPr>
              <w:t xml:space="preserve"> potrafi</w:t>
            </w:r>
          </w:p>
          <w:p w14:paraId="026A8322" w14:textId="77777777" w:rsidR="00D876C9" w:rsidRPr="00D512FD" w:rsidRDefault="00D876C9" w:rsidP="00D567EB">
            <w:pPr>
              <w:pStyle w:val="Bezodstpw"/>
              <w:numPr>
                <w:ilvl w:val="0"/>
                <w:numId w:val="61"/>
              </w:numPr>
              <w:suppressAutoHyphens/>
              <w:rPr>
                <w:i/>
                <w:sz w:val="20"/>
                <w:szCs w:val="20"/>
              </w:rPr>
            </w:pPr>
            <w:r>
              <w:rPr>
                <w:i/>
                <w:sz w:val="20"/>
                <w:szCs w:val="20"/>
              </w:rPr>
              <w:t>Student potrafi korzystać z cudzej twórczości w taki sposób, aby nie naruszać praw autorskich</w:t>
            </w:r>
            <w:r w:rsidRPr="00CE00E3">
              <w:rPr>
                <w:i/>
                <w:sz w:val="20"/>
                <w:szCs w:val="20"/>
              </w:rPr>
              <w:t xml:space="preserve"> (k_U0</w:t>
            </w:r>
            <w:r>
              <w:rPr>
                <w:i/>
                <w:sz w:val="20"/>
                <w:szCs w:val="20"/>
              </w:rPr>
              <w:t>1_.</w:t>
            </w:r>
          </w:p>
          <w:p w14:paraId="4B355FE8" w14:textId="77777777" w:rsidR="00D876C9" w:rsidRDefault="00D876C9" w:rsidP="00DA5004">
            <w:pPr>
              <w:pStyle w:val="Bezodstpw"/>
              <w:rPr>
                <w:sz w:val="20"/>
                <w:szCs w:val="20"/>
              </w:rPr>
            </w:pPr>
            <w:r>
              <w:rPr>
                <w:sz w:val="20"/>
                <w:szCs w:val="20"/>
              </w:rPr>
              <w:t>Kompetencje społeczne: student</w:t>
            </w:r>
            <w:r w:rsidRPr="00B52307">
              <w:rPr>
                <w:sz w:val="20"/>
                <w:szCs w:val="20"/>
              </w:rPr>
              <w:t xml:space="preserve"> jest gotów do</w:t>
            </w:r>
          </w:p>
          <w:p w14:paraId="59AD15BB" w14:textId="77777777" w:rsidR="00D876C9" w:rsidRPr="0003170A" w:rsidRDefault="00D876C9" w:rsidP="00D567EB">
            <w:pPr>
              <w:pStyle w:val="Bezodstpw"/>
              <w:numPr>
                <w:ilvl w:val="0"/>
                <w:numId w:val="61"/>
              </w:numPr>
              <w:suppressAutoHyphens/>
              <w:rPr>
                <w:bCs/>
                <w:sz w:val="20"/>
                <w:szCs w:val="20"/>
              </w:rPr>
            </w:pPr>
            <w:r>
              <w:rPr>
                <w:bCs/>
                <w:i/>
                <w:sz w:val="20"/>
                <w:szCs w:val="20"/>
              </w:rPr>
              <w:t xml:space="preserve">Student zdaje sobie sprawę z potrzeby ochrony własnej twórczości, jak również konieczności respektowania twórczości innych osób (k_K01). </w:t>
            </w:r>
          </w:p>
          <w:p w14:paraId="60279E98" w14:textId="77777777" w:rsidR="00D876C9" w:rsidRPr="00B85E65" w:rsidRDefault="00D876C9" w:rsidP="00DA5004">
            <w:pPr>
              <w:pStyle w:val="Bezodstpw"/>
              <w:rPr>
                <w:sz w:val="20"/>
                <w:szCs w:val="20"/>
              </w:rPr>
            </w:pPr>
          </w:p>
        </w:tc>
      </w:tr>
    </w:tbl>
    <w:p w14:paraId="621D76D1" w14:textId="77777777" w:rsidR="00D876C9" w:rsidRDefault="00D876C9" w:rsidP="00D876C9"/>
    <w:tbl>
      <w:tblPr>
        <w:tblW w:w="921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9"/>
        <w:gridCol w:w="941"/>
        <w:gridCol w:w="572"/>
        <w:gridCol w:w="1407"/>
        <w:gridCol w:w="360"/>
        <w:gridCol w:w="178"/>
        <w:gridCol w:w="964"/>
        <w:gridCol w:w="264"/>
        <w:gridCol w:w="518"/>
        <w:gridCol w:w="235"/>
        <w:gridCol w:w="1340"/>
        <w:gridCol w:w="1287"/>
      </w:tblGrid>
      <w:tr w:rsidR="00D876C9" w:rsidRPr="00C75492" w14:paraId="34BC8942" w14:textId="77777777" w:rsidTr="00DA5004">
        <w:trPr>
          <w:trHeight w:val="267"/>
        </w:trPr>
        <w:tc>
          <w:tcPr>
            <w:tcW w:w="2659" w:type="dxa"/>
            <w:gridSpan w:val="4"/>
            <w:vAlign w:val="center"/>
          </w:tcPr>
          <w:p w14:paraId="5F35CF13" w14:textId="77777777" w:rsidR="00D876C9" w:rsidRPr="00C75492" w:rsidRDefault="00D876C9" w:rsidP="00DA5004">
            <w:pPr>
              <w:spacing w:line="240" w:lineRule="auto"/>
              <w:rPr>
                <w:rFonts w:ascii="Times New Roman" w:hAnsi="Times New Roman"/>
                <w:b/>
                <w:sz w:val="20"/>
                <w:szCs w:val="20"/>
              </w:rPr>
            </w:pPr>
            <w:bookmarkStart w:id="3" w:name="_Hlk57014359"/>
            <w:r w:rsidRPr="00C75492">
              <w:rPr>
                <w:rFonts w:ascii="Times New Roman" w:hAnsi="Times New Roman"/>
                <w:b/>
                <w:sz w:val="20"/>
                <w:szCs w:val="20"/>
              </w:rPr>
              <w:t>Kierunek</w:t>
            </w:r>
            <w:r>
              <w:rPr>
                <w:rFonts w:ascii="Times New Roman" w:hAnsi="Times New Roman"/>
                <w:b/>
                <w:sz w:val="20"/>
                <w:szCs w:val="20"/>
              </w:rPr>
              <w:t xml:space="preserve"> </w:t>
            </w:r>
            <w:r w:rsidRPr="00C75492">
              <w:rPr>
                <w:rFonts w:ascii="Times New Roman" w:hAnsi="Times New Roman"/>
                <w:b/>
                <w:sz w:val="20"/>
                <w:szCs w:val="20"/>
              </w:rPr>
              <w:t>i poziom studiów</w:t>
            </w:r>
          </w:p>
        </w:tc>
        <w:tc>
          <w:tcPr>
            <w:tcW w:w="6553" w:type="dxa"/>
            <w:gridSpan w:val="9"/>
            <w:vAlign w:val="center"/>
          </w:tcPr>
          <w:p w14:paraId="2E5602F7" w14:textId="77777777" w:rsidR="00D876C9" w:rsidRPr="00C75492" w:rsidRDefault="00D876C9" w:rsidP="00DA5004">
            <w:pPr>
              <w:spacing w:line="240" w:lineRule="auto"/>
              <w:rPr>
                <w:rFonts w:ascii="Times New Roman" w:hAnsi="Times New Roman"/>
                <w:b/>
                <w:iCs/>
                <w:sz w:val="20"/>
                <w:szCs w:val="20"/>
              </w:rPr>
            </w:pPr>
            <w:r w:rsidRPr="00C75492">
              <w:rPr>
                <w:rFonts w:ascii="Times New Roman" w:hAnsi="Times New Roman"/>
                <w:b/>
                <w:iCs/>
                <w:sz w:val="20"/>
                <w:szCs w:val="20"/>
              </w:rPr>
              <w:t xml:space="preserve">Logistyka II </w:t>
            </w:r>
            <w:r>
              <w:rPr>
                <w:rFonts w:ascii="Times New Roman" w:hAnsi="Times New Roman"/>
                <w:b/>
                <w:iCs/>
                <w:sz w:val="20"/>
                <w:szCs w:val="20"/>
              </w:rPr>
              <w:t>stopnia</w:t>
            </w:r>
          </w:p>
        </w:tc>
      </w:tr>
      <w:tr w:rsidR="00D876C9" w:rsidRPr="00C75492" w14:paraId="03AC6ABA" w14:textId="77777777" w:rsidTr="00DA5004">
        <w:trPr>
          <w:trHeight w:val="267"/>
        </w:trPr>
        <w:tc>
          <w:tcPr>
            <w:tcW w:w="2659" w:type="dxa"/>
            <w:gridSpan w:val="4"/>
            <w:vAlign w:val="center"/>
          </w:tcPr>
          <w:p w14:paraId="3FEA866A"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t>Forma studiów</w:t>
            </w:r>
          </w:p>
        </w:tc>
        <w:tc>
          <w:tcPr>
            <w:tcW w:w="6553" w:type="dxa"/>
            <w:gridSpan w:val="9"/>
            <w:vAlign w:val="center"/>
          </w:tcPr>
          <w:p w14:paraId="23335764" w14:textId="77777777" w:rsidR="00D876C9" w:rsidRPr="00C75492" w:rsidRDefault="00D876C9" w:rsidP="00DA5004">
            <w:pPr>
              <w:spacing w:line="240" w:lineRule="auto"/>
              <w:rPr>
                <w:rFonts w:ascii="Times New Roman" w:hAnsi="Times New Roman"/>
                <w:b/>
                <w:sz w:val="20"/>
                <w:szCs w:val="20"/>
              </w:rPr>
            </w:pPr>
            <w:r>
              <w:rPr>
                <w:rFonts w:ascii="Times New Roman" w:hAnsi="Times New Roman"/>
                <w:b/>
                <w:sz w:val="20"/>
                <w:szCs w:val="20"/>
              </w:rPr>
              <w:t>N</w:t>
            </w:r>
            <w:r w:rsidRPr="00C75492">
              <w:rPr>
                <w:rFonts w:ascii="Times New Roman" w:hAnsi="Times New Roman"/>
                <w:b/>
                <w:sz w:val="20"/>
                <w:szCs w:val="20"/>
              </w:rPr>
              <w:t xml:space="preserve">iestacjonarne </w:t>
            </w:r>
          </w:p>
        </w:tc>
      </w:tr>
      <w:tr w:rsidR="00D876C9" w:rsidRPr="00C75492" w14:paraId="4FC31800" w14:textId="77777777" w:rsidTr="00DA5004">
        <w:trPr>
          <w:trHeight w:val="267"/>
        </w:trPr>
        <w:tc>
          <w:tcPr>
            <w:tcW w:w="2659" w:type="dxa"/>
            <w:gridSpan w:val="4"/>
            <w:vAlign w:val="center"/>
          </w:tcPr>
          <w:p w14:paraId="08871B6B"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b/>
                <w:sz w:val="20"/>
                <w:szCs w:val="20"/>
              </w:rPr>
              <w:t>Nazwa przedmiotu</w:t>
            </w:r>
          </w:p>
        </w:tc>
        <w:tc>
          <w:tcPr>
            <w:tcW w:w="6553" w:type="dxa"/>
            <w:gridSpan w:val="9"/>
            <w:vAlign w:val="center"/>
          </w:tcPr>
          <w:p w14:paraId="4233940A"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t>Orientacja rynkowa w logistyce</w:t>
            </w:r>
          </w:p>
        </w:tc>
      </w:tr>
      <w:tr w:rsidR="00D876C9" w:rsidRPr="00C75492" w14:paraId="59FB7829" w14:textId="77777777" w:rsidTr="00DA5004">
        <w:trPr>
          <w:trHeight w:val="262"/>
        </w:trPr>
        <w:tc>
          <w:tcPr>
            <w:tcW w:w="2659" w:type="dxa"/>
            <w:gridSpan w:val="4"/>
            <w:vAlign w:val="center"/>
          </w:tcPr>
          <w:p w14:paraId="0A7CA613"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lastRenderedPageBreak/>
              <w:t>Status przedmiotu</w:t>
            </w:r>
          </w:p>
        </w:tc>
        <w:tc>
          <w:tcPr>
            <w:tcW w:w="6553" w:type="dxa"/>
            <w:gridSpan w:val="9"/>
            <w:vAlign w:val="center"/>
          </w:tcPr>
          <w:p w14:paraId="6AFBD3DB" w14:textId="77777777" w:rsidR="00D876C9" w:rsidRPr="00C75492" w:rsidRDefault="00D876C9" w:rsidP="00DA5004">
            <w:pPr>
              <w:spacing w:line="240" w:lineRule="auto"/>
              <w:rPr>
                <w:rFonts w:ascii="Times New Roman" w:hAnsi="Times New Roman"/>
                <w:b/>
                <w:sz w:val="20"/>
                <w:szCs w:val="20"/>
              </w:rPr>
            </w:pPr>
            <w:r>
              <w:rPr>
                <w:rFonts w:ascii="Times New Roman" w:hAnsi="Times New Roman"/>
                <w:b/>
                <w:sz w:val="20"/>
                <w:szCs w:val="20"/>
              </w:rPr>
              <w:t>Przedmiot m</w:t>
            </w:r>
            <w:r w:rsidRPr="00C75492">
              <w:rPr>
                <w:rFonts w:ascii="Times New Roman" w:hAnsi="Times New Roman"/>
                <w:b/>
                <w:sz w:val="20"/>
                <w:szCs w:val="20"/>
              </w:rPr>
              <w:t>odułowy obowiązkowy</w:t>
            </w:r>
          </w:p>
        </w:tc>
      </w:tr>
      <w:tr w:rsidR="00D876C9" w:rsidRPr="00C75492" w14:paraId="0F0BD7AE" w14:textId="77777777" w:rsidTr="00DA5004">
        <w:trPr>
          <w:trHeight w:val="262"/>
        </w:trPr>
        <w:tc>
          <w:tcPr>
            <w:tcW w:w="2659" w:type="dxa"/>
            <w:gridSpan w:val="4"/>
            <w:vAlign w:val="center"/>
          </w:tcPr>
          <w:p w14:paraId="1F3DA3A0"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t>Moduł kształcenia</w:t>
            </w:r>
          </w:p>
        </w:tc>
        <w:tc>
          <w:tcPr>
            <w:tcW w:w="6553" w:type="dxa"/>
            <w:gridSpan w:val="9"/>
            <w:vAlign w:val="center"/>
          </w:tcPr>
          <w:p w14:paraId="1ABAE5BA"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t>Logistyka w biznesie</w:t>
            </w:r>
          </w:p>
        </w:tc>
      </w:tr>
      <w:tr w:rsidR="00D876C9" w:rsidRPr="00C75492" w14:paraId="588F84F5" w14:textId="77777777" w:rsidTr="00DA5004">
        <w:trPr>
          <w:trHeight w:val="262"/>
        </w:trPr>
        <w:tc>
          <w:tcPr>
            <w:tcW w:w="2659" w:type="dxa"/>
            <w:gridSpan w:val="4"/>
            <w:vAlign w:val="center"/>
          </w:tcPr>
          <w:p w14:paraId="545DF026"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t>Język wykładowy</w:t>
            </w:r>
          </w:p>
        </w:tc>
        <w:tc>
          <w:tcPr>
            <w:tcW w:w="6553" w:type="dxa"/>
            <w:gridSpan w:val="9"/>
            <w:vAlign w:val="center"/>
          </w:tcPr>
          <w:p w14:paraId="32D2B5A7" w14:textId="77777777" w:rsidR="00D876C9" w:rsidRPr="00C75492"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C75492">
              <w:rPr>
                <w:rFonts w:ascii="Times New Roman" w:hAnsi="Times New Roman"/>
                <w:b/>
                <w:sz w:val="20"/>
                <w:szCs w:val="20"/>
              </w:rPr>
              <w:t>olski</w:t>
            </w:r>
          </w:p>
        </w:tc>
      </w:tr>
      <w:tr w:rsidR="00D876C9" w:rsidRPr="00C75492" w14:paraId="5409BD9A" w14:textId="77777777" w:rsidTr="00DA5004">
        <w:trPr>
          <w:trHeight w:val="262"/>
        </w:trPr>
        <w:tc>
          <w:tcPr>
            <w:tcW w:w="9212" w:type="dxa"/>
            <w:gridSpan w:val="13"/>
            <w:vAlign w:val="center"/>
          </w:tcPr>
          <w:p w14:paraId="14EC9B2D"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t xml:space="preserve">Liczba i struktura punktów ECTS: </w:t>
            </w:r>
            <w:r>
              <w:rPr>
                <w:rFonts w:ascii="Times New Roman" w:hAnsi="Times New Roman"/>
                <w:b/>
                <w:sz w:val="20"/>
                <w:szCs w:val="20"/>
              </w:rPr>
              <w:t>2</w:t>
            </w:r>
          </w:p>
        </w:tc>
      </w:tr>
      <w:tr w:rsidR="00D876C9" w:rsidRPr="00C75492" w14:paraId="4D3E0F3D" w14:textId="77777777" w:rsidTr="00DA5004">
        <w:trPr>
          <w:trHeight w:val="262"/>
        </w:trPr>
        <w:tc>
          <w:tcPr>
            <w:tcW w:w="2087" w:type="dxa"/>
            <w:gridSpan w:val="3"/>
            <w:vAlign w:val="center"/>
          </w:tcPr>
          <w:p w14:paraId="14BB95E3"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t>Formy zajęć</w:t>
            </w:r>
          </w:p>
        </w:tc>
        <w:tc>
          <w:tcPr>
            <w:tcW w:w="1979" w:type="dxa"/>
            <w:gridSpan w:val="2"/>
            <w:vAlign w:val="center"/>
          </w:tcPr>
          <w:p w14:paraId="7B71F03D" w14:textId="77777777" w:rsidR="00D876C9" w:rsidRPr="00C75492" w:rsidRDefault="00D876C9" w:rsidP="00DA5004">
            <w:pPr>
              <w:spacing w:line="240" w:lineRule="auto"/>
              <w:jc w:val="center"/>
              <w:rPr>
                <w:rFonts w:ascii="Times New Roman" w:hAnsi="Times New Roman"/>
                <w:b/>
                <w:sz w:val="20"/>
                <w:szCs w:val="20"/>
              </w:rPr>
            </w:pPr>
            <w:r w:rsidRPr="00C75492">
              <w:rPr>
                <w:rFonts w:ascii="Times New Roman" w:hAnsi="Times New Roman"/>
                <w:b/>
                <w:sz w:val="20"/>
                <w:szCs w:val="20"/>
              </w:rPr>
              <w:t>Liczba godzin zajęć</w:t>
            </w:r>
          </w:p>
        </w:tc>
        <w:tc>
          <w:tcPr>
            <w:tcW w:w="2519" w:type="dxa"/>
            <w:gridSpan w:val="6"/>
            <w:vAlign w:val="center"/>
          </w:tcPr>
          <w:p w14:paraId="5D1A5F00" w14:textId="77777777" w:rsidR="00D876C9" w:rsidRPr="00C75492" w:rsidRDefault="00D876C9" w:rsidP="00DA5004">
            <w:pPr>
              <w:spacing w:line="240" w:lineRule="auto"/>
              <w:jc w:val="center"/>
              <w:rPr>
                <w:rFonts w:ascii="Times New Roman" w:hAnsi="Times New Roman"/>
                <w:b/>
                <w:sz w:val="20"/>
                <w:szCs w:val="20"/>
              </w:rPr>
            </w:pPr>
            <w:r w:rsidRPr="00C75492">
              <w:rPr>
                <w:rFonts w:ascii="Times New Roman" w:hAnsi="Times New Roman"/>
                <w:b/>
                <w:sz w:val="20"/>
                <w:szCs w:val="20"/>
              </w:rPr>
              <w:t>Sposób realizacji</w:t>
            </w:r>
          </w:p>
        </w:tc>
        <w:tc>
          <w:tcPr>
            <w:tcW w:w="2627" w:type="dxa"/>
            <w:gridSpan w:val="2"/>
            <w:vAlign w:val="center"/>
          </w:tcPr>
          <w:p w14:paraId="57BB732B"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b/>
                <w:sz w:val="20"/>
                <w:szCs w:val="20"/>
              </w:rPr>
              <w:t>Sposób zaliczenia</w:t>
            </w:r>
          </w:p>
        </w:tc>
      </w:tr>
      <w:tr w:rsidR="00D876C9" w:rsidRPr="00C75492" w14:paraId="4E687745" w14:textId="77777777" w:rsidTr="00DA5004">
        <w:trPr>
          <w:trHeight w:val="262"/>
        </w:trPr>
        <w:tc>
          <w:tcPr>
            <w:tcW w:w="2087" w:type="dxa"/>
            <w:gridSpan w:val="3"/>
            <w:vAlign w:val="center"/>
          </w:tcPr>
          <w:p w14:paraId="60DB7019"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t>Wykład</w:t>
            </w:r>
          </w:p>
        </w:tc>
        <w:tc>
          <w:tcPr>
            <w:tcW w:w="1979" w:type="dxa"/>
            <w:gridSpan w:val="2"/>
            <w:shd w:val="clear" w:color="auto" w:fill="auto"/>
            <w:vAlign w:val="center"/>
          </w:tcPr>
          <w:p w14:paraId="5D686039"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9</w:t>
            </w:r>
          </w:p>
        </w:tc>
        <w:tc>
          <w:tcPr>
            <w:tcW w:w="2519" w:type="dxa"/>
            <w:gridSpan w:val="6"/>
            <w:shd w:val="clear" w:color="auto" w:fill="auto"/>
            <w:vAlign w:val="center"/>
          </w:tcPr>
          <w:p w14:paraId="08404F31"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Zajęcia w sali dydaktycznej</w:t>
            </w:r>
          </w:p>
        </w:tc>
        <w:tc>
          <w:tcPr>
            <w:tcW w:w="2627" w:type="dxa"/>
            <w:gridSpan w:val="2"/>
            <w:vAlign w:val="center"/>
          </w:tcPr>
          <w:p w14:paraId="262AAE2B"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Zaliczenie </w:t>
            </w:r>
            <w:r>
              <w:rPr>
                <w:rFonts w:ascii="Times New Roman" w:hAnsi="Times New Roman"/>
                <w:sz w:val="20"/>
                <w:szCs w:val="20"/>
              </w:rPr>
              <w:t>na ocenę</w:t>
            </w:r>
          </w:p>
        </w:tc>
      </w:tr>
      <w:tr w:rsidR="00D876C9" w:rsidRPr="00C75492" w14:paraId="5D180F64" w14:textId="77777777" w:rsidTr="00DA5004">
        <w:trPr>
          <w:trHeight w:val="262"/>
        </w:trPr>
        <w:tc>
          <w:tcPr>
            <w:tcW w:w="9212" w:type="dxa"/>
            <w:gridSpan w:val="13"/>
            <w:vAlign w:val="center"/>
          </w:tcPr>
          <w:p w14:paraId="18B46F21"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b/>
                <w:sz w:val="20"/>
                <w:szCs w:val="20"/>
              </w:rPr>
              <w:t>Prowadzący zajęcia</w:t>
            </w:r>
            <w:r w:rsidRPr="00C75492">
              <w:rPr>
                <w:rFonts w:ascii="Times New Roman" w:hAnsi="Times New Roman"/>
                <w:sz w:val="20"/>
                <w:szCs w:val="20"/>
              </w:rPr>
              <w:t xml:space="preserve">: dr Dorota Potwora </w:t>
            </w:r>
          </w:p>
        </w:tc>
      </w:tr>
      <w:tr w:rsidR="00D876C9" w:rsidRPr="00C75492" w14:paraId="310EEC0C" w14:textId="77777777" w:rsidTr="00DA5004">
        <w:tc>
          <w:tcPr>
            <w:tcW w:w="9212" w:type="dxa"/>
            <w:gridSpan w:val="13"/>
          </w:tcPr>
          <w:p w14:paraId="7F135753"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b/>
                <w:sz w:val="20"/>
                <w:szCs w:val="20"/>
              </w:rPr>
              <w:t>Cel przedmiotu</w:t>
            </w:r>
            <w:r w:rsidRPr="00C75492">
              <w:rPr>
                <w:rFonts w:ascii="Times New Roman" w:hAnsi="Times New Roman"/>
                <w:sz w:val="20"/>
                <w:szCs w:val="20"/>
              </w:rPr>
              <w:t>:</w:t>
            </w:r>
          </w:p>
          <w:p w14:paraId="240A0FDA"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Przedstawienie wiedzy na temat orientacji rynkowej przedsiębiorstw, wskazanie współczesnych trendów na rynku, segmentów docelowych</w:t>
            </w:r>
            <w:r>
              <w:rPr>
                <w:rFonts w:ascii="Times New Roman" w:hAnsi="Times New Roman"/>
                <w:sz w:val="20"/>
                <w:szCs w:val="20"/>
              </w:rPr>
              <w:t xml:space="preserve"> </w:t>
            </w:r>
            <w:r w:rsidRPr="00C75492">
              <w:rPr>
                <w:rFonts w:ascii="Times New Roman" w:hAnsi="Times New Roman"/>
                <w:sz w:val="20"/>
                <w:szCs w:val="20"/>
              </w:rPr>
              <w:t>oraz czynników determinujących sukces rynkowy przedsiębiorstw na rynku usług logistycznych. Celem nauczania przedmiotu jest także prezentacja</w:t>
            </w:r>
            <w:r>
              <w:rPr>
                <w:rFonts w:ascii="Times New Roman" w:hAnsi="Times New Roman"/>
                <w:sz w:val="20"/>
                <w:szCs w:val="20"/>
              </w:rPr>
              <w:t xml:space="preserve"> </w:t>
            </w:r>
            <w:r w:rsidRPr="00C75492">
              <w:rPr>
                <w:rFonts w:ascii="Times New Roman" w:hAnsi="Times New Roman"/>
                <w:sz w:val="20"/>
                <w:szCs w:val="20"/>
              </w:rPr>
              <w:t>strategii działania przedsiębiorstw w branży TSL, metod pozyskiwania potencjalnych klientów, korzyści oczekiwanych w przedsiębiorstwach o orientacji rynkowej oraz czynników ograniczających ten model biznesowy. To sposób</w:t>
            </w:r>
            <w:r>
              <w:rPr>
                <w:rFonts w:ascii="Times New Roman" w:hAnsi="Times New Roman"/>
                <w:sz w:val="20"/>
                <w:szCs w:val="20"/>
              </w:rPr>
              <w:t xml:space="preserve"> </w:t>
            </w:r>
            <w:r w:rsidRPr="00C75492">
              <w:rPr>
                <w:rFonts w:ascii="Times New Roman" w:hAnsi="Times New Roman"/>
                <w:sz w:val="20"/>
                <w:szCs w:val="20"/>
              </w:rPr>
              <w:t xml:space="preserve">myślenia, u podstaw którego leży zrozumienie, że zaspokojenie potrzeb w sposób lepszy i szybszy niż czynią to konkurenci stanowi o sukcesie rynkowym przedsiębiorstwa. </w:t>
            </w:r>
          </w:p>
        </w:tc>
      </w:tr>
      <w:tr w:rsidR="00D876C9" w:rsidRPr="00C75492" w14:paraId="3768C26F" w14:textId="77777777" w:rsidTr="00DA5004">
        <w:tc>
          <w:tcPr>
            <w:tcW w:w="9212" w:type="dxa"/>
            <w:gridSpan w:val="13"/>
          </w:tcPr>
          <w:p w14:paraId="248257A3"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b/>
                <w:sz w:val="20"/>
                <w:szCs w:val="20"/>
              </w:rPr>
              <w:t xml:space="preserve">Wymagania wstępne </w:t>
            </w:r>
          </w:p>
        </w:tc>
      </w:tr>
      <w:tr w:rsidR="00D876C9" w:rsidRPr="00C75492" w14:paraId="6C71D201" w14:textId="77777777" w:rsidTr="00DA5004">
        <w:tc>
          <w:tcPr>
            <w:tcW w:w="9212" w:type="dxa"/>
            <w:gridSpan w:val="13"/>
          </w:tcPr>
          <w:p w14:paraId="48F7FB55" w14:textId="77777777" w:rsidR="00D876C9" w:rsidRPr="00C75492" w:rsidRDefault="00D876C9" w:rsidP="00DA5004">
            <w:pPr>
              <w:rPr>
                <w:rFonts w:ascii="Times New Roman" w:hAnsi="Times New Roman"/>
                <w:sz w:val="20"/>
                <w:szCs w:val="20"/>
              </w:rPr>
            </w:pPr>
            <w:r w:rsidRPr="00C75492">
              <w:rPr>
                <w:rFonts w:ascii="Times New Roman" w:hAnsi="Times New Roman"/>
                <w:sz w:val="20"/>
                <w:szCs w:val="20"/>
              </w:rPr>
              <w:t>Podstawy</w:t>
            </w:r>
            <w:r>
              <w:rPr>
                <w:rFonts w:ascii="Times New Roman" w:hAnsi="Times New Roman"/>
                <w:sz w:val="20"/>
                <w:szCs w:val="20"/>
              </w:rPr>
              <w:t xml:space="preserve"> </w:t>
            </w:r>
            <w:r w:rsidRPr="00C75492">
              <w:rPr>
                <w:rFonts w:ascii="Times New Roman" w:hAnsi="Times New Roman"/>
                <w:sz w:val="20"/>
                <w:szCs w:val="20"/>
              </w:rPr>
              <w:t>funkcjonowania rynku, marketingu, ekonomii</w:t>
            </w:r>
          </w:p>
        </w:tc>
      </w:tr>
      <w:tr w:rsidR="00D876C9" w:rsidRPr="00C75492" w14:paraId="3B857890" w14:textId="77777777" w:rsidTr="00DA5004">
        <w:tc>
          <w:tcPr>
            <w:tcW w:w="9212" w:type="dxa"/>
            <w:gridSpan w:val="13"/>
          </w:tcPr>
          <w:p w14:paraId="6592604E"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b/>
                <w:sz w:val="20"/>
                <w:szCs w:val="20"/>
              </w:rPr>
              <w:t xml:space="preserve">Efekty uczenia się </w:t>
            </w:r>
          </w:p>
        </w:tc>
      </w:tr>
      <w:tr w:rsidR="00D876C9" w:rsidRPr="00C75492" w14:paraId="56207AB3" w14:textId="77777777" w:rsidTr="00DA5004">
        <w:trPr>
          <w:trHeight w:val="162"/>
        </w:trPr>
        <w:tc>
          <w:tcPr>
            <w:tcW w:w="1146" w:type="dxa"/>
            <w:gridSpan w:val="2"/>
            <w:vAlign w:val="center"/>
          </w:tcPr>
          <w:p w14:paraId="0A6EF931"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Nr efektu uczenia się dla przedmiotu</w:t>
            </w:r>
          </w:p>
        </w:tc>
        <w:tc>
          <w:tcPr>
            <w:tcW w:w="4686" w:type="dxa"/>
            <w:gridSpan w:val="7"/>
            <w:vAlign w:val="center"/>
          </w:tcPr>
          <w:p w14:paraId="5E5A8E36"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Zdefiniowanie efektu</w:t>
            </w:r>
          </w:p>
        </w:tc>
        <w:tc>
          <w:tcPr>
            <w:tcW w:w="2093" w:type="dxa"/>
            <w:gridSpan w:val="3"/>
            <w:vAlign w:val="center"/>
          </w:tcPr>
          <w:p w14:paraId="530E9D69"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Odniesienie efektu do efektów kierunkowych </w:t>
            </w:r>
          </w:p>
        </w:tc>
        <w:tc>
          <w:tcPr>
            <w:tcW w:w="1287" w:type="dxa"/>
          </w:tcPr>
          <w:p w14:paraId="72B99F48"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Metoda weryfikacji osiągniętych efektów</w:t>
            </w:r>
          </w:p>
        </w:tc>
      </w:tr>
      <w:tr w:rsidR="00D876C9" w:rsidRPr="00C75492" w14:paraId="7EED3712" w14:textId="77777777" w:rsidTr="00DA5004">
        <w:trPr>
          <w:trHeight w:val="159"/>
        </w:trPr>
        <w:tc>
          <w:tcPr>
            <w:tcW w:w="9212" w:type="dxa"/>
            <w:gridSpan w:val="13"/>
            <w:vAlign w:val="center"/>
          </w:tcPr>
          <w:p w14:paraId="37101472"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 WIEDZA</w:t>
            </w:r>
          </w:p>
        </w:tc>
      </w:tr>
      <w:tr w:rsidR="00D876C9" w:rsidRPr="00C75492" w14:paraId="45B83281" w14:textId="77777777" w:rsidTr="00DA5004">
        <w:trPr>
          <w:trHeight w:val="159"/>
        </w:trPr>
        <w:tc>
          <w:tcPr>
            <w:tcW w:w="1146" w:type="dxa"/>
            <w:gridSpan w:val="2"/>
            <w:vAlign w:val="center"/>
          </w:tcPr>
          <w:p w14:paraId="6D66AFB0"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1</w:t>
            </w:r>
          </w:p>
        </w:tc>
        <w:tc>
          <w:tcPr>
            <w:tcW w:w="4686" w:type="dxa"/>
            <w:gridSpan w:val="7"/>
            <w:vAlign w:val="center"/>
          </w:tcPr>
          <w:p w14:paraId="176EE069"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Absolwent potrafi zdefiniować pojęcia z obszaru logistyki, modelu orientacji rynkowej oraz rozumie sposób funkcjonowania przedsiębiorstw</w:t>
            </w:r>
            <w:r>
              <w:rPr>
                <w:rFonts w:ascii="Times New Roman" w:hAnsi="Times New Roman"/>
                <w:sz w:val="20"/>
                <w:szCs w:val="20"/>
              </w:rPr>
              <w:t xml:space="preserve"> </w:t>
            </w:r>
            <w:r w:rsidRPr="00C75492">
              <w:rPr>
                <w:rFonts w:ascii="Times New Roman" w:hAnsi="Times New Roman"/>
                <w:sz w:val="20"/>
                <w:szCs w:val="20"/>
              </w:rPr>
              <w:t>logistycznych</w:t>
            </w:r>
            <w:r>
              <w:rPr>
                <w:rFonts w:ascii="Times New Roman" w:hAnsi="Times New Roman"/>
                <w:sz w:val="20"/>
                <w:szCs w:val="20"/>
              </w:rPr>
              <w:t xml:space="preserve"> </w:t>
            </w:r>
            <w:r w:rsidRPr="00C75492">
              <w:rPr>
                <w:rFonts w:ascii="Times New Roman" w:hAnsi="Times New Roman"/>
                <w:sz w:val="20"/>
                <w:szCs w:val="20"/>
              </w:rPr>
              <w:t>zorientowanych rynkowo</w:t>
            </w:r>
          </w:p>
        </w:tc>
        <w:tc>
          <w:tcPr>
            <w:tcW w:w="2093" w:type="dxa"/>
            <w:gridSpan w:val="3"/>
            <w:vAlign w:val="center"/>
          </w:tcPr>
          <w:p w14:paraId="13A3DE29" w14:textId="77777777" w:rsidR="00D876C9" w:rsidRPr="00C75492" w:rsidRDefault="00D876C9" w:rsidP="00DA5004">
            <w:pPr>
              <w:pStyle w:val="Akapitzlist"/>
              <w:spacing w:line="240" w:lineRule="auto"/>
              <w:ind w:left="0"/>
              <w:jc w:val="center"/>
              <w:rPr>
                <w:rFonts w:ascii="Times New Roman" w:hAnsi="Times New Roman"/>
                <w:sz w:val="20"/>
                <w:szCs w:val="20"/>
              </w:rPr>
            </w:pPr>
            <w:r w:rsidRPr="00C75492">
              <w:rPr>
                <w:rFonts w:ascii="Times New Roman" w:hAnsi="Times New Roman"/>
                <w:sz w:val="20"/>
                <w:szCs w:val="20"/>
              </w:rPr>
              <w:t>K_W01</w:t>
            </w:r>
          </w:p>
        </w:tc>
        <w:tc>
          <w:tcPr>
            <w:tcW w:w="1287" w:type="dxa"/>
            <w:vAlign w:val="center"/>
          </w:tcPr>
          <w:p w14:paraId="108E7F59" w14:textId="77777777" w:rsidR="00D876C9" w:rsidRPr="00C75492" w:rsidRDefault="00D876C9" w:rsidP="00DA5004">
            <w:pPr>
              <w:spacing w:line="240" w:lineRule="auto"/>
              <w:jc w:val="center"/>
              <w:rPr>
                <w:rFonts w:ascii="Times New Roman" w:hAnsi="Times New Roman"/>
                <w:sz w:val="20"/>
                <w:szCs w:val="20"/>
              </w:rPr>
            </w:pPr>
            <w:r>
              <w:rPr>
                <w:rFonts w:ascii="Times New Roman" w:hAnsi="Times New Roman"/>
                <w:sz w:val="20"/>
                <w:szCs w:val="20"/>
              </w:rPr>
              <w:t>Za</w:t>
            </w:r>
            <w:r w:rsidRPr="00C75492">
              <w:rPr>
                <w:rFonts w:ascii="Times New Roman" w:hAnsi="Times New Roman"/>
                <w:sz w:val="20"/>
                <w:szCs w:val="20"/>
              </w:rPr>
              <w:t>liczenie pisemne</w:t>
            </w:r>
          </w:p>
        </w:tc>
      </w:tr>
      <w:tr w:rsidR="00D876C9" w:rsidRPr="00C75492" w14:paraId="64EBA432" w14:textId="77777777" w:rsidTr="00DA5004">
        <w:trPr>
          <w:trHeight w:val="159"/>
        </w:trPr>
        <w:tc>
          <w:tcPr>
            <w:tcW w:w="1146" w:type="dxa"/>
            <w:gridSpan w:val="2"/>
            <w:vAlign w:val="center"/>
          </w:tcPr>
          <w:p w14:paraId="4676490B"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2</w:t>
            </w:r>
          </w:p>
        </w:tc>
        <w:tc>
          <w:tcPr>
            <w:tcW w:w="4686" w:type="dxa"/>
            <w:gridSpan w:val="7"/>
          </w:tcPr>
          <w:p w14:paraId="42DCFE17" w14:textId="77777777" w:rsidR="00D876C9" w:rsidRPr="00C75492" w:rsidRDefault="00D876C9" w:rsidP="00DA5004">
            <w:pPr>
              <w:spacing w:line="240" w:lineRule="auto"/>
              <w:contextualSpacing/>
              <w:rPr>
                <w:rFonts w:ascii="Times New Roman" w:hAnsi="Times New Roman"/>
                <w:sz w:val="20"/>
                <w:szCs w:val="20"/>
              </w:rPr>
            </w:pPr>
            <w:r>
              <w:rPr>
                <w:rFonts w:ascii="Times New Roman" w:hAnsi="Times New Roman"/>
                <w:sz w:val="20"/>
                <w:szCs w:val="20"/>
              </w:rPr>
              <w:t>Absolwent i</w:t>
            </w:r>
            <w:r w:rsidRPr="00C75492">
              <w:rPr>
                <w:rFonts w:ascii="Times New Roman" w:hAnsi="Times New Roman"/>
                <w:sz w:val="20"/>
                <w:szCs w:val="20"/>
              </w:rPr>
              <w:t>dentyfikuje źródła informacji niezbędne do podejmowania decyzji z zakresu formułowania strategii rozwoju, budowania relacji z klientami i partnerami biznesowymi w sektorze usług logistycznych</w:t>
            </w:r>
          </w:p>
          <w:p w14:paraId="330CA30E" w14:textId="77777777" w:rsidR="00D876C9" w:rsidRPr="00C75492" w:rsidRDefault="00D876C9" w:rsidP="00DA5004">
            <w:pPr>
              <w:pStyle w:val="Akapitzlist"/>
              <w:spacing w:line="240" w:lineRule="auto"/>
              <w:ind w:left="0"/>
              <w:rPr>
                <w:rFonts w:ascii="Times New Roman" w:hAnsi="Times New Roman"/>
                <w:sz w:val="20"/>
                <w:szCs w:val="20"/>
              </w:rPr>
            </w:pPr>
          </w:p>
        </w:tc>
        <w:tc>
          <w:tcPr>
            <w:tcW w:w="2093" w:type="dxa"/>
            <w:gridSpan w:val="3"/>
            <w:vAlign w:val="center"/>
          </w:tcPr>
          <w:p w14:paraId="06D81CBE" w14:textId="77777777" w:rsidR="00D876C9" w:rsidRPr="00C75492" w:rsidRDefault="00D876C9" w:rsidP="00DA5004">
            <w:pPr>
              <w:pStyle w:val="Akapitzlist"/>
              <w:spacing w:line="240" w:lineRule="auto"/>
              <w:ind w:left="0"/>
              <w:jc w:val="center"/>
              <w:rPr>
                <w:rFonts w:ascii="Times New Roman" w:hAnsi="Times New Roman"/>
                <w:sz w:val="20"/>
                <w:szCs w:val="20"/>
              </w:rPr>
            </w:pPr>
            <w:r w:rsidRPr="00C75492">
              <w:rPr>
                <w:rFonts w:ascii="Times New Roman" w:hAnsi="Times New Roman"/>
                <w:sz w:val="20"/>
                <w:szCs w:val="20"/>
              </w:rPr>
              <w:t>K_W10</w:t>
            </w:r>
          </w:p>
        </w:tc>
        <w:tc>
          <w:tcPr>
            <w:tcW w:w="1287" w:type="dxa"/>
            <w:vAlign w:val="center"/>
          </w:tcPr>
          <w:p w14:paraId="2BD35188" w14:textId="77777777" w:rsidR="00D876C9" w:rsidRPr="00C75492" w:rsidRDefault="00D876C9" w:rsidP="00DA5004">
            <w:pPr>
              <w:spacing w:line="240" w:lineRule="auto"/>
              <w:jc w:val="center"/>
              <w:rPr>
                <w:rFonts w:ascii="Times New Roman" w:hAnsi="Times New Roman"/>
                <w:sz w:val="20"/>
                <w:szCs w:val="20"/>
              </w:rPr>
            </w:pPr>
            <w:r>
              <w:rPr>
                <w:rFonts w:ascii="Times New Roman" w:hAnsi="Times New Roman"/>
                <w:sz w:val="20"/>
                <w:szCs w:val="20"/>
              </w:rPr>
              <w:t>Z</w:t>
            </w:r>
            <w:r w:rsidRPr="00C75492">
              <w:rPr>
                <w:rFonts w:ascii="Times New Roman" w:hAnsi="Times New Roman"/>
                <w:sz w:val="20"/>
                <w:szCs w:val="20"/>
              </w:rPr>
              <w:t>aliczenie pisemne</w:t>
            </w:r>
          </w:p>
        </w:tc>
      </w:tr>
      <w:tr w:rsidR="00D876C9" w:rsidRPr="00C75492" w14:paraId="0D38D33F" w14:textId="77777777" w:rsidTr="00DA5004">
        <w:trPr>
          <w:trHeight w:val="159"/>
        </w:trPr>
        <w:tc>
          <w:tcPr>
            <w:tcW w:w="9212" w:type="dxa"/>
            <w:gridSpan w:val="13"/>
            <w:vAlign w:val="center"/>
          </w:tcPr>
          <w:p w14:paraId="3F07118B"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UMIEJĘTNOSCI</w:t>
            </w:r>
          </w:p>
        </w:tc>
      </w:tr>
      <w:tr w:rsidR="00D876C9" w:rsidRPr="00C75492" w14:paraId="3B61F1CD" w14:textId="77777777" w:rsidTr="00DA5004">
        <w:trPr>
          <w:trHeight w:val="159"/>
        </w:trPr>
        <w:tc>
          <w:tcPr>
            <w:tcW w:w="1146" w:type="dxa"/>
            <w:gridSpan w:val="2"/>
            <w:vAlign w:val="center"/>
          </w:tcPr>
          <w:p w14:paraId="580CD1E1" w14:textId="77777777" w:rsidR="00D876C9" w:rsidRPr="00AA0C2F"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1</w:t>
            </w:r>
          </w:p>
        </w:tc>
        <w:tc>
          <w:tcPr>
            <w:tcW w:w="4686" w:type="dxa"/>
            <w:gridSpan w:val="7"/>
          </w:tcPr>
          <w:p w14:paraId="7EDC9534" w14:textId="77777777" w:rsidR="00D876C9" w:rsidRPr="001C7226" w:rsidRDefault="00D876C9" w:rsidP="00DA5004">
            <w:pPr>
              <w:spacing w:line="240" w:lineRule="auto"/>
              <w:contextualSpacing/>
              <w:rPr>
                <w:rFonts w:ascii="Times New Roman" w:eastAsia="Times New Roman" w:hAnsi="Times New Roman"/>
                <w:sz w:val="20"/>
                <w:szCs w:val="20"/>
              </w:rPr>
            </w:pPr>
            <w:r>
              <w:rPr>
                <w:rFonts w:ascii="Times New Roman" w:eastAsia="Times New Roman" w:hAnsi="Times New Roman"/>
                <w:sz w:val="20"/>
                <w:szCs w:val="20"/>
              </w:rPr>
              <w:t xml:space="preserve">Student potrafi </w:t>
            </w:r>
            <w:r w:rsidRPr="001B6794">
              <w:rPr>
                <w:rFonts w:ascii="Times New Roman" w:eastAsia="Times New Roman" w:hAnsi="Times New Roman"/>
                <w:sz w:val="20"/>
                <w:szCs w:val="20"/>
              </w:rPr>
              <w:t>komunikować się na tematy specjalistyczne ze zróżnicowanymi kręgami odbiorców</w:t>
            </w:r>
            <w:r>
              <w:rPr>
                <w:rFonts w:ascii="Times New Roman" w:eastAsia="Times New Roman" w:hAnsi="Times New Roman"/>
                <w:sz w:val="20"/>
                <w:szCs w:val="20"/>
              </w:rPr>
              <w:t xml:space="preserve">. </w:t>
            </w:r>
            <w:r w:rsidRPr="00233B19">
              <w:rPr>
                <w:rFonts w:ascii="Times New Roman" w:eastAsia="Times New Roman" w:hAnsi="Times New Roman"/>
                <w:sz w:val="20"/>
                <w:szCs w:val="20"/>
              </w:rPr>
              <w:t xml:space="preserve">Potrafi sprawnie komunikować się </w:t>
            </w:r>
            <w:r>
              <w:rPr>
                <w:rFonts w:ascii="Times New Roman" w:eastAsia="Times New Roman" w:hAnsi="Times New Roman"/>
                <w:sz w:val="20"/>
                <w:szCs w:val="20"/>
              </w:rPr>
              <w:t>i budować relacje z klientami i parterami biznesowymi.  Prowadzić wymianę informacji w</w:t>
            </w:r>
            <w:r w:rsidRPr="00233B19">
              <w:rPr>
                <w:rFonts w:ascii="Times New Roman" w:eastAsia="Times New Roman" w:hAnsi="Times New Roman"/>
                <w:sz w:val="20"/>
                <w:szCs w:val="20"/>
              </w:rPr>
              <w:t xml:space="preserve"> zakresie </w:t>
            </w:r>
            <w:r>
              <w:rPr>
                <w:rFonts w:ascii="Times New Roman" w:eastAsia="Times New Roman" w:hAnsi="Times New Roman"/>
                <w:sz w:val="20"/>
                <w:szCs w:val="20"/>
              </w:rPr>
              <w:t>orientacji rynkowej.</w:t>
            </w:r>
          </w:p>
        </w:tc>
        <w:tc>
          <w:tcPr>
            <w:tcW w:w="2093" w:type="dxa"/>
            <w:gridSpan w:val="3"/>
            <w:vAlign w:val="center"/>
          </w:tcPr>
          <w:p w14:paraId="6F54DE61" w14:textId="77777777" w:rsidR="00D876C9" w:rsidRPr="00AA0C2F" w:rsidRDefault="00D876C9" w:rsidP="00DA5004">
            <w:pPr>
              <w:spacing w:line="240" w:lineRule="auto"/>
              <w:contextualSpacing/>
              <w:jc w:val="center"/>
              <w:rPr>
                <w:rFonts w:ascii="Times New Roman" w:hAnsi="Times New Roman"/>
                <w:sz w:val="20"/>
                <w:szCs w:val="20"/>
              </w:rPr>
            </w:pPr>
            <w:r>
              <w:rPr>
                <w:rFonts w:ascii="Times New Roman" w:hAnsi="Times New Roman"/>
                <w:sz w:val="20"/>
                <w:szCs w:val="20"/>
              </w:rPr>
              <w:t>K_U06</w:t>
            </w:r>
          </w:p>
        </w:tc>
        <w:tc>
          <w:tcPr>
            <w:tcW w:w="1287" w:type="dxa"/>
            <w:vAlign w:val="center"/>
          </w:tcPr>
          <w:p w14:paraId="25E41E0F" w14:textId="77777777" w:rsidR="00D876C9" w:rsidRPr="00AA0C2F" w:rsidRDefault="00D876C9" w:rsidP="00DA5004">
            <w:pPr>
              <w:tabs>
                <w:tab w:val="left" w:pos="851"/>
              </w:tabs>
              <w:spacing w:line="240" w:lineRule="auto"/>
              <w:jc w:val="center"/>
              <w:rPr>
                <w:rFonts w:ascii="Times New Roman" w:hAnsi="Times New Roman"/>
                <w:sz w:val="20"/>
                <w:szCs w:val="20"/>
              </w:rPr>
            </w:pPr>
            <w:r w:rsidRPr="00AA0C2F">
              <w:rPr>
                <w:rFonts w:ascii="Times New Roman" w:hAnsi="Times New Roman"/>
                <w:sz w:val="20"/>
                <w:szCs w:val="20"/>
              </w:rPr>
              <w:t>Zaliczenie pisemne</w:t>
            </w:r>
          </w:p>
        </w:tc>
      </w:tr>
      <w:tr w:rsidR="00D876C9" w:rsidRPr="00C75492" w14:paraId="2FF32BA8" w14:textId="77777777" w:rsidTr="00DA5004">
        <w:trPr>
          <w:trHeight w:val="159"/>
        </w:trPr>
        <w:tc>
          <w:tcPr>
            <w:tcW w:w="9212" w:type="dxa"/>
            <w:gridSpan w:val="13"/>
            <w:vAlign w:val="center"/>
          </w:tcPr>
          <w:p w14:paraId="378622D6"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C75492" w14:paraId="2EBC5E52" w14:textId="77777777" w:rsidTr="00DA5004">
        <w:trPr>
          <w:trHeight w:val="159"/>
        </w:trPr>
        <w:tc>
          <w:tcPr>
            <w:tcW w:w="1146" w:type="dxa"/>
            <w:gridSpan w:val="2"/>
            <w:vAlign w:val="center"/>
          </w:tcPr>
          <w:p w14:paraId="1EDEA38D" w14:textId="77777777" w:rsidR="00D876C9" w:rsidRPr="00AA0C2F"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1</w:t>
            </w:r>
          </w:p>
        </w:tc>
        <w:tc>
          <w:tcPr>
            <w:tcW w:w="4686" w:type="dxa"/>
            <w:gridSpan w:val="7"/>
          </w:tcPr>
          <w:p w14:paraId="5E3511B1" w14:textId="77777777" w:rsidR="00D876C9" w:rsidRDefault="00D876C9" w:rsidP="00DA5004">
            <w:pPr>
              <w:spacing w:line="240" w:lineRule="auto"/>
              <w:contextualSpacing/>
              <w:rPr>
                <w:rFonts w:ascii="Times New Roman" w:hAnsi="Times New Roman"/>
                <w:sz w:val="20"/>
                <w:szCs w:val="20"/>
              </w:rPr>
            </w:pPr>
            <w:r>
              <w:rPr>
                <w:rFonts w:ascii="Times New Roman" w:hAnsi="Times New Roman"/>
                <w:sz w:val="20"/>
                <w:szCs w:val="20"/>
              </w:rPr>
              <w:t xml:space="preserve">Absolwent jest gotów do </w:t>
            </w:r>
            <w:r w:rsidRPr="001B6794">
              <w:rPr>
                <w:rFonts w:ascii="Times New Roman" w:eastAsia="Times New Roman" w:hAnsi="Times New Roman"/>
                <w:sz w:val="20"/>
                <w:szCs w:val="20"/>
              </w:rPr>
              <w:t xml:space="preserve">wypełniania zobowiązań społecznych, inspirowania i organizowania działalności na rzecz </w:t>
            </w:r>
            <w:r>
              <w:rPr>
                <w:rFonts w:ascii="Times New Roman" w:eastAsia="Times New Roman" w:hAnsi="Times New Roman"/>
                <w:sz w:val="20"/>
                <w:szCs w:val="20"/>
              </w:rPr>
              <w:t>różnych interesariuszy rynkowych.</w:t>
            </w:r>
          </w:p>
        </w:tc>
        <w:tc>
          <w:tcPr>
            <w:tcW w:w="2093" w:type="dxa"/>
            <w:gridSpan w:val="3"/>
            <w:vAlign w:val="center"/>
          </w:tcPr>
          <w:p w14:paraId="34F4995B" w14:textId="77777777" w:rsidR="00D876C9" w:rsidRPr="00AA0C2F" w:rsidRDefault="00D876C9" w:rsidP="00DA5004">
            <w:pPr>
              <w:spacing w:line="240" w:lineRule="auto"/>
              <w:contextualSpacing/>
              <w:jc w:val="center"/>
              <w:rPr>
                <w:rFonts w:ascii="Times New Roman" w:hAnsi="Times New Roman"/>
                <w:sz w:val="20"/>
                <w:szCs w:val="20"/>
              </w:rPr>
            </w:pPr>
            <w:r>
              <w:rPr>
                <w:rFonts w:ascii="Times New Roman" w:hAnsi="Times New Roman"/>
                <w:sz w:val="20"/>
                <w:szCs w:val="20"/>
              </w:rPr>
              <w:t>K_K02</w:t>
            </w:r>
          </w:p>
        </w:tc>
        <w:tc>
          <w:tcPr>
            <w:tcW w:w="1287" w:type="dxa"/>
            <w:vAlign w:val="center"/>
          </w:tcPr>
          <w:p w14:paraId="26ABFAAC" w14:textId="77777777" w:rsidR="00D876C9" w:rsidRPr="00AA0C2F"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C75492" w14:paraId="0FAE263D" w14:textId="77777777" w:rsidTr="00DA5004">
        <w:trPr>
          <w:trHeight w:val="159"/>
        </w:trPr>
        <w:tc>
          <w:tcPr>
            <w:tcW w:w="9212" w:type="dxa"/>
            <w:gridSpan w:val="13"/>
            <w:vAlign w:val="center"/>
          </w:tcPr>
          <w:p w14:paraId="0B7B2E5C" w14:textId="77777777" w:rsidR="00D876C9" w:rsidRPr="00C75492" w:rsidRDefault="00D876C9" w:rsidP="00DA5004">
            <w:pPr>
              <w:jc w:val="center"/>
              <w:rPr>
                <w:rFonts w:ascii="Times New Roman" w:hAnsi="Times New Roman"/>
                <w:sz w:val="20"/>
                <w:szCs w:val="20"/>
              </w:rPr>
            </w:pPr>
            <w:r w:rsidRPr="00C75492">
              <w:rPr>
                <w:rFonts w:ascii="Times New Roman" w:hAnsi="Times New Roman"/>
                <w:sz w:val="20"/>
                <w:szCs w:val="20"/>
              </w:rPr>
              <w:t>WYKŁADY</w:t>
            </w:r>
          </w:p>
        </w:tc>
      </w:tr>
      <w:tr w:rsidR="00D876C9" w:rsidRPr="00C75492" w14:paraId="01D6B09F" w14:textId="77777777" w:rsidTr="00DA5004">
        <w:tblPrEx>
          <w:tblLook w:val="04A0" w:firstRow="1" w:lastRow="0" w:firstColumn="1" w:lastColumn="0" w:noHBand="0" w:noVBand="1"/>
        </w:tblPrEx>
        <w:tc>
          <w:tcPr>
            <w:tcW w:w="627" w:type="dxa"/>
            <w:vAlign w:val="center"/>
          </w:tcPr>
          <w:p w14:paraId="26FDA916"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lastRenderedPageBreak/>
              <w:t>Nr zajęć</w:t>
            </w:r>
          </w:p>
        </w:tc>
        <w:tc>
          <w:tcPr>
            <w:tcW w:w="4941" w:type="dxa"/>
            <w:gridSpan w:val="7"/>
            <w:vAlign w:val="center"/>
          </w:tcPr>
          <w:p w14:paraId="6C4C69EF"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Treść zajęć/ Temat zajęć</w:t>
            </w:r>
          </w:p>
        </w:tc>
        <w:tc>
          <w:tcPr>
            <w:tcW w:w="782" w:type="dxa"/>
            <w:gridSpan w:val="2"/>
            <w:vAlign w:val="center"/>
          </w:tcPr>
          <w:p w14:paraId="4A88F7D3"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Liczba godzin</w:t>
            </w:r>
          </w:p>
        </w:tc>
        <w:tc>
          <w:tcPr>
            <w:tcW w:w="2862" w:type="dxa"/>
            <w:gridSpan w:val="3"/>
            <w:vAlign w:val="center"/>
          </w:tcPr>
          <w:p w14:paraId="03983931"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Metoda kształcenia</w:t>
            </w:r>
          </w:p>
        </w:tc>
      </w:tr>
      <w:tr w:rsidR="00D876C9" w:rsidRPr="00C75492" w14:paraId="209677BA" w14:textId="77777777" w:rsidTr="00DA5004">
        <w:tblPrEx>
          <w:tblLook w:val="04A0" w:firstRow="1" w:lastRow="0" w:firstColumn="1" w:lastColumn="0" w:noHBand="0" w:noVBand="1"/>
        </w:tblPrEx>
        <w:tc>
          <w:tcPr>
            <w:tcW w:w="627" w:type="dxa"/>
            <w:vAlign w:val="center"/>
          </w:tcPr>
          <w:p w14:paraId="2442707F"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1</w:t>
            </w:r>
          </w:p>
        </w:tc>
        <w:tc>
          <w:tcPr>
            <w:tcW w:w="4941" w:type="dxa"/>
            <w:gridSpan w:val="7"/>
          </w:tcPr>
          <w:p w14:paraId="23E27C7A"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Orientacja rynkowa jako koncepcja działań przedsiębiorstwa na rynku- przejawy orientacji rynkowej i</w:t>
            </w:r>
            <w:r>
              <w:rPr>
                <w:rFonts w:ascii="Times New Roman" w:hAnsi="Times New Roman"/>
                <w:sz w:val="20"/>
                <w:szCs w:val="20"/>
              </w:rPr>
              <w:t xml:space="preserve"> </w:t>
            </w:r>
            <w:r w:rsidRPr="00C75492">
              <w:rPr>
                <w:rFonts w:ascii="Times New Roman" w:hAnsi="Times New Roman"/>
                <w:sz w:val="20"/>
                <w:szCs w:val="20"/>
              </w:rPr>
              <w:t>kluczowe aspekty</w:t>
            </w:r>
          </w:p>
        </w:tc>
        <w:tc>
          <w:tcPr>
            <w:tcW w:w="782" w:type="dxa"/>
            <w:gridSpan w:val="2"/>
            <w:vAlign w:val="center"/>
          </w:tcPr>
          <w:p w14:paraId="42CE119D"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1</w:t>
            </w:r>
          </w:p>
        </w:tc>
        <w:tc>
          <w:tcPr>
            <w:tcW w:w="2862" w:type="dxa"/>
            <w:gridSpan w:val="3"/>
            <w:vAlign w:val="center"/>
          </w:tcPr>
          <w:p w14:paraId="76867DD6"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Wykłady </w:t>
            </w:r>
            <w:r>
              <w:rPr>
                <w:rFonts w:ascii="Times New Roman" w:hAnsi="Times New Roman"/>
                <w:sz w:val="20"/>
                <w:szCs w:val="20"/>
              </w:rPr>
              <w:t>informacyjne</w:t>
            </w:r>
            <w:r w:rsidRPr="00C75492">
              <w:rPr>
                <w:rFonts w:ascii="Times New Roman" w:hAnsi="Times New Roman"/>
                <w:sz w:val="20"/>
                <w:szCs w:val="20"/>
              </w:rPr>
              <w:t>,</w:t>
            </w:r>
            <w:r>
              <w:rPr>
                <w:rFonts w:ascii="Times New Roman" w:hAnsi="Times New Roman"/>
                <w:sz w:val="20"/>
                <w:szCs w:val="20"/>
              </w:rPr>
              <w:t xml:space="preserve"> </w:t>
            </w:r>
            <w:r w:rsidRPr="00C75492">
              <w:rPr>
                <w:rFonts w:ascii="Times New Roman" w:hAnsi="Times New Roman"/>
                <w:sz w:val="20"/>
                <w:szCs w:val="20"/>
              </w:rPr>
              <w:t>problemowe z prezentacją multimedialną</w:t>
            </w:r>
          </w:p>
        </w:tc>
      </w:tr>
      <w:tr w:rsidR="00D876C9" w:rsidRPr="00C75492" w14:paraId="644721EF" w14:textId="77777777" w:rsidTr="00DA5004">
        <w:tblPrEx>
          <w:tblLook w:val="04A0" w:firstRow="1" w:lastRow="0" w:firstColumn="1" w:lastColumn="0" w:noHBand="0" w:noVBand="1"/>
        </w:tblPrEx>
        <w:tc>
          <w:tcPr>
            <w:tcW w:w="627" w:type="dxa"/>
            <w:vAlign w:val="center"/>
          </w:tcPr>
          <w:p w14:paraId="477BCD26"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2</w:t>
            </w:r>
          </w:p>
        </w:tc>
        <w:tc>
          <w:tcPr>
            <w:tcW w:w="4941" w:type="dxa"/>
            <w:gridSpan w:val="7"/>
          </w:tcPr>
          <w:p w14:paraId="7379F595"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 xml:space="preserve">Czynniki determinujące rozwój orientacji rynkowej </w:t>
            </w:r>
          </w:p>
        </w:tc>
        <w:tc>
          <w:tcPr>
            <w:tcW w:w="782" w:type="dxa"/>
            <w:gridSpan w:val="2"/>
            <w:vAlign w:val="center"/>
          </w:tcPr>
          <w:p w14:paraId="28CF399C"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1</w:t>
            </w:r>
          </w:p>
        </w:tc>
        <w:tc>
          <w:tcPr>
            <w:tcW w:w="2862" w:type="dxa"/>
            <w:gridSpan w:val="3"/>
            <w:vAlign w:val="center"/>
          </w:tcPr>
          <w:p w14:paraId="30E1DF7A"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Wykłady </w:t>
            </w:r>
            <w:r>
              <w:rPr>
                <w:rFonts w:ascii="Times New Roman" w:hAnsi="Times New Roman"/>
                <w:sz w:val="20"/>
                <w:szCs w:val="20"/>
              </w:rPr>
              <w:t>informacyjne</w:t>
            </w:r>
            <w:r w:rsidRPr="00C75492">
              <w:rPr>
                <w:rFonts w:ascii="Times New Roman" w:hAnsi="Times New Roman"/>
                <w:sz w:val="20"/>
                <w:szCs w:val="20"/>
              </w:rPr>
              <w:t>,</w:t>
            </w:r>
            <w:r>
              <w:rPr>
                <w:rFonts w:ascii="Times New Roman" w:hAnsi="Times New Roman"/>
                <w:sz w:val="20"/>
                <w:szCs w:val="20"/>
              </w:rPr>
              <w:t xml:space="preserve"> </w:t>
            </w:r>
            <w:r w:rsidRPr="00C75492">
              <w:rPr>
                <w:rFonts w:ascii="Times New Roman" w:hAnsi="Times New Roman"/>
                <w:sz w:val="20"/>
                <w:szCs w:val="20"/>
              </w:rPr>
              <w:t>problemowe z prezentacją multimedialną</w:t>
            </w:r>
          </w:p>
        </w:tc>
      </w:tr>
      <w:tr w:rsidR="00D876C9" w:rsidRPr="00C75492" w14:paraId="74343AFB" w14:textId="77777777" w:rsidTr="00DA5004">
        <w:tblPrEx>
          <w:tblLook w:val="04A0" w:firstRow="1" w:lastRow="0" w:firstColumn="1" w:lastColumn="0" w:noHBand="0" w:noVBand="1"/>
        </w:tblPrEx>
        <w:tc>
          <w:tcPr>
            <w:tcW w:w="627" w:type="dxa"/>
            <w:vAlign w:val="center"/>
          </w:tcPr>
          <w:p w14:paraId="17EDCD21"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3</w:t>
            </w:r>
          </w:p>
        </w:tc>
        <w:tc>
          <w:tcPr>
            <w:tcW w:w="4941" w:type="dxa"/>
            <w:gridSpan w:val="7"/>
          </w:tcPr>
          <w:p w14:paraId="18E335C5"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Rodzaje korzyści oczekiwanych w przedsiębiorstwach zorientowanych rynkowo</w:t>
            </w:r>
          </w:p>
        </w:tc>
        <w:tc>
          <w:tcPr>
            <w:tcW w:w="782" w:type="dxa"/>
            <w:gridSpan w:val="2"/>
            <w:vAlign w:val="center"/>
          </w:tcPr>
          <w:p w14:paraId="5F9284AE"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1</w:t>
            </w:r>
          </w:p>
        </w:tc>
        <w:tc>
          <w:tcPr>
            <w:tcW w:w="2862" w:type="dxa"/>
            <w:gridSpan w:val="3"/>
            <w:vAlign w:val="center"/>
          </w:tcPr>
          <w:p w14:paraId="12F8F74F"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Wykłady </w:t>
            </w:r>
            <w:r>
              <w:rPr>
                <w:rFonts w:ascii="Times New Roman" w:hAnsi="Times New Roman"/>
                <w:sz w:val="20"/>
                <w:szCs w:val="20"/>
              </w:rPr>
              <w:t>informacyjne</w:t>
            </w:r>
            <w:r w:rsidRPr="00C75492">
              <w:rPr>
                <w:rFonts w:ascii="Times New Roman" w:hAnsi="Times New Roman"/>
                <w:sz w:val="20"/>
                <w:szCs w:val="20"/>
              </w:rPr>
              <w:t>,</w:t>
            </w:r>
            <w:r>
              <w:rPr>
                <w:rFonts w:ascii="Times New Roman" w:hAnsi="Times New Roman"/>
                <w:sz w:val="20"/>
                <w:szCs w:val="20"/>
              </w:rPr>
              <w:t xml:space="preserve"> </w:t>
            </w:r>
            <w:r w:rsidRPr="00C75492">
              <w:rPr>
                <w:rFonts w:ascii="Times New Roman" w:hAnsi="Times New Roman"/>
                <w:sz w:val="20"/>
                <w:szCs w:val="20"/>
              </w:rPr>
              <w:t>problemowe z prezentacją multimedialną</w:t>
            </w:r>
          </w:p>
        </w:tc>
      </w:tr>
      <w:tr w:rsidR="00D876C9" w:rsidRPr="00C75492" w14:paraId="566820CB" w14:textId="77777777" w:rsidTr="00DA5004">
        <w:tblPrEx>
          <w:tblLook w:val="04A0" w:firstRow="1" w:lastRow="0" w:firstColumn="1" w:lastColumn="0" w:noHBand="0" w:noVBand="1"/>
        </w:tblPrEx>
        <w:tc>
          <w:tcPr>
            <w:tcW w:w="627" w:type="dxa"/>
            <w:vAlign w:val="center"/>
          </w:tcPr>
          <w:p w14:paraId="12C7B29C"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4</w:t>
            </w:r>
          </w:p>
        </w:tc>
        <w:tc>
          <w:tcPr>
            <w:tcW w:w="4941" w:type="dxa"/>
            <w:gridSpan w:val="7"/>
          </w:tcPr>
          <w:p w14:paraId="121BD53B"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Tworzenie wartości dla klienta- budowanie relacji z klientami i partnerami biznesowymi</w:t>
            </w:r>
          </w:p>
        </w:tc>
        <w:tc>
          <w:tcPr>
            <w:tcW w:w="782" w:type="dxa"/>
            <w:gridSpan w:val="2"/>
            <w:vAlign w:val="center"/>
          </w:tcPr>
          <w:p w14:paraId="50CFE1A5" w14:textId="77777777" w:rsidR="00D876C9" w:rsidRPr="00C75492"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2" w:type="dxa"/>
            <w:gridSpan w:val="3"/>
            <w:vAlign w:val="center"/>
          </w:tcPr>
          <w:p w14:paraId="52104D09"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Wykłady </w:t>
            </w:r>
            <w:r>
              <w:rPr>
                <w:rFonts w:ascii="Times New Roman" w:hAnsi="Times New Roman"/>
                <w:sz w:val="20"/>
                <w:szCs w:val="20"/>
              </w:rPr>
              <w:t>informacyjne</w:t>
            </w:r>
            <w:r w:rsidRPr="00C75492">
              <w:rPr>
                <w:rFonts w:ascii="Times New Roman" w:hAnsi="Times New Roman"/>
                <w:sz w:val="20"/>
                <w:szCs w:val="20"/>
              </w:rPr>
              <w:t>,</w:t>
            </w:r>
            <w:r>
              <w:rPr>
                <w:rFonts w:ascii="Times New Roman" w:hAnsi="Times New Roman"/>
                <w:sz w:val="20"/>
                <w:szCs w:val="20"/>
              </w:rPr>
              <w:t xml:space="preserve"> </w:t>
            </w:r>
            <w:r w:rsidRPr="00C75492">
              <w:rPr>
                <w:rFonts w:ascii="Times New Roman" w:hAnsi="Times New Roman"/>
                <w:sz w:val="20"/>
                <w:szCs w:val="20"/>
              </w:rPr>
              <w:t>problemowe z prezentacją multimedialną</w:t>
            </w:r>
          </w:p>
        </w:tc>
      </w:tr>
      <w:tr w:rsidR="00D876C9" w:rsidRPr="00C75492" w14:paraId="1B7797B5" w14:textId="77777777" w:rsidTr="00DA5004">
        <w:tblPrEx>
          <w:tblLook w:val="04A0" w:firstRow="1" w:lastRow="0" w:firstColumn="1" w:lastColumn="0" w:noHBand="0" w:noVBand="1"/>
        </w:tblPrEx>
        <w:tc>
          <w:tcPr>
            <w:tcW w:w="627" w:type="dxa"/>
            <w:vAlign w:val="center"/>
          </w:tcPr>
          <w:p w14:paraId="73BEF35E"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5</w:t>
            </w:r>
          </w:p>
        </w:tc>
        <w:tc>
          <w:tcPr>
            <w:tcW w:w="4941" w:type="dxa"/>
            <w:gridSpan w:val="7"/>
          </w:tcPr>
          <w:p w14:paraId="7F8B655D"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Wizerunek przedsiębiorstwa usługowego na rynku – identyfikacja wizualna</w:t>
            </w:r>
            <w:r>
              <w:rPr>
                <w:rFonts w:ascii="Times New Roman" w:hAnsi="Times New Roman"/>
                <w:sz w:val="20"/>
                <w:szCs w:val="20"/>
              </w:rPr>
              <w:t xml:space="preserve"> </w:t>
            </w:r>
            <w:r w:rsidRPr="00C75492">
              <w:rPr>
                <w:rFonts w:ascii="Times New Roman" w:hAnsi="Times New Roman"/>
                <w:sz w:val="20"/>
                <w:szCs w:val="20"/>
              </w:rPr>
              <w:t xml:space="preserve">przedsiębiorstw logistycznych </w:t>
            </w:r>
          </w:p>
        </w:tc>
        <w:tc>
          <w:tcPr>
            <w:tcW w:w="782" w:type="dxa"/>
            <w:gridSpan w:val="2"/>
            <w:vAlign w:val="center"/>
          </w:tcPr>
          <w:p w14:paraId="21BCA9AE"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1</w:t>
            </w:r>
          </w:p>
        </w:tc>
        <w:tc>
          <w:tcPr>
            <w:tcW w:w="2862" w:type="dxa"/>
            <w:gridSpan w:val="3"/>
            <w:vAlign w:val="center"/>
          </w:tcPr>
          <w:p w14:paraId="5DC64CA7"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Wykłady </w:t>
            </w:r>
            <w:r>
              <w:rPr>
                <w:rFonts w:ascii="Times New Roman" w:hAnsi="Times New Roman"/>
                <w:sz w:val="20"/>
                <w:szCs w:val="20"/>
              </w:rPr>
              <w:t>informacyjne</w:t>
            </w:r>
            <w:r w:rsidRPr="00C75492">
              <w:rPr>
                <w:rFonts w:ascii="Times New Roman" w:hAnsi="Times New Roman"/>
                <w:sz w:val="20"/>
                <w:szCs w:val="20"/>
              </w:rPr>
              <w:t>,</w:t>
            </w:r>
            <w:r>
              <w:rPr>
                <w:rFonts w:ascii="Times New Roman" w:hAnsi="Times New Roman"/>
                <w:sz w:val="20"/>
                <w:szCs w:val="20"/>
              </w:rPr>
              <w:t xml:space="preserve"> </w:t>
            </w:r>
            <w:r w:rsidRPr="00C75492">
              <w:rPr>
                <w:rFonts w:ascii="Times New Roman" w:hAnsi="Times New Roman"/>
                <w:sz w:val="20"/>
                <w:szCs w:val="20"/>
              </w:rPr>
              <w:t>problemowe z prezentacją multimedialną</w:t>
            </w:r>
          </w:p>
        </w:tc>
      </w:tr>
      <w:tr w:rsidR="00D876C9" w:rsidRPr="00C75492" w14:paraId="55C69065" w14:textId="77777777" w:rsidTr="00DA5004">
        <w:tblPrEx>
          <w:tblLook w:val="04A0" w:firstRow="1" w:lastRow="0" w:firstColumn="1" w:lastColumn="0" w:noHBand="0" w:noVBand="1"/>
        </w:tblPrEx>
        <w:tc>
          <w:tcPr>
            <w:tcW w:w="627" w:type="dxa"/>
            <w:vAlign w:val="center"/>
          </w:tcPr>
          <w:p w14:paraId="5603C9F4"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6</w:t>
            </w:r>
          </w:p>
        </w:tc>
        <w:tc>
          <w:tcPr>
            <w:tcW w:w="4941" w:type="dxa"/>
            <w:gridSpan w:val="7"/>
          </w:tcPr>
          <w:p w14:paraId="6A676F41"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Trendy na rynku</w:t>
            </w:r>
            <w:r>
              <w:rPr>
                <w:rFonts w:ascii="Times New Roman" w:hAnsi="Times New Roman"/>
                <w:sz w:val="20"/>
                <w:szCs w:val="20"/>
              </w:rPr>
              <w:t xml:space="preserve"> </w:t>
            </w:r>
            <w:r w:rsidRPr="00C75492">
              <w:rPr>
                <w:rFonts w:ascii="Times New Roman" w:hAnsi="Times New Roman"/>
                <w:sz w:val="20"/>
                <w:szCs w:val="20"/>
              </w:rPr>
              <w:t>i ich wpływ na strategie funkcjonowania</w:t>
            </w:r>
            <w:r>
              <w:rPr>
                <w:rFonts w:ascii="Times New Roman" w:hAnsi="Times New Roman"/>
                <w:sz w:val="20"/>
                <w:szCs w:val="20"/>
              </w:rPr>
              <w:t xml:space="preserve"> </w:t>
            </w:r>
            <w:r w:rsidRPr="00C75492">
              <w:rPr>
                <w:rFonts w:ascii="Times New Roman" w:hAnsi="Times New Roman"/>
                <w:sz w:val="20"/>
                <w:szCs w:val="20"/>
              </w:rPr>
              <w:t>przedsiębiorstw w sektorze usług logistycznych</w:t>
            </w:r>
          </w:p>
        </w:tc>
        <w:tc>
          <w:tcPr>
            <w:tcW w:w="782" w:type="dxa"/>
            <w:gridSpan w:val="2"/>
            <w:vAlign w:val="center"/>
          </w:tcPr>
          <w:p w14:paraId="1D23F3BF"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1</w:t>
            </w:r>
          </w:p>
        </w:tc>
        <w:tc>
          <w:tcPr>
            <w:tcW w:w="2862" w:type="dxa"/>
            <w:gridSpan w:val="3"/>
            <w:vAlign w:val="center"/>
          </w:tcPr>
          <w:p w14:paraId="074AA5C8"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Wykłady </w:t>
            </w:r>
            <w:r>
              <w:rPr>
                <w:rFonts w:ascii="Times New Roman" w:hAnsi="Times New Roman"/>
                <w:sz w:val="20"/>
                <w:szCs w:val="20"/>
              </w:rPr>
              <w:t>informacyjne</w:t>
            </w:r>
            <w:r w:rsidRPr="00C75492">
              <w:rPr>
                <w:rFonts w:ascii="Times New Roman" w:hAnsi="Times New Roman"/>
                <w:sz w:val="20"/>
                <w:szCs w:val="20"/>
              </w:rPr>
              <w:t>,</w:t>
            </w:r>
            <w:r>
              <w:rPr>
                <w:rFonts w:ascii="Times New Roman" w:hAnsi="Times New Roman"/>
                <w:sz w:val="20"/>
                <w:szCs w:val="20"/>
              </w:rPr>
              <w:t xml:space="preserve"> </w:t>
            </w:r>
            <w:r w:rsidRPr="00C75492">
              <w:rPr>
                <w:rFonts w:ascii="Times New Roman" w:hAnsi="Times New Roman"/>
                <w:sz w:val="20"/>
                <w:szCs w:val="20"/>
              </w:rPr>
              <w:t>problemowe z prezentacją multimedialną</w:t>
            </w:r>
          </w:p>
        </w:tc>
      </w:tr>
      <w:tr w:rsidR="00D876C9" w:rsidRPr="00C75492" w14:paraId="7CD9B720" w14:textId="77777777" w:rsidTr="00DA5004">
        <w:tblPrEx>
          <w:tblLook w:val="04A0" w:firstRow="1" w:lastRow="0" w:firstColumn="1" w:lastColumn="0" w:noHBand="0" w:noVBand="1"/>
        </w:tblPrEx>
        <w:tc>
          <w:tcPr>
            <w:tcW w:w="627" w:type="dxa"/>
            <w:vAlign w:val="center"/>
          </w:tcPr>
          <w:p w14:paraId="3D9E4902"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7</w:t>
            </w:r>
          </w:p>
        </w:tc>
        <w:tc>
          <w:tcPr>
            <w:tcW w:w="4941" w:type="dxa"/>
            <w:gridSpan w:val="7"/>
          </w:tcPr>
          <w:p w14:paraId="7C63B527"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Współczesne formy i instrumenty komunikacji rynkowej</w:t>
            </w:r>
          </w:p>
        </w:tc>
        <w:tc>
          <w:tcPr>
            <w:tcW w:w="782" w:type="dxa"/>
            <w:gridSpan w:val="2"/>
            <w:vAlign w:val="center"/>
          </w:tcPr>
          <w:p w14:paraId="18299ACC"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1</w:t>
            </w:r>
          </w:p>
        </w:tc>
        <w:tc>
          <w:tcPr>
            <w:tcW w:w="2862" w:type="dxa"/>
            <w:gridSpan w:val="3"/>
            <w:vAlign w:val="center"/>
          </w:tcPr>
          <w:p w14:paraId="0F2440E1"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Wykłady </w:t>
            </w:r>
            <w:r>
              <w:rPr>
                <w:rFonts w:ascii="Times New Roman" w:hAnsi="Times New Roman"/>
                <w:sz w:val="20"/>
                <w:szCs w:val="20"/>
              </w:rPr>
              <w:t>informacyjne</w:t>
            </w:r>
            <w:r w:rsidRPr="00C75492">
              <w:rPr>
                <w:rFonts w:ascii="Times New Roman" w:hAnsi="Times New Roman"/>
                <w:sz w:val="20"/>
                <w:szCs w:val="20"/>
              </w:rPr>
              <w:t>,</w:t>
            </w:r>
            <w:r>
              <w:rPr>
                <w:rFonts w:ascii="Times New Roman" w:hAnsi="Times New Roman"/>
                <w:sz w:val="20"/>
                <w:szCs w:val="20"/>
              </w:rPr>
              <w:t xml:space="preserve"> </w:t>
            </w:r>
            <w:r w:rsidRPr="00C75492">
              <w:rPr>
                <w:rFonts w:ascii="Times New Roman" w:hAnsi="Times New Roman"/>
                <w:sz w:val="20"/>
                <w:szCs w:val="20"/>
              </w:rPr>
              <w:t>problemowe z prezentacją multimedialną</w:t>
            </w:r>
          </w:p>
        </w:tc>
      </w:tr>
      <w:tr w:rsidR="00D876C9" w:rsidRPr="00C75492" w14:paraId="1DCDB940" w14:textId="77777777" w:rsidTr="00DA5004">
        <w:tblPrEx>
          <w:tblLook w:val="04A0" w:firstRow="1" w:lastRow="0" w:firstColumn="1" w:lastColumn="0" w:noHBand="0" w:noVBand="1"/>
        </w:tblPrEx>
        <w:tc>
          <w:tcPr>
            <w:tcW w:w="627" w:type="dxa"/>
            <w:vAlign w:val="center"/>
          </w:tcPr>
          <w:p w14:paraId="47533A17"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8</w:t>
            </w:r>
          </w:p>
        </w:tc>
        <w:tc>
          <w:tcPr>
            <w:tcW w:w="4941" w:type="dxa"/>
            <w:gridSpan w:val="7"/>
          </w:tcPr>
          <w:p w14:paraId="5EE85ABF"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Metody oceny (pomiaru) poziomu efektów i działań na rynku</w:t>
            </w:r>
          </w:p>
        </w:tc>
        <w:tc>
          <w:tcPr>
            <w:tcW w:w="782" w:type="dxa"/>
            <w:gridSpan w:val="2"/>
            <w:vAlign w:val="center"/>
          </w:tcPr>
          <w:p w14:paraId="12EE3BCA" w14:textId="77777777" w:rsidR="00D876C9" w:rsidRPr="00C75492"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vAlign w:val="center"/>
          </w:tcPr>
          <w:p w14:paraId="58786529" w14:textId="77777777" w:rsidR="00D876C9" w:rsidRPr="00C75492" w:rsidRDefault="00D876C9" w:rsidP="00DA5004">
            <w:pPr>
              <w:spacing w:line="240" w:lineRule="auto"/>
              <w:jc w:val="center"/>
              <w:rPr>
                <w:rFonts w:ascii="Times New Roman" w:hAnsi="Times New Roman"/>
                <w:sz w:val="20"/>
                <w:szCs w:val="20"/>
              </w:rPr>
            </w:pPr>
            <w:r w:rsidRPr="00C75492">
              <w:rPr>
                <w:rFonts w:ascii="Times New Roman" w:hAnsi="Times New Roman"/>
                <w:sz w:val="20"/>
                <w:szCs w:val="20"/>
              </w:rPr>
              <w:t xml:space="preserve">Wykłady </w:t>
            </w:r>
            <w:r>
              <w:rPr>
                <w:rFonts w:ascii="Times New Roman" w:hAnsi="Times New Roman"/>
                <w:sz w:val="20"/>
                <w:szCs w:val="20"/>
              </w:rPr>
              <w:t>informacyjne</w:t>
            </w:r>
            <w:r w:rsidRPr="00C75492">
              <w:rPr>
                <w:rFonts w:ascii="Times New Roman" w:hAnsi="Times New Roman"/>
                <w:sz w:val="20"/>
                <w:szCs w:val="20"/>
              </w:rPr>
              <w:t>,</w:t>
            </w:r>
            <w:r>
              <w:rPr>
                <w:rFonts w:ascii="Times New Roman" w:hAnsi="Times New Roman"/>
                <w:sz w:val="20"/>
                <w:szCs w:val="20"/>
              </w:rPr>
              <w:t xml:space="preserve"> </w:t>
            </w:r>
            <w:r w:rsidRPr="00C75492">
              <w:rPr>
                <w:rFonts w:ascii="Times New Roman" w:hAnsi="Times New Roman"/>
                <w:sz w:val="20"/>
                <w:szCs w:val="20"/>
              </w:rPr>
              <w:t>problemowe z prezentacją multimedialną</w:t>
            </w:r>
          </w:p>
        </w:tc>
      </w:tr>
      <w:tr w:rsidR="00D876C9" w:rsidRPr="00C75492" w14:paraId="1543DB9A" w14:textId="77777777" w:rsidTr="00DA5004">
        <w:tblPrEx>
          <w:tblLook w:val="04A0" w:firstRow="1" w:lastRow="0" w:firstColumn="1" w:lastColumn="0" w:noHBand="0" w:noVBand="1"/>
        </w:tblPrEx>
        <w:tc>
          <w:tcPr>
            <w:tcW w:w="9212" w:type="dxa"/>
            <w:gridSpan w:val="13"/>
          </w:tcPr>
          <w:p w14:paraId="7848A08B"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t xml:space="preserve">Ocena nakładu pracy studenta oraz określenie liczby i struktury punktów ECTS </w:t>
            </w:r>
          </w:p>
        </w:tc>
      </w:tr>
      <w:tr w:rsidR="00D876C9" w:rsidRPr="00C75492" w14:paraId="5F4F8420" w14:textId="77777777" w:rsidTr="00DA5004">
        <w:tblPrEx>
          <w:tblLook w:val="04A0" w:firstRow="1" w:lastRow="0" w:firstColumn="1" w:lastColumn="0" w:noHBand="0" w:noVBand="1"/>
        </w:tblPrEx>
        <w:tc>
          <w:tcPr>
            <w:tcW w:w="4426" w:type="dxa"/>
            <w:gridSpan w:val="6"/>
          </w:tcPr>
          <w:p w14:paraId="674C5405"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Bilans nakładu pracy przeciętnego studenta</w:t>
            </w:r>
          </w:p>
        </w:tc>
        <w:tc>
          <w:tcPr>
            <w:tcW w:w="4786" w:type="dxa"/>
            <w:gridSpan w:val="7"/>
          </w:tcPr>
          <w:p w14:paraId="7640430B"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 udział w wykładach: 9 godz.</w:t>
            </w:r>
          </w:p>
          <w:p w14:paraId="1A58E72C"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 lektura tekstów źródłowych: 9 godz.</w:t>
            </w:r>
          </w:p>
          <w:p w14:paraId="5FA9454B"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 xml:space="preserve">- analiza czasopism, publikacji, artykułów na temat strategii największych firm logistycznych, stron </w:t>
            </w:r>
            <w:r>
              <w:rPr>
                <w:rFonts w:ascii="Times New Roman" w:hAnsi="Times New Roman"/>
                <w:sz w:val="20"/>
                <w:szCs w:val="20"/>
              </w:rPr>
              <w:t xml:space="preserve">internetowych: 18 </w:t>
            </w:r>
            <w:r w:rsidRPr="00C75492">
              <w:rPr>
                <w:rFonts w:ascii="Times New Roman" w:hAnsi="Times New Roman"/>
                <w:sz w:val="20"/>
                <w:szCs w:val="20"/>
              </w:rPr>
              <w:t>godz.</w:t>
            </w:r>
          </w:p>
          <w:p w14:paraId="7BD444EE"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 xml:space="preserve">- przygotowanie do zaliczenia: 12 godz. </w:t>
            </w:r>
          </w:p>
          <w:p w14:paraId="196553E0" w14:textId="77777777" w:rsidR="00D876C9" w:rsidRPr="00C75492"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na ocenę: 2 godz.</w:t>
            </w:r>
          </w:p>
        </w:tc>
      </w:tr>
      <w:tr w:rsidR="00D876C9" w:rsidRPr="00C75492" w14:paraId="0840288F" w14:textId="77777777" w:rsidTr="00DA5004">
        <w:tblPrEx>
          <w:tblLook w:val="04A0" w:firstRow="1" w:lastRow="0" w:firstColumn="1" w:lastColumn="0" w:noHBand="0" w:noVBand="1"/>
        </w:tblPrEx>
        <w:tc>
          <w:tcPr>
            <w:tcW w:w="4426" w:type="dxa"/>
            <w:gridSpan w:val="6"/>
          </w:tcPr>
          <w:p w14:paraId="088CB1F8"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Łączny nakład pracy studenta</w:t>
            </w:r>
          </w:p>
        </w:tc>
        <w:tc>
          <w:tcPr>
            <w:tcW w:w="4786" w:type="dxa"/>
            <w:gridSpan w:val="7"/>
          </w:tcPr>
          <w:p w14:paraId="1894319E" w14:textId="77777777" w:rsidR="00D876C9" w:rsidRPr="00C75492" w:rsidRDefault="00D876C9" w:rsidP="00DA5004">
            <w:pPr>
              <w:spacing w:line="240" w:lineRule="auto"/>
              <w:rPr>
                <w:rFonts w:ascii="Times New Roman" w:hAnsi="Times New Roman"/>
                <w:sz w:val="20"/>
                <w:szCs w:val="20"/>
              </w:rPr>
            </w:pPr>
            <w:r>
              <w:rPr>
                <w:rFonts w:ascii="Times New Roman" w:hAnsi="Times New Roman"/>
                <w:sz w:val="20"/>
                <w:szCs w:val="20"/>
              </w:rPr>
              <w:t xml:space="preserve">50 </w:t>
            </w:r>
            <w:r w:rsidRPr="00C75492">
              <w:rPr>
                <w:rFonts w:ascii="Times New Roman" w:hAnsi="Times New Roman"/>
                <w:sz w:val="20"/>
                <w:szCs w:val="20"/>
              </w:rPr>
              <w:t>godz.</w:t>
            </w:r>
          </w:p>
        </w:tc>
      </w:tr>
      <w:tr w:rsidR="00D876C9" w:rsidRPr="00C75492" w14:paraId="08BAE295" w14:textId="77777777" w:rsidTr="00DA5004">
        <w:tblPrEx>
          <w:tblLook w:val="04A0" w:firstRow="1" w:lastRow="0" w:firstColumn="1" w:lastColumn="0" w:noHBand="0" w:noVBand="1"/>
        </w:tblPrEx>
        <w:tc>
          <w:tcPr>
            <w:tcW w:w="4426" w:type="dxa"/>
            <w:gridSpan w:val="6"/>
          </w:tcPr>
          <w:p w14:paraId="2060A53B"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Nakład pracy związany z zajęciami wymagającymi bezpośredniego udziału nauczyciela akademickiego</w:t>
            </w:r>
          </w:p>
        </w:tc>
        <w:tc>
          <w:tcPr>
            <w:tcW w:w="4786" w:type="dxa"/>
            <w:gridSpan w:val="7"/>
          </w:tcPr>
          <w:p w14:paraId="36AF9383" w14:textId="77777777" w:rsidR="00D876C9" w:rsidRPr="00C75492" w:rsidRDefault="00D876C9" w:rsidP="00DA5004">
            <w:pPr>
              <w:spacing w:line="240" w:lineRule="auto"/>
              <w:rPr>
                <w:rFonts w:ascii="Times New Roman" w:hAnsi="Times New Roman"/>
                <w:sz w:val="20"/>
                <w:szCs w:val="20"/>
              </w:rPr>
            </w:pPr>
            <w:r>
              <w:rPr>
                <w:rFonts w:ascii="Times New Roman" w:hAnsi="Times New Roman"/>
                <w:sz w:val="20"/>
                <w:szCs w:val="20"/>
              </w:rPr>
              <w:t>9</w:t>
            </w:r>
            <w:r w:rsidRPr="00C75492">
              <w:rPr>
                <w:rFonts w:ascii="Times New Roman" w:hAnsi="Times New Roman"/>
                <w:sz w:val="20"/>
                <w:szCs w:val="20"/>
              </w:rPr>
              <w:t xml:space="preserve"> godz.</w:t>
            </w:r>
          </w:p>
        </w:tc>
      </w:tr>
      <w:tr w:rsidR="00D876C9" w:rsidRPr="00C75492" w14:paraId="51FC3827" w14:textId="77777777" w:rsidTr="00DA5004">
        <w:tblPrEx>
          <w:tblLook w:val="04A0" w:firstRow="1" w:lastRow="0" w:firstColumn="1" w:lastColumn="0" w:noHBand="0" w:noVBand="1"/>
        </w:tblPrEx>
        <w:tc>
          <w:tcPr>
            <w:tcW w:w="4426" w:type="dxa"/>
            <w:gridSpan w:val="6"/>
          </w:tcPr>
          <w:p w14:paraId="04932761" w14:textId="77777777" w:rsidR="00D876C9" w:rsidRPr="00C75492" w:rsidRDefault="00D876C9" w:rsidP="00DA5004">
            <w:pPr>
              <w:spacing w:line="240" w:lineRule="auto"/>
              <w:rPr>
                <w:rFonts w:ascii="Times New Roman" w:hAnsi="Times New Roman"/>
                <w:sz w:val="20"/>
                <w:szCs w:val="20"/>
              </w:rPr>
            </w:pPr>
            <w:r w:rsidRPr="00C75492">
              <w:rPr>
                <w:rFonts w:ascii="Times New Roman" w:hAnsi="Times New Roman"/>
                <w:sz w:val="20"/>
                <w:szCs w:val="20"/>
              </w:rPr>
              <w:t>Liczba godzin, którą student realizuje z wykorzystaniem metod i technik kształcenia na odległość</w:t>
            </w:r>
          </w:p>
        </w:tc>
        <w:tc>
          <w:tcPr>
            <w:tcW w:w="4786" w:type="dxa"/>
            <w:gridSpan w:val="7"/>
          </w:tcPr>
          <w:p w14:paraId="1C5A5F06" w14:textId="77777777" w:rsidR="00D876C9" w:rsidRPr="00C75492" w:rsidRDefault="00D876C9" w:rsidP="00DA5004">
            <w:pPr>
              <w:spacing w:line="240" w:lineRule="auto"/>
              <w:rPr>
                <w:rFonts w:ascii="Times New Roman" w:hAnsi="Times New Roman"/>
                <w:sz w:val="20"/>
                <w:szCs w:val="20"/>
              </w:rPr>
            </w:pPr>
          </w:p>
        </w:tc>
      </w:tr>
      <w:tr w:rsidR="00D876C9" w:rsidRPr="00C75492" w14:paraId="1638E2A8" w14:textId="77777777" w:rsidTr="00DA5004">
        <w:tc>
          <w:tcPr>
            <w:tcW w:w="9212" w:type="dxa"/>
            <w:gridSpan w:val="13"/>
          </w:tcPr>
          <w:p w14:paraId="54031B3D" w14:textId="77777777" w:rsidR="00D876C9" w:rsidRPr="001E1888" w:rsidRDefault="00D876C9" w:rsidP="00DA5004">
            <w:pPr>
              <w:rPr>
                <w:rFonts w:ascii="Times New Roman" w:hAnsi="Times New Roman"/>
                <w:b/>
                <w:sz w:val="20"/>
                <w:szCs w:val="20"/>
              </w:rPr>
            </w:pPr>
            <w:r w:rsidRPr="001E1888">
              <w:rPr>
                <w:rFonts w:ascii="Times New Roman" w:hAnsi="Times New Roman"/>
                <w:b/>
                <w:sz w:val="20"/>
                <w:szCs w:val="20"/>
              </w:rPr>
              <w:t xml:space="preserve">Formy i kryteria zaliczenia przedmiotu i ustalenia oceny (F- formującej; P- podsumowującej) </w:t>
            </w:r>
          </w:p>
        </w:tc>
      </w:tr>
      <w:tr w:rsidR="00D876C9" w:rsidRPr="00C75492" w14:paraId="28440C47" w14:textId="77777777" w:rsidTr="00DA5004">
        <w:tc>
          <w:tcPr>
            <w:tcW w:w="9212" w:type="dxa"/>
            <w:gridSpan w:val="13"/>
          </w:tcPr>
          <w:p w14:paraId="1F5C054D" w14:textId="77777777" w:rsidR="00D876C9" w:rsidRPr="001E1888" w:rsidRDefault="00D876C9" w:rsidP="00DA5004">
            <w:pPr>
              <w:spacing w:line="240" w:lineRule="auto"/>
              <w:jc w:val="center"/>
              <w:rPr>
                <w:rFonts w:ascii="Times New Roman" w:hAnsi="Times New Roman"/>
                <w:sz w:val="20"/>
                <w:szCs w:val="20"/>
              </w:rPr>
            </w:pPr>
            <w:r w:rsidRPr="001E1888">
              <w:rPr>
                <w:rFonts w:ascii="Times New Roman" w:hAnsi="Times New Roman"/>
                <w:sz w:val="20"/>
                <w:szCs w:val="20"/>
              </w:rPr>
              <w:t>WYKŁADY</w:t>
            </w:r>
          </w:p>
        </w:tc>
      </w:tr>
      <w:tr w:rsidR="00D876C9" w:rsidRPr="00C75492" w14:paraId="715BF9E2" w14:textId="77777777" w:rsidTr="00DA5004">
        <w:trPr>
          <w:trHeight w:val="157"/>
        </w:trPr>
        <w:tc>
          <w:tcPr>
            <w:tcW w:w="4604" w:type="dxa"/>
            <w:gridSpan w:val="7"/>
          </w:tcPr>
          <w:p w14:paraId="5597C733" w14:textId="77777777" w:rsidR="00D876C9" w:rsidRPr="001E1888" w:rsidRDefault="00D876C9" w:rsidP="00DA5004">
            <w:pPr>
              <w:spacing w:line="240" w:lineRule="auto"/>
              <w:rPr>
                <w:rFonts w:ascii="Times New Roman" w:hAnsi="Times New Roman"/>
                <w:sz w:val="20"/>
                <w:szCs w:val="20"/>
              </w:rPr>
            </w:pPr>
          </w:p>
        </w:tc>
        <w:tc>
          <w:tcPr>
            <w:tcW w:w="4608" w:type="dxa"/>
            <w:gridSpan w:val="6"/>
          </w:tcPr>
          <w:p w14:paraId="3AC1CD57" w14:textId="77777777" w:rsidR="00D876C9" w:rsidRDefault="00D876C9" w:rsidP="00DA5004">
            <w:pPr>
              <w:spacing w:line="240" w:lineRule="auto"/>
              <w:rPr>
                <w:rFonts w:ascii="Times New Roman" w:hAnsi="Times New Roman"/>
                <w:sz w:val="20"/>
                <w:szCs w:val="20"/>
              </w:rPr>
            </w:pPr>
            <w:r w:rsidRPr="001E1888">
              <w:rPr>
                <w:rFonts w:ascii="Times New Roman" w:hAnsi="Times New Roman"/>
                <w:sz w:val="20"/>
                <w:szCs w:val="20"/>
              </w:rPr>
              <w:t>Ocena podsumowująca:</w:t>
            </w:r>
            <w:r>
              <w:rPr>
                <w:rFonts w:ascii="Times New Roman" w:hAnsi="Times New Roman"/>
                <w:sz w:val="20"/>
                <w:szCs w:val="20"/>
              </w:rPr>
              <w:t xml:space="preserve"> </w:t>
            </w:r>
          </w:p>
          <w:p w14:paraId="37EF45F8" w14:textId="77777777" w:rsidR="00D876C9" w:rsidRPr="001E1888" w:rsidRDefault="00D876C9" w:rsidP="00DA5004">
            <w:pPr>
              <w:spacing w:line="240" w:lineRule="auto"/>
              <w:rPr>
                <w:rFonts w:ascii="Times New Roman" w:hAnsi="Times New Roman"/>
                <w:sz w:val="20"/>
                <w:szCs w:val="20"/>
              </w:rPr>
            </w:pPr>
            <w:r w:rsidRPr="001E1888">
              <w:rPr>
                <w:rFonts w:ascii="Times New Roman" w:hAnsi="Times New Roman"/>
                <w:sz w:val="20"/>
                <w:szCs w:val="20"/>
              </w:rPr>
              <w:t>Zaliczenie pisemne</w:t>
            </w:r>
            <w:r>
              <w:rPr>
                <w:rFonts w:ascii="Times New Roman" w:hAnsi="Times New Roman"/>
                <w:sz w:val="20"/>
                <w:szCs w:val="20"/>
              </w:rPr>
              <w:t xml:space="preserve"> z pytaniami opisowymi i/lub testowymi</w:t>
            </w:r>
          </w:p>
        </w:tc>
      </w:tr>
      <w:tr w:rsidR="00D876C9" w:rsidRPr="00C75492" w14:paraId="1A9B1D13" w14:textId="77777777" w:rsidTr="00DA5004">
        <w:tc>
          <w:tcPr>
            <w:tcW w:w="9212" w:type="dxa"/>
            <w:gridSpan w:val="13"/>
          </w:tcPr>
          <w:p w14:paraId="708E352E"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lastRenderedPageBreak/>
              <w:t>Literatura podstawowa</w:t>
            </w:r>
          </w:p>
        </w:tc>
      </w:tr>
      <w:tr w:rsidR="00D876C9" w:rsidRPr="00C75492" w14:paraId="455FE70C" w14:textId="77777777" w:rsidTr="00DA5004">
        <w:tc>
          <w:tcPr>
            <w:tcW w:w="9212" w:type="dxa"/>
            <w:gridSpan w:val="13"/>
          </w:tcPr>
          <w:p w14:paraId="4BB72304" w14:textId="77777777" w:rsidR="00D876C9" w:rsidRPr="006A3856" w:rsidRDefault="00D876C9" w:rsidP="00D567EB">
            <w:pPr>
              <w:pStyle w:val="Akapitzlist"/>
              <w:numPr>
                <w:ilvl w:val="0"/>
                <w:numId w:val="62"/>
              </w:numPr>
              <w:autoSpaceDE w:val="0"/>
              <w:autoSpaceDN w:val="0"/>
              <w:adjustRightInd w:val="0"/>
              <w:spacing w:after="0" w:line="240" w:lineRule="auto"/>
              <w:rPr>
                <w:rFonts w:ascii="Times New Roman" w:hAnsi="Times New Roman"/>
                <w:sz w:val="20"/>
                <w:szCs w:val="20"/>
              </w:rPr>
            </w:pPr>
            <w:proofErr w:type="spellStart"/>
            <w:r w:rsidRPr="006A3856">
              <w:rPr>
                <w:rFonts w:ascii="Times New Roman" w:hAnsi="Times New Roman"/>
                <w:sz w:val="20"/>
                <w:szCs w:val="20"/>
              </w:rPr>
              <w:t>Gołebiowski</w:t>
            </w:r>
            <w:proofErr w:type="spellEnd"/>
            <w:r w:rsidRPr="006A3856">
              <w:rPr>
                <w:rFonts w:ascii="Times New Roman" w:hAnsi="Times New Roman"/>
                <w:sz w:val="20"/>
                <w:szCs w:val="20"/>
              </w:rPr>
              <w:t>, T., Dudzik, T., Lewandowska, M., Witek-</w:t>
            </w:r>
            <w:proofErr w:type="spellStart"/>
            <w:r w:rsidRPr="006A3856">
              <w:rPr>
                <w:rFonts w:ascii="Times New Roman" w:hAnsi="Times New Roman"/>
                <w:sz w:val="20"/>
                <w:szCs w:val="20"/>
              </w:rPr>
              <w:t>Hajduk,M</w:t>
            </w:r>
            <w:proofErr w:type="spellEnd"/>
            <w:r w:rsidRPr="006A3856">
              <w:rPr>
                <w:rFonts w:ascii="Times New Roman" w:hAnsi="Times New Roman"/>
                <w:sz w:val="20"/>
                <w:szCs w:val="20"/>
              </w:rPr>
              <w:t>. Modele biznesu polskich przedsiębiorstw. Oficyna Wydawnicza SGH. Warszawa: 2008.</w:t>
            </w:r>
          </w:p>
          <w:p w14:paraId="4BC7245F" w14:textId="77777777" w:rsidR="00D876C9" w:rsidRPr="006A3856" w:rsidRDefault="00D876C9" w:rsidP="00D567EB">
            <w:pPr>
              <w:pStyle w:val="Akapitzlist"/>
              <w:numPr>
                <w:ilvl w:val="0"/>
                <w:numId w:val="62"/>
              </w:numPr>
              <w:autoSpaceDE w:val="0"/>
              <w:autoSpaceDN w:val="0"/>
              <w:adjustRightInd w:val="0"/>
              <w:spacing w:after="0" w:line="240" w:lineRule="auto"/>
              <w:rPr>
                <w:rFonts w:ascii="Times New Roman" w:hAnsi="Times New Roman"/>
                <w:sz w:val="20"/>
                <w:szCs w:val="20"/>
              </w:rPr>
            </w:pPr>
            <w:r w:rsidRPr="006A3856">
              <w:rPr>
                <w:rFonts w:ascii="Times New Roman" w:hAnsi="Times New Roman"/>
                <w:sz w:val="20"/>
                <w:szCs w:val="20"/>
              </w:rPr>
              <w:t>Chłodnicki, M. Jak przyciągnąć, zadowolić i zatrzymać klientów. PWN. Warszawa: 2018.</w:t>
            </w:r>
          </w:p>
          <w:p w14:paraId="31CB3B23" w14:textId="77777777" w:rsidR="00D876C9" w:rsidRPr="006A3856" w:rsidRDefault="00D876C9" w:rsidP="00D567EB">
            <w:pPr>
              <w:pStyle w:val="Akapitzlist"/>
              <w:numPr>
                <w:ilvl w:val="0"/>
                <w:numId w:val="62"/>
              </w:numPr>
              <w:autoSpaceDE w:val="0"/>
              <w:autoSpaceDN w:val="0"/>
              <w:adjustRightInd w:val="0"/>
              <w:spacing w:after="0" w:line="240" w:lineRule="auto"/>
              <w:rPr>
                <w:rFonts w:ascii="Times New Roman" w:hAnsi="Times New Roman"/>
                <w:sz w:val="20"/>
                <w:szCs w:val="20"/>
              </w:rPr>
            </w:pPr>
            <w:r w:rsidRPr="006A3856">
              <w:rPr>
                <w:rFonts w:ascii="Times New Roman" w:hAnsi="Times New Roman"/>
                <w:sz w:val="20"/>
                <w:szCs w:val="20"/>
              </w:rPr>
              <w:t xml:space="preserve">Gołembska, E. Gołembski, M. </w:t>
            </w:r>
            <w:proofErr w:type="spellStart"/>
            <w:r w:rsidRPr="006A3856">
              <w:rPr>
                <w:rFonts w:ascii="Times New Roman" w:hAnsi="Times New Roman"/>
                <w:sz w:val="20"/>
                <w:szCs w:val="20"/>
              </w:rPr>
              <w:t>Bentyn</w:t>
            </w:r>
            <w:proofErr w:type="spellEnd"/>
            <w:r w:rsidRPr="006A3856">
              <w:rPr>
                <w:rFonts w:ascii="Times New Roman" w:hAnsi="Times New Roman"/>
                <w:sz w:val="20"/>
                <w:szCs w:val="20"/>
              </w:rPr>
              <w:t>, Z. Logistyka usług. PWN. Warszawa: 2015.</w:t>
            </w:r>
          </w:p>
          <w:p w14:paraId="5CA87366" w14:textId="77777777" w:rsidR="00D876C9" w:rsidRPr="006A3856" w:rsidRDefault="00D876C9" w:rsidP="00D567EB">
            <w:pPr>
              <w:pStyle w:val="Akapitzlist"/>
              <w:numPr>
                <w:ilvl w:val="0"/>
                <w:numId w:val="62"/>
              </w:numPr>
              <w:autoSpaceDE w:val="0"/>
              <w:autoSpaceDN w:val="0"/>
              <w:adjustRightInd w:val="0"/>
              <w:spacing w:after="0" w:line="240" w:lineRule="auto"/>
              <w:rPr>
                <w:rFonts w:ascii="Times New Roman" w:hAnsi="Times New Roman"/>
                <w:sz w:val="20"/>
                <w:szCs w:val="20"/>
              </w:rPr>
            </w:pPr>
            <w:r w:rsidRPr="006A3856">
              <w:rPr>
                <w:rFonts w:ascii="Times New Roman" w:hAnsi="Times New Roman"/>
                <w:sz w:val="20"/>
                <w:szCs w:val="20"/>
              </w:rPr>
              <w:t xml:space="preserve">Ciesielski, M. Rynek usług logistycznych. </w:t>
            </w:r>
            <w:proofErr w:type="spellStart"/>
            <w:r w:rsidRPr="006A3856">
              <w:rPr>
                <w:rFonts w:ascii="Times New Roman" w:hAnsi="Times New Roman"/>
                <w:sz w:val="20"/>
                <w:szCs w:val="20"/>
              </w:rPr>
              <w:t>Difin</w:t>
            </w:r>
            <w:proofErr w:type="spellEnd"/>
            <w:r w:rsidRPr="006A3856">
              <w:rPr>
                <w:rFonts w:ascii="Times New Roman" w:hAnsi="Times New Roman"/>
                <w:sz w:val="20"/>
                <w:szCs w:val="20"/>
              </w:rPr>
              <w:t>. Warszawa: 2005.</w:t>
            </w:r>
          </w:p>
        </w:tc>
      </w:tr>
      <w:tr w:rsidR="00D876C9" w:rsidRPr="00C75492" w14:paraId="3A388AD5" w14:textId="77777777" w:rsidTr="00DA5004">
        <w:tc>
          <w:tcPr>
            <w:tcW w:w="9212" w:type="dxa"/>
            <w:gridSpan w:val="13"/>
          </w:tcPr>
          <w:p w14:paraId="0B2F8CC8" w14:textId="77777777" w:rsidR="00D876C9" w:rsidRPr="00C75492" w:rsidRDefault="00D876C9" w:rsidP="00DA5004">
            <w:pPr>
              <w:spacing w:line="240" w:lineRule="auto"/>
              <w:rPr>
                <w:rFonts w:ascii="Times New Roman" w:hAnsi="Times New Roman"/>
                <w:b/>
                <w:sz w:val="20"/>
                <w:szCs w:val="20"/>
              </w:rPr>
            </w:pPr>
            <w:r w:rsidRPr="00C75492">
              <w:rPr>
                <w:rFonts w:ascii="Times New Roman" w:hAnsi="Times New Roman"/>
                <w:b/>
                <w:sz w:val="20"/>
                <w:szCs w:val="20"/>
              </w:rPr>
              <w:t>Literatura uzupełniająca</w:t>
            </w:r>
          </w:p>
        </w:tc>
      </w:tr>
      <w:tr w:rsidR="00D876C9" w:rsidRPr="008F6744" w14:paraId="1B1F69BE" w14:textId="77777777" w:rsidTr="00DA5004">
        <w:tc>
          <w:tcPr>
            <w:tcW w:w="9212" w:type="dxa"/>
            <w:gridSpan w:val="13"/>
          </w:tcPr>
          <w:p w14:paraId="2632CD5F" w14:textId="77777777" w:rsidR="00D876C9" w:rsidRPr="00C75492" w:rsidRDefault="00D876C9" w:rsidP="00D567EB">
            <w:pPr>
              <w:pStyle w:val="Tekstprzypisudolnego"/>
              <w:numPr>
                <w:ilvl w:val="0"/>
                <w:numId w:val="63"/>
              </w:numPr>
              <w:jc w:val="both"/>
              <w:rPr>
                <w:color w:val="000000"/>
                <w:spacing w:val="3"/>
              </w:rPr>
            </w:pPr>
            <w:proofErr w:type="spellStart"/>
            <w:r w:rsidRPr="00C75492">
              <w:rPr>
                <w:color w:val="000000"/>
                <w:spacing w:val="3"/>
              </w:rPr>
              <w:t>Amstrąg</w:t>
            </w:r>
            <w:proofErr w:type="spellEnd"/>
            <w:r>
              <w:rPr>
                <w:color w:val="000000"/>
                <w:spacing w:val="3"/>
              </w:rPr>
              <w:t>, G,</w:t>
            </w:r>
            <w:r w:rsidRPr="00C75492">
              <w:rPr>
                <w:color w:val="000000"/>
                <w:spacing w:val="3"/>
              </w:rPr>
              <w:t xml:space="preserve"> </w:t>
            </w:r>
            <w:proofErr w:type="spellStart"/>
            <w:r w:rsidRPr="00C75492">
              <w:rPr>
                <w:color w:val="000000"/>
                <w:spacing w:val="3"/>
              </w:rPr>
              <w:t>Kotler</w:t>
            </w:r>
            <w:proofErr w:type="spellEnd"/>
            <w:r>
              <w:rPr>
                <w:color w:val="000000"/>
                <w:spacing w:val="3"/>
              </w:rPr>
              <w:t>,</w:t>
            </w:r>
            <w:r w:rsidRPr="00C75492">
              <w:rPr>
                <w:color w:val="000000"/>
                <w:spacing w:val="3"/>
              </w:rPr>
              <w:t xml:space="preserve"> </w:t>
            </w:r>
            <w:proofErr w:type="spellStart"/>
            <w:r>
              <w:rPr>
                <w:color w:val="000000"/>
                <w:spacing w:val="3"/>
              </w:rPr>
              <w:t>Ph</w:t>
            </w:r>
            <w:proofErr w:type="spellEnd"/>
            <w:r>
              <w:rPr>
                <w:color w:val="000000"/>
                <w:spacing w:val="3"/>
              </w:rPr>
              <w:t xml:space="preserve">. </w:t>
            </w:r>
            <w:r w:rsidRPr="00C75492">
              <w:rPr>
                <w:color w:val="000000"/>
                <w:spacing w:val="3"/>
              </w:rPr>
              <w:t>Marketing- Koncepcja skutecz</w:t>
            </w:r>
            <w:r>
              <w:rPr>
                <w:color w:val="000000"/>
                <w:spacing w:val="3"/>
              </w:rPr>
              <w:t>nych działań. PWE.</w:t>
            </w:r>
            <w:r w:rsidRPr="00C75492">
              <w:rPr>
                <w:color w:val="000000"/>
                <w:spacing w:val="3"/>
              </w:rPr>
              <w:t xml:space="preserve"> Warszawa</w:t>
            </w:r>
            <w:r>
              <w:rPr>
                <w:color w:val="000000"/>
                <w:spacing w:val="3"/>
              </w:rPr>
              <w:t>:</w:t>
            </w:r>
            <w:r w:rsidRPr="00C75492">
              <w:rPr>
                <w:color w:val="000000"/>
                <w:spacing w:val="3"/>
              </w:rPr>
              <w:t xml:space="preserve"> 2011</w:t>
            </w:r>
            <w:r>
              <w:rPr>
                <w:color w:val="000000"/>
                <w:spacing w:val="3"/>
              </w:rPr>
              <w:t>.</w:t>
            </w:r>
          </w:p>
          <w:p w14:paraId="05FD6DA3" w14:textId="77777777" w:rsidR="00D876C9" w:rsidRDefault="00D876C9" w:rsidP="00D567EB">
            <w:pPr>
              <w:pStyle w:val="Tekstprzypisudolnego"/>
              <w:numPr>
                <w:ilvl w:val="0"/>
                <w:numId w:val="63"/>
              </w:numPr>
              <w:jc w:val="both"/>
              <w:rPr>
                <w:color w:val="000000"/>
                <w:spacing w:val="3"/>
              </w:rPr>
            </w:pPr>
            <w:proofErr w:type="spellStart"/>
            <w:r w:rsidRPr="00C75492">
              <w:rPr>
                <w:color w:val="000000"/>
                <w:spacing w:val="3"/>
              </w:rPr>
              <w:t>Stochaj</w:t>
            </w:r>
            <w:proofErr w:type="spellEnd"/>
            <w:r>
              <w:rPr>
                <w:color w:val="000000"/>
                <w:spacing w:val="3"/>
              </w:rPr>
              <w:t xml:space="preserve">, J. </w:t>
            </w:r>
            <w:r w:rsidRPr="00C75492">
              <w:rPr>
                <w:color w:val="000000"/>
                <w:spacing w:val="3"/>
              </w:rPr>
              <w:t>Stolarski</w:t>
            </w:r>
            <w:r>
              <w:rPr>
                <w:color w:val="000000"/>
                <w:spacing w:val="3"/>
              </w:rPr>
              <w:t>, J.</w:t>
            </w:r>
            <w:r w:rsidRPr="00C75492">
              <w:rPr>
                <w:color w:val="000000"/>
                <w:spacing w:val="3"/>
              </w:rPr>
              <w:t xml:space="preserve"> Organizacja transportu oraz o</w:t>
            </w:r>
            <w:r>
              <w:rPr>
                <w:color w:val="000000"/>
                <w:spacing w:val="3"/>
              </w:rPr>
              <w:t xml:space="preserve">bsługa klientów i kontrahentów. WSiP. </w:t>
            </w:r>
            <w:r w:rsidRPr="00C75492">
              <w:rPr>
                <w:color w:val="000000"/>
                <w:spacing w:val="3"/>
              </w:rPr>
              <w:t>Warszawa</w:t>
            </w:r>
            <w:r>
              <w:rPr>
                <w:color w:val="000000"/>
                <w:spacing w:val="3"/>
              </w:rPr>
              <w:t>:</w:t>
            </w:r>
            <w:r w:rsidRPr="00C75492">
              <w:rPr>
                <w:color w:val="000000"/>
                <w:spacing w:val="3"/>
              </w:rPr>
              <w:t xml:space="preserve"> 2018</w:t>
            </w:r>
            <w:r>
              <w:rPr>
                <w:color w:val="000000"/>
                <w:spacing w:val="3"/>
              </w:rPr>
              <w:t>.</w:t>
            </w:r>
          </w:p>
          <w:p w14:paraId="6663BB90" w14:textId="77777777" w:rsidR="00D876C9" w:rsidRPr="00262B9F" w:rsidRDefault="00D876C9" w:rsidP="00D567EB">
            <w:pPr>
              <w:pStyle w:val="Tekstprzypisudolnego"/>
              <w:numPr>
                <w:ilvl w:val="0"/>
                <w:numId w:val="63"/>
              </w:numPr>
              <w:rPr>
                <w:color w:val="000000"/>
                <w:spacing w:val="3"/>
                <w:lang w:val="en-GB"/>
              </w:rPr>
            </w:pPr>
            <w:r w:rsidRPr="00262B9F">
              <w:rPr>
                <w:color w:val="000000"/>
                <w:spacing w:val="3"/>
                <w:lang w:val="en-GB"/>
              </w:rPr>
              <w:t xml:space="preserve">Murray, J. Gao, G., </w:t>
            </w:r>
            <w:proofErr w:type="spellStart"/>
            <w:r w:rsidRPr="00262B9F">
              <w:rPr>
                <w:color w:val="000000"/>
                <w:spacing w:val="3"/>
                <w:lang w:val="en-GB"/>
              </w:rPr>
              <w:t>Kotabe</w:t>
            </w:r>
            <w:proofErr w:type="spellEnd"/>
            <w:r w:rsidRPr="00262B9F">
              <w:rPr>
                <w:color w:val="000000"/>
                <w:spacing w:val="3"/>
                <w:lang w:val="en-GB"/>
              </w:rPr>
              <w:t>, M. Market orientation and performance of export ventures: the process through marketing capabilities and competitive advantages, of the Academy of Marketing Science, 2011, Vol.39(2), pp.252-269.</w:t>
            </w:r>
          </w:p>
        </w:tc>
      </w:tr>
      <w:bookmarkEnd w:id="3"/>
    </w:tbl>
    <w:p w14:paraId="1F285D1E" w14:textId="77777777" w:rsidR="00D876C9" w:rsidRPr="00262B9F" w:rsidRDefault="00D876C9" w:rsidP="00D876C9">
      <w:pPr>
        <w:rPr>
          <w:rFonts w:ascii="Times New Roman" w:hAnsi="Times New Roman"/>
          <w:sz w:val="20"/>
          <w:szCs w:val="20"/>
          <w:lang w:val="en-GB"/>
        </w:rPr>
      </w:pPr>
    </w:p>
    <w:tbl>
      <w:tblP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947"/>
        <w:gridCol w:w="807"/>
        <w:gridCol w:w="349"/>
        <w:gridCol w:w="1560"/>
        <w:gridCol w:w="274"/>
        <w:gridCol w:w="77"/>
        <w:gridCol w:w="908"/>
        <w:gridCol w:w="782"/>
        <w:gridCol w:w="117"/>
        <w:gridCol w:w="474"/>
        <w:gridCol w:w="979"/>
        <w:gridCol w:w="1308"/>
      </w:tblGrid>
      <w:tr w:rsidR="00D876C9" w:rsidRPr="009104DE" w14:paraId="3C6BBE65" w14:textId="77777777" w:rsidTr="00DA5004">
        <w:trPr>
          <w:trHeight w:val="267"/>
        </w:trPr>
        <w:tc>
          <w:tcPr>
            <w:tcW w:w="2730" w:type="dxa"/>
            <w:gridSpan w:val="4"/>
            <w:vAlign w:val="center"/>
          </w:tcPr>
          <w:p w14:paraId="23CA276E" w14:textId="77777777" w:rsidR="00D876C9" w:rsidRPr="009104DE" w:rsidRDefault="00D876C9" w:rsidP="00DA5004">
            <w:pPr>
              <w:rPr>
                <w:rFonts w:ascii="Times New Roman" w:hAnsi="Times New Roman"/>
                <w:b/>
                <w:sz w:val="20"/>
                <w:szCs w:val="20"/>
              </w:rPr>
            </w:pPr>
            <w:r w:rsidRPr="009104DE">
              <w:rPr>
                <w:rFonts w:ascii="Times New Roman" w:hAnsi="Times New Roman"/>
                <w:b/>
                <w:sz w:val="20"/>
                <w:szCs w:val="20"/>
              </w:rPr>
              <w:t>Kierunek i poziom studiów</w:t>
            </w:r>
          </w:p>
        </w:tc>
        <w:tc>
          <w:tcPr>
            <w:tcW w:w="6479" w:type="dxa"/>
            <w:gridSpan w:val="9"/>
            <w:vAlign w:val="center"/>
          </w:tcPr>
          <w:p w14:paraId="1D576288" w14:textId="77777777" w:rsidR="00D876C9" w:rsidRPr="009104DE" w:rsidRDefault="00D876C9" w:rsidP="00DA5004">
            <w:pPr>
              <w:rPr>
                <w:rFonts w:ascii="Times New Roman" w:hAnsi="Times New Roman"/>
                <w:b/>
                <w:bCs/>
                <w:sz w:val="20"/>
                <w:szCs w:val="20"/>
              </w:rPr>
            </w:pPr>
            <w:r w:rsidRPr="009104DE">
              <w:rPr>
                <w:rFonts w:ascii="Times New Roman" w:hAnsi="Times New Roman"/>
                <w:b/>
                <w:bCs/>
                <w:sz w:val="20"/>
                <w:szCs w:val="20"/>
              </w:rPr>
              <w:t xml:space="preserve">Logistyka </w:t>
            </w:r>
            <w:r>
              <w:rPr>
                <w:rFonts w:ascii="Times New Roman" w:hAnsi="Times New Roman"/>
                <w:b/>
                <w:bCs/>
                <w:sz w:val="20"/>
                <w:szCs w:val="20"/>
              </w:rPr>
              <w:t>II</w:t>
            </w:r>
            <w:r w:rsidRPr="009104DE">
              <w:rPr>
                <w:rFonts w:ascii="Times New Roman" w:hAnsi="Times New Roman"/>
                <w:b/>
                <w:bCs/>
                <w:sz w:val="20"/>
                <w:szCs w:val="20"/>
              </w:rPr>
              <w:t xml:space="preserve"> stopnia</w:t>
            </w:r>
          </w:p>
        </w:tc>
      </w:tr>
      <w:tr w:rsidR="00D876C9" w:rsidRPr="009104DE" w14:paraId="0BE30FFE" w14:textId="77777777" w:rsidTr="00DA5004">
        <w:trPr>
          <w:trHeight w:val="267"/>
        </w:trPr>
        <w:tc>
          <w:tcPr>
            <w:tcW w:w="2730" w:type="dxa"/>
            <w:gridSpan w:val="4"/>
            <w:vAlign w:val="center"/>
          </w:tcPr>
          <w:p w14:paraId="0C73EB02" w14:textId="77777777" w:rsidR="00D876C9" w:rsidRPr="009104DE" w:rsidRDefault="00D876C9" w:rsidP="00DA5004">
            <w:pPr>
              <w:rPr>
                <w:rFonts w:ascii="Times New Roman" w:hAnsi="Times New Roman"/>
                <w:b/>
                <w:sz w:val="20"/>
                <w:szCs w:val="20"/>
              </w:rPr>
            </w:pPr>
            <w:r w:rsidRPr="009104DE">
              <w:rPr>
                <w:rFonts w:ascii="Times New Roman" w:hAnsi="Times New Roman"/>
                <w:b/>
                <w:sz w:val="20"/>
                <w:szCs w:val="20"/>
              </w:rPr>
              <w:t>Forma studiów</w:t>
            </w:r>
          </w:p>
        </w:tc>
        <w:tc>
          <w:tcPr>
            <w:tcW w:w="6479" w:type="dxa"/>
            <w:gridSpan w:val="9"/>
            <w:vAlign w:val="center"/>
          </w:tcPr>
          <w:p w14:paraId="560B55AF" w14:textId="77777777" w:rsidR="00D876C9" w:rsidRPr="009104DE" w:rsidRDefault="00D876C9" w:rsidP="00DA5004">
            <w:pPr>
              <w:rPr>
                <w:rFonts w:ascii="Times New Roman" w:hAnsi="Times New Roman"/>
                <w:b/>
                <w:bCs/>
                <w:i/>
                <w:sz w:val="20"/>
                <w:szCs w:val="20"/>
                <w:u w:val="single"/>
              </w:rPr>
            </w:pPr>
            <w:r w:rsidRPr="009104DE">
              <w:rPr>
                <w:rFonts w:ascii="Times New Roman" w:hAnsi="Times New Roman"/>
                <w:b/>
                <w:bCs/>
                <w:sz w:val="20"/>
                <w:szCs w:val="20"/>
              </w:rPr>
              <w:t>Niestacjonarne</w:t>
            </w:r>
          </w:p>
        </w:tc>
      </w:tr>
      <w:tr w:rsidR="00D876C9" w:rsidRPr="009104DE" w14:paraId="09A01C4B" w14:textId="77777777" w:rsidTr="00DA5004">
        <w:trPr>
          <w:trHeight w:val="267"/>
        </w:trPr>
        <w:tc>
          <w:tcPr>
            <w:tcW w:w="2730" w:type="dxa"/>
            <w:gridSpan w:val="4"/>
            <w:vAlign w:val="center"/>
          </w:tcPr>
          <w:p w14:paraId="20E92897" w14:textId="77777777" w:rsidR="00D876C9" w:rsidRPr="009104DE" w:rsidRDefault="00D876C9" w:rsidP="00DA5004">
            <w:pPr>
              <w:rPr>
                <w:rFonts w:ascii="Times New Roman" w:hAnsi="Times New Roman"/>
                <w:sz w:val="20"/>
                <w:szCs w:val="20"/>
              </w:rPr>
            </w:pPr>
            <w:r w:rsidRPr="009104DE">
              <w:rPr>
                <w:rFonts w:ascii="Times New Roman" w:hAnsi="Times New Roman"/>
                <w:b/>
                <w:sz w:val="20"/>
                <w:szCs w:val="20"/>
              </w:rPr>
              <w:t>Nazwa przedmiotu</w:t>
            </w:r>
          </w:p>
        </w:tc>
        <w:tc>
          <w:tcPr>
            <w:tcW w:w="6479" w:type="dxa"/>
            <w:gridSpan w:val="9"/>
            <w:vAlign w:val="center"/>
          </w:tcPr>
          <w:p w14:paraId="2BC6EDDE" w14:textId="77777777" w:rsidR="00D876C9" w:rsidRPr="009104DE" w:rsidRDefault="00D876C9" w:rsidP="00DA5004">
            <w:pPr>
              <w:rPr>
                <w:rFonts w:ascii="Times New Roman" w:hAnsi="Times New Roman"/>
                <w:b/>
                <w:bCs/>
                <w:sz w:val="20"/>
                <w:szCs w:val="20"/>
              </w:rPr>
            </w:pPr>
            <w:r w:rsidRPr="009104DE">
              <w:rPr>
                <w:rFonts w:ascii="Times New Roman" w:hAnsi="Times New Roman"/>
                <w:b/>
                <w:bCs/>
                <w:sz w:val="20"/>
                <w:szCs w:val="20"/>
              </w:rPr>
              <w:t>Projektowanie systemów i procesów logistycznych</w:t>
            </w:r>
          </w:p>
        </w:tc>
      </w:tr>
      <w:tr w:rsidR="00D876C9" w:rsidRPr="009104DE" w14:paraId="1C793F71" w14:textId="77777777" w:rsidTr="00DA5004">
        <w:trPr>
          <w:trHeight w:val="267"/>
        </w:trPr>
        <w:tc>
          <w:tcPr>
            <w:tcW w:w="2730" w:type="dxa"/>
            <w:gridSpan w:val="4"/>
            <w:vAlign w:val="center"/>
          </w:tcPr>
          <w:p w14:paraId="5E6A1707" w14:textId="77777777" w:rsidR="00D876C9" w:rsidRPr="009104DE" w:rsidRDefault="00D876C9" w:rsidP="00DA5004">
            <w:pPr>
              <w:rPr>
                <w:rFonts w:ascii="Times New Roman" w:hAnsi="Times New Roman"/>
                <w:b/>
                <w:sz w:val="20"/>
                <w:szCs w:val="20"/>
              </w:rPr>
            </w:pPr>
            <w:r w:rsidRPr="009104DE">
              <w:rPr>
                <w:rFonts w:ascii="Times New Roman" w:hAnsi="Times New Roman"/>
                <w:b/>
                <w:sz w:val="20"/>
                <w:szCs w:val="20"/>
              </w:rPr>
              <w:t>Status przedmiotu</w:t>
            </w:r>
          </w:p>
        </w:tc>
        <w:tc>
          <w:tcPr>
            <w:tcW w:w="6479" w:type="dxa"/>
            <w:gridSpan w:val="9"/>
            <w:vAlign w:val="center"/>
          </w:tcPr>
          <w:p w14:paraId="270240B6" w14:textId="77777777" w:rsidR="00D876C9" w:rsidRPr="009104DE" w:rsidRDefault="00D876C9" w:rsidP="00DA5004">
            <w:pPr>
              <w:rPr>
                <w:rFonts w:ascii="Times New Roman" w:hAnsi="Times New Roman"/>
                <w:b/>
                <w:bCs/>
                <w:sz w:val="20"/>
                <w:szCs w:val="20"/>
              </w:rPr>
            </w:pPr>
            <w:r>
              <w:rPr>
                <w:rFonts w:ascii="Times New Roman" w:hAnsi="Times New Roman"/>
                <w:b/>
                <w:bCs/>
                <w:sz w:val="20"/>
                <w:szCs w:val="20"/>
              </w:rPr>
              <w:t>Przedmiot k</w:t>
            </w:r>
            <w:r w:rsidRPr="009104DE">
              <w:rPr>
                <w:rFonts w:ascii="Times New Roman" w:hAnsi="Times New Roman"/>
                <w:b/>
                <w:bCs/>
                <w:sz w:val="20"/>
                <w:szCs w:val="20"/>
              </w:rPr>
              <w:t>ierunkowy</w:t>
            </w:r>
          </w:p>
        </w:tc>
      </w:tr>
      <w:tr w:rsidR="00D876C9" w:rsidRPr="009104DE" w14:paraId="33128B76" w14:textId="77777777" w:rsidTr="00DA5004">
        <w:trPr>
          <w:trHeight w:val="267"/>
        </w:trPr>
        <w:tc>
          <w:tcPr>
            <w:tcW w:w="2730" w:type="dxa"/>
            <w:gridSpan w:val="4"/>
            <w:vAlign w:val="center"/>
          </w:tcPr>
          <w:p w14:paraId="728383CD" w14:textId="77777777" w:rsidR="00D876C9" w:rsidRPr="009104DE" w:rsidRDefault="00D876C9" w:rsidP="00DA5004">
            <w:pPr>
              <w:rPr>
                <w:rFonts w:ascii="Times New Roman" w:hAnsi="Times New Roman"/>
                <w:b/>
                <w:sz w:val="20"/>
                <w:szCs w:val="20"/>
              </w:rPr>
            </w:pPr>
            <w:r w:rsidRPr="009104DE">
              <w:rPr>
                <w:rFonts w:ascii="Times New Roman" w:hAnsi="Times New Roman"/>
                <w:b/>
                <w:sz w:val="20"/>
                <w:szCs w:val="20"/>
              </w:rPr>
              <w:t>Moduł kształcenia</w:t>
            </w:r>
          </w:p>
        </w:tc>
        <w:tc>
          <w:tcPr>
            <w:tcW w:w="6479" w:type="dxa"/>
            <w:gridSpan w:val="9"/>
            <w:vAlign w:val="center"/>
          </w:tcPr>
          <w:p w14:paraId="3A6440B1" w14:textId="77777777" w:rsidR="00D876C9" w:rsidRPr="009104DE" w:rsidRDefault="00D876C9" w:rsidP="00DA5004">
            <w:pPr>
              <w:rPr>
                <w:rFonts w:ascii="Times New Roman" w:hAnsi="Times New Roman"/>
                <w:b/>
                <w:bCs/>
                <w:sz w:val="20"/>
                <w:szCs w:val="20"/>
              </w:rPr>
            </w:pPr>
          </w:p>
        </w:tc>
      </w:tr>
      <w:tr w:rsidR="00D876C9" w:rsidRPr="009104DE" w14:paraId="020C0458" w14:textId="77777777" w:rsidTr="00DA5004">
        <w:trPr>
          <w:trHeight w:val="267"/>
        </w:trPr>
        <w:tc>
          <w:tcPr>
            <w:tcW w:w="2730" w:type="dxa"/>
            <w:gridSpan w:val="4"/>
            <w:vAlign w:val="center"/>
          </w:tcPr>
          <w:p w14:paraId="697CFA71" w14:textId="77777777" w:rsidR="00D876C9" w:rsidRPr="009104DE" w:rsidRDefault="00D876C9" w:rsidP="00DA5004">
            <w:pPr>
              <w:rPr>
                <w:rFonts w:ascii="Times New Roman" w:hAnsi="Times New Roman"/>
                <w:b/>
                <w:sz w:val="20"/>
                <w:szCs w:val="20"/>
              </w:rPr>
            </w:pPr>
            <w:r w:rsidRPr="009104DE">
              <w:rPr>
                <w:rFonts w:ascii="Times New Roman" w:hAnsi="Times New Roman"/>
                <w:b/>
                <w:sz w:val="20"/>
                <w:szCs w:val="20"/>
              </w:rPr>
              <w:t xml:space="preserve">Język wykładowy </w:t>
            </w:r>
          </w:p>
        </w:tc>
        <w:tc>
          <w:tcPr>
            <w:tcW w:w="6479" w:type="dxa"/>
            <w:gridSpan w:val="9"/>
            <w:vAlign w:val="center"/>
          </w:tcPr>
          <w:p w14:paraId="7AA0B350" w14:textId="77777777" w:rsidR="00D876C9" w:rsidRPr="009104DE" w:rsidRDefault="00D876C9" w:rsidP="00DA5004">
            <w:pPr>
              <w:rPr>
                <w:rFonts w:ascii="Times New Roman" w:hAnsi="Times New Roman"/>
                <w:b/>
                <w:bCs/>
                <w:sz w:val="20"/>
                <w:szCs w:val="20"/>
              </w:rPr>
            </w:pPr>
            <w:r w:rsidRPr="009104DE">
              <w:rPr>
                <w:rFonts w:ascii="Times New Roman" w:hAnsi="Times New Roman"/>
                <w:b/>
                <w:bCs/>
                <w:sz w:val="20"/>
                <w:szCs w:val="20"/>
              </w:rPr>
              <w:t>Polski</w:t>
            </w:r>
          </w:p>
        </w:tc>
      </w:tr>
      <w:tr w:rsidR="00D876C9" w:rsidRPr="009104DE" w14:paraId="416C8428" w14:textId="77777777" w:rsidTr="00DA5004">
        <w:trPr>
          <w:trHeight w:val="262"/>
        </w:trPr>
        <w:tc>
          <w:tcPr>
            <w:tcW w:w="9209" w:type="dxa"/>
            <w:gridSpan w:val="13"/>
            <w:vAlign w:val="center"/>
          </w:tcPr>
          <w:p w14:paraId="220F563F" w14:textId="77777777" w:rsidR="00D876C9" w:rsidRPr="009104DE" w:rsidRDefault="00D876C9" w:rsidP="00DA5004">
            <w:pPr>
              <w:rPr>
                <w:rFonts w:ascii="Times New Roman" w:hAnsi="Times New Roman"/>
                <w:b/>
                <w:sz w:val="20"/>
                <w:szCs w:val="20"/>
              </w:rPr>
            </w:pPr>
            <w:r w:rsidRPr="009104DE">
              <w:rPr>
                <w:rFonts w:ascii="Times New Roman" w:hAnsi="Times New Roman"/>
                <w:b/>
                <w:sz w:val="20"/>
                <w:szCs w:val="20"/>
              </w:rPr>
              <w:t>Liczba i struktura punktów ECTS</w:t>
            </w:r>
            <w:r w:rsidRPr="009104DE">
              <w:rPr>
                <w:rFonts w:ascii="Times New Roman" w:hAnsi="Times New Roman"/>
                <w:sz w:val="20"/>
                <w:szCs w:val="20"/>
              </w:rPr>
              <w:t xml:space="preserve">: </w:t>
            </w:r>
            <w:r>
              <w:rPr>
                <w:rFonts w:ascii="Times New Roman" w:hAnsi="Times New Roman"/>
                <w:b/>
                <w:sz w:val="20"/>
                <w:szCs w:val="20"/>
              </w:rPr>
              <w:t>1 (wykład), 2 (ćwiczenia)</w:t>
            </w:r>
          </w:p>
        </w:tc>
      </w:tr>
      <w:tr w:rsidR="00D876C9" w:rsidRPr="009104DE" w14:paraId="6C75E014" w14:textId="77777777" w:rsidTr="00DA5004">
        <w:trPr>
          <w:trHeight w:val="262"/>
        </w:trPr>
        <w:tc>
          <w:tcPr>
            <w:tcW w:w="2381" w:type="dxa"/>
            <w:gridSpan w:val="3"/>
            <w:vAlign w:val="center"/>
          </w:tcPr>
          <w:p w14:paraId="7B16D821" w14:textId="77777777" w:rsidR="00D876C9" w:rsidRPr="009104DE" w:rsidRDefault="00D876C9" w:rsidP="00DA5004">
            <w:pPr>
              <w:rPr>
                <w:rFonts w:ascii="Times New Roman" w:hAnsi="Times New Roman"/>
                <w:b/>
                <w:sz w:val="20"/>
                <w:szCs w:val="20"/>
              </w:rPr>
            </w:pPr>
            <w:r w:rsidRPr="009104DE">
              <w:rPr>
                <w:rFonts w:ascii="Times New Roman" w:hAnsi="Times New Roman"/>
                <w:b/>
                <w:sz w:val="20"/>
                <w:szCs w:val="20"/>
              </w:rPr>
              <w:t xml:space="preserve">Formy zajęć </w:t>
            </w:r>
          </w:p>
        </w:tc>
        <w:tc>
          <w:tcPr>
            <w:tcW w:w="1909" w:type="dxa"/>
            <w:gridSpan w:val="2"/>
            <w:vAlign w:val="center"/>
          </w:tcPr>
          <w:p w14:paraId="366E75E1" w14:textId="77777777" w:rsidR="00D876C9" w:rsidRPr="009104DE" w:rsidRDefault="00D876C9" w:rsidP="00DA5004">
            <w:pPr>
              <w:jc w:val="center"/>
              <w:rPr>
                <w:rFonts w:ascii="Times New Roman" w:hAnsi="Times New Roman"/>
                <w:b/>
                <w:sz w:val="20"/>
                <w:szCs w:val="20"/>
              </w:rPr>
            </w:pPr>
            <w:r w:rsidRPr="009104DE">
              <w:rPr>
                <w:rFonts w:ascii="Times New Roman" w:hAnsi="Times New Roman"/>
                <w:b/>
                <w:sz w:val="20"/>
                <w:szCs w:val="20"/>
              </w:rPr>
              <w:t xml:space="preserve">Liczba godzin </w:t>
            </w:r>
            <w:r>
              <w:rPr>
                <w:rFonts w:ascii="Times New Roman" w:hAnsi="Times New Roman"/>
                <w:b/>
                <w:sz w:val="20"/>
                <w:szCs w:val="20"/>
              </w:rPr>
              <w:t>z</w:t>
            </w:r>
            <w:r w:rsidRPr="009104DE">
              <w:rPr>
                <w:rFonts w:ascii="Times New Roman" w:hAnsi="Times New Roman"/>
                <w:b/>
                <w:sz w:val="20"/>
                <w:szCs w:val="20"/>
              </w:rPr>
              <w:t>ajęć</w:t>
            </w:r>
          </w:p>
        </w:tc>
        <w:tc>
          <w:tcPr>
            <w:tcW w:w="2632" w:type="dxa"/>
            <w:gridSpan w:val="6"/>
            <w:vAlign w:val="center"/>
          </w:tcPr>
          <w:p w14:paraId="46AD175F" w14:textId="77777777" w:rsidR="00D876C9" w:rsidRPr="009104DE" w:rsidRDefault="00D876C9" w:rsidP="00DA5004">
            <w:pPr>
              <w:jc w:val="center"/>
              <w:rPr>
                <w:rFonts w:ascii="Times New Roman" w:hAnsi="Times New Roman"/>
                <w:b/>
                <w:sz w:val="20"/>
                <w:szCs w:val="20"/>
              </w:rPr>
            </w:pPr>
            <w:r w:rsidRPr="009104DE">
              <w:rPr>
                <w:rFonts w:ascii="Times New Roman" w:hAnsi="Times New Roman"/>
                <w:b/>
                <w:sz w:val="20"/>
                <w:szCs w:val="20"/>
              </w:rPr>
              <w:t>Sposób realizacji</w:t>
            </w:r>
          </w:p>
        </w:tc>
        <w:tc>
          <w:tcPr>
            <w:tcW w:w="2287" w:type="dxa"/>
            <w:gridSpan w:val="2"/>
            <w:vAlign w:val="center"/>
          </w:tcPr>
          <w:p w14:paraId="79668128" w14:textId="77777777" w:rsidR="00D876C9" w:rsidRPr="009104DE" w:rsidRDefault="00D876C9" w:rsidP="00DA5004">
            <w:pPr>
              <w:jc w:val="center"/>
              <w:rPr>
                <w:rFonts w:ascii="Times New Roman" w:hAnsi="Times New Roman"/>
                <w:i/>
                <w:sz w:val="20"/>
                <w:szCs w:val="20"/>
              </w:rPr>
            </w:pPr>
            <w:r w:rsidRPr="009104DE">
              <w:rPr>
                <w:rFonts w:ascii="Times New Roman" w:hAnsi="Times New Roman"/>
                <w:b/>
                <w:sz w:val="20"/>
                <w:szCs w:val="20"/>
              </w:rPr>
              <w:t>Sposób zaliczenia</w:t>
            </w:r>
          </w:p>
        </w:tc>
      </w:tr>
      <w:tr w:rsidR="00D876C9" w:rsidRPr="009104DE" w14:paraId="5C6FFE58" w14:textId="77777777" w:rsidTr="00DA5004">
        <w:trPr>
          <w:trHeight w:val="262"/>
        </w:trPr>
        <w:tc>
          <w:tcPr>
            <w:tcW w:w="2381" w:type="dxa"/>
            <w:gridSpan w:val="3"/>
            <w:vAlign w:val="center"/>
          </w:tcPr>
          <w:p w14:paraId="0122458C" w14:textId="77777777" w:rsidR="00D876C9" w:rsidRPr="009104DE" w:rsidRDefault="00D876C9" w:rsidP="00DA5004">
            <w:pPr>
              <w:rPr>
                <w:rFonts w:ascii="Times New Roman" w:hAnsi="Times New Roman"/>
                <w:b/>
                <w:sz w:val="20"/>
                <w:szCs w:val="20"/>
              </w:rPr>
            </w:pPr>
            <w:r w:rsidRPr="009104DE">
              <w:rPr>
                <w:rFonts w:ascii="Times New Roman" w:hAnsi="Times New Roman"/>
                <w:b/>
                <w:sz w:val="20"/>
                <w:szCs w:val="20"/>
              </w:rPr>
              <w:t>Wykład</w:t>
            </w:r>
          </w:p>
        </w:tc>
        <w:tc>
          <w:tcPr>
            <w:tcW w:w="1909" w:type="dxa"/>
            <w:gridSpan w:val="2"/>
            <w:vAlign w:val="center"/>
          </w:tcPr>
          <w:p w14:paraId="1AD2BD17" w14:textId="77777777" w:rsidR="00D876C9" w:rsidRPr="001016CB" w:rsidRDefault="00D876C9" w:rsidP="00DA5004">
            <w:pPr>
              <w:jc w:val="center"/>
              <w:rPr>
                <w:rFonts w:ascii="Times New Roman" w:hAnsi="Times New Roman"/>
                <w:bCs/>
                <w:sz w:val="20"/>
                <w:szCs w:val="20"/>
              </w:rPr>
            </w:pPr>
            <w:r w:rsidRPr="001016CB">
              <w:rPr>
                <w:rFonts w:ascii="Times New Roman" w:hAnsi="Times New Roman"/>
                <w:bCs/>
                <w:sz w:val="20"/>
                <w:szCs w:val="20"/>
              </w:rPr>
              <w:t>9</w:t>
            </w:r>
          </w:p>
        </w:tc>
        <w:tc>
          <w:tcPr>
            <w:tcW w:w="2632" w:type="dxa"/>
            <w:gridSpan w:val="6"/>
            <w:vAlign w:val="center"/>
          </w:tcPr>
          <w:p w14:paraId="21ACDBCC" w14:textId="77777777" w:rsidR="00D876C9" w:rsidRPr="009104DE" w:rsidRDefault="00D876C9" w:rsidP="00DA5004">
            <w:pPr>
              <w:jc w:val="center"/>
              <w:rPr>
                <w:rFonts w:ascii="Times New Roman" w:hAnsi="Times New Roman"/>
                <w:b/>
                <w:sz w:val="20"/>
                <w:szCs w:val="20"/>
              </w:rPr>
            </w:pPr>
            <w:r w:rsidRPr="009104DE">
              <w:rPr>
                <w:rFonts w:ascii="Times New Roman" w:hAnsi="Times New Roman"/>
                <w:sz w:val="20"/>
                <w:szCs w:val="20"/>
              </w:rPr>
              <w:t>Zajęcia w sali dydaktycznej</w:t>
            </w:r>
          </w:p>
        </w:tc>
        <w:tc>
          <w:tcPr>
            <w:tcW w:w="2287" w:type="dxa"/>
            <w:gridSpan w:val="2"/>
            <w:vAlign w:val="center"/>
          </w:tcPr>
          <w:p w14:paraId="7F78E82D" w14:textId="77777777" w:rsidR="00D876C9" w:rsidRPr="009104DE" w:rsidRDefault="00D876C9" w:rsidP="00DA5004">
            <w:pPr>
              <w:jc w:val="center"/>
              <w:rPr>
                <w:rFonts w:ascii="Times New Roman" w:hAnsi="Times New Roman"/>
                <w:sz w:val="20"/>
                <w:szCs w:val="20"/>
              </w:rPr>
            </w:pPr>
            <w:r w:rsidRPr="009104DE">
              <w:rPr>
                <w:rFonts w:ascii="Times New Roman" w:hAnsi="Times New Roman"/>
                <w:sz w:val="20"/>
                <w:szCs w:val="20"/>
              </w:rPr>
              <w:t>Egzamin</w:t>
            </w:r>
          </w:p>
        </w:tc>
      </w:tr>
      <w:tr w:rsidR="00D876C9" w:rsidRPr="009104DE" w14:paraId="024A5EF9" w14:textId="77777777" w:rsidTr="00DA5004">
        <w:trPr>
          <w:trHeight w:val="262"/>
        </w:trPr>
        <w:tc>
          <w:tcPr>
            <w:tcW w:w="2381" w:type="dxa"/>
            <w:gridSpan w:val="3"/>
            <w:vAlign w:val="center"/>
          </w:tcPr>
          <w:p w14:paraId="4F7D5F18" w14:textId="77777777" w:rsidR="00D876C9" w:rsidRPr="009104DE" w:rsidRDefault="00D876C9" w:rsidP="00DA5004">
            <w:pPr>
              <w:rPr>
                <w:rFonts w:ascii="Times New Roman" w:hAnsi="Times New Roman"/>
                <w:b/>
                <w:sz w:val="20"/>
                <w:szCs w:val="20"/>
              </w:rPr>
            </w:pPr>
            <w:r w:rsidRPr="009104DE">
              <w:rPr>
                <w:rFonts w:ascii="Times New Roman" w:hAnsi="Times New Roman"/>
                <w:b/>
                <w:sz w:val="20"/>
                <w:szCs w:val="20"/>
              </w:rPr>
              <w:t xml:space="preserve">Ćwiczenia </w:t>
            </w:r>
            <w:r>
              <w:rPr>
                <w:rFonts w:ascii="Times New Roman" w:hAnsi="Times New Roman"/>
                <w:b/>
                <w:sz w:val="20"/>
                <w:szCs w:val="20"/>
              </w:rPr>
              <w:t>a</w:t>
            </w:r>
            <w:r w:rsidRPr="009104DE">
              <w:rPr>
                <w:rFonts w:ascii="Times New Roman" w:hAnsi="Times New Roman"/>
                <w:b/>
                <w:sz w:val="20"/>
                <w:szCs w:val="20"/>
              </w:rPr>
              <w:t>udytoryjne</w:t>
            </w:r>
          </w:p>
        </w:tc>
        <w:tc>
          <w:tcPr>
            <w:tcW w:w="1909" w:type="dxa"/>
            <w:gridSpan w:val="2"/>
            <w:vAlign w:val="center"/>
          </w:tcPr>
          <w:p w14:paraId="17B5EF7E" w14:textId="77777777" w:rsidR="00D876C9" w:rsidRPr="001016CB" w:rsidRDefault="00D876C9" w:rsidP="00DA5004">
            <w:pPr>
              <w:jc w:val="center"/>
              <w:rPr>
                <w:rFonts w:ascii="Times New Roman" w:hAnsi="Times New Roman"/>
                <w:bCs/>
                <w:sz w:val="20"/>
                <w:szCs w:val="20"/>
              </w:rPr>
            </w:pPr>
            <w:r w:rsidRPr="001016CB">
              <w:rPr>
                <w:rFonts w:ascii="Times New Roman" w:hAnsi="Times New Roman"/>
                <w:bCs/>
                <w:sz w:val="20"/>
                <w:szCs w:val="20"/>
              </w:rPr>
              <w:t>9</w:t>
            </w:r>
          </w:p>
        </w:tc>
        <w:tc>
          <w:tcPr>
            <w:tcW w:w="2632" w:type="dxa"/>
            <w:gridSpan w:val="6"/>
            <w:vAlign w:val="center"/>
          </w:tcPr>
          <w:p w14:paraId="39B16B19" w14:textId="77777777" w:rsidR="00D876C9" w:rsidRPr="009104DE" w:rsidRDefault="00D876C9" w:rsidP="00DA5004">
            <w:pPr>
              <w:jc w:val="center"/>
              <w:rPr>
                <w:rFonts w:ascii="Times New Roman" w:hAnsi="Times New Roman"/>
                <w:b/>
                <w:sz w:val="20"/>
                <w:szCs w:val="20"/>
              </w:rPr>
            </w:pPr>
            <w:r w:rsidRPr="009104DE">
              <w:rPr>
                <w:rFonts w:ascii="Times New Roman" w:hAnsi="Times New Roman"/>
                <w:sz w:val="20"/>
                <w:szCs w:val="20"/>
              </w:rPr>
              <w:t>Zajęcia w sali dydaktycznej</w:t>
            </w:r>
          </w:p>
        </w:tc>
        <w:tc>
          <w:tcPr>
            <w:tcW w:w="2287" w:type="dxa"/>
            <w:gridSpan w:val="2"/>
            <w:vAlign w:val="center"/>
          </w:tcPr>
          <w:p w14:paraId="66666C01" w14:textId="77777777" w:rsidR="00D876C9" w:rsidRPr="009104DE" w:rsidRDefault="00D876C9" w:rsidP="00DA5004">
            <w:pPr>
              <w:jc w:val="center"/>
              <w:rPr>
                <w:rFonts w:ascii="Times New Roman" w:hAnsi="Times New Roman"/>
                <w:sz w:val="20"/>
                <w:szCs w:val="20"/>
              </w:rPr>
            </w:pPr>
            <w:r w:rsidRPr="009104DE">
              <w:rPr>
                <w:rFonts w:ascii="Times New Roman" w:hAnsi="Times New Roman"/>
                <w:sz w:val="20"/>
                <w:szCs w:val="20"/>
              </w:rPr>
              <w:t>Zaliczenie na ocenę</w:t>
            </w:r>
          </w:p>
        </w:tc>
      </w:tr>
      <w:tr w:rsidR="00D876C9" w:rsidRPr="009104DE" w14:paraId="3EFC22F9" w14:textId="77777777" w:rsidTr="00DA5004">
        <w:trPr>
          <w:trHeight w:val="262"/>
        </w:trPr>
        <w:tc>
          <w:tcPr>
            <w:tcW w:w="9209" w:type="dxa"/>
            <w:gridSpan w:val="13"/>
            <w:vAlign w:val="center"/>
          </w:tcPr>
          <w:p w14:paraId="7A2A2C8D" w14:textId="77777777" w:rsidR="00D876C9" w:rsidRPr="009104DE" w:rsidRDefault="00D876C9" w:rsidP="00DA5004">
            <w:pPr>
              <w:spacing w:line="276" w:lineRule="auto"/>
              <w:rPr>
                <w:rFonts w:ascii="Times New Roman" w:hAnsi="Times New Roman"/>
                <w:sz w:val="20"/>
                <w:szCs w:val="20"/>
              </w:rPr>
            </w:pPr>
            <w:r w:rsidRPr="009104DE">
              <w:rPr>
                <w:rFonts w:ascii="Times New Roman" w:hAnsi="Times New Roman"/>
                <w:b/>
                <w:sz w:val="20"/>
                <w:szCs w:val="20"/>
              </w:rPr>
              <w:t>Prowadzący zajęcia</w:t>
            </w:r>
            <w:r w:rsidRPr="009104DE">
              <w:rPr>
                <w:rFonts w:ascii="Times New Roman" w:hAnsi="Times New Roman"/>
                <w:sz w:val="20"/>
                <w:szCs w:val="20"/>
              </w:rPr>
              <w:t>:</w:t>
            </w:r>
            <w:r>
              <w:rPr>
                <w:rFonts w:ascii="Times New Roman" w:hAnsi="Times New Roman"/>
                <w:sz w:val="20"/>
                <w:szCs w:val="20"/>
              </w:rPr>
              <w:t xml:space="preserve"> </w:t>
            </w:r>
            <w:r w:rsidRPr="00B9200D">
              <w:rPr>
                <w:rFonts w:ascii="Times New Roman" w:hAnsi="Times New Roman"/>
                <w:sz w:val="20"/>
                <w:szCs w:val="20"/>
              </w:rPr>
              <w:t xml:space="preserve">dr </w:t>
            </w:r>
            <w:r>
              <w:rPr>
                <w:rFonts w:ascii="Times New Roman" w:hAnsi="Times New Roman"/>
                <w:sz w:val="20"/>
                <w:szCs w:val="20"/>
              </w:rPr>
              <w:t>inż. Iwona Pisz / mgr inż. Marlena Jaworska</w:t>
            </w:r>
          </w:p>
        </w:tc>
      </w:tr>
      <w:tr w:rsidR="00D876C9" w:rsidRPr="009104DE" w14:paraId="64A134A9" w14:textId="77777777" w:rsidTr="00DA5004">
        <w:tc>
          <w:tcPr>
            <w:tcW w:w="9209" w:type="dxa"/>
            <w:gridSpan w:val="13"/>
          </w:tcPr>
          <w:p w14:paraId="69D67DB3" w14:textId="77777777" w:rsidR="00D876C9" w:rsidRPr="009104DE" w:rsidRDefault="00D876C9" w:rsidP="00DA5004">
            <w:pPr>
              <w:rPr>
                <w:rFonts w:ascii="Times New Roman" w:hAnsi="Times New Roman"/>
                <w:sz w:val="20"/>
                <w:szCs w:val="20"/>
              </w:rPr>
            </w:pPr>
            <w:r w:rsidRPr="009104DE">
              <w:rPr>
                <w:rFonts w:ascii="Times New Roman" w:hAnsi="Times New Roman"/>
                <w:b/>
                <w:sz w:val="20"/>
                <w:szCs w:val="20"/>
              </w:rPr>
              <w:t xml:space="preserve">Cel przedmiotu </w:t>
            </w:r>
          </w:p>
        </w:tc>
      </w:tr>
      <w:tr w:rsidR="00D876C9" w:rsidRPr="009104DE" w14:paraId="49A085F2" w14:textId="77777777" w:rsidTr="00DA5004">
        <w:tc>
          <w:tcPr>
            <w:tcW w:w="9209" w:type="dxa"/>
            <w:gridSpan w:val="13"/>
          </w:tcPr>
          <w:p w14:paraId="176E222C" w14:textId="77777777" w:rsidR="00D876C9" w:rsidRPr="009104DE" w:rsidRDefault="00D876C9" w:rsidP="00DA5004">
            <w:pPr>
              <w:spacing w:line="240" w:lineRule="auto"/>
              <w:ind w:firstLine="17"/>
              <w:rPr>
                <w:rFonts w:ascii="Times New Roman" w:hAnsi="Times New Roman"/>
                <w:sz w:val="20"/>
                <w:szCs w:val="20"/>
              </w:rPr>
            </w:pPr>
            <w:r w:rsidRPr="009104DE">
              <w:rPr>
                <w:rFonts w:ascii="Times New Roman" w:hAnsi="Times New Roman"/>
                <w:sz w:val="20"/>
                <w:szCs w:val="20"/>
              </w:rPr>
              <w:t>Zapoznanie studentów z wiedzą w zakresie projektowania procesów logistycznych.</w:t>
            </w:r>
          </w:p>
          <w:p w14:paraId="77219F3D" w14:textId="77777777" w:rsidR="00D876C9" w:rsidRPr="009104DE" w:rsidRDefault="00D876C9" w:rsidP="00DA5004">
            <w:pPr>
              <w:spacing w:line="240" w:lineRule="auto"/>
              <w:ind w:firstLine="17"/>
              <w:rPr>
                <w:rFonts w:ascii="Times New Roman" w:hAnsi="Times New Roman"/>
                <w:sz w:val="20"/>
                <w:szCs w:val="20"/>
              </w:rPr>
            </w:pPr>
            <w:r w:rsidRPr="009104DE">
              <w:rPr>
                <w:rFonts w:ascii="Times New Roman" w:hAnsi="Times New Roman"/>
                <w:noProof/>
                <w:sz w:val="20"/>
                <w:szCs w:val="20"/>
              </w:rPr>
              <w:t xml:space="preserve">Zapoznanie studentów z podstawowymi metodami i </w:t>
            </w:r>
            <w:r w:rsidRPr="009104DE">
              <w:rPr>
                <w:rFonts w:ascii="Times New Roman" w:hAnsi="Times New Roman"/>
                <w:sz w:val="20"/>
                <w:szCs w:val="20"/>
              </w:rPr>
              <w:t xml:space="preserve">technikami oceny, usprawniania i doskonalenia procesów. </w:t>
            </w:r>
          </w:p>
          <w:p w14:paraId="5FE6DC45" w14:textId="77777777" w:rsidR="00D876C9" w:rsidRPr="009104DE" w:rsidRDefault="00D876C9" w:rsidP="00DA5004">
            <w:pPr>
              <w:spacing w:line="240" w:lineRule="auto"/>
              <w:ind w:firstLine="17"/>
              <w:rPr>
                <w:rFonts w:ascii="Times New Roman" w:hAnsi="Times New Roman"/>
                <w:sz w:val="20"/>
                <w:szCs w:val="20"/>
              </w:rPr>
            </w:pPr>
            <w:r w:rsidRPr="009104DE">
              <w:rPr>
                <w:rFonts w:ascii="Times New Roman" w:hAnsi="Times New Roman"/>
                <w:sz w:val="20"/>
                <w:szCs w:val="20"/>
              </w:rPr>
              <w:t>Ukształtowanie umiejętności w zakresie projektowania procesów logistycznych.</w:t>
            </w:r>
          </w:p>
          <w:p w14:paraId="369D3FAC" w14:textId="77777777" w:rsidR="00D876C9" w:rsidRPr="009104DE" w:rsidRDefault="00D876C9" w:rsidP="00DA5004">
            <w:pPr>
              <w:spacing w:line="240" w:lineRule="auto"/>
              <w:ind w:firstLine="17"/>
              <w:rPr>
                <w:rFonts w:ascii="Times New Roman" w:hAnsi="Times New Roman"/>
                <w:sz w:val="20"/>
                <w:szCs w:val="20"/>
              </w:rPr>
            </w:pPr>
            <w:r w:rsidRPr="009104DE">
              <w:rPr>
                <w:rFonts w:ascii="Times New Roman" w:hAnsi="Times New Roman"/>
                <w:sz w:val="20"/>
                <w:szCs w:val="20"/>
              </w:rPr>
              <w:t>Ukształtowanie umiejętności w zakresie doskonalenia procesów logistycznych.</w:t>
            </w:r>
          </w:p>
        </w:tc>
      </w:tr>
      <w:tr w:rsidR="00D876C9" w:rsidRPr="009104DE" w14:paraId="535D6A37" w14:textId="77777777" w:rsidTr="00DA5004">
        <w:tc>
          <w:tcPr>
            <w:tcW w:w="9209" w:type="dxa"/>
            <w:gridSpan w:val="13"/>
          </w:tcPr>
          <w:p w14:paraId="2E3F744D" w14:textId="77777777" w:rsidR="00D876C9" w:rsidRPr="009104DE" w:rsidRDefault="00D876C9" w:rsidP="00DA5004">
            <w:pPr>
              <w:rPr>
                <w:rFonts w:ascii="Times New Roman" w:hAnsi="Times New Roman"/>
                <w:sz w:val="20"/>
                <w:szCs w:val="20"/>
              </w:rPr>
            </w:pPr>
            <w:r w:rsidRPr="009104DE">
              <w:rPr>
                <w:rFonts w:ascii="Times New Roman" w:hAnsi="Times New Roman"/>
                <w:b/>
                <w:sz w:val="20"/>
                <w:szCs w:val="20"/>
              </w:rPr>
              <w:t xml:space="preserve">Wymagania wstępne </w:t>
            </w:r>
          </w:p>
        </w:tc>
      </w:tr>
      <w:tr w:rsidR="00D876C9" w:rsidRPr="009104DE" w14:paraId="15135C61" w14:textId="77777777" w:rsidTr="00DA5004">
        <w:tc>
          <w:tcPr>
            <w:tcW w:w="9209" w:type="dxa"/>
            <w:gridSpan w:val="13"/>
          </w:tcPr>
          <w:p w14:paraId="41C09B51" w14:textId="77777777" w:rsidR="00D876C9" w:rsidRPr="009104DE" w:rsidRDefault="00D876C9" w:rsidP="00DA5004">
            <w:pPr>
              <w:rPr>
                <w:rFonts w:ascii="Times New Roman" w:hAnsi="Times New Roman"/>
                <w:sz w:val="20"/>
                <w:szCs w:val="20"/>
              </w:rPr>
            </w:pPr>
            <w:r w:rsidRPr="009104DE">
              <w:rPr>
                <w:rFonts w:ascii="Times New Roman" w:hAnsi="Times New Roman"/>
                <w:sz w:val="20"/>
                <w:szCs w:val="20"/>
              </w:rPr>
              <w:t>Technologie informacyjne</w:t>
            </w:r>
          </w:p>
        </w:tc>
      </w:tr>
      <w:tr w:rsidR="00D876C9" w:rsidRPr="009104DE" w14:paraId="792890C1" w14:textId="77777777" w:rsidTr="00DA5004">
        <w:tc>
          <w:tcPr>
            <w:tcW w:w="9209" w:type="dxa"/>
            <w:gridSpan w:val="13"/>
          </w:tcPr>
          <w:p w14:paraId="22CBA292" w14:textId="77777777" w:rsidR="00D876C9" w:rsidRPr="009104DE" w:rsidRDefault="00D876C9" w:rsidP="00DA5004">
            <w:pPr>
              <w:spacing w:line="240" w:lineRule="auto"/>
              <w:rPr>
                <w:rFonts w:ascii="Times New Roman" w:hAnsi="Times New Roman"/>
                <w:b/>
                <w:bCs/>
                <w:sz w:val="20"/>
                <w:szCs w:val="20"/>
              </w:rPr>
            </w:pPr>
            <w:r w:rsidRPr="009104DE">
              <w:rPr>
                <w:rFonts w:ascii="Times New Roman" w:hAnsi="Times New Roman"/>
                <w:b/>
                <w:bCs/>
                <w:sz w:val="20"/>
                <w:szCs w:val="20"/>
              </w:rPr>
              <w:t>Efekty uczenia się</w:t>
            </w:r>
          </w:p>
        </w:tc>
      </w:tr>
      <w:tr w:rsidR="00D876C9" w:rsidRPr="009104DE" w14:paraId="1C84F5BB" w14:textId="77777777" w:rsidTr="00DA5004">
        <w:trPr>
          <w:trHeight w:val="162"/>
        </w:trPr>
        <w:tc>
          <w:tcPr>
            <w:tcW w:w="1574" w:type="dxa"/>
            <w:gridSpan w:val="2"/>
            <w:vAlign w:val="center"/>
          </w:tcPr>
          <w:p w14:paraId="24463486"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Numer efektu uczenia się dla przedmiotu</w:t>
            </w:r>
          </w:p>
        </w:tc>
        <w:tc>
          <w:tcPr>
            <w:tcW w:w="4874" w:type="dxa"/>
            <w:gridSpan w:val="8"/>
            <w:vAlign w:val="center"/>
          </w:tcPr>
          <w:p w14:paraId="3459CEA0"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Zdefiniowanie efektu</w:t>
            </w:r>
          </w:p>
        </w:tc>
        <w:tc>
          <w:tcPr>
            <w:tcW w:w="1453" w:type="dxa"/>
            <w:gridSpan w:val="2"/>
            <w:vAlign w:val="center"/>
          </w:tcPr>
          <w:p w14:paraId="745890B6"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Odniesienie efektu do efektów kierunkowych</w:t>
            </w:r>
          </w:p>
        </w:tc>
        <w:tc>
          <w:tcPr>
            <w:tcW w:w="1308" w:type="dxa"/>
            <w:vAlign w:val="center"/>
          </w:tcPr>
          <w:p w14:paraId="04B485FD"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Metoda</w:t>
            </w:r>
            <w:r>
              <w:rPr>
                <w:rFonts w:ascii="Times New Roman" w:hAnsi="Times New Roman"/>
                <w:sz w:val="20"/>
                <w:szCs w:val="20"/>
              </w:rPr>
              <w:t xml:space="preserve"> </w:t>
            </w:r>
            <w:r w:rsidRPr="009104DE">
              <w:rPr>
                <w:rFonts w:ascii="Times New Roman" w:hAnsi="Times New Roman"/>
                <w:sz w:val="20"/>
                <w:szCs w:val="20"/>
              </w:rPr>
              <w:t>weryfikacji osiągniętych efektów</w:t>
            </w:r>
          </w:p>
        </w:tc>
      </w:tr>
      <w:tr w:rsidR="00D876C9" w:rsidRPr="009104DE" w14:paraId="600458E3" w14:textId="77777777" w:rsidTr="00DA5004">
        <w:trPr>
          <w:trHeight w:val="159"/>
        </w:trPr>
        <w:tc>
          <w:tcPr>
            <w:tcW w:w="9209" w:type="dxa"/>
            <w:gridSpan w:val="13"/>
            <w:vAlign w:val="center"/>
          </w:tcPr>
          <w:p w14:paraId="33D3D0F7"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WIEDZA</w:t>
            </w:r>
          </w:p>
        </w:tc>
      </w:tr>
      <w:tr w:rsidR="00D876C9" w:rsidRPr="009104DE" w14:paraId="7EE87AFD" w14:textId="77777777" w:rsidTr="00DA5004">
        <w:trPr>
          <w:trHeight w:val="159"/>
        </w:trPr>
        <w:tc>
          <w:tcPr>
            <w:tcW w:w="1574" w:type="dxa"/>
            <w:gridSpan w:val="2"/>
            <w:vAlign w:val="center"/>
          </w:tcPr>
          <w:p w14:paraId="21D2EF68"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1</w:t>
            </w:r>
          </w:p>
        </w:tc>
        <w:tc>
          <w:tcPr>
            <w:tcW w:w="4874" w:type="dxa"/>
            <w:gridSpan w:val="8"/>
            <w:vAlign w:val="center"/>
          </w:tcPr>
          <w:p w14:paraId="343734AF" w14:textId="77777777" w:rsidR="00D876C9" w:rsidRPr="009104DE"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Student </w:t>
            </w:r>
            <w:r w:rsidRPr="009104DE">
              <w:rPr>
                <w:rFonts w:ascii="Times New Roman" w:hAnsi="Times New Roman"/>
                <w:sz w:val="20"/>
                <w:szCs w:val="20"/>
              </w:rPr>
              <w:t>rozumie istotę podejścia procesowego</w:t>
            </w:r>
          </w:p>
        </w:tc>
        <w:tc>
          <w:tcPr>
            <w:tcW w:w="1453" w:type="dxa"/>
            <w:gridSpan w:val="2"/>
            <w:vAlign w:val="center"/>
          </w:tcPr>
          <w:p w14:paraId="44ECF77D" w14:textId="77777777" w:rsidR="00D876C9" w:rsidRPr="009104DE" w:rsidRDefault="00D876C9" w:rsidP="00DA5004">
            <w:pPr>
              <w:spacing w:beforeLines="20" w:before="48" w:afterLines="20" w:after="48" w:line="240" w:lineRule="auto"/>
              <w:jc w:val="center"/>
              <w:rPr>
                <w:rFonts w:ascii="Times New Roman" w:hAnsi="Times New Roman"/>
                <w:sz w:val="20"/>
                <w:szCs w:val="20"/>
              </w:rPr>
            </w:pPr>
            <w:r w:rsidRPr="009104DE">
              <w:rPr>
                <w:rFonts w:ascii="Times New Roman" w:hAnsi="Times New Roman"/>
                <w:sz w:val="20"/>
                <w:szCs w:val="20"/>
              </w:rPr>
              <w:t>K_W07</w:t>
            </w:r>
          </w:p>
        </w:tc>
        <w:tc>
          <w:tcPr>
            <w:tcW w:w="1308" w:type="dxa"/>
            <w:vAlign w:val="center"/>
          </w:tcPr>
          <w:p w14:paraId="51DF4F0D"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Pisemny test wyboru</w:t>
            </w:r>
          </w:p>
        </w:tc>
      </w:tr>
      <w:tr w:rsidR="00D876C9" w:rsidRPr="009104DE" w14:paraId="1F162C3B" w14:textId="77777777" w:rsidTr="00DA5004">
        <w:trPr>
          <w:trHeight w:val="159"/>
        </w:trPr>
        <w:tc>
          <w:tcPr>
            <w:tcW w:w="1574" w:type="dxa"/>
            <w:gridSpan w:val="2"/>
            <w:vAlign w:val="center"/>
          </w:tcPr>
          <w:p w14:paraId="37C330E0"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lastRenderedPageBreak/>
              <w:t>2</w:t>
            </w:r>
          </w:p>
        </w:tc>
        <w:tc>
          <w:tcPr>
            <w:tcW w:w="4874" w:type="dxa"/>
            <w:gridSpan w:val="8"/>
            <w:vAlign w:val="center"/>
          </w:tcPr>
          <w:p w14:paraId="5636C9AE" w14:textId="77777777" w:rsidR="00D876C9" w:rsidRPr="009104DE"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w:t>
            </w:r>
            <w:r w:rsidRPr="009104DE">
              <w:rPr>
                <w:rFonts w:ascii="Times New Roman" w:hAnsi="Times New Roman"/>
                <w:sz w:val="20"/>
                <w:szCs w:val="20"/>
              </w:rPr>
              <w:t xml:space="preserve"> zna klasyfikacje, modele, miary oraz mapowanie (schematyzację) procesów</w:t>
            </w:r>
          </w:p>
        </w:tc>
        <w:tc>
          <w:tcPr>
            <w:tcW w:w="1453" w:type="dxa"/>
            <w:gridSpan w:val="2"/>
            <w:vAlign w:val="center"/>
          </w:tcPr>
          <w:p w14:paraId="0EE3FCEB"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K_W07</w:t>
            </w:r>
          </w:p>
        </w:tc>
        <w:tc>
          <w:tcPr>
            <w:tcW w:w="1308" w:type="dxa"/>
            <w:vAlign w:val="center"/>
          </w:tcPr>
          <w:p w14:paraId="5B6A7BA4"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Pisemny test wyboru</w:t>
            </w:r>
          </w:p>
        </w:tc>
      </w:tr>
      <w:tr w:rsidR="00D876C9" w:rsidRPr="009104DE" w14:paraId="09B5FD53" w14:textId="77777777" w:rsidTr="00DA5004">
        <w:trPr>
          <w:trHeight w:val="159"/>
        </w:trPr>
        <w:tc>
          <w:tcPr>
            <w:tcW w:w="1574" w:type="dxa"/>
            <w:gridSpan w:val="2"/>
            <w:vAlign w:val="center"/>
          </w:tcPr>
          <w:p w14:paraId="30AB8B42"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3</w:t>
            </w:r>
          </w:p>
        </w:tc>
        <w:tc>
          <w:tcPr>
            <w:tcW w:w="4874" w:type="dxa"/>
            <w:gridSpan w:val="8"/>
            <w:vAlign w:val="center"/>
          </w:tcPr>
          <w:p w14:paraId="400A22D1" w14:textId="77777777" w:rsidR="00D876C9" w:rsidRPr="009104DE"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w:t>
            </w:r>
            <w:r w:rsidRPr="009104DE">
              <w:rPr>
                <w:rFonts w:ascii="Times New Roman" w:hAnsi="Times New Roman"/>
                <w:sz w:val="20"/>
                <w:szCs w:val="20"/>
              </w:rPr>
              <w:t xml:space="preserve"> zna podstawy modelowania przebiegu procesu gospodarczego, w tym logistycznego - sterowanego zdarzeniami</w:t>
            </w:r>
          </w:p>
        </w:tc>
        <w:tc>
          <w:tcPr>
            <w:tcW w:w="1453" w:type="dxa"/>
            <w:gridSpan w:val="2"/>
            <w:vAlign w:val="center"/>
          </w:tcPr>
          <w:p w14:paraId="5FE67C79"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K_W06</w:t>
            </w:r>
          </w:p>
        </w:tc>
        <w:tc>
          <w:tcPr>
            <w:tcW w:w="1308" w:type="dxa"/>
            <w:vAlign w:val="center"/>
          </w:tcPr>
          <w:p w14:paraId="284211EA"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Pisemny test wyboru</w:t>
            </w:r>
          </w:p>
        </w:tc>
      </w:tr>
      <w:tr w:rsidR="00D876C9" w:rsidRPr="009104DE" w14:paraId="458E9FC3" w14:textId="77777777" w:rsidTr="00DA5004">
        <w:trPr>
          <w:trHeight w:val="159"/>
        </w:trPr>
        <w:tc>
          <w:tcPr>
            <w:tcW w:w="1574" w:type="dxa"/>
            <w:gridSpan w:val="2"/>
            <w:vAlign w:val="center"/>
          </w:tcPr>
          <w:p w14:paraId="25C41F4A"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4</w:t>
            </w:r>
          </w:p>
        </w:tc>
        <w:tc>
          <w:tcPr>
            <w:tcW w:w="4874" w:type="dxa"/>
            <w:gridSpan w:val="8"/>
            <w:vAlign w:val="center"/>
          </w:tcPr>
          <w:p w14:paraId="6FF10DF5" w14:textId="77777777" w:rsidR="00D876C9" w:rsidRPr="009104DE"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w:t>
            </w:r>
            <w:r w:rsidRPr="009104DE">
              <w:rPr>
                <w:rFonts w:ascii="Times New Roman" w:hAnsi="Times New Roman"/>
                <w:sz w:val="20"/>
                <w:szCs w:val="20"/>
              </w:rPr>
              <w:t xml:space="preserve"> zna metody i techniki usprawniania oraz doskonalenia procesów</w:t>
            </w:r>
          </w:p>
        </w:tc>
        <w:tc>
          <w:tcPr>
            <w:tcW w:w="1453" w:type="dxa"/>
            <w:gridSpan w:val="2"/>
            <w:vAlign w:val="center"/>
          </w:tcPr>
          <w:p w14:paraId="0DB15310"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K_W06</w:t>
            </w:r>
          </w:p>
        </w:tc>
        <w:tc>
          <w:tcPr>
            <w:tcW w:w="1308" w:type="dxa"/>
            <w:vAlign w:val="center"/>
          </w:tcPr>
          <w:p w14:paraId="66CC4562"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Pisemny test wyboru</w:t>
            </w:r>
          </w:p>
        </w:tc>
      </w:tr>
      <w:tr w:rsidR="00D876C9" w:rsidRPr="009104DE" w14:paraId="3FA79AD5" w14:textId="77777777" w:rsidTr="00DA5004">
        <w:trPr>
          <w:trHeight w:val="159"/>
        </w:trPr>
        <w:tc>
          <w:tcPr>
            <w:tcW w:w="9209" w:type="dxa"/>
            <w:gridSpan w:val="13"/>
            <w:vAlign w:val="center"/>
          </w:tcPr>
          <w:p w14:paraId="0B93C98B"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UMIEJĘTNOŚCI</w:t>
            </w:r>
          </w:p>
        </w:tc>
      </w:tr>
      <w:tr w:rsidR="00D876C9" w:rsidRPr="009104DE" w14:paraId="3324AD38" w14:textId="77777777" w:rsidTr="00DA5004">
        <w:trPr>
          <w:trHeight w:val="159"/>
        </w:trPr>
        <w:tc>
          <w:tcPr>
            <w:tcW w:w="1574" w:type="dxa"/>
            <w:gridSpan w:val="2"/>
            <w:vAlign w:val="center"/>
          </w:tcPr>
          <w:p w14:paraId="1BEBC635"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1</w:t>
            </w:r>
          </w:p>
        </w:tc>
        <w:tc>
          <w:tcPr>
            <w:tcW w:w="4874" w:type="dxa"/>
            <w:gridSpan w:val="8"/>
            <w:vAlign w:val="center"/>
          </w:tcPr>
          <w:p w14:paraId="3F1F9727" w14:textId="77777777" w:rsidR="00D876C9" w:rsidRPr="009104DE" w:rsidRDefault="00D876C9" w:rsidP="00DA5004">
            <w:pPr>
              <w:spacing w:line="240" w:lineRule="auto"/>
              <w:rPr>
                <w:rFonts w:ascii="Times New Roman" w:hAnsi="Times New Roman"/>
                <w:sz w:val="20"/>
                <w:szCs w:val="20"/>
              </w:rPr>
            </w:pPr>
            <w:r>
              <w:rPr>
                <w:rFonts w:ascii="Times New Roman" w:hAnsi="Times New Roman"/>
                <w:sz w:val="20"/>
                <w:szCs w:val="20"/>
              </w:rPr>
              <w:t>Student</w:t>
            </w:r>
            <w:r w:rsidRPr="009104DE">
              <w:rPr>
                <w:rFonts w:ascii="Times New Roman" w:hAnsi="Times New Roman"/>
                <w:sz w:val="20"/>
                <w:szCs w:val="20"/>
              </w:rPr>
              <w:t xml:space="preserve"> prawidłowo interpretuje podstawowe pojęcia dotyczące orientacji procesowej w zarządzaniu przedsiębiorstwem</w:t>
            </w:r>
          </w:p>
        </w:tc>
        <w:tc>
          <w:tcPr>
            <w:tcW w:w="1453" w:type="dxa"/>
            <w:gridSpan w:val="2"/>
            <w:vAlign w:val="center"/>
          </w:tcPr>
          <w:p w14:paraId="39F679FA"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K_U01</w:t>
            </w:r>
          </w:p>
        </w:tc>
        <w:tc>
          <w:tcPr>
            <w:tcW w:w="1308" w:type="dxa"/>
            <w:vAlign w:val="center"/>
          </w:tcPr>
          <w:p w14:paraId="3FB2383F"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Ćwiczenia audytoryjne</w:t>
            </w:r>
          </w:p>
        </w:tc>
      </w:tr>
      <w:tr w:rsidR="00D876C9" w:rsidRPr="009104DE" w14:paraId="0A1FCA1B" w14:textId="77777777" w:rsidTr="00DA5004">
        <w:trPr>
          <w:trHeight w:val="159"/>
        </w:trPr>
        <w:tc>
          <w:tcPr>
            <w:tcW w:w="1574" w:type="dxa"/>
            <w:gridSpan w:val="2"/>
            <w:vAlign w:val="center"/>
          </w:tcPr>
          <w:p w14:paraId="2115F924"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2</w:t>
            </w:r>
          </w:p>
        </w:tc>
        <w:tc>
          <w:tcPr>
            <w:tcW w:w="4874" w:type="dxa"/>
            <w:gridSpan w:val="8"/>
            <w:vAlign w:val="center"/>
          </w:tcPr>
          <w:p w14:paraId="63038B9B" w14:textId="77777777" w:rsidR="00D876C9" w:rsidRPr="009104DE" w:rsidRDefault="00D876C9" w:rsidP="00DA5004">
            <w:pPr>
              <w:spacing w:line="240" w:lineRule="auto"/>
              <w:rPr>
                <w:rFonts w:ascii="Times New Roman" w:hAnsi="Times New Roman"/>
                <w:sz w:val="20"/>
                <w:szCs w:val="20"/>
              </w:rPr>
            </w:pPr>
            <w:r>
              <w:rPr>
                <w:rFonts w:ascii="Times New Roman" w:hAnsi="Times New Roman"/>
                <w:sz w:val="20"/>
                <w:szCs w:val="20"/>
              </w:rPr>
              <w:t>Student</w:t>
            </w:r>
            <w:r w:rsidRPr="009104DE">
              <w:rPr>
                <w:rFonts w:ascii="Times New Roman" w:hAnsi="Times New Roman"/>
                <w:sz w:val="20"/>
                <w:szCs w:val="20"/>
              </w:rPr>
              <w:t xml:space="preserve"> identyfikuje czynniki determinujące osiąganie przewagi konkurencyjnej i rynkowy sukces organizacji procesowej</w:t>
            </w:r>
          </w:p>
        </w:tc>
        <w:tc>
          <w:tcPr>
            <w:tcW w:w="1453" w:type="dxa"/>
            <w:gridSpan w:val="2"/>
            <w:vAlign w:val="center"/>
          </w:tcPr>
          <w:p w14:paraId="1A0F959F"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K_U02</w:t>
            </w:r>
          </w:p>
        </w:tc>
        <w:tc>
          <w:tcPr>
            <w:tcW w:w="1308" w:type="dxa"/>
            <w:vAlign w:val="center"/>
          </w:tcPr>
          <w:p w14:paraId="62EBC635"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Ćwiczenia audytoryjne</w:t>
            </w:r>
          </w:p>
        </w:tc>
      </w:tr>
      <w:tr w:rsidR="00D876C9" w:rsidRPr="009104DE" w14:paraId="235E802C" w14:textId="77777777" w:rsidTr="00DA5004">
        <w:trPr>
          <w:trHeight w:val="159"/>
        </w:trPr>
        <w:tc>
          <w:tcPr>
            <w:tcW w:w="1574" w:type="dxa"/>
            <w:gridSpan w:val="2"/>
            <w:vAlign w:val="center"/>
          </w:tcPr>
          <w:p w14:paraId="0099220A"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3</w:t>
            </w:r>
          </w:p>
        </w:tc>
        <w:tc>
          <w:tcPr>
            <w:tcW w:w="4874" w:type="dxa"/>
            <w:gridSpan w:val="8"/>
            <w:vAlign w:val="center"/>
          </w:tcPr>
          <w:p w14:paraId="0DBB7DE7" w14:textId="77777777" w:rsidR="00D876C9" w:rsidRPr="009104DE" w:rsidRDefault="00D876C9" w:rsidP="00DA5004">
            <w:pPr>
              <w:spacing w:line="240" w:lineRule="auto"/>
              <w:rPr>
                <w:rFonts w:ascii="Times New Roman" w:hAnsi="Times New Roman"/>
                <w:sz w:val="20"/>
                <w:szCs w:val="20"/>
              </w:rPr>
            </w:pPr>
            <w:r>
              <w:rPr>
                <w:rFonts w:ascii="Times New Roman" w:hAnsi="Times New Roman"/>
                <w:sz w:val="20"/>
                <w:szCs w:val="20"/>
              </w:rPr>
              <w:t>Student</w:t>
            </w:r>
            <w:r w:rsidRPr="009104DE">
              <w:rPr>
                <w:rFonts w:ascii="Times New Roman" w:hAnsi="Times New Roman"/>
                <w:sz w:val="20"/>
                <w:szCs w:val="20"/>
              </w:rPr>
              <w:t xml:space="preserve"> formułuje modele przebiegu procesu gospodarczego, w tym logistycznego - sterowanego zdarzeniami</w:t>
            </w:r>
          </w:p>
        </w:tc>
        <w:tc>
          <w:tcPr>
            <w:tcW w:w="1453" w:type="dxa"/>
            <w:gridSpan w:val="2"/>
            <w:vAlign w:val="center"/>
          </w:tcPr>
          <w:p w14:paraId="6CD9B718"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K_U03</w:t>
            </w:r>
          </w:p>
        </w:tc>
        <w:tc>
          <w:tcPr>
            <w:tcW w:w="1308" w:type="dxa"/>
            <w:vAlign w:val="center"/>
          </w:tcPr>
          <w:p w14:paraId="7752178D"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Ćwiczenia audytoryjne</w:t>
            </w:r>
          </w:p>
        </w:tc>
      </w:tr>
      <w:tr w:rsidR="00D876C9" w:rsidRPr="009104DE" w14:paraId="68E51A9B" w14:textId="77777777" w:rsidTr="00DA5004">
        <w:trPr>
          <w:trHeight w:val="159"/>
        </w:trPr>
        <w:tc>
          <w:tcPr>
            <w:tcW w:w="1574" w:type="dxa"/>
            <w:gridSpan w:val="2"/>
            <w:vAlign w:val="center"/>
          </w:tcPr>
          <w:p w14:paraId="7B67ECE0"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4</w:t>
            </w:r>
          </w:p>
        </w:tc>
        <w:tc>
          <w:tcPr>
            <w:tcW w:w="4874" w:type="dxa"/>
            <w:gridSpan w:val="8"/>
            <w:vAlign w:val="center"/>
          </w:tcPr>
          <w:p w14:paraId="5CF745DC" w14:textId="77777777" w:rsidR="00D876C9" w:rsidRPr="009104DE" w:rsidRDefault="00D876C9" w:rsidP="00DA5004">
            <w:pPr>
              <w:spacing w:line="240" w:lineRule="auto"/>
              <w:rPr>
                <w:rFonts w:ascii="Times New Roman" w:hAnsi="Times New Roman"/>
                <w:sz w:val="20"/>
                <w:szCs w:val="20"/>
              </w:rPr>
            </w:pPr>
            <w:r>
              <w:rPr>
                <w:rFonts w:ascii="Times New Roman" w:hAnsi="Times New Roman"/>
                <w:sz w:val="20"/>
                <w:szCs w:val="20"/>
              </w:rPr>
              <w:t>Student</w:t>
            </w:r>
            <w:r w:rsidRPr="009104DE">
              <w:rPr>
                <w:rFonts w:ascii="Times New Roman" w:hAnsi="Times New Roman"/>
                <w:sz w:val="20"/>
                <w:szCs w:val="20"/>
              </w:rPr>
              <w:t xml:space="preserve"> stosuje metody i techniki usprawniania oraz doskonalenia procesów</w:t>
            </w:r>
          </w:p>
        </w:tc>
        <w:tc>
          <w:tcPr>
            <w:tcW w:w="1453" w:type="dxa"/>
            <w:gridSpan w:val="2"/>
            <w:vAlign w:val="center"/>
          </w:tcPr>
          <w:p w14:paraId="153FE5C3"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K_U03</w:t>
            </w:r>
          </w:p>
        </w:tc>
        <w:tc>
          <w:tcPr>
            <w:tcW w:w="1308" w:type="dxa"/>
            <w:vAlign w:val="center"/>
          </w:tcPr>
          <w:p w14:paraId="4F5E1F57"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Ćwiczenia audytoryjne</w:t>
            </w:r>
          </w:p>
        </w:tc>
      </w:tr>
      <w:tr w:rsidR="00D876C9" w:rsidRPr="009104DE" w14:paraId="38BA8BA8" w14:textId="77777777" w:rsidTr="00DA5004">
        <w:trPr>
          <w:trHeight w:val="159"/>
        </w:trPr>
        <w:tc>
          <w:tcPr>
            <w:tcW w:w="9209" w:type="dxa"/>
            <w:gridSpan w:val="13"/>
            <w:vAlign w:val="center"/>
          </w:tcPr>
          <w:p w14:paraId="383A8985" w14:textId="77777777" w:rsidR="00D876C9" w:rsidRPr="009104DE"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9104DE" w14:paraId="52ECC8E8" w14:textId="77777777" w:rsidTr="00DA5004">
        <w:trPr>
          <w:trHeight w:val="159"/>
        </w:trPr>
        <w:tc>
          <w:tcPr>
            <w:tcW w:w="1574" w:type="dxa"/>
            <w:gridSpan w:val="2"/>
            <w:vAlign w:val="center"/>
          </w:tcPr>
          <w:p w14:paraId="678C8BCA" w14:textId="77777777" w:rsidR="00D876C9" w:rsidRPr="009104DE"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874" w:type="dxa"/>
            <w:gridSpan w:val="8"/>
          </w:tcPr>
          <w:p w14:paraId="15DBA378" w14:textId="77777777" w:rsidR="00D876C9" w:rsidRDefault="00D876C9" w:rsidP="00DA5004">
            <w:pPr>
              <w:spacing w:line="240" w:lineRule="auto"/>
              <w:rPr>
                <w:rFonts w:ascii="Times New Roman" w:hAnsi="Times New Roman"/>
                <w:sz w:val="20"/>
                <w:szCs w:val="20"/>
              </w:rPr>
            </w:pPr>
            <w:r>
              <w:rPr>
                <w:rFonts w:ascii="Times New Roman" w:eastAsia="Times New Roman" w:hAnsi="Times New Roman"/>
                <w:sz w:val="20"/>
                <w:szCs w:val="20"/>
              </w:rPr>
              <w:t xml:space="preserve">Absolwent jest gotów do </w:t>
            </w:r>
            <w:r w:rsidRPr="001B6794">
              <w:rPr>
                <w:rFonts w:ascii="Times New Roman" w:eastAsia="Times New Roman" w:hAnsi="Times New Roman"/>
                <w:sz w:val="20"/>
                <w:szCs w:val="20"/>
              </w:rPr>
              <w:t>krytycznej oceny informacji</w:t>
            </w:r>
            <w:r>
              <w:rPr>
                <w:rFonts w:ascii="Times New Roman" w:eastAsia="Times New Roman" w:hAnsi="Times New Roman"/>
                <w:sz w:val="20"/>
                <w:szCs w:val="20"/>
              </w:rPr>
              <w:t xml:space="preserve"> pozyskiwanych z różnych źródeł w zakresie orientacji procesowej w logistyce. W</w:t>
            </w:r>
            <w:r w:rsidRPr="001B6794">
              <w:rPr>
                <w:rFonts w:ascii="Times New Roman" w:eastAsia="Times New Roman" w:hAnsi="Times New Roman"/>
                <w:sz w:val="20"/>
                <w:szCs w:val="20"/>
              </w:rPr>
              <w:t xml:space="preserve">ykorzystania </w:t>
            </w:r>
            <w:r>
              <w:rPr>
                <w:rFonts w:ascii="Times New Roman" w:eastAsia="Times New Roman" w:hAnsi="Times New Roman"/>
                <w:sz w:val="20"/>
                <w:szCs w:val="20"/>
              </w:rPr>
              <w:t xml:space="preserve"> teorii systemów do rozwiazywania </w:t>
            </w:r>
            <w:r w:rsidRPr="001B6794">
              <w:rPr>
                <w:rFonts w:ascii="Times New Roman" w:eastAsia="Times New Roman" w:hAnsi="Times New Roman"/>
                <w:sz w:val="20"/>
                <w:szCs w:val="20"/>
              </w:rPr>
              <w:t xml:space="preserve">problemów poznawczych i praktycznych z zakresu </w:t>
            </w:r>
            <w:r w:rsidRPr="00A80100">
              <w:rPr>
                <w:rFonts w:ascii="Times New Roman" w:eastAsia="Times New Roman" w:hAnsi="Times New Roman"/>
                <w:iCs/>
                <w:sz w:val="20"/>
                <w:szCs w:val="20"/>
              </w:rPr>
              <w:t>logistyki</w:t>
            </w:r>
            <w:r>
              <w:rPr>
                <w:rFonts w:ascii="Times New Roman" w:eastAsia="Times New Roman" w:hAnsi="Times New Roman"/>
                <w:iCs/>
                <w:sz w:val="20"/>
                <w:szCs w:val="20"/>
              </w:rPr>
              <w:t>.</w:t>
            </w:r>
          </w:p>
        </w:tc>
        <w:tc>
          <w:tcPr>
            <w:tcW w:w="1453" w:type="dxa"/>
            <w:gridSpan w:val="2"/>
            <w:vAlign w:val="center"/>
          </w:tcPr>
          <w:p w14:paraId="261AF954" w14:textId="77777777" w:rsidR="00D876C9" w:rsidRPr="009104DE" w:rsidRDefault="00D876C9" w:rsidP="00DA5004">
            <w:pPr>
              <w:spacing w:line="240" w:lineRule="auto"/>
              <w:jc w:val="center"/>
              <w:rPr>
                <w:rFonts w:ascii="Times New Roman" w:hAnsi="Times New Roman"/>
                <w:sz w:val="20"/>
                <w:szCs w:val="20"/>
              </w:rPr>
            </w:pPr>
            <w:r>
              <w:rPr>
                <w:rFonts w:ascii="Times New Roman" w:hAnsi="Times New Roman"/>
                <w:sz w:val="20"/>
                <w:szCs w:val="20"/>
              </w:rPr>
              <w:t>K_K01</w:t>
            </w:r>
          </w:p>
        </w:tc>
        <w:tc>
          <w:tcPr>
            <w:tcW w:w="1308" w:type="dxa"/>
            <w:vAlign w:val="center"/>
          </w:tcPr>
          <w:p w14:paraId="73DBD0F9" w14:textId="77777777" w:rsidR="00D876C9" w:rsidRPr="009104DE"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9104DE" w14:paraId="319956F8" w14:textId="77777777" w:rsidTr="00DA5004">
        <w:trPr>
          <w:trHeight w:val="159"/>
        </w:trPr>
        <w:tc>
          <w:tcPr>
            <w:tcW w:w="9209" w:type="dxa"/>
            <w:gridSpan w:val="13"/>
            <w:vAlign w:val="center"/>
          </w:tcPr>
          <w:p w14:paraId="60E44E36" w14:textId="77777777" w:rsidR="00D876C9" w:rsidRPr="009104DE" w:rsidRDefault="00D876C9" w:rsidP="00DA5004">
            <w:pPr>
              <w:spacing w:line="240" w:lineRule="auto"/>
              <w:jc w:val="center"/>
              <w:rPr>
                <w:rFonts w:ascii="Times New Roman" w:hAnsi="Times New Roman"/>
                <w:sz w:val="20"/>
                <w:szCs w:val="20"/>
              </w:rPr>
            </w:pPr>
          </w:p>
        </w:tc>
      </w:tr>
      <w:tr w:rsidR="00D876C9" w:rsidRPr="009104DE" w14:paraId="3529A81B" w14:textId="77777777" w:rsidTr="00DA5004">
        <w:trPr>
          <w:trHeight w:val="159"/>
        </w:trPr>
        <w:tc>
          <w:tcPr>
            <w:tcW w:w="9209" w:type="dxa"/>
            <w:gridSpan w:val="13"/>
            <w:vAlign w:val="center"/>
          </w:tcPr>
          <w:p w14:paraId="62AA2A67"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WYKŁADY</w:t>
            </w:r>
          </w:p>
        </w:tc>
      </w:tr>
      <w:tr w:rsidR="00D876C9" w:rsidRPr="009104DE" w14:paraId="61BCF816" w14:textId="77777777" w:rsidTr="00DA5004">
        <w:tblPrEx>
          <w:tblLook w:val="04A0" w:firstRow="1" w:lastRow="0" w:firstColumn="1" w:lastColumn="0" w:noHBand="0" w:noVBand="1"/>
        </w:tblPrEx>
        <w:tc>
          <w:tcPr>
            <w:tcW w:w="627" w:type="dxa"/>
            <w:vAlign w:val="center"/>
          </w:tcPr>
          <w:p w14:paraId="1A22E2DC"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Nr zajęć</w:t>
            </w:r>
          </w:p>
        </w:tc>
        <w:tc>
          <w:tcPr>
            <w:tcW w:w="4922" w:type="dxa"/>
            <w:gridSpan w:val="7"/>
            <w:vAlign w:val="center"/>
          </w:tcPr>
          <w:p w14:paraId="4765DD99"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Treść zajęć/ Temat zajęć</w:t>
            </w:r>
          </w:p>
        </w:tc>
        <w:tc>
          <w:tcPr>
            <w:tcW w:w="782" w:type="dxa"/>
            <w:vAlign w:val="center"/>
          </w:tcPr>
          <w:p w14:paraId="29F321F5"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Liczba godzin</w:t>
            </w:r>
          </w:p>
        </w:tc>
        <w:tc>
          <w:tcPr>
            <w:tcW w:w="2878" w:type="dxa"/>
            <w:gridSpan w:val="4"/>
            <w:vAlign w:val="center"/>
          </w:tcPr>
          <w:p w14:paraId="6F6A72A4"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Metoda kształcenia</w:t>
            </w:r>
          </w:p>
        </w:tc>
      </w:tr>
      <w:tr w:rsidR="00D876C9" w:rsidRPr="009104DE" w14:paraId="71E6C1A3" w14:textId="77777777" w:rsidTr="00DA5004">
        <w:tblPrEx>
          <w:tblLook w:val="04A0" w:firstRow="1" w:lastRow="0" w:firstColumn="1" w:lastColumn="0" w:noHBand="0" w:noVBand="1"/>
        </w:tblPrEx>
        <w:tc>
          <w:tcPr>
            <w:tcW w:w="627" w:type="dxa"/>
            <w:vAlign w:val="center"/>
          </w:tcPr>
          <w:p w14:paraId="29863D3C"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1</w:t>
            </w:r>
          </w:p>
        </w:tc>
        <w:tc>
          <w:tcPr>
            <w:tcW w:w="4922" w:type="dxa"/>
            <w:gridSpan w:val="7"/>
            <w:vAlign w:val="center"/>
          </w:tcPr>
          <w:p w14:paraId="1DE7E716"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Pojęcie systemu, jego aksjomaty, cechy, opis</w:t>
            </w:r>
          </w:p>
        </w:tc>
        <w:tc>
          <w:tcPr>
            <w:tcW w:w="782" w:type="dxa"/>
            <w:vAlign w:val="center"/>
          </w:tcPr>
          <w:p w14:paraId="64990AFC"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5E475723"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Wykład z prezentacją multimedialną</w:t>
            </w:r>
          </w:p>
        </w:tc>
      </w:tr>
      <w:tr w:rsidR="00D876C9" w:rsidRPr="009104DE" w14:paraId="06023A49" w14:textId="77777777" w:rsidTr="00DA5004">
        <w:tblPrEx>
          <w:tblLook w:val="04A0" w:firstRow="1" w:lastRow="0" w:firstColumn="1" w:lastColumn="0" w:noHBand="0" w:noVBand="1"/>
        </w:tblPrEx>
        <w:tc>
          <w:tcPr>
            <w:tcW w:w="627" w:type="dxa"/>
            <w:vAlign w:val="center"/>
          </w:tcPr>
          <w:p w14:paraId="3C9F87F2"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2</w:t>
            </w:r>
          </w:p>
        </w:tc>
        <w:tc>
          <w:tcPr>
            <w:tcW w:w="4922" w:type="dxa"/>
            <w:gridSpan w:val="7"/>
            <w:vAlign w:val="center"/>
          </w:tcPr>
          <w:p w14:paraId="4F2F20F6"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Orientacja funkcjonalna i procesowa w zarządzaniu przedsiębiorstwem. Istota podejścia procesowego – definicje procesu, klasyfikacje procesów.</w:t>
            </w:r>
          </w:p>
        </w:tc>
        <w:tc>
          <w:tcPr>
            <w:tcW w:w="782" w:type="dxa"/>
            <w:vAlign w:val="center"/>
          </w:tcPr>
          <w:p w14:paraId="5E10533C"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335604C8"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Wykład z prezentacją multimedialną</w:t>
            </w:r>
          </w:p>
        </w:tc>
      </w:tr>
      <w:tr w:rsidR="00D876C9" w:rsidRPr="009104DE" w14:paraId="2971E2D5" w14:textId="77777777" w:rsidTr="00DA5004">
        <w:tblPrEx>
          <w:tblLook w:val="04A0" w:firstRow="1" w:lastRow="0" w:firstColumn="1" w:lastColumn="0" w:noHBand="0" w:noVBand="1"/>
        </w:tblPrEx>
        <w:tc>
          <w:tcPr>
            <w:tcW w:w="627" w:type="dxa"/>
            <w:vAlign w:val="center"/>
          </w:tcPr>
          <w:p w14:paraId="1E82BCE4"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3</w:t>
            </w:r>
          </w:p>
        </w:tc>
        <w:tc>
          <w:tcPr>
            <w:tcW w:w="4922" w:type="dxa"/>
            <w:gridSpan w:val="7"/>
            <w:vAlign w:val="center"/>
          </w:tcPr>
          <w:p w14:paraId="18953D6A" w14:textId="77777777" w:rsidR="00D876C9" w:rsidRPr="009104DE" w:rsidRDefault="00D876C9" w:rsidP="00DA5004">
            <w:pPr>
              <w:spacing w:line="240" w:lineRule="auto"/>
              <w:rPr>
                <w:rFonts w:ascii="Times New Roman" w:hAnsi="Times New Roman"/>
                <w:sz w:val="20"/>
                <w:szCs w:val="20"/>
              </w:rPr>
            </w:pPr>
            <w:r w:rsidRPr="009104DE">
              <w:rPr>
                <w:rFonts w:ascii="Times New Roman" w:hAnsi="Times New Roman"/>
                <w:sz w:val="20"/>
                <w:szCs w:val="20"/>
              </w:rPr>
              <w:t>Metodologia projektowania systemów i procesów logistycznych oparta na identyfikacji przepływów materiałowych i przekształceniach strumieni w systemie.</w:t>
            </w:r>
          </w:p>
        </w:tc>
        <w:tc>
          <w:tcPr>
            <w:tcW w:w="782" w:type="dxa"/>
            <w:vAlign w:val="center"/>
          </w:tcPr>
          <w:p w14:paraId="3061C308"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3183D43C"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Wykład z prezentacją multimedialną</w:t>
            </w:r>
          </w:p>
        </w:tc>
      </w:tr>
      <w:tr w:rsidR="00D876C9" w:rsidRPr="009104DE" w14:paraId="2B3315EE" w14:textId="77777777" w:rsidTr="00DA5004">
        <w:tblPrEx>
          <w:tblLook w:val="04A0" w:firstRow="1" w:lastRow="0" w:firstColumn="1" w:lastColumn="0" w:noHBand="0" w:noVBand="1"/>
        </w:tblPrEx>
        <w:tc>
          <w:tcPr>
            <w:tcW w:w="627" w:type="dxa"/>
            <w:vAlign w:val="center"/>
          </w:tcPr>
          <w:p w14:paraId="1117C179"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4</w:t>
            </w:r>
          </w:p>
        </w:tc>
        <w:tc>
          <w:tcPr>
            <w:tcW w:w="4922" w:type="dxa"/>
            <w:gridSpan w:val="7"/>
            <w:vAlign w:val="center"/>
          </w:tcPr>
          <w:p w14:paraId="57660C5B"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 xml:space="preserve">Etapy metodologii projektowania systemów logistycznych: formułowanie zadania logistycznego, kształtowanie systemu logistycznego. </w:t>
            </w:r>
          </w:p>
        </w:tc>
        <w:tc>
          <w:tcPr>
            <w:tcW w:w="782" w:type="dxa"/>
            <w:vAlign w:val="center"/>
          </w:tcPr>
          <w:p w14:paraId="00F4F141"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4FD7F732"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Wykład z prezentacją multimedialną</w:t>
            </w:r>
          </w:p>
        </w:tc>
      </w:tr>
      <w:tr w:rsidR="00D876C9" w:rsidRPr="009104DE" w14:paraId="06FC31BE" w14:textId="77777777" w:rsidTr="00DA5004">
        <w:tblPrEx>
          <w:tblLook w:val="04A0" w:firstRow="1" w:lastRow="0" w:firstColumn="1" w:lastColumn="0" w:noHBand="0" w:noVBand="1"/>
        </w:tblPrEx>
        <w:tc>
          <w:tcPr>
            <w:tcW w:w="627" w:type="dxa"/>
            <w:vAlign w:val="center"/>
          </w:tcPr>
          <w:p w14:paraId="61DD0574"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5</w:t>
            </w:r>
          </w:p>
        </w:tc>
        <w:tc>
          <w:tcPr>
            <w:tcW w:w="4922" w:type="dxa"/>
            <w:gridSpan w:val="7"/>
            <w:vAlign w:val="center"/>
          </w:tcPr>
          <w:p w14:paraId="7727239B"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 xml:space="preserve">Etapy metodologii projektowania systemów logistycznych: wymiarowanie obiektów systemu logistycznego, ocena jakości rozwiązań projektowych. </w:t>
            </w:r>
          </w:p>
        </w:tc>
        <w:tc>
          <w:tcPr>
            <w:tcW w:w="782" w:type="dxa"/>
            <w:vAlign w:val="center"/>
          </w:tcPr>
          <w:p w14:paraId="338DE3CD"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6568F7ED"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Wykład z prezentacją multimedialną</w:t>
            </w:r>
          </w:p>
        </w:tc>
      </w:tr>
      <w:tr w:rsidR="00D876C9" w:rsidRPr="009104DE" w14:paraId="7667CD5F" w14:textId="77777777" w:rsidTr="00DA5004">
        <w:tblPrEx>
          <w:tblLook w:val="04A0" w:firstRow="1" w:lastRow="0" w:firstColumn="1" w:lastColumn="0" w:noHBand="0" w:noVBand="1"/>
        </w:tblPrEx>
        <w:tc>
          <w:tcPr>
            <w:tcW w:w="627" w:type="dxa"/>
            <w:vAlign w:val="center"/>
          </w:tcPr>
          <w:p w14:paraId="140CF60E"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6</w:t>
            </w:r>
          </w:p>
        </w:tc>
        <w:tc>
          <w:tcPr>
            <w:tcW w:w="4922" w:type="dxa"/>
            <w:gridSpan w:val="7"/>
            <w:vAlign w:val="center"/>
          </w:tcPr>
          <w:p w14:paraId="50483B1F"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Harmonogramowanie procesu transportu wewnętrznego.</w:t>
            </w:r>
          </w:p>
        </w:tc>
        <w:tc>
          <w:tcPr>
            <w:tcW w:w="782" w:type="dxa"/>
            <w:vAlign w:val="center"/>
          </w:tcPr>
          <w:p w14:paraId="7E10EB66"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Pr>
                <w:rFonts w:ascii="Times New Roman" w:hAnsi="Times New Roman"/>
                <w:sz w:val="20"/>
                <w:szCs w:val="20"/>
              </w:rPr>
              <w:t>2</w:t>
            </w:r>
          </w:p>
        </w:tc>
        <w:tc>
          <w:tcPr>
            <w:tcW w:w="2878" w:type="dxa"/>
            <w:gridSpan w:val="4"/>
            <w:vAlign w:val="center"/>
          </w:tcPr>
          <w:p w14:paraId="6A23B1C5"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Wykład z prezentacją multimedialną</w:t>
            </w:r>
          </w:p>
        </w:tc>
      </w:tr>
      <w:tr w:rsidR="00D876C9" w:rsidRPr="009104DE" w14:paraId="2AFE9087" w14:textId="77777777" w:rsidTr="00DA5004">
        <w:tblPrEx>
          <w:tblLook w:val="04A0" w:firstRow="1" w:lastRow="0" w:firstColumn="1" w:lastColumn="0" w:noHBand="0" w:noVBand="1"/>
        </w:tblPrEx>
        <w:tc>
          <w:tcPr>
            <w:tcW w:w="627" w:type="dxa"/>
            <w:vAlign w:val="center"/>
          </w:tcPr>
          <w:p w14:paraId="073EAA8E"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7</w:t>
            </w:r>
          </w:p>
        </w:tc>
        <w:tc>
          <w:tcPr>
            <w:tcW w:w="4922" w:type="dxa"/>
            <w:gridSpan w:val="7"/>
            <w:vAlign w:val="center"/>
          </w:tcPr>
          <w:p w14:paraId="0A21B293"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Metody i techniki wspierające projektowanie procesów logistycznych. Model procesu sterowanego zdarzeniami (model EPC).</w:t>
            </w:r>
          </w:p>
        </w:tc>
        <w:tc>
          <w:tcPr>
            <w:tcW w:w="782" w:type="dxa"/>
            <w:vAlign w:val="center"/>
          </w:tcPr>
          <w:p w14:paraId="49CC7297"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2</w:t>
            </w:r>
          </w:p>
        </w:tc>
        <w:tc>
          <w:tcPr>
            <w:tcW w:w="2878" w:type="dxa"/>
            <w:gridSpan w:val="4"/>
            <w:vAlign w:val="center"/>
          </w:tcPr>
          <w:p w14:paraId="4354E5BE"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Wykład z prezentacją multimedialną</w:t>
            </w:r>
          </w:p>
        </w:tc>
      </w:tr>
      <w:tr w:rsidR="00D876C9" w:rsidRPr="009104DE" w14:paraId="7E6325E9" w14:textId="77777777" w:rsidTr="00DA5004">
        <w:tblPrEx>
          <w:tblLook w:val="04A0" w:firstRow="1" w:lastRow="0" w:firstColumn="1" w:lastColumn="0" w:noHBand="0" w:noVBand="1"/>
        </w:tblPrEx>
        <w:tc>
          <w:tcPr>
            <w:tcW w:w="9209" w:type="dxa"/>
            <w:gridSpan w:val="13"/>
            <w:vAlign w:val="center"/>
          </w:tcPr>
          <w:p w14:paraId="02FB511B"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lastRenderedPageBreak/>
              <w:t>ĆWICZENIA</w:t>
            </w:r>
          </w:p>
        </w:tc>
      </w:tr>
      <w:tr w:rsidR="00D876C9" w:rsidRPr="009104DE" w14:paraId="40DF87CA" w14:textId="77777777" w:rsidTr="00DA5004">
        <w:tblPrEx>
          <w:tblLook w:val="04A0" w:firstRow="1" w:lastRow="0" w:firstColumn="1" w:lastColumn="0" w:noHBand="0" w:noVBand="1"/>
        </w:tblPrEx>
        <w:tc>
          <w:tcPr>
            <w:tcW w:w="627" w:type="dxa"/>
            <w:vAlign w:val="center"/>
          </w:tcPr>
          <w:p w14:paraId="3CB26930"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Nr zajęć</w:t>
            </w:r>
          </w:p>
        </w:tc>
        <w:tc>
          <w:tcPr>
            <w:tcW w:w="4922" w:type="dxa"/>
            <w:gridSpan w:val="7"/>
            <w:vAlign w:val="center"/>
          </w:tcPr>
          <w:p w14:paraId="237A257D"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Treść zajęć/ Temat zajęć</w:t>
            </w:r>
          </w:p>
        </w:tc>
        <w:tc>
          <w:tcPr>
            <w:tcW w:w="782" w:type="dxa"/>
            <w:vAlign w:val="center"/>
          </w:tcPr>
          <w:p w14:paraId="1FFCF817"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Liczba godzin</w:t>
            </w:r>
          </w:p>
        </w:tc>
        <w:tc>
          <w:tcPr>
            <w:tcW w:w="2878" w:type="dxa"/>
            <w:gridSpan w:val="4"/>
            <w:vAlign w:val="center"/>
          </w:tcPr>
          <w:p w14:paraId="46C64F5D"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Metoda kształcenia</w:t>
            </w:r>
          </w:p>
        </w:tc>
      </w:tr>
      <w:tr w:rsidR="00D876C9" w:rsidRPr="009104DE" w14:paraId="040CC631" w14:textId="77777777" w:rsidTr="00DA5004">
        <w:tblPrEx>
          <w:tblLook w:val="04A0" w:firstRow="1" w:lastRow="0" w:firstColumn="1" w:lastColumn="0" w:noHBand="0" w:noVBand="1"/>
        </w:tblPrEx>
        <w:tc>
          <w:tcPr>
            <w:tcW w:w="627" w:type="dxa"/>
            <w:vAlign w:val="center"/>
          </w:tcPr>
          <w:p w14:paraId="5A692487"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1</w:t>
            </w:r>
          </w:p>
        </w:tc>
        <w:tc>
          <w:tcPr>
            <w:tcW w:w="4922" w:type="dxa"/>
            <w:gridSpan w:val="7"/>
            <w:vAlign w:val="center"/>
          </w:tcPr>
          <w:p w14:paraId="0EAB2836"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Klasyfikacje procesów w organizacji. Identyfikacja procesów z wykorzystaniem diagramu SIPOC.</w:t>
            </w:r>
          </w:p>
        </w:tc>
        <w:tc>
          <w:tcPr>
            <w:tcW w:w="782" w:type="dxa"/>
            <w:vAlign w:val="center"/>
          </w:tcPr>
          <w:p w14:paraId="573258F0"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418AC74E"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Dyskusja, analiza przypadku, przykłady do samodzielnego rozwiązywania</w:t>
            </w:r>
          </w:p>
        </w:tc>
      </w:tr>
      <w:tr w:rsidR="00D876C9" w:rsidRPr="009104DE" w14:paraId="39C28045" w14:textId="77777777" w:rsidTr="00DA5004">
        <w:tblPrEx>
          <w:tblLook w:val="04A0" w:firstRow="1" w:lastRow="0" w:firstColumn="1" w:lastColumn="0" w:noHBand="0" w:noVBand="1"/>
        </w:tblPrEx>
        <w:tc>
          <w:tcPr>
            <w:tcW w:w="627" w:type="dxa"/>
            <w:vAlign w:val="center"/>
          </w:tcPr>
          <w:p w14:paraId="791C0AE2"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2</w:t>
            </w:r>
          </w:p>
        </w:tc>
        <w:tc>
          <w:tcPr>
            <w:tcW w:w="4922" w:type="dxa"/>
            <w:gridSpan w:val="7"/>
            <w:vAlign w:val="center"/>
          </w:tcPr>
          <w:p w14:paraId="43DA6C13" w14:textId="77777777" w:rsidR="00D876C9" w:rsidRPr="009104DE" w:rsidRDefault="00D876C9" w:rsidP="00DA5004">
            <w:pPr>
              <w:spacing w:line="240" w:lineRule="auto"/>
              <w:rPr>
                <w:rFonts w:ascii="Times New Roman" w:hAnsi="Times New Roman"/>
                <w:sz w:val="20"/>
                <w:szCs w:val="20"/>
              </w:rPr>
            </w:pPr>
            <w:r w:rsidRPr="009104DE">
              <w:rPr>
                <w:rFonts w:ascii="Times New Roman" w:hAnsi="Times New Roman"/>
                <w:sz w:val="20"/>
                <w:szCs w:val="20"/>
              </w:rPr>
              <w:t>Metody mapowania w procesach przepływu materiałów i informacji – narzędzia zapisu procesów logistycznych i ich symbolika.</w:t>
            </w:r>
          </w:p>
        </w:tc>
        <w:tc>
          <w:tcPr>
            <w:tcW w:w="782" w:type="dxa"/>
            <w:vAlign w:val="center"/>
          </w:tcPr>
          <w:p w14:paraId="2D70E501"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5F0E1182"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Dyskusja, analiza przypadku, przykłady do samodzielnego rozwiązywania</w:t>
            </w:r>
          </w:p>
        </w:tc>
      </w:tr>
      <w:tr w:rsidR="00D876C9" w:rsidRPr="009104DE" w14:paraId="0B30FEE2" w14:textId="77777777" w:rsidTr="00DA5004">
        <w:tblPrEx>
          <w:tblLook w:val="04A0" w:firstRow="1" w:lastRow="0" w:firstColumn="1" w:lastColumn="0" w:noHBand="0" w:noVBand="1"/>
        </w:tblPrEx>
        <w:tc>
          <w:tcPr>
            <w:tcW w:w="627" w:type="dxa"/>
            <w:vAlign w:val="center"/>
          </w:tcPr>
          <w:p w14:paraId="75BF9AF3"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3</w:t>
            </w:r>
          </w:p>
        </w:tc>
        <w:tc>
          <w:tcPr>
            <w:tcW w:w="4922" w:type="dxa"/>
            <w:gridSpan w:val="7"/>
            <w:vAlign w:val="center"/>
          </w:tcPr>
          <w:p w14:paraId="52A84BD8"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Identyfikacja struktury organizacji i jej mapowanie z wykorzystaniem narzędzia ARIS – studia przypadków.</w:t>
            </w:r>
          </w:p>
        </w:tc>
        <w:tc>
          <w:tcPr>
            <w:tcW w:w="782" w:type="dxa"/>
            <w:vAlign w:val="center"/>
          </w:tcPr>
          <w:p w14:paraId="1D728925"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4E040497"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Dyskusja, analiza przypadku, przykłady do samodzielnego rozwiązywania</w:t>
            </w:r>
          </w:p>
        </w:tc>
      </w:tr>
      <w:tr w:rsidR="00D876C9" w:rsidRPr="009104DE" w14:paraId="1C7E857A" w14:textId="77777777" w:rsidTr="00DA5004">
        <w:tblPrEx>
          <w:tblLook w:val="04A0" w:firstRow="1" w:lastRow="0" w:firstColumn="1" w:lastColumn="0" w:noHBand="0" w:noVBand="1"/>
        </w:tblPrEx>
        <w:tc>
          <w:tcPr>
            <w:tcW w:w="627" w:type="dxa"/>
            <w:vAlign w:val="center"/>
          </w:tcPr>
          <w:p w14:paraId="71AED866"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4</w:t>
            </w:r>
          </w:p>
        </w:tc>
        <w:tc>
          <w:tcPr>
            <w:tcW w:w="4922" w:type="dxa"/>
            <w:gridSpan w:val="7"/>
            <w:vAlign w:val="center"/>
          </w:tcPr>
          <w:p w14:paraId="5BB0B903"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Formułowanie zadania logistycznego: określenie celów, wyników i kluczowych kryteriów oraz miar procesów – studia  przypadków.</w:t>
            </w:r>
          </w:p>
        </w:tc>
        <w:tc>
          <w:tcPr>
            <w:tcW w:w="782" w:type="dxa"/>
            <w:vAlign w:val="center"/>
          </w:tcPr>
          <w:p w14:paraId="25B6A0F3"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6A496397"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Dyskusja, analiza przypadku, przykłady do samodzielnego rozwiązywania</w:t>
            </w:r>
          </w:p>
        </w:tc>
      </w:tr>
      <w:tr w:rsidR="00D876C9" w:rsidRPr="009104DE" w14:paraId="3C5AEE18" w14:textId="77777777" w:rsidTr="00DA5004">
        <w:tblPrEx>
          <w:tblLook w:val="04A0" w:firstRow="1" w:lastRow="0" w:firstColumn="1" w:lastColumn="0" w:noHBand="0" w:noVBand="1"/>
        </w:tblPrEx>
        <w:tc>
          <w:tcPr>
            <w:tcW w:w="627" w:type="dxa"/>
            <w:vAlign w:val="center"/>
          </w:tcPr>
          <w:p w14:paraId="3CD36932"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5</w:t>
            </w:r>
          </w:p>
        </w:tc>
        <w:tc>
          <w:tcPr>
            <w:tcW w:w="4922" w:type="dxa"/>
            <w:gridSpan w:val="7"/>
            <w:vAlign w:val="center"/>
          </w:tcPr>
          <w:p w14:paraId="15776EC5"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Praktyczne przykłady projektowania systemu logistycznego – usprawnienie procesów magazynowych.</w:t>
            </w:r>
          </w:p>
        </w:tc>
        <w:tc>
          <w:tcPr>
            <w:tcW w:w="782" w:type="dxa"/>
            <w:vAlign w:val="center"/>
          </w:tcPr>
          <w:p w14:paraId="21E1399C"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586BD86F"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Dyskusja, analiza przypadku, przykłady do samodzielnego rozwiązywania</w:t>
            </w:r>
          </w:p>
        </w:tc>
      </w:tr>
      <w:tr w:rsidR="00D876C9" w:rsidRPr="009104DE" w14:paraId="3F128C56" w14:textId="77777777" w:rsidTr="00DA5004">
        <w:tblPrEx>
          <w:tblLook w:val="04A0" w:firstRow="1" w:lastRow="0" w:firstColumn="1" w:lastColumn="0" w:noHBand="0" w:noVBand="1"/>
        </w:tblPrEx>
        <w:tc>
          <w:tcPr>
            <w:tcW w:w="627" w:type="dxa"/>
            <w:vAlign w:val="center"/>
          </w:tcPr>
          <w:p w14:paraId="076CEB69"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6</w:t>
            </w:r>
          </w:p>
        </w:tc>
        <w:tc>
          <w:tcPr>
            <w:tcW w:w="4922" w:type="dxa"/>
            <w:gridSpan w:val="7"/>
            <w:vAlign w:val="center"/>
          </w:tcPr>
          <w:p w14:paraId="788FC2B4" w14:textId="77777777" w:rsidR="00D876C9" w:rsidRPr="009104DE" w:rsidRDefault="00D876C9" w:rsidP="00DA5004">
            <w:pPr>
              <w:spacing w:line="240" w:lineRule="auto"/>
              <w:rPr>
                <w:rFonts w:ascii="Times New Roman" w:hAnsi="Times New Roman"/>
                <w:sz w:val="20"/>
                <w:szCs w:val="20"/>
              </w:rPr>
            </w:pPr>
            <w:r w:rsidRPr="009104DE">
              <w:rPr>
                <w:rFonts w:ascii="Times New Roman" w:hAnsi="Times New Roman"/>
                <w:sz w:val="20"/>
                <w:szCs w:val="20"/>
              </w:rPr>
              <w:t>Modelowanie procesów biznesowych, w tym procesów logistycznych z wykorzystaniem diagramów EPC / BPMN – tworzenie projektów.</w:t>
            </w:r>
          </w:p>
        </w:tc>
        <w:tc>
          <w:tcPr>
            <w:tcW w:w="782" w:type="dxa"/>
            <w:vAlign w:val="center"/>
          </w:tcPr>
          <w:p w14:paraId="3E2D6FFF"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sidRPr="009104DE">
              <w:rPr>
                <w:rFonts w:ascii="Times New Roman" w:hAnsi="Times New Roman"/>
                <w:sz w:val="20"/>
                <w:szCs w:val="20"/>
              </w:rPr>
              <w:t>1</w:t>
            </w:r>
          </w:p>
        </w:tc>
        <w:tc>
          <w:tcPr>
            <w:tcW w:w="2878" w:type="dxa"/>
            <w:gridSpan w:val="4"/>
            <w:vAlign w:val="center"/>
          </w:tcPr>
          <w:p w14:paraId="702E662C"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Dyskusja, analiza przypadku, przykłady do samodzielnego rozwiązywania</w:t>
            </w:r>
          </w:p>
        </w:tc>
      </w:tr>
      <w:tr w:rsidR="00D876C9" w:rsidRPr="009104DE" w14:paraId="13BF7355" w14:textId="77777777" w:rsidTr="00DA5004">
        <w:tblPrEx>
          <w:tblLook w:val="04A0" w:firstRow="1" w:lastRow="0" w:firstColumn="1" w:lastColumn="0" w:noHBand="0" w:noVBand="1"/>
        </w:tblPrEx>
        <w:tc>
          <w:tcPr>
            <w:tcW w:w="627" w:type="dxa"/>
            <w:vAlign w:val="center"/>
          </w:tcPr>
          <w:p w14:paraId="459E9DE0"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7</w:t>
            </w:r>
          </w:p>
        </w:tc>
        <w:tc>
          <w:tcPr>
            <w:tcW w:w="4922" w:type="dxa"/>
            <w:gridSpan w:val="7"/>
            <w:vAlign w:val="center"/>
          </w:tcPr>
          <w:p w14:paraId="711B8405" w14:textId="77777777" w:rsidR="00D876C9" w:rsidRPr="009104DE" w:rsidRDefault="00D876C9" w:rsidP="00DA5004">
            <w:pPr>
              <w:spacing w:beforeLines="20" w:before="48" w:afterLines="20" w:after="48" w:line="240" w:lineRule="auto"/>
              <w:rPr>
                <w:rFonts w:ascii="Times New Roman" w:hAnsi="Times New Roman"/>
                <w:sz w:val="20"/>
                <w:szCs w:val="20"/>
              </w:rPr>
            </w:pPr>
            <w:r w:rsidRPr="009104DE">
              <w:rPr>
                <w:rFonts w:ascii="Times New Roman" w:hAnsi="Times New Roman"/>
                <w:sz w:val="20"/>
                <w:szCs w:val="20"/>
              </w:rPr>
              <w:t>Wizualizacja procesów w organizacji z wykorzystaniem diagramów EPC / BPMN – tworzenie i weryfikacja projektów.</w:t>
            </w:r>
          </w:p>
        </w:tc>
        <w:tc>
          <w:tcPr>
            <w:tcW w:w="782" w:type="dxa"/>
            <w:vAlign w:val="center"/>
          </w:tcPr>
          <w:p w14:paraId="47A4B85D" w14:textId="77777777" w:rsidR="00D876C9" w:rsidRPr="009104DE" w:rsidRDefault="00D876C9" w:rsidP="00DA5004">
            <w:pPr>
              <w:spacing w:beforeLines="20" w:before="48" w:afterLines="20" w:after="48" w:line="240" w:lineRule="auto"/>
              <w:ind w:left="72"/>
              <w:jc w:val="center"/>
              <w:rPr>
                <w:rFonts w:ascii="Times New Roman" w:hAnsi="Times New Roman"/>
                <w:sz w:val="20"/>
                <w:szCs w:val="20"/>
              </w:rPr>
            </w:pPr>
            <w:r>
              <w:rPr>
                <w:rFonts w:ascii="Times New Roman" w:hAnsi="Times New Roman"/>
                <w:sz w:val="20"/>
                <w:szCs w:val="20"/>
              </w:rPr>
              <w:t>3</w:t>
            </w:r>
          </w:p>
        </w:tc>
        <w:tc>
          <w:tcPr>
            <w:tcW w:w="2878" w:type="dxa"/>
            <w:gridSpan w:val="4"/>
            <w:vAlign w:val="center"/>
          </w:tcPr>
          <w:p w14:paraId="1541AE11" w14:textId="77777777" w:rsidR="00D876C9" w:rsidRPr="009104DE" w:rsidRDefault="00D876C9" w:rsidP="00DA5004">
            <w:pPr>
              <w:spacing w:line="240" w:lineRule="auto"/>
              <w:jc w:val="center"/>
              <w:rPr>
                <w:rFonts w:ascii="Times New Roman" w:hAnsi="Times New Roman"/>
                <w:sz w:val="20"/>
                <w:szCs w:val="20"/>
              </w:rPr>
            </w:pPr>
            <w:r w:rsidRPr="009104DE">
              <w:rPr>
                <w:rFonts w:ascii="Times New Roman" w:hAnsi="Times New Roman"/>
                <w:sz w:val="20"/>
                <w:szCs w:val="20"/>
              </w:rPr>
              <w:t>Dyskusja, analiza przypadku, przykłady do samodzielnego rozwiązywania</w:t>
            </w:r>
          </w:p>
        </w:tc>
      </w:tr>
      <w:tr w:rsidR="00D876C9" w:rsidRPr="009104DE" w14:paraId="61166562" w14:textId="77777777" w:rsidTr="00DA5004">
        <w:tblPrEx>
          <w:tblLook w:val="04A0" w:firstRow="1" w:lastRow="0" w:firstColumn="1" w:lastColumn="0" w:noHBand="0" w:noVBand="1"/>
        </w:tblPrEx>
        <w:tc>
          <w:tcPr>
            <w:tcW w:w="9209" w:type="dxa"/>
            <w:gridSpan w:val="13"/>
          </w:tcPr>
          <w:p w14:paraId="32B83D5A" w14:textId="77777777" w:rsidR="00D876C9" w:rsidRPr="009104DE" w:rsidRDefault="00D876C9" w:rsidP="00DA5004">
            <w:pPr>
              <w:spacing w:line="240" w:lineRule="auto"/>
              <w:rPr>
                <w:rFonts w:ascii="Times New Roman" w:hAnsi="Times New Roman"/>
                <w:b/>
                <w:sz w:val="20"/>
                <w:szCs w:val="20"/>
              </w:rPr>
            </w:pPr>
            <w:r w:rsidRPr="009104DE">
              <w:rPr>
                <w:rFonts w:ascii="Times New Roman" w:hAnsi="Times New Roman"/>
                <w:b/>
                <w:sz w:val="20"/>
                <w:szCs w:val="20"/>
              </w:rPr>
              <w:t xml:space="preserve">Ocena nakładu pracy studenta oraz określenie liczby i struktury punktów ECTS </w:t>
            </w:r>
          </w:p>
        </w:tc>
      </w:tr>
      <w:tr w:rsidR="00D876C9" w:rsidRPr="009104DE" w14:paraId="1187D6CC" w14:textId="77777777" w:rsidTr="00DA5004">
        <w:tblPrEx>
          <w:tblLook w:val="04A0" w:firstRow="1" w:lastRow="0" w:firstColumn="1" w:lastColumn="0" w:noHBand="0" w:noVBand="1"/>
        </w:tblPrEx>
        <w:tc>
          <w:tcPr>
            <w:tcW w:w="4641" w:type="dxa"/>
            <w:gridSpan w:val="7"/>
          </w:tcPr>
          <w:p w14:paraId="333C4994" w14:textId="77777777" w:rsidR="00D876C9" w:rsidRPr="009104DE" w:rsidRDefault="00D876C9" w:rsidP="00DA5004">
            <w:pPr>
              <w:spacing w:line="240" w:lineRule="auto"/>
              <w:rPr>
                <w:rFonts w:ascii="Times New Roman" w:hAnsi="Times New Roman"/>
                <w:sz w:val="20"/>
                <w:szCs w:val="20"/>
              </w:rPr>
            </w:pPr>
            <w:r w:rsidRPr="009104DE">
              <w:rPr>
                <w:rFonts w:ascii="Times New Roman" w:hAnsi="Times New Roman"/>
                <w:sz w:val="20"/>
                <w:szCs w:val="20"/>
              </w:rPr>
              <w:t>Bilans nakładu pracy przeciętnego studenta</w:t>
            </w:r>
          </w:p>
        </w:tc>
        <w:tc>
          <w:tcPr>
            <w:tcW w:w="4568" w:type="dxa"/>
            <w:gridSpan w:val="6"/>
          </w:tcPr>
          <w:p w14:paraId="2ADF789A" w14:textId="77777777" w:rsidR="00D876C9" w:rsidRPr="009104DE" w:rsidRDefault="00D876C9" w:rsidP="00DA5004">
            <w:pPr>
              <w:spacing w:line="240" w:lineRule="auto"/>
              <w:rPr>
                <w:rFonts w:ascii="Times New Roman" w:hAnsi="Times New Roman"/>
                <w:sz w:val="20"/>
                <w:szCs w:val="20"/>
              </w:rPr>
            </w:pPr>
            <w:r w:rsidRPr="009104DE">
              <w:rPr>
                <w:rFonts w:ascii="Times New Roman" w:hAnsi="Times New Roman"/>
                <w:sz w:val="20"/>
                <w:szCs w:val="20"/>
              </w:rPr>
              <w:t>- udział w wykładach: 9 godz.,</w:t>
            </w:r>
          </w:p>
          <w:p w14:paraId="5A226A82" w14:textId="77777777" w:rsidR="00D876C9" w:rsidRPr="009104DE" w:rsidRDefault="00D876C9" w:rsidP="00DA5004">
            <w:pPr>
              <w:spacing w:line="240" w:lineRule="auto"/>
              <w:rPr>
                <w:rFonts w:ascii="Times New Roman" w:hAnsi="Times New Roman"/>
                <w:sz w:val="20"/>
                <w:szCs w:val="20"/>
              </w:rPr>
            </w:pPr>
            <w:r w:rsidRPr="009104DE">
              <w:rPr>
                <w:rFonts w:ascii="Times New Roman" w:hAnsi="Times New Roman"/>
                <w:sz w:val="20"/>
                <w:szCs w:val="20"/>
              </w:rPr>
              <w:t>- udział w ćwiczeniach: 9 godz.,</w:t>
            </w:r>
          </w:p>
          <w:p w14:paraId="755CF0C3" w14:textId="77777777" w:rsidR="00D876C9" w:rsidRPr="009104DE" w:rsidRDefault="00D876C9" w:rsidP="00DA5004">
            <w:pPr>
              <w:spacing w:line="240" w:lineRule="auto"/>
              <w:rPr>
                <w:rFonts w:ascii="Times New Roman" w:hAnsi="Times New Roman"/>
                <w:sz w:val="20"/>
                <w:szCs w:val="20"/>
              </w:rPr>
            </w:pPr>
            <w:r w:rsidRPr="009104DE">
              <w:rPr>
                <w:rFonts w:ascii="Times New Roman" w:hAnsi="Times New Roman"/>
                <w:sz w:val="20"/>
                <w:szCs w:val="20"/>
              </w:rPr>
              <w:t xml:space="preserve">- praca własna: </w:t>
            </w:r>
            <w:r>
              <w:rPr>
                <w:rFonts w:ascii="Times New Roman" w:hAnsi="Times New Roman"/>
                <w:sz w:val="20"/>
                <w:szCs w:val="20"/>
              </w:rPr>
              <w:t>54</w:t>
            </w:r>
            <w:r w:rsidRPr="009104DE">
              <w:rPr>
                <w:rFonts w:ascii="Times New Roman" w:hAnsi="Times New Roman"/>
                <w:sz w:val="20"/>
                <w:szCs w:val="20"/>
              </w:rPr>
              <w:t xml:space="preserve"> godz.</w:t>
            </w:r>
          </w:p>
          <w:p w14:paraId="098D6C7E" w14:textId="77777777" w:rsidR="00D876C9" w:rsidRPr="009104DE"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na ocenę: 3 godz.</w:t>
            </w:r>
          </w:p>
        </w:tc>
      </w:tr>
      <w:tr w:rsidR="00D876C9" w:rsidRPr="009104DE" w14:paraId="351D80DB" w14:textId="77777777" w:rsidTr="00DA5004">
        <w:tblPrEx>
          <w:tblLook w:val="04A0" w:firstRow="1" w:lastRow="0" w:firstColumn="1" w:lastColumn="0" w:noHBand="0" w:noVBand="1"/>
        </w:tblPrEx>
        <w:tc>
          <w:tcPr>
            <w:tcW w:w="4641" w:type="dxa"/>
            <w:gridSpan w:val="7"/>
          </w:tcPr>
          <w:p w14:paraId="23480C5B" w14:textId="77777777" w:rsidR="00D876C9" w:rsidRPr="009104DE" w:rsidRDefault="00D876C9" w:rsidP="00DA5004">
            <w:pPr>
              <w:spacing w:line="240" w:lineRule="auto"/>
              <w:rPr>
                <w:rFonts w:ascii="Times New Roman" w:hAnsi="Times New Roman"/>
                <w:sz w:val="20"/>
                <w:szCs w:val="20"/>
              </w:rPr>
            </w:pPr>
            <w:r w:rsidRPr="009104DE">
              <w:rPr>
                <w:rFonts w:ascii="Times New Roman" w:hAnsi="Times New Roman"/>
                <w:sz w:val="20"/>
                <w:szCs w:val="20"/>
              </w:rPr>
              <w:t>Łączny nakład pracy studenta</w:t>
            </w:r>
          </w:p>
        </w:tc>
        <w:tc>
          <w:tcPr>
            <w:tcW w:w="4568" w:type="dxa"/>
            <w:gridSpan w:val="6"/>
          </w:tcPr>
          <w:p w14:paraId="1E0EB409" w14:textId="77777777" w:rsidR="00D876C9" w:rsidRPr="009104DE" w:rsidRDefault="00D876C9" w:rsidP="00DA5004">
            <w:pPr>
              <w:spacing w:line="240" w:lineRule="auto"/>
              <w:rPr>
                <w:rFonts w:ascii="Times New Roman" w:hAnsi="Times New Roman"/>
                <w:sz w:val="20"/>
                <w:szCs w:val="20"/>
              </w:rPr>
            </w:pPr>
            <w:r>
              <w:rPr>
                <w:rFonts w:ascii="Times New Roman" w:hAnsi="Times New Roman"/>
                <w:sz w:val="20"/>
                <w:szCs w:val="20"/>
              </w:rPr>
              <w:t>75</w:t>
            </w:r>
            <w:r w:rsidRPr="009104DE">
              <w:rPr>
                <w:rFonts w:ascii="Times New Roman" w:hAnsi="Times New Roman"/>
                <w:sz w:val="20"/>
                <w:szCs w:val="20"/>
              </w:rPr>
              <w:t xml:space="preserve"> godz.</w:t>
            </w:r>
          </w:p>
        </w:tc>
      </w:tr>
      <w:tr w:rsidR="00D876C9" w:rsidRPr="009104DE" w14:paraId="065A02EE" w14:textId="77777777" w:rsidTr="00DA5004">
        <w:tblPrEx>
          <w:tblLook w:val="04A0" w:firstRow="1" w:lastRow="0" w:firstColumn="1" w:lastColumn="0" w:noHBand="0" w:noVBand="1"/>
        </w:tblPrEx>
        <w:tc>
          <w:tcPr>
            <w:tcW w:w="4641" w:type="dxa"/>
            <w:gridSpan w:val="7"/>
          </w:tcPr>
          <w:p w14:paraId="47E52541" w14:textId="77777777" w:rsidR="00D876C9" w:rsidRPr="009104DE" w:rsidRDefault="00D876C9" w:rsidP="00DA5004">
            <w:pPr>
              <w:spacing w:line="240" w:lineRule="auto"/>
              <w:rPr>
                <w:rFonts w:ascii="Times New Roman" w:hAnsi="Times New Roman"/>
                <w:sz w:val="20"/>
                <w:szCs w:val="20"/>
              </w:rPr>
            </w:pPr>
            <w:r w:rsidRPr="009104DE">
              <w:rPr>
                <w:rFonts w:ascii="Times New Roman" w:hAnsi="Times New Roman"/>
                <w:sz w:val="20"/>
                <w:szCs w:val="20"/>
              </w:rPr>
              <w:t>Nakład pracy związany z zajęciami wymagającymi bezpośredniego udziału nauczyciela akademickiego</w:t>
            </w:r>
          </w:p>
        </w:tc>
        <w:tc>
          <w:tcPr>
            <w:tcW w:w="4568" w:type="dxa"/>
            <w:gridSpan w:val="6"/>
          </w:tcPr>
          <w:p w14:paraId="3CD30455" w14:textId="77777777" w:rsidR="00D876C9" w:rsidRPr="009104DE" w:rsidRDefault="00D876C9" w:rsidP="00DA5004">
            <w:pPr>
              <w:spacing w:line="240" w:lineRule="auto"/>
              <w:rPr>
                <w:rFonts w:ascii="Times New Roman" w:hAnsi="Times New Roman"/>
                <w:sz w:val="20"/>
                <w:szCs w:val="20"/>
              </w:rPr>
            </w:pPr>
            <w:r>
              <w:rPr>
                <w:rFonts w:ascii="Times New Roman" w:hAnsi="Times New Roman"/>
                <w:sz w:val="20"/>
                <w:szCs w:val="20"/>
              </w:rPr>
              <w:t>18</w:t>
            </w:r>
            <w:r w:rsidRPr="009104DE">
              <w:rPr>
                <w:rFonts w:ascii="Times New Roman" w:hAnsi="Times New Roman"/>
                <w:sz w:val="20"/>
                <w:szCs w:val="20"/>
              </w:rPr>
              <w:t xml:space="preserve"> godz.</w:t>
            </w:r>
          </w:p>
        </w:tc>
      </w:tr>
      <w:tr w:rsidR="00D876C9" w:rsidRPr="009104DE" w14:paraId="6CF69C1B" w14:textId="77777777" w:rsidTr="00DA5004">
        <w:tblPrEx>
          <w:tblLook w:val="04A0" w:firstRow="1" w:lastRow="0" w:firstColumn="1" w:lastColumn="0" w:noHBand="0" w:noVBand="1"/>
        </w:tblPrEx>
        <w:tc>
          <w:tcPr>
            <w:tcW w:w="4641" w:type="dxa"/>
            <w:gridSpan w:val="7"/>
          </w:tcPr>
          <w:p w14:paraId="462F13F7" w14:textId="77777777" w:rsidR="00D876C9" w:rsidRPr="009104DE" w:rsidRDefault="00D876C9" w:rsidP="00DA5004">
            <w:pPr>
              <w:spacing w:line="240" w:lineRule="auto"/>
              <w:rPr>
                <w:rFonts w:ascii="Times New Roman" w:hAnsi="Times New Roman"/>
                <w:sz w:val="20"/>
                <w:szCs w:val="20"/>
              </w:rPr>
            </w:pPr>
            <w:r w:rsidRPr="009104DE">
              <w:rPr>
                <w:rFonts w:ascii="Times New Roman" w:hAnsi="Times New Roman"/>
                <w:sz w:val="20"/>
                <w:szCs w:val="20"/>
              </w:rPr>
              <w:t>Liczba godzin, którą student realizuje z wykorzystaniem metod i technik kształcenia na odległość</w:t>
            </w:r>
          </w:p>
        </w:tc>
        <w:tc>
          <w:tcPr>
            <w:tcW w:w="4568" w:type="dxa"/>
            <w:gridSpan w:val="6"/>
          </w:tcPr>
          <w:p w14:paraId="171DCAB7" w14:textId="77777777" w:rsidR="00D876C9" w:rsidRPr="009104DE" w:rsidRDefault="00D876C9" w:rsidP="00DA5004">
            <w:pPr>
              <w:spacing w:line="240" w:lineRule="auto"/>
              <w:rPr>
                <w:rFonts w:ascii="Times New Roman" w:hAnsi="Times New Roman"/>
                <w:sz w:val="20"/>
                <w:szCs w:val="20"/>
              </w:rPr>
            </w:pPr>
          </w:p>
        </w:tc>
      </w:tr>
      <w:tr w:rsidR="00D876C9" w:rsidRPr="009104DE" w14:paraId="761BD327" w14:textId="77777777" w:rsidTr="00DA5004">
        <w:tc>
          <w:tcPr>
            <w:tcW w:w="9209" w:type="dxa"/>
            <w:gridSpan w:val="13"/>
          </w:tcPr>
          <w:p w14:paraId="4BCF988A" w14:textId="77777777" w:rsidR="00D876C9" w:rsidRPr="009104DE" w:rsidRDefault="00D876C9" w:rsidP="00DA5004">
            <w:pPr>
              <w:rPr>
                <w:rFonts w:ascii="Times New Roman" w:hAnsi="Times New Roman"/>
                <w:b/>
                <w:sz w:val="20"/>
                <w:szCs w:val="20"/>
              </w:rPr>
            </w:pPr>
            <w:r w:rsidRPr="009104DE">
              <w:rPr>
                <w:rFonts w:ascii="Times New Roman" w:hAnsi="Times New Roman"/>
                <w:b/>
                <w:sz w:val="20"/>
                <w:szCs w:val="20"/>
              </w:rPr>
              <w:t xml:space="preserve">Formy i kryteria zaliczenia przedmiotu i ustalenia oceny (F- formującej; P- podsumowującej) </w:t>
            </w:r>
          </w:p>
        </w:tc>
      </w:tr>
      <w:tr w:rsidR="00D876C9" w:rsidRPr="009104DE" w14:paraId="6C8A0089" w14:textId="77777777" w:rsidTr="00DA5004">
        <w:tc>
          <w:tcPr>
            <w:tcW w:w="9209" w:type="dxa"/>
            <w:gridSpan w:val="13"/>
          </w:tcPr>
          <w:p w14:paraId="24806406" w14:textId="77777777" w:rsidR="00D876C9" w:rsidRPr="009104DE" w:rsidRDefault="00D876C9" w:rsidP="00DA5004">
            <w:pPr>
              <w:spacing w:line="240" w:lineRule="auto"/>
              <w:jc w:val="center"/>
              <w:rPr>
                <w:rFonts w:ascii="Times New Roman" w:hAnsi="Times New Roman"/>
                <w:bCs/>
                <w:sz w:val="20"/>
                <w:szCs w:val="20"/>
              </w:rPr>
            </w:pPr>
            <w:r w:rsidRPr="009104DE">
              <w:rPr>
                <w:rFonts w:ascii="Times New Roman" w:hAnsi="Times New Roman"/>
                <w:bCs/>
                <w:sz w:val="20"/>
                <w:szCs w:val="20"/>
              </w:rPr>
              <w:t>WYKŁADY</w:t>
            </w:r>
          </w:p>
        </w:tc>
      </w:tr>
      <w:tr w:rsidR="00D876C9" w:rsidRPr="009104DE" w14:paraId="3726D2B9" w14:textId="77777777" w:rsidTr="00DA5004">
        <w:trPr>
          <w:trHeight w:val="157"/>
        </w:trPr>
        <w:tc>
          <w:tcPr>
            <w:tcW w:w="4564" w:type="dxa"/>
            <w:gridSpan w:val="6"/>
          </w:tcPr>
          <w:p w14:paraId="0543771E" w14:textId="77777777" w:rsidR="00D876C9" w:rsidRPr="009104DE" w:rsidRDefault="00D876C9" w:rsidP="00DA5004">
            <w:pPr>
              <w:spacing w:line="240" w:lineRule="auto"/>
              <w:jc w:val="center"/>
              <w:rPr>
                <w:rFonts w:ascii="Times New Roman" w:hAnsi="Times New Roman"/>
                <w:bCs/>
                <w:sz w:val="20"/>
                <w:szCs w:val="20"/>
              </w:rPr>
            </w:pPr>
            <w:r w:rsidRPr="009104DE">
              <w:rPr>
                <w:rFonts w:ascii="Times New Roman" w:hAnsi="Times New Roman"/>
                <w:bCs/>
                <w:sz w:val="20"/>
                <w:szCs w:val="20"/>
              </w:rPr>
              <w:t>Ocena F - formująca</w:t>
            </w:r>
          </w:p>
        </w:tc>
        <w:tc>
          <w:tcPr>
            <w:tcW w:w="4645" w:type="dxa"/>
            <w:gridSpan w:val="7"/>
          </w:tcPr>
          <w:p w14:paraId="083D6A61" w14:textId="77777777" w:rsidR="00D876C9" w:rsidRPr="009104DE" w:rsidRDefault="00D876C9" w:rsidP="00DA5004">
            <w:pPr>
              <w:spacing w:line="240" w:lineRule="auto"/>
              <w:jc w:val="center"/>
              <w:rPr>
                <w:rFonts w:ascii="Times New Roman" w:hAnsi="Times New Roman"/>
                <w:bCs/>
                <w:sz w:val="20"/>
                <w:szCs w:val="20"/>
              </w:rPr>
            </w:pPr>
            <w:r w:rsidRPr="009104DE">
              <w:rPr>
                <w:rFonts w:ascii="Times New Roman" w:hAnsi="Times New Roman"/>
                <w:bCs/>
                <w:sz w:val="20"/>
                <w:szCs w:val="20"/>
              </w:rPr>
              <w:t>Ocena P - podsumowująca</w:t>
            </w:r>
          </w:p>
        </w:tc>
      </w:tr>
      <w:tr w:rsidR="00D876C9" w:rsidRPr="009104DE" w14:paraId="01D242A0" w14:textId="77777777" w:rsidTr="00DA5004">
        <w:trPr>
          <w:trHeight w:val="470"/>
        </w:trPr>
        <w:tc>
          <w:tcPr>
            <w:tcW w:w="4564" w:type="dxa"/>
            <w:gridSpan w:val="6"/>
          </w:tcPr>
          <w:p w14:paraId="676EC19F" w14:textId="77777777" w:rsidR="00D876C9" w:rsidRPr="009104DE" w:rsidRDefault="00D876C9" w:rsidP="00DA5004">
            <w:pPr>
              <w:spacing w:line="240" w:lineRule="auto"/>
              <w:rPr>
                <w:rFonts w:ascii="Times New Roman" w:hAnsi="Times New Roman"/>
                <w:bCs/>
                <w:sz w:val="20"/>
                <w:szCs w:val="20"/>
              </w:rPr>
            </w:pPr>
            <w:r w:rsidRPr="009104DE">
              <w:rPr>
                <w:rFonts w:ascii="Times New Roman" w:hAnsi="Times New Roman"/>
                <w:bCs/>
                <w:sz w:val="20"/>
                <w:szCs w:val="20"/>
              </w:rPr>
              <w:t>F1 brak</w:t>
            </w:r>
          </w:p>
        </w:tc>
        <w:tc>
          <w:tcPr>
            <w:tcW w:w="4645" w:type="dxa"/>
            <w:gridSpan w:val="7"/>
          </w:tcPr>
          <w:p w14:paraId="1F06D65E" w14:textId="77777777" w:rsidR="00D876C9" w:rsidRPr="009104DE" w:rsidRDefault="00D876C9" w:rsidP="00DA5004">
            <w:pPr>
              <w:spacing w:line="240" w:lineRule="auto"/>
              <w:rPr>
                <w:rFonts w:ascii="Times New Roman" w:hAnsi="Times New Roman"/>
                <w:bCs/>
                <w:sz w:val="20"/>
                <w:szCs w:val="20"/>
              </w:rPr>
            </w:pPr>
            <w:r w:rsidRPr="009104DE">
              <w:rPr>
                <w:rFonts w:ascii="Times New Roman" w:hAnsi="Times New Roman"/>
                <w:bCs/>
                <w:sz w:val="20"/>
                <w:szCs w:val="20"/>
              </w:rPr>
              <w:t>Ocena podsumowująca:</w:t>
            </w:r>
          </w:p>
          <w:p w14:paraId="645A9350" w14:textId="77777777" w:rsidR="00D876C9" w:rsidRPr="009104DE" w:rsidRDefault="00D876C9" w:rsidP="00DA5004">
            <w:pPr>
              <w:spacing w:line="240" w:lineRule="auto"/>
              <w:rPr>
                <w:rFonts w:ascii="Times New Roman" w:hAnsi="Times New Roman"/>
                <w:bCs/>
                <w:sz w:val="20"/>
                <w:szCs w:val="20"/>
              </w:rPr>
            </w:pPr>
            <w:r w:rsidRPr="009104DE">
              <w:rPr>
                <w:rFonts w:ascii="Times New Roman" w:hAnsi="Times New Roman"/>
                <w:bCs/>
                <w:sz w:val="20"/>
                <w:szCs w:val="20"/>
              </w:rPr>
              <w:t>test wyboru</w:t>
            </w:r>
          </w:p>
        </w:tc>
      </w:tr>
      <w:tr w:rsidR="00D876C9" w:rsidRPr="009104DE" w14:paraId="5147C15C" w14:textId="77777777" w:rsidTr="00DA5004">
        <w:tc>
          <w:tcPr>
            <w:tcW w:w="9209" w:type="dxa"/>
            <w:gridSpan w:val="13"/>
            <w:tcBorders>
              <w:top w:val="single" w:sz="4" w:space="0" w:color="auto"/>
              <w:left w:val="single" w:sz="4" w:space="0" w:color="auto"/>
              <w:bottom w:val="single" w:sz="4" w:space="0" w:color="auto"/>
              <w:right w:val="single" w:sz="4" w:space="0" w:color="auto"/>
            </w:tcBorders>
          </w:tcPr>
          <w:p w14:paraId="7A52B070" w14:textId="77777777" w:rsidR="00D876C9" w:rsidRPr="009104DE" w:rsidRDefault="00D876C9" w:rsidP="00DA5004">
            <w:pPr>
              <w:spacing w:line="240" w:lineRule="auto"/>
              <w:jc w:val="center"/>
              <w:rPr>
                <w:rFonts w:ascii="Times New Roman" w:hAnsi="Times New Roman"/>
                <w:bCs/>
                <w:sz w:val="20"/>
                <w:szCs w:val="20"/>
              </w:rPr>
            </w:pPr>
            <w:r w:rsidRPr="009104DE">
              <w:rPr>
                <w:rFonts w:ascii="Times New Roman" w:hAnsi="Times New Roman"/>
                <w:bCs/>
                <w:sz w:val="20"/>
                <w:szCs w:val="20"/>
              </w:rPr>
              <w:t>ĆWICZENIA (lub inna forma zajęć)</w:t>
            </w:r>
          </w:p>
        </w:tc>
      </w:tr>
      <w:tr w:rsidR="00D876C9" w:rsidRPr="009104DE" w14:paraId="2A958BFD" w14:textId="77777777" w:rsidTr="00DA5004">
        <w:trPr>
          <w:trHeight w:val="162"/>
        </w:trPr>
        <w:tc>
          <w:tcPr>
            <w:tcW w:w="4564" w:type="dxa"/>
            <w:gridSpan w:val="6"/>
            <w:tcBorders>
              <w:top w:val="single" w:sz="4" w:space="0" w:color="auto"/>
              <w:left w:val="single" w:sz="4" w:space="0" w:color="auto"/>
              <w:bottom w:val="single" w:sz="4" w:space="0" w:color="auto"/>
              <w:right w:val="single" w:sz="4" w:space="0" w:color="auto"/>
            </w:tcBorders>
          </w:tcPr>
          <w:p w14:paraId="48D1BCF7" w14:textId="77777777" w:rsidR="00D876C9" w:rsidRPr="009104DE" w:rsidRDefault="00D876C9" w:rsidP="00DA5004">
            <w:pPr>
              <w:rPr>
                <w:rFonts w:ascii="Times New Roman" w:hAnsi="Times New Roman"/>
                <w:bCs/>
                <w:sz w:val="20"/>
                <w:szCs w:val="20"/>
              </w:rPr>
            </w:pPr>
            <w:r w:rsidRPr="009104DE">
              <w:rPr>
                <w:rFonts w:ascii="Times New Roman" w:hAnsi="Times New Roman"/>
                <w:bCs/>
                <w:sz w:val="20"/>
                <w:szCs w:val="20"/>
              </w:rPr>
              <w:t>F1 ocena aktywności na zajęciach (10%)</w:t>
            </w:r>
          </w:p>
        </w:tc>
        <w:tc>
          <w:tcPr>
            <w:tcW w:w="4645" w:type="dxa"/>
            <w:gridSpan w:val="7"/>
            <w:vMerge w:val="restart"/>
            <w:tcBorders>
              <w:top w:val="single" w:sz="4" w:space="0" w:color="auto"/>
              <w:left w:val="single" w:sz="4" w:space="0" w:color="auto"/>
              <w:right w:val="single" w:sz="4" w:space="0" w:color="auto"/>
            </w:tcBorders>
          </w:tcPr>
          <w:p w14:paraId="314B21B4" w14:textId="77777777" w:rsidR="00D876C9" w:rsidRPr="009104DE" w:rsidRDefault="00D876C9" w:rsidP="00DA5004">
            <w:pPr>
              <w:spacing w:line="240" w:lineRule="auto"/>
              <w:rPr>
                <w:rFonts w:ascii="Times New Roman" w:hAnsi="Times New Roman"/>
                <w:bCs/>
                <w:sz w:val="20"/>
                <w:szCs w:val="20"/>
              </w:rPr>
            </w:pPr>
            <w:r w:rsidRPr="009104DE">
              <w:rPr>
                <w:rFonts w:ascii="Times New Roman" w:hAnsi="Times New Roman"/>
                <w:bCs/>
                <w:sz w:val="20"/>
                <w:szCs w:val="20"/>
              </w:rPr>
              <w:t>Ocena podsumowująca:</w:t>
            </w:r>
          </w:p>
          <w:p w14:paraId="2A58C54B" w14:textId="77777777" w:rsidR="00D876C9" w:rsidRPr="009104DE" w:rsidRDefault="00D876C9" w:rsidP="00DA5004">
            <w:pPr>
              <w:spacing w:line="240" w:lineRule="auto"/>
              <w:rPr>
                <w:rFonts w:ascii="Times New Roman" w:hAnsi="Times New Roman"/>
                <w:bCs/>
                <w:sz w:val="20"/>
                <w:szCs w:val="20"/>
              </w:rPr>
            </w:pPr>
            <w:r w:rsidRPr="009104DE">
              <w:rPr>
                <w:rFonts w:ascii="Times New Roman" w:hAnsi="Times New Roman"/>
                <w:bCs/>
                <w:sz w:val="20"/>
                <w:szCs w:val="20"/>
              </w:rPr>
              <w:lastRenderedPageBreak/>
              <w:t>średnia ważona wynikająca z ocen formujących F1-F2</w:t>
            </w:r>
          </w:p>
        </w:tc>
      </w:tr>
      <w:tr w:rsidR="00D876C9" w:rsidRPr="009104DE" w14:paraId="53C337FE" w14:textId="77777777" w:rsidTr="00DA5004">
        <w:trPr>
          <w:trHeight w:val="159"/>
        </w:trPr>
        <w:tc>
          <w:tcPr>
            <w:tcW w:w="4564" w:type="dxa"/>
            <w:gridSpan w:val="6"/>
            <w:tcBorders>
              <w:top w:val="single" w:sz="4" w:space="0" w:color="auto"/>
              <w:left w:val="single" w:sz="4" w:space="0" w:color="auto"/>
              <w:bottom w:val="single" w:sz="4" w:space="0" w:color="auto"/>
              <w:right w:val="single" w:sz="4" w:space="0" w:color="auto"/>
            </w:tcBorders>
          </w:tcPr>
          <w:p w14:paraId="46283629" w14:textId="77777777" w:rsidR="00D876C9" w:rsidRPr="009104DE" w:rsidRDefault="00D876C9" w:rsidP="00DA5004">
            <w:pPr>
              <w:rPr>
                <w:rFonts w:ascii="Times New Roman" w:hAnsi="Times New Roman"/>
                <w:sz w:val="20"/>
                <w:szCs w:val="20"/>
              </w:rPr>
            </w:pPr>
            <w:r w:rsidRPr="009104DE">
              <w:rPr>
                <w:rFonts w:ascii="Times New Roman" w:hAnsi="Times New Roman"/>
                <w:sz w:val="20"/>
                <w:szCs w:val="20"/>
              </w:rPr>
              <w:lastRenderedPageBreak/>
              <w:t>F2 ocena zadania projektowego (90%)</w:t>
            </w:r>
          </w:p>
        </w:tc>
        <w:tc>
          <w:tcPr>
            <w:tcW w:w="4645" w:type="dxa"/>
            <w:gridSpan w:val="7"/>
            <w:vMerge/>
            <w:tcBorders>
              <w:left w:val="single" w:sz="4" w:space="0" w:color="auto"/>
              <w:right w:val="single" w:sz="4" w:space="0" w:color="auto"/>
            </w:tcBorders>
          </w:tcPr>
          <w:p w14:paraId="0FB2A727" w14:textId="77777777" w:rsidR="00D876C9" w:rsidRPr="009104DE" w:rsidRDefault="00D876C9" w:rsidP="00DA5004">
            <w:pPr>
              <w:spacing w:line="240" w:lineRule="auto"/>
              <w:rPr>
                <w:rFonts w:ascii="Times New Roman" w:hAnsi="Times New Roman"/>
                <w:sz w:val="20"/>
                <w:szCs w:val="20"/>
              </w:rPr>
            </w:pPr>
          </w:p>
        </w:tc>
      </w:tr>
      <w:tr w:rsidR="00D876C9" w:rsidRPr="009104DE" w14:paraId="7880B774" w14:textId="77777777" w:rsidTr="00DA5004">
        <w:tc>
          <w:tcPr>
            <w:tcW w:w="9209" w:type="dxa"/>
            <w:gridSpan w:val="13"/>
          </w:tcPr>
          <w:p w14:paraId="0347E74A" w14:textId="77777777" w:rsidR="00D876C9" w:rsidRPr="009104DE" w:rsidRDefault="00D876C9" w:rsidP="00DA5004">
            <w:pPr>
              <w:spacing w:line="240" w:lineRule="auto"/>
              <w:rPr>
                <w:rFonts w:ascii="Times New Roman" w:hAnsi="Times New Roman"/>
                <w:b/>
                <w:sz w:val="20"/>
                <w:szCs w:val="20"/>
              </w:rPr>
            </w:pPr>
            <w:r w:rsidRPr="009104DE">
              <w:rPr>
                <w:rFonts w:ascii="Times New Roman" w:hAnsi="Times New Roman"/>
                <w:b/>
                <w:sz w:val="20"/>
                <w:szCs w:val="20"/>
              </w:rPr>
              <w:t>Literatura podstawowa</w:t>
            </w:r>
          </w:p>
        </w:tc>
      </w:tr>
      <w:tr w:rsidR="00D876C9" w:rsidRPr="009104DE" w14:paraId="2A323756" w14:textId="77777777" w:rsidTr="00DA5004">
        <w:tc>
          <w:tcPr>
            <w:tcW w:w="9209" w:type="dxa"/>
            <w:gridSpan w:val="13"/>
          </w:tcPr>
          <w:p w14:paraId="7D0AD879" w14:textId="77777777" w:rsidR="00D876C9" w:rsidRPr="009104DE" w:rsidRDefault="00D876C9" w:rsidP="00D567EB">
            <w:pPr>
              <w:numPr>
                <w:ilvl w:val="0"/>
                <w:numId w:val="64"/>
              </w:numPr>
              <w:autoSpaceDE w:val="0"/>
              <w:autoSpaceDN w:val="0"/>
              <w:adjustRightInd w:val="0"/>
              <w:spacing w:after="0" w:line="240" w:lineRule="auto"/>
              <w:rPr>
                <w:rFonts w:ascii="Times New Roman" w:eastAsia="DejaVuSans" w:hAnsi="Times New Roman"/>
                <w:sz w:val="20"/>
                <w:szCs w:val="20"/>
              </w:rPr>
            </w:pPr>
            <w:r w:rsidRPr="009104DE">
              <w:rPr>
                <w:rFonts w:ascii="Times New Roman" w:eastAsia="DejaVuSans" w:hAnsi="Times New Roman"/>
                <w:sz w:val="20"/>
                <w:szCs w:val="20"/>
              </w:rPr>
              <w:t>Jacyna M., Lewczuk K., Projektowanie systemów logistycznych, PWN, Warszawa 2016.</w:t>
            </w:r>
          </w:p>
          <w:p w14:paraId="241F8A20" w14:textId="77777777" w:rsidR="00D876C9" w:rsidRPr="009104DE" w:rsidRDefault="00D876C9" w:rsidP="00D567EB">
            <w:pPr>
              <w:numPr>
                <w:ilvl w:val="0"/>
                <w:numId w:val="64"/>
              </w:numPr>
              <w:autoSpaceDE w:val="0"/>
              <w:autoSpaceDN w:val="0"/>
              <w:adjustRightInd w:val="0"/>
              <w:spacing w:after="0" w:line="240" w:lineRule="auto"/>
              <w:rPr>
                <w:rFonts w:ascii="Times New Roman" w:eastAsia="DejaVuSans" w:hAnsi="Times New Roman"/>
                <w:sz w:val="20"/>
                <w:szCs w:val="20"/>
              </w:rPr>
            </w:pPr>
            <w:r w:rsidRPr="009104DE">
              <w:rPr>
                <w:rFonts w:ascii="Times New Roman" w:eastAsia="DejaVuSans" w:hAnsi="Times New Roman"/>
                <w:sz w:val="20"/>
                <w:szCs w:val="20"/>
              </w:rPr>
              <w:t>Jacyna M., Bobiński A., Lewczuk K., Modelowanie i symulacja 3D obiektów magazynowych, Wydawnictwo Naukowe PWN, Warszawa 2017.</w:t>
            </w:r>
          </w:p>
          <w:p w14:paraId="6902C451" w14:textId="77777777" w:rsidR="00D876C9" w:rsidRPr="009104DE" w:rsidRDefault="00D876C9" w:rsidP="00D567EB">
            <w:pPr>
              <w:numPr>
                <w:ilvl w:val="0"/>
                <w:numId w:val="64"/>
              </w:numPr>
              <w:autoSpaceDE w:val="0"/>
              <w:autoSpaceDN w:val="0"/>
              <w:adjustRightInd w:val="0"/>
              <w:spacing w:after="0" w:line="240" w:lineRule="auto"/>
              <w:rPr>
                <w:rFonts w:ascii="Times New Roman" w:eastAsia="DejaVuSans" w:hAnsi="Times New Roman"/>
                <w:sz w:val="20"/>
                <w:szCs w:val="20"/>
              </w:rPr>
            </w:pPr>
            <w:r w:rsidRPr="009104DE">
              <w:rPr>
                <w:rFonts w:ascii="Times New Roman" w:hAnsi="Times New Roman"/>
                <w:sz w:val="20"/>
                <w:szCs w:val="20"/>
              </w:rPr>
              <w:t xml:space="preserve">Gabryelczyk R., </w:t>
            </w:r>
            <w:r w:rsidRPr="009104DE">
              <w:rPr>
                <w:rFonts w:ascii="Times New Roman" w:hAnsi="Times New Roman"/>
                <w:iCs/>
                <w:sz w:val="20"/>
                <w:szCs w:val="20"/>
              </w:rPr>
              <w:t>ARIS w modelowaniu procesów biznesu,</w:t>
            </w:r>
            <w:r w:rsidRPr="009104DE">
              <w:rPr>
                <w:rFonts w:ascii="Times New Roman" w:hAnsi="Times New Roman"/>
                <w:i/>
                <w:iCs/>
                <w:sz w:val="20"/>
                <w:szCs w:val="20"/>
              </w:rPr>
              <w:t xml:space="preserve"> </w:t>
            </w:r>
            <w:proofErr w:type="spellStart"/>
            <w:r w:rsidRPr="009104DE">
              <w:rPr>
                <w:rFonts w:ascii="Times New Roman" w:hAnsi="Times New Roman"/>
                <w:sz w:val="20"/>
                <w:szCs w:val="20"/>
              </w:rPr>
              <w:t>Difin</w:t>
            </w:r>
            <w:proofErr w:type="spellEnd"/>
            <w:r w:rsidRPr="009104DE">
              <w:rPr>
                <w:rFonts w:ascii="Times New Roman" w:hAnsi="Times New Roman"/>
                <w:sz w:val="20"/>
                <w:szCs w:val="20"/>
              </w:rPr>
              <w:t>, Studia Informatyki Gospodarczej, Warszawa 2006</w:t>
            </w:r>
            <w:r>
              <w:rPr>
                <w:rFonts w:ascii="Times New Roman" w:hAnsi="Times New Roman"/>
                <w:sz w:val="20"/>
                <w:szCs w:val="20"/>
              </w:rPr>
              <w:t>.</w:t>
            </w:r>
          </w:p>
        </w:tc>
      </w:tr>
      <w:tr w:rsidR="00D876C9" w:rsidRPr="009104DE" w14:paraId="7F9FF068" w14:textId="77777777" w:rsidTr="00DA5004">
        <w:tc>
          <w:tcPr>
            <w:tcW w:w="9209" w:type="dxa"/>
            <w:gridSpan w:val="13"/>
          </w:tcPr>
          <w:p w14:paraId="6381A4E6" w14:textId="77777777" w:rsidR="00D876C9" w:rsidRPr="009104DE" w:rsidRDefault="00D876C9" w:rsidP="00DA5004">
            <w:pPr>
              <w:spacing w:line="240" w:lineRule="auto"/>
              <w:rPr>
                <w:rFonts w:ascii="Times New Roman" w:hAnsi="Times New Roman"/>
                <w:b/>
                <w:sz w:val="20"/>
                <w:szCs w:val="20"/>
              </w:rPr>
            </w:pPr>
            <w:r w:rsidRPr="009104DE">
              <w:rPr>
                <w:rFonts w:ascii="Times New Roman" w:hAnsi="Times New Roman"/>
                <w:b/>
                <w:sz w:val="20"/>
                <w:szCs w:val="20"/>
              </w:rPr>
              <w:t>Literatura uzupełniająca</w:t>
            </w:r>
          </w:p>
        </w:tc>
      </w:tr>
      <w:tr w:rsidR="00D876C9" w:rsidRPr="009104DE" w14:paraId="69D98D0D" w14:textId="77777777" w:rsidTr="00DA5004">
        <w:tc>
          <w:tcPr>
            <w:tcW w:w="9209" w:type="dxa"/>
            <w:gridSpan w:val="13"/>
          </w:tcPr>
          <w:p w14:paraId="35D6B25A" w14:textId="77777777" w:rsidR="00D876C9" w:rsidRPr="00F76B00" w:rsidRDefault="00D876C9" w:rsidP="00D567EB">
            <w:pPr>
              <w:pStyle w:val="Akapitzlist"/>
              <w:numPr>
                <w:ilvl w:val="0"/>
                <w:numId w:val="65"/>
              </w:numPr>
              <w:autoSpaceDE w:val="0"/>
              <w:autoSpaceDN w:val="0"/>
              <w:adjustRightInd w:val="0"/>
              <w:spacing w:after="0" w:line="240" w:lineRule="auto"/>
              <w:ind w:left="306" w:hanging="314"/>
              <w:rPr>
                <w:rFonts w:ascii="Times New Roman" w:hAnsi="Times New Roman"/>
                <w:sz w:val="20"/>
                <w:szCs w:val="20"/>
              </w:rPr>
            </w:pPr>
            <w:r w:rsidRPr="00F76B00">
              <w:rPr>
                <w:rFonts w:ascii="Times New Roman" w:hAnsi="Times New Roman"/>
                <w:sz w:val="20"/>
                <w:szCs w:val="20"/>
              </w:rPr>
              <w:t xml:space="preserve">Pisz I., Sęk T., </w:t>
            </w:r>
            <w:proofErr w:type="spellStart"/>
            <w:r w:rsidRPr="00F76B00">
              <w:rPr>
                <w:rFonts w:ascii="Times New Roman" w:hAnsi="Times New Roman"/>
                <w:sz w:val="20"/>
                <w:szCs w:val="20"/>
              </w:rPr>
              <w:t>Zielecki</w:t>
            </w:r>
            <w:proofErr w:type="spellEnd"/>
            <w:r w:rsidRPr="00F76B00">
              <w:rPr>
                <w:rFonts w:ascii="Times New Roman" w:hAnsi="Times New Roman"/>
                <w:sz w:val="20"/>
                <w:szCs w:val="20"/>
              </w:rPr>
              <w:t xml:space="preserve"> W., Logistyka w przedsiębiorstwie, PWE Warszawa 2013.</w:t>
            </w:r>
          </w:p>
          <w:p w14:paraId="0885082E" w14:textId="77777777" w:rsidR="00D876C9" w:rsidRPr="00F76B00" w:rsidRDefault="00D876C9" w:rsidP="00D567EB">
            <w:pPr>
              <w:pStyle w:val="Akapitzlist"/>
              <w:numPr>
                <w:ilvl w:val="0"/>
                <w:numId w:val="65"/>
              </w:numPr>
              <w:autoSpaceDE w:val="0"/>
              <w:autoSpaceDN w:val="0"/>
              <w:adjustRightInd w:val="0"/>
              <w:spacing w:after="0" w:line="240" w:lineRule="auto"/>
              <w:ind w:left="306" w:hanging="314"/>
              <w:rPr>
                <w:rFonts w:ascii="Times New Roman" w:hAnsi="Times New Roman"/>
                <w:sz w:val="20"/>
                <w:szCs w:val="20"/>
              </w:rPr>
            </w:pPr>
            <w:r w:rsidRPr="00F76B00">
              <w:rPr>
                <w:rFonts w:ascii="Times New Roman" w:hAnsi="Times New Roman"/>
                <w:sz w:val="20"/>
                <w:szCs w:val="20"/>
              </w:rPr>
              <w:t>Brzeziński M., Inżynieria systemów logistycznych, WAT, Warszawa 2015.</w:t>
            </w:r>
          </w:p>
          <w:p w14:paraId="72978C3F" w14:textId="77777777" w:rsidR="00D876C9" w:rsidRPr="00F76B00" w:rsidRDefault="00D876C9" w:rsidP="00D567EB">
            <w:pPr>
              <w:pStyle w:val="Akapitzlist"/>
              <w:numPr>
                <w:ilvl w:val="0"/>
                <w:numId w:val="65"/>
              </w:numPr>
              <w:autoSpaceDE w:val="0"/>
              <w:autoSpaceDN w:val="0"/>
              <w:adjustRightInd w:val="0"/>
              <w:spacing w:after="0" w:line="240" w:lineRule="auto"/>
              <w:ind w:left="306" w:hanging="314"/>
              <w:rPr>
                <w:rFonts w:ascii="Times New Roman" w:hAnsi="Times New Roman"/>
                <w:sz w:val="20"/>
                <w:szCs w:val="20"/>
              </w:rPr>
            </w:pPr>
            <w:proofErr w:type="spellStart"/>
            <w:r w:rsidRPr="00F76B00">
              <w:rPr>
                <w:rFonts w:ascii="Times New Roman" w:hAnsi="Times New Roman"/>
                <w:sz w:val="20"/>
                <w:szCs w:val="20"/>
              </w:rPr>
              <w:t>Michlowicz</w:t>
            </w:r>
            <w:proofErr w:type="spellEnd"/>
            <w:r w:rsidRPr="00F76B00">
              <w:rPr>
                <w:rFonts w:ascii="Times New Roman" w:hAnsi="Times New Roman"/>
                <w:sz w:val="20"/>
                <w:szCs w:val="20"/>
              </w:rPr>
              <w:t xml:space="preserve"> E., Podstawy logistyki przemysłowej, Uczelniane Wyd. Naukowo – Dydaktyczne AGH, Kraków 2002.</w:t>
            </w:r>
          </w:p>
          <w:p w14:paraId="3AEC4E4A" w14:textId="77777777" w:rsidR="00D876C9" w:rsidRPr="00F76B00" w:rsidRDefault="00D876C9" w:rsidP="00D567EB">
            <w:pPr>
              <w:pStyle w:val="Akapitzlist"/>
              <w:numPr>
                <w:ilvl w:val="0"/>
                <w:numId w:val="65"/>
              </w:numPr>
              <w:autoSpaceDE w:val="0"/>
              <w:autoSpaceDN w:val="0"/>
              <w:adjustRightInd w:val="0"/>
              <w:spacing w:after="0" w:line="240" w:lineRule="auto"/>
              <w:ind w:left="306" w:hanging="314"/>
              <w:rPr>
                <w:rFonts w:ascii="Times New Roman" w:hAnsi="Times New Roman"/>
                <w:sz w:val="20"/>
                <w:szCs w:val="20"/>
              </w:rPr>
            </w:pPr>
            <w:r w:rsidRPr="00F76B00">
              <w:rPr>
                <w:rFonts w:ascii="Times New Roman" w:hAnsi="Times New Roman"/>
                <w:sz w:val="20"/>
                <w:szCs w:val="20"/>
              </w:rPr>
              <w:t>Gabryelczyk R., Lasek M., Modelowanie procesów gospodarczych za pomocą ARIS-TOOLSET, Uniwersytet Warszawski, Warszawa 1998.</w:t>
            </w:r>
          </w:p>
          <w:p w14:paraId="16843B09" w14:textId="77777777" w:rsidR="00D876C9" w:rsidRPr="00F76B00" w:rsidRDefault="00D876C9" w:rsidP="00D567EB">
            <w:pPr>
              <w:pStyle w:val="Akapitzlist"/>
              <w:numPr>
                <w:ilvl w:val="0"/>
                <w:numId w:val="65"/>
              </w:numPr>
              <w:autoSpaceDE w:val="0"/>
              <w:autoSpaceDN w:val="0"/>
              <w:adjustRightInd w:val="0"/>
              <w:spacing w:after="0" w:line="240" w:lineRule="auto"/>
              <w:ind w:left="306" w:hanging="314"/>
              <w:rPr>
                <w:rFonts w:eastAsia="DejaVuSans"/>
                <w:sz w:val="20"/>
                <w:szCs w:val="20"/>
              </w:rPr>
            </w:pPr>
            <w:proofErr w:type="spellStart"/>
            <w:r w:rsidRPr="00F76B00">
              <w:rPr>
                <w:rFonts w:ascii="Times New Roman" w:hAnsi="Times New Roman"/>
                <w:sz w:val="20"/>
                <w:szCs w:val="20"/>
              </w:rPr>
              <w:t>Glushkova</w:t>
            </w:r>
            <w:proofErr w:type="spellEnd"/>
            <w:r w:rsidRPr="00F76B00">
              <w:rPr>
                <w:rFonts w:ascii="Times New Roman" w:hAnsi="Times New Roman"/>
                <w:sz w:val="20"/>
                <w:szCs w:val="20"/>
              </w:rPr>
              <w:t xml:space="preserve"> </w:t>
            </w:r>
            <w:proofErr w:type="spellStart"/>
            <w:r w:rsidRPr="00F76B00">
              <w:rPr>
                <w:rFonts w:ascii="Times New Roman" w:hAnsi="Times New Roman"/>
                <w:sz w:val="20"/>
                <w:szCs w:val="20"/>
              </w:rPr>
              <w:t>Yu</w:t>
            </w:r>
            <w:proofErr w:type="spellEnd"/>
            <w:r w:rsidRPr="00F76B00">
              <w:rPr>
                <w:rFonts w:ascii="Times New Roman" w:hAnsi="Times New Roman"/>
                <w:sz w:val="20"/>
                <w:szCs w:val="20"/>
              </w:rPr>
              <w:t xml:space="preserve">. O., </w:t>
            </w:r>
            <w:proofErr w:type="spellStart"/>
            <w:r w:rsidRPr="00F76B00">
              <w:rPr>
                <w:rFonts w:ascii="Times New Roman" w:hAnsi="Times New Roman"/>
                <w:sz w:val="20"/>
                <w:szCs w:val="20"/>
              </w:rPr>
              <w:t>Gordashnukova</w:t>
            </w:r>
            <w:proofErr w:type="spellEnd"/>
            <w:r w:rsidRPr="00F76B00">
              <w:rPr>
                <w:rFonts w:ascii="Times New Roman" w:hAnsi="Times New Roman"/>
                <w:sz w:val="20"/>
                <w:szCs w:val="20"/>
              </w:rPr>
              <w:t xml:space="preserve"> O. </w:t>
            </w:r>
            <w:proofErr w:type="spellStart"/>
            <w:r w:rsidRPr="00F76B00">
              <w:rPr>
                <w:rFonts w:ascii="Times New Roman" w:hAnsi="Times New Roman"/>
                <w:sz w:val="20"/>
                <w:szCs w:val="20"/>
              </w:rPr>
              <w:t>Yu</w:t>
            </w:r>
            <w:proofErr w:type="spellEnd"/>
            <w:r w:rsidRPr="00F76B00">
              <w:rPr>
                <w:rFonts w:ascii="Times New Roman" w:hAnsi="Times New Roman"/>
                <w:sz w:val="20"/>
                <w:szCs w:val="20"/>
              </w:rPr>
              <w:t xml:space="preserve">., </w:t>
            </w:r>
            <w:proofErr w:type="spellStart"/>
            <w:r w:rsidRPr="00F76B00">
              <w:rPr>
                <w:rFonts w:ascii="Times New Roman" w:hAnsi="Times New Roman"/>
                <w:sz w:val="20"/>
                <w:szCs w:val="20"/>
              </w:rPr>
              <w:t>Pahomova</w:t>
            </w:r>
            <w:proofErr w:type="spellEnd"/>
            <w:r w:rsidRPr="00F76B00">
              <w:rPr>
                <w:rFonts w:ascii="Times New Roman" w:hAnsi="Times New Roman"/>
                <w:sz w:val="20"/>
                <w:szCs w:val="20"/>
              </w:rPr>
              <w:t xml:space="preserve"> A.V., </w:t>
            </w:r>
            <w:proofErr w:type="spellStart"/>
            <w:r w:rsidRPr="00F76B00">
              <w:rPr>
                <w:rFonts w:ascii="Times New Roman" w:hAnsi="Times New Roman"/>
                <w:sz w:val="20"/>
                <w:szCs w:val="20"/>
              </w:rPr>
              <w:t>Shatohina</w:t>
            </w:r>
            <w:proofErr w:type="spellEnd"/>
            <w:r w:rsidRPr="00F76B00">
              <w:rPr>
                <w:rFonts w:ascii="Times New Roman" w:hAnsi="Times New Roman"/>
                <w:sz w:val="20"/>
                <w:szCs w:val="20"/>
              </w:rPr>
              <w:t xml:space="preserve"> S.P., </w:t>
            </w:r>
            <w:proofErr w:type="spellStart"/>
            <w:r w:rsidRPr="00F76B00">
              <w:rPr>
                <w:rFonts w:ascii="Times New Roman" w:hAnsi="Times New Roman"/>
                <w:sz w:val="20"/>
                <w:szCs w:val="20"/>
              </w:rPr>
              <w:t>Filippov</w:t>
            </w:r>
            <w:proofErr w:type="spellEnd"/>
            <w:r w:rsidRPr="00F76B00">
              <w:rPr>
                <w:rFonts w:ascii="Times New Roman" w:hAnsi="Times New Roman"/>
                <w:sz w:val="20"/>
                <w:szCs w:val="20"/>
              </w:rPr>
              <w:t xml:space="preserve">, D.V. (2018). </w:t>
            </w:r>
            <w:r w:rsidRPr="00B34D7F">
              <w:rPr>
                <w:rFonts w:ascii="Times New Roman" w:hAnsi="Times New Roman"/>
                <w:sz w:val="20"/>
                <w:szCs w:val="20"/>
                <w:lang w:val="en-GB"/>
              </w:rPr>
              <w:t xml:space="preserve">Mathematical </w:t>
            </w:r>
            <w:proofErr w:type="spellStart"/>
            <w:r w:rsidRPr="00B34D7F">
              <w:rPr>
                <w:rFonts w:ascii="Times New Roman" w:hAnsi="Times New Roman"/>
                <w:sz w:val="20"/>
                <w:szCs w:val="20"/>
                <w:lang w:val="en-GB"/>
              </w:rPr>
              <w:t>modeling</w:t>
            </w:r>
            <w:proofErr w:type="spellEnd"/>
            <w:r w:rsidRPr="00B34D7F">
              <w:rPr>
                <w:rFonts w:ascii="Times New Roman" w:hAnsi="Times New Roman"/>
                <w:sz w:val="20"/>
                <w:szCs w:val="20"/>
                <w:lang w:val="en-GB"/>
              </w:rPr>
              <w:t xml:space="preserve"> of project management in logistics systems based on two-dimensional random vector. </w:t>
            </w:r>
            <w:proofErr w:type="spellStart"/>
            <w:r w:rsidRPr="00F76B00">
              <w:rPr>
                <w:rFonts w:ascii="Times New Roman" w:hAnsi="Times New Roman"/>
                <w:sz w:val="20"/>
                <w:szCs w:val="20"/>
              </w:rPr>
              <w:t>Journal</w:t>
            </w:r>
            <w:proofErr w:type="spellEnd"/>
            <w:r w:rsidRPr="00F76B00">
              <w:rPr>
                <w:rFonts w:ascii="Times New Roman" w:hAnsi="Times New Roman"/>
                <w:sz w:val="20"/>
                <w:szCs w:val="20"/>
              </w:rPr>
              <w:t xml:space="preserve"> of </w:t>
            </w:r>
            <w:proofErr w:type="spellStart"/>
            <w:r w:rsidRPr="00F76B00">
              <w:rPr>
                <w:rFonts w:ascii="Times New Roman" w:hAnsi="Times New Roman"/>
                <w:sz w:val="20"/>
                <w:szCs w:val="20"/>
              </w:rPr>
              <w:t>Physics</w:t>
            </w:r>
            <w:proofErr w:type="spellEnd"/>
            <w:r w:rsidRPr="00F76B00">
              <w:rPr>
                <w:rFonts w:ascii="Times New Roman" w:hAnsi="Times New Roman"/>
                <w:sz w:val="20"/>
                <w:szCs w:val="20"/>
              </w:rPr>
              <w:t>: Conference Series, Vol. 1015.</w:t>
            </w:r>
          </w:p>
        </w:tc>
      </w:tr>
    </w:tbl>
    <w:p w14:paraId="5A05222F" w14:textId="77777777" w:rsidR="00D876C9" w:rsidRPr="009104DE" w:rsidRDefault="00D876C9" w:rsidP="00D876C9">
      <w:pPr>
        <w:rPr>
          <w:rFonts w:ascii="Times New Roman" w:hAnsi="Times New Roman"/>
          <w:sz w:val="20"/>
          <w:szCs w:val="20"/>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4"/>
        <w:gridCol w:w="1033"/>
        <w:gridCol w:w="563"/>
        <w:gridCol w:w="1365"/>
        <w:gridCol w:w="377"/>
        <w:gridCol w:w="1212"/>
        <w:gridCol w:w="48"/>
        <w:gridCol w:w="734"/>
        <w:gridCol w:w="82"/>
        <w:gridCol w:w="998"/>
        <w:gridCol w:w="1772"/>
        <w:gridCol w:w="11"/>
      </w:tblGrid>
      <w:tr w:rsidR="00D876C9" w:rsidRPr="00D616C6" w14:paraId="448FB194" w14:textId="77777777" w:rsidTr="00DA5004">
        <w:trPr>
          <w:gridAfter w:val="1"/>
          <w:wAfter w:w="11" w:type="dxa"/>
          <w:trHeight w:val="267"/>
        </w:trPr>
        <w:tc>
          <w:tcPr>
            <w:tcW w:w="2619" w:type="dxa"/>
            <w:gridSpan w:val="4"/>
            <w:vAlign w:val="center"/>
          </w:tcPr>
          <w:p w14:paraId="462E84DF"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Kierunek  i poziom studiów</w:t>
            </w:r>
          </w:p>
        </w:tc>
        <w:tc>
          <w:tcPr>
            <w:tcW w:w="6588" w:type="dxa"/>
            <w:gridSpan w:val="8"/>
            <w:vAlign w:val="center"/>
          </w:tcPr>
          <w:p w14:paraId="01AC2839"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Logistyka studia II stopnia</w:t>
            </w:r>
          </w:p>
        </w:tc>
      </w:tr>
      <w:tr w:rsidR="00D876C9" w:rsidRPr="00D616C6" w14:paraId="0506230F" w14:textId="77777777" w:rsidTr="00DA5004">
        <w:trPr>
          <w:gridAfter w:val="1"/>
          <w:wAfter w:w="11" w:type="dxa"/>
          <w:trHeight w:val="267"/>
        </w:trPr>
        <w:tc>
          <w:tcPr>
            <w:tcW w:w="2619" w:type="dxa"/>
            <w:gridSpan w:val="4"/>
            <w:vAlign w:val="center"/>
          </w:tcPr>
          <w:p w14:paraId="579C4E50"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Forma studiów</w:t>
            </w:r>
          </w:p>
        </w:tc>
        <w:tc>
          <w:tcPr>
            <w:tcW w:w="6588" w:type="dxa"/>
            <w:gridSpan w:val="8"/>
            <w:vAlign w:val="center"/>
          </w:tcPr>
          <w:p w14:paraId="227531D9"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Stacjonarne/Niestacjonarne</w:t>
            </w:r>
          </w:p>
        </w:tc>
      </w:tr>
      <w:tr w:rsidR="00D876C9" w:rsidRPr="00D616C6" w14:paraId="54E66EA4" w14:textId="77777777" w:rsidTr="00DA5004">
        <w:trPr>
          <w:gridAfter w:val="1"/>
          <w:wAfter w:w="11" w:type="dxa"/>
          <w:trHeight w:val="267"/>
        </w:trPr>
        <w:tc>
          <w:tcPr>
            <w:tcW w:w="2619" w:type="dxa"/>
            <w:gridSpan w:val="4"/>
            <w:vAlign w:val="center"/>
          </w:tcPr>
          <w:p w14:paraId="577BA607" w14:textId="77777777" w:rsidR="00D876C9" w:rsidRPr="00D616C6" w:rsidRDefault="00D876C9" w:rsidP="00DA5004">
            <w:pPr>
              <w:tabs>
                <w:tab w:val="left" w:pos="851"/>
              </w:tabs>
              <w:spacing w:line="240" w:lineRule="auto"/>
              <w:rPr>
                <w:rFonts w:ascii="Times New Roman" w:eastAsia="Calibri" w:hAnsi="Times New Roman"/>
                <w:sz w:val="20"/>
                <w:szCs w:val="20"/>
              </w:rPr>
            </w:pPr>
            <w:r w:rsidRPr="00D616C6">
              <w:rPr>
                <w:rFonts w:ascii="Times New Roman" w:eastAsia="Calibri" w:hAnsi="Times New Roman"/>
                <w:b/>
                <w:sz w:val="20"/>
                <w:szCs w:val="20"/>
              </w:rPr>
              <w:t>Nazwa przedmiotu</w:t>
            </w:r>
          </w:p>
        </w:tc>
        <w:tc>
          <w:tcPr>
            <w:tcW w:w="6588" w:type="dxa"/>
            <w:gridSpan w:val="8"/>
            <w:vAlign w:val="center"/>
          </w:tcPr>
          <w:p w14:paraId="3D9D417F"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Przysposobienie biblioteczne</w:t>
            </w:r>
          </w:p>
        </w:tc>
      </w:tr>
      <w:tr w:rsidR="00D876C9" w:rsidRPr="00D616C6" w14:paraId="22F2BA48" w14:textId="77777777" w:rsidTr="00DA5004">
        <w:trPr>
          <w:gridAfter w:val="1"/>
          <w:wAfter w:w="11" w:type="dxa"/>
          <w:trHeight w:val="262"/>
        </w:trPr>
        <w:tc>
          <w:tcPr>
            <w:tcW w:w="2619" w:type="dxa"/>
            <w:gridSpan w:val="4"/>
            <w:vAlign w:val="center"/>
          </w:tcPr>
          <w:p w14:paraId="272F6AB0"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Status przedmiotu</w:t>
            </w:r>
          </w:p>
        </w:tc>
        <w:tc>
          <w:tcPr>
            <w:tcW w:w="6588" w:type="dxa"/>
            <w:gridSpan w:val="8"/>
            <w:vAlign w:val="center"/>
          </w:tcPr>
          <w:p w14:paraId="611CA4FF"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Inny przedmiot obowiązkowy</w:t>
            </w:r>
          </w:p>
        </w:tc>
      </w:tr>
      <w:tr w:rsidR="00D876C9" w:rsidRPr="00D616C6" w14:paraId="1DB6ECFE" w14:textId="77777777" w:rsidTr="00DA5004">
        <w:trPr>
          <w:gridAfter w:val="1"/>
          <w:wAfter w:w="11" w:type="dxa"/>
          <w:trHeight w:val="262"/>
        </w:trPr>
        <w:tc>
          <w:tcPr>
            <w:tcW w:w="2619" w:type="dxa"/>
            <w:gridSpan w:val="4"/>
            <w:vAlign w:val="center"/>
          </w:tcPr>
          <w:p w14:paraId="54E1285B"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Moduł kształcenia</w:t>
            </w:r>
          </w:p>
        </w:tc>
        <w:tc>
          <w:tcPr>
            <w:tcW w:w="6588" w:type="dxa"/>
            <w:gridSpan w:val="8"/>
            <w:vAlign w:val="center"/>
          </w:tcPr>
          <w:p w14:paraId="5CD620D8" w14:textId="77777777" w:rsidR="00D876C9" w:rsidRPr="00D616C6" w:rsidRDefault="00D876C9" w:rsidP="00DA5004">
            <w:pPr>
              <w:tabs>
                <w:tab w:val="left" w:pos="851"/>
              </w:tabs>
              <w:spacing w:line="240" w:lineRule="auto"/>
              <w:rPr>
                <w:rFonts w:ascii="Times New Roman" w:eastAsia="Calibri" w:hAnsi="Times New Roman"/>
                <w:b/>
                <w:sz w:val="20"/>
                <w:szCs w:val="20"/>
              </w:rPr>
            </w:pPr>
          </w:p>
        </w:tc>
      </w:tr>
      <w:tr w:rsidR="00D876C9" w:rsidRPr="00D616C6" w14:paraId="4F20A51B" w14:textId="77777777" w:rsidTr="00DA5004">
        <w:trPr>
          <w:gridAfter w:val="1"/>
          <w:wAfter w:w="11" w:type="dxa"/>
          <w:trHeight w:val="262"/>
        </w:trPr>
        <w:tc>
          <w:tcPr>
            <w:tcW w:w="2619" w:type="dxa"/>
            <w:gridSpan w:val="4"/>
            <w:vAlign w:val="center"/>
          </w:tcPr>
          <w:p w14:paraId="0DAE7CAE"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Język wykładowy</w:t>
            </w:r>
          </w:p>
        </w:tc>
        <w:tc>
          <w:tcPr>
            <w:tcW w:w="6588" w:type="dxa"/>
            <w:gridSpan w:val="8"/>
            <w:vAlign w:val="center"/>
          </w:tcPr>
          <w:p w14:paraId="79F1DFB9"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Polski</w:t>
            </w:r>
          </w:p>
        </w:tc>
      </w:tr>
      <w:tr w:rsidR="00D876C9" w:rsidRPr="00D616C6" w14:paraId="496E5C52" w14:textId="77777777" w:rsidTr="00DA5004">
        <w:trPr>
          <w:gridAfter w:val="1"/>
          <w:wAfter w:w="11" w:type="dxa"/>
          <w:trHeight w:val="262"/>
        </w:trPr>
        <w:tc>
          <w:tcPr>
            <w:tcW w:w="9207" w:type="dxa"/>
            <w:gridSpan w:val="12"/>
            <w:vAlign w:val="center"/>
          </w:tcPr>
          <w:p w14:paraId="326AE20A"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Liczba i struktura punktów ECTS</w:t>
            </w:r>
            <w:r w:rsidRPr="00D616C6">
              <w:rPr>
                <w:rFonts w:ascii="Times New Roman" w:eastAsia="Calibri" w:hAnsi="Times New Roman"/>
                <w:sz w:val="20"/>
                <w:szCs w:val="20"/>
              </w:rPr>
              <w:t>: 0</w:t>
            </w:r>
          </w:p>
        </w:tc>
      </w:tr>
      <w:tr w:rsidR="00D876C9" w:rsidRPr="00D616C6" w14:paraId="473BD5E1" w14:textId="77777777" w:rsidTr="00DA5004">
        <w:trPr>
          <w:gridAfter w:val="1"/>
          <w:wAfter w:w="11" w:type="dxa"/>
          <w:trHeight w:val="262"/>
        </w:trPr>
        <w:tc>
          <w:tcPr>
            <w:tcW w:w="2056" w:type="dxa"/>
            <w:gridSpan w:val="3"/>
            <w:vAlign w:val="center"/>
          </w:tcPr>
          <w:p w14:paraId="29D88298"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Formy zajęć</w:t>
            </w:r>
          </w:p>
        </w:tc>
        <w:tc>
          <w:tcPr>
            <w:tcW w:w="1928" w:type="dxa"/>
            <w:gridSpan w:val="2"/>
            <w:vAlign w:val="center"/>
          </w:tcPr>
          <w:p w14:paraId="7216BBA9" w14:textId="77777777" w:rsidR="00D876C9" w:rsidRPr="00D616C6" w:rsidRDefault="00D876C9" w:rsidP="00DA5004">
            <w:pPr>
              <w:tabs>
                <w:tab w:val="left" w:pos="851"/>
              </w:tabs>
              <w:spacing w:line="240" w:lineRule="auto"/>
              <w:jc w:val="center"/>
              <w:rPr>
                <w:rFonts w:ascii="Times New Roman" w:eastAsia="Calibri" w:hAnsi="Times New Roman"/>
                <w:b/>
                <w:sz w:val="20"/>
                <w:szCs w:val="20"/>
              </w:rPr>
            </w:pPr>
            <w:r w:rsidRPr="00D616C6">
              <w:rPr>
                <w:rFonts w:ascii="Times New Roman" w:eastAsia="Calibri" w:hAnsi="Times New Roman"/>
                <w:b/>
                <w:sz w:val="20"/>
                <w:szCs w:val="20"/>
              </w:rPr>
              <w:t>Liczba godzin zajęć</w:t>
            </w:r>
          </w:p>
        </w:tc>
        <w:tc>
          <w:tcPr>
            <w:tcW w:w="2453" w:type="dxa"/>
            <w:gridSpan w:val="5"/>
            <w:vAlign w:val="center"/>
          </w:tcPr>
          <w:p w14:paraId="6D2A364E" w14:textId="77777777" w:rsidR="00D876C9" w:rsidRPr="00D616C6" w:rsidRDefault="00D876C9" w:rsidP="00DA5004">
            <w:pPr>
              <w:tabs>
                <w:tab w:val="left" w:pos="851"/>
              </w:tabs>
              <w:spacing w:line="240" w:lineRule="auto"/>
              <w:jc w:val="center"/>
              <w:rPr>
                <w:rFonts w:ascii="Times New Roman" w:eastAsia="Calibri" w:hAnsi="Times New Roman"/>
                <w:b/>
                <w:sz w:val="20"/>
                <w:szCs w:val="20"/>
              </w:rPr>
            </w:pPr>
            <w:r w:rsidRPr="00D616C6">
              <w:rPr>
                <w:rFonts w:ascii="Times New Roman" w:eastAsia="Calibri" w:hAnsi="Times New Roman"/>
                <w:b/>
                <w:sz w:val="20"/>
                <w:szCs w:val="20"/>
              </w:rPr>
              <w:t>Sposób realizacji</w:t>
            </w:r>
          </w:p>
        </w:tc>
        <w:tc>
          <w:tcPr>
            <w:tcW w:w="2770" w:type="dxa"/>
            <w:gridSpan w:val="2"/>
            <w:vAlign w:val="center"/>
          </w:tcPr>
          <w:p w14:paraId="07724E8B"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b/>
                <w:sz w:val="20"/>
                <w:szCs w:val="20"/>
              </w:rPr>
              <w:t>Sposób zaliczenia</w:t>
            </w:r>
          </w:p>
        </w:tc>
      </w:tr>
      <w:tr w:rsidR="00D876C9" w:rsidRPr="00D616C6" w14:paraId="53E516A1" w14:textId="77777777" w:rsidTr="00DA5004">
        <w:trPr>
          <w:gridAfter w:val="1"/>
          <w:wAfter w:w="11" w:type="dxa"/>
          <w:trHeight w:val="262"/>
        </w:trPr>
        <w:tc>
          <w:tcPr>
            <w:tcW w:w="2056" w:type="dxa"/>
            <w:gridSpan w:val="3"/>
            <w:vAlign w:val="center"/>
          </w:tcPr>
          <w:p w14:paraId="5D88F918"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Ćwiczenia</w:t>
            </w:r>
          </w:p>
        </w:tc>
        <w:tc>
          <w:tcPr>
            <w:tcW w:w="1928" w:type="dxa"/>
            <w:gridSpan w:val="2"/>
            <w:shd w:val="clear" w:color="auto" w:fill="auto"/>
            <w:vAlign w:val="center"/>
          </w:tcPr>
          <w:p w14:paraId="6AC8FE2F"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2</w:t>
            </w:r>
          </w:p>
        </w:tc>
        <w:tc>
          <w:tcPr>
            <w:tcW w:w="2453" w:type="dxa"/>
            <w:gridSpan w:val="5"/>
            <w:shd w:val="clear" w:color="auto" w:fill="auto"/>
            <w:vAlign w:val="center"/>
          </w:tcPr>
          <w:p w14:paraId="3BCC4391" w14:textId="77777777" w:rsidR="00D876C9" w:rsidRPr="00D616C6" w:rsidRDefault="00D876C9" w:rsidP="00DA5004">
            <w:pPr>
              <w:tabs>
                <w:tab w:val="left" w:pos="851"/>
              </w:tabs>
              <w:spacing w:line="240" w:lineRule="auto"/>
              <w:jc w:val="center"/>
              <w:rPr>
                <w:rFonts w:ascii="Times New Roman" w:eastAsia="Calibri" w:hAnsi="Times New Roman"/>
                <w:bCs/>
                <w:sz w:val="20"/>
                <w:szCs w:val="20"/>
              </w:rPr>
            </w:pPr>
            <w:r w:rsidRPr="00D616C6">
              <w:rPr>
                <w:rFonts w:ascii="Times New Roman" w:eastAsia="Calibri" w:hAnsi="Times New Roman"/>
                <w:bCs/>
                <w:sz w:val="20"/>
                <w:szCs w:val="20"/>
              </w:rPr>
              <w:t>Zajęcia w sali dydaktycznej</w:t>
            </w:r>
          </w:p>
        </w:tc>
        <w:tc>
          <w:tcPr>
            <w:tcW w:w="2770" w:type="dxa"/>
            <w:gridSpan w:val="2"/>
            <w:vAlign w:val="center"/>
          </w:tcPr>
          <w:p w14:paraId="2648DA22" w14:textId="77777777" w:rsidR="00D876C9" w:rsidRPr="00D616C6" w:rsidRDefault="00D876C9" w:rsidP="00DA5004">
            <w:pPr>
              <w:tabs>
                <w:tab w:val="left" w:pos="851"/>
              </w:tabs>
              <w:spacing w:line="240" w:lineRule="auto"/>
              <w:jc w:val="center"/>
              <w:rPr>
                <w:rFonts w:ascii="Times New Roman" w:eastAsia="Calibri" w:hAnsi="Times New Roman"/>
                <w:bCs/>
                <w:sz w:val="20"/>
                <w:szCs w:val="20"/>
              </w:rPr>
            </w:pPr>
            <w:r w:rsidRPr="00D616C6">
              <w:rPr>
                <w:rFonts w:ascii="Times New Roman" w:hAnsi="Times New Roman"/>
                <w:iCs/>
                <w:sz w:val="20"/>
                <w:szCs w:val="20"/>
              </w:rPr>
              <w:t>Zaliczenie</w:t>
            </w:r>
          </w:p>
        </w:tc>
      </w:tr>
      <w:tr w:rsidR="00D876C9" w:rsidRPr="00D616C6" w14:paraId="5E3C4623" w14:textId="77777777" w:rsidTr="00DA5004">
        <w:trPr>
          <w:gridAfter w:val="1"/>
          <w:wAfter w:w="11" w:type="dxa"/>
          <w:trHeight w:val="262"/>
        </w:trPr>
        <w:tc>
          <w:tcPr>
            <w:tcW w:w="9207" w:type="dxa"/>
            <w:gridSpan w:val="12"/>
            <w:vAlign w:val="center"/>
          </w:tcPr>
          <w:p w14:paraId="16A1F4E2" w14:textId="77777777" w:rsidR="00D876C9" w:rsidRPr="00D616C6" w:rsidRDefault="00D876C9" w:rsidP="00DA5004">
            <w:pPr>
              <w:tabs>
                <w:tab w:val="left" w:pos="851"/>
              </w:tabs>
              <w:spacing w:line="240" w:lineRule="auto"/>
              <w:rPr>
                <w:rFonts w:ascii="Times New Roman" w:eastAsia="Calibri" w:hAnsi="Times New Roman"/>
                <w:sz w:val="20"/>
                <w:szCs w:val="20"/>
              </w:rPr>
            </w:pPr>
            <w:r w:rsidRPr="00D616C6">
              <w:rPr>
                <w:rFonts w:ascii="Times New Roman" w:eastAsia="Calibri" w:hAnsi="Times New Roman"/>
                <w:b/>
                <w:sz w:val="20"/>
                <w:szCs w:val="20"/>
              </w:rPr>
              <w:t>Prowadzący zajęcia</w:t>
            </w:r>
            <w:r w:rsidRPr="00D616C6">
              <w:rPr>
                <w:rFonts w:ascii="Times New Roman" w:eastAsia="Calibri" w:hAnsi="Times New Roman"/>
                <w:sz w:val="20"/>
                <w:szCs w:val="20"/>
              </w:rPr>
              <w:t xml:space="preserve">: </w:t>
            </w:r>
          </w:p>
        </w:tc>
      </w:tr>
      <w:tr w:rsidR="00D876C9" w:rsidRPr="00D616C6" w14:paraId="56DE4BEA" w14:textId="77777777" w:rsidTr="00DA5004">
        <w:trPr>
          <w:gridAfter w:val="1"/>
          <w:wAfter w:w="11" w:type="dxa"/>
        </w:trPr>
        <w:tc>
          <w:tcPr>
            <w:tcW w:w="9207" w:type="dxa"/>
            <w:gridSpan w:val="12"/>
          </w:tcPr>
          <w:p w14:paraId="495B83DB" w14:textId="77777777" w:rsidR="00D876C9" w:rsidRPr="00D616C6" w:rsidRDefault="00D876C9" w:rsidP="00DA5004">
            <w:pPr>
              <w:tabs>
                <w:tab w:val="left" w:pos="851"/>
              </w:tabs>
              <w:spacing w:line="240" w:lineRule="auto"/>
              <w:jc w:val="both"/>
              <w:rPr>
                <w:rFonts w:ascii="Times New Roman" w:eastAsia="Calibri" w:hAnsi="Times New Roman"/>
                <w:sz w:val="20"/>
                <w:szCs w:val="20"/>
              </w:rPr>
            </w:pPr>
            <w:r w:rsidRPr="00D616C6">
              <w:rPr>
                <w:rFonts w:ascii="Times New Roman" w:eastAsia="Calibri" w:hAnsi="Times New Roman"/>
                <w:b/>
                <w:sz w:val="20"/>
                <w:szCs w:val="20"/>
              </w:rPr>
              <w:t>Cel przedmiotu</w:t>
            </w:r>
          </w:p>
        </w:tc>
      </w:tr>
      <w:tr w:rsidR="00D876C9" w:rsidRPr="00D616C6" w14:paraId="5E648513" w14:textId="77777777" w:rsidTr="00DA5004">
        <w:trPr>
          <w:gridAfter w:val="1"/>
          <w:wAfter w:w="11" w:type="dxa"/>
        </w:trPr>
        <w:tc>
          <w:tcPr>
            <w:tcW w:w="9207" w:type="dxa"/>
            <w:gridSpan w:val="12"/>
          </w:tcPr>
          <w:p w14:paraId="2913244E" w14:textId="77777777" w:rsidR="00D876C9" w:rsidRPr="00D616C6" w:rsidRDefault="00D876C9" w:rsidP="00DA5004">
            <w:pPr>
              <w:tabs>
                <w:tab w:val="left" w:pos="851"/>
              </w:tabs>
              <w:spacing w:line="240" w:lineRule="auto"/>
              <w:rPr>
                <w:rFonts w:ascii="Times New Roman" w:eastAsia="Calibri" w:hAnsi="Times New Roman"/>
                <w:sz w:val="20"/>
                <w:szCs w:val="20"/>
              </w:rPr>
            </w:pPr>
            <w:r w:rsidRPr="00D616C6">
              <w:rPr>
                <w:rFonts w:ascii="Times New Roman" w:eastAsia="Calibri" w:hAnsi="Times New Roman"/>
                <w:sz w:val="20"/>
                <w:szCs w:val="20"/>
              </w:rPr>
              <w:t>W ramach kursu studenci poznają strukturę i organizację systemu biblioteczno-informacyjnego oraz zakres usług i dostępu do naukowych baz danych.</w:t>
            </w:r>
          </w:p>
        </w:tc>
      </w:tr>
      <w:tr w:rsidR="00D876C9" w:rsidRPr="00D616C6" w14:paraId="520A65D5" w14:textId="77777777" w:rsidTr="00DA5004">
        <w:trPr>
          <w:gridAfter w:val="1"/>
          <w:wAfter w:w="11" w:type="dxa"/>
        </w:trPr>
        <w:tc>
          <w:tcPr>
            <w:tcW w:w="9207" w:type="dxa"/>
            <w:gridSpan w:val="12"/>
          </w:tcPr>
          <w:p w14:paraId="51520158" w14:textId="77777777" w:rsidR="00D876C9" w:rsidRPr="00D616C6" w:rsidRDefault="00D876C9" w:rsidP="00DA5004">
            <w:pPr>
              <w:tabs>
                <w:tab w:val="left" w:pos="851"/>
              </w:tabs>
              <w:spacing w:line="240" w:lineRule="auto"/>
              <w:jc w:val="both"/>
              <w:rPr>
                <w:rFonts w:ascii="Times New Roman" w:eastAsia="Calibri" w:hAnsi="Times New Roman"/>
                <w:sz w:val="20"/>
                <w:szCs w:val="20"/>
              </w:rPr>
            </w:pPr>
            <w:r w:rsidRPr="00D616C6">
              <w:rPr>
                <w:rFonts w:ascii="Times New Roman" w:eastAsia="Calibri" w:hAnsi="Times New Roman"/>
                <w:b/>
                <w:sz w:val="20"/>
                <w:szCs w:val="20"/>
              </w:rPr>
              <w:t>Wymagania wstępne:</w:t>
            </w:r>
          </w:p>
        </w:tc>
      </w:tr>
      <w:tr w:rsidR="00D876C9" w:rsidRPr="00D616C6" w14:paraId="13C3B7D3" w14:textId="77777777" w:rsidTr="00DA5004">
        <w:trPr>
          <w:gridAfter w:val="1"/>
          <w:wAfter w:w="11" w:type="dxa"/>
        </w:trPr>
        <w:tc>
          <w:tcPr>
            <w:tcW w:w="9207" w:type="dxa"/>
            <w:gridSpan w:val="12"/>
          </w:tcPr>
          <w:p w14:paraId="73F1868D" w14:textId="77777777" w:rsidR="00D876C9" w:rsidRPr="00D616C6" w:rsidRDefault="00D876C9" w:rsidP="00DA5004">
            <w:pPr>
              <w:tabs>
                <w:tab w:val="left" w:pos="284"/>
                <w:tab w:val="left" w:pos="851"/>
              </w:tabs>
              <w:spacing w:line="240" w:lineRule="auto"/>
              <w:ind w:right="25"/>
              <w:jc w:val="both"/>
              <w:rPr>
                <w:rFonts w:ascii="Times New Roman" w:eastAsia="Calibri" w:hAnsi="Times New Roman"/>
                <w:sz w:val="20"/>
                <w:szCs w:val="20"/>
              </w:rPr>
            </w:pPr>
          </w:p>
        </w:tc>
      </w:tr>
      <w:tr w:rsidR="00D876C9" w:rsidRPr="00D616C6" w14:paraId="1D6496E6" w14:textId="77777777" w:rsidTr="00DA5004">
        <w:tblPrEx>
          <w:tblCellMar>
            <w:left w:w="57" w:type="dxa"/>
            <w:right w:w="28" w:type="dxa"/>
          </w:tblCellMar>
        </w:tblPrEx>
        <w:trPr>
          <w:gridAfter w:val="1"/>
          <w:wAfter w:w="11" w:type="dxa"/>
        </w:trPr>
        <w:tc>
          <w:tcPr>
            <w:tcW w:w="9207" w:type="dxa"/>
            <w:gridSpan w:val="12"/>
          </w:tcPr>
          <w:p w14:paraId="566FE302" w14:textId="77777777" w:rsidR="00D876C9" w:rsidRPr="00D616C6" w:rsidRDefault="00D876C9" w:rsidP="00DA5004">
            <w:pPr>
              <w:tabs>
                <w:tab w:val="left" w:pos="851"/>
              </w:tabs>
              <w:spacing w:line="240" w:lineRule="auto"/>
              <w:jc w:val="both"/>
              <w:rPr>
                <w:rFonts w:ascii="Times New Roman" w:eastAsia="Calibri" w:hAnsi="Times New Roman"/>
                <w:sz w:val="20"/>
                <w:szCs w:val="20"/>
              </w:rPr>
            </w:pPr>
            <w:r w:rsidRPr="00D616C6">
              <w:rPr>
                <w:rFonts w:ascii="Times New Roman" w:eastAsia="Calibri" w:hAnsi="Times New Roman"/>
                <w:b/>
                <w:sz w:val="20"/>
                <w:szCs w:val="20"/>
              </w:rPr>
              <w:t xml:space="preserve">Efekty uczenia się </w:t>
            </w:r>
          </w:p>
        </w:tc>
      </w:tr>
      <w:tr w:rsidR="00D876C9" w:rsidRPr="00D616C6" w14:paraId="35390D92" w14:textId="77777777" w:rsidTr="00DA5004">
        <w:tblPrEx>
          <w:tblCellMar>
            <w:left w:w="57" w:type="dxa"/>
            <w:right w:w="28" w:type="dxa"/>
          </w:tblCellMar>
        </w:tblPrEx>
        <w:trPr>
          <w:gridAfter w:val="1"/>
          <w:wAfter w:w="11" w:type="dxa"/>
          <w:trHeight w:val="162"/>
        </w:trPr>
        <w:tc>
          <w:tcPr>
            <w:tcW w:w="1023" w:type="dxa"/>
            <w:gridSpan w:val="2"/>
            <w:vAlign w:val="center"/>
          </w:tcPr>
          <w:p w14:paraId="36FDC0DC"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Nr efektu uczenia się dla przedmiotu</w:t>
            </w:r>
          </w:p>
        </w:tc>
        <w:tc>
          <w:tcPr>
            <w:tcW w:w="4598" w:type="dxa"/>
            <w:gridSpan w:val="6"/>
            <w:vAlign w:val="center"/>
          </w:tcPr>
          <w:p w14:paraId="3FDC8074"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Zdefiniowanie efektu</w:t>
            </w:r>
          </w:p>
        </w:tc>
        <w:tc>
          <w:tcPr>
            <w:tcW w:w="1814" w:type="dxa"/>
            <w:gridSpan w:val="3"/>
            <w:vAlign w:val="center"/>
          </w:tcPr>
          <w:p w14:paraId="0938B564"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 xml:space="preserve">Odniesienie efektu do efektów kierunkowych </w:t>
            </w:r>
          </w:p>
        </w:tc>
        <w:tc>
          <w:tcPr>
            <w:tcW w:w="1772" w:type="dxa"/>
          </w:tcPr>
          <w:p w14:paraId="5F93693C"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Metoda weryfikacji osiągniętych efektów</w:t>
            </w:r>
          </w:p>
        </w:tc>
      </w:tr>
      <w:tr w:rsidR="00D876C9" w:rsidRPr="00D616C6" w14:paraId="38DDBB25" w14:textId="77777777" w:rsidTr="00DA5004">
        <w:tblPrEx>
          <w:tblCellMar>
            <w:left w:w="57" w:type="dxa"/>
            <w:right w:w="28" w:type="dxa"/>
          </w:tblCellMar>
        </w:tblPrEx>
        <w:trPr>
          <w:gridAfter w:val="1"/>
          <w:wAfter w:w="11" w:type="dxa"/>
          <w:trHeight w:val="159"/>
        </w:trPr>
        <w:tc>
          <w:tcPr>
            <w:tcW w:w="9207" w:type="dxa"/>
            <w:gridSpan w:val="12"/>
            <w:vAlign w:val="center"/>
          </w:tcPr>
          <w:p w14:paraId="68CA6DA8"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WIEDZA</w:t>
            </w:r>
          </w:p>
        </w:tc>
      </w:tr>
      <w:tr w:rsidR="00D876C9" w:rsidRPr="00D616C6" w14:paraId="7DE9DC65" w14:textId="77777777" w:rsidTr="00DA5004">
        <w:tblPrEx>
          <w:tblCellMar>
            <w:left w:w="57" w:type="dxa"/>
            <w:right w:w="28" w:type="dxa"/>
          </w:tblCellMar>
        </w:tblPrEx>
        <w:trPr>
          <w:gridAfter w:val="1"/>
          <w:wAfter w:w="11" w:type="dxa"/>
          <w:trHeight w:val="159"/>
        </w:trPr>
        <w:tc>
          <w:tcPr>
            <w:tcW w:w="1023" w:type="dxa"/>
            <w:gridSpan w:val="2"/>
          </w:tcPr>
          <w:p w14:paraId="2D61509C"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1</w:t>
            </w:r>
          </w:p>
        </w:tc>
        <w:tc>
          <w:tcPr>
            <w:tcW w:w="4598" w:type="dxa"/>
            <w:gridSpan w:val="6"/>
            <w:vAlign w:val="center"/>
          </w:tcPr>
          <w:p w14:paraId="095E462B" w14:textId="77777777" w:rsidR="00D876C9" w:rsidRPr="00D616C6" w:rsidRDefault="00D876C9" w:rsidP="00DA5004">
            <w:pPr>
              <w:spacing w:line="240" w:lineRule="auto"/>
              <w:ind w:right="66"/>
              <w:rPr>
                <w:rFonts w:ascii="Times New Roman" w:eastAsia="Calibri" w:hAnsi="Times New Roman"/>
                <w:sz w:val="20"/>
                <w:szCs w:val="20"/>
              </w:rPr>
            </w:pPr>
            <w:r w:rsidRPr="00D616C6">
              <w:rPr>
                <w:rFonts w:ascii="Times New Roman" w:hAnsi="Times New Roman"/>
                <w:sz w:val="20"/>
                <w:szCs w:val="20"/>
              </w:rPr>
              <w:t>Student zna prawa i obowiązki jako użytkownik systemu biblioteczno-informacyjnego UO oraz  posiada podstawową wiedzę dotyczącą oferowanych usług w zakresie dostępu do zasobów elektronicznych</w:t>
            </w:r>
          </w:p>
        </w:tc>
        <w:tc>
          <w:tcPr>
            <w:tcW w:w="1814" w:type="dxa"/>
            <w:gridSpan w:val="3"/>
            <w:vAlign w:val="center"/>
          </w:tcPr>
          <w:p w14:paraId="00B69CC4" w14:textId="77777777" w:rsidR="00D876C9" w:rsidRPr="00D616C6" w:rsidRDefault="00D876C9" w:rsidP="00DA5004">
            <w:pPr>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K_W01</w:t>
            </w:r>
          </w:p>
        </w:tc>
        <w:tc>
          <w:tcPr>
            <w:tcW w:w="1772" w:type="dxa"/>
            <w:vAlign w:val="center"/>
          </w:tcPr>
          <w:p w14:paraId="78A8C711"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 xml:space="preserve">Aktywacja elektronicznego konta bibliotecznego. Zamówienie i wypożyczenie </w:t>
            </w:r>
            <w:r w:rsidRPr="00D616C6">
              <w:rPr>
                <w:rFonts w:ascii="Times New Roman" w:eastAsia="Calibri" w:hAnsi="Times New Roman"/>
                <w:sz w:val="20"/>
                <w:szCs w:val="20"/>
              </w:rPr>
              <w:lastRenderedPageBreak/>
              <w:t>publikacji przy użyciu systemu biblioteczno-informacyjnego.</w:t>
            </w:r>
          </w:p>
        </w:tc>
      </w:tr>
      <w:tr w:rsidR="00D876C9" w:rsidRPr="00D616C6" w14:paraId="4AF8A7DE" w14:textId="77777777" w:rsidTr="00DA5004">
        <w:tblPrEx>
          <w:tblCellMar>
            <w:left w:w="57" w:type="dxa"/>
            <w:right w:w="28" w:type="dxa"/>
          </w:tblCellMar>
        </w:tblPrEx>
        <w:trPr>
          <w:gridAfter w:val="1"/>
          <w:wAfter w:w="11" w:type="dxa"/>
          <w:trHeight w:val="159"/>
        </w:trPr>
        <w:tc>
          <w:tcPr>
            <w:tcW w:w="9207" w:type="dxa"/>
            <w:gridSpan w:val="12"/>
            <w:vAlign w:val="center"/>
          </w:tcPr>
          <w:p w14:paraId="0FB918CA"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hAnsi="Times New Roman"/>
                <w:sz w:val="20"/>
                <w:szCs w:val="20"/>
              </w:rPr>
              <w:lastRenderedPageBreak/>
              <w:t>UMIEJĘTNOŚCI</w:t>
            </w:r>
          </w:p>
        </w:tc>
      </w:tr>
      <w:tr w:rsidR="00D876C9" w:rsidRPr="00D616C6" w14:paraId="0911E3E8" w14:textId="77777777" w:rsidTr="00DA5004">
        <w:tblPrEx>
          <w:tblCellMar>
            <w:left w:w="57" w:type="dxa"/>
            <w:right w:w="28" w:type="dxa"/>
          </w:tblCellMar>
        </w:tblPrEx>
        <w:trPr>
          <w:gridAfter w:val="1"/>
          <w:wAfter w:w="11" w:type="dxa"/>
          <w:trHeight w:val="159"/>
        </w:trPr>
        <w:tc>
          <w:tcPr>
            <w:tcW w:w="1023" w:type="dxa"/>
            <w:gridSpan w:val="2"/>
            <w:vAlign w:val="center"/>
          </w:tcPr>
          <w:p w14:paraId="404CC91D"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1</w:t>
            </w:r>
          </w:p>
        </w:tc>
        <w:tc>
          <w:tcPr>
            <w:tcW w:w="4598" w:type="dxa"/>
            <w:gridSpan w:val="6"/>
            <w:vAlign w:val="center"/>
          </w:tcPr>
          <w:p w14:paraId="5CCC32BA" w14:textId="77777777" w:rsidR="00D876C9" w:rsidRPr="00D616C6" w:rsidRDefault="00D876C9" w:rsidP="00DA5004">
            <w:pPr>
              <w:spacing w:line="240" w:lineRule="auto"/>
              <w:ind w:right="66"/>
              <w:rPr>
                <w:rFonts w:ascii="Times New Roman" w:eastAsia="Calibri" w:hAnsi="Times New Roman"/>
                <w:sz w:val="20"/>
                <w:szCs w:val="20"/>
              </w:rPr>
            </w:pPr>
            <w:r w:rsidRPr="00D616C6">
              <w:rPr>
                <w:rFonts w:ascii="Times New Roman" w:hAnsi="Times New Roman"/>
                <w:sz w:val="20"/>
                <w:szCs w:val="20"/>
              </w:rPr>
              <w:t>Potrafi posiada umiejętności wyszukiwania informacji on-line w lokalnych i międzynarodowych katalogach centralnych, repozytoriach i serwisach naukowych</w:t>
            </w:r>
          </w:p>
        </w:tc>
        <w:tc>
          <w:tcPr>
            <w:tcW w:w="1814" w:type="dxa"/>
            <w:gridSpan w:val="3"/>
            <w:vAlign w:val="center"/>
          </w:tcPr>
          <w:p w14:paraId="20C2F791"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K_U0</w:t>
            </w:r>
            <w:r>
              <w:rPr>
                <w:rFonts w:ascii="Times New Roman" w:eastAsia="Calibri" w:hAnsi="Times New Roman"/>
                <w:sz w:val="20"/>
                <w:szCs w:val="20"/>
              </w:rPr>
              <w:t>1</w:t>
            </w:r>
          </w:p>
        </w:tc>
        <w:tc>
          <w:tcPr>
            <w:tcW w:w="1772" w:type="dxa"/>
            <w:vAlign w:val="center"/>
          </w:tcPr>
          <w:p w14:paraId="72A04206"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Aktywacja elektronicznego konta bibliotecznego. Zamówienie i wypożyczenie publikacji przy użyciu systemu biblioteczno-informacyjnego..</w:t>
            </w:r>
          </w:p>
        </w:tc>
      </w:tr>
      <w:tr w:rsidR="00D876C9" w:rsidRPr="00D616C6" w14:paraId="3997446C" w14:textId="77777777" w:rsidTr="00DA5004">
        <w:tblPrEx>
          <w:tblCellMar>
            <w:left w:w="57" w:type="dxa"/>
            <w:right w:w="28" w:type="dxa"/>
          </w:tblCellMar>
        </w:tblPrEx>
        <w:trPr>
          <w:gridAfter w:val="1"/>
          <w:wAfter w:w="11" w:type="dxa"/>
          <w:trHeight w:val="159"/>
        </w:trPr>
        <w:tc>
          <w:tcPr>
            <w:tcW w:w="9207" w:type="dxa"/>
            <w:gridSpan w:val="12"/>
            <w:vAlign w:val="center"/>
          </w:tcPr>
          <w:p w14:paraId="0E60FB59"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KOMPETENCJE SPOŁECZNE</w:t>
            </w:r>
          </w:p>
        </w:tc>
      </w:tr>
      <w:tr w:rsidR="00D876C9" w:rsidRPr="00D616C6" w14:paraId="3DB01324" w14:textId="77777777" w:rsidTr="00DA5004">
        <w:tblPrEx>
          <w:tblCellMar>
            <w:left w:w="57" w:type="dxa"/>
            <w:right w:w="28" w:type="dxa"/>
          </w:tblCellMar>
        </w:tblPrEx>
        <w:trPr>
          <w:gridAfter w:val="1"/>
          <w:wAfter w:w="11" w:type="dxa"/>
          <w:trHeight w:val="159"/>
        </w:trPr>
        <w:tc>
          <w:tcPr>
            <w:tcW w:w="1023" w:type="dxa"/>
            <w:gridSpan w:val="2"/>
            <w:vAlign w:val="center"/>
          </w:tcPr>
          <w:p w14:paraId="7B28BAD2"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1</w:t>
            </w:r>
          </w:p>
        </w:tc>
        <w:tc>
          <w:tcPr>
            <w:tcW w:w="4598" w:type="dxa"/>
            <w:gridSpan w:val="6"/>
            <w:vAlign w:val="center"/>
          </w:tcPr>
          <w:p w14:paraId="64941774" w14:textId="77777777" w:rsidR="00D876C9" w:rsidRPr="00D616C6" w:rsidRDefault="00D876C9" w:rsidP="00DA5004">
            <w:pPr>
              <w:spacing w:line="240" w:lineRule="auto"/>
              <w:rPr>
                <w:rFonts w:ascii="Times New Roman" w:hAnsi="Times New Roman"/>
                <w:sz w:val="20"/>
                <w:szCs w:val="20"/>
              </w:rPr>
            </w:pPr>
            <w:r w:rsidRPr="00D616C6">
              <w:rPr>
                <w:rFonts w:ascii="Times New Roman" w:hAnsi="Times New Roman"/>
                <w:sz w:val="20"/>
                <w:szCs w:val="20"/>
              </w:rPr>
              <w:t xml:space="preserve">Student </w:t>
            </w:r>
            <w:r>
              <w:rPr>
                <w:rFonts w:ascii="Times New Roman" w:hAnsi="Times New Roman"/>
                <w:sz w:val="20"/>
                <w:szCs w:val="20"/>
              </w:rPr>
              <w:t>jest gotów</w:t>
            </w:r>
            <w:r w:rsidRPr="00D616C6">
              <w:rPr>
                <w:rFonts w:ascii="Times New Roman" w:hAnsi="Times New Roman"/>
                <w:sz w:val="20"/>
                <w:szCs w:val="20"/>
              </w:rPr>
              <w:t xml:space="preserve"> do świadomego wyboru i korzystania ze zbiorów bibliotecznych i elektronicznych zasobów wiedzy niezbędnych w procesie kształcenia i samokształcenia.</w:t>
            </w:r>
          </w:p>
        </w:tc>
        <w:tc>
          <w:tcPr>
            <w:tcW w:w="1814" w:type="dxa"/>
            <w:gridSpan w:val="3"/>
            <w:vAlign w:val="center"/>
          </w:tcPr>
          <w:p w14:paraId="20549F13"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K_K0</w:t>
            </w:r>
            <w:r>
              <w:rPr>
                <w:rFonts w:ascii="Times New Roman" w:eastAsia="Calibri" w:hAnsi="Times New Roman"/>
                <w:sz w:val="20"/>
                <w:szCs w:val="20"/>
              </w:rPr>
              <w:t>1</w:t>
            </w:r>
          </w:p>
        </w:tc>
        <w:tc>
          <w:tcPr>
            <w:tcW w:w="1772" w:type="dxa"/>
            <w:vAlign w:val="center"/>
          </w:tcPr>
          <w:p w14:paraId="69675EE3"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Aktywacja elektronicznego konta bibliotecznego. Zamówienie i wypożyczenie publikacji przy użyciu systemu biblioteczno-informacyjnego.</w:t>
            </w:r>
          </w:p>
        </w:tc>
      </w:tr>
      <w:tr w:rsidR="00D876C9" w:rsidRPr="00D616C6" w14:paraId="3EDD6A78" w14:textId="77777777" w:rsidTr="00DA5004">
        <w:tblPrEx>
          <w:tblCellMar>
            <w:left w:w="57" w:type="dxa"/>
            <w:right w:w="28" w:type="dxa"/>
          </w:tblCellMar>
          <w:tblLook w:val="04A0" w:firstRow="1" w:lastRow="0" w:firstColumn="1" w:lastColumn="0" w:noHBand="0" w:noVBand="1"/>
        </w:tblPrEx>
        <w:trPr>
          <w:trHeight w:val="280"/>
        </w:trPr>
        <w:tc>
          <w:tcPr>
            <w:tcW w:w="9218" w:type="dxa"/>
            <w:gridSpan w:val="13"/>
            <w:vAlign w:val="center"/>
          </w:tcPr>
          <w:p w14:paraId="26DB1C67" w14:textId="77777777" w:rsidR="00D876C9" w:rsidRPr="00D616C6" w:rsidRDefault="00D876C9" w:rsidP="00DA5004">
            <w:pPr>
              <w:spacing w:line="240" w:lineRule="auto"/>
              <w:jc w:val="center"/>
              <w:rPr>
                <w:rFonts w:ascii="Times New Roman" w:eastAsia="Calibri" w:hAnsi="Times New Roman"/>
                <w:iCs/>
                <w:sz w:val="20"/>
                <w:szCs w:val="20"/>
              </w:rPr>
            </w:pPr>
            <w:r w:rsidRPr="00D616C6">
              <w:rPr>
                <w:rFonts w:ascii="Times New Roman" w:hAnsi="Times New Roman"/>
                <w:sz w:val="20"/>
                <w:szCs w:val="20"/>
              </w:rPr>
              <w:t xml:space="preserve">ĆWICZENIA </w:t>
            </w:r>
          </w:p>
        </w:tc>
      </w:tr>
      <w:tr w:rsidR="00D876C9" w:rsidRPr="00D616C6" w14:paraId="6DD458A7"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4F4A4945"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hAnsi="Times New Roman"/>
                <w:sz w:val="20"/>
                <w:szCs w:val="20"/>
              </w:rPr>
              <w:t>Nr zajęć</w:t>
            </w:r>
          </w:p>
        </w:tc>
        <w:tc>
          <w:tcPr>
            <w:tcW w:w="4944" w:type="dxa"/>
            <w:gridSpan w:val="6"/>
            <w:vAlign w:val="center"/>
          </w:tcPr>
          <w:p w14:paraId="6FE9C770" w14:textId="77777777" w:rsidR="00D876C9" w:rsidRPr="00D616C6" w:rsidRDefault="00D876C9" w:rsidP="00DA5004">
            <w:pPr>
              <w:tabs>
                <w:tab w:val="left" w:pos="851"/>
              </w:tabs>
              <w:spacing w:line="240" w:lineRule="auto"/>
              <w:ind w:left="26" w:right="69" w:hanging="26"/>
              <w:contextualSpacing/>
              <w:jc w:val="center"/>
              <w:rPr>
                <w:rFonts w:ascii="Times New Roman" w:eastAsia="Calibri" w:hAnsi="Times New Roman"/>
                <w:sz w:val="20"/>
                <w:szCs w:val="20"/>
              </w:rPr>
            </w:pPr>
            <w:r w:rsidRPr="00D616C6">
              <w:rPr>
                <w:rFonts w:ascii="Times New Roman" w:hAnsi="Times New Roman"/>
                <w:sz w:val="20"/>
                <w:szCs w:val="20"/>
              </w:rPr>
              <w:t>Treść zajęć/ Temat zajęć</w:t>
            </w:r>
          </w:p>
        </w:tc>
        <w:tc>
          <w:tcPr>
            <w:tcW w:w="782" w:type="dxa"/>
            <w:gridSpan w:val="2"/>
            <w:vAlign w:val="center"/>
          </w:tcPr>
          <w:p w14:paraId="7694F8B0"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hAnsi="Times New Roman"/>
                <w:sz w:val="20"/>
                <w:szCs w:val="20"/>
              </w:rPr>
              <w:t>Liczba godzin</w:t>
            </w:r>
          </w:p>
        </w:tc>
        <w:tc>
          <w:tcPr>
            <w:tcW w:w="2863" w:type="dxa"/>
            <w:gridSpan w:val="4"/>
            <w:vAlign w:val="center"/>
          </w:tcPr>
          <w:p w14:paraId="4C157272" w14:textId="77777777" w:rsidR="00D876C9" w:rsidRPr="00D616C6" w:rsidRDefault="00D876C9" w:rsidP="00DA5004">
            <w:pPr>
              <w:spacing w:line="240" w:lineRule="auto"/>
              <w:jc w:val="center"/>
              <w:rPr>
                <w:rFonts w:ascii="Times New Roman" w:eastAsia="Calibri" w:hAnsi="Times New Roman"/>
                <w:iCs/>
                <w:sz w:val="20"/>
                <w:szCs w:val="20"/>
              </w:rPr>
            </w:pPr>
            <w:r w:rsidRPr="00D616C6">
              <w:rPr>
                <w:rFonts w:ascii="Times New Roman" w:hAnsi="Times New Roman"/>
                <w:sz w:val="20"/>
                <w:szCs w:val="20"/>
              </w:rPr>
              <w:t>Metoda kształcenia</w:t>
            </w:r>
          </w:p>
        </w:tc>
      </w:tr>
      <w:tr w:rsidR="00D876C9" w:rsidRPr="00D616C6" w14:paraId="6B12DB55" w14:textId="77777777" w:rsidTr="00DA5004">
        <w:tblPrEx>
          <w:tblCellMar>
            <w:left w:w="57" w:type="dxa"/>
            <w:right w:w="28" w:type="dxa"/>
          </w:tblCellMar>
          <w:tblLook w:val="04A0" w:firstRow="1" w:lastRow="0" w:firstColumn="1" w:lastColumn="0" w:noHBand="0" w:noVBand="1"/>
        </w:tblPrEx>
        <w:tc>
          <w:tcPr>
            <w:tcW w:w="629" w:type="dxa"/>
            <w:vAlign w:val="center"/>
          </w:tcPr>
          <w:p w14:paraId="0659E553"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1</w:t>
            </w:r>
          </w:p>
        </w:tc>
        <w:tc>
          <w:tcPr>
            <w:tcW w:w="4944" w:type="dxa"/>
            <w:gridSpan w:val="6"/>
          </w:tcPr>
          <w:p w14:paraId="41BF4EEF" w14:textId="77777777" w:rsidR="00D876C9" w:rsidRPr="00D616C6" w:rsidRDefault="00D876C9" w:rsidP="00DA5004">
            <w:pPr>
              <w:spacing w:line="240" w:lineRule="auto"/>
              <w:rPr>
                <w:rFonts w:ascii="Times New Roman" w:eastAsia="Times New Roman" w:hAnsi="Times New Roman"/>
                <w:sz w:val="20"/>
                <w:szCs w:val="20"/>
              </w:rPr>
            </w:pPr>
            <w:r w:rsidRPr="00D616C6">
              <w:rPr>
                <w:rFonts w:ascii="Times New Roman" w:hAnsi="Times New Roman"/>
                <w:sz w:val="20"/>
                <w:szCs w:val="20"/>
              </w:rPr>
              <w:t xml:space="preserve">Zapoznanie z usługami świadczonymi przez Bibliotekę Uniwersytetu Opolskiego, </w:t>
            </w:r>
            <w:r w:rsidRPr="00D616C6">
              <w:rPr>
                <w:rFonts w:ascii="Times New Roman" w:hAnsi="Times New Roman"/>
                <w:sz w:val="20"/>
                <w:szCs w:val="20"/>
              </w:rPr>
              <w:br/>
              <w:t xml:space="preserve">strona domowa Biblioteki  WWW.bg.uni.opole.pl– jako pomoc w dotarciu do poszukiwanej </w:t>
            </w:r>
            <w:r w:rsidRPr="00D616C6">
              <w:rPr>
                <w:rFonts w:ascii="Times New Roman" w:hAnsi="Times New Roman"/>
                <w:sz w:val="20"/>
                <w:szCs w:val="20"/>
              </w:rPr>
              <w:br/>
              <w:t>informacji. Prezentacja wybranych zasobów elektronicznych w tym  naukowych baz danych w zależności od kierunków studiów. Prezentacja sposobów wyszukiwania informacji w bazach danych  oraz narzędziach, które służą do wyszukiwania oraz przeglądania czasopism i książek elektronicznych dostępnych w ramach różnych serwisów on-line dostępnych w sieci UO, a także wybranych kolekcji e-źródeł udostępnianych na licencjach Open Access. Omówienie zasad korzystania z Wypożyczalni międzybibliotecznej.</w:t>
            </w:r>
          </w:p>
        </w:tc>
        <w:tc>
          <w:tcPr>
            <w:tcW w:w="782" w:type="dxa"/>
            <w:gridSpan w:val="2"/>
            <w:vAlign w:val="center"/>
          </w:tcPr>
          <w:p w14:paraId="6343FFFD" w14:textId="77777777" w:rsidR="00D876C9" w:rsidRPr="00D616C6" w:rsidRDefault="00D876C9" w:rsidP="00DA5004">
            <w:pPr>
              <w:tabs>
                <w:tab w:val="left" w:pos="851"/>
              </w:tabs>
              <w:spacing w:line="240" w:lineRule="auto"/>
              <w:jc w:val="center"/>
              <w:rPr>
                <w:rFonts w:ascii="Times New Roman" w:eastAsia="Calibri" w:hAnsi="Times New Roman"/>
                <w:sz w:val="20"/>
                <w:szCs w:val="20"/>
              </w:rPr>
            </w:pPr>
            <w:r w:rsidRPr="00D616C6">
              <w:rPr>
                <w:rFonts w:ascii="Times New Roman" w:eastAsia="Calibri" w:hAnsi="Times New Roman"/>
                <w:sz w:val="20"/>
                <w:szCs w:val="20"/>
              </w:rPr>
              <w:t>2</w:t>
            </w:r>
          </w:p>
        </w:tc>
        <w:tc>
          <w:tcPr>
            <w:tcW w:w="2863" w:type="dxa"/>
            <w:gridSpan w:val="4"/>
            <w:vAlign w:val="center"/>
          </w:tcPr>
          <w:p w14:paraId="42C06C98" w14:textId="77777777" w:rsidR="00D876C9" w:rsidRPr="00D616C6" w:rsidRDefault="00D876C9" w:rsidP="00DA5004">
            <w:pPr>
              <w:tabs>
                <w:tab w:val="left" w:pos="851"/>
              </w:tabs>
              <w:spacing w:line="240" w:lineRule="auto"/>
              <w:jc w:val="center"/>
              <w:rPr>
                <w:rFonts w:ascii="Times New Roman" w:eastAsia="Calibri" w:hAnsi="Times New Roman"/>
                <w:iCs/>
                <w:sz w:val="20"/>
                <w:szCs w:val="20"/>
              </w:rPr>
            </w:pPr>
            <w:r w:rsidRPr="00D616C6">
              <w:rPr>
                <w:rFonts w:ascii="Times New Roman" w:eastAsia="Calibri" w:hAnsi="Times New Roman"/>
                <w:iCs/>
                <w:sz w:val="20"/>
                <w:szCs w:val="20"/>
              </w:rPr>
              <w:t>Wykład, dyskusja</w:t>
            </w:r>
          </w:p>
        </w:tc>
      </w:tr>
      <w:tr w:rsidR="00D876C9" w:rsidRPr="00D616C6" w14:paraId="25B5AD3E" w14:textId="77777777" w:rsidTr="00DA5004">
        <w:tblPrEx>
          <w:tblLook w:val="04A0" w:firstRow="1" w:lastRow="0" w:firstColumn="1" w:lastColumn="0" w:noHBand="0" w:noVBand="1"/>
        </w:tblPrEx>
        <w:trPr>
          <w:gridAfter w:val="1"/>
          <w:wAfter w:w="11" w:type="dxa"/>
        </w:trPr>
        <w:tc>
          <w:tcPr>
            <w:tcW w:w="9207" w:type="dxa"/>
            <w:gridSpan w:val="12"/>
          </w:tcPr>
          <w:p w14:paraId="4D753D18"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 xml:space="preserve">Ocena nakładu pracy studenta oraz określenie liczby i struktury punktów ECTS </w:t>
            </w:r>
          </w:p>
        </w:tc>
      </w:tr>
      <w:tr w:rsidR="00D876C9" w:rsidRPr="00D616C6" w14:paraId="6977ED3E" w14:textId="77777777" w:rsidTr="00DA5004">
        <w:tblPrEx>
          <w:tblLook w:val="04A0" w:firstRow="1" w:lastRow="0" w:firstColumn="1" w:lastColumn="0" w:noHBand="0" w:noVBand="1"/>
        </w:tblPrEx>
        <w:trPr>
          <w:gridAfter w:val="1"/>
          <w:wAfter w:w="11" w:type="dxa"/>
          <w:trHeight w:val="325"/>
        </w:trPr>
        <w:tc>
          <w:tcPr>
            <w:tcW w:w="4361" w:type="dxa"/>
            <w:gridSpan w:val="6"/>
          </w:tcPr>
          <w:p w14:paraId="45C3F01A" w14:textId="77777777" w:rsidR="00D876C9" w:rsidRPr="00D616C6" w:rsidRDefault="00D876C9" w:rsidP="00DA5004">
            <w:pPr>
              <w:tabs>
                <w:tab w:val="left" w:pos="851"/>
              </w:tabs>
              <w:spacing w:line="240" w:lineRule="auto"/>
              <w:rPr>
                <w:rFonts w:ascii="Times New Roman" w:eastAsia="Calibri" w:hAnsi="Times New Roman"/>
                <w:sz w:val="20"/>
                <w:szCs w:val="20"/>
              </w:rPr>
            </w:pPr>
            <w:r w:rsidRPr="00D616C6">
              <w:rPr>
                <w:rFonts w:ascii="Times New Roman" w:eastAsia="Calibri" w:hAnsi="Times New Roman"/>
                <w:sz w:val="20"/>
                <w:szCs w:val="20"/>
              </w:rPr>
              <w:t>Bilans nakładu pracy przeciętnego studenta</w:t>
            </w:r>
          </w:p>
        </w:tc>
        <w:tc>
          <w:tcPr>
            <w:tcW w:w="4846" w:type="dxa"/>
            <w:gridSpan w:val="6"/>
          </w:tcPr>
          <w:p w14:paraId="08DEE15A" w14:textId="77777777" w:rsidR="00D876C9" w:rsidRPr="00D616C6" w:rsidRDefault="00D876C9" w:rsidP="00DA5004">
            <w:pPr>
              <w:tabs>
                <w:tab w:val="left" w:pos="851"/>
                <w:tab w:val="left" w:pos="2254"/>
              </w:tabs>
              <w:spacing w:line="240" w:lineRule="auto"/>
              <w:jc w:val="both"/>
              <w:rPr>
                <w:rFonts w:ascii="Times New Roman" w:eastAsia="Calibri" w:hAnsi="Times New Roman"/>
                <w:sz w:val="20"/>
                <w:szCs w:val="20"/>
              </w:rPr>
            </w:pPr>
            <w:r w:rsidRPr="00D616C6">
              <w:rPr>
                <w:rFonts w:ascii="Times New Roman" w:eastAsia="Calibri" w:hAnsi="Times New Roman"/>
                <w:sz w:val="20"/>
                <w:szCs w:val="20"/>
              </w:rPr>
              <w:t>- udział w ćwiczeniach: 2 godz.</w:t>
            </w:r>
          </w:p>
        </w:tc>
      </w:tr>
      <w:tr w:rsidR="00D876C9" w:rsidRPr="00D616C6" w14:paraId="255F8DAA" w14:textId="77777777" w:rsidTr="00DA5004">
        <w:tblPrEx>
          <w:tblLook w:val="04A0" w:firstRow="1" w:lastRow="0" w:firstColumn="1" w:lastColumn="0" w:noHBand="0" w:noVBand="1"/>
        </w:tblPrEx>
        <w:trPr>
          <w:gridAfter w:val="1"/>
          <w:wAfter w:w="11" w:type="dxa"/>
        </w:trPr>
        <w:tc>
          <w:tcPr>
            <w:tcW w:w="4361" w:type="dxa"/>
            <w:gridSpan w:val="6"/>
          </w:tcPr>
          <w:p w14:paraId="38D56287" w14:textId="77777777" w:rsidR="00D876C9" w:rsidRPr="00D616C6" w:rsidRDefault="00D876C9" w:rsidP="00DA5004">
            <w:pPr>
              <w:tabs>
                <w:tab w:val="left" w:pos="851"/>
              </w:tabs>
              <w:spacing w:line="240" w:lineRule="auto"/>
              <w:rPr>
                <w:rFonts w:ascii="Times New Roman" w:eastAsia="Calibri" w:hAnsi="Times New Roman"/>
                <w:sz w:val="20"/>
                <w:szCs w:val="20"/>
              </w:rPr>
            </w:pPr>
            <w:r w:rsidRPr="00D616C6">
              <w:rPr>
                <w:rFonts w:ascii="Times New Roman" w:eastAsia="Calibri" w:hAnsi="Times New Roman"/>
                <w:sz w:val="20"/>
                <w:szCs w:val="20"/>
              </w:rPr>
              <w:t>Łączny nakład pracy studenta</w:t>
            </w:r>
          </w:p>
        </w:tc>
        <w:tc>
          <w:tcPr>
            <w:tcW w:w="4846" w:type="dxa"/>
            <w:gridSpan w:val="6"/>
          </w:tcPr>
          <w:p w14:paraId="6D31AA4F" w14:textId="77777777" w:rsidR="00D876C9" w:rsidRPr="00D616C6" w:rsidRDefault="00D876C9" w:rsidP="00DA5004">
            <w:pPr>
              <w:tabs>
                <w:tab w:val="left" w:pos="851"/>
              </w:tabs>
              <w:spacing w:line="240" w:lineRule="auto"/>
              <w:jc w:val="both"/>
              <w:rPr>
                <w:rFonts w:ascii="Times New Roman" w:eastAsia="Calibri" w:hAnsi="Times New Roman"/>
                <w:sz w:val="20"/>
                <w:szCs w:val="20"/>
              </w:rPr>
            </w:pPr>
            <w:r w:rsidRPr="00D616C6">
              <w:rPr>
                <w:rFonts w:ascii="Times New Roman" w:eastAsia="Calibri" w:hAnsi="Times New Roman"/>
                <w:sz w:val="20"/>
                <w:szCs w:val="20"/>
              </w:rPr>
              <w:t xml:space="preserve"> 2 godz.</w:t>
            </w:r>
          </w:p>
        </w:tc>
      </w:tr>
      <w:tr w:rsidR="00D876C9" w:rsidRPr="00D616C6" w14:paraId="1A741B97" w14:textId="77777777" w:rsidTr="00DA5004">
        <w:tblPrEx>
          <w:tblLook w:val="04A0" w:firstRow="1" w:lastRow="0" w:firstColumn="1" w:lastColumn="0" w:noHBand="0" w:noVBand="1"/>
        </w:tblPrEx>
        <w:trPr>
          <w:gridAfter w:val="1"/>
          <w:wAfter w:w="11" w:type="dxa"/>
        </w:trPr>
        <w:tc>
          <w:tcPr>
            <w:tcW w:w="4361" w:type="dxa"/>
            <w:gridSpan w:val="6"/>
          </w:tcPr>
          <w:p w14:paraId="5DCA7B10" w14:textId="77777777" w:rsidR="00D876C9" w:rsidRPr="00D616C6" w:rsidRDefault="00D876C9" w:rsidP="00DA5004">
            <w:pPr>
              <w:tabs>
                <w:tab w:val="left" w:pos="851"/>
              </w:tabs>
              <w:spacing w:line="240" w:lineRule="auto"/>
              <w:rPr>
                <w:rFonts w:ascii="Times New Roman" w:eastAsia="Calibri" w:hAnsi="Times New Roman"/>
                <w:sz w:val="20"/>
                <w:szCs w:val="20"/>
              </w:rPr>
            </w:pPr>
            <w:r w:rsidRPr="00D616C6">
              <w:rPr>
                <w:rFonts w:ascii="Times New Roman" w:eastAsia="Calibri" w:hAnsi="Times New Roman"/>
                <w:sz w:val="20"/>
                <w:szCs w:val="20"/>
              </w:rPr>
              <w:t>Nakład pracy związany z zajęciami wymagającymi bezpośredniego udziału nauczyciela akademickiego</w:t>
            </w:r>
          </w:p>
        </w:tc>
        <w:tc>
          <w:tcPr>
            <w:tcW w:w="4846" w:type="dxa"/>
            <w:gridSpan w:val="6"/>
          </w:tcPr>
          <w:p w14:paraId="3BDFF984" w14:textId="77777777" w:rsidR="00D876C9" w:rsidRPr="00D616C6" w:rsidRDefault="00D876C9" w:rsidP="00DA5004">
            <w:pPr>
              <w:tabs>
                <w:tab w:val="left" w:pos="851"/>
              </w:tabs>
              <w:spacing w:line="240" w:lineRule="auto"/>
              <w:jc w:val="both"/>
              <w:rPr>
                <w:rFonts w:ascii="Times New Roman" w:eastAsia="Calibri" w:hAnsi="Times New Roman"/>
                <w:sz w:val="20"/>
                <w:szCs w:val="20"/>
              </w:rPr>
            </w:pPr>
            <w:r w:rsidRPr="00D616C6">
              <w:rPr>
                <w:rFonts w:ascii="Times New Roman" w:eastAsia="Calibri" w:hAnsi="Times New Roman"/>
                <w:sz w:val="20"/>
                <w:szCs w:val="20"/>
              </w:rPr>
              <w:t xml:space="preserve"> 2 godz.</w:t>
            </w:r>
          </w:p>
        </w:tc>
      </w:tr>
      <w:tr w:rsidR="00D876C9" w:rsidRPr="00D616C6" w14:paraId="2CA5529E" w14:textId="77777777" w:rsidTr="00DA5004">
        <w:tblPrEx>
          <w:tblLook w:val="04A0" w:firstRow="1" w:lastRow="0" w:firstColumn="1" w:lastColumn="0" w:noHBand="0" w:noVBand="1"/>
        </w:tblPrEx>
        <w:trPr>
          <w:gridAfter w:val="1"/>
          <w:wAfter w:w="11" w:type="dxa"/>
        </w:trPr>
        <w:tc>
          <w:tcPr>
            <w:tcW w:w="4361" w:type="dxa"/>
            <w:gridSpan w:val="6"/>
          </w:tcPr>
          <w:p w14:paraId="73533323" w14:textId="77777777" w:rsidR="00D876C9" w:rsidRPr="00D616C6" w:rsidRDefault="00D876C9" w:rsidP="00DA5004">
            <w:pPr>
              <w:tabs>
                <w:tab w:val="left" w:pos="851"/>
              </w:tabs>
              <w:spacing w:line="240" w:lineRule="auto"/>
              <w:rPr>
                <w:rFonts w:ascii="Times New Roman" w:eastAsia="Calibri" w:hAnsi="Times New Roman"/>
                <w:sz w:val="20"/>
                <w:szCs w:val="20"/>
              </w:rPr>
            </w:pPr>
            <w:r w:rsidRPr="00D616C6">
              <w:rPr>
                <w:rFonts w:ascii="Times New Roman" w:eastAsia="Calibri" w:hAnsi="Times New Roman"/>
                <w:sz w:val="20"/>
                <w:szCs w:val="20"/>
              </w:rPr>
              <w:lastRenderedPageBreak/>
              <w:t>Liczba godzin, którą student realizuje z wykorzystaniem metod i technik kształcenia na odległość</w:t>
            </w:r>
          </w:p>
        </w:tc>
        <w:tc>
          <w:tcPr>
            <w:tcW w:w="4846" w:type="dxa"/>
            <w:gridSpan w:val="6"/>
          </w:tcPr>
          <w:p w14:paraId="59DDCA43" w14:textId="77777777" w:rsidR="00D876C9" w:rsidRPr="00D616C6" w:rsidRDefault="00D876C9" w:rsidP="00DA5004">
            <w:pPr>
              <w:tabs>
                <w:tab w:val="left" w:pos="851"/>
              </w:tabs>
              <w:spacing w:line="240" w:lineRule="auto"/>
              <w:jc w:val="both"/>
              <w:rPr>
                <w:rFonts w:ascii="Times New Roman" w:eastAsia="Calibri" w:hAnsi="Times New Roman"/>
                <w:sz w:val="20"/>
                <w:szCs w:val="20"/>
              </w:rPr>
            </w:pPr>
            <w:r w:rsidRPr="00D616C6">
              <w:rPr>
                <w:rFonts w:ascii="Times New Roman" w:eastAsia="Calibri"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09"/>
      </w:tblGrid>
      <w:tr w:rsidR="00D876C9" w:rsidRPr="00D616C6" w14:paraId="2C6346D8" w14:textId="77777777" w:rsidTr="00DA5004">
        <w:tc>
          <w:tcPr>
            <w:tcW w:w="9209" w:type="dxa"/>
          </w:tcPr>
          <w:p w14:paraId="5D5F4EEA" w14:textId="77777777" w:rsidR="00D876C9" w:rsidRPr="00D616C6" w:rsidRDefault="00D876C9" w:rsidP="00DA5004">
            <w:pPr>
              <w:tabs>
                <w:tab w:val="left" w:pos="851"/>
              </w:tabs>
              <w:spacing w:line="240" w:lineRule="auto"/>
              <w:rPr>
                <w:rFonts w:ascii="Times New Roman" w:eastAsia="Calibri" w:hAnsi="Times New Roman"/>
                <w:b/>
                <w:sz w:val="20"/>
                <w:szCs w:val="20"/>
              </w:rPr>
            </w:pPr>
            <w:r w:rsidRPr="00D616C6">
              <w:rPr>
                <w:rFonts w:ascii="Times New Roman" w:eastAsia="Calibri" w:hAnsi="Times New Roman"/>
                <w:b/>
                <w:sz w:val="20"/>
                <w:szCs w:val="20"/>
              </w:rPr>
              <w:t xml:space="preserve">Formy i kryteria zaliczenia przedmiotu i ustalenia oceny (F- formującej; P- podsumowującej) </w:t>
            </w: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D876C9" w:rsidRPr="00D616C6" w14:paraId="0B8AC382" w14:textId="77777777" w:rsidTr="00DA5004">
        <w:tc>
          <w:tcPr>
            <w:tcW w:w="9214" w:type="dxa"/>
            <w:gridSpan w:val="2"/>
          </w:tcPr>
          <w:p w14:paraId="77A18C28" w14:textId="77777777" w:rsidR="00D876C9" w:rsidRPr="00D616C6" w:rsidRDefault="00D876C9" w:rsidP="00DA5004">
            <w:pPr>
              <w:tabs>
                <w:tab w:val="left" w:pos="851"/>
              </w:tabs>
              <w:spacing w:line="240" w:lineRule="auto"/>
              <w:jc w:val="center"/>
              <w:rPr>
                <w:rFonts w:ascii="Times New Roman" w:eastAsia="Calibri" w:hAnsi="Times New Roman"/>
                <w:b/>
                <w:sz w:val="20"/>
                <w:szCs w:val="20"/>
              </w:rPr>
            </w:pPr>
            <w:r w:rsidRPr="00D616C6">
              <w:rPr>
                <w:rFonts w:ascii="Times New Roman" w:hAnsi="Times New Roman"/>
                <w:sz w:val="20"/>
                <w:szCs w:val="20"/>
              </w:rPr>
              <w:t xml:space="preserve">ĆWICZENIA </w:t>
            </w:r>
          </w:p>
        </w:tc>
      </w:tr>
      <w:tr w:rsidR="00D876C9" w:rsidRPr="00D616C6" w14:paraId="1397AC4F" w14:textId="77777777" w:rsidTr="00DA5004">
        <w:tc>
          <w:tcPr>
            <w:tcW w:w="4395" w:type="dxa"/>
          </w:tcPr>
          <w:p w14:paraId="657B1822" w14:textId="77777777" w:rsidR="00D876C9" w:rsidRPr="00D616C6" w:rsidRDefault="00D876C9" w:rsidP="00DA5004">
            <w:pPr>
              <w:tabs>
                <w:tab w:val="left" w:pos="851"/>
              </w:tabs>
              <w:spacing w:line="240" w:lineRule="auto"/>
              <w:jc w:val="both"/>
              <w:rPr>
                <w:rFonts w:ascii="Times New Roman" w:eastAsia="Calibri" w:hAnsi="Times New Roman"/>
                <w:b/>
                <w:sz w:val="20"/>
                <w:szCs w:val="20"/>
              </w:rPr>
            </w:pPr>
          </w:p>
        </w:tc>
        <w:tc>
          <w:tcPr>
            <w:tcW w:w="4819" w:type="dxa"/>
          </w:tcPr>
          <w:p w14:paraId="3E59BC40" w14:textId="77777777" w:rsidR="00D876C9" w:rsidRPr="00D616C6" w:rsidRDefault="00D876C9" w:rsidP="00DA5004">
            <w:pPr>
              <w:tabs>
                <w:tab w:val="left" w:pos="851"/>
              </w:tabs>
              <w:spacing w:line="240" w:lineRule="auto"/>
              <w:jc w:val="both"/>
              <w:rPr>
                <w:rFonts w:ascii="Times New Roman" w:eastAsia="Calibri" w:hAnsi="Times New Roman"/>
                <w:sz w:val="20"/>
                <w:szCs w:val="20"/>
              </w:rPr>
            </w:pPr>
            <w:r w:rsidRPr="00D616C6">
              <w:rPr>
                <w:rFonts w:ascii="Times New Roman" w:eastAsia="Calibri" w:hAnsi="Times New Roman"/>
                <w:sz w:val="20"/>
                <w:szCs w:val="20"/>
              </w:rPr>
              <w:t>Zaliczenie bez oceny. Udział z zajęciach. Aktywacja elektronicznego konta bibliotecznego. Zamówienie i wypożyczenie przynajmniej jednej publikacji przy użyciu systemu biblioteczno-informacyjnego UO.</w:t>
            </w:r>
          </w:p>
        </w:tc>
      </w:tr>
      <w:tr w:rsidR="00D876C9" w:rsidRPr="00D616C6" w14:paraId="481E576C" w14:textId="77777777" w:rsidTr="00DA5004">
        <w:tc>
          <w:tcPr>
            <w:tcW w:w="9214" w:type="dxa"/>
            <w:gridSpan w:val="2"/>
          </w:tcPr>
          <w:p w14:paraId="3CBA09FF" w14:textId="77777777" w:rsidR="00D876C9" w:rsidRPr="00D616C6" w:rsidRDefault="00D876C9" w:rsidP="00DA5004">
            <w:pPr>
              <w:tabs>
                <w:tab w:val="left" w:pos="851"/>
              </w:tabs>
              <w:spacing w:line="240" w:lineRule="auto"/>
              <w:jc w:val="both"/>
              <w:rPr>
                <w:rFonts w:ascii="Times New Roman" w:eastAsia="Calibri" w:hAnsi="Times New Roman"/>
                <w:b/>
                <w:sz w:val="20"/>
                <w:szCs w:val="20"/>
              </w:rPr>
            </w:pPr>
            <w:r w:rsidRPr="00D616C6">
              <w:rPr>
                <w:rFonts w:ascii="Times New Roman" w:eastAsia="Calibri" w:hAnsi="Times New Roman"/>
                <w:b/>
                <w:sz w:val="20"/>
                <w:szCs w:val="20"/>
              </w:rPr>
              <w:t>Literatura podstawowa</w:t>
            </w:r>
          </w:p>
        </w:tc>
      </w:tr>
      <w:tr w:rsidR="00D876C9" w:rsidRPr="00D616C6" w14:paraId="7CBCE50B" w14:textId="77777777" w:rsidTr="00DA5004">
        <w:trPr>
          <w:trHeight w:val="558"/>
        </w:trPr>
        <w:tc>
          <w:tcPr>
            <w:tcW w:w="9214" w:type="dxa"/>
            <w:gridSpan w:val="2"/>
          </w:tcPr>
          <w:p w14:paraId="4F0CB7A1" w14:textId="77777777" w:rsidR="00D876C9" w:rsidRPr="00D616C6" w:rsidRDefault="00D876C9" w:rsidP="00D567EB">
            <w:pPr>
              <w:pStyle w:val="Akapitzlist"/>
              <w:numPr>
                <w:ilvl w:val="0"/>
                <w:numId w:val="66"/>
              </w:numPr>
              <w:tabs>
                <w:tab w:val="left" w:pos="315"/>
              </w:tabs>
              <w:autoSpaceDE w:val="0"/>
              <w:autoSpaceDN w:val="0"/>
              <w:adjustRightInd w:val="0"/>
              <w:spacing w:after="0" w:line="240" w:lineRule="auto"/>
              <w:jc w:val="both"/>
              <w:rPr>
                <w:rFonts w:ascii="Times New Roman" w:eastAsia="Calibri" w:hAnsi="Times New Roman"/>
                <w:sz w:val="20"/>
                <w:szCs w:val="20"/>
              </w:rPr>
            </w:pPr>
            <w:r w:rsidRPr="00D616C6">
              <w:rPr>
                <w:rFonts w:ascii="Times New Roman" w:eastAsia="Calibri" w:hAnsi="Times New Roman"/>
                <w:sz w:val="20"/>
                <w:szCs w:val="20"/>
              </w:rPr>
              <w:t>Załącznik do zarządzenia nr 148/2020 Rektora Uniwersytetu Opolskiego z dnia 10 listopada 2020 r.</w:t>
            </w:r>
          </w:p>
          <w:p w14:paraId="35ED7CD2" w14:textId="77777777" w:rsidR="00D876C9" w:rsidRPr="00D616C6" w:rsidRDefault="00D876C9" w:rsidP="00D567EB">
            <w:pPr>
              <w:pStyle w:val="Akapitzlist"/>
              <w:numPr>
                <w:ilvl w:val="0"/>
                <w:numId w:val="66"/>
              </w:numPr>
              <w:tabs>
                <w:tab w:val="left" w:pos="315"/>
              </w:tabs>
              <w:autoSpaceDE w:val="0"/>
              <w:autoSpaceDN w:val="0"/>
              <w:adjustRightInd w:val="0"/>
              <w:spacing w:after="0" w:line="240" w:lineRule="auto"/>
              <w:jc w:val="both"/>
              <w:rPr>
                <w:rFonts w:ascii="Times New Roman" w:eastAsia="Calibri" w:hAnsi="Times New Roman"/>
                <w:sz w:val="20"/>
                <w:szCs w:val="20"/>
              </w:rPr>
            </w:pPr>
            <w:r w:rsidRPr="00D616C6">
              <w:rPr>
                <w:rFonts w:ascii="Times New Roman" w:eastAsia="Calibri" w:hAnsi="Times New Roman"/>
                <w:sz w:val="20"/>
                <w:szCs w:val="20"/>
              </w:rPr>
              <w:t>Regulamin korzystania z systemu biblioteczno-informacyjnego Uniwersytetu Opolskiego https://bg.uni.opole.pl/wp-content/uploads/Zalacznik-do-zarzadzenia_Regulamin-udostepniania-zasobow-bibliotecznych.pdf</w:t>
            </w:r>
          </w:p>
          <w:p w14:paraId="72DA5C41" w14:textId="77777777" w:rsidR="00D876C9" w:rsidRPr="00D616C6" w:rsidRDefault="00D876C9" w:rsidP="00D567EB">
            <w:pPr>
              <w:pStyle w:val="Akapitzlist"/>
              <w:numPr>
                <w:ilvl w:val="0"/>
                <w:numId w:val="66"/>
              </w:numPr>
              <w:tabs>
                <w:tab w:val="left" w:pos="315"/>
              </w:tabs>
              <w:autoSpaceDE w:val="0"/>
              <w:autoSpaceDN w:val="0"/>
              <w:adjustRightInd w:val="0"/>
              <w:spacing w:after="0" w:line="240" w:lineRule="auto"/>
              <w:jc w:val="both"/>
              <w:rPr>
                <w:rFonts w:ascii="Times New Roman" w:eastAsia="Calibri" w:hAnsi="Times New Roman"/>
                <w:sz w:val="20"/>
                <w:szCs w:val="20"/>
              </w:rPr>
            </w:pPr>
            <w:r w:rsidRPr="00D616C6">
              <w:rPr>
                <w:rFonts w:ascii="Times New Roman" w:eastAsia="Calibri" w:hAnsi="Times New Roman"/>
                <w:sz w:val="20"/>
                <w:szCs w:val="20"/>
              </w:rPr>
              <w:t>http://www.bg.uni.opole.pl – godz. otwarcia, lokalizacja, zakładka „Dla Studentów”</w:t>
            </w:r>
          </w:p>
          <w:p w14:paraId="3E120CE5" w14:textId="77777777" w:rsidR="00D876C9" w:rsidRPr="00D616C6" w:rsidRDefault="00D876C9" w:rsidP="00D567EB">
            <w:pPr>
              <w:pStyle w:val="Akapitzlist"/>
              <w:numPr>
                <w:ilvl w:val="0"/>
                <w:numId w:val="66"/>
              </w:numPr>
              <w:tabs>
                <w:tab w:val="left" w:pos="315"/>
              </w:tabs>
              <w:autoSpaceDE w:val="0"/>
              <w:autoSpaceDN w:val="0"/>
              <w:adjustRightInd w:val="0"/>
              <w:spacing w:after="0" w:line="240" w:lineRule="auto"/>
              <w:jc w:val="both"/>
              <w:rPr>
                <w:rFonts w:ascii="Times New Roman" w:eastAsia="Calibri" w:hAnsi="Times New Roman"/>
                <w:sz w:val="20"/>
                <w:szCs w:val="20"/>
              </w:rPr>
            </w:pPr>
            <w:proofErr w:type="spellStart"/>
            <w:r w:rsidRPr="00D616C6">
              <w:rPr>
                <w:rFonts w:ascii="Times New Roman" w:eastAsia="Calibri" w:hAnsi="Times New Roman"/>
                <w:sz w:val="20"/>
                <w:szCs w:val="20"/>
              </w:rPr>
              <w:t>Multiwyszukiwarka</w:t>
            </w:r>
            <w:proofErr w:type="spellEnd"/>
            <w:r w:rsidRPr="00D616C6">
              <w:rPr>
                <w:rFonts w:ascii="Times New Roman" w:eastAsia="Calibri" w:hAnsi="Times New Roman"/>
                <w:sz w:val="20"/>
                <w:szCs w:val="20"/>
              </w:rPr>
              <w:t xml:space="preserve"> – instrukcja korzystania</w:t>
            </w:r>
          </w:p>
          <w:p w14:paraId="55857A97" w14:textId="77777777" w:rsidR="00D876C9" w:rsidRPr="00D616C6" w:rsidRDefault="00D876C9" w:rsidP="00D567EB">
            <w:pPr>
              <w:pStyle w:val="Akapitzlist"/>
              <w:numPr>
                <w:ilvl w:val="0"/>
                <w:numId w:val="66"/>
              </w:numPr>
              <w:tabs>
                <w:tab w:val="left" w:pos="315"/>
              </w:tabs>
              <w:autoSpaceDE w:val="0"/>
              <w:autoSpaceDN w:val="0"/>
              <w:adjustRightInd w:val="0"/>
              <w:spacing w:after="0" w:line="240" w:lineRule="auto"/>
              <w:jc w:val="both"/>
              <w:rPr>
                <w:rFonts w:ascii="Times New Roman" w:eastAsia="Calibri" w:hAnsi="Times New Roman"/>
                <w:sz w:val="20"/>
                <w:szCs w:val="20"/>
              </w:rPr>
            </w:pPr>
            <w:r w:rsidRPr="00D616C6">
              <w:rPr>
                <w:rFonts w:ascii="Times New Roman" w:eastAsia="Calibri" w:hAnsi="Times New Roman"/>
                <w:sz w:val="20"/>
                <w:szCs w:val="20"/>
              </w:rPr>
              <w:t>instrukcja korzystania z płatności elektronicznych w systemie bibliotecznym</w:t>
            </w:r>
          </w:p>
        </w:tc>
      </w:tr>
    </w:tbl>
    <w:p w14:paraId="75ABD04D" w14:textId="77777777" w:rsidR="00D876C9" w:rsidRDefault="00D876C9" w:rsidP="00D876C9"/>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8"/>
        <w:gridCol w:w="971"/>
        <w:gridCol w:w="505"/>
        <w:gridCol w:w="1428"/>
        <w:gridCol w:w="373"/>
        <w:gridCol w:w="178"/>
        <w:gridCol w:w="968"/>
        <w:gridCol w:w="560"/>
        <w:gridCol w:w="222"/>
        <w:gridCol w:w="251"/>
        <w:gridCol w:w="1311"/>
        <w:gridCol w:w="1304"/>
      </w:tblGrid>
      <w:tr w:rsidR="00D876C9" w:rsidRPr="001E5729" w14:paraId="2CD9D87B" w14:textId="77777777" w:rsidTr="00DA5004">
        <w:trPr>
          <w:trHeight w:val="267"/>
        </w:trPr>
        <w:tc>
          <w:tcPr>
            <w:tcW w:w="2621" w:type="dxa"/>
            <w:gridSpan w:val="4"/>
            <w:vAlign w:val="center"/>
          </w:tcPr>
          <w:p w14:paraId="0462FCED"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Kierunek i poziom studiów</w:t>
            </w:r>
          </w:p>
        </w:tc>
        <w:tc>
          <w:tcPr>
            <w:tcW w:w="6595" w:type="dxa"/>
            <w:gridSpan w:val="9"/>
            <w:vAlign w:val="center"/>
          </w:tcPr>
          <w:p w14:paraId="648DBEB3" w14:textId="77777777" w:rsidR="00D876C9" w:rsidRPr="001E5729" w:rsidRDefault="00D876C9" w:rsidP="00DA5004">
            <w:pPr>
              <w:spacing w:line="240" w:lineRule="auto"/>
              <w:rPr>
                <w:rFonts w:ascii="Times New Roman" w:hAnsi="Times New Roman"/>
                <w:b/>
                <w:bCs/>
                <w:sz w:val="20"/>
                <w:szCs w:val="20"/>
              </w:rPr>
            </w:pPr>
            <w:r w:rsidRPr="001E5729">
              <w:rPr>
                <w:rFonts w:ascii="Times New Roman" w:hAnsi="Times New Roman"/>
                <w:b/>
                <w:bCs/>
                <w:sz w:val="20"/>
                <w:szCs w:val="20"/>
              </w:rPr>
              <w:t>Logistyka II stopnia</w:t>
            </w:r>
          </w:p>
        </w:tc>
      </w:tr>
      <w:tr w:rsidR="00D876C9" w:rsidRPr="001E5729" w14:paraId="16CA6FBA" w14:textId="77777777" w:rsidTr="00DA5004">
        <w:trPr>
          <w:trHeight w:val="267"/>
        </w:trPr>
        <w:tc>
          <w:tcPr>
            <w:tcW w:w="2621" w:type="dxa"/>
            <w:gridSpan w:val="4"/>
            <w:vAlign w:val="center"/>
          </w:tcPr>
          <w:p w14:paraId="3C52BF66"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Forma studiów</w:t>
            </w:r>
          </w:p>
        </w:tc>
        <w:tc>
          <w:tcPr>
            <w:tcW w:w="6595" w:type="dxa"/>
            <w:gridSpan w:val="9"/>
            <w:vAlign w:val="center"/>
          </w:tcPr>
          <w:p w14:paraId="4D85884A" w14:textId="77777777" w:rsidR="00D876C9" w:rsidRPr="001E5729" w:rsidRDefault="00D876C9" w:rsidP="00DA5004">
            <w:pPr>
              <w:spacing w:line="240" w:lineRule="auto"/>
              <w:rPr>
                <w:rFonts w:ascii="Times New Roman" w:hAnsi="Times New Roman"/>
                <w:b/>
                <w:bCs/>
                <w:sz w:val="20"/>
                <w:szCs w:val="20"/>
              </w:rPr>
            </w:pPr>
            <w:r w:rsidRPr="001E5729">
              <w:rPr>
                <w:rFonts w:ascii="Times New Roman" w:hAnsi="Times New Roman"/>
                <w:b/>
                <w:bCs/>
                <w:sz w:val="20"/>
                <w:szCs w:val="20"/>
              </w:rPr>
              <w:t>Niestacjonarne</w:t>
            </w:r>
          </w:p>
        </w:tc>
      </w:tr>
      <w:tr w:rsidR="00D876C9" w:rsidRPr="001E5729" w14:paraId="1E70AD77" w14:textId="77777777" w:rsidTr="00DA5004">
        <w:trPr>
          <w:trHeight w:val="267"/>
        </w:trPr>
        <w:tc>
          <w:tcPr>
            <w:tcW w:w="2621" w:type="dxa"/>
            <w:gridSpan w:val="4"/>
            <w:vAlign w:val="center"/>
          </w:tcPr>
          <w:p w14:paraId="6F2CFB2C"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b/>
                <w:sz w:val="20"/>
                <w:szCs w:val="20"/>
              </w:rPr>
              <w:t>Nazwa przedmiotu</w:t>
            </w:r>
          </w:p>
        </w:tc>
        <w:tc>
          <w:tcPr>
            <w:tcW w:w="6595" w:type="dxa"/>
            <w:gridSpan w:val="9"/>
            <w:vAlign w:val="center"/>
          </w:tcPr>
          <w:p w14:paraId="2BACC790" w14:textId="77777777" w:rsidR="00D876C9" w:rsidRPr="001E5729" w:rsidRDefault="00D876C9" w:rsidP="00DA5004">
            <w:pPr>
              <w:spacing w:line="240" w:lineRule="auto"/>
              <w:rPr>
                <w:rFonts w:ascii="Times New Roman" w:hAnsi="Times New Roman"/>
                <w:b/>
                <w:bCs/>
                <w:sz w:val="20"/>
                <w:szCs w:val="20"/>
              </w:rPr>
            </w:pPr>
            <w:r w:rsidRPr="001E5729">
              <w:rPr>
                <w:rFonts w:ascii="Times New Roman" w:hAnsi="Times New Roman"/>
                <w:b/>
                <w:bCs/>
                <w:sz w:val="20"/>
                <w:szCs w:val="20"/>
              </w:rPr>
              <w:t>Rachunek kosztów działań logistycznych</w:t>
            </w:r>
          </w:p>
        </w:tc>
      </w:tr>
      <w:tr w:rsidR="00D876C9" w:rsidRPr="001E5729" w14:paraId="6BAB71BA" w14:textId="77777777" w:rsidTr="00DA5004">
        <w:trPr>
          <w:trHeight w:val="262"/>
        </w:trPr>
        <w:tc>
          <w:tcPr>
            <w:tcW w:w="2621" w:type="dxa"/>
            <w:gridSpan w:val="4"/>
            <w:vAlign w:val="center"/>
          </w:tcPr>
          <w:p w14:paraId="63BB7303"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Status przedmiotu</w:t>
            </w:r>
          </w:p>
        </w:tc>
        <w:tc>
          <w:tcPr>
            <w:tcW w:w="6595" w:type="dxa"/>
            <w:gridSpan w:val="9"/>
            <w:vAlign w:val="center"/>
          </w:tcPr>
          <w:p w14:paraId="2938308E" w14:textId="77777777" w:rsidR="00D876C9" w:rsidRPr="001E5729" w:rsidRDefault="00D876C9" w:rsidP="00DA5004">
            <w:pPr>
              <w:spacing w:line="240" w:lineRule="auto"/>
              <w:rPr>
                <w:rFonts w:ascii="Times New Roman" w:hAnsi="Times New Roman"/>
                <w:b/>
                <w:bCs/>
                <w:sz w:val="20"/>
                <w:szCs w:val="20"/>
              </w:rPr>
            </w:pPr>
            <w:r w:rsidRPr="001E5729">
              <w:rPr>
                <w:rFonts w:ascii="Times New Roman" w:hAnsi="Times New Roman"/>
                <w:b/>
                <w:bCs/>
                <w:sz w:val="20"/>
                <w:szCs w:val="20"/>
              </w:rPr>
              <w:t>Przedmiot kierunkowy</w:t>
            </w:r>
          </w:p>
        </w:tc>
      </w:tr>
      <w:tr w:rsidR="00D876C9" w:rsidRPr="001E5729" w14:paraId="7FE594D3" w14:textId="77777777" w:rsidTr="00DA5004">
        <w:trPr>
          <w:trHeight w:val="262"/>
        </w:trPr>
        <w:tc>
          <w:tcPr>
            <w:tcW w:w="2621" w:type="dxa"/>
            <w:gridSpan w:val="4"/>
            <w:vAlign w:val="center"/>
          </w:tcPr>
          <w:p w14:paraId="2B36EAFA"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Moduł kształcenia</w:t>
            </w:r>
          </w:p>
        </w:tc>
        <w:tc>
          <w:tcPr>
            <w:tcW w:w="6595" w:type="dxa"/>
            <w:gridSpan w:val="9"/>
            <w:vAlign w:val="center"/>
          </w:tcPr>
          <w:p w14:paraId="74E13CC7" w14:textId="77777777" w:rsidR="00D876C9" w:rsidRPr="001E5729" w:rsidRDefault="00D876C9" w:rsidP="00DA5004">
            <w:pPr>
              <w:spacing w:line="240" w:lineRule="auto"/>
              <w:rPr>
                <w:rFonts w:ascii="Times New Roman" w:hAnsi="Times New Roman"/>
                <w:b/>
                <w:bCs/>
                <w:sz w:val="20"/>
                <w:szCs w:val="20"/>
              </w:rPr>
            </w:pPr>
          </w:p>
        </w:tc>
      </w:tr>
      <w:tr w:rsidR="00D876C9" w:rsidRPr="001E5729" w14:paraId="0344D594" w14:textId="77777777" w:rsidTr="00DA5004">
        <w:trPr>
          <w:trHeight w:val="262"/>
        </w:trPr>
        <w:tc>
          <w:tcPr>
            <w:tcW w:w="2621" w:type="dxa"/>
            <w:gridSpan w:val="4"/>
            <w:vAlign w:val="center"/>
          </w:tcPr>
          <w:p w14:paraId="258B70A5"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Język wykładowy</w:t>
            </w:r>
          </w:p>
        </w:tc>
        <w:tc>
          <w:tcPr>
            <w:tcW w:w="6595" w:type="dxa"/>
            <w:gridSpan w:val="9"/>
            <w:vAlign w:val="center"/>
          </w:tcPr>
          <w:p w14:paraId="716D2582" w14:textId="77777777" w:rsidR="00D876C9" w:rsidRPr="001E5729" w:rsidRDefault="00D876C9" w:rsidP="00DA5004">
            <w:pPr>
              <w:spacing w:line="240" w:lineRule="auto"/>
              <w:rPr>
                <w:rFonts w:ascii="Times New Roman" w:hAnsi="Times New Roman"/>
                <w:b/>
                <w:bCs/>
                <w:sz w:val="20"/>
                <w:szCs w:val="20"/>
              </w:rPr>
            </w:pPr>
            <w:r w:rsidRPr="001E5729">
              <w:rPr>
                <w:rFonts w:ascii="Times New Roman" w:hAnsi="Times New Roman"/>
                <w:b/>
                <w:bCs/>
                <w:sz w:val="20"/>
                <w:szCs w:val="20"/>
              </w:rPr>
              <w:t>Polski</w:t>
            </w:r>
          </w:p>
        </w:tc>
      </w:tr>
      <w:tr w:rsidR="00D876C9" w:rsidRPr="001E5729" w14:paraId="73B2FC54" w14:textId="77777777" w:rsidTr="00DA5004">
        <w:trPr>
          <w:trHeight w:val="262"/>
        </w:trPr>
        <w:tc>
          <w:tcPr>
            <w:tcW w:w="9216" w:type="dxa"/>
            <w:gridSpan w:val="13"/>
            <w:vAlign w:val="center"/>
          </w:tcPr>
          <w:p w14:paraId="02C2513B"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Liczba i struktura punktów ECTS</w:t>
            </w:r>
            <w:r w:rsidRPr="001E5729">
              <w:rPr>
                <w:rFonts w:ascii="Times New Roman" w:hAnsi="Times New Roman"/>
                <w:sz w:val="20"/>
                <w:szCs w:val="20"/>
              </w:rPr>
              <w:t xml:space="preserve">: </w:t>
            </w:r>
            <w:r>
              <w:rPr>
                <w:rFonts w:ascii="Times New Roman" w:hAnsi="Times New Roman"/>
                <w:b/>
                <w:sz w:val="20"/>
                <w:szCs w:val="20"/>
              </w:rPr>
              <w:t>1 (wykład), 2 (ćwiczenia)</w:t>
            </w:r>
          </w:p>
        </w:tc>
      </w:tr>
      <w:tr w:rsidR="00D876C9" w:rsidRPr="001E5729" w14:paraId="517C8961" w14:textId="77777777" w:rsidTr="00DA5004">
        <w:trPr>
          <w:trHeight w:val="262"/>
        </w:trPr>
        <w:tc>
          <w:tcPr>
            <w:tcW w:w="2116" w:type="dxa"/>
            <w:gridSpan w:val="3"/>
            <w:vAlign w:val="center"/>
          </w:tcPr>
          <w:p w14:paraId="348726AF"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Formy zajęć</w:t>
            </w:r>
          </w:p>
        </w:tc>
        <w:tc>
          <w:tcPr>
            <w:tcW w:w="1933" w:type="dxa"/>
            <w:gridSpan w:val="2"/>
            <w:vAlign w:val="center"/>
          </w:tcPr>
          <w:p w14:paraId="3FE3E9CE" w14:textId="77777777" w:rsidR="00D876C9" w:rsidRPr="001E5729" w:rsidRDefault="00D876C9" w:rsidP="00DA5004">
            <w:pPr>
              <w:spacing w:line="240" w:lineRule="auto"/>
              <w:jc w:val="center"/>
              <w:rPr>
                <w:rFonts w:ascii="Times New Roman" w:hAnsi="Times New Roman"/>
                <w:b/>
                <w:sz w:val="20"/>
                <w:szCs w:val="20"/>
              </w:rPr>
            </w:pPr>
            <w:r w:rsidRPr="001E5729">
              <w:rPr>
                <w:rFonts w:ascii="Times New Roman" w:hAnsi="Times New Roman"/>
                <w:b/>
                <w:sz w:val="20"/>
                <w:szCs w:val="20"/>
              </w:rPr>
              <w:t>Liczba godzin zajęć</w:t>
            </w:r>
          </w:p>
        </w:tc>
        <w:tc>
          <w:tcPr>
            <w:tcW w:w="2552" w:type="dxa"/>
            <w:gridSpan w:val="6"/>
            <w:vAlign w:val="center"/>
          </w:tcPr>
          <w:p w14:paraId="258D62B2" w14:textId="77777777" w:rsidR="00D876C9" w:rsidRPr="001E5729" w:rsidRDefault="00D876C9" w:rsidP="00DA5004">
            <w:pPr>
              <w:spacing w:line="240" w:lineRule="auto"/>
              <w:jc w:val="center"/>
              <w:rPr>
                <w:rFonts w:ascii="Times New Roman" w:hAnsi="Times New Roman"/>
                <w:b/>
                <w:sz w:val="20"/>
                <w:szCs w:val="20"/>
              </w:rPr>
            </w:pPr>
            <w:r w:rsidRPr="001E5729">
              <w:rPr>
                <w:rFonts w:ascii="Times New Roman" w:hAnsi="Times New Roman"/>
                <w:b/>
                <w:sz w:val="20"/>
                <w:szCs w:val="20"/>
              </w:rPr>
              <w:t>Sposób realizacji</w:t>
            </w:r>
          </w:p>
        </w:tc>
        <w:tc>
          <w:tcPr>
            <w:tcW w:w="2615" w:type="dxa"/>
            <w:gridSpan w:val="2"/>
            <w:vAlign w:val="center"/>
          </w:tcPr>
          <w:p w14:paraId="3C101EDB"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b/>
                <w:sz w:val="20"/>
                <w:szCs w:val="20"/>
              </w:rPr>
              <w:t>Sposób zaliczenia</w:t>
            </w:r>
          </w:p>
        </w:tc>
      </w:tr>
      <w:tr w:rsidR="00D876C9" w:rsidRPr="001E5729" w14:paraId="3F0B8172" w14:textId="77777777" w:rsidTr="00DA5004">
        <w:trPr>
          <w:trHeight w:val="262"/>
        </w:trPr>
        <w:tc>
          <w:tcPr>
            <w:tcW w:w="2116" w:type="dxa"/>
            <w:gridSpan w:val="3"/>
            <w:vAlign w:val="center"/>
          </w:tcPr>
          <w:p w14:paraId="31AF3591"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Wykład</w:t>
            </w:r>
          </w:p>
        </w:tc>
        <w:tc>
          <w:tcPr>
            <w:tcW w:w="1933" w:type="dxa"/>
            <w:gridSpan w:val="2"/>
            <w:shd w:val="clear" w:color="auto" w:fill="auto"/>
            <w:vAlign w:val="center"/>
          </w:tcPr>
          <w:p w14:paraId="29A6C1A9"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9</w:t>
            </w:r>
          </w:p>
        </w:tc>
        <w:tc>
          <w:tcPr>
            <w:tcW w:w="2552" w:type="dxa"/>
            <w:gridSpan w:val="6"/>
            <w:shd w:val="clear" w:color="auto" w:fill="auto"/>
            <w:vAlign w:val="center"/>
          </w:tcPr>
          <w:p w14:paraId="7D603CE5" w14:textId="77777777" w:rsidR="00D876C9" w:rsidRPr="001E5729" w:rsidRDefault="00D876C9" w:rsidP="00DA5004">
            <w:pPr>
              <w:spacing w:line="240" w:lineRule="auto"/>
              <w:jc w:val="center"/>
              <w:rPr>
                <w:rFonts w:ascii="Times New Roman" w:hAnsi="Times New Roman"/>
                <w:b/>
                <w:sz w:val="20"/>
                <w:szCs w:val="20"/>
              </w:rPr>
            </w:pPr>
            <w:r w:rsidRPr="001E5729">
              <w:rPr>
                <w:rFonts w:ascii="Times New Roman" w:hAnsi="Times New Roman"/>
                <w:sz w:val="20"/>
                <w:szCs w:val="20"/>
              </w:rPr>
              <w:t>Wykład konwersatoryjny</w:t>
            </w:r>
          </w:p>
        </w:tc>
        <w:tc>
          <w:tcPr>
            <w:tcW w:w="2615" w:type="dxa"/>
            <w:gridSpan w:val="2"/>
            <w:vAlign w:val="center"/>
          </w:tcPr>
          <w:p w14:paraId="700D087C" w14:textId="7CED84F6" w:rsidR="00D876C9" w:rsidRPr="001E5729" w:rsidRDefault="00AA4418" w:rsidP="00DA5004">
            <w:pPr>
              <w:spacing w:line="240" w:lineRule="auto"/>
              <w:jc w:val="center"/>
              <w:rPr>
                <w:rFonts w:ascii="Times New Roman" w:hAnsi="Times New Roman"/>
                <w:sz w:val="20"/>
                <w:szCs w:val="20"/>
              </w:rPr>
            </w:pPr>
            <w:r w:rsidRPr="003205D7">
              <w:rPr>
                <w:rFonts w:ascii="Times New Roman" w:hAnsi="Times New Roman"/>
                <w:sz w:val="20"/>
                <w:szCs w:val="20"/>
              </w:rPr>
              <w:t>Zaliczenie na ocenę</w:t>
            </w:r>
          </w:p>
        </w:tc>
      </w:tr>
      <w:tr w:rsidR="00D876C9" w:rsidRPr="001E5729" w14:paraId="69796362" w14:textId="77777777" w:rsidTr="00DA5004">
        <w:trPr>
          <w:trHeight w:val="262"/>
        </w:trPr>
        <w:tc>
          <w:tcPr>
            <w:tcW w:w="2116" w:type="dxa"/>
            <w:gridSpan w:val="3"/>
            <w:vAlign w:val="center"/>
          </w:tcPr>
          <w:p w14:paraId="3771CAC1"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 xml:space="preserve">Ćwiczenia </w:t>
            </w:r>
          </w:p>
        </w:tc>
        <w:tc>
          <w:tcPr>
            <w:tcW w:w="1933" w:type="dxa"/>
            <w:gridSpan w:val="2"/>
            <w:shd w:val="clear" w:color="auto" w:fill="auto"/>
            <w:vAlign w:val="center"/>
          </w:tcPr>
          <w:p w14:paraId="237C2DE0"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9</w:t>
            </w:r>
          </w:p>
        </w:tc>
        <w:tc>
          <w:tcPr>
            <w:tcW w:w="2552" w:type="dxa"/>
            <w:gridSpan w:val="6"/>
            <w:shd w:val="clear" w:color="auto" w:fill="auto"/>
            <w:vAlign w:val="center"/>
          </w:tcPr>
          <w:p w14:paraId="6DF8A318"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Ćwiczenia audytoryjne</w:t>
            </w:r>
          </w:p>
        </w:tc>
        <w:tc>
          <w:tcPr>
            <w:tcW w:w="2615" w:type="dxa"/>
            <w:gridSpan w:val="2"/>
            <w:vAlign w:val="center"/>
          </w:tcPr>
          <w:p w14:paraId="7695BCD0"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Zaliczenie na ocenę</w:t>
            </w:r>
          </w:p>
        </w:tc>
      </w:tr>
      <w:tr w:rsidR="00D876C9" w:rsidRPr="001E5729" w14:paraId="580DA760" w14:textId="77777777" w:rsidTr="00DA5004">
        <w:trPr>
          <w:trHeight w:val="262"/>
        </w:trPr>
        <w:tc>
          <w:tcPr>
            <w:tcW w:w="9216" w:type="dxa"/>
            <w:gridSpan w:val="13"/>
            <w:vAlign w:val="center"/>
          </w:tcPr>
          <w:p w14:paraId="70E68F20"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b/>
                <w:sz w:val="20"/>
                <w:szCs w:val="20"/>
              </w:rPr>
              <w:t>Prowadzący zajęcia</w:t>
            </w:r>
            <w:r w:rsidRPr="001E5729">
              <w:rPr>
                <w:rFonts w:ascii="Times New Roman" w:hAnsi="Times New Roman"/>
                <w:sz w:val="20"/>
                <w:szCs w:val="20"/>
              </w:rPr>
              <w:t>: dr Jacek Pieczonka</w:t>
            </w:r>
            <w:r>
              <w:rPr>
                <w:rFonts w:ascii="Times New Roman" w:hAnsi="Times New Roman"/>
                <w:sz w:val="20"/>
                <w:szCs w:val="20"/>
              </w:rPr>
              <w:t xml:space="preserve">; </w:t>
            </w:r>
            <w:r w:rsidRPr="001E5729">
              <w:rPr>
                <w:rFonts w:ascii="Times New Roman" w:hAnsi="Times New Roman"/>
                <w:sz w:val="20"/>
                <w:szCs w:val="20"/>
              </w:rPr>
              <w:t xml:space="preserve">dr Krzysztof </w:t>
            </w:r>
            <w:proofErr w:type="spellStart"/>
            <w:r w:rsidRPr="001E5729">
              <w:rPr>
                <w:rFonts w:ascii="Times New Roman" w:hAnsi="Times New Roman"/>
                <w:sz w:val="20"/>
                <w:szCs w:val="20"/>
              </w:rPr>
              <w:t>Ćwieląg</w:t>
            </w:r>
            <w:proofErr w:type="spellEnd"/>
          </w:p>
        </w:tc>
      </w:tr>
      <w:tr w:rsidR="00D876C9" w:rsidRPr="001E5729" w14:paraId="4E9C2D4A" w14:textId="77777777" w:rsidTr="00DA5004">
        <w:tc>
          <w:tcPr>
            <w:tcW w:w="9216" w:type="dxa"/>
            <w:gridSpan w:val="13"/>
          </w:tcPr>
          <w:p w14:paraId="1EDAE552"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b/>
                <w:sz w:val="20"/>
                <w:szCs w:val="20"/>
              </w:rPr>
              <w:t>Cel przedmiotu</w:t>
            </w:r>
          </w:p>
        </w:tc>
      </w:tr>
      <w:tr w:rsidR="00D876C9" w:rsidRPr="001E5729" w14:paraId="0A8B304C" w14:textId="77777777" w:rsidTr="00DA5004">
        <w:tc>
          <w:tcPr>
            <w:tcW w:w="9216" w:type="dxa"/>
            <w:gridSpan w:val="13"/>
          </w:tcPr>
          <w:p w14:paraId="58825A0E" w14:textId="77777777" w:rsidR="00D876C9" w:rsidRPr="001E5729" w:rsidRDefault="00D876C9" w:rsidP="00DA5004">
            <w:pPr>
              <w:autoSpaceDE w:val="0"/>
              <w:autoSpaceDN w:val="0"/>
              <w:adjustRightInd w:val="0"/>
              <w:spacing w:line="240" w:lineRule="auto"/>
              <w:rPr>
                <w:rFonts w:ascii="Times New Roman" w:hAnsi="Times New Roman"/>
                <w:sz w:val="20"/>
                <w:szCs w:val="20"/>
              </w:rPr>
            </w:pPr>
            <w:r w:rsidRPr="001E5729">
              <w:rPr>
                <w:rFonts w:ascii="Times New Roman" w:hAnsi="Times New Roman"/>
                <w:sz w:val="20"/>
                <w:szCs w:val="20"/>
              </w:rPr>
              <w:t>Celem przedmiotu jest przekazanie wiedzy o rozwoju rachunku kosztów oraz o podstawowych rodzajach metod kalkulacji kosztów wytwarzania w powiązaniu z treścią podstawowych problemów decyzyjnych występujących w przedsiębiorstwie ze szczególnym uwzględnieniem kosztów logistycznych.</w:t>
            </w:r>
          </w:p>
          <w:p w14:paraId="1BC5B3B0" w14:textId="77777777" w:rsidR="00D876C9" w:rsidRPr="001E5729" w:rsidRDefault="00D876C9" w:rsidP="00DA5004">
            <w:pPr>
              <w:autoSpaceDE w:val="0"/>
              <w:autoSpaceDN w:val="0"/>
              <w:adjustRightInd w:val="0"/>
              <w:spacing w:line="240" w:lineRule="auto"/>
              <w:rPr>
                <w:rFonts w:ascii="Times New Roman" w:hAnsi="Times New Roman"/>
                <w:sz w:val="20"/>
                <w:szCs w:val="20"/>
              </w:rPr>
            </w:pPr>
            <w:r w:rsidRPr="001E5729">
              <w:rPr>
                <w:rFonts w:ascii="Times New Roman" w:hAnsi="Times New Roman"/>
                <w:sz w:val="20"/>
                <w:szCs w:val="20"/>
              </w:rPr>
              <w:t>Szczególny nacisk kładzie się na kształtowanie u studentów umiejętności praktycznego wykorzystania zdobytej wiedzy poprzez zajęcia konwersatoryjne i praktyczne ćwiczenia poświęcone analizie przypadków (</w:t>
            </w:r>
            <w:proofErr w:type="spellStart"/>
            <w:r w:rsidRPr="001E5729">
              <w:rPr>
                <w:rFonts w:ascii="Times New Roman" w:hAnsi="Times New Roman"/>
                <w:sz w:val="20"/>
                <w:szCs w:val="20"/>
              </w:rPr>
              <w:t>case</w:t>
            </w:r>
            <w:proofErr w:type="spellEnd"/>
            <w:r w:rsidRPr="001E5729">
              <w:rPr>
                <w:rFonts w:ascii="Times New Roman" w:hAnsi="Times New Roman"/>
                <w:sz w:val="20"/>
                <w:szCs w:val="20"/>
              </w:rPr>
              <w:t xml:space="preserve"> </w:t>
            </w:r>
            <w:proofErr w:type="spellStart"/>
            <w:r w:rsidRPr="001E5729">
              <w:rPr>
                <w:rFonts w:ascii="Times New Roman" w:hAnsi="Times New Roman"/>
                <w:sz w:val="20"/>
                <w:szCs w:val="20"/>
              </w:rPr>
              <w:t>study</w:t>
            </w:r>
            <w:proofErr w:type="spellEnd"/>
            <w:r w:rsidRPr="001E5729">
              <w:rPr>
                <w:rFonts w:ascii="Times New Roman" w:hAnsi="Times New Roman"/>
                <w:sz w:val="20"/>
                <w:szCs w:val="20"/>
              </w:rPr>
              <w:t>).</w:t>
            </w:r>
          </w:p>
        </w:tc>
      </w:tr>
      <w:tr w:rsidR="00D876C9" w:rsidRPr="001E5729" w14:paraId="5EF3542C" w14:textId="77777777" w:rsidTr="00DA5004">
        <w:tc>
          <w:tcPr>
            <w:tcW w:w="9216" w:type="dxa"/>
            <w:gridSpan w:val="13"/>
          </w:tcPr>
          <w:p w14:paraId="18C8806B"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b/>
                <w:sz w:val="20"/>
                <w:szCs w:val="20"/>
              </w:rPr>
              <w:t xml:space="preserve">Wymagania wstępne </w:t>
            </w:r>
          </w:p>
        </w:tc>
      </w:tr>
      <w:tr w:rsidR="00D876C9" w:rsidRPr="001E5729" w14:paraId="353B2CFC" w14:textId="77777777" w:rsidTr="00DA5004">
        <w:tc>
          <w:tcPr>
            <w:tcW w:w="9216" w:type="dxa"/>
            <w:gridSpan w:val="13"/>
          </w:tcPr>
          <w:p w14:paraId="37F10AE1" w14:textId="77777777" w:rsidR="00D876C9" w:rsidRPr="001E5729" w:rsidRDefault="00D876C9" w:rsidP="00DA5004">
            <w:pPr>
              <w:rPr>
                <w:rFonts w:ascii="Times New Roman" w:hAnsi="Times New Roman"/>
                <w:sz w:val="20"/>
                <w:szCs w:val="20"/>
              </w:rPr>
            </w:pPr>
            <w:r>
              <w:rPr>
                <w:rFonts w:ascii="Times New Roman" w:hAnsi="Times New Roman"/>
                <w:sz w:val="20"/>
                <w:szCs w:val="20"/>
              </w:rPr>
              <w:t>Brak</w:t>
            </w:r>
          </w:p>
        </w:tc>
      </w:tr>
      <w:tr w:rsidR="00D876C9" w:rsidRPr="001E5729" w14:paraId="4D9BE9B3" w14:textId="77777777" w:rsidTr="00DA5004">
        <w:tc>
          <w:tcPr>
            <w:tcW w:w="9216" w:type="dxa"/>
            <w:gridSpan w:val="13"/>
          </w:tcPr>
          <w:p w14:paraId="3A3991D2"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b/>
                <w:sz w:val="20"/>
                <w:szCs w:val="20"/>
              </w:rPr>
              <w:t xml:space="preserve">Efekty uczenia się </w:t>
            </w:r>
          </w:p>
        </w:tc>
      </w:tr>
      <w:tr w:rsidR="00D876C9" w:rsidRPr="001E5729" w14:paraId="1B990D35" w14:textId="77777777" w:rsidTr="00DA5004">
        <w:trPr>
          <w:trHeight w:val="162"/>
        </w:trPr>
        <w:tc>
          <w:tcPr>
            <w:tcW w:w="1145" w:type="dxa"/>
            <w:gridSpan w:val="2"/>
            <w:vAlign w:val="center"/>
          </w:tcPr>
          <w:p w14:paraId="71614BA5"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Nr efektu uczenia się dla przedmiotu</w:t>
            </w:r>
          </w:p>
        </w:tc>
        <w:tc>
          <w:tcPr>
            <w:tcW w:w="4983" w:type="dxa"/>
            <w:gridSpan w:val="7"/>
            <w:vAlign w:val="center"/>
          </w:tcPr>
          <w:p w14:paraId="3C9FEE0E"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Zdefiniowanie efektu</w:t>
            </w:r>
          </w:p>
        </w:tc>
        <w:tc>
          <w:tcPr>
            <w:tcW w:w="1784" w:type="dxa"/>
            <w:gridSpan w:val="3"/>
            <w:vAlign w:val="center"/>
          </w:tcPr>
          <w:p w14:paraId="5E7C6554"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 xml:space="preserve">Odniesienie efektu do efektów kierunkowych </w:t>
            </w:r>
          </w:p>
        </w:tc>
        <w:tc>
          <w:tcPr>
            <w:tcW w:w="1304" w:type="dxa"/>
          </w:tcPr>
          <w:p w14:paraId="654823FA"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Metoda weryfikacji osiągniętych efektów</w:t>
            </w:r>
          </w:p>
        </w:tc>
      </w:tr>
      <w:tr w:rsidR="00D876C9" w:rsidRPr="001E5729" w14:paraId="6014F179" w14:textId="77777777" w:rsidTr="00DA5004">
        <w:trPr>
          <w:trHeight w:val="159"/>
        </w:trPr>
        <w:tc>
          <w:tcPr>
            <w:tcW w:w="9216" w:type="dxa"/>
            <w:gridSpan w:val="13"/>
            <w:vAlign w:val="center"/>
          </w:tcPr>
          <w:p w14:paraId="599C667F"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lastRenderedPageBreak/>
              <w:t>WIEDZA</w:t>
            </w:r>
          </w:p>
        </w:tc>
      </w:tr>
      <w:tr w:rsidR="00D876C9" w:rsidRPr="001E5729" w14:paraId="6EE2F194" w14:textId="77777777" w:rsidTr="00DA5004">
        <w:trPr>
          <w:trHeight w:val="159"/>
        </w:trPr>
        <w:tc>
          <w:tcPr>
            <w:tcW w:w="1145" w:type="dxa"/>
            <w:gridSpan w:val="2"/>
            <w:vAlign w:val="center"/>
          </w:tcPr>
          <w:p w14:paraId="1E8098E8"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4983" w:type="dxa"/>
            <w:gridSpan w:val="7"/>
            <w:vAlign w:val="center"/>
          </w:tcPr>
          <w:p w14:paraId="4676CFFA" w14:textId="77777777" w:rsidR="00D876C9" w:rsidRPr="001E5729" w:rsidRDefault="00D876C9" w:rsidP="00DA5004">
            <w:pPr>
              <w:spacing w:line="240" w:lineRule="auto"/>
              <w:rPr>
                <w:rFonts w:ascii="Times New Roman" w:hAnsi="Times New Roman"/>
                <w:sz w:val="20"/>
                <w:szCs w:val="20"/>
              </w:rPr>
            </w:pPr>
            <w:r>
              <w:rPr>
                <w:rFonts w:ascii="Times New Roman" w:hAnsi="Times New Roman"/>
                <w:sz w:val="20"/>
                <w:szCs w:val="20"/>
              </w:rPr>
              <w:t xml:space="preserve">Student zna </w:t>
            </w:r>
            <w:r w:rsidRPr="001E5729">
              <w:rPr>
                <w:rFonts w:ascii="Times New Roman" w:hAnsi="Times New Roman"/>
                <w:sz w:val="20"/>
                <w:szCs w:val="20"/>
              </w:rPr>
              <w:t>w pogłębionym stopniu – zagadnienia funkcjonowania rynku i konkurencji a także finansowe i ubezpieczeniowe uwarunkowania prowadzenia działalności logistycznej</w:t>
            </w:r>
          </w:p>
        </w:tc>
        <w:tc>
          <w:tcPr>
            <w:tcW w:w="1784" w:type="dxa"/>
            <w:gridSpan w:val="3"/>
            <w:vAlign w:val="center"/>
          </w:tcPr>
          <w:p w14:paraId="57157F8A" w14:textId="77777777" w:rsidR="00D876C9" w:rsidRPr="001E5729" w:rsidRDefault="00D876C9" w:rsidP="00DA5004">
            <w:pPr>
              <w:pStyle w:val="Akapitzlist"/>
              <w:spacing w:line="240" w:lineRule="auto"/>
              <w:ind w:left="0"/>
              <w:jc w:val="center"/>
              <w:rPr>
                <w:rFonts w:ascii="Times New Roman" w:hAnsi="Times New Roman"/>
                <w:sz w:val="20"/>
                <w:szCs w:val="20"/>
              </w:rPr>
            </w:pPr>
            <w:r w:rsidRPr="001E5729">
              <w:rPr>
                <w:rFonts w:ascii="Times New Roman" w:hAnsi="Times New Roman"/>
                <w:sz w:val="20"/>
                <w:szCs w:val="20"/>
              </w:rPr>
              <w:t>K_W05</w:t>
            </w:r>
          </w:p>
        </w:tc>
        <w:tc>
          <w:tcPr>
            <w:tcW w:w="1304" w:type="dxa"/>
            <w:vAlign w:val="center"/>
          </w:tcPr>
          <w:p w14:paraId="6ECAA32D" w14:textId="77777777" w:rsidR="00D876C9" w:rsidRPr="001E5729" w:rsidRDefault="00D876C9" w:rsidP="00DA5004">
            <w:pPr>
              <w:spacing w:line="240" w:lineRule="auto"/>
              <w:jc w:val="center"/>
              <w:rPr>
                <w:rFonts w:ascii="Times New Roman" w:hAnsi="Times New Roman"/>
                <w:sz w:val="20"/>
                <w:szCs w:val="20"/>
              </w:rPr>
            </w:pPr>
            <w:r>
              <w:rPr>
                <w:rFonts w:ascii="Times New Roman" w:hAnsi="Times New Roman"/>
                <w:sz w:val="20"/>
                <w:szCs w:val="20"/>
              </w:rPr>
              <w:t>P</w:t>
            </w:r>
            <w:r w:rsidRPr="001E5729">
              <w:rPr>
                <w:rFonts w:ascii="Times New Roman" w:hAnsi="Times New Roman"/>
                <w:sz w:val="20"/>
                <w:szCs w:val="20"/>
              </w:rPr>
              <w:t>raca pisemna</w:t>
            </w:r>
          </w:p>
        </w:tc>
      </w:tr>
      <w:tr w:rsidR="00D876C9" w:rsidRPr="001E5729" w14:paraId="15F54532" w14:textId="77777777" w:rsidTr="00DA5004">
        <w:trPr>
          <w:trHeight w:val="159"/>
        </w:trPr>
        <w:tc>
          <w:tcPr>
            <w:tcW w:w="9216" w:type="dxa"/>
            <w:gridSpan w:val="13"/>
            <w:vAlign w:val="center"/>
          </w:tcPr>
          <w:p w14:paraId="135A9AE7" w14:textId="77777777" w:rsidR="00D876C9" w:rsidRPr="001E5729" w:rsidRDefault="00D876C9" w:rsidP="00DA5004">
            <w:pPr>
              <w:tabs>
                <w:tab w:val="left" w:pos="709"/>
              </w:tabs>
              <w:spacing w:line="240" w:lineRule="auto"/>
              <w:jc w:val="center"/>
              <w:rPr>
                <w:rFonts w:ascii="Times New Roman" w:hAnsi="Times New Roman"/>
                <w:sz w:val="20"/>
                <w:szCs w:val="20"/>
              </w:rPr>
            </w:pPr>
            <w:r w:rsidRPr="001E5729">
              <w:rPr>
                <w:rFonts w:ascii="Times New Roman" w:hAnsi="Times New Roman"/>
                <w:sz w:val="20"/>
                <w:szCs w:val="20"/>
              </w:rPr>
              <w:t>UMIEJĘTNOŚCI</w:t>
            </w:r>
          </w:p>
        </w:tc>
      </w:tr>
      <w:tr w:rsidR="00D876C9" w:rsidRPr="001E5729" w14:paraId="7A6C3527" w14:textId="77777777" w:rsidTr="00DA5004">
        <w:trPr>
          <w:trHeight w:val="159"/>
        </w:trPr>
        <w:tc>
          <w:tcPr>
            <w:tcW w:w="1145" w:type="dxa"/>
            <w:gridSpan w:val="2"/>
          </w:tcPr>
          <w:p w14:paraId="7D6C4842"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4983" w:type="dxa"/>
            <w:gridSpan w:val="7"/>
          </w:tcPr>
          <w:p w14:paraId="3E1CF58D" w14:textId="77777777" w:rsidR="00D876C9" w:rsidRPr="001E5729" w:rsidRDefault="00D876C9"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Student potrafi </w:t>
            </w:r>
            <w:r w:rsidRPr="001E5729">
              <w:rPr>
                <w:rFonts w:ascii="Times New Roman" w:hAnsi="Times New Roman"/>
                <w:sz w:val="20"/>
                <w:szCs w:val="20"/>
              </w:rPr>
              <w:t xml:space="preserve">integrować wiedzę z zakresu dziedzin nauki i dyscyplin naukowych właściwych dla logistyki </w:t>
            </w:r>
          </w:p>
        </w:tc>
        <w:tc>
          <w:tcPr>
            <w:tcW w:w="1784" w:type="dxa"/>
            <w:gridSpan w:val="3"/>
          </w:tcPr>
          <w:p w14:paraId="7804F983" w14:textId="77777777" w:rsidR="00D876C9" w:rsidRPr="001E5729" w:rsidRDefault="00D876C9" w:rsidP="00DA5004">
            <w:pPr>
              <w:pStyle w:val="Akapitzlist"/>
              <w:spacing w:line="240" w:lineRule="auto"/>
              <w:ind w:left="0"/>
              <w:jc w:val="center"/>
              <w:rPr>
                <w:rFonts w:ascii="Times New Roman" w:hAnsi="Times New Roman"/>
                <w:sz w:val="20"/>
                <w:szCs w:val="20"/>
              </w:rPr>
            </w:pPr>
            <w:r w:rsidRPr="001E5729">
              <w:rPr>
                <w:rFonts w:ascii="Times New Roman" w:hAnsi="Times New Roman"/>
                <w:sz w:val="20"/>
                <w:szCs w:val="20"/>
              </w:rPr>
              <w:t>K_U10</w:t>
            </w:r>
          </w:p>
        </w:tc>
        <w:tc>
          <w:tcPr>
            <w:tcW w:w="1304" w:type="dxa"/>
          </w:tcPr>
          <w:p w14:paraId="71E507E1" w14:textId="77777777" w:rsidR="00D876C9" w:rsidRPr="001E5729" w:rsidRDefault="00D876C9" w:rsidP="00DA5004">
            <w:pPr>
              <w:spacing w:line="240" w:lineRule="auto"/>
              <w:jc w:val="center"/>
              <w:rPr>
                <w:rFonts w:ascii="Times New Roman" w:hAnsi="Times New Roman"/>
                <w:sz w:val="20"/>
                <w:szCs w:val="20"/>
              </w:rPr>
            </w:pPr>
            <w:r>
              <w:rPr>
                <w:rFonts w:ascii="Times New Roman" w:hAnsi="Times New Roman"/>
                <w:sz w:val="20"/>
                <w:szCs w:val="20"/>
              </w:rPr>
              <w:t>P</w:t>
            </w:r>
            <w:r w:rsidRPr="001E5729">
              <w:rPr>
                <w:rFonts w:ascii="Times New Roman" w:hAnsi="Times New Roman"/>
                <w:sz w:val="20"/>
                <w:szCs w:val="20"/>
              </w:rPr>
              <w:t>raca pisemna</w:t>
            </w:r>
          </w:p>
        </w:tc>
      </w:tr>
      <w:tr w:rsidR="00D876C9" w:rsidRPr="001E5729" w14:paraId="4676CD29" w14:textId="77777777" w:rsidTr="00DA5004">
        <w:trPr>
          <w:trHeight w:val="159"/>
        </w:trPr>
        <w:tc>
          <w:tcPr>
            <w:tcW w:w="9216" w:type="dxa"/>
            <w:gridSpan w:val="13"/>
          </w:tcPr>
          <w:p w14:paraId="24400118"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1E5729" w14:paraId="2F30C363" w14:textId="77777777" w:rsidTr="00DA5004">
        <w:trPr>
          <w:trHeight w:val="159"/>
        </w:trPr>
        <w:tc>
          <w:tcPr>
            <w:tcW w:w="1145" w:type="dxa"/>
            <w:gridSpan w:val="2"/>
            <w:vAlign w:val="center"/>
          </w:tcPr>
          <w:p w14:paraId="56A976C2" w14:textId="77777777" w:rsidR="00D876C9" w:rsidRPr="00DE2C86"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83" w:type="dxa"/>
            <w:gridSpan w:val="7"/>
          </w:tcPr>
          <w:p w14:paraId="3E3DDAA6" w14:textId="77777777" w:rsidR="00D876C9" w:rsidRPr="009405AC" w:rsidRDefault="00D876C9" w:rsidP="00DA5004">
            <w:pPr>
              <w:autoSpaceDE w:val="0"/>
              <w:autoSpaceDN w:val="0"/>
              <w:adjustRightInd w:val="0"/>
              <w:spacing w:line="240" w:lineRule="auto"/>
              <w:rPr>
                <w:rFonts w:ascii="Times New Roman" w:eastAsia="Times New Roman" w:hAnsi="Times New Roman"/>
                <w:sz w:val="20"/>
                <w:szCs w:val="20"/>
              </w:rPr>
            </w:pPr>
            <w:r>
              <w:rPr>
                <w:rFonts w:ascii="Times New Roman" w:hAnsi="Times New Roman"/>
                <w:sz w:val="20"/>
                <w:szCs w:val="20"/>
              </w:rPr>
              <w:t xml:space="preserve">Absolwent jest gotów do </w:t>
            </w:r>
            <w:r w:rsidRPr="001B6794">
              <w:rPr>
                <w:rFonts w:ascii="Times New Roman" w:eastAsia="Times New Roman" w:hAnsi="Times New Roman"/>
                <w:sz w:val="20"/>
                <w:szCs w:val="20"/>
              </w:rPr>
              <w:t>ponoszenia odpowiedzialności za rzetelność uzyskanych wyników własnych i zespołowych prac badawczych i przestrzegania reguł etycznych</w:t>
            </w:r>
            <w:r>
              <w:rPr>
                <w:rFonts w:ascii="Times New Roman" w:eastAsia="Times New Roman" w:hAnsi="Times New Roman"/>
                <w:sz w:val="20"/>
                <w:szCs w:val="20"/>
              </w:rPr>
              <w:t xml:space="preserve"> w rachunku kosztów logistycznych. </w:t>
            </w:r>
            <w:r w:rsidRPr="002E4FDD">
              <w:rPr>
                <w:rFonts w:ascii="Times New Roman" w:eastAsia="Times New Roman" w:hAnsi="Times New Roman"/>
                <w:sz w:val="20"/>
                <w:szCs w:val="20"/>
              </w:rPr>
              <w:t>Prawidłowo identyfikuje</w:t>
            </w:r>
            <w:r>
              <w:rPr>
                <w:rFonts w:ascii="Times New Roman" w:eastAsia="Times New Roman" w:hAnsi="Times New Roman"/>
                <w:sz w:val="20"/>
                <w:szCs w:val="20"/>
              </w:rPr>
              <w:t xml:space="preserve"> źródła powstawania kosztów </w:t>
            </w:r>
            <w:r w:rsidRPr="002E4FDD">
              <w:rPr>
                <w:rFonts w:ascii="Times New Roman" w:eastAsia="Times New Roman" w:hAnsi="Times New Roman"/>
                <w:sz w:val="20"/>
                <w:szCs w:val="20"/>
              </w:rPr>
              <w:t xml:space="preserve"> i </w:t>
            </w:r>
            <w:r>
              <w:rPr>
                <w:rFonts w:ascii="Times New Roman" w:eastAsia="Times New Roman" w:hAnsi="Times New Roman"/>
                <w:sz w:val="20"/>
                <w:szCs w:val="20"/>
              </w:rPr>
              <w:t xml:space="preserve">ma świadomość odpowiedzialności za powierzone zadania. </w:t>
            </w:r>
          </w:p>
        </w:tc>
        <w:tc>
          <w:tcPr>
            <w:tcW w:w="1784" w:type="dxa"/>
            <w:gridSpan w:val="3"/>
            <w:vAlign w:val="center"/>
          </w:tcPr>
          <w:p w14:paraId="65F9FAE7" w14:textId="77777777" w:rsidR="00D876C9" w:rsidRPr="00DE2C86"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K_K03</w:t>
            </w:r>
          </w:p>
        </w:tc>
        <w:tc>
          <w:tcPr>
            <w:tcW w:w="1304" w:type="dxa"/>
            <w:vAlign w:val="center"/>
          </w:tcPr>
          <w:p w14:paraId="421B5FA3"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1E5729" w14:paraId="1846B79A" w14:textId="77777777" w:rsidTr="00DA5004">
        <w:trPr>
          <w:trHeight w:val="159"/>
        </w:trPr>
        <w:tc>
          <w:tcPr>
            <w:tcW w:w="9216" w:type="dxa"/>
            <w:gridSpan w:val="13"/>
            <w:vAlign w:val="center"/>
          </w:tcPr>
          <w:p w14:paraId="7CC47844"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WYKŁADY</w:t>
            </w:r>
          </w:p>
        </w:tc>
      </w:tr>
      <w:tr w:rsidR="00D876C9" w:rsidRPr="001E5729" w14:paraId="5064C82E" w14:textId="77777777" w:rsidTr="00DA5004">
        <w:tblPrEx>
          <w:tblLook w:val="04A0" w:firstRow="1" w:lastRow="0" w:firstColumn="1" w:lastColumn="0" w:noHBand="0" w:noVBand="1"/>
        </w:tblPrEx>
        <w:tc>
          <w:tcPr>
            <w:tcW w:w="627" w:type="dxa"/>
            <w:vAlign w:val="center"/>
          </w:tcPr>
          <w:p w14:paraId="6BFE3BD3"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Nr zajęć</w:t>
            </w:r>
          </w:p>
        </w:tc>
        <w:tc>
          <w:tcPr>
            <w:tcW w:w="4941" w:type="dxa"/>
            <w:gridSpan w:val="7"/>
            <w:vAlign w:val="center"/>
          </w:tcPr>
          <w:p w14:paraId="134A064A"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Treść zajęć/ Temat zajęć</w:t>
            </w:r>
          </w:p>
        </w:tc>
        <w:tc>
          <w:tcPr>
            <w:tcW w:w="782" w:type="dxa"/>
            <w:gridSpan w:val="2"/>
            <w:vAlign w:val="center"/>
          </w:tcPr>
          <w:p w14:paraId="19E00972"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Liczba godzin</w:t>
            </w:r>
          </w:p>
        </w:tc>
        <w:tc>
          <w:tcPr>
            <w:tcW w:w="2866" w:type="dxa"/>
            <w:gridSpan w:val="3"/>
            <w:vAlign w:val="center"/>
          </w:tcPr>
          <w:p w14:paraId="42D7159C"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Metoda kształcenia</w:t>
            </w:r>
          </w:p>
        </w:tc>
      </w:tr>
      <w:tr w:rsidR="00D876C9" w:rsidRPr="001E5729" w14:paraId="5AE9F37E" w14:textId="77777777" w:rsidTr="00DA5004">
        <w:tblPrEx>
          <w:tblLook w:val="04A0" w:firstRow="1" w:lastRow="0" w:firstColumn="1" w:lastColumn="0" w:noHBand="0" w:noVBand="1"/>
        </w:tblPrEx>
        <w:tc>
          <w:tcPr>
            <w:tcW w:w="627" w:type="dxa"/>
            <w:vAlign w:val="center"/>
          </w:tcPr>
          <w:p w14:paraId="456063A1"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4941" w:type="dxa"/>
            <w:gridSpan w:val="7"/>
          </w:tcPr>
          <w:p w14:paraId="1DDAE5F1" w14:textId="77777777" w:rsidR="00D876C9" w:rsidRPr="001E5729" w:rsidRDefault="00D876C9" w:rsidP="00DA5004">
            <w:pPr>
              <w:spacing w:line="240" w:lineRule="auto"/>
              <w:rPr>
                <w:rFonts w:ascii="Times New Roman" w:hAnsi="Times New Roman"/>
                <w:sz w:val="20"/>
                <w:szCs w:val="20"/>
              </w:rPr>
            </w:pPr>
            <w:r w:rsidRPr="001E5729">
              <w:rPr>
                <w:rFonts w:ascii="Times New Roman" w:eastAsia="Times New Roman" w:hAnsi="Times New Roman"/>
                <w:sz w:val="20"/>
                <w:szCs w:val="20"/>
              </w:rPr>
              <w:t>Istota i zadania rachunku kosztów</w:t>
            </w:r>
          </w:p>
        </w:tc>
        <w:tc>
          <w:tcPr>
            <w:tcW w:w="782" w:type="dxa"/>
            <w:gridSpan w:val="2"/>
            <w:vAlign w:val="center"/>
          </w:tcPr>
          <w:p w14:paraId="71B408D8"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vAlign w:val="center"/>
          </w:tcPr>
          <w:p w14:paraId="22C42C73"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Wykład konwersatoryjny</w:t>
            </w:r>
          </w:p>
        </w:tc>
      </w:tr>
      <w:tr w:rsidR="00D876C9" w:rsidRPr="001E5729" w14:paraId="53CD3BE3" w14:textId="77777777" w:rsidTr="00DA5004">
        <w:tblPrEx>
          <w:tblLook w:val="04A0" w:firstRow="1" w:lastRow="0" w:firstColumn="1" w:lastColumn="0" w:noHBand="0" w:noVBand="1"/>
        </w:tblPrEx>
        <w:tc>
          <w:tcPr>
            <w:tcW w:w="627" w:type="dxa"/>
            <w:vAlign w:val="center"/>
          </w:tcPr>
          <w:p w14:paraId="5C2F200F"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2</w:t>
            </w:r>
          </w:p>
        </w:tc>
        <w:tc>
          <w:tcPr>
            <w:tcW w:w="4941" w:type="dxa"/>
            <w:gridSpan w:val="7"/>
          </w:tcPr>
          <w:p w14:paraId="16EDBFE2" w14:textId="77777777" w:rsidR="00D876C9" w:rsidRPr="001E5729" w:rsidRDefault="00D876C9" w:rsidP="00DA5004">
            <w:pPr>
              <w:spacing w:line="240" w:lineRule="auto"/>
              <w:rPr>
                <w:rFonts w:ascii="Times New Roman" w:hAnsi="Times New Roman"/>
                <w:sz w:val="20"/>
                <w:szCs w:val="20"/>
              </w:rPr>
            </w:pPr>
            <w:r w:rsidRPr="001E5729">
              <w:rPr>
                <w:rFonts w:ascii="Times New Roman" w:eastAsia="Times New Roman" w:hAnsi="Times New Roman"/>
                <w:sz w:val="20"/>
                <w:szCs w:val="20"/>
              </w:rPr>
              <w:t>Ewidencja kosztów działalności oraz grupowanie kosztów na potrzeby kalkulacji i sprawozdawczości</w:t>
            </w:r>
          </w:p>
        </w:tc>
        <w:tc>
          <w:tcPr>
            <w:tcW w:w="782" w:type="dxa"/>
            <w:gridSpan w:val="2"/>
            <w:vAlign w:val="center"/>
          </w:tcPr>
          <w:p w14:paraId="39E7122D"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tcPr>
          <w:p w14:paraId="70B1105A"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Wykład konwersatoryjny</w:t>
            </w:r>
          </w:p>
        </w:tc>
      </w:tr>
      <w:tr w:rsidR="00D876C9" w:rsidRPr="001E5729" w14:paraId="2E8BBA2C" w14:textId="77777777" w:rsidTr="00DA5004">
        <w:tblPrEx>
          <w:tblLook w:val="04A0" w:firstRow="1" w:lastRow="0" w:firstColumn="1" w:lastColumn="0" w:noHBand="0" w:noVBand="1"/>
        </w:tblPrEx>
        <w:tc>
          <w:tcPr>
            <w:tcW w:w="627" w:type="dxa"/>
            <w:vAlign w:val="center"/>
          </w:tcPr>
          <w:p w14:paraId="037F6296"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3</w:t>
            </w:r>
          </w:p>
        </w:tc>
        <w:tc>
          <w:tcPr>
            <w:tcW w:w="4941" w:type="dxa"/>
            <w:gridSpan w:val="7"/>
          </w:tcPr>
          <w:p w14:paraId="48F5D647" w14:textId="77777777" w:rsidR="00D876C9" w:rsidRPr="001E5729" w:rsidRDefault="00D876C9" w:rsidP="00DA5004">
            <w:pPr>
              <w:spacing w:line="240" w:lineRule="auto"/>
              <w:rPr>
                <w:rFonts w:ascii="Times New Roman" w:hAnsi="Times New Roman"/>
                <w:sz w:val="20"/>
                <w:szCs w:val="20"/>
              </w:rPr>
            </w:pPr>
            <w:r w:rsidRPr="001E5729">
              <w:rPr>
                <w:rFonts w:ascii="Times New Roman" w:eastAsia="Times New Roman" w:hAnsi="Times New Roman"/>
                <w:sz w:val="20"/>
                <w:szCs w:val="20"/>
              </w:rPr>
              <w:t>Kalkulacja kosztów</w:t>
            </w:r>
          </w:p>
        </w:tc>
        <w:tc>
          <w:tcPr>
            <w:tcW w:w="782" w:type="dxa"/>
            <w:gridSpan w:val="2"/>
            <w:vAlign w:val="center"/>
          </w:tcPr>
          <w:p w14:paraId="1A2A4E11"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tcPr>
          <w:p w14:paraId="6401A7B5"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Wykład konwersatoryjny</w:t>
            </w:r>
          </w:p>
        </w:tc>
      </w:tr>
      <w:tr w:rsidR="00D876C9" w:rsidRPr="001E5729" w14:paraId="6BDE3AC7" w14:textId="77777777" w:rsidTr="00DA5004">
        <w:tblPrEx>
          <w:tblLook w:val="04A0" w:firstRow="1" w:lastRow="0" w:firstColumn="1" w:lastColumn="0" w:noHBand="0" w:noVBand="1"/>
        </w:tblPrEx>
        <w:tc>
          <w:tcPr>
            <w:tcW w:w="627" w:type="dxa"/>
            <w:vAlign w:val="center"/>
          </w:tcPr>
          <w:p w14:paraId="417207A5"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4</w:t>
            </w:r>
          </w:p>
        </w:tc>
        <w:tc>
          <w:tcPr>
            <w:tcW w:w="4941" w:type="dxa"/>
            <w:gridSpan w:val="7"/>
          </w:tcPr>
          <w:p w14:paraId="4E9C20BA"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Znaczenie kosztów logistycznych w funkcjonowaniu przedsiębiorstwa</w:t>
            </w:r>
          </w:p>
        </w:tc>
        <w:tc>
          <w:tcPr>
            <w:tcW w:w="782" w:type="dxa"/>
            <w:gridSpan w:val="2"/>
            <w:vAlign w:val="center"/>
          </w:tcPr>
          <w:p w14:paraId="56A06CF7"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tcPr>
          <w:p w14:paraId="6381210F"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Wykład konwersatoryjny</w:t>
            </w:r>
          </w:p>
        </w:tc>
      </w:tr>
      <w:tr w:rsidR="00D876C9" w:rsidRPr="001E5729" w14:paraId="00768728" w14:textId="77777777" w:rsidTr="00DA5004">
        <w:tblPrEx>
          <w:tblLook w:val="04A0" w:firstRow="1" w:lastRow="0" w:firstColumn="1" w:lastColumn="0" w:noHBand="0" w:noVBand="1"/>
        </w:tblPrEx>
        <w:tc>
          <w:tcPr>
            <w:tcW w:w="627" w:type="dxa"/>
            <w:vAlign w:val="center"/>
          </w:tcPr>
          <w:p w14:paraId="4781C793"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5</w:t>
            </w:r>
          </w:p>
        </w:tc>
        <w:tc>
          <w:tcPr>
            <w:tcW w:w="4941" w:type="dxa"/>
            <w:gridSpan w:val="7"/>
          </w:tcPr>
          <w:p w14:paraId="58D21FCD"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Rachunek kosztów logistycznych</w:t>
            </w:r>
          </w:p>
        </w:tc>
        <w:tc>
          <w:tcPr>
            <w:tcW w:w="782" w:type="dxa"/>
            <w:gridSpan w:val="2"/>
            <w:vAlign w:val="center"/>
          </w:tcPr>
          <w:p w14:paraId="101AEDAB"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tcPr>
          <w:p w14:paraId="741C65B3"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Wykład konwersatoryjny</w:t>
            </w:r>
          </w:p>
        </w:tc>
      </w:tr>
      <w:tr w:rsidR="00D876C9" w:rsidRPr="001E5729" w14:paraId="2C34DCFD" w14:textId="77777777" w:rsidTr="00DA5004">
        <w:tblPrEx>
          <w:tblLook w:val="04A0" w:firstRow="1" w:lastRow="0" w:firstColumn="1" w:lastColumn="0" w:noHBand="0" w:noVBand="1"/>
        </w:tblPrEx>
        <w:tc>
          <w:tcPr>
            <w:tcW w:w="627" w:type="dxa"/>
            <w:vAlign w:val="center"/>
          </w:tcPr>
          <w:p w14:paraId="5E2BB836"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6</w:t>
            </w:r>
          </w:p>
        </w:tc>
        <w:tc>
          <w:tcPr>
            <w:tcW w:w="4941" w:type="dxa"/>
            <w:gridSpan w:val="7"/>
          </w:tcPr>
          <w:p w14:paraId="4E46CFAD"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Zakres i podział kosztów logistycznych</w:t>
            </w:r>
          </w:p>
        </w:tc>
        <w:tc>
          <w:tcPr>
            <w:tcW w:w="782" w:type="dxa"/>
            <w:gridSpan w:val="2"/>
            <w:vAlign w:val="center"/>
          </w:tcPr>
          <w:p w14:paraId="0D99FFE9"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tcPr>
          <w:p w14:paraId="67FB3BE0"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Wykład konwersatoryjny</w:t>
            </w:r>
          </w:p>
        </w:tc>
      </w:tr>
      <w:tr w:rsidR="00D876C9" w:rsidRPr="001E5729" w14:paraId="5D2681C2" w14:textId="77777777" w:rsidTr="00DA5004">
        <w:tblPrEx>
          <w:tblLook w:val="04A0" w:firstRow="1" w:lastRow="0" w:firstColumn="1" w:lastColumn="0" w:noHBand="0" w:noVBand="1"/>
        </w:tblPrEx>
        <w:tc>
          <w:tcPr>
            <w:tcW w:w="627" w:type="dxa"/>
            <w:vAlign w:val="center"/>
          </w:tcPr>
          <w:p w14:paraId="030E9CDF"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7</w:t>
            </w:r>
          </w:p>
        </w:tc>
        <w:tc>
          <w:tcPr>
            <w:tcW w:w="4941" w:type="dxa"/>
            <w:gridSpan w:val="7"/>
          </w:tcPr>
          <w:p w14:paraId="62A4CB03"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Ewidencja i pomiar kosztów logistyki w przedsiębiorstwie</w:t>
            </w:r>
          </w:p>
        </w:tc>
        <w:tc>
          <w:tcPr>
            <w:tcW w:w="782" w:type="dxa"/>
            <w:gridSpan w:val="2"/>
            <w:vAlign w:val="center"/>
          </w:tcPr>
          <w:p w14:paraId="670D0E2D"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tcPr>
          <w:p w14:paraId="7AE5CE41"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Wykład konwersatoryjny</w:t>
            </w:r>
          </w:p>
        </w:tc>
      </w:tr>
      <w:tr w:rsidR="00D876C9" w:rsidRPr="001E5729" w14:paraId="5CAB12C8" w14:textId="77777777" w:rsidTr="00DA5004">
        <w:tblPrEx>
          <w:tblLook w:val="04A0" w:firstRow="1" w:lastRow="0" w:firstColumn="1" w:lastColumn="0" w:noHBand="0" w:noVBand="1"/>
        </w:tblPrEx>
        <w:tc>
          <w:tcPr>
            <w:tcW w:w="627" w:type="dxa"/>
            <w:vAlign w:val="center"/>
          </w:tcPr>
          <w:p w14:paraId="294CC9EB"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8</w:t>
            </w:r>
          </w:p>
        </w:tc>
        <w:tc>
          <w:tcPr>
            <w:tcW w:w="4941" w:type="dxa"/>
            <w:gridSpan w:val="7"/>
          </w:tcPr>
          <w:p w14:paraId="01EAF911"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Optymalizacja kosztów logistyki jako narzędzie wspomagające zrównoważony rozwój przedsiębiorstw</w:t>
            </w:r>
          </w:p>
        </w:tc>
        <w:tc>
          <w:tcPr>
            <w:tcW w:w="782" w:type="dxa"/>
            <w:gridSpan w:val="2"/>
            <w:vAlign w:val="center"/>
          </w:tcPr>
          <w:p w14:paraId="2E61B999"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tcPr>
          <w:p w14:paraId="7619F3CE"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Wykład konwersatoryjny</w:t>
            </w:r>
          </w:p>
        </w:tc>
      </w:tr>
      <w:tr w:rsidR="00D876C9" w:rsidRPr="001E5729" w14:paraId="1B22080C" w14:textId="77777777" w:rsidTr="00DA5004">
        <w:tblPrEx>
          <w:tblLook w:val="04A0" w:firstRow="1" w:lastRow="0" w:firstColumn="1" w:lastColumn="0" w:noHBand="0" w:noVBand="1"/>
        </w:tblPrEx>
        <w:tc>
          <w:tcPr>
            <w:tcW w:w="627" w:type="dxa"/>
            <w:vAlign w:val="center"/>
          </w:tcPr>
          <w:p w14:paraId="29FC60B1"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9</w:t>
            </w:r>
          </w:p>
        </w:tc>
        <w:tc>
          <w:tcPr>
            <w:tcW w:w="4941" w:type="dxa"/>
            <w:gridSpan w:val="7"/>
          </w:tcPr>
          <w:p w14:paraId="52163E91" w14:textId="77777777" w:rsidR="00D876C9" w:rsidRPr="001E5729" w:rsidRDefault="00D876C9" w:rsidP="00DA5004">
            <w:pPr>
              <w:spacing w:line="240" w:lineRule="auto"/>
              <w:rPr>
                <w:rFonts w:ascii="Times New Roman" w:hAnsi="Times New Roman"/>
                <w:sz w:val="20"/>
                <w:szCs w:val="20"/>
              </w:rPr>
            </w:pPr>
            <w:r w:rsidRPr="001E5729">
              <w:rPr>
                <w:rFonts w:ascii="Times New Roman" w:eastAsia="Times New Roman" w:hAnsi="Times New Roman"/>
                <w:bCs/>
                <w:sz w:val="20"/>
                <w:szCs w:val="20"/>
              </w:rPr>
              <w:t>Koszty logistyki we współczesnych procesach kreowania wartości</w:t>
            </w:r>
          </w:p>
        </w:tc>
        <w:tc>
          <w:tcPr>
            <w:tcW w:w="782" w:type="dxa"/>
            <w:gridSpan w:val="2"/>
            <w:vAlign w:val="center"/>
          </w:tcPr>
          <w:p w14:paraId="3A6B1977"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tcPr>
          <w:p w14:paraId="39BCCD70"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Wykład konwersatoryjny</w:t>
            </w:r>
          </w:p>
        </w:tc>
      </w:tr>
      <w:tr w:rsidR="00D876C9" w:rsidRPr="001E5729" w14:paraId="7F24494B" w14:textId="77777777" w:rsidTr="00DA5004">
        <w:tblPrEx>
          <w:tblLook w:val="04A0" w:firstRow="1" w:lastRow="0" w:firstColumn="1" w:lastColumn="0" w:noHBand="0" w:noVBand="1"/>
        </w:tblPrEx>
        <w:tc>
          <w:tcPr>
            <w:tcW w:w="9216" w:type="dxa"/>
            <w:gridSpan w:val="13"/>
            <w:vAlign w:val="center"/>
          </w:tcPr>
          <w:p w14:paraId="039B7D58"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ĆWICZENIA</w:t>
            </w:r>
          </w:p>
        </w:tc>
      </w:tr>
      <w:tr w:rsidR="00D876C9" w:rsidRPr="001E5729" w14:paraId="40CF788C" w14:textId="77777777" w:rsidTr="00DA5004">
        <w:tblPrEx>
          <w:tblLook w:val="04A0" w:firstRow="1" w:lastRow="0" w:firstColumn="1" w:lastColumn="0" w:noHBand="0" w:noVBand="1"/>
        </w:tblPrEx>
        <w:tc>
          <w:tcPr>
            <w:tcW w:w="627" w:type="dxa"/>
            <w:vAlign w:val="center"/>
          </w:tcPr>
          <w:p w14:paraId="2E1CC885"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Nr zajęć</w:t>
            </w:r>
          </w:p>
        </w:tc>
        <w:tc>
          <w:tcPr>
            <w:tcW w:w="4941" w:type="dxa"/>
            <w:gridSpan w:val="7"/>
            <w:vAlign w:val="center"/>
          </w:tcPr>
          <w:p w14:paraId="21455CFA"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Treść zajęć/ Temat zajęć</w:t>
            </w:r>
          </w:p>
        </w:tc>
        <w:tc>
          <w:tcPr>
            <w:tcW w:w="782" w:type="dxa"/>
            <w:gridSpan w:val="2"/>
            <w:vAlign w:val="center"/>
          </w:tcPr>
          <w:p w14:paraId="7D0CA14F"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Liczba godzin</w:t>
            </w:r>
          </w:p>
        </w:tc>
        <w:tc>
          <w:tcPr>
            <w:tcW w:w="2866" w:type="dxa"/>
            <w:gridSpan w:val="3"/>
            <w:vAlign w:val="center"/>
          </w:tcPr>
          <w:p w14:paraId="68954045"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Metoda kształcenia</w:t>
            </w:r>
          </w:p>
        </w:tc>
      </w:tr>
      <w:tr w:rsidR="00D876C9" w:rsidRPr="001E5729" w14:paraId="2106EE23" w14:textId="77777777" w:rsidTr="00DA5004">
        <w:tblPrEx>
          <w:tblLook w:val="04A0" w:firstRow="1" w:lastRow="0" w:firstColumn="1" w:lastColumn="0" w:noHBand="0" w:noVBand="1"/>
        </w:tblPrEx>
        <w:tc>
          <w:tcPr>
            <w:tcW w:w="627" w:type="dxa"/>
          </w:tcPr>
          <w:p w14:paraId="725078C2"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4941" w:type="dxa"/>
            <w:gridSpan w:val="7"/>
          </w:tcPr>
          <w:p w14:paraId="1435ABE1"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Rachunek kosztów logistycznych</w:t>
            </w:r>
          </w:p>
        </w:tc>
        <w:tc>
          <w:tcPr>
            <w:tcW w:w="782" w:type="dxa"/>
            <w:gridSpan w:val="2"/>
            <w:vAlign w:val="center"/>
          </w:tcPr>
          <w:p w14:paraId="6A0FA4E3"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vAlign w:val="center"/>
          </w:tcPr>
          <w:p w14:paraId="7535839C"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Ćwiczenia audytoryjne</w:t>
            </w:r>
          </w:p>
        </w:tc>
      </w:tr>
      <w:tr w:rsidR="00D876C9" w:rsidRPr="001E5729" w14:paraId="2BCACD10" w14:textId="77777777" w:rsidTr="00DA5004">
        <w:tblPrEx>
          <w:tblLook w:val="04A0" w:firstRow="1" w:lastRow="0" w:firstColumn="1" w:lastColumn="0" w:noHBand="0" w:noVBand="1"/>
        </w:tblPrEx>
        <w:tc>
          <w:tcPr>
            <w:tcW w:w="627" w:type="dxa"/>
          </w:tcPr>
          <w:p w14:paraId="21EA6EF0"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2</w:t>
            </w:r>
          </w:p>
        </w:tc>
        <w:tc>
          <w:tcPr>
            <w:tcW w:w="4941" w:type="dxa"/>
            <w:gridSpan w:val="7"/>
          </w:tcPr>
          <w:p w14:paraId="39AEA5D6" w14:textId="77777777" w:rsidR="00D876C9" w:rsidRPr="001E5729" w:rsidRDefault="00D876C9" w:rsidP="00DA5004">
            <w:pPr>
              <w:spacing w:line="240" w:lineRule="auto"/>
              <w:ind w:right="1"/>
              <w:rPr>
                <w:rFonts w:ascii="Times New Roman" w:hAnsi="Times New Roman"/>
                <w:sz w:val="20"/>
                <w:szCs w:val="20"/>
              </w:rPr>
            </w:pPr>
            <w:r w:rsidRPr="001E5729">
              <w:rPr>
                <w:rFonts w:ascii="Times New Roman" w:hAnsi="Times New Roman"/>
                <w:sz w:val="20"/>
                <w:szCs w:val="20"/>
              </w:rPr>
              <w:t>Ewidencja i pomiar kosztów logistyki w przedsiębiorstwie</w:t>
            </w:r>
          </w:p>
        </w:tc>
        <w:tc>
          <w:tcPr>
            <w:tcW w:w="782" w:type="dxa"/>
            <w:gridSpan w:val="2"/>
            <w:vAlign w:val="center"/>
          </w:tcPr>
          <w:p w14:paraId="7C1CC281"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vAlign w:val="center"/>
          </w:tcPr>
          <w:p w14:paraId="765EBECE"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Ćwiczenia audytoryjne</w:t>
            </w:r>
          </w:p>
        </w:tc>
      </w:tr>
      <w:tr w:rsidR="00D876C9" w:rsidRPr="001E5729" w14:paraId="25FE8C93" w14:textId="77777777" w:rsidTr="00DA5004">
        <w:tblPrEx>
          <w:tblLook w:val="04A0" w:firstRow="1" w:lastRow="0" w:firstColumn="1" w:lastColumn="0" w:noHBand="0" w:noVBand="1"/>
        </w:tblPrEx>
        <w:tc>
          <w:tcPr>
            <w:tcW w:w="627" w:type="dxa"/>
          </w:tcPr>
          <w:p w14:paraId="1E29ABC4"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3</w:t>
            </w:r>
          </w:p>
        </w:tc>
        <w:tc>
          <w:tcPr>
            <w:tcW w:w="4941" w:type="dxa"/>
            <w:gridSpan w:val="7"/>
          </w:tcPr>
          <w:p w14:paraId="3FAF4696"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Obszary powstawania kosztów logistyki w przedsiębiorstwie (transport ładunków, manipulacja ładunków, magazynowanie ładunków, proces zamawiania)</w:t>
            </w:r>
          </w:p>
        </w:tc>
        <w:tc>
          <w:tcPr>
            <w:tcW w:w="782" w:type="dxa"/>
            <w:gridSpan w:val="2"/>
            <w:vAlign w:val="center"/>
          </w:tcPr>
          <w:p w14:paraId="4233ADCD"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vAlign w:val="center"/>
          </w:tcPr>
          <w:p w14:paraId="539F6BFC"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Ćwiczenia audytoryjne</w:t>
            </w:r>
          </w:p>
        </w:tc>
      </w:tr>
      <w:tr w:rsidR="00D876C9" w:rsidRPr="001E5729" w14:paraId="31E04473" w14:textId="77777777" w:rsidTr="00DA5004">
        <w:tblPrEx>
          <w:tblLook w:val="04A0" w:firstRow="1" w:lastRow="0" w:firstColumn="1" w:lastColumn="0" w:noHBand="0" w:noVBand="1"/>
        </w:tblPrEx>
        <w:tc>
          <w:tcPr>
            <w:tcW w:w="627" w:type="dxa"/>
          </w:tcPr>
          <w:p w14:paraId="316397B4"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4</w:t>
            </w:r>
          </w:p>
        </w:tc>
        <w:tc>
          <w:tcPr>
            <w:tcW w:w="4941" w:type="dxa"/>
            <w:gridSpan w:val="7"/>
          </w:tcPr>
          <w:p w14:paraId="54BFA5FD"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Koszty infrastruktury logistycznej w przedsiębiorstwie</w:t>
            </w:r>
          </w:p>
        </w:tc>
        <w:tc>
          <w:tcPr>
            <w:tcW w:w="782" w:type="dxa"/>
            <w:gridSpan w:val="2"/>
            <w:vAlign w:val="center"/>
          </w:tcPr>
          <w:p w14:paraId="574FAD55"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vAlign w:val="center"/>
          </w:tcPr>
          <w:p w14:paraId="26B9683A"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Ćwiczenia audytoryjne</w:t>
            </w:r>
          </w:p>
        </w:tc>
      </w:tr>
      <w:tr w:rsidR="00D876C9" w:rsidRPr="001E5729" w14:paraId="353161C5" w14:textId="77777777" w:rsidTr="00DA5004">
        <w:tblPrEx>
          <w:tblLook w:val="04A0" w:firstRow="1" w:lastRow="0" w:firstColumn="1" w:lastColumn="0" w:noHBand="0" w:noVBand="1"/>
        </w:tblPrEx>
        <w:tc>
          <w:tcPr>
            <w:tcW w:w="627" w:type="dxa"/>
          </w:tcPr>
          <w:p w14:paraId="03AEBF48"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5</w:t>
            </w:r>
          </w:p>
        </w:tc>
        <w:tc>
          <w:tcPr>
            <w:tcW w:w="4941" w:type="dxa"/>
            <w:gridSpan w:val="7"/>
          </w:tcPr>
          <w:p w14:paraId="61ECD5EA"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Zarządzanie kosztami działań logistycznych</w:t>
            </w:r>
          </w:p>
        </w:tc>
        <w:tc>
          <w:tcPr>
            <w:tcW w:w="782" w:type="dxa"/>
            <w:gridSpan w:val="2"/>
            <w:vAlign w:val="center"/>
          </w:tcPr>
          <w:p w14:paraId="55D76B04"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vAlign w:val="center"/>
          </w:tcPr>
          <w:p w14:paraId="44315FB4"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Ćwiczenia audytoryjne</w:t>
            </w:r>
          </w:p>
        </w:tc>
      </w:tr>
      <w:tr w:rsidR="00D876C9" w:rsidRPr="001E5729" w14:paraId="7BFA5D37" w14:textId="77777777" w:rsidTr="00DA5004">
        <w:tblPrEx>
          <w:tblLook w:val="04A0" w:firstRow="1" w:lastRow="0" w:firstColumn="1" w:lastColumn="0" w:noHBand="0" w:noVBand="1"/>
        </w:tblPrEx>
        <w:tc>
          <w:tcPr>
            <w:tcW w:w="627" w:type="dxa"/>
          </w:tcPr>
          <w:p w14:paraId="42809330"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6</w:t>
            </w:r>
          </w:p>
        </w:tc>
        <w:tc>
          <w:tcPr>
            <w:tcW w:w="4941" w:type="dxa"/>
            <w:gridSpan w:val="7"/>
          </w:tcPr>
          <w:p w14:paraId="599B835C"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Analiza kosztów logistycznych</w:t>
            </w:r>
          </w:p>
        </w:tc>
        <w:tc>
          <w:tcPr>
            <w:tcW w:w="782" w:type="dxa"/>
            <w:gridSpan w:val="2"/>
            <w:vAlign w:val="center"/>
          </w:tcPr>
          <w:p w14:paraId="3E0B41FB"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vAlign w:val="center"/>
          </w:tcPr>
          <w:p w14:paraId="50EF00B1"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Ćwiczenia audytoryjne</w:t>
            </w:r>
          </w:p>
        </w:tc>
      </w:tr>
      <w:tr w:rsidR="00D876C9" w:rsidRPr="001E5729" w14:paraId="7AF1852E" w14:textId="77777777" w:rsidTr="00DA5004">
        <w:tblPrEx>
          <w:tblLook w:val="04A0" w:firstRow="1" w:lastRow="0" w:firstColumn="1" w:lastColumn="0" w:noHBand="0" w:noVBand="1"/>
        </w:tblPrEx>
        <w:tc>
          <w:tcPr>
            <w:tcW w:w="627" w:type="dxa"/>
          </w:tcPr>
          <w:p w14:paraId="4ED6FBCB"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lastRenderedPageBreak/>
              <w:t>7</w:t>
            </w:r>
          </w:p>
        </w:tc>
        <w:tc>
          <w:tcPr>
            <w:tcW w:w="4941" w:type="dxa"/>
            <w:gridSpan w:val="7"/>
          </w:tcPr>
          <w:p w14:paraId="28867B7B"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Optymalizacja procesów i redukcji kosztów w logistyce przy wykorzystaniu Rachunku Kosztów Działań</w:t>
            </w:r>
          </w:p>
        </w:tc>
        <w:tc>
          <w:tcPr>
            <w:tcW w:w="782" w:type="dxa"/>
            <w:gridSpan w:val="2"/>
            <w:vAlign w:val="center"/>
          </w:tcPr>
          <w:p w14:paraId="4A3BE444"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2</w:t>
            </w:r>
          </w:p>
        </w:tc>
        <w:tc>
          <w:tcPr>
            <w:tcW w:w="2866" w:type="dxa"/>
            <w:gridSpan w:val="3"/>
            <w:vAlign w:val="center"/>
          </w:tcPr>
          <w:p w14:paraId="76B0E296"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Ćwiczenia audytoryjne</w:t>
            </w:r>
          </w:p>
        </w:tc>
      </w:tr>
      <w:tr w:rsidR="00D876C9" w:rsidRPr="001E5729" w14:paraId="6C1B78CE" w14:textId="77777777" w:rsidTr="00DA5004">
        <w:tblPrEx>
          <w:tblLook w:val="04A0" w:firstRow="1" w:lastRow="0" w:firstColumn="1" w:lastColumn="0" w:noHBand="0" w:noVBand="1"/>
        </w:tblPrEx>
        <w:tc>
          <w:tcPr>
            <w:tcW w:w="627" w:type="dxa"/>
          </w:tcPr>
          <w:p w14:paraId="1E8F3D1C"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8</w:t>
            </w:r>
          </w:p>
        </w:tc>
        <w:tc>
          <w:tcPr>
            <w:tcW w:w="4941" w:type="dxa"/>
            <w:gridSpan w:val="7"/>
          </w:tcPr>
          <w:p w14:paraId="78281756"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Efektywność systemów logistycznych</w:t>
            </w:r>
          </w:p>
          <w:p w14:paraId="351438FA"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Pomiar i analiza efektywności systemów logistycznych (wskaźniki pomiaru)</w:t>
            </w:r>
          </w:p>
        </w:tc>
        <w:tc>
          <w:tcPr>
            <w:tcW w:w="782" w:type="dxa"/>
            <w:gridSpan w:val="2"/>
            <w:vAlign w:val="center"/>
          </w:tcPr>
          <w:p w14:paraId="63DA96AD"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1</w:t>
            </w:r>
          </w:p>
        </w:tc>
        <w:tc>
          <w:tcPr>
            <w:tcW w:w="2866" w:type="dxa"/>
            <w:gridSpan w:val="3"/>
            <w:vAlign w:val="center"/>
          </w:tcPr>
          <w:p w14:paraId="53D34C1B" w14:textId="77777777" w:rsidR="00D876C9" w:rsidRPr="001E5729" w:rsidRDefault="00D876C9" w:rsidP="00DA5004">
            <w:pPr>
              <w:jc w:val="center"/>
              <w:rPr>
                <w:rFonts w:ascii="Times New Roman" w:hAnsi="Times New Roman"/>
                <w:sz w:val="20"/>
                <w:szCs w:val="20"/>
              </w:rPr>
            </w:pPr>
            <w:r w:rsidRPr="001E5729">
              <w:rPr>
                <w:rFonts w:ascii="Times New Roman" w:hAnsi="Times New Roman"/>
                <w:sz w:val="20"/>
                <w:szCs w:val="20"/>
              </w:rPr>
              <w:t>Ćwiczenia audytoryjne</w:t>
            </w:r>
          </w:p>
        </w:tc>
      </w:tr>
      <w:tr w:rsidR="00D876C9" w:rsidRPr="001E5729" w14:paraId="2A8A171D" w14:textId="77777777" w:rsidTr="00DA5004">
        <w:tblPrEx>
          <w:tblLook w:val="04A0" w:firstRow="1" w:lastRow="0" w:firstColumn="1" w:lastColumn="0" w:noHBand="0" w:noVBand="1"/>
        </w:tblPrEx>
        <w:tc>
          <w:tcPr>
            <w:tcW w:w="9216" w:type="dxa"/>
            <w:gridSpan w:val="13"/>
          </w:tcPr>
          <w:p w14:paraId="74F65E3C"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 xml:space="preserve">Ocena nakładu pracy studenta oraz określenie liczby i struktury punktów ECTS </w:t>
            </w:r>
          </w:p>
        </w:tc>
      </w:tr>
      <w:tr w:rsidR="00D876C9" w:rsidRPr="001E5729" w14:paraId="76834CBF" w14:textId="77777777" w:rsidTr="00DA5004">
        <w:tblPrEx>
          <w:tblLook w:val="04A0" w:firstRow="1" w:lastRow="0" w:firstColumn="1" w:lastColumn="0" w:noHBand="0" w:noVBand="1"/>
        </w:tblPrEx>
        <w:tc>
          <w:tcPr>
            <w:tcW w:w="4422" w:type="dxa"/>
            <w:gridSpan w:val="6"/>
          </w:tcPr>
          <w:p w14:paraId="0EA57BFF"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Bilans nakładu pracy przeciętnego studenta</w:t>
            </w:r>
          </w:p>
        </w:tc>
        <w:tc>
          <w:tcPr>
            <w:tcW w:w="4794" w:type="dxa"/>
            <w:gridSpan w:val="7"/>
          </w:tcPr>
          <w:p w14:paraId="7D928B8C"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 udział w wykładach: 9 godz.</w:t>
            </w:r>
          </w:p>
          <w:p w14:paraId="7A00769D"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 udział w ćwiczeniach: 9 godz.</w:t>
            </w:r>
          </w:p>
          <w:p w14:paraId="7ED34F81"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 xml:space="preserve">- lektura tekstów źródłowych: </w:t>
            </w:r>
            <w:r>
              <w:rPr>
                <w:rFonts w:ascii="Times New Roman" w:hAnsi="Times New Roman"/>
                <w:sz w:val="20"/>
                <w:szCs w:val="20"/>
              </w:rPr>
              <w:t xml:space="preserve">26 </w:t>
            </w:r>
            <w:r w:rsidRPr="001E5729">
              <w:rPr>
                <w:rFonts w:ascii="Times New Roman" w:hAnsi="Times New Roman"/>
                <w:sz w:val="20"/>
                <w:szCs w:val="20"/>
              </w:rPr>
              <w:t>godz.</w:t>
            </w:r>
          </w:p>
          <w:p w14:paraId="0B9E0C6A"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 xml:space="preserve">- przygotowanie do zaliczenia: </w:t>
            </w:r>
            <w:r>
              <w:rPr>
                <w:rFonts w:ascii="Times New Roman" w:hAnsi="Times New Roman"/>
                <w:sz w:val="20"/>
                <w:szCs w:val="20"/>
              </w:rPr>
              <w:t>27</w:t>
            </w:r>
            <w:r w:rsidRPr="001E5729">
              <w:rPr>
                <w:rFonts w:ascii="Times New Roman" w:hAnsi="Times New Roman"/>
                <w:sz w:val="20"/>
                <w:szCs w:val="20"/>
              </w:rPr>
              <w:t xml:space="preserve"> godz.</w:t>
            </w:r>
          </w:p>
          <w:p w14:paraId="494EFE6C" w14:textId="77777777" w:rsidR="00D876C9" w:rsidRPr="001E5729"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na ocenę: 4 godz.</w:t>
            </w:r>
          </w:p>
        </w:tc>
      </w:tr>
      <w:tr w:rsidR="00D876C9" w:rsidRPr="001E5729" w14:paraId="66F2C88E" w14:textId="77777777" w:rsidTr="00DA5004">
        <w:tblPrEx>
          <w:tblLook w:val="04A0" w:firstRow="1" w:lastRow="0" w:firstColumn="1" w:lastColumn="0" w:noHBand="0" w:noVBand="1"/>
        </w:tblPrEx>
        <w:tc>
          <w:tcPr>
            <w:tcW w:w="4422" w:type="dxa"/>
            <w:gridSpan w:val="6"/>
          </w:tcPr>
          <w:p w14:paraId="26244196"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Łączny nakład pracy studenta</w:t>
            </w:r>
          </w:p>
        </w:tc>
        <w:tc>
          <w:tcPr>
            <w:tcW w:w="4794" w:type="dxa"/>
            <w:gridSpan w:val="7"/>
          </w:tcPr>
          <w:p w14:paraId="57F4D741" w14:textId="77777777" w:rsidR="00D876C9" w:rsidRPr="001E5729" w:rsidRDefault="00D876C9" w:rsidP="00DA5004">
            <w:pPr>
              <w:spacing w:line="240" w:lineRule="auto"/>
              <w:rPr>
                <w:rFonts w:ascii="Times New Roman" w:hAnsi="Times New Roman"/>
                <w:sz w:val="20"/>
                <w:szCs w:val="20"/>
              </w:rPr>
            </w:pPr>
            <w:r>
              <w:rPr>
                <w:rFonts w:ascii="Times New Roman" w:hAnsi="Times New Roman"/>
                <w:sz w:val="20"/>
                <w:szCs w:val="20"/>
              </w:rPr>
              <w:t xml:space="preserve">75 </w:t>
            </w:r>
            <w:r w:rsidRPr="001E5729">
              <w:rPr>
                <w:rFonts w:ascii="Times New Roman" w:hAnsi="Times New Roman"/>
                <w:sz w:val="20"/>
                <w:szCs w:val="20"/>
              </w:rPr>
              <w:t>godz.</w:t>
            </w:r>
          </w:p>
        </w:tc>
      </w:tr>
      <w:tr w:rsidR="00D876C9" w:rsidRPr="001E5729" w14:paraId="46E1C3AF" w14:textId="77777777" w:rsidTr="00DA5004">
        <w:tblPrEx>
          <w:tblLook w:val="04A0" w:firstRow="1" w:lastRow="0" w:firstColumn="1" w:lastColumn="0" w:noHBand="0" w:noVBand="1"/>
        </w:tblPrEx>
        <w:tc>
          <w:tcPr>
            <w:tcW w:w="4422" w:type="dxa"/>
            <w:gridSpan w:val="6"/>
          </w:tcPr>
          <w:p w14:paraId="0B04D7AA"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Nakład pracy związany z zajęciami wymagającymi bezpośredniego udziału nauczyciela akademickiego</w:t>
            </w:r>
          </w:p>
        </w:tc>
        <w:tc>
          <w:tcPr>
            <w:tcW w:w="4794" w:type="dxa"/>
            <w:gridSpan w:val="7"/>
          </w:tcPr>
          <w:p w14:paraId="53D253B2" w14:textId="77777777" w:rsidR="00D876C9" w:rsidRPr="001E5729" w:rsidRDefault="00D876C9" w:rsidP="00DA5004">
            <w:pPr>
              <w:spacing w:line="240" w:lineRule="auto"/>
              <w:rPr>
                <w:rFonts w:ascii="Times New Roman" w:hAnsi="Times New Roman"/>
                <w:sz w:val="20"/>
                <w:szCs w:val="20"/>
              </w:rPr>
            </w:pPr>
            <w:r>
              <w:rPr>
                <w:rFonts w:ascii="Times New Roman" w:hAnsi="Times New Roman"/>
                <w:sz w:val="20"/>
                <w:szCs w:val="20"/>
              </w:rPr>
              <w:t>18</w:t>
            </w:r>
            <w:r w:rsidRPr="001E5729">
              <w:rPr>
                <w:rFonts w:ascii="Times New Roman" w:hAnsi="Times New Roman"/>
                <w:sz w:val="20"/>
                <w:szCs w:val="20"/>
              </w:rPr>
              <w:t xml:space="preserve"> godz.</w:t>
            </w:r>
          </w:p>
        </w:tc>
      </w:tr>
      <w:tr w:rsidR="00D876C9" w:rsidRPr="001E5729" w14:paraId="65B22323" w14:textId="77777777" w:rsidTr="00DA5004">
        <w:tblPrEx>
          <w:tblLook w:val="04A0" w:firstRow="1" w:lastRow="0" w:firstColumn="1" w:lastColumn="0" w:noHBand="0" w:noVBand="1"/>
        </w:tblPrEx>
        <w:tc>
          <w:tcPr>
            <w:tcW w:w="4422" w:type="dxa"/>
            <w:gridSpan w:val="6"/>
          </w:tcPr>
          <w:p w14:paraId="5E1CD941"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Liczba godzin, którą student realizuje z wykorzystaniem metod i technik kształcenia na odległość</w:t>
            </w:r>
          </w:p>
        </w:tc>
        <w:tc>
          <w:tcPr>
            <w:tcW w:w="4794" w:type="dxa"/>
            <w:gridSpan w:val="7"/>
          </w:tcPr>
          <w:p w14:paraId="13C773CC" w14:textId="77777777" w:rsidR="00D876C9" w:rsidRPr="001E5729" w:rsidRDefault="00D876C9" w:rsidP="00DA5004">
            <w:pPr>
              <w:spacing w:line="240" w:lineRule="auto"/>
              <w:rPr>
                <w:rFonts w:ascii="Times New Roman" w:hAnsi="Times New Roman"/>
                <w:sz w:val="20"/>
                <w:szCs w:val="20"/>
              </w:rPr>
            </w:pPr>
          </w:p>
        </w:tc>
      </w:tr>
      <w:tr w:rsidR="00D876C9" w:rsidRPr="001E5729" w14:paraId="1C9FADBD" w14:textId="77777777" w:rsidTr="00DA5004">
        <w:tc>
          <w:tcPr>
            <w:tcW w:w="9216" w:type="dxa"/>
            <w:gridSpan w:val="13"/>
          </w:tcPr>
          <w:p w14:paraId="7DFAE13C" w14:textId="77777777" w:rsidR="00D876C9" w:rsidRPr="001E5729" w:rsidRDefault="00D876C9" w:rsidP="00DA5004">
            <w:pPr>
              <w:rPr>
                <w:rFonts w:ascii="Times New Roman" w:hAnsi="Times New Roman"/>
                <w:b/>
                <w:sz w:val="20"/>
                <w:szCs w:val="20"/>
              </w:rPr>
            </w:pPr>
            <w:r w:rsidRPr="001E5729">
              <w:rPr>
                <w:rFonts w:ascii="Times New Roman" w:hAnsi="Times New Roman"/>
                <w:b/>
                <w:sz w:val="20"/>
                <w:szCs w:val="20"/>
              </w:rPr>
              <w:t xml:space="preserve">Formy i kryteria zaliczenia przedmiotu i ustalenia oceny (F- formującej; P- podsumowującej) </w:t>
            </w:r>
          </w:p>
        </w:tc>
      </w:tr>
      <w:tr w:rsidR="00D876C9" w:rsidRPr="001E5729" w14:paraId="02A3E8F9" w14:textId="77777777" w:rsidTr="00DA5004">
        <w:tc>
          <w:tcPr>
            <w:tcW w:w="9216" w:type="dxa"/>
            <w:gridSpan w:val="13"/>
          </w:tcPr>
          <w:p w14:paraId="34D8F7B7"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WYKŁADY</w:t>
            </w:r>
          </w:p>
        </w:tc>
      </w:tr>
      <w:tr w:rsidR="00D876C9" w:rsidRPr="001E5729" w14:paraId="408148FA" w14:textId="77777777" w:rsidTr="00DA5004">
        <w:trPr>
          <w:trHeight w:val="157"/>
        </w:trPr>
        <w:tc>
          <w:tcPr>
            <w:tcW w:w="4600" w:type="dxa"/>
            <w:gridSpan w:val="7"/>
          </w:tcPr>
          <w:p w14:paraId="652D427D" w14:textId="5EEF0BF4" w:rsidR="00D876C9" w:rsidRPr="001E5729" w:rsidRDefault="00D876C9" w:rsidP="00B06D4C">
            <w:pPr>
              <w:spacing w:line="240" w:lineRule="auto"/>
              <w:rPr>
                <w:rFonts w:ascii="Times New Roman" w:hAnsi="Times New Roman"/>
                <w:sz w:val="20"/>
                <w:szCs w:val="20"/>
              </w:rPr>
            </w:pPr>
            <w:r w:rsidRPr="001E5729">
              <w:rPr>
                <w:rFonts w:ascii="Times New Roman" w:hAnsi="Times New Roman"/>
                <w:sz w:val="20"/>
                <w:szCs w:val="20"/>
              </w:rPr>
              <w:t xml:space="preserve">F1 </w:t>
            </w:r>
            <w:r w:rsidR="00B06D4C">
              <w:rPr>
                <w:rFonts w:ascii="Times New Roman" w:hAnsi="Times New Roman"/>
                <w:sz w:val="20"/>
                <w:szCs w:val="20"/>
              </w:rPr>
              <w:t>zaliczenie pisemne testowe</w:t>
            </w:r>
            <w:r w:rsidRPr="001E5729">
              <w:rPr>
                <w:rFonts w:ascii="Times New Roman" w:hAnsi="Times New Roman"/>
                <w:sz w:val="20"/>
                <w:szCs w:val="20"/>
              </w:rPr>
              <w:t xml:space="preserve"> waga 0,5</w:t>
            </w:r>
          </w:p>
        </w:tc>
        <w:tc>
          <w:tcPr>
            <w:tcW w:w="4616" w:type="dxa"/>
            <w:gridSpan w:val="6"/>
            <w:vMerge w:val="restart"/>
          </w:tcPr>
          <w:p w14:paraId="145CB1CC"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Ocena podsumowująca: ocena wynika z uzyskania liczby punktów w stosunku do maksymalnego wyniku (sumy z części testowej jak i zadaniowej).</w:t>
            </w:r>
          </w:p>
          <w:p w14:paraId="431D974E" w14:textId="77777777" w:rsidR="00D876C9" w:rsidRPr="001E5729" w:rsidRDefault="00D876C9" w:rsidP="00DA5004">
            <w:pPr>
              <w:spacing w:line="240" w:lineRule="auto"/>
              <w:rPr>
                <w:rFonts w:ascii="Times New Roman" w:hAnsi="Times New Roman"/>
                <w:sz w:val="20"/>
                <w:szCs w:val="20"/>
              </w:rPr>
            </w:pPr>
            <w:proofErr w:type="spellStart"/>
            <w:r w:rsidRPr="001E5729">
              <w:rPr>
                <w:rFonts w:ascii="Times New Roman" w:hAnsi="Times New Roman"/>
                <w:sz w:val="20"/>
                <w:szCs w:val="20"/>
              </w:rPr>
              <w:t>dst</w:t>
            </w:r>
            <w:proofErr w:type="spellEnd"/>
            <w:r w:rsidRPr="001E5729">
              <w:rPr>
                <w:rFonts w:ascii="Times New Roman" w:hAnsi="Times New Roman"/>
                <w:sz w:val="20"/>
                <w:szCs w:val="20"/>
              </w:rPr>
              <w:t xml:space="preserve"> powyżej 50% do 62,5%</w:t>
            </w:r>
          </w:p>
          <w:p w14:paraId="61426E04" w14:textId="77777777" w:rsidR="00D876C9" w:rsidRPr="001E5729" w:rsidRDefault="00D876C9" w:rsidP="00DA5004">
            <w:pPr>
              <w:spacing w:line="240" w:lineRule="auto"/>
              <w:rPr>
                <w:rFonts w:ascii="Times New Roman" w:hAnsi="Times New Roman"/>
                <w:sz w:val="20"/>
                <w:szCs w:val="20"/>
              </w:rPr>
            </w:pPr>
            <w:proofErr w:type="spellStart"/>
            <w:r w:rsidRPr="001E5729">
              <w:rPr>
                <w:rFonts w:ascii="Times New Roman" w:hAnsi="Times New Roman"/>
                <w:sz w:val="20"/>
                <w:szCs w:val="20"/>
              </w:rPr>
              <w:t>dst</w:t>
            </w:r>
            <w:proofErr w:type="spellEnd"/>
            <w:r w:rsidRPr="001E5729">
              <w:rPr>
                <w:rFonts w:ascii="Times New Roman" w:hAnsi="Times New Roman"/>
                <w:sz w:val="20"/>
                <w:szCs w:val="20"/>
              </w:rPr>
              <w:t xml:space="preserve"> plus powyżej 62,5% do 68,75%</w:t>
            </w:r>
          </w:p>
          <w:p w14:paraId="4C8371C2" w14:textId="77777777" w:rsidR="00D876C9" w:rsidRPr="001E5729" w:rsidRDefault="00D876C9" w:rsidP="00DA5004">
            <w:pPr>
              <w:spacing w:line="240" w:lineRule="auto"/>
              <w:rPr>
                <w:rFonts w:ascii="Times New Roman" w:hAnsi="Times New Roman"/>
                <w:sz w:val="20"/>
                <w:szCs w:val="20"/>
              </w:rPr>
            </w:pPr>
            <w:proofErr w:type="spellStart"/>
            <w:r w:rsidRPr="001E5729">
              <w:rPr>
                <w:rFonts w:ascii="Times New Roman" w:hAnsi="Times New Roman"/>
                <w:sz w:val="20"/>
                <w:szCs w:val="20"/>
              </w:rPr>
              <w:t>db</w:t>
            </w:r>
            <w:proofErr w:type="spellEnd"/>
            <w:r w:rsidRPr="001E5729">
              <w:rPr>
                <w:rFonts w:ascii="Times New Roman" w:hAnsi="Times New Roman"/>
                <w:sz w:val="20"/>
                <w:szCs w:val="20"/>
              </w:rPr>
              <w:t xml:space="preserve"> powyżej 68,75% do 81,25%</w:t>
            </w:r>
          </w:p>
          <w:p w14:paraId="69B0054D" w14:textId="77777777" w:rsidR="00D876C9" w:rsidRPr="001E5729" w:rsidRDefault="00D876C9" w:rsidP="00DA5004">
            <w:pPr>
              <w:spacing w:line="240" w:lineRule="auto"/>
              <w:rPr>
                <w:rFonts w:ascii="Times New Roman" w:hAnsi="Times New Roman"/>
                <w:sz w:val="20"/>
                <w:szCs w:val="20"/>
              </w:rPr>
            </w:pPr>
            <w:proofErr w:type="spellStart"/>
            <w:r w:rsidRPr="001E5729">
              <w:rPr>
                <w:rFonts w:ascii="Times New Roman" w:hAnsi="Times New Roman"/>
                <w:sz w:val="20"/>
                <w:szCs w:val="20"/>
              </w:rPr>
              <w:t>db</w:t>
            </w:r>
            <w:proofErr w:type="spellEnd"/>
            <w:r w:rsidRPr="001E5729">
              <w:rPr>
                <w:rFonts w:ascii="Times New Roman" w:hAnsi="Times New Roman"/>
                <w:sz w:val="20"/>
                <w:szCs w:val="20"/>
              </w:rPr>
              <w:t xml:space="preserve"> plus powyżej 81,25% do 87,25%</w:t>
            </w:r>
          </w:p>
          <w:p w14:paraId="20C85568" w14:textId="77777777" w:rsidR="00D876C9" w:rsidRPr="001E5729" w:rsidRDefault="00D876C9" w:rsidP="00DA5004">
            <w:pPr>
              <w:spacing w:line="240" w:lineRule="auto"/>
              <w:rPr>
                <w:rFonts w:ascii="Times New Roman" w:hAnsi="Times New Roman"/>
                <w:sz w:val="20"/>
                <w:szCs w:val="20"/>
              </w:rPr>
            </w:pPr>
            <w:proofErr w:type="spellStart"/>
            <w:r w:rsidRPr="001E5729">
              <w:rPr>
                <w:rFonts w:ascii="Times New Roman" w:hAnsi="Times New Roman"/>
                <w:sz w:val="20"/>
                <w:szCs w:val="20"/>
              </w:rPr>
              <w:t>bdb</w:t>
            </w:r>
            <w:proofErr w:type="spellEnd"/>
            <w:r w:rsidRPr="001E5729">
              <w:rPr>
                <w:rFonts w:ascii="Times New Roman" w:hAnsi="Times New Roman"/>
                <w:sz w:val="20"/>
                <w:szCs w:val="20"/>
              </w:rPr>
              <w:t xml:space="preserve"> powyżej 87,25%</w:t>
            </w:r>
          </w:p>
        </w:tc>
      </w:tr>
      <w:tr w:rsidR="00D876C9" w:rsidRPr="001E5729" w14:paraId="36551206" w14:textId="77777777" w:rsidTr="00DA5004">
        <w:trPr>
          <w:trHeight w:val="157"/>
        </w:trPr>
        <w:tc>
          <w:tcPr>
            <w:tcW w:w="4600" w:type="dxa"/>
            <w:gridSpan w:val="7"/>
          </w:tcPr>
          <w:p w14:paraId="3AD982A0" w14:textId="07BB926C" w:rsidR="00D876C9" w:rsidRPr="001E5729" w:rsidRDefault="00D876C9" w:rsidP="00B06D4C">
            <w:pPr>
              <w:spacing w:line="240" w:lineRule="auto"/>
              <w:rPr>
                <w:rFonts w:ascii="Times New Roman" w:hAnsi="Times New Roman"/>
                <w:sz w:val="20"/>
                <w:szCs w:val="20"/>
              </w:rPr>
            </w:pPr>
            <w:r w:rsidRPr="001E5729">
              <w:rPr>
                <w:rFonts w:ascii="Times New Roman" w:hAnsi="Times New Roman"/>
                <w:sz w:val="20"/>
                <w:szCs w:val="20"/>
              </w:rPr>
              <w:t xml:space="preserve">F2 </w:t>
            </w:r>
            <w:r w:rsidR="00B06D4C">
              <w:rPr>
                <w:rFonts w:ascii="Times New Roman" w:hAnsi="Times New Roman"/>
                <w:sz w:val="20"/>
                <w:szCs w:val="20"/>
              </w:rPr>
              <w:t>zaliczenie pisemne</w:t>
            </w:r>
            <w:r w:rsidRPr="001E5729">
              <w:rPr>
                <w:rFonts w:ascii="Times New Roman" w:hAnsi="Times New Roman"/>
                <w:sz w:val="20"/>
                <w:szCs w:val="20"/>
              </w:rPr>
              <w:t xml:space="preserve"> zadania waga 0,5</w:t>
            </w:r>
          </w:p>
        </w:tc>
        <w:tc>
          <w:tcPr>
            <w:tcW w:w="4616" w:type="dxa"/>
            <w:gridSpan w:val="6"/>
            <w:vMerge/>
          </w:tcPr>
          <w:p w14:paraId="45750BDE" w14:textId="77777777" w:rsidR="00D876C9" w:rsidRPr="001E5729" w:rsidRDefault="00D876C9" w:rsidP="00DA5004">
            <w:pPr>
              <w:spacing w:line="240" w:lineRule="auto"/>
              <w:rPr>
                <w:rFonts w:ascii="Times New Roman" w:hAnsi="Times New Roman"/>
                <w:sz w:val="20"/>
                <w:szCs w:val="20"/>
              </w:rPr>
            </w:pPr>
          </w:p>
        </w:tc>
      </w:tr>
      <w:tr w:rsidR="00D876C9" w:rsidRPr="001E5729" w14:paraId="164B8805" w14:textId="77777777" w:rsidTr="00DA5004">
        <w:trPr>
          <w:trHeight w:val="157"/>
        </w:trPr>
        <w:tc>
          <w:tcPr>
            <w:tcW w:w="4600" w:type="dxa"/>
            <w:gridSpan w:val="7"/>
          </w:tcPr>
          <w:p w14:paraId="78A149DE" w14:textId="77777777" w:rsidR="00D876C9" w:rsidRPr="001E5729" w:rsidRDefault="00D876C9" w:rsidP="00DA5004">
            <w:pPr>
              <w:spacing w:line="240" w:lineRule="auto"/>
              <w:rPr>
                <w:rFonts w:ascii="Times New Roman" w:hAnsi="Times New Roman"/>
                <w:sz w:val="20"/>
                <w:szCs w:val="20"/>
              </w:rPr>
            </w:pPr>
          </w:p>
        </w:tc>
        <w:tc>
          <w:tcPr>
            <w:tcW w:w="4616" w:type="dxa"/>
            <w:gridSpan w:val="6"/>
            <w:vMerge/>
          </w:tcPr>
          <w:p w14:paraId="5E9BB3BF" w14:textId="77777777" w:rsidR="00D876C9" w:rsidRPr="001E5729" w:rsidRDefault="00D876C9" w:rsidP="00DA5004">
            <w:pPr>
              <w:spacing w:line="240" w:lineRule="auto"/>
              <w:rPr>
                <w:rFonts w:ascii="Times New Roman" w:hAnsi="Times New Roman"/>
                <w:sz w:val="20"/>
                <w:szCs w:val="20"/>
              </w:rPr>
            </w:pPr>
          </w:p>
        </w:tc>
      </w:tr>
      <w:tr w:rsidR="00D876C9" w:rsidRPr="001E5729" w14:paraId="2EA8110B" w14:textId="77777777" w:rsidTr="00DA5004">
        <w:tc>
          <w:tcPr>
            <w:tcW w:w="9216" w:type="dxa"/>
            <w:gridSpan w:val="13"/>
            <w:tcBorders>
              <w:top w:val="single" w:sz="4" w:space="0" w:color="auto"/>
              <w:left w:val="single" w:sz="4" w:space="0" w:color="auto"/>
              <w:bottom w:val="single" w:sz="4" w:space="0" w:color="auto"/>
              <w:right w:val="single" w:sz="4" w:space="0" w:color="auto"/>
            </w:tcBorders>
          </w:tcPr>
          <w:p w14:paraId="6AADF54A" w14:textId="77777777" w:rsidR="00D876C9" w:rsidRPr="001E5729" w:rsidRDefault="00D876C9" w:rsidP="00DA5004">
            <w:pPr>
              <w:spacing w:line="240" w:lineRule="auto"/>
              <w:jc w:val="center"/>
              <w:rPr>
                <w:rFonts w:ascii="Times New Roman" w:hAnsi="Times New Roman"/>
                <w:sz w:val="20"/>
                <w:szCs w:val="20"/>
              </w:rPr>
            </w:pPr>
            <w:r w:rsidRPr="001E5729">
              <w:rPr>
                <w:rFonts w:ascii="Times New Roman" w:hAnsi="Times New Roman"/>
                <w:sz w:val="20"/>
                <w:szCs w:val="20"/>
              </w:rPr>
              <w:t>ĆWICZENIA (lub inna forma zajęć)</w:t>
            </w:r>
          </w:p>
        </w:tc>
      </w:tr>
      <w:tr w:rsidR="00D876C9" w:rsidRPr="001E5729" w14:paraId="2E5FA817" w14:textId="77777777" w:rsidTr="00DA5004">
        <w:trPr>
          <w:trHeight w:val="162"/>
        </w:trPr>
        <w:tc>
          <w:tcPr>
            <w:tcW w:w="4600" w:type="dxa"/>
            <w:gridSpan w:val="7"/>
            <w:tcBorders>
              <w:top w:val="single" w:sz="4" w:space="0" w:color="auto"/>
              <w:left w:val="single" w:sz="4" w:space="0" w:color="auto"/>
              <w:bottom w:val="single" w:sz="4" w:space="0" w:color="auto"/>
              <w:right w:val="single" w:sz="4" w:space="0" w:color="auto"/>
            </w:tcBorders>
          </w:tcPr>
          <w:p w14:paraId="00A2A1D3"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F1 zaliczenie na ocenę: rozwiązanie pisemne zadań (każde zadanie odpowiedni punktowane zależnie od stopnia trudności i pracochłonności)</w:t>
            </w:r>
          </w:p>
        </w:tc>
        <w:tc>
          <w:tcPr>
            <w:tcW w:w="4616" w:type="dxa"/>
            <w:gridSpan w:val="6"/>
            <w:tcBorders>
              <w:top w:val="single" w:sz="4" w:space="0" w:color="auto"/>
              <w:left w:val="single" w:sz="4" w:space="0" w:color="auto"/>
              <w:right w:val="single" w:sz="4" w:space="0" w:color="auto"/>
            </w:tcBorders>
          </w:tcPr>
          <w:p w14:paraId="7A26D26C" w14:textId="77777777" w:rsidR="00D876C9" w:rsidRPr="001E5729" w:rsidRDefault="00D876C9" w:rsidP="00DA5004">
            <w:pPr>
              <w:spacing w:line="240" w:lineRule="auto"/>
              <w:rPr>
                <w:rFonts w:ascii="Times New Roman" w:hAnsi="Times New Roman"/>
                <w:sz w:val="20"/>
                <w:szCs w:val="20"/>
              </w:rPr>
            </w:pPr>
            <w:r w:rsidRPr="001E5729">
              <w:rPr>
                <w:rFonts w:ascii="Times New Roman" w:hAnsi="Times New Roman"/>
                <w:sz w:val="20"/>
                <w:szCs w:val="20"/>
              </w:rPr>
              <w:t>Ocena podsumowująca: ocena wynika z uzyskania liczby punktów w stosunku do maksymalnego wyniku.</w:t>
            </w:r>
          </w:p>
          <w:p w14:paraId="3E6370F9" w14:textId="77777777" w:rsidR="00D876C9" w:rsidRPr="001E5729" w:rsidRDefault="00D876C9" w:rsidP="00DA5004">
            <w:pPr>
              <w:spacing w:line="240" w:lineRule="auto"/>
              <w:rPr>
                <w:rFonts w:ascii="Times New Roman" w:hAnsi="Times New Roman"/>
                <w:sz w:val="20"/>
                <w:szCs w:val="20"/>
              </w:rPr>
            </w:pPr>
            <w:proofErr w:type="spellStart"/>
            <w:r w:rsidRPr="001E5729">
              <w:rPr>
                <w:rFonts w:ascii="Times New Roman" w:hAnsi="Times New Roman"/>
                <w:sz w:val="20"/>
                <w:szCs w:val="20"/>
              </w:rPr>
              <w:t>dst</w:t>
            </w:r>
            <w:proofErr w:type="spellEnd"/>
            <w:r w:rsidRPr="001E5729">
              <w:rPr>
                <w:rFonts w:ascii="Times New Roman" w:hAnsi="Times New Roman"/>
                <w:sz w:val="20"/>
                <w:szCs w:val="20"/>
              </w:rPr>
              <w:t xml:space="preserve"> powyżej 50% do 62,5%</w:t>
            </w:r>
          </w:p>
          <w:p w14:paraId="07F1C984" w14:textId="77777777" w:rsidR="00D876C9" w:rsidRPr="001E5729" w:rsidRDefault="00D876C9" w:rsidP="00DA5004">
            <w:pPr>
              <w:spacing w:line="240" w:lineRule="auto"/>
              <w:rPr>
                <w:rFonts w:ascii="Times New Roman" w:hAnsi="Times New Roman"/>
                <w:sz w:val="20"/>
                <w:szCs w:val="20"/>
              </w:rPr>
            </w:pPr>
            <w:proofErr w:type="spellStart"/>
            <w:r w:rsidRPr="001E5729">
              <w:rPr>
                <w:rFonts w:ascii="Times New Roman" w:hAnsi="Times New Roman"/>
                <w:sz w:val="20"/>
                <w:szCs w:val="20"/>
              </w:rPr>
              <w:t>dst</w:t>
            </w:r>
            <w:proofErr w:type="spellEnd"/>
            <w:r w:rsidRPr="001E5729">
              <w:rPr>
                <w:rFonts w:ascii="Times New Roman" w:hAnsi="Times New Roman"/>
                <w:sz w:val="20"/>
                <w:szCs w:val="20"/>
              </w:rPr>
              <w:t xml:space="preserve"> plus powyżej 62,5% do 68,75%</w:t>
            </w:r>
          </w:p>
          <w:p w14:paraId="61CC8440" w14:textId="77777777" w:rsidR="00D876C9" w:rsidRPr="001E5729" w:rsidRDefault="00D876C9" w:rsidP="00DA5004">
            <w:pPr>
              <w:spacing w:line="240" w:lineRule="auto"/>
              <w:rPr>
                <w:rFonts w:ascii="Times New Roman" w:hAnsi="Times New Roman"/>
                <w:sz w:val="20"/>
                <w:szCs w:val="20"/>
              </w:rPr>
            </w:pPr>
            <w:proofErr w:type="spellStart"/>
            <w:r w:rsidRPr="001E5729">
              <w:rPr>
                <w:rFonts w:ascii="Times New Roman" w:hAnsi="Times New Roman"/>
                <w:sz w:val="20"/>
                <w:szCs w:val="20"/>
              </w:rPr>
              <w:t>db</w:t>
            </w:r>
            <w:proofErr w:type="spellEnd"/>
            <w:r w:rsidRPr="001E5729">
              <w:rPr>
                <w:rFonts w:ascii="Times New Roman" w:hAnsi="Times New Roman"/>
                <w:sz w:val="20"/>
                <w:szCs w:val="20"/>
              </w:rPr>
              <w:t xml:space="preserve"> powyżej 68,75% do 81,25%</w:t>
            </w:r>
          </w:p>
          <w:p w14:paraId="7DFA6709" w14:textId="77777777" w:rsidR="00D876C9" w:rsidRPr="001E5729" w:rsidRDefault="00D876C9" w:rsidP="00DA5004">
            <w:pPr>
              <w:spacing w:line="240" w:lineRule="auto"/>
              <w:rPr>
                <w:rFonts w:ascii="Times New Roman" w:hAnsi="Times New Roman"/>
                <w:sz w:val="20"/>
                <w:szCs w:val="20"/>
              </w:rPr>
            </w:pPr>
            <w:proofErr w:type="spellStart"/>
            <w:r w:rsidRPr="001E5729">
              <w:rPr>
                <w:rFonts w:ascii="Times New Roman" w:hAnsi="Times New Roman"/>
                <w:sz w:val="20"/>
                <w:szCs w:val="20"/>
              </w:rPr>
              <w:t>db</w:t>
            </w:r>
            <w:proofErr w:type="spellEnd"/>
            <w:r w:rsidRPr="001E5729">
              <w:rPr>
                <w:rFonts w:ascii="Times New Roman" w:hAnsi="Times New Roman"/>
                <w:sz w:val="20"/>
                <w:szCs w:val="20"/>
              </w:rPr>
              <w:t xml:space="preserve"> plus powyżej 81,25% do 87,25%</w:t>
            </w:r>
          </w:p>
          <w:p w14:paraId="0A4FB1AB" w14:textId="77777777" w:rsidR="00D876C9" w:rsidRPr="001E5729" w:rsidRDefault="00D876C9" w:rsidP="00DA5004">
            <w:pPr>
              <w:spacing w:line="240" w:lineRule="auto"/>
              <w:rPr>
                <w:rFonts w:ascii="Times New Roman" w:hAnsi="Times New Roman"/>
                <w:sz w:val="20"/>
                <w:szCs w:val="20"/>
              </w:rPr>
            </w:pPr>
            <w:proofErr w:type="spellStart"/>
            <w:r w:rsidRPr="001E5729">
              <w:rPr>
                <w:rFonts w:ascii="Times New Roman" w:hAnsi="Times New Roman"/>
                <w:sz w:val="20"/>
                <w:szCs w:val="20"/>
              </w:rPr>
              <w:t>bdb</w:t>
            </w:r>
            <w:proofErr w:type="spellEnd"/>
            <w:r w:rsidRPr="001E5729">
              <w:rPr>
                <w:rFonts w:ascii="Times New Roman" w:hAnsi="Times New Roman"/>
                <w:sz w:val="20"/>
                <w:szCs w:val="20"/>
              </w:rPr>
              <w:t xml:space="preserve"> powyżej 87,25%</w:t>
            </w:r>
          </w:p>
        </w:tc>
      </w:tr>
      <w:tr w:rsidR="00D876C9" w:rsidRPr="001E5729" w14:paraId="3B22F712" w14:textId="77777777" w:rsidTr="00DA5004">
        <w:tc>
          <w:tcPr>
            <w:tcW w:w="9216" w:type="dxa"/>
            <w:gridSpan w:val="13"/>
          </w:tcPr>
          <w:p w14:paraId="26C05253"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t>Literatura podstawowa</w:t>
            </w:r>
          </w:p>
        </w:tc>
      </w:tr>
      <w:tr w:rsidR="00D876C9" w:rsidRPr="001E5729" w14:paraId="282AA06E" w14:textId="77777777" w:rsidTr="00DA5004">
        <w:tc>
          <w:tcPr>
            <w:tcW w:w="9216" w:type="dxa"/>
            <w:gridSpan w:val="13"/>
          </w:tcPr>
          <w:p w14:paraId="476D3ADD" w14:textId="77777777" w:rsidR="00D876C9" w:rsidRPr="001E5729" w:rsidRDefault="00D876C9" w:rsidP="00D567EB">
            <w:pPr>
              <w:pStyle w:val="Akapitzlist"/>
              <w:numPr>
                <w:ilvl w:val="0"/>
                <w:numId w:val="67"/>
              </w:numPr>
              <w:spacing w:after="0" w:line="240" w:lineRule="auto"/>
              <w:rPr>
                <w:rFonts w:ascii="Times New Roman" w:hAnsi="Times New Roman"/>
                <w:sz w:val="20"/>
                <w:szCs w:val="20"/>
              </w:rPr>
            </w:pPr>
            <w:r w:rsidRPr="001E5729">
              <w:rPr>
                <w:rFonts w:ascii="Times New Roman" w:hAnsi="Times New Roman"/>
                <w:sz w:val="20"/>
                <w:szCs w:val="20"/>
              </w:rPr>
              <w:t xml:space="preserve">Trentowska </w:t>
            </w:r>
            <w:r>
              <w:rPr>
                <w:rFonts w:ascii="Times New Roman" w:hAnsi="Times New Roman"/>
                <w:sz w:val="20"/>
                <w:szCs w:val="20"/>
              </w:rPr>
              <w:t>M</w:t>
            </w:r>
            <w:r>
              <w:t xml:space="preserve">. </w:t>
            </w:r>
            <w:r w:rsidRPr="001E5729">
              <w:rPr>
                <w:rFonts w:ascii="Times New Roman" w:hAnsi="Times New Roman"/>
                <w:sz w:val="20"/>
                <w:szCs w:val="20"/>
              </w:rPr>
              <w:t>Rachunek kosztów, podstawy rachunkowości zarządczej i zarządzania finansami, Stowarzyszenie Księgowych w Polsce, Warszawa 2018</w:t>
            </w:r>
            <w:r>
              <w:rPr>
                <w:rFonts w:ascii="Times New Roman" w:hAnsi="Times New Roman"/>
                <w:sz w:val="20"/>
                <w:szCs w:val="20"/>
              </w:rPr>
              <w:t>.</w:t>
            </w:r>
          </w:p>
          <w:p w14:paraId="44781B82" w14:textId="77777777" w:rsidR="00D876C9" w:rsidRDefault="00D876C9" w:rsidP="00D567EB">
            <w:pPr>
              <w:pStyle w:val="Akapitzlist"/>
              <w:numPr>
                <w:ilvl w:val="0"/>
                <w:numId w:val="67"/>
              </w:numPr>
              <w:spacing w:after="0" w:line="240" w:lineRule="auto"/>
              <w:rPr>
                <w:rFonts w:ascii="Times New Roman" w:hAnsi="Times New Roman"/>
                <w:sz w:val="20"/>
                <w:szCs w:val="20"/>
              </w:rPr>
            </w:pPr>
            <w:proofErr w:type="spellStart"/>
            <w:r w:rsidRPr="001E5729">
              <w:rPr>
                <w:rFonts w:ascii="Times New Roman" w:hAnsi="Times New Roman"/>
                <w:sz w:val="20"/>
                <w:szCs w:val="20"/>
              </w:rPr>
              <w:lastRenderedPageBreak/>
              <w:t>Sojak</w:t>
            </w:r>
            <w:proofErr w:type="spellEnd"/>
            <w:r w:rsidRPr="001E5729">
              <w:rPr>
                <w:rFonts w:ascii="Times New Roman" w:hAnsi="Times New Roman"/>
                <w:sz w:val="20"/>
                <w:szCs w:val="20"/>
              </w:rPr>
              <w:t xml:space="preserve"> </w:t>
            </w:r>
            <w:r>
              <w:rPr>
                <w:rFonts w:ascii="Times New Roman" w:hAnsi="Times New Roman"/>
                <w:sz w:val="20"/>
                <w:szCs w:val="20"/>
              </w:rPr>
              <w:t>S</w:t>
            </w:r>
            <w:r>
              <w:t xml:space="preserve">. </w:t>
            </w:r>
            <w:hyperlink r:id="rId16" w:history="1">
              <w:r w:rsidRPr="001E5729">
                <w:rPr>
                  <w:rStyle w:val="Hipercze"/>
                  <w:rFonts w:ascii="Times New Roman" w:hAnsi="Times New Roman"/>
                  <w:sz w:val="20"/>
                  <w:szCs w:val="20"/>
                </w:rPr>
                <w:t>Podstawy rachunku kosztów, rachunkowości zarządczej i zarządzania finansami</w:t>
              </w:r>
            </w:hyperlink>
            <w:r w:rsidRPr="001E5729">
              <w:rPr>
                <w:rFonts w:ascii="Times New Roman" w:hAnsi="Times New Roman"/>
                <w:sz w:val="20"/>
                <w:szCs w:val="20"/>
              </w:rPr>
              <w:t>, Stowarzyszenie Księgowych w Polsce, Warszawa 2019</w:t>
            </w:r>
            <w:r>
              <w:rPr>
                <w:rFonts w:ascii="Times New Roman" w:hAnsi="Times New Roman"/>
                <w:sz w:val="20"/>
                <w:szCs w:val="20"/>
              </w:rPr>
              <w:t>.</w:t>
            </w:r>
          </w:p>
          <w:p w14:paraId="4EC4214B" w14:textId="77777777" w:rsidR="00D876C9" w:rsidRPr="005D6F6B" w:rsidRDefault="00D876C9" w:rsidP="00D567EB">
            <w:pPr>
              <w:pStyle w:val="Akapitzlist"/>
              <w:numPr>
                <w:ilvl w:val="0"/>
                <w:numId w:val="67"/>
              </w:numPr>
              <w:spacing w:after="0" w:line="240" w:lineRule="auto"/>
              <w:rPr>
                <w:rFonts w:ascii="Times New Roman" w:hAnsi="Times New Roman"/>
                <w:sz w:val="20"/>
                <w:szCs w:val="20"/>
              </w:rPr>
            </w:pPr>
            <w:r w:rsidRPr="005D6F6B">
              <w:rPr>
                <w:rFonts w:ascii="Times New Roman" w:eastAsia="Times New Roman" w:hAnsi="Times New Roman"/>
                <w:bCs/>
                <w:kern w:val="36"/>
                <w:sz w:val="20"/>
                <w:szCs w:val="20"/>
              </w:rPr>
              <w:t xml:space="preserve">Sadowska </w:t>
            </w:r>
            <w:r>
              <w:rPr>
                <w:rFonts w:ascii="Times New Roman" w:eastAsia="Times New Roman" w:hAnsi="Times New Roman"/>
                <w:bCs/>
                <w:kern w:val="36"/>
                <w:sz w:val="20"/>
                <w:szCs w:val="20"/>
              </w:rPr>
              <w:t xml:space="preserve">S. </w:t>
            </w:r>
            <w:r w:rsidRPr="005D6F6B">
              <w:rPr>
                <w:rFonts w:ascii="Times New Roman" w:eastAsia="Times New Roman" w:hAnsi="Times New Roman"/>
                <w:bCs/>
                <w:kern w:val="36"/>
                <w:sz w:val="20"/>
                <w:szCs w:val="20"/>
              </w:rPr>
              <w:t xml:space="preserve">Rachunek kosztów logistycznych w przedsiębiorstwie, </w:t>
            </w:r>
            <w:proofErr w:type="spellStart"/>
            <w:r w:rsidRPr="005D6F6B">
              <w:rPr>
                <w:rFonts w:ascii="Times New Roman" w:eastAsia="Times New Roman" w:hAnsi="Times New Roman"/>
                <w:bCs/>
                <w:kern w:val="36"/>
                <w:sz w:val="20"/>
                <w:szCs w:val="20"/>
              </w:rPr>
              <w:t>CeDeWu</w:t>
            </w:r>
            <w:proofErr w:type="spellEnd"/>
            <w:r w:rsidRPr="005D6F6B">
              <w:rPr>
                <w:rFonts w:ascii="Times New Roman" w:eastAsia="Times New Roman" w:hAnsi="Times New Roman"/>
                <w:bCs/>
                <w:kern w:val="36"/>
                <w:sz w:val="20"/>
                <w:szCs w:val="20"/>
              </w:rPr>
              <w:t>, Warszawa 2017.</w:t>
            </w:r>
          </w:p>
          <w:p w14:paraId="553E16A2" w14:textId="77777777" w:rsidR="00D876C9" w:rsidRPr="001E5729" w:rsidRDefault="00D876C9" w:rsidP="00D567EB">
            <w:pPr>
              <w:pStyle w:val="Akapitzlist"/>
              <w:numPr>
                <w:ilvl w:val="0"/>
                <w:numId w:val="67"/>
              </w:numPr>
              <w:spacing w:after="0" w:line="240" w:lineRule="auto"/>
              <w:rPr>
                <w:rFonts w:ascii="Times New Roman" w:hAnsi="Times New Roman"/>
                <w:sz w:val="20"/>
                <w:szCs w:val="20"/>
              </w:rPr>
            </w:pPr>
            <w:r w:rsidRPr="001E5729">
              <w:rPr>
                <w:rFonts w:ascii="Times New Roman" w:hAnsi="Times New Roman"/>
                <w:sz w:val="20"/>
                <w:szCs w:val="20"/>
              </w:rPr>
              <w:t>Milewski</w:t>
            </w:r>
            <w:r w:rsidRPr="001E5729">
              <w:rPr>
                <w:rStyle w:val="media-delimiter"/>
              </w:rPr>
              <w:t xml:space="preserve"> </w:t>
            </w:r>
            <w:r>
              <w:rPr>
                <w:rStyle w:val="media-delimiter"/>
              </w:rPr>
              <w:t xml:space="preserve">R. </w:t>
            </w:r>
            <w:hyperlink r:id="rId17" w:history="1">
              <w:r w:rsidRPr="001E5729">
                <w:rPr>
                  <w:rStyle w:val="Hipercze"/>
                  <w:rFonts w:ascii="Times New Roman" w:hAnsi="Times New Roman"/>
                  <w:sz w:val="20"/>
                  <w:szCs w:val="20"/>
                </w:rPr>
                <w:t>Budżetowanie i rachunek kosztów w logistyce</w:t>
              </w:r>
            </w:hyperlink>
            <w:r w:rsidRPr="001E5729">
              <w:rPr>
                <w:rFonts w:ascii="Times New Roman" w:hAnsi="Times New Roman"/>
                <w:sz w:val="20"/>
                <w:szCs w:val="20"/>
              </w:rPr>
              <w:t>, Wyższa Szkoła Oficerska Wojsk Lądowych im. Generała Tadeusza Kościuszki we Wrocławiu, 2015</w:t>
            </w:r>
            <w:r>
              <w:rPr>
                <w:rFonts w:ascii="Times New Roman" w:hAnsi="Times New Roman"/>
                <w:sz w:val="20"/>
                <w:szCs w:val="20"/>
              </w:rPr>
              <w:t>.</w:t>
            </w:r>
          </w:p>
          <w:p w14:paraId="49F71D44" w14:textId="77777777" w:rsidR="00D876C9" w:rsidRPr="001E5729" w:rsidRDefault="00D876C9" w:rsidP="00D567EB">
            <w:pPr>
              <w:pStyle w:val="Akapitzlist"/>
              <w:numPr>
                <w:ilvl w:val="0"/>
                <w:numId w:val="67"/>
              </w:numPr>
              <w:spacing w:after="0" w:line="240" w:lineRule="auto"/>
              <w:rPr>
                <w:rFonts w:ascii="Times New Roman" w:hAnsi="Times New Roman"/>
                <w:sz w:val="20"/>
                <w:szCs w:val="20"/>
              </w:rPr>
            </w:pPr>
            <w:r w:rsidRPr="001E5729">
              <w:rPr>
                <w:rFonts w:ascii="Times New Roman" w:hAnsi="Times New Roman"/>
                <w:sz w:val="20"/>
                <w:szCs w:val="20"/>
              </w:rPr>
              <w:t xml:space="preserve">Szymańska </w:t>
            </w:r>
            <w:r>
              <w:rPr>
                <w:rFonts w:ascii="Times New Roman" w:hAnsi="Times New Roman"/>
                <w:sz w:val="20"/>
                <w:szCs w:val="20"/>
              </w:rPr>
              <w:t xml:space="preserve">E. </w:t>
            </w:r>
            <w:r w:rsidRPr="001E5729">
              <w:rPr>
                <w:rFonts w:ascii="Times New Roman" w:hAnsi="Times New Roman"/>
                <w:sz w:val="20"/>
                <w:szCs w:val="20"/>
              </w:rPr>
              <w:t>Rachunek kosztów logistyki w zarządzaniu przedsiębiorstwem, SGGW, Warszawa 2014</w:t>
            </w:r>
            <w:r>
              <w:rPr>
                <w:rFonts w:ascii="Times New Roman" w:hAnsi="Times New Roman"/>
                <w:sz w:val="20"/>
                <w:szCs w:val="20"/>
              </w:rPr>
              <w:t>.</w:t>
            </w:r>
          </w:p>
        </w:tc>
      </w:tr>
      <w:tr w:rsidR="00D876C9" w:rsidRPr="001E5729" w14:paraId="31342935" w14:textId="77777777" w:rsidTr="00DA5004">
        <w:tc>
          <w:tcPr>
            <w:tcW w:w="9216" w:type="dxa"/>
            <w:gridSpan w:val="13"/>
          </w:tcPr>
          <w:p w14:paraId="065976ED" w14:textId="77777777" w:rsidR="00D876C9" w:rsidRPr="001E5729" w:rsidRDefault="00D876C9" w:rsidP="00DA5004">
            <w:pPr>
              <w:spacing w:line="240" w:lineRule="auto"/>
              <w:rPr>
                <w:rFonts w:ascii="Times New Roman" w:hAnsi="Times New Roman"/>
                <w:b/>
                <w:sz w:val="20"/>
                <w:szCs w:val="20"/>
              </w:rPr>
            </w:pPr>
            <w:r w:rsidRPr="001E5729">
              <w:rPr>
                <w:rFonts w:ascii="Times New Roman" w:hAnsi="Times New Roman"/>
                <w:b/>
                <w:sz w:val="20"/>
                <w:szCs w:val="20"/>
              </w:rPr>
              <w:lastRenderedPageBreak/>
              <w:t>Literatura uzupełniająca</w:t>
            </w:r>
          </w:p>
        </w:tc>
      </w:tr>
      <w:tr w:rsidR="00D876C9" w:rsidRPr="001E5729" w14:paraId="1C694952" w14:textId="77777777" w:rsidTr="00DA5004">
        <w:tc>
          <w:tcPr>
            <w:tcW w:w="9216" w:type="dxa"/>
            <w:gridSpan w:val="13"/>
          </w:tcPr>
          <w:p w14:paraId="391D9831" w14:textId="77777777" w:rsidR="00D876C9" w:rsidRPr="001E5729" w:rsidRDefault="00D876C9" w:rsidP="00D567EB">
            <w:pPr>
              <w:pStyle w:val="Akapitzlist"/>
              <w:numPr>
                <w:ilvl w:val="0"/>
                <w:numId w:val="68"/>
              </w:numPr>
              <w:spacing w:after="0"/>
              <w:rPr>
                <w:rFonts w:ascii="Times New Roman" w:hAnsi="Times New Roman"/>
                <w:sz w:val="20"/>
                <w:szCs w:val="20"/>
              </w:rPr>
            </w:pPr>
            <w:r w:rsidRPr="001E5729">
              <w:rPr>
                <w:rFonts w:ascii="Times New Roman" w:hAnsi="Times New Roman"/>
                <w:sz w:val="20"/>
                <w:szCs w:val="20"/>
              </w:rPr>
              <w:t xml:space="preserve">Nowak E. Rachunek kosztów. Rachunkowość zarządcza. Controlling. Przeszłość - teraźniejszość – przyszłość, </w:t>
            </w:r>
            <w:hyperlink r:id="rId18" w:history="1">
              <w:r w:rsidRPr="001E5729">
                <w:rPr>
                  <w:rStyle w:val="Hipercze"/>
                  <w:rFonts w:ascii="Times New Roman" w:hAnsi="Times New Roman"/>
                  <w:sz w:val="20"/>
                  <w:szCs w:val="20"/>
                </w:rPr>
                <w:t>Wydawnictwo Uniwersytetu Ekonomicznego, Wrocławiu</w:t>
              </w:r>
            </w:hyperlink>
            <w:r w:rsidRPr="001E5729">
              <w:rPr>
                <w:rFonts w:ascii="Times New Roman" w:hAnsi="Times New Roman"/>
                <w:sz w:val="20"/>
                <w:szCs w:val="20"/>
              </w:rPr>
              <w:t xml:space="preserve"> 2017</w:t>
            </w:r>
            <w:r>
              <w:rPr>
                <w:rFonts w:ascii="Times New Roman" w:hAnsi="Times New Roman"/>
                <w:sz w:val="20"/>
                <w:szCs w:val="20"/>
              </w:rPr>
              <w:t>.</w:t>
            </w:r>
          </w:p>
          <w:p w14:paraId="3F6463A5" w14:textId="77777777" w:rsidR="00D876C9" w:rsidRPr="005D6F6B" w:rsidRDefault="00D876C9" w:rsidP="00D567EB">
            <w:pPr>
              <w:pStyle w:val="Akapitzlist"/>
              <w:numPr>
                <w:ilvl w:val="0"/>
                <w:numId w:val="68"/>
              </w:numPr>
              <w:spacing w:after="0"/>
              <w:rPr>
                <w:rFonts w:ascii="Times New Roman" w:hAnsi="Times New Roman"/>
                <w:sz w:val="20"/>
                <w:szCs w:val="20"/>
              </w:rPr>
            </w:pPr>
            <w:proofErr w:type="spellStart"/>
            <w:r w:rsidRPr="001E5729">
              <w:rPr>
                <w:rFonts w:ascii="Times New Roman" w:eastAsia="Times New Roman" w:hAnsi="Times New Roman"/>
                <w:sz w:val="20"/>
                <w:szCs w:val="20"/>
              </w:rPr>
              <w:t>Czubakowska</w:t>
            </w:r>
            <w:proofErr w:type="spellEnd"/>
            <w:r w:rsidRPr="001E5729">
              <w:rPr>
                <w:rFonts w:ascii="Times New Roman" w:eastAsia="Times New Roman" w:hAnsi="Times New Roman"/>
                <w:sz w:val="20"/>
                <w:szCs w:val="20"/>
              </w:rPr>
              <w:t xml:space="preserve"> K. </w:t>
            </w:r>
            <w:r w:rsidRPr="001E5729">
              <w:rPr>
                <w:rFonts w:ascii="Times New Roman" w:eastAsia="Times New Roman" w:hAnsi="Times New Roman"/>
                <w:bCs/>
                <w:kern w:val="36"/>
                <w:sz w:val="20"/>
                <w:szCs w:val="20"/>
              </w:rPr>
              <w:t>Rachunek kosztów i wyników, PWE, Warszawa 2015</w:t>
            </w:r>
            <w:r>
              <w:rPr>
                <w:rFonts w:ascii="Times New Roman" w:eastAsia="Times New Roman" w:hAnsi="Times New Roman"/>
                <w:bCs/>
                <w:kern w:val="36"/>
                <w:sz w:val="20"/>
                <w:szCs w:val="20"/>
              </w:rPr>
              <w:t>.</w:t>
            </w:r>
          </w:p>
          <w:p w14:paraId="094F949A" w14:textId="77777777" w:rsidR="00D876C9" w:rsidRPr="005D6F6B" w:rsidRDefault="00D876C9" w:rsidP="00D567EB">
            <w:pPr>
              <w:pStyle w:val="Akapitzlist"/>
              <w:numPr>
                <w:ilvl w:val="0"/>
                <w:numId w:val="68"/>
              </w:numPr>
              <w:spacing w:after="0"/>
              <w:rPr>
                <w:rFonts w:ascii="Times New Roman" w:hAnsi="Times New Roman"/>
                <w:sz w:val="20"/>
                <w:szCs w:val="20"/>
              </w:rPr>
            </w:pPr>
            <w:r w:rsidRPr="005D6F6B">
              <w:rPr>
                <w:rFonts w:ascii="Times New Roman" w:eastAsia="Times New Roman" w:hAnsi="Times New Roman"/>
                <w:bCs/>
                <w:kern w:val="36"/>
                <w:sz w:val="20"/>
                <w:szCs w:val="20"/>
              </w:rPr>
              <w:t>Stachowiak</w:t>
            </w:r>
            <w:r>
              <w:rPr>
                <w:rFonts w:ascii="Times New Roman" w:eastAsia="Times New Roman" w:hAnsi="Times New Roman"/>
                <w:bCs/>
                <w:kern w:val="36"/>
                <w:sz w:val="20"/>
                <w:szCs w:val="20"/>
              </w:rPr>
              <w:t xml:space="preserve"> K.</w:t>
            </w:r>
            <w:r w:rsidRPr="005D6F6B">
              <w:rPr>
                <w:rFonts w:ascii="Times New Roman" w:eastAsia="Times New Roman" w:hAnsi="Times New Roman"/>
                <w:bCs/>
                <w:kern w:val="36"/>
                <w:sz w:val="20"/>
                <w:szCs w:val="20"/>
              </w:rPr>
              <w:t xml:space="preserve"> Rachunek kosztów działań w logistyce, Politechnika Poznańska, 2013.</w:t>
            </w:r>
          </w:p>
          <w:p w14:paraId="4D047B63" w14:textId="77777777" w:rsidR="00D876C9" w:rsidRPr="001E5729" w:rsidRDefault="00F42A13" w:rsidP="00D567EB">
            <w:pPr>
              <w:pStyle w:val="Akapitzlist"/>
              <w:numPr>
                <w:ilvl w:val="0"/>
                <w:numId w:val="68"/>
              </w:numPr>
              <w:spacing w:after="0"/>
              <w:rPr>
                <w:rFonts w:ascii="Times New Roman" w:hAnsi="Times New Roman"/>
                <w:sz w:val="20"/>
                <w:szCs w:val="20"/>
              </w:rPr>
            </w:pPr>
            <w:hyperlink r:id="rId19" w:history="1">
              <w:r w:rsidR="00D876C9" w:rsidRPr="001E5729">
                <w:rPr>
                  <w:rStyle w:val="Hipercze"/>
                  <w:rFonts w:ascii="Times New Roman" w:hAnsi="Times New Roman"/>
                  <w:sz w:val="20"/>
                  <w:szCs w:val="20"/>
                </w:rPr>
                <w:t>Biernacki</w:t>
              </w:r>
            </w:hyperlink>
            <w:r w:rsidR="00D876C9" w:rsidRPr="001E5729">
              <w:rPr>
                <w:rFonts w:ascii="Times New Roman" w:hAnsi="Times New Roman"/>
                <w:sz w:val="20"/>
                <w:szCs w:val="20"/>
              </w:rPr>
              <w:t xml:space="preserve"> </w:t>
            </w:r>
            <w:r w:rsidR="00D876C9">
              <w:rPr>
                <w:rFonts w:ascii="Times New Roman" w:hAnsi="Times New Roman"/>
                <w:sz w:val="20"/>
                <w:szCs w:val="20"/>
              </w:rPr>
              <w:t>M</w:t>
            </w:r>
            <w:r w:rsidR="00D876C9">
              <w:t xml:space="preserve">., </w:t>
            </w:r>
            <w:hyperlink r:id="rId20" w:history="1">
              <w:r w:rsidR="00D876C9" w:rsidRPr="001E5729">
                <w:rPr>
                  <w:rStyle w:val="Hipercze"/>
                  <w:rFonts w:ascii="Times New Roman" w:hAnsi="Times New Roman"/>
                  <w:sz w:val="20"/>
                  <w:szCs w:val="20"/>
                </w:rPr>
                <w:t>Kowalak</w:t>
              </w:r>
            </w:hyperlink>
            <w:r w:rsidR="00D876C9" w:rsidRPr="001E5729">
              <w:rPr>
                <w:rFonts w:ascii="Times New Roman" w:hAnsi="Times New Roman"/>
                <w:sz w:val="20"/>
                <w:szCs w:val="20"/>
              </w:rPr>
              <w:t xml:space="preserve"> </w:t>
            </w:r>
            <w:r w:rsidR="00D876C9">
              <w:rPr>
                <w:rFonts w:ascii="Times New Roman" w:hAnsi="Times New Roman"/>
                <w:sz w:val="20"/>
                <w:szCs w:val="20"/>
              </w:rPr>
              <w:t>R</w:t>
            </w:r>
            <w:r w:rsidR="00D876C9">
              <w:t xml:space="preserve">. </w:t>
            </w:r>
            <w:r w:rsidR="00D876C9" w:rsidRPr="001E5729">
              <w:rPr>
                <w:rFonts w:ascii="Times New Roman" w:hAnsi="Times New Roman"/>
                <w:sz w:val="20"/>
                <w:szCs w:val="20"/>
              </w:rPr>
              <w:t xml:space="preserve">Rachunek kosztów logistyki w zarządzaniu przedsiębiorstwem, </w:t>
            </w:r>
            <w:hyperlink r:id="rId21" w:history="1">
              <w:r w:rsidR="00D876C9" w:rsidRPr="001E5729">
                <w:rPr>
                  <w:rStyle w:val="Hipercze"/>
                  <w:rFonts w:ascii="Times New Roman" w:hAnsi="Times New Roman"/>
                  <w:sz w:val="20"/>
                  <w:szCs w:val="20"/>
                </w:rPr>
                <w:t>Wydawnictwo Uniwersytetu Ekonomicznego, Wrocław</w:t>
              </w:r>
            </w:hyperlink>
            <w:r w:rsidR="00D876C9" w:rsidRPr="001E5729">
              <w:rPr>
                <w:rFonts w:ascii="Times New Roman" w:hAnsi="Times New Roman"/>
                <w:sz w:val="20"/>
                <w:szCs w:val="20"/>
              </w:rPr>
              <w:t xml:space="preserve"> 2010</w:t>
            </w:r>
            <w:r w:rsidR="00D876C9">
              <w:rPr>
                <w:rFonts w:ascii="Times New Roman" w:hAnsi="Times New Roman"/>
                <w:sz w:val="20"/>
                <w:szCs w:val="20"/>
              </w:rPr>
              <w:t>.</w:t>
            </w:r>
          </w:p>
          <w:p w14:paraId="3FFE5B95" w14:textId="77777777" w:rsidR="00D876C9" w:rsidRDefault="00D876C9" w:rsidP="00D567EB">
            <w:pPr>
              <w:pStyle w:val="Akapitzlist"/>
              <w:numPr>
                <w:ilvl w:val="0"/>
                <w:numId w:val="68"/>
              </w:numPr>
              <w:spacing w:after="0"/>
              <w:rPr>
                <w:rFonts w:ascii="Times New Roman" w:hAnsi="Times New Roman"/>
                <w:sz w:val="20"/>
                <w:szCs w:val="20"/>
              </w:rPr>
            </w:pPr>
            <w:r w:rsidRPr="001E5729">
              <w:rPr>
                <w:rFonts w:ascii="Times New Roman" w:hAnsi="Times New Roman"/>
                <w:sz w:val="20"/>
                <w:szCs w:val="20"/>
              </w:rPr>
              <w:t xml:space="preserve">Lew G. (red.), </w:t>
            </w:r>
            <w:hyperlink r:id="rId22" w:history="1">
              <w:r w:rsidRPr="001E5729">
                <w:rPr>
                  <w:rStyle w:val="Hipercze"/>
                  <w:rFonts w:ascii="Times New Roman" w:hAnsi="Times New Roman"/>
                  <w:sz w:val="20"/>
                  <w:szCs w:val="20"/>
                </w:rPr>
                <w:t>Rachunkowość w logistyce przedsiębiorstw</w:t>
              </w:r>
            </w:hyperlink>
            <w:r w:rsidRPr="001E5729">
              <w:rPr>
                <w:rFonts w:ascii="Times New Roman" w:hAnsi="Times New Roman"/>
                <w:sz w:val="20"/>
                <w:szCs w:val="20"/>
              </w:rPr>
              <w:t xml:space="preserve">, Wydawnictwo Amelia, Aneta </w:t>
            </w:r>
            <w:proofErr w:type="spellStart"/>
            <w:r w:rsidRPr="001E5729">
              <w:rPr>
                <w:rFonts w:ascii="Times New Roman" w:hAnsi="Times New Roman"/>
                <w:sz w:val="20"/>
                <w:szCs w:val="20"/>
              </w:rPr>
              <w:t>Siewiorek</w:t>
            </w:r>
            <w:proofErr w:type="spellEnd"/>
            <w:r w:rsidRPr="001E5729">
              <w:rPr>
                <w:rFonts w:ascii="Times New Roman" w:hAnsi="Times New Roman"/>
                <w:sz w:val="20"/>
                <w:szCs w:val="20"/>
              </w:rPr>
              <w:t>, 2012</w:t>
            </w:r>
            <w:r>
              <w:rPr>
                <w:rFonts w:ascii="Times New Roman" w:hAnsi="Times New Roman"/>
                <w:sz w:val="20"/>
                <w:szCs w:val="20"/>
              </w:rPr>
              <w:t>.</w:t>
            </w:r>
          </w:p>
          <w:p w14:paraId="1C0C3C12" w14:textId="77777777" w:rsidR="00D876C9" w:rsidRPr="001E5729" w:rsidRDefault="00D876C9" w:rsidP="00D567EB">
            <w:pPr>
              <w:pStyle w:val="Akapitzlist"/>
              <w:numPr>
                <w:ilvl w:val="0"/>
                <w:numId w:val="68"/>
              </w:numPr>
              <w:spacing w:after="0"/>
              <w:rPr>
                <w:rFonts w:ascii="Times New Roman" w:hAnsi="Times New Roman"/>
                <w:sz w:val="20"/>
                <w:szCs w:val="20"/>
              </w:rPr>
            </w:pPr>
            <w:proofErr w:type="spellStart"/>
            <w:r w:rsidRPr="005D6F6B">
              <w:rPr>
                <w:rFonts w:ascii="Times New Roman" w:hAnsi="Times New Roman"/>
                <w:sz w:val="20"/>
                <w:szCs w:val="20"/>
                <w:lang w:val="en-GB"/>
              </w:rPr>
              <w:t>Serpeniova</w:t>
            </w:r>
            <w:proofErr w:type="spellEnd"/>
            <w:r w:rsidRPr="005D6F6B">
              <w:rPr>
                <w:rFonts w:ascii="Times New Roman" w:hAnsi="Times New Roman"/>
                <w:sz w:val="20"/>
                <w:szCs w:val="20"/>
                <w:lang w:val="en-GB"/>
              </w:rPr>
              <w:t xml:space="preserve"> Y., Makarenko I., </w:t>
            </w:r>
            <w:proofErr w:type="spellStart"/>
            <w:r w:rsidRPr="005D6F6B">
              <w:rPr>
                <w:rFonts w:ascii="Times New Roman" w:hAnsi="Times New Roman"/>
                <w:sz w:val="20"/>
                <w:szCs w:val="20"/>
                <w:lang w:val="en-GB"/>
              </w:rPr>
              <w:t>Linska</w:t>
            </w:r>
            <w:proofErr w:type="spellEnd"/>
            <w:r w:rsidRPr="005D6F6B">
              <w:rPr>
                <w:rFonts w:ascii="Times New Roman" w:hAnsi="Times New Roman"/>
                <w:sz w:val="20"/>
                <w:szCs w:val="20"/>
                <w:lang w:val="en-GB"/>
              </w:rPr>
              <w:t xml:space="preserve"> A. (2019). Logistics costs accounting: challenges for identification in Ukrainian accounting practice. </w:t>
            </w:r>
            <w:r w:rsidRPr="005D6F6B">
              <w:rPr>
                <w:rFonts w:ascii="Times New Roman" w:hAnsi="Times New Roman"/>
                <w:sz w:val="20"/>
                <w:szCs w:val="20"/>
              </w:rPr>
              <w:t>Accounting and Financial Control, 2(1), 47-53.</w:t>
            </w:r>
          </w:p>
        </w:tc>
      </w:tr>
    </w:tbl>
    <w:p w14:paraId="0E2E8CE8" w14:textId="77777777" w:rsidR="00D876C9" w:rsidRPr="001E5729" w:rsidRDefault="00D876C9" w:rsidP="00D876C9">
      <w:pPr>
        <w:rPr>
          <w:rFonts w:ascii="Times New Roman" w:hAnsi="Times New Roman"/>
          <w:sz w:val="20"/>
          <w:szCs w:val="20"/>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18"/>
        <w:gridCol w:w="940"/>
        <w:gridCol w:w="571"/>
        <w:gridCol w:w="1405"/>
        <w:gridCol w:w="360"/>
        <w:gridCol w:w="178"/>
        <w:gridCol w:w="968"/>
        <w:gridCol w:w="530"/>
        <w:gridCol w:w="251"/>
        <w:gridCol w:w="232"/>
        <w:gridCol w:w="1328"/>
        <w:gridCol w:w="1302"/>
      </w:tblGrid>
      <w:tr w:rsidR="00D876C9" w:rsidRPr="00F1554F" w14:paraId="626D7AC2" w14:textId="77777777" w:rsidTr="00D876C9">
        <w:trPr>
          <w:trHeight w:val="267"/>
        </w:trPr>
        <w:tc>
          <w:tcPr>
            <w:tcW w:w="2656" w:type="dxa"/>
            <w:gridSpan w:val="4"/>
            <w:vAlign w:val="center"/>
          </w:tcPr>
          <w:p w14:paraId="7E4FC4BC"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Kierunek</w:t>
            </w:r>
            <w:r>
              <w:rPr>
                <w:rFonts w:ascii="Times New Roman" w:hAnsi="Times New Roman"/>
                <w:b/>
                <w:sz w:val="20"/>
                <w:szCs w:val="20"/>
              </w:rPr>
              <w:t xml:space="preserve"> </w:t>
            </w:r>
            <w:r w:rsidRPr="00F1554F">
              <w:rPr>
                <w:rFonts w:ascii="Times New Roman" w:hAnsi="Times New Roman"/>
                <w:b/>
                <w:sz w:val="20"/>
                <w:szCs w:val="20"/>
              </w:rPr>
              <w:t>i poziom studiów</w:t>
            </w:r>
          </w:p>
        </w:tc>
        <w:tc>
          <w:tcPr>
            <w:tcW w:w="6554" w:type="dxa"/>
            <w:gridSpan w:val="9"/>
            <w:vAlign w:val="center"/>
          </w:tcPr>
          <w:p w14:paraId="553B63B8" w14:textId="77777777" w:rsidR="00D876C9" w:rsidRPr="00F1554F" w:rsidRDefault="00D876C9" w:rsidP="00DA5004">
            <w:pPr>
              <w:spacing w:line="240" w:lineRule="auto"/>
              <w:rPr>
                <w:rFonts w:ascii="Times New Roman" w:hAnsi="Times New Roman"/>
                <w:b/>
                <w:iCs/>
                <w:sz w:val="20"/>
                <w:szCs w:val="20"/>
              </w:rPr>
            </w:pPr>
            <w:r w:rsidRPr="00F1554F">
              <w:rPr>
                <w:rFonts w:ascii="Times New Roman" w:hAnsi="Times New Roman"/>
                <w:b/>
                <w:iCs/>
                <w:sz w:val="20"/>
                <w:szCs w:val="20"/>
              </w:rPr>
              <w:t>Logistyka II stopnia</w:t>
            </w:r>
          </w:p>
        </w:tc>
      </w:tr>
      <w:tr w:rsidR="00D876C9" w:rsidRPr="00F1554F" w14:paraId="0D3E6479" w14:textId="77777777" w:rsidTr="00D876C9">
        <w:trPr>
          <w:trHeight w:val="267"/>
        </w:trPr>
        <w:tc>
          <w:tcPr>
            <w:tcW w:w="2656" w:type="dxa"/>
            <w:gridSpan w:val="4"/>
            <w:vAlign w:val="center"/>
          </w:tcPr>
          <w:p w14:paraId="1D0B5A6B"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Forma studiów</w:t>
            </w:r>
          </w:p>
        </w:tc>
        <w:tc>
          <w:tcPr>
            <w:tcW w:w="6554" w:type="dxa"/>
            <w:gridSpan w:val="9"/>
            <w:vAlign w:val="center"/>
          </w:tcPr>
          <w:p w14:paraId="57986A99" w14:textId="77777777" w:rsidR="00D876C9" w:rsidRPr="00F1554F" w:rsidRDefault="00D876C9" w:rsidP="00DA5004">
            <w:pPr>
              <w:spacing w:line="240" w:lineRule="auto"/>
              <w:rPr>
                <w:rFonts w:ascii="Times New Roman" w:hAnsi="Times New Roman"/>
                <w:b/>
                <w:iCs/>
                <w:sz w:val="20"/>
                <w:szCs w:val="20"/>
              </w:rPr>
            </w:pPr>
            <w:r>
              <w:rPr>
                <w:rFonts w:ascii="Times New Roman" w:hAnsi="Times New Roman"/>
                <w:b/>
                <w:iCs/>
                <w:sz w:val="20"/>
                <w:szCs w:val="20"/>
              </w:rPr>
              <w:t>N</w:t>
            </w:r>
            <w:r w:rsidRPr="00F1554F">
              <w:rPr>
                <w:rFonts w:ascii="Times New Roman" w:hAnsi="Times New Roman"/>
                <w:b/>
                <w:iCs/>
                <w:sz w:val="20"/>
                <w:szCs w:val="20"/>
              </w:rPr>
              <w:t xml:space="preserve">iestacjonarne </w:t>
            </w:r>
          </w:p>
        </w:tc>
      </w:tr>
      <w:tr w:rsidR="00D876C9" w:rsidRPr="00F1554F" w14:paraId="7C6223E8" w14:textId="77777777" w:rsidTr="00D876C9">
        <w:trPr>
          <w:trHeight w:val="267"/>
        </w:trPr>
        <w:tc>
          <w:tcPr>
            <w:tcW w:w="2656" w:type="dxa"/>
            <w:gridSpan w:val="4"/>
            <w:vAlign w:val="center"/>
          </w:tcPr>
          <w:p w14:paraId="2DA13739"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t>Nazwa przedmiotu</w:t>
            </w:r>
          </w:p>
        </w:tc>
        <w:tc>
          <w:tcPr>
            <w:tcW w:w="6554" w:type="dxa"/>
            <w:gridSpan w:val="9"/>
            <w:vAlign w:val="center"/>
          </w:tcPr>
          <w:p w14:paraId="1CD04134" w14:textId="77777777" w:rsidR="00D876C9" w:rsidRPr="00F1554F" w:rsidRDefault="00D876C9" w:rsidP="00DA5004">
            <w:pPr>
              <w:spacing w:line="240" w:lineRule="auto"/>
              <w:rPr>
                <w:rFonts w:ascii="Times New Roman" w:hAnsi="Times New Roman"/>
                <w:b/>
                <w:iCs/>
                <w:sz w:val="20"/>
                <w:szCs w:val="20"/>
              </w:rPr>
            </w:pPr>
            <w:r>
              <w:rPr>
                <w:rFonts w:ascii="Times New Roman" w:hAnsi="Times New Roman"/>
                <w:b/>
                <w:iCs/>
                <w:sz w:val="20"/>
                <w:szCs w:val="20"/>
              </w:rPr>
              <w:t>Rynek usług TSL</w:t>
            </w:r>
          </w:p>
        </w:tc>
      </w:tr>
      <w:tr w:rsidR="00D876C9" w:rsidRPr="00F1554F" w14:paraId="57EEEB8D" w14:textId="77777777" w:rsidTr="00D876C9">
        <w:trPr>
          <w:trHeight w:val="262"/>
        </w:trPr>
        <w:tc>
          <w:tcPr>
            <w:tcW w:w="2656" w:type="dxa"/>
            <w:gridSpan w:val="4"/>
            <w:vAlign w:val="center"/>
          </w:tcPr>
          <w:p w14:paraId="5C086813"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Status przedmiotu</w:t>
            </w:r>
          </w:p>
        </w:tc>
        <w:tc>
          <w:tcPr>
            <w:tcW w:w="6554" w:type="dxa"/>
            <w:gridSpan w:val="9"/>
            <w:vAlign w:val="center"/>
          </w:tcPr>
          <w:p w14:paraId="498D9737" w14:textId="77777777" w:rsidR="00D876C9" w:rsidRPr="00F1554F" w:rsidRDefault="00D876C9" w:rsidP="00DA5004">
            <w:pPr>
              <w:spacing w:line="240" w:lineRule="auto"/>
              <w:rPr>
                <w:rFonts w:ascii="Times New Roman" w:hAnsi="Times New Roman"/>
                <w:b/>
                <w:iCs/>
                <w:sz w:val="20"/>
                <w:szCs w:val="20"/>
              </w:rPr>
            </w:pPr>
            <w:r>
              <w:rPr>
                <w:rFonts w:ascii="Times New Roman" w:hAnsi="Times New Roman"/>
                <w:b/>
                <w:iCs/>
                <w:sz w:val="20"/>
                <w:szCs w:val="20"/>
              </w:rPr>
              <w:t>Przedmiot modułowy do wyboru</w:t>
            </w:r>
          </w:p>
        </w:tc>
      </w:tr>
      <w:tr w:rsidR="00D876C9" w:rsidRPr="00F1554F" w14:paraId="76B7A608" w14:textId="77777777" w:rsidTr="00D876C9">
        <w:trPr>
          <w:trHeight w:val="262"/>
        </w:trPr>
        <w:tc>
          <w:tcPr>
            <w:tcW w:w="2656" w:type="dxa"/>
            <w:gridSpan w:val="4"/>
            <w:vAlign w:val="center"/>
          </w:tcPr>
          <w:p w14:paraId="03CF6082"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Moduł kształcenia</w:t>
            </w:r>
          </w:p>
        </w:tc>
        <w:tc>
          <w:tcPr>
            <w:tcW w:w="6554" w:type="dxa"/>
            <w:gridSpan w:val="9"/>
            <w:vAlign w:val="center"/>
          </w:tcPr>
          <w:p w14:paraId="45B61E5D" w14:textId="77777777" w:rsidR="00D876C9" w:rsidRPr="00F1554F" w:rsidRDefault="00D876C9" w:rsidP="00DA5004">
            <w:pPr>
              <w:spacing w:line="240" w:lineRule="auto"/>
              <w:rPr>
                <w:rFonts w:ascii="Times New Roman" w:hAnsi="Times New Roman"/>
                <w:b/>
                <w:sz w:val="20"/>
                <w:szCs w:val="20"/>
              </w:rPr>
            </w:pPr>
            <w:r>
              <w:rPr>
                <w:rFonts w:ascii="Times New Roman" w:hAnsi="Times New Roman"/>
                <w:b/>
                <w:sz w:val="20"/>
                <w:szCs w:val="20"/>
              </w:rPr>
              <w:t>Logistyka w biznesie</w:t>
            </w:r>
          </w:p>
        </w:tc>
      </w:tr>
      <w:tr w:rsidR="00D876C9" w:rsidRPr="00F1554F" w14:paraId="43B64F96" w14:textId="77777777" w:rsidTr="00D876C9">
        <w:trPr>
          <w:trHeight w:val="262"/>
        </w:trPr>
        <w:tc>
          <w:tcPr>
            <w:tcW w:w="2656" w:type="dxa"/>
            <w:gridSpan w:val="4"/>
            <w:vAlign w:val="center"/>
          </w:tcPr>
          <w:p w14:paraId="7E696F59"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Język wykładowy</w:t>
            </w:r>
          </w:p>
        </w:tc>
        <w:tc>
          <w:tcPr>
            <w:tcW w:w="6554" w:type="dxa"/>
            <w:gridSpan w:val="9"/>
            <w:vAlign w:val="center"/>
          </w:tcPr>
          <w:p w14:paraId="2DE19FA5" w14:textId="77777777" w:rsidR="00D876C9" w:rsidRPr="00F1554F"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F1554F">
              <w:rPr>
                <w:rFonts w:ascii="Times New Roman" w:hAnsi="Times New Roman"/>
                <w:b/>
                <w:sz w:val="20"/>
                <w:szCs w:val="20"/>
              </w:rPr>
              <w:t>olski</w:t>
            </w:r>
          </w:p>
        </w:tc>
      </w:tr>
      <w:tr w:rsidR="00D876C9" w:rsidRPr="00F1554F" w14:paraId="6AE0A266" w14:textId="77777777" w:rsidTr="00D876C9">
        <w:trPr>
          <w:trHeight w:val="262"/>
        </w:trPr>
        <w:tc>
          <w:tcPr>
            <w:tcW w:w="9210" w:type="dxa"/>
            <w:gridSpan w:val="13"/>
            <w:vAlign w:val="center"/>
          </w:tcPr>
          <w:p w14:paraId="441814BE"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Liczba i struktura punktów ECTS</w:t>
            </w:r>
            <w:r w:rsidRPr="00F1554F">
              <w:rPr>
                <w:rFonts w:ascii="Times New Roman" w:hAnsi="Times New Roman"/>
                <w:sz w:val="20"/>
                <w:szCs w:val="20"/>
              </w:rPr>
              <w:t xml:space="preserve">: </w:t>
            </w:r>
            <w:r>
              <w:rPr>
                <w:rFonts w:ascii="Times New Roman" w:hAnsi="Times New Roman"/>
                <w:b/>
                <w:sz w:val="20"/>
                <w:szCs w:val="20"/>
              </w:rPr>
              <w:t>3</w:t>
            </w:r>
          </w:p>
        </w:tc>
      </w:tr>
      <w:tr w:rsidR="00D876C9" w:rsidRPr="00F1554F" w14:paraId="72CC2B31" w14:textId="77777777" w:rsidTr="00D876C9">
        <w:trPr>
          <w:trHeight w:val="262"/>
        </w:trPr>
        <w:tc>
          <w:tcPr>
            <w:tcW w:w="2085" w:type="dxa"/>
            <w:gridSpan w:val="3"/>
            <w:vAlign w:val="center"/>
          </w:tcPr>
          <w:p w14:paraId="46C31A0A"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Formy zajęć</w:t>
            </w:r>
          </w:p>
        </w:tc>
        <w:tc>
          <w:tcPr>
            <w:tcW w:w="1976" w:type="dxa"/>
            <w:gridSpan w:val="2"/>
            <w:vAlign w:val="center"/>
          </w:tcPr>
          <w:p w14:paraId="45CADC8E" w14:textId="77777777" w:rsidR="00D876C9" w:rsidRPr="00F1554F" w:rsidRDefault="00D876C9" w:rsidP="00DA5004">
            <w:pPr>
              <w:spacing w:line="240" w:lineRule="auto"/>
              <w:jc w:val="center"/>
              <w:rPr>
                <w:rFonts w:ascii="Times New Roman" w:hAnsi="Times New Roman"/>
                <w:b/>
                <w:sz w:val="20"/>
                <w:szCs w:val="20"/>
              </w:rPr>
            </w:pPr>
            <w:r w:rsidRPr="00F1554F">
              <w:rPr>
                <w:rFonts w:ascii="Times New Roman" w:hAnsi="Times New Roman"/>
                <w:b/>
                <w:sz w:val="20"/>
                <w:szCs w:val="20"/>
              </w:rPr>
              <w:t>Liczba godzin zajęć</w:t>
            </w:r>
          </w:p>
        </w:tc>
        <w:tc>
          <w:tcPr>
            <w:tcW w:w="2519" w:type="dxa"/>
            <w:gridSpan w:val="6"/>
            <w:vAlign w:val="center"/>
          </w:tcPr>
          <w:p w14:paraId="127C1525" w14:textId="77777777" w:rsidR="00D876C9" w:rsidRPr="00F1554F" w:rsidRDefault="00D876C9" w:rsidP="00DA5004">
            <w:pPr>
              <w:spacing w:line="240" w:lineRule="auto"/>
              <w:jc w:val="center"/>
              <w:rPr>
                <w:rFonts w:ascii="Times New Roman" w:hAnsi="Times New Roman"/>
                <w:b/>
                <w:sz w:val="20"/>
                <w:szCs w:val="20"/>
              </w:rPr>
            </w:pPr>
            <w:r w:rsidRPr="00F1554F">
              <w:rPr>
                <w:rFonts w:ascii="Times New Roman" w:hAnsi="Times New Roman"/>
                <w:b/>
                <w:sz w:val="20"/>
                <w:szCs w:val="20"/>
              </w:rPr>
              <w:t>Sposób realizacji</w:t>
            </w:r>
          </w:p>
        </w:tc>
        <w:tc>
          <w:tcPr>
            <w:tcW w:w="2630" w:type="dxa"/>
            <w:gridSpan w:val="2"/>
            <w:vAlign w:val="center"/>
          </w:tcPr>
          <w:p w14:paraId="3D43F2F3"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b/>
                <w:sz w:val="20"/>
                <w:szCs w:val="20"/>
              </w:rPr>
              <w:t>Sposób zaliczenia</w:t>
            </w:r>
          </w:p>
        </w:tc>
      </w:tr>
      <w:tr w:rsidR="00D876C9" w:rsidRPr="00F1554F" w14:paraId="085CCDA3" w14:textId="77777777" w:rsidTr="00D876C9">
        <w:trPr>
          <w:trHeight w:val="262"/>
        </w:trPr>
        <w:tc>
          <w:tcPr>
            <w:tcW w:w="2085" w:type="dxa"/>
            <w:gridSpan w:val="3"/>
            <w:vAlign w:val="center"/>
          </w:tcPr>
          <w:p w14:paraId="1DA1EB9E" w14:textId="77777777" w:rsidR="00D876C9" w:rsidRPr="00F1554F" w:rsidRDefault="00D876C9" w:rsidP="00DA5004">
            <w:pPr>
              <w:spacing w:line="240" w:lineRule="auto"/>
              <w:rPr>
                <w:rFonts w:ascii="Times New Roman" w:hAnsi="Times New Roman"/>
                <w:b/>
                <w:sz w:val="20"/>
                <w:szCs w:val="20"/>
              </w:rPr>
            </w:pPr>
            <w:r>
              <w:rPr>
                <w:rFonts w:ascii="Times New Roman" w:hAnsi="Times New Roman"/>
                <w:b/>
                <w:sz w:val="20"/>
                <w:szCs w:val="20"/>
              </w:rPr>
              <w:t xml:space="preserve">Konwersatorium </w:t>
            </w:r>
          </w:p>
        </w:tc>
        <w:tc>
          <w:tcPr>
            <w:tcW w:w="1976" w:type="dxa"/>
            <w:gridSpan w:val="2"/>
            <w:shd w:val="clear" w:color="auto" w:fill="auto"/>
            <w:vAlign w:val="center"/>
          </w:tcPr>
          <w:p w14:paraId="67D8C6C4"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18</w:t>
            </w:r>
          </w:p>
        </w:tc>
        <w:tc>
          <w:tcPr>
            <w:tcW w:w="2519" w:type="dxa"/>
            <w:gridSpan w:val="6"/>
            <w:shd w:val="clear" w:color="auto" w:fill="auto"/>
            <w:vAlign w:val="center"/>
          </w:tcPr>
          <w:p w14:paraId="024E3A27"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Zajęcia w sali dydaktycznej</w:t>
            </w:r>
          </w:p>
        </w:tc>
        <w:tc>
          <w:tcPr>
            <w:tcW w:w="2630" w:type="dxa"/>
            <w:gridSpan w:val="2"/>
            <w:vAlign w:val="center"/>
          </w:tcPr>
          <w:p w14:paraId="0E19A1B1"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Zaliczenie</w:t>
            </w:r>
            <w:r>
              <w:rPr>
                <w:rFonts w:ascii="Times New Roman" w:hAnsi="Times New Roman"/>
                <w:sz w:val="20"/>
                <w:szCs w:val="20"/>
              </w:rPr>
              <w:t xml:space="preserve"> </w:t>
            </w:r>
            <w:r w:rsidRPr="00F1554F">
              <w:rPr>
                <w:rFonts w:ascii="Times New Roman" w:hAnsi="Times New Roman"/>
                <w:sz w:val="20"/>
                <w:szCs w:val="20"/>
              </w:rPr>
              <w:t>na ocenę</w:t>
            </w:r>
          </w:p>
        </w:tc>
      </w:tr>
      <w:tr w:rsidR="00D876C9" w:rsidRPr="00F1554F" w14:paraId="00609B13" w14:textId="77777777" w:rsidTr="00D876C9">
        <w:trPr>
          <w:trHeight w:val="262"/>
        </w:trPr>
        <w:tc>
          <w:tcPr>
            <w:tcW w:w="9210" w:type="dxa"/>
            <w:gridSpan w:val="13"/>
            <w:vAlign w:val="center"/>
          </w:tcPr>
          <w:p w14:paraId="6B499185"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t>Prowadzący zajęcia</w:t>
            </w:r>
            <w:r w:rsidRPr="00F1554F">
              <w:rPr>
                <w:rFonts w:ascii="Times New Roman" w:hAnsi="Times New Roman"/>
                <w:sz w:val="20"/>
                <w:szCs w:val="20"/>
              </w:rPr>
              <w:t xml:space="preserve">: </w:t>
            </w:r>
            <w:r>
              <w:rPr>
                <w:rFonts w:ascii="Times New Roman" w:hAnsi="Times New Roman"/>
                <w:sz w:val="20"/>
                <w:szCs w:val="20"/>
              </w:rPr>
              <w:t xml:space="preserve">mgr inż. Marlena Jaworska  </w:t>
            </w:r>
          </w:p>
        </w:tc>
      </w:tr>
      <w:tr w:rsidR="00D876C9" w:rsidRPr="00F1554F" w14:paraId="16ABC43E" w14:textId="77777777" w:rsidTr="00D876C9">
        <w:tc>
          <w:tcPr>
            <w:tcW w:w="9210" w:type="dxa"/>
            <w:gridSpan w:val="13"/>
          </w:tcPr>
          <w:p w14:paraId="1529CFD8" w14:textId="77777777" w:rsidR="00D876C9" w:rsidRDefault="00D876C9" w:rsidP="00DA5004">
            <w:pPr>
              <w:spacing w:line="240" w:lineRule="auto"/>
              <w:rPr>
                <w:rFonts w:ascii="Times New Roman" w:hAnsi="Times New Roman"/>
                <w:b/>
                <w:sz w:val="20"/>
                <w:szCs w:val="20"/>
              </w:rPr>
            </w:pPr>
            <w:r>
              <w:rPr>
                <w:rFonts w:ascii="Times New Roman" w:hAnsi="Times New Roman"/>
                <w:b/>
                <w:sz w:val="20"/>
                <w:szCs w:val="20"/>
              </w:rPr>
              <w:t xml:space="preserve">Cel przedmiotu </w:t>
            </w:r>
          </w:p>
          <w:p w14:paraId="00173DD5"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sz w:val="20"/>
                <w:szCs w:val="20"/>
              </w:rPr>
              <w:t xml:space="preserve">Celem przedmiotu jest zapoznanie studentów ze specyfiką </w:t>
            </w:r>
            <w:r>
              <w:rPr>
                <w:rFonts w:ascii="Times New Roman" w:hAnsi="Times New Roman"/>
                <w:sz w:val="20"/>
                <w:szCs w:val="20"/>
              </w:rPr>
              <w:t xml:space="preserve">rynku usług TSL. </w:t>
            </w:r>
            <w:r w:rsidRPr="00F1554F">
              <w:rPr>
                <w:rFonts w:ascii="Times New Roman" w:hAnsi="Times New Roman"/>
                <w:sz w:val="20"/>
                <w:szCs w:val="20"/>
              </w:rPr>
              <w:t>To zapoznanie studentów z szeroką wiedzą z zakresu funkcjonowania przedsiębiorstwa usługowego</w:t>
            </w:r>
            <w:r>
              <w:rPr>
                <w:rFonts w:ascii="Times New Roman" w:hAnsi="Times New Roman"/>
                <w:sz w:val="20"/>
                <w:szCs w:val="20"/>
              </w:rPr>
              <w:t xml:space="preserve"> z branży TSL i</w:t>
            </w:r>
            <w:r w:rsidRPr="00F1554F">
              <w:rPr>
                <w:rFonts w:ascii="Times New Roman" w:hAnsi="Times New Roman"/>
                <w:sz w:val="20"/>
                <w:szCs w:val="20"/>
              </w:rPr>
              <w:t xml:space="preserve"> </w:t>
            </w:r>
            <w:r w:rsidRPr="00F1554F">
              <w:rPr>
                <w:rFonts w:ascii="Times New Roman" w:hAnsi="Times New Roman"/>
                <w:sz w:val="20"/>
                <w:szCs w:val="20"/>
                <w:shd w:val="clear" w:color="auto" w:fill="FFFFFF"/>
              </w:rPr>
              <w:t>rolą usług</w:t>
            </w:r>
            <w:r>
              <w:rPr>
                <w:rFonts w:ascii="Times New Roman" w:hAnsi="Times New Roman"/>
                <w:sz w:val="20"/>
                <w:szCs w:val="20"/>
                <w:shd w:val="clear" w:color="auto" w:fill="FFFFFF"/>
              </w:rPr>
              <w:t xml:space="preserve"> logistycznych w łańcuchu dostaw</w:t>
            </w:r>
            <w:r w:rsidRPr="00F1554F">
              <w:rPr>
                <w:rFonts w:ascii="Times New Roman" w:hAnsi="Times New Roman"/>
                <w:sz w:val="20"/>
                <w:szCs w:val="20"/>
                <w:shd w:val="clear" w:color="auto" w:fill="FFFFFF"/>
              </w:rPr>
              <w:t>.</w:t>
            </w:r>
            <w:r w:rsidRPr="00F1554F">
              <w:rPr>
                <w:rFonts w:ascii="Times New Roman" w:hAnsi="Times New Roman"/>
                <w:sz w:val="20"/>
                <w:szCs w:val="20"/>
              </w:rPr>
              <w:t xml:space="preserve"> </w:t>
            </w:r>
            <w:r>
              <w:rPr>
                <w:rFonts w:ascii="Times New Roman" w:hAnsi="Times New Roman"/>
                <w:sz w:val="20"/>
                <w:szCs w:val="20"/>
              </w:rPr>
              <w:t>Student będzie posiadał wiedzę z zakresu funkcjonowania przedsiębiorstwa branży TSL.</w:t>
            </w:r>
          </w:p>
        </w:tc>
      </w:tr>
      <w:tr w:rsidR="00D876C9" w:rsidRPr="00F1554F" w14:paraId="0FE0BF42" w14:textId="77777777" w:rsidTr="00D876C9">
        <w:tc>
          <w:tcPr>
            <w:tcW w:w="9210" w:type="dxa"/>
            <w:gridSpan w:val="13"/>
          </w:tcPr>
          <w:p w14:paraId="56943C79"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t xml:space="preserve">Wymagania wstępne </w:t>
            </w:r>
          </w:p>
        </w:tc>
      </w:tr>
      <w:tr w:rsidR="00D876C9" w:rsidRPr="00F1554F" w14:paraId="32ABE083" w14:textId="77777777" w:rsidTr="00D876C9">
        <w:tc>
          <w:tcPr>
            <w:tcW w:w="9210" w:type="dxa"/>
            <w:gridSpan w:val="13"/>
          </w:tcPr>
          <w:p w14:paraId="3C15FD86" w14:textId="77777777" w:rsidR="00D876C9" w:rsidRPr="00F1554F" w:rsidRDefault="00D876C9" w:rsidP="00DA5004">
            <w:pPr>
              <w:rPr>
                <w:rFonts w:ascii="Times New Roman" w:hAnsi="Times New Roman"/>
                <w:sz w:val="20"/>
                <w:szCs w:val="20"/>
              </w:rPr>
            </w:pPr>
            <w:r w:rsidRPr="00F1554F">
              <w:rPr>
                <w:rFonts w:ascii="Times New Roman" w:hAnsi="Times New Roman"/>
                <w:sz w:val="20"/>
                <w:szCs w:val="20"/>
              </w:rPr>
              <w:t>Podstawy marketingu, funkcjonowanie rynku, usługi logistyczne, marketing partnerski</w:t>
            </w:r>
          </w:p>
        </w:tc>
      </w:tr>
      <w:tr w:rsidR="00D876C9" w:rsidRPr="00F1554F" w14:paraId="131A982F" w14:textId="77777777" w:rsidTr="00D876C9">
        <w:tc>
          <w:tcPr>
            <w:tcW w:w="9210" w:type="dxa"/>
            <w:gridSpan w:val="13"/>
          </w:tcPr>
          <w:p w14:paraId="06D0CB79"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t xml:space="preserve">Efekty uczenia się </w:t>
            </w:r>
          </w:p>
        </w:tc>
      </w:tr>
      <w:tr w:rsidR="00D876C9" w:rsidRPr="00F1554F" w14:paraId="36AA5EFB" w14:textId="77777777" w:rsidTr="00D876C9">
        <w:trPr>
          <w:trHeight w:val="162"/>
        </w:trPr>
        <w:tc>
          <w:tcPr>
            <w:tcW w:w="1145" w:type="dxa"/>
            <w:gridSpan w:val="2"/>
            <w:vAlign w:val="center"/>
          </w:tcPr>
          <w:p w14:paraId="7E4CF187"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Nr efektu uczenia się dla przedmiotu</w:t>
            </w:r>
          </w:p>
        </w:tc>
        <w:tc>
          <w:tcPr>
            <w:tcW w:w="4952" w:type="dxa"/>
            <w:gridSpan w:val="7"/>
            <w:vAlign w:val="center"/>
          </w:tcPr>
          <w:p w14:paraId="68DAB98F"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Zdefiniowanie efektu</w:t>
            </w:r>
          </w:p>
        </w:tc>
        <w:tc>
          <w:tcPr>
            <w:tcW w:w="1811" w:type="dxa"/>
            <w:gridSpan w:val="3"/>
            <w:vAlign w:val="center"/>
          </w:tcPr>
          <w:p w14:paraId="2A0D83FC"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 xml:space="preserve">Odniesienie efektu do efektów kierunkowych </w:t>
            </w:r>
          </w:p>
        </w:tc>
        <w:tc>
          <w:tcPr>
            <w:tcW w:w="1302" w:type="dxa"/>
          </w:tcPr>
          <w:p w14:paraId="638D16A3"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Metoda weryfikacji osiągniętych efektów</w:t>
            </w:r>
          </w:p>
        </w:tc>
      </w:tr>
      <w:tr w:rsidR="00D876C9" w:rsidRPr="00F1554F" w14:paraId="4D1D3909" w14:textId="77777777" w:rsidTr="00D876C9">
        <w:trPr>
          <w:trHeight w:val="159"/>
        </w:trPr>
        <w:tc>
          <w:tcPr>
            <w:tcW w:w="9210" w:type="dxa"/>
            <w:gridSpan w:val="13"/>
            <w:vAlign w:val="center"/>
          </w:tcPr>
          <w:p w14:paraId="410A8F03"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WIEDZA</w:t>
            </w:r>
          </w:p>
        </w:tc>
      </w:tr>
      <w:tr w:rsidR="00D876C9" w:rsidRPr="00F1554F" w14:paraId="07AD4AD8" w14:textId="77777777" w:rsidTr="00D876C9">
        <w:trPr>
          <w:trHeight w:val="159"/>
        </w:trPr>
        <w:tc>
          <w:tcPr>
            <w:tcW w:w="1145" w:type="dxa"/>
            <w:gridSpan w:val="2"/>
            <w:vAlign w:val="center"/>
          </w:tcPr>
          <w:p w14:paraId="7521EB07"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52" w:type="dxa"/>
            <w:gridSpan w:val="7"/>
            <w:vAlign w:val="center"/>
          </w:tcPr>
          <w:p w14:paraId="314266CD"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Student zna i rozumie</w:t>
            </w:r>
            <w:r>
              <w:t xml:space="preserve"> </w:t>
            </w:r>
            <w:r>
              <w:rPr>
                <w:rFonts w:ascii="Times New Roman" w:hAnsi="Times New Roman"/>
                <w:sz w:val="20"/>
                <w:szCs w:val="20"/>
              </w:rPr>
              <w:t>wybrane zjawiska występujące na rynku TSL</w:t>
            </w:r>
            <w:r w:rsidRPr="00437348">
              <w:rPr>
                <w:rFonts w:ascii="Times New Roman" w:hAnsi="Times New Roman"/>
                <w:sz w:val="20"/>
                <w:szCs w:val="20"/>
              </w:rPr>
              <w:t xml:space="preserve"> oraz dotyczące ich metody </w:t>
            </w:r>
            <w:r>
              <w:rPr>
                <w:rFonts w:ascii="Times New Roman" w:hAnsi="Times New Roman"/>
                <w:sz w:val="20"/>
                <w:szCs w:val="20"/>
              </w:rPr>
              <w:t xml:space="preserve">i </w:t>
            </w:r>
            <w:r w:rsidRPr="00437348">
              <w:rPr>
                <w:rFonts w:ascii="Times New Roman" w:hAnsi="Times New Roman"/>
                <w:sz w:val="20"/>
                <w:szCs w:val="20"/>
              </w:rPr>
              <w:t xml:space="preserve">teorie wyjaśniające </w:t>
            </w:r>
            <w:r>
              <w:rPr>
                <w:rFonts w:ascii="Times New Roman" w:hAnsi="Times New Roman"/>
                <w:sz w:val="20"/>
                <w:szCs w:val="20"/>
              </w:rPr>
              <w:t>zależności między nimi</w:t>
            </w:r>
          </w:p>
        </w:tc>
        <w:tc>
          <w:tcPr>
            <w:tcW w:w="1811" w:type="dxa"/>
            <w:gridSpan w:val="3"/>
            <w:vAlign w:val="center"/>
          </w:tcPr>
          <w:p w14:paraId="5B6E98AB" w14:textId="77777777" w:rsidR="00D876C9" w:rsidRPr="00F1554F" w:rsidRDefault="00D876C9" w:rsidP="00DA5004">
            <w:pPr>
              <w:pStyle w:val="Akapitzlist"/>
              <w:spacing w:line="240" w:lineRule="auto"/>
              <w:ind w:left="0"/>
              <w:jc w:val="center"/>
              <w:rPr>
                <w:rFonts w:ascii="Times New Roman" w:hAnsi="Times New Roman"/>
                <w:sz w:val="20"/>
                <w:szCs w:val="20"/>
              </w:rPr>
            </w:pPr>
            <w:r w:rsidRPr="00F1554F">
              <w:rPr>
                <w:rFonts w:ascii="Times New Roman" w:hAnsi="Times New Roman"/>
                <w:sz w:val="20"/>
                <w:szCs w:val="20"/>
              </w:rPr>
              <w:t>K_W0</w:t>
            </w:r>
            <w:r>
              <w:rPr>
                <w:rFonts w:ascii="Times New Roman" w:hAnsi="Times New Roman"/>
                <w:sz w:val="20"/>
                <w:szCs w:val="20"/>
              </w:rPr>
              <w:t>1</w:t>
            </w:r>
          </w:p>
        </w:tc>
        <w:tc>
          <w:tcPr>
            <w:tcW w:w="1302" w:type="dxa"/>
            <w:vAlign w:val="center"/>
          </w:tcPr>
          <w:p w14:paraId="3CE3BBED"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Zaliczenie pisemne</w:t>
            </w:r>
          </w:p>
        </w:tc>
      </w:tr>
      <w:tr w:rsidR="00D876C9" w:rsidRPr="00F1554F" w14:paraId="0D3D1DD1" w14:textId="77777777" w:rsidTr="00D876C9">
        <w:trPr>
          <w:trHeight w:val="159"/>
        </w:trPr>
        <w:tc>
          <w:tcPr>
            <w:tcW w:w="1145" w:type="dxa"/>
            <w:gridSpan w:val="2"/>
            <w:vAlign w:val="center"/>
          </w:tcPr>
          <w:p w14:paraId="1E1CE87C"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lastRenderedPageBreak/>
              <w:t>2</w:t>
            </w:r>
          </w:p>
        </w:tc>
        <w:tc>
          <w:tcPr>
            <w:tcW w:w="4952" w:type="dxa"/>
            <w:gridSpan w:val="7"/>
            <w:vAlign w:val="center"/>
          </w:tcPr>
          <w:p w14:paraId="560F905F" w14:textId="77777777" w:rsidR="00D876C9" w:rsidRPr="00F1554F"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zna i rozumie </w:t>
            </w:r>
            <w:r>
              <w:rPr>
                <w:rFonts w:ascii="Times New Roman" w:eastAsia="Times New Roman" w:hAnsi="Times New Roman"/>
                <w:sz w:val="20"/>
                <w:szCs w:val="20"/>
              </w:rPr>
              <w:t>główne trendy rozwojowe w zakresie rynku usług TSL.</w:t>
            </w:r>
          </w:p>
        </w:tc>
        <w:tc>
          <w:tcPr>
            <w:tcW w:w="1811" w:type="dxa"/>
            <w:gridSpan w:val="3"/>
            <w:vAlign w:val="center"/>
          </w:tcPr>
          <w:p w14:paraId="2E22769D" w14:textId="77777777" w:rsidR="00D876C9" w:rsidRPr="00F1554F"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K_W02</w:t>
            </w:r>
          </w:p>
        </w:tc>
        <w:tc>
          <w:tcPr>
            <w:tcW w:w="1302" w:type="dxa"/>
            <w:vAlign w:val="center"/>
          </w:tcPr>
          <w:p w14:paraId="7B2D204D"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Zaliczenie pisemne</w:t>
            </w:r>
          </w:p>
        </w:tc>
      </w:tr>
      <w:tr w:rsidR="00D876C9" w:rsidRPr="00F1554F" w14:paraId="283462FD" w14:textId="77777777" w:rsidTr="00D876C9">
        <w:trPr>
          <w:trHeight w:val="159"/>
        </w:trPr>
        <w:tc>
          <w:tcPr>
            <w:tcW w:w="9210" w:type="dxa"/>
            <w:gridSpan w:val="13"/>
            <w:vAlign w:val="center"/>
          </w:tcPr>
          <w:p w14:paraId="7CAD8781"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F1554F" w14:paraId="1A56149E" w14:textId="77777777" w:rsidTr="00D876C9">
        <w:trPr>
          <w:trHeight w:val="159"/>
        </w:trPr>
        <w:tc>
          <w:tcPr>
            <w:tcW w:w="1145" w:type="dxa"/>
            <w:gridSpan w:val="2"/>
            <w:vAlign w:val="center"/>
          </w:tcPr>
          <w:p w14:paraId="7CC658F3"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vAlign w:val="center"/>
          </w:tcPr>
          <w:p w14:paraId="604F68B2" w14:textId="77777777" w:rsidR="00D876C9" w:rsidRPr="00F1554F"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Student potrafi</w:t>
            </w:r>
            <w:r>
              <w:t xml:space="preserve"> </w:t>
            </w:r>
            <w:r w:rsidRPr="00C63461">
              <w:rPr>
                <w:rFonts w:ascii="Times New Roman" w:hAnsi="Times New Roman"/>
                <w:sz w:val="20"/>
              </w:rPr>
              <w:t xml:space="preserve">analizować i interpretować </w:t>
            </w:r>
            <w:r>
              <w:rPr>
                <w:rFonts w:ascii="Times New Roman" w:hAnsi="Times New Roman"/>
                <w:sz w:val="20"/>
              </w:rPr>
              <w:t>zjawiska i procesy logistyczne i rynkowe występujące na ryku usług TSL.</w:t>
            </w:r>
          </w:p>
        </w:tc>
        <w:tc>
          <w:tcPr>
            <w:tcW w:w="1811" w:type="dxa"/>
            <w:gridSpan w:val="3"/>
            <w:vAlign w:val="center"/>
          </w:tcPr>
          <w:p w14:paraId="61706FC5" w14:textId="77777777" w:rsidR="00D876C9" w:rsidRPr="00F1554F"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302" w:type="dxa"/>
            <w:vAlign w:val="center"/>
          </w:tcPr>
          <w:p w14:paraId="317CC31E"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Zaliczenie pisemne</w:t>
            </w:r>
          </w:p>
        </w:tc>
      </w:tr>
      <w:tr w:rsidR="00D876C9" w:rsidRPr="00F1554F" w14:paraId="042FD4DA" w14:textId="77777777" w:rsidTr="00D876C9">
        <w:trPr>
          <w:trHeight w:val="159"/>
        </w:trPr>
        <w:tc>
          <w:tcPr>
            <w:tcW w:w="9210" w:type="dxa"/>
            <w:gridSpan w:val="13"/>
            <w:vAlign w:val="center"/>
          </w:tcPr>
          <w:p w14:paraId="7361A625"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F1554F" w14:paraId="21B69BFD" w14:textId="77777777" w:rsidTr="00D876C9">
        <w:trPr>
          <w:trHeight w:val="159"/>
        </w:trPr>
        <w:tc>
          <w:tcPr>
            <w:tcW w:w="1145" w:type="dxa"/>
            <w:gridSpan w:val="2"/>
            <w:vAlign w:val="center"/>
          </w:tcPr>
          <w:p w14:paraId="3A0568F7"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vAlign w:val="center"/>
          </w:tcPr>
          <w:p w14:paraId="7C98A74A" w14:textId="77777777" w:rsidR="00D876C9"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Absolwent jest gotów do </w:t>
            </w:r>
            <w:r>
              <w:rPr>
                <w:rFonts w:ascii="Times New Roman" w:eastAsia="Times New Roman" w:hAnsi="Times New Roman"/>
                <w:sz w:val="20"/>
                <w:szCs w:val="20"/>
              </w:rPr>
              <w:t>działań przedsiębiorczych i innowacyjnych w obszarze TSL.</w:t>
            </w:r>
          </w:p>
        </w:tc>
        <w:tc>
          <w:tcPr>
            <w:tcW w:w="1811" w:type="dxa"/>
            <w:gridSpan w:val="3"/>
            <w:vAlign w:val="center"/>
          </w:tcPr>
          <w:p w14:paraId="0756C0BD" w14:textId="77777777" w:rsidR="00D876C9" w:rsidRDefault="00D876C9" w:rsidP="00DA5004">
            <w:pPr>
              <w:pStyle w:val="Akapitzlist"/>
              <w:spacing w:line="240" w:lineRule="auto"/>
              <w:ind w:left="0"/>
              <w:jc w:val="center"/>
              <w:rPr>
                <w:rFonts w:ascii="Times New Roman" w:hAnsi="Times New Roman"/>
                <w:sz w:val="20"/>
                <w:szCs w:val="20"/>
              </w:rPr>
            </w:pPr>
            <w:r>
              <w:rPr>
                <w:rFonts w:ascii="Times New Roman" w:eastAsia="Times New Roman" w:hAnsi="Times New Roman"/>
                <w:sz w:val="20"/>
                <w:szCs w:val="20"/>
              </w:rPr>
              <w:t>K_K05</w:t>
            </w:r>
          </w:p>
        </w:tc>
        <w:tc>
          <w:tcPr>
            <w:tcW w:w="1302" w:type="dxa"/>
            <w:vAlign w:val="center"/>
          </w:tcPr>
          <w:p w14:paraId="262CDA12"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F1554F" w14:paraId="6FFCC838" w14:textId="77777777" w:rsidTr="00D876C9">
        <w:trPr>
          <w:trHeight w:val="159"/>
        </w:trPr>
        <w:tc>
          <w:tcPr>
            <w:tcW w:w="9210" w:type="dxa"/>
            <w:gridSpan w:val="13"/>
            <w:vAlign w:val="center"/>
          </w:tcPr>
          <w:p w14:paraId="758AFC45" w14:textId="77777777" w:rsidR="00D876C9" w:rsidRPr="00F1554F" w:rsidRDefault="00D876C9"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D876C9" w:rsidRPr="00F1554F" w14:paraId="37A0AD9A" w14:textId="77777777" w:rsidTr="00D876C9">
        <w:tblPrEx>
          <w:tblLook w:val="04A0" w:firstRow="1" w:lastRow="0" w:firstColumn="1" w:lastColumn="0" w:noHBand="0" w:noVBand="1"/>
        </w:tblPrEx>
        <w:tc>
          <w:tcPr>
            <w:tcW w:w="627" w:type="dxa"/>
            <w:vAlign w:val="center"/>
          </w:tcPr>
          <w:p w14:paraId="4F99EE93"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Nr zajęć</w:t>
            </w:r>
          </w:p>
        </w:tc>
        <w:tc>
          <w:tcPr>
            <w:tcW w:w="4940" w:type="dxa"/>
            <w:gridSpan w:val="7"/>
            <w:vAlign w:val="center"/>
          </w:tcPr>
          <w:p w14:paraId="5F625C56"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Treść zajęć/ Temat zajęć</w:t>
            </w:r>
          </w:p>
        </w:tc>
        <w:tc>
          <w:tcPr>
            <w:tcW w:w="781" w:type="dxa"/>
            <w:gridSpan w:val="2"/>
            <w:vAlign w:val="center"/>
          </w:tcPr>
          <w:p w14:paraId="5B7D2E66"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Liczba godzin</w:t>
            </w:r>
          </w:p>
        </w:tc>
        <w:tc>
          <w:tcPr>
            <w:tcW w:w="2862" w:type="dxa"/>
            <w:gridSpan w:val="3"/>
            <w:vAlign w:val="center"/>
          </w:tcPr>
          <w:p w14:paraId="6C69F31E"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Metoda kształcenia</w:t>
            </w:r>
          </w:p>
        </w:tc>
      </w:tr>
      <w:tr w:rsidR="00D876C9" w:rsidRPr="00F1554F" w14:paraId="33BAFCAB" w14:textId="77777777" w:rsidTr="00D876C9">
        <w:tblPrEx>
          <w:tblLook w:val="04A0" w:firstRow="1" w:lastRow="0" w:firstColumn="1" w:lastColumn="0" w:noHBand="0" w:noVBand="1"/>
        </w:tblPrEx>
        <w:trPr>
          <w:trHeight w:val="329"/>
        </w:trPr>
        <w:tc>
          <w:tcPr>
            <w:tcW w:w="627" w:type="dxa"/>
            <w:vAlign w:val="center"/>
          </w:tcPr>
          <w:p w14:paraId="2A30AF69"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40" w:type="dxa"/>
            <w:gridSpan w:val="7"/>
            <w:vAlign w:val="center"/>
          </w:tcPr>
          <w:p w14:paraId="28C6070B" w14:textId="77777777" w:rsidR="00D876C9" w:rsidRPr="000F6B6A" w:rsidRDefault="00D876C9" w:rsidP="00DA5004">
            <w:pPr>
              <w:pStyle w:val="NormalnyWeb"/>
              <w:spacing w:before="0" w:beforeAutospacing="0" w:after="90" w:afterAutospacing="0"/>
              <w:rPr>
                <w:sz w:val="20"/>
                <w:szCs w:val="20"/>
              </w:rPr>
            </w:pPr>
            <w:r w:rsidRPr="000F6B6A">
              <w:rPr>
                <w:sz w:val="20"/>
                <w:szCs w:val="20"/>
              </w:rPr>
              <w:t>Istota usług logistycznych</w:t>
            </w:r>
          </w:p>
        </w:tc>
        <w:tc>
          <w:tcPr>
            <w:tcW w:w="781" w:type="dxa"/>
            <w:gridSpan w:val="2"/>
            <w:vAlign w:val="center"/>
          </w:tcPr>
          <w:p w14:paraId="5008F7CD"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2" w:type="dxa"/>
            <w:gridSpan w:val="3"/>
          </w:tcPr>
          <w:p w14:paraId="03176644" w14:textId="77777777" w:rsidR="00D876C9" w:rsidRDefault="00D876C9" w:rsidP="00DA5004">
            <w:pPr>
              <w:jc w:val="center"/>
            </w:pPr>
            <w:r w:rsidRPr="009001D2">
              <w:rPr>
                <w:rFonts w:ascii="Times New Roman" w:hAnsi="Times New Roman"/>
                <w:sz w:val="20"/>
                <w:szCs w:val="20"/>
              </w:rPr>
              <w:t>Studia przypadków, dyskusja</w:t>
            </w:r>
          </w:p>
        </w:tc>
      </w:tr>
      <w:tr w:rsidR="00D876C9" w:rsidRPr="00F1554F" w14:paraId="60FCB6E4" w14:textId="77777777" w:rsidTr="00D876C9">
        <w:tblPrEx>
          <w:tblLook w:val="04A0" w:firstRow="1" w:lastRow="0" w:firstColumn="1" w:lastColumn="0" w:noHBand="0" w:noVBand="1"/>
        </w:tblPrEx>
        <w:tc>
          <w:tcPr>
            <w:tcW w:w="627" w:type="dxa"/>
            <w:vAlign w:val="center"/>
          </w:tcPr>
          <w:p w14:paraId="277C0E48"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2</w:t>
            </w:r>
          </w:p>
        </w:tc>
        <w:tc>
          <w:tcPr>
            <w:tcW w:w="4940" w:type="dxa"/>
            <w:gridSpan w:val="7"/>
            <w:vAlign w:val="center"/>
          </w:tcPr>
          <w:p w14:paraId="5D3CA8AF" w14:textId="77777777" w:rsidR="00D876C9" w:rsidRPr="000F6B6A" w:rsidRDefault="00D876C9" w:rsidP="00DA5004">
            <w:pPr>
              <w:pStyle w:val="NormalnyWeb"/>
              <w:spacing w:before="0" w:beforeAutospacing="0" w:after="90" w:afterAutospacing="0"/>
              <w:rPr>
                <w:sz w:val="20"/>
                <w:szCs w:val="20"/>
              </w:rPr>
            </w:pPr>
            <w:r w:rsidRPr="000F6B6A">
              <w:rPr>
                <w:sz w:val="20"/>
                <w:szCs w:val="20"/>
              </w:rPr>
              <w:t>Charakterystyka rynku usług logistycznych</w:t>
            </w:r>
          </w:p>
        </w:tc>
        <w:tc>
          <w:tcPr>
            <w:tcW w:w="781" w:type="dxa"/>
            <w:gridSpan w:val="2"/>
            <w:vAlign w:val="center"/>
          </w:tcPr>
          <w:p w14:paraId="7B203B2E"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1E8B4C59" w14:textId="77777777" w:rsidR="00D876C9" w:rsidRDefault="00D876C9" w:rsidP="00DA5004">
            <w:pPr>
              <w:jc w:val="center"/>
            </w:pPr>
            <w:r w:rsidRPr="009001D2">
              <w:rPr>
                <w:rFonts w:ascii="Times New Roman" w:hAnsi="Times New Roman"/>
                <w:sz w:val="20"/>
                <w:szCs w:val="20"/>
              </w:rPr>
              <w:t>Studia przypadków, dyskusja</w:t>
            </w:r>
          </w:p>
        </w:tc>
      </w:tr>
      <w:tr w:rsidR="00D876C9" w:rsidRPr="00F1554F" w14:paraId="6DCB104F" w14:textId="77777777" w:rsidTr="00D876C9">
        <w:tblPrEx>
          <w:tblLook w:val="04A0" w:firstRow="1" w:lastRow="0" w:firstColumn="1" w:lastColumn="0" w:noHBand="0" w:noVBand="1"/>
        </w:tblPrEx>
        <w:tc>
          <w:tcPr>
            <w:tcW w:w="627" w:type="dxa"/>
            <w:vAlign w:val="center"/>
          </w:tcPr>
          <w:p w14:paraId="5A012A62"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3</w:t>
            </w:r>
          </w:p>
        </w:tc>
        <w:tc>
          <w:tcPr>
            <w:tcW w:w="4940" w:type="dxa"/>
            <w:gridSpan w:val="7"/>
            <w:vAlign w:val="center"/>
          </w:tcPr>
          <w:p w14:paraId="79C3DE78" w14:textId="77777777" w:rsidR="00D876C9" w:rsidRPr="000F6B6A" w:rsidRDefault="00D876C9" w:rsidP="00DA5004">
            <w:pPr>
              <w:pStyle w:val="NormalnyWeb"/>
              <w:spacing w:before="0" w:beforeAutospacing="0" w:after="90" w:afterAutospacing="0"/>
              <w:rPr>
                <w:sz w:val="20"/>
                <w:szCs w:val="20"/>
              </w:rPr>
            </w:pPr>
            <w:r w:rsidRPr="000F6B6A">
              <w:rPr>
                <w:sz w:val="20"/>
                <w:szCs w:val="20"/>
              </w:rPr>
              <w:t>Podstawowe pojęcia i miejsce sektora TSL na rynku usług logistycznych</w:t>
            </w:r>
          </w:p>
        </w:tc>
        <w:tc>
          <w:tcPr>
            <w:tcW w:w="781" w:type="dxa"/>
            <w:gridSpan w:val="2"/>
            <w:vAlign w:val="center"/>
          </w:tcPr>
          <w:p w14:paraId="6A3A9EDF"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65EDC5D3" w14:textId="77777777" w:rsidR="00D876C9" w:rsidRDefault="00D876C9" w:rsidP="00DA5004">
            <w:pPr>
              <w:jc w:val="center"/>
            </w:pPr>
            <w:r w:rsidRPr="009001D2">
              <w:rPr>
                <w:rFonts w:ascii="Times New Roman" w:hAnsi="Times New Roman"/>
                <w:sz w:val="20"/>
                <w:szCs w:val="20"/>
              </w:rPr>
              <w:t>Studia przypadków, dyskusja</w:t>
            </w:r>
          </w:p>
        </w:tc>
      </w:tr>
      <w:tr w:rsidR="00D876C9" w:rsidRPr="00F1554F" w14:paraId="4E965F58" w14:textId="77777777" w:rsidTr="00D876C9">
        <w:tblPrEx>
          <w:tblLook w:val="04A0" w:firstRow="1" w:lastRow="0" w:firstColumn="1" w:lastColumn="0" w:noHBand="0" w:noVBand="1"/>
        </w:tblPrEx>
        <w:tc>
          <w:tcPr>
            <w:tcW w:w="627" w:type="dxa"/>
            <w:vAlign w:val="center"/>
          </w:tcPr>
          <w:p w14:paraId="223D8CAE"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4</w:t>
            </w:r>
          </w:p>
        </w:tc>
        <w:tc>
          <w:tcPr>
            <w:tcW w:w="4940" w:type="dxa"/>
            <w:gridSpan w:val="7"/>
            <w:vAlign w:val="center"/>
          </w:tcPr>
          <w:p w14:paraId="2E4AAAEE" w14:textId="77777777" w:rsidR="00D876C9" w:rsidRPr="000F6B6A" w:rsidRDefault="00D876C9" w:rsidP="00DA5004">
            <w:pPr>
              <w:pStyle w:val="NormalnyWeb"/>
              <w:spacing w:before="0" w:beforeAutospacing="0" w:after="90" w:afterAutospacing="0"/>
              <w:rPr>
                <w:sz w:val="20"/>
                <w:szCs w:val="20"/>
              </w:rPr>
            </w:pPr>
            <w:r>
              <w:rPr>
                <w:sz w:val="20"/>
                <w:szCs w:val="20"/>
              </w:rPr>
              <w:t>Istota</w:t>
            </w:r>
            <w:r w:rsidRPr="000F6B6A">
              <w:rPr>
                <w:sz w:val="20"/>
                <w:szCs w:val="20"/>
              </w:rPr>
              <w:t xml:space="preserve"> </w:t>
            </w:r>
            <w:r>
              <w:rPr>
                <w:sz w:val="20"/>
                <w:szCs w:val="20"/>
              </w:rPr>
              <w:t>rynku usług TSL</w:t>
            </w:r>
          </w:p>
        </w:tc>
        <w:tc>
          <w:tcPr>
            <w:tcW w:w="781" w:type="dxa"/>
            <w:gridSpan w:val="2"/>
            <w:vAlign w:val="center"/>
          </w:tcPr>
          <w:p w14:paraId="018C3D63"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7C1BB908" w14:textId="77777777" w:rsidR="00D876C9" w:rsidRDefault="00D876C9" w:rsidP="00DA5004">
            <w:pPr>
              <w:jc w:val="center"/>
            </w:pPr>
            <w:r w:rsidRPr="009001D2">
              <w:rPr>
                <w:rFonts w:ascii="Times New Roman" w:hAnsi="Times New Roman"/>
                <w:sz w:val="20"/>
                <w:szCs w:val="20"/>
              </w:rPr>
              <w:t>Studia przypadków, dyskusja</w:t>
            </w:r>
          </w:p>
        </w:tc>
      </w:tr>
      <w:tr w:rsidR="00D876C9" w:rsidRPr="00F1554F" w14:paraId="34A8B57B" w14:textId="77777777" w:rsidTr="00D876C9">
        <w:tblPrEx>
          <w:tblLook w:val="04A0" w:firstRow="1" w:lastRow="0" w:firstColumn="1" w:lastColumn="0" w:noHBand="0" w:noVBand="1"/>
        </w:tblPrEx>
        <w:tc>
          <w:tcPr>
            <w:tcW w:w="627" w:type="dxa"/>
            <w:vAlign w:val="center"/>
          </w:tcPr>
          <w:p w14:paraId="79D48683"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5</w:t>
            </w:r>
          </w:p>
        </w:tc>
        <w:tc>
          <w:tcPr>
            <w:tcW w:w="4940" w:type="dxa"/>
            <w:gridSpan w:val="7"/>
            <w:vAlign w:val="center"/>
          </w:tcPr>
          <w:p w14:paraId="69393DBB" w14:textId="77777777" w:rsidR="00D876C9" w:rsidRPr="000F6B6A" w:rsidRDefault="00D876C9" w:rsidP="00DA5004">
            <w:pPr>
              <w:pStyle w:val="NormalnyWeb"/>
              <w:spacing w:before="0" w:beforeAutospacing="0" w:after="90" w:afterAutospacing="0"/>
              <w:rPr>
                <w:sz w:val="20"/>
                <w:szCs w:val="20"/>
              </w:rPr>
            </w:pPr>
            <w:r>
              <w:rPr>
                <w:sz w:val="20"/>
                <w:szCs w:val="20"/>
              </w:rPr>
              <w:t>Przedsiębiorstwo</w:t>
            </w:r>
            <w:r w:rsidRPr="000F6B6A">
              <w:rPr>
                <w:sz w:val="20"/>
                <w:szCs w:val="20"/>
              </w:rPr>
              <w:t xml:space="preserve"> sektora TSL</w:t>
            </w:r>
          </w:p>
        </w:tc>
        <w:tc>
          <w:tcPr>
            <w:tcW w:w="781" w:type="dxa"/>
            <w:gridSpan w:val="2"/>
            <w:vAlign w:val="center"/>
          </w:tcPr>
          <w:p w14:paraId="54022FBC"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72EE2259" w14:textId="77777777" w:rsidR="00D876C9" w:rsidRDefault="00D876C9" w:rsidP="00DA5004">
            <w:pPr>
              <w:jc w:val="center"/>
            </w:pPr>
            <w:r w:rsidRPr="009001D2">
              <w:rPr>
                <w:rFonts w:ascii="Times New Roman" w:hAnsi="Times New Roman"/>
                <w:sz w:val="20"/>
                <w:szCs w:val="20"/>
              </w:rPr>
              <w:t>Studia przypadków, dyskusja</w:t>
            </w:r>
          </w:p>
        </w:tc>
      </w:tr>
      <w:tr w:rsidR="00D876C9" w:rsidRPr="00F1554F" w14:paraId="76481707" w14:textId="77777777" w:rsidTr="00D876C9">
        <w:tblPrEx>
          <w:tblLook w:val="04A0" w:firstRow="1" w:lastRow="0" w:firstColumn="1" w:lastColumn="0" w:noHBand="0" w:noVBand="1"/>
        </w:tblPrEx>
        <w:tc>
          <w:tcPr>
            <w:tcW w:w="627" w:type="dxa"/>
            <w:vAlign w:val="center"/>
          </w:tcPr>
          <w:p w14:paraId="474700FB"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6</w:t>
            </w:r>
          </w:p>
        </w:tc>
        <w:tc>
          <w:tcPr>
            <w:tcW w:w="4940" w:type="dxa"/>
            <w:gridSpan w:val="7"/>
            <w:vAlign w:val="center"/>
          </w:tcPr>
          <w:p w14:paraId="09FD7A19" w14:textId="77777777" w:rsidR="00D876C9" w:rsidRPr="000F6B6A" w:rsidRDefault="00D876C9" w:rsidP="00DA5004">
            <w:pPr>
              <w:pStyle w:val="NormalnyWeb"/>
              <w:spacing w:before="0" w:beforeAutospacing="0" w:after="90" w:afterAutospacing="0"/>
              <w:rPr>
                <w:sz w:val="20"/>
                <w:szCs w:val="20"/>
              </w:rPr>
            </w:pPr>
            <w:r>
              <w:rPr>
                <w:sz w:val="20"/>
                <w:szCs w:val="20"/>
              </w:rPr>
              <w:t>Charakterystyka i podział usługodawców logistycznych</w:t>
            </w:r>
          </w:p>
        </w:tc>
        <w:tc>
          <w:tcPr>
            <w:tcW w:w="781" w:type="dxa"/>
            <w:gridSpan w:val="2"/>
            <w:vAlign w:val="center"/>
          </w:tcPr>
          <w:p w14:paraId="5C41CD8C"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6377641A" w14:textId="77777777" w:rsidR="00D876C9" w:rsidRDefault="00D876C9" w:rsidP="00DA5004">
            <w:pPr>
              <w:jc w:val="center"/>
            </w:pPr>
            <w:r w:rsidRPr="009001D2">
              <w:rPr>
                <w:rFonts w:ascii="Times New Roman" w:hAnsi="Times New Roman"/>
                <w:sz w:val="20"/>
                <w:szCs w:val="20"/>
              </w:rPr>
              <w:t>Studia przypadków, dyskusja</w:t>
            </w:r>
          </w:p>
        </w:tc>
      </w:tr>
      <w:tr w:rsidR="00D876C9" w:rsidRPr="00F1554F" w14:paraId="14D67CE9" w14:textId="77777777" w:rsidTr="00D876C9">
        <w:tblPrEx>
          <w:tblLook w:val="04A0" w:firstRow="1" w:lastRow="0" w:firstColumn="1" w:lastColumn="0" w:noHBand="0" w:noVBand="1"/>
        </w:tblPrEx>
        <w:tc>
          <w:tcPr>
            <w:tcW w:w="627" w:type="dxa"/>
            <w:vAlign w:val="center"/>
          </w:tcPr>
          <w:p w14:paraId="46A862BA"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7</w:t>
            </w:r>
          </w:p>
        </w:tc>
        <w:tc>
          <w:tcPr>
            <w:tcW w:w="4940" w:type="dxa"/>
            <w:gridSpan w:val="7"/>
            <w:vAlign w:val="center"/>
          </w:tcPr>
          <w:p w14:paraId="44E044B9" w14:textId="77777777" w:rsidR="00D876C9" w:rsidRPr="000F6B6A" w:rsidRDefault="00D876C9" w:rsidP="00DA5004">
            <w:pPr>
              <w:pStyle w:val="NormalnyWeb"/>
              <w:spacing w:before="0" w:beforeAutospacing="0" w:after="90" w:afterAutospacing="0"/>
              <w:rPr>
                <w:sz w:val="20"/>
                <w:szCs w:val="20"/>
              </w:rPr>
            </w:pPr>
            <w:r>
              <w:rPr>
                <w:sz w:val="20"/>
                <w:szCs w:val="20"/>
              </w:rPr>
              <w:t>Ceny usług TSL</w:t>
            </w:r>
          </w:p>
        </w:tc>
        <w:tc>
          <w:tcPr>
            <w:tcW w:w="781" w:type="dxa"/>
            <w:gridSpan w:val="2"/>
            <w:vAlign w:val="center"/>
          </w:tcPr>
          <w:p w14:paraId="6AB94E29"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61F87CBE" w14:textId="77777777" w:rsidR="00D876C9" w:rsidRDefault="00D876C9" w:rsidP="00DA5004">
            <w:pPr>
              <w:jc w:val="center"/>
            </w:pPr>
            <w:r w:rsidRPr="009001D2">
              <w:rPr>
                <w:rFonts w:ascii="Times New Roman" w:hAnsi="Times New Roman"/>
                <w:sz w:val="20"/>
                <w:szCs w:val="20"/>
              </w:rPr>
              <w:t>Studia przypadków, dyskusja</w:t>
            </w:r>
          </w:p>
        </w:tc>
      </w:tr>
      <w:tr w:rsidR="00D876C9" w:rsidRPr="00F1554F" w14:paraId="14E0E117" w14:textId="77777777" w:rsidTr="00D876C9">
        <w:tblPrEx>
          <w:tblLook w:val="04A0" w:firstRow="1" w:lastRow="0" w:firstColumn="1" w:lastColumn="0" w:noHBand="0" w:noVBand="1"/>
        </w:tblPrEx>
        <w:tc>
          <w:tcPr>
            <w:tcW w:w="627" w:type="dxa"/>
            <w:vAlign w:val="center"/>
          </w:tcPr>
          <w:p w14:paraId="0382C21A"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8</w:t>
            </w:r>
          </w:p>
        </w:tc>
        <w:tc>
          <w:tcPr>
            <w:tcW w:w="4940" w:type="dxa"/>
            <w:gridSpan w:val="7"/>
            <w:vAlign w:val="center"/>
          </w:tcPr>
          <w:p w14:paraId="4A5D0F8D" w14:textId="77777777" w:rsidR="00D876C9" w:rsidRPr="000F6B6A" w:rsidRDefault="00D876C9" w:rsidP="00DA5004">
            <w:pPr>
              <w:pStyle w:val="NormalnyWeb"/>
              <w:spacing w:before="0" w:beforeAutospacing="0" w:after="90" w:afterAutospacing="0"/>
              <w:rPr>
                <w:sz w:val="20"/>
                <w:szCs w:val="20"/>
              </w:rPr>
            </w:pPr>
            <w:r>
              <w:rPr>
                <w:sz w:val="20"/>
                <w:szCs w:val="20"/>
              </w:rPr>
              <w:t xml:space="preserve">Marketing usług logistycznych </w:t>
            </w:r>
          </w:p>
        </w:tc>
        <w:tc>
          <w:tcPr>
            <w:tcW w:w="781" w:type="dxa"/>
            <w:gridSpan w:val="2"/>
            <w:vAlign w:val="center"/>
          </w:tcPr>
          <w:p w14:paraId="6F2A5F39"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47940717" w14:textId="77777777" w:rsidR="00D876C9" w:rsidRDefault="00D876C9" w:rsidP="00DA5004">
            <w:pPr>
              <w:jc w:val="center"/>
            </w:pPr>
            <w:r w:rsidRPr="009001D2">
              <w:rPr>
                <w:rFonts w:ascii="Times New Roman" w:hAnsi="Times New Roman"/>
                <w:sz w:val="20"/>
                <w:szCs w:val="20"/>
              </w:rPr>
              <w:t>Studia przypadków, dyskusja</w:t>
            </w:r>
          </w:p>
        </w:tc>
      </w:tr>
      <w:tr w:rsidR="00D876C9" w:rsidRPr="00F1554F" w14:paraId="1A4265F2" w14:textId="77777777" w:rsidTr="00D876C9">
        <w:tblPrEx>
          <w:tblLook w:val="04A0" w:firstRow="1" w:lastRow="0" w:firstColumn="1" w:lastColumn="0" w:noHBand="0" w:noVBand="1"/>
        </w:tblPrEx>
        <w:tc>
          <w:tcPr>
            <w:tcW w:w="627" w:type="dxa"/>
            <w:vAlign w:val="center"/>
          </w:tcPr>
          <w:p w14:paraId="1227D9C5"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9</w:t>
            </w:r>
          </w:p>
        </w:tc>
        <w:tc>
          <w:tcPr>
            <w:tcW w:w="4940" w:type="dxa"/>
            <w:gridSpan w:val="7"/>
            <w:vAlign w:val="center"/>
          </w:tcPr>
          <w:p w14:paraId="1DDA06B4" w14:textId="77777777" w:rsidR="00D876C9" w:rsidRPr="000F6B6A" w:rsidRDefault="00D876C9" w:rsidP="00DA5004">
            <w:pPr>
              <w:pStyle w:val="NormalnyWeb"/>
              <w:spacing w:before="0" w:beforeAutospacing="0" w:after="90" w:afterAutospacing="0"/>
              <w:rPr>
                <w:sz w:val="20"/>
                <w:szCs w:val="20"/>
              </w:rPr>
            </w:pPr>
            <w:r w:rsidRPr="000F6B6A">
              <w:rPr>
                <w:sz w:val="20"/>
                <w:szCs w:val="20"/>
              </w:rPr>
              <w:t>Rynek usług TSL w Polsce</w:t>
            </w:r>
            <w:r>
              <w:rPr>
                <w:sz w:val="20"/>
                <w:szCs w:val="20"/>
              </w:rPr>
              <w:t xml:space="preserve"> i na świecie</w:t>
            </w:r>
          </w:p>
        </w:tc>
        <w:tc>
          <w:tcPr>
            <w:tcW w:w="781" w:type="dxa"/>
            <w:gridSpan w:val="2"/>
            <w:vAlign w:val="center"/>
          </w:tcPr>
          <w:p w14:paraId="503FDA57"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3CA8293A" w14:textId="77777777" w:rsidR="00D876C9" w:rsidRDefault="00D876C9" w:rsidP="00DA5004">
            <w:pPr>
              <w:jc w:val="center"/>
            </w:pPr>
            <w:r w:rsidRPr="009001D2">
              <w:rPr>
                <w:rFonts w:ascii="Times New Roman" w:hAnsi="Times New Roman"/>
                <w:sz w:val="20"/>
                <w:szCs w:val="20"/>
              </w:rPr>
              <w:t>Studia przypadków, dyskusja</w:t>
            </w:r>
          </w:p>
        </w:tc>
      </w:tr>
      <w:tr w:rsidR="00D876C9" w:rsidRPr="00F1554F" w14:paraId="1571D054" w14:textId="77777777" w:rsidTr="00D876C9">
        <w:tblPrEx>
          <w:tblLook w:val="04A0" w:firstRow="1" w:lastRow="0" w:firstColumn="1" w:lastColumn="0" w:noHBand="0" w:noVBand="1"/>
        </w:tblPrEx>
        <w:tc>
          <w:tcPr>
            <w:tcW w:w="627" w:type="dxa"/>
            <w:vAlign w:val="center"/>
          </w:tcPr>
          <w:p w14:paraId="004DC085"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10</w:t>
            </w:r>
          </w:p>
        </w:tc>
        <w:tc>
          <w:tcPr>
            <w:tcW w:w="4940" w:type="dxa"/>
            <w:gridSpan w:val="7"/>
            <w:vAlign w:val="center"/>
          </w:tcPr>
          <w:p w14:paraId="41DF6C5B" w14:textId="77777777" w:rsidR="00D876C9" w:rsidRPr="000F6B6A" w:rsidRDefault="00D876C9" w:rsidP="00DA5004">
            <w:pPr>
              <w:pStyle w:val="NormalnyWeb"/>
              <w:spacing w:before="0" w:beforeAutospacing="0" w:after="90" w:afterAutospacing="0"/>
              <w:rPr>
                <w:sz w:val="20"/>
                <w:szCs w:val="20"/>
              </w:rPr>
            </w:pPr>
            <w:r w:rsidRPr="000F6B6A">
              <w:rPr>
                <w:sz w:val="20"/>
                <w:szCs w:val="20"/>
              </w:rPr>
              <w:t>Wyzwania i kierunki</w:t>
            </w:r>
            <w:r>
              <w:rPr>
                <w:sz w:val="20"/>
                <w:szCs w:val="20"/>
              </w:rPr>
              <w:t xml:space="preserve"> rozwoju</w:t>
            </w:r>
            <w:r w:rsidRPr="000F6B6A">
              <w:rPr>
                <w:sz w:val="20"/>
                <w:szCs w:val="20"/>
              </w:rPr>
              <w:t xml:space="preserve"> rynku TSL</w:t>
            </w:r>
          </w:p>
        </w:tc>
        <w:tc>
          <w:tcPr>
            <w:tcW w:w="781" w:type="dxa"/>
            <w:gridSpan w:val="2"/>
            <w:vAlign w:val="center"/>
          </w:tcPr>
          <w:p w14:paraId="334CC830"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2" w:type="dxa"/>
            <w:gridSpan w:val="3"/>
          </w:tcPr>
          <w:p w14:paraId="23A8953B" w14:textId="77777777" w:rsidR="00D876C9" w:rsidRDefault="00D876C9" w:rsidP="00DA5004">
            <w:pPr>
              <w:spacing w:line="240" w:lineRule="auto"/>
              <w:jc w:val="center"/>
            </w:pPr>
            <w:r>
              <w:rPr>
                <w:rFonts w:ascii="Times New Roman" w:hAnsi="Times New Roman"/>
                <w:sz w:val="20"/>
                <w:szCs w:val="20"/>
              </w:rPr>
              <w:t>Studia przypadków, dyskusja</w:t>
            </w:r>
          </w:p>
        </w:tc>
      </w:tr>
      <w:tr w:rsidR="00D876C9" w:rsidRPr="00F1554F" w14:paraId="418392AE" w14:textId="77777777" w:rsidTr="00D876C9">
        <w:tblPrEx>
          <w:tblLook w:val="04A0" w:firstRow="1" w:lastRow="0" w:firstColumn="1" w:lastColumn="0" w:noHBand="0" w:noVBand="1"/>
        </w:tblPrEx>
        <w:tc>
          <w:tcPr>
            <w:tcW w:w="9210" w:type="dxa"/>
            <w:gridSpan w:val="13"/>
          </w:tcPr>
          <w:p w14:paraId="4A51DC77"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 xml:space="preserve">Ocena nakładu pracy studenta oraz określenie liczby i struktury punktów ECTS </w:t>
            </w:r>
          </w:p>
        </w:tc>
      </w:tr>
      <w:tr w:rsidR="00D876C9" w:rsidRPr="00F1554F" w14:paraId="123E0BE9" w14:textId="77777777" w:rsidTr="00D876C9">
        <w:tblPrEx>
          <w:tblLook w:val="04A0" w:firstRow="1" w:lastRow="0" w:firstColumn="1" w:lastColumn="0" w:noHBand="0" w:noVBand="1"/>
        </w:tblPrEx>
        <w:tc>
          <w:tcPr>
            <w:tcW w:w="4421" w:type="dxa"/>
            <w:gridSpan w:val="6"/>
          </w:tcPr>
          <w:p w14:paraId="6F9EE1B1"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Bilans nakładu pracy przeciętnego studenta</w:t>
            </w:r>
          </w:p>
        </w:tc>
        <w:tc>
          <w:tcPr>
            <w:tcW w:w="4789" w:type="dxa"/>
            <w:gridSpan w:val="7"/>
          </w:tcPr>
          <w:p w14:paraId="3D454441"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udział w konwersatoriach</w:t>
            </w:r>
            <w:r w:rsidRPr="00F1554F">
              <w:rPr>
                <w:rFonts w:ascii="Times New Roman" w:hAnsi="Times New Roman"/>
                <w:sz w:val="20"/>
                <w:szCs w:val="20"/>
              </w:rPr>
              <w:t>:</w:t>
            </w:r>
            <w:r>
              <w:rPr>
                <w:rFonts w:ascii="Times New Roman" w:hAnsi="Times New Roman"/>
                <w:sz w:val="20"/>
                <w:szCs w:val="20"/>
              </w:rPr>
              <w:t xml:space="preserve"> 18</w:t>
            </w:r>
            <w:r w:rsidRPr="00F1554F">
              <w:rPr>
                <w:rFonts w:ascii="Times New Roman" w:hAnsi="Times New Roman"/>
                <w:sz w:val="20"/>
                <w:szCs w:val="20"/>
              </w:rPr>
              <w:t xml:space="preserve"> godz.</w:t>
            </w:r>
          </w:p>
          <w:p w14:paraId="25583C52"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 xml:space="preserve">- lektura tekstów </w:t>
            </w:r>
            <w:r>
              <w:rPr>
                <w:rFonts w:ascii="Times New Roman" w:hAnsi="Times New Roman"/>
                <w:sz w:val="20"/>
                <w:szCs w:val="20"/>
              </w:rPr>
              <w:t>źródłowych: 30</w:t>
            </w:r>
            <w:r w:rsidRPr="00F1554F">
              <w:rPr>
                <w:rFonts w:ascii="Times New Roman" w:hAnsi="Times New Roman"/>
                <w:sz w:val="20"/>
                <w:szCs w:val="20"/>
              </w:rPr>
              <w:t xml:space="preserve"> godz.</w:t>
            </w:r>
          </w:p>
          <w:p w14:paraId="450ECCF0"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 przygotowanie do zaliczenia:</w:t>
            </w:r>
            <w:r>
              <w:rPr>
                <w:rFonts w:ascii="Times New Roman" w:hAnsi="Times New Roman"/>
                <w:sz w:val="20"/>
                <w:szCs w:val="20"/>
              </w:rPr>
              <w:t xml:space="preserve"> 25 </w:t>
            </w:r>
            <w:r w:rsidRPr="00F1554F">
              <w:rPr>
                <w:rFonts w:ascii="Times New Roman" w:hAnsi="Times New Roman"/>
                <w:sz w:val="20"/>
                <w:szCs w:val="20"/>
              </w:rPr>
              <w:t xml:space="preserve">godz. </w:t>
            </w:r>
          </w:p>
          <w:p w14:paraId="63D8E109"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2 godz.</w:t>
            </w:r>
          </w:p>
        </w:tc>
      </w:tr>
      <w:tr w:rsidR="00D876C9" w:rsidRPr="00F1554F" w14:paraId="13A50760" w14:textId="77777777" w:rsidTr="00D876C9">
        <w:tblPrEx>
          <w:tblLook w:val="04A0" w:firstRow="1" w:lastRow="0" w:firstColumn="1" w:lastColumn="0" w:noHBand="0" w:noVBand="1"/>
        </w:tblPrEx>
        <w:tc>
          <w:tcPr>
            <w:tcW w:w="4421" w:type="dxa"/>
            <w:gridSpan w:val="6"/>
          </w:tcPr>
          <w:p w14:paraId="715BA3DC"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Łączny nakład pracy studenta</w:t>
            </w:r>
          </w:p>
        </w:tc>
        <w:tc>
          <w:tcPr>
            <w:tcW w:w="4789" w:type="dxa"/>
            <w:gridSpan w:val="7"/>
          </w:tcPr>
          <w:p w14:paraId="63AA344B"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75</w:t>
            </w:r>
            <w:r w:rsidRPr="00F1554F">
              <w:rPr>
                <w:rFonts w:ascii="Times New Roman" w:hAnsi="Times New Roman"/>
                <w:sz w:val="20"/>
                <w:szCs w:val="20"/>
              </w:rPr>
              <w:t xml:space="preserve"> godz.</w:t>
            </w:r>
          </w:p>
        </w:tc>
      </w:tr>
      <w:tr w:rsidR="00D876C9" w:rsidRPr="00F1554F" w14:paraId="3494B449" w14:textId="77777777" w:rsidTr="00D876C9">
        <w:tblPrEx>
          <w:tblLook w:val="04A0" w:firstRow="1" w:lastRow="0" w:firstColumn="1" w:lastColumn="0" w:noHBand="0" w:noVBand="1"/>
        </w:tblPrEx>
        <w:tc>
          <w:tcPr>
            <w:tcW w:w="4421" w:type="dxa"/>
            <w:gridSpan w:val="6"/>
          </w:tcPr>
          <w:p w14:paraId="3D18B775"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Nakład pracy związany z zajęciami wymagającymi bezpośredniego udziału nauczyciela akademickiego</w:t>
            </w:r>
          </w:p>
        </w:tc>
        <w:tc>
          <w:tcPr>
            <w:tcW w:w="4789" w:type="dxa"/>
            <w:gridSpan w:val="7"/>
          </w:tcPr>
          <w:p w14:paraId="7842C537"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18</w:t>
            </w:r>
            <w:r w:rsidRPr="00F1554F">
              <w:rPr>
                <w:rFonts w:ascii="Times New Roman" w:hAnsi="Times New Roman"/>
                <w:sz w:val="20"/>
                <w:szCs w:val="20"/>
              </w:rPr>
              <w:t xml:space="preserve"> godz.</w:t>
            </w:r>
          </w:p>
        </w:tc>
      </w:tr>
      <w:tr w:rsidR="00D876C9" w:rsidRPr="00F1554F" w14:paraId="76AA86B9" w14:textId="77777777" w:rsidTr="00D876C9">
        <w:tblPrEx>
          <w:tblLook w:val="04A0" w:firstRow="1" w:lastRow="0" w:firstColumn="1" w:lastColumn="0" w:noHBand="0" w:noVBand="1"/>
        </w:tblPrEx>
        <w:tc>
          <w:tcPr>
            <w:tcW w:w="4421" w:type="dxa"/>
            <w:gridSpan w:val="6"/>
          </w:tcPr>
          <w:p w14:paraId="47D51E2D"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Liczba godzin, którą student realizuje z wykorzystaniem metod i technik kształcenia na odległość</w:t>
            </w:r>
          </w:p>
        </w:tc>
        <w:tc>
          <w:tcPr>
            <w:tcW w:w="4789" w:type="dxa"/>
            <w:gridSpan w:val="7"/>
          </w:tcPr>
          <w:p w14:paraId="55F36D07" w14:textId="77777777" w:rsidR="00D876C9" w:rsidRPr="00F1554F" w:rsidRDefault="00D876C9" w:rsidP="00DA5004">
            <w:pPr>
              <w:spacing w:line="240" w:lineRule="auto"/>
              <w:rPr>
                <w:rFonts w:ascii="Times New Roman" w:hAnsi="Times New Roman"/>
                <w:sz w:val="20"/>
                <w:szCs w:val="20"/>
              </w:rPr>
            </w:pPr>
          </w:p>
        </w:tc>
      </w:tr>
      <w:tr w:rsidR="00D876C9" w:rsidRPr="00F1554F" w14:paraId="0CD0741C" w14:textId="77777777" w:rsidTr="00D876C9">
        <w:tc>
          <w:tcPr>
            <w:tcW w:w="9210" w:type="dxa"/>
            <w:gridSpan w:val="13"/>
          </w:tcPr>
          <w:p w14:paraId="06FF579A" w14:textId="77777777" w:rsidR="00D876C9" w:rsidRPr="00F1554F" w:rsidRDefault="00D876C9" w:rsidP="00DA5004">
            <w:pPr>
              <w:rPr>
                <w:rFonts w:ascii="Times New Roman" w:hAnsi="Times New Roman"/>
                <w:b/>
                <w:sz w:val="20"/>
                <w:szCs w:val="20"/>
              </w:rPr>
            </w:pPr>
            <w:r w:rsidRPr="00F1554F">
              <w:rPr>
                <w:rFonts w:ascii="Times New Roman" w:hAnsi="Times New Roman"/>
                <w:b/>
                <w:sz w:val="20"/>
                <w:szCs w:val="20"/>
              </w:rPr>
              <w:t xml:space="preserve">Formy i kryteria zaliczenia przedmiotu i ustalenia oceny (F- formującej; P- podsumowującej) </w:t>
            </w:r>
          </w:p>
        </w:tc>
      </w:tr>
      <w:tr w:rsidR="00D876C9" w:rsidRPr="00F1554F" w14:paraId="71992DDD" w14:textId="77777777" w:rsidTr="00D876C9">
        <w:tc>
          <w:tcPr>
            <w:tcW w:w="9210" w:type="dxa"/>
            <w:gridSpan w:val="13"/>
          </w:tcPr>
          <w:p w14:paraId="3402FC63"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D876C9" w:rsidRPr="00F1554F" w14:paraId="6561893E" w14:textId="77777777" w:rsidTr="00D876C9">
        <w:trPr>
          <w:trHeight w:val="157"/>
        </w:trPr>
        <w:tc>
          <w:tcPr>
            <w:tcW w:w="4599" w:type="dxa"/>
            <w:gridSpan w:val="7"/>
          </w:tcPr>
          <w:p w14:paraId="1C817791" w14:textId="77777777" w:rsidR="00D876C9" w:rsidRPr="00F1554F" w:rsidRDefault="00D876C9" w:rsidP="00DA5004">
            <w:pPr>
              <w:spacing w:line="240" w:lineRule="auto"/>
              <w:rPr>
                <w:rFonts w:ascii="Times New Roman" w:hAnsi="Times New Roman"/>
                <w:sz w:val="20"/>
                <w:szCs w:val="20"/>
              </w:rPr>
            </w:pPr>
          </w:p>
        </w:tc>
        <w:tc>
          <w:tcPr>
            <w:tcW w:w="4611" w:type="dxa"/>
            <w:gridSpan w:val="6"/>
            <w:vMerge w:val="restart"/>
          </w:tcPr>
          <w:p w14:paraId="2DD4A7F4"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Ocena podsumowująca:</w:t>
            </w:r>
          </w:p>
          <w:p w14:paraId="523C10E9"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Kolokwium zaliczeniowe.</w:t>
            </w:r>
          </w:p>
        </w:tc>
      </w:tr>
      <w:tr w:rsidR="00D876C9" w:rsidRPr="00F1554F" w14:paraId="5093039B" w14:textId="77777777" w:rsidTr="00D876C9">
        <w:trPr>
          <w:trHeight w:val="157"/>
        </w:trPr>
        <w:tc>
          <w:tcPr>
            <w:tcW w:w="4599" w:type="dxa"/>
            <w:gridSpan w:val="7"/>
          </w:tcPr>
          <w:p w14:paraId="69DAFE1E" w14:textId="77777777" w:rsidR="00D876C9" w:rsidRPr="00F1554F" w:rsidRDefault="00D876C9" w:rsidP="00DA5004">
            <w:pPr>
              <w:spacing w:line="240" w:lineRule="auto"/>
              <w:rPr>
                <w:rFonts w:ascii="Times New Roman" w:hAnsi="Times New Roman"/>
                <w:sz w:val="20"/>
                <w:szCs w:val="20"/>
              </w:rPr>
            </w:pPr>
          </w:p>
        </w:tc>
        <w:tc>
          <w:tcPr>
            <w:tcW w:w="4611" w:type="dxa"/>
            <w:gridSpan w:val="6"/>
            <w:vMerge/>
          </w:tcPr>
          <w:p w14:paraId="1153A2A3" w14:textId="77777777" w:rsidR="00D876C9" w:rsidRPr="00F1554F" w:rsidRDefault="00D876C9" w:rsidP="00DA5004">
            <w:pPr>
              <w:spacing w:line="240" w:lineRule="auto"/>
              <w:rPr>
                <w:rFonts w:ascii="Times New Roman" w:hAnsi="Times New Roman"/>
                <w:sz w:val="20"/>
                <w:szCs w:val="20"/>
              </w:rPr>
            </w:pPr>
          </w:p>
        </w:tc>
      </w:tr>
      <w:tr w:rsidR="00D876C9" w:rsidRPr="00F1554F" w14:paraId="5E1A47D5" w14:textId="77777777" w:rsidTr="00D876C9">
        <w:tc>
          <w:tcPr>
            <w:tcW w:w="9210" w:type="dxa"/>
            <w:gridSpan w:val="13"/>
          </w:tcPr>
          <w:p w14:paraId="32FE3A95"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lastRenderedPageBreak/>
              <w:t>Literatura podstawowa</w:t>
            </w:r>
          </w:p>
        </w:tc>
      </w:tr>
      <w:tr w:rsidR="00D876C9" w:rsidRPr="00F1554F" w14:paraId="6724BEC6" w14:textId="77777777" w:rsidTr="00D876C9">
        <w:trPr>
          <w:trHeight w:val="940"/>
        </w:trPr>
        <w:tc>
          <w:tcPr>
            <w:tcW w:w="9210" w:type="dxa"/>
            <w:gridSpan w:val="13"/>
          </w:tcPr>
          <w:p w14:paraId="3142B130" w14:textId="77777777" w:rsidR="00D876C9" w:rsidRPr="009555D9" w:rsidRDefault="00D876C9" w:rsidP="00D567EB">
            <w:pPr>
              <w:pStyle w:val="Akapitzlist"/>
              <w:numPr>
                <w:ilvl w:val="0"/>
                <w:numId w:val="69"/>
              </w:numPr>
              <w:tabs>
                <w:tab w:val="left" w:pos="284"/>
              </w:tabs>
              <w:spacing w:after="0" w:line="240" w:lineRule="auto"/>
              <w:ind w:left="447"/>
              <w:rPr>
                <w:rFonts w:ascii="Times New Roman" w:hAnsi="Times New Roman"/>
                <w:sz w:val="20"/>
                <w:szCs w:val="20"/>
              </w:rPr>
            </w:pPr>
            <w:r w:rsidRPr="009555D9">
              <w:rPr>
                <w:rFonts w:ascii="Times New Roman" w:hAnsi="Times New Roman"/>
                <w:sz w:val="20"/>
                <w:szCs w:val="20"/>
              </w:rPr>
              <w:t>Rosa, G., Jedliński, M., Barczyk, U. Marketing usług logistycznych. C.H. Beck. Warszawa: 2017.</w:t>
            </w:r>
          </w:p>
          <w:p w14:paraId="66944D1C" w14:textId="77777777" w:rsidR="00D876C9" w:rsidRPr="009555D9" w:rsidRDefault="00D876C9" w:rsidP="00D567EB">
            <w:pPr>
              <w:pStyle w:val="Akapitzlist"/>
              <w:numPr>
                <w:ilvl w:val="0"/>
                <w:numId w:val="69"/>
              </w:numPr>
              <w:spacing w:after="0" w:line="240" w:lineRule="auto"/>
              <w:ind w:left="447"/>
              <w:jc w:val="both"/>
              <w:rPr>
                <w:rFonts w:ascii="Times New Roman" w:hAnsi="Times New Roman"/>
                <w:sz w:val="20"/>
                <w:szCs w:val="20"/>
              </w:rPr>
            </w:pPr>
            <w:r w:rsidRPr="009555D9">
              <w:rPr>
                <w:rFonts w:ascii="Times New Roman" w:hAnsi="Times New Roman"/>
                <w:sz w:val="20"/>
                <w:szCs w:val="20"/>
              </w:rPr>
              <w:t xml:space="preserve">Rynek usług transportowych w Polsce : teoria i praktyka, D. Rucińska (red.), Polskie Wydawnictwo Ekonomiczne, Warszawa: 2015. </w:t>
            </w:r>
          </w:p>
          <w:p w14:paraId="625F20BC" w14:textId="77777777" w:rsidR="00D876C9" w:rsidRPr="009555D9" w:rsidRDefault="00D876C9" w:rsidP="00D567EB">
            <w:pPr>
              <w:pStyle w:val="Akapitzlist"/>
              <w:numPr>
                <w:ilvl w:val="0"/>
                <w:numId w:val="69"/>
              </w:numPr>
              <w:spacing w:after="0" w:line="240" w:lineRule="auto"/>
              <w:ind w:left="447"/>
              <w:jc w:val="both"/>
              <w:rPr>
                <w:rFonts w:ascii="Times New Roman" w:hAnsi="Times New Roman"/>
                <w:sz w:val="20"/>
                <w:szCs w:val="20"/>
              </w:rPr>
            </w:pPr>
            <w:proofErr w:type="spellStart"/>
            <w:r w:rsidRPr="009555D9">
              <w:rPr>
                <w:rFonts w:ascii="Times New Roman" w:hAnsi="Times New Roman"/>
                <w:sz w:val="20"/>
                <w:szCs w:val="20"/>
              </w:rPr>
              <w:t>Rydzkowski</w:t>
            </w:r>
            <w:proofErr w:type="spellEnd"/>
            <w:r w:rsidRPr="009555D9">
              <w:rPr>
                <w:rFonts w:ascii="Times New Roman" w:hAnsi="Times New Roman"/>
                <w:sz w:val="20"/>
                <w:szCs w:val="20"/>
              </w:rPr>
              <w:t xml:space="preserve">, W. Usługi logistyczne. Biblioteka Logistyczna, Poznań: 2011. </w:t>
            </w:r>
          </w:p>
          <w:p w14:paraId="7677A5E8" w14:textId="77777777" w:rsidR="00D876C9" w:rsidRPr="009555D9" w:rsidRDefault="00D876C9" w:rsidP="00D567EB">
            <w:pPr>
              <w:pStyle w:val="Akapitzlist"/>
              <w:numPr>
                <w:ilvl w:val="0"/>
                <w:numId w:val="69"/>
              </w:numPr>
              <w:tabs>
                <w:tab w:val="left" w:pos="284"/>
              </w:tabs>
              <w:spacing w:after="0" w:line="240" w:lineRule="auto"/>
              <w:ind w:left="447"/>
              <w:rPr>
                <w:rFonts w:ascii="Times New Roman" w:hAnsi="Times New Roman"/>
                <w:sz w:val="20"/>
                <w:szCs w:val="20"/>
              </w:rPr>
            </w:pPr>
            <w:r w:rsidRPr="009555D9">
              <w:rPr>
                <w:rFonts w:ascii="Times New Roman" w:hAnsi="Times New Roman"/>
                <w:sz w:val="20"/>
                <w:szCs w:val="20"/>
              </w:rPr>
              <w:t xml:space="preserve">Jeszka A. M., Sektor usług logistycznych w teorii i praktyce, </w:t>
            </w:r>
            <w:proofErr w:type="spellStart"/>
            <w:r w:rsidRPr="009555D9">
              <w:rPr>
                <w:rFonts w:ascii="Times New Roman" w:hAnsi="Times New Roman"/>
                <w:sz w:val="20"/>
                <w:szCs w:val="20"/>
              </w:rPr>
              <w:t>Difin</w:t>
            </w:r>
            <w:proofErr w:type="spellEnd"/>
            <w:r w:rsidRPr="009555D9">
              <w:rPr>
                <w:rFonts w:ascii="Times New Roman" w:hAnsi="Times New Roman"/>
                <w:sz w:val="20"/>
                <w:szCs w:val="20"/>
              </w:rPr>
              <w:t>, Warszawa 2013.</w:t>
            </w:r>
          </w:p>
        </w:tc>
      </w:tr>
      <w:tr w:rsidR="00D876C9" w:rsidRPr="00F1554F" w14:paraId="2945C18C" w14:textId="77777777" w:rsidTr="00D876C9">
        <w:trPr>
          <w:trHeight w:val="20"/>
        </w:trPr>
        <w:tc>
          <w:tcPr>
            <w:tcW w:w="9210" w:type="dxa"/>
            <w:gridSpan w:val="13"/>
          </w:tcPr>
          <w:p w14:paraId="07B797C3"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Literatura uzupełniająca</w:t>
            </w:r>
          </w:p>
        </w:tc>
      </w:tr>
      <w:tr w:rsidR="00D876C9" w:rsidRPr="00F1554F" w14:paraId="11BCD76B" w14:textId="77777777" w:rsidTr="00D876C9">
        <w:trPr>
          <w:trHeight w:val="470"/>
        </w:trPr>
        <w:tc>
          <w:tcPr>
            <w:tcW w:w="9210" w:type="dxa"/>
            <w:gridSpan w:val="13"/>
          </w:tcPr>
          <w:p w14:paraId="741EEA0E" w14:textId="77777777" w:rsidR="00D876C9" w:rsidRDefault="00D876C9" w:rsidP="00D567EB">
            <w:pPr>
              <w:pStyle w:val="Tekstprzypisudolnego"/>
              <w:numPr>
                <w:ilvl w:val="0"/>
                <w:numId w:val="70"/>
              </w:numPr>
              <w:ind w:left="447"/>
              <w:jc w:val="both"/>
              <w:rPr>
                <w:color w:val="000000"/>
                <w:spacing w:val="3"/>
              </w:rPr>
            </w:pPr>
            <w:proofErr w:type="spellStart"/>
            <w:r w:rsidRPr="00F1554F">
              <w:rPr>
                <w:color w:val="000000"/>
                <w:spacing w:val="3"/>
              </w:rPr>
              <w:t>Biesok</w:t>
            </w:r>
            <w:proofErr w:type="spellEnd"/>
            <w:r w:rsidRPr="00F1554F">
              <w:rPr>
                <w:color w:val="000000"/>
                <w:spacing w:val="3"/>
              </w:rPr>
              <w:t>,</w:t>
            </w:r>
            <w:r>
              <w:rPr>
                <w:color w:val="000000"/>
                <w:spacing w:val="3"/>
              </w:rPr>
              <w:t xml:space="preserve"> G. Logistyka usług. </w:t>
            </w:r>
            <w:proofErr w:type="spellStart"/>
            <w:r>
              <w:rPr>
                <w:color w:val="000000"/>
                <w:spacing w:val="3"/>
              </w:rPr>
              <w:t>CeDeWu</w:t>
            </w:r>
            <w:proofErr w:type="spellEnd"/>
            <w:r>
              <w:rPr>
                <w:color w:val="000000"/>
                <w:spacing w:val="3"/>
              </w:rPr>
              <w:t>.</w:t>
            </w:r>
            <w:r w:rsidRPr="00F1554F">
              <w:rPr>
                <w:color w:val="000000"/>
                <w:spacing w:val="3"/>
              </w:rPr>
              <w:t xml:space="preserve"> Warszawa</w:t>
            </w:r>
            <w:r>
              <w:rPr>
                <w:color w:val="000000"/>
                <w:spacing w:val="3"/>
              </w:rPr>
              <w:t>:</w:t>
            </w:r>
            <w:r w:rsidRPr="00F1554F">
              <w:rPr>
                <w:color w:val="000000"/>
                <w:spacing w:val="3"/>
              </w:rPr>
              <w:t xml:space="preserve"> 2013</w:t>
            </w:r>
            <w:r>
              <w:rPr>
                <w:color w:val="000000"/>
                <w:spacing w:val="3"/>
              </w:rPr>
              <w:t>.</w:t>
            </w:r>
          </w:p>
          <w:p w14:paraId="6105FEE4" w14:textId="77777777" w:rsidR="00D876C9" w:rsidRPr="00366DC6" w:rsidRDefault="00D876C9" w:rsidP="00D567EB">
            <w:pPr>
              <w:pStyle w:val="Tekstprzypisudolnego"/>
              <w:numPr>
                <w:ilvl w:val="0"/>
                <w:numId w:val="70"/>
              </w:numPr>
              <w:ind w:left="447"/>
              <w:rPr>
                <w:color w:val="000000"/>
                <w:spacing w:val="3"/>
              </w:rPr>
            </w:pPr>
            <w:r w:rsidRPr="00366DC6">
              <w:rPr>
                <w:color w:val="000000"/>
                <w:spacing w:val="3"/>
              </w:rPr>
              <w:t>Witkowski</w:t>
            </w:r>
            <w:r>
              <w:rPr>
                <w:color w:val="000000"/>
                <w:spacing w:val="3"/>
              </w:rPr>
              <w:t xml:space="preserve">, J., </w:t>
            </w:r>
            <w:r w:rsidRPr="00366DC6">
              <w:rPr>
                <w:color w:val="000000"/>
                <w:spacing w:val="3"/>
              </w:rPr>
              <w:t>Bąkowska-Morawska</w:t>
            </w:r>
            <w:r>
              <w:rPr>
                <w:color w:val="000000"/>
                <w:spacing w:val="3"/>
              </w:rPr>
              <w:t xml:space="preserve">, U., </w:t>
            </w:r>
            <w:r w:rsidRPr="00366DC6">
              <w:rPr>
                <w:color w:val="000000"/>
                <w:spacing w:val="3"/>
              </w:rPr>
              <w:t>Strategie i logistyka w sektorze usług. Strategie na rynku TSL</w:t>
            </w:r>
            <w:r>
              <w:rPr>
                <w:color w:val="000000"/>
                <w:spacing w:val="3"/>
              </w:rPr>
              <w:t xml:space="preserve">, </w:t>
            </w:r>
            <w:r w:rsidRPr="00366DC6">
              <w:rPr>
                <w:color w:val="000000"/>
                <w:spacing w:val="3"/>
              </w:rPr>
              <w:t>Wydawnictwo Uniwersytetu Ekonomicznego we Wrocławiu</w:t>
            </w:r>
            <w:r>
              <w:rPr>
                <w:color w:val="000000"/>
                <w:spacing w:val="3"/>
              </w:rPr>
              <w:t>, Wrocław: 2011</w:t>
            </w:r>
          </w:p>
          <w:p w14:paraId="3E104892" w14:textId="77777777" w:rsidR="00D876C9" w:rsidRPr="001525AF" w:rsidRDefault="00D876C9" w:rsidP="00D567EB">
            <w:pPr>
              <w:pStyle w:val="Tekstprzypisudolnego"/>
              <w:numPr>
                <w:ilvl w:val="0"/>
                <w:numId w:val="70"/>
              </w:numPr>
              <w:ind w:left="447"/>
              <w:rPr>
                <w:color w:val="000000"/>
                <w:spacing w:val="3"/>
              </w:rPr>
            </w:pPr>
            <w:r>
              <w:rPr>
                <w:color w:val="000000"/>
                <w:spacing w:val="3"/>
              </w:rPr>
              <w:t>TSL Biznes</w:t>
            </w:r>
            <w:r w:rsidRPr="001525AF">
              <w:rPr>
                <w:color w:val="000000"/>
                <w:spacing w:val="3"/>
              </w:rPr>
              <w:t>: miesięcznik informacyjny bran</w:t>
            </w:r>
            <w:r>
              <w:rPr>
                <w:color w:val="000000"/>
                <w:spacing w:val="3"/>
              </w:rPr>
              <w:t xml:space="preserve">ży transport-spedycja-logistyka, </w:t>
            </w:r>
            <w:r w:rsidRPr="001525AF">
              <w:rPr>
                <w:color w:val="000000"/>
                <w:spacing w:val="3"/>
              </w:rPr>
              <w:t>Warszawa : KMG Media</w:t>
            </w:r>
          </w:p>
        </w:tc>
      </w:tr>
    </w:tbl>
    <w:p w14:paraId="14A0D733" w14:textId="77777777" w:rsidR="00D876C9" w:rsidRPr="004B3FFD" w:rsidRDefault="00D876C9" w:rsidP="00D876C9">
      <w:pPr>
        <w:rPr>
          <w:rFonts w:ascii="Times New Roman" w:hAnsi="Times New Roman"/>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15"/>
        <w:gridCol w:w="765"/>
        <w:gridCol w:w="537"/>
        <w:gridCol w:w="1076"/>
        <w:gridCol w:w="500"/>
        <w:gridCol w:w="353"/>
        <w:gridCol w:w="159"/>
        <w:gridCol w:w="1174"/>
        <w:gridCol w:w="258"/>
        <w:gridCol w:w="3265"/>
      </w:tblGrid>
      <w:tr w:rsidR="00D876C9" w:rsidRPr="00AF6C07" w14:paraId="6960927A" w14:textId="77777777" w:rsidTr="00DA5004">
        <w:trPr>
          <w:trHeight w:val="267"/>
        </w:trPr>
        <w:tc>
          <w:tcPr>
            <w:tcW w:w="2429" w:type="dxa"/>
            <w:gridSpan w:val="4"/>
            <w:vAlign w:val="center"/>
          </w:tcPr>
          <w:p w14:paraId="09515803" w14:textId="77777777" w:rsidR="00D876C9" w:rsidRPr="00AF6C07" w:rsidRDefault="00D876C9" w:rsidP="00DA5004">
            <w:pPr>
              <w:spacing w:line="240" w:lineRule="auto"/>
              <w:rPr>
                <w:rFonts w:ascii="Times New Roman" w:hAnsi="Times New Roman"/>
                <w:b/>
                <w:sz w:val="20"/>
                <w:szCs w:val="20"/>
              </w:rPr>
            </w:pPr>
            <w:bookmarkStart w:id="4" w:name="_Hlk57022643"/>
            <w:r w:rsidRPr="00AF6C07">
              <w:rPr>
                <w:rFonts w:ascii="Times New Roman" w:hAnsi="Times New Roman"/>
                <w:b/>
                <w:sz w:val="20"/>
                <w:szCs w:val="20"/>
              </w:rPr>
              <w:t>Kierunek i poziom studiów</w:t>
            </w:r>
          </w:p>
        </w:tc>
        <w:tc>
          <w:tcPr>
            <w:tcW w:w="6785" w:type="dxa"/>
            <w:gridSpan w:val="7"/>
            <w:vAlign w:val="center"/>
          </w:tcPr>
          <w:p w14:paraId="10AA1E7E"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Logistyka II stopnia</w:t>
            </w:r>
          </w:p>
        </w:tc>
      </w:tr>
      <w:tr w:rsidR="00D876C9" w:rsidRPr="00AF6C07" w14:paraId="5982C2B5" w14:textId="77777777" w:rsidTr="00DA5004">
        <w:trPr>
          <w:trHeight w:val="267"/>
        </w:trPr>
        <w:tc>
          <w:tcPr>
            <w:tcW w:w="2429" w:type="dxa"/>
            <w:gridSpan w:val="4"/>
            <w:vAlign w:val="center"/>
          </w:tcPr>
          <w:p w14:paraId="38E02FD5"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Forma studiów</w:t>
            </w:r>
          </w:p>
        </w:tc>
        <w:tc>
          <w:tcPr>
            <w:tcW w:w="6785" w:type="dxa"/>
            <w:gridSpan w:val="7"/>
            <w:vAlign w:val="center"/>
          </w:tcPr>
          <w:p w14:paraId="0B97CC3C" w14:textId="77777777" w:rsidR="00D876C9" w:rsidRPr="00AF6C07" w:rsidRDefault="00D876C9" w:rsidP="00DA5004">
            <w:pPr>
              <w:spacing w:line="240" w:lineRule="auto"/>
              <w:rPr>
                <w:rFonts w:ascii="Times New Roman" w:hAnsi="Times New Roman"/>
                <w:b/>
                <w:sz w:val="20"/>
                <w:szCs w:val="20"/>
              </w:rPr>
            </w:pPr>
            <w:r>
              <w:rPr>
                <w:rFonts w:ascii="Times New Roman" w:hAnsi="Times New Roman"/>
                <w:b/>
                <w:sz w:val="20"/>
                <w:szCs w:val="20"/>
              </w:rPr>
              <w:t>Nies</w:t>
            </w:r>
            <w:r w:rsidRPr="00AF6C07">
              <w:rPr>
                <w:rFonts w:ascii="Times New Roman" w:hAnsi="Times New Roman"/>
                <w:b/>
                <w:sz w:val="20"/>
                <w:szCs w:val="20"/>
              </w:rPr>
              <w:t>tacjonarne</w:t>
            </w:r>
          </w:p>
        </w:tc>
      </w:tr>
      <w:tr w:rsidR="00D876C9" w:rsidRPr="00AF6C07" w14:paraId="6DC3C160" w14:textId="77777777" w:rsidTr="00DA5004">
        <w:trPr>
          <w:trHeight w:val="267"/>
        </w:trPr>
        <w:tc>
          <w:tcPr>
            <w:tcW w:w="2429" w:type="dxa"/>
            <w:gridSpan w:val="4"/>
            <w:vAlign w:val="center"/>
          </w:tcPr>
          <w:p w14:paraId="08747A57"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Nazwa przedmiotu</w:t>
            </w:r>
          </w:p>
        </w:tc>
        <w:tc>
          <w:tcPr>
            <w:tcW w:w="6785" w:type="dxa"/>
            <w:gridSpan w:val="7"/>
            <w:vAlign w:val="center"/>
          </w:tcPr>
          <w:p w14:paraId="77861440"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 xml:space="preserve">Seminarium </w:t>
            </w:r>
            <w:r w:rsidRPr="0059756E">
              <w:rPr>
                <w:rFonts w:ascii="Times New Roman" w:hAnsi="Times New Roman"/>
                <w:b/>
                <w:sz w:val="20"/>
                <w:szCs w:val="20"/>
              </w:rPr>
              <w:t xml:space="preserve"> magisterskie</w:t>
            </w:r>
          </w:p>
        </w:tc>
      </w:tr>
      <w:tr w:rsidR="00D876C9" w:rsidRPr="00AF6C07" w14:paraId="419B6811" w14:textId="77777777" w:rsidTr="00DA5004">
        <w:trPr>
          <w:trHeight w:val="262"/>
        </w:trPr>
        <w:tc>
          <w:tcPr>
            <w:tcW w:w="2429" w:type="dxa"/>
            <w:gridSpan w:val="4"/>
            <w:vAlign w:val="center"/>
          </w:tcPr>
          <w:p w14:paraId="09DE6FE5"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Status przedmiotu</w:t>
            </w:r>
          </w:p>
        </w:tc>
        <w:tc>
          <w:tcPr>
            <w:tcW w:w="6785" w:type="dxa"/>
            <w:gridSpan w:val="7"/>
            <w:vAlign w:val="center"/>
          </w:tcPr>
          <w:p w14:paraId="35776CF3"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Przedmiot kierunkowy</w:t>
            </w:r>
          </w:p>
        </w:tc>
      </w:tr>
      <w:tr w:rsidR="00D876C9" w:rsidRPr="00AF6C07" w14:paraId="78579B19" w14:textId="77777777" w:rsidTr="00DA5004">
        <w:trPr>
          <w:trHeight w:val="262"/>
        </w:trPr>
        <w:tc>
          <w:tcPr>
            <w:tcW w:w="2429" w:type="dxa"/>
            <w:gridSpan w:val="4"/>
            <w:vAlign w:val="center"/>
          </w:tcPr>
          <w:p w14:paraId="01F41A17"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Moduł kształcenia</w:t>
            </w:r>
          </w:p>
        </w:tc>
        <w:tc>
          <w:tcPr>
            <w:tcW w:w="6785" w:type="dxa"/>
            <w:gridSpan w:val="7"/>
            <w:vAlign w:val="center"/>
          </w:tcPr>
          <w:p w14:paraId="0C998387" w14:textId="77777777" w:rsidR="00D876C9" w:rsidRPr="00AF6C07" w:rsidRDefault="00D876C9" w:rsidP="00DA5004">
            <w:pPr>
              <w:spacing w:line="240" w:lineRule="auto"/>
              <w:rPr>
                <w:rFonts w:ascii="Times New Roman" w:hAnsi="Times New Roman"/>
                <w:b/>
                <w:sz w:val="20"/>
                <w:szCs w:val="20"/>
              </w:rPr>
            </w:pPr>
          </w:p>
        </w:tc>
      </w:tr>
      <w:tr w:rsidR="00D876C9" w:rsidRPr="00AF6C07" w14:paraId="3F55F4B6" w14:textId="77777777" w:rsidTr="00DA5004">
        <w:trPr>
          <w:trHeight w:val="262"/>
        </w:trPr>
        <w:tc>
          <w:tcPr>
            <w:tcW w:w="2429" w:type="dxa"/>
            <w:gridSpan w:val="4"/>
            <w:vAlign w:val="center"/>
          </w:tcPr>
          <w:p w14:paraId="53E602BC"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Język wykładowy</w:t>
            </w:r>
          </w:p>
        </w:tc>
        <w:tc>
          <w:tcPr>
            <w:tcW w:w="6785" w:type="dxa"/>
            <w:gridSpan w:val="7"/>
            <w:vAlign w:val="center"/>
          </w:tcPr>
          <w:p w14:paraId="3A03D02C" w14:textId="77777777" w:rsidR="00D876C9" w:rsidRPr="00AF6C07"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AF6C07">
              <w:rPr>
                <w:rFonts w:ascii="Times New Roman" w:hAnsi="Times New Roman"/>
                <w:b/>
                <w:sz w:val="20"/>
                <w:szCs w:val="20"/>
              </w:rPr>
              <w:t>olski</w:t>
            </w:r>
          </w:p>
        </w:tc>
      </w:tr>
      <w:tr w:rsidR="00D876C9" w:rsidRPr="00AF6C07" w14:paraId="28FF5FAD" w14:textId="77777777" w:rsidTr="00DA5004">
        <w:trPr>
          <w:trHeight w:val="262"/>
        </w:trPr>
        <w:tc>
          <w:tcPr>
            <w:tcW w:w="9214" w:type="dxa"/>
            <w:gridSpan w:val="11"/>
            <w:vAlign w:val="center"/>
          </w:tcPr>
          <w:p w14:paraId="5F99C3F4"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Liczba i struktura punktów ECTS</w:t>
            </w:r>
            <w:r w:rsidRPr="00AF6C07">
              <w:rPr>
                <w:rFonts w:ascii="Times New Roman" w:hAnsi="Times New Roman"/>
                <w:sz w:val="20"/>
                <w:szCs w:val="20"/>
              </w:rPr>
              <w:t xml:space="preserve">: </w:t>
            </w:r>
            <w:r>
              <w:rPr>
                <w:rFonts w:ascii="Times New Roman" w:hAnsi="Times New Roman"/>
                <w:b/>
                <w:sz w:val="20"/>
                <w:szCs w:val="20"/>
              </w:rPr>
              <w:t>2</w:t>
            </w:r>
          </w:p>
        </w:tc>
      </w:tr>
      <w:tr w:rsidR="00D876C9" w:rsidRPr="00AF6C07" w14:paraId="7B573B51" w14:textId="77777777" w:rsidTr="00DA5004">
        <w:trPr>
          <w:trHeight w:val="262"/>
        </w:trPr>
        <w:tc>
          <w:tcPr>
            <w:tcW w:w="1892" w:type="dxa"/>
            <w:gridSpan w:val="3"/>
            <w:vAlign w:val="center"/>
          </w:tcPr>
          <w:p w14:paraId="6806493C"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Formy zajęć</w:t>
            </w:r>
          </w:p>
        </w:tc>
        <w:tc>
          <w:tcPr>
            <w:tcW w:w="1613" w:type="dxa"/>
            <w:gridSpan w:val="2"/>
            <w:vAlign w:val="center"/>
          </w:tcPr>
          <w:p w14:paraId="54347762" w14:textId="77777777" w:rsidR="00D876C9" w:rsidRPr="00AF6C07" w:rsidRDefault="00D876C9" w:rsidP="00DA5004">
            <w:pPr>
              <w:spacing w:line="240" w:lineRule="auto"/>
              <w:jc w:val="center"/>
              <w:rPr>
                <w:rFonts w:ascii="Times New Roman" w:hAnsi="Times New Roman"/>
                <w:b/>
                <w:sz w:val="20"/>
                <w:szCs w:val="20"/>
              </w:rPr>
            </w:pPr>
            <w:r w:rsidRPr="00AF6C07">
              <w:rPr>
                <w:rFonts w:ascii="Times New Roman" w:hAnsi="Times New Roman"/>
                <w:b/>
                <w:sz w:val="20"/>
                <w:szCs w:val="20"/>
              </w:rPr>
              <w:t>Liczba godzin zajęć</w:t>
            </w:r>
          </w:p>
        </w:tc>
        <w:tc>
          <w:tcPr>
            <w:tcW w:w="2186" w:type="dxa"/>
            <w:gridSpan w:val="4"/>
            <w:vAlign w:val="center"/>
          </w:tcPr>
          <w:p w14:paraId="7BD4DCB7" w14:textId="77777777" w:rsidR="00D876C9" w:rsidRPr="00AF6C07" w:rsidRDefault="00D876C9" w:rsidP="00DA5004">
            <w:pPr>
              <w:spacing w:line="240" w:lineRule="auto"/>
              <w:jc w:val="center"/>
              <w:rPr>
                <w:rFonts w:ascii="Times New Roman" w:hAnsi="Times New Roman"/>
                <w:b/>
                <w:sz w:val="20"/>
                <w:szCs w:val="20"/>
              </w:rPr>
            </w:pPr>
            <w:r w:rsidRPr="00AF6C07">
              <w:rPr>
                <w:rFonts w:ascii="Times New Roman" w:hAnsi="Times New Roman"/>
                <w:b/>
                <w:sz w:val="20"/>
                <w:szCs w:val="20"/>
              </w:rPr>
              <w:t>Sposób realizacji</w:t>
            </w:r>
          </w:p>
        </w:tc>
        <w:tc>
          <w:tcPr>
            <w:tcW w:w="3523" w:type="dxa"/>
            <w:gridSpan w:val="2"/>
            <w:vAlign w:val="center"/>
          </w:tcPr>
          <w:p w14:paraId="30244AD3"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b/>
                <w:sz w:val="20"/>
                <w:szCs w:val="20"/>
              </w:rPr>
              <w:t>Sposób zaliczenia</w:t>
            </w:r>
          </w:p>
        </w:tc>
      </w:tr>
      <w:tr w:rsidR="00D876C9" w:rsidRPr="00AF6C07" w14:paraId="13C4EAB9" w14:textId="77777777" w:rsidTr="00DA5004">
        <w:trPr>
          <w:trHeight w:val="262"/>
        </w:trPr>
        <w:tc>
          <w:tcPr>
            <w:tcW w:w="1892" w:type="dxa"/>
            <w:gridSpan w:val="3"/>
            <w:vAlign w:val="center"/>
          </w:tcPr>
          <w:p w14:paraId="5C8B9B3E"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Seminarium dyplomowe</w:t>
            </w:r>
          </w:p>
        </w:tc>
        <w:tc>
          <w:tcPr>
            <w:tcW w:w="1613" w:type="dxa"/>
            <w:gridSpan w:val="2"/>
            <w:shd w:val="clear" w:color="auto" w:fill="auto"/>
            <w:vAlign w:val="center"/>
          </w:tcPr>
          <w:p w14:paraId="72CF8D6F" w14:textId="77777777" w:rsidR="00D876C9" w:rsidRPr="00AF6C07"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18</w:t>
            </w:r>
          </w:p>
        </w:tc>
        <w:tc>
          <w:tcPr>
            <w:tcW w:w="2186" w:type="dxa"/>
            <w:gridSpan w:val="4"/>
            <w:shd w:val="clear" w:color="auto" w:fill="auto"/>
            <w:vAlign w:val="center"/>
          </w:tcPr>
          <w:p w14:paraId="1F71DB74" w14:textId="77777777" w:rsidR="00D876C9" w:rsidRPr="00AF6C07" w:rsidRDefault="00D876C9" w:rsidP="00DA5004">
            <w:pPr>
              <w:spacing w:line="240" w:lineRule="auto"/>
              <w:jc w:val="center"/>
              <w:rPr>
                <w:rFonts w:ascii="Times New Roman" w:hAnsi="Times New Roman"/>
                <w:bCs/>
                <w:sz w:val="20"/>
                <w:szCs w:val="20"/>
              </w:rPr>
            </w:pPr>
            <w:r w:rsidRPr="00AF6C07">
              <w:rPr>
                <w:rFonts w:ascii="Times New Roman" w:hAnsi="Times New Roman"/>
                <w:bCs/>
                <w:sz w:val="20"/>
                <w:szCs w:val="20"/>
              </w:rPr>
              <w:t>Zajęcia w sali dydaktycznej</w:t>
            </w:r>
          </w:p>
        </w:tc>
        <w:tc>
          <w:tcPr>
            <w:tcW w:w="3523" w:type="dxa"/>
            <w:gridSpan w:val="2"/>
            <w:vAlign w:val="center"/>
          </w:tcPr>
          <w:p w14:paraId="6DFCBBFE" w14:textId="77777777" w:rsidR="00D876C9" w:rsidRPr="00AF6C07" w:rsidRDefault="00D876C9" w:rsidP="00DA5004">
            <w:pPr>
              <w:spacing w:line="240" w:lineRule="auto"/>
              <w:jc w:val="center"/>
              <w:rPr>
                <w:rFonts w:ascii="Times New Roman" w:hAnsi="Times New Roman"/>
                <w:bCs/>
                <w:sz w:val="20"/>
                <w:szCs w:val="20"/>
              </w:rPr>
            </w:pPr>
            <w:r w:rsidRPr="00AF6C07">
              <w:rPr>
                <w:rFonts w:ascii="Times New Roman" w:hAnsi="Times New Roman"/>
                <w:bCs/>
                <w:sz w:val="20"/>
                <w:szCs w:val="20"/>
              </w:rPr>
              <w:t>Zaliczenie na ocenę</w:t>
            </w:r>
          </w:p>
        </w:tc>
      </w:tr>
      <w:tr w:rsidR="00D876C9" w:rsidRPr="00AF6C07" w14:paraId="77F961B0" w14:textId="77777777" w:rsidTr="00DA5004">
        <w:trPr>
          <w:trHeight w:val="262"/>
        </w:trPr>
        <w:tc>
          <w:tcPr>
            <w:tcW w:w="9214" w:type="dxa"/>
            <w:gridSpan w:val="11"/>
            <w:vAlign w:val="center"/>
          </w:tcPr>
          <w:p w14:paraId="046D80F8"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Prowadzący zajęcia</w:t>
            </w:r>
            <w:r w:rsidRPr="00AF6C07">
              <w:rPr>
                <w:rFonts w:ascii="Times New Roman" w:hAnsi="Times New Roman"/>
                <w:sz w:val="20"/>
                <w:szCs w:val="20"/>
              </w:rPr>
              <w:t xml:space="preserve">: prof. dr hab. Sabina </w:t>
            </w:r>
            <w:proofErr w:type="spellStart"/>
            <w:r w:rsidRPr="00AF6C07">
              <w:rPr>
                <w:rFonts w:ascii="Times New Roman" w:hAnsi="Times New Roman"/>
                <w:sz w:val="20"/>
                <w:szCs w:val="20"/>
              </w:rPr>
              <w:t>Kauf</w:t>
            </w:r>
            <w:proofErr w:type="spellEnd"/>
            <w:r w:rsidRPr="00AF6C07">
              <w:rPr>
                <w:rFonts w:ascii="Times New Roman" w:hAnsi="Times New Roman"/>
                <w:sz w:val="20"/>
                <w:szCs w:val="20"/>
              </w:rPr>
              <w:t xml:space="preserve"> </w:t>
            </w:r>
            <w:r>
              <w:rPr>
                <w:rFonts w:ascii="Times New Roman" w:hAnsi="Times New Roman"/>
                <w:sz w:val="20"/>
                <w:szCs w:val="20"/>
              </w:rPr>
              <w:t xml:space="preserve">/dr </w:t>
            </w:r>
            <w:proofErr w:type="spellStart"/>
            <w:r>
              <w:rPr>
                <w:rFonts w:ascii="Times New Roman" w:hAnsi="Times New Roman"/>
                <w:sz w:val="20"/>
                <w:szCs w:val="20"/>
              </w:rPr>
              <w:t>hab.inż</w:t>
            </w:r>
            <w:proofErr w:type="spellEnd"/>
            <w:r>
              <w:rPr>
                <w:rFonts w:ascii="Times New Roman" w:hAnsi="Times New Roman"/>
                <w:sz w:val="20"/>
                <w:szCs w:val="20"/>
              </w:rPr>
              <w:t xml:space="preserve">. Rafał </w:t>
            </w:r>
            <w:proofErr w:type="spellStart"/>
            <w:r w:rsidRPr="00435B34">
              <w:rPr>
                <w:rFonts w:ascii="Times New Roman" w:hAnsi="Times New Roman"/>
                <w:sz w:val="20"/>
                <w:szCs w:val="20"/>
              </w:rPr>
              <w:t>Matwiejczuk</w:t>
            </w:r>
            <w:proofErr w:type="spellEnd"/>
          </w:p>
        </w:tc>
      </w:tr>
      <w:tr w:rsidR="00D876C9" w:rsidRPr="00AF6C07" w14:paraId="7DC28E91" w14:textId="77777777" w:rsidTr="00DA5004">
        <w:tc>
          <w:tcPr>
            <w:tcW w:w="9214" w:type="dxa"/>
            <w:gridSpan w:val="11"/>
          </w:tcPr>
          <w:p w14:paraId="35259499"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Cel przedmiotu</w:t>
            </w:r>
          </w:p>
        </w:tc>
      </w:tr>
      <w:tr w:rsidR="00D876C9" w:rsidRPr="00AF6C07" w14:paraId="4C6F7D3A" w14:textId="77777777" w:rsidTr="00DA5004">
        <w:tc>
          <w:tcPr>
            <w:tcW w:w="9214" w:type="dxa"/>
            <w:gridSpan w:val="11"/>
          </w:tcPr>
          <w:p w14:paraId="2BE43A7A"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 xml:space="preserve">1. Samodzielne przygotowanie pod opieką promotora pracy o charakterze systematyzującym i projektowym, badawczym lub aplikacyjnym </w:t>
            </w:r>
          </w:p>
          <w:p w14:paraId="6DA42013"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2. Przygotowanie do samodzielnego rozwiązywania problemu praktycznego (aplikacyjnego) bądź do samodzielnego rozwiązania problemu ogólnego</w:t>
            </w:r>
          </w:p>
        </w:tc>
      </w:tr>
      <w:tr w:rsidR="00D876C9" w:rsidRPr="00AF6C07" w14:paraId="390F11CD" w14:textId="77777777" w:rsidTr="00DA5004">
        <w:tc>
          <w:tcPr>
            <w:tcW w:w="9214" w:type="dxa"/>
            <w:gridSpan w:val="11"/>
          </w:tcPr>
          <w:p w14:paraId="6C23EB84"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 xml:space="preserve">Wymagania wstępne </w:t>
            </w:r>
          </w:p>
        </w:tc>
      </w:tr>
      <w:tr w:rsidR="00D876C9" w:rsidRPr="00AF6C07" w14:paraId="0D1CB030" w14:textId="77777777" w:rsidTr="00DA5004">
        <w:tc>
          <w:tcPr>
            <w:tcW w:w="9214" w:type="dxa"/>
            <w:gridSpan w:val="11"/>
          </w:tcPr>
          <w:p w14:paraId="122AC037" w14:textId="77777777" w:rsidR="00D876C9" w:rsidRPr="00AF6C07" w:rsidRDefault="00D876C9" w:rsidP="00DA5004">
            <w:pPr>
              <w:tabs>
                <w:tab w:val="left" w:pos="1080"/>
              </w:tabs>
              <w:rPr>
                <w:rFonts w:ascii="Times New Roman" w:hAnsi="Times New Roman"/>
                <w:sz w:val="20"/>
                <w:szCs w:val="20"/>
              </w:rPr>
            </w:pPr>
            <w:r>
              <w:rPr>
                <w:rFonts w:ascii="Times New Roman" w:hAnsi="Times New Roman"/>
                <w:sz w:val="20"/>
                <w:szCs w:val="20"/>
              </w:rPr>
              <w:t>Brak</w:t>
            </w:r>
          </w:p>
        </w:tc>
      </w:tr>
      <w:tr w:rsidR="00D876C9" w:rsidRPr="00AF6C07" w14:paraId="2CFD3A99" w14:textId="77777777" w:rsidTr="00DA5004">
        <w:tc>
          <w:tcPr>
            <w:tcW w:w="9214" w:type="dxa"/>
            <w:gridSpan w:val="11"/>
          </w:tcPr>
          <w:p w14:paraId="209FC960"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 xml:space="preserve">Efekty uczenia się </w:t>
            </w:r>
          </w:p>
        </w:tc>
      </w:tr>
      <w:tr w:rsidR="00D876C9" w:rsidRPr="00AF6C07" w14:paraId="43835B50" w14:textId="77777777" w:rsidTr="00DA5004">
        <w:trPr>
          <w:trHeight w:val="162"/>
        </w:trPr>
        <w:tc>
          <w:tcPr>
            <w:tcW w:w="1127" w:type="dxa"/>
            <w:gridSpan w:val="2"/>
            <w:vAlign w:val="center"/>
          </w:tcPr>
          <w:p w14:paraId="09BDC771"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Nr efektu uczenia się dla przedmiotu</w:t>
            </w:r>
          </w:p>
        </w:tc>
        <w:tc>
          <w:tcPr>
            <w:tcW w:w="2878" w:type="dxa"/>
            <w:gridSpan w:val="4"/>
            <w:vAlign w:val="center"/>
          </w:tcPr>
          <w:p w14:paraId="5098F4F2"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Zdefiniowanie efektu</w:t>
            </w:r>
          </w:p>
        </w:tc>
        <w:tc>
          <w:tcPr>
            <w:tcW w:w="1944" w:type="dxa"/>
            <w:gridSpan w:val="4"/>
            <w:vAlign w:val="center"/>
          </w:tcPr>
          <w:p w14:paraId="16F9B8EA"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 xml:space="preserve">Odniesienie efektu do efektów kierunkowych </w:t>
            </w:r>
          </w:p>
        </w:tc>
        <w:tc>
          <w:tcPr>
            <w:tcW w:w="3265" w:type="dxa"/>
            <w:vAlign w:val="center"/>
          </w:tcPr>
          <w:p w14:paraId="0537AA0D"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Metoda weryfikacji osiągniętych efektów</w:t>
            </w:r>
          </w:p>
        </w:tc>
      </w:tr>
      <w:tr w:rsidR="00D876C9" w:rsidRPr="00AF6C07" w14:paraId="01ACDEBA" w14:textId="77777777" w:rsidTr="00DA5004">
        <w:trPr>
          <w:trHeight w:val="159"/>
        </w:trPr>
        <w:tc>
          <w:tcPr>
            <w:tcW w:w="9214" w:type="dxa"/>
            <w:gridSpan w:val="11"/>
            <w:vAlign w:val="center"/>
          </w:tcPr>
          <w:p w14:paraId="2152D472" w14:textId="77777777" w:rsidR="00D876C9" w:rsidRPr="0073523E" w:rsidRDefault="00D876C9" w:rsidP="00DA5004">
            <w:pPr>
              <w:spacing w:line="240" w:lineRule="auto"/>
              <w:jc w:val="center"/>
              <w:rPr>
                <w:rFonts w:ascii="Times New Roman" w:hAnsi="Times New Roman"/>
                <w:sz w:val="20"/>
                <w:szCs w:val="20"/>
              </w:rPr>
            </w:pPr>
            <w:r w:rsidRPr="0073523E">
              <w:rPr>
                <w:rFonts w:ascii="Times New Roman" w:hAnsi="Times New Roman"/>
                <w:sz w:val="20"/>
                <w:szCs w:val="20"/>
              </w:rPr>
              <w:t>KOMPETENCJE SPOŁECZNE</w:t>
            </w:r>
          </w:p>
        </w:tc>
      </w:tr>
      <w:tr w:rsidR="00D876C9" w:rsidRPr="00AF6C07" w14:paraId="406F1D86" w14:textId="77777777" w:rsidTr="00DA5004">
        <w:trPr>
          <w:trHeight w:val="159"/>
        </w:trPr>
        <w:tc>
          <w:tcPr>
            <w:tcW w:w="1127" w:type="dxa"/>
            <w:gridSpan w:val="2"/>
            <w:vAlign w:val="center"/>
          </w:tcPr>
          <w:p w14:paraId="5FE939B8" w14:textId="77777777" w:rsidR="00D876C9" w:rsidRPr="00AF6C07" w:rsidRDefault="00D876C9" w:rsidP="00DA5004">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1</w:t>
            </w:r>
          </w:p>
        </w:tc>
        <w:tc>
          <w:tcPr>
            <w:tcW w:w="2878" w:type="dxa"/>
            <w:gridSpan w:val="4"/>
          </w:tcPr>
          <w:p w14:paraId="115831DF" w14:textId="77777777" w:rsidR="00D876C9" w:rsidRPr="00AF6C07" w:rsidRDefault="00D876C9" w:rsidP="00DA5004">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poszerzać swoją wiedzę poprzez samodzielne poszukiwania w istniejących opracowaniach naukowych</w:t>
            </w:r>
          </w:p>
        </w:tc>
        <w:tc>
          <w:tcPr>
            <w:tcW w:w="1944" w:type="dxa"/>
            <w:gridSpan w:val="4"/>
            <w:vAlign w:val="center"/>
          </w:tcPr>
          <w:p w14:paraId="7F7E0350" w14:textId="77777777" w:rsidR="00D876C9" w:rsidRPr="00AF6C07" w:rsidRDefault="00D876C9" w:rsidP="00DA5004">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K_K01</w:t>
            </w:r>
          </w:p>
        </w:tc>
        <w:tc>
          <w:tcPr>
            <w:tcW w:w="3265" w:type="dxa"/>
            <w:vAlign w:val="center"/>
          </w:tcPr>
          <w:p w14:paraId="205202F5"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Prezentacja koncepcji pracy </w:t>
            </w:r>
            <w:r>
              <w:rPr>
                <w:rFonts w:ascii="Times New Roman" w:hAnsi="Times New Roman"/>
                <w:sz w:val="20"/>
                <w:szCs w:val="20"/>
              </w:rPr>
              <w:t xml:space="preserve">                 </w:t>
            </w:r>
            <w:r w:rsidRPr="00AF6C07">
              <w:rPr>
                <w:rFonts w:ascii="Times New Roman" w:hAnsi="Times New Roman"/>
                <w:sz w:val="20"/>
                <w:szCs w:val="20"/>
              </w:rPr>
              <w:t>dyplom</w:t>
            </w:r>
            <w:r>
              <w:rPr>
                <w:rFonts w:ascii="Times New Roman" w:hAnsi="Times New Roman"/>
                <w:sz w:val="20"/>
                <w:szCs w:val="20"/>
              </w:rPr>
              <w:t>o</w:t>
            </w:r>
            <w:r w:rsidRPr="00AF6C07">
              <w:rPr>
                <w:rFonts w:ascii="Times New Roman" w:hAnsi="Times New Roman"/>
                <w:sz w:val="20"/>
                <w:szCs w:val="20"/>
              </w:rPr>
              <w:t>wej.</w:t>
            </w:r>
          </w:p>
          <w:p w14:paraId="05484441"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D876C9" w:rsidRPr="00AF6C07" w14:paraId="0D048454" w14:textId="77777777" w:rsidTr="00DA5004">
        <w:trPr>
          <w:trHeight w:val="159"/>
        </w:trPr>
        <w:tc>
          <w:tcPr>
            <w:tcW w:w="1127" w:type="dxa"/>
            <w:gridSpan w:val="2"/>
            <w:vAlign w:val="center"/>
          </w:tcPr>
          <w:p w14:paraId="01CC6218" w14:textId="77777777" w:rsidR="00D876C9" w:rsidRPr="00AF6C07" w:rsidRDefault="00D876C9" w:rsidP="00DA5004">
            <w:pPr>
              <w:jc w:val="center"/>
              <w:rPr>
                <w:rFonts w:ascii="Times New Roman" w:hAnsi="Times New Roman"/>
                <w:sz w:val="20"/>
                <w:szCs w:val="20"/>
              </w:rPr>
            </w:pPr>
            <w:r w:rsidRPr="00AF6C07">
              <w:rPr>
                <w:rFonts w:ascii="Times New Roman" w:hAnsi="Times New Roman"/>
                <w:sz w:val="20"/>
                <w:szCs w:val="20"/>
              </w:rPr>
              <w:t>2</w:t>
            </w:r>
          </w:p>
        </w:tc>
        <w:tc>
          <w:tcPr>
            <w:tcW w:w="2878" w:type="dxa"/>
            <w:gridSpan w:val="4"/>
          </w:tcPr>
          <w:p w14:paraId="18DBDFFA" w14:textId="77777777" w:rsidR="00D876C9" w:rsidRPr="00AF6C07" w:rsidRDefault="00D876C9" w:rsidP="00DA5004">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samodzielnie rozwiązać problem teoretyczny lub praktyczny</w:t>
            </w:r>
          </w:p>
        </w:tc>
        <w:tc>
          <w:tcPr>
            <w:tcW w:w="1944" w:type="dxa"/>
            <w:gridSpan w:val="4"/>
            <w:vAlign w:val="center"/>
          </w:tcPr>
          <w:p w14:paraId="462C4892" w14:textId="77777777" w:rsidR="00D876C9" w:rsidRPr="00AF6C07" w:rsidRDefault="00D876C9" w:rsidP="00DA5004">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K_K02; K_K03; K_K04; K_K05</w:t>
            </w:r>
          </w:p>
        </w:tc>
        <w:tc>
          <w:tcPr>
            <w:tcW w:w="3265" w:type="dxa"/>
            <w:vAlign w:val="center"/>
          </w:tcPr>
          <w:p w14:paraId="2BE8F636"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Prezentacja metod badawczych.</w:t>
            </w:r>
          </w:p>
          <w:p w14:paraId="233A420C"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lastRenderedPageBreak/>
              <w:t>Egzamin dyplomowy</w:t>
            </w:r>
          </w:p>
        </w:tc>
      </w:tr>
      <w:tr w:rsidR="00D876C9" w:rsidRPr="00AF6C07" w14:paraId="3F771C97" w14:textId="77777777" w:rsidTr="00DA5004">
        <w:trPr>
          <w:trHeight w:val="159"/>
        </w:trPr>
        <w:tc>
          <w:tcPr>
            <w:tcW w:w="9214" w:type="dxa"/>
            <w:gridSpan w:val="11"/>
          </w:tcPr>
          <w:p w14:paraId="01554650" w14:textId="77777777" w:rsidR="00D876C9" w:rsidRPr="00AF6C07" w:rsidRDefault="00D876C9" w:rsidP="00DA5004">
            <w:pPr>
              <w:spacing w:line="240" w:lineRule="auto"/>
              <w:rPr>
                <w:rFonts w:ascii="Times New Roman" w:hAnsi="Times New Roman"/>
                <w:sz w:val="20"/>
                <w:szCs w:val="20"/>
              </w:rPr>
            </w:pPr>
          </w:p>
        </w:tc>
      </w:tr>
      <w:tr w:rsidR="00D876C9" w:rsidRPr="00AF6C07" w14:paraId="73124B3C" w14:textId="77777777" w:rsidTr="00DA5004">
        <w:tblPrEx>
          <w:tblLook w:val="04A0" w:firstRow="1" w:lastRow="0" w:firstColumn="1" w:lastColumn="0" w:noHBand="0" w:noVBand="1"/>
        </w:tblPrEx>
        <w:tc>
          <w:tcPr>
            <w:tcW w:w="812" w:type="dxa"/>
          </w:tcPr>
          <w:p w14:paraId="5790A92B"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Nr zajęć</w:t>
            </w:r>
          </w:p>
        </w:tc>
        <w:tc>
          <w:tcPr>
            <w:tcW w:w="8402" w:type="dxa"/>
            <w:gridSpan w:val="10"/>
            <w:vAlign w:val="center"/>
          </w:tcPr>
          <w:p w14:paraId="63B6B388"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Problematyka seminarium</w:t>
            </w:r>
          </w:p>
        </w:tc>
      </w:tr>
      <w:tr w:rsidR="00D876C9" w:rsidRPr="00AF6C07" w14:paraId="730216E7" w14:textId="77777777" w:rsidTr="00DA5004">
        <w:tblPrEx>
          <w:tblLook w:val="04A0" w:firstRow="1" w:lastRow="0" w:firstColumn="1" w:lastColumn="0" w:noHBand="0" w:noVBand="1"/>
        </w:tblPrEx>
        <w:tc>
          <w:tcPr>
            <w:tcW w:w="812" w:type="dxa"/>
          </w:tcPr>
          <w:p w14:paraId="1FDD2D0B"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1</w:t>
            </w:r>
          </w:p>
        </w:tc>
        <w:tc>
          <w:tcPr>
            <w:tcW w:w="8402" w:type="dxa"/>
            <w:gridSpan w:val="10"/>
          </w:tcPr>
          <w:p w14:paraId="0315B65F" w14:textId="77777777" w:rsidR="00D876C9" w:rsidRPr="00AF6C07" w:rsidRDefault="00D876C9" w:rsidP="00DA5004">
            <w:pPr>
              <w:spacing w:line="240" w:lineRule="auto"/>
              <w:rPr>
                <w:rFonts w:ascii="Times New Roman" w:hAnsi="Times New Roman"/>
                <w:sz w:val="20"/>
                <w:szCs w:val="20"/>
              </w:rPr>
            </w:pPr>
            <w:r w:rsidRPr="00F7461C">
              <w:rPr>
                <w:rFonts w:ascii="Times New Roman" w:hAnsi="Times New Roman"/>
                <w:sz w:val="20"/>
                <w:szCs w:val="20"/>
              </w:rPr>
              <w:t>Istota prac naukowych i ich rola w procesie kształcenia oraz wymagania im stawiane</w:t>
            </w:r>
          </w:p>
        </w:tc>
      </w:tr>
      <w:tr w:rsidR="00D876C9" w:rsidRPr="00AF6C07" w14:paraId="1F97E9F8" w14:textId="77777777" w:rsidTr="00DA5004">
        <w:tblPrEx>
          <w:tblLook w:val="04A0" w:firstRow="1" w:lastRow="0" w:firstColumn="1" w:lastColumn="0" w:noHBand="0" w:noVBand="1"/>
        </w:tblPrEx>
        <w:tc>
          <w:tcPr>
            <w:tcW w:w="812" w:type="dxa"/>
          </w:tcPr>
          <w:p w14:paraId="32358532"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2</w:t>
            </w:r>
          </w:p>
        </w:tc>
        <w:tc>
          <w:tcPr>
            <w:tcW w:w="8402" w:type="dxa"/>
            <w:gridSpan w:val="10"/>
          </w:tcPr>
          <w:p w14:paraId="4A43A183" w14:textId="77777777" w:rsidR="00D876C9" w:rsidRPr="00AF6C07" w:rsidRDefault="00D876C9" w:rsidP="00DA5004">
            <w:pPr>
              <w:spacing w:line="240" w:lineRule="auto"/>
              <w:rPr>
                <w:rFonts w:ascii="Times New Roman" w:hAnsi="Times New Roman"/>
                <w:sz w:val="20"/>
                <w:szCs w:val="20"/>
              </w:rPr>
            </w:pPr>
            <w:r w:rsidRPr="00F7461C">
              <w:rPr>
                <w:rFonts w:ascii="Times New Roman" w:hAnsi="Times New Roman"/>
                <w:sz w:val="20"/>
                <w:szCs w:val="20"/>
              </w:rPr>
              <w:t xml:space="preserve">Źródła informacji naukowej i ich rola w tworzeniu opracowań naukowych z zakresu zarządzania </w:t>
            </w:r>
          </w:p>
        </w:tc>
      </w:tr>
      <w:tr w:rsidR="00D876C9" w:rsidRPr="00AF6C07" w14:paraId="1C5C8E9E" w14:textId="77777777" w:rsidTr="00DA5004">
        <w:tblPrEx>
          <w:tblLook w:val="04A0" w:firstRow="1" w:lastRow="0" w:firstColumn="1" w:lastColumn="0" w:noHBand="0" w:noVBand="1"/>
        </w:tblPrEx>
        <w:tc>
          <w:tcPr>
            <w:tcW w:w="812" w:type="dxa"/>
          </w:tcPr>
          <w:p w14:paraId="21F79E98"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3</w:t>
            </w:r>
          </w:p>
        </w:tc>
        <w:tc>
          <w:tcPr>
            <w:tcW w:w="8402" w:type="dxa"/>
            <w:gridSpan w:val="10"/>
          </w:tcPr>
          <w:p w14:paraId="338BFC58" w14:textId="77777777" w:rsidR="00D876C9" w:rsidRPr="00AF6C07" w:rsidRDefault="00D876C9" w:rsidP="00DA5004">
            <w:pPr>
              <w:spacing w:line="240" w:lineRule="auto"/>
              <w:rPr>
                <w:rFonts w:ascii="Times New Roman" w:hAnsi="Times New Roman"/>
                <w:sz w:val="20"/>
                <w:szCs w:val="20"/>
              </w:rPr>
            </w:pPr>
            <w:r w:rsidRPr="00F7461C">
              <w:rPr>
                <w:rFonts w:ascii="Times New Roman" w:hAnsi="Times New Roman"/>
                <w:sz w:val="20"/>
                <w:szCs w:val="20"/>
              </w:rPr>
              <w:t>Technika pisania pracy naukowej – struktura pracy</w:t>
            </w:r>
          </w:p>
        </w:tc>
      </w:tr>
      <w:tr w:rsidR="00D876C9" w:rsidRPr="00AF6C07" w14:paraId="2A04CD2E" w14:textId="77777777" w:rsidTr="00DA5004">
        <w:tblPrEx>
          <w:tblLook w:val="04A0" w:firstRow="1" w:lastRow="0" w:firstColumn="1" w:lastColumn="0" w:noHBand="0" w:noVBand="1"/>
        </w:tblPrEx>
        <w:tc>
          <w:tcPr>
            <w:tcW w:w="812" w:type="dxa"/>
          </w:tcPr>
          <w:p w14:paraId="25D8044A"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4</w:t>
            </w:r>
          </w:p>
        </w:tc>
        <w:tc>
          <w:tcPr>
            <w:tcW w:w="8402" w:type="dxa"/>
            <w:gridSpan w:val="10"/>
          </w:tcPr>
          <w:p w14:paraId="6B2949E5" w14:textId="77777777" w:rsidR="00D876C9" w:rsidRPr="00AF6C07" w:rsidRDefault="00D876C9" w:rsidP="00DA5004">
            <w:pPr>
              <w:spacing w:line="240" w:lineRule="auto"/>
              <w:rPr>
                <w:rFonts w:ascii="Times New Roman" w:hAnsi="Times New Roman"/>
                <w:sz w:val="20"/>
                <w:szCs w:val="20"/>
              </w:rPr>
            </w:pPr>
            <w:r w:rsidRPr="00F7461C">
              <w:rPr>
                <w:rFonts w:ascii="Times New Roman" w:hAnsi="Times New Roman"/>
                <w:sz w:val="20"/>
                <w:szCs w:val="20"/>
              </w:rPr>
              <w:t>Metody badawcze stosowane w procesie tworzenia prac naukowych</w:t>
            </w:r>
          </w:p>
        </w:tc>
      </w:tr>
      <w:tr w:rsidR="00D876C9" w:rsidRPr="00AF6C07" w14:paraId="4B58CAA2" w14:textId="77777777" w:rsidTr="00DA5004">
        <w:tblPrEx>
          <w:tblLook w:val="04A0" w:firstRow="1" w:lastRow="0" w:firstColumn="1" w:lastColumn="0" w:noHBand="0" w:noVBand="1"/>
        </w:tblPrEx>
        <w:tc>
          <w:tcPr>
            <w:tcW w:w="812" w:type="dxa"/>
          </w:tcPr>
          <w:p w14:paraId="15402246"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5</w:t>
            </w:r>
          </w:p>
        </w:tc>
        <w:tc>
          <w:tcPr>
            <w:tcW w:w="8402" w:type="dxa"/>
            <w:gridSpan w:val="10"/>
          </w:tcPr>
          <w:p w14:paraId="586F929F" w14:textId="77777777" w:rsidR="00D876C9" w:rsidRPr="00AF6C07" w:rsidRDefault="00D876C9" w:rsidP="00DA5004">
            <w:pPr>
              <w:spacing w:line="240" w:lineRule="auto"/>
              <w:rPr>
                <w:rFonts w:ascii="Times New Roman" w:hAnsi="Times New Roman"/>
                <w:sz w:val="20"/>
                <w:szCs w:val="20"/>
              </w:rPr>
            </w:pPr>
            <w:r w:rsidRPr="00F7461C">
              <w:rPr>
                <w:rFonts w:ascii="Times New Roman" w:hAnsi="Times New Roman"/>
                <w:sz w:val="20"/>
                <w:szCs w:val="20"/>
              </w:rPr>
              <w:t>Metody zbierania danych – klasyfikacja metod badawczych</w:t>
            </w:r>
          </w:p>
        </w:tc>
      </w:tr>
      <w:tr w:rsidR="00D876C9" w:rsidRPr="00AF6C07" w14:paraId="6FFEB51C" w14:textId="77777777" w:rsidTr="00DA5004">
        <w:tblPrEx>
          <w:tblLook w:val="04A0" w:firstRow="1" w:lastRow="0" w:firstColumn="1" w:lastColumn="0" w:noHBand="0" w:noVBand="1"/>
        </w:tblPrEx>
        <w:tc>
          <w:tcPr>
            <w:tcW w:w="812" w:type="dxa"/>
          </w:tcPr>
          <w:p w14:paraId="28627FC5"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6</w:t>
            </w:r>
          </w:p>
        </w:tc>
        <w:tc>
          <w:tcPr>
            <w:tcW w:w="8402" w:type="dxa"/>
            <w:gridSpan w:val="10"/>
          </w:tcPr>
          <w:p w14:paraId="65CC7704" w14:textId="77777777" w:rsidR="00D876C9" w:rsidRPr="00AF6C07" w:rsidRDefault="00D876C9" w:rsidP="00DA5004">
            <w:pPr>
              <w:spacing w:line="240" w:lineRule="auto"/>
              <w:rPr>
                <w:rFonts w:ascii="Times New Roman" w:hAnsi="Times New Roman"/>
                <w:sz w:val="20"/>
                <w:szCs w:val="20"/>
              </w:rPr>
            </w:pPr>
            <w:r w:rsidRPr="00F7461C">
              <w:rPr>
                <w:rFonts w:ascii="Times New Roman" w:hAnsi="Times New Roman"/>
                <w:sz w:val="20"/>
                <w:szCs w:val="20"/>
              </w:rPr>
              <w:t>Technologie IT jako narzędzie stosowane w procesie tworzenia prac naukowych</w:t>
            </w:r>
          </w:p>
        </w:tc>
      </w:tr>
      <w:tr w:rsidR="00D876C9" w:rsidRPr="00AF6C07" w14:paraId="56459D63" w14:textId="77777777" w:rsidTr="00DA5004">
        <w:tblPrEx>
          <w:tblLook w:val="04A0" w:firstRow="1" w:lastRow="0" w:firstColumn="1" w:lastColumn="0" w:noHBand="0" w:noVBand="1"/>
        </w:tblPrEx>
        <w:tc>
          <w:tcPr>
            <w:tcW w:w="812" w:type="dxa"/>
          </w:tcPr>
          <w:p w14:paraId="1976D927"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7</w:t>
            </w:r>
          </w:p>
        </w:tc>
        <w:tc>
          <w:tcPr>
            <w:tcW w:w="8402" w:type="dxa"/>
            <w:gridSpan w:val="10"/>
          </w:tcPr>
          <w:p w14:paraId="7F7568E2" w14:textId="77777777" w:rsidR="00D876C9" w:rsidRPr="00AF6C07" w:rsidRDefault="00D876C9" w:rsidP="00DA5004">
            <w:pPr>
              <w:tabs>
                <w:tab w:val="left" w:pos="284"/>
              </w:tabs>
              <w:autoSpaceDE w:val="0"/>
              <w:autoSpaceDN w:val="0"/>
              <w:spacing w:line="240" w:lineRule="auto"/>
              <w:rPr>
                <w:rFonts w:ascii="Times New Roman" w:hAnsi="Times New Roman"/>
                <w:sz w:val="20"/>
                <w:szCs w:val="20"/>
              </w:rPr>
            </w:pPr>
            <w:r w:rsidRPr="00F7461C">
              <w:rPr>
                <w:rFonts w:ascii="Times New Roman" w:hAnsi="Times New Roman"/>
                <w:sz w:val="20"/>
                <w:szCs w:val="20"/>
              </w:rPr>
              <w:t>Opracowanie techniczne materiału głównego pracy</w:t>
            </w:r>
          </w:p>
        </w:tc>
      </w:tr>
      <w:tr w:rsidR="00D876C9" w:rsidRPr="00AF6C07" w14:paraId="214722FF" w14:textId="77777777" w:rsidTr="00DA5004">
        <w:tblPrEx>
          <w:tblLook w:val="04A0" w:firstRow="1" w:lastRow="0" w:firstColumn="1" w:lastColumn="0" w:noHBand="0" w:noVBand="1"/>
        </w:tblPrEx>
        <w:tc>
          <w:tcPr>
            <w:tcW w:w="812" w:type="dxa"/>
          </w:tcPr>
          <w:p w14:paraId="47B3BF66"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8</w:t>
            </w:r>
          </w:p>
        </w:tc>
        <w:tc>
          <w:tcPr>
            <w:tcW w:w="8402" w:type="dxa"/>
            <w:gridSpan w:val="10"/>
          </w:tcPr>
          <w:p w14:paraId="55C27D20" w14:textId="77777777" w:rsidR="00D876C9" w:rsidRPr="00AF6C07" w:rsidRDefault="00D876C9" w:rsidP="00DA5004">
            <w:pPr>
              <w:tabs>
                <w:tab w:val="left" w:pos="284"/>
              </w:tabs>
              <w:autoSpaceDE w:val="0"/>
              <w:autoSpaceDN w:val="0"/>
              <w:spacing w:line="240" w:lineRule="auto"/>
              <w:rPr>
                <w:rFonts w:ascii="Times New Roman" w:hAnsi="Times New Roman"/>
                <w:sz w:val="20"/>
                <w:szCs w:val="20"/>
              </w:rPr>
            </w:pPr>
            <w:r w:rsidRPr="00F7461C">
              <w:rPr>
                <w:rFonts w:ascii="Times New Roman" w:hAnsi="Times New Roman"/>
                <w:sz w:val="20"/>
                <w:szCs w:val="20"/>
              </w:rPr>
              <w:t>Zasady obserwacji naukowej</w:t>
            </w:r>
          </w:p>
        </w:tc>
      </w:tr>
      <w:tr w:rsidR="00D876C9" w:rsidRPr="00AF6C07" w14:paraId="07A0537C" w14:textId="77777777" w:rsidTr="00DA5004">
        <w:tblPrEx>
          <w:tblLook w:val="04A0" w:firstRow="1" w:lastRow="0" w:firstColumn="1" w:lastColumn="0" w:noHBand="0" w:noVBand="1"/>
        </w:tblPrEx>
        <w:tc>
          <w:tcPr>
            <w:tcW w:w="812" w:type="dxa"/>
          </w:tcPr>
          <w:p w14:paraId="41165978"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9</w:t>
            </w:r>
          </w:p>
        </w:tc>
        <w:tc>
          <w:tcPr>
            <w:tcW w:w="8402" w:type="dxa"/>
            <w:gridSpan w:val="10"/>
          </w:tcPr>
          <w:p w14:paraId="1173195A" w14:textId="77777777" w:rsidR="00D876C9" w:rsidRPr="00AF6C07" w:rsidRDefault="00D876C9" w:rsidP="00DA5004">
            <w:pPr>
              <w:spacing w:line="240" w:lineRule="auto"/>
              <w:rPr>
                <w:rFonts w:ascii="Times New Roman" w:hAnsi="Times New Roman"/>
                <w:sz w:val="20"/>
                <w:szCs w:val="20"/>
              </w:rPr>
            </w:pPr>
            <w:r w:rsidRPr="00F7461C">
              <w:rPr>
                <w:rFonts w:ascii="Times New Roman" w:hAnsi="Times New Roman"/>
                <w:sz w:val="20"/>
                <w:szCs w:val="20"/>
              </w:rPr>
              <w:t>Formy prezentacji wyników badań własnych</w:t>
            </w:r>
          </w:p>
        </w:tc>
      </w:tr>
      <w:tr w:rsidR="00D876C9" w:rsidRPr="00AF6C07" w14:paraId="3B8CCC30" w14:textId="77777777" w:rsidTr="00DA5004">
        <w:tblPrEx>
          <w:tblLook w:val="04A0" w:firstRow="1" w:lastRow="0" w:firstColumn="1" w:lastColumn="0" w:noHBand="0" w:noVBand="1"/>
        </w:tblPrEx>
        <w:tc>
          <w:tcPr>
            <w:tcW w:w="812" w:type="dxa"/>
          </w:tcPr>
          <w:p w14:paraId="2CAF81F5" w14:textId="77777777" w:rsidR="00D876C9" w:rsidRPr="00AF6C07" w:rsidRDefault="00D876C9" w:rsidP="00DA5004">
            <w:pPr>
              <w:spacing w:line="240" w:lineRule="auto"/>
              <w:jc w:val="center"/>
              <w:rPr>
                <w:rFonts w:ascii="Times New Roman" w:hAnsi="Times New Roman"/>
                <w:sz w:val="20"/>
                <w:szCs w:val="20"/>
              </w:rPr>
            </w:pPr>
            <w:r>
              <w:rPr>
                <w:rFonts w:ascii="Times New Roman" w:hAnsi="Times New Roman"/>
                <w:sz w:val="20"/>
                <w:szCs w:val="20"/>
              </w:rPr>
              <w:t>10</w:t>
            </w:r>
          </w:p>
        </w:tc>
        <w:tc>
          <w:tcPr>
            <w:tcW w:w="8402" w:type="dxa"/>
            <w:gridSpan w:val="10"/>
          </w:tcPr>
          <w:p w14:paraId="64195989" w14:textId="77777777" w:rsidR="00D876C9" w:rsidRPr="00AF6C07" w:rsidRDefault="00D876C9" w:rsidP="00DA5004">
            <w:pPr>
              <w:spacing w:line="240" w:lineRule="auto"/>
              <w:rPr>
                <w:rFonts w:ascii="Times New Roman" w:hAnsi="Times New Roman"/>
                <w:sz w:val="20"/>
                <w:szCs w:val="20"/>
              </w:rPr>
            </w:pPr>
            <w:r w:rsidRPr="00F7461C">
              <w:rPr>
                <w:rFonts w:ascii="Times New Roman" w:hAnsi="Times New Roman"/>
                <w:sz w:val="20"/>
                <w:szCs w:val="20"/>
              </w:rPr>
              <w:t>Opracowanie wyników</w:t>
            </w:r>
          </w:p>
        </w:tc>
      </w:tr>
      <w:tr w:rsidR="00D876C9" w:rsidRPr="00AF6C07" w14:paraId="53BC39DE" w14:textId="77777777" w:rsidTr="00DA5004">
        <w:tblPrEx>
          <w:tblLook w:val="04A0" w:firstRow="1" w:lastRow="0" w:firstColumn="1" w:lastColumn="0" w:noHBand="0" w:noVBand="1"/>
        </w:tblPrEx>
        <w:tc>
          <w:tcPr>
            <w:tcW w:w="9214" w:type="dxa"/>
            <w:gridSpan w:val="11"/>
          </w:tcPr>
          <w:p w14:paraId="23822B1A"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 xml:space="preserve">Ocena nakładu pracy studenta oraz określenie liczby i struktury punktów ECTS </w:t>
            </w:r>
          </w:p>
        </w:tc>
      </w:tr>
      <w:tr w:rsidR="00D876C9" w:rsidRPr="00AF6C07" w14:paraId="52BE3FF3" w14:textId="77777777" w:rsidTr="00DA5004">
        <w:tblPrEx>
          <w:tblLook w:val="04A0" w:firstRow="1" w:lastRow="0" w:firstColumn="1" w:lastColumn="0" w:noHBand="0" w:noVBand="1"/>
        </w:tblPrEx>
        <w:tc>
          <w:tcPr>
            <w:tcW w:w="4358" w:type="dxa"/>
            <w:gridSpan w:val="7"/>
          </w:tcPr>
          <w:p w14:paraId="7704E70A"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Bilans nakładu pracy przeciętnego studenta</w:t>
            </w:r>
          </w:p>
        </w:tc>
        <w:tc>
          <w:tcPr>
            <w:tcW w:w="4856" w:type="dxa"/>
            <w:gridSpan w:val="4"/>
          </w:tcPr>
          <w:p w14:paraId="12207255"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 xml:space="preserve">- udział w seminariach: </w:t>
            </w:r>
            <w:r>
              <w:rPr>
                <w:rFonts w:ascii="Times New Roman" w:hAnsi="Times New Roman"/>
                <w:sz w:val="20"/>
                <w:szCs w:val="20"/>
              </w:rPr>
              <w:t>18</w:t>
            </w:r>
            <w:r w:rsidRPr="00AF6C07">
              <w:rPr>
                <w:rFonts w:ascii="Times New Roman" w:hAnsi="Times New Roman"/>
                <w:sz w:val="20"/>
                <w:szCs w:val="20"/>
              </w:rPr>
              <w:t xml:space="preserve"> godz.</w:t>
            </w:r>
          </w:p>
          <w:p w14:paraId="7756A9D5" w14:textId="211D7527" w:rsidR="00D876C9" w:rsidRPr="00AF6C07" w:rsidRDefault="00D876C9" w:rsidP="00006B68">
            <w:pPr>
              <w:spacing w:line="240" w:lineRule="auto"/>
              <w:rPr>
                <w:rFonts w:ascii="Times New Roman" w:hAnsi="Times New Roman"/>
                <w:sz w:val="20"/>
                <w:szCs w:val="20"/>
              </w:rPr>
            </w:pPr>
            <w:r w:rsidRPr="00AF6C07">
              <w:rPr>
                <w:rFonts w:ascii="Times New Roman" w:hAnsi="Times New Roman"/>
                <w:sz w:val="20"/>
                <w:szCs w:val="20"/>
              </w:rPr>
              <w:t xml:space="preserve">- realizacja zadań związanych z przygotowaniem pracy dyplomowej: </w:t>
            </w:r>
            <w:r w:rsidR="00006B68">
              <w:rPr>
                <w:rFonts w:ascii="Times New Roman" w:hAnsi="Times New Roman"/>
                <w:sz w:val="20"/>
                <w:szCs w:val="20"/>
              </w:rPr>
              <w:t>32</w:t>
            </w:r>
            <w:r>
              <w:rPr>
                <w:rFonts w:ascii="Times New Roman" w:hAnsi="Times New Roman"/>
                <w:sz w:val="20"/>
                <w:szCs w:val="20"/>
              </w:rPr>
              <w:t xml:space="preserve"> </w:t>
            </w:r>
            <w:r w:rsidR="00006B68">
              <w:rPr>
                <w:rFonts w:ascii="Times New Roman" w:hAnsi="Times New Roman"/>
                <w:sz w:val="20"/>
                <w:szCs w:val="20"/>
              </w:rPr>
              <w:t>godz.</w:t>
            </w:r>
          </w:p>
        </w:tc>
      </w:tr>
      <w:tr w:rsidR="00D876C9" w:rsidRPr="00AF6C07" w14:paraId="6BEBA5ED" w14:textId="77777777" w:rsidTr="00DA5004">
        <w:tblPrEx>
          <w:tblLook w:val="04A0" w:firstRow="1" w:lastRow="0" w:firstColumn="1" w:lastColumn="0" w:noHBand="0" w:noVBand="1"/>
        </w:tblPrEx>
        <w:tc>
          <w:tcPr>
            <w:tcW w:w="4358" w:type="dxa"/>
            <w:gridSpan w:val="7"/>
          </w:tcPr>
          <w:p w14:paraId="67A82983"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Łączny nakład pracy studenta</w:t>
            </w:r>
          </w:p>
        </w:tc>
        <w:tc>
          <w:tcPr>
            <w:tcW w:w="4856" w:type="dxa"/>
            <w:gridSpan w:val="4"/>
          </w:tcPr>
          <w:p w14:paraId="394D776F" w14:textId="3FA457E9" w:rsidR="00D876C9" w:rsidRPr="00AF6C07" w:rsidRDefault="00006B68" w:rsidP="00DA5004">
            <w:pPr>
              <w:spacing w:line="240" w:lineRule="auto"/>
              <w:rPr>
                <w:rFonts w:ascii="Times New Roman" w:hAnsi="Times New Roman"/>
                <w:sz w:val="20"/>
                <w:szCs w:val="20"/>
              </w:rPr>
            </w:pPr>
            <w:r>
              <w:rPr>
                <w:rFonts w:ascii="Times New Roman" w:hAnsi="Times New Roman"/>
                <w:sz w:val="20"/>
                <w:szCs w:val="20"/>
              </w:rPr>
              <w:t>50</w:t>
            </w:r>
            <w:r w:rsidR="00D876C9" w:rsidRPr="00AF6C07">
              <w:rPr>
                <w:rFonts w:ascii="Times New Roman" w:hAnsi="Times New Roman"/>
                <w:sz w:val="20"/>
                <w:szCs w:val="20"/>
              </w:rPr>
              <w:t xml:space="preserve"> godz.</w:t>
            </w:r>
          </w:p>
        </w:tc>
      </w:tr>
      <w:tr w:rsidR="00D876C9" w:rsidRPr="00AF6C07" w14:paraId="11EE90CA" w14:textId="77777777" w:rsidTr="00DA5004">
        <w:tblPrEx>
          <w:tblLook w:val="04A0" w:firstRow="1" w:lastRow="0" w:firstColumn="1" w:lastColumn="0" w:noHBand="0" w:noVBand="1"/>
        </w:tblPrEx>
        <w:tc>
          <w:tcPr>
            <w:tcW w:w="4358" w:type="dxa"/>
            <w:gridSpan w:val="7"/>
          </w:tcPr>
          <w:p w14:paraId="4A4975AD"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Nakład pracy związany z zajęciami wymagającymi bezpośredniego udziału nauczyciela akademickiego</w:t>
            </w:r>
          </w:p>
        </w:tc>
        <w:tc>
          <w:tcPr>
            <w:tcW w:w="4856" w:type="dxa"/>
            <w:gridSpan w:val="4"/>
          </w:tcPr>
          <w:p w14:paraId="7F343BFF" w14:textId="77777777" w:rsidR="00D876C9" w:rsidRPr="00AF6C07" w:rsidRDefault="00D876C9" w:rsidP="00DA5004">
            <w:pPr>
              <w:spacing w:line="240" w:lineRule="auto"/>
              <w:rPr>
                <w:rFonts w:ascii="Times New Roman" w:hAnsi="Times New Roman"/>
                <w:sz w:val="20"/>
                <w:szCs w:val="20"/>
              </w:rPr>
            </w:pPr>
            <w:r>
              <w:rPr>
                <w:rFonts w:ascii="Times New Roman" w:hAnsi="Times New Roman"/>
                <w:sz w:val="20"/>
                <w:szCs w:val="20"/>
              </w:rPr>
              <w:t>18 g</w:t>
            </w:r>
            <w:r w:rsidRPr="00AF6C07">
              <w:rPr>
                <w:rFonts w:ascii="Times New Roman" w:hAnsi="Times New Roman"/>
                <w:sz w:val="20"/>
                <w:szCs w:val="20"/>
              </w:rPr>
              <w:t>odz.</w:t>
            </w:r>
          </w:p>
        </w:tc>
      </w:tr>
      <w:tr w:rsidR="00D876C9" w:rsidRPr="00AF6C07" w14:paraId="23643B9B" w14:textId="77777777" w:rsidTr="00DA5004">
        <w:tblPrEx>
          <w:tblLook w:val="04A0" w:firstRow="1" w:lastRow="0" w:firstColumn="1" w:lastColumn="0" w:noHBand="0" w:noVBand="1"/>
        </w:tblPrEx>
        <w:tc>
          <w:tcPr>
            <w:tcW w:w="4358" w:type="dxa"/>
            <w:gridSpan w:val="7"/>
          </w:tcPr>
          <w:p w14:paraId="08353F45"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Liczba godzin, którą student realizuje z wykorzystaniem metod i technik kształcenia na odległość</w:t>
            </w:r>
          </w:p>
        </w:tc>
        <w:tc>
          <w:tcPr>
            <w:tcW w:w="4856" w:type="dxa"/>
            <w:gridSpan w:val="4"/>
          </w:tcPr>
          <w:p w14:paraId="7DC90225" w14:textId="77777777" w:rsidR="00D876C9" w:rsidRPr="00AF6C07" w:rsidRDefault="00D876C9" w:rsidP="00DA5004">
            <w:pPr>
              <w:spacing w:line="240" w:lineRule="auto"/>
              <w:rPr>
                <w:rFonts w:ascii="Times New Roman" w:hAnsi="Times New Roman"/>
                <w:sz w:val="20"/>
                <w:szCs w:val="20"/>
              </w:rPr>
            </w:pPr>
          </w:p>
        </w:tc>
      </w:tr>
      <w:tr w:rsidR="00D876C9" w:rsidRPr="00AF6C07" w14:paraId="1D3C7EF3" w14:textId="77777777" w:rsidTr="00DA5004">
        <w:tc>
          <w:tcPr>
            <w:tcW w:w="9214" w:type="dxa"/>
            <w:gridSpan w:val="11"/>
          </w:tcPr>
          <w:p w14:paraId="574F6E04" w14:textId="77777777" w:rsidR="00D876C9" w:rsidRPr="00AF6C07" w:rsidRDefault="00D876C9" w:rsidP="00DA5004">
            <w:pPr>
              <w:rPr>
                <w:rFonts w:ascii="Times New Roman" w:hAnsi="Times New Roman"/>
                <w:b/>
                <w:sz w:val="20"/>
                <w:szCs w:val="20"/>
              </w:rPr>
            </w:pPr>
            <w:r w:rsidRPr="00AF6C07">
              <w:rPr>
                <w:rFonts w:ascii="Times New Roman" w:hAnsi="Times New Roman"/>
                <w:b/>
                <w:sz w:val="20"/>
                <w:szCs w:val="20"/>
              </w:rPr>
              <w:t xml:space="preserve">Formy i kryteria zaliczenia przedmiotu i ustalenia oceny (F- formującej; P- podsumowującej) </w:t>
            </w:r>
          </w:p>
        </w:tc>
      </w:tr>
      <w:tr w:rsidR="00D876C9" w:rsidRPr="00AF6C07" w14:paraId="67722229" w14:textId="77777777" w:rsidTr="00DA5004">
        <w:tc>
          <w:tcPr>
            <w:tcW w:w="9214" w:type="dxa"/>
            <w:gridSpan w:val="11"/>
          </w:tcPr>
          <w:p w14:paraId="34DEEE8B"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SEMINARIUM</w:t>
            </w:r>
          </w:p>
        </w:tc>
      </w:tr>
      <w:tr w:rsidR="00D876C9" w:rsidRPr="00AF6C07" w14:paraId="23080B67" w14:textId="77777777" w:rsidTr="00DA5004">
        <w:trPr>
          <w:trHeight w:val="157"/>
        </w:trPr>
        <w:tc>
          <w:tcPr>
            <w:tcW w:w="4517" w:type="dxa"/>
            <w:gridSpan w:val="8"/>
          </w:tcPr>
          <w:p w14:paraId="20956CAB" w14:textId="77777777" w:rsidR="00D876C9" w:rsidRPr="00AF6C07" w:rsidRDefault="00D876C9" w:rsidP="00DA5004">
            <w:pPr>
              <w:spacing w:line="240" w:lineRule="auto"/>
              <w:rPr>
                <w:rFonts w:ascii="Times New Roman" w:hAnsi="Times New Roman"/>
                <w:sz w:val="20"/>
                <w:szCs w:val="20"/>
              </w:rPr>
            </w:pPr>
          </w:p>
        </w:tc>
        <w:tc>
          <w:tcPr>
            <w:tcW w:w="4697" w:type="dxa"/>
            <w:gridSpan w:val="3"/>
          </w:tcPr>
          <w:p w14:paraId="1F769392" w14:textId="12813ADE" w:rsidR="00D876C9" w:rsidRPr="00AF6C07" w:rsidRDefault="00D876C9" w:rsidP="00C42770">
            <w:pPr>
              <w:spacing w:line="240" w:lineRule="auto"/>
              <w:rPr>
                <w:rFonts w:ascii="Times New Roman" w:hAnsi="Times New Roman"/>
                <w:sz w:val="20"/>
                <w:szCs w:val="20"/>
              </w:rPr>
            </w:pPr>
            <w:r w:rsidRPr="00AF6C07">
              <w:rPr>
                <w:rFonts w:ascii="Times New Roman" w:hAnsi="Times New Roman"/>
                <w:sz w:val="20"/>
                <w:szCs w:val="20"/>
              </w:rPr>
              <w:t>Ocena podsumowująca: przygotowanie pracy dyplomowej, prawidłowość celów, hipotez i wnioskowania</w:t>
            </w:r>
          </w:p>
        </w:tc>
      </w:tr>
      <w:tr w:rsidR="00D876C9" w:rsidRPr="00AF6C07" w14:paraId="49952C56" w14:textId="77777777" w:rsidTr="00DA5004">
        <w:tc>
          <w:tcPr>
            <w:tcW w:w="9214" w:type="dxa"/>
            <w:gridSpan w:val="11"/>
          </w:tcPr>
          <w:p w14:paraId="06AA2D36"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Literatura podstawowa</w:t>
            </w:r>
          </w:p>
        </w:tc>
      </w:tr>
      <w:tr w:rsidR="00D876C9" w:rsidRPr="00AF6C07" w14:paraId="7FBD1BB0" w14:textId="77777777" w:rsidTr="00DA5004">
        <w:tc>
          <w:tcPr>
            <w:tcW w:w="9214" w:type="dxa"/>
            <w:gridSpan w:val="11"/>
          </w:tcPr>
          <w:p w14:paraId="7AD2B029" w14:textId="77777777" w:rsidR="00D876C9" w:rsidRPr="00AF6C07" w:rsidRDefault="00D876C9" w:rsidP="00DA5004">
            <w:pPr>
              <w:spacing w:line="240" w:lineRule="auto"/>
              <w:rPr>
                <w:rFonts w:ascii="Times New Roman" w:hAnsi="Times New Roman"/>
                <w:bCs/>
                <w:sz w:val="20"/>
                <w:szCs w:val="20"/>
              </w:rPr>
            </w:pPr>
            <w:r w:rsidRPr="00AF6C07">
              <w:rPr>
                <w:rFonts w:ascii="Times New Roman" w:hAnsi="Times New Roman"/>
                <w:bCs/>
                <w:sz w:val="20"/>
                <w:szCs w:val="20"/>
              </w:rPr>
              <w:t>W zależności od problemu badawczego</w:t>
            </w:r>
          </w:p>
        </w:tc>
      </w:tr>
      <w:bookmarkEnd w:id="4"/>
    </w:tbl>
    <w:p w14:paraId="14DC2673" w14:textId="77777777" w:rsidR="00D876C9" w:rsidRPr="00AF6C07" w:rsidRDefault="00D876C9" w:rsidP="00D876C9">
      <w:pPr>
        <w:rPr>
          <w:rFonts w:ascii="Times New Roman" w:hAnsi="Times New Roman"/>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15"/>
        <w:gridCol w:w="765"/>
        <w:gridCol w:w="537"/>
        <w:gridCol w:w="1076"/>
        <w:gridCol w:w="500"/>
        <w:gridCol w:w="353"/>
        <w:gridCol w:w="159"/>
        <w:gridCol w:w="1174"/>
        <w:gridCol w:w="258"/>
        <w:gridCol w:w="3265"/>
      </w:tblGrid>
      <w:tr w:rsidR="00D876C9" w:rsidRPr="00AF6C07" w14:paraId="17F9007E" w14:textId="77777777" w:rsidTr="00DA5004">
        <w:trPr>
          <w:trHeight w:val="267"/>
        </w:trPr>
        <w:tc>
          <w:tcPr>
            <w:tcW w:w="2429" w:type="dxa"/>
            <w:gridSpan w:val="4"/>
            <w:vAlign w:val="center"/>
          </w:tcPr>
          <w:p w14:paraId="2D7A08B2"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Kierunek i poziom studiów</w:t>
            </w:r>
          </w:p>
        </w:tc>
        <w:tc>
          <w:tcPr>
            <w:tcW w:w="6785" w:type="dxa"/>
            <w:gridSpan w:val="7"/>
            <w:vAlign w:val="center"/>
          </w:tcPr>
          <w:p w14:paraId="3DAC59AC"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Logistyka II stopnia</w:t>
            </w:r>
          </w:p>
        </w:tc>
      </w:tr>
      <w:tr w:rsidR="00D876C9" w:rsidRPr="00AF6C07" w14:paraId="50868C6F" w14:textId="77777777" w:rsidTr="00DA5004">
        <w:trPr>
          <w:trHeight w:val="267"/>
        </w:trPr>
        <w:tc>
          <w:tcPr>
            <w:tcW w:w="2429" w:type="dxa"/>
            <w:gridSpan w:val="4"/>
            <w:vAlign w:val="center"/>
          </w:tcPr>
          <w:p w14:paraId="46948F8E"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Forma studiów</w:t>
            </w:r>
          </w:p>
        </w:tc>
        <w:tc>
          <w:tcPr>
            <w:tcW w:w="6785" w:type="dxa"/>
            <w:gridSpan w:val="7"/>
            <w:vAlign w:val="center"/>
          </w:tcPr>
          <w:p w14:paraId="4C5413C0" w14:textId="77777777" w:rsidR="00D876C9" w:rsidRPr="00AF6C07" w:rsidRDefault="00D876C9" w:rsidP="00DA5004">
            <w:pPr>
              <w:spacing w:line="240" w:lineRule="auto"/>
              <w:rPr>
                <w:rFonts w:ascii="Times New Roman" w:hAnsi="Times New Roman"/>
                <w:b/>
                <w:sz w:val="20"/>
                <w:szCs w:val="20"/>
              </w:rPr>
            </w:pPr>
            <w:r>
              <w:rPr>
                <w:rFonts w:ascii="Times New Roman" w:hAnsi="Times New Roman"/>
                <w:b/>
                <w:sz w:val="20"/>
                <w:szCs w:val="20"/>
              </w:rPr>
              <w:t>Nies</w:t>
            </w:r>
            <w:r w:rsidRPr="00AF6C07">
              <w:rPr>
                <w:rFonts w:ascii="Times New Roman" w:hAnsi="Times New Roman"/>
                <w:b/>
                <w:sz w:val="20"/>
                <w:szCs w:val="20"/>
              </w:rPr>
              <w:t>tacjonarne</w:t>
            </w:r>
          </w:p>
        </w:tc>
      </w:tr>
      <w:tr w:rsidR="00D876C9" w:rsidRPr="00AF6C07" w14:paraId="05A9445E" w14:textId="77777777" w:rsidTr="00DA5004">
        <w:trPr>
          <w:trHeight w:val="267"/>
        </w:trPr>
        <w:tc>
          <w:tcPr>
            <w:tcW w:w="2429" w:type="dxa"/>
            <w:gridSpan w:val="4"/>
            <w:vAlign w:val="center"/>
          </w:tcPr>
          <w:p w14:paraId="54C65670"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Nazwa przedmiotu</w:t>
            </w:r>
          </w:p>
        </w:tc>
        <w:tc>
          <w:tcPr>
            <w:tcW w:w="6785" w:type="dxa"/>
            <w:gridSpan w:val="7"/>
            <w:vAlign w:val="center"/>
          </w:tcPr>
          <w:p w14:paraId="57EEF7E7"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 xml:space="preserve">Seminarium </w:t>
            </w:r>
            <w:r w:rsidRPr="004C0210">
              <w:rPr>
                <w:rFonts w:ascii="Times New Roman" w:hAnsi="Times New Roman"/>
                <w:b/>
                <w:sz w:val="20"/>
                <w:szCs w:val="20"/>
              </w:rPr>
              <w:t xml:space="preserve"> magisterskie</w:t>
            </w:r>
          </w:p>
        </w:tc>
      </w:tr>
      <w:tr w:rsidR="00D876C9" w:rsidRPr="00AF6C07" w14:paraId="1716690B" w14:textId="77777777" w:rsidTr="00DA5004">
        <w:trPr>
          <w:trHeight w:val="262"/>
        </w:trPr>
        <w:tc>
          <w:tcPr>
            <w:tcW w:w="2429" w:type="dxa"/>
            <w:gridSpan w:val="4"/>
            <w:vAlign w:val="center"/>
          </w:tcPr>
          <w:p w14:paraId="49B08FC2"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Status przedmiotu</w:t>
            </w:r>
          </w:p>
        </w:tc>
        <w:tc>
          <w:tcPr>
            <w:tcW w:w="6785" w:type="dxa"/>
            <w:gridSpan w:val="7"/>
            <w:vAlign w:val="center"/>
          </w:tcPr>
          <w:p w14:paraId="1587D581"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 xml:space="preserve">Przedmiot kierunkowy </w:t>
            </w:r>
          </w:p>
        </w:tc>
      </w:tr>
      <w:tr w:rsidR="00D876C9" w:rsidRPr="00AF6C07" w14:paraId="256D017E" w14:textId="77777777" w:rsidTr="00DA5004">
        <w:trPr>
          <w:trHeight w:val="262"/>
        </w:trPr>
        <w:tc>
          <w:tcPr>
            <w:tcW w:w="2429" w:type="dxa"/>
            <w:gridSpan w:val="4"/>
            <w:vAlign w:val="center"/>
          </w:tcPr>
          <w:p w14:paraId="51C880CB"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Moduł kształcenia</w:t>
            </w:r>
          </w:p>
        </w:tc>
        <w:tc>
          <w:tcPr>
            <w:tcW w:w="6785" w:type="dxa"/>
            <w:gridSpan w:val="7"/>
            <w:vAlign w:val="center"/>
          </w:tcPr>
          <w:p w14:paraId="1401D59F" w14:textId="77777777" w:rsidR="00D876C9" w:rsidRPr="00AF6C07" w:rsidRDefault="00D876C9" w:rsidP="00DA5004">
            <w:pPr>
              <w:spacing w:line="240" w:lineRule="auto"/>
              <w:rPr>
                <w:rFonts w:ascii="Times New Roman" w:hAnsi="Times New Roman"/>
                <w:b/>
                <w:sz w:val="20"/>
                <w:szCs w:val="20"/>
              </w:rPr>
            </w:pPr>
          </w:p>
        </w:tc>
      </w:tr>
      <w:tr w:rsidR="00D876C9" w:rsidRPr="00AF6C07" w14:paraId="447A0120" w14:textId="77777777" w:rsidTr="00DA5004">
        <w:trPr>
          <w:trHeight w:val="262"/>
        </w:trPr>
        <w:tc>
          <w:tcPr>
            <w:tcW w:w="2429" w:type="dxa"/>
            <w:gridSpan w:val="4"/>
            <w:vAlign w:val="center"/>
          </w:tcPr>
          <w:p w14:paraId="61DEF23F"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lastRenderedPageBreak/>
              <w:t>Język wykładowy</w:t>
            </w:r>
          </w:p>
        </w:tc>
        <w:tc>
          <w:tcPr>
            <w:tcW w:w="6785" w:type="dxa"/>
            <w:gridSpan w:val="7"/>
            <w:vAlign w:val="center"/>
          </w:tcPr>
          <w:p w14:paraId="410052EC" w14:textId="77777777" w:rsidR="00D876C9" w:rsidRPr="00AF6C07"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AF6C07">
              <w:rPr>
                <w:rFonts w:ascii="Times New Roman" w:hAnsi="Times New Roman"/>
                <w:b/>
                <w:sz w:val="20"/>
                <w:szCs w:val="20"/>
              </w:rPr>
              <w:t>olski</w:t>
            </w:r>
          </w:p>
        </w:tc>
      </w:tr>
      <w:tr w:rsidR="00D876C9" w:rsidRPr="00AF6C07" w14:paraId="22CFD4F3" w14:textId="77777777" w:rsidTr="00DA5004">
        <w:trPr>
          <w:trHeight w:val="262"/>
        </w:trPr>
        <w:tc>
          <w:tcPr>
            <w:tcW w:w="9214" w:type="dxa"/>
            <w:gridSpan w:val="11"/>
            <w:vAlign w:val="center"/>
          </w:tcPr>
          <w:p w14:paraId="1789F6DA"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Liczba i struktura punktów ECTS</w:t>
            </w:r>
            <w:r w:rsidRPr="00AF6C07">
              <w:rPr>
                <w:rFonts w:ascii="Times New Roman" w:hAnsi="Times New Roman"/>
                <w:sz w:val="20"/>
                <w:szCs w:val="20"/>
              </w:rPr>
              <w:t xml:space="preserve">: </w:t>
            </w:r>
            <w:r>
              <w:rPr>
                <w:rFonts w:ascii="Times New Roman" w:hAnsi="Times New Roman"/>
                <w:b/>
                <w:sz w:val="20"/>
                <w:szCs w:val="20"/>
              </w:rPr>
              <w:t>2</w:t>
            </w:r>
          </w:p>
        </w:tc>
      </w:tr>
      <w:tr w:rsidR="00D876C9" w:rsidRPr="00AF6C07" w14:paraId="30909DED" w14:textId="77777777" w:rsidTr="00DA5004">
        <w:trPr>
          <w:trHeight w:val="262"/>
        </w:trPr>
        <w:tc>
          <w:tcPr>
            <w:tcW w:w="1892" w:type="dxa"/>
            <w:gridSpan w:val="3"/>
            <w:vAlign w:val="center"/>
          </w:tcPr>
          <w:p w14:paraId="1A293A42"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Formy zajęć</w:t>
            </w:r>
          </w:p>
        </w:tc>
        <w:tc>
          <w:tcPr>
            <w:tcW w:w="1613" w:type="dxa"/>
            <w:gridSpan w:val="2"/>
            <w:vAlign w:val="center"/>
          </w:tcPr>
          <w:p w14:paraId="3AACB07F" w14:textId="77777777" w:rsidR="00D876C9" w:rsidRPr="00AF6C07" w:rsidRDefault="00D876C9" w:rsidP="00DA5004">
            <w:pPr>
              <w:spacing w:line="240" w:lineRule="auto"/>
              <w:jc w:val="center"/>
              <w:rPr>
                <w:rFonts w:ascii="Times New Roman" w:hAnsi="Times New Roman"/>
                <w:b/>
                <w:sz w:val="20"/>
                <w:szCs w:val="20"/>
              </w:rPr>
            </w:pPr>
            <w:r w:rsidRPr="00AF6C07">
              <w:rPr>
                <w:rFonts w:ascii="Times New Roman" w:hAnsi="Times New Roman"/>
                <w:b/>
                <w:sz w:val="20"/>
                <w:szCs w:val="20"/>
              </w:rPr>
              <w:t>Liczba godzin zajęć</w:t>
            </w:r>
          </w:p>
        </w:tc>
        <w:tc>
          <w:tcPr>
            <w:tcW w:w="2186" w:type="dxa"/>
            <w:gridSpan w:val="4"/>
            <w:vAlign w:val="center"/>
          </w:tcPr>
          <w:p w14:paraId="0DFBCCA9" w14:textId="77777777" w:rsidR="00D876C9" w:rsidRPr="00AF6C07" w:rsidRDefault="00D876C9" w:rsidP="00DA5004">
            <w:pPr>
              <w:spacing w:line="240" w:lineRule="auto"/>
              <w:jc w:val="center"/>
              <w:rPr>
                <w:rFonts w:ascii="Times New Roman" w:hAnsi="Times New Roman"/>
                <w:b/>
                <w:sz w:val="20"/>
                <w:szCs w:val="20"/>
              </w:rPr>
            </w:pPr>
            <w:r w:rsidRPr="00AF6C07">
              <w:rPr>
                <w:rFonts w:ascii="Times New Roman" w:hAnsi="Times New Roman"/>
                <w:b/>
                <w:sz w:val="20"/>
                <w:szCs w:val="20"/>
              </w:rPr>
              <w:t>Sposób realizacji</w:t>
            </w:r>
          </w:p>
        </w:tc>
        <w:tc>
          <w:tcPr>
            <w:tcW w:w="3523" w:type="dxa"/>
            <w:gridSpan w:val="2"/>
            <w:vAlign w:val="center"/>
          </w:tcPr>
          <w:p w14:paraId="0FE71EAD"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b/>
                <w:sz w:val="20"/>
                <w:szCs w:val="20"/>
              </w:rPr>
              <w:t>Sposób zaliczenia</w:t>
            </w:r>
          </w:p>
        </w:tc>
      </w:tr>
      <w:tr w:rsidR="00D876C9" w:rsidRPr="00AF6C07" w14:paraId="6B0B975F" w14:textId="77777777" w:rsidTr="00DA5004">
        <w:trPr>
          <w:trHeight w:val="262"/>
        </w:trPr>
        <w:tc>
          <w:tcPr>
            <w:tcW w:w="1892" w:type="dxa"/>
            <w:gridSpan w:val="3"/>
            <w:vAlign w:val="center"/>
          </w:tcPr>
          <w:p w14:paraId="37076716"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Seminarium dyplomowe</w:t>
            </w:r>
          </w:p>
        </w:tc>
        <w:tc>
          <w:tcPr>
            <w:tcW w:w="1613" w:type="dxa"/>
            <w:gridSpan w:val="2"/>
            <w:shd w:val="clear" w:color="auto" w:fill="auto"/>
            <w:vAlign w:val="center"/>
          </w:tcPr>
          <w:p w14:paraId="320A969A" w14:textId="77777777" w:rsidR="00D876C9" w:rsidRPr="00AF6C07"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18</w:t>
            </w:r>
          </w:p>
        </w:tc>
        <w:tc>
          <w:tcPr>
            <w:tcW w:w="2186" w:type="dxa"/>
            <w:gridSpan w:val="4"/>
            <w:shd w:val="clear" w:color="auto" w:fill="auto"/>
            <w:vAlign w:val="center"/>
          </w:tcPr>
          <w:p w14:paraId="5B406317" w14:textId="77777777" w:rsidR="00D876C9" w:rsidRPr="00AF6C07" w:rsidRDefault="00D876C9" w:rsidP="00DA5004">
            <w:pPr>
              <w:spacing w:line="240" w:lineRule="auto"/>
              <w:jc w:val="center"/>
              <w:rPr>
                <w:rFonts w:ascii="Times New Roman" w:hAnsi="Times New Roman"/>
                <w:bCs/>
                <w:sz w:val="20"/>
                <w:szCs w:val="20"/>
              </w:rPr>
            </w:pPr>
            <w:r w:rsidRPr="00AF6C07">
              <w:rPr>
                <w:rFonts w:ascii="Times New Roman" w:hAnsi="Times New Roman"/>
                <w:bCs/>
                <w:sz w:val="20"/>
                <w:szCs w:val="20"/>
              </w:rPr>
              <w:t>Zajęcia w sali dydaktycznej</w:t>
            </w:r>
          </w:p>
        </w:tc>
        <w:tc>
          <w:tcPr>
            <w:tcW w:w="3523" w:type="dxa"/>
            <w:gridSpan w:val="2"/>
            <w:vAlign w:val="center"/>
          </w:tcPr>
          <w:p w14:paraId="50265EB1" w14:textId="77777777" w:rsidR="00D876C9" w:rsidRPr="00AF6C07" w:rsidRDefault="00D876C9" w:rsidP="00DA5004">
            <w:pPr>
              <w:spacing w:line="240" w:lineRule="auto"/>
              <w:jc w:val="center"/>
              <w:rPr>
                <w:rFonts w:ascii="Times New Roman" w:hAnsi="Times New Roman"/>
                <w:bCs/>
                <w:sz w:val="20"/>
                <w:szCs w:val="20"/>
              </w:rPr>
            </w:pPr>
            <w:r w:rsidRPr="00AF6C07">
              <w:rPr>
                <w:rFonts w:ascii="Times New Roman" w:hAnsi="Times New Roman"/>
                <w:bCs/>
                <w:sz w:val="20"/>
                <w:szCs w:val="20"/>
              </w:rPr>
              <w:t>Zaliczenie na ocenę</w:t>
            </w:r>
          </w:p>
        </w:tc>
      </w:tr>
      <w:tr w:rsidR="00D876C9" w:rsidRPr="00AF6C07" w14:paraId="400895FE" w14:textId="77777777" w:rsidTr="00DA5004">
        <w:trPr>
          <w:trHeight w:val="262"/>
        </w:trPr>
        <w:tc>
          <w:tcPr>
            <w:tcW w:w="9214" w:type="dxa"/>
            <w:gridSpan w:val="11"/>
            <w:vAlign w:val="center"/>
          </w:tcPr>
          <w:p w14:paraId="36BB0702"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Prowadzący zajęcia</w:t>
            </w:r>
            <w:r w:rsidRPr="00AF6C07">
              <w:rPr>
                <w:rFonts w:ascii="Times New Roman" w:hAnsi="Times New Roman"/>
                <w:sz w:val="20"/>
                <w:szCs w:val="20"/>
              </w:rPr>
              <w:t xml:space="preserve">: prof. dr hab. Sabina </w:t>
            </w:r>
            <w:proofErr w:type="spellStart"/>
            <w:r w:rsidRPr="00AF6C07">
              <w:rPr>
                <w:rFonts w:ascii="Times New Roman" w:hAnsi="Times New Roman"/>
                <w:sz w:val="20"/>
                <w:szCs w:val="20"/>
              </w:rPr>
              <w:t>Kauf</w:t>
            </w:r>
            <w:proofErr w:type="spellEnd"/>
            <w:r w:rsidRPr="00AF6C07">
              <w:rPr>
                <w:rFonts w:ascii="Times New Roman" w:hAnsi="Times New Roman"/>
                <w:sz w:val="20"/>
                <w:szCs w:val="20"/>
              </w:rPr>
              <w:t xml:space="preserve"> </w:t>
            </w:r>
            <w:r>
              <w:rPr>
                <w:rFonts w:ascii="Times New Roman" w:hAnsi="Times New Roman"/>
                <w:sz w:val="20"/>
                <w:szCs w:val="20"/>
              </w:rPr>
              <w:t xml:space="preserve">/dr </w:t>
            </w:r>
            <w:proofErr w:type="spellStart"/>
            <w:r>
              <w:rPr>
                <w:rFonts w:ascii="Times New Roman" w:hAnsi="Times New Roman"/>
                <w:sz w:val="20"/>
                <w:szCs w:val="20"/>
              </w:rPr>
              <w:t>hab.inż</w:t>
            </w:r>
            <w:proofErr w:type="spellEnd"/>
            <w:r>
              <w:rPr>
                <w:rFonts w:ascii="Times New Roman" w:hAnsi="Times New Roman"/>
                <w:sz w:val="20"/>
                <w:szCs w:val="20"/>
              </w:rPr>
              <w:t xml:space="preserve">. Rafał </w:t>
            </w:r>
            <w:proofErr w:type="spellStart"/>
            <w:r w:rsidRPr="00435B34">
              <w:rPr>
                <w:rFonts w:ascii="Times New Roman" w:hAnsi="Times New Roman"/>
                <w:sz w:val="20"/>
                <w:szCs w:val="20"/>
              </w:rPr>
              <w:t>Matwiejczuk</w:t>
            </w:r>
            <w:proofErr w:type="spellEnd"/>
          </w:p>
        </w:tc>
      </w:tr>
      <w:tr w:rsidR="00D876C9" w:rsidRPr="00AF6C07" w14:paraId="52B6CCF5" w14:textId="77777777" w:rsidTr="00DA5004">
        <w:tc>
          <w:tcPr>
            <w:tcW w:w="9214" w:type="dxa"/>
            <w:gridSpan w:val="11"/>
          </w:tcPr>
          <w:p w14:paraId="246F08F1"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Cel przedmiotu</w:t>
            </w:r>
          </w:p>
        </w:tc>
      </w:tr>
      <w:tr w:rsidR="00D876C9" w:rsidRPr="00AF6C07" w14:paraId="765CA6AB" w14:textId="77777777" w:rsidTr="00DA5004">
        <w:tc>
          <w:tcPr>
            <w:tcW w:w="9214" w:type="dxa"/>
            <w:gridSpan w:val="11"/>
          </w:tcPr>
          <w:p w14:paraId="49E1B0D0"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 xml:space="preserve">1. Samodzielne przygotowanie pod opieką promotora pracy o charakterze systematyzującym i projektowym, badawczym lub aplikacyjnym </w:t>
            </w:r>
          </w:p>
          <w:p w14:paraId="72490549"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2. Przygotowanie do samodzielnego rozwiązywania problemu praktycznego (aplikacyjnego) bądź do samodzielnego rozwiązania problemu ogólnego</w:t>
            </w:r>
          </w:p>
        </w:tc>
      </w:tr>
      <w:tr w:rsidR="00D876C9" w:rsidRPr="00AF6C07" w14:paraId="646FA96A" w14:textId="77777777" w:rsidTr="00DA5004">
        <w:tc>
          <w:tcPr>
            <w:tcW w:w="9214" w:type="dxa"/>
            <w:gridSpan w:val="11"/>
          </w:tcPr>
          <w:p w14:paraId="5B72F6B7"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 xml:space="preserve">Wymagania wstępne </w:t>
            </w:r>
          </w:p>
        </w:tc>
      </w:tr>
      <w:tr w:rsidR="00D876C9" w:rsidRPr="00AF6C07" w14:paraId="1BAF3BD3" w14:textId="77777777" w:rsidTr="00DA5004">
        <w:tc>
          <w:tcPr>
            <w:tcW w:w="9214" w:type="dxa"/>
            <w:gridSpan w:val="11"/>
          </w:tcPr>
          <w:p w14:paraId="2AC326AB" w14:textId="77777777" w:rsidR="00D876C9" w:rsidRPr="00AF6C07" w:rsidRDefault="00D876C9" w:rsidP="00DA5004">
            <w:pPr>
              <w:tabs>
                <w:tab w:val="left" w:pos="1080"/>
              </w:tabs>
              <w:rPr>
                <w:rFonts w:ascii="Times New Roman" w:hAnsi="Times New Roman"/>
                <w:sz w:val="20"/>
                <w:szCs w:val="20"/>
              </w:rPr>
            </w:pPr>
            <w:r>
              <w:rPr>
                <w:rFonts w:ascii="Times New Roman" w:hAnsi="Times New Roman"/>
                <w:sz w:val="20"/>
                <w:szCs w:val="20"/>
              </w:rPr>
              <w:t>Brak</w:t>
            </w:r>
          </w:p>
        </w:tc>
      </w:tr>
      <w:tr w:rsidR="00D876C9" w:rsidRPr="00AF6C07" w14:paraId="308FA8BC" w14:textId="77777777" w:rsidTr="00DA5004">
        <w:tc>
          <w:tcPr>
            <w:tcW w:w="9214" w:type="dxa"/>
            <w:gridSpan w:val="11"/>
          </w:tcPr>
          <w:p w14:paraId="2C96CEFE"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 xml:space="preserve">Efekty uczenia się </w:t>
            </w:r>
          </w:p>
        </w:tc>
      </w:tr>
      <w:tr w:rsidR="00D876C9" w:rsidRPr="00AF6C07" w14:paraId="179A910C" w14:textId="77777777" w:rsidTr="00DA5004">
        <w:trPr>
          <w:trHeight w:val="162"/>
        </w:trPr>
        <w:tc>
          <w:tcPr>
            <w:tcW w:w="1127" w:type="dxa"/>
            <w:gridSpan w:val="2"/>
            <w:vAlign w:val="center"/>
          </w:tcPr>
          <w:p w14:paraId="1249128F"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Nr efektu uczenia się dla przedmiotu</w:t>
            </w:r>
          </w:p>
        </w:tc>
        <w:tc>
          <w:tcPr>
            <w:tcW w:w="2878" w:type="dxa"/>
            <w:gridSpan w:val="4"/>
            <w:vAlign w:val="center"/>
          </w:tcPr>
          <w:p w14:paraId="1859BEC2"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Zdefiniowanie efektu</w:t>
            </w:r>
          </w:p>
        </w:tc>
        <w:tc>
          <w:tcPr>
            <w:tcW w:w="1944" w:type="dxa"/>
            <w:gridSpan w:val="4"/>
            <w:vAlign w:val="center"/>
          </w:tcPr>
          <w:p w14:paraId="45F7E4E7"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 xml:space="preserve">Odniesienie efektu do efektów kierunkowych </w:t>
            </w:r>
          </w:p>
        </w:tc>
        <w:tc>
          <w:tcPr>
            <w:tcW w:w="3265" w:type="dxa"/>
            <w:vAlign w:val="center"/>
          </w:tcPr>
          <w:p w14:paraId="5215563F"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Metoda weryfikacji osiągniętych efektów</w:t>
            </w:r>
          </w:p>
        </w:tc>
      </w:tr>
      <w:tr w:rsidR="00D876C9" w:rsidRPr="00AF6C07" w14:paraId="6A6922C6" w14:textId="77777777" w:rsidTr="00DA5004">
        <w:trPr>
          <w:trHeight w:val="159"/>
        </w:trPr>
        <w:tc>
          <w:tcPr>
            <w:tcW w:w="9214" w:type="dxa"/>
            <w:gridSpan w:val="11"/>
            <w:vAlign w:val="center"/>
          </w:tcPr>
          <w:p w14:paraId="1FBB2AE4" w14:textId="77777777" w:rsidR="00D876C9" w:rsidRPr="0073523E" w:rsidRDefault="00D876C9" w:rsidP="00DA5004">
            <w:pPr>
              <w:spacing w:line="240" w:lineRule="auto"/>
              <w:jc w:val="center"/>
              <w:rPr>
                <w:rFonts w:ascii="Times New Roman" w:hAnsi="Times New Roman"/>
                <w:sz w:val="20"/>
                <w:szCs w:val="20"/>
              </w:rPr>
            </w:pPr>
            <w:r w:rsidRPr="0073523E">
              <w:rPr>
                <w:rFonts w:ascii="Times New Roman" w:hAnsi="Times New Roman"/>
                <w:sz w:val="20"/>
                <w:szCs w:val="20"/>
              </w:rPr>
              <w:t>KOMPETENCJE SPOŁECZNE</w:t>
            </w:r>
          </w:p>
        </w:tc>
      </w:tr>
      <w:tr w:rsidR="00D876C9" w:rsidRPr="00AF6C07" w14:paraId="488954F6" w14:textId="77777777" w:rsidTr="00DA5004">
        <w:trPr>
          <w:trHeight w:val="159"/>
        </w:trPr>
        <w:tc>
          <w:tcPr>
            <w:tcW w:w="1127" w:type="dxa"/>
            <w:gridSpan w:val="2"/>
            <w:vAlign w:val="center"/>
          </w:tcPr>
          <w:p w14:paraId="5E67FDBD" w14:textId="77777777" w:rsidR="00D876C9" w:rsidRPr="00AF6C07" w:rsidRDefault="00D876C9" w:rsidP="00DA5004">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1</w:t>
            </w:r>
          </w:p>
        </w:tc>
        <w:tc>
          <w:tcPr>
            <w:tcW w:w="2878" w:type="dxa"/>
            <w:gridSpan w:val="4"/>
          </w:tcPr>
          <w:p w14:paraId="567E2682" w14:textId="77777777" w:rsidR="00D876C9" w:rsidRPr="00AF6C07" w:rsidRDefault="00D876C9" w:rsidP="00DA5004">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poszerzać swoją wiedzę poprzez samodzielne poszukiwania w istniejących opracowaniach naukowych</w:t>
            </w:r>
          </w:p>
        </w:tc>
        <w:tc>
          <w:tcPr>
            <w:tcW w:w="1944" w:type="dxa"/>
            <w:gridSpan w:val="4"/>
            <w:vAlign w:val="center"/>
          </w:tcPr>
          <w:p w14:paraId="409823D1" w14:textId="77777777" w:rsidR="00D876C9" w:rsidRPr="00AF6C07" w:rsidRDefault="00D876C9" w:rsidP="00DA5004">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K_K01</w:t>
            </w:r>
          </w:p>
        </w:tc>
        <w:tc>
          <w:tcPr>
            <w:tcW w:w="3265" w:type="dxa"/>
            <w:vAlign w:val="center"/>
          </w:tcPr>
          <w:p w14:paraId="27A2D38E"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Prezentacja koncepcji pracy </w:t>
            </w:r>
            <w:r>
              <w:rPr>
                <w:rFonts w:ascii="Times New Roman" w:hAnsi="Times New Roman"/>
                <w:sz w:val="20"/>
                <w:szCs w:val="20"/>
              </w:rPr>
              <w:t xml:space="preserve">                 </w:t>
            </w:r>
            <w:r w:rsidRPr="00AF6C07">
              <w:rPr>
                <w:rFonts w:ascii="Times New Roman" w:hAnsi="Times New Roman"/>
                <w:sz w:val="20"/>
                <w:szCs w:val="20"/>
              </w:rPr>
              <w:t>dyplom</w:t>
            </w:r>
            <w:r>
              <w:rPr>
                <w:rFonts w:ascii="Times New Roman" w:hAnsi="Times New Roman"/>
                <w:sz w:val="20"/>
                <w:szCs w:val="20"/>
              </w:rPr>
              <w:t>o</w:t>
            </w:r>
            <w:r w:rsidRPr="00AF6C07">
              <w:rPr>
                <w:rFonts w:ascii="Times New Roman" w:hAnsi="Times New Roman"/>
                <w:sz w:val="20"/>
                <w:szCs w:val="20"/>
              </w:rPr>
              <w:t>wej.</w:t>
            </w:r>
          </w:p>
          <w:p w14:paraId="2C9AC521"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D876C9" w:rsidRPr="00AF6C07" w14:paraId="0B4A88BC" w14:textId="77777777" w:rsidTr="00DA5004">
        <w:trPr>
          <w:trHeight w:val="159"/>
        </w:trPr>
        <w:tc>
          <w:tcPr>
            <w:tcW w:w="1127" w:type="dxa"/>
            <w:gridSpan w:val="2"/>
            <w:vAlign w:val="center"/>
          </w:tcPr>
          <w:p w14:paraId="578D3044" w14:textId="77777777" w:rsidR="00D876C9" w:rsidRPr="00AF6C07" w:rsidRDefault="00D876C9" w:rsidP="00DA5004">
            <w:pPr>
              <w:jc w:val="center"/>
              <w:rPr>
                <w:rFonts w:ascii="Times New Roman" w:hAnsi="Times New Roman"/>
                <w:sz w:val="20"/>
                <w:szCs w:val="20"/>
              </w:rPr>
            </w:pPr>
            <w:r w:rsidRPr="00AF6C07">
              <w:rPr>
                <w:rFonts w:ascii="Times New Roman" w:hAnsi="Times New Roman"/>
                <w:sz w:val="20"/>
                <w:szCs w:val="20"/>
              </w:rPr>
              <w:t>2</w:t>
            </w:r>
          </w:p>
        </w:tc>
        <w:tc>
          <w:tcPr>
            <w:tcW w:w="2878" w:type="dxa"/>
            <w:gridSpan w:val="4"/>
          </w:tcPr>
          <w:p w14:paraId="5E8184CE" w14:textId="77777777" w:rsidR="00D876C9" w:rsidRPr="00AF6C07" w:rsidRDefault="00D876C9" w:rsidP="00DA5004">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samodzielnie rozwiązać problem teoretyczny lub praktyczny</w:t>
            </w:r>
          </w:p>
        </w:tc>
        <w:tc>
          <w:tcPr>
            <w:tcW w:w="1944" w:type="dxa"/>
            <w:gridSpan w:val="4"/>
            <w:vAlign w:val="center"/>
          </w:tcPr>
          <w:p w14:paraId="29D0C674" w14:textId="77777777" w:rsidR="00D876C9" w:rsidRPr="00AF6C07" w:rsidRDefault="00D876C9" w:rsidP="00DA5004">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K_K02; K_K03; K_K04; K_K05</w:t>
            </w:r>
          </w:p>
        </w:tc>
        <w:tc>
          <w:tcPr>
            <w:tcW w:w="3265" w:type="dxa"/>
            <w:vAlign w:val="center"/>
          </w:tcPr>
          <w:p w14:paraId="495A0E08"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Prezentacja metod badawczych.</w:t>
            </w:r>
          </w:p>
          <w:p w14:paraId="1ED92419"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D876C9" w:rsidRPr="00AF6C07" w14:paraId="665AC4FA" w14:textId="77777777" w:rsidTr="00DA5004">
        <w:trPr>
          <w:trHeight w:val="159"/>
        </w:trPr>
        <w:tc>
          <w:tcPr>
            <w:tcW w:w="9214" w:type="dxa"/>
            <w:gridSpan w:val="11"/>
          </w:tcPr>
          <w:p w14:paraId="456C49DF" w14:textId="77777777" w:rsidR="00D876C9" w:rsidRPr="00AF6C07" w:rsidRDefault="00D876C9" w:rsidP="00DA5004">
            <w:pPr>
              <w:spacing w:line="240" w:lineRule="auto"/>
              <w:rPr>
                <w:rFonts w:ascii="Times New Roman" w:hAnsi="Times New Roman"/>
                <w:sz w:val="20"/>
                <w:szCs w:val="20"/>
              </w:rPr>
            </w:pPr>
          </w:p>
        </w:tc>
      </w:tr>
      <w:tr w:rsidR="00D876C9" w:rsidRPr="00AF6C07" w14:paraId="03F31FAF" w14:textId="77777777" w:rsidTr="00DA5004">
        <w:tblPrEx>
          <w:tblLook w:val="04A0" w:firstRow="1" w:lastRow="0" w:firstColumn="1" w:lastColumn="0" w:noHBand="0" w:noVBand="1"/>
        </w:tblPrEx>
        <w:tc>
          <w:tcPr>
            <w:tcW w:w="812" w:type="dxa"/>
          </w:tcPr>
          <w:p w14:paraId="4343AA46"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Nr zajęć</w:t>
            </w:r>
          </w:p>
        </w:tc>
        <w:tc>
          <w:tcPr>
            <w:tcW w:w="8402" w:type="dxa"/>
            <w:gridSpan w:val="10"/>
            <w:vAlign w:val="center"/>
          </w:tcPr>
          <w:p w14:paraId="15E81826"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Problematyka seminarium</w:t>
            </w:r>
          </w:p>
        </w:tc>
      </w:tr>
      <w:tr w:rsidR="00D876C9" w:rsidRPr="00AF6C07" w14:paraId="44AF147F" w14:textId="77777777" w:rsidTr="00DA5004">
        <w:tblPrEx>
          <w:tblLook w:val="04A0" w:firstRow="1" w:lastRow="0" w:firstColumn="1" w:lastColumn="0" w:noHBand="0" w:noVBand="1"/>
        </w:tblPrEx>
        <w:tc>
          <w:tcPr>
            <w:tcW w:w="812" w:type="dxa"/>
          </w:tcPr>
          <w:p w14:paraId="211320B1"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1</w:t>
            </w:r>
          </w:p>
        </w:tc>
        <w:tc>
          <w:tcPr>
            <w:tcW w:w="8402" w:type="dxa"/>
            <w:gridSpan w:val="10"/>
          </w:tcPr>
          <w:p w14:paraId="75D9EEE7"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Logistyka i jej zastosowanie w zarządzaniu jednostka terytorialną</w:t>
            </w:r>
          </w:p>
        </w:tc>
      </w:tr>
      <w:tr w:rsidR="00D876C9" w:rsidRPr="00AF6C07" w14:paraId="0F5B6939" w14:textId="77777777" w:rsidTr="00DA5004">
        <w:tblPrEx>
          <w:tblLook w:val="04A0" w:firstRow="1" w:lastRow="0" w:firstColumn="1" w:lastColumn="0" w:noHBand="0" w:noVBand="1"/>
        </w:tblPrEx>
        <w:tc>
          <w:tcPr>
            <w:tcW w:w="812" w:type="dxa"/>
          </w:tcPr>
          <w:p w14:paraId="0BB21A4A"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2</w:t>
            </w:r>
          </w:p>
        </w:tc>
        <w:tc>
          <w:tcPr>
            <w:tcW w:w="8402" w:type="dxa"/>
            <w:gridSpan w:val="10"/>
          </w:tcPr>
          <w:p w14:paraId="4AA74DAB"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Zarządzanie łańcuchem dostaw</w:t>
            </w:r>
          </w:p>
        </w:tc>
      </w:tr>
      <w:tr w:rsidR="00D876C9" w:rsidRPr="00AF6C07" w14:paraId="30C7F00C" w14:textId="77777777" w:rsidTr="00DA5004">
        <w:tblPrEx>
          <w:tblLook w:val="04A0" w:firstRow="1" w:lastRow="0" w:firstColumn="1" w:lastColumn="0" w:noHBand="0" w:noVBand="1"/>
        </w:tblPrEx>
        <w:tc>
          <w:tcPr>
            <w:tcW w:w="812" w:type="dxa"/>
          </w:tcPr>
          <w:p w14:paraId="40E069DA"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3</w:t>
            </w:r>
          </w:p>
        </w:tc>
        <w:tc>
          <w:tcPr>
            <w:tcW w:w="8402" w:type="dxa"/>
            <w:gridSpan w:val="10"/>
          </w:tcPr>
          <w:p w14:paraId="7C49A83C"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Centra logistyczne i ich wpływ na rozwój lokalny i regionalny</w:t>
            </w:r>
          </w:p>
        </w:tc>
      </w:tr>
      <w:tr w:rsidR="00D876C9" w:rsidRPr="00AF6C07" w14:paraId="16FA61FA" w14:textId="77777777" w:rsidTr="00DA5004">
        <w:tblPrEx>
          <w:tblLook w:val="04A0" w:firstRow="1" w:lastRow="0" w:firstColumn="1" w:lastColumn="0" w:noHBand="0" w:noVBand="1"/>
        </w:tblPrEx>
        <w:tc>
          <w:tcPr>
            <w:tcW w:w="812" w:type="dxa"/>
          </w:tcPr>
          <w:p w14:paraId="0150C5B8"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4</w:t>
            </w:r>
          </w:p>
        </w:tc>
        <w:tc>
          <w:tcPr>
            <w:tcW w:w="8402" w:type="dxa"/>
            <w:gridSpan w:val="10"/>
          </w:tcPr>
          <w:p w14:paraId="12BDD0A7"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Gospodarka magazynowa</w:t>
            </w:r>
          </w:p>
        </w:tc>
      </w:tr>
      <w:tr w:rsidR="00D876C9" w:rsidRPr="00AF6C07" w14:paraId="6380B504" w14:textId="77777777" w:rsidTr="00DA5004">
        <w:tblPrEx>
          <w:tblLook w:val="04A0" w:firstRow="1" w:lastRow="0" w:firstColumn="1" w:lastColumn="0" w:noHBand="0" w:noVBand="1"/>
        </w:tblPrEx>
        <w:tc>
          <w:tcPr>
            <w:tcW w:w="812" w:type="dxa"/>
          </w:tcPr>
          <w:p w14:paraId="1E8D617E" w14:textId="77777777" w:rsidR="00D876C9" w:rsidRPr="00AF6C07" w:rsidRDefault="00D876C9"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8402" w:type="dxa"/>
            <w:gridSpan w:val="10"/>
          </w:tcPr>
          <w:p w14:paraId="30E1DA4E" w14:textId="77777777" w:rsidR="00D876C9" w:rsidRPr="00AF6C07" w:rsidRDefault="00D876C9" w:rsidP="00DA5004">
            <w:pPr>
              <w:spacing w:line="240" w:lineRule="auto"/>
              <w:rPr>
                <w:rFonts w:ascii="Times New Roman" w:hAnsi="Times New Roman"/>
                <w:sz w:val="20"/>
                <w:szCs w:val="20"/>
              </w:rPr>
            </w:pPr>
            <w:r>
              <w:rPr>
                <w:rFonts w:ascii="Times New Roman" w:hAnsi="Times New Roman"/>
                <w:sz w:val="20"/>
                <w:szCs w:val="20"/>
              </w:rPr>
              <w:t>Rola transportu w sprawnym funkcjonowaniu systemów logistycznych</w:t>
            </w:r>
          </w:p>
        </w:tc>
      </w:tr>
      <w:tr w:rsidR="00D876C9" w:rsidRPr="00AF6C07" w14:paraId="242404B0" w14:textId="77777777" w:rsidTr="00DA5004">
        <w:tblPrEx>
          <w:tblLook w:val="04A0" w:firstRow="1" w:lastRow="0" w:firstColumn="1" w:lastColumn="0" w:noHBand="0" w:noVBand="1"/>
        </w:tblPrEx>
        <w:tc>
          <w:tcPr>
            <w:tcW w:w="9214" w:type="dxa"/>
            <w:gridSpan w:val="11"/>
          </w:tcPr>
          <w:p w14:paraId="5BAD585E"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 xml:space="preserve">Ocena nakładu pracy studenta oraz określenie liczby i struktury punktów ECTS </w:t>
            </w:r>
          </w:p>
        </w:tc>
      </w:tr>
      <w:tr w:rsidR="00D876C9" w:rsidRPr="00AF6C07" w14:paraId="6CEB9F64" w14:textId="77777777" w:rsidTr="00DA5004">
        <w:tblPrEx>
          <w:tblLook w:val="04A0" w:firstRow="1" w:lastRow="0" w:firstColumn="1" w:lastColumn="0" w:noHBand="0" w:noVBand="1"/>
        </w:tblPrEx>
        <w:tc>
          <w:tcPr>
            <w:tcW w:w="4358" w:type="dxa"/>
            <w:gridSpan w:val="7"/>
          </w:tcPr>
          <w:p w14:paraId="14D4950E"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Bilans nakładu pracy przeciętnego studenta</w:t>
            </w:r>
          </w:p>
        </w:tc>
        <w:tc>
          <w:tcPr>
            <w:tcW w:w="4856" w:type="dxa"/>
            <w:gridSpan w:val="4"/>
          </w:tcPr>
          <w:p w14:paraId="3A66E7A5"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 xml:space="preserve">- udział w seminariach: </w:t>
            </w:r>
            <w:r>
              <w:rPr>
                <w:rFonts w:ascii="Times New Roman" w:hAnsi="Times New Roman"/>
                <w:sz w:val="20"/>
                <w:szCs w:val="20"/>
              </w:rPr>
              <w:t>18</w:t>
            </w:r>
            <w:r w:rsidRPr="00AF6C07">
              <w:rPr>
                <w:rFonts w:ascii="Times New Roman" w:hAnsi="Times New Roman"/>
                <w:sz w:val="20"/>
                <w:szCs w:val="20"/>
              </w:rPr>
              <w:t xml:space="preserve"> godz.</w:t>
            </w:r>
          </w:p>
          <w:p w14:paraId="34BDB593" w14:textId="490CCD2E" w:rsidR="00D876C9" w:rsidRPr="00AF6C07" w:rsidRDefault="00D876C9" w:rsidP="00CD350E">
            <w:pPr>
              <w:spacing w:line="240" w:lineRule="auto"/>
              <w:rPr>
                <w:rFonts w:ascii="Times New Roman" w:hAnsi="Times New Roman"/>
                <w:sz w:val="20"/>
                <w:szCs w:val="20"/>
              </w:rPr>
            </w:pPr>
            <w:r w:rsidRPr="00AF6C07">
              <w:rPr>
                <w:rFonts w:ascii="Times New Roman" w:hAnsi="Times New Roman"/>
                <w:sz w:val="20"/>
                <w:szCs w:val="20"/>
              </w:rPr>
              <w:t xml:space="preserve">- realizacja zadań związanych z przygotowaniem pracy dyplomowej: </w:t>
            </w:r>
            <w:r w:rsidR="00CD350E">
              <w:rPr>
                <w:rFonts w:ascii="Times New Roman" w:hAnsi="Times New Roman"/>
                <w:sz w:val="20"/>
                <w:szCs w:val="20"/>
              </w:rPr>
              <w:t>32</w:t>
            </w:r>
            <w:r w:rsidRPr="00AF6C07">
              <w:rPr>
                <w:rFonts w:ascii="Times New Roman" w:hAnsi="Times New Roman"/>
                <w:sz w:val="20"/>
                <w:szCs w:val="20"/>
              </w:rPr>
              <w:t xml:space="preserve"> godz.</w:t>
            </w:r>
          </w:p>
        </w:tc>
      </w:tr>
      <w:tr w:rsidR="00D876C9" w:rsidRPr="00AF6C07" w14:paraId="314DEF1B" w14:textId="77777777" w:rsidTr="00DA5004">
        <w:tblPrEx>
          <w:tblLook w:val="04A0" w:firstRow="1" w:lastRow="0" w:firstColumn="1" w:lastColumn="0" w:noHBand="0" w:noVBand="1"/>
        </w:tblPrEx>
        <w:tc>
          <w:tcPr>
            <w:tcW w:w="4358" w:type="dxa"/>
            <w:gridSpan w:val="7"/>
          </w:tcPr>
          <w:p w14:paraId="264EBB1D"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Łączny nakład pracy studenta</w:t>
            </w:r>
          </w:p>
        </w:tc>
        <w:tc>
          <w:tcPr>
            <w:tcW w:w="4856" w:type="dxa"/>
            <w:gridSpan w:val="4"/>
          </w:tcPr>
          <w:p w14:paraId="356CFDB6" w14:textId="479E4FBF" w:rsidR="00D876C9" w:rsidRPr="00AF6C07" w:rsidRDefault="00CD350E" w:rsidP="00DA5004">
            <w:pPr>
              <w:spacing w:line="240" w:lineRule="auto"/>
              <w:rPr>
                <w:rFonts w:ascii="Times New Roman" w:hAnsi="Times New Roman"/>
                <w:sz w:val="20"/>
                <w:szCs w:val="20"/>
              </w:rPr>
            </w:pPr>
            <w:r>
              <w:rPr>
                <w:rFonts w:ascii="Times New Roman" w:hAnsi="Times New Roman"/>
                <w:sz w:val="20"/>
                <w:szCs w:val="20"/>
              </w:rPr>
              <w:t>50</w:t>
            </w:r>
            <w:r w:rsidR="00D876C9">
              <w:rPr>
                <w:rFonts w:ascii="Times New Roman" w:hAnsi="Times New Roman"/>
                <w:sz w:val="20"/>
                <w:szCs w:val="20"/>
              </w:rPr>
              <w:t xml:space="preserve"> </w:t>
            </w:r>
            <w:r w:rsidR="00D876C9" w:rsidRPr="00AF6C07">
              <w:rPr>
                <w:rFonts w:ascii="Times New Roman" w:hAnsi="Times New Roman"/>
                <w:sz w:val="20"/>
                <w:szCs w:val="20"/>
              </w:rPr>
              <w:t>godz.</w:t>
            </w:r>
          </w:p>
        </w:tc>
      </w:tr>
      <w:tr w:rsidR="00D876C9" w:rsidRPr="00AF6C07" w14:paraId="2FC9BA6F" w14:textId="77777777" w:rsidTr="00DA5004">
        <w:tblPrEx>
          <w:tblLook w:val="04A0" w:firstRow="1" w:lastRow="0" w:firstColumn="1" w:lastColumn="0" w:noHBand="0" w:noVBand="1"/>
        </w:tblPrEx>
        <w:tc>
          <w:tcPr>
            <w:tcW w:w="4358" w:type="dxa"/>
            <w:gridSpan w:val="7"/>
          </w:tcPr>
          <w:p w14:paraId="15DABD4C"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lastRenderedPageBreak/>
              <w:t>Nakład pracy związany z zajęciami wymagającymi bezpośredniego udziału nauczyciela akademickiego</w:t>
            </w:r>
          </w:p>
        </w:tc>
        <w:tc>
          <w:tcPr>
            <w:tcW w:w="4856" w:type="dxa"/>
            <w:gridSpan w:val="4"/>
          </w:tcPr>
          <w:p w14:paraId="039CC1F6" w14:textId="77777777" w:rsidR="00D876C9" w:rsidRPr="00AF6C07" w:rsidRDefault="00D876C9" w:rsidP="00DA5004">
            <w:pPr>
              <w:spacing w:line="240" w:lineRule="auto"/>
              <w:rPr>
                <w:rFonts w:ascii="Times New Roman" w:hAnsi="Times New Roman"/>
                <w:sz w:val="20"/>
                <w:szCs w:val="20"/>
              </w:rPr>
            </w:pPr>
            <w:r>
              <w:rPr>
                <w:rFonts w:ascii="Times New Roman" w:hAnsi="Times New Roman"/>
                <w:sz w:val="20"/>
                <w:szCs w:val="20"/>
              </w:rPr>
              <w:t>18</w:t>
            </w:r>
            <w:r w:rsidRPr="00AF6C07">
              <w:rPr>
                <w:rFonts w:ascii="Times New Roman" w:hAnsi="Times New Roman"/>
                <w:sz w:val="20"/>
                <w:szCs w:val="20"/>
              </w:rPr>
              <w:t xml:space="preserve"> godz.</w:t>
            </w:r>
          </w:p>
        </w:tc>
      </w:tr>
      <w:tr w:rsidR="00D876C9" w:rsidRPr="00AF6C07" w14:paraId="680B02E2" w14:textId="77777777" w:rsidTr="00DA5004">
        <w:tblPrEx>
          <w:tblLook w:val="04A0" w:firstRow="1" w:lastRow="0" w:firstColumn="1" w:lastColumn="0" w:noHBand="0" w:noVBand="1"/>
        </w:tblPrEx>
        <w:tc>
          <w:tcPr>
            <w:tcW w:w="4358" w:type="dxa"/>
            <w:gridSpan w:val="7"/>
          </w:tcPr>
          <w:p w14:paraId="6901F369"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Liczba godzin, którą student realizuje z wykorzystaniem metod i technik kształcenia na odległość</w:t>
            </w:r>
          </w:p>
        </w:tc>
        <w:tc>
          <w:tcPr>
            <w:tcW w:w="4856" w:type="dxa"/>
            <w:gridSpan w:val="4"/>
          </w:tcPr>
          <w:p w14:paraId="0AE4011A" w14:textId="77777777" w:rsidR="00D876C9" w:rsidRPr="00AF6C07" w:rsidRDefault="00D876C9" w:rsidP="00DA5004">
            <w:pPr>
              <w:spacing w:line="240" w:lineRule="auto"/>
              <w:rPr>
                <w:rFonts w:ascii="Times New Roman" w:hAnsi="Times New Roman"/>
                <w:sz w:val="20"/>
                <w:szCs w:val="20"/>
              </w:rPr>
            </w:pPr>
          </w:p>
        </w:tc>
      </w:tr>
      <w:tr w:rsidR="00D876C9" w:rsidRPr="00AF6C07" w14:paraId="3AA86E42" w14:textId="77777777" w:rsidTr="00DA5004">
        <w:tc>
          <w:tcPr>
            <w:tcW w:w="9214" w:type="dxa"/>
            <w:gridSpan w:val="11"/>
          </w:tcPr>
          <w:p w14:paraId="097A7A09" w14:textId="77777777" w:rsidR="00D876C9" w:rsidRPr="00AF6C07" w:rsidRDefault="00D876C9" w:rsidP="00DA5004">
            <w:pPr>
              <w:rPr>
                <w:rFonts w:ascii="Times New Roman" w:hAnsi="Times New Roman"/>
                <w:b/>
                <w:sz w:val="20"/>
                <w:szCs w:val="20"/>
              </w:rPr>
            </w:pPr>
            <w:r w:rsidRPr="00AF6C07">
              <w:rPr>
                <w:rFonts w:ascii="Times New Roman" w:hAnsi="Times New Roman"/>
                <w:b/>
                <w:sz w:val="20"/>
                <w:szCs w:val="20"/>
              </w:rPr>
              <w:t xml:space="preserve">Formy i kryteria zaliczenia przedmiotu i ustalenia oceny (F- formującej; P- podsumowującej) </w:t>
            </w:r>
          </w:p>
        </w:tc>
      </w:tr>
      <w:tr w:rsidR="00D876C9" w:rsidRPr="00AF6C07" w14:paraId="486A9335" w14:textId="77777777" w:rsidTr="00DA5004">
        <w:tc>
          <w:tcPr>
            <w:tcW w:w="9214" w:type="dxa"/>
            <w:gridSpan w:val="11"/>
          </w:tcPr>
          <w:p w14:paraId="6A9A9C49"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SEMINARIUM</w:t>
            </w:r>
          </w:p>
        </w:tc>
      </w:tr>
      <w:tr w:rsidR="00D876C9" w:rsidRPr="00AF6C07" w14:paraId="40520976" w14:textId="77777777" w:rsidTr="00DA5004">
        <w:trPr>
          <w:trHeight w:val="157"/>
        </w:trPr>
        <w:tc>
          <w:tcPr>
            <w:tcW w:w="4517" w:type="dxa"/>
            <w:gridSpan w:val="8"/>
          </w:tcPr>
          <w:p w14:paraId="3B9E274E" w14:textId="77777777" w:rsidR="00D876C9" w:rsidRPr="00AF6C07" w:rsidRDefault="00D876C9" w:rsidP="00DA5004">
            <w:pPr>
              <w:spacing w:line="240" w:lineRule="auto"/>
              <w:rPr>
                <w:rFonts w:ascii="Times New Roman" w:hAnsi="Times New Roman"/>
                <w:sz w:val="20"/>
                <w:szCs w:val="20"/>
              </w:rPr>
            </w:pPr>
          </w:p>
        </w:tc>
        <w:tc>
          <w:tcPr>
            <w:tcW w:w="4697" w:type="dxa"/>
            <w:gridSpan w:val="3"/>
          </w:tcPr>
          <w:p w14:paraId="3D56A704" w14:textId="47936E2D" w:rsidR="00D876C9" w:rsidRPr="00AF6C07" w:rsidRDefault="00D876C9" w:rsidP="00C42770">
            <w:pPr>
              <w:spacing w:line="240" w:lineRule="auto"/>
              <w:rPr>
                <w:rFonts w:ascii="Times New Roman" w:hAnsi="Times New Roman"/>
                <w:sz w:val="20"/>
                <w:szCs w:val="20"/>
              </w:rPr>
            </w:pPr>
            <w:r w:rsidRPr="00AF6C07">
              <w:rPr>
                <w:rFonts w:ascii="Times New Roman" w:hAnsi="Times New Roman"/>
                <w:sz w:val="20"/>
                <w:szCs w:val="20"/>
              </w:rPr>
              <w:t>Ocena podsumowująca: przygotowanie pracy dyplomowej, prawidłowość</w:t>
            </w:r>
            <w:r w:rsidR="00C42770">
              <w:rPr>
                <w:rFonts w:ascii="Times New Roman" w:hAnsi="Times New Roman"/>
                <w:sz w:val="20"/>
                <w:szCs w:val="20"/>
              </w:rPr>
              <w:t xml:space="preserve"> celów, hipotez i wnioskowania</w:t>
            </w:r>
          </w:p>
        </w:tc>
      </w:tr>
      <w:tr w:rsidR="00D876C9" w:rsidRPr="00AF6C07" w14:paraId="4729B728" w14:textId="77777777" w:rsidTr="00DA5004">
        <w:tc>
          <w:tcPr>
            <w:tcW w:w="9214" w:type="dxa"/>
            <w:gridSpan w:val="11"/>
          </w:tcPr>
          <w:p w14:paraId="2641D8DF"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Literatura podstawowa</w:t>
            </w:r>
          </w:p>
        </w:tc>
      </w:tr>
      <w:tr w:rsidR="00D876C9" w:rsidRPr="00AF6C07" w14:paraId="71C55658" w14:textId="77777777" w:rsidTr="00DA5004">
        <w:tc>
          <w:tcPr>
            <w:tcW w:w="9214" w:type="dxa"/>
            <w:gridSpan w:val="11"/>
          </w:tcPr>
          <w:p w14:paraId="266452B3" w14:textId="77777777" w:rsidR="00D876C9" w:rsidRPr="00AF6C07" w:rsidRDefault="00D876C9" w:rsidP="00DA5004">
            <w:pPr>
              <w:spacing w:line="240" w:lineRule="auto"/>
              <w:rPr>
                <w:rFonts w:ascii="Times New Roman" w:hAnsi="Times New Roman"/>
                <w:bCs/>
                <w:sz w:val="20"/>
                <w:szCs w:val="20"/>
              </w:rPr>
            </w:pPr>
            <w:r w:rsidRPr="00AF6C07">
              <w:rPr>
                <w:rFonts w:ascii="Times New Roman" w:hAnsi="Times New Roman"/>
                <w:bCs/>
                <w:sz w:val="20"/>
                <w:szCs w:val="20"/>
              </w:rPr>
              <w:t>W zależności od problemu badawczego</w:t>
            </w:r>
          </w:p>
        </w:tc>
      </w:tr>
    </w:tbl>
    <w:p w14:paraId="3A8E6C73" w14:textId="77777777" w:rsidR="00D876C9" w:rsidRPr="00AF6C07" w:rsidRDefault="00D876C9" w:rsidP="00D876C9">
      <w:pPr>
        <w:rPr>
          <w:rFonts w:ascii="Times New Roman" w:hAnsi="Times New Roman"/>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812"/>
        <w:gridCol w:w="315"/>
        <w:gridCol w:w="765"/>
        <w:gridCol w:w="537"/>
        <w:gridCol w:w="1076"/>
        <w:gridCol w:w="500"/>
        <w:gridCol w:w="353"/>
        <w:gridCol w:w="159"/>
        <w:gridCol w:w="1174"/>
        <w:gridCol w:w="258"/>
        <w:gridCol w:w="3265"/>
      </w:tblGrid>
      <w:tr w:rsidR="00D876C9" w:rsidRPr="00AF6C07" w14:paraId="1FFC9B23" w14:textId="77777777" w:rsidTr="00DA5004">
        <w:trPr>
          <w:trHeight w:val="267"/>
        </w:trPr>
        <w:tc>
          <w:tcPr>
            <w:tcW w:w="2429" w:type="dxa"/>
            <w:gridSpan w:val="4"/>
            <w:vAlign w:val="center"/>
          </w:tcPr>
          <w:p w14:paraId="1D8005F0"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Kierunek i poziom studiów</w:t>
            </w:r>
          </w:p>
        </w:tc>
        <w:tc>
          <w:tcPr>
            <w:tcW w:w="6785" w:type="dxa"/>
            <w:gridSpan w:val="7"/>
            <w:vAlign w:val="center"/>
          </w:tcPr>
          <w:p w14:paraId="53708DCC"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Logistyka II stopnia</w:t>
            </w:r>
          </w:p>
        </w:tc>
      </w:tr>
      <w:tr w:rsidR="00D876C9" w:rsidRPr="00AF6C07" w14:paraId="7F3641C8" w14:textId="77777777" w:rsidTr="00DA5004">
        <w:trPr>
          <w:trHeight w:val="267"/>
        </w:trPr>
        <w:tc>
          <w:tcPr>
            <w:tcW w:w="2429" w:type="dxa"/>
            <w:gridSpan w:val="4"/>
            <w:vAlign w:val="center"/>
          </w:tcPr>
          <w:p w14:paraId="38D840E4"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Forma studiów</w:t>
            </w:r>
          </w:p>
        </w:tc>
        <w:tc>
          <w:tcPr>
            <w:tcW w:w="6785" w:type="dxa"/>
            <w:gridSpan w:val="7"/>
            <w:vAlign w:val="center"/>
          </w:tcPr>
          <w:p w14:paraId="5B3E46FD" w14:textId="77777777" w:rsidR="00D876C9" w:rsidRPr="00AF6C07" w:rsidRDefault="00D876C9" w:rsidP="00DA5004">
            <w:pPr>
              <w:spacing w:line="240" w:lineRule="auto"/>
              <w:rPr>
                <w:rFonts w:ascii="Times New Roman" w:hAnsi="Times New Roman"/>
                <w:b/>
                <w:sz w:val="20"/>
                <w:szCs w:val="20"/>
              </w:rPr>
            </w:pPr>
            <w:r>
              <w:rPr>
                <w:rFonts w:ascii="Times New Roman" w:hAnsi="Times New Roman"/>
                <w:b/>
                <w:sz w:val="20"/>
                <w:szCs w:val="20"/>
              </w:rPr>
              <w:t>Nies</w:t>
            </w:r>
            <w:r w:rsidRPr="00AF6C07">
              <w:rPr>
                <w:rFonts w:ascii="Times New Roman" w:hAnsi="Times New Roman"/>
                <w:b/>
                <w:sz w:val="20"/>
                <w:szCs w:val="20"/>
              </w:rPr>
              <w:t>tacjonarne</w:t>
            </w:r>
          </w:p>
        </w:tc>
      </w:tr>
      <w:tr w:rsidR="00D876C9" w:rsidRPr="00AF6C07" w14:paraId="6C253FBD" w14:textId="77777777" w:rsidTr="00DA5004">
        <w:trPr>
          <w:trHeight w:val="267"/>
        </w:trPr>
        <w:tc>
          <w:tcPr>
            <w:tcW w:w="2429" w:type="dxa"/>
            <w:gridSpan w:val="4"/>
            <w:vAlign w:val="center"/>
          </w:tcPr>
          <w:p w14:paraId="5F8688BF"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Nazwa przedmiotu</w:t>
            </w:r>
          </w:p>
        </w:tc>
        <w:tc>
          <w:tcPr>
            <w:tcW w:w="6785" w:type="dxa"/>
            <w:gridSpan w:val="7"/>
            <w:vAlign w:val="center"/>
          </w:tcPr>
          <w:p w14:paraId="4738E13A"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 xml:space="preserve">Seminarium </w:t>
            </w:r>
            <w:r>
              <w:rPr>
                <w:rFonts w:ascii="Times New Roman" w:hAnsi="Times New Roman"/>
                <w:b/>
                <w:sz w:val="20"/>
                <w:szCs w:val="20"/>
              </w:rPr>
              <w:t>magisterskie</w:t>
            </w:r>
          </w:p>
        </w:tc>
      </w:tr>
      <w:tr w:rsidR="00D876C9" w:rsidRPr="00AF6C07" w14:paraId="5CA564FE" w14:textId="77777777" w:rsidTr="00DA5004">
        <w:trPr>
          <w:trHeight w:val="262"/>
        </w:trPr>
        <w:tc>
          <w:tcPr>
            <w:tcW w:w="2429" w:type="dxa"/>
            <w:gridSpan w:val="4"/>
            <w:vAlign w:val="center"/>
          </w:tcPr>
          <w:p w14:paraId="6C0B3569"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Status przedmiotu</w:t>
            </w:r>
          </w:p>
        </w:tc>
        <w:tc>
          <w:tcPr>
            <w:tcW w:w="6785" w:type="dxa"/>
            <w:gridSpan w:val="7"/>
            <w:vAlign w:val="center"/>
          </w:tcPr>
          <w:p w14:paraId="050CF1D0" w14:textId="77777777" w:rsidR="00D876C9" w:rsidRPr="00AF6C07" w:rsidRDefault="00D876C9" w:rsidP="00DA5004">
            <w:pPr>
              <w:spacing w:line="240" w:lineRule="auto"/>
              <w:rPr>
                <w:rFonts w:ascii="Times New Roman" w:hAnsi="Times New Roman"/>
                <w:b/>
                <w:sz w:val="20"/>
                <w:szCs w:val="20"/>
              </w:rPr>
            </w:pPr>
            <w:r>
              <w:rPr>
                <w:rFonts w:ascii="Times New Roman" w:hAnsi="Times New Roman"/>
                <w:b/>
                <w:sz w:val="20"/>
                <w:szCs w:val="20"/>
              </w:rPr>
              <w:t>Przedmiot kierunkowy</w:t>
            </w:r>
          </w:p>
        </w:tc>
      </w:tr>
      <w:tr w:rsidR="00D876C9" w:rsidRPr="00AF6C07" w14:paraId="3008B4BD" w14:textId="77777777" w:rsidTr="00DA5004">
        <w:trPr>
          <w:trHeight w:val="262"/>
        </w:trPr>
        <w:tc>
          <w:tcPr>
            <w:tcW w:w="2429" w:type="dxa"/>
            <w:gridSpan w:val="4"/>
            <w:vAlign w:val="center"/>
          </w:tcPr>
          <w:p w14:paraId="50205976"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Moduł kształcenia</w:t>
            </w:r>
          </w:p>
        </w:tc>
        <w:tc>
          <w:tcPr>
            <w:tcW w:w="6785" w:type="dxa"/>
            <w:gridSpan w:val="7"/>
            <w:vAlign w:val="center"/>
          </w:tcPr>
          <w:p w14:paraId="0414E102" w14:textId="77777777" w:rsidR="00D876C9" w:rsidRPr="00AF6C07" w:rsidRDefault="00D876C9" w:rsidP="00DA5004">
            <w:pPr>
              <w:spacing w:line="240" w:lineRule="auto"/>
              <w:rPr>
                <w:rFonts w:ascii="Times New Roman" w:hAnsi="Times New Roman"/>
                <w:b/>
                <w:sz w:val="20"/>
                <w:szCs w:val="20"/>
              </w:rPr>
            </w:pPr>
          </w:p>
        </w:tc>
      </w:tr>
      <w:tr w:rsidR="00D876C9" w:rsidRPr="00AF6C07" w14:paraId="075626B5" w14:textId="77777777" w:rsidTr="00DA5004">
        <w:trPr>
          <w:trHeight w:val="262"/>
        </w:trPr>
        <w:tc>
          <w:tcPr>
            <w:tcW w:w="2429" w:type="dxa"/>
            <w:gridSpan w:val="4"/>
            <w:vAlign w:val="center"/>
          </w:tcPr>
          <w:p w14:paraId="590A742D"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Język wykładowy</w:t>
            </w:r>
          </w:p>
        </w:tc>
        <w:tc>
          <w:tcPr>
            <w:tcW w:w="6785" w:type="dxa"/>
            <w:gridSpan w:val="7"/>
            <w:vAlign w:val="center"/>
          </w:tcPr>
          <w:p w14:paraId="0117C110" w14:textId="77777777" w:rsidR="00D876C9" w:rsidRPr="00AF6C07"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AF6C07">
              <w:rPr>
                <w:rFonts w:ascii="Times New Roman" w:hAnsi="Times New Roman"/>
                <w:b/>
                <w:sz w:val="20"/>
                <w:szCs w:val="20"/>
              </w:rPr>
              <w:t>olski</w:t>
            </w:r>
          </w:p>
        </w:tc>
      </w:tr>
      <w:tr w:rsidR="00D876C9" w:rsidRPr="00AF6C07" w14:paraId="1899D139" w14:textId="77777777" w:rsidTr="00DA5004">
        <w:trPr>
          <w:trHeight w:val="262"/>
        </w:trPr>
        <w:tc>
          <w:tcPr>
            <w:tcW w:w="9214" w:type="dxa"/>
            <w:gridSpan w:val="11"/>
            <w:vAlign w:val="center"/>
          </w:tcPr>
          <w:p w14:paraId="0F17A175"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Liczba i struktura punktów ECTS</w:t>
            </w:r>
            <w:r w:rsidRPr="00AF6C07">
              <w:rPr>
                <w:rFonts w:ascii="Times New Roman" w:hAnsi="Times New Roman"/>
                <w:sz w:val="20"/>
                <w:szCs w:val="20"/>
              </w:rPr>
              <w:t xml:space="preserve">: </w:t>
            </w:r>
            <w:r>
              <w:rPr>
                <w:rFonts w:ascii="Times New Roman" w:hAnsi="Times New Roman"/>
                <w:b/>
                <w:sz w:val="20"/>
                <w:szCs w:val="20"/>
              </w:rPr>
              <w:t>16</w:t>
            </w:r>
          </w:p>
        </w:tc>
      </w:tr>
      <w:tr w:rsidR="00D876C9" w:rsidRPr="00AF6C07" w14:paraId="317B4A8E" w14:textId="77777777" w:rsidTr="00DA5004">
        <w:trPr>
          <w:trHeight w:val="262"/>
        </w:trPr>
        <w:tc>
          <w:tcPr>
            <w:tcW w:w="1892" w:type="dxa"/>
            <w:gridSpan w:val="3"/>
            <w:vAlign w:val="center"/>
          </w:tcPr>
          <w:p w14:paraId="5FFC2D04"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Formy zajęć</w:t>
            </w:r>
          </w:p>
        </w:tc>
        <w:tc>
          <w:tcPr>
            <w:tcW w:w="1613" w:type="dxa"/>
            <w:gridSpan w:val="2"/>
            <w:vAlign w:val="center"/>
          </w:tcPr>
          <w:p w14:paraId="6857E893" w14:textId="77777777" w:rsidR="00D876C9" w:rsidRPr="00AF6C07" w:rsidRDefault="00D876C9" w:rsidP="00DA5004">
            <w:pPr>
              <w:spacing w:line="240" w:lineRule="auto"/>
              <w:jc w:val="center"/>
              <w:rPr>
                <w:rFonts w:ascii="Times New Roman" w:hAnsi="Times New Roman"/>
                <w:b/>
                <w:sz w:val="20"/>
                <w:szCs w:val="20"/>
              </w:rPr>
            </w:pPr>
            <w:r w:rsidRPr="00AF6C07">
              <w:rPr>
                <w:rFonts w:ascii="Times New Roman" w:hAnsi="Times New Roman"/>
                <w:b/>
                <w:sz w:val="20"/>
                <w:szCs w:val="20"/>
              </w:rPr>
              <w:t>Liczba godzin zajęć</w:t>
            </w:r>
          </w:p>
        </w:tc>
        <w:tc>
          <w:tcPr>
            <w:tcW w:w="2186" w:type="dxa"/>
            <w:gridSpan w:val="4"/>
            <w:vAlign w:val="center"/>
          </w:tcPr>
          <w:p w14:paraId="0F824A23" w14:textId="77777777" w:rsidR="00D876C9" w:rsidRPr="00AF6C07" w:rsidRDefault="00D876C9" w:rsidP="00DA5004">
            <w:pPr>
              <w:spacing w:line="240" w:lineRule="auto"/>
              <w:jc w:val="center"/>
              <w:rPr>
                <w:rFonts w:ascii="Times New Roman" w:hAnsi="Times New Roman"/>
                <w:b/>
                <w:sz w:val="20"/>
                <w:szCs w:val="20"/>
              </w:rPr>
            </w:pPr>
            <w:r w:rsidRPr="00AF6C07">
              <w:rPr>
                <w:rFonts w:ascii="Times New Roman" w:hAnsi="Times New Roman"/>
                <w:b/>
                <w:sz w:val="20"/>
                <w:szCs w:val="20"/>
              </w:rPr>
              <w:t>Sposób realizacji</w:t>
            </w:r>
          </w:p>
        </w:tc>
        <w:tc>
          <w:tcPr>
            <w:tcW w:w="3523" w:type="dxa"/>
            <w:gridSpan w:val="2"/>
            <w:vAlign w:val="center"/>
          </w:tcPr>
          <w:p w14:paraId="1462E86D"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b/>
                <w:sz w:val="20"/>
                <w:szCs w:val="20"/>
              </w:rPr>
              <w:t>Sposób zaliczenia</w:t>
            </w:r>
          </w:p>
        </w:tc>
      </w:tr>
      <w:tr w:rsidR="00D876C9" w:rsidRPr="00AF6C07" w14:paraId="0F393ABD" w14:textId="77777777" w:rsidTr="00DA5004">
        <w:trPr>
          <w:trHeight w:val="262"/>
        </w:trPr>
        <w:tc>
          <w:tcPr>
            <w:tcW w:w="1892" w:type="dxa"/>
            <w:gridSpan w:val="3"/>
            <w:vAlign w:val="center"/>
          </w:tcPr>
          <w:p w14:paraId="61E802D3"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Seminarium dyplomowe</w:t>
            </w:r>
          </w:p>
        </w:tc>
        <w:tc>
          <w:tcPr>
            <w:tcW w:w="1613" w:type="dxa"/>
            <w:gridSpan w:val="2"/>
            <w:shd w:val="clear" w:color="auto" w:fill="auto"/>
            <w:vAlign w:val="center"/>
          </w:tcPr>
          <w:p w14:paraId="1CC13F4E" w14:textId="77777777" w:rsidR="00D876C9" w:rsidRPr="00AF6C07"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18</w:t>
            </w:r>
          </w:p>
        </w:tc>
        <w:tc>
          <w:tcPr>
            <w:tcW w:w="2186" w:type="dxa"/>
            <w:gridSpan w:val="4"/>
            <w:shd w:val="clear" w:color="auto" w:fill="auto"/>
            <w:vAlign w:val="center"/>
          </w:tcPr>
          <w:p w14:paraId="3CA66755" w14:textId="77777777" w:rsidR="00D876C9" w:rsidRPr="00AF6C07" w:rsidRDefault="00D876C9" w:rsidP="00DA5004">
            <w:pPr>
              <w:spacing w:line="240" w:lineRule="auto"/>
              <w:jc w:val="center"/>
              <w:rPr>
                <w:rFonts w:ascii="Times New Roman" w:hAnsi="Times New Roman"/>
                <w:bCs/>
                <w:sz w:val="20"/>
                <w:szCs w:val="20"/>
              </w:rPr>
            </w:pPr>
            <w:r w:rsidRPr="00AF6C07">
              <w:rPr>
                <w:rFonts w:ascii="Times New Roman" w:hAnsi="Times New Roman"/>
                <w:bCs/>
                <w:sz w:val="20"/>
                <w:szCs w:val="20"/>
              </w:rPr>
              <w:t>Zajęcia w sali dydaktycznej</w:t>
            </w:r>
          </w:p>
        </w:tc>
        <w:tc>
          <w:tcPr>
            <w:tcW w:w="3523" w:type="dxa"/>
            <w:gridSpan w:val="2"/>
            <w:vAlign w:val="center"/>
          </w:tcPr>
          <w:p w14:paraId="56D6F31B" w14:textId="77777777" w:rsidR="00D876C9" w:rsidRPr="00AF6C07" w:rsidRDefault="00D876C9" w:rsidP="00DA5004">
            <w:pPr>
              <w:spacing w:line="240" w:lineRule="auto"/>
              <w:jc w:val="center"/>
              <w:rPr>
                <w:rFonts w:ascii="Times New Roman" w:hAnsi="Times New Roman"/>
                <w:bCs/>
                <w:sz w:val="20"/>
                <w:szCs w:val="20"/>
              </w:rPr>
            </w:pPr>
            <w:r w:rsidRPr="00AF6C07">
              <w:rPr>
                <w:rFonts w:ascii="Times New Roman" w:hAnsi="Times New Roman"/>
                <w:bCs/>
                <w:sz w:val="20"/>
                <w:szCs w:val="20"/>
              </w:rPr>
              <w:t>Zaliczenie na ocenę</w:t>
            </w:r>
          </w:p>
        </w:tc>
      </w:tr>
      <w:tr w:rsidR="00D876C9" w:rsidRPr="00AF6C07" w14:paraId="093EECA8" w14:textId="77777777" w:rsidTr="00DA5004">
        <w:trPr>
          <w:trHeight w:val="262"/>
        </w:trPr>
        <w:tc>
          <w:tcPr>
            <w:tcW w:w="9214" w:type="dxa"/>
            <w:gridSpan w:val="11"/>
            <w:vAlign w:val="center"/>
          </w:tcPr>
          <w:p w14:paraId="218F15AA"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Prowadzący zajęcia</w:t>
            </w:r>
            <w:r w:rsidRPr="00AF6C07">
              <w:rPr>
                <w:rFonts w:ascii="Times New Roman" w:hAnsi="Times New Roman"/>
                <w:sz w:val="20"/>
                <w:szCs w:val="20"/>
              </w:rPr>
              <w:t xml:space="preserve">: prof. dr hab. Sabina </w:t>
            </w:r>
            <w:proofErr w:type="spellStart"/>
            <w:r w:rsidRPr="00AF6C07">
              <w:rPr>
                <w:rFonts w:ascii="Times New Roman" w:hAnsi="Times New Roman"/>
                <w:sz w:val="20"/>
                <w:szCs w:val="20"/>
              </w:rPr>
              <w:t>Kauf</w:t>
            </w:r>
            <w:proofErr w:type="spellEnd"/>
            <w:r w:rsidRPr="00AF6C07">
              <w:rPr>
                <w:rFonts w:ascii="Times New Roman" w:hAnsi="Times New Roman"/>
                <w:sz w:val="20"/>
                <w:szCs w:val="20"/>
              </w:rPr>
              <w:t xml:space="preserve"> </w:t>
            </w:r>
            <w:r>
              <w:rPr>
                <w:rFonts w:ascii="Times New Roman" w:hAnsi="Times New Roman"/>
                <w:sz w:val="20"/>
                <w:szCs w:val="20"/>
              </w:rPr>
              <w:t xml:space="preserve">/dr </w:t>
            </w:r>
            <w:proofErr w:type="spellStart"/>
            <w:r>
              <w:rPr>
                <w:rFonts w:ascii="Times New Roman" w:hAnsi="Times New Roman"/>
                <w:sz w:val="20"/>
                <w:szCs w:val="20"/>
              </w:rPr>
              <w:t>hab.inż</w:t>
            </w:r>
            <w:proofErr w:type="spellEnd"/>
            <w:r>
              <w:rPr>
                <w:rFonts w:ascii="Times New Roman" w:hAnsi="Times New Roman"/>
                <w:sz w:val="20"/>
                <w:szCs w:val="20"/>
              </w:rPr>
              <w:t xml:space="preserve">. Rafał </w:t>
            </w:r>
            <w:proofErr w:type="spellStart"/>
            <w:r w:rsidRPr="00435B34">
              <w:rPr>
                <w:rFonts w:ascii="Times New Roman" w:hAnsi="Times New Roman"/>
                <w:sz w:val="20"/>
                <w:szCs w:val="20"/>
              </w:rPr>
              <w:t>Matwiejczuk</w:t>
            </w:r>
            <w:proofErr w:type="spellEnd"/>
          </w:p>
        </w:tc>
      </w:tr>
      <w:tr w:rsidR="00D876C9" w:rsidRPr="00AF6C07" w14:paraId="64D6B597" w14:textId="77777777" w:rsidTr="00DA5004">
        <w:tc>
          <w:tcPr>
            <w:tcW w:w="9214" w:type="dxa"/>
            <w:gridSpan w:val="11"/>
          </w:tcPr>
          <w:p w14:paraId="4E09B0F6"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Cel przedmiotu</w:t>
            </w:r>
          </w:p>
        </w:tc>
      </w:tr>
      <w:tr w:rsidR="00D876C9" w:rsidRPr="00AF6C07" w14:paraId="46EB0E91" w14:textId="77777777" w:rsidTr="00DA5004">
        <w:tc>
          <w:tcPr>
            <w:tcW w:w="9214" w:type="dxa"/>
            <w:gridSpan w:val="11"/>
          </w:tcPr>
          <w:p w14:paraId="1C015519"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 xml:space="preserve">1. Samodzielne przygotowanie pod opieką promotora pracy o charakterze systematyzującym i projektowym, badawczym lub aplikacyjnym </w:t>
            </w:r>
          </w:p>
          <w:p w14:paraId="7A2A617E"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2. Przygotowanie do samodzielnego rozwiązywania problemu praktycznego (aplikacyjnego) bądź do samodzielnego rozwiązania problemu ogólnego</w:t>
            </w:r>
          </w:p>
        </w:tc>
      </w:tr>
      <w:tr w:rsidR="00D876C9" w:rsidRPr="00AF6C07" w14:paraId="4297DB1C" w14:textId="77777777" w:rsidTr="00DA5004">
        <w:tc>
          <w:tcPr>
            <w:tcW w:w="9214" w:type="dxa"/>
            <w:gridSpan w:val="11"/>
          </w:tcPr>
          <w:p w14:paraId="429AAAD1"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 xml:space="preserve">Wymagania wstępne </w:t>
            </w:r>
          </w:p>
        </w:tc>
      </w:tr>
      <w:tr w:rsidR="00D876C9" w:rsidRPr="00AF6C07" w14:paraId="4066F0FD" w14:textId="77777777" w:rsidTr="00DA5004">
        <w:tc>
          <w:tcPr>
            <w:tcW w:w="9214" w:type="dxa"/>
            <w:gridSpan w:val="11"/>
          </w:tcPr>
          <w:p w14:paraId="56BD8A13" w14:textId="77777777" w:rsidR="00D876C9" w:rsidRPr="00AF6C07" w:rsidRDefault="00D876C9" w:rsidP="00DA5004">
            <w:pPr>
              <w:tabs>
                <w:tab w:val="left" w:pos="1080"/>
              </w:tabs>
              <w:rPr>
                <w:rFonts w:ascii="Times New Roman" w:hAnsi="Times New Roman"/>
                <w:sz w:val="20"/>
                <w:szCs w:val="20"/>
              </w:rPr>
            </w:pPr>
            <w:r>
              <w:rPr>
                <w:rFonts w:ascii="Times New Roman" w:hAnsi="Times New Roman"/>
                <w:sz w:val="20"/>
                <w:szCs w:val="20"/>
              </w:rPr>
              <w:t>Brak</w:t>
            </w:r>
          </w:p>
        </w:tc>
      </w:tr>
      <w:tr w:rsidR="00D876C9" w:rsidRPr="00AF6C07" w14:paraId="2715CCD6" w14:textId="77777777" w:rsidTr="00DA5004">
        <w:tc>
          <w:tcPr>
            <w:tcW w:w="9214" w:type="dxa"/>
            <w:gridSpan w:val="11"/>
          </w:tcPr>
          <w:p w14:paraId="4837FDF0"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b/>
                <w:sz w:val="20"/>
                <w:szCs w:val="20"/>
              </w:rPr>
              <w:t xml:space="preserve">Efekty uczenia się </w:t>
            </w:r>
          </w:p>
        </w:tc>
      </w:tr>
      <w:tr w:rsidR="00D876C9" w:rsidRPr="00AF6C07" w14:paraId="351BEB27" w14:textId="77777777" w:rsidTr="00DA5004">
        <w:trPr>
          <w:trHeight w:val="162"/>
        </w:trPr>
        <w:tc>
          <w:tcPr>
            <w:tcW w:w="1127" w:type="dxa"/>
            <w:gridSpan w:val="2"/>
            <w:vAlign w:val="center"/>
          </w:tcPr>
          <w:p w14:paraId="0A5FEFC2"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Nr efektu uczenia się dla przedmiotu</w:t>
            </w:r>
          </w:p>
        </w:tc>
        <w:tc>
          <w:tcPr>
            <w:tcW w:w="2878" w:type="dxa"/>
            <w:gridSpan w:val="4"/>
            <w:vAlign w:val="center"/>
          </w:tcPr>
          <w:p w14:paraId="1D7D99EE"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Zdefiniowanie efektu</w:t>
            </w:r>
          </w:p>
        </w:tc>
        <w:tc>
          <w:tcPr>
            <w:tcW w:w="1944" w:type="dxa"/>
            <w:gridSpan w:val="4"/>
            <w:vAlign w:val="center"/>
          </w:tcPr>
          <w:p w14:paraId="7686F8A1"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 xml:space="preserve">Odniesienie efektu do efektów kierunkowych </w:t>
            </w:r>
          </w:p>
        </w:tc>
        <w:tc>
          <w:tcPr>
            <w:tcW w:w="3265" w:type="dxa"/>
            <w:vAlign w:val="center"/>
          </w:tcPr>
          <w:p w14:paraId="32FD2908"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Metoda weryfikacji osiągniętych efektów</w:t>
            </w:r>
          </w:p>
        </w:tc>
      </w:tr>
      <w:tr w:rsidR="00D876C9" w:rsidRPr="00AF6C07" w14:paraId="5A8BF876" w14:textId="77777777" w:rsidTr="00DA5004">
        <w:trPr>
          <w:trHeight w:val="159"/>
        </w:trPr>
        <w:tc>
          <w:tcPr>
            <w:tcW w:w="9214" w:type="dxa"/>
            <w:gridSpan w:val="11"/>
            <w:vAlign w:val="center"/>
          </w:tcPr>
          <w:p w14:paraId="0B190971" w14:textId="77777777" w:rsidR="00D876C9" w:rsidRPr="0073523E" w:rsidRDefault="00D876C9" w:rsidP="00DA5004">
            <w:pPr>
              <w:spacing w:line="240" w:lineRule="auto"/>
              <w:jc w:val="center"/>
              <w:rPr>
                <w:rFonts w:ascii="Times New Roman" w:hAnsi="Times New Roman"/>
                <w:sz w:val="20"/>
                <w:szCs w:val="20"/>
              </w:rPr>
            </w:pPr>
            <w:r w:rsidRPr="0073523E">
              <w:rPr>
                <w:rFonts w:ascii="Times New Roman" w:hAnsi="Times New Roman"/>
                <w:sz w:val="20"/>
                <w:szCs w:val="20"/>
              </w:rPr>
              <w:t>KOMPETENCJE SPOŁECZNE</w:t>
            </w:r>
          </w:p>
        </w:tc>
      </w:tr>
      <w:tr w:rsidR="00D876C9" w:rsidRPr="00AF6C07" w14:paraId="119EAAFE" w14:textId="77777777" w:rsidTr="00DA5004">
        <w:trPr>
          <w:trHeight w:val="159"/>
        </w:trPr>
        <w:tc>
          <w:tcPr>
            <w:tcW w:w="1127" w:type="dxa"/>
            <w:gridSpan w:val="2"/>
            <w:vAlign w:val="center"/>
          </w:tcPr>
          <w:p w14:paraId="46C79A7D" w14:textId="77777777" w:rsidR="00D876C9" w:rsidRPr="00AF6C07" w:rsidRDefault="00D876C9" w:rsidP="00DA5004">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lastRenderedPageBreak/>
              <w:t>1</w:t>
            </w:r>
          </w:p>
        </w:tc>
        <w:tc>
          <w:tcPr>
            <w:tcW w:w="2878" w:type="dxa"/>
            <w:gridSpan w:val="4"/>
          </w:tcPr>
          <w:p w14:paraId="727E7C28" w14:textId="77777777" w:rsidR="00D876C9" w:rsidRPr="00AF6C07" w:rsidRDefault="00D876C9" w:rsidP="00DA5004">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poszerzać swoją wiedzę poprzez samodzielne poszukiwania w istniejących opracowaniach naukowych</w:t>
            </w:r>
          </w:p>
        </w:tc>
        <w:tc>
          <w:tcPr>
            <w:tcW w:w="1944" w:type="dxa"/>
            <w:gridSpan w:val="4"/>
            <w:vAlign w:val="center"/>
          </w:tcPr>
          <w:p w14:paraId="796E070F" w14:textId="77777777" w:rsidR="00D876C9" w:rsidRPr="00AF6C07" w:rsidRDefault="00D876C9" w:rsidP="00DA5004">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K_K01</w:t>
            </w:r>
          </w:p>
        </w:tc>
        <w:tc>
          <w:tcPr>
            <w:tcW w:w="3265" w:type="dxa"/>
            <w:vAlign w:val="center"/>
          </w:tcPr>
          <w:p w14:paraId="0D11C675"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Prezentacja koncepcji pracy </w:t>
            </w:r>
            <w:r>
              <w:rPr>
                <w:rFonts w:ascii="Times New Roman" w:hAnsi="Times New Roman"/>
                <w:sz w:val="20"/>
                <w:szCs w:val="20"/>
              </w:rPr>
              <w:t xml:space="preserve">                 </w:t>
            </w:r>
            <w:r w:rsidRPr="00AF6C07">
              <w:rPr>
                <w:rFonts w:ascii="Times New Roman" w:hAnsi="Times New Roman"/>
                <w:sz w:val="20"/>
                <w:szCs w:val="20"/>
              </w:rPr>
              <w:t>dyplom</w:t>
            </w:r>
            <w:r>
              <w:rPr>
                <w:rFonts w:ascii="Times New Roman" w:hAnsi="Times New Roman"/>
                <w:sz w:val="20"/>
                <w:szCs w:val="20"/>
              </w:rPr>
              <w:t>o</w:t>
            </w:r>
            <w:r w:rsidRPr="00AF6C07">
              <w:rPr>
                <w:rFonts w:ascii="Times New Roman" w:hAnsi="Times New Roman"/>
                <w:sz w:val="20"/>
                <w:szCs w:val="20"/>
              </w:rPr>
              <w:t>wej.</w:t>
            </w:r>
          </w:p>
          <w:p w14:paraId="7DF741A7"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D876C9" w:rsidRPr="00AF6C07" w14:paraId="5DD10D82" w14:textId="77777777" w:rsidTr="00DA5004">
        <w:trPr>
          <w:trHeight w:val="159"/>
        </w:trPr>
        <w:tc>
          <w:tcPr>
            <w:tcW w:w="1127" w:type="dxa"/>
            <w:gridSpan w:val="2"/>
            <w:vAlign w:val="center"/>
          </w:tcPr>
          <w:p w14:paraId="0F12878D" w14:textId="77777777" w:rsidR="00D876C9" w:rsidRPr="00AF6C07" w:rsidRDefault="00D876C9" w:rsidP="00DA5004">
            <w:pPr>
              <w:jc w:val="center"/>
              <w:rPr>
                <w:rFonts w:ascii="Times New Roman" w:hAnsi="Times New Roman"/>
                <w:sz w:val="20"/>
                <w:szCs w:val="20"/>
              </w:rPr>
            </w:pPr>
            <w:r w:rsidRPr="00AF6C07">
              <w:rPr>
                <w:rFonts w:ascii="Times New Roman" w:hAnsi="Times New Roman"/>
                <w:sz w:val="20"/>
                <w:szCs w:val="20"/>
              </w:rPr>
              <w:t>2</w:t>
            </w:r>
          </w:p>
        </w:tc>
        <w:tc>
          <w:tcPr>
            <w:tcW w:w="2878" w:type="dxa"/>
            <w:gridSpan w:val="4"/>
          </w:tcPr>
          <w:p w14:paraId="54E6E551" w14:textId="77777777" w:rsidR="00D876C9" w:rsidRPr="00AF6C07" w:rsidRDefault="00D876C9" w:rsidP="00DA5004">
            <w:pPr>
              <w:pStyle w:val="Akapitzlist"/>
              <w:spacing w:line="240" w:lineRule="auto"/>
              <w:ind w:left="0"/>
              <w:rPr>
                <w:rFonts w:ascii="Times New Roman" w:hAnsi="Times New Roman"/>
                <w:sz w:val="20"/>
                <w:szCs w:val="20"/>
              </w:rPr>
            </w:pPr>
            <w:r w:rsidRPr="00AF6C07">
              <w:rPr>
                <w:rFonts w:ascii="Times New Roman" w:hAnsi="Times New Roman"/>
                <w:sz w:val="20"/>
                <w:szCs w:val="20"/>
              </w:rPr>
              <w:t>Student potrafi samodzielnie rozwiązać problem teoretyczny lub praktyczny</w:t>
            </w:r>
          </w:p>
        </w:tc>
        <w:tc>
          <w:tcPr>
            <w:tcW w:w="1944" w:type="dxa"/>
            <w:gridSpan w:val="4"/>
            <w:vAlign w:val="center"/>
          </w:tcPr>
          <w:p w14:paraId="38F83E00" w14:textId="77777777" w:rsidR="00D876C9" w:rsidRPr="00AF6C07" w:rsidRDefault="00D876C9" w:rsidP="00DA5004">
            <w:pPr>
              <w:pStyle w:val="Akapitzlist"/>
              <w:spacing w:line="240" w:lineRule="auto"/>
              <w:ind w:left="0"/>
              <w:jc w:val="center"/>
              <w:rPr>
                <w:rFonts w:ascii="Times New Roman" w:hAnsi="Times New Roman"/>
                <w:sz w:val="20"/>
                <w:szCs w:val="20"/>
              </w:rPr>
            </w:pPr>
            <w:r w:rsidRPr="00AF6C07">
              <w:rPr>
                <w:rFonts w:ascii="Times New Roman" w:hAnsi="Times New Roman"/>
                <w:sz w:val="20"/>
                <w:szCs w:val="20"/>
              </w:rPr>
              <w:t>K_K02; K_K03; K_K04; K_K05</w:t>
            </w:r>
          </w:p>
        </w:tc>
        <w:tc>
          <w:tcPr>
            <w:tcW w:w="3265" w:type="dxa"/>
            <w:vAlign w:val="center"/>
          </w:tcPr>
          <w:p w14:paraId="266F5D38"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Prezentacja metod badawczych.</w:t>
            </w:r>
          </w:p>
          <w:p w14:paraId="1957F14E"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Egzamin dyplomowy</w:t>
            </w:r>
          </w:p>
        </w:tc>
      </w:tr>
      <w:tr w:rsidR="00D876C9" w:rsidRPr="00AF6C07" w14:paraId="77339C4F" w14:textId="77777777" w:rsidTr="00DA5004">
        <w:trPr>
          <w:trHeight w:val="159"/>
        </w:trPr>
        <w:tc>
          <w:tcPr>
            <w:tcW w:w="9214" w:type="dxa"/>
            <w:gridSpan w:val="11"/>
          </w:tcPr>
          <w:p w14:paraId="38001BB4" w14:textId="77777777" w:rsidR="00D876C9" w:rsidRPr="00AF6C07" w:rsidRDefault="00D876C9" w:rsidP="00DA5004">
            <w:pPr>
              <w:spacing w:line="240" w:lineRule="auto"/>
              <w:rPr>
                <w:rFonts w:ascii="Times New Roman" w:hAnsi="Times New Roman"/>
                <w:sz w:val="20"/>
                <w:szCs w:val="20"/>
              </w:rPr>
            </w:pPr>
          </w:p>
        </w:tc>
      </w:tr>
      <w:tr w:rsidR="00D876C9" w:rsidRPr="00AF6C07" w14:paraId="77049E9A" w14:textId="77777777" w:rsidTr="00DA5004">
        <w:tblPrEx>
          <w:tblLook w:val="04A0" w:firstRow="1" w:lastRow="0" w:firstColumn="1" w:lastColumn="0" w:noHBand="0" w:noVBand="1"/>
        </w:tblPrEx>
        <w:tc>
          <w:tcPr>
            <w:tcW w:w="812" w:type="dxa"/>
          </w:tcPr>
          <w:p w14:paraId="12006D53"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Nr zajęć</w:t>
            </w:r>
          </w:p>
        </w:tc>
        <w:tc>
          <w:tcPr>
            <w:tcW w:w="8402" w:type="dxa"/>
            <w:gridSpan w:val="10"/>
            <w:vAlign w:val="center"/>
          </w:tcPr>
          <w:p w14:paraId="356ECEE9"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Problematyka seminarium</w:t>
            </w:r>
          </w:p>
        </w:tc>
      </w:tr>
      <w:tr w:rsidR="00D876C9" w:rsidRPr="00AF6C07" w14:paraId="1B913B0C" w14:textId="77777777" w:rsidTr="00DA5004">
        <w:tblPrEx>
          <w:tblLook w:val="04A0" w:firstRow="1" w:lastRow="0" w:firstColumn="1" w:lastColumn="0" w:noHBand="0" w:noVBand="1"/>
        </w:tblPrEx>
        <w:tc>
          <w:tcPr>
            <w:tcW w:w="812" w:type="dxa"/>
          </w:tcPr>
          <w:p w14:paraId="0745719C" w14:textId="77777777" w:rsidR="00D876C9" w:rsidRPr="00AF6C07"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8402" w:type="dxa"/>
            <w:gridSpan w:val="10"/>
          </w:tcPr>
          <w:p w14:paraId="0E24244C"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Metody oceny dostawców w wybranym przedsiębiorstwie</w:t>
            </w:r>
          </w:p>
        </w:tc>
      </w:tr>
      <w:tr w:rsidR="00D876C9" w:rsidRPr="00AF6C07" w14:paraId="134CFE39" w14:textId="77777777" w:rsidTr="00DA5004">
        <w:tblPrEx>
          <w:tblLook w:val="04A0" w:firstRow="1" w:lastRow="0" w:firstColumn="1" w:lastColumn="0" w:noHBand="0" w:noVBand="1"/>
        </w:tblPrEx>
        <w:tc>
          <w:tcPr>
            <w:tcW w:w="812" w:type="dxa"/>
          </w:tcPr>
          <w:p w14:paraId="2D93011E" w14:textId="77777777" w:rsidR="00D876C9" w:rsidRPr="00AF6C07"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8402" w:type="dxa"/>
            <w:gridSpan w:val="10"/>
          </w:tcPr>
          <w:p w14:paraId="7B9EB9DB"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Optymalizacja przepływów transportowych</w:t>
            </w:r>
          </w:p>
        </w:tc>
      </w:tr>
      <w:tr w:rsidR="00D876C9" w:rsidRPr="00AF6C07" w14:paraId="10FA6830" w14:textId="77777777" w:rsidTr="00DA5004">
        <w:tblPrEx>
          <w:tblLook w:val="04A0" w:firstRow="1" w:lastRow="0" w:firstColumn="1" w:lastColumn="0" w:noHBand="0" w:noVBand="1"/>
        </w:tblPrEx>
        <w:tc>
          <w:tcPr>
            <w:tcW w:w="812" w:type="dxa"/>
          </w:tcPr>
          <w:p w14:paraId="0BC18755" w14:textId="77777777" w:rsidR="00D876C9" w:rsidRPr="00AF6C07"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8402" w:type="dxa"/>
            <w:gridSpan w:val="10"/>
          </w:tcPr>
          <w:p w14:paraId="1A718B51"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Wykorzystanie metod ilościowych w logistyce</w:t>
            </w:r>
          </w:p>
        </w:tc>
      </w:tr>
      <w:tr w:rsidR="00D876C9" w:rsidRPr="00AF6C07" w14:paraId="044ED2AA" w14:textId="77777777" w:rsidTr="00DA5004">
        <w:tblPrEx>
          <w:tblLook w:val="04A0" w:firstRow="1" w:lastRow="0" w:firstColumn="1" w:lastColumn="0" w:noHBand="0" w:noVBand="1"/>
        </w:tblPrEx>
        <w:tc>
          <w:tcPr>
            <w:tcW w:w="812" w:type="dxa"/>
          </w:tcPr>
          <w:p w14:paraId="717BB108" w14:textId="77777777" w:rsidR="00D876C9" w:rsidRPr="00AF6C07"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8402" w:type="dxa"/>
            <w:gridSpan w:val="10"/>
          </w:tcPr>
          <w:p w14:paraId="31437791"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Logistyka publiczna</w:t>
            </w:r>
          </w:p>
        </w:tc>
      </w:tr>
      <w:tr w:rsidR="00D876C9" w:rsidRPr="00AF6C07" w14:paraId="65F34EEC" w14:textId="77777777" w:rsidTr="00DA5004">
        <w:tblPrEx>
          <w:tblLook w:val="04A0" w:firstRow="1" w:lastRow="0" w:firstColumn="1" w:lastColumn="0" w:noHBand="0" w:noVBand="1"/>
        </w:tblPrEx>
        <w:tc>
          <w:tcPr>
            <w:tcW w:w="9214" w:type="dxa"/>
            <w:gridSpan w:val="11"/>
          </w:tcPr>
          <w:p w14:paraId="5EF48731"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 xml:space="preserve">Ocena nakładu pracy studenta oraz określenie liczby i struktury punktów ECTS </w:t>
            </w:r>
          </w:p>
        </w:tc>
      </w:tr>
      <w:tr w:rsidR="00D876C9" w:rsidRPr="00AF6C07" w14:paraId="3D036502" w14:textId="77777777" w:rsidTr="00DA5004">
        <w:tblPrEx>
          <w:tblLook w:val="04A0" w:firstRow="1" w:lastRow="0" w:firstColumn="1" w:lastColumn="0" w:noHBand="0" w:noVBand="1"/>
        </w:tblPrEx>
        <w:tc>
          <w:tcPr>
            <w:tcW w:w="4358" w:type="dxa"/>
            <w:gridSpan w:val="7"/>
          </w:tcPr>
          <w:p w14:paraId="422791B2"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Bilans nakładu pracy przeciętnego studenta</w:t>
            </w:r>
          </w:p>
        </w:tc>
        <w:tc>
          <w:tcPr>
            <w:tcW w:w="4856" w:type="dxa"/>
            <w:gridSpan w:val="4"/>
          </w:tcPr>
          <w:p w14:paraId="030D2AF7"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 xml:space="preserve">- udział w seminariach: </w:t>
            </w:r>
            <w:r>
              <w:rPr>
                <w:rFonts w:ascii="Times New Roman" w:hAnsi="Times New Roman"/>
                <w:sz w:val="20"/>
                <w:szCs w:val="20"/>
              </w:rPr>
              <w:t>18</w:t>
            </w:r>
            <w:r w:rsidRPr="00AF6C07">
              <w:rPr>
                <w:rFonts w:ascii="Times New Roman" w:hAnsi="Times New Roman"/>
                <w:sz w:val="20"/>
                <w:szCs w:val="20"/>
              </w:rPr>
              <w:t xml:space="preserve"> godz.</w:t>
            </w:r>
          </w:p>
          <w:p w14:paraId="2B35FC48" w14:textId="0154CE0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 xml:space="preserve">- realizacja zadań związanych z przygotowaniem pracy dyplomowej: </w:t>
            </w:r>
            <w:r w:rsidR="00857514">
              <w:rPr>
                <w:rFonts w:ascii="Times New Roman" w:hAnsi="Times New Roman"/>
                <w:sz w:val="20"/>
                <w:szCs w:val="20"/>
              </w:rPr>
              <w:t>362</w:t>
            </w:r>
            <w:r w:rsidRPr="00AF6C07">
              <w:rPr>
                <w:rFonts w:ascii="Times New Roman" w:hAnsi="Times New Roman"/>
                <w:sz w:val="20"/>
                <w:szCs w:val="20"/>
              </w:rPr>
              <w:t xml:space="preserve"> godz.</w:t>
            </w:r>
          </w:p>
          <w:p w14:paraId="511C12A0" w14:textId="48461931" w:rsidR="00D876C9" w:rsidRPr="00AF6C07" w:rsidRDefault="00D876C9" w:rsidP="00857514">
            <w:pPr>
              <w:spacing w:line="240" w:lineRule="auto"/>
              <w:rPr>
                <w:rFonts w:ascii="Times New Roman" w:hAnsi="Times New Roman"/>
                <w:sz w:val="20"/>
                <w:szCs w:val="20"/>
              </w:rPr>
            </w:pPr>
            <w:r w:rsidRPr="00AF6C07">
              <w:rPr>
                <w:rFonts w:ascii="Times New Roman" w:hAnsi="Times New Roman"/>
                <w:sz w:val="20"/>
                <w:szCs w:val="20"/>
              </w:rPr>
              <w:t>- przygotowanie do egzaminu</w:t>
            </w:r>
            <w:r>
              <w:rPr>
                <w:rFonts w:ascii="Times New Roman" w:hAnsi="Times New Roman"/>
                <w:sz w:val="20"/>
                <w:szCs w:val="20"/>
              </w:rPr>
              <w:t xml:space="preserve">: </w:t>
            </w:r>
            <w:r w:rsidR="00857514">
              <w:rPr>
                <w:rFonts w:ascii="Times New Roman" w:hAnsi="Times New Roman"/>
                <w:sz w:val="20"/>
                <w:szCs w:val="20"/>
              </w:rPr>
              <w:t>20</w:t>
            </w:r>
            <w:r w:rsidRPr="00AF6C07">
              <w:rPr>
                <w:rFonts w:ascii="Times New Roman" w:hAnsi="Times New Roman"/>
                <w:sz w:val="20"/>
                <w:szCs w:val="20"/>
              </w:rPr>
              <w:t xml:space="preserve"> godz.</w:t>
            </w:r>
          </w:p>
        </w:tc>
      </w:tr>
      <w:tr w:rsidR="00D876C9" w:rsidRPr="00AF6C07" w14:paraId="65417C7C" w14:textId="77777777" w:rsidTr="00DA5004">
        <w:tblPrEx>
          <w:tblLook w:val="04A0" w:firstRow="1" w:lastRow="0" w:firstColumn="1" w:lastColumn="0" w:noHBand="0" w:noVBand="1"/>
        </w:tblPrEx>
        <w:tc>
          <w:tcPr>
            <w:tcW w:w="4358" w:type="dxa"/>
            <w:gridSpan w:val="7"/>
          </w:tcPr>
          <w:p w14:paraId="4646D23F"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Łączny nakład pracy studenta</w:t>
            </w:r>
          </w:p>
        </w:tc>
        <w:tc>
          <w:tcPr>
            <w:tcW w:w="4856" w:type="dxa"/>
            <w:gridSpan w:val="4"/>
          </w:tcPr>
          <w:p w14:paraId="25FC9088" w14:textId="1E8050DD" w:rsidR="00D876C9" w:rsidRPr="00AF6C07" w:rsidRDefault="00857514" w:rsidP="00857514">
            <w:pPr>
              <w:spacing w:line="240" w:lineRule="auto"/>
              <w:rPr>
                <w:rFonts w:ascii="Times New Roman" w:hAnsi="Times New Roman"/>
                <w:sz w:val="20"/>
                <w:szCs w:val="20"/>
              </w:rPr>
            </w:pPr>
            <w:r>
              <w:rPr>
                <w:rFonts w:ascii="Times New Roman" w:hAnsi="Times New Roman"/>
                <w:sz w:val="20"/>
                <w:szCs w:val="20"/>
              </w:rPr>
              <w:t>400</w:t>
            </w:r>
            <w:r w:rsidR="00D876C9" w:rsidRPr="00AF6C07">
              <w:rPr>
                <w:rFonts w:ascii="Times New Roman" w:hAnsi="Times New Roman"/>
                <w:sz w:val="20"/>
                <w:szCs w:val="20"/>
              </w:rPr>
              <w:t xml:space="preserve"> godz.</w:t>
            </w:r>
          </w:p>
        </w:tc>
      </w:tr>
      <w:tr w:rsidR="00D876C9" w:rsidRPr="00AF6C07" w14:paraId="347173E3" w14:textId="77777777" w:rsidTr="00DA5004">
        <w:tblPrEx>
          <w:tblLook w:val="04A0" w:firstRow="1" w:lastRow="0" w:firstColumn="1" w:lastColumn="0" w:noHBand="0" w:noVBand="1"/>
        </w:tblPrEx>
        <w:tc>
          <w:tcPr>
            <w:tcW w:w="4358" w:type="dxa"/>
            <w:gridSpan w:val="7"/>
          </w:tcPr>
          <w:p w14:paraId="1C517B0A"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Nakład pracy związany z zajęciami wymagającymi bezpośredniego udziału nauczyciela akademickiego</w:t>
            </w:r>
          </w:p>
        </w:tc>
        <w:tc>
          <w:tcPr>
            <w:tcW w:w="4856" w:type="dxa"/>
            <w:gridSpan w:val="4"/>
          </w:tcPr>
          <w:p w14:paraId="7CE9E7E0" w14:textId="7B96E273" w:rsidR="00D876C9" w:rsidRPr="00AF6C07" w:rsidRDefault="00857514" w:rsidP="00DA5004">
            <w:pPr>
              <w:spacing w:line="240" w:lineRule="auto"/>
              <w:rPr>
                <w:rFonts w:ascii="Times New Roman" w:hAnsi="Times New Roman"/>
                <w:sz w:val="20"/>
                <w:szCs w:val="20"/>
              </w:rPr>
            </w:pPr>
            <w:r>
              <w:rPr>
                <w:rFonts w:ascii="Times New Roman" w:hAnsi="Times New Roman"/>
                <w:sz w:val="20"/>
                <w:szCs w:val="20"/>
              </w:rPr>
              <w:t>18</w:t>
            </w:r>
            <w:r w:rsidR="00D876C9" w:rsidRPr="00AF6C07">
              <w:rPr>
                <w:rFonts w:ascii="Times New Roman" w:hAnsi="Times New Roman"/>
                <w:sz w:val="20"/>
                <w:szCs w:val="20"/>
              </w:rPr>
              <w:t xml:space="preserve"> godz.</w:t>
            </w:r>
          </w:p>
        </w:tc>
      </w:tr>
      <w:tr w:rsidR="00D876C9" w:rsidRPr="00AF6C07" w14:paraId="13665D03" w14:textId="77777777" w:rsidTr="00DA5004">
        <w:tblPrEx>
          <w:tblLook w:val="04A0" w:firstRow="1" w:lastRow="0" w:firstColumn="1" w:lastColumn="0" w:noHBand="0" w:noVBand="1"/>
        </w:tblPrEx>
        <w:tc>
          <w:tcPr>
            <w:tcW w:w="4358" w:type="dxa"/>
            <w:gridSpan w:val="7"/>
          </w:tcPr>
          <w:p w14:paraId="7F779A83"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Liczba godzin, którą student realizuje z wykorzystaniem metod i technik kształcenia na odległość</w:t>
            </w:r>
          </w:p>
        </w:tc>
        <w:tc>
          <w:tcPr>
            <w:tcW w:w="4856" w:type="dxa"/>
            <w:gridSpan w:val="4"/>
          </w:tcPr>
          <w:p w14:paraId="2A6F85A2" w14:textId="77777777" w:rsidR="00D876C9" w:rsidRPr="00AF6C07" w:rsidRDefault="00D876C9" w:rsidP="00DA5004">
            <w:pPr>
              <w:spacing w:line="240" w:lineRule="auto"/>
              <w:rPr>
                <w:rFonts w:ascii="Times New Roman" w:hAnsi="Times New Roman"/>
                <w:sz w:val="20"/>
                <w:szCs w:val="20"/>
              </w:rPr>
            </w:pPr>
          </w:p>
        </w:tc>
      </w:tr>
      <w:tr w:rsidR="00D876C9" w:rsidRPr="00AF6C07" w14:paraId="17585407" w14:textId="77777777" w:rsidTr="00DA5004">
        <w:tc>
          <w:tcPr>
            <w:tcW w:w="9214" w:type="dxa"/>
            <w:gridSpan w:val="11"/>
          </w:tcPr>
          <w:p w14:paraId="590B08AA" w14:textId="77777777" w:rsidR="00D876C9" w:rsidRPr="00AF6C07" w:rsidRDefault="00D876C9" w:rsidP="00DA5004">
            <w:pPr>
              <w:rPr>
                <w:rFonts w:ascii="Times New Roman" w:hAnsi="Times New Roman"/>
                <w:b/>
                <w:sz w:val="20"/>
                <w:szCs w:val="20"/>
              </w:rPr>
            </w:pPr>
            <w:r w:rsidRPr="00AF6C07">
              <w:rPr>
                <w:rFonts w:ascii="Times New Roman" w:hAnsi="Times New Roman"/>
                <w:b/>
                <w:sz w:val="20"/>
                <w:szCs w:val="20"/>
              </w:rPr>
              <w:t xml:space="preserve">Formy i kryteria zaliczenia przedmiotu i ustalenia oceny (F- formującej; P- podsumowującej) </w:t>
            </w:r>
          </w:p>
        </w:tc>
      </w:tr>
      <w:tr w:rsidR="00D876C9" w:rsidRPr="00AF6C07" w14:paraId="2FED255C" w14:textId="77777777" w:rsidTr="00DA5004">
        <w:tc>
          <w:tcPr>
            <w:tcW w:w="9214" w:type="dxa"/>
            <w:gridSpan w:val="11"/>
          </w:tcPr>
          <w:p w14:paraId="329C4418" w14:textId="77777777" w:rsidR="00D876C9" w:rsidRPr="00AF6C07" w:rsidRDefault="00D876C9" w:rsidP="00DA5004">
            <w:pPr>
              <w:spacing w:line="240" w:lineRule="auto"/>
              <w:jc w:val="center"/>
              <w:rPr>
                <w:rFonts w:ascii="Times New Roman" w:hAnsi="Times New Roman"/>
                <w:sz w:val="20"/>
                <w:szCs w:val="20"/>
              </w:rPr>
            </w:pPr>
            <w:r w:rsidRPr="00AF6C07">
              <w:rPr>
                <w:rFonts w:ascii="Times New Roman" w:hAnsi="Times New Roman"/>
                <w:sz w:val="20"/>
                <w:szCs w:val="20"/>
              </w:rPr>
              <w:t>SEMINARIUM</w:t>
            </w:r>
          </w:p>
        </w:tc>
      </w:tr>
      <w:tr w:rsidR="00D876C9" w:rsidRPr="00AF6C07" w14:paraId="5306B126" w14:textId="77777777" w:rsidTr="00DA5004">
        <w:trPr>
          <w:trHeight w:val="157"/>
        </w:trPr>
        <w:tc>
          <w:tcPr>
            <w:tcW w:w="4517" w:type="dxa"/>
            <w:gridSpan w:val="8"/>
          </w:tcPr>
          <w:p w14:paraId="37BF0FB1" w14:textId="77777777" w:rsidR="00D876C9" w:rsidRPr="00AF6C07" w:rsidRDefault="00D876C9" w:rsidP="00DA5004">
            <w:pPr>
              <w:spacing w:line="240" w:lineRule="auto"/>
              <w:rPr>
                <w:rFonts w:ascii="Times New Roman" w:hAnsi="Times New Roman"/>
                <w:sz w:val="20"/>
                <w:szCs w:val="20"/>
              </w:rPr>
            </w:pPr>
          </w:p>
        </w:tc>
        <w:tc>
          <w:tcPr>
            <w:tcW w:w="4697" w:type="dxa"/>
            <w:gridSpan w:val="3"/>
          </w:tcPr>
          <w:p w14:paraId="37C9C7E7" w14:textId="77777777" w:rsidR="00D876C9" w:rsidRPr="00AF6C07" w:rsidRDefault="00D876C9" w:rsidP="00DA5004">
            <w:pPr>
              <w:spacing w:line="240" w:lineRule="auto"/>
              <w:rPr>
                <w:rFonts w:ascii="Times New Roman" w:hAnsi="Times New Roman"/>
                <w:sz w:val="20"/>
                <w:szCs w:val="20"/>
              </w:rPr>
            </w:pPr>
            <w:r w:rsidRPr="00AF6C07">
              <w:rPr>
                <w:rFonts w:ascii="Times New Roman" w:hAnsi="Times New Roman"/>
                <w:sz w:val="20"/>
                <w:szCs w:val="20"/>
              </w:rPr>
              <w:t>Ocena podsumowująca: przygotowanie pracy dyplomowej do obrony, prawidłowość celów, hipotez i wnioskowania, pozytywna ocena z egzaminu dyplomowego</w:t>
            </w:r>
          </w:p>
        </w:tc>
      </w:tr>
      <w:tr w:rsidR="00D876C9" w:rsidRPr="00AF6C07" w14:paraId="62077CE3" w14:textId="77777777" w:rsidTr="00DA5004">
        <w:tc>
          <w:tcPr>
            <w:tcW w:w="9214" w:type="dxa"/>
            <w:gridSpan w:val="11"/>
          </w:tcPr>
          <w:p w14:paraId="42C6DC8A" w14:textId="77777777" w:rsidR="00D876C9" w:rsidRPr="00AF6C07" w:rsidRDefault="00D876C9" w:rsidP="00DA5004">
            <w:pPr>
              <w:spacing w:line="240" w:lineRule="auto"/>
              <w:rPr>
                <w:rFonts w:ascii="Times New Roman" w:hAnsi="Times New Roman"/>
                <w:b/>
                <w:sz w:val="20"/>
                <w:szCs w:val="20"/>
              </w:rPr>
            </w:pPr>
            <w:r w:rsidRPr="00AF6C07">
              <w:rPr>
                <w:rFonts w:ascii="Times New Roman" w:hAnsi="Times New Roman"/>
                <w:b/>
                <w:sz w:val="20"/>
                <w:szCs w:val="20"/>
              </w:rPr>
              <w:t>Literatura podstawowa</w:t>
            </w:r>
          </w:p>
        </w:tc>
      </w:tr>
      <w:tr w:rsidR="00D876C9" w:rsidRPr="00AF6C07" w14:paraId="74CFA95D" w14:textId="77777777" w:rsidTr="00DA5004">
        <w:tc>
          <w:tcPr>
            <w:tcW w:w="9214" w:type="dxa"/>
            <w:gridSpan w:val="11"/>
          </w:tcPr>
          <w:p w14:paraId="544EF9BD" w14:textId="77777777" w:rsidR="00D876C9" w:rsidRPr="00AF6C07" w:rsidRDefault="00D876C9" w:rsidP="00DA5004">
            <w:pPr>
              <w:spacing w:line="240" w:lineRule="auto"/>
              <w:rPr>
                <w:rFonts w:ascii="Times New Roman" w:hAnsi="Times New Roman"/>
                <w:bCs/>
                <w:sz w:val="20"/>
                <w:szCs w:val="20"/>
              </w:rPr>
            </w:pPr>
            <w:r w:rsidRPr="00AF6C07">
              <w:rPr>
                <w:rFonts w:ascii="Times New Roman" w:hAnsi="Times New Roman"/>
                <w:bCs/>
                <w:sz w:val="20"/>
                <w:szCs w:val="20"/>
              </w:rPr>
              <w:t>W zależności od problemu badawczego</w:t>
            </w:r>
          </w:p>
        </w:tc>
      </w:tr>
    </w:tbl>
    <w:p w14:paraId="5DA14F97" w14:textId="77777777" w:rsidR="00D876C9" w:rsidRPr="00AF6C07" w:rsidRDefault="00D876C9" w:rsidP="00D876C9">
      <w:pPr>
        <w:rPr>
          <w:rFonts w:ascii="Times New Roman" w:hAnsi="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7"/>
        <w:gridCol w:w="938"/>
        <w:gridCol w:w="537"/>
        <w:gridCol w:w="1440"/>
        <w:gridCol w:w="360"/>
        <w:gridCol w:w="1140"/>
        <w:gridCol w:w="539"/>
        <w:gridCol w:w="243"/>
        <w:gridCol w:w="235"/>
        <w:gridCol w:w="1329"/>
        <w:gridCol w:w="1275"/>
      </w:tblGrid>
      <w:tr w:rsidR="00D876C9" w:rsidRPr="00936DAA" w14:paraId="766C39E1" w14:textId="77777777" w:rsidTr="00DA5004">
        <w:trPr>
          <w:trHeight w:val="267"/>
        </w:trPr>
        <w:tc>
          <w:tcPr>
            <w:tcW w:w="2619" w:type="dxa"/>
            <w:gridSpan w:val="4"/>
            <w:vAlign w:val="center"/>
          </w:tcPr>
          <w:p w14:paraId="4B372843"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Kierunek i poziom studiów</w:t>
            </w:r>
          </w:p>
        </w:tc>
        <w:tc>
          <w:tcPr>
            <w:tcW w:w="6561" w:type="dxa"/>
            <w:gridSpan w:val="8"/>
            <w:vAlign w:val="center"/>
          </w:tcPr>
          <w:p w14:paraId="1E1067D6"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Logistyka II stopnia</w:t>
            </w:r>
          </w:p>
        </w:tc>
      </w:tr>
      <w:tr w:rsidR="00D876C9" w:rsidRPr="00936DAA" w14:paraId="339536B9" w14:textId="77777777" w:rsidTr="00DA5004">
        <w:trPr>
          <w:trHeight w:val="267"/>
        </w:trPr>
        <w:tc>
          <w:tcPr>
            <w:tcW w:w="2619" w:type="dxa"/>
            <w:gridSpan w:val="4"/>
            <w:vAlign w:val="center"/>
          </w:tcPr>
          <w:p w14:paraId="30F57555"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Forma studiów</w:t>
            </w:r>
          </w:p>
        </w:tc>
        <w:tc>
          <w:tcPr>
            <w:tcW w:w="6561" w:type="dxa"/>
            <w:gridSpan w:val="8"/>
            <w:vAlign w:val="center"/>
          </w:tcPr>
          <w:p w14:paraId="53A31CD0"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Niestacjonarne</w:t>
            </w:r>
          </w:p>
        </w:tc>
      </w:tr>
      <w:tr w:rsidR="00D876C9" w:rsidRPr="00936DAA" w14:paraId="5CBEE902" w14:textId="77777777" w:rsidTr="00DA5004">
        <w:trPr>
          <w:trHeight w:val="267"/>
        </w:trPr>
        <w:tc>
          <w:tcPr>
            <w:tcW w:w="2619" w:type="dxa"/>
            <w:gridSpan w:val="4"/>
            <w:vAlign w:val="center"/>
          </w:tcPr>
          <w:p w14:paraId="7E6124E7"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b/>
                <w:sz w:val="20"/>
                <w:szCs w:val="20"/>
              </w:rPr>
              <w:t>Nazwa przedmiotu</w:t>
            </w:r>
          </w:p>
        </w:tc>
        <w:tc>
          <w:tcPr>
            <w:tcW w:w="6561" w:type="dxa"/>
            <w:gridSpan w:val="8"/>
            <w:vAlign w:val="center"/>
          </w:tcPr>
          <w:p w14:paraId="6FD1BFFB"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Spedycja międzynarodowa</w:t>
            </w:r>
          </w:p>
        </w:tc>
      </w:tr>
      <w:tr w:rsidR="00D876C9" w:rsidRPr="00936DAA" w14:paraId="3D134029" w14:textId="77777777" w:rsidTr="00DA5004">
        <w:trPr>
          <w:trHeight w:val="262"/>
        </w:trPr>
        <w:tc>
          <w:tcPr>
            <w:tcW w:w="2619" w:type="dxa"/>
            <w:gridSpan w:val="4"/>
            <w:vAlign w:val="center"/>
          </w:tcPr>
          <w:p w14:paraId="22FDD010"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Status przedmiotu</w:t>
            </w:r>
          </w:p>
        </w:tc>
        <w:tc>
          <w:tcPr>
            <w:tcW w:w="6561" w:type="dxa"/>
            <w:gridSpan w:val="8"/>
            <w:vAlign w:val="center"/>
          </w:tcPr>
          <w:p w14:paraId="7E23C396" w14:textId="77777777" w:rsidR="00D876C9" w:rsidRPr="00936DAA" w:rsidRDefault="00D876C9" w:rsidP="00DA5004">
            <w:pPr>
              <w:spacing w:line="240" w:lineRule="auto"/>
              <w:rPr>
                <w:rFonts w:ascii="Times New Roman" w:hAnsi="Times New Roman"/>
                <w:b/>
                <w:sz w:val="20"/>
                <w:szCs w:val="20"/>
              </w:rPr>
            </w:pPr>
            <w:r>
              <w:rPr>
                <w:rFonts w:ascii="Times New Roman" w:hAnsi="Times New Roman"/>
                <w:b/>
                <w:sz w:val="20"/>
                <w:szCs w:val="20"/>
              </w:rPr>
              <w:t>Przedmiot modułowy do wyboru</w:t>
            </w:r>
          </w:p>
        </w:tc>
      </w:tr>
      <w:tr w:rsidR="00D876C9" w:rsidRPr="00936DAA" w14:paraId="379BFE85" w14:textId="77777777" w:rsidTr="00DA5004">
        <w:trPr>
          <w:trHeight w:val="262"/>
        </w:trPr>
        <w:tc>
          <w:tcPr>
            <w:tcW w:w="2619" w:type="dxa"/>
            <w:gridSpan w:val="4"/>
            <w:vAlign w:val="center"/>
          </w:tcPr>
          <w:p w14:paraId="269149AD"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Moduł kształcenia</w:t>
            </w:r>
          </w:p>
        </w:tc>
        <w:tc>
          <w:tcPr>
            <w:tcW w:w="6561" w:type="dxa"/>
            <w:gridSpan w:val="8"/>
            <w:vAlign w:val="center"/>
          </w:tcPr>
          <w:p w14:paraId="2EC43117"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Logistyka międzynarodowa</w:t>
            </w:r>
          </w:p>
        </w:tc>
      </w:tr>
      <w:tr w:rsidR="00D876C9" w:rsidRPr="00936DAA" w14:paraId="65FF4177" w14:textId="77777777" w:rsidTr="00DA5004">
        <w:trPr>
          <w:trHeight w:val="262"/>
        </w:trPr>
        <w:tc>
          <w:tcPr>
            <w:tcW w:w="2619" w:type="dxa"/>
            <w:gridSpan w:val="4"/>
            <w:vAlign w:val="center"/>
          </w:tcPr>
          <w:p w14:paraId="768012DF"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Język wykładowy</w:t>
            </w:r>
          </w:p>
        </w:tc>
        <w:tc>
          <w:tcPr>
            <w:tcW w:w="6561" w:type="dxa"/>
            <w:gridSpan w:val="8"/>
            <w:vAlign w:val="center"/>
          </w:tcPr>
          <w:p w14:paraId="2A60FE0F"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Polski</w:t>
            </w:r>
          </w:p>
        </w:tc>
      </w:tr>
      <w:tr w:rsidR="00D876C9" w:rsidRPr="00936DAA" w14:paraId="0D6D5F7F" w14:textId="77777777" w:rsidTr="00DA5004">
        <w:trPr>
          <w:trHeight w:val="262"/>
        </w:trPr>
        <w:tc>
          <w:tcPr>
            <w:tcW w:w="9180" w:type="dxa"/>
            <w:gridSpan w:val="12"/>
            <w:vAlign w:val="center"/>
          </w:tcPr>
          <w:p w14:paraId="0C7F5F08"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lastRenderedPageBreak/>
              <w:t xml:space="preserve">Liczba i struktura punktów </w:t>
            </w:r>
            <w:r w:rsidRPr="000856A3">
              <w:rPr>
                <w:rFonts w:ascii="Times New Roman" w:hAnsi="Times New Roman"/>
                <w:b/>
                <w:sz w:val="20"/>
                <w:szCs w:val="20"/>
              </w:rPr>
              <w:t>ECTS: 3</w:t>
            </w:r>
          </w:p>
        </w:tc>
      </w:tr>
      <w:tr w:rsidR="00D876C9" w:rsidRPr="00936DAA" w14:paraId="52EBFD15" w14:textId="77777777" w:rsidTr="00DA5004">
        <w:trPr>
          <w:trHeight w:val="262"/>
        </w:trPr>
        <w:tc>
          <w:tcPr>
            <w:tcW w:w="2082" w:type="dxa"/>
            <w:gridSpan w:val="3"/>
            <w:vAlign w:val="center"/>
          </w:tcPr>
          <w:p w14:paraId="37F53758"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Formy zajęć</w:t>
            </w:r>
          </w:p>
        </w:tc>
        <w:tc>
          <w:tcPr>
            <w:tcW w:w="1977" w:type="dxa"/>
            <w:gridSpan w:val="2"/>
            <w:vAlign w:val="center"/>
          </w:tcPr>
          <w:p w14:paraId="55590B40" w14:textId="77777777" w:rsidR="00D876C9" w:rsidRPr="00936DAA" w:rsidRDefault="00D876C9" w:rsidP="00DA5004">
            <w:pPr>
              <w:spacing w:line="240" w:lineRule="auto"/>
              <w:jc w:val="center"/>
              <w:rPr>
                <w:rFonts w:ascii="Times New Roman" w:hAnsi="Times New Roman"/>
                <w:b/>
                <w:sz w:val="20"/>
                <w:szCs w:val="20"/>
              </w:rPr>
            </w:pPr>
            <w:r w:rsidRPr="00936DAA">
              <w:rPr>
                <w:rFonts w:ascii="Times New Roman" w:hAnsi="Times New Roman"/>
                <w:b/>
                <w:sz w:val="20"/>
                <w:szCs w:val="20"/>
              </w:rPr>
              <w:t>Liczba godzin zajęć</w:t>
            </w:r>
          </w:p>
        </w:tc>
        <w:tc>
          <w:tcPr>
            <w:tcW w:w="2517" w:type="dxa"/>
            <w:gridSpan w:val="5"/>
            <w:vAlign w:val="center"/>
          </w:tcPr>
          <w:p w14:paraId="54117FC0" w14:textId="77777777" w:rsidR="00D876C9" w:rsidRPr="00936DAA" w:rsidRDefault="00D876C9" w:rsidP="00DA5004">
            <w:pPr>
              <w:spacing w:line="240" w:lineRule="auto"/>
              <w:jc w:val="center"/>
              <w:rPr>
                <w:rFonts w:ascii="Times New Roman" w:hAnsi="Times New Roman"/>
                <w:b/>
                <w:sz w:val="20"/>
                <w:szCs w:val="20"/>
              </w:rPr>
            </w:pPr>
            <w:r w:rsidRPr="00936DAA">
              <w:rPr>
                <w:rFonts w:ascii="Times New Roman" w:hAnsi="Times New Roman"/>
                <w:b/>
                <w:sz w:val="20"/>
                <w:szCs w:val="20"/>
              </w:rPr>
              <w:t>Sposób realizacji</w:t>
            </w:r>
          </w:p>
        </w:tc>
        <w:tc>
          <w:tcPr>
            <w:tcW w:w="2604" w:type="dxa"/>
            <w:gridSpan w:val="2"/>
            <w:vAlign w:val="center"/>
          </w:tcPr>
          <w:p w14:paraId="3E5EB900"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b/>
                <w:sz w:val="20"/>
                <w:szCs w:val="20"/>
              </w:rPr>
              <w:t>Sposób zaliczenia</w:t>
            </w:r>
          </w:p>
        </w:tc>
      </w:tr>
      <w:tr w:rsidR="00D876C9" w:rsidRPr="00936DAA" w14:paraId="2341A539" w14:textId="77777777" w:rsidTr="00DA5004">
        <w:trPr>
          <w:trHeight w:val="262"/>
        </w:trPr>
        <w:tc>
          <w:tcPr>
            <w:tcW w:w="2082" w:type="dxa"/>
            <w:gridSpan w:val="3"/>
            <w:vAlign w:val="center"/>
          </w:tcPr>
          <w:p w14:paraId="4258DE6D" w14:textId="77777777" w:rsidR="00D876C9" w:rsidRPr="00936DAA" w:rsidRDefault="00D876C9"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77" w:type="dxa"/>
            <w:gridSpan w:val="2"/>
            <w:shd w:val="clear" w:color="auto" w:fill="auto"/>
            <w:vAlign w:val="center"/>
          </w:tcPr>
          <w:p w14:paraId="6659E698" w14:textId="77777777" w:rsidR="00D876C9" w:rsidRPr="00936DAA"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18</w:t>
            </w:r>
          </w:p>
        </w:tc>
        <w:tc>
          <w:tcPr>
            <w:tcW w:w="2517" w:type="dxa"/>
            <w:gridSpan w:val="5"/>
            <w:shd w:val="clear" w:color="auto" w:fill="auto"/>
            <w:vAlign w:val="center"/>
          </w:tcPr>
          <w:p w14:paraId="21F03DBF" w14:textId="77777777" w:rsidR="00D876C9" w:rsidRPr="00936DAA"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Zajęcia w</w:t>
            </w:r>
            <w:r w:rsidRPr="00936DAA">
              <w:rPr>
                <w:rFonts w:ascii="Times New Roman" w:hAnsi="Times New Roman"/>
                <w:bCs/>
                <w:sz w:val="20"/>
                <w:szCs w:val="20"/>
              </w:rPr>
              <w:t xml:space="preserve"> sali dydaktycznej</w:t>
            </w:r>
          </w:p>
        </w:tc>
        <w:tc>
          <w:tcPr>
            <w:tcW w:w="2604" w:type="dxa"/>
            <w:gridSpan w:val="2"/>
            <w:vAlign w:val="center"/>
          </w:tcPr>
          <w:p w14:paraId="187D8AC7" w14:textId="77777777" w:rsidR="00D876C9" w:rsidRPr="00936DAA"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Zaliczenie na ocenę</w:t>
            </w:r>
          </w:p>
        </w:tc>
      </w:tr>
      <w:tr w:rsidR="00D876C9" w:rsidRPr="00936DAA" w14:paraId="5CDEA744" w14:textId="77777777" w:rsidTr="00DA5004">
        <w:trPr>
          <w:trHeight w:val="262"/>
        </w:trPr>
        <w:tc>
          <w:tcPr>
            <w:tcW w:w="9180" w:type="dxa"/>
            <w:gridSpan w:val="12"/>
            <w:vAlign w:val="center"/>
          </w:tcPr>
          <w:p w14:paraId="286C46A3"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b/>
                <w:sz w:val="20"/>
                <w:szCs w:val="20"/>
              </w:rPr>
              <w:t>Prowadzący zajęcia</w:t>
            </w:r>
            <w:r w:rsidRPr="00936DAA">
              <w:rPr>
                <w:rFonts w:ascii="Times New Roman" w:hAnsi="Times New Roman"/>
                <w:sz w:val="20"/>
                <w:szCs w:val="20"/>
              </w:rPr>
              <w:t>: dr inż. Iwona Pisz</w:t>
            </w:r>
          </w:p>
        </w:tc>
      </w:tr>
      <w:tr w:rsidR="00D876C9" w:rsidRPr="00936DAA" w14:paraId="4531EEFC" w14:textId="77777777" w:rsidTr="00DA5004">
        <w:tc>
          <w:tcPr>
            <w:tcW w:w="9180" w:type="dxa"/>
            <w:gridSpan w:val="12"/>
          </w:tcPr>
          <w:p w14:paraId="64C3C38D"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b/>
                <w:sz w:val="20"/>
                <w:szCs w:val="20"/>
              </w:rPr>
              <w:t>Cel przedmiotu:</w:t>
            </w:r>
          </w:p>
        </w:tc>
      </w:tr>
      <w:tr w:rsidR="00D876C9" w:rsidRPr="00936DAA" w14:paraId="4223F53C" w14:textId="77777777" w:rsidTr="00DA5004">
        <w:tc>
          <w:tcPr>
            <w:tcW w:w="9180" w:type="dxa"/>
            <w:gridSpan w:val="12"/>
          </w:tcPr>
          <w:p w14:paraId="27AA0F91" w14:textId="77777777" w:rsidR="00D876C9" w:rsidRPr="00936DAA" w:rsidRDefault="00D876C9" w:rsidP="00DA5004">
            <w:pPr>
              <w:autoSpaceDE w:val="0"/>
              <w:autoSpaceDN w:val="0"/>
              <w:adjustRightInd w:val="0"/>
              <w:spacing w:line="240" w:lineRule="auto"/>
              <w:rPr>
                <w:rFonts w:ascii="Times New Roman" w:hAnsi="Times New Roman"/>
                <w:sz w:val="20"/>
                <w:szCs w:val="20"/>
              </w:rPr>
            </w:pPr>
            <w:r w:rsidRPr="00936DAA">
              <w:rPr>
                <w:rFonts w:ascii="Times New Roman" w:hAnsi="Times New Roman"/>
                <w:sz w:val="20"/>
                <w:szCs w:val="20"/>
              </w:rPr>
              <w:t xml:space="preserve">Celem przedmiotu jest przekazanie wiedzy z problematyki spedycji międzynarodowej, w tym podmiotów, dokumentacji, środków transportu, metod, technik stosowanych w spedycji ładunków w powiązaniu z treścią podstawowych problemów decyzyjnych występujących w organizacjach i łańcuchach dostaw. </w:t>
            </w:r>
          </w:p>
        </w:tc>
      </w:tr>
      <w:tr w:rsidR="00D876C9" w:rsidRPr="00936DAA" w14:paraId="7209FA31" w14:textId="77777777" w:rsidTr="00DA5004">
        <w:tc>
          <w:tcPr>
            <w:tcW w:w="9180" w:type="dxa"/>
            <w:gridSpan w:val="12"/>
          </w:tcPr>
          <w:p w14:paraId="7883C42D"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b/>
                <w:sz w:val="20"/>
                <w:szCs w:val="20"/>
              </w:rPr>
              <w:t xml:space="preserve">Wymagania wstępne </w:t>
            </w:r>
          </w:p>
        </w:tc>
      </w:tr>
      <w:tr w:rsidR="00D876C9" w:rsidRPr="00936DAA" w14:paraId="5FFA275F" w14:textId="77777777" w:rsidTr="00DA5004">
        <w:tc>
          <w:tcPr>
            <w:tcW w:w="9180" w:type="dxa"/>
            <w:gridSpan w:val="12"/>
          </w:tcPr>
          <w:p w14:paraId="03D00FC8" w14:textId="77777777" w:rsidR="00D876C9" w:rsidRPr="00936DAA" w:rsidRDefault="00D876C9" w:rsidP="00DA5004">
            <w:pPr>
              <w:rPr>
                <w:rFonts w:ascii="Times New Roman" w:hAnsi="Times New Roman"/>
                <w:sz w:val="20"/>
                <w:szCs w:val="20"/>
              </w:rPr>
            </w:pPr>
            <w:r>
              <w:rPr>
                <w:rFonts w:ascii="Times New Roman" w:hAnsi="Times New Roman"/>
                <w:sz w:val="20"/>
                <w:szCs w:val="20"/>
              </w:rPr>
              <w:t>B</w:t>
            </w:r>
            <w:r w:rsidRPr="00936DAA">
              <w:rPr>
                <w:rFonts w:ascii="Times New Roman" w:hAnsi="Times New Roman"/>
                <w:sz w:val="20"/>
                <w:szCs w:val="20"/>
              </w:rPr>
              <w:t>rak</w:t>
            </w:r>
          </w:p>
        </w:tc>
      </w:tr>
      <w:tr w:rsidR="00D876C9" w:rsidRPr="00936DAA" w14:paraId="20D2988B" w14:textId="77777777" w:rsidTr="00DA5004">
        <w:tc>
          <w:tcPr>
            <w:tcW w:w="9180" w:type="dxa"/>
            <w:gridSpan w:val="12"/>
          </w:tcPr>
          <w:p w14:paraId="1AC55ECD"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b/>
                <w:sz w:val="20"/>
                <w:szCs w:val="20"/>
              </w:rPr>
              <w:t xml:space="preserve">Efekty uczenia się </w:t>
            </w:r>
          </w:p>
        </w:tc>
      </w:tr>
      <w:tr w:rsidR="00D876C9" w:rsidRPr="00936DAA" w14:paraId="2CCC86BD" w14:textId="77777777" w:rsidTr="00DA5004">
        <w:trPr>
          <w:trHeight w:val="162"/>
        </w:trPr>
        <w:tc>
          <w:tcPr>
            <w:tcW w:w="1144" w:type="dxa"/>
            <w:gridSpan w:val="2"/>
            <w:vAlign w:val="center"/>
          </w:tcPr>
          <w:p w14:paraId="4A32DD91"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Nr efektu uczenia się dla przedmiotu</w:t>
            </w:r>
          </w:p>
        </w:tc>
        <w:tc>
          <w:tcPr>
            <w:tcW w:w="4954" w:type="dxa"/>
            <w:gridSpan w:val="6"/>
            <w:vAlign w:val="center"/>
          </w:tcPr>
          <w:p w14:paraId="1C6AF20C"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Zdefiniowanie efektu</w:t>
            </w:r>
          </w:p>
        </w:tc>
        <w:tc>
          <w:tcPr>
            <w:tcW w:w="1807" w:type="dxa"/>
            <w:gridSpan w:val="3"/>
            <w:vAlign w:val="center"/>
          </w:tcPr>
          <w:p w14:paraId="4DD47F30"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 xml:space="preserve">Odniesienie efektu do efektów kierunkowych </w:t>
            </w:r>
          </w:p>
        </w:tc>
        <w:tc>
          <w:tcPr>
            <w:tcW w:w="1275" w:type="dxa"/>
          </w:tcPr>
          <w:p w14:paraId="6C20438E"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Metoda weryfikacji osiągniętych efektów</w:t>
            </w:r>
          </w:p>
        </w:tc>
      </w:tr>
      <w:tr w:rsidR="00D876C9" w:rsidRPr="00936DAA" w14:paraId="38295451" w14:textId="77777777" w:rsidTr="00DA5004">
        <w:trPr>
          <w:trHeight w:val="159"/>
        </w:trPr>
        <w:tc>
          <w:tcPr>
            <w:tcW w:w="9180" w:type="dxa"/>
            <w:gridSpan w:val="12"/>
            <w:vAlign w:val="center"/>
          </w:tcPr>
          <w:p w14:paraId="3D59C6B8"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WIEDZ</w:t>
            </w:r>
            <w:r>
              <w:rPr>
                <w:rFonts w:ascii="Times New Roman" w:hAnsi="Times New Roman"/>
                <w:sz w:val="20"/>
                <w:szCs w:val="20"/>
              </w:rPr>
              <w:t>A</w:t>
            </w:r>
          </w:p>
        </w:tc>
      </w:tr>
      <w:tr w:rsidR="00D876C9" w:rsidRPr="00936DAA" w14:paraId="423E15D7" w14:textId="77777777" w:rsidTr="00DA5004">
        <w:trPr>
          <w:trHeight w:val="159"/>
        </w:trPr>
        <w:tc>
          <w:tcPr>
            <w:tcW w:w="1144" w:type="dxa"/>
            <w:gridSpan w:val="2"/>
            <w:vAlign w:val="center"/>
          </w:tcPr>
          <w:p w14:paraId="2494683E"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1</w:t>
            </w:r>
          </w:p>
        </w:tc>
        <w:tc>
          <w:tcPr>
            <w:tcW w:w="4954" w:type="dxa"/>
            <w:gridSpan w:val="6"/>
            <w:vAlign w:val="center"/>
          </w:tcPr>
          <w:p w14:paraId="6C6FCA91" w14:textId="77777777" w:rsidR="00D876C9" w:rsidRPr="00936DAA" w:rsidRDefault="00D876C9"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 xml:space="preserve">Student </w:t>
            </w:r>
            <w:r w:rsidRPr="00936DAA">
              <w:rPr>
                <w:rFonts w:ascii="Times New Roman" w:hAnsi="Times New Roman"/>
                <w:color w:val="000000"/>
                <w:sz w:val="20"/>
                <w:szCs w:val="20"/>
              </w:rPr>
              <w:t xml:space="preserve">w pogłębionym stopniu </w:t>
            </w:r>
            <w:r>
              <w:rPr>
                <w:rFonts w:ascii="Times New Roman" w:hAnsi="Times New Roman"/>
                <w:color w:val="000000"/>
                <w:sz w:val="20"/>
                <w:szCs w:val="20"/>
              </w:rPr>
              <w:t xml:space="preserve">zna </w:t>
            </w:r>
            <w:r w:rsidRPr="00936DAA">
              <w:rPr>
                <w:rFonts w:ascii="Times New Roman" w:hAnsi="Times New Roman"/>
                <w:color w:val="000000"/>
                <w:sz w:val="20"/>
                <w:szCs w:val="20"/>
              </w:rPr>
              <w:t>– wybrane fakty, obiekty i zjawiska gospodarcze - spedycję międzynarodową oraz dotyczące jej podmioty, dokumentację, środki techniczne, metody oraz teorie wyjaśniające złożone zależności między nimi, stanowiące zaawansowaną wiedzę ogólną z nauk o zarządzaniu i jakości</w:t>
            </w:r>
          </w:p>
        </w:tc>
        <w:tc>
          <w:tcPr>
            <w:tcW w:w="1807" w:type="dxa"/>
            <w:gridSpan w:val="3"/>
            <w:vAlign w:val="center"/>
          </w:tcPr>
          <w:p w14:paraId="17BB17C9" w14:textId="77777777" w:rsidR="00D876C9" w:rsidRPr="00936DAA" w:rsidRDefault="00D876C9" w:rsidP="00DA5004">
            <w:pPr>
              <w:autoSpaceDE w:val="0"/>
              <w:autoSpaceDN w:val="0"/>
              <w:adjustRightInd w:val="0"/>
              <w:jc w:val="center"/>
              <w:rPr>
                <w:rFonts w:ascii="Times New Roman" w:hAnsi="Times New Roman"/>
                <w:color w:val="000000"/>
                <w:sz w:val="20"/>
                <w:szCs w:val="20"/>
              </w:rPr>
            </w:pPr>
            <w:r w:rsidRPr="00936DAA">
              <w:rPr>
                <w:rFonts w:ascii="Times New Roman" w:hAnsi="Times New Roman"/>
                <w:color w:val="000000"/>
                <w:sz w:val="20"/>
                <w:szCs w:val="20"/>
              </w:rPr>
              <w:t>K_W01</w:t>
            </w:r>
          </w:p>
        </w:tc>
        <w:tc>
          <w:tcPr>
            <w:tcW w:w="1275" w:type="dxa"/>
          </w:tcPr>
          <w:p w14:paraId="7F8C3E47" w14:textId="77777777" w:rsidR="00D876C9" w:rsidRDefault="00D876C9" w:rsidP="00DA5004">
            <w:pPr>
              <w:spacing w:line="240" w:lineRule="auto"/>
              <w:jc w:val="center"/>
            </w:pPr>
            <w:r w:rsidRPr="004566D5">
              <w:rPr>
                <w:rFonts w:ascii="Times New Roman" w:hAnsi="Times New Roman"/>
                <w:sz w:val="20"/>
                <w:szCs w:val="20"/>
              </w:rPr>
              <w:t>Dyskusja, analiza studium przypadku</w:t>
            </w:r>
          </w:p>
        </w:tc>
      </w:tr>
      <w:tr w:rsidR="00D876C9" w:rsidRPr="00936DAA" w14:paraId="1BDF7AFD" w14:textId="77777777" w:rsidTr="00DA5004">
        <w:trPr>
          <w:trHeight w:val="159"/>
        </w:trPr>
        <w:tc>
          <w:tcPr>
            <w:tcW w:w="1144" w:type="dxa"/>
            <w:gridSpan w:val="2"/>
            <w:vAlign w:val="center"/>
          </w:tcPr>
          <w:p w14:paraId="62D8B03F"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2</w:t>
            </w:r>
          </w:p>
        </w:tc>
        <w:tc>
          <w:tcPr>
            <w:tcW w:w="4954" w:type="dxa"/>
            <w:gridSpan w:val="6"/>
          </w:tcPr>
          <w:p w14:paraId="2DEE443E" w14:textId="77777777" w:rsidR="00D876C9" w:rsidRPr="00936DAA" w:rsidRDefault="00D876C9" w:rsidP="00DA5004">
            <w:pPr>
              <w:autoSpaceDE w:val="0"/>
              <w:autoSpaceDN w:val="0"/>
              <w:adjustRightInd w:val="0"/>
              <w:spacing w:line="240" w:lineRule="auto"/>
              <w:rPr>
                <w:rFonts w:ascii="Times New Roman" w:hAnsi="Times New Roman"/>
                <w:sz w:val="20"/>
                <w:szCs w:val="20"/>
              </w:rPr>
            </w:pPr>
            <w:r>
              <w:rPr>
                <w:rFonts w:ascii="Times New Roman" w:hAnsi="Times New Roman"/>
                <w:color w:val="000000"/>
                <w:sz w:val="20"/>
                <w:szCs w:val="20"/>
              </w:rPr>
              <w:t xml:space="preserve">Student zna </w:t>
            </w:r>
            <w:r w:rsidRPr="00936DAA">
              <w:rPr>
                <w:rFonts w:ascii="Times New Roman" w:hAnsi="Times New Roman"/>
                <w:sz w:val="20"/>
                <w:szCs w:val="20"/>
              </w:rPr>
              <w:t xml:space="preserve">różne aspekty funkcjonowania przedsiębiorstw w </w:t>
            </w:r>
            <w:proofErr w:type="spellStart"/>
            <w:r w:rsidRPr="00936DAA">
              <w:rPr>
                <w:rFonts w:ascii="Times New Roman" w:hAnsi="Times New Roman"/>
                <w:sz w:val="20"/>
                <w:szCs w:val="20"/>
              </w:rPr>
              <w:t>makrootoczeniu</w:t>
            </w:r>
            <w:proofErr w:type="spellEnd"/>
            <w:r w:rsidRPr="00936DAA">
              <w:rPr>
                <w:rFonts w:ascii="Times New Roman" w:hAnsi="Times New Roman"/>
                <w:sz w:val="20"/>
                <w:szCs w:val="20"/>
              </w:rPr>
              <w:t xml:space="preserve"> i mikrootoczeniu oraz procesów zarządzania logistycznego przedsiębiorstwem</w:t>
            </w:r>
          </w:p>
        </w:tc>
        <w:tc>
          <w:tcPr>
            <w:tcW w:w="1807" w:type="dxa"/>
            <w:gridSpan w:val="3"/>
            <w:vAlign w:val="center"/>
          </w:tcPr>
          <w:p w14:paraId="28BCD2D2" w14:textId="77777777" w:rsidR="00D876C9" w:rsidRPr="00936DAA" w:rsidRDefault="00D876C9" w:rsidP="00DA5004">
            <w:pPr>
              <w:autoSpaceDE w:val="0"/>
              <w:autoSpaceDN w:val="0"/>
              <w:adjustRightInd w:val="0"/>
              <w:jc w:val="center"/>
              <w:rPr>
                <w:rFonts w:ascii="Times New Roman" w:hAnsi="Times New Roman"/>
                <w:color w:val="000000"/>
                <w:sz w:val="20"/>
                <w:szCs w:val="20"/>
              </w:rPr>
            </w:pPr>
            <w:r w:rsidRPr="00936DAA">
              <w:rPr>
                <w:rFonts w:ascii="Times New Roman" w:hAnsi="Times New Roman"/>
                <w:color w:val="000000"/>
                <w:sz w:val="20"/>
                <w:szCs w:val="20"/>
              </w:rPr>
              <w:t>K_W03</w:t>
            </w:r>
          </w:p>
        </w:tc>
        <w:tc>
          <w:tcPr>
            <w:tcW w:w="1275" w:type="dxa"/>
          </w:tcPr>
          <w:p w14:paraId="6EF08306" w14:textId="77777777" w:rsidR="00D876C9" w:rsidRDefault="00D876C9" w:rsidP="00DA5004">
            <w:pPr>
              <w:spacing w:line="240" w:lineRule="auto"/>
              <w:jc w:val="center"/>
            </w:pPr>
            <w:r w:rsidRPr="004566D5">
              <w:rPr>
                <w:rFonts w:ascii="Times New Roman" w:hAnsi="Times New Roman"/>
                <w:sz w:val="20"/>
                <w:szCs w:val="20"/>
              </w:rPr>
              <w:t>Dyskusja, analiza studium przypadku</w:t>
            </w:r>
          </w:p>
        </w:tc>
      </w:tr>
      <w:tr w:rsidR="00D876C9" w:rsidRPr="00936DAA" w14:paraId="5FCB7B18" w14:textId="77777777" w:rsidTr="00DA5004">
        <w:trPr>
          <w:trHeight w:val="159"/>
        </w:trPr>
        <w:tc>
          <w:tcPr>
            <w:tcW w:w="1144" w:type="dxa"/>
            <w:gridSpan w:val="2"/>
            <w:vAlign w:val="center"/>
          </w:tcPr>
          <w:p w14:paraId="677DEE7C"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3</w:t>
            </w:r>
          </w:p>
        </w:tc>
        <w:tc>
          <w:tcPr>
            <w:tcW w:w="4954" w:type="dxa"/>
            <w:gridSpan w:val="6"/>
          </w:tcPr>
          <w:p w14:paraId="6532FC30" w14:textId="77777777" w:rsidR="00D876C9" w:rsidRPr="00936DAA" w:rsidRDefault="00D876C9" w:rsidP="00DA5004">
            <w:pPr>
              <w:tabs>
                <w:tab w:val="left" w:pos="709"/>
              </w:tabs>
              <w:spacing w:line="240" w:lineRule="auto"/>
              <w:rPr>
                <w:rFonts w:ascii="Times New Roman" w:hAnsi="Times New Roman"/>
                <w:sz w:val="20"/>
                <w:szCs w:val="20"/>
              </w:rPr>
            </w:pPr>
            <w:r>
              <w:rPr>
                <w:rFonts w:ascii="Times New Roman" w:hAnsi="Times New Roman"/>
                <w:color w:val="000000"/>
                <w:sz w:val="20"/>
                <w:szCs w:val="20"/>
              </w:rPr>
              <w:t xml:space="preserve">Student </w:t>
            </w:r>
            <w:r w:rsidRPr="00936DAA">
              <w:rPr>
                <w:rFonts w:ascii="Times New Roman" w:hAnsi="Times New Roman"/>
                <w:sz w:val="20"/>
                <w:szCs w:val="20"/>
              </w:rPr>
              <w:t xml:space="preserve">w </w:t>
            </w:r>
            <w:r w:rsidRPr="00936DAA">
              <w:rPr>
                <w:rFonts w:ascii="Times New Roman" w:hAnsi="Times New Roman"/>
                <w:color w:val="000000"/>
                <w:sz w:val="20"/>
                <w:szCs w:val="20"/>
              </w:rPr>
              <w:t>pogłębionym</w:t>
            </w:r>
            <w:r w:rsidRPr="00936DAA">
              <w:rPr>
                <w:rFonts w:ascii="Times New Roman" w:hAnsi="Times New Roman"/>
                <w:sz w:val="20"/>
                <w:szCs w:val="20"/>
              </w:rPr>
              <w:t xml:space="preserve"> stopniu </w:t>
            </w:r>
            <w:r>
              <w:rPr>
                <w:rFonts w:ascii="Times New Roman" w:hAnsi="Times New Roman"/>
                <w:sz w:val="20"/>
                <w:szCs w:val="20"/>
              </w:rPr>
              <w:t xml:space="preserve">zna </w:t>
            </w:r>
            <w:r w:rsidRPr="00936DAA">
              <w:rPr>
                <w:rFonts w:ascii="Times New Roman" w:hAnsi="Times New Roman"/>
                <w:sz w:val="20"/>
                <w:szCs w:val="20"/>
              </w:rPr>
              <w:t>– zagadnienia funkcjonowania rynku i konkurencji a także finansowe i ubezpieczeniowe uwarunkowania prowadzenia działalności logistycznej</w:t>
            </w:r>
          </w:p>
        </w:tc>
        <w:tc>
          <w:tcPr>
            <w:tcW w:w="1807" w:type="dxa"/>
            <w:gridSpan w:val="3"/>
            <w:vAlign w:val="center"/>
          </w:tcPr>
          <w:p w14:paraId="7001A1EA" w14:textId="77777777" w:rsidR="00D876C9" w:rsidRPr="00936DAA" w:rsidRDefault="00D876C9" w:rsidP="00DA5004">
            <w:pPr>
              <w:autoSpaceDE w:val="0"/>
              <w:autoSpaceDN w:val="0"/>
              <w:adjustRightInd w:val="0"/>
              <w:jc w:val="center"/>
              <w:rPr>
                <w:rFonts w:ascii="Times New Roman" w:hAnsi="Times New Roman"/>
                <w:color w:val="000000"/>
                <w:sz w:val="20"/>
                <w:szCs w:val="20"/>
              </w:rPr>
            </w:pPr>
            <w:r w:rsidRPr="00936DAA">
              <w:rPr>
                <w:rFonts w:ascii="Times New Roman" w:hAnsi="Times New Roman"/>
                <w:color w:val="000000"/>
                <w:sz w:val="20"/>
                <w:szCs w:val="20"/>
              </w:rPr>
              <w:t>K_W05</w:t>
            </w:r>
          </w:p>
        </w:tc>
        <w:tc>
          <w:tcPr>
            <w:tcW w:w="1275" w:type="dxa"/>
          </w:tcPr>
          <w:p w14:paraId="09AD7E1B" w14:textId="77777777" w:rsidR="00D876C9" w:rsidRDefault="00D876C9" w:rsidP="00DA5004">
            <w:pPr>
              <w:spacing w:line="240" w:lineRule="auto"/>
              <w:jc w:val="center"/>
            </w:pPr>
            <w:r w:rsidRPr="004566D5">
              <w:rPr>
                <w:rFonts w:ascii="Times New Roman" w:hAnsi="Times New Roman"/>
                <w:sz w:val="20"/>
                <w:szCs w:val="20"/>
              </w:rPr>
              <w:t>Dyskusja, analiza studium przypadku</w:t>
            </w:r>
          </w:p>
        </w:tc>
      </w:tr>
      <w:tr w:rsidR="00D876C9" w:rsidRPr="00936DAA" w14:paraId="1715D710" w14:textId="77777777" w:rsidTr="00DA5004">
        <w:trPr>
          <w:trHeight w:val="159"/>
        </w:trPr>
        <w:tc>
          <w:tcPr>
            <w:tcW w:w="9180" w:type="dxa"/>
            <w:gridSpan w:val="12"/>
            <w:vAlign w:val="center"/>
          </w:tcPr>
          <w:p w14:paraId="1C3E24C8" w14:textId="77777777" w:rsidR="00D876C9" w:rsidRPr="00936DAA" w:rsidRDefault="00D876C9" w:rsidP="00DA5004">
            <w:pPr>
              <w:autoSpaceDE w:val="0"/>
              <w:autoSpaceDN w:val="0"/>
              <w:adjustRightInd w:val="0"/>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936DAA" w14:paraId="78EFC5D9" w14:textId="77777777" w:rsidTr="00DA5004">
        <w:trPr>
          <w:trHeight w:val="253"/>
        </w:trPr>
        <w:tc>
          <w:tcPr>
            <w:tcW w:w="1144" w:type="dxa"/>
            <w:gridSpan w:val="2"/>
            <w:vAlign w:val="center"/>
          </w:tcPr>
          <w:p w14:paraId="3BE84273" w14:textId="77777777" w:rsidR="00D876C9" w:rsidRPr="00936DAA" w:rsidRDefault="00D876C9" w:rsidP="00DA5004">
            <w:pPr>
              <w:autoSpaceDE w:val="0"/>
              <w:autoSpaceDN w:val="0"/>
              <w:adjustRightInd w:val="0"/>
              <w:jc w:val="center"/>
              <w:rPr>
                <w:rFonts w:ascii="Times New Roman" w:hAnsi="Times New Roman"/>
                <w:sz w:val="14"/>
                <w:szCs w:val="14"/>
              </w:rPr>
            </w:pPr>
            <w:r>
              <w:rPr>
                <w:rFonts w:ascii="Times New Roman" w:hAnsi="Times New Roman"/>
                <w:sz w:val="14"/>
                <w:szCs w:val="14"/>
              </w:rPr>
              <w:t>1</w:t>
            </w:r>
          </w:p>
        </w:tc>
        <w:tc>
          <w:tcPr>
            <w:tcW w:w="4954" w:type="dxa"/>
            <w:gridSpan w:val="6"/>
            <w:vAlign w:val="center"/>
          </w:tcPr>
          <w:p w14:paraId="584A141C" w14:textId="77777777" w:rsidR="00D876C9" w:rsidRPr="002B1325" w:rsidRDefault="00D876C9" w:rsidP="00DA5004">
            <w:pPr>
              <w:autoSpaceDE w:val="0"/>
              <w:autoSpaceDN w:val="0"/>
              <w:adjustRightInd w:val="0"/>
              <w:spacing w:line="240" w:lineRule="auto"/>
              <w:rPr>
                <w:rFonts w:ascii="Times New Roman" w:hAnsi="Times New Roman"/>
                <w:sz w:val="20"/>
                <w:szCs w:val="20"/>
              </w:rPr>
            </w:pPr>
            <w:r w:rsidRPr="002B1325">
              <w:rPr>
                <w:rFonts w:ascii="Times New Roman" w:hAnsi="Times New Roman"/>
                <w:sz w:val="20"/>
                <w:szCs w:val="20"/>
              </w:rPr>
              <w:t>Student potrafi analizować i interpretować procesy spedycyjne w gospodarce międzynarodowej.</w:t>
            </w:r>
          </w:p>
        </w:tc>
        <w:tc>
          <w:tcPr>
            <w:tcW w:w="1807" w:type="dxa"/>
            <w:gridSpan w:val="3"/>
            <w:vAlign w:val="center"/>
          </w:tcPr>
          <w:p w14:paraId="2CF26A50" w14:textId="77777777" w:rsidR="00D876C9" w:rsidRPr="002B1325" w:rsidRDefault="00D876C9" w:rsidP="00DA5004">
            <w:pPr>
              <w:autoSpaceDE w:val="0"/>
              <w:autoSpaceDN w:val="0"/>
              <w:adjustRightInd w:val="0"/>
              <w:jc w:val="center"/>
              <w:rPr>
                <w:rFonts w:ascii="Times New Roman" w:hAnsi="Times New Roman"/>
                <w:sz w:val="20"/>
                <w:szCs w:val="20"/>
              </w:rPr>
            </w:pPr>
            <w:r w:rsidRPr="002B1325">
              <w:rPr>
                <w:rFonts w:ascii="Times New Roman" w:hAnsi="Times New Roman"/>
                <w:sz w:val="20"/>
                <w:szCs w:val="20"/>
              </w:rPr>
              <w:t>K_U02</w:t>
            </w:r>
          </w:p>
        </w:tc>
        <w:tc>
          <w:tcPr>
            <w:tcW w:w="1275" w:type="dxa"/>
            <w:vAlign w:val="center"/>
          </w:tcPr>
          <w:p w14:paraId="6AE5475E" w14:textId="77777777" w:rsidR="00D876C9" w:rsidRPr="00936DAA" w:rsidRDefault="00D876C9" w:rsidP="00DA5004">
            <w:pPr>
              <w:autoSpaceDE w:val="0"/>
              <w:autoSpaceDN w:val="0"/>
              <w:adjustRightInd w:val="0"/>
              <w:spacing w:line="240" w:lineRule="auto"/>
              <w:jc w:val="center"/>
              <w:rPr>
                <w:rFonts w:ascii="Times New Roman" w:hAnsi="Times New Roman"/>
                <w:sz w:val="14"/>
                <w:szCs w:val="14"/>
              </w:rPr>
            </w:pPr>
            <w:r>
              <w:rPr>
                <w:rFonts w:ascii="Times New Roman" w:hAnsi="Times New Roman"/>
                <w:sz w:val="20"/>
                <w:szCs w:val="20"/>
              </w:rPr>
              <w:t>Dyskusja, analiza studium przypadku</w:t>
            </w:r>
          </w:p>
        </w:tc>
      </w:tr>
      <w:tr w:rsidR="00D876C9" w:rsidRPr="00936DAA" w14:paraId="30C020BE" w14:textId="77777777" w:rsidTr="00DA5004">
        <w:trPr>
          <w:trHeight w:val="253"/>
        </w:trPr>
        <w:tc>
          <w:tcPr>
            <w:tcW w:w="9180" w:type="dxa"/>
            <w:gridSpan w:val="12"/>
            <w:vAlign w:val="center"/>
          </w:tcPr>
          <w:p w14:paraId="21861AD5" w14:textId="77777777" w:rsidR="00D876C9" w:rsidRDefault="00D876C9" w:rsidP="00DA5004">
            <w:pPr>
              <w:autoSpaceDE w:val="0"/>
              <w:autoSpaceDN w:val="0"/>
              <w:adjustRightInd w:val="0"/>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936DAA" w14:paraId="1015CBEB" w14:textId="77777777" w:rsidTr="00DA5004">
        <w:trPr>
          <w:trHeight w:val="253"/>
        </w:trPr>
        <w:tc>
          <w:tcPr>
            <w:tcW w:w="1144" w:type="dxa"/>
            <w:gridSpan w:val="2"/>
          </w:tcPr>
          <w:p w14:paraId="55B4D7D0"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4" w:type="dxa"/>
            <w:gridSpan w:val="6"/>
            <w:vAlign w:val="center"/>
          </w:tcPr>
          <w:p w14:paraId="15C828A6" w14:textId="77777777" w:rsidR="00D876C9" w:rsidRPr="00936DAA" w:rsidRDefault="00D876C9" w:rsidP="00DA5004">
            <w:pPr>
              <w:spacing w:line="240" w:lineRule="auto"/>
              <w:rPr>
                <w:rFonts w:ascii="Times New Roman" w:hAnsi="Times New Roman"/>
                <w:sz w:val="20"/>
                <w:szCs w:val="20"/>
              </w:rPr>
            </w:pPr>
            <w:r>
              <w:rPr>
                <w:rFonts w:ascii="Times New Roman" w:hAnsi="Times New Roman"/>
                <w:sz w:val="20"/>
                <w:szCs w:val="20"/>
              </w:rPr>
              <w:t xml:space="preserve">Absolwent jest gotów do podejmowania działań przedsiębiorczych w obszarze spedycji </w:t>
            </w:r>
          </w:p>
        </w:tc>
        <w:tc>
          <w:tcPr>
            <w:tcW w:w="1807" w:type="dxa"/>
            <w:gridSpan w:val="3"/>
            <w:vAlign w:val="center"/>
          </w:tcPr>
          <w:p w14:paraId="3ACC12DD"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K_K05</w:t>
            </w:r>
          </w:p>
        </w:tc>
        <w:tc>
          <w:tcPr>
            <w:tcW w:w="1275" w:type="dxa"/>
            <w:vAlign w:val="center"/>
          </w:tcPr>
          <w:p w14:paraId="41FC88B8"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w:t>
            </w:r>
          </w:p>
        </w:tc>
      </w:tr>
      <w:tr w:rsidR="00D876C9" w:rsidRPr="00936DAA" w14:paraId="48605812" w14:textId="77777777" w:rsidTr="00DA5004">
        <w:trPr>
          <w:trHeight w:val="159"/>
        </w:trPr>
        <w:tc>
          <w:tcPr>
            <w:tcW w:w="9180" w:type="dxa"/>
            <w:gridSpan w:val="12"/>
            <w:vAlign w:val="center"/>
          </w:tcPr>
          <w:p w14:paraId="2F3CBE61" w14:textId="77777777" w:rsidR="00D876C9" w:rsidRPr="00936DAA" w:rsidRDefault="00D876C9" w:rsidP="00DA5004">
            <w:pPr>
              <w:jc w:val="center"/>
              <w:rPr>
                <w:rFonts w:ascii="Times New Roman" w:hAnsi="Times New Roman"/>
                <w:sz w:val="20"/>
                <w:szCs w:val="20"/>
              </w:rPr>
            </w:pPr>
            <w:r w:rsidRPr="00936DAA">
              <w:rPr>
                <w:rFonts w:ascii="Times New Roman" w:hAnsi="Times New Roman"/>
                <w:sz w:val="20"/>
                <w:szCs w:val="20"/>
              </w:rPr>
              <w:t>ĆWICZENIA (lub inna forma zajęć)</w:t>
            </w:r>
          </w:p>
        </w:tc>
      </w:tr>
      <w:tr w:rsidR="00D876C9" w:rsidRPr="00936DAA" w14:paraId="78B298C1" w14:textId="77777777" w:rsidTr="00DA5004">
        <w:tblPrEx>
          <w:tblLook w:val="04A0" w:firstRow="1" w:lastRow="0" w:firstColumn="1" w:lastColumn="0" w:noHBand="0" w:noVBand="1"/>
        </w:tblPrEx>
        <w:tc>
          <w:tcPr>
            <w:tcW w:w="627" w:type="dxa"/>
          </w:tcPr>
          <w:p w14:paraId="331F734C"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Nr zajęć</w:t>
            </w:r>
          </w:p>
        </w:tc>
        <w:tc>
          <w:tcPr>
            <w:tcW w:w="4932" w:type="dxa"/>
            <w:gridSpan w:val="6"/>
            <w:vAlign w:val="center"/>
          </w:tcPr>
          <w:p w14:paraId="5896EC65"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Treść zajęć/ Temat zajęć</w:t>
            </w:r>
          </w:p>
        </w:tc>
        <w:tc>
          <w:tcPr>
            <w:tcW w:w="782" w:type="dxa"/>
            <w:gridSpan w:val="2"/>
            <w:vAlign w:val="center"/>
          </w:tcPr>
          <w:p w14:paraId="30F7CAF7"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Liczba godzin</w:t>
            </w:r>
          </w:p>
        </w:tc>
        <w:tc>
          <w:tcPr>
            <w:tcW w:w="2839" w:type="dxa"/>
            <w:gridSpan w:val="3"/>
            <w:vAlign w:val="center"/>
          </w:tcPr>
          <w:p w14:paraId="2D322B44"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Metoda kształcenia</w:t>
            </w:r>
          </w:p>
        </w:tc>
      </w:tr>
      <w:tr w:rsidR="00D876C9" w:rsidRPr="00936DAA" w14:paraId="72237DF0" w14:textId="77777777" w:rsidTr="00DA5004">
        <w:tblPrEx>
          <w:tblLook w:val="04A0" w:firstRow="1" w:lastRow="0" w:firstColumn="1" w:lastColumn="0" w:noHBand="0" w:noVBand="1"/>
        </w:tblPrEx>
        <w:tc>
          <w:tcPr>
            <w:tcW w:w="627" w:type="dxa"/>
          </w:tcPr>
          <w:p w14:paraId="769B2822"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1</w:t>
            </w:r>
          </w:p>
        </w:tc>
        <w:tc>
          <w:tcPr>
            <w:tcW w:w="4932" w:type="dxa"/>
            <w:gridSpan w:val="6"/>
          </w:tcPr>
          <w:p w14:paraId="395FA2A7"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Istota transportu i spedycji w międzynarodowej praktyce gospodarczej</w:t>
            </w:r>
          </w:p>
        </w:tc>
        <w:tc>
          <w:tcPr>
            <w:tcW w:w="782" w:type="dxa"/>
            <w:gridSpan w:val="2"/>
            <w:vAlign w:val="center"/>
          </w:tcPr>
          <w:p w14:paraId="24EFB5B7" w14:textId="77777777" w:rsidR="00D876C9" w:rsidRDefault="00D876C9" w:rsidP="00DA5004">
            <w:pPr>
              <w:jc w:val="center"/>
            </w:pPr>
            <w:r>
              <w:rPr>
                <w:rFonts w:ascii="Times New Roman" w:hAnsi="Times New Roman"/>
                <w:sz w:val="20"/>
                <w:szCs w:val="20"/>
              </w:rPr>
              <w:t>2</w:t>
            </w:r>
          </w:p>
        </w:tc>
        <w:tc>
          <w:tcPr>
            <w:tcW w:w="2839" w:type="dxa"/>
            <w:gridSpan w:val="3"/>
            <w:vAlign w:val="center"/>
          </w:tcPr>
          <w:p w14:paraId="1B1AE72E"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2B3D5CFE" w14:textId="77777777" w:rsidTr="00DA5004">
        <w:tblPrEx>
          <w:tblLook w:val="04A0" w:firstRow="1" w:lastRow="0" w:firstColumn="1" w:lastColumn="0" w:noHBand="0" w:noVBand="1"/>
        </w:tblPrEx>
        <w:tc>
          <w:tcPr>
            <w:tcW w:w="627" w:type="dxa"/>
          </w:tcPr>
          <w:p w14:paraId="56A36329"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lastRenderedPageBreak/>
              <w:t>2</w:t>
            </w:r>
          </w:p>
        </w:tc>
        <w:tc>
          <w:tcPr>
            <w:tcW w:w="4932" w:type="dxa"/>
            <w:gridSpan w:val="6"/>
          </w:tcPr>
          <w:p w14:paraId="55200937"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Charakterystyka gałęzi transportu</w:t>
            </w:r>
          </w:p>
        </w:tc>
        <w:tc>
          <w:tcPr>
            <w:tcW w:w="782" w:type="dxa"/>
            <w:gridSpan w:val="2"/>
            <w:vAlign w:val="center"/>
          </w:tcPr>
          <w:p w14:paraId="490E5D58" w14:textId="77777777" w:rsidR="00D876C9" w:rsidRDefault="00D876C9" w:rsidP="00DA5004">
            <w:pPr>
              <w:jc w:val="center"/>
            </w:pPr>
            <w:r>
              <w:rPr>
                <w:rFonts w:ascii="Times New Roman" w:hAnsi="Times New Roman"/>
                <w:sz w:val="20"/>
                <w:szCs w:val="20"/>
              </w:rPr>
              <w:t>2</w:t>
            </w:r>
          </w:p>
        </w:tc>
        <w:tc>
          <w:tcPr>
            <w:tcW w:w="2839" w:type="dxa"/>
            <w:gridSpan w:val="3"/>
            <w:vAlign w:val="center"/>
          </w:tcPr>
          <w:p w14:paraId="471FD50E"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3BC006D2" w14:textId="77777777" w:rsidTr="00DA5004">
        <w:tblPrEx>
          <w:tblLook w:val="04A0" w:firstRow="1" w:lastRow="0" w:firstColumn="1" w:lastColumn="0" w:noHBand="0" w:noVBand="1"/>
        </w:tblPrEx>
        <w:tc>
          <w:tcPr>
            <w:tcW w:w="627" w:type="dxa"/>
          </w:tcPr>
          <w:p w14:paraId="6C254D1E"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3</w:t>
            </w:r>
          </w:p>
        </w:tc>
        <w:tc>
          <w:tcPr>
            <w:tcW w:w="4932" w:type="dxa"/>
            <w:gridSpan w:val="6"/>
          </w:tcPr>
          <w:p w14:paraId="6E0C77B9"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Rynek usług transportowych i spedycyjnych</w:t>
            </w:r>
          </w:p>
        </w:tc>
        <w:tc>
          <w:tcPr>
            <w:tcW w:w="782" w:type="dxa"/>
            <w:gridSpan w:val="2"/>
            <w:vAlign w:val="center"/>
          </w:tcPr>
          <w:p w14:paraId="6F59EFE9" w14:textId="77777777" w:rsidR="00D876C9" w:rsidRDefault="00D876C9" w:rsidP="00DA5004">
            <w:pPr>
              <w:jc w:val="center"/>
            </w:pPr>
            <w:r>
              <w:rPr>
                <w:rFonts w:ascii="Times New Roman" w:hAnsi="Times New Roman"/>
                <w:sz w:val="20"/>
                <w:szCs w:val="20"/>
              </w:rPr>
              <w:t>2</w:t>
            </w:r>
          </w:p>
        </w:tc>
        <w:tc>
          <w:tcPr>
            <w:tcW w:w="2839" w:type="dxa"/>
            <w:gridSpan w:val="3"/>
            <w:vAlign w:val="center"/>
          </w:tcPr>
          <w:p w14:paraId="6855B9A6"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700C1CB1" w14:textId="77777777" w:rsidTr="00DA5004">
        <w:tblPrEx>
          <w:tblLook w:val="04A0" w:firstRow="1" w:lastRow="0" w:firstColumn="1" w:lastColumn="0" w:noHBand="0" w:noVBand="1"/>
        </w:tblPrEx>
        <w:tc>
          <w:tcPr>
            <w:tcW w:w="627" w:type="dxa"/>
          </w:tcPr>
          <w:p w14:paraId="50D2873F"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4</w:t>
            </w:r>
          </w:p>
        </w:tc>
        <w:tc>
          <w:tcPr>
            <w:tcW w:w="4932" w:type="dxa"/>
            <w:gridSpan w:val="6"/>
          </w:tcPr>
          <w:p w14:paraId="379B5760"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Opakowanie i oznakowanie ładunków w spedycji</w:t>
            </w:r>
          </w:p>
        </w:tc>
        <w:tc>
          <w:tcPr>
            <w:tcW w:w="782" w:type="dxa"/>
            <w:gridSpan w:val="2"/>
            <w:vAlign w:val="center"/>
          </w:tcPr>
          <w:p w14:paraId="5D73CF65" w14:textId="77777777" w:rsidR="00D876C9" w:rsidRDefault="00D876C9" w:rsidP="00DA5004">
            <w:pPr>
              <w:jc w:val="center"/>
            </w:pPr>
            <w:r w:rsidRPr="00D225E8">
              <w:rPr>
                <w:rFonts w:ascii="Times New Roman" w:hAnsi="Times New Roman"/>
                <w:sz w:val="20"/>
                <w:szCs w:val="20"/>
              </w:rPr>
              <w:t>1</w:t>
            </w:r>
          </w:p>
        </w:tc>
        <w:tc>
          <w:tcPr>
            <w:tcW w:w="2839" w:type="dxa"/>
            <w:gridSpan w:val="3"/>
            <w:vAlign w:val="center"/>
          </w:tcPr>
          <w:p w14:paraId="3EE84782"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6602AE27" w14:textId="77777777" w:rsidTr="00DA5004">
        <w:tblPrEx>
          <w:tblLook w:val="04A0" w:firstRow="1" w:lastRow="0" w:firstColumn="1" w:lastColumn="0" w:noHBand="0" w:noVBand="1"/>
        </w:tblPrEx>
        <w:tc>
          <w:tcPr>
            <w:tcW w:w="627" w:type="dxa"/>
          </w:tcPr>
          <w:p w14:paraId="1BB5A3AB"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5</w:t>
            </w:r>
          </w:p>
        </w:tc>
        <w:tc>
          <w:tcPr>
            <w:tcW w:w="4932" w:type="dxa"/>
            <w:gridSpan w:val="6"/>
          </w:tcPr>
          <w:p w14:paraId="2254AA38"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Dokumentacja spedycyjna</w:t>
            </w:r>
          </w:p>
        </w:tc>
        <w:tc>
          <w:tcPr>
            <w:tcW w:w="782" w:type="dxa"/>
            <w:gridSpan w:val="2"/>
            <w:vAlign w:val="center"/>
          </w:tcPr>
          <w:p w14:paraId="2512EAAE" w14:textId="77777777" w:rsidR="00D876C9" w:rsidRDefault="00D876C9" w:rsidP="00DA5004">
            <w:pPr>
              <w:jc w:val="center"/>
            </w:pPr>
            <w:r>
              <w:rPr>
                <w:rFonts w:ascii="Times New Roman" w:hAnsi="Times New Roman"/>
                <w:sz w:val="20"/>
                <w:szCs w:val="20"/>
              </w:rPr>
              <w:t>2</w:t>
            </w:r>
          </w:p>
        </w:tc>
        <w:tc>
          <w:tcPr>
            <w:tcW w:w="2839" w:type="dxa"/>
            <w:gridSpan w:val="3"/>
            <w:vAlign w:val="center"/>
          </w:tcPr>
          <w:p w14:paraId="61C1E1DC"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397AD555" w14:textId="77777777" w:rsidTr="00DA5004">
        <w:tblPrEx>
          <w:tblLook w:val="04A0" w:firstRow="1" w:lastRow="0" w:firstColumn="1" w:lastColumn="0" w:noHBand="0" w:noVBand="1"/>
        </w:tblPrEx>
        <w:tc>
          <w:tcPr>
            <w:tcW w:w="627" w:type="dxa"/>
          </w:tcPr>
          <w:p w14:paraId="0FE00A54"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6</w:t>
            </w:r>
          </w:p>
        </w:tc>
        <w:tc>
          <w:tcPr>
            <w:tcW w:w="4932" w:type="dxa"/>
            <w:gridSpan w:val="6"/>
          </w:tcPr>
          <w:p w14:paraId="20F8EB2B"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 xml:space="preserve">Organizacja procesów spedycyjnych </w:t>
            </w:r>
          </w:p>
        </w:tc>
        <w:tc>
          <w:tcPr>
            <w:tcW w:w="782" w:type="dxa"/>
            <w:gridSpan w:val="2"/>
            <w:vAlign w:val="center"/>
          </w:tcPr>
          <w:p w14:paraId="0862A25F" w14:textId="77777777" w:rsidR="00D876C9" w:rsidRDefault="00D876C9" w:rsidP="00DA5004">
            <w:pPr>
              <w:jc w:val="center"/>
            </w:pPr>
            <w:r w:rsidRPr="00D225E8">
              <w:rPr>
                <w:rFonts w:ascii="Times New Roman" w:hAnsi="Times New Roman"/>
                <w:sz w:val="20"/>
                <w:szCs w:val="20"/>
              </w:rPr>
              <w:t>1</w:t>
            </w:r>
          </w:p>
        </w:tc>
        <w:tc>
          <w:tcPr>
            <w:tcW w:w="2839" w:type="dxa"/>
            <w:gridSpan w:val="3"/>
            <w:vAlign w:val="center"/>
          </w:tcPr>
          <w:p w14:paraId="4AFBD082"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730B5F21" w14:textId="77777777" w:rsidTr="00DA5004">
        <w:tblPrEx>
          <w:tblLook w:val="04A0" w:firstRow="1" w:lastRow="0" w:firstColumn="1" w:lastColumn="0" w:noHBand="0" w:noVBand="1"/>
        </w:tblPrEx>
        <w:tc>
          <w:tcPr>
            <w:tcW w:w="627" w:type="dxa"/>
          </w:tcPr>
          <w:p w14:paraId="3856EA02"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7</w:t>
            </w:r>
          </w:p>
        </w:tc>
        <w:tc>
          <w:tcPr>
            <w:tcW w:w="4932" w:type="dxa"/>
            <w:gridSpan w:val="6"/>
          </w:tcPr>
          <w:p w14:paraId="795C172E"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Wiedza i kompetencje spedytora</w:t>
            </w:r>
          </w:p>
        </w:tc>
        <w:tc>
          <w:tcPr>
            <w:tcW w:w="782" w:type="dxa"/>
            <w:gridSpan w:val="2"/>
            <w:vAlign w:val="center"/>
          </w:tcPr>
          <w:p w14:paraId="5CF2325A" w14:textId="77777777" w:rsidR="00D876C9" w:rsidRDefault="00D876C9" w:rsidP="00DA5004">
            <w:pPr>
              <w:jc w:val="center"/>
            </w:pPr>
            <w:r w:rsidRPr="00D225E8">
              <w:rPr>
                <w:rFonts w:ascii="Times New Roman" w:hAnsi="Times New Roman"/>
                <w:sz w:val="20"/>
                <w:szCs w:val="20"/>
              </w:rPr>
              <w:t>1</w:t>
            </w:r>
          </w:p>
        </w:tc>
        <w:tc>
          <w:tcPr>
            <w:tcW w:w="2839" w:type="dxa"/>
            <w:gridSpan w:val="3"/>
            <w:vAlign w:val="center"/>
          </w:tcPr>
          <w:p w14:paraId="52827D3D"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11E92F09" w14:textId="77777777" w:rsidTr="00DA5004">
        <w:tblPrEx>
          <w:tblLook w:val="04A0" w:firstRow="1" w:lastRow="0" w:firstColumn="1" w:lastColumn="0" w:noHBand="0" w:noVBand="1"/>
        </w:tblPrEx>
        <w:tc>
          <w:tcPr>
            <w:tcW w:w="627" w:type="dxa"/>
          </w:tcPr>
          <w:p w14:paraId="164D6A41"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8</w:t>
            </w:r>
          </w:p>
        </w:tc>
        <w:tc>
          <w:tcPr>
            <w:tcW w:w="4932" w:type="dxa"/>
            <w:gridSpan w:val="6"/>
          </w:tcPr>
          <w:p w14:paraId="32F1FD6E"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Ryzyko i niepewność procesów spedycyjnych</w:t>
            </w:r>
          </w:p>
        </w:tc>
        <w:tc>
          <w:tcPr>
            <w:tcW w:w="782" w:type="dxa"/>
            <w:gridSpan w:val="2"/>
            <w:vAlign w:val="center"/>
          </w:tcPr>
          <w:p w14:paraId="0894392F" w14:textId="77777777" w:rsidR="00D876C9" w:rsidRDefault="00D876C9" w:rsidP="00DA5004">
            <w:pPr>
              <w:jc w:val="center"/>
            </w:pPr>
            <w:r>
              <w:rPr>
                <w:rFonts w:ascii="Times New Roman" w:hAnsi="Times New Roman"/>
                <w:sz w:val="20"/>
                <w:szCs w:val="20"/>
              </w:rPr>
              <w:t>2</w:t>
            </w:r>
          </w:p>
        </w:tc>
        <w:tc>
          <w:tcPr>
            <w:tcW w:w="2839" w:type="dxa"/>
            <w:gridSpan w:val="3"/>
            <w:vAlign w:val="center"/>
          </w:tcPr>
          <w:p w14:paraId="396279D8"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0B62EDFE" w14:textId="77777777" w:rsidTr="00DA5004">
        <w:tblPrEx>
          <w:tblLook w:val="04A0" w:firstRow="1" w:lastRow="0" w:firstColumn="1" w:lastColumn="0" w:noHBand="0" w:noVBand="1"/>
        </w:tblPrEx>
        <w:tc>
          <w:tcPr>
            <w:tcW w:w="627" w:type="dxa"/>
          </w:tcPr>
          <w:p w14:paraId="39BE1E66"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9</w:t>
            </w:r>
          </w:p>
        </w:tc>
        <w:tc>
          <w:tcPr>
            <w:tcW w:w="4932" w:type="dxa"/>
            <w:gridSpan w:val="6"/>
          </w:tcPr>
          <w:p w14:paraId="4DA0F663"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Usługi spedycyjne, interesariusze usług spedycyjnych</w:t>
            </w:r>
          </w:p>
        </w:tc>
        <w:tc>
          <w:tcPr>
            <w:tcW w:w="782" w:type="dxa"/>
            <w:gridSpan w:val="2"/>
            <w:vAlign w:val="center"/>
          </w:tcPr>
          <w:p w14:paraId="33190ACF" w14:textId="77777777" w:rsidR="00D876C9" w:rsidRDefault="00D876C9" w:rsidP="00DA5004">
            <w:pPr>
              <w:jc w:val="center"/>
            </w:pPr>
            <w:r>
              <w:rPr>
                <w:rFonts w:ascii="Times New Roman" w:hAnsi="Times New Roman"/>
                <w:sz w:val="20"/>
                <w:szCs w:val="20"/>
              </w:rPr>
              <w:t>2</w:t>
            </w:r>
          </w:p>
        </w:tc>
        <w:tc>
          <w:tcPr>
            <w:tcW w:w="2839" w:type="dxa"/>
            <w:gridSpan w:val="3"/>
            <w:vAlign w:val="center"/>
          </w:tcPr>
          <w:p w14:paraId="62C06EAE"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5F14466B" w14:textId="77777777" w:rsidTr="00DA5004">
        <w:tblPrEx>
          <w:tblLook w:val="04A0" w:firstRow="1" w:lastRow="0" w:firstColumn="1" w:lastColumn="0" w:noHBand="0" w:noVBand="1"/>
        </w:tblPrEx>
        <w:tc>
          <w:tcPr>
            <w:tcW w:w="627" w:type="dxa"/>
          </w:tcPr>
          <w:p w14:paraId="6D50E883"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10</w:t>
            </w:r>
          </w:p>
        </w:tc>
        <w:tc>
          <w:tcPr>
            <w:tcW w:w="4932" w:type="dxa"/>
            <w:gridSpan w:val="6"/>
          </w:tcPr>
          <w:p w14:paraId="53F4CF1E"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Koszty i ceny usług spedycyjnych</w:t>
            </w:r>
          </w:p>
        </w:tc>
        <w:tc>
          <w:tcPr>
            <w:tcW w:w="782" w:type="dxa"/>
            <w:gridSpan w:val="2"/>
            <w:vAlign w:val="center"/>
          </w:tcPr>
          <w:p w14:paraId="71BA9088" w14:textId="77777777" w:rsidR="00D876C9" w:rsidRDefault="00D876C9" w:rsidP="00DA5004">
            <w:pPr>
              <w:jc w:val="center"/>
            </w:pPr>
            <w:r w:rsidRPr="00D225E8">
              <w:rPr>
                <w:rFonts w:ascii="Times New Roman" w:hAnsi="Times New Roman"/>
                <w:sz w:val="20"/>
                <w:szCs w:val="20"/>
              </w:rPr>
              <w:t>1</w:t>
            </w:r>
          </w:p>
        </w:tc>
        <w:tc>
          <w:tcPr>
            <w:tcW w:w="2839" w:type="dxa"/>
            <w:gridSpan w:val="3"/>
            <w:vAlign w:val="center"/>
          </w:tcPr>
          <w:p w14:paraId="1D479B0F"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3794B7CD" w14:textId="77777777" w:rsidTr="00DA5004">
        <w:tblPrEx>
          <w:tblLook w:val="04A0" w:firstRow="1" w:lastRow="0" w:firstColumn="1" w:lastColumn="0" w:noHBand="0" w:noVBand="1"/>
        </w:tblPrEx>
        <w:tc>
          <w:tcPr>
            <w:tcW w:w="627" w:type="dxa"/>
          </w:tcPr>
          <w:p w14:paraId="27DE6B03"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11</w:t>
            </w:r>
          </w:p>
        </w:tc>
        <w:tc>
          <w:tcPr>
            <w:tcW w:w="4932" w:type="dxa"/>
            <w:gridSpan w:val="6"/>
          </w:tcPr>
          <w:p w14:paraId="1ABC1A66"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Zrównoważony transport</w:t>
            </w:r>
          </w:p>
        </w:tc>
        <w:tc>
          <w:tcPr>
            <w:tcW w:w="782" w:type="dxa"/>
            <w:gridSpan w:val="2"/>
            <w:vAlign w:val="center"/>
          </w:tcPr>
          <w:p w14:paraId="3D4D7965" w14:textId="77777777" w:rsidR="00D876C9" w:rsidRDefault="00D876C9" w:rsidP="00DA5004">
            <w:pPr>
              <w:jc w:val="center"/>
            </w:pPr>
            <w:r w:rsidRPr="00D225E8">
              <w:rPr>
                <w:rFonts w:ascii="Times New Roman" w:hAnsi="Times New Roman"/>
                <w:sz w:val="20"/>
                <w:szCs w:val="20"/>
              </w:rPr>
              <w:t>1</w:t>
            </w:r>
          </w:p>
        </w:tc>
        <w:tc>
          <w:tcPr>
            <w:tcW w:w="2839" w:type="dxa"/>
            <w:gridSpan w:val="3"/>
            <w:vAlign w:val="center"/>
          </w:tcPr>
          <w:p w14:paraId="6036F653"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56472869" w14:textId="77777777" w:rsidTr="00DA5004">
        <w:tblPrEx>
          <w:tblLook w:val="04A0" w:firstRow="1" w:lastRow="0" w:firstColumn="1" w:lastColumn="0" w:noHBand="0" w:noVBand="1"/>
        </w:tblPrEx>
        <w:tc>
          <w:tcPr>
            <w:tcW w:w="627" w:type="dxa"/>
          </w:tcPr>
          <w:p w14:paraId="5F5C11A8"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12</w:t>
            </w:r>
          </w:p>
        </w:tc>
        <w:tc>
          <w:tcPr>
            <w:tcW w:w="4932" w:type="dxa"/>
            <w:gridSpan w:val="6"/>
          </w:tcPr>
          <w:p w14:paraId="6A1E403B"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 xml:space="preserve">Systemy informatyczne w systemach </w:t>
            </w:r>
            <w:proofErr w:type="spellStart"/>
            <w:r w:rsidRPr="00936DAA">
              <w:rPr>
                <w:rFonts w:ascii="Times New Roman" w:hAnsi="Times New Roman"/>
                <w:sz w:val="20"/>
                <w:szCs w:val="20"/>
              </w:rPr>
              <w:t>spedycjnych</w:t>
            </w:r>
            <w:proofErr w:type="spellEnd"/>
          </w:p>
        </w:tc>
        <w:tc>
          <w:tcPr>
            <w:tcW w:w="782" w:type="dxa"/>
            <w:gridSpan w:val="2"/>
            <w:vAlign w:val="center"/>
          </w:tcPr>
          <w:p w14:paraId="25930E59" w14:textId="77777777" w:rsidR="00D876C9" w:rsidRDefault="00D876C9" w:rsidP="00DA5004">
            <w:pPr>
              <w:jc w:val="center"/>
            </w:pPr>
            <w:r w:rsidRPr="00D225E8">
              <w:rPr>
                <w:rFonts w:ascii="Times New Roman" w:hAnsi="Times New Roman"/>
                <w:sz w:val="20"/>
                <w:szCs w:val="20"/>
              </w:rPr>
              <w:t>1</w:t>
            </w:r>
          </w:p>
        </w:tc>
        <w:tc>
          <w:tcPr>
            <w:tcW w:w="2839" w:type="dxa"/>
            <w:gridSpan w:val="3"/>
            <w:vAlign w:val="center"/>
          </w:tcPr>
          <w:p w14:paraId="159A29ED" w14:textId="77777777" w:rsidR="00D876C9" w:rsidRPr="00936DAA"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936DAA" w14:paraId="53E4DE04" w14:textId="77777777" w:rsidTr="00DA5004">
        <w:tblPrEx>
          <w:tblLook w:val="04A0" w:firstRow="1" w:lastRow="0" w:firstColumn="1" w:lastColumn="0" w:noHBand="0" w:noVBand="1"/>
        </w:tblPrEx>
        <w:tc>
          <w:tcPr>
            <w:tcW w:w="9180" w:type="dxa"/>
            <w:gridSpan w:val="12"/>
          </w:tcPr>
          <w:p w14:paraId="02E630A5"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 xml:space="preserve">Ocena nakładu pracy studenta oraz określenie liczby i struktury punktów ECTS </w:t>
            </w:r>
          </w:p>
        </w:tc>
      </w:tr>
      <w:tr w:rsidR="00D876C9" w:rsidRPr="00936DAA" w14:paraId="6932DF36" w14:textId="77777777" w:rsidTr="00DA5004">
        <w:tblPrEx>
          <w:tblLook w:val="04A0" w:firstRow="1" w:lastRow="0" w:firstColumn="1" w:lastColumn="0" w:noHBand="0" w:noVBand="1"/>
        </w:tblPrEx>
        <w:tc>
          <w:tcPr>
            <w:tcW w:w="4419" w:type="dxa"/>
            <w:gridSpan w:val="6"/>
          </w:tcPr>
          <w:p w14:paraId="0E262284"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Bilans nakładu pracy przeciętnego studenta</w:t>
            </w:r>
          </w:p>
        </w:tc>
        <w:tc>
          <w:tcPr>
            <w:tcW w:w="4761" w:type="dxa"/>
            <w:gridSpan w:val="6"/>
          </w:tcPr>
          <w:p w14:paraId="6806CB03"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 xml:space="preserve">- udział w </w:t>
            </w:r>
            <w:r>
              <w:rPr>
                <w:rFonts w:ascii="Times New Roman" w:hAnsi="Times New Roman"/>
                <w:sz w:val="20"/>
                <w:szCs w:val="20"/>
              </w:rPr>
              <w:t>konwersatorium: 18</w:t>
            </w:r>
            <w:r w:rsidRPr="00936DAA">
              <w:rPr>
                <w:rFonts w:ascii="Times New Roman" w:hAnsi="Times New Roman"/>
                <w:sz w:val="20"/>
                <w:szCs w:val="20"/>
              </w:rPr>
              <w:t xml:space="preserve"> godz</w:t>
            </w:r>
            <w:r>
              <w:rPr>
                <w:rFonts w:ascii="Times New Roman" w:hAnsi="Times New Roman"/>
                <w:sz w:val="20"/>
                <w:szCs w:val="20"/>
              </w:rPr>
              <w:t>.</w:t>
            </w:r>
          </w:p>
          <w:p w14:paraId="67A7209B"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 xml:space="preserve">- lektura tekstów źródłowych: </w:t>
            </w:r>
            <w:r>
              <w:rPr>
                <w:rFonts w:ascii="Times New Roman" w:hAnsi="Times New Roman"/>
                <w:sz w:val="20"/>
                <w:szCs w:val="20"/>
              </w:rPr>
              <w:t xml:space="preserve">25 </w:t>
            </w:r>
            <w:r w:rsidRPr="00936DAA">
              <w:rPr>
                <w:rFonts w:ascii="Times New Roman" w:hAnsi="Times New Roman"/>
                <w:sz w:val="20"/>
                <w:szCs w:val="20"/>
              </w:rPr>
              <w:t xml:space="preserve">godz. </w:t>
            </w:r>
          </w:p>
          <w:p w14:paraId="119AD771"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 przygotowanie do zaliczenia: 30 godz.</w:t>
            </w:r>
          </w:p>
          <w:p w14:paraId="7C47CA90"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 xml:space="preserve">- </w:t>
            </w:r>
            <w:r>
              <w:rPr>
                <w:rFonts w:ascii="Times New Roman" w:hAnsi="Times New Roman"/>
                <w:sz w:val="20"/>
                <w:szCs w:val="20"/>
              </w:rPr>
              <w:t>udział w zaliczeniu: 2 godz.</w:t>
            </w:r>
          </w:p>
        </w:tc>
      </w:tr>
      <w:tr w:rsidR="00D876C9" w:rsidRPr="00936DAA" w14:paraId="11D9BD1F" w14:textId="77777777" w:rsidTr="00DA5004">
        <w:tblPrEx>
          <w:tblLook w:val="04A0" w:firstRow="1" w:lastRow="0" w:firstColumn="1" w:lastColumn="0" w:noHBand="0" w:noVBand="1"/>
        </w:tblPrEx>
        <w:tc>
          <w:tcPr>
            <w:tcW w:w="4419" w:type="dxa"/>
            <w:gridSpan w:val="6"/>
          </w:tcPr>
          <w:p w14:paraId="5FA9FFD8"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Łączny nakład pracy studenta</w:t>
            </w:r>
          </w:p>
        </w:tc>
        <w:tc>
          <w:tcPr>
            <w:tcW w:w="4761" w:type="dxa"/>
            <w:gridSpan w:val="6"/>
          </w:tcPr>
          <w:p w14:paraId="17C8EA85"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75</w:t>
            </w:r>
            <w:r>
              <w:rPr>
                <w:rFonts w:ascii="Times New Roman" w:hAnsi="Times New Roman"/>
                <w:sz w:val="20"/>
                <w:szCs w:val="20"/>
              </w:rPr>
              <w:t xml:space="preserve"> godz.</w:t>
            </w:r>
          </w:p>
        </w:tc>
      </w:tr>
      <w:tr w:rsidR="00D876C9" w:rsidRPr="00936DAA" w14:paraId="1676EB1A" w14:textId="77777777" w:rsidTr="00DA5004">
        <w:tblPrEx>
          <w:tblLook w:val="04A0" w:firstRow="1" w:lastRow="0" w:firstColumn="1" w:lastColumn="0" w:noHBand="0" w:noVBand="1"/>
        </w:tblPrEx>
        <w:tc>
          <w:tcPr>
            <w:tcW w:w="4419" w:type="dxa"/>
            <w:gridSpan w:val="6"/>
          </w:tcPr>
          <w:p w14:paraId="693908B4"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Nakład pracy związany z zajęciami wymagającymi bezpośredniego udziału nauczyciela akademickiego</w:t>
            </w:r>
          </w:p>
        </w:tc>
        <w:tc>
          <w:tcPr>
            <w:tcW w:w="4761" w:type="dxa"/>
            <w:gridSpan w:val="6"/>
          </w:tcPr>
          <w:p w14:paraId="4C0FD54E" w14:textId="77777777" w:rsidR="00D876C9" w:rsidRPr="00936DAA" w:rsidRDefault="00D876C9" w:rsidP="00DA5004">
            <w:pPr>
              <w:spacing w:line="240" w:lineRule="auto"/>
              <w:rPr>
                <w:rFonts w:ascii="Times New Roman" w:hAnsi="Times New Roman"/>
                <w:sz w:val="20"/>
                <w:szCs w:val="20"/>
              </w:rPr>
            </w:pPr>
            <w:r>
              <w:rPr>
                <w:rFonts w:ascii="Times New Roman" w:hAnsi="Times New Roman"/>
                <w:sz w:val="20"/>
                <w:szCs w:val="20"/>
              </w:rPr>
              <w:t>18 godz.</w:t>
            </w:r>
          </w:p>
        </w:tc>
      </w:tr>
      <w:tr w:rsidR="00D876C9" w:rsidRPr="00936DAA" w14:paraId="1D05AB47" w14:textId="77777777" w:rsidTr="00DA5004">
        <w:tblPrEx>
          <w:tblLook w:val="04A0" w:firstRow="1" w:lastRow="0" w:firstColumn="1" w:lastColumn="0" w:noHBand="0" w:noVBand="1"/>
        </w:tblPrEx>
        <w:tc>
          <w:tcPr>
            <w:tcW w:w="4419" w:type="dxa"/>
            <w:gridSpan w:val="6"/>
          </w:tcPr>
          <w:p w14:paraId="6B260F26"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Liczba godzin, którą student realizuje z wykorzystaniem metod i technik kształcenia na odległość</w:t>
            </w:r>
          </w:p>
        </w:tc>
        <w:tc>
          <w:tcPr>
            <w:tcW w:w="4761" w:type="dxa"/>
            <w:gridSpan w:val="6"/>
          </w:tcPr>
          <w:p w14:paraId="2E200251" w14:textId="77777777" w:rsidR="00D876C9" w:rsidRPr="00936DAA" w:rsidRDefault="00D876C9" w:rsidP="00DA5004">
            <w:pPr>
              <w:spacing w:line="240" w:lineRule="auto"/>
              <w:rPr>
                <w:rFonts w:ascii="Times New Roman" w:hAnsi="Times New Roman"/>
                <w:sz w:val="20"/>
                <w:szCs w:val="20"/>
              </w:rPr>
            </w:pPr>
          </w:p>
        </w:tc>
      </w:tr>
      <w:tr w:rsidR="00D876C9" w:rsidRPr="00936DAA" w14:paraId="7B5876C1" w14:textId="77777777" w:rsidTr="00DA5004">
        <w:tc>
          <w:tcPr>
            <w:tcW w:w="9180" w:type="dxa"/>
            <w:gridSpan w:val="12"/>
          </w:tcPr>
          <w:p w14:paraId="7D889210" w14:textId="77777777" w:rsidR="00D876C9" w:rsidRPr="00936DAA" w:rsidRDefault="00D876C9" w:rsidP="00DA5004">
            <w:pPr>
              <w:rPr>
                <w:rFonts w:ascii="Times New Roman" w:hAnsi="Times New Roman"/>
                <w:b/>
                <w:sz w:val="20"/>
                <w:szCs w:val="20"/>
              </w:rPr>
            </w:pPr>
            <w:r w:rsidRPr="00936DAA">
              <w:rPr>
                <w:rFonts w:ascii="Times New Roman" w:hAnsi="Times New Roman"/>
                <w:b/>
                <w:sz w:val="20"/>
                <w:szCs w:val="20"/>
              </w:rPr>
              <w:t xml:space="preserve">Formy i kryteria zaliczenia przedmiotu i ustalenia oceny (F- formującej; P- podsumowującej) </w:t>
            </w:r>
          </w:p>
        </w:tc>
      </w:tr>
      <w:tr w:rsidR="00D876C9" w:rsidRPr="00936DAA" w14:paraId="64B78E1E" w14:textId="77777777" w:rsidTr="00DA5004">
        <w:tc>
          <w:tcPr>
            <w:tcW w:w="9180" w:type="dxa"/>
            <w:gridSpan w:val="12"/>
          </w:tcPr>
          <w:p w14:paraId="0BD0CF90" w14:textId="77777777" w:rsidR="00D876C9" w:rsidRPr="00936DAA" w:rsidRDefault="00D876C9" w:rsidP="00DA5004">
            <w:pPr>
              <w:spacing w:line="240" w:lineRule="auto"/>
              <w:jc w:val="center"/>
              <w:rPr>
                <w:rFonts w:ascii="Times New Roman" w:hAnsi="Times New Roman"/>
                <w:sz w:val="20"/>
                <w:szCs w:val="20"/>
              </w:rPr>
            </w:pPr>
            <w:r w:rsidRPr="00936DAA">
              <w:rPr>
                <w:rFonts w:ascii="Times New Roman" w:hAnsi="Times New Roman"/>
                <w:sz w:val="20"/>
                <w:szCs w:val="20"/>
              </w:rPr>
              <w:t>ĆWICZENIA (lub inna forma zajęć)</w:t>
            </w:r>
          </w:p>
        </w:tc>
      </w:tr>
      <w:tr w:rsidR="00D876C9" w:rsidRPr="00936DAA" w14:paraId="251745F0" w14:textId="77777777" w:rsidTr="00DA5004">
        <w:trPr>
          <w:trHeight w:val="489"/>
        </w:trPr>
        <w:tc>
          <w:tcPr>
            <w:tcW w:w="6098" w:type="dxa"/>
            <w:gridSpan w:val="8"/>
          </w:tcPr>
          <w:p w14:paraId="70D407B0" w14:textId="77777777" w:rsidR="00D876C9" w:rsidRPr="00936DAA" w:rsidRDefault="00D876C9" w:rsidP="00DA5004">
            <w:pPr>
              <w:spacing w:line="240" w:lineRule="auto"/>
              <w:rPr>
                <w:rFonts w:ascii="Times New Roman" w:hAnsi="Times New Roman"/>
                <w:sz w:val="20"/>
                <w:szCs w:val="20"/>
              </w:rPr>
            </w:pPr>
          </w:p>
        </w:tc>
        <w:tc>
          <w:tcPr>
            <w:tcW w:w="3082" w:type="dxa"/>
            <w:gridSpan w:val="4"/>
          </w:tcPr>
          <w:p w14:paraId="1137CF45" w14:textId="77777777" w:rsidR="00D876C9" w:rsidRPr="00936DAA" w:rsidRDefault="00D876C9" w:rsidP="00DA5004">
            <w:pPr>
              <w:spacing w:line="240" w:lineRule="auto"/>
              <w:rPr>
                <w:rFonts w:ascii="Times New Roman" w:hAnsi="Times New Roman"/>
                <w:sz w:val="20"/>
                <w:szCs w:val="20"/>
              </w:rPr>
            </w:pPr>
            <w:r w:rsidRPr="00936DAA">
              <w:rPr>
                <w:rFonts w:ascii="Times New Roman" w:hAnsi="Times New Roman"/>
                <w:sz w:val="20"/>
                <w:szCs w:val="20"/>
              </w:rPr>
              <w:t xml:space="preserve">Ocena podsumowująca: ocena wynika z </w:t>
            </w:r>
            <w:r>
              <w:rPr>
                <w:rFonts w:ascii="Times New Roman" w:hAnsi="Times New Roman"/>
                <w:sz w:val="20"/>
                <w:szCs w:val="20"/>
              </w:rPr>
              <w:t>oceny projektu</w:t>
            </w:r>
          </w:p>
        </w:tc>
      </w:tr>
      <w:tr w:rsidR="00D876C9" w:rsidRPr="00936DAA" w14:paraId="7E06D1C3" w14:textId="77777777" w:rsidTr="00DA5004">
        <w:tc>
          <w:tcPr>
            <w:tcW w:w="9180" w:type="dxa"/>
            <w:gridSpan w:val="12"/>
          </w:tcPr>
          <w:p w14:paraId="08E2C0B0"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t>Literatura podstawowa</w:t>
            </w:r>
          </w:p>
        </w:tc>
      </w:tr>
      <w:tr w:rsidR="00D876C9" w:rsidRPr="00936DAA" w14:paraId="5D6B56DD" w14:textId="77777777" w:rsidTr="00DA5004">
        <w:tc>
          <w:tcPr>
            <w:tcW w:w="9180" w:type="dxa"/>
            <w:gridSpan w:val="12"/>
          </w:tcPr>
          <w:p w14:paraId="66AA1E06" w14:textId="77777777" w:rsidR="00D876C9" w:rsidRPr="00936DAA" w:rsidRDefault="00D876C9" w:rsidP="00D567EB">
            <w:pPr>
              <w:numPr>
                <w:ilvl w:val="0"/>
                <w:numId w:val="71"/>
              </w:numPr>
              <w:tabs>
                <w:tab w:val="left" w:pos="851"/>
              </w:tabs>
              <w:spacing w:after="0" w:line="240" w:lineRule="auto"/>
              <w:jc w:val="both"/>
              <w:rPr>
                <w:rFonts w:ascii="Times New Roman" w:hAnsi="Times New Roman"/>
                <w:sz w:val="20"/>
                <w:szCs w:val="20"/>
              </w:rPr>
            </w:pPr>
            <w:proofErr w:type="spellStart"/>
            <w:r w:rsidRPr="00936DAA">
              <w:rPr>
                <w:rFonts w:ascii="Times New Roman" w:hAnsi="Times New Roman"/>
                <w:sz w:val="20"/>
                <w:szCs w:val="20"/>
              </w:rPr>
              <w:t>Rydzkowski</w:t>
            </w:r>
            <w:proofErr w:type="spellEnd"/>
            <w:r w:rsidRPr="00936DAA">
              <w:rPr>
                <w:rFonts w:ascii="Times New Roman" w:hAnsi="Times New Roman"/>
                <w:sz w:val="20"/>
                <w:szCs w:val="20"/>
              </w:rPr>
              <w:t xml:space="preserve"> W. (red.), Usługi logistyczne, Instytut Logistyki i Magazynowania, Poznań, 2004.</w:t>
            </w:r>
          </w:p>
          <w:p w14:paraId="274EB382" w14:textId="77777777" w:rsidR="00D876C9" w:rsidRPr="00936DAA" w:rsidRDefault="00D876C9" w:rsidP="00D567EB">
            <w:pPr>
              <w:numPr>
                <w:ilvl w:val="0"/>
                <w:numId w:val="71"/>
              </w:numPr>
              <w:tabs>
                <w:tab w:val="left" w:pos="851"/>
              </w:tabs>
              <w:spacing w:after="0" w:line="240" w:lineRule="auto"/>
              <w:jc w:val="both"/>
              <w:rPr>
                <w:rFonts w:ascii="Times New Roman" w:hAnsi="Times New Roman"/>
                <w:sz w:val="20"/>
                <w:szCs w:val="20"/>
              </w:rPr>
            </w:pPr>
            <w:proofErr w:type="spellStart"/>
            <w:r w:rsidRPr="00936DAA">
              <w:rPr>
                <w:rFonts w:ascii="Times New Roman" w:hAnsi="Times New Roman"/>
                <w:sz w:val="20"/>
                <w:szCs w:val="20"/>
              </w:rPr>
              <w:t>Rydzkowski</w:t>
            </w:r>
            <w:proofErr w:type="spellEnd"/>
            <w:r w:rsidRPr="00936DAA">
              <w:rPr>
                <w:rFonts w:ascii="Times New Roman" w:hAnsi="Times New Roman"/>
                <w:sz w:val="20"/>
                <w:szCs w:val="20"/>
              </w:rPr>
              <w:t xml:space="preserve"> W., (red.), Usługi logistyczne: teoria i praktyka, Instytut Logistyki i Magazynowania, Poznań, 2011.</w:t>
            </w:r>
          </w:p>
          <w:p w14:paraId="11494836" w14:textId="77777777" w:rsidR="00D876C9" w:rsidRPr="00936DAA" w:rsidRDefault="00D876C9" w:rsidP="00D567EB">
            <w:pPr>
              <w:numPr>
                <w:ilvl w:val="0"/>
                <w:numId w:val="71"/>
              </w:numPr>
              <w:tabs>
                <w:tab w:val="left" w:pos="851"/>
              </w:tabs>
              <w:spacing w:after="0" w:line="240" w:lineRule="auto"/>
              <w:jc w:val="both"/>
              <w:rPr>
                <w:rFonts w:ascii="Times New Roman" w:hAnsi="Times New Roman"/>
                <w:sz w:val="20"/>
                <w:szCs w:val="20"/>
              </w:rPr>
            </w:pPr>
            <w:r w:rsidRPr="00936DAA">
              <w:rPr>
                <w:rFonts w:ascii="Times New Roman" w:hAnsi="Times New Roman"/>
                <w:sz w:val="20"/>
                <w:szCs w:val="20"/>
              </w:rPr>
              <w:t xml:space="preserve">Januła E., Truś T., Gutowska Ż., Podstawy transportu i spedycji, Wyd. </w:t>
            </w:r>
            <w:proofErr w:type="spellStart"/>
            <w:r w:rsidRPr="00936DAA">
              <w:rPr>
                <w:rFonts w:ascii="Times New Roman" w:hAnsi="Times New Roman"/>
                <w:sz w:val="20"/>
                <w:szCs w:val="20"/>
              </w:rPr>
              <w:t>Difin</w:t>
            </w:r>
            <w:proofErr w:type="spellEnd"/>
            <w:r w:rsidRPr="00936DAA">
              <w:rPr>
                <w:rFonts w:ascii="Times New Roman" w:hAnsi="Times New Roman"/>
                <w:sz w:val="20"/>
                <w:szCs w:val="20"/>
              </w:rPr>
              <w:t>, Warszawa 2011.</w:t>
            </w:r>
          </w:p>
          <w:p w14:paraId="43640C1E" w14:textId="77777777" w:rsidR="00D876C9" w:rsidRPr="00936DAA" w:rsidRDefault="00D876C9" w:rsidP="00D567EB">
            <w:pPr>
              <w:numPr>
                <w:ilvl w:val="0"/>
                <w:numId w:val="71"/>
              </w:numPr>
              <w:tabs>
                <w:tab w:val="left" w:pos="851"/>
              </w:tabs>
              <w:spacing w:after="0" w:line="240" w:lineRule="auto"/>
              <w:jc w:val="both"/>
              <w:rPr>
                <w:rFonts w:ascii="Times New Roman" w:hAnsi="Times New Roman"/>
                <w:sz w:val="20"/>
                <w:szCs w:val="20"/>
              </w:rPr>
            </w:pPr>
            <w:proofErr w:type="spellStart"/>
            <w:r w:rsidRPr="00936DAA">
              <w:rPr>
                <w:rFonts w:ascii="Times New Roman" w:hAnsi="Times New Roman"/>
                <w:sz w:val="20"/>
                <w:szCs w:val="20"/>
              </w:rPr>
              <w:t>Neider</w:t>
            </w:r>
            <w:proofErr w:type="spellEnd"/>
            <w:r w:rsidRPr="00936DAA">
              <w:rPr>
                <w:rFonts w:ascii="Times New Roman" w:hAnsi="Times New Roman"/>
                <w:sz w:val="20"/>
                <w:szCs w:val="20"/>
              </w:rPr>
              <w:t xml:space="preserve"> J. </w:t>
            </w:r>
            <w:r w:rsidRPr="00936DAA">
              <w:rPr>
                <w:rStyle w:val="Uwydatnienie"/>
                <w:sz w:val="20"/>
                <w:szCs w:val="20"/>
              </w:rPr>
              <w:t>Transport międzynarodowy</w:t>
            </w:r>
            <w:r w:rsidRPr="00936DAA">
              <w:rPr>
                <w:rFonts w:ascii="Times New Roman" w:hAnsi="Times New Roman"/>
                <w:sz w:val="20"/>
                <w:szCs w:val="20"/>
              </w:rPr>
              <w:t>, PWE, Warszawa, 2019.</w:t>
            </w:r>
          </w:p>
          <w:p w14:paraId="7031C631" w14:textId="77777777" w:rsidR="00D876C9" w:rsidRPr="00936DAA" w:rsidRDefault="00D876C9" w:rsidP="00D567EB">
            <w:pPr>
              <w:numPr>
                <w:ilvl w:val="0"/>
                <w:numId w:val="71"/>
              </w:numPr>
              <w:tabs>
                <w:tab w:val="left" w:pos="851"/>
              </w:tabs>
              <w:spacing w:after="0" w:line="240" w:lineRule="auto"/>
              <w:jc w:val="both"/>
              <w:rPr>
                <w:rFonts w:ascii="Times New Roman" w:hAnsi="Times New Roman"/>
                <w:sz w:val="20"/>
                <w:szCs w:val="20"/>
              </w:rPr>
            </w:pPr>
            <w:proofErr w:type="spellStart"/>
            <w:r w:rsidRPr="00936DAA">
              <w:rPr>
                <w:rFonts w:ascii="Times New Roman" w:hAnsi="Times New Roman"/>
                <w:sz w:val="20"/>
                <w:szCs w:val="20"/>
              </w:rPr>
              <w:t>Neider</w:t>
            </w:r>
            <w:proofErr w:type="spellEnd"/>
            <w:r w:rsidRPr="00936DAA">
              <w:rPr>
                <w:rFonts w:ascii="Times New Roman" w:hAnsi="Times New Roman"/>
                <w:sz w:val="20"/>
                <w:szCs w:val="20"/>
              </w:rPr>
              <w:t xml:space="preserve"> J., Transport w handlu międzynarodowym, Wydawnictwo Uniwersytetu Gdańskiego, Gdańsk, 2006.</w:t>
            </w:r>
          </w:p>
          <w:p w14:paraId="408D4A33" w14:textId="77777777" w:rsidR="00D876C9" w:rsidRPr="00936DAA" w:rsidRDefault="00D876C9" w:rsidP="00D567EB">
            <w:pPr>
              <w:numPr>
                <w:ilvl w:val="0"/>
                <w:numId w:val="71"/>
              </w:numPr>
              <w:tabs>
                <w:tab w:val="left" w:pos="851"/>
              </w:tabs>
              <w:spacing w:after="0" w:line="240" w:lineRule="auto"/>
              <w:jc w:val="both"/>
              <w:rPr>
                <w:rFonts w:ascii="Times New Roman" w:hAnsi="Times New Roman"/>
                <w:sz w:val="20"/>
                <w:szCs w:val="20"/>
              </w:rPr>
            </w:pPr>
            <w:r w:rsidRPr="00936DAA">
              <w:rPr>
                <w:rFonts w:ascii="Times New Roman" w:hAnsi="Times New Roman"/>
                <w:sz w:val="20"/>
                <w:szCs w:val="20"/>
              </w:rPr>
              <w:lastRenderedPageBreak/>
              <w:t xml:space="preserve">Szymonik A., Ekonomika transportu dla potrzeb logistyka(i). Teoria i praktyka, Wyd. </w:t>
            </w:r>
            <w:proofErr w:type="spellStart"/>
            <w:r w:rsidRPr="00936DAA">
              <w:rPr>
                <w:rFonts w:ascii="Times New Roman" w:hAnsi="Times New Roman"/>
                <w:sz w:val="20"/>
                <w:szCs w:val="20"/>
              </w:rPr>
              <w:t>Difin</w:t>
            </w:r>
            <w:proofErr w:type="spellEnd"/>
            <w:r w:rsidRPr="00936DAA">
              <w:rPr>
                <w:rFonts w:ascii="Times New Roman" w:hAnsi="Times New Roman"/>
                <w:sz w:val="20"/>
                <w:szCs w:val="20"/>
              </w:rPr>
              <w:t>, Warszawa 2013.</w:t>
            </w:r>
          </w:p>
          <w:p w14:paraId="07645EDF" w14:textId="77777777" w:rsidR="00D876C9" w:rsidRPr="00936DAA" w:rsidRDefault="00D876C9" w:rsidP="00D567EB">
            <w:pPr>
              <w:numPr>
                <w:ilvl w:val="0"/>
                <w:numId w:val="71"/>
              </w:numPr>
              <w:tabs>
                <w:tab w:val="left" w:pos="851"/>
              </w:tabs>
              <w:spacing w:after="0" w:line="240" w:lineRule="auto"/>
              <w:jc w:val="both"/>
              <w:rPr>
                <w:rFonts w:ascii="Times New Roman" w:hAnsi="Times New Roman"/>
                <w:sz w:val="20"/>
                <w:szCs w:val="20"/>
              </w:rPr>
            </w:pPr>
            <w:r w:rsidRPr="00936DAA">
              <w:rPr>
                <w:rFonts w:ascii="Times New Roman" w:hAnsi="Times New Roman"/>
                <w:sz w:val="20"/>
                <w:szCs w:val="20"/>
              </w:rPr>
              <w:t>Walczak R., Międzynarodowy przewóz drogowy towarów, C.H. Beck, Warszawa, 2006.</w:t>
            </w:r>
          </w:p>
          <w:p w14:paraId="30984A68" w14:textId="77777777" w:rsidR="00D876C9" w:rsidRPr="00936DAA" w:rsidRDefault="00D876C9" w:rsidP="00D567EB">
            <w:pPr>
              <w:numPr>
                <w:ilvl w:val="0"/>
                <w:numId w:val="71"/>
              </w:numPr>
              <w:tabs>
                <w:tab w:val="left" w:pos="851"/>
              </w:tabs>
              <w:spacing w:after="0" w:line="240" w:lineRule="auto"/>
              <w:jc w:val="both"/>
              <w:rPr>
                <w:rFonts w:ascii="Times New Roman" w:hAnsi="Times New Roman"/>
                <w:sz w:val="20"/>
                <w:szCs w:val="20"/>
              </w:rPr>
            </w:pPr>
            <w:r w:rsidRPr="00936DAA">
              <w:rPr>
                <w:rFonts w:ascii="Times New Roman" w:hAnsi="Times New Roman"/>
                <w:sz w:val="20"/>
                <w:szCs w:val="20"/>
              </w:rPr>
              <w:t>Sikorski A., Transport i spedycja międzynarodowa w handlu zagranicznym, Wyd. ODDK, Gdańsk 2013.</w:t>
            </w:r>
          </w:p>
        </w:tc>
      </w:tr>
      <w:tr w:rsidR="00D876C9" w:rsidRPr="00936DAA" w14:paraId="123BFA10" w14:textId="77777777" w:rsidTr="00DA5004">
        <w:tc>
          <w:tcPr>
            <w:tcW w:w="9180" w:type="dxa"/>
            <w:gridSpan w:val="12"/>
          </w:tcPr>
          <w:p w14:paraId="79F04961" w14:textId="77777777" w:rsidR="00D876C9" w:rsidRPr="00936DAA" w:rsidRDefault="00D876C9" w:rsidP="00DA5004">
            <w:pPr>
              <w:spacing w:line="240" w:lineRule="auto"/>
              <w:rPr>
                <w:rFonts w:ascii="Times New Roman" w:hAnsi="Times New Roman"/>
                <w:b/>
                <w:sz w:val="20"/>
                <w:szCs w:val="20"/>
              </w:rPr>
            </w:pPr>
            <w:r w:rsidRPr="00936DAA">
              <w:rPr>
                <w:rFonts w:ascii="Times New Roman" w:hAnsi="Times New Roman"/>
                <w:b/>
                <w:sz w:val="20"/>
                <w:szCs w:val="20"/>
              </w:rPr>
              <w:lastRenderedPageBreak/>
              <w:t>Literatura uzupełniająca</w:t>
            </w:r>
          </w:p>
        </w:tc>
      </w:tr>
      <w:tr w:rsidR="00D876C9" w:rsidRPr="008F6744" w14:paraId="44330BCA" w14:textId="77777777" w:rsidTr="00DA5004">
        <w:tc>
          <w:tcPr>
            <w:tcW w:w="9180" w:type="dxa"/>
            <w:gridSpan w:val="12"/>
          </w:tcPr>
          <w:p w14:paraId="21F4F9FA" w14:textId="77777777" w:rsidR="00D876C9" w:rsidRPr="00936DAA" w:rsidRDefault="00D876C9" w:rsidP="00D567EB">
            <w:pPr>
              <w:numPr>
                <w:ilvl w:val="0"/>
                <w:numId w:val="72"/>
              </w:numPr>
              <w:tabs>
                <w:tab w:val="left" w:pos="851"/>
              </w:tabs>
              <w:spacing w:after="0" w:line="240" w:lineRule="auto"/>
              <w:jc w:val="both"/>
              <w:rPr>
                <w:rFonts w:ascii="Times New Roman" w:eastAsia="Times New Roman" w:hAnsi="Times New Roman"/>
                <w:sz w:val="20"/>
                <w:szCs w:val="20"/>
              </w:rPr>
            </w:pPr>
            <w:r w:rsidRPr="00936DAA">
              <w:rPr>
                <w:rFonts w:ascii="Times New Roman" w:hAnsi="Times New Roman"/>
                <w:color w:val="000000"/>
                <w:spacing w:val="3"/>
                <w:sz w:val="20"/>
                <w:szCs w:val="20"/>
              </w:rPr>
              <w:t xml:space="preserve">Roman Z., </w:t>
            </w:r>
            <w:r w:rsidRPr="00936DAA">
              <w:rPr>
                <w:rStyle w:val="Uwydatnienie"/>
                <w:sz w:val="20"/>
                <w:szCs w:val="20"/>
              </w:rPr>
              <w:t>Międzynarodowe</w:t>
            </w:r>
            <w:r w:rsidRPr="00936DAA">
              <w:rPr>
                <w:rFonts w:ascii="Times New Roman" w:eastAsia="Times New Roman" w:hAnsi="Times New Roman"/>
                <w:sz w:val="20"/>
                <w:szCs w:val="20"/>
              </w:rPr>
              <w:t xml:space="preserve"> przewozy towarów, Wydawnictwo Wyższej Szkoły Cła i Logistyki, Warszawa, 2006.</w:t>
            </w:r>
          </w:p>
          <w:p w14:paraId="4E26AE35" w14:textId="77777777" w:rsidR="00D876C9" w:rsidRPr="003D1089" w:rsidRDefault="00D876C9" w:rsidP="00D567EB">
            <w:pPr>
              <w:numPr>
                <w:ilvl w:val="0"/>
                <w:numId w:val="72"/>
              </w:numPr>
              <w:tabs>
                <w:tab w:val="left" w:pos="851"/>
              </w:tabs>
              <w:spacing w:after="0" w:line="240" w:lineRule="auto"/>
              <w:jc w:val="both"/>
              <w:rPr>
                <w:rFonts w:ascii="Times New Roman" w:hAnsi="Times New Roman"/>
                <w:color w:val="000000"/>
                <w:spacing w:val="3"/>
                <w:sz w:val="20"/>
                <w:szCs w:val="20"/>
              </w:rPr>
            </w:pPr>
            <w:proofErr w:type="spellStart"/>
            <w:r w:rsidRPr="00936DAA">
              <w:rPr>
                <w:rFonts w:ascii="Times New Roman" w:eastAsia="Times New Roman" w:hAnsi="Times New Roman"/>
                <w:sz w:val="20"/>
                <w:szCs w:val="20"/>
              </w:rPr>
              <w:t>Starkowski</w:t>
            </w:r>
            <w:proofErr w:type="spellEnd"/>
            <w:r w:rsidRPr="00936DAA">
              <w:rPr>
                <w:rFonts w:ascii="Times New Roman" w:eastAsia="Times New Roman" w:hAnsi="Times New Roman"/>
                <w:sz w:val="20"/>
                <w:szCs w:val="20"/>
              </w:rPr>
              <w:t xml:space="preserve"> D., </w:t>
            </w:r>
            <w:proofErr w:type="spellStart"/>
            <w:r w:rsidRPr="00936DAA">
              <w:rPr>
                <w:rFonts w:ascii="Times New Roman" w:eastAsia="Times New Roman" w:hAnsi="Times New Roman"/>
                <w:sz w:val="20"/>
                <w:szCs w:val="20"/>
              </w:rPr>
              <w:t>Bieńczak</w:t>
            </w:r>
            <w:proofErr w:type="spellEnd"/>
            <w:r w:rsidRPr="00936DAA">
              <w:rPr>
                <w:rFonts w:ascii="Times New Roman" w:eastAsia="Times New Roman" w:hAnsi="Times New Roman"/>
                <w:sz w:val="20"/>
                <w:szCs w:val="20"/>
              </w:rPr>
              <w:t xml:space="preserve"> K., Zwierzycki W., </w:t>
            </w:r>
            <w:r w:rsidRPr="00936DAA">
              <w:rPr>
                <w:rFonts w:ascii="Times New Roman" w:hAnsi="Times New Roman"/>
                <w:sz w:val="20"/>
                <w:szCs w:val="20"/>
              </w:rPr>
              <w:t xml:space="preserve">Samochodowy transport krajowy i międzynarodowy: kompendium wiedzy praktycznej: [praca zbiorowa]. T. 2, Przepisy prawne, </w:t>
            </w:r>
            <w:proofErr w:type="spellStart"/>
            <w:r w:rsidRPr="00936DAA">
              <w:rPr>
                <w:rFonts w:ascii="Times New Roman" w:eastAsia="Times New Roman" w:hAnsi="Times New Roman"/>
                <w:sz w:val="20"/>
                <w:szCs w:val="20"/>
              </w:rPr>
              <w:t>Systherm</w:t>
            </w:r>
            <w:proofErr w:type="spellEnd"/>
            <w:r w:rsidRPr="00936DAA">
              <w:rPr>
                <w:rFonts w:ascii="Times New Roman" w:eastAsia="Times New Roman" w:hAnsi="Times New Roman"/>
                <w:sz w:val="20"/>
                <w:szCs w:val="20"/>
              </w:rPr>
              <w:t xml:space="preserve"> D. Gazińska, Poznań, 2009.</w:t>
            </w:r>
          </w:p>
          <w:p w14:paraId="3CF5FE8C" w14:textId="77777777" w:rsidR="00D876C9" w:rsidRPr="003D1089" w:rsidRDefault="00D876C9" w:rsidP="00D567EB">
            <w:pPr>
              <w:numPr>
                <w:ilvl w:val="0"/>
                <w:numId w:val="72"/>
              </w:numPr>
              <w:tabs>
                <w:tab w:val="left" w:pos="851"/>
              </w:tabs>
              <w:spacing w:after="0" w:line="240" w:lineRule="auto"/>
              <w:jc w:val="both"/>
              <w:rPr>
                <w:rFonts w:ascii="Times New Roman" w:hAnsi="Times New Roman"/>
                <w:color w:val="000000"/>
                <w:spacing w:val="3"/>
                <w:sz w:val="20"/>
                <w:szCs w:val="20"/>
                <w:lang w:val="en-GB"/>
              </w:rPr>
            </w:pPr>
            <w:r w:rsidRPr="003D1089">
              <w:rPr>
                <w:rFonts w:ascii="Times New Roman" w:hAnsi="Times New Roman"/>
                <w:color w:val="000000"/>
                <w:spacing w:val="3"/>
                <w:sz w:val="20"/>
                <w:szCs w:val="20"/>
                <w:lang w:val="en-GB"/>
              </w:rPr>
              <w:t>Grainger A. (2017). Trade and customs procedures in international transport: requirements, issues and trends. International Freight Transport: cases, structures and prospects. A. Beresford and S. Pettit, London: Kogan Page: pp. 57 – 75.</w:t>
            </w:r>
          </w:p>
        </w:tc>
      </w:tr>
    </w:tbl>
    <w:p w14:paraId="7558106F" w14:textId="77777777" w:rsidR="00D876C9" w:rsidRPr="003D1089" w:rsidRDefault="00D876C9" w:rsidP="00D876C9">
      <w:pPr>
        <w:rPr>
          <w:rFonts w:ascii="Times New Roman" w:hAnsi="Times New Roman"/>
          <w:sz w:val="20"/>
          <w:szCs w:val="20"/>
          <w:lang w:val="en-GB"/>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5"/>
        <w:gridCol w:w="875"/>
        <w:gridCol w:w="608"/>
        <w:gridCol w:w="1339"/>
        <w:gridCol w:w="258"/>
        <w:gridCol w:w="174"/>
        <w:gridCol w:w="1175"/>
        <w:gridCol w:w="122"/>
        <w:gridCol w:w="660"/>
        <w:gridCol w:w="107"/>
        <w:gridCol w:w="1251"/>
        <w:gridCol w:w="1503"/>
      </w:tblGrid>
      <w:tr w:rsidR="00D876C9" w:rsidRPr="007703BF" w14:paraId="35FFF245" w14:textId="77777777" w:rsidTr="00DA5004">
        <w:trPr>
          <w:trHeight w:val="267"/>
        </w:trPr>
        <w:tc>
          <w:tcPr>
            <w:tcW w:w="2625" w:type="dxa"/>
            <w:gridSpan w:val="4"/>
            <w:vAlign w:val="center"/>
          </w:tcPr>
          <w:p w14:paraId="6D3F40E5"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Kierunek i poziom studiów</w:t>
            </w:r>
          </w:p>
        </w:tc>
        <w:tc>
          <w:tcPr>
            <w:tcW w:w="6589" w:type="dxa"/>
            <w:gridSpan w:val="9"/>
            <w:vAlign w:val="center"/>
          </w:tcPr>
          <w:p w14:paraId="2EA97526"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Logistyka II stopnia</w:t>
            </w:r>
          </w:p>
        </w:tc>
      </w:tr>
      <w:tr w:rsidR="00D876C9" w:rsidRPr="007703BF" w14:paraId="0D1F1B74" w14:textId="77777777" w:rsidTr="00DA5004">
        <w:trPr>
          <w:trHeight w:val="267"/>
        </w:trPr>
        <w:tc>
          <w:tcPr>
            <w:tcW w:w="2625" w:type="dxa"/>
            <w:gridSpan w:val="4"/>
            <w:vAlign w:val="center"/>
          </w:tcPr>
          <w:p w14:paraId="36FE1523"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Forma studiów</w:t>
            </w:r>
          </w:p>
        </w:tc>
        <w:tc>
          <w:tcPr>
            <w:tcW w:w="6589" w:type="dxa"/>
            <w:gridSpan w:val="9"/>
            <w:vAlign w:val="center"/>
          </w:tcPr>
          <w:p w14:paraId="4C7DB1E9"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Niestacjonarne</w:t>
            </w:r>
          </w:p>
        </w:tc>
      </w:tr>
      <w:tr w:rsidR="00D876C9" w:rsidRPr="007703BF" w14:paraId="4D4B1E24" w14:textId="77777777" w:rsidTr="00DA5004">
        <w:trPr>
          <w:trHeight w:val="267"/>
        </w:trPr>
        <w:tc>
          <w:tcPr>
            <w:tcW w:w="2625" w:type="dxa"/>
            <w:gridSpan w:val="4"/>
            <w:vAlign w:val="center"/>
          </w:tcPr>
          <w:p w14:paraId="7D6CE284"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b/>
                <w:sz w:val="20"/>
                <w:szCs w:val="20"/>
              </w:rPr>
              <w:t>Nazwa przedmiotu</w:t>
            </w:r>
          </w:p>
        </w:tc>
        <w:tc>
          <w:tcPr>
            <w:tcW w:w="6589" w:type="dxa"/>
            <w:gridSpan w:val="9"/>
            <w:vAlign w:val="center"/>
          </w:tcPr>
          <w:p w14:paraId="553AD6B1"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Strategie logistyczne</w:t>
            </w:r>
          </w:p>
        </w:tc>
      </w:tr>
      <w:tr w:rsidR="00D876C9" w:rsidRPr="007703BF" w14:paraId="0FDCF24E" w14:textId="77777777" w:rsidTr="00DA5004">
        <w:trPr>
          <w:trHeight w:val="262"/>
        </w:trPr>
        <w:tc>
          <w:tcPr>
            <w:tcW w:w="2625" w:type="dxa"/>
            <w:gridSpan w:val="4"/>
            <w:vAlign w:val="center"/>
          </w:tcPr>
          <w:p w14:paraId="55D01CC0"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Status przedmiotu</w:t>
            </w:r>
          </w:p>
        </w:tc>
        <w:tc>
          <w:tcPr>
            <w:tcW w:w="6589" w:type="dxa"/>
            <w:gridSpan w:val="9"/>
            <w:vAlign w:val="center"/>
          </w:tcPr>
          <w:p w14:paraId="2BEBCB24"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 xml:space="preserve">Przedmiot </w:t>
            </w:r>
            <w:r>
              <w:rPr>
                <w:rFonts w:ascii="Times New Roman" w:hAnsi="Times New Roman"/>
                <w:b/>
                <w:sz w:val="20"/>
                <w:szCs w:val="20"/>
              </w:rPr>
              <w:t>kierunkowy</w:t>
            </w:r>
          </w:p>
        </w:tc>
      </w:tr>
      <w:tr w:rsidR="00D876C9" w:rsidRPr="007703BF" w14:paraId="195A39C4" w14:textId="77777777" w:rsidTr="00DA5004">
        <w:trPr>
          <w:trHeight w:val="262"/>
        </w:trPr>
        <w:tc>
          <w:tcPr>
            <w:tcW w:w="2625" w:type="dxa"/>
            <w:gridSpan w:val="4"/>
            <w:vAlign w:val="center"/>
          </w:tcPr>
          <w:p w14:paraId="2A486617"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Moduł kształcenia</w:t>
            </w:r>
          </w:p>
        </w:tc>
        <w:tc>
          <w:tcPr>
            <w:tcW w:w="6589" w:type="dxa"/>
            <w:gridSpan w:val="9"/>
            <w:vAlign w:val="center"/>
          </w:tcPr>
          <w:p w14:paraId="36814C55" w14:textId="77777777" w:rsidR="00D876C9" w:rsidRPr="007703BF" w:rsidRDefault="00D876C9" w:rsidP="00DA5004">
            <w:pPr>
              <w:spacing w:line="240" w:lineRule="auto"/>
              <w:rPr>
                <w:rFonts w:ascii="Times New Roman" w:hAnsi="Times New Roman"/>
                <w:b/>
                <w:sz w:val="20"/>
                <w:szCs w:val="20"/>
              </w:rPr>
            </w:pPr>
          </w:p>
        </w:tc>
      </w:tr>
      <w:tr w:rsidR="00D876C9" w:rsidRPr="007703BF" w14:paraId="703D6C40" w14:textId="77777777" w:rsidTr="00DA5004">
        <w:trPr>
          <w:trHeight w:val="262"/>
        </w:trPr>
        <w:tc>
          <w:tcPr>
            <w:tcW w:w="2625" w:type="dxa"/>
            <w:gridSpan w:val="4"/>
            <w:vAlign w:val="center"/>
          </w:tcPr>
          <w:p w14:paraId="3566C25C"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Język wykładowy</w:t>
            </w:r>
          </w:p>
        </w:tc>
        <w:tc>
          <w:tcPr>
            <w:tcW w:w="6589" w:type="dxa"/>
            <w:gridSpan w:val="9"/>
            <w:vAlign w:val="center"/>
          </w:tcPr>
          <w:p w14:paraId="423B1911" w14:textId="77777777" w:rsidR="00D876C9" w:rsidRPr="007703BF"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7703BF">
              <w:rPr>
                <w:rFonts w:ascii="Times New Roman" w:hAnsi="Times New Roman"/>
                <w:b/>
                <w:sz w:val="20"/>
                <w:szCs w:val="20"/>
              </w:rPr>
              <w:t>olski</w:t>
            </w:r>
          </w:p>
        </w:tc>
      </w:tr>
      <w:tr w:rsidR="00D876C9" w:rsidRPr="007703BF" w14:paraId="59B89AA1" w14:textId="77777777" w:rsidTr="00DA5004">
        <w:trPr>
          <w:trHeight w:val="262"/>
        </w:trPr>
        <w:tc>
          <w:tcPr>
            <w:tcW w:w="9214" w:type="dxa"/>
            <w:gridSpan w:val="13"/>
            <w:vAlign w:val="center"/>
          </w:tcPr>
          <w:p w14:paraId="7F6ED399" w14:textId="77777777" w:rsidR="00D876C9" w:rsidRPr="007703BF" w:rsidRDefault="00D876C9" w:rsidP="00DA5004">
            <w:pPr>
              <w:spacing w:line="240" w:lineRule="auto"/>
              <w:rPr>
                <w:rFonts w:ascii="Times New Roman" w:hAnsi="Times New Roman"/>
                <w:bCs/>
                <w:sz w:val="20"/>
                <w:szCs w:val="20"/>
              </w:rPr>
            </w:pPr>
            <w:r w:rsidRPr="007703BF">
              <w:rPr>
                <w:rFonts w:ascii="Times New Roman" w:hAnsi="Times New Roman"/>
                <w:b/>
                <w:sz w:val="20"/>
                <w:szCs w:val="20"/>
              </w:rPr>
              <w:t>Liczba i struktura punktów ECTS:</w:t>
            </w:r>
            <w:r w:rsidRPr="00CE4475">
              <w:rPr>
                <w:rFonts w:ascii="Times New Roman" w:hAnsi="Times New Roman"/>
                <w:b/>
                <w:sz w:val="20"/>
                <w:szCs w:val="20"/>
              </w:rPr>
              <w:t xml:space="preserve"> </w:t>
            </w:r>
            <w:r>
              <w:rPr>
                <w:rFonts w:ascii="Times New Roman" w:hAnsi="Times New Roman"/>
                <w:b/>
                <w:sz w:val="20"/>
                <w:szCs w:val="20"/>
              </w:rPr>
              <w:t>1 (wykład), 2 (ćwiczenia)</w:t>
            </w:r>
          </w:p>
        </w:tc>
      </w:tr>
      <w:tr w:rsidR="00D876C9" w:rsidRPr="007703BF" w14:paraId="39E88929" w14:textId="77777777" w:rsidTr="00DA5004">
        <w:trPr>
          <w:trHeight w:val="262"/>
        </w:trPr>
        <w:tc>
          <w:tcPr>
            <w:tcW w:w="2017" w:type="dxa"/>
            <w:gridSpan w:val="3"/>
            <w:vAlign w:val="center"/>
          </w:tcPr>
          <w:p w14:paraId="1A10EAAE"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Formy zajęć</w:t>
            </w:r>
          </w:p>
        </w:tc>
        <w:tc>
          <w:tcPr>
            <w:tcW w:w="1947" w:type="dxa"/>
            <w:gridSpan w:val="2"/>
            <w:vAlign w:val="center"/>
          </w:tcPr>
          <w:p w14:paraId="1607E709" w14:textId="77777777" w:rsidR="00D876C9" w:rsidRPr="007703BF" w:rsidRDefault="00D876C9" w:rsidP="00DA5004">
            <w:pPr>
              <w:spacing w:line="240" w:lineRule="auto"/>
              <w:jc w:val="center"/>
              <w:rPr>
                <w:rFonts w:ascii="Times New Roman" w:hAnsi="Times New Roman"/>
                <w:b/>
                <w:sz w:val="20"/>
                <w:szCs w:val="20"/>
              </w:rPr>
            </w:pPr>
            <w:r w:rsidRPr="007703BF">
              <w:rPr>
                <w:rFonts w:ascii="Times New Roman" w:hAnsi="Times New Roman"/>
                <w:b/>
                <w:sz w:val="20"/>
                <w:szCs w:val="20"/>
              </w:rPr>
              <w:t>Liczba godzin zajęć</w:t>
            </w:r>
          </w:p>
        </w:tc>
        <w:tc>
          <w:tcPr>
            <w:tcW w:w="2496" w:type="dxa"/>
            <w:gridSpan w:val="6"/>
            <w:vAlign w:val="center"/>
          </w:tcPr>
          <w:p w14:paraId="4837053B" w14:textId="77777777" w:rsidR="00D876C9" w:rsidRPr="007703BF" w:rsidRDefault="00D876C9" w:rsidP="00DA5004">
            <w:pPr>
              <w:spacing w:line="240" w:lineRule="auto"/>
              <w:jc w:val="center"/>
              <w:rPr>
                <w:rFonts w:ascii="Times New Roman" w:hAnsi="Times New Roman"/>
                <w:b/>
                <w:sz w:val="20"/>
                <w:szCs w:val="20"/>
              </w:rPr>
            </w:pPr>
            <w:r w:rsidRPr="007703BF">
              <w:rPr>
                <w:rFonts w:ascii="Times New Roman" w:hAnsi="Times New Roman"/>
                <w:b/>
                <w:sz w:val="20"/>
                <w:szCs w:val="20"/>
              </w:rPr>
              <w:t>Sposób realizacji</w:t>
            </w:r>
          </w:p>
        </w:tc>
        <w:tc>
          <w:tcPr>
            <w:tcW w:w="2754" w:type="dxa"/>
            <w:gridSpan w:val="2"/>
            <w:vAlign w:val="center"/>
          </w:tcPr>
          <w:p w14:paraId="01D094C9"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b/>
                <w:sz w:val="20"/>
                <w:szCs w:val="20"/>
              </w:rPr>
              <w:t>Sposób zaliczenia</w:t>
            </w:r>
          </w:p>
        </w:tc>
      </w:tr>
      <w:tr w:rsidR="00D876C9" w:rsidRPr="007703BF" w14:paraId="6EF0357B" w14:textId="77777777" w:rsidTr="00DA5004">
        <w:trPr>
          <w:trHeight w:val="262"/>
        </w:trPr>
        <w:tc>
          <w:tcPr>
            <w:tcW w:w="2017" w:type="dxa"/>
            <w:gridSpan w:val="3"/>
            <w:vAlign w:val="center"/>
          </w:tcPr>
          <w:p w14:paraId="28E2AED5"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Wykład</w:t>
            </w:r>
          </w:p>
        </w:tc>
        <w:tc>
          <w:tcPr>
            <w:tcW w:w="1947" w:type="dxa"/>
            <w:gridSpan w:val="2"/>
            <w:shd w:val="clear" w:color="auto" w:fill="auto"/>
            <w:vAlign w:val="center"/>
          </w:tcPr>
          <w:p w14:paraId="1B59F00E" w14:textId="77777777" w:rsidR="00D876C9" w:rsidRPr="007703BF"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9</w:t>
            </w:r>
          </w:p>
        </w:tc>
        <w:tc>
          <w:tcPr>
            <w:tcW w:w="2496" w:type="dxa"/>
            <w:gridSpan w:val="6"/>
            <w:shd w:val="clear" w:color="auto" w:fill="auto"/>
            <w:vAlign w:val="center"/>
          </w:tcPr>
          <w:p w14:paraId="645B1849" w14:textId="77777777" w:rsidR="00D876C9" w:rsidRPr="007703BF" w:rsidRDefault="00D876C9" w:rsidP="00DA5004">
            <w:pPr>
              <w:spacing w:line="240" w:lineRule="auto"/>
              <w:jc w:val="center"/>
              <w:rPr>
                <w:rFonts w:ascii="Times New Roman" w:hAnsi="Times New Roman"/>
                <w:b/>
                <w:sz w:val="20"/>
                <w:szCs w:val="20"/>
              </w:rPr>
            </w:pPr>
            <w:r w:rsidRPr="007703BF">
              <w:rPr>
                <w:rFonts w:ascii="Times New Roman" w:hAnsi="Times New Roman"/>
                <w:sz w:val="20"/>
                <w:szCs w:val="20"/>
              </w:rPr>
              <w:t>Zajęcia w sali dydaktycznej</w:t>
            </w:r>
          </w:p>
        </w:tc>
        <w:tc>
          <w:tcPr>
            <w:tcW w:w="2754" w:type="dxa"/>
            <w:gridSpan w:val="2"/>
            <w:vAlign w:val="center"/>
          </w:tcPr>
          <w:p w14:paraId="15BF8223"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Egzamin</w:t>
            </w:r>
          </w:p>
        </w:tc>
      </w:tr>
      <w:tr w:rsidR="00D876C9" w:rsidRPr="007703BF" w14:paraId="0497E340" w14:textId="77777777" w:rsidTr="00DA5004">
        <w:trPr>
          <w:trHeight w:val="262"/>
        </w:trPr>
        <w:tc>
          <w:tcPr>
            <w:tcW w:w="2017" w:type="dxa"/>
            <w:gridSpan w:val="3"/>
            <w:vAlign w:val="center"/>
          </w:tcPr>
          <w:p w14:paraId="10409571" w14:textId="77777777" w:rsidR="00D876C9" w:rsidRPr="007703BF" w:rsidRDefault="00D876C9" w:rsidP="00DA5004">
            <w:pPr>
              <w:spacing w:line="240" w:lineRule="auto"/>
              <w:rPr>
                <w:rFonts w:ascii="Times New Roman" w:hAnsi="Times New Roman"/>
                <w:b/>
                <w:sz w:val="20"/>
                <w:szCs w:val="20"/>
              </w:rPr>
            </w:pPr>
            <w:r>
              <w:rPr>
                <w:rFonts w:ascii="Times New Roman" w:hAnsi="Times New Roman"/>
                <w:b/>
                <w:sz w:val="20"/>
                <w:szCs w:val="20"/>
              </w:rPr>
              <w:t>Ćwiczenia</w:t>
            </w:r>
          </w:p>
        </w:tc>
        <w:tc>
          <w:tcPr>
            <w:tcW w:w="1947" w:type="dxa"/>
            <w:gridSpan w:val="2"/>
            <w:shd w:val="clear" w:color="auto" w:fill="auto"/>
            <w:vAlign w:val="center"/>
          </w:tcPr>
          <w:p w14:paraId="18B1B6F1" w14:textId="77777777" w:rsidR="00D876C9" w:rsidRPr="007703BF"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9</w:t>
            </w:r>
          </w:p>
        </w:tc>
        <w:tc>
          <w:tcPr>
            <w:tcW w:w="2496" w:type="dxa"/>
            <w:gridSpan w:val="6"/>
            <w:shd w:val="clear" w:color="auto" w:fill="auto"/>
            <w:vAlign w:val="center"/>
          </w:tcPr>
          <w:p w14:paraId="74C3F970"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Zajęcia w sali dydaktycznej</w:t>
            </w:r>
          </w:p>
        </w:tc>
        <w:tc>
          <w:tcPr>
            <w:tcW w:w="2754" w:type="dxa"/>
            <w:gridSpan w:val="2"/>
            <w:vAlign w:val="center"/>
          </w:tcPr>
          <w:p w14:paraId="1D453F3E"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Zaliczenie na ocenę</w:t>
            </w:r>
          </w:p>
        </w:tc>
      </w:tr>
      <w:tr w:rsidR="00D876C9" w:rsidRPr="007703BF" w14:paraId="5D719E98" w14:textId="77777777" w:rsidTr="00DA5004">
        <w:trPr>
          <w:trHeight w:val="262"/>
        </w:trPr>
        <w:tc>
          <w:tcPr>
            <w:tcW w:w="9214" w:type="dxa"/>
            <w:gridSpan w:val="13"/>
            <w:vAlign w:val="center"/>
          </w:tcPr>
          <w:p w14:paraId="51F5CACB"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b/>
                <w:sz w:val="20"/>
                <w:szCs w:val="20"/>
              </w:rPr>
              <w:t>Prowadzący zajęcia</w:t>
            </w:r>
            <w:r w:rsidRPr="007703BF">
              <w:rPr>
                <w:rFonts w:ascii="Times New Roman" w:hAnsi="Times New Roman"/>
                <w:sz w:val="20"/>
                <w:szCs w:val="20"/>
              </w:rPr>
              <w:t xml:space="preserve">: </w:t>
            </w:r>
            <w:r>
              <w:rPr>
                <w:rFonts w:ascii="Times New Roman" w:hAnsi="Times New Roman"/>
                <w:sz w:val="20"/>
                <w:szCs w:val="20"/>
              </w:rPr>
              <w:t xml:space="preserve">dr hab. inż. Rafał </w:t>
            </w:r>
            <w:proofErr w:type="spellStart"/>
            <w:r>
              <w:rPr>
                <w:rFonts w:ascii="Times New Roman" w:hAnsi="Times New Roman"/>
                <w:sz w:val="20"/>
                <w:szCs w:val="20"/>
              </w:rPr>
              <w:t>Matwiejczuk</w:t>
            </w:r>
            <w:proofErr w:type="spellEnd"/>
            <w:r>
              <w:rPr>
                <w:rFonts w:ascii="Times New Roman" w:hAnsi="Times New Roman"/>
                <w:sz w:val="20"/>
                <w:szCs w:val="20"/>
              </w:rPr>
              <w:t xml:space="preserve">, </w:t>
            </w:r>
            <w:r w:rsidRPr="007703BF">
              <w:rPr>
                <w:rFonts w:ascii="Times New Roman" w:hAnsi="Times New Roman"/>
                <w:sz w:val="20"/>
                <w:szCs w:val="20"/>
              </w:rPr>
              <w:t xml:space="preserve">dr Sabina </w:t>
            </w:r>
            <w:proofErr w:type="spellStart"/>
            <w:r w:rsidRPr="007703BF">
              <w:rPr>
                <w:rFonts w:ascii="Times New Roman" w:hAnsi="Times New Roman"/>
                <w:sz w:val="20"/>
                <w:szCs w:val="20"/>
              </w:rPr>
              <w:t>Wyrwich</w:t>
            </w:r>
            <w:proofErr w:type="spellEnd"/>
            <w:r w:rsidRPr="007703BF">
              <w:rPr>
                <w:rFonts w:ascii="Times New Roman" w:hAnsi="Times New Roman"/>
                <w:sz w:val="20"/>
                <w:szCs w:val="20"/>
              </w:rPr>
              <w:t>-Płotka</w:t>
            </w:r>
          </w:p>
        </w:tc>
      </w:tr>
      <w:tr w:rsidR="00D876C9" w:rsidRPr="007703BF" w14:paraId="62B33CC4" w14:textId="77777777" w:rsidTr="00DA5004">
        <w:tc>
          <w:tcPr>
            <w:tcW w:w="9214" w:type="dxa"/>
            <w:gridSpan w:val="13"/>
          </w:tcPr>
          <w:p w14:paraId="6ADE06AE"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b/>
                <w:sz w:val="20"/>
                <w:szCs w:val="20"/>
              </w:rPr>
              <w:t>Cel przedmiotu</w:t>
            </w:r>
          </w:p>
        </w:tc>
      </w:tr>
      <w:tr w:rsidR="00D876C9" w:rsidRPr="007703BF" w14:paraId="3F41FF4F" w14:textId="77777777" w:rsidTr="00DA5004">
        <w:tc>
          <w:tcPr>
            <w:tcW w:w="9214" w:type="dxa"/>
            <w:gridSpan w:val="13"/>
          </w:tcPr>
          <w:p w14:paraId="112F1947" w14:textId="77777777" w:rsidR="00D876C9" w:rsidRPr="007703BF" w:rsidRDefault="00D876C9" w:rsidP="00D567EB">
            <w:pPr>
              <w:pStyle w:val="Akapitzlist"/>
              <w:numPr>
                <w:ilvl w:val="0"/>
                <w:numId w:val="73"/>
              </w:numPr>
              <w:tabs>
                <w:tab w:val="left" w:pos="284"/>
              </w:tabs>
              <w:spacing w:beforeLines="20" w:before="48" w:afterLines="20" w:after="48" w:line="240" w:lineRule="auto"/>
              <w:ind w:left="284" w:hanging="284"/>
              <w:rPr>
                <w:rFonts w:ascii="Times New Roman" w:hAnsi="Times New Roman"/>
                <w:sz w:val="20"/>
                <w:szCs w:val="20"/>
              </w:rPr>
            </w:pPr>
            <w:r w:rsidRPr="007703BF">
              <w:rPr>
                <w:rFonts w:ascii="Times New Roman" w:hAnsi="Times New Roman"/>
                <w:sz w:val="20"/>
                <w:szCs w:val="20"/>
              </w:rPr>
              <w:t>Poznanie i zrozumienie istoty i struktury kategorii konkurencyjności, a także podstawowych form oraz rodzajów konkurencyjności</w:t>
            </w:r>
          </w:p>
          <w:p w14:paraId="56E965C0" w14:textId="77777777" w:rsidR="00D876C9" w:rsidRPr="007703BF" w:rsidRDefault="00D876C9" w:rsidP="00D567EB">
            <w:pPr>
              <w:pStyle w:val="Akapitzlist"/>
              <w:numPr>
                <w:ilvl w:val="0"/>
                <w:numId w:val="73"/>
              </w:numPr>
              <w:tabs>
                <w:tab w:val="left" w:pos="284"/>
              </w:tabs>
              <w:spacing w:beforeLines="20" w:before="48" w:afterLines="20" w:after="48" w:line="240" w:lineRule="auto"/>
              <w:ind w:left="284" w:hanging="284"/>
              <w:rPr>
                <w:rFonts w:ascii="Times New Roman" w:hAnsi="Times New Roman"/>
                <w:sz w:val="20"/>
                <w:szCs w:val="20"/>
              </w:rPr>
            </w:pPr>
            <w:r w:rsidRPr="007703BF">
              <w:rPr>
                <w:rFonts w:ascii="Times New Roman" w:hAnsi="Times New Roman"/>
                <w:sz w:val="20"/>
                <w:szCs w:val="20"/>
              </w:rPr>
              <w:t>Poznanie komponentów konkurencyjności: przewagi konkurencyjnej, instrumentów konkurowania, pozycji konkurencyjnej</w:t>
            </w:r>
          </w:p>
          <w:p w14:paraId="52F14FFD" w14:textId="77777777" w:rsidR="00D876C9" w:rsidRPr="007703BF" w:rsidRDefault="00D876C9" w:rsidP="00D567EB">
            <w:pPr>
              <w:pStyle w:val="Akapitzlist"/>
              <w:numPr>
                <w:ilvl w:val="0"/>
                <w:numId w:val="73"/>
              </w:numPr>
              <w:tabs>
                <w:tab w:val="left" w:pos="284"/>
              </w:tabs>
              <w:spacing w:beforeLines="20" w:before="48" w:afterLines="20" w:after="48" w:line="240" w:lineRule="auto"/>
              <w:ind w:left="284" w:hanging="284"/>
              <w:rPr>
                <w:rFonts w:ascii="Times New Roman" w:hAnsi="Times New Roman"/>
                <w:sz w:val="20"/>
                <w:szCs w:val="20"/>
              </w:rPr>
            </w:pPr>
            <w:r w:rsidRPr="007703BF">
              <w:rPr>
                <w:rFonts w:ascii="Times New Roman" w:hAnsi="Times New Roman"/>
                <w:sz w:val="20"/>
                <w:szCs w:val="20"/>
              </w:rPr>
              <w:t>Poznanie i zrozumienie istoty strategii logistycznych oraz ich miejsca i roli w systemie strategii przedsiębiorstwa</w:t>
            </w:r>
          </w:p>
          <w:p w14:paraId="0E968391" w14:textId="77777777" w:rsidR="00D876C9" w:rsidRPr="007703BF" w:rsidRDefault="00D876C9" w:rsidP="00D567EB">
            <w:pPr>
              <w:pStyle w:val="Akapitzlist"/>
              <w:numPr>
                <w:ilvl w:val="0"/>
                <w:numId w:val="73"/>
              </w:numPr>
              <w:tabs>
                <w:tab w:val="left" w:pos="284"/>
              </w:tabs>
              <w:spacing w:after="0" w:line="240" w:lineRule="auto"/>
              <w:ind w:left="284" w:hanging="284"/>
              <w:rPr>
                <w:rFonts w:ascii="Times New Roman" w:hAnsi="Times New Roman"/>
                <w:sz w:val="20"/>
                <w:szCs w:val="20"/>
              </w:rPr>
            </w:pPr>
            <w:r w:rsidRPr="007703BF">
              <w:rPr>
                <w:rFonts w:ascii="Times New Roman" w:hAnsi="Times New Roman"/>
                <w:sz w:val="20"/>
                <w:szCs w:val="20"/>
              </w:rPr>
              <w:t>Poznanie podstawowych rodzajów strategii logistycznych przedsiębiorstwa</w:t>
            </w:r>
          </w:p>
        </w:tc>
      </w:tr>
      <w:tr w:rsidR="00D876C9" w:rsidRPr="007703BF" w14:paraId="401D2006" w14:textId="77777777" w:rsidTr="00DA5004">
        <w:tc>
          <w:tcPr>
            <w:tcW w:w="9214" w:type="dxa"/>
            <w:gridSpan w:val="13"/>
          </w:tcPr>
          <w:p w14:paraId="61EC44ED"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b/>
                <w:sz w:val="20"/>
                <w:szCs w:val="20"/>
              </w:rPr>
              <w:t xml:space="preserve">Wymagania wstępne </w:t>
            </w:r>
          </w:p>
        </w:tc>
      </w:tr>
      <w:tr w:rsidR="00D876C9" w:rsidRPr="007703BF" w14:paraId="30AB95C2" w14:textId="77777777" w:rsidTr="00DA5004">
        <w:tc>
          <w:tcPr>
            <w:tcW w:w="9214" w:type="dxa"/>
            <w:gridSpan w:val="13"/>
          </w:tcPr>
          <w:p w14:paraId="38625D8C" w14:textId="77777777" w:rsidR="00D876C9" w:rsidRPr="007703BF" w:rsidRDefault="00D876C9" w:rsidP="00DA5004">
            <w:pPr>
              <w:rPr>
                <w:rFonts w:ascii="Times New Roman" w:hAnsi="Times New Roman"/>
                <w:sz w:val="20"/>
                <w:szCs w:val="20"/>
              </w:rPr>
            </w:pPr>
            <w:r w:rsidRPr="007703BF">
              <w:rPr>
                <w:rFonts w:ascii="Times New Roman" w:hAnsi="Times New Roman"/>
                <w:sz w:val="20"/>
                <w:szCs w:val="20"/>
              </w:rPr>
              <w:t>Zarządzanie logistyczne, Instrumenty zarządzania logistycznego</w:t>
            </w:r>
          </w:p>
        </w:tc>
      </w:tr>
      <w:tr w:rsidR="00D876C9" w:rsidRPr="007703BF" w14:paraId="3E65AD02" w14:textId="77777777" w:rsidTr="00DA5004">
        <w:tc>
          <w:tcPr>
            <w:tcW w:w="9214" w:type="dxa"/>
            <w:gridSpan w:val="13"/>
          </w:tcPr>
          <w:p w14:paraId="419CFB68"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b/>
                <w:sz w:val="20"/>
                <w:szCs w:val="20"/>
              </w:rPr>
              <w:t xml:space="preserve">Efekty uczenia się </w:t>
            </w:r>
          </w:p>
        </w:tc>
      </w:tr>
      <w:tr w:rsidR="00D876C9" w:rsidRPr="007703BF" w14:paraId="3DB0D73E" w14:textId="77777777" w:rsidTr="00DA5004">
        <w:trPr>
          <w:trHeight w:val="162"/>
        </w:trPr>
        <w:tc>
          <w:tcPr>
            <w:tcW w:w="1142" w:type="dxa"/>
            <w:gridSpan w:val="2"/>
            <w:vAlign w:val="center"/>
          </w:tcPr>
          <w:p w14:paraId="5DAAF29A"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Nr efektu uczenia się dla przedmiotu</w:t>
            </w:r>
          </w:p>
        </w:tc>
        <w:tc>
          <w:tcPr>
            <w:tcW w:w="4551" w:type="dxa"/>
            <w:gridSpan w:val="7"/>
            <w:vAlign w:val="center"/>
          </w:tcPr>
          <w:p w14:paraId="0229E5BA"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Zdefiniowanie efektu</w:t>
            </w:r>
          </w:p>
        </w:tc>
        <w:tc>
          <w:tcPr>
            <w:tcW w:w="2018" w:type="dxa"/>
            <w:gridSpan w:val="3"/>
            <w:vAlign w:val="center"/>
          </w:tcPr>
          <w:p w14:paraId="1C5EB3A4"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 xml:space="preserve">Odniesienie efektu do efektów kierunkowych </w:t>
            </w:r>
          </w:p>
        </w:tc>
        <w:tc>
          <w:tcPr>
            <w:tcW w:w="1503" w:type="dxa"/>
          </w:tcPr>
          <w:p w14:paraId="781E4E5A"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Metoda weryfikacji osiągniętych efektów</w:t>
            </w:r>
          </w:p>
        </w:tc>
      </w:tr>
      <w:tr w:rsidR="00D876C9" w:rsidRPr="007703BF" w14:paraId="24EECEFE" w14:textId="77777777" w:rsidTr="00DA5004">
        <w:trPr>
          <w:trHeight w:val="159"/>
        </w:trPr>
        <w:tc>
          <w:tcPr>
            <w:tcW w:w="9214" w:type="dxa"/>
            <w:gridSpan w:val="13"/>
            <w:vAlign w:val="center"/>
          </w:tcPr>
          <w:p w14:paraId="443E4BCD"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WIEDZA</w:t>
            </w:r>
          </w:p>
        </w:tc>
      </w:tr>
      <w:tr w:rsidR="00D876C9" w:rsidRPr="007703BF" w14:paraId="0432934F" w14:textId="77777777" w:rsidTr="00DA5004">
        <w:trPr>
          <w:trHeight w:val="159"/>
        </w:trPr>
        <w:tc>
          <w:tcPr>
            <w:tcW w:w="1142" w:type="dxa"/>
            <w:gridSpan w:val="2"/>
            <w:vAlign w:val="center"/>
          </w:tcPr>
          <w:p w14:paraId="78879FBE"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1</w:t>
            </w:r>
          </w:p>
        </w:tc>
        <w:tc>
          <w:tcPr>
            <w:tcW w:w="4551" w:type="dxa"/>
            <w:gridSpan w:val="7"/>
            <w:vAlign w:val="center"/>
          </w:tcPr>
          <w:p w14:paraId="06082214" w14:textId="77777777" w:rsidR="00D876C9" w:rsidRPr="007703BF"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 posiada z</w:t>
            </w:r>
            <w:r w:rsidRPr="007703BF">
              <w:rPr>
                <w:rFonts w:ascii="Times New Roman" w:hAnsi="Times New Roman"/>
                <w:sz w:val="20"/>
                <w:szCs w:val="20"/>
              </w:rPr>
              <w:t>najomość istoty i struktury kategorii konkurencyjności, a także podstawowych form oraz rodzajów konkurencyjności</w:t>
            </w:r>
          </w:p>
        </w:tc>
        <w:tc>
          <w:tcPr>
            <w:tcW w:w="2018" w:type="dxa"/>
            <w:gridSpan w:val="3"/>
            <w:vAlign w:val="center"/>
          </w:tcPr>
          <w:p w14:paraId="01101C08" w14:textId="77777777" w:rsidR="00D876C9" w:rsidRPr="007703BF" w:rsidRDefault="00D876C9" w:rsidP="00DA5004">
            <w:pPr>
              <w:pStyle w:val="Akapitzlist"/>
              <w:spacing w:line="240" w:lineRule="auto"/>
              <w:ind w:left="0"/>
              <w:jc w:val="center"/>
              <w:rPr>
                <w:rFonts w:ascii="Times New Roman" w:hAnsi="Times New Roman"/>
                <w:bCs/>
                <w:sz w:val="20"/>
                <w:szCs w:val="20"/>
              </w:rPr>
            </w:pPr>
            <w:r w:rsidRPr="007703BF">
              <w:rPr>
                <w:rFonts w:ascii="Times New Roman" w:hAnsi="Times New Roman"/>
                <w:bCs/>
                <w:sz w:val="20"/>
                <w:szCs w:val="20"/>
              </w:rPr>
              <w:t>K_W02</w:t>
            </w:r>
          </w:p>
          <w:p w14:paraId="62100C50" w14:textId="77777777" w:rsidR="00D876C9" w:rsidRPr="007703BF" w:rsidRDefault="00D876C9" w:rsidP="00DA5004">
            <w:pPr>
              <w:pStyle w:val="Akapitzlist"/>
              <w:spacing w:line="240" w:lineRule="auto"/>
              <w:ind w:left="0"/>
              <w:jc w:val="center"/>
              <w:rPr>
                <w:rFonts w:ascii="Times New Roman" w:hAnsi="Times New Roman"/>
                <w:bCs/>
                <w:sz w:val="20"/>
                <w:szCs w:val="20"/>
              </w:rPr>
            </w:pPr>
            <w:r w:rsidRPr="007703BF">
              <w:rPr>
                <w:rFonts w:ascii="Times New Roman" w:hAnsi="Times New Roman"/>
                <w:bCs/>
                <w:sz w:val="20"/>
                <w:szCs w:val="20"/>
              </w:rPr>
              <w:t>K_W04</w:t>
            </w:r>
          </w:p>
          <w:p w14:paraId="1CB535C1" w14:textId="77777777" w:rsidR="00D876C9" w:rsidRPr="007703BF" w:rsidRDefault="00D876C9" w:rsidP="00DA5004">
            <w:pPr>
              <w:pStyle w:val="Akapitzlist"/>
              <w:spacing w:line="240" w:lineRule="auto"/>
              <w:ind w:left="0"/>
              <w:jc w:val="center"/>
              <w:rPr>
                <w:rFonts w:ascii="Times New Roman" w:hAnsi="Times New Roman"/>
                <w:sz w:val="20"/>
                <w:szCs w:val="20"/>
              </w:rPr>
            </w:pPr>
            <w:r w:rsidRPr="007703BF">
              <w:rPr>
                <w:rFonts w:ascii="Times New Roman" w:hAnsi="Times New Roman"/>
                <w:sz w:val="20"/>
                <w:szCs w:val="20"/>
              </w:rPr>
              <w:t>K_W06</w:t>
            </w:r>
          </w:p>
        </w:tc>
        <w:tc>
          <w:tcPr>
            <w:tcW w:w="1503" w:type="dxa"/>
          </w:tcPr>
          <w:p w14:paraId="6EDBE023"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Pisemny test wyboru, egzamin opisowy, egzamin ustny</w:t>
            </w:r>
          </w:p>
        </w:tc>
      </w:tr>
      <w:tr w:rsidR="00D876C9" w:rsidRPr="007703BF" w14:paraId="77240899" w14:textId="77777777" w:rsidTr="00DA5004">
        <w:trPr>
          <w:trHeight w:val="70"/>
        </w:trPr>
        <w:tc>
          <w:tcPr>
            <w:tcW w:w="1142" w:type="dxa"/>
            <w:gridSpan w:val="2"/>
            <w:vAlign w:val="center"/>
          </w:tcPr>
          <w:p w14:paraId="2349E317"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lastRenderedPageBreak/>
              <w:t>2</w:t>
            </w:r>
          </w:p>
        </w:tc>
        <w:tc>
          <w:tcPr>
            <w:tcW w:w="4551" w:type="dxa"/>
            <w:gridSpan w:val="7"/>
            <w:vAlign w:val="center"/>
          </w:tcPr>
          <w:p w14:paraId="6499B555" w14:textId="77777777" w:rsidR="00D876C9" w:rsidRPr="007703BF"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 posiada r</w:t>
            </w:r>
            <w:r w:rsidRPr="007703BF">
              <w:rPr>
                <w:rFonts w:ascii="Times New Roman" w:hAnsi="Times New Roman"/>
                <w:sz w:val="20"/>
                <w:szCs w:val="20"/>
              </w:rPr>
              <w:t>ozumienie istoty strategii logistycznych oraz ich miejsca i roli w systemie strategii przedsiębiorstwa, a także znajomość podstawowych rodzajów strategii logistycznych przedsiębiorstwa</w:t>
            </w:r>
          </w:p>
        </w:tc>
        <w:tc>
          <w:tcPr>
            <w:tcW w:w="2018" w:type="dxa"/>
            <w:gridSpan w:val="3"/>
            <w:vAlign w:val="center"/>
          </w:tcPr>
          <w:p w14:paraId="77CE5EC2" w14:textId="77777777" w:rsidR="00D876C9" w:rsidRPr="007703BF" w:rsidRDefault="00D876C9" w:rsidP="00DA5004">
            <w:pPr>
              <w:pStyle w:val="Akapitzlist"/>
              <w:spacing w:line="240" w:lineRule="auto"/>
              <w:ind w:left="0"/>
              <w:jc w:val="center"/>
              <w:rPr>
                <w:rFonts w:ascii="Times New Roman" w:hAnsi="Times New Roman"/>
                <w:bCs/>
                <w:sz w:val="20"/>
                <w:szCs w:val="20"/>
              </w:rPr>
            </w:pPr>
            <w:r w:rsidRPr="007703BF">
              <w:rPr>
                <w:rFonts w:ascii="Times New Roman" w:hAnsi="Times New Roman"/>
                <w:bCs/>
                <w:sz w:val="20"/>
                <w:szCs w:val="20"/>
              </w:rPr>
              <w:t>K_W02</w:t>
            </w:r>
          </w:p>
          <w:p w14:paraId="4316335C" w14:textId="77777777" w:rsidR="00D876C9" w:rsidRPr="007703BF" w:rsidRDefault="00D876C9" w:rsidP="00DA5004">
            <w:pPr>
              <w:pStyle w:val="Akapitzlist"/>
              <w:spacing w:line="240" w:lineRule="auto"/>
              <w:ind w:left="0"/>
              <w:jc w:val="center"/>
              <w:rPr>
                <w:rFonts w:ascii="Times New Roman" w:hAnsi="Times New Roman"/>
                <w:bCs/>
                <w:sz w:val="20"/>
                <w:szCs w:val="20"/>
              </w:rPr>
            </w:pPr>
            <w:r w:rsidRPr="007703BF">
              <w:rPr>
                <w:rFonts w:ascii="Times New Roman" w:hAnsi="Times New Roman"/>
                <w:bCs/>
                <w:sz w:val="20"/>
                <w:szCs w:val="20"/>
              </w:rPr>
              <w:t>K_W04</w:t>
            </w:r>
          </w:p>
          <w:p w14:paraId="45BD2611" w14:textId="77777777" w:rsidR="00D876C9" w:rsidRPr="007703BF" w:rsidRDefault="00D876C9" w:rsidP="00DA5004">
            <w:pPr>
              <w:pStyle w:val="Akapitzlist"/>
              <w:spacing w:line="240" w:lineRule="auto"/>
              <w:ind w:left="0"/>
              <w:jc w:val="center"/>
              <w:rPr>
                <w:rFonts w:ascii="Times New Roman" w:hAnsi="Times New Roman"/>
                <w:sz w:val="20"/>
                <w:szCs w:val="20"/>
              </w:rPr>
            </w:pPr>
            <w:r w:rsidRPr="007703BF">
              <w:rPr>
                <w:rFonts w:ascii="Times New Roman" w:hAnsi="Times New Roman"/>
                <w:sz w:val="20"/>
                <w:szCs w:val="20"/>
              </w:rPr>
              <w:t>K_W06</w:t>
            </w:r>
          </w:p>
        </w:tc>
        <w:tc>
          <w:tcPr>
            <w:tcW w:w="1503" w:type="dxa"/>
          </w:tcPr>
          <w:p w14:paraId="046A2542"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Pisemny test wyboru, egzamin opisowy, egzamin ustny</w:t>
            </w:r>
          </w:p>
        </w:tc>
      </w:tr>
      <w:tr w:rsidR="009E3260" w:rsidRPr="007703BF" w14:paraId="7316C247" w14:textId="77777777" w:rsidTr="00DA5004">
        <w:trPr>
          <w:trHeight w:val="70"/>
        </w:trPr>
        <w:tc>
          <w:tcPr>
            <w:tcW w:w="1142" w:type="dxa"/>
            <w:gridSpan w:val="2"/>
            <w:vAlign w:val="center"/>
          </w:tcPr>
          <w:p w14:paraId="285BAF40" w14:textId="77777777" w:rsidR="009E3260" w:rsidRPr="007703BF" w:rsidRDefault="009E3260" w:rsidP="009E3260">
            <w:pPr>
              <w:spacing w:line="240" w:lineRule="auto"/>
              <w:jc w:val="center"/>
              <w:rPr>
                <w:rFonts w:ascii="Times New Roman" w:hAnsi="Times New Roman"/>
                <w:sz w:val="20"/>
                <w:szCs w:val="20"/>
              </w:rPr>
            </w:pPr>
          </w:p>
        </w:tc>
        <w:tc>
          <w:tcPr>
            <w:tcW w:w="4551" w:type="dxa"/>
            <w:gridSpan w:val="7"/>
            <w:vAlign w:val="center"/>
          </w:tcPr>
          <w:p w14:paraId="605EE465" w14:textId="7C0A6EF5" w:rsidR="009E3260" w:rsidRDefault="009E3260" w:rsidP="009E3260">
            <w:pPr>
              <w:spacing w:beforeLines="20" w:before="48" w:afterLines="20" w:after="48" w:line="240" w:lineRule="auto"/>
              <w:rPr>
                <w:rFonts w:ascii="Times New Roman" w:hAnsi="Times New Roman"/>
                <w:sz w:val="20"/>
                <w:szCs w:val="20"/>
              </w:rPr>
            </w:pPr>
            <w:r w:rsidRPr="00CE6861">
              <w:rPr>
                <w:rFonts w:ascii="Times New Roman" w:hAnsi="Times New Roman"/>
                <w:sz w:val="20"/>
                <w:szCs w:val="20"/>
              </w:rPr>
              <w:t>Student posiada wiedzę w zakresie tworzenia wartości dla klienta oraz ich badania i zastosowania w celu rozwiązywania złożonych problemów logistycznych.</w:t>
            </w:r>
          </w:p>
        </w:tc>
        <w:tc>
          <w:tcPr>
            <w:tcW w:w="2018" w:type="dxa"/>
            <w:gridSpan w:val="3"/>
            <w:vAlign w:val="center"/>
          </w:tcPr>
          <w:p w14:paraId="336CCEBC" w14:textId="076C93BA" w:rsidR="009E3260" w:rsidRPr="007703BF" w:rsidRDefault="009E3260" w:rsidP="009E3260">
            <w:pPr>
              <w:pStyle w:val="Akapitzlist"/>
              <w:spacing w:line="240" w:lineRule="auto"/>
              <w:ind w:left="0"/>
              <w:jc w:val="center"/>
              <w:rPr>
                <w:rFonts w:ascii="Times New Roman" w:hAnsi="Times New Roman"/>
                <w:bCs/>
                <w:sz w:val="20"/>
                <w:szCs w:val="20"/>
              </w:rPr>
            </w:pPr>
            <w:r>
              <w:rPr>
                <w:rFonts w:ascii="Times New Roman" w:hAnsi="Times New Roman"/>
                <w:bCs/>
                <w:sz w:val="20"/>
                <w:szCs w:val="20"/>
              </w:rPr>
              <w:t>K_W10</w:t>
            </w:r>
          </w:p>
        </w:tc>
        <w:tc>
          <w:tcPr>
            <w:tcW w:w="1503" w:type="dxa"/>
          </w:tcPr>
          <w:p w14:paraId="7043C62E" w14:textId="6B6C055C" w:rsidR="009E3260" w:rsidRPr="007703BF" w:rsidRDefault="009E3260" w:rsidP="009E3260">
            <w:pPr>
              <w:spacing w:line="240" w:lineRule="auto"/>
              <w:jc w:val="center"/>
              <w:rPr>
                <w:rFonts w:ascii="Times New Roman" w:hAnsi="Times New Roman"/>
                <w:sz w:val="20"/>
                <w:szCs w:val="20"/>
              </w:rPr>
            </w:pPr>
            <w:r w:rsidRPr="007703BF">
              <w:rPr>
                <w:rFonts w:ascii="Times New Roman" w:hAnsi="Times New Roman"/>
                <w:sz w:val="20"/>
                <w:szCs w:val="20"/>
              </w:rPr>
              <w:t>Pisemny test wyboru, egzamin opisowy, egzamin ustny</w:t>
            </w:r>
          </w:p>
        </w:tc>
      </w:tr>
      <w:tr w:rsidR="00D876C9" w:rsidRPr="007703BF" w14:paraId="6A75A7BB" w14:textId="77777777" w:rsidTr="00DA5004">
        <w:trPr>
          <w:trHeight w:val="159"/>
        </w:trPr>
        <w:tc>
          <w:tcPr>
            <w:tcW w:w="9214" w:type="dxa"/>
            <w:gridSpan w:val="13"/>
            <w:vAlign w:val="center"/>
          </w:tcPr>
          <w:p w14:paraId="3C6ADB8E"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7703BF" w14:paraId="0F6EEE45" w14:textId="77777777" w:rsidTr="00DA5004">
        <w:trPr>
          <w:trHeight w:val="159"/>
        </w:trPr>
        <w:tc>
          <w:tcPr>
            <w:tcW w:w="1142" w:type="dxa"/>
            <w:gridSpan w:val="2"/>
            <w:vAlign w:val="center"/>
          </w:tcPr>
          <w:p w14:paraId="3EB0A646"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551" w:type="dxa"/>
            <w:gridSpan w:val="7"/>
            <w:vAlign w:val="center"/>
          </w:tcPr>
          <w:p w14:paraId="19E79024" w14:textId="77777777" w:rsidR="00D876C9" w:rsidRDefault="00D876C9" w:rsidP="00DA5004">
            <w:pPr>
              <w:spacing w:beforeLines="20" w:before="48" w:afterLines="20" w:after="48" w:line="240" w:lineRule="auto"/>
              <w:rPr>
                <w:rFonts w:ascii="Times New Roman" w:eastAsia="Times New Roman" w:hAnsi="Times New Roman"/>
                <w:sz w:val="20"/>
                <w:szCs w:val="20"/>
              </w:rPr>
            </w:pPr>
            <w:r>
              <w:rPr>
                <w:rFonts w:ascii="Times New Roman" w:hAnsi="Times New Roman"/>
                <w:sz w:val="20"/>
                <w:szCs w:val="20"/>
              </w:rPr>
              <w:t xml:space="preserve">Student potrafi </w:t>
            </w:r>
            <w:r w:rsidRPr="001B6794">
              <w:rPr>
                <w:rFonts w:ascii="Times New Roman" w:eastAsia="Times New Roman" w:hAnsi="Times New Roman"/>
                <w:sz w:val="20"/>
                <w:szCs w:val="20"/>
              </w:rPr>
              <w:t xml:space="preserve">identyfikować, interpretować i wyjaśniać złożone zjawiska i procesy </w:t>
            </w:r>
            <w:r>
              <w:rPr>
                <w:rFonts w:ascii="Times New Roman" w:eastAsia="Times New Roman" w:hAnsi="Times New Roman"/>
                <w:sz w:val="20"/>
                <w:szCs w:val="20"/>
              </w:rPr>
              <w:t>w obszarze istoty strategii logistycznych oraz ich miejsca i roli w systemie strategii przedsiębiorstwa</w:t>
            </w:r>
          </w:p>
          <w:p w14:paraId="63917E35" w14:textId="77777777" w:rsidR="00D876C9" w:rsidRDefault="00D876C9" w:rsidP="00DA5004">
            <w:pPr>
              <w:spacing w:beforeLines="20" w:before="48" w:afterLines="20" w:after="48" w:line="240" w:lineRule="auto"/>
              <w:rPr>
                <w:rFonts w:ascii="Times New Roman" w:eastAsia="Times New Roman" w:hAnsi="Times New Roman"/>
                <w:sz w:val="20"/>
                <w:szCs w:val="20"/>
              </w:rPr>
            </w:pPr>
          </w:p>
          <w:p w14:paraId="5FA39BE2" w14:textId="77777777" w:rsidR="00D876C9" w:rsidRDefault="00D876C9" w:rsidP="00DA5004">
            <w:pPr>
              <w:spacing w:beforeLines="20" w:before="48" w:afterLines="20" w:after="48" w:line="240" w:lineRule="auto"/>
              <w:jc w:val="center"/>
              <w:rPr>
                <w:rFonts w:ascii="Times New Roman" w:hAnsi="Times New Roman"/>
                <w:sz w:val="20"/>
                <w:szCs w:val="20"/>
              </w:rPr>
            </w:pPr>
          </w:p>
        </w:tc>
        <w:tc>
          <w:tcPr>
            <w:tcW w:w="2018" w:type="dxa"/>
            <w:gridSpan w:val="3"/>
            <w:vAlign w:val="center"/>
          </w:tcPr>
          <w:p w14:paraId="22A004C5" w14:textId="77777777" w:rsidR="00D876C9" w:rsidRPr="007703BF" w:rsidRDefault="00D876C9" w:rsidP="00DA5004">
            <w:pPr>
              <w:pStyle w:val="Akapitzlist"/>
              <w:spacing w:line="240" w:lineRule="auto"/>
              <w:ind w:left="0"/>
              <w:jc w:val="center"/>
              <w:rPr>
                <w:rFonts w:ascii="Times New Roman" w:hAnsi="Times New Roman"/>
                <w:bCs/>
                <w:sz w:val="20"/>
                <w:szCs w:val="20"/>
              </w:rPr>
            </w:pPr>
            <w:r>
              <w:rPr>
                <w:rFonts w:ascii="Times New Roman" w:hAnsi="Times New Roman"/>
                <w:bCs/>
                <w:sz w:val="20"/>
                <w:szCs w:val="20"/>
              </w:rPr>
              <w:t>K_U02</w:t>
            </w:r>
          </w:p>
        </w:tc>
        <w:tc>
          <w:tcPr>
            <w:tcW w:w="1503" w:type="dxa"/>
          </w:tcPr>
          <w:p w14:paraId="6FE3C0F8"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Pisemny test wyboru, egzamin opisowy, egzamin ustny</w:t>
            </w:r>
          </w:p>
        </w:tc>
      </w:tr>
      <w:tr w:rsidR="00D876C9" w:rsidRPr="007703BF" w14:paraId="762C8ABF" w14:textId="77777777" w:rsidTr="00DA5004">
        <w:trPr>
          <w:trHeight w:val="159"/>
        </w:trPr>
        <w:tc>
          <w:tcPr>
            <w:tcW w:w="9214" w:type="dxa"/>
            <w:gridSpan w:val="13"/>
            <w:vAlign w:val="center"/>
          </w:tcPr>
          <w:p w14:paraId="2DB7906E"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7703BF" w14:paraId="37E1F6C5" w14:textId="77777777" w:rsidTr="00DA5004">
        <w:trPr>
          <w:trHeight w:val="159"/>
        </w:trPr>
        <w:tc>
          <w:tcPr>
            <w:tcW w:w="1142" w:type="dxa"/>
            <w:gridSpan w:val="2"/>
            <w:vAlign w:val="center"/>
          </w:tcPr>
          <w:p w14:paraId="25D3C9D5"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551" w:type="dxa"/>
            <w:gridSpan w:val="7"/>
            <w:vAlign w:val="center"/>
          </w:tcPr>
          <w:p w14:paraId="48F2C160" w14:textId="77777777" w:rsidR="00D876C9" w:rsidRPr="00A74875" w:rsidRDefault="00D876C9" w:rsidP="00DA5004">
            <w:pPr>
              <w:spacing w:beforeLines="20" w:before="48" w:afterLines="20" w:after="48" w:line="240" w:lineRule="auto"/>
              <w:rPr>
                <w:rFonts w:ascii="Times New Roman" w:eastAsia="Times New Roman" w:hAnsi="Times New Roman"/>
                <w:sz w:val="20"/>
                <w:szCs w:val="20"/>
              </w:rPr>
            </w:pPr>
            <w:r>
              <w:rPr>
                <w:rFonts w:ascii="Times New Roman" w:eastAsia="Times New Roman" w:hAnsi="Times New Roman"/>
                <w:sz w:val="20"/>
                <w:szCs w:val="20"/>
              </w:rPr>
              <w:t xml:space="preserve">Absolwent jest gotów do  </w:t>
            </w:r>
            <w:r w:rsidRPr="001B6794">
              <w:rPr>
                <w:rFonts w:ascii="Times New Roman" w:eastAsia="Times New Roman" w:hAnsi="Times New Roman"/>
                <w:sz w:val="20"/>
                <w:szCs w:val="20"/>
              </w:rPr>
              <w:t xml:space="preserve">wypełniania zobowiązań społecznych, inspirowania i organizowania działalności </w:t>
            </w:r>
            <w:r>
              <w:rPr>
                <w:rFonts w:ascii="Times New Roman" w:eastAsia="Times New Roman" w:hAnsi="Times New Roman"/>
                <w:sz w:val="20"/>
                <w:szCs w:val="20"/>
              </w:rPr>
              <w:t xml:space="preserve">związanej z wykorzystywaniem strategii logistycznych jako elementu konkurencyjności przedsiębiorstwa. </w:t>
            </w:r>
          </w:p>
        </w:tc>
        <w:tc>
          <w:tcPr>
            <w:tcW w:w="2018" w:type="dxa"/>
            <w:gridSpan w:val="3"/>
            <w:vAlign w:val="center"/>
          </w:tcPr>
          <w:p w14:paraId="23F16747" w14:textId="77777777" w:rsidR="00D876C9" w:rsidRPr="007703BF" w:rsidRDefault="00D876C9" w:rsidP="00DA5004">
            <w:pPr>
              <w:pStyle w:val="Akapitzlist"/>
              <w:spacing w:line="240" w:lineRule="auto"/>
              <w:ind w:left="0"/>
              <w:jc w:val="center"/>
              <w:rPr>
                <w:rFonts w:ascii="Times New Roman" w:hAnsi="Times New Roman"/>
                <w:bCs/>
                <w:sz w:val="20"/>
                <w:szCs w:val="20"/>
              </w:rPr>
            </w:pPr>
            <w:r>
              <w:rPr>
                <w:rFonts w:ascii="Times New Roman" w:hAnsi="Times New Roman"/>
                <w:bCs/>
                <w:sz w:val="20"/>
                <w:szCs w:val="20"/>
              </w:rPr>
              <w:t>K_K02</w:t>
            </w:r>
          </w:p>
        </w:tc>
        <w:tc>
          <w:tcPr>
            <w:tcW w:w="1503" w:type="dxa"/>
            <w:vAlign w:val="center"/>
          </w:tcPr>
          <w:p w14:paraId="7F13DBBE"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7703BF" w14:paraId="7D9533A0" w14:textId="77777777" w:rsidTr="00DA5004">
        <w:trPr>
          <w:trHeight w:val="159"/>
        </w:trPr>
        <w:tc>
          <w:tcPr>
            <w:tcW w:w="9214" w:type="dxa"/>
            <w:gridSpan w:val="13"/>
            <w:vAlign w:val="center"/>
          </w:tcPr>
          <w:p w14:paraId="72C4A906" w14:textId="77777777" w:rsidR="00D876C9" w:rsidRPr="007703BF" w:rsidRDefault="00D876C9" w:rsidP="00DA5004">
            <w:pPr>
              <w:jc w:val="center"/>
              <w:rPr>
                <w:rFonts w:ascii="Times New Roman" w:hAnsi="Times New Roman"/>
                <w:sz w:val="20"/>
                <w:szCs w:val="20"/>
              </w:rPr>
            </w:pPr>
            <w:r w:rsidRPr="007703BF">
              <w:rPr>
                <w:rFonts w:ascii="Times New Roman" w:hAnsi="Times New Roman"/>
                <w:sz w:val="20"/>
                <w:szCs w:val="20"/>
              </w:rPr>
              <w:t>WYKŁADY</w:t>
            </w:r>
          </w:p>
        </w:tc>
      </w:tr>
      <w:tr w:rsidR="00D876C9" w:rsidRPr="007703BF" w14:paraId="4C77DC68" w14:textId="77777777" w:rsidTr="00DA5004">
        <w:tblPrEx>
          <w:tblLook w:val="04A0" w:firstRow="1" w:lastRow="0" w:firstColumn="1" w:lastColumn="0" w:noHBand="0" w:noVBand="1"/>
        </w:tblPrEx>
        <w:tc>
          <w:tcPr>
            <w:tcW w:w="627" w:type="dxa"/>
            <w:vAlign w:val="center"/>
          </w:tcPr>
          <w:p w14:paraId="5FEA896B"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Nr zajęć</w:t>
            </w:r>
          </w:p>
        </w:tc>
        <w:tc>
          <w:tcPr>
            <w:tcW w:w="4944" w:type="dxa"/>
            <w:gridSpan w:val="7"/>
            <w:vAlign w:val="center"/>
          </w:tcPr>
          <w:p w14:paraId="43A6B74C"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Treść zajęć / Temat zajęć</w:t>
            </w:r>
          </w:p>
        </w:tc>
        <w:tc>
          <w:tcPr>
            <w:tcW w:w="782" w:type="dxa"/>
            <w:gridSpan w:val="2"/>
            <w:vAlign w:val="center"/>
          </w:tcPr>
          <w:p w14:paraId="6DD2A7E3"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Liczba godzin</w:t>
            </w:r>
          </w:p>
        </w:tc>
        <w:tc>
          <w:tcPr>
            <w:tcW w:w="2861" w:type="dxa"/>
            <w:gridSpan w:val="3"/>
            <w:vAlign w:val="center"/>
          </w:tcPr>
          <w:p w14:paraId="457FA208"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Metoda kształcenia</w:t>
            </w:r>
          </w:p>
        </w:tc>
      </w:tr>
      <w:tr w:rsidR="00D876C9" w:rsidRPr="007703BF" w14:paraId="0382C6BE" w14:textId="77777777" w:rsidTr="00DA5004">
        <w:tblPrEx>
          <w:tblLook w:val="04A0" w:firstRow="1" w:lastRow="0" w:firstColumn="1" w:lastColumn="0" w:noHBand="0" w:noVBand="1"/>
        </w:tblPrEx>
        <w:tc>
          <w:tcPr>
            <w:tcW w:w="627" w:type="dxa"/>
            <w:vAlign w:val="center"/>
          </w:tcPr>
          <w:p w14:paraId="2D4F50E8"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1</w:t>
            </w:r>
          </w:p>
        </w:tc>
        <w:tc>
          <w:tcPr>
            <w:tcW w:w="4944" w:type="dxa"/>
            <w:gridSpan w:val="7"/>
            <w:vAlign w:val="center"/>
          </w:tcPr>
          <w:p w14:paraId="56DFA6ED"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Istota i podstawowe nurty zarządzania strategicznego</w:t>
            </w:r>
          </w:p>
        </w:tc>
        <w:tc>
          <w:tcPr>
            <w:tcW w:w="782" w:type="dxa"/>
            <w:gridSpan w:val="2"/>
            <w:vAlign w:val="center"/>
          </w:tcPr>
          <w:p w14:paraId="5D13B959"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vAlign w:val="center"/>
          </w:tcPr>
          <w:p w14:paraId="58BA70B5"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D876C9" w:rsidRPr="007703BF" w14:paraId="72924153" w14:textId="77777777" w:rsidTr="00DA5004">
        <w:tblPrEx>
          <w:tblLook w:val="04A0" w:firstRow="1" w:lastRow="0" w:firstColumn="1" w:lastColumn="0" w:noHBand="0" w:noVBand="1"/>
        </w:tblPrEx>
        <w:tc>
          <w:tcPr>
            <w:tcW w:w="627" w:type="dxa"/>
            <w:vAlign w:val="center"/>
          </w:tcPr>
          <w:p w14:paraId="4B0F2B95"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2</w:t>
            </w:r>
          </w:p>
        </w:tc>
        <w:tc>
          <w:tcPr>
            <w:tcW w:w="4944" w:type="dxa"/>
            <w:gridSpan w:val="7"/>
            <w:vAlign w:val="center"/>
          </w:tcPr>
          <w:p w14:paraId="2007D4B0"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Konkurencja i konkurencyjność</w:t>
            </w:r>
            <w:r>
              <w:rPr>
                <w:rFonts w:ascii="Times New Roman" w:hAnsi="Times New Roman"/>
                <w:sz w:val="20"/>
                <w:szCs w:val="20"/>
              </w:rPr>
              <w:t>.</w:t>
            </w:r>
            <w:r w:rsidRPr="007703BF">
              <w:rPr>
                <w:rFonts w:ascii="Times New Roman" w:hAnsi="Times New Roman"/>
                <w:sz w:val="20"/>
                <w:szCs w:val="20"/>
              </w:rPr>
              <w:t xml:space="preserve"> Podstawowe wyznaczniki konkurencyjności</w:t>
            </w:r>
          </w:p>
        </w:tc>
        <w:tc>
          <w:tcPr>
            <w:tcW w:w="782" w:type="dxa"/>
            <w:gridSpan w:val="2"/>
            <w:vAlign w:val="center"/>
          </w:tcPr>
          <w:p w14:paraId="67772A71"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1</w:t>
            </w:r>
          </w:p>
        </w:tc>
        <w:tc>
          <w:tcPr>
            <w:tcW w:w="2861" w:type="dxa"/>
            <w:gridSpan w:val="3"/>
            <w:vAlign w:val="center"/>
          </w:tcPr>
          <w:p w14:paraId="61A42E54"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D876C9" w:rsidRPr="007703BF" w14:paraId="345B6BDE" w14:textId="77777777" w:rsidTr="00DA5004">
        <w:tblPrEx>
          <w:tblLook w:val="04A0" w:firstRow="1" w:lastRow="0" w:firstColumn="1" w:lastColumn="0" w:noHBand="0" w:noVBand="1"/>
        </w:tblPrEx>
        <w:tc>
          <w:tcPr>
            <w:tcW w:w="627" w:type="dxa"/>
            <w:vAlign w:val="center"/>
          </w:tcPr>
          <w:p w14:paraId="6FE1142C"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44" w:type="dxa"/>
            <w:gridSpan w:val="7"/>
            <w:vAlign w:val="center"/>
          </w:tcPr>
          <w:p w14:paraId="28CFC21D"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Istota logistyki</w:t>
            </w:r>
            <w:r>
              <w:rPr>
                <w:rFonts w:ascii="Times New Roman" w:hAnsi="Times New Roman"/>
                <w:sz w:val="20"/>
                <w:szCs w:val="20"/>
              </w:rPr>
              <w:t>.</w:t>
            </w:r>
            <w:r w:rsidRPr="007703BF">
              <w:rPr>
                <w:rFonts w:ascii="Times New Roman" w:hAnsi="Times New Roman"/>
                <w:sz w:val="20"/>
                <w:szCs w:val="20"/>
              </w:rPr>
              <w:t xml:space="preserve"> Logistyka a zarządzanie strategiczne</w:t>
            </w:r>
          </w:p>
        </w:tc>
        <w:tc>
          <w:tcPr>
            <w:tcW w:w="782" w:type="dxa"/>
            <w:gridSpan w:val="2"/>
            <w:vAlign w:val="center"/>
          </w:tcPr>
          <w:p w14:paraId="45569C31"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1</w:t>
            </w:r>
          </w:p>
        </w:tc>
        <w:tc>
          <w:tcPr>
            <w:tcW w:w="2861" w:type="dxa"/>
            <w:gridSpan w:val="3"/>
            <w:vAlign w:val="center"/>
          </w:tcPr>
          <w:p w14:paraId="26B2CC7C"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D876C9" w:rsidRPr="007703BF" w14:paraId="040409E5" w14:textId="77777777" w:rsidTr="00DA5004">
        <w:tblPrEx>
          <w:tblLook w:val="04A0" w:firstRow="1" w:lastRow="0" w:firstColumn="1" w:lastColumn="0" w:noHBand="0" w:noVBand="1"/>
        </w:tblPrEx>
        <w:tc>
          <w:tcPr>
            <w:tcW w:w="627" w:type="dxa"/>
            <w:vAlign w:val="center"/>
          </w:tcPr>
          <w:p w14:paraId="3245EDAE"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7"/>
            <w:vAlign w:val="center"/>
          </w:tcPr>
          <w:p w14:paraId="3FBBF15F" w14:textId="77777777" w:rsidR="00D876C9" w:rsidRPr="007703BF"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Istota strategii </w:t>
            </w:r>
            <w:proofErr w:type="spellStart"/>
            <w:r>
              <w:rPr>
                <w:rFonts w:ascii="Times New Roman" w:hAnsi="Times New Roman"/>
                <w:sz w:val="20"/>
                <w:szCs w:val="20"/>
              </w:rPr>
              <w:t>logistyczn</w:t>
            </w:r>
            <w:proofErr w:type="spellEnd"/>
            <w:r>
              <w:rPr>
                <w:rFonts w:ascii="Times New Roman" w:hAnsi="Times New Roman"/>
                <w:sz w:val="20"/>
                <w:szCs w:val="20"/>
              </w:rPr>
              <w:t>.</w:t>
            </w:r>
            <w:r w:rsidRPr="007703BF">
              <w:rPr>
                <w:rFonts w:ascii="Times New Roman" w:hAnsi="Times New Roman"/>
                <w:sz w:val="20"/>
                <w:szCs w:val="20"/>
              </w:rPr>
              <w:t xml:space="preserve"> Procedura formułowania i realizacji strategii logistycznej</w:t>
            </w:r>
          </w:p>
        </w:tc>
        <w:tc>
          <w:tcPr>
            <w:tcW w:w="782" w:type="dxa"/>
            <w:gridSpan w:val="2"/>
            <w:vAlign w:val="center"/>
          </w:tcPr>
          <w:p w14:paraId="28279617"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11B5BC43"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D876C9" w:rsidRPr="007703BF" w14:paraId="11C2CA67" w14:textId="77777777" w:rsidTr="00DA5004">
        <w:tblPrEx>
          <w:tblLook w:val="04A0" w:firstRow="1" w:lastRow="0" w:firstColumn="1" w:lastColumn="0" w:noHBand="0" w:noVBand="1"/>
        </w:tblPrEx>
        <w:tc>
          <w:tcPr>
            <w:tcW w:w="627" w:type="dxa"/>
            <w:vAlign w:val="center"/>
          </w:tcPr>
          <w:p w14:paraId="29FC4878"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7"/>
            <w:vAlign w:val="center"/>
          </w:tcPr>
          <w:p w14:paraId="4E74F8DD"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Analiza strategiczna systemu logistycznego przedsiębiorstwa i jego otoczenia</w:t>
            </w:r>
          </w:p>
        </w:tc>
        <w:tc>
          <w:tcPr>
            <w:tcW w:w="782" w:type="dxa"/>
            <w:gridSpan w:val="2"/>
            <w:vAlign w:val="center"/>
          </w:tcPr>
          <w:p w14:paraId="787C04E2"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1</w:t>
            </w:r>
          </w:p>
        </w:tc>
        <w:tc>
          <w:tcPr>
            <w:tcW w:w="2861" w:type="dxa"/>
            <w:gridSpan w:val="3"/>
            <w:vAlign w:val="center"/>
          </w:tcPr>
          <w:p w14:paraId="48D440B2"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D876C9" w:rsidRPr="007703BF" w14:paraId="282E7775" w14:textId="77777777" w:rsidTr="00DA5004">
        <w:tblPrEx>
          <w:tblLook w:val="04A0" w:firstRow="1" w:lastRow="0" w:firstColumn="1" w:lastColumn="0" w:noHBand="0" w:noVBand="1"/>
        </w:tblPrEx>
        <w:tc>
          <w:tcPr>
            <w:tcW w:w="627" w:type="dxa"/>
            <w:vAlign w:val="center"/>
          </w:tcPr>
          <w:p w14:paraId="78DB8DCF"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7"/>
            <w:vAlign w:val="center"/>
          </w:tcPr>
          <w:p w14:paraId="19DC277A"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Podstawowe decyzje strategiczne według rodzajów działalności logistycznej</w:t>
            </w:r>
          </w:p>
        </w:tc>
        <w:tc>
          <w:tcPr>
            <w:tcW w:w="782" w:type="dxa"/>
            <w:gridSpan w:val="2"/>
            <w:vAlign w:val="center"/>
          </w:tcPr>
          <w:p w14:paraId="2DE32EBD"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1</w:t>
            </w:r>
          </w:p>
        </w:tc>
        <w:tc>
          <w:tcPr>
            <w:tcW w:w="2861" w:type="dxa"/>
            <w:gridSpan w:val="3"/>
            <w:vAlign w:val="center"/>
          </w:tcPr>
          <w:p w14:paraId="7F84E412"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D876C9" w:rsidRPr="007703BF" w14:paraId="63A9C15B" w14:textId="77777777" w:rsidTr="00DA5004">
        <w:tblPrEx>
          <w:tblLook w:val="04A0" w:firstRow="1" w:lastRow="0" w:firstColumn="1" w:lastColumn="0" w:noHBand="0" w:noVBand="1"/>
        </w:tblPrEx>
        <w:tc>
          <w:tcPr>
            <w:tcW w:w="627" w:type="dxa"/>
            <w:vAlign w:val="center"/>
          </w:tcPr>
          <w:p w14:paraId="19A99328"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7"/>
            <w:vAlign w:val="center"/>
          </w:tcPr>
          <w:p w14:paraId="197F1C3B"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Podstawowe rodzaje (kryteria i przekroje klasyfikacji) strategii logistycznych</w:t>
            </w:r>
          </w:p>
        </w:tc>
        <w:tc>
          <w:tcPr>
            <w:tcW w:w="782" w:type="dxa"/>
            <w:gridSpan w:val="2"/>
            <w:vAlign w:val="center"/>
          </w:tcPr>
          <w:p w14:paraId="3C6ACDD7"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686772BE"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D876C9" w:rsidRPr="007703BF" w14:paraId="3ED52028" w14:textId="77777777" w:rsidTr="00DA5004">
        <w:tblPrEx>
          <w:tblLook w:val="04A0" w:firstRow="1" w:lastRow="0" w:firstColumn="1" w:lastColumn="0" w:noHBand="0" w:noVBand="1"/>
        </w:tblPrEx>
        <w:tc>
          <w:tcPr>
            <w:tcW w:w="627" w:type="dxa"/>
            <w:vAlign w:val="center"/>
          </w:tcPr>
          <w:p w14:paraId="026BB434"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lastRenderedPageBreak/>
              <w:t>8</w:t>
            </w:r>
          </w:p>
        </w:tc>
        <w:tc>
          <w:tcPr>
            <w:tcW w:w="4944" w:type="dxa"/>
            <w:gridSpan w:val="7"/>
            <w:vAlign w:val="center"/>
          </w:tcPr>
          <w:p w14:paraId="78ECD0D4"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Wdrażanie strategii logistycznej. Kontrola realizacji strategii logistycznej</w:t>
            </w:r>
          </w:p>
        </w:tc>
        <w:tc>
          <w:tcPr>
            <w:tcW w:w="782" w:type="dxa"/>
            <w:gridSpan w:val="2"/>
            <w:vAlign w:val="center"/>
          </w:tcPr>
          <w:p w14:paraId="30146016"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18B6FB58"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Wykład / Wykład problemowy / Wykład z prezentacją multimedialną</w:t>
            </w:r>
          </w:p>
        </w:tc>
      </w:tr>
      <w:tr w:rsidR="00D876C9" w:rsidRPr="007703BF" w14:paraId="4B21E45F" w14:textId="77777777" w:rsidTr="00DA5004">
        <w:tblPrEx>
          <w:tblLook w:val="04A0" w:firstRow="1" w:lastRow="0" w:firstColumn="1" w:lastColumn="0" w:noHBand="0" w:noVBand="1"/>
        </w:tblPrEx>
        <w:trPr>
          <w:trHeight w:val="166"/>
        </w:trPr>
        <w:tc>
          <w:tcPr>
            <w:tcW w:w="9214" w:type="dxa"/>
            <w:gridSpan w:val="13"/>
            <w:vAlign w:val="center"/>
          </w:tcPr>
          <w:p w14:paraId="113F796C"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ĆWICZENIA </w:t>
            </w:r>
          </w:p>
        </w:tc>
      </w:tr>
      <w:tr w:rsidR="00D876C9" w:rsidRPr="007703BF" w14:paraId="41DD4F78" w14:textId="77777777" w:rsidTr="00DA5004">
        <w:tblPrEx>
          <w:tblLook w:val="04A0" w:firstRow="1" w:lastRow="0" w:firstColumn="1" w:lastColumn="0" w:noHBand="0" w:noVBand="1"/>
        </w:tblPrEx>
        <w:tc>
          <w:tcPr>
            <w:tcW w:w="627" w:type="dxa"/>
            <w:vAlign w:val="center"/>
          </w:tcPr>
          <w:p w14:paraId="6E42FCEE"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4" w:type="dxa"/>
            <w:gridSpan w:val="7"/>
            <w:vAlign w:val="center"/>
          </w:tcPr>
          <w:p w14:paraId="1AEE304C"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Istota i podstawowe nurty zarządzania strategicznego</w:t>
            </w:r>
          </w:p>
        </w:tc>
        <w:tc>
          <w:tcPr>
            <w:tcW w:w="782" w:type="dxa"/>
            <w:gridSpan w:val="2"/>
            <w:vAlign w:val="center"/>
          </w:tcPr>
          <w:p w14:paraId="3EBF9493"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vAlign w:val="center"/>
          </w:tcPr>
          <w:p w14:paraId="56B39162"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Analiza studium przypadku, dyskusja, rozwiązywanie zadań</w:t>
            </w:r>
          </w:p>
        </w:tc>
      </w:tr>
      <w:tr w:rsidR="00D876C9" w:rsidRPr="007703BF" w14:paraId="725BA25E" w14:textId="77777777" w:rsidTr="00DA5004">
        <w:tblPrEx>
          <w:tblLook w:val="04A0" w:firstRow="1" w:lastRow="0" w:firstColumn="1" w:lastColumn="0" w:noHBand="0" w:noVBand="1"/>
        </w:tblPrEx>
        <w:tc>
          <w:tcPr>
            <w:tcW w:w="627" w:type="dxa"/>
            <w:vAlign w:val="center"/>
          </w:tcPr>
          <w:p w14:paraId="623E7387"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44" w:type="dxa"/>
            <w:gridSpan w:val="7"/>
            <w:vAlign w:val="center"/>
          </w:tcPr>
          <w:p w14:paraId="10E2E015"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Konkurencja i konkurencyjność</w:t>
            </w:r>
            <w:r>
              <w:rPr>
                <w:rFonts w:ascii="Times New Roman" w:hAnsi="Times New Roman"/>
                <w:sz w:val="20"/>
                <w:szCs w:val="20"/>
              </w:rPr>
              <w:t>.</w:t>
            </w:r>
            <w:r w:rsidRPr="007703BF">
              <w:rPr>
                <w:rFonts w:ascii="Times New Roman" w:hAnsi="Times New Roman"/>
                <w:sz w:val="20"/>
                <w:szCs w:val="20"/>
              </w:rPr>
              <w:t xml:space="preserve"> Podstawowe wyznaczniki konkurencyjności</w:t>
            </w:r>
          </w:p>
        </w:tc>
        <w:tc>
          <w:tcPr>
            <w:tcW w:w="782" w:type="dxa"/>
            <w:gridSpan w:val="2"/>
            <w:vAlign w:val="center"/>
          </w:tcPr>
          <w:p w14:paraId="6ABB3787"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2B4E3533" w14:textId="77777777" w:rsidR="00D876C9" w:rsidRPr="007703BF" w:rsidRDefault="00D876C9" w:rsidP="00DA5004">
            <w:pPr>
              <w:spacing w:line="240" w:lineRule="auto"/>
              <w:jc w:val="center"/>
              <w:rPr>
                <w:rFonts w:ascii="Times New Roman" w:hAnsi="Times New Roman"/>
                <w:sz w:val="20"/>
                <w:szCs w:val="20"/>
              </w:rPr>
            </w:pPr>
            <w:r w:rsidRPr="00676C95">
              <w:rPr>
                <w:rFonts w:ascii="Times New Roman" w:hAnsi="Times New Roman"/>
                <w:sz w:val="20"/>
                <w:szCs w:val="20"/>
              </w:rPr>
              <w:t>Analiza studium przypadku, dyskusja, rozwiązywanie zadań</w:t>
            </w:r>
          </w:p>
        </w:tc>
      </w:tr>
      <w:tr w:rsidR="00D876C9" w:rsidRPr="007703BF" w14:paraId="1D6E5271" w14:textId="77777777" w:rsidTr="00DA5004">
        <w:tblPrEx>
          <w:tblLook w:val="04A0" w:firstRow="1" w:lastRow="0" w:firstColumn="1" w:lastColumn="0" w:noHBand="0" w:noVBand="1"/>
        </w:tblPrEx>
        <w:tc>
          <w:tcPr>
            <w:tcW w:w="627" w:type="dxa"/>
            <w:vAlign w:val="center"/>
          </w:tcPr>
          <w:p w14:paraId="4070DCDF"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44" w:type="dxa"/>
            <w:gridSpan w:val="7"/>
            <w:vAlign w:val="center"/>
          </w:tcPr>
          <w:p w14:paraId="44D62011"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Istota logistyki</w:t>
            </w:r>
            <w:r>
              <w:rPr>
                <w:rFonts w:ascii="Times New Roman" w:hAnsi="Times New Roman"/>
                <w:sz w:val="20"/>
                <w:szCs w:val="20"/>
              </w:rPr>
              <w:t>.</w:t>
            </w:r>
            <w:r w:rsidRPr="007703BF">
              <w:rPr>
                <w:rFonts w:ascii="Times New Roman" w:hAnsi="Times New Roman"/>
                <w:sz w:val="20"/>
                <w:szCs w:val="20"/>
              </w:rPr>
              <w:t xml:space="preserve"> Logistyka a zarządzanie strategiczne</w:t>
            </w:r>
          </w:p>
        </w:tc>
        <w:tc>
          <w:tcPr>
            <w:tcW w:w="782" w:type="dxa"/>
            <w:gridSpan w:val="2"/>
            <w:vAlign w:val="center"/>
          </w:tcPr>
          <w:p w14:paraId="659909D6"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3B1B3288" w14:textId="77777777" w:rsidR="00D876C9" w:rsidRPr="007703BF" w:rsidRDefault="00D876C9" w:rsidP="00DA5004">
            <w:pPr>
              <w:spacing w:line="240" w:lineRule="auto"/>
              <w:jc w:val="center"/>
              <w:rPr>
                <w:rFonts w:ascii="Times New Roman" w:hAnsi="Times New Roman"/>
                <w:sz w:val="20"/>
                <w:szCs w:val="20"/>
              </w:rPr>
            </w:pPr>
            <w:r w:rsidRPr="00676C95">
              <w:rPr>
                <w:rFonts w:ascii="Times New Roman" w:hAnsi="Times New Roman"/>
                <w:sz w:val="20"/>
                <w:szCs w:val="20"/>
              </w:rPr>
              <w:t>Analiza studium przypadku, dyskusja, rozwiązywanie zadań</w:t>
            </w:r>
          </w:p>
        </w:tc>
      </w:tr>
      <w:tr w:rsidR="00D876C9" w:rsidRPr="007703BF" w14:paraId="02785AD1" w14:textId="77777777" w:rsidTr="00DA5004">
        <w:tblPrEx>
          <w:tblLook w:val="04A0" w:firstRow="1" w:lastRow="0" w:firstColumn="1" w:lastColumn="0" w:noHBand="0" w:noVBand="1"/>
        </w:tblPrEx>
        <w:tc>
          <w:tcPr>
            <w:tcW w:w="627" w:type="dxa"/>
            <w:vAlign w:val="center"/>
          </w:tcPr>
          <w:p w14:paraId="2C5D7405"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7"/>
            <w:vAlign w:val="center"/>
          </w:tcPr>
          <w:p w14:paraId="1838BBC9" w14:textId="77777777" w:rsidR="00D876C9" w:rsidRPr="007703BF"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Istota strategii </w:t>
            </w:r>
            <w:proofErr w:type="spellStart"/>
            <w:r>
              <w:rPr>
                <w:rFonts w:ascii="Times New Roman" w:hAnsi="Times New Roman"/>
                <w:sz w:val="20"/>
                <w:szCs w:val="20"/>
              </w:rPr>
              <w:t>logistyczn</w:t>
            </w:r>
            <w:proofErr w:type="spellEnd"/>
            <w:r>
              <w:rPr>
                <w:rFonts w:ascii="Times New Roman" w:hAnsi="Times New Roman"/>
                <w:sz w:val="20"/>
                <w:szCs w:val="20"/>
              </w:rPr>
              <w:t>.</w:t>
            </w:r>
            <w:r w:rsidRPr="007703BF">
              <w:rPr>
                <w:rFonts w:ascii="Times New Roman" w:hAnsi="Times New Roman"/>
                <w:sz w:val="20"/>
                <w:szCs w:val="20"/>
              </w:rPr>
              <w:t xml:space="preserve"> Procedura formułowania i realizacji strategii logistycznej</w:t>
            </w:r>
          </w:p>
        </w:tc>
        <w:tc>
          <w:tcPr>
            <w:tcW w:w="782" w:type="dxa"/>
            <w:gridSpan w:val="2"/>
            <w:vAlign w:val="center"/>
          </w:tcPr>
          <w:p w14:paraId="5388CAEF"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41DE2684" w14:textId="77777777" w:rsidR="00D876C9" w:rsidRPr="007703BF" w:rsidRDefault="00D876C9" w:rsidP="00DA5004">
            <w:pPr>
              <w:spacing w:line="240" w:lineRule="auto"/>
              <w:jc w:val="center"/>
              <w:rPr>
                <w:rFonts w:ascii="Times New Roman" w:hAnsi="Times New Roman"/>
                <w:sz w:val="20"/>
                <w:szCs w:val="20"/>
              </w:rPr>
            </w:pPr>
            <w:r w:rsidRPr="00676C95">
              <w:rPr>
                <w:rFonts w:ascii="Times New Roman" w:hAnsi="Times New Roman"/>
                <w:sz w:val="20"/>
                <w:szCs w:val="20"/>
              </w:rPr>
              <w:t>Analiza studium przypadku, dyskusja, rozwiązywanie zadań</w:t>
            </w:r>
          </w:p>
        </w:tc>
      </w:tr>
      <w:tr w:rsidR="00D876C9" w:rsidRPr="007703BF" w14:paraId="2E893671" w14:textId="77777777" w:rsidTr="00DA5004">
        <w:tblPrEx>
          <w:tblLook w:val="04A0" w:firstRow="1" w:lastRow="0" w:firstColumn="1" w:lastColumn="0" w:noHBand="0" w:noVBand="1"/>
        </w:tblPrEx>
        <w:tc>
          <w:tcPr>
            <w:tcW w:w="627" w:type="dxa"/>
            <w:vAlign w:val="center"/>
          </w:tcPr>
          <w:p w14:paraId="5E40B4A1"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7"/>
            <w:vAlign w:val="center"/>
          </w:tcPr>
          <w:p w14:paraId="735E60E0"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Analiza strategiczna systemu logistycznego przedsiębiorstwa i jego otoczenia</w:t>
            </w:r>
          </w:p>
        </w:tc>
        <w:tc>
          <w:tcPr>
            <w:tcW w:w="782" w:type="dxa"/>
            <w:gridSpan w:val="2"/>
            <w:vAlign w:val="center"/>
          </w:tcPr>
          <w:p w14:paraId="06B760CC"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4409297B" w14:textId="77777777" w:rsidR="00D876C9" w:rsidRPr="007703BF" w:rsidRDefault="00D876C9" w:rsidP="00DA5004">
            <w:pPr>
              <w:spacing w:line="240" w:lineRule="auto"/>
              <w:jc w:val="center"/>
              <w:rPr>
                <w:rFonts w:ascii="Times New Roman" w:hAnsi="Times New Roman"/>
                <w:sz w:val="20"/>
                <w:szCs w:val="20"/>
              </w:rPr>
            </w:pPr>
            <w:r w:rsidRPr="00676C95">
              <w:rPr>
                <w:rFonts w:ascii="Times New Roman" w:hAnsi="Times New Roman"/>
                <w:sz w:val="20"/>
                <w:szCs w:val="20"/>
              </w:rPr>
              <w:t>Analiza studium przypadku, dyskusja, rozwiązywanie zadań</w:t>
            </w:r>
          </w:p>
        </w:tc>
      </w:tr>
      <w:tr w:rsidR="00D876C9" w:rsidRPr="007703BF" w14:paraId="4E697BCC" w14:textId="77777777" w:rsidTr="00DA5004">
        <w:tblPrEx>
          <w:tblLook w:val="04A0" w:firstRow="1" w:lastRow="0" w:firstColumn="1" w:lastColumn="0" w:noHBand="0" w:noVBand="1"/>
        </w:tblPrEx>
        <w:tc>
          <w:tcPr>
            <w:tcW w:w="627" w:type="dxa"/>
            <w:vAlign w:val="center"/>
          </w:tcPr>
          <w:p w14:paraId="60FA4FF6"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7"/>
            <w:vAlign w:val="center"/>
          </w:tcPr>
          <w:p w14:paraId="7DDA7212"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Podstawowe decyzje strategiczne według rodzajów działalności logistycznej</w:t>
            </w:r>
          </w:p>
        </w:tc>
        <w:tc>
          <w:tcPr>
            <w:tcW w:w="782" w:type="dxa"/>
            <w:gridSpan w:val="2"/>
            <w:vAlign w:val="center"/>
          </w:tcPr>
          <w:p w14:paraId="40571759"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68278014" w14:textId="77777777" w:rsidR="00D876C9" w:rsidRPr="007703BF" w:rsidRDefault="00D876C9" w:rsidP="00DA5004">
            <w:pPr>
              <w:spacing w:line="240" w:lineRule="auto"/>
              <w:jc w:val="center"/>
              <w:rPr>
                <w:rFonts w:ascii="Times New Roman" w:hAnsi="Times New Roman"/>
                <w:sz w:val="20"/>
                <w:szCs w:val="20"/>
              </w:rPr>
            </w:pPr>
            <w:r w:rsidRPr="00676C95">
              <w:rPr>
                <w:rFonts w:ascii="Times New Roman" w:hAnsi="Times New Roman"/>
                <w:sz w:val="20"/>
                <w:szCs w:val="20"/>
              </w:rPr>
              <w:t>Analiza studium przypadku, dyskusja, rozwiązywanie zadań</w:t>
            </w:r>
          </w:p>
        </w:tc>
      </w:tr>
      <w:tr w:rsidR="00D876C9" w:rsidRPr="007703BF" w14:paraId="2EA048AF" w14:textId="77777777" w:rsidTr="00DA5004">
        <w:tblPrEx>
          <w:tblLook w:val="04A0" w:firstRow="1" w:lastRow="0" w:firstColumn="1" w:lastColumn="0" w:noHBand="0" w:noVBand="1"/>
        </w:tblPrEx>
        <w:tc>
          <w:tcPr>
            <w:tcW w:w="627" w:type="dxa"/>
            <w:vAlign w:val="center"/>
          </w:tcPr>
          <w:p w14:paraId="3FBF169A"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7"/>
            <w:vAlign w:val="center"/>
          </w:tcPr>
          <w:p w14:paraId="20D2F574"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Podstawowe rodzaje (kryteria i przekroje klasyfikacji) strategii logistycznych</w:t>
            </w:r>
          </w:p>
        </w:tc>
        <w:tc>
          <w:tcPr>
            <w:tcW w:w="782" w:type="dxa"/>
            <w:gridSpan w:val="2"/>
            <w:vAlign w:val="center"/>
          </w:tcPr>
          <w:p w14:paraId="581F1F02"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3CF56E96" w14:textId="77777777" w:rsidR="00D876C9" w:rsidRPr="007703BF" w:rsidRDefault="00D876C9" w:rsidP="00DA5004">
            <w:pPr>
              <w:spacing w:line="240" w:lineRule="auto"/>
              <w:jc w:val="center"/>
              <w:rPr>
                <w:rFonts w:ascii="Times New Roman" w:hAnsi="Times New Roman"/>
                <w:sz w:val="20"/>
                <w:szCs w:val="20"/>
              </w:rPr>
            </w:pPr>
            <w:r w:rsidRPr="00676C95">
              <w:rPr>
                <w:rFonts w:ascii="Times New Roman" w:hAnsi="Times New Roman"/>
                <w:sz w:val="20"/>
                <w:szCs w:val="20"/>
              </w:rPr>
              <w:t>Analiza studium przypadku, dyskusja, rozwiązywanie zadań</w:t>
            </w:r>
          </w:p>
        </w:tc>
      </w:tr>
      <w:tr w:rsidR="00D876C9" w:rsidRPr="007703BF" w14:paraId="20593193" w14:textId="77777777" w:rsidTr="00DA5004">
        <w:tblPrEx>
          <w:tblLook w:val="04A0" w:firstRow="1" w:lastRow="0" w:firstColumn="1" w:lastColumn="0" w:noHBand="0" w:noVBand="1"/>
        </w:tblPrEx>
        <w:tc>
          <w:tcPr>
            <w:tcW w:w="627" w:type="dxa"/>
            <w:vAlign w:val="center"/>
          </w:tcPr>
          <w:p w14:paraId="56113365"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8</w:t>
            </w:r>
          </w:p>
        </w:tc>
        <w:tc>
          <w:tcPr>
            <w:tcW w:w="4944" w:type="dxa"/>
            <w:gridSpan w:val="7"/>
            <w:vAlign w:val="center"/>
          </w:tcPr>
          <w:p w14:paraId="6CED9104" w14:textId="77777777" w:rsidR="00D876C9" w:rsidRPr="007703BF" w:rsidRDefault="00D876C9" w:rsidP="00DA5004">
            <w:pPr>
              <w:spacing w:beforeLines="20" w:before="48" w:afterLines="20" w:after="48" w:line="240" w:lineRule="auto"/>
              <w:rPr>
                <w:rFonts w:ascii="Times New Roman" w:hAnsi="Times New Roman"/>
                <w:sz w:val="20"/>
                <w:szCs w:val="20"/>
              </w:rPr>
            </w:pPr>
            <w:r w:rsidRPr="007703BF">
              <w:rPr>
                <w:rFonts w:ascii="Times New Roman" w:hAnsi="Times New Roman"/>
                <w:sz w:val="20"/>
                <w:szCs w:val="20"/>
              </w:rPr>
              <w:t>Wdrażanie strategii logistycznej. Kontrola realizacji strategii logistycznej</w:t>
            </w:r>
          </w:p>
        </w:tc>
        <w:tc>
          <w:tcPr>
            <w:tcW w:w="782" w:type="dxa"/>
            <w:gridSpan w:val="2"/>
            <w:vAlign w:val="center"/>
          </w:tcPr>
          <w:p w14:paraId="70E132CC"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tcPr>
          <w:p w14:paraId="0A66AF21" w14:textId="77777777" w:rsidR="00D876C9" w:rsidRPr="007703BF" w:rsidRDefault="00D876C9" w:rsidP="00DA5004">
            <w:pPr>
              <w:spacing w:line="240" w:lineRule="auto"/>
              <w:jc w:val="center"/>
              <w:rPr>
                <w:rFonts w:ascii="Times New Roman" w:hAnsi="Times New Roman"/>
                <w:sz w:val="20"/>
                <w:szCs w:val="20"/>
              </w:rPr>
            </w:pPr>
            <w:r w:rsidRPr="00676C95">
              <w:rPr>
                <w:rFonts w:ascii="Times New Roman" w:hAnsi="Times New Roman"/>
                <w:sz w:val="20"/>
                <w:szCs w:val="20"/>
              </w:rPr>
              <w:t>Analiza studium przypadku, dyskusja, rozwiązywanie zadań</w:t>
            </w:r>
          </w:p>
        </w:tc>
      </w:tr>
      <w:tr w:rsidR="00D876C9" w:rsidRPr="007703BF" w14:paraId="6D0CAF5D" w14:textId="77777777" w:rsidTr="00DA5004">
        <w:tblPrEx>
          <w:tblLook w:val="04A0" w:firstRow="1" w:lastRow="0" w:firstColumn="1" w:lastColumn="0" w:noHBand="0" w:noVBand="1"/>
        </w:tblPrEx>
        <w:tc>
          <w:tcPr>
            <w:tcW w:w="9214" w:type="dxa"/>
            <w:gridSpan w:val="13"/>
          </w:tcPr>
          <w:p w14:paraId="18CF8ACE"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 xml:space="preserve">Ocena nakładu pracy studenta oraz określenie liczby i struktury punktów ECTS </w:t>
            </w:r>
          </w:p>
        </w:tc>
      </w:tr>
      <w:tr w:rsidR="00D876C9" w:rsidRPr="007703BF" w14:paraId="5C2DB373" w14:textId="77777777" w:rsidTr="00DA5004">
        <w:tblPrEx>
          <w:tblLook w:val="04A0" w:firstRow="1" w:lastRow="0" w:firstColumn="1" w:lastColumn="0" w:noHBand="0" w:noVBand="1"/>
        </w:tblPrEx>
        <w:tc>
          <w:tcPr>
            <w:tcW w:w="4222" w:type="dxa"/>
            <w:gridSpan w:val="6"/>
          </w:tcPr>
          <w:p w14:paraId="1AB07B46"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sz w:val="20"/>
                <w:szCs w:val="20"/>
              </w:rPr>
              <w:t>Bilans nakładu pracy przeciętnego studenta</w:t>
            </w:r>
          </w:p>
        </w:tc>
        <w:tc>
          <w:tcPr>
            <w:tcW w:w="4992" w:type="dxa"/>
            <w:gridSpan w:val="7"/>
          </w:tcPr>
          <w:p w14:paraId="7F75E2E6" w14:textId="77777777" w:rsidR="00D876C9" w:rsidRDefault="00D876C9" w:rsidP="00DA5004">
            <w:pPr>
              <w:spacing w:line="240" w:lineRule="auto"/>
              <w:rPr>
                <w:rFonts w:ascii="Times New Roman" w:hAnsi="Times New Roman"/>
                <w:sz w:val="20"/>
                <w:szCs w:val="20"/>
              </w:rPr>
            </w:pPr>
            <w:r w:rsidRPr="007703BF">
              <w:rPr>
                <w:rFonts w:ascii="Times New Roman" w:hAnsi="Times New Roman"/>
                <w:sz w:val="20"/>
                <w:szCs w:val="20"/>
              </w:rPr>
              <w:t xml:space="preserve">- udział w wykładach: </w:t>
            </w:r>
            <w:r>
              <w:rPr>
                <w:rFonts w:ascii="Times New Roman" w:hAnsi="Times New Roman"/>
                <w:sz w:val="20"/>
                <w:szCs w:val="20"/>
              </w:rPr>
              <w:t>9</w:t>
            </w:r>
            <w:r w:rsidRPr="007703BF">
              <w:rPr>
                <w:rFonts w:ascii="Times New Roman" w:hAnsi="Times New Roman"/>
                <w:sz w:val="20"/>
                <w:szCs w:val="20"/>
              </w:rPr>
              <w:t xml:space="preserve"> godz.</w:t>
            </w:r>
          </w:p>
          <w:p w14:paraId="688E93C7" w14:textId="77777777" w:rsidR="00D876C9" w:rsidRPr="007703BF" w:rsidRDefault="00D876C9" w:rsidP="00DA5004">
            <w:pPr>
              <w:spacing w:line="240" w:lineRule="auto"/>
              <w:rPr>
                <w:rFonts w:ascii="Times New Roman" w:hAnsi="Times New Roman"/>
                <w:sz w:val="20"/>
                <w:szCs w:val="20"/>
              </w:rPr>
            </w:pPr>
            <w:r>
              <w:rPr>
                <w:rFonts w:ascii="Times New Roman" w:hAnsi="Times New Roman"/>
                <w:sz w:val="20"/>
                <w:szCs w:val="20"/>
              </w:rPr>
              <w:t xml:space="preserve">- udział w ćwiczeniach: 9 godz. </w:t>
            </w:r>
          </w:p>
          <w:p w14:paraId="40C82DCF"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sz w:val="20"/>
                <w:szCs w:val="20"/>
              </w:rPr>
              <w:t xml:space="preserve">- lektura tekstów źródłowych: </w:t>
            </w:r>
            <w:r>
              <w:rPr>
                <w:rFonts w:ascii="Times New Roman" w:hAnsi="Times New Roman"/>
                <w:sz w:val="20"/>
                <w:szCs w:val="20"/>
              </w:rPr>
              <w:t>26</w:t>
            </w:r>
            <w:r w:rsidRPr="007703BF">
              <w:rPr>
                <w:rFonts w:ascii="Times New Roman" w:hAnsi="Times New Roman"/>
                <w:sz w:val="20"/>
                <w:szCs w:val="20"/>
              </w:rPr>
              <w:t xml:space="preserve"> godz.</w:t>
            </w:r>
          </w:p>
          <w:p w14:paraId="5A9222FB" w14:textId="77777777" w:rsidR="00D876C9" w:rsidRDefault="00D876C9" w:rsidP="00DA5004">
            <w:pPr>
              <w:spacing w:line="240" w:lineRule="auto"/>
              <w:rPr>
                <w:rFonts w:ascii="Times New Roman" w:hAnsi="Times New Roman"/>
                <w:sz w:val="20"/>
                <w:szCs w:val="20"/>
              </w:rPr>
            </w:pPr>
            <w:r w:rsidRPr="007703BF">
              <w:rPr>
                <w:rFonts w:ascii="Times New Roman" w:hAnsi="Times New Roman"/>
                <w:sz w:val="20"/>
                <w:szCs w:val="20"/>
              </w:rPr>
              <w:t xml:space="preserve">- przygotowanie do zaliczenia: </w:t>
            </w:r>
            <w:r>
              <w:rPr>
                <w:rFonts w:ascii="Times New Roman" w:hAnsi="Times New Roman"/>
                <w:sz w:val="20"/>
                <w:szCs w:val="20"/>
              </w:rPr>
              <w:t>27</w:t>
            </w:r>
            <w:r w:rsidRPr="007703BF">
              <w:rPr>
                <w:rFonts w:ascii="Times New Roman" w:hAnsi="Times New Roman"/>
                <w:sz w:val="20"/>
                <w:szCs w:val="20"/>
              </w:rPr>
              <w:t xml:space="preserve"> godz.</w:t>
            </w:r>
          </w:p>
          <w:p w14:paraId="3354EDA5" w14:textId="77777777" w:rsidR="00D876C9" w:rsidRPr="007703BF"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na ocenę: 4 godz.</w:t>
            </w:r>
          </w:p>
        </w:tc>
      </w:tr>
      <w:tr w:rsidR="00D876C9" w:rsidRPr="007703BF" w14:paraId="406DBD8E" w14:textId="77777777" w:rsidTr="00DA5004">
        <w:tblPrEx>
          <w:tblLook w:val="04A0" w:firstRow="1" w:lastRow="0" w:firstColumn="1" w:lastColumn="0" w:noHBand="0" w:noVBand="1"/>
        </w:tblPrEx>
        <w:tc>
          <w:tcPr>
            <w:tcW w:w="4222" w:type="dxa"/>
            <w:gridSpan w:val="6"/>
          </w:tcPr>
          <w:p w14:paraId="604A1AD1"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sz w:val="20"/>
                <w:szCs w:val="20"/>
              </w:rPr>
              <w:t>Łączny nakład pracy studenta</w:t>
            </w:r>
          </w:p>
        </w:tc>
        <w:tc>
          <w:tcPr>
            <w:tcW w:w="4992" w:type="dxa"/>
            <w:gridSpan w:val="7"/>
          </w:tcPr>
          <w:p w14:paraId="15F3AE2D" w14:textId="77777777" w:rsidR="00D876C9" w:rsidRPr="007703BF" w:rsidRDefault="00D876C9" w:rsidP="00DA5004">
            <w:pPr>
              <w:spacing w:line="240" w:lineRule="auto"/>
              <w:rPr>
                <w:rFonts w:ascii="Times New Roman" w:hAnsi="Times New Roman"/>
                <w:sz w:val="20"/>
                <w:szCs w:val="20"/>
              </w:rPr>
            </w:pPr>
            <w:r>
              <w:rPr>
                <w:rFonts w:ascii="Times New Roman" w:hAnsi="Times New Roman"/>
                <w:sz w:val="20"/>
                <w:szCs w:val="20"/>
              </w:rPr>
              <w:t xml:space="preserve">75 </w:t>
            </w:r>
            <w:r w:rsidRPr="007703BF">
              <w:rPr>
                <w:rFonts w:ascii="Times New Roman" w:hAnsi="Times New Roman"/>
                <w:sz w:val="20"/>
                <w:szCs w:val="20"/>
              </w:rPr>
              <w:t>godz.</w:t>
            </w:r>
          </w:p>
        </w:tc>
      </w:tr>
      <w:tr w:rsidR="00D876C9" w:rsidRPr="007703BF" w14:paraId="36CA3586" w14:textId="77777777" w:rsidTr="00DA5004">
        <w:tblPrEx>
          <w:tblLook w:val="04A0" w:firstRow="1" w:lastRow="0" w:firstColumn="1" w:lastColumn="0" w:noHBand="0" w:noVBand="1"/>
        </w:tblPrEx>
        <w:tc>
          <w:tcPr>
            <w:tcW w:w="4222" w:type="dxa"/>
            <w:gridSpan w:val="6"/>
          </w:tcPr>
          <w:p w14:paraId="4D0DB5D2"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sz w:val="20"/>
                <w:szCs w:val="20"/>
              </w:rPr>
              <w:t>Nakład pracy związany z zajęciami wymagającymi bezpośredniego udziału nauczyciela akademickiego</w:t>
            </w:r>
          </w:p>
        </w:tc>
        <w:tc>
          <w:tcPr>
            <w:tcW w:w="4992" w:type="dxa"/>
            <w:gridSpan w:val="7"/>
          </w:tcPr>
          <w:p w14:paraId="22050CD6" w14:textId="77777777" w:rsidR="00D876C9" w:rsidRPr="007703BF" w:rsidRDefault="00D876C9" w:rsidP="00DA5004">
            <w:pPr>
              <w:spacing w:line="240" w:lineRule="auto"/>
              <w:rPr>
                <w:rFonts w:ascii="Times New Roman" w:hAnsi="Times New Roman"/>
                <w:sz w:val="20"/>
                <w:szCs w:val="20"/>
              </w:rPr>
            </w:pPr>
            <w:r>
              <w:rPr>
                <w:rFonts w:ascii="Times New Roman" w:hAnsi="Times New Roman"/>
                <w:sz w:val="20"/>
                <w:szCs w:val="20"/>
              </w:rPr>
              <w:t>18</w:t>
            </w:r>
            <w:r w:rsidRPr="007703BF">
              <w:rPr>
                <w:rFonts w:ascii="Times New Roman" w:hAnsi="Times New Roman"/>
                <w:sz w:val="20"/>
                <w:szCs w:val="20"/>
              </w:rPr>
              <w:t xml:space="preserve"> godz.</w:t>
            </w:r>
          </w:p>
        </w:tc>
      </w:tr>
      <w:tr w:rsidR="00D876C9" w:rsidRPr="007703BF" w14:paraId="510488A5" w14:textId="77777777" w:rsidTr="00DA5004">
        <w:tblPrEx>
          <w:tblLook w:val="04A0" w:firstRow="1" w:lastRow="0" w:firstColumn="1" w:lastColumn="0" w:noHBand="0" w:noVBand="1"/>
        </w:tblPrEx>
        <w:tc>
          <w:tcPr>
            <w:tcW w:w="4222" w:type="dxa"/>
            <w:gridSpan w:val="6"/>
          </w:tcPr>
          <w:p w14:paraId="06742FF9"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sz w:val="20"/>
                <w:szCs w:val="20"/>
              </w:rPr>
              <w:t>Liczba godzin, którą student realizuje z wykorzystaniem metod i technik kształcenia na odległość</w:t>
            </w:r>
          </w:p>
        </w:tc>
        <w:tc>
          <w:tcPr>
            <w:tcW w:w="4992" w:type="dxa"/>
            <w:gridSpan w:val="7"/>
          </w:tcPr>
          <w:p w14:paraId="32611237" w14:textId="77777777" w:rsidR="00D876C9" w:rsidRPr="007703BF" w:rsidRDefault="00D876C9" w:rsidP="00DA5004">
            <w:pPr>
              <w:spacing w:line="240" w:lineRule="auto"/>
              <w:rPr>
                <w:rFonts w:ascii="Times New Roman" w:hAnsi="Times New Roman"/>
                <w:sz w:val="20"/>
                <w:szCs w:val="20"/>
              </w:rPr>
            </w:pPr>
          </w:p>
        </w:tc>
      </w:tr>
      <w:tr w:rsidR="00D876C9" w:rsidRPr="007703BF" w14:paraId="7732A97E" w14:textId="77777777" w:rsidTr="00DA5004">
        <w:tc>
          <w:tcPr>
            <w:tcW w:w="9214" w:type="dxa"/>
            <w:gridSpan w:val="13"/>
          </w:tcPr>
          <w:p w14:paraId="35FAF26A" w14:textId="77777777" w:rsidR="00D876C9" w:rsidRPr="007703BF" w:rsidRDefault="00D876C9" w:rsidP="00DA5004">
            <w:pPr>
              <w:rPr>
                <w:rFonts w:ascii="Times New Roman" w:hAnsi="Times New Roman"/>
                <w:b/>
                <w:sz w:val="20"/>
                <w:szCs w:val="20"/>
              </w:rPr>
            </w:pPr>
            <w:r w:rsidRPr="007703BF">
              <w:rPr>
                <w:rFonts w:ascii="Times New Roman" w:hAnsi="Times New Roman"/>
                <w:b/>
                <w:sz w:val="20"/>
                <w:szCs w:val="20"/>
              </w:rPr>
              <w:t xml:space="preserve">Formy i kryteria zaliczenia przedmiotu i ustalenia oceny (F- formującej; P- podsumowującej) </w:t>
            </w:r>
          </w:p>
        </w:tc>
      </w:tr>
      <w:tr w:rsidR="00D876C9" w:rsidRPr="007703BF" w14:paraId="425D3D29" w14:textId="77777777" w:rsidTr="00DA5004">
        <w:tc>
          <w:tcPr>
            <w:tcW w:w="9214" w:type="dxa"/>
            <w:gridSpan w:val="13"/>
          </w:tcPr>
          <w:p w14:paraId="6D9D3092" w14:textId="77777777" w:rsidR="00D876C9" w:rsidRPr="007703BF" w:rsidRDefault="00D876C9" w:rsidP="00DA5004">
            <w:pPr>
              <w:spacing w:line="240" w:lineRule="auto"/>
              <w:jc w:val="center"/>
              <w:rPr>
                <w:rFonts w:ascii="Times New Roman" w:hAnsi="Times New Roman"/>
                <w:sz w:val="20"/>
                <w:szCs w:val="20"/>
              </w:rPr>
            </w:pPr>
            <w:r w:rsidRPr="007703BF">
              <w:rPr>
                <w:rFonts w:ascii="Times New Roman" w:hAnsi="Times New Roman"/>
                <w:sz w:val="20"/>
                <w:szCs w:val="20"/>
              </w:rPr>
              <w:t>WYKŁADY</w:t>
            </w:r>
          </w:p>
        </w:tc>
      </w:tr>
      <w:tr w:rsidR="00D876C9" w:rsidRPr="007703BF" w14:paraId="03DE6DA2" w14:textId="77777777" w:rsidTr="00DA5004">
        <w:trPr>
          <w:trHeight w:val="710"/>
        </w:trPr>
        <w:tc>
          <w:tcPr>
            <w:tcW w:w="4396" w:type="dxa"/>
            <w:gridSpan w:val="7"/>
          </w:tcPr>
          <w:p w14:paraId="0E002BEF"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sz w:val="20"/>
                <w:szCs w:val="20"/>
              </w:rPr>
              <w:t xml:space="preserve">F1 </w:t>
            </w:r>
            <w:r>
              <w:rPr>
                <w:rFonts w:ascii="Times New Roman" w:hAnsi="Times New Roman"/>
                <w:sz w:val="20"/>
                <w:szCs w:val="20"/>
              </w:rPr>
              <w:t>pisemny test</w:t>
            </w:r>
          </w:p>
        </w:tc>
        <w:tc>
          <w:tcPr>
            <w:tcW w:w="4818" w:type="dxa"/>
            <w:gridSpan w:val="6"/>
          </w:tcPr>
          <w:p w14:paraId="37A221BA"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sz w:val="20"/>
                <w:szCs w:val="20"/>
              </w:rPr>
              <w:t>Ocena podsumowująca:</w:t>
            </w:r>
          </w:p>
          <w:p w14:paraId="61F4B55C"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sz w:val="20"/>
                <w:szCs w:val="20"/>
              </w:rPr>
              <w:t>Pisemny test wyboru, egzamin pisemny z pytaniami opisowymi i problemowymi</w:t>
            </w:r>
          </w:p>
        </w:tc>
      </w:tr>
      <w:tr w:rsidR="00D876C9" w:rsidRPr="007703BF" w14:paraId="04D570D1" w14:textId="77777777" w:rsidTr="00DA5004">
        <w:trPr>
          <w:trHeight w:val="262"/>
        </w:trPr>
        <w:tc>
          <w:tcPr>
            <w:tcW w:w="9214" w:type="dxa"/>
            <w:gridSpan w:val="13"/>
          </w:tcPr>
          <w:p w14:paraId="07207FDA" w14:textId="77777777" w:rsidR="00D876C9" w:rsidRPr="007703BF"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D876C9" w:rsidRPr="007703BF" w14:paraId="51F2162B" w14:textId="77777777" w:rsidTr="00DA5004">
        <w:trPr>
          <w:trHeight w:val="710"/>
        </w:trPr>
        <w:tc>
          <w:tcPr>
            <w:tcW w:w="4396" w:type="dxa"/>
            <w:gridSpan w:val="7"/>
          </w:tcPr>
          <w:p w14:paraId="0B55B242" w14:textId="77777777" w:rsidR="00D876C9" w:rsidRPr="007703BF" w:rsidRDefault="00D876C9" w:rsidP="00DA5004">
            <w:pPr>
              <w:spacing w:line="240" w:lineRule="auto"/>
              <w:rPr>
                <w:rFonts w:ascii="Times New Roman" w:hAnsi="Times New Roman"/>
                <w:sz w:val="20"/>
                <w:szCs w:val="20"/>
              </w:rPr>
            </w:pPr>
            <w:r>
              <w:rPr>
                <w:rFonts w:ascii="Times New Roman" w:hAnsi="Times New Roman"/>
                <w:sz w:val="20"/>
                <w:szCs w:val="20"/>
              </w:rPr>
              <w:t xml:space="preserve">F1 Pisemny test </w:t>
            </w:r>
          </w:p>
        </w:tc>
        <w:tc>
          <w:tcPr>
            <w:tcW w:w="4818" w:type="dxa"/>
            <w:gridSpan w:val="6"/>
          </w:tcPr>
          <w:p w14:paraId="71A44785"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sz w:val="20"/>
                <w:szCs w:val="20"/>
              </w:rPr>
              <w:t>Ocena podsumowująca:</w:t>
            </w:r>
          </w:p>
          <w:p w14:paraId="4658A656" w14:textId="77777777" w:rsidR="00D876C9" w:rsidRPr="007703BF" w:rsidRDefault="00D876C9" w:rsidP="00DA5004">
            <w:pPr>
              <w:spacing w:line="240" w:lineRule="auto"/>
              <w:rPr>
                <w:rFonts w:ascii="Times New Roman" w:hAnsi="Times New Roman"/>
                <w:sz w:val="20"/>
                <w:szCs w:val="20"/>
              </w:rPr>
            </w:pPr>
            <w:r w:rsidRPr="007703BF">
              <w:rPr>
                <w:rFonts w:ascii="Times New Roman" w:hAnsi="Times New Roman"/>
                <w:sz w:val="20"/>
                <w:szCs w:val="20"/>
              </w:rPr>
              <w:t>Pisemny test wyboru, pisemny z pytaniami opisowymi i problemowymi</w:t>
            </w:r>
          </w:p>
        </w:tc>
      </w:tr>
      <w:tr w:rsidR="00D876C9" w:rsidRPr="007703BF" w14:paraId="4D6DF92E" w14:textId="77777777" w:rsidTr="00DA5004">
        <w:tc>
          <w:tcPr>
            <w:tcW w:w="9214" w:type="dxa"/>
            <w:gridSpan w:val="13"/>
          </w:tcPr>
          <w:p w14:paraId="4F496329"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lastRenderedPageBreak/>
              <w:t>Literatura podstawowa</w:t>
            </w:r>
          </w:p>
        </w:tc>
      </w:tr>
      <w:tr w:rsidR="00D876C9" w:rsidRPr="007703BF" w14:paraId="7A963A5B" w14:textId="77777777" w:rsidTr="00DA5004">
        <w:tc>
          <w:tcPr>
            <w:tcW w:w="9214" w:type="dxa"/>
            <w:gridSpan w:val="13"/>
          </w:tcPr>
          <w:p w14:paraId="0EFD3906" w14:textId="77777777" w:rsidR="00D876C9" w:rsidRPr="007703BF" w:rsidRDefault="00D876C9" w:rsidP="00D567EB">
            <w:pPr>
              <w:pStyle w:val="Akapitzlist"/>
              <w:numPr>
                <w:ilvl w:val="0"/>
                <w:numId w:val="74"/>
              </w:numPr>
              <w:spacing w:after="0" w:line="240" w:lineRule="auto"/>
              <w:ind w:left="426" w:hanging="284"/>
              <w:rPr>
                <w:rFonts w:ascii="Times New Roman" w:hAnsi="Times New Roman"/>
                <w:sz w:val="20"/>
                <w:szCs w:val="20"/>
              </w:rPr>
            </w:pPr>
            <w:r w:rsidRPr="007703BF">
              <w:rPr>
                <w:rFonts w:ascii="Times New Roman" w:hAnsi="Times New Roman"/>
                <w:sz w:val="20"/>
                <w:szCs w:val="20"/>
              </w:rPr>
              <w:t>Christopher M., Logistyka i zarządzanie łańcuchem dostaw. Strategie obniżki kosztów i poprawy poziomu usług, Polskie Centrum Doradztwa Logistycznego, Warszawa 2000.</w:t>
            </w:r>
          </w:p>
          <w:p w14:paraId="23815075" w14:textId="77777777" w:rsidR="00D876C9" w:rsidRPr="007703BF" w:rsidRDefault="00D876C9" w:rsidP="00D567EB">
            <w:pPr>
              <w:pStyle w:val="Akapitzlist"/>
              <w:numPr>
                <w:ilvl w:val="0"/>
                <w:numId w:val="74"/>
              </w:numPr>
              <w:spacing w:after="0" w:line="240" w:lineRule="auto"/>
              <w:ind w:left="426" w:hanging="284"/>
              <w:rPr>
                <w:rFonts w:ascii="Times New Roman" w:hAnsi="Times New Roman"/>
                <w:sz w:val="20"/>
                <w:szCs w:val="20"/>
              </w:rPr>
            </w:pPr>
            <w:r w:rsidRPr="007703BF">
              <w:rPr>
                <w:rFonts w:ascii="Times New Roman" w:hAnsi="Times New Roman"/>
                <w:sz w:val="20"/>
                <w:szCs w:val="20"/>
              </w:rPr>
              <w:t>Logistyka w biznesie (red.) M. Ciesielski, PWE, Warszawa 2006.</w:t>
            </w:r>
          </w:p>
          <w:p w14:paraId="32F8519A" w14:textId="77777777" w:rsidR="00D876C9" w:rsidRPr="007703BF" w:rsidRDefault="00D876C9" w:rsidP="00D567EB">
            <w:pPr>
              <w:pStyle w:val="Akapitzlist"/>
              <w:numPr>
                <w:ilvl w:val="0"/>
                <w:numId w:val="74"/>
              </w:numPr>
              <w:spacing w:after="0" w:line="240" w:lineRule="auto"/>
              <w:ind w:left="426" w:hanging="284"/>
              <w:rPr>
                <w:rFonts w:ascii="Times New Roman" w:hAnsi="Times New Roman"/>
                <w:sz w:val="20"/>
                <w:szCs w:val="20"/>
              </w:rPr>
            </w:pPr>
            <w:r w:rsidRPr="007703BF">
              <w:rPr>
                <w:rFonts w:ascii="Times New Roman" w:hAnsi="Times New Roman"/>
                <w:sz w:val="20"/>
                <w:szCs w:val="20"/>
              </w:rPr>
              <w:t>Strategie łańcuchów dostaw (red.) M. Ciesielski, J. Długosz, PWE, Warszawa 2010.</w:t>
            </w:r>
          </w:p>
          <w:p w14:paraId="7B5F4427" w14:textId="77777777" w:rsidR="00D876C9" w:rsidRPr="007703BF" w:rsidRDefault="00D876C9" w:rsidP="00D567EB">
            <w:pPr>
              <w:pStyle w:val="Akapitzlist"/>
              <w:numPr>
                <w:ilvl w:val="0"/>
                <w:numId w:val="74"/>
              </w:numPr>
              <w:spacing w:after="0" w:line="240" w:lineRule="auto"/>
              <w:ind w:left="426" w:hanging="284"/>
              <w:rPr>
                <w:rFonts w:ascii="Times New Roman" w:hAnsi="Times New Roman"/>
                <w:sz w:val="20"/>
                <w:szCs w:val="20"/>
              </w:rPr>
            </w:pPr>
            <w:r w:rsidRPr="007703BF">
              <w:rPr>
                <w:rFonts w:ascii="Times New Roman" w:hAnsi="Times New Roman"/>
                <w:sz w:val="20"/>
                <w:szCs w:val="20"/>
              </w:rPr>
              <w:t>Witkowski J., Strategia logistyczna przedsiębiorstw przemysłowych, Wydawnictwo Akademii Ekonomicznej we Wrocławiu, Wrocław 1995.</w:t>
            </w:r>
          </w:p>
          <w:p w14:paraId="10C689C0" w14:textId="77777777" w:rsidR="00D876C9" w:rsidRPr="007703BF" w:rsidRDefault="00D876C9" w:rsidP="00D567EB">
            <w:pPr>
              <w:pStyle w:val="Akapitzlist"/>
              <w:numPr>
                <w:ilvl w:val="0"/>
                <w:numId w:val="74"/>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Blaik</w:t>
            </w:r>
            <w:proofErr w:type="spellEnd"/>
            <w:r w:rsidRPr="007703BF">
              <w:rPr>
                <w:rFonts w:ascii="Times New Roman" w:hAnsi="Times New Roman"/>
                <w:sz w:val="20"/>
                <w:szCs w:val="20"/>
              </w:rPr>
              <w:t xml:space="preserve"> P., Logistyka. Koncepcja zintegrowanego zarządzania, PWE, Warszawa 2017.</w:t>
            </w:r>
          </w:p>
          <w:p w14:paraId="2B9F4EB6" w14:textId="77777777" w:rsidR="00D876C9" w:rsidRPr="007703BF" w:rsidRDefault="00D876C9" w:rsidP="00D567EB">
            <w:pPr>
              <w:pStyle w:val="Akapitzlist"/>
              <w:numPr>
                <w:ilvl w:val="0"/>
                <w:numId w:val="74"/>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Coyle</w:t>
            </w:r>
            <w:proofErr w:type="spellEnd"/>
            <w:r w:rsidRPr="007703BF">
              <w:rPr>
                <w:rFonts w:ascii="Times New Roman" w:hAnsi="Times New Roman"/>
                <w:sz w:val="20"/>
                <w:szCs w:val="20"/>
              </w:rPr>
              <w:t xml:space="preserve"> J., </w:t>
            </w:r>
            <w:proofErr w:type="spellStart"/>
            <w:r w:rsidRPr="007703BF">
              <w:rPr>
                <w:rFonts w:ascii="Times New Roman" w:hAnsi="Times New Roman"/>
                <w:sz w:val="20"/>
                <w:szCs w:val="20"/>
              </w:rPr>
              <w:t>Bardi</w:t>
            </w:r>
            <w:proofErr w:type="spellEnd"/>
            <w:r w:rsidRPr="007703BF">
              <w:rPr>
                <w:rFonts w:ascii="Times New Roman" w:hAnsi="Times New Roman"/>
                <w:sz w:val="20"/>
                <w:szCs w:val="20"/>
              </w:rPr>
              <w:t xml:space="preserve"> E., </w:t>
            </w:r>
            <w:proofErr w:type="spellStart"/>
            <w:r w:rsidRPr="007703BF">
              <w:rPr>
                <w:rFonts w:ascii="Times New Roman" w:hAnsi="Times New Roman"/>
                <w:sz w:val="20"/>
                <w:szCs w:val="20"/>
              </w:rPr>
              <w:t>Lan</w:t>
            </w:r>
            <w:r w:rsidRPr="007703BF">
              <w:rPr>
                <w:rFonts w:ascii="Times New Roman" w:hAnsi="Times New Roman"/>
                <w:sz w:val="20"/>
                <w:szCs w:val="20"/>
              </w:rPr>
              <w:softHyphen/>
              <w:t>gley</w:t>
            </w:r>
            <w:proofErr w:type="spellEnd"/>
            <w:r w:rsidRPr="007703BF">
              <w:rPr>
                <w:rFonts w:ascii="Times New Roman" w:hAnsi="Times New Roman"/>
                <w:sz w:val="20"/>
                <w:szCs w:val="20"/>
              </w:rPr>
              <w:t xml:space="preserve"> C., Zarządzanie logistyczne, PWE, Warszawa 2002.</w:t>
            </w:r>
          </w:p>
          <w:p w14:paraId="199B6C4B" w14:textId="77777777" w:rsidR="00D876C9" w:rsidRPr="007703BF" w:rsidRDefault="00D876C9" w:rsidP="00D567EB">
            <w:pPr>
              <w:pStyle w:val="Akapitzlist"/>
              <w:numPr>
                <w:ilvl w:val="0"/>
                <w:numId w:val="74"/>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Harisson</w:t>
            </w:r>
            <w:proofErr w:type="spellEnd"/>
            <w:r w:rsidRPr="007703BF">
              <w:rPr>
                <w:rFonts w:ascii="Times New Roman" w:hAnsi="Times New Roman"/>
                <w:sz w:val="20"/>
                <w:szCs w:val="20"/>
              </w:rPr>
              <w:t xml:space="preserve"> A., van Hoek R., Zarządzanie logistyką, PWE, Warszawa 2010.</w:t>
            </w:r>
          </w:p>
        </w:tc>
      </w:tr>
      <w:tr w:rsidR="00D876C9" w:rsidRPr="007703BF" w14:paraId="55D8873A" w14:textId="77777777" w:rsidTr="00DA5004">
        <w:tc>
          <w:tcPr>
            <w:tcW w:w="9214" w:type="dxa"/>
            <w:gridSpan w:val="13"/>
          </w:tcPr>
          <w:p w14:paraId="7049AF57" w14:textId="77777777" w:rsidR="00D876C9" w:rsidRPr="007703BF" w:rsidRDefault="00D876C9" w:rsidP="00DA5004">
            <w:pPr>
              <w:spacing w:line="240" w:lineRule="auto"/>
              <w:rPr>
                <w:rFonts w:ascii="Times New Roman" w:hAnsi="Times New Roman"/>
                <w:b/>
                <w:sz w:val="20"/>
                <w:szCs w:val="20"/>
              </w:rPr>
            </w:pPr>
            <w:r w:rsidRPr="007703BF">
              <w:rPr>
                <w:rFonts w:ascii="Times New Roman" w:hAnsi="Times New Roman"/>
                <w:b/>
                <w:sz w:val="20"/>
                <w:szCs w:val="20"/>
              </w:rPr>
              <w:t>Literatura uzupełniająca</w:t>
            </w:r>
          </w:p>
        </w:tc>
      </w:tr>
      <w:tr w:rsidR="00D876C9" w:rsidRPr="007703BF" w14:paraId="63731D4A" w14:textId="77777777" w:rsidTr="00DA5004">
        <w:tc>
          <w:tcPr>
            <w:tcW w:w="9214" w:type="dxa"/>
            <w:gridSpan w:val="13"/>
          </w:tcPr>
          <w:p w14:paraId="6EC8A830" w14:textId="77777777" w:rsidR="00D876C9" w:rsidRPr="007703BF" w:rsidRDefault="00D876C9" w:rsidP="00D567EB">
            <w:pPr>
              <w:pStyle w:val="Akapitzlist"/>
              <w:numPr>
                <w:ilvl w:val="0"/>
                <w:numId w:val="75"/>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Blaik</w:t>
            </w:r>
            <w:proofErr w:type="spellEnd"/>
            <w:r w:rsidRPr="007703BF">
              <w:rPr>
                <w:rFonts w:ascii="Times New Roman" w:hAnsi="Times New Roman"/>
                <w:sz w:val="20"/>
                <w:szCs w:val="20"/>
              </w:rPr>
              <w:t xml:space="preserve"> P., Bruska A., </w:t>
            </w:r>
            <w:proofErr w:type="spellStart"/>
            <w:r w:rsidRPr="007703BF">
              <w:rPr>
                <w:rFonts w:ascii="Times New Roman" w:hAnsi="Times New Roman"/>
                <w:sz w:val="20"/>
                <w:szCs w:val="20"/>
              </w:rPr>
              <w:t>Kauf</w:t>
            </w:r>
            <w:proofErr w:type="spellEnd"/>
            <w:r w:rsidRPr="007703BF">
              <w:rPr>
                <w:rFonts w:ascii="Times New Roman" w:hAnsi="Times New Roman"/>
                <w:sz w:val="20"/>
                <w:szCs w:val="20"/>
              </w:rPr>
              <w:t xml:space="preserve"> S., </w:t>
            </w:r>
            <w:proofErr w:type="spellStart"/>
            <w:r w:rsidRPr="007703BF">
              <w:rPr>
                <w:rFonts w:ascii="Times New Roman" w:hAnsi="Times New Roman"/>
                <w:sz w:val="20"/>
                <w:szCs w:val="20"/>
              </w:rPr>
              <w:t>Matwiejczuk</w:t>
            </w:r>
            <w:proofErr w:type="spellEnd"/>
            <w:r w:rsidRPr="007703BF">
              <w:rPr>
                <w:rFonts w:ascii="Times New Roman" w:hAnsi="Times New Roman"/>
                <w:sz w:val="20"/>
                <w:szCs w:val="20"/>
              </w:rPr>
              <w:t xml:space="preserve"> R., Logistyka w systemie zarządzania przedsiębiorstwem. Relacje i kierunki zmian, PWE, Warszawa 2013.</w:t>
            </w:r>
          </w:p>
          <w:p w14:paraId="22E93DC3" w14:textId="77777777" w:rsidR="00D876C9" w:rsidRPr="007703BF" w:rsidRDefault="00D876C9" w:rsidP="00D567EB">
            <w:pPr>
              <w:pStyle w:val="Akapitzlist"/>
              <w:numPr>
                <w:ilvl w:val="0"/>
                <w:numId w:val="75"/>
              </w:numPr>
              <w:spacing w:after="0" w:line="240" w:lineRule="auto"/>
              <w:ind w:left="426" w:hanging="284"/>
              <w:rPr>
                <w:rFonts w:ascii="Times New Roman" w:hAnsi="Times New Roman"/>
                <w:sz w:val="20"/>
                <w:szCs w:val="20"/>
              </w:rPr>
            </w:pPr>
            <w:r w:rsidRPr="007703BF">
              <w:rPr>
                <w:rFonts w:ascii="Times New Roman" w:hAnsi="Times New Roman"/>
                <w:sz w:val="20"/>
                <w:szCs w:val="20"/>
              </w:rPr>
              <w:t>Logistyka (red.) E. Gołembska, Wydawnictwo C.H. Beck, Warszawa 2012.</w:t>
            </w:r>
          </w:p>
          <w:p w14:paraId="68F33349" w14:textId="77777777" w:rsidR="00D876C9" w:rsidRPr="007703BF" w:rsidRDefault="00D876C9" w:rsidP="00D567EB">
            <w:pPr>
              <w:pStyle w:val="Akapitzlist"/>
              <w:numPr>
                <w:ilvl w:val="0"/>
                <w:numId w:val="75"/>
              </w:numPr>
              <w:spacing w:after="0" w:line="240" w:lineRule="auto"/>
              <w:ind w:left="426" w:hanging="284"/>
              <w:rPr>
                <w:rFonts w:ascii="Times New Roman" w:hAnsi="Times New Roman"/>
                <w:sz w:val="20"/>
                <w:szCs w:val="20"/>
              </w:rPr>
            </w:pPr>
            <w:r w:rsidRPr="007703BF">
              <w:rPr>
                <w:rFonts w:ascii="Times New Roman" w:hAnsi="Times New Roman"/>
                <w:sz w:val="20"/>
                <w:szCs w:val="20"/>
              </w:rPr>
              <w:t xml:space="preserve">Logistyka (red.) D. </w:t>
            </w:r>
            <w:proofErr w:type="spellStart"/>
            <w:r w:rsidRPr="007703BF">
              <w:rPr>
                <w:rFonts w:ascii="Times New Roman" w:hAnsi="Times New Roman"/>
                <w:sz w:val="20"/>
                <w:szCs w:val="20"/>
              </w:rPr>
              <w:t>Kisperska</w:t>
            </w:r>
            <w:proofErr w:type="spellEnd"/>
            <w:r w:rsidRPr="007703BF">
              <w:rPr>
                <w:rFonts w:ascii="Times New Roman" w:hAnsi="Times New Roman"/>
                <w:sz w:val="20"/>
                <w:szCs w:val="20"/>
              </w:rPr>
              <w:t>-Moroń, S. Krzyżaniak, Biblioteka Logi</w:t>
            </w:r>
            <w:r w:rsidRPr="007703BF">
              <w:rPr>
                <w:rFonts w:ascii="Times New Roman" w:hAnsi="Times New Roman"/>
                <w:sz w:val="20"/>
                <w:szCs w:val="20"/>
              </w:rPr>
              <w:softHyphen/>
              <w:t>styka, In</w:t>
            </w:r>
            <w:r w:rsidRPr="007703BF">
              <w:rPr>
                <w:rFonts w:ascii="Times New Roman" w:hAnsi="Times New Roman"/>
                <w:sz w:val="20"/>
                <w:szCs w:val="20"/>
              </w:rPr>
              <w:softHyphen/>
              <w:t>stytut Logistyki i Magazynowa</w:t>
            </w:r>
            <w:r w:rsidRPr="007703BF">
              <w:rPr>
                <w:rFonts w:ascii="Times New Roman" w:hAnsi="Times New Roman"/>
                <w:sz w:val="20"/>
                <w:szCs w:val="20"/>
              </w:rPr>
              <w:softHyphen/>
              <w:t>nia, Poznań 2009.</w:t>
            </w:r>
          </w:p>
          <w:p w14:paraId="5503625E" w14:textId="77777777" w:rsidR="00D876C9" w:rsidRPr="007703BF" w:rsidRDefault="00D876C9" w:rsidP="00D567EB">
            <w:pPr>
              <w:pStyle w:val="Akapitzlist"/>
              <w:numPr>
                <w:ilvl w:val="0"/>
                <w:numId w:val="75"/>
              </w:numPr>
              <w:spacing w:after="0" w:line="240" w:lineRule="auto"/>
              <w:ind w:left="426" w:hanging="284"/>
              <w:rPr>
                <w:rFonts w:ascii="Times New Roman" w:hAnsi="Times New Roman"/>
                <w:sz w:val="20"/>
                <w:szCs w:val="20"/>
              </w:rPr>
            </w:pPr>
            <w:r w:rsidRPr="007703BF">
              <w:rPr>
                <w:rFonts w:ascii="Times New Roman" w:hAnsi="Times New Roman"/>
                <w:sz w:val="20"/>
                <w:szCs w:val="20"/>
              </w:rPr>
              <w:t>Logistyka w zarządzaniu przedsiębiorstwem (red.) J. Witkowski, Wydawnictwo Akademii Ekonomicznej we Wrocławiu, Wrocław 2002.</w:t>
            </w:r>
          </w:p>
          <w:p w14:paraId="7DE18ABC" w14:textId="77777777" w:rsidR="00D876C9" w:rsidRPr="007703BF" w:rsidRDefault="00D876C9" w:rsidP="00D567EB">
            <w:pPr>
              <w:pStyle w:val="Akapitzlist"/>
              <w:numPr>
                <w:ilvl w:val="0"/>
                <w:numId w:val="75"/>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Matwiejczuk</w:t>
            </w:r>
            <w:proofErr w:type="spellEnd"/>
            <w:r w:rsidRPr="007703BF">
              <w:rPr>
                <w:rFonts w:ascii="Times New Roman" w:hAnsi="Times New Roman"/>
                <w:sz w:val="20"/>
                <w:szCs w:val="20"/>
              </w:rPr>
              <w:t xml:space="preserve"> R., Kompetencje logistyki w tworzeniu przewagi konkurencyjnej przedsiębiorstwa, Wydawnictwo Uniwersytetu Opolskiego, Opole 2014.</w:t>
            </w:r>
          </w:p>
          <w:p w14:paraId="50943F4A" w14:textId="77777777" w:rsidR="00D876C9" w:rsidRPr="007703BF" w:rsidRDefault="00D876C9" w:rsidP="00D567EB">
            <w:pPr>
              <w:pStyle w:val="Akapitzlist"/>
              <w:numPr>
                <w:ilvl w:val="0"/>
                <w:numId w:val="75"/>
              </w:numPr>
              <w:spacing w:after="0" w:line="240" w:lineRule="auto"/>
              <w:ind w:left="426" w:hanging="284"/>
              <w:rPr>
                <w:rFonts w:ascii="Times New Roman" w:hAnsi="Times New Roman"/>
                <w:sz w:val="20"/>
                <w:szCs w:val="20"/>
              </w:rPr>
            </w:pPr>
            <w:proofErr w:type="spellStart"/>
            <w:r w:rsidRPr="007703BF">
              <w:rPr>
                <w:rFonts w:ascii="Times New Roman" w:hAnsi="Times New Roman"/>
                <w:sz w:val="20"/>
                <w:szCs w:val="20"/>
              </w:rPr>
              <w:t>Matwiejczuk</w:t>
            </w:r>
            <w:proofErr w:type="spellEnd"/>
            <w:r w:rsidRPr="007703BF">
              <w:rPr>
                <w:rFonts w:ascii="Times New Roman" w:hAnsi="Times New Roman"/>
                <w:sz w:val="20"/>
                <w:szCs w:val="20"/>
              </w:rPr>
              <w:t xml:space="preserve"> R., Zarządzanie marketingowo-logistyczne. Wartość i efektywność, Wydawnictwo C.H. Beck, Warszawa 2006.</w:t>
            </w:r>
          </w:p>
          <w:p w14:paraId="624CD06C" w14:textId="77777777" w:rsidR="00D876C9" w:rsidRPr="007703BF" w:rsidRDefault="00D876C9" w:rsidP="00D567EB">
            <w:pPr>
              <w:pStyle w:val="Akapitzlist"/>
              <w:numPr>
                <w:ilvl w:val="0"/>
                <w:numId w:val="75"/>
              </w:numPr>
              <w:spacing w:after="0" w:line="240" w:lineRule="auto"/>
              <w:ind w:left="426" w:hanging="284"/>
              <w:rPr>
                <w:rFonts w:ascii="Times New Roman" w:hAnsi="Times New Roman"/>
                <w:sz w:val="20"/>
                <w:szCs w:val="20"/>
              </w:rPr>
            </w:pPr>
            <w:r w:rsidRPr="007703BF">
              <w:rPr>
                <w:rFonts w:ascii="Times New Roman" w:hAnsi="Times New Roman"/>
                <w:sz w:val="20"/>
                <w:szCs w:val="20"/>
              </w:rPr>
              <w:t xml:space="preserve">Pisz I., Sęk T., </w:t>
            </w:r>
            <w:proofErr w:type="spellStart"/>
            <w:r w:rsidRPr="007703BF">
              <w:rPr>
                <w:rFonts w:ascii="Times New Roman" w:hAnsi="Times New Roman"/>
                <w:sz w:val="20"/>
                <w:szCs w:val="20"/>
              </w:rPr>
              <w:t>Zielecki</w:t>
            </w:r>
            <w:proofErr w:type="spellEnd"/>
            <w:r w:rsidRPr="007703BF">
              <w:rPr>
                <w:rFonts w:ascii="Times New Roman" w:hAnsi="Times New Roman"/>
                <w:sz w:val="20"/>
                <w:szCs w:val="20"/>
              </w:rPr>
              <w:t xml:space="preserve"> W., Logistyka w przedsiębiorstwie, PWE, Warszawa 2013.</w:t>
            </w:r>
          </w:p>
          <w:p w14:paraId="37E4B792" w14:textId="77777777" w:rsidR="00D876C9" w:rsidRDefault="00D876C9" w:rsidP="00D567EB">
            <w:pPr>
              <w:pStyle w:val="Akapitzlist"/>
              <w:numPr>
                <w:ilvl w:val="0"/>
                <w:numId w:val="75"/>
              </w:numPr>
              <w:spacing w:after="0" w:line="240" w:lineRule="auto"/>
              <w:ind w:left="426" w:hanging="284"/>
              <w:rPr>
                <w:rFonts w:ascii="Times New Roman" w:hAnsi="Times New Roman"/>
                <w:sz w:val="20"/>
                <w:szCs w:val="20"/>
              </w:rPr>
            </w:pPr>
            <w:r w:rsidRPr="007703BF">
              <w:rPr>
                <w:rFonts w:ascii="Times New Roman" w:hAnsi="Times New Roman"/>
                <w:sz w:val="20"/>
                <w:szCs w:val="20"/>
              </w:rPr>
              <w:t>Witkowski J., Zarządzanie łańcuchem dostaw, PWE, Warszawa 2010.</w:t>
            </w:r>
          </w:p>
          <w:p w14:paraId="5C632AF0" w14:textId="77777777" w:rsidR="00D876C9" w:rsidRPr="007703BF" w:rsidRDefault="00D876C9" w:rsidP="00D567EB">
            <w:pPr>
              <w:pStyle w:val="Akapitzlist"/>
              <w:numPr>
                <w:ilvl w:val="0"/>
                <w:numId w:val="75"/>
              </w:numPr>
              <w:spacing w:after="0" w:line="240" w:lineRule="auto"/>
              <w:ind w:left="426" w:hanging="284"/>
              <w:rPr>
                <w:rFonts w:ascii="Times New Roman" w:hAnsi="Times New Roman"/>
                <w:sz w:val="20"/>
                <w:szCs w:val="20"/>
              </w:rPr>
            </w:pPr>
            <w:r w:rsidRPr="00453B91">
              <w:rPr>
                <w:rFonts w:ascii="Times New Roman" w:hAnsi="Times New Roman"/>
                <w:sz w:val="20"/>
                <w:szCs w:val="20"/>
                <w:lang w:val="en-GB"/>
              </w:rPr>
              <w:t xml:space="preserve">International Transport Forum. Logistics Development Strategies and Performance Measurement. </w:t>
            </w:r>
            <w:r w:rsidRPr="00453B91">
              <w:rPr>
                <w:rFonts w:ascii="Times New Roman" w:hAnsi="Times New Roman"/>
                <w:sz w:val="20"/>
                <w:szCs w:val="20"/>
              </w:rPr>
              <w:t>OECD. France, Paris: 2015.</w:t>
            </w:r>
          </w:p>
        </w:tc>
      </w:tr>
    </w:tbl>
    <w:p w14:paraId="5237937F" w14:textId="77777777" w:rsidR="00D876C9" w:rsidRPr="007703BF" w:rsidRDefault="00D876C9" w:rsidP="00D876C9">
      <w:pPr>
        <w:rPr>
          <w:rFonts w:ascii="Times New Roman" w:hAnsi="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41"/>
        <w:gridCol w:w="537"/>
        <w:gridCol w:w="1443"/>
        <w:gridCol w:w="360"/>
        <w:gridCol w:w="178"/>
        <w:gridCol w:w="965"/>
        <w:gridCol w:w="14"/>
        <w:gridCol w:w="525"/>
        <w:gridCol w:w="243"/>
        <w:gridCol w:w="8"/>
        <w:gridCol w:w="227"/>
        <w:gridCol w:w="1329"/>
        <w:gridCol w:w="1255"/>
        <w:gridCol w:w="8"/>
      </w:tblGrid>
      <w:tr w:rsidR="00D876C9" w:rsidRPr="004B7F58" w14:paraId="36436917" w14:textId="77777777" w:rsidTr="00DA5004">
        <w:trPr>
          <w:trHeight w:val="267"/>
        </w:trPr>
        <w:tc>
          <w:tcPr>
            <w:tcW w:w="2625" w:type="dxa"/>
            <w:gridSpan w:val="4"/>
            <w:vAlign w:val="center"/>
          </w:tcPr>
          <w:p w14:paraId="3661E9F7"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Kierunek i poziom studiów</w:t>
            </w:r>
          </w:p>
        </w:tc>
        <w:tc>
          <w:tcPr>
            <w:tcW w:w="6555" w:type="dxa"/>
            <w:gridSpan w:val="12"/>
            <w:vAlign w:val="center"/>
          </w:tcPr>
          <w:p w14:paraId="655984AA"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Logistyka II stopnia</w:t>
            </w:r>
          </w:p>
        </w:tc>
      </w:tr>
      <w:tr w:rsidR="00D876C9" w:rsidRPr="004B7F58" w14:paraId="66C83439" w14:textId="77777777" w:rsidTr="00DA5004">
        <w:trPr>
          <w:trHeight w:val="267"/>
        </w:trPr>
        <w:tc>
          <w:tcPr>
            <w:tcW w:w="2625" w:type="dxa"/>
            <w:gridSpan w:val="4"/>
            <w:vAlign w:val="center"/>
          </w:tcPr>
          <w:p w14:paraId="53237072"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Forma studiów</w:t>
            </w:r>
          </w:p>
        </w:tc>
        <w:tc>
          <w:tcPr>
            <w:tcW w:w="6555" w:type="dxa"/>
            <w:gridSpan w:val="12"/>
            <w:vAlign w:val="center"/>
          </w:tcPr>
          <w:p w14:paraId="119D9E22"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 xml:space="preserve">Niestacjonarne </w:t>
            </w:r>
          </w:p>
        </w:tc>
      </w:tr>
      <w:tr w:rsidR="00D876C9" w:rsidRPr="004B7F58" w14:paraId="2A49DB3B" w14:textId="77777777" w:rsidTr="00DA5004">
        <w:trPr>
          <w:trHeight w:val="267"/>
        </w:trPr>
        <w:tc>
          <w:tcPr>
            <w:tcW w:w="2625" w:type="dxa"/>
            <w:gridSpan w:val="4"/>
            <w:vAlign w:val="center"/>
          </w:tcPr>
          <w:p w14:paraId="29885F8D" w14:textId="77777777" w:rsidR="00D876C9" w:rsidRPr="00D876C9" w:rsidRDefault="00D876C9" w:rsidP="00DA5004">
            <w:pPr>
              <w:rPr>
                <w:rFonts w:ascii="Times New Roman" w:hAnsi="Times New Roman" w:cs="Times New Roman"/>
                <w:sz w:val="20"/>
                <w:szCs w:val="20"/>
              </w:rPr>
            </w:pPr>
            <w:r w:rsidRPr="00D876C9">
              <w:rPr>
                <w:rFonts w:ascii="Times New Roman" w:hAnsi="Times New Roman" w:cs="Times New Roman"/>
                <w:b/>
                <w:sz w:val="20"/>
                <w:szCs w:val="20"/>
              </w:rPr>
              <w:t>Nazwa przedmiotu</w:t>
            </w:r>
          </w:p>
        </w:tc>
        <w:tc>
          <w:tcPr>
            <w:tcW w:w="6555" w:type="dxa"/>
            <w:gridSpan w:val="12"/>
            <w:vAlign w:val="center"/>
          </w:tcPr>
          <w:p w14:paraId="6FC66CD3"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Strategie międzynarodowych łańcuchów dostaw</w:t>
            </w:r>
          </w:p>
        </w:tc>
      </w:tr>
      <w:tr w:rsidR="00D876C9" w:rsidRPr="004B7F58" w14:paraId="13982B0B" w14:textId="77777777" w:rsidTr="00DA5004">
        <w:trPr>
          <w:trHeight w:val="262"/>
        </w:trPr>
        <w:tc>
          <w:tcPr>
            <w:tcW w:w="2625" w:type="dxa"/>
            <w:gridSpan w:val="4"/>
            <w:vAlign w:val="center"/>
          </w:tcPr>
          <w:p w14:paraId="6E6C3495"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Status przedmiotu</w:t>
            </w:r>
          </w:p>
        </w:tc>
        <w:tc>
          <w:tcPr>
            <w:tcW w:w="6555" w:type="dxa"/>
            <w:gridSpan w:val="12"/>
            <w:vAlign w:val="center"/>
          </w:tcPr>
          <w:p w14:paraId="482A2347"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Przedmiot modułowy obowiązkowy</w:t>
            </w:r>
          </w:p>
        </w:tc>
      </w:tr>
      <w:tr w:rsidR="00D876C9" w:rsidRPr="004B7F58" w14:paraId="74A2B8CF" w14:textId="77777777" w:rsidTr="00DA5004">
        <w:trPr>
          <w:trHeight w:val="262"/>
        </w:trPr>
        <w:tc>
          <w:tcPr>
            <w:tcW w:w="2625" w:type="dxa"/>
            <w:gridSpan w:val="4"/>
            <w:vAlign w:val="center"/>
          </w:tcPr>
          <w:p w14:paraId="4FB80D14"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Moduł kształcenia</w:t>
            </w:r>
          </w:p>
        </w:tc>
        <w:tc>
          <w:tcPr>
            <w:tcW w:w="6555" w:type="dxa"/>
            <w:gridSpan w:val="12"/>
            <w:vAlign w:val="center"/>
          </w:tcPr>
          <w:p w14:paraId="62DA8810"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Logistyka międzynarodowa</w:t>
            </w:r>
          </w:p>
        </w:tc>
      </w:tr>
      <w:tr w:rsidR="00D876C9" w:rsidRPr="004B7F58" w14:paraId="2640982B" w14:textId="77777777" w:rsidTr="00DA5004">
        <w:trPr>
          <w:trHeight w:val="262"/>
        </w:trPr>
        <w:tc>
          <w:tcPr>
            <w:tcW w:w="2625" w:type="dxa"/>
            <w:gridSpan w:val="4"/>
            <w:vAlign w:val="center"/>
          </w:tcPr>
          <w:p w14:paraId="2198C5BA"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Język wykładowy</w:t>
            </w:r>
          </w:p>
        </w:tc>
        <w:tc>
          <w:tcPr>
            <w:tcW w:w="6555" w:type="dxa"/>
            <w:gridSpan w:val="12"/>
            <w:vAlign w:val="center"/>
          </w:tcPr>
          <w:p w14:paraId="7CE63307"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Polski</w:t>
            </w:r>
          </w:p>
        </w:tc>
      </w:tr>
      <w:tr w:rsidR="00D876C9" w:rsidRPr="004B7F58" w14:paraId="6C5DB820" w14:textId="77777777" w:rsidTr="00DA5004">
        <w:trPr>
          <w:trHeight w:val="262"/>
        </w:trPr>
        <w:tc>
          <w:tcPr>
            <w:tcW w:w="9180" w:type="dxa"/>
            <w:gridSpan w:val="16"/>
            <w:vAlign w:val="center"/>
          </w:tcPr>
          <w:p w14:paraId="171A7095"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Liczba i struktura punktów ECTS: 1 (wykład), 2 (ćwiczenia)</w:t>
            </w:r>
          </w:p>
        </w:tc>
      </w:tr>
      <w:tr w:rsidR="00D876C9" w:rsidRPr="004B7F58" w14:paraId="2766E80D" w14:textId="77777777" w:rsidTr="00DA5004">
        <w:trPr>
          <w:trHeight w:val="262"/>
        </w:trPr>
        <w:tc>
          <w:tcPr>
            <w:tcW w:w="2088" w:type="dxa"/>
            <w:gridSpan w:val="3"/>
            <w:vAlign w:val="center"/>
          </w:tcPr>
          <w:p w14:paraId="626DA613"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Formy zajęć</w:t>
            </w:r>
          </w:p>
        </w:tc>
        <w:tc>
          <w:tcPr>
            <w:tcW w:w="1980" w:type="dxa"/>
            <w:gridSpan w:val="2"/>
            <w:vAlign w:val="center"/>
          </w:tcPr>
          <w:p w14:paraId="238909E2" w14:textId="77777777" w:rsidR="00D876C9" w:rsidRPr="00D876C9" w:rsidRDefault="00D876C9" w:rsidP="00DA5004">
            <w:pPr>
              <w:jc w:val="center"/>
              <w:rPr>
                <w:rFonts w:ascii="Times New Roman" w:hAnsi="Times New Roman" w:cs="Times New Roman"/>
                <w:b/>
                <w:sz w:val="20"/>
                <w:szCs w:val="20"/>
              </w:rPr>
            </w:pPr>
            <w:r w:rsidRPr="00D876C9">
              <w:rPr>
                <w:rFonts w:ascii="Times New Roman" w:hAnsi="Times New Roman" w:cs="Times New Roman"/>
                <w:b/>
                <w:sz w:val="20"/>
                <w:szCs w:val="20"/>
              </w:rPr>
              <w:t>Liczba godzin zajęć</w:t>
            </w:r>
          </w:p>
        </w:tc>
        <w:tc>
          <w:tcPr>
            <w:tcW w:w="2520" w:type="dxa"/>
            <w:gridSpan w:val="8"/>
            <w:vAlign w:val="center"/>
          </w:tcPr>
          <w:p w14:paraId="5B4CFAEB" w14:textId="77777777" w:rsidR="00D876C9" w:rsidRPr="00D876C9" w:rsidRDefault="00D876C9" w:rsidP="00DA5004">
            <w:pPr>
              <w:jc w:val="center"/>
              <w:rPr>
                <w:rFonts w:ascii="Times New Roman" w:hAnsi="Times New Roman" w:cs="Times New Roman"/>
                <w:b/>
                <w:sz w:val="20"/>
                <w:szCs w:val="20"/>
              </w:rPr>
            </w:pPr>
            <w:r w:rsidRPr="00D876C9">
              <w:rPr>
                <w:rFonts w:ascii="Times New Roman" w:hAnsi="Times New Roman" w:cs="Times New Roman"/>
                <w:b/>
                <w:sz w:val="20"/>
                <w:szCs w:val="20"/>
              </w:rPr>
              <w:t>Sposób realizacji</w:t>
            </w:r>
          </w:p>
        </w:tc>
        <w:tc>
          <w:tcPr>
            <w:tcW w:w="2592" w:type="dxa"/>
            <w:gridSpan w:val="3"/>
            <w:vAlign w:val="center"/>
          </w:tcPr>
          <w:p w14:paraId="3342DEB7" w14:textId="77777777" w:rsidR="00D876C9" w:rsidRPr="00D876C9" w:rsidRDefault="00D876C9" w:rsidP="00DA5004">
            <w:pPr>
              <w:jc w:val="center"/>
              <w:rPr>
                <w:rFonts w:ascii="Times New Roman" w:hAnsi="Times New Roman" w:cs="Times New Roman"/>
                <w:sz w:val="20"/>
                <w:szCs w:val="20"/>
              </w:rPr>
            </w:pPr>
            <w:r w:rsidRPr="00D876C9">
              <w:rPr>
                <w:rFonts w:ascii="Times New Roman" w:hAnsi="Times New Roman" w:cs="Times New Roman"/>
                <w:b/>
                <w:sz w:val="20"/>
                <w:szCs w:val="20"/>
              </w:rPr>
              <w:t>Sposób zaliczenia</w:t>
            </w:r>
          </w:p>
        </w:tc>
      </w:tr>
      <w:tr w:rsidR="00D876C9" w:rsidRPr="004B7F58" w14:paraId="40280F40" w14:textId="77777777" w:rsidTr="00DA5004">
        <w:trPr>
          <w:trHeight w:val="262"/>
        </w:trPr>
        <w:tc>
          <w:tcPr>
            <w:tcW w:w="2088" w:type="dxa"/>
            <w:gridSpan w:val="3"/>
            <w:vAlign w:val="center"/>
          </w:tcPr>
          <w:p w14:paraId="31E0FED5"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Wykład</w:t>
            </w:r>
          </w:p>
        </w:tc>
        <w:tc>
          <w:tcPr>
            <w:tcW w:w="1980" w:type="dxa"/>
            <w:gridSpan w:val="2"/>
            <w:shd w:val="clear" w:color="auto" w:fill="auto"/>
            <w:vAlign w:val="center"/>
          </w:tcPr>
          <w:p w14:paraId="1F9D0F7E" w14:textId="77777777" w:rsidR="00D876C9" w:rsidRPr="00D876C9" w:rsidRDefault="00D876C9" w:rsidP="00DA5004">
            <w:pPr>
              <w:jc w:val="center"/>
              <w:rPr>
                <w:rFonts w:ascii="Times New Roman" w:hAnsi="Times New Roman" w:cs="Times New Roman"/>
                <w:bCs/>
                <w:sz w:val="20"/>
                <w:szCs w:val="20"/>
              </w:rPr>
            </w:pPr>
            <w:r w:rsidRPr="00D876C9">
              <w:rPr>
                <w:rFonts w:ascii="Times New Roman" w:hAnsi="Times New Roman" w:cs="Times New Roman"/>
                <w:bCs/>
                <w:sz w:val="20"/>
                <w:szCs w:val="20"/>
              </w:rPr>
              <w:t>9</w:t>
            </w:r>
          </w:p>
        </w:tc>
        <w:tc>
          <w:tcPr>
            <w:tcW w:w="2520" w:type="dxa"/>
            <w:gridSpan w:val="8"/>
            <w:shd w:val="clear" w:color="auto" w:fill="auto"/>
            <w:vAlign w:val="center"/>
          </w:tcPr>
          <w:p w14:paraId="67680DA4" w14:textId="77777777" w:rsidR="00D876C9" w:rsidRPr="00D876C9" w:rsidRDefault="00D876C9" w:rsidP="00DA5004">
            <w:pPr>
              <w:jc w:val="center"/>
              <w:rPr>
                <w:rFonts w:ascii="Times New Roman" w:hAnsi="Times New Roman" w:cs="Times New Roman"/>
                <w:bCs/>
                <w:sz w:val="20"/>
                <w:szCs w:val="20"/>
              </w:rPr>
            </w:pPr>
            <w:r w:rsidRPr="00D876C9">
              <w:rPr>
                <w:rFonts w:ascii="Times New Roman" w:hAnsi="Times New Roman" w:cs="Times New Roman"/>
                <w:bCs/>
                <w:sz w:val="20"/>
                <w:szCs w:val="20"/>
              </w:rPr>
              <w:t>Zajęcia w sali dydaktycznej</w:t>
            </w:r>
          </w:p>
        </w:tc>
        <w:tc>
          <w:tcPr>
            <w:tcW w:w="2592" w:type="dxa"/>
            <w:gridSpan w:val="3"/>
            <w:vAlign w:val="center"/>
          </w:tcPr>
          <w:p w14:paraId="1DE0479D" w14:textId="63CEE650" w:rsidR="00D876C9" w:rsidRPr="00D876C9" w:rsidRDefault="00F74BB2" w:rsidP="00DA5004">
            <w:pPr>
              <w:jc w:val="center"/>
              <w:rPr>
                <w:rFonts w:ascii="Times New Roman" w:hAnsi="Times New Roman" w:cs="Times New Roman"/>
                <w:bCs/>
                <w:sz w:val="20"/>
                <w:szCs w:val="20"/>
              </w:rPr>
            </w:pPr>
            <w:r w:rsidRPr="003205D7">
              <w:rPr>
                <w:rFonts w:ascii="Times New Roman" w:hAnsi="Times New Roman"/>
                <w:sz w:val="20"/>
                <w:szCs w:val="20"/>
              </w:rPr>
              <w:t>Zaliczenie na ocenę</w:t>
            </w:r>
          </w:p>
        </w:tc>
      </w:tr>
      <w:tr w:rsidR="00D876C9" w:rsidRPr="004B7F58" w14:paraId="6C72FCDC" w14:textId="77777777" w:rsidTr="00DA5004">
        <w:trPr>
          <w:trHeight w:val="262"/>
        </w:trPr>
        <w:tc>
          <w:tcPr>
            <w:tcW w:w="2088" w:type="dxa"/>
            <w:gridSpan w:val="3"/>
            <w:vAlign w:val="center"/>
          </w:tcPr>
          <w:p w14:paraId="5BDDF373" w14:textId="77777777" w:rsidR="00D876C9" w:rsidRPr="00D876C9" w:rsidRDefault="00D876C9" w:rsidP="00DA5004">
            <w:pPr>
              <w:rPr>
                <w:rFonts w:ascii="Times New Roman" w:hAnsi="Times New Roman" w:cs="Times New Roman"/>
                <w:b/>
                <w:sz w:val="20"/>
                <w:szCs w:val="20"/>
              </w:rPr>
            </w:pPr>
            <w:r w:rsidRPr="00D876C9">
              <w:rPr>
                <w:rFonts w:ascii="Times New Roman" w:hAnsi="Times New Roman" w:cs="Times New Roman"/>
                <w:b/>
                <w:sz w:val="20"/>
                <w:szCs w:val="20"/>
              </w:rPr>
              <w:t>Ćwiczenia</w:t>
            </w:r>
          </w:p>
        </w:tc>
        <w:tc>
          <w:tcPr>
            <w:tcW w:w="1980" w:type="dxa"/>
            <w:gridSpan w:val="2"/>
            <w:shd w:val="clear" w:color="auto" w:fill="auto"/>
            <w:vAlign w:val="center"/>
          </w:tcPr>
          <w:p w14:paraId="6CD15D83" w14:textId="77777777" w:rsidR="00D876C9" w:rsidRPr="00D876C9" w:rsidRDefault="00D876C9" w:rsidP="00DA5004">
            <w:pPr>
              <w:jc w:val="center"/>
              <w:rPr>
                <w:rFonts w:ascii="Times New Roman" w:hAnsi="Times New Roman" w:cs="Times New Roman"/>
                <w:bCs/>
                <w:sz w:val="20"/>
                <w:szCs w:val="20"/>
              </w:rPr>
            </w:pPr>
            <w:r w:rsidRPr="00D876C9">
              <w:rPr>
                <w:rFonts w:ascii="Times New Roman" w:hAnsi="Times New Roman" w:cs="Times New Roman"/>
                <w:bCs/>
                <w:sz w:val="20"/>
                <w:szCs w:val="20"/>
              </w:rPr>
              <w:t>9</w:t>
            </w:r>
          </w:p>
        </w:tc>
        <w:tc>
          <w:tcPr>
            <w:tcW w:w="2520" w:type="dxa"/>
            <w:gridSpan w:val="8"/>
            <w:shd w:val="clear" w:color="auto" w:fill="auto"/>
            <w:vAlign w:val="center"/>
          </w:tcPr>
          <w:p w14:paraId="36FD6985" w14:textId="77777777" w:rsidR="00D876C9" w:rsidRPr="00D876C9" w:rsidRDefault="00D876C9" w:rsidP="00DA5004">
            <w:pPr>
              <w:jc w:val="center"/>
              <w:rPr>
                <w:rFonts w:ascii="Times New Roman" w:hAnsi="Times New Roman" w:cs="Times New Roman"/>
                <w:bCs/>
                <w:sz w:val="20"/>
                <w:szCs w:val="20"/>
              </w:rPr>
            </w:pPr>
            <w:r w:rsidRPr="00D876C9">
              <w:rPr>
                <w:rFonts w:ascii="Times New Roman" w:hAnsi="Times New Roman" w:cs="Times New Roman"/>
                <w:bCs/>
                <w:sz w:val="20"/>
                <w:szCs w:val="20"/>
              </w:rPr>
              <w:t>Zajęcia w sali dydaktycznej</w:t>
            </w:r>
          </w:p>
        </w:tc>
        <w:tc>
          <w:tcPr>
            <w:tcW w:w="2592" w:type="dxa"/>
            <w:gridSpan w:val="3"/>
            <w:vAlign w:val="center"/>
          </w:tcPr>
          <w:p w14:paraId="32C5E1C4" w14:textId="77777777" w:rsidR="00D876C9" w:rsidRPr="00D876C9" w:rsidRDefault="00D876C9" w:rsidP="00DA5004">
            <w:pPr>
              <w:jc w:val="center"/>
              <w:rPr>
                <w:rFonts w:ascii="Times New Roman" w:hAnsi="Times New Roman" w:cs="Times New Roman"/>
                <w:bCs/>
                <w:sz w:val="20"/>
                <w:szCs w:val="20"/>
              </w:rPr>
            </w:pPr>
            <w:r w:rsidRPr="00D876C9">
              <w:rPr>
                <w:rFonts w:ascii="Times New Roman" w:hAnsi="Times New Roman" w:cs="Times New Roman"/>
                <w:bCs/>
                <w:sz w:val="20"/>
                <w:szCs w:val="20"/>
              </w:rPr>
              <w:t>Zaliczenie na ocenę</w:t>
            </w:r>
          </w:p>
        </w:tc>
      </w:tr>
      <w:tr w:rsidR="00D876C9" w:rsidRPr="004B7F58" w14:paraId="57FA7EA2" w14:textId="77777777" w:rsidTr="00DA5004">
        <w:trPr>
          <w:trHeight w:val="262"/>
        </w:trPr>
        <w:tc>
          <w:tcPr>
            <w:tcW w:w="9180" w:type="dxa"/>
            <w:gridSpan w:val="16"/>
            <w:vAlign w:val="center"/>
          </w:tcPr>
          <w:p w14:paraId="125B69E7" w14:textId="77777777" w:rsidR="00D876C9" w:rsidRPr="00D876C9" w:rsidRDefault="00D876C9" w:rsidP="00DA5004">
            <w:pPr>
              <w:rPr>
                <w:rFonts w:ascii="Times New Roman" w:hAnsi="Times New Roman" w:cs="Times New Roman"/>
                <w:sz w:val="20"/>
                <w:szCs w:val="20"/>
              </w:rPr>
            </w:pPr>
            <w:r w:rsidRPr="00D876C9">
              <w:rPr>
                <w:rFonts w:ascii="Times New Roman" w:hAnsi="Times New Roman" w:cs="Times New Roman"/>
                <w:b/>
                <w:sz w:val="20"/>
                <w:szCs w:val="20"/>
              </w:rPr>
              <w:t>Prowadzący zajęcia</w:t>
            </w:r>
            <w:r w:rsidRPr="00D876C9">
              <w:rPr>
                <w:rFonts w:ascii="Times New Roman" w:hAnsi="Times New Roman" w:cs="Times New Roman"/>
                <w:sz w:val="20"/>
                <w:szCs w:val="20"/>
              </w:rPr>
              <w:t xml:space="preserve">: dr Sabina </w:t>
            </w:r>
            <w:proofErr w:type="spellStart"/>
            <w:r w:rsidRPr="00D876C9">
              <w:rPr>
                <w:rFonts w:ascii="Times New Roman" w:hAnsi="Times New Roman" w:cs="Times New Roman"/>
                <w:sz w:val="20"/>
                <w:szCs w:val="20"/>
              </w:rPr>
              <w:t>Wyrwich</w:t>
            </w:r>
            <w:proofErr w:type="spellEnd"/>
            <w:r w:rsidRPr="00D876C9">
              <w:rPr>
                <w:rFonts w:ascii="Times New Roman" w:hAnsi="Times New Roman" w:cs="Times New Roman"/>
                <w:sz w:val="20"/>
                <w:szCs w:val="20"/>
              </w:rPr>
              <w:t>-Płotka</w:t>
            </w:r>
          </w:p>
        </w:tc>
      </w:tr>
      <w:tr w:rsidR="00D876C9" w:rsidRPr="004B7F58" w14:paraId="09AE24BF" w14:textId="77777777" w:rsidTr="00DA5004">
        <w:tc>
          <w:tcPr>
            <w:tcW w:w="9180" w:type="dxa"/>
            <w:gridSpan w:val="16"/>
          </w:tcPr>
          <w:p w14:paraId="3FD90423" w14:textId="77777777" w:rsidR="00D876C9" w:rsidRPr="00D876C9" w:rsidRDefault="00D876C9" w:rsidP="00DA5004">
            <w:pPr>
              <w:pStyle w:val="NormalnyWeb"/>
              <w:spacing w:before="0" w:beforeAutospacing="0" w:after="0" w:afterAutospacing="0"/>
              <w:rPr>
                <w:b/>
                <w:sz w:val="20"/>
                <w:szCs w:val="20"/>
              </w:rPr>
            </w:pPr>
            <w:r w:rsidRPr="00D876C9">
              <w:rPr>
                <w:b/>
                <w:sz w:val="20"/>
                <w:szCs w:val="20"/>
              </w:rPr>
              <w:t>Cel przedmiotu</w:t>
            </w:r>
          </w:p>
          <w:p w14:paraId="03809327" w14:textId="77777777" w:rsidR="00D876C9" w:rsidRPr="00D876C9" w:rsidRDefault="00D876C9" w:rsidP="00DA5004">
            <w:pPr>
              <w:rPr>
                <w:rFonts w:ascii="Times New Roman" w:hAnsi="Times New Roman" w:cs="Times New Roman"/>
                <w:sz w:val="20"/>
                <w:szCs w:val="20"/>
              </w:rPr>
            </w:pPr>
            <w:r w:rsidRPr="00D876C9">
              <w:rPr>
                <w:rFonts w:ascii="Times New Roman" w:hAnsi="Times New Roman" w:cs="Times New Roman"/>
                <w:sz w:val="20"/>
                <w:szCs w:val="20"/>
              </w:rPr>
              <w:t>Celem zajęć jest poszerzanie wiedzy i umiejętności studentów w zakresie analizy efektywności łańcuchów dostaw, co jest etapem niezbędnym w celu doskonalenia funkcjonujących powiązań rynkowych.</w:t>
            </w:r>
          </w:p>
          <w:p w14:paraId="7699E9E0" w14:textId="77777777" w:rsidR="00D876C9" w:rsidRPr="00D876C9" w:rsidRDefault="00D876C9" w:rsidP="00DA5004">
            <w:pPr>
              <w:rPr>
                <w:rFonts w:ascii="Times New Roman" w:hAnsi="Times New Roman" w:cs="Times New Roman"/>
                <w:sz w:val="20"/>
                <w:szCs w:val="20"/>
              </w:rPr>
            </w:pPr>
            <w:r w:rsidRPr="00D876C9">
              <w:rPr>
                <w:rFonts w:ascii="Times New Roman" w:hAnsi="Times New Roman" w:cs="Times New Roman"/>
                <w:sz w:val="20"/>
                <w:szCs w:val="20"/>
              </w:rPr>
              <w:t xml:space="preserve">Ponadto celem jest identyfikacja strategii międzynarodowych łańcuchów dostaw, ich roli, zasad wdrożenia i wykorzystywania. </w:t>
            </w:r>
          </w:p>
        </w:tc>
      </w:tr>
      <w:tr w:rsidR="00D876C9" w:rsidRPr="004B7F58" w14:paraId="24E118F9" w14:textId="77777777" w:rsidTr="00DA5004">
        <w:tc>
          <w:tcPr>
            <w:tcW w:w="9180" w:type="dxa"/>
            <w:gridSpan w:val="16"/>
          </w:tcPr>
          <w:p w14:paraId="78C47C4A" w14:textId="77777777" w:rsidR="00D876C9" w:rsidRPr="00D876C9" w:rsidRDefault="00D876C9" w:rsidP="00DA5004">
            <w:pPr>
              <w:rPr>
                <w:rFonts w:ascii="Times New Roman" w:hAnsi="Times New Roman" w:cs="Times New Roman"/>
                <w:sz w:val="20"/>
                <w:szCs w:val="20"/>
              </w:rPr>
            </w:pPr>
            <w:r w:rsidRPr="00D876C9">
              <w:rPr>
                <w:rFonts w:ascii="Times New Roman" w:hAnsi="Times New Roman" w:cs="Times New Roman"/>
                <w:b/>
                <w:sz w:val="20"/>
                <w:szCs w:val="20"/>
              </w:rPr>
              <w:t xml:space="preserve">Wymagania wstępne </w:t>
            </w:r>
          </w:p>
        </w:tc>
      </w:tr>
      <w:tr w:rsidR="00D876C9" w:rsidRPr="004B7F58" w14:paraId="75C87FE8" w14:textId="77777777" w:rsidTr="00DA5004">
        <w:trPr>
          <w:trHeight w:val="152"/>
        </w:trPr>
        <w:tc>
          <w:tcPr>
            <w:tcW w:w="9180" w:type="dxa"/>
            <w:gridSpan w:val="16"/>
          </w:tcPr>
          <w:p w14:paraId="6A87C61F" w14:textId="77777777" w:rsidR="00D876C9" w:rsidRPr="00D876C9" w:rsidRDefault="00D876C9" w:rsidP="00DA5004">
            <w:pPr>
              <w:pStyle w:val="NormalnyWeb"/>
              <w:rPr>
                <w:sz w:val="20"/>
                <w:szCs w:val="20"/>
              </w:rPr>
            </w:pPr>
            <w:r w:rsidRPr="00D876C9">
              <w:rPr>
                <w:sz w:val="20"/>
                <w:szCs w:val="20"/>
              </w:rPr>
              <w:t xml:space="preserve">Podstawy zarządzania, podstawy logistyki, zarządzanie strategiczne </w:t>
            </w:r>
          </w:p>
        </w:tc>
      </w:tr>
      <w:tr w:rsidR="00D876C9" w:rsidRPr="004B7F58" w14:paraId="502E3AEB" w14:textId="77777777" w:rsidTr="00DA5004">
        <w:tc>
          <w:tcPr>
            <w:tcW w:w="9180" w:type="dxa"/>
            <w:gridSpan w:val="16"/>
          </w:tcPr>
          <w:p w14:paraId="27DFCFA8" w14:textId="77777777" w:rsidR="00D876C9" w:rsidRPr="00D876C9" w:rsidRDefault="00D876C9" w:rsidP="00DA5004">
            <w:pPr>
              <w:rPr>
                <w:rFonts w:ascii="Times New Roman" w:hAnsi="Times New Roman" w:cs="Times New Roman"/>
                <w:sz w:val="20"/>
                <w:szCs w:val="20"/>
              </w:rPr>
            </w:pPr>
            <w:r w:rsidRPr="00D876C9">
              <w:rPr>
                <w:rFonts w:ascii="Times New Roman" w:hAnsi="Times New Roman" w:cs="Times New Roman"/>
                <w:b/>
                <w:sz w:val="20"/>
                <w:szCs w:val="20"/>
              </w:rPr>
              <w:t xml:space="preserve">Efekty uczenia się </w:t>
            </w:r>
          </w:p>
        </w:tc>
      </w:tr>
      <w:tr w:rsidR="00D876C9" w:rsidRPr="004B7F58" w14:paraId="74D6B4E2" w14:textId="77777777" w:rsidTr="00DA5004">
        <w:trPr>
          <w:trHeight w:val="1045"/>
        </w:trPr>
        <w:tc>
          <w:tcPr>
            <w:tcW w:w="1147" w:type="dxa"/>
            <w:gridSpan w:val="2"/>
            <w:vAlign w:val="center"/>
          </w:tcPr>
          <w:p w14:paraId="18972FE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lastRenderedPageBreak/>
              <w:t>Nr efektu uczenia się dla przedmiotu</w:t>
            </w:r>
          </w:p>
        </w:tc>
        <w:tc>
          <w:tcPr>
            <w:tcW w:w="4963" w:type="dxa"/>
            <w:gridSpan w:val="8"/>
            <w:vAlign w:val="center"/>
          </w:tcPr>
          <w:p w14:paraId="7B146A6E"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Zdefiniowanie efektu</w:t>
            </w:r>
          </w:p>
        </w:tc>
        <w:tc>
          <w:tcPr>
            <w:tcW w:w="1807" w:type="dxa"/>
            <w:gridSpan w:val="4"/>
            <w:vAlign w:val="center"/>
          </w:tcPr>
          <w:p w14:paraId="5943F7CB"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 xml:space="preserve">Odniesienie efektu do efektów kierunkowych </w:t>
            </w:r>
          </w:p>
        </w:tc>
        <w:tc>
          <w:tcPr>
            <w:tcW w:w="1263" w:type="dxa"/>
            <w:gridSpan w:val="2"/>
          </w:tcPr>
          <w:p w14:paraId="1F860E13"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Metoda weryfikacji osiągniętych efektów</w:t>
            </w:r>
          </w:p>
        </w:tc>
      </w:tr>
      <w:tr w:rsidR="00D876C9" w:rsidRPr="004B7F58" w14:paraId="798AD319" w14:textId="77777777" w:rsidTr="00DA5004">
        <w:trPr>
          <w:trHeight w:val="408"/>
        </w:trPr>
        <w:tc>
          <w:tcPr>
            <w:tcW w:w="9180" w:type="dxa"/>
            <w:gridSpan w:val="16"/>
            <w:vAlign w:val="center"/>
          </w:tcPr>
          <w:p w14:paraId="6BE634F7"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WIEDZA</w:t>
            </w:r>
          </w:p>
        </w:tc>
      </w:tr>
      <w:tr w:rsidR="00D876C9" w:rsidRPr="004B7F58" w14:paraId="1D239958" w14:textId="77777777" w:rsidTr="00DA5004">
        <w:trPr>
          <w:trHeight w:val="159"/>
        </w:trPr>
        <w:tc>
          <w:tcPr>
            <w:tcW w:w="1147" w:type="dxa"/>
            <w:gridSpan w:val="2"/>
            <w:vAlign w:val="center"/>
          </w:tcPr>
          <w:p w14:paraId="5DD17186"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4963" w:type="dxa"/>
            <w:gridSpan w:val="8"/>
            <w:vAlign w:val="center"/>
          </w:tcPr>
          <w:p w14:paraId="46FCFCDE"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Identyfikuje występujące w praktyce gospodarczej strategie logistyczne przedsiębiorstw oraz sieci dostaw, a także zna motywy oraz metody ich tworzenia.</w:t>
            </w:r>
          </w:p>
        </w:tc>
        <w:tc>
          <w:tcPr>
            <w:tcW w:w="1807" w:type="dxa"/>
            <w:gridSpan w:val="4"/>
            <w:vAlign w:val="center"/>
          </w:tcPr>
          <w:p w14:paraId="727DACA8"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K_W01</w:t>
            </w:r>
          </w:p>
          <w:p w14:paraId="5A55AB55"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K_W03</w:t>
            </w:r>
          </w:p>
          <w:p w14:paraId="239AB0ED"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K_W07</w:t>
            </w:r>
          </w:p>
        </w:tc>
        <w:tc>
          <w:tcPr>
            <w:tcW w:w="1263" w:type="dxa"/>
            <w:gridSpan w:val="2"/>
          </w:tcPr>
          <w:p w14:paraId="00822DCC" w14:textId="2B358D53" w:rsidR="00D876C9" w:rsidRPr="00C378C9" w:rsidRDefault="007F5256" w:rsidP="007F5256">
            <w:pPr>
              <w:spacing w:line="240" w:lineRule="auto"/>
              <w:jc w:val="center"/>
              <w:rPr>
                <w:rFonts w:ascii="Times New Roman" w:hAnsi="Times New Roman"/>
                <w:sz w:val="20"/>
                <w:szCs w:val="20"/>
              </w:rPr>
            </w:pPr>
            <w:r>
              <w:rPr>
                <w:rFonts w:ascii="Times New Roman" w:hAnsi="Times New Roman"/>
                <w:sz w:val="20"/>
                <w:szCs w:val="20"/>
              </w:rPr>
              <w:t xml:space="preserve">Zaliczenie </w:t>
            </w:r>
            <w:r w:rsidR="00D876C9" w:rsidRPr="00C378C9">
              <w:rPr>
                <w:rFonts w:ascii="Times New Roman" w:hAnsi="Times New Roman"/>
                <w:sz w:val="20"/>
                <w:szCs w:val="20"/>
              </w:rPr>
              <w:t>pisemn</w:t>
            </w:r>
            <w:r>
              <w:rPr>
                <w:rFonts w:ascii="Times New Roman" w:hAnsi="Times New Roman"/>
                <w:sz w:val="20"/>
                <w:szCs w:val="20"/>
              </w:rPr>
              <w:t>e</w:t>
            </w:r>
          </w:p>
        </w:tc>
      </w:tr>
      <w:tr w:rsidR="00D876C9" w:rsidRPr="004B7F58" w14:paraId="79C59248" w14:textId="77777777" w:rsidTr="00DA5004">
        <w:trPr>
          <w:trHeight w:val="739"/>
        </w:trPr>
        <w:tc>
          <w:tcPr>
            <w:tcW w:w="1147" w:type="dxa"/>
            <w:gridSpan w:val="2"/>
            <w:vAlign w:val="center"/>
          </w:tcPr>
          <w:p w14:paraId="79BE7B37"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2</w:t>
            </w:r>
          </w:p>
        </w:tc>
        <w:tc>
          <w:tcPr>
            <w:tcW w:w="4963" w:type="dxa"/>
            <w:gridSpan w:val="8"/>
          </w:tcPr>
          <w:p w14:paraId="1B89E5CE"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Charakteryzuje metody i narzędzia (w tym informatyczne) wspomagające zarządzanie łańcuchami dostaw.</w:t>
            </w:r>
          </w:p>
        </w:tc>
        <w:tc>
          <w:tcPr>
            <w:tcW w:w="1807" w:type="dxa"/>
            <w:gridSpan w:val="4"/>
            <w:vAlign w:val="center"/>
          </w:tcPr>
          <w:p w14:paraId="1441D29A"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K_W09</w:t>
            </w:r>
          </w:p>
          <w:p w14:paraId="3C390B5A"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K_W03</w:t>
            </w:r>
          </w:p>
          <w:p w14:paraId="73755861"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K_W12</w:t>
            </w:r>
          </w:p>
        </w:tc>
        <w:tc>
          <w:tcPr>
            <w:tcW w:w="1263" w:type="dxa"/>
            <w:gridSpan w:val="2"/>
          </w:tcPr>
          <w:p w14:paraId="77CC7586" w14:textId="4FF88BC4" w:rsidR="00D876C9" w:rsidRPr="00C378C9" w:rsidRDefault="007F5256" w:rsidP="00DA5004">
            <w:pPr>
              <w:spacing w:line="240" w:lineRule="auto"/>
              <w:jc w:val="center"/>
              <w:rPr>
                <w:rFonts w:ascii="Times New Roman" w:hAnsi="Times New Roman"/>
                <w:sz w:val="20"/>
                <w:szCs w:val="20"/>
              </w:rPr>
            </w:pPr>
            <w:r>
              <w:rPr>
                <w:rFonts w:ascii="Times New Roman" w:hAnsi="Times New Roman"/>
                <w:sz w:val="20"/>
                <w:szCs w:val="20"/>
              </w:rPr>
              <w:t xml:space="preserve">Zaliczenie </w:t>
            </w:r>
            <w:r w:rsidRPr="00C378C9">
              <w:rPr>
                <w:rFonts w:ascii="Times New Roman" w:hAnsi="Times New Roman"/>
                <w:sz w:val="20"/>
                <w:szCs w:val="20"/>
              </w:rPr>
              <w:t>pisemn</w:t>
            </w:r>
            <w:r>
              <w:rPr>
                <w:rFonts w:ascii="Times New Roman" w:hAnsi="Times New Roman"/>
                <w:sz w:val="20"/>
                <w:szCs w:val="20"/>
              </w:rPr>
              <w:t>e</w:t>
            </w:r>
          </w:p>
        </w:tc>
      </w:tr>
      <w:tr w:rsidR="00D876C9" w:rsidRPr="004B7F58" w14:paraId="620C1A83" w14:textId="77777777" w:rsidTr="00DA5004">
        <w:trPr>
          <w:trHeight w:val="378"/>
        </w:trPr>
        <w:tc>
          <w:tcPr>
            <w:tcW w:w="9180" w:type="dxa"/>
            <w:gridSpan w:val="16"/>
            <w:vAlign w:val="center"/>
          </w:tcPr>
          <w:p w14:paraId="2B89D70F" w14:textId="77777777" w:rsidR="00D876C9" w:rsidRPr="00C378C9" w:rsidRDefault="00D876C9" w:rsidP="00DA5004">
            <w:pPr>
              <w:tabs>
                <w:tab w:val="left" w:pos="709"/>
              </w:tabs>
              <w:spacing w:line="240" w:lineRule="auto"/>
              <w:jc w:val="center"/>
              <w:rPr>
                <w:rFonts w:ascii="Times New Roman" w:hAnsi="Times New Roman"/>
                <w:sz w:val="20"/>
                <w:szCs w:val="20"/>
              </w:rPr>
            </w:pPr>
            <w:r w:rsidRPr="00C378C9">
              <w:rPr>
                <w:rFonts w:ascii="Times New Roman" w:hAnsi="Times New Roman"/>
                <w:sz w:val="20"/>
                <w:szCs w:val="20"/>
              </w:rPr>
              <w:t>UMIEJĘTNOŚCI</w:t>
            </w:r>
          </w:p>
        </w:tc>
      </w:tr>
      <w:tr w:rsidR="00D876C9" w:rsidRPr="004B7F58" w14:paraId="394959D2" w14:textId="77777777" w:rsidTr="00DA5004">
        <w:trPr>
          <w:trHeight w:val="1418"/>
        </w:trPr>
        <w:tc>
          <w:tcPr>
            <w:tcW w:w="1147" w:type="dxa"/>
            <w:gridSpan w:val="2"/>
            <w:vAlign w:val="center"/>
          </w:tcPr>
          <w:p w14:paraId="0561F90C"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4963" w:type="dxa"/>
            <w:gridSpan w:val="8"/>
          </w:tcPr>
          <w:p w14:paraId="1A9BF297"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 xml:space="preserve">Dokonuje analizy krytycznej występujących w praktyce gospodarczej strategii logistycznych przedsiębiorstw oraz całych łańcuchów dostaw. Potrafi zaproponować strategię logistyczną możliwą do zastosowania w danych warunkach rynkowych oraz sytuacji przedsiębiorstwa. </w:t>
            </w:r>
          </w:p>
        </w:tc>
        <w:tc>
          <w:tcPr>
            <w:tcW w:w="1807" w:type="dxa"/>
            <w:gridSpan w:val="4"/>
          </w:tcPr>
          <w:p w14:paraId="6BB64B4B"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K_U01</w:t>
            </w:r>
          </w:p>
          <w:p w14:paraId="4B735E2D"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K_U08</w:t>
            </w:r>
          </w:p>
          <w:p w14:paraId="23F0CDC6"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K_U11</w:t>
            </w:r>
          </w:p>
        </w:tc>
        <w:tc>
          <w:tcPr>
            <w:tcW w:w="1263" w:type="dxa"/>
            <w:gridSpan w:val="2"/>
          </w:tcPr>
          <w:p w14:paraId="6812EE35"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 xml:space="preserve">Pisemny test wyboru, zadania problemowe </w:t>
            </w:r>
          </w:p>
        </w:tc>
      </w:tr>
      <w:tr w:rsidR="00D876C9" w:rsidRPr="004B7F58" w14:paraId="35212DCD" w14:textId="77777777" w:rsidTr="00DA5004">
        <w:trPr>
          <w:trHeight w:val="159"/>
        </w:trPr>
        <w:tc>
          <w:tcPr>
            <w:tcW w:w="1147" w:type="dxa"/>
            <w:gridSpan w:val="2"/>
            <w:vAlign w:val="center"/>
          </w:tcPr>
          <w:p w14:paraId="4E079CB6"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2</w:t>
            </w:r>
          </w:p>
        </w:tc>
        <w:tc>
          <w:tcPr>
            <w:tcW w:w="4963" w:type="dxa"/>
            <w:gridSpan w:val="8"/>
          </w:tcPr>
          <w:p w14:paraId="1513E0A4"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Stosuje poznane narzędzia i metody do analizy i zarządzania łańcuchami dostaw</w:t>
            </w:r>
          </w:p>
          <w:p w14:paraId="369DA3FC" w14:textId="77777777" w:rsidR="00D876C9" w:rsidRPr="00C378C9" w:rsidRDefault="00D876C9" w:rsidP="00DA5004">
            <w:pPr>
              <w:spacing w:line="240" w:lineRule="auto"/>
              <w:jc w:val="both"/>
              <w:rPr>
                <w:rFonts w:ascii="Times New Roman" w:eastAsia="Calibri" w:hAnsi="Times New Roman"/>
                <w:sz w:val="20"/>
                <w:szCs w:val="20"/>
              </w:rPr>
            </w:pPr>
          </w:p>
        </w:tc>
        <w:tc>
          <w:tcPr>
            <w:tcW w:w="1807" w:type="dxa"/>
            <w:gridSpan w:val="4"/>
          </w:tcPr>
          <w:p w14:paraId="58A8BB0F"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K_U05</w:t>
            </w:r>
          </w:p>
          <w:p w14:paraId="5C1D1759"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K_U07</w:t>
            </w:r>
          </w:p>
          <w:p w14:paraId="6315968F"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K_U10</w:t>
            </w:r>
          </w:p>
        </w:tc>
        <w:tc>
          <w:tcPr>
            <w:tcW w:w="1263" w:type="dxa"/>
            <w:gridSpan w:val="2"/>
          </w:tcPr>
          <w:p w14:paraId="4E3DD50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Pisemny test wyboru, zadania problemowe</w:t>
            </w:r>
          </w:p>
        </w:tc>
      </w:tr>
      <w:tr w:rsidR="00D876C9" w:rsidRPr="004B7F58" w14:paraId="3AE981B5" w14:textId="77777777" w:rsidTr="00DA5004">
        <w:trPr>
          <w:trHeight w:val="159"/>
        </w:trPr>
        <w:tc>
          <w:tcPr>
            <w:tcW w:w="9180" w:type="dxa"/>
            <w:gridSpan w:val="16"/>
            <w:vAlign w:val="center"/>
          </w:tcPr>
          <w:p w14:paraId="54E6F247"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KOMPETENCJE SPOŁECZNE</w:t>
            </w:r>
          </w:p>
        </w:tc>
      </w:tr>
      <w:tr w:rsidR="00D876C9" w:rsidRPr="004B7F58" w14:paraId="4CAAD16C" w14:textId="77777777" w:rsidTr="00DA5004">
        <w:trPr>
          <w:trHeight w:val="159"/>
        </w:trPr>
        <w:tc>
          <w:tcPr>
            <w:tcW w:w="1147" w:type="dxa"/>
            <w:gridSpan w:val="2"/>
            <w:vAlign w:val="center"/>
          </w:tcPr>
          <w:p w14:paraId="2B21D685"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4963" w:type="dxa"/>
            <w:gridSpan w:val="8"/>
          </w:tcPr>
          <w:p w14:paraId="4C2F7705"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 xml:space="preserve">Student jest gotów do wypełniania zobowiązań w obszarze identyfikacji i wdrażania strategii logistycznych łańcuchów dostaw. Prawidłowej identyfikacji problemów dotyczących kształtowania strategii międzynarodowych łańcuchów dostaw. </w:t>
            </w:r>
          </w:p>
        </w:tc>
        <w:tc>
          <w:tcPr>
            <w:tcW w:w="1807" w:type="dxa"/>
            <w:gridSpan w:val="4"/>
            <w:vAlign w:val="center"/>
          </w:tcPr>
          <w:p w14:paraId="53F5D853" w14:textId="77777777" w:rsidR="00D876C9" w:rsidRPr="00C378C9" w:rsidRDefault="00D876C9" w:rsidP="00DA5004">
            <w:pPr>
              <w:spacing w:line="240" w:lineRule="auto"/>
              <w:jc w:val="center"/>
              <w:rPr>
                <w:rFonts w:ascii="Times New Roman" w:eastAsia="Calibri" w:hAnsi="Times New Roman"/>
                <w:sz w:val="20"/>
                <w:szCs w:val="20"/>
              </w:rPr>
            </w:pPr>
            <w:r w:rsidRPr="00C378C9">
              <w:rPr>
                <w:rFonts w:ascii="Times New Roman" w:eastAsia="Calibri" w:hAnsi="Times New Roman"/>
                <w:sz w:val="20"/>
                <w:szCs w:val="20"/>
              </w:rPr>
              <w:t>K_K02, K_K03</w:t>
            </w:r>
          </w:p>
        </w:tc>
        <w:tc>
          <w:tcPr>
            <w:tcW w:w="1263" w:type="dxa"/>
            <w:gridSpan w:val="2"/>
            <w:vAlign w:val="center"/>
          </w:tcPr>
          <w:p w14:paraId="1978DC5E"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Obserwacja w trakcie zajęć</w:t>
            </w:r>
          </w:p>
        </w:tc>
      </w:tr>
      <w:tr w:rsidR="00D876C9" w:rsidRPr="004B7F58" w14:paraId="025FBCF0" w14:textId="77777777" w:rsidTr="00DA5004">
        <w:trPr>
          <w:trHeight w:val="159"/>
        </w:trPr>
        <w:tc>
          <w:tcPr>
            <w:tcW w:w="9180" w:type="dxa"/>
            <w:gridSpan w:val="16"/>
          </w:tcPr>
          <w:p w14:paraId="5030FCD1" w14:textId="77777777" w:rsidR="00D876C9" w:rsidRPr="00C378C9" w:rsidRDefault="00D876C9" w:rsidP="00DA5004">
            <w:pPr>
              <w:spacing w:line="240" w:lineRule="auto"/>
              <w:rPr>
                <w:rFonts w:ascii="Times New Roman" w:hAnsi="Times New Roman"/>
                <w:sz w:val="20"/>
                <w:szCs w:val="20"/>
              </w:rPr>
            </w:pPr>
          </w:p>
        </w:tc>
      </w:tr>
      <w:tr w:rsidR="00D876C9" w:rsidRPr="004B7F58" w14:paraId="05DE143A" w14:textId="77777777" w:rsidTr="00DA5004">
        <w:trPr>
          <w:trHeight w:val="159"/>
        </w:trPr>
        <w:tc>
          <w:tcPr>
            <w:tcW w:w="9180" w:type="dxa"/>
            <w:gridSpan w:val="16"/>
            <w:vAlign w:val="center"/>
          </w:tcPr>
          <w:p w14:paraId="2DE002F4"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WYKŁADY</w:t>
            </w:r>
          </w:p>
        </w:tc>
      </w:tr>
      <w:tr w:rsidR="00D876C9" w:rsidRPr="004B7F58" w14:paraId="099B9E77" w14:textId="77777777" w:rsidTr="00DA5004">
        <w:tblPrEx>
          <w:tblLook w:val="04A0" w:firstRow="1" w:lastRow="0" w:firstColumn="1" w:lastColumn="0" w:noHBand="0" w:noVBand="1"/>
        </w:tblPrEx>
        <w:tc>
          <w:tcPr>
            <w:tcW w:w="627" w:type="dxa"/>
            <w:vAlign w:val="center"/>
          </w:tcPr>
          <w:p w14:paraId="33BAA76C"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Nr zajęć</w:t>
            </w:r>
          </w:p>
        </w:tc>
        <w:tc>
          <w:tcPr>
            <w:tcW w:w="4944" w:type="dxa"/>
            <w:gridSpan w:val="7"/>
            <w:vAlign w:val="center"/>
          </w:tcPr>
          <w:p w14:paraId="1AB5B679"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Treść zajęć/ Temat zajęć</w:t>
            </w:r>
          </w:p>
        </w:tc>
        <w:tc>
          <w:tcPr>
            <w:tcW w:w="782" w:type="dxa"/>
            <w:gridSpan w:val="3"/>
            <w:vAlign w:val="center"/>
          </w:tcPr>
          <w:p w14:paraId="48260A7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Liczba godzin</w:t>
            </w:r>
          </w:p>
        </w:tc>
        <w:tc>
          <w:tcPr>
            <w:tcW w:w="2827" w:type="dxa"/>
            <w:gridSpan w:val="5"/>
            <w:vAlign w:val="center"/>
          </w:tcPr>
          <w:p w14:paraId="766B334A"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Metoda kształcenia</w:t>
            </w:r>
          </w:p>
        </w:tc>
      </w:tr>
      <w:tr w:rsidR="00D876C9" w:rsidRPr="004B7F58" w14:paraId="7D78C5E7" w14:textId="77777777" w:rsidTr="00DA5004">
        <w:tblPrEx>
          <w:tblLook w:val="04A0" w:firstRow="1" w:lastRow="0" w:firstColumn="1" w:lastColumn="0" w:noHBand="0" w:noVBand="1"/>
        </w:tblPrEx>
        <w:tc>
          <w:tcPr>
            <w:tcW w:w="627" w:type="dxa"/>
            <w:vAlign w:val="center"/>
          </w:tcPr>
          <w:p w14:paraId="321AE305"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4944" w:type="dxa"/>
            <w:gridSpan w:val="7"/>
            <w:vAlign w:val="center"/>
          </w:tcPr>
          <w:p w14:paraId="4C83FB9A"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Logistyka jako czynnik sukcesu - konkurowanie logistyką na rynku.</w:t>
            </w:r>
          </w:p>
        </w:tc>
        <w:tc>
          <w:tcPr>
            <w:tcW w:w="782" w:type="dxa"/>
            <w:gridSpan w:val="3"/>
            <w:vAlign w:val="center"/>
          </w:tcPr>
          <w:p w14:paraId="7E58130A"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27" w:type="dxa"/>
            <w:gridSpan w:val="5"/>
            <w:vAlign w:val="center"/>
          </w:tcPr>
          <w:p w14:paraId="13DF6D82"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w:t>
            </w:r>
          </w:p>
        </w:tc>
      </w:tr>
      <w:tr w:rsidR="00D876C9" w:rsidRPr="004B7F58" w14:paraId="662F614B" w14:textId="77777777" w:rsidTr="00DA5004">
        <w:tblPrEx>
          <w:tblLook w:val="04A0" w:firstRow="1" w:lastRow="0" w:firstColumn="1" w:lastColumn="0" w:noHBand="0" w:noVBand="1"/>
        </w:tblPrEx>
        <w:tc>
          <w:tcPr>
            <w:tcW w:w="627" w:type="dxa"/>
            <w:vAlign w:val="center"/>
          </w:tcPr>
          <w:p w14:paraId="1D4D192B"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2</w:t>
            </w:r>
          </w:p>
        </w:tc>
        <w:tc>
          <w:tcPr>
            <w:tcW w:w="4944" w:type="dxa"/>
            <w:gridSpan w:val="7"/>
            <w:vAlign w:val="center"/>
          </w:tcPr>
          <w:p w14:paraId="31CB4FFA" w14:textId="77777777" w:rsidR="00D876C9" w:rsidRPr="00C378C9" w:rsidRDefault="00D876C9" w:rsidP="00DA5004">
            <w:pPr>
              <w:pStyle w:val="NormalnyWeb"/>
              <w:rPr>
                <w:sz w:val="20"/>
                <w:szCs w:val="20"/>
              </w:rPr>
            </w:pPr>
            <w:r w:rsidRPr="00C378C9">
              <w:rPr>
                <w:sz w:val="20"/>
                <w:szCs w:val="20"/>
              </w:rPr>
              <w:t>Ewolucja funkcjonowania łańcuchów oraz sieci dostaw</w:t>
            </w:r>
          </w:p>
        </w:tc>
        <w:tc>
          <w:tcPr>
            <w:tcW w:w="782" w:type="dxa"/>
            <w:gridSpan w:val="3"/>
            <w:vAlign w:val="center"/>
          </w:tcPr>
          <w:p w14:paraId="5FC7FCFD"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27" w:type="dxa"/>
            <w:gridSpan w:val="5"/>
            <w:vAlign w:val="center"/>
          </w:tcPr>
          <w:p w14:paraId="16416794"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w:t>
            </w:r>
          </w:p>
        </w:tc>
      </w:tr>
      <w:tr w:rsidR="00D876C9" w:rsidRPr="004B7F58" w14:paraId="3B86831D" w14:textId="77777777" w:rsidTr="00DA5004">
        <w:tblPrEx>
          <w:tblLook w:val="04A0" w:firstRow="1" w:lastRow="0" w:firstColumn="1" w:lastColumn="0" w:noHBand="0" w:noVBand="1"/>
        </w:tblPrEx>
        <w:tc>
          <w:tcPr>
            <w:tcW w:w="627" w:type="dxa"/>
            <w:vAlign w:val="center"/>
          </w:tcPr>
          <w:p w14:paraId="42B473DB"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3</w:t>
            </w:r>
          </w:p>
        </w:tc>
        <w:tc>
          <w:tcPr>
            <w:tcW w:w="4944" w:type="dxa"/>
            <w:gridSpan w:val="7"/>
            <w:vAlign w:val="center"/>
          </w:tcPr>
          <w:p w14:paraId="1FCD6AD5" w14:textId="77777777" w:rsidR="00D876C9" w:rsidRPr="00C378C9" w:rsidRDefault="00D876C9" w:rsidP="00DA5004">
            <w:pPr>
              <w:pStyle w:val="NormalnyWeb"/>
              <w:rPr>
                <w:sz w:val="20"/>
                <w:szCs w:val="20"/>
              </w:rPr>
            </w:pPr>
            <w:r w:rsidRPr="00C378C9">
              <w:rPr>
                <w:sz w:val="20"/>
                <w:szCs w:val="20"/>
              </w:rPr>
              <w:t>Strategia –istota, rodzaje. Strategia biznesowa a strategia funkcjonalna.</w:t>
            </w:r>
          </w:p>
        </w:tc>
        <w:tc>
          <w:tcPr>
            <w:tcW w:w="782" w:type="dxa"/>
            <w:gridSpan w:val="3"/>
            <w:vAlign w:val="center"/>
          </w:tcPr>
          <w:p w14:paraId="268831CA"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27" w:type="dxa"/>
            <w:gridSpan w:val="5"/>
            <w:vAlign w:val="center"/>
          </w:tcPr>
          <w:p w14:paraId="51EAE601"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w:t>
            </w:r>
          </w:p>
        </w:tc>
      </w:tr>
      <w:tr w:rsidR="00D876C9" w:rsidRPr="004B7F58" w14:paraId="49951CFE" w14:textId="77777777" w:rsidTr="00DA5004">
        <w:tblPrEx>
          <w:tblLook w:val="04A0" w:firstRow="1" w:lastRow="0" w:firstColumn="1" w:lastColumn="0" w:noHBand="0" w:noVBand="1"/>
        </w:tblPrEx>
        <w:tc>
          <w:tcPr>
            <w:tcW w:w="627" w:type="dxa"/>
            <w:vAlign w:val="center"/>
          </w:tcPr>
          <w:p w14:paraId="3260C5B4"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4</w:t>
            </w:r>
          </w:p>
        </w:tc>
        <w:tc>
          <w:tcPr>
            <w:tcW w:w="4944" w:type="dxa"/>
            <w:gridSpan w:val="7"/>
            <w:vAlign w:val="center"/>
          </w:tcPr>
          <w:p w14:paraId="458D5FE2"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Koszt, jakość i czas w kształtowaniu strategii logistycznych łańcuchów dostaw.</w:t>
            </w:r>
          </w:p>
        </w:tc>
        <w:tc>
          <w:tcPr>
            <w:tcW w:w="782" w:type="dxa"/>
            <w:gridSpan w:val="3"/>
            <w:vAlign w:val="center"/>
          </w:tcPr>
          <w:p w14:paraId="5BA4449B"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27" w:type="dxa"/>
            <w:gridSpan w:val="5"/>
            <w:vAlign w:val="center"/>
          </w:tcPr>
          <w:p w14:paraId="47E8D08A"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w:t>
            </w:r>
          </w:p>
        </w:tc>
      </w:tr>
      <w:tr w:rsidR="00D876C9" w:rsidRPr="004B7F58" w14:paraId="70FF8541" w14:textId="77777777" w:rsidTr="00DA5004">
        <w:tblPrEx>
          <w:tblLook w:val="04A0" w:firstRow="1" w:lastRow="0" w:firstColumn="1" w:lastColumn="0" w:noHBand="0" w:noVBand="1"/>
        </w:tblPrEx>
        <w:tc>
          <w:tcPr>
            <w:tcW w:w="627" w:type="dxa"/>
            <w:vAlign w:val="center"/>
          </w:tcPr>
          <w:p w14:paraId="78861476"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5</w:t>
            </w:r>
          </w:p>
        </w:tc>
        <w:tc>
          <w:tcPr>
            <w:tcW w:w="4944" w:type="dxa"/>
            <w:gridSpan w:val="7"/>
            <w:vAlign w:val="center"/>
          </w:tcPr>
          <w:p w14:paraId="4ACBEB0D" w14:textId="77777777" w:rsidR="00D876C9" w:rsidRPr="00C378C9" w:rsidRDefault="00D876C9" w:rsidP="00DA5004">
            <w:pPr>
              <w:pStyle w:val="NormalnyWeb"/>
              <w:rPr>
                <w:sz w:val="20"/>
                <w:szCs w:val="20"/>
              </w:rPr>
            </w:pPr>
            <w:r w:rsidRPr="00C378C9">
              <w:rPr>
                <w:sz w:val="20"/>
                <w:szCs w:val="20"/>
              </w:rPr>
              <w:t>Strategie marketingowo-logistyczne –rodzaje, budowa, realizacja i kontrola. Budowa strategii logistycznej –determinanty oraz metody.</w:t>
            </w:r>
          </w:p>
        </w:tc>
        <w:tc>
          <w:tcPr>
            <w:tcW w:w="782" w:type="dxa"/>
            <w:gridSpan w:val="3"/>
            <w:vAlign w:val="center"/>
          </w:tcPr>
          <w:p w14:paraId="0C05390D"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27" w:type="dxa"/>
            <w:gridSpan w:val="5"/>
            <w:vAlign w:val="center"/>
          </w:tcPr>
          <w:p w14:paraId="3F6A6DB5"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w:t>
            </w:r>
          </w:p>
        </w:tc>
      </w:tr>
      <w:tr w:rsidR="00D876C9" w:rsidRPr="004B7F58" w14:paraId="0DD3C661" w14:textId="77777777" w:rsidTr="00DA5004">
        <w:tblPrEx>
          <w:tblLook w:val="04A0" w:firstRow="1" w:lastRow="0" w:firstColumn="1" w:lastColumn="0" w:noHBand="0" w:noVBand="1"/>
        </w:tblPrEx>
        <w:tc>
          <w:tcPr>
            <w:tcW w:w="627" w:type="dxa"/>
            <w:vAlign w:val="center"/>
          </w:tcPr>
          <w:p w14:paraId="15A7F9EA"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6</w:t>
            </w:r>
          </w:p>
        </w:tc>
        <w:tc>
          <w:tcPr>
            <w:tcW w:w="4944" w:type="dxa"/>
            <w:gridSpan w:val="7"/>
            <w:vAlign w:val="center"/>
          </w:tcPr>
          <w:p w14:paraId="682B3DAD" w14:textId="77777777" w:rsidR="00D876C9" w:rsidRPr="00C378C9" w:rsidRDefault="00D876C9" w:rsidP="00DA5004">
            <w:pPr>
              <w:pStyle w:val="NormalnyWeb"/>
              <w:rPr>
                <w:sz w:val="20"/>
                <w:szCs w:val="20"/>
              </w:rPr>
            </w:pPr>
            <w:proofErr w:type="spellStart"/>
            <w:r w:rsidRPr="00C378C9">
              <w:rPr>
                <w:sz w:val="20"/>
                <w:szCs w:val="20"/>
              </w:rPr>
              <w:t>Benchmarking</w:t>
            </w:r>
            <w:proofErr w:type="spellEnd"/>
            <w:r w:rsidRPr="00C378C9">
              <w:rPr>
                <w:sz w:val="20"/>
                <w:szCs w:val="20"/>
              </w:rPr>
              <w:t xml:space="preserve"> jako platforma budowy strategii logistycznej.</w:t>
            </w:r>
          </w:p>
        </w:tc>
        <w:tc>
          <w:tcPr>
            <w:tcW w:w="782" w:type="dxa"/>
            <w:gridSpan w:val="3"/>
            <w:vAlign w:val="center"/>
          </w:tcPr>
          <w:p w14:paraId="5DEA147A"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27" w:type="dxa"/>
            <w:gridSpan w:val="5"/>
            <w:vAlign w:val="center"/>
          </w:tcPr>
          <w:p w14:paraId="7820651B"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w:t>
            </w:r>
          </w:p>
        </w:tc>
      </w:tr>
      <w:tr w:rsidR="00D876C9" w:rsidRPr="004B7F58" w14:paraId="3E2BAFF5" w14:textId="77777777" w:rsidTr="00DA5004">
        <w:tblPrEx>
          <w:tblLook w:val="04A0" w:firstRow="1" w:lastRow="0" w:firstColumn="1" w:lastColumn="0" w:noHBand="0" w:noVBand="1"/>
        </w:tblPrEx>
        <w:tc>
          <w:tcPr>
            <w:tcW w:w="627" w:type="dxa"/>
            <w:vAlign w:val="center"/>
          </w:tcPr>
          <w:p w14:paraId="106E3D99"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7</w:t>
            </w:r>
          </w:p>
        </w:tc>
        <w:tc>
          <w:tcPr>
            <w:tcW w:w="4944" w:type="dxa"/>
            <w:gridSpan w:val="7"/>
            <w:vAlign w:val="center"/>
          </w:tcPr>
          <w:p w14:paraId="703DDF8F" w14:textId="77777777" w:rsidR="00D876C9" w:rsidRPr="00C378C9" w:rsidRDefault="00D876C9" w:rsidP="00DA5004">
            <w:pPr>
              <w:pStyle w:val="NormalnyWeb"/>
              <w:rPr>
                <w:sz w:val="20"/>
                <w:szCs w:val="20"/>
              </w:rPr>
            </w:pPr>
            <w:r w:rsidRPr="00C378C9">
              <w:rPr>
                <w:sz w:val="20"/>
                <w:szCs w:val="20"/>
              </w:rPr>
              <w:t>Strategia łańcuchów dostaw w ujęciu międzynarodowym.</w:t>
            </w:r>
          </w:p>
        </w:tc>
        <w:tc>
          <w:tcPr>
            <w:tcW w:w="782" w:type="dxa"/>
            <w:gridSpan w:val="3"/>
            <w:vAlign w:val="center"/>
          </w:tcPr>
          <w:p w14:paraId="10B66E02"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27" w:type="dxa"/>
            <w:gridSpan w:val="5"/>
            <w:vAlign w:val="center"/>
          </w:tcPr>
          <w:p w14:paraId="41A6FC59"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w:t>
            </w:r>
          </w:p>
        </w:tc>
      </w:tr>
      <w:tr w:rsidR="00D876C9" w:rsidRPr="004B7F58" w14:paraId="02D7BFDD" w14:textId="77777777" w:rsidTr="00DA5004">
        <w:tblPrEx>
          <w:tblLook w:val="04A0" w:firstRow="1" w:lastRow="0" w:firstColumn="1" w:lastColumn="0" w:noHBand="0" w:noVBand="1"/>
        </w:tblPrEx>
        <w:tc>
          <w:tcPr>
            <w:tcW w:w="627" w:type="dxa"/>
            <w:vAlign w:val="center"/>
          </w:tcPr>
          <w:p w14:paraId="2D0A2ABD"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lastRenderedPageBreak/>
              <w:t>8</w:t>
            </w:r>
          </w:p>
        </w:tc>
        <w:tc>
          <w:tcPr>
            <w:tcW w:w="4944" w:type="dxa"/>
            <w:gridSpan w:val="7"/>
            <w:vAlign w:val="center"/>
          </w:tcPr>
          <w:p w14:paraId="7A165B3D" w14:textId="77777777" w:rsidR="00D876C9" w:rsidRPr="00C378C9" w:rsidRDefault="00D876C9" w:rsidP="00DA5004">
            <w:pPr>
              <w:pStyle w:val="NormalnyWeb"/>
              <w:rPr>
                <w:sz w:val="20"/>
                <w:szCs w:val="20"/>
              </w:rPr>
            </w:pPr>
            <w:r w:rsidRPr="00C378C9">
              <w:rPr>
                <w:sz w:val="20"/>
                <w:szCs w:val="20"/>
              </w:rPr>
              <w:t>Wybrane koncepcje konfigurowania oraz zarządzania sieciami dostaw</w:t>
            </w:r>
          </w:p>
        </w:tc>
        <w:tc>
          <w:tcPr>
            <w:tcW w:w="782" w:type="dxa"/>
            <w:gridSpan w:val="3"/>
            <w:vAlign w:val="center"/>
          </w:tcPr>
          <w:p w14:paraId="46B73769"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27" w:type="dxa"/>
            <w:gridSpan w:val="5"/>
            <w:vAlign w:val="center"/>
          </w:tcPr>
          <w:p w14:paraId="7DD5818B"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w:t>
            </w:r>
          </w:p>
        </w:tc>
      </w:tr>
      <w:tr w:rsidR="00D876C9" w:rsidRPr="004B7F58" w14:paraId="52254D78" w14:textId="77777777" w:rsidTr="00DA5004">
        <w:tblPrEx>
          <w:tblLook w:val="04A0" w:firstRow="1" w:lastRow="0" w:firstColumn="1" w:lastColumn="0" w:noHBand="0" w:noVBand="1"/>
        </w:tblPrEx>
        <w:tc>
          <w:tcPr>
            <w:tcW w:w="627" w:type="dxa"/>
            <w:vAlign w:val="center"/>
          </w:tcPr>
          <w:p w14:paraId="29E83942"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9</w:t>
            </w:r>
          </w:p>
        </w:tc>
        <w:tc>
          <w:tcPr>
            <w:tcW w:w="4944" w:type="dxa"/>
            <w:gridSpan w:val="7"/>
            <w:vAlign w:val="center"/>
          </w:tcPr>
          <w:p w14:paraId="4CE966C1" w14:textId="77777777" w:rsidR="00D876C9" w:rsidRPr="00C378C9" w:rsidRDefault="00D876C9" w:rsidP="00DA5004">
            <w:pPr>
              <w:pStyle w:val="NormalnyWeb"/>
              <w:rPr>
                <w:sz w:val="20"/>
                <w:szCs w:val="20"/>
              </w:rPr>
            </w:pPr>
            <w:r w:rsidRPr="00C378C9">
              <w:rPr>
                <w:sz w:val="20"/>
                <w:szCs w:val="20"/>
              </w:rPr>
              <w:t>Rola operatora logistycznego w budowaniu strategii łańcucha dostaw.</w:t>
            </w:r>
          </w:p>
        </w:tc>
        <w:tc>
          <w:tcPr>
            <w:tcW w:w="782" w:type="dxa"/>
            <w:gridSpan w:val="3"/>
            <w:vAlign w:val="center"/>
          </w:tcPr>
          <w:p w14:paraId="3117D96C"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0,5</w:t>
            </w:r>
          </w:p>
        </w:tc>
        <w:tc>
          <w:tcPr>
            <w:tcW w:w="2827" w:type="dxa"/>
            <w:gridSpan w:val="5"/>
            <w:vAlign w:val="center"/>
          </w:tcPr>
          <w:p w14:paraId="7AFCDFDE"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w:t>
            </w:r>
          </w:p>
        </w:tc>
      </w:tr>
      <w:tr w:rsidR="00D876C9" w:rsidRPr="00C378C9" w14:paraId="1A93AE54" w14:textId="77777777" w:rsidTr="00DA5004">
        <w:tblPrEx>
          <w:tblLook w:val="04A0" w:firstRow="1" w:lastRow="0" w:firstColumn="1" w:lastColumn="0" w:noHBand="0" w:noVBand="1"/>
        </w:tblPrEx>
        <w:trPr>
          <w:gridAfter w:val="1"/>
          <w:wAfter w:w="8" w:type="dxa"/>
        </w:trPr>
        <w:tc>
          <w:tcPr>
            <w:tcW w:w="627" w:type="dxa"/>
            <w:vAlign w:val="center"/>
          </w:tcPr>
          <w:p w14:paraId="7C19DE5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10</w:t>
            </w:r>
          </w:p>
        </w:tc>
        <w:tc>
          <w:tcPr>
            <w:tcW w:w="4944" w:type="dxa"/>
            <w:gridSpan w:val="7"/>
            <w:vAlign w:val="center"/>
          </w:tcPr>
          <w:p w14:paraId="0772AE95"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Informatyczne wspomaganie zarządzania sieciami dostaw.</w:t>
            </w:r>
          </w:p>
        </w:tc>
        <w:tc>
          <w:tcPr>
            <w:tcW w:w="782" w:type="dxa"/>
            <w:gridSpan w:val="3"/>
            <w:vAlign w:val="center"/>
          </w:tcPr>
          <w:p w14:paraId="55A045FF"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0,5</w:t>
            </w:r>
          </w:p>
        </w:tc>
        <w:tc>
          <w:tcPr>
            <w:tcW w:w="2819" w:type="dxa"/>
            <w:gridSpan w:val="4"/>
            <w:vAlign w:val="center"/>
          </w:tcPr>
          <w:p w14:paraId="00AA268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w:t>
            </w:r>
          </w:p>
        </w:tc>
      </w:tr>
      <w:tr w:rsidR="00D876C9" w:rsidRPr="004B7F58" w14:paraId="702E3C11" w14:textId="77777777" w:rsidTr="00DA5004">
        <w:tblPrEx>
          <w:tblLook w:val="04A0" w:firstRow="1" w:lastRow="0" w:firstColumn="1" w:lastColumn="0" w:noHBand="0" w:noVBand="1"/>
        </w:tblPrEx>
        <w:tc>
          <w:tcPr>
            <w:tcW w:w="9180" w:type="dxa"/>
            <w:gridSpan w:val="16"/>
            <w:vAlign w:val="center"/>
          </w:tcPr>
          <w:p w14:paraId="2E939E57"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ĆWICZENIA (lub inna forma zajęć)</w:t>
            </w:r>
          </w:p>
        </w:tc>
      </w:tr>
      <w:tr w:rsidR="00D876C9" w:rsidRPr="004B7F58" w14:paraId="59FA2CD8" w14:textId="77777777" w:rsidTr="00DA5004">
        <w:tblPrEx>
          <w:tblLook w:val="04A0" w:firstRow="1" w:lastRow="0" w:firstColumn="1" w:lastColumn="0" w:noHBand="0" w:noVBand="1"/>
        </w:tblPrEx>
        <w:tc>
          <w:tcPr>
            <w:tcW w:w="627" w:type="dxa"/>
            <w:vAlign w:val="center"/>
          </w:tcPr>
          <w:p w14:paraId="38C3532C"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Nr zajęć</w:t>
            </w:r>
          </w:p>
        </w:tc>
        <w:tc>
          <w:tcPr>
            <w:tcW w:w="4958" w:type="dxa"/>
            <w:gridSpan w:val="8"/>
            <w:vAlign w:val="center"/>
          </w:tcPr>
          <w:p w14:paraId="385A8BF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Treść zajęć/ Temat zajęć</w:t>
            </w:r>
          </w:p>
        </w:tc>
        <w:tc>
          <w:tcPr>
            <w:tcW w:w="776" w:type="dxa"/>
            <w:gridSpan w:val="3"/>
            <w:vAlign w:val="center"/>
          </w:tcPr>
          <w:p w14:paraId="04B73E92"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Liczba godzin</w:t>
            </w:r>
          </w:p>
        </w:tc>
        <w:tc>
          <w:tcPr>
            <w:tcW w:w="2819" w:type="dxa"/>
            <w:gridSpan w:val="4"/>
            <w:vAlign w:val="center"/>
          </w:tcPr>
          <w:p w14:paraId="04E82C5A"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Metoda kształcenia</w:t>
            </w:r>
          </w:p>
        </w:tc>
      </w:tr>
      <w:tr w:rsidR="00D876C9" w:rsidRPr="004B7F58" w14:paraId="16547A57" w14:textId="77777777" w:rsidTr="00DA5004">
        <w:tblPrEx>
          <w:tblLook w:val="04A0" w:firstRow="1" w:lastRow="0" w:firstColumn="1" w:lastColumn="0" w:noHBand="0" w:noVBand="1"/>
        </w:tblPrEx>
        <w:tc>
          <w:tcPr>
            <w:tcW w:w="627" w:type="dxa"/>
            <w:vAlign w:val="center"/>
          </w:tcPr>
          <w:p w14:paraId="6D97447D"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4958" w:type="dxa"/>
            <w:gridSpan w:val="8"/>
            <w:vAlign w:val="center"/>
          </w:tcPr>
          <w:p w14:paraId="5F2B706F"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Strategiczny, taktyczny oraz operacyjny wymiar logistyki w przedsiębiorstwie.</w:t>
            </w:r>
          </w:p>
        </w:tc>
        <w:tc>
          <w:tcPr>
            <w:tcW w:w="776" w:type="dxa"/>
            <w:gridSpan w:val="3"/>
            <w:vAlign w:val="center"/>
          </w:tcPr>
          <w:p w14:paraId="20854A7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19" w:type="dxa"/>
            <w:gridSpan w:val="4"/>
            <w:vAlign w:val="center"/>
          </w:tcPr>
          <w:p w14:paraId="348564AF"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Analiza zdarzeń/przypadków,</w:t>
            </w:r>
          </w:p>
          <w:p w14:paraId="7C7457AD"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dyskusja, projekty indywidualne</w:t>
            </w:r>
          </w:p>
        </w:tc>
      </w:tr>
      <w:tr w:rsidR="00D876C9" w:rsidRPr="004B7F58" w14:paraId="178A8541" w14:textId="77777777" w:rsidTr="00DA5004">
        <w:tblPrEx>
          <w:tblLook w:val="04A0" w:firstRow="1" w:lastRow="0" w:firstColumn="1" w:lastColumn="0" w:noHBand="0" w:noVBand="1"/>
        </w:tblPrEx>
        <w:tc>
          <w:tcPr>
            <w:tcW w:w="627" w:type="dxa"/>
            <w:vAlign w:val="center"/>
          </w:tcPr>
          <w:p w14:paraId="41E6241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2</w:t>
            </w:r>
          </w:p>
        </w:tc>
        <w:tc>
          <w:tcPr>
            <w:tcW w:w="4958" w:type="dxa"/>
            <w:gridSpan w:val="8"/>
            <w:vAlign w:val="center"/>
          </w:tcPr>
          <w:p w14:paraId="35024617"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Konkurencyjne i niekonkurencyjne strategie biznesowe</w:t>
            </w:r>
          </w:p>
        </w:tc>
        <w:tc>
          <w:tcPr>
            <w:tcW w:w="776" w:type="dxa"/>
            <w:gridSpan w:val="3"/>
            <w:vAlign w:val="center"/>
          </w:tcPr>
          <w:p w14:paraId="3347B6C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19" w:type="dxa"/>
            <w:gridSpan w:val="4"/>
            <w:vAlign w:val="center"/>
          </w:tcPr>
          <w:p w14:paraId="613AA7C8"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Analiza zdarzeń/przypadków,</w:t>
            </w:r>
          </w:p>
          <w:p w14:paraId="2243A12A"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dyskusja, projekty indywidualne</w:t>
            </w:r>
          </w:p>
        </w:tc>
      </w:tr>
      <w:tr w:rsidR="00D876C9" w:rsidRPr="004B7F58" w14:paraId="24DEF0F7" w14:textId="77777777" w:rsidTr="00DA5004">
        <w:tblPrEx>
          <w:tblLook w:val="04A0" w:firstRow="1" w:lastRow="0" w:firstColumn="1" w:lastColumn="0" w:noHBand="0" w:noVBand="1"/>
        </w:tblPrEx>
        <w:tc>
          <w:tcPr>
            <w:tcW w:w="627" w:type="dxa"/>
            <w:vAlign w:val="center"/>
          </w:tcPr>
          <w:p w14:paraId="3826BC8C"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3</w:t>
            </w:r>
          </w:p>
        </w:tc>
        <w:tc>
          <w:tcPr>
            <w:tcW w:w="4958" w:type="dxa"/>
            <w:gridSpan w:val="8"/>
            <w:vAlign w:val="center"/>
          </w:tcPr>
          <w:p w14:paraId="411C0799"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Strategia logistyczna jako strategia funkcjonalna. Wzajemne powiązania strategii funkcjonalnych</w:t>
            </w:r>
          </w:p>
        </w:tc>
        <w:tc>
          <w:tcPr>
            <w:tcW w:w="776" w:type="dxa"/>
            <w:gridSpan w:val="3"/>
            <w:vAlign w:val="center"/>
          </w:tcPr>
          <w:p w14:paraId="6B5C5005"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19" w:type="dxa"/>
            <w:gridSpan w:val="4"/>
            <w:vAlign w:val="center"/>
          </w:tcPr>
          <w:p w14:paraId="4F76CF0B"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Analiza zdarzeń/przypadków,</w:t>
            </w:r>
          </w:p>
          <w:p w14:paraId="1BF1C352"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dyskusja, projekty indywidualne</w:t>
            </w:r>
          </w:p>
        </w:tc>
      </w:tr>
      <w:tr w:rsidR="00D876C9" w:rsidRPr="004B7F58" w14:paraId="5BB2E7EF" w14:textId="77777777" w:rsidTr="00DA5004">
        <w:tblPrEx>
          <w:tblLook w:val="04A0" w:firstRow="1" w:lastRow="0" w:firstColumn="1" w:lastColumn="0" w:noHBand="0" w:noVBand="1"/>
        </w:tblPrEx>
        <w:tc>
          <w:tcPr>
            <w:tcW w:w="627" w:type="dxa"/>
            <w:vAlign w:val="center"/>
          </w:tcPr>
          <w:p w14:paraId="17CEF4D9"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4</w:t>
            </w:r>
          </w:p>
        </w:tc>
        <w:tc>
          <w:tcPr>
            <w:tcW w:w="4958" w:type="dxa"/>
            <w:gridSpan w:val="8"/>
            <w:vAlign w:val="center"/>
          </w:tcPr>
          <w:p w14:paraId="7993D663"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Strategie logistyczne w układzie zaopatrzenie –produkcja –dystrybucja.</w:t>
            </w:r>
          </w:p>
        </w:tc>
        <w:tc>
          <w:tcPr>
            <w:tcW w:w="776" w:type="dxa"/>
            <w:gridSpan w:val="3"/>
            <w:vAlign w:val="center"/>
          </w:tcPr>
          <w:p w14:paraId="37947E97"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19" w:type="dxa"/>
            <w:gridSpan w:val="4"/>
            <w:vAlign w:val="center"/>
          </w:tcPr>
          <w:p w14:paraId="56C92C9D"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Analiza zdarzeń/przypadków,</w:t>
            </w:r>
          </w:p>
          <w:p w14:paraId="7EC160FE"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dyskusja, projekty indywidualne</w:t>
            </w:r>
          </w:p>
        </w:tc>
      </w:tr>
      <w:tr w:rsidR="00D876C9" w:rsidRPr="004B7F58" w14:paraId="243A5576" w14:textId="77777777" w:rsidTr="00DA5004">
        <w:tblPrEx>
          <w:tblLook w:val="04A0" w:firstRow="1" w:lastRow="0" w:firstColumn="1" w:lastColumn="0" w:noHBand="0" w:noVBand="1"/>
        </w:tblPrEx>
        <w:tc>
          <w:tcPr>
            <w:tcW w:w="627" w:type="dxa"/>
            <w:vAlign w:val="center"/>
          </w:tcPr>
          <w:p w14:paraId="797898CF"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5</w:t>
            </w:r>
          </w:p>
        </w:tc>
        <w:tc>
          <w:tcPr>
            <w:tcW w:w="4958" w:type="dxa"/>
            <w:gridSpan w:val="8"/>
            <w:vAlign w:val="center"/>
          </w:tcPr>
          <w:p w14:paraId="228B2700"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Znaczenie logistycznej obsługi klienta w tworzeniu strategii łańcucha dostaw.</w:t>
            </w:r>
          </w:p>
        </w:tc>
        <w:tc>
          <w:tcPr>
            <w:tcW w:w="776" w:type="dxa"/>
            <w:gridSpan w:val="3"/>
            <w:vAlign w:val="center"/>
          </w:tcPr>
          <w:p w14:paraId="4F63F0C2"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19" w:type="dxa"/>
            <w:gridSpan w:val="4"/>
            <w:vAlign w:val="center"/>
          </w:tcPr>
          <w:p w14:paraId="4818207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Analiza zdarzeń/przypadków,</w:t>
            </w:r>
          </w:p>
          <w:p w14:paraId="60A139FC"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dyskusja, projekty indywidualne</w:t>
            </w:r>
          </w:p>
        </w:tc>
      </w:tr>
      <w:tr w:rsidR="00D876C9" w:rsidRPr="004B7F58" w14:paraId="06CFEAA8" w14:textId="77777777" w:rsidTr="00DA5004">
        <w:tblPrEx>
          <w:tblLook w:val="04A0" w:firstRow="1" w:lastRow="0" w:firstColumn="1" w:lastColumn="0" w:noHBand="0" w:noVBand="1"/>
        </w:tblPrEx>
        <w:tc>
          <w:tcPr>
            <w:tcW w:w="627" w:type="dxa"/>
            <w:vAlign w:val="center"/>
          </w:tcPr>
          <w:p w14:paraId="6CED4C55"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6</w:t>
            </w:r>
          </w:p>
        </w:tc>
        <w:tc>
          <w:tcPr>
            <w:tcW w:w="4958" w:type="dxa"/>
            <w:gridSpan w:val="8"/>
            <w:vAlign w:val="center"/>
          </w:tcPr>
          <w:p w14:paraId="6696491F"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Strategia ECR.</w:t>
            </w:r>
          </w:p>
        </w:tc>
        <w:tc>
          <w:tcPr>
            <w:tcW w:w="776" w:type="dxa"/>
            <w:gridSpan w:val="3"/>
            <w:vAlign w:val="center"/>
          </w:tcPr>
          <w:p w14:paraId="2E80080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19" w:type="dxa"/>
            <w:gridSpan w:val="4"/>
            <w:vAlign w:val="center"/>
          </w:tcPr>
          <w:p w14:paraId="00BFA465"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Analiza zdarzeń/przypadków,</w:t>
            </w:r>
          </w:p>
          <w:p w14:paraId="5312799A"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dyskusja, projekty indywidualne</w:t>
            </w:r>
          </w:p>
        </w:tc>
      </w:tr>
      <w:tr w:rsidR="00D876C9" w:rsidRPr="004B7F58" w14:paraId="00C35ABA" w14:textId="77777777" w:rsidTr="00DA5004">
        <w:tblPrEx>
          <w:tblLook w:val="04A0" w:firstRow="1" w:lastRow="0" w:firstColumn="1" w:lastColumn="0" w:noHBand="0" w:noVBand="1"/>
        </w:tblPrEx>
        <w:trPr>
          <w:trHeight w:val="403"/>
        </w:trPr>
        <w:tc>
          <w:tcPr>
            <w:tcW w:w="627" w:type="dxa"/>
            <w:vAlign w:val="center"/>
          </w:tcPr>
          <w:p w14:paraId="7169E893"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7</w:t>
            </w:r>
          </w:p>
        </w:tc>
        <w:tc>
          <w:tcPr>
            <w:tcW w:w="4958" w:type="dxa"/>
            <w:gridSpan w:val="8"/>
            <w:vAlign w:val="center"/>
          </w:tcPr>
          <w:p w14:paraId="070C3C6D"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Strategie marketingowo-logistyczne.</w:t>
            </w:r>
          </w:p>
        </w:tc>
        <w:tc>
          <w:tcPr>
            <w:tcW w:w="776" w:type="dxa"/>
            <w:gridSpan w:val="3"/>
            <w:vAlign w:val="center"/>
          </w:tcPr>
          <w:p w14:paraId="7B76E029"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19" w:type="dxa"/>
            <w:gridSpan w:val="4"/>
            <w:vAlign w:val="center"/>
          </w:tcPr>
          <w:p w14:paraId="1A82787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Analiza zdarzeń/przypadków,</w:t>
            </w:r>
          </w:p>
          <w:p w14:paraId="1A5317C3"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dyskusja, projekty indywidualne</w:t>
            </w:r>
          </w:p>
        </w:tc>
      </w:tr>
      <w:tr w:rsidR="00D876C9" w:rsidRPr="004B7F58" w14:paraId="00862630" w14:textId="77777777" w:rsidTr="00DA5004">
        <w:tblPrEx>
          <w:tblLook w:val="04A0" w:firstRow="1" w:lastRow="0" w:firstColumn="1" w:lastColumn="0" w:noHBand="0" w:noVBand="1"/>
        </w:tblPrEx>
        <w:tc>
          <w:tcPr>
            <w:tcW w:w="627" w:type="dxa"/>
            <w:vAlign w:val="center"/>
          </w:tcPr>
          <w:p w14:paraId="617C3E9A"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8</w:t>
            </w:r>
          </w:p>
        </w:tc>
        <w:tc>
          <w:tcPr>
            <w:tcW w:w="4958" w:type="dxa"/>
            <w:gridSpan w:val="8"/>
            <w:vAlign w:val="center"/>
          </w:tcPr>
          <w:p w14:paraId="767A7A27"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Strategie łańcuchów i sieci dostaw -przegląd i analiza krytyczna.</w:t>
            </w:r>
          </w:p>
        </w:tc>
        <w:tc>
          <w:tcPr>
            <w:tcW w:w="776" w:type="dxa"/>
            <w:gridSpan w:val="3"/>
            <w:vAlign w:val="center"/>
          </w:tcPr>
          <w:p w14:paraId="53AD1829"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19" w:type="dxa"/>
            <w:gridSpan w:val="4"/>
            <w:vAlign w:val="center"/>
          </w:tcPr>
          <w:p w14:paraId="3284CF9C"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Analiza zdarzeń/przypadków,</w:t>
            </w:r>
          </w:p>
          <w:p w14:paraId="2C1D7109"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dyskusja, projekty indywidualne</w:t>
            </w:r>
          </w:p>
        </w:tc>
      </w:tr>
      <w:tr w:rsidR="00D876C9" w:rsidRPr="004B7F58" w14:paraId="0A28044E" w14:textId="77777777" w:rsidTr="00DA5004">
        <w:tblPrEx>
          <w:tblLook w:val="04A0" w:firstRow="1" w:lastRow="0" w:firstColumn="1" w:lastColumn="0" w:noHBand="0" w:noVBand="1"/>
        </w:tblPrEx>
        <w:tc>
          <w:tcPr>
            <w:tcW w:w="627" w:type="dxa"/>
            <w:vAlign w:val="center"/>
          </w:tcPr>
          <w:p w14:paraId="3573B097"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9</w:t>
            </w:r>
          </w:p>
        </w:tc>
        <w:tc>
          <w:tcPr>
            <w:tcW w:w="4958" w:type="dxa"/>
            <w:gridSpan w:val="8"/>
            <w:vAlign w:val="center"/>
          </w:tcPr>
          <w:p w14:paraId="324A70B1"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 xml:space="preserve">Value </w:t>
            </w:r>
            <w:proofErr w:type="spellStart"/>
            <w:r w:rsidRPr="00C378C9">
              <w:rPr>
                <w:rFonts w:ascii="Times New Roman" w:hAnsi="Times New Roman"/>
                <w:sz w:val="20"/>
                <w:szCs w:val="20"/>
              </w:rPr>
              <w:t>Based</w:t>
            </w:r>
            <w:proofErr w:type="spellEnd"/>
            <w:r w:rsidRPr="00C378C9">
              <w:rPr>
                <w:rFonts w:ascii="Times New Roman" w:hAnsi="Times New Roman"/>
                <w:sz w:val="20"/>
                <w:szCs w:val="20"/>
              </w:rPr>
              <w:t xml:space="preserve"> Management w strategiach logistycznych. Wartość dla interesariuszy łańcucha dostaw jako determinanta strategii.</w:t>
            </w:r>
          </w:p>
        </w:tc>
        <w:tc>
          <w:tcPr>
            <w:tcW w:w="776" w:type="dxa"/>
            <w:gridSpan w:val="3"/>
            <w:vAlign w:val="center"/>
          </w:tcPr>
          <w:p w14:paraId="6CD20174"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1</w:t>
            </w:r>
          </w:p>
        </w:tc>
        <w:tc>
          <w:tcPr>
            <w:tcW w:w="2819" w:type="dxa"/>
            <w:gridSpan w:val="4"/>
            <w:vAlign w:val="center"/>
          </w:tcPr>
          <w:p w14:paraId="4F8EA019"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Analiza zdarzeń/przypadków,</w:t>
            </w:r>
          </w:p>
          <w:p w14:paraId="2DA0BAB9"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dyskusja, projekty indywidualne</w:t>
            </w:r>
          </w:p>
        </w:tc>
      </w:tr>
      <w:tr w:rsidR="00D876C9" w:rsidRPr="004B7F58" w14:paraId="1474BD14" w14:textId="77777777" w:rsidTr="00DA5004">
        <w:tblPrEx>
          <w:tblLook w:val="04A0" w:firstRow="1" w:lastRow="0" w:firstColumn="1" w:lastColumn="0" w:noHBand="0" w:noVBand="1"/>
        </w:tblPrEx>
        <w:tc>
          <w:tcPr>
            <w:tcW w:w="9180" w:type="dxa"/>
            <w:gridSpan w:val="16"/>
          </w:tcPr>
          <w:p w14:paraId="3C39E78C" w14:textId="77777777" w:rsidR="00D876C9" w:rsidRPr="00C378C9" w:rsidRDefault="00D876C9" w:rsidP="00DA5004">
            <w:pPr>
              <w:spacing w:line="240" w:lineRule="auto"/>
              <w:rPr>
                <w:rFonts w:ascii="Times New Roman" w:hAnsi="Times New Roman"/>
                <w:b/>
                <w:sz w:val="20"/>
                <w:szCs w:val="20"/>
              </w:rPr>
            </w:pPr>
            <w:r w:rsidRPr="00C378C9">
              <w:rPr>
                <w:rFonts w:ascii="Times New Roman" w:hAnsi="Times New Roman"/>
                <w:b/>
                <w:sz w:val="20"/>
                <w:szCs w:val="20"/>
              </w:rPr>
              <w:t xml:space="preserve">Ocena nakładu pracy studenta oraz określenie liczby i struktury punktów ECTS </w:t>
            </w:r>
          </w:p>
        </w:tc>
      </w:tr>
      <w:tr w:rsidR="00D876C9" w:rsidRPr="004B7F58" w14:paraId="39045B1E" w14:textId="77777777" w:rsidTr="00DA5004">
        <w:tblPrEx>
          <w:tblLook w:val="04A0" w:firstRow="1" w:lastRow="0" w:firstColumn="1" w:lastColumn="0" w:noHBand="0" w:noVBand="1"/>
        </w:tblPrEx>
        <w:tc>
          <w:tcPr>
            <w:tcW w:w="4428" w:type="dxa"/>
            <w:gridSpan w:val="6"/>
          </w:tcPr>
          <w:p w14:paraId="5D866C39"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Bilans nakładu pracy przeciętnego studenta</w:t>
            </w:r>
          </w:p>
        </w:tc>
        <w:tc>
          <w:tcPr>
            <w:tcW w:w="4752" w:type="dxa"/>
            <w:gridSpan w:val="10"/>
          </w:tcPr>
          <w:p w14:paraId="08F2BD3F"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 udział w wykładach: 9 godz.</w:t>
            </w:r>
          </w:p>
          <w:p w14:paraId="6352DAFF"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 udział w ćwiczeniach: 9 godz.</w:t>
            </w:r>
          </w:p>
          <w:p w14:paraId="7CA862EB"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 lektura tekstów źródłowych: 20 godz.</w:t>
            </w:r>
          </w:p>
          <w:p w14:paraId="62E7BBFE"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 realizacja zadania projektowego w grupie oraz jego prezentacja: 25 godz.</w:t>
            </w:r>
          </w:p>
          <w:p w14:paraId="6F23EB64"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lastRenderedPageBreak/>
              <w:t>- przygotowanie do zaliczenia: 8 godz.</w:t>
            </w:r>
          </w:p>
          <w:p w14:paraId="500A5FA7" w14:textId="77777777" w:rsidR="00D876C9" w:rsidRPr="00C378C9" w:rsidRDefault="00D876C9" w:rsidP="00DA5004">
            <w:pPr>
              <w:spacing w:line="240" w:lineRule="auto"/>
              <w:rPr>
                <w:rFonts w:ascii="Times New Roman" w:hAnsi="Times New Roman"/>
                <w:sz w:val="20"/>
                <w:szCs w:val="20"/>
              </w:rPr>
            </w:pPr>
            <w:r w:rsidRPr="00C378C9">
              <w:rPr>
                <w:rFonts w:ascii="Times New Roman" w:eastAsia="Calibri" w:hAnsi="Times New Roman"/>
                <w:sz w:val="20"/>
                <w:szCs w:val="20"/>
              </w:rPr>
              <w:t>- udział w egzaminie/zaliczeniu na ocenę: 4 godz.</w:t>
            </w:r>
          </w:p>
        </w:tc>
      </w:tr>
      <w:tr w:rsidR="00D876C9" w:rsidRPr="004B7F58" w14:paraId="0BC3A682" w14:textId="77777777" w:rsidTr="00DA5004">
        <w:tblPrEx>
          <w:tblLook w:val="04A0" w:firstRow="1" w:lastRow="0" w:firstColumn="1" w:lastColumn="0" w:noHBand="0" w:noVBand="1"/>
        </w:tblPrEx>
        <w:tc>
          <w:tcPr>
            <w:tcW w:w="4428" w:type="dxa"/>
            <w:gridSpan w:val="6"/>
          </w:tcPr>
          <w:p w14:paraId="77285261"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lastRenderedPageBreak/>
              <w:t>Łączny nakład pracy studenta</w:t>
            </w:r>
          </w:p>
        </w:tc>
        <w:tc>
          <w:tcPr>
            <w:tcW w:w="4752" w:type="dxa"/>
            <w:gridSpan w:val="10"/>
          </w:tcPr>
          <w:p w14:paraId="60ED5430"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75 godz.</w:t>
            </w:r>
          </w:p>
        </w:tc>
      </w:tr>
      <w:tr w:rsidR="00D876C9" w:rsidRPr="004B7F58" w14:paraId="42DC9EEB" w14:textId="77777777" w:rsidTr="00DA5004">
        <w:tblPrEx>
          <w:tblLook w:val="04A0" w:firstRow="1" w:lastRow="0" w:firstColumn="1" w:lastColumn="0" w:noHBand="0" w:noVBand="1"/>
        </w:tblPrEx>
        <w:tc>
          <w:tcPr>
            <w:tcW w:w="4428" w:type="dxa"/>
            <w:gridSpan w:val="6"/>
          </w:tcPr>
          <w:p w14:paraId="6BD7805F"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Nakład pracy związany z zajęciami wymagającymi bezpośredniego udziału nauczyciela akademickiego</w:t>
            </w:r>
          </w:p>
        </w:tc>
        <w:tc>
          <w:tcPr>
            <w:tcW w:w="4752" w:type="dxa"/>
            <w:gridSpan w:val="10"/>
          </w:tcPr>
          <w:p w14:paraId="4564B0BA"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18 godz.</w:t>
            </w:r>
          </w:p>
        </w:tc>
      </w:tr>
      <w:tr w:rsidR="00D876C9" w:rsidRPr="004B7F58" w14:paraId="48A5B643" w14:textId="77777777" w:rsidTr="00DA5004">
        <w:tblPrEx>
          <w:tblLook w:val="04A0" w:firstRow="1" w:lastRow="0" w:firstColumn="1" w:lastColumn="0" w:noHBand="0" w:noVBand="1"/>
        </w:tblPrEx>
        <w:tc>
          <w:tcPr>
            <w:tcW w:w="4428" w:type="dxa"/>
            <w:gridSpan w:val="6"/>
          </w:tcPr>
          <w:p w14:paraId="24C984ED"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Liczba godzin, którą student realizuje z wykorzystaniem metod i technik kształcenia na odległość</w:t>
            </w:r>
          </w:p>
        </w:tc>
        <w:tc>
          <w:tcPr>
            <w:tcW w:w="4752" w:type="dxa"/>
            <w:gridSpan w:val="10"/>
          </w:tcPr>
          <w:p w14:paraId="61FD2C9F" w14:textId="77777777" w:rsidR="00D876C9" w:rsidRPr="00C378C9" w:rsidRDefault="00D876C9" w:rsidP="00DA5004">
            <w:pPr>
              <w:spacing w:line="240" w:lineRule="auto"/>
              <w:rPr>
                <w:rFonts w:ascii="Times New Roman" w:hAnsi="Times New Roman"/>
                <w:sz w:val="20"/>
                <w:szCs w:val="20"/>
              </w:rPr>
            </w:pPr>
          </w:p>
        </w:tc>
      </w:tr>
      <w:tr w:rsidR="00D876C9" w:rsidRPr="004B7F58" w14:paraId="067F5050" w14:textId="77777777" w:rsidTr="00DA5004">
        <w:tc>
          <w:tcPr>
            <w:tcW w:w="9180" w:type="dxa"/>
            <w:gridSpan w:val="16"/>
          </w:tcPr>
          <w:p w14:paraId="184E14C4" w14:textId="77777777" w:rsidR="00D876C9" w:rsidRPr="00C378C9" w:rsidRDefault="00D876C9" w:rsidP="00DA5004">
            <w:pPr>
              <w:spacing w:line="240" w:lineRule="auto"/>
              <w:rPr>
                <w:rFonts w:ascii="Times New Roman" w:hAnsi="Times New Roman"/>
                <w:b/>
                <w:sz w:val="20"/>
                <w:szCs w:val="20"/>
              </w:rPr>
            </w:pPr>
            <w:r w:rsidRPr="00C378C9">
              <w:rPr>
                <w:rFonts w:ascii="Times New Roman" w:hAnsi="Times New Roman"/>
                <w:b/>
                <w:sz w:val="20"/>
                <w:szCs w:val="20"/>
              </w:rPr>
              <w:t xml:space="preserve">Formy i kryteria zaliczenia przedmiotu i ustalenia oceny (F- formującej; P- podsumowującej) </w:t>
            </w:r>
          </w:p>
        </w:tc>
      </w:tr>
      <w:tr w:rsidR="00D876C9" w:rsidRPr="004B7F58" w14:paraId="673EE8C8" w14:textId="77777777" w:rsidTr="00DA5004">
        <w:tc>
          <w:tcPr>
            <w:tcW w:w="9180" w:type="dxa"/>
            <w:gridSpan w:val="16"/>
          </w:tcPr>
          <w:p w14:paraId="5D38CDE0"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WYKŁADY</w:t>
            </w:r>
          </w:p>
        </w:tc>
      </w:tr>
      <w:tr w:rsidR="00D876C9" w:rsidRPr="004B7F58" w14:paraId="537D44F1" w14:textId="77777777" w:rsidTr="00DA5004">
        <w:trPr>
          <w:trHeight w:val="710"/>
        </w:trPr>
        <w:tc>
          <w:tcPr>
            <w:tcW w:w="4606" w:type="dxa"/>
            <w:gridSpan w:val="7"/>
          </w:tcPr>
          <w:p w14:paraId="73753BC3" w14:textId="71DD56A1"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 xml:space="preserve">F1 </w:t>
            </w:r>
            <w:r w:rsidR="002B2396">
              <w:rPr>
                <w:rFonts w:ascii="Times New Roman" w:hAnsi="Times New Roman"/>
                <w:sz w:val="20"/>
                <w:szCs w:val="20"/>
              </w:rPr>
              <w:t xml:space="preserve">Zaliczenie </w:t>
            </w:r>
            <w:r w:rsidR="002B2396" w:rsidRPr="00C378C9">
              <w:rPr>
                <w:rFonts w:ascii="Times New Roman" w:hAnsi="Times New Roman"/>
                <w:sz w:val="20"/>
                <w:szCs w:val="20"/>
              </w:rPr>
              <w:t>pisemn</w:t>
            </w:r>
            <w:r w:rsidR="002B2396">
              <w:rPr>
                <w:rFonts w:ascii="Times New Roman" w:hAnsi="Times New Roman"/>
                <w:sz w:val="20"/>
                <w:szCs w:val="20"/>
              </w:rPr>
              <w:t>e</w:t>
            </w:r>
            <w:r w:rsidR="002B2396" w:rsidRPr="00C378C9">
              <w:rPr>
                <w:rFonts w:ascii="Times New Roman" w:hAnsi="Times New Roman"/>
                <w:sz w:val="20"/>
                <w:szCs w:val="20"/>
              </w:rPr>
              <w:t xml:space="preserve"> </w:t>
            </w:r>
            <w:r w:rsidR="002B2396">
              <w:rPr>
                <w:rFonts w:ascii="Times New Roman" w:hAnsi="Times New Roman"/>
                <w:sz w:val="20"/>
                <w:szCs w:val="20"/>
              </w:rPr>
              <w:t>testowe</w:t>
            </w:r>
            <w:r w:rsidRPr="00C378C9">
              <w:rPr>
                <w:rFonts w:ascii="Times New Roman" w:hAnsi="Times New Roman"/>
                <w:sz w:val="20"/>
                <w:szCs w:val="20"/>
              </w:rPr>
              <w:t xml:space="preserve">/ z pytaniami otwartymi </w:t>
            </w:r>
          </w:p>
        </w:tc>
        <w:tc>
          <w:tcPr>
            <w:tcW w:w="4574" w:type="dxa"/>
            <w:gridSpan w:val="9"/>
          </w:tcPr>
          <w:p w14:paraId="73829263"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Ocena podsumowująca:</w:t>
            </w:r>
          </w:p>
          <w:p w14:paraId="7336C531" w14:textId="0EE497BA"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 xml:space="preserve">Ocena końcowa z </w:t>
            </w:r>
            <w:r w:rsidR="002B2396">
              <w:rPr>
                <w:rFonts w:ascii="Times New Roman" w:hAnsi="Times New Roman"/>
                <w:sz w:val="20"/>
                <w:szCs w:val="20"/>
              </w:rPr>
              <w:t xml:space="preserve">zaliczenia </w:t>
            </w:r>
            <w:r w:rsidR="002B2396" w:rsidRPr="00C378C9">
              <w:rPr>
                <w:rFonts w:ascii="Times New Roman" w:hAnsi="Times New Roman"/>
                <w:sz w:val="20"/>
                <w:szCs w:val="20"/>
              </w:rPr>
              <w:t>pisemn</w:t>
            </w:r>
            <w:r w:rsidR="002B2396">
              <w:rPr>
                <w:rFonts w:ascii="Times New Roman" w:hAnsi="Times New Roman"/>
                <w:sz w:val="20"/>
                <w:szCs w:val="20"/>
              </w:rPr>
              <w:t>ego</w:t>
            </w:r>
            <w:r w:rsidRPr="00C378C9">
              <w:rPr>
                <w:rFonts w:ascii="Times New Roman" w:hAnsi="Times New Roman"/>
                <w:sz w:val="20"/>
                <w:szCs w:val="20"/>
              </w:rPr>
              <w:t xml:space="preserve"> </w:t>
            </w:r>
          </w:p>
          <w:p w14:paraId="1737D1EE" w14:textId="77777777" w:rsidR="00D876C9" w:rsidRPr="00C378C9" w:rsidRDefault="00D876C9" w:rsidP="00DA5004">
            <w:pPr>
              <w:spacing w:line="240" w:lineRule="auto"/>
              <w:rPr>
                <w:rFonts w:ascii="Times New Roman" w:hAnsi="Times New Roman"/>
                <w:sz w:val="20"/>
                <w:szCs w:val="20"/>
              </w:rPr>
            </w:pPr>
          </w:p>
        </w:tc>
      </w:tr>
      <w:tr w:rsidR="00D876C9" w:rsidRPr="004B7F58" w14:paraId="06967C10" w14:textId="77777777" w:rsidTr="00DA5004">
        <w:tc>
          <w:tcPr>
            <w:tcW w:w="9180" w:type="dxa"/>
            <w:gridSpan w:val="16"/>
            <w:tcBorders>
              <w:top w:val="single" w:sz="4" w:space="0" w:color="auto"/>
              <w:left w:val="single" w:sz="4" w:space="0" w:color="auto"/>
              <w:bottom w:val="single" w:sz="4" w:space="0" w:color="auto"/>
              <w:right w:val="single" w:sz="4" w:space="0" w:color="auto"/>
            </w:tcBorders>
          </w:tcPr>
          <w:p w14:paraId="07CAB536" w14:textId="77777777" w:rsidR="00D876C9" w:rsidRPr="00C378C9" w:rsidRDefault="00D876C9" w:rsidP="00DA5004">
            <w:pPr>
              <w:spacing w:line="240" w:lineRule="auto"/>
              <w:jc w:val="center"/>
              <w:rPr>
                <w:rFonts w:ascii="Times New Roman" w:hAnsi="Times New Roman"/>
                <w:sz w:val="20"/>
                <w:szCs w:val="20"/>
              </w:rPr>
            </w:pPr>
            <w:r w:rsidRPr="00C378C9">
              <w:rPr>
                <w:rFonts w:ascii="Times New Roman" w:hAnsi="Times New Roman"/>
                <w:sz w:val="20"/>
                <w:szCs w:val="20"/>
              </w:rPr>
              <w:t>ĆWICZENIA (lub inna forma zajęć)</w:t>
            </w:r>
          </w:p>
        </w:tc>
      </w:tr>
      <w:tr w:rsidR="00D876C9" w:rsidRPr="004B7F58" w14:paraId="7681BF1D" w14:textId="77777777" w:rsidTr="00DA5004">
        <w:trPr>
          <w:trHeight w:val="162"/>
        </w:trPr>
        <w:tc>
          <w:tcPr>
            <w:tcW w:w="9180" w:type="dxa"/>
            <w:gridSpan w:val="16"/>
            <w:tcBorders>
              <w:top w:val="single" w:sz="4" w:space="0" w:color="auto"/>
              <w:left w:val="single" w:sz="4" w:space="0" w:color="auto"/>
              <w:bottom w:val="single" w:sz="4" w:space="0" w:color="auto"/>
              <w:right w:val="single" w:sz="4" w:space="0" w:color="auto"/>
            </w:tcBorders>
          </w:tcPr>
          <w:p w14:paraId="56222211" w14:textId="77777777" w:rsidR="00D876C9" w:rsidRPr="00C378C9" w:rsidRDefault="00D876C9" w:rsidP="00DA5004">
            <w:pPr>
              <w:spacing w:line="240" w:lineRule="auto"/>
              <w:rPr>
                <w:rFonts w:ascii="Times New Roman" w:hAnsi="Times New Roman"/>
                <w:sz w:val="20"/>
                <w:szCs w:val="20"/>
              </w:rPr>
            </w:pPr>
            <w:r w:rsidRPr="00C378C9">
              <w:rPr>
                <w:rFonts w:ascii="Times New Roman" w:hAnsi="Times New Roman"/>
                <w:sz w:val="20"/>
                <w:szCs w:val="20"/>
              </w:rPr>
              <w:t xml:space="preserve">Ocena z prac projektowych </w:t>
            </w:r>
          </w:p>
        </w:tc>
      </w:tr>
      <w:tr w:rsidR="00D876C9" w:rsidRPr="004B7F58" w14:paraId="58264D7A" w14:textId="77777777" w:rsidTr="00DA5004">
        <w:tc>
          <w:tcPr>
            <w:tcW w:w="9180" w:type="dxa"/>
            <w:gridSpan w:val="16"/>
          </w:tcPr>
          <w:p w14:paraId="6A8DACAD" w14:textId="77777777" w:rsidR="00D876C9" w:rsidRPr="00C378C9" w:rsidRDefault="00D876C9" w:rsidP="00DA5004">
            <w:pPr>
              <w:spacing w:line="240" w:lineRule="auto"/>
              <w:rPr>
                <w:rFonts w:ascii="Times New Roman" w:hAnsi="Times New Roman"/>
                <w:b/>
                <w:sz w:val="20"/>
                <w:szCs w:val="20"/>
              </w:rPr>
            </w:pPr>
            <w:r w:rsidRPr="00C378C9">
              <w:rPr>
                <w:rFonts w:ascii="Times New Roman" w:hAnsi="Times New Roman"/>
                <w:b/>
                <w:sz w:val="20"/>
                <w:szCs w:val="20"/>
              </w:rPr>
              <w:t>Literatura podstawowa</w:t>
            </w:r>
          </w:p>
        </w:tc>
      </w:tr>
      <w:tr w:rsidR="00D876C9" w:rsidRPr="004B7F58" w14:paraId="0503263D" w14:textId="77777777" w:rsidTr="00DA5004">
        <w:tc>
          <w:tcPr>
            <w:tcW w:w="9180" w:type="dxa"/>
            <w:gridSpan w:val="16"/>
          </w:tcPr>
          <w:p w14:paraId="507718FC" w14:textId="77777777" w:rsidR="00D876C9" w:rsidRPr="00C378C9" w:rsidRDefault="00D876C9" w:rsidP="00D567EB">
            <w:pPr>
              <w:numPr>
                <w:ilvl w:val="0"/>
                <w:numId w:val="77"/>
              </w:numPr>
              <w:spacing w:after="0" w:line="240" w:lineRule="auto"/>
              <w:ind w:left="426"/>
              <w:rPr>
                <w:rFonts w:ascii="Times New Roman" w:hAnsi="Times New Roman"/>
                <w:sz w:val="20"/>
                <w:szCs w:val="20"/>
              </w:rPr>
            </w:pPr>
            <w:r w:rsidRPr="00C378C9">
              <w:rPr>
                <w:rFonts w:ascii="Times New Roman" w:hAnsi="Times New Roman"/>
                <w:sz w:val="20"/>
                <w:szCs w:val="20"/>
              </w:rPr>
              <w:t>Ciesielski M., Długosz J. (red.), Strategie łańcuchów dostaw, PWE, Warszawa 2010.</w:t>
            </w:r>
          </w:p>
          <w:p w14:paraId="04066952" w14:textId="77777777" w:rsidR="00D876C9" w:rsidRPr="00C378C9" w:rsidRDefault="00D876C9" w:rsidP="00D567EB">
            <w:pPr>
              <w:numPr>
                <w:ilvl w:val="0"/>
                <w:numId w:val="77"/>
              </w:numPr>
              <w:spacing w:after="0" w:line="240" w:lineRule="auto"/>
              <w:ind w:left="426"/>
              <w:rPr>
                <w:rFonts w:ascii="Times New Roman" w:hAnsi="Times New Roman"/>
                <w:sz w:val="20"/>
                <w:szCs w:val="20"/>
              </w:rPr>
            </w:pPr>
            <w:r w:rsidRPr="00C378C9">
              <w:rPr>
                <w:rFonts w:ascii="Times New Roman" w:hAnsi="Times New Roman"/>
                <w:sz w:val="20"/>
                <w:szCs w:val="20"/>
              </w:rPr>
              <w:t>Witkowski J. Zarządzanie łańcuchem dostaw. Koncepcje –procedury –doświadczenia. PWE, Warszawa 2010.</w:t>
            </w:r>
          </w:p>
        </w:tc>
      </w:tr>
      <w:tr w:rsidR="00D876C9" w:rsidRPr="004B7F58" w14:paraId="4EE69478" w14:textId="77777777" w:rsidTr="00DA5004">
        <w:tc>
          <w:tcPr>
            <w:tcW w:w="9180" w:type="dxa"/>
            <w:gridSpan w:val="16"/>
          </w:tcPr>
          <w:p w14:paraId="64DEB585" w14:textId="77777777" w:rsidR="00D876C9" w:rsidRPr="00C378C9" w:rsidRDefault="00D876C9" w:rsidP="00DA5004">
            <w:pPr>
              <w:spacing w:line="240" w:lineRule="auto"/>
              <w:rPr>
                <w:rFonts w:ascii="Times New Roman" w:hAnsi="Times New Roman"/>
                <w:b/>
                <w:sz w:val="20"/>
                <w:szCs w:val="20"/>
              </w:rPr>
            </w:pPr>
            <w:r w:rsidRPr="00C378C9">
              <w:rPr>
                <w:rFonts w:ascii="Times New Roman" w:hAnsi="Times New Roman"/>
                <w:b/>
                <w:sz w:val="20"/>
                <w:szCs w:val="20"/>
              </w:rPr>
              <w:t>Literatura uzupełniająca</w:t>
            </w:r>
          </w:p>
        </w:tc>
      </w:tr>
      <w:tr w:rsidR="00D876C9" w:rsidRPr="00F933A2" w14:paraId="4B03C5E8" w14:textId="77777777" w:rsidTr="00DA5004">
        <w:tc>
          <w:tcPr>
            <w:tcW w:w="9180" w:type="dxa"/>
            <w:gridSpan w:val="16"/>
          </w:tcPr>
          <w:p w14:paraId="7EDAA1AC" w14:textId="77777777" w:rsidR="00D876C9" w:rsidRPr="00C378C9" w:rsidRDefault="00D876C9" w:rsidP="00D567EB">
            <w:pPr>
              <w:numPr>
                <w:ilvl w:val="0"/>
                <w:numId w:val="76"/>
              </w:numPr>
              <w:spacing w:after="0" w:line="240" w:lineRule="auto"/>
              <w:ind w:left="426"/>
              <w:rPr>
                <w:rFonts w:ascii="Times New Roman" w:hAnsi="Times New Roman"/>
                <w:sz w:val="20"/>
                <w:szCs w:val="20"/>
              </w:rPr>
            </w:pPr>
            <w:r w:rsidRPr="00C378C9">
              <w:rPr>
                <w:rFonts w:ascii="Times New Roman" w:hAnsi="Times New Roman"/>
                <w:sz w:val="20"/>
                <w:szCs w:val="20"/>
              </w:rPr>
              <w:t>Ciesielski M. (red.), Zarządzanie łańcuchami dostaw, PWE, Warszawa 2011.</w:t>
            </w:r>
          </w:p>
          <w:p w14:paraId="24793AC6" w14:textId="77777777" w:rsidR="00D876C9" w:rsidRPr="00C378C9" w:rsidRDefault="00D876C9" w:rsidP="00D567EB">
            <w:pPr>
              <w:numPr>
                <w:ilvl w:val="0"/>
                <w:numId w:val="76"/>
              </w:numPr>
              <w:spacing w:after="0" w:line="240" w:lineRule="auto"/>
              <w:ind w:left="426"/>
              <w:rPr>
                <w:rFonts w:ascii="Times New Roman" w:hAnsi="Times New Roman"/>
                <w:sz w:val="20"/>
                <w:szCs w:val="20"/>
              </w:rPr>
            </w:pPr>
            <w:proofErr w:type="spellStart"/>
            <w:r w:rsidRPr="00C378C9">
              <w:rPr>
                <w:rFonts w:ascii="Times New Roman" w:hAnsi="Times New Roman"/>
                <w:sz w:val="20"/>
                <w:szCs w:val="20"/>
              </w:rPr>
              <w:t>Coyle</w:t>
            </w:r>
            <w:proofErr w:type="spellEnd"/>
            <w:r w:rsidRPr="00C378C9">
              <w:rPr>
                <w:rFonts w:ascii="Times New Roman" w:hAnsi="Times New Roman"/>
                <w:sz w:val="20"/>
                <w:szCs w:val="20"/>
              </w:rPr>
              <w:t xml:space="preserve"> J.J., </w:t>
            </w:r>
            <w:proofErr w:type="spellStart"/>
            <w:r w:rsidRPr="00C378C9">
              <w:rPr>
                <w:rFonts w:ascii="Times New Roman" w:hAnsi="Times New Roman"/>
                <w:sz w:val="20"/>
                <w:szCs w:val="20"/>
              </w:rPr>
              <w:t>Bardi</w:t>
            </w:r>
            <w:proofErr w:type="spellEnd"/>
            <w:r w:rsidRPr="00C378C9">
              <w:rPr>
                <w:rFonts w:ascii="Times New Roman" w:hAnsi="Times New Roman"/>
                <w:sz w:val="20"/>
                <w:szCs w:val="20"/>
              </w:rPr>
              <w:t xml:space="preserve"> E.J., </w:t>
            </w:r>
            <w:proofErr w:type="spellStart"/>
            <w:r w:rsidRPr="00C378C9">
              <w:rPr>
                <w:rFonts w:ascii="Times New Roman" w:hAnsi="Times New Roman"/>
                <w:sz w:val="20"/>
                <w:szCs w:val="20"/>
              </w:rPr>
              <w:t>Langley</w:t>
            </w:r>
            <w:proofErr w:type="spellEnd"/>
            <w:r w:rsidRPr="00C378C9">
              <w:rPr>
                <w:rFonts w:ascii="Times New Roman" w:hAnsi="Times New Roman"/>
                <w:sz w:val="20"/>
                <w:szCs w:val="20"/>
              </w:rPr>
              <w:t xml:space="preserve"> C.J., Zarządzanie logistyczne, PWE, Warszawa 2010.</w:t>
            </w:r>
          </w:p>
          <w:p w14:paraId="59D077FF" w14:textId="77777777" w:rsidR="00D876C9" w:rsidRPr="00C378C9" w:rsidRDefault="00D876C9" w:rsidP="00D567EB">
            <w:pPr>
              <w:numPr>
                <w:ilvl w:val="0"/>
                <w:numId w:val="76"/>
              </w:numPr>
              <w:spacing w:after="0" w:line="240" w:lineRule="auto"/>
              <w:ind w:left="426"/>
              <w:rPr>
                <w:rFonts w:ascii="Times New Roman" w:hAnsi="Times New Roman"/>
                <w:sz w:val="20"/>
                <w:szCs w:val="20"/>
              </w:rPr>
            </w:pPr>
            <w:proofErr w:type="spellStart"/>
            <w:r w:rsidRPr="00C378C9">
              <w:rPr>
                <w:rFonts w:ascii="Times New Roman" w:hAnsi="Times New Roman"/>
                <w:sz w:val="20"/>
                <w:szCs w:val="20"/>
              </w:rPr>
              <w:t>Sigismund</w:t>
            </w:r>
            <w:proofErr w:type="spellEnd"/>
            <w:r w:rsidRPr="00C378C9">
              <w:rPr>
                <w:rFonts w:ascii="Times New Roman" w:hAnsi="Times New Roman"/>
                <w:sz w:val="20"/>
                <w:szCs w:val="20"/>
              </w:rPr>
              <w:t xml:space="preserve"> </w:t>
            </w:r>
            <w:proofErr w:type="spellStart"/>
            <w:r w:rsidRPr="00C378C9">
              <w:rPr>
                <w:rFonts w:ascii="Times New Roman" w:hAnsi="Times New Roman"/>
                <w:sz w:val="20"/>
                <w:szCs w:val="20"/>
              </w:rPr>
              <w:t>Huff</w:t>
            </w:r>
            <w:proofErr w:type="spellEnd"/>
            <w:r w:rsidRPr="00C378C9">
              <w:rPr>
                <w:rFonts w:ascii="Times New Roman" w:hAnsi="Times New Roman"/>
                <w:sz w:val="20"/>
                <w:szCs w:val="20"/>
              </w:rPr>
              <w:t xml:space="preserve"> A., Floyd S.W., Sherman H.D., </w:t>
            </w:r>
            <w:proofErr w:type="spellStart"/>
            <w:r w:rsidRPr="00C378C9">
              <w:rPr>
                <w:rFonts w:ascii="Times New Roman" w:hAnsi="Times New Roman"/>
                <w:sz w:val="20"/>
                <w:szCs w:val="20"/>
              </w:rPr>
              <w:t>Terjesen</w:t>
            </w:r>
            <w:proofErr w:type="spellEnd"/>
            <w:r w:rsidRPr="00C378C9">
              <w:rPr>
                <w:rFonts w:ascii="Times New Roman" w:hAnsi="Times New Roman"/>
                <w:sz w:val="20"/>
                <w:szCs w:val="20"/>
              </w:rPr>
              <w:t xml:space="preserve"> S. Zarządzanie strategiczne, Wolters Kluwer, Warszawa 2011.</w:t>
            </w:r>
          </w:p>
          <w:p w14:paraId="2D986913" w14:textId="77777777" w:rsidR="00D876C9" w:rsidRPr="00C378C9" w:rsidRDefault="00D876C9" w:rsidP="00D567EB">
            <w:pPr>
              <w:numPr>
                <w:ilvl w:val="0"/>
                <w:numId w:val="76"/>
              </w:numPr>
              <w:spacing w:after="0" w:line="240" w:lineRule="auto"/>
              <w:rPr>
                <w:rFonts w:ascii="Times New Roman" w:hAnsi="Times New Roman"/>
                <w:sz w:val="20"/>
                <w:szCs w:val="20"/>
                <w:lang w:val="en-GB"/>
              </w:rPr>
            </w:pPr>
            <w:proofErr w:type="spellStart"/>
            <w:r w:rsidRPr="00C378C9">
              <w:rPr>
                <w:rFonts w:ascii="Times New Roman" w:hAnsi="Times New Roman"/>
                <w:sz w:val="20"/>
                <w:szCs w:val="20"/>
                <w:lang w:val="en-GB"/>
              </w:rPr>
              <w:t>Sabbaghi</w:t>
            </w:r>
            <w:proofErr w:type="spellEnd"/>
            <w:r w:rsidRPr="00C378C9">
              <w:rPr>
                <w:rFonts w:ascii="Times New Roman" w:hAnsi="Times New Roman"/>
                <w:sz w:val="20"/>
                <w:szCs w:val="20"/>
                <w:lang w:val="en-GB"/>
              </w:rPr>
              <w:t xml:space="preserve"> A., </w:t>
            </w:r>
            <w:proofErr w:type="spellStart"/>
            <w:r w:rsidRPr="00C378C9">
              <w:rPr>
                <w:rFonts w:ascii="Times New Roman" w:hAnsi="Times New Roman"/>
                <w:sz w:val="20"/>
                <w:szCs w:val="20"/>
                <w:lang w:val="en-GB"/>
              </w:rPr>
              <w:t>Sabbaghi</w:t>
            </w:r>
            <w:proofErr w:type="spellEnd"/>
            <w:r w:rsidRPr="00C378C9">
              <w:rPr>
                <w:rFonts w:ascii="Times New Roman" w:hAnsi="Times New Roman"/>
                <w:sz w:val="20"/>
                <w:szCs w:val="20"/>
                <w:lang w:val="en-GB"/>
              </w:rPr>
              <w:t xml:space="preserve"> N. (2011). Global Supply-Chain Strategy and Global Competitiveness. International Business &amp; Economic Research Journal, Vol. 3, No. 7, 63-76.</w:t>
            </w:r>
          </w:p>
        </w:tc>
      </w:tr>
    </w:tbl>
    <w:p w14:paraId="6ACC4479" w14:textId="77777777" w:rsidR="00D876C9" w:rsidRPr="00F933A2" w:rsidRDefault="00D876C9" w:rsidP="00D876C9">
      <w:pPr>
        <w:rPr>
          <w:sz w:val="20"/>
          <w:szCs w:val="20"/>
          <w:lang w:val="en-GB"/>
        </w:rPr>
      </w:pPr>
    </w:p>
    <w:tbl>
      <w:tblPr>
        <w:tblW w:w="92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7"/>
        <w:gridCol w:w="518"/>
        <w:gridCol w:w="940"/>
        <w:gridCol w:w="571"/>
        <w:gridCol w:w="1405"/>
        <w:gridCol w:w="360"/>
        <w:gridCol w:w="178"/>
        <w:gridCol w:w="968"/>
        <w:gridCol w:w="530"/>
        <w:gridCol w:w="251"/>
        <w:gridCol w:w="232"/>
        <w:gridCol w:w="1328"/>
        <w:gridCol w:w="1302"/>
      </w:tblGrid>
      <w:tr w:rsidR="00D876C9" w:rsidRPr="00F1554F" w14:paraId="22B26E36" w14:textId="77777777" w:rsidTr="00D876C9">
        <w:trPr>
          <w:trHeight w:val="267"/>
        </w:trPr>
        <w:tc>
          <w:tcPr>
            <w:tcW w:w="2656" w:type="dxa"/>
            <w:gridSpan w:val="4"/>
            <w:vAlign w:val="center"/>
          </w:tcPr>
          <w:p w14:paraId="76745220"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Kierunek i poziom studiów</w:t>
            </w:r>
          </w:p>
        </w:tc>
        <w:tc>
          <w:tcPr>
            <w:tcW w:w="6554" w:type="dxa"/>
            <w:gridSpan w:val="9"/>
            <w:vAlign w:val="center"/>
          </w:tcPr>
          <w:p w14:paraId="677F88DD" w14:textId="77777777" w:rsidR="00D876C9" w:rsidRPr="00F1554F" w:rsidRDefault="00D876C9" w:rsidP="00DA5004">
            <w:pPr>
              <w:spacing w:line="240" w:lineRule="auto"/>
              <w:rPr>
                <w:rFonts w:ascii="Times New Roman" w:hAnsi="Times New Roman"/>
                <w:b/>
                <w:iCs/>
                <w:sz w:val="20"/>
                <w:szCs w:val="20"/>
              </w:rPr>
            </w:pPr>
            <w:r w:rsidRPr="00F1554F">
              <w:rPr>
                <w:rFonts w:ascii="Times New Roman" w:hAnsi="Times New Roman"/>
                <w:b/>
                <w:iCs/>
                <w:sz w:val="20"/>
                <w:szCs w:val="20"/>
              </w:rPr>
              <w:t>Logistyka II stopnia</w:t>
            </w:r>
          </w:p>
        </w:tc>
      </w:tr>
      <w:tr w:rsidR="00D876C9" w:rsidRPr="00F1554F" w14:paraId="052D0259" w14:textId="77777777" w:rsidTr="00D876C9">
        <w:trPr>
          <w:trHeight w:val="267"/>
        </w:trPr>
        <w:tc>
          <w:tcPr>
            <w:tcW w:w="2656" w:type="dxa"/>
            <w:gridSpan w:val="4"/>
            <w:vAlign w:val="center"/>
          </w:tcPr>
          <w:p w14:paraId="323AE4FC"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Forma studiów</w:t>
            </w:r>
          </w:p>
        </w:tc>
        <w:tc>
          <w:tcPr>
            <w:tcW w:w="6554" w:type="dxa"/>
            <w:gridSpan w:val="9"/>
            <w:vAlign w:val="center"/>
          </w:tcPr>
          <w:p w14:paraId="186F6972" w14:textId="24A28D7B" w:rsidR="00D876C9" w:rsidRPr="00F1554F" w:rsidRDefault="003844F4" w:rsidP="003844F4">
            <w:pPr>
              <w:spacing w:line="240" w:lineRule="auto"/>
              <w:rPr>
                <w:rFonts w:ascii="Times New Roman" w:hAnsi="Times New Roman"/>
                <w:b/>
                <w:iCs/>
                <w:sz w:val="20"/>
                <w:szCs w:val="20"/>
              </w:rPr>
            </w:pPr>
            <w:r>
              <w:rPr>
                <w:rFonts w:ascii="Times New Roman" w:hAnsi="Times New Roman"/>
                <w:b/>
                <w:iCs/>
                <w:sz w:val="20"/>
                <w:szCs w:val="20"/>
              </w:rPr>
              <w:t>Nies</w:t>
            </w:r>
            <w:r w:rsidR="00D876C9" w:rsidRPr="00F1554F">
              <w:rPr>
                <w:rFonts w:ascii="Times New Roman" w:hAnsi="Times New Roman"/>
                <w:b/>
                <w:iCs/>
                <w:sz w:val="20"/>
                <w:szCs w:val="20"/>
              </w:rPr>
              <w:t xml:space="preserve">tacjonarne </w:t>
            </w:r>
          </w:p>
        </w:tc>
      </w:tr>
      <w:tr w:rsidR="00D876C9" w:rsidRPr="00F1554F" w14:paraId="51358868" w14:textId="77777777" w:rsidTr="00D876C9">
        <w:trPr>
          <w:trHeight w:val="267"/>
        </w:trPr>
        <w:tc>
          <w:tcPr>
            <w:tcW w:w="2656" w:type="dxa"/>
            <w:gridSpan w:val="4"/>
            <w:vAlign w:val="center"/>
          </w:tcPr>
          <w:p w14:paraId="2ABFD232"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t>Nazwa przedmiotu</w:t>
            </w:r>
          </w:p>
        </w:tc>
        <w:tc>
          <w:tcPr>
            <w:tcW w:w="6554" w:type="dxa"/>
            <w:gridSpan w:val="9"/>
            <w:vAlign w:val="center"/>
          </w:tcPr>
          <w:p w14:paraId="1BEF950B" w14:textId="5CEC3965" w:rsidR="00D876C9" w:rsidRPr="00F1554F" w:rsidRDefault="003844F4" w:rsidP="00DA5004">
            <w:pPr>
              <w:spacing w:line="240" w:lineRule="auto"/>
              <w:rPr>
                <w:rFonts w:ascii="Times New Roman" w:hAnsi="Times New Roman"/>
                <w:b/>
                <w:iCs/>
                <w:sz w:val="20"/>
                <w:szCs w:val="20"/>
              </w:rPr>
            </w:pPr>
            <w:r>
              <w:rPr>
                <w:rFonts w:ascii="Times New Roman" w:hAnsi="Times New Roman"/>
                <w:b/>
                <w:iCs/>
                <w:sz w:val="20"/>
                <w:szCs w:val="20"/>
              </w:rPr>
              <w:t>Systemy</w:t>
            </w:r>
            <w:r w:rsidR="00D876C9">
              <w:rPr>
                <w:rFonts w:ascii="Times New Roman" w:hAnsi="Times New Roman"/>
                <w:b/>
                <w:iCs/>
                <w:sz w:val="20"/>
                <w:szCs w:val="20"/>
              </w:rPr>
              <w:t xml:space="preserve"> TMS i WMS w logistyce </w:t>
            </w:r>
          </w:p>
        </w:tc>
      </w:tr>
      <w:tr w:rsidR="00D876C9" w:rsidRPr="00F1554F" w14:paraId="37146DAE" w14:textId="77777777" w:rsidTr="00D876C9">
        <w:trPr>
          <w:trHeight w:val="262"/>
        </w:trPr>
        <w:tc>
          <w:tcPr>
            <w:tcW w:w="2656" w:type="dxa"/>
            <w:gridSpan w:val="4"/>
            <w:vAlign w:val="center"/>
          </w:tcPr>
          <w:p w14:paraId="0DBEED94"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Status przedmiotu</w:t>
            </w:r>
          </w:p>
        </w:tc>
        <w:tc>
          <w:tcPr>
            <w:tcW w:w="6554" w:type="dxa"/>
            <w:gridSpan w:val="9"/>
            <w:vAlign w:val="center"/>
          </w:tcPr>
          <w:p w14:paraId="70ACFA8A" w14:textId="77777777" w:rsidR="00D876C9" w:rsidRPr="00F1554F" w:rsidRDefault="00D876C9" w:rsidP="00DA5004">
            <w:pPr>
              <w:spacing w:line="240" w:lineRule="auto"/>
              <w:rPr>
                <w:rFonts w:ascii="Times New Roman" w:hAnsi="Times New Roman"/>
                <w:b/>
                <w:iCs/>
                <w:sz w:val="20"/>
                <w:szCs w:val="20"/>
              </w:rPr>
            </w:pPr>
            <w:r>
              <w:rPr>
                <w:rFonts w:ascii="Times New Roman" w:hAnsi="Times New Roman"/>
                <w:b/>
                <w:iCs/>
                <w:sz w:val="20"/>
                <w:szCs w:val="20"/>
              </w:rPr>
              <w:t xml:space="preserve">Przedmiot modułowy do wyboru </w:t>
            </w:r>
          </w:p>
        </w:tc>
      </w:tr>
      <w:tr w:rsidR="00D876C9" w:rsidRPr="00F1554F" w14:paraId="640BBE92" w14:textId="77777777" w:rsidTr="00D876C9">
        <w:trPr>
          <w:trHeight w:val="262"/>
        </w:trPr>
        <w:tc>
          <w:tcPr>
            <w:tcW w:w="2656" w:type="dxa"/>
            <w:gridSpan w:val="4"/>
            <w:vAlign w:val="center"/>
          </w:tcPr>
          <w:p w14:paraId="25C07545"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Moduł kształcenia</w:t>
            </w:r>
          </w:p>
        </w:tc>
        <w:tc>
          <w:tcPr>
            <w:tcW w:w="6554" w:type="dxa"/>
            <w:gridSpan w:val="9"/>
            <w:vAlign w:val="center"/>
          </w:tcPr>
          <w:p w14:paraId="635F8F5D" w14:textId="77777777" w:rsidR="00D876C9" w:rsidRPr="00F1554F" w:rsidRDefault="00D876C9" w:rsidP="00DA5004">
            <w:pPr>
              <w:spacing w:line="240" w:lineRule="auto"/>
              <w:rPr>
                <w:rFonts w:ascii="Times New Roman" w:hAnsi="Times New Roman"/>
                <w:b/>
                <w:sz w:val="20"/>
                <w:szCs w:val="20"/>
              </w:rPr>
            </w:pPr>
            <w:r>
              <w:rPr>
                <w:rFonts w:ascii="Times New Roman" w:hAnsi="Times New Roman"/>
                <w:b/>
                <w:sz w:val="20"/>
                <w:szCs w:val="20"/>
              </w:rPr>
              <w:t>Logistyka w biznesie</w:t>
            </w:r>
          </w:p>
        </w:tc>
      </w:tr>
      <w:tr w:rsidR="00D876C9" w:rsidRPr="00F1554F" w14:paraId="43650FFF" w14:textId="77777777" w:rsidTr="00D876C9">
        <w:trPr>
          <w:trHeight w:val="262"/>
        </w:trPr>
        <w:tc>
          <w:tcPr>
            <w:tcW w:w="2656" w:type="dxa"/>
            <w:gridSpan w:val="4"/>
            <w:vAlign w:val="center"/>
          </w:tcPr>
          <w:p w14:paraId="319AD470"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Język wykładowy</w:t>
            </w:r>
          </w:p>
        </w:tc>
        <w:tc>
          <w:tcPr>
            <w:tcW w:w="6554" w:type="dxa"/>
            <w:gridSpan w:val="9"/>
            <w:vAlign w:val="center"/>
          </w:tcPr>
          <w:p w14:paraId="1BD487A9" w14:textId="77777777" w:rsidR="00D876C9" w:rsidRPr="00F1554F"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F1554F">
              <w:rPr>
                <w:rFonts w:ascii="Times New Roman" w:hAnsi="Times New Roman"/>
                <w:b/>
                <w:sz w:val="20"/>
                <w:szCs w:val="20"/>
              </w:rPr>
              <w:t>olski</w:t>
            </w:r>
          </w:p>
        </w:tc>
      </w:tr>
      <w:tr w:rsidR="00D876C9" w:rsidRPr="00F1554F" w14:paraId="49E1E0B2" w14:textId="77777777" w:rsidTr="00D876C9">
        <w:trPr>
          <w:trHeight w:val="262"/>
        </w:trPr>
        <w:tc>
          <w:tcPr>
            <w:tcW w:w="9210" w:type="dxa"/>
            <w:gridSpan w:val="13"/>
            <w:vAlign w:val="center"/>
          </w:tcPr>
          <w:p w14:paraId="17238CEB"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Liczba i struktura punktów ECTS</w:t>
            </w:r>
            <w:r w:rsidRPr="00F1554F">
              <w:rPr>
                <w:rFonts w:ascii="Times New Roman" w:hAnsi="Times New Roman"/>
                <w:sz w:val="20"/>
                <w:szCs w:val="20"/>
              </w:rPr>
              <w:t xml:space="preserve">: </w:t>
            </w:r>
            <w:r>
              <w:rPr>
                <w:rFonts w:ascii="Times New Roman" w:hAnsi="Times New Roman"/>
                <w:sz w:val="20"/>
                <w:szCs w:val="20"/>
              </w:rPr>
              <w:t>3</w:t>
            </w:r>
          </w:p>
        </w:tc>
      </w:tr>
      <w:tr w:rsidR="00D876C9" w:rsidRPr="00F1554F" w14:paraId="40436667" w14:textId="77777777" w:rsidTr="00D876C9">
        <w:trPr>
          <w:trHeight w:val="272"/>
        </w:trPr>
        <w:tc>
          <w:tcPr>
            <w:tcW w:w="2085" w:type="dxa"/>
            <w:gridSpan w:val="3"/>
            <w:vAlign w:val="center"/>
          </w:tcPr>
          <w:p w14:paraId="7975F7E2"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Formy zajęć</w:t>
            </w:r>
          </w:p>
        </w:tc>
        <w:tc>
          <w:tcPr>
            <w:tcW w:w="1976" w:type="dxa"/>
            <w:gridSpan w:val="2"/>
            <w:vAlign w:val="center"/>
          </w:tcPr>
          <w:p w14:paraId="3DB39688" w14:textId="77777777" w:rsidR="00D876C9" w:rsidRPr="00F1554F" w:rsidRDefault="00D876C9" w:rsidP="00DA5004">
            <w:pPr>
              <w:spacing w:line="240" w:lineRule="auto"/>
              <w:jc w:val="center"/>
              <w:rPr>
                <w:rFonts w:ascii="Times New Roman" w:hAnsi="Times New Roman"/>
                <w:b/>
                <w:sz w:val="20"/>
                <w:szCs w:val="20"/>
              </w:rPr>
            </w:pPr>
            <w:r w:rsidRPr="00F1554F">
              <w:rPr>
                <w:rFonts w:ascii="Times New Roman" w:hAnsi="Times New Roman"/>
                <w:b/>
                <w:sz w:val="20"/>
                <w:szCs w:val="20"/>
              </w:rPr>
              <w:t>Liczba godzin zajęć</w:t>
            </w:r>
          </w:p>
        </w:tc>
        <w:tc>
          <w:tcPr>
            <w:tcW w:w="2519" w:type="dxa"/>
            <w:gridSpan w:val="6"/>
            <w:vAlign w:val="center"/>
          </w:tcPr>
          <w:p w14:paraId="2DA2BBF2" w14:textId="77777777" w:rsidR="00D876C9" w:rsidRPr="00F1554F" w:rsidRDefault="00D876C9" w:rsidP="00DA5004">
            <w:pPr>
              <w:spacing w:line="240" w:lineRule="auto"/>
              <w:jc w:val="center"/>
              <w:rPr>
                <w:rFonts w:ascii="Times New Roman" w:hAnsi="Times New Roman"/>
                <w:b/>
                <w:sz w:val="20"/>
                <w:szCs w:val="20"/>
              </w:rPr>
            </w:pPr>
            <w:r w:rsidRPr="00F1554F">
              <w:rPr>
                <w:rFonts w:ascii="Times New Roman" w:hAnsi="Times New Roman"/>
                <w:b/>
                <w:sz w:val="20"/>
                <w:szCs w:val="20"/>
              </w:rPr>
              <w:t>Sposób realizacji</w:t>
            </w:r>
          </w:p>
        </w:tc>
        <w:tc>
          <w:tcPr>
            <w:tcW w:w="2630" w:type="dxa"/>
            <w:gridSpan w:val="2"/>
            <w:vAlign w:val="center"/>
          </w:tcPr>
          <w:p w14:paraId="5710F2E7"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b/>
                <w:sz w:val="20"/>
                <w:szCs w:val="20"/>
              </w:rPr>
              <w:t>Sposób zaliczenia</w:t>
            </w:r>
          </w:p>
        </w:tc>
      </w:tr>
      <w:tr w:rsidR="00D876C9" w:rsidRPr="00F1554F" w14:paraId="02716B92" w14:textId="77777777" w:rsidTr="00D876C9">
        <w:trPr>
          <w:trHeight w:val="262"/>
        </w:trPr>
        <w:tc>
          <w:tcPr>
            <w:tcW w:w="2085" w:type="dxa"/>
            <w:gridSpan w:val="3"/>
            <w:vAlign w:val="center"/>
          </w:tcPr>
          <w:p w14:paraId="74BC5921" w14:textId="77777777" w:rsidR="00D876C9" w:rsidRPr="00F1554F" w:rsidRDefault="00D876C9"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76" w:type="dxa"/>
            <w:gridSpan w:val="2"/>
            <w:shd w:val="clear" w:color="auto" w:fill="auto"/>
            <w:vAlign w:val="center"/>
          </w:tcPr>
          <w:p w14:paraId="78B42D6A"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18</w:t>
            </w:r>
          </w:p>
        </w:tc>
        <w:tc>
          <w:tcPr>
            <w:tcW w:w="2519" w:type="dxa"/>
            <w:gridSpan w:val="6"/>
            <w:shd w:val="clear" w:color="auto" w:fill="auto"/>
            <w:vAlign w:val="center"/>
          </w:tcPr>
          <w:p w14:paraId="333F2109"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Zajęcia w sali dydaktycznej</w:t>
            </w:r>
          </w:p>
        </w:tc>
        <w:tc>
          <w:tcPr>
            <w:tcW w:w="2630" w:type="dxa"/>
            <w:gridSpan w:val="2"/>
            <w:vAlign w:val="center"/>
          </w:tcPr>
          <w:p w14:paraId="17E334E8"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Zaliczenie na ocenę</w:t>
            </w:r>
          </w:p>
        </w:tc>
      </w:tr>
      <w:tr w:rsidR="00D876C9" w:rsidRPr="00F1554F" w14:paraId="155B1921" w14:textId="77777777" w:rsidTr="00D876C9">
        <w:trPr>
          <w:trHeight w:val="262"/>
        </w:trPr>
        <w:tc>
          <w:tcPr>
            <w:tcW w:w="9210" w:type="dxa"/>
            <w:gridSpan w:val="13"/>
            <w:vAlign w:val="center"/>
          </w:tcPr>
          <w:p w14:paraId="543877DC"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t>Prowadzący zajęcia</w:t>
            </w:r>
            <w:r w:rsidRPr="00F1554F">
              <w:rPr>
                <w:rFonts w:ascii="Times New Roman" w:hAnsi="Times New Roman"/>
                <w:sz w:val="20"/>
                <w:szCs w:val="20"/>
              </w:rPr>
              <w:t xml:space="preserve">: </w:t>
            </w:r>
            <w:r>
              <w:rPr>
                <w:rFonts w:ascii="Times New Roman" w:hAnsi="Times New Roman"/>
                <w:sz w:val="20"/>
                <w:szCs w:val="20"/>
              </w:rPr>
              <w:t xml:space="preserve"> dr inż. Iwona Pisz, mgr inż. Marlena Jaworska</w:t>
            </w:r>
          </w:p>
        </w:tc>
      </w:tr>
      <w:tr w:rsidR="00D876C9" w:rsidRPr="00F1554F" w14:paraId="6A46814C" w14:textId="77777777" w:rsidTr="00D876C9">
        <w:tc>
          <w:tcPr>
            <w:tcW w:w="9210" w:type="dxa"/>
            <w:gridSpan w:val="13"/>
          </w:tcPr>
          <w:p w14:paraId="62DFC82D" w14:textId="77777777" w:rsidR="00D876C9" w:rsidRDefault="00D876C9" w:rsidP="00DA5004">
            <w:pPr>
              <w:spacing w:line="240" w:lineRule="auto"/>
              <w:rPr>
                <w:rFonts w:ascii="Times New Roman" w:hAnsi="Times New Roman"/>
                <w:b/>
                <w:sz w:val="20"/>
                <w:szCs w:val="20"/>
              </w:rPr>
            </w:pPr>
            <w:r>
              <w:rPr>
                <w:rFonts w:ascii="Times New Roman" w:hAnsi="Times New Roman"/>
                <w:b/>
                <w:sz w:val="20"/>
                <w:szCs w:val="20"/>
              </w:rPr>
              <w:t xml:space="preserve">Cel przedmiotu </w:t>
            </w:r>
          </w:p>
          <w:p w14:paraId="3E0F413C" w14:textId="77777777" w:rsidR="00D876C9" w:rsidRPr="008B10C9" w:rsidRDefault="00D876C9" w:rsidP="00DA5004">
            <w:pPr>
              <w:spacing w:line="240" w:lineRule="auto"/>
              <w:rPr>
                <w:rFonts w:ascii="Times New Roman" w:hAnsi="Times New Roman"/>
                <w:sz w:val="20"/>
                <w:szCs w:val="20"/>
              </w:rPr>
            </w:pPr>
            <w:r w:rsidRPr="008B10C9">
              <w:rPr>
                <w:rFonts w:ascii="Times New Roman" w:hAnsi="Times New Roman"/>
                <w:sz w:val="20"/>
                <w:szCs w:val="20"/>
              </w:rPr>
              <w:t xml:space="preserve">Nabycie wiedzy </w:t>
            </w:r>
            <w:r>
              <w:rPr>
                <w:rFonts w:ascii="Times New Roman" w:hAnsi="Times New Roman"/>
                <w:sz w:val="20"/>
                <w:szCs w:val="20"/>
              </w:rPr>
              <w:t>z zakresu zastosowań rozwiązań informatycznych w logistyce w obszarze magazynu i transportu. Zapoznanie się z możliwościami i funkcjonalnością systemów do zarządzania magazynem (</w:t>
            </w:r>
            <w:proofErr w:type="spellStart"/>
            <w:r>
              <w:rPr>
                <w:rFonts w:ascii="Times New Roman" w:hAnsi="Times New Roman"/>
                <w:sz w:val="20"/>
                <w:szCs w:val="20"/>
              </w:rPr>
              <w:t>Warehouse</w:t>
            </w:r>
            <w:proofErr w:type="spellEnd"/>
            <w:r>
              <w:rPr>
                <w:rFonts w:ascii="Times New Roman" w:hAnsi="Times New Roman"/>
                <w:sz w:val="20"/>
                <w:szCs w:val="20"/>
              </w:rPr>
              <w:t xml:space="preserve"> Management System) i zarządzania transportem (Transport Management System). </w:t>
            </w:r>
          </w:p>
        </w:tc>
      </w:tr>
      <w:tr w:rsidR="00D876C9" w:rsidRPr="00F1554F" w14:paraId="4C5B5F60" w14:textId="77777777" w:rsidTr="00D876C9">
        <w:tc>
          <w:tcPr>
            <w:tcW w:w="9210" w:type="dxa"/>
            <w:gridSpan w:val="13"/>
          </w:tcPr>
          <w:p w14:paraId="2DDB2D08"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lastRenderedPageBreak/>
              <w:t xml:space="preserve">Wymagania wstępne </w:t>
            </w:r>
          </w:p>
        </w:tc>
      </w:tr>
      <w:tr w:rsidR="00D876C9" w:rsidRPr="00F1554F" w14:paraId="4AD54A22" w14:textId="77777777" w:rsidTr="00D876C9">
        <w:tc>
          <w:tcPr>
            <w:tcW w:w="9210" w:type="dxa"/>
            <w:gridSpan w:val="13"/>
          </w:tcPr>
          <w:p w14:paraId="6866CD0D" w14:textId="77777777" w:rsidR="00D876C9" w:rsidRPr="00F1554F" w:rsidRDefault="00D876C9" w:rsidP="00DA5004">
            <w:pPr>
              <w:rPr>
                <w:rFonts w:ascii="Times New Roman" w:hAnsi="Times New Roman"/>
                <w:sz w:val="20"/>
                <w:szCs w:val="20"/>
              </w:rPr>
            </w:pPr>
            <w:r>
              <w:rPr>
                <w:rFonts w:ascii="Times New Roman" w:hAnsi="Times New Roman"/>
                <w:sz w:val="20"/>
                <w:szCs w:val="20"/>
              </w:rPr>
              <w:t>brak</w:t>
            </w:r>
          </w:p>
        </w:tc>
      </w:tr>
      <w:tr w:rsidR="00D876C9" w:rsidRPr="00F1554F" w14:paraId="08DAB645" w14:textId="77777777" w:rsidTr="00D876C9">
        <w:tc>
          <w:tcPr>
            <w:tcW w:w="9210" w:type="dxa"/>
            <w:gridSpan w:val="13"/>
          </w:tcPr>
          <w:p w14:paraId="7389CF18"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b/>
                <w:sz w:val="20"/>
                <w:szCs w:val="20"/>
              </w:rPr>
              <w:t xml:space="preserve">Efekty uczenia się </w:t>
            </w:r>
          </w:p>
        </w:tc>
      </w:tr>
      <w:tr w:rsidR="00D876C9" w:rsidRPr="00F1554F" w14:paraId="15E43545" w14:textId="77777777" w:rsidTr="00D876C9">
        <w:trPr>
          <w:trHeight w:val="162"/>
        </w:trPr>
        <w:tc>
          <w:tcPr>
            <w:tcW w:w="1145" w:type="dxa"/>
            <w:gridSpan w:val="2"/>
            <w:vAlign w:val="center"/>
          </w:tcPr>
          <w:p w14:paraId="498F33EE"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Nr efektu uczenia się dla przedmiotu</w:t>
            </w:r>
          </w:p>
        </w:tc>
        <w:tc>
          <w:tcPr>
            <w:tcW w:w="4952" w:type="dxa"/>
            <w:gridSpan w:val="7"/>
            <w:vAlign w:val="center"/>
          </w:tcPr>
          <w:p w14:paraId="15C81A83"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Zdefiniowanie efektu</w:t>
            </w:r>
          </w:p>
        </w:tc>
        <w:tc>
          <w:tcPr>
            <w:tcW w:w="1811" w:type="dxa"/>
            <w:gridSpan w:val="3"/>
            <w:vAlign w:val="center"/>
          </w:tcPr>
          <w:p w14:paraId="38ADE064"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 xml:space="preserve">Odniesienie efektu do efektów kierunkowych </w:t>
            </w:r>
          </w:p>
        </w:tc>
        <w:tc>
          <w:tcPr>
            <w:tcW w:w="1302" w:type="dxa"/>
          </w:tcPr>
          <w:p w14:paraId="01863D24"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Metoda weryfikacji osiągniętych efektów</w:t>
            </w:r>
          </w:p>
        </w:tc>
      </w:tr>
      <w:tr w:rsidR="00D876C9" w:rsidRPr="00F1554F" w14:paraId="144810CD" w14:textId="77777777" w:rsidTr="00D876C9">
        <w:trPr>
          <w:trHeight w:val="159"/>
        </w:trPr>
        <w:tc>
          <w:tcPr>
            <w:tcW w:w="9210" w:type="dxa"/>
            <w:gridSpan w:val="13"/>
            <w:vAlign w:val="center"/>
          </w:tcPr>
          <w:p w14:paraId="6EDC4B77" w14:textId="77777777" w:rsidR="00D876C9" w:rsidRPr="00F1554F" w:rsidRDefault="00D876C9" w:rsidP="00DA5004">
            <w:pPr>
              <w:spacing w:line="240" w:lineRule="auto"/>
              <w:jc w:val="center"/>
              <w:rPr>
                <w:rFonts w:ascii="Times New Roman" w:hAnsi="Times New Roman"/>
                <w:sz w:val="20"/>
                <w:szCs w:val="20"/>
              </w:rPr>
            </w:pPr>
          </w:p>
        </w:tc>
      </w:tr>
      <w:tr w:rsidR="00D876C9" w:rsidRPr="00F1554F" w14:paraId="781ED9BA" w14:textId="77777777" w:rsidTr="00D876C9">
        <w:trPr>
          <w:trHeight w:val="159"/>
        </w:trPr>
        <w:tc>
          <w:tcPr>
            <w:tcW w:w="1145" w:type="dxa"/>
            <w:gridSpan w:val="2"/>
            <w:vAlign w:val="center"/>
          </w:tcPr>
          <w:p w14:paraId="2BB94E62"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52" w:type="dxa"/>
            <w:gridSpan w:val="7"/>
            <w:vAlign w:val="center"/>
          </w:tcPr>
          <w:p w14:paraId="7F00CB22"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Student posiada wiedzę z zakresu wykorzystania rozwiązań informatycznych w zakresie magazynu i transportu.</w:t>
            </w:r>
          </w:p>
        </w:tc>
        <w:tc>
          <w:tcPr>
            <w:tcW w:w="1811" w:type="dxa"/>
            <w:gridSpan w:val="3"/>
            <w:vAlign w:val="center"/>
          </w:tcPr>
          <w:p w14:paraId="5C7DC6C5" w14:textId="77777777" w:rsidR="00D876C9" w:rsidRPr="00F1554F"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K_W01</w:t>
            </w:r>
          </w:p>
        </w:tc>
        <w:tc>
          <w:tcPr>
            <w:tcW w:w="1302" w:type="dxa"/>
            <w:vAlign w:val="center"/>
          </w:tcPr>
          <w:p w14:paraId="603F514D"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F1554F" w14:paraId="041B4941" w14:textId="77777777" w:rsidTr="00D876C9">
        <w:trPr>
          <w:trHeight w:val="159"/>
        </w:trPr>
        <w:tc>
          <w:tcPr>
            <w:tcW w:w="9210" w:type="dxa"/>
            <w:gridSpan w:val="13"/>
            <w:vAlign w:val="center"/>
          </w:tcPr>
          <w:p w14:paraId="52939DD8"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UMIEJĘTNOSCI</w:t>
            </w:r>
          </w:p>
        </w:tc>
      </w:tr>
      <w:tr w:rsidR="00D876C9" w:rsidRPr="00F1554F" w14:paraId="1B97233A" w14:textId="77777777" w:rsidTr="00D876C9">
        <w:trPr>
          <w:trHeight w:val="159"/>
        </w:trPr>
        <w:tc>
          <w:tcPr>
            <w:tcW w:w="1145" w:type="dxa"/>
            <w:gridSpan w:val="2"/>
            <w:vAlign w:val="center"/>
          </w:tcPr>
          <w:p w14:paraId="25D5F7AA"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tcPr>
          <w:p w14:paraId="1C8AFF50" w14:textId="77777777" w:rsidR="00D876C9" w:rsidRPr="00F1554F"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potrafi analizować i rozwiązywać problemy występujące w obszarze magazynu i transportu wykorzystując technologię informacyjne </w:t>
            </w:r>
          </w:p>
        </w:tc>
        <w:tc>
          <w:tcPr>
            <w:tcW w:w="1811" w:type="dxa"/>
            <w:gridSpan w:val="3"/>
            <w:vAlign w:val="center"/>
          </w:tcPr>
          <w:p w14:paraId="1B716FA4" w14:textId="77777777" w:rsidR="00D876C9" w:rsidRPr="00F1554F"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K_U01</w:t>
            </w:r>
          </w:p>
        </w:tc>
        <w:tc>
          <w:tcPr>
            <w:tcW w:w="1302" w:type="dxa"/>
            <w:vAlign w:val="center"/>
          </w:tcPr>
          <w:p w14:paraId="69D4964E"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F1554F" w14:paraId="7C5183BB" w14:textId="77777777" w:rsidTr="00D876C9">
        <w:trPr>
          <w:trHeight w:val="159"/>
        </w:trPr>
        <w:tc>
          <w:tcPr>
            <w:tcW w:w="9210" w:type="dxa"/>
            <w:gridSpan w:val="13"/>
            <w:vAlign w:val="center"/>
          </w:tcPr>
          <w:p w14:paraId="102F2956"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KOMPETENCJE SPOŁECZNE </w:t>
            </w:r>
          </w:p>
        </w:tc>
      </w:tr>
      <w:tr w:rsidR="00D876C9" w:rsidRPr="00F1554F" w14:paraId="60C0E58A" w14:textId="77777777" w:rsidTr="00D876C9">
        <w:trPr>
          <w:trHeight w:val="159"/>
        </w:trPr>
        <w:tc>
          <w:tcPr>
            <w:tcW w:w="1145" w:type="dxa"/>
            <w:gridSpan w:val="2"/>
            <w:vAlign w:val="center"/>
          </w:tcPr>
          <w:p w14:paraId="5E37A5AD"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52" w:type="dxa"/>
            <w:gridSpan w:val="7"/>
            <w:vAlign w:val="center"/>
          </w:tcPr>
          <w:p w14:paraId="17DBCAB9" w14:textId="77777777" w:rsidR="00D876C9"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Absolwent jest gotów do działań innowacyjnych w zakresie magazynowania i transportu</w:t>
            </w:r>
          </w:p>
        </w:tc>
        <w:tc>
          <w:tcPr>
            <w:tcW w:w="1811" w:type="dxa"/>
            <w:gridSpan w:val="3"/>
            <w:vAlign w:val="center"/>
          </w:tcPr>
          <w:p w14:paraId="65FCCBC2" w14:textId="77777777" w:rsidR="00D876C9"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K_K05</w:t>
            </w:r>
          </w:p>
        </w:tc>
        <w:tc>
          <w:tcPr>
            <w:tcW w:w="1302" w:type="dxa"/>
            <w:vAlign w:val="center"/>
          </w:tcPr>
          <w:p w14:paraId="2E21C64B"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F1554F" w14:paraId="2DC0A52E" w14:textId="77777777" w:rsidTr="00D876C9">
        <w:trPr>
          <w:trHeight w:val="184"/>
        </w:trPr>
        <w:tc>
          <w:tcPr>
            <w:tcW w:w="9210" w:type="dxa"/>
            <w:gridSpan w:val="13"/>
            <w:vAlign w:val="center"/>
          </w:tcPr>
          <w:p w14:paraId="6332C51C" w14:textId="77777777" w:rsidR="00D876C9" w:rsidRPr="00F1554F" w:rsidRDefault="00D876C9"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D876C9" w:rsidRPr="00F1554F" w14:paraId="7A900195" w14:textId="77777777" w:rsidTr="00D876C9">
        <w:tblPrEx>
          <w:tblLook w:val="04A0" w:firstRow="1" w:lastRow="0" w:firstColumn="1" w:lastColumn="0" w:noHBand="0" w:noVBand="1"/>
        </w:tblPrEx>
        <w:tc>
          <w:tcPr>
            <w:tcW w:w="627" w:type="dxa"/>
            <w:vAlign w:val="center"/>
          </w:tcPr>
          <w:p w14:paraId="528D9FAA"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Nr zajęć</w:t>
            </w:r>
          </w:p>
        </w:tc>
        <w:tc>
          <w:tcPr>
            <w:tcW w:w="4940" w:type="dxa"/>
            <w:gridSpan w:val="7"/>
            <w:vAlign w:val="center"/>
          </w:tcPr>
          <w:p w14:paraId="1E332150"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Treść zajęć/ Temat zajęć</w:t>
            </w:r>
          </w:p>
        </w:tc>
        <w:tc>
          <w:tcPr>
            <w:tcW w:w="781" w:type="dxa"/>
            <w:gridSpan w:val="2"/>
            <w:vAlign w:val="center"/>
          </w:tcPr>
          <w:p w14:paraId="2A91CAC3"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Liczba godzin</w:t>
            </w:r>
          </w:p>
        </w:tc>
        <w:tc>
          <w:tcPr>
            <w:tcW w:w="2862" w:type="dxa"/>
            <w:gridSpan w:val="3"/>
            <w:vAlign w:val="center"/>
          </w:tcPr>
          <w:p w14:paraId="361C665E"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Metoda kształcenia</w:t>
            </w:r>
          </w:p>
        </w:tc>
      </w:tr>
      <w:tr w:rsidR="00D876C9" w:rsidRPr="00F1554F" w14:paraId="0DA5BC3B" w14:textId="77777777" w:rsidTr="00D876C9">
        <w:tblPrEx>
          <w:tblLook w:val="04A0" w:firstRow="1" w:lastRow="0" w:firstColumn="1" w:lastColumn="0" w:noHBand="0" w:noVBand="1"/>
        </w:tblPrEx>
        <w:trPr>
          <w:trHeight w:val="329"/>
        </w:trPr>
        <w:tc>
          <w:tcPr>
            <w:tcW w:w="627" w:type="dxa"/>
            <w:vAlign w:val="center"/>
          </w:tcPr>
          <w:p w14:paraId="01999E61"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1</w:t>
            </w:r>
          </w:p>
        </w:tc>
        <w:tc>
          <w:tcPr>
            <w:tcW w:w="4940" w:type="dxa"/>
            <w:gridSpan w:val="7"/>
            <w:vAlign w:val="center"/>
          </w:tcPr>
          <w:p w14:paraId="7D5D9C6B"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Tendencje na rynku towarów i usług. Informatyka w logistyce</w:t>
            </w:r>
          </w:p>
        </w:tc>
        <w:tc>
          <w:tcPr>
            <w:tcW w:w="781" w:type="dxa"/>
            <w:gridSpan w:val="2"/>
            <w:vAlign w:val="center"/>
          </w:tcPr>
          <w:p w14:paraId="0B46A305"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vAlign w:val="center"/>
          </w:tcPr>
          <w:p w14:paraId="2FE8B648"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F1554F" w14:paraId="0DDA923B" w14:textId="77777777" w:rsidTr="00D876C9">
        <w:tblPrEx>
          <w:tblLook w:val="04A0" w:firstRow="1" w:lastRow="0" w:firstColumn="1" w:lastColumn="0" w:noHBand="0" w:noVBand="1"/>
        </w:tblPrEx>
        <w:tc>
          <w:tcPr>
            <w:tcW w:w="627" w:type="dxa"/>
            <w:vAlign w:val="center"/>
          </w:tcPr>
          <w:p w14:paraId="2A32CF45"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2</w:t>
            </w:r>
          </w:p>
        </w:tc>
        <w:tc>
          <w:tcPr>
            <w:tcW w:w="4940" w:type="dxa"/>
            <w:gridSpan w:val="7"/>
            <w:vAlign w:val="center"/>
          </w:tcPr>
          <w:p w14:paraId="7A464781"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Istota i znaczenie systemów WMS w logistyce i łańcuchach dostaw</w:t>
            </w:r>
          </w:p>
        </w:tc>
        <w:tc>
          <w:tcPr>
            <w:tcW w:w="781" w:type="dxa"/>
            <w:gridSpan w:val="2"/>
            <w:vAlign w:val="center"/>
          </w:tcPr>
          <w:p w14:paraId="75321DF7"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2" w:type="dxa"/>
            <w:gridSpan w:val="3"/>
          </w:tcPr>
          <w:p w14:paraId="1EB4818C" w14:textId="77777777" w:rsidR="00D876C9" w:rsidRDefault="00D876C9" w:rsidP="00DA5004">
            <w:pPr>
              <w:spacing w:line="240" w:lineRule="auto"/>
              <w:jc w:val="center"/>
            </w:pPr>
            <w:r w:rsidRPr="00C238C1">
              <w:rPr>
                <w:rFonts w:ascii="Times New Roman" w:hAnsi="Times New Roman"/>
                <w:sz w:val="20"/>
                <w:szCs w:val="20"/>
              </w:rPr>
              <w:t>Dyskusja, analiza studium przypadku</w:t>
            </w:r>
          </w:p>
        </w:tc>
      </w:tr>
      <w:tr w:rsidR="00D876C9" w:rsidRPr="00F1554F" w14:paraId="3E362704" w14:textId="77777777" w:rsidTr="00D876C9">
        <w:tblPrEx>
          <w:tblLook w:val="04A0" w:firstRow="1" w:lastRow="0" w:firstColumn="1" w:lastColumn="0" w:noHBand="0" w:noVBand="1"/>
        </w:tblPrEx>
        <w:tc>
          <w:tcPr>
            <w:tcW w:w="627" w:type="dxa"/>
            <w:vAlign w:val="center"/>
          </w:tcPr>
          <w:p w14:paraId="1528A805"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3</w:t>
            </w:r>
          </w:p>
        </w:tc>
        <w:tc>
          <w:tcPr>
            <w:tcW w:w="4940" w:type="dxa"/>
            <w:gridSpan w:val="7"/>
            <w:vAlign w:val="center"/>
          </w:tcPr>
          <w:p w14:paraId="53C27F56"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Istota i znaczenie systemów TMS w logistyce i łańcuchach dostaw</w:t>
            </w:r>
          </w:p>
        </w:tc>
        <w:tc>
          <w:tcPr>
            <w:tcW w:w="781" w:type="dxa"/>
            <w:gridSpan w:val="2"/>
            <w:vAlign w:val="center"/>
          </w:tcPr>
          <w:p w14:paraId="679BF6EF"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2" w:type="dxa"/>
            <w:gridSpan w:val="3"/>
          </w:tcPr>
          <w:p w14:paraId="655D0FDB" w14:textId="77777777" w:rsidR="00D876C9" w:rsidRDefault="00D876C9" w:rsidP="00DA5004">
            <w:pPr>
              <w:spacing w:line="240" w:lineRule="auto"/>
              <w:jc w:val="center"/>
            </w:pPr>
            <w:r w:rsidRPr="00C238C1">
              <w:rPr>
                <w:rFonts w:ascii="Times New Roman" w:hAnsi="Times New Roman"/>
                <w:sz w:val="20"/>
                <w:szCs w:val="20"/>
              </w:rPr>
              <w:t>Dyskusja, analiza studium przypadku</w:t>
            </w:r>
          </w:p>
        </w:tc>
      </w:tr>
      <w:tr w:rsidR="00D876C9" w:rsidRPr="00F1554F" w14:paraId="490D0FAD" w14:textId="77777777" w:rsidTr="00D876C9">
        <w:tblPrEx>
          <w:tblLook w:val="04A0" w:firstRow="1" w:lastRow="0" w:firstColumn="1" w:lastColumn="0" w:noHBand="0" w:noVBand="1"/>
        </w:tblPrEx>
        <w:tc>
          <w:tcPr>
            <w:tcW w:w="627" w:type="dxa"/>
            <w:vAlign w:val="center"/>
          </w:tcPr>
          <w:p w14:paraId="3E8391DB"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4</w:t>
            </w:r>
          </w:p>
        </w:tc>
        <w:tc>
          <w:tcPr>
            <w:tcW w:w="4940" w:type="dxa"/>
            <w:gridSpan w:val="7"/>
            <w:vAlign w:val="center"/>
          </w:tcPr>
          <w:p w14:paraId="587F4A63"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Funkcje systemów WMS</w:t>
            </w:r>
          </w:p>
        </w:tc>
        <w:tc>
          <w:tcPr>
            <w:tcW w:w="781" w:type="dxa"/>
            <w:gridSpan w:val="2"/>
            <w:vAlign w:val="center"/>
          </w:tcPr>
          <w:p w14:paraId="26558AEA"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3ABEE968" w14:textId="77777777" w:rsidR="00D876C9" w:rsidRDefault="00D876C9" w:rsidP="00DA5004">
            <w:pPr>
              <w:spacing w:line="240" w:lineRule="auto"/>
              <w:jc w:val="center"/>
            </w:pPr>
            <w:r w:rsidRPr="00C238C1">
              <w:rPr>
                <w:rFonts w:ascii="Times New Roman" w:hAnsi="Times New Roman"/>
                <w:sz w:val="20"/>
                <w:szCs w:val="20"/>
              </w:rPr>
              <w:t>Dyskusja, analiza studium przypadku</w:t>
            </w:r>
          </w:p>
        </w:tc>
      </w:tr>
      <w:tr w:rsidR="00D876C9" w:rsidRPr="00F1554F" w14:paraId="52519061" w14:textId="77777777" w:rsidTr="00D876C9">
        <w:tblPrEx>
          <w:tblLook w:val="04A0" w:firstRow="1" w:lastRow="0" w:firstColumn="1" w:lastColumn="0" w:noHBand="0" w:noVBand="1"/>
        </w:tblPrEx>
        <w:tc>
          <w:tcPr>
            <w:tcW w:w="627" w:type="dxa"/>
            <w:vAlign w:val="center"/>
          </w:tcPr>
          <w:p w14:paraId="151F31F9"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5</w:t>
            </w:r>
          </w:p>
        </w:tc>
        <w:tc>
          <w:tcPr>
            <w:tcW w:w="4940" w:type="dxa"/>
            <w:gridSpan w:val="7"/>
            <w:vAlign w:val="center"/>
          </w:tcPr>
          <w:p w14:paraId="68CCD3EE"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Funkcje systemów TMS</w:t>
            </w:r>
          </w:p>
        </w:tc>
        <w:tc>
          <w:tcPr>
            <w:tcW w:w="781" w:type="dxa"/>
            <w:gridSpan w:val="2"/>
            <w:vAlign w:val="center"/>
          </w:tcPr>
          <w:p w14:paraId="14EB2D53"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1D369728" w14:textId="77777777" w:rsidR="00D876C9" w:rsidRDefault="00D876C9" w:rsidP="00DA5004">
            <w:pPr>
              <w:spacing w:line="240" w:lineRule="auto"/>
              <w:jc w:val="center"/>
            </w:pPr>
            <w:r w:rsidRPr="00C238C1">
              <w:rPr>
                <w:rFonts w:ascii="Times New Roman" w:hAnsi="Times New Roman"/>
                <w:sz w:val="20"/>
                <w:szCs w:val="20"/>
              </w:rPr>
              <w:t>Dyskusja, analiza studium przypadku</w:t>
            </w:r>
          </w:p>
        </w:tc>
      </w:tr>
      <w:tr w:rsidR="00D876C9" w:rsidRPr="00F1554F" w14:paraId="09BEBAA6" w14:textId="77777777" w:rsidTr="00D876C9">
        <w:tblPrEx>
          <w:tblLook w:val="04A0" w:firstRow="1" w:lastRow="0" w:firstColumn="1" w:lastColumn="0" w:noHBand="0" w:noVBand="1"/>
        </w:tblPrEx>
        <w:tc>
          <w:tcPr>
            <w:tcW w:w="627" w:type="dxa"/>
            <w:vAlign w:val="center"/>
          </w:tcPr>
          <w:p w14:paraId="1E1CB195"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6</w:t>
            </w:r>
          </w:p>
        </w:tc>
        <w:tc>
          <w:tcPr>
            <w:tcW w:w="4940" w:type="dxa"/>
            <w:gridSpan w:val="7"/>
            <w:vAlign w:val="center"/>
          </w:tcPr>
          <w:p w14:paraId="4DD55A86"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Przegląd dostępnych systemów WMS</w:t>
            </w:r>
          </w:p>
        </w:tc>
        <w:tc>
          <w:tcPr>
            <w:tcW w:w="781" w:type="dxa"/>
            <w:gridSpan w:val="2"/>
            <w:vAlign w:val="center"/>
          </w:tcPr>
          <w:p w14:paraId="0CFEA5C4"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202A16F0" w14:textId="77777777" w:rsidR="00D876C9" w:rsidRDefault="00D876C9" w:rsidP="00DA5004">
            <w:pPr>
              <w:spacing w:line="240" w:lineRule="auto"/>
              <w:jc w:val="center"/>
            </w:pPr>
            <w:r w:rsidRPr="00C238C1">
              <w:rPr>
                <w:rFonts w:ascii="Times New Roman" w:hAnsi="Times New Roman"/>
                <w:sz w:val="20"/>
                <w:szCs w:val="20"/>
              </w:rPr>
              <w:t>Dyskusja, analiza studium przypadku</w:t>
            </w:r>
          </w:p>
        </w:tc>
      </w:tr>
      <w:tr w:rsidR="00D876C9" w:rsidRPr="00F1554F" w14:paraId="026C15D4" w14:textId="77777777" w:rsidTr="00D876C9">
        <w:tblPrEx>
          <w:tblLook w:val="04A0" w:firstRow="1" w:lastRow="0" w:firstColumn="1" w:lastColumn="0" w:noHBand="0" w:noVBand="1"/>
        </w:tblPrEx>
        <w:tc>
          <w:tcPr>
            <w:tcW w:w="627" w:type="dxa"/>
            <w:vAlign w:val="center"/>
          </w:tcPr>
          <w:p w14:paraId="750B3463"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7</w:t>
            </w:r>
          </w:p>
        </w:tc>
        <w:tc>
          <w:tcPr>
            <w:tcW w:w="4940" w:type="dxa"/>
            <w:gridSpan w:val="7"/>
            <w:vAlign w:val="center"/>
          </w:tcPr>
          <w:p w14:paraId="49E5C21C"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Przegląd wybranych systemów TMS</w:t>
            </w:r>
          </w:p>
        </w:tc>
        <w:tc>
          <w:tcPr>
            <w:tcW w:w="781" w:type="dxa"/>
            <w:gridSpan w:val="2"/>
            <w:vAlign w:val="center"/>
          </w:tcPr>
          <w:p w14:paraId="0E5487AA"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5BE52FEA" w14:textId="77777777" w:rsidR="00D876C9" w:rsidRDefault="00D876C9" w:rsidP="00DA5004">
            <w:pPr>
              <w:spacing w:line="240" w:lineRule="auto"/>
              <w:jc w:val="center"/>
            </w:pPr>
            <w:r w:rsidRPr="00C238C1">
              <w:rPr>
                <w:rFonts w:ascii="Times New Roman" w:hAnsi="Times New Roman"/>
                <w:sz w:val="20"/>
                <w:szCs w:val="20"/>
              </w:rPr>
              <w:t>Dyskusja, analiza studium przypadku</w:t>
            </w:r>
          </w:p>
        </w:tc>
      </w:tr>
      <w:tr w:rsidR="00D876C9" w:rsidRPr="00F1554F" w14:paraId="3CBCF014" w14:textId="77777777" w:rsidTr="00D876C9">
        <w:tblPrEx>
          <w:tblLook w:val="04A0" w:firstRow="1" w:lastRow="0" w:firstColumn="1" w:lastColumn="0" w:noHBand="0" w:noVBand="1"/>
        </w:tblPrEx>
        <w:tc>
          <w:tcPr>
            <w:tcW w:w="627" w:type="dxa"/>
            <w:vAlign w:val="center"/>
          </w:tcPr>
          <w:p w14:paraId="078E1620" w14:textId="77777777" w:rsidR="00D876C9" w:rsidRPr="00F1554F" w:rsidRDefault="00D876C9" w:rsidP="00DA5004">
            <w:pPr>
              <w:spacing w:line="240" w:lineRule="auto"/>
              <w:jc w:val="center"/>
              <w:rPr>
                <w:rFonts w:ascii="Times New Roman" w:hAnsi="Times New Roman"/>
                <w:sz w:val="20"/>
                <w:szCs w:val="20"/>
              </w:rPr>
            </w:pPr>
            <w:r w:rsidRPr="00F1554F">
              <w:rPr>
                <w:rFonts w:ascii="Times New Roman" w:hAnsi="Times New Roman"/>
                <w:sz w:val="20"/>
                <w:szCs w:val="20"/>
              </w:rPr>
              <w:t>8</w:t>
            </w:r>
          </w:p>
        </w:tc>
        <w:tc>
          <w:tcPr>
            <w:tcW w:w="4940" w:type="dxa"/>
            <w:gridSpan w:val="7"/>
            <w:vAlign w:val="center"/>
          </w:tcPr>
          <w:p w14:paraId="70F36E44"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Zastosowania wybranych systemów WMS i TMS</w:t>
            </w:r>
          </w:p>
        </w:tc>
        <w:tc>
          <w:tcPr>
            <w:tcW w:w="781" w:type="dxa"/>
            <w:gridSpan w:val="2"/>
            <w:vAlign w:val="center"/>
          </w:tcPr>
          <w:p w14:paraId="45DA10B8"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2" w:type="dxa"/>
            <w:gridSpan w:val="3"/>
          </w:tcPr>
          <w:p w14:paraId="59C02E4C" w14:textId="77777777" w:rsidR="00D876C9" w:rsidRDefault="00D876C9" w:rsidP="00DA5004">
            <w:pPr>
              <w:spacing w:line="240" w:lineRule="auto"/>
              <w:jc w:val="center"/>
            </w:pPr>
            <w:r w:rsidRPr="00C238C1">
              <w:rPr>
                <w:rFonts w:ascii="Times New Roman" w:hAnsi="Times New Roman"/>
                <w:sz w:val="20"/>
                <w:szCs w:val="20"/>
              </w:rPr>
              <w:t>Dyskusja, analiza studium przypadku</w:t>
            </w:r>
          </w:p>
        </w:tc>
      </w:tr>
      <w:tr w:rsidR="00D876C9" w:rsidRPr="00F1554F" w14:paraId="0557FC17" w14:textId="77777777" w:rsidTr="00D876C9">
        <w:tblPrEx>
          <w:tblLook w:val="04A0" w:firstRow="1" w:lastRow="0" w:firstColumn="1" w:lastColumn="0" w:noHBand="0" w:noVBand="1"/>
        </w:tblPrEx>
        <w:tc>
          <w:tcPr>
            <w:tcW w:w="9210" w:type="dxa"/>
            <w:gridSpan w:val="13"/>
          </w:tcPr>
          <w:p w14:paraId="3752FA45"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 xml:space="preserve">Ocena nakładu pracy studenta oraz określenie liczby i struktury punktów ECTS </w:t>
            </w:r>
          </w:p>
        </w:tc>
      </w:tr>
      <w:tr w:rsidR="00D876C9" w:rsidRPr="00F1554F" w14:paraId="5961FB24" w14:textId="77777777" w:rsidTr="00D876C9">
        <w:tblPrEx>
          <w:tblLook w:val="04A0" w:firstRow="1" w:lastRow="0" w:firstColumn="1" w:lastColumn="0" w:noHBand="0" w:noVBand="1"/>
        </w:tblPrEx>
        <w:tc>
          <w:tcPr>
            <w:tcW w:w="4421" w:type="dxa"/>
            <w:gridSpan w:val="6"/>
          </w:tcPr>
          <w:p w14:paraId="1B6EBBB9"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Bilans nakładu pracy przeciętnego studenta</w:t>
            </w:r>
          </w:p>
        </w:tc>
        <w:tc>
          <w:tcPr>
            <w:tcW w:w="4789" w:type="dxa"/>
            <w:gridSpan w:val="7"/>
          </w:tcPr>
          <w:p w14:paraId="022478FC"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udział w konwersatoriach</w:t>
            </w:r>
            <w:r w:rsidRPr="00F1554F">
              <w:rPr>
                <w:rFonts w:ascii="Times New Roman" w:hAnsi="Times New Roman"/>
                <w:sz w:val="20"/>
                <w:szCs w:val="20"/>
              </w:rPr>
              <w:t>:</w:t>
            </w:r>
            <w:r>
              <w:rPr>
                <w:rFonts w:ascii="Times New Roman" w:hAnsi="Times New Roman"/>
                <w:sz w:val="20"/>
                <w:szCs w:val="20"/>
              </w:rPr>
              <w:t xml:space="preserve"> 18 godz.</w:t>
            </w:r>
          </w:p>
          <w:p w14:paraId="4C4207AE"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 lektura tekstów źródłowych:</w:t>
            </w:r>
            <w:r>
              <w:rPr>
                <w:rFonts w:ascii="Times New Roman" w:hAnsi="Times New Roman"/>
                <w:sz w:val="20"/>
                <w:szCs w:val="20"/>
              </w:rPr>
              <w:t xml:space="preserve"> 30 godz.</w:t>
            </w:r>
          </w:p>
          <w:p w14:paraId="1C2D7788"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lastRenderedPageBreak/>
              <w:t>- przygotowanie do zaliczenia:</w:t>
            </w:r>
            <w:r>
              <w:rPr>
                <w:rFonts w:ascii="Times New Roman" w:hAnsi="Times New Roman"/>
                <w:sz w:val="20"/>
                <w:szCs w:val="20"/>
              </w:rPr>
              <w:t xml:space="preserve"> 25 godz.</w:t>
            </w:r>
          </w:p>
          <w:p w14:paraId="174F544E"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na ocenę:2 godz.</w:t>
            </w:r>
          </w:p>
        </w:tc>
      </w:tr>
      <w:tr w:rsidR="00D876C9" w:rsidRPr="00F1554F" w14:paraId="358A16FA" w14:textId="77777777" w:rsidTr="00D876C9">
        <w:tblPrEx>
          <w:tblLook w:val="04A0" w:firstRow="1" w:lastRow="0" w:firstColumn="1" w:lastColumn="0" w:noHBand="0" w:noVBand="1"/>
        </w:tblPrEx>
        <w:tc>
          <w:tcPr>
            <w:tcW w:w="4421" w:type="dxa"/>
            <w:gridSpan w:val="6"/>
          </w:tcPr>
          <w:p w14:paraId="1EEC86DF"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lastRenderedPageBreak/>
              <w:t>Łączny nakład pracy studenta</w:t>
            </w:r>
          </w:p>
        </w:tc>
        <w:tc>
          <w:tcPr>
            <w:tcW w:w="4789" w:type="dxa"/>
            <w:gridSpan w:val="7"/>
          </w:tcPr>
          <w:p w14:paraId="72FED6FA"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xml:space="preserve">75 </w:t>
            </w:r>
            <w:r w:rsidRPr="00F1554F">
              <w:rPr>
                <w:rFonts w:ascii="Times New Roman" w:hAnsi="Times New Roman"/>
                <w:sz w:val="20"/>
                <w:szCs w:val="20"/>
              </w:rPr>
              <w:t>godz.</w:t>
            </w:r>
          </w:p>
        </w:tc>
      </w:tr>
      <w:tr w:rsidR="00D876C9" w:rsidRPr="00F1554F" w14:paraId="09422731" w14:textId="77777777" w:rsidTr="00D876C9">
        <w:tblPrEx>
          <w:tblLook w:val="04A0" w:firstRow="1" w:lastRow="0" w:firstColumn="1" w:lastColumn="0" w:noHBand="0" w:noVBand="1"/>
        </w:tblPrEx>
        <w:tc>
          <w:tcPr>
            <w:tcW w:w="4421" w:type="dxa"/>
            <w:gridSpan w:val="6"/>
          </w:tcPr>
          <w:p w14:paraId="0DA04CDD"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Nakład pracy związany z zajęciami wymagającymi bezpośredniego udziału nauczyciela akademickiego</w:t>
            </w:r>
          </w:p>
        </w:tc>
        <w:tc>
          <w:tcPr>
            <w:tcW w:w="4789" w:type="dxa"/>
            <w:gridSpan w:val="7"/>
          </w:tcPr>
          <w:p w14:paraId="59B17E2B" w14:textId="77777777" w:rsidR="00D876C9" w:rsidRPr="00F1554F" w:rsidRDefault="00D876C9" w:rsidP="00DA5004">
            <w:pPr>
              <w:spacing w:line="240" w:lineRule="auto"/>
              <w:rPr>
                <w:rFonts w:ascii="Times New Roman" w:hAnsi="Times New Roman"/>
                <w:sz w:val="20"/>
                <w:szCs w:val="20"/>
              </w:rPr>
            </w:pPr>
            <w:r>
              <w:rPr>
                <w:rFonts w:ascii="Times New Roman" w:hAnsi="Times New Roman"/>
                <w:sz w:val="20"/>
                <w:szCs w:val="20"/>
              </w:rPr>
              <w:t xml:space="preserve">18 </w:t>
            </w:r>
            <w:r w:rsidRPr="00F1554F">
              <w:rPr>
                <w:rFonts w:ascii="Times New Roman" w:hAnsi="Times New Roman"/>
                <w:sz w:val="20"/>
                <w:szCs w:val="20"/>
              </w:rPr>
              <w:t>godz.</w:t>
            </w:r>
          </w:p>
        </w:tc>
      </w:tr>
      <w:tr w:rsidR="00D876C9" w:rsidRPr="00F1554F" w14:paraId="4AD09DB5" w14:textId="77777777" w:rsidTr="00D876C9">
        <w:tblPrEx>
          <w:tblLook w:val="04A0" w:firstRow="1" w:lastRow="0" w:firstColumn="1" w:lastColumn="0" w:noHBand="0" w:noVBand="1"/>
        </w:tblPrEx>
        <w:tc>
          <w:tcPr>
            <w:tcW w:w="4421" w:type="dxa"/>
            <w:gridSpan w:val="6"/>
          </w:tcPr>
          <w:p w14:paraId="49E64809"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Liczba godzin, którą student realizuje z wykorzystaniem metod i technik kształcenia na odległość</w:t>
            </w:r>
          </w:p>
        </w:tc>
        <w:tc>
          <w:tcPr>
            <w:tcW w:w="4789" w:type="dxa"/>
            <w:gridSpan w:val="7"/>
          </w:tcPr>
          <w:p w14:paraId="226654D1" w14:textId="77777777" w:rsidR="00D876C9" w:rsidRPr="00F1554F" w:rsidRDefault="00D876C9" w:rsidP="00DA5004">
            <w:pPr>
              <w:spacing w:line="240" w:lineRule="auto"/>
              <w:rPr>
                <w:rFonts w:ascii="Times New Roman" w:hAnsi="Times New Roman"/>
                <w:sz w:val="20"/>
                <w:szCs w:val="20"/>
              </w:rPr>
            </w:pPr>
          </w:p>
        </w:tc>
      </w:tr>
      <w:tr w:rsidR="00D876C9" w:rsidRPr="00F1554F" w14:paraId="4C64921D" w14:textId="77777777" w:rsidTr="00D876C9">
        <w:tc>
          <w:tcPr>
            <w:tcW w:w="9210" w:type="dxa"/>
            <w:gridSpan w:val="13"/>
          </w:tcPr>
          <w:p w14:paraId="403F030B" w14:textId="77777777" w:rsidR="00D876C9" w:rsidRPr="00F1554F" w:rsidRDefault="00D876C9" w:rsidP="00DA5004">
            <w:pPr>
              <w:rPr>
                <w:rFonts w:ascii="Times New Roman" w:hAnsi="Times New Roman"/>
                <w:b/>
                <w:sz w:val="20"/>
                <w:szCs w:val="20"/>
              </w:rPr>
            </w:pPr>
            <w:r w:rsidRPr="00F1554F">
              <w:rPr>
                <w:rFonts w:ascii="Times New Roman" w:hAnsi="Times New Roman"/>
                <w:b/>
                <w:sz w:val="20"/>
                <w:szCs w:val="20"/>
              </w:rPr>
              <w:t xml:space="preserve">Formy i kryteria zaliczenia przedmiotu i ustalenia oceny (F- formującej; P- podsumowującej) </w:t>
            </w:r>
          </w:p>
        </w:tc>
      </w:tr>
      <w:tr w:rsidR="00D876C9" w:rsidRPr="00F1554F" w14:paraId="2880E9CA" w14:textId="77777777" w:rsidTr="00D876C9">
        <w:tc>
          <w:tcPr>
            <w:tcW w:w="9210" w:type="dxa"/>
            <w:gridSpan w:val="13"/>
          </w:tcPr>
          <w:p w14:paraId="49464990" w14:textId="77777777" w:rsidR="00D876C9" w:rsidRPr="00F1554F"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D876C9" w:rsidRPr="00F1554F" w14:paraId="77465969" w14:textId="77777777" w:rsidTr="00D876C9">
        <w:trPr>
          <w:trHeight w:val="157"/>
        </w:trPr>
        <w:tc>
          <w:tcPr>
            <w:tcW w:w="4599" w:type="dxa"/>
            <w:gridSpan w:val="7"/>
          </w:tcPr>
          <w:p w14:paraId="7495A101" w14:textId="77777777" w:rsidR="00D876C9" w:rsidRPr="00F1554F" w:rsidRDefault="00D876C9" w:rsidP="00DA5004">
            <w:pPr>
              <w:spacing w:line="240" w:lineRule="auto"/>
              <w:rPr>
                <w:rFonts w:ascii="Times New Roman" w:hAnsi="Times New Roman"/>
                <w:sz w:val="20"/>
                <w:szCs w:val="20"/>
              </w:rPr>
            </w:pPr>
          </w:p>
        </w:tc>
        <w:tc>
          <w:tcPr>
            <w:tcW w:w="4611" w:type="dxa"/>
            <w:gridSpan w:val="6"/>
            <w:vMerge w:val="restart"/>
          </w:tcPr>
          <w:p w14:paraId="2B4E8D2A"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Ocena podsumowująca:</w:t>
            </w:r>
          </w:p>
          <w:p w14:paraId="7F8A4A03" w14:textId="77777777" w:rsidR="00D876C9" w:rsidRPr="00F1554F" w:rsidRDefault="00D876C9" w:rsidP="00DA5004">
            <w:pPr>
              <w:spacing w:line="240" w:lineRule="auto"/>
              <w:rPr>
                <w:rFonts w:ascii="Times New Roman" w:hAnsi="Times New Roman"/>
                <w:sz w:val="20"/>
                <w:szCs w:val="20"/>
              </w:rPr>
            </w:pPr>
            <w:r w:rsidRPr="00F1554F">
              <w:rPr>
                <w:rFonts w:ascii="Times New Roman" w:hAnsi="Times New Roman"/>
                <w:sz w:val="20"/>
                <w:szCs w:val="20"/>
              </w:rPr>
              <w:t>Pisemne zaliczenie na ocenę</w:t>
            </w:r>
          </w:p>
        </w:tc>
      </w:tr>
      <w:tr w:rsidR="00D876C9" w:rsidRPr="00F1554F" w14:paraId="7FF56CDE" w14:textId="77777777" w:rsidTr="00D876C9">
        <w:trPr>
          <w:trHeight w:val="157"/>
        </w:trPr>
        <w:tc>
          <w:tcPr>
            <w:tcW w:w="4599" w:type="dxa"/>
            <w:gridSpan w:val="7"/>
          </w:tcPr>
          <w:p w14:paraId="60E108F4" w14:textId="77777777" w:rsidR="00D876C9" w:rsidRPr="00F1554F" w:rsidRDefault="00D876C9" w:rsidP="00DA5004">
            <w:pPr>
              <w:spacing w:line="240" w:lineRule="auto"/>
              <w:rPr>
                <w:rFonts w:ascii="Times New Roman" w:hAnsi="Times New Roman"/>
                <w:sz w:val="20"/>
                <w:szCs w:val="20"/>
              </w:rPr>
            </w:pPr>
          </w:p>
        </w:tc>
        <w:tc>
          <w:tcPr>
            <w:tcW w:w="4611" w:type="dxa"/>
            <w:gridSpan w:val="6"/>
            <w:vMerge/>
          </w:tcPr>
          <w:p w14:paraId="34216390" w14:textId="77777777" w:rsidR="00D876C9" w:rsidRPr="00F1554F" w:rsidRDefault="00D876C9" w:rsidP="00DA5004">
            <w:pPr>
              <w:spacing w:line="240" w:lineRule="auto"/>
              <w:rPr>
                <w:rFonts w:ascii="Times New Roman" w:hAnsi="Times New Roman"/>
                <w:sz w:val="20"/>
                <w:szCs w:val="20"/>
              </w:rPr>
            </w:pPr>
          </w:p>
        </w:tc>
      </w:tr>
      <w:tr w:rsidR="00D876C9" w:rsidRPr="00F1554F" w14:paraId="129C5E50" w14:textId="77777777" w:rsidTr="00D876C9">
        <w:tc>
          <w:tcPr>
            <w:tcW w:w="9210" w:type="dxa"/>
            <w:gridSpan w:val="13"/>
          </w:tcPr>
          <w:p w14:paraId="055E6D86"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Literatura podstawowa</w:t>
            </w:r>
          </w:p>
        </w:tc>
      </w:tr>
      <w:tr w:rsidR="00D876C9" w:rsidRPr="00750156" w14:paraId="617D5897" w14:textId="77777777" w:rsidTr="00D876C9">
        <w:trPr>
          <w:trHeight w:val="940"/>
        </w:trPr>
        <w:tc>
          <w:tcPr>
            <w:tcW w:w="9210" w:type="dxa"/>
            <w:gridSpan w:val="13"/>
          </w:tcPr>
          <w:p w14:paraId="13DAD21F" w14:textId="77777777" w:rsidR="00D876C9" w:rsidRPr="00750156" w:rsidRDefault="00D876C9" w:rsidP="00D567EB">
            <w:pPr>
              <w:numPr>
                <w:ilvl w:val="0"/>
                <w:numId w:val="78"/>
              </w:numPr>
              <w:tabs>
                <w:tab w:val="left" w:pos="851"/>
              </w:tabs>
              <w:spacing w:after="0" w:line="240" w:lineRule="auto"/>
              <w:rPr>
                <w:rFonts w:ascii="Times New Roman" w:hAnsi="Times New Roman"/>
                <w:sz w:val="20"/>
                <w:szCs w:val="20"/>
              </w:rPr>
            </w:pPr>
            <w:r w:rsidRPr="00750156">
              <w:rPr>
                <w:rFonts w:ascii="Times New Roman" w:hAnsi="Times New Roman"/>
                <w:sz w:val="20"/>
                <w:szCs w:val="20"/>
              </w:rPr>
              <w:t>Majewski J., Informatyka dla logistyki, Biblioteka Logistyka, Poznań 2006</w:t>
            </w:r>
          </w:p>
          <w:p w14:paraId="4CBBA56F" w14:textId="77777777" w:rsidR="00D876C9" w:rsidRPr="00750156" w:rsidRDefault="00D876C9" w:rsidP="00D567EB">
            <w:pPr>
              <w:numPr>
                <w:ilvl w:val="0"/>
                <w:numId w:val="78"/>
              </w:numPr>
              <w:tabs>
                <w:tab w:val="left" w:pos="851"/>
              </w:tabs>
              <w:spacing w:after="0" w:line="240" w:lineRule="auto"/>
              <w:rPr>
                <w:rFonts w:ascii="Times New Roman" w:hAnsi="Times New Roman"/>
                <w:sz w:val="20"/>
                <w:szCs w:val="20"/>
              </w:rPr>
            </w:pPr>
            <w:r w:rsidRPr="00750156">
              <w:rPr>
                <w:rFonts w:ascii="Times New Roman" w:hAnsi="Times New Roman"/>
                <w:sz w:val="20"/>
                <w:szCs w:val="20"/>
              </w:rPr>
              <w:t>Rutkowski K. (red.), Logistyka on-line, PWE, Warszawa</w:t>
            </w:r>
            <w:r>
              <w:rPr>
                <w:rFonts w:ascii="Times New Roman" w:hAnsi="Times New Roman"/>
                <w:sz w:val="20"/>
                <w:szCs w:val="20"/>
              </w:rPr>
              <w:t>,</w:t>
            </w:r>
            <w:r w:rsidRPr="00750156">
              <w:rPr>
                <w:rFonts w:ascii="Times New Roman" w:hAnsi="Times New Roman"/>
                <w:sz w:val="20"/>
                <w:szCs w:val="20"/>
              </w:rPr>
              <w:t xml:space="preserve"> 2002</w:t>
            </w:r>
          </w:p>
          <w:p w14:paraId="55C679AD" w14:textId="77777777" w:rsidR="00D876C9" w:rsidRPr="00750156" w:rsidRDefault="00D876C9" w:rsidP="00D567EB">
            <w:pPr>
              <w:numPr>
                <w:ilvl w:val="0"/>
                <w:numId w:val="78"/>
              </w:numPr>
              <w:tabs>
                <w:tab w:val="left" w:pos="851"/>
              </w:tabs>
              <w:spacing w:after="0" w:line="240" w:lineRule="auto"/>
              <w:rPr>
                <w:rFonts w:ascii="Times New Roman" w:hAnsi="Times New Roman"/>
                <w:sz w:val="20"/>
                <w:szCs w:val="20"/>
              </w:rPr>
            </w:pPr>
            <w:r>
              <w:rPr>
                <w:rFonts w:ascii="Times New Roman" w:hAnsi="Times New Roman"/>
                <w:sz w:val="20"/>
                <w:szCs w:val="20"/>
              </w:rPr>
              <w:t>Szymonik A., Technologie informatyczne w l</w:t>
            </w:r>
            <w:r w:rsidRPr="00750156">
              <w:rPr>
                <w:rFonts w:ascii="Times New Roman" w:hAnsi="Times New Roman"/>
                <w:sz w:val="20"/>
                <w:szCs w:val="20"/>
              </w:rPr>
              <w:t>ogistyce, Placet 2010</w:t>
            </w:r>
          </w:p>
          <w:p w14:paraId="3A36C055" w14:textId="77777777" w:rsidR="00D876C9" w:rsidRPr="00750156" w:rsidRDefault="00D876C9" w:rsidP="00D567EB">
            <w:pPr>
              <w:numPr>
                <w:ilvl w:val="0"/>
                <w:numId w:val="78"/>
              </w:numPr>
              <w:tabs>
                <w:tab w:val="left" w:pos="851"/>
              </w:tabs>
              <w:spacing w:after="0" w:line="240" w:lineRule="auto"/>
              <w:rPr>
                <w:rFonts w:ascii="Times New Roman" w:hAnsi="Times New Roman"/>
                <w:sz w:val="20"/>
                <w:szCs w:val="20"/>
              </w:rPr>
            </w:pPr>
            <w:r w:rsidRPr="00750156">
              <w:rPr>
                <w:rFonts w:ascii="Times New Roman" w:hAnsi="Times New Roman"/>
                <w:sz w:val="20"/>
                <w:szCs w:val="20"/>
              </w:rPr>
              <w:t>Majewski J., Informatyka w magazynie, Biblioteka Logistyka, Poznań 2006</w:t>
            </w:r>
          </w:p>
        </w:tc>
      </w:tr>
      <w:tr w:rsidR="00D876C9" w:rsidRPr="00F1554F" w14:paraId="7A6BD29B" w14:textId="77777777" w:rsidTr="00D876C9">
        <w:trPr>
          <w:trHeight w:val="20"/>
        </w:trPr>
        <w:tc>
          <w:tcPr>
            <w:tcW w:w="9210" w:type="dxa"/>
            <w:gridSpan w:val="13"/>
          </w:tcPr>
          <w:p w14:paraId="20BC7F49" w14:textId="77777777" w:rsidR="00D876C9" w:rsidRPr="00F1554F" w:rsidRDefault="00D876C9" w:rsidP="00DA5004">
            <w:pPr>
              <w:spacing w:line="240" w:lineRule="auto"/>
              <w:rPr>
                <w:rFonts w:ascii="Times New Roman" w:hAnsi="Times New Roman"/>
                <w:b/>
                <w:sz w:val="20"/>
                <w:szCs w:val="20"/>
              </w:rPr>
            </w:pPr>
            <w:r w:rsidRPr="00F1554F">
              <w:rPr>
                <w:rFonts w:ascii="Times New Roman" w:hAnsi="Times New Roman"/>
                <w:b/>
                <w:sz w:val="20"/>
                <w:szCs w:val="20"/>
              </w:rPr>
              <w:t>Literatura uzupełniająca</w:t>
            </w:r>
          </w:p>
        </w:tc>
      </w:tr>
      <w:tr w:rsidR="00D876C9" w:rsidRPr="00F1554F" w14:paraId="3E412B38" w14:textId="77777777" w:rsidTr="00D876C9">
        <w:trPr>
          <w:trHeight w:val="470"/>
        </w:trPr>
        <w:tc>
          <w:tcPr>
            <w:tcW w:w="9210" w:type="dxa"/>
            <w:gridSpan w:val="13"/>
          </w:tcPr>
          <w:p w14:paraId="157B8244" w14:textId="77777777" w:rsidR="00D876C9" w:rsidRPr="00631D23" w:rsidRDefault="00D876C9" w:rsidP="00D567EB">
            <w:pPr>
              <w:pStyle w:val="Tekstprzypisudolnego"/>
              <w:numPr>
                <w:ilvl w:val="0"/>
                <w:numId w:val="19"/>
              </w:numPr>
              <w:jc w:val="both"/>
              <w:rPr>
                <w:color w:val="000000"/>
                <w:spacing w:val="3"/>
              </w:rPr>
            </w:pPr>
            <w:r>
              <w:rPr>
                <w:color w:val="000000"/>
                <w:spacing w:val="3"/>
              </w:rPr>
              <w:t>www.edu.trans.eu</w:t>
            </w:r>
          </w:p>
        </w:tc>
      </w:tr>
    </w:tbl>
    <w:p w14:paraId="6523C5E1" w14:textId="77777777" w:rsidR="00D876C9" w:rsidRDefault="00D876C9" w:rsidP="00D876C9">
      <w:pPr>
        <w:rPr>
          <w:rFonts w:ascii="Times New Roman" w:hAnsi="Times New Roman"/>
          <w:sz w:val="20"/>
          <w:szCs w:val="20"/>
        </w:rPr>
      </w:pPr>
    </w:p>
    <w:p w14:paraId="286B2DF8" w14:textId="77777777" w:rsidR="00D876C9" w:rsidRDefault="00D876C9" w:rsidP="00D876C9">
      <w:r>
        <w:t>Instytutowy Pakiet ECTS 2021/22</w:t>
      </w:r>
    </w:p>
    <w:p w14:paraId="32CF45C8" w14:textId="77777777" w:rsidR="00D876C9" w:rsidRDefault="00D876C9" w:rsidP="00D876C9"/>
    <w:tbl>
      <w:tblPr>
        <w:tblW w:w="10440" w:type="dxa"/>
        <w:tblInd w:w="-68" w:type="dxa"/>
        <w:tblBorders>
          <w:top w:val="single" w:sz="4" w:space="0" w:color="585858"/>
          <w:left w:val="single" w:sz="4" w:space="0" w:color="585858"/>
          <w:bottom w:val="single" w:sz="4" w:space="0" w:color="585858"/>
          <w:right w:val="single" w:sz="4" w:space="0" w:color="585858"/>
          <w:insideH w:val="single" w:sz="4" w:space="0" w:color="585858"/>
          <w:insideV w:val="single" w:sz="4" w:space="0" w:color="585858"/>
        </w:tblBorders>
        <w:tblLayout w:type="fixed"/>
        <w:tblCellMar>
          <w:left w:w="70" w:type="dxa"/>
          <w:right w:w="70" w:type="dxa"/>
        </w:tblCellMar>
        <w:tblLook w:val="04A0" w:firstRow="1" w:lastRow="0" w:firstColumn="1" w:lastColumn="0" w:noHBand="0" w:noVBand="1"/>
      </w:tblPr>
      <w:tblGrid>
        <w:gridCol w:w="1388"/>
        <w:gridCol w:w="67"/>
        <w:gridCol w:w="1382"/>
        <w:gridCol w:w="1134"/>
        <w:gridCol w:w="567"/>
        <w:gridCol w:w="426"/>
        <w:gridCol w:w="425"/>
        <w:gridCol w:w="384"/>
        <w:gridCol w:w="183"/>
        <w:gridCol w:w="283"/>
        <w:gridCol w:w="709"/>
        <w:gridCol w:w="567"/>
        <w:gridCol w:w="992"/>
        <w:gridCol w:w="1933"/>
      </w:tblGrid>
      <w:tr w:rsidR="00D876C9" w:rsidRPr="00371564" w14:paraId="30D37F34" w14:textId="77777777" w:rsidTr="00DA5004">
        <w:trPr>
          <w:trHeight w:val="538"/>
        </w:trPr>
        <w:tc>
          <w:tcPr>
            <w:tcW w:w="5389" w:type="dxa"/>
            <w:gridSpan w:val="7"/>
            <w:tcBorders>
              <w:top w:val="single" w:sz="12" w:space="0" w:color="auto"/>
              <w:left w:val="single" w:sz="12" w:space="0" w:color="auto"/>
              <w:bottom w:val="single" w:sz="12" w:space="0" w:color="auto"/>
              <w:right w:val="single" w:sz="12" w:space="0" w:color="auto"/>
            </w:tcBorders>
          </w:tcPr>
          <w:p w14:paraId="54B4D675"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 xml:space="preserve"> Moduł </w:t>
            </w:r>
          </w:p>
          <w:p w14:paraId="38942750" w14:textId="77777777" w:rsidR="00D876C9" w:rsidRPr="00371564" w:rsidRDefault="00D876C9" w:rsidP="00DA5004">
            <w:pPr>
              <w:spacing w:line="240" w:lineRule="auto"/>
              <w:rPr>
                <w:rFonts w:ascii="Times New Roman" w:hAnsi="Times New Roman"/>
                <w:i/>
                <w:iCs/>
                <w:sz w:val="20"/>
                <w:szCs w:val="20"/>
              </w:rPr>
            </w:pPr>
          </w:p>
          <w:p w14:paraId="26B4F59D"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 xml:space="preserve">          Szkolenie BHP</w:t>
            </w:r>
          </w:p>
          <w:p w14:paraId="073F61CE" w14:textId="77777777" w:rsidR="00D876C9" w:rsidRPr="00371564" w:rsidRDefault="00D876C9" w:rsidP="00DA5004">
            <w:pPr>
              <w:spacing w:line="240" w:lineRule="auto"/>
              <w:ind w:left="356"/>
              <w:rPr>
                <w:rFonts w:ascii="Times New Roman" w:hAnsi="Times New Roman"/>
                <w:sz w:val="20"/>
                <w:szCs w:val="20"/>
              </w:rPr>
            </w:pPr>
          </w:p>
        </w:tc>
        <w:tc>
          <w:tcPr>
            <w:tcW w:w="5051" w:type="dxa"/>
            <w:gridSpan w:val="7"/>
            <w:tcBorders>
              <w:top w:val="single" w:sz="12" w:space="0" w:color="auto"/>
              <w:left w:val="single" w:sz="12" w:space="0" w:color="auto"/>
              <w:bottom w:val="single" w:sz="12" w:space="0" w:color="auto"/>
              <w:right w:val="single" w:sz="12" w:space="0" w:color="auto"/>
            </w:tcBorders>
            <w:shd w:val="clear" w:color="auto" w:fill="FFFFFF"/>
          </w:tcPr>
          <w:p w14:paraId="2597C02E"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Kod ECTS</w:t>
            </w:r>
          </w:p>
          <w:p w14:paraId="49B45BDC" w14:textId="77777777" w:rsidR="00D876C9" w:rsidRPr="00371564" w:rsidRDefault="00D876C9" w:rsidP="00DA5004">
            <w:pPr>
              <w:spacing w:line="240" w:lineRule="auto"/>
              <w:ind w:left="227"/>
              <w:rPr>
                <w:rFonts w:ascii="Times New Roman" w:hAnsi="Times New Roman"/>
                <w:i/>
                <w:iCs/>
                <w:sz w:val="20"/>
                <w:szCs w:val="20"/>
              </w:rPr>
            </w:pPr>
          </w:p>
          <w:p w14:paraId="2734D4C6" w14:textId="77777777" w:rsidR="00D876C9" w:rsidRPr="00371564" w:rsidRDefault="00D876C9" w:rsidP="00DA5004">
            <w:pPr>
              <w:spacing w:line="240" w:lineRule="auto"/>
              <w:ind w:left="227"/>
              <w:rPr>
                <w:rFonts w:ascii="Times New Roman" w:hAnsi="Times New Roman"/>
                <w:i/>
                <w:iCs/>
                <w:sz w:val="20"/>
                <w:szCs w:val="20"/>
              </w:rPr>
            </w:pPr>
          </w:p>
        </w:tc>
      </w:tr>
      <w:tr w:rsidR="00D876C9" w:rsidRPr="00371564" w14:paraId="24AF93EF" w14:textId="77777777" w:rsidTr="00DA5004">
        <w:trPr>
          <w:trHeight w:val="538"/>
        </w:trPr>
        <w:tc>
          <w:tcPr>
            <w:tcW w:w="1455" w:type="dxa"/>
            <w:gridSpan w:val="2"/>
            <w:tcBorders>
              <w:top w:val="single" w:sz="12" w:space="0" w:color="auto"/>
              <w:left w:val="single" w:sz="12" w:space="0" w:color="auto"/>
              <w:bottom w:val="single" w:sz="12" w:space="0" w:color="auto"/>
              <w:right w:val="single" w:sz="12" w:space="0" w:color="auto"/>
            </w:tcBorders>
          </w:tcPr>
          <w:p w14:paraId="3CC3CE79"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Liczba godzin</w:t>
            </w:r>
          </w:p>
          <w:p w14:paraId="3ED4D6F7"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4</w:t>
            </w:r>
          </w:p>
        </w:tc>
        <w:tc>
          <w:tcPr>
            <w:tcW w:w="1382" w:type="dxa"/>
            <w:tcBorders>
              <w:top w:val="single" w:sz="12" w:space="0" w:color="auto"/>
              <w:left w:val="single" w:sz="12" w:space="0" w:color="auto"/>
              <w:bottom w:val="single" w:sz="12" w:space="0" w:color="auto"/>
              <w:right w:val="single" w:sz="12" w:space="0" w:color="auto"/>
            </w:tcBorders>
          </w:tcPr>
          <w:p w14:paraId="0647A7DD"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Liczba ECTS</w:t>
            </w:r>
          </w:p>
          <w:p w14:paraId="05FF6C81" w14:textId="77777777" w:rsidR="00D876C9" w:rsidRPr="00371564" w:rsidRDefault="00D876C9" w:rsidP="00DA5004">
            <w:pPr>
              <w:spacing w:line="240" w:lineRule="auto"/>
              <w:rPr>
                <w:rFonts w:ascii="Times New Roman" w:hAnsi="Times New Roman"/>
                <w:i/>
                <w:iCs/>
                <w:sz w:val="20"/>
                <w:szCs w:val="20"/>
              </w:rPr>
            </w:pPr>
          </w:p>
        </w:tc>
        <w:tc>
          <w:tcPr>
            <w:tcW w:w="1701" w:type="dxa"/>
            <w:gridSpan w:val="2"/>
            <w:tcBorders>
              <w:top w:val="single" w:sz="12" w:space="0" w:color="auto"/>
              <w:left w:val="single" w:sz="12" w:space="0" w:color="auto"/>
              <w:bottom w:val="single" w:sz="12" w:space="0" w:color="auto"/>
              <w:right w:val="single" w:sz="12" w:space="0" w:color="auto"/>
            </w:tcBorders>
          </w:tcPr>
          <w:p w14:paraId="32F25294"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Forma zaliczenia</w:t>
            </w:r>
          </w:p>
          <w:p w14:paraId="1556B6B5"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zaliczenie bez oceny</w:t>
            </w:r>
          </w:p>
        </w:tc>
        <w:tc>
          <w:tcPr>
            <w:tcW w:w="851" w:type="dxa"/>
            <w:gridSpan w:val="2"/>
            <w:tcBorders>
              <w:top w:val="single" w:sz="12" w:space="0" w:color="auto"/>
              <w:left w:val="single" w:sz="12" w:space="0" w:color="auto"/>
              <w:bottom w:val="single" w:sz="12" w:space="0" w:color="auto"/>
              <w:right w:val="single" w:sz="12" w:space="0" w:color="auto"/>
            </w:tcBorders>
          </w:tcPr>
          <w:p w14:paraId="3AAC0769"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Rok</w:t>
            </w:r>
          </w:p>
          <w:p w14:paraId="74A50FD2"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pierwszy</w:t>
            </w:r>
          </w:p>
        </w:tc>
        <w:tc>
          <w:tcPr>
            <w:tcW w:w="850" w:type="dxa"/>
            <w:gridSpan w:val="3"/>
            <w:tcBorders>
              <w:top w:val="single" w:sz="12" w:space="0" w:color="auto"/>
              <w:left w:val="single" w:sz="12" w:space="0" w:color="auto"/>
              <w:bottom w:val="single" w:sz="12" w:space="0" w:color="auto"/>
              <w:right w:val="single" w:sz="12" w:space="0" w:color="auto"/>
            </w:tcBorders>
            <w:shd w:val="clear" w:color="auto" w:fill="FFFFFF"/>
          </w:tcPr>
          <w:p w14:paraId="7B5CF2D5"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Semestr</w:t>
            </w:r>
          </w:p>
          <w:p w14:paraId="37DCC5D9"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zimowy</w:t>
            </w:r>
          </w:p>
        </w:tc>
        <w:tc>
          <w:tcPr>
            <w:tcW w:w="1276" w:type="dxa"/>
            <w:gridSpan w:val="2"/>
            <w:tcBorders>
              <w:top w:val="single" w:sz="12" w:space="0" w:color="auto"/>
              <w:left w:val="single" w:sz="12" w:space="0" w:color="auto"/>
              <w:bottom w:val="single" w:sz="12" w:space="0" w:color="auto"/>
              <w:right w:val="single" w:sz="12" w:space="0" w:color="auto"/>
            </w:tcBorders>
            <w:shd w:val="clear" w:color="auto" w:fill="FFFFFF"/>
          </w:tcPr>
          <w:p w14:paraId="2B9EE209"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Typ zajęć</w:t>
            </w:r>
          </w:p>
          <w:p w14:paraId="095242B2"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obowiązkowe</w:t>
            </w:r>
          </w:p>
        </w:tc>
        <w:tc>
          <w:tcPr>
            <w:tcW w:w="992" w:type="dxa"/>
            <w:tcBorders>
              <w:top w:val="single" w:sz="12" w:space="0" w:color="auto"/>
              <w:left w:val="single" w:sz="12" w:space="0" w:color="auto"/>
              <w:bottom w:val="single" w:sz="12" w:space="0" w:color="auto"/>
              <w:right w:val="single" w:sz="12" w:space="0" w:color="auto"/>
            </w:tcBorders>
            <w:shd w:val="clear" w:color="auto" w:fill="FFFFFF"/>
          </w:tcPr>
          <w:p w14:paraId="33D56ED2"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Język</w:t>
            </w:r>
          </w:p>
          <w:p w14:paraId="1E09450F" w14:textId="77777777" w:rsidR="00D876C9" w:rsidRPr="00371564" w:rsidRDefault="00D876C9" w:rsidP="00DA5004">
            <w:pPr>
              <w:spacing w:line="240" w:lineRule="auto"/>
              <w:rPr>
                <w:rFonts w:ascii="Times New Roman" w:hAnsi="Times New Roman"/>
                <w:i/>
                <w:iCs/>
                <w:sz w:val="20"/>
                <w:szCs w:val="20"/>
              </w:rPr>
            </w:pPr>
          </w:p>
        </w:tc>
        <w:tc>
          <w:tcPr>
            <w:tcW w:w="1933" w:type="dxa"/>
            <w:tcBorders>
              <w:top w:val="single" w:sz="12" w:space="0" w:color="auto"/>
              <w:left w:val="single" w:sz="12" w:space="0" w:color="auto"/>
              <w:bottom w:val="single" w:sz="12" w:space="0" w:color="auto"/>
              <w:right w:val="single" w:sz="12" w:space="0" w:color="auto"/>
            </w:tcBorders>
            <w:shd w:val="clear" w:color="auto" w:fill="FFFFFF"/>
          </w:tcPr>
          <w:p w14:paraId="64AB10F6"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Wymagania wstępne</w:t>
            </w:r>
          </w:p>
          <w:p w14:paraId="11B69645"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brak</w:t>
            </w:r>
          </w:p>
        </w:tc>
      </w:tr>
      <w:tr w:rsidR="00D876C9" w:rsidRPr="00371564" w14:paraId="34281D36" w14:textId="77777777" w:rsidTr="00DA5004">
        <w:trPr>
          <w:trHeight w:val="698"/>
        </w:trPr>
        <w:tc>
          <w:tcPr>
            <w:tcW w:w="10440" w:type="dxa"/>
            <w:gridSpan w:val="14"/>
            <w:tcBorders>
              <w:top w:val="single" w:sz="12" w:space="0" w:color="auto"/>
              <w:left w:val="single" w:sz="12" w:space="0" w:color="auto"/>
              <w:bottom w:val="single" w:sz="12" w:space="0" w:color="auto"/>
              <w:right w:val="single" w:sz="12" w:space="0" w:color="auto"/>
            </w:tcBorders>
          </w:tcPr>
          <w:p w14:paraId="7ECAFA82"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b/>
                <w:bCs/>
                <w:sz w:val="20"/>
                <w:szCs w:val="20"/>
              </w:rPr>
              <w:t xml:space="preserve"> Nazwa jednostki prowadzącej przedmiot</w:t>
            </w:r>
          </w:p>
          <w:p w14:paraId="4BF94064" w14:textId="77777777" w:rsidR="00D876C9" w:rsidRPr="00371564" w:rsidRDefault="00D876C9" w:rsidP="00DA5004">
            <w:pPr>
              <w:spacing w:line="240" w:lineRule="auto"/>
              <w:ind w:firstLine="356"/>
              <w:rPr>
                <w:rFonts w:ascii="Times New Roman" w:hAnsi="Times New Roman"/>
                <w:i/>
                <w:iCs/>
                <w:sz w:val="20"/>
                <w:szCs w:val="20"/>
              </w:rPr>
            </w:pPr>
            <w:r w:rsidRPr="00371564">
              <w:rPr>
                <w:rFonts w:ascii="Times New Roman" w:hAnsi="Times New Roman"/>
                <w:i/>
                <w:iCs/>
                <w:sz w:val="20"/>
                <w:szCs w:val="20"/>
              </w:rPr>
              <w:t>Uniwersytet Opolski / Wydział Ekonomiczny/</w:t>
            </w:r>
          </w:p>
        </w:tc>
      </w:tr>
      <w:tr w:rsidR="00D876C9" w:rsidRPr="00371564" w14:paraId="4000DFC1" w14:textId="77777777" w:rsidTr="00DA5004">
        <w:trPr>
          <w:trHeight w:val="359"/>
        </w:trPr>
        <w:tc>
          <w:tcPr>
            <w:tcW w:w="10440" w:type="dxa"/>
            <w:gridSpan w:val="14"/>
            <w:tcBorders>
              <w:top w:val="single" w:sz="12" w:space="0" w:color="auto"/>
              <w:left w:val="single" w:sz="12" w:space="0" w:color="auto"/>
              <w:bottom w:val="single" w:sz="8" w:space="0" w:color="auto"/>
              <w:right w:val="single" w:sz="12" w:space="0" w:color="auto"/>
            </w:tcBorders>
          </w:tcPr>
          <w:p w14:paraId="01F57524"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 xml:space="preserve"> Studia </w:t>
            </w:r>
          </w:p>
          <w:tbl>
            <w:tblPr>
              <w:tblW w:w="9984" w:type="dxa"/>
              <w:tblInd w:w="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2"/>
              <w:gridCol w:w="1515"/>
              <w:gridCol w:w="1417"/>
              <w:gridCol w:w="2109"/>
              <w:gridCol w:w="3061"/>
            </w:tblGrid>
            <w:tr w:rsidR="00D876C9" w:rsidRPr="00371564" w14:paraId="7CD6F0F3" w14:textId="77777777" w:rsidTr="00DA5004">
              <w:tc>
                <w:tcPr>
                  <w:tcW w:w="1882" w:type="dxa"/>
                  <w:tcBorders>
                    <w:top w:val="single" w:sz="4" w:space="0" w:color="auto"/>
                    <w:left w:val="single" w:sz="4" w:space="0" w:color="auto"/>
                    <w:bottom w:val="single" w:sz="4" w:space="0" w:color="auto"/>
                    <w:right w:val="single" w:sz="4" w:space="0" w:color="auto"/>
                  </w:tcBorders>
                </w:tcPr>
                <w:p w14:paraId="409B955C" w14:textId="77777777" w:rsidR="00D876C9" w:rsidRPr="00371564" w:rsidRDefault="00D876C9" w:rsidP="00DA5004">
                  <w:pPr>
                    <w:spacing w:line="240" w:lineRule="auto"/>
                    <w:jc w:val="center"/>
                    <w:rPr>
                      <w:rFonts w:ascii="Times New Roman" w:hAnsi="Times New Roman"/>
                      <w:b/>
                      <w:bCs/>
                      <w:sz w:val="20"/>
                      <w:szCs w:val="20"/>
                    </w:rPr>
                  </w:pPr>
                  <w:r w:rsidRPr="00371564">
                    <w:rPr>
                      <w:rFonts w:ascii="Times New Roman" w:hAnsi="Times New Roman"/>
                      <w:b/>
                      <w:bCs/>
                      <w:sz w:val="20"/>
                      <w:szCs w:val="20"/>
                    </w:rPr>
                    <w:t>kierunek*</w:t>
                  </w:r>
                </w:p>
              </w:tc>
              <w:tc>
                <w:tcPr>
                  <w:tcW w:w="1515" w:type="dxa"/>
                  <w:tcBorders>
                    <w:top w:val="single" w:sz="4" w:space="0" w:color="auto"/>
                    <w:left w:val="single" w:sz="4" w:space="0" w:color="auto"/>
                    <w:bottom w:val="single" w:sz="4" w:space="0" w:color="auto"/>
                    <w:right w:val="single" w:sz="4" w:space="0" w:color="auto"/>
                  </w:tcBorders>
                </w:tcPr>
                <w:p w14:paraId="2BBDB581" w14:textId="77777777" w:rsidR="00D876C9" w:rsidRPr="00371564" w:rsidRDefault="00D876C9" w:rsidP="00DA5004">
                  <w:pPr>
                    <w:spacing w:line="240" w:lineRule="auto"/>
                    <w:jc w:val="center"/>
                    <w:rPr>
                      <w:rFonts w:ascii="Times New Roman" w:hAnsi="Times New Roman"/>
                      <w:b/>
                      <w:bCs/>
                      <w:sz w:val="20"/>
                      <w:szCs w:val="20"/>
                    </w:rPr>
                  </w:pPr>
                  <w:r w:rsidRPr="00371564">
                    <w:rPr>
                      <w:rFonts w:ascii="Times New Roman" w:hAnsi="Times New Roman"/>
                      <w:b/>
                      <w:bCs/>
                      <w:sz w:val="20"/>
                      <w:szCs w:val="20"/>
                    </w:rPr>
                    <w:t>poziom kształcenia</w:t>
                  </w:r>
                </w:p>
              </w:tc>
              <w:tc>
                <w:tcPr>
                  <w:tcW w:w="1417" w:type="dxa"/>
                  <w:tcBorders>
                    <w:top w:val="single" w:sz="4" w:space="0" w:color="auto"/>
                    <w:left w:val="single" w:sz="4" w:space="0" w:color="auto"/>
                    <w:bottom w:val="single" w:sz="4" w:space="0" w:color="auto"/>
                    <w:right w:val="single" w:sz="4" w:space="0" w:color="auto"/>
                  </w:tcBorders>
                </w:tcPr>
                <w:p w14:paraId="27E8E07E" w14:textId="77777777" w:rsidR="00D876C9" w:rsidRPr="00371564" w:rsidRDefault="00D876C9" w:rsidP="00DA5004">
                  <w:pPr>
                    <w:spacing w:line="240" w:lineRule="auto"/>
                    <w:jc w:val="center"/>
                    <w:rPr>
                      <w:rFonts w:ascii="Times New Roman" w:hAnsi="Times New Roman"/>
                      <w:b/>
                      <w:bCs/>
                      <w:sz w:val="20"/>
                      <w:szCs w:val="20"/>
                    </w:rPr>
                  </w:pPr>
                  <w:r w:rsidRPr="00371564">
                    <w:rPr>
                      <w:rFonts w:ascii="Times New Roman" w:hAnsi="Times New Roman"/>
                      <w:b/>
                      <w:bCs/>
                      <w:sz w:val="20"/>
                      <w:szCs w:val="20"/>
                    </w:rPr>
                    <w:t>forma studiów</w:t>
                  </w:r>
                </w:p>
              </w:tc>
              <w:tc>
                <w:tcPr>
                  <w:tcW w:w="2109" w:type="dxa"/>
                  <w:tcBorders>
                    <w:top w:val="single" w:sz="4" w:space="0" w:color="auto"/>
                    <w:left w:val="single" w:sz="4" w:space="0" w:color="auto"/>
                    <w:bottom w:val="single" w:sz="4" w:space="0" w:color="auto"/>
                    <w:right w:val="single" w:sz="4" w:space="0" w:color="auto"/>
                  </w:tcBorders>
                </w:tcPr>
                <w:p w14:paraId="2BF91851" w14:textId="77777777" w:rsidR="00D876C9" w:rsidRPr="00371564" w:rsidRDefault="00D876C9" w:rsidP="00DA5004">
                  <w:pPr>
                    <w:spacing w:line="240" w:lineRule="auto"/>
                    <w:jc w:val="center"/>
                    <w:rPr>
                      <w:rFonts w:ascii="Times New Roman" w:hAnsi="Times New Roman"/>
                      <w:b/>
                      <w:bCs/>
                      <w:sz w:val="20"/>
                      <w:szCs w:val="20"/>
                    </w:rPr>
                  </w:pPr>
                  <w:r w:rsidRPr="00371564">
                    <w:rPr>
                      <w:rFonts w:ascii="Times New Roman" w:hAnsi="Times New Roman"/>
                      <w:b/>
                      <w:bCs/>
                      <w:sz w:val="20"/>
                      <w:szCs w:val="20"/>
                    </w:rPr>
                    <w:t>profil kształcenia</w:t>
                  </w:r>
                </w:p>
              </w:tc>
              <w:tc>
                <w:tcPr>
                  <w:tcW w:w="3061" w:type="dxa"/>
                  <w:tcBorders>
                    <w:top w:val="single" w:sz="4" w:space="0" w:color="auto"/>
                    <w:left w:val="single" w:sz="4" w:space="0" w:color="auto"/>
                    <w:bottom w:val="single" w:sz="4" w:space="0" w:color="auto"/>
                    <w:right w:val="single" w:sz="4" w:space="0" w:color="auto"/>
                  </w:tcBorders>
                </w:tcPr>
                <w:p w14:paraId="0E26AD67" w14:textId="77777777" w:rsidR="00D876C9" w:rsidRPr="00371564" w:rsidRDefault="00D876C9" w:rsidP="00DA5004">
                  <w:pPr>
                    <w:spacing w:line="240" w:lineRule="auto"/>
                    <w:jc w:val="center"/>
                    <w:rPr>
                      <w:rFonts w:ascii="Times New Roman" w:hAnsi="Times New Roman"/>
                      <w:b/>
                      <w:bCs/>
                      <w:sz w:val="20"/>
                      <w:szCs w:val="20"/>
                    </w:rPr>
                  </w:pPr>
                  <w:r w:rsidRPr="00371564">
                    <w:rPr>
                      <w:rFonts w:ascii="Times New Roman" w:hAnsi="Times New Roman"/>
                      <w:b/>
                      <w:bCs/>
                      <w:sz w:val="20"/>
                      <w:szCs w:val="20"/>
                    </w:rPr>
                    <w:t>specjalność*</w:t>
                  </w:r>
                </w:p>
              </w:tc>
            </w:tr>
            <w:tr w:rsidR="00D876C9" w:rsidRPr="00371564" w14:paraId="335BA422" w14:textId="77777777" w:rsidTr="00DA5004">
              <w:trPr>
                <w:trHeight w:val="2193"/>
              </w:trPr>
              <w:tc>
                <w:tcPr>
                  <w:tcW w:w="1882" w:type="dxa"/>
                  <w:tcBorders>
                    <w:top w:val="single" w:sz="4" w:space="0" w:color="auto"/>
                    <w:left w:val="single" w:sz="4" w:space="0" w:color="auto"/>
                    <w:bottom w:val="single" w:sz="4" w:space="0" w:color="auto"/>
                    <w:right w:val="single" w:sz="4" w:space="0" w:color="auto"/>
                  </w:tcBorders>
                </w:tcPr>
                <w:p w14:paraId="5CE6A4BE"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lastRenderedPageBreak/>
                    <w:t>1) Geografia i geoinformatyka.</w:t>
                  </w:r>
                </w:p>
                <w:p w14:paraId="174B00A4" w14:textId="77777777" w:rsidR="00D876C9" w:rsidRPr="00371564" w:rsidRDefault="00D876C9" w:rsidP="00DA5004">
                  <w:pPr>
                    <w:spacing w:line="240" w:lineRule="auto"/>
                    <w:rPr>
                      <w:rFonts w:ascii="Times New Roman" w:hAnsi="Times New Roman"/>
                      <w:sz w:val="20"/>
                      <w:szCs w:val="20"/>
                    </w:rPr>
                  </w:pPr>
                </w:p>
                <w:p w14:paraId="33645178"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xml:space="preserve">2) Turystyka i wypoczynek </w:t>
                  </w:r>
                </w:p>
                <w:p w14:paraId="2A9643C8" w14:textId="77777777" w:rsidR="00D876C9" w:rsidRPr="00371564" w:rsidRDefault="00D876C9" w:rsidP="00DA5004">
                  <w:pPr>
                    <w:spacing w:line="240" w:lineRule="auto"/>
                    <w:rPr>
                      <w:rFonts w:ascii="Times New Roman" w:hAnsi="Times New Roman"/>
                      <w:sz w:val="20"/>
                      <w:szCs w:val="20"/>
                    </w:rPr>
                  </w:pPr>
                </w:p>
                <w:p w14:paraId="61B32BAB" w14:textId="77777777" w:rsidR="00D876C9" w:rsidRPr="00371564" w:rsidRDefault="00D876C9" w:rsidP="00DA5004">
                  <w:pPr>
                    <w:spacing w:line="240" w:lineRule="auto"/>
                    <w:rPr>
                      <w:rFonts w:ascii="Times New Roman" w:hAnsi="Times New Roman"/>
                      <w:b/>
                      <w:bCs/>
                      <w:i/>
                      <w:iCs/>
                      <w:sz w:val="20"/>
                      <w:szCs w:val="20"/>
                    </w:rPr>
                  </w:pPr>
                  <w:r w:rsidRPr="00371564">
                    <w:rPr>
                      <w:rFonts w:ascii="Times New Roman" w:hAnsi="Times New Roman"/>
                      <w:sz w:val="20"/>
                      <w:szCs w:val="20"/>
                    </w:rPr>
                    <w:t>3) Logistyka</w:t>
                  </w:r>
                </w:p>
              </w:tc>
              <w:tc>
                <w:tcPr>
                  <w:tcW w:w="1515" w:type="dxa"/>
                  <w:tcBorders>
                    <w:top w:val="single" w:sz="4" w:space="0" w:color="auto"/>
                    <w:left w:val="single" w:sz="4" w:space="0" w:color="auto"/>
                    <w:bottom w:val="single" w:sz="4" w:space="0" w:color="auto"/>
                    <w:right w:val="single" w:sz="4" w:space="0" w:color="auto"/>
                  </w:tcBorders>
                </w:tcPr>
                <w:p w14:paraId="319F1B0F" w14:textId="77777777" w:rsidR="00D876C9" w:rsidRPr="00371564" w:rsidRDefault="00D876C9" w:rsidP="00DA5004">
                  <w:pPr>
                    <w:spacing w:line="240" w:lineRule="auto"/>
                    <w:rPr>
                      <w:rFonts w:ascii="Times New Roman" w:hAnsi="Times New Roman"/>
                      <w:iCs/>
                      <w:sz w:val="20"/>
                      <w:szCs w:val="20"/>
                    </w:rPr>
                  </w:pPr>
                  <w:r w:rsidRPr="00371564">
                    <w:rPr>
                      <w:rFonts w:ascii="Times New Roman" w:hAnsi="Times New Roman"/>
                      <w:iCs/>
                      <w:sz w:val="20"/>
                      <w:szCs w:val="20"/>
                    </w:rPr>
                    <w:t>I stopień</w:t>
                  </w:r>
                </w:p>
                <w:p w14:paraId="3FDDE36B" w14:textId="77777777" w:rsidR="00D876C9" w:rsidRPr="00371564" w:rsidRDefault="00D876C9" w:rsidP="00DA5004">
                  <w:pPr>
                    <w:spacing w:line="240" w:lineRule="auto"/>
                    <w:rPr>
                      <w:rFonts w:ascii="Times New Roman" w:hAnsi="Times New Roman"/>
                      <w:iCs/>
                      <w:sz w:val="20"/>
                      <w:szCs w:val="20"/>
                    </w:rPr>
                  </w:pPr>
                </w:p>
                <w:p w14:paraId="3E6A58F6" w14:textId="77777777" w:rsidR="00D876C9" w:rsidRPr="00371564" w:rsidRDefault="00D876C9" w:rsidP="00DA5004">
                  <w:pPr>
                    <w:spacing w:line="240" w:lineRule="auto"/>
                    <w:rPr>
                      <w:rFonts w:ascii="Times New Roman" w:hAnsi="Times New Roman"/>
                      <w:iCs/>
                      <w:sz w:val="20"/>
                      <w:szCs w:val="20"/>
                    </w:rPr>
                  </w:pPr>
                  <w:r w:rsidRPr="00371564">
                    <w:rPr>
                      <w:rFonts w:ascii="Times New Roman" w:hAnsi="Times New Roman"/>
                      <w:iCs/>
                      <w:sz w:val="20"/>
                      <w:szCs w:val="20"/>
                    </w:rPr>
                    <w:t>I stopień</w:t>
                  </w:r>
                </w:p>
                <w:p w14:paraId="10E3AE16" w14:textId="77777777" w:rsidR="00D876C9" w:rsidRPr="00371564" w:rsidRDefault="00D876C9" w:rsidP="00DA5004">
                  <w:pPr>
                    <w:spacing w:line="240" w:lineRule="auto"/>
                    <w:rPr>
                      <w:rFonts w:ascii="Times New Roman" w:hAnsi="Times New Roman"/>
                      <w:iCs/>
                      <w:sz w:val="20"/>
                      <w:szCs w:val="20"/>
                    </w:rPr>
                  </w:pPr>
                </w:p>
                <w:p w14:paraId="099A37DF" w14:textId="77777777" w:rsidR="00D876C9" w:rsidRPr="00371564" w:rsidRDefault="00D876C9" w:rsidP="00DA5004">
                  <w:pPr>
                    <w:spacing w:line="240" w:lineRule="auto"/>
                    <w:rPr>
                      <w:rFonts w:ascii="Times New Roman" w:hAnsi="Times New Roman"/>
                      <w:iCs/>
                      <w:sz w:val="20"/>
                      <w:szCs w:val="20"/>
                    </w:rPr>
                  </w:pPr>
                  <w:r w:rsidRPr="00371564">
                    <w:rPr>
                      <w:rFonts w:ascii="Times New Roman" w:hAnsi="Times New Roman"/>
                      <w:iCs/>
                      <w:sz w:val="20"/>
                      <w:szCs w:val="20"/>
                    </w:rPr>
                    <w:t>II stopień</w:t>
                  </w:r>
                </w:p>
              </w:tc>
              <w:tc>
                <w:tcPr>
                  <w:tcW w:w="1417" w:type="dxa"/>
                  <w:tcBorders>
                    <w:top w:val="single" w:sz="4" w:space="0" w:color="auto"/>
                    <w:left w:val="single" w:sz="4" w:space="0" w:color="auto"/>
                    <w:bottom w:val="single" w:sz="4" w:space="0" w:color="auto"/>
                    <w:right w:val="single" w:sz="4" w:space="0" w:color="auto"/>
                  </w:tcBorders>
                </w:tcPr>
                <w:p w14:paraId="7C5E0A20" w14:textId="77777777" w:rsidR="00D876C9" w:rsidRPr="00371564" w:rsidRDefault="00D876C9" w:rsidP="00DA5004">
                  <w:pPr>
                    <w:spacing w:line="240" w:lineRule="auto"/>
                    <w:rPr>
                      <w:rFonts w:ascii="Times New Roman" w:hAnsi="Times New Roman"/>
                      <w:iCs/>
                      <w:sz w:val="20"/>
                      <w:szCs w:val="20"/>
                    </w:rPr>
                  </w:pPr>
                  <w:r w:rsidRPr="00371564">
                    <w:rPr>
                      <w:rFonts w:ascii="Times New Roman" w:hAnsi="Times New Roman"/>
                      <w:iCs/>
                      <w:sz w:val="20"/>
                      <w:szCs w:val="20"/>
                    </w:rPr>
                    <w:t>stacjonarne</w:t>
                  </w:r>
                </w:p>
                <w:p w14:paraId="3EB75C98" w14:textId="77777777" w:rsidR="00D876C9" w:rsidRPr="00371564" w:rsidRDefault="00D876C9" w:rsidP="00DA5004">
                  <w:pPr>
                    <w:spacing w:line="240" w:lineRule="auto"/>
                    <w:rPr>
                      <w:rFonts w:ascii="Times New Roman" w:hAnsi="Times New Roman"/>
                      <w:iCs/>
                      <w:sz w:val="20"/>
                      <w:szCs w:val="20"/>
                    </w:rPr>
                  </w:pPr>
                </w:p>
                <w:p w14:paraId="1B680D83" w14:textId="77777777" w:rsidR="00D876C9" w:rsidRPr="00371564" w:rsidRDefault="00D876C9" w:rsidP="00DA5004">
                  <w:pPr>
                    <w:spacing w:line="240" w:lineRule="auto"/>
                    <w:rPr>
                      <w:rFonts w:ascii="Times New Roman" w:hAnsi="Times New Roman"/>
                      <w:iCs/>
                      <w:sz w:val="20"/>
                      <w:szCs w:val="20"/>
                    </w:rPr>
                  </w:pPr>
                  <w:r w:rsidRPr="00371564">
                    <w:rPr>
                      <w:rFonts w:ascii="Times New Roman" w:hAnsi="Times New Roman"/>
                      <w:iCs/>
                      <w:sz w:val="20"/>
                      <w:szCs w:val="20"/>
                    </w:rPr>
                    <w:t>stacjonarne</w:t>
                  </w:r>
                </w:p>
                <w:p w14:paraId="01DB0959" w14:textId="77777777" w:rsidR="00D876C9" w:rsidRPr="00371564" w:rsidRDefault="00D876C9" w:rsidP="00DA5004">
                  <w:pPr>
                    <w:spacing w:line="240" w:lineRule="auto"/>
                    <w:rPr>
                      <w:rFonts w:ascii="Times New Roman" w:hAnsi="Times New Roman"/>
                      <w:iCs/>
                      <w:sz w:val="20"/>
                      <w:szCs w:val="20"/>
                    </w:rPr>
                  </w:pPr>
                </w:p>
                <w:p w14:paraId="4B025BFF" w14:textId="77777777" w:rsidR="00D876C9" w:rsidRPr="00371564" w:rsidRDefault="00D876C9" w:rsidP="00DA5004">
                  <w:pPr>
                    <w:spacing w:line="240" w:lineRule="auto"/>
                    <w:rPr>
                      <w:rFonts w:ascii="Times New Roman" w:hAnsi="Times New Roman"/>
                      <w:iCs/>
                      <w:sz w:val="20"/>
                      <w:szCs w:val="20"/>
                    </w:rPr>
                  </w:pPr>
                  <w:r w:rsidRPr="00371564">
                    <w:rPr>
                      <w:rFonts w:ascii="Times New Roman" w:hAnsi="Times New Roman"/>
                      <w:iCs/>
                      <w:sz w:val="20"/>
                      <w:szCs w:val="20"/>
                    </w:rPr>
                    <w:t>stacjonarne</w:t>
                  </w:r>
                </w:p>
              </w:tc>
              <w:tc>
                <w:tcPr>
                  <w:tcW w:w="2109" w:type="dxa"/>
                  <w:tcBorders>
                    <w:top w:val="single" w:sz="4" w:space="0" w:color="auto"/>
                    <w:left w:val="single" w:sz="4" w:space="0" w:color="auto"/>
                    <w:bottom w:val="single" w:sz="4" w:space="0" w:color="auto"/>
                    <w:right w:val="single" w:sz="4" w:space="0" w:color="auto"/>
                  </w:tcBorders>
                </w:tcPr>
                <w:p w14:paraId="3490161D" w14:textId="77777777" w:rsidR="00D876C9" w:rsidRPr="00371564" w:rsidRDefault="00D876C9" w:rsidP="00DA5004">
                  <w:pPr>
                    <w:spacing w:line="240" w:lineRule="auto"/>
                    <w:rPr>
                      <w:rFonts w:ascii="Times New Roman" w:hAnsi="Times New Roman"/>
                      <w:iCs/>
                      <w:sz w:val="20"/>
                      <w:szCs w:val="20"/>
                    </w:rPr>
                  </w:pPr>
                  <w:r w:rsidRPr="00371564">
                    <w:rPr>
                      <w:rFonts w:ascii="Times New Roman" w:hAnsi="Times New Roman"/>
                      <w:iCs/>
                      <w:sz w:val="20"/>
                      <w:szCs w:val="20"/>
                    </w:rPr>
                    <w:t>praktyczny</w:t>
                  </w:r>
                </w:p>
                <w:p w14:paraId="16AD242A" w14:textId="77777777" w:rsidR="00D876C9" w:rsidRPr="00371564" w:rsidRDefault="00D876C9" w:rsidP="00DA5004">
                  <w:pPr>
                    <w:spacing w:line="240" w:lineRule="auto"/>
                    <w:rPr>
                      <w:rFonts w:ascii="Times New Roman" w:hAnsi="Times New Roman"/>
                      <w:iCs/>
                      <w:sz w:val="20"/>
                      <w:szCs w:val="20"/>
                    </w:rPr>
                  </w:pPr>
                </w:p>
                <w:p w14:paraId="0B5119A1" w14:textId="77777777" w:rsidR="00D876C9" w:rsidRPr="00371564" w:rsidRDefault="00D876C9" w:rsidP="00DA5004">
                  <w:pPr>
                    <w:spacing w:line="240" w:lineRule="auto"/>
                    <w:rPr>
                      <w:rFonts w:ascii="Times New Roman" w:hAnsi="Times New Roman"/>
                      <w:iCs/>
                      <w:sz w:val="20"/>
                      <w:szCs w:val="20"/>
                    </w:rPr>
                  </w:pPr>
                  <w:r w:rsidRPr="00371564">
                    <w:rPr>
                      <w:rFonts w:ascii="Times New Roman" w:hAnsi="Times New Roman"/>
                      <w:iCs/>
                      <w:sz w:val="20"/>
                      <w:szCs w:val="20"/>
                    </w:rPr>
                    <w:t>praktyczny</w:t>
                  </w:r>
                </w:p>
                <w:p w14:paraId="4150FC12" w14:textId="77777777" w:rsidR="00D876C9" w:rsidRPr="00371564" w:rsidRDefault="00D876C9" w:rsidP="00DA5004">
                  <w:pPr>
                    <w:spacing w:line="240" w:lineRule="auto"/>
                    <w:rPr>
                      <w:rFonts w:ascii="Times New Roman" w:hAnsi="Times New Roman"/>
                      <w:iCs/>
                      <w:sz w:val="20"/>
                      <w:szCs w:val="20"/>
                    </w:rPr>
                  </w:pPr>
                </w:p>
                <w:p w14:paraId="5AE31C6C" w14:textId="77777777" w:rsidR="00D876C9" w:rsidRPr="00371564" w:rsidRDefault="00D876C9" w:rsidP="00DA5004">
                  <w:pPr>
                    <w:spacing w:line="240" w:lineRule="auto"/>
                    <w:rPr>
                      <w:rFonts w:ascii="Times New Roman" w:hAnsi="Times New Roman"/>
                      <w:b/>
                      <w:bCs/>
                      <w:iCs/>
                      <w:sz w:val="20"/>
                      <w:szCs w:val="20"/>
                    </w:rPr>
                  </w:pPr>
                  <w:r w:rsidRPr="00371564">
                    <w:rPr>
                      <w:rFonts w:ascii="Times New Roman" w:hAnsi="Times New Roman"/>
                      <w:iCs/>
                      <w:sz w:val="20"/>
                      <w:szCs w:val="20"/>
                    </w:rPr>
                    <w:t>praktyczny</w:t>
                  </w:r>
                </w:p>
              </w:tc>
              <w:tc>
                <w:tcPr>
                  <w:tcW w:w="3061" w:type="dxa"/>
                  <w:tcBorders>
                    <w:top w:val="single" w:sz="4" w:space="0" w:color="auto"/>
                    <w:left w:val="single" w:sz="4" w:space="0" w:color="auto"/>
                    <w:bottom w:val="single" w:sz="4" w:space="0" w:color="auto"/>
                    <w:right w:val="single" w:sz="4" w:space="0" w:color="auto"/>
                  </w:tcBorders>
                </w:tcPr>
                <w:p w14:paraId="55C64BED" w14:textId="77777777" w:rsidR="00D876C9" w:rsidRPr="00371564" w:rsidRDefault="00D876C9" w:rsidP="00DA5004">
                  <w:pPr>
                    <w:pStyle w:val="Akapitzlist"/>
                    <w:spacing w:line="240" w:lineRule="auto"/>
                    <w:rPr>
                      <w:rFonts w:ascii="Times New Roman" w:hAnsi="Times New Roman"/>
                      <w:b/>
                      <w:bCs/>
                      <w:i/>
                      <w:iCs/>
                      <w:sz w:val="20"/>
                      <w:szCs w:val="20"/>
                    </w:rPr>
                  </w:pPr>
                </w:p>
              </w:tc>
            </w:tr>
          </w:tbl>
          <w:p w14:paraId="5DB46871" w14:textId="77777777" w:rsidR="00D876C9" w:rsidRPr="00371564" w:rsidRDefault="00D876C9" w:rsidP="00DA5004">
            <w:pPr>
              <w:spacing w:line="240" w:lineRule="auto"/>
              <w:ind w:left="356"/>
              <w:rPr>
                <w:rFonts w:ascii="Times New Roman" w:hAnsi="Times New Roman"/>
                <w:b/>
                <w:bCs/>
                <w:sz w:val="20"/>
                <w:szCs w:val="20"/>
              </w:rPr>
            </w:pPr>
          </w:p>
          <w:p w14:paraId="6D17AAD0" w14:textId="77777777" w:rsidR="00D876C9" w:rsidRPr="00371564" w:rsidRDefault="00D876C9" w:rsidP="00DA5004">
            <w:pPr>
              <w:spacing w:line="240" w:lineRule="auto"/>
              <w:ind w:left="356"/>
              <w:rPr>
                <w:rFonts w:ascii="Times New Roman" w:hAnsi="Times New Roman"/>
                <w:sz w:val="20"/>
                <w:szCs w:val="20"/>
              </w:rPr>
            </w:pPr>
            <w:r w:rsidRPr="00371564">
              <w:rPr>
                <w:rFonts w:ascii="Times New Roman" w:hAnsi="Times New Roman"/>
                <w:sz w:val="20"/>
                <w:szCs w:val="20"/>
              </w:rPr>
              <w:t>*</w:t>
            </w:r>
            <w:r w:rsidRPr="00371564">
              <w:rPr>
                <w:rFonts w:ascii="Times New Roman" w:hAnsi="Times New Roman"/>
                <w:i/>
                <w:iCs/>
                <w:sz w:val="20"/>
                <w:szCs w:val="20"/>
              </w:rPr>
              <w:t>nazwa zgodna z zatwierdzonym katalogiem kierunków i specjalności</w:t>
            </w:r>
          </w:p>
        </w:tc>
      </w:tr>
      <w:tr w:rsidR="00D876C9" w:rsidRPr="00371564" w14:paraId="71E59635" w14:textId="77777777" w:rsidTr="00DA5004">
        <w:trPr>
          <w:trHeight w:val="520"/>
        </w:trPr>
        <w:tc>
          <w:tcPr>
            <w:tcW w:w="10440" w:type="dxa"/>
            <w:gridSpan w:val="14"/>
            <w:tcBorders>
              <w:top w:val="single" w:sz="8" w:space="0" w:color="auto"/>
              <w:left w:val="single" w:sz="12" w:space="0" w:color="auto"/>
              <w:bottom w:val="single" w:sz="12" w:space="0" w:color="auto"/>
              <w:right w:val="single" w:sz="12" w:space="0" w:color="auto"/>
            </w:tcBorders>
          </w:tcPr>
          <w:p w14:paraId="7C94C20E"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lastRenderedPageBreak/>
              <w:t>Przedmioty wchodzące w skład modułu</w:t>
            </w:r>
          </w:p>
        </w:tc>
      </w:tr>
      <w:tr w:rsidR="00D876C9" w:rsidRPr="00371564" w14:paraId="372C33B2" w14:textId="77777777" w:rsidTr="00DA5004">
        <w:trPr>
          <w:trHeight w:val="520"/>
        </w:trPr>
        <w:tc>
          <w:tcPr>
            <w:tcW w:w="2837" w:type="dxa"/>
            <w:gridSpan w:val="3"/>
            <w:tcBorders>
              <w:top w:val="single" w:sz="8" w:space="0" w:color="auto"/>
              <w:left w:val="single" w:sz="12" w:space="0" w:color="auto"/>
              <w:bottom w:val="single" w:sz="12" w:space="0" w:color="auto"/>
              <w:right w:val="single" w:sz="12" w:space="0" w:color="auto"/>
            </w:tcBorders>
          </w:tcPr>
          <w:p w14:paraId="0FC06AAA"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Nazwa przedmiotu</w:t>
            </w:r>
          </w:p>
        </w:tc>
        <w:tc>
          <w:tcPr>
            <w:tcW w:w="1134" w:type="dxa"/>
            <w:tcBorders>
              <w:top w:val="single" w:sz="8" w:space="0" w:color="auto"/>
              <w:left w:val="single" w:sz="12" w:space="0" w:color="auto"/>
              <w:bottom w:val="single" w:sz="12" w:space="0" w:color="auto"/>
              <w:right w:val="single" w:sz="12" w:space="0" w:color="auto"/>
            </w:tcBorders>
          </w:tcPr>
          <w:p w14:paraId="63C8B587"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Kod ECTS</w:t>
            </w:r>
          </w:p>
        </w:tc>
        <w:tc>
          <w:tcPr>
            <w:tcW w:w="993" w:type="dxa"/>
            <w:gridSpan w:val="2"/>
            <w:tcBorders>
              <w:top w:val="single" w:sz="8" w:space="0" w:color="auto"/>
              <w:left w:val="single" w:sz="12" w:space="0" w:color="auto"/>
              <w:bottom w:val="single" w:sz="12" w:space="0" w:color="auto"/>
              <w:right w:val="single" w:sz="12" w:space="0" w:color="auto"/>
            </w:tcBorders>
          </w:tcPr>
          <w:p w14:paraId="25E8D79B"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Forma zajęć</w:t>
            </w:r>
          </w:p>
        </w:tc>
        <w:tc>
          <w:tcPr>
            <w:tcW w:w="992" w:type="dxa"/>
            <w:gridSpan w:val="3"/>
            <w:tcBorders>
              <w:top w:val="single" w:sz="8" w:space="0" w:color="auto"/>
              <w:left w:val="single" w:sz="12" w:space="0" w:color="auto"/>
              <w:bottom w:val="single" w:sz="12" w:space="0" w:color="auto"/>
              <w:right w:val="single" w:sz="12" w:space="0" w:color="auto"/>
            </w:tcBorders>
          </w:tcPr>
          <w:p w14:paraId="70A42DCC"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Liczba godzin</w:t>
            </w:r>
          </w:p>
        </w:tc>
        <w:tc>
          <w:tcPr>
            <w:tcW w:w="992" w:type="dxa"/>
            <w:gridSpan w:val="2"/>
            <w:tcBorders>
              <w:top w:val="single" w:sz="8" w:space="0" w:color="auto"/>
              <w:left w:val="single" w:sz="12" w:space="0" w:color="auto"/>
              <w:bottom w:val="single" w:sz="12" w:space="0" w:color="auto"/>
              <w:right w:val="single" w:sz="12" w:space="0" w:color="auto"/>
            </w:tcBorders>
          </w:tcPr>
          <w:p w14:paraId="657DD8CD"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Liczba ECTS</w:t>
            </w:r>
          </w:p>
        </w:tc>
        <w:tc>
          <w:tcPr>
            <w:tcW w:w="3492" w:type="dxa"/>
            <w:gridSpan w:val="3"/>
            <w:tcBorders>
              <w:top w:val="single" w:sz="8" w:space="0" w:color="auto"/>
              <w:left w:val="single" w:sz="12" w:space="0" w:color="auto"/>
              <w:bottom w:val="single" w:sz="12" w:space="0" w:color="auto"/>
              <w:right w:val="single" w:sz="12" w:space="0" w:color="auto"/>
            </w:tcBorders>
          </w:tcPr>
          <w:p w14:paraId="27F32DAE"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Prowadzący</w:t>
            </w:r>
          </w:p>
        </w:tc>
      </w:tr>
      <w:tr w:rsidR="00D876C9" w:rsidRPr="00371564" w14:paraId="4FAF7150" w14:textId="77777777" w:rsidTr="00DA5004">
        <w:trPr>
          <w:trHeight w:val="520"/>
        </w:trPr>
        <w:tc>
          <w:tcPr>
            <w:tcW w:w="2837" w:type="dxa"/>
            <w:gridSpan w:val="3"/>
            <w:tcBorders>
              <w:top w:val="single" w:sz="8" w:space="0" w:color="auto"/>
              <w:left w:val="single" w:sz="12" w:space="0" w:color="auto"/>
              <w:bottom w:val="single" w:sz="12" w:space="0" w:color="auto"/>
              <w:right w:val="single" w:sz="12" w:space="0" w:color="auto"/>
            </w:tcBorders>
          </w:tcPr>
          <w:p w14:paraId="35C7F215"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Szkolenie BHP</w:t>
            </w:r>
          </w:p>
        </w:tc>
        <w:tc>
          <w:tcPr>
            <w:tcW w:w="1134" w:type="dxa"/>
            <w:tcBorders>
              <w:top w:val="single" w:sz="8" w:space="0" w:color="auto"/>
              <w:left w:val="single" w:sz="12" w:space="0" w:color="auto"/>
              <w:bottom w:val="single" w:sz="12" w:space="0" w:color="auto"/>
              <w:right w:val="single" w:sz="12" w:space="0" w:color="auto"/>
            </w:tcBorders>
          </w:tcPr>
          <w:p w14:paraId="529ECEDE" w14:textId="77777777" w:rsidR="00D876C9" w:rsidRPr="00371564" w:rsidRDefault="00D876C9" w:rsidP="00DA5004">
            <w:pPr>
              <w:spacing w:line="240" w:lineRule="auto"/>
              <w:rPr>
                <w:rFonts w:ascii="Times New Roman" w:hAnsi="Times New Roman"/>
                <w:i/>
                <w:iCs/>
                <w:sz w:val="20"/>
                <w:szCs w:val="20"/>
              </w:rPr>
            </w:pPr>
          </w:p>
        </w:tc>
        <w:tc>
          <w:tcPr>
            <w:tcW w:w="993" w:type="dxa"/>
            <w:gridSpan w:val="2"/>
            <w:tcBorders>
              <w:top w:val="single" w:sz="8" w:space="0" w:color="auto"/>
              <w:left w:val="single" w:sz="12" w:space="0" w:color="auto"/>
              <w:bottom w:val="single" w:sz="12" w:space="0" w:color="auto"/>
              <w:right w:val="single" w:sz="12" w:space="0" w:color="auto"/>
            </w:tcBorders>
          </w:tcPr>
          <w:p w14:paraId="3173002D"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ćw.</w:t>
            </w:r>
          </w:p>
        </w:tc>
        <w:tc>
          <w:tcPr>
            <w:tcW w:w="992" w:type="dxa"/>
            <w:gridSpan w:val="3"/>
            <w:tcBorders>
              <w:top w:val="single" w:sz="8" w:space="0" w:color="auto"/>
              <w:left w:val="single" w:sz="12" w:space="0" w:color="auto"/>
              <w:bottom w:val="single" w:sz="12" w:space="0" w:color="auto"/>
              <w:right w:val="single" w:sz="12" w:space="0" w:color="auto"/>
            </w:tcBorders>
          </w:tcPr>
          <w:p w14:paraId="23DA9CE9"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4</w:t>
            </w:r>
          </w:p>
        </w:tc>
        <w:tc>
          <w:tcPr>
            <w:tcW w:w="992" w:type="dxa"/>
            <w:gridSpan w:val="2"/>
            <w:tcBorders>
              <w:top w:val="single" w:sz="8" w:space="0" w:color="auto"/>
              <w:left w:val="single" w:sz="12" w:space="0" w:color="auto"/>
              <w:bottom w:val="single" w:sz="12" w:space="0" w:color="auto"/>
              <w:right w:val="single" w:sz="12" w:space="0" w:color="auto"/>
            </w:tcBorders>
          </w:tcPr>
          <w:p w14:paraId="14C252F7" w14:textId="77777777" w:rsidR="00D876C9" w:rsidRPr="00371564" w:rsidRDefault="00D876C9" w:rsidP="00DA5004">
            <w:pPr>
              <w:spacing w:line="240" w:lineRule="auto"/>
              <w:rPr>
                <w:rFonts w:ascii="Times New Roman" w:hAnsi="Times New Roman"/>
                <w:i/>
                <w:iCs/>
                <w:sz w:val="20"/>
                <w:szCs w:val="20"/>
              </w:rPr>
            </w:pPr>
          </w:p>
        </w:tc>
        <w:tc>
          <w:tcPr>
            <w:tcW w:w="3492" w:type="dxa"/>
            <w:gridSpan w:val="3"/>
            <w:tcBorders>
              <w:top w:val="single" w:sz="8" w:space="0" w:color="auto"/>
              <w:left w:val="single" w:sz="12" w:space="0" w:color="auto"/>
              <w:bottom w:val="single" w:sz="12" w:space="0" w:color="auto"/>
              <w:right w:val="single" w:sz="12" w:space="0" w:color="auto"/>
            </w:tcBorders>
          </w:tcPr>
          <w:p w14:paraId="7DF589AB" w14:textId="77777777" w:rsidR="00D876C9" w:rsidRPr="00371564" w:rsidRDefault="00D876C9" w:rsidP="00D567EB">
            <w:pPr>
              <w:numPr>
                <w:ilvl w:val="0"/>
                <w:numId w:val="79"/>
              </w:numPr>
              <w:spacing w:line="240" w:lineRule="auto"/>
              <w:rPr>
                <w:rFonts w:ascii="Times New Roman" w:hAnsi="Times New Roman"/>
                <w:i/>
                <w:iCs/>
                <w:sz w:val="20"/>
                <w:szCs w:val="20"/>
              </w:rPr>
            </w:pPr>
            <w:r w:rsidRPr="00371564">
              <w:rPr>
                <w:rFonts w:ascii="Times New Roman" w:hAnsi="Times New Roman"/>
                <w:i/>
                <w:iCs/>
                <w:sz w:val="20"/>
                <w:szCs w:val="20"/>
              </w:rPr>
              <w:t xml:space="preserve">Beata </w:t>
            </w:r>
            <w:proofErr w:type="spellStart"/>
            <w:r w:rsidRPr="00371564">
              <w:rPr>
                <w:rFonts w:ascii="Times New Roman" w:hAnsi="Times New Roman"/>
                <w:i/>
                <w:iCs/>
                <w:sz w:val="20"/>
                <w:szCs w:val="20"/>
              </w:rPr>
              <w:t>Derus</w:t>
            </w:r>
            <w:proofErr w:type="spellEnd"/>
          </w:p>
        </w:tc>
      </w:tr>
      <w:tr w:rsidR="00D876C9" w:rsidRPr="00371564" w14:paraId="291A5F3F" w14:textId="77777777" w:rsidTr="00DA5004">
        <w:trPr>
          <w:trHeight w:val="296"/>
        </w:trPr>
        <w:tc>
          <w:tcPr>
            <w:tcW w:w="10440" w:type="dxa"/>
            <w:gridSpan w:val="14"/>
            <w:tcBorders>
              <w:top w:val="single" w:sz="8" w:space="0" w:color="auto"/>
              <w:left w:val="single" w:sz="12" w:space="0" w:color="auto"/>
              <w:bottom w:val="single" w:sz="12" w:space="0" w:color="auto"/>
              <w:right w:val="single" w:sz="12" w:space="0" w:color="auto"/>
            </w:tcBorders>
          </w:tcPr>
          <w:p w14:paraId="189ADE36"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Sposób sprawdzenia osiągnięcia efektów zamierzonych - brak</w:t>
            </w:r>
          </w:p>
          <w:p w14:paraId="084B706C" w14:textId="77777777" w:rsidR="00D876C9" w:rsidRPr="00371564" w:rsidRDefault="00D876C9" w:rsidP="00DA5004">
            <w:pPr>
              <w:spacing w:line="240" w:lineRule="auto"/>
              <w:rPr>
                <w:rFonts w:ascii="Times New Roman" w:hAnsi="Times New Roman"/>
                <w:i/>
                <w:iCs/>
                <w:sz w:val="20"/>
                <w:szCs w:val="20"/>
              </w:rPr>
            </w:pPr>
          </w:p>
          <w:p w14:paraId="5124988E" w14:textId="77777777" w:rsidR="00D876C9" w:rsidRPr="00371564" w:rsidRDefault="00D876C9" w:rsidP="00DA5004">
            <w:pPr>
              <w:spacing w:line="240" w:lineRule="auto"/>
              <w:rPr>
                <w:rFonts w:ascii="Times New Roman" w:hAnsi="Times New Roman"/>
                <w:i/>
                <w:iCs/>
                <w:sz w:val="20"/>
                <w:szCs w:val="20"/>
              </w:rPr>
            </w:pPr>
          </w:p>
          <w:p w14:paraId="03FD57B5" w14:textId="77777777" w:rsidR="00D876C9" w:rsidRPr="00371564" w:rsidRDefault="00D876C9" w:rsidP="00DA5004">
            <w:pPr>
              <w:spacing w:line="240" w:lineRule="auto"/>
              <w:rPr>
                <w:rFonts w:ascii="Times New Roman" w:hAnsi="Times New Roman"/>
                <w:i/>
                <w:iCs/>
                <w:sz w:val="20"/>
                <w:szCs w:val="20"/>
              </w:rPr>
            </w:pPr>
          </w:p>
        </w:tc>
      </w:tr>
      <w:tr w:rsidR="00D876C9" w:rsidRPr="00371564" w14:paraId="58CD0C91" w14:textId="77777777" w:rsidTr="00DA5004">
        <w:trPr>
          <w:trHeight w:val="823"/>
        </w:trPr>
        <w:tc>
          <w:tcPr>
            <w:tcW w:w="5773" w:type="dxa"/>
            <w:gridSpan w:val="8"/>
            <w:tcBorders>
              <w:top w:val="single" w:sz="12" w:space="0" w:color="auto"/>
              <w:left w:val="single" w:sz="12" w:space="0" w:color="auto"/>
              <w:right w:val="single" w:sz="12" w:space="0" w:color="auto"/>
            </w:tcBorders>
          </w:tcPr>
          <w:p w14:paraId="73C4B8F8"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b/>
                <w:bCs/>
                <w:sz w:val="20"/>
                <w:szCs w:val="20"/>
              </w:rPr>
              <w:t xml:space="preserve"> Sposób realizacji zajęć</w:t>
            </w:r>
            <w:r w:rsidRPr="00371564">
              <w:rPr>
                <w:rFonts w:ascii="Times New Roman" w:hAnsi="Times New Roman"/>
                <w:sz w:val="20"/>
                <w:szCs w:val="20"/>
              </w:rPr>
              <w:t xml:space="preserve"> </w:t>
            </w:r>
            <w:r w:rsidRPr="00371564">
              <w:rPr>
                <w:rFonts w:ascii="Times New Roman" w:hAnsi="Times New Roman"/>
                <w:b/>
                <w:bCs/>
                <w:sz w:val="20"/>
                <w:szCs w:val="20"/>
              </w:rPr>
              <w:t>i metody dydaktyczne</w:t>
            </w:r>
          </w:p>
          <w:p w14:paraId="5CF8EE10"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 xml:space="preserve"> 1) Zajęcia w sali dydaktycznej.</w:t>
            </w:r>
          </w:p>
          <w:p w14:paraId="54D1D246" w14:textId="77777777" w:rsidR="00D876C9" w:rsidRPr="00371564" w:rsidRDefault="00D876C9" w:rsidP="00DA5004">
            <w:pPr>
              <w:spacing w:line="240" w:lineRule="auto"/>
              <w:ind w:left="72"/>
              <w:rPr>
                <w:rFonts w:ascii="Times New Roman" w:hAnsi="Times New Roman"/>
                <w:i/>
                <w:iCs/>
                <w:sz w:val="20"/>
                <w:szCs w:val="20"/>
              </w:rPr>
            </w:pPr>
            <w:r w:rsidRPr="00371564">
              <w:rPr>
                <w:rFonts w:ascii="Times New Roman" w:hAnsi="Times New Roman"/>
                <w:i/>
                <w:iCs/>
                <w:sz w:val="20"/>
                <w:szCs w:val="20"/>
              </w:rPr>
              <w:t>2) Wykład konwersatoryjny z prezentacją:</w:t>
            </w:r>
          </w:p>
          <w:p w14:paraId="107CA7F1" w14:textId="77777777" w:rsidR="00D876C9" w:rsidRPr="00371564" w:rsidRDefault="00D876C9" w:rsidP="00DA5004">
            <w:pPr>
              <w:spacing w:line="240" w:lineRule="auto"/>
              <w:ind w:left="72"/>
              <w:rPr>
                <w:rFonts w:ascii="Times New Roman" w:hAnsi="Times New Roman"/>
                <w:i/>
                <w:iCs/>
                <w:sz w:val="20"/>
                <w:szCs w:val="20"/>
              </w:rPr>
            </w:pPr>
            <w:r w:rsidRPr="00371564">
              <w:rPr>
                <w:rFonts w:ascii="Times New Roman" w:hAnsi="Times New Roman"/>
                <w:i/>
                <w:iCs/>
                <w:sz w:val="20"/>
                <w:szCs w:val="20"/>
              </w:rPr>
              <w:t>-  praktycznych  ćwiczeń resuscytacji krążeniowo-oddechowej na fantomach,</w:t>
            </w:r>
          </w:p>
          <w:p w14:paraId="19437A3B" w14:textId="77777777" w:rsidR="00D876C9" w:rsidRPr="00371564" w:rsidRDefault="00D876C9" w:rsidP="00DA5004">
            <w:pPr>
              <w:spacing w:line="240" w:lineRule="auto"/>
              <w:ind w:left="72"/>
              <w:rPr>
                <w:rFonts w:ascii="Times New Roman" w:hAnsi="Times New Roman"/>
                <w:i/>
                <w:iCs/>
                <w:sz w:val="20"/>
                <w:szCs w:val="20"/>
              </w:rPr>
            </w:pPr>
            <w:r w:rsidRPr="00371564">
              <w:rPr>
                <w:rFonts w:ascii="Times New Roman" w:hAnsi="Times New Roman"/>
                <w:i/>
                <w:iCs/>
                <w:sz w:val="20"/>
                <w:szCs w:val="20"/>
              </w:rPr>
              <w:t xml:space="preserve">- obsługi  podręcznego sprzętu p.poż. (gaśnica) </w:t>
            </w:r>
          </w:p>
        </w:tc>
        <w:tc>
          <w:tcPr>
            <w:tcW w:w="4667" w:type="dxa"/>
            <w:gridSpan w:val="6"/>
            <w:tcBorders>
              <w:top w:val="single" w:sz="12" w:space="0" w:color="auto"/>
              <w:left w:val="single" w:sz="12" w:space="0" w:color="auto"/>
              <w:right w:val="single" w:sz="12" w:space="0" w:color="auto"/>
            </w:tcBorders>
            <w:shd w:val="clear" w:color="auto" w:fill="FFFFFF"/>
          </w:tcPr>
          <w:p w14:paraId="4CB4ED51" w14:textId="77777777" w:rsidR="00D876C9" w:rsidRPr="00371564" w:rsidRDefault="00D876C9" w:rsidP="00DA5004">
            <w:pPr>
              <w:shd w:val="clear" w:color="auto" w:fill="FFFFFF"/>
              <w:spacing w:line="240" w:lineRule="auto"/>
              <w:rPr>
                <w:rFonts w:ascii="Times New Roman" w:hAnsi="Times New Roman"/>
                <w:b/>
                <w:bCs/>
                <w:sz w:val="20"/>
                <w:szCs w:val="20"/>
              </w:rPr>
            </w:pPr>
            <w:r w:rsidRPr="00371564">
              <w:rPr>
                <w:rFonts w:ascii="Times New Roman" w:hAnsi="Times New Roman"/>
                <w:b/>
                <w:bCs/>
                <w:sz w:val="20"/>
                <w:szCs w:val="20"/>
              </w:rPr>
              <w:t xml:space="preserve"> Liczba punktów ECTS – nakład pracy studenta</w:t>
            </w:r>
          </w:p>
          <w:p w14:paraId="54012BFE" w14:textId="77777777" w:rsidR="00D876C9" w:rsidRPr="00371564" w:rsidRDefault="00D876C9" w:rsidP="00DA5004">
            <w:pPr>
              <w:shd w:val="clear" w:color="auto" w:fill="FFFFFF"/>
              <w:spacing w:line="240" w:lineRule="auto"/>
              <w:rPr>
                <w:rFonts w:ascii="Times New Roman" w:hAnsi="Times New Roman"/>
                <w:i/>
                <w:iCs/>
                <w:sz w:val="20"/>
                <w:szCs w:val="20"/>
              </w:rPr>
            </w:pPr>
          </w:p>
          <w:p w14:paraId="4C019ADF" w14:textId="77777777" w:rsidR="00D876C9" w:rsidRPr="00371564" w:rsidRDefault="00D876C9" w:rsidP="00DA5004">
            <w:pPr>
              <w:shd w:val="clear" w:color="auto" w:fill="FFFFFF"/>
              <w:spacing w:line="240" w:lineRule="auto"/>
              <w:rPr>
                <w:rFonts w:ascii="Times New Roman" w:hAnsi="Times New Roman"/>
                <w:i/>
                <w:iCs/>
                <w:sz w:val="20"/>
                <w:szCs w:val="20"/>
              </w:rPr>
            </w:pPr>
          </w:p>
          <w:p w14:paraId="749F308E" w14:textId="77777777" w:rsidR="00D876C9" w:rsidRPr="00371564" w:rsidRDefault="00D876C9" w:rsidP="00DA5004">
            <w:pPr>
              <w:pBdr>
                <w:left w:val="single" w:sz="12" w:space="4" w:color="auto"/>
              </w:pBdr>
              <w:shd w:val="clear" w:color="auto" w:fill="FFFFFF"/>
              <w:spacing w:line="240" w:lineRule="auto"/>
              <w:rPr>
                <w:rFonts w:ascii="Times New Roman" w:hAnsi="Times New Roman"/>
                <w:sz w:val="20"/>
                <w:szCs w:val="20"/>
              </w:rPr>
            </w:pPr>
          </w:p>
          <w:p w14:paraId="1A16A5BC" w14:textId="77777777" w:rsidR="00D876C9" w:rsidRPr="00371564" w:rsidRDefault="00D876C9" w:rsidP="00DA5004">
            <w:pPr>
              <w:pBdr>
                <w:left w:val="single" w:sz="12" w:space="4" w:color="auto"/>
              </w:pBdr>
              <w:shd w:val="clear" w:color="auto" w:fill="FFFFFF"/>
              <w:spacing w:line="240" w:lineRule="auto"/>
              <w:rPr>
                <w:rFonts w:ascii="Times New Roman" w:hAnsi="Times New Roman"/>
                <w:sz w:val="20"/>
                <w:szCs w:val="20"/>
              </w:rPr>
            </w:pPr>
          </w:p>
          <w:p w14:paraId="71E0D15F" w14:textId="77777777" w:rsidR="00D876C9" w:rsidRPr="00371564" w:rsidRDefault="00D876C9" w:rsidP="00DA5004">
            <w:pPr>
              <w:pBdr>
                <w:left w:val="single" w:sz="12" w:space="4" w:color="auto"/>
              </w:pBdr>
              <w:shd w:val="clear" w:color="auto" w:fill="FFFFFF"/>
              <w:spacing w:line="240" w:lineRule="auto"/>
              <w:jc w:val="both"/>
              <w:rPr>
                <w:rFonts w:ascii="Times New Roman" w:hAnsi="Times New Roman"/>
                <w:sz w:val="20"/>
                <w:szCs w:val="20"/>
              </w:rPr>
            </w:pPr>
          </w:p>
        </w:tc>
      </w:tr>
      <w:tr w:rsidR="00D876C9" w:rsidRPr="00371564" w14:paraId="2A31F915" w14:textId="77777777" w:rsidTr="00DA5004">
        <w:trPr>
          <w:trHeight w:val="653"/>
        </w:trPr>
        <w:tc>
          <w:tcPr>
            <w:tcW w:w="10440" w:type="dxa"/>
            <w:gridSpan w:val="14"/>
            <w:tcBorders>
              <w:top w:val="single" w:sz="12" w:space="0" w:color="auto"/>
              <w:left w:val="single" w:sz="12" w:space="0" w:color="auto"/>
              <w:bottom w:val="single" w:sz="12" w:space="0" w:color="auto"/>
              <w:right w:val="single" w:sz="12" w:space="0" w:color="auto"/>
            </w:tcBorders>
            <w:shd w:val="clear" w:color="auto" w:fill="FFFFFF"/>
          </w:tcPr>
          <w:p w14:paraId="4D67F59C"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Ogólny opis szkolenia:</w:t>
            </w:r>
          </w:p>
          <w:p w14:paraId="284640D5" w14:textId="77777777" w:rsidR="00D876C9" w:rsidRPr="00371564" w:rsidRDefault="00D876C9" w:rsidP="00DA5004">
            <w:pPr>
              <w:spacing w:line="240" w:lineRule="auto"/>
              <w:ind w:left="360"/>
              <w:rPr>
                <w:rFonts w:ascii="Times New Roman" w:hAnsi="Times New Roman"/>
                <w:sz w:val="20"/>
                <w:szCs w:val="20"/>
              </w:rPr>
            </w:pPr>
            <w:r w:rsidRPr="00371564">
              <w:rPr>
                <w:rFonts w:ascii="Times New Roman" w:hAnsi="Times New Roman"/>
                <w:sz w:val="20"/>
                <w:szCs w:val="20"/>
              </w:rPr>
              <w:t>Przekazanie wiedzy i podniesienie umiejętności studentów w zakresie bezpieczeństwa i higieny pracy ochrony p.poż. oraz pierwszej pomocy przedmedycznej.</w:t>
            </w:r>
          </w:p>
        </w:tc>
      </w:tr>
      <w:tr w:rsidR="00D876C9" w:rsidRPr="00371564" w14:paraId="141854D9" w14:textId="77777777" w:rsidTr="00DA5004">
        <w:trPr>
          <w:trHeight w:val="911"/>
        </w:trPr>
        <w:tc>
          <w:tcPr>
            <w:tcW w:w="10440" w:type="dxa"/>
            <w:gridSpan w:val="14"/>
            <w:tcBorders>
              <w:top w:val="single" w:sz="12" w:space="0" w:color="auto"/>
              <w:left w:val="single" w:sz="12" w:space="0" w:color="auto"/>
              <w:bottom w:val="single" w:sz="12" w:space="0" w:color="auto"/>
              <w:right w:val="single" w:sz="12" w:space="0" w:color="auto"/>
            </w:tcBorders>
            <w:shd w:val="clear" w:color="auto" w:fill="FFFFFF"/>
          </w:tcPr>
          <w:p w14:paraId="5A2D5BF7"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Cele przedmiotu - szkolenia</w:t>
            </w:r>
          </w:p>
          <w:p w14:paraId="192DFB8F"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Celem szkolenia jest zapoznanie studentów z obowiązującymi przepisami i zasadami z zakresu bezpieczeństwa i higieny pracy, ochrony p.poż. oraz pierwszej pomocy przedmedycznej.</w:t>
            </w:r>
          </w:p>
        </w:tc>
      </w:tr>
      <w:tr w:rsidR="00D876C9" w:rsidRPr="00371564" w14:paraId="368C5819" w14:textId="77777777" w:rsidTr="00DA5004">
        <w:trPr>
          <w:trHeight w:val="5683"/>
        </w:trPr>
        <w:tc>
          <w:tcPr>
            <w:tcW w:w="10440" w:type="dxa"/>
            <w:gridSpan w:val="14"/>
            <w:tcBorders>
              <w:top w:val="single" w:sz="12" w:space="0" w:color="auto"/>
              <w:left w:val="single" w:sz="12" w:space="0" w:color="auto"/>
              <w:bottom w:val="single" w:sz="12" w:space="0" w:color="auto"/>
              <w:right w:val="single" w:sz="12" w:space="0" w:color="auto"/>
            </w:tcBorders>
          </w:tcPr>
          <w:p w14:paraId="047BCFA5"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lastRenderedPageBreak/>
              <w:t xml:space="preserve"> Treści programowe</w:t>
            </w:r>
          </w:p>
          <w:p w14:paraId="1CD99302"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Szkolenie obejmuje podstawy bezpieczeństwa i higieny pracy z uwzględnieniem:</w:t>
            </w:r>
          </w:p>
          <w:p w14:paraId="61E971B1"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Przepisów resortowych dot. bhp w szkołach wyższych, w tym obowiązki pracowników i studentów uczelni.</w:t>
            </w:r>
          </w:p>
          <w:p w14:paraId="53BB7575"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Odpowiedzialności za naruszenie przepisów i zasad bezpieczeństwa i higieny pracy.</w:t>
            </w:r>
          </w:p>
          <w:p w14:paraId="5995E165"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Zasad przydziału i stosowania odzieży i obuwia roboczego oraz środków ochrony indywidualnej.</w:t>
            </w:r>
          </w:p>
          <w:p w14:paraId="65F4BC00"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Oceny zagrożeń i ryzyka zawodowego czynnikami szkodliwymi i uciążliwymi dla zdrowia występującymi w środowisku pracy.</w:t>
            </w:r>
          </w:p>
          <w:p w14:paraId="78DD43CF"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Zasad postępowania z substancjami i materiałami niebezpiecznymi w praktyce laboratoriów i  pracowni.</w:t>
            </w:r>
          </w:p>
          <w:p w14:paraId="5B7F470C"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Zagrożeń wypadkowych i chorób zawodowych.</w:t>
            </w:r>
          </w:p>
          <w:p w14:paraId="3CD57219"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Profilaktycznej opieki lekarskiej.</w:t>
            </w:r>
          </w:p>
          <w:p w14:paraId="638701A5"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Podstawowych zasad bezpieczeństwa i higieny pracy związanych z obsługą monitorów ekranowych.</w:t>
            </w:r>
          </w:p>
          <w:p w14:paraId="4D570B9B"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Podstawowych zasad ochrony przeciwpożarowej oraz postępowania w razie pożaru.</w:t>
            </w:r>
          </w:p>
          <w:p w14:paraId="1F650C08"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Postępowania w razie wypadku przy pracy.</w:t>
            </w:r>
          </w:p>
          <w:p w14:paraId="028B56C4" w14:textId="77777777" w:rsidR="00D876C9" w:rsidRPr="00371564" w:rsidRDefault="00D876C9" w:rsidP="00D567EB">
            <w:pPr>
              <w:numPr>
                <w:ilvl w:val="0"/>
                <w:numId w:val="80"/>
              </w:numPr>
              <w:spacing w:after="100" w:afterAutospacing="1" w:line="240" w:lineRule="auto"/>
              <w:ind w:left="714" w:hanging="357"/>
              <w:rPr>
                <w:rFonts w:ascii="Times New Roman" w:hAnsi="Times New Roman"/>
                <w:sz w:val="20"/>
                <w:szCs w:val="20"/>
              </w:rPr>
            </w:pPr>
            <w:r w:rsidRPr="00371564">
              <w:rPr>
                <w:rFonts w:ascii="Times New Roman" w:hAnsi="Times New Roman"/>
                <w:sz w:val="20"/>
                <w:szCs w:val="20"/>
              </w:rPr>
              <w:t>Zasad udzielania pierwszej pomocy przedmedycznej oraz praktycznych ćwiczeń w zakresie resuscytacji krążeniowo-oddechowej na fantomach.</w:t>
            </w:r>
          </w:p>
        </w:tc>
      </w:tr>
      <w:tr w:rsidR="00D876C9" w:rsidRPr="00371564" w14:paraId="41439ACC" w14:textId="77777777" w:rsidTr="00DA5004">
        <w:trPr>
          <w:trHeight w:val="2213"/>
        </w:trPr>
        <w:tc>
          <w:tcPr>
            <w:tcW w:w="10440" w:type="dxa"/>
            <w:gridSpan w:val="14"/>
            <w:tcBorders>
              <w:top w:val="single" w:sz="12" w:space="0" w:color="auto"/>
              <w:left w:val="single" w:sz="12" w:space="0" w:color="auto"/>
              <w:bottom w:val="single" w:sz="12" w:space="0" w:color="auto"/>
              <w:right w:val="single" w:sz="12" w:space="0" w:color="auto"/>
            </w:tcBorders>
          </w:tcPr>
          <w:p w14:paraId="411C8815"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 xml:space="preserve"> Wykaz literatury: </w:t>
            </w:r>
          </w:p>
          <w:p w14:paraId="7E9D65AB"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xml:space="preserve">1. Bezpieczeństwo pracy i Ergonomia Tom I </w:t>
            </w:r>
            <w:proofErr w:type="spellStart"/>
            <w:r w:rsidRPr="00371564">
              <w:rPr>
                <w:rFonts w:ascii="Times New Roman" w:hAnsi="Times New Roman"/>
                <w:sz w:val="20"/>
                <w:szCs w:val="20"/>
              </w:rPr>
              <w:t>i</w:t>
            </w:r>
            <w:proofErr w:type="spellEnd"/>
            <w:r w:rsidRPr="00371564">
              <w:rPr>
                <w:rFonts w:ascii="Times New Roman" w:hAnsi="Times New Roman"/>
                <w:sz w:val="20"/>
                <w:szCs w:val="20"/>
              </w:rPr>
              <w:t xml:space="preserve"> II, redaktor naczelny prof. dr hab. med. Danuta </w:t>
            </w:r>
            <w:proofErr w:type="spellStart"/>
            <w:r w:rsidRPr="00371564">
              <w:rPr>
                <w:rFonts w:ascii="Times New Roman" w:hAnsi="Times New Roman"/>
                <w:sz w:val="20"/>
                <w:szCs w:val="20"/>
              </w:rPr>
              <w:t>Koradecka</w:t>
            </w:r>
            <w:proofErr w:type="spellEnd"/>
            <w:r w:rsidRPr="00371564">
              <w:rPr>
                <w:rFonts w:ascii="Times New Roman" w:hAnsi="Times New Roman"/>
                <w:sz w:val="20"/>
                <w:szCs w:val="20"/>
              </w:rPr>
              <w:t xml:space="preserve">,  Centralny Instytut Ochrony Pracy, Warszawa 1997 r. </w:t>
            </w:r>
          </w:p>
          <w:p w14:paraId="77523B5E"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xml:space="preserve">2. BHP w praktyce, autor: </w:t>
            </w:r>
            <w:proofErr w:type="spellStart"/>
            <w:r w:rsidRPr="00371564">
              <w:rPr>
                <w:rFonts w:ascii="Times New Roman" w:hAnsi="Times New Roman"/>
                <w:sz w:val="20"/>
                <w:szCs w:val="20"/>
              </w:rPr>
              <w:t>Rączkowski</w:t>
            </w:r>
            <w:proofErr w:type="spellEnd"/>
            <w:r w:rsidRPr="00371564">
              <w:rPr>
                <w:rFonts w:ascii="Times New Roman" w:hAnsi="Times New Roman"/>
                <w:sz w:val="20"/>
                <w:szCs w:val="20"/>
              </w:rPr>
              <w:t xml:space="preserve"> Bogdan Gdańsk : </w:t>
            </w:r>
            <w:proofErr w:type="spellStart"/>
            <w:r w:rsidRPr="00371564">
              <w:rPr>
                <w:rFonts w:ascii="Times New Roman" w:hAnsi="Times New Roman"/>
                <w:sz w:val="20"/>
                <w:szCs w:val="20"/>
              </w:rPr>
              <w:t>ODiDK</w:t>
            </w:r>
            <w:proofErr w:type="spellEnd"/>
            <w:r w:rsidRPr="00371564">
              <w:rPr>
                <w:rFonts w:ascii="Times New Roman" w:hAnsi="Times New Roman"/>
                <w:sz w:val="20"/>
                <w:szCs w:val="20"/>
              </w:rPr>
              <w:t xml:space="preserve">, 2007 r. </w:t>
            </w:r>
          </w:p>
          <w:p w14:paraId="28BC74DE"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xml:space="preserve">3. Bezpieczeństwo i ochrona człowieka w środowisku pracy, autor: dr Ryszard Mikulski, redaktor naukowy prof. dr inż. Bogusław B. Kędzia , Centralny Instytut Ochrony Pracy, Warszawa 1999 r. </w:t>
            </w:r>
          </w:p>
          <w:p w14:paraId="60DC3BE4"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Literatura uzupełniająca</w:t>
            </w:r>
          </w:p>
          <w:p w14:paraId="7BF29276" w14:textId="77777777" w:rsidR="00D876C9" w:rsidRPr="00371564" w:rsidRDefault="00D876C9" w:rsidP="00DA5004">
            <w:pPr>
              <w:spacing w:line="240" w:lineRule="auto"/>
              <w:rPr>
                <w:rFonts w:ascii="Times New Roman" w:hAnsi="Times New Roman"/>
                <w:sz w:val="20"/>
                <w:szCs w:val="20"/>
                <w:u w:val="single"/>
              </w:rPr>
            </w:pPr>
            <w:r w:rsidRPr="00371564">
              <w:rPr>
                <w:rFonts w:ascii="Times New Roman" w:hAnsi="Times New Roman"/>
                <w:sz w:val="20"/>
                <w:szCs w:val="20"/>
                <w:u w:val="single"/>
              </w:rPr>
              <w:t xml:space="preserve">Podstawowe źródła prawa: </w:t>
            </w:r>
          </w:p>
          <w:p w14:paraId="23E9A3A4" w14:textId="77777777" w:rsidR="00D876C9" w:rsidRPr="00371564" w:rsidRDefault="00D876C9" w:rsidP="00DA5004">
            <w:pPr>
              <w:spacing w:line="240" w:lineRule="auto"/>
              <w:rPr>
                <w:rFonts w:ascii="Times New Roman" w:hAnsi="Times New Roman"/>
                <w:sz w:val="20"/>
                <w:szCs w:val="20"/>
                <w:u w:val="single"/>
              </w:rPr>
            </w:pPr>
            <w:r w:rsidRPr="00371564">
              <w:rPr>
                <w:rFonts w:ascii="Times New Roman" w:hAnsi="Times New Roman"/>
                <w:sz w:val="20"/>
                <w:szCs w:val="20"/>
              </w:rPr>
              <w:t xml:space="preserve">1. Rozporządzenie Ministra Gospodarki i Pracy z 27 lipca 2004 r. w sprawie szkolenia w dziedzinie bezpieczeństwa i higieny pracy (Dz.U. z 2004 r. nr 180, poz. 1860 z </w:t>
            </w:r>
            <w:proofErr w:type="spellStart"/>
            <w:r w:rsidRPr="00371564">
              <w:rPr>
                <w:rFonts w:ascii="Times New Roman" w:hAnsi="Times New Roman"/>
                <w:sz w:val="20"/>
                <w:szCs w:val="20"/>
              </w:rPr>
              <w:t>późn</w:t>
            </w:r>
            <w:proofErr w:type="spellEnd"/>
            <w:r w:rsidRPr="00371564">
              <w:rPr>
                <w:rFonts w:ascii="Times New Roman" w:hAnsi="Times New Roman"/>
                <w:sz w:val="20"/>
                <w:szCs w:val="20"/>
              </w:rPr>
              <w:t xml:space="preserve">. zm.). </w:t>
            </w:r>
          </w:p>
          <w:p w14:paraId="55379E46"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xml:space="preserve">2. Rozporządzenie Ministra Pracy i Polityki Socjalnej z 26 września 1997 r. w sprawie ogólnych przepisów bezpieczeństwa i higieny pracy (Dz.U. z 2003 r. nr 169, poz. 1650 z </w:t>
            </w:r>
            <w:proofErr w:type="spellStart"/>
            <w:r w:rsidRPr="00371564">
              <w:rPr>
                <w:rFonts w:ascii="Times New Roman" w:hAnsi="Times New Roman"/>
                <w:sz w:val="20"/>
                <w:szCs w:val="20"/>
              </w:rPr>
              <w:t>późn</w:t>
            </w:r>
            <w:proofErr w:type="spellEnd"/>
            <w:r w:rsidRPr="00371564">
              <w:rPr>
                <w:rFonts w:ascii="Times New Roman" w:hAnsi="Times New Roman"/>
                <w:sz w:val="20"/>
                <w:szCs w:val="20"/>
              </w:rPr>
              <w:t xml:space="preserve">. zm.). </w:t>
            </w:r>
          </w:p>
          <w:p w14:paraId="51BFB926"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xml:space="preserve">3. Rozporządzenie Ministra Gospodarki i Pracy z 16 września 2004 r. w sprawie wzoru protokołu ustalenia okoliczności i przyczyn wypadku przy pracy (Dz.U. z 2004 r. nr 227, poz. 2298 z </w:t>
            </w:r>
            <w:proofErr w:type="spellStart"/>
            <w:r w:rsidRPr="00371564">
              <w:rPr>
                <w:rFonts w:ascii="Times New Roman" w:hAnsi="Times New Roman"/>
                <w:sz w:val="20"/>
                <w:szCs w:val="20"/>
              </w:rPr>
              <w:t>późn</w:t>
            </w:r>
            <w:proofErr w:type="spellEnd"/>
            <w:r w:rsidRPr="00371564">
              <w:rPr>
                <w:rFonts w:ascii="Times New Roman" w:hAnsi="Times New Roman"/>
                <w:sz w:val="20"/>
                <w:szCs w:val="20"/>
              </w:rPr>
              <w:t>. zm.). .</w:t>
            </w:r>
          </w:p>
          <w:p w14:paraId="432EB8DA"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xml:space="preserve">4. Rozporządzenie Ministra Spraw Wewnętrznych i Administracji z 21 kwietnia 2006 r. w sprawie ochrony przeciwpożarowej budynków, innych obiektów budowlanych i terenów (Dz.U. z 2006 r. nr 80, poz. 563 z </w:t>
            </w:r>
            <w:proofErr w:type="spellStart"/>
            <w:r w:rsidRPr="00371564">
              <w:rPr>
                <w:rFonts w:ascii="Times New Roman" w:hAnsi="Times New Roman"/>
                <w:sz w:val="20"/>
                <w:szCs w:val="20"/>
              </w:rPr>
              <w:t>późn</w:t>
            </w:r>
            <w:proofErr w:type="spellEnd"/>
            <w:r w:rsidRPr="00371564">
              <w:rPr>
                <w:rFonts w:ascii="Times New Roman" w:hAnsi="Times New Roman"/>
                <w:sz w:val="20"/>
                <w:szCs w:val="20"/>
              </w:rPr>
              <w:t xml:space="preserve">. zm.). </w:t>
            </w:r>
          </w:p>
          <w:p w14:paraId="7276590F"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5. Rozporządzenie Ministra Nauki i Szkolnictwa Wyższego z dnia 30 października 2018 r. w sprawie sposobu zapewnienia w uczelni bezpiecznych i higienicznych warunków pracy i kształcenia (Dz. U. poz. 2090).</w:t>
            </w:r>
          </w:p>
        </w:tc>
      </w:tr>
      <w:tr w:rsidR="00D876C9" w:rsidRPr="00371564" w14:paraId="66497604" w14:textId="77777777" w:rsidTr="00DA5004">
        <w:trPr>
          <w:trHeight w:val="1185"/>
        </w:trPr>
        <w:tc>
          <w:tcPr>
            <w:tcW w:w="1388" w:type="dxa"/>
            <w:vMerge w:val="restart"/>
            <w:tcBorders>
              <w:top w:val="single" w:sz="12" w:space="0" w:color="auto"/>
              <w:left w:val="single" w:sz="12" w:space="0" w:color="auto"/>
              <w:bottom w:val="single" w:sz="12" w:space="0" w:color="auto"/>
            </w:tcBorders>
            <w:textDirection w:val="btLr"/>
          </w:tcPr>
          <w:p w14:paraId="599651CF" w14:textId="77777777" w:rsidR="00D876C9" w:rsidRPr="00371564" w:rsidRDefault="00D876C9" w:rsidP="00DA5004">
            <w:pPr>
              <w:spacing w:line="240" w:lineRule="auto"/>
              <w:ind w:left="113" w:right="113"/>
              <w:jc w:val="center"/>
              <w:rPr>
                <w:rFonts w:ascii="Times New Roman" w:hAnsi="Times New Roman"/>
                <w:b/>
                <w:bCs/>
                <w:i/>
                <w:iCs/>
                <w:sz w:val="20"/>
                <w:szCs w:val="20"/>
              </w:rPr>
            </w:pPr>
            <w:r w:rsidRPr="00371564">
              <w:rPr>
                <w:rFonts w:ascii="Times New Roman" w:hAnsi="Times New Roman"/>
                <w:b/>
                <w:bCs/>
                <w:sz w:val="20"/>
                <w:szCs w:val="20"/>
              </w:rPr>
              <w:t xml:space="preserve">Efekty kształcenia </w:t>
            </w:r>
          </w:p>
          <w:p w14:paraId="76CD59E6" w14:textId="77777777" w:rsidR="00D876C9" w:rsidRPr="00371564" w:rsidRDefault="00D876C9" w:rsidP="00DA5004">
            <w:pPr>
              <w:spacing w:line="240" w:lineRule="auto"/>
              <w:ind w:left="113" w:right="113"/>
              <w:jc w:val="center"/>
              <w:rPr>
                <w:rFonts w:ascii="Times New Roman" w:hAnsi="Times New Roman"/>
                <w:b/>
                <w:bCs/>
                <w:sz w:val="20"/>
                <w:szCs w:val="20"/>
              </w:rPr>
            </w:pPr>
          </w:p>
          <w:p w14:paraId="3EFEB561" w14:textId="77777777" w:rsidR="00D876C9" w:rsidRPr="00371564" w:rsidRDefault="00D876C9" w:rsidP="00DA5004">
            <w:pPr>
              <w:spacing w:line="240" w:lineRule="auto"/>
              <w:ind w:left="113" w:right="113"/>
              <w:jc w:val="center"/>
              <w:rPr>
                <w:rFonts w:ascii="Times New Roman" w:hAnsi="Times New Roman"/>
                <w:i/>
                <w:iCs/>
                <w:sz w:val="20"/>
                <w:szCs w:val="20"/>
              </w:rPr>
            </w:pPr>
          </w:p>
        </w:tc>
        <w:tc>
          <w:tcPr>
            <w:tcW w:w="9052" w:type="dxa"/>
            <w:gridSpan w:val="13"/>
            <w:tcBorders>
              <w:top w:val="single" w:sz="12" w:space="0" w:color="auto"/>
              <w:right w:val="single" w:sz="12" w:space="0" w:color="auto"/>
            </w:tcBorders>
          </w:tcPr>
          <w:p w14:paraId="4C812893"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 xml:space="preserve"> Wiedza</w:t>
            </w:r>
          </w:p>
          <w:p w14:paraId="11FE5D2E"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sz w:val="20"/>
                <w:szCs w:val="20"/>
              </w:rPr>
              <w:t>W ramach szkolenia student zdobywa podstawową wiedzę z zakresu bezpieczeństwa i higieny pracy, ochrony p.poż. oraz w zakresie pierwszej pomocy przedmedycznej.</w:t>
            </w:r>
          </w:p>
        </w:tc>
      </w:tr>
      <w:tr w:rsidR="00D876C9" w:rsidRPr="00371564" w14:paraId="0E3F5F3C" w14:textId="77777777" w:rsidTr="00DA5004">
        <w:trPr>
          <w:trHeight w:val="1125"/>
        </w:trPr>
        <w:tc>
          <w:tcPr>
            <w:tcW w:w="1388" w:type="dxa"/>
            <w:vMerge/>
            <w:tcBorders>
              <w:top w:val="single" w:sz="12" w:space="0" w:color="auto"/>
              <w:left w:val="single" w:sz="12" w:space="0" w:color="auto"/>
              <w:bottom w:val="single" w:sz="12" w:space="0" w:color="auto"/>
            </w:tcBorders>
            <w:vAlign w:val="center"/>
          </w:tcPr>
          <w:p w14:paraId="2B415C29" w14:textId="77777777" w:rsidR="00D876C9" w:rsidRPr="00371564" w:rsidRDefault="00D876C9" w:rsidP="00DA5004">
            <w:pPr>
              <w:spacing w:line="240" w:lineRule="auto"/>
              <w:rPr>
                <w:rFonts w:ascii="Times New Roman" w:hAnsi="Times New Roman"/>
                <w:i/>
                <w:iCs/>
                <w:sz w:val="20"/>
                <w:szCs w:val="20"/>
              </w:rPr>
            </w:pPr>
          </w:p>
        </w:tc>
        <w:tc>
          <w:tcPr>
            <w:tcW w:w="9052" w:type="dxa"/>
            <w:gridSpan w:val="13"/>
            <w:tcBorders>
              <w:right w:val="single" w:sz="12" w:space="0" w:color="auto"/>
            </w:tcBorders>
          </w:tcPr>
          <w:p w14:paraId="0579492B"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 xml:space="preserve"> Umiejętności</w:t>
            </w:r>
          </w:p>
          <w:p w14:paraId="18F8B9E9"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xml:space="preserve">Po ukończeniu szkolenia student potrafi: </w:t>
            </w:r>
          </w:p>
          <w:p w14:paraId="1900D778"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scharakteryzować czynniki niebezpieczne występujące w środowisku pracy,</w:t>
            </w:r>
          </w:p>
          <w:p w14:paraId="5056D66F"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lastRenderedPageBreak/>
              <w:t>- rozpoznać i ocenić występujące zagrożenia, (wypadek, pożar, itp.),</w:t>
            </w:r>
          </w:p>
          <w:p w14:paraId="2E6D30E0"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zdefiniować terminy: wypadku przy pracy, choroby zawodowej, pożaru,</w:t>
            </w:r>
          </w:p>
          <w:p w14:paraId="2DF8BEF8"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posługiwać się sprzętem p.poż. (gaśnice, hydranty),</w:t>
            </w:r>
          </w:p>
          <w:p w14:paraId="3AC2EF69"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udzielić pierwszej pomocy przedmedycznej,</w:t>
            </w:r>
          </w:p>
          <w:p w14:paraId="63675547"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 przeprowadzić resuscytację krążeniowo-oddechową.</w:t>
            </w:r>
          </w:p>
        </w:tc>
      </w:tr>
      <w:tr w:rsidR="00D876C9" w:rsidRPr="00371564" w14:paraId="4B6A79E8" w14:textId="77777777" w:rsidTr="00DA5004">
        <w:trPr>
          <w:trHeight w:val="787"/>
        </w:trPr>
        <w:tc>
          <w:tcPr>
            <w:tcW w:w="1388" w:type="dxa"/>
            <w:vMerge/>
            <w:tcBorders>
              <w:top w:val="single" w:sz="12" w:space="0" w:color="auto"/>
              <w:left w:val="single" w:sz="12" w:space="0" w:color="auto"/>
              <w:bottom w:val="single" w:sz="12" w:space="0" w:color="auto"/>
            </w:tcBorders>
            <w:vAlign w:val="center"/>
          </w:tcPr>
          <w:p w14:paraId="30353D7D" w14:textId="77777777" w:rsidR="00D876C9" w:rsidRPr="00371564" w:rsidRDefault="00D876C9" w:rsidP="00DA5004">
            <w:pPr>
              <w:spacing w:line="240" w:lineRule="auto"/>
              <w:rPr>
                <w:rFonts w:ascii="Times New Roman" w:hAnsi="Times New Roman"/>
                <w:i/>
                <w:iCs/>
                <w:sz w:val="20"/>
                <w:szCs w:val="20"/>
              </w:rPr>
            </w:pPr>
          </w:p>
        </w:tc>
        <w:tc>
          <w:tcPr>
            <w:tcW w:w="9052" w:type="dxa"/>
            <w:gridSpan w:val="13"/>
            <w:tcBorders>
              <w:bottom w:val="single" w:sz="12" w:space="0" w:color="auto"/>
              <w:right w:val="single" w:sz="12" w:space="0" w:color="auto"/>
            </w:tcBorders>
          </w:tcPr>
          <w:p w14:paraId="0584C333"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 xml:space="preserve"> Kompetencje społeczne </w:t>
            </w:r>
          </w:p>
          <w:p w14:paraId="51412663" w14:textId="77777777" w:rsidR="00D876C9" w:rsidRPr="00371564" w:rsidRDefault="00D876C9" w:rsidP="00DA5004">
            <w:pPr>
              <w:spacing w:line="240" w:lineRule="auto"/>
              <w:rPr>
                <w:rFonts w:ascii="Times New Roman" w:hAnsi="Times New Roman"/>
                <w:sz w:val="20"/>
                <w:szCs w:val="20"/>
              </w:rPr>
            </w:pPr>
            <w:r w:rsidRPr="00371564">
              <w:rPr>
                <w:rFonts w:ascii="Times New Roman" w:hAnsi="Times New Roman"/>
                <w:sz w:val="20"/>
                <w:szCs w:val="20"/>
              </w:rPr>
              <w:t>Po ukończeniu szkolenia student jest wyczulony na niewłaściwe zachowania i postępowania dot. bezpieczeństwa i higieny pracy oraz na występowanie potencjalnych zagrożeń.</w:t>
            </w:r>
          </w:p>
        </w:tc>
      </w:tr>
      <w:tr w:rsidR="00D876C9" w:rsidRPr="00371564" w14:paraId="2ED45615" w14:textId="77777777" w:rsidTr="00DA5004">
        <w:trPr>
          <w:trHeight w:val="652"/>
        </w:trPr>
        <w:tc>
          <w:tcPr>
            <w:tcW w:w="10440" w:type="dxa"/>
            <w:gridSpan w:val="14"/>
            <w:tcBorders>
              <w:top w:val="single" w:sz="12" w:space="0" w:color="auto"/>
              <w:left w:val="single" w:sz="12" w:space="0" w:color="auto"/>
              <w:bottom w:val="single" w:sz="12" w:space="0" w:color="auto"/>
              <w:right w:val="single" w:sz="12" w:space="0" w:color="auto"/>
            </w:tcBorders>
          </w:tcPr>
          <w:p w14:paraId="4ED3A03B" w14:textId="77777777" w:rsidR="00D876C9" w:rsidRPr="00371564" w:rsidRDefault="00D876C9" w:rsidP="00DA5004">
            <w:pPr>
              <w:spacing w:line="240" w:lineRule="auto"/>
              <w:rPr>
                <w:rFonts w:ascii="Times New Roman" w:hAnsi="Times New Roman"/>
                <w:b/>
                <w:bCs/>
                <w:sz w:val="20"/>
                <w:szCs w:val="20"/>
              </w:rPr>
            </w:pPr>
            <w:r w:rsidRPr="00371564">
              <w:rPr>
                <w:rFonts w:ascii="Times New Roman" w:hAnsi="Times New Roman"/>
                <w:b/>
                <w:bCs/>
                <w:sz w:val="20"/>
                <w:szCs w:val="20"/>
              </w:rPr>
              <w:t xml:space="preserve"> Kontakt</w:t>
            </w:r>
          </w:p>
          <w:p w14:paraId="27B6E74E" w14:textId="77777777" w:rsidR="00D876C9" w:rsidRPr="00371564" w:rsidRDefault="00D876C9" w:rsidP="00DA5004">
            <w:pPr>
              <w:spacing w:line="240" w:lineRule="auto"/>
              <w:rPr>
                <w:rFonts w:ascii="Times New Roman" w:hAnsi="Times New Roman"/>
                <w:i/>
                <w:iCs/>
                <w:sz w:val="20"/>
                <w:szCs w:val="20"/>
              </w:rPr>
            </w:pPr>
            <w:r w:rsidRPr="00371564">
              <w:rPr>
                <w:rFonts w:ascii="Times New Roman" w:hAnsi="Times New Roman"/>
                <w:i/>
                <w:iCs/>
                <w:sz w:val="20"/>
                <w:szCs w:val="20"/>
              </w:rPr>
              <w:t xml:space="preserve">Adres email osoby lub osób odpowiedzialnych za przedmiot: </w:t>
            </w:r>
            <w:r w:rsidRPr="00371564">
              <w:rPr>
                <w:rFonts w:ascii="Times New Roman" w:hAnsi="Times New Roman"/>
                <w:sz w:val="20"/>
                <w:szCs w:val="20"/>
              </w:rPr>
              <w:t>derus@uni.opole.pl</w:t>
            </w:r>
            <w:r w:rsidRPr="00371564">
              <w:rPr>
                <w:rFonts w:ascii="Times New Roman" w:hAnsi="Times New Roman"/>
                <w:i/>
                <w:iCs/>
                <w:sz w:val="20"/>
                <w:szCs w:val="20"/>
              </w:rPr>
              <w:t xml:space="preserve">  tel. 77 54 15 971</w:t>
            </w:r>
          </w:p>
        </w:tc>
      </w:tr>
    </w:tbl>
    <w:p w14:paraId="22F726B1" w14:textId="77777777" w:rsidR="00D876C9" w:rsidRPr="00371564" w:rsidRDefault="00D876C9" w:rsidP="00D876C9">
      <w:pPr>
        <w:spacing w:line="240" w:lineRule="auto"/>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9"/>
        <w:gridCol w:w="921"/>
        <w:gridCol w:w="558"/>
        <w:gridCol w:w="1359"/>
        <w:gridCol w:w="376"/>
        <w:gridCol w:w="162"/>
        <w:gridCol w:w="1049"/>
        <w:gridCol w:w="328"/>
        <w:gridCol w:w="454"/>
        <w:gridCol w:w="86"/>
        <w:gridCol w:w="1263"/>
        <w:gridCol w:w="1514"/>
      </w:tblGrid>
      <w:tr w:rsidR="00D876C9" w:rsidRPr="00A67315" w14:paraId="01CAF36F" w14:textId="77777777" w:rsidTr="00DA5004">
        <w:trPr>
          <w:trHeight w:val="267"/>
        </w:trPr>
        <w:tc>
          <w:tcPr>
            <w:tcW w:w="2625" w:type="dxa"/>
            <w:gridSpan w:val="4"/>
            <w:vAlign w:val="center"/>
          </w:tcPr>
          <w:p w14:paraId="0C4FF162"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Kierunek i poziom studiów</w:t>
            </w:r>
          </w:p>
        </w:tc>
        <w:tc>
          <w:tcPr>
            <w:tcW w:w="6591" w:type="dxa"/>
            <w:gridSpan w:val="9"/>
            <w:vAlign w:val="center"/>
          </w:tcPr>
          <w:p w14:paraId="71EBE55C"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Logistyka II stopnia</w:t>
            </w:r>
          </w:p>
        </w:tc>
      </w:tr>
      <w:tr w:rsidR="00D876C9" w:rsidRPr="00A67315" w14:paraId="36798E27" w14:textId="77777777" w:rsidTr="00DA5004">
        <w:trPr>
          <w:trHeight w:val="267"/>
        </w:trPr>
        <w:tc>
          <w:tcPr>
            <w:tcW w:w="2625" w:type="dxa"/>
            <w:gridSpan w:val="4"/>
            <w:vAlign w:val="center"/>
          </w:tcPr>
          <w:p w14:paraId="61E9AA49"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Forma studiów</w:t>
            </w:r>
          </w:p>
        </w:tc>
        <w:tc>
          <w:tcPr>
            <w:tcW w:w="6591" w:type="dxa"/>
            <w:gridSpan w:val="9"/>
            <w:vAlign w:val="center"/>
          </w:tcPr>
          <w:p w14:paraId="5C369EDE" w14:textId="77777777" w:rsidR="00D876C9" w:rsidRPr="00A67315" w:rsidRDefault="00D876C9" w:rsidP="00DA5004">
            <w:pPr>
              <w:spacing w:line="240" w:lineRule="auto"/>
              <w:rPr>
                <w:rFonts w:ascii="Times New Roman" w:hAnsi="Times New Roman"/>
                <w:b/>
                <w:sz w:val="20"/>
                <w:szCs w:val="20"/>
              </w:rPr>
            </w:pPr>
            <w:r>
              <w:rPr>
                <w:rFonts w:ascii="Times New Roman" w:hAnsi="Times New Roman"/>
                <w:b/>
                <w:sz w:val="20"/>
                <w:szCs w:val="20"/>
              </w:rPr>
              <w:t>Nies</w:t>
            </w:r>
            <w:r w:rsidRPr="00A67315">
              <w:rPr>
                <w:rFonts w:ascii="Times New Roman" w:hAnsi="Times New Roman"/>
                <w:b/>
                <w:sz w:val="20"/>
                <w:szCs w:val="20"/>
              </w:rPr>
              <w:t>tacjonarne</w:t>
            </w:r>
          </w:p>
        </w:tc>
      </w:tr>
      <w:tr w:rsidR="00D876C9" w:rsidRPr="00A67315" w14:paraId="0E89E45A" w14:textId="77777777" w:rsidTr="00DA5004">
        <w:trPr>
          <w:trHeight w:val="267"/>
        </w:trPr>
        <w:tc>
          <w:tcPr>
            <w:tcW w:w="2625" w:type="dxa"/>
            <w:gridSpan w:val="4"/>
            <w:vAlign w:val="center"/>
          </w:tcPr>
          <w:p w14:paraId="704F5065"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b/>
                <w:sz w:val="20"/>
                <w:szCs w:val="20"/>
              </w:rPr>
              <w:t>Nazwa przedmiotu</w:t>
            </w:r>
          </w:p>
        </w:tc>
        <w:tc>
          <w:tcPr>
            <w:tcW w:w="6591" w:type="dxa"/>
            <w:gridSpan w:val="9"/>
            <w:vAlign w:val="center"/>
          </w:tcPr>
          <w:p w14:paraId="2DCC37EA"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Transport międzynarodowy</w:t>
            </w:r>
          </w:p>
        </w:tc>
      </w:tr>
      <w:tr w:rsidR="00D876C9" w:rsidRPr="00A67315" w14:paraId="3654FCC9" w14:textId="77777777" w:rsidTr="00DA5004">
        <w:trPr>
          <w:trHeight w:val="262"/>
        </w:trPr>
        <w:tc>
          <w:tcPr>
            <w:tcW w:w="2625" w:type="dxa"/>
            <w:gridSpan w:val="4"/>
            <w:vAlign w:val="center"/>
          </w:tcPr>
          <w:p w14:paraId="5B0A0A17"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Status przedmiotu</w:t>
            </w:r>
          </w:p>
        </w:tc>
        <w:tc>
          <w:tcPr>
            <w:tcW w:w="6591" w:type="dxa"/>
            <w:gridSpan w:val="9"/>
            <w:vAlign w:val="center"/>
          </w:tcPr>
          <w:p w14:paraId="2B31F371" w14:textId="77777777" w:rsidR="00D876C9" w:rsidRPr="00A67315" w:rsidRDefault="00D876C9" w:rsidP="00DA5004">
            <w:pPr>
              <w:spacing w:line="240" w:lineRule="auto"/>
              <w:rPr>
                <w:rFonts w:ascii="Times New Roman" w:hAnsi="Times New Roman"/>
                <w:b/>
                <w:sz w:val="20"/>
                <w:szCs w:val="20"/>
              </w:rPr>
            </w:pPr>
            <w:r>
              <w:rPr>
                <w:rFonts w:ascii="Times New Roman" w:hAnsi="Times New Roman"/>
                <w:b/>
                <w:sz w:val="20"/>
                <w:szCs w:val="20"/>
              </w:rPr>
              <w:t>Przedmiot modułowy do wyboru</w:t>
            </w:r>
          </w:p>
        </w:tc>
      </w:tr>
      <w:tr w:rsidR="00D876C9" w:rsidRPr="00A67315" w14:paraId="5A28C77F" w14:textId="77777777" w:rsidTr="00DA5004">
        <w:trPr>
          <w:trHeight w:val="262"/>
        </w:trPr>
        <w:tc>
          <w:tcPr>
            <w:tcW w:w="2625" w:type="dxa"/>
            <w:gridSpan w:val="4"/>
            <w:vAlign w:val="center"/>
          </w:tcPr>
          <w:p w14:paraId="7572707A"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Moduł kształcenia</w:t>
            </w:r>
          </w:p>
        </w:tc>
        <w:tc>
          <w:tcPr>
            <w:tcW w:w="6591" w:type="dxa"/>
            <w:gridSpan w:val="9"/>
            <w:vAlign w:val="center"/>
          </w:tcPr>
          <w:p w14:paraId="4251E0C5"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Logistyka międzynarodowa</w:t>
            </w:r>
          </w:p>
        </w:tc>
      </w:tr>
      <w:tr w:rsidR="00D876C9" w:rsidRPr="00A67315" w14:paraId="756C0E87" w14:textId="77777777" w:rsidTr="00DA5004">
        <w:trPr>
          <w:trHeight w:val="262"/>
        </w:trPr>
        <w:tc>
          <w:tcPr>
            <w:tcW w:w="2625" w:type="dxa"/>
            <w:gridSpan w:val="4"/>
            <w:vAlign w:val="center"/>
          </w:tcPr>
          <w:p w14:paraId="697A3C7C"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Język wykładowy</w:t>
            </w:r>
          </w:p>
        </w:tc>
        <w:tc>
          <w:tcPr>
            <w:tcW w:w="6591" w:type="dxa"/>
            <w:gridSpan w:val="9"/>
            <w:vAlign w:val="center"/>
          </w:tcPr>
          <w:p w14:paraId="116F49BA"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Polski</w:t>
            </w:r>
          </w:p>
        </w:tc>
      </w:tr>
      <w:tr w:rsidR="00D876C9" w:rsidRPr="00A67315" w14:paraId="4D79C242" w14:textId="77777777" w:rsidTr="00DA5004">
        <w:trPr>
          <w:trHeight w:val="262"/>
        </w:trPr>
        <w:tc>
          <w:tcPr>
            <w:tcW w:w="9216" w:type="dxa"/>
            <w:gridSpan w:val="13"/>
            <w:vAlign w:val="center"/>
          </w:tcPr>
          <w:p w14:paraId="4D764675"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Liczba i struktura punktów ECTS</w:t>
            </w:r>
            <w:r w:rsidRPr="00A67315">
              <w:rPr>
                <w:rFonts w:ascii="Times New Roman" w:hAnsi="Times New Roman"/>
                <w:sz w:val="20"/>
                <w:szCs w:val="20"/>
              </w:rPr>
              <w:t xml:space="preserve">: </w:t>
            </w:r>
            <w:r>
              <w:rPr>
                <w:rFonts w:ascii="Times New Roman" w:hAnsi="Times New Roman"/>
                <w:b/>
                <w:sz w:val="20"/>
                <w:szCs w:val="20"/>
              </w:rPr>
              <w:t>3</w:t>
            </w:r>
          </w:p>
        </w:tc>
      </w:tr>
      <w:tr w:rsidR="00D876C9" w:rsidRPr="00A67315" w14:paraId="54D95423" w14:textId="77777777" w:rsidTr="00DA5004">
        <w:trPr>
          <w:trHeight w:val="262"/>
        </w:trPr>
        <w:tc>
          <w:tcPr>
            <w:tcW w:w="2067" w:type="dxa"/>
            <w:gridSpan w:val="3"/>
            <w:vAlign w:val="center"/>
          </w:tcPr>
          <w:p w14:paraId="531E29F4"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Formy zajęć</w:t>
            </w:r>
          </w:p>
        </w:tc>
        <w:tc>
          <w:tcPr>
            <w:tcW w:w="1917" w:type="dxa"/>
            <w:gridSpan w:val="2"/>
            <w:vAlign w:val="center"/>
          </w:tcPr>
          <w:p w14:paraId="473C5686" w14:textId="77777777" w:rsidR="00D876C9" w:rsidRPr="00A67315" w:rsidRDefault="00D876C9" w:rsidP="00DA5004">
            <w:pPr>
              <w:spacing w:line="240" w:lineRule="auto"/>
              <w:jc w:val="center"/>
              <w:rPr>
                <w:rFonts w:ascii="Times New Roman" w:hAnsi="Times New Roman"/>
                <w:b/>
                <w:sz w:val="20"/>
                <w:szCs w:val="20"/>
              </w:rPr>
            </w:pPr>
            <w:r w:rsidRPr="00A67315">
              <w:rPr>
                <w:rFonts w:ascii="Times New Roman" w:hAnsi="Times New Roman"/>
                <w:b/>
                <w:sz w:val="20"/>
                <w:szCs w:val="20"/>
              </w:rPr>
              <w:t>Liczba godzin zajęć</w:t>
            </w:r>
          </w:p>
        </w:tc>
        <w:tc>
          <w:tcPr>
            <w:tcW w:w="2455" w:type="dxa"/>
            <w:gridSpan w:val="6"/>
            <w:vAlign w:val="center"/>
          </w:tcPr>
          <w:p w14:paraId="70D02732" w14:textId="77777777" w:rsidR="00D876C9" w:rsidRPr="00A67315" w:rsidRDefault="00D876C9" w:rsidP="00DA5004">
            <w:pPr>
              <w:spacing w:line="240" w:lineRule="auto"/>
              <w:jc w:val="center"/>
              <w:rPr>
                <w:rFonts w:ascii="Times New Roman" w:hAnsi="Times New Roman"/>
                <w:b/>
                <w:sz w:val="20"/>
                <w:szCs w:val="20"/>
              </w:rPr>
            </w:pPr>
            <w:r w:rsidRPr="00A67315">
              <w:rPr>
                <w:rFonts w:ascii="Times New Roman" w:hAnsi="Times New Roman"/>
                <w:b/>
                <w:sz w:val="20"/>
                <w:szCs w:val="20"/>
              </w:rPr>
              <w:t>Sposób realizacji</w:t>
            </w:r>
          </w:p>
        </w:tc>
        <w:tc>
          <w:tcPr>
            <w:tcW w:w="2777" w:type="dxa"/>
            <w:gridSpan w:val="2"/>
            <w:vAlign w:val="center"/>
          </w:tcPr>
          <w:p w14:paraId="7C7CA52B"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b/>
                <w:sz w:val="20"/>
                <w:szCs w:val="20"/>
              </w:rPr>
              <w:t>Sposób zaliczenia</w:t>
            </w:r>
          </w:p>
        </w:tc>
      </w:tr>
      <w:tr w:rsidR="00D876C9" w:rsidRPr="00A67315" w14:paraId="65EF040D" w14:textId="77777777" w:rsidTr="00DA5004">
        <w:trPr>
          <w:trHeight w:val="262"/>
        </w:trPr>
        <w:tc>
          <w:tcPr>
            <w:tcW w:w="2067" w:type="dxa"/>
            <w:gridSpan w:val="3"/>
            <w:vAlign w:val="center"/>
          </w:tcPr>
          <w:p w14:paraId="307DA3C0" w14:textId="77777777" w:rsidR="00D876C9" w:rsidRPr="00A67315" w:rsidRDefault="00D876C9"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17" w:type="dxa"/>
            <w:gridSpan w:val="2"/>
            <w:shd w:val="clear" w:color="auto" w:fill="auto"/>
            <w:vAlign w:val="center"/>
          </w:tcPr>
          <w:p w14:paraId="5EFFB8D7" w14:textId="77777777" w:rsidR="00D876C9" w:rsidRPr="00A67315"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18</w:t>
            </w:r>
          </w:p>
        </w:tc>
        <w:tc>
          <w:tcPr>
            <w:tcW w:w="2455" w:type="dxa"/>
            <w:gridSpan w:val="6"/>
            <w:shd w:val="clear" w:color="auto" w:fill="auto"/>
            <w:vAlign w:val="center"/>
          </w:tcPr>
          <w:p w14:paraId="136303DF" w14:textId="77777777" w:rsidR="00D876C9" w:rsidRPr="00A67315"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Zajęcia w</w:t>
            </w:r>
            <w:r w:rsidRPr="00A67315">
              <w:rPr>
                <w:rFonts w:ascii="Times New Roman" w:hAnsi="Times New Roman"/>
                <w:bCs/>
                <w:sz w:val="20"/>
                <w:szCs w:val="20"/>
              </w:rPr>
              <w:t xml:space="preserve"> sali dydaktycznej</w:t>
            </w:r>
          </w:p>
        </w:tc>
        <w:tc>
          <w:tcPr>
            <w:tcW w:w="2777" w:type="dxa"/>
            <w:gridSpan w:val="2"/>
            <w:vAlign w:val="center"/>
          </w:tcPr>
          <w:p w14:paraId="58984DD7" w14:textId="77777777" w:rsidR="00D876C9" w:rsidRPr="00A67315"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Zaliczenie na ocenę</w:t>
            </w:r>
          </w:p>
        </w:tc>
      </w:tr>
      <w:tr w:rsidR="00D876C9" w:rsidRPr="00A67315" w14:paraId="1CD8C0F1" w14:textId="77777777" w:rsidTr="00DA5004">
        <w:trPr>
          <w:trHeight w:val="262"/>
        </w:trPr>
        <w:tc>
          <w:tcPr>
            <w:tcW w:w="9216" w:type="dxa"/>
            <w:gridSpan w:val="13"/>
            <w:vAlign w:val="center"/>
          </w:tcPr>
          <w:p w14:paraId="1D7B437C"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b/>
                <w:sz w:val="20"/>
                <w:szCs w:val="20"/>
              </w:rPr>
              <w:t>Prowadzący zajęcia</w:t>
            </w:r>
            <w:r w:rsidRPr="00A67315">
              <w:rPr>
                <w:rFonts w:ascii="Times New Roman" w:hAnsi="Times New Roman"/>
                <w:sz w:val="20"/>
                <w:szCs w:val="20"/>
              </w:rPr>
              <w:t>: dr inż. Iwona Pisz</w:t>
            </w:r>
          </w:p>
        </w:tc>
      </w:tr>
      <w:tr w:rsidR="00D876C9" w:rsidRPr="00A67315" w14:paraId="2B563652" w14:textId="77777777" w:rsidTr="00DA5004">
        <w:tc>
          <w:tcPr>
            <w:tcW w:w="9216" w:type="dxa"/>
            <w:gridSpan w:val="13"/>
          </w:tcPr>
          <w:p w14:paraId="426EAFAC"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b/>
                <w:sz w:val="20"/>
                <w:szCs w:val="20"/>
              </w:rPr>
              <w:t>Cel przedmiotu:</w:t>
            </w:r>
          </w:p>
        </w:tc>
      </w:tr>
      <w:tr w:rsidR="00D876C9" w:rsidRPr="00A67315" w14:paraId="2554ABAC" w14:textId="77777777" w:rsidTr="00DA5004">
        <w:tc>
          <w:tcPr>
            <w:tcW w:w="9216" w:type="dxa"/>
            <w:gridSpan w:val="13"/>
          </w:tcPr>
          <w:p w14:paraId="256EC3A7" w14:textId="77777777" w:rsidR="00D876C9" w:rsidRPr="00A67315" w:rsidRDefault="00D876C9" w:rsidP="00DA5004">
            <w:pPr>
              <w:autoSpaceDE w:val="0"/>
              <w:autoSpaceDN w:val="0"/>
              <w:adjustRightInd w:val="0"/>
              <w:spacing w:line="240" w:lineRule="auto"/>
              <w:rPr>
                <w:rFonts w:ascii="Times New Roman" w:hAnsi="Times New Roman"/>
                <w:sz w:val="20"/>
                <w:szCs w:val="20"/>
              </w:rPr>
            </w:pPr>
            <w:r w:rsidRPr="00A67315">
              <w:rPr>
                <w:rFonts w:ascii="Times New Roman" w:hAnsi="Times New Roman"/>
                <w:sz w:val="20"/>
                <w:szCs w:val="20"/>
              </w:rPr>
              <w:t xml:space="preserve">Celem przedmiotu jest przekazanie wiedzy z problematyki transportu międzynarodowego, w tym podmiotów, dokumentacji, środków transportu, metod, technik stosowanych w transporcie ładunków w powiązaniu z treścią podstawowych problemów decyzyjnych występujących w organizacjach i łańcuchach dostaw. </w:t>
            </w:r>
          </w:p>
        </w:tc>
      </w:tr>
      <w:tr w:rsidR="00D876C9" w:rsidRPr="00A67315" w14:paraId="155C4139" w14:textId="77777777" w:rsidTr="00DA5004">
        <w:tc>
          <w:tcPr>
            <w:tcW w:w="9216" w:type="dxa"/>
            <w:gridSpan w:val="13"/>
          </w:tcPr>
          <w:p w14:paraId="3C4A9C55"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b/>
                <w:sz w:val="20"/>
                <w:szCs w:val="20"/>
              </w:rPr>
              <w:t xml:space="preserve">Wymagania wstępne </w:t>
            </w:r>
          </w:p>
        </w:tc>
      </w:tr>
      <w:tr w:rsidR="00D876C9" w:rsidRPr="00A67315" w14:paraId="7A4E8187" w14:textId="77777777" w:rsidTr="00DA5004">
        <w:tc>
          <w:tcPr>
            <w:tcW w:w="9216" w:type="dxa"/>
            <w:gridSpan w:val="13"/>
          </w:tcPr>
          <w:p w14:paraId="0F3EE11B" w14:textId="77777777" w:rsidR="00D876C9" w:rsidRPr="00A67315" w:rsidRDefault="00D876C9" w:rsidP="00DA5004">
            <w:pPr>
              <w:rPr>
                <w:rFonts w:ascii="Times New Roman" w:hAnsi="Times New Roman"/>
                <w:sz w:val="20"/>
                <w:szCs w:val="20"/>
              </w:rPr>
            </w:pPr>
            <w:r>
              <w:rPr>
                <w:rFonts w:ascii="Times New Roman" w:hAnsi="Times New Roman"/>
                <w:sz w:val="20"/>
                <w:szCs w:val="20"/>
              </w:rPr>
              <w:t>B</w:t>
            </w:r>
            <w:r w:rsidRPr="00A67315">
              <w:rPr>
                <w:rFonts w:ascii="Times New Roman" w:hAnsi="Times New Roman"/>
                <w:sz w:val="20"/>
                <w:szCs w:val="20"/>
              </w:rPr>
              <w:t>rak</w:t>
            </w:r>
          </w:p>
        </w:tc>
      </w:tr>
      <w:tr w:rsidR="00D876C9" w:rsidRPr="00A67315" w14:paraId="1DEDFB8A" w14:textId="77777777" w:rsidTr="00DA5004">
        <w:tc>
          <w:tcPr>
            <w:tcW w:w="9216" w:type="dxa"/>
            <w:gridSpan w:val="13"/>
          </w:tcPr>
          <w:p w14:paraId="30CC0524"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b/>
                <w:sz w:val="20"/>
                <w:szCs w:val="20"/>
              </w:rPr>
              <w:t xml:space="preserve">Efekty uczenia się </w:t>
            </w:r>
          </w:p>
        </w:tc>
      </w:tr>
      <w:tr w:rsidR="00D876C9" w:rsidRPr="00A67315" w14:paraId="76842F02" w14:textId="77777777" w:rsidTr="00DA5004">
        <w:trPr>
          <w:trHeight w:val="162"/>
        </w:trPr>
        <w:tc>
          <w:tcPr>
            <w:tcW w:w="1146" w:type="dxa"/>
            <w:gridSpan w:val="2"/>
            <w:vAlign w:val="center"/>
          </w:tcPr>
          <w:p w14:paraId="4DD79F38"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Nr efektu uczenia się dla przedmiotu</w:t>
            </w:r>
          </w:p>
        </w:tc>
        <w:tc>
          <w:tcPr>
            <w:tcW w:w="4753" w:type="dxa"/>
            <w:gridSpan w:val="7"/>
            <w:vAlign w:val="center"/>
          </w:tcPr>
          <w:p w14:paraId="64040920"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Zdefiniowanie efektu</w:t>
            </w:r>
          </w:p>
        </w:tc>
        <w:tc>
          <w:tcPr>
            <w:tcW w:w="1803" w:type="dxa"/>
            <w:gridSpan w:val="3"/>
            <w:vAlign w:val="center"/>
          </w:tcPr>
          <w:p w14:paraId="09DEEC0B"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 xml:space="preserve">Odniesienie efektu do efektów kierunkowych </w:t>
            </w:r>
          </w:p>
        </w:tc>
        <w:tc>
          <w:tcPr>
            <w:tcW w:w="1514" w:type="dxa"/>
          </w:tcPr>
          <w:p w14:paraId="48120630"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Metoda weryfikacji osiągniętych efektów</w:t>
            </w:r>
          </w:p>
        </w:tc>
      </w:tr>
      <w:tr w:rsidR="00D876C9" w:rsidRPr="00A67315" w14:paraId="1D3945AD" w14:textId="77777777" w:rsidTr="00DA5004">
        <w:trPr>
          <w:trHeight w:val="159"/>
        </w:trPr>
        <w:tc>
          <w:tcPr>
            <w:tcW w:w="9216" w:type="dxa"/>
            <w:gridSpan w:val="13"/>
            <w:vAlign w:val="center"/>
          </w:tcPr>
          <w:p w14:paraId="480C5C2F"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WIEDZA</w:t>
            </w:r>
          </w:p>
        </w:tc>
      </w:tr>
      <w:tr w:rsidR="00D876C9" w:rsidRPr="00A67315" w14:paraId="7FFE4169" w14:textId="77777777" w:rsidTr="00DA5004">
        <w:trPr>
          <w:trHeight w:val="159"/>
        </w:trPr>
        <w:tc>
          <w:tcPr>
            <w:tcW w:w="1146" w:type="dxa"/>
            <w:gridSpan w:val="2"/>
            <w:vAlign w:val="center"/>
          </w:tcPr>
          <w:p w14:paraId="3932C614"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1</w:t>
            </w:r>
          </w:p>
        </w:tc>
        <w:tc>
          <w:tcPr>
            <w:tcW w:w="4753" w:type="dxa"/>
            <w:gridSpan w:val="7"/>
            <w:vAlign w:val="center"/>
          </w:tcPr>
          <w:p w14:paraId="6BE5CB00" w14:textId="77777777" w:rsidR="00D876C9" w:rsidRPr="00A67315" w:rsidRDefault="00D876C9"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 xml:space="preserve">Student </w:t>
            </w:r>
            <w:r w:rsidRPr="00A67315">
              <w:rPr>
                <w:rFonts w:ascii="Times New Roman" w:hAnsi="Times New Roman"/>
                <w:color w:val="000000"/>
                <w:sz w:val="20"/>
                <w:szCs w:val="20"/>
              </w:rPr>
              <w:t xml:space="preserve">w pogłębionym stopniu </w:t>
            </w:r>
            <w:r>
              <w:rPr>
                <w:rFonts w:ascii="Times New Roman" w:hAnsi="Times New Roman"/>
                <w:color w:val="000000"/>
                <w:sz w:val="20"/>
                <w:szCs w:val="20"/>
              </w:rPr>
              <w:t>zna</w:t>
            </w:r>
            <w:r w:rsidRPr="00A67315">
              <w:rPr>
                <w:rFonts w:ascii="Times New Roman" w:hAnsi="Times New Roman"/>
                <w:color w:val="000000"/>
                <w:sz w:val="20"/>
                <w:szCs w:val="20"/>
              </w:rPr>
              <w:t xml:space="preserve"> wybrane fakty, obiekty i zjawiska gospodarcze - system transportowy oraz dotyczące ich podmioty, środki transportu, metody oraz teorie wyjaśniające złożone zależności między nimi, stanowiące zaawansowaną wiedzę ogólną z nauk o zarządzaniu i jakości</w:t>
            </w:r>
          </w:p>
        </w:tc>
        <w:tc>
          <w:tcPr>
            <w:tcW w:w="1803" w:type="dxa"/>
            <w:gridSpan w:val="3"/>
            <w:vAlign w:val="center"/>
          </w:tcPr>
          <w:p w14:paraId="69A9A1C1" w14:textId="77777777" w:rsidR="00D876C9" w:rsidRPr="00A67315" w:rsidRDefault="00D876C9" w:rsidP="00DA5004">
            <w:pPr>
              <w:autoSpaceDE w:val="0"/>
              <w:autoSpaceDN w:val="0"/>
              <w:adjustRightInd w:val="0"/>
              <w:jc w:val="center"/>
              <w:rPr>
                <w:rFonts w:ascii="Times New Roman" w:hAnsi="Times New Roman"/>
                <w:color w:val="000000"/>
                <w:sz w:val="20"/>
                <w:szCs w:val="20"/>
              </w:rPr>
            </w:pPr>
            <w:r w:rsidRPr="00A67315">
              <w:rPr>
                <w:rFonts w:ascii="Times New Roman" w:hAnsi="Times New Roman"/>
                <w:color w:val="000000"/>
                <w:sz w:val="20"/>
                <w:szCs w:val="20"/>
              </w:rPr>
              <w:t>K_W01</w:t>
            </w:r>
          </w:p>
        </w:tc>
        <w:tc>
          <w:tcPr>
            <w:tcW w:w="1514" w:type="dxa"/>
          </w:tcPr>
          <w:p w14:paraId="2BAF528A" w14:textId="77777777" w:rsidR="00D876C9" w:rsidRPr="00A67315" w:rsidRDefault="00D876C9" w:rsidP="00DA5004">
            <w:pPr>
              <w:autoSpaceDE w:val="0"/>
              <w:autoSpaceDN w:val="0"/>
              <w:adjustRightInd w:val="0"/>
              <w:spacing w:line="240" w:lineRule="auto"/>
              <w:jc w:val="center"/>
              <w:rPr>
                <w:rFonts w:ascii="Times New Roman" w:hAnsi="Times New Roman"/>
                <w:sz w:val="20"/>
                <w:szCs w:val="20"/>
              </w:rPr>
            </w:pPr>
            <w:r w:rsidRPr="00E95444">
              <w:rPr>
                <w:rFonts w:ascii="Times New Roman" w:hAnsi="Times New Roman"/>
                <w:sz w:val="20"/>
                <w:szCs w:val="20"/>
              </w:rPr>
              <w:t>Dyskusja, analiza studium przypadku</w:t>
            </w:r>
          </w:p>
        </w:tc>
      </w:tr>
      <w:tr w:rsidR="00D876C9" w:rsidRPr="00A67315" w14:paraId="13434268" w14:textId="77777777" w:rsidTr="00DA5004">
        <w:trPr>
          <w:trHeight w:val="159"/>
        </w:trPr>
        <w:tc>
          <w:tcPr>
            <w:tcW w:w="1146" w:type="dxa"/>
            <w:gridSpan w:val="2"/>
            <w:vAlign w:val="center"/>
          </w:tcPr>
          <w:p w14:paraId="58204BB5"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lastRenderedPageBreak/>
              <w:t>2</w:t>
            </w:r>
          </w:p>
        </w:tc>
        <w:tc>
          <w:tcPr>
            <w:tcW w:w="4753" w:type="dxa"/>
            <w:gridSpan w:val="7"/>
          </w:tcPr>
          <w:p w14:paraId="6A05549D" w14:textId="77777777" w:rsidR="00D876C9" w:rsidRPr="00A67315" w:rsidRDefault="00D876C9"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Student zna </w:t>
            </w:r>
            <w:r w:rsidRPr="00A67315">
              <w:rPr>
                <w:rFonts w:ascii="Times New Roman" w:hAnsi="Times New Roman"/>
                <w:sz w:val="20"/>
                <w:szCs w:val="20"/>
              </w:rPr>
              <w:t>różne aspekty</w:t>
            </w:r>
            <w:r>
              <w:rPr>
                <w:rFonts w:ascii="Times New Roman" w:hAnsi="Times New Roman"/>
                <w:sz w:val="20"/>
                <w:szCs w:val="20"/>
              </w:rPr>
              <w:t xml:space="preserve"> </w:t>
            </w:r>
            <w:r w:rsidRPr="00A67315">
              <w:rPr>
                <w:rFonts w:ascii="Times New Roman" w:hAnsi="Times New Roman"/>
                <w:sz w:val="20"/>
                <w:szCs w:val="20"/>
              </w:rPr>
              <w:t xml:space="preserve">funkcjonowania przedsiębiorstw w </w:t>
            </w:r>
            <w:proofErr w:type="spellStart"/>
            <w:r w:rsidRPr="00A67315">
              <w:rPr>
                <w:rFonts w:ascii="Times New Roman" w:hAnsi="Times New Roman"/>
                <w:sz w:val="20"/>
                <w:szCs w:val="20"/>
              </w:rPr>
              <w:t>makrootoczeniu</w:t>
            </w:r>
            <w:proofErr w:type="spellEnd"/>
            <w:r w:rsidRPr="00A67315">
              <w:rPr>
                <w:rFonts w:ascii="Times New Roman" w:hAnsi="Times New Roman"/>
                <w:sz w:val="20"/>
                <w:szCs w:val="20"/>
              </w:rPr>
              <w:t xml:space="preserve"> i mikrootoczeniu oraz procesów zarządzania logistycznego przedsiębiorstwem</w:t>
            </w:r>
          </w:p>
        </w:tc>
        <w:tc>
          <w:tcPr>
            <w:tcW w:w="1803" w:type="dxa"/>
            <w:gridSpan w:val="3"/>
            <w:vAlign w:val="center"/>
          </w:tcPr>
          <w:p w14:paraId="698C0085" w14:textId="77777777" w:rsidR="00D876C9" w:rsidRPr="00A67315" w:rsidRDefault="00D876C9" w:rsidP="00DA5004">
            <w:pPr>
              <w:autoSpaceDE w:val="0"/>
              <w:autoSpaceDN w:val="0"/>
              <w:adjustRightInd w:val="0"/>
              <w:jc w:val="center"/>
              <w:rPr>
                <w:rFonts w:ascii="Times New Roman" w:hAnsi="Times New Roman"/>
                <w:color w:val="000000"/>
                <w:sz w:val="20"/>
                <w:szCs w:val="20"/>
              </w:rPr>
            </w:pPr>
            <w:r w:rsidRPr="00A67315">
              <w:rPr>
                <w:rFonts w:ascii="Times New Roman" w:hAnsi="Times New Roman"/>
                <w:color w:val="000000"/>
                <w:sz w:val="20"/>
                <w:szCs w:val="20"/>
              </w:rPr>
              <w:t>K_W03</w:t>
            </w:r>
          </w:p>
        </w:tc>
        <w:tc>
          <w:tcPr>
            <w:tcW w:w="1514" w:type="dxa"/>
          </w:tcPr>
          <w:p w14:paraId="3AFCE754" w14:textId="77777777" w:rsidR="00D876C9" w:rsidRPr="00A67315" w:rsidRDefault="00D876C9" w:rsidP="00DA5004">
            <w:pPr>
              <w:autoSpaceDE w:val="0"/>
              <w:autoSpaceDN w:val="0"/>
              <w:adjustRightInd w:val="0"/>
              <w:spacing w:line="240" w:lineRule="auto"/>
              <w:jc w:val="center"/>
              <w:rPr>
                <w:rFonts w:ascii="Times New Roman" w:hAnsi="Times New Roman"/>
                <w:sz w:val="20"/>
                <w:szCs w:val="20"/>
              </w:rPr>
            </w:pPr>
            <w:r w:rsidRPr="00E95444">
              <w:rPr>
                <w:rFonts w:ascii="Times New Roman" w:hAnsi="Times New Roman"/>
                <w:sz w:val="20"/>
                <w:szCs w:val="20"/>
              </w:rPr>
              <w:t>Dyskusja, analiza studium przypadku</w:t>
            </w:r>
          </w:p>
        </w:tc>
      </w:tr>
      <w:tr w:rsidR="00D876C9" w:rsidRPr="00A67315" w14:paraId="2FA35468" w14:textId="77777777" w:rsidTr="00DA5004">
        <w:trPr>
          <w:trHeight w:val="159"/>
        </w:trPr>
        <w:tc>
          <w:tcPr>
            <w:tcW w:w="1146" w:type="dxa"/>
            <w:gridSpan w:val="2"/>
            <w:vAlign w:val="center"/>
          </w:tcPr>
          <w:p w14:paraId="16574ECC"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3</w:t>
            </w:r>
          </w:p>
        </w:tc>
        <w:tc>
          <w:tcPr>
            <w:tcW w:w="4753" w:type="dxa"/>
            <w:gridSpan w:val="7"/>
          </w:tcPr>
          <w:p w14:paraId="2E76B8BC" w14:textId="77777777" w:rsidR="00D876C9" w:rsidRPr="00A67315" w:rsidRDefault="00D876C9" w:rsidP="00DA5004">
            <w:pPr>
              <w:tabs>
                <w:tab w:val="left" w:pos="709"/>
              </w:tabs>
              <w:spacing w:line="240" w:lineRule="auto"/>
              <w:rPr>
                <w:rFonts w:ascii="Times New Roman" w:hAnsi="Times New Roman"/>
                <w:sz w:val="20"/>
                <w:szCs w:val="20"/>
              </w:rPr>
            </w:pPr>
            <w:r>
              <w:rPr>
                <w:rFonts w:ascii="Times New Roman" w:hAnsi="Times New Roman"/>
                <w:sz w:val="20"/>
                <w:szCs w:val="20"/>
              </w:rPr>
              <w:t xml:space="preserve">Student </w:t>
            </w:r>
            <w:r w:rsidRPr="00A67315">
              <w:rPr>
                <w:rFonts w:ascii="Times New Roman" w:hAnsi="Times New Roman"/>
                <w:sz w:val="20"/>
                <w:szCs w:val="20"/>
              </w:rPr>
              <w:t xml:space="preserve">w </w:t>
            </w:r>
            <w:r w:rsidRPr="00A67315">
              <w:rPr>
                <w:rFonts w:ascii="Times New Roman" w:hAnsi="Times New Roman"/>
                <w:color w:val="000000"/>
                <w:sz w:val="20"/>
                <w:szCs w:val="20"/>
              </w:rPr>
              <w:t>pogłębionym</w:t>
            </w:r>
            <w:r w:rsidRPr="00A67315">
              <w:rPr>
                <w:rFonts w:ascii="Times New Roman" w:hAnsi="Times New Roman"/>
                <w:sz w:val="20"/>
                <w:szCs w:val="20"/>
              </w:rPr>
              <w:t xml:space="preserve"> stopniu </w:t>
            </w:r>
            <w:r>
              <w:rPr>
                <w:rFonts w:ascii="Times New Roman" w:hAnsi="Times New Roman"/>
                <w:sz w:val="20"/>
                <w:szCs w:val="20"/>
              </w:rPr>
              <w:t xml:space="preserve">zna </w:t>
            </w:r>
            <w:r w:rsidRPr="00A67315">
              <w:rPr>
                <w:rFonts w:ascii="Times New Roman" w:hAnsi="Times New Roman"/>
                <w:sz w:val="20"/>
                <w:szCs w:val="20"/>
              </w:rPr>
              <w:t>zagadnienia funkcjonowania rynku i konkurencji a także finansowe i ubezpieczeniowe uwarunkowania prowadzenia działalności logistycznej</w:t>
            </w:r>
          </w:p>
        </w:tc>
        <w:tc>
          <w:tcPr>
            <w:tcW w:w="1803" w:type="dxa"/>
            <w:gridSpan w:val="3"/>
            <w:vAlign w:val="center"/>
          </w:tcPr>
          <w:p w14:paraId="1B99C8DC" w14:textId="77777777" w:rsidR="00D876C9" w:rsidRPr="00A67315" w:rsidRDefault="00D876C9" w:rsidP="00DA5004">
            <w:pPr>
              <w:autoSpaceDE w:val="0"/>
              <w:autoSpaceDN w:val="0"/>
              <w:adjustRightInd w:val="0"/>
              <w:jc w:val="center"/>
              <w:rPr>
                <w:rFonts w:ascii="Times New Roman" w:hAnsi="Times New Roman"/>
                <w:color w:val="000000"/>
                <w:sz w:val="20"/>
                <w:szCs w:val="20"/>
              </w:rPr>
            </w:pPr>
            <w:r w:rsidRPr="00A67315">
              <w:rPr>
                <w:rFonts w:ascii="Times New Roman" w:hAnsi="Times New Roman"/>
                <w:color w:val="000000"/>
                <w:sz w:val="20"/>
                <w:szCs w:val="20"/>
              </w:rPr>
              <w:t>K_W05</w:t>
            </w:r>
          </w:p>
        </w:tc>
        <w:tc>
          <w:tcPr>
            <w:tcW w:w="1514" w:type="dxa"/>
          </w:tcPr>
          <w:p w14:paraId="75BB5B1D" w14:textId="77777777" w:rsidR="00D876C9" w:rsidRPr="00A67315" w:rsidRDefault="00D876C9" w:rsidP="00DA5004">
            <w:pPr>
              <w:autoSpaceDE w:val="0"/>
              <w:autoSpaceDN w:val="0"/>
              <w:adjustRightInd w:val="0"/>
              <w:spacing w:line="240" w:lineRule="auto"/>
              <w:jc w:val="center"/>
              <w:rPr>
                <w:rFonts w:ascii="Times New Roman" w:hAnsi="Times New Roman"/>
                <w:sz w:val="20"/>
                <w:szCs w:val="20"/>
              </w:rPr>
            </w:pPr>
            <w:r w:rsidRPr="00E95444">
              <w:rPr>
                <w:rFonts w:ascii="Times New Roman" w:hAnsi="Times New Roman"/>
                <w:sz w:val="20"/>
                <w:szCs w:val="20"/>
              </w:rPr>
              <w:t>Dyskusja, analiza studium przypadku</w:t>
            </w:r>
          </w:p>
        </w:tc>
      </w:tr>
      <w:tr w:rsidR="00D876C9" w:rsidRPr="00A67315" w14:paraId="54C6B159" w14:textId="77777777" w:rsidTr="00DA5004">
        <w:trPr>
          <w:trHeight w:val="74"/>
        </w:trPr>
        <w:tc>
          <w:tcPr>
            <w:tcW w:w="9216" w:type="dxa"/>
            <w:gridSpan w:val="13"/>
            <w:vAlign w:val="center"/>
          </w:tcPr>
          <w:p w14:paraId="27E9F0C6" w14:textId="77777777" w:rsidR="00D876C9" w:rsidRPr="00A67315" w:rsidRDefault="00D876C9" w:rsidP="00DA5004">
            <w:pPr>
              <w:jc w:val="center"/>
              <w:rPr>
                <w:rFonts w:ascii="Times New Roman" w:hAnsi="Times New Roman"/>
                <w:sz w:val="20"/>
                <w:szCs w:val="20"/>
              </w:rPr>
            </w:pPr>
            <w:r>
              <w:rPr>
                <w:rFonts w:ascii="Times New Roman" w:hAnsi="Times New Roman"/>
                <w:sz w:val="20"/>
                <w:szCs w:val="20"/>
              </w:rPr>
              <w:t>UMIEJĘTNOŚCI</w:t>
            </w:r>
          </w:p>
        </w:tc>
      </w:tr>
      <w:tr w:rsidR="00D876C9" w:rsidRPr="00A67315" w14:paraId="28237CE8" w14:textId="77777777" w:rsidTr="00DA5004">
        <w:trPr>
          <w:trHeight w:val="74"/>
        </w:trPr>
        <w:tc>
          <w:tcPr>
            <w:tcW w:w="1146" w:type="dxa"/>
            <w:gridSpan w:val="2"/>
            <w:vAlign w:val="center"/>
          </w:tcPr>
          <w:p w14:paraId="658E7FDE"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14"/>
                <w:szCs w:val="14"/>
              </w:rPr>
              <w:t>1</w:t>
            </w:r>
          </w:p>
        </w:tc>
        <w:tc>
          <w:tcPr>
            <w:tcW w:w="4753" w:type="dxa"/>
            <w:gridSpan w:val="7"/>
            <w:vAlign w:val="center"/>
          </w:tcPr>
          <w:p w14:paraId="26CC4E01" w14:textId="77777777" w:rsidR="00D876C9" w:rsidRPr="00A67315" w:rsidRDefault="00D876C9" w:rsidP="00DA5004">
            <w:pPr>
              <w:spacing w:line="240" w:lineRule="auto"/>
              <w:rPr>
                <w:rFonts w:ascii="Times New Roman" w:hAnsi="Times New Roman"/>
                <w:sz w:val="20"/>
                <w:szCs w:val="20"/>
              </w:rPr>
            </w:pPr>
            <w:r w:rsidRPr="002B1325">
              <w:rPr>
                <w:rFonts w:ascii="Times New Roman" w:hAnsi="Times New Roman"/>
                <w:sz w:val="20"/>
                <w:szCs w:val="20"/>
              </w:rPr>
              <w:t>Student potrafi analizować i interpretować proces</w:t>
            </w:r>
            <w:r>
              <w:rPr>
                <w:rFonts w:ascii="Times New Roman" w:hAnsi="Times New Roman"/>
                <w:sz w:val="20"/>
                <w:szCs w:val="20"/>
              </w:rPr>
              <w:t>y transportowe</w:t>
            </w:r>
            <w:r w:rsidRPr="002B1325">
              <w:rPr>
                <w:rFonts w:ascii="Times New Roman" w:hAnsi="Times New Roman"/>
                <w:sz w:val="20"/>
                <w:szCs w:val="20"/>
              </w:rPr>
              <w:t xml:space="preserve"> w gospodarce międzynarodowej.</w:t>
            </w:r>
          </w:p>
        </w:tc>
        <w:tc>
          <w:tcPr>
            <w:tcW w:w="1803" w:type="dxa"/>
            <w:gridSpan w:val="3"/>
            <w:vAlign w:val="center"/>
          </w:tcPr>
          <w:p w14:paraId="06D9347D" w14:textId="77777777" w:rsidR="00D876C9" w:rsidRPr="00A67315" w:rsidRDefault="00D876C9" w:rsidP="00DA5004">
            <w:pPr>
              <w:spacing w:line="240" w:lineRule="auto"/>
              <w:jc w:val="center"/>
              <w:rPr>
                <w:rFonts w:ascii="Times New Roman" w:hAnsi="Times New Roman"/>
                <w:sz w:val="20"/>
                <w:szCs w:val="20"/>
              </w:rPr>
            </w:pPr>
            <w:r w:rsidRPr="002B1325">
              <w:rPr>
                <w:rFonts w:ascii="Times New Roman" w:hAnsi="Times New Roman"/>
                <w:sz w:val="20"/>
                <w:szCs w:val="20"/>
              </w:rPr>
              <w:t>K_U02</w:t>
            </w:r>
          </w:p>
        </w:tc>
        <w:tc>
          <w:tcPr>
            <w:tcW w:w="1514" w:type="dxa"/>
            <w:vAlign w:val="center"/>
          </w:tcPr>
          <w:p w14:paraId="55BF54C2"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4338071A" w14:textId="77777777" w:rsidTr="00DA5004">
        <w:trPr>
          <w:trHeight w:val="74"/>
        </w:trPr>
        <w:tc>
          <w:tcPr>
            <w:tcW w:w="9216" w:type="dxa"/>
            <w:gridSpan w:val="13"/>
            <w:vAlign w:val="center"/>
          </w:tcPr>
          <w:p w14:paraId="747B8F5E"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KOMPETENCJE SPOŁECZNE </w:t>
            </w:r>
          </w:p>
        </w:tc>
      </w:tr>
      <w:tr w:rsidR="00D876C9" w:rsidRPr="00A67315" w14:paraId="7EEBB57F" w14:textId="77777777" w:rsidTr="00DA5004">
        <w:trPr>
          <w:trHeight w:val="74"/>
        </w:trPr>
        <w:tc>
          <w:tcPr>
            <w:tcW w:w="1146" w:type="dxa"/>
            <w:gridSpan w:val="2"/>
          </w:tcPr>
          <w:p w14:paraId="57755752"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753" w:type="dxa"/>
            <w:gridSpan w:val="7"/>
            <w:vAlign w:val="center"/>
          </w:tcPr>
          <w:p w14:paraId="4BA3CDB0" w14:textId="77777777" w:rsidR="00D876C9" w:rsidRPr="00A67315" w:rsidRDefault="00D876C9" w:rsidP="00DA5004">
            <w:pPr>
              <w:spacing w:line="240" w:lineRule="auto"/>
              <w:rPr>
                <w:rFonts w:ascii="Times New Roman" w:hAnsi="Times New Roman"/>
                <w:sz w:val="20"/>
                <w:szCs w:val="20"/>
              </w:rPr>
            </w:pPr>
            <w:r>
              <w:rPr>
                <w:rFonts w:ascii="Times New Roman" w:hAnsi="Times New Roman"/>
                <w:sz w:val="20"/>
                <w:szCs w:val="20"/>
              </w:rPr>
              <w:t xml:space="preserve">Absolwent jest gotów do podejmowania działań przedsiębiorczych w obszarze </w:t>
            </w:r>
            <w:proofErr w:type="spellStart"/>
            <w:r>
              <w:rPr>
                <w:rFonts w:ascii="Times New Roman" w:hAnsi="Times New Roman"/>
                <w:sz w:val="20"/>
                <w:szCs w:val="20"/>
              </w:rPr>
              <w:t>stransportu</w:t>
            </w:r>
            <w:proofErr w:type="spellEnd"/>
            <w:r>
              <w:rPr>
                <w:rFonts w:ascii="Times New Roman" w:hAnsi="Times New Roman"/>
                <w:sz w:val="20"/>
                <w:szCs w:val="20"/>
              </w:rPr>
              <w:t xml:space="preserve"> </w:t>
            </w:r>
          </w:p>
        </w:tc>
        <w:tc>
          <w:tcPr>
            <w:tcW w:w="1803" w:type="dxa"/>
            <w:gridSpan w:val="3"/>
            <w:vAlign w:val="center"/>
          </w:tcPr>
          <w:p w14:paraId="6616BE2A"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K_K05</w:t>
            </w:r>
          </w:p>
        </w:tc>
        <w:tc>
          <w:tcPr>
            <w:tcW w:w="1514" w:type="dxa"/>
            <w:vAlign w:val="center"/>
          </w:tcPr>
          <w:p w14:paraId="118A3A4F"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w:t>
            </w:r>
          </w:p>
        </w:tc>
      </w:tr>
      <w:tr w:rsidR="00D876C9" w:rsidRPr="00A67315" w14:paraId="6EAA343F" w14:textId="77777777" w:rsidTr="00DA5004">
        <w:trPr>
          <w:trHeight w:val="159"/>
        </w:trPr>
        <w:tc>
          <w:tcPr>
            <w:tcW w:w="9216" w:type="dxa"/>
            <w:gridSpan w:val="13"/>
            <w:vAlign w:val="center"/>
          </w:tcPr>
          <w:p w14:paraId="339ED04F" w14:textId="77777777" w:rsidR="00D876C9" w:rsidRPr="00A67315" w:rsidRDefault="00D876C9" w:rsidP="00DA5004">
            <w:pPr>
              <w:jc w:val="center"/>
              <w:rPr>
                <w:rFonts w:ascii="Times New Roman" w:hAnsi="Times New Roman"/>
                <w:sz w:val="20"/>
                <w:szCs w:val="20"/>
              </w:rPr>
            </w:pPr>
            <w:r>
              <w:rPr>
                <w:rFonts w:ascii="Times New Roman" w:hAnsi="Times New Roman"/>
                <w:sz w:val="20"/>
                <w:szCs w:val="20"/>
              </w:rPr>
              <w:t>ĆWICZENIA</w:t>
            </w:r>
          </w:p>
        </w:tc>
      </w:tr>
      <w:tr w:rsidR="00D876C9" w:rsidRPr="00A67315" w14:paraId="6540D082" w14:textId="77777777" w:rsidTr="00DA5004">
        <w:tblPrEx>
          <w:tblLook w:val="04A0" w:firstRow="1" w:lastRow="0" w:firstColumn="1" w:lastColumn="0" w:noHBand="0" w:noVBand="1"/>
        </w:tblPrEx>
        <w:tc>
          <w:tcPr>
            <w:tcW w:w="627" w:type="dxa"/>
            <w:vAlign w:val="center"/>
          </w:tcPr>
          <w:p w14:paraId="12A35504"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Nr zajęć</w:t>
            </w:r>
          </w:p>
        </w:tc>
        <w:tc>
          <w:tcPr>
            <w:tcW w:w="4944" w:type="dxa"/>
            <w:gridSpan w:val="7"/>
            <w:vAlign w:val="center"/>
          </w:tcPr>
          <w:p w14:paraId="1F01454F"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Treść zajęć/ Temat zajęć</w:t>
            </w:r>
          </w:p>
        </w:tc>
        <w:tc>
          <w:tcPr>
            <w:tcW w:w="782" w:type="dxa"/>
            <w:gridSpan w:val="2"/>
            <w:vAlign w:val="center"/>
          </w:tcPr>
          <w:p w14:paraId="0ECCACC9"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Liczba godzin</w:t>
            </w:r>
          </w:p>
        </w:tc>
        <w:tc>
          <w:tcPr>
            <w:tcW w:w="2863" w:type="dxa"/>
            <w:gridSpan w:val="3"/>
            <w:vAlign w:val="center"/>
          </w:tcPr>
          <w:p w14:paraId="5D0D60A0"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Metoda kształcenia</w:t>
            </w:r>
          </w:p>
        </w:tc>
      </w:tr>
      <w:tr w:rsidR="00D876C9" w:rsidRPr="00A67315" w14:paraId="6AF20052" w14:textId="77777777" w:rsidTr="00DA5004">
        <w:tblPrEx>
          <w:tblLook w:val="04A0" w:firstRow="1" w:lastRow="0" w:firstColumn="1" w:lastColumn="0" w:noHBand="0" w:noVBand="1"/>
        </w:tblPrEx>
        <w:tc>
          <w:tcPr>
            <w:tcW w:w="627" w:type="dxa"/>
            <w:vAlign w:val="center"/>
          </w:tcPr>
          <w:p w14:paraId="028C0B22"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1</w:t>
            </w:r>
          </w:p>
        </w:tc>
        <w:tc>
          <w:tcPr>
            <w:tcW w:w="4944" w:type="dxa"/>
            <w:gridSpan w:val="7"/>
            <w:vAlign w:val="center"/>
          </w:tcPr>
          <w:p w14:paraId="5193CD26"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Istota transportu w międzynarodowej praktyce gospodarczej</w:t>
            </w:r>
          </w:p>
        </w:tc>
        <w:tc>
          <w:tcPr>
            <w:tcW w:w="782" w:type="dxa"/>
            <w:gridSpan w:val="2"/>
          </w:tcPr>
          <w:p w14:paraId="2E3214AF"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52503AF1"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w:t>
            </w:r>
          </w:p>
        </w:tc>
      </w:tr>
      <w:tr w:rsidR="00D876C9" w:rsidRPr="00A67315" w14:paraId="2F42C71C" w14:textId="77777777" w:rsidTr="00DA5004">
        <w:tblPrEx>
          <w:tblLook w:val="04A0" w:firstRow="1" w:lastRow="0" w:firstColumn="1" w:lastColumn="0" w:noHBand="0" w:noVBand="1"/>
        </w:tblPrEx>
        <w:tc>
          <w:tcPr>
            <w:tcW w:w="627" w:type="dxa"/>
            <w:vAlign w:val="center"/>
          </w:tcPr>
          <w:p w14:paraId="610342A6"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2</w:t>
            </w:r>
          </w:p>
        </w:tc>
        <w:tc>
          <w:tcPr>
            <w:tcW w:w="4944" w:type="dxa"/>
            <w:gridSpan w:val="7"/>
            <w:vAlign w:val="center"/>
          </w:tcPr>
          <w:p w14:paraId="5520B3B1"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Charakterystyka gałęzi transportu</w:t>
            </w:r>
          </w:p>
        </w:tc>
        <w:tc>
          <w:tcPr>
            <w:tcW w:w="782" w:type="dxa"/>
            <w:gridSpan w:val="2"/>
          </w:tcPr>
          <w:p w14:paraId="629A81E3"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5C75D394"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194AE4E9" w14:textId="77777777" w:rsidTr="00DA5004">
        <w:tblPrEx>
          <w:tblLook w:val="04A0" w:firstRow="1" w:lastRow="0" w:firstColumn="1" w:lastColumn="0" w:noHBand="0" w:noVBand="1"/>
        </w:tblPrEx>
        <w:tc>
          <w:tcPr>
            <w:tcW w:w="627" w:type="dxa"/>
            <w:vAlign w:val="center"/>
          </w:tcPr>
          <w:p w14:paraId="2FDD37B1"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3</w:t>
            </w:r>
          </w:p>
        </w:tc>
        <w:tc>
          <w:tcPr>
            <w:tcW w:w="4944" w:type="dxa"/>
            <w:gridSpan w:val="7"/>
            <w:vAlign w:val="center"/>
          </w:tcPr>
          <w:p w14:paraId="54AE55D2"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Rynek usług transportowych</w:t>
            </w:r>
          </w:p>
        </w:tc>
        <w:tc>
          <w:tcPr>
            <w:tcW w:w="782" w:type="dxa"/>
            <w:gridSpan w:val="2"/>
          </w:tcPr>
          <w:p w14:paraId="3F1F2EEF"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2A5851E7"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1658BA6D" w14:textId="77777777" w:rsidTr="00DA5004">
        <w:tblPrEx>
          <w:tblLook w:val="04A0" w:firstRow="1" w:lastRow="0" w:firstColumn="1" w:lastColumn="0" w:noHBand="0" w:noVBand="1"/>
        </w:tblPrEx>
        <w:tc>
          <w:tcPr>
            <w:tcW w:w="627" w:type="dxa"/>
            <w:vAlign w:val="center"/>
          </w:tcPr>
          <w:p w14:paraId="693C77E3"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4</w:t>
            </w:r>
          </w:p>
        </w:tc>
        <w:tc>
          <w:tcPr>
            <w:tcW w:w="4944" w:type="dxa"/>
            <w:gridSpan w:val="7"/>
            <w:vAlign w:val="center"/>
          </w:tcPr>
          <w:p w14:paraId="4FD036FA"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Ładunki w systemach transportowych</w:t>
            </w:r>
          </w:p>
        </w:tc>
        <w:tc>
          <w:tcPr>
            <w:tcW w:w="782" w:type="dxa"/>
            <w:gridSpan w:val="2"/>
          </w:tcPr>
          <w:p w14:paraId="01D9E3CD" w14:textId="77777777" w:rsidR="00D876C9" w:rsidRPr="00A67315" w:rsidRDefault="00D876C9" w:rsidP="00DA5004">
            <w:pPr>
              <w:spacing w:line="240" w:lineRule="auto"/>
              <w:jc w:val="center"/>
              <w:rPr>
                <w:rFonts w:ascii="Times New Roman" w:hAnsi="Times New Roman"/>
                <w:sz w:val="20"/>
                <w:szCs w:val="20"/>
              </w:rPr>
            </w:pPr>
            <w:r w:rsidRPr="009901CA">
              <w:rPr>
                <w:rFonts w:ascii="Times New Roman" w:hAnsi="Times New Roman"/>
                <w:sz w:val="20"/>
                <w:szCs w:val="20"/>
              </w:rPr>
              <w:t>1</w:t>
            </w:r>
          </w:p>
        </w:tc>
        <w:tc>
          <w:tcPr>
            <w:tcW w:w="2863" w:type="dxa"/>
            <w:gridSpan w:val="3"/>
            <w:vAlign w:val="center"/>
          </w:tcPr>
          <w:p w14:paraId="1F04CDD2"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15F83CC7" w14:textId="77777777" w:rsidTr="00DA5004">
        <w:tblPrEx>
          <w:tblLook w:val="04A0" w:firstRow="1" w:lastRow="0" w:firstColumn="1" w:lastColumn="0" w:noHBand="0" w:noVBand="1"/>
        </w:tblPrEx>
        <w:tc>
          <w:tcPr>
            <w:tcW w:w="627" w:type="dxa"/>
            <w:vAlign w:val="center"/>
          </w:tcPr>
          <w:p w14:paraId="64F49680"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5</w:t>
            </w:r>
          </w:p>
        </w:tc>
        <w:tc>
          <w:tcPr>
            <w:tcW w:w="4944" w:type="dxa"/>
            <w:gridSpan w:val="7"/>
            <w:vAlign w:val="center"/>
          </w:tcPr>
          <w:p w14:paraId="163EA177"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Dokumentacja w systemach transportowych</w:t>
            </w:r>
          </w:p>
        </w:tc>
        <w:tc>
          <w:tcPr>
            <w:tcW w:w="782" w:type="dxa"/>
            <w:gridSpan w:val="2"/>
          </w:tcPr>
          <w:p w14:paraId="7BC51A75" w14:textId="77777777" w:rsidR="00D876C9" w:rsidRPr="00A67315" w:rsidRDefault="00D876C9" w:rsidP="00DA5004">
            <w:pPr>
              <w:spacing w:line="240" w:lineRule="auto"/>
              <w:jc w:val="center"/>
              <w:rPr>
                <w:rFonts w:ascii="Times New Roman" w:hAnsi="Times New Roman"/>
                <w:sz w:val="20"/>
                <w:szCs w:val="20"/>
              </w:rPr>
            </w:pPr>
            <w:r w:rsidRPr="009901CA">
              <w:rPr>
                <w:rFonts w:ascii="Times New Roman" w:hAnsi="Times New Roman"/>
                <w:sz w:val="20"/>
                <w:szCs w:val="20"/>
              </w:rPr>
              <w:t>1</w:t>
            </w:r>
          </w:p>
        </w:tc>
        <w:tc>
          <w:tcPr>
            <w:tcW w:w="2863" w:type="dxa"/>
            <w:gridSpan w:val="3"/>
            <w:vAlign w:val="center"/>
          </w:tcPr>
          <w:p w14:paraId="5394FE9A"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13FF48C1" w14:textId="77777777" w:rsidTr="00DA5004">
        <w:tblPrEx>
          <w:tblLook w:val="04A0" w:firstRow="1" w:lastRow="0" w:firstColumn="1" w:lastColumn="0" w:noHBand="0" w:noVBand="1"/>
        </w:tblPrEx>
        <w:tc>
          <w:tcPr>
            <w:tcW w:w="627" w:type="dxa"/>
            <w:vAlign w:val="center"/>
          </w:tcPr>
          <w:p w14:paraId="6F40682B"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6</w:t>
            </w:r>
          </w:p>
        </w:tc>
        <w:tc>
          <w:tcPr>
            <w:tcW w:w="4944" w:type="dxa"/>
            <w:gridSpan w:val="7"/>
            <w:vAlign w:val="center"/>
          </w:tcPr>
          <w:p w14:paraId="14E93D93"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Koszty i ceny usług transportowych</w:t>
            </w:r>
          </w:p>
        </w:tc>
        <w:tc>
          <w:tcPr>
            <w:tcW w:w="782" w:type="dxa"/>
            <w:gridSpan w:val="2"/>
          </w:tcPr>
          <w:p w14:paraId="52EBDEEF" w14:textId="77777777" w:rsidR="00D876C9" w:rsidRPr="00A67315" w:rsidRDefault="00D876C9" w:rsidP="00DA5004">
            <w:pPr>
              <w:spacing w:line="240" w:lineRule="auto"/>
              <w:jc w:val="center"/>
              <w:rPr>
                <w:rFonts w:ascii="Times New Roman" w:hAnsi="Times New Roman"/>
                <w:sz w:val="20"/>
                <w:szCs w:val="20"/>
              </w:rPr>
            </w:pPr>
            <w:r w:rsidRPr="009901CA">
              <w:rPr>
                <w:rFonts w:ascii="Times New Roman" w:hAnsi="Times New Roman"/>
                <w:sz w:val="20"/>
                <w:szCs w:val="20"/>
              </w:rPr>
              <w:t>1</w:t>
            </w:r>
          </w:p>
        </w:tc>
        <w:tc>
          <w:tcPr>
            <w:tcW w:w="2863" w:type="dxa"/>
            <w:gridSpan w:val="3"/>
            <w:vAlign w:val="center"/>
          </w:tcPr>
          <w:p w14:paraId="3DD448F2"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1211B8F1" w14:textId="77777777" w:rsidTr="00DA5004">
        <w:tblPrEx>
          <w:tblLook w:val="04A0" w:firstRow="1" w:lastRow="0" w:firstColumn="1" w:lastColumn="0" w:noHBand="0" w:noVBand="1"/>
        </w:tblPrEx>
        <w:tc>
          <w:tcPr>
            <w:tcW w:w="627" w:type="dxa"/>
            <w:vAlign w:val="center"/>
          </w:tcPr>
          <w:p w14:paraId="4396C99D"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7</w:t>
            </w:r>
          </w:p>
        </w:tc>
        <w:tc>
          <w:tcPr>
            <w:tcW w:w="4944" w:type="dxa"/>
            <w:gridSpan w:val="7"/>
            <w:vAlign w:val="center"/>
          </w:tcPr>
          <w:p w14:paraId="0AC15A0A"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Wiedza i kompetencje w systemach transportowych</w:t>
            </w:r>
          </w:p>
        </w:tc>
        <w:tc>
          <w:tcPr>
            <w:tcW w:w="782" w:type="dxa"/>
            <w:gridSpan w:val="2"/>
          </w:tcPr>
          <w:p w14:paraId="36A7E87B" w14:textId="77777777" w:rsidR="00D876C9" w:rsidRPr="00A67315" w:rsidRDefault="00D876C9" w:rsidP="00DA5004">
            <w:pPr>
              <w:spacing w:line="240" w:lineRule="auto"/>
              <w:jc w:val="center"/>
              <w:rPr>
                <w:rFonts w:ascii="Times New Roman" w:hAnsi="Times New Roman"/>
                <w:sz w:val="20"/>
                <w:szCs w:val="20"/>
              </w:rPr>
            </w:pPr>
            <w:r w:rsidRPr="009901CA">
              <w:rPr>
                <w:rFonts w:ascii="Times New Roman" w:hAnsi="Times New Roman"/>
                <w:sz w:val="20"/>
                <w:szCs w:val="20"/>
              </w:rPr>
              <w:t>1</w:t>
            </w:r>
          </w:p>
        </w:tc>
        <w:tc>
          <w:tcPr>
            <w:tcW w:w="2863" w:type="dxa"/>
            <w:gridSpan w:val="3"/>
            <w:vAlign w:val="center"/>
          </w:tcPr>
          <w:p w14:paraId="628E8F06"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612B023E" w14:textId="77777777" w:rsidTr="00DA5004">
        <w:tblPrEx>
          <w:tblLook w:val="04A0" w:firstRow="1" w:lastRow="0" w:firstColumn="1" w:lastColumn="0" w:noHBand="0" w:noVBand="1"/>
        </w:tblPrEx>
        <w:tc>
          <w:tcPr>
            <w:tcW w:w="627" w:type="dxa"/>
            <w:vAlign w:val="center"/>
          </w:tcPr>
          <w:p w14:paraId="4CF0AE45"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8</w:t>
            </w:r>
          </w:p>
        </w:tc>
        <w:tc>
          <w:tcPr>
            <w:tcW w:w="4944" w:type="dxa"/>
            <w:gridSpan w:val="7"/>
            <w:vAlign w:val="center"/>
          </w:tcPr>
          <w:p w14:paraId="485A7A29"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Ryzyko i niepewność w systemach transportowych</w:t>
            </w:r>
          </w:p>
        </w:tc>
        <w:tc>
          <w:tcPr>
            <w:tcW w:w="782" w:type="dxa"/>
            <w:gridSpan w:val="2"/>
          </w:tcPr>
          <w:p w14:paraId="520D62B7" w14:textId="77777777" w:rsidR="00D876C9" w:rsidRPr="00A67315" w:rsidRDefault="00D876C9" w:rsidP="00DA5004">
            <w:pPr>
              <w:spacing w:line="240" w:lineRule="auto"/>
              <w:jc w:val="center"/>
              <w:rPr>
                <w:rFonts w:ascii="Times New Roman" w:hAnsi="Times New Roman"/>
                <w:sz w:val="20"/>
                <w:szCs w:val="20"/>
              </w:rPr>
            </w:pPr>
            <w:r w:rsidRPr="009901CA">
              <w:rPr>
                <w:rFonts w:ascii="Times New Roman" w:hAnsi="Times New Roman"/>
                <w:sz w:val="20"/>
                <w:szCs w:val="20"/>
              </w:rPr>
              <w:t>1</w:t>
            </w:r>
          </w:p>
        </w:tc>
        <w:tc>
          <w:tcPr>
            <w:tcW w:w="2863" w:type="dxa"/>
            <w:gridSpan w:val="3"/>
            <w:vAlign w:val="center"/>
          </w:tcPr>
          <w:p w14:paraId="6690EEEE"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09A3EE60" w14:textId="77777777" w:rsidTr="00DA5004">
        <w:tblPrEx>
          <w:tblLook w:val="04A0" w:firstRow="1" w:lastRow="0" w:firstColumn="1" w:lastColumn="0" w:noHBand="0" w:noVBand="1"/>
        </w:tblPrEx>
        <w:tc>
          <w:tcPr>
            <w:tcW w:w="627" w:type="dxa"/>
            <w:vAlign w:val="center"/>
          </w:tcPr>
          <w:p w14:paraId="4A01DFF0"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9</w:t>
            </w:r>
          </w:p>
        </w:tc>
        <w:tc>
          <w:tcPr>
            <w:tcW w:w="4944" w:type="dxa"/>
            <w:gridSpan w:val="7"/>
            <w:vAlign w:val="center"/>
          </w:tcPr>
          <w:p w14:paraId="44F8C4BE"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Usługi logistyczne, interesariusze usług logistycznych</w:t>
            </w:r>
          </w:p>
        </w:tc>
        <w:tc>
          <w:tcPr>
            <w:tcW w:w="782" w:type="dxa"/>
            <w:gridSpan w:val="2"/>
          </w:tcPr>
          <w:p w14:paraId="16A07C9A"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25D8CFAD"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4362B9DA" w14:textId="77777777" w:rsidTr="00DA5004">
        <w:tblPrEx>
          <w:tblLook w:val="04A0" w:firstRow="1" w:lastRow="0" w:firstColumn="1" w:lastColumn="0" w:noHBand="0" w:noVBand="1"/>
        </w:tblPrEx>
        <w:tc>
          <w:tcPr>
            <w:tcW w:w="627" w:type="dxa"/>
            <w:vAlign w:val="center"/>
          </w:tcPr>
          <w:p w14:paraId="70FC9A23"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10</w:t>
            </w:r>
          </w:p>
        </w:tc>
        <w:tc>
          <w:tcPr>
            <w:tcW w:w="4944" w:type="dxa"/>
            <w:gridSpan w:val="7"/>
            <w:vAlign w:val="center"/>
          </w:tcPr>
          <w:p w14:paraId="25B21293"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Modelowanie i optymalizacja systemów transportowych</w:t>
            </w:r>
          </w:p>
        </w:tc>
        <w:tc>
          <w:tcPr>
            <w:tcW w:w="782" w:type="dxa"/>
            <w:gridSpan w:val="2"/>
          </w:tcPr>
          <w:p w14:paraId="3B7F4D92"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1DCFAE69"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7E3C9DF0" w14:textId="77777777" w:rsidTr="00DA5004">
        <w:tblPrEx>
          <w:tblLook w:val="04A0" w:firstRow="1" w:lastRow="0" w:firstColumn="1" w:lastColumn="0" w:noHBand="0" w:noVBand="1"/>
        </w:tblPrEx>
        <w:tc>
          <w:tcPr>
            <w:tcW w:w="627" w:type="dxa"/>
            <w:vAlign w:val="center"/>
          </w:tcPr>
          <w:p w14:paraId="3D80B384"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11</w:t>
            </w:r>
          </w:p>
        </w:tc>
        <w:tc>
          <w:tcPr>
            <w:tcW w:w="4944" w:type="dxa"/>
            <w:gridSpan w:val="7"/>
            <w:vAlign w:val="center"/>
          </w:tcPr>
          <w:p w14:paraId="0D73A832"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Zrównoważony transport</w:t>
            </w:r>
          </w:p>
        </w:tc>
        <w:tc>
          <w:tcPr>
            <w:tcW w:w="782" w:type="dxa"/>
            <w:gridSpan w:val="2"/>
          </w:tcPr>
          <w:p w14:paraId="29084674"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3"/>
            <w:vAlign w:val="center"/>
          </w:tcPr>
          <w:p w14:paraId="3D83A423"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6C71BFCD" w14:textId="77777777" w:rsidTr="00DA5004">
        <w:tblPrEx>
          <w:tblLook w:val="04A0" w:firstRow="1" w:lastRow="0" w:firstColumn="1" w:lastColumn="0" w:noHBand="0" w:noVBand="1"/>
        </w:tblPrEx>
        <w:tc>
          <w:tcPr>
            <w:tcW w:w="627" w:type="dxa"/>
            <w:vAlign w:val="center"/>
          </w:tcPr>
          <w:p w14:paraId="76840E79" w14:textId="77777777" w:rsidR="00D876C9" w:rsidRPr="00A67315" w:rsidRDefault="00D876C9" w:rsidP="00DA5004">
            <w:pPr>
              <w:spacing w:line="240" w:lineRule="auto"/>
              <w:jc w:val="center"/>
              <w:rPr>
                <w:rFonts w:ascii="Times New Roman" w:hAnsi="Times New Roman"/>
                <w:sz w:val="20"/>
                <w:szCs w:val="20"/>
              </w:rPr>
            </w:pPr>
            <w:r w:rsidRPr="00A67315">
              <w:rPr>
                <w:rFonts w:ascii="Times New Roman" w:hAnsi="Times New Roman"/>
                <w:sz w:val="20"/>
                <w:szCs w:val="20"/>
              </w:rPr>
              <w:t>12</w:t>
            </w:r>
          </w:p>
        </w:tc>
        <w:tc>
          <w:tcPr>
            <w:tcW w:w="4944" w:type="dxa"/>
            <w:gridSpan w:val="7"/>
            <w:vAlign w:val="center"/>
          </w:tcPr>
          <w:p w14:paraId="432C35C3"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Systemy informatyczne w systemach transportowych</w:t>
            </w:r>
          </w:p>
        </w:tc>
        <w:tc>
          <w:tcPr>
            <w:tcW w:w="782" w:type="dxa"/>
            <w:gridSpan w:val="2"/>
          </w:tcPr>
          <w:p w14:paraId="121752C8" w14:textId="77777777" w:rsidR="00D876C9" w:rsidRPr="00A67315" w:rsidRDefault="00D876C9" w:rsidP="00DA5004">
            <w:pPr>
              <w:spacing w:line="240" w:lineRule="auto"/>
              <w:jc w:val="center"/>
              <w:rPr>
                <w:rFonts w:ascii="Times New Roman" w:hAnsi="Times New Roman"/>
                <w:sz w:val="20"/>
                <w:szCs w:val="20"/>
              </w:rPr>
            </w:pPr>
            <w:r w:rsidRPr="009901CA">
              <w:rPr>
                <w:rFonts w:ascii="Times New Roman" w:hAnsi="Times New Roman"/>
                <w:sz w:val="20"/>
                <w:szCs w:val="20"/>
              </w:rPr>
              <w:t>1</w:t>
            </w:r>
          </w:p>
        </w:tc>
        <w:tc>
          <w:tcPr>
            <w:tcW w:w="2863" w:type="dxa"/>
            <w:gridSpan w:val="3"/>
            <w:vAlign w:val="center"/>
          </w:tcPr>
          <w:p w14:paraId="23CF8D70"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A67315" w14:paraId="15408954" w14:textId="77777777" w:rsidTr="00DA5004">
        <w:tblPrEx>
          <w:tblLook w:val="04A0" w:firstRow="1" w:lastRow="0" w:firstColumn="1" w:lastColumn="0" w:noHBand="0" w:noVBand="1"/>
        </w:tblPrEx>
        <w:tc>
          <w:tcPr>
            <w:tcW w:w="9216" w:type="dxa"/>
            <w:gridSpan w:val="13"/>
          </w:tcPr>
          <w:p w14:paraId="62D80B90"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 xml:space="preserve">Ocena nakładu pracy studenta oraz określenie liczby i struktury punktów ECTS </w:t>
            </w:r>
          </w:p>
        </w:tc>
      </w:tr>
      <w:tr w:rsidR="00D876C9" w:rsidRPr="00A67315" w14:paraId="278A9B22" w14:textId="77777777" w:rsidTr="00DA5004">
        <w:tblPrEx>
          <w:tblLook w:val="04A0" w:firstRow="1" w:lastRow="0" w:firstColumn="1" w:lastColumn="0" w:noHBand="0" w:noVBand="1"/>
        </w:tblPrEx>
        <w:tc>
          <w:tcPr>
            <w:tcW w:w="4360" w:type="dxa"/>
            <w:gridSpan w:val="6"/>
          </w:tcPr>
          <w:p w14:paraId="67E11236"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Bilans nakładu pracy przeciętnego studenta</w:t>
            </w:r>
          </w:p>
        </w:tc>
        <w:tc>
          <w:tcPr>
            <w:tcW w:w="4856" w:type="dxa"/>
            <w:gridSpan w:val="7"/>
          </w:tcPr>
          <w:p w14:paraId="40849262"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 xml:space="preserve">- udział w </w:t>
            </w:r>
            <w:r>
              <w:rPr>
                <w:rFonts w:ascii="Times New Roman" w:hAnsi="Times New Roman"/>
                <w:sz w:val="20"/>
                <w:szCs w:val="20"/>
              </w:rPr>
              <w:t>konwersatorium</w:t>
            </w:r>
            <w:r w:rsidRPr="00A67315">
              <w:rPr>
                <w:rFonts w:ascii="Times New Roman" w:hAnsi="Times New Roman"/>
                <w:sz w:val="20"/>
                <w:szCs w:val="20"/>
              </w:rPr>
              <w:t xml:space="preserve">: </w:t>
            </w:r>
            <w:r>
              <w:rPr>
                <w:rFonts w:ascii="Times New Roman" w:hAnsi="Times New Roman"/>
                <w:sz w:val="20"/>
                <w:szCs w:val="20"/>
              </w:rPr>
              <w:t>18</w:t>
            </w:r>
            <w:r w:rsidRPr="00A67315">
              <w:rPr>
                <w:rFonts w:ascii="Times New Roman" w:hAnsi="Times New Roman"/>
                <w:sz w:val="20"/>
                <w:szCs w:val="20"/>
              </w:rPr>
              <w:t xml:space="preserve"> godz. </w:t>
            </w:r>
          </w:p>
          <w:p w14:paraId="38F0A19A" w14:textId="77777777" w:rsidR="00D876C9" w:rsidRPr="00A67315" w:rsidRDefault="00D876C9" w:rsidP="00DA5004">
            <w:pPr>
              <w:spacing w:line="240" w:lineRule="auto"/>
              <w:rPr>
                <w:rFonts w:ascii="Times New Roman" w:hAnsi="Times New Roman"/>
                <w:sz w:val="20"/>
                <w:szCs w:val="20"/>
              </w:rPr>
            </w:pPr>
            <w:r>
              <w:rPr>
                <w:rFonts w:ascii="Times New Roman" w:hAnsi="Times New Roman"/>
                <w:sz w:val="20"/>
                <w:szCs w:val="20"/>
              </w:rPr>
              <w:lastRenderedPageBreak/>
              <w:t xml:space="preserve">- lektura tekstów źródłowych: 30 </w:t>
            </w:r>
            <w:r w:rsidRPr="00A67315">
              <w:rPr>
                <w:rFonts w:ascii="Times New Roman" w:hAnsi="Times New Roman"/>
                <w:sz w:val="20"/>
                <w:szCs w:val="20"/>
              </w:rPr>
              <w:t xml:space="preserve">godz. </w:t>
            </w:r>
          </w:p>
          <w:p w14:paraId="02746F49"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w:t>
            </w:r>
            <w:r>
              <w:rPr>
                <w:rFonts w:ascii="Times New Roman" w:hAnsi="Times New Roman"/>
                <w:sz w:val="20"/>
                <w:szCs w:val="20"/>
              </w:rPr>
              <w:t xml:space="preserve"> przygotowanie do zaliczenia: 25</w:t>
            </w:r>
            <w:r w:rsidRPr="00A67315">
              <w:rPr>
                <w:rFonts w:ascii="Times New Roman" w:hAnsi="Times New Roman"/>
                <w:sz w:val="20"/>
                <w:szCs w:val="20"/>
              </w:rPr>
              <w:t xml:space="preserve"> godz.</w:t>
            </w:r>
          </w:p>
          <w:p w14:paraId="47DDEAEF"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 xml:space="preserve">- </w:t>
            </w:r>
            <w:r>
              <w:rPr>
                <w:rFonts w:ascii="Times New Roman" w:hAnsi="Times New Roman"/>
                <w:sz w:val="20"/>
                <w:szCs w:val="20"/>
              </w:rPr>
              <w:t>udział w egzaminie/zaliczeniu na ocenę: 2 godz.</w:t>
            </w:r>
          </w:p>
        </w:tc>
      </w:tr>
      <w:tr w:rsidR="00D876C9" w:rsidRPr="00A67315" w14:paraId="759517E7" w14:textId="77777777" w:rsidTr="00DA5004">
        <w:tblPrEx>
          <w:tblLook w:val="04A0" w:firstRow="1" w:lastRow="0" w:firstColumn="1" w:lastColumn="0" w:noHBand="0" w:noVBand="1"/>
        </w:tblPrEx>
        <w:tc>
          <w:tcPr>
            <w:tcW w:w="4360" w:type="dxa"/>
            <w:gridSpan w:val="6"/>
          </w:tcPr>
          <w:p w14:paraId="0B6E3CB3"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lastRenderedPageBreak/>
              <w:t>Łączny nakład pracy studenta</w:t>
            </w:r>
          </w:p>
        </w:tc>
        <w:tc>
          <w:tcPr>
            <w:tcW w:w="4856" w:type="dxa"/>
            <w:gridSpan w:val="7"/>
          </w:tcPr>
          <w:p w14:paraId="1F1B4E3C" w14:textId="77777777" w:rsidR="00D876C9" w:rsidRPr="00A67315" w:rsidRDefault="00D876C9" w:rsidP="00DA5004">
            <w:pPr>
              <w:spacing w:line="240" w:lineRule="auto"/>
              <w:rPr>
                <w:rFonts w:ascii="Times New Roman" w:hAnsi="Times New Roman"/>
                <w:sz w:val="20"/>
                <w:szCs w:val="20"/>
              </w:rPr>
            </w:pPr>
            <w:r>
              <w:rPr>
                <w:rFonts w:ascii="Times New Roman" w:hAnsi="Times New Roman"/>
                <w:sz w:val="20"/>
                <w:szCs w:val="20"/>
              </w:rPr>
              <w:t>75</w:t>
            </w:r>
            <w:r w:rsidRPr="00A67315">
              <w:rPr>
                <w:rFonts w:ascii="Times New Roman" w:hAnsi="Times New Roman"/>
                <w:sz w:val="20"/>
                <w:szCs w:val="20"/>
              </w:rPr>
              <w:t xml:space="preserve"> godz. </w:t>
            </w:r>
          </w:p>
        </w:tc>
      </w:tr>
      <w:tr w:rsidR="00D876C9" w:rsidRPr="00A67315" w14:paraId="32A49D0F" w14:textId="77777777" w:rsidTr="00DA5004">
        <w:tblPrEx>
          <w:tblLook w:val="04A0" w:firstRow="1" w:lastRow="0" w:firstColumn="1" w:lastColumn="0" w:noHBand="0" w:noVBand="1"/>
        </w:tblPrEx>
        <w:tc>
          <w:tcPr>
            <w:tcW w:w="4360" w:type="dxa"/>
            <w:gridSpan w:val="6"/>
          </w:tcPr>
          <w:p w14:paraId="73C2FD63"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Nakład pracy związany z zajęciami wymagającymi bezpośredniego udziału nauczyciela akademickiego</w:t>
            </w:r>
          </w:p>
        </w:tc>
        <w:tc>
          <w:tcPr>
            <w:tcW w:w="4856" w:type="dxa"/>
            <w:gridSpan w:val="7"/>
          </w:tcPr>
          <w:p w14:paraId="1A7FC491" w14:textId="77777777" w:rsidR="00D876C9" w:rsidRPr="00A67315" w:rsidRDefault="00D876C9" w:rsidP="00DA5004">
            <w:pPr>
              <w:spacing w:line="240" w:lineRule="auto"/>
              <w:rPr>
                <w:rFonts w:ascii="Times New Roman" w:hAnsi="Times New Roman"/>
                <w:sz w:val="20"/>
                <w:szCs w:val="20"/>
              </w:rPr>
            </w:pPr>
            <w:r>
              <w:rPr>
                <w:rFonts w:ascii="Times New Roman" w:hAnsi="Times New Roman"/>
                <w:sz w:val="20"/>
                <w:szCs w:val="20"/>
              </w:rPr>
              <w:t>18</w:t>
            </w:r>
            <w:r w:rsidRPr="00A67315">
              <w:rPr>
                <w:rFonts w:ascii="Times New Roman" w:hAnsi="Times New Roman"/>
                <w:sz w:val="20"/>
                <w:szCs w:val="20"/>
              </w:rPr>
              <w:t xml:space="preserve"> godz. </w:t>
            </w:r>
          </w:p>
        </w:tc>
      </w:tr>
      <w:tr w:rsidR="00D876C9" w:rsidRPr="00A67315" w14:paraId="0BF290A7" w14:textId="77777777" w:rsidTr="00DA5004">
        <w:tblPrEx>
          <w:tblLook w:val="04A0" w:firstRow="1" w:lastRow="0" w:firstColumn="1" w:lastColumn="0" w:noHBand="0" w:noVBand="1"/>
        </w:tblPrEx>
        <w:tc>
          <w:tcPr>
            <w:tcW w:w="4360" w:type="dxa"/>
            <w:gridSpan w:val="6"/>
          </w:tcPr>
          <w:p w14:paraId="702A0CA2"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Liczba godzin, którą student realizuje z wykorzystaniem metod i technik kształcenia na odległość</w:t>
            </w:r>
          </w:p>
        </w:tc>
        <w:tc>
          <w:tcPr>
            <w:tcW w:w="4856" w:type="dxa"/>
            <w:gridSpan w:val="7"/>
          </w:tcPr>
          <w:p w14:paraId="183387EF" w14:textId="77777777" w:rsidR="00D876C9" w:rsidRPr="00A67315" w:rsidRDefault="00D876C9" w:rsidP="00DA5004">
            <w:pPr>
              <w:spacing w:line="240" w:lineRule="auto"/>
              <w:rPr>
                <w:rFonts w:ascii="Times New Roman" w:hAnsi="Times New Roman"/>
                <w:sz w:val="20"/>
                <w:szCs w:val="20"/>
              </w:rPr>
            </w:pPr>
          </w:p>
        </w:tc>
      </w:tr>
      <w:tr w:rsidR="00D876C9" w:rsidRPr="00A67315" w14:paraId="77795B5C" w14:textId="77777777" w:rsidTr="00DA5004">
        <w:tc>
          <w:tcPr>
            <w:tcW w:w="9216" w:type="dxa"/>
            <w:gridSpan w:val="13"/>
          </w:tcPr>
          <w:p w14:paraId="73A40C50" w14:textId="77777777" w:rsidR="00D876C9" w:rsidRPr="00A67315" w:rsidRDefault="00D876C9" w:rsidP="00DA5004">
            <w:pPr>
              <w:rPr>
                <w:rFonts w:ascii="Times New Roman" w:hAnsi="Times New Roman"/>
                <w:b/>
                <w:sz w:val="20"/>
                <w:szCs w:val="20"/>
              </w:rPr>
            </w:pPr>
            <w:r w:rsidRPr="00A67315">
              <w:rPr>
                <w:rFonts w:ascii="Times New Roman" w:hAnsi="Times New Roman"/>
                <w:b/>
                <w:sz w:val="20"/>
                <w:szCs w:val="20"/>
              </w:rPr>
              <w:t xml:space="preserve">Formy i kryteria zaliczenia przedmiotu i ustalenia oceny (F- formującej; P- podsumowującej) </w:t>
            </w:r>
          </w:p>
        </w:tc>
      </w:tr>
      <w:tr w:rsidR="00D876C9" w:rsidRPr="00A67315" w14:paraId="38754C26" w14:textId="77777777" w:rsidTr="00DA5004">
        <w:tc>
          <w:tcPr>
            <w:tcW w:w="9216" w:type="dxa"/>
            <w:gridSpan w:val="13"/>
          </w:tcPr>
          <w:p w14:paraId="05B2D3D5" w14:textId="77777777" w:rsidR="00D876C9" w:rsidRPr="00A67315"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D876C9" w:rsidRPr="00A67315" w14:paraId="44D41E7D" w14:textId="77777777" w:rsidTr="00DA5004">
        <w:trPr>
          <w:trHeight w:val="157"/>
        </w:trPr>
        <w:tc>
          <w:tcPr>
            <w:tcW w:w="4522" w:type="dxa"/>
            <w:gridSpan w:val="7"/>
          </w:tcPr>
          <w:p w14:paraId="06F7295F" w14:textId="77777777" w:rsidR="00D876C9" w:rsidRPr="00A67315" w:rsidRDefault="00D876C9" w:rsidP="00DA5004">
            <w:pPr>
              <w:spacing w:line="240" w:lineRule="auto"/>
              <w:rPr>
                <w:rFonts w:ascii="Times New Roman" w:hAnsi="Times New Roman"/>
                <w:sz w:val="20"/>
                <w:szCs w:val="20"/>
              </w:rPr>
            </w:pPr>
          </w:p>
        </w:tc>
        <w:tc>
          <w:tcPr>
            <w:tcW w:w="4694" w:type="dxa"/>
            <w:gridSpan w:val="6"/>
          </w:tcPr>
          <w:p w14:paraId="52FAD3A3" w14:textId="77777777" w:rsidR="00D876C9" w:rsidRPr="00A67315" w:rsidRDefault="00D876C9" w:rsidP="00DA5004">
            <w:pPr>
              <w:spacing w:line="240" w:lineRule="auto"/>
              <w:rPr>
                <w:rFonts w:ascii="Times New Roman" w:hAnsi="Times New Roman"/>
                <w:sz w:val="20"/>
                <w:szCs w:val="20"/>
              </w:rPr>
            </w:pPr>
            <w:r w:rsidRPr="00A67315">
              <w:rPr>
                <w:rFonts w:ascii="Times New Roman" w:hAnsi="Times New Roman"/>
                <w:sz w:val="20"/>
                <w:szCs w:val="20"/>
              </w:rPr>
              <w:t xml:space="preserve">Ocena podsumowująca: </w:t>
            </w:r>
          </w:p>
          <w:p w14:paraId="7B9601E8" w14:textId="77777777" w:rsidR="00D876C9" w:rsidRPr="00A67315" w:rsidRDefault="00D876C9" w:rsidP="00DA5004">
            <w:pPr>
              <w:spacing w:line="240" w:lineRule="auto"/>
              <w:rPr>
                <w:rFonts w:ascii="Times New Roman" w:hAnsi="Times New Roman"/>
                <w:sz w:val="20"/>
                <w:szCs w:val="20"/>
              </w:rPr>
            </w:pPr>
            <w:r>
              <w:rPr>
                <w:rFonts w:ascii="Times New Roman" w:hAnsi="Times New Roman"/>
                <w:sz w:val="20"/>
                <w:szCs w:val="20"/>
              </w:rPr>
              <w:t>Ocena projektu</w:t>
            </w:r>
          </w:p>
        </w:tc>
      </w:tr>
      <w:tr w:rsidR="00D876C9" w:rsidRPr="00A67315" w14:paraId="29A1B77B" w14:textId="77777777" w:rsidTr="00DA5004">
        <w:tc>
          <w:tcPr>
            <w:tcW w:w="9216" w:type="dxa"/>
            <w:gridSpan w:val="13"/>
          </w:tcPr>
          <w:p w14:paraId="18A268F8"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Literatura podstawowa</w:t>
            </w:r>
          </w:p>
        </w:tc>
      </w:tr>
      <w:tr w:rsidR="00D876C9" w:rsidRPr="00A67315" w14:paraId="0056173A" w14:textId="77777777" w:rsidTr="00DA5004">
        <w:tc>
          <w:tcPr>
            <w:tcW w:w="9216" w:type="dxa"/>
            <w:gridSpan w:val="13"/>
          </w:tcPr>
          <w:p w14:paraId="3C08A4CD" w14:textId="77777777" w:rsidR="00D876C9" w:rsidRDefault="00D876C9" w:rsidP="00D567EB">
            <w:pPr>
              <w:numPr>
                <w:ilvl w:val="0"/>
                <w:numId w:val="81"/>
              </w:numPr>
              <w:tabs>
                <w:tab w:val="left" w:pos="851"/>
              </w:tabs>
              <w:spacing w:after="0" w:line="240" w:lineRule="auto"/>
              <w:jc w:val="both"/>
              <w:rPr>
                <w:rFonts w:ascii="Times New Roman" w:hAnsi="Times New Roman"/>
                <w:sz w:val="20"/>
                <w:szCs w:val="20"/>
              </w:rPr>
            </w:pPr>
            <w:proofErr w:type="spellStart"/>
            <w:r>
              <w:rPr>
                <w:rFonts w:ascii="Times New Roman" w:hAnsi="Times New Roman"/>
                <w:sz w:val="20"/>
                <w:szCs w:val="20"/>
              </w:rPr>
              <w:t>Rydzkowski</w:t>
            </w:r>
            <w:proofErr w:type="spellEnd"/>
            <w:r>
              <w:rPr>
                <w:rFonts w:ascii="Times New Roman" w:hAnsi="Times New Roman"/>
                <w:sz w:val="20"/>
                <w:szCs w:val="20"/>
              </w:rPr>
              <w:t xml:space="preserve"> W. (red.), Usługi logistyczne, Instytut Logistyki i Magazynowania, Poznań, 2004.</w:t>
            </w:r>
          </w:p>
          <w:p w14:paraId="32A73260" w14:textId="77777777" w:rsidR="00D876C9" w:rsidRDefault="00D876C9" w:rsidP="00D567EB">
            <w:pPr>
              <w:numPr>
                <w:ilvl w:val="0"/>
                <w:numId w:val="81"/>
              </w:numPr>
              <w:tabs>
                <w:tab w:val="left" w:pos="851"/>
              </w:tabs>
              <w:spacing w:after="0" w:line="240" w:lineRule="auto"/>
              <w:jc w:val="both"/>
              <w:rPr>
                <w:rFonts w:ascii="Times New Roman" w:hAnsi="Times New Roman"/>
                <w:sz w:val="20"/>
                <w:szCs w:val="20"/>
              </w:rPr>
            </w:pPr>
            <w:proofErr w:type="spellStart"/>
            <w:r>
              <w:rPr>
                <w:rFonts w:ascii="Times New Roman" w:hAnsi="Times New Roman"/>
                <w:sz w:val="20"/>
                <w:szCs w:val="20"/>
              </w:rPr>
              <w:t>Rydzkowski</w:t>
            </w:r>
            <w:proofErr w:type="spellEnd"/>
            <w:r>
              <w:rPr>
                <w:rFonts w:ascii="Times New Roman" w:hAnsi="Times New Roman"/>
                <w:sz w:val="20"/>
                <w:szCs w:val="20"/>
              </w:rPr>
              <w:t xml:space="preserve"> W. (red.), Usługi logistyczne: teoria i praktyka, Instytut Logistyki i Magazynowania, Poznań, 2011.</w:t>
            </w:r>
          </w:p>
          <w:p w14:paraId="534467E9" w14:textId="77777777" w:rsidR="00D876C9" w:rsidRDefault="00D876C9" w:rsidP="00D567EB">
            <w:pPr>
              <w:numPr>
                <w:ilvl w:val="0"/>
                <w:numId w:val="81"/>
              </w:numPr>
              <w:tabs>
                <w:tab w:val="left" w:pos="851"/>
              </w:tabs>
              <w:spacing w:after="0" w:line="240" w:lineRule="auto"/>
              <w:jc w:val="both"/>
              <w:rPr>
                <w:rFonts w:ascii="Times New Roman" w:hAnsi="Times New Roman"/>
                <w:sz w:val="20"/>
                <w:szCs w:val="20"/>
              </w:rPr>
            </w:pPr>
            <w:proofErr w:type="spellStart"/>
            <w:r>
              <w:rPr>
                <w:rFonts w:ascii="Times New Roman" w:hAnsi="Times New Roman"/>
                <w:sz w:val="20"/>
                <w:szCs w:val="20"/>
              </w:rPr>
              <w:t>Babis</w:t>
            </w:r>
            <w:proofErr w:type="spellEnd"/>
            <w:r>
              <w:rPr>
                <w:rFonts w:ascii="Times New Roman" w:hAnsi="Times New Roman"/>
                <w:sz w:val="20"/>
                <w:szCs w:val="20"/>
              </w:rPr>
              <w:t xml:space="preserve"> H., </w:t>
            </w:r>
            <w:proofErr w:type="spellStart"/>
            <w:r>
              <w:rPr>
                <w:rFonts w:ascii="Times New Roman" w:hAnsi="Times New Roman"/>
                <w:sz w:val="20"/>
                <w:szCs w:val="20"/>
              </w:rPr>
              <w:t>Rydzkowski</w:t>
            </w:r>
            <w:proofErr w:type="spellEnd"/>
            <w:r>
              <w:rPr>
                <w:rFonts w:ascii="Times New Roman" w:hAnsi="Times New Roman"/>
                <w:sz w:val="20"/>
                <w:szCs w:val="20"/>
              </w:rPr>
              <w:t xml:space="preserve"> W., Wojewódzka-Król K., Transport: praca zbiorowa, PWN, Warszawa 2000.</w:t>
            </w:r>
          </w:p>
          <w:p w14:paraId="02534A16" w14:textId="77777777" w:rsidR="00D876C9" w:rsidRDefault="00D876C9" w:rsidP="00D567EB">
            <w:pPr>
              <w:numPr>
                <w:ilvl w:val="0"/>
                <w:numId w:val="81"/>
              </w:numPr>
              <w:tabs>
                <w:tab w:val="left" w:pos="851"/>
              </w:tabs>
              <w:spacing w:after="0" w:line="240" w:lineRule="auto"/>
              <w:jc w:val="both"/>
              <w:rPr>
                <w:rFonts w:ascii="Times New Roman" w:hAnsi="Times New Roman"/>
                <w:sz w:val="20"/>
                <w:szCs w:val="20"/>
              </w:rPr>
            </w:pPr>
            <w:r>
              <w:rPr>
                <w:rFonts w:ascii="Times New Roman" w:hAnsi="Times New Roman"/>
                <w:sz w:val="20"/>
                <w:szCs w:val="20"/>
              </w:rPr>
              <w:t>Wojewódzka-Król K., Załoga E., Transport, PWN, Warszawa, 2016.</w:t>
            </w:r>
          </w:p>
          <w:p w14:paraId="504DEBCF" w14:textId="77777777" w:rsidR="00D876C9" w:rsidRDefault="00D876C9" w:rsidP="00D567EB">
            <w:pPr>
              <w:numPr>
                <w:ilvl w:val="0"/>
                <w:numId w:val="81"/>
              </w:numPr>
              <w:tabs>
                <w:tab w:val="left" w:pos="851"/>
              </w:tabs>
              <w:spacing w:after="0" w:line="240" w:lineRule="auto"/>
              <w:jc w:val="both"/>
              <w:rPr>
                <w:rFonts w:ascii="Times New Roman" w:hAnsi="Times New Roman"/>
                <w:sz w:val="20"/>
                <w:szCs w:val="20"/>
              </w:rPr>
            </w:pPr>
            <w:proofErr w:type="spellStart"/>
            <w:r>
              <w:rPr>
                <w:rFonts w:ascii="Times New Roman" w:hAnsi="Times New Roman"/>
                <w:sz w:val="20"/>
                <w:szCs w:val="20"/>
              </w:rPr>
              <w:t>Neider</w:t>
            </w:r>
            <w:proofErr w:type="spellEnd"/>
            <w:r>
              <w:rPr>
                <w:rFonts w:ascii="Times New Roman" w:hAnsi="Times New Roman"/>
                <w:sz w:val="20"/>
                <w:szCs w:val="20"/>
              </w:rPr>
              <w:t xml:space="preserve"> J. </w:t>
            </w:r>
            <w:r>
              <w:rPr>
                <w:rFonts w:ascii="Times New Roman" w:hAnsi="Times New Roman"/>
                <w:iCs/>
                <w:sz w:val="20"/>
                <w:szCs w:val="20"/>
              </w:rPr>
              <w:t>Transport międzynarodowy</w:t>
            </w:r>
            <w:r>
              <w:rPr>
                <w:rFonts w:ascii="Times New Roman" w:hAnsi="Times New Roman"/>
                <w:sz w:val="20"/>
                <w:szCs w:val="20"/>
              </w:rPr>
              <w:t>, PWE, Warszawa, 2019.</w:t>
            </w:r>
          </w:p>
          <w:p w14:paraId="585C386B" w14:textId="77777777" w:rsidR="00D876C9" w:rsidRDefault="00D876C9" w:rsidP="00D567EB">
            <w:pPr>
              <w:numPr>
                <w:ilvl w:val="0"/>
                <w:numId w:val="81"/>
              </w:numPr>
              <w:tabs>
                <w:tab w:val="left" w:pos="851"/>
              </w:tabs>
              <w:spacing w:after="0" w:line="240" w:lineRule="auto"/>
              <w:jc w:val="both"/>
              <w:rPr>
                <w:rFonts w:ascii="Times New Roman" w:hAnsi="Times New Roman"/>
                <w:sz w:val="20"/>
                <w:szCs w:val="20"/>
              </w:rPr>
            </w:pPr>
            <w:proofErr w:type="spellStart"/>
            <w:r>
              <w:rPr>
                <w:rFonts w:ascii="Times New Roman" w:hAnsi="Times New Roman"/>
                <w:sz w:val="20"/>
                <w:szCs w:val="20"/>
              </w:rPr>
              <w:t>Neider</w:t>
            </w:r>
            <w:proofErr w:type="spellEnd"/>
            <w:r>
              <w:rPr>
                <w:rFonts w:ascii="Times New Roman" w:hAnsi="Times New Roman"/>
                <w:sz w:val="20"/>
                <w:szCs w:val="20"/>
              </w:rPr>
              <w:t xml:space="preserve"> J., Transport w handlu międzynarodowym, Wydawnictwo Uniwersytetu Gdańskiego, Gdańsk, 2006.</w:t>
            </w:r>
          </w:p>
          <w:p w14:paraId="64ED5801" w14:textId="77777777" w:rsidR="00D876C9" w:rsidRPr="00A67315" w:rsidRDefault="00D876C9" w:rsidP="00D567EB">
            <w:pPr>
              <w:numPr>
                <w:ilvl w:val="0"/>
                <w:numId w:val="81"/>
              </w:numPr>
              <w:tabs>
                <w:tab w:val="left" w:pos="851"/>
              </w:tabs>
              <w:spacing w:after="0" w:line="240" w:lineRule="auto"/>
              <w:jc w:val="both"/>
              <w:rPr>
                <w:rFonts w:ascii="Times New Roman" w:hAnsi="Times New Roman"/>
                <w:sz w:val="20"/>
                <w:szCs w:val="20"/>
              </w:rPr>
            </w:pPr>
            <w:r>
              <w:rPr>
                <w:rFonts w:ascii="Times New Roman" w:hAnsi="Times New Roman"/>
                <w:sz w:val="20"/>
                <w:szCs w:val="20"/>
              </w:rPr>
              <w:t>Walczak R., Międzynarodowy przewóz drogowy towarów, C.H. Beck, Warszawa, 2006.</w:t>
            </w:r>
          </w:p>
        </w:tc>
      </w:tr>
      <w:tr w:rsidR="00D876C9" w:rsidRPr="00A67315" w14:paraId="1A3E1071" w14:textId="77777777" w:rsidTr="00DA5004">
        <w:tc>
          <w:tcPr>
            <w:tcW w:w="9216" w:type="dxa"/>
            <w:gridSpan w:val="13"/>
          </w:tcPr>
          <w:p w14:paraId="01C5BF07" w14:textId="77777777" w:rsidR="00D876C9" w:rsidRPr="00A67315" w:rsidRDefault="00D876C9" w:rsidP="00DA5004">
            <w:pPr>
              <w:spacing w:line="240" w:lineRule="auto"/>
              <w:rPr>
                <w:rFonts w:ascii="Times New Roman" w:hAnsi="Times New Roman"/>
                <w:b/>
                <w:sz w:val="20"/>
                <w:szCs w:val="20"/>
              </w:rPr>
            </w:pPr>
            <w:r w:rsidRPr="00A67315">
              <w:rPr>
                <w:rFonts w:ascii="Times New Roman" w:hAnsi="Times New Roman"/>
                <w:b/>
                <w:sz w:val="20"/>
                <w:szCs w:val="20"/>
              </w:rPr>
              <w:t>Literatura uzupełniająca</w:t>
            </w:r>
          </w:p>
        </w:tc>
      </w:tr>
      <w:tr w:rsidR="00D876C9" w:rsidRPr="00A67315" w14:paraId="6F85A1E8" w14:textId="77777777" w:rsidTr="00DA5004">
        <w:tc>
          <w:tcPr>
            <w:tcW w:w="9216" w:type="dxa"/>
            <w:gridSpan w:val="13"/>
          </w:tcPr>
          <w:p w14:paraId="5A0976EF" w14:textId="77777777" w:rsidR="00D876C9" w:rsidRPr="00A67315" w:rsidRDefault="00D876C9" w:rsidP="00D567EB">
            <w:pPr>
              <w:numPr>
                <w:ilvl w:val="0"/>
                <w:numId w:val="82"/>
              </w:numPr>
              <w:tabs>
                <w:tab w:val="left" w:pos="851"/>
              </w:tabs>
              <w:spacing w:after="0" w:line="240" w:lineRule="auto"/>
              <w:jc w:val="both"/>
              <w:rPr>
                <w:rFonts w:ascii="Times New Roman" w:eastAsia="Times New Roman" w:hAnsi="Times New Roman"/>
                <w:sz w:val="20"/>
                <w:szCs w:val="20"/>
              </w:rPr>
            </w:pPr>
            <w:r w:rsidRPr="00A67315">
              <w:rPr>
                <w:rFonts w:ascii="Times New Roman" w:hAnsi="Times New Roman"/>
                <w:color w:val="000000"/>
                <w:spacing w:val="3"/>
                <w:sz w:val="20"/>
                <w:szCs w:val="20"/>
              </w:rPr>
              <w:t xml:space="preserve">Roman Z., </w:t>
            </w:r>
            <w:r w:rsidRPr="00A67315">
              <w:rPr>
                <w:rStyle w:val="Uwydatnienie"/>
                <w:sz w:val="20"/>
                <w:szCs w:val="20"/>
              </w:rPr>
              <w:t>Międzynarodowe</w:t>
            </w:r>
            <w:r w:rsidRPr="00A67315">
              <w:rPr>
                <w:rFonts w:ascii="Times New Roman" w:eastAsia="Times New Roman" w:hAnsi="Times New Roman"/>
                <w:sz w:val="20"/>
                <w:szCs w:val="20"/>
              </w:rPr>
              <w:t xml:space="preserve"> przewozy towarów, Wydawnictwo Wyższej Szkoły Cła i Logistyki, Warszawa, 2006.</w:t>
            </w:r>
          </w:p>
          <w:p w14:paraId="38249C1C" w14:textId="77777777" w:rsidR="00D876C9" w:rsidRPr="00A67315" w:rsidRDefault="00D876C9" w:rsidP="00D567EB">
            <w:pPr>
              <w:numPr>
                <w:ilvl w:val="0"/>
                <w:numId w:val="82"/>
              </w:numPr>
              <w:tabs>
                <w:tab w:val="left" w:pos="851"/>
              </w:tabs>
              <w:spacing w:after="0" w:line="240" w:lineRule="auto"/>
              <w:jc w:val="both"/>
              <w:rPr>
                <w:rFonts w:ascii="Times New Roman" w:hAnsi="Times New Roman"/>
                <w:color w:val="000000"/>
                <w:spacing w:val="3"/>
                <w:sz w:val="20"/>
                <w:szCs w:val="20"/>
              </w:rPr>
            </w:pPr>
            <w:proofErr w:type="spellStart"/>
            <w:r w:rsidRPr="00A67315">
              <w:rPr>
                <w:rFonts w:ascii="Times New Roman" w:eastAsia="Times New Roman" w:hAnsi="Times New Roman"/>
                <w:sz w:val="20"/>
                <w:szCs w:val="20"/>
              </w:rPr>
              <w:t>Starkowski</w:t>
            </w:r>
            <w:proofErr w:type="spellEnd"/>
            <w:r w:rsidRPr="00A67315">
              <w:rPr>
                <w:rFonts w:ascii="Times New Roman" w:eastAsia="Times New Roman" w:hAnsi="Times New Roman"/>
                <w:sz w:val="20"/>
                <w:szCs w:val="20"/>
              </w:rPr>
              <w:t xml:space="preserve"> D., </w:t>
            </w:r>
            <w:proofErr w:type="spellStart"/>
            <w:r w:rsidRPr="00A67315">
              <w:rPr>
                <w:rFonts w:ascii="Times New Roman" w:eastAsia="Times New Roman" w:hAnsi="Times New Roman"/>
                <w:sz w:val="20"/>
                <w:szCs w:val="20"/>
              </w:rPr>
              <w:t>Bieńczak</w:t>
            </w:r>
            <w:proofErr w:type="spellEnd"/>
            <w:r w:rsidRPr="00A67315">
              <w:rPr>
                <w:rFonts w:ascii="Times New Roman" w:eastAsia="Times New Roman" w:hAnsi="Times New Roman"/>
                <w:sz w:val="20"/>
                <w:szCs w:val="20"/>
              </w:rPr>
              <w:t xml:space="preserve"> K., Zwierzycki W., </w:t>
            </w:r>
            <w:r w:rsidRPr="00A67315">
              <w:rPr>
                <w:rFonts w:ascii="Times New Roman" w:hAnsi="Times New Roman"/>
                <w:sz w:val="20"/>
                <w:szCs w:val="20"/>
              </w:rPr>
              <w:t xml:space="preserve">Samochodowy transport krajowy i międzynarodowy: kompendium wiedzy praktycznej: [praca zbiorowa]. T. 2, Przepisy prawne, </w:t>
            </w:r>
            <w:proofErr w:type="spellStart"/>
            <w:r w:rsidRPr="00A67315">
              <w:rPr>
                <w:rFonts w:ascii="Times New Roman" w:eastAsia="Times New Roman" w:hAnsi="Times New Roman"/>
                <w:sz w:val="20"/>
                <w:szCs w:val="20"/>
              </w:rPr>
              <w:t>Systherm</w:t>
            </w:r>
            <w:proofErr w:type="spellEnd"/>
            <w:r w:rsidRPr="00A67315">
              <w:rPr>
                <w:rFonts w:ascii="Times New Roman" w:eastAsia="Times New Roman" w:hAnsi="Times New Roman"/>
                <w:sz w:val="20"/>
                <w:szCs w:val="20"/>
              </w:rPr>
              <w:t xml:space="preserve"> D. Gazińska, Poznań, 2009.</w:t>
            </w:r>
          </w:p>
        </w:tc>
      </w:tr>
    </w:tbl>
    <w:p w14:paraId="74A122E9" w14:textId="77777777" w:rsidR="00D876C9" w:rsidRPr="00A67315" w:rsidRDefault="00D876C9" w:rsidP="00D876C9">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03"/>
        <w:gridCol w:w="901"/>
        <w:gridCol w:w="594"/>
        <w:gridCol w:w="1337"/>
        <w:gridCol w:w="642"/>
        <w:gridCol w:w="967"/>
        <w:gridCol w:w="651"/>
        <w:gridCol w:w="131"/>
        <w:gridCol w:w="159"/>
        <w:gridCol w:w="1164"/>
        <w:gridCol w:w="1533"/>
        <w:gridCol w:w="7"/>
      </w:tblGrid>
      <w:tr w:rsidR="00D876C9" w:rsidRPr="00CC17EE" w14:paraId="280F24A1" w14:textId="77777777" w:rsidTr="00DA5004">
        <w:trPr>
          <w:gridAfter w:val="1"/>
          <w:wAfter w:w="7" w:type="dxa"/>
          <w:trHeight w:val="267"/>
        </w:trPr>
        <w:tc>
          <w:tcPr>
            <w:tcW w:w="2625" w:type="dxa"/>
            <w:gridSpan w:val="4"/>
            <w:vAlign w:val="center"/>
          </w:tcPr>
          <w:p w14:paraId="7D179FC9" w14:textId="77777777" w:rsidR="00D876C9" w:rsidRPr="00CC17EE" w:rsidRDefault="00D876C9" w:rsidP="00DA5004">
            <w:pPr>
              <w:rPr>
                <w:rFonts w:ascii="Times New Roman" w:hAnsi="Times New Roman"/>
                <w:sz w:val="20"/>
                <w:szCs w:val="20"/>
              </w:rPr>
            </w:pPr>
            <w:r w:rsidRPr="00CC17EE">
              <w:rPr>
                <w:rFonts w:ascii="Times New Roman" w:hAnsi="Times New Roman"/>
                <w:b/>
                <w:sz w:val="20"/>
                <w:szCs w:val="20"/>
              </w:rPr>
              <w:t>Kierunek i poziom studiów</w:t>
            </w:r>
          </w:p>
        </w:tc>
        <w:tc>
          <w:tcPr>
            <w:tcW w:w="6584" w:type="dxa"/>
            <w:gridSpan w:val="8"/>
            <w:vAlign w:val="center"/>
          </w:tcPr>
          <w:p w14:paraId="0E59DA0F" w14:textId="77777777" w:rsidR="00D876C9" w:rsidRPr="00CC17EE" w:rsidRDefault="00D876C9" w:rsidP="00DA5004">
            <w:pPr>
              <w:rPr>
                <w:rFonts w:ascii="Times New Roman" w:hAnsi="Times New Roman"/>
                <w:b/>
                <w:bCs/>
                <w:sz w:val="20"/>
                <w:szCs w:val="20"/>
              </w:rPr>
            </w:pPr>
            <w:r w:rsidRPr="00CC17EE">
              <w:rPr>
                <w:rFonts w:ascii="Times New Roman" w:hAnsi="Times New Roman"/>
                <w:b/>
                <w:bCs/>
                <w:sz w:val="20"/>
                <w:szCs w:val="20"/>
              </w:rPr>
              <w:t xml:space="preserve">Logistyka </w:t>
            </w:r>
            <w:r>
              <w:rPr>
                <w:rFonts w:ascii="Times New Roman" w:hAnsi="Times New Roman"/>
                <w:b/>
                <w:bCs/>
                <w:sz w:val="20"/>
                <w:szCs w:val="20"/>
              </w:rPr>
              <w:t xml:space="preserve">II </w:t>
            </w:r>
            <w:r w:rsidRPr="00CC17EE">
              <w:rPr>
                <w:rFonts w:ascii="Times New Roman" w:hAnsi="Times New Roman"/>
                <w:b/>
                <w:bCs/>
                <w:sz w:val="20"/>
                <w:szCs w:val="20"/>
              </w:rPr>
              <w:t>stopnia</w:t>
            </w:r>
          </w:p>
        </w:tc>
      </w:tr>
      <w:tr w:rsidR="00D876C9" w:rsidRPr="00CC17EE" w14:paraId="7177DB6A" w14:textId="77777777" w:rsidTr="00DA5004">
        <w:trPr>
          <w:gridAfter w:val="1"/>
          <w:wAfter w:w="7" w:type="dxa"/>
          <w:trHeight w:val="267"/>
        </w:trPr>
        <w:tc>
          <w:tcPr>
            <w:tcW w:w="2625" w:type="dxa"/>
            <w:gridSpan w:val="4"/>
            <w:vAlign w:val="center"/>
          </w:tcPr>
          <w:p w14:paraId="67FCEA49" w14:textId="77777777" w:rsidR="00D876C9" w:rsidRPr="00CC17EE" w:rsidRDefault="00D876C9" w:rsidP="00DA5004">
            <w:pPr>
              <w:rPr>
                <w:rFonts w:ascii="Times New Roman" w:hAnsi="Times New Roman"/>
                <w:b/>
                <w:sz w:val="20"/>
                <w:szCs w:val="20"/>
              </w:rPr>
            </w:pPr>
            <w:r w:rsidRPr="00CC17EE">
              <w:rPr>
                <w:rFonts w:ascii="Times New Roman" w:hAnsi="Times New Roman"/>
                <w:b/>
                <w:sz w:val="20"/>
                <w:szCs w:val="20"/>
              </w:rPr>
              <w:t>Forma studiów</w:t>
            </w:r>
          </w:p>
        </w:tc>
        <w:tc>
          <w:tcPr>
            <w:tcW w:w="6584" w:type="dxa"/>
            <w:gridSpan w:val="8"/>
            <w:vAlign w:val="center"/>
          </w:tcPr>
          <w:p w14:paraId="6CB4DC64" w14:textId="77777777" w:rsidR="00D876C9" w:rsidRPr="00CC17EE" w:rsidRDefault="00D876C9" w:rsidP="00DA5004">
            <w:pPr>
              <w:rPr>
                <w:rFonts w:ascii="Times New Roman" w:hAnsi="Times New Roman"/>
                <w:b/>
                <w:bCs/>
                <w:sz w:val="20"/>
                <w:szCs w:val="20"/>
              </w:rPr>
            </w:pPr>
            <w:r>
              <w:rPr>
                <w:rFonts w:ascii="Times New Roman" w:hAnsi="Times New Roman"/>
                <w:b/>
                <w:bCs/>
                <w:sz w:val="20"/>
                <w:szCs w:val="20"/>
              </w:rPr>
              <w:t>Nies</w:t>
            </w:r>
            <w:r w:rsidRPr="00CC17EE">
              <w:rPr>
                <w:rFonts w:ascii="Times New Roman" w:hAnsi="Times New Roman"/>
                <w:b/>
                <w:bCs/>
                <w:sz w:val="20"/>
                <w:szCs w:val="20"/>
              </w:rPr>
              <w:t>tacjonarne</w:t>
            </w:r>
          </w:p>
        </w:tc>
      </w:tr>
      <w:tr w:rsidR="00D876C9" w:rsidRPr="00CC17EE" w14:paraId="021F12A6" w14:textId="77777777" w:rsidTr="00DA5004">
        <w:trPr>
          <w:gridAfter w:val="1"/>
          <w:wAfter w:w="7" w:type="dxa"/>
          <w:trHeight w:val="267"/>
        </w:trPr>
        <w:tc>
          <w:tcPr>
            <w:tcW w:w="2625" w:type="dxa"/>
            <w:gridSpan w:val="4"/>
            <w:vAlign w:val="center"/>
          </w:tcPr>
          <w:p w14:paraId="1E2971B6" w14:textId="77777777" w:rsidR="00D876C9" w:rsidRPr="00CC17EE" w:rsidRDefault="00D876C9" w:rsidP="00DA5004">
            <w:pPr>
              <w:rPr>
                <w:rFonts w:ascii="Times New Roman" w:hAnsi="Times New Roman"/>
                <w:b/>
                <w:sz w:val="20"/>
                <w:szCs w:val="20"/>
              </w:rPr>
            </w:pPr>
            <w:r w:rsidRPr="00CC17EE">
              <w:rPr>
                <w:rFonts w:ascii="Times New Roman" w:hAnsi="Times New Roman"/>
                <w:b/>
                <w:sz w:val="20"/>
                <w:szCs w:val="20"/>
              </w:rPr>
              <w:t>Nazwa przedmiotu</w:t>
            </w:r>
            <w:r w:rsidRPr="00CC17EE">
              <w:rPr>
                <w:rFonts w:ascii="Times New Roman" w:hAnsi="Times New Roman"/>
                <w:sz w:val="20"/>
                <w:szCs w:val="20"/>
              </w:rPr>
              <w:t xml:space="preserve"> </w:t>
            </w:r>
          </w:p>
        </w:tc>
        <w:tc>
          <w:tcPr>
            <w:tcW w:w="6584" w:type="dxa"/>
            <w:gridSpan w:val="8"/>
            <w:vAlign w:val="center"/>
          </w:tcPr>
          <w:p w14:paraId="36FC24DD" w14:textId="77777777" w:rsidR="00D876C9" w:rsidRPr="00CC17EE" w:rsidRDefault="00D876C9" w:rsidP="00DA5004">
            <w:pPr>
              <w:rPr>
                <w:rFonts w:ascii="Times New Roman" w:hAnsi="Times New Roman"/>
                <w:b/>
                <w:bCs/>
                <w:sz w:val="20"/>
                <w:szCs w:val="20"/>
              </w:rPr>
            </w:pPr>
            <w:r w:rsidRPr="00CC17EE">
              <w:rPr>
                <w:rFonts w:ascii="Times New Roman" w:hAnsi="Times New Roman"/>
                <w:b/>
                <w:bCs/>
                <w:sz w:val="20"/>
                <w:szCs w:val="20"/>
              </w:rPr>
              <w:t>Zarządzanie informacją w logistyce międzynarodowej</w:t>
            </w:r>
          </w:p>
        </w:tc>
      </w:tr>
      <w:tr w:rsidR="00D876C9" w:rsidRPr="00CC17EE" w14:paraId="3F90D0F2" w14:textId="77777777" w:rsidTr="00DA5004">
        <w:trPr>
          <w:gridAfter w:val="1"/>
          <w:wAfter w:w="7" w:type="dxa"/>
          <w:trHeight w:val="267"/>
        </w:trPr>
        <w:tc>
          <w:tcPr>
            <w:tcW w:w="2625" w:type="dxa"/>
            <w:gridSpan w:val="4"/>
            <w:vAlign w:val="center"/>
          </w:tcPr>
          <w:p w14:paraId="7D1B0E0B" w14:textId="77777777" w:rsidR="00D876C9" w:rsidRPr="00CC17EE" w:rsidRDefault="00D876C9" w:rsidP="00DA5004">
            <w:pPr>
              <w:rPr>
                <w:rFonts w:ascii="Times New Roman" w:hAnsi="Times New Roman"/>
                <w:b/>
                <w:sz w:val="20"/>
                <w:szCs w:val="20"/>
              </w:rPr>
            </w:pPr>
            <w:r w:rsidRPr="00CC17EE">
              <w:rPr>
                <w:rFonts w:ascii="Times New Roman" w:hAnsi="Times New Roman"/>
                <w:b/>
                <w:sz w:val="20"/>
                <w:szCs w:val="20"/>
              </w:rPr>
              <w:t>Status przedmiotu</w:t>
            </w:r>
          </w:p>
        </w:tc>
        <w:tc>
          <w:tcPr>
            <w:tcW w:w="6584" w:type="dxa"/>
            <w:gridSpan w:val="8"/>
            <w:vAlign w:val="center"/>
          </w:tcPr>
          <w:p w14:paraId="11F6AE7E" w14:textId="77777777" w:rsidR="00D876C9" w:rsidRPr="00CC17EE" w:rsidRDefault="00D876C9" w:rsidP="00DA5004">
            <w:pPr>
              <w:rPr>
                <w:rFonts w:ascii="Times New Roman" w:hAnsi="Times New Roman"/>
                <w:b/>
                <w:bCs/>
                <w:sz w:val="20"/>
                <w:szCs w:val="20"/>
              </w:rPr>
            </w:pPr>
            <w:r w:rsidRPr="002A0B87">
              <w:rPr>
                <w:rFonts w:ascii="Times New Roman" w:hAnsi="Times New Roman"/>
                <w:b/>
                <w:bCs/>
                <w:sz w:val="20"/>
                <w:szCs w:val="20"/>
              </w:rPr>
              <w:t>Przedmiot modułowy do wyboru</w:t>
            </w:r>
          </w:p>
        </w:tc>
      </w:tr>
      <w:tr w:rsidR="00D876C9" w:rsidRPr="00CC17EE" w14:paraId="33330343" w14:textId="77777777" w:rsidTr="00DA5004">
        <w:trPr>
          <w:gridAfter w:val="1"/>
          <w:wAfter w:w="7" w:type="dxa"/>
          <w:trHeight w:val="267"/>
        </w:trPr>
        <w:tc>
          <w:tcPr>
            <w:tcW w:w="2625" w:type="dxa"/>
            <w:gridSpan w:val="4"/>
            <w:vAlign w:val="center"/>
          </w:tcPr>
          <w:p w14:paraId="31AC9E18" w14:textId="77777777" w:rsidR="00D876C9" w:rsidRPr="00CC17EE" w:rsidRDefault="00D876C9" w:rsidP="00DA5004">
            <w:pPr>
              <w:rPr>
                <w:rFonts w:ascii="Times New Roman" w:hAnsi="Times New Roman"/>
                <w:b/>
                <w:sz w:val="20"/>
                <w:szCs w:val="20"/>
              </w:rPr>
            </w:pPr>
            <w:r w:rsidRPr="00CC17EE">
              <w:rPr>
                <w:rFonts w:ascii="Times New Roman" w:hAnsi="Times New Roman"/>
                <w:b/>
                <w:sz w:val="20"/>
                <w:szCs w:val="20"/>
              </w:rPr>
              <w:t>Moduł kształcenia</w:t>
            </w:r>
          </w:p>
        </w:tc>
        <w:tc>
          <w:tcPr>
            <w:tcW w:w="6584" w:type="dxa"/>
            <w:gridSpan w:val="8"/>
            <w:vAlign w:val="center"/>
          </w:tcPr>
          <w:p w14:paraId="4639D1D0" w14:textId="77777777" w:rsidR="00D876C9" w:rsidRPr="00CC17EE" w:rsidRDefault="00D876C9" w:rsidP="00DA5004">
            <w:pPr>
              <w:rPr>
                <w:rFonts w:ascii="Times New Roman" w:hAnsi="Times New Roman"/>
                <w:b/>
                <w:bCs/>
                <w:sz w:val="20"/>
                <w:szCs w:val="20"/>
              </w:rPr>
            </w:pPr>
            <w:r w:rsidRPr="00CC17EE">
              <w:rPr>
                <w:rFonts w:ascii="Times New Roman" w:hAnsi="Times New Roman"/>
                <w:b/>
                <w:bCs/>
                <w:sz w:val="20"/>
                <w:szCs w:val="20"/>
              </w:rPr>
              <w:t>Logistyka międzynarodowa</w:t>
            </w:r>
          </w:p>
        </w:tc>
      </w:tr>
      <w:tr w:rsidR="00D876C9" w:rsidRPr="00CC17EE" w14:paraId="2883ED3C" w14:textId="77777777" w:rsidTr="00DA5004">
        <w:trPr>
          <w:gridAfter w:val="1"/>
          <w:wAfter w:w="7" w:type="dxa"/>
          <w:trHeight w:val="267"/>
        </w:trPr>
        <w:tc>
          <w:tcPr>
            <w:tcW w:w="2625" w:type="dxa"/>
            <w:gridSpan w:val="4"/>
            <w:vAlign w:val="center"/>
          </w:tcPr>
          <w:p w14:paraId="4710EDFE" w14:textId="77777777" w:rsidR="00D876C9" w:rsidRPr="00CC17EE" w:rsidRDefault="00D876C9" w:rsidP="00DA5004">
            <w:pPr>
              <w:rPr>
                <w:rFonts w:ascii="Times New Roman" w:hAnsi="Times New Roman"/>
                <w:b/>
                <w:sz w:val="20"/>
                <w:szCs w:val="20"/>
              </w:rPr>
            </w:pPr>
            <w:r w:rsidRPr="00CC17EE">
              <w:rPr>
                <w:rFonts w:ascii="Times New Roman" w:hAnsi="Times New Roman"/>
                <w:b/>
                <w:sz w:val="20"/>
                <w:szCs w:val="20"/>
              </w:rPr>
              <w:t xml:space="preserve">Język wykładowy </w:t>
            </w:r>
          </w:p>
        </w:tc>
        <w:tc>
          <w:tcPr>
            <w:tcW w:w="6584" w:type="dxa"/>
            <w:gridSpan w:val="8"/>
            <w:vAlign w:val="center"/>
          </w:tcPr>
          <w:p w14:paraId="6F86FC24" w14:textId="77777777" w:rsidR="00D876C9" w:rsidRPr="00CC17EE" w:rsidRDefault="00D876C9" w:rsidP="00DA5004">
            <w:pPr>
              <w:rPr>
                <w:rFonts w:ascii="Times New Roman" w:hAnsi="Times New Roman"/>
                <w:b/>
                <w:bCs/>
                <w:sz w:val="20"/>
                <w:szCs w:val="20"/>
              </w:rPr>
            </w:pPr>
            <w:r w:rsidRPr="00CC17EE">
              <w:rPr>
                <w:rFonts w:ascii="Times New Roman" w:hAnsi="Times New Roman"/>
                <w:b/>
                <w:bCs/>
                <w:sz w:val="20"/>
                <w:szCs w:val="20"/>
              </w:rPr>
              <w:t>Polski</w:t>
            </w:r>
          </w:p>
        </w:tc>
      </w:tr>
      <w:tr w:rsidR="00D876C9" w:rsidRPr="00CC17EE" w14:paraId="386FB02E" w14:textId="77777777" w:rsidTr="00DA5004">
        <w:trPr>
          <w:gridAfter w:val="1"/>
          <w:wAfter w:w="7" w:type="dxa"/>
          <w:trHeight w:val="262"/>
        </w:trPr>
        <w:tc>
          <w:tcPr>
            <w:tcW w:w="9209" w:type="dxa"/>
            <w:gridSpan w:val="12"/>
            <w:vAlign w:val="center"/>
          </w:tcPr>
          <w:p w14:paraId="6830EFE2" w14:textId="77777777" w:rsidR="00D876C9" w:rsidRPr="00CC17EE" w:rsidRDefault="00D876C9" w:rsidP="00DA5004">
            <w:pPr>
              <w:rPr>
                <w:rFonts w:ascii="Times New Roman" w:hAnsi="Times New Roman"/>
                <w:b/>
                <w:sz w:val="20"/>
                <w:szCs w:val="20"/>
              </w:rPr>
            </w:pPr>
            <w:r w:rsidRPr="00CC17EE">
              <w:rPr>
                <w:rFonts w:ascii="Times New Roman" w:hAnsi="Times New Roman"/>
                <w:b/>
                <w:sz w:val="20"/>
                <w:szCs w:val="20"/>
              </w:rPr>
              <w:t>Liczba i struktura punktów ECTS</w:t>
            </w:r>
            <w:r w:rsidRPr="00CC17EE">
              <w:rPr>
                <w:rFonts w:ascii="Times New Roman" w:hAnsi="Times New Roman"/>
                <w:sz w:val="20"/>
                <w:szCs w:val="20"/>
              </w:rPr>
              <w:t>:</w:t>
            </w:r>
            <w:r>
              <w:rPr>
                <w:rFonts w:ascii="Times New Roman" w:hAnsi="Times New Roman"/>
                <w:b/>
                <w:sz w:val="20"/>
                <w:szCs w:val="20"/>
              </w:rPr>
              <w:t xml:space="preserve"> 3</w:t>
            </w:r>
          </w:p>
        </w:tc>
      </w:tr>
      <w:tr w:rsidR="00D876C9" w:rsidRPr="00CC17EE" w14:paraId="3601567E" w14:textId="77777777" w:rsidTr="00DA5004">
        <w:trPr>
          <w:gridAfter w:val="1"/>
          <w:wAfter w:w="7" w:type="dxa"/>
          <w:trHeight w:val="262"/>
        </w:trPr>
        <w:tc>
          <w:tcPr>
            <w:tcW w:w="2031" w:type="dxa"/>
            <w:gridSpan w:val="3"/>
            <w:vAlign w:val="center"/>
          </w:tcPr>
          <w:p w14:paraId="2FC6B0F3" w14:textId="77777777" w:rsidR="00D876C9" w:rsidRPr="00CC17EE" w:rsidRDefault="00D876C9" w:rsidP="00DA5004">
            <w:pPr>
              <w:rPr>
                <w:rFonts w:ascii="Times New Roman" w:hAnsi="Times New Roman"/>
                <w:b/>
                <w:sz w:val="20"/>
                <w:szCs w:val="20"/>
              </w:rPr>
            </w:pPr>
            <w:r w:rsidRPr="00CC17EE">
              <w:rPr>
                <w:rFonts w:ascii="Times New Roman" w:hAnsi="Times New Roman"/>
                <w:b/>
                <w:sz w:val="20"/>
                <w:szCs w:val="20"/>
              </w:rPr>
              <w:t xml:space="preserve">Formy zajęć </w:t>
            </w:r>
          </w:p>
        </w:tc>
        <w:tc>
          <w:tcPr>
            <w:tcW w:w="1931" w:type="dxa"/>
            <w:gridSpan w:val="2"/>
            <w:vAlign w:val="center"/>
          </w:tcPr>
          <w:p w14:paraId="747F24C1" w14:textId="77777777" w:rsidR="00D876C9" w:rsidRPr="00CC17EE" w:rsidRDefault="00D876C9" w:rsidP="00DA5004">
            <w:pPr>
              <w:jc w:val="center"/>
              <w:rPr>
                <w:rFonts w:ascii="Times New Roman" w:hAnsi="Times New Roman"/>
                <w:b/>
                <w:sz w:val="20"/>
                <w:szCs w:val="20"/>
              </w:rPr>
            </w:pPr>
            <w:r w:rsidRPr="00CC17EE">
              <w:rPr>
                <w:rFonts w:ascii="Times New Roman" w:hAnsi="Times New Roman"/>
                <w:b/>
                <w:sz w:val="20"/>
                <w:szCs w:val="20"/>
              </w:rPr>
              <w:t>Liczba godzin zajęć</w:t>
            </w:r>
          </w:p>
        </w:tc>
        <w:tc>
          <w:tcPr>
            <w:tcW w:w="2550" w:type="dxa"/>
            <w:gridSpan w:val="5"/>
            <w:vAlign w:val="center"/>
          </w:tcPr>
          <w:p w14:paraId="4CB1EF15" w14:textId="77777777" w:rsidR="00D876C9" w:rsidRPr="00CC17EE" w:rsidRDefault="00D876C9" w:rsidP="00DA5004">
            <w:pPr>
              <w:jc w:val="center"/>
              <w:rPr>
                <w:rFonts w:ascii="Times New Roman" w:hAnsi="Times New Roman"/>
                <w:b/>
                <w:sz w:val="20"/>
                <w:szCs w:val="20"/>
              </w:rPr>
            </w:pPr>
            <w:r w:rsidRPr="00CC17EE">
              <w:rPr>
                <w:rFonts w:ascii="Times New Roman" w:hAnsi="Times New Roman"/>
                <w:b/>
                <w:sz w:val="20"/>
                <w:szCs w:val="20"/>
              </w:rPr>
              <w:t>Sposób realizacji</w:t>
            </w:r>
          </w:p>
        </w:tc>
        <w:tc>
          <w:tcPr>
            <w:tcW w:w="2697" w:type="dxa"/>
            <w:gridSpan w:val="2"/>
            <w:vAlign w:val="center"/>
          </w:tcPr>
          <w:p w14:paraId="612DD2EA" w14:textId="77777777" w:rsidR="00D876C9" w:rsidRPr="00CC17EE" w:rsidRDefault="00D876C9" w:rsidP="00DA5004">
            <w:pPr>
              <w:jc w:val="center"/>
              <w:rPr>
                <w:rFonts w:ascii="Times New Roman" w:hAnsi="Times New Roman"/>
                <w:sz w:val="20"/>
                <w:szCs w:val="20"/>
              </w:rPr>
            </w:pPr>
            <w:r w:rsidRPr="00CC17EE">
              <w:rPr>
                <w:rFonts w:ascii="Times New Roman" w:hAnsi="Times New Roman"/>
                <w:b/>
                <w:sz w:val="20"/>
                <w:szCs w:val="20"/>
              </w:rPr>
              <w:t>Sposób zaliczenia</w:t>
            </w:r>
          </w:p>
        </w:tc>
      </w:tr>
      <w:tr w:rsidR="00D876C9" w:rsidRPr="00CC17EE" w14:paraId="1BAF6AAD" w14:textId="77777777" w:rsidTr="00DA5004">
        <w:trPr>
          <w:gridAfter w:val="1"/>
          <w:wAfter w:w="7" w:type="dxa"/>
          <w:trHeight w:val="262"/>
        </w:trPr>
        <w:tc>
          <w:tcPr>
            <w:tcW w:w="2031" w:type="dxa"/>
            <w:gridSpan w:val="3"/>
            <w:vAlign w:val="center"/>
          </w:tcPr>
          <w:p w14:paraId="6C5FE06F" w14:textId="77777777" w:rsidR="00D876C9" w:rsidRPr="00CC17EE" w:rsidRDefault="00D876C9" w:rsidP="00DA5004">
            <w:pPr>
              <w:rPr>
                <w:rFonts w:ascii="Times New Roman" w:hAnsi="Times New Roman"/>
                <w:b/>
                <w:sz w:val="20"/>
                <w:szCs w:val="20"/>
              </w:rPr>
            </w:pPr>
            <w:r>
              <w:rPr>
                <w:rFonts w:ascii="Times New Roman" w:hAnsi="Times New Roman"/>
                <w:b/>
                <w:sz w:val="20"/>
                <w:szCs w:val="20"/>
              </w:rPr>
              <w:t>Konwersatorium</w:t>
            </w:r>
          </w:p>
        </w:tc>
        <w:tc>
          <w:tcPr>
            <w:tcW w:w="1931" w:type="dxa"/>
            <w:gridSpan w:val="2"/>
            <w:vAlign w:val="center"/>
          </w:tcPr>
          <w:p w14:paraId="3531F929" w14:textId="77777777" w:rsidR="00D876C9" w:rsidRPr="00CC17EE" w:rsidRDefault="00D876C9" w:rsidP="00DA5004">
            <w:pPr>
              <w:jc w:val="center"/>
              <w:rPr>
                <w:rFonts w:ascii="Times New Roman" w:hAnsi="Times New Roman"/>
                <w:bCs/>
                <w:sz w:val="20"/>
                <w:szCs w:val="20"/>
              </w:rPr>
            </w:pPr>
            <w:r>
              <w:rPr>
                <w:rFonts w:ascii="Times New Roman" w:hAnsi="Times New Roman"/>
                <w:bCs/>
                <w:sz w:val="20"/>
                <w:szCs w:val="20"/>
              </w:rPr>
              <w:t>18</w:t>
            </w:r>
          </w:p>
        </w:tc>
        <w:tc>
          <w:tcPr>
            <w:tcW w:w="2550" w:type="dxa"/>
            <w:gridSpan w:val="5"/>
            <w:vAlign w:val="center"/>
          </w:tcPr>
          <w:p w14:paraId="59307707" w14:textId="77777777" w:rsidR="00D876C9" w:rsidRPr="00CC17EE" w:rsidRDefault="00D876C9" w:rsidP="00DA5004">
            <w:pPr>
              <w:jc w:val="center"/>
              <w:rPr>
                <w:rFonts w:ascii="Times New Roman" w:hAnsi="Times New Roman"/>
                <w:bCs/>
                <w:sz w:val="20"/>
                <w:szCs w:val="20"/>
              </w:rPr>
            </w:pPr>
            <w:r w:rsidRPr="00CC17EE">
              <w:rPr>
                <w:rFonts w:ascii="Times New Roman" w:hAnsi="Times New Roman"/>
                <w:bCs/>
                <w:sz w:val="20"/>
                <w:szCs w:val="20"/>
              </w:rPr>
              <w:t>Zajęcia w sali dydaktycznej</w:t>
            </w:r>
          </w:p>
        </w:tc>
        <w:tc>
          <w:tcPr>
            <w:tcW w:w="2697" w:type="dxa"/>
            <w:gridSpan w:val="2"/>
            <w:vAlign w:val="center"/>
          </w:tcPr>
          <w:p w14:paraId="33533F48" w14:textId="77777777" w:rsidR="00D876C9" w:rsidRPr="00CC17EE" w:rsidRDefault="00D876C9" w:rsidP="00DA5004">
            <w:pPr>
              <w:jc w:val="center"/>
              <w:rPr>
                <w:rFonts w:ascii="Times New Roman" w:hAnsi="Times New Roman"/>
                <w:bCs/>
                <w:sz w:val="20"/>
                <w:szCs w:val="20"/>
              </w:rPr>
            </w:pPr>
            <w:r w:rsidRPr="00CC17EE">
              <w:rPr>
                <w:rFonts w:ascii="Times New Roman" w:hAnsi="Times New Roman"/>
                <w:bCs/>
                <w:sz w:val="20"/>
                <w:szCs w:val="20"/>
              </w:rPr>
              <w:t>Zaliczenie na ocenę</w:t>
            </w:r>
          </w:p>
        </w:tc>
      </w:tr>
      <w:tr w:rsidR="00D876C9" w:rsidRPr="00CC17EE" w14:paraId="0898736C" w14:textId="77777777" w:rsidTr="00DA5004">
        <w:trPr>
          <w:gridAfter w:val="1"/>
          <w:wAfter w:w="7" w:type="dxa"/>
          <w:trHeight w:val="262"/>
        </w:trPr>
        <w:tc>
          <w:tcPr>
            <w:tcW w:w="9209" w:type="dxa"/>
            <w:gridSpan w:val="12"/>
            <w:vAlign w:val="center"/>
          </w:tcPr>
          <w:p w14:paraId="339C2732" w14:textId="24394470" w:rsidR="00D876C9" w:rsidRPr="00CC17EE" w:rsidRDefault="00D876C9" w:rsidP="00DA5004">
            <w:pPr>
              <w:rPr>
                <w:rFonts w:ascii="Times New Roman" w:hAnsi="Times New Roman"/>
                <w:sz w:val="20"/>
                <w:szCs w:val="20"/>
              </w:rPr>
            </w:pPr>
            <w:r w:rsidRPr="00CC17EE">
              <w:rPr>
                <w:rFonts w:ascii="Times New Roman" w:hAnsi="Times New Roman"/>
                <w:b/>
                <w:sz w:val="20"/>
                <w:szCs w:val="20"/>
              </w:rPr>
              <w:t>Prowadzący zajęcia</w:t>
            </w:r>
            <w:r w:rsidRPr="00CC17EE">
              <w:rPr>
                <w:rFonts w:ascii="Times New Roman" w:hAnsi="Times New Roman"/>
                <w:sz w:val="20"/>
                <w:szCs w:val="20"/>
              </w:rPr>
              <w:t>:</w:t>
            </w:r>
            <w:r>
              <w:rPr>
                <w:rFonts w:ascii="Times New Roman" w:hAnsi="Times New Roman"/>
                <w:sz w:val="20"/>
                <w:szCs w:val="20"/>
              </w:rPr>
              <w:t xml:space="preserve"> </w:t>
            </w:r>
            <w:r w:rsidRPr="00CC17EE">
              <w:rPr>
                <w:rFonts w:ascii="Times New Roman" w:hAnsi="Times New Roman"/>
                <w:sz w:val="20"/>
                <w:szCs w:val="20"/>
              </w:rPr>
              <w:t xml:space="preserve">dr inż. Marcin </w:t>
            </w:r>
            <w:proofErr w:type="spellStart"/>
            <w:r w:rsidRPr="00CC17EE">
              <w:rPr>
                <w:rFonts w:ascii="Times New Roman" w:hAnsi="Times New Roman"/>
                <w:sz w:val="20"/>
                <w:szCs w:val="20"/>
              </w:rPr>
              <w:t>Krzesaj</w:t>
            </w:r>
            <w:proofErr w:type="spellEnd"/>
          </w:p>
        </w:tc>
      </w:tr>
      <w:tr w:rsidR="00D876C9" w:rsidRPr="00CC17EE" w14:paraId="57D41C66" w14:textId="77777777" w:rsidTr="00DA5004">
        <w:trPr>
          <w:gridAfter w:val="1"/>
          <w:wAfter w:w="7" w:type="dxa"/>
          <w:trHeight w:val="210"/>
        </w:trPr>
        <w:tc>
          <w:tcPr>
            <w:tcW w:w="9209" w:type="dxa"/>
            <w:gridSpan w:val="12"/>
          </w:tcPr>
          <w:p w14:paraId="5B90A9EF" w14:textId="77777777" w:rsidR="00D876C9" w:rsidRPr="00CC17EE" w:rsidRDefault="00D876C9" w:rsidP="00DA5004">
            <w:pPr>
              <w:rPr>
                <w:rFonts w:ascii="Times New Roman" w:hAnsi="Times New Roman"/>
                <w:sz w:val="20"/>
                <w:szCs w:val="20"/>
              </w:rPr>
            </w:pPr>
            <w:r w:rsidRPr="00CC17EE">
              <w:rPr>
                <w:rFonts w:ascii="Times New Roman" w:hAnsi="Times New Roman"/>
                <w:b/>
                <w:sz w:val="20"/>
                <w:szCs w:val="20"/>
              </w:rPr>
              <w:t xml:space="preserve">Cel przedmiotu </w:t>
            </w:r>
          </w:p>
        </w:tc>
      </w:tr>
      <w:tr w:rsidR="00D876C9" w:rsidRPr="00CC17EE" w14:paraId="4B599C77" w14:textId="77777777" w:rsidTr="00DA5004">
        <w:trPr>
          <w:gridAfter w:val="1"/>
          <w:wAfter w:w="7" w:type="dxa"/>
        </w:trPr>
        <w:tc>
          <w:tcPr>
            <w:tcW w:w="9209" w:type="dxa"/>
            <w:gridSpan w:val="12"/>
          </w:tcPr>
          <w:p w14:paraId="7F526871" w14:textId="77777777" w:rsidR="00D876C9" w:rsidRPr="00CC17EE" w:rsidRDefault="00D876C9" w:rsidP="00DA5004">
            <w:pPr>
              <w:pStyle w:val="Podstawowy"/>
            </w:pPr>
            <w:r w:rsidRPr="00CC17EE">
              <w:lastRenderedPageBreak/>
              <w:t xml:space="preserve">Zapoznanie studentów z rolą informacji we współczesnej gospodarce jako istotnym źródłem tworzenia wartości w międzynarodowej logistyce. </w:t>
            </w:r>
          </w:p>
          <w:p w14:paraId="177DACC4" w14:textId="77777777" w:rsidR="00D876C9" w:rsidRPr="00CC17EE" w:rsidRDefault="00D876C9" w:rsidP="00DA5004">
            <w:pPr>
              <w:pStyle w:val="Podstawowy"/>
            </w:pPr>
            <w:r w:rsidRPr="00CC17EE">
              <w:t>Zapoznanie studentów z możliwościami identyfikacji oraz analizy wpływu zasobów informacyjnych na realizację celów strategicznych przedsiębiorstw logistycznych.</w:t>
            </w:r>
          </w:p>
        </w:tc>
      </w:tr>
      <w:tr w:rsidR="00D876C9" w:rsidRPr="00CC17EE" w14:paraId="39EA2560" w14:textId="77777777" w:rsidTr="00DA5004">
        <w:trPr>
          <w:gridAfter w:val="1"/>
          <w:wAfter w:w="7" w:type="dxa"/>
        </w:trPr>
        <w:tc>
          <w:tcPr>
            <w:tcW w:w="9209" w:type="dxa"/>
            <w:gridSpan w:val="12"/>
          </w:tcPr>
          <w:p w14:paraId="47D46316" w14:textId="77777777" w:rsidR="00D876C9" w:rsidRPr="00CC17EE" w:rsidRDefault="00D876C9" w:rsidP="00DA5004">
            <w:pPr>
              <w:rPr>
                <w:rFonts w:ascii="Times New Roman" w:hAnsi="Times New Roman"/>
                <w:sz w:val="20"/>
                <w:szCs w:val="20"/>
              </w:rPr>
            </w:pPr>
            <w:r w:rsidRPr="00CC17EE">
              <w:rPr>
                <w:rFonts w:ascii="Times New Roman" w:hAnsi="Times New Roman"/>
                <w:b/>
                <w:sz w:val="20"/>
                <w:szCs w:val="20"/>
              </w:rPr>
              <w:t xml:space="preserve">Wymagania wstępne </w:t>
            </w:r>
          </w:p>
        </w:tc>
      </w:tr>
      <w:tr w:rsidR="00D876C9" w:rsidRPr="00CC17EE" w14:paraId="6D3498A5" w14:textId="77777777" w:rsidTr="00DA5004">
        <w:trPr>
          <w:gridAfter w:val="1"/>
          <w:wAfter w:w="7" w:type="dxa"/>
        </w:trPr>
        <w:tc>
          <w:tcPr>
            <w:tcW w:w="9209" w:type="dxa"/>
            <w:gridSpan w:val="12"/>
          </w:tcPr>
          <w:p w14:paraId="66A89A4E" w14:textId="77777777" w:rsidR="00D876C9" w:rsidRPr="00CC17EE" w:rsidRDefault="00D876C9" w:rsidP="00DA5004">
            <w:pPr>
              <w:rPr>
                <w:rFonts w:ascii="Times New Roman" w:hAnsi="Times New Roman"/>
                <w:sz w:val="20"/>
                <w:szCs w:val="20"/>
              </w:rPr>
            </w:pPr>
            <w:r>
              <w:rPr>
                <w:rFonts w:ascii="Times New Roman" w:hAnsi="Times New Roman"/>
                <w:sz w:val="20"/>
                <w:szCs w:val="20"/>
              </w:rPr>
              <w:t>B</w:t>
            </w:r>
            <w:r w:rsidRPr="00CC17EE">
              <w:rPr>
                <w:rFonts w:ascii="Times New Roman" w:hAnsi="Times New Roman"/>
                <w:sz w:val="20"/>
                <w:szCs w:val="20"/>
              </w:rPr>
              <w:t>rak</w:t>
            </w:r>
          </w:p>
        </w:tc>
      </w:tr>
      <w:tr w:rsidR="00D876C9" w:rsidRPr="00CC17EE" w14:paraId="0ACF73D0" w14:textId="77777777" w:rsidTr="00DA5004">
        <w:trPr>
          <w:gridAfter w:val="1"/>
          <w:wAfter w:w="7" w:type="dxa"/>
        </w:trPr>
        <w:tc>
          <w:tcPr>
            <w:tcW w:w="9209" w:type="dxa"/>
            <w:gridSpan w:val="12"/>
          </w:tcPr>
          <w:p w14:paraId="15D0EAE1" w14:textId="77777777" w:rsidR="00D876C9" w:rsidRPr="00CC17EE" w:rsidRDefault="00D876C9" w:rsidP="00DA5004">
            <w:pPr>
              <w:spacing w:line="240" w:lineRule="auto"/>
              <w:rPr>
                <w:rFonts w:ascii="Times New Roman" w:hAnsi="Times New Roman"/>
                <w:sz w:val="20"/>
                <w:szCs w:val="20"/>
              </w:rPr>
            </w:pPr>
            <w:r w:rsidRPr="00CC17EE">
              <w:rPr>
                <w:rFonts w:ascii="Times New Roman" w:hAnsi="Times New Roman"/>
                <w:b/>
                <w:sz w:val="20"/>
                <w:szCs w:val="20"/>
              </w:rPr>
              <w:t>Efekty uczenia się</w:t>
            </w:r>
          </w:p>
        </w:tc>
      </w:tr>
      <w:tr w:rsidR="00D876C9" w:rsidRPr="00CC17EE" w14:paraId="492174B0" w14:textId="77777777" w:rsidTr="00DA5004">
        <w:trPr>
          <w:gridAfter w:val="1"/>
          <w:wAfter w:w="7" w:type="dxa"/>
          <w:trHeight w:val="162"/>
        </w:trPr>
        <w:tc>
          <w:tcPr>
            <w:tcW w:w="1130" w:type="dxa"/>
            <w:gridSpan w:val="2"/>
            <w:vAlign w:val="center"/>
          </w:tcPr>
          <w:p w14:paraId="539A9D45" w14:textId="77777777" w:rsidR="00D876C9" w:rsidRPr="00CC17EE" w:rsidRDefault="00D876C9" w:rsidP="00DA5004">
            <w:pPr>
              <w:spacing w:line="240" w:lineRule="auto"/>
              <w:jc w:val="center"/>
              <w:rPr>
                <w:rFonts w:ascii="Times New Roman" w:hAnsi="Times New Roman"/>
                <w:sz w:val="20"/>
                <w:szCs w:val="20"/>
              </w:rPr>
            </w:pPr>
            <w:r w:rsidRPr="00CC17EE">
              <w:rPr>
                <w:rFonts w:ascii="Times New Roman" w:hAnsi="Times New Roman"/>
                <w:sz w:val="20"/>
                <w:szCs w:val="20"/>
              </w:rPr>
              <w:t>Numer efektu uczenia się dla przedmiotu</w:t>
            </w:r>
          </w:p>
        </w:tc>
        <w:tc>
          <w:tcPr>
            <w:tcW w:w="5092" w:type="dxa"/>
            <w:gridSpan w:val="6"/>
            <w:vAlign w:val="center"/>
          </w:tcPr>
          <w:p w14:paraId="6D904E6F" w14:textId="77777777" w:rsidR="00D876C9" w:rsidRPr="00CC17EE" w:rsidRDefault="00D876C9" w:rsidP="00DA5004">
            <w:pPr>
              <w:spacing w:line="240" w:lineRule="auto"/>
              <w:jc w:val="center"/>
              <w:rPr>
                <w:rFonts w:ascii="Times New Roman" w:hAnsi="Times New Roman"/>
                <w:sz w:val="20"/>
                <w:szCs w:val="20"/>
              </w:rPr>
            </w:pPr>
            <w:r w:rsidRPr="00CC17EE">
              <w:rPr>
                <w:rFonts w:ascii="Times New Roman" w:hAnsi="Times New Roman"/>
                <w:sz w:val="20"/>
                <w:szCs w:val="20"/>
              </w:rPr>
              <w:t>Zdefiniowanie efektu</w:t>
            </w:r>
          </w:p>
        </w:tc>
        <w:tc>
          <w:tcPr>
            <w:tcW w:w="1454" w:type="dxa"/>
            <w:gridSpan w:val="3"/>
            <w:vAlign w:val="center"/>
          </w:tcPr>
          <w:p w14:paraId="541DE784" w14:textId="77777777" w:rsidR="00D876C9" w:rsidRPr="00CC17EE" w:rsidRDefault="00D876C9" w:rsidP="00DA5004">
            <w:pPr>
              <w:spacing w:line="240" w:lineRule="auto"/>
              <w:jc w:val="center"/>
              <w:rPr>
                <w:rFonts w:ascii="Times New Roman" w:hAnsi="Times New Roman"/>
                <w:sz w:val="20"/>
                <w:szCs w:val="20"/>
              </w:rPr>
            </w:pPr>
            <w:r w:rsidRPr="00CC17EE">
              <w:rPr>
                <w:rFonts w:ascii="Times New Roman" w:hAnsi="Times New Roman"/>
                <w:sz w:val="20"/>
                <w:szCs w:val="20"/>
              </w:rPr>
              <w:t>Odniesienie efektu do efektów kierunkowych</w:t>
            </w:r>
          </w:p>
        </w:tc>
        <w:tc>
          <w:tcPr>
            <w:tcW w:w="1533" w:type="dxa"/>
            <w:vAlign w:val="center"/>
          </w:tcPr>
          <w:p w14:paraId="1A47A213" w14:textId="77777777" w:rsidR="00D876C9" w:rsidRPr="00CC17EE" w:rsidRDefault="00D876C9" w:rsidP="00DA5004">
            <w:pPr>
              <w:spacing w:line="240" w:lineRule="auto"/>
              <w:jc w:val="center"/>
              <w:rPr>
                <w:rFonts w:ascii="Times New Roman" w:hAnsi="Times New Roman"/>
                <w:sz w:val="20"/>
                <w:szCs w:val="20"/>
              </w:rPr>
            </w:pPr>
            <w:r w:rsidRPr="00CC17EE">
              <w:rPr>
                <w:rFonts w:ascii="Times New Roman" w:hAnsi="Times New Roman"/>
                <w:sz w:val="20"/>
                <w:szCs w:val="20"/>
              </w:rPr>
              <w:t>Metoda weryfikacji  osiągniętych efektów</w:t>
            </w:r>
          </w:p>
        </w:tc>
      </w:tr>
      <w:tr w:rsidR="00D876C9" w:rsidRPr="00CC17EE" w14:paraId="778B8D26" w14:textId="77777777" w:rsidTr="00DA5004">
        <w:trPr>
          <w:gridAfter w:val="1"/>
          <w:wAfter w:w="7" w:type="dxa"/>
          <w:trHeight w:val="159"/>
        </w:trPr>
        <w:tc>
          <w:tcPr>
            <w:tcW w:w="9209" w:type="dxa"/>
            <w:gridSpan w:val="12"/>
            <w:vAlign w:val="center"/>
          </w:tcPr>
          <w:p w14:paraId="23867036" w14:textId="77777777" w:rsidR="00D876C9" w:rsidRPr="00CC17EE" w:rsidRDefault="00D876C9" w:rsidP="00DA5004">
            <w:pPr>
              <w:spacing w:line="240" w:lineRule="auto"/>
              <w:jc w:val="center"/>
              <w:rPr>
                <w:rFonts w:ascii="Times New Roman" w:hAnsi="Times New Roman"/>
                <w:sz w:val="20"/>
                <w:szCs w:val="20"/>
              </w:rPr>
            </w:pPr>
            <w:r w:rsidRPr="00CC17EE">
              <w:rPr>
                <w:rFonts w:ascii="Times New Roman" w:hAnsi="Times New Roman"/>
                <w:sz w:val="20"/>
                <w:szCs w:val="20"/>
              </w:rPr>
              <w:t>WIEDZA</w:t>
            </w:r>
          </w:p>
        </w:tc>
      </w:tr>
      <w:tr w:rsidR="00D876C9" w:rsidRPr="00CC17EE" w14:paraId="65C3D6E0" w14:textId="77777777" w:rsidTr="00DA5004">
        <w:trPr>
          <w:gridAfter w:val="1"/>
          <w:wAfter w:w="7" w:type="dxa"/>
          <w:trHeight w:val="159"/>
        </w:trPr>
        <w:tc>
          <w:tcPr>
            <w:tcW w:w="1130" w:type="dxa"/>
            <w:gridSpan w:val="2"/>
            <w:vAlign w:val="center"/>
          </w:tcPr>
          <w:p w14:paraId="3FB2DA39" w14:textId="77777777" w:rsidR="00D876C9" w:rsidRPr="00CC17EE" w:rsidRDefault="00D876C9" w:rsidP="00DA5004">
            <w:pPr>
              <w:spacing w:line="240" w:lineRule="auto"/>
              <w:jc w:val="center"/>
              <w:rPr>
                <w:rFonts w:ascii="Times New Roman" w:hAnsi="Times New Roman"/>
                <w:sz w:val="20"/>
                <w:szCs w:val="20"/>
              </w:rPr>
            </w:pPr>
            <w:r w:rsidRPr="00CC17EE">
              <w:rPr>
                <w:rFonts w:ascii="Times New Roman" w:hAnsi="Times New Roman"/>
                <w:sz w:val="20"/>
                <w:szCs w:val="20"/>
              </w:rPr>
              <w:t>1</w:t>
            </w:r>
          </w:p>
        </w:tc>
        <w:tc>
          <w:tcPr>
            <w:tcW w:w="5092" w:type="dxa"/>
            <w:gridSpan w:val="6"/>
            <w:vAlign w:val="center"/>
          </w:tcPr>
          <w:p w14:paraId="4B6A9A71" w14:textId="77777777" w:rsidR="00D876C9" w:rsidRPr="00CC17EE" w:rsidRDefault="00D876C9" w:rsidP="00DA5004">
            <w:pPr>
              <w:pStyle w:val="Podstawowy"/>
            </w:pPr>
            <w:r>
              <w:t>Student p</w:t>
            </w:r>
            <w:r w:rsidRPr="00CC17EE">
              <w:t>oprawnie identyfikuje rolę informacji w logistyce międzynarodowej.</w:t>
            </w:r>
          </w:p>
        </w:tc>
        <w:tc>
          <w:tcPr>
            <w:tcW w:w="1454" w:type="dxa"/>
            <w:gridSpan w:val="3"/>
            <w:vAlign w:val="center"/>
          </w:tcPr>
          <w:p w14:paraId="53B3C3CE" w14:textId="77777777" w:rsidR="00D876C9" w:rsidRPr="00CC17EE" w:rsidRDefault="00D876C9" w:rsidP="00DA5004">
            <w:pPr>
              <w:spacing w:line="240" w:lineRule="auto"/>
              <w:jc w:val="center"/>
              <w:rPr>
                <w:rFonts w:ascii="Times New Roman" w:hAnsi="Times New Roman"/>
                <w:sz w:val="20"/>
                <w:szCs w:val="20"/>
              </w:rPr>
            </w:pPr>
            <w:r w:rsidRPr="00CC17EE">
              <w:rPr>
                <w:rFonts w:ascii="Times New Roman" w:hAnsi="Times New Roman"/>
                <w:sz w:val="20"/>
                <w:szCs w:val="20"/>
              </w:rPr>
              <w:t>K_W03</w:t>
            </w:r>
          </w:p>
        </w:tc>
        <w:tc>
          <w:tcPr>
            <w:tcW w:w="1533" w:type="dxa"/>
          </w:tcPr>
          <w:p w14:paraId="326B9F1D" w14:textId="77777777" w:rsidR="00D876C9" w:rsidRPr="00CC17EE" w:rsidRDefault="00D876C9" w:rsidP="00DA5004">
            <w:pPr>
              <w:spacing w:line="240" w:lineRule="auto"/>
              <w:jc w:val="center"/>
              <w:rPr>
                <w:rFonts w:ascii="Times New Roman" w:hAnsi="Times New Roman"/>
                <w:sz w:val="20"/>
                <w:szCs w:val="20"/>
              </w:rPr>
            </w:pPr>
            <w:r w:rsidRPr="00E01B8C">
              <w:rPr>
                <w:rFonts w:ascii="Times New Roman" w:hAnsi="Times New Roman"/>
                <w:sz w:val="20"/>
                <w:szCs w:val="20"/>
              </w:rPr>
              <w:t>Dyskusja, analiza studium przypadku</w:t>
            </w:r>
          </w:p>
        </w:tc>
      </w:tr>
      <w:tr w:rsidR="00D876C9" w:rsidRPr="00CC17EE" w14:paraId="08A43FF6" w14:textId="77777777" w:rsidTr="00DA5004">
        <w:trPr>
          <w:gridAfter w:val="1"/>
          <w:wAfter w:w="7" w:type="dxa"/>
          <w:trHeight w:val="159"/>
        </w:trPr>
        <w:tc>
          <w:tcPr>
            <w:tcW w:w="1130" w:type="dxa"/>
            <w:gridSpan w:val="2"/>
            <w:vAlign w:val="center"/>
          </w:tcPr>
          <w:p w14:paraId="25174A2F" w14:textId="77777777" w:rsidR="00D876C9" w:rsidRPr="00CC17EE" w:rsidRDefault="00D876C9" w:rsidP="00DA5004">
            <w:pPr>
              <w:spacing w:line="240" w:lineRule="auto"/>
              <w:jc w:val="center"/>
              <w:rPr>
                <w:rFonts w:ascii="Times New Roman" w:hAnsi="Times New Roman"/>
                <w:sz w:val="20"/>
                <w:szCs w:val="20"/>
              </w:rPr>
            </w:pPr>
            <w:r w:rsidRPr="00CC17EE">
              <w:rPr>
                <w:rFonts w:ascii="Times New Roman" w:hAnsi="Times New Roman"/>
                <w:sz w:val="20"/>
                <w:szCs w:val="20"/>
              </w:rPr>
              <w:t>2</w:t>
            </w:r>
          </w:p>
        </w:tc>
        <w:tc>
          <w:tcPr>
            <w:tcW w:w="5092" w:type="dxa"/>
            <w:gridSpan w:val="6"/>
            <w:vAlign w:val="center"/>
          </w:tcPr>
          <w:p w14:paraId="0985BBC1" w14:textId="77777777" w:rsidR="00D876C9" w:rsidRPr="00CC17EE" w:rsidRDefault="00D876C9" w:rsidP="00DA5004">
            <w:pPr>
              <w:pStyle w:val="Podstawowy"/>
            </w:pPr>
            <w:r>
              <w:t>Student</w:t>
            </w:r>
            <w:r w:rsidRPr="00CC17EE">
              <w:t xml:space="preserve"> zna zakres przedmiotowy zarządzania informacją i odróżnia go od zarządzania wiedzą.</w:t>
            </w:r>
          </w:p>
        </w:tc>
        <w:tc>
          <w:tcPr>
            <w:tcW w:w="1454" w:type="dxa"/>
            <w:gridSpan w:val="3"/>
            <w:vAlign w:val="center"/>
          </w:tcPr>
          <w:p w14:paraId="6A8083F2" w14:textId="77777777" w:rsidR="00D876C9" w:rsidRPr="00CC17EE" w:rsidRDefault="00D876C9" w:rsidP="00DA5004">
            <w:pPr>
              <w:jc w:val="center"/>
              <w:rPr>
                <w:rFonts w:ascii="Times New Roman" w:hAnsi="Times New Roman"/>
                <w:sz w:val="20"/>
                <w:szCs w:val="20"/>
              </w:rPr>
            </w:pPr>
            <w:r w:rsidRPr="00CC17EE">
              <w:rPr>
                <w:rFonts w:ascii="Times New Roman" w:hAnsi="Times New Roman"/>
                <w:sz w:val="20"/>
                <w:szCs w:val="20"/>
              </w:rPr>
              <w:t>K_W03</w:t>
            </w:r>
          </w:p>
        </w:tc>
        <w:tc>
          <w:tcPr>
            <w:tcW w:w="1533" w:type="dxa"/>
          </w:tcPr>
          <w:p w14:paraId="5F52DAE4" w14:textId="77777777" w:rsidR="00D876C9" w:rsidRPr="00CC17EE" w:rsidRDefault="00D876C9" w:rsidP="00DA5004">
            <w:pPr>
              <w:spacing w:line="240" w:lineRule="auto"/>
              <w:jc w:val="center"/>
              <w:rPr>
                <w:rFonts w:ascii="Times New Roman" w:hAnsi="Times New Roman"/>
                <w:sz w:val="20"/>
                <w:szCs w:val="20"/>
              </w:rPr>
            </w:pPr>
            <w:r w:rsidRPr="00E01B8C">
              <w:rPr>
                <w:rFonts w:ascii="Times New Roman" w:hAnsi="Times New Roman"/>
                <w:sz w:val="20"/>
                <w:szCs w:val="20"/>
              </w:rPr>
              <w:t>Dyskusja, analiza studium przypadku</w:t>
            </w:r>
          </w:p>
        </w:tc>
      </w:tr>
      <w:tr w:rsidR="00D876C9" w:rsidRPr="00CC17EE" w14:paraId="1A4A8DCA" w14:textId="77777777" w:rsidTr="00DA5004">
        <w:trPr>
          <w:gridAfter w:val="1"/>
          <w:wAfter w:w="7" w:type="dxa"/>
          <w:trHeight w:val="159"/>
        </w:trPr>
        <w:tc>
          <w:tcPr>
            <w:tcW w:w="1130" w:type="dxa"/>
            <w:gridSpan w:val="2"/>
            <w:vAlign w:val="center"/>
          </w:tcPr>
          <w:p w14:paraId="20367FC2"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5092" w:type="dxa"/>
            <w:gridSpan w:val="6"/>
            <w:vAlign w:val="center"/>
          </w:tcPr>
          <w:p w14:paraId="65D00293" w14:textId="77777777" w:rsidR="00D876C9" w:rsidRPr="00CC17EE" w:rsidRDefault="00D876C9" w:rsidP="00DA5004">
            <w:pPr>
              <w:pStyle w:val="Podstawowy"/>
            </w:pPr>
            <w:r>
              <w:t>Student</w:t>
            </w:r>
            <w:r w:rsidRPr="00CC17EE">
              <w:t xml:space="preserve"> zna sposoby ident</w:t>
            </w:r>
            <w:r>
              <w:t xml:space="preserve">yfikacji potrzeb informacyjnych, </w:t>
            </w:r>
            <w:r w:rsidRPr="00CC17EE">
              <w:t>rodzaje globalnych źródeł informac</w:t>
            </w:r>
            <w:r>
              <w:t>ji i metody analizy ich jakości.</w:t>
            </w:r>
          </w:p>
        </w:tc>
        <w:tc>
          <w:tcPr>
            <w:tcW w:w="1454" w:type="dxa"/>
            <w:gridSpan w:val="3"/>
            <w:vAlign w:val="center"/>
          </w:tcPr>
          <w:p w14:paraId="77FFBE14" w14:textId="77777777" w:rsidR="00D876C9" w:rsidRPr="00CC17EE" w:rsidRDefault="00D876C9" w:rsidP="00DA5004">
            <w:pPr>
              <w:jc w:val="center"/>
              <w:rPr>
                <w:rFonts w:ascii="Times New Roman" w:hAnsi="Times New Roman"/>
                <w:sz w:val="20"/>
                <w:szCs w:val="20"/>
              </w:rPr>
            </w:pPr>
            <w:r w:rsidRPr="00CC17EE">
              <w:rPr>
                <w:rFonts w:ascii="Times New Roman" w:hAnsi="Times New Roman"/>
                <w:sz w:val="20"/>
                <w:szCs w:val="20"/>
              </w:rPr>
              <w:t>K_W03</w:t>
            </w:r>
          </w:p>
        </w:tc>
        <w:tc>
          <w:tcPr>
            <w:tcW w:w="1533" w:type="dxa"/>
          </w:tcPr>
          <w:p w14:paraId="292C0F0F" w14:textId="77777777" w:rsidR="00D876C9" w:rsidRPr="00CC17EE" w:rsidRDefault="00D876C9" w:rsidP="00DA5004">
            <w:pPr>
              <w:spacing w:line="240" w:lineRule="auto"/>
              <w:jc w:val="center"/>
              <w:rPr>
                <w:rFonts w:ascii="Times New Roman" w:hAnsi="Times New Roman"/>
                <w:sz w:val="20"/>
                <w:szCs w:val="20"/>
              </w:rPr>
            </w:pPr>
            <w:r w:rsidRPr="00E01B8C">
              <w:rPr>
                <w:rFonts w:ascii="Times New Roman" w:hAnsi="Times New Roman"/>
                <w:sz w:val="20"/>
                <w:szCs w:val="20"/>
              </w:rPr>
              <w:t>Dyskusja, analiza studium przypadku</w:t>
            </w:r>
          </w:p>
        </w:tc>
      </w:tr>
      <w:tr w:rsidR="00D876C9" w:rsidRPr="00CC17EE" w14:paraId="3EA59ACA" w14:textId="77777777" w:rsidTr="00DA5004">
        <w:trPr>
          <w:gridAfter w:val="1"/>
          <w:wAfter w:w="7" w:type="dxa"/>
          <w:trHeight w:val="159"/>
        </w:trPr>
        <w:tc>
          <w:tcPr>
            <w:tcW w:w="9209" w:type="dxa"/>
            <w:gridSpan w:val="12"/>
            <w:vAlign w:val="center"/>
          </w:tcPr>
          <w:p w14:paraId="392E41F8"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CC17EE" w14:paraId="4DD871D4" w14:textId="77777777" w:rsidTr="00DA5004">
        <w:trPr>
          <w:gridAfter w:val="1"/>
          <w:wAfter w:w="7" w:type="dxa"/>
          <w:trHeight w:val="159"/>
        </w:trPr>
        <w:tc>
          <w:tcPr>
            <w:tcW w:w="1130" w:type="dxa"/>
            <w:gridSpan w:val="2"/>
            <w:vAlign w:val="center"/>
          </w:tcPr>
          <w:p w14:paraId="72300D19"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5092" w:type="dxa"/>
            <w:gridSpan w:val="6"/>
            <w:vAlign w:val="center"/>
          </w:tcPr>
          <w:p w14:paraId="3873707E" w14:textId="77777777" w:rsidR="00D876C9" w:rsidRPr="00CC17EE" w:rsidRDefault="00D876C9" w:rsidP="00DA5004">
            <w:pPr>
              <w:pStyle w:val="Podstawowy"/>
            </w:pPr>
            <w:r>
              <w:t xml:space="preserve">Student potrafi formułować i rozwiązywać problemy wykorzystując zaawansowane techniki informacyjno-komunikacyjne </w:t>
            </w:r>
          </w:p>
        </w:tc>
        <w:tc>
          <w:tcPr>
            <w:tcW w:w="1454" w:type="dxa"/>
            <w:gridSpan w:val="3"/>
            <w:vAlign w:val="center"/>
          </w:tcPr>
          <w:p w14:paraId="3FAF67B7" w14:textId="77777777" w:rsidR="00D876C9" w:rsidRPr="00CC17EE" w:rsidRDefault="00D876C9" w:rsidP="00DA5004">
            <w:pPr>
              <w:jc w:val="center"/>
              <w:rPr>
                <w:rFonts w:ascii="Times New Roman" w:hAnsi="Times New Roman"/>
                <w:sz w:val="20"/>
                <w:szCs w:val="20"/>
              </w:rPr>
            </w:pPr>
            <w:r>
              <w:rPr>
                <w:rFonts w:ascii="Times New Roman" w:hAnsi="Times New Roman"/>
                <w:sz w:val="20"/>
                <w:szCs w:val="20"/>
              </w:rPr>
              <w:t>K_U01</w:t>
            </w:r>
          </w:p>
        </w:tc>
        <w:tc>
          <w:tcPr>
            <w:tcW w:w="1533" w:type="dxa"/>
            <w:vAlign w:val="center"/>
          </w:tcPr>
          <w:p w14:paraId="472ABE6F"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CC17EE" w14:paraId="544B95AF" w14:textId="77777777" w:rsidTr="00DA5004">
        <w:trPr>
          <w:gridAfter w:val="1"/>
          <w:wAfter w:w="7" w:type="dxa"/>
          <w:trHeight w:val="159"/>
        </w:trPr>
        <w:tc>
          <w:tcPr>
            <w:tcW w:w="9209" w:type="dxa"/>
            <w:gridSpan w:val="12"/>
            <w:vAlign w:val="center"/>
          </w:tcPr>
          <w:p w14:paraId="0393B320"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CC17EE" w14:paraId="5ECDD960" w14:textId="77777777" w:rsidTr="00DA5004">
        <w:trPr>
          <w:gridAfter w:val="1"/>
          <w:wAfter w:w="7" w:type="dxa"/>
          <w:trHeight w:val="159"/>
        </w:trPr>
        <w:tc>
          <w:tcPr>
            <w:tcW w:w="1130" w:type="dxa"/>
            <w:gridSpan w:val="2"/>
            <w:vAlign w:val="center"/>
          </w:tcPr>
          <w:p w14:paraId="72BA4A37"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5092" w:type="dxa"/>
            <w:gridSpan w:val="6"/>
            <w:vAlign w:val="center"/>
          </w:tcPr>
          <w:p w14:paraId="6FBE128B" w14:textId="77777777" w:rsidR="00D876C9" w:rsidRPr="00CC17EE" w:rsidRDefault="00D876C9" w:rsidP="00DA5004">
            <w:pPr>
              <w:pStyle w:val="Podstawowy"/>
            </w:pPr>
            <w:r>
              <w:t>Absolwent jest gotów do oceny informacji pozyskiwanych z różnych źródeł wykorzystując technologie ICT</w:t>
            </w:r>
          </w:p>
        </w:tc>
        <w:tc>
          <w:tcPr>
            <w:tcW w:w="1454" w:type="dxa"/>
            <w:gridSpan w:val="3"/>
            <w:vAlign w:val="center"/>
          </w:tcPr>
          <w:p w14:paraId="69DA545B" w14:textId="77777777" w:rsidR="00D876C9" w:rsidRPr="00CC17EE" w:rsidRDefault="00D876C9" w:rsidP="00DA5004">
            <w:pPr>
              <w:jc w:val="center"/>
              <w:rPr>
                <w:rFonts w:ascii="Times New Roman" w:hAnsi="Times New Roman"/>
                <w:sz w:val="20"/>
                <w:szCs w:val="20"/>
              </w:rPr>
            </w:pPr>
            <w:r>
              <w:rPr>
                <w:rFonts w:ascii="Times New Roman" w:hAnsi="Times New Roman"/>
                <w:sz w:val="20"/>
                <w:szCs w:val="20"/>
              </w:rPr>
              <w:t>K_K01</w:t>
            </w:r>
          </w:p>
        </w:tc>
        <w:tc>
          <w:tcPr>
            <w:tcW w:w="1533" w:type="dxa"/>
            <w:vAlign w:val="center"/>
          </w:tcPr>
          <w:p w14:paraId="77E31C9E"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 analiza studium przypadku</w:t>
            </w:r>
          </w:p>
        </w:tc>
      </w:tr>
      <w:tr w:rsidR="00D876C9" w:rsidRPr="00CC17EE" w14:paraId="502DDB1E" w14:textId="77777777" w:rsidTr="00DA5004">
        <w:trPr>
          <w:gridAfter w:val="1"/>
          <w:wAfter w:w="7" w:type="dxa"/>
          <w:trHeight w:val="159"/>
        </w:trPr>
        <w:tc>
          <w:tcPr>
            <w:tcW w:w="9209" w:type="dxa"/>
            <w:gridSpan w:val="12"/>
            <w:vAlign w:val="center"/>
          </w:tcPr>
          <w:p w14:paraId="1A191B02" w14:textId="77777777" w:rsidR="00D876C9" w:rsidRPr="00CC17EE" w:rsidRDefault="00D876C9" w:rsidP="00DA5004">
            <w:pPr>
              <w:jc w:val="center"/>
              <w:rPr>
                <w:rFonts w:ascii="Times New Roman" w:hAnsi="Times New Roman"/>
                <w:sz w:val="20"/>
                <w:szCs w:val="20"/>
              </w:rPr>
            </w:pPr>
            <w:r>
              <w:rPr>
                <w:rFonts w:ascii="Times New Roman" w:hAnsi="Times New Roman"/>
                <w:sz w:val="20"/>
                <w:szCs w:val="20"/>
              </w:rPr>
              <w:t>ĆWICZENA (lub inna forma )</w:t>
            </w:r>
          </w:p>
        </w:tc>
      </w:tr>
      <w:tr w:rsidR="00D876C9" w:rsidRPr="00CC17EE" w14:paraId="3CCA866B" w14:textId="77777777" w:rsidTr="00DA5004">
        <w:tblPrEx>
          <w:tblLook w:val="04A0" w:firstRow="1" w:lastRow="0" w:firstColumn="1" w:lastColumn="0" w:noHBand="0" w:noVBand="1"/>
        </w:tblPrEx>
        <w:tc>
          <w:tcPr>
            <w:tcW w:w="627" w:type="dxa"/>
            <w:vAlign w:val="center"/>
          </w:tcPr>
          <w:p w14:paraId="0A3BDB01" w14:textId="77777777" w:rsidR="00D876C9" w:rsidRPr="00CC17EE" w:rsidRDefault="00D876C9" w:rsidP="00DA5004">
            <w:pPr>
              <w:jc w:val="center"/>
              <w:rPr>
                <w:rFonts w:ascii="Times New Roman" w:hAnsi="Times New Roman"/>
                <w:sz w:val="20"/>
                <w:szCs w:val="20"/>
              </w:rPr>
            </w:pPr>
            <w:r w:rsidRPr="00CC17EE">
              <w:rPr>
                <w:rFonts w:ascii="Times New Roman" w:hAnsi="Times New Roman"/>
                <w:sz w:val="20"/>
                <w:szCs w:val="20"/>
              </w:rPr>
              <w:t>Nr zajęć</w:t>
            </w:r>
          </w:p>
        </w:tc>
        <w:tc>
          <w:tcPr>
            <w:tcW w:w="4944" w:type="dxa"/>
            <w:gridSpan w:val="6"/>
            <w:vAlign w:val="center"/>
          </w:tcPr>
          <w:p w14:paraId="354D6552" w14:textId="77777777" w:rsidR="00D876C9" w:rsidRPr="00CC17EE" w:rsidRDefault="00D876C9" w:rsidP="00DA5004">
            <w:pPr>
              <w:jc w:val="center"/>
              <w:rPr>
                <w:rFonts w:ascii="Times New Roman" w:hAnsi="Times New Roman"/>
                <w:sz w:val="20"/>
                <w:szCs w:val="20"/>
              </w:rPr>
            </w:pPr>
            <w:r w:rsidRPr="00CC17EE">
              <w:rPr>
                <w:rFonts w:ascii="Times New Roman" w:hAnsi="Times New Roman"/>
                <w:sz w:val="20"/>
                <w:szCs w:val="20"/>
              </w:rPr>
              <w:t>Treść zajęć/ Temat zajęć</w:t>
            </w:r>
          </w:p>
        </w:tc>
        <w:tc>
          <w:tcPr>
            <w:tcW w:w="782" w:type="dxa"/>
            <w:gridSpan w:val="2"/>
            <w:vAlign w:val="center"/>
          </w:tcPr>
          <w:p w14:paraId="7534B7DA" w14:textId="77777777" w:rsidR="00D876C9" w:rsidRPr="00CC17EE" w:rsidRDefault="00D876C9" w:rsidP="00DA5004">
            <w:pPr>
              <w:jc w:val="center"/>
              <w:rPr>
                <w:rFonts w:ascii="Times New Roman" w:hAnsi="Times New Roman"/>
                <w:sz w:val="20"/>
                <w:szCs w:val="20"/>
              </w:rPr>
            </w:pPr>
            <w:r w:rsidRPr="00CC17EE">
              <w:rPr>
                <w:rFonts w:ascii="Times New Roman" w:hAnsi="Times New Roman"/>
                <w:sz w:val="20"/>
                <w:szCs w:val="20"/>
              </w:rPr>
              <w:t>Liczba godzin</w:t>
            </w:r>
          </w:p>
        </w:tc>
        <w:tc>
          <w:tcPr>
            <w:tcW w:w="2863" w:type="dxa"/>
            <w:gridSpan w:val="4"/>
            <w:vAlign w:val="center"/>
          </w:tcPr>
          <w:p w14:paraId="027E27D3" w14:textId="77777777" w:rsidR="00D876C9" w:rsidRPr="00CC17EE" w:rsidRDefault="00D876C9" w:rsidP="00DA5004">
            <w:pPr>
              <w:jc w:val="center"/>
              <w:rPr>
                <w:rFonts w:ascii="Times New Roman" w:hAnsi="Times New Roman"/>
                <w:sz w:val="20"/>
                <w:szCs w:val="20"/>
              </w:rPr>
            </w:pPr>
            <w:r w:rsidRPr="00CC17EE">
              <w:rPr>
                <w:rFonts w:ascii="Times New Roman" w:hAnsi="Times New Roman"/>
                <w:sz w:val="20"/>
                <w:szCs w:val="20"/>
              </w:rPr>
              <w:t>Metoda kształcenia</w:t>
            </w:r>
          </w:p>
        </w:tc>
      </w:tr>
      <w:tr w:rsidR="00D876C9" w:rsidRPr="00CC17EE" w14:paraId="4C337F13" w14:textId="77777777" w:rsidTr="00DA5004">
        <w:tblPrEx>
          <w:tblLook w:val="04A0" w:firstRow="1" w:lastRow="0" w:firstColumn="1" w:lastColumn="0" w:noHBand="0" w:noVBand="1"/>
        </w:tblPrEx>
        <w:tc>
          <w:tcPr>
            <w:tcW w:w="627" w:type="dxa"/>
            <w:vAlign w:val="center"/>
          </w:tcPr>
          <w:p w14:paraId="40939CA0" w14:textId="77777777" w:rsidR="00D876C9" w:rsidRPr="00CC17EE" w:rsidRDefault="00D876C9" w:rsidP="00DA5004">
            <w:pPr>
              <w:pStyle w:val="Tekstpodstawowy2"/>
              <w:jc w:val="center"/>
              <w:rPr>
                <w:rFonts w:ascii="Times New Roman" w:hAnsi="Times New Roman"/>
                <w:sz w:val="20"/>
                <w:szCs w:val="20"/>
              </w:rPr>
            </w:pPr>
            <w:r w:rsidRPr="00CC17EE">
              <w:rPr>
                <w:rFonts w:ascii="Times New Roman" w:hAnsi="Times New Roman"/>
                <w:sz w:val="20"/>
                <w:szCs w:val="20"/>
              </w:rPr>
              <w:t>1</w:t>
            </w:r>
          </w:p>
        </w:tc>
        <w:tc>
          <w:tcPr>
            <w:tcW w:w="4944" w:type="dxa"/>
            <w:gridSpan w:val="6"/>
            <w:vAlign w:val="center"/>
          </w:tcPr>
          <w:p w14:paraId="79EC8A3A" w14:textId="77777777" w:rsidR="00D876C9" w:rsidRPr="00CC17EE" w:rsidRDefault="00D876C9" w:rsidP="00DA5004">
            <w:pPr>
              <w:pStyle w:val="Tekstprzypisudolnego"/>
              <w:spacing w:after="120"/>
            </w:pPr>
            <w:r w:rsidRPr="00CC17EE">
              <w:t xml:space="preserve">Istota oraz rola informacji w logistyce międzynarodowej. Informacja jako źródło tworzenia wartości w logistyce. </w:t>
            </w:r>
          </w:p>
        </w:tc>
        <w:tc>
          <w:tcPr>
            <w:tcW w:w="782" w:type="dxa"/>
            <w:gridSpan w:val="2"/>
            <w:vAlign w:val="center"/>
          </w:tcPr>
          <w:p w14:paraId="027FC6B0" w14:textId="77777777" w:rsidR="00D876C9" w:rsidRPr="00CC17EE" w:rsidRDefault="00D876C9"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7AF60BE6"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w:t>
            </w:r>
          </w:p>
        </w:tc>
      </w:tr>
      <w:tr w:rsidR="00D876C9" w:rsidRPr="00CC17EE" w14:paraId="0BED7EE0" w14:textId="77777777" w:rsidTr="00DA5004">
        <w:tblPrEx>
          <w:tblLook w:val="04A0" w:firstRow="1" w:lastRow="0" w:firstColumn="1" w:lastColumn="0" w:noHBand="0" w:noVBand="1"/>
        </w:tblPrEx>
        <w:tc>
          <w:tcPr>
            <w:tcW w:w="627" w:type="dxa"/>
            <w:vAlign w:val="center"/>
          </w:tcPr>
          <w:p w14:paraId="6E9EEADE" w14:textId="77777777" w:rsidR="00D876C9" w:rsidRPr="00CC17EE" w:rsidRDefault="00D876C9" w:rsidP="00DA5004">
            <w:pPr>
              <w:pStyle w:val="Tekstpodstawowy2"/>
              <w:jc w:val="center"/>
              <w:rPr>
                <w:rFonts w:ascii="Times New Roman" w:hAnsi="Times New Roman"/>
                <w:sz w:val="20"/>
                <w:szCs w:val="20"/>
              </w:rPr>
            </w:pPr>
            <w:r w:rsidRPr="00CC17EE">
              <w:rPr>
                <w:rFonts w:ascii="Times New Roman" w:hAnsi="Times New Roman"/>
                <w:sz w:val="20"/>
                <w:szCs w:val="20"/>
              </w:rPr>
              <w:t>2</w:t>
            </w:r>
          </w:p>
        </w:tc>
        <w:tc>
          <w:tcPr>
            <w:tcW w:w="4944" w:type="dxa"/>
            <w:gridSpan w:val="6"/>
            <w:vAlign w:val="center"/>
          </w:tcPr>
          <w:p w14:paraId="61A54739" w14:textId="77777777" w:rsidR="00D876C9" w:rsidRPr="00CC17EE" w:rsidRDefault="00D876C9" w:rsidP="00DA5004">
            <w:pPr>
              <w:spacing w:after="120" w:line="240" w:lineRule="auto"/>
              <w:rPr>
                <w:rFonts w:ascii="Times New Roman" w:hAnsi="Times New Roman"/>
                <w:sz w:val="20"/>
                <w:szCs w:val="20"/>
              </w:rPr>
            </w:pPr>
            <w:r w:rsidRPr="00CC17EE">
              <w:rPr>
                <w:rFonts w:ascii="Times New Roman" w:hAnsi="Times New Roman"/>
                <w:sz w:val="20"/>
                <w:szCs w:val="20"/>
              </w:rPr>
              <w:t xml:space="preserve">Zakres przedmiotowy zarządzania informacją. Zarządzanie informacją a zarządzanie wiedzą. </w:t>
            </w:r>
          </w:p>
        </w:tc>
        <w:tc>
          <w:tcPr>
            <w:tcW w:w="782" w:type="dxa"/>
            <w:gridSpan w:val="2"/>
            <w:vAlign w:val="center"/>
          </w:tcPr>
          <w:p w14:paraId="1CAA4A39" w14:textId="77777777" w:rsidR="00D876C9" w:rsidRPr="00CC17EE" w:rsidRDefault="00D876C9"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4BEE317E"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w:t>
            </w:r>
          </w:p>
        </w:tc>
      </w:tr>
      <w:tr w:rsidR="00D876C9" w:rsidRPr="00CC17EE" w14:paraId="4C5EC097" w14:textId="77777777" w:rsidTr="00DA5004">
        <w:tblPrEx>
          <w:tblLook w:val="04A0" w:firstRow="1" w:lastRow="0" w:firstColumn="1" w:lastColumn="0" w:noHBand="0" w:noVBand="1"/>
        </w:tblPrEx>
        <w:tc>
          <w:tcPr>
            <w:tcW w:w="627" w:type="dxa"/>
            <w:vAlign w:val="center"/>
          </w:tcPr>
          <w:p w14:paraId="31291185" w14:textId="77777777" w:rsidR="00D876C9" w:rsidRPr="00CC17EE" w:rsidRDefault="00D876C9" w:rsidP="00DA5004">
            <w:pPr>
              <w:pStyle w:val="Tekstpodstawowy2"/>
              <w:jc w:val="center"/>
              <w:rPr>
                <w:rFonts w:ascii="Times New Roman" w:hAnsi="Times New Roman"/>
                <w:sz w:val="20"/>
                <w:szCs w:val="20"/>
              </w:rPr>
            </w:pPr>
            <w:r w:rsidRPr="00CC17EE">
              <w:rPr>
                <w:rFonts w:ascii="Times New Roman" w:hAnsi="Times New Roman"/>
                <w:sz w:val="20"/>
                <w:szCs w:val="20"/>
              </w:rPr>
              <w:t>3</w:t>
            </w:r>
          </w:p>
        </w:tc>
        <w:tc>
          <w:tcPr>
            <w:tcW w:w="4944" w:type="dxa"/>
            <w:gridSpan w:val="6"/>
            <w:vAlign w:val="center"/>
          </w:tcPr>
          <w:p w14:paraId="0F91F35C" w14:textId="77777777" w:rsidR="00D876C9" w:rsidRPr="00CC17EE" w:rsidRDefault="00D876C9" w:rsidP="00DA5004">
            <w:pPr>
              <w:rPr>
                <w:rFonts w:ascii="Times New Roman" w:hAnsi="Times New Roman"/>
                <w:sz w:val="20"/>
                <w:szCs w:val="20"/>
              </w:rPr>
            </w:pPr>
            <w:r w:rsidRPr="00CC17EE">
              <w:rPr>
                <w:rFonts w:ascii="Times New Roman" w:hAnsi="Times New Roman"/>
                <w:sz w:val="20"/>
                <w:szCs w:val="20"/>
              </w:rPr>
              <w:t xml:space="preserve">Procesy informacyjne a międzynarodowe usługi logistyczne. </w:t>
            </w:r>
          </w:p>
        </w:tc>
        <w:tc>
          <w:tcPr>
            <w:tcW w:w="782" w:type="dxa"/>
            <w:gridSpan w:val="2"/>
            <w:vAlign w:val="center"/>
          </w:tcPr>
          <w:p w14:paraId="6D31D44E" w14:textId="77777777" w:rsidR="00D876C9" w:rsidRPr="00CC17EE" w:rsidRDefault="00D876C9"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2BAAA3E8"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CC17EE" w14:paraId="72486A69" w14:textId="77777777" w:rsidTr="00DA5004">
        <w:tblPrEx>
          <w:tblLook w:val="04A0" w:firstRow="1" w:lastRow="0" w:firstColumn="1" w:lastColumn="0" w:noHBand="0" w:noVBand="1"/>
        </w:tblPrEx>
        <w:tc>
          <w:tcPr>
            <w:tcW w:w="627" w:type="dxa"/>
            <w:vAlign w:val="center"/>
          </w:tcPr>
          <w:p w14:paraId="6A0F3B5E" w14:textId="77777777" w:rsidR="00D876C9" w:rsidRPr="00CC17EE" w:rsidRDefault="00D876C9" w:rsidP="00DA5004">
            <w:pPr>
              <w:pStyle w:val="Tekstpodstawowy2"/>
              <w:jc w:val="center"/>
              <w:rPr>
                <w:rFonts w:ascii="Times New Roman" w:hAnsi="Times New Roman"/>
                <w:sz w:val="20"/>
                <w:szCs w:val="20"/>
              </w:rPr>
            </w:pPr>
            <w:r w:rsidRPr="00CC17EE">
              <w:rPr>
                <w:rFonts w:ascii="Times New Roman" w:hAnsi="Times New Roman"/>
                <w:sz w:val="20"/>
                <w:szCs w:val="20"/>
              </w:rPr>
              <w:t>4</w:t>
            </w:r>
          </w:p>
        </w:tc>
        <w:tc>
          <w:tcPr>
            <w:tcW w:w="4944" w:type="dxa"/>
            <w:gridSpan w:val="6"/>
            <w:vAlign w:val="center"/>
          </w:tcPr>
          <w:p w14:paraId="65656F2C" w14:textId="77777777" w:rsidR="00D876C9" w:rsidRPr="00CC17EE" w:rsidRDefault="00D876C9" w:rsidP="00DA5004">
            <w:pPr>
              <w:rPr>
                <w:rFonts w:ascii="Times New Roman" w:hAnsi="Times New Roman"/>
                <w:sz w:val="20"/>
                <w:szCs w:val="20"/>
              </w:rPr>
            </w:pPr>
            <w:r w:rsidRPr="00CC17EE">
              <w:rPr>
                <w:rFonts w:ascii="Times New Roman" w:hAnsi="Times New Roman"/>
                <w:sz w:val="20"/>
                <w:szCs w:val="20"/>
              </w:rPr>
              <w:t xml:space="preserve">Identyfikacja potrzeb informacyjnych. </w:t>
            </w:r>
          </w:p>
        </w:tc>
        <w:tc>
          <w:tcPr>
            <w:tcW w:w="782" w:type="dxa"/>
            <w:gridSpan w:val="2"/>
            <w:vAlign w:val="center"/>
          </w:tcPr>
          <w:p w14:paraId="7F66C5A5" w14:textId="77777777" w:rsidR="00D876C9" w:rsidRPr="00CC17EE" w:rsidRDefault="00D876C9"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24B942E7"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CC17EE" w14:paraId="3AB3E084" w14:textId="77777777" w:rsidTr="00DA5004">
        <w:tblPrEx>
          <w:tblLook w:val="04A0" w:firstRow="1" w:lastRow="0" w:firstColumn="1" w:lastColumn="0" w:noHBand="0" w:noVBand="1"/>
        </w:tblPrEx>
        <w:tc>
          <w:tcPr>
            <w:tcW w:w="627" w:type="dxa"/>
            <w:vAlign w:val="center"/>
          </w:tcPr>
          <w:p w14:paraId="5F273DD2" w14:textId="77777777" w:rsidR="00D876C9" w:rsidRPr="00CC17EE" w:rsidRDefault="00D876C9" w:rsidP="00DA5004">
            <w:pPr>
              <w:pStyle w:val="Tekstpodstawowy2"/>
              <w:jc w:val="center"/>
              <w:rPr>
                <w:rFonts w:ascii="Times New Roman" w:hAnsi="Times New Roman"/>
                <w:sz w:val="20"/>
                <w:szCs w:val="20"/>
              </w:rPr>
            </w:pPr>
            <w:r w:rsidRPr="00CC17EE">
              <w:rPr>
                <w:rFonts w:ascii="Times New Roman" w:hAnsi="Times New Roman"/>
                <w:sz w:val="20"/>
                <w:szCs w:val="20"/>
              </w:rPr>
              <w:t>5</w:t>
            </w:r>
          </w:p>
        </w:tc>
        <w:tc>
          <w:tcPr>
            <w:tcW w:w="4944" w:type="dxa"/>
            <w:gridSpan w:val="6"/>
            <w:vAlign w:val="center"/>
          </w:tcPr>
          <w:p w14:paraId="7F7B8EE8" w14:textId="77777777" w:rsidR="00D876C9" w:rsidRPr="00CC17EE" w:rsidRDefault="00D876C9" w:rsidP="00DA5004">
            <w:pPr>
              <w:pStyle w:val="Podstawowy"/>
            </w:pPr>
            <w:r w:rsidRPr="00CC17EE">
              <w:t xml:space="preserve">Globalne źródła informacji i analiza ich jakości. </w:t>
            </w:r>
          </w:p>
        </w:tc>
        <w:tc>
          <w:tcPr>
            <w:tcW w:w="782" w:type="dxa"/>
            <w:gridSpan w:val="2"/>
            <w:vAlign w:val="center"/>
          </w:tcPr>
          <w:p w14:paraId="42265085" w14:textId="77777777" w:rsidR="00D876C9" w:rsidRPr="00CC17EE" w:rsidRDefault="00D876C9"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52EBCA11"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CC17EE" w14:paraId="2E06871E" w14:textId="77777777" w:rsidTr="00DA5004">
        <w:tblPrEx>
          <w:tblLook w:val="04A0" w:firstRow="1" w:lastRow="0" w:firstColumn="1" w:lastColumn="0" w:noHBand="0" w:noVBand="1"/>
        </w:tblPrEx>
        <w:tc>
          <w:tcPr>
            <w:tcW w:w="627" w:type="dxa"/>
            <w:vAlign w:val="center"/>
          </w:tcPr>
          <w:p w14:paraId="21B908D6" w14:textId="77777777" w:rsidR="00D876C9" w:rsidRPr="00CC17EE" w:rsidRDefault="00D876C9" w:rsidP="00DA5004">
            <w:pPr>
              <w:pStyle w:val="Tekstpodstawowy2"/>
              <w:jc w:val="center"/>
              <w:rPr>
                <w:rFonts w:ascii="Times New Roman" w:hAnsi="Times New Roman"/>
                <w:sz w:val="20"/>
                <w:szCs w:val="20"/>
              </w:rPr>
            </w:pPr>
            <w:r w:rsidRPr="00CC17EE">
              <w:rPr>
                <w:rFonts w:ascii="Times New Roman" w:hAnsi="Times New Roman"/>
                <w:sz w:val="20"/>
                <w:szCs w:val="20"/>
              </w:rPr>
              <w:t>6</w:t>
            </w:r>
          </w:p>
        </w:tc>
        <w:tc>
          <w:tcPr>
            <w:tcW w:w="4944" w:type="dxa"/>
            <w:gridSpan w:val="6"/>
            <w:vAlign w:val="center"/>
          </w:tcPr>
          <w:p w14:paraId="5294CE43" w14:textId="77777777" w:rsidR="00D876C9" w:rsidRPr="00CC17EE" w:rsidRDefault="00D876C9" w:rsidP="00DA5004">
            <w:pPr>
              <w:rPr>
                <w:rFonts w:ascii="Times New Roman" w:hAnsi="Times New Roman"/>
                <w:sz w:val="20"/>
                <w:szCs w:val="20"/>
              </w:rPr>
            </w:pPr>
            <w:r w:rsidRPr="00CC17EE">
              <w:rPr>
                <w:rFonts w:ascii="Times New Roman" w:hAnsi="Times New Roman"/>
                <w:sz w:val="20"/>
                <w:szCs w:val="20"/>
              </w:rPr>
              <w:t>Przetwarzanie i międzynarodowa dystrybucja informacji.</w:t>
            </w:r>
          </w:p>
        </w:tc>
        <w:tc>
          <w:tcPr>
            <w:tcW w:w="782" w:type="dxa"/>
            <w:gridSpan w:val="2"/>
            <w:vAlign w:val="center"/>
          </w:tcPr>
          <w:p w14:paraId="31B9B5FC" w14:textId="77777777" w:rsidR="00D876C9" w:rsidRPr="00CC17EE" w:rsidRDefault="00D876C9"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3C874FA0"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CC17EE" w14:paraId="4832D17C" w14:textId="77777777" w:rsidTr="00DA5004">
        <w:tblPrEx>
          <w:tblLook w:val="04A0" w:firstRow="1" w:lastRow="0" w:firstColumn="1" w:lastColumn="0" w:noHBand="0" w:noVBand="1"/>
        </w:tblPrEx>
        <w:tc>
          <w:tcPr>
            <w:tcW w:w="627" w:type="dxa"/>
            <w:vAlign w:val="center"/>
          </w:tcPr>
          <w:p w14:paraId="4B7A4325" w14:textId="77777777" w:rsidR="00D876C9" w:rsidRPr="00CC17EE" w:rsidRDefault="00D876C9" w:rsidP="00DA5004">
            <w:pPr>
              <w:pStyle w:val="Tekstpodstawowy2"/>
              <w:jc w:val="center"/>
              <w:rPr>
                <w:rFonts w:ascii="Times New Roman" w:hAnsi="Times New Roman"/>
                <w:sz w:val="20"/>
                <w:szCs w:val="20"/>
              </w:rPr>
            </w:pPr>
            <w:r w:rsidRPr="00CC17EE">
              <w:rPr>
                <w:rFonts w:ascii="Times New Roman" w:hAnsi="Times New Roman"/>
                <w:sz w:val="20"/>
                <w:szCs w:val="20"/>
              </w:rPr>
              <w:lastRenderedPageBreak/>
              <w:t>7</w:t>
            </w:r>
          </w:p>
        </w:tc>
        <w:tc>
          <w:tcPr>
            <w:tcW w:w="4944" w:type="dxa"/>
            <w:gridSpan w:val="6"/>
            <w:vAlign w:val="center"/>
          </w:tcPr>
          <w:p w14:paraId="2C6EB397" w14:textId="77777777" w:rsidR="00D876C9" w:rsidRPr="00CC17EE" w:rsidRDefault="00D876C9" w:rsidP="00DA5004">
            <w:pPr>
              <w:pStyle w:val="Podstawowy"/>
            </w:pPr>
            <w:r w:rsidRPr="00CC17EE">
              <w:t xml:space="preserve">Logistyczny system informacyjny i jego rola w zarządzaniu informacją. </w:t>
            </w:r>
          </w:p>
        </w:tc>
        <w:tc>
          <w:tcPr>
            <w:tcW w:w="782" w:type="dxa"/>
            <w:gridSpan w:val="2"/>
            <w:vAlign w:val="center"/>
          </w:tcPr>
          <w:p w14:paraId="2DEC76D5" w14:textId="77777777" w:rsidR="00D876C9" w:rsidRPr="00CC17EE" w:rsidRDefault="00D876C9"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3</w:t>
            </w:r>
          </w:p>
        </w:tc>
        <w:tc>
          <w:tcPr>
            <w:tcW w:w="2863" w:type="dxa"/>
            <w:gridSpan w:val="4"/>
            <w:vAlign w:val="center"/>
          </w:tcPr>
          <w:p w14:paraId="63978E16" w14:textId="77777777" w:rsidR="00D876C9" w:rsidRPr="00CC17EE"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CC17EE" w14:paraId="44BED284" w14:textId="77777777" w:rsidTr="00DA5004">
        <w:tblPrEx>
          <w:tblLook w:val="04A0" w:firstRow="1" w:lastRow="0" w:firstColumn="1" w:lastColumn="0" w:noHBand="0" w:noVBand="1"/>
        </w:tblPrEx>
        <w:trPr>
          <w:gridAfter w:val="1"/>
          <w:wAfter w:w="7" w:type="dxa"/>
        </w:trPr>
        <w:tc>
          <w:tcPr>
            <w:tcW w:w="9209" w:type="dxa"/>
            <w:gridSpan w:val="12"/>
          </w:tcPr>
          <w:p w14:paraId="609B66AD" w14:textId="77777777" w:rsidR="00D876C9" w:rsidRPr="00CC17EE" w:rsidRDefault="00D876C9" w:rsidP="00DA5004">
            <w:pPr>
              <w:rPr>
                <w:rFonts w:ascii="Times New Roman" w:hAnsi="Times New Roman"/>
                <w:b/>
                <w:sz w:val="20"/>
                <w:szCs w:val="20"/>
              </w:rPr>
            </w:pPr>
            <w:r w:rsidRPr="00CC17EE">
              <w:rPr>
                <w:rFonts w:ascii="Times New Roman" w:hAnsi="Times New Roman"/>
                <w:b/>
                <w:sz w:val="20"/>
                <w:szCs w:val="20"/>
              </w:rPr>
              <w:t xml:space="preserve">Ocena nakładu pracy studenta oraz określenie liczby i struktury punktów ECTS </w:t>
            </w:r>
          </w:p>
        </w:tc>
      </w:tr>
      <w:tr w:rsidR="00D876C9" w:rsidRPr="00CC17EE" w14:paraId="3D60C8B2" w14:textId="77777777" w:rsidTr="00DA5004">
        <w:tblPrEx>
          <w:tblLook w:val="04A0" w:firstRow="1" w:lastRow="0" w:firstColumn="1" w:lastColumn="0" w:noHBand="0" w:noVBand="1"/>
        </w:tblPrEx>
        <w:trPr>
          <w:gridAfter w:val="1"/>
          <w:wAfter w:w="7" w:type="dxa"/>
        </w:trPr>
        <w:tc>
          <w:tcPr>
            <w:tcW w:w="4604" w:type="dxa"/>
            <w:gridSpan w:val="6"/>
          </w:tcPr>
          <w:p w14:paraId="679ED95C" w14:textId="77777777" w:rsidR="00D876C9" w:rsidRPr="00CC17EE" w:rsidRDefault="00D876C9" w:rsidP="00DA5004">
            <w:pPr>
              <w:rPr>
                <w:rFonts w:ascii="Times New Roman" w:hAnsi="Times New Roman"/>
                <w:sz w:val="20"/>
                <w:szCs w:val="20"/>
              </w:rPr>
            </w:pPr>
            <w:r w:rsidRPr="00CC17EE">
              <w:rPr>
                <w:rFonts w:ascii="Times New Roman" w:hAnsi="Times New Roman"/>
                <w:sz w:val="20"/>
                <w:szCs w:val="20"/>
              </w:rPr>
              <w:t>Bilans nakładu pracy przeciętnego studenta</w:t>
            </w:r>
          </w:p>
        </w:tc>
        <w:tc>
          <w:tcPr>
            <w:tcW w:w="4605" w:type="dxa"/>
            <w:gridSpan w:val="6"/>
          </w:tcPr>
          <w:p w14:paraId="54057C3B" w14:textId="77777777" w:rsidR="00D876C9" w:rsidRPr="00CC17EE" w:rsidRDefault="00D876C9" w:rsidP="00DA5004">
            <w:pPr>
              <w:spacing w:line="240" w:lineRule="auto"/>
              <w:rPr>
                <w:rFonts w:ascii="Times New Roman" w:hAnsi="Times New Roman"/>
                <w:sz w:val="20"/>
                <w:szCs w:val="20"/>
              </w:rPr>
            </w:pPr>
            <w:r w:rsidRPr="00CC17EE">
              <w:rPr>
                <w:rFonts w:ascii="Times New Roman" w:hAnsi="Times New Roman"/>
                <w:sz w:val="20"/>
                <w:szCs w:val="20"/>
              </w:rPr>
              <w:t xml:space="preserve">- udział w wykładach: </w:t>
            </w:r>
            <w:r>
              <w:rPr>
                <w:rFonts w:ascii="Times New Roman" w:hAnsi="Times New Roman"/>
                <w:sz w:val="20"/>
                <w:szCs w:val="20"/>
              </w:rPr>
              <w:t>18</w:t>
            </w:r>
            <w:r w:rsidRPr="00CC17EE">
              <w:rPr>
                <w:rFonts w:ascii="Times New Roman" w:hAnsi="Times New Roman"/>
                <w:sz w:val="20"/>
                <w:szCs w:val="20"/>
              </w:rPr>
              <w:t xml:space="preserve"> godz.,</w:t>
            </w:r>
          </w:p>
          <w:p w14:paraId="717BCD28" w14:textId="77777777" w:rsidR="00D876C9" w:rsidRDefault="00D876C9" w:rsidP="00DA5004">
            <w:pPr>
              <w:spacing w:line="240" w:lineRule="auto"/>
              <w:rPr>
                <w:rFonts w:ascii="Times New Roman" w:hAnsi="Times New Roman"/>
                <w:sz w:val="20"/>
                <w:szCs w:val="20"/>
              </w:rPr>
            </w:pPr>
            <w:r w:rsidRPr="00CC17EE">
              <w:rPr>
                <w:rFonts w:ascii="Times New Roman" w:hAnsi="Times New Roman"/>
                <w:sz w:val="20"/>
                <w:szCs w:val="20"/>
              </w:rPr>
              <w:t xml:space="preserve">- lektura tekstów źródłowych: </w:t>
            </w:r>
            <w:r>
              <w:rPr>
                <w:rFonts w:ascii="Times New Roman" w:hAnsi="Times New Roman"/>
                <w:sz w:val="20"/>
                <w:szCs w:val="20"/>
              </w:rPr>
              <w:t>35</w:t>
            </w:r>
            <w:r w:rsidRPr="00CC17EE">
              <w:rPr>
                <w:rFonts w:ascii="Times New Roman" w:hAnsi="Times New Roman"/>
                <w:sz w:val="20"/>
                <w:szCs w:val="20"/>
              </w:rPr>
              <w:t xml:space="preserve"> godz.</w:t>
            </w:r>
          </w:p>
          <w:p w14:paraId="357A5CAF"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 przygotowanie do zaliczenia: 20 godz.</w:t>
            </w:r>
          </w:p>
          <w:p w14:paraId="324287CE" w14:textId="77777777" w:rsidR="00D876C9" w:rsidRPr="00CC17EE"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na ocenę: 2 godz.</w:t>
            </w:r>
          </w:p>
        </w:tc>
      </w:tr>
      <w:tr w:rsidR="00D876C9" w:rsidRPr="00CC17EE" w14:paraId="62803390" w14:textId="77777777" w:rsidTr="00DA5004">
        <w:tblPrEx>
          <w:tblLook w:val="04A0" w:firstRow="1" w:lastRow="0" w:firstColumn="1" w:lastColumn="0" w:noHBand="0" w:noVBand="1"/>
        </w:tblPrEx>
        <w:trPr>
          <w:gridAfter w:val="1"/>
          <w:wAfter w:w="7" w:type="dxa"/>
        </w:trPr>
        <w:tc>
          <w:tcPr>
            <w:tcW w:w="4604" w:type="dxa"/>
            <w:gridSpan w:val="6"/>
          </w:tcPr>
          <w:p w14:paraId="45002CDB" w14:textId="77777777" w:rsidR="00D876C9" w:rsidRPr="00CC17EE" w:rsidRDefault="00D876C9" w:rsidP="00DA5004">
            <w:pPr>
              <w:rPr>
                <w:rFonts w:ascii="Times New Roman" w:hAnsi="Times New Roman"/>
                <w:sz w:val="20"/>
                <w:szCs w:val="20"/>
              </w:rPr>
            </w:pPr>
            <w:r w:rsidRPr="00CC17EE">
              <w:rPr>
                <w:rFonts w:ascii="Times New Roman" w:hAnsi="Times New Roman"/>
                <w:sz w:val="20"/>
                <w:szCs w:val="20"/>
              </w:rPr>
              <w:t>Łączny nakład pracy studenta</w:t>
            </w:r>
          </w:p>
        </w:tc>
        <w:tc>
          <w:tcPr>
            <w:tcW w:w="4605" w:type="dxa"/>
            <w:gridSpan w:val="6"/>
          </w:tcPr>
          <w:p w14:paraId="32C59F62" w14:textId="77777777" w:rsidR="00D876C9" w:rsidRPr="00CC17EE" w:rsidRDefault="00D876C9" w:rsidP="00DA5004">
            <w:pPr>
              <w:spacing w:line="240" w:lineRule="auto"/>
              <w:rPr>
                <w:rFonts w:ascii="Times New Roman" w:hAnsi="Times New Roman"/>
                <w:sz w:val="20"/>
                <w:szCs w:val="20"/>
              </w:rPr>
            </w:pPr>
            <w:r>
              <w:rPr>
                <w:rFonts w:ascii="Times New Roman" w:hAnsi="Times New Roman"/>
                <w:sz w:val="20"/>
                <w:szCs w:val="20"/>
              </w:rPr>
              <w:t>75</w:t>
            </w:r>
            <w:r w:rsidRPr="00CC17EE">
              <w:rPr>
                <w:rFonts w:ascii="Times New Roman" w:hAnsi="Times New Roman"/>
                <w:sz w:val="20"/>
                <w:szCs w:val="20"/>
              </w:rPr>
              <w:t xml:space="preserve"> godz.</w:t>
            </w:r>
          </w:p>
        </w:tc>
      </w:tr>
      <w:tr w:rsidR="00D876C9" w:rsidRPr="00CC17EE" w14:paraId="0491FE91" w14:textId="77777777" w:rsidTr="00DA5004">
        <w:tblPrEx>
          <w:tblLook w:val="04A0" w:firstRow="1" w:lastRow="0" w:firstColumn="1" w:lastColumn="0" w:noHBand="0" w:noVBand="1"/>
        </w:tblPrEx>
        <w:trPr>
          <w:gridAfter w:val="1"/>
          <w:wAfter w:w="7" w:type="dxa"/>
        </w:trPr>
        <w:tc>
          <w:tcPr>
            <w:tcW w:w="4604" w:type="dxa"/>
            <w:gridSpan w:val="6"/>
          </w:tcPr>
          <w:p w14:paraId="6B4707A8" w14:textId="77777777" w:rsidR="00D876C9" w:rsidRPr="00CC17EE" w:rsidRDefault="00D876C9" w:rsidP="00DA5004">
            <w:pPr>
              <w:spacing w:line="240" w:lineRule="auto"/>
              <w:rPr>
                <w:rFonts w:ascii="Times New Roman" w:hAnsi="Times New Roman"/>
                <w:sz w:val="20"/>
                <w:szCs w:val="20"/>
              </w:rPr>
            </w:pPr>
            <w:r w:rsidRPr="00CC17EE">
              <w:rPr>
                <w:rFonts w:ascii="Times New Roman" w:hAnsi="Times New Roman"/>
                <w:sz w:val="20"/>
                <w:szCs w:val="20"/>
              </w:rPr>
              <w:t>Nakład pracy związany z zajęciami wymagającymi bezpośredniego udziału nauczyciela akademickiego</w:t>
            </w:r>
          </w:p>
        </w:tc>
        <w:tc>
          <w:tcPr>
            <w:tcW w:w="4605" w:type="dxa"/>
            <w:gridSpan w:val="6"/>
          </w:tcPr>
          <w:p w14:paraId="1EFDAAE6" w14:textId="77777777" w:rsidR="00D876C9" w:rsidRPr="00CC17EE" w:rsidRDefault="00D876C9" w:rsidP="00DA5004">
            <w:pPr>
              <w:spacing w:line="240" w:lineRule="auto"/>
              <w:rPr>
                <w:rFonts w:ascii="Times New Roman" w:hAnsi="Times New Roman"/>
                <w:sz w:val="20"/>
                <w:szCs w:val="20"/>
              </w:rPr>
            </w:pPr>
            <w:r>
              <w:rPr>
                <w:rFonts w:ascii="Times New Roman" w:hAnsi="Times New Roman"/>
                <w:sz w:val="20"/>
                <w:szCs w:val="20"/>
              </w:rPr>
              <w:t xml:space="preserve">18 </w:t>
            </w:r>
            <w:r w:rsidRPr="00CC17EE">
              <w:rPr>
                <w:rFonts w:ascii="Times New Roman" w:hAnsi="Times New Roman"/>
                <w:sz w:val="20"/>
                <w:szCs w:val="20"/>
              </w:rPr>
              <w:t>godz.</w:t>
            </w:r>
          </w:p>
        </w:tc>
      </w:tr>
      <w:tr w:rsidR="00D876C9" w:rsidRPr="00CC17EE" w14:paraId="2F8E6C48" w14:textId="77777777" w:rsidTr="00DA5004">
        <w:tblPrEx>
          <w:tblLook w:val="04A0" w:firstRow="1" w:lastRow="0" w:firstColumn="1" w:lastColumn="0" w:noHBand="0" w:noVBand="1"/>
        </w:tblPrEx>
        <w:trPr>
          <w:gridAfter w:val="1"/>
          <w:wAfter w:w="7" w:type="dxa"/>
        </w:trPr>
        <w:tc>
          <w:tcPr>
            <w:tcW w:w="4604" w:type="dxa"/>
            <w:gridSpan w:val="6"/>
          </w:tcPr>
          <w:p w14:paraId="6FDFBF50" w14:textId="77777777" w:rsidR="00D876C9" w:rsidRPr="00CC17EE" w:rsidRDefault="00D876C9" w:rsidP="00DA5004">
            <w:pPr>
              <w:spacing w:line="240" w:lineRule="auto"/>
              <w:rPr>
                <w:rFonts w:ascii="Times New Roman" w:hAnsi="Times New Roman"/>
                <w:sz w:val="20"/>
                <w:szCs w:val="20"/>
              </w:rPr>
            </w:pPr>
            <w:r w:rsidRPr="00CC17EE">
              <w:rPr>
                <w:rFonts w:ascii="Times New Roman" w:hAnsi="Times New Roman"/>
                <w:sz w:val="20"/>
                <w:szCs w:val="20"/>
              </w:rPr>
              <w:t>Liczba godzin, którą student realizuje z wykorzystaniem metod i technik kształcenia na odległość</w:t>
            </w:r>
          </w:p>
        </w:tc>
        <w:tc>
          <w:tcPr>
            <w:tcW w:w="4605" w:type="dxa"/>
            <w:gridSpan w:val="6"/>
          </w:tcPr>
          <w:p w14:paraId="75BB5A91" w14:textId="77777777" w:rsidR="00D876C9" w:rsidRPr="00CC17EE" w:rsidRDefault="00D876C9" w:rsidP="00DA5004">
            <w:pPr>
              <w:spacing w:line="240" w:lineRule="auto"/>
              <w:rPr>
                <w:rFonts w:ascii="Times New Roman" w:hAnsi="Times New Roman"/>
                <w:sz w:val="20"/>
                <w:szCs w:val="20"/>
              </w:rPr>
            </w:pPr>
          </w:p>
        </w:tc>
      </w:tr>
      <w:tr w:rsidR="00D876C9" w:rsidRPr="00CC17EE" w14:paraId="01B8B749" w14:textId="77777777" w:rsidTr="00DA5004">
        <w:trPr>
          <w:gridAfter w:val="1"/>
          <w:wAfter w:w="7" w:type="dxa"/>
        </w:trPr>
        <w:tc>
          <w:tcPr>
            <w:tcW w:w="9209" w:type="dxa"/>
            <w:gridSpan w:val="12"/>
          </w:tcPr>
          <w:p w14:paraId="05DCC686" w14:textId="77777777" w:rsidR="00D876C9" w:rsidRPr="00CC17EE" w:rsidRDefault="00D876C9" w:rsidP="00DA5004">
            <w:pPr>
              <w:rPr>
                <w:rFonts w:ascii="Times New Roman" w:hAnsi="Times New Roman"/>
                <w:b/>
                <w:sz w:val="20"/>
                <w:szCs w:val="20"/>
              </w:rPr>
            </w:pPr>
            <w:r w:rsidRPr="00CC17EE">
              <w:rPr>
                <w:rFonts w:ascii="Times New Roman" w:hAnsi="Times New Roman"/>
                <w:b/>
                <w:sz w:val="20"/>
                <w:szCs w:val="20"/>
              </w:rPr>
              <w:t xml:space="preserve">Formy i kryteria zaliczenia przedmiotu i ustalenia oceny (F- formującej; P- podsumowującej) </w:t>
            </w:r>
          </w:p>
        </w:tc>
      </w:tr>
      <w:tr w:rsidR="00D876C9" w:rsidRPr="00CC17EE" w14:paraId="344F4EA5" w14:textId="77777777" w:rsidTr="00DA5004">
        <w:trPr>
          <w:gridAfter w:val="1"/>
          <w:wAfter w:w="7" w:type="dxa"/>
        </w:trPr>
        <w:tc>
          <w:tcPr>
            <w:tcW w:w="9209" w:type="dxa"/>
            <w:gridSpan w:val="12"/>
          </w:tcPr>
          <w:p w14:paraId="265C0C44" w14:textId="77777777" w:rsidR="00D876C9" w:rsidRPr="00CC17EE" w:rsidRDefault="00D876C9" w:rsidP="00DA5004">
            <w:pPr>
              <w:spacing w:line="240" w:lineRule="auto"/>
              <w:jc w:val="center"/>
              <w:rPr>
                <w:rFonts w:ascii="Times New Roman" w:hAnsi="Times New Roman"/>
                <w:b/>
                <w:sz w:val="20"/>
                <w:szCs w:val="20"/>
              </w:rPr>
            </w:pPr>
            <w:r>
              <w:rPr>
                <w:rFonts w:ascii="Times New Roman" w:hAnsi="Times New Roman"/>
                <w:sz w:val="20"/>
                <w:szCs w:val="20"/>
              </w:rPr>
              <w:t>ĆWICZENA (lub inna forma )</w:t>
            </w:r>
          </w:p>
        </w:tc>
      </w:tr>
      <w:tr w:rsidR="00D876C9" w:rsidRPr="00CC17EE" w14:paraId="0EC0E012" w14:textId="77777777" w:rsidTr="00DA5004">
        <w:trPr>
          <w:gridAfter w:val="1"/>
          <w:wAfter w:w="7" w:type="dxa"/>
          <w:trHeight w:val="157"/>
        </w:trPr>
        <w:tc>
          <w:tcPr>
            <w:tcW w:w="4604" w:type="dxa"/>
            <w:gridSpan w:val="6"/>
          </w:tcPr>
          <w:p w14:paraId="6188D46D" w14:textId="77777777" w:rsidR="00D876C9" w:rsidRPr="00CC17EE" w:rsidRDefault="00D876C9" w:rsidP="00DA5004">
            <w:pPr>
              <w:spacing w:line="240" w:lineRule="auto"/>
              <w:jc w:val="center"/>
              <w:rPr>
                <w:rFonts w:ascii="Times New Roman" w:hAnsi="Times New Roman"/>
                <w:b/>
                <w:sz w:val="20"/>
                <w:szCs w:val="20"/>
              </w:rPr>
            </w:pPr>
            <w:r w:rsidRPr="00CC17EE">
              <w:rPr>
                <w:rFonts w:ascii="Times New Roman" w:hAnsi="Times New Roman"/>
                <w:b/>
                <w:sz w:val="20"/>
                <w:szCs w:val="20"/>
              </w:rPr>
              <w:t>Ocena F - formująca</w:t>
            </w:r>
          </w:p>
        </w:tc>
        <w:tc>
          <w:tcPr>
            <w:tcW w:w="4605" w:type="dxa"/>
            <w:gridSpan w:val="6"/>
          </w:tcPr>
          <w:p w14:paraId="594A342F" w14:textId="77777777" w:rsidR="00D876C9" w:rsidRPr="00CC17EE" w:rsidRDefault="00D876C9" w:rsidP="00DA5004">
            <w:pPr>
              <w:spacing w:line="240" w:lineRule="auto"/>
              <w:jc w:val="center"/>
              <w:rPr>
                <w:rFonts w:ascii="Times New Roman" w:hAnsi="Times New Roman"/>
                <w:b/>
                <w:sz w:val="20"/>
                <w:szCs w:val="20"/>
              </w:rPr>
            </w:pPr>
            <w:r w:rsidRPr="00CC17EE">
              <w:rPr>
                <w:rFonts w:ascii="Times New Roman" w:hAnsi="Times New Roman"/>
                <w:b/>
                <w:sz w:val="20"/>
                <w:szCs w:val="20"/>
              </w:rPr>
              <w:t>Ocena P - podsumowująca</w:t>
            </w:r>
          </w:p>
        </w:tc>
      </w:tr>
      <w:tr w:rsidR="00D876C9" w:rsidRPr="00CC17EE" w14:paraId="3EF270C2" w14:textId="77777777" w:rsidTr="00DA5004">
        <w:trPr>
          <w:gridAfter w:val="1"/>
          <w:wAfter w:w="7" w:type="dxa"/>
          <w:trHeight w:val="470"/>
        </w:trPr>
        <w:tc>
          <w:tcPr>
            <w:tcW w:w="4604" w:type="dxa"/>
            <w:gridSpan w:val="6"/>
          </w:tcPr>
          <w:p w14:paraId="1860C2B8" w14:textId="77777777" w:rsidR="00D876C9" w:rsidRPr="00CC17EE" w:rsidRDefault="00D876C9" w:rsidP="00DA5004">
            <w:pPr>
              <w:spacing w:line="240" w:lineRule="auto"/>
              <w:rPr>
                <w:rFonts w:ascii="Times New Roman" w:hAnsi="Times New Roman"/>
                <w:sz w:val="20"/>
                <w:szCs w:val="20"/>
              </w:rPr>
            </w:pPr>
            <w:r w:rsidRPr="00CC17EE">
              <w:rPr>
                <w:rFonts w:ascii="Times New Roman" w:hAnsi="Times New Roman"/>
                <w:sz w:val="20"/>
                <w:szCs w:val="20"/>
              </w:rPr>
              <w:t>F1 brak</w:t>
            </w:r>
          </w:p>
        </w:tc>
        <w:tc>
          <w:tcPr>
            <w:tcW w:w="4605" w:type="dxa"/>
            <w:gridSpan w:val="6"/>
          </w:tcPr>
          <w:p w14:paraId="531ADED1" w14:textId="77777777" w:rsidR="00D876C9" w:rsidRPr="00CC17EE" w:rsidRDefault="00D876C9" w:rsidP="00DA5004">
            <w:pPr>
              <w:spacing w:line="240" w:lineRule="auto"/>
              <w:rPr>
                <w:rFonts w:ascii="Times New Roman" w:hAnsi="Times New Roman"/>
                <w:sz w:val="20"/>
                <w:szCs w:val="20"/>
              </w:rPr>
            </w:pPr>
            <w:r w:rsidRPr="00CC17EE">
              <w:rPr>
                <w:rFonts w:ascii="Times New Roman" w:hAnsi="Times New Roman"/>
                <w:sz w:val="20"/>
                <w:szCs w:val="20"/>
              </w:rPr>
              <w:t>Ocena podsumowująca:</w:t>
            </w:r>
          </w:p>
          <w:p w14:paraId="48E2C6D3" w14:textId="77777777" w:rsidR="00D876C9" w:rsidRPr="00CC17EE" w:rsidRDefault="00D876C9" w:rsidP="00DA5004">
            <w:pPr>
              <w:spacing w:line="240" w:lineRule="auto"/>
              <w:rPr>
                <w:rFonts w:ascii="Times New Roman" w:hAnsi="Times New Roman"/>
                <w:sz w:val="20"/>
                <w:szCs w:val="20"/>
              </w:rPr>
            </w:pPr>
            <w:r>
              <w:rPr>
                <w:rFonts w:ascii="Times New Roman" w:hAnsi="Times New Roman"/>
                <w:sz w:val="20"/>
                <w:szCs w:val="20"/>
              </w:rPr>
              <w:t>Projekt</w:t>
            </w:r>
          </w:p>
        </w:tc>
      </w:tr>
      <w:tr w:rsidR="00D876C9" w:rsidRPr="00CC17EE" w14:paraId="2982B6D3" w14:textId="77777777" w:rsidTr="00DA5004">
        <w:trPr>
          <w:gridAfter w:val="1"/>
          <w:wAfter w:w="7" w:type="dxa"/>
        </w:trPr>
        <w:tc>
          <w:tcPr>
            <w:tcW w:w="9209" w:type="dxa"/>
            <w:gridSpan w:val="12"/>
          </w:tcPr>
          <w:p w14:paraId="75DC8FBA" w14:textId="77777777" w:rsidR="00D876C9" w:rsidRPr="00CC17EE" w:rsidRDefault="00D876C9" w:rsidP="00DA5004">
            <w:pPr>
              <w:spacing w:line="240" w:lineRule="auto"/>
              <w:rPr>
                <w:rFonts w:ascii="Times New Roman" w:hAnsi="Times New Roman"/>
                <w:b/>
                <w:sz w:val="20"/>
                <w:szCs w:val="20"/>
              </w:rPr>
            </w:pPr>
            <w:r w:rsidRPr="00CC17EE">
              <w:rPr>
                <w:rFonts w:ascii="Times New Roman" w:hAnsi="Times New Roman"/>
                <w:b/>
                <w:sz w:val="20"/>
                <w:szCs w:val="20"/>
              </w:rPr>
              <w:t>Literatura podstawowa</w:t>
            </w:r>
          </w:p>
        </w:tc>
      </w:tr>
      <w:tr w:rsidR="00D876C9" w:rsidRPr="00CC17EE" w14:paraId="50EEE031" w14:textId="77777777" w:rsidTr="00DA5004">
        <w:trPr>
          <w:gridAfter w:val="1"/>
          <w:wAfter w:w="7" w:type="dxa"/>
        </w:trPr>
        <w:tc>
          <w:tcPr>
            <w:tcW w:w="9209" w:type="dxa"/>
            <w:gridSpan w:val="12"/>
          </w:tcPr>
          <w:p w14:paraId="16AC97FE" w14:textId="77777777" w:rsidR="00D876C9" w:rsidRPr="00CC17EE" w:rsidRDefault="00D876C9" w:rsidP="00D567EB">
            <w:pPr>
              <w:pStyle w:val="Akapitzlist"/>
              <w:numPr>
                <w:ilvl w:val="0"/>
                <w:numId w:val="83"/>
              </w:numPr>
              <w:tabs>
                <w:tab w:val="left" w:pos="851"/>
              </w:tabs>
              <w:spacing w:after="0" w:line="240" w:lineRule="auto"/>
              <w:rPr>
                <w:rFonts w:ascii="Times New Roman" w:hAnsi="Times New Roman"/>
                <w:sz w:val="20"/>
                <w:szCs w:val="20"/>
              </w:rPr>
            </w:pPr>
            <w:r w:rsidRPr="00CC17EE">
              <w:rPr>
                <w:rFonts w:ascii="Times New Roman" w:hAnsi="Times New Roman"/>
                <w:sz w:val="20"/>
                <w:szCs w:val="20"/>
              </w:rPr>
              <w:t xml:space="preserve">Malara Z, </w:t>
            </w:r>
            <w:proofErr w:type="spellStart"/>
            <w:r w:rsidRPr="00CC17EE">
              <w:rPr>
                <w:rFonts w:ascii="Times New Roman" w:hAnsi="Times New Roman"/>
                <w:sz w:val="20"/>
                <w:szCs w:val="20"/>
              </w:rPr>
              <w:t>Rzęchowski</w:t>
            </w:r>
            <w:proofErr w:type="spellEnd"/>
            <w:r w:rsidRPr="00CC17EE">
              <w:rPr>
                <w:rFonts w:ascii="Times New Roman" w:hAnsi="Times New Roman"/>
                <w:sz w:val="20"/>
                <w:szCs w:val="20"/>
              </w:rPr>
              <w:t xml:space="preserve"> J., Zarządzanie informacją na rynku globalnym: teoria i praktyka, Wydawnictwo C. H. Beck, Warszawa 2011</w:t>
            </w:r>
            <w:r>
              <w:rPr>
                <w:rFonts w:ascii="Times New Roman" w:hAnsi="Times New Roman"/>
                <w:sz w:val="20"/>
                <w:szCs w:val="20"/>
              </w:rPr>
              <w:t>.</w:t>
            </w:r>
          </w:p>
          <w:p w14:paraId="764FAEDB" w14:textId="77777777" w:rsidR="00D876C9" w:rsidRPr="00CC17EE" w:rsidRDefault="00D876C9" w:rsidP="00D567EB">
            <w:pPr>
              <w:pStyle w:val="Akapitzlist"/>
              <w:numPr>
                <w:ilvl w:val="0"/>
                <w:numId w:val="83"/>
              </w:numPr>
              <w:tabs>
                <w:tab w:val="left" w:pos="851"/>
              </w:tabs>
              <w:spacing w:after="0" w:line="240" w:lineRule="auto"/>
              <w:rPr>
                <w:rFonts w:ascii="Times New Roman" w:hAnsi="Times New Roman"/>
                <w:sz w:val="20"/>
                <w:szCs w:val="20"/>
              </w:rPr>
            </w:pPr>
            <w:r w:rsidRPr="00CC17EE">
              <w:rPr>
                <w:rFonts w:ascii="Times New Roman" w:hAnsi="Times New Roman"/>
                <w:sz w:val="20"/>
                <w:szCs w:val="20"/>
              </w:rPr>
              <w:t>Zarządzanie Informacją, red. Babik W., Wydawnictwo Naukowe i Edukacyjne Stowarzyszenia Bibliotekarzy Polskich, Warszawa 2019.</w:t>
            </w:r>
          </w:p>
          <w:p w14:paraId="69F4019D" w14:textId="77777777" w:rsidR="00D876C9" w:rsidRPr="00CC17EE" w:rsidRDefault="00D876C9" w:rsidP="00D567EB">
            <w:pPr>
              <w:pStyle w:val="Akapitzlist"/>
              <w:numPr>
                <w:ilvl w:val="0"/>
                <w:numId w:val="83"/>
              </w:numPr>
              <w:tabs>
                <w:tab w:val="left" w:pos="851"/>
              </w:tabs>
              <w:spacing w:after="0" w:line="240" w:lineRule="auto"/>
              <w:rPr>
                <w:rFonts w:ascii="Times New Roman" w:hAnsi="Times New Roman"/>
                <w:sz w:val="20"/>
                <w:szCs w:val="20"/>
              </w:rPr>
            </w:pPr>
            <w:r w:rsidRPr="00CC17EE">
              <w:rPr>
                <w:rFonts w:ascii="Times New Roman" w:hAnsi="Times New Roman"/>
                <w:sz w:val="20"/>
                <w:szCs w:val="20"/>
              </w:rPr>
              <w:t xml:space="preserve">Zarządzanie zasobami informacyjnymi w warunkach nowej gospodarki, red. nauk. Borowiecki R., Czekaj J., Wyd. </w:t>
            </w:r>
            <w:proofErr w:type="spellStart"/>
            <w:r w:rsidRPr="00CC17EE">
              <w:rPr>
                <w:rFonts w:ascii="Times New Roman" w:hAnsi="Times New Roman"/>
                <w:sz w:val="20"/>
                <w:szCs w:val="20"/>
              </w:rPr>
              <w:t>Difin</w:t>
            </w:r>
            <w:proofErr w:type="spellEnd"/>
            <w:r w:rsidRPr="00CC17EE">
              <w:rPr>
                <w:rFonts w:ascii="Times New Roman" w:hAnsi="Times New Roman"/>
                <w:sz w:val="20"/>
                <w:szCs w:val="20"/>
              </w:rPr>
              <w:t>, Warszawa 2010</w:t>
            </w:r>
            <w:r>
              <w:rPr>
                <w:rFonts w:ascii="Times New Roman" w:hAnsi="Times New Roman"/>
                <w:sz w:val="20"/>
                <w:szCs w:val="20"/>
              </w:rPr>
              <w:t>.</w:t>
            </w:r>
          </w:p>
        </w:tc>
      </w:tr>
      <w:tr w:rsidR="00D876C9" w:rsidRPr="00CC17EE" w14:paraId="778F73AB" w14:textId="77777777" w:rsidTr="00DA5004">
        <w:trPr>
          <w:gridAfter w:val="1"/>
          <w:wAfter w:w="7" w:type="dxa"/>
        </w:trPr>
        <w:tc>
          <w:tcPr>
            <w:tcW w:w="9209" w:type="dxa"/>
            <w:gridSpan w:val="12"/>
          </w:tcPr>
          <w:p w14:paraId="771B90D0" w14:textId="77777777" w:rsidR="00D876C9" w:rsidRPr="00CC17EE" w:rsidRDefault="00D876C9" w:rsidP="00DA5004">
            <w:pPr>
              <w:spacing w:line="240" w:lineRule="auto"/>
              <w:rPr>
                <w:rFonts w:ascii="Times New Roman" w:hAnsi="Times New Roman"/>
                <w:b/>
                <w:sz w:val="20"/>
                <w:szCs w:val="20"/>
              </w:rPr>
            </w:pPr>
            <w:r w:rsidRPr="00CC17EE">
              <w:rPr>
                <w:rFonts w:ascii="Times New Roman" w:hAnsi="Times New Roman"/>
                <w:b/>
                <w:sz w:val="20"/>
                <w:szCs w:val="20"/>
              </w:rPr>
              <w:t>Literatura uzupełniająca</w:t>
            </w:r>
          </w:p>
        </w:tc>
      </w:tr>
      <w:tr w:rsidR="00D876C9" w:rsidRPr="00CC17EE" w14:paraId="014F3A4C" w14:textId="77777777" w:rsidTr="00DA5004">
        <w:trPr>
          <w:gridAfter w:val="1"/>
          <w:wAfter w:w="7" w:type="dxa"/>
        </w:trPr>
        <w:tc>
          <w:tcPr>
            <w:tcW w:w="9209" w:type="dxa"/>
            <w:gridSpan w:val="12"/>
          </w:tcPr>
          <w:p w14:paraId="55556DEB" w14:textId="77777777" w:rsidR="00D876C9" w:rsidRPr="00CC17EE" w:rsidRDefault="00D876C9" w:rsidP="00D567EB">
            <w:pPr>
              <w:pStyle w:val="Akapitzlist"/>
              <w:numPr>
                <w:ilvl w:val="0"/>
                <w:numId w:val="84"/>
              </w:numPr>
              <w:tabs>
                <w:tab w:val="left" w:pos="851"/>
              </w:tabs>
              <w:spacing w:after="0" w:line="240" w:lineRule="auto"/>
              <w:rPr>
                <w:rFonts w:ascii="Times New Roman" w:hAnsi="Times New Roman"/>
                <w:sz w:val="20"/>
                <w:szCs w:val="20"/>
              </w:rPr>
            </w:pPr>
            <w:r w:rsidRPr="00CC17EE">
              <w:rPr>
                <w:rFonts w:ascii="Times New Roman" w:hAnsi="Times New Roman"/>
                <w:sz w:val="20"/>
                <w:szCs w:val="20"/>
              </w:rPr>
              <w:t>Roman K.W., Podstawy zarządzania informacją, Wydawnictwo Naukowe Uniwersytetu Mikołaja Kopernika, Toruń 2012.</w:t>
            </w:r>
          </w:p>
          <w:p w14:paraId="4966A185" w14:textId="77777777" w:rsidR="00D876C9" w:rsidRPr="00CC17EE" w:rsidRDefault="00D876C9" w:rsidP="00D567EB">
            <w:pPr>
              <w:pStyle w:val="Akapitzlist"/>
              <w:numPr>
                <w:ilvl w:val="0"/>
                <w:numId w:val="84"/>
              </w:numPr>
              <w:tabs>
                <w:tab w:val="left" w:pos="851"/>
              </w:tabs>
              <w:spacing w:after="0" w:line="240" w:lineRule="auto"/>
              <w:rPr>
                <w:rFonts w:ascii="Times New Roman" w:hAnsi="Times New Roman"/>
                <w:sz w:val="20"/>
                <w:szCs w:val="20"/>
              </w:rPr>
            </w:pPr>
            <w:r w:rsidRPr="00CC17EE">
              <w:rPr>
                <w:rFonts w:ascii="Times New Roman" w:hAnsi="Times New Roman"/>
                <w:sz w:val="20"/>
                <w:szCs w:val="20"/>
              </w:rPr>
              <w:t>Zarządzanie informacjami w przedsiębiorstwie, oprac. Bojarski R., red. Michalski A., Wydawnictwo Politechniki Śląskiej, Gliwice 1999</w:t>
            </w:r>
            <w:r>
              <w:rPr>
                <w:rFonts w:ascii="Times New Roman" w:hAnsi="Times New Roman"/>
                <w:sz w:val="20"/>
                <w:szCs w:val="20"/>
              </w:rPr>
              <w:t>.</w:t>
            </w:r>
          </w:p>
        </w:tc>
      </w:tr>
    </w:tbl>
    <w:p w14:paraId="577C13F4" w14:textId="77777777" w:rsidR="00D876C9" w:rsidRPr="00CC17EE" w:rsidRDefault="00D876C9" w:rsidP="00D876C9">
      <w:pPr>
        <w:rPr>
          <w:rFonts w:ascii="Times New Roman" w:hAnsi="Times New Roman"/>
          <w:sz w:val="20"/>
          <w:szCs w:val="20"/>
        </w:rPr>
      </w:pPr>
    </w:p>
    <w:tbl>
      <w:tblPr>
        <w:tblW w:w="91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20"/>
        <w:gridCol w:w="941"/>
        <w:gridCol w:w="537"/>
        <w:gridCol w:w="1443"/>
        <w:gridCol w:w="360"/>
        <w:gridCol w:w="178"/>
        <w:gridCol w:w="965"/>
        <w:gridCol w:w="538"/>
        <w:gridCol w:w="244"/>
        <w:gridCol w:w="235"/>
        <w:gridCol w:w="1329"/>
        <w:gridCol w:w="1263"/>
      </w:tblGrid>
      <w:tr w:rsidR="00D876C9" w:rsidRPr="00A13639" w14:paraId="446461C7" w14:textId="77777777" w:rsidTr="00DA5004">
        <w:trPr>
          <w:trHeight w:val="267"/>
        </w:trPr>
        <w:tc>
          <w:tcPr>
            <w:tcW w:w="2625" w:type="dxa"/>
            <w:gridSpan w:val="4"/>
            <w:vAlign w:val="center"/>
          </w:tcPr>
          <w:p w14:paraId="507CAC10"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Kierunek i poziom studiów</w:t>
            </w:r>
          </w:p>
        </w:tc>
        <w:tc>
          <w:tcPr>
            <w:tcW w:w="6555" w:type="dxa"/>
            <w:gridSpan w:val="9"/>
            <w:vAlign w:val="center"/>
          </w:tcPr>
          <w:p w14:paraId="59E1BEDF"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Logistyka II stopnia</w:t>
            </w:r>
          </w:p>
        </w:tc>
      </w:tr>
      <w:tr w:rsidR="00D876C9" w:rsidRPr="00A13639" w14:paraId="6182DFE7" w14:textId="77777777" w:rsidTr="00DA5004">
        <w:trPr>
          <w:trHeight w:val="267"/>
        </w:trPr>
        <w:tc>
          <w:tcPr>
            <w:tcW w:w="2625" w:type="dxa"/>
            <w:gridSpan w:val="4"/>
            <w:vAlign w:val="center"/>
          </w:tcPr>
          <w:p w14:paraId="5A07F74B"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Forma studiów</w:t>
            </w:r>
          </w:p>
        </w:tc>
        <w:tc>
          <w:tcPr>
            <w:tcW w:w="6555" w:type="dxa"/>
            <w:gridSpan w:val="9"/>
            <w:vAlign w:val="center"/>
          </w:tcPr>
          <w:p w14:paraId="7EA6D694"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 xml:space="preserve">Niestacjonarne </w:t>
            </w:r>
          </w:p>
        </w:tc>
      </w:tr>
      <w:tr w:rsidR="00D876C9" w:rsidRPr="00A13639" w14:paraId="6D0BFABA" w14:textId="77777777" w:rsidTr="00DA5004">
        <w:trPr>
          <w:trHeight w:val="267"/>
        </w:trPr>
        <w:tc>
          <w:tcPr>
            <w:tcW w:w="2625" w:type="dxa"/>
            <w:gridSpan w:val="4"/>
            <w:vAlign w:val="center"/>
          </w:tcPr>
          <w:p w14:paraId="74D48FBC"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b/>
                <w:sz w:val="20"/>
                <w:szCs w:val="20"/>
              </w:rPr>
              <w:t>Nazwa przedmiotu</w:t>
            </w:r>
          </w:p>
        </w:tc>
        <w:tc>
          <w:tcPr>
            <w:tcW w:w="6555" w:type="dxa"/>
            <w:gridSpan w:val="9"/>
            <w:vAlign w:val="center"/>
          </w:tcPr>
          <w:p w14:paraId="199B11F1"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 xml:space="preserve">Zarządzanie innowacjami w logistyce międzynarodowej </w:t>
            </w:r>
          </w:p>
        </w:tc>
      </w:tr>
      <w:tr w:rsidR="00D876C9" w:rsidRPr="00A13639" w14:paraId="788BA0A1" w14:textId="77777777" w:rsidTr="00DA5004">
        <w:trPr>
          <w:trHeight w:val="262"/>
        </w:trPr>
        <w:tc>
          <w:tcPr>
            <w:tcW w:w="2625" w:type="dxa"/>
            <w:gridSpan w:val="4"/>
            <w:vAlign w:val="center"/>
          </w:tcPr>
          <w:p w14:paraId="7F9EA9E7"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Status przedmiotu</w:t>
            </w:r>
          </w:p>
        </w:tc>
        <w:tc>
          <w:tcPr>
            <w:tcW w:w="6555" w:type="dxa"/>
            <w:gridSpan w:val="9"/>
            <w:vAlign w:val="center"/>
          </w:tcPr>
          <w:p w14:paraId="04E8F856"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Przedmiot modułowy do wyboru</w:t>
            </w:r>
          </w:p>
        </w:tc>
      </w:tr>
      <w:tr w:rsidR="00D876C9" w:rsidRPr="00A13639" w14:paraId="070A3ED2" w14:textId="77777777" w:rsidTr="00DA5004">
        <w:trPr>
          <w:trHeight w:val="262"/>
        </w:trPr>
        <w:tc>
          <w:tcPr>
            <w:tcW w:w="2625" w:type="dxa"/>
            <w:gridSpan w:val="4"/>
            <w:vAlign w:val="center"/>
          </w:tcPr>
          <w:p w14:paraId="1F9E32D5"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Moduł kształcenia</w:t>
            </w:r>
          </w:p>
        </w:tc>
        <w:tc>
          <w:tcPr>
            <w:tcW w:w="6555" w:type="dxa"/>
            <w:gridSpan w:val="9"/>
            <w:vAlign w:val="center"/>
          </w:tcPr>
          <w:p w14:paraId="1310D00D"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 xml:space="preserve">Logistyka międzynarodowa </w:t>
            </w:r>
          </w:p>
        </w:tc>
      </w:tr>
      <w:tr w:rsidR="00D876C9" w:rsidRPr="00A13639" w14:paraId="7F0929E9" w14:textId="77777777" w:rsidTr="00DA5004">
        <w:trPr>
          <w:trHeight w:val="262"/>
        </w:trPr>
        <w:tc>
          <w:tcPr>
            <w:tcW w:w="2625" w:type="dxa"/>
            <w:gridSpan w:val="4"/>
            <w:vAlign w:val="center"/>
          </w:tcPr>
          <w:p w14:paraId="2F18A554"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Język wykładowy</w:t>
            </w:r>
          </w:p>
        </w:tc>
        <w:tc>
          <w:tcPr>
            <w:tcW w:w="6555" w:type="dxa"/>
            <w:gridSpan w:val="9"/>
            <w:vAlign w:val="center"/>
          </w:tcPr>
          <w:p w14:paraId="5F8B5357"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Polski</w:t>
            </w:r>
          </w:p>
        </w:tc>
      </w:tr>
      <w:tr w:rsidR="00D876C9" w:rsidRPr="00A13639" w14:paraId="3137A49C" w14:textId="77777777" w:rsidTr="00DA5004">
        <w:trPr>
          <w:trHeight w:val="262"/>
        </w:trPr>
        <w:tc>
          <w:tcPr>
            <w:tcW w:w="9180" w:type="dxa"/>
            <w:gridSpan w:val="13"/>
            <w:vAlign w:val="center"/>
          </w:tcPr>
          <w:p w14:paraId="1D99D2C5"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Liczba i struktura punktów ECTS</w:t>
            </w:r>
            <w:r w:rsidRPr="00A13639">
              <w:rPr>
                <w:rFonts w:ascii="Times New Roman" w:eastAsia="Times New Roman" w:hAnsi="Times New Roman"/>
                <w:sz w:val="20"/>
                <w:szCs w:val="20"/>
              </w:rPr>
              <w:t xml:space="preserve">: </w:t>
            </w:r>
            <w:r w:rsidRPr="00A13639">
              <w:rPr>
                <w:rFonts w:ascii="Times New Roman" w:eastAsia="Times New Roman" w:hAnsi="Times New Roman"/>
                <w:b/>
                <w:sz w:val="20"/>
                <w:szCs w:val="20"/>
              </w:rPr>
              <w:t>3</w:t>
            </w:r>
          </w:p>
        </w:tc>
      </w:tr>
      <w:tr w:rsidR="00D876C9" w:rsidRPr="00A13639" w14:paraId="416B7059" w14:textId="77777777" w:rsidTr="00DA5004">
        <w:trPr>
          <w:trHeight w:val="262"/>
        </w:trPr>
        <w:tc>
          <w:tcPr>
            <w:tcW w:w="2088" w:type="dxa"/>
            <w:gridSpan w:val="3"/>
            <w:vAlign w:val="center"/>
          </w:tcPr>
          <w:p w14:paraId="3EB2D4BB"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Formy zajęć</w:t>
            </w:r>
          </w:p>
        </w:tc>
        <w:tc>
          <w:tcPr>
            <w:tcW w:w="1980" w:type="dxa"/>
            <w:gridSpan w:val="2"/>
            <w:vAlign w:val="center"/>
          </w:tcPr>
          <w:p w14:paraId="6D97DE86" w14:textId="77777777" w:rsidR="00D876C9" w:rsidRPr="00A13639" w:rsidRDefault="00D876C9" w:rsidP="00DA5004">
            <w:pPr>
              <w:spacing w:line="240" w:lineRule="auto"/>
              <w:jc w:val="center"/>
              <w:rPr>
                <w:rFonts w:ascii="Times New Roman" w:eastAsia="Times New Roman" w:hAnsi="Times New Roman"/>
                <w:b/>
                <w:sz w:val="20"/>
                <w:szCs w:val="20"/>
              </w:rPr>
            </w:pPr>
            <w:r w:rsidRPr="00A13639">
              <w:rPr>
                <w:rFonts w:ascii="Times New Roman" w:eastAsia="Times New Roman" w:hAnsi="Times New Roman"/>
                <w:b/>
                <w:sz w:val="20"/>
                <w:szCs w:val="20"/>
              </w:rPr>
              <w:t>Liczba godzin zajęć</w:t>
            </w:r>
          </w:p>
        </w:tc>
        <w:tc>
          <w:tcPr>
            <w:tcW w:w="2520" w:type="dxa"/>
            <w:gridSpan w:val="6"/>
            <w:vAlign w:val="center"/>
          </w:tcPr>
          <w:p w14:paraId="7640BDA7" w14:textId="77777777" w:rsidR="00D876C9" w:rsidRPr="00A13639" w:rsidRDefault="00D876C9" w:rsidP="00DA5004">
            <w:pPr>
              <w:spacing w:line="240" w:lineRule="auto"/>
              <w:jc w:val="center"/>
              <w:rPr>
                <w:rFonts w:ascii="Times New Roman" w:eastAsia="Times New Roman" w:hAnsi="Times New Roman"/>
                <w:b/>
                <w:sz w:val="20"/>
                <w:szCs w:val="20"/>
              </w:rPr>
            </w:pPr>
            <w:r w:rsidRPr="00A13639">
              <w:rPr>
                <w:rFonts w:ascii="Times New Roman" w:eastAsia="Times New Roman" w:hAnsi="Times New Roman"/>
                <w:b/>
                <w:sz w:val="20"/>
                <w:szCs w:val="20"/>
              </w:rPr>
              <w:t>Sposób realizacji</w:t>
            </w:r>
          </w:p>
        </w:tc>
        <w:tc>
          <w:tcPr>
            <w:tcW w:w="2592" w:type="dxa"/>
            <w:gridSpan w:val="2"/>
            <w:vAlign w:val="center"/>
          </w:tcPr>
          <w:p w14:paraId="2CB89CFD"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b/>
                <w:sz w:val="20"/>
                <w:szCs w:val="20"/>
              </w:rPr>
              <w:t>Sposób zaliczenia</w:t>
            </w:r>
          </w:p>
        </w:tc>
      </w:tr>
      <w:tr w:rsidR="00D876C9" w:rsidRPr="00A13639" w14:paraId="4B958101" w14:textId="77777777" w:rsidTr="00DA5004">
        <w:trPr>
          <w:trHeight w:val="50"/>
        </w:trPr>
        <w:tc>
          <w:tcPr>
            <w:tcW w:w="2088" w:type="dxa"/>
            <w:gridSpan w:val="3"/>
            <w:vAlign w:val="center"/>
          </w:tcPr>
          <w:p w14:paraId="51C1E963"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Konwersatorium</w:t>
            </w:r>
          </w:p>
        </w:tc>
        <w:tc>
          <w:tcPr>
            <w:tcW w:w="1980" w:type="dxa"/>
            <w:gridSpan w:val="2"/>
            <w:shd w:val="clear" w:color="auto" w:fill="auto"/>
            <w:vAlign w:val="center"/>
          </w:tcPr>
          <w:p w14:paraId="172359C0" w14:textId="77777777" w:rsidR="00D876C9" w:rsidRPr="00A13639" w:rsidRDefault="00D876C9" w:rsidP="00DA5004">
            <w:pPr>
              <w:spacing w:line="240" w:lineRule="auto"/>
              <w:jc w:val="center"/>
              <w:rPr>
                <w:rFonts w:ascii="Times New Roman" w:eastAsia="Times New Roman" w:hAnsi="Times New Roman"/>
                <w:bCs/>
                <w:sz w:val="20"/>
                <w:szCs w:val="20"/>
              </w:rPr>
            </w:pPr>
            <w:r w:rsidRPr="00A13639">
              <w:rPr>
                <w:rFonts w:ascii="Times New Roman" w:eastAsia="Times New Roman" w:hAnsi="Times New Roman"/>
                <w:bCs/>
                <w:sz w:val="20"/>
                <w:szCs w:val="20"/>
              </w:rPr>
              <w:t>18</w:t>
            </w:r>
          </w:p>
        </w:tc>
        <w:tc>
          <w:tcPr>
            <w:tcW w:w="2520" w:type="dxa"/>
            <w:gridSpan w:val="6"/>
            <w:shd w:val="clear" w:color="auto" w:fill="auto"/>
            <w:vAlign w:val="center"/>
          </w:tcPr>
          <w:p w14:paraId="4236EBF9" w14:textId="77777777" w:rsidR="00D876C9" w:rsidRPr="00A13639" w:rsidRDefault="00D876C9" w:rsidP="00DA5004">
            <w:pPr>
              <w:spacing w:line="240" w:lineRule="auto"/>
              <w:jc w:val="center"/>
              <w:rPr>
                <w:rFonts w:ascii="Times New Roman" w:eastAsia="Times New Roman" w:hAnsi="Times New Roman"/>
                <w:bCs/>
                <w:sz w:val="20"/>
                <w:szCs w:val="20"/>
              </w:rPr>
            </w:pPr>
            <w:r w:rsidRPr="00A13639">
              <w:rPr>
                <w:rFonts w:ascii="Times New Roman" w:eastAsia="Times New Roman" w:hAnsi="Times New Roman"/>
                <w:bCs/>
                <w:sz w:val="20"/>
                <w:szCs w:val="20"/>
              </w:rPr>
              <w:t>Zajęcia w sali dydaktycznej</w:t>
            </w:r>
          </w:p>
        </w:tc>
        <w:tc>
          <w:tcPr>
            <w:tcW w:w="2592" w:type="dxa"/>
            <w:gridSpan w:val="2"/>
            <w:vAlign w:val="center"/>
          </w:tcPr>
          <w:p w14:paraId="50078566"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Zaliczenie na ocenę</w:t>
            </w:r>
          </w:p>
        </w:tc>
      </w:tr>
      <w:tr w:rsidR="00D876C9" w:rsidRPr="00A13639" w14:paraId="57B9FF8A" w14:textId="77777777" w:rsidTr="00DA5004">
        <w:trPr>
          <w:trHeight w:val="262"/>
        </w:trPr>
        <w:tc>
          <w:tcPr>
            <w:tcW w:w="9180" w:type="dxa"/>
            <w:gridSpan w:val="13"/>
            <w:vAlign w:val="center"/>
          </w:tcPr>
          <w:p w14:paraId="4182F33B"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b/>
                <w:sz w:val="20"/>
                <w:szCs w:val="20"/>
              </w:rPr>
              <w:t>Prowadzący zajęcia</w:t>
            </w:r>
            <w:r w:rsidRPr="00A13639">
              <w:rPr>
                <w:rFonts w:ascii="Times New Roman" w:eastAsia="Times New Roman" w:hAnsi="Times New Roman"/>
                <w:sz w:val="20"/>
                <w:szCs w:val="20"/>
              </w:rPr>
              <w:t xml:space="preserve">: dr Sabina </w:t>
            </w:r>
            <w:proofErr w:type="spellStart"/>
            <w:r w:rsidRPr="00A13639">
              <w:rPr>
                <w:rFonts w:ascii="Times New Roman" w:eastAsia="Times New Roman" w:hAnsi="Times New Roman"/>
                <w:sz w:val="20"/>
                <w:szCs w:val="20"/>
              </w:rPr>
              <w:t>Wyrwich</w:t>
            </w:r>
            <w:proofErr w:type="spellEnd"/>
            <w:r w:rsidRPr="00A13639">
              <w:rPr>
                <w:rFonts w:ascii="Times New Roman" w:eastAsia="Times New Roman" w:hAnsi="Times New Roman"/>
                <w:sz w:val="20"/>
                <w:szCs w:val="20"/>
              </w:rPr>
              <w:t>-Płotka</w:t>
            </w:r>
          </w:p>
        </w:tc>
      </w:tr>
      <w:tr w:rsidR="00D876C9" w:rsidRPr="00A13639" w14:paraId="3DF00473" w14:textId="77777777" w:rsidTr="00DA5004">
        <w:tc>
          <w:tcPr>
            <w:tcW w:w="9180" w:type="dxa"/>
            <w:gridSpan w:val="13"/>
          </w:tcPr>
          <w:p w14:paraId="158D3A8F"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lastRenderedPageBreak/>
              <w:t>Cel przedmiotu</w:t>
            </w:r>
          </w:p>
          <w:p w14:paraId="660C493A" w14:textId="77777777" w:rsidR="00D876C9" w:rsidRPr="00A13639" w:rsidRDefault="00D876C9" w:rsidP="00D567EB">
            <w:pPr>
              <w:numPr>
                <w:ilvl w:val="0"/>
                <w:numId w:val="85"/>
              </w:numPr>
              <w:spacing w:after="0" w:line="240" w:lineRule="auto"/>
              <w:ind w:left="426" w:hanging="349"/>
              <w:rPr>
                <w:rFonts w:ascii="Times New Roman" w:eastAsia="Calibri" w:hAnsi="Times New Roman"/>
                <w:sz w:val="20"/>
                <w:szCs w:val="20"/>
              </w:rPr>
            </w:pPr>
            <w:r w:rsidRPr="00A13639">
              <w:rPr>
                <w:rFonts w:ascii="Times New Roman" w:eastAsia="Times New Roman" w:hAnsi="Times New Roman"/>
                <w:sz w:val="20"/>
                <w:szCs w:val="20"/>
              </w:rPr>
              <w:t>Celem przedmiotu jest zapoznanie studenta z istotą innowacyjności oraz przygotowanie studenta do praktycznego stosowania metod zarządzania procesem innowacyjnym w obszarze logistyki międzynarodowej.</w:t>
            </w:r>
          </w:p>
          <w:p w14:paraId="006228A4" w14:textId="77777777" w:rsidR="00D876C9" w:rsidRPr="00A13639" w:rsidRDefault="00D876C9" w:rsidP="00D567EB">
            <w:pPr>
              <w:numPr>
                <w:ilvl w:val="0"/>
                <w:numId w:val="85"/>
              </w:numPr>
              <w:spacing w:after="0" w:line="240" w:lineRule="auto"/>
              <w:ind w:left="426" w:hanging="349"/>
              <w:rPr>
                <w:rFonts w:ascii="Times New Roman" w:eastAsia="Calibri" w:hAnsi="Times New Roman"/>
                <w:sz w:val="20"/>
                <w:szCs w:val="20"/>
              </w:rPr>
            </w:pPr>
            <w:r w:rsidRPr="00A13639">
              <w:rPr>
                <w:rFonts w:ascii="Times New Roman" w:eastAsia="Times New Roman" w:hAnsi="Times New Roman"/>
                <w:sz w:val="20"/>
                <w:szCs w:val="20"/>
              </w:rPr>
              <w:t>Poznanie istoty i struktury zarządzania innowacjami.</w:t>
            </w:r>
          </w:p>
          <w:p w14:paraId="50BDC4A3" w14:textId="77777777" w:rsidR="00D876C9" w:rsidRPr="00A13639" w:rsidRDefault="00D876C9" w:rsidP="00D567EB">
            <w:pPr>
              <w:numPr>
                <w:ilvl w:val="0"/>
                <w:numId w:val="85"/>
              </w:numPr>
              <w:spacing w:after="0" w:line="240" w:lineRule="auto"/>
              <w:ind w:left="426" w:hanging="349"/>
              <w:rPr>
                <w:rFonts w:ascii="Times New Roman" w:eastAsia="Calibri" w:hAnsi="Times New Roman"/>
                <w:sz w:val="20"/>
                <w:szCs w:val="20"/>
              </w:rPr>
            </w:pPr>
            <w:r w:rsidRPr="00A13639">
              <w:rPr>
                <w:rFonts w:ascii="Times New Roman" w:eastAsia="Times New Roman" w:hAnsi="Times New Roman"/>
                <w:sz w:val="20"/>
                <w:szCs w:val="20"/>
              </w:rPr>
              <w:t>Poznanie metod i sposobów identyfikacji determinant i rozwoju innowacji w obszarze logistyki.</w:t>
            </w:r>
          </w:p>
          <w:p w14:paraId="1B2D8FBD" w14:textId="77777777" w:rsidR="00D876C9" w:rsidRPr="00A13639" w:rsidRDefault="00D876C9" w:rsidP="00D567EB">
            <w:pPr>
              <w:numPr>
                <w:ilvl w:val="0"/>
                <w:numId w:val="85"/>
              </w:numPr>
              <w:spacing w:after="0" w:line="240" w:lineRule="auto"/>
              <w:ind w:left="426" w:hanging="349"/>
              <w:rPr>
                <w:rFonts w:ascii="Times New Roman" w:eastAsia="Times New Roman" w:hAnsi="Times New Roman"/>
                <w:sz w:val="20"/>
                <w:szCs w:val="20"/>
              </w:rPr>
            </w:pPr>
            <w:r w:rsidRPr="00A13639">
              <w:rPr>
                <w:rFonts w:ascii="Times New Roman" w:eastAsia="Times New Roman" w:hAnsi="Times New Roman"/>
                <w:sz w:val="20"/>
                <w:szCs w:val="20"/>
              </w:rPr>
              <w:t xml:space="preserve">Poznanie metod i narzędzie oceny zarządzania innowacjami w logistyce międzynarodowej.  </w:t>
            </w:r>
          </w:p>
        </w:tc>
      </w:tr>
      <w:tr w:rsidR="00D876C9" w:rsidRPr="00A13639" w14:paraId="3DD375D8" w14:textId="77777777" w:rsidTr="00DA5004">
        <w:tc>
          <w:tcPr>
            <w:tcW w:w="9180" w:type="dxa"/>
            <w:gridSpan w:val="13"/>
          </w:tcPr>
          <w:p w14:paraId="3BE791DC"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b/>
                <w:sz w:val="20"/>
                <w:szCs w:val="20"/>
              </w:rPr>
              <w:t xml:space="preserve">Wymagania wstępne </w:t>
            </w:r>
          </w:p>
        </w:tc>
      </w:tr>
      <w:tr w:rsidR="00D876C9" w:rsidRPr="00A13639" w14:paraId="253AD1FE" w14:textId="77777777" w:rsidTr="00DA5004">
        <w:trPr>
          <w:trHeight w:val="110"/>
        </w:trPr>
        <w:tc>
          <w:tcPr>
            <w:tcW w:w="9180" w:type="dxa"/>
            <w:gridSpan w:val="13"/>
          </w:tcPr>
          <w:p w14:paraId="745CBFE6" w14:textId="77777777" w:rsidR="00D876C9" w:rsidRPr="00A13639" w:rsidRDefault="00D876C9" w:rsidP="00DA5004">
            <w:pPr>
              <w:spacing w:before="100" w:beforeAutospacing="1" w:after="100" w:afterAutospacing="1"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Podstawy logistyki, podstawy zarządzania, zarządzanie strategiczne, międzynarodowe stosunki gospodarcze. </w:t>
            </w:r>
          </w:p>
        </w:tc>
      </w:tr>
      <w:tr w:rsidR="00D876C9" w:rsidRPr="00A13639" w14:paraId="1F20E3BB" w14:textId="77777777" w:rsidTr="00DA5004">
        <w:tc>
          <w:tcPr>
            <w:tcW w:w="9180" w:type="dxa"/>
            <w:gridSpan w:val="13"/>
          </w:tcPr>
          <w:p w14:paraId="5C96C56E"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b/>
                <w:sz w:val="20"/>
                <w:szCs w:val="20"/>
              </w:rPr>
              <w:t xml:space="preserve">Efekty uczenia się </w:t>
            </w:r>
          </w:p>
        </w:tc>
      </w:tr>
      <w:tr w:rsidR="00D876C9" w:rsidRPr="00A13639" w14:paraId="2C4575C7" w14:textId="77777777" w:rsidTr="00DA5004">
        <w:trPr>
          <w:trHeight w:val="162"/>
        </w:trPr>
        <w:tc>
          <w:tcPr>
            <w:tcW w:w="1147" w:type="dxa"/>
            <w:gridSpan w:val="2"/>
            <w:vAlign w:val="center"/>
          </w:tcPr>
          <w:p w14:paraId="4BCD3D72"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Nr efektu uczenia się dla przedmiotu</w:t>
            </w:r>
          </w:p>
        </w:tc>
        <w:tc>
          <w:tcPr>
            <w:tcW w:w="4962" w:type="dxa"/>
            <w:gridSpan w:val="7"/>
            <w:vAlign w:val="center"/>
          </w:tcPr>
          <w:p w14:paraId="1BBB2751"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Zdefiniowanie efektu</w:t>
            </w:r>
          </w:p>
        </w:tc>
        <w:tc>
          <w:tcPr>
            <w:tcW w:w="1808" w:type="dxa"/>
            <w:gridSpan w:val="3"/>
            <w:vAlign w:val="center"/>
          </w:tcPr>
          <w:p w14:paraId="75E00D4A"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 xml:space="preserve">Odniesienie efektu do efektów kierunkowych </w:t>
            </w:r>
          </w:p>
        </w:tc>
        <w:tc>
          <w:tcPr>
            <w:tcW w:w="1263" w:type="dxa"/>
          </w:tcPr>
          <w:p w14:paraId="2F6AB8EF"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Metoda weryfikacji osiągniętych efektów</w:t>
            </w:r>
          </w:p>
        </w:tc>
      </w:tr>
      <w:tr w:rsidR="00D876C9" w:rsidRPr="00A13639" w14:paraId="21668129" w14:textId="77777777" w:rsidTr="00DA5004">
        <w:trPr>
          <w:trHeight w:val="159"/>
        </w:trPr>
        <w:tc>
          <w:tcPr>
            <w:tcW w:w="9180" w:type="dxa"/>
            <w:gridSpan w:val="13"/>
            <w:vAlign w:val="center"/>
          </w:tcPr>
          <w:p w14:paraId="7FC41BAC"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 xml:space="preserve">WIEDZA </w:t>
            </w:r>
          </w:p>
        </w:tc>
      </w:tr>
      <w:tr w:rsidR="00D876C9" w:rsidRPr="00A13639" w14:paraId="160F03F3" w14:textId="77777777" w:rsidTr="00DA5004">
        <w:trPr>
          <w:trHeight w:val="159"/>
        </w:trPr>
        <w:tc>
          <w:tcPr>
            <w:tcW w:w="1147" w:type="dxa"/>
            <w:gridSpan w:val="2"/>
            <w:vAlign w:val="center"/>
          </w:tcPr>
          <w:p w14:paraId="7475B61E"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1</w:t>
            </w:r>
          </w:p>
        </w:tc>
        <w:tc>
          <w:tcPr>
            <w:tcW w:w="4962" w:type="dxa"/>
            <w:gridSpan w:val="7"/>
            <w:vAlign w:val="center"/>
          </w:tcPr>
          <w:p w14:paraId="62D88DE3" w14:textId="77777777" w:rsidR="00D876C9" w:rsidRPr="00A13639" w:rsidRDefault="00D876C9" w:rsidP="00DA5004">
            <w:pPr>
              <w:spacing w:before="100" w:beforeAutospacing="1" w:after="100" w:afterAutospacing="1" w:line="240" w:lineRule="auto"/>
              <w:rPr>
                <w:rFonts w:ascii="Times New Roman" w:eastAsia="Times New Roman" w:hAnsi="Times New Roman"/>
                <w:sz w:val="20"/>
                <w:szCs w:val="20"/>
              </w:rPr>
            </w:pPr>
            <w:proofErr w:type="spellStart"/>
            <w:r w:rsidRPr="00A13639">
              <w:rPr>
                <w:rFonts w:ascii="Times New Roman" w:eastAsia="Times New Roman" w:hAnsi="Times New Roman"/>
                <w:sz w:val="20"/>
                <w:szCs w:val="20"/>
              </w:rPr>
              <w:t>Złożone</w:t>
            </w:r>
            <w:proofErr w:type="spellEnd"/>
            <w:r w:rsidRPr="00A13639">
              <w:rPr>
                <w:rFonts w:ascii="Times New Roman" w:eastAsia="Times New Roman" w:hAnsi="Times New Roman"/>
                <w:sz w:val="20"/>
                <w:szCs w:val="20"/>
              </w:rPr>
              <w:t xml:space="preserve"> zjawiska i procesy gospodarcze oraz zagadnienia, problemy i teorie z zakresu logistyki </w:t>
            </w:r>
            <w:proofErr w:type="spellStart"/>
            <w:r w:rsidRPr="00A13639">
              <w:rPr>
                <w:rFonts w:ascii="Times New Roman" w:eastAsia="Times New Roman" w:hAnsi="Times New Roman"/>
                <w:sz w:val="20"/>
                <w:szCs w:val="20"/>
              </w:rPr>
              <w:t>międzynarodowej</w:t>
            </w:r>
            <w:proofErr w:type="spellEnd"/>
            <w:r w:rsidRPr="00A13639">
              <w:rPr>
                <w:rFonts w:ascii="Times New Roman" w:eastAsia="Times New Roman" w:hAnsi="Times New Roman"/>
                <w:sz w:val="20"/>
                <w:szCs w:val="20"/>
              </w:rPr>
              <w:t>.</w:t>
            </w:r>
          </w:p>
        </w:tc>
        <w:tc>
          <w:tcPr>
            <w:tcW w:w="1808" w:type="dxa"/>
            <w:gridSpan w:val="3"/>
            <w:vAlign w:val="center"/>
          </w:tcPr>
          <w:p w14:paraId="28C83A5F" w14:textId="77777777" w:rsidR="00D876C9" w:rsidRPr="00A13639" w:rsidRDefault="00D876C9" w:rsidP="00DA5004">
            <w:pPr>
              <w:spacing w:line="240" w:lineRule="auto"/>
              <w:contextualSpacing/>
              <w:jc w:val="center"/>
              <w:rPr>
                <w:rFonts w:ascii="Times New Roman" w:eastAsia="Calibri" w:hAnsi="Times New Roman"/>
                <w:sz w:val="20"/>
                <w:szCs w:val="20"/>
              </w:rPr>
            </w:pPr>
            <w:r w:rsidRPr="00A13639">
              <w:rPr>
                <w:rFonts w:ascii="Times New Roman" w:eastAsia="Calibri" w:hAnsi="Times New Roman"/>
                <w:sz w:val="20"/>
                <w:szCs w:val="20"/>
              </w:rPr>
              <w:t>K_W02</w:t>
            </w:r>
          </w:p>
        </w:tc>
        <w:tc>
          <w:tcPr>
            <w:tcW w:w="1263" w:type="dxa"/>
          </w:tcPr>
          <w:p w14:paraId="2474207C" w14:textId="77777777" w:rsidR="00D876C9" w:rsidRPr="00A13639" w:rsidRDefault="00D876C9" w:rsidP="00DA5004">
            <w:pPr>
              <w:spacing w:line="240" w:lineRule="auto"/>
              <w:jc w:val="center"/>
              <w:rPr>
                <w:rFonts w:ascii="Times New Roman" w:eastAsia="Times New Roman" w:hAnsi="Times New Roman"/>
                <w:szCs w:val="24"/>
              </w:rPr>
            </w:pPr>
            <w:r w:rsidRPr="00A13639">
              <w:rPr>
                <w:rFonts w:ascii="Times New Roman" w:eastAsia="Times New Roman" w:hAnsi="Times New Roman"/>
                <w:sz w:val="20"/>
                <w:szCs w:val="20"/>
              </w:rPr>
              <w:t>Dyskusja, analiza studium przypadku</w:t>
            </w:r>
          </w:p>
        </w:tc>
      </w:tr>
      <w:tr w:rsidR="00D876C9" w:rsidRPr="00A13639" w14:paraId="4F39088F" w14:textId="77777777" w:rsidTr="00DA5004">
        <w:trPr>
          <w:trHeight w:val="159"/>
        </w:trPr>
        <w:tc>
          <w:tcPr>
            <w:tcW w:w="1147" w:type="dxa"/>
            <w:gridSpan w:val="2"/>
            <w:vAlign w:val="center"/>
          </w:tcPr>
          <w:p w14:paraId="59173F04"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2</w:t>
            </w:r>
          </w:p>
        </w:tc>
        <w:tc>
          <w:tcPr>
            <w:tcW w:w="4962" w:type="dxa"/>
            <w:gridSpan w:val="7"/>
          </w:tcPr>
          <w:p w14:paraId="6BD97011"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Student potrafi zdefiniować pojęcie „innowacje” oraz wymienia rodzaje i źródła innowacji. </w:t>
            </w:r>
          </w:p>
        </w:tc>
        <w:tc>
          <w:tcPr>
            <w:tcW w:w="1808" w:type="dxa"/>
            <w:gridSpan w:val="3"/>
            <w:vAlign w:val="center"/>
          </w:tcPr>
          <w:p w14:paraId="0FAD206F" w14:textId="77777777" w:rsidR="00D876C9" w:rsidRPr="00A13639" w:rsidRDefault="00D876C9" w:rsidP="00DA5004">
            <w:pPr>
              <w:spacing w:line="240" w:lineRule="auto"/>
              <w:contextualSpacing/>
              <w:jc w:val="center"/>
              <w:rPr>
                <w:rFonts w:ascii="Times New Roman" w:eastAsia="Calibri" w:hAnsi="Times New Roman"/>
                <w:sz w:val="20"/>
                <w:szCs w:val="20"/>
              </w:rPr>
            </w:pPr>
            <w:r w:rsidRPr="00A13639">
              <w:rPr>
                <w:rFonts w:ascii="Times New Roman" w:eastAsia="Calibri" w:hAnsi="Times New Roman"/>
                <w:sz w:val="20"/>
                <w:szCs w:val="20"/>
              </w:rPr>
              <w:t>K_W03, K_W04</w:t>
            </w:r>
          </w:p>
        </w:tc>
        <w:tc>
          <w:tcPr>
            <w:tcW w:w="1263" w:type="dxa"/>
          </w:tcPr>
          <w:p w14:paraId="7FC1F74C" w14:textId="77777777" w:rsidR="00D876C9" w:rsidRPr="00A13639" w:rsidRDefault="00D876C9" w:rsidP="00DA5004">
            <w:pPr>
              <w:spacing w:line="240" w:lineRule="auto"/>
              <w:jc w:val="center"/>
              <w:rPr>
                <w:rFonts w:ascii="Times New Roman" w:eastAsia="Times New Roman" w:hAnsi="Times New Roman"/>
                <w:szCs w:val="24"/>
              </w:rPr>
            </w:pPr>
            <w:r w:rsidRPr="00A13639">
              <w:rPr>
                <w:rFonts w:ascii="Times New Roman" w:eastAsia="Times New Roman" w:hAnsi="Times New Roman"/>
                <w:sz w:val="20"/>
                <w:szCs w:val="20"/>
              </w:rPr>
              <w:t>Dyskusja, analiza studium przypadku</w:t>
            </w:r>
          </w:p>
        </w:tc>
      </w:tr>
      <w:tr w:rsidR="00D876C9" w:rsidRPr="00A13639" w14:paraId="77DC4B17" w14:textId="77777777" w:rsidTr="00DA5004">
        <w:trPr>
          <w:trHeight w:val="159"/>
        </w:trPr>
        <w:tc>
          <w:tcPr>
            <w:tcW w:w="1147" w:type="dxa"/>
            <w:gridSpan w:val="2"/>
            <w:vAlign w:val="center"/>
          </w:tcPr>
          <w:p w14:paraId="5A0A29CB"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3</w:t>
            </w:r>
          </w:p>
        </w:tc>
        <w:tc>
          <w:tcPr>
            <w:tcW w:w="4962" w:type="dxa"/>
            <w:gridSpan w:val="7"/>
          </w:tcPr>
          <w:p w14:paraId="52F23466"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Student potrafi tłumaczyć procesy innowacyjne, w tym zachodzące w logistyce międzynarodowej. </w:t>
            </w:r>
          </w:p>
        </w:tc>
        <w:tc>
          <w:tcPr>
            <w:tcW w:w="1808" w:type="dxa"/>
            <w:gridSpan w:val="3"/>
            <w:vAlign w:val="center"/>
          </w:tcPr>
          <w:p w14:paraId="30D11D39" w14:textId="77777777" w:rsidR="00D876C9" w:rsidRPr="00A13639" w:rsidRDefault="00D876C9" w:rsidP="00DA5004">
            <w:pPr>
              <w:spacing w:line="240" w:lineRule="auto"/>
              <w:contextualSpacing/>
              <w:jc w:val="center"/>
              <w:rPr>
                <w:rFonts w:ascii="Times New Roman" w:eastAsia="Calibri" w:hAnsi="Times New Roman"/>
                <w:sz w:val="20"/>
                <w:szCs w:val="20"/>
              </w:rPr>
            </w:pPr>
            <w:r w:rsidRPr="00A13639">
              <w:rPr>
                <w:rFonts w:ascii="Times New Roman" w:eastAsia="Calibri" w:hAnsi="Times New Roman"/>
                <w:sz w:val="20"/>
                <w:szCs w:val="20"/>
              </w:rPr>
              <w:t>K_W06, K_W07</w:t>
            </w:r>
          </w:p>
        </w:tc>
        <w:tc>
          <w:tcPr>
            <w:tcW w:w="1263" w:type="dxa"/>
          </w:tcPr>
          <w:p w14:paraId="615AEA53" w14:textId="77777777" w:rsidR="00D876C9" w:rsidRPr="00A13639" w:rsidRDefault="00D876C9" w:rsidP="00DA5004">
            <w:pPr>
              <w:spacing w:line="240" w:lineRule="auto"/>
              <w:jc w:val="center"/>
              <w:rPr>
                <w:rFonts w:ascii="Times New Roman" w:eastAsia="Times New Roman" w:hAnsi="Times New Roman"/>
                <w:szCs w:val="24"/>
              </w:rPr>
            </w:pPr>
            <w:r w:rsidRPr="00A13639">
              <w:rPr>
                <w:rFonts w:ascii="Times New Roman" w:eastAsia="Times New Roman" w:hAnsi="Times New Roman"/>
                <w:sz w:val="20"/>
                <w:szCs w:val="20"/>
              </w:rPr>
              <w:t>Dyskusja, analiza studium przypadku</w:t>
            </w:r>
          </w:p>
        </w:tc>
      </w:tr>
      <w:tr w:rsidR="00D876C9" w:rsidRPr="00A13639" w14:paraId="131BC6C5" w14:textId="77777777" w:rsidTr="00DA5004">
        <w:trPr>
          <w:trHeight w:val="58"/>
        </w:trPr>
        <w:tc>
          <w:tcPr>
            <w:tcW w:w="9180" w:type="dxa"/>
            <w:gridSpan w:val="13"/>
            <w:vAlign w:val="center"/>
          </w:tcPr>
          <w:p w14:paraId="5939A27F"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UMIEJĘTNOŚCI</w:t>
            </w:r>
          </w:p>
        </w:tc>
      </w:tr>
      <w:tr w:rsidR="00D876C9" w:rsidRPr="00A13639" w14:paraId="638635FA" w14:textId="77777777" w:rsidTr="00DA5004">
        <w:trPr>
          <w:trHeight w:val="660"/>
        </w:trPr>
        <w:tc>
          <w:tcPr>
            <w:tcW w:w="1147" w:type="dxa"/>
            <w:gridSpan w:val="2"/>
            <w:vAlign w:val="center"/>
          </w:tcPr>
          <w:p w14:paraId="2BA524DF"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1</w:t>
            </w:r>
          </w:p>
        </w:tc>
        <w:tc>
          <w:tcPr>
            <w:tcW w:w="4962" w:type="dxa"/>
            <w:gridSpan w:val="7"/>
          </w:tcPr>
          <w:p w14:paraId="7984466A"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Student potrafi wyjaśnić uwarunkowania innowacyjności w skali mikro, </w:t>
            </w:r>
            <w:proofErr w:type="spellStart"/>
            <w:r w:rsidRPr="00A13639">
              <w:rPr>
                <w:rFonts w:ascii="Times New Roman" w:eastAsia="Times New Roman" w:hAnsi="Times New Roman"/>
                <w:sz w:val="20"/>
                <w:szCs w:val="20"/>
              </w:rPr>
              <w:t>mezo</w:t>
            </w:r>
            <w:proofErr w:type="spellEnd"/>
            <w:r w:rsidRPr="00A13639">
              <w:rPr>
                <w:rFonts w:ascii="Times New Roman" w:eastAsia="Times New Roman" w:hAnsi="Times New Roman"/>
                <w:sz w:val="20"/>
                <w:szCs w:val="20"/>
              </w:rPr>
              <w:t xml:space="preserve"> i makro w kontekście branży logistycznej.  </w:t>
            </w:r>
          </w:p>
        </w:tc>
        <w:tc>
          <w:tcPr>
            <w:tcW w:w="1808" w:type="dxa"/>
            <w:gridSpan w:val="3"/>
            <w:vAlign w:val="center"/>
          </w:tcPr>
          <w:p w14:paraId="628E54AE" w14:textId="77777777" w:rsidR="00D876C9" w:rsidRPr="00A13639" w:rsidRDefault="00D876C9" w:rsidP="00DA5004">
            <w:pPr>
              <w:spacing w:line="240" w:lineRule="auto"/>
              <w:contextualSpacing/>
              <w:jc w:val="center"/>
              <w:rPr>
                <w:rFonts w:ascii="Times New Roman" w:eastAsia="Calibri" w:hAnsi="Times New Roman"/>
                <w:sz w:val="20"/>
                <w:szCs w:val="20"/>
              </w:rPr>
            </w:pPr>
            <w:r w:rsidRPr="00A13639">
              <w:rPr>
                <w:rFonts w:ascii="Times New Roman" w:eastAsia="Calibri" w:hAnsi="Times New Roman"/>
                <w:sz w:val="20"/>
                <w:szCs w:val="20"/>
              </w:rPr>
              <w:t>K_U02</w:t>
            </w:r>
          </w:p>
        </w:tc>
        <w:tc>
          <w:tcPr>
            <w:tcW w:w="1263" w:type="dxa"/>
          </w:tcPr>
          <w:p w14:paraId="095380F0"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Dyskusja, analiza studium przypadku</w:t>
            </w:r>
          </w:p>
        </w:tc>
      </w:tr>
      <w:tr w:rsidR="00D876C9" w:rsidRPr="00A13639" w14:paraId="3A0A03D7" w14:textId="77777777" w:rsidTr="00DA5004">
        <w:trPr>
          <w:trHeight w:val="192"/>
        </w:trPr>
        <w:tc>
          <w:tcPr>
            <w:tcW w:w="9180" w:type="dxa"/>
            <w:gridSpan w:val="13"/>
            <w:vAlign w:val="center"/>
          </w:tcPr>
          <w:p w14:paraId="2ED199E7"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KOMPETENCJE SPOŁECZNE</w:t>
            </w:r>
          </w:p>
        </w:tc>
      </w:tr>
      <w:tr w:rsidR="00D876C9" w:rsidRPr="00A13639" w14:paraId="405B22BD" w14:textId="77777777" w:rsidTr="00DA5004">
        <w:trPr>
          <w:trHeight w:val="660"/>
        </w:trPr>
        <w:tc>
          <w:tcPr>
            <w:tcW w:w="1147" w:type="dxa"/>
            <w:gridSpan w:val="2"/>
            <w:vAlign w:val="center"/>
          </w:tcPr>
          <w:p w14:paraId="2D422F8A"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1</w:t>
            </w:r>
          </w:p>
        </w:tc>
        <w:tc>
          <w:tcPr>
            <w:tcW w:w="4962" w:type="dxa"/>
            <w:gridSpan w:val="7"/>
          </w:tcPr>
          <w:p w14:paraId="5F269234"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Absolwent jest gotów do działań innowacyjnych w obszarze gospodarki międzynarodowej. </w:t>
            </w:r>
          </w:p>
        </w:tc>
        <w:tc>
          <w:tcPr>
            <w:tcW w:w="1808" w:type="dxa"/>
            <w:gridSpan w:val="3"/>
            <w:vAlign w:val="center"/>
          </w:tcPr>
          <w:p w14:paraId="65C3C342" w14:textId="77777777" w:rsidR="00D876C9" w:rsidRPr="00A13639" w:rsidRDefault="00D876C9" w:rsidP="00DA5004">
            <w:pPr>
              <w:spacing w:line="240" w:lineRule="auto"/>
              <w:contextualSpacing/>
              <w:jc w:val="center"/>
              <w:rPr>
                <w:rFonts w:ascii="Times New Roman" w:eastAsia="Calibri" w:hAnsi="Times New Roman"/>
                <w:sz w:val="20"/>
                <w:szCs w:val="20"/>
              </w:rPr>
            </w:pPr>
            <w:r w:rsidRPr="00A13639">
              <w:rPr>
                <w:rFonts w:ascii="Times New Roman" w:eastAsia="Calibri" w:hAnsi="Times New Roman"/>
                <w:sz w:val="20"/>
                <w:szCs w:val="20"/>
              </w:rPr>
              <w:t>K_K05</w:t>
            </w:r>
          </w:p>
        </w:tc>
        <w:tc>
          <w:tcPr>
            <w:tcW w:w="1263" w:type="dxa"/>
          </w:tcPr>
          <w:p w14:paraId="2226AA2C"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Dyskusja, analiza studium przypadku</w:t>
            </w:r>
          </w:p>
        </w:tc>
      </w:tr>
      <w:tr w:rsidR="00D876C9" w:rsidRPr="00A13639" w14:paraId="4569B578" w14:textId="77777777" w:rsidTr="00DA5004">
        <w:trPr>
          <w:trHeight w:val="159"/>
        </w:trPr>
        <w:tc>
          <w:tcPr>
            <w:tcW w:w="9180" w:type="dxa"/>
            <w:gridSpan w:val="13"/>
            <w:vAlign w:val="center"/>
          </w:tcPr>
          <w:p w14:paraId="035094D1"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ĆWICZENIA</w:t>
            </w:r>
          </w:p>
        </w:tc>
      </w:tr>
      <w:tr w:rsidR="00D876C9" w:rsidRPr="00A13639" w14:paraId="1577B680" w14:textId="77777777" w:rsidTr="00DA5004">
        <w:tblPrEx>
          <w:tblLook w:val="04A0" w:firstRow="1" w:lastRow="0" w:firstColumn="1" w:lastColumn="0" w:noHBand="0" w:noVBand="1"/>
        </w:tblPrEx>
        <w:tc>
          <w:tcPr>
            <w:tcW w:w="627" w:type="dxa"/>
            <w:vAlign w:val="center"/>
          </w:tcPr>
          <w:p w14:paraId="0363A87F"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Nr zajęć</w:t>
            </w:r>
          </w:p>
        </w:tc>
        <w:tc>
          <w:tcPr>
            <w:tcW w:w="4944" w:type="dxa"/>
            <w:gridSpan w:val="7"/>
            <w:vAlign w:val="center"/>
          </w:tcPr>
          <w:p w14:paraId="2143C9D5"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Treść zajęć/ Temat zajęć</w:t>
            </w:r>
          </w:p>
        </w:tc>
        <w:tc>
          <w:tcPr>
            <w:tcW w:w="782" w:type="dxa"/>
            <w:gridSpan w:val="2"/>
            <w:vAlign w:val="center"/>
          </w:tcPr>
          <w:p w14:paraId="40A2C4F9"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Liczba godzin</w:t>
            </w:r>
          </w:p>
        </w:tc>
        <w:tc>
          <w:tcPr>
            <w:tcW w:w="2827" w:type="dxa"/>
            <w:gridSpan w:val="3"/>
            <w:vAlign w:val="center"/>
          </w:tcPr>
          <w:p w14:paraId="3F6B6112"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Metoda kształcenia</w:t>
            </w:r>
          </w:p>
        </w:tc>
      </w:tr>
      <w:tr w:rsidR="00D876C9" w:rsidRPr="00A13639" w14:paraId="7168C361" w14:textId="77777777" w:rsidTr="00DA5004">
        <w:tblPrEx>
          <w:tblLook w:val="04A0" w:firstRow="1" w:lastRow="0" w:firstColumn="1" w:lastColumn="0" w:noHBand="0" w:noVBand="1"/>
        </w:tblPrEx>
        <w:tc>
          <w:tcPr>
            <w:tcW w:w="627" w:type="dxa"/>
            <w:vAlign w:val="center"/>
          </w:tcPr>
          <w:p w14:paraId="2CA10080"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1</w:t>
            </w:r>
          </w:p>
        </w:tc>
        <w:tc>
          <w:tcPr>
            <w:tcW w:w="4944" w:type="dxa"/>
            <w:gridSpan w:val="7"/>
            <w:vAlign w:val="center"/>
          </w:tcPr>
          <w:p w14:paraId="379D0A96"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Rozwój logistyki międzynarodowej.</w:t>
            </w:r>
          </w:p>
        </w:tc>
        <w:tc>
          <w:tcPr>
            <w:tcW w:w="782" w:type="dxa"/>
            <w:gridSpan w:val="2"/>
            <w:vAlign w:val="center"/>
          </w:tcPr>
          <w:p w14:paraId="1EABFF66"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3</w:t>
            </w:r>
          </w:p>
        </w:tc>
        <w:tc>
          <w:tcPr>
            <w:tcW w:w="2827" w:type="dxa"/>
            <w:gridSpan w:val="3"/>
            <w:vAlign w:val="center"/>
          </w:tcPr>
          <w:p w14:paraId="4771BCE7"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Dyskusja</w:t>
            </w:r>
          </w:p>
        </w:tc>
      </w:tr>
      <w:tr w:rsidR="00D876C9" w:rsidRPr="00A13639" w14:paraId="3444A947" w14:textId="77777777" w:rsidTr="00DA5004">
        <w:tblPrEx>
          <w:tblLook w:val="04A0" w:firstRow="1" w:lastRow="0" w:firstColumn="1" w:lastColumn="0" w:noHBand="0" w:noVBand="1"/>
        </w:tblPrEx>
        <w:trPr>
          <w:trHeight w:val="180"/>
        </w:trPr>
        <w:tc>
          <w:tcPr>
            <w:tcW w:w="627" w:type="dxa"/>
            <w:vAlign w:val="center"/>
          </w:tcPr>
          <w:p w14:paraId="5B1C5BCB"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2</w:t>
            </w:r>
          </w:p>
        </w:tc>
        <w:tc>
          <w:tcPr>
            <w:tcW w:w="4944" w:type="dxa"/>
            <w:gridSpan w:val="7"/>
            <w:vAlign w:val="center"/>
          </w:tcPr>
          <w:p w14:paraId="69FA68D0" w14:textId="77777777" w:rsidR="00D876C9" w:rsidRPr="00A13639" w:rsidRDefault="00D876C9" w:rsidP="00DA5004">
            <w:pPr>
              <w:spacing w:before="100" w:beforeAutospacing="1" w:after="100" w:afterAutospacing="1"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Logistyka </w:t>
            </w:r>
            <w:proofErr w:type="spellStart"/>
            <w:r w:rsidRPr="00A13639">
              <w:rPr>
                <w:rFonts w:ascii="Times New Roman" w:eastAsia="Times New Roman" w:hAnsi="Times New Roman"/>
                <w:sz w:val="20"/>
                <w:szCs w:val="20"/>
              </w:rPr>
              <w:t>międzynarodowa</w:t>
            </w:r>
            <w:proofErr w:type="spellEnd"/>
            <w:r w:rsidRPr="00A13639">
              <w:rPr>
                <w:rFonts w:ascii="Times New Roman" w:eastAsia="Times New Roman" w:hAnsi="Times New Roman"/>
                <w:sz w:val="20"/>
                <w:szCs w:val="20"/>
              </w:rPr>
              <w:t xml:space="preserve"> w globalizacji, regionalizacji i internacjonalizacji gospodarki światowej.</w:t>
            </w:r>
          </w:p>
        </w:tc>
        <w:tc>
          <w:tcPr>
            <w:tcW w:w="782" w:type="dxa"/>
            <w:gridSpan w:val="2"/>
            <w:vAlign w:val="center"/>
          </w:tcPr>
          <w:p w14:paraId="4693ED3F"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2</w:t>
            </w:r>
          </w:p>
        </w:tc>
        <w:tc>
          <w:tcPr>
            <w:tcW w:w="2827" w:type="dxa"/>
            <w:gridSpan w:val="3"/>
            <w:vAlign w:val="center"/>
          </w:tcPr>
          <w:p w14:paraId="34016321"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Dyskusja, analiza studium przypadku</w:t>
            </w:r>
          </w:p>
        </w:tc>
      </w:tr>
      <w:tr w:rsidR="00D876C9" w:rsidRPr="00A13639" w14:paraId="0FF8E42D" w14:textId="77777777" w:rsidTr="00DA5004">
        <w:tblPrEx>
          <w:tblLook w:val="04A0" w:firstRow="1" w:lastRow="0" w:firstColumn="1" w:lastColumn="0" w:noHBand="0" w:noVBand="1"/>
        </w:tblPrEx>
        <w:tc>
          <w:tcPr>
            <w:tcW w:w="627" w:type="dxa"/>
            <w:vAlign w:val="center"/>
          </w:tcPr>
          <w:p w14:paraId="491EDCCA"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3</w:t>
            </w:r>
          </w:p>
        </w:tc>
        <w:tc>
          <w:tcPr>
            <w:tcW w:w="4944" w:type="dxa"/>
            <w:gridSpan w:val="7"/>
            <w:vAlign w:val="center"/>
          </w:tcPr>
          <w:p w14:paraId="4008FC9C"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Podstawowe zagadnienia z zakresu innowacji: istota, rodzaje, źródła innowacji oraz znaczenie innowacji we współczesnej gospodarce i rozwoju przedsiębiorstw w kontekście logistyki–ujęcie teoretyczne.</w:t>
            </w:r>
          </w:p>
        </w:tc>
        <w:tc>
          <w:tcPr>
            <w:tcW w:w="782" w:type="dxa"/>
            <w:gridSpan w:val="2"/>
            <w:vAlign w:val="center"/>
          </w:tcPr>
          <w:p w14:paraId="33CFD499"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2</w:t>
            </w:r>
          </w:p>
        </w:tc>
        <w:tc>
          <w:tcPr>
            <w:tcW w:w="2827" w:type="dxa"/>
            <w:gridSpan w:val="3"/>
            <w:vAlign w:val="center"/>
          </w:tcPr>
          <w:p w14:paraId="471BC8F3"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Dyskusja, analiza studium przypadku</w:t>
            </w:r>
          </w:p>
        </w:tc>
      </w:tr>
      <w:tr w:rsidR="00D876C9" w:rsidRPr="00A13639" w14:paraId="1440E0B3" w14:textId="77777777" w:rsidTr="00DA5004">
        <w:tblPrEx>
          <w:tblLook w:val="04A0" w:firstRow="1" w:lastRow="0" w:firstColumn="1" w:lastColumn="0" w:noHBand="0" w:noVBand="1"/>
        </w:tblPrEx>
        <w:tc>
          <w:tcPr>
            <w:tcW w:w="627" w:type="dxa"/>
            <w:vAlign w:val="center"/>
          </w:tcPr>
          <w:p w14:paraId="5A565A47"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lastRenderedPageBreak/>
              <w:t>4</w:t>
            </w:r>
          </w:p>
        </w:tc>
        <w:tc>
          <w:tcPr>
            <w:tcW w:w="4944" w:type="dxa"/>
            <w:gridSpan w:val="7"/>
            <w:vAlign w:val="center"/>
          </w:tcPr>
          <w:p w14:paraId="3DD23E05"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Istota procesów innowacyjnych.</w:t>
            </w:r>
          </w:p>
        </w:tc>
        <w:tc>
          <w:tcPr>
            <w:tcW w:w="782" w:type="dxa"/>
            <w:gridSpan w:val="2"/>
            <w:vAlign w:val="center"/>
          </w:tcPr>
          <w:p w14:paraId="45A212B1"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2</w:t>
            </w:r>
          </w:p>
        </w:tc>
        <w:tc>
          <w:tcPr>
            <w:tcW w:w="2827" w:type="dxa"/>
            <w:gridSpan w:val="3"/>
            <w:vAlign w:val="center"/>
          </w:tcPr>
          <w:p w14:paraId="75B3F813"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Dyskusja, analiza studium przypadku</w:t>
            </w:r>
          </w:p>
        </w:tc>
      </w:tr>
      <w:tr w:rsidR="00D876C9" w:rsidRPr="00A13639" w14:paraId="1A69C27E" w14:textId="77777777" w:rsidTr="00DA5004">
        <w:tblPrEx>
          <w:tblLook w:val="04A0" w:firstRow="1" w:lastRow="0" w:firstColumn="1" w:lastColumn="0" w:noHBand="0" w:noVBand="1"/>
        </w:tblPrEx>
        <w:tc>
          <w:tcPr>
            <w:tcW w:w="627" w:type="dxa"/>
            <w:vAlign w:val="center"/>
          </w:tcPr>
          <w:p w14:paraId="17F8E6CE"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5</w:t>
            </w:r>
          </w:p>
        </w:tc>
        <w:tc>
          <w:tcPr>
            <w:tcW w:w="4944" w:type="dxa"/>
            <w:gridSpan w:val="7"/>
            <w:vAlign w:val="center"/>
          </w:tcPr>
          <w:p w14:paraId="42BB3405"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Uwarunkowania innowacyjności w skali mikro, </w:t>
            </w:r>
            <w:proofErr w:type="spellStart"/>
            <w:r w:rsidRPr="00A13639">
              <w:rPr>
                <w:rFonts w:ascii="Times New Roman" w:eastAsia="Times New Roman" w:hAnsi="Times New Roman"/>
                <w:sz w:val="20"/>
                <w:szCs w:val="20"/>
              </w:rPr>
              <w:t>mezo</w:t>
            </w:r>
            <w:proofErr w:type="spellEnd"/>
            <w:r w:rsidRPr="00A13639">
              <w:rPr>
                <w:rFonts w:ascii="Times New Roman" w:eastAsia="Times New Roman" w:hAnsi="Times New Roman"/>
                <w:sz w:val="20"/>
                <w:szCs w:val="20"/>
              </w:rPr>
              <w:t xml:space="preserve"> i makro.</w:t>
            </w:r>
          </w:p>
        </w:tc>
        <w:tc>
          <w:tcPr>
            <w:tcW w:w="782" w:type="dxa"/>
            <w:gridSpan w:val="2"/>
            <w:vAlign w:val="center"/>
          </w:tcPr>
          <w:p w14:paraId="22C76CB9"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2</w:t>
            </w:r>
          </w:p>
        </w:tc>
        <w:tc>
          <w:tcPr>
            <w:tcW w:w="2827" w:type="dxa"/>
            <w:gridSpan w:val="3"/>
            <w:vAlign w:val="center"/>
          </w:tcPr>
          <w:p w14:paraId="57A2C4EE"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Dyskusja, analiza studium przypadku</w:t>
            </w:r>
          </w:p>
        </w:tc>
      </w:tr>
      <w:tr w:rsidR="00D876C9" w:rsidRPr="00A13639" w14:paraId="3C3DAB91" w14:textId="77777777" w:rsidTr="00DA5004">
        <w:tblPrEx>
          <w:tblLook w:val="04A0" w:firstRow="1" w:lastRow="0" w:firstColumn="1" w:lastColumn="0" w:noHBand="0" w:noVBand="1"/>
        </w:tblPrEx>
        <w:tc>
          <w:tcPr>
            <w:tcW w:w="627" w:type="dxa"/>
            <w:vAlign w:val="center"/>
          </w:tcPr>
          <w:p w14:paraId="6657220E"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6</w:t>
            </w:r>
          </w:p>
        </w:tc>
        <w:tc>
          <w:tcPr>
            <w:tcW w:w="4944" w:type="dxa"/>
            <w:gridSpan w:val="7"/>
            <w:vAlign w:val="center"/>
          </w:tcPr>
          <w:p w14:paraId="37C25B76" w14:textId="77777777" w:rsidR="00D876C9" w:rsidRPr="00A13639" w:rsidRDefault="00D876C9" w:rsidP="00DA5004">
            <w:pPr>
              <w:spacing w:before="100" w:beforeAutospacing="1" w:after="100" w:afterAutospacing="1"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Innowacje w logistyce </w:t>
            </w:r>
            <w:proofErr w:type="spellStart"/>
            <w:r w:rsidRPr="00A13639">
              <w:rPr>
                <w:rFonts w:ascii="Times New Roman" w:eastAsia="Times New Roman" w:hAnsi="Times New Roman"/>
                <w:sz w:val="20"/>
                <w:szCs w:val="20"/>
              </w:rPr>
              <w:t>międzynarodowej</w:t>
            </w:r>
            <w:proofErr w:type="spellEnd"/>
            <w:r w:rsidRPr="00A13639">
              <w:rPr>
                <w:rFonts w:ascii="Times New Roman" w:eastAsia="Times New Roman" w:hAnsi="Times New Roman"/>
                <w:sz w:val="20"/>
                <w:szCs w:val="20"/>
              </w:rPr>
              <w:t>.</w:t>
            </w:r>
          </w:p>
        </w:tc>
        <w:tc>
          <w:tcPr>
            <w:tcW w:w="782" w:type="dxa"/>
            <w:gridSpan w:val="2"/>
            <w:vAlign w:val="center"/>
          </w:tcPr>
          <w:p w14:paraId="363B98AE"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2</w:t>
            </w:r>
          </w:p>
        </w:tc>
        <w:tc>
          <w:tcPr>
            <w:tcW w:w="2827" w:type="dxa"/>
            <w:gridSpan w:val="3"/>
            <w:vAlign w:val="center"/>
          </w:tcPr>
          <w:p w14:paraId="275D2ABF"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Dyskusja, analiza studium przypadku</w:t>
            </w:r>
          </w:p>
        </w:tc>
      </w:tr>
      <w:tr w:rsidR="00D876C9" w:rsidRPr="00A13639" w14:paraId="57F0509F" w14:textId="77777777" w:rsidTr="00DA5004">
        <w:tblPrEx>
          <w:tblLook w:val="04A0" w:firstRow="1" w:lastRow="0" w:firstColumn="1" w:lastColumn="0" w:noHBand="0" w:noVBand="1"/>
        </w:tblPrEx>
        <w:tc>
          <w:tcPr>
            <w:tcW w:w="627" w:type="dxa"/>
            <w:vAlign w:val="center"/>
          </w:tcPr>
          <w:p w14:paraId="24EBACC6"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7</w:t>
            </w:r>
          </w:p>
        </w:tc>
        <w:tc>
          <w:tcPr>
            <w:tcW w:w="4944" w:type="dxa"/>
            <w:gridSpan w:val="7"/>
            <w:vAlign w:val="center"/>
          </w:tcPr>
          <w:p w14:paraId="004FEC45" w14:textId="77777777" w:rsidR="00D876C9" w:rsidRPr="00A13639" w:rsidRDefault="00D876C9" w:rsidP="00DA5004">
            <w:pPr>
              <w:spacing w:before="100" w:beforeAutospacing="1" w:after="100" w:afterAutospacing="1"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Zarządzanie innowacjami w logistyce </w:t>
            </w:r>
            <w:proofErr w:type="spellStart"/>
            <w:r w:rsidRPr="00A13639">
              <w:rPr>
                <w:rFonts w:ascii="Times New Roman" w:eastAsia="Times New Roman" w:hAnsi="Times New Roman"/>
                <w:sz w:val="20"/>
                <w:szCs w:val="20"/>
              </w:rPr>
              <w:t>międzynarodowej</w:t>
            </w:r>
            <w:proofErr w:type="spellEnd"/>
            <w:r w:rsidRPr="00A13639">
              <w:rPr>
                <w:rFonts w:ascii="Times New Roman" w:eastAsia="Times New Roman" w:hAnsi="Times New Roman"/>
                <w:sz w:val="20"/>
                <w:szCs w:val="20"/>
              </w:rPr>
              <w:t>.</w:t>
            </w:r>
          </w:p>
        </w:tc>
        <w:tc>
          <w:tcPr>
            <w:tcW w:w="782" w:type="dxa"/>
            <w:gridSpan w:val="2"/>
            <w:vAlign w:val="center"/>
          </w:tcPr>
          <w:p w14:paraId="1527B95C"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2</w:t>
            </w:r>
          </w:p>
        </w:tc>
        <w:tc>
          <w:tcPr>
            <w:tcW w:w="2827" w:type="dxa"/>
            <w:gridSpan w:val="3"/>
            <w:vAlign w:val="center"/>
          </w:tcPr>
          <w:p w14:paraId="2FFEAAEF"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Dyskusja, analiza studium przypadku</w:t>
            </w:r>
          </w:p>
        </w:tc>
      </w:tr>
      <w:tr w:rsidR="00D876C9" w:rsidRPr="00A13639" w14:paraId="06724C80" w14:textId="77777777" w:rsidTr="00DA5004">
        <w:tblPrEx>
          <w:tblLook w:val="04A0" w:firstRow="1" w:lastRow="0" w:firstColumn="1" w:lastColumn="0" w:noHBand="0" w:noVBand="1"/>
        </w:tblPrEx>
        <w:tc>
          <w:tcPr>
            <w:tcW w:w="627" w:type="dxa"/>
            <w:vAlign w:val="center"/>
          </w:tcPr>
          <w:p w14:paraId="3951BFD9"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8</w:t>
            </w:r>
          </w:p>
        </w:tc>
        <w:tc>
          <w:tcPr>
            <w:tcW w:w="4944" w:type="dxa"/>
            <w:gridSpan w:val="7"/>
            <w:vAlign w:val="center"/>
          </w:tcPr>
          <w:p w14:paraId="1039CABE" w14:textId="77777777" w:rsidR="00D876C9" w:rsidRPr="00A13639" w:rsidRDefault="00D876C9" w:rsidP="00DA5004">
            <w:pPr>
              <w:spacing w:before="100" w:beforeAutospacing="1" w:after="100" w:afterAutospacing="1" w:line="240" w:lineRule="auto"/>
              <w:rPr>
                <w:rFonts w:ascii="Times New Roman" w:eastAsia="Times New Roman" w:hAnsi="Times New Roman"/>
                <w:sz w:val="20"/>
                <w:szCs w:val="20"/>
              </w:rPr>
            </w:pPr>
            <w:r w:rsidRPr="00A13639">
              <w:rPr>
                <w:rFonts w:ascii="Times New Roman" w:eastAsia="Times New Roman" w:hAnsi="Times New Roman"/>
                <w:sz w:val="20"/>
                <w:szCs w:val="20"/>
              </w:rPr>
              <w:t>Modele biznesu w zakresie innowacyjności logistyki międzynarodowej.</w:t>
            </w:r>
          </w:p>
        </w:tc>
        <w:tc>
          <w:tcPr>
            <w:tcW w:w="782" w:type="dxa"/>
            <w:gridSpan w:val="2"/>
            <w:vAlign w:val="center"/>
          </w:tcPr>
          <w:p w14:paraId="14238583"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3</w:t>
            </w:r>
          </w:p>
        </w:tc>
        <w:tc>
          <w:tcPr>
            <w:tcW w:w="2827" w:type="dxa"/>
            <w:gridSpan w:val="3"/>
            <w:vAlign w:val="center"/>
          </w:tcPr>
          <w:p w14:paraId="31C5A5B1"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Dyskusja, analiza studium przypadku</w:t>
            </w:r>
          </w:p>
        </w:tc>
      </w:tr>
      <w:tr w:rsidR="00D876C9" w:rsidRPr="00A13639" w14:paraId="544C30EB" w14:textId="77777777" w:rsidTr="00DA5004">
        <w:tblPrEx>
          <w:tblLook w:val="04A0" w:firstRow="1" w:lastRow="0" w:firstColumn="1" w:lastColumn="0" w:noHBand="0" w:noVBand="1"/>
        </w:tblPrEx>
        <w:tc>
          <w:tcPr>
            <w:tcW w:w="9180" w:type="dxa"/>
            <w:gridSpan w:val="13"/>
          </w:tcPr>
          <w:p w14:paraId="69ED6BC4"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 xml:space="preserve">Ocena nakładu pracy studenta oraz określenie liczby i struktury punktów ECTS </w:t>
            </w:r>
          </w:p>
        </w:tc>
      </w:tr>
      <w:tr w:rsidR="00D876C9" w:rsidRPr="00A13639" w14:paraId="1B6A849A" w14:textId="77777777" w:rsidTr="00DA5004">
        <w:tblPrEx>
          <w:tblLook w:val="04A0" w:firstRow="1" w:lastRow="0" w:firstColumn="1" w:lastColumn="0" w:noHBand="0" w:noVBand="1"/>
        </w:tblPrEx>
        <w:tc>
          <w:tcPr>
            <w:tcW w:w="4428" w:type="dxa"/>
            <w:gridSpan w:val="6"/>
          </w:tcPr>
          <w:p w14:paraId="09FD84BC"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Bilans nakładu pracy przeciętnego studenta</w:t>
            </w:r>
          </w:p>
        </w:tc>
        <w:tc>
          <w:tcPr>
            <w:tcW w:w="4752" w:type="dxa"/>
            <w:gridSpan w:val="7"/>
          </w:tcPr>
          <w:p w14:paraId="5DD9E036"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 udział w konwersatorium: 18 godz.</w:t>
            </w:r>
          </w:p>
          <w:p w14:paraId="0A7B4F23"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 lektura tekstów źródłowych: 30 godz.</w:t>
            </w:r>
          </w:p>
          <w:p w14:paraId="3797AB30"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 przygotowanie do zaliczenia: 25 godz.</w:t>
            </w:r>
          </w:p>
          <w:p w14:paraId="508F1020"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Calibri" w:hAnsi="Times New Roman"/>
                <w:sz w:val="20"/>
                <w:szCs w:val="20"/>
              </w:rPr>
              <w:t>- udział w egzaminie/zaliczeniu na ocenę: 2 godz.</w:t>
            </w:r>
          </w:p>
        </w:tc>
      </w:tr>
      <w:tr w:rsidR="00D876C9" w:rsidRPr="00A13639" w14:paraId="0A52C7E3" w14:textId="77777777" w:rsidTr="00DA5004">
        <w:tblPrEx>
          <w:tblLook w:val="04A0" w:firstRow="1" w:lastRow="0" w:firstColumn="1" w:lastColumn="0" w:noHBand="0" w:noVBand="1"/>
        </w:tblPrEx>
        <w:tc>
          <w:tcPr>
            <w:tcW w:w="4428" w:type="dxa"/>
            <w:gridSpan w:val="6"/>
          </w:tcPr>
          <w:p w14:paraId="606DCDC7"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Łączny nakład pracy studenta</w:t>
            </w:r>
          </w:p>
        </w:tc>
        <w:tc>
          <w:tcPr>
            <w:tcW w:w="4752" w:type="dxa"/>
            <w:gridSpan w:val="7"/>
          </w:tcPr>
          <w:p w14:paraId="6F7C3038"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75 godz.</w:t>
            </w:r>
          </w:p>
        </w:tc>
      </w:tr>
      <w:tr w:rsidR="00D876C9" w:rsidRPr="00A13639" w14:paraId="2E68A3DA" w14:textId="77777777" w:rsidTr="00DA5004">
        <w:tblPrEx>
          <w:tblLook w:val="04A0" w:firstRow="1" w:lastRow="0" w:firstColumn="1" w:lastColumn="0" w:noHBand="0" w:noVBand="1"/>
        </w:tblPrEx>
        <w:tc>
          <w:tcPr>
            <w:tcW w:w="4428" w:type="dxa"/>
            <w:gridSpan w:val="6"/>
          </w:tcPr>
          <w:p w14:paraId="24CB068A"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Nakład pracy związany z zajęciami wymagającymi bezpośredniego udziału nauczyciela akademickiego</w:t>
            </w:r>
          </w:p>
        </w:tc>
        <w:tc>
          <w:tcPr>
            <w:tcW w:w="4752" w:type="dxa"/>
            <w:gridSpan w:val="7"/>
          </w:tcPr>
          <w:p w14:paraId="1BC6A304"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18 godz.</w:t>
            </w:r>
          </w:p>
        </w:tc>
      </w:tr>
      <w:tr w:rsidR="00D876C9" w:rsidRPr="00A13639" w14:paraId="477135B4" w14:textId="77777777" w:rsidTr="00DA5004">
        <w:tblPrEx>
          <w:tblLook w:val="04A0" w:firstRow="1" w:lastRow="0" w:firstColumn="1" w:lastColumn="0" w:noHBand="0" w:noVBand="1"/>
        </w:tblPrEx>
        <w:tc>
          <w:tcPr>
            <w:tcW w:w="4428" w:type="dxa"/>
            <w:gridSpan w:val="6"/>
          </w:tcPr>
          <w:p w14:paraId="7F629C09"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Liczba godzin, którą student realizuje z wykorzystaniem metod i technik kształcenia na odległość</w:t>
            </w:r>
          </w:p>
        </w:tc>
        <w:tc>
          <w:tcPr>
            <w:tcW w:w="4752" w:type="dxa"/>
            <w:gridSpan w:val="7"/>
          </w:tcPr>
          <w:p w14:paraId="05090E2B" w14:textId="77777777" w:rsidR="00D876C9" w:rsidRPr="00A13639" w:rsidRDefault="00D876C9" w:rsidP="00DA5004">
            <w:pPr>
              <w:spacing w:line="240" w:lineRule="auto"/>
              <w:rPr>
                <w:rFonts w:ascii="Times New Roman" w:eastAsia="Times New Roman" w:hAnsi="Times New Roman"/>
                <w:sz w:val="20"/>
                <w:szCs w:val="20"/>
              </w:rPr>
            </w:pPr>
          </w:p>
        </w:tc>
      </w:tr>
      <w:tr w:rsidR="00D876C9" w:rsidRPr="00A13639" w14:paraId="1736A061" w14:textId="77777777" w:rsidTr="00DA5004">
        <w:tc>
          <w:tcPr>
            <w:tcW w:w="9180" w:type="dxa"/>
            <w:gridSpan w:val="13"/>
          </w:tcPr>
          <w:p w14:paraId="5D260910"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 xml:space="preserve">Formy i kryteria zaliczenia przedmiotu i ustalenia oceny (F- formującej; P- podsumowującej) </w:t>
            </w:r>
          </w:p>
        </w:tc>
      </w:tr>
      <w:tr w:rsidR="00D876C9" w:rsidRPr="00A13639" w14:paraId="6CF00A8A" w14:textId="77777777" w:rsidTr="00DA5004">
        <w:tc>
          <w:tcPr>
            <w:tcW w:w="9180" w:type="dxa"/>
            <w:gridSpan w:val="13"/>
          </w:tcPr>
          <w:p w14:paraId="25B35C7E" w14:textId="77777777" w:rsidR="00D876C9" w:rsidRPr="00A13639" w:rsidRDefault="00D876C9" w:rsidP="00DA5004">
            <w:pPr>
              <w:spacing w:line="240" w:lineRule="auto"/>
              <w:jc w:val="center"/>
              <w:rPr>
                <w:rFonts w:ascii="Times New Roman" w:eastAsia="Times New Roman" w:hAnsi="Times New Roman"/>
                <w:sz w:val="20"/>
                <w:szCs w:val="20"/>
              </w:rPr>
            </w:pPr>
            <w:r w:rsidRPr="00A13639">
              <w:rPr>
                <w:rFonts w:ascii="Times New Roman" w:eastAsia="Times New Roman" w:hAnsi="Times New Roman"/>
                <w:sz w:val="20"/>
                <w:szCs w:val="20"/>
              </w:rPr>
              <w:t>ĆWICZENIA</w:t>
            </w:r>
          </w:p>
        </w:tc>
      </w:tr>
      <w:tr w:rsidR="00D876C9" w:rsidRPr="00A13639" w14:paraId="1893DABD" w14:textId="77777777" w:rsidTr="00DA5004">
        <w:trPr>
          <w:trHeight w:val="352"/>
        </w:trPr>
        <w:tc>
          <w:tcPr>
            <w:tcW w:w="4606" w:type="dxa"/>
            <w:gridSpan w:val="7"/>
          </w:tcPr>
          <w:p w14:paraId="4FD135E3" w14:textId="77777777" w:rsidR="00D876C9" w:rsidRPr="00A13639" w:rsidRDefault="00D876C9" w:rsidP="00DA5004">
            <w:pPr>
              <w:spacing w:line="240" w:lineRule="auto"/>
              <w:rPr>
                <w:rFonts w:ascii="Times New Roman" w:eastAsia="Times New Roman" w:hAnsi="Times New Roman"/>
                <w:sz w:val="20"/>
                <w:szCs w:val="20"/>
              </w:rPr>
            </w:pPr>
          </w:p>
        </w:tc>
        <w:tc>
          <w:tcPr>
            <w:tcW w:w="4574" w:type="dxa"/>
            <w:gridSpan w:val="6"/>
          </w:tcPr>
          <w:p w14:paraId="280D12B8" w14:textId="77777777" w:rsidR="00D876C9" w:rsidRPr="00A13639" w:rsidRDefault="00D876C9" w:rsidP="00DA5004">
            <w:pPr>
              <w:spacing w:line="240" w:lineRule="auto"/>
              <w:rPr>
                <w:rFonts w:ascii="Times New Roman" w:eastAsia="Times New Roman" w:hAnsi="Times New Roman"/>
                <w:sz w:val="20"/>
                <w:szCs w:val="20"/>
              </w:rPr>
            </w:pPr>
            <w:r w:rsidRPr="00A13639">
              <w:rPr>
                <w:rFonts w:ascii="Times New Roman" w:eastAsia="Times New Roman" w:hAnsi="Times New Roman"/>
                <w:sz w:val="20"/>
                <w:szCs w:val="20"/>
              </w:rPr>
              <w:t>Ocena projektu</w:t>
            </w:r>
          </w:p>
        </w:tc>
      </w:tr>
      <w:tr w:rsidR="00D876C9" w:rsidRPr="00A13639" w14:paraId="2A19260F" w14:textId="77777777" w:rsidTr="00DA5004">
        <w:tc>
          <w:tcPr>
            <w:tcW w:w="9180" w:type="dxa"/>
            <w:gridSpan w:val="13"/>
          </w:tcPr>
          <w:p w14:paraId="7B3B397B"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Literatura podstawowa</w:t>
            </w:r>
          </w:p>
        </w:tc>
      </w:tr>
      <w:tr w:rsidR="00D876C9" w:rsidRPr="00A13639" w14:paraId="126355BA" w14:textId="77777777" w:rsidTr="00DA5004">
        <w:tc>
          <w:tcPr>
            <w:tcW w:w="9180" w:type="dxa"/>
            <w:gridSpan w:val="13"/>
          </w:tcPr>
          <w:p w14:paraId="21D5E963" w14:textId="77777777" w:rsidR="00D876C9" w:rsidRPr="00A13639" w:rsidRDefault="00D876C9" w:rsidP="00D567EB">
            <w:pPr>
              <w:numPr>
                <w:ilvl w:val="0"/>
                <w:numId w:val="87"/>
              </w:numPr>
              <w:spacing w:after="0"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Banaszczyk P.: Logistyka w biznesie </w:t>
            </w:r>
            <w:proofErr w:type="spellStart"/>
            <w:r w:rsidRPr="00A13639">
              <w:rPr>
                <w:rFonts w:ascii="Times New Roman" w:eastAsia="Times New Roman" w:hAnsi="Times New Roman"/>
                <w:sz w:val="20"/>
                <w:szCs w:val="20"/>
              </w:rPr>
              <w:t>międzynarodowym</w:t>
            </w:r>
            <w:proofErr w:type="spellEnd"/>
            <w:r w:rsidRPr="00A13639">
              <w:rPr>
                <w:rFonts w:ascii="Times New Roman" w:eastAsia="Times New Roman" w:hAnsi="Times New Roman"/>
                <w:sz w:val="20"/>
                <w:szCs w:val="20"/>
              </w:rPr>
              <w:t>. PWE. Warszawa 2017.</w:t>
            </w:r>
          </w:p>
          <w:p w14:paraId="26674FEF" w14:textId="77777777" w:rsidR="00D876C9" w:rsidRPr="00A13639" w:rsidRDefault="00D876C9" w:rsidP="00D567EB">
            <w:pPr>
              <w:numPr>
                <w:ilvl w:val="0"/>
                <w:numId w:val="87"/>
              </w:numPr>
              <w:spacing w:after="0"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Gołembska E., Logistyka </w:t>
            </w:r>
            <w:proofErr w:type="spellStart"/>
            <w:r w:rsidRPr="00A13639">
              <w:rPr>
                <w:rFonts w:ascii="Times New Roman" w:eastAsia="Times New Roman" w:hAnsi="Times New Roman"/>
                <w:sz w:val="20"/>
                <w:szCs w:val="20"/>
              </w:rPr>
              <w:t>międzynarodowa</w:t>
            </w:r>
            <w:proofErr w:type="spellEnd"/>
            <w:r w:rsidRPr="00A13639">
              <w:rPr>
                <w:rFonts w:ascii="Times New Roman" w:eastAsia="Times New Roman" w:hAnsi="Times New Roman"/>
                <w:sz w:val="20"/>
                <w:szCs w:val="20"/>
              </w:rPr>
              <w:t>. PWE, Warszawa 2014.</w:t>
            </w:r>
          </w:p>
          <w:p w14:paraId="64725CE9" w14:textId="77777777" w:rsidR="00D876C9" w:rsidRPr="00A13639" w:rsidRDefault="00D876C9" w:rsidP="00D567EB">
            <w:pPr>
              <w:numPr>
                <w:ilvl w:val="0"/>
                <w:numId w:val="87"/>
              </w:numPr>
              <w:spacing w:after="0"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Abt S. (red), Logistyka ponad granicami, Biblioteka Logistyka, Instytut Logistyki i Magazynowania, </w:t>
            </w:r>
            <w:proofErr w:type="spellStart"/>
            <w:r w:rsidRPr="00A13639">
              <w:rPr>
                <w:rFonts w:ascii="Times New Roman" w:eastAsia="Times New Roman" w:hAnsi="Times New Roman"/>
                <w:sz w:val="20"/>
                <w:szCs w:val="20"/>
              </w:rPr>
              <w:t>Poznan</w:t>
            </w:r>
            <w:proofErr w:type="spellEnd"/>
            <w:r w:rsidRPr="00A13639">
              <w:rPr>
                <w:rFonts w:ascii="Times New Roman" w:eastAsia="Times New Roman" w:hAnsi="Times New Roman"/>
                <w:sz w:val="20"/>
                <w:szCs w:val="20"/>
              </w:rPr>
              <w:t>́ 2000.</w:t>
            </w:r>
          </w:p>
        </w:tc>
      </w:tr>
      <w:tr w:rsidR="00D876C9" w:rsidRPr="00A13639" w14:paraId="2FB8BDE5" w14:textId="77777777" w:rsidTr="00DA5004">
        <w:tc>
          <w:tcPr>
            <w:tcW w:w="9180" w:type="dxa"/>
            <w:gridSpan w:val="13"/>
          </w:tcPr>
          <w:p w14:paraId="07DC7673" w14:textId="77777777" w:rsidR="00D876C9" w:rsidRPr="00A13639" w:rsidRDefault="00D876C9" w:rsidP="00DA5004">
            <w:pPr>
              <w:spacing w:line="240" w:lineRule="auto"/>
              <w:rPr>
                <w:rFonts w:ascii="Times New Roman" w:eastAsia="Times New Roman" w:hAnsi="Times New Roman"/>
                <w:b/>
                <w:sz w:val="20"/>
                <w:szCs w:val="20"/>
              </w:rPr>
            </w:pPr>
            <w:r w:rsidRPr="00A13639">
              <w:rPr>
                <w:rFonts w:ascii="Times New Roman" w:eastAsia="Times New Roman" w:hAnsi="Times New Roman"/>
                <w:b/>
                <w:sz w:val="20"/>
                <w:szCs w:val="20"/>
              </w:rPr>
              <w:t>Literatura uzupełniająca</w:t>
            </w:r>
          </w:p>
        </w:tc>
      </w:tr>
      <w:tr w:rsidR="00D876C9" w:rsidRPr="00A13639" w14:paraId="5ACB03EE" w14:textId="77777777" w:rsidTr="00DA5004">
        <w:tc>
          <w:tcPr>
            <w:tcW w:w="9180" w:type="dxa"/>
            <w:gridSpan w:val="13"/>
          </w:tcPr>
          <w:p w14:paraId="5D59C2CC" w14:textId="77777777" w:rsidR="00D876C9" w:rsidRPr="00A13639" w:rsidRDefault="00D876C9" w:rsidP="00D567EB">
            <w:pPr>
              <w:numPr>
                <w:ilvl w:val="0"/>
                <w:numId w:val="86"/>
              </w:numPr>
              <w:spacing w:after="0"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Płaczek E., Logistyka </w:t>
            </w:r>
            <w:proofErr w:type="spellStart"/>
            <w:r w:rsidRPr="00A13639">
              <w:rPr>
                <w:rFonts w:ascii="Times New Roman" w:eastAsia="Times New Roman" w:hAnsi="Times New Roman"/>
                <w:sz w:val="20"/>
                <w:szCs w:val="20"/>
              </w:rPr>
              <w:t>międzynarodowa</w:t>
            </w:r>
            <w:proofErr w:type="spellEnd"/>
            <w:r w:rsidRPr="00A13639">
              <w:rPr>
                <w:rFonts w:ascii="Times New Roman" w:eastAsia="Times New Roman" w:hAnsi="Times New Roman"/>
                <w:sz w:val="20"/>
                <w:szCs w:val="20"/>
              </w:rPr>
              <w:t xml:space="preserve">, Wydawnictwo Akademii Ekonomicznej, Katowice 2006.                                                          </w:t>
            </w:r>
          </w:p>
          <w:p w14:paraId="5792E652" w14:textId="77777777" w:rsidR="00D876C9" w:rsidRPr="00A13639" w:rsidRDefault="00D876C9" w:rsidP="00D567EB">
            <w:pPr>
              <w:numPr>
                <w:ilvl w:val="0"/>
                <w:numId w:val="86"/>
              </w:numPr>
              <w:spacing w:after="0" w:line="240" w:lineRule="auto"/>
              <w:rPr>
                <w:rFonts w:ascii="Times New Roman" w:eastAsia="Times New Roman" w:hAnsi="Times New Roman"/>
                <w:sz w:val="20"/>
                <w:szCs w:val="20"/>
              </w:rPr>
            </w:pPr>
            <w:r w:rsidRPr="00A13639">
              <w:rPr>
                <w:rFonts w:ascii="Times New Roman" w:eastAsia="Times New Roman" w:hAnsi="Times New Roman"/>
                <w:sz w:val="20"/>
                <w:szCs w:val="20"/>
              </w:rPr>
              <w:t>Gołembska E., Logistyka w gospodarce światowej, Wydawnictwo C. H. Beck, Warszawa 2009.</w:t>
            </w:r>
          </w:p>
          <w:p w14:paraId="399ACC4E" w14:textId="77777777" w:rsidR="00D876C9" w:rsidRPr="00A13639" w:rsidRDefault="00D876C9" w:rsidP="00D567EB">
            <w:pPr>
              <w:numPr>
                <w:ilvl w:val="0"/>
                <w:numId w:val="86"/>
              </w:numPr>
              <w:spacing w:after="0" w:line="240" w:lineRule="auto"/>
              <w:rPr>
                <w:rFonts w:ascii="Times New Roman" w:eastAsia="Times New Roman" w:hAnsi="Times New Roman"/>
                <w:sz w:val="20"/>
                <w:szCs w:val="20"/>
              </w:rPr>
            </w:pPr>
            <w:r w:rsidRPr="00A13639">
              <w:rPr>
                <w:rFonts w:ascii="Times New Roman" w:eastAsia="Times New Roman" w:hAnsi="Times New Roman"/>
                <w:sz w:val="20"/>
                <w:szCs w:val="20"/>
              </w:rPr>
              <w:t xml:space="preserve">Gołembska E., Logistyka </w:t>
            </w:r>
            <w:proofErr w:type="spellStart"/>
            <w:r w:rsidRPr="00A13639">
              <w:rPr>
                <w:rFonts w:ascii="Times New Roman" w:eastAsia="Times New Roman" w:hAnsi="Times New Roman"/>
                <w:sz w:val="20"/>
                <w:szCs w:val="20"/>
              </w:rPr>
              <w:t>międzynarodowa</w:t>
            </w:r>
            <w:proofErr w:type="spellEnd"/>
            <w:r w:rsidRPr="00A13639">
              <w:rPr>
                <w:rFonts w:ascii="Times New Roman" w:eastAsia="Times New Roman" w:hAnsi="Times New Roman"/>
                <w:sz w:val="20"/>
                <w:szCs w:val="20"/>
              </w:rPr>
              <w:t xml:space="preserve"> w teorii i praktyce, PWE, Warszawa 2004.</w:t>
            </w:r>
          </w:p>
          <w:p w14:paraId="029C9120" w14:textId="77777777" w:rsidR="00D876C9" w:rsidRPr="00A13639" w:rsidRDefault="00D876C9" w:rsidP="00D567EB">
            <w:pPr>
              <w:numPr>
                <w:ilvl w:val="0"/>
                <w:numId w:val="86"/>
              </w:numPr>
              <w:spacing w:after="0" w:line="240" w:lineRule="auto"/>
              <w:rPr>
                <w:rFonts w:ascii="Times New Roman" w:eastAsia="Times New Roman" w:hAnsi="Times New Roman"/>
                <w:sz w:val="20"/>
                <w:szCs w:val="20"/>
              </w:rPr>
            </w:pPr>
            <w:r w:rsidRPr="00A13639">
              <w:rPr>
                <w:rFonts w:ascii="Times New Roman" w:eastAsia="Times New Roman" w:hAnsi="Times New Roman"/>
                <w:sz w:val="20"/>
                <w:szCs w:val="20"/>
              </w:rPr>
              <w:t>Janasz W., Kozioł-Nadolna K., Innowacje w organizacji, PWE, Warszawa 2011.</w:t>
            </w:r>
          </w:p>
          <w:p w14:paraId="4B78225C" w14:textId="77777777" w:rsidR="00D876C9" w:rsidRPr="00A13639" w:rsidRDefault="00D876C9" w:rsidP="00D567EB">
            <w:pPr>
              <w:numPr>
                <w:ilvl w:val="0"/>
                <w:numId w:val="86"/>
              </w:numPr>
              <w:spacing w:after="0" w:line="240" w:lineRule="auto"/>
              <w:rPr>
                <w:rFonts w:ascii="Times New Roman" w:eastAsia="Times New Roman" w:hAnsi="Times New Roman"/>
                <w:sz w:val="20"/>
                <w:szCs w:val="20"/>
              </w:rPr>
            </w:pPr>
            <w:r w:rsidRPr="00A13639">
              <w:rPr>
                <w:rFonts w:ascii="Times New Roman" w:eastAsia="Times New Roman" w:hAnsi="Times New Roman"/>
                <w:sz w:val="20"/>
                <w:szCs w:val="20"/>
              </w:rPr>
              <w:t>Niedzielski, P., Markiewicz J., Rychlik K., Rzewuski, Innowacyjność w działalności przedsiębiorstw. Kompendium wiedzy. Uniwersytet Szczeciński, Szczecin 2007.</w:t>
            </w:r>
          </w:p>
        </w:tc>
      </w:tr>
    </w:tbl>
    <w:p w14:paraId="3962B081" w14:textId="77777777" w:rsidR="00D876C9" w:rsidRPr="00A13639" w:rsidRDefault="00D876C9" w:rsidP="00D876C9">
      <w:pPr>
        <w:spacing w:line="240" w:lineRule="auto"/>
        <w:rPr>
          <w:rFonts w:ascii="Times New Roman" w:eastAsia="Times New Roman" w:hAnsi="Times New Roman"/>
          <w:sz w:val="20"/>
          <w:szCs w:val="20"/>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67"/>
        <w:gridCol w:w="1069"/>
        <w:gridCol w:w="559"/>
        <w:gridCol w:w="1361"/>
        <w:gridCol w:w="375"/>
        <w:gridCol w:w="1068"/>
        <w:gridCol w:w="145"/>
        <w:gridCol w:w="782"/>
        <w:gridCol w:w="88"/>
        <w:gridCol w:w="753"/>
        <w:gridCol w:w="2022"/>
      </w:tblGrid>
      <w:tr w:rsidR="00D876C9" w:rsidRPr="00ED13FD" w14:paraId="423F2910" w14:textId="77777777" w:rsidTr="00DA5004">
        <w:trPr>
          <w:trHeight w:val="267"/>
        </w:trPr>
        <w:tc>
          <w:tcPr>
            <w:tcW w:w="2624" w:type="dxa"/>
            <w:gridSpan w:val="4"/>
            <w:vAlign w:val="center"/>
          </w:tcPr>
          <w:p w14:paraId="78326463"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Kierunek i poziom studiów</w:t>
            </w:r>
          </w:p>
        </w:tc>
        <w:tc>
          <w:tcPr>
            <w:tcW w:w="6594" w:type="dxa"/>
            <w:gridSpan w:val="8"/>
            <w:vAlign w:val="center"/>
          </w:tcPr>
          <w:p w14:paraId="4042157D"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Logistyka II stopnia</w:t>
            </w:r>
          </w:p>
        </w:tc>
      </w:tr>
      <w:tr w:rsidR="00D876C9" w:rsidRPr="00ED13FD" w14:paraId="76142729" w14:textId="77777777" w:rsidTr="00DA5004">
        <w:trPr>
          <w:trHeight w:val="267"/>
        </w:trPr>
        <w:tc>
          <w:tcPr>
            <w:tcW w:w="2624" w:type="dxa"/>
            <w:gridSpan w:val="4"/>
            <w:vAlign w:val="center"/>
          </w:tcPr>
          <w:p w14:paraId="0C171DB0"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Forma studiów</w:t>
            </w:r>
          </w:p>
        </w:tc>
        <w:tc>
          <w:tcPr>
            <w:tcW w:w="6594" w:type="dxa"/>
            <w:gridSpan w:val="8"/>
            <w:vAlign w:val="center"/>
          </w:tcPr>
          <w:p w14:paraId="6DDA985D"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Stacjonarne</w:t>
            </w:r>
          </w:p>
        </w:tc>
      </w:tr>
      <w:tr w:rsidR="00D876C9" w:rsidRPr="00ED13FD" w14:paraId="11121943" w14:textId="77777777" w:rsidTr="00DA5004">
        <w:trPr>
          <w:trHeight w:val="267"/>
        </w:trPr>
        <w:tc>
          <w:tcPr>
            <w:tcW w:w="2624" w:type="dxa"/>
            <w:gridSpan w:val="4"/>
            <w:vAlign w:val="center"/>
          </w:tcPr>
          <w:p w14:paraId="7E2F4800"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r w:rsidRPr="00ED13FD">
              <w:rPr>
                <w:rFonts w:ascii="Times New Roman" w:eastAsia="Calibri" w:hAnsi="Times New Roman"/>
                <w:b/>
                <w:sz w:val="20"/>
                <w:szCs w:val="20"/>
              </w:rPr>
              <w:t>Nazwa przedmiotu</w:t>
            </w:r>
          </w:p>
        </w:tc>
        <w:tc>
          <w:tcPr>
            <w:tcW w:w="6594" w:type="dxa"/>
            <w:gridSpan w:val="8"/>
            <w:vAlign w:val="center"/>
          </w:tcPr>
          <w:p w14:paraId="76EA2ECB"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Pr>
                <w:rFonts w:ascii="Times New Roman" w:eastAsia="Calibri" w:hAnsi="Times New Roman"/>
                <w:b/>
                <w:sz w:val="20"/>
                <w:szCs w:val="20"/>
              </w:rPr>
              <w:t>Zarządzanie jakością</w:t>
            </w:r>
          </w:p>
        </w:tc>
      </w:tr>
      <w:tr w:rsidR="00D876C9" w:rsidRPr="00ED13FD" w14:paraId="2508CFDE" w14:textId="77777777" w:rsidTr="00DA5004">
        <w:trPr>
          <w:trHeight w:val="262"/>
        </w:trPr>
        <w:tc>
          <w:tcPr>
            <w:tcW w:w="2624" w:type="dxa"/>
            <w:gridSpan w:val="4"/>
            <w:vAlign w:val="center"/>
          </w:tcPr>
          <w:p w14:paraId="7E5FC806"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Status przedmiotu</w:t>
            </w:r>
          </w:p>
        </w:tc>
        <w:tc>
          <w:tcPr>
            <w:tcW w:w="6594" w:type="dxa"/>
            <w:gridSpan w:val="8"/>
            <w:vAlign w:val="center"/>
          </w:tcPr>
          <w:p w14:paraId="3B898039"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Pr>
                <w:rFonts w:ascii="Times New Roman" w:eastAsia="Calibri" w:hAnsi="Times New Roman"/>
                <w:b/>
                <w:sz w:val="20"/>
                <w:szCs w:val="20"/>
              </w:rPr>
              <w:t>Przedmiot kierunkowy</w:t>
            </w:r>
          </w:p>
        </w:tc>
      </w:tr>
      <w:tr w:rsidR="00D876C9" w:rsidRPr="00ED13FD" w14:paraId="63049A5F" w14:textId="77777777" w:rsidTr="00DA5004">
        <w:trPr>
          <w:trHeight w:val="262"/>
        </w:trPr>
        <w:tc>
          <w:tcPr>
            <w:tcW w:w="2624" w:type="dxa"/>
            <w:gridSpan w:val="4"/>
            <w:vAlign w:val="center"/>
          </w:tcPr>
          <w:p w14:paraId="5E1B4439"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Moduł kształcenia</w:t>
            </w:r>
          </w:p>
        </w:tc>
        <w:tc>
          <w:tcPr>
            <w:tcW w:w="6594" w:type="dxa"/>
            <w:gridSpan w:val="8"/>
            <w:vAlign w:val="center"/>
          </w:tcPr>
          <w:p w14:paraId="571530F9"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p>
        </w:tc>
      </w:tr>
      <w:tr w:rsidR="00D876C9" w:rsidRPr="00ED13FD" w14:paraId="1DBFEF4A" w14:textId="77777777" w:rsidTr="00DA5004">
        <w:trPr>
          <w:trHeight w:val="262"/>
        </w:trPr>
        <w:tc>
          <w:tcPr>
            <w:tcW w:w="2624" w:type="dxa"/>
            <w:gridSpan w:val="4"/>
            <w:vAlign w:val="center"/>
          </w:tcPr>
          <w:p w14:paraId="42A30727"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Język wykładowy</w:t>
            </w:r>
          </w:p>
        </w:tc>
        <w:tc>
          <w:tcPr>
            <w:tcW w:w="6594" w:type="dxa"/>
            <w:gridSpan w:val="8"/>
            <w:vAlign w:val="center"/>
          </w:tcPr>
          <w:p w14:paraId="03563871"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Polski</w:t>
            </w:r>
          </w:p>
        </w:tc>
      </w:tr>
      <w:tr w:rsidR="00D876C9" w:rsidRPr="00ED13FD" w14:paraId="5DFCE045" w14:textId="77777777" w:rsidTr="00DA5004">
        <w:trPr>
          <w:trHeight w:val="262"/>
        </w:trPr>
        <w:tc>
          <w:tcPr>
            <w:tcW w:w="9218" w:type="dxa"/>
            <w:gridSpan w:val="12"/>
            <w:vAlign w:val="center"/>
          </w:tcPr>
          <w:p w14:paraId="674BB21D"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Liczba i struktura punktów ECTS</w:t>
            </w:r>
            <w:r w:rsidRPr="00ED13FD">
              <w:rPr>
                <w:rFonts w:ascii="Times New Roman" w:eastAsia="Calibri" w:hAnsi="Times New Roman"/>
                <w:sz w:val="20"/>
                <w:szCs w:val="20"/>
              </w:rPr>
              <w:t xml:space="preserve">: </w:t>
            </w:r>
            <w:r>
              <w:rPr>
                <w:rFonts w:ascii="Times New Roman" w:hAnsi="Times New Roman"/>
                <w:b/>
                <w:sz w:val="20"/>
                <w:szCs w:val="20"/>
              </w:rPr>
              <w:t>1 (wykład), 2 (ćwiczenia)</w:t>
            </w:r>
          </w:p>
        </w:tc>
      </w:tr>
      <w:tr w:rsidR="00D876C9" w:rsidRPr="00ED13FD" w14:paraId="70502801" w14:textId="77777777" w:rsidTr="00DA5004">
        <w:trPr>
          <w:trHeight w:val="262"/>
        </w:trPr>
        <w:tc>
          <w:tcPr>
            <w:tcW w:w="2065" w:type="dxa"/>
            <w:gridSpan w:val="3"/>
            <w:vAlign w:val="center"/>
          </w:tcPr>
          <w:p w14:paraId="493499D2"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Formy zajęć</w:t>
            </w:r>
          </w:p>
        </w:tc>
        <w:tc>
          <w:tcPr>
            <w:tcW w:w="1920" w:type="dxa"/>
            <w:gridSpan w:val="2"/>
            <w:vAlign w:val="center"/>
          </w:tcPr>
          <w:p w14:paraId="01FDF691" w14:textId="77777777" w:rsidR="00D876C9" w:rsidRPr="00ED13FD" w:rsidRDefault="00D876C9" w:rsidP="00DA5004">
            <w:pPr>
              <w:tabs>
                <w:tab w:val="left" w:pos="851"/>
              </w:tabs>
              <w:spacing w:line="240" w:lineRule="auto"/>
              <w:contextualSpacing/>
              <w:jc w:val="center"/>
              <w:rPr>
                <w:rFonts w:ascii="Times New Roman" w:eastAsia="Calibri" w:hAnsi="Times New Roman"/>
                <w:b/>
                <w:sz w:val="20"/>
                <w:szCs w:val="20"/>
              </w:rPr>
            </w:pPr>
            <w:r w:rsidRPr="00ED13FD">
              <w:rPr>
                <w:rFonts w:ascii="Times New Roman" w:eastAsia="Calibri" w:hAnsi="Times New Roman"/>
                <w:b/>
                <w:sz w:val="20"/>
                <w:szCs w:val="20"/>
              </w:rPr>
              <w:t>Liczba godzin zajęć</w:t>
            </w:r>
          </w:p>
        </w:tc>
        <w:tc>
          <w:tcPr>
            <w:tcW w:w="2458" w:type="dxa"/>
            <w:gridSpan w:val="5"/>
            <w:vAlign w:val="center"/>
          </w:tcPr>
          <w:p w14:paraId="06E8D406" w14:textId="77777777" w:rsidR="00D876C9" w:rsidRPr="00ED13FD" w:rsidRDefault="00D876C9" w:rsidP="00DA5004">
            <w:pPr>
              <w:tabs>
                <w:tab w:val="left" w:pos="851"/>
              </w:tabs>
              <w:spacing w:line="240" w:lineRule="auto"/>
              <w:contextualSpacing/>
              <w:jc w:val="center"/>
              <w:rPr>
                <w:rFonts w:ascii="Times New Roman" w:eastAsia="Calibri" w:hAnsi="Times New Roman"/>
                <w:b/>
                <w:sz w:val="20"/>
                <w:szCs w:val="20"/>
              </w:rPr>
            </w:pPr>
            <w:r w:rsidRPr="00ED13FD">
              <w:rPr>
                <w:rFonts w:ascii="Times New Roman" w:eastAsia="Calibri" w:hAnsi="Times New Roman"/>
                <w:b/>
                <w:sz w:val="20"/>
                <w:szCs w:val="20"/>
              </w:rPr>
              <w:t>Sposób realizacji</w:t>
            </w:r>
          </w:p>
        </w:tc>
        <w:tc>
          <w:tcPr>
            <w:tcW w:w="2775" w:type="dxa"/>
            <w:gridSpan w:val="2"/>
            <w:vAlign w:val="center"/>
          </w:tcPr>
          <w:p w14:paraId="2D1A9844"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b/>
                <w:sz w:val="20"/>
                <w:szCs w:val="20"/>
              </w:rPr>
              <w:t>Sposób zaliczenia</w:t>
            </w:r>
          </w:p>
        </w:tc>
      </w:tr>
      <w:tr w:rsidR="00D876C9" w:rsidRPr="00ED13FD" w14:paraId="2D52E9AC" w14:textId="77777777" w:rsidTr="00DA5004">
        <w:trPr>
          <w:trHeight w:val="262"/>
        </w:trPr>
        <w:tc>
          <w:tcPr>
            <w:tcW w:w="2065" w:type="dxa"/>
            <w:gridSpan w:val="3"/>
            <w:vAlign w:val="center"/>
          </w:tcPr>
          <w:p w14:paraId="4E1BB1F9"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lastRenderedPageBreak/>
              <w:t>Wykład</w:t>
            </w:r>
          </w:p>
        </w:tc>
        <w:tc>
          <w:tcPr>
            <w:tcW w:w="1920" w:type="dxa"/>
            <w:gridSpan w:val="2"/>
            <w:shd w:val="clear" w:color="auto" w:fill="auto"/>
            <w:vAlign w:val="center"/>
          </w:tcPr>
          <w:p w14:paraId="17878C94" w14:textId="77777777" w:rsidR="00D876C9" w:rsidRPr="00ED13FD" w:rsidRDefault="00D876C9" w:rsidP="00DA5004">
            <w:pPr>
              <w:tabs>
                <w:tab w:val="left" w:pos="851"/>
              </w:tabs>
              <w:spacing w:line="240" w:lineRule="auto"/>
              <w:contextualSpacing/>
              <w:jc w:val="center"/>
              <w:rPr>
                <w:rFonts w:ascii="Times New Roman" w:eastAsia="Calibri" w:hAnsi="Times New Roman"/>
                <w:bCs/>
                <w:sz w:val="20"/>
                <w:szCs w:val="20"/>
              </w:rPr>
            </w:pPr>
            <w:r>
              <w:rPr>
                <w:rFonts w:ascii="Times New Roman" w:eastAsia="Calibri" w:hAnsi="Times New Roman"/>
                <w:bCs/>
                <w:sz w:val="20"/>
                <w:szCs w:val="20"/>
              </w:rPr>
              <w:t>9</w:t>
            </w:r>
          </w:p>
        </w:tc>
        <w:tc>
          <w:tcPr>
            <w:tcW w:w="2458" w:type="dxa"/>
            <w:gridSpan w:val="5"/>
            <w:shd w:val="clear" w:color="auto" w:fill="auto"/>
            <w:vAlign w:val="center"/>
          </w:tcPr>
          <w:p w14:paraId="4628CB8D" w14:textId="77777777" w:rsidR="00D876C9" w:rsidRPr="00ED13FD" w:rsidRDefault="00D876C9" w:rsidP="00DA5004">
            <w:pPr>
              <w:tabs>
                <w:tab w:val="left" w:pos="851"/>
              </w:tabs>
              <w:spacing w:line="240" w:lineRule="auto"/>
              <w:contextualSpacing/>
              <w:jc w:val="center"/>
              <w:rPr>
                <w:rFonts w:ascii="Times New Roman" w:eastAsia="Calibri" w:hAnsi="Times New Roman"/>
                <w:bCs/>
                <w:sz w:val="20"/>
                <w:szCs w:val="20"/>
              </w:rPr>
            </w:pPr>
            <w:r w:rsidRPr="00ED13FD">
              <w:rPr>
                <w:rFonts w:ascii="Times New Roman" w:eastAsia="Calibri" w:hAnsi="Times New Roman"/>
                <w:bCs/>
                <w:sz w:val="20"/>
                <w:szCs w:val="20"/>
              </w:rPr>
              <w:t>Zajęcia w sali dydaktycznej</w:t>
            </w:r>
          </w:p>
        </w:tc>
        <w:tc>
          <w:tcPr>
            <w:tcW w:w="2775" w:type="dxa"/>
            <w:gridSpan w:val="2"/>
            <w:vAlign w:val="center"/>
          </w:tcPr>
          <w:p w14:paraId="2615CC7F" w14:textId="77777777" w:rsidR="00D876C9" w:rsidRPr="00ED13FD" w:rsidRDefault="00D876C9" w:rsidP="00DA5004">
            <w:pPr>
              <w:tabs>
                <w:tab w:val="left" w:pos="851"/>
              </w:tabs>
              <w:spacing w:line="240" w:lineRule="auto"/>
              <w:contextualSpacing/>
              <w:jc w:val="center"/>
              <w:rPr>
                <w:rFonts w:ascii="Times New Roman" w:eastAsia="Calibri" w:hAnsi="Times New Roman"/>
                <w:bCs/>
                <w:sz w:val="20"/>
                <w:szCs w:val="20"/>
              </w:rPr>
            </w:pPr>
            <w:r w:rsidRPr="00ED13FD">
              <w:rPr>
                <w:rFonts w:ascii="Times New Roman" w:eastAsia="Calibri" w:hAnsi="Times New Roman"/>
                <w:bCs/>
                <w:sz w:val="20"/>
                <w:szCs w:val="20"/>
              </w:rPr>
              <w:t>Egzamin</w:t>
            </w:r>
          </w:p>
        </w:tc>
      </w:tr>
      <w:tr w:rsidR="00D876C9" w:rsidRPr="00ED13FD" w14:paraId="3B5FD9CE" w14:textId="77777777" w:rsidTr="00DA5004">
        <w:trPr>
          <w:trHeight w:val="262"/>
        </w:trPr>
        <w:tc>
          <w:tcPr>
            <w:tcW w:w="2065" w:type="dxa"/>
            <w:gridSpan w:val="3"/>
            <w:vAlign w:val="center"/>
          </w:tcPr>
          <w:p w14:paraId="60DB348A"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Ćwiczenia</w:t>
            </w:r>
          </w:p>
        </w:tc>
        <w:tc>
          <w:tcPr>
            <w:tcW w:w="1920" w:type="dxa"/>
            <w:gridSpan w:val="2"/>
            <w:shd w:val="clear" w:color="auto" w:fill="auto"/>
            <w:vAlign w:val="center"/>
          </w:tcPr>
          <w:p w14:paraId="547B6FCB" w14:textId="77777777" w:rsidR="00D876C9" w:rsidRPr="00ED13FD" w:rsidRDefault="00D876C9" w:rsidP="00DA5004">
            <w:pPr>
              <w:tabs>
                <w:tab w:val="left" w:pos="851"/>
              </w:tabs>
              <w:spacing w:line="240" w:lineRule="auto"/>
              <w:contextualSpacing/>
              <w:jc w:val="center"/>
              <w:rPr>
                <w:rFonts w:ascii="Times New Roman" w:eastAsia="Calibri" w:hAnsi="Times New Roman"/>
                <w:bCs/>
                <w:sz w:val="20"/>
                <w:szCs w:val="20"/>
              </w:rPr>
            </w:pPr>
            <w:r>
              <w:rPr>
                <w:rFonts w:ascii="Times New Roman" w:eastAsia="Calibri" w:hAnsi="Times New Roman"/>
                <w:bCs/>
                <w:sz w:val="20"/>
                <w:szCs w:val="20"/>
              </w:rPr>
              <w:t>9</w:t>
            </w:r>
          </w:p>
        </w:tc>
        <w:tc>
          <w:tcPr>
            <w:tcW w:w="2458" w:type="dxa"/>
            <w:gridSpan w:val="5"/>
            <w:shd w:val="clear" w:color="auto" w:fill="auto"/>
            <w:vAlign w:val="center"/>
          </w:tcPr>
          <w:p w14:paraId="1E7C9A89" w14:textId="77777777" w:rsidR="00D876C9" w:rsidRPr="00ED13FD" w:rsidRDefault="00D876C9" w:rsidP="00DA5004">
            <w:pPr>
              <w:tabs>
                <w:tab w:val="left" w:pos="851"/>
              </w:tabs>
              <w:spacing w:line="240" w:lineRule="auto"/>
              <w:contextualSpacing/>
              <w:jc w:val="center"/>
              <w:rPr>
                <w:rFonts w:ascii="Times New Roman" w:eastAsia="Calibri" w:hAnsi="Times New Roman"/>
                <w:bCs/>
                <w:sz w:val="20"/>
                <w:szCs w:val="20"/>
              </w:rPr>
            </w:pPr>
            <w:r w:rsidRPr="00ED13FD">
              <w:rPr>
                <w:rFonts w:ascii="Times New Roman" w:eastAsia="Calibri" w:hAnsi="Times New Roman"/>
                <w:bCs/>
                <w:sz w:val="20"/>
                <w:szCs w:val="20"/>
              </w:rPr>
              <w:t>Zajęcia w sali dydaktycznej</w:t>
            </w:r>
          </w:p>
        </w:tc>
        <w:tc>
          <w:tcPr>
            <w:tcW w:w="2775" w:type="dxa"/>
            <w:gridSpan w:val="2"/>
            <w:vAlign w:val="center"/>
          </w:tcPr>
          <w:p w14:paraId="2D4140CE" w14:textId="77777777" w:rsidR="00D876C9" w:rsidRPr="00ED13FD" w:rsidRDefault="00D876C9" w:rsidP="00DA5004">
            <w:pPr>
              <w:tabs>
                <w:tab w:val="left" w:pos="851"/>
              </w:tabs>
              <w:spacing w:line="240" w:lineRule="auto"/>
              <w:contextualSpacing/>
              <w:jc w:val="center"/>
              <w:rPr>
                <w:rFonts w:ascii="Times New Roman" w:eastAsia="Calibri" w:hAnsi="Times New Roman"/>
                <w:bCs/>
                <w:sz w:val="20"/>
                <w:szCs w:val="20"/>
              </w:rPr>
            </w:pPr>
            <w:r w:rsidRPr="00ED13FD">
              <w:rPr>
                <w:rFonts w:ascii="Times New Roman" w:eastAsia="Calibri" w:hAnsi="Times New Roman"/>
                <w:bCs/>
                <w:sz w:val="20"/>
                <w:szCs w:val="20"/>
              </w:rPr>
              <w:t>Zaliczenie na ocenę</w:t>
            </w:r>
          </w:p>
        </w:tc>
      </w:tr>
      <w:tr w:rsidR="00D876C9" w:rsidRPr="00ED13FD" w14:paraId="3F871AC1" w14:textId="77777777" w:rsidTr="00DA5004">
        <w:trPr>
          <w:trHeight w:val="262"/>
        </w:trPr>
        <w:tc>
          <w:tcPr>
            <w:tcW w:w="9218" w:type="dxa"/>
            <w:gridSpan w:val="12"/>
            <w:vAlign w:val="center"/>
          </w:tcPr>
          <w:p w14:paraId="67338BCD"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r w:rsidRPr="00ED13FD">
              <w:rPr>
                <w:rFonts w:ascii="Times New Roman" w:eastAsia="Calibri" w:hAnsi="Times New Roman"/>
                <w:b/>
                <w:sz w:val="20"/>
                <w:szCs w:val="20"/>
              </w:rPr>
              <w:t>Prowadzący zajęcia</w:t>
            </w:r>
            <w:r w:rsidRPr="00ED13FD">
              <w:rPr>
                <w:rFonts w:ascii="Times New Roman" w:eastAsia="Calibri" w:hAnsi="Times New Roman"/>
                <w:sz w:val="20"/>
                <w:szCs w:val="20"/>
              </w:rPr>
              <w:t xml:space="preserve">: dr hab. Bolesław </w:t>
            </w:r>
            <w:proofErr w:type="spellStart"/>
            <w:r w:rsidRPr="00ED13FD">
              <w:rPr>
                <w:rFonts w:ascii="Times New Roman" w:eastAsia="Calibri" w:hAnsi="Times New Roman"/>
                <w:sz w:val="20"/>
                <w:szCs w:val="20"/>
              </w:rPr>
              <w:t>Goranczewski</w:t>
            </w:r>
            <w:proofErr w:type="spellEnd"/>
          </w:p>
        </w:tc>
      </w:tr>
      <w:tr w:rsidR="00D876C9" w:rsidRPr="00ED13FD" w14:paraId="300152E9" w14:textId="77777777" w:rsidTr="00DA5004">
        <w:tc>
          <w:tcPr>
            <w:tcW w:w="9218" w:type="dxa"/>
            <w:gridSpan w:val="12"/>
          </w:tcPr>
          <w:p w14:paraId="3D1A2B71"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sidRPr="00ED13FD">
              <w:rPr>
                <w:rFonts w:ascii="Times New Roman" w:eastAsia="Calibri" w:hAnsi="Times New Roman"/>
                <w:b/>
                <w:sz w:val="20"/>
                <w:szCs w:val="20"/>
              </w:rPr>
              <w:t>Cel przedmiotu</w:t>
            </w:r>
          </w:p>
        </w:tc>
      </w:tr>
      <w:tr w:rsidR="00D876C9" w:rsidRPr="00ED13FD" w14:paraId="6ABAA180" w14:textId="77777777" w:rsidTr="00DA5004">
        <w:tc>
          <w:tcPr>
            <w:tcW w:w="9218" w:type="dxa"/>
            <w:gridSpan w:val="12"/>
          </w:tcPr>
          <w:p w14:paraId="3DD68BB6"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r w:rsidRPr="00ED13FD">
              <w:rPr>
                <w:rFonts w:ascii="Times New Roman" w:eastAsia="Calibri" w:hAnsi="Times New Roman"/>
                <w:sz w:val="20"/>
                <w:szCs w:val="20"/>
              </w:rPr>
              <w:t>Celem przedmiotu jest zaznajomienie studentów z istotą zarządzania przez jakość, koncepcjami doskonalenia organizacji, metodami, technikami i narzędziami wykorzystywanymi w zarządzaniu jakością</w:t>
            </w:r>
          </w:p>
        </w:tc>
      </w:tr>
      <w:tr w:rsidR="00D876C9" w:rsidRPr="00ED13FD" w14:paraId="70DB4C84" w14:textId="77777777" w:rsidTr="00DA5004">
        <w:tc>
          <w:tcPr>
            <w:tcW w:w="9218" w:type="dxa"/>
            <w:gridSpan w:val="12"/>
          </w:tcPr>
          <w:p w14:paraId="14D2AA48"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sidRPr="00ED13FD">
              <w:rPr>
                <w:rFonts w:ascii="Times New Roman" w:eastAsia="Calibri" w:hAnsi="Times New Roman"/>
                <w:b/>
                <w:sz w:val="20"/>
                <w:szCs w:val="20"/>
              </w:rPr>
              <w:t>Wymagania wstępne w zakresie:</w:t>
            </w:r>
          </w:p>
        </w:tc>
      </w:tr>
      <w:tr w:rsidR="00D876C9" w:rsidRPr="00ED13FD" w14:paraId="0B21426B" w14:textId="77777777" w:rsidTr="00DA5004">
        <w:tc>
          <w:tcPr>
            <w:tcW w:w="9218" w:type="dxa"/>
            <w:gridSpan w:val="12"/>
          </w:tcPr>
          <w:p w14:paraId="28136548" w14:textId="77777777" w:rsidR="00D876C9" w:rsidRPr="00ED13FD" w:rsidRDefault="00D876C9" w:rsidP="00DA5004">
            <w:pPr>
              <w:tabs>
                <w:tab w:val="left" w:pos="284"/>
                <w:tab w:val="left" w:pos="851"/>
              </w:tabs>
              <w:spacing w:line="240" w:lineRule="auto"/>
              <w:ind w:right="25"/>
              <w:contextualSpacing/>
              <w:jc w:val="both"/>
              <w:rPr>
                <w:rFonts w:ascii="Times New Roman" w:eastAsia="Calibri" w:hAnsi="Times New Roman"/>
                <w:sz w:val="20"/>
                <w:szCs w:val="20"/>
              </w:rPr>
            </w:pPr>
            <w:r w:rsidRPr="00ED13FD">
              <w:rPr>
                <w:rFonts w:ascii="Times New Roman" w:eastAsia="Calibri" w:hAnsi="Times New Roman"/>
                <w:sz w:val="20"/>
                <w:szCs w:val="20"/>
              </w:rPr>
              <w:t xml:space="preserve"> </w:t>
            </w:r>
          </w:p>
        </w:tc>
      </w:tr>
      <w:tr w:rsidR="00D876C9" w:rsidRPr="00ED13FD" w14:paraId="3FCAF734" w14:textId="77777777" w:rsidTr="00DA5004">
        <w:tblPrEx>
          <w:tblCellMar>
            <w:left w:w="57" w:type="dxa"/>
            <w:right w:w="28" w:type="dxa"/>
          </w:tblCellMar>
        </w:tblPrEx>
        <w:tc>
          <w:tcPr>
            <w:tcW w:w="9218" w:type="dxa"/>
            <w:gridSpan w:val="12"/>
          </w:tcPr>
          <w:p w14:paraId="15FDAC62"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sidRPr="00ED13FD">
              <w:rPr>
                <w:rFonts w:ascii="Times New Roman" w:eastAsia="Calibri" w:hAnsi="Times New Roman"/>
                <w:b/>
                <w:sz w:val="20"/>
                <w:szCs w:val="20"/>
              </w:rPr>
              <w:t xml:space="preserve">Efekty uczenia się </w:t>
            </w:r>
          </w:p>
        </w:tc>
      </w:tr>
      <w:tr w:rsidR="00D876C9" w:rsidRPr="00ED13FD" w14:paraId="2C375265" w14:textId="77777777" w:rsidTr="00DA5004">
        <w:tblPrEx>
          <w:tblCellMar>
            <w:left w:w="57" w:type="dxa"/>
            <w:right w:w="28" w:type="dxa"/>
          </w:tblCellMar>
        </w:tblPrEx>
        <w:trPr>
          <w:trHeight w:val="162"/>
        </w:trPr>
        <w:tc>
          <w:tcPr>
            <w:tcW w:w="996" w:type="dxa"/>
            <w:gridSpan w:val="2"/>
            <w:vAlign w:val="center"/>
          </w:tcPr>
          <w:p w14:paraId="687A6A4B"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Nr efektu uczenia się dla przedmiotu</w:t>
            </w:r>
          </w:p>
        </w:tc>
        <w:tc>
          <w:tcPr>
            <w:tcW w:w="4432" w:type="dxa"/>
            <w:gridSpan w:val="5"/>
            <w:vAlign w:val="center"/>
          </w:tcPr>
          <w:p w14:paraId="3B4CA85F"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Zdefiniowanie efektu</w:t>
            </w:r>
          </w:p>
        </w:tc>
        <w:tc>
          <w:tcPr>
            <w:tcW w:w="1768" w:type="dxa"/>
            <w:gridSpan w:val="4"/>
            <w:vAlign w:val="center"/>
          </w:tcPr>
          <w:p w14:paraId="06E41849"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 xml:space="preserve">Odniesienie efektu do efektów kierunkowych </w:t>
            </w:r>
          </w:p>
        </w:tc>
        <w:tc>
          <w:tcPr>
            <w:tcW w:w="2022" w:type="dxa"/>
            <w:vAlign w:val="center"/>
          </w:tcPr>
          <w:p w14:paraId="77845ED7"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Metoda weryfikacji osiągniętych efektów</w:t>
            </w:r>
          </w:p>
        </w:tc>
      </w:tr>
      <w:tr w:rsidR="00D876C9" w:rsidRPr="00ED13FD" w14:paraId="58232749" w14:textId="77777777" w:rsidTr="00DA5004">
        <w:tblPrEx>
          <w:tblCellMar>
            <w:left w:w="57" w:type="dxa"/>
            <w:right w:w="28" w:type="dxa"/>
          </w:tblCellMar>
        </w:tblPrEx>
        <w:trPr>
          <w:trHeight w:val="159"/>
        </w:trPr>
        <w:tc>
          <w:tcPr>
            <w:tcW w:w="9218" w:type="dxa"/>
            <w:gridSpan w:val="12"/>
            <w:vAlign w:val="center"/>
          </w:tcPr>
          <w:p w14:paraId="6160C2EF"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WIEDZA</w:t>
            </w:r>
          </w:p>
        </w:tc>
      </w:tr>
      <w:tr w:rsidR="00D876C9" w:rsidRPr="00ED13FD" w14:paraId="4058E41D" w14:textId="77777777" w:rsidTr="00DA5004">
        <w:tblPrEx>
          <w:tblCellMar>
            <w:left w:w="57" w:type="dxa"/>
            <w:right w:w="28" w:type="dxa"/>
          </w:tblCellMar>
        </w:tblPrEx>
        <w:trPr>
          <w:trHeight w:val="159"/>
        </w:trPr>
        <w:tc>
          <w:tcPr>
            <w:tcW w:w="996" w:type="dxa"/>
            <w:gridSpan w:val="2"/>
            <w:vAlign w:val="center"/>
          </w:tcPr>
          <w:p w14:paraId="57A6FAE7"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1</w:t>
            </w:r>
          </w:p>
        </w:tc>
        <w:tc>
          <w:tcPr>
            <w:tcW w:w="4432" w:type="dxa"/>
            <w:gridSpan w:val="5"/>
          </w:tcPr>
          <w:p w14:paraId="3BF45286" w14:textId="77777777" w:rsidR="00D876C9" w:rsidRPr="00ED13FD" w:rsidRDefault="00D876C9" w:rsidP="00DA5004">
            <w:pPr>
              <w:spacing w:line="240" w:lineRule="auto"/>
              <w:ind w:right="66"/>
              <w:contextualSpacing/>
              <w:rPr>
                <w:rFonts w:ascii="Times New Roman" w:eastAsia="Calibri" w:hAnsi="Times New Roman"/>
                <w:sz w:val="20"/>
                <w:szCs w:val="20"/>
              </w:rPr>
            </w:pPr>
            <w:r w:rsidRPr="00ED13FD">
              <w:rPr>
                <w:rStyle w:val="wrtext"/>
                <w:rFonts w:ascii="Times New Roman" w:hAnsi="Times New Roman"/>
                <w:sz w:val="20"/>
                <w:szCs w:val="20"/>
              </w:rPr>
              <w:t>Student zna teorie zarządzania jakością oraz podstawowe wymagania i normy jakości</w:t>
            </w:r>
          </w:p>
        </w:tc>
        <w:tc>
          <w:tcPr>
            <w:tcW w:w="1768" w:type="dxa"/>
            <w:gridSpan w:val="4"/>
            <w:vAlign w:val="center"/>
          </w:tcPr>
          <w:p w14:paraId="270EBA05"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K_W01</w:t>
            </w:r>
          </w:p>
        </w:tc>
        <w:tc>
          <w:tcPr>
            <w:tcW w:w="2022" w:type="dxa"/>
            <w:vAlign w:val="center"/>
          </w:tcPr>
          <w:p w14:paraId="7B031566"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Test</w:t>
            </w:r>
          </w:p>
        </w:tc>
      </w:tr>
      <w:tr w:rsidR="00D876C9" w:rsidRPr="00ED13FD" w14:paraId="3F4A2988" w14:textId="77777777" w:rsidTr="00DA5004">
        <w:tblPrEx>
          <w:tblCellMar>
            <w:left w:w="57" w:type="dxa"/>
            <w:right w:w="28" w:type="dxa"/>
          </w:tblCellMar>
        </w:tblPrEx>
        <w:trPr>
          <w:trHeight w:val="159"/>
        </w:trPr>
        <w:tc>
          <w:tcPr>
            <w:tcW w:w="9218" w:type="dxa"/>
            <w:gridSpan w:val="12"/>
            <w:vAlign w:val="center"/>
          </w:tcPr>
          <w:p w14:paraId="2D340254"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UMIEJĘTNOŚCI</w:t>
            </w:r>
          </w:p>
        </w:tc>
      </w:tr>
      <w:tr w:rsidR="00D876C9" w:rsidRPr="00ED13FD" w14:paraId="3497FF27" w14:textId="77777777" w:rsidTr="00DA5004">
        <w:tblPrEx>
          <w:tblCellMar>
            <w:left w:w="57" w:type="dxa"/>
            <w:right w:w="28" w:type="dxa"/>
          </w:tblCellMar>
        </w:tblPrEx>
        <w:trPr>
          <w:trHeight w:val="159"/>
        </w:trPr>
        <w:tc>
          <w:tcPr>
            <w:tcW w:w="996" w:type="dxa"/>
            <w:gridSpan w:val="2"/>
            <w:vAlign w:val="center"/>
          </w:tcPr>
          <w:p w14:paraId="1B281828"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1</w:t>
            </w:r>
          </w:p>
        </w:tc>
        <w:tc>
          <w:tcPr>
            <w:tcW w:w="4432" w:type="dxa"/>
            <w:gridSpan w:val="5"/>
          </w:tcPr>
          <w:p w14:paraId="6C337086"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Student potrafi prawidłowo posługiwać się systemami normatywnymi w celu rozwiązania zadania z zakresu zarządzania jakości</w:t>
            </w:r>
          </w:p>
        </w:tc>
        <w:tc>
          <w:tcPr>
            <w:tcW w:w="1768" w:type="dxa"/>
            <w:gridSpan w:val="4"/>
            <w:vAlign w:val="center"/>
          </w:tcPr>
          <w:p w14:paraId="0C70B527" w14:textId="77777777" w:rsidR="00D876C9" w:rsidRPr="00ED13FD" w:rsidRDefault="00D876C9" w:rsidP="00DA5004">
            <w:pPr>
              <w:spacing w:line="240" w:lineRule="auto"/>
              <w:ind w:left="-10" w:firstLine="4"/>
              <w:contextualSpacing/>
              <w:jc w:val="center"/>
              <w:rPr>
                <w:rFonts w:ascii="Times New Roman" w:eastAsia="Calibri" w:hAnsi="Times New Roman"/>
                <w:sz w:val="20"/>
                <w:szCs w:val="20"/>
              </w:rPr>
            </w:pPr>
            <w:r>
              <w:rPr>
                <w:rFonts w:ascii="Times New Roman" w:eastAsia="Calibri" w:hAnsi="Times New Roman"/>
                <w:sz w:val="20"/>
                <w:szCs w:val="20"/>
              </w:rPr>
              <w:t>K_U04</w:t>
            </w:r>
          </w:p>
        </w:tc>
        <w:tc>
          <w:tcPr>
            <w:tcW w:w="2022" w:type="dxa"/>
            <w:vAlign w:val="center"/>
          </w:tcPr>
          <w:p w14:paraId="5AE23F01"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Test</w:t>
            </w:r>
          </w:p>
        </w:tc>
      </w:tr>
      <w:tr w:rsidR="00D876C9" w:rsidRPr="00ED13FD" w14:paraId="372DD81F" w14:textId="77777777" w:rsidTr="00DA5004">
        <w:tblPrEx>
          <w:tblCellMar>
            <w:left w:w="57" w:type="dxa"/>
            <w:right w:w="28" w:type="dxa"/>
          </w:tblCellMar>
        </w:tblPrEx>
        <w:trPr>
          <w:trHeight w:val="159"/>
        </w:trPr>
        <w:tc>
          <w:tcPr>
            <w:tcW w:w="996" w:type="dxa"/>
            <w:gridSpan w:val="2"/>
            <w:vAlign w:val="center"/>
          </w:tcPr>
          <w:p w14:paraId="46244353"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2</w:t>
            </w:r>
          </w:p>
        </w:tc>
        <w:tc>
          <w:tcPr>
            <w:tcW w:w="4432" w:type="dxa"/>
            <w:gridSpan w:val="5"/>
          </w:tcPr>
          <w:p w14:paraId="78379DEB" w14:textId="77777777" w:rsidR="00D876C9" w:rsidRPr="00ED13FD" w:rsidRDefault="00D876C9" w:rsidP="00DA5004">
            <w:pPr>
              <w:spacing w:line="240" w:lineRule="auto"/>
              <w:contextualSpacing/>
              <w:rPr>
                <w:rFonts w:ascii="Times New Roman" w:eastAsia="Calibri" w:hAnsi="Times New Roman"/>
                <w:sz w:val="20"/>
                <w:szCs w:val="20"/>
              </w:rPr>
            </w:pPr>
            <w:r w:rsidRPr="00ED13FD">
              <w:rPr>
                <w:rFonts w:ascii="Times New Roman" w:hAnsi="Times New Roman"/>
                <w:sz w:val="20"/>
                <w:szCs w:val="20"/>
              </w:rPr>
              <w:t>Student potrafi mapować procesy i formułować niezgodności z normami</w:t>
            </w:r>
          </w:p>
        </w:tc>
        <w:tc>
          <w:tcPr>
            <w:tcW w:w="1768" w:type="dxa"/>
            <w:gridSpan w:val="4"/>
            <w:vAlign w:val="center"/>
          </w:tcPr>
          <w:p w14:paraId="08B22740" w14:textId="77777777" w:rsidR="00D876C9" w:rsidRPr="00ED13FD" w:rsidRDefault="00D876C9" w:rsidP="00DA5004">
            <w:pPr>
              <w:spacing w:line="240" w:lineRule="auto"/>
              <w:ind w:left="720" w:hanging="584"/>
              <w:contextualSpacing/>
              <w:jc w:val="center"/>
              <w:rPr>
                <w:rFonts w:ascii="Times New Roman" w:eastAsia="Calibri" w:hAnsi="Times New Roman"/>
                <w:sz w:val="20"/>
                <w:szCs w:val="20"/>
              </w:rPr>
            </w:pPr>
            <w:r>
              <w:rPr>
                <w:rFonts w:ascii="Times New Roman" w:eastAsia="Calibri" w:hAnsi="Times New Roman"/>
                <w:sz w:val="20"/>
                <w:szCs w:val="20"/>
              </w:rPr>
              <w:t>K_U02</w:t>
            </w:r>
          </w:p>
        </w:tc>
        <w:tc>
          <w:tcPr>
            <w:tcW w:w="2022" w:type="dxa"/>
            <w:vAlign w:val="center"/>
          </w:tcPr>
          <w:p w14:paraId="359884DD"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Test</w:t>
            </w:r>
          </w:p>
        </w:tc>
      </w:tr>
      <w:tr w:rsidR="00D876C9" w:rsidRPr="00ED13FD" w14:paraId="58A62131" w14:textId="77777777" w:rsidTr="00DA5004">
        <w:tblPrEx>
          <w:tblCellMar>
            <w:left w:w="57" w:type="dxa"/>
            <w:right w:w="28" w:type="dxa"/>
          </w:tblCellMar>
        </w:tblPrEx>
        <w:trPr>
          <w:trHeight w:val="159"/>
        </w:trPr>
        <w:tc>
          <w:tcPr>
            <w:tcW w:w="9218" w:type="dxa"/>
            <w:gridSpan w:val="12"/>
            <w:vAlign w:val="center"/>
          </w:tcPr>
          <w:p w14:paraId="74C8DBD3" w14:textId="77777777" w:rsidR="00D876C9"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KOMPETENCJE SPOŁECZNE</w:t>
            </w:r>
          </w:p>
        </w:tc>
      </w:tr>
      <w:tr w:rsidR="00D876C9" w:rsidRPr="00ED13FD" w14:paraId="5D079415" w14:textId="77777777" w:rsidTr="00DA5004">
        <w:tblPrEx>
          <w:tblCellMar>
            <w:left w:w="57" w:type="dxa"/>
            <w:right w:w="28" w:type="dxa"/>
          </w:tblCellMar>
        </w:tblPrEx>
        <w:trPr>
          <w:trHeight w:val="159"/>
        </w:trPr>
        <w:tc>
          <w:tcPr>
            <w:tcW w:w="996" w:type="dxa"/>
            <w:gridSpan w:val="2"/>
            <w:vAlign w:val="center"/>
          </w:tcPr>
          <w:p w14:paraId="7854323C"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1</w:t>
            </w:r>
          </w:p>
        </w:tc>
        <w:tc>
          <w:tcPr>
            <w:tcW w:w="4432" w:type="dxa"/>
            <w:gridSpan w:val="5"/>
          </w:tcPr>
          <w:p w14:paraId="5118150B" w14:textId="77777777" w:rsidR="00D876C9" w:rsidRPr="00ED13FD" w:rsidRDefault="00D876C9" w:rsidP="00DA5004">
            <w:pPr>
              <w:spacing w:line="240" w:lineRule="auto"/>
              <w:contextualSpacing/>
              <w:rPr>
                <w:rFonts w:ascii="Times New Roman" w:hAnsi="Times New Roman"/>
                <w:sz w:val="20"/>
                <w:szCs w:val="20"/>
              </w:rPr>
            </w:pPr>
            <w:r>
              <w:rPr>
                <w:rFonts w:ascii="Times New Roman" w:eastAsia="Times New Roman" w:hAnsi="Times New Roman"/>
                <w:sz w:val="20"/>
                <w:szCs w:val="20"/>
              </w:rPr>
              <w:t xml:space="preserve">Absolwent jest gotów do podejmowania </w:t>
            </w:r>
            <w:r w:rsidRPr="001B6794">
              <w:rPr>
                <w:rFonts w:ascii="Times New Roman" w:eastAsia="Times New Roman" w:hAnsi="Times New Roman"/>
                <w:sz w:val="20"/>
                <w:szCs w:val="20"/>
              </w:rPr>
              <w:t xml:space="preserve">działań przedsiębiorczych i innowacyjnych w obszarze </w:t>
            </w:r>
            <w:r>
              <w:rPr>
                <w:rFonts w:ascii="Times New Roman" w:eastAsia="Times New Roman" w:hAnsi="Times New Roman"/>
                <w:sz w:val="20"/>
                <w:szCs w:val="20"/>
              </w:rPr>
              <w:t xml:space="preserve">zarządzania jakością w logistyce. </w:t>
            </w:r>
            <w:r w:rsidRPr="002E4FDD">
              <w:rPr>
                <w:rFonts w:ascii="Times New Roman" w:eastAsia="Times New Roman" w:hAnsi="Times New Roman"/>
                <w:sz w:val="20"/>
                <w:szCs w:val="20"/>
              </w:rPr>
              <w:t xml:space="preserve">Ma świadomość swojej roli w społeczeństwie i potrafi korzystać ze środków masowego przekazu, informować społeczeństwo o postępie technicznym i organizacyjnym </w:t>
            </w:r>
            <w:r>
              <w:rPr>
                <w:rFonts w:ascii="Times New Roman" w:eastAsia="Times New Roman" w:hAnsi="Times New Roman"/>
                <w:sz w:val="20"/>
                <w:szCs w:val="20"/>
              </w:rPr>
              <w:t xml:space="preserve">w obszarze zarządzania jakością. </w:t>
            </w:r>
          </w:p>
        </w:tc>
        <w:tc>
          <w:tcPr>
            <w:tcW w:w="1768" w:type="dxa"/>
            <w:gridSpan w:val="4"/>
            <w:vAlign w:val="center"/>
          </w:tcPr>
          <w:p w14:paraId="23EC1A8B" w14:textId="77777777" w:rsidR="00D876C9" w:rsidRDefault="00D876C9" w:rsidP="00DA5004">
            <w:pPr>
              <w:spacing w:line="240" w:lineRule="auto"/>
              <w:ind w:left="720" w:hanging="584"/>
              <w:contextualSpacing/>
              <w:jc w:val="center"/>
              <w:rPr>
                <w:rFonts w:ascii="Times New Roman" w:eastAsia="Calibri" w:hAnsi="Times New Roman"/>
                <w:sz w:val="20"/>
                <w:szCs w:val="20"/>
              </w:rPr>
            </w:pPr>
            <w:r>
              <w:rPr>
                <w:rFonts w:ascii="Times New Roman" w:eastAsia="Calibri" w:hAnsi="Times New Roman"/>
                <w:sz w:val="20"/>
                <w:szCs w:val="20"/>
              </w:rPr>
              <w:t>K_K05</w:t>
            </w:r>
          </w:p>
        </w:tc>
        <w:tc>
          <w:tcPr>
            <w:tcW w:w="2022" w:type="dxa"/>
            <w:vAlign w:val="center"/>
          </w:tcPr>
          <w:p w14:paraId="33C30E47" w14:textId="77777777" w:rsidR="00D876C9"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 xml:space="preserve">Obserwacja w trakcie zajęć </w:t>
            </w:r>
          </w:p>
        </w:tc>
      </w:tr>
      <w:tr w:rsidR="00D876C9" w:rsidRPr="00ED13FD" w14:paraId="5E4A8C69" w14:textId="77777777" w:rsidTr="00DA5004">
        <w:tblPrEx>
          <w:tblCellMar>
            <w:left w:w="57" w:type="dxa"/>
            <w:right w:w="28" w:type="dxa"/>
          </w:tblCellMar>
        </w:tblPrEx>
        <w:trPr>
          <w:trHeight w:val="159"/>
        </w:trPr>
        <w:tc>
          <w:tcPr>
            <w:tcW w:w="9218" w:type="dxa"/>
            <w:gridSpan w:val="12"/>
            <w:vAlign w:val="center"/>
          </w:tcPr>
          <w:p w14:paraId="06C8BEC0"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WYKŁADY</w:t>
            </w:r>
          </w:p>
        </w:tc>
      </w:tr>
      <w:tr w:rsidR="00D876C9" w:rsidRPr="00ED13FD" w14:paraId="45C2BF20" w14:textId="77777777" w:rsidTr="00DA5004">
        <w:tblPrEx>
          <w:tblCellMar>
            <w:left w:w="57" w:type="dxa"/>
            <w:right w:w="28" w:type="dxa"/>
          </w:tblCellMar>
          <w:tblLook w:val="04A0" w:firstRow="1" w:lastRow="0" w:firstColumn="1" w:lastColumn="0" w:noHBand="0" w:noVBand="1"/>
        </w:tblPrEx>
        <w:tc>
          <w:tcPr>
            <w:tcW w:w="629" w:type="dxa"/>
            <w:vAlign w:val="center"/>
          </w:tcPr>
          <w:p w14:paraId="6CF98EFA"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Nr zajęć</w:t>
            </w:r>
          </w:p>
        </w:tc>
        <w:tc>
          <w:tcPr>
            <w:tcW w:w="4944" w:type="dxa"/>
            <w:gridSpan w:val="7"/>
            <w:vAlign w:val="center"/>
          </w:tcPr>
          <w:p w14:paraId="3CEF102C"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Treść zajęć/ Temat zajęć</w:t>
            </w:r>
          </w:p>
        </w:tc>
        <w:tc>
          <w:tcPr>
            <w:tcW w:w="782" w:type="dxa"/>
            <w:vAlign w:val="center"/>
          </w:tcPr>
          <w:p w14:paraId="3A4C2B7F"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Liczba godzin</w:t>
            </w:r>
          </w:p>
        </w:tc>
        <w:tc>
          <w:tcPr>
            <w:tcW w:w="2863" w:type="dxa"/>
            <w:gridSpan w:val="3"/>
            <w:vAlign w:val="center"/>
          </w:tcPr>
          <w:p w14:paraId="172D73DE"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Metoda kształcenia</w:t>
            </w:r>
          </w:p>
        </w:tc>
      </w:tr>
      <w:tr w:rsidR="00D876C9" w:rsidRPr="00ED13FD" w14:paraId="5BE4BB1B" w14:textId="77777777" w:rsidTr="00DA5004">
        <w:tblPrEx>
          <w:tblCellMar>
            <w:left w:w="57" w:type="dxa"/>
            <w:right w:w="28" w:type="dxa"/>
          </w:tblCellMar>
          <w:tblLook w:val="04A0" w:firstRow="1" w:lastRow="0" w:firstColumn="1" w:lastColumn="0" w:noHBand="0" w:noVBand="1"/>
        </w:tblPrEx>
        <w:trPr>
          <w:trHeight w:val="226"/>
        </w:trPr>
        <w:tc>
          <w:tcPr>
            <w:tcW w:w="629" w:type="dxa"/>
            <w:vAlign w:val="center"/>
          </w:tcPr>
          <w:p w14:paraId="5B2B004C"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1</w:t>
            </w:r>
          </w:p>
        </w:tc>
        <w:tc>
          <w:tcPr>
            <w:tcW w:w="4944" w:type="dxa"/>
            <w:gridSpan w:val="7"/>
          </w:tcPr>
          <w:p w14:paraId="1BB73D00" w14:textId="77777777" w:rsidR="00D876C9" w:rsidRPr="00ED13FD" w:rsidRDefault="00D876C9" w:rsidP="00DA5004">
            <w:pPr>
              <w:pStyle w:val="NormalnyWeb"/>
              <w:spacing w:before="0" w:beforeAutospacing="0" w:after="0" w:afterAutospacing="0"/>
              <w:contextualSpacing/>
              <w:rPr>
                <w:sz w:val="20"/>
                <w:szCs w:val="20"/>
              </w:rPr>
            </w:pPr>
          </w:p>
          <w:p w14:paraId="5FABF739"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Wprowadzenie do jakości. Istota rozumienie jakości</w:t>
            </w:r>
          </w:p>
          <w:p w14:paraId="633837D2" w14:textId="77777777" w:rsidR="00D876C9" w:rsidRPr="00ED13FD" w:rsidRDefault="00D876C9" w:rsidP="00DA5004">
            <w:pPr>
              <w:pStyle w:val="NormalnyWeb"/>
              <w:spacing w:before="0" w:beforeAutospacing="0" w:after="0" w:afterAutospacing="0"/>
              <w:contextualSpacing/>
              <w:rPr>
                <w:rFonts w:eastAsia="Calibri"/>
                <w:sz w:val="20"/>
                <w:szCs w:val="20"/>
              </w:rPr>
            </w:pPr>
          </w:p>
        </w:tc>
        <w:tc>
          <w:tcPr>
            <w:tcW w:w="782" w:type="dxa"/>
            <w:vAlign w:val="center"/>
          </w:tcPr>
          <w:p w14:paraId="7EC265A0"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1E6823">
              <w:rPr>
                <w:rFonts w:ascii="Times New Roman" w:eastAsia="Calibri" w:hAnsi="Times New Roman"/>
                <w:sz w:val="20"/>
                <w:szCs w:val="20"/>
              </w:rPr>
              <w:t>1</w:t>
            </w:r>
          </w:p>
        </w:tc>
        <w:tc>
          <w:tcPr>
            <w:tcW w:w="2863" w:type="dxa"/>
            <w:gridSpan w:val="3"/>
            <w:vAlign w:val="center"/>
          </w:tcPr>
          <w:p w14:paraId="02C1B260"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Wykład konwersatoryjny, prezentacja multimedialna, dyskusja</w:t>
            </w:r>
          </w:p>
        </w:tc>
      </w:tr>
      <w:tr w:rsidR="00D876C9" w:rsidRPr="00ED13FD" w14:paraId="6849B6CC" w14:textId="77777777" w:rsidTr="00DA5004">
        <w:tblPrEx>
          <w:tblCellMar>
            <w:left w:w="57" w:type="dxa"/>
            <w:right w:w="28" w:type="dxa"/>
          </w:tblCellMar>
          <w:tblLook w:val="04A0" w:firstRow="1" w:lastRow="0" w:firstColumn="1" w:lastColumn="0" w:noHBand="0" w:noVBand="1"/>
        </w:tblPrEx>
        <w:tc>
          <w:tcPr>
            <w:tcW w:w="629" w:type="dxa"/>
            <w:vAlign w:val="center"/>
          </w:tcPr>
          <w:p w14:paraId="70EAD76B"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2</w:t>
            </w:r>
          </w:p>
        </w:tc>
        <w:tc>
          <w:tcPr>
            <w:tcW w:w="4944" w:type="dxa"/>
            <w:gridSpan w:val="7"/>
          </w:tcPr>
          <w:p w14:paraId="7C572831"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Jakość w ujęciu różnych dyscyplin naukowych. Klasycy jakości</w:t>
            </w:r>
          </w:p>
          <w:p w14:paraId="36ADD79D"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p>
        </w:tc>
        <w:tc>
          <w:tcPr>
            <w:tcW w:w="782" w:type="dxa"/>
            <w:vAlign w:val="center"/>
          </w:tcPr>
          <w:p w14:paraId="46356698"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1E6823">
              <w:rPr>
                <w:rFonts w:ascii="Times New Roman" w:eastAsia="Calibri" w:hAnsi="Times New Roman"/>
                <w:sz w:val="20"/>
                <w:szCs w:val="20"/>
              </w:rPr>
              <w:t>1</w:t>
            </w:r>
          </w:p>
        </w:tc>
        <w:tc>
          <w:tcPr>
            <w:tcW w:w="2863" w:type="dxa"/>
            <w:gridSpan w:val="3"/>
            <w:vAlign w:val="center"/>
          </w:tcPr>
          <w:p w14:paraId="09ADB6C7"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Wykład konwersatoryjny, prezentacja multimedialna, dyskusja</w:t>
            </w:r>
          </w:p>
        </w:tc>
      </w:tr>
      <w:tr w:rsidR="00D876C9" w:rsidRPr="00ED13FD" w14:paraId="63500DEB" w14:textId="77777777" w:rsidTr="00DA5004">
        <w:tblPrEx>
          <w:tblCellMar>
            <w:left w:w="57" w:type="dxa"/>
            <w:right w:w="28" w:type="dxa"/>
          </w:tblCellMar>
          <w:tblLook w:val="04A0" w:firstRow="1" w:lastRow="0" w:firstColumn="1" w:lastColumn="0" w:noHBand="0" w:noVBand="1"/>
        </w:tblPrEx>
        <w:tc>
          <w:tcPr>
            <w:tcW w:w="629" w:type="dxa"/>
            <w:vAlign w:val="center"/>
          </w:tcPr>
          <w:p w14:paraId="6EF6AD63"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3</w:t>
            </w:r>
          </w:p>
        </w:tc>
        <w:tc>
          <w:tcPr>
            <w:tcW w:w="4944" w:type="dxa"/>
            <w:gridSpan w:val="7"/>
          </w:tcPr>
          <w:p w14:paraId="0866A3C8"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Podejście procesowe i systemowe w zarzadzaniu jakością</w:t>
            </w:r>
          </w:p>
          <w:p w14:paraId="64A5EA06"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p>
        </w:tc>
        <w:tc>
          <w:tcPr>
            <w:tcW w:w="782" w:type="dxa"/>
            <w:vAlign w:val="center"/>
          </w:tcPr>
          <w:p w14:paraId="4C0FD520"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1E6823">
              <w:rPr>
                <w:rFonts w:ascii="Times New Roman" w:eastAsia="Calibri" w:hAnsi="Times New Roman"/>
                <w:sz w:val="20"/>
                <w:szCs w:val="20"/>
              </w:rPr>
              <w:t>1</w:t>
            </w:r>
          </w:p>
        </w:tc>
        <w:tc>
          <w:tcPr>
            <w:tcW w:w="2863" w:type="dxa"/>
            <w:gridSpan w:val="3"/>
            <w:vAlign w:val="center"/>
          </w:tcPr>
          <w:p w14:paraId="16700A83"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Wykład konwersatoryjny, prezentacja multimedialna, dyskusja</w:t>
            </w:r>
          </w:p>
        </w:tc>
      </w:tr>
      <w:tr w:rsidR="00D876C9" w:rsidRPr="00ED13FD" w14:paraId="62EDE803" w14:textId="77777777" w:rsidTr="00DA5004">
        <w:tblPrEx>
          <w:tblCellMar>
            <w:left w:w="57" w:type="dxa"/>
            <w:right w:w="28" w:type="dxa"/>
          </w:tblCellMar>
          <w:tblLook w:val="04A0" w:firstRow="1" w:lastRow="0" w:firstColumn="1" w:lastColumn="0" w:noHBand="0" w:noVBand="1"/>
        </w:tblPrEx>
        <w:tc>
          <w:tcPr>
            <w:tcW w:w="629" w:type="dxa"/>
            <w:vAlign w:val="center"/>
          </w:tcPr>
          <w:p w14:paraId="1132D168"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4</w:t>
            </w:r>
          </w:p>
        </w:tc>
        <w:tc>
          <w:tcPr>
            <w:tcW w:w="4944" w:type="dxa"/>
            <w:gridSpan w:val="7"/>
          </w:tcPr>
          <w:p w14:paraId="65983EDF"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Normalizacja, akredytacja, certyfikacja</w:t>
            </w:r>
          </w:p>
          <w:p w14:paraId="1CB0E4C7" w14:textId="77777777" w:rsidR="00D876C9" w:rsidRPr="00ED13FD" w:rsidRDefault="00D876C9" w:rsidP="00DA5004">
            <w:pPr>
              <w:pStyle w:val="NormalnyWeb"/>
              <w:spacing w:before="0" w:beforeAutospacing="0" w:after="0" w:afterAutospacing="0"/>
              <w:contextualSpacing/>
              <w:rPr>
                <w:rFonts w:eastAsia="Calibri"/>
                <w:sz w:val="20"/>
                <w:szCs w:val="20"/>
              </w:rPr>
            </w:pPr>
          </w:p>
        </w:tc>
        <w:tc>
          <w:tcPr>
            <w:tcW w:w="782" w:type="dxa"/>
            <w:vAlign w:val="center"/>
          </w:tcPr>
          <w:p w14:paraId="4945721F"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1E6823">
              <w:rPr>
                <w:rFonts w:ascii="Times New Roman" w:eastAsia="Calibri" w:hAnsi="Times New Roman"/>
                <w:sz w:val="20"/>
                <w:szCs w:val="20"/>
              </w:rPr>
              <w:t>1</w:t>
            </w:r>
          </w:p>
        </w:tc>
        <w:tc>
          <w:tcPr>
            <w:tcW w:w="2863" w:type="dxa"/>
            <w:gridSpan w:val="3"/>
            <w:vAlign w:val="center"/>
          </w:tcPr>
          <w:p w14:paraId="0837E236"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Wykład konwersatoryjny, prezentacja multimedialna, dyskusja</w:t>
            </w:r>
          </w:p>
        </w:tc>
      </w:tr>
      <w:tr w:rsidR="00D876C9" w:rsidRPr="00ED13FD" w14:paraId="04D32D9E" w14:textId="77777777" w:rsidTr="00DA5004">
        <w:tblPrEx>
          <w:tblCellMar>
            <w:left w:w="57" w:type="dxa"/>
            <w:right w:w="28" w:type="dxa"/>
          </w:tblCellMar>
          <w:tblLook w:val="04A0" w:firstRow="1" w:lastRow="0" w:firstColumn="1" w:lastColumn="0" w:noHBand="0" w:noVBand="1"/>
        </w:tblPrEx>
        <w:tc>
          <w:tcPr>
            <w:tcW w:w="629" w:type="dxa"/>
            <w:vAlign w:val="center"/>
          </w:tcPr>
          <w:p w14:paraId="5BEAB658"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5</w:t>
            </w:r>
          </w:p>
        </w:tc>
        <w:tc>
          <w:tcPr>
            <w:tcW w:w="4944" w:type="dxa"/>
            <w:gridSpan w:val="7"/>
          </w:tcPr>
          <w:p w14:paraId="56624674"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Wymagania normy ISO 9001</w:t>
            </w:r>
          </w:p>
          <w:p w14:paraId="1335ACFB"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p>
        </w:tc>
        <w:tc>
          <w:tcPr>
            <w:tcW w:w="782" w:type="dxa"/>
            <w:vAlign w:val="center"/>
          </w:tcPr>
          <w:p w14:paraId="0D39CEB0"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1E6823">
              <w:rPr>
                <w:rFonts w:ascii="Times New Roman" w:eastAsia="Calibri" w:hAnsi="Times New Roman"/>
                <w:sz w:val="20"/>
                <w:szCs w:val="20"/>
              </w:rPr>
              <w:t>1</w:t>
            </w:r>
          </w:p>
        </w:tc>
        <w:tc>
          <w:tcPr>
            <w:tcW w:w="2863" w:type="dxa"/>
            <w:gridSpan w:val="3"/>
            <w:vAlign w:val="center"/>
          </w:tcPr>
          <w:p w14:paraId="7DBADD92"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Wykład problemowy. Wykład konwersatoryjny, prezentacja multimedialna</w:t>
            </w:r>
          </w:p>
        </w:tc>
      </w:tr>
      <w:tr w:rsidR="00D876C9" w:rsidRPr="00ED13FD" w14:paraId="280D2C09" w14:textId="77777777" w:rsidTr="00DA5004">
        <w:tblPrEx>
          <w:tblCellMar>
            <w:left w:w="57" w:type="dxa"/>
            <w:right w:w="28" w:type="dxa"/>
          </w:tblCellMar>
          <w:tblLook w:val="04A0" w:firstRow="1" w:lastRow="0" w:firstColumn="1" w:lastColumn="0" w:noHBand="0" w:noVBand="1"/>
        </w:tblPrEx>
        <w:tc>
          <w:tcPr>
            <w:tcW w:w="629" w:type="dxa"/>
            <w:vAlign w:val="center"/>
          </w:tcPr>
          <w:p w14:paraId="3489B860"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6</w:t>
            </w:r>
          </w:p>
        </w:tc>
        <w:tc>
          <w:tcPr>
            <w:tcW w:w="4944" w:type="dxa"/>
            <w:gridSpan w:val="7"/>
          </w:tcPr>
          <w:p w14:paraId="22731AA3" w14:textId="77777777" w:rsidR="00D876C9" w:rsidRPr="00ED13FD" w:rsidRDefault="00D876C9" w:rsidP="00DA5004">
            <w:pPr>
              <w:pStyle w:val="NormalnyWeb"/>
              <w:spacing w:before="0" w:beforeAutospacing="0" w:after="0" w:afterAutospacing="0"/>
              <w:contextualSpacing/>
              <w:rPr>
                <w:sz w:val="20"/>
                <w:szCs w:val="20"/>
              </w:rPr>
            </w:pPr>
            <w:proofErr w:type="spellStart"/>
            <w:r w:rsidRPr="00ED13FD">
              <w:rPr>
                <w:sz w:val="20"/>
                <w:szCs w:val="20"/>
              </w:rPr>
              <w:t>Audity</w:t>
            </w:r>
            <w:proofErr w:type="spellEnd"/>
            <w:r w:rsidRPr="00ED13FD">
              <w:rPr>
                <w:sz w:val="20"/>
                <w:szCs w:val="20"/>
              </w:rPr>
              <w:t xml:space="preserve"> i norma ISO 19011</w:t>
            </w:r>
          </w:p>
          <w:p w14:paraId="34D197F0"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 xml:space="preserve"> </w:t>
            </w:r>
          </w:p>
          <w:p w14:paraId="67BE98EB"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p>
        </w:tc>
        <w:tc>
          <w:tcPr>
            <w:tcW w:w="782" w:type="dxa"/>
            <w:vAlign w:val="center"/>
          </w:tcPr>
          <w:p w14:paraId="15FD5B32"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1E6823">
              <w:rPr>
                <w:rFonts w:ascii="Times New Roman" w:eastAsia="Calibri" w:hAnsi="Times New Roman"/>
                <w:sz w:val="20"/>
                <w:szCs w:val="20"/>
              </w:rPr>
              <w:t>1</w:t>
            </w:r>
          </w:p>
        </w:tc>
        <w:tc>
          <w:tcPr>
            <w:tcW w:w="2863" w:type="dxa"/>
            <w:gridSpan w:val="3"/>
            <w:vAlign w:val="center"/>
          </w:tcPr>
          <w:p w14:paraId="33A04F40"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Wykład problemowy. Wykład konwersatoryjny, prezentacja multimedialna</w:t>
            </w:r>
          </w:p>
        </w:tc>
      </w:tr>
      <w:tr w:rsidR="00D876C9" w:rsidRPr="00ED13FD" w14:paraId="4CF8CEDD" w14:textId="77777777" w:rsidTr="00DA5004">
        <w:tblPrEx>
          <w:tblCellMar>
            <w:left w:w="57" w:type="dxa"/>
            <w:right w:w="28" w:type="dxa"/>
          </w:tblCellMar>
          <w:tblLook w:val="04A0" w:firstRow="1" w:lastRow="0" w:firstColumn="1" w:lastColumn="0" w:noHBand="0" w:noVBand="1"/>
        </w:tblPrEx>
        <w:tc>
          <w:tcPr>
            <w:tcW w:w="629" w:type="dxa"/>
            <w:vAlign w:val="center"/>
          </w:tcPr>
          <w:p w14:paraId="1C5F0A52"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7</w:t>
            </w:r>
          </w:p>
        </w:tc>
        <w:tc>
          <w:tcPr>
            <w:tcW w:w="4944" w:type="dxa"/>
            <w:gridSpan w:val="7"/>
          </w:tcPr>
          <w:p w14:paraId="051BB659"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Koncepcje doskonalenia jakości i norma ISO 9004</w:t>
            </w:r>
          </w:p>
          <w:p w14:paraId="132F1D8C"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p>
        </w:tc>
        <w:tc>
          <w:tcPr>
            <w:tcW w:w="782" w:type="dxa"/>
            <w:vAlign w:val="center"/>
          </w:tcPr>
          <w:p w14:paraId="118D3398"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1E6823">
              <w:rPr>
                <w:rFonts w:ascii="Times New Roman" w:eastAsia="Calibri" w:hAnsi="Times New Roman"/>
                <w:sz w:val="20"/>
                <w:szCs w:val="20"/>
              </w:rPr>
              <w:t>1</w:t>
            </w:r>
          </w:p>
        </w:tc>
        <w:tc>
          <w:tcPr>
            <w:tcW w:w="2863" w:type="dxa"/>
            <w:gridSpan w:val="3"/>
            <w:vAlign w:val="center"/>
          </w:tcPr>
          <w:p w14:paraId="7100F661" w14:textId="77777777" w:rsidR="00D876C9" w:rsidRPr="00ED13FD" w:rsidRDefault="00D876C9" w:rsidP="00DA5004">
            <w:pPr>
              <w:pStyle w:val="Tekstdymka"/>
              <w:contextualSpacing/>
              <w:jc w:val="center"/>
              <w:rPr>
                <w:rFonts w:ascii="Times New Roman" w:eastAsia="Calibri" w:hAnsi="Times New Roman" w:cs="Times New Roman"/>
                <w:sz w:val="20"/>
                <w:szCs w:val="20"/>
              </w:rPr>
            </w:pPr>
            <w:r w:rsidRPr="00ED13FD">
              <w:rPr>
                <w:rFonts w:ascii="Times New Roman" w:eastAsia="Calibri" w:hAnsi="Times New Roman" w:cs="Times New Roman"/>
                <w:sz w:val="20"/>
                <w:szCs w:val="20"/>
              </w:rPr>
              <w:t>Wykład konwersatoryjny, prezentacja multimedialna, dyskusja</w:t>
            </w:r>
          </w:p>
        </w:tc>
      </w:tr>
      <w:tr w:rsidR="00D876C9" w:rsidRPr="00ED13FD" w14:paraId="0081ED89" w14:textId="77777777" w:rsidTr="00DA5004">
        <w:tblPrEx>
          <w:tblCellMar>
            <w:left w:w="57" w:type="dxa"/>
            <w:right w:w="28" w:type="dxa"/>
          </w:tblCellMar>
          <w:tblLook w:val="04A0" w:firstRow="1" w:lastRow="0" w:firstColumn="1" w:lastColumn="0" w:noHBand="0" w:noVBand="1"/>
        </w:tblPrEx>
        <w:trPr>
          <w:trHeight w:val="557"/>
        </w:trPr>
        <w:tc>
          <w:tcPr>
            <w:tcW w:w="629" w:type="dxa"/>
            <w:vAlign w:val="center"/>
          </w:tcPr>
          <w:p w14:paraId="0024D638"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8</w:t>
            </w:r>
          </w:p>
        </w:tc>
        <w:tc>
          <w:tcPr>
            <w:tcW w:w="4944" w:type="dxa"/>
            <w:gridSpan w:val="7"/>
          </w:tcPr>
          <w:p w14:paraId="203AE555"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Przegląd wybranych normatywnych systemów zarządzania</w:t>
            </w:r>
          </w:p>
          <w:p w14:paraId="0E7CB032"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p>
        </w:tc>
        <w:tc>
          <w:tcPr>
            <w:tcW w:w="782" w:type="dxa"/>
            <w:vAlign w:val="center"/>
          </w:tcPr>
          <w:p w14:paraId="60802682"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1E6823">
              <w:rPr>
                <w:rFonts w:ascii="Times New Roman" w:eastAsia="Calibri" w:hAnsi="Times New Roman"/>
                <w:sz w:val="20"/>
                <w:szCs w:val="20"/>
              </w:rPr>
              <w:t>1</w:t>
            </w:r>
          </w:p>
        </w:tc>
        <w:tc>
          <w:tcPr>
            <w:tcW w:w="2863" w:type="dxa"/>
            <w:gridSpan w:val="3"/>
            <w:vAlign w:val="center"/>
          </w:tcPr>
          <w:p w14:paraId="2F5239D8" w14:textId="77777777" w:rsidR="00D876C9" w:rsidRPr="00ED13FD" w:rsidRDefault="00D876C9" w:rsidP="00DA5004">
            <w:pPr>
              <w:spacing w:line="240" w:lineRule="auto"/>
              <w:contextualSpacing/>
              <w:jc w:val="center"/>
              <w:rPr>
                <w:rFonts w:ascii="Times New Roman" w:hAnsi="Times New Roman"/>
                <w:sz w:val="20"/>
                <w:szCs w:val="20"/>
              </w:rPr>
            </w:pPr>
            <w:r w:rsidRPr="00ED13FD">
              <w:rPr>
                <w:rFonts w:ascii="Times New Roman" w:eastAsia="Calibri" w:hAnsi="Times New Roman"/>
                <w:sz w:val="20"/>
                <w:szCs w:val="20"/>
              </w:rPr>
              <w:t>Wykład konwersatoryjny, prezentacja multimedialna, dyskusja</w:t>
            </w:r>
          </w:p>
        </w:tc>
      </w:tr>
      <w:tr w:rsidR="00D876C9" w:rsidRPr="00ED13FD" w14:paraId="1307F215" w14:textId="77777777" w:rsidTr="00DA5004">
        <w:tblPrEx>
          <w:tblCellMar>
            <w:left w:w="57" w:type="dxa"/>
            <w:right w:w="28" w:type="dxa"/>
          </w:tblCellMar>
          <w:tblLook w:val="04A0" w:firstRow="1" w:lastRow="0" w:firstColumn="1" w:lastColumn="0" w:noHBand="0" w:noVBand="1"/>
        </w:tblPrEx>
        <w:tc>
          <w:tcPr>
            <w:tcW w:w="629" w:type="dxa"/>
            <w:vAlign w:val="center"/>
          </w:tcPr>
          <w:p w14:paraId="138260FC"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lastRenderedPageBreak/>
              <w:t>9</w:t>
            </w:r>
          </w:p>
        </w:tc>
        <w:tc>
          <w:tcPr>
            <w:tcW w:w="4944" w:type="dxa"/>
            <w:gridSpan w:val="7"/>
          </w:tcPr>
          <w:p w14:paraId="0BCF7094"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r w:rsidRPr="00ED13FD">
              <w:rPr>
                <w:rFonts w:ascii="Times New Roman" w:hAnsi="Times New Roman"/>
                <w:sz w:val="20"/>
                <w:szCs w:val="20"/>
              </w:rPr>
              <w:t>Metody techniki i narzędzia planowania, sterowania, zapewnienia i doskonalenia jakości</w:t>
            </w:r>
          </w:p>
        </w:tc>
        <w:tc>
          <w:tcPr>
            <w:tcW w:w="782" w:type="dxa"/>
            <w:vAlign w:val="center"/>
          </w:tcPr>
          <w:p w14:paraId="301E9241"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3"/>
            <w:vAlign w:val="center"/>
          </w:tcPr>
          <w:p w14:paraId="1FDD9774" w14:textId="77777777" w:rsidR="00D876C9" w:rsidRPr="00ED13FD" w:rsidRDefault="00D876C9" w:rsidP="00DA5004">
            <w:pPr>
              <w:spacing w:line="240" w:lineRule="auto"/>
              <w:contextualSpacing/>
              <w:jc w:val="center"/>
              <w:rPr>
                <w:rFonts w:ascii="Times New Roman" w:hAnsi="Times New Roman"/>
                <w:sz w:val="20"/>
                <w:szCs w:val="20"/>
              </w:rPr>
            </w:pPr>
            <w:r w:rsidRPr="00ED13FD">
              <w:rPr>
                <w:rFonts w:ascii="Times New Roman" w:eastAsia="Calibri" w:hAnsi="Times New Roman"/>
                <w:sz w:val="20"/>
                <w:szCs w:val="20"/>
              </w:rPr>
              <w:t>Wykład konwersatoryjny, prezentacja multimedialna, dyskusja</w:t>
            </w:r>
          </w:p>
        </w:tc>
      </w:tr>
      <w:tr w:rsidR="00D876C9" w:rsidRPr="00ED13FD" w14:paraId="25F42FCC" w14:textId="77777777" w:rsidTr="00DA5004">
        <w:tblPrEx>
          <w:tblCellMar>
            <w:left w:w="57" w:type="dxa"/>
            <w:right w:w="28" w:type="dxa"/>
          </w:tblCellMar>
          <w:tblLook w:val="04A0" w:firstRow="1" w:lastRow="0" w:firstColumn="1" w:lastColumn="0" w:noHBand="0" w:noVBand="1"/>
        </w:tblPrEx>
        <w:tc>
          <w:tcPr>
            <w:tcW w:w="9218" w:type="dxa"/>
            <w:gridSpan w:val="12"/>
            <w:vAlign w:val="center"/>
          </w:tcPr>
          <w:p w14:paraId="32DEBC8D"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ĆWICZENIA</w:t>
            </w:r>
          </w:p>
        </w:tc>
      </w:tr>
      <w:tr w:rsidR="00D876C9" w:rsidRPr="00ED13FD" w14:paraId="7189587A" w14:textId="77777777" w:rsidTr="00DA5004">
        <w:tblPrEx>
          <w:tblCellMar>
            <w:left w:w="57" w:type="dxa"/>
            <w:right w:w="28" w:type="dxa"/>
          </w:tblCellMar>
          <w:tblLook w:val="04A0" w:firstRow="1" w:lastRow="0" w:firstColumn="1" w:lastColumn="0" w:noHBand="0" w:noVBand="1"/>
        </w:tblPrEx>
        <w:tc>
          <w:tcPr>
            <w:tcW w:w="629" w:type="dxa"/>
            <w:vAlign w:val="center"/>
          </w:tcPr>
          <w:p w14:paraId="23DA7AA4"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Nr zajęć</w:t>
            </w:r>
          </w:p>
        </w:tc>
        <w:tc>
          <w:tcPr>
            <w:tcW w:w="4944" w:type="dxa"/>
            <w:gridSpan w:val="7"/>
            <w:vAlign w:val="center"/>
          </w:tcPr>
          <w:p w14:paraId="0F9FB964"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Treść zajęć/ Temat zajęć</w:t>
            </w:r>
          </w:p>
        </w:tc>
        <w:tc>
          <w:tcPr>
            <w:tcW w:w="782" w:type="dxa"/>
            <w:vAlign w:val="center"/>
          </w:tcPr>
          <w:p w14:paraId="7D97D7F3"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Liczba godzin</w:t>
            </w:r>
          </w:p>
        </w:tc>
        <w:tc>
          <w:tcPr>
            <w:tcW w:w="2863" w:type="dxa"/>
            <w:gridSpan w:val="3"/>
            <w:vAlign w:val="center"/>
          </w:tcPr>
          <w:p w14:paraId="45448AB0"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Metoda kształcenia</w:t>
            </w:r>
          </w:p>
        </w:tc>
      </w:tr>
      <w:tr w:rsidR="00D876C9" w:rsidRPr="00ED13FD" w14:paraId="04E256A0" w14:textId="77777777" w:rsidTr="00DA5004">
        <w:tblPrEx>
          <w:tblCellMar>
            <w:left w:w="57" w:type="dxa"/>
            <w:right w:w="28" w:type="dxa"/>
          </w:tblCellMar>
          <w:tblLook w:val="04A0" w:firstRow="1" w:lastRow="0" w:firstColumn="1" w:lastColumn="0" w:noHBand="0" w:noVBand="1"/>
        </w:tblPrEx>
        <w:trPr>
          <w:trHeight w:val="171"/>
        </w:trPr>
        <w:tc>
          <w:tcPr>
            <w:tcW w:w="629" w:type="dxa"/>
            <w:vAlign w:val="center"/>
          </w:tcPr>
          <w:p w14:paraId="3D1438A8"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1</w:t>
            </w:r>
          </w:p>
        </w:tc>
        <w:tc>
          <w:tcPr>
            <w:tcW w:w="4944" w:type="dxa"/>
            <w:gridSpan w:val="7"/>
            <w:vAlign w:val="center"/>
          </w:tcPr>
          <w:p w14:paraId="4BCE5415"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Cechy i atrybuty jakości wybranych produktów</w:t>
            </w:r>
          </w:p>
          <w:p w14:paraId="457C754E" w14:textId="77777777" w:rsidR="00D876C9" w:rsidRPr="00ED13FD" w:rsidRDefault="00D876C9" w:rsidP="00DA5004">
            <w:pPr>
              <w:pStyle w:val="NormalnyWeb"/>
              <w:spacing w:before="0" w:beforeAutospacing="0" w:after="0" w:afterAutospacing="0"/>
              <w:contextualSpacing/>
              <w:rPr>
                <w:rFonts w:eastAsia="Calibri"/>
                <w:sz w:val="20"/>
                <w:szCs w:val="20"/>
              </w:rPr>
            </w:pPr>
          </w:p>
        </w:tc>
        <w:tc>
          <w:tcPr>
            <w:tcW w:w="782" w:type="dxa"/>
            <w:vAlign w:val="center"/>
          </w:tcPr>
          <w:p w14:paraId="52AD1CB5"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3"/>
            <w:vAlign w:val="center"/>
          </w:tcPr>
          <w:p w14:paraId="563330C2" w14:textId="77777777" w:rsidR="00D876C9" w:rsidRPr="00ED13FD" w:rsidRDefault="00D876C9" w:rsidP="00DA5004">
            <w:pPr>
              <w:tabs>
                <w:tab w:val="left" w:pos="851"/>
              </w:tabs>
              <w:spacing w:line="240" w:lineRule="auto"/>
              <w:ind w:right="115"/>
              <w:contextualSpacing/>
              <w:jc w:val="center"/>
              <w:rPr>
                <w:rFonts w:ascii="Times New Roman" w:eastAsia="Calibri" w:hAnsi="Times New Roman"/>
                <w:sz w:val="20"/>
                <w:szCs w:val="20"/>
              </w:rPr>
            </w:pPr>
            <w:r w:rsidRPr="00ED13FD">
              <w:rPr>
                <w:rFonts w:ascii="Times New Roman" w:eastAsia="Calibri" w:hAnsi="Times New Roman"/>
                <w:sz w:val="20"/>
                <w:szCs w:val="20"/>
              </w:rPr>
              <w:t>Analiza tekstów źródłowych/studia przypadków, dyskusja</w:t>
            </w:r>
          </w:p>
        </w:tc>
      </w:tr>
      <w:tr w:rsidR="00D876C9" w:rsidRPr="00ED13FD" w14:paraId="0F9A98EC" w14:textId="77777777" w:rsidTr="00DA5004">
        <w:tblPrEx>
          <w:tblCellMar>
            <w:left w:w="57" w:type="dxa"/>
            <w:right w:w="28" w:type="dxa"/>
          </w:tblCellMar>
          <w:tblLook w:val="04A0" w:firstRow="1" w:lastRow="0" w:firstColumn="1" w:lastColumn="0" w:noHBand="0" w:noVBand="1"/>
        </w:tblPrEx>
        <w:tc>
          <w:tcPr>
            <w:tcW w:w="629" w:type="dxa"/>
            <w:vAlign w:val="center"/>
          </w:tcPr>
          <w:p w14:paraId="7A21EAEC"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2</w:t>
            </w:r>
          </w:p>
        </w:tc>
        <w:tc>
          <w:tcPr>
            <w:tcW w:w="4944" w:type="dxa"/>
            <w:gridSpan w:val="7"/>
            <w:vAlign w:val="center"/>
          </w:tcPr>
          <w:p w14:paraId="023E65C9"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Jakość produktów versus jakość usług podobieństwa i różnice</w:t>
            </w:r>
          </w:p>
          <w:p w14:paraId="2ED381D9" w14:textId="77777777" w:rsidR="00D876C9" w:rsidRPr="00ED13FD" w:rsidRDefault="00D876C9" w:rsidP="00DA5004">
            <w:pPr>
              <w:pStyle w:val="NormalnyWeb"/>
              <w:spacing w:before="0" w:beforeAutospacing="0" w:after="0" w:afterAutospacing="0"/>
              <w:contextualSpacing/>
              <w:rPr>
                <w:rFonts w:eastAsia="Calibri"/>
                <w:sz w:val="20"/>
                <w:szCs w:val="20"/>
              </w:rPr>
            </w:pPr>
          </w:p>
        </w:tc>
        <w:tc>
          <w:tcPr>
            <w:tcW w:w="782" w:type="dxa"/>
            <w:vAlign w:val="center"/>
          </w:tcPr>
          <w:p w14:paraId="032933A9"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3"/>
            <w:vAlign w:val="center"/>
          </w:tcPr>
          <w:p w14:paraId="5EAF8BFF" w14:textId="77777777" w:rsidR="00D876C9" w:rsidRPr="00ED13FD" w:rsidRDefault="00D876C9" w:rsidP="00DA5004">
            <w:pPr>
              <w:tabs>
                <w:tab w:val="left" w:pos="851"/>
              </w:tabs>
              <w:spacing w:line="240" w:lineRule="auto"/>
              <w:ind w:right="115"/>
              <w:contextualSpacing/>
              <w:jc w:val="center"/>
              <w:rPr>
                <w:rFonts w:ascii="Times New Roman" w:eastAsia="Calibri" w:hAnsi="Times New Roman"/>
                <w:sz w:val="20"/>
                <w:szCs w:val="20"/>
              </w:rPr>
            </w:pPr>
            <w:r w:rsidRPr="00ED13FD">
              <w:rPr>
                <w:rFonts w:ascii="Times New Roman" w:eastAsia="Calibri" w:hAnsi="Times New Roman"/>
                <w:sz w:val="20"/>
                <w:szCs w:val="20"/>
              </w:rPr>
              <w:t>Analiza tekstów źródłowych/studia przypadków, prezentacje indywidualne i/lub grupowe, dyskusja</w:t>
            </w:r>
          </w:p>
        </w:tc>
      </w:tr>
      <w:tr w:rsidR="00D876C9" w:rsidRPr="00ED13FD" w14:paraId="6FB8FAE5" w14:textId="77777777" w:rsidTr="00DA5004">
        <w:tblPrEx>
          <w:tblCellMar>
            <w:left w:w="57" w:type="dxa"/>
            <w:right w:w="28" w:type="dxa"/>
          </w:tblCellMar>
          <w:tblLook w:val="04A0" w:firstRow="1" w:lastRow="0" w:firstColumn="1" w:lastColumn="0" w:noHBand="0" w:noVBand="1"/>
        </w:tblPrEx>
        <w:tc>
          <w:tcPr>
            <w:tcW w:w="629" w:type="dxa"/>
            <w:vAlign w:val="center"/>
          </w:tcPr>
          <w:p w14:paraId="38E953B3"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3</w:t>
            </w:r>
          </w:p>
        </w:tc>
        <w:tc>
          <w:tcPr>
            <w:tcW w:w="4944" w:type="dxa"/>
            <w:gridSpan w:val="7"/>
            <w:vAlign w:val="center"/>
          </w:tcPr>
          <w:p w14:paraId="6A3CDC2E"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Identyfikowanie i opisywanie procesów</w:t>
            </w:r>
          </w:p>
          <w:p w14:paraId="3BD7CEF7" w14:textId="77777777" w:rsidR="00D876C9" w:rsidRPr="00ED13FD" w:rsidRDefault="00D876C9" w:rsidP="00DA5004">
            <w:pPr>
              <w:pStyle w:val="NormalnyWeb"/>
              <w:spacing w:before="0" w:beforeAutospacing="0" w:after="0" w:afterAutospacing="0"/>
              <w:contextualSpacing/>
              <w:rPr>
                <w:rFonts w:eastAsia="Calibri"/>
                <w:sz w:val="20"/>
                <w:szCs w:val="20"/>
              </w:rPr>
            </w:pPr>
          </w:p>
        </w:tc>
        <w:tc>
          <w:tcPr>
            <w:tcW w:w="782" w:type="dxa"/>
            <w:vAlign w:val="center"/>
          </w:tcPr>
          <w:p w14:paraId="612BB60A"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3"/>
            <w:vAlign w:val="center"/>
          </w:tcPr>
          <w:p w14:paraId="64F39571" w14:textId="77777777" w:rsidR="00D876C9" w:rsidRPr="00ED13FD" w:rsidRDefault="00D876C9" w:rsidP="00DA5004">
            <w:pPr>
              <w:tabs>
                <w:tab w:val="left" w:pos="851"/>
                <w:tab w:val="left" w:pos="1491"/>
              </w:tabs>
              <w:spacing w:line="240" w:lineRule="auto"/>
              <w:ind w:right="115"/>
              <w:contextualSpacing/>
              <w:jc w:val="center"/>
              <w:rPr>
                <w:rFonts w:ascii="Times New Roman" w:eastAsia="Calibri" w:hAnsi="Times New Roman"/>
                <w:sz w:val="20"/>
                <w:szCs w:val="20"/>
              </w:rPr>
            </w:pPr>
            <w:r w:rsidRPr="00ED13FD">
              <w:rPr>
                <w:rFonts w:ascii="Times New Roman" w:eastAsia="Calibri" w:hAnsi="Times New Roman"/>
                <w:sz w:val="20"/>
                <w:szCs w:val="20"/>
              </w:rPr>
              <w:t>Analiza zdarzeń/przypadków, dyskusja, prezentacje indywidualne i/lub grupowe</w:t>
            </w:r>
          </w:p>
        </w:tc>
      </w:tr>
      <w:tr w:rsidR="00D876C9" w:rsidRPr="00ED13FD" w14:paraId="306659F1" w14:textId="77777777" w:rsidTr="00DA5004">
        <w:tblPrEx>
          <w:tblCellMar>
            <w:left w:w="57" w:type="dxa"/>
            <w:right w:w="28" w:type="dxa"/>
          </w:tblCellMar>
          <w:tblLook w:val="04A0" w:firstRow="1" w:lastRow="0" w:firstColumn="1" w:lastColumn="0" w:noHBand="0" w:noVBand="1"/>
        </w:tblPrEx>
        <w:tc>
          <w:tcPr>
            <w:tcW w:w="629" w:type="dxa"/>
            <w:vAlign w:val="center"/>
          </w:tcPr>
          <w:p w14:paraId="267E2425"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4</w:t>
            </w:r>
          </w:p>
        </w:tc>
        <w:tc>
          <w:tcPr>
            <w:tcW w:w="4944" w:type="dxa"/>
            <w:gridSpan w:val="7"/>
            <w:vAlign w:val="center"/>
          </w:tcPr>
          <w:p w14:paraId="503D6A25"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Mapowanie procesów analiza systemowa</w:t>
            </w:r>
          </w:p>
          <w:p w14:paraId="5F1DEAF3" w14:textId="77777777" w:rsidR="00D876C9" w:rsidRPr="00ED13FD" w:rsidRDefault="00D876C9" w:rsidP="00DA5004">
            <w:pPr>
              <w:pStyle w:val="NormalnyWeb"/>
              <w:spacing w:before="0" w:beforeAutospacing="0" w:after="0" w:afterAutospacing="0"/>
              <w:contextualSpacing/>
              <w:rPr>
                <w:rFonts w:eastAsia="Calibri"/>
                <w:sz w:val="20"/>
                <w:szCs w:val="20"/>
              </w:rPr>
            </w:pPr>
          </w:p>
        </w:tc>
        <w:tc>
          <w:tcPr>
            <w:tcW w:w="782" w:type="dxa"/>
            <w:vAlign w:val="center"/>
          </w:tcPr>
          <w:p w14:paraId="19CB607E"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3"/>
            <w:vAlign w:val="center"/>
          </w:tcPr>
          <w:p w14:paraId="2A41910D" w14:textId="77777777" w:rsidR="00D876C9" w:rsidRPr="00ED13FD" w:rsidRDefault="00D876C9" w:rsidP="00DA5004">
            <w:pPr>
              <w:tabs>
                <w:tab w:val="left" w:pos="851"/>
              </w:tabs>
              <w:spacing w:line="240" w:lineRule="auto"/>
              <w:ind w:right="115"/>
              <w:contextualSpacing/>
              <w:jc w:val="center"/>
              <w:rPr>
                <w:rFonts w:ascii="Times New Roman" w:eastAsia="Calibri" w:hAnsi="Times New Roman"/>
                <w:sz w:val="20"/>
                <w:szCs w:val="20"/>
              </w:rPr>
            </w:pPr>
            <w:r w:rsidRPr="00ED13FD">
              <w:rPr>
                <w:rFonts w:ascii="Times New Roman" w:eastAsia="Calibri" w:hAnsi="Times New Roman"/>
                <w:sz w:val="20"/>
                <w:szCs w:val="20"/>
              </w:rPr>
              <w:t>Analiza zdarzeń/przypadków, dyskusja, prezentacje indywidualne i/lub grupowe</w:t>
            </w:r>
          </w:p>
        </w:tc>
      </w:tr>
      <w:tr w:rsidR="00D876C9" w:rsidRPr="00ED13FD" w14:paraId="2C352621" w14:textId="77777777" w:rsidTr="00DA5004">
        <w:tblPrEx>
          <w:tblCellMar>
            <w:left w:w="57" w:type="dxa"/>
            <w:right w:w="28" w:type="dxa"/>
          </w:tblCellMar>
          <w:tblLook w:val="04A0" w:firstRow="1" w:lastRow="0" w:firstColumn="1" w:lastColumn="0" w:noHBand="0" w:noVBand="1"/>
        </w:tblPrEx>
        <w:tc>
          <w:tcPr>
            <w:tcW w:w="629" w:type="dxa"/>
            <w:vAlign w:val="center"/>
          </w:tcPr>
          <w:p w14:paraId="6195518F"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5</w:t>
            </w:r>
          </w:p>
        </w:tc>
        <w:tc>
          <w:tcPr>
            <w:tcW w:w="4944" w:type="dxa"/>
            <w:gridSpan w:val="7"/>
            <w:vAlign w:val="center"/>
          </w:tcPr>
          <w:p w14:paraId="3866C114"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Formułowanie niezgodności z wymaganiami norm</w:t>
            </w:r>
          </w:p>
          <w:p w14:paraId="5909E5D8" w14:textId="77777777" w:rsidR="00D876C9" w:rsidRPr="00ED13FD" w:rsidRDefault="00D876C9" w:rsidP="00DA5004">
            <w:pPr>
              <w:pStyle w:val="NormalnyWeb"/>
              <w:spacing w:before="0" w:beforeAutospacing="0" w:after="0" w:afterAutospacing="0"/>
              <w:contextualSpacing/>
              <w:rPr>
                <w:rFonts w:eastAsia="Calibri"/>
                <w:sz w:val="20"/>
                <w:szCs w:val="20"/>
              </w:rPr>
            </w:pPr>
          </w:p>
        </w:tc>
        <w:tc>
          <w:tcPr>
            <w:tcW w:w="782" w:type="dxa"/>
            <w:vAlign w:val="center"/>
          </w:tcPr>
          <w:p w14:paraId="6BC3778B"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3"/>
            <w:vAlign w:val="center"/>
          </w:tcPr>
          <w:p w14:paraId="44CDF4CD" w14:textId="77777777" w:rsidR="00D876C9" w:rsidRPr="00ED13FD" w:rsidRDefault="00D876C9" w:rsidP="00DA5004">
            <w:pPr>
              <w:tabs>
                <w:tab w:val="left" w:pos="851"/>
              </w:tabs>
              <w:spacing w:line="240" w:lineRule="auto"/>
              <w:ind w:right="115"/>
              <w:contextualSpacing/>
              <w:jc w:val="center"/>
              <w:rPr>
                <w:rFonts w:ascii="Times New Roman" w:eastAsia="Calibri" w:hAnsi="Times New Roman"/>
                <w:sz w:val="20"/>
                <w:szCs w:val="20"/>
              </w:rPr>
            </w:pPr>
            <w:r w:rsidRPr="00ED13FD">
              <w:rPr>
                <w:rFonts w:ascii="Times New Roman" w:eastAsia="Calibri" w:hAnsi="Times New Roman"/>
                <w:sz w:val="20"/>
                <w:szCs w:val="20"/>
              </w:rPr>
              <w:t>Analiza przypadków, dyskusja, projekty indywidualne i/lub grupowe</w:t>
            </w:r>
          </w:p>
        </w:tc>
      </w:tr>
      <w:tr w:rsidR="00D876C9" w:rsidRPr="00ED13FD" w14:paraId="5734403C" w14:textId="77777777" w:rsidTr="00DA5004">
        <w:tblPrEx>
          <w:tblCellMar>
            <w:left w:w="57" w:type="dxa"/>
            <w:right w:w="28" w:type="dxa"/>
          </w:tblCellMar>
          <w:tblLook w:val="04A0" w:firstRow="1" w:lastRow="0" w:firstColumn="1" w:lastColumn="0" w:noHBand="0" w:noVBand="1"/>
        </w:tblPrEx>
        <w:tc>
          <w:tcPr>
            <w:tcW w:w="629" w:type="dxa"/>
            <w:vAlign w:val="center"/>
          </w:tcPr>
          <w:p w14:paraId="0E0488AC"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6</w:t>
            </w:r>
          </w:p>
        </w:tc>
        <w:tc>
          <w:tcPr>
            <w:tcW w:w="4944" w:type="dxa"/>
            <w:gridSpan w:val="7"/>
            <w:vAlign w:val="center"/>
          </w:tcPr>
          <w:p w14:paraId="5EFBE94D"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Prezentacje metod technik i narzędzi wykorzystywanych w kontroli i zarządzaniu jakością</w:t>
            </w:r>
          </w:p>
          <w:p w14:paraId="01321F5F"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p>
        </w:tc>
        <w:tc>
          <w:tcPr>
            <w:tcW w:w="782" w:type="dxa"/>
            <w:vAlign w:val="center"/>
          </w:tcPr>
          <w:p w14:paraId="7AEA1E4E"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3"/>
            <w:vAlign w:val="center"/>
          </w:tcPr>
          <w:p w14:paraId="02998948" w14:textId="77777777" w:rsidR="00D876C9" w:rsidRPr="00ED13FD" w:rsidRDefault="00D876C9" w:rsidP="00DA5004">
            <w:pPr>
              <w:tabs>
                <w:tab w:val="left" w:pos="851"/>
              </w:tabs>
              <w:spacing w:line="240" w:lineRule="auto"/>
              <w:ind w:right="115"/>
              <w:contextualSpacing/>
              <w:jc w:val="center"/>
              <w:rPr>
                <w:rFonts w:ascii="Times New Roman" w:eastAsia="Calibri" w:hAnsi="Times New Roman"/>
                <w:sz w:val="20"/>
                <w:szCs w:val="20"/>
              </w:rPr>
            </w:pPr>
            <w:r w:rsidRPr="00ED13FD">
              <w:rPr>
                <w:rFonts w:ascii="Times New Roman" w:eastAsia="Calibri" w:hAnsi="Times New Roman"/>
                <w:sz w:val="20"/>
                <w:szCs w:val="20"/>
              </w:rPr>
              <w:t>Analiza tekstów źródłowych/studia przypadków, prezentacje indywidualne i/lub grupowe, dyskusja</w:t>
            </w:r>
          </w:p>
        </w:tc>
      </w:tr>
      <w:tr w:rsidR="00D876C9" w:rsidRPr="00ED13FD" w14:paraId="7B1F5291" w14:textId="77777777" w:rsidTr="00DA5004">
        <w:tblPrEx>
          <w:tblLook w:val="04A0" w:firstRow="1" w:lastRow="0" w:firstColumn="1" w:lastColumn="0" w:noHBand="0" w:noVBand="1"/>
        </w:tblPrEx>
        <w:tc>
          <w:tcPr>
            <w:tcW w:w="9218" w:type="dxa"/>
            <w:gridSpan w:val="12"/>
          </w:tcPr>
          <w:p w14:paraId="0A9116AB"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 xml:space="preserve">Ocena nakładu pracy studenta oraz określenie liczby i struktury punktów ECTS </w:t>
            </w:r>
          </w:p>
        </w:tc>
      </w:tr>
      <w:tr w:rsidR="00D876C9" w:rsidRPr="00ED13FD" w14:paraId="427CD3A4" w14:textId="77777777" w:rsidTr="00DA5004">
        <w:tblPrEx>
          <w:tblLook w:val="04A0" w:firstRow="1" w:lastRow="0" w:firstColumn="1" w:lastColumn="0" w:noHBand="0" w:noVBand="1"/>
        </w:tblPrEx>
        <w:tc>
          <w:tcPr>
            <w:tcW w:w="4360" w:type="dxa"/>
            <w:gridSpan w:val="6"/>
          </w:tcPr>
          <w:p w14:paraId="7BAF8A92"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r w:rsidRPr="00ED13FD">
              <w:rPr>
                <w:rFonts w:ascii="Times New Roman" w:eastAsia="Calibri" w:hAnsi="Times New Roman"/>
                <w:sz w:val="20"/>
                <w:szCs w:val="20"/>
              </w:rPr>
              <w:t>Bilans nakładu pracy przeciętnego studenta</w:t>
            </w:r>
          </w:p>
          <w:p w14:paraId="1863F3A9"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p>
          <w:p w14:paraId="4D874E2B"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p>
        </w:tc>
        <w:tc>
          <w:tcPr>
            <w:tcW w:w="4858" w:type="dxa"/>
            <w:gridSpan w:val="6"/>
          </w:tcPr>
          <w:p w14:paraId="5ACEB52A" w14:textId="77777777" w:rsidR="00D876C9" w:rsidRPr="00ED13FD" w:rsidRDefault="00D876C9" w:rsidP="00DA5004">
            <w:pPr>
              <w:tabs>
                <w:tab w:val="left" w:pos="851"/>
                <w:tab w:val="left" w:pos="2254"/>
              </w:tabs>
              <w:spacing w:line="240" w:lineRule="auto"/>
              <w:contextualSpacing/>
              <w:jc w:val="both"/>
              <w:rPr>
                <w:rFonts w:ascii="Times New Roman" w:eastAsia="Calibri" w:hAnsi="Times New Roman"/>
                <w:sz w:val="20"/>
                <w:szCs w:val="20"/>
              </w:rPr>
            </w:pPr>
            <w:r w:rsidRPr="00ED13FD">
              <w:rPr>
                <w:rFonts w:ascii="Times New Roman" w:eastAsia="Calibri" w:hAnsi="Times New Roman"/>
                <w:sz w:val="20"/>
                <w:szCs w:val="20"/>
              </w:rPr>
              <w:t xml:space="preserve">- udział w wykładach: </w:t>
            </w:r>
            <w:r>
              <w:rPr>
                <w:rFonts w:ascii="Times New Roman" w:eastAsia="Calibri" w:hAnsi="Times New Roman"/>
                <w:sz w:val="20"/>
                <w:szCs w:val="20"/>
              </w:rPr>
              <w:t>9</w:t>
            </w:r>
            <w:r w:rsidRPr="00ED13FD">
              <w:rPr>
                <w:rFonts w:ascii="Times New Roman" w:eastAsia="Calibri" w:hAnsi="Times New Roman"/>
                <w:sz w:val="20"/>
                <w:szCs w:val="20"/>
              </w:rPr>
              <w:t xml:space="preserve"> godz.</w:t>
            </w:r>
            <w:r w:rsidRPr="00ED13FD">
              <w:rPr>
                <w:rFonts w:ascii="Times New Roman" w:eastAsia="Calibri" w:hAnsi="Times New Roman"/>
                <w:sz w:val="20"/>
                <w:szCs w:val="20"/>
              </w:rPr>
              <w:tab/>
              <w:t xml:space="preserve"> </w:t>
            </w:r>
          </w:p>
          <w:p w14:paraId="4708FB87" w14:textId="77777777" w:rsidR="00D876C9" w:rsidRPr="00ED13FD" w:rsidRDefault="00D876C9" w:rsidP="00DA5004">
            <w:pPr>
              <w:tabs>
                <w:tab w:val="left" w:pos="851"/>
                <w:tab w:val="left" w:pos="2254"/>
              </w:tabs>
              <w:spacing w:line="240" w:lineRule="auto"/>
              <w:contextualSpacing/>
              <w:jc w:val="both"/>
              <w:rPr>
                <w:rFonts w:ascii="Times New Roman" w:eastAsia="Calibri" w:hAnsi="Times New Roman"/>
                <w:sz w:val="20"/>
                <w:szCs w:val="20"/>
              </w:rPr>
            </w:pPr>
            <w:r w:rsidRPr="00ED13FD">
              <w:rPr>
                <w:rFonts w:ascii="Times New Roman" w:eastAsia="Calibri" w:hAnsi="Times New Roman"/>
                <w:sz w:val="20"/>
                <w:szCs w:val="20"/>
              </w:rPr>
              <w:t xml:space="preserve">- udział w ćwiczeniach: </w:t>
            </w:r>
            <w:r>
              <w:rPr>
                <w:rFonts w:ascii="Times New Roman" w:eastAsia="Calibri" w:hAnsi="Times New Roman"/>
                <w:sz w:val="20"/>
                <w:szCs w:val="20"/>
              </w:rPr>
              <w:t>9</w:t>
            </w:r>
            <w:r w:rsidRPr="00ED13FD">
              <w:rPr>
                <w:rFonts w:ascii="Times New Roman" w:eastAsia="Calibri" w:hAnsi="Times New Roman"/>
                <w:sz w:val="20"/>
                <w:szCs w:val="20"/>
              </w:rPr>
              <w:t xml:space="preserve"> godz.</w:t>
            </w:r>
          </w:p>
          <w:p w14:paraId="3EA639C4" w14:textId="77777777" w:rsidR="00D876C9" w:rsidRPr="00ED13FD" w:rsidRDefault="00D876C9" w:rsidP="00DA5004">
            <w:pPr>
              <w:tabs>
                <w:tab w:val="left" w:pos="851"/>
                <w:tab w:val="left" w:pos="2254"/>
              </w:tabs>
              <w:spacing w:line="240" w:lineRule="auto"/>
              <w:contextualSpacing/>
              <w:jc w:val="both"/>
              <w:rPr>
                <w:rFonts w:ascii="Times New Roman" w:eastAsia="Calibri" w:hAnsi="Times New Roman"/>
                <w:sz w:val="20"/>
                <w:szCs w:val="20"/>
              </w:rPr>
            </w:pPr>
            <w:r w:rsidRPr="00ED13FD">
              <w:rPr>
                <w:rFonts w:ascii="Times New Roman" w:eastAsia="Calibri" w:hAnsi="Times New Roman"/>
                <w:sz w:val="20"/>
                <w:szCs w:val="20"/>
              </w:rPr>
              <w:t>- przy</w:t>
            </w:r>
            <w:r>
              <w:rPr>
                <w:rFonts w:ascii="Times New Roman" w:eastAsia="Calibri" w:hAnsi="Times New Roman"/>
                <w:sz w:val="20"/>
                <w:szCs w:val="20"/>
              </w:rPr>
              <w:t>gotowanie do zaliczenia ćwiczeń: 27 godz.</w:t>
            </w:r>
          </w:p>
          <w:p w14:paraId="0A02F83C"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sidRPr="00ED13FD">
              <w:rPr>
                <w:rFonts w:ascii="Times New Roman" w:eastAsia="Calibri" w:hAnsi="Times New Roman"/>
                <w:sz w:val="20"/>
                <w:szCs w:val="20"/>
              </w:rPr>
              <w:t>- przygo</w:t>
            </w:r>
            <w:r>
              <w:rPr>
                <w:rFonts w:ascii="Times New Roman" w:eastAsia="Calibri" w:hAnsi="Times New Roman"/>
                <w:sz w:val="20"/>
                <w:szCs w:val="20"/>
              </w:rPr>
              <w:t>towanie do egzaminu: 26 godz.</w:t>
            </w:r>
          </w:p>
          <w:p w14:paraId="2EF9DC15"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Pr>
                <w:rFonts w:ascii="Times New Roman" w:eastAsia="Calibri" w:hAnsi="Times New Roman"/>
                <w:sz w:val="20"/>
                <w:szCs w:val="20"/>
              </w:rPr>
              <w:t>- udział w egzaminie/zaliczeniu na ocenę: 4 godz.</w:t>
            </w:r>
          </w:p>
        </w:tc>
      </w:tr>
      <w:tr w:rsidR="00D876C9" w:rsidRPr="00ED13FD" w14:paraId="55AFF477" w14:textId="77777777" w:rsidTr="00DA5004">
        <w:tblPrEx>
          <w:tblLook w:val="04A0" w:firstRow="1" w:lastRow="0" w:firstColumn="1" w:lastColumn="0" w:noHBand="0" w:noVBand="1"/>
        </w:tblPrEx>
        <w:tc>
          <w:tcPr>
            <w:tcW w:w="4360" w:type="dxa"/>
            <w:gridSpan w:val="6"/>
          </w:tcPr>
          <w:p w14:paraId="49D01564"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r w:rsidRPr="00ED13FD">
              <w:rPr>
                <w:rFonts w:ascii="Times New Roman" w:eastAsia="Calibri" w:hAnsi="Times New Roman"/>
                <w:sz w:val="20"/>
                <w:szCs w:val="20"/>
              </w:rPr>
              <w:t>Łączny nakład pracy studenta</w:t>
            </w:r>
          </w:p>
        </w:tc>
        <w:tc>
          <w:tcPr>
            <w:tcW w:w="4858" w:type="dxa"/>
            <w:gridSpan w:val="6"/>
          </w:tcPr>
          <w:p w14:paraId="4ED17CDC"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Pr>
                <w:rFonts w:ascii="Times New Roman" w:eastAsia="Calibri" w:hAnsi="Times New Roman"/>
                <w:sz w:val="20"/>
                <w:szCs w:val="20"/>
              </w:rPr>
              <w:t xml:space="preserve">75 </w:t>
            </w:r>
            <w:r w:rsidRPr="00ED13FD">
              <w:rPr>
                <w:rFonts w:ascii="Times New Roman" w:eastAsia="Calibri" w:hAnsi="Times New Roman"/>
                <w:sz w:val="20"/>
                <w:szCs w:val="20"/>
              </w:rPr>
              <w:t>godz.</w:t>
            </w:r>
          </w:p>
        </w:tc>
      </w:tr>
      <w:tr w:rsidR="00D876C9" w:rsidRPr="00ED13FD" w14:paraId="3AE8D5D9" w14:textId="77777777" w:rsidTr="00DA5004">
        <w:tblPrEx>
          <w:tblLook w:val="04A0" w:firstRow="1" w:lastRow="0" w:firstColumn="1" w:lastColumn="0" w:noHBand="0" w:noVBand="1"/>
        </w:tblPrEx>
        <w:tc>
          <w:tcPr>
            <w:tcW w:w="4360" w:type="dxa"/>
            <w:gridSpan w:val="6"/>
          </w:tcPr>
          <w:p w14:paraId="5A424C53"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r w:rsidRPr="00ED13FD">
              <w:rPr>
                <w:rFonts w:ascii="Times New Roman" w:eastAsia="Calibri" w:hAnsi="Times New Roman"/>
                <w:sz w:val="20"/>
                <w:szCs w:val="20"/>
              </w:rPr>
              <w:t>Nakład pracy związany z zajęciami wymagającymi bezpośredniego udziału nauczyciela akademickiego</w:t>
            </w:r>
          </w:p>
        </w:tc>
        <w:tc>
          <w:tcPr>
            <w:tcW w:w="4858" w:type="dxa"/>
            <w:gridSpan w:val="6"/>
          </w:tcPr>
          <w:p w14:paraId="3C76F6DA"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Pr>
                <w:rFonts w:ascii="Times New Roman" w:eastAsia="Calibri" w:hAnsi="Times New Roman"/>
                <w:sz w:val="20"/>
                <w:szCs w:val="20"/>
              </w:rPr>
              <w:t xml:space="preserve">18  </w:t>
            </w:r>
            <w:r w:rsidRPr="00ED13FD">
              <w:rPr>
                <w:rFonts w:ascii="Times New Roman" w:eastAsia="Calibri" w:hAnsi="Times New Roman"/>
                <w:sz w:val="20"/>
                <w:szCs w:val="20"/>
              </w:rPr>
              <w:t>godz.</w:t>
            </w:r>
          </w:p>
        </w:tc>
      </w:tr>
      <w:tr w:rsidR="00D876C9" w:rsidRPr="00ED13FD" w14:paraId="360C8F17" w14:textId="77777777" w:rsidTr="00DA5004">
        <w:tblPrEx>
          <w:tblLook w:val="04A0" w:firstRow="1" w:lastRow="0" w:firstColumn="1" w:lastColumn="0" w:noHBand="0" w:noVBand="1"/>
        </w:tblPrEx>
        <w:tc>
          <w:tcPr>
            <w:tcW w:w="4360" w:type="dxa"/>
            <w:gridSpan w:val="6"/>
          </w:tcPr>
          <w:p w14:paraId="1160B8B5"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r w:rsidRPr="00ED13FD">
              <w:rPr>
                <w:rFonts w:ascii="Times New Roman" w:eastAsia="Calibri" w:hAnsi="Times New Roman"/>
                <w:sz w:val="20"/>
                <w:szCs w:val="20"/>
              </w:rPr>
              <w:t>Liczba godzin, którą student realizuje z wykorzystaniem metod i technik kształcenia na odległość</w:t>
            </w:r>
          </w:p>
        </w:tc>
        <w:tc>
          <w:tcPr>
            <w:tcW w:w="4858" w:type="dxa"/>
            <w:gridSpan w:val="6"/>
          </w:tcPr>
          <w:p w14:paraId="469AA72F"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sidRPr="00ED13FD">
              <w:rPr>
                <w:rFonts w:ascii="Times New Roman" w:eastAsia="Calibri"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762"/>
      </w:tblGrid>
      <w:tr w:rsidR="00D876C9" w:rsidRPr="00ED13FD" w14:paraId="4080C0CE" w14:textId="77777777" w:rsidTr="00DA5004">
        <w:tc>
          <w:tcPr>
            <w:tcW w:w="9209" w:type="dxa"/>
            <w:gridSpan w:val="2"/>
          </w:tcPr>
          <w:p w14:paraId="1ADA371B" w14:textId="77777777" w:rsidR="00D876C9" w:rsidRPr="00ED13FD" w:rsidRDefault="00D876C9" w:rsidP="00DA5004">
            <w:pPr>
              <w:tabs>
                <w:tab w:val="left" w:pos="851"/>
              </w:tabs>
              <w:spacing w:line="240" w:lineRule="auto"/>
              <w:contextualSpacing/>
              <w:rPr>
                <w:rFonts w:ascii="Times New Roman" w:eastAsia="Calibri" w:hAnsi="Times New Roman"/>
                <w:b/>
                <w:sz w:val="20"/>
                <w:szCs w:val="20"/>
              </w:rPr>
            </w:pPr>
            <w:r w:rsidRPr="00ED13FD">
              <w:rPr>
                <w:rFonts w:ascii="Times New Roman" w:eastAsia="Calibri" w:hAnsi="Times New Roman"/>
                <w:b/>
                <w:sz w:val="20"/>
                <w:szCs w:val="20"/>
              </w:rPr>
              <w:t xml:space="preserve">Formy i kryteria zaliczenia przedmiotu i ustalenia oceny (F- formującej; P- podsumowującej) </w:t>
            </w:r>
          </w:p>
        </w:tc>
      </w:tr>
      <w:tr w:rsidR="00D876C9" w:rsidRPr="00ED13FD" w14:paraId="67D3B1AD" w14:textId="77777777" w:rsidTr="00DA5004">
        <w:tc>
          <w:tcPr>
            <w:tcW w:w="9209" w:type="dxa"/>
            <w:gridSpan w:val="2"/>
          </w:tcPr>
          <w:p w14:paraId="267168F1"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WYKŁADY</w:t>
            </w:r>
          </w:p>
        </w:tc>
      </w:tr>
      <w:tr w:rsidR="00D876C9" w:rsidRPr="00ED13FD" w14:paraId="5EB4C372" w14:textId="77777777" w:rsidTr="00DA5004">
        <w:trPr>
          <w:trHeight w:val="366"/>
        </w:trPr>
        <w:tc>
          <w:tcPr>
            <w:tcW w:w="4447" w:type="dxa"/>
          </w:tcPr>
          <w:p w14:paraId="3F5428AB"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p>
        </w:tc>
        <w:tc>
          <w:tcPr>
            <w:tcW w:w="4762" w:type="dxa"/>
          </w:tcPr>
          <w:p w14:paraId="1AA8F467" w14:textId="77777777" w:rsidR="00D876C9" w:rsidRPr="00ED13FD" w:rsidRDefault="00D876C9" w:rsidP="00DA5004">
            <w:pPr>
              <w:tabs>
                <w:tab w:val="left" w:pos="851"/>
              </w:tabs>
              <w:spacing w:line="240" w:lineRule="auto"/>
              <w:contextualSpacing/>
              <w:rPr>
                <w:rFonts w:ascii="Times New Roman" w:eastAsia="Calibri" w:hAnsi="Times New Roman"/>
                <w:sz w:val="20"/>
                <w:szCs w:val="20"/>
              </w:rPr>
            </w:pPr>
            <w:r w:rsidRPr="00ED13FD">
              <w:rPr>
                <w:rFonts w:ascii="Times New Roman" w:eastAsia="Calibri" w:hAnsi="Times New Roman"/>
                <w:sz w:val="20"/>
                <w:szCs w:val="20"/>
              </w:rPr>
              <w:t xml:space="preserve"> Zaliczenie pisemne: test.</w:t>
            </w:r>
          </w:p>
        </w:tc>
      </w:tr>
      <w:tr w:rsidR="00D876C9" w:rsidRPr="00ED13FD" w14:paraId="35CFC0B4" w14:textId="77777777" w:rsidTr="00DA5004">
        <w:tc>
          <w:tcPr>
            <w:tcW w:w="9209" w:type="dxa"/>
            <w:gridSpan w:val="2"/>
            <w:tcBorders>
              <w:top w:val="single" w:sz="4" w:space="0" w:color="auto"/>
              <w:left w:val="single" w:sz="4" w:space="0" w:color="auto"/>
              <w:bottom w:val="single" w:sz="4" w:space="0" w:color="auto"/>
              <w:right w:val="single" w:sz="4" w:space="0" w:color="auto"/>
            </w:tcBorders>
          </w:tcPr>
          <w:p w14:paraId="57BAD6D0" w14:textId="77777777" w:rsidR="00D876C9" w:rsidRPr="00ED13FD" w:rsidRDefault="00D876C9" w:rsidP="00DA5004">
            <w:pPr>
              <w:tabs>
                <w:tab w:val="left" w:pos="851"/>
              </w:tabs>
              <w:spacing w:line="240" w:lineRule="auto"/>
              <w:contextualSpacing/>
              <w:jc w:val="center"/>
              <w:rPr>
                <w:rFonts w:ascii="Times New Roman" w:eastAsia="Calibri" w:hAnsi="Times New Roman"/>
                <w:sz w:val="20"/>
                <w:szCs w:val="20"/>
              </w:rPr>
            </w:pPr>
            <w:r w:rsidRPr="00ED13FD">
              <w:rPr>
                <w:rFonts w:ascii="Times New Roman" w:eastAsia="Calibri" w:hAnsi="Times New Roman"/>
                <w:sz w:val="20"/>
                <w:szCs w:val="20"/>
              </w:rPr>
              <w:t>ĆWICZENIA (lub inna forma zajęć)</w:t>
            </w:r>
          </w:p>
        </w:tc>
      </w:tr>
      <w:tr w:rsidR="00D876C9" w:rsidRPr="00ED13FD" w14:paraId="1F0E3D64" w14:textId="77777777" w:rsidTr="00DA5004">
        <w:trPr>
          <w:trHeight w:val="399"/>
        </w:trPr>
        <w:tc>
          <w:tcPr>
            <w:tcW w:w="4447" w:type="dxa"/>
            <w:tcBorders>
              <w:top w:val="single" w:sz="4" w:space="0" w:color="auto"/>
              <w:left w:val="single" w:sz="4" w:space="0" w:color="auto"/>
              <w:bottom w:val="single" w:sz="4" w:space="0" w:color="auto"/>
              <w:right w:val="single" w:sz="4" w:space="0" w:color="auto"/>
            </w:tcBorders>
          </w:tcPr>
          <w:p w14:paraId="7E209CBE"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sidRPr="00ED13FD">
              <w:rPr>
                <w:rStyle w:val="wrtext"/>
                <w:rFonts w:ascii="Times New Roman" w:hAnsi="Times New Roman"/>
                <w:sz w:val="20"/>
                <w:szCs w:val="20"/>
              </w:rPr>
              <w:t>F1: Test</w:t>
            </w:r>
          </w:p>
        </w:tc>
        <w:tc>
          <w:tcPr>
            <w:tcW w:w="4762" w:type="dxa"/>
            <w:vMerge w:val="restart"/>
            <w:tcBorders>
              <w:top w:val="single" w:sz="4" w:space="0" w:color="auto"/>
              <w:left w:val="single" w:sz="4" w:space="0" w:color="auto"/>
              <w:right w:val="single" w:sz="4" w:space="0" w:color="auto"/>
            </w:tcBorders>
          </w:tcPr>
          <w:p w14:paraId="442A1FAE"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sidRPr="00ED13FD">
              <w:rPr>
                <w:rFonts w:ascii="Times New Roman" w:eastAsia="Calibri" w:hAnsi="Times New Roman"/>
                <w:sz w:val="20"/>
                <w:szCs w:val="20"/>
              </w:rPr>
              <w:t xml:space="preserve">Ocena </w:t>
            </w:r>
            <w:r>
              <w:rPr>
                <w:rFonts w:ascii="Times New Roman" w:eastAsia="Calibri" w:hAnsi="Times New Roman"/>
                <w:sz w:val="20"/>
                <w:szCs w:val="20"/>
              </w:rPr>
              <w:t>formująca: F1</w:t>
            </w:r>
            <w:r w:rsidRPr="00ED13FD">
              <w:rPr>
                <w:rFonts w:ascii="Times New Roman" w:eastAsia="Calibri" w:hAnsi="Times New Roman"/>
                <w:sz w:val="20"/>
                <w:szCs w:val="20"/>
              </w:rPr>
              <w:t xml:space="preserve"> +F2</w:t>
            </w:r>
          </w:p>
        </w:tc>
      </w:tr>
      <w:tr w:rsidR="00D876C9" w:rsidRPr="00ED13FD" w14:paraId="08C517F4" w14:textId="77777777" w:rsidTr="00DA5004">
        <w:trPr>
          <w:trHeight w:val="162"/>
        </w:trPr>
        <w:tc>
          <w:tcPr>
            <w:tcW w:w="4447" w:type="dxa"/>
            <w:tcBorders>
              <w:top w:val="single" w:sz="4" w:space="0" w:color="auto"/>
              <w:left w:val="single" w:sz="4" w:space="0" w:color="auto"/>
              <w:bottom w:val="single" w:sz="4" w:space="0" w:color="auto"/>
              <w:right w:val="single" w:sz="4" w:space="0" w:color="auto"/>
            </w:tcBorders>
          </w:tcPr>
          <w:p w14:paraId="0055DD61"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r w:rsidRPr="00ED13FD">
              <w:rPr>
                <w:rFonts w:ascii="Times New Roman" w:eastAsia="Calibri" w:hAnsi="Times New Roman"/>
                <w:sz w:val="20"/>
                <w:szCs w:val="20"/>
              </w:rPr>
              <w:t>F2: Prezentacja</w:t>
            </w:r>
          </w:p>
        </w:tc>
        <w:tc>
          <w:tcPr>
            <w:tcW w:w="4762" w:type="dxa"/>
            <w:vMerge/>
            <w:tcBorders>
              <w:left w:val="single" w:sz="4" w:space="0" w:color="auto"/>
              <w:right w:val="single" w:sz="4" w:space="0" w:color="auto"/>
            </w:tcBorders>
          </w:tcPr>
          <w:p w14:paraId="791A809E" w14:textId="77777777" w:rsidR="00D876C9" w:rsidRPr="00ED13FD" w:rsidRDefault="00D876C9" w:rsidP="00DA5004">
            <w:pPr>
              <w:tabs>
                <w:tab w:val="left" w:pos="851"/>
              </w:tabs>
              <w:spacing w:line="240" w:lineRule="auto"/>
              <w:contextualSpacing/>
              <w:jc w:val="both"/>
              <w:rPr>
                <w:rFonts w:ascii="Times New Roman" w:eastAsia="Calibri" w:hAnsi="Times New Roman"/>
                <w:sz w:val="20"/>
                <w:szCs w:val="20"/>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D876C9" w:rsidRPr="00ED13FD" w14:paraId="57E0698E" w14:textId="77777777" w:rsidTr="00DA5004">
        <w:tc>
          <w:tcPr>
            <w:tcW w:w="9214" w:type="dxa"/>
          </w:tcPr>
          <w:p w14:paraId="0C349262" w14:textId="77777777" w:rsidR="00D876C9" w:rsidRPr="00ED13FD" w:rsidRDefault="00D876C9" w:rsidP="00DA5004">
            <w:pPr>
              <w:tabs>
                <w:tab w:val="left" w:pos="851"/>
              </w:tabs>
              <w:spacing w:line="240" w:lineRule="auto"/>
              <w:contextualSpacing/>
              <w:jc w:val="both"/>
              <w:rPr>
                <w:rFonts w:ascii="Times New Roman" w:eastAsia="Calibri" w:hAnsi="Times New Roman"/>
                <w:b/>
                <w:sz w:val="20"/>
                <w:szCs w:val="20"/>
              </w:rPr>
            </w:pPr>
            <w:r w:rsidRPr="00ED13FD">
              <w:rPr>
                <w:rFonts w:ascii="Times New Roman" w:eastAsia="Calibri" w:hAnsi="Times New Roman"/>
                <w:b/>
                <w:sz w:val="20"/>
                <w:szCs w:val="20"/>
              </w:rPr>
              <w:t>Literatura podstawowa</w:t>
            </w:r>
          </w:p>
        </w:tc>
      </w:tr>
      <w:tr w:rsidR="00D876C9" w:rsidRPr="00ED13FD" w14:paraId="7F68DDAE" w14:textId="77777777" w:rsidTr="00DA5004">
        <w:tc>
          <w:tcPr>
            <w:tcW w:w="9214" w:type="dxa"/>
          </w:tcPr>
          <w:p w14:paraId="573E5004" w14:textId="77777777" w:rsidR="00D876C9" w:rsidRPr="00ED13FD" w:rsidRDefault="00D876C9" w:rsidP="00DA5004">
            <w:pPr>
              <w:pStyle w:val="NormalnyWeb"/>
              <w:spacing w:before="0" w:beforeAutospacing="0" w:after="0" w:afterAutospacing="0"/>
              <w:contextualSpacing/>
              <w:rPr>
                <w:sz w:val="20"/>
                <w:szCs w:val="20"/>
              </w:rPr>
            </w:pPr>
            <w:r w:rsidRPr="00ED13FD">
              <w:rPr>
                <w:rFonts w:eastAsia="Calibri"/>
                <w:sz w:val="20"/>
                <w:szCs w:val="20"/>
              </w:rPr>
              <w:t xml:space="preserve"> </w:t>
            </w:r>
            <w:r w:rsidRPr="00ED13FD">
              <w:rPr>
                <w:sz w:val="20"/>
                <w:szCs w:val="20"/>
              </w:rPr>
              <w:t xml:space="preserve">1. Bugdol M., </w:t>
            </w:r>
            <w:proofErr w:type="spellStart"/>
            <w:r w:rsidRPr="00ED13FD">
              <w:rPr>
                <w:sz w:val="20"/>
                <w:szCs w:val="20"/>
              </w:rPr>
              <w:t>Goranczewski</w:t>
            </w:r>
            <w:proofErr w:type="spellEnd"/>
            <w:r w:rsidRPr="00ED13FD">
              <w:rPr>
                <w:sz w:val="20"/>
                <w:szCs w:val="20"/>
              </w:rPr>
              <w:t xml:space="preserve"> B., Projakościowe usprawnianie organizacji oparte na procesach. Koncepcje metody narzędzia. Wyd. PWSZ Oświęcim 2010.</w:t>
            </w:r>
          </w:p>
          <w:p w14:paraId="0C9084B8"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 xml:space="preserve">2. </w:t>
            </w:r>
            <w:proofErr w:type="spellStart"/>
            <w:r w:rsidRPr="00ED13FD">
              <w:rPr>
                <w:sz w:val="20"/>
                <w:szCs w:val="20"/>
              </w:rPr>
              <w:t>Goranczewski</w:t>
            </w:r>
            <w:proofErr w:type="spellEnd"/>
            <w:r w:rsidRPr="00ED13FD">
              <w:rPr>
                <w:sz w:val="20"/>
                <w:szCs w:val="20"/>
              </w:rPr>
              <w:t xml:space="preserve"> B., Manual do przedmiotu „</w:t>
            </w:r>
            <w:proofErr w:type="spellStart"/>
            <w:r w:rsidRPr="00ED13FD">
              <w:rPr>
                <w:sz w:val="20"/>
                <w:szCs w:val="20"/>
              </w:rPr>
              <w:t>Audity</w:t>
            </w:r>
            <w:proofErr w:type="spellEnd"/>
            <w:r w:rsidRPr="00ED13FD">
              <w:rPr>
                <w:sz w:val="20"/>
                <w:szCs w:val="20"/>
              </w:rPr>
              <w:t xml:space="preserve"> jakości” (udostępniany przez autora).</w:t>
            </w:r>
          </w:p>
          <w:p w14:paraId="1F404377"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 xml:space="preserve">3. </w:t>
            </w:r>
            <w:proofErr w:type="spellStart"/>
            <w:r w:rsidRPr="00ED13FD">
              <w:rPr>
                <w:sz w:val="20"/>
                <w:szCs w:val="20"/>
              </w:rPr>
              <w:t>Goranczewski</w:t>
            </w:r>
            <w:proofErr w:type="spellEnd"/>
            <w:r w:rsidRPr="00ED13FD">
              <w:rPr>
                <w:sz w:val="20"/>
                <w:szCs w:val="20"/>
              </w:rPr>
              <w:t xml:space="preserve"> B., Manual do przedmiotu: „Certyfikacja systemów, wyrobów i personelu” (udostępniany przez autora).</w:t>
            </w:r>
          </w:p>
        </w:tc>
      </w:tr>
      <w:tr w:rsidR="00D876C9" w:rsidRPr="00ED13FD" w14:paraId="1BF2A804" w14:textId="77777777" w:rsidTr="00DA5004">
        <w:tc>
          <w:tcPr>
            <w:tcW w:w="9214" w:type="dxa"/>
          </w:tcPr>
          <w:p w14:paraId="750D57EA" w14:textId="77777777" w:rsidR="00D876C9" w:rsidRPr="00ED13FD" w:rsidRDefault="00D876C9" w:rsidP="00DA5004">
            <w:pPr>
              <w:tabs>
                <w:tab w:val="left" w:pos="851"/>
              </w:tabs>
              <w:spacing w:line="240" w:lineRule="auto"/>
              <w:contextualSpacing/>
              <w:jc w:val="both"/>
              <w:rPr>
                <w:rFonts w:ascii="Times New Roman" w:eastAsia="Calibri" w:hAnsi="Times New Roman"/>
                <w:b/>
                <w:sz w:val="20"/>
                <w:szCs w:val="20"/>
              </w:rPr>
            </w:pPr>
            <w:r w:rsidRPr="00ED13FD">
              <w:rPr>
                <w:rFonts w:ascii="Times New Roman" w:eastAsia="Calibri" w:hAnsi="Times New Roman"/>
                <w:b/>
                <w:sz w:val="20"/>
                <w:szCs w:val="20"/>
              </w:rPr>
              <w:t>Literatura uzupełniająca</w:t>
            </w:r>
          </w:p>
        </w:tc>
      </w:tr>
      <w:tr w:rsidR="00D876C9" w:rsidRPr="00ED13FD" w14:paraId="5699D452" w14:textId="77777777" w:rsidTr="00DA5004">
        <w:tc>
          <w:tcPr>
            <w:tcW w:w="9214" w:type="dxa"/>
          </w:tcPr>
          <w:p w14:paraId="47246C9B"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1. Norma ISO 9001, Systemy zarządzania jakością – wymagania, wyd. PKN.</w:t>
            </w:r>
          </w:p>
          <w:p w14:paraId="5B675744"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2. Norma ISO 19011, Wytyczne dotyczące audytowania systemów zarządzania jakością i systemów środowiskowych, wyd. PKN.</w:t>
            </w:r>
          </w:p>
          <w:p w14:paraId="268BA731" w14:textId="77777777" w:rsidR="00D876C9" w:rsidRPr="00ED13FD" w:rsidRDefault="00D876C9" w:rsidP="00DA5004">
            <w:pPr>
              <w:pStyle w:val="NormalnyWeb"/>
              <w:spacing w:before="0" w:beforeAutospacing="0" w:after="0" w:afterAutospacing="0"/>
              <w:contextualSpacing/>
              <w:rPr>
                <w:sz w:val="20"/>
                <w:szCs w:val="20"/>
              </w:rPr>
            </w:pPr>
            <w:r w:rsidRPr="00ED13FD">
              <w:rPr>
                <w:sz w:val="20"/>
                <w:szCs w:val="20"/>
              </w:rPr>
              <w:t>3. Raport techniczny ISO/TR 10013, Wytyczne dotyczące dokumentowania jakości, wyd. PKN.</w:t>
            </w:r>
          </w:p>
        </w:tc>
      </w:tr>
    </w:tbl>
    <w:p w14:paraId="66733F9A" w14:textId="77777777" w:rsidR="00D876C9" w:rsidRPr="00ED13FD" w:rsidRDefault="00D876C9" w:rsidP="00D876C9">
      <w:pPr>
        <w:spacing w:line="240" w:lineRule="auto"/>
        <w:ind w:left="284" w:hanging="284"/>
        <w:contextualSpacing/>
        <w:rPr>
          <w:rFonts w:ascii="Times New Roman" w:hAnsi="Times New Roman"/>
          <w:sz w:val="20"/>
          <w:szCs w:val="20"/>
        </w:rPr>
      </w:pPr>
    </w:p>
    <w:tbl>
      <w:tblPr>
        <w:tblW w:w="921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9"/>
        <w:gridCol w:w="942"/>
        <w:gridCol w:w="537"/>
        <w:gridCol w:w="1443"/>
        <w:gridCol w:w="360"/>
        <w:gridCol w:w="178"/>
        <w:gridCol w:w="965"/>
        <w:gridCol w:w="497"/>
        <w:gridCol w:w="285"/>
        <w:gridCol w:w="235"/>
        <w:gridCol w:w="1329"/>
        <w:gridCol w:w="1297"/>
      </w:tblGrid>
      <w:tr w:rsidR="00D876C9" w:rsidRPr="001369E8" w14:paraId="3EF98617" w14:textId="77777777" w:rsidTr="00DA5004">
        <w:trPr>
          <w:trHeight w:val="267"/>
        </w:trPr>
        <w:tc>
          <w:tcPr>
            <w:tcW w:w="2625" w:type="dxa"/>
            <w:gridSpan w:val="4"/>
            <w:vAlign w:val="center"/>
          </w:tcPr>
          <w:p w14:paraId="58A3E44C"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Kierunek i poziom studiów</w:t>
            </w:r>
          </w:p>
        </w:tc>
        <w:tc>
          <w:tcPr>
            <w:tcW w:w="6589" w:type="dxa"/>
            <w:gridSpan w:val="9"/>
            <w:vAlign w:val="center"/>
          </w:tcPr>
          <w:p w14:paraId="227A0AB5"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Logistyka II stopnia</w:t>
            </w:r>
          </w:p>
        </w:tc>
      </w:tr>
      <w:tr w:rsidR="00D876C9" w:rsidRPr="001369E8" w14:paraId="3E561B60" w14:textId="77777777" w:rsidTr="00DA5004">
        <w:trPr>
          <w:trHeight w:val="267"/>
        </w:trPr>
        <w:tc>
          <w:tcPr>
            <w:tcW w:w="2625" w:type="dxa"/>
            <w:gridSpan w:val="4"/>
            <w:vAlign w:val="center"/>
          </w:tcPr>
          <w:p w14:paraId="0599ED03"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lastRenderedPageBreak/>
              <w:t>Forma studiów</w:t>
            </w:r>
          </w:p>
        </w:tc>
        <w:tc>
          <w:tcPr>
            <w:tcW w:w="6589" w:type="dxa"/>
            <w:gridSpan w:val="9"/>
            <w:vAlign w:val="center"/>
          </w:tcPr>
          <w:p w14:paraId="7D263898" w14:textId="77777777" w:rsidR="00D876C9" w:rsidRPr="001369E8" w:rsidRDefault="00D876C9" w:rsidP="00DA5004">
            <w:pPr>
              <w:spacing w:line="240" w:lineRule="auto"/>
              <w:rPr>
                <w:rFonts w:ascii="Times New Roman" w:hAnsi="Times New Roman"/>
                <w:b/>
                <w:sz w:val="20"/>
                <w:szCs w:val="20"/>
              </w:rPr>
            </w:pPr>
            <w:r>
              <w:rPr>
                <w:rFonts w:ascii="Times New Roman" w:hAnsi="Times New Roman"/>
                <w:b/>
                <w:sz w:val="20"/>
                <w:szCs w:val="20"/>
              </w:rPr>
              <w:t>Nies</w:t>
            </w:r>
            <w:r w:rsidRPr="001369E8">
              <w:rPr>
                <w:rFonts w:ascii="Times New Roman" w:hAnsi="Times New Roman"/>
                <w:b/>
                <w:sz w:val="20"/>
                <w:szCs w:val="20"/>
              </w:rPr>
              <w:t>tacjonarne</w:t>
            </w:r>
          </w:p>
        </w:tc>
      </w:tr>
      <w:tr w:rsidR="00D876C9" w:rsidRPr="001369E8" w14:paraId="0899B7A8" w14:textId="77777777" w:rsidTr="00DA5004">
        <w:trPr>
          <w:trHeight w:val="267"/>
        </w:trPr>
        <w:tc>
          <w:tcPr>
            <w:tcW w:w="2625" w:type="dxa"/>
            <w:gridSpan w:val="4"/>
            <w:vAlign w:val="center"/>
          </w:tcPr>
          <w:p w14:paraId="08650AF8"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b/>
                <w:sz w:val="20"/>
                <w:szCs w:val="20"/>
              </w:rPr>
              <w:t>Nazwa przedmiotu</w:t>
            </w:r>
          </w:p>
        </w:tc>
        <w:tc>
          <w:tcPr>
            <w:tcW w:w="6589" w:type="dxa"/>
            <w:gridSpan w:val="9"/>
            <w:vAlign w:val="center"/>
          </w:tcPr>
          <w:p w14:paraId="27627E73"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Zarządzanie logistyczne</w:t>
            </w:r>
          </w:p>
        </w:tc>
      </w:tr>
      <w:tr w:rsidR="00D876C9" w:rsidRPr="001369E8" w14:paraId="70E5945B" w14:textId="77777777" w:rsidTr="00DA5004">
        <w:trPr>
          <w:trHeight w:val="262"/>
        </w:trPr>
        <w:tc>
          <w:tcPr>
            <w:tcW w:w="2625" w:type="dxa"/>
            <w:gridSpan w:val="4"/>
            <w:vAlign w:val="center"/>
          </w:tcPr>
          <w:p w14:paraId="0C274C26"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Status przedmiotu</w:t>
            </w:r>
          </w:p>
        </w:tc>
        <w:tc>
          <w:tcPr>
            <w:tcW w:w="6589" w:type="dxa"/>
            <w:gridSpan w:val="9"/>
            <w:vAlign w:val="center"/>
          </w:tcPr>
          <w:p w14:paraId="5AA11669"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Przedmiot kierunkowy</w:t>
            </w:r>
          </w:p>
        </w:tc>
      </w:tr>
      <w:tr w:rsidR="00D876C9" w:rsidRPr="001369E8" w14:paraId="3F7A7068" w14:textId="77777777" w:rsidTr="00DA5004">
        <w:trPr>
          <w:trHeight w:val="262"/>
        </w:trPr>
        <w:tc>
          <w:tcPr>
            <w:tcW w:w="2625" w:type="dxa"/>
            <w:gridSpan w:val="4"/>
            <w:vAlign w:val="center"/>
          </w:tcPr>
          <w:p w14:paraId="32795B93"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Moduł kształcenia</w:t>
            </w:r>
          </w:p>
        </w:tc>
        <w:tc>
          <w:tcPr>
            <w:tcW w:w="6589" w:type="dxa"/>
            <w:gridSpan w:val="9"/>
            <w:vAlign w:val="center"/>
          </w:tcPr>
          <w:p w14:paraId="74BADB42" w14:textId="77777777" w:rsidR="00D876C9" w:rsidRPr="001369E8" w:rsidRDefault="00D876C9" w:rsidP="00DA5004">
            <w:pPr>
              <w:spacing w:line="240" w:lineRule="auto"/>
              <w:rPr>
                <w:rFonts w:ascii="Times New Roman" w:hAnsi="Times New Roman"/>
                <w:b/>
                <w:sz w:val="20"/>
                <w:szCs w:val="20"/>
              </w:rPr>
            </w:pPr>
          </w:p>
        </w:tc>
      </w:tr>
      <w:tr w:rsidR="00D876C9" w:rsidRPr="001369E8" w14:paraId="36FCA7C7" w14:textId="77777777" w:rsidTr="00DA5004">
        <w:trPr>
          <w:trHeight w:val="262"/>
        </w:trPr>
        <w:tc>
          <w:tcPr>
            <w:tcW w:w="2625" w:type="dxa"/>
            <w:gridSpan w:val="4"/>
            <w:vAlign w:val="center"/>
          </w:tcPr>
          <w:p w14:paraId="57372251"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Język wykładowy</w:t>
            </w:r>
          </w:p>
        </w:tc>
        <w:tc>
          <w:tcPr>
            <w:tcW w:w="6589" w:type="dxa"/>
            <w:gridSpan w:val="9"/>
            <w:vAlign w:val="center"/>
          </w:tcPr>
          <w:p w14:paraId="792C63C6" w14:textId="77777777" w:rsidR="00D876C9" w:rsidRPr="001369E8"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1369E8">
              <w:rPr>
                <w:rFonts w:ascii="Times New Roman" w:hAnsi="Times New Roman"/>
                <w:b/>
                <w:sz w:val="20"/>
                <w:szCs w:val="20"/>
              </w:rPr>
              <w:t>olski</w:t>
            </w:r>
          </w:p>
        </w:tc>
      </w:tr>
      <w:tr w:rsidR="00D876C9" w:rsidRPr="001369E8" w14:paraId="1C0F41AA" w14:textId="77777777" w:rsidTr="00DA5004">
        <w:trPr>
          <w:trHeight w:val="262"/>
        </w:trPr>
        <w:tc>
          <w:tcPr>
            <w:tcW w:w="9214" w:type="dxa"/>
            <w:gridSpan w:val="13"/>
            <w:vAlign w:val="center"/>
          </w:tcPr>
          <w:p w14:paraId="15BD5915"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 xml:space="preserve">Liczba i struktura punktów ECTS: </w:t>
            </w:r>
            <w:r>
              <w:rPr>
                <w:rFonts w:ascii="Times New Roman" w:hAnsi="Times New Roman"/>
                <w:b/>
                <w:sz w:val="20"/>
                <w:szCs w:val="20"/>
              </w:rPr>
              <w:t>1 (wykład), 2 (ćwiczenia)</w:t>
            </w:r>
          </w:p>
        </w:tc>
      </w:tr>
      <w:tr w:rsidR="00D876C9" w:rsidRPr="001369E8" w14:paraId="7EE48E73" w14:textId="77777777" w:rsidTr="00DA5004">
        <w:trPr>
          <w:trHeight w:val="262"/>
        </w:trPr>
        <w:tc>
          <w:tcPr>
            <w:tcW w:w="2088" w:type="dxa"/>
            <w:gridSpan w:val="3"/>
            <w:vAlign w:val="center"/>
          </w:tcPr>
          <w:p w14:paraId="1056D1BB"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Formy zajęć</w:t>
            </w:r>
          </w:p>
        </w:tc>
        <w:tc>
          <w:tcPr>
            <w:tcW w:w="1980" w:type="dxa"/>
            <w:gridSpan w:val="2"/>
            <w:vAlign w:val="center"/>
          </w:tcPr>
          <w:p w14:paraId="6DB8A489" w14:textId="77777777" w:rsidR="00D876C9" w:rsidRPr="001369E8" w:rsidRDefault="00D876C9" w:rsidP="00DA5004">
            <w:pPr>
              <w:spacing w:line="240" w:lineRule="auto"/>
              <w:jc w:val="center"/>
              <w:rPr>
                <w:rFonts w:ascii="Times New Roman" w:hAnsi="Times New Roman"/>
                <w:b/>
                <w:sz w:val="20"/>
                <w:szCs w:val="20"/>
              </w:rPr>
            </w:pPr>
            <w:r w:rsidRPr="001369E8">
              <w:rPr>
                <w:rFonts w:ascii="Times New Roman" w:hAnsi="Times New Roman"/>
                <w:b/>
                <w:sz w:val="20"/>
                <w:szCs w:val="20"/>
              </w:rPr>
              <w:t>Liczba godzin zajęć</w:t>
            </w:r>
          </w:p>
        </w:tc>
        <w:tc>
          <w:tcPr>
            <w:tcW w:w="2520" w:type="dxa"/>
            <w:gridSpan w:val="6"/>
            <w:vAlign w:val="center"/>
          </w:tcPr>
          <w:p w14:paraId="5F8CFF0C" w14:textId="77777777" w:rsidR="00D876C9" w:rsidRPr="001369E8" w:rsidRDefault="00D876C9" w:rsidP="00DA5004">
            <w:pPr>
              <w:spacing w:line="240" w:lineRule="auto"/>
              <w:jc w:val="center"/>
              <w:rPr>
                <w:rFonts w:ascii="Times New Roman" w:hAnsi="Times New Roman"/>
                <w:b/>
                <w:sz w:val="20"/>
                <w:szCs w:val="20"/>
              </w:rPr>
            </w:pPr>
            <w:r w:rsidRPr="001369E8">
              <w:rPr>
                <w:rFonts w:ascii="Times New Roman" w:hAnsi="Times New Roman"/>
                <w:b/>
                <w:sz w:val="20"/>
                <w:szCs w:val="20"/>
              </w:rPr>
              <w:t>Sposób realizacji</w:t>
            </w:r>
          </w:p>
        </w:tc>
        <w:tc>
          <w:tcPr>
            <w:tcW w:w="2626" w:type="dxa"/>
            <w:gridSpan w:val="2"/>
            <w:vAlign w:val="center"/>
          </w:tcPr>
          <w:p w14:paraId="3F216320"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b/>
                <w:sz w:val="20"/>
                <w:szCs w:val="20"/>
              </w:rPr>
              <w:t>Sposób zaliczenia</w:t>
            </w:r>
          </w:p>
        </w:tc>
      </w:tr>
      <w:tr w:rsidR="00D876C9" w:rsidRPr="001369E8" w14:paraId="6A63A3DE" w14:textId="77777777" w:rsidTr="00DA5004">
        <w:trPr>
          <w:trHeight w:val="262"/>
        </w:trPr>
        <w:tc>
          <w:tcPr>
            <w:tcW w:w="2088" w:type="dxa"/>
            <w:gridSpan w:val="3"/>
            <w:vAlign w:val="center"/>
          </w:tcPr>
          <w:p w14:paraId="2139CB17"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Wykład</w:t>
            </w:r>
          </w:p>
        </w:tc>
        <w:tc>
          <w:tcPr>
            <w:tcW w:w="1980" w:type="dxa"/>
            <w:gridSpan w:val="2"/>
            <w:shd w:val="clear" w:color="auto" w:fill="auto"/>
            <w:vAlign w:val="center"/>
          </w:tcPr>
          <w:p w14:paraId="4130E7D4" w14:textId="77777777" w:rsidR="00D876C9" w:rsidRPr="001369E8"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9</w:t>
            </w:r>
          </w:p>
        </w:tc>
        <w:tc>
          <w:tcPr>
            <w:tcW w:w="2520" w:type="dxa"/>
            <w:gridSpan w:val="6"/>
            <w:shd w:val="clear" w:color="auto" w:fill="auto"/>
            <w:vAlign w:val="center"/>
          </w:tcPr>
          <w:p w14:paraId="0C3A8BE2" w14:textId="77777777" w:rsidR="00D876C9" w:rsidRPr="001369E8" w:rsidRDefault="00D876C9" w:rsidP="00DA5004">
            <w:pPr>
              <w:spacing w:line="240" w:lineRule="auto"/>
              <w:jc w:val="center"/>
              <w:rPr>
                <w:rFonts w:ascii="Times New Roman" w:hAnsi="Times New Roman"/>
                <w:b/>
                <w:sz w:val="20"/>
                <w:szCs w:val="20"/>
              </w:rPr>
            </w:pPr>
            <w:r w:rsidRPr="001369E8">
              <w:rPr>
                <w:rFonts w:ascii="Times New Roman" w:hAnsi="Times New Roman"/>
                <w:sz w:val="20"/>
                <w:szCs w:val="20"/>
              </w:rPr>
              <w:t>Zajęcia w sali dydaktycznej</w:t>
            </w:r>
          </w:p>
        </w:tc>
        <w:tc>
          <w:tcPr>
            <w:tcW w:w="2626" w:type="dxa"/>
            <w:gridSpan w:val="2"/>
            <w:vAlign w:val="center"/>
          </w:tcPr>
          <w:p w14:paraId="3D1504BD"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Egzamin</w:t>
            </w:r>
          </w:p>
        </w:tc>
      </w:tr>
      <w:tr w:rsidR="00D876C9" w:rsidRPr="001369E8" w14:paraId="566F4E4B" w14:textId="77777777" w:rsidTr="00DA5004">
        <w:trPr>
          <w:trHeight w:val="262"/>
        </w:trPr>
        <w:tc>
          <w:tcPr>
            <w:tcW w:w="2088" w:type="dxa"/>
            <w:gridSpan w:val="3"/>
            <w:vAlign w:val="center"/>
          </w:tcPr>
          <w:p w14:paraId="0B927A5B"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 xml:space="preserve">Ćwiczenia </w:t>
            </w:r>
          </w:p>
        </w:tc>
        <w:tc>
          <w:tcPr>
            <w:tcW w:w="1980" w:type="dxa"/>
            <w:gridSpan w:val="2"/>
            <w:shd w:val="clear" w:color="auto" w:fill="auto"/>
            <w:vAlign w:val="center"/>
          </w:tcPr>
          <w:p w14:paraId="0D6CAE75" w14:textId="77777777" w:rsidR="00D876C9" w:rsidRPr="001369E8"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18</w:t>
            </w:r>
          </w:p>
        </w:tc>
        <w:tc>
          <w:tcPr>
            <w:tcW w:w="2520" w:type="dxa"/>
            <w:gridSpan w:val="6"/>
            <w:shd w:val="clear" w:color="auto" w:fill="auto"/>
            <w:vAlign w:val="center"/>
          </w:tcPr>
          <w:p w14:paraId="1D6D773A" w14:textId="77777777" w:rsidR="00D876C9" w:rsidRPr="001369E8" w:rsidRDefault="00D876C9" w:rsidP="00DA5004">
            <w:pPr>
              <w:spacing w:line="240" w:lineRule="auto"/>
              <w:jc w:val="center"/>
              <w:rPr>
                <w:rFonts w:ascii="Times New Roman" w:hAnsi="Times New Roman"/>
                <w:b/>
                <w:sz w:val="20"/>
                <w:szCs w:val="20"/>
              </w:rPr>
            </w:pPr>
            <w:r w:rsidRPr="001369E8">
              <w:rPr>
                <w:rFonts w:ascii="Times New Roman" w:hAnsi="Times New Roman"/>
                <w:sz w:val="20"/>
                <w:szCs w:val="20"/>
              </w:rPr>
              <w:t>Zajęcia w sali dydaktycznej</w:t>
            </w:r>
          </w:p>
        </w:tc>
        <w:tc>
          <w:tcPr>
            <w:tcW w:w="2626" w:type="dxa"/>
            <w:gridSpan w:val="2"/>
            <w:vAlign w:val="center"/>
          </w:tcPr>
          <w:p w14:paraId="0B83B2CE"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Zaliczenie na ocenę</w:t>
            </w:r>
          </w:p>
        </w:tc>
      </w:tr>
      <w:tr w:rsidR="00D876C9" w:rsidRPr="001369E8" w14:paraId="44653D72" w14:textId="77777777" w:rsidTr="00DA5004">
        <w:trPr>
          <w:trHeight w:val="262"/>
        </w:trPr>
        <w:tc>
          <w:tcPr>
            <w:tcW w:w="9214" w:type="dxa"/>
            <w:gridSpan w:val="13"/>
            <w:vAlign w:val="center"/>
          </w:tcPr>
          <w:p w14:paraId="071B7BB3"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b/>
                <w:sz w:val="20"/>
                <w:szCs w:val="20"/>
              </w:rPr>
              <w:t>Prowadzący zajęcia</w:t>
            </w:r>
            <w:r w:rsidRPr="001369E8">
              <w:rPr>
                <w:rFonts w:ascii="Times New Roman" w:hAnsi="Times New Roman"/>
                <w:sz w:val="20"/>
                <w:szCs w:val="20"/>
              </w:rPr>
              <w:t>: dr hab. in</w:t>
            </w:r>
            <w:r>
              <w:rPr>
                <w:rFonts w:ascii="Times New Roman" w:hAnsi="Times New Roman"/>
                <w:sz w:val="20"/>
                <w:szCs w:val="20"/>
              </w:rPr>
              <w:t xml:space="preserve">ż. Rafał </w:t>
            </w:r>
            <w:proofErr w:type="spellStart"/>
            <w:r>
              <w:rPr>
                <w:rFonts w:ascii="Times New Roman" w:hAnsi="Times New Roman"/>
                <w:sz w:val="20"/>
                <w:szCs w:val="20"/>
              </w:rPr>
              <w:t>Matwiejczuk</w:t>
            </w:r>
            <w:proofErr w:type="spellEnd"/>
            <w:r>
              <w:rPr>
                <w:rFonts w:ascii="Times New Roman" w:hAnsi="Times New Roman"/>
                <w:sz w:val="20"/>
                <w:szCs w:val="20"/>
              </w:rPr>
              <w:t xml:space="preserve">, prof. UO/ </w:t>
            </w:r>
            <w:r w:rsidRPr="001369E8">
              <w:rPr>
                <w:rFonts w:ascii="Times New Roman" w:hAnsi="Times New Roman"/>
                <w:sz w:val="20"/>
                <w:szCs w:val="20"/>
              </w:rPr>
              <w:t xml:space="preserve">dr Sabina </w:t>
            </w:r>
            <w:proofErr w:type="spellStart"/>
            <w:r w:rsidRPr="001369E8">
              <w:rPr>
                <w:rFonts w:ascii="Times New Roman" w:hAnsi="Times New Roman"/>
                <w:sz w:val="20"/>
                <w:szCs w:val="20"/>
              </w:rPr>
              <w:t>Wyrwich</w:t>
            </w:r>
            <w:proofErr w:type="spellEnd"/>
            <w:r w:rsidRPr="001369E8">
              <w:rPr>
                <w:rFonts w:ascii="Times New Roman" w:hAnsi="Times New Roman"/>
                <w:sz w:val="20"/>
                <w:szCs w:val="20"/>
              </w:rPr>
              <w:t>-Płotka</w:t>
            </w:r>
            <w:r>
              <w:rPr>
                <w:rFonts w:ascii="Times New Roman" w:hAnsi="Times New Roman"/>
                <w:sz w:val="20"/>
                <w:szCs w:val="20"/>
              </w:rPr>
              <w:t xml:space="preserve">/ mgr inż. Marlena </w:t>
            </w:r>
            <w:r w:rsidRPr="0009157D">
              <w:rPr>
                <w:rFonts w:ascii="Times New Roman" w:hAnsi="Times New Roman"/>
                <w:sz w:val="20"/>
                <w:szCs w:val="20"/>
              </w:rPr>
              <w:t>Jaworska</w:t>
            </w:r>
          </w:p>
        </w:tc>
      </w:tr>
      <w:tr w:rsidR="00D876C9" w:rsidRPr="001369E8" w14:paraId="5B32A491" w14:textId="77777777" w:rsidTr="00DA5004">
        <w:tc>
          <w:tcPr>
            <w:tcW w:w="9214" w:type="dxa"/>
            <w:gridSpan w:val="13"/>
          </w:tcPr>
          <w:p w14:paraId="7AF319D3"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b/>
                <w:sz w:val="20"/>
                <w:szCs w:val="20"/>
              </w:rPr>
              <w:t>Cel przedmiotu</w:t>
            </w:r>
          </w:p>
        </w:tc>
      </w:tr>
      <w:tr w:rsidR="00D876C9" w:rsidRPr="001369E8" w14:paraId="5CD315EB" w14:textId="77777777" w:rsidTr="00DA5004">
        <w:tc>
          <w:tcPr>
            <w:tcW w:w="9214" w:type="dxa"/>
            <w:gridSpan w:val="13"/>
          </w:tcPr>
          <w:p w14:paraId="40E044B0" w14:textId="77777777" w:rsidR="00D876C9" w:rsidRPr="001369E8" w:rsidRDefault="00D876C9" w:rsidP="00D567EB">
            <w:pPr>
              <w:pStyle w:val="Akapitzlist"/>
              <w:numPr>
                <w:ilvl w:val="0"/>
                <w:numId w:val="73"/>
              </w:numPr>
              <w:tabs>
                <w:tab w:val="left" w:pos="284"/>
              </w:tabs>
              <w:spacing w:beforeLines="20" w:before="48" w:afterLines="20" w:after="48" w:line="240" w:lineRule="auto"/>
              <w:ind w:left="284" w:hanging="284"/>
              <w:jc w:val="both"/>
              <w:rPr>
                <w:rFonts w:ascii="Times New Roman" w:hAnsi="Times New Roman"/>
                <w:sz w:val="20"/>
                <w:szCs w:val="20"/>
              </w:rPr>
            </w:pPr>
            <w:r w:rsidRPr="001369E8">
              <w:rPr>
                <w:rFonts w:ascii="Times New Roman" w:hAnsi="Times New Roman"/>
                <w:sz w:val="20"/>
                <w:szCs w:val="20"/>
              </w:rPr>
              <w:t>Poznanie i zrozumienie istoty i struktury podstawowych kategorii związanych z zarządzaniem logistycznym</w:t>
            </w:r>
          </w:p>
          <w:p w14:paraId="76B7F0FF" w14:textId="77777777" w:rsidR="00D876C9" w:rsidRPr="001369E8" w:rsidRDefault="00D876C9" w:rsidP="00D567EB">
            <w:pPr>
              <w:pStyle w:val="Akapitzlist"/>
              <w:numPr>
                <w:ilvl w:val="0"/>
                <w:numId w:val="73"/>
              </w:numPr>
              <w:tabs>
                <w:tab w:val="left" w:pos="284"/>
              </w:tabs>
              <w:spacing w:beforeLines="20" w:before="48" w:afterLines="20" w:after="48" w:line="240" w:lineRule="auto"/>
              <w:ind w:left="284" w:hanging="284"/>
              <w:jc w:val="both"/>
              <w:rPr>
                <w:rFonts w:ascii="Times New Roman" w:hAnsi="Times New Roman"/>
                <w:sz w:val="20"/>
                <w:szCs w:val="20"/>
              </w:rPr>
            </w:pPr>
            <w:r w:rsidRPr="001369E8">
              <w:rPr>
                <w:rFonts w:ascii="Times New Roman" w:hAnsi="Times New Roman"/>
                <w:sz w:val="20"/>
                <w:szCs w:val="20"/>
              </w:rPr>
              <w:t>Poznanie istoty i struktury zarządzania logistycznego</w:t>
            </w:r>
          </w:p>
          <w:p w14:paraId="09A55768" w14:textId="77777777" w:rsidR="00D876C9" w:rsidRPr="001369E8" w:rsidRDefault="00D876C9" w:rsidP="00D567EB">
            <w:pPr>
              <w:pStyle w:val="Akapitzlist"/>
              <w:numPr>
                <w:ilvl w:val="0"/>
                <w:numId w:val="73"/>
              </w:numPr>
              <w:tabs>
                <w:tab w:val="left" w:pos="284"/>
              </w:tabs>
              <w:spacing w:beforeLines="20" w:before="48" w:afterLines="20" w:after="48" w:line="240" w:lineRule="auto"/>
              <w:ind w:left="284" w:hanging="284"/>
              <w:jc w:val="both"/>
              <w:rPr>
                <w:rFonts w:ascii="Times New Roman" w:hAnsi="Times New Roman"/>
                <w:sz w:val="20"/>
                <w:szCs w:val="20"/>
              </w:rPr>
            </w:pPr>
            <w:r w:rsidRPr="001369E8">
              <w:rPr>
                <w:rFonts w:ascii="Times New Roman" w:hAnsi="Times New Roman"/>
                <w:sz w:val="20"/>
                <w:szCs w:val="20"/>
              </w:rPr>
              <w:t>Poznanie metod i sposobów identyfikacji determinant i przejawów rozwoju zarządzania logistycznego</w:t>
            </w:r>
          </w:p>
          <w:p w14:paraId="2716F27F" w14:textId="77777777" w:rsidR="00D876C9" w:rsidRPr="001369E8" w:rsidRDefault="00D876C9" w:rsidP="00D567EB">
            <w:pPr>
              <w:pStyle w:val="Akapitzlist"/>
              <w:numPr>
                <w:ilvl w:val="0"/>
                <w:numId w:val="73"/>
              </w:numPr>
              <w:tabs>
                <w:tab w:val="left" w:pos="284"/>
              </w:tabs>
              <w:spacing w:beforeLines="20" w:before="48" w:afterLines="20" w:after="48" w:line="240" w:lineRule="auto"/>
              <w:ind w:left="284" w:hanging="284"/>
              <w:jc w:val="both"/>
              <w:rPr>
                <w:rFonts w:ascii="Times New Roman" w:hAnsi="Times New Roman"/>
                <w:sz w:val="20"/>
                <w:szCs w:val="20"/>
              </w:rPr>
            </w:pPr>
            <w:r w:rsidRPr="001369E8">
              <w:rPr>
                <w:rFonts w:ascii="Times New Roman" w:hAnsi="Times New Roman"/>
                <w:sz w:val="20"/>
                <w:szCs w:val="20"/>
              </w:rPr>
              <w:t>Poznanie metod i narzędzi oceny efektywności zarządzania logistycznego</w:t>
            </w:r>
          </w:p>
          <w:p w14:paraId="3661B114" w14:textId="77777777" w:rsidR="00D876C9" w:rsidRPr="001369E8" w:rsidRDefault="00D876C9" w:rsidP="00D567EB">
            <w:pPr>
              <w:pStyle w:val="Akapitzlist"/>
              <w:numPr>
                <w:ilvl w:val="0"/>
                <w:numId w:val="73"/>
              </w:numPr>
              <w:tabs>
                <w:tab w:val="left" w:pos="284"/>
              </w:tabs>
              <w:spacing w:after="0" w:line="240" w:lineRule="auto"/>
              <w:ind w:left="284" w:hanging="284"/>
              <w:jc w:val="both"/>
              <w:rPr>
                <w:rFonts w:ascii="Times New Roman" w:hAnsi="Times New Roman"/>
                <w:sz w:val="20"/>
                <w:szCs w:val="20"/>
              </w:rPr>
            </w:pPr>
            <w:r w:rsidRPr="001369E8">
              <w:rPr>
                <w:rFonts w:ascii="Times New Roman" w:hAnsi="Times New Roman"/>
                <w:sz w:val="20"/>
                <w:szCs w:val="20"/>
              </w:rPr>
              <w:t>Poznanie metod i sposobów identyfikacji zakresu i przejawów oddziaływania zarządzania logistycznego na efektywność przedsiębiorstwa</w:t>
            </w:r>
          </w:p>
        </w:tc>
      </w:tr>
      <w:tr w:rsidR="00D876C9" w:rsidRPr="001369E8" w14:paraId="047B0EB2" w14:textId="77777777" w:rsidTr="00DA5004">
        <w:tc>
          <w:tcPr>
            <w:tcW w:w="9214" w:type="dxa"/>
            <w:gridSpan w:val="13"/>
          </w:tcPr>
          <w:p w14:paraId="28FCC76B"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b/>
                <w:sz w:val="20"/>
                <w:szCs w:val="20"/>
              </w:rPr>
              <w:t xml:space="preserve">Wymagania wstępne </w:t>
            </w:r>
          </w:p>
        </w:tc>
      </w:tr>
      <w:tr w:rsidR="00D876C9" w:rsidRPr="001369E8" w14:paraId="1E35900A" w14:textId="77777777" w:rsidTr="00DA5004">
        <w:tc>
          <w:tcPr>
            <w:tcW w:w="9214" w:type="dxa"/>
            <w:gridSpan w:val="13"/>
          </w:tcPr>
          <w:p w14:paraId="7FEF6654" w14:textId="77777777" w:rsidR="00D876C9" w:rsidRPr="001369E8" w:rsidRDefault="00D876C9" w:rsidP="00DA5004">
            <w:pPr>
              <w:rPr>
                <w:rFonts w:ascii="Times New Roman" w:hAnsi="Times New Roman"/>
                <w:sz w:val="20"/>
                <w:szCs w:val="20"/>
              </w:rPr>
            </w:pPr>
            <w:r w:rsidRPr="001369E8">
              <w:rPr>
                <w:rFonts w:ascii="Times New Roman" w:hAnsi="Times New Roman"/>
                <w:sz w:val="20"/>
                <w:szCs w:val="20"/>
              </w:rPr>
              <w:t>Koncepcje zarządzania</w:t>
            </w:r>
          </w:p>
        </w:tc>
      </w:tr>
      <w:tr w:rsidR="00D876C9" w:rsidRPr="001369E8" w14:paraId="41EF6F64" w14:textId="77777777" w:rsidTr="00DA5004">
        <w:tc>
          <w:tcPr>
            <w:tcW w:w="9214" w:type="dxa"/>
            <w:gridSpan w:val="13"/>
          </w:tcPr>
          <w:p w14:paraId="07E39C4A"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b/>
                <w:sz w:val="20"/>
                <w:szCs w:val="20"/>
              </w:rPr>
              <w:t xml:space="preserve">Efekty uczenia się </w:t>
            </w:r>
          </w:p>
        </w:tc>
      </w:tr>
      <w:tr w:rsidR="00D876C9" w:rsidRPr="001369E8" w14:paraId="445CA9C0" w14:textId="77777777" w:rsidTr="00DA5004">
        <w:trPr>
          <w:trHeight w:val="162"/>
        </w:trPr>
        <w:tc>
          <w:tcPr>
            <w:tcW w:w="1146" w:type="dxa"/>
            <w:gridSpan w:val="2"/>
            <w:vAlign w:val="center"/>
          </w:tcPr>
          <w:p w14:paraId="19912520"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Nr efektu uczenia się dla przedmiotu</w:t>
            </w:r>
          </w:p>
        </w:tc>
        <w:tc>
          <w:tcPr>
            <w:tcW w:w="4922" w:type="dxa"/>
            <w:gridSpan w:val="7"/>
            <w:vAlign w:val="center"/>
          </w:tcPr>
          <w:p w14:paraId="7049EF46"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Zdefiniowanie efektu</w:t>
            </w:r>
          </w:p>
        </w:tc>
        <w:tc>
          <w:tcPr>
            <w:tcW w:w="1849" w:type="dxa"/>
            <w:gridSpan w:val="3"/>
            <w:vAlign w:val="center"/>
          </w:tcPr>
          <w:p w14:paraId="5F6D488A"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 xml:space="preserve">Odniesienie efektu do efektów kierunkowych </w:t>
            </w:r>
          </w:p>
        </w:tc>
        <w:tc>
          <w:tcPr>
            <w:tcW w:w="1297" w:type="dxa"/>
          </w:tcPr>
          <w:p w14:paraId="7E84B690"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Metoda weryfikacji osiągniętych efektów</w:t>
            </w:r>
          </w:p>
        </w:tc>
      </w:tr>
      <w:tr w:rsidR="00D876C9" w:rsidRPr="001369E8" w14:paraId="50BB850C" w14:textId="77777777" w:rsidTr="00DA5004">
        <w:trPr>
          <w:trHeight w:val="159"/>
        </w:trPr>
        <w:tc>
          <w:tcPr>
            <w:tcW w:w="9214" w:type="dxa"/>
            <w:gridSpan w:val="13"/>
            <w:vAlign w:val="center"/>
          </w:tcPr>
          <w:p w14:paraId="31E8F2E8"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WIEDZA</w:t>
            </w:r>
          </w:p>
        </w:tc>
      </w:tr>
      <w:tr w:rsidR="00D876C9" w:rsidRPr="001369E8" w14:paraId="2284BCF1" w14:textId="77777777" w:rsidTr="00DA5004">
        <w:trPr>
          <w:trHeight w:val="159"/>
        </w:trPr>
        <w:tc>
          <w:tcPr>
            <w:tcW w:w="1146" w:type="dxa"/>
            <w:gridSpan w:val="2"/>
            <w:vAlign w:val="center"/>
          </w:tcPr>
          <w:p w14:paraId="44EC043C"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4922" w:type="dxa"/>
            <w:gridSpan w:val="7"/>
            <w:vAlign w:val="center"/>
          </w:tcPr>
          <w:p w14:paraId="2D6B5AB3" w14:textId="77777777" w:rsidR="00D876C9" w:rsidRPr="001369E8"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 zna</w:t>
            </w:r>
            <w:r w:rsidRPr="001369E8">
              <w:rPr>
                <w:rFonts w:ascii="Times New Roman" w:hAnsi="Times New Roman"/>
                <w:sz w:val="20"/>
                <w:szCs w:val="20"/>
              </w:rPr>
              <w:t xml:space="preserve"> istoty i struktury zarządzania logistycznego oraz determinant</w:t>
            </w:r>
            <w:r>
              <w:rPr>
                <w:rFonts w:ascii="Times New Roman" w:hAnsi="Times New Roman"/>
                <w:sz w:val="20"/>
                <w:szCs w:val="20"/>
              </w:rPr>
              <w:t>y</w:t>
            </w:r>
            <w:r w:rsidRPr="001369E8">
              <w:rPr>
                <w:rFonts w:ascii="Times New Roman" w:hAnsi="Times New Roman"/>
                <w:sz w:val="20"/>
                <w:szCs w:val="20"/>
              </w:rPr>
              <w:t xml:space="preserve"> i przeja</w:t>
            </w:r>
            <w:r>
              <w:rPr>
                <w:rFonts w:ascii="Times New Roman" w:hAnsi="Times New Roman"/>
                <w:sz w:val="20"/>
                <w:szCs w:val="20"/>
              </w:rPr>
              <w:t>wy</w:t>
            </w:r>
            <w:r w:rsidRPr="001369E8">
              <w:rPr>
                <w:rFonts w:ascii="Times New Roman" w:hAnsi="Times New Roman"/>
                <w:sz w:val="20"/>
                <w:szCs w:val="20"/>
              </w:rPr>
              <w:t xml:space="preserve"> jego rozwoju</w:t>
            </w:r>
          </w:p>
        </w:tc>
        <w:tc>
          <w:tcPr>
            <w:tcW w:w="1849" w:type="dxa"/>
            <w:gridSpan w:val="3"/>
            <w:vAlign w:val="center"/>
          </w:tcPr>
          <w:p w14:paraId="0A8343E5" w14:textId="77777777" w:rsidR="00D876C9" w:rsidRPr="001369E8" w:rsidRDefault="00D876C9" w:rsidP="00DA5004">
            <w:pPr>
              <w:pStyle w:val="Akapitzlist"/>
              <w:spacing w:line="240" w:lineRule="auto"/>
              <w:ind w:left="0"/>
              <w:jc w:val="center"/>
              <w:rPr>
                <w:rFonts w:ascii="Times New Roman" w:hAnsi="Times New Roman"/>
                <w:bCs/>
                <w:sz w:val="20"/>
                <w:szCs w:val="20"/>
              </w:rPr>
            </w:pPr>
            <w:r w:rsidRPr="001369E8">
              <w:rPr>
                <w:rFonts w:ascii="Times New Roman" w:hAnsi="Times New Roman"/>
                <w:bCs/>
                <w:sz w:val="20"/>
                <w:szCs w:val="20"/>
              </w:rPr>
              <w:t>K_W02</w:t>
            </w:r>
            <w:r>
              <w:rPr>
                <w:rFonts w:ascii="Times New Roman" w:hAnsi="Times New Roman"/>
                <w:bCs/>
                <w:sz w:val="20"/>
                <w:szCs w:val="20"/>
              </w:rPr>
              <w:t xml:space="preserve">, </w:t>
            </w:r>
            <w:r w:rsidRPr="001369E8">
              <w:rPr>
                <w:rFonts w:ascii="Times New Roman" w:hAnsi="Times New Roman"/>
                <w:bCs/>
                <w:sz w:val="20"/>
                <w:szCs w:val="20"/>
              </w:rPr>
              <w:t>K_W04</w:t>
            </w:r>
            <w:r>
              <w:rPr>
                <w:rFonts w:ascii="Times New Roman" w:hAnsi="Times New Roman"/>
                <w:bCs/>
                <w:sz w:val="20"/>
                <w:szCs w:val="20"/>
              </w:rPr>
              <w:t xml:space="preserve">, </w:t>
            </w:r>
          </w:p>
          <w:p w14:paraId="68D06AE0" w14:textId="77777777" w:rsidR="00D876C9" w:rsidRPr="001369E8" w:rsidRDefault="00D876C9" w:rsidP="00DA5004">
            <w:pPr>
              <w:pStyle w:val="Akapitzlist"/>
              <w:spacing w:line="240" w:lineRule="auto"/>
              <w:ind w:left="0"/>
              <w:jc w:val="center"/>
              <w:rPr>
                <w:rFonts w:ascii="Times New Roman" w:hAnsi="Times New Roman"/>
                <w:sz w:val="20"/>
                <w:szCs w:val="20"/>
              </w:rPr>
            </w:pPr>
            <w:r w:rsidRPr="001369E8">
              <w:rPr>
                <w:rFonts w:ascii="Times New Roman" w:hAnsi="Times New Roman"/>
                <w:sz w:val="20"/>
                <w:szCs w:val="20"/>
              </w:rPr>
              <w:t>K_W06</w:t>
            </w:r>
          </w:p>
        </w:tc>
        <w:tc>
          <w:tcPr>
            <w:tcW w:w="1297" w:type="dxa"/>
          </w:tcPr>
          <w:p w14:paraId="1EA1068B"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Pisemny test wyboru, egzamin opisowy, egzamin ustny</w:t>
            </w:r>
          </w:p>
        </w:tc>
      </w:tr>
      <w:tr w:rsidR="00D876C9" w:rsidRPr="001369E8" w14:paraId="7D3F96D2" w14:textId="77777777" w:rsidTr="00DA5004">
        <w:trPr>
          <w:trHeight w:val="159"/>
        </w:trPr>
        <w:tc>
          <w:tcPr>
            <w:tcW w:w="1146" w:type="dxa"/>
            <w:gridSpan w:val="2"/>
            <w:vAlign w:val="center"/>
          </w:tcPr>
          <w:p w14:paraId="5951371A"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2</w:t>
            </w:r>
          </w:p>
        </w:tc>
        <w:tc>
          <w:tcPr>
            <w:tcW w:w="4922" w:type="dxa"/>
            <w:gridSpan w:val="7"/>
            <w:vAlign w:val="center"/>
          </w:tcPr>
          <w:p w14:paraId="1BBBBA36" w14:textId="77777777" w:rsidR="00D876C9" w:rsidRPr="001369E8"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 r</w:t>
            </w:r>
            <w:r w:rsidRPr="001369E8">
              <w:rPr>
                <w:rFonts w:ascii="Times New Roman" w:hAnsi="Times New Roman"/>
                <w:sz w:val="20"/>
                <w:szCs w:val="20"/>
              </w:rPr>
              <w:t>ozumie zakres i przejaw</w:t>
            </w:r>
            <w:r>
              <w:rPr>
                <w:rFonts w:ascii="Times New Roman" w:hAnsi="Times New Roman"/>
                <w:sz w:val="20"/>
                <w:szCs w:val="20"/>
              </w:rPr>
              <w:t>y</w:t>
            </w:r>
            <w:r w:rsidRPr="001369E8">
              <w:rPr>
                <w:rFonts w:ascii="Times New Roman" w:hAnsi="Times New Roman"/>
                <w:sz w:val="20"/>
                <w:szCs w:val="20"/>
              </w:rPr>
              <w:t xml:space="preserve"> oddziaływania zarządzania logistycznego na efektywność przedsiębiorstwa</w:t>
            </w:r>
          </w:p>
        </w:tc>
        <w:tc>
          <w:tcPr>
            <w:tcW w:w="1849" w:type="dxa"/>
            <w:gridSpan w:val="3"/>
            <w:vAlign w:val="center"/>
          </w:tcPr>
          <w:p w14:paraId="0BE37453" w14:textId="77777777" w:rsidR="00D876C9" w:rsidRPr="004E0908" w:rsidRDefault="00D876C9" w:rsidP="00DA5004">
            <w:pPr>
              <w:pStyle w:val="Akapitzlist"/>
              <w:spacing w:line="240" w:lineRule="auto"/>
              <w:ind w:left="0"/>
              <w:jc w:val="center"/>
              <w:rPr>
                <w:rFonts w:ascii="Times New Roman" w:hAnsi="Times New Roman"/>
                <w:bCs/>
                <w:sz w:val="20"/>
                <w:szCs w:val="20"/>
              </w:rPr>
            </w:pPr>
            <w:r w:rsidRPr="001369E8">
              <w:rPr>
                <w:rFonts w:ascii="Times New Roman" w:hAnsi="Times New Roman"/>
                <w:bCs/>
                <w:sz w:val="20"/>
                <w:szCs w:val="20"/>
              </w:rPr>
              <w:t>K_W02</w:t>
            </w:r>
            <w:r>
              <w:rPr>
                <w:rFonts w:ascii="Times New Roman" w:hAnsi="Times New Roman"/>
                <w:bCs/>
                <w:sz w:val="20"/>
                <w:szCs w:val="20"/>
              </w:rPr>
              <w:t xml:space="preserve">, </w:t>
            </w:r>
            <w:r w:rsidRPr="001369E8">
              <w:rPr>
                <w:rFonts w:ascii="Times New Roman" w:hAnsi="Times New Roman"/>
                <w:bCs/>
                <w:sz w:val="20"/>
                <w:szCs w:val="20"/>
              </w:rPr>
              <w:t>K_W04</w:t>
            </w:r>
            <w:r>
              <w:rPr>
                <w:rFonts w:ascii="Times New Roman" w:hAnsi="Times New Roman"/>
                <w:bCs/>
                <w:sz w:val="20"/>
                <w:szCs w:val="20"/>
              </w:rPr>
              <w:t xml:space="preserve">, </w:t>
            </w:r>
            <w:r w:rsidRPr="001369E8">
              <w:rPr>
                <w:rFonts w:ascii="Times New Roman" w:hAnsi="Times New Roman"/>
                <w:sz w:val="20"/>
                <w:szCs w:val="20"/>
              </w:rPr>
              <w:t>K_W06</w:t>
            </w:r>
          </w:p>
        </w:tc>
        <w:tc>
          <w:tcPr>
            <w:tcW w:w="1297" w:type="dxa"/>
          </w:tcPr>
          <w:p w14:paraId="2FF24B4D"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Pisemny test wyboru, egzamin opisowy, egzamin ustny</w:t>
            </w:r>
          </w:p>
        </w:tc>
      </w:tr>
      <w:tr w:rsidR="00D22590" w:rsidRPr="001369E8" w14:paraId="39258B10" w14:textId="77777777" w:rsidTr="00D22590">
        <w:trPr>
          <w:trHeight w:val="159"/>
        </w:trPr>
        <w:tc>
          <w:tcPr>
            <w:tcW w:w="1146" w:type="dxa"/>
            <w:gridSpan w:val="2"/>
            <w:vAlign w:val="center"/>
          </w:tcPr>
          <w:p w14:paraId="31967D0E" w14:textId="23032743" w:rsidR="00D22590" w:rsidRPr="001369E8" w:rsidRDefault="00D22590" w:rsidP="00D22590">
            <w:pPr>
              <w:spacing w:line="240" w:lineRule="auto"/>
              <w:jc w:val="center"/>
              <w:rPr>
                <w:rFonts w:ascii="Times New Roman" w:hAnsi="Times New Roman"/>
                <w:sz w:val="20"/>
                <w:szCs w:val="20"/>
              </w:rPr>
            </w:pPr>
            <w:r>
              <w:rPr>
                <w:rFonts w:ascii="Times New Roman" w:hAnsi="Times New Roman"/>
                <w:sz w:val="20"/>
                <w:szCs w:val="20"/>
              </w:rPr>
              <w:t>3</w:t>
            </w:r>
          </w:p>
        </w:tc>
        <w:tc>
          <w:tcPr>
            <w:tcW w:w="4922" w:type="dxa"/>
            <w:gridSpan w:val="7"/>
            <w:vAlign w:val="center"/>
          </w:tcPr>
          <w:p w14:paraId="754848AA" w14:textId="4B05E764" w:rsidR="00D22590" w:rsidRDefault="00D22590" w:rsidP="00D22590">
            <w:pPr>
              <w:spacing w:beforeLines="20" w:before="48" w:afterLines="20" w:after="48" w:line="240" w:lineRule="auto"/>
              <w:rPr>
                <w:rFonts w:ascii="Times New Roman" w:hAnsi="Times New Roman"/>
                <w:sz w:val="20"/>
                <w:szCs w:val="20"/>
              </w:rPr>
            </w:pPr>
            <w:r>
              <w:rPr>
                <w:rFonts w:ascii="Times New Roman" w:eastAsia="Times New Roman" w:hAnsi="Times New Roman" w:cs="Times New Roman"/>
                <w:sz w:val="20"/>
                <w:szCs w:val="20"/>
                <w:lang w:eastAsia="pl-PL"/>
              </w:rPr>
              <w:t xml:space="preserve">Student zna </w:t>
            </w:r>
            <w:r w:rsidRPr="00130B73">
              <w:rPr>
                <w:rFonts w:ascii="Times New Roman" w:eastAsia="Times New Roman" w:hAnsi="Times New Roman" w:cs="Times New Roman"/>
                <w:sz w:val="20"/>
                <w:szCs w:val="20"/>
                <w:lang w:eastAsia="pl-PL"/>
              </w:rPr>
              <w:t xml:space="preserve">zasady zarządzania kapitałem intelektualnym </w:t>
            </w:r>
            <w:r>
              <w:rPr>
                <w:rFonts w:ascii="Times New Roman" w:eastAsia="Times New Roman" w:hAnsi="Times New Roman" w:cs="Times New Roman"/>
                <w:sz w:val="20"/>
                <w:szCs w:val="20"/>
                <w:lang w:eastAsia="pl-PL"/>
              </w:rPr>
              <w:t xml:space="preserve">i </w:t>
            </w:r>
            <w:r w:rsidRPr="00130B73">
              <w:rPr>
                <w:rFonts w:ascii="Times New Roman" w:eastAsia="Times New Roman" w:hAnsi="Times New Roman" w:cs="Times New Roman"/>
                <w:sz w:val="20"/>
                <w:szCs w:val="20"/>
                <w:lang w:eastAsia="pl-PL"/>
              </w:rPr>
              <w:t xml:space="preserve">formy rozwoju indywidualnej przedsiębiorczości </w:t>
            </w:r>
            <w:r>
              <w:rPr>
                <w:rFonts w:ascii="Times New Roman" w:eastAsia="Times New Roman" w:hAnsi="Times New Roman" w:cs="Times New Roman"/>
                <w:sz w:val="20"/>
                <w:szCs w:val="20"/>
                <w:lang w:eastAsia="pl-PL"/>
              </w:rPr>
              <w:t xml:space="preserve">w obszarze logistyki </w:t>
            </w:r>
          </w:p>
        </w:tc>
        <w:tc>
          <w:tcPr>
            <w:tcW w:w="1849" w:type="dxa"/>
            <w:gridSpan w:val="3"/>
            <w:vAlign w:val="center"/>
          </w:tcPr>
          <w:p w14:paraId="7118A601" w14:textId="3C8ACE0E" w:rsidR="00D22590" w:rsidRPr="001369E8" w:rsidRDefault="00D22590" w:rsidP="00D22590">
            <w:pPr>
              <w:pStyle w:val="Akapitzlist"/>
              <w:spacing w:line="240" w:lineRule="auto"/>
              <w:ind w:left="0"/>
              <w:jc w:val="center"/>
              <w:rPr>
                <w:rFonts w:ascii="Times New Roman" w:hAnsi="Times New Roman"/>
                <w:bCs/>
                <w:sz w:val="20"/>
                <w:szCs w:val="20"/>
              </w:rPr>
            </w:pPr>
            <w:r w:rsidRPr="00130B73">
              <w:rPr>
                <w:rFonts w:ascii="Times New Roman" w:eastAsia="Times New Roman" w:hAnsi="Times New Roman" w:cs="Times New Roman"/>
                <w:sz w:val="20"/>
                <w:szCs w:val="20"/>
                <w:lang w:eastAsia="pl-PL"/>
              </w:rPr>
              <w:t>K_W12</w:t>
            </w:r>
          </w:p>
        </w:tc>
        <w:tc>
          <w:tcPr>
            <w:tcW w:w="1297" w:type="dxa"/>
          </w:tcPr>
          <w:p w14:paraId="59A56521" w14:textId="340FCA0D" w:rsidR="00D22590" w:rsidRPr="001369E8" w:rsidRDefault="00D22590" w:rsidP="00D22590">
            <w:pPr>
              <w:spacing w:line="240" w:lineRule="auto"/>
              <w:jc w:val="center"/>
              <w:rPr>
                <w:rFonts w:ascii="Times New Roman" w:hAnsi="Times New Roman"/>
                <w:sz w:val="20"/>
                <w:szCs w:val="20"/>
              </w:rPr>
            </w:pPr>
            <w:r w:rsidRPr="001369E8">
              <w:rPr>
                <w:rFonts w:ascii="Times New Roman" w:hAnsi="Times New Roman"/>
                <w:sz w:val="20"/>
                <w:szCs w:val="20"/>
              </w:rPr>
              <w:t>Pisemny test wyboru, egzamin opisowy, egzamin ustny</w:t>
            </w:r>
          </w:p>
        </w:tc>
      </w:tr>
      <w:tr w:rsidR="00D876C9" w:rsidRPr="001369E8" w14:paraId="452CC3D5" w14:textId="77777777" w:rsidTr="00DA5004">
        <w:trPr>
          <w:trHeight w:val="159"/>
        </w:trPr>
        <w:tc>
          <w:tcPr>
            <w:tcW w:w="9214" w:type="dxa"/>
            <w:gridSpan w:val="13"/>
            <w:vAlign w:val="center"/>
          </w:tcPr>
          <w:p w14:paraId="0B89EBEE" w14:textId="77777777" w:rsidR="00D876C9" w:rsidRPr="001369E8" w:rsidRDefault="00D876C9" w:rsidP="00DA5004">
            <w:pPr>
              <w:tabs>
                <w:tab w:val="left" w:pos="709"/>
              </w:tabs>
              <w:spacing w:line="240" w:lineRule="auto"/>
              <w:jc w:val="center"/>
              <w:rPr>
                <w:rFonts w:ascii="Times New Roman" w:hAnsi="Times New Roman"/>
                <w:sz w:val="20"/>
                <w:szCs w:val="20"/>
              </w:rPr>
            </w:pPr>
            <w:r w:rsidRPr="001369E8">
              <w:rPr>
                <w:rFonts w:ascii="Times New Roman" w:hAnsi="Times New Roman"/>
                <w:sz w:val="20"/>
                <w:szCs w:val="20"/>
              </w:rPr>
              <w:t>UMIEJĘTNOŚCI</w:t>
            </w:r>
          </w:p>
        </w:tc>
      </w:tr>
      <w:tr w:rsidR="00D876C9" w:rsidRPr="001369E8" w14:paraId="22672A96" w14:textId="77777777" w:rsidTr="00DA5004">
        <w:trPr>
          <w:trHeight w:val="159"/>
        </w:trPr>
        <w:tc>
          <w:tcPr>
            <w:tcW w:w="1146" w:type="dxa"/>
            <w:gridSpan w:val="2"/>
            <w:vAlign w:val="center"/>
          </w:tcPr>
          <w:p w14:paraId="616188F6"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lastRenderedPageBreak/>
              <w:t>1</w:t>
            </w:r>
          </w:p>
        </w:tc>
        <w:tc>
          <w:tcPr>
            <w:tcW w:w="4922" w:type="dxa"/>
            <w:gridSpan w:val="7"/>
            <w:vAlign w:val="center"/>
          </w:tcPr>
          <w:p w14:paraId="75D02340" w14:textId="77777777" w:rsidR="00D876C9" w:rsidRPr="001369E8"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 posiada u</w:t>
            </w:r>
            <w:r w:rsidRPr="001369E8">
              <w:rPr>
                <w:rFonts w:ascii="Times New Roman" w:hAnsi="Times New Roman"/>
                <w:sz w:val="20"/>
                <w:szCs w:val="20"/>
              </w:rPr>
              <w:t>miejętność poznania istoty oraz identyfikacji struktury zarządzania logistycznego oraz determinant i przejawów jego rozwoju</w:t>
            </w:r>
          </w:p>
        </w:tc>
        <w:tc>
          <w:tcPr>
            <w:tcW w:w="1849" w:type="dxa"/>
            <w:gridSpan w:val="3"/>
            <w:vAlign w:val="center"/>
          </w:tcPr>
          <w:p w14:paraId="4CE53EF1" w14:textId="77777777" w:rsidR="00D876C9" w:rsidRPr="001369E8" w:rsidRDefault="00D876C9" w:rsidP="00DA5004">
            <w:pPr>
              <w:pStyle w:val="Akapitzlist"/>
              <w:spacing w:line="240" w:lineRule="auto"/>
              <w:ind w:left="0"/>
              <w:jc w:val="center"/>
              <w:rPr>
                <w:rFonts w:ascii="Times New Roman" w:hAnsi="Times New Roman"/>
                <w:sz w:val="20"/>
                <w:szCs w:val="20"/>
              </w:rPr>
            </w:pPr>
            <w:r w:rsidRPr="001369E8">
              <w:rPr>
                <w:rFonts w:ascii="Times New Roman" w:hAnsi="Times New Roman"/>
                <w:sz w:val="20"/>
                <w:szCs w:val="20"/>
              </w:rPr>
              <w:t>K_U02</w:t>
            </w:r>
            <w:r>
              <w:rPr>
                <w:rFonts w:ascii="Times New Roman" w:hAnsi="Times New Roman"/>
                <w:sz w:val="20"/>
                <w:szCs w:val="20"/>
              </w:rPr>
              <w:t xml:space="preserve">, </w:t>
            </w:r>
            <w:r w:rsidRPr="001369E8">
              <w:rPr>
                <w:rFonts w:ascii="Times New Roman" w:hAnsi="Times New Roman"/>
                <w:sz w:val="20"/>
                <w:szCs w:val="20"/>
              </w:rPr>
              <w:t>K_U03</w:t>
            </w:r>
            <w:r>
              <w:rPr>
                <w:rFonts w:ascii="Times New Roman" w:hAnsi="Times New Roman"/>
                <w:sz w:val="20"/>
                <w:szCs w:val="20"/>
              </w:rPr>
              <w:t xml:space="preserve">, </w:t>
            </w:r>
            <w:r w:rsidRPr="001369E8">
              <w:rPr>
                <w:rFonts w:ascii="Times New Roman" w:hAnsi="Times New Roman"/>
                <w:sz w:val="20"/>
                <w:szCs w:val="20"/>
              </w:rPr>
              <w:t>K_U07</w:t>
            </w:r>
          </w:p>
        </w:tc>
        <w:tc>
          <w:tcPr>
            <w:tcW w:w="1297" w:type="dxa"/>
          </w:tcPr>
          <w:p w14:paraId="11AC8496"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Pisemny test wyboru, kolokwium opisowe, zadania problemowe, dyskusja, wypowiedzi ustne</w:t>
            </w:r>
          </w:p>
        </w:tc>
      </w:tr>
      <w:tr w:rsidR="00D876C9" w:rsidRPr="001369E8" w14:paraId="084895D8" w14:textId="77777777" w:rsidTr="00DA5004">
        <w:trPr>
          <w:trHeight w:val="159"/>
        </w:trPr>
        <w:tc>
          <w:tcPr>
            <w:tcW w:w="1146" w:type="dxa"/>
            <w:gridSpan w:val="2"/>
            <w:vAlign w:val="center"/>
          </w:tcPr>
          <w:p w14:paraId="6AD989E4" w14:textId="77777777" w:rsidR="00D876C9" w:rsidRPr="001369E8" w:rsidRDefault="00D876C9" w:rsidP="00DA5004">
            <w:pPr>
              <w:jc w:val="center"/>
              <w:rPr>
                <w:rFonts w:ascii="Times New Roman" w:hAnsi="Times New Roman"/>
                <w:sz w:val="20"/>
                <w:szCs w:val="20"/>
              </w:rPr>
            </w:pPr>
            <w:r w:rsidRPr="001369E8">
              <w:rPr>
                <w:rFonts w:ascii="Times New Roman" w:hAnsi="Times New Roman"/>
                <w:sz w:val="20"/>
                <w:szCs w:val="20"/>
              </w:rPr>
              <w:t>2</w:t>
            </w:r>
          </w:p>
        </w:tc>
        <w:tc>
          <w:tcPr>
            <w:tcW w:w="4922" w:type="dxa"/>
            <w:gridSpan w:val="7"/>
            <w:vAlign w:val="center"/>
          </w:tcPr>
          <w:p w14:paraId="368BE205" w14:textId="77777777" w:rsidR="00D876C9" w:rsidRPr="001369E8"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Student posiada u</w:t>
            </w:r>
            <w:r w:rsidRPr="001369E8">
              <w:rPr>
                <w:rFonts w:ascii="Times New Roman" w:hAnsi="Times New Roman"/>
                <w:sz w:val="20"/>
                <w:szCs w:val="20"/>
              </w:rPr>
              <w:t>miejętność oceny zakresu i przejawów oddziaływania zarządzania logistycznego na efektywność przedsiębiorstwa</w:t>
            </w:r>
          </w:p>
        </w:tc>
        <w:tc>
          <w:tcPr>
            <w:tcW w:w="1849" w:type="dxa"/>
            <w:gridSpan w:val="3"/>
            <w:vAlign w:val="center"/>
          </w:tcPr>
          <w:p w14:paraId="2F6AACC3" w14:textId="77777777" w:rsidR="00D876C9" w:rsidRPr="001369E8" w:rsidRDefault="00D876C9" w:rsidP="00DA5004">
            <w:pPr>
              <w:pStyle w:val="Akapitzlist"/>
              <w:spacing w:line="240" w:lineRule="auto"/>
              <w:ind w:left="0"/>
              <w:jc w:val="center"/>
              <w:rPr>
                <w:rFonts w:ascii="Times New Roman" w:hAnsi="Times New Roman"/>
                <w:sz w:val="20"/>
                <w:szCs w:val="20"/>
              </w:rPr>
            </w:pPr>
            <w:r w:rsidRPr="001369E8">
              <w:rPr>
                <w:rFonts w:ascii="Times New Roman" w:hAnsi="Times New Roman"/>
                <w:sz w:val="20"/>
                <w:szCs w:val="20"/>
              </w:rPr>
              <w:t>K_U02</w:t>
            </w:r>
            <w:r>
              <w:rPr>
                <w:rFonts w:ascii="Times New Roman" w:hAnsi="Times New Roman"/>
                <w:sz w:val="20"/>
                <w:szCs w:val="20"/>
              </w:rPr>
              <w:t xml:space="preserve">, </w:t>
            </w:r>
            <w:r w:rsidRPr="001369E8">
              <w:rPr>
                <w:rFonts w:ascii="Times New Roman" w:hAnsi="Times New Roman"/>
                <w:sz w:val="20"/>
                <w:szCs w:val="20"/>
              </w:rPr>
              <w:t>K_U03</w:t>
            </w:r>
            <w:r>
              <w:rPr>
                <w:rFonts w:ascii="Times New Roman" w:hAnsi="Times New Roman"/>
                <w:sz w:val="20"/>
                <w:szCs w:val="20"/>
              </w:rPr>
              <w:t xml:space="preserve">, </w:t>
            </w:r>
            <w:r w:rsidRPr="001369E8">
              <w:rPr>
                <w:rFonts w:ascii="Times New Roman" w:hAnsi="Times New Roman"/>
                <w:sz w:val="20"/>
                <w:szCs w:val="20"/>
              </w:rPr>
              <w:t>K_U07</w:t>
            </w:r>
          </w:p>
        </w:tc>
        <w:tc>
          <w:tcPr>
            <w:tcW w:w="1297" w:type="dxa"/>
          </w:tcPr>
          <w:p w14:paraId="2A72919A"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Pisemny test wyboru, kolokwium opisowe, zadania problemowe, dyskusja, wypowiedzi ustne</w:t>
            </w:r>
          </w:p>
        </w:tc>
      </w:tr>
      <w:tr w:rsidR="00D876C9" w:rsidRPr="001369E8" w14:paraId="6BEC2CE7" w14:textId="77777777" w:rsidTr="00DA5004">
        <w:trPr>
          <w:trHeight w:val="159"/>
        </w:trPr>
        <w:tc>
          <w:tcPr>
            <w:tcW w:w="9214" w:type="dxa"/>
            <w:gridSpan w:val="13"/>
            <w:vAlign w:val="center"/>
          </w:tcPr>
          <w:p w14:paraId="63A92B3A"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1369E8" w14:paraId="31BCB231" w14:textId="77777777" w:rsidTr="00DA5004">
        <w:trPr>
          <w:trHeight w:val="159"/>
        </w:trPr>
        <w:tc>
          <w:tcPr>
            <w:tcW w:w="1146" w:type="dxa"/>
            <w:gridSpan w:val="2"/>
            <w:vAlign w:val="center"/>
          </w:tcPr>
          <w:p w14:paraId="5E839C24" w14:textId="77777777" w:rsidR="00D876C9" w:rsidRPr="001369E8" w:rsidRDefault="00D876C9" w:rsidP="00DA5004">
            <w:pPr>
              <w:jc w:val="center"/>
              <w:rPr>
                <w:rFonts w:ascii="Times New Roman" w:hAnsi="Times New Roman"/>
                <w:sz w:val="20"/>
                <w:szCs w:val="20"/>
              </w:rPr>
            </w:pPr>
            <w:r>
              <w:rPr>
                <w:rFonts w:ascii="Times New Roman" w:hAnsi="Times New Roman"/>
                <w:sz w:val="20"/>
                <w:szCs w:val="20"/>
              </w:rPr>
              <w:t>1</w:t>
            </w:r>
          </w:p>
        </w:tc>
        <w:tc>
          <w:tcPr>
            <w:tcW w:w="4922" w:type="dxa"/>
            <w:gridSpan w:val="7"/>
            <w:vAlign w:val="center"/>
          </w:tcPr>
          <w:p w14:paraId="7A0A0597" w14:textId="77777777" w:rsidR="00D876C9" w:rsidRDefault="00D876C9" w:rsidP="00DA5004">
            <w:pPr>
              <w:spacing w:beforeLines="20" w:before="48" w:afterLines="20" w:after="48" w:line="240" w:lineRule="auto"/>
              <w:rPr>
                <w:rFonts w:ascii="Times New Roman" w:hAnsi="Times New Roman"/>
                <w:sz w:val="20"/>
                <w:szCs w:val="20"/>
              </w:rPr>
            </w:pPr>
            <w:r>
              <w:rPr>
                <w:rFonts w:ascii="Times New Roman" w:hAnsi="Times New Roman"/>
                <w:sz w:val="20"/>
                <w:szCs w:val="20"/>
              </w:rPr>
              <w:t xml:space="preserve">Absolwent jest gotów do </w:t>
            </w:r>
            <w:r w:rsidRPr="00745B83">
              <w:rPr>
                <w:rFonts w:ascii="Times New Roman" w:hAnsi="Times New Roman"/>
                <w:sz w:val="20"/>
                <w:szCs w:val="20"/>
              </w:rPr>
              <w:t>ponoszenia odpowiedzialności za rzetelno</w:t>
            </w:r>
            <w:r>
              <w:rPr>
                <w:rFonts w:ascii="Times New Roman" w:hAnsi="Times New Roman"/>
                <w:sz w:val="20"/>
                <w:szCs w:val="20"/>
              </w:rPr>
              <w:t xml:space="preserve">ść uzyskanych wyników własnych i zespołowych prac badawczych w obszarze zarządzania logistycznego. </w:t>
            </w:r>
            <w:r w:rsidRPr="00745B83">
              <w:rPr>
                <w:rFonts w:ascii="Times New Roman" w:hAnsi="Times New Roman"/>
                <w:sz w:val="20"/>
                <w:szCs w:val="20"/>
              </w:rPr>
              <w:t xml:space="preserve">Prawidłowo identyfikuje i rozstrzyga dylematy </w:t>
            </w:r>
            <w:r>
              <w:rPr>
                <w:rFonts w:ascii="Times New Roman" w:hAnsi="Times New Roman"/>
                <w:sz w:val="20"/>
                <w:szCs w:val="20"/>
              </w:rPr>
              <w:t xml:space="preserve">związane z analizą strategiczną w logistyce. </w:t>
            </w:r>
          </w:p>
        </w:tc>
        <w:tc>
          <w:tcPr>
            <w:tcW w:w="1849" w:type="dxa"/>
            <w:gridSpan w:val="3"/>
            <w:vAlign w:val="center"/>
          </w:tcPr>
          <w:p w14:paraId="6D855D00" w14:textId="77777777" w:rsidR="00D876C9" w:rsidRPr="001369E8"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K_K03</w:t>
            </w:r>
          </w:p>
        </w:tc>
        <w:tc>
          <w:tcPr>
            <w:tcW w:w="1297" w:type="dxa"/>
          </w:tcPr>
          <w:p w14:paraId="304DBF9D"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1369E8" w14:paraId="1ADD198E" w14:textId="77777777" w:rsidTr="00DA5004">
        <w:trPr>
          <w:trHeight w:val="58"/>
        </w:trPr>
        <w:tc>
          <w:tcPr>
            <w:tcW w:w="9214" w:type="dxa"/>
            <w:gridSpan w:val="13"/>
            <w:vAlign w:val="center"/>
          </w:tcPr>
          <w:p w14:paraId="2F0CD892" w14:textId="77777777" w:rsidR="00D876C9" w:rsidRPr="001369E8" w:rsidRDefault="00D876C9" w:rsidP="00DA5004">
            <w:pPr>
              <w:jc w:val="center"/>
              <w:rPr>
                <w:rFonts w:ascii="Times New Roman" w:hAnsi="Times New Roman"/>
                <w:sz w:val="20"/>
                <w:szCs w:val="20"/>
              </w:rPr>
            </w:pPr>
            <w:r w:rsidRPr="001369E8">
              <w:rPr>
                <w:rFonts w:ascii="Times New Roman" w:hAnsi="Times New Roman"/>
                <w:sz w:val="20"/>
                <w:szCs w:val="20"/>
              </w:rPr>
              <w:t>WYKŁADY</w:t>
            </w:r>
          </w:p>
        </w:tc>
      </w:tr>
      <w:tr w:rsidR="00D876C9" w:rsidRPr="001369E8" w14:paraId="4C70B4AB" w14:textId="77777777" w:rsidTr="00DA5004">
        <w:tblPrEx>
          <w:tblLook w:val="04A0" w:firstRow="1" w:lastRow="0" w:firstColumn="1" w:lastColumn="0" w:noHBand="0" w:noVBand="1"/>
        </w:tblPrEx>
        <w:tc>
          <w:tcPr>
            <w:tcW w:w="627" w:type="dxa"/>
          </w:tcPr>
          <w:p w14:paraId="2F2A1F20"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Nr zajęć</w:t>
            </w:r>
          </w:p>
        </w:tc>
        <w:tc>
          <w:tcPr>
            <w:tcW w:w="4944" w:type="dxa"/>
            <w:gridSpan w:val="7"/>
            <w:vAlign w:val="center"/>
          </w:tcPr>
          <w:p w14:paraId="7DF8CD7D"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Treść zajęć / Temat zajęć</w:t>
            </w:r>
          </w:p>
        </w:tc>
        <w:tc>
          <w:tcPr>
            <w:tcW w:w="782" w:type="dxa"/>
            <w:gridSpan w:val="2"/>
          </w:tcPr>
          <w:p w14:paraId="4CF01D76"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Liczba godzin</w:t>
            </w:r>
          </w:p>
        </w:tc>
        <w:tc>
          <w:tcPr>
            <w:tcW w:w="2861" w:type="dxa"/>
            <w:gridSpan w:val="3"/>
            <w:vAlign w:val="center"/>
          </w:tcPr>
          <w:p w14:paraId="32A704D2"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Metoda kształcenia</w:t>
            </w:r>
          </w:p>
        </w:tc>
      </w:tr>
      <w:tr w:rsidR="00D876C9" w:rsidRPr="001369E8" w14:paraId="199EB85B" w14:textId="77777777" w:rsidTr="00DA5004">
        <w:tblPrEx>
          <w:tblLook w:val="04A0" w:firstRow="1" w:lastRow="0" w:firstColumn="1" w:lastColumn="0" w:noHBand="0" w:noVBand="1"/>
        </w:tblPrEx>
        <w:tc>
          <w:tcPr>
            <w:tcW w:w="627" w:type="dxa"/>
            <w:vAlign w:val="center"/>
          </w:tcPr>
          <w:p w14:paraId="1ACFEFCC"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4944" w:type="dxa"/>
            <w:gridSpan w:val="7"/>
            <w:vAlign w:val="center"/>
          </w:tcPr>
          <w:p w14:paraId="362F1943"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Ewolucja i rozwój zarządzania logistycznego</w:t>
            </w:r>
          </w:p>
        </w:tc>
        <w:tc>
          <w:tcPr>
            <w:tcW w:w="782" w:type="dxa"/>
            <w:gridSpan w:val="2"/>
            <w:vAlign w:val="center"/>
          </w:tcPr>
          <w:p w14:paraId="47E8E300"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0,5</w:t>
            </w:r>
          </w:p>
        </w:tc>
        <w:tc>
          <w:tcPr>
            <w:tcW w:w="2861" w:type="dxa"/>
            <w:gridSpan w:val="3"/>
            <w:vAlign w:val="center"/>
          </w:tcPr>
          <w:p w14:paraId="4C5951AA"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3E1B28B4" w14:textId="77777777" w:rsidTr="00DA5004">
        <w:tblPrEx>
          <w:tblLook w:val="04A0" w:firstRow="1" w:lastRow="0" w:firstColumn="1" w:lastColumn="0" w:noHBand="0" w:noVBand="1"/>
        </w:tblPrEx>
        <w:tc>
          <w:tcPr>
            <w:tcW w:w="627" w:type="dxa"/>
            <w:vAlign w:val="center"/>
          </w:tcPr>
          <w:p w14:paraId="79134D7A"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2</w:t>
            </w:r>
          </w:p>
        </w:tc>
        <w:tc>
          <w:tcPr>
            <w:tcW w:w="4944" w:type="dxa"/>
            <w:gridSpan w:val="7"/>
            <w:vAlign w:val="center"/>
          </w:tcPr>
          <w:p w14:paraId="74903A07" w14:textId="77777777" w:rsidR="00D876C9" w:rsidRPr="001369E8" w:rsidRDefault="00D876C9"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Istota i struktura podstawowych kategorii związanych z zarządzaniem logistycznym</w:t>
            </w:r>
          </w:p>
        </w:tc>
        <w:tc>
          <w:tcPr>
            <w:tcW w:w="782" w:type="dxa"/>
            <w:gridSpan w:val="2"/>
            <w:vAlign w:val="center"/>
          </w:tcPr>
          <w:p w14:paraId="5C0F105C"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48F36FF7"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377DB2FE" w14:textId="77777777" w:rsidTr="00DA5004">
        <w:tblPrEx>
          <w:tblLook w:val="04A0" w:firstRow="1" w:lastRow="0" w:firstColumn="1" w:lastColumn="0" w:noHBand="0" w:noVBand="1"/>
        </w:tblPrEx>
        <w:tc>
          <w:tcPr>
            <w:tcW w:w="627" w:type="dxa"/>
            <w:vAlign w:val="center"/>
          </w:tcPr>
          <w:p w14:paraId="32F5504B"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3</w:t>
            </w:r>
          </w:p>
        </w:tc>
        <w:tc>
          <w:tcPr>
            <w:tcW w:w="4944" w:type="dxa"/>
            <w:gridSpan w:val="7"/>
            <w:vAlign w:val="center"/>
          </w:tcPr>
          <w:p w14:paraId="08160AFE" w14:textId="77777777" w:rsidR="00D876C9" w:rsidRPr="001369E8" w:rsidRDefault="00D876C9"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Istota i struktura procesu zarządzania logistycznego</w:t>
            </w:r>
          </w:p>
        </w:tc>
        <w:tc>
          <w:tcPr>
            <w:tcW w:w="782" w:type="dxa"/>
            <w:gridSpan w:val="2"/>
            <w:vAlign w:val="center"/>
          </w:tcPr>
          <w:p w14:paraId="50B05929"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18595E27"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33CBB4F8" w14:textId="77777777" w:rsidTr="00DA5004">
        <w:tblPrEx>
          <w:tblLook w:val="04A0" w:firstRow="1" w:lastRow="0" w:firstColumn="1" w:lastColumn="0" w:noHBand="0" w:noVBand="1"/>
        </w:tblPrEx>
        <w:tc>
          <w:tcPr>
            <w:tcW w:w="627" w:type="dxa"/>
            <w:vAlign w:val="center"/>
          </w:tcPr>
          <w:p w14:paraId="6C489648"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4</w:t>
            </w:r>
          </w:p>
        </w:tc>
        <w:tc>
          <w:tcPr>
            <w:tcW w:w="4944" w:type="dxa"/>
            <w:gridSpan w:val="7"/>
            <w:vAlign w:val="center"/>
          </w:tcPr>
          <w:p w14:paraId="37BA4A75" w14:textId="77777777" w:rsidR="00D876C9" w:rsidRPr="001369E8" w:rsidRDefault="00D876C9"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Analiza strategiczna w zarządzaniu logistycznym</w:t>
            </w:r>
          </w:p>
        </w:tc>
        <w:tc>
          <w:tcPr>
            <w:tcW w:w="782" w:type="dxa"/>
            <w:gridSpan w:val="2"/>
            <w:vAlign w:val="center"/>
          </w:tcPr>
          <w:p w14:paraId="00C73F8D"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0,5</w:t>
            </w:r>
          </w:p>
        </w:tc>
        <w:tc>
          <w:tcPr>
            <w:tcW w:w="2861" w:type="dxa"/>
            <w:gridSpan w:val="3"/>
            <w:vAlign w:val="center"/>
          </w:tcPr>
          <w:p w14:paraId="76DDBDEA"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6BD71BBD" w14:textId="77777777" w:rsidTr="00DA5004">
        <w:tblPrEx>
          <w:tblLook w:val="04A0" w:firstRow="1" w:lastRow="0" w:firstColumn="1" w:lastColumn="0" w:noHBand="0" w:noVBand="1"/>
        </w:tblPrEx>
        <w:tc>
          <w:tcPr>
            <w:tcW w:w="627" w:type="dxa"/>
            <w:vAlign w:val="center"/>
          </w:tcPr>
          <w:p w14:paraId="28EA4FF5"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5</w:t>
            </w:r>
          </w:p>
        </w:tc>
        <w:tc>
          <w:tcPr>
            <w:tcW w:w="4944" w:type="dxa"/>
            <w:gridSpan w:val="7"/>
            <w:vAlign w:val="center"/>
          </w:tcPr>
          <w:p w14:paraId="400A36E1" w14:textId="77777777" w:rsidR="00D876C9" w:rsidRPr="001369E8" w:rsidRDefault="00D876C9"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Planowanie logistyczne</w:t>
            </w:r>
          </w:p>
        </w:tc>
        <w:tc>
          <w:tcPr>
            <w:tcW w:w="782" w:type="dxa"/>
            <w:gridSpan w:val="2"/>
            <w:vAlign w:val="center"/>
          </w:tcPr>
          <w:p w14:paraId="62E83D83"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0,5</w:t>
            </w:r>
          </w:p>
        </w:tc>
        <w:tc>
          <w:tcPr>
            <w:tcW w:w="2861" w:type="dxa"/>
            <w:gridSpan w:val="3"/>
            <w:vAlign w:val="center"/>
          </w:tcPr>
          <w:p w14:paraId="028CBA63"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1CDEE2C6" w14:textId="77777777" w:rsidTr="00DA5004">
        <w:tblPrEx>
          <w:tblLook w:val="04A0" w:firstRow="1" w:lastRow="0" w:firstColumn="1" w:lastColumn="0" w:noHBand="0" w:noVBand="1"/>
        </w:tblPrEx>
        <w:tc>
          <w:tcPr>
            <w:tcW w:w="627" w:type="dxa"/>
            <w:vAlign w:val="center"/>
          </w:tcPr>
          <w:p w14:paraId="36500F35"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6</w:t>
            </w:r>
          </w:p>
        </w:tc>
        <w:tc>
          <w:tcPr>
            <w:tcW w:w="4944" w:type="dxa"/>
            <w:gridSpan w:val="7"/>
            <w:vAlign w:val="center"/>
          </w:tcPr>
          <w:p w14:paraId="3864443D"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Rozwiązania organizacyjne w zarządzaniu logistycznym</w:t>
            </w:r>
          </w:p>
        </w:tc>
        <w:tc>
          <w:tcPr>
            <w:tcW w:w="782" w:type="dxa"/>
            <w:gridSpan w:val="2"/>
            <w:vAlign w:val="center"/>
          </w:tcPr>
          <w:p w14:paraId="799AA5C8"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0,5</w:t>
            </w:r>
          </w:p>
        </w:tc>
        <w:tc>
          <w:tcPr>
            <w:tcW w:w="2861" w:type="dxa"/>
            <w:gridSpan w:val="3"/>
            <w:vAlign w:val="center"/>
          </w:tcPr>
          <w:p w14:paraId="3CD6F0C1"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0DF9EFED" w14:textId="77777777" w:rsidTr="00DA5004">
        <w:tblPrEx>
          <w:tblLook w:val="04A0" w:firstRow="1" w:lastRow="0" w:firstColumn="1" w:lastColumn="0" w:noHBand="0" w:noVBand="1"/>
        </w:tblPrEx>
        <w:tc>
          <w:tcPr>
            <w:tcW w:w="627" w:type="dxa"/>
            <w:vAlign w:val="center"/>
          </w:tcPr>
          <w:p w14:paraId="2DAE846C"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7</w:t>
            </w:r>
          </w:p>
        </w:tc>
        <w:tc>
          <w:tcPr>
            <w:tcW w:w="4944" w:type="dxa"/>
            <w:gridSpan w:val="7"/>
            <w:vAlign w:val="center"/>
          </w:tcPr>
          <w:p w14:paraId="1B1AE972"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Controlling logistyczny</w:t>
            </w:r>
          </w:p>
        </w:tc>
        <w:tc>
          <w:tcPr>
            <w:tcW w:w="782" w:type="dxa"/>
            <w:gridSpan w:val="2"/>
            <w:vAlign w:val="center"/>
          </w:tcPr>
          <w:p w14:paraId="727A7574"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0,5</w:t>
            </w:r>
          </w:p>
        </w:tc>
        <w:tc>
          <w:tcPr>
            <w:tcW w:w="2861" w:type="dxa"/>
            <w:gridSpan w:val="3"/>
            <w:vAlign w:val="center"/>
          </w:tcPr>
          <w:p w14:paraId="5EF8E870"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617A093F" w14:textId="77777777" w:rsidTr="00DA5004">
        <w:tblPrEx>
          <w:tblLook w:val="04A0" w:firstRow="1" w:lastRow="0" w:firstColumn="1" w:lastColumn="0" w:noHBand="0" w:noVBand="1"/>
        </w:tblPrEx>
        <w:tc>
          <w:tcPr>
            <w:tcW w:w="627" w:type="dxa"/>
            <w:vAlign w:val="center"/>
          </w:tcPr>
          <w:p w14:paraId="48760567"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8</w:t>
            </w:r>
          </w:p>
        </w:tc>
        <w:tc>
          <w:tcPr>
            <w:tcW w:w="4944" w:type="dxa"/>
            <w:gridSpan w:val="7"/>
            <w:vAlign w:val="center"/>
          </w:tcPr>
          <w:p w14:paraId="72BA23FF"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Zarządzanie procesami logistycznymi</w:t>
            </w:r>
          </w:p>
        </w:tc>
        <w:tc>
          <w:tcPr>
            <w:tcW w:w="782" w:type="dxa"/>
            <w:gridSpan w:val="2"/>
            <w:vAlign w:val="center"/>
          </w:tcPr>
          <w:p w14:paraId="6A03D6D5"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0,5</w:t>
            </w:r>
          </w:p>
        </w:tc>
        <w:tc>
          <w:tcPr>
            <w:tcW w:w="2861" w:type="dxa"/>
            <w:gridSpan w:val="3"/>
            <w:vAlign w:val="center"/>
          </w:tcPr>
          <w:p w14:paraId="3055AA7B"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195BA9A7" w14:textId="77777777" w:rsidTr="00DA5004">
        <w:tblPrEx>
          <w:tblLook w:val="04A0" w:firstRow="1" w:lastRow="0" w:firstColumn="1" w:lastColumn="0" w:noHBand="0" w:noVBand="1"/>
        </w:tblPrEx>
        <w:tc>
          <w:tcPr>
            <w:tcW w:w="627" w:type="dxa"/>
            <w:vAlign w:val="center"/>
          </w:tcPr>
          <w:p w14:paraId="21C1AA8D"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lastRenderedPageBreak/>
              <w:t>9</w:t>
            </w:r>
          </w:p>
        </w:tc>
        <w:tc>
          <w:tcPr>
            <w:tcW w:w="4944" w:type="dxa"/>
            <w:gridSpan w:val="7"/>
            <w:vAlign w:val="center"/>
          </w:tcPr>
          <w:p w14:paraId="1DB8B5F2"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Zarządzanie systemami logistycznymi</w:t>
            </w:r>
          </w:p>
        </w:tc>
        <w:tc>
          <w:tcPr>
            <w:tcW w:w="782" w:type="dxa"/>
            <w:gridSpan w:val="2"/>
            <w:vAlign w:val="center"/>
          </w:tcPr>
          <w:p w14:paraId="5228CCC5"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0,5</w:t>
            </w:r>
          </w:p>
        </w:tc>
        <w:tc>
          <w:tcPr>
            <w:tcW w:w="2861" w:type="dxa"/>
            <w:gridSpan w:val="3"/>
            <w:vAlign w:val="center"/>
          </w:tcPr>
          <w:p w14:paraId="024482D4"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6FE6E6DF" w14:textId="77777777" w:rsidTr="00DA5004">
        <w:tblPrEx>
          <w:tblLook w:val="04A0" w:firstRow="1" w:lastRow="0" w:firstColumn="1" w:lastColumn="0" w:noHBand="0" w:noVBand="1"/>
        </w:tblPrEx>
        <w:tc>
          <w:tcPr>
            <w:tcW w:w="627" w:type="dxa"/>
            <w:vAlign w:val="center"/>
          </w:tcPr>
          <w:p w14:paraId="6C882CB5"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10</w:t>
            </w:r>
          </w:p>
        </w:tc>
        <w:tc>
          <w:tcPr>
            <w:tcW w:w="4944" w:type="dxa"/>
            <w:gridSpan w:val="7"/>
            <w:vAlign w:val="center"/>
          </w:tcPr>
          <w:p w14:paraId="3F27FFB5"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Zarządzanie potencjałami logistycznymi</w:t>
            </w:r>
          </w:p>
        </w:tc>
        <w:tc>
          <w:tcPr>
            <w:tcW w:w="782" w:type="dxa"/>
            <w:gridSpan w:val="2"/>
            <w:vAlign w:val="center"/>
          </w:tcPr>
          <w:p w14:paraId="7C89A894"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48153033"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2DBE27CA" w14:textId="77777777" w:rsidTr="00DA5004">
        <w:tblPrEx>
          <w:tblLook w:val="04A0" w:firstRow="1" w:lastRow="0" w:firstColumn="1" w:lastColumn="0" w:noHBand="0" w:noVBand="1"/>
        </w:tblPrEx>
        <w:tc>
          <w:tcPr>
            <w:tcW w:w="627" w:type="dxa"/>
            <w:vAlign w:val="center"/>
          </w:tcPr>
          <w:p w14:paraId="0833EAC2"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11</w:t>
            </w:r>
          </w:p>
        </w:tc>
        <w:tc>
          <w:tcPr>
            <w:tcW w:w="4944" w:type="dxa"/>
            <w:gridSpan w:val="7"/>
            <w:vAlign w:val="center"/>
          </w:tcPr>
          <w:p w14:paraId="4AC1BDC3"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Efektywność zarządzania logistycznego</w:t>
            </w:r>
          </w:p>
        </w:tc>
        <w:tc>
          <w:tcPr>
            <w:tcW w:w="782" w:type="dxa"/>
            <w:gridSpan w:val="2"/>
            <w:vAlign w:val="center"/>
          </w:tcPr>
          <w:p w14:paraId="0599BEE8"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0,5</w:t>
            </w:r>
          </w:p>
        </w:tc>
        <w:tc>
          <w:tcPr>
            <w:tcW w:w="2861" w:type="dxa"/>
            <w:gridSpan w:val="3"/>
            <w:vAlign w:val="center"/>
          </w:tcPr>
          <w:p w14:paraId="763D6E52"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6DA62427" w14:textId="77777777" w:rsidTr="00DA5004">
        <w:tblPrEx>
          <w:tblLook w:val="04A0" w:firstRow="1" w:lastRow="0" w:firstColumn="1" w:lastColumn="0" w:noHBand="0" w:noVBand="1"/>
        </w:tblPrEx>
        <w:tc>
          <w:tcPr>
            <w:tcW w:w="627" w:type="dxa"/>
            <w:vAlign w:val="center"/>
          </w:tcPr>
          <w:p w14:paraId="73094EB7"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12</w:t>
            </w:r>
          </w:p>
        </w:tc>
        <w:tc>
          <w:tcPr>
            <w:tcW w:w="4944" w:type="dxa"/>
            <w:gridSpan w:val="7"/>
            <w:vAlign w:val="center"/>
          </w:tcPr>
          <w:p w14:paraId="471DB69F"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Logistyczne determinanty zarządzania przedsiębiorstwem</w:t>
            </w:r>
          </w:p>
        </w:tc>
        <w:tc>
          <w:tcPr>
            <w:tcW w:w="782" w:type="dxa"/>
            <w:gridSpan w:val="2"/>
            <w:vAlign w:val="center"/>
          </w:tcPr>
          <w:p w14:paraId="59F3BA37"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1" w:type="dxa"/>
            <w:gridSpan w:val="3"/>
            <w:vAlign w:val="center"/>
          </w:tcPr>
          <w:p w14:paraId="763BC29E"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717CD886" w14:textId="77777777" w:rsidTr="00DA5004">
        <w:tblPrEx>
          <w:tblLook w:val="04A0" w:firstRow="1" w:lastRow="0" w:firstColumn="1" w:lastColumn="0" w:noHBand="0" w:noVBand="1"/>
        </w:tblPrEx>
        <w:tc>
          <w:tcPr>
            <w:tcW w:w="627" w:type="dxa"/>
            <w:vAlign w:val="center"/>
          </w:tcPr>
          <w:p w14:paraId="19C5D6A5"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13</w:t>
            </w:r>
          </w:p>
        </w:tc>
        <w:tc>
          <w:tcPr>
            <w:tcW w:w="4944" w:type="dxa"/>
            <w:gridSpan w:val="7"/>
            <w:vAlign w:val="center"/>
          </w:tcPr>
          <w:p w14:paraId="55C82FC3"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Zarządzanie logistyczne a efektywność przedsiębiorstwa</w:t>
            </w:r>
          </w:p>
        </w:tc>
        <w:tc>
          <w:tcPr>
            <w:tcW w:w="782" w:type="dxa"/>
            <w:gridSpan w:val="2"/>
            <w:vAlign w:val="center"/>
          </w:tcPr>
          <w:p w14:paraId="7BDD320A"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0,5</w:t>
            </w:r>
          </w:p>
        </w:tc>
        <w:tc>
          <w:tcPr>
            <w:tcW w:w="2861" w:type="dxa"/>
            <w:gridSpan w:val="3"/>
            <w:vAlign w:val="center"/>
          </w:tcPr>
          <w:p w14:paraId="6FD5A08B"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2A22D579" w14:textId="77777777" w:rsidTr="00DA5004">
        <w:tblPrEx>
          <w:tblLook w:val="04A0" w:firstRow="1" w:lastRow="0" w:firstColumn="1" w:lastColumn="0" w:noHBand="0" w:noVBand="1"/>
        </w:tblPrEx>
        <w:tc>
          <w:tcPr>
            <w:tcW w:w="627" w:type="dxa"/>
            <w:vAlign w:val="center"/>
          </w:tcPr>
          <w:p w14:paraId="5D8B7966"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14</w:t>
            </w:r>
          </w:p>
        </w:tc>
        <w:tc>
          <w:tcPr>
            <w:tcW w:w="4944" w:type="dxa"/>
            <w:gridSpan w:val="7"/>
            <w:vAlign w:val="center"/>
          </w:tcPr>
          <w:p w14:paraId="4ABD2D79"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Zarządzanie logistyczne a inne koncepcje zarządzania</w:t>
            </w:r>
          </w:p>
        </w:tc>
        <w:tc>
          <w:tcPr>
            <w:tcW w:w="782" w:type="dxa"/>
            <w:gridSpan w:val="2"/>
            <w:vAlign w:val="center"/>
          </w:tcPr>
          <w:p w14:paraId="5686589E"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0,5</w:t>
            </w:r>
          </w:p>
        </w:tc>
        <w:tc>
          <w:tcPr>
            <w:tcW w:w="2861" w:type="dxa"/>
            <w:gridSpan w:val="3"/>
            <w:vAlign w:val="center"/>
          </w:tcPr>
          <w:p w14:paraId="7B02812F"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 / Wykład problemowy / Wykład z prezentacją multimedialną</w:t>
            </w:r>
          </w:p>
        </w:tc>
      </w:tr>
      <w:tr w:rsidR="00D876C9" w:rsidRPr="001369E8" w14:paraId="41A88510" w14:textId="77777777" w:rsidTr="00DA5004">
        <w:tblPrEx>
          <w:tblLook w:val="04A0" w:firstRow="1" w:lastRow="0" w:firstColumn="1" w:lastColumn="0" w:noHBand="0" w:noVBand="1"/>
        </w:tblPrEx>
        <w:tc>
          <w:tcPr>
            <w:tcW w:w="9214" w:type="dxa"/>
            <w:gridSpan w:val="13"/>
            <w:vAlign w:val="center"/>
          </w:tcPr>
          <w:p w14:paraId="15643DEE"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ĆWICZENIA</w:t>
            </w:r>
          </w:p>
        </w:tc>
      </w:tr>
      <w:tr w:rsidR="00D876C9" w:rsidRPr="001369E8" w14:paraId="7E9C98AD" w14:textId="77777777" w:rsidTr="00DA5004">
        <w:tblPrEx>
          <w:tblLook w:val="04A0" w:firstRow="1" w:lastRow="0" w:firstColumn="1" w:lastColumn="0" w:noHBand="0" w:noVBand="1"/>
        </w:tblPrEx>
        <w:tc>
          <w:tcPr>
            <w:tcW w:w="627" w:type="dxa"/>
            <w:vAlign w:val="center"/>
          </w:tcPr>
          <w:p w14:paraId="79059A17"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Nr zajęć</w:t>
            </w:r>
          </w:p>
        </w:tc>
        <w:tc>
          <w:tcPr>
            <w:tcW w:w="4944" w:type="dxa"/>
            <w:gridSpan w:val="7"/>
            <w:vAlign w:val="center"/>
          </w:tcPr>
          <w:p w14:paraId="66F5580B"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Treść zajęć/ Temat zajęć</w:t>
            </w:r>
          </w:p>
        </w:tc>
        <w:tc>
          <w:tcPr>
            <w:tcW w:w="782" w:type="dxa"/>
            <w:gridSpan w:val="2"/>
            <w:vAlign w:val="center"/>
          </w:tcPr>
          <w:p w14:paraId="6D3F8937"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Liczba godzin</w:t>
            </w:r>
          </w:p>
        </w:tc>
        <w:tc>
          <w:tcPr>
            <w:tcW w:w="2861" w:type="dxa"/>
            <w:gridSpan w:val="3"/>
            <w:vAlign w:val="center"/>
          </w:tcPr>
          <w:p w14:paraId="39800069"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Metoda kształcenia</w:t>
            </w:r>
          </w:p>
        </w:tc>
      </w:tr>
      <w:tr w:rsidR="00D876C9" w:rsidRPr="001369E8" w14:paraId="34B9E857" w14:textId="77777777" w:rsidTr="00DA5004">
        <w:tblPrEx>
          <w:tblLook w:val="04A0" w:firstRow="1" w:lastRow="0" w:firstColumn="1" w:lastColumn="0" w:noHBand="0" w:noVBand="1"/>
        </w:tblPrEx>
        <w:tc>
          <w:tcPr>
            <w:tcW w:w="627" w:type="dxa"/>
            <w:vAlign w:val="center"/>
          </w:tcPr>
          <w:p w14:paraId="589A3190"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w:t>
            </w:r>
          </w:p>
        </w:tc>
        <w:tc>
          <w:tcPr>
            <w:tcW w:w="4944" w:type="dxa"/>
            <w:gridSpan w:val="7"/>
            <w:vAlign w:val="center"/>
          </w:tcPr>
          <w:p w14:paraId="2E6C3FF3"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Ewolucja i rozwój zarządzania logistycznego</w:t>
            </w:r>
          </w:p>
        </w:tc>
        <w:tc>
          <w:tcPr>
            <w:tcW w:w="782" w:type="dxa"/>
            <w:gridSpan w:val="2"/>
            <w:vAlign w:val="center"/>
          </w:tcPr>
          <w:p w14:paraId="09DE1091"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vAlign w:val="center"/>
          </w:tcPr>
          <w:p w14:paraId="272E4280"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52CD5303" w14:textId="77777777" w:rsidTr="00DA5004">
        <w:tblPrEx>
          <w:tblLook w:val="04A0" w:firstRow="1" w:lastRow="0" w:firstColumn="1" w:lastColumn="0" w:noHBand="0" w:noVBand="1"/>
        </w:tblPrEx>
        <w:tc>
          <w:tcPr>
            <w:tcW w:w="627" w:type="dxa"/>
            <w:vAlign w:val="center"/>
          </w:tcPr>
          <w:p w14:paraId="5B132227"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2</w:t>
            </w:r>
          </w:p>
        </w:tc>
        <w:tc>
          <w:tcPr>
            <w:tcW w:w="4944" w:type="dxa"/>
            <w:gridSpan w:val="7"/>
            <w:vAlign w:val="center"/>
          </w:tcPr>
          <w:p w14:paraId="08121620" w14:textId="77777777" w:rsidR="00D876C9" w:rsidRPr="001369E8" w:rsidRDefault="00D876C9"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Istota i struktura podstawowych kategorii związanych z zarządzaniem logistycznym</w:t>
            </w:r>
          </w:p>
        </w:tc>
        <w:tc>
          <w:tcPr>
            <w:tcW w:w="782" w:type="dxa"/>
            <w:gridSpan w:val="2"/>
          </w:tcPr>
          <w:p w14:paraId="38E788F1" w14:textId="77777777" w:rsidR="00D876C9" w:rsidRPr="001369E8" w:rsidRDefault="00D876C9" w:rsidP="00DA5004">
            <w:pPr>
              <w:spacing w:line="240" w:lineRule="auto"/>
              <w:jc w:val="center"/>
              <w:rPr>
                <w:rFonts w:ascii="Times New Roman" w:hAnsi="Times New Roman"/>
                <w:sz w:val="20"/>
                <w:szCs w:val="20"/>
              </w:rPr>
            </w:pPr>
            <w:r w:rsidRPr="0085737C">
              <w:rPr>
                <w:rFonts w:ascii="Times New Roman" w:hAnsi="Times New Roman"/>
                <w:sz w:val="20"/>
                <w:szCs w:val="20"/>
              </w:rPr>
              <w:t>1</w:t>
            </w:r>
          </w:p>
        </w:tc>
        <w:tc>
          <w:tcPr>
            <w:tcW w:w="2861" w:type="dxa"/>
            <w:gridSpan w:val="3"/>
            <w:vAlign w:val="center"/>
          </w:tcPr>
          <w:p w14:paraId="257D4BB0"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7F353063" w14:textId="77777777" w:rsidTr="00DA5004">
        <w:tblPrEx>
          <w:tblLook w:val="04A0" w:firstRow="1" w:lastRow="0" w:firstColumn="1" w:lastColumn="0" w:noHBand="0" w:noVBand="1"/>
        </w:tblPrEx>
        <w:tc>
          <w:tcPr>
            <w:tcW w:w="627" w:type="dxa"/>
            <w:vAlign w:val="center"/>
          </w:tcPr>
          <w:p w14:paraId="29F67D26"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3</w:t>
            </w:r>
          </w:p>
        </w:tc>
        <w:tc>
          <w:tcPr>
            <w:tcW w:w="4944" w:type="dxa"/>
            <w:gridSpan w:val="7"/>
            <w:vAlign w:val="center"/>
          </w:tcPr>
          <w:p w14:paraId="702BD339" w14:textId="77777777" w:rsidR="00D876C9" w:rsidRPr="001369E8" w:rsidRDefault="00D876C9"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Istota i struktura procesu zarządzania logistycznego</w:t>
            </w:r>
          </w:p>
        </w:tc>
        <w:tc>
          <w:tcPr>
            <w:tcW w:w="782" w:type="dxa"/>
            <w:gridSpan w:val="2"/>
          </w:tcPr>
          <w:p w14:paraId="5C53294B"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vAlign w:val="center"/>
          </w:tcPr>
          <w:p w14:paraId="7D63F82F"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372D7D4E" w14:textId="77777777" w:rsidTr="00DA5004">
        <w:tblPrEx>
          <w:tblLook w:val="04A0" w:firstRow="1" w:lastRow="0" w:firstColumn="1" w:lastColumn="0" w:noHBand="0" w:noVBand="1"/>
        </w:tblPrEx>
        <w:tc>
          <w:tcPr>
            <w:tcW w:w="627" w:type="dxa"/>
            <w:vAlign w:val="center"/>
          </w:tcPr>
          <w:p w14:paraId="368E35FC"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4</w:t>
            </w:r>
          </w:p>
        </w:tc>
        <w:tc>
          <w:tcPr>
            <w:tcW w:w="4944" w:type="dxa"/>
            <w:gridSpan w:val="7"/>
            <w:vAlign w:val="center"/>
          </w:tcPr>
          <w:p w14:paraId="08B9CD4E" w14:textId="77777777" w:rsidR="00D876C9" w:rsidRPr="001369E8" w:rsidRDefault="00D876C9"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Analiza strategiczna w zarządzaniu logistycznym</w:t>
            </w:r>
          </w:p>
        </w:tc>
        <w:tc>
          <w:tcPr>
            <w:tcW w:w="782" w:type="dxa"/>
            <w:gridSpan w:val="2"/>
          </w:tcPr>
          <w:p w14:paraId="5B05EB1F" w14:textId="77777777" w:rsidR="00D876C9" w:rsidRPr="001369E8" w:rsidRDefault="00D876C9" w:rsidP="00DA5004">
            <w:pPr>
              <w:spacing w:line="240" w:lineRule="auto"/>
              <w:jc w:val="center"/>
              <w:rPr>
                <w:rFonts w:ascii="Times New Roman" w:hAnsi="Times New Roman"/>
                <w:sz w:val="20"/>
                <w:szCs w:val="20"/>
              </w:rPr>
            </w:pPr>
            <w:r w:rsidRPr="0085737C">
              <w:rPr>
                <w:rFonts w:ascii="Times New Roman" w:hAnsi="Times New Roman"/>
                <w:sz w:val="20"/>
                <w:szCs w:val="20"/>
              </w:rPr>
              <w:t>1</w:t>
            </w:r>
          </w:p>
        </w:tc>
        <w:tc>
          <w:tcPr>
            <w:tcW w:w="2861" w:type="dxa"/>
            <w:gridSpan w:val="3"/>
            <w:vAlign w:val="center"/>
          </w:tcPr>
          <w:p w14:paraId="0D19F089"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59417EC8" w14:textId="77777777" w:rsidTr="00DA5004">
        <w:tblPrEx>
          <w:tblLook w:val="04A0" w:firstRow="1" w:lastRow="0" w:firstColumn="1" w:lastColumn="0" w:noHBand="0" w:noVBand="1"/>
        </w:tblPrEx>
        <w:tc>
          <w:tcPr>
            <w:tcW w:w="627" w:type="dxa"/>
            <w:vAlign w:val="center"/>
          </w:tcPr>
          <w:p w14:paraId="672CE264"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5</w:t>
            </w:r>
          </w:p>
        </w:tc>
        <w:tc>
          <w:tcPr>
            <w:tcW w:w="4944" w:type="dxa"/>
            <w:gridSpan w:val="7"/>
            <w:vAlign w:val="center"/>
          </w:tcPr>
          <w:p w14:paraId="3FF5F3FD" w14:textId="77777777" w:rsidR="00D876C9" w:rsidRPr="001369E8" w:rsidRDefault="00D876C9" w:rsidP="00DA5004">
            <w:pPr>
              <w:tabs>
                <w:tab w:val="left" w:pos="284"/>
              </w:tabs>
              <w:spacing w:beforeLines="20" w:before="48" w:afterLines="20" w:after="48" w:line="240" w:lineRule="auto"/>
              <w:rPr>
                <w:rFonts w:ascii="Times New Roman" w:hAnsi="Times New Roman"/>
                <w:sz w:val="20"/>
                <w:szCs w:val="20"/>
              </w:rPr>
            </w:pPr>
            <w:r w:rsidRPr="001369E8">
              <w:rPr>
                <w:rFonts w:ascii="Times New Roman" w:hAnsi="Times New Roman"/>
                <w:sz w:val="20"/>
                <w:szCs w:val="20"/>
              </w:rPr>
              <w:t>Planowanie logistyczne</w:t>
            </w:r>
          </w:p>
        </w:tc>
        <w:tc>
          <w:tcPr>
            <w:tcW w:w="782" w:type="dxa"/>
            <w:gridSpan w:val="2"/>
          </w:tcPr>
          <w:p w14:paraId="599E0CB2" w14:textId="77777777" w:rsidR="00D876C9" w:rsidRPr="001369E8" w:rsidRDefault="00D876C9" w:rsidP="00DA5004">
            <w:pPr>
              <w:spacing w:line="240" w:lineRule="auto"/>
              <w:jc w:val="center"/>
              <w:rPr>
                <w:rFonts w:ascii="Times New Roman" w:hAnsi="Times New Roman"/>
                <w:sz w:val="20"/>
                <w:szCs w:val="20"/>
              </w:rPr>
            </w:pPr>
            <w:r w:rsidRPr="0085737C">
              <w:rPr>
                <w:rFonts w:ascii="Times New Roman" w:hAnsi="Times New Roman"/>
                <w:sz w:val="20"/>
                <w:szCs w:val="20"/>
              </w:rPr>
              <w:t>1</w:t>
            </w:r>
          </w:p>
        </w:tc>
        <w:tc>
          <w:tcPr>
            <w:tcW w:w="2861" w:type="dxa"/>
            <w:gridSpan w:val="3"/>
            <w:vAlign w:val="center"/>
          </w:tcPr>
          <w:p w14:paraId="1F59F610"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38CFDF28" w14:textId="77777777" w:rsidTr="00DA5004">
        <w:tblPrEx>
          <w:tblLook w:val="04A0" w:firstRow="1" w:lastRow="0" w:firstColumn="1" w:lastColumn="0" w:noHBand="0" w:noVBand="1"/>
        </w:tblPrEx>
        <w:tc>
          <w:tcPr>
            <w:tcW w:w="627" w:type="dxa"/>
            <w:vAlign w:val="center"/>
          </w:tcPr>
          <w:p w14:paraId="40A9969F"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6</w:t>
            </w:r>
          </w:p>
        </w:tc>
        <w:tc>
          <w:tcPr>
            <w:tcW w:w="4944" w:type="dxa"/>
            <w:gridSpan w:val="7"/>
            <w:vAlign w:val="center"/>
          </w:tcPr>
          <w:p w14:paraId="4504350B"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Rozwiązania organizacyjne w zarządzaniu logistycznym</w:t>
            </w:r>
          </w:p>
        </w:tc>
        <w:tc>
          <w:tcPr>
            <w:tcW w:w="782" w:type="dxa"/>
            <w:gridSpan w:val="2"/>
          </w:tcPr>
          <w:p w14:paraId="4D73B452" w14:textId="77777777" w:rsidR="00D876C9" w:rsidRPr="001369E8" w:rsidRDefault="00D876C9" w:rsidP="00DA5004">
            <w:pPr>
              <w:spacing w:line="240" w:lineRule="auto"/>
              <w:jc w:val="center"/>
              <w:rPr>
                <w:rFonts w:ascii="Times New Roman" w:hAnsi="Times New Roman"/>
                <w:sz w:val="20"/>
                <w:szCs w:val="20"/>
              </w:rPr>
            </w:pPr>
            <w:r w:rsidRPr="0085737C">
              <w:rPr>
                <w:rFonts w:ascii="Times New Roman" w:hAnsi="Times New Roman"/>
                <w:sz w:val="20"/>
                <w:szCs w:val="20"/>
              </w:rPr>
              <w:t>1</w:t>
            </w:r>
          </w:p>
        </w:tc>
        <w:tc>
          <w:tcPr>
            <w:tcW w:w="2861" w:type="dxa"/>
            <w:gridSpan w:val="3"/>
            <w:vAlign w:val="center"/>
          </w:tcPr>
          <w:p w14:paraId="6AD99902"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33F8E98B" w14:textId="77777777" w:rsidTr="00DA5004">
        <w:tblPrEx>
          <w:tblLook w:val="04A0" w:firstRow="1" w:lastRow="0" w:firstColumn="1" w:lastColumn="0" w:noHBand="0" w:noVBand="1"/>
        </w:tblPrEx>
        <w:tc>
          <w:tcPr>
            <w:tcW w:w="627" w:type="dxa"/>
            <w:vAlign w:val="center"/>
          </w:tcPr>
          <w:p w14:paraId="19B0DE12"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7</w:t>
            </w:r>
          </w:p>
        </w:tc>
        <w:tc>
          <w:tcPr>
            <w:tcW w:w="4944" w:type="dxa"/>
            <w:gridSpan w:val="7"/>
            <w:vAlign w:val="center"/>
          </w:tcPr>
          <w:p w14:paraId="31441887"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Controlling logistyczny</w:t>
            </w:r>
          </w:p>
        </w:tc>
        <w:tc>
          <w:tcPr>
            <w:tcW w:w="782" w:type="dxa"/>
            <w:gridSpan w:val="2"/>
          </w:tcPr>
          <w:p w14:paraId="1C6DD188" w14:textId="77777777" w:rsidR="00D876C9" w:rsidRPr="001369E8" w:rsidRDefault="00D876C9" w:rsidP="00DA5004">
            <w:pPr>
              <w:spacing w:line="240" w:lineRule="auto"/>
              <w:jc w:val="center"/>
              <w:rPr>
                <w:rFonts w:ascii="Times New Roman" w:hAnsi="Times New Roman"/>
                <w:sz w:val="20"/>
                <w:szCs w:val="20"/>
              </w:rPr>
            </w:pPr>
            <w:r w:rsidRPr="0085737C">
              <w:rPr>
                <w:rFonts w:ascii="Times New Roman" w:hAnsi="Times New Roman"/>
                <w:sz w:val="20"/>
                <w:szCs w:val="20"/>
              </w:rPr>
              <w:t>1</w:t>
            </w:r>
          </w:p>
        </w:tc>
        <w:tc>
          <w:tcPr>
            <w:tcW w:w="2861" w:type="dxa"/>
            <w:gridSpan w:val="3"/>
            <w:vAlign w:val="center"/>
          </w:tcPr>
          <w:p w14:paraId="3C0C03C1"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503E0511" w14:textId="77777777" w:rsidTr="00DA5004">
        <w:tblPrEx>
          <w:tblLook w:val="04A0" w:firstRow="1" w:lastRow="0" w:firstColumn="1" w:lastColumn="0" w:noHBand="0" w:noVBand="1"/>
        </w:tblPrEx>
        <w:tc>
          <w:tcPr>
            <w:tcW w:w="627" w:type="dxa"/>
            <w:vAlign w:val="center"/>
          </w:tcPr>
          <w:p w14:paraId="6F243895"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8</w:t>
            </w:r>
          </w:p>
        </w:tc>
        <w:tc>
          <w:tcPr>
            <w:tcW w:w="4944" w:type="dxa"/>
            <w:gridSpan w:val="7"/>
            <w:vAlign w:val="center"/>
          </w:tcPr>
          <w:p w14:paraId="5B9BAA15"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Zarządzanie procesami logistycznymi</w:t>
            </w:r>
          </w:p>
        </w:tc>
        <w:tc>
          <w:tcPr>
            <w:tcW w:w="782" w:type="dxa"/>
            <w:gridSpan w:val="2"/>
          </w:tcPr>
          <w:p w14:paraId="7DD8CE81" w14:textId="77777777" w:rsidR="00D876C9" w:rsidRPr="001369E8" w:rsidRDefault="00D876C9" w:rsidP="00DA5004">
            <w:pPr>
              <w:spacing w:line="240" w:lineRule="auto"/>
              <w:jc w:val="center"/>
              <w:rPr>
                <w:rFonts w:ascii="Times New Roman" w:hAnsi="Times New Roman"/>
                <w:sz w:val="20"/>
                <w:szCs w:val="20"/>
              </w:rPr>
            </w:pPr>
            <w:r w:rsidRPr="0085737C">
              <w:rPr>
                <w:rFonts w:ascii="Times New Roman" w:hAnsi="Times New Roman"/>
                <w:sz w:val="20"/>
                <w:szCs w:val="20"/>
              </w:rPr>
              <w:t>1</w:t>
            </w:r>
          </w:p>
        </w:tc>
        <w:tc>
          <w:tcPr>
            <w:tcW w:w="2861" w:type="dxa"/>
            <w:gridSpan w:val="3"/>
            <w:vAlign w:val="center"/>
          </w:tcPr>
          <w:p w14:paraId="017713C4"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5E3C5FAC" w14:textId="77777777" w:rsidTr="00DA5004">
        <w:tblPrEx>
          <w:tblLook w:val="04A0" w:firstRow="1" w:lastRow="0" w:firstColumn="1" w:lastColumn="0" w:noHBand="0" w:noVBand="1"/>
        </w:tblPrEx>
        <w:tc>
          <w:tcPr>
            <w:tcW w:w="627" w:type="dxa"/>
            <w:vAlign w:val="center"/>
          </w:tcPr>
          <w:p w14:paraId="76554639"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9</w:t>
            </w:r>
          </w:p>
        </w:tc>
        <w:tc>
          <w:tcPr>
            <w:tcW w:w="4944" w:type="dxa"/>
            <w:gridSpan w:val="7"/>
            <w:vAlign w:val="center"/>
          </w:tcPr>
          <w:p w14:paraId="4073F756"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Zarządzanie systemami logistycznymi</w:t>
            </w:r>
          </w:p>
        </w:tc>
        <w:tc>
          <w:tcPr>
            <w:tcW w:w="782" w:type="dxa"/>
            <w:gridSpan w:val="2"/>
          </w:tcPr>
          <w:p w14:paraId="3BE4772F" w14:textId="77777777" w:rsidR="00D876C9" w:rsidRPr="001369E8" w:rsidRDefault="00D876C9" w:rsidP="00DA5004">
            <w:pPr>
              <w:spacing w:line="240" w:lineRule="auto"/>
              <w:jc w:val="center"/>
              <w:rPr>
                <w:rFonts w:ascii="Times New Roman" w:hAnsi="Times New Roman"/>
                <w:sz w:val="20"/>
                <w:szCs w:val="20"/>
              </w:rPr>
            </w:pPr>
            <w:r w:rsidRPr="0085737C">
              <w:rPr>
                <w:rFonts w:ascii="Times New Roman" w:hAnsi="Times New Roman"/>
                <w:sz w:val="20"/>
                <w:szCs w:val="20"/>
              </w:rPr>
              <w:t>1</w:t>
            </w:r>
          </w:p>
        </w:tc>
        <w:tc>
          <w:tcPr>
            <w:tcW w:w="2861" w:type="dxa"/>
            <w:gridSpan w:val="3"/>
            <w:vAlign w:val="center"/>
          </w:tcPr>
          <w:p w14:paraId="46BD10DA"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2780670E" w14:textId="77777777" w:rsidTr="00DA5004">
        <w:tblPrEx>
          <w:tblLook w:val="04A0" w:firstRow="1" w:lastRow="0" w:firstColumn="1" w:lastColumn="0" w:noHBand="0" w:noVBand="1"/>
        </w:tblPrEx>
        <w:tc>
          <w:tcPr>
            <w:tcW w:w="627" w:type="dxa"/>
            <w:vAlign w:val="center"/>
          </w:tcPr>
          <w:p w14:paraId="4D2F3994"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10</w:t>
            </w:r>
          </w:p>
        </w:tc>
        <w:tc>
          <w:tcPr>
            <w:tcW w:w="4944" w:type="dxa"/>
            <w:gridSpan w:val="7"/>
            <w:vAlign w:val="center"/>
          </w:tcPr>
          <w:p w14:paraId="27C0B26B"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Zarządzanie potencjałami logistycznymi</w:t>
            </w:r>
          </w:p>
        </w:tc>
        <w:tc>
          <w:tcPr>
            <w:tcW w:w="782" w:type="dxa"/>
            <w:gridSpan w:val="2"/>
          </w:tcPr>
          <w:p w14:paraId="26896992"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vAlign w:val="center"/>
          </w:tcPr>
          <w:p w14:paraId="00A3D072"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2D309C76" w14:textId="77777777" w:rsidTr="00DA5004">
        <w:tblPrEx>
          <w:tblLook w:val="04A0" w:firstRow="1" w:lastRow="0" w:firstColumn="1" w:lastColumn="0" w:noHBand="0" w:noVBand="1"/>
        </w:tblPrEx>
        <w:tc>
          <w:tcPr>
            <w:tcW w:w="627" w:type="dxa"/>
            <w:vAlign w:val="center"/>
          </w:tcPr>
          <w:p w14:paraId="03FE3C10"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11</w:t>
            </w:r>
          </w:p>
        </w:tc>
        <w:tc>
          <w:tcPr>
            <w:tcW w:w="4944" w:type="dxa"/>
            <w:gridSpan w:val="7"/>
            <w:vAlign w:val="center"/>
          </w:tcPr>
          <w:p w14:paraId="4B52E4BA"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Efektywność zarządzania logistycznego</w:t>
            </w:r>
          </w:p>
        </w:tc>
        <w:tc>
          <w:tcPr>
            <w:tcW w:w="782" w:type="dxa"/>
            <w:gridSpan w:val="2"/>
          </w:tcPr>
          <w:p w14:paraId="461D8A86" w14:textId="77777777" w:rsidR="00D876C9" w:rsidRPr="001369E8" w:rsidRDefault="00D876C9" w:rsidP="00DA5004">
            <w:pPr>
              <w:spacing w:line="240" w:lineRule="auto"/>
              <w:jc w:val="center"/>
              <w:rPr>
                <w:rFonts w:ascii="Times New Roman" w:hAnsi="Times New Roman"/>
                <w:sz w:val="20"/>
                <w:szCs w:val="20"/>
              </w:rPr>
            </w:pPr>
            <w:r w:rsidRPr="0085737C">
              <w:rPr>
                <w:rFonts w:ascii="Times New Roman" w:hAnsi="Times New Roman"/>
                <w:sz w:val="20"/>
                <w:szCs w:val="20"/>
              </w:rPr>
              <w:t>1</w:t>
            </w:r>
          </w:p>
        </w:tc>
        <w:tc>
          <w:tcPr>
            <w:tcW w:w="2861" w:type="dxa"/>
            <w:gridSpan w:val="3"/>
            <w:vAlign w:val="center"/>
          </w:tcPr>
          <w:p w14:paraId="76581BD4"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78CFE3EC" w14:textId="77777777" w:rsidTr="00DA5004">
        <w:tblPrEx>
          <w:tblLook w:val="04A0" w:firstRow="1" w:lastRow="0" w:firstColumn="1" w:lastColumn="0" w:noHBand="0" w:noVBand="1"/>
        </w:tblPrEx>
        <w:tc>
          <w:tcPr>
            <w:tcW w:w="627" w:type="dxa"/>
            <w:vAlign w:val="center"/>
          </w:tcPr>
          <w:p w14:paraId="3CEF2BDD"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12</w:t>
            </w:r>
          </w:p>
        </w:tc>
        <w:tc>
          <w:tcPr>
            <w:tcW w:w="4944" w:type="dxa"/>
            <w:gridSpan w:val="7"/>
            <w:vAlign w:val="center"/>
          </w:tcPr>
          <w:p w14:paraId="3E72A4B0"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Logistyczne determinanty zarządzania przedsiębiorstwem</w:t>
            </w:r>
          </w:p>
        </w:tc>
        <w:tc>
          <w:tcPr>
            <w:tcW w:w="782" w:type="dxa"/>
            <w:gridSpan w:val="2"/>
          </w:tcPr>
          <w:p w14:paraId="4F24C0E3" w14:textId="77777777" w:rsidR="00D876C9" w:rsidRPr="001369E8"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1" w:type="dxa"/>
            <w:gridSpan w:val="3"/>
            <w:vAlign w:val="center"/>
          </w:tcPr>
          <w:p w14:paraId="5008B335"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076D48F6" w14:textId="77777777" w:rsidTr="00DA5004">
        <w:tblPrEx>
          <w:tblLook w:val="04A0" w:firstRow="1" w:lastRow="0" w:firstColumn="1" w:lastColumn="0" w:noHBand="0" w:noVBand="1"/>
        </w:tblPrEx>
        <w:tc>
          <w:tcPr>
            <w:tcW w:w="627" w:type="dxa"/>
            <w:vAlign w:val="center"/>
          </w:tcPr>
          <w:p w14:paraId="5A67D59C"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lastRenderedPageBreak/>
              <w:t>13</w:t>
            </w:r>
          </w:p>
        </w:tc>
        <w:tc>
          <w:tcPr>
            <w:tcW w:w="4944" w:type="dxa"/>
            <w:gridSpan w:val="7"/>
            <w:vAlign w:val="center"/>
          </w:tcPr>
          <w:p w14:paraId="5C7AABB2"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Zarządzanie logistyczne a efektywność przedsiębiorstwa</w:t>
            </w:r>
          </w:p>
        </w:tc>
        <w:tc>
          <w:tcPr>
            <w:tcW w:w="782" w:type="dxa"/>
            <w:gridSpan w:val="2"/>
          </w:tcPr>
          <w:p w14:paraId="6919A653" w14:textId="77777777" w:rsidR="00D876C9" w:rsidRPr="001369E8" w:rsidRDefault="00D876C9" w:rsidP="00DA5004">
            <w:pPr>
              <w:spacing w:line="240" w:lineRule="auto"/>
              <w:jc w:val="center"/>
              <w:rPr>
                <w:rFonts w:ascii="Times New Roman" w:hAnsi="Times New Roman"/>
                <w:sz w:val="20"/>
                <w:szCs w:val="20"/>
              </w:rPr>
            </w:pPr>
            <w:r w:rsidRPr="0085737C">
              <w:rPr>
                <w:rFonts w:ascii="Times New Roman" w:hAnsi="Times New Roman"/>
                <w:sz w:val="20"/>
                <w:szCs w:val="20"/>
              </w:rPr>
              <w:t>1</w:t>
            </w:r>
          </w:p>
        </w:tc>
        <w:tc>
          <w:tcPr>
            <w:tcW w:w="2861" w:type="dxa"/>
            <w:gridSpan w:val="3"/>
            <w:vAlign w:val="center"/>
          </w:tcPr>
          <w:p w14:paraId="180EB61E"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0649FE25" w14:textId="77777777" w:rsidTr="00DA5004">
        <w:tblPrEx>
          <w:tblLook w:val="04A0" w:firstRow="1" w:lastRow="0" w:firstColumn="1" w:lastColumn="0" w:noHBand="0" w:noVBand="1"/>
        </w:tblPrEx>
        <w:tc>
          <w:tcPr>
            <w:tcW w:w="627" w:type="dxa"/>
            <w:vAlign w:val="center"/>
          </w:tcPr>
          <w:p w14:paraId="0694B15B"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14</w:t>
            </w:r>
          </w:p>
        </w:tc>
        <w:tc>
          <w:tcPr>
            <w:tcW w:w="4944" w:type="dxa"/>
            <w:gridSpan w:val="7"/>
            <w:vAlign w:val="center"/>
          </w:tcPr>
          <w:p w14:paraId="11649514"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Zarządzanie logistyczne a inne koncepcje zarządzania</w:t>
            </w:r>
          </w:p>
        </w:tc>
        <w:tc>
          <w:tcPr>
            <w:tcW w:w="782" w:type="dxa"/>
            <w:gridSpan w:val="2"/>
          </w:tcPr>
          <w:p w14:paraId="5AB7C966" w14:textId="77777777" w:rsidR="00D876C9" w:rsidRPr="001369E8" w:rsidRDefault="00D876C9" w:rsidP="00DA5004">
            <w:pPr>
              <w:spacing w:line="240" w:lineRule="auto"/>
              <w:jc w:val="center"/>
              <w:rPr>
                <w:rFonts w:ascii="Times New Roman" w:hAnsi="Times New Roman"/>
                <w:sz w:val="20"/>
                <w:szCs w:val="20"/>
              </w:rPr>
            </w:pPr>
            <w:r w:rsidRPr="0085737C">
              <w:rPr>
                <w:rFonts w:ascii="Times New Roman" w:hAnsi="Times New Roman"/>
                <w:sz w:val="20"/>
                <w:szCs w:val="20"/>
              </w:rPr>
              <w:t>1</w:t>
            </w:r>
          </w:p>
        </w:tc>
        <w:tc>
          <w:tcPr>
            <w:tcW w:w="2861" w:type="dxa"/>
            <w:gridSpan w:val="3"/>
            <w:vAlign w:val="center"/>
          </w:tcPr>
          <w:p w14:paraId="57B6438B"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Analiza zdarzeń/przypadków, dyskusja, projekty indywidualne</w:t>
            </w:r>
          </w:p>
        </w:tc>
      </w:tr>
      <w:tr w:rsidR="00D876C9" w:rsidRPr="001369E8" w14:paraId="3AA585E5" w14:textId="77777777" w:rsidTr="00DA5004">
        <w:tblPrEx>
          <w:tblLook w:val="04A0" w:firstRow="1" w:lastRow="0" w:firstColumn="1" w:lastColumn="0" w:noHBand="0" w:noVBand="1"/>
        </w:tblPrEx>
        <w:trPr>
          <w:trHeight w:val="370"/>
        </w:trPr>
        <w:tc>
          <w:tcPr>
            <w:tcW w:w="9214" w:type="dxa"/>
            <w:gridSpan w:val="13"/>
          </w:tcPr>
          <w:p w14:paraId="5FA79254"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 xml:space="preserve">Ocena nakładu pracy studenta oraz określenie liczby i struktury punktów ECTS </w:t>
            </w:r>
          </w:p>
        </w:tc>
      </w:tr>
      <w:tr w:rsidR="00D876C9" w:rsidRPr="001369E8" w14:paraId="6ABB3D03" w14:textId="77777777" w:rsidTr="00DA5004">
        <w:tblPrEx>
          <w:tblLook w:val="04A0" w:firstRow="1" w:lastRow="0" w:firstColumn="1" w:lastColumn="0" w:noHBand="0" w:noVBand="1"/>
        </w:tblPrEx>
        <w:tc>
          <w:tcPr>
            <w:tcW w:w="4428" w:type="dxa"/>
            <w:gridSpan w:val="6"/>
          </w:tcPr>
          <w:p w14:paraId="7B0E72D0"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Bilans nakładu pracy przeciętnego studenta</w:t>
            </w:r>
          </w:p>
        </w:tc>
        <w:tc>
          <w:tcPr>
            <w:tcW w:w="4786" w:type="dxa"/>
            <w:gridSpan w:val="7"/>
          </w:tcPr>
          <w:p w14:paraId="7457807B" w14:textId="77777777" w:rsidR="00D876C9" w:rsidRDefault="00D876C9" w:rsidP="00DA5004">
            <w:pPr>
              <w:spacing w:line="240" w:lineRule="auto"/>
              <w:rPr>
                <w:rFonts w:ascii="Times New Roman" w:hAnsi="Times New Roman"/>
                <w:sz w:val="20"/>
                <w:szCs w:val="20"/>
              </w:rPr>
            </w:pPr>
            <w:r w:rsidRPr="001369E8">
              <w:rPr>
                <w:rFonts w:ascii="Times New Roman" w:hAnsi="Times New Roman"/>
                <w:sz w:val="20"/>
                <w:szCs w:val="20"/>
              </w:rPr>
              <w:t xml:space="preserve">- udział w wykładach: </w:t>
            </w:r>
            <w:r>
              <w:rPr>
                <w:rFonts w:ascii="Times New Roman" w:hAnsi="Times New Roman"/>
                <w:sz w:val="20"/>
                <w:szCs w:val="20"/>
              </w:rPr>
              <w:t>9</w:t>
            </w:r>
            <w:r w:rsidRPr="001369E8">
              <w:rPr>
                <w:rFonts w:ascii="Times New Roman" w:hAnsi="Times New Roman"/>
                <w:sz w:val="20"/>
                <w:szCs w:val="20"/>
              </w:rPr>
              <w:t xml:space="preserve"> godz.</w:t>
            </w:r>
          </w:p>
          <w:p w14:paraId="5BE8F6AD" w14:textId="77777777" w:rsidR="00D876C9" w:rsidRPr="001369E8" w:rsidRDefault="00D876C9" w:rsidP="00DA5004">
            <w:pPr>
              <w:spacing w:line="240" w:lineRule="auto"/>
              <w:rPr>
                <w:rFonts w:ascii="Times New Roman" w:hAnsi="Times New Roman"/>
                <w:sz w:val="20"/>
                <w:szCs w:val="20"/>
              </w:rPr>
            </w:pPr>
            <w:r>
              <w:rPr>
                <w:rFonts w:ascii="Times New Roman" w:hAnsi="Times New Roman"/>
                <w:sz w:val="20"/>
                <w:szCs w:val="20"/>
              </w:rPr>
              <w:t xml:space="preserve">- udział w ćwiczeniach: 18 godz. </w:t>
            </w:r>
          </w:p>
          <w:p w14:paraId="134C3EC4" w14:textId="77777777" w:rsidR="00D876C9" w:rsidRDefault="00D876C9" w:rsidP="00DA5004">
            <w:pPr>
              <w:spacing w:line="240" w:lineRule="auto"/>
              <w:rPr>
                <w:rFonts w:ascii="Times New Roman" w:hAnsi="Times New Roman"/>
                <w:sz w:val="20"/>
                <w:szCs w:val="20"/>
              </w:rPr>
            </w:pPr>
            <w:r w:rsidRPr="001369E8">
              <w:rPr>
                <w:rFonts w:ascii="Times New Roman" w:hAnsi="Times New Roman"/>
                <w:sz w:val="20"/>
                <w:szCs w:val="20"/>
              </w:rPr>
              <w:t>- lektura tekstów źródłowych:</w:t>
            </w:r>
            <w:r>
              <w:rPr>
                <w:rFonts w:ascii="Times New Roman" w:hAnsi="Times New Roman"/>
                <w:sz w:val="20"/>
                <w:szCs w:val="20"/>
              </w:rPr>
              <w:t xml:space="preserve"> 44 </w:t>
            </w:r>
            <w:r w:rsidRPr="001369E8">
              <w:rPr>
                <w:rFonts w:ascii="Times New Roman" w:hAnsi="Times New Roman"/>
                <w:sz w:val="20"/>
                <w:szCs w:val="20"/>
              </w:rPr>
              <w:t>godz.</w:t>
            </w:r>
          </w:p>
          <w:p w14:paraId="6F10989A" w14:textId="77777777" w:rsidR="00D876C9" w:rsidRPr="001369E8" w:rsidRDefault="00D876C9" w:rsidP="00DA5004">
            <w:pPr>
              <w:spacing w:line="240" w:lineRule="auto"/>
              <w:rPr>
                <w:rFonts w:ascii="Times New Roman" w:hAnsi="Times New Roman"/>
                <w:sz w:val="20"/>
                <w:szCs w:val="20"/>
              </w:rPr>
            </w:pPr>
            <w:r>
              <w:rPr>
                <w:rFonts w:ascii="Times New Roman" w:hAnsi="Times New Roman"/>
                <w:sz w:val="20"/>
                <w:szCs w:val="20"/>
              </w:rPr>
              <w:t xml:space="preserve">- udział w egzaminie/zaliczeniu na ocenę: 4 godz. </w:t>
            </w:r>
          </w:p>
        </w:tc>
      </w:tr>
      <w:tr w:rsidR="00D876C9" w:rsidRPr="001369E8" w14:paraId="1EB48947" w14:textId="77777777" w:rsidTr="00DA5004">
        <w:tblPrEx>
          <w:tblLook w:val="04A0" w:firstRow="1" w:lastRow="0" w:firstColumn="1" w:lastColumn="0" w:noHBand="0" w:noVBand="1"/>
        </w:tblPrEx>
        <w:tc>
          <w:tcPr>
            <w:tcW w:w="4428" w:type="dxa"/>
            <w:gridSpan w:val="6"/>
          </w:tcPr>
          <w:p w14:paraId="2C2079AD"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Łączny nakład pracy studenta</w:t>
            </w:r>
          </w:p>
        </w:tc>
        <w:tc>
          <w:tcPr>
            <w:tcW w:w="4786" w:type="dxa"/>
            <w:gridSpan w:val="7"/>
          </w:tcPr>
          <w:p w14:paraId="74E8B6AA" w14:textId="77777777" w:rsidR="00D876C9" w:rsidRPr="001369E8" w:rsidRDefault="00D876C9" w:rsidP="00DA5004">
            <w:pPr>
              <w:spacing w:line="240" w:lineRule="auto"/>
              <w:rPr>
                <w:rFonts w:ascii="Times New Roman" w:hAnsi="Times New Roman"/>
                <w:sz w:val="20"/>
                <w:szCs w:val="20"/>
              </w:rPr>
            </w:pPr>
            <w:r>
              <w:rPr>
                <w:rFonts w:ascii="Times New Roman" w:hAnsi="Times New Roman"/>
                <w:sz w:val="20"/>
                <w:szCs w:val="20"/>
              </w:rPr>
              <w:t>75</w:t>
            </w:r>
            <w:r w:rsidRPr="001369E8">
              <w:rPr>
                <w:rFonts w:ascii="Times New Roman" w:hAnsi="Times New Roman"/>
                <w:sz w:val="20"/>
                <w:szCs w:val="20"/>
              </w:rPr>
              <w:t xml:space="preserve"> godz.</w:t>
            </w:r>
          </w:p>
        </w:tc>
      </w:tr>
      <w:tr w:rsidR="00D876C9" w:rsidRPr="001369E8" w14:paraId="3607658E" w14:textId="77777777" w:rsidTr="00DA5004">
        <w:tblPrEx>
          <w:tblLook w:val="04A0" w:firstRow="1" w:lastRow="0" w:firstColumn="1" w:lastColumn="0" w:noHBand="0" w:noVBand="1"/>
        </w:tblPrEx>
        <w:tc>
          <w:tcPr>
            <w:tcW w:w="4428" w:type="dxa"/>
            <w:gridSpan w:val="6"/>
          </w:tcPr>
          <w:p w14:paraId="0F032377"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Nakład pracy związany z zajęciami wymagającymi bezpośredniego udziału nauczyciela akademickiego</w:t>
            </w:r>
          </w:p>
        </w:tc>
        <w:tc>
          <w:tcPr>
            <w:tcW w:w="4786" w:type="dxa"/>
            <w:gridSpan w:val="7"/>
          </w:tcPr>
          <w:p w14:paraId="06744854" w14:textId="77777777" w:rsidR="00D876C9" w:rsidRPr="001369E8" w:rsidRDefault="00D876C9" w:rsidP="00DA5004">
            <w:pPr>
              <w:spacing w:line="240" w:lineRule="auto"/>
              <w:rPr>
                <w:rFonts w:ascii="Times New Roman" w:hAnsi="Times New Roman"/>
                <w:sz w:val="20"/>
                <w:szCs w:val="20"/>
              </w:rPr>
            </w:pPr>
            <w:r>
              <w:rPr>
                <w:rFonts w:ascii="Times New Roman" w:hAnsi="Times New Roman"/>
                <w:sz w:val="20"/>
                <w:szCs w:val="20"/>
              </w:rPr>
              <w:t xml:space="preserve">27 </w:t>
            </w:r>
            <w:r w:rsidRPr="001369E8">
              <w:rPr>
                <w:rFonts w:ascii="Times New Roman" w:hAnsi="Times New Roman"/>
                <w:sz w:val="20"/>
                <w:szCs w:val="20"/>
              </w:rPr>
              <w:t>godz.</w:t>
            </w:r>
          </w:p>
        </w:tc>
      </w:tr>
      <w:tr w:rsidR="00D876C9" w:rsidRPr="001369E8" w14:paraId="6E3EE3E6" w14:textId="77777777" w:rsidTr="00DA5004">
        <w:tblPrEx>
          <w:tblLook w:val="04A0" w:firstRow="1" w:lastRow="0" w:firstColumn="1" w:lastColumn="0" w:noHBand="0" w:noVBand="1"/>
        </w:tblPrEx>
        <w:trPr>
          <w:trHeight w:val="857"/>
        </w:trPr>
        <w:tc>
          <w:tcPr>
            <w:tcW w:w="4428" w:type="dxa"/>
            <w:gridSpan w:val="6"/>
          </w:tcPr>
          <w:p w14:paraId="54CFC46A"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Liczba godzin, którą student realizuje z wykorzystaniem metod i technik kształcenia na odległość</w:t>
            </w:r>
          </w:p>
        </w:tc>
        <w:tc>
          <w:tcPr>
            <w:tcW w:w="4786" w:type="dxa"/>
            <w:gridSpan w:val="7"/>
          </w:tcPr>
          <w:p w14:paraId="41AEE974" w14:textId="77777777" w:rsidR="00D876C9" w:rsidRPr="001369E8" w:rsidRDefault="00D876C9" w:rsidP="00DA5004">
            <w:pPr>
              <w:spacing w:line="240" w:lineRule="auto"/>
              <w:rPr>
                <w:rFonts w:ascii="Times New Roman" w:hAnsi="Times New Roman"/>
                <w:sz w:val="20"/>
                <w:szCs w:val="20"/>
              </w:rPr>
            </w:pPr>
          </w:p>
        </w:tc>
      </w:tr>
      <w:tr w:rsidR="00D876C9" w:rsidRPr="001369E8" w14:paraId="604BA2C2" w14:textId="77777777" w:rsidTr="00DA5004">
        <w:tc>
          <w:tcPr>
            <w:tcW w:w="9214" w:type="dxa"/>
            <w:gridSpan w:val="13"/>
          </w:tcPr>
          <w:p w14:paraId="7DB9E9CF" w14:textId="77777777" w:rsidR="00D876C9" w:rsidRPr="001369E8" w:rsidRDefault="00D876C9" w:rsidP="00DA5004">
            <w:pPr>
              <w:rPr>
                <w:rFonts w:ascii="Times New Roman" w:hAnsi="Times New Roman"/>
                <w:b/>
                <w:sz w:val="20"/>
                <w:szCs w:val="20"/>
              </w:rPr>
            </w:pPr>
            <w:r w:rsidRPr="001369E8">
              <w:rPr>
                <w:rFonts w:ascii="Times New Roman" w:hAnsi="Times New Roman"/>
                <w:b/>
                <w:sz w:val="20"/>
                <w:szCs w:val="20"/>
              </w:rPr>
              <w:t xml:space="preserve">Formy i kryteria zaliczenia przedmiotu i ustalenia oceny (F- formującej; P- podsumowującej) </w:t>
            </w:r>
          </w:p>
        </w:tc>
      </w:tr>
      <w:tr w:rsidR="00D876C9" w:rsidRPr="001369E8" w14:paraId="03D911C6" w14:textId="77777777" w:rsidTr="00DA5004">
        <w:tc>
          <w:tcPr>
            <w:tcW w:w="9214" w:type="dxa"/>
            <w:gridSpan w:val="13"/>
          </w:tcPr>
          <w:p w14:paraId="50AFD05B"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WYKŁADY</w:t>
            </w:r>
          </w:p>
        </w:tc>
      </w:tr>
      <w:tr w:rsidR="00D876C9" w:rsidRPr="001369E8" w14:paraId="674F0F74" w14:textId="77777777" w:rsidTr="00DA5004">
        <w:trPr>
          <w:trHeight w:val="710"/>
        </w:trPr>
        <w:tc>
          <w:tcPr>
            <w:tcW w:w="4606" w:type="dxa"/>
            <w:gridSpan w:val="7"/>
          </w:tcPr>
          <w:p w14:paraId="398B7CD2" w14:textId="77777777" w:rsidR="00D876C9" w:rsidRPr="001369E8" w:rsidRDefault="00D876C9" w:rsidP="00DA5004">
            <w:pPr>
              <w:spacing w:line="240" w:lineRule="auto"/>
              <w:rPr>
                <w:rFonts w:ascii="Times New Roman" w:hAnsi="Times New Roman"/>
                <w:sz w:val="20"/>
                <w:szCs w:val="20"/>
              </w:rPr>
            </w:pPr>
          </w:p>
        </w:tc>
        <w:tc>
          <w:tcPr>
            <w:tcW w:w="4608" w:type="dxa"/>
            <w:gridSpan w:val="6"/>
          </w:tcPr>
          <w:p w14:paraId="37405E5B"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Ocena podsumowująca:</w:t>
            </w:r>
          </w:p>
          <w:p w14:paraId="3B708946"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Pisemny test wyboru, egzamin pisemny z pytaniami opisowymi i problemowymi</w:t>
            </w:r>
          </w:p>
        </w:tc>
      </w:tr>
      <w:tr w:rsidR="00D876C9" w:rsidRPr="001369E8" w14:paraId="2242F4C0" w14:textId="77777777" w:rsidTr="00DA5004">
        <w:tc>
          <w:tcPr>
            <w:tcW w:w="9214" w:type="dxa"/>
            <w:gridSpan w:val="13"/>
            <w:tcBorders>
              <w:top w:val="single" w:sz="4" w:space="0" w:color="auto"/>
              <w:left w:val="single" w:sz="4" w:space="0" w:color="auto"/>
              <w:bottom w:val="single" w:sz="4" w:space="0" w:color="auto"/>
              <w:right w:val="single" w:sz="4" w:space="0" w:color="auto"/>
            </w:tcBorders>
          </w:tcPr>
          <w:p w14:paraId="5F10CADA" w14:textId="77777777" w:rsidR="00D876C9" w:rsidRPr="001369E8" w:rsidRDefault="00D876C9" w:rsidP="00DA5004">
            <w:pPr>
              <w:spacing w:line="240" w:lineRule="auto"/>
              <w:jc w:val="center"/>
              <w:rPr>
                <w:rFonts w:ascii="Times New Roman" w:hAnsi="Times New Roman"/>
                <w:sz w:val="20"/>
                <w:szCs w:val="20"/>
              </w:rPr>
            </w:pPr>
            <w:r w:rsidRPr="001369E8">
              <w:rPr>
                <w:rFonts w:ascii="Times New Roman" w:hAnsi="Times New Roman"/>
                <w:sz w:val="20"/>
                <w:szCs w:val="20"/>
              </w:rPr>
              <w:t>ĆWICZENIA (lub inna forma zajęć)</w:t>
            </w:r>
          </w:p>
        </w:tc>
      </w:tr>
      <w:tr w:rsidR="00D876C9" w:rsidRPr="001369E8" w14:paraId="7E818092" w14:textId="77777777" w:rsidTr="00DA5004">
        <w:trPr>
          <w:trHeight w:val="162"/>
        </w:trPr>
        <w:tc>
          <w:tcPr>
            <w:tcW w:w="4606" w:type="dxa"/>
            <w:gridSpan w:val="7"/>
            <w:tcBorders>
              <w:top w:val="single" w:sz="4" w:space="0" w:color="auto"/>
              <w:left w:val="single" w:sz="4" w:space="0" w:color="auto"/>
              <w:bottom w:val="single" w:sz="4" w:space="0" w:color="auto"/>
              <w:right w:val="single" w:sz="4" w:space="0" w:color="auto"/>
            </w:tcBorders>
          </w:tcPr>
          <w:p w14:paraId="7DB41E45"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F1 – Kolokwium pisemne: test zawierający pytania otwarte i/lub do wyboru, zadania problemowe do rozwiązania (60%)</w:t>
            </w:r>
          </w:p>
        </w:tc>
        <w:tc>
          <w:tcPr>
            <w:tcW w:w="4608" w:type="dxa"/>
            <w:gridSpan w:val="6"/>
            <w:vMerge w:val="restart"/>
            <w:tcBorders>
              <w:top w:val="single" w:sz="4" w:space="0" w:color="auto"/>
              <w:left w:val="single" w:sz="4" w:space="0" w:color="auto"/>
              <w:right w:val="single" w:sz="4" w:space="0" w:color="auto"/>
            </w:tcBorders>
          </w:tcPr>
          <w:p w14:paraId="01FA49F0"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Ocena podsumowująca:</w:t>
            </w:r>
          </w:p>
          <w:p w14:paraId="79F31BE1"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Średnia ważona elementów składowych oceny formującej (F1-F3)</w:t>
            </w:r>
          </w:p>
        </w:tc>
      </w:tr>
      <w:tr w:rsidR="00D876C9" w:rsidRPr="001369E8" w14:paraId="1927CB45" w14:textId="77777777" w:rsidTr="00DA5004">
        <w:trPr>
          <w:trHeight w:val="162"/>
        </w:trPr>
        <w:tc>
          <w:tcPr>
            <w:tcW w:w="4606" w:type="dxa"/>
            <w:gridSpan w:val="7"/>
            <w:tcBorders>
              <w:top w:val="single" w:sz="4" w:space="0" w:color="auto"/>
              <w:left w:val="single" w:sz="4" w:space="0" w:color="auto"/>
              <w:bottom w:val="single" w:sz="4" w:space="0" w:color="auto"/>
              <w:right w:val="single" w:sz="4" w:space="0" w:color="auto"/>
            </w:tcBorders>
          </w:tcPr>
          <w:p w14:paraId="492E5F4B"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F2 – aktywność i zaangażowanie na zajęciach, wypowiedzi ustne podczas zajęć (20%)</w:t>
            </w:r>
          </w:p>
        </w:tc>
        <w:tc>
          <w:tcPr>
            <w:tcW w:w="4608" w:type="dxa"/>
            <w:gridSpan w:val="6"/>
            <w:vMerge/>
            <w:tcBorders>
              <w:left w:val="single" w:sz="4" w:space="0" w:color="auto"/>
              <w:right w:val="single" w:sz="4" w:space="0" w:color="auto"/>
            </w:tcBorders>
          </w:tcPr>
          <w:p w14:paraId="130A9CA3" w14:textId="77777777" w:rsidR="00D876C9" w:rsidRPr="001369E8" w:rsidRDefault="00D876C9" w:rsidP="00DA5004">
            <w:pPr>
              <w:spacing w:line="240" w:lineRule="auto"/>
              <w:rPr>
                <w:rFonts w:ascii="Times New Roman" w:hAnsi="Times New Roman"/>
                <w:sz w:val="20"/>
                <w:szCs w:val="20"/>
              </w:rPr>
            </w:pPr>
          </w:p>
        </w:tc>
      </w:tr>
      <w:tr w:rsidR="00D876C9" w:rsidRPr="001369E8" w14:paraId="2F178F35" w14:textId="77777777" w:rsidTr="00DA5004">
        <w:trPr>
          <w:trHeight w:val="162"/>
        </w:trPr>
        <w:tc>
          <w:tcPr>
            <w:tcW w:w="4606" w:type="dxa"/>
            <w:gridSpan w:val="7"/>
            <w:tcBorders>
              <w:top w:val="single" w:sz="4" w:space="0" w:color="auto"/>
              <w:left w:val="single" w:sz="4" w:space="0" w:color="auto"/>
              <w:bottom w:val="single" w:sz="4" w:space="0" w:color="auto"/>
              <w:right w:val="single" w:sz="4" w:space="0" w:color="auto"/>
            </w:tcBorders>
          </w:tcPr>
          <w:p w14:paraId="26ADD66F" w14:textId="77777777" w:rsidR="00D876C9" w:rsidRPr="001369E8" w:rsidRDefault="00D876C9" w:rsidP="00DA5004">
            <w:pPr>
              <w:spacing w:line="240" w:lineRule="auto"/>
              <w:rPr>
                <w:rFonts w:ascii="Times New Roman" w:hAnsi="Times New Roman"/>
                <w:sz w:val="20"/>
                <w:szCs w:val="20"/>
              </w:rPr>
            </w:pPr>
            <w:r w:rsidRPr="001369E8">
              <w:rPr>
                <w:rFonts w:ascii="Times New Roman" w:hAnsi="Times New Roman"/>
                <w:sz w:val="20"/>
                <w:szCs w:val="20"/>
              </w:rPr>
              <w:t xml:space="preserve">F3 – </w:t>
            </w:r>
            <w:r w:rsidRPr="001369E8">
              <w:rPr>
                <w:rFonts w:ascii="Times New Roman" w:hAnsi="Times New Roman"/>
                <w:bCs/>
                <w:sz w:val="20"/>
                <w:szCs w:val="20"/>
              </w:rPr>
              <w:t>indywidualne lub grupowe prace pisemne / projektowe</w:t>
            </w:r>
            <w:r w:rsidRPr="001369E8">
              <w:rPr>
                <w:rFonts w:ascii="Times New Roman" w:hAnsi="Times New Roman"/>
                <w:sz w:val="20"/>
                <w:szCs w:val="20"/>
              </w:rPr>
              <w:t xml:space="preserve"> (20%)</w:t>
            </w:r>
          </w:p>
        </w:tc>
        <w:tc>
          <w:tcPr>
            <w:tcW w:w="4608" w:type="dxa"/>
            <w:gridSpan w:val="6"/>
            <w:vMerge/>
            <w:tcBorders>
              <w:left w:val="single" w:sz="4" w:space="0" w:color="auto"/>
              <w:right w:val="single" w:sz="4" w:space="0" w:color="auto"/>
            </w:tcBorders>
          </w:tcPr>
          <w:p w14:paraId="760814EC" w14:textId="77777777" w:rsidR="00D876C9" w:rsidRPr="001369E8" w:rsidRDefault="00D876C9" w:rsidP="00DA5004">
            <w:pPr>
              <w:spacing w:line="240" w:lineRule="auto"/>
              <w:rPr>
                <w:rFonts w:ascii="Times New Roman" w:hAnsi="Times New Roman"/>
                <w:sz w:val="20"/>
                <w:szCs w:val="20"/>
              </w:rPr>
            </w:pPr>
          </w:p>
        </w:tc>
      </w:tr>
      <w:tr w:rsidR="00D876C9" w:rsidRPr="001369E8" w14:paraId="13405985" w14:textId="77777777" w:rsidTr="00DA5004">
        <w:tc>
          <w:tcPr>
            <w:tcW w:w="9214" w:type="dxa"/>
            <w:gridSpan w:val="13"/>
          </w:tcPr>
          <w:p w14:paraId="35DDA644"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Literatura podstawowa</w:t>
            </w:r>
          </w:p>
        </w:tc>
      </w:tr>
      <w:tr w:rsidR="00D876C9" w:rsidRPr="001369E8" w14:paraId="7B1DE478" w14:textId="77777777" w:rsidTr="00DA5004">
        <w:tc>
          <w:tcPr>
            <w:tcW w:w="9214" w:type="dxa"/>
            <w:gridSpan w:val="13"/>
          </w:tcPr>
          <w:p w14:paraId="26B6FC7D" w14:textId="77777777" w:rsidR="00D876C9" w:rsidRPr="001369E8" w:rsidRDefault="00D876C9" w:rsidP="00D567EB">
            <w:pPr>
              <w:pStyle w:val="Akapitzlist"/>
              <w:numPr>
                <w:ilvl w:val="0"/>
                <w:numId w:val="88"/>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Blaik</w:t>
            </w:r>
            <w:proofErr w:type="spellEnd"/>
            <w:r w:rsidRPr="001369E8">
              <w:rPr>
                <w:rFonts w:ascii="Times New Roman" w:hAnsi="Times New Roman"/>
                <w:sz w:val="20"/>
                <w:szCs w:val="20"/>
              </w:rPr>
              <w:t xml:space="preserve"> P., Bruska A., </w:t>
            </w:r>
            <w:proofErr w:type="spellStart"/>
            <w:r w:rsidRPr="001369E8">
              <w:rPr>
                <w:rFonts w:ascii="Times New Roman" w:hAnsi="Times New Roman"/>
                <w:sz w:val="20"/>
                <w:szCs w:val="20"/>
              </w:rPr>
              <w:t>Kauf</w:t>
            </w:r>
            <w:proofErr w:type="spellEnd"/>
            <w:r w:rsidRPr="001369E8">
              <w:rPr>
                <w:rFonts w:ascii="Times New Roman" w:hAnsi="Times New Roman"/>
                <w:sz w:val="20"/>
                <w:szCs w:val="20"/>
              </w:rPr>
              <w:t xml:space="preserve"> S., </w:t>
            </w:r>
            <w:proofErr w:type="spellStart"/>
            <w:r w:rsidRPr="001369E8">
              <w:rPr>
                <w:rFonts w:ascii="Times New Roman" w:hAnsi="Times New Roman"/>
                <w:sz w:val="20"/>
                <w:szCs w:val="20"/>
              </w:rPr>
              <w:t>Matwiejczuk</w:t>
            </w:r>
            <w:proofErr w:type="spellEnd"/>
            <w:r w:rsidRPr="001369E8">
              <w:rPr>
                <w:rFonts w:ascii="Times New Roman" w:hAnsi="Times New Roman"/>
                <w:sz w:val="20"/>
                <w:szCs w:val="20"/>
              </w:rPr>
              <w:t xml:space="preserve"> R., Logistyka w systemie zarządzania przedsiębiorstwem. Relacje i kierunki zmian, PWE, Warszawa 2013.</w:t>
            </w:r>
          </w:p>
          <w:p w14:paraId="55011197" w14:textId="77777777" w:rsidR="00D876C9" w:rsidRPr="001369E8" w:rsidRDefault="00D876C9"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Christopher M., Logistyka i zarządzanie łańcuchem dostaw. Strategie obniżki kosztów i poprawy poziomu usług, Polskie Centrum Doradztwa Logistycznego, Warszawa 2000.</w:t>
            </w:r>
          </w:p>
          <w:p w14:paraId="250CA0F4" w14:textId="77777777" w:rsidR="00D876C9" w:rsidRPr="001369E8" w:rsidRDefault="00D876C9"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Logistyka w biznesie, (red.) M. Ciesielski, PWE, Warszawa 2006.</w:t>
            </w:r>
          </w:p>
          <w:p w14:paraId="708774F9" w14:textId="77777777" w:rsidR="00D876C9" w:rsidRPr="001369E8" w:rsidRDefault="00D876C9" w:rsidP="00D567EB">
            <w:pPr>
              <w:pStyle w:val="Akapitzlist"/>
              <w:numPr>
                <w:ilvl w:val="0"/>
                <w:numId w:val="88"/>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Blaik</w:t>
            </w:r>
            <w:proofErr w:type="spellEnd"/>
            <w:r w:rsidRPr="001369E8">
              <w:rPr>
                <w:rFonts w:ascii="Times New Roman" w:hAnsi="Times New Roman"/>
                <w:sz w:val="20"/>
                <w:szCs w:val="20"/>
              </w:rPr>
              <w:t xml:space="preserve"> P., Logistyka. Koncepcja zintegrowanego zarządzania, PWE, Warszawa 2017.</w:t>
            </w:r>
          </w:p>
          <w:p w14:paraId="179F677A" w14:textId="77777777" w:rsidR="00D876C9" w:rsidRPr="001369E8" w:rsidRDefault="00D876C9" w:rsidP="00D567EB">
            <w:pPr>
              <w:pStyle w:val="Akapitzlist"/>
              <w:numPr>
                <w:ilvl w:val="0"/>
                <w:numId w:val="88"/>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Coyle</w:t>
            </w:r>
            <w:proofErr w:type="spellEnd"/>
            <w:r w:rsidRPr="001369E8">
              <w:rPr>
                <w:rFonts w:ascii="Times New Roman" w:hAnsi="Times New Roman"/>
                <w:sz w:val="20"/>
                <w:szCs w:val="20"/>
              </w:rPr>
              <w:t xml:space="preserve"> J., </w:t>
            </w:r>
            <w:proofErr w:type="spellStart"/>
            <w:r w:rsidRPr="001369E8">
              <w:rPr>
                <w:rFonts w:ascii="Times New Roman" w:hAnsi="Times New Roman"/>
                <w:sz w:val="20"/>
                <w:szCs w:val="20"/>
              </w:rPr>
              <w:t>Bardi</w:t>
            </w:r>
            <w:proofErr w:type="spellEnd"/>
            <w:r w:rsidRPr="001369E8">
              <w:rPr>
                <w:rFonts w:ascii="Times New Roman" w:hAnsi="Times New Roman"/>
                <w:sz w:val="20"/>
                <w:szCs w:val="20"/>
              </w:rPr>
              <w:t xml:space="preserve"> E., </w:t>
            </w:r>
            <w:proofErr w:type="spellStart"/>
            <w:r w:rsidRPr="001369E8">
              <w:rPr>
                <w:rFonts w:ascii="Times New Roman" w:hAnsi="Times New Roman"/>
                <w:sz w:val="20"/>
                <w:szCs w:val="20"/>
              </w:rPr>
              <w:t>Lan</w:t>
            </w:r>
            <w:r w:rsidRPr="001369E8">
              <w:rPr>
                <w:rFonts w:ascii="Times New Roman" w:hAnsi="Times New Roman"/>
                <w:sz w:val="20"/>
                <w:szCs w:val="20"/>
              </w:rPr>
              <w:softHyphen/>
              <w:t>gley</w:t>
            </w:r>
            <w:proofErr w:type="spellEnd"/>
            <w:r w:rsidRPr="001369E8">
              <w:rPr>
                <w:rFonts w:ascii="Times New Roman" w:hAnsi="Times New Roman"/>
                <w:sz w:val="20"/>
                <w:szCs w:val="20"/>
              </w:rPr>
              <w:t xml:space="preserve"> C., Zarządzanie logistyczne, PWE, Warszawa 2002.</w:t>
            </w:r>
          </w:p>
          <w:p w14:paraId="59515FE7" w14:textId="77777777" w:rsidR="00D876C9" w:rsidRPr="001369E8" w:rsidRDefault="00D876C9" w:rsidP="00D567EB">
            <w:pPr>
              <w:pStyle w:val="Akapitzlist"/>
              <w:numPr>
                <w:ilvl w:val="0"/>
                <w:numId w:val="88"/>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Harisson</w:t>
            </w:r>
            <w:proofErr w:type="spellEnd"/>
            <w:r w:rsidRPr="001369E8">
              <w:rPr>
                <w:rFonts w:ascii="Times New Roman" w:hAnsi="Times New Roman"/>
                <w:sz w:val="20"/>
                <w:szCs w:val="20"/>
              </w:rPr>
              <w:t xml:space="preserve"> A., van Hoek R., Zarządzanie logistyką, PWE, Warszawa 2010.</w:t>
            </w:r>
          </w:p>
          <w:p w14:paraId="21D8FDAE" w14:textId="77777777" w:rsidR="00D876C9" w:rsidRPr="001369E8" w:rsidRDefault="00D876C9"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Logistyka, (red.) E. Gołembska, Wydawnictwo C.H. Beck, Warszawa 2012.</w:t>
            </w:r>
          </w:p>
          <w:p w14:paraId="1C88D11B" w14:textId="77777777" w:rsidR="00D876C9" w:rsidRPr="001369E8" w:rsidRDefault="00D876C9"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 xml:space="preserve">Logistyka, (red.) D. </w:t>
            </w:r>
            <w:proofErr w:type="spellStart"/>
            <w:r w:rsidRPr="001369E8">
              <w:rPr>
                <w:rFonts w:ascii="Times New Roman" w:hAnsi="Times New Roman"/>
                <w:sz w:val="20"/>
                <w:szCs w:val="20"/>
              </w:rPr>
              <w:t>Kisperska</w:t>
            </w:r>
            <w:proofErr w:type="spellEnd"/>
            <w:r w:rsidRPr="001369E8">
              <w:rPr>
                <w:rFonts w:ascii="Times New Roman" w:hAnsi="Times New Roman"/>
                <w:sz w:val="20"/>
                <w:szCs w:val="20"/>
              </w:rPr>
              <w:t>-Moroń, S. Krzyżaniak, Biblioteka Logi</w:t>
            </w:r>
            <w:r w:rsidRPr="001369E8">
              <w:rPr>
                <w:rFonts w:ascii="Times New Roman" w:hAnsi="Times New Roman"/>
                <w:sz w:val="20"/>
                <w:szCs w:val="20"/>
              </w:rPr>
              <w:softHyphen/>
              <w:t>styka, In</w:t>
            </w:r>
            <w:r w:rsidRPr="001369E8">
              <w:rPr>
                <w:rFonts w:ascii="Times New Roman" w:hAnsi="Times New Roman"/>
                <w:sz w:val="20"/>
                <w:szCs w:val="20"/>
              </w:rPr>
              <w:softHyphen/>
              <w:t>stytut Logistyki i Magazynowa</w:t>
            </w:r>
            <w:r w:rsidRPr="001369E8">
              <w:rPr>
                <w:rFonts w:ascii="Times New Roman" w:hAnsi="Times New Roman"/>
                <w:sz w:val="20"/>
                <w:szCs w:val="20"/>
              </w:rPr>
              <w:softHyphen/>
              <w:t>nia, Poznań 2009.</w:t>
            </w:r>
          </w:p>
          <w:p w14:paraId="47CACAEE" w14:textId="77777777" w:rsidR="00D876C9" w:rsidRPr="001369E8" w:rsidRDefault="00D876C9"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Logistyka w zarządzaniu przedsiębiorstwem, (red.) J. Witkowski, Wydawnictwo Akademii Ekonomicznej, Wrocław 2002.</w:t>
            </w:r>
          </w:p>
          <w:p w14:paraId="49D7E94C" w14:textId="77777777" w:rsidR="00D876C9" w:rsidRPr="001369E8" w:rsidRDefault="00D876C9" w:rsidP="00D567EB">
            <w:pPr>
              <w:pStyle w:val="Akapitzlist"/>
              <w:numPr>
                <w:ilvl w:val="0"/>
                <w:numId w:val="88"/>
              </w:numPr>
              <w:spacing w:after="0" w:line="240" w:lineRule="auto"/>
              <w:ind w:left="426" w:hanging="284"/>
              <w:rPr>
                <w:rFonts w:ascii="Times New Roman" w:hAnsi="Times New Roman"/>
                <w:sz w:val="20"/>
                <w:szCs w:val="20"/>
              </w:rPr>
            </w:pPr>
            <w:r w:rsidRPr="001369E8">
              <w:rPr>
                <w:rFonts w:ascii="Times New Roman" w:hAnsi="Times New Roman"/>
                <w:sz w:val="20"/>
                <w:szCs w:val="20"/>
              </w:rPr>
              <w:t xml:space="preserve">Pisz I., Sęk T., </w:t>
            </w:r>
            <w:proofErr w:type="spellStart"/>
            <w:r w:rsidRPr="001369E8">
              <w:rPr>
                <w:rFonts w:ascii="Times New Roman" w:hAnsi="Times New Roman"/>
                <w:sz w:val="20"/>
                <w:szCs w:val="20"/>
              </w:rPr>
              <w:t>Zielecki</w:t>
            </w:r>
            <w:proofErr w:type="spellEnd"/>
            <w:r w:rsidRPr="001369E8">
              <w:rPr>
                <w:rFonts w:ascii="Times New Roman" w:hAnsi="Times New Roman"/>
                <w:sz w:val="20"/>
                <w:szCs w:val="20"/>
              </w:rPr>
              <w:t xml:space="preserve"> W., Logistyka w przedsiębiorstwie, PWE, Warszawa 2013.</w:t>
            </w:r>
          </w:p>
        </w:tc>
      </w:tr>
      <w:tr w:rsidR="00D876C9" w:rsidRPr="001369E8" w14:paraId="64B46B4A" w14:textId="77777777" w:rsidTr="00DA5004">
        <w:tc>
          <w:tcPr>
            <w:tcW w:w="9214" w:type="dxa"/>
            <w:gridSpan w:val="13"/>
          </w:tcPr>
          <w:p w14:paraId="44D2C3F5" w14:textId="77777777" w:rsidR="00D876C9" w:rsidRPr="001369E8" w:rsidRDefault="00D876C9" w:rsidP="00DA5004">
            <w:pPr>
              <w:spacing w:line="240" w:lineRule="auto"/>
              <w:rPr>
                <w:rFonts w:ascii="Times New Roman" w:hAnsi="Times New Roman"/>
                <w:b/>
                <w:sz w:val="20"/>
                <w:szCs w:val="20"/>
              </w:rPr>
            </w:pPr>
            <w:r w:rsidRPr="001369E8">
              <w:rPr>
                <w:rFonts w:ascii="Times New Roman" w:hAnsi="Times New Roman"/>
                <w:b/>
                <w:sz w:val="20"/>
                <w:szCs w:val="20"/>
              </w:rPr>
              <w:t>Literatura uzupełniająca</w:t>
            </w:r>
          </w:p>
        </w:tc>
      </w:tr>
      <w:tr w:rsidR="00D876C9" w:rsidRPr="008F6744" w14:paraId="503A43F5" w14:textId="77777777" w:rsidTr="00DA5004">
        <w:tc>
          <w:tcPr>
            <w:tcW w:w="9214" w:type="dxa"/>
            <w:gridSpan w:val="13"/>
          </w:tcPr>
          <w:p w14:paraId="7884D530" w14:textId="77777777" w:rsidR="00D876C9" w:rsidRPr="001369E8" w:rsidRDefault="00D876C9" w:rsidP="00D567EB">
            <w:pPr>
              <w:pStyle w:val="Akapitzlist"/>
              <w:numPr>
                <w:ilvl w:val="0"/>
                <w:numId w:val="89"/>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t>Matwiejczuk</w:t>
            </w:r>
            <w:proofErr w:type="spellEnd"/>
            <w:r w:rsidRPr="001369E8">
              <w:rPr>
                <w:rFonts w:ascii="Times New Roman" w:hAnsi="Times New Roman"/>
                <w:sz w:val="20"/>
                <w:szCs w:val="20"/>
              </w:rPr>
              <w:t xml:space="preserve"> R., Kompetencje logistyki w tworzeniu przewagi konkurencyjnej przedsiębiorstwa, Wydawnictwo Uniwersytetu Opolskiego, Opole 2014.</w:t>
            </w:r>
          </w:p>
          <w:p w14:paraId="1AF39471" w14:textId="77777777" w:rsidR="00D876C9" w:rsidRPr="001369E8" w:rsidRDefault="00D876C9" w:rsidP="00D567EB">
            <w:pPr>
              <w:pStyle w:val="Akapitzlist"/>
              <w:numPr>
                <w:ilvl w:val="0"/>
                <w:numId w:val="89"/>
              </w:numPr>
              <w:spacing w:after="0" w:line="240" w:lineRule="auto"/>
              <w:ind w:left="426" w:hanging="284"/>
              <w:rPr>
                <w:rFonts w:ascii="Times New Roman" w:hAnsi="Times New Roman"/>
                <w:sz w:val="20"/>
                <w:szCs w:val="20"/>
              </w:rPr>
            </w:pPr>
            <w:proofErr w:type="spellStart"/>
            <w:r w:rsidRPr="001369E8">
              <w:rPr>
                <w:rFonts w:ascii="Times New Roman" w:hAnsi="Times New Roman"/>
                <w:sz w:val="20"/>
                <w:szCs w:val="20"/>
              </w:rPr>
              <w:lastRenderedPageBreak/>
              <w:t>Matwiejczuk</w:t>
            </w:r>
            <w:proofErr w:type="spellEnd"/>
            <w:r w:rsidRPr="001369E8">
              <w:rPr>
                <w:rFonts w:ascii="Times New Roman" w:hAnsi="Times New Roman"/>
                <w:sz w:val="20"/>
                <w:szCs w:val="20"/>
              </w:rPr>
              <w:t xml:space="preserve"> R., Zarządzanie marketingowo-logistyczne. Wartość i efektywność, Wydawnictwo C.H. Beck, Warszawa 2006.</w:t>
            </w:r>
          </w:p>
          <w:p w14:paraId="0D926C39" w14:textId="77777777" w:rsidR="00D876C9" w:rsidRPr="001369E8" w:rsidRDefault="00D876C9" w:rsidP="00D567EB">
            <w:pPr>
              <w:pStyle w:val="Akapitzlist"/>
              <w:numPr>
                <w:ilvl w:val="0"/>
                <w:numId w:val="89"/>
              </w:numPr>
              <w:spacing w:after="0" w:line="240" w:lineRule="auto"/>
              <w:ind w:left="426" w:hanging="284"/>
              <w:rPr>
                <w:rFonts w:ascii="Times New Roman" w:hAnsi="Times New Roman"/>
                <w:sz w:val="20"/>
                <w:szCs w:val="20"/>
              </w:rPr>
            </w:pPr>
            <w:r w:rsidRPr="001369E8">
              <w:rPr>
                <w:rFonts w:ascii="Times New Roman" w:hAnsi="Times New Roman"/>
                <w:sz w:val="20"/>
                <w:szCs w:val="20"/>
              </w:rPr>
              <w:t>Strategie łańcuchów dostaw, (red.) M. Ciesielski, J. Długosz, PWE, Warszawa 2010.</w:t>
            </w:r>
          </w:p>
          <w:p w14:paraId="454E90E3" w14:textId="77777777" w:rsidR="00D876C9" w:rsidRPr="001369E8" w:rsidRDefault="00D876C9" w:rsidP="00D567EB">
            <w:pPr>
              <w:pStyle w:val="Akapitzlist"/>
              <w:numPr>
                <w:ilvl w:val="0"/>
                <w:numId w:val="89"/>
              </w:numPr>
              <w:spacing w:after="0" w:line="240" w:lineRule="auto"/>
              <w:ind w:left="426" w:hanging="284"/>
              <w:rPr>
                <w:rFonts w:ascii="Times New Roman" w:hAnsi="Times New Roman"/>
                <w:sz w:val="20"/>
                <w:szCs w:val="20"/>
              </w:rPr>
            </w:pPr>
            <w:r w:rsidRPr="001369E8">
              <w:rPr>
                <w:rFonts w:ascii="Times New Roman" w:hAnsi="Times New Roman"/>
                <w:sz w:val="20"/>
                <w:szCs w:val="20"/>
              </w:rPr>
              <w:t>Witkowski J., Strategia logistyczna przedsiębiorstw przemysłowych, Wydawnictwo Akademii Ekonomicznej, Wrocław 1995.</w:t>
            </w:r>
          </w:p>
          <w:p w14:paraId="7219278F" w14:textId="77777777" w:rsidR="00D876C9" w:rsidRDefault="00D876C9" w:rsidP="00D567EB">
            <w:pPr>
              <w:pStyle w:val="Akapitzlist"/>
              <w:numPr>
                <w:ilvl w:val="0"/>
                <w:numId w:val="89"/>
              </w:numPr>
              <w:spacing w:after="0" w:line="240" w:lineRule="auto"/>
              <w:ind w:left="426" w:hanging="284"/>
              <w:rPr>
                <w:rFonts w:ascii="Times New Roman" w:hAnsi="Times New Roman"/>
                <w:sz w:val="20"/>
                <w:szCs w:val="20"/>
              </w:rPr>
            </w:pPr>
            <w:r w:rsidRPr="001369E8">
              <w:rPr>
                <w:rFonts w:ascii="Times New Roman" w:hAnsi="Times New Roman"/>
                <w:sz w:val="20"/>
                <w:szCs w:val="20"/>
              </w:rPr>
              <w:t>Witkowski J., Zarządzanie łańcuchem dostaw, PWE, Warszawa 2010.</w:t>
            </w:r>
          </w:p>
          <w:p w14:paraId="4A0F83A6" w14:textId="77777777" w:rsidR="00D876C9" w:rsidRPr="003A5785" w:rsidRDefault="00D876C9" w:rsidP="00D567EB">
            <w:pPr>
              <w:pStyle w:val="Akapitzlist"/>
              <w:numPr>
                <w:ilvl w:val="0"/>
                <w:numId w:val="89"/>
              </w:numPr>
              <w:spacing w:after="0" w:line="240" w:lineRule="auto"/>
              <w:ind w:left="426" w:hanging="284"/>
              <w:rPr>
                <w:rFonts w:ascii="Times New Roman" w:hAnsi="Times New Roman"/>
                <w:sz w:val="20"/>
                <w:szCs w:val="20"/>
                <w:lang w:val="en-GB"/>
              </w:rPr>
            </w:pPr>
            <w:r w:rsidRPr="003A5785">
              <w:rPr>
                <w:rFonts w:ascii="Times New Roman" w:hAnsi="Times New Roman"/>
                <w:sz w:val="20"/>
                <w:szCs w:val="20"/>
                <w:lang w:val="en-GB"/>
              </w:rPr>
              <w:t>Logistics Management -</w:t>
            </w:r>
            <w:r>
              <w:rPr>
                <w:rFonts w:ascii="Times New Roman" w:hAnsi="Times New Roman"/>
                <w:sz w:val="20"/>
                <w:szCs w:val="20"/>
                <w:lang w:val="en-GB"/>
              </w:rPr>
              <w:t xml:space="preserve"> </w:t>
            </w:r>
            <w:r w:rsidRPr="003A5785">
              <w:rPr>
                <w:rFonts w:ascii="Times New Roman" w:hAnsi="Times New Roman"/>
                <w:sz w:val="20"/>
                <w:szCs w:val="20"/>
                <w:lang w:val="en-GB"/>
              </w:rPr>
              <w:t xml:space="preserve">modern development trends, </w:t>
            </w:r>
            <w:proofErr w:type="spellStart"/>
            <w:r w:rsidRPr="003A5785">
              <w:rPr>
                <w:rFonts w:ascii="Times New Roman" w:hAnsi="Times New Roman"/>
                <w:sz w:val="20"/>
                <w:szCs w:val="20"/>
                <w:lang w:val="en-GB"/>
              </w:rPr>
              <w:t>Koliński</w:t>
            </w:r>
            <w:proofErr w:type="spellEnd"/>
            <w:r w:rsidRPr="003A5785">
              <w:rPr>
                <w:rFonts w:ascii="Times New Roman" w:hAnsi="Times New Roman"/>
                <w:sz w:val="20"/>
                <w:szCs w:val="20"/>
                <w:lang w:val="en-GB"/>
              </w:rPr>
              <w:t xml:space="preserve"> A. (ed.)</w:t>
            </w:r>
            <w:r>
              <w:rPr>
                <w:rFonts w:ascii="Times New Roman" w:hAnsi="Times New Roman"/>
                <w:sz w:val="20"/>
                <w:szCs w:val="20"/>
                <w:lang w:val="en-GB"/>
              </w:rPr>
              <w:t>,</w:t>
            </w:r>
            <w:r w:rsidRPr="003A5785">
              <w:rPr>
                <w:rFonts w:ascii="Times New Roman" w:hAnsi="Times New Roman"/>
                <w:sz w:val="20"/>
                <w:szCs w:val="20"/>
                <w:lang w:val="en-GB"/>
              </w:rPr>
              <w:t xml:space="preserve"> Poznan School of Logistics, </w:t>
            </w:r>
            <w:proofErr w:type="spellStart"/>
            <w:r w:rsidRPr="003A5785">
              <w:rPr>
                <w:rFonts w:ascii="Times New Roman" w:hAnsi="Times New Roman"/>
                <w:sz w:val="20"/>
                <w:szCs w:val="20"/>
                <w:lang w:val="en-GB"/>
              </w:rPr>
              <w:t>Poznań</w:t>
            </w:r>
            <w:proofErr w:type="spellEnd"/>
            <w:r w:rsidRPr="003A5785">
              <w:rPr>
                <w:rFonts w:ascii="Times New Roman" w:hAnsi="Times New Roman"/>
                <w:sz w:val="20"/>
                <w:szCs w:val="20"/>
                <w:lang w:val="en-GB"/>
              </w:rPr>
              <w:t xml:space="preserve"> 2016.</w:t>
            </w:r>
          </w:p>
        </w:tc>
      </w:tr>
    </w:tbl>
    <w:p w14:paraId="664DE0DF" w14:textId="77777777" w:rsidR="00D876C9" w:rsidRPr="003A5785" w:rsidRDefault="00D876C9" w:rsidP="00D876C9">
      <w:pPr>
        <w:rPr>
          <w:rFonts w:ascii="Times New Roman" w:hAnsi="Times New Roman"/>
          <w:sz w:val="20"/>
          <w:szCs w:val="20"/>
          <w:lang w:val="en-GB"/>
        </w:rPr>
      </w:pPr>
    </w:p>
    <w:tbl>
      <w:tblPr>
        <w:tblW w:w="92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394"/>
        <w:gridCol w:w="1033"/>
        <w:gridCol w:w="563"/>
        <w:gridCol w:w="1365"/>
        <w:gridCol w:w="377"/>
        <w:gridCol w:w="1212"/>
        <w:gridCol w:w="48"/>
        <w:gridCol w:w="734"/>
        <w:gridCol w:w="82"/>
        <w:gridCol w:w="998"/>
        <w:gridCol w:w="1772"/>
        <w:gridCol w:w="11"/>
      </w:tblGrid>
      <w:tr w:rsidR="00D876C9" w:rsidRPr="00677567" w14:paraId="6967E9AC" w14:textId="77777777" w:rsidTr="00DA5004">
        <w:trPr>
          <w:gridAfter w:val="1"/>
          <w:wAfter w:w="11" w:type="dxa"/>
          <w:trHeight w:val="267"/>
        </w:trPr>
        <w:tc>
          <w:tcPr>
            <w:tcW w:w="2619" w:type="dxa"/>
            <w:gridSpan w:val="4"/>
            <w:vAlign w:val="center"/>
          </w:tcPr>
          <w:p w14:paraId="37225FF6"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Kierunek  i poziom studiów</w:t>
            </w:r>
          </w:p>
        </w:tc>
        <w:tc>
          <w:tcPr>
            <w:tcW w:w="6588" w:type="dxa"/>
            <w:gridSpan w:val="8"/>
            <w:vAlign w:val="center"/>
          </w:tcPr>
          <w:p w14:paraId="3CC840BA" w14:textId="77777777" w:rsidR="00D876C9" w:rsidRPr="00677567"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 xml:space="preserve">Logistyka </w:t>
            </w:r>
            <w:r w:rsidRPr="00677567">
              <w:rPr>
                <w:rFonts w:ascii="Times New Roman" w:eastAsia="Calibri" w:hAnsi="Times New Roman"/>
                <w:b/>
                <w:sz w:val="20"/>
                <w:szCs w:val="20"/>
              </w:rPr>
              <w:t>studia II stopnia</w:t>
            </w:r>
          </w:p>
        </w:tc>
      </w:tr>
      <w:tr w:rsidR="00D876C9" w:rsidRPr="00677567" w14:paraId="69005811" w14:textId="77777777" w:rsidTr="00DA5004">
        <w:trPr>
          <w:gridAfter w:val="1"/>
          <w:wAfter w:w="11" w:type="dxa"/>
          <w:trHeight w:val="267"/>
        </w:trPr>
        <w:tc>
          <w:tcPr>
            <w:tcW w:w="2619" w:type="dxa"/>
            <w:gridSpan w:val="4"/>
            <w:vAlign w:val="center"/>
          </w:tcPr>
          <w:p w14:paraId="527C5DF9"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Forma studiów</w:t>
            </w:r>
          </w:p>
        </w:tc>
        <w:tc>
          <w:tcPr>
            <w:tcW w:w="6588" w:type="dxa"/>
            <w:gridSpan w:val="8"/>
            <w:vAlign w:val="center"/>
          </w:tcPr>
          <w:p w14:paraId="082E0848" w14:textId="77777777" w:rsidR="00D876C9" w:rsidRPr="00677567"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Nies</w:t>
            </w:r>
            <w:r w:rsidRPr="00677567">
              <w:rPr>
                <w:rFonts w:ascii="Times New Roman" w:eastAsia="Calibri" w:hAnsi="Times New Roman"/>
                <w:b/>
                <w:sz w:val="20"/>
                <w:szCs w:val="20"/>
              </w:rPr>
              <w:t>tacjonarne</w:t>
            </w:r>
          </w:p>
        </w:tc>
      </w:tr>
      <w:tr w:rsidR="00D876C9" w:rsidRPr="00677567" w14:paraId="3A271310" w14:textId="77777777" w:rsidTr="00DA5004">
        <w:trPr>
          <w:gridAfter w:val="1"/>
          <w:wAfter w:w="11" w:type="dxa"/>
          <w:trHeight w:val="267"/>
        </w:trPr>
        <w:tc>
          <w:tcPr>
            <w:tcW w:w="2619" w:type="dxa"/>
            <w:gridSpan w:val="4"/>
            <w:vAlign w:val="center"/>
          </w:tcPr>
          <w:p w14:paraId="4D3F80EE"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b/>
                <w:sz w:val="20"/>
                <w:szCs w:val="20"/>
              </w:rPr>
              <w:t>Nazwa przedmiotu</w:t>
            </w:r>
          </w:p>
        </w:tc>
        <w:tc>
          <w:tcPr>
            <w:tcW w:w="6588" w:type="dxa"/>
            <w:gridSpan w:val="8"/>
            <w:vAlign w:val="center"/>
          </w:tcPr>
          <w:p w14:paraId="184214DD" w14:textId="77777777" w:rsidR="00D876C9" w:rsidRPr="00677567"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 xml:space="preserve">Zarządzanie marketingowe </w:t>
            </w:r>
          </w:p>
        </w:tc>
      </w:tr>
      <w:tr w:rsidR="00D876C9" w:rsidRPr="00677567" w14:paraId="1EEEB91D" w14:textId="77777777" w:rsidTr="00DA5004">
        <w:trPr>
          <w:gridAfter w:val="1"/>
          <w:wAfter w:w="11" w:type="dxa"/>
          <w:trHeight w:val="262"/>
        </w:trPr>
        <w:tc>
          <w:tcPr>
            <w:tcW w:w="2619" w:type="dxa"/>
            <w:gridSpan w:val="4"/>
            <w:vAlign w:val="center"/>
          </w:tcPr>
          <w:p w14:paraId="0813302C"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Status przedmiotu</w:t>
            </w:r>
          </w:p>
        </w:tc>
        <w:tc>
          <w:tcPr>
            <w:tcW w:w="6588" w:type="dxa"/>
            <w:gridSpan w:val="8"/>
            <w:vAlign w:val="center"/>
          </w:tcPr>
          <w:p w14:paraId="632BB5EA" w14:textId="77777777" w:rsidR="00D876C9" w:rsidRPr="00677567"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Przedmiot podstawowy</w:t>
            </w:r>
          </w:p>
        </w:tc>
      </w:tr>
      <w:tr w:rsidR="00D876C9" w:rsidRPr="00677567" w14:paraId="7EB692B9" w14:textId="77777777" w:rsidTr="00DA5004">
        <w:trPr>
          <w:gridAfter w:val="1"/>
          <w:wAfter w:w="11" w:type="dxa"/>
          <w:trHeight w:val="262"/>
        </w:trPr>
        <w:tc>
          <w:tcPr>
            <w:tcW w:w="2619" w:type="dxa"/>
            <w:gridSpan w:val="4"/>
            <w:vAlign w:val="center"/>
          </w:tcPr>
          <w:p w14:paraId="47403E9D"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Moduł kształcenia</w:t>
            </w:r>
          </w:p>
        </w:tc>
        <w:tc>
          <w:tcPr>
            <w:tcW w:w="6588" w:type="dxa"/>
            <w:gridSpan w:val="8"/>
            <w:vAlign w:val="center"/>
          </w:tcPr>
          <w:p w14:paraId="06AEE5E7" w14:textId="77777777" w:rsidR="00D876C9" w:rsidRPr="00677567" w:rsidRDefault="00D876C9" w:rsidP="00DA5004">
            <w:pPr>
              <w:tabs>
                <w:tab w:val="left" w:pos="851"/>
              </w:tabs>
              <w:spacing w:line="240" w:lineRule="auto"/>
              <w:rPr>
                <w:rFonts w:ascii="Times New Roman" w:eastAsia="Calibri" w:hAnsi="Times New Roman"/>
                <w:b/>
                <w:sz w:val="20"/>
                <w:szCs w:val="20"/>
              </w:rPr>
            </w:pPr>
          </w:p>
        </w:tc>
      </w:tr>
      <w:tr w:rsidR="00D876C9" w:rsidRPr="00677567" w14:paraId="69D7FBC6" w14:textId="77777777" w:rsidTr="00DA5004">
        <w:trPr>
          <w:gridAfter w:val="1"/>
          <w:wAfter w:w="11" w:type="dxa"/>
          <w:trHeight w:val="262"/>
        </w:trPr>
        <w:tc>
          <w:tcPr>
            <w:tcW w:w="2619" w:type="dxa"/>
            <w:gridSpan w:val="4"/>
            <w:vAlign w:val="center"/>
          </w:tcPr>
          <w:p w14:paraId="3D27D22C"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Język wykładowy</w:t>
            </w:r>
          </w:p>
        </w:tc>
        <w:tc>
          <w:tcPr>
            <w:tcW w:w="6588" w:type="dxa"/>
            <w:gridSpan w:val="8"/>
            <w:vAlign w:val="center"/>
          </w:tcPr>
          <w:p w14:paraId="3BB6AB57"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Polski</w:t>
            </w:r>
          </w:p>
        </w:tc>
      </w:tr>
      <w:tr w:rsidR="00D876C9" w:rsidRPr="00677567" w14:paraId="20CFD21D" w14:textId="77777777" w:rsidTr="00DA5004">
        <w:trPr>
          <w:gridAfter w:val="1"/>
          <w:wAfter w:w="11" w:type="dxa"/>
          <w:trHeight w:val="262"/>
        </w:trPr>
        <w:tc>
          <w:tcPr>
            <w:tcW w:w="9207" w:type="dxa"/>
            <w:gridSpan w:val="12"/>
            <w:vAlign w:val="center"/>
          </w:tcPr>
          <w:p w14:paraId="1DE2CC99"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Liczba i struktura punktów ECTS</w:t>
            </w:r>
            <w:r w:rsidRPr="00677567">
              <w:rPr>
                <w:rFonts w:ascii="Times New Roman" w:eastAsia="Calibri" w:hAnsi="Times New Roman"/>
                <w:sz w:val="20"/>
                <w:szCs w:val="20"/>
              </w:rPr>
              <w:t xml:space="preserve">: </w:t>
            </w:r>
            <w:r>
              <w:rPr>
                <w:rFonts w:ascii="Times New Roman" w:eastAsia="Calibri" w:hAnsi="Times New Roman"/>
                <w:sz w:val="20"/>
                <w:szCs w:val="20"/>
              </w:rPr>
              <w:t>3</w:t>
            </w:r>
          </w:p>
        </w:tc>
      </w:tr>
      <w:tr w:rsidR="00D876C9" w:rsidRPr="00677567" w14:paraId="13F6709B" w14:textId="77777777" w:rsidTr="00DA5004">
        <w:trPr>
          <w:gridAfter w:val="1"/>
          <w:wAfter w:w="11" w:type="dxa"/>
          <w:trHeight w:val="262"/>
        </w:trPr>
        <w:tc>
          <w:tcPr>
            <w:tcW w:w="2056" w:type="dxa"/>
            <w:gridSpan w:val="3"/>
            <w:vAlign w:val="center"/>
          </w:tcPr>
          <w:p w14:paraId="5FBC75C7"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Formy zajęć</w:t>
            </w:r>
          </w:p>
        </w:tc>
        <w:tc>
          <w:tcPr>
            <w:tcW w:w="1928" w:type="dxa"/>
            <w:gridSpan w:val="2"/>
            <w:vAlign w:val="center"/>
          </w:tcPr>
          <w:p w14:paraId="5BFF4BED" w14:textId="77777777" w:rsidR="00D876C9" w:rsidRPr="00677567" w:rsidRDefault="00D876C9" w:rsidP="00DA5004">
            <w:pPr>
              <w:tabs>
                <w:tab w:val="left" w:pos="851"/>
              </w:tabs>
              <w:spacing w:line="240" w:lineRule="auto"/>
              <w:jc w:val="center"/>
              <w:rPr>
                <w:rFonts w:ascii="Times New Roman" w:eastAsia="Calibri" w:hAnsi="Times New Roman"/>
                <w:b/>
                <w:sz w:val="20"/>
                <w:szCs w:val="20"/>
              </w:rPr>
            </w:pPr>
            <w:r w:rsidRPr="00677567">
              <w:rPr>
                <w:rFonts w:ascii="Times New Roman" w:eastAsia="Calibri" w:hAnsi="Times New Roman"/>
                <w:b/>
                <w:sz w:val="20"/>
                <w:szCs w:val="20"/>
              </w:rPr>
              <w:t>Liczba godzin zajęć</w:t>
            </w:r>
          </w:p>
        </w:tc>
        <w:tc>
          <w:tcPr>
            <w:tcW w:w="2453" w:type="dxa"/>
            <w:gridSpan w:val="5"/>
            <w:vAlign w:val="center"/>
          </w:tcPr>
          <w:p w14:paraId="6C10ADDE" w14:textId="77777777" w:rsidR="00D876C9" w:rsidRPr="00677567" w:rsidRDefault="00D876C9" w:rsidP="00DA5004">
            <w:pPr>
              <w:tabs>
                <w:tab w:val="left" w:pos="851"/>
              </w:tabs>
              <w:spacing w:line="240" w:lineRule="auto"/>
              <w:jc w:val="center"/>
              <w:rPr>
                <w:rFonts w:ascii="Times New Roman" w:eastAsia="Calibri" w:hAnsi="Times New Roman"/>
                <w:b/>
                <w:sz w:val="20"/>
                <w:szCs w:val="20"/>
              </w:rPr>
            </w:pPr>
            <w:r w:rsidRPr="00677567">
              <w:rPr>
                <w:rFonts w:ascii="Times New Roman" w:eastAsia="Calibri" w:hAnsi="Times New Roman"/>
                <w:b/>
                <w:sz w:val="20"/>
                <w:szCs w:val="20"/>
              </w:rPr>
              <w:t>Sposób realizacji</w:t>
            </w:r>
          </w:p>
        </w:tc>
        <w:tc>
          <w:tcPr>
            <w:tcW w:w="2770" w:type="dxa"/>
            <w:gridSpan w:val="2"/>
            <w:vAlign w:val="center"/>
          </w:tcPr>
          <w:p w14:paraId="56EB17A1"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b/>
                <w:sz w:val="20"/>
                <w:szCs w:val="20"/>
              </w:rPr>
              <w:t>Sposób zaliczenia</w:t>
            </w:r>
          </w:p>
        </w:tc>
      </w:tr>
      <w:tr w:rsidR="00D876C9" w:rsidRPr="00677567" w14:paraId="71DB0F79" w14:textId="77777777" w:rsidTr="00DA5004">
        <w:trPr>
          <w:gridAfter w:val="1"/>
          <w:wAfter w:w="11" w:type="dxa"/>
          <w:trHeight w:val="262"/>
        </w:trPr>
        <w:tc>
          <w:tcPr>
            <w:tcW w:w="2056" w:type="dxa"/>
            <w:gridSpan w:val="3"/>
            <w:vAlign w:val="center"/>
          </w:tcPr>
          <w:p w14:paraId="704A9A1C" w14:textId="77777777" w:rsidR="00D876C9" w:rsidRPr="00677567" w:rsidRDefault="00D876C9" w:rsidP="00DA5004">
            <w:pPr>
              <w:tabs>
                <w:tab w:val="left" w:pos="851"/>
              </w:tabs>
              <w:spacing w:line="240" w:lineRule="auto"/>
              <w:rPr>
                <w:rFonts w:ascii="Times New Roman" w:eastAsia="Calibri" w:hAnsi="Times New Roman"/>
                <w:b/>
                <w:sz w:val="20"/>
                <w:szCs w:val="20"/>
              </w:rPr>
            </w:pPr>
            <w:r w:rsidRPr="00677567">
              <w:rPr>
                <w:rFonts w:ascii="Times New Roman" w:eastAsia="Calibri" w:hAnsi="Times New Roman"/>
                <w:b/>
                <w:sz w:val="20"/>
                <w:szCs w:val="20"/>
              </w:rPr>
              <w:t>Wykład</w:t>
            </w:r>
          </w:p>
        </w:tc>
        <w:tc>
          <w:tcPr>
            <w:tcW w:w="1928" w:type="dxa"/>
            <w:gridSpan w:val="2"/>
            <w:shd w:val="clear" w:color="auto" w:fill="auto"/>
            <w:vAlign w:val="center"/>
          </w:tcPr>
          <w:p w14:paraId="79072006" w14:textId="7D445765" w:rsidR="00D876C9" w:rsidRPr="00677567" w:rsidRDefault="005A0B98"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18</w:t>
            </w:r>
          </w:p>
        </w:tc>
        <w:tc>
          <w:tcPr>
            <w:tcW w:w="2453" w:type="dxa"/>
            <w:gridSpan w:val="5"/>
            <w:shd w:val="clear" w:color="auto" w:fill="auto"/>
            <w:vAlign w:val="center"/>
          </w:tcPr>
          <w:p w14:paraId="21649020" w14:textId="77777777" w:rsidR="00D876C9" w:rsidRPr="00677567" w:rsidRDefault="00D876C9" w:rsidP="00DA5004">
            <w:pPr>
              <w:tabs>
                <w:tab w:val="left" w:pos="851"/>
              </w:tabs>
              <w:spacing w:line="240" w:lineRule="auto"/>
              <w:jc w:val="center"/>
              <w:rPr>
                <w:rFonts w:ascii="Times New Roman" w:eastAsia="Calibri" w:hAnsi="Times New Roman"/>
                <w:bCs/>
                <w:sz w:val="20"/>
                <w:szCs w:val="20"/>
              </w:rPr>
            </w:pPr>
            <w:r w:rsidRPr="00677567">
              <w:rPr>
                <w:rFonts w:ascii="Times New Roman" w:eastAsia="Calibri" w:hAnsi="Times New Roman"/>
                <w:bCs/>
                <w:sz w:val="20"/>
                <w:szCs w:val="20"/>
              </w:rPr>
              <w:t>Zajęcia w sali dydaktycznej</w:t>
            </w:r>
          </w:p>
        </w:tc>
        <w:tc>
          <w:tcPr>
            <w:tcW w:w="2770" w:type="dxa"/>
            <w:gridSpan w:val="2"/>
            <w:vAlign w:val="center"/>
          </w:tcPr>
          <w:p w14:paraId="29F9DE8A" w14:textId="77777777" w:rsidR="00D876C9" w:rsidRPr="00677567" w:rsidRDefault="00D876C9" w:rsidP="00DA5004">
            <w:pPr>
              <w:tabs>
                <w:tab w:val="left" w:pos="851"/>
              </w:tabs>
              <w:spacing w:line="240" w:lineRule="auto"/>
              <w:jc w:val="center"/>
              <w:rPr>
                <w:rFonts w:ascii="Times New Roman" w:eastAsia="Calibri" w:hAnsi="Times New Roman"/>
                <w:bCs/>
                <w:sz w:val="20"/>
                <w:szCs w:val="20"/>
              </w:rPr>
            </w:pPr>
            <w:r w:rsidRPr="006665FF">
              <w:rPr>
                <w:rFonts w:ascii="Times New Roman" w:hAnsi="Times New Roman"/>
                <w:iCs/>
                <w:sz w:val="20"/>
                <w:szCs w:val="20"/>
              </w:rPr>
              <w:t>Zaliczenie na ocenę</w:t>
            </w:r>
          </w:p>
        </w:tc>
      </w:tr>
      <w:tr w:rsidR="00D876C9" w:rsidRPr="00677567" w14:paraId="0A44BBB3" w14:textId="77777777" w:rsidTr="00DA5004">
        <w:trPr>
          <w:gridAfter w:val="1"/>
          <w:wAfter w:w="11" w:type="dxa"/>
          <w:trHeight w:val="262"/>
        </w:trPr>
        <w:tc>
          <w:tcPr>
            <w:tcW w:w="2056" w:type="dxa"/>
            <w:gridSpan w:val="3"/>
            <w:vAlign w:val="center"/>
          </w:tcPr>
          <w:p w14:paraId="7BED8FC3" w14:textId="77777777" w:rsidR="00D876C9" w:rsidRPr="00677567"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Ćwiczenia</w:t>
            </w:r>
          </w:p>
        </w:tc>
        <w:tc>
          <w:tcPr>
            <w:tcW w:w="1928" w:type="dxa"/>
            <w:gridSpan w:val="2"/>
            <w:shd w:val="clear" w:color="auto" w:fill="auto"/>
            <w:vAlign w:val="center"/>
          </w:tcPr>
          <w:p w14:paraId="63B120F3" w14:textId="77777777" w:rsidR="00D876C9"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9</w:t>
            </w:r>
          </w:p>
        </w:tc>
        <w:tc>
          <w:tcPr>
            <w:tcW w:w="2453" w:type="dxa"/>
            <w:gridSpan w:val="5"/>
            <w:shd w:val="clear" w:color="auto" w:fill="auto"/>
            <w:vAlign w:val="center"/>
          </w:tcPr>
          <w:p w14:paraId="1D4A06E3" w14:textId="77777777" w:rsidR="00D876C9" w:rsidRPr="00677567" w:rsidRDefault="00D876C9" w:rsidP="00DA5004">
            <w:pPr>
              <w:tabs>
                <w:tab w:val="left" w:pos="851"/>
              </w:tabs>
              <w:spacing w:line="240" w:lineRule="auto"/>
              <w:jc w:val="center"/>
              <w:rPr>
                <w:rFonts w:ascii="Times New Roman" w:eastAsia="Calibri" w:hAnsi="Times New Roman"/>
                <w:bCs/>
                <w:sz w:val="20"/>
                <w:szCs w:val="20"/>
              </w:rPr>
            </w:pPr>
            <w:r w:rsidRPr="00677567">
              <w:rPr>
                <w:rFonts w:ascii="Times New Roman" w:eastAsia="Calibri" w:hAnsi="Times New Roman"/>
                <w:bCs/>
                <w:sz w:val="20"/>
                <w:szCs w:val="20"/>
              </w:rPr>
              <w:t>Zajęcia w sali dydaktycznej</w:t>
            </w:r>
          </w:p>
        </w:tc>
        <w:tc>
          <w:tcPr>
            <w:tcW w:w="2770" w:type="dxa"/>
            <w:gridSpan w:val="2"/>
            <w:vAlign w:val="center"/>
          </w:tcPr>
          <w:p w14:paraId="3BF6E890" w14:textId="77777777" w:rsidR="00D876C9" w:rsidRPr="00677567" w:rsidRDefault="00D876C9" w:rsidP="00DA5004">
            <w:pPr>
              <w:tabs>
                <w:tab w:val="left" w:pos="851"/>
              </w:tabs>
              <w:spacing w:line="240" w:lineRule="auto"/>
              <w:jc w:val="center"/>
              <w:rPr>
                <w:rFonts w:ascii="Times New Roman" w:eastAsia="Calibri" w:hAnsi="Times New Roman"/>
                <w:bCs/>
                <w:sz w:val="20"/>
                <w:szCs w:val="20"/>
              </w:rPr>
            </w:pPr>
            <w:r w:rsidRPr="006665FF">
              <w:rPr>
                <w:rFonts w:ascii="Times New Roman" w:hAnsi="Times New Roman"/>
                <w:iCs/>
                <w:sz w:val="20"/>
                <w:szCs w:val="20"/>
              </w:rPr>
              <w:t>Zaliczenie na ocenę</w:t>
            </w:r>
          </w:p>
        </w:tc>
      </w:tr>
      <w:tr w:rsidR="00D876C9" w:rsidRPr="00677567" w14:paraId="2AB5F868" w14:textId="77777777" w:rsidTr="00DA5004">
        <w:trPr>
          <w:gridAfter w:val="1"/>
          <w:wAfter w:w="11" w:type="dxa"/>
          <w:trHeight w:val="262"/>
        </w:trPr>
        <w:tc>
          <w:tcPr>
            <w:tcW w:w="9207" w:type="dxa"/>
            <w:gridSpan w:val="12"/>
            <w:vAlign w:val="center"/>
          </w:tcPr>
          <w:p w14:paraId="09E17E46"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b/>
                <w:sz w:val="20"/>
                <w:szCs w:val="20"/>
              </w:rPr>
              <w:t>Prowadzący zajęcia</w:t>
            </w:r>
            <w:r>
              <w:rPr>
                <w:rFonts w:ascii="Times New Roman" w:eastAsia="Calibri" w:hAnsi="Times New Roman"/>
                <w:sz w:val="20"/>
                <w:szCs w:val="20"/>
              </w:rPr>
              <w:t xml:space="preserve">: </w:t>
            </w:r>
          </w:p>
        </w:tc>
      </w:tr>
      <w:tr w:rsidR="00D876C9" w:rsidRPr="00677567" w14:paraId="1294F6D9" w14:textId="77777777" w:rsidTr="00DA5004">
        <w:trPr>
          <w:gridAfter w:val="1"/>
          <w:wAfter w:w="11" w:type="dxa"/>
        </w:trPr>
        <w:tc>
          <w:tcPr>
            <w:tcW w:w="9207" w:type="dxa"/>
            <w:gridSpan w:val="12"/>
          </w:tcPr>
          <w:p w14:paraId="2207715E" w14:textId="77777777" w:rsidR="00D876C9" w:rsidRPr="00677567" w:rsidRDefault="00D876C9" w:rsidP="00DA5004">
            <w:pPr>
              <w:tabs>
                <w:tab w:val="left" w:pos="851"/>
              </w:tabs>
              <w:spacing w:line="240" w:lineRule="auto"/>
              <w:jc w:val="both"/>
              <w:rPr>
                <w:rFonts w:ascii="Times New Roman" w:eastAsia="Calibri" w:hAnsi="Times New Roman"/>
                <w:sz w:val="20"/>
                <w:szCs w:val="20"/>
              </w:rPr>
            </w:pPr>
            <w:r w:rsidRPr="00677567">
              <w:rPr>
                <w:rFonts w:ascii="Times New Roman" w:eastAsia="Calibri" w:hAnsi="Times New Roman"/>
                <w:b/>
                <w:sz w:val="20"/>
                <w:szCs w:val="20"/>
              </w:rPr>
              <w:t>Cel przedmiotu</w:t>
            </w:r>
          </w:p>
        </w:tc>
      </w:tr>
      <w:tr w:rsidR="00D876C9" w:rsidRPr="00677567" w14:paraId="4ACB0D7C" w14:textId="77777777" w:rsidTr="00DA5004">
        <w:trPr>
          <w:gridAfter w:val="1"/>
          <w:wAfter w:w="11" w:type="dxa"/>
        </w:trPr>
        <w:tc>
          <w:tcPr>
            <w:tcW w:w="9207" w:type="dxa"/>
            <w:gridSpan w:val="12"/>
          </w:tcPr>
          <w:p w14:paraId="77CE922F" w14:textId="77777777" w:rsidR="00D876C9" w:rsidRPr="00677567" w:rsidRDefault="00D876C9" w:rsidP="00DA5004">
            <w:pPr>
              <w:tabs>
                <w:tab w:val="left" w:pos="851"/>
              </w:tabs>
              <w:spacing w:line="240" w:lineRule="auto"/>
              <w:rPr>
                <w:rFonts w:ascii="Times New Roman" w:eastAsia="Calibri" w:hAnsi="Times New Roman"/>
                <w:sz w:val="20"/>
                <w:szCs w:val="20"/>
              </w:rPr>
            </w:pPr>
            <w:r>
              <w:rPr>
                <w:rFonts w:ascii="Times New Roman" w:eastAsia="Calibri" w:hAnsi="Times New Roman"/>
                <w:sz w:val="20"/>
                <w:szCs w:val="20"/>
              </w:rPr>
              <w:t xml:space="preserve">Celem przedmiotu jest przekazanie wiedzy z zakresu zarządzania marketingowego, w tym jego faz, elementów składowych i zasad planowania. Ponadto celem jest zapoznanie studentów z modelami zarządzania marketingowego w ujęciu teoretycznym i praktycznym. </w:t>
            </w:r>
          </w:p>
        </w:tc>
      </w:tr>
      <w:tr w:rsidR="00D876C9" w:rsidRPr="00677567" w14:paraId="745E87DC" w14:textId="77777777" w:rsidTr="00DA5004">
        <w:trPr>
          <w:gridAfter w:val="1"/>
          <w:wAfter w:w="11" w:type="dxa"/>
        </w:trPr>
        <w:tc>
          <w:tcPr>
            <w:tcW w:w="9207" w:type="dxa"/>
            <w:gridSpan w:val="12"/>
          </w:tcPr>
          <w:p w14:paraId="6AD123FD" w14:textId="77777777" w:rsidR="00D876C9" w:rsidRPr="00677567" w:rsidRDefault="00D876C9" w:rsidP="00DA5004">
            <w:pPr>
              <w:tabs>
                <w:tab w:val="left" w:pos="851"/>
              </w:tabs>
              <w:spacing w:line="240" w:lineRule="auto"/>
              <w:jc w:val="both"/>
              <w:rPr>
                <w:rFonts w:ascii="Times New Roman" w:eastAsia="Calibri" w:hAnsi="Times New Roman"/>
                <w:sz w:val="20"/>
                <w:szCs w:val="20"/>
              </w:rPr>
            </w:pPr>
            <w:r w:rsidRPr="00677567">
              <w:rPr>
                <w:rFonts w:ascii="Times New Roman" w:eastAsia="Calibri" w:hAnsi="Times New Roman"/>
                <w:b/>
                <w:sz w:val="20"/>
                <w:szCs w:val="20"/>
              </w:rPr>
              <w:t>Wymagania wstępne w zakresie:</w:t>
            </w:r>
          </w:p>
        </w:tc>
      </w:tr>
      <w:tr w:rsidR="00D876C9" w:rsidRPr="00677567" w14:paraId="2C0AD04F" w14:textId="77777777" w:rsidTr="00DA5004">
        <w:trPr>
          <w:gridAfter w:val="1"/>
          <w:wAfter w:w="11" w:type="dxa"/>
        </w:trPr>
        <w:tc>
          <w:tcPr>
            <w:tcW w:w="9207" w:type="dxa"/>
            <w:gridSpan w:val="12"/>
          </w:tcPr>
          <w:p w14:paraId="698EF2F0" w14:textId="77777777" w:rsidR="00D876C9" w:rsidRPr="00677567" w:rsidRDefault="00D876C9" w:rsidP="00DA5004">
            <w:pPr>
              <w:tabs>
                <w:tab w:val="left" w:pos="284"/>
                <w:tab w:val="left" w:pos="851"/>
              </w:tabs>
              <w:spacing w:line="240" w:lineRule="auto"/>
              <w:ind w:left="306" w:right="25"/>
              <w:jc w:val="both"/>
              <w:rPr>
                <w:rFonts w:ascii="Times New Roman" w:eastAsia="Calibri" w:hAnsi="Times New Roman"/>
                <w:sz w:val="20"/>
                <w:szCs w:val="20"/>
              </w:rPr>
            </w:pPr>
            <w:r w:rsidRPr="00677567">
              <w:rPr>
                <w:rFonts w:ascii="Times New Roman" w:eastAsia="Calibri" w:hAnsi="Times New Roman"/>
                <w:sz w:val="20"/>
                <w:szCs w:val="20"/>
              </w:rPr>
              <w:t xml:space="preserve"> </w:t>
            </w:r>
          </w:p>
        </w:tc>
      </w:tr>
      <w:tr w:rsidR="00D876C9" w:rsidRPr="00677567" w14:paraId="59AC0951" w14:textId="77777777" w:rsidTr="00DA5004">
        <w:tblPrEx>
          <w:tblCellMar>
            <w:left w:w="57" w:type="dxa"/>
            <w:right w:w="28" w:type="dxa"/>
          </w:tblCellMar>
        </w:tblPrEx>
        <w:trPr>
          <w:gridAfter w:val="1"/>
          <w:wAfter w:w="11" w:type="dxa"/>
        </w:trPr>
        <w:tc>
          <w:tcPr>
            <w:tcW w:w="9207" w:type="dxa"/>
            <w:gridSpan w:val="12"/>
          </w:tcPr>
          <w:p w14:paraId="35E6287D" w14:textId="77777777" w:rsidR="00D876C9" w:rsidRPr="00677567" w:rsidRDefault="00D876C9" w:rsidP="00DA5004">
            <w:pPr>
              <w:tabs>
                <w:tab w:val="left" w:pos="851"/>
              </w:tabs>
              <w:spacing w:line="240" w:lineRule="auto"/>
              <w:jc w:val="both"/>
              <w:rPr>
                <w:rFonts w:ascii="Times New Roman" w:eastAsia="Calibri" w:hAnsi="Times New Roman"/>
                <w:sz w:val="20"/>
                <w:szCs w:val="20"/>
              </w:rPr>
            </w:pPr>
            <w:r w:rsidRPr="00677567">
              <w:rPr>
                <w:rFonts w:ascii="Times New Roman" w:eastAsia="Calibri" w:hAnsi="Times New Roman"/>
                <w:b/>
                <w:sz w:val="20"/>
                <w:szCs w:val="20"/>
              </w:rPr>
              <w:t xml:space="preserve">Efekty uczenia się </w:t>
            </w:r>
          </w:p>
        </w:tc>
      </w:tr>
      <w:tr w:rsidR="00D876C9" w:rsidRPr="00677567" w14:paraId="2E6C8425" w14:textId="77777777" w:rsidTr="00DA5004">
        <w:tblPrEx>
          <w:tblCellMar>
            <w:left w:w="57" w:type="dxa"/>
            <w:right w:w="28" w:type="dxa"/>
          </w:tblCellMar>
        </w:tblPrEx>
        <w:trPr>
          <w:gridAfter w:val="1"/>
          <w:wAfter w:w="11" w:type="dxa"/>
          <w:trHeight w:val="162"/>
        </w:trPr>
        <w:tc>
          <w:tcPr>
            <w:tcW w:w="1023" w:type="dxa"/>
            <w:gridSpan w:val="2"/>
            <w:vAlign w:val="center"/>
          </w:tcPr>
          <w:p w14:paraId="37EE5453"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Nr efektu uczenia się dla przedmiotu</w:t>
            </w:r>
          </w:p>
        </w:tc>
        <w:tc>
          <w:tcPr>
            <w:tcW w:w="4598" w:type="dxa"/>
            <w:gridSpan w:val="6"/>
            <w:vAlign w:val="center"/>
          </w:tcPr>
          <w:p w14:paraId="4D25BD35"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Zdefiniowanie efektu</w:t>
            </w:r>
          </w:p>
        </w:tc>
        <w:tc>
          <w:tcPr>
            <w:tcW w:w="1814" w:type="dxa"/>
            <w:gridSpan w:val="3"/>
            <w:vAlign w:val="center"/>
          </w:tcPr>
          <w:p w14:paraId="3BD877EA"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 xml:space="preserve">Odniesienie efektu do efektów kierunkowych </w:t>
            </w:r>
          </w:p>
        </w:tc>
        <w:tc>
          <w:tcPr>
            <w:tcW w:w="1772" w:type="dxa"/>
          </w:tcPr>
          <w:p w14:paraId="7A7D27CB"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Metoda weryfikacji osiągniętych efektów</w:t>
            </w:r>
          </w:p>
        </w:tc>
      </w:tr>
      <w:tr w:rsidR="00D876C9" w:rsidRPr="00677567" w14:paraId="33CBA61D" w14:textId="77777777" w:rsidTr="00DA5004">
        <w:tblPrEx>
          <w:tblCellMar>
            <w:left w:w="57" w:type="dxa"/>
            <w:right w:w="28" w:type="dxa"/>
          </w:tblCellMar>
        </w:tblPrEx>
        <w:trPr>
          <w:gridAfter w:val="1"/>
          <w:wAfter w:w="11" w:type="dxa"/>
          <w:trHeight w:val="159"/>
        </w:trPr>
        <w:tc>
          <w:tcPr>
            <w:tcW w:w="9207" w:type="dxa"/>
            <w:gridSpan w:val="12"/>
            <w:vAlign w:val="center"/>
          </w:tcPr>
          <w:p w14:paraId="14163A6A"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WIEDZA</w:t>
            </w:r>
          </w:p>
        </w:tc>
      </w:tr>
      <w:tr w:rsidR="00D876C9" w:rsidRPr="00677567" w14:paraId="778F00A3" w14:textId="77777777" w:rsidTr="00DA5004">
        <w:tblPrEx>
          <w:tblCellMar>
            <w:left w:w="57" w:type="dxa"/>
            <w:right w:w="28" w:type="dxa"/>
          </w:tblCellMar>
        </w:tblPrEx>
        <w:trPr>
          <w:gridAfter w:val="1"/>
          <w:wAfter w:w="11" w:type="dxa"/>
          <w:trHeight w:val="159"/>
        </w:trPr>
        <w:tc>
          <w:tcPr>
            <w:tcW w:w="1023" w:type="dxa"/>
            <w:gridSpan w:val="2"/>
          </w:tcPr>
          <w:p w14:paraId="26B06374"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1</w:t>
            </w:r>
          </w:p>
        </w:tc>
        <w:tc>
          <w:tcPr>
            <w:tcW w:w="4598" w:type="dxa"/>
            <w:gridSpan w:val="6"/>
          </w:tcPr>
          <w:p w14:paraId="57E42677" w14:textId="77777777" w:rsidR="00D876C9" w:rsidRPr="00677567" w:rsidRDefault="00D876C9" w:rsidP="00DA5004">
            <w:pPr>
              <w:spacing w:line="240" w:lineRule="auto"/>
              <w:ind w:right="66"/>
              <w:rPr>
                <w:rFonts w:ascii="Times New Roman" w:eastAsia="Calibri" w:hAnsi="Times New Roman"/>
                <w:sz w:val="20"/>
                <w:szCs w:val="20"/>
              </w:rPr>
            </w:pPr>
            <w:r>
              <w:rPr>
                <w:rFonts w:ascii="Times New Roman" w:eastAsia="Calibri" w:hAnsi="Times New Roman"/>
                <w:sz w:val="20"/>
                <w:szCs w:val="20"/>
              </w:rPr>
              <w:t xml:space="preserve">Student zna w pogłębionym stopniu zjawiska i procesy w zakresie zarządzania marketingowego. </w:t>
            </w:r>
          </w:p>
        </w:tc>
        <w:tc>
          <w:tcPr>
            <w:tcW w:w="1814" w:type="dxa"/>
            <w:gridSpan w:val="3"/>
            <w:vAlign w:val="center"/>
          </w:tcPr>
          <w:p w14:paraId="66A48E73" w14:textId="77777777" w:rsidR="00D876C9" w:rsidRPr="00677567" w:rsidRDefault="00D876C9" w:rsidP="00DA5004">
            <w:pPr>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K_W01</w:t>
            </w:r>
          </w:p>
        </w:tc>
        <w:tc>
          <w:tcPr>
            <w:tcW w:w="1772" w:type="dxa"/>
            <w:vAlign w:val="center"/>
          </w:tcPr>
          <w:p w14:paraId="51F9CF35"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Test</w:t>
            </w:r>
          </w:p>
        </w:tc>
      </w:tr>
      <w:tr w:rsidR="00D876C9" w:rsidRPr="00677567" w14:paraId="794173C8" w14:textId="77777777" w:rsidTr="00DA5004">
        <w:tblPrEx>
          <w:tblCellMar>
            <w:left w:w="57" w:type="dxa"/>
            <w:right w:w="28" w:type="dxa"/>
          </w:tblCellMar>
        </w:tblPrEx>
        <w:trPr>
          <w:gridAfter w:val="1"/>
          <w:wAfter w:w="11" w:type="dxa"/>
          <w:trHeight w:val="159"/>
        </w:trPr>
        <w:tc>
          <w:tcPr>
            <w:tcW w:w="1023" w:type="dxa"/>
            <w:gridSpan w:val="2"/>
          </w:tcPr>
          <w:p w14:paraId="44186BFE"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598" w:type="dxa"/>
            <w:gridSpan w:val="6"/>
          </w:tcPr>
          <w:p w14:paraId="77F3D5FF" w14:textId="77777777" w:rsidR="00D876C9" w:rsidRPr="00677567" w:rsidRDefault="00D876C9" w:rsidP="00DA5004">
            <w:pPr>
              <w:spacing w:line="240" w:lineRule="auto"/>
              <w:ind w:right="66"/>
              <w:rPr>
                <w:rFonts w:ascii="Times New Roman" w:eastAsia="Calibri" w:hAnsi="Times New Roman"/>
                <w:sz w:val="20"/>
                <w:szCs w:val="20"/>
              </w:rPr>
            </w:pPr>
            <w:r>
              <w:rPr>
                <w:rFonts w:ascii="Times New Roman" w:eastAsia="Calibri" w:hAnsi="Times New Roman"/>
                <w:sz w:val="20"/>
                <w:szCs w:val="20"/>
              </w:rPr>
              <w:t xml:space="preserve">Student zna i rozumie zasady funkcjonowania przedsiębiorstw oraz zasad zarządzania marketingowego. </w:t>
            </w:r>
          </w:p>
        </w:tc>
        <w:tc>
          <w:tcPr>
            <w:tcW w:w="1814" w:type="dxa"/>
            <w:gridSpan w:val="3"/>
            <w:vAlign w:val="center"/>
          </w:tcPr>
          <w:p w14:paraId="606598F6" w14:textId="77777777" w:rsidR="00D876C9" w:rsidRPr="00677567" w:rsidRDefault="00D876C9" w:rsidP="00DA5004">
            <w:pPr>
              <w:spacing w:line="240" w:lineRule="auto"/>
              <w:contextualSpacing/>
              <w:jc w:val="center"/>
              <w:rPr>
                <w:rFonts w:ascii="Times New Roman" w:eastAsia="Calibri" w:hAnsi="Times New Roman"/>
                <w:sz w:val="20"/>
                <w:szCs w:val="20"/>
              </w:rPr>
            </w:pPr>
            <w:r>
              <w:rPr>
                <w:rFonts w:ascii="Times New Roman" w:eastAsia="Calibri" w:hAnsi="Times New Roman"/>
                <w:sz w:val="20"/>
                <w:szCs w:val="20"/>
              </w:rPr>
              <w:t>K_W02</w:t>
            </w:r>
          </w:p>
        </w:tc>
        <w:tc>
          <w:tcPr>
            <w:tcW w:w="1772" w:type="dxa"/>
            <w:vAlign w:val="center"/>
          </w:tcPr>
          <w:p w14:paraId="34AA02FD"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Test</w:t>
            </w:r>
          </w:p>
        </w:tc>
      </w:tr>
      <w:tr w:rsidR="00D876C9" w:rsidRPr="00677567" w14:paraId="2BC2053E" w14:textId="77777777" w:rsidTr="00DA5004">
        <w:tblPrEx>
          <w:tblCellMar>
            <w:left w:w="57" w:type="dxa"/>
            <w:right w:w="28" w:type="dxa"/>
          </w:tblCellMar>
        </w:tblPrEx>
        <w:trPr>
          <w:gridAfter w:val="1"/>
          <w:wAfter w:w="11" w:type="dxa"/>
          <w:trHeight w:val="159"/>
        </w:trPr>
        <w:tc>
          <w:tcPr>
            <w:tcW w:w="9207" w:type="dxa"/>
            <w:gridSpan w:val="12"/>
          </w:tcPr>
          <w:p w14:paraId="5F03B19F"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hAnsi="Times New Roman"/>
                <w:sz w:val="20"/>
                <w:szCs w:val="20"/>
              </w:rPr>
              <w:t xml:space="preserve">UMIEJĘTNOŚCI </w:t>
            </w:r>
          </w:p>
        </w:tc>
      </w:tr>
      <w:tr w:rsidR="00D876C9" w:rsidRPr="00677567" w14:paraId="6B5F2A4A" w14:textId="77777777" w:rsidTr="00DA5004">
        <w:tblPrEx>
          <w:tblCellMar>
            <w:left w:w="57" w:type="dxa"/>
            <w:right w:w="28" w:type="dxa"/>
          </w:tblCellMar>
        </w:tblPrEx>
        <w:trPr>
          <w:gridAfter w:val="1"/>
          <w:wAfter w:w="11" w:type="dxa"/>
          <w:trHeight w:val="159"/>
        </w:trPr>
        <w:tc>
          <w:tcPr>
            <w:tcW w:w="1023" w:type="dxa"/>
            <w:gridSpan w:val="2"/>
            <w:vAlign w:val="center"/>
          </w:tcPr>
          <w:p w14:paraId="4D4FE541"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598" w:type="dxa"/>
            <w:gridSpan w:val="6"/>
          </w:tcPr>
          <w:p w14:paraId="0D1ABE44" w14:textId="77777777" w:rsidR="00D876C9" w:rsidRPr="00677567" w:rsidRDefault="00D876C9" w:rsidP="00DA5004">
            <w:pPr>
              <w:spacing w:line="240" w:lineRule="auto"/>
              <w:ind w:right="66"/>
              <w:rPr>
                <w:rFonts w:ascii="Times New Roman" w:eastAsia="Calibri" w:hAnsi="Times New Roman"/>
                <w:sz w:val="20"/>
                <w:szCs w:val="20"/>
              </w:rPr>
            </w:pPr>
            <w:r>
              <w:rPr>
                <w:rFonts w:ascii="Times New Roman" w:eastAsia="Calibri" w:hAnsi="Times New Roman"/>
                <w:sz w:val="20"/>
                <w:szCs w:val="20"/>
              </w:rPr>
              <w:t xml:space="preserve">Student potrafi identyfikować i wyjaśniać procesy z zakresu zarządzania marketingowego. </w:t>
            </w:r>
          </w:p>
        </w:tc>
        <w:tc>
          <w:tcPr>
            <w:tcW w:w="1814" w:type="dxa"/>
            <w:gridSpan w:val="3"/>
            <w:vAlign w:val="center"/>
          </w:tcPr>
          <w:p w14:paraId="5601ED66"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K_KU02</w:t>
            </w:r>
          </w:p>
        </w:tc>
        <w:tc>
          <w:tcPr>
            <w:tcW w:w="1772" w:type="dxa"/>
            <w:vAlign w:val="center"/>
          </w:tcPr>
          <w:p w14:paraId="22FD52D3"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Test</w:t>
            </w:r>
          </w:p>
        </w:tc>
      </w:tr>
      <w:tr w:rsidR="00D876C9" w:rsidRPr="00677567" w14:paraId="66E12D31" w14:textId="77777777" w:rsidTr="00DA5004">
        <w:tblPrEx>
          <w:tblCellMar>
            <w:left w:w="57" w:type="dxa"/>
            <w:right w:w="28" w:type="dxa"/>
          </w:tblCellMar>
        </w:tblPrEx>
        <w:trPr>
          <w:gridAfter w:val="1"/>
          <w:wAfter w:w="11" w:type="dxa"/>
          <w:trHeight w:val="159"/>
        </w:trPr>
        <w:tc>
          <w:tcPr>
            <w:tcW w:w="9207" w:type="dxa"/>
            <w:gridSpan w:val="12"/>
            <w:vAlign w:val="center"/>
          </w:tcPr>
          <w:p w14:paraId="3CE63738" w14:textId="77777777" w:rsidR="00D876C9"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KOMPETENCJE SPOŁECZNE</w:t>
            </w:r>
          </w:p>
        </w:tc>
      </w:tr>
      <w:tr w:rsidR="00D876C9" w:rsidRPr="00677567" w14:paraId="0EE4987D" w14:textId="77777777" w:rsidTr="00DA5004">
        <w:tblPrEx>
          <w:tblCellMar>
            <w:left w:w="57" w:type="dxa"/>
            <w:right w:w="28" w:type="dxa"/>
          </w:tblCellMar>
        </w:tblPrEx>
        <w:trPr>
          <w:gridAfter w:val="1"/>
          <w:wAfter w:w="11" w:type="dxa"/>
          <w:trHeight w:val="159"/>
        </w:trPr>
        <w:tc>
          <w:tcPr>
            <w:tcW w:w="1023" w:type="dxa"/>
            <w:gridSpan w:val="2"/>
            <w:vAlign w:val="center"/>
          </w:tcPr>
          <w:p w14:paraId="678FA670" w14:textId="77777777" w:rsidR="00D876C9"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lastRenderedPageBreak/>
              <w:t>1</w:t>
            </w:r>
          </w:p>
        </w:tc>
        <w:tc>
          <w:tcPr>
            <w:tcW w:w="4598" w:type="dxa"/>
            <w:gridSpan w:val="6"/>
          </w:tcPr>
          <w:p w14:paraId="0CF0F746" w14:textId="77777777" w:rsidR="00D876C9" w:rsidRDefault="00D876C9" w:rsidP="00DA5004">
            <w:pPr>
              <w:spacing w:line="240" w:lineRule="auto"/>
              <w:ind w:right="66"/>
              <w:rPr>
                <w:rFonts w:ascii="Times New Roman" w:eastAsia="Calibri" w:hAnsi="Times New Roman"/>
                <w:sz w:val="20"/>
                <w:szCs w:val="20"/>
              </w:rPr>
            </w:pPr>
            <w:r>
              <w:rPr>
                <w:rFonts w:ascii="Times New Roman" w:eastAsia="Times New Roman" w:hAnsi="Times New Roman"/>
                <w:sz w:val="20"/>
                <w:szCs w:val="20"/>
              </w:rPr>
              <w:t xml:space="preserve">Absolwent jest gotów do </w:t>
            </w:r>
            <w:r w:rsidRPr="001B6794">
              <w:rPr>
                <w:rFonts w:ascii="Times New Roman" w:eastAsia="Times New Roman" w:hAnsi="Times New Roman"/>
                <w:sz w:val="20"/>
                <w:szCs w:val="20"/>
              </w:rPr>
              <w:t>wypełniania zobowiązań społecznych, inspirowania i organizowania działalności</w:t>
            </w:r>
            <w:r>
              <w:rPr>
                <w:rFonts w:ascii="Times New Roman" w:eastAsia="Times New Roman" w:hAnsi="Times New Roman"/>
                <w:sz w:val="20"/>
                <w:szCs w:val="20"/>
              </w:rPr>
              <w:t xml:space="preserve"> marketingowej </w:t>
            </w:r>
            <w:r w:rsidRPr="001B6794">
              <w:rPr>
                <w:rFonts w:ascii="Times New Roman" w:eastAsia="Times New Roman" w:hAnsi="Times New Roman"/>
                <w:sz w:val="20"/>
                <w:szCs w:val="20"/>
              </w:rPr>
              <w:t xml:space="preserve"> </w:t>
            </w:r>
            <w:r>
              <w:rPr>
                <w:rFonts w:ascii="Times New Roman" w:eastAsia="Times New Roman" w:hAnsi="Times New Roman"/>
                <w:sz w:val="20"/>
                <w:szCs w:val="20"/>
              </w:rPr>
              <w:t>na rzecz środowiska społecznego. I</w:t>
            </w:r>
            <w:r w:rsidRPr="001B6794">
              <w:rPr>
                <w:rFonts w:ascii="Times New Roman" w:eastAsia="Times New Roman" w:hAnsi="Times New Roman"/>
                <w:sz w:val="20"/>
                <w:szCs w:val="20"/>
              </w:rPr>
              <w:t>nicjowania działania na rzecz interesu publicznego, myślenia i działania w sposób przedsiębiorczy</w:t>
            </w:r>
            <w:r>
              <w:rPr>
                <w:rFonts w:ascii="Times New Roman" w:eastAsia="Times New Roman" w:hAnsi="Times New Roman"/>
                <w:sz w:val="20"/>
                <w:szCs w:val="20"/>
              </w:rPr>
              <w:t xml:space="preserve"> w obszarze marketingu.</w:t>
            </w:r>
          </w:p>
        </w:tc>
        <w:tc>
          <w:tcPr>
            <w:tcW w:w="1814" w:type="dxa"/>
            <w:gridSpan w:val="3"/>
            <w:vAlign w:val="center"/>
          </w:tcPr>
          <w:p w14:paraId="134AF114" w14:textId="77777777" w:rsidR="00D876C9"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K_K03</w:t>
            </w:r>
          </w:p>
        </w:tc>
        <w:tc>
          <w:tcPr>
            <w:tcW w:w="1772" w:type="dxa"/>
            <w:vAlign w:val="center"/>
          </w:tcPr>
          <w:p w14:paraId="3D0F4C08" w14:textId="77777777" w:rsidR="00D876C9"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Obserwacja w trakcie zajęć</w:t>
            </w:r>
          </w:p>
        </w:tc>
      </w:tr>
      <w:tr w:rsidR="00D876C9" w:rsidRPr="00677567" w14:paraId="7FC34B90" w14:textId="77777777" w:rsidTr="00DA5004">
        <w:tblPrEx>
          <w:tblCellMar>
            <w:left w:w="57" w:type="dxa"/>
            <w:right w:w="28" w:type="dxa"/>
          </w:tblCellMar>
        </w:tblPrEx>
        <w:trPr>
          <w:gridAfter w:val="1"/>
          <w:wAfter w:w="11" w:type="dxa"/>
          <w:trHeight w:val="159"/>
        </w:trPr>
        <w:tc>
          <w:tcPr>
            <w:tcW w:w="9207" w:type="dxa"/>
            <w:gridSpan w:val="12"/>
            <w:vAlign w:val="center"/>
          </w:tcPr>
          <w:p w14:paraId="72BAB51F"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WYKŁADY</w:t>
            </w:r>
          </w:p>
        </w:tc>
      </w:tr>
      <w:tr w:rsidR="00D876C9" w:rsidRPr="00677567" w14:paraId="7FB9CE3F" w14:textId="77777777" w:rsidTr="00DA5004">
        <w:tblPrEx>
          <w:tblCellMar>
            <w:left w:w="57" w:type="dxa"/>
            <w:right w:w="28" w:type="dxa"/>
          </w:tblCellMar>
          <w:tblLook w:val="04A0" w:firstRow="1" w:lastRow="0" w:firstColumn="1" w:lastColumn="0" w:noHBand="0" w:noVBand="1"/>
        </w:tblPrEx>
        <w:tc>
          <w:tcPr>
            <w:tcW w:w="629" w:type="dxa"/>
            <w:vAlign w:val="center"/>
          </w:tcPr>
          <w:p w14:paraId="0236C356"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Nr zajęć</w:t>
            </w:r>
          </w:p>
        </w:tc>
        <w:tc>
          <w:tcPr>
            <w:tcW w:w="4944" w:type="dxa"/>
            <w:gridSpan w:val="6"/>
            <w:vAlign w:val="center"/>
          </w:tcPr>
          <w:p w14:paraId="09F05CA3"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Treść zajęć/ Temat zajęć</w:t>
            </w:r>
          </w:p>
        </w:tc>
        <w:tc>
          <w:tcPr>
            <w:tcW w:w="782" w:type="dxa"/>
            <w:gridSpan w:val="2"/>
            <w:vAlign w:val="center"/>
          </w:tcPr>
          <w:p w14:paraId="651E9B01"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Liczba godzin</w:t>
            </w:r>
          </w:p>
        </w:tc>
        <w:tc>
          <w:tcPr>
            <w:tcW w:w="2863" w:type="dxa"/>
            <w:gridSpan w:val="4"/>
            <w:vAlign w:val="center"/>
          </w:tcPr>
          <w:p w14:paraId="622D5243"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Metoda kształcenia</w:t>
            </w:r>
          </w:p>
        </w:tc>
      </w:tr>
      <w:tr w:rsidR="00D876C9" w:rsidRPr="00677567" w14:paraId="1B0639B2" w14:textId="77777777" w:rsidTr="00DA5004">
        <w:tblPrEx>
          <w:tblCellMar>
            <w:left w:w="57" w:type="dxa"/>
            <w:right w:w="28" w:type="dxa"/>
          </w:tblCellMar>
          <w:tblLook w:val="04A0" w:firstRow="1" w:lastRow="0" w:firstColumn="1" w:lastColumn="0" w:noHBand="0" w:noVBand="1"/>
        </w:tblPrEx>
        <w:tc>
          <w:tcPr>
            <w:tcW w:w="629" w:type="dxa"/>
            <w:vAlign w:val="center"/>
          </w:tcPr>
          <w:p w14:paraId="162A3509"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1</w:t>
            </w:r>
          </w:p>
        </w:tc>
        <w:tc>
          <w:tcPr>
            <w:tcW w:w="4944" w:type="dxa"/>
            <w:gridSpan w:val="6"/>
          </w:tcPr>
          <w:p w14:paraId="6C414E58"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F97ABC">
              <w:rPr>
                <w:rFonts w:ascii="Times New Roman" w:hAnsi="Times New Roman"/>
                <w:sz w:val="20"/>
                <w:szCs w:val="20"/>
              </w:rPr>
              <w:t xml:space="preserve">Wybrane definicje oraz ogólna charakterystyka zarządzania marketingowego. </w:t>
            </w:r>
          </w:p>
        </w:tc>
        <w:tc>
          <w:tcPr>
            <w:tcW w:w="782" w:type="dxa"/>
            <w:gridSpan w:val="2"/>
            <w:vAlign w:val="center"/>
          </w:tcPr>
          <w:p w14:paraId="20676907"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vAlign w:val="center"/>
          </w:tcPr>
          <w:p w14:paraId="3A34EA1D"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Pr>
                <w:rFonts w:ascii="Times New Roman" w:eastAsia="Calibri" w:hAnsi="Times New Roman"/>
                <w:iCs/>
                <w:sz w:val="20"/>
                <w:szCs w:val="20"/>
              </w:rPr>
              <w:t xml:space="preserve">Wykład problemowy, wykład konwersatoryjny </w:t>
            </w:r>
          </w:p>
        </w:tc>
      </w:tr>
      <w:tr w:rsidR="00D876C9" w:rsidRPr="00677567" w14:paraId="7E2D803C" w14:textId="77777777" w:rsidTr="00DA5004">
        <w:tblPrEx>
          <w:tblCellMar>
            <w:left w:w="57" w:type="dxa"/>
            <w:right w:w="28" w:type="dxa"/>
          </w:tblCellMar>
          <w:tblLook w:val="04A0" w:firstRow="1" w:lastRow="0" w:firstColumn="1" w:lastColumn="0" w:noHBand="0" w:noVBand="1"/>
        </w:tblPrEx>
        <w:tc>
          <w:tcPr>
            <w:tcW w:w="629" w:type="dxa"/>
            <w:vAlign w:val="center"/>
          </w:tcPr>
          <w:p w14:paraId="58E02F5D"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2</w:t>
            </w:r>
          </w:p>
        </w:tc>
        <w:tc>
          <w:tcPr>
            <w:tcW w:w="4944" w:type="dxa"/>
            <w:gridSpan w:val="6"/>
          </w:tcPr>
          <w:p w14:paraId="2B85EA7D"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F97ABC">
              <w:rPr>
                <w:rFonts w:ascii="Times New Roman" w:hAnsi="Times New Roman"/>
                <w:sz w:val="20"/>
                <w:szCs w:val="20"/>
              </w:rPr>
              <w:t>Koncepcja marketingu, dualna koncepcja marketingu.</w:t>
            </w:r>
          </w:p>
        </w:tc>
        <w:tc>
          <w:tcPr>
            <w:tcW w:w="782" w:type="dxa"/>
            <w:gridSpan w:val="2"/>
            <w:vAlign w:val="center"/>
          </w:tcPr>
          <w:p w14:paraId="4B817FDF" w14:textId="562670AA" w:rsidR="00D876C9" w:rsidRPr="00677567" w:rsidRDefault="005A0B98"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42136C46"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132861">
              <w:rPr>
                <w:rFonts w:ascii="Times New Roman" w:eastAsia="Calibri" w:hAnsi="Times New Roman"/>
                <w:iCs/>
                <w:sz w:val="20"/>
                <w:szCs w:val="20"/>
              </w:rPr>
              <w:t xml:space="preserve">Wykład problemowy, wykład konwersatoryjny </w:t>
            </w:r>
          </w:p>
        </w:tc>
      </w:tr>
      <w:tr w:rsidR="00D876C9" w:rsidRPr="00677567" w14:paraId="6E2395A5" w14:textId="77777777" w:rsidTr="00DA5004">
        <w:tblPrEx>
          <w:tblCellMar>
            <w:left w:w="57" w:type="dxa"/>
            <w:right w:w="28" w:type="dxa"/>
          </w:tblCellMar>
          <w:tblLook w:val="04A0" w:firstRow="1" w:lastRow="0" w:firstColumn="1" w:lastColumn="0" w:noHBand="0" w:noVBand="1"/>
        </w:tblPrEx>
        <w:tc>
          <w:tcPr>
            <w:tcW w:w="629" w:type="dxa"/>
            <w:vAlign w:val="center"/>
          </w:tcPr>
          <w:p w14:paraId="329D7097"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3</w:t>
            </w:r>
          </w:p>
        </w:tc>
        <w:tc>
          <w:tcPr>
            <w:tcW w:w="4944" w:type="dxa"/>
            <w:gridSpan w:val="6"/>
          </w:tcPr>
          <w:p w14:paraId="5CF50ED2"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F97ABC">
              <w:rPr>
                <w:rFonts w:ascii="Times New Roman" w:hAnsi="Times New Roman"/>
                <w:sz w:val="20"/>
                <w:szCs w:val="20"/>
              </w:rPr>
              <w:t>Proces (fazy, elementy składowe) zarządzania marketingowego. Istota i rola planowania (strategicznego i operacyjnego) marketingowego. Zawartość tre</w:t>
            </w:r>
            <w:r w:rsidRPr="00F97ABC">
              <w:rPr>
                <w:rFonts w:ascii="Times New Roman" w:hAnsi="Times New Roman"/>
                <w:sz w:val="20"/>
                <w:szCs w:val="20"/>
              </w:rPr>
              <w:softHyphen/>
              <w:t>ściowa planu marketingowego.</w:t>
            </w:r>
          </w:p>
        </w:tc>
        <w:tc>
          <w:tcPr>
            <w:tcW w:w="782" w:type="dxa"/>
            <w:gridSpan w:val="2"/>
            <w:vAlign w:val="center"/>
          </w:tcPr>
          <w:p w14:paraId="40467072" w14:textId="41254961" w:rsidR="00D876C9" w:rsidRPr="00677567" w:rsidRDefault="005A0B98"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69549D4E"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132861">
              <w:rPr>
                <w:rFonts w:ascii="Times New Roman" w:eastAsia="Calibri" w:hAnsi="Times New Roman"/>
                <w:iCs/>
                <w:sz w:val="20"/>
                <w:szCs w:val="20"/>
              </w:rPr>
              <w:t xml:space="preserve">Wykład problemowy, wykład konwersatoryjny </w:t>
            </w:r>
          </w:p>
        </w:tc>
      </w:tr>
      <w:tr w:rsidR="00D876C9" w:rsidRPr="00677567" w14:paraId="4276F186" w14:textId="77777777" w:rsidTr="00DA5004">
        <w:tblPrEx>
          <w:tblCellMar>
            <w:left w:w="57" w:type="dxa"/>
            <w:right w:w="28" w:type="dxa"/>
          </w:tblCellMar>
          <w:tblLook w:val="04A0" w:firstRow="1" w:lastRow="0" w:firstColumn="1" w:lastColumn="0" w:noHBand="0" w:noVBand="1"/>
        </w:tblPrEx>
        <w:tc>
          <w:tcPr>
            <w:tcW w:w="629" w:type="dxa"/>
            <w:vAlign w:val="center"/>
          </w:tcPr>
          <w:p w14:paraId="6630D2C0"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4</w:t>
            </w:r>
          </w:p>
        </w:tc>
        <w:tc>
          <w:tcPr>
            <w:tcW w:w="4944" w:type="dxa"/>
            <w:gridSpan w:val="6"/>
          </w:tcPr>
          <w:p w14:paraId="7A11FAAB"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F97ABC">
              <w:rPr>
                <w:rFonts w:ascii="Times New Roman" w:hAnsi="Times New Roman"/>
                <w:sz w:val="20"/>
                <w:szCs w:val="20"/>
              </w:rPr>
              <w:t>Strategiczne jednostki biznesu. Sektor, grupa strategiczna, przewaga konkurencyjna.</w:t>
            </w:r>
          </w:p>
        </w:tc>
        <w:tc>
          <w:tcPr>
            <w:tcW w:w="782" w:type="dxa"/>
            <w:gridSpan w:val="2"/>
            <w:vAlign w:val="center"/>
          </w:tcPr>
          <w:p w14:paraId="1ECA7A0B" w14:textId="27398BF3" w:rsidR="00D876C9" w:rsidRPr="00677567" w:rsidRDefault="005A0B98"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58B8BEA7"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132861">
              <w:rPr>
                <w:rFonts w:ascii="Times New Roman" w:eastAsia="Calibri" w:hAnsi="Times New Roman"/>
                <w:iCs/>
                <w:sz w:val="20"/>
                <w:szCs w:val="20"/>
              </w:rPr>
              <w:t xml:space="preserve">Wykład problemowy, wykład konwersatoryjny </w:t>
            </w:r>
          </w:p>
        </w:tc>
      </w:tr>
      <w:tr w:rsidR="00D876C9" w:rsidRPr="00677567" w14:paraId="77CB3E9A" w14:textId="77777777" w:rsidTr="00DA5004">
        <w:tblPrEx>
          <w:tblCellMar>
            <w:left w:w="57" w:type="dxa"/>
            <w:right w:w="28" w:type="dxa"/>
          </w:tblCellMar>
          <w:tblLook w:val="04A0" w:firstRow="1" w:lastRow="0" w:firstColumn="1" w:lastColumn="0" w:noHBand="0" w:noVBand="1"/>
        </w:tblPrEx>
        <w:tc>
          <w:tcPr>
            <w:tcW w:w="629" w:type="dxa"/>
            <w:vAlign w:val="center"/>
          </w:tcPr>
          <w:p w14:paraId="681C67E3"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5</w:t>
            </w:r>
          </w:p>
        </w:tc>
        <w:tc>
          <w:tcPr>
            <w:tcW w:w="4944" w:type="dxa"/>
            <w:gridSpan w:val="6"/>
          </w:tcPr>
          <w:p w14:paraId="24CA50E0"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F97ABC">
              <w:rPr>
                <w:rFonts w:ascii="Times New Roman" w:hAnsi="Times New Roman"/>
                <w:sz w:val="20"/>
                <w:szCs w:val="20"/>
              </w:rPr>
              <w:t>Strategiczna analiza sytuacji marketingowych przedsiębiorstwa (analiza ryn</w:t>
            </w:r>
            <w:r w:rsidRPr="00F97ABC">
              <w:rPr>
                <w:rFonts w:ascii="Times New Roman" w:hAnsi="Times New Roman"/>
                <w:sz w:val="20"/>
                <w:szCs w:val="20"/>
              </w:rPr>
              <w:softHyphen/>
              <w:t>kowych aktywów przedsiębiorstwa, analiza bliższego i dalszego otoczenia przedsiębiorstwa).</w:t>
            </w:r>
          </w:p>
        </w:tc>
        <w:tc>
          <w:tcPr>
            <w:tcW w:w="782" w:type="dxa"/>
            <w:gridSpan w:val="2"/>
            <w:vAlign w:val="center"/>
          </w:tcPr>
          <w:p w14:paraId="008D59F3" w14:textId="4797562F" w:rsidR="00D876C9" w:rsidRPr="00677567" w:rsidRDefault="005A0B98"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49C07813"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132861">
              <w:rPr>
                <w:rFonts w:ascii="Times New Roman" w:eastAsia="Calibri" w:hAnsi="Times New Roman"/>
                <w:iCs/>
                <w:sz w:val="20"/>
                <w:szCs w:val="20"/>
              </w:rPr>
              <w:t xml:space="preserve">Wykład problemowy, wykład konwersatoryjny </w:t>
            </w:r>
          </w:p>
        </w:tc>
      </w:tr>
      <w:tr w:rsidR="00D876C9" w:rsidRPr="00677567" w14:paraId="434E5FB8" w14:textId="77777777" w:rsidTr="00DA5004">
        <w:tblPrEx>
          <w:tblCellMar>
            <w:left w:w="57" w:type="dxa"/>
            <w:right w:w="28" w:type="dxa"/>
          </w:tblCellMar>
          <w:tblLook w:val="04A0" w:firstRow="1" w:lastRow="0" w:firstColumn="1" w:lastColumn="0" w:noHBand="0" w:noVBand="1"/>
        </w:tblPrEx>
        <w:tc>
          <w:tcPr>
            <w:tcW w:w="629" w:type="dxa"/>
            <w:vAlign w:val="center"/>
          </w:tcPr>
          <w:p w14:paraId="4B2D8D1C"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6</w:t>
            </w:r>
          </w:p>
        </w:tc>
        <w:tc>
          <w:tcPr>
            <w:tcW w:w="4944" w:type="dxa"/>
            <w:gridSpan w:val="6"/>
          </w:tcPr>
          <w:p w14:paraId="2D8B4C0E"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F97ABC">
              <w:rPr>
                <w:rFonts w:ascii="Times New Roman" w:hAnsi="Times New Roman"/>
                <w:sz w:val="20"/>
                <w:szCs w:val="20"/>
              </w:rPr>
              <w:t xml:space="preserve">Model 5-sił konkurencji w sektorze. Model „7S” </w:t>
            </w:r>
            <w:proofErr w:type="spellStart"/>
            <w:r w:rsidRPr="00F97ABC">
              <w:rPr>
                <w:rFonts w:ascii="Times New Roman" w:hAnsi="Times New Roman"/>
                <w:sz w:val="20"/>
                <w:szCs w:val="20"/>
              </w:rPr>
              <w:t>McKinsey’a</w:t>
            </w:r>
            <w:proofErr w:type="spellEnd"/>
            <w:r w:rsidRPr="00F97ABC">
              <w:rPr>
                <w:rFonts w:ascii="Times New Roman" w:hAnsi="Times New Roman"/>
                <w:sz w:val="20"/>
                <w:szCs w:val="20"/>
              </w:rPr>
              <w:t>. Istota i zastosowanie metod portfolio.</w:t>
            </w:r>
          </w:p>
        </w:tc>
        <w:tc>
          <w:tcPr>
            <w:tcW w:w="782" w:type="dxa"/>
            <w:gridSpan w:val="2"/>
            <w:vAlign w:val="center"/>
          </w:tcPr>
          <w:p w14:paraId="53F1899B" w14:textId="004D1447" w:rsidR="00D876C9" w:rsidRPr="00677567" w:rsidRDefault="005A0B98"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4"/>
          </w:tcPr>
          <w:p w14:paraId="7438D4F3"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132861">
              <w:rPr>
                <w:rFonts w:ascii="Times New Roman" w:eastAsia="Calibri" w:hAnsi="Times New Roman"/>
                <w:iCs/>
                <w:sz w:val="20"/>
                <w:szCs w:val="20"/>
              </w:rPr>
              <w:t xml:space="preserve">Wykład problemowy, wykład konwersatoryjny </w:t>
            </w:r>
          </w:p>
        </w:tc>
      </w:tr>
      <w:tr w:rsidR="00D876C9" w:rsidRPr="00677567" w14:paraId="6F44C30B" w14:textId="77777777" w:rsidTr="00DA5004">
        <w:tblPrEx>
          <w:tblCellMar>
            <w:left w:w="57" w:type="dxa"/>
            <w:right w:w="28" w:type="dxa"/>
          </w:tblCellMar>
          <w:tblLook w:val="04A0" w:firstRow="1" w:lastRow="0" w:firstColumn="1" w:lastColumn="0" w:noHBand="0" w:noVBand="1"/>
        </w:tblPrEx>
        <w:tc>
          <w:tcPr>
            <w:tcW w:w="629" w:type="dxa"/>
            <w:vAlign w:val="center"/>
          </w:tcPr>
          <w:p w14:paraId="30BAEFFC"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7</w:t>
            </w:r>
          </w:p>
        </w:tc>
        <w:tc>
          <w:tcPr>
            <w:tcW w:w="4944" w:type="dxa"/>
            <w:gridSpan w:val="6"/>
          </w:tcPr>
          <w:p w14:paraId="0E955DBB"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F97ABC">
              <w:rPr>
                <w:rFonts w:ascii="Times New Roman" w:hAnsi="Times New Roman"/>
                <w:sz w:val="20"/>
                <w:szCs w:val="20"/>
              </w:rPr>
              <w:t>System informacji marketingowych. Istota i zastosowanie badań marketingowych.</w:t>
            </w:r>
          </w:p>
        </w:tc>
        <w:tc>
          <w:tcPr>
            <w:tcW w:w="782" w:type="dxa"/>
            <w:gridSpan w:val="2"/>
            <w:vAlign w:val="center"/>
          </w:tcPr>
          <w:p w14:paraId="133997D8" w14:textId="518369DF" w:rsidR="00D876C9" w:rsidRPr="00677567" w:rsidRDefault="005A0B98"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3</w:t>
            </w:r>
          </w:p>
        </w:tc>
        <w:tc>
          <w:tcPr>
            <w:tcW w:w="2863" w:type="dxa"/>
            <w:gridSpan w:val="4"/>
          </w:tcPr>
          <w:p w14:paraId="2382E2D5"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sidRPr="00132861">
              <w:rPr>
                <w:rFonts w:ascii="Times New Roman" w:eastAsia="Calibri" w:hAnsi="Times New Roman"/>
                <w:iCs/>
                <w:sz w:val="20"/>
                <w:szCs w:val="20"/>
              </w:rPr>
              <w:t xml:space="preserve">Wykład problemowy, wykład konwersatoryjny </w:t>
            </w:r>
          </w:p>
        </w:tc>
      </w:tr>
      <w:tr w:rsidR="00D876C9" w:rsidRPr="00677567" w14:paraId="1482176F" w14:textId="77777777" w:rsidTr="00DA5004">
        <w:tblPrEx>
          <w:tblCellMar>
            <w:left w:w="57" w:type="dxa"/>
            <w:right w:w="28" w:type="dxa"/>
          </w:tblCellMar>
          <w:tblLook w:val="04A0" w:firstRow="1" w:lastRow="0" w:firstColumn="1" w:lastColumn="0" w:noHBand="0" w:noVBand="1"/>
        </w:tblPrEx>
        <w:tc>
          <w:tcPr>
            <w:tcW w:w="629" w:type="dxa"/>
            <w:vAlign w:val="center"/>
          </w:tcPr>
          <w:p w14:paraId="3BFB69A5"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677567">
              <w:rPr>
                <w:rFonts w:ascii="Times New Roman" w:eastAsia="Calibri" w:hAnsi="Times New Roman"/>
                <w:sz w:val="20"/>
                <w:szCs w:val="20"/>
              </w:rPr>
              <w:t>8</w:t>
            </w:r>
          </w:p>
        </w:tc>
        <w:tc>
          <w:tcPr>
            <w:tcW w:w="4944" w:type="dxa"/>
            <w:gridSpan w:val="6"/>
          </w:tcPr>
          <w:p w14:paraId="3710A11B" w14:textId="77777777" w:rsidR="00D876C9" w:rsidRPr="00677567" w:rsidRDefault="00D876C9" w:rsidP="00DA5004">
            <w:pPr>
              <w:tabs>
                <w:tab w:val="left" w:pos="851"/>
              </w:tabs>
              <w:spacing w:line="240" w:lineRule="auto"/>
              <w:rPr>
                <w:rFonts w:ascii="Times New Roman" w:eastAsia="Calibri" w:hAnsi="Times New Roman"/>
                <w:sz w:val="20"/>
                <w:szCs w:val="20"/>
              </w:rPr>
            </w:pPr>
            <w:r w:rsidRPr="00F97ABC">
              <w:rPr>
                <w:rFonts w:ascii="Times New Roman" w:hAnsi="Times New Roman"/>
                <w:sz w:val="20"/>
                <w:szCs w:val="20"/>
              </w:rPr>
              <w:t>Istota i miejsce strategii marketingowych w systemie strategii przedsiębior</w:t>
            </w:r>
            <w:r w:rsidRPr="00F97ABC">
              <w:rPr>
                <w:rFonts w:ascii="Times New Roman" w:hAnsi="Times New Roman"/>
                <w:sz w:val="20"/>
                <w:szCs w:val="20"/>
              </w:rPr>
              <w:softHyphen/>
              <w:t>stwa. Procedura formułowania strategii marketingowych. Podstawowe rodzaje strategii marketingowych.</w:t>
            </w:r>
          </w:p>
        </w:tc>
        <w:tc>
          <w:tcPr>
            <w:tcW w:w="782" w:type="dxa"/>
            <w:gridSpan w:val="2"/>
            <w:vAlign w:val="center"/>
          </w:tcPr>
          <w:p w14:paraId="14014B33" w14:textId="4A2A4F89" w:rsidR="00D876C9" w:rsidRPr="00677567" w:rsidRDefault="005A0B98"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3</w:t>
            </w:r>
          </w:p>
        </w:tc>
        <w:tc>
          <w:tcPr>
            <w:tcW w:w="2863" w:type="dxa"/>
            <w:gridSpan w:val="4"/>
            <w:vAlign w:val="center"/>
          </w:tcPr>
          <w:p w14:paraId="10AE9475" w14:textId="77777777" w:rsidR="00D876C9" w:rsidRPr="00677567" w:rsidRDefault="00D876C9" w:rsidP="00DA5004">
            <w:pPr>
              <w:tabs>
                <w:tab w:val="left" w:pos="851"/>
              </w:tabs>
              <w:spacing w:line="240" w:lineRule="auto"/>
              <w:jc w:val="center"/>
              <w:rPr>
                <w:rFonts w:ascii="Times New Roman" w:eastAsia="Calibri" w:hAnsi="Times New Roman"/>
                <w:iCs/>
                <w:sz w:val="20"/>
                <w:szCs w:val="20"/>
              </w:rPr>
            </w:pPr>
            <w:r>
              <w:rPr>
                <w:rFonts w:ascii="Times New Roman" w:eastAsia="Calibri" w:hAnsi="Times New Roman"/>
                <w:iCs/>
                <w:sz w:val="20"/>
                <w:szCs w:val="20"/>
              </w:rPr>
              <w:t xml:space="preserve">Wykład problemowy, wykład konwersatoryjny </w:t>
            </w:r>
          </w:p>
        </w:tc>
      </w:tr>
      <w:tr w:rsidR="00D876C9" w:rsidRPr="00677567" w14:paraId="213F4FBA" w14:textId="77777777" w:rsidTr="00DA5004">
        <w:tblPrEx>
          <w:tblCellMar>
            <w:left w:w="57" w:type="dxa"/>
            <w:right w:w="28" w:type="dxa"/>
          </w:tblCellMar>
          <w:tblLook w:val="04A0" w:firstRow="1" w:lastRow="0" w:firstColumn="1" w:lastColumn="0" w:noHBand="0" w:noVBand="1"/>
        </w:tblPrEx>
        <w:trPr>
          <w:trHeight w:val="280"/>
        </w:trPr>
        <w:tc>
          <w:tcPr>
            <w:tcW w:w="9218" w:type="dxa"/>
            <w:gridSpan w:val="13"/>
            <w:vAlign w:val="center"/>
          </w:tcPr>
          <w:p w14:paraId="5DC9C960" w14:textId="77777777" w:rsidR="00D876C9" w:rsidRPr="00677567" w:rsidRDefault="00D876C9" w:rsidP="00DA5004">
            <w:pPr>
              <w:spacing w:line="240" w:lineRule="auto"/>
              <w:jc w:val="center"/>
              <w:rPr>
                <w:rFonts w:ascii="Times New Roman" w:eastAsia="Calibri" w:hAnsi="Times New Roman"/>
                <w:iCs/>
                <w:sz w:val="20"/>
                <w:szCs w:val="20"/>
              </w:rPr>
            </w:pPr>
            <w:r>
              <w:rPr>
                <w:rFonts w:ascii="Times New Roman" w:hAnsi="Times New Roman"/>
                <w:sz w:val="20"/>
                <w:szCs w:val="20"/>
              </w:rPr>
              <w:t xml:space="preserve">ĆWICZENIA </w:t>
            </w:r>
          </w:p>
        </w:tc>
      </w:tr>
      <w:tr w:rsidR="00D876C9" w:rsidRPr="00677567" w14:paraId="1D430EEE"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14E262F9" w14:textId="77777777" w:rsidR="00D876C9" w:rsidRPr="00677567" w:rsidRDefault="00D876C9" w:rsidP="00DA5004">
            <w:pPr>
              <w:tabs>
                <w:tab w:val="left" w:pos="851"/>
              </w:tabs>
              <w:spacing w:line="240" w:lineRule="auto"/>
              <w:jc w:val="center"/>
              <w:rPr>
                <w:rFonts w:ascii="Times New Roman" w:eastAsia="Calibri" w:hAnsi="Times New Roman"/>
                <w:sz w:val="20"/>
                <w:szCs w:val="20"/>
              </w:rPr>
            </w:pPr>
            <w:r w:rsidRPr="001859B1">
              <w:rPr>
                <w:rFonts w:ascii="Times New Roman" w:hAnsi="Times New Roman"/>
                <w:sz w:val="20"/>
                <w:szCs w:val="20"/>
              </w:rPr>
              <w:t>Nr zajęć</w:t>
            </w:r>
          </w:p>
        </w:tc>
        <w:tc>
          <w:tcPr>
            <w:tcW w:w="4944" w:type="dxa"/>
            <w:gridSpan w:val="6"/>
            <w:vAlign w:val="center"/>
          </w:tcPr>
          <w:p w14:paraId="4BFB9A1C" w14:textId="77777777" w:rsidR="00D876C9" w:rsidRPr="00677567" w:rsidRDefault="00D876C9" w:rsidP="00DA5004">
            <w:pPr>
              <w:tabs>
                <w:tab w:val="left" w:pos="851"/>
              </w:tabs>
              <w:spacing w:line="240" w:lineRule="auto"/>
              <w:ind w:left="26" w:right="69" w:hanging="26"/>
              <w:contextualSpacing/>
              <w:jc w:val="center"/>
              <w:rPr>
                <w:rFonts w:ascii="Times New Roman" w:eastAsia="Calibri" w:hAnsi="Times New Roman"/>
                <w:sz w:val="20"/>
                <w:szCs w:val="20"/>
              </w:rPr>
            </w:pPr>
            <w:r w:rsidRPr="001859B1">
              <w:rPr>
                <w:rFonts w:ascii="Times New Roman" w:hAnsi="Times New Roman"/>
                <w:sz w:val="20"/>
                <w:szCs w:val="20"/>
              </w:rPr>
              <w:t>Treść zajęć/ Temat zajęć</w:t>
            </w:r>
          </w:p>
        </w:tc>
        <w:tc>
          <w:tcPr>
            <w:tcW w:w="782" w:type="dxa"/>
            <w:gridSpan w:val="2"/>
            <w:vAlign w:val="center"/>
          </w:tcPr>
          <w:p w14:paraId="0E541218" w14:textId="77777777" w:rsidR="00D876C9" w:rsidRPr="00677567" w:rsidRDefault="00D876C9" w:rsidP="00DA5004">
            <w:pPr>
              <w:tabs>
                <w:tab w:val="left" w:pos="851"/>
              </w:tabs>
              <w:jc w:val="center"/>
              <w:rPr>
                <w:rFonts w:ascii="Times New Roman" w:eastAsia="Calibri" w:hAnsi="Times New Roman"/>
                <w:sz w:val="20"/>
                <w:szCs w:val="20"/>
              </w:rPr>
            </w:pPr>
            <w:r w:rsidRPr="001859B1">
              <w:rPr>
                <w:rFonts w:ascii="Times New Roman" w:hAnsi="Times New Roman"/>
                <w:sz w:val="20"/>
                <w:szCs w:val="20"/>
              </w:rPr>
              <w:t>Liczba godzin</w:t>
            </w:r>
          </w:p>
        </w:tc>
        <w:tc>
          <w:tcPr>
            <w:tcW w:w="2863" w:type="dxa"/>
            <w:gridSpan w:val="4"/>
            <w:vAlign w:val="center"/>
          </w:tcPr>
          <w:p w14:paraId="4A46E81A" w14:textId="77777777" w:rsidR="00D876C9" w:rsidRPr="00677567" w:rsidRDefault="00D876C9" w:rsidP="00DA5004">
            <w:pPr>
              <w:spacing w:line="240" w:lineRule="auto"/>
              <w:jc w:val="center"/>
              <w:rPr>
                <w:rFonts w:ascii="Times New Roman" w:eastAsia="Calibri" w:hAnsi="Times New Roman"/>
                <w:iCs/>
                <w:sz w:val="20"/>
                <w:szCs w:val="20"/>
              </w:rPr>
            </w:pPr>
            <w:r w:rsidRPr="001859B1">
              <w:rPr>
                <w:rFonts w:ascii="Times New Roman" w:hAnsi="Times New Roman"/>
                <w:sz w:val="20"/>
                <w:szCs w:val="20"/>
              </w:rPr>
              <w:t>Metoda kształcenia</w:t>
            </w:r>
          </w:p>
        </w:tc>
      </w:tr>
      <w:tr w:rsidR="00D876C9" w:rsidRPr="00677567" w14:paraId="031FF80C" w14:textId="77777777" w:rsidTr="00DA5004">
        <w:tblPrEx>
          <w:tblCellMar>
            <w:left w:w="57" w:type="dxa"/>
            <w:right w:w="28" w:type="dxa"/>
          </w:tblCellMar>
          <w:tblLook w:val="04A0" w:firstRow="1" w:lastRow="0" w:firstColumn="1" w:lastColumn="0" w:noHBand="0" w:noVBand="1"/>
        </w:tblPrEx>
        <w:trPr>
          <w:trHeight w:val="435"/>
        </w:trPr>
        <w:tc>
          <w:tcPr>
            <w:tcW w:w="629" w:type="dxa"/>
            <w:vAlign w:val="center"/>
          </w:tcPr>
          <w:p w14:paraId="30A08000" w14:textId="77777777" w:rsidR="00D876C9" w:rsidRPr="001859B1" w:rsidRDefault="00D876C9" w:rsidP="00DA5004">
            <w:pPr>
              <w:tabs>
                <w:tab w:val="left" w:pos="851"/>
              </w:tabs>
              <w:spacing w:line="240" w:lineRule="auto"/>
              <w:jc w:val="center"/>
              <w:rPr>
                <w:rFonts w:ascii="Times New Roman" w:hAnsi="Times New Roman"/>
                <w:sz w:val="20"/>
                <w:szCs w:val="20"/>
              </w:rPr>
            </w:pPr>
            <w:r w:rsidRPr="001859B1">
              <w:rPr>
                <w:rFonts w:ascii="Times New Roman" w:hAnsi="Times New Roman"/>
                <w:sz w:val="20"/>
                <w:szCs w:val="20"/>
              </w:rPr>
              <w:t>1</w:t>
            </w:r>
          </w:p>
        </w:tc>
        <w:tc>
          <w:tcPr>
            <w:tcW w:w="4944" w:type="dxa"/>
            <w:gridSpan w:val="6"/>
          </w:tcPr>
          <w:p w14:paraId="185B5B0A"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Wybrane definicje oraz ogólna charakterystyka zarządzania marketingowego. </w:t>
            </w:r>
          </w:p>
        </w:tc>
        <w:tc>
          <w:tcPr>
            <w:tcW w:w="782" w:type="dxa"/>
            <w:gridSpan w:val="2"/>
            <w:vAlign w:val="center"/>
          </w:tcPr>
          <w:p w14:paraId="03C05CB6"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05B16FF0" w14:textId="77777777" w:rsidR="00D876C9" w:rsidRPr="001859B1" w:rsidRDefault="00D876C9" w:rsidP="00DA5004">
            <w:pPr>
              <w:spacing w:line="240" w:lineRule="auto"/>
              <w:jc w:val="center"/>
              <w:rPr>
                <w:rFonts w:ascii="Times New Roman" w:hAnsi="Times New Roman"/>
                <w:sz w:val="20"/>
                <w:szCs w:val="20"/>
              </w:rPr>
            </w:pPr>
            <w:r>
              <w:rPr>
                <w:rFonts w:ascii="Times New Roman" w:hAnsi="Times New Roman"/>
                <w:sz w:val="20"/>
                <w:szCs w:val="20"/>
              </w:rPr>
              <w:t>Studium przypadku, dyskusja, zadania problemowe</w:t>
            </w:r>
          </w:p>
        </w:tc>
      </w:tr>
      <w:tr w:rsidR="00D876C9" w:rsidRPr="00677567" w14:paraId="4A906FBA"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7C7B9E20" w14:textId="77777777" w:rsidR="00D876C9" w:rsidRPr="001859B1" w:rsidRDefault="00D876C9" w:rsidP="00DA5004">
            <w:pPr>
              <w:tabs>
                <w:tab w:val="left" w:pos="851"/>
              </w:tabs>
              <w:spacing w:line="240" w:lineRule="auto"/>
              <w:jc w:val="center"/>
              <w:rPr>
                <w:rFonts w:ascii="Times New Roman" w:hAnsi="Times New Roman"/>
                <w:sz w:val="20"/>
                <w:szCs w:val="20"/>
              </w:rPr>
            </w:pPr>
            <w:r w:rsidRPr="001859B1">
              <w:rPr>
                <w:rFonts w:ascii="Times New Roman" w:hAnsi="Times New Roman"/>
                <w:sz w:val="20"/>
                <w:szCs w:val="20"/>
              </w:rPr>
              <w:t>2</w:t>
            </w:r>
          </w:p>
        </w:tc>
        <w:tc>
          <w:tcPr>
            <w:tcW w:w="4944" w:type="dxa"/>
            <w:gridSpan w:val="6"/>
          </w:tcPr>
          <w:p w14:paraId="2D6E338E"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Koncepcja marketingu, dualna koncepcja marketingu.</w:t>
            </w:r>
          </w:p>
        </w:tc>
        <w:tc>
          <w:tcPr>
            <w:tcW w:w="782" w:type="dxa"/>
            <w:gridSpan w:val="2"/>
            <w:vAlign w:val="center"/>
          </w:tcPr>
          <w:p w14:paraId="77BC97CA"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19180BFC" w14:textId="77777777" w:rsidR="00D876C9" w:rsidRPr="001859B1" w:rsidRDefault="00D876C9"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D876C9" w:rsidRPr="00677567" w14:paraId="784BAC6A"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221B20B8" w14:textId="77777777" w:rsidR="00D876C9" w:rsidRPr="001859B1" w:rsidRDefault="00D876C9" w:rsidP="00DA5004">
            <w:pPr>
              <w:tabs>
                <w:tab w:val="left" w:pos="851"/>
              </w:tabs>
              <w:spacing w:line="240" w:lineRule="auto"/>
              <w:jc w:val="center"/>
              <w:rPr>
                <w:rFonts w:ascii="Times New Roman" w:hAnsi="Times New Roman"/>
                <w:sz w:val="20"/>
                <w:szCs w:val="20"/>
              </w:rPr>
            </w:pPr>
            <w:r w:rsidRPr="001859B1">
              <w:rPr>
                <w:rFonts w:ascii="Times New Roman" w:hAnsi="Times New Roman"/>
                <w:sz w:val="20"/>
                <w:szCs w:val="20"/>
              </w:rPr>
              <w:t>3</w:t>
            </w:r>
          </w:p>
        </w:tc>
        <w:tc>
          <w:tcPr>
            <w:tcW w:w="4944" w:type="dxa"/>
            <w:gridSpan w:val="6"/>
          </w:tcPr>
          <w:p w14:paraId="05C2E6C6"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Proces (fazy, elementy składowe) zarządzania marketingowego. Istota i rola planowania (strategicznego i operacyjnego) marketingowego. Zawartość tre</w:t>
            </w:r>
            <w:r w:rsidRPr="00F97ABC">
              <w:rPr>
                <w:rFonts w:ascii="Times New Roman" w:hAnsi="Times New Roman"/>
                <w:sz w:val="20"/>
                <w:szCs w:val="20"/>
              </w:rPr>
              <w:softHyphen/>
              <w:t>ściowa planu marketingowego.</w:t>
            </w:r>
          </w:p>
        </w:tc>
        <w:tc>
          <w:tcPr>
            <w:tcW w:w="782" w:type="dxa"/>
            <w:gridSpan w:val="2"/>
            <w:vAlign w:val="center"/>
          </w:tcPr>
          <w:p w14:paraId="211BE8B0"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46BA689A" w14:textId="77777777" w:rsidR="00D876C9" w:rsidRPr="001859B1" w:rsidRDefault="00D876C9"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D876C9" w:rsidRPr="00677567" w14:paraId="15EE8110"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0A2261DC"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6"/>
          </w:tcPr>
          <w:p w14:paraId="6410F86E"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Strategiczne jednostki biznesu. Sektor, grupa strategiczna, przewaga konkurencyjna.</w:t>
            </w:r>
          </w:p>
        </w:tc>
        <w:tc>
          <w:tcPr>
            <w:tcW w:w="782" w:type="dxa"/>
            <w:gridSpan w:val="2"/>
            <w:vAlign w:val="center"/>
          </w:tcPr>
          <w:p w14:paraId="7A17870C"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73A4D78F" w14:textId="77777777" w:rsidR="00D876C9" w:rsidRPr="001859B1" w:rsidRDefault="00D876C9"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D876C9" w:rsidRPr="00677567" w14:paraId="4F75035D"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79D9FCE1"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6"/>
          </w:tcPr>
          <w:p w14:paraId="3AC73B2D"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Strategiczna analiza sytuacji marketingowych przedsiębiorstwa (analiza ryn</w:t>
            </w:r>
            <w:r w:rsidRPr="00F97ABC">
              <w:rPr>
                <w:rFonts w:ascii="Times New Roman" w:hAnsi="Times New Roman"/>
                <w:sz w:val="20"/>
                <w:szCs w:val="20"/>
              </w:rPr>
              <w:softHyphen/>
              <w:t>kowych aktywów przedsiębiorstwa, analiza bliższego i dalszego otoczenia przedsiębiorstwa).</w:t>
            </w:r>
          </w:p>
        </w:tc>
        <w:tc>
          <w:tcPr>
            <w:tcW w:w="782" w:type="dxa"/>
            <w:gridSpan w:val="2"/>
            <w:vAlign w:val="center"/>
          </w:tcPr>
          <w:p w14:paraId="0835F582"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19182CA2" w14:textId="77777777" w:rsidR="00D876C9" w:rsidRPr="001859B1" w:rsidRDefault="00D876C9"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D876C9" w:rsidRPr="00677567" w14:paraId="4828EA4F"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570EEFAF"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lastRenderedPageBreak/>
              <w:t>6</w:t>
            </w:r>
          </w:p>
        </w:tc>
        <w:tc>
          <w:tcPr>
            <w:tcW w:w="4944" w:type="dxa"/>
            <w:gridSpan w:val="6"/>
          </w:tcPr>
          <w:p w14:paraId="730DF1CD"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 xml:space="preserve">Model 5-sił konkurencji w sektorze. Model „7S” </w:t>
            </w:r>
            <w:proofErr w:type="spellStart"/>
            <w:r w:rsidRPr="00F97ABC">
              <w:rPr>
                <w:rFonts w:ascii="Times New Roman" w:hAnsi="Times New Roman"/>
                <w:sz w:val="20"/>
                <w:szCs w:val="20"/>
              </w:rPr>
              <w:t>McKinsey’a</w:t>
            </w:r>
            <w:proofErr w:type="spellEnd"/>
            <w:r w:rsidRPr="00F97ABC">
              <w:rPr>
                <w:rFonts w:ascii="Times New Roman" w:hAnsi="Times New Roman"/>
                <w:sz w:val="20"/>
                <w:szCs w:val="20"/>
              </w:rPr>
              <w:t>. Istota i zastosowanie metod portfolio.</w:t>
            </w:r>
          </w:p>
        </w:tc>
        <w:tc>
          <w:tcPr>
            <w:tcW w:w="782" w:type="dxa"/>
            <w:gridSpan w:val="2"/>
            <w:vAlign w:val="center"/>
          </w:tcPr>
          <w:p w14:paraId="79022E85"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63BF97A1" w14:textId="77777777" w:rsidR="00D876C9" w:rsidRPr="001859B1" w:rsidRDefault="00D876C9"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D876C9" w:rsidRPr="00677567" w14:paraId="2AC45193"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64B1A4F9" w14:textId="77777777" w:rsidR="00D876C9" w:rsidRPr="001859B1"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6"/>
          </w:tcPr>
          <w:p w14:paraId="0E12E137"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System informacji marketingowych. Istota i zastosowanie badań marketingowych.</w:t>
            </w:r>
          </w:p>
        </w:tc>
        <w:tc>
          <w:tcPr>
            <w:tcW w:w="782" w:type="dxa"/>
            <w:gridSpan w:val="2"/>
            <w:vAlign w:val="center"/>
          </w:tcPr>
          <w:p w14:paraId="0556BF05"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6BEAD398" w14:textId="77777777" w:rsidR="00D876C9" w:rsidRPr="001859B1" w:rsidRDefault="00D876C9" w:rsidP="00DA5004">
            <w:pPr>
              <w:spacing w:line="240" w:lineRule="auto"/>
              <w:jc w:val="center"/>
              <w:rPr>
                <w:rFonts w:ascii="Times New Roman" w:hAnsi="Times New Roman"/>
                <w:sz w:val="20"/>
                <w:szCs w:val="20"/>
              </w:rPr>
            </w:pPr>
            <w:r>
              <w:rPr>
                <w:rFonts w:ascii="Times New Roman" w:hAnsi="Times New Roman"/>
                <w:sz w:val="20"/>
                <w:szCs w:val="20"/>
              </w:rPr>
              <w:t>Studium przypadku, dyskusja, zadania problemowe</w:t>
            </w:r>
          </w:p>
        </w:tc>
      </w:tr>
      <w:tr w:rsidR="00D876C9" w:rsidRPr="00677567" w14:paraId="5B2C8EBF"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487A48D9" w14:textId="77777777" w:rsidR="00D876C9" w:rsidRDefault="00D876C9" w:rsidP="00DA5004">
            <w:pPr>
              <w:tabs>
                <w:tab w:val="left" w:pos="851"/>
              </w:tabs>
              <w:spacing w:line="240" w:lineRule="auto"/>
              <w:jc w:val="center"/>
              <w:rPr>
                <w:rFonts w:ascii="Times New Roman" w:hAnsi="Times New Roman"/>
                <w:sz w:val="20"/>
                <w:szCs w:val="20"/>
              </w:rPr>
            </w:pPr>
            <w:r>
              <w:rPr>
                <w:rFonts w:ascii="Times New Roman" w:hAnsi="Times New Roman"/>
                <w:sz w:val="20"/>
                <w:szCs w:val="20"/>
              </w:rPr>
              <w:t>8</w:t>
            </w:r>
          </w:p>
        </w:tc>
        <w:tc>
          <w:tcPr>
            <w:tcW w:w="4944" w:type="dxa"/>
            <w:gridSpan w:val="6"/>
          </w:tcPr>
          <w:p w14:paraId="16497B82" w14:textId="77777777" w:rsidR="00D876C9" w:rsidRPr="001859B1" w:rsidRDefault="00D876C9" w:rsidP="00DA5004">
            <w:pPr>
              <w:tabs>
                <w:tab w:val="left" w:pos="851"/>
              </w:tabs>
              <w:spacing w:line="240" w:lineRule="auto"/>
              <w:ind w:left="26" w:right="69" w:hanging="26"/>
              <w:contextualSpacing/>
              <w:rPr>
                <w:rFonts w:ascii="Times New Roman" w:hAnsi="Times New Roman"/>
                <w:sz w:val="20"/>
                <w:szCs w:val="20"/>
              </w:rPr>
            </w:pPr>
            <w:r w:rsidRPr="00F97ABC">
              <w:rPr>
                <w:rFonts w:ascii="Times New Roman" w:hAnsi="Times New Roman"/>
                <w:sz w:val="20"/>
                <w:szCs w:val="20"/>
              </w:rPr>
              <w:t>Istota i miejsce strategii marketingowych w systemie strategii przedsiębior</w:t>
            </w:r>
            <w:r w:rsidRPr="00F97ABC">
              <w:rPr>
                <w:rFonts w:ascii="Times New Roman" w:hAnsi="Times New Roman"/>
                <w:sz w:val="20"/>
                <w:szCs w:val="20"/>
              </w:rPr>
              <w:softHyphen/>
              <w:t>stwa. Procedura formułowania strategii marketingowych. Podstawowe rodzaje strategii marketingowych.</w:t>
            </w:r>
          </w:p>
        </w:tc>
        <w:tc>
          <w:tcPr>
            <w:tcW w:w="782" w:type="dxa"/>
            <w:gridSpan w:val="2"/>
            <w:vAlign w:val="center"/>
          </w:tcPr>
          <w:p w14:paraId="1C13F96E" w14:textId="77777777" w:rsidR="00D876C9" w:rsidRPr="001859B1" w:rsidRDefault="00D876C9" w:rsidP="00DA5004">
            <w:pPr>
              <w:tabs>
                <w:tab w:val="left" w:pos="851"/>
              </w:tabs>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4554A436" w14:textId="77777777" w:rsidR="00D876C9" w:rsidRPr="001859B1" w:rsidRDefault="00D876C9" w:rsidP="00DA5004">
            <w:pPr>
              <w:spacing w:line="240" w:lineRule="auto"/>
              <w:jc w:val="center"/>
              <w:rPr>
                <w:rFonts w:ascii="Times New Roman" w:hAnsi="Times New Roman"/>
                <w:sz w:val="20"/>
                <w:szCs w:val="20"/>
              </w:rPr>
            </w:pPr>
            <w:r w:rsidRPr="0079340F">
              <w:rPr>
                <w:rFonts w:ascii="Times New Roman" w:hAnsi="Times New Roman"/>
                <w:sz w:val="20"/>
                <w:szCs w:val="20"/>
              </w:rPr>
              <w:t>Studium przypadku, dyskusja, zadania problemowe</w:t>
            </w:r>
          </w:p>
        </w:tc>
      </w:tr>
      <w:tr w:rsidR="00D876C9" w:rsidRPr="00567C50" w14:paraId="0FB7012F" w14:textId="77777777" w:rsidTr="00DA5004">
        <w:tblPrEx>
          <w:tblLook w:val="04A0" w:firstRow="1" w:lastRow="0" w:firstColumn="1" w:lastColumn="0" w:noHBand="0" w:noVBand="1"/>
        </w:tblPrEx>
        <w:trPr>
          <w:gridAfter w:val="1"/>
          <w:wAfter w:w="11" w:type="dxa"/>
        </w:trPr>
        <w:tc>
          <w:tcPr>
            <w:tcW w:w="9207" w:type="dxa"/>
            <w:gridSpan w:val="12"/>
          </w:tcPr>
          <w:p w14:paraId="576D1B23" w14:textId="77777777" w:rsidR="00D876C9" w:rsidRPr="00567C50" w:rsidRDefault="00D876C9" w:rsidP="00DA5004">
            <w:pPr>
              <w:tabs>
                <w:tab w:val="left" w:pos="851"/>
              </w:tabs>
              <w:spacing w:line="240" w:lineRule="auto"/>
              <w:rPr>
                <w:rFonts w:ascii="Times New Roman" w:eastAsia="Calibri" w:hAnsi="Times New Roman"/>
                <w:b/>
                <w:sz w:val="20"/>
                <w:szCs w:val="20"/>
              </w:rPr>
            </w:pPr>
            <w:r w:rsidRPr="00567C50">
              <w:rPr>
                <w:rFonts w:ascii="Times New Roman" w:eastAsia="Calibri" w:hAnsi="Times New Roman"/>
                <w:b/>
                <w:sz w:val="20"/>
                <w:szCs w:val="20"/>
              </w:rPr>
              <w:t xml:space="preserve">Ocena nakładu pracy studenta oraz określenie liczby i struktury punktów ECTS </w:t>
            </w:r>
          </w:p>
        </w:tc>
      </w:tr>
      <w:tr w:rsidR="00D876C9" w:rsidRPr="00567C50" w14:paraId="2BDA0049" w14:textId="77777777" w:rsidTr="00DA5004">
        <w:tblPrEx>
          <w:tblLook w:val="04A0" w:firstRow="1" w:lastRow="0" w:firstColumn="1" w:lastColumn="0" w:noHBand="0" w:noVBand="1"/>
        </w:tblPrEx>
        <w:trPr>
          <w:gridAfter w:val="1"/>
          <w:wAfter w:w="11" w:type="dxa"/>
        </w:trPr>
        <w:tc>
          <w:tcPr>
            <w:tcW w:w="4361" w:type="dxa"/>
            <w:gridSpan w:val="6"/>
          </w:tcPr>
          <w:p w14:paraId="7AB51806" w14:textId="77777777" w:rsidR="00D876C9" w:rsidRPr="00567C50" w:rsidRDefault="00D876C9" w:rsidP="00DA5004">
            <w:pPr>
              <w:tabs>
                <w:tab w:val="left" w:pos="851"/>
              </w:tabs>
              <w:spacing w:line="240" w:lineRule="auto"/>
              <w:rPr>
                <w:rFonts w:ascii="Times New Roman" w:eastAsia="Calibri" w:hAnsi="Times New Roman"/>
                <w:sz w:val="20"/>
                <w:szCs w:val="20"/>
              </w:rPr>
            </w:pPr>
            <w:r w:rsidRPr="00567C50">
              <w:rPr>
                <w:rFonts w:ascii="Times New Roman" w:eastAsia="Calibri" w:hAnsi="Times New Roman"/>
                <w:sz w:val="20"/>
                <w:szCs w:val="20"/>
              </w:rPr>
              <w:t>Bilans nakładu pracy przeciętnego studenta</w:t>
            </w:r>
          </w:p>
          <w:p w14:paraId="1067A7FA" w14:textId="77777777" w:rsidR="00D876C9" w:rsidRPr="00567C50" w:rsidRDefault="00D876C9" w:rsidP="00DA5004">
            <w:pPr>
              <w:tabs>
                <w:tab w:val="left" w:pos="851"/>
              </w:tabs>
              <w:spacing w:line="240" w:lineRule="auto"/>
              <w:rPr>
                <w:rFonts w:ascii="Times New Roman" w:eastAsia="Calibri" w:hAnsi="Times New Roman"/>
                <w:sz w:val="20"/>
                <w:szCs w:val="20"/>
              </w:rPr>
            </w:pPr>
          </w:p>
          <w:p w14:paraId="73A3D6CB" w14:textId="77777777" w:rsidR="00D876C9" w:rsidRPr="00567C50" w:rsidRDefault="00D876C9" w:rsidP="00DA5004">
            <w:pPr>
              <w:tabs>
                <w:tab w:val="left" w:pos="851"/>
              </w:tabs>
              <w:spacing w:line="240" w:lineRule="auto"/>
              <w:rPr>
                <w:rFonts w:ascii="Times New Roman" w:eastAsia="Calibri" w:hAnsi="Times New Roman"/>
                <w:sz w:val="20"/>
                <w:szCs w:val="20"/>
              </w:rPr>
            </w:pPr>
          </w:p>
        </w:tc>
        <w:tc>
          <w:tcPr>
            <w:tcW w:w="4846" w:type="dxa"/>
            <w:gridSpan w:val="6"/>
          </w:tcPr>
          <w:p w14:paraId="6F7413B1" w14:textId="5AAADD56" w:rsidR="00D876C9" w:rsidRPr="00567C50" w:rsidRDefault="00D876C9" w:rsidP="00DA5004">
            <w:pPr>
              <w:tabs>
                <w:tab w:val="left" w:pos="851"/>
                <w:tab w:val="left" w:pos="2254"/>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t xml:space="preserve">- udział w wykładach: </w:t>
            </w:r>
            <w:r w:rsidR="005A0B98">
              <w:rPr>
                <w:rFonts w:ascii="Times New Roman" w:eastAsia="Calibri" w:hAnsi="Times New Roman"/>
                <w:sz w:val="20"/>
                <w:szCs w:val="20"/>
              </w:rPr>
              <w:t>18</w:t>
            </w:r>
            <w:r w:rsidRPr="00567C50">
              <w:rPr>
                <w:rFonts w:ascii="Times New Roman" w:eastAsia="Calibri" w:hAnsi="Times New Roman"/>
                <w:sz w:val="20"/>
                <w:szCs w:val="20"/>
              </w:rPr>
              <w:t xml:space="preserve"> godz.</w:t>
            </w:r>
            <w:r w:rsidRPr="00567C50">
              <w:rPr>
                <w:rFonts w:ascii="Times New Roman" w:eastAsia="Calibri" w:hAnsi="Times New Roman"/>
                <w:sz w:val="20"/>
                <w:szCs w:val="20"/>
              </w:rPr>
              <w:tab/>
              <w:t xml:space="preserve"> </w:t>
            </w:r>
          </w:p>
          <w:p w14:paraId="53246782" w14:textId="77777777" w:rsidR="00D876C9" w:rsidRPr="00567C50" w:rsidRDefault="00D876C9" w:rsidP="00DA5004">
            <w:pPr>
              <w:tabs>
                <w:tab w:val="left" w:pos="851"/>
                <w:tab w:val="left" w:pos="2254"/>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t xml:space="preserve">- udział w ćwiczeniach: </w:t>
            </w:r>
            <w:r>
              <w:rPr>
                <w:rFonts w:ascii="Times New Roman" w:eastAsia="Calibri" w:hAnsi="Times New Roman"/>
                <w:sz w:val="20"/>
                <w:szCs w:val="20"/>
              </w:rPr>
              <w:t>9</w:t>
            </w:r>
            <w:r w:rsidRPr="00567C50">
              <w:rPr>
                <w:rFonts w:ascii="Times New Roman" w:eastAsia="Calibri" w:hAnsi="Times New Roman"/>
                <w:sz w:val="20"/>
                <w:szCs w:val="20"/>
              </w:rPr>
              <w:t xml:space="preserve"> godz.</w:t>
            </w:r>
          </w:p>
          <w:p w14:paraId="36A3C9F5" w14:textId="2ECECB31" w:rsidR="00D876C9"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 xml:space="preserve">- lektura tekstów źródłowych: </w:t>
            </w:r>
            <w:r w:rsidR="005A0B98">
              <w:rPr>
                <w:rFonts w:ascii="Times New Roman" w:eastAsia="Calibri" w:hAnsi="Times New Roman"/>
                <w:sz w:val="20"/>
                <w:szCs w:val="20"/>
              </w:rPr>
              <w:t>25</w:t>
            </w:r>
          </w:p>
          <w:p w14:paraId="44878CC7" w14:textId="0C7EB117" w:rsidR="00D876C9" w:rsidRPr="00567C50"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 xml:space="preserve">- przygotowanie do zaliczenia ćwiczeń: </w:t>
            </w:r>
            <w:r w:rsidR="005A0B98">
              <w:rPr>
                <w:rFonts w:ascii="Times New Roman" w:eastAsia="Calibri" w:hAnsi="Times New Roman"/>
                <w:sz w:val="20"/>
                <w:szCs w:val="20"/>
              </w:rPr>
              <w:t>10</w:t>
            </w:r>
          </w:p>
          <w:p w14:paraId="1F3080CB" w14:textId="1066F648" w:rsidR="00D876C9"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 xml:space="preserve">- przygotowanie </w:t>
            </w:r>
            <w:r w:rsidRPr="00567C50">
              <w:rPr>
                <w:rFonts w:ascii="Times New Roman" w:eastAsia="Calibri" w:hAnsi="Times New Roman"/>
                <w:sz w:val="20"/>
                <w:szCs w:val="20"/>
              </w:rPr>
              <w:t xml:space="preserve"> </w:t>
            </w:r>
            <w:r>
              <w:rPr>
                <w:rFonts w:ascii="Times New Roman" w:eastAsia="Calibri" w:hAnsi="Times New Roman"/>
                <w:sz w:val="20"/>
                <w:szCs w:val="20"/>
              </w:rPr>
              <w:t xml:space="preserve">do zaliczenia egzaminu: </w:t>
            </w:r>
            <w:r w:rsidR="005A0B98">
              <w:rPr>
                <w:rFonts w:ascii="Times New Roman" w:eastAsia="Calibri" w:hAnsi="Times New Roman"/>
                <w:sz w:val="20"/>
                <w:szCs w:val="20"/>
              </w:rPr>
              <w:t>10</w:t>
            </w:r>
          </w:p>
          <w:p w14:paraId="22C99EB3"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Pr>
                <w:rFonts w:ascii="Times New Roman" w:hAnsi="Times New Roman"/>
                <w:sz w:val="20"/>
                <w:szCs w:val="20"/>
              </w:rPr>
              <w:t>- udział w egzaminie/zaliczeniu na ocenę: 3 godz.</w:t>
            </w:r>
          </w:p>
        </w:tc>
      </w:tr>
      <w:tr w:rsidR="00D876C9" w:rsidRPr="00567C50" w14:paraId="533957A6" w14:textId="77777777" w:rsidTr="00DA5004">
        <w:tblPrEx>
          <w:tblLook w:val="04A0" w:firstRow="1" w:lastRow="0" w:firstColumn="1" w:lastColumn="0" w:noHBand="0" w:noVBand="1"/>
        </w:tblPrEx>
        <w:trPr>
          <w:gridAfter w:val="1"/>
          <w:wAfter w:w="11" w:type="dxa"/>
        </w:trPr>
        <w:tc>
          <w:tcPr>
            <w:tcW w:w="4361" w:type="dxa"/>
            <w:gridSpan w:val="6"/>
          </w:tcPr>
          <w:p w14:paraId="6549C064" w14:textId="77777777" w:rsidR="00D876C9" w:rsidRPr="00567C50" w:rsidRDefault="00D876C9" w:rsidP="00DA5004">
            <w:pPr>
              <w:tabs>
                <w:tab w:val="left" w:pos="851"/>
              </w:tabs>
              <w:spacing w:line="240" w:lineRule="auto"/>
              <w:rPr>
                <w:rFonts w:ascii="Times New Roman" w:eastAsia="Calibri" w:hAnsi="Times New Roman"/>
                <w:sz w:val="20"/>
                <w:szCs w:val="20"/>
              </w:rPr>
            </w:pPr>
            <w:r w:rsidRPr="00567C50">
              <w:rPr>
                <w:rFonts w:ascii="Times New Roman" w:eastAsia="Calibri" w:hAnsi="Times New Roman"/>
                <w:sz w:val="20"/>
                <w:szCs w:val="20"/>
              </w:rPr>
              <w:t>Łączny nakład pracy studenta</w:t>
            </w:r>
          </w:p>
        </w:tc>
        <w:tc>
          <w:tcPr>
            <w:tcW w:w="4846" w:type="dxa"/>
            <w:gridSpan w:val="6"/>
          </w:tcPr>
          <w:p w14:paraId="5966AE4B"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 xml:space="preserve">75 </w:t>
            </w:r>
            <w:r w:rsidRPr="00567C50">
              <w:rPr>
                <w:rFonts w:ascii="Times New Roman" w:eastAsia="Calibri" w:hAnsi="Times New Roman"/>
                <w:sz w:val="20"/>
                <w:szCs w:val="20"/>
              </w:rPr>
              <w:t>godz.</w:t>
            </w:r>
          </w:p>
        </w:tc>
      </w:tr>
      <w:tr w:rsidR="00D876C9" w:rsidRPr="00567C50" w14:paraId="1CAF199F" w14:textId="77777777" w:rsidTr="00DA5004">
        <w:tblPrEx>
          <w:tblLook w:val="04A0" w:firstRow="1" w:lastRow="0" w:firstColumn="1" w:lastColumn="0" w:noHBand="0" w:noVBand="1"/>
        </w:tblPrEx>
        <w:trPr>
          <w:gridAfter w:val="1"/>
          <w:wAfter w:w="11" w:type="dxa"/>
        </w:trPr>
        <w:tc>
          <w:tcPr>
            <w:tcW w:w="4361" w:type="dxa"/>
            <w:gridSpan w:val="6"/>
          </w:tcPr>
          <w:p w14:paraId="59E4646E" w14:textId="77777777" w:rsidR="00D876C9" w:rsidRPr="00567C50" w:rsidRDefault="00D876C9" w:rsidP="00DA5004">
            <w:pPr>
              <w:tabs>
                <w:tab w:val="left" w:pos="851"/>
              </w:tabs>
              <w:spacing w:line="240" w:lineRule="auto"/>
              <w:rPr>
                <w:rFonts w:ascii="Times New Roman" w:eastAsia="Calibri" w:hAnsi="Times New Roman"/>
                <w:sz w:val="20"/>
                <w:szCs w:val="20"/>
              </w:rPr>
            </w:pPr>
            <w:r w:rsidRPr="00567C50">
              <w:rPr>
                <w:rFonts w:ascii="Times New Roman" w:eastAsia="Calibri" w:hAnsi="Times New Roman"/>
                <w:sz w:val="20"/>
                <w:szCs w:val="20"/>
              </w:rPr>
              <w:t>Nakład pracy związany z zajęciami wymagającymi bezpośredniego udziału nauczyciela akademickiego</w:t>
            </w:r>
          </w:p>
        </w:tc>
        <w:tc>
          <w:tcPr>
            <w:tcW w:w="4846" w:type="dxa"/>
            <w:gridSpan w:val="6"/>
          </w:tcPr>
          <w:p w14:paraId="29EDA3BC" w14:textId="32D102D1" w:rsidR="00D876C9" w:rsidRPr="00567C50" w:rsidRDefault="005A0B98"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27</w:t>
            </w:r>
            <w:r w:rsidR="00D876C9">
              <w:rPr>
                <w:rFonts w:ascii="Times New Roman" w:eastAsia="Calibri" w:hAnsi="Times New Roman"/>
                <w:sz w:val="20"/>
                <w:szCs w:val="20"/>
              </w:rPr>
              <w:t xml:space="preserve"> </w:t>
            </w:r>
            <w:r w:rsidR="00D876C9" w:rsidRPr="00567C50">
              <w:rPr>
                <w:rFonts w:ascii="Times New Roman" w:eastAsia="Calibri" w:hAnsi="Times New Roman"/>
                <w:sz w:val="20"/>
                <w:szCs w:val="20"/>
              </w:rPr>
              <w:t>godz.</w:t>
            </w:r>
          </w:p>
        </w:tc>
      </w:tr>
      <w:tr w:rsidR="00D876C9" w:rsidRPr="00567C50" w14:paraId="39E9452C" w14:textId="77777777" w:rsidTr="00DA5004">
        <w:tblPrEx>
          <w:tblLook w:val="04A0" w:firstRow="1" w:lastRow="0" w:firstColumn="1" w:lastColumn="0" w:noHBand="0" w:noVBand="1"/>
        </w:tblPrEx>
        <w:trPr>
          <w:gridAfter w:val="1"/>
          <w:wAfter w:w="11" w:type="dxa"/>
        </w:trPr>
        <w:tc>
          <w:tcPr>
            <w:tcW w:w="4361" w:type="dxa"/>
            <w:gridSpan w:val="6"/>
          </w:tcPr>
          <w:p w14:paraId="0476B6B1" w14:textId="77777777" w:rsidR="00D876C9" w:rsidRPr="00567C50" w:rsidRDefault="00D876C9" w:rsidP="00DA5004">
            <w:pPr>
              <w:tabs>
                <w:tab w:val="left" w:pos="851"/>
              </w:tabs>
              <w:spacing w:line="240" w:lineRule="auto"/>
              <w:rPr>
                <w:rFonts w:ascii="Times New Roman" w:eastAsia="Calibri" w:hAnsi="Times New Roman"/>
                <w:sz w:val="20"/>
                <w:szCs w:val="20"/>
              </w:rPr>
            </w:pPr>
            <w:r w:rsidRPr="00567C50">
              <w:rPr>
                <w:rFonts w:ascii="Times New Roman" w:eastAsia="Calibri" w:hAnsi="Times New Roman"/>
                <w:sz w:val="20"/>
                <w:szCs w:val="20"/>
              </w:rPr>
              <w:t>Liczba godzin, którą student realizuje z wykorzystaniem metod i technik kształcenia na odległość</w:t>
            </w:r>
          </w:p>
        </w:tc>
        <w:tc>
          <w:tcPr>
            <w:tcW w:w="4846" w:type="dxa"/>
            <w:gridSpan w:val="6"/>
          </w:tcPr>
          <w:p w14:paraId="594B542E"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r w:rsidRPr="00567C50">
              <w:rPr>
                <w:rFonts w:ascii="Times New Roman" w:eastAsia="Calibri"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762"/>
      </w:tblGrid>
      <w:tr w:rsidR="00D876C9" w:rsidRPr="00567C50" w14:paraId="7FEF60C0" w14:textId="77777777" w:rsidTr="00DA5004">
        <w:tc>
          <w:tcPr>
            <w:tcW w:w="9209" w:type="dxa"/>
            <w:gridSpan w:val="2"/>
          </w:tcPr>
          <w:p w14:paraId="450F885E" w14:textId="77777777" w:rsidR="00D876C9" w:rsidRPr="0048210E" w:rsidRDefault="00D876C9" w:rsidP="00DA5004">
            <w:pPr>
              <w:tabs>
                <w:tab w:val="left" w:pos="851"/>
              </w:tabs>
              <w:spacing w:line="240" w:lineRule="auto"/>
              <w:rPr>
                <w:rFonts w:ascii="Times New Roman" w:eastAsia="Calibri" w:hAnsi="Times New Roman"/>
                <w:b/>
                <w:sz w:val="20"/>
                <w:szCs w:val="20"/>
              </w:rPr>
            </w:pPr>
            <w:r w:rsidRPr="00567C50">
              <w:rPr>
                <w:rFonts w:ascii="Times New Roman" w:eastAsia="Calibri" w:hAnsi="Times New Roman"/>
                <w:b/>
                <w:sz w:val="20"/>
                <w:szCs w:val="20"/>
              </w:rPr>
              <w:t xml:space="preserve">Formy i kryteria zaliczenia przedmiotu i ustalenia oceny (F- formującej; P- podsumowującej) </w:t>
            </w:r>
          </w:p>
        </w:tc>
      </w:tr>
      <w:tr w:rsidR="00D876C9" w:rsidRPr="00567C50" w14:paraId="79A7D0CC" w14:textId="77777777" w:rsidTr="00DA5004">
        <w:tc>
          <w:tcPr>
            <w:tcW w:w="9209" w:type="dxa"/>
            <w:gridSpan w:val="2"/>
          </w:tcPr>
          <w:p w14:paraId="1D5FA774" w14:textId="77777777" w:rsidR="00D876C9" w:rsidRPr="00567C50" w:rsidRDefault="00D876C9" w:rsidP="00DA5004">
            <w:pPr>
              <w:tabs>
                <w:tab w:val="left" w:pos="851"/>
              </w:tabs>
              <w:spacing w:line="240" w:lineRule="auto"/>
              <w:jc w:val="center"/>
              <w:rPr>
                <w:rFonts w:ascii="Times New Roman" w:eastAsia="Calibri" w:hAnsi="Times New Roman"/>
                <w:sz w:val="20"/>
                <w:szCs w:val="20"/>
              </w:rPr>
            </w:pPr>
            <w:r w:rsidRPr="00567C50">
              <w:rPr>
                <w:rFonts w:ascii="Times New Roman" w:eastAsia="Calibri" w:hAnsi="Times New Roman"/>
                <w:sz w:val="20"/>
                <w:szCs w:val="20"/>
              </w:rPr>
              <w:t>WYKŁADY</w:t>
            </w:r>
          </w:p>
        </w:tc>
      </w:tr>
      <w:tr w:rsidR="00D876C9" w:rsidRPr="00567C50" w14:paraId="17CAAD2D" w14:textId="77777777" w:rsidTr="00DA5004">
        <w:trPr>
          <w:trHeight w:val="157"/>
        </w:trPr>
        <w:tc>
          <w:tcPr>
            <w:tcW w:w="4447" w:type="dxa"/>
          </w:tcPr>
          <w:p w14:paraId="36022323"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p>
        </w:tc>
        <w:tc>
          <w:tcPr>
            <w:tcW w:w="4762" w:type="dxa"/>
            <w:vMerge w:val="restart"/>
          </w:tcPr>
          <w:p w14:paraId="0B0AC777" w14:textId="77777777" w:rsidR="00D876C9" w:rsidRDefault="00D876C9" w:rsidP="00DA5004">
            <w:pPr>
              <w:tabs>
                <w:tab w:val="left" w:pos="851"/>
              </w:tabs>
              <w:spacing w:line="240" w:lineRule="auto"/>
              <w:rPr>
                <w:rFonts w:ascii="Times New Roman" w:eastAsia="Calibri" w:hAnsi="Times New Roman"/>
                <w:sz w:val="20"/>
                <w:szCs w:val="20"/>
              </w:rPr>
            </w:pPr>
            <w:r w:rsidRPr="00677567">
              <w:rPr>
                <w:rFonts w:ascii="Times New Roman" w:eastAsia="Calibri" w:hAnsi="Times New Roman"/>
                <w:sz w:val="20"/>
                <w:szCs w:val="20"/>
              </w:rPr>
              <w:t xml:space="preserve"> </w:t>
            </w:r>
            <w:r>
              <w:rPr>
                <w:rFonts w:ascii="Times New Roman" w:eastAsia="Calibri" w:hAnsi="Times New Roman"/>
                <w:sz w:val="20"/>
                <w:szCs w:val="20"/>
              </w:rPr>
              <w:t>Ocena podsumowująca:</w:t>
            </w:r>
          </w:p>
          <w:p w14:paraId="3792DA3A" w14:textId="77777777" w:rsidR="00D876C9" w:rsidRPr="004937AE" w:rsidRDefault="00D876C9" w:rsidP="00DA5004">
            <w:pPr>
              <w:tabs>
                <w:tab w:val="left" w:pos="851"/>
              </w:tabs>
              <w:spacing w:line="240" w:lineRule="auto"/>
              <w:rPr>
                <w:rFonts w:ascii="Times New Roman" w:eastAsia="Calibri" w:hAnsi="Times New Roman"/>
                <w:sz w:val="20"/>
                <w:szCs w:val="20"/>
              </w:rPr>
            </w:pPr>
            <w:r>
              <w:rPr>
                <w:rFonts w:ascii="Times New Roman" w:eastAsia="Calibri" w:hAnsi="Times New Roman"/>
                <w:sz w:val="20"/>
                <w:szCs w:val="20"/>
              </w:rPr>
              <w:t>Kolokwium zaliczeniowe  pytaniami otwartymi i zamkniętymi.</w:t>
            </w:r>
          </w:p>
        </w:tc>
      </w:tr>
      <w:tr w:rsidR="00D876C9" w:rsidRPr="00567C50" w14:paraId="1C2A2993" w14:textId="77777777" w:rsidTr="00DA5004">
        <w:trPr>
          <w:trHeight w:val="157"/>
        </w:trPr>
        <w:tc>
          <w:tcPr>
            <w:tcW w:w="4447" w:type="dxa"/>
          </w:tcPr>
          <w:p w14:paraId="55626379"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p>
        </w:tc>
        <w:tc>
          <w:tcPr>
            <w:tcW w:w="4762" w:type="dxa"/>
            <w:vMerge/>
          </w:tcPr>
          <w:p w14:paraId="3A8F07C7"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p>
        </w:tc>
      </w:tr>
      <w:tr w:rsidR="00D876C9" w:rsidRPr="00567C50" w14:paraId="12242A91" w14:textId="77777777" w:rsidTr="00DA5004">
        <w:trPr>
          <w:trHeight w:val="157"/>
        </w:trPr>
        <w:tc>
          <w:tcPr>
            <w:tcW w:w="4447" w:type="dxa"/>
          </w:tcPr>
          <w:p w14:paraId="18899C6F"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p>
        </w:tc>
        <w:tc>
          <w:tcPr>
            <w:tcW w:w="4762" w:type="dxa"/>
            <w:vMerge/>
          </w:tcPr>
          <w:p w14:paraId="7243125B" w14:textId="77777777" w:rsidR="00D876C9" w:rsidRPr="00567C50" w:rsidRDefault="00D876C9" w:rsidP="00DA5004">
            <w:pPr>
              <w:tabs>
                <w:tab w:val="left" w:pos="851"/>
              </w:tabs>
              <w:spacing w:line="240" w:lineRule="auto"/>
              <w:jc w:val="both"/>
              <w:rPr>
                <w:rFonts w:ascii="Times New Roman" w:eastAsia="Calibri" w:hAnsi="Times New Roman"/>
                <w:sz w:val="20"/>
                <w:szCs w:val="20"/>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95"/>
        <w:gridCol w:w="4819"/>
      </w:tblGrid>
      <w:tr w:rsidR="00D876C9" w:rsidRPr="00567C50" w14:paraId="5BBF8949" w14:textId="77777777" w:rsidTr="00DA5004">
        <w:tc>
          <w:tcPr>
            <w:tcW w:w="9214" w:type="dxa"/>
            <w:gridSpan w:val="2"/>
          </w:tcPr>
          <w:p w14:paraId="1081B9BF" w14:textId="77777777" w:rsidR="00D876C9" w:rsidRPr="00567C50" w:rsidRDefault="00D876C9" w:rsidP="00DA5004">
            <w:pPr>
              <w:tabs>
                <w:tab w:val="left" w:pos="851"/>
              </w:tabs>
              <w:spacing w:line="240" w:lineRule="auto"/>
              <w:jc w:val="center"/>
              <w:rPr>
                <w:rFonts w:ascii="Times New Roman" w:eastAsia="Calibri" w:hAnsi="Times New Roman"/>
                <w:b/>
                <w:sz w:val="20"/>
                <w:szCs w:val="20"/>
              </w:rPr>
            </w:pPr>
            <w:r>
              <w:rPr>
                <w:rFonts w:ascii="Times New Roman" w:hAnsi="Times New Roman"/>
                <w:sz w:val="20"/>
                <w:szCs w:val="20"/>
              </w:rPr>
              <w:t xml:space="preserve">ĆWICZENIA </w:t>
            </w:r>
          </w:p>
        </w:tc>
      </w:tr>
      <w:tr w:rsidR="00D876C9" w:rsidRPr="00567C50" w14:paraId="376C2123" w14:textId="77777777" w:rsidTr="00DA5004">
        <w:tc>
          <w:tcPr>
            <w:tcW w:w="4395" w:type="dxa"/>
          </w:tcPr>
          <w:p w14:paraId="5E029880" w14:textId="77777777" w:rsidR="00D876C9" w:rsidRPr="00567C50" w:rsidRDefault="00D876C9" w:rsidP="00DA5004">
            <w:pPr>
              <w:tabs>
                <w:tab w:val="left" w:pos="851"/>
              </w:tabs>
              <w:spacing w:line="240" w:lineRule="auto"/>
              <w:jc w:val="both"/>
              <w:rPr>
                <w:rFonts w:ascii="Times New Roman" w:eastAsia="Calibri" w:hAnsi="Times New Roman"/>
                <w:b/>
                <w:sz w:val="20"/>
                <w:szCs w:val="20"/>
              </w:rPr>
            </w:pPr>
          </w:p>
        </w:tc>
        <w:tc>
          <w:tcPr>
            <w:tcW w:w="4819" w:type="dxa"/>
          </w:tcPr>
          <w:p w14:paraId="24A13E51" w14:textId="77777777" w:rsidR="00D876C9" w:rsidRPr="002A63E3" w:rsidRDefault="00D876C9" w:rsidP="00DA5004">
            <w:pPr>
              <w:tabs>
                <w:tab w:val="left" w:pos="851"/>
              </w:tabs>
              <w:spacing w:line="240" w:lineRule="auto"/>
              <w:jc w:val="both"/>
              <w:rPr>
                <w:rFonts w:ascii="Times New Roman" w:eastAsia="Calibri" w:hAnsi="Times New Roman"/>
                <w:sz w:val="20"/>
                <w:szCs w:val="20"/>
              </w:rPr>
            </w:pPr>
            <w:r w:rsidRPr="002A63E3">
              <w:rPr>
                <w:rFonts w:ascii="Times New Roman" w:eastAsia="Calibri" w:hAnsi="Times New Roman"/>
                <w:sz w:val="20"/>
                <w:szCs w:val="20"/>
              </w:rPr>
              <w:t>Ocena podsumowująca:</w:t>
            </w:r>
          </w:p>
          <w:p w14:paraId="58E07EC5" w14:textId="77777777" w:rsidR="00D876C9" w:rsidRPr="004C2D8C" w:rsidRDefault="00D876C9" w:rsidP="00DA5004">
            <w:pPr>
              <w:tabs>
                <w:tab w:val="left" w:pos="851"/>
              </w:tabs>
              <w:spacing w:line="240" w:lineRule="auto"/>
              <w:rPr>
                <w:rFonts w:ascii="Times New Roman" w:eastAsia="Calibri" w:hAnsi="Times New Roman"/>
                <w:sz w:val="20"/>
                <w:szCs w:val="20"/>
              </w:rPr>
            </w:pPr>
            <w:r w:rsidRPr="002A63E3">
              <w:rPr>
                <w:rFonts w:ascii="Times New Roman" w:eastAsia="Calibri" w:hAnsi="Times New Roman"/>
                <w:sz w:val="20"/>
                <w:szCs w:val="20"/>
              </w:rPr>
              <w:t>Kolokwium zaliczeniowe</w:t>
            </w:r>
            <w:r>
              <w:rPr>
                <w:rFonts w:ascii="Times New Roman" w:eastAsia="Calibri" w:hAnsi="Times New Roman"/>
                <w:sz w:val="20"/>
                <w:szCs w:val="20"/>
              </w:rPr>
              <w:t xml:space="preserve"> z pytaniami otwartymi i zamkniętymi. </w:t>
            </w:r>
          </w:p>
        </w:tc>
      </w:tr>
      <w:tr w:rsidR="00D876C9" w:rsidRPr="00567C50" w14:paraId="14461FC4" w14:textId="77777777" w:rsidTr="00DA5004">
        <w:tc>
          <w:tcPr>
            <w:tcW w:w="9214" w:type="dxa"/>
            <w:gridSpan w:val="2"/>
          </w:tcPr>
          <w:p w14:paraId="4A3FFFD3" w14:textId="77777777" w:rsidR="00D876C9" w:rsidRPr="00567C50" w:rsidRDefault="00D876C9" w:rsidP="00DA5004">
            <w:pPr>
              <w:tabs>
                <w:tab w:val="left" w:pos="851"/>
              </w:tabs>
              <w:spacing w:line="240" w:lineRule="auto"/>
              <w:jc w:val="both"/>
              <w:rPr>
                <w:rFonts w:ascii="Times New Roman" w:eastAsia="Calibri" w:hAnsi="Times New Roman"/>
                <w:b/>
                <w:sz w:val="20"/>
                <w:szCs w:val="20"/>
              </w:rPr>
            </w:pPr>
            <w:r w:rsidRPr="00567C50">
              <w:rPr>
                <w:rFonts w:ascii="Times New Roman" w:eastAsia="Calibri" w:hAnsi="Times New Roman"/>
                <w:b/>
                <w:sz w:val="20"/>
                <w:szCs w:val="20"/>
              </w:rPr>
              <w:t>Literatura podstawowa</w:t>
            </w:r>
          </w:p>
        </w:tc>
      </w:tr>
      <w:tr w:rsidR="00D876C9" w:rsidRPr="00350BE5" w14:paraId="3516E05B" w14:textId="77777777" w:rsidTr="00DA5004">
        <w:trPr>
          <w:trHeight w:val="228"/>
        </w:trPr>
        <w:tc>
          <w:tcPr>
            <w:tcW w:w="9214" w:type="dxa"/>
            <w:gridSpan w:val="2"/>
          </w:tcPr>
          <w:p w14:paraId="613D5B12" w14:textId="77777777" w:rsidR="00D876C9" w:rsidRPr="00B721B9" w:rsidRDefault="00D876C9" w:rsidP="00D567EB">
            <w:pPr>
              <w:pStyle w:val="Akapitzlist"/>
              <w:numPr>
                <w:ilvl w:val="0"/>
                <w:numId w:val="90"/>
              </w:numPr>
              <w:tabs>
                <w:tab w:val="left" w:pos="315"/>
              </w:tabs>
              <w:autoSpaceDE w:val="0"/>
              <w:autoSpaceDN w:val="0"/>
              <w:adjustRightInd w:val="0"/>
              <w:spacing w:after="0" w:line="240" w:lineRule="auto"/>
              <w:jc w:val="both"/>
              <w:rPr>
                <w:rFonts w:ascii="Times New Roman" w:eastAsia="Calibri" w:hAnsi="Times New Roman"/>
                <w:sz w:val="20"/>
                <w:szCs w:val="20"/>
              </w:rPr>
            </w:pPr>
            <w:r w:rsidRPr="00B721B9">
              <w:rPr>
                <w:rFonts w:ascii="Times New Roman" w:eastAsia="Calibri" w:hAnsi="Times New Roman"/>
                <w:sz w:val="20"/>
                <w:szCs w:val="20"/>
              </w:rPr>
              <w:t xml:space="preserve">G. Rosa, Zarządzanie marketingowe, </w:t>
            </w:r>
            <w:proofErr w:type="spellStart"/>
            <w:r w:rsidRPr="00B721B9">
              <w:rPr>
                <w:rFonts w:ascii="Times New Roman" w:eastAsia="Calibri" w:hAnsi="Times New Roman"/>
                <w:sz w:val="20"/>
                <w:szCs w:val="20"/>
              </w:rPr>
              <w:t>C.H.Beck</w:t>
            </w:r>
            <w:proofErr w:type="spellEnd"/>
            <w:r w:rsidRPr="00B721B9">
              <w:rPr>
                <w:rFonts w:ascii="Times New Roman" w:eastAsia="Calibri" w:hAnsi="Times New Roman"/>
                <w:sz w:val="20"/>
                <w:szCs w:val="20"/>
              </w:rPr>
              <w:t>., Warszawa 2012.</w:t>
            </w:r>
          </w:p>
          <w:p w14:paraId="09DBBC93" w14:textId="77777777" w:rsidR="00D876C9" w:rsidRPr="00B721B9" w:rsidRDefault="00D876C9" w:rsidP="00D567EB">
            <w:pPr>
              <w:pStyle w:val="Akapitzlist"/>
              <w:numPr>
                <w:ilvl w:val="0"/>
                <w:numId w:val="90"/>
              </w:numPr>
              <w:tabs>
                <w:tab w:val="left" w:pos="315"/>
              </w:tabs>
              <w:autoSpaceDE w:val="0"/>
              <w:autoSpaceDN w:val="0"/>
              <w:adjustRightInd w:val="0"/>
              <w:spacing w:after="0" w:line="240" w:lineRule="auto"/>
              <w:jc w:val="both"/>
              <w:rPr>
                <w:rFonts w:ascii="Times New Roman" w:eastAsia="Calibri" w:hAnsi="Times New Roman"/>
                <w:sz w:val="20"/>
                <w:szCs w:val="20"/>
              </w:rPr>
            </w:pPr>
            <w:proofErr w:type="spellStart"/>
            <w:r>
              <w:rPr>
                <w:rFonts w:ascii="Times New Roman" w:eastAsia="Calibri" w:hAnsi="Times New Roman"/>
                <w:sz w:val="20"/>
                <w:szCs w:val="20"/>
              </w:rPr>
              <w:t>Ph</w:t>
            </w:r>
            <w:proofErr w:type="spellEnd"/>
            <w:r>
              <w:rPr>
                <w:rFonts w:ascii="Times New Roman" w:eastAsia="Calibri" w:hAnsi="Times New Roman"/>
                <w:sz w:val="20"/>
                <w:szCs w:val="20"/>
              </w:rPr>
              <w:t xml:space="preserve">. </w:t>
            </w:r>
            <w:proofErr w:type="spellStart"/>
            <w:r>
              <w:rPr>
                <w:rFonts w:ascii="Times New Roman" w:eastAsia="Calibri" w:hAnsi="Times New Roman"/>
                <w:sz w:val="20"/>
                <w:szCs w:val="20"/>
              </w:rPr>
              <w:t>Kotler</w:t>
            </w:r>
            <w:proofErr w:type="spellEnd"/>
            <w:r>
              <w:rPr>
                <w:rFonts w:ascii="Times New Roman" w:eastAsia="Calibri" w:hAnsi="Times New Roman"/>
                <w:sz w:val="20"/>
                <w:szCs w:val="20"/>
              </w:rPr>
              <w:t xml:space="preserve">, Marketing, Dom wydawniczy </w:t>
            </w:r>
            <w:proofErr w:type="spellStart"/>
            <w:r>
              <w:rPr>
                <w:rFonts w:ascii="Times New Roman" w:eastAsia="Calibri" w:hAnsi="Times New Roman"/>
                <w:sz w:val="20"/>
                <w:szCs w:val="20"/>
              </w:rPr>
              <w:t>Rebis</w:t>
            </w:r>
            <w:proofErr w:type="spellEnd"/>
            <w:r>
              <w:rPr>
                <w:rFonts w:ascii="Times New Roman" w:eastAsia="Calibri" w:hAnsi="Times New Roman"/>
                <w:sz w:val="20"/>
                <w:szCs w:val="20"/>
              </w:rPr>
              <w:t>, Poznań 2012.</w:t>
            </w:r>
          </w:p>
          <w:p w14:paraId="4DDE109E" w14:textId="77777777" w:rsidR="00D876C9" w:rsidRDefault="00D876C9" w:rsidP="00D567EB">
            <w:pPr>
              <w:pStyle w:val="Akapitzlist"/>
              <w:numPr>
                <w:ilvl w:val="0"/>
                <w:numId w:val="90"/>
              </w:numPr>
              <w:tabs>
                <w:tab w:val="left" w:pos="315"/>
              </w:tabs>
              <w:autoSpaceDE w:val="0"/>
              <w:autoSpaceDN w:val="0"/>
              <w:adjustRightInd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A. </w:t>
            </w:r>
            <w:proofErr w:type="spellStart"/>
            <w:r w:rsidRPr="00B721B9">
              <w:rPr>
                <w:rFonts w:ascii="Times New Roman" w:eastAsia="Calibri" w:hAnsi="Times New Roman"/>
                <w:sz w:val="20"/>
                <w:szCs w:val="20"/>
              </w:rPr>
              <w:t>Gugnin</w:t>
            </w:r>
            <w:proofErr w:type="spellEnd"/>
            <w:r>
              <w:rPr>
                <w:rFonts w:ascii="Times New Roman" w:eastAsia="Calibri" w:hAnsi="Times New Roman"/>
                <w:sz w:val="20"/>
                <w:szCs w:val="20"/>
              </w:rPr>
              <w:t xml:space="preserve">, H. Hall, L. Witek, </w:t>
            </w:r>
            <w:r w:rsidRPr="00B721B9">
              <w:rPr>
                <w:rFonts w:ascii="Times New Roman" w:eastAsia="Calibri" w:hAnsi="Times New Roman"/>
                <w:sz w:val="20"/>
                <w:szCs w:val="20"/>
              </w:rPr>
              <w:t>Zarządzanie marketing</w:t>
            </w:r>
            <w:r>
              <w:rPr>
                <w:rFonts w:ascii="Times New Roman" w:eastAsia="Calibri" w:hAnsi="Times New Roman"/>
                <w:sz w:val="20"/>
                <w:szCs w:val="20"/>
              </w:rPr>
              <w:t>owe współczesnymi organizacjami</w:t>
            </w:r>
            <w:r w:rsidRPr="00B721B9">
              <w:rPr>
                <w:rFonts w:ascii="Times New Roman" w:eastAsia="Calibri" w:hAnsi="Times New Roman"/>
                <w:sz w:val="20"/>
                <w:szCs w:val="20"/>
              </w:rPr>
              <w:t>: determinanty, funkcje, strategie</w:t>
            </w:r>
            <w:r>
              <w:rPr>
                <w:rFonts w:ascii="Times New Roman" w:eastAsia="Calibri" w:hAnsi="Times New Roman"/>
                <w:sz w:val="20"/>
                <w:szCs w:val="20"/>
              </w:rPr>
              <w:t xml:space="preserve">, </w:t>
            </w:r>
            <w:r w:rsidRPr="00B721B9">
              <w:rPr>
                <w:rFonts w:ascii="Times New Roman" w:eastAsia="Calibri" w:hAnsi="Times New Roman"/>
                <w:sz w:val="20"/>
                <w:szCs w:val="20"/>
              </w:rPr>
              <w:t>Oficyna Wydawnicza Politechniki Rzeszowskiej</w:t>
            </w:r>
            <w:r>
              <w:rPr>
                <w:rFonts w:ascii="Times New Roman" w:eastAsia="Calibri" w:hAnsi="Times New Roman"/>
                <w:sz w:val="20"/>
                <w:szCs w:val="20"/>
              </w:rPr>
              <w:t>, Rzeszów 2015.</w:t>
            </w:r>
          </w:p>
          <w:p w14:paraId="5B306699" w14:textId="77777777" w:rsidR="00D876C9" w:rsidRDefault="00D876C9" w:rsidP="00D567EB">
            <w:pPr>
              <w:pStyle w:val="Akapitzlist"/>
              <w:numPr>
                <w:ilvl w:val="0"/>
                <w:numId w:val="90"/>
              </w:numPr>
              <w:tabs>
                <w:tab w:val="left" w:pos="315"/>
              </w:tabs>
              <w:autoSpaceDE w:val="0"/>
              <w:autoSpaceDN w:val="0"/>
              <w:adjustRightInd w:val="0"/>
              <w:spacing w:after="0" w:line="240" w:lineRule="auto"/>
              <w:jc w:val="both"/>
              <w:rPr>
                <w:rFonts w:ascii="Times New Roman" w:eastAsia="Calibri" w:hAnsi="Times New Roman"/>
                <w:sz w:val="20"/>
                <w:szCs w:val="20"/>
              </w:rPr>
            </w:pPr>
            <w:r>
              <w:rPr>
                <w:rFonts w:ascii="Times New Roman" w:eastAsia="Calibri" w:hAnsi="Times New Roman"/>
                <w:sz w:val="20"/>
                <w:szCs w:val="20"/>
              </w:rPr>
              <w:t xml:space="preserve">W. </w:t>
            </w:r>
            <w:proofErr w:type="spellStart"/>
            <w:r w:rsidRPr="00BF1ACE">
              <w:rPr>
                <w:rFonts w:ascii="Times New Roman" w:eastAsia="Calibri" w:hAnsi="Times New Roman"/>
                <w:sz w:val="20"/>
                <w:szCs w:val="20"/>
              </w:rPr>
              <w:t>Wrzosek</w:t>
            </w:r>
            <w:proofErr w:type="spellEnd"/>
            <w:r w:rsidRPr="00BF1ACE">
              <w:rPr>
                <w:rFonts w:ascii="Times New Roman" w:eastAsia="Calibri" w:hAnsi="Times New Roman"/>
                <w:sz w:val="20"/>
                <w:szCs w:val="20"/>
              </w:rPr>
              <w:t xml:space="preserve"> Strategie marketingowe</w:t>
            </w:r>
            <w:r>
              <w:rPr>
                <w:rFonts w:ascii="Times New Roman" w:eastAsia="Calibri" w:hAnsi="Times New Roman"/>
                <w:sz w:val="20"/>
                <w:szCs w:val="20"/>
              </w:rPr>
              <w:t>, PWE, Warszawa 2013.</w:t>
            </w:r>
          </w:p>
          <w:p w14:paraId="6ADCD651" w14:textId="77777777" w:rsidR="00D876C9" w:rsidRPr="00D16D72" w:rsidRDefault="00D876C9" w:rsidP="00D567EB">
            <w:pPr>
              <w:pStyle w:val="Akapitzlist"/>
              <w:numPr>
                <w:ilvl w:val="0"/>
                <w:numId w:val="90"/>
              </w:numPr>
              <w:tabs>
                <w:tab w:val="left" w:pos="315"/>
              </w:tabs>
              <w:autoSpaceDE w:val="0"/>
              <w:autoSpaceDN w:val="0"/>
              <w:adjustRightInd w:val="0"/>
              <w:spacing w:after="0" w:line="240" w:lineRule="auto"/>
              <w:jc w:val="both"/>
              <w:rPr>
                <w:rFonts w:ascii="Times New Roman" w:eastAsia="Calibri" w:hAnsi="Times New Roman"/>
                <w:sz w:val="20"/>
                <w:szCs w:val="20"/>
              </w:rPr>
            </w:pPr>
            <w:r w:rsidRPr="00D16D72">
              <w:rPr>
                <w:rFonts w:ascii="Times New Roman" w:eastAsia="Calibri" w:hAnsi="Times New Roman"/>
                <w:sz w:val="20"/>
                <w:szCs w:val="20"/>
              </w:rPr>
              <w:t>J. Woźniczka, M. Hajdas, W. Kowal, Zarządzanie marketingiem, Wydawnictwo Uniwersytetu Ekonomicznego we Wrocławiu, Wrocław: 2014.</w:t>
            </w:r>
          </w:p>
        </w:tc>
      </w:tr>
      <w:tr w:rsidR="00D876C9" w:rsidRPr="00567C50" w14:paraId="12D748E3" w14:textId="77777777" w:rsidTr="00DA5004">
        <w:trPr>
          <w:trHeight w:val="20"/>
        </w:trPr>
        <w:tc>
          <w:tcPr>
            <w:tcW w:w="9214" w:type="dxa"/>
            <w:gridSpan w:val="2"/>
          </w:tcPr>
          <w:p w14:paraId="49A9D182" w14:textId="77777777" w:rsidR="00D876C9" w:rsidRPr="00677567" w:rsidRDefault="00D876C9" w:rsidP="00DA5004">
            <w:pPr>
              <w:tabs>
                <w:tab w:val="left" w:pos="851"/>
              </w:tabs>
              <w:spacing w:line="240" w:lineRule="auto"/>
              <w:jc w:val="both"/>
              <w:rPr>
                <w:rFonts w:ascii="Times New Roman" w:eastAsia="Calibri" w:hAnsi="Times New Roman"/>
                <w:b/>
                <w:sz w:val="20"/>
                <w:szCs w:val="20"/>
              </w:rPr>
            </w:pPr>
            <w:r w:rsidRPr="00677567">
              <w:rPr>
                <w:rFonts w:ascii="Times New Roman" w:eastAsia="Calibri" w:hAnsi="Times New Roman"/>
                <w:b/>
                <w:sz w:val="20"/>
                <w:szCs w:val="20"/>
              </w:rPr>
              <w:t>Literatura uzupełniająca</w:t>
            </w:r>
          </w:p>
        </w:tc>
      </w:tr>
      <w:tr w:rsidR="00D876C9" w:rsidRPr="004D7EBA" w14:paraId="07BB99F7" w14:textId="77777777" w:rsidTr="00DA5004">
        <w:trPr>
          <w:trHeight w:val="320"/>
        </w:trPr>
        <w:tc>
          <w:tcPr>
            <w:tcW w:w="9214" w:type="dxa"/>
            <w:gridSpan w:val="2"/>
          </w:tcPr>
          <w:p w14:paraId="6813EC14" w14:textId="77777777" w:rsidR="00D876C9" w:rsidRDefault="00D876C9" w:rsidP="00D567EB">
            <w:pPr>
              <w:pStyle w:val="Akapitzlist"/>
              <w:numPr>
                <w:ilvl w:val="0"/>
                <w:numId w:val="91"/>
              </w:numPr>
              <w:autoSpaceDE w:val="0"/>
              <w:autoSpaceDN w:val="0"/>
              <w:adjustRightInd w:val="0"/>
              <w:spacing w:after="0" w:line="240" w:lineRule="auto"/>
              <w:ind w:right="147"/>
              <w:rPr>
                <w:rFonts w:ascii="Times New Roman" w:eastAsia="Calibri" w:hAnsi="Times New Roman"/>
                <w:sz w:val="20"/>
                <w:szCs w:val="20"/>
              </w:rPr>
            </w:pPr>
            <w:proofErr w:type="spellStart"/>
            <w:r>
              <w:rPr>
                <w:rFonts w:ascii="Times New Roman" w:eastAsia="Calibri" w:hAnsi="Times New Roman"/>
                <w:sz w:val="20"/>
                <w:szCs w:val="20"/>
              </w:rPr>
              <w:t>Ph</w:t>
            </w:r>
            <w:proofErr w:type="spellEnd"/>
            <w:r w:rsidRPr="00F320F3">
              <w:rPr>
                <w:rFonts w:ascii="Times New Roman" w:eastAsia="Calibri" w:hAnsi="Times New Roman"/>
                <w:sz w:val="20"/>
                <w:szCs w:val="20"/>
              </w:rPr>
              <w:t xml:space="preserve">. </w:t>
            </w:r>
            <w:proofErr w:type="spellStart"/>
            <w:r w:rsidRPr="00F320F3">
              <w:rPr>
                <w:rFonts w:ascii="Times New Roman" w:eastAsia="Calibri" w:hAnsi="Times New Roman"/>
                <w:sz w:val="20"/>
                <w:szCs w:val="20"/>
              </w:rPr>
              <w:t>Kotler</w:t>
            </w:r>
            <w:proofErr w:type="spellEnd"/>
            <w:r w:rsidRPr="00F320F3">
              <w:rPr>
                <w:rFonts w:ascii="Times New Roman" w:eastAsia="Calibri" w:hAnsi="Times New Roman"/>
                <w:sz w:val="20"/>
                <w:szCs w:val="20"/>
              </w:rPr>
              <w:t>, Marketing 4.0 Era cyfrowa, MT Biznes, Warszawa 2017.</w:t>
            </w:r>
          </w:p>
          <w:p w14:paraId="5F549D45" w14:textId="77777777" w:rsidR="00D876C9" w:rsidRPr="009D1C5D" w:rsidRDefault="00D876C9" w:rsidP="00D567EB">
            <w:pPr>
              <w:pStyle w:val="Akapitzlist"/>
              <w:numPr>
                <w:ilvl w:val="0"/>
                <w:numId w:val="91"/>
              </w:numPr>
              <w:autoSpaceDE w:val="0"/>
              <w:autoSpaceDN w:val="0"/>
              <w:adjustRightInd w:val="0"/>
              <w:spacing w:after="0" w:line="240" w:lineRule="auto"/>
              <w:ind w:right="147"/>
              <w:rPr>
                <w:rFonts w:ascii="Times New Roman" w:eastAsia="Calibri" w:hAnsi="Times New Roman"/>
                <w:sz w:val="20"/>
                <w:szCs w:val="20"/>
              </w:rPr>
            </w:pPr>
            <w:r>
              <w:rPr>
                <w:rFonts w:ascii="Times New Roman" w:eastAsia="Calibri" w:hAnsi="Times New Roman"/>
                <w:sz w:val="20"/>
                <w:szCs w:val="20"/>
              </w:rPr>
              <w:t xml:space="preserve">H. Mruk, B. Pilarczyk, M. Sławińska, </w:t>
            </w:r>
            <w:r w:rsidRPr="009D1C5D">
              <w:rPr>
                <w:rFonts w:ascii="Times New Roman" w:eastAsia="Calibri" w:hAnsi="Times New Roman"/>
                <w:sz w:val="20"/>
                <w:szCs w:val="20"/>
              </w:rPr>
              <w:t>Marketing. Koncepcje, strategie, trendy</w:t>
            </w:r>
            <w:r>
              <w:rPr>
                <w:rFonts w:ascii="Times New Roman" w:eastAsia="Calibri" w:hAnsi="Times New Roman"/>
                <w:sz w:val="20"/>
                <w:szCs w:val="20"/>
              </w:rPr>
              <w:t xml:space="preserve">, </w:t>
            </w:r>
            <w:r w:rsidRPr="009D1C5D">
              <w:rPr>
                <w:rFonts w:ascii="Times New Roman" w:eastAsia="Calibri" w:hAnsi="Times New Roman"/>
                <w:sz w:val="20"/>
                <w:szCs w:val="20"/>
              </w:rPr>
              <w:t>Uniwersytet Ekonomiczny w Poznaniu</w:t>
            </w:r>
            <w:r>
              <w:rPr>
                <w:rFonts w:ascii="Times New Roman" w:eastAsia="Calibri" w:hAnsi="Times New Roman"/>
                <w:sz w:val="20"/>
                <w:szCs w:val="20"/>
              </w:rPr>
              <w:t>, Poznań 2020.</w:t>
            </w:r>
          </w:p>
          <w:p w14:paraId="4C225062" w14:textId="77777777" w:rsidR="00D876C9" w:rsidRPr="009C708A" w:rsidRDefault="00D876C9" w:rsidP="00D567EB">
            <w:pPr>
              <w:pStyle w:val="Akapitzlist"/>
              <w:numPr>
                <w:ilvl w:val="0"/>
                <w:numId w:val="91"/>
              </w:numPr>
              <w:autoSpaceDE w:val="0"/>
              <w:autoSpaceDN w:val="0"/>
              <w:adjustRightInd w:val="0"/>
              <w:spacing w:after="0" w:line="240" w:lineRule="auto"/>
              <w:ind w:right="147"/>
              <w:rPr>
                <w:rFonts w:ascii="Times New Roman" w:eastAsia="Calibri" w:hAnsi="Times New Roman"/>
                <w:sz w:val="20"/>
                <w:szCs w:val="20"/>
              </w:rPr>
            </w:pPr>
            <w:r>
              <w:rPr>
                <w:rFonts w:ascii="Times New Roman" w:eastAsia="Calibri" w:hAnsi="Times New Roman"/>
                <w:sz w:val="20"/>
                <w:szCs w:val="20"/>
              </w:rPr>
              <w:t xml:space="preserve">I. </w:t>
            </w:r>
            <w:r w:rsidRPr="009C708A">
              <w:rPr>
                <w:rFonts w:ascii="Times New Roman" w:eastAsia="Calibri" w:hAnsi="Times New Roman"/>
                <w:sz w:val="20"/>
                <w:szCs w:val="20"/>
              </w:rPr>
              <w:t>Dudzik-Lewicka</w:t>
            </w:r>
            <w:r>
              <w:rPr>
                <w:rFonts w:ascii="Times New Roman" w:eastAsia="Calibri" w:hAnsi="Times New Roman"/>
                <w:sz w:val="20"/>
                <w:szCs w:val="20"/>
              </w:rPr>
              <w:t xml:space="preserve">,  A. </w:t>
            </w:r>
            <w:proofErr w:type="spellStart"/>
            <w:r>
              <w:rPr>
                <w:rFonts w:ascii="Times New Roman" w:eastAsia="Calibri" w:hAnsi="Times New Roman"/>
                <w:sz w:val="20"/>
                <w:szCs w:val="20"/>
              </w:rPr>
              <w:t>Madyda</w:t>
            </w:r>
            <w:proofErr w:type="spellEnd"/>
            <w:r>
              <w:rPr>
                <w:rFonts w:ascii="Times New Roman" w:eastAsia="Calibri" w:hAnsi="Times New Roman"/>
                <w:sz w:val="20"/>
                <w:szCs w:val="20"/>
              </w:rPr>
              <w:t>, Z. Malara,</w:t>
            </w:r>
            <w:r w:rsidRPr="009C708A">
              <w:rPr>
                <w:rFonts w:ascii="Times New Roman" w:eastAsia="Calibri" w:hAnsi="Times New Roman"/>
                <w:sz w:val="20"/>
                <w:szCs w:val="20"/>
              </w:rPr>
              <w:t xml:space="preserve"> Zarządzanie przedsiębiorstwem : asp</w:t>
            </w:r>
            <w:r>
              <w:rPr>
                <w:rFonts w:ascii="Times New Roman" w:eastAsia="Calibri" w:hAnsi="Times New Roman"/>
                <w:sz w:val="20"/>
                <w:szCs w:val="20"/>
              </w:rPr>
              <w:t xml:space="preserve">ekty logistyczne i marketingowe, </w:t>
            </w:r>
            <w:r w:rsidRPr="009C708A">
              <w:rPr>
                <w:rFonts w:ascii="Times New Roman" w:eastAsia="Calibri" w:hAnsi="Times New Roman"/>
                <w:sz w:val="20"/>
                <w:szCs w:val="20"/>
              </w:rPr>
              <w:t>Akademia Techniczno</w:t>
            </w:r>
            <w:r>
              <w:rPr>
                <w:rFonts w:ascii="Times New Roman" w:eastAsia="Calibri" w:hAnsi="Times New Roman"/>
                <w:sz w:val="20"/>
                <w:szCs w:val="20"/>
              </w:rPr>
              <w:t xml:space="preserve">-Humanistyczna, Bielsko-Biała </w:t>
            </w:r>
            <w:r w:rsidRPr="009C708A">
              <w:rPr>
                <w:rFonts w:ascii="Times New Roman" w:eastAsia="Calibri" w:hAnsi="Times New Roman"/>
                <w:sz w:val="20"/>
                <w:szCs w:val="20"/>
              </w:rPr>
              <w:t>2016</w:t>
            </w:r>
            <w:r>
              <w:rPr>
                <w:rFonts w:ascii="Times New Roman" w:eastAsia="Calibri" w:hAnsi="Times New Roman"/>
                <w:sz w:val="20"/>
                <w:szCs w:val="20"/>
              </w:rPr>
              <w:t>.</w:t>
            </w:r>
          </w:p>
          <w:p w14:paraId="5B72A427" w14:textId="77777777" w:rsidR="00D876C9" w:rsidRDefault="00D876C9" w:rsidP="00D567EB">
            <w:pPr>
              <w:pStyle w:val="Akapitzlist"/>
              <w:numPr>
                <w:ilvl w:val="0"/>
                <w:numId w:val="91"/>
              </w:numPr>
              <w:autoSpaceDE w:val="0"/>
              <w:autoSpaceDN w:val="0"/>
              <w:adjustRightInd w:val="0"/>
              <w:spacing w:after="0" w:line="240" w:lineRule="auto"/>
              <w:ind w:right="147"/>
              <w:jc w:val="both"/>
              <w:rPr>
                <w:rFonts w:ascii="Times New Roman" w:eastAsia="Calibri" w:hAnsi="Times New Roman"/>
                <w:sz w:val="20"/>
                <w:szCs w:val="20"/>
              </w:rPr>
            </w:pPr>
            <w:r>
              <w:rPr>
                <w:rFonts w:ascii="Times New Roman" w:eastAsia="Calibri" w:hAnsi="Times New Roman"/>
                <w:sz w:val="20"/>
                <w:szCs w:val="20"/>
              </w:rPr>
              <w:lastRenderedPageBreak/>
              <w:t xml:space="preserve">E. Michalski, </w:t>
            </w:r>
            <w:r w:rsidRPr="009C708A">
              <w:rPr>
                <w:rFonts w:ascii="Times New Roman" w:eastAsia="Calibri" w:hAnsi="Times New Roman"/>
                <w:sz w:val="20"/>
                <w:szCs w:val="20"/>
              </w:rPr>
              <w:t>Marketing Podręcznik akademicki</w:t>
            </w:r>
            <w:r>
              <w:rPr>
                <w:rFonts w:ascii="Times New Roman" w:eastAsia="Calibri" w:hAnsi="Times New Roman"/>
                <w:sz w:val="20"/>
                <w:szCs w:val="20"/>
              </w:rPr>
              <w:t>, PWN, Warszawa 2017.</w:t>
            </w:r>
          </w:p>
          <w:p w14:paraId="5810633A" w14:textId="77777777" w:rsidR="00D876C9" w:rsidRPr="00D16D72" w:rsidRDefault="00D876C9" w:rsidP="00D567EB">
            <w:pPr>
              <w:pStyle w:val="Akapitzlist"/>
              <w:numPr>
                <w:ilvl w:val="0"/>
                <w:numId w:val="91"/>
              </w:numPr>
              <w:autoSpaceDE w:val="0"/>
              <w:autoSpaceDN w:val="0"/>
              <w:adjustRightInd w:val="0"/>
              <w:spacing w:after="0" w:line="240" w:lineRule="auto"/>
              <w:ind w:right="147"/>
              <w:jc w:val="both"/>
              <w:rPr>
                <w:rFonts w:ascii="Times New Roman" w:eastAsia="Calibri" w:hAnsi="Times New Roman"/>
                <w:sz w:val="20"/>
                <w:szCs w:val="20"/>
              </w:rPr>
            </w:pPr>
            <w:r w:rsidRPr="00D16D72">
              <w:rPr>
                <w:rFonts w:ascii="Times New Roman" w:eastAsia="Calibri" w:hAnsi="Times New Roman"/>
                <w:sz w:val="20"/>
                <w:szCs w:val="20"/>
              </w:rPr>
              <w:t xml:space="preserve">Czasopisma </w:t>
            </w:r>
            <w:proofErr w:type="spellStart"/>
            <w:r w:rsidRPr="00D16D72">
              <w:rPr>
                <w:rFonts w:ascii="Times New Roman" w:eastAsia="Calibri" w:hAnsi="Times New Roman"/>
                <w:sz w:val="20"/>
                <w:szCs w:val="20"/>
              </w:rPr>
              <w:t>Journal</w:t>
            </w:r>
            <w:proofErr w:type="spellEnd"/>
            <w:r w:rsidRPr="00D16D72">
              <w:rPr>
                <w:rFonts w:ascii="Times New Roman" w:eastAsia="Calibri" w:hAnsi="Times New Roman"/>
                <w:sz w:val="20"/>
                <w:szCs w:val="20"/>
              </w:rPr>
              <w:t xml:space="preserve"> of Marketing.</w:t>
            </w:r>
          </w:p>
        </w:tc>
      </w:tr>
    </w:tbl>
    <w:p w14:paraId="430E4FCE" w14:textId="77777777" w:rsidR="00D876C9" w:rsidRPr="00982315" w:rsidRDefault="00D876C9" w:rsidP="00D876C9">
      <w:pPr>
        <w:tabs>
          <w:tab w:val="left" w:pos="851"/>
        </w:tabs>
        <w:spacing w:line="240" w:lineRule="auto"/>
        <w:jc w:val="both"/>
        <w:rPr>
          <w:rFonts w:ascii="Times New Roman" w:eastAsia="Calibri" w:hAnsi="Times New Roman"/>
          <w:sz w:val="20"/>
          <w:szCs w:val="20"/>
        </w:rPr>
      </w:pPr>
    </w:p>
    <w:tbl>
      <w:tblPr>
        <w:tblW w:w="918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2"/>
        <w:gridCol w:w="826"/>
        <w:gridCol w:w="586"/>
        <w:gridCol w:w="1047"/>
        <w:gridCol w:w="285"/>
        <w:gridCol w:w="178"/>
        <w:gridCol w:w="1364"/>
        <w:gridCol w:w="146"/>
        <w:gridCol w:w="674"/>
        <w:gridCol w:w="98"/>
        <w:gridCol w:w="768"/>
        <w:gridCol w:w="2071"/>
      </w:tblGrid>
      <w:tr w:rsidR="00D876C9" w:rsidRPr="00D7404F" w14:paraId="76F23AAD" w14:textId="77777777" w:rsidTr="00DA5004">
        <w:trPr>
          <w:trHeight w:val="267"/>
        </w:trPr>
        <w:tc>
          <w:tcPr>
            <w:tcW w:w="2551" w:type="dxa"/>
            <w:gridSpan w:val="4"/>
            <w:vAlign w:val="center"/>
          </w:tcPr>
          <w:p w14:paraId="1C105E3E" w14:textId="77777777" w:rsidR="00D876C9" w:rsidRPr="00D7404F" w:rsidRDefault="00D876C9" w:rsidP="00DA5004">
            <w:pPr>
              <w:spacing w:line="240" w:lineRule="auto"/>
              <w:rPr>
                <w:rFonts w:ascii="Times New Roman" w:hAnsi="Times New Roman"/>
                <w:b/>
                <w:sz w:val="20"/>
                <w:szCs w:val="20"/>
              </w:rPr>
            </w:pPr>
            <w:bookmarkStart w:id="5" w:name="_Hlk57017511"/>
            <w:r w:rsidRPr="00D7404F">
              <w:rPr>
                <w:rFonts w:ascii="Times New Roman" w:hAnsi="Times New Roman"/>
                <w:b/>
                <w:sz w:val="20"/>
                <w:szCs w:val="20"/>
              </w:rPr>
              <w:t>Kierunek i poziom studiów</w:t>
            </w:r>
          </w:p>
        </w:tc>
        <w:tc>
          <w:tcPr>
            <w:tcW w:w="6631" w:type="dxa"/>
            <w:gridSpan w:val="9"/>
            <w:vAlign w:val="center"/>
          </w:tcPr>
          <w:p w14:paraId="3AFC2A5E"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Logistyka II stopnia</w:t>
            </w:r>
          </w:p>
        </w:tc>
      </w:tr>
      <w:tr w:rsidR="00D876C9" w:rsidRPr="00D7404F" w14:paraId="6E16F4CD" w14:textId="77777777" w:rsidTr="00DA5004">
        <w:trPr>
          <w:trHeight w:val="267"/>
        </w:trPr>
        <w:tc>
          <w:tcPr>
            <w:tcW w:w="2551" w:type="dxa"/>
            <w:gridSpan w:val="4"/>
            <w:vAlign w:val="center"/>
          </w:tcPr>
          <w:p w14:paraId="45C1F995"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Forma studiów</w:t>
            </w:r>
          </w:p>
        </w:tc>
        <w:tc>
          <w:tcPr>
            <w:tcW w:w="6631" w:type="dxa"/>
            <w:gridSpan w:val="9"/>
            <w:vAlign w:val="center"/>
          </w:tcPr>
          <w:p w14:paraId="3D9090FC" w14:textId="77777777" w:rsidR="00D876C9" w:rsidRPr="00D7404F" w:rsidRDefault="00D876C9" w:rsidP="00DA5004">
            <w:pPr>
              <w:spacing w:line="240" w:lineRule="auto"/>
              <w:rPr>
                <w:rFonts w:ascii="Times New Roman" w:hAnsi="Times New Roman"/>
                <w:b/>
                <w:sz w:val="20"/>
                <w:szCs w:val="20"/>
              </w:rPr>
            </w:pPr>
            <w:r>
              <w:rPr>
                <w:rFonts w:ascii="Times New Roman" w:hAnsi="Times New Roman"/>
                <w:b/>
                <w:sz w:val="20"/>
                <w:szCs w:val="20"/>
              </w:rPr>
              <w:t>Nies</w:t>
            </w:r>
            <w:r w:rsidRPr="00D7404F">
              <w:rPr>
                <w:rFonts w:ascii="Times New Roman" w:hAnsi="Times New Roman"/>
                <w:b/>
                <w:sz w:val="20"/>
                <w:szCs w:val="20"/>
              </w:rPr>
              <w:t>tacjonarne</w:t>
            </w:r>
          </w:p>
        </w:tc>
      </w:tr>
      <w:tr w:rsidR="00D876C9" w:rsidRPr="00D7404F" w14:paraId="79341A7A" w14:textId="77777777" w:rsidTr="00DA5004">
        <w:trPr>
          <w:trHeight w:val="267"/>
        </w:trPr>
        <w:tc>
          <w:tcPr>
            <w:tcW w:w="2551" w:type="dxa"/>
            <w:gridSpan w:val="4"/>
            <w:vAlign w:val="center"/>
          </w:tcPr>
          <w:p w14:paraId="01BA53D6"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b/>
                <w:sz w:val="20"/>
                <w:szCs w:val="20"/>
              </w:rPr>
              <w:t>Nazwa przedmiotu</w:t>
            </w:r>
          </w:p>
        </w:tc>
        <w:tc>
          <w:tcPr>
            <w:tcW w:w="6631" w:type="dxa"/>
            <w:gridSpan w:val="9"/>
            <w:vAlign w:val="center"/>
          </w:tcPr>
          <w:p w14:paraId="642EF9DA"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Zarządzanie międzykulturowe</w:t>
            </w:r>
          </w:p>
        </w:tc>
      </w:tr>
      <w:tr w:rsidR="00D876C9" w:rsidRPr="00D7404F" w14:paraId="237D89C0" w14:textId="77777777" w:rsidTr="00DA5004">
        <w:trPr>
          <w:trHeight w:val="262"/>
        </w:trPr>
        <w:tc>
          <w:tcPr>
            <w:tcW w:w="2551" w:type="dxa"/>
            <w:gridSpan w:val="4"/>
            <w:vAlign w:val="center"/>
          </w:tcPr>
          <w:p w14:paraId="5EE8BBF2"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Status przedmiotu</w:t>
            </w:r>
          </w:p>
        </w:tc>
        <w:tc>
          <w:tcPr>
            <w:tcW w:w="6631" w:type="dxa"/>
            <w:gridSpan w:val="9"/>
            <w:vAlign w:val="center"/>
          </w:tcPr>
          <w:p w14:paraId="217F160C"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Przedmiot modułowy do wyboru</w:t>
            </w:r>
          </w:p>
        </w:tc>
      </w:tr>
      <w:tr w:rsidR="00D876C9" w:rsidRPr="00D7404F" w14:paraId="5DB7B105" w14:textId="77777777" w:rsidTr="00DA5004">
        <w:trPr>
          <w:trHeight w:val="262"/>
        </w:trPr>
        <w:tc>
          <w:tcPr>
            <w:tcW w:w="2551" w:type="dxa"/>
            <w:gridSpan w:val="4"/>
            <w:vAlign w:val="center"/>
          </w:tcPr>
          <w:p w14:paraId="221A57DA"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Moduł kształcenia</w:t>
            </w:r>
          </w:p>
        </w:tc>
        <w:tc>
          <w:tcPr>
            <w:tcW w:w="6631" w:type="dxa"/>
            <w:gridSpan w:val="9"/>
            <w:vAlign w:val="center"/>
          </w:tcPr>
          <w:p w14:paraId="67A91C83"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Logistyka międzynarodowa</w:t>
            </w:r>
          </w:p>
        </w:tc>
      </w:tr>
      <w:tr w:rsidR="00D876C9" w:rsidRPr="00D7404F" w14:paraId="73638AC6" w14:textId="77777777" w:rsidTr="00DA5004">
        <w:trPr>
          <w:trHeight w:val="262"/>
        </w:trPr>
        <w:tc>
          <w:tcPr>
            <w:tcW w:w="2551" w:type="dxa"/>
            <w:gridSpan w:val="4"/>
            <w:vAlign w:val="center"/>
          </w:tcPr>
          <w:p w14:paraId="6B0EE814"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Język wykładowy</w:t>
            </w:r>
          </w:p>
        </w:tc>
        <w:tc>
          <w:tcPr>
            <w:tcW w:w="6631" w:type="dxa"/>
            <w:gridSpan w:val="9"/>
            <w:vAlign w:val="center"/>
          </w:tcPr>
          <w:p w14:paraId="35EA2A3F"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Polski</w:t>
            </w:r>
          </w:p>
        </w:tc>
      </w:tr>
      <w:tr w:rsidR="00D876C9" w:rsidRPr="00D7404F" w14:paraId="5B829BC1" w14:textId="77777777" w:rsidTr="00DA5004">
        <w:trPr>
          <w:trHeight w:val="262"/>
        </w:trPr>
        <w:tc>
          <w:tcPr>
            <w:tcW w:w="9182" w:type="dxa"/>
            <w:gridSpan w:val="13"/>
            <w:vAlign w:val="center"/>
          </w:tcPr>
          <w:p w14:paraId="4CCFD09B"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Liczba i struktura punktów ECTS</w:t>
            </w:r>
            <w:r>
              <w:rPr>
                <w:rFonts w:ascii="Times New Roman" w:hAnsi="Times New Roman"/>
                <w:sz w:val="20"/>
                <w:szCs w:val="20"/>
              </w:rPr>
              <w:t>: 3</w:t>
            </w:r>
          </w:p>
        </w:tc>
      </w:tr>
      <w:tr w:rsidR="00D876C9" w:rsidRPr="00D7404F" w14:paraId="10F08EAB" w14:textId="77777777" w:rsidTr="00DA5004">
        <w:trPr>
          <w:trHeight w:val="262"/>
        </w:trPr>
        <w:tc>
          <w:tcPr>
            <w:tcW w:w="1965" w:type="dxa"/>
            <w:gridSpan w:val="3"/>
            <w:vAlign w:val="center"/>
          </w:tcPr>
          <w:p w14:paraId="3C9E25F6"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Formy zajęć</w:t>
            </w:r>
          </w:p>
        </w:tc>
        <w:tc>
          <w:tcPr>
            <w:tcW w:w="1633" w:type="dxa"/>
            <w:gridSpan w:val="2"/>
            <w:vAlign w:val="center"/>
          </w:tcPr>
          <w:p w14:paraId="1A2328F5" w14:textId="77777777" w:rsidR="00D876C9" w:rsidRPr="00D7404F" w:rsidRDefault="00D876C9" w:rsidP="00DA5004">
            <w:pPr>
              <w:spacing w:line="240" w:lineRule="auto"/>
              <w:jc w:val="center"/>
              <w:rPr>
                <w:rFonts w:ascii="Times New Roman" w:hAnsi="Times New Roman"/>
                <w:b/>
                <w:sz w:val="20"/>
                <w:szCs w:val="20"/>
              </w:rPr>
            </w:pPr>
            <w:r w:rsidRPr="00D7404F">
              <w:rPr>
                <w:rFonts w:ascii="Times New Roman" w:hAnsi="Times New Roman"/>
                <w:b/>
                <w:sz w:val="20"/>
                <w:szCs w:val="20"/>
              </w:rPr>
              <w:t>Liczba godzin zajęć</w:t>
            </w:r>
          </w:p>
        </w:tc>
        <w:tc>
          <w:tcPr>
            <w:tcW w:w="2647" w:type="dxa"/>
            <w:gridSpan w:val="5"/>
            <w:vAlign w:val="center"/>
          </w:tcPr>
          <w:p w14:paraId="51E709A2" w14:textId="77777777" w:rsidR="00D876C9" w:rsidRPr="00D7404F" w:rsidRDefault="00D876C9" w:rsidP="00DA5004">
            <w:pPr>
              <w:spacing w:line="240" w:lineRule="auto"/>
              <w:jc w:val="center"/>
              <w:rPr>
                <w:rFonts w:ascii="Times New Roman" w:hAnsi="Times New Roman"/>
                <w:b/>
                <w:sz w:val="20"/>
                <w:szCs w:val="20"/>
              </w:rPr>
            </w:pPr>
            <w:r w:rsidRPr="00D7404F">
              <w:rPr>
                <w:rFonts w:ascii="Times New Roman" w:hAnsi="Times New Roman"/>
                <w:b/>
                <w:sz w:val="20"/>
                <w:szCs w:val="20"/>
              </w:rPr>
              <w:t>Sposób realizacji</w:t>
            </w:r>
          </w:p>
        </w:tc>
        <w:tc>
          <w:tcPr>
            <w:tcW w:w="2937" w:type="dxa"/>
            <w:gridSpan w:val="3"/>
            <w:vAlign w:val="center"/>
          </w:tcPr>
          <w:p w14:paraId="27696265"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b/>
                <w:sz w:val="20"/>
                <w:szCs w:val="20"/>
              </w:rPr>
              <w:t>Sposób zaliczenia</w:t>
            </w:r>
          </w:p>
        </w:tc>
      </w:tr>
      <w:tr w:rsidR="00D876C9" w:rsidRPr="00D7404F" w14:paraId="61249F9B" w14:textId="77777777" w:rsidTr="00DA5004">
        <w:trPr>
          <w:trHeight w:val="262"/>
        </w:trPr>
        <w:tc>
          <w:tcPr>
            <w:tcW w:w="1965" w:type="dxa"/>
            <w:gridSpan w:val="3"/>
            <w:vAlign w:val="center"/>
          </w:tcPr>
          <w:p w14:paraId="779DDEA7" w14:textId="77777777" w:rsidR="00D876C9" w:rsidRPr="00D7404F" w:rsidRDefault="00D876C9"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633" w:type="dxa"/>
            <w:gridSpan w:val="2"/>
            <w:vAlign w:val="center"/>
          </w:tcPr>
          <w:p w14:paraId="7E73B722" w14:textId="77777777" w:rsidR="00D876C9" w:rsidRPr="00D7404F"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18</w:t>
            </w:r>
          </w:p>
        </w:tc>
        <w:tc>
          <w:tcPr>
            <w:tcW w:w="2647" w:type="dxa"/>
            <w:gridSpan w:val="5"/>
            <w:vAlign w:val="center"/>
          </w:tcPr>
          <w:p w14:paraId="384586F7" w14:textId="77777777" w:rsidR="00D876C9" w:rsidRPr="00D7404F" w:rsidRDefault="00D876C9" w:rsidP="00DA5004">
            <w:pPr>
              <w:spacing w:line="240" w:lineRule="auto"/>
              <w:jc w:val="center"/>
              <w:rPr>
                <w:rFonts w:ascii="Times New Roman" w:hAnsi="Times New Roman"/>
                <w:bCs/>
                <w:sz w:val="20"/>
                <w:szCs w:val="20"/>
              </w:rPr>
            </w:pPr>
            <w:r w:rsidRPr="00D7404F">
              <w:rPr>
                <w:rFonts w:ascii="Times New Roman" w:hAnsi="Times New Roman"/>
                <w:bCs/>
                <w:sz w:val="20"/>
                <w:szCs w:val="20"/>
              </w:rPr>
              <w:t>Zajęcia w sali dydaktycznej</w:t>
            </w:r>
          </w:p>
        </w:tc>
        <w:tc>
          <w:tcPr>
            <w:tcW w:w="2937" w:type="dxa"/>
            <w:gridSpan w:val="3"/>
            <w:vAlign w:val="center"/>
          </w:tcPr>
          <w:p w14:paraId="5E57960F" w14:textId="77777777" w:rsidR="00D876C9" w:rsidRPr="00D7404F" w:rsidRDefault="00D876C9" w:rsidP="00DA5004">
            <w:pPr>
              <w:spacing w:line="240" w:lineRule="auto"/>
              <w:jc w:val="center"/>
              <w:rPr>
                <w:rFonts w:ascii="Times New Roman" w:hAnsi="Times New Roman"/>
                <w:bCs/>
                <w:sz w:val="20"/>
                <w:szCs w:val="20"/>
              </w:rPr>
            </w:pPr>
            <w:r w:rsidRPr="00D7404F">
              <w:rPr>
                <w:rFonts w:ascii="Times New Roman" w:hAnsi="Times New Roman"/>
                <w:bCs/>
                <w:sz w:val="20"/>
                <w:szCs w:val="20"/>
              </w:rPr>
              <w:t>Zaliczenie na ocenę</w:t>
            </w:r>
          </w:p>
        </w:tc>
      </w:tr>
      <w:tr w:rsidR="00D876C9" w:rsidRPr="00D7404F" w14:paraId="41FEE1D7" w14:textId="77777777" w:rsidTr="00DA5004">
        <w:trPr>
          <w:trHeight w:val="262"/>
        </w:trPr>
        <w:tc>
          <w:tcPr>
            <w:tcW w:w="9182" w:type="dxa"/>
            <w:gridSpan w:val="13"/>
            <w:vAlign w:val="center"/>
          </w:tcPr>
          <w:p w14:paraId="550BD533"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b/>
                <w:sz w:val="20"/>
                <w:szCs w:val="20"/>
              </w:rPr>
              <w:t>Prowadzący zajęcia</w:t>
            </w:r>
            <w:r w:rsidRPr="00D7404F">
              <w:rPr>
                <w:rFonts w:ascii="Times New Roman" w:hAnsi="Times New Roman"/>
                <w:sz w:val="20"/>
                <w:szCs w:val="20"/>
              </w:rPr>
              <w:t xml:space="preserve">: dr Paweł </w:t>
            </w:r>
            <w:proofErr w:type="spellStart"/>
            <w:r w:rsidRPr="00D7404F">
              <w:rPr>
                <w:rFonts w:ascii="Times New Roman" w:hAnsi="Times New Roman"/>
                <w:sz w:val="20"/>
                <w:szCs w:val="20"/>
              </w:rPr>
              <w:t>Szwiec</w:t>
            </w:r>
            <w:proofErr w:type="spellEnd"/>
            <w:r>
              <w:rPr>
                <w:rFonts w:ascii="Times New Roman" w:hAnsi="Times New Roman"/>
                <w:sz w:val="20"/>
                <w:szCs w:val="20"/>
              </w:rPr>
              <w:t>/prof. dr hab. Stanisława Sokołowska</w:t>
            </w:r>
          </w:p>
        </w:tc>
      </w:tr>
      <w:tr w:rsidR="00D876C9" w:rsidRPr="00D7404F" w14:paraId="060FFA13" w14:textId="77777777" w:rsidTr="00DA5004">
        <w:tc>
          <w:tcPr>
            <w:tcW w:w="9182" w:type="dxa"/>
            <w:gridSpan w:val="13"/>
          </w:tcPr>
          <w:p w14:paraId="6A2AC68D"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b/>
                <w:sz w:val="20"/>
                <w:szCs w:val="20"/>
              </w:rPr>
              <w:t>Cel przedmiotu</w:t>
            </w:r>
          </w:p>
        </w:tc>
      </w:tr>
      <w:tr w:rsidR="00D876C9" w:rsidRPr="00D7404F" w14:paraId="52C33F9E" w14:textId="77777777" w:rsidTr="00DA5004">
        <w:tc>
          <w:tcPr>
            <w:tcW w:w="9182" w:type="dxa"/>
            <w:gridSpan w:val="13"/>
          </w:tcPr>
          <w:p w14:paraId="2DF95F21" w14:textId="77777777" w:rsidR="00D876C9" w:rsidRPr="00D7404F" w:rsidRDefault="00D876C9" w:rsidP="00DA5004">
            <w:pPr>
              <w:pStyle w:val="Tekstprzypisudolnego"/>
              <w:tabs>
                <w:tab w:val="left" w:pos="851"/>
              </w:tabs>
              <w:rPr>
                <w:rFonts w:eastAsia="Calibri"/>
                <w:lang w:eastAsia="en-US"/>
              </w:rPr>
            </w:pPr>
            <w:r>
              <w:rPr>
                <w:rFonts w:eastAsia="Calibri"/>
                <w:lang w:eastAsia="en-US"/>
              </w:rPr>
              <w:t>U</w:t>
            </w:r>
            <w:r w:rsidRPr="00D7404F">
              <w:rPr>
                <w:rFonts w:eastAsia="Calibri"/>
                <w:lang w:eastAsia="en-US"/>
              </w:rPr>
              <w:t xml:space="preserve">świadomienie studentom wpływu kultur narodowych na funkcjonowanie organizacji; zapoznanie studentów z metodami wykorzystywanymi w praktyce zarządzania międzykulturowego; uchwycenie przez studentów zasad prowadzenia skutecznego treningu międzykulturowego; zrozumienie przez studentów problemów zawiązanych   z funkcjonowaniem w organizacji grup złożonych z pracowników pochodzących z różnych kultur </w:t>
            </w:r>
          </w:p>
        </w:tc>
      </w:tr>
      <w:tr w:rsidR="00D876C9" w:rsidRPr="00D7404F" w14:paraId="04B5FD87" w14:textId="77777777" w:rsidTr="00DA5004">
        <w:tc>
          <w:tcPr>
            <w:tcW w:w="9182" w:type="dxa"/>
            <w:gridSpan w:val="13"/>
          </w:tcPr>
          <w:p w14:paraId="276C66F1"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b/>
                <w:sz w:val="20"/>
                <w:szCs w:val="20"/>
              </w:rPr>
              <w:t xml:space="preserve">Wymagania wstępne </w:t>
            </w:r>
          </w:p>
        </w:tc>
      </w:tr>
      <w:tr w:rsidR="00D876C9" w:rsidRPr="00D7404F" w14:paraId="29742DDF" w14:textId="77777777" w:rsidTr="00DA5004">
        <w:tc>
          <w:tcPr>
            <w:tcW w:w="9182" w:type="dxa"/>
            <w:gridSpan w:val="13"/>
          </w:tcPr>
          <w:p w14:paraId="54CBCC94" w14:textId="77777777" w:rsidR="00D876C9" w:rsidRPr="00D7404F" w:rsidRDefault="00D876C9" w:rsidP="00DA5004">
            <w:pPr>
              <w:rPr>
                <w:rFonts w:ascii="Times New Roman" w:hAnsi="Times New Roman"/>
                <w:sz w:val="20"/>
                <w:szCs w:val="20"/>
              </w:rPr>
            </w:pPr>
            <w:r>
              <w:rPr>
                <w:rFonts w:ascii="Times New Roman" w:hAnsi="Times New Roman"/>
                <w:sz w:val="20"/>
                <w:szCs w:val="20"/>
              </w:rPr>
              <w:t>Podstawy z</w:t>
            </w:r>
            <w:r w:rsidRPr="00D7404F">
              <w:rPr>
                <w:rFonts w:ascii="Times New Roman" w:hAnsi="Times New Roman"/>
                <w:sz w:val="20"/>
                <w:szCs w:val="20"/>
              </w:rPr>
              <w:t>arządzani</w:t>
            </w:r>
            <w:r>
              <w:rPr>
                <w:rFonts w:ascii="Times New Roman" w:hAnsi="Times New Roman"/>
                <w:sz w:val="20"/>
                <w:szCs w:val="20"/>
              </w:rPr>
              <w:t>a</w:t>
            </w:r>
          </w:p>
        </w:tc>
      </w:tr>
      <w:tr w:rsidR="00D876C9" w:rsidRPr="00D7404F" w14:paraId="3BA19B98" w14:textId="77777777" w:rsidTr="00DA5004">
        <w:tc>
          <w:tcPr>
            <w:tcW w:w="9182" w:type="dxa"/>
            <w:gridSpan w:val="13"/>
          </w:tcPr>
          <w:p w14:paraId="69109143"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b/>
                <w:sz w:val="20"/>
                <w:szCs w:val="20"/>
              </w:rPr>
              <w:t xml:space="preserve">Efekty uczenia się </w:t>
            </w:r>
          </w:p>
        </w:tc>
      </w:tr>
      <w:tr w:rsidR="00D876C9" w:rsidRPr="00D7404F" w14:paraId="63577896" w14:textId="77777777" w:rsidTr="00DA5004">
        <w:trPr>
          <w:trHeight w:val="162"/>
        </w:trPr>
        <w:tc>
          <w:tcPr>
            <w:tcW w:w="1139" w:type="dxa"/>
            <w:gridSpan w:val="2"/>
            <w:vAlign w:val="center"/>
          </w:tcPr>
          <w:p w14:paraId="41DAF168"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Nr efektu uczenia się dla przedmiotu</w:t>
            </w:r>
          </w:p>
        </w:tc>
        <w:tc>
          <w:tcPr>
            <w:tcW w:w="4286" w:type="dxa"/>
            <w:gridSpan w:val="6"/>
            <w:vAlign w:val="center"/>
          </w:tcPr>
          <w:p w14:paraId="076BFECC"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Zdefiniowanie efektu</w:t>
            </w:r>
          </w:p>
        </w:tc>
        <w:tc>
          <w:tcPr>
            <w:tcW w:w="1686" w:type="dxa"/>
            <w:gridSpan w:val="4"/>
            <w:vAlign w:val="center"/>
          </w:tcPr>
          <w:p w14:paraId="551A8DAF"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 xml:space="preserve">Odniesienie efektu do efektów kierunkowych </w:t>
            </w:r>
          </w:p>
        </w:tc>
        <w:tc>
          <w:tcPr>
            <w:tcW w:w="2071" w:type="dxa"/>
          </w:tcPr>
          <w:p w14:paraId="76BA478A"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Metoda weryfikacji osiągniętych efektów</w:t>
            </w:r>
          </w:p>
        </w:tc>
      </w:tr>
      <w:tr w:rsidR="00D876C9" w:rsidRPr="00D7404F" w14:paraId="50840C5C" w14:textId="77777777" w:rsidTr="00DA5004">
        <w:trPr>
          <w:trHeight w:val="159"/>
        </w:trPr>
        <w:tc>
          <w:tcPr>
            <w:tcW w:w="9182" w:type="dxa"/>
            <w:gridSpan w:val="13"/>
            <w:vAlign w:val="center"/>
          </w:tcPr>
          <w:p w14:paraId="2DB9EB49"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WIEDZA</w:t>
            </w:r>
          </w:p>
        </w:tc>
      </w:tr>
      <w:tr w:rsidR="00D876C9" w:rsidRPr="00D7404F" w14:paraId="58937E2A" w14:textId="77777777" w:rsidTr="00DA5004">
        <w:trPr>
          <w:trHeight w:val="159"/>
        </w:trPr>
        <w:tc>
          <w:tcPr>
            <w:tcW w:w="1139" w:type="dxa"/>
            <w:gridSpan w:val="2"/>
            <w:vAlign w:val="center"/>
          </w:tcPr>
          <w:p w14:paraId="74DB1224"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1</w:t>
            </w:r>
          </w:p>
        </w:tc>
        <w:tc>
          <w:tcPr>
            <w:tcW w:w="4286" w:type="dxa"/>
            <w:gridSpan w:val="6"/>
            <w:vAlign w:val="center"/>
          </w:tcPr>
          <w:p w14:paraId="1353DE6D" w14:textId="77777777" w:rsidR="00D876C9" w:rsidRPr="00D7404F" w:rsidRDefault="00D876C9" w:rsidP="00DA5004">
            <w:pPr>
              <w:pStyle w:val="Tekstprzypisudolnego"/>
              <w:tabs>
                <w:tab w:val="left" w:pos="851"/>
              </w:tabs>
              <w:rPr>
                <w:rFonts w:eastAsia="Calibri"/>
                <w:lang w:eastAsia="en-US"/>
              </w:rPr>
            </w:pPr>
            <w:r>
              <w:rPr>
                <w:rFonts w:eastAsia="Calibri"/>
                <w:lang w:eastAsia="en-US"/>
              </w:rPr>
              <w:t xml:space="preserve">Student </w:t>
            </w:r>
            <w:r w:rsidRPr="00D7404F">
              <w:rPr>
                <w:rFonts w:eastAsia="Calibri"/>
                <w:lang w:eastAsia="en-US"/>
              </w:rPr>
              <w:t>zna zależności między systemami organizacji a kulturą narodową</w:t>
            </w:r>
          </w:p>
        </w:tc>
        <w:tc>
          <w:tcPr>
            <w:tcW w:w="1686" w:type="dxa"/>
            <w:gridSpan w:val="4"/>
            <w:vAlign w:val="center"/>
          </w:tcPr>
          <w:p w14:paraId="1388AC14" w14:textId="77777777" w:rsidR="00D876C9" w:rsidRPr="00D7404F" w:rsidRDefault="00D876C9" w:rsidP="00DA5004">
            <w:pPr>
              <w:pStyle w:val="Akapitzlist"/>
              <w:spacing w:line="240" w:lineRule="auto"/>
              <w:ind w:left="0"/>
              <w:jc w:val="center"/>
              <w:rPr>
                <w:rFonts w:ascii="Times New Roman" w:hAnsi="Times New Roman"/>
                <w:sz w:val="20"/>
                <w:szCs w:val="20"/>
              </w:rPr>
            </w:pPr>
            <w:r w:rsidRPr="00D7404F">
              <w:rPr>
                <w:rFonts w:ascii="Times New Roman" w:hAnsi="Times New Roman"/>
                <w:bCs/>
                <w:sz w:val="20"/>
                <w:szCs w:val="20"/>
              </w:rPr>
              <w:t>K_W03</w:t>
            </w:r>
          </w:p>
        </w:tc>
        <w:tc>
          <w:tcPr>
            <w:tcW w:w="2071" w:type="dxa"/>
          </w:tcPr>
          <w:p w14:paraId="7D3E42BE" w14:textId="77777777" w:rsidR="00D876C9" w:rsidRDefault="00D876C9" w:rsidP="00DA5004">
            <w:pPr>
              <w:spacing w:line="240" w:lineRule="auto"/>
              <w:jc w:val="center"/>
            </w:pPr>
            <w:r w:rsidRPr="00902483">
              <w:rPr>
                <w:rFonts w:ascii="Times New Roman" w:hAnsi="Times New Roman"/>
                <w:sz w:val="20"/>
                <w:szCs w:val="20"/>
              </w:rPr>
              <w:t>Dyskusja, analiza studium przypadku</w:t>
            </w:r>
          </w:p>
        </w:tc>
      </w:tr>
      <w:tr w:rsidR="00D876C9" w:rsidRPr="00D7404F" w14:paraId="02DB396A" w14:textId="77777777" w:rsidTr="00DA5004">
        <w:trPr>
          <w:trHeight w:val="159"/>
        </w:trPr>
        <w:tc>
          <w:tcPr>
            <w:tcW w:w="1139" w:type="dxa"/>
            <w:gridSpan w:val="2"/>
            <w:vAlign w:val="center"/>
          </w:tcPr>
          <w:p w14:paraId="2D5BF6F0"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2</w:t>
            </w:r>
          </w:p>
        </w:tc>
        <w:tc>
          <w:tcPr>
            <w:tcW w:w="4286" w:type="dxa"/>
            <w:gridSpan w:val="6"/>
          </w:tcPr>
          <w:p w14:paraId="3C1D1B52" w14:textId="77777777" w:rsidR="00D876C9" w:rsidRPr="00D7404F"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w:t>
            </w:r>
            <w:r w:rsidRPr="00D7404F">
              <w:rPr>
                <w:rFonts w:ascii="Times New Roman" w:hAnsi="Times New Roman"/>
                <w:sz w:val="20"/>
                <w:szCs w:val="20"/>
              </w:rPr>
              <w:t xml:space="preserve">zna zasady skutecznego treningu międzykulturowego </w:t>
            </w:r>
          </w:p>
        </w:tc>
        <w:tc>
          <w:tcPr>
            <w:tcW w:w="1686" w:type="dxa"/>
            <w:gridSpan w:val="4"/>
            <w:vAlign w:val="center"/>
          </w:tcPr>
          <w:p w14:paraId="43ADF33A" w14:textId="77777777" w:rsidR="00D876C9" w:rsidRPr="00D7404F" w:rsidRDefault="00D876C9" w:rsidP="00DA5004">
            <w:pPr>
              <w:pStyle w:val="Akapitzlist"/>
              <w:spacing w:line="240" w:lineRule="auto"/>
              <w:ind w:left="0"/>
              <w:jc w:val="center"/>
              <w:rPr>
                <w:rFonts w:ascii="Times New Roman" w:hAnsi="Times New Roman"/>
                <w:sz w:val="20"/>
                <w:szCs w:val="20"/>
              </w:rPr>
            </w:pPr>
            <w:r w:rsidRPr="00D7404F">
              <w:rPr>
                <w:rFonts w:ascii="Times New Roman" w:hAnsi="Times New Roman"/>
                <w:sz w:val="20"/>
                <w:szCs w:val="20"/>
              </w:rPr>
              <w:t>K_W12</w:t>
            </w:r>
          </w:p>
        </w:tc>
        <w:tc>
          <w:tcPr>
            <w:tcW w:w="2071" w:type="dxa"/>
          </w:tcPr>
          <w:p w14:paraId="0358DB21" w14:textId="77777777" w:rsidR="00D876C9" w:rsidRDefault="00D876C9" w:rsidP="00DA5004">
            <w:pPr>
              <w:spacing w:line="240" w:lineRule="auto"/>
              <w:jc w:val="center"/>
            </w:pPr>
            <w:r w:rsidRPr="00902483">
              <w:rPr>
                <w:rFonts w:ascii="Times New Roman" w:hAnsi="Times New Roman"/>
                <w:sz w:val="20"/>
                <w:szCs w:val="20"/>
              </w:rPr>
              <w:t>Dyskusja, analiza studium przypadku</w:t>
            </w:r>
          </w:p>
        </w:tc>
      </w:tr>
      <w:tr w:rsidR="00D876C9" w:rsidRPr="00D7404F" w14:paraId="4F9CE618" w14:textId="77777777" w:rsidTr="00DA5004">
        <w:trPr>
          <w:trHeight w:val="159"/>
        </w:trPr>
        <w:tc>
          <w:tcPr>
            <w:tcW w:w="9182" w:type="dxa"/>
            <w:gridSpan w:val="13"/>
            <w:vAlign w:val="center"/>
          </w:tcPr>
          <w:p w14:paraId="2F36425E"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UMIEJĘTNOSCI</w:t>
            </w:r>
          </w:p>
        </w:tc>
      </w:tr>
      <w:tr w:rsidR="00D876C9" w:rsidRPr="00D7404F" w14:paraId="52890F60" w14:textId="77777777" w:rsidTr="00DA5004">
        <w:trPr>
          <w:trHeight w:val="159"/>
        </w:trPr>
        <w:tc>
          <w:tcPr>
            <w:tcW w:w="1139" w:type="dxa"/>
            <w:gridSpan w:val="2"/>
            <w:vAlign w:val="center"/>
          </w:tcPr>
          <w:p w14:paraId="5133FE4F" w14:textId="77777777" w:rsidR="00D876C9" w:rsidRPr="00D7404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286" w:type="dxa"/>
            <w:gridSpan w:val="6"/>
          </w:tcPr>
          <w:p w14:paraId="52B00380" w14:textId="77777777" w:rsidR="00D876C9" w:rsidRDefault="00D876C9" w:rsidP="00DA5004">
            <w:pPr>
              <w:pStyle w:val="Akapitzlist"/>
              <w:tabs>
                <w:tab w:val="center" w:pos="2035"/>
              </w:tabs>
              <w:spacing w:line="240" w:lineRule="auto"/>
              <w:ind w:left="0"/>
              <w:rPr>
                <w:rFonts w:ascii="Times New Roman" w:hAnsi="Times New Roman"/>
                <w:sz w:val="20"/>
                <w:szCs w:val="20"/>
              </w:rPr>
            </w:pPr>
            <w:r>
              <w:rPr>
                <w:rFonts w:ascii="Times New Roman" w:hAnsi="Times New Roman"/>
                <w:sz w:val="20"/>
                <w:szCs w:val="20"/>
              </w:rPr>
              <w:t xml:space="preserve">Student potrafi posługiwać się systemami normatywnymi w zakresie relacji międzykulturowych  </w:t>
            </w:r>
          </w:p>
        </w:tc>
        <w:tc>
          <w:tcPr>
            <w:tcW w:w="1686" w:type="dxa"/>
            <w:gridSpan w:val="4"/>
            <w:vAlign w:val="center"/>
          </w:tcPr>
          <w:p w14:paraId="4583276E" w14:textId="77777777" w:rsidR="00D876C9" w:rsidRPr="00D7404F"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K_U03</w:t>
            </w:r>
          </w:p>
        </w:tc>
        <w:tc>
          <w:tcPr>
            <w:tcW w:w="2071" w:type="dxa"/>
          </w:tcPr>
          <w:p w14:paraId="538C904F"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D7404F" w14:paraId="2C37C194" w14:textId="77777777" w:rsidTr="00DA5004">
        <w:trPr>
          <w:trHeight w:val="159"/>
        </w:trPr>
        <w:tc>
          <w:tcPr>
            <w:tcW w:w="9182" w:type="dxa"/>
            <w:gridSpan w:val="13"/>
            <w:vAlign w:val="center"/>
          </w:tcPr>
          <w:p w14:paraId="6F1FA632"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D7404F" w14:paraId="36A538A7" w14:textId="77777777" w:rsidTr="00DA5004">
        <w:trPr>
          <w:trHeight w:val="159"/>
        </w:trPr>
        <w:tc>
          <w:tcPr>
            <w:tcW w:w="1139" w:type="dxa"/>
            <w:gridSpan w:val="2"/>
            <w:vAlign w:val="center"/>
          </w:tcPr>
          <w:p w14:paraId="720A1684" w14:textId="77777777" w:rsidR="00D876C9" w:rsidRPr="00D7404F"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286" w:type="dxa"/>
            <w:gridSpan w:val="6"/>
          </w:tcPr>
          <w:p w14:paraId="080EB84C" w14:textId="77777777" w:rsidR="00D876C9"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 xml:space="preserve">Student jest gotów do </w:t>
            </w:r>
            <w:r w:rsidRPr="001B6794">
              <w:rPr>
                <w:rFonts w:ascii="Times New Roman" w:eastAsia="Times New Roman" w:hAnsi="Times New Roman"/>
                <w:sz w:val="20"/>
                <w:szCs w:val="20"/>
                <w:lang w:eastAsia="pl-PL"/>
              </w:rPr>
              <w:t>wypełniania zobowiązań społecznych, inspirowania i organizowania działalności</w:t>
            </w:r>
            <w:r>
              <w:rPr>
                <w:rFonts w:ascii="Times New Roman" w:eastAsia="Times New Roman" w:hAnsi="Times New Roman"/>
                <w:sz w:val="20"/>
                <w:szCs w:val="20"/>
                <w:lang w:eastAsia="pl-PL"/>
              </w:rPr>
              <w:t xml:space="preserve"> w środowisku międzynarodowym </w:t>
            </w:r>
          </w:p>
        </w:tc>
        <w:tc>
          <w:tcPr>
            <w:tcW w:w="1686" w:type="dxa"/>
            <w:gridSpan w:val="4"/>
            <w:vAlign w:val="center"/>
          </w:tcPr>
          <w:p w14:paraId="37C0F647" w14:textId="77777777" w:rsidR="00D876C9" w:rsidRPr="00D7404F"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K_K02</w:t>
            </w:r>
          </w:p>
        </w:tc>
        <w:tc>
          <w:tcPr>
            <w:tcW w:w="2071" w:type="dxa"/>
          </w:tcPr>
          <w:p w14:paraId="00B4E441"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D7404F" w14:paraId="3F1A288C" w14:textId="77777777" w:rsidTr="00DA5004">
        <w:trPr>
          <w:trHeight w:val="159"/>
        </w:trPr>
        <w:tc>
          <w:tcPr>
            <w:tcW w:w="9182" w:type="dxa"/>
            <w:gridSpan w:val="13"/>
            <w:vAlign w:val="center"/>
          </w:tcPr>
          <w:p w14:paraId="7B7B2A7E" w14:textId="77777777" w:rsidR="00D876C9" w:rsidRPr="00D7404F" w:rsidRDefault="00D876C9" w:rsidP="00DA5004">
            <w:pPr>
              <w:jc w:val="center"/>
              <w:rPr>
                <w:rFonts w:ascii="Times New Roman" w:hAnsi="Times New Roman"/>
                <w:sz w:val="20"/>
                <w:szCs w:val="20"/>
              </w:rPr>
            </w:pPr>
            <w:r w:rsidRPr="00D7404F">
              <w:rPr>
                <w:rFonts w:ascii="Times New Roman" w:hAnsi="Times New Roman"/>
                <w:sz w:val="20"/>
                <w:szCs w:val="20"/>
              </w:rPr>
              <w:t>WYKŁADY</w:t>
            </w:r>
          </w:p>
        </w:tc>
      </w:tr>
      <w:tr w:rsidR="00D876C9" w:rsidRPr="00D7404F" w14:paraId="2944CCBF" w14:textId="77777777" w:rsidTr="00DA5004">
        <w:tblPrEx>
          <w:tblLook w:val="04A0" w:firstRow="1" w:lastRow="0" w:firstColumn="1" w:lastColumn="0" w:noHBand="0" w:noVBand="1"/>
        </w:tblPrEx>
        <w:tc>
          <w:tcPr>
            <w:tcW w:w="627" w:type="dxa"/>
            <w:vAlign w:val="center"/>
          </w:tcPr>
          <w:p w14:paraId="6992579A"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Nr zajęć</w:t>
            </w:r>
          </w:p>
        </w:tc>
        <w:tc>
          <w:tcPr>
            <w:tcW w:w="4944" w:type="dxa"/>
            <w:gridSpan w:val="8"/>
            <w:vAlign w:val="center"/>
          </w:tcPr>
          <w:p w14:paraId="2E37997F"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Treść zajęć/ Temat zajęć</w:t>
            </w:r>
          </w:p>
        </w:tc>
        <w:tc>
          <w:tcPr>
            <w:tcW w:w="772" w:type="dxa"/>
            <w:gridSpan w:val="2"/>
            <w:vAlign w:val="center"/>
          </w:tcPr>
          <w:p w14:paraId="26085BDB"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Liczba godzin</w:t>
            </w:r>
          </w:p>
        </w:tc>
        <w:tc>
          <w:tcPr>
            <w:tcW w:w="2839" w:type="dxa"/>
            <w:gridSpan w:val="2"/>
            <w:vAlign w:val="center"/>
          </w:tcPr>
          <w:p w14:paraId="29B8954F"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Metoda kształcenia</w:t>
            </w:r>
          </w:p>
        </w:tc>
      </w:tr>
      <w:tr w:rsidR="00D876C9" w:rsidRPr="00D7404F" w14:paraId="782EA6C0" w14:textId="77777777" w:rsidTr="00DA5004">
        <w:tblPrEx>
          <w:tblLook w:val="04A0" w:firstRow="1" w:lastRow="0" w:firstColumn="1" w:lastColumn="0" w:noHBand="0" w:noVBand="1"/>
        </w:tblPrEx>
        <w:trPr>
          <w:trHeight w:val="94"/>
        </w:trPr>
        <w:tc>
          <w:tcPr>
            <w:tcW w:w="627" w:type="dxa"/>
            <w:vAlign w:val="center"/>
          </w:tcPr>
          <w:p w14:paraId="4F6F7515"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lastRenderedPageBreak/>
              <w:t>1</w:t>
            </w:r>
          </w:p>
        </w:tc>
        <w:tc>
          <w:tcPr>
            <w:tcW w:w="4944" w:type="dxa"/>
            <w:gridSpan w:val="8"/>
          </w:tcPr>
          <w:p w14:paraId="01EB7B3A"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 xml:space="preserve">Kultura narodowa – różnorodność ujęć </w:t>
            </w:r>
          </w:p>
        </w:tc>
        <w:tc>
          <w:tcPr>
            <w:tcW w:w="772" w:type="dxa"/>
            <w:gridSpan w:val="2"/>
            <w:vAlign w:val="center"/>
          </w:tcPr>
          <w:p w14:paraId="41E31652" w14:textId="77777777" w:rsidR="00D876C9" w:rsidRPr="00D7404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39" w:type="dxa"/>
            <w:gridSpan w:val="2"/>
            <w:vAlign w:val="center"/>
          </w:tcPr>
          <w:p w14:paraId="3FDC0EC0"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D7404F" w14:paraId="327F3653" w14:textId="77777777" w:rsidTr="00DA5004">
        <w:tblPrEx>
          <w:tblLook w:val="04A0" w:firstRow="1" w:lastRow="0" w:firstColumn="1" w:lastColumn="0" w:noHBand="0" w:noVBand="1"/>
        </w:tblPrEx>
        <w:tc>
          <w:tcPr>
            <w:tcW w:w="627" w:type="dxa"/>
            <w:vAlign w:val="center"/>
          </w:tcPr>
          <w:p w14:paraId="30C00D23"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2</w:t>
            </w:r>
          </w:p>
        </w:tc>
        <w:tc>
          <w:tcPr>
            <w:tcW w:w="4944" w:type="dxa"/>
            <w:gridSpan w:val="8"/>
          </w:tcPr>
          <w:p w14:paraId="52C4B515"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 xml:space="preserve">Znaczenie różnic kulturowych w zarządzaniu </w:t>
            </w:r>
          </w:p>
        </w:tc>
        <w:tc>
          <w:tcPr>
            <w:tcW w:w="772" w:type="dxa"/>
            <w:gridSpan w:val="2"/>
            <w:vAlign w:val="center"/>
          </w:tcPr>
          <w:p w14:paraId="5F63B766" w14:textId="77777777" w:rsidR="00D876C9" w:rsidRPr="00D7404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39" w:type="dxa"/>
            <w:gridSpan w:val="2"/>
            <w:vAlign w:val="center"/>
          </w:tcPr>
          <w:p w14:paraId="0F7FBCEB"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D7404F" w14:paraId="6F1B438D" w14:textId="77777777" w:rsidTr="00DA5004">
        <w:tblPrEx>
          <w:tblLook w:val="04A0" w:firstRow="1" w:lastRow="0" w:firstColumn="1" w:lastColumn="0" w:noHBand="0" w:noVBand="1"/>
        </w:tblPrEx>
        <w:tc>
          <w:tcPr>
            <w:tcW w:w="627" w:type="dxa"/>
            <w:vAlign w:val="center"/>
          </w:tcPr>
          <w:p w14:paraId="5553D568"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3</w:t>
            </w:r>
          </w:p>
        </w:tc>
        <w:tc>
          <w:tcPr>
            <w:tcW w:w="4944" w:type="dxa"/>
            <w:gridSpan w:val="8"/>
          </w:tcPr>
          <w:p w14:paraId="0C2EED06"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 xml:space="preserve">Kultura narodowa a kultura organizacyjna </w:t>
            </w:r>
          </w:p>
        </w:tc>
        <w:tc>
          <w:tcPr>
            <w:tcW w:w="772" w:type="dxa"/>
            <w:gridSpan w:val="2"/>
            <w:vAlign w:val="center"/>
          </w:tcPr>
          <w:p w14:paraId="7F47A46A" w14:textId="77777777" w:rsidR="00D876C9" w:rsidRPr="00D7404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39" w:type="dxa"/>
            <w:gridSpan w:val="2"/>
            <w:vAlign w:val="center"/>
          </w:tcPr>
          <w:p w14:paraId="7A7B8146"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D7404F" w14:paraId="7B3E7D5E" w14:textId="77777777" w:rsidTr="00DA5004">
        <w:tblPrEx>
          <w:tblLook w:val="04A0" w:firstRow="1" w:lastRow="0" w:firstColumn="1" w:lastColumn="0" w:noHBand="0" w:noVBand="1"/>
        </w:tblPrEx>
        <w:tc>
          <w:tcPr>
            <w:tcW w:w="627" w:type="dxa"/>
            <w:vAlign w:val="center"/>
          </w:tcPr>
          <w:p w14:paraId="03FB726F"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4</w:t>
            </w:r>
          </w:p>
        </w:tc>
        <w:tc>
          <w:tcPr>
            <w:tcW w:w="4944" w:type="dxa"/>
            <w:gridSpan w:val="8"/>
          </w:tcPr>
          <w:p w14:paraId="6061C9B0"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 xml:space="preserve">Komunikacja w środowisku międzykulturowym </w:t>
            </w:r>
          </w:p>
        </w:tc>
        <w:tc>
          <w:tcPr>
            <w:tcW w:w="772" w:type="dxa"/>
            <w:gridSpan w:val="2"/>
            <w:vAlign w:val="center"/>
          </w:tcPr>
          <w:p w14:paraId="22835C13" w14:textId="77777777" w:rsidR="00D876C9" w:rsidRPr="00D7404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39" w:type="dxa"/>
            <w:gridSpan w:val="2"/>
            <w:vAlign w:val="center"/>
          </w:tcPr>
          <w:p w14:paraId="24701767"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D7404F" w14:paraId="19D129F2" w14:textId="77777777" w:rsidTr="00DA5004">
        <w:tblPrEx>
          <w:tblLook w:val="04A0" w:firstRow="1" w:lastRow="0" w:firstColumn="1" w:lastColumn="0" w:noHBand="0" w:noVBand="1"/>
        </w:tblPrEx>
        <w:tc>
          <w:tcPr>
            <w:tcW w:w="627" w:type="dxa"/>
            <w:vAlign w:val="center"/>
          </w:tcPr>
          <w:p w14:paraId="275C6CC5"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5</w:t>
            </w:r>
          </w:p>
        </w:tc>
        <w:tc>
          <w:tcPr>
            <w:tcW w:w="4944" w:type="dxa"/>
            <w:gridSpan w:val="8"/>
          </w:tcPr>
          <w:p w14:paraId="1FC59184"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 xml:space="preserve">Grupy wielokulturowe w organizacji </w:t>
            </w:r>
          </w:p>
        </w:tc>
        <w:tc>
          <w:tcPr>
            <w:tcW w:w="772" w:type="dxa"/>
            <w:gridSpan w:val="2"/>
            <w:vAlign w:val="center"/>
          </w:tcPr>
          <w:p w14:paraId="796C4785" w14:textId="77777777" w:rsidR="00D876C9" w:rsidRPr="00D7404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39" w:type="dxa"/>
            <w:gridSpan w:val="2"/>
            <w:vAlign w:val="center"/>
          </w:tcPr>
          <w:p w14:paraId="4A00BFF6"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D7404F" w14:paraId="7C19067F" w14:textId="77777777" w:rsidTr="00DA5004">
        <w:tblPrEx>
          <w:tblLook w:val="04A0" w:firstRow="1" w:lastRow="0" w:firstColumn="1" w:lastColumn="0" w:noHBand="0" w:noVBand="1"/>
        </w:tblPrEx>
        <w:tc>
          <w:tcPr>
            <w:tcW w:w="627" w:type="dxa"/>
            <w:vAlign w:val="center"/>
          </w:tcPr>
          <w:p w14:paraId="0842D9C5" w14:textId="77777777" w:rsidR="00D876C9" w:rsidRPr="00D7404F" w:rsidRDefault="00D876C9" w:rsidP="00DA5004">
            <w:pPr>
              <w:spacing w:line="240" w:lineRule="auto"/>
              <w:jc w:val="center"/>
              <w:rPr>
                <w:rFonts w:ascii="Times New Roman" w:hAnsi="Times New Roman"/>
                <w:sz w:val="20"/>
                <w:szCs w:val="20"/>
              </w:rPr>
            </w:pPr>
            <w:r w:rsidRPr="00D7404F">
              <w:rPr>
                <w:rFonts w:ascii="Times New Roman" w:hAnsi="Times New Roman"/>
                <w:sz w:val="20"/>
                <w:szCs w:val="20"/>
              </w:rPr>
              <w:t>6</w:t>
            </w:r>
          </w:p>
        </w:tc>
        <w:tc>
          <w:tcPr>
            <w:tcW w:w="4944" w:type="dxa"/>
            <w:gridSpan w:val="8"/>
          </w:tcPr>
          <w:p w14:paraId="07A91E88"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 xml:space="preserve">Trening międzykulturowy </w:t>
            </w:r>
          </w:p>
        </w:tc>
        <w:tc>
          <w:tcPr>
            <w:tcW w:w="772" w:type="dxa"/>
            <w:gridSpan w:val="2"/>
            <w:vAlign w:val="center"/>
          </w:tcPr>
          <w:p w14:paraId="7E04F136" w14:textId="77777777" w:rsidR="00D876C9" w:rsidRPr="00D7404F"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39" w:type="dxa"/>
            <w:gridSpan w:val="2"/>
            <w:vAlign w:val="center"/>
          </w:tcPr>
          <w:p w14:paraId="1EA6B275"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analiza studium przypadku</w:t>
            </w:r>
          </w:p>
        </w:tc>
      </w:tr>
      <w:tr w:rsidR="00D876C9" w:rsidRPr="00D7404F" w14:paraId="17CFF280" w14:textId="77777777" w:rsidTr="00DA5004">
        <w:tblPrEx>
          <w:tblLook w:val="04A0" w:firstRow="1" w:lastRow="0" w:firstColumn="1" w:lastColumn="0" w:noHBand="0" w:noVBand="1"/>
        </w:tblPrEx>
        <w:tc>
          <w:tcPr>
            <w:tcW w:w="9182" w:type="dxa"/>
            <w:gridSpan w:val="13"/>
          </w:tcPr>
          <w:p w14:paraId="671B27BA"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 xml:space="preserve">Ocena nakładu pracy studenta oraz określenie liczby i struktury punktów ECTS </w:t>
            </w:r>
          </w:p>
        </w:tc>
      </w:tr>
      <w:tr w:rsidR="00D876C9" w:rsidRPr="00D7404F" w14:paraId="1A7D4E91" w14:textId="77777777" w:rsidTr="00DA5004">
        <w:tblPrEx>
          <w:tblLook w:val="04A0" w:firstRow="1" w:lastRow="0" w:firstColumn="1" w:lastColumn="0" w:noHBand="0" w:noVBand="1"/>
        </w:tblPrEx>
        <w:tc>
          <w:tcPr>
            <w:tcW w:w="3883" w:type="dxa"/>
            <w:gridSpan w:val="6"/>
          </w:tcPr>
          <w:p w14:paraId="1F96C981"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Bilans nakładu pracy przeciętnego studenta</w:t>
            </w:r>
          </w:p>
        </w:tc>
        <w:tc>
          <w:tcPr>
            <w:tcW w:w="5299" w:type="dxa"/>
            <w:gridSpan w:val="7"/>
          </w:tcPr>
          <w:p w14:paraId="76BD2BC2"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 udział w</w:t>
            </w:r>
            <w:r>
              <w:rPr>
                <w:rFonts w:ascii="Times New Roman" w:hAnsi="Times New Roman"/>
                <w:sz w:val="20"/>
                <w:szCs w:val="20"/>
              </w:rPr>
              <w:t xml:space="preserve"> konwersatorium</w:t>
            </w:r>
            <w:r w:rsidRPr="00D7404F">
              <w:rPr>
                <w:rFonts w:ascii="Times New Roman" w:hAnsi="Times New Roman"/>
                <w:sz w:val="20"/>
                <w:szCs w:val="20"/>
              </w:rPr>
              <w:t xml:space="preserve">: </w:t>
            </w:r>
            <w:r>
              <w:rPr>
                <w:rFonts w:ascii="Times New Roman" w:hAnsi="Times New Roman"/>
                <w:sz w:val="20"/>
                <w:szCs w:val="20"/>
              </w:rPr>
              <w:t>18</w:t>
            </w:r>
            <w:r w:rsidRPr="00D7404F">
              <w:rPr>
                <w:rFonts w:ascii="Times New Roman" w:hAnsi="Times New Roman"/>
                <w:sz w:val="20"/>
                <w:szCs w:val="20"/>
              </w:rPr>
              <w:t xml:space="preserve"> godz. </w:t>
            </w:r>
          </w:p>
          <w:p w14:paraId="52449FC5"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 xml:space="preserve">- lektura tekstów źródłowych: </w:t>
            </w:r>
            <w:r>
              <w:rPr>
                <w:rFonts w:ascii="Times New Roman" w:hAnsi="Times New Roman"/>
                <w:sz w:val="20"/>
                <w:szCs w:val="20"/>
              </w:rPr>
              <w:t>20</w:t>
            </w:r>
            <w:r w:rsidRPr="00D7404F">
              <w:rPr>
                <w:rFonts w:ascii="Times New Roman" w:hAnsi="Times New Roman"/>
                <w:sz w:val="20"/>
                <w:szCs w:val="20"/>
              </w:rPr>
              <w:t xml:space="preserve"> godz.</w:t>
            </w:r>
          </w:p>
          <w:p w14:paraId="2DB230CB" w14:textId="77777777" w:rsidR="00D876C9" w:rsidRDefault="00D876C9" w:rsidP="00DA5004">
            <w:pPr>
              <w:pStyle w:val="Tekstpodstawowywcity"/>
            </w:pPr>
            <w:r w:rsidRPr="00D7404F">
              <w:t xml:space="preserve">- realizacja zadania projektowego w grupie oraz </w:t>
            </w:r>
            <w:r>
              <w:t>jego prezentacja: 15</w:t>
            </w:r>
            <w:r w:rsidRPr="00D7404F">
              <w:t xml:space="preserve"> godz.</w:t>
            </w:r>
          </w:p>
          <w:p w14:paraId="2806A8A0" w14:textId="77777777" w:rsidR="00D876C9" w:rsidRDefault="00D876C9" w:rsidP="00DA5004">
            <w:pPr>
              <w:pStyle w:val="Tekstpodstawowywcity"/>
            </w:pPr>
            <w:r>
              <w:t xml:space="preserve">- przygotowanie do zaliczenia: 20 godz. </w:t>
            </w:r>
          </w:p>
          <w:p w14:paraId="227FC38A" w14:textId="77777777" w:rsidR="00D876C9" w:rsidRPr="00D7404F"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na ocenę:2 godz.</w:t>
            </w:r>
          </w:p>
        </w:tc>
      </w:tr>
      <w:tr w:rsidR="00D876C9" w:rsidRPr="00D7404F" w14:paraId="6DC5020E" w14:textId="77777777" w:rsidTr="00DA5004">
        <w:tblPrEx>
          <w:tblLook w:val="04A0" w:firstRow="1" w:lastRow="0" w:firstColumn="1" w:lastColumn="0" w:noHBand="0" w:noVBand="1"/>
        </w:tblPrEx>
        <w:tc>
          <w:tcPr>
            <w:tcW w:w="3883" w:type="dxa"/>
            <w:gridSpan w:val="6"/>
          </w:tcPr>
          <w:p w14:paraId="543BC473"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Łączny nakład pracy studenta</w:t>
            </w:r>
          </w:p>
        </w:tc>
        <w:tc>
          <w:tcPr>
            <w:tcW w:w="5299" w:type="dxa"/>
            <w:gridSpan w:val="7"/>
          </w:tcPr>
          <w:p w14:paraId="13EC5D53" w14:textId="77777777" w:rsidR="00D876C9" w:rsidRPr="00D7404F" w:rsidRDefault="00D876C9" w:rsidP="00DA5004">
            <w:pPr>
              <w:spacing w:line="240" w:lineRule="auto"/>
              <w:rPr>
                <w:rFonts w:ascii="Times New Roman" w:hAnsi="Times New Roman"/>
                <w:sz w:val="20"/>
                <w:szCs w:val="20"/>
              </w:rPr>
            </w:pPr>
            <w:r>
              <w:rPr>
                <w:rFonts w:ascii="Times New Roman" w:hAnsi="Times New Roman"/>
                <w:sz w:val="20"/>
                <w:szCs w:val="20"/>
              </w:rPr>
              <w:t xml:space="preserve">75 </w:t>
            </w:r>
            <w:r w:rsidRPr="00D7404F">
              <w:rPr>
                <w:rFonts w:ascii="Times New Roman" w:hAnsi="Times New Roman"/>
                <w:sz w:val="20"/>
                <w:szCs w:val="20"/>
              </w:rPr>
              <w:t>godz.</w:t>
            </w:r>
          </w:p>
        </w:tc>
      </w:tr>
      <w:tr w:rsidR="00D876C9" w:rsidRPr="00D7404F" w14:paraId="17D83CBD" w14:textId="77777777" w:rsidTr="00DA5004">
        <w:tblPrEx>
          <w:tblLook w:val="04A0" w:firstRow="1" w:lastRow="0" w:firstColumn="1" w:lastColumn="0" w:noHBand="0" w:noVBand="1"/>
        </w:tblPrEx>
        <w:tc>
          <w:tcPr>
            <w:tcW w:w="3883" w:type="dxa"/>
            <w:gridSpan w:val="6"/>
          </w:tcPr>
          <w:p w14:paraId="39ECC92C"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Nakład pracy związany z zajęciami wymagającymi bezpośredniego udziału nauczyciela akademickiego</w:t>
            </w:r>
          </w:p>
        </w:tc>
        <w:tc>
          <w:tcPr>
            <w:tcW w:w="5299" w:type="dxa"/>
            <w:gridSpan w:val="7"/>
          </w:tcPr>
          <w:p w14:paraId="4BEE8103" w14:textId="77777777" w:rsidR="00D876C9" w:rsidRPr="00D7404F" w:rsidRDefault="00D876C9" w:rsidP="00DA5004">
            <w:pPr>
              <w:spacing w:line="240" w:lineRule="auto"/>
              <w:rPr>
                <w:rFonts w:ascii="Times New Roman" w:hAnsi="Times New Roman"/>
                <w:sz w:val="20"/>
                <w:szCs w:val="20"/>
              </w:rPr>
            </w:pPr>
            <w:r>
              <w:rPr>
                <w:rFonts w:ascii="Times New Roman" w:hAnsi="Times New Roman"/>
                <w:sz w:val="20"/>
                <w:szCs w:val="20"/>
              </w:rPr>
              <w:t>18</w:t>
            </w:r>
            <w:r w:rsidRPr="00D7404F">
              <w:rPr>
                <w:rFonts w:ascii="Times New Roman" w:hAnsi="Times New Roman"/>
                <w:sz w:val="20"/>
                <w:szCs w:val="20"/>
              </w:rPr>
              <w:t xml:space="preserve"> godz.</w:t>
            </w:r>
          </w:p>
        </w:tc>
      </w:tr>
      <w:tr w:rsidR="00D876C9" w:rsidRPr="00D7404F" w14:paraId="2124A025" w14:textId="77777777" w:rsidTr="00DA5004">
        <w:tblPrEx>
          <w:tblLook w:val="04A0" w:firstRow="1" w:lastRow="0" w:firstColumn="1" w:lastColumn="0" w:noHBand="0" w:noVBand="1"/>
        </w:tblPrEx>
        <w:tc>
          <w:tcPr>
            <w:tcW w:w="3883" w:type="dxa"/>
            <w:gridSpan w:val="6"/>
          </w:tcPr>
          <w:p w14:paraId="5D9EE0AC"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Liczba godzin, którą student realizuje z wykorzystaniem metod i technik kształcenia na odległość</w:t>
            </w:r>
          </w:p>
        </w:tc>
        <w:tc>
          <w:tcPr>
            <w:tcW w:w="5299" w:type="dxa"/>
            <w:gridSpan w:val="7"/>
          </w:tcPr>
          <w:p w14:paraId="331E014C" w14:textId="77777777" w:rsidR="00D876C9" w:rsidRPr="00D7404F" w:rsidRDefault="00D876C9" w:rsidP="00DA5004">
            <w:pPr>
              <w:spacing w:line="240" w:lineRule="auto"/>
              <w:rPr>
                <w:rFonts w:ascii="Times New Roman" w:hAnsi="Times New Roman"/>
                <w:sz w:val="20"/>
                <w:szCs w:val="20"/>
              </w:rPr>
            </w:pPr>
          </w:p>
        </w:tc>
      </w:tr>
      <w:tr w:rsidR="00D876C9" w:rsidRPr="00D7404F" w14:paraId="194D27DC" w14:textId="77777777" w:rsidTr="00DA5004">
        <w:tc>
          <w:tcPr>
            <w:tcW w:w="9182" w:type="dxa"/>
            <w:gridSpan w:val="13"/>
          </w:tcPr>
          <w:p w14:paraId="152075A0" w14:textId="77777777" w:rsidR="00D876C9" w:rsidRPr="00D7404F" w:rsidRDefault="00D876C9" w:rsidP="00DA5004">
            <w:pPr>
              <w:rPr>
                <w:rFonts w:ascii="Times New Roman" w:hAnsi="Times New Roman"/>
                <w:b/>
                <w:sz w:val="20"/>
                <w:szCs w:val="20"/>
              </w:rPr>
            </w:pPr>
            <w:r w:rsidRPr="00D7404F">
              <w:rPr>
                <w:rFonts w:ascii="Times New Roman" w:hAnsi="Times New Roman"/>
                <w:b/>
                <w:sz w:val="20"/>
                <w:szCs w:val="20"/>
              </w:rPr>
              <w:t xml:space="preserve">Formy i kryteria zaliczenia przedmiotu i ustalenia oceny (F- </w:t>
            </w:r>
            <w:r>
              <w:rPr>
                <w:rFonts w:ascii="Times New Roman" w:hAnsi="Times New Roman"/>
                <w:b/>
                <w:sz w:val="20"/>
                <w:szCs w:val="20"/>
              </w:rPr>
              <w:t xml:space="preserve">formującej; P- podsumowującej) </w:t>
            </w:r>
          </w:p>
        </w:tc>
      </w:tr>
      <w:tr w:rsidR="00D876C9" w:rsidRPr="00D7404F" w14:paraId="30FA9BA1" w14:textId="77777777" w:rsidTr="00DA5004">
        <w:tc>
          <w:tcPr>
            <w:tcW w:w="9182" w:type="dxa"/>
            <w:gridSpan w:val="13"/>
          </w:tcPr>
          <w:p w14:paraId="3FFEE742" w14:textId="77777777" w:rsidR="00D876C9" w:rsidRPr="00D7404F"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D876C9" w:rsidRPr="00D7404F" w14:paraId="02F02763" w14:textId="77777777" w:rsidTr="00DA5004">
        <w:trPr>
          <w:cantSplit/>
          <w:trHeight w:val="710"/>
        </w:trPr>
        <w:tc>
          <w:tcPr>
            <w:tcW w:w="4061" w:type="dxa"/>
            <w:gridSpan w:val="7"/>
          </w:tcPr>
          <w:p w14:paraId="1931425D" w14:textId="77777777" w:rsidR="00D876C9" w:rsidRPr="00D7404F" w:rsidRDefault="00D876C9" w:rsidP="00DA5004">
            <w:pPr>
              <w:spacing w:line="240" w:lineRule="auto"/>
              <w:rPr>
                <w:rFonts w:ascii="Times New Roman" w:hAnsi="Times New Roman"/>
                <w:sz w:val="20"/>
                <w:szCs w:val="20"/>
              </w:rPr>
            </w:pPr>
          </w:p>
        </w:tc>
        <w:tc>
          <w:tcPr>
            <w:tcW w:w="5121" w:type="dxa"/>
            <w:gridSpan w:val="6"/>
          </w:tcPr>
          <w:p w14:paraId="11CB9938" w14:textId="77777777" w:rsidR="00D876C9" w:rsidRPr="00D7404F" w:rsidRDefault="00D876C9" w:rsidP="00DA5004">
            <w:pPr>
              <w:spacing w:line="240" w:lineRule="auto"/>
              <w:rPr>
                <w:rFonts w:ascii="Times New Roman" w:hAnsi="Times New Roman"/>
                <w:sz w:val="20"/>
                <w:szCs w:val="20"/>
              </w:rPr>
            </w:pPr>
            <w:r w:rsidRPr="00D7404F">
              <w:rPr>
                <w:rFonts w:ascii="Times New Roman" w:hAnsi="Times New Roman"/>
                <w:sz w:val="20"/>
                <w:szCs w:val="20"/>
              </w:rPr>
              <w:t>Ocena podsumowująca:</w:t>
            </w:r>
          </w:p>
          <w:p w14:paraId="4AC1ABFF" w14:textId="77777777" w:rsidR="00D876C9" w:rsidRPr="00D7404F" w:rsidRDefault="00D876C9" w:rsidP="00DA5004">
            <w:pPr>
              <w:spacing w:line="240" w:lineRule="auto"/>
              <w:rPr>
                <w:rFonts w:ascii="Times New Roman" w:hAnsi="Times New Roman"/>
                <w:sz w:val="20"/>
                <w:szCs w:val="20"/>
              </w:rPr>
            </w:pPr>
            <w:r>
              <w:rPr>
                <w:rFonts w:ascii="Times New Roman" w:hAnsi="Times New Roman"/>
                <w:sz w:val="20"/>
                <w:szCs w:val="20"/>
              </w:rPr>
              <w:t>Kolokwium</w:t>
            </w:r>
            <w:r w:rsidRPr="00D7404F">
              <w:rPr>
                <w:rFonts w:ascii="Times New Roman" w:hAnsi="Times New Roman"/>
                <w:sz w:val="20"/>
                <w:szCs w:val="20"/>
              </w:rPr>
              <w:t xml:space="preserve"> pisemn</w:t>
            </w:r>
            <w:r>
              <w:rPr>
                <w:rFonts w:ascii="Times New Roman" w:hAnsi="Times New Roman"/>
                <w:sz w:val="20"/>
                <w:szCs w:val="20"/>
              </w:rPr>
              <w:t>e</w:t>
            </w:r>
            <w:r w:rsidRPr="00D7404F">
              <w:rPr>
                <w:rFonts w:ascii="Times New Roman" w:hAnsi="Times New Roman"/>
                <w:sz w:val="20"/>
                <w:szCs w:val="20"/>
              </w:rPr>
              <w:t xml:space="preserve">: pytania opisowe/test; </w:t>
            </w:r>
            <w:r>
              <w:rPr>
                <w:rFonts w:ascii="Times New Roman" w:hAnsi="Times New Roman"/>
                <w:sz w:val="20"/>
                <w:szCs w:val="20"/>
              </w:rPr>
              <w:t>zaliczenie ustne</w:t>
            </w:r>
          </w:p>
        </w:tc>
      </w:tr>
      <w:tr w:rsidR="00D876C9" w:rsidRPr="00D7404F" w14:paraId="3FC83979" w14:textId="77777777" w:rsidTr="00DA5004">
        <w:tc>
          <w:tcPr>
            <w:tcW w:w="9182" w:type="dxa"/>
            <w:gridSpan w:val="13"/>
          </w:tcPr>
          <w:p w14:paraId="5223BAF5"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t>Literatura podstawowa</w:t>
            </w:r>
          </w:p>
        </w:tc>
      </w:tr>
      <w:tr w:rsidR="00D876C9" w:rsidRPr="00D7404F" w14:paraId="098411FE" w14:textId="77777777" w:rsidTr="00DA5004">
        <w:tc>
          <w:tcPr>
            <w:tcW w:w="9182" w:type="dxa"/>
            <w:gridSpan w:val="13"/>
          </w:tcPr>
          <w:p w14:paraId="7F51BA15" w14:textId="77777777" w:rsidR="00D876C9" w:rsidRPr="00D7404F" w:rsidRDefault="00D876C9" w:rsidP="00D567EB">
            <w:pPr>
              <w:numPr>
                <w:ilvl w:val="0"/>
                <w:numId w:val="92"/>
              </w:numPr>
              <w:tabs>
                <w:tab w:val="left" w:pos="851"/>
              </w:tabs>
              <w:spacing w:after="0" w:line="240" w:lineRule="auto"/>
              <w:jc w:val="both"/>
              <w:rPr>
                <w:rFonts w:ascii="Times New Roman" w:hAnsi="Times New Roman"/>
                <w:sz w:val="20"/>
                <w:szCs w:val="20"/>
              </w:rPr>
            </w:pPr>
            <w:r w:rsidRPr="00D7404F">
              <w:rPr>
                <w:rFonts w:ascii="Times New Roman" w:hAnsi="Times New Roman"/>
                <w:sz w:val="20"/>
                <w:szCs w:val="20"/>
              </w:rPr>
              <w:t>Piwowarczyk</w:t>
            </w:r>
            <w:r>
              <w:rPr>
                <w:rFonts w:ascii="Times New Roman" w:hAnsi="Times New Roman"/>
                <w:sz w:val="20"/>
                <w:szCs w:val="20"/>
              </w:rPr>
              <w:t xml:space="preserve"> </w:t>
            </w:r>
            <w:r w:rsidRPr="00D7404F">
              <w:rPr>
                <w:rFonts w:ascii="Times New Roman" w:hAnsi="Times New Roman"/>
                <w:sz w:val="20"/>
                <w:szCs w:val="20"/>
              </w:rPr>
              <w:t>A., Kompetencje komunikacji międzykulturowej: rozwój kompetencji przyszłych ekonomistów i menedżerów, Wydawnictwo C. H. Beck, Warszawa 2020</w:t>
            </w:r>
            <w:r>
              <w:rPr>
                <w:rFonts w:ascii="Times New Roman" w:hAnsi="Times New Roman"/>
                <w:sz w:val="20"/>
                <w:szCs w:val="20"/>
              </w:rPr>
              <w:t>.</w:t>
            </w:r>
          </w:p>
          <w:p w14:paraId="7D5CC3BE" w14:textId="77777777" w:rsidR="00D876C9" w:rsidRPr="00D7404F" w:rsidRDefault="00D876C9" w:rsidP="00D567EB">
            <w:pPr>
              <w:numPr>
                <w:ilvl w:val="0"/>
                <w:numId w:val="92"/>
              </w:numPr>
              <w:tabs>
                <w:tab w:val="left" w:pos="851"/>
              </w:tabs>
              <w:spacing w:after="0" w:line="240" w:lineRule="auto"/>
              <w:jc w:val="both"/>
              <w:rPr>
                <w:rFonts w:ascii="Times New Roman" w:hAnsi="Times New Roman"/>
                <w:sz w:val="20"/>
                <w:szCs w:val="20"/>
              </w:rPr>
            </w:pPr>
            <w:r w:rsidRPr="00D7404F">
              <w:rPr>
                <w:rFonts w:ascii="Times New Roman" w:hAnsi="Times New Roman"/>
                <w:sz w:val="20"/>
                <w:szCs w:val="20"/>
              </w:rPr>
              <w:t>Glinkowska B., Kaczmarek B., Zarządzanie międzynarodowe i internacjonalizacja przedsiębiorstw: teoria i praktyka, Wydawnictwo Uniwersytetu Łódzkiego, Łódź 2016</w:t>
            </w:r>
            <w:r>
              <w:rPr>
                <w:rFonts w:ascii="Times New Roman" w:hAnsi="Times New Roman"/>
                <w:sz w:val="20"/>
                <w:szCs w:val="20"/>
              </w:rPr>
              <w:t>.</w:t>
            </w:r>
          </w:p>
          <w:p w14:paraId="6ACE43A3" w14:textId="77777777" w:rsidR="00D876C9" w:rsidRPr="00D7404F" w:rsidRDefault="00D876C9" w:rsidP="00D567EB">
            <w:pPr>
              <w:numPr>
                <w:ilvl w:val="0"/>
                <w:numId w:val="92"/>
              </w:numPr>
              <w:tabs>
                <w:tab w:val="left" w:pos="851"/>
              </w:tabs>
              <w:spacing w:after="0" w:line="240" w:lineRule="auto"/>
              <w:jc w:val="both"/>
              <w:rPr>
                <w:rFonts w:ascii="Times New Roman" w:hAnsi="Times New Roman"/>
                <w:sz w:val="20"/>
                <w:szCs w:val="20"/>
                <w:lang w:val="en-US"/>
              </w:rPr>
            </w:pPr>
            <w:r w:rsidRPr="00D7404F">
              <w:rPr>
                <w:rFonts w:ascii="Times New Roman" w:hAnsi="Times New Roman"/>
                <w:sz w:val="20"/>
                <w:szCs w:val="20"/>
                <w:lang w:val="en-US"/>
              </w:rPr>
              <w:t>Luthans F., Doh J. P., International management: culture, strategy, and behavior, McGraw-Hill Education, New York 2015</w:t>
            </w:r>
            <w:r>
              <w:rPr>
                <w:rFonts w:ascii="Times New Roman" w:hAnsi="Times New Roman"/>
                <w:sz w:val="20"/>
                <w:szCs w:val="20"/>
                <w:lang w:val="en-US"/>
              </w:rPr>
              <w:t>.</w:t>
            </w:r>
          </w:p>
          <w:p w14:paraId="0605A88C" w14:textId="77777777" w:rsidR="00D876C9" w:rsidRPr="00D7404F" w:rsidRDefault="00D876C9" w:rsidP="00D567EB">
            <w:pPr>
              <w:numPr>
                <w:ilvl w:val="0"/>
                <w:numId w:val="92"/>
              </w:numPr>
              <w:tabs>
                <w:tab w:val="left" w:pos="851"/>
              </w:tabs>
              <w:spacing w:after="0" w:line="240" w:lineRule="auto"/>
              <w:jc w:val="both"/>
              <w:rPr>
                <w:rFonts w:ascii="Times New Roman" w:hAnsi="Times New Roman"/>
                <w:sz w:val="20"/>
                <w:szCs w:val="20"/>
                <w:lang w:val="en-US"/>
              </w:rPr>
            </w:pPr>
            <w:proofErr w:type="spellStart"/>
            <w:r w:rsidRPr="00D7404F">
              <w:rPr>
                <w:rFonts w:ascii="Times New Roman" w:hAnsi="Times New Roman"/>
                <w:sz w:val="20"/>
                <w:szCs w:val="20"/>
                <w:lang w:val="en-US"/>
              </w:rPr>
              <w:t>Rozkwitalska</w:t>
            </w:r>
            <w:proofErr w:type="spellEnd"/>
            <w:r w:rsidRPr="00D7404F">
              <w:rPr>
                <w:rFonts w:ascii="Times New Roman" w:hAnsi="Times New Roman"/>
                <w:sz w:val="20"/>
                <w:szCs w:val="20"/>
                <w:lang w:val="en-US"/>
              </w:rPr>
              <w:t xml:space="preserve"> M., Intercultural management issues, </w:t>
            </w:r>
            <w:proofErr w:type="spellStart"/>
            <w:r w:rsidRPr="00D7404F">
              <w:rPr>
                <w:rFonts w:ascii="Times New Roman" w:hAnsi="Times New Roman"/>
                <w:sz w:val="20"/>
                <w:szCs w:val="20"/>
                <w:lang w:val="en-US"/>
              </w:rPr>
              <w:t>Difin</w:t>
            </w:r>
            <w:proofErr w:type="spellEnd"/>
            <w:r w:rsidRPr="00D7404F">
              <w:rPr>
                <w:rFonts w:ascii="Times New Roman" w:hAnsi="Times New Roman"/>
                <w:sz w:val="20"/>
                <w:szCs w:val="20"/>
                <w:lang w:val="en-US"/>
              </w:rPr>
              <w:t>, Warszawa 2012</w:t>
            </w:r>
            <w:r>
              <w:rPr>
                <w:rFonts w:ascii="Times New Roman" w:hAnsi="Times New Roman"/>
                <w:sz w:val="20"/>
                <w:szCs w:val="20"/>
                <w:lang w:val="en-US"/>
              </w:rPr>
              <w:t>.</w:t>
            </w:r>
          </w:p>
          <w:p w14:paraId="221FBEBB" w14:textId="77777777" w:rsidR="00D876C9" w:rsidRPr="00D7404F" w:rsidRDefault="00D876C9" w:rsidP="00D567EB">
            <w:pPr>
              <w:numPr>
                <w:ilvl w:val="0"/>
                <w:numId w:val="92"/>
              </w:numPr>
              <w:tabs>
                <w:tab w:val="left" w:pos="851"/>
              </w:tabs>
              <w:spacing w:after="0" w:line="240" w:lineRule="auto"/>
              <w:jc w:val="both"/>
              <w:rPr>
                <w:rFonts w:ascii="Times New Roman" w:hAnsi="Times New Roman"/>
                <w:sz w:val="20"/>
                <w:szCs w:val="20"/>
              </w:rPr>
            </w:pPr>
            <w:r w:rsidRPr="00D7404F">
              <w:rPr>
                <w:rFonts w:ascii="Times New Roman" w:hAnsi="Times New Roman"/>
                <w:sz w:val="20"/>
                <w:szCs w:val="20"/>
              </w:rPr>
              <w:t>Glinka S.J.B., Jelonek A.W., Zarządzanie międzykulturowe, Wydaw. Uniwersytetu Jagiellońskiego, Kraków 2010</w:t>
            </w:r>
            <w:r>
              <w:rPr>
                <w:rFonts w:ascii="Times New Roman" w:hAnsi="Times New Roman"/>
                <w:sz w:val="20"/>
                <w:szCs w:val="20"/>
              </w:rPr>
              <w:t>.</w:t>
            </w:r>
          </w:p>
          <w:p w14:paraId="36E4C46E" w14:textId="77777777" w:rsidR="00D876C9" w:rsidRPr="00D7404F" w:rsidRDefault="00D876C9" w:rsidP="00D567EB">
            <w:pPr>
              <w:numPr>
                <w:ilvl w:val="0"/>
                <w:numId w:val="92"/>
              </w:numPr>
              <w:tabs>
                <w:tab w:val="left" w:pos="851"/>
              </w:tabs>
              <w:spacing w:after="0" w:line="240" w:lineRule="auto"/>
              <w:jc w:val="both"/>
              <w:rPr>
                <w:rFonts w:ascii="Times New Roman" w:hAnsi="Times New Roman"/>
                <w:sz w:val="20"/>
                <w:szCs w:val="20"/>
              </w:rPr>
            </w:pPr>
            <w:proofErr w:type="spellStart"/>
            <w:r w:rsidRPr="00D7404F">
              <w:rPr>
                <w:rFonts w:ascii="Times New Roman" w:hAnsi="Times New Roman"/>
                <w:sz w:val="20"/>
                <w:szCs w:val="20"/>
              </w:rPr>
              <w:t>Magala</w:t>
            </w:r>
            <w:proofErr w:type="spellEnd"/>
            <w:r w:rsidRPr="00D7404F">
              <w:rPr>
                <w:rFonts w:ascii="Times New Roman" w:hAnsi="Times New Roman"/>
                <w:sz w:val="20"/>
                <w:szCs w:val="20"/>
              </w:rPr>
              <w:t>, Kompetencje międzykulturowe, Wolters Kluwer Polska, Warszawa 2011</w:t>
            </w:r>
            <w:r>
              <w:rPr>
                <w:rFonts w:ascii="Times New Roman" w:hAnsi="Times New Roman"/>
                <w:sz w:val="20"/>
                <w:szCs w:val="20"/>
              </w:rPr>
              <w:t>.</w:t>
            </w:r>
          </w:p>
          <w:p w14:paraId="01508828" w14:textId="77777777" w:rsidR="00D876C9" w:rsidRPr="00D7404F" w:rsidRDefault="00D876C9" w:rsidP="00D567EB">
            <w:pPr>
              <w:numPr>
                <w:ilvl w:val="0"/>
                <w:numId w:val="92"/>
              </w:numPr>
              <w:tabs>
                <w:tab w:val="left" w:pos="851"/>
              </w:tabs>
              <w:spacing w:after="0" w:line="240" w:lineRule="auto"/>
              <w:jc w:val="both"/>
              <w:rPr>
                <w:rFonts w:ascii="Times New Roman" w:hAnsi="Times New Roman"/>
                <w:sz w:val="20"/>
                <w:szCs w:val="20"/>
              </w:rPr>
            </w:pPr>
            <w:proofErr w:type="spellStart"/>
            <w:r w:rsidRPr="00D7404F">
              <w:rPr>
                <w:rFonts w:ascii="Times New Roman" w:hAnsi="Times New Roman"/>
                <w:sz w:val="20"/>
                <w:szCs w:val="20"/>
              </w:rPr>
              <w:t>Hofstede</w:t>
            </w:r>
            <w:proofErr w:type="spellEnd"/>
            <w:r>
              <w:rPr>
                <w:rFonts w:ascii="Times New Roman" w:hAnsi="Times New Roman"/>
                <w:sz w:val="20"/>
                <w:szCs w:val="20"/>
              </w:rPr>
              <w:t xml:space="preserve"> </w:t>
            </w:r>
            <w:r w:rsidRPr="00D7404F">
              <w:rPr>
                <w:rFonts w:ascii="Times New Roman" w:hAnsi="Times New Roman"/>
                <w:sz w:val="20"/>
                <w:szCs w:val="20"/>
              </w:rPr>
              <w:t xml:space="preserve">G., </w:t>
            </w:r>
            <w:proofErr w:type="spellStart"/>
            <w:r w:rsidRPr="00D7404F">
              <w:rPr>
                <w:rFonts w:ascii="Times New Roman" w:hAnsi="Times New Roman"/>
                <w:sz w:val="20"/>
                <w:szCs w:val="20"/>
              </w:rPr>
              <w:t>Hofstede</w:t>
            </w:r>
            <w:proofErr w:type="spellEnd"/>
            <w:r w:rsidRPr="00D7404F">
              <w:rPr>
                <w:rFonts w:ascii="Times New Roman" w:hAnsi="Times New Roman"/>
                <w:sz w:val="20"/>
                <w:szCs w:val="20"/>
              </w:rPr>
              <w:t xml:space="preserve"> G.J., Kultury i organizacje: zaprogramowanie umysłu, Polskie Wydaw. Ekonomiczne, Warszawa 2007</w:t>
            </w:r>
            <w:r>
              <w:rPr>
                <w:rFonts w:ascii="Times New Roman" w:hAnsi="Times New Roman"/>
                <w:sz w:val="20"/>
                <w:szCs w:val="20"/>
              </w:rPr>
              <w:t>.</w:t>
            </w:r>
          </w:p>
        </w:tc>
      </w:tr>
      <w:tr w:rsidR="00D876C9" w:rsidRPr="00D7404F" w14:paraId="2FD03BA5" w14:textId="77777777" w:rsidTr="00DA5004">
        <w:tc>
          <w:tcPr>
            <w:tcW w:w="9182" w:type="dxa"/>
            <w:gridSpan w:val="13"/>
          </w:tcPr>
          <w:p w14:paraId="2AB2FE3D" w14:textId="77777777" w:rsidR="00D876C9" w:rsidRPr="00D7404F" w:rsidRDefault="00D876C9" w:rsidP="00DA5004">
            <w:pPr>
              <w:spacing w:line="240" w:lineRule="auto"/>
              <w:rPr>
                <w:rFonts w:ascii="Times New Roman" w:hAnsi="Times New Roman"/>
                <w:b/>
                <w:sz w:val="20"/>
                <w:szCs w:val="20"/>
              </w:rPr>
            </w:pPr>
            <w:r w:rsidRPr="00D7404F">
              <w:rPr>
                <w:rFonts w:ascii="Times New Roman" w:hAnsi="Times New Roman"/>
                <w:b/>
                <w:sz w:val="20"/>
                <w:szCs w:val="20"/>
              </w:rPr>
              <w:lastRenderedPageBreak/>
              <w:t>Literatura uzupełniająca</w:t>
            </w:r>
          </w:p>
        </w:tc>
      </w:tr>
      <w:tr w:rsidR="00D876C9" w:rsidRPr="00D7404F" w14:paraId="0B6D8FFF" w14:textId="77777777" w:rsidTr="00DA5004">
        <w:trPr>
          <w:trHeight w:val="286"/>
        </w:trPr>
        <w:tc>
          <w:tcPr>
            <w:tcW w:w="9182" w:type="dxa"/>
            <w:gridSpan w:val="13"/>
          </w:tcPr>
          <w:p w14:paraId="628D0417" w14:textId="77777777" w:rsidR="00D876C9" w:rsidRPr="00D7404F" w:rsidRDefault="00D876C9" w:rsidP="00D567EB">
            <w:pPr>
              <w:pStyle w:val="Tekstprzypisudolnego"/>
              <w:numPr>
                <w:ilvl w:val="0"/>
                <w:numId w:val="93"/>
              </w:numPr>
              <w:ind w:left="306"/>
              <w:jc w:val="both"/>
              <w:rPr>
                <w:color w:val="000000"/>
                <w:spacing w:val="3"/>
              </w:rPr>
            </w:pPr>
            <w:proofErr w:type="spellStart"/>
            <w:r w:rsidRPr="00D7404F">
              <w:t>Ivanov</w:t>
            </w:r>
            <w:proofErr w:type="spellEnd"/>
            <w:r w:rsidRPr="00D7404F">
              <w:t xml:space="preserve"> P., Moc wirtualnych zespołów, Wydawnictwo Naukowe PWN, Warszawa 2018</w:t>
            </w:r>
            <w:r>
              <w:t>.</w:t>
            </w:r>
          </w:p>
          <w:p w14:paraId="56E2D210" w14:textId="77777777" w:rsidR="00D876C9" w:rsidRPr="00D7404F" w:rsidRDefault="00D876C9" w:rsidP="00D567EB">
            <w:pPr>
              <w:pStyle w:val="Tekstprzypisudolnego"/>
              <w:numPr>
                <w:ilvl w:val="0"/>
                <w:numId w:val="93"/>
              </w:numPr>
              <w:ind w:left="306"/>
              <w:jc w:val="both"/>
              <w:rPr>
                <w:color w:val="000000"/>
                <w:spacing w:val="3"/>
              </w:rPr>
            </w:pPr>
            <w:proofErr w:type="spellStart"/>
            <w:r w:rsidRPr="00D7404F">
              <w:t>Rozkwitalska</w:t>
            </w:r>
            <w:proofErr w:type="spellEnd"/>
            <w:r w:rsidRPr="00D7404F">
              <w:t xml:space="preserve"> M., Uczenie się pracowników a kontekst mono- i wielokulturowy organizacji: perspektywa pozytywna w zarządzaniu, Wydawnictwo Naukowe PWN, Warszawa 2018</w:t>
            </w:r>
            <w:r>
              <w:t>.</w:t>
            </w:r>
          </w:p>
          <w:p w14:paraId="56A1A0F4" w14:textId="77777777" w:rsidR="00D876C9" w:rsidRPr="00D7404F" w:rsidRDefault="00D876C9" w:rsidP="00D567EB">
            <w:pPr>
              <w:pStyle w:val="Tekstprzypisudolnego"/>
              <w:numPr>
                <w:ilvl w:val="0"/>
                <w:numId w:val="93"/>
              </w:numPr>
              <w:ind w:left="306"/>
              <w:jc w:val="both"/>
              <w:rPr>
                <w:color w:val="000000"/>
                <w:spacing w:val="3"/>
              </w:rPr>
            </w:pPr>
            <w:r w:rsidRPr="00D7404F">
              <w:t xml:space="preserve">Ignatowski G., Sułkowski Ł. (red.), Komunikacja i zarządzanie międzykulturowe: współczesne wyzwania prawno-organizacyjne, </w:t>
            </w:r>
            <w:proofErr w:type="spellStart"/>
            <w:r w:rsidRPr="00D7404F">
              <w:t>Difin</w:t>
            </w:r>
            <w:proofErr w:type="spellEnd"/>
            <w:r w:rsidRPr="00D7404F">
              <w:t>, Warszawa 2017</w:t>
            </w:r>
            <w:r>
              <w:t>.</w:t>
            </w:r>
          </w:p>
          <w:p w14:paraId="11A8951F" w14:textId="77777777" w:rsidR="00D876C9" w:rsidRPr="00D7404F" w:rsidRDefault="00D876C9" w:rsidP="00D567EB">
            <w:pPr>
              <w:pStyle w:val="Tekstprzypisudolnego"/>
              <w:numPr>
                <w:ilvl w:val="0"/>
                <w:numId w:val="93"/>
              </w:numPr>
              <w:ind w:left="306"/>
              <w:jc w:val="both"/>
              <w:rPr>
                <w:color w:val="000000"/>
                <w:spacing w:val="3"/>
              </w:rPr>
            </w:pPr>
            <w:proofErr w:type="spellStart"/>
            <w:r w:rsidRPr="00D7404F">
              <w:t>Lachiewicz</w:t>
            </w:r>
            <w:proofErr w:type="spellEnd"/>
            <w:r>
              <w:t xml:space="preserve"> S.</w:t>
            </w:r>
            <w:r w:rsidRPr="00D7404F">
              <w:t xml:space="preserve">, </w:t>
            </w:r>
            <w:proofErr w:type="spellStart"/>
            <w:r w:rsidRPr="00D7404F">
              <w:t>Matejun</w:t>
            </w:r>
            <w:proofErr w:type="spellEnd"/>
            <w:r w:rsidRPr="00D7404F">
              <w:t xml:space="preserve"> M. (red.), Zarządzanie rozwojem organizacji w otoczeniu wielokulturowym, Wydawnictwo Politechniki Łódzkiej, Łódź 2014</w:t>
            </w:r>
            <w:r>
              <w:t>.</w:t>
            </w:r>
          </w:p>
        </w:tc>
      </w:tr>
      <w:bookmarkEnd w:id="5"/>
    </w:tbl>
    <w:p w14:paraId="0539D2ED" w14:textId="77777777" w:rsidR="00D876C9" w:rsidRPr="00D7404F" w:rsidRDefault="00D876C9" w:rsidP="00D876C9">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8"/>
        <w:gridCol w:w="963"/>
        <w:gridCol w:w="501"/>
        <w:gridCol w:w="1395"/>
        <w:gridCol w:w="376"/>
        <w:gridCol w:w="175"/>
        <w:gridCol w:w="1016"/>
        <w:gridCol w:w="477"/>
        <w:gridCol w:w="305"/>
        <w:gridCol w:w="175"/>
        <w:gridCol w:w="1299"/>
        <w:gridCol w:w="1389"/>
      </w:tblGrid>
      <w:tr w:rsidR="00D876C9" w:rsidRPr="001C2D1E" w14:paraId="11361432" w14:textId="77777777" w:rsidTr="00DA5004">
        <w:trPr>
          <w:trHeight w:val="267"/>
        </w:trPr>
        <w:tc>
          <w:tcPr>
            <w:tcW w:w="2609" w:type="dxa"/>
            <w:gridSpan w:val="4"/>
            <w:vAlign w:val="center"/>
          </w:tcPr>
          <w:p w14:paraId="1CBC5084"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Kierunek i poziom studiów</w:t>
            </w:r>
          </w:p>
        </w:tc>
        <w:tc>
          <w:tcPr>
            <w:tcW w:w="6607" w:type="dxa"/>
            <w:gridSpan w:val="9"/>
            <w:vAlign w:val="center"/>
          </w:tcPr>
          <w:p w14:paraId="7F699996" w14:textId="77777777" w:rsidR="00D876C9" w:rsidRPr="001C2D1E" w:rsidRDefault="00D876C9" w:rsidP="00DA5004">
            <w:pPr>
              <w:spacing w:line="240" w:lineRule="auto"/>
              <w:rPr>
                <w:rFonts w:ascii="Times New Roman" w:hAnsi="Times New Roman"/>
                <w:b/>
                <w:bCs/>
                <w:sz w:val="20"/>
                <w:szCs w:val="20"/>
              </w:rPr>
            </w:pPr>
            <w:r w:rsidRPr="001C2D1E">
              <w:rPr>
                <w:rFonts w:ascii="Times New Roman" w:hAnsi="Times New Roman"/>
                <w:b/>
                <w:bCs/>
                <w:sz w:val="20"/>
                <w:szCs w:val="20"/>
              </w:rPr>
              <w:t>Logistyka II stopnia</w:t>
            </w:r>
          </w:p>
        </w:tc>
      </w:tr>
      <w:tr w:rsidR="00D876C9" w:rsidRPr="001C2D1E" w14:paraId="645DD022" w14:textId="77777777" w:rsidTr="00DA5004">
        <w:trPr>
          <w:trHeight w:val="267"/>
        </w:trPr>
        <w:tc>
          <w:tcPr>
            <w:tcW w:w="2609" w:type="dxa"/>
            <w:gridSpan w:val="4"/>
            <w:vAlign w:val="center"/>
          </w:tcPr>
          <w:p w14:paraId="62B169A6"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Forma studiów</w:t>
            </w:r>
          </w:p>
        </w:tc>
        <w:tc>
          <w:tcPr>
            <w:tcW w:w="6607" w:type="dxa"/>
            <w:gridSpan w:val="9"/>
            <w:vAlign w:val="center"/>
          </w:tcPr>
          <w:p w14:paraId="4B2EFAF1" w14:textId="77777777" w:rsidR="00D876C9" w:rsidRPr="001C2D1E" w:rsidRDefault="00D876C9" w:rsidP="00DA5004">
            <w:pPr>
              <w:spacing w:line="240" w:lineRule="auto"/>
              <w:rPr>
                <w:rFonts w:ascii="Times New Roman" w:hAnsi="Times New Roman"/>
                <w:b/>
                <w:bCs/>
                <w:sz w:val="20"/>
                <w:szCs w:val="20"/>
              </w:rPr>
            </w:pPr>
            <w:r>
              <w:rPr>
                <w:rFonts w:ascii="Times New Roman" w:hAnsi="Times New Roman"/>
                <w:b/>
                <w:bCs/>
                <w:sz w:val="20"/>
                <w:szCs w:val="20"/>
              </w:rPr>
              <w:t>Nies</w:t>
            </w:r>
            <w:r w:rsidRPr="001C2D1E">
              <w:rPr>
                <w:rFonts w:ascii="Times New Roman" w:hAnsi="Times New Roman"/>
                <w:b/>
                <w:bCs/>
                <w:sz w:val="20"/>
                <w:szCs w:val="20"/>
              </w:rPr>
              <w:t>tacjonarne</w:t>
            </w:r>
          </w:p>
        </w:tc>
      </w:tr>
      <w:tr w:rsidR="00D876C9" w:rsidRPr="001C2D1E" w14:paraId="67987CE0" w14:textId="77777777" w:rsidTr="00DA5004">
        <w:trPr>
          <w:trHeight w:val="267"/>
        </w:trPr>
        <w:tc>
          <w:tcPr>
            <w:tcW w:w="2609" w:type="dxa"/>
            <w:gridSpan w:val="4"/>
            <w:vAlign w:val="center"/>
          </w:tcPr>
          <w:p w14:paraId="7E06875B"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b/>
                <w:sz w:val="20"/>
                <w:szCs w:val="20"/>
              </w:rPr>
              <w:t>Nazwa przedmiotu</w:t>
            </w:r>
          </w:p>
        </w:tc>
        <w:tc>
          <w:tcPr>
            <w:tcW w:w="6607" w:type="dxa"/>
            <w:gridSpan w:val="9"/>
            <w:vAlign w:val="center"/>
          </w:tcPr>
          <w:p w14:paraId="5B83BA8C" w14:textId="77777777" w:rsidR="00D876C9" w:rsidRPr="001C2D1E" w:rsidRDefault="00D876C9" w:rsidP="00DA5004">
            <w:pPr>
              <w:spacing w:line="240" w:lineRule="auto"/>
              <w:rPr>
                <w:rFonts w:ascii="Times New Roman" w:hAnsi="Times New Roman"/>
                <w:b/>
                <w:bCs/>
                <w:sz w:val="20"/>
                <w:szCs w:val="20"/>
              </w:rPr>
            </w:pPr>
            <w:r w:rsidRPr="001C2D1E">
              <w:rPr>
                <w:rFonts w:ascii="Times New Roman" w:hAnsi="Times New Roman"/>
                <w:b/>
                <w:bCs/>
                <w:sz w:val="20"/>
                <w:szCs w:val="20"/>
              </w:rPr>
              <w:t>Zarządzanie międzynarodowe</w:t>
            </w:r>
          </w:p>
        </w:tc>
      </w:tr>
      <w:tr w:rsidR="00D876C9" w:rsidRPr="001C2D1E" w14:paraId="4628D11D" w14:textId="77777777" w:rsidTr="00DA5004">
        <w:trPr>
          <w:trHeight w:val="262"/>
        </w:trPr>
        <w:tc>
          <w:tcPr>
            <w:tcW w:w="2609" w:type="dxa"/>
            <w:gridSpan w:val="4"/>
            <w:vAlign w:val="center"/>
          </w:tcPr>
          <w:p w14:paraId="5FFB8C6B"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Status przedmiotu</w:t>
            </w:r>
          </w:p>
        </w:tc>
        <w:tc>
          <w:tcPr>
            <w:tcW w:w="6607" w:type="dxa"/>
            <w:gridSpan w:val="9"/>
            <w:vAlign w:val="center"/>
          </w:tcPr>
          <w:p w14:paraId="5046C60D" w14:textId="77777777" w:rsidR="00D876C9" w:rsidRPr="001C2D1E" w:rsidRDefault="00D876C9" w:rsidP="00DA5004">
            <w:pPr>
              <w:spacing w:line="240" w:lineRule="auto"/>
              <w:rPr>
                <w:rFonts w:ascii="Times New Roman" w:hAnsi="Times New Roman"/>
                <w:b/>
                <w:bCs/>
                <w:sz w:val="20"/>
                <w:szCs w:val="20"/>
              </w:rPr>
            </w:pPr>
            <w:r w:rsidRPr="001C2D1E">
              <w:rPr>
                <w:rFonts w:ascii="Times New Roman" w:hAnsi="Times New Roman"/>
                <w:b/>
                <w:bCs/>
                <w:sz w:val="20"/>
                <w:szCs w:val="20"/>
              </w:rPr>
              <w:t>Przedmiot modułowy obowiązkowy</w:t>
            </w:r>
          </w:p>
        </w:tc>
      </w:tr>
      <w:tr w:rsidR="00D876C9" w:rsidRPr="001C2D1E" w14:paraId="6C23AD71" w14:textId="77777777" w:rsidTr="00DA5004">
        <w:trPr>
          <w:trHeight w:val="262"/>
        </w:trPr>
        <w:tc>
          <w:tcPr>
            <w:tcW w:w="2609" w:type="dxa"/>
            <w:gridSpan w:val="4"/>
            <w:vAlign w:val="center"/>
          </w:tcPr>
          <w:p w14:paraId="26EB310F"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Moduł kształcenia</w:t>
            </w:r>
          </w:p>
        </w:tc>
        <w:tc>
          <w:tcPr>
            <w:tcW w:w="6607" w:type="dxa"/>
            <w:gridSpan w:val="9"/>
            <w:vAlign w:val="center"/>
          </w:tcPr>
          <w:p w14:paraId="27C5D907" w14:textId="77777777" w:rsidR="00D876C9" w:rsidRPr="001C2D1E" w:rsidRDefault="00D876C9" w:rsidP="00DA5004">
            <w:pPr>
              <w:spacing w:line="240" w:lineRule="auto"/>
              <w:rPr>
                <w:rFonts w:ascii="Times New Roman" w:hAnsi="Times New Roman"/>
                <w:b/>
                <w:bCs/>
                <w:sz w:val="20"/>
                <w:szCs w:val="20"/>
              </w:rPr>
            </w:pPr>
            <w:r w:rsidRPr="001C2D1E">
              <w:rPr>
                <w:rFonts w:ascii="Times New Roman" w:hAnsi="Times New Roman"/>
                <w:b/>
                <w:bCs/>
                <w:sz w:val="20"/>
                <w:szCs w:val="20"/>
              </w:rPr>
              <w:t>Logistyka międzynarodowa</w:t>
            </w:r>
          </w:p>
        </w:tc>
      </w:tr>
      <w:tr w:rsidR="00D876C9" w:rsidRPr="001C2D1E" w14:paraId="01982ECE" w14:textId="77777777" w:rsidTr="00DA5004">
        <w:trPr>
          <w:trHeight w:val="262"/>
        </w:trPr>
        <w:tc>
          <w:tcPr>
            <w:tcW w:w="2609" w:type="dxa"/>
            <w:gridSpan w:val="4"/>
            <w:vAlign w:val="center"/>
          </w:tcPr>
          <w:p w14:paraId="2FC1C854"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Język wykładowy</w:t>
            </w:r>
          </w:p>
        </w:tc>
        <w:tc>
          <w:tcPr>
            <w:tcW w:w="6607" w:type="dxa"/>
            <w:gridSpan w:val="9"/>
            <w:vAlign w:val="center"/>
          </w:tcPr>
          <w:p w14:paraId="382F1728"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Polski</w:t>
            </w:r>
          </w:p>
        </w:tc>
      </w:tr>
      <w:tr w:rsidR="00D876C9" w:rsidRPr="001C2D1E" w14:paraId="5C5BCA22" w14:textId="77777777" w:rsidTr="00DA5004">
        <w:trPr>
          <w:trHeight w:val="262"/>
        </w:trPr>
        <w:tc>
          <w:tcPr>
            <w:tcW w:w="9216" w:type="dxa"/>
            <w:gridSpan w:val="13"/>
            <w:vAlign w:val="center"/>
          </w:tcPr>
          <w:p w14:paraId="46483D13"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Liczba i struktura punktów ECTS</w:t>
            </w:r>
            <w:r w:rsidRPr="001C2D1E">
              <w:rPr>
                <w:rFonts w:ascii="Times New Roman" w:hAnsi="Times New Roman"/>
                <w:sz w:val="20"/>
                <w:szCs w:val="20"/>
              </w:rPr>
              <w:t xml:space="preserve">: </w:t>
            </w:r>
            <w:r>
              <w:rPr>
                <w:rFonts w:ascii="Times New Roman" w:hAnsi="Times New Roman"/>
                <w:b/>
                <w:sz w:val="20"/>
                <w:szCs w:val="20"/>
              </w:rPr>
              <w:t>1 (wykład), 2 (ćwiczenia)</w:t>
            </w:r>
          </w:p>
        </w:tc>
      </w:tr>
      <w:tr w:rsidR="00D876C9" w:rsidRPr="001C2D1E" w14:paraId="6D2B3858" w14:textId="77777777" w:rsidTr="00DA5004">
        <w:trPr>
          <w:trHeight w:val="262"/>
        </w:trPr>
        <w:tc>
          <w:tcPr>
            <w:tcW w:w="2108" w:type="dxa"/>
            <w:gridSpan w:val="3"/>
            <w:vAlign w:val="center"/>
          </w:tcPr>
          <w:p w14:paraId="4866638D"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Formy zajęć</w:t>
            </w:r>
          </w:p>
        </w:tc>
        <w:tc>
          <w:tcPr>
            <w:tcW w:w="1896" w:type="dxa"/>
            <w:gridSpan w:val="2"/>
            <w:vAlign w:val="center"/>
          </w:tcPr>
          <w:p w14:paraId="1B05F2F7" w14:textId="77777777" w:rsidR="00D876C9" w:rsidRPr="001C2D1E" w:rsidRDefault="00D876C9" w:rsidP="00DA5004">
            <w:pPr>
              <w:spacing w:line="240" w:lineRule="auto"/>
              <w:jc w:val="center"/>
              <w:rPr>
                <w:rFonts w:ascii="Times New Roman" w:hAnsi="Times New Roman"/>
                <w:b/>
                <w:sz w:val="20"/>
                <w:szCs w:val="20"/>
              </w:rPr>
            </w:pPr>
            <w:r w:rsidRPr="001C2D1E">
              <w:rPr>
                <w:rFonts w:ascii="Times New Roman" w:hAnsi="Times New Roman"/>
                <w:b/>
                <w:sz w:val="20"/>
                <w:szCs w:val="20"/>
              </w:rPr>
              <w:t>Liczba godzin zajęć</w:t>
            </w:r>
          </w:p>
        </w:tc>
        <w:tc>
          <w:tcPr>
            <w:tcW w:w="2524" w:type="dxa"/>
            <w:gridSpan w:val="6"/>
            <w:vAlign w:val="center"/>
          </w:tcPr>
          <w:p w14:paraId="4E469FEF" w14:textId="77777777" w:rsidR="00D876C9" w:rsidRPr="001C2D1E" w:rsidRDefault="00D876C9" w:rsidP="00DA5004">
            <w:pPr>
              <w:spacing w:line="240" w:lineRule="auto"/>
              <w:jc w:val="center"/>
              <w:rPr>
                <w:rFonts w:ascii="Times New Roman" w:hAnsi="Times New Roman"/>
                <w:b/>
                <w:sz w:val="20"/>
                <w:szCs w:val="20"/>
              </w:rPr>
            </w:pPr>
            <w:r w:rsidRPr="001C2D1E">
              <w:rPr>
                <w:rFonts w:ascii="Times New Roman" w:hAnsi="Times New Roman"/>
                <w:b/>
                <w:sz w:val="20"/>
                <w:szCs w:val="20"/>
              </w:rPr>
              <w:t>Sposób realizacji</w:t>
            </w:r>
          </w:p>
        </w:tc>
        <w:tc>
          <w:tcPr>
            <w:tcW w:w="2688" w:type="dxa"/>
            <w:gridSpan w:val="2"/>
            <w:vAlign w:val="center"/>
          </w:tcPr>
          <w:p w14:paraId="06726221"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b/>
                <w:sz w:val="20"/>
                <w:szCs w:val="20"/>
              </w:rPr>
              <w:t>Sposób zaliczenia</w:t>
            </w:r>
          </w:p>
        </w:tc>
      </w:tr>
      <w:tr w:rsidR="00D876C9" w:rsidRPr="001C2D1E" w14:paraId="303C9657" w14:textId="77777777" w:rsidTr="00DA5004">
        <w:trPr>
          <w:trHeight w:val="262"/>
        </w:trPr>
        <w:tc>
          <w:tcPr>
            <w:tcW w:w="2108" w:type="dxa"/>
            <w:gridSpan w:val="3"/>
            <w:vAlign w:val="center"/>
          </w:tcPr>
          <w:p w14:paraId="2E1D7631"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Wykład</w:t>
            </w:r>
          </w:p>
        </w:tc>
        <w:tc>
          <w:tcPr>
            <w:tcW w:w="1896" w:type="dxa"/>
            <w:gridSpan w:val="2"/>
            <w:shd w:val="clear" w:color="auto" w:fill="auto"/>
            <w:vAlign w:val="center"/>
          </w:tcPr>
          <w:p w14:paraId="3B4BF0C5" w14:textId="77777777" w:rsidR="00D876C9" w:rsidRPr="001C2D1E"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9</w:t>
            </w:r>
          </w:p>
        </w:tc>
        <w:tc>
          <w:tcPr>
            <w:tcW w:w="2524" w:type="dxa"/>
            <w:gridSpan w:val="6"/>
            <w:shd w:val="clear" w:color="auto" w:fill="auto"/>
            <w:vAlign w:val="center"/>
          </w:tcPr>
          <w:p w14:paraId="6B608D88" w14:textId="77777777" w:rsidR="00D876C9" w:rsidRPr="001C2D1E" w:rsidRDefault="00D876C9" w:rsidP="00DA5004">
            <w:pPr>
              <w:spacing w:line="240" w:lineRule="auto"/>
              <w:jc w:val="center"/>
              <w:rPr>
                <w:rFonts w:ascii="Times New Roman" w:hAnsi="Times New Roman"/>
                <w:bCs/>
                <w:sz w:val="20"/>
                <w:szCs w:val="20"/>
              </w:rPr>
            </w:pPr>
            <w:r w:rsidRPr="001C2D1E">
              <w:rPr>
                <w:rFonts w:ascii="Times New Roman" w:hAnsi="Times New Roman"/>
                <w:bCs/>
                <w:sz w:val="20"/>
                <w:szCs w:val="20"/>
              </w:rPr>
              <w:t>Zajęcia w sali dydaktycznej</w:t>
            </w:r>
          </w:p>
        </w:tc>
        <w:tc>
          <w:tcPr>
            <w:tcW w:w="2688" w:type="dxa"/>
            <w:gridSpan w:val="2"/>
            <w:vAlign w:val="center"/>
          </w:tcPr>
          <w:p w14:paraId="72227DAF"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Zaliczenie na ocenę</w:t>
            </w:r>
          </w:p>
        </w:tc>
      </w:tr>
      <w:tr w:rsidR="00D876C9" w:rsidRPr="001C2D1E" w14:paraId="4B9C4049" w14:textId="77777777" w:rsidTr="00DA5004">
        <w:trPr>
          <w:trHeight w:val="262"/>
        </w:trPr>
        <w:tc>
          <w:tcPr>
            <w:tcW w:w="2108" w:type="dxa"/>
            <w:gridSpan w:val="3"/>
            <w:vAlign w:val="center"/>
          </w:tcPr>
          <w:p w14:paraId="1F605383" w14:textId="77777777" w:rsidR="00D876C9" w:rsidRPr="001C2D1E" w:rsidRDefault="00D876C9" w:rsidP="00DA5004">
            <w:pPr>
              <w:spacing w:line="240" w:lineRule="auto"/>
              <w:rPr>
                <w:rFonts w:ascii="Times New Roman" w:hAnsi="Times New Roman"/>
                <w:b/>
                <w:sz w:val="20"/>
                <w:szCs w:val="20"/>
              </w:rPr>
            </w:pPr>
            <w:r>
              <w:rPr>
                <w:rFonts w:ascii="Times New Roman" w:hAnsi="Times New Roman"/>
                <w:b/>
                <w:sz w:val="20"/>
                <w:szCs w:val="20"/>
              </w:rPr>
              <w:t xml:space="preserve">Ćwiczenia </w:t>
            </w:r>
          </w:p>
        </w:tc>
        <w:tc>
          <w:tcPr>
            <w:tcW w:w="1896" w:type="dxa"/>
            <w:gridSpan w:val="2"/>
            <w:shd w:val="clear" w:color="auto" w:fill="auto"/>
            <w:vAlign w:val="center"/>
          </w:tcPr>
          <w:p w14:paraId="4D707C24" w14:textId="77777777" w:rsidR="00D876C9"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9</w:t>
            </w:r>
          </w:p>
        </w:tc>
        <w:tc>
          <w:tcPr>
            <w:tcW w:w="2524" w:type="dxa"/>
            <w:gridSpan w:val="6"/>
            <w:shd w:val="clear" w:color="auto" w:fill="auto"/>
            <w:vAlign w:val="center"/>
          </w:tcPr>
          <w:p w14:paraId="6F5749B7" w14:textId="77777777" w:rsidR="00D876C9" w:rsidRPr="001C2D1E" w:rsidRDefault="00D876C9" w:rsidP="00DA5004">
            <w:pPr>
              <w:spacing w:line="240" w:lineRule="auto"/>
              <w:jc w:val="center"/>
              <w:rPr>
                <w:rFonts w:ascii="Times New Roman" w:hAnsi="Times New Roman"/>
                <w:bCs/>
                <w:sz w:val="20"/>
                <w:szCs w:val="20"/>
              </w:rPr>
            </w:pPr>
            <w:r w:rsidRPr="001C2D1E">
              <w:rPr>
                <w:rFonts w:ascii="Times New Roman" w:hAnsi="Times New Roman"/>
                <w:bCs/>
                <w:sz w:val="20"/>
                <w:szCs w:val="20"/>
              </w:rPr>
              <w:t>Zajęcia w sali dydaktycznej</w:t>
            </w:r>
          </w:p>
        </w:tc>
        <w:tc>
          <w:tcPr>
            <w:tcW w:w="2688" w:type="dxa"/>
            <w:gridSpan w:val="2"/>
            <w:vAlign w:val="center"/>
          </w:tcPr>
          <w:p w14:paraId="02B3ED1E"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Zaliczenie na ocenę</w:t>
            </w:r>
          </w:p>
        </w:tc>
      </w:tr>
      <w:tr w:rsidR="00D876C9" w:rsidRPr="001C2D1E" w14:paraId="731C7A6E" w14:textId="77777777" w:rsidTr="00DA5004">
        <w:trPr>
          <w:trHeight w:val="262"/>
        </w:trPr>
        <w:tc>
          <w:tcPr>
            <w:tcW w:w="9216" w:type="dxa"/>
            <w:gridSpan w:val="13"/>
            <w:vAlign w:val="center"/>
          </w:tcPr>
          <w:p w14:paraId="445B06B1"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b/>
                <w:sz w:val="20"/>
                <w:szCs w:val="20"/>
              </w:rPr>
              <w:t>Prowadzący zajęcia</w:t>
            </w:r>
            <w:r w:rsidRPr="001C2D1E">
              <w:rPr>
                <w:rFonts w:ascii="Times New Roman" w:hAnsi="Times New Roman"/>
                <w:sz w:val="20"/>
                <w:szCs w:val="20"/>
              </w:rPr>
              <w:t xml:space="preserve">: dr Laura </w:t>
            </w:r>
            <w:proofErr w:type="spellStart"/>
            <w:r w:rsidRPr="001C2D1E">
              <w:rPr>
                <w:rFonts w:ascii="Times New Roman" w:hAnsi="Times New Roman"/>
                <w:sz w:val="20"/>
                <w:szCs w:val="20"/>
              </w:rPr>
              <w:t>Płatkowska</w:t>
            </w:r>
            <w:proofErr w:type="spellEnd"/>
            <w:r w:rsidRPr="001C2D1E">
              <w:rPr>
                <w:rFonts w:ascii="Times New Roman" w:hAnsi="Times New Roman"/>
                <w:sz w:val="20"/>
                <w:szCs w:val="20"/>
              </w:rPr>
              <w:t>-Prokopczyk</w:t>
            </w:r>
          </w:p>
        </w:tc>
      </w:tr>
      <w:tr w:rsidR="00D876C9" w:rsidRPr="001C2D1E" w14:paraId="42B5F1F8" w14:textId="77777777" w:rsidTr="00DA5004">
        <w:tc>
          <w:tcPr>
            <w:tcW w:w="9216" w:type="dxa"/>
            <w:gridSpan w:val="13"/>
          </w:tcPr>
          <w:p w14:paraId="2691CEC4"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b/>
                <w:sz w:val="20"/>
                <w:szCs w:val="20"/>
              </w:rPr>
              <w:t>Cel przedmiotu</w:t>
            </w:r>
          </w:p>
        </w:tc>
      </w:tr>
      <w:tr w:rsidR="00D876C9" w:rsidRPr="001C2D1E" w14:paraId="6D5DFDEE" w14:textId="77777777" w:rsidTr="00DA5004">
        <w:tc>
          <w:tcPr>
            <w:tcW w:w="9216" w:type="dxa"/>
            <w:gridSpan w:val="13"/>
          </w:tcPr>
          <w:p w14:paraId="59109CD8"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 xml:space="preserve">Celem przedmiotu jest przekazanie wiedzy oraz ukształtowanie umiejętności studenta w zakresie zarządzania międzynarodowego. W wyniku uczestnictwa w zajęciach student powinien rozumieć podstawowe pojęcia, mechanizmy i metody stosowane w procesie zarządzania międzynarodowego. Istotne jest także nabycie umiejętności implementacji zdobytej wiedzy teoretycznej w studiach przypadków. </w:t>
            </w:r>
          </w:p>
        </w:tc>
      </w:tr>
      <w:tr w:rsidR="00D876C9" w:rsidRPr="001C2D1E" w14:paraId="3A1D9882" w14:textId="77777777" w:rsidTr="00DA5004">
        <w:tc>
          <w:tcPr>
            <w:tcW w:w="9216" w:type="dxa"/>
            <w:gridSpan w:val="13"/>
          </w:tcPr>
          <w:p w14:paraId="49E39024"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b/>
                <w:sz w:val="20"/>
                <w:szCs w:val="20"/>
              </w:rPr>
              <w:t xml:space="preserve">Wymagania wstępne </w:t>
            </w:r>
          </w:p>
        </w:tc>
      </w:tr>
      <w:tr w:rsidR="00D876C9" w:rsidRPr="001C2D1E" w14:paraId="25173464" w14:textId="77777777" w:rsidTr="00DA5004">
        <w:tc>
          <w:tcPr>
            <w:tcW w:w="9216" w:type="dxa"/>
            <w:gridSpan w:val="13"/>
          </w:tcPr>
          <w:p w14:paraId="1C708E7E"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Osiągnięcie wymaganego poziomu wiedzy, posługiwanie się podstawową terminologią z zakresu zarządzania.</w:t>
            </w:r>
          </w:p>
        </w:tc>
      </w:tr>
      <w:tr w:rsidR="00D876C9" w:rsidRPr="001C2D1E" w14:paraId="224238C9" w14:textId="77777777" w:rsidTr="00DA5004">
        <w:tc>
          <w:tcPr>
            <w:tcW w:w="9216" w:type="dxa"/>
            <w:gridSpan w:val="13"/>
          </w:tcPr>
          <w:p w14:paraId="0641B826"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b/>
                <w:sz w:val="20"/>
                <w:szCs w:val="20"/>
              </w:rPr>
              <w:t xml:space="preserve">Efekty uczenia się </w:t>
            </w:r>
          </w:p>
        </w:tc>
      </w:tr>
      <w:tr w:rsidR="00D876C9" w:rsidRPr="001C2D1E" w14:paraId="30A7E247" w14:textId="77777777" w:rsidTr="00DA5004">
        <w:trPr>
          <w:trHeight w:val="162"/>
        </w:trPr>
        <w:tc>
          <w:tcPr>
            <w:tcW w:w="1145" w:type="dxa"/>
            <w:gridSpan w:val="2"/>
            <w:vAlign w:val="center"/>
          </w:tcPr>
          <w:p w14:paraId="61894C96"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Nr efektu uczenia się dla przedmiotu</w:t>
            </w:r>
          </w:p>
        </w:tc>
        <w:tc>
          <w:tcPr>
            <w:tcW w:w="4903" w:type="dxa"/>
            <w:gridSpan w:val="7"/>
            <w:vAlign w:val="center"/>
          </w:tcPr>
          <w:p w14:paraId="6B4C00F7"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Zdefiniowanie efektu</w:t>
            </w:r>
          </w:p>
        </w:tc>
        <w:tc>
          <w:tcPr>
            <w:tcW w:w="1779" w:type="dxa"/>
            <w:gridSpan w:val="3"/>
            <w:vAlign w:val="center"/>
          </w:tcPr>
          <w:p w14:paraId="5DCDE1D7"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 xml:space="preserve">Odniesienie efektu do efektów kierunkowych </w:t>
            </w:r>
          </w:p>
        </w:tc>
        <w:tc>
          <w:tcPr>
            <w:tcW w:w="1389" w:type="dxa"/>
          </w:tcPr>
          <w:p w14:paraId="3E5DD457"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Metoda weryfikacji osiągniętych efektów</w:t>
            </w:r>
          </w:p>
        </w:tc>
      </w:tr>
      <w:tr w:rsidR="00D876C9" w:rsidRPr="001C2D1E" w14:paraId="2E9BE4ED" w14:textId="77777777" w:rsidTr="00DA5004">
        <w:trPr>
          <w:trHeight w:val="159"/>
        </w:trPr>
        <w:tc>
          <w:tcPr>
            <w:tcW w:w="9216" w:type="dxa"/>
            <w:gridSpan w:val="13"/>
            <w:vAlign w:val="center"/>
          </w:tcPr>
          <w:p w14:paraId="33A07B03"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WIEDZA</w:t>
            </w:r>
          </w:p>
        </w:tc>
      </w:tr>
      <w:tr w:rsidR="00D876C9" w:rsidRPr="001C2D1E" w14:paraId="14F898BF" w14:textId="77777777" w:rsidTr="00DA5004">
        <w:trPr>
          <w:trHeight w:val="159"/>
        </w:trPr>
        <w:tc>
          <w:tcPr>
            <w:tcW w:w="1145" w:type="dxa"/>
            <w:gridSpan w:val="2"/>
            <w:vAlign w:val="center"/>
          </w:tcPr>
          <w:p w14:paraId="2DAA32D6"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1</w:t>
            </w:r>
          </w:p>
        </w:tc>
        <w:tc>
          <w:tcPr>
            <w:tcW w:w="4903" w:type="dxa"/>
            <w:gridSpan w:val="7"/>
          </w:tcPr>
          <w:p w14:paraId="756D144E" w14:textId="77777777" w:rsidR="00D876C9" w:rsidRPr="001C2D1E" w:rsidRDefault="00D876C9" w:rsidP="00DA5004">
            <w:pPr>
              <w:autoSpaceDE w:val="0"/>
              <w:autoSpaceDN w:val="0"/>
              <w:adjustRightInd w:val="0"/>
              <w:spacing w:line="240" w:lineRule="auto"/>
              <w:rPr>
                <w:rFonts w:ascii="Times New Roman" w:hAnsi="Times New Roman"/>
                <w:sz w:val="20"/>
                <w:szCs w:val="20"/>
              </w:rPr>
            </w:pPr>
            <w:r w:rsidRPr="001C2D1E">
              <w:rPr>
                <w:rFonts w:ascii="Times New Roman" w:hAnsi="Times New Roman"/>
                <w:color w:val="000000"/>
                <w:sz w:val="20"/>
                <w:szCs w:val="20"/>
              </w:rPr>
              <w:t>Student zna w pogłębionym stopniu – wybrane fakty, obiekty i zjawiska gospodarcze oraz dotyczące ich metody oraz teorie wyjaśniające złożone zależności między nimi, stanowiące zaawansowaną wiedzę ogólną z nauk o zarządzaniu i jakości, w tym głównie z logistyki jako subdyscypliny naukowej, tworzące jej podstawy teoretyczne, uporządkowaną i podbudowaną teoretycznie wiedzę obejmującą kluczowe zagadnienia oraz wybrane zagadnienia z zakresu zaawansowanej wiedzy z obszaru logistyki;</w:t>
            </w:r>
          </w:p>
        </w:tc>
        <w:tc>
          <w:tcPr>
            <w:tcW w:w="1779" w:type="dxa"/>
            <w:gridSpan w:val="3"/>
            <w:vAlign w:val="center"/>
          </w:tcPr>
          <w:p w14:paraId="74B0E8FF" w14:textId="77777777" w:rsidR="00D876C9" w:rsidRPr="001C2D1E" w:rsidRDefault="00D876C9" w:rsidP="00DA5004">
            <w:pPr>
              <w:pStyle w:val="Akapitzlist"/>
              <w:spacing w:line="240" w:lineRule="auto"/>
              <w:ind w:left="0"/>
              <w:jc w:val="center"/>
              <w:rPr>
                <w:rFonts w:ascii="Times New Roman" w:hAnsi="Times New Roman"/>
                <w:sz w:val="20"/>
                <w:szCs w:val="20"/>
              </w:rPr>
            </w:pPr>
            <w:r w:rsidRPr="001C2D1E">
              <w:rPr>
                <w:rFonts w:ascii="Times New Roman" w:hAnsi="Times New Roman"/>
                <w:sz w:val="20"/>
                <w:szCs w:val="20"/>
              </w:rPr>
              <w:t>K_W01</w:t>
            </w:r>
          </w:p>
        </w:tc>
        <w:tc>
          <w:tcPr>
            <w:tcW w:w="1389" w:type="dxa"/>
          </w:tcPr>
          <w:p w14:paraId="41E777CC" w14:textId="77777777" w:rsidR="00D876C9" w:rsidRPr="001C2D1E" w:rsidRDefault="00D876C9" w:rsidP="00DA5004">
            <w:pPr>
              <w:spacing w:line="240" w:lineRule="auto"/>
              <w:jc w:val="center"/>
              <w:rPr>
                <w:rFonts w:ascii="Times New Roman" w:hAnsi="Times New Roman"/>
                <w:sz w:val="20"/>
                <w:szCs w:val="20"/>
              </w:rPr>
            </w:pPr>
          </w:p>
          <w:p w14:paraId="67EB9C02" w14:textId="77777777" w:rsidR="00D876C9" w:rsidRPr="001C2D1E" w:rsidRDefault="00D876C9" w:rsidP="00DA5004">
            <w:pPr>
              <w:spacing w:line="240" w:lineRule="auto"/>
              <w:jc w:val="center"/>
              <w:rPr>
                <w:rFonts w:ascii="Times New Roman" w:hAnsi="Times New Roman"/>
                <w:sz w:val="20"/>
                <w:szCs w:val="20"/>
              </w:rPr>
            </w:pPr>
          </w:p>
          <w:p w14:paraId="54CCDCD4" w14:textId="77777777" w:rsidR="00D876C9" w:rsidRPr="001C2D1E" w:rsidRDefault="00D876C9" w:rsidP="00DA5004">
            <w:pPr>
              <w:spacing w:line="240" w:lineRule="auto"/>
              <w:jc w:val="center"/>
              <w:rPr>
                <w:rFonts w:ascii="Times New Roman" w:hAnsi="Times New Roman"/>
                <w:sz w:val="20"/>
                <w:szCs w:val="20"/>
              </w:rPr>
            </w:pPr>
          </w:p>
          <w:p w14:paraId="5240A4A1"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Kolokwium</w:t>
            </w:r>
            <w:r>
              <w:rPr>
                <w:rFonts w:ascii="Times New Roman" w:hAnsi="Times New Roman"/>
                <w:sz w:val="20"/>
                <w:szCs w:val="20"/>
              </w:rPr>
              <w:t xml:space="preserve"> pisemne</w:t>
            </w:r>
          </w:p>
        </w:tc>
      </w:tr>
      <w:tr w:rsidR="00D876C9" w:rsidRPr="001C2D1E" w14:paraId="651ADC15" w14:textId="77777777" w:rsidTr="00DA5004">
        <w:trPr>
          <w:trHeight w:val="159"/>
        </w:trPr>
        <w:tc>
          <w:tcPr>
            <w:tcW w:w="1145" w:type="dxa"/>
            <w:gridSpan w:val="2"/>
            <w:vAlign w:val="center"/>
          </w:tcPr>
          <w:p w14:paraId="20088C37"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lastRenderedPageBreak/>
              <w:t>2</w:t>
            </w:r>
          </w:p>
        </w:tc>
        <w:tc>
          <w:tcPr>
            <w:tcW w:w="4903" w:type="dxa"/>
            <w:gridSpan w:val="7"/>
          </w:tcPr>
          <w:p w14:paraId="02F7CFA2" w14:textId="77777777" w:rsidR="00D876C9" w:rsidRPr="001C2D1E" w:rsidRDefault="00D876C9" w:rsidP="00DA5004">
            <w:pPr>
              <w:autoSpaceDE w:val="0"/>
              <w:autoSpaceDN w:val="0"/>
              <w:adjustRightInd w:val="0"/>
              <w:spacing w:line="240" w:lineRule="auto"/>
              <w:rPr>
                <w:rFonts w:ascii="Times New Roman" w:hAnsi="Times New Roman"/>
                <w:sz w:val="20"/>
                <w:szCs w:val="20"/>
              </w:rPr>
            </w:pPr>
            <w:r w:rsidRPr="001C2D1E">
              <w:rPr>
                <w:rFonts w:ascii="Times New Roman" w:hAnsi="Times New Roman"/>
                <w:sz w:val="20"/>
                <w:szCs w:val="20"/>
              </w:rPr>
              <w:t>Student zna i rozumie w pogłębionym stopniu- cechy człowieka jako podmiotu rynku oraz zasady kształtowania postaw konsumentów na rynku</w:t>
            </w:r>
          </w:p>
        </w:tc>
        <w:tc>
          <w:tcPr>
            <w:tcW w:w="1779" w:type="dxa"/>
            <w:gridSpan w:val="3"/>
            <w:vAlign w:val="center"/>
          </w:tcPr>
          <w:p w14:paraId="77E52F6C" w14:textId="77777777" w:rsidR="00D876C9" w:rsidRPr="001C2D1E" w:rsidRDefault="00D876C9" w:rsidP="00DA5004">
            <w:pPr>
              <w:pStyle w:val="Akapitzlist"/>
              <w:spacing w:line="240" w:lineRule="auto"/>
              <w:ind w:left="0"/>
              <w:jc w:val="center"/>
              <w:rPr>
                <w:rFonts w:ascii="Times New Roman" w:hAnsi="Times New Roman"/>
                <w:sz w:val="20"/>
                <w:szCs w:val="20"/>
              </w:rPr>
            </w:pPr>
            <w:r w:rsidRPr="001C2D1E">
              <w:rPr>
                <w:rFonts w:ascii="Times New Roman" w:hAnsi="Times New Roman"/>
                <w:sz w:val="20"/>
                <w:szCs w:val="20"/>
              </w:rPr>
              <w:t>K_W09</w:t>
            </w:r>
          </w:p>
        </w:tc>
        <w:tc>
          <w:tcPr>
            <w:tcW w:w="1389" w:type="dxa"/>
          </w:tcPr>
          <w:p w14:paraId="2E593D92" w14:textId="77777777" w:rsidR="00D876C9" w:rsidRPr="001C2D1E" w:rsidRDefault="00D876C9" w:rsidP="00DA5004">
            <w:pPr>
              <w:spacing w:line="240" w:lineRule="auto"/>
              <w:jc w:val="center"/>
              <w:rPr>
                <w:rFonts w:ascii="Times New Roman" w:hAnsi="Times New Roman"/>
                <w:sz w:val="20"/>
                <w:szCs w:val="20"/>
              </w:rPr>
            </w:pPr>
          </w:p>
          <w:p w14:paraId="309BD3D8" w14:textId="77777777" w:rsidR="00D876C9" w:rsidRPr="001C2D1E" w:rsidRDefault="00D876C9" w:rsidP="00DA5004">
            <w:pPr>
              <w:jc w:val="center"/>
              <w:rPr>
                <w:rFonts w:ascii="Times New Roman" w:hAnsi="Times New Roman"/>
                <w:sz w:val="20"/>
                <w:szCs w:val="20"/>
              </w:rPr>
            </w:pPr>
            <w:r w:rsidRPr="001C2D1E">
              <w:rPr>
                <w:rFonts w:ascii="Times New Roman" w:hAnsi="Times New Roman"/>
                <w:sz w:val="20"/>
                <w:szCs w:val="20"/>
              </w:rPr>
              <w:t>Kolokwium</w:t>
            </w:r>
            <w:r>
              <w:rPr>
                <w:rFonts w:ascii="Times New Roman" w:hAnsi="Times New Roman"/>
                <w:sz w:val="20"/>
                <w:szCs w:val="20"/>
              </w:rPr>
              <w:t xml:space="preserve"> pisemne</w:t>
            </w:r>
          </w:p>
        </w:tc>
      </w:tr>
      <w:tr w:rsidR="00D876C9" w:rsidRPr="001C2D1E" w14:paraId="2FE86B9B" w14:textId="77777777" w:rsidTr="00DA5004">
        <w:trPr>
          <w:trHeight w:val="159"/>
        </w:trPr>
        <w:tc>
          <w:tcPr>
            <w:tcW w:w="9216" w:type="dxa"/>
            <w:gridSpan w:val="13"/>
            <w:vAlign w:val="center"/>
          </w:tcPr>
          <w:p w14:paraId="527A10EE" w14:textId="77777777" w:rsidR="00D876C9" w:rsidRPr="001C2D1E"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1C2D1E" w14:paraId="265E4C7E" w14:textId="77777777" w:rsidTr="00DA5004">
        <w:trPr>
          <w:trHeight w:val="159"/>
        </w:trPr>
        <w:tc>
          <w:tcPr>
            <w:tcW w:w="1145" w:type="dxa"/>
            <w:gridSpan w:val="2"/>
            <w:vAlign w:val="center"/>
          </w:tcPr>
          <w:p w14:paraId="0274D76E"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03" w:type="dxa"/>
            <w:gridSpan w:val="7"/>
          </w:tcPr>
          <w:p w14:paraId="57793A53" w14:textId="77777777" w:rsidR="00D876C9" w:rsidRDefault="00D876C9" w:rsidP="00DA5004">
            <w:pPr>
              <w:autoSpaceDE w:val="0"/>
              <w:autoSpaceDN w:val="0"/>
              <w:adjustRightInd w:val="0"/>
              <w:spacing w:line="240" w:lineRule="auto"/>
              <w:rPr>
                <w:rFonts w:ascii="Times New Roman" w:hAnsi="Times New Roman"/>
                <w:sz w:val="20"/>
                <w:szCs w:val="20"/>
              </w:rPr>
            </w:pPr>
            <w:r>
              <w:rPr>
                <w:rFonts w:ascii="Times New Roman" w:hAnsi="Times New Roman"/>
                <w:sz w:val="20"/>
                <w:szCs w:val="20"/>
              </w:rPr>
              <w:t xml:space="preserve">Student potrafi </w:t>
            </w:r>
            <w:r>
              <w:rPr>
                <w:rFonts w:ascii="Times New Roman" w:eastAsia="Times New Roman" w:hAnsi="Times New Roman"/>
                <w:sz w:val="20"/>
                <w:szCs w:val="20"/>
                <w:lang w:eastAsia="pl-PL"/>
              </w:rPr>
              <w:t xml:space="preserve">wykorzystywać posiadaną wiedzę z zakresu zarządzania międzynarodowego oraz formułować i rozwiązywać problemy w tym zakresie </w:t>
            </w:r>
          </w:p>
        </w:tc>
        <w:tc>
          <w:tcPr>
            <w:tcW w:w="1779" w:type="dxa"/>
            <w:gridSpan w:val="3"/>
            <w:vAlign w:val="center"/>
          </w:tcPr>
          <w:p w14:paraId="60BF782A" w14:textId="77777777" w:rsidR="00D876C9" w:rsidRDefault="00D876C9" w:rsidP="00DA5004">
            <w:pPr>
              <w:pStyle w:val="Akapitzlist"/>
              <w:tabs>
                <w:tab w:val="left" w:pos="708"/>
              </w:tabs>
              <w:spacing w:line="240" w:lineRule="auto"/>
              <w:ind w:left="0"/>
              <w:jc w:val="center"/>
              <w:rPr>
                <w:rFonts w:ascii="Times New Roman" w:hAnsi="Times New Roman"/>
                <w:sz w:val="20"/>
                <w:szCs w:val="20"/>
              </w:rPr>
            </w:pPr>
            <w:r>
              <w:rPr>
                <w:rFonts w:ascii="Times New Roman" w:hAnsi="Times New Roman"/>
                <w:sz w:val="20"/>
                <w:szCs w:val="20"/>
              </w:rPr>
              <w:t>K_U01</w:t>
            </w:r>
          </w:p>
        </w:tc>
        <w:tc>
          <w:tcPr>
            <w:tcW w:w="1389" w:type="dxa"/>
          </w:tcPr>
          <w:p w14:paraId="2C71D753"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Kolokwium pisemne</w:t>
            </w:r>
          </w:p>
        </w:tc>
      </w:tr>
      <w:tr w:rsidR="00D876C9" w:rsidRPr="001C2D1E" w14:paraId="1A121C0F" w14:textId="77777777" w:rsidTr="00DA5004">
        <w:trPr>
          <w:trHeight w:val="159"/>
        </w:trPr>
        <w:tc>
          <w:tcPr>
            <w:tcW w:w="9216" w:type="dxa"/>
            <w:gridSpan w:val="13"/>
            <w:vAlign w:val="center"/>
          </w:tcPr>
          <w:p w14:paraId="0AA9403D"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KOMETENCJE SPOŁECZNE</w:t>
            </w:r>
          </w:p>
        </w:tc>
      </w:tr>
      <w:tr w:rsidR="00D876C9" w:rsidRPr="001C2D1E" w14:paraId="6CD2F662" w14:textId="77777777" w:rsidTr="00DA5004">
        <w:trPr>
          <w:trHeight w:val="159"/>
        </w:trPr>
        <w:tc>
          <w:tcPr>
            <w:tcW w:w="1145" w:type="dxa"/>
            <w:gridSpan w:val="2"/>
            <w:vAlign w:val="center"/>
          </w:tcPr>
          <w:p w14:paraId="43CB3242"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03" w:type="dxa"/>
            <w:gridSpan w:val="7"/>
          </w:tcPr>
          <w:p w14:paraId="6553DA67" w14:textId="77777777" w:rsidR="00D876C9" w:rsidRPr="00C2651C" w:rsidRDefault="00D876C9" w:rsidP="00DA5004">
            <w:pPr>
              <w:autoSpaceDE w:val="0"/>
              <w:autoSpaceDN w:val="0"/>
              <w:adjustRightInd w:val="0"/>
              <w:spacing w:line="240" w:lineRule="auto"/>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Absolwent jest gotów do </w:t>
            </w:r>
            <w:r w:rsidRPr="001B6794">
              <w:rPr>
                <w:rFonts w:ascii="Times New Roman" w:eastAsia="Times New Roman" w:hAnsi="Times New Roman"/>
                <w:sz w:val="20"/>
                <w:szCs w:val="20"/>
                <w:lang w:eastAsia="pl-PL"/>
              </w:rPr>
              <w:t>wypełniania zobowiązań społecznych, inspirowania i organizowania działalności na rzecz</w:t>
            </w:r>
            <w:r>
              <w:rPr>
                <w:rFonts w:ascii="Times New Roman" w:eastAsia="Times New Roman" w:hAnsi="Times New Roman"/>
                <w:sz w:val="20"/>
                <w:szCs w:val="20"/>
                <w:lang w:eastAsia="pl-PL"/>
              </w:rPr>
              <w:t xml:space="preserve"> działalności międzynarodowej w praktyce przedsiębiorstw.</w:t>
            </w:r>
          </w:p>
        </w:tc>
        <w:tc>
          <w:tcPr>
            <w:tcW w:w="1779" w:type="dxa"/>
            <w:gridSpan w:val="3"/>
            <w:vAlign w:val="center"/>
          </w:tcPr>
          <w:p w14:paraId="5CEE85BF" w14:textId="77777777" w:rsidR="00D876C9" w:rsidRDefault="00D876C9" w:rsidP="00DA5004">
            <w:pPr>
              <w:pStyle w:val="Akapitzlist"/>
              <w:tabs>
                <w:tab w:val="left" w:pos="708"/>
              </w:tabs>
              <w:spacing w:line="240" w:lineRule="auto"/>
              <w:ind w:left="0"/>
              <w:jc w:val="center"/>
              <w:rPr>
                <w:rFonts w:ascii="Times New Roman" w:hAnsi="Times New Roman"/>
                <w:sz w:val="20"/>
                <w:szCs w:val="20"/>
              </w:rPr>
            </w:pPr>
            <w:r>
              <w:rPr>
                <w:rFonts w:ascii="Times New Roman" w:hAnsi="Times New Roman"/>
                <w:sz w:val="20"/>
                <w:szCs w:val="20"/>
              </w:rPr>
              <w:t>K_K02</w:t>
            </w:r>
          </w:p>
        </w:tc>
        <w:tc>
          <w:tcPr>
            <w:tcW w:w="1389" w:type="dxa"/>
          </w:tcPr>
          <w:p w14:paraId="458DD28B"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1C2D1E" w14:paraId="4BD4453D" w14:textId="77777777" w:rsidTr="00DA5004">
        <w:trPr>
          <w:trHeight w:val="159"/>
        </w:trPr>
        <w:tc>
          <w:tcPr>
            <w:tcW w:w="9216" w:type="dxa"/>
            <w:gridSpan w:val="13"/>
            <w:vAlign w:val="center"/>
          </w:tcPr>
          <w:p w14:paraId="74431046" w14:textId="77777777" w:rsidR="00D876C9" w:rsidRPr="001C2D1E" w:rsidRDefault="00D876C9" w:rsidP="00DA5004">
            <w:pPr>
              <w:jc w:val="center"/>
              <w:rPr>
                <w:rFonts w:ascii="Times New Roman" w:hAnsi="Times New Roman"/>
                <w:sz w:val="20"/>
                <w:szCs w:val="20"/>
              </w:rPr>
            </w:pPr>
            <w:r w:rsidRPr="001C2D1E">
              <w:rPr>
                <w:rFonts w:ascii="Times New Roman" w:hAnsi="Times New Roman"/>
                <w:sz w:val="20"/>
                <w:szCs w:val="20"/>
              </w:rPr>
              <w:t>WYKŁADY</w:t>
            </w:r>
          </w:p>
        </w:tc>
      </w:tr>
      <w:tr w:rsidR="00D876C9" w:rsidRPr="001C2D1E" w14:paraId="39ED3DB3" w14:textId="77777777" w:rsidTr="00DA5004">
        <w:tblPrEx>
          <w:tblLook w:val="04A0" w:firstRow="1" w:lastRow="0" w:firstColumn="1" w:lastColumn="0" w:noHBand="0" w:noVBand="1"/>
        </w:tblPrEx>
        <w:tc>
          <w:tcPr>
            <w:tcW w:w="627" w:type="dxa"/>
          </w:tcPr>
          <w:p w14:paraId="29712016"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Nr zajęć</w:t>
            </w:r>
          </w:p>
        </w:tc>
        <w:tc>
          <w:tcPr>
            <w:tcW w:w="4944" w:type="dxa"/>
            <w:gridSpan w:val="7"/>
            <w:vAlign w:val="center"/>
          </w:tcPr>
          <w:p w14:paraId="73E8A72F"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Treść zajęć/ Temat zajęć</w:t>
            </w:r>
          </w:p>
        </w:tc>
        <w:tc>
          <w:tcPr>
            <w:tcW w:w="782" w:type="dxa"/>
            <w:gridSpan w:val="2"/>
          </w:tcPr>
          <w:p w14:paraId="3F62A2F2"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Liczba godzin</w:t>
            </w:r>
          </w:p>
        </w:tc>
        <w:tc>
          <w:tcPr>
            <w:tcW w:w="2863" w:type="dxa"/>
            <w:gridSpan w:val="3"/>
            <w:vAlign w:val="center"/>
          </w:tcPr>
          <w:p w14:paraId="4611F4E8"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Metoda kształcenia</w:t>
            </w:r>
          </w:p>
        </w:tc>
      </w:tr>
      <w:tr w:rsidR="00D876C9" w14:paraId="5B118FB8"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5D64D890"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4" w:type="dxa"/>
            <w:gridSpan w:val="7"/>
            <w:tcBorders>
              <w:top w:val="single" w:sz="4" w:space="0" w:color="auto"/>
              <w:left w:val="single" w:sz="4" w:space="0" w:color="auto"/>
              <w:bottom w:val="single" w:sz="4" w:space="0" w:color="auto"/>
              <w:right w:val="single" w:sz="4" w:space="0" w:color="auto"/>
            </w:tcBorders>
          </w:tcPr>
          <w:p w14:paraId="00D4F2AB" w14:textId="77777777" w:rsidR="00D876C9" w:rsidRDefault="00D876C9" w:rsidP="00DA5004">
            <w:pPr>
              <w:tabs>
                <w:tab w:val="left" w:pos="268"/>
              </w:tabs>
              <w:spacing w:line="240" w:lineRule="auto"/>
              <w:rPr>
                <w:rFonts w:ascii="Times New Roman" w:hAnsi="Times New Roman"/>
                <w:sz w:val="20"/>
                <w:szCs w:val="20"/>
              </w:rPr>
            </w:pPr>
            <w:r>
              <w:rPr>
                <w:rFonts w:ascii="Times New Roman" w:hAnsi="Times New Roman"/>
                <w:sz w:val="20"/>
                <w:szCs w:val="20"/>
              </w:rPr>
              <w:t>Zarządzanie międzynarodowe - proces i uwarunkowania.  Obszary, czynniki, efekty, podstawowe zagadnienia zarządzania organizacją globalną</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046E423F"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14F0203D"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Wykład konwersatoryjny</w:t>
            </w:r>
          </w:p>
        </w:tc>
      </w:tr>
      <w:tr w:rsidR="00D876C9" w14:paraId="1D512EA9"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4BC37252"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44" w:type="dxa"/>
            <w:gridSpan w:val="7"/>
            <w:tcBorders>
              <w:top w:val="single" w:sz="4" w:space="0" w:color="auto"/>
              <w:left w:val="single" w:sz="4" w:space="0" w:color="auto"/>
              <w:bottom w:val="single" w:sz="4" w:space="0" w:color="auto"/>
              <w:right w:val="single" w:sz="4" w:space="0" w:color="auto"/>
            </w:tcBorders>
          </w:tcPr>
          <w:p w14:paraId="24059619" w14:textId="77777777" w:rsidR="00D876C9" w:rsidRDefault="00D876C9" w:rsidP="00DA5004">
            <w:pPr>
              <w:tabs>
                <w:tab w:val="left" w:pos="268"/>
              </w:tabs>
              <w:spacing w:line="240" w:lineRule="auto"/>
              <w:rPr>
                <w:rFonts w:ascii="Times New Roman" w:hAnsi="Times New Roman"/>
                <w:sz w:val="20"/>
                <w:szCs w:val="20"/>
              </w:rPr>
            </w:pPr>
            <w:r>
              <w:rPr>
                <w:rFonts w:ascii="Times New Roman" w:hAnsi="Times New Roman"/>
                <w:sz w:val="20"/>
                <w:szCs w:val="20"/>
              </w:rPr>
              <w:t>Otoczenie międzynarodowe. Segmenty otoczenia</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055BFC8D"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34F45AEE"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Wykład konwersatoryjny</w:t>
            </w:r>
          </w:p>
        </w:tc>
      </w:tr>
      <w:tr w:rsidR="00D876C9" w14:paraId="42031DD5"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4E77C6D6"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44" w:type="dxa"/>
            <w:gridSpan w:val="7"/>
            <w:tcBorders>
              <w:top w:val="single" w:sz="4" w:space="0" w:color="auto"/>
              <w:left w:val="single" w:sz="4" w:space="0" w:color="auto"/>
              <w:bottom w:val="single" w:sz="4" w:space="0" w:color="auto"/>
              <w:right w:val="single" w:sz="4" w:space="0" w:color="auto"/>
            </w:tcBorders>
          </w:tcPr>
          <w:p w14:paraId="6413D77B"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Globalizacja – pojęcie, obszar, szanse i zagrożenia.</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683E7E6B"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4084CEED"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Wykład konwersatoryjny</w:t>
            </w:r>
          </w:p>
        </w:tc>
      </w:tr>
      <w:tr w:rsidR="00D876C9" w14:paraId="23C030CB"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0C9C5604"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4944" w:type="dxa"/>
            <w:gridSpan w:val="7"/>
            <w:tcBorders>
              <w:top w:val="single" w:sz="4" w:space="0" w:color="auto"/>
              <w:left w:val="single" w:sz="4" w:space="0" w:color="auto"/>
              <w:bottom w:val="single" w:sz="4" w:space="0" w:color="auto"/>
              <w:right w:val="single" w:sz="4" w:space="0" w:color="auto"/>
            </w:tcBorders>
          </w:tcPr>
          <w:p w14:paraId="649C7E90"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Trendy konsumenckie w różnych regionach świata.</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62B05378"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217F17C9"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Wykład konwersatoryjny</w:t>
            </w:r>
          </w:p>
        </w:tc>
      </w:tr>
      <w:tr w:rsidR="00D876C9" w14:paraId="3494D777"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1F1CAD1F"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7"/>
            <w:tcBorders>
              <w:top w:val="single" w:sz="4" w:space="0" w:color="auto"/>
              <w:left w:val="single" w:sz="4" w:space="0" w:color="auto"/>
              <w:bottom w:val="single" w:sz="4" w:space="0" w:color="auto"/>
              <w:right w:val="single" w:sz="4" w:space="0" w:color="auto"/>
            </w:tcBorders>
          </w:tcPr>
          <w:p w14:paraId="2A2A3BC8"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Zarządzanie relacjami z klientem. Negocjacje międzynarodowe.</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31442001"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1D8C909F"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Wykład konwersatoryjny,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p>
        </w:tc>
      </w:tr>
      <w:tr w:rsidR="00D876C9" w14:paraId="7AE0CD58"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4D1AB072"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7"/>
            <w:tcBorders>
              <w:top w:val="single" w:sz="4" w:space="0" w:color="auto"/>
              <w:left w:val="single" w:sz="4" w:space="0" w:color="auto"/>
              <w:bottom w:val="single" w:sz="4" w:space="0" w:color="auto"/>
              <w:right w:val="single" w:sz="4" w:space="0" w:color="auto"/>
            </w:tcBorders>
          </w:tcPr>
          <w:p w14:paraId="13EFD272"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Wejście na rynki zagraniczne – transfer zasobów, kontroli i ryzyka.</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72690866"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4274189B"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Wykład konwersatoryjny,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p>
        </w:tc>
      </w:tr>
      <w:tr w:rsidR="00D876C9" w14:paraId="2A35AB18"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1D329D69"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7"/>
            <w:tcBorders>
              <w:top w:val="single" w:sz="4" w:space="0" w:color="auto"/>
              <w:left w:val="single" w:sz="4" w:space="0" w:color="auto"/>
              <w:bottom w:val="single" w:sz="4" w:space="0" w:color="auto"/>
              <w:right w:val="single" w:sz="4" w:space="0" w:color="auto"/>
            </w:tcBorders>
          </w:tcPr>
          <w:p w14:paraId="39CD831C"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Umiędzynarodowienie a struktury organizacyjne.</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1C2BAB55" w14:textId="77777777" w:rsidR="00D876C9" w:rsidRDefault="00D876C9" w:rsidP="00DA5004">
            <w:pPr>
              <w:jc w:val="center"/>
            </w:pPr>
            <w:r>
              <w:rPr>
                <w:rFonts w:ascii="Times New Roman" w:hAnsi="Times New Roman"/>
                <w:sz w:val="20"/>
                <w:szCs w:val="20"/>
              </w:rPr>
              <w:t>0,5</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52588D68"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Wykład konwersatoryjny,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p>
        </w:tc>
      </w:tr>
      <w:tr w:rsidR="00D876C9" w14:paraId="291E741E"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67F1892A"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8</w:t>
            </w:r>
          </w:p>
        </w:tc>
        <w:tc>
          <w:tcPr>
            <w:tcW w:w="4944" w:type="dxa"/>
            <w:gridSpan w:val="7"/>
            <w:tcBorders>
              <w:top w:val="single" w:sz="4" w:space="0" w:color="auto"/>
              <w:left w:val="single" w:sz="4" w:space="0" w:color="auto"/>
              <w:bottom w:val="single" w:sz="4" w:space="0" w:color="auto"/>
              <w:right w:val="single" w:sz="4" w:space="0" w:color="auto"/>
            </w:tcBorders>
          </w:tcPr>
          <w:p w14:paraId="3827FB1B"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Zarządzanie międzynarodowe i kultura. Zarządzanie międzykulturowe.</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70D91565" w14:textId="77777777" w:rsidR="00D876C9" w:rsidRDefault="00D876C9" w:rsidP="00DA5004">
            <w:pPr>
              <w:jc w:val="center"/>
            </w:pPr>
            <w:r>
              <w:rPr>
                <w:rFonts w:ascii="Times New Roman" w:hAnsi="Times New Roman"/>
                <w:sz w:val="20"/>
                <w:szCs w:val="20"/>
              </w:rPr>
              <w:t>0,5</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5316B4AF"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Wykład konwersatoryjny, gra symulacyjna</w:t>
            </w:r>
          </w:p>
        </w:tc>
      </w:tr>
      <w:tr w:rsidR="00D876C9" w14:paraId="70BADA40"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105974E0"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9</w:t>
            </w:r>
          </w:p>
        </w:tc>
        <w:tc>
          <w:tcPr>
            <w:tcW w:w="4944" w:type="dxa"/>
            <w:gridSpan w:val="7"/>
            <w:tcBorders>
              <w:top w:val="single" w:sz="4" w:space="0" w:color="auto"/>
              <w:left w:val="single" w:sz="4" w:space="0" w:color="auto"/>
              <w:bottom w:val="single" w:sz="4" w:space="0" w:color="auto"/>
              <w:right w:val="single" w:sz="4" w:space="0" w:color="auto"/>
            </w:tcBorders>
          </w:tcPr>
          <w:p w14:paraId="52E55DE9" w14:textId="77777777" w:rsidR="00D876C9" w:rsidRDefault="00D876C9" w:rsidP="00DA5004">
            <w:pPr>
              <w:tabs>
                <w:tab w:val="left" w:pos="268"/>
              </w:tabs>
              <w:spacing w:line="240" w:lineRule="auto"/>
              <w:rPr>
                <w:rFonts w:ascii="Times New Roman" w:hAnsi="Times New Roman"/>
                <w:sz w:val="20"/>
                <w:szCs w:val="20"/>
              </w:rPr>
            </w:pPr>
            <w:r>
              <w:rPr>
                <w:rFonts w:ascii="Times New Roman" w:hAnsi="Times New Roman"/>
                <w:sz w:val="20"/>
                <w:szCs w:val="20"/>
              </w:rPr>
              <w:t xml:space="preserve">Zarządzanie w warunkach </w:t>
            </w:r>
            <w:proofErr w:type="spellStart"/>
            <w:r>
              <w:rPr>
                <w:rFonts w:ascii="Times New Roman" w:hAnsi="Times New Roman"/>
                <w:sz w:val="20"/>
                <w:szCs w:val="20"/>
              </w:rPr>
              <w:t>multikulturowych</w:t>
            </w:r>
            <w:proofErr w:type="spellEnd"/>
            <w:r>
              <w:rPr>
                <w:rFonts w:ascii="Times New Roman" w:hAnsi="Times New Roman"/>
                <w:sz w:val="20"/>
                <w:szCs w:val="20"/>
              </w:rPr>
              <w:t>. Zarządzanie zmianą.</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445097C0"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62DA6E00"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Wykład konwersatoryjny, gra symulacyjna</w:t>
            </w:r>
          </w:p>
        </w:tc>
      </w:tr>
      <w:tr w:rsidR="00D876C9" w14:paraId="18E4E740"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4B53CACD"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10</w:t>
            </w:r>
          </w:p>
        </w:tc>
        <w:tc>
          <w:tcPr>
            <w:tcW w:w="4944" w:type="dxa"/>
            <w:gridSpan w:val="7"/>
            <w:tcBorders>
              <w:top w:val="single" w:sz="4" w:space="0" w:color="auto"/>
              <w:left w:val="single" w:sz="4" w:space="0" w:color="auto"/>
              <w:bottom w:val="single" w:sz="4" w:space="0" w:color="auto"/>
              <w:right w:val="single" w:sz="4" w:space="0" w:color="auto"/>
            </w:tcBorders>
          </w:tcPr>
          <w:p w14:paraId="6897F68F"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Etyka i społeczna odpowiedzialność korporacji.</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28DAAEDB"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6872D867"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Wykład konwersatoryjny, </w:t>
            </w:r>
            <w:proofErr w:type="spellStart"/>
            <w:r>
              <w:rPr>
                <w:rFonts w:ascii="Times New Roman" w:hAnsi="Times New Roman"/>
                <w:sz w:val="20"/>
                <w:szCs w:val="20"/>
              </w:rPr>
              <w:t>case</w:t>
            </w:r>
            <w:proofErr w:type="spellEnd"/>
            <w:r>
              <w:rPr>
                <w:rFonts w:ascii="Times New Roman" w:hAnsi="Times New Roman"/>
                <w:sz w:val="20"/>
                <w:szCs w:val="20"/>
              </w:rPr>
              <w:t xml:space="preserve"> </w:t>
            </w:r>
            <w:proofErr w:type="spellStart"/>
            <w:r>
              <w:rPr>
                <w:rFonts w:ascii="Times New Roman" w:hAnsi="Times New Roman"/>
                <w:sz w:val="20"/>
                <w:szCs w:val="20"/>
              </w:rPr>
              <w:t>study</w:t>
            </w:r>
            <w:proofErr w:type="spellEnd"/>
          </w:p>
        </w:tc>
      </w:tr>
      <w:tr w:rsidR="00D876C9" w14:paraId="23CFBA43" w14:textId="77777777" w:rsidTr="00DA5004">
        <w:tblPrEx>
          <w:tblLook w:val="04A0" w:firstRow="1" w:lastRow="0" w:firstColumn="1" w:lastColumn="0" w:noHBand="0" w:noVBand="1"/>
        </w:tblPrEx>
        <w:tc>
          <w:tcPr>
            <w:tcW w:w="9216" w:type="dxa"/>
            <w:gridSpan w:val="13"/>
            <w:tcBorders>
              <w:top w:val="single" w:sz="4" w:space="0" w:color="auto"/>
              <w:left w:val="single" w:sz="4" w:space="0" w:color="auto"/>
              <w:bottom w:val="single" w:sz="4" w:space="0" w:color="auto"/>
              <w:right w:val="single" w:sz="4" w:space="0" w:color="auto"/>
            </w:tcBorders>
            <w:vAlign w:val="center"/>
          </w:tcPr>
          <w:p w14:paraId="20883115"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w:t>
            </w:r>
          </w:p>
        </w:tc>
      </w:tr>
      <w:tr w:rsidR="00D876C9" w14:paraId="33EFB19E"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tcPr>
          <w:p w14:paraId="732968B0"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Nr zajęć</w:t>
            </w:r>
          </w:p>
        </w:tc>
        <w:tc>
          <w:tcPr>
            <w:tcW w:w="4944" w:type="dxa"/>
            <w:gridSpan w:val="7"/>
            <w:tcBorders>
              <w:top w:val="single" w:sz="4" w:space="0" w:color="auto"/>
              <w:left w:val="single" w:sz="4" w:space="0" w:color="auto"/>
              <w:bottom w:val="single" w:sz="4" w:space="0" w:color="auto"/>
              <w:right w:val="single" w:sz="4" w:space="0" w:color="auto"/>
            </w:tcBorders>
            <w:vAlign w:val="center"/>
          </w:tcPr>
          <w:p w14:paraId="16A22BAA"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Treść zajęć/ Temat zajęć</w:t>
            </w:r>
          </w:p>
        </w:tc>
        <w:tc>
          <w:tcPr>
            <w:tcW w:w="782" w:type="dxa"/>
            <w:gridSpan w:val="2"/>
            <w:tcBorders>
              <w:top w:val="single" w:sz="4" w:space="0" w:color="auto"/>
              <w:left w:val="single" w:sz="4" w:space="0" w:color="auto"/>
              <w:bottom w:val="single" w:sz="4" w:space="0" w:color="auto"/>
              <w:right w:val="single" w:sz="4" w:space="0" w:color="auto"/>
            </w:tcBorders>
          </w:tcPr>
          <w:p w14:paraId="6671D8D2"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Liczba godzin</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3897D5BE"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Metoda kształcenia</w:t>
            </w:r>
          </w:p>
        </w:tc>
      </w:tr>
      <w:tr w:rsidR="00D876C9" w14:paraId="5B95ED68"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0D7DBAD7"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4" w:type="dxa"/>
            <w:gridSpan w:val="7"/>
            <w:tcBorders>
              <w:top w:val="single" w:sz="4" w:space="0" w:color="auto"/>
              <w:left w:val="single" w:sz="4" w:space="0" w:color="auto"/>
              <w:bottom w:val="single" w:sz="4" w:space="0" w:color="auto"/>
              <w:right w:val="single" w:sz="4" w:space="0" w:color="auto"/>
            </w:tcBorders>
          </w:tcPr>
          <w:p w14:paraId="2B7585AD" w14:textId="77777777" w:rsidR="00D876C9" w:rsidRDefault="00D876C9" w:rsidP="00DA5004">
            <w:pPr>
              <w:tabs>
                <w:tab w:val="left" w:pos="268"/>
              </w:tabs>
              <w:spacing w:line="240" w:lineRule="auto"/>
              <w:rPr>
                <w:rFonts w:ascii="Times New Roman" w:hAnsi="Times New Roman"/>
                <w:sz w:val="20"/>
                <w:szCs w:val="20"/>
              </w:rPr>
            </w:pPr>
            <w:r>
              <w:rPr>
                <w:rFonts w:ascii="Times New Roman" w:hAnsi="Times New Roman"/>
                <w:sz w:val="20"/>
                <w:szCs w:val="20"/>
              </w:rPr>
              <w:t>Zarządzanie międzynarodowe - proces i uwarunkowania.  Obszary, czynniki, efekty, podstawowe zagadnienia zarządzania organizacją globalną</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569600D5"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vAlign w:val="center"/>
          </w:tcPr>
          <w:p w14:paraId="53AAD40E"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 xml:space="preserve">Analiza studiów przypadków, dyskusja, </w:t>
            </w:r>
          </w:p>
        </w:tc>
      </w:tr>
      <w:tr w:rsidR="00D876C9" w14:paraId="5FE2694C"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21C1A432"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44" w:type="dxa"/>
            <w:gridSpan w:val="7"/>
            <w:tcBorders>
              <w:top w:val="single" w:sz="4" w:space="0" w:color="auto"/>
              <w:left w:val="single" w:sz="4" w:space="0" w:color="auto"/>
              <w:bottom w:val="single" w:sz="4" w:space="0" w:color="auto"/>
              <w:right w:val="single" w:sz="4" w:space="0" w:color="auto"/>
            </w:tcBorders>
          </w:tcPr>
          <w:p w14:paraId="1CC4DDD8" w14:textId="77777777" w:rsidR="00D876C9" w:rsidRDefault="00D876C9" w:rsidP="00DA5004">
            <w:pPr>
              <w:tabs>
                <w:tab w:val="left" w:pos="268"/>
              </w:tabs>
              <w:spacing w:line="240" w:lineRule="auto"/>
              <w:rPr>
                <w:rFonts w:ascii="Times New Roman" w:hAnsi="Times New Roman"/>
                <w:sz w:val="20"/>
                <w:szCs w:val="20"/>
              </w:rPr>
            </w:pPr>
            <w:r>
              <w:rPr>
                <w:rFonts w:ascii="Times New Roman" w:hAnsi="Times New Roman"/>
                <w:sz w:val="20"/>
                <w:szCs w:val="20"/>
              </w:rPr>
              <w:t>Otoczenie międzynarodowe. Segmenty otoczenia</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477F6C7A"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tcPr>
          <w:p w14:paraId="7E716952" w14:textId="77777777" w:rsidR="00D876C9" w:rsidRDefault="00D876C9" w:rsidP="00DA5004">
            <w:pPr>
              <w:jc w:val="center"/>
            </w:pPr>
            <w:r>
              <w:rPr>
                <w:rFonts w:ascii="Times New Roman" w:hAnsi="Times New Roman"/>
                <w:sz w:val="20"/>
                <w:szCs w:val="20"/>
              </w:rPr>
              <w:t>Analiza studiów przypadków, dyskusja,</w:t>
            </w:r>
          </w:p>
        </w:tc>
      </w:tr>
      <w:tr w:rsidR="00D876C9" w14:paraId="626838A1"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0BEE61DA"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44" w:type="dxa"/>
            <w:gridSpan w:val="7"/>
            <w:tcBorders>
              <w:top w:val="single" w:sz="4" w:space="0" w:color="auto"/>
              <w:left w:val="single" w:sz="4" w:space="0" w:color="auto"/>
              <w:bottom w:val="single" w:sz="4" w:space="0" w:color="auto"/>
              <w:right w:val="single" w:sz="4" w:space="0" w:color="auto"/>
            </w:tcBorders>
          </w:tcPr>
          <w:p w14:paraId="532CA87C"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Globalizacja – pojęcie, obszar, szanse i zagrożenia.</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7348710A"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tcPr>
          <w:p w14:paraId="3D257E39" w14:textId="77777777" w:rsidR="00D876C9" w:rsidRDefault="00D876C9" w:rsidP="00DA5004">
            <w:pPr>
              <w:jc w:val="center"/>
            </w:pPr>
            <w:r>
              <w:rPr>
                <w:rFonts w:ascii="Times New Roman" w:hAnsi="Times New Roman"/>
                <w:sz w:val="20"/>
                <w:szCs w:val="20"/>
              </w:rPr>
              <w:t>Analiza studiów przypadków, dyskusja,</w:t>
            </w:r>
          </w:p>
        </w:tc>
      </w:tr>
      <w:tr w:rsidR="00D876C9" w14:paraId="194B4B07"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53517638"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lastRenderedPageBreak/>
              <w:t>4</w:t>
            </w:r>
          </w:p>
        </w:tc>
        <w:tc>
          <w:tcPr>
            <w:tcW w:w="4944" w:type="dxa"/>
            <w:gridSpan w:val="7"/>
            <w:tcBorders>
              <w:top w:val="single" w:sz="4" w:space="0" w:color="auto"/>
              <w:left w:val="single" w:sz="4" w:space="0" w:color="auto"/>
              <w:bottom w:val="single" w:sz="4" w:space="0" w:color="auto"/>
              <w:right w:val="single" w:sz="4" w:space="0" w:color="auto"/>
            </w:tcBorders>
          </w:tcPr>
          <w:p w14:paraId="7731143D"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Trendy konsumenckie w różnych regionach świata.</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30E25675"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tcPr>
          <w:p w14:paraId="761B885D" w14:textId="77777777" w:rsidR="00D876C9" w:rsidRDefault="00D876C9" w:rsidP="00DA5004">
            <w:pPr>
              <w:jc w:val="center"/>
            </w:pPr>
            <w:r>
              <w:rPr>
                <w:rFonts w:ascii="Times New Roman" w:hAnsi="Times New Roman"/>
                <w:sz w:val="20"/>
                <w:szCs w:val="20"/>
              </w:rPr>
              <w:t>Analiza studiów przypadków, dyskusja,</w:t>
            </w:r>
          </w:p>
        </w:tc>
      </w:tr>
      <w:tr w:rsidR="00D876C9" w14:paraId="246381EF"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788A0D1A"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44" w:type="dxa"/>
            <w:gridSpan w:val="7"/>
            <w:tcBorders>
              <w:top w:val="single" w:sz="4" w:space="0" w:color="auto"/>
              <w:left w:val="single" w:sz="4" w:space="0" w:color="auto"/>
              <w:bottom w:val="single" w:sz="4" w:space="0" w:color="auto"/>
              <w:right w:val="single" w:sz="4" w:space="0" w:color="auto"/>
            </w:tcBorders>
          </w:tcPr>
          <w:p w14:paraId="63259C2C"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Zarządzanie relacjami z klientem. Negocjacje międzynarodowe.</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34E53C65"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tcPr>
          <w:p w14:paraId="594AC48F" w14:textId="77777777" w:rsidR="00D876C9" w:rsidRDefault="00D876C9" w:rsidP="00DA5004">
            <w:pPr>
              <w:jc w:val="center"/>
            </w:pPr>
            <w:r>
              <w:rPr>
                <w:rFonts w:ascii="Times New Roman" w:hAnsi="Times New Roman"/>
                <w:sz w:val="20"/>
                <w:szCs w:val="20"/>
              </w:rPr>
              <w:t>Analiza studiów przypadków, dyskusja,</w:t>
            </w:r>
          </w:p>
        </w:tc>
      </w:tr>
      <w:tr w:rsidR="00D876C9" w14:paraId="3A711515"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187C7B74"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4" w:type="dxa"/>
            <w:gridSpan w:val="7"/>
            <w:tcBorders>
              <w:top w:val="single" w:sz="4" w:space="0" w:color="auto"/>
              <w:left w:val="single" w:sz="4" w:space="0" w:color="auto"/>
              <w:bottom w:val="single" w:sz="4" w:space="0" w:color="auto"/>
              <w:right w:val="single" w:sz="4" w:space="0" w:color="auto"/>
            </w:tcBorders>
          </w:tcPr>
          <w:p w14:paraId="7A98CB82"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Wejście na rynki zagraniczne – transfer zasobów, kontroli i ryzyka.</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52C4272C"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tcPr>
          <w:p w14:paraId="4A1FA105" w14:textId="77777777" w:rsidR="00D876C9" w:rsidRDefault="00D876C9" w:rsidP="00DA5004">
            <w:pPr>
              <w:jc w:val="center"/>
            </w:pPr>
            <w:r>
              <w:rPr>
                <w:rFonts w:ascii="Times New Roman" w:hAnsi="Times New Roman"/>
                <w:sz w:val="20"/>
                <w:szCs w:val="20"/>
              </w:rPr>
              <w:t>Analiza studiów przypadków, dyskusja,</w:t>
            </w:r>
          </w:p>
        </w:tc>
      </w:tr>
      <w:tr w:rsidR="00D876C9" w14:paraId="227DD181"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1F429F6C"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4" w:type="dxa"/>
            <w:gridSpan w:val="7"/>
            <w:tcBorders>
              <w:top w:val="single" w:sz="4" w:space="0" w:color="auto"/>
              <w:left w:val="single" w:sz="4" w:space="0" w:color="auto"/>
              <w:bottom w:val="single" w:sz="4" w:space="0" w:color="auto"/>
              <w:right w:val="single" w:sz="4" w:space="0" w:color="auto"/>
            </w:tcBorders>
          </w:tcPr>
          <w:p w14:paraId="59EAAF13"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Umiędzynarodowienie a struktury organizacyjne.</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1B4B58A0" w14:textId="77777777" w:rsidR="00D876C9" w:rsidRDefault="00D876C9" w:rsidP="00DA5004">
            <w:pPr>
              <w:jc w:val="center"/>
            </w:pPr>
            <w:r>
              <w:rPr>
                <w:rFonts w:ascii="Times New Roman" w:hAnsi="Times New Roman"/>
                <w:sz w:val="20"/>
                <w:szCs w:val="20"/>
              </w:rPr>
              <w:t>0,5</w:t>
            </w:r>
          </w:p>
        </w:tc>
        <w:tc>
          <w:tcPr>
            <w:tcW w:w="2863" w:type="dxa"/>
            <w:gridSpan w:val="3"/>
            <w:tcBorders>
              <w:top w:val="single" w:sz="4" w:space="0" w:color="auto"/>
              <w:left w:val="single" w:sz="4" w:space="0" w:color="auto"/>
              <w:bottom w:val="single" w:sz="4" w:space="0" w:color="auto"/>
              <w:right w:val="single" w:sz="4" w:space="0" w:color="auto"/>
            </w:tcBorders>
          </w:tcPr>
          <w:p w14:paraId="3493BB1B" w14:textId="77777777" w:rsidR="00D876C9" w:rsidRDefault="00D876C9" w:rsidP="00DA5004">
            <w:pPr>
              <w:jc w:val="center"/>
            </w:pPr>
            <w:r>
              <w:rPr>
                <w:rFonts w:ascii="Times New Roman" w:hAnsi="Times New Roman"/>
                <w:sz w:val="20"/>
                <w:szCs w:val="20"/>
              </w:rPr>
              <w:t>Analiza studiów przypadków, dyskusja,</w:t>
            </w:r>
          </w:p>
        </w:tc>
      </w:tr>
      <w:tr w:rsidR="00D876C9" w14:paraId="0210C09E"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4FDAFB68"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8</w:t>
            </w:r>
          </w:p>
        </w:tc>
        <w:tc>
          <w:tcPr>
            <w:tcW w:w="4944" w:type="dxa"/>
            <w:gridSpan w:val="7"/>
            <w:tcBorders>
              <w:top w:val="single" w:sz="4" w:space="0" w:color="auto"/>
              <w:left w:val="single" w:sz="4" w:space="0" w:color="auto"/>
              <w:bottom w:val="single" w:sz="4" w:space="0" w:color="auto"/>
              <w:right w:val="single" w:sz="4" w:space="0" w:color="auto"/>
            </w:tcBorders>
          </w:tcPr>
          <w:p w14:paraId="1EEBB1CE"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Zarządzanie międzynarodowe i kultura. Zarządzanie międzykulturowe.</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5310EA53" w14:textId="77777777" w:rsidR="00D876C9" w:rsidRDefault="00D876C9" w:rsidP="00DA5004">
            <w:pPr>
              <w:jc w:val="center"/>
            </w:pPr>
            <w:r>
              <w:rPr>
                <w:rFonts w:ascii="Times New Roman" w:hAnsi="Times New Roman"/>
                <w:sz w:val="20"/>
                <w:szCs w:val="20"/>
              </w:rPr>
              <w:t>0,5</w:t>
            </w:r>
          </w:p>
        </w:tc>
        <w:tc>
          <w:tcPr>
            <w:tcW w:w="2863" w:type="dxa"/>
            <w:gridSpan w:val="3"/>
            <w:tcBorders>
              <w:top w:val="single" w:sz="4" w:space="0" w:color="auto"/>
              <w:left w:val="single" w:sz="4" w:space="0" w:color="auto"/>
              <w:bottom w:val="single" w:sz="4" w:space="0" w:color="auto"/>
              <w:right w:val="single" w:sz="4" w:space="0" w:color="auto"/>
            </w:tcBorders>
          </w:tcPr>
          <w:p w14:paraId="4AFA5EB9" w14:textId="77777777" w:rsidR="00D876C9" w:rsidRDefault="00D876C9" w:rsidP="00DA5004">
            <w:pPr>
              <w:jc w:val="center"/>
            </w:pPr>
            <w:r>
              <w:rPr>
                <w:rFonts w:ascii="Times New Roman" w:hAnsi="Times New Roman"/>
                <w:sz w:val="20"/>
                <w:szCs w:val="20"/>
              </w:rPr>
              <w:t>Analiza studiów przypadków, dyskusja,</w:t>
            </w:r>
          </w:p>
        </w:tc>
      </w:tr>
      <w:tr w:rsidR="00D876C9" w14:paraId="2FAD7719"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57BA25F8"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9</w:t>
            </w:r>
          </w:p>
        </w:tc>
        <w:tc>
          <w:tcPr>
            <w:tcW w:w="4944" w:type="dxa"/>
            <w:gridSpan w:val="7"/>
            <w:tcBorders>
              <w:top w:val="single" w:sz="4" w:space="0" w:color="auto"/>
              <w:left w:val="single" w:sz="4" w:space="0" w:color="auto"/>
              <w:bottom w:val="single" w:sz="4" w:space="0" w:color="auto"/>
              <w:right w:val="single" w:sz="4" w:space="0" w:color="auto"/>
            </w:tcBorders>
          </w:tcPr>
          <w:p w14:paraId="1B4F7A42" w14:textId="77777777" w:rsidR="00D876C9" w:rsidRDefault="00D876C9" w:rsidP="00DA5004">
            <w:pPr>
              <w:tabs>
                <w:tab w:val="left" w:pos="268"/>
              </w:tabs>
              <w:spacing w:line="240" w:lineRule="auto"/>
              <w:rPr>
                <w:rFonts w:ascii="Times New Roman" w:hAnsi="Times New Roman"/>
                <w:sz w:val="20"/>
                <w:szCs w:val="20"/>
              </w:rPr>
            </w:pPr>
            <w:r>
              <w:rPr>
                <w:rFonts w:ascii="Times New Roman" w:hAnsi="Times New Roman"/>
                <w:sz w:val="20"/>
                <w:szCs w:val="20"/>
              </w:rPr>
              <w:t xml:space="preserve">Zarządzanie w warunkach </w:t>
            </w:r>
            <w:proofErr w:type="spellStart"/>
            <w:r>
              <w:rPr>
                <w:rFonts w:ascii="Times New Roman" w:hAnsi="Times New Roman"/>
                <w:sz w:val="20"/>
                <w:szCs w:val="20"/>
              </w:rPr>
              <w:t>multikulturowych</w:t>
            </w:r>
            <w:proofErr w:type="spellEnd"/>
            <w:r>
              <w:rPr>
                <w:rFonts w:ascii="Times New Roman" w:hAnsi="Times New Roman"/>
                <w:sz w:val="20"/>
                <w:szCs w:val="20"/>
              </w:rPr>
              <w:t>. Zarządzanie zmianą.</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5311F451"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tcPr>
          <w:p w14:paraId="72D6A60F" w14:textId="77777777" w:rsidR="00D876C9" w:rsidRDefault="00D876C9" w:rsidP="00DA5004">
            <w:pPr>
              <w:jc w:val="center"/>
            </w:pPr>
            <w:r>
              <w:rPr>
                <w:rFonts w:ascii="Times New Roman" w:hAnsi="Times New Roman"/>
                <w:sz w:val="20"/>
                <w:szCs w:val="20"/>
              </w:rPr>
              <w:t>Analiza studiów przypadków, dyskusja,</w:t>
            </w:r>
          </w:p>
        </w:tc>
      </w:tr>
      <w:tr w:rsidR="00D876C9" w14:paraId="1095C083" w14:textId="77777777" w:rsidTr="00DA5004">
        <w:tblPrEx>
          <w:tblLook w:val="04A0" w:firstRow="1" w:lastRow="0" w:firstColumn="1" w:lastColumn="0" w:noHBand="0" w:noVBand="1"/>
        </w:tblPrEx>
        <w:tc>
          <w:tcPr>
            <w:tcW w:w="627" w:type="dxa"/>
            <w:tcBorders>
              <w:top w:val="single" w:sz="4" w:space="0" w:color="auto"/>
              <w:left w:val="single" w:sz="4" w:space="0" w:color="auto"/>
              <w:bottom w:val="single" w:sz="4" w:space="0" w:color="auto"/>
              <w:right w:val="single" w:sz="4" w:space="0" w:color="auto"/>
            </w:tcBorders>
            <w:vAlign w:val="center"/>
          </w:tcPr>
          <w:p w14:paraId="2CBED86B"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10</w:t>
            </w:r>
          </w:p>
        </w:tc>
        <w:tc>
          <w:tcPr>
            <w:tcW w:w="4944" w:type="dxa"/>
            <w:gridSpan w:val="7"/>
            <w:tcBorders>
              <w:top w:val="single" w:sz="4" w:space="0" w:color="auto"/>
              <w:left w:val="single" w:sz="4" w:space="0" w:color="auto"/>
              <w:bottom w:val="single" w:sz="4" w:space="0" w:color="auto"/>
              <w:right w:val="single" w:sz="4" w:space="0" w:color="auto"/>
            </w:tcBorders>
          </w:tcPr>
          <w:p w14:paraId="30814EA6"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Etyka i społeczna odpowiedzialność korporacji.</w:t>
            </w:r>
          </w:p>
        </w:tc>
        <w:tc>
          <w:tcPr>
            <w:tcW w:w="782" w:type="dxa"/>
            <w:gridSpan w:val="2"/>
            <w:tcBorders>
              <w:top w:val="single" w:sz="4" w:space="0" w:color="auto"/>
              <w:left w:val="single" w:sz="4" w:space="0" w:color="auto"/>
              <w:bottom w:val="single" w:sz="4" w:space="0" w:color="auto"/>
              <w:right w:val="single" w:sz="4" w:space="0" w:color="auto"/>
            </w:tcBorders>
            <w:vAlign w:val="center"/>
          </w:tcPr>
          <w:p w14:paraId="6BB2FE9C" w14:textId="77777777" w:rsidR="00D876C9" w:rsidRDefault="00D876C9" w:rsidP="00DA5004">
            <w:pPr>
              <w:jc w:val="center"/>
            </w:pPr>
            <w:r w:rsidRPr="00C4079A">
              <w:rPr>
                <w:rFonts w:ascii="Times New Roman" w:hAnsi="Times New Roman"/>
                <w:sz w:val="20"/>
                <w:szCs w:val="20"/>
              </w:rPr>
              <w:t>1</w:t>
            </w:r>
          </w:p>
        </w:tc>
        <w:tc>
          <w:tcPr>
            <w:tcW w:w="2863" w:type="dxa"/>
            <w:gridSpan w:val="3"/>
            <w:tcBorders>
              <w:top w:val="single" w:sz="4" w:space="0" w:color="auto"/>
              <w:left w:val="single" w:sz="4" w:space="0" w:color="auto"/>
              <w:bottom w:val="single" w:sz="4" w:space="0" w:color="auto"/>
              <w:right w:val="single" w:sz="4" w:space="0" w:color="auto"/>
            </w:tcBorders>
          </w:tcPr>
          <w:p w14:paraId="4CDE8B60" w14:textId="77777777" w:rsidR="00D876C9" w:rsidRDefault="00D876C9" w:rsidP="00DA5004">
            <w:pPr>
              <w:jc w:val="center"/>
            </w:pPr>
            <w:r>
              <w:rPr>
                <w:rFonts w:ascii="Times New Roman" w:hAnsi="Times New Roman"/>
                <w:sz w:val="20"/>
                <w:szCs w:val="20"/>
              </w:rPr>
              <w:t>Analiza studiów przypadków, dyskusja,</w:t>
            </w:r>
          </w:p>
        </w:tc>
      </w:tr>
      <w:tr w:rsidR="00D876C9" w:rsidRPr="001C2D1E" w14:paraId="191E8390" w14:textId="77777777" w:rsidTr="00DA5004">
        <w:tblPrEx>
          <w:tblLook w:val="04A0" w:firstRow="1" w:lastRow="0" w:firstColumn="1" w:lastColumn="0" w:noHBand="0" w:noVBand="1"/>
        </w:tblPrEx>
        <w:tc>
          <w:tcPr>
            <w:tcW w:w="9216" w:type="dxa"/>
            <w:gridSpan w:val="13"/>
          </w:tcPr>
          <w:p w14:paraId="5C0724E0"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 xml:space="preserve">Ocena nakładu pracy studenta oraz określenie liczby i struktury punktów ECTS </w:t>
            </w:r>
          </w:p>
        </w:tc>
      </w:tr>
      <w:tr w:rsidR="00D876C9" w:rsidRPr="001C2D1E" w14:paraId="3EBFC375" w14:textId="77777777" w:rsidTr="00DA5004">
        <w:tblPrEx>
          <w:tblLook w:val="04A0" w:firstRow="1" w:lastRow="0" w:firstColumn="1" w:lastColumn="0" w:noHBand="0" w:noVBand="1"/>
        </w:tblPrEx>
        <w:tc>
          <w:tcPr>
            <w:tcW w:w="4380" w:type="dxa"/>
            <w:gridSpan w:val="6"/>
          </w:tcPr>
          <w:p w14:paraId="42A9EB27"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Bilans nakładu pracy przeciętnego studenta</w:t>
            </w:r>
          </w:p>
        </w:tc>
        <w:tc>
          <w:tcPr>
            <w:tcW w:w="4836" w:type="dxa"/>
            <w:gridSpan w:val="7"/>
          </w:tcPr>
          <w:p w14:paraId="0BAF07B8" w14:textId="77777777" w:rsidR="00D876C9" w:rsidRDefault="00D876C9" w:rsidP="00DA5004">
            <w:pPr>
              <w:tabs>
                <w:tab w:val="num" w:pos="360"/>
              </w:tabs>
              <w:spacing w:line="240" w:lineRule="auto"/>
              <w:rPr>
                <w:rFonts w:ascii="Times New Roman" w:hAnsi="Times New Roman"/>
                <w:sz w:val="20"/>
                <w:szCs w:val="20"/>
              </w:rPr>
            </w:pPr>
            <w:r w:rsidRPr="001C2D1E">
              <w:rPr>
                <w:rFonts w:ascii="Times New Roman" w:hAnsi="Times New Roman"/>
                <w:sz w:val="20"/>
                <w:szCs w:val="20"/>
              </w:rPr>
              <w:t xml:space="preserve">- udział w wykładach: </w:t>
            </w:r>
            <w:r>
              <w:rPr>
                <w:rFonts w:ascii="Times New Roman" w:hAnsi="Times New Roman"/>
                <w:sz w:val="20"/>
                <w:szCs w:val="20"/>
              </w:rPr>
              <w:t>9</w:t>
            </w:r>
            <w:r w:rsidRPr="001C2D1E">
              <w:rPr>
                <w:rFonts w:ascii="Times New Roman" w:hAnsi="Times New Roman"/>
                <w:sz w:val="20"/>
                <w:szCs w:val="20"/>
              </w:rPr>
              <w:t xml:space="preserve"> godz.</w:t>
            </w:r>
          </w:p>
          <w:p w14:paraId="54C7DB6F" w14:textId="77777777" w:rsidR="00D876C9" w:rsidRPr="001C2D1E" w:rsidRDefault="00D876C9" w:rsidP="00DA5004">
            <w:pPr>
              <w:tabs>
                <w:tab w:val="num" w:pos="360"/>
              </w:tabs>
              <w:spacing w:line="240" w:lineRule="auto"/>
              <w:rPr>
                <w:rFonts w:ascii="Times New Roman" w:hAnsi="Times New Roman"/>
                <w:sz w:val="20"/>
                <w:szCs w:val="20"/>
              </w:rPr>
            </w:pPr>
            <w:r w:rsidRPr="001C2D1E">
              <w:rPr>
                <w:rFonts w:ascii="Times New Roman" w:hAnsi="Times New Roman"/>
                <w:sz w:val="20"/>
                <w:szCs w:val="20"/>
              </w:rPr>
              <w:t xml:space="preserve">- </w:t>
            </w:r>
            <w:r>
              <w:rPr>
                <w:rFonts w:ascii="Times New Roman" w:hAnsi="Times New Roman"/>
                <w:sz w:val="20"/>
                <w:szCs w:val="20"/>
              </w:rPr>
              <w:t>udział w ćwiczeniach</w:t>
            </w:r>
            <w:r w:rsidRPr="001C2D1E">
              <w:rPr>
                <w:rFonts w:ascii="Times New Roman" w:hAnsi="Times New Roman"/>
                <w:sz w:val="20"/>
                <w:szCs w:val="20"/>
              </w:rPr>
              <w:t xml:space="preserve">: </w:t>
            </w:r>
            <w:r>
              <w:rPr>
                <w:rFonts w:ascii="Times New Roman" w:hAnsi="Times New Roman"/>
                <w:sz w:val="20"/>
                <w:szCs w:val="20"/>
              </w:rPr>
              <w:t>9</w:t>
            </w:r>
            <w:r w:rsidRPr="001C2D1E">
              <w:rPr>
                <w:rFonts w:ascii="Times New Roman" w:hAnsi="Times New Roman"/>
                <w:sz w:val="20"/>
                <w:szCs w:val="20"/>
              </w:rPr>
              <w:t xml:space="preserve"> godz.</w:t>
            </w:r>
          </w:p>
          <w:p w14:paraId="123A1701" w14:textId="77777777" w:rsidR="00D876C9" w:rsidRPr="001C2D1E" w:rsidRDefault="00D876C9" w:rsidP="00DA5004">
            <w:pPr>
              <w:tabs>
                <w:tab w:val="num" w:pos="360"/>
              </w:tabs>
              <w:spacing w:line="240" w:lineRule="auto"/>
              <w:rPr>
                <w:rFonts w:ascii="Times New Roman" w:hAnsi="Times New Roman"/>
                <w:sz w:val="20"/>
                <w:szCs w:val="20"/>
              </w:rPr>
            </w:pPr>
            <w:r w:rsidRPr="001C2D1E">
              <w:rPr>
                <w:rFonts w:ascii="Times New Roman" w:hAnsi="Times New Roman"/>
                <w:sz w:val="20"/>
                <w:szCs w:val="20"/>
              </w:rPr>
              <w:t>-</w:t>
            </w:r>
            <w:r>
              <w:rPr>
                <w:rFonts w:ascii="Times New Roman" w:hAnsi="Times New Roman"/>
                <w:sz w:val="20"/>
                <w:szCs w:val="20"/>
              </w:rPr>
              <w:t xml:space="preserve"> </w:t>
            </w:r>
            <w:r w:rsidRPr="001C2D1E">
              <w:rPr>
                <w:rFonts w:ascii="Times New Roman" w:hAnsi="Times New Roman"/>
                <w:sz w:val="20"/>
                <w:szCs w:val="20"/>
              </w:rPr>
              <w:t>przygotowanie do wykładów, lektura litera</w:t>
            </w:r>
            <w:r>
              <w:rPr>
                <w:rFonts w:ascii="Times New Roman" w:hAnsi="Times New Roman"/>
                <w:sz w:val="20"/>
                <w:szCs w:val="20"/>
              </w:rPr>
              <w:t>tury i dokumentów źródłowych: 25</w:t>
            </w:r>
            <w:r w:rsidRPr="001C2D1E">
              <w:rPr>
                <w:rFonts w:ascii="Times New Roman" w:hAnsi="Times New Roman"/>
                <w:sz w:val="20"/>
                <w:szCs w:val="20"/>
              </w:rPr>
              <w:t xml:space="preserve"> godz.</w:t>
            </w:r>
          </w:p>
          <w:p w14:paraId="5991477F" w14:textId="77777777" w:rsidR="00D876C9" w:rsidRDefault="00D876C9" w:rsidP="00DA5004">
            <w:pPr>
              <w:tabs>
                <w:tab w:val="num" w:pos="360"/>
              </w:tabs>
              <w:spacing w:line="240" w:lineRule="auto"/>
              <w:rPr>
                <w:rFonts w:ascii="Times New Roman" w:hAnsi="Times New Roman"/>
                <w:sz w:val="20"/>
                <w:szCs w:val="20"/>
              </w:rPr>
            </w:pPr>
            <w:r w:rsidRPr="001C2D1E">
              <w:rPr>
                <w:rFonts w:ascii="Times New Roman" w:hAnsi="Times New Roman"/>
                <w:sz w:val="20"/>
                <w:szCs w:val="20"/>
              </w:rPr>
              <w:t xml:space="preserve">- przygotowanie </w:t>
            </w:r>
            <w:r>
              <w:rPr>
                <w:rFonts w:ascii="Times New Roman" w:hAnsi="Times New Roman"/>
                <w:sz w:val="20"/>
                <w:szCs w:val="20"/>
              </w:rPr>
              <w:t>do  zaliczenia</w:t>
            </w:r>
            <w:r w:rsidRPr="001C2D1E">
              <w:rPr>
                <w:rFonts w:ascii="Times New Roman" w:hAnsi="Times New Roman"/>
                <w:sz w:val="20"/>
                <w:szCs w:val="20"/>
              </w:rPr>
              <w:t xml:space="preserve">: </w:t>
            </w:r>
            <w:r>
              <w:rPr>
                <w:rFonts w:ascii="Times New Roman" w:hAnsi="Times New Roman"/>
                <w:sz w:val="20"/>
                <w:szCs w:val="20"/>
              </w:rPr>
              <w:t>29</w:t>
            </w:r>
            <w:r w:rsidRPr="001C2D1E">
              <w:rPr>
                <w:rFonts w:ascii="Times New Roman" w:hAnsi="Times New Roman"/>
                <w:sz w:val="20"/>
                <w:szCs w:val="20"/>
              </w:rPr>
              <w:t xml:space="preserve"> godz.</w:t>
            </w:r>
          </w:p>
          <w:p w14:paraId="3570AD93" w14:textId="77777777" w:rsidR="00D876C9" w:rsidRPr="001C2D1E" w:rsidRDefault="00D876C9" w:rsidP="00DA5004">
            <w:pPr>
              <w:tabs>
                <w:tab w:val="num" w:pos="360"/>
              </w:tabs>
              <w:spacing w:line="240" w:lineRule="auto"/>
              <w:rPr>
                <w:rFonts w:ascii="Times New Roman" w:hAnsi="Times New Roman"/>
                <w:sz w:val="20"/>
                <w:szCs w:val="20"/>
              </w:rPr>
            </w:pPr>
            <w:r>
              <w:rPr>
                <w:rFonts w:ascii="Times New Roman" w:hAnsi="Times New Roman"/>
                <w:sz w:val="20"/>
                <w:szCs w:val="20"/>
              </w:rPr>
              <w:t>- udział w egzaminie/zaliczeniu na ocenę: 3 godz.</w:t>
            </w:r>
          </w:p>
        </w:tc>
      </w:tr>
      <w:tr w:rsidR="00D876C9" w:rsidRPr="001C2D1E" w14:paraId="5830D7C0" w14:textId="77777777" w:rsidTr="00DA5004">
        <w:tblPrEx>
          <w:tblLook w:val="04A0" w:firstRow="1" w:lastRow="0" w:firstColumn="1" w:lastColumn="0" w:noHBand="0" w:noVBand="1"/>
        </w:tblPrEx>
        <w:tc>
          <w:tcPr>
            <w:tcW w:w="4380" w:type="dxa"/>
            <w:gridSpan w:val="6"/>
          </w:tcPr>
          <w:p w14:paraId="5DBA3E49"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Łączny nakład pracy studenta</w:t>
            </w:r>
          </w:p>
        </w:tc>
        <w:tc>
          <w:tcPr>
            <w:tcW w:w="4836" w:type="dxa"/>
            <w:gridSpan w:val="7"/>
          </w:tcPr>
          <w:p w14:paraId="4CF46E1B" w14:textId="77777777" w:rsidR="00D876C9" w:rsidRPr="001C2D1E" w:rsidRDefault="00D876C9" w:rsidP="00DA5004">
            <w:pPr>
              <w:spacing w:line="240" w:lineRule="auto"/>
              <w:rPr>
                <w:rFonts w:ascii="Times New Roman" w:hAnsi="Times New Roman"/>
                <w:sz w:val="20"/>
                <w:szCs w:val="20"/>
              </w:rPr>
            </w:pPr>
            <w:r>
              <w:rPr>
                <w:rFonts w:ascii="Times New Roman" w:hAnsi="Times New Roman"/>
                <w:sz w:val="20"/>
                <w:szCs w:val="20"/>
              </w:rPr>
              <w:t>75</w:t>
            </w:r>
            <w:r w:rsidRPr="001C2D1E">
              <w:rPr>
                <w:rFonts w:ascii="Times New Roman" w:hAnsi="Times New Roman"/>
                <w:sz w:val="20"/>
                <w:szCs w:val="20"/>
              </w:rPr>
              <w:t xml:space="preserve"> godz. </w:t>
            </w:r>
          </w:p>
        </w:tc>
      </w:tr>
      <w:tr w:rsidR="00D876C9" w:rsidRPr="001C2D1E" w14:paraId="610CEB4C" w14:textId="77777777" w:rsidTr="00DA5004">
        <w:tblPrEx>
          <w:tblLook w:val="04A0" w:firstRow="1" w:lastRow="0" w:firstColumn="1" w:lastColumn="0" w:noHBand="0" w:noVBand="1"/>
        </w:tblPrEx>
        <w:tc>
          <w:tcPr>
            <w:tcW w:w="4380" w:type="dxa"/>
            <w:gridSpan w:val="6"/>
          </w:tcPr>
          <w:p w14:paraId="64D1C7B3"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Nakład pracy związany z zajęciami wymagającymi bezpośredniego udziału nauczyciela akademickiego</w:t>
            </w:r>
          </w:p>
        </w:tc>
        <w:tc>
          <w:tcPr>
            <w:tcW w:w="4836" w:type="dxa"/>
            <w:gridSpan w:val="7"/>
          </w:tcPr>
          <w:p w14:paraId="5EE70DE5" w14:textId="77777777" w:rsidR="00D876C9" w:rsidRPr="001C2D1E" w:rsidRDefault="00D876C9" w:rsidP="00DA5004">
            <w:pPr>
              <w:spacing w:line="240" w:lineRule="auto"/>
              <w:rPr>
                <w:rFonts w:ascii="Times New Roman" w:hAnsi="Times New Roman"/>
                <w:sz w:val="20"/>
                <w:szCs w:val="20"/>
              </w:rPr>
            </w:pPr>
            <w:r>
              <w:rPr>
                <w:rFonts w:ascii="Times New Roman" w:hAnsi="Times New Roman"/>
                <w:sz w:val="20"/>
                <w:szCs w:val="20"/>
              </w:rPr>
              <w:t xml:space="preserve">18 </w:t>
            </w:r>
            <w:r w:rsidRPr="001C2D1E">
              <w:rPr>
                <w:rFonts w:ascii="Times New Roman" w:hAnsi="Times New Roman"/>
                <w:sz w:val="20"/>
                <w:szCs w:val="20"/>
              </w:rPr>
              <w:t>godz.</w:t>
            </w:r>
          </w:p>
        </w:tc>
      </w:tr>
      <w:tr w:rsidR="00D876C9" w:rsidRPr="001C2D1E" w14:paraId="6016536C" w14:textId="77777777" w:rsidTr="00DA5004">
        <w:tblPrEx>
          <w:tblLook w:val="04A0" w:firstRow="1" w:lastRow="0" w:firstColumn="1" w:lastColumn="0" w:noHBand="0" w:noVBand="1"/>
        </w:tblPrEx>
        <w:tc>
          <w:tcPr>
            <w:tcW w:w="4380" w:type="dxa"/>
            <w:gridSpan w:val="6"/>
          </w:tcPr>
          <w:p w14:paraId="47ABAC09"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Liczba godzin, którą student realizuje z wykorzystaniem metod i technik kształcenia na odległość</w:t>
            </w:r>
          </w:p>
        </w:tc>
        <w:tc>
          <w:tcPr>
            <w:tcW w:w="4836" w:type="dxa"/>
            <w:gridSpan w:val="7"/>
          </w:tcPr>
          <w:p w14:paraId="1FF39E8D" w14:textId="77777777" w:rsidR="00D876C9" w:rsidRPr="001C2D1E" w:rsidRDefault="00D876C9" w:rsidP="00DA5004">
            <w:pPr>
              <w:spacing w:line="240" w:lineRule="auto"/>
              <w:rPr>
                <w:rFonts w:ascii="Times New Roman" w:hAnsi="Times New Roman"/>
                <w:sz w:val="20"/>
                <w:szCs w:val="20"/>
              </w:rPr>
            </w:pPr>
          </w:p>
        </w:tc>
      </w:tr>
      <w:tr w:rsidR="00D876C9" w:rsidRPr="001C2D1E" w14:paraId="21F04A56" w14:textId="77777777" w:rsidTr="00DA5004">
        <w:tc>
          <w:tcPr>
            <w:tcW w:w="9216" w:type="dxa"/>
            <w:gridSpan w:val="13"/>
          </w:tcPr>
          <w:p w14:paraId="538B4C05" w14:textId="77777777" w:rsidR="00D876C9" w:rsidRPr="001C2D1E" w:rsidRDefault="00D876C9" w:rsidP="00DA5004">
            <w:pPr>
              <w:rPr>
                <w:rFonts w:ascii="Times New Roman" w:hAnsi="Times New Roman"/>
                <w:b/>
                <w:sz w:val="20"/>
                <w:szCs w:val="20"/>
              </w:rPr>
            </w:pPr>
            <w:r w:rsidRPr="001C2D1E">
              <w:rPr>
                <w:rFonts w:ascii="Times New Roman" w:hAnsi="Times New Roman"/>
                <w:b/>
                <w:sz w:val="20"/>
                <w:szCs w:val="20"/>
              </w:rPr>
              <w:t xml:space="preserve">Formy i kryteria zaliczenia przedmiotu i ustalenia oceny (F- formującej; P- podsumowującej) </w:t>
            </w:r>
          </w:p>
        </w:tc>
      </w:tr>
      <w:tr w:rsidR="00D876C9" w:rsidRPr="001C2D1E" w14:paraId="074DDF9B" w14:textId="77777777" w:rsidTr="00DA5004">
        <w:tc>
          <w:tcPr>
            <w:tcW w:w="9216" w:type="dxa"/>
            <w:gridSpan w:val="13"/>
          </w:tcPr>
          <w:p w14:paraId="1A609C03" w14:textId="77777777" w:rsidR="00D876C9" w:rsidRPr="001C2D1E" w:rsidRDefault="00D876C9" w:rsidP="00DA5004">
            <w:pPr>
              <w:spacing w:line="240" w:lineRule="auto"/>
              <w:jc w:val="center"/>
              <w:rPr>
                <w:rFonts w:ascii="Times New Roman" w:hAnsi="Times New Roman"/>
                <w:sz w:val="20"/>
                <w:szCs w:val="20"/>
              </w:rPr>
            </w:pPr>
            <w:r w:rsidRPr="001C2D1E">
              <w:rPr>
                <w:rFonts w:ascii="Times New Roman" w:hAnsi="Times New Roman"/>
                <w:sz w:val="20"/>
                <w:szCs w:val="20"/>
              </w:rPr>
              <w:t>WYKŁADY</w:t>
            </w:r>
          </w:p>
        </w:tc>
      </w:tr>
      <w:tr w:rsidR="00D876C9" w:rsidRPr="001C2D1E" w14:paraId="36F20348" w14:textId="77777777" w:rsidTr="00DA5004">
        <w:trPr>
          <w:trHeight w:val="157"/>
        </w:trPr>
        <w:tc>
          <w:tcPr>
            <w:tcW w:w="4555" w:type="dxa"/>
            <w:gridSpan w:val="7"/>
          </w:tcPr>
          <w:p w14:paraId="5187FFD8"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F1 - kolokwium sprawdzające wiedzę zdobytą podczas wykładów i umiejętność jej zastosowania do rozwiązywania problemów praktycznych.</w:t>
            </w:r>
          </w:p>
        </w:tc>
        <w:tc>
          <w:tcPr>
            <w:tcW w:w="4661" w:type="dxa"/>
            <w:gridSpan w:val="6"/>
            <w:vMerge w:val="restart"/>
          </w:tcPr>
          <w:p w14:paraId="696EE6B2"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Na ocenę podsumowującą składa się:</w:t>
            </w:r>
          </w:p>
          <w:p w14:paraId="5E9523B6"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F1 - Kolokwium sprawdzające wiedzę i umiejętność zastosowania jej do rozwiązywania problemów praktycznych (50%)</w:t>
            </w:r>
          </w:p>
          <w:p w14:paraId="1A87F049"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F2 - Aktywność studentów podczas zajęć, przejawiająca się poprzez przygotowanie, udział w dyskusji, samodzielne formułowanie pytań dotyczących omawianego tematu, analizę studiów przypadków itp. (40%)</w:t>
            </w:r>
          </w:p>
          <w:p w14:paraId="6C19DAF6"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F3 - aktywności dodatkowe, nieobowiązkowe (10%)</w:t>
            </w:r>
          </w:p>
        </w:tc>
      </w:tr>
      <w:tr w:rsidR="00D876C9" w:rsidRPr="001C2D1E" w14:paraId="0FBEDA54" w14:textId="77777777" w:rsidTr="00DA5004">
        <w:trPr>
          <w:trHeight w:val="157"/>
        </w:trPr>
        <w:tc>
          <w:tcPr>
            <w:tcW w:w="4555" w:type="dxa"/>
            <w:gridSpan w:val="7"/>
          </w:tcPr>
          <w:p w14:paraId="7D74BAFE"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F2 - Aktywność studentów podczas wykładów, przejawiająca się poprzez przygotowanie, udział w dyskusji, samodzielne formułowanie pytań dotyczących omawianego tematu, analizę studiów przypadków itp.</w:t>
            </w:r>
          </w:p>
          <w:p w14:paraId="02369A50"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 xml:space="preserve"> </w:t>
            </w:r>
          </w:p>
        </w:tc>
        <w:tc>
          <w:tcPr>
            <w:tcW w:w="4661" w:type="dxa"/>
            <w:gridSpan w:val="6"/>
            <w:vMerge/>
          </w:tcPr>
          <w:p w14:paraId="03CAA23E" w14:textId="77777777" w:rsidR="00D876C9" w:rsidRPr="001C2D1E" w:rsidRDefault="00D876C9" w:rsidP="00DA5004">
            <w:pPr>
              <w:spacing w:line="240" w:lineRule="auto"/>
              <w:rPr>
                <w:rFonts w:ascii="Times New Roman" w:hAnsi="Times New Roman"/>
                <w:sz w:val="20"/>
                <w:szCs w:val="20"/>
              </w:rPr>
            </w:pPr>
          </w:p>
        </w:tc>
      </w:tr>
      <w:tr w:rsidR="00D876C9" w:rsidRPr="001C2D1E" w14:paraId="5C8DB511" w14:textId="77777777" w:rsidTr="00DA5004">
        <w:trPr>
          <w:trHeight w:val="346"/>
        </w:trPr>
        <w:tc>
          <w:tcPr>
            <w:tcW w:w="4555" w:type="dxa"/>
            <w:gridSpan w:val="7"/>
          </w:tcPr>
          <w:p w14:paraId="27CA7CA8" w14:textId="77777777" w:rsidR="00D876C9" w:rsidRPr="001C2D1E" w:rsidRDefault="00D876C9" w:rsidP="00DA5004">
            <w:pPr>
              <w:spacing w:line="240" w:lineRule="auto"/>
              <w:rPr>
                <w:rFonts w:ascii="Times New Roman" w:hAnsi="Times New Roman"/>
                <w:sz w:val="20"/>
                <w:szCs w:val="20"/>
              </w:rPr>
            </w:pPr>
            <w:r w:rsidRPr="001C2D1E">
              <w:rPr>
                <w:rFonts w:ascii="Times New Roman" w:hAnsi="Times New Roman"/>
                <w:sz w:val="20"/>
                <w:szCs w:val="20"/>
              </w:rPr>
              <w:t>F3 - aktywności dodatkowe, nieobowiązkowe.</w:t>
            </w:r>
          </w:p>
        </w:tc>
        <w:tc>
          <w:tcPr>
            <w:tcW w:w="4661" w:type="dxa"/>
            <w:gridSpan w:val="6"/>
            <w:vMerge/>
          </w:tcPr>
          <w:p w14:paraId="1E1D13CF" w14:textId="77777777" w:rsidR="00D876C9" w:rsidRPr="001C2D1E" w:rsidRDefault="00D876C9" w:rsidP="00DA5004">
            <w:pPr>
              <w:spacing w:line="240" w:lineRule="auto"/>
              <w:rPr>
                <w:rFonts w:ascii="Times New Roman" w:hAnsi="Times New Roman"/>
                <w:sz w:val="20"/>
                <w:szCs w:val="20"/>
              </w:rPr>
            </w:pPr>
          </w:p>
        </w:tc>
      </w:tr>
      <w:tr w:rsidR="00D876C9" w:rsidRPr="001C2D1E" w14:paraId="0E83BC75" w14:textId="77777777" w:rsidTr="00DA5004">
        <w:tc>
          <w:tcPr>
            <w:tcW w:w="9216" w:type="dxa"/>
            <w:gridSpan w:val="13"/>
          </w:tcPr>
          <w:p w14:paraId="43682C99" w14:textId="77777777" w:rsidR="00D876C9" w:rsidRPr="001C2D1E" w:rsidRDefault="00D876C9" w:rsidP="00DA5004">
            <w:pPr>
              <w:spacing w:line="240" w:lineRule="auto"/>
              <w:rPr>
                <w:rFonts w:ascii="Times New Roman" w:hAnsi="Times New Roman"/>
                <w:b/>
                <w:sz w:val="20"/>
                <w:szCs w:val="20"/>
              </w:rPr>
            </w:pPr>
            <w:r w:rsidRPr="001C2D1E">
              <w:rPr>
                <w:rFonts w:ascii="Times New Roman" w:hAnsi="Times New Roman"/>
                <w:b/>
                <w:sz w:val="20"/>
                <w:szCs w:val="20"/>
              </w:rPr>
              <w:t>Literatura podstawowa</w:t>
            </w:r>
          </w:p>
        </w:tc>
      </w:tr>
      <w:tr w:rsidR="00D876C9" w:rsidRPr="001C2D1E" w14:paraId="415A0805" w14:textId="77777777" w:rsidTr="00DA5004">
        <w:tc>
          <w:tcPr>
            <w:tcW w:w="9216" w:type="dxa"/>
            <w:gridSpan w:val="13"/>
          </w:tcPr>
          <w:p w14:paraId="6EE183EE" w14:textId="77777777" w:rsidR="00D876C9" w:rsidRPr="001C2D1E" w:rsidRDefault="00D876C9" w:rsidP="00D567EB">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Koźmiński A.K., Zarządzanie międzynarodowe. Konkurencja w klasie światowej, PWE, Warszawa 1999.</w:t>
            </w:r>
          </w:p>
          <w:p w14:paraId="5C8F40D6" w14:textId="77777777" w:rsidR="00D876C9" w:rsidRPr="001C2D1E" w:rsidRDefault="00D876C9" w:rsidP="00D567EB">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Griffin R.W., Podstawy zarządzania organizacjami, PWN. Warszawa 2018.</w:t>
            </w:r>
          </w:p>
          <w:p w14:paraId="7EB749D9" w14:textId="77777777" w:rsidR="00D876C9" w:rsidRPr="001C2D1E" w:rsidRDefault="00D876C9" w:rsidP="00D567EB">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Rymarczyk J., Biznes międzynarodowy, PWE, Warszawa 2012.</w:t>
            </w:r>
          </w:p>
          <w:p w14:paraId="5899108D" w14:textId="77777777" w:rsidR="00D876C9" w:rsidRPr="001C2D1E" w:rsidRDefault="00D876C9" w:rsidP="00D567EB">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lastRenderedPageBreak/>
              <w:t>Pocztowski, Zarządzanie zasobami ludzkimi na rynkach międzynarodowych, Wolters Kluwer, Warszawa 2015.</w:t>
            </w:r>
          </w:p>
          <w:p w14:paraId="031CE1D8" w14:textId="77777777" w:rsidR="00D876C9" w:rsidRPr="001C2D1E" w:rsidRDefault="00D876C9" w:rsidP="00D567EB">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Jankowiak-Kaczmarek, Kulturowe uwarunkowania biznesu międzynarodowego, Wydawnictwo Uniwersytetu Ekonomicznego, Poznań 2017.</w:t>
            </w:r>
          </w:p>
          <w:p w14:paraId="0610CF2C" w14:textId="77777777" w:rsidR="00D876C9" w:rsidRPr="001C2D1E" w:rsidRDefault="00D876C9" w:rsidP="00D567EB">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Od biznesu międzynarodowego do globalnej gospodarki: wyzwania i problemy w wybranych obszarach, red. J. Kos-</w:t>
            </w:r>
            <w:proofErr w:type="spellStart"/>
            <w:r w:rsidRPr="001C2D1E">
              <w:rPr>
                <w:rFonts w:ascii="Times New Roman" w:hAnsi="Times New Roman"/>
                <w:sz w:val="20"/>
                <w:szCs w:val="20"/>
              </w:rPr>
              <w:t>Łabędowicz</w:t>
            </w:r>
            <w:proofErr w:type="spellEnd"/>
            <w:r w:rsidRPr="001C2D1E">
              <w:rPr>
                <w:rFonts w:ascii="Times New Roman" w:hAnsi="Times New Roman"/>
                <w:sz w:val="20"/>
                <w:szCs w:val="20"/>
              </w:rPr>
              <w:t xml:space="preserve">, S. Talar, Wydawnictwo Uniwersytetu Ekonomicznego, Katowice 2017. </w:t>
            </w:r>
          </w:p>
          <w:p w14:paraId="4DE88B33" w14:textId="77777777" w:rsidR="00D876C9" w:rsidRPr="001C2D1E" w:rsidRDefault="00D876C9" w:rsidP="00D567EB">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Brzeziński S., Zarządzanie przedsiębiorstwami społecznie odpowiedzialnymi a globalne procesy integracyjne: wybrane zagadnienia, PWE, Warszawa 2016.</w:t>
            </w:r>
          </w:p>
          <w:p w14:paraId="6D31078B" w14:textId="77777777" w:rsidR="00D876C9" w:rsidRPr="001C2D1E" w:rsidRDefault="00D876C9" w:rsidP="00D567EB">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Glinkowska, Zarządzanie międzynarodowe: strategie i studia przypadków, Wydawnictwo Uniwersytetu Łódzkiego, Łódź 2016.</w:t>
            </w:r>
          </w:p>
          <w:p w14:paraId="0CFB6339" w14:textId="77777777" w:rsidR="00D876C9" w:rsidRDefault="00D876C9" w:rsidP="00D567EB">
            <w:pPr>
              <w:numPr>
                <w:ilvl w:val="0"/>
                <w:numId w:val="94"/>
              </w:numPr>
              <w:tabs>
                <w:tab w:val="left" w:pos="426"/>
              </w:tabs>
              <w:spacing w:after="0" w:line="240" w:lineRule="auto"/>
              <w:ind w:left="426" w:hanging="284"/>
              <w:rPr>
                <w:rFonts w:ascii="Times New Roman" w:hAnsi="Times New Roman"/>
                <w:sz w:val="20"/>
                <w:szCs w:val="20"/>
              </w:rPr>
            </w:pPr>
            <w:r w:rsidRPr="001C2D1E">
              <w:rPr>
                <w:rFonts w:ascii="Times New Roman" w:hAnsi="Times New Roman"/>
                <w:sz w:val="20"/>
                <w:szCs w:val="20"/>
              </w:rPr>
              <w:t xml:space="preserve">Zarządzanie międzynarodowe: teoria i praktyka, red. K. </w:t>
            </w:r>
            <w:proofErr w:type="spellStart"/>
            <w:r w:rsidRPr="001C2D1E">
              <w:rPr>
                <w:rFonts w:ascii="Times New Roman" w:hAnsi="Times New Roman"/>
                <w:sz w:val="20"/>
                <w:szCs w:val="20"/>
              </w:rPr>
              <w:t>Obłój</w:t>
            </w:r>
            <w:proofErr w:type="spellEnd"/>
            <w:r w:rsidRPr="001C2D1E">
              <w:rPr>
                <w:rFonts w:ascii="Times New Roman" w:hAnsi="Times New Roman"/>
                <w:sz w:val="20"/>
                <w:szCs w:val="20"/>
              </w:rPr>
              <w:t>, A. Wąsowska, PWE, Warszawa 2014.</w:t>
            </w:r>
          </w:p>
          <w:p w14:paraId="231A41C6" w14:textId="77777777" w:rsidR="00D876C9" w:rsidRPr="001C2D1E" w:rsidRDefault="00D876C9" w:rsidP="00D567EB">
            <w:pPr>
              <w:numPr>
                <w:ilvl w:val="0"/>
                <w:numId w:val="94"/>
              </w:numPr>
              <w:tabs>
                <w:tab w:val="left" w:pos="426"/>
              </w:tabs>
              <w:spacing w:after="0" w:line="240" w:lineRule="auto"/>
              <w:ind w:left="426" w:hanging="284"/>
              <w:rPr>
                <w:rFonts w:ascii="Times New Roman" w:hAnsi="Times New Roman"/>
                <w:sz w:val="20"/>
                <w:szCs w:val="20"/>
              </w:rPr>
            </w:pPr>
            <w:r w:rsidRPr="00087BCC">
              <w:rPr>
                <w:rFonts w:ascii="Times New Roman" w:hAnsi="Times New Roman"/>
                <w:sz w:val="20"/>
                <w:szCs w:val="20"/>
                <w:lang w:val="en-GB"/>
              </w:rPr>
              <w:t xml:space="preserve">Sweeney P.B., McFarlin D.B. (2015). International Management: Strategic Opportunities and Cultural Challenges, Management and Marketing Faculty Publications. </w:t>
            </w:r>
            <w:r w:rsidRPr="00087BCC">
              <w:rPr>
                <w:rFonts w:ascii="Times New Roman" w:hAnsi="Times New Roman"/>
                <w:sz w:val="20"/>
                <w:szCs w:val="20"/>
              </w:rPr>
              <w:t>Paper 67.</w:t>
            </w:r>
          </w:p>
        </w:tc>
      </w:tr>
    </w:tbl>
    <w:p w14:paraId="35F27F69" w14:textId="77777777" w:rsidR="00D876C9" w:rsidRPr="001C2D1E" w:rsidRDefault="00D876C9" w:rsidP="00D876C9">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9"/>
        <w:gridCol w:w="514"/>
        <w:gridCol w:w="922"/>
        <w:gridCol w:w="559"/>
        <w:gridCol w:w="1359"/>
        <w:gridCol w:w="373"/>
        <w:gridCol w:w="169"/>
        <w:gridCol w:w="1046"/>
        <w:gridCol w:w="321"/>
        <w:gridCol w:w="461"/>
        <w:gridCol w:w="17"/>
        <w:gridCol w:w="74"/>
        <w:gridCol w:w="1253"/>
        <w:gridCol w:w="1519"/>
      </w:tblGrid>
      <w:tr w:rsidR="00D876C9" w:rsidRPr="00906ED2" w14:paraId="3FA183C9" w14:textId="77777777" w:rsidTr="00DA5004">
        <w:trPr>
          <w:trHeight w:val="267"/>
        </w:trPr>
        <w:tc>
          <w:tcPr>
            <w:tcW w:w="2624" w:type="dxa"/>
            <w:gridSpan w:val="4"/>
            <w:vAlign w:val="center"/>
          </w:tcPr>
          <w:p w14:paraId="530CF90F"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Kierunek i poziom studiów</w:t>
            </w:r>
          </w:p>
        </w:tc>
        <w:tc>
          <w:tcPr>
            <w:tcW w:w="6592" w:type="dxa"/>
            <w:gridSpan w:val="10"/>
            <w:vAlign w:val="center"/>
          </w:tcPr>
          <w:p w14:paraId="33BB9DCD"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Logistyka II stopnia</w:t>
            </w:r>
          </w:p>
        </w:tc>
      </w:tr>
      <w:tr w:rsidR="00D876C9" w:rsidRPr="00906ED2" w14:paraId="0D01647F" w14:textId="77777777" w:rsidTr="00DA5004">
        <w:trPr>
          <w:trHeight w:val="267"/>
        </w:trPr>
        <w:tc>
          <w:tcPr>
            <w:tcW w:w="2624" w:type="dxa"/>
            <w:gridSpan w:val="4"/>
            <w:vAlign w:val="center"/>
          </w:tcPr>
          <w:p w14:paraId="32498658"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Forma studiów</w:t>
            </w:r>
          </w:p>
        </w:tc>
        <w:tc>
          <w:tcPr>
            <w:tcW w:w="6592" w:type="dxa"/>
            <w:gridSpan w:val="10"/>
            <w:vAlign w:val="center"/>
          </w:tcPr>
          <w:p w14:paraId="49B3AD05" w14:textId="77777777" w:rsidR="00D876C9" w:rsidRPr="00906ED2" w:rsidRDefault="00D876C9" w:rsidP="00DA5004">
            <w:pPr>
              <w:spacing w:line="240" w:lineRule="auto"/>
              <w:rPr>
                <w:rFonts w:ascii="Times New Roman" w:hAnsi="Times New Roman"/>
                <w:b/>
                <w:sz w:val="20"/>
                <w:szCs w:val="20"/>
              </w:rPr>
            </w:pPr>
            <w:r>
              <w:rPr>
                <w:rFonts w:ascii="Times New Roman" w:hAnsi="Times New Roman"/>
                <w:b/>
                <w:sz w:val="20"/>
                <w:szCs w:val="20"/>
              </w:rPr>
              <w:t>Nies</w:t>
            </w:r>
            <w:r w:rsidRPr="00906ED2">
              <w:rPr>
                <w:rFonts w:ascii="Times New Roman" w:hAnsi="Times New Roman"/>
                <w:b/>
                <w:sz w:val="20"/>
                <w:szCs w:val="20"/>
              </w:rPr>
              <w:t>tacjonarne</w:t>
            </w:r>
          </w:p>
        </w:tc>
      </w:tr>
      <w:tr w:rsidR="00D876C9" w:rsidRPr="00906ED2" w14:paraId="29E8828F" w14:textId="77777777" w:rsidTr="00DA5004">
        <w:trPr>
          <w:trHeight w:val="267"/>
        </w:trPr>
        <w:tc>
          <w:tcPr>
            <w:tcW w:w="2624" w:type="dxa"/>
            <w:gridSpan w:val="4"/>
            <w:vAlign w:val="center"/>
          </w:tcPr>
          <w:p w14:paraId="09792126"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b/>
                <w:sz w:val="20"/>
                <w:szCs w:val="20"/>
              </w:rPr>
              <w:t>Nazwa przedmiotu</w:t>
            </w:r>
          </w:p>
        </w:tc>
        <w:tc>
          <w:tcPr>
            <w:tcW w:w="6592" w:type="dxa"/>
            <w:gridSpan w:val="10"/>
            <w:vAlign w:val="center"/>
          </w:tcPr>
          <w:p w14:paraId="06F96D73"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Zarządzanie projektami logistycznymi</w:t>
            </w:r>
          </w:p>
        </w:tc>
      </w:tr>
      <w:tr w:rsidR="00D876C9" w:rsidRPr="00906ED2" w14:paraId="3115DD76" w14:textId="77777777" w:rsidTr="00DA5004">
        <w:trPr>
          <w:trHeight w:val="262"/>
        </w:trPr>
        <w:tc>
          <w:tcPr>
            <w:tcW w:w="2624" w:type="dxa"/>
            <w:gridSpan w:val="4"/>
            <w:vAlign w:val="center"/>
          </w:tcPr>
          <w:p w14:paraId="57E5811D"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Status przedmiotu</w:t>
            </w:r>
          </w:p>
        </w:tc>
        <w:tc>
          <w:tcPr>
            <w:tcW w:w="6592" w:type="dxa"/>
            <w:gridSpan w:val="10"/>
            <w:vAlign w:val="center"/>
          </w:tcPr>
          <w:p w14:paraId="1A971539" w14:textId="77777777" w:rsidR="00D876C9" w:rsidRPr="00906ED2" w:rsidRDefault="00D876C9" w:rsidP="00DA5004">
            <w:pPr>
              <w:spacing w:line="240" w:lineRule="auto"/>
              <w:rPr>
                <w:rFonts w:ascii="Times New Roman" w:hAnsi="Times New Roman"/>
                <w:b/>
                <w:sz w:val="20"/>
                <w:szCs w:val="20"/>
              </w:rPr>
            </w:pPr>
            <w:r>
              <w:rPr>
                <w:rFonts w:ascii="Times New Roman" w:hAnsi="Times New Roman"/>
                <w:b/>
                <w:sz w:val="20"/>
                <w:szCs w:val="20"/>
              </w:rPr>
              <w:t>Przedmiot kierunkowy</w:t>
            </w:r>
          </w:p>
        </w:tc>
      </w:tr>
      <w:tr w:rsidR="00D876C9" w:rsidRPr="00906ED2" w14:paraId="3DD91ADB" w14:textId="77777777" w:rsidTr="00DA5004">
        <w:trPr>
          <w:trHeight w:val="262"/>
        </w:trPr>
        <w:tc>
          <w:tcPr>
            <w:tcW w:w="2624" w:type="dxa"/>
            <w:gridSpan w:val="4"/>
            <w:vAlign w:val="center"/>
          </w:tcPr>
          <w:p w14:paraId="2EDDC2B9"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Moduł kształcenia</w:t>
            </w:r>
          </w:p>
        </w:tc>
        <w:tc>
          <w:tcPr>
            <w:tcW w:w="6592" w:type="dxa"/>
            <w:gridSpan w:val="10"/>
            <w:vAlign w:val="center"/>
          </w:tcPr>
          <w:p w14:paraId="0C83F84B" w14:textId="77777777" w:rsidR="00D876C9" w:rsidRPr="00906ED2" w:rsidRDefault="00D876C9" w:rsidP="00DA5004">
            <w:pPr>
              <w:spacing w:line="240" w:lineRule="auto"/>
              <w:rPr>
                <w:rFonts w:ascii="Times New Roman" w:hAnsi="Times New Roman"/>
                <w:b/>
                <w:sz w:val="20"/>
                <w:szCs w:val="20"/>
              </w:rPr>
            </w:pPr>
          </w:p>
        </w:tc>
      </w:tr>
      <w:tr w:rsidR="00D876C9" w:rsidRPr="00906ED2" w14:paraId="14D9C049" w14:textId="77777777" w:rsidTr="00DA5004">
        <w:trPr>
          <w:trHeight w:val="262"/>
        </w:trPr>
        <w:tc>
          <w:tcPr>
            <w:tcW w:w="2624" w:type="dxa"/>
            <w:gridSpan w:val="4"/>
            <w:vAlign w:val="center"/>
          </w:tcPr>
          <w:p w14:paraId="4CE81395"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Język wykładowy</w:t>
            </w:r>
          </w:p>
        </w:tc>
        <w:tc>
          <w:tcPr>
            <w:tcW w:w="6592" w:type="dxa"/>
            <w:gridSpan w:val="10"/>
            <w:vAlign w:val="center"/>
          </w:tcPr>
          <w:p w14:paraId="7E4414AA" w14:textId="77777777" w:rsidR="00D876C9" w:rsidRPr="00906ED2"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906ED2">
              <w:rPr>
                <w:rFonts w:ascii="Times New Roman" w:hAnsi="Times New Roman"/>
                <w:b/>
                <w:sz w:val="20"/>
                <w:szCs w:val="20"/>
              </w:rPr>
              <w:t>olski</w:t>
            </w:r>
          </w:p>
        </w:tc>
      </w:tr>
      <w:tr w:rsidR="00D876C9" w:rsidRPr="00906ED2" w14:paraId="591FE35F" w14:textId="77777777" w:rsidTr="00DA5004">
        <w:trPr>
          <w:trHeight w:val="262"/>
        </w:trPr>
        <w:tc>
          <w:tcPr>
            <w:tcW w:w="9216" w:type="dxa"/>
            <w:gridSpan w:val="14"/>
            <w:vAlign w:val="center"/>
          </w:tcPr>
          <w:p w14:paraId="00B2742F"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Liczba i struktura punktów ECTS</w:t>
            </w:r>
            <w:r w:rsidRPr="00906ED2">
              <w:rPr>
                <w:rFonts w:ascii="Times New Roman" w:hAnsi="Times New Roman"/>
                <w:sz w:val="20"/>
                <w:szCs w:val="20"/>
              </w:rPr>
              <w:t xml:space="preserve">: </w:t>
            </w:r>
            <w:r>
              <w:rPr>
                <w:rFonts w:ascii="Times New Roman" w:hAnsi="Times New Roman"/>
                <w:b/>
                <w:sz w:val="20"/>
                <w:szCs w:val="20"/>
              </w:rPr>
              <w:t>1 (wykład), 2 (ćwiczenia)</w:t>
            </w:r>
          </w:p>
        </w:tc>
      </w:tr>
      <w:tr w:rsidR="00D876C9" w:rsidRPr="00906ED2" w14:paraId="28170C9C" w14:textId="77777777" w:rsidTr="00DA5004">
        <w:trPr>
          <w:trHeight w:val="262"/>
        </w:trPr>
        <w:tc>
          <w:tcPr>
            <w:tcW w:w="2065" w:type="dxa"/>
            <w:gridSpan w:val="3"/>
            <w:vAlign w:val="center"/>
          </w:tcPr>
          <w:p w14:paraId="3762AB79"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Formy zajęć</w:t>
            </w:r>
          </w:p>
        </w:tc>
        <w:tc>
          <w:tcPr>
            <w:tcW w:w="1918" w:type="dxa"/>
            <w:gridSpan w:val="2"/>
            <w:vAlign w:val="center"/>
          </w:tcPr>
          <w:p w14:paraId="5F591ED7" w14:textId="77777777" w:rsidR="00D876C9" w:rsidRPr="00906ED2" w:rsidRDefault="00D876C9" w:rsidP="00DA5004">
            <w:pPr>
              <w:spacing w:line="240" w:lineRule="auto"/>
              <w:jc w:val="center"/>
              <w:rPr>
                <w:rFonts w:ascii="Times New Roman" w:hAnsi="Times New Roman"/>
                <w:b/>
                <w:sz w:val="20"/>
                <w:szCs w:val="20"/>
              </w:rPr>
            </w:pPr>
            <w:r w:rsidRPr="00906ED2">
              <w:rPr>
                <w:rFonts w:ascii="Times New Roman" w:hAnsi="Times New Roman"/>
                <w:b/>
                <w:sz w:val="20"/>
                <w:szCs w:val="20"/>
              </w:rPr>
              <w:t>Liczba godzin zajęć</w:t>
            </w:r>
          </w:p>
        </w:tc>
        <w:tc>
          <w:tcPr>
            <w:tcW w:w="2461" w:type="dxa"/>
            <w:gridSpan w:val="7"/>
            <w:vAlign w:val="center"/>
          </w:tcPr>
          <w:p w14:paraId="79010ECB" w14:textId="77777777" w:rsidR="00D876C9" w:rsidRPr="00906ED2" w:rsidRDefault="00D876C9" w:rsidP="00DA5004">
            <w:pPr>
              <w:spacing w:line="240" w:lineRule="auto"/>
              <w:jc w:val="center"/>
              <w:rPr>
                <w:rFonts w:ascii="Times New Roman" w:hAnsi="Times New Roman"/>
                <w:b/>
                <w:sz w:val="20"/>
                <w:szCs w:val="20"/>
              </w:rPr>
            </w:pPr>
            <w:r w:rsidRPr="00906ED2">
              <w:rPr>
                <w:rFonts w:ascii="Times New Roman" w:hAnsi="Times New Roman"/>
                <w:b/>
                <w:sz w:val="20"/>
                <w:szCs w:val="20"/>
              </w:rPr>
              <w:t>Sposób realizacji</w:t>
            </w:r>
          </w:p>
        </w:tc>
        <w:tc>
          <w:tcPr>
            <w:tcW w:w="2772" w:type="dxa"/>
            <w:gridSpan w:val="2"/>
            <w:vAlign w:val="center"/>
          </w:tcPr>
          <w:p w14:paraId="38A18924"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b/>
                <w:sz w:val="20"/>
                <w:szCs w:val="20"/>
              </w:rPr>
              <w:t>Sposób zaliczenia</w:t>
            </w:r>
          </w:p>
        </w:tc>
      </w:tr>
      <w:tr w:rsidR="00D876C9" w:rsidRPr="00906ED2" w14:paraId="049B7AB7" w14:textId="77777777" w:rsidTr="00DA5004">
        <w:trPr>
          <w:trHeight w:val="262"/>
        </w:trPr>
        <w:tc>
          <w:tcPr>
            <w:tcW w:w="2065" w:type="dxa"/>
            <w:gridSpan w:val="3"/>
            <w:vAlign w:val="center"/>
          </w:tcPr>
          <w:p w14:paraId="174B910B"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Wykład</w:t>
            </w:r>
          </w:p>
        </w:tc>
        <w:tc>
          <w:tcPr>
            <w:tcW w:w="1918" w:type="dxa"/>
            <w:gridSpan w:val="2"/>
            <w:shd w:val="clear" w:color="auto" w:fill="auto"/>
            <w:vAlign w:val="center"/>
          </w:tcPr>
          <w:p w14:paraId="49081AB4" w14:textId="77777777" w:rsidR="00D876C9" w:rsidRPr="00906ED2"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9</w:t>
            </w:r>
          </w:p>
        </w:tc>
        <w:tc>
          <w:tcPr>
            <w:tcW w:w="2461" w:type="dxa"/>
            <w:gridSpan w:val="7"/>
            <w:shd w:val="clear" w:color="auto" w:fill="auto"/>
            <w:vAlign w:val="center"/>
          </w:tcPr>
          <w:p w14:paraId="56F53EB6" w14:textId="77777777" w:rsidR="00D876C9" w:rsidRPr="00906ED2" w:rsidRDefault="00D876C9" w:rsidP="00DA5004">
            <w:pPr>
              <w:spacing w:line="240" w:lineRule="auto"/>
              <w:jc w:val="center"/>
              <w:rPr>
                <w:rFonts w:ascii="Times New Roman" w:hAnsi="Times New Roman"/>
                <w:bCs/>
                <w:sz w:val="20"/>
                <w:szCs w:val="20"/>
              </w:rPr>
            </w:pPr>
            <w:r w:rsidRPr="00906ED2">
              <w:rPr>
                <w:rFonts w:ascii="Times New Roman" w:hAnsi="Times New Roman"/>
                <w:bCs/>
                <w:sz w:val="20"/>
                <w:szCs w:val="20"/>
              </w:rPr>
              <w:t>Zajęcia sali dydaktycznej</w:t>
            </w:r>
          </w:p>
        </w:tc>
        <w:tc>
          <w:tcPr>
            <w:tcW w:w="2772" w:type="dxa"/>
            <w:gridSpan w:val="2"/>
            <w:vAlign w:val="center"/>
          </w:tcPr>
          <w:p w14:paraId="1973A55C" w14:textId="77777777" w:rsidR="00D876C9" w:rsidRPr="00906ED2"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Egzamin</w:t>
            </w:r>
          </w:p>
        </w:tc>
      </w:tr>
      <w:tr w:rsidR="00D876C9" w:rsidRPr="00906ED2" w14:paraId="3A984C16" w14:textId="77777777" w:rsidTr="00DA5004">
        <w:trPr>
          <w:trHeight w:val="262"/>
        </w:trPr>
        <w:tc>
          <w:tcPr>
            <w:tcW w:w="2065" w:type="dxa"/>
            <w:gridSpan w:val="3"/>
            <w:vAlign w:val="center"/>
          </w:tcPr>
          <w:p w14:paraId="5BBF6C1C"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 xml:space="preserve">Ćwiczenia </w:t>
            </w:r>
          </w:p>
        </w:tc>
        <w:tc>
          <w:tcPr>
            <w:tcW w:w="1918" w:type="dxa"/>
            <w:gridSpan w:val="2"/>
            <w:shd w:val="clear" w:color="auto" w:fill="auto"/>
            <w:vAlign w:val="center"/>
          </w:tcPr>
          <w:p w14:paraId="59A35FC3" w14:textId="77777777" w:rsidR="00D876C9" w:rsidRPr="00906ED2"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9</w:t>
            </w:r>
          </w:p>
        </w:tc>
        <w:tc>
          <w:tcPr>
            <w:tcW w:w="2461" w:type="dxa"/>
            <w:gridSpan w:val="7"/>
            <w:shd w:val="clear" w:color="auto" w:fill="auto"/>
            <w:vAlign w:val="center"/>
          </w:tcPr>
          <w:p w14:paraId="6B9DA3C3" w14:textId="77777777" w:rsidR="00D876C9" w:rsidRPr="00906ED2" w:rsidRDefault="00D876C9" w:rsidP="00DA5004">
            <w:pPr>
              <w:spacing w:line="240" w:lineRule="auto"/>
              <w:jc w:val="center"/>
              <w:rPr>
                <w:rFonts w:ascii="Times New Roman" w:hAnsi="Times New Roman"/>
                <w:bCs/>
                <w:sz w:val="20"/>
                <w:szCs w:val="20"/>
              </w:rPr>
            </w:pPr>
            <w:r w:rsidRPr="00906ED2">
              <w:rPr>
                <w:rFonts w:ascii="Times New Roman" w:hAnsi="Times New Roman"/>
                <w:bCs/>
                <w:sz w:val="20"/>
                <w:szCs w:val="20"/>
              </w:rPr>
              <w:t>Zajęcia sali dydaktycznej</w:t>
            </w:r>
          </w:p>
        </w:tc>
        <w:tc>
          <w:tcPr>
            <w:tcW w:w="2772" w:type="dxa"/>
            <w:gridSpan w:val="2"/>
            <w:vAlign w:val="center"/>
          </w:tcPr>
          <w:p w14:paraId="19A06D92" w14:textId="77777777" w:rsidR="00D876C9" w:rsidRPr="00906ED2" w:rsidRDefault="00D876C9" w:rsidP="00DA5004">
            <w:pPr>
              <w:spacing w:line="240" w:lineRule="auto"/>
              <w:jc w:val="center"/>
              <w:rPr>
                <w:rFonts w:ascii="Times New Roman" w:hAnsi="Times New Roman"/>
                <w:bCs/>
                <w:sz w:val="20"/>
                <w:szCs w:val="20"/>
              </w:rPr>
            </w:pPr>
            <w:r w:rsidRPr="00906ED2">
              <w:rPr>
                <w:rFonts w:ascii="Times New Roman" w:hAnsi="Times New Roman"/>
                <w:bCs/>
                <w:sz w:val="20"/>
                <w:szCs w:val="20"/>
              </w:rPr>
              <w:t>Zaliczenie na ocenę</w:t>
            </w:r>
          </w:p>
        </w:tc>
      </w:tr>
      <w:tr w:rsidR="00D876C9" w:rsidRPr="00906ED2" w14:paraId="7A9F80E7" w14:textId="77777777" w:rsidTr="00DA5004">
        <w:trPr>
          <w:trHeight w:val="262"/>
        </w:trPr>
        <w:tc>
          <w:tcPr>
            <w:tcW w:w="9216" w:type="dxa"/>
            <w:gridSpan w:val="14"/>
            <w:vAlign w:val="center"/>
          </w:tcPr>
          <w:p w14:paraId="7FABBDDB"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b/>
                <w:sz w:val="20"/>
                <w:szCs w:val="20"/>
              </w:rPr>
              <w:t>Prowadzący zajęcia</w:t>
            </w:r>
            <w:r w:rsidRPr="00906ED2">
              <w:rPr>
                <w:rFonts w:ascii="Times New Roman" w:hAnsi="Times New Roman"/>
                <w:sz w:val="20"/>
                <w:szCs w:val="20"/>
              </w:rPr>
              <w:t>: dr inż. Iwona Pisz</w:t>
            </w:r>
            <w:r>
              <w:rPr>
                <w:rFonts w:ascii="Times New Roman" w:hAnsi="Times New Roman"/>
                <w:sz w:val="20"/>
                <w:szCs w:val="20"/>
              </w:rPr>
              <w:t xml:space="preserve"> / mgr inż. Marlena Jaworska</w:t>
            </w:r>
          </w:p>
        </w:tc>
      </w:tr>
      <w:tr w:rsidR="00D876C9" w:rsidRPr="00906ED2" w14:paraId="13BBB1F6" w14:textId="77777777" w:rsidTr="00DA5004">
        <w:tc>
          <w:tcPr>
            <w:tcW w:w="9216" w:type="dxa"/>
            <w:gridSpan w:val="14"/>
          </w:tcPr>
          <w:p w14:paraId="542111FB"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b/>
                <w:sz w:val="20"/>
                <w:szCs w:val="20"/>
              </w:rPr>
              <w:t>Cel przedmiotu:</w:t>
            </w:r>
          </w:p>
        </w:tc>
      </w:tr>
      <w:tr w:rsidR="00D876C9" w:rsidRPr="00906ED2" w14:paraId="2F60656F" w14:textId="77777777" w:rsidTr="00DA5004">
        <w:tc>
          <w:tcPr>
            <w:tcW w:w="9216" w:type="dxa"/>
            <w:gridSpan w:val="14"/>
          </w:tcPr>
          <w:p w14:paraId="22A6F3CD" w14:textId="77777777" w:rsidR="00D876C9" w:rsidRPr="00906ED2" w:rsidRDefault="00D876C9" w:rsidP="00DA5004">
            <w:pPr>
              <w:autoSpaceDE w:val="0"/>
              <w:autoSpaceDN w:val="0"/>
              <w:adjustRightInd w:val="0"/>
              <w:spacing w:line="240" w:lineRule="auto"/>
              <w:rPr>
                <w:rFonts w:ascii="Times New Roman" w:hAnsi="Times New Roman"/>
                <w:sz w:val="20"/>
                <w:szCs w:val="20"/>
              </w:rPr>
            </w:pPr>
            <w:r w:rsidRPr="00906ED2">
              <w:rPr>
                <w:rFonts w:ascii="Times New Roman" w:hAnsi="Times New Roman"/>
                <w:sz w:val="20"/>
                <w:szCs w:val="20"/>
              </w:rPr>
              <w:t xml:space="preserve">Celem przedmiotu jest przekazanie wiedzy o zarządzaniu projektami logistycznymi, w tym metod, technik stosowanych w zarządzaniu projektami w obszarze logistyki i łańcuchów dostaw w powiązaniu z treścią podstawowych problemów decyzyjnych występujących w organizacjach i łańcuchach dostaw. </w:t>
            </w:r>
          </w:p>
          <w:p w14:paraId="79E3B33F" w14:textId="77777777" w:rsidR="00D876C9" w:rsidRPr="00906ED2" w:rsidRDefault="00D876C9" w:rsidP="00DA5004">
            <w:pPr>
              <w:autoSpaceDE w:val="0"/>
              <w:autoSpaceDN w:val="0"/>
              <w:adjustRightInd w:val="0"/>
              <w:spacing w:line="240" w:lineRule="auto"/>
              <w:rPr>
                <w:rFonts w:ascii="Times New Roman" w:hAnsi="Times New Roman"/>
                <w:sz w:val="20"/>
                <w:szCs w:val="20"/>
              </w:rPr>
            </w:pPr>
            <w:r w:rsidRPr="00906ED2">
              <w:rPr>
                <w:rFonts w:ascii="Times New Roman" w:hAnsi="Times New Roman"/>
                <w:sz w:val="20"/>
                <w:szCs w:val="20"/>
              </w:rPr>
              <w:t>Szczególny nacisk kładzie się na kształtowanie u studentów umiejętności praktycznego wykorzystania zdobytej wiedzy z zarzadzania projektami logistycznymi poprzez praktyczne ćwiczenia poświęcone analizie przypadków.</w:t>
            </w:r>
          </w:p>
        </w:tc>
      </w:tr>
      <w:tr w:rsidR="00D876C9" w:rsidRPr="00906ED2" w14:paraId="0AED92E7" w14:textId="77777777" w:rsidTr="00DA5004">
        <w:tc>
          <w:tcPr>
            <w:tcW w:w="9216" w:type="dxa"/>
            <w:gridSpan w:val="14"/>
          </w:tcPr>
          <w:p w14:paraId="20201C62"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b/>
                <w:sz w:val="20"/>
                <w:szCs w:val="20"/>
              </w:rPr>
              <w:t xml:space="preserve">Wymagania wstępne </w:t>
            </w:r>
          </w:p>
        </w:tc>
      </w:tr>
      <w:tr w:rsidR="00D876C9" w:rsidRPr="00906ED2" w14:paraId="68EEC000" w14:textId="77777777" w:rsidTr="00DA5004">
        <w:tc>
          <w:tcPr>
            <w:tcW w:w="9216" w:type="dxa"/>
            <w:gridSpan w:val="14"/>
          </w:tcPr>
          <w:p w14:paraId="57295D57" w14:textId="77777777" w:rsidR="00D876C9" w:rsidRPr="00906ED2" w:rsidRDefault="00D876C9" w:rsidP="00DA5004">
            <w:pPr>
              <w:rPr>
                <w:rFonts w:ascii="Times New Roman" w:hAnsi="Times New Roman"/>
                <w:sz w:val="20"/>
                <w:szCs w:val="20"/>
              </w:rPr>
            </w:pPr>
            <w:r>
              <w:rPr>
                <w:rFonts w:ascii="Times New Roman" w:hAnsi="Times New Roman"/>
                <w:sz w:val="20"/>
                <w:szCs w:val="20"/>
              </w:rPr>
              <w:t>B</w:t>
            </w:r>
            <w:r w:rsidRPr="00906ED2">
              <w:rPr>
                <w:rFonts w:ascii="Times New Roman" w:hAnsi="Times New Roman"/>
                <w:sz w:val="20"/>
                <w:szCs w:val="20"/>
              </w:rPr>
              <w:t>rak</w:t>
            </w:r>
          </w:p>
        </w:tc>
      </w:tr>
      <w:tr w:rsidR="00D876C9" w:rsidRPr="00906ED2" w14:paraId="3F6211D8" w14:textId="77777777" w:rsidTr="00DA5004">
        <w:tc>
          <w:tcPr>
            <w:tcW w:w="9216" w:type="dxa"/>
            <w:gridSpan w:val="14"/>
          </w:tcPr>
          <w:p w14:paraId="2A48A155"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b/>
                <w:sz w:val="20"/>
                <w:szCs w:val="20"/>
              </w:rPr>
              <w:t xml:space="preserve">Efekty uczenia się </w:t>
            </w:r>
          </w:p>
        </w:tc>
      </w:tr>
      <w:tr w:rsidR="00D876C9" w:rsidRPr="00906ED2" w14:paraId="1EB6CDB1" w14:textId="77777777" w:rsidTr="00DA5004">
        <w:trPr>
          <w:trHeight w:val="162"/>
        </w:trPr>
        <w:tc>
          <w:tcPr>
            <w:tcW w:w="1143" w:type="dxa"/>
            <w:gridSpan w:val="2"/>
            <w:vAlign w:val="center"/>
          </w:tcPr>
          <w:p w14:paraId="30536EC0"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Nr efektu uczenia się dla przedmiotu</w:t>
            </w:r>
          </w:p>
        </w:tc>
        <w:tc>
          <w:tcPr>
            <w:tcW w:w="4749" w:type="dxa"/>
            <w:gridSpan w:val="7"/>
            <w:vAlign w:val="center"/>
          </w:tcPr>
          <w:p w14:paraId="0BCC8914"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Zdefiniowanie efektu</w:t>
            </w:r>
          </w:p>
        </w:tc>
        <w:tc>
          <w:tcPr>
            <w:tcW w:w="1805" w:type="dxa"/>
            <w:gridSpan w:val="4"/>
            <w:vAlign w:val="center"/>
          </w:tcPr>
          <w:p w14:paraId="40B38920"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 xml:space="preserve">Odniesienie efektu do efektów kierunkowych </w:t>
            </w:r>
          </w:p>
        </w:tc>
        <w:tc>
          <w:tcPr>
            <w:tcW w:w="1519" w:type="dxa"/>
          </w:tcPr>
          <w:p w14:paraId="42A067B1"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Metoda weryfikacji osiągniętych efektów</w:t>
            </w:r>
          </w:p>
        </w:tc>
      </w:tr>
      <w:tr w:rsidR="00D876C9" w:rsidRPr="00906ED2" w14:paraId="5089B06C" w14:textId="77777777" w:rsidTr="00DA5004">
        <w:trPr>
          <w:trHeight w:val="159"/>
        </w:trPr>
        <w:tc>
          <w:tcPr>
            <w:tcW w:w="9216" w:type="dxa"/>
            <w:gridSpan w:val="14"/>
            <w:vAlign w:val="center"/>
          </w:tcPr>
          <w:p w14:paraId="65FDB15A"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WIEDZ</w:t>
            </w:r>
            <w:r>
              <w:rPr>
                <w:rFonts w:ascii="Times New Roman" w:hAnsi="Times New Roman"/>
                <w:sz w:val="20"/>
                <w:szCs w:val="20"/>
              </w:rPr>
              <w:t>A</w:t>
            </w:r>
          </w:p>
        </w:tc>
      </w:tr>
      <w:tr w:rsidR="00D876C9" w:rsidRPr="00906ED2" w14:paraId="15B3EABF" w14:textId="77777777" w:rsidTr="00DA5004">
        <w:trPr>
          <w:trHeight w:val="159"/>
        </w:trPr>
        <w:tc>
          <w:tcPr>
            <w:tcW w:w="1143" w:type="dxa"/>
            <w:gridSpan w:val="2"/>
            <w:vAlign w:val="center"/>
          </w:tcPr>
          <w:p w14:paraId="4D41FA32"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1</w:t>
            </w:r>
          </w:p>
        </w:tc>
        <w:tc>
          <w:tcPr>
            <w:tcW w:w="4749" w:type="dxa"/>
            <w:gridSpan w:val="7"/>
            <w:vAlign w:val="center"/>
          </w:tcPr>
          <w:p w14:paraId="77283DA2" w14:textId="77777777" w:rsidR="00D876C9" w:rsidRPr="00906ED2" w:rsidRDefault="00D876C9"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 xml:space="preserve">Student </w:t>
            </w:r>
            <w:r w:rsidRPr="00906ED2">
              <w:rPr>
                <w:rFonts w:ascii="Times New Roman" w:hAnsi="Times New Roman"/>
                <w:color w:val="000000"/>
                <w:sz w:val="20"/>
                <w:szCs w:val="20"/>
              </w:rPr>
              <w:t xml:space="preserve">w pogłębionym stopniu </w:t>
            </w:r>
            <w:r>
              <w:rPr>
                <w:rFonts w:ascii="Times New Roman" w:hAnsi="Times New Roman"/>
                <w:color w:val="000000"/>
                <w:sz w:val="20"/>
                <w:szCs w:val="20"/>
              </w:rPr>
              <w:t>zna</w:t>
            </w:r>
            <w:r w:rsidRPr="00906ED2">
              <w:rPr>
                <w:rFonts w:ascii="Times New Roman" w:hAnsi="Times New Roman"/>
                <w:color w:val="000000"/>
                <w:sz w:val="20"/>
                <w:szCs w:val="20"/>
              </w:rPr>
              <w:t xml:space="preserve"> wybrane fakty, obiekty i zjawiska gospodarcze - podejście projektowe w logistyce i łańcuchach dostaw oraz dotyczące ich metody oraz teorie wyjaśniające złożone zależności </w:t>
            </w:r>
            <w:r w:rsidRPr="00906ED2">
              <w:rPr>
                <w:rFonts w:ascii="Times New Roman" w:hAnsi="Times New Roman"/>
                <w:color w:val="000000"/>
                <w:sz w:val="20"/>
                <w:szCs w:val="20"/>
              </w:rPr>
              <w:lastRenderedPageBreak/>
              <w:t>między nimi, stanowiące zaawansowaną wiedzę ogólną z nauk o zarządzaniu i jakości</w:t>
            </w:r>
          </w:p>
        </w:tc>
        <w:tc>
          <w:tcPr>
            <w:tcW w:w="1805" w:type="dxa"/>
            <w:gridSpan w:val="4"/>
            <w:vAlign w:val="center"/>
          </w:tcPr>
          <w:p w14:paraId="5DD15826" w14:textId="77777777" w:rsidR="00D876C9" w:rsidRPr="00906ED2" w:rsidRDefault="00D876C9" w:rsidP="00DA5004">
            <w:pPr>
              <w:autoSpaceDE w:val="0"/>
              <w:autoSpaceDN w:val="0"/>
              <w:adjustRightInd w:val="0"/>
              <w:jc w:val="center"/>
              <w:rPr>
                <w:rFonts w:ascii="Times New Roman" w:hAnsi="Times New Roman"/>
                <w:color w:val="000000"/>
                <w:sz w:val="20"/>
                <w:szCs w:val="20"/>
              </w:rPr>
            </w:pPr>
            <w:r w:rsidRPr="00906ED2">
              <w:rPr>
                <w:rFonts w:ascii="Times New Roman" w:hAnsi="Times New Roman"/>
                <w:color w:val="000000"/>
                <w:sz w:val="20"/>
                <w:szCs w:val="20"/>
              </w:rPr>
              <w:lastRenderedPageBreak/>
              <w:t>K_W01</w:t>
            </w:r>
          </w:p>
        </w:tc>
        <w:tc>
          <w:tcPr>
            <w:tcW w:w="1519" w:type="dxa"/>
            <w:vAlign w:val="center"/>
          </w:tcPr>
          <w:p w14:paraId="432FA403" w14:textId="77777777" w:rsidR="00D876C9" w:rsidRPr="00906ED2" w:rsidRDefault="00D876C9" w:rsidP="00DA5004">
            <w:pPr>
              <w:autoSpaceDE w:val="0"/>
              <w:autoSpaceDN w:val="0"/>
              <w:adjustRightInd w:val="0"/>
              <w:jc w:val="center"/>
              <w:rPr>
                <w:rFonts w:ascii="Times New Roman" w:hAnsi="Times New Roman"/>
                <w:sz w:val="20"/>
                <w:szCs w:val="20"/>
              </w:rPr>
            </w:pPr>
            <w:r w:rsidRPr="00906ED2">
              <w:rPr>
                <w:rFonts w:ascii="Times New Roman" w:hAnsi="Times New Roman"/>
                <w:sz w:val="20"/>
                <w:szCs w:val="20"/>
              </w:rPr>
              <w:t xml:space="preserve">Test </w:t>
            </w:r>
            <w:r w:rsidRPr="00906ED2">
              <w:rPr>
                <w:rFonts w:ascii="Times New Roman" w:hAnsi="Times New Roman"/>
                <w:color w:val="000000"/>
                <w:sz w:val="20"/>
                <w:szCs w:val="20"/>
              </w:rPr>
              <w:t>wiedzy</w:t>
            </w:r>
          </w:p>
        </w:tc>
      </w:tr>
      <w:tr w:rsidR="00D876C9" w:rsidRPr="00906ED2" w14:paraId="6A2A3615" w14:textId="77777777" w:rsidTr="00DA5004">
        <w:trPr>
          <w:trHeight w:val="159"/>
        </w:trPr>
        <w:tc>
          <w:tcPr>
            <w:tcW w:w="1143" w:type="dxa"/>
            <w:gridSpan w:val="2"/>
            <w:vAlign w:val="center"/>
          </w:tcPr>
          <w:p w14:paraId="32416B31"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2</w:t>
            </w:r>
          </w:p>
        </w:tc>
        <w:tc>
          <w:tcPr>
            <w:tcW w:w="4749" w:type="dxa"/>
            <w:gridSpan w:val="7"/>
          </w:tcPr>
          <w:p w14:paraId="12BA0D6C" w14:textId="77777777" w:rsidR="00D876C9" w:rsidRPr="00906ED2" w:rsidRDefault="00D876C9"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 xml:space="preserve">Student zna </w:t>
            </w:r>
            <w:r w:rsidRPr="00906ED2">
              <w:rPr>
                <w:rFonts w:ascii="Times New Roman" w:hAnsi="Times New Roman"/>
                <w:color w:val="000000"/>
                <w:sz w:val="20"/>
                <w:szCs w:val="20"/>
              </w:rPr>
              <w:t>metody i narzędzia rozwiązywania złożonych problemów optymalizacji systemów logistycznych</w:t>
            </w:r>
          </w:p>
        </w:tc>
        <w:tc>
          <w:tcPr>
            <w:tcW w:w="1805" w:type="dxa"/>
            <w:gridSpan w:val="4"/>
            <w:vAlign w:val="center"/>
          </w:tcPr>
          <w:p w14:paraId="06A19AD1" w14:textId="77777777" w:rsidR="00D876C9" w:rsidRPr="00906ED2" w:rsidRDefault="00D876C9" w:rsidP="00DA5004">
            <w:pPr>
              <w:autoSpaceDE w:val="0"/>
              <w:autoSpaceDN w:val="0"/>
              <w:adjustRightInd w:val="0"/>
              <w:jc w:val="center"/>
              <w:rPr>
                <w:rFonts w:ascii="Times New Roman" w:hAnsi="Times New Roman"/>
                <w:color w:val="000000"/>
                <w:sz w:val="20"/>
                <w:szCs w:val="20"/>
              </w:rPr>
            </w:pPr>
            <w:r w:rsidRPr="00906ED2">
              <w:rPr>
                <w:rFonts w:ascii="Times New Roman" w:hAnsi="Times New Roman"/>
                <w:color w:val="000000"/>
                <w:sz w:val="20"/>
                <w:szCs w:val="20"/>
              </w:rPr>
              <w:t>K_W06</w:t>
            </w:r>
          </w:p>
        </w:tc>
        <w:tc>
          <w:tcPr>
            <w:tcW w:w="1519" w:type="dxa"/>
            <w:vAlign w:val="center"/>
          </w:tcPr>
          <w:p w14:paraId="00BCE858" w14:textId="77777777" w:rsidR="00D876C9" w:rsidRPr="00906ED2" w:rsidRDefault="00D876C9" w:rsidP="00DA5004">
            <w:pPr>
              <w:autoSpaceDE w:val="0"/>
              <w:autoSpaceDN w:val="0"/>
              <w:adjustRightInd w:val="0"/>
              <w:jc w:val="center"/>
              <w:rPr>
                <w:rFonts w:ascii="Times New Roman" w:hAnsi="Times New Roman"/>
                <w:sz w:val="20"/>
                <w:szCs w:val="20"/>
              </w:rPr>
            </w:pPr>
            <w:r w:rsidRPr="00906ED2">
              <w:rPr>
                <w:rFonts w:ascii="Times New Roman" w:hAnsi="Times New Roman"/>
                <w:sz w:val="20"/>
                <w:szCs w:val="20"/>
              </w:rPr>
              <w:t>Test wiedzy</w:t>
            </w:r>
          </w:p>
        </w:tc>
      </w:tr>
      <w:tr w:rsidR="00D876C9" w:rsidRPr="00906ED2" w14:paraId="22209B52" w14:textId="77777777" w:rsidTr="00DA5004">
        <w:trPr>
          <w:trHeight w:val="159"/>
        </w:trPr>
        <w:tc>
          <w:tcPr>
            <w:tcW w:w="9216" w:type="dxa"/>
            <w:gridSpan w:val="14"/>
            <w:vAlign w:val="center"/>
          </w:tcPr>
          <w:p w14:paraId="7069B3B8" w14:textId="77777777" w:rsidR="00D876C9" w:rsidRPr="00906ED2" w:rsidRDefault="00D876C9" w:rsidP="00DA5004">
            <w:pPr>
              <w:tabs>
                <w:tab w:val="left" w:pos="709"/>
              </w:tabs>
              <w:spacing w:line="240" w:lineRule="auto"/>
              <w:jc w:val="center"/>
              <w:rPr>
                <w:rFonts w:ascii="Times New Roman" w:hAnsi="Times New Roman"/>
                <w:sz w:val="20"/>
                <w:szCs w:val="20"/>
              </w:rPr>
            </w:pPr>
            <w:r w:rsidRPr="00906ED2">
              <w:rPr>
                <w:rFonts w:ascii="Times New Roman" w:hAnsi="Times New Roman"/>
                <w:sz w:val="20"/>
                <w:szCs w:val="20"/>
              </w:rPr>
              <w:t>UMIEJĘTNOŚCI</w:t>
            </w:r>
          </w:p>
        </w:tc>
      </w:tr>
      <w:tr w:rsidR="00D876C9" w:rsidRPr="00906ED2" w14:paraId="759DD385" w14:textId="77777777" w:rsidTr="00DA5004">
        <w:trPr>
          <w:trHeight w:val="159"/>
        </w:trPr>
        <w:tc>
          <w:tcPr>
            <w:tcW w:w="1143" w:type="dxa"/>
            <w:gridSpan w:val="2"/>
          </w:tcPr>
          <w:p w14:paraId="57F36DD5"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1</w:t>
            </w:r>
          </w:p>
        </w:tc>
        <w:tc>
          <w:tcPr>
            <w:tcW w:w="4749" w:type="dxa"/>
            <w:gridSpan w:val="7"/>
          </w:tcPr>
          <w:p w14:paraId="30C96470" w14:textId="77777777" w:rsidR="00D876C9" w:rsidRPr="00906ED2" w:rsidRDefault="00D876C9"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Student potrafi i</w:t>
            </w:r>
            <w:r w:rsidRPr="00906ED2">
              <w:rPr>
                <w:rFonts w:ascii="Times New Roman" w:hAnsi="Times New Roman"/>
                <w:color w:val="000000"/>
                <w:sz w:val="20"/>
                <w:szCs w:val="20"/>
              </w:rPr>
              <w:t xml:space="preserve">dentyfikować, interpretować i wyjaśniać złożone zjawiska i procesy zarządcze w gospodarce oraz relacje między nimi z wykorzystaniem wiedzy z dyscyplin naukowych właściwych dla kierunku studiów logistyka </w:t>
            </w:r>
          </w:p>
        </w:tc>
        <w:tc>
          <w:tcPr>
            <w:tcW w:w="1805" w:type="dxa"/>
            <w:gridSpan w:val="4"/>
            <w:vAlign w:val="center"/>
          </w:tcPr>
          <w:p w14:paraId="391EF148" w14:textId="77777777" w:rsidR="00D876C9" w:rsidRPr="00906ED2" w:rsidRDefault="00D876C9" w:rsidP="00DA5004">
            <w:pPr>
              <w:autoSpaceDE w:val="0"/>
              <w:autoSpaceDN w:val="0"/>
              <w:adjustRightInd w:val="0"/>
              <w:jc w:val="center"/>
              <w:rPr>
                <w:rFonts w:ascii="Times New Roman" w:hAnsi="Times New Roman"/>
                <w:color w:val="000000"/>
                <w:sz w:val="20"/>
                <w:szCs w:val="20"/>
              </w:rPr>
            </w:pPr>
            <w:r w:rsidRPr="00906ED2">
              <w:rPr>
                <w:rFonts w:ascii="Times New Roman" w:hAnsi="Times New Roman"/>
                <w:color w:val="000000"/>
                <w:sz w:val="20"/>
                <w:szCs w:val="20"/>
              </w:rPr>
              <w:t>K_U02</w:t>
            </w:r>
          </w:p>
        </w:tc>
        <w:tc>
          <w:tcPr>
            <w:tcW w:w="1519" w:type="dxa"/>
            <w:vAlign w:val="center"/>
          </w:tcPr>
          <w:p w14:paraId="731B33C4"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 xml:space="preserve">Prezentacje,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r>
      <w:tr w:rsidR="00D876C9" w:rsidRPr="00906ED2" w14:paraId="7DB1EE82" w14:textId="77777777" w:rsidTr="00DA5004">
        <w:trPr>
          <w:trHeight w:val="159"/>
        </w:trPr>
        <w:tc>
          <w:tcPr>
            <w:tcW w:w="1143" w:type="dxa"/>
            <w:gridSpan w:val="2"/>
          </w:tcPr>
          <w:p w14:paraId="42C8961E"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2</w:t>
            </w:r>
          </w:p>
        </w:tc>
        <w:tc>
          <w:tcPr>
            <w:tcW w:w="4749" w:type="dxa"/>
            <w:gridSpan w:val="7"/>
          </w:tcPr>
          <w:p w14:paraId="2433E008" w14:textId="77777777" w:rsidR="00D876C9" w:rsidRPr="00906ED2" w:rsidRDefault="00D876C9" w:rsidP="00DA5004">
            <w:pPr>
              <w:tabs>
                <w:tab w:val="left" w:pos="709"/>
              </w:tabs>
              <w:spacing w:line="240" w:lineRule="auto"/>
              <w:rPr>
                <w:rFonts w:ascii="Times New Roman" w:hAnsi="Times New Roman"/>
                <w:color w:val="000000"/>
                <w:sz w:val="20"/>
                <w:szCs w:val="20"/>
              </w:rPr>
            </w:pPr>
            <w:r>
              <w:rPr>
                <w:rFonts w:ascii="Times New Roman" w:hAnsi="Times New Roman"/>
                <w:color w:val="000000"/>
                <w:sz w:val="20"/>
                <w:szCs w:val="20"/>
              </w:rPr>
              <w:t xml:space="preserve">Student potrafi </w:t>
            </w:r>
            <w:r w:rsidRPr="00906ED2">
              <w:rPr>
                <w:rFonts w:ascii="Times New Roman" w:hAnsi="Times New Roman"/>
                <w:color w:val="000000"/>
                <w:sz w:val="20"/>
                <w:szCs w:val="20"/>
              </w:rPr>
              <w:t>analizować, prognozować i modelować złożone procesy i zjawiska dotyczące działalności projektowej w organizacjach i łańcuchach dostaw z wykorzystaniem zaawansowanych metod i narzędzi dyscyplin naukowych właściwych dla kierunku studiów logistyki</w:t>
            </w:r>
          </w:p>
        </w:tc>
        <w:tc>
          <w:tcPr>
            <w:tcW w:w="1805" w:type="dxa"/>
            <w:gridSpan w:val="4"/>
            <w:vAlign w:val="center"/>
          </w:tcPr>
          <w:p w14:paraId="7526524B" w14:textId="77777777" w:rsidR="00D876C9" w:rsidRPr="00906ED2" w:rsidRDefault="00D876C9" w:rsidP="00DA5004">
            <w:pPr>
              <w:autoSpaceDE w:val="0"/>
              <w:autoSpaceDN w:val="0"/>
              <w:adjustRightInd w:val="0"/>
              <w:jc w:val="center"/>
              <w:rPr>
                <w:rFonts w:ascii="Times New Roman" w:hAnsi="Times New Roman"/>
                <w:color w:val="000000"/>
                <w:sz w:val="20"/>
                <w:szCs w:val="20"/>
              </w:rPr>
            </w:pPr>
            <w:r w:rsidRPr="00906ED2">
              <w:rPr>
                <w:rFonts w:ascii="Times New Roman" w:hAnsi="Times New Roman"/>
                <w:color w:val="000000"/>
                <w:sz w:val="20"/>
                <w:szCs w:val="20"/>
              </w:rPr>
              <w:t>K_U03</w:t>
            </w:r>
          </w:p>
        </w:tc>
        <w:tc>
          <w:tcPr>
            <w:tcW w:w="1519" w:type="dxa"/>
            <w:vAlign w:val="center"/>
          </w:tcPr>
          <w:p w14:paraId="5A2FFAB6"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 xml:space="preserve">Prezentacje,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r>
      <w:tr w:rsidR="00D876C9" w:rsidRPr="00906ED2" w14:paraId="64516044" w14:textId="77777777" w:rsidTr="00DA5004">
        <w:trPr>
          <w:trHeight w:val="159"/>
        </w:trPr>
        <w:tc>
          <w:tcPr>
            <w:tcW w:w="9216" w:type="dxa"/>
            <w:gridSpan w:val="14"/>
          </w:tcPr>
          <w:p w14:paraId="2E17DBA0"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906ED2" w14:paraId="4DE28F0A" w14:textId="77777777" w:rsidTr="00DA5004">
        <w:trPr>
          <w:trHeight w:val="159"/>
        </w:trPr>
        <w:tc>
          <w:tcPr>
            <w:tcW w:w="1143" w:type="dxa"/>
            <w:gridSpan w:val="2"/>
            <w:vAlign w:val="center"/>
          </w:tcPr>
          <w:p w14:paraId="20E6F40F"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749" w:type="dxa"/>
            <w:gridSpan w:val="7"/>
          </w:tcPr>
          <w:p w14:paraId="572DB7BE" w14:textId="77777777" w:rsidR="00D876C9" w:rsidRDefault="00D876C9" w:rsidP="00DA5004">
            <w:pPr>
              <w:tabs>
                <w:tab w:val="left" w:pos="709"/>
              </w:tabs>
              <w:spacing w:line="240" w:lineRule="auto"/>
              <w:rPr>
                <w:rFonts w:ascii="Times New Roman" w:hAnsi="Times New Roman"/>
                <w:color w:val="000000"/>
                <w:sz w:val="20"/>
                <w:szCs w:val="20"/>
              </w:rPr>
            </w:pPr>
            <w:r>
              <w:rPr>
                <w:rFonts w:ascii="Times New Roman" w:eastAsia="Times New Roman" w:hAnsi="Times New Roman"/>
                <w:sz w:val="20"/>
                <w:szCs w:val="20"/>
                <w:lang w:eastAsia="pl-PL"/>
              </w:rPr>
              <w:t xml:space="preserve">Absolwent jest przygotowany do przygotowania projektów logistycznych, działań w tym zakresie oraz ich realizacji. Potrafi korzystać </w:t>
            </w:r>
            <w:r w:rsidRPr="002E4FDD">
              <w:rPr>
                <w:rFonts w:ascii="Times New Roman" w:eastAsia="Times New Roman" w:hAnsi="Times New Roman"/>
                <w:sz w:val="20"/>
                <w:szCs w:val="20"/>
                <w:lang w:eastAsia="pl-PL"/>
              </w:rPr>
              <w:t xml:space="preserve">ze środków masowego przekazu, informować społeczeństwo o postępie technicznym i organizacyjnym </w:t>
            </w:r>
            <w:r>
              <w:rPr>
                <w:rFonts w:ascii="Times New Roman" w:eastAsia="Times New Roman" w:hAnsi="Times New Roman"/>
                <w:sz w:val="20"/>
                <w:szCs w:val="20"/>
                <w:lang w:eastAsia="pl-PL"/>
              </w:rPr>
              <w:t xml:space="preserve">w zakresie projektowania w logistyce. </w:t>
            </w:r>
          </w:p>
        </w:tc>
        <w:tc>
          <w:tcPr>
            <w:tcW w:w="1805" w:type="dxa"/>
            <w:gridSpan w:val="4"/>
            <w:vAlign w:val="center"/>
          </w:tcPr>
          <w:p w14:paraId="0FEEDB21" w14:textId="77777777" w:rsidR="00D876C9" w:rsidRPr="00906ED2" w:rsidRDefault="00D876C9" w:rsidP="00DA5004">
            <w:pPr>
              <w:autoSpaceDE w:val="0"/>
              <w:autoSpaceDN w:val="0"/>
              <w:adjustRightInd w:val="0"/>
              <w:jc w:val="center"/>
              <w:rPr>
                <w:rFonts w:ascii="Times New Roman" w:hAnsi="Times New Roman"/>
                <w:color w:val="000000"/>
                <w:sz w:val="20"/>
                <w:szCs w:val="20"/>
              </w:rPr>
            </w:pPr>
            <w:r>
              <w:rPr>
                <w:rFonts w:ascii="Times New Roman" w:hAnsi="Times New Roman"/>
                <w:color w:val="000000"/>
                <w:sz w:val="20"/>
                <w:szCs w:val="20"/>
              </w:rPr>
              <w:t>K_K05</w:t>
            </w:r>
          </w:p>
        </w:tc>
        <w:tc>
          <w:tcPr>
            <w:tcW w:w="1519" w:type="dxa"/>
            <w:vAlign w:val="center"/>
          </w:tcPr>
          <w:p w14:paraId="59593211"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906ED2" w14:paraId="2E733370" w14:textId="77777777" w:rsidTr="00DA5004">
        <w:trPr>
          <w:trHeight w:val="159"/>
        </w:trPr>
        <w:tc>
          <w:tcPr>
            <w:tcW w:w="9216" w:type="dxa"/>
            <w:gridSpan w:val="14"/>
            <w:vAlign w:val="center"/>
          </w:tcPr>
          <w:p w14:paraId="07965CCF"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WYKŁADY</w:t>
            </w:r>
          </w:p>
        </w:tc>
      </w:tr>
      <w:tr w:rsidR="00D876C9" w:rsidRPr="00906ED2" w14:paraId="7E2B71BB" w14:textId="77777777" w:rsidTr="00DA5004">
        <w:tblPrEx>
          <w:tblLook w:val="04A0" w:firstRow="1" w:lastRow="0" w:firstColumn="1" w:lastColumn="0" w:noHBand="0" w:noVBand="1"/>
        </w:tblPrEx>
        <w:tc>
          <w:tcPr>
            <w:tcW w:w="629" w:type="dxa"/>
            <w:vAlign w:val="center"/>
          </w:tcPr>
          <w:p w14:paraId="1489190C"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Nr zajęć</w:t>
            </w:r>
          </w:p>
        </w:tc>
        <w:tc>
          <w:tcPr>
            <w:tcW w:w="4942" w:type="dxa"/>
            <w:gridSpan w:val="7"/>
            <w:vAlign w:val="center"/>
          </w:tcPr>
          <w:p w14:paraId="6A928E2A"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Treść zajęć/ Temat zajęć</w:t>
            </w:r>
          </w:p>
        </w:tc>
        <w:tc>
          <w:tcPr>
            <w:tcW w:w="782" w:type="dxa"/>
            <w:gridSpan w:val="2"/>
            <w:vAlign w:val="center"/>
          </w:tcPr>
          <w:p w14:paraId="1364D2ED"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Liczba godzin</w:t>
            </w:r>
          </w:p>
        </w:tc>
        <w:tc>
          <w:tcPr>
            <w:tcW w:w="2863" w:type="dxa"/>
            <w:gridSpan w:val="4"/>
            <w:vAlign w:val="center"/>
          </w:tcPr>
          <w:p w14:paraId="1DFC96A1"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Metoda kształcenia</w:t>
            </w:r>
          </w:p>
        </w:tc>
      </w:tr>
      <w:tr w:rsidR="00D876C9" w:rsidRPr="00906ED2" w14:paraId="5881B9CB" w14:textId="77777777" w:rsidTr="00DA5004">
        <w:tblPrEx>
          <w:tblLook w:val="04A0" w:firstRow="1" w:lastRow="0" w:firstColumn="1" w:lastColumn="0" w:noHBand="0" w:noVBand="1"/>
        </w:tblPrEx>
        <w:tc>
          <w:tcPr>
            <w:tcW w:w="629" w:type="dxa"/>
            <w:vAlign w:val="center"/>
          </w:tcPr>
          <w:p w14:paraId="63B70B91"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1</w:t>
            </w:r>
          </w:p>
        </w:tc>
        <w:tc>
          <w:tcPr>
            <w:tcW w:w="4942" w:type="dxa"/>
            <w:gridSpan w:val="7"/>
          </w:tcPr>
          <w:p w14:paraId="0043A49A"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Wprowadzenie do podejścia projektowego w logistyce i łańcuchach dostaw praktyce </w:t>
            </w:r>
          </w:p>
        </w:tc>
        <w:tc>
          <w:tcPr>
            <w:tcW w:w="782" w:type="dxa"/>
            <w:gridSpan w:val="2"/>
            <w:vAlign w:val="center"/>
          </w:tcPr>
          <w:p w14:paraId="3E0E6324"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63" w:type="dxa"/>
            <w:gridSpan w:val="4"/>
            <w:vAlign w:val="center"/>
          </w:tcPr>
          <w:p w14:paraId="48FE2296"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6154C261" w14:textId="77777777" w:rsidTr="00DA5004">
        <w:tblPrEx>
          <w:tblLook w:val="04A0" w:firstRow="1" w:lastRow="0" w:firstColumn="1" w:lastColumn="0" w:noHBand="0" w:noVBand="1"/>
        </w:tblPrEx>
        <w:tc>
          <w:tcPr>
            <w:tcW w:w="629" w:type="dxa"/>
            <w:vAlign w:val="center"/>
          </w:tcPr>
          <w:p w14:paraId="03C190C5"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2</w:t>
            </w:r>
          </w:p>
        </w:tc>
        <w:tc>
          <w:tcPr>
            <w:tcW w:w="4942" w:type="dxa"/>
            <w:gridSpan w:val="7"/>
          </w:tcPr>
          <w:p w14:paraId="33DB77E2"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Funkcjonalne obszary zarządzania projektami logistycznymi</w:t>
            </w:r>
          </w:p>
        </w:tc>
        <w:tc>
          <w:tcPr>
            <w:tcW w:w="782" w:type="dxa"/>
            <w:gridSpan w:val="2"/>
            <w:vAlign w:val="center"/>
          </w:tcPr>
          <w:p w14:paraId="0592FA4A"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72988C8C"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7C178401" w14:textId="77777777" w:rsidTr="00DA5004">
        <w:tblPrEx>
          <w:tblLook w:val="04A0" w:firstRow="1" w:lastRow="0" w:firstColumn="1" w:lastColumn="0" w:noHBand="0" w:noVBand="1"/>
        </w:tblPrEx>
        <w:tc>
          <w:tcPr>
            <w:tcW w:w="629" w:type="dxa"/>
            <w:vAlign w:val="center"/>
          </w:tcPr>
          <w:p w14:paraId="0BB1F642"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3</w:t>
            </w:r>
          </w:p>
        </w:tc>
        <w:tc>
          <w:tcPr>
            <w:tcW w:w="4942" w:type="dxa"/>
            <w:gridSpan w:val="7"/>
          </w:tcPr>
          <w:p w14:paraId="4540EE7C"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Typologia projektów logistycznych</w:t>
            </w:r>
          </w:p>
        </w:tc>
        <w:tc>
          <w:tcPr>
            <w:tcW w:w="782" w:type="dxa"/>
            <w:gridSpan w:val="2"/>
            <w:vAlign w:val="center"/>
          </w:tcPr>
          <w:p w14:paraId="6709E0D6"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01037120"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4E7BC67B" w14:textId="77777777" w:rsidTr="00DA5004">
        <w:tblPrEx>
          <w:tblLook w:val="04A0" w:firstRow="1" w:lastRow="0" w:firstColumn="1" w:lastColumn="0" w:noHBand="0" w:noVBand="1"/>
        </w:tblPrEx>
        <w:tc>
          <w:tcPr>
            <w:tcW w:w="629" w:type="dxa"/>
            <w:vAlign w:val="center"/>
          </w:tcPr>
          <w:p w14:paraId="2D302116"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4</w:t>
            </w:r>
          </w:p>
        </w:tc>
        <w:tc>
          <w:tcPr>
            <w:tcW w:w="4942" w:type="dxa"/>
            <w:gridSpan w:val="7"/>
          </w:tcPr>
          <w:p w14:paraId="2A721EA3"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Czynniki sukcesu oraz zagrożeń płynących z podejmowania projektów logistycznych </w:t>
            </w:r>
          </w:p>
        </w:tc>
        <w:tc>
          <w:tcPr>
            <w:tcW w:w="782" w:type="dxa"/>
            <w:gridSpan w:val="2"/>
            <w:vAlign w:val="center"/>
          </w:tcPr>
          <w:p w14:paraId="770E1E4A"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73ACFD3B"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4EF839FA" w14:textId="77777777" w:rsidTr="00DA5004">
        <w:tblPrEx>
          <w:tblLook w:val="04A0" w:firstRow="1" w:lastRow="0" w:firstColumn="1" w:lastColumn="0" w:noHBand="0" w:noVBand="1"/>
        </w:tblPrEx>
        <w:tc>
          <w:tcPr>
            <w:tcW w:w="629" w:type="dxa"/>
            <w:vAlign w:val="center"/>
          </w:tcPr>
          <w:p w14:paraId="7D7A34DF"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5</w:t>
            </w:r>
          </w:p>
        </w:tc>
        <w:tc>
          <w:tcPr>
            <w:tcW w:w="4942" w:type="dxa"/>
            <w:gridSpan w:val="7"/>
          </w:tcPr>
          <w:p w14:paraId="544B4732"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Modelowanie projektów logistycznych</w:t>
            </w:r>
          </w:p>
        </w:tc>
        <w:tc>
          <w:tcPr>
            <w:tcW w:w="782" w:type="dxa"/>
            <w:gridSpan w:val="2"/>
            <w:vAlign w:val="center"/>
          </w:tcPr>
          <w:p w14:paraId="66F7307D"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340C17C2"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0088F1A7" w14:textId="77777777" w:rsidTr="00DA5004">
        <w:tblPrEx>
          <w:tblLook w:val="04A0" w:firstRow="1" w:lastRow="0" w:firstColumn="1" w:lastColumn="0" w:noHBand="0" w:noVBand="1"/>
        </w:tblPrEx>
        <w:tc>
          <w:tcPr>
            <w:tcW w:w="629" w:type="dxa"/>
            <w:vAlign w:val="center"/>
          </w:tcPr>
          <w:p w14:paraId="23D5171F"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6</w:t>
            </w:r>
          </w:p>
        </w:tc>
        <w:tc>
          <w:tcPr>
            <w:tcW w:w="4942" w:type="dxa"/>
            <w:gridSpan w:val="7"/>
          </w:tcPr>
          <w:p w14:paraId="40E4B7EF"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Analiza czasowo-kosztowa projektów logistycznych</w:t>
            </w:r>
          </w:p>
        </w:tc>
        <w:tc>
          <w:tcPr>
            <w:tcW w:w="782" w:type="dxa"/>
            <w:gridSpan w:val="2"/>
            <w:vAlign w:val="center"/>
          </w:tcPr>
          <w:p w14:paraId="21712418"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0C825F26"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08C8791F" w14:textId="77777777" w:rsidTr="00DA5004">
        <w:tblPrEx>
          <w:tblLook w:val="04A0" w:firstRow="1" w:lastRow="0" w:firstColumn="1" w:lastColumn="0" w:noHBand="0" w:noVBand="1"/>
        </w:tblPrEx>
        <w:tc>
          <w:tcPr>
            <w:tcW w:w="629" w:type="dxa"/>
            <w:vAlign w:val="center"/>
          </w:tcPr>
          <w:p w14:paraId="20AB33AA"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7</w:t>
            </w:r>
          </w:p>
        </w:tc>
        <w:tc>
          <w:tcPr>
            <w:tcW w:w="4942" w:type="dxa"/>
            <w:gridSpan w:val="7"/>
          </w:tcPr>
          <w:p w14:paraId="62E9C9BD"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Wiedza i kompetencje w projektach logistycznych</w:t>
            </w:r>
          </w:p>
        </w:tc>
        <w:tc>
          <w:tcPr>
            <w:tcW w:w="782" w:type="dxa"/>
            <w:gridSpan w:val="2"/>
            <w:vAlign w:val="center"/>
          </w:tcPr>
          <w:p w14:paraId="3DED39DB" w14:textId="77777777" w:rsidR="00D876C9" w:rsidRPr="00906ED2" w:rsidRDefault="00D876C9" w:rsidP="00DA5004">
            <w:pPr>
              <w:jc w:val="center"/>
              <w:rPr>
                <w:rFonts w:ascii="Times New Roman" w:hAnsi="Times New Roman"/>
                <w:sz w:val="20"/>
                <w:szCs w:val="20"/>
              </w:rPr>
            </w:pPr>
            <w:r>
              <w:rPr>
                <w:rFonts w:ascii="Times New Roman" w:hAnsi="Times New Roman"/>
                <w:sz w:val="20"/>
                <w:szCs w:val="20"/>
              </w:rPr>
              <w:t>1</w:t>
            </w:r>
          </w:p>
        </w:tc>
        <w:tc>
          <w:tcPr>
            <w:tcW w:w="2863" w:type="dxa"/>
            <w:gridSpan w:val="4"/>
            <w:vAlign w:val="center"/>
          </w:tcPr>
          <w:p w14:paraId="50D14ECA"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0F89EDEA" w14:textId="77777777" w:rsidTr="00DA5004">
        <w:tblPrEx>
          <w:tblLook w:val="04A0" w:firstRow="1" w:lastRow="0" w:firstColumn="1" w:lastColumn="0" w:noHBand="0" w:noVBand="1"/>
        </w:tblPrEx>
        <w:tc>
          <w:tcPr>
            <w:tcW w:w="629" w:type="dxa"/>
            <w:vAlign w:val="center"/>
          </w:tcPr>
          <w:p w14:paraId="0DDB56A8"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8</w:t>
            </w:r>
          </w:p>
        </w:tc>
        <w:tc>
          <w:tcPr>
            <w:tcW w:w="4942" w:type="dxa"/>
            <w:gridSpan w:val="7"/>
          </w:tcPr>
          <w:p w14:paraId="32982DF2"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Ryzyko i niepewność w projektach logistycznych </w:t>
            </w:r>
          </w:p>
        </w:tc>
        <w:tc>
          <w:tcPr>
            <w:tcW w:w="782" w:type="dxa"/>
            <w:gridSpan w:val="2"/>
            <w:vAlign w:val="center"/>
          </w:tcPr>
          <w:p w14:paraId="13275843"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6771B06B"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0D696E69" w14:textId="77777777" w:rsidTr="00DA5004">
        <w:tblPrEx>
          <w:tblLook w:val="04A0" w:firstRow="1" w:lastRow="0" w:firstColumn="1" w:lastColumn="0" w:noHBand="0" w:noVBand="1"/>
        </w:tblPrEx>
        <w:tc>
          <w:tcPr>
            <w:tcW w:w="629" w:type="dxa"/>
            <w:vAlign w:val="center"/>
          </w:tcPr>
          <w:p w14:paraId="3978D2D8"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9</w:t>
            </w:r>
          </w:p>
        </w:tc>
        <w:tc>
          <w:tcPr>
            <w:tcW w:w="4942" w:type="dxa"/>
            <w:gridSpan w:val="7"/>
          </w:tcPr>
          <w:p w14:paraId="6B3D8215"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Interesariusze projektu logistycznego</w:t>
            </w:r>
          </w:p>
        </w:tc>
        <w:tc>
          <w:tcPr>
            <w:tcW w:w="782" w:type="dxa"/>
            <w:gridSpan w:val="2"/>
            <w:vAlign w:val="center"/>
          </w:tcPr>
          <w:p w14:paraId="31B442C3"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6B71F24D"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63631D9B" w14:textId="77777777" w:rsidTr="00DA5004">
        <w:tblPrEx>
          <w:tblLook w:val="04A0" w:firstRow="1" w:lastRow="0" w:firstColumn="1" w:lastColumn="0" w:noHBand="0" w:noVBand="1"/>
        </w:tblPrEx>
        <w:tc>
          <w:tcPr>
            <w:tcW w:w="629" w:type="dxa"/>
            <w:vAlign w:val="center"/>
          </w:tcPr>
          <w:p w14:paraId="20BD5E21"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10</w:t>
            </w:r>
          </w:p>
        </w:tc>
        <w:tc>
          <w:tcPr>
            <w:tcW w:w="4942" w:type="dxa"/>
            <w:gridSpan w:val="7"/>
          </w:tcPr>
          <w:p w14:paraId="1BD0E35E"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Wielokryterialna ocena efektywności ekonomicznej projektów logistycznych</w:t>
            </w:r>
          </w:p>
        </w:tc>
        <w:tc>
          <w:tcPr>
            <w:tcW w:w="782" w:type="dxa"/>
            <w:gridSpan w:val="2"/>
            <w:vAlign w:val="center"/>
          </w:tcPr>
          <w:p w14:paraId="37AF5CA6"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5D821B6D"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076EE5AA" w14:textId="77777777" w:rsidTr="00DA5004">
        <w:tblPrEx>
          <w:tblLook w:val="04A0" w:firstRow="1" w:lastRow="0" w:firstColumn="1" w:lastColumn="0" w:noHBand="0" w:noVBand="1"/>
        </w:tblPrEx>
        <w:tc>
          <w:tcPr>
            <w:tcW w:w="629" w:type="dxa"/>
            <w:vAlign w:val="center"/>
          </w:tcPr>
          <w:p w14:paraId="6C73AA8F"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11</w:t>
            </w:r>
          </w:p>
        </w:tc>
        <w:tc>
          <w:tcPr>
            <w:tcW w:w="4942" w:type="dxa"/>
            <w:gridSpan w:val="7"/>
          </w:tcPr>
          <w:p w14:paraId="2C631554" w14:textId="77777777" w:rsidR="00D876C9" w:rsidRPr="00906ED2" w:rsidRDefault="00D876C9" w:rsidP="00DA5004">
            <w:pPr>
              <w:tabs>
                <w:tab w:val="right" w:pos="4841"/>
              </w:tabs>
              <w:spacing w:line="240" w:lineRule="auto"/>
              <w:rPr>
                <w:rFonts w:ascii="Times New Roman" w:hAnsi="Times New Roman"/>
                <w:sz w:val="20"/>
                <w:szCs w:val="20"/>
              </w:rPr>
            </w:pPr>
            <w:r w:rsidRPr="00906ED2">
              <w:rPr>
                <w:rFonts w:ascii="Times New Roman" w:hAnsi="Times New Roman"/>
                <w:sz w:val="20"/>
                <w:szCs w:val="20"/>
              </w:rPr>
              <w:t>Zarządzanie zamówieniami w projekcie logistycznym</w:t>
            </w:r>
          </w:p>
        </w:tc>
        <w:tc>
          <w:tcPr>
            <w:tcW w:w="782" w:type="dxa"/>
            <w:gridSpan w:val="2"/>
            <w:vAlign w:val="center"/>
          </w:tcPr>
          <w:p w14:paraId="70360836"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63E5F182"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38C24641" w14:textId="77777777" w:rsidTr="00DA5004">
        <w:tblPrEx>
          <w:tblLook w:val="04A0" w:firstRow="1" w:lastRow="0" w:firstColumn="1" w:lastColumn="0" w:noHBand="0" w:noVBand="1"/>
        </w:tblPrEx>
        <w:tc>
          <w:tcPr>
            <w:tcW w:w="629" w:type="dxa"/>
            <w:vAlign w:val="center"/>
          </w:tcPr>
          <w:p w14:paraId="446D71A4"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12</w:t>
            </w:r>
          </w:p>
        </w:tc>
        <w:tc>
          <w:tcPr>
            <w:tcW w:w="4942" w:type="dxa"/>
            <w:gridSpan w:val="7"/>
          </w:tcPr>
          <w:p w14:paraId="35AD73F9"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Controlling projektu logistycznego</w:t>
            </w:r>
          </w:p>
        </w:tc>
        <w:tc>
          <w:tcPr>
            <w:tcW w:w="782" w:type="dxa"/>
            <w:gridSpan w:val="2"/>
            <w:vAlign w:val="center"/>
          </w:tcPr>
          <w:p w14:paraId="5A46F7AA"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6F981749"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71AE9CD8" w14:textId="77777777" w:rsidTr="00DA5004">
        <w:tblPrEx>
          <w:tblLook w:val="04A0" w:firstRow="1" w:lastRow="0" w:firstColumn="1" w:lastColumn="0" w:noHBand="0" w:noVBand="1"/>
        </w:tblPrEx>
        <w:tc>
          <w:tcPr>
            <w:tcW w:w="629" w:type="dxa"/>
            <w:vAlign w:val="center"/>
          </w:tcPr>
          <w:p w14:paraId="100DF379"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13</w:t>
            </w:r>
          </w:p>
        </w:tc>
        <w:tc>
          <w:tcPr>
            <w:tcW w:w="4942" w:type="dxa"/>
            <w:gridSpan w:val="7"/>
          </w:tcPr>
          <w:p w14:paraId="024223DB"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Metodyki zarzadzania projektami logistycznymi</w:t>
            </w:r>
          </w:p>
        </w:tc>
        <w:tc>
          <w:tcPr>
            <w:tcW w:w="782" w:type="dxa"/>
            <w:gridSpan w:val="2"/>
            <w:vAlign w:val="center"/>
          </w:tcPr>
          <w:p w14:paraId="3E663331"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71C6C634"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44506770" w14:textId="77777777" w:rsidTr="00DA5004">
        <w:tblPrEx>
          <w:tblLook w:val="04A0" w:firstRow="1" w:lastRow="0" w:firstColumn="1" w:lastColumn="0" w:noHBand="0" w:noVBand="1"/>
        </w:tblPrEx>
        <w:tc>
          <w:tcPr>
            <w:tcW w:w="629" w:type="dxa"/>
            <w:vAlign w:val="center"/>
          </w:tcPr>
          <w:p w14:paraId="52C3F04C"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lastRenderedPageBreak/>
              <w:t>14</w:t>
            </w:r>
          </w:p>
        </w:tc>
        <w:tc>
          <w:tcPr>
            <w:tcW w:w="4942" w:type="dxa"/>
            <w:gridSpan w:val="7"/>
          </w:tcPr>
          <w:p w14:paraId="41E667C1"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Komputerowe wspomagane zarządzanie projektem logistycznym</w:t>
            </w:r>
          </w:p>
        </w:tc>
        <w:tc>
          <w:tcPr>
            <w:tcW w:w="782" w:type="dxa"/>
            <w:gridSpan w:val="2"/>
            <w:vAlign w:val="center"/>
          </w:tcPr>
          <w:p w14:paraId="3F273047"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63" w:type="dxa"/>
            <w:gridSpan w:val="4"/>
            <w:vAlign w:val="center"/>
          </w:tcPr>
          <w:p w14:paraId="5D73F37A" w14:textId="77777777" w:rsidR="00D876C9" w:rsidRPr="00906ED2" w:rsidRDefault="00D876C9" w:rsidP="00DA5004">
            <w:pPr>
              <w:jc w:val="center"/>
              <w:rPr>
                <w:rFonts w:ascii="Times New Roman" w:hAnsi="Times New Roman"/>
                <w:sz w:val="20"/>
                <w:szCs w:val="20"/>
              </w:rPr>
            </w:pPr>
            <w:r w:rsidRPr="00906ED2">
              <w:rPr>
                <w:rFonts w:ascii="Times New Roman" w:hAnsi="Times New Roman"/>
                <w:sz w:val="20"/>
                <w:szCs w:val="20"/>
              </w:rPr>
              <w:t>Wykład konwersatoryjny</w:t>
            </w:r>
          </w:p>
        </w:tc>
      </w:tr>
      <w:tr w:rsidR="00D876C9" w:rsidRPr="00906ED2" w14:paraId="30DDDF95" w14:textId="77777777" w:rsidTr="00DA5004">
        <w:tblPrEx>
          <w:tblLook w:val="04A0" w:firstRow="1" w:lastRow="0" w:firstColumn="1" w:lastColumn="0" w:noHBand="0" w:noVBand="1"/>
        </w:tblPrEx>
        <w:tc>
          <w:tcPr>
            <w:tcW w:w="9216" w:type="dxa"/>
            <w:gridSpan w:val="14"/>
            <w:vAlign w:val="center"/>
          </w:tcPr>
          <w:p w14:paraId="5B9CFE8A"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(lub inna forma zajęć)</w:t>
            </w:r>
          </w:p>
        </w:tc>
      </w:tr>
      <w:tr w:rsidR="00D876C9" w:rsidRPr="00906ED2" w14:paraId="2C13EB8A" w14:textId="77777777" w:rsidTr="00DA5004">
        <w:tblPrEx>
          <w:tblLook w:val="04A0" w:firstRow="1" w:lastRow="0" w:firstColumn="1" w:lastColumn="0" w:noHBand="0" w:noVBand="1"/>
        </w:tblPrEx>
        <w:tc>
          <w:tcPr>
            <w:tcW w:w="629" w:type="dxa"/>
            <w:vAlign w:val="center"/>
          </w:tcPr>
          <w:p w14:paraId="4AD71CBD"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Nr zajęć</w:t>
            </w:r>
          </w:p>
        </w:tc>
        <w:tc>
          <w:tcPr>
            <w:tcW w:w="4942" w:type="dxa"/>
            <w:gridSpan w:val="7"/>
            <w:vAlign w:val="center"/>
          </w:tcPr>
          <w:p w14:paraId="39764EAF"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Treść zajęć/ Temat zajęć</w:t>
            </w:r>
          </w:p>
        </w:tc>
        <w:tc>
          <w:tcPr>
            <w:tcW w:w="799" w:type="dxa"/>
            <w:gridSpan w:val="3"/>
            <w:vAlign w:val="center"/>
          </w:tcPr>
          <w:p w14:paraId="0AB5691E"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Liczba godzin</w:t>
            </w:r>
          </w:p>
        </w:tc>
        <w:tc>
          <w:tcPr>
            <w:tcW w:w="2846" w:type="dxa"/>
            <w:gridSpan w:val="3"/>
            <w:vAlign w:val="center"/>
          </w:tcPr>
          <w:p w14:paraId="6C8E59B2"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Metoda kształcenia</w:t>
            </w:r>
          </w:p>
        </w:tc>
      </w:tr>
      <w:tr w:rsidR="00D876C9" w:rsidRPr="00906ED2" w14:paraId="3FBBACC7" w14:textId="77777777" w:rsidTr="00DA5004">
        <w:tblPrEx>
          <w:tblLook w:val="04A0" w:firstRow="1" w:lastRow="0" w:firstColumn="1" w:lastColumn="0" w:noHBand="0" w:noVBand="1"/>
        </w:tblPrEx>
        <w:tc>
          <w:tcPr>
            <w:tcW w:w="629" w:type="dxa"/>
            <w:vAlign w:val="center"/>
          </w:tcPr>
          <w:p w14:paraId="133FD9F0"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942" w:type="dxa"/>
            <w:gridSpan w:val="7"/>
          </w:tcPr>
          <w:p w14:paraId="139886A2"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Wprowadzenie do podejścia projektowego w logistyce i łańcuchach dostaw praktyce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5D71C267"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2846" w:type="dxa"/>
            <w:gridSpan w:val="3"/>
            <w:vAlign w:val="center"/>
          </w:tcPr>
          <w:p w14:paraId="703BC32E"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4524D10E" w14:textId="77777777" w:rsidTr="00DA5004">
        <w:tblPrEx>
          <w:tblLook w:val="04A0" w:firstRow="1" w:lastRow="0" w:firstColumn="1" w:lastColumn="0" w:noHBand="0" w:noVBand="1"/>
        </w:tblPrEx>
        <w:tc>
          <w:tcPr>
            <w:tcW w:w="629" w:type="dxa"/>
            <w:vAlign w:val="center"/>
          </w:tcPr>
          <w:p w14:paraId="1DE02BE1"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2</w:t>
            </w:r>
          </w:p>
        </w:tc>
        <w:tc>
          <w:tcPr>
            <w:tcW w:w="4942" w:type="dxa"/>
            <w:gridSpan w:val="7"/>
          </w:tcPr>
          <w:p w14:paraId="3C002B8F"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Stan zarządzania projektami logistycznymi - wyniki badań</w:t>
            </w:r>
          </w:p>
        </w:tc>
        <w:tc>
          <w:tcPr>
            <w:tcW w:w="799" w:type="dxa"/>
            <w:gridSpan w:val="3"/>
            <w:vAlign w:val="center"/>
          </w:tcPr>
          <w:p w14:paraId="6D93D81A" w14:textId="77777777" w:rsidR="00D876C9" w:rsidRPr="00906ED2" w:rsidRDefault="00D876C9" w:rsidP="00DA5004">
            <w:pPr>
              <w:spacing w:line="240" w:lineRule="auto"/>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5BD63E67"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531692DC" w14:textId="77777777" w:rsidTr="00DA5004">
        <w:tblPrEx>
          <w:tblLook w:val="04A0" w:firstRow="1" w:lastRow="0" w:firstColumn="1" w:lastColumn="0" w:noHBand="0" w:noVBand="1"/>
        </w:tblPrEx>
        <w:tc>
          <w:tcPr>
            <w:tcW w:w="629" w:type="dxa"/>
            <w:vAlign w:val="center"/>
          </w:tcPr>
          <w:p w14:paraId="3074E58C"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4942" w:type="dxa"/>
            <w:gridSpan w:val="7"/>
          </w:tcPr>
          <w:p w14:paraId="0F96EF13"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Typologia projektów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2C5E5CC2"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3B194270"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13784B0F" w14:textId="77777777" w:rsidTr="00DA5004">
        <w:tblPrEx>
          <w:tblLook w:val="04A0" w:firstRow="1" w:lastRow="0" w:firstColumn="1" w:lastColumn="0" w:noHBand="0" w:noVBand="1"/>
        </w:tblPrEx>
        <w:tc>
          <w:tcPr>
            <w:tcW w:w="629" w:type="dxa"/>
            <w:vAlign w:val="center"/>
          </w:tcPr>
          <w:p w14:paraId="240CE966"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4</w:t>
            </w:r>
          </w:p>
        </w:tc>
        <w:tc>
          <w:tcPr>
            <w:tcW w:w="4942" w:type="dxa"/>
            <w:gridSpan w:val="7"/>
          </w:tcPr>
          <w:p w14:paraId="1E62C1FA"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Czynniki sukcesu oraz zagrożeń płynących z podejmowania projektów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4DB85814"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3417E350"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17C5C96B" w14:textId="77777777" w:rsidTr="00DA5004">
        <w:tblPrEx>
          <w:tblLook w:val="04A0" w:firstRow="1" w:lastRow="0" w:firstColumn="1" w:lastColumn="0" w:noHBand="0" w:noVBand="1"/>
        </w:tblPrEx>
        <w:tc>
          <w:tcPr>
            <w:tcW w:w="629" w:type="dxa"/>
            <w:vAlign w:val="center"/>
          </w:tcPr>
          <w:p w14:paraId="08E42D82"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5</w:t>
            </w:r>
          </w:p>
        </w:tc>
        <w:tc>
          <w:tcPr>
            <w:tcW w:w="4942" w:type="dxa"/>
            <w:gridSpan w:val="7"/>
          </w:tcPr>
          <w:p w14:paraId="34B28A67"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Modelowanie projektów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40745168"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4963E144"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1B764D5A" w14:textId="77777777" w:rsidTr="00DA5004">
        <w:tblPrEx>
          <w:tblLook w:val="04A0" w:firstRow="1" w:lastRow="0" w:firstColumn="1" w:lastColumn="0" w:noHBand="0" w:noVBand="1"/>
        </w:tblPrEx>
        <w:tc>
          <w:tcPr>
            <w:tcW w:w="629" w:type="dxa"/>
            <w:vAlign w:val="center"/>
          </w:tcPr>
          <w:p w14:paraId="19CCCDF0"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6</w:t>
            </w:r>
          </w:p>
        </w:tc>
        <w:tc>
          <w:tcPr>
            <w:tcW w:w="4942" w:type="dxa"/>
            <w:gridSpan w:val="7"/>
          </w:tcPr>
          <w:p w14:paraId="61052F47"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Analiza czasowo-kosztowa projektów logistycznych-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1EF38E63"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00AA2C68"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3EF8DC2A" w14:textId="77777777" w:rsidTr="00DA5004">
        <w:tblPrEx>
          <w:tblLook w:val="04A0" w:firstRow="1" w:lastRow="0" w:firstColumn="1" w:lastColumn="0" w:noHBand="0" w:noVBand="1"/>
        </w:tblPrEx>
        <w:tc>
          <w:tcPr>
            <w:tcW w:w="629" w:type="dxa"/>
            <w:vAlign w:val="center"/>
          </w:tcPr>
          <w:p w14:paraId="248238AF"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7</w:t>
            </w:r>
          </w:p>
        </w:tc>
        <w:tc>
          <w:tcPr>
            <w:tcW w:w="4942" w:type="dxa"/>
            <w:gridSpan w:val="7"/>
          </w:tcPr>
          <w:p w14:paraId="32C55F63"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Wiedza i kompetencje w projektach logistycznych-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58E937EF" w14:textId="77777777" w:rsidR="00D876C9" w:rsidRPr="00906ED2" w:rsidRDefault="00D876C9" w:rsidP="00DA5004">
            <w:pPr>
              <w:jc w:val="center"/>
              <w:rPr>
                <w:rFonts w:ascii="Times New Roman" w:hAnsi="Times New Roman"/>
                <w:sz w:val="20"/>
                <w:szCs w:val="20"/>
              </w:rPr>
            </w:pPr>
            <w:r>
              <w:rPr>
                <w:rFonts w:ascii="Times New Roman" w:hAnsi="Times New Roman"/>
                <w:sz w:val="20"/>
                <w:szCs w:val="20"/>
              </w:rPr>
              <w:t>1</w:t>
            </w:r>
          </w:p>
        </w:tc>
        <w:tc>
          <w:tcPr>
            <w:tcW w:w="2846" w:type="dxa"/>
            <w:gridSpan w:val="3"/>
            <w:vAlign w:val="center"/>
          </w:tcPr>
          <w:p w14:paraId="0613C1A7"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7AA3D0FD" w14:textId="77777777" w:rsidTr="00DA5004">
        <w:tblPrEx>
          <w:tblLook w:val="04A0" w:firstRow="1" w:lastRow="0" w:firstColumn="1" w:lastColumn="0" w:noHBand="0" w:noVBand="1"/>
        </w:tblPrEx>
        <w:tc>
          <w:tcPr>
            <w:tcW w:w="629" w:type="dxa"/>
            <w:vAlign w:val="center"/>
          </w:tcPr>
          <w:p w14:paraId="6C230F72"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8</w:t>
            </w:r>
          </w:p>
        </w:tc>
        <w:tc>
          <w:tcPr>
            <w:tcW w:w="4942" w:type="dxa"/>
            <w:gridSpan w:val="7"/>
          </w:tcPr>
          <w:p w14:paraId="1814809A"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Ryzyko i niepewność w projektach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659654E8"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534434A0"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469D3D2F" w14:textId="77777777" w:rsidTr="00DA5004">
        <w:tblPrEx>
          <w:tblLook w:val="04A0" w:firstRow="1" w:lastRow="0" w:firstColumn="1" w:lastColumn="0" w:noHBand="0" w:noVBand="1"/>
        </w:tblPrEx>
        <w:tc>
          <w:tcPr>
            <w:tcW w:w="629" w:type="dxa"/>
            <w:vAlign w:val="center"/>
          </w:tcPr>
          <w:p w14:paraId="79956534"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9</w:t>
            </w:r>
          </w:p>
        </w:tc>
        <w:tc>
          <w:tcPr>
            <w:tcW w:w="4942" w:type="dxa"/>
            <w:gridSpan w:val="7"/>
          </w:tcPr>
          <w:p w14:paraId="73588049"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Interesariusze projektu logistycznego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253E6F3A"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673DBD8A"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4836A125" w14:textId="77777777" w:rsidTr="00DA5004">
        <w:tblPrEx>
          <w:tblLook w:val="04A0" w:firstRow="1" w:lastRow="0" w:firstColumn="1" w:lastColumn="0" w:noHBand="0" w:noVBand="1"/>
        </w:tblPrEx>
        <w:tc>
          <w:tcPr>
            <w:tcW w:w="629" w:type="dxa"/>
            <w:vAlign w:val="center"/>
          </w:tcPr>
          <w:p w14:paraId="19411D0D"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10</w:t>
            </w:r>
          </w:p>
        </w:tc>
        <w:tc>
          <w:tcPr>
            <w:tcW w:w="4942" w:type="dxa"/>
            <w:gridSpan w:val="7"/>
          </w:tcPr>
          <w:p w14:paraId="7204418E"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Wielokryterialna ocena efektywności ekonomicznej projektów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2853C984"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31669A35"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0C372820" w14:textId="77777777" w:rsidTr="00DA5004">
        <w:tblPrEx>
          <w:tblLook w:val="04A0" w:firstRow="1" w:lastRow="0" w:firstColumn="1" w:lastColumn="0" w:noHBand="0" w:noVBand="1"/>
        </w:tblPrEx>
        <w:tc>
          <w:tcPr>
            <w:tcW w:w="629" w:type="dxa"/>
            <w:vAlign w:val="center"/>
          </w:tcPr>
          <w:p w14:paraId="72D0E3A0"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11</w:t>
            </w:r>
          </w:p>
        </w:tc>
        <w:tc>
          <w:tcPr>
            <w:tcW w:w="4942" w:type="dxa"/>
            <w:gridSpan w:val="7"/>
          </w:tcPr>
          <w:p w14:paraId="52B97380" w14:textId="77777777" w:rsidR="00D876C9" w:rsidRPr="00906ED2" w:rsidRDefault="00D876C9" w:rsidP="00DA5004">
            <w:pPr>
              <w:tabs>
                <w:tab w:val="right" w:pos="4841"/>
              </w:tabs>
              <w:spacing w:line="240" w:lineRule="auto"/>
              <w:rPr>
                <w:rFonts w:ascii="Times New Roman" w:hAnsi="Times New Roman"/>
                <w:sz w:val="20"/>
                <w:szCs w:val="20"/>
              </w:rPr>
            </w:pPr>
            <w:r w:rsidRPr="00906ED2">
              <w:rPr>
                <w:rFonts w:ascii="Times New Roman" w:hAnsi="Times New Roman"/>
                <w:sz w:val="20"/>
                <w:szCs w:val="20"/>
              </w:rPr>
              <w:t xml:space="preserve">Zarządzanie zamówieniami w projekcie logistycznym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2F90D170"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61BF8AA8"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4103F264" w14:textId="77777777" w:rsidTr="00DA5004">
        <w:tblPrEx>
          <w:tblLook w:val="04A0" w:firstRow="1" w:lastRow="0" w:firstColumn="1" w:lastColumn="0" w:noHBand="0" w:noVBand="1"/>
        </w:tblPrEx>
        <w:tc>
          <w:tcPr>
            <w:tcW w:w="629" w:type="dxa"/>
            <w:vAlign w:val="center"/>
          </w:tcPr>
          <w:p w14:paraId="3B0B05FA"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12</w:t>
            </w:r>
          </w:p>
        </w:tc>
        <w:tc>
          <w:tcPr>
            <w:tcW w:w="4942" w:type="dxa"/>
            <w:gridSpan w:val="7"/>
          </w:tcPr>
          <w:p w14:paraId="30F1240F" w14:textId="77777777" w:rsidR="00D876C9" w:rsidRPr="00906ED2" w:rsidRDefault="00D876C9" w:rsidP="00DA5004">
            <w:pPr>
              <w:spacing w:line="240" w:lineRule="auto"/>
              <w:rPr>
                <w:rFonts w:ascii="Times New Roman" w:hAnsi="Times New Roman"/>
                <w:sz w:val="20"/>
                <w:szCs w:val="20"/>
                <w:lang w:val="en-US"/>
              </w:rPr>
            </w:pPr>
            <w:r w:rsidRPr="00906ED2">
              <w:rPr>
                <w:rFonts w:ascii="Times New Roman" w:hAnsi="Times New Roman"/>
                <w:sz w:val="20"/>
                <w:szCs w:val="20"/>
                <w:lang w:val="en-US"/>
              </w:rPr>
              <w:t xml:space="preserve">Controlling </w:t>
            </w:r>
            <w:proofErr w:type="spellStart"/>
            <w:r w:rsidRPr="00906ED2">
              <w:rPr>
                <w:rFonts w:ascii="Times New Roman" w:hAnsi="Times New Roman"/>
                <w:sz w:val="20"/>
                <w:szCs w:val="20"/>
                <w:lang w:val="en-US"/>
              </w:rPr>
              <w:t>projektu</w:t>
            </w:r>
            <w:proofErr w:type="spellEnd"/>
            <w:r w:rsidRPr="00906ED2">
              <w:rPr>
                <w:rFonts w:ascii="Times New Roman" w:hAnsi="Times New Roman"/>
                <w:sz w:val="20"/>
                <w:szCs w:val="20"/>
                <w:lang w:val="en-US"/>
              </w:rPr>
              <w:t xml:space="preserve"> </w:t>
            </w:r>
            <w:proofErr w:type="spellStart"/>
            <w:r w:rsidRPr="00906ED2">
              <w:rPr>
                <w:rFonts w:ascii="Times New Roman" w:hAnsi="Times New Roman"/>
                <w:sz w:val="20"/>
                <w:szCs w:val="20"/>
                <w:lang w:val="en-US"/>
              </w:rPr>
              <w:t>logistycznego</w:t>
            </w:r>
            <w:proofErr w:type="spellEnd"/>
            <w:r w:rsidRPr="00906ED2">
              <w:rPr>
                <w:rFonts w:ascii="Times New Roman" w:hAnsi="Times New Roman"/>
                <w:sz w:val="20"/>
                <w:szCs w:val="20"/>
                <w:lang w:val="en-US"/>
              </w:rPr>
              <w:t xml:space="preserve"> - case study</w:t>
            </w:r>
          </w:p>
        </w:tc>
        <w:tc>
          <w:tcPr>
            <w:tcW w:w="799" w:type="dxa"/>
            <w:gridSpan w:val="3"/>
            <w:vAlign w:val="center"/>
          </w:tcPr>
          <w:p w14:paraId="2E011DEE"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7BE5FC10"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6075413D" w14:textId="77777777" w:rsidTr="00DA5004">
        <w:tblPrEx>
          <w:tblLook w:val="04A0" w:firstRow="1" w:lastRow="0" w:firstColumn="1" w:lastColumn="0" w:noHBand="0" w:noVBand="1"/>
        </w:tblPrEx>
        <w:tc>
          <w:tcPr>
            <w:tcW w:w="629" w:type="dxa"/>
            <w:vAlign w:val="center"/>
          </w:tcPr>
          <w:p w14:paraId="4F76B47A"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13</w:t>
            </w:r>
          </w:p>
        </w:tc>
        <w:tc>
          <w:tcPr>
            <w:tcW w:w="4942" w:type="dxa"/>
            <w:gridSpan w:val="7"/>
          </w:tcPr>
          <w:p w14:paraId="17F69778"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Metodyki zarzadzania projektami logistycznymi-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6A1DA6B1"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0E90B4D0"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185C1783" w14:textId="77777777" w:rsidTr="00DA5004">
        <w:tblPrEx>
          <w:tblLook w:val="04A0" w:firstRow="1" w:lastRow="0" w:firstColumn="1" w:lastColumn="0" w:noHBand="0" w:noVBand="1"/>
        </w:tblPrEx>
        <w:tc>
          <w:tcPr>
            <w:tcW w:w="629" w:type="dxa"/>
            <w:vAlign w:val="center"/>
          </w:tcPr>
          <w:p w14:paraId="0D54AB69" w14:textId="77777777" w:rsidR="00D876C9" w:rsidRPr="00906ED2" w:rsidRDefault="00D876C9" w:rsidP="00DA5004">
            <w:pPr>
              <w:spacing w:line="240" w:lineRule="auto"/>
              <w:jc w:val="center"/>
              <w:rPr>
                <w:rFonts w:ascii="Times New Roman" w:hAnsi="Times New Roman"/>
                <w:sz w:val="20"/>
                <w:szCs w:val="20"/>
              </w:rPr>
            </w:pPr>
            <w:r>
              <w:rPr>
                <w:rFonts w:ascii="Times New Roman" w:hAnsi="Times New Roman"/>
                <w:sz w:val="20"/>
                <w:szCs w:val="20"/>
              </w:rPr>
              <w:t>14</w:t>
            </w:r>
          </w:p>
        </w:tc>
        <w:tc>
          <w:tcPr>
            <w:tcW w:w="4942" w:type="dxa"/>
            <w:gridSpan w:val="7"/>
          </w:tcPr>
          <w:p w14:paraId="0440A45A"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Komputerowe wspomagane zarządzanie projektem logistycznych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p>
        </w:tc>
        <w:tc>
          <w:tcPr>
            <w:tcW w:w="799" w:type="dxa"/>
            <w:gridSpan w:val="3"/>
            <w:vAlign w:val="center"/>
          </w:tcPr>
          <w:p w14:paraId="3EEDD5EE" w14:textId="77777777" w:rsidR="00D876C9" w:rsidRPr="00906ED2" w:rsidRDefault="00D876C9" w:rsidP="00DA5004">
            <w:pPr>
              <w:jc w:val="center"/>
              <w:rPr>
                <w:rFonts w:ascii="Times New Roman" w:hAnsi="Times New Roman"/>
                <w:sz w:val="20"/>
                <w:szCs w:val="20"/>
              </w:rPr>
            </w:pPr>
            <w:r w:rsidRPr="00EC79E0">
              <w:rPr>
                <w:rFonts w:ascii="Times New Roman" w:hAnsi="Times New Roman"/>
                <w:sz w:val="20"/>
                <w:szCs w:val="20"/>
              </w:rPr>
              <w:t>0,5</w:t>
            </w:r>
          </w:p>
        </w:tc>
        <w:tc>
          <w:tcPr>
            <w:tcW w:w="2846" w:type="dxa"/>
            <w:gridSpan w:val="3"/>
            <w:vAlign w:val="center"/>
          </w:tcPr>
          <w:p w14:paraId="4534DF02"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audytoryjne</w:t>
            </w:r>
          </w:p>
        </w:tc>
      </w:tr>
      <w:tr w:rsidR="00D876C9" w:rsidRPr="00906ED2" w14:paraId="08C68D13" w14:textId="77777777" w:rsidTr="00DA5004">
        <w:tblPrEx>
          <w:tblLook w:val="04A0" w:firstRow="1" w:lastRow="0" w:firstColumn="1" w:lastColumn="0" w:noHBand="0" w:noVBand="1"/>
        </w:tblPrEx>
        <w:tc>
          <w:tcPr>
            <w:tcW w:w="9216" w:type="dxa"/>
            <w:gridSpan w:val="14"/>
          </w:tcPr>
          <w:p w14:paraId="1FFEB084"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 xml:space="preserve">Ocena nakładu pracy studenta oraz określenie liczby i struktury punktów ECTS </w:t>
            </w:r>
          </w:p>
        </w:tc>
      </w:tr>
      <w:tr w:rsidR="00D876C9" w:rsidRPr="00906ED2" w14:paraId="08B803A3" w14:textId="77777777" w:rsidTr="00DA5004">
        <w:tblPrEx>
          <w:tblLook w:val="04A0" w:firstRow="1" w:lastRow="0" w:firstColumn="1" w:lastColumn="0" w:noHBand="0" w:noVBand="1"/>
        </w:tblPrEx>
        <w:tc>
          <w:tcPr>
            <w:tcW w:w="4356" w:type="dxa"/>
            <w:gridSpan w:val="6"/>
          </w:tcPr>
          <w:p w14:paraId="441ED291"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Bilans nakładu pracy przeciętnego studenta</w:t>
            </w:r>
          </w:p>
        </w:tc>
        <w:tc>
          <w:tcPr>
            <w:tcW w:w="4860" w:type="dxa"/>
            <w:gridSpan w:val="8"/>
          </w:tcPr>
          <w:p w14:paraId="6D80D525"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 udział w wykładach: </w:t>
            </w:r>
            <w:r>
              <w:rPr>
                <w:rFonts w:ascii="Times New Roman" w:hAnsi="Times New Roman"/>
                <w:sz w:val="20"/>
                <w:szCs w:val="20"/>
              </w:rPr>
              <w:t>9</w:t>
            </w:r>
            <w:r w:rsidRPr="00906ED2">
              <w:rPr>
                <w:rFonts w:ascii="Times New Roman" w:hAnsi="Times New Roman"/>
                <w:sz w:val="20"/>
                <w:szCs w:val="20"/>
              </w:rPr>
              <w:t xml:space="preserve"> godz. </w:t>
            </w:r>
          </w:p>
          <w:p w14:paraId="027DEFCB"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 udział ćwiczeniach: </w:t>
            </w:r>
            <w:r>
              <w:rPr>
                <w:rFonts w:ascii="Times New Roman" w:hAnsi="Times New Roman"/>
                <w:sz w:val="20"/>
                <w:szCs w:val="20"/>
              </w:rPr>
              <w:t>9</w:t>
            </w:r>
            <w:r w:rsidRPr="00906ED2">
              <w:rPr>
                <w:rFonts w:ascii="Times New Roman" w:hAnsi="Times New Roman"/>
                <w:sz w:val="20"/>
                <w:szCs w:val="20"/>
              </w:rPr>
              <w:t xml:space="preserve"> godzin </w:t>
            </w:r>
          </w:p>
          <w:p w14:paraId="34650242"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 lektura tekstów źródłowych: </w:t>
            </w:r>
            <w:r>
              <w:rPr>
                <w:rFonts w:ascii="Times New Roman" w:hAnsi="Times New Roman"/>
                <w:sz w:val="20"/>
                <w:szCs w:val="20"/>
              </w:rPr>
              <w:t>20</w:t>
            </w:r>
            <w:r w:rsidRPr="00906ED2">
              <w:rPr>
                <w:rFonts w:ascii="Times New Roman" w:hAnsi="Times New Roman"/>
                <w:sz w:val="20"/>
                <w:szCs w:val="20"/>
              </w:rPr>
              <w:t xml:space="preserve"> godz. </w:t>
            </w:r>
          </w:p>
          <w:p w14:paraId="22146AB5"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 realizacja zadania projektowego w grupie oraz jego prezentacja: godz. </w:t>
            </w:r>
            <w:r>
              <w:rPr>
                <w:rFonts w:ascii="Times New Roman" w:hAnsi="Times New Roman"/>
                <w:sz w:val="20"/>
                <w:szCs w:val="20"/>
              </w:rPr>
              <w:t>15</w:t>
            </w:r>
          </w:p>
          <w:p w14:paraId="044E6C3D" w14:textId="77777777" w:rsidR="00D876C9" w:rsidRPr="00906ED2" w:rsidRDefault="00D876C9" w:rsidP="00DA5004">
            <w:pPr>
              <w:spacing w:line="240" w:lineRule="auto"/>
              <w:rPr>
                <w:rFonts w:ascii="Times New Roman" w:hAnsi="Times New Roman"/>
                <w:sz w:val="20"/>
                <w:szCs w:val="20"/>
              </w:rPr>
            </w:pPr>
            <w:r>
              <w:rPr>
                <w:rFonts w:ascii="Times New Roman" w:hAnsi="Times New Roman"/>
                <w:sz w:val="20"/>
                <w:szCs w:val="20"/>
              </w:rPr>
              <w:t>- przygotowanie do zaliczenia: 20</w:t>
            </w:r>
            <w:r w:rsidRPr="00906ED2">
              <w:rPr>
                <w:rFonts w:ascii="Times New Roman" w:hAnsi="Times New Roman"/>
                <w:sz w:val="20"/>
                <w:szCs w:val="20"/>
              </w:rPr>
              <w:t xml:space="preserve"> godz. </w:t>
            </w:r>
          </w:p>
          <w:p w14:paraId="4F9B0267" w14:textId="77777777" w:rsidR="00D876C9" w:rsidRPr="00906ED2"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na ocenę: 2 godz.</w:t>
            </w:r>
          </w:p>
        </w:tc>
      </w:tr>
      <w:tr w:rsidR="00D876C9" w:rsidRPr="00906ED2" w14:paraId="1C346CE8" w14:textId="77777777" w:rsidTr="00DA5004">
        <w:tblPrEx>
          <w:tblLook w:val="04A0" w:firstRow="1" w:lastRow="0" w:firstColumn="1" w:lastColumn="0" w:noHBand="0" w:noVBand="1"/>
        </w:tblPrEx>
        <w:tc>
          <w:tcPr>
            <w:tcW w:w="4356" w:type="dxa"/>
            <w:gridSpan w:val="6"/>
          </w:tcPr>
          <w:p w14:paraId="16702C01"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Łączny nakład pracy studenta</w:t>
            </w:r>
          </w:p>
        </w:tc>
        <w:tc>
          <w:tcPr>
            <w:tcW w:w="4860" w:type="dxa"/>
            <w:gridSpan w:val="8"/>
          </w:tcPr>
          <w:p w14:paraId="6854E725" w14:textId="77777777" w:rsidR="00D876C9" w:rsidRPr="00906ED2" w:rsidRDefault="00D876C9" w:rsidP="00DA5004">
            <w:pPr>
              <w:spacing w:line="240" w:lineRule="auto"/>
              <w:rPr>
                <w:rFonts w:ascii="Times New Roman" w:hAnsi="Times New Roman"/>
                <w:sz w:val="20"/>
                <w:szCs w:val="20"/>
              </w:rPr>
            </w:pPr>
            <w:r>
              <w:rPr>
                <w:rFonts w:ascii="Times New Roman" w:hAnsi="Times New Roman"/>
                <w:sz w:val="20"/>
                <w:szCs w:val="20"/>
              </w:rPr>
              <w:t>75</w:t>
            </w:r>
            <w:r w:rsidRPr="00906ED2">
              <w:rPr>
                <w:rFonts w:ascii="Times New Roman" w:hAnsi="Times New Roman"/>
                <w:sz w:val="20"/>
                <w:szCs w:val="20"/>
              </w:rPr>
              <w:t xml:space="preserve"> godz.</w:t>
            </w:r>
          </w:p>
        </w:tc>
      </w:tr>
      <w:tr w:rsidR="00D876C9" w:rsidRPr="00906ED2" w14:paraId="3922BA77" w14:textId="77777777" w:rsidTr="00DA5004">
        <w:tblPrEx>
          <w:tblLook w:val="04A0" w:firstRow="1" w:lastRow="0" w:firstColumn="1" w:lastColumn="0" w:noHBand="0" w:noVBand="1"/>
        </w:tblPrEx>
        <w:tc>
          <w:tcPr>
            <w:tcW w:w="4356" w:type="dxa"/>
            <w:gridSpan w:val="6"/>
          </w:tcPr>
          <w:p w14:paraId="2242BA6E"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Nakład pracy związany z zajęciami wymagającymi bezpośredniego udziału nauczyciela akademickiego</w:t>
            </w:r>
          </w:p>
        </w:tc>
        <w:tc>
          <w:tcPr>
            <w:tcW w:w="4860" w:type="dxa"/>
            <w:gridSpan w:val="8"/>
          </w:tcPr>
          <w:p w14:paraId="74F6BFA3" w14:textId="77777777" w:rsidR="00D876C9" w:rsidRPr="00906ED2" w:rsidRDefault="00D876C9" w:rsidP="00DA5004">
            <w:pPr>
              <w:spacing w:line="240" w:lineRule="auto"/>
              <w:rPr>
                <w:rFonts w:ascii="Times New Roman" w:hAnsi="Times New Roman"/>
                <w:sz w:val="20"/>
                <w:szCs w:val="20"/>
              </w:rPr>
            </w:pPr>
            <w:r>
              <w:rPr>
                <w:rFonts w:ascii="Times New Roman" w:hAnsi="Times New Roman"/>
                <w:sz w:val="20"/>
                <w:szCs w:val="20"/>
              </w:rPr>
              <w:t>18</w:t>
            </w:r>
            <w:r w:rsidRPr="00906ED2">
              <w:rPr>
                <w:rFonts w:ascii="Times New Roman" w:hAnsi="Times New Roman"/>
                <w:sz w:val="20"/>
                <w:szCs w:val="20"/>
              </w:rPr>
              <w:t xml:space="preserve"> godz.</w:t>
            </w:r>
          </w:p>
        </w:tc>
      </w:tr>
      <w:tr w:rsidR="00D876C9" w:rsidRPr="00906ED2" w14:paraId="0914EE10" w14:textId="77777777" w:rsidTr="00DA5004">
        <w:tblPrEx>
          <w:tblLook w:val="04A0" w:firstRow="1" w:lastRow="0" w:firstColumn="1" w:lastColumn="0" w:noHBand="0" w:noVBand="1"/>
        </w:tblPrEx>
        <w:tc>
          <w:tcPr>
            <w:tcW w:w="4356" w:type="dxa"/>
            <w:gridSpan w:val="6"/>
          </w:tcPr>
          <w:p w14:paraId="04583097"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lastRenderedPageBreak/>
              <w:t>Liczba godzin, którą student realizuje z wykorzystaniem metod i technik kształcenia na odległość</w:t>
            </w:r>
          </w:p>
        </w:tc>
        <w:tc>
          <w:tcPr>
            <w:tcW w:w="4860" w:type="dxa"/>
            <w:gridSpan w:val="8"/>
          </w:tcPr>
          <w:p w14:paraId="464CBDAA" w14:textId="77777777" w:rsidR="00D876C9" w:rsidRPr="00906ED2" w:rsidRDefault="00D876C9" w:rsidP="00DA5004">
            <w:pPr>
              <w:spacing w:line="240" w:lineRule="auto"/>
              <w:rPr>
                <w:rFonts w:ascii="Times New Roman" w:hAnsi="Times New Roman"/>
                <w:sz w:val="20"/>
                <w:szCs w:val="20"/>
              </w:rPr>
            </w:pPr>
          </w:p>
        </w:tc>
      </w:tr>
      <w:tr w:rsidR="00D876C9" w:rsidRPr="00906ED2" w14:paraId="57969737" w14:textId="77777777" w:rsidTr="00DA5004">
        <w:tc>
          <w:tcPr>
            <w:tcW w:w="9216" w:type="dxa"/>
            <w:gridSpan w:val="14"/>
          </w:tcPr>
          <w:p w14:paraId="02FDA459" w14:textId="77777777" w:rsidR="00D876C9" w:rsidRPr="00906ED2" w:rsidRDefault="00D876C9" w:rsidP="00DA5004">
            <w:pPr>
              <w:rPr>
                <w:rFonts w:ascii="Times New Roman" w:hAnsi="Times New Roman"/>
                <w:b/>
                <w:sz w:val="20"/>
                <w:szCs w:val="20"/>
              </w:rPr>
            </w:pPr>
            <w:r w:rsidRPr="00906ED2">
              <w:rPr>
                <w:rFonts w:ascii="Times New Roman" w:hAnsi="Times New Roman"/>
                <w:b/>
                <w:sz w:val="20"/>
                <w:szCs w:val="20"/>
              </w:rPr>
              <w:t xml:space="preserve">Formy i kryteria zaliczenia przedmiotu i ustalenia oceny (F- formującej; P- podsumowującej) </w:t>
            </w:r>
          </w:p>
        </w:tc>
      </w:tr>
      <w:tr w:rsidR="00D876C9" w:rsidRPr="00906ED2" w14:paraId="2DD4F807" w14:textId="77777777" w:rsidTr="00DA5004">
        <w:tc>
          <w:tcPr>
            <w:tcW w:w="9216" w:type="dxa"/>
            <w:gridSpan w:val="14"/>
          </w:tcPr>
          <w:p w14:paraId="4733EB41"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WYKŁADY</w:t>
            </w:r>
          </w:p>
        </w:tc>
      </w:tr>
      <w:tr w:rsidR="00D876C9" w:rsidRPr="00906ED2" w14:paraId="72BF401F" w14:textId="77777777" w:rsidTr="00DA5004">
        <w:trPr>
          <w:trHeight w:val="316"/>
        </w:trPr>
        <w:tc>
          <w:tcPr>
            <w:tcW w:w="4525" w:type="dxa"/>
            <w:gridSpan w:val="7"/>
          </w:tcPr>
          <w:p w14:paraId="5E3BEF18"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F1 test wiedzy</w:t>
            </w:r>
          </w:p>
        </w:tc>
        <w:tc>
          <w:tcPr>
            <w:tcW w:w="4691" w:type="dxa"/>
            <w:gridSpan w:val="7"/>
          </w:tcPr>
          <w:p w14:paraId="3C5061A8"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Ocena podsumowująca: ocena wynika z uzyskania liczby punktów w stosunku do maksymalnego wyniku</w:t>
            </w:r>
          </w:p>
        </w:tc>
      </w:tr>
      <w:tr w:rsidR="00D876C9" w:rsidRPr="00906ED2" w14:paraId="17BCCB6F" w14:textId="77777777" w:rsidTr="00DA5004">
        <w:tc>
          <w:tcPr>
            <w:tcW w:w="9216" w:type="dxa"/>
            <w:gridSpan w:val="14"/>
            <w:tcBorders>
              <w:top w:val="single" w:sz="4" w:space="0" w:color="auto"/>
              <w:left w:val="single" w:sz="4" w:space="0" w:color="auto"/>
              <w:bottom w:val="single" w:sz="4" w:space="0" w:color="auto"/>
              <w:right w:val="single" w:sz="4" w:space="0" w:color="auto"/>
            </w:tcBorders>
          </w:tcPr>
          <w:p w14:paraId="2E0BDA27" w14:textId="77777777" w:rsidR="00D876C9" w:rsidRPr="00906ED2" w:rsidRDefault="00D876C9" w:rsidP="00DA5004">
            <w:pPr>
              <w:spacing w:line="240" w:lineRule="auto"/>
              <w:jc w:val="center"/>
              <w:rPr>
                <w:rFonts w:ascii="Times New Roman" w:hAnsi="Times New Roman"/>
                <w:sz w:val="20"/>
                <w:szCs w:val="20"/>
              </w:rPr>
            </w:pPr>
            <w:r w:rsidRPr="00906ED2">
              <w:rPr>
                <w:rFonts w:ascii="Times New Roman" w:hAnsi="Times New Roman"/>
                <w:sz w:val="20"/>
                <w:szCs w:val="20"/>
              </w:rPr>
              <w:t>ĆWICZENIA (lub inna forma zajęć)</w:t>
            </w:r>
          </w:p>
        </w:tc>
      </w:tr>
      <w:tr w:rsidR="00D876C9" w:rsidRPr="00906ED2" w14:paraId="2ADE7D22" w14:textId="77777777" w:rsidTr="00DA5004">
        <w:trPr>
          <w:trHeight w:val="162"/>
        </w:trPr>
        <w:tc>
          <w:tcPr>
            <w:tcW w:w="4525" w:type="dxa"/>
            <w:gridSpan w:val="7"/>
            <w:tcBorders>
              <w:top w:val="single" w:sz="4" w:space="0" w:color="auto"/>
              <w:left w:val="single" w:sz="4" w:space="0" w:color="auto"/>
              <w:bottom w:val="single" w:sz="4" w:space="0" w:color="auto"/>
              <w:right w:val="single" w:sz="4" w:space="0" w:color="auto"/>
            </w:tcBorders>
          </w:tcPr>
          <w:p w14:paraId="40D51CD1"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 xml:space="preserve">Przygotowanie się do zajęć, aktywność, realizacja zadań - </w:t>
            </w:r>
            <w:proofErr w:type="spellStart"/>
            <w:r w:rsidRPr="00906ED2">
              <w:rPr>
                <w:rFonts w:ascii="Times New Roman" w:hAnsi="Times New Roman"/>
                <w:sz w:val="20"/>
                <w:szCs w:val="20"/>
              </w:rPr>
              <w:t>case</w:t>
            </w:r>
            <w:proofErr w:type="spellEnd"/>
            <w:r w:rsidRPr="00906ED2">
              <w:rPr>
                <w:rFonts w:ascii="Times New Roman" w:hAnsi="Times New Roman"/>
                <w:sz w:val="20"/>
                <w:szCs w:val="20"/>
              </w:rPr>
              <w:t xml:space="preserve"> </w:t>
            </w:r>
            <w:proofErr w:type="spellStart"/>
            <w:r w:rsidRPr="00906ED2">
              <w:rPr>
                <w:rFonts w:ascii="Times New Roman" w:hAnsi="Times New Roman"/>
                <w:sz w:val="20"/>
                <w:szCs w:val="20"/>
              </w:rPr>
              <w:t>study</w:t>
            </w:r>
            <w:proofErr w:type="spellEnd"/>
            <w:r w:rsidRPr="00906ED2">
              <w:rPr>
                <w:rFonts w:ascii="Times New Roman" w:hAnsi="Times New Roman"/>
                <w:sz w:val="20"/>
                <w:szCs w:val="20"/>
              </w:rPr>
              <w:t xml:space="preserve">, prezentacja wyników prac </w:t>
            </w:r>
          </w:p>
        </w:tc>
        <w:tc>
          <w:tcPr>
            <w:tcW w:w="4691" w:type="dxa"/>
            <w:gridSpan w:val="7"/>
            <w:tcBorders>
              <w:top w:val="single" w:sz="4" w:space="0" w:color="auto"/>
              <w:left w:val="single" w:sz="4" w:space="0" w:color="auto"/>
              <w:right w:val="single" w:sz="4" w:space="0" w:color="auto"/>
            </w:tcBorders>
          </w:tcPr>
          <w:p w14:paraId="4ABF604E" w14:textId="77777777" w:rsidR="00D876C9" w:rsidRPr="00906ED2" w:rsidRDefault="00D876C9" w:rsidP="00DA5004">
            <w:pPr>
              <w:spacing w:line="240" w:lineRule="auto"/>
              <w:rPr>
                <w:rFonts w:ascii="Times New Roman" w:hAnsi="Times New Roman"/>
                <w:sz w:val="20"/>
                <w:szCs w:val="20"/>
              </w:rPr>
            </w:pPr>
            <w:r w:rsidRPr="00906ED2">
              <w:rPr>
                <w:rFonts w:ascii="Times New Roman" w:hAnsi="Times New Roman"/>
                <w:sz w:val="20"/>
                <w:szCs w:val="20"/>
              </w:rPr>
              <w:t>Ocena podsumowująca: ocena wynika z uzyskania liczby punktów w stosunku do maksymalnego wyniku</w:t>
            </w:r>
          </w:p>
        </w:tc>
      </w:tr>
      <w:tr w:rsidR="00D876C9" w:rsidRPr="00906ED2" w14:paraId="4702C98B" w14:textId="77777777" w:rsidTr="00DA5004">
        <w:tc>
          <w:tcPr>
            <w:tcW w:w="9216" w:type="dxa"/>
            <w:gridSpan w:val="14"/>
          </w:tcPr>
          <w:p w14:paraId="3473514D"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Literatura podstawowa</w:t>
            </w:r>
          </w:p>
        </w:tc>
      </w:tr>
      <w:tr w:rsidR="00D876C9" w:rsidRPr="00906ED2" w14:paraId="52AAF8ED" w14:textId="77777777" w:rsidTr="00DA5004">
        <w:tc>
          <w:tcPr>
            <w:tcW w:w="9216" w:type="dxa"/>
            <w:gridSpan w:val="14"/>
          </w:tcPr>
          <w:p w14:paraId="50FAB9C7" w14:textId="77777777" w:rsidR="00D876C9" w:rsidRPr="00906ED2" w:rsidRDefault="00D876C9" w:rsidP="00D567EB">
            <w:pPr>
              <w:numPr>
                <w:ilvl w:val="0"/>
                <w:numId w:val="95"/>
              </w:numPr>
              <w:tabs>
                <w:tab w:val="left" w:pos="851"/>
              </w:tabs>
              <w:spacing w:after="0" w:line="240" w:lineRule="auto"/>
              <w:jc w:val="both"/>
              <w:rPr>
                <w:rFonts w:ascii="Times New Roman" w:hAnsi="Times New Roman"/>
                <w:sz w:val="20"/>
                <w:szCs w:val="20"/>
              </w:rPr>
            </w:pPr>
            <w:r w:rsidRPr="00906ED2">
              <w:rPr>
                <w:rFonts w:ascii="Times New Roman" w:hAnsi="Times New Roman"/>
                <w:sz w:val="20"/>
                <w:szCs w:val="20"/>
              </w:rPr>
              <w:t xml:space="preserve">Pisz I., </w:t>
            </w:r>
            <w:proofErr w:type="spellStart"/>
            <w:r w:rsidRPr="00906ED2">
              <w:rPr>
                <w:rFonts w:ascii="Times New Roman" w:hAnsi="Times New Roman"/>
                <w:sz w:val="20"/>
                <w:szCs w:val="20"/>
              </w:rPr>
              <w:t>Łapuńka</w:t>
            </w:r>
            <w:proofErr w:type="spellEnd"/>
            <w:r w:rsidRPr="00906ED2">
              <w:rPr>
                <w:rFonts w:ascii="Times New Roman" w:hAnsi="Times New Roman"/>
                <w:sz w:val="20"/>
                <w:szCs w:val="20"/>
              </w:rPr>
              <w:t xml:space="preserve"> I., Zarządzanie projektami w logistyce, </w:t>
            </w:r>
            <w:proofErr w:type="spellStart"/>
            <w:r w:rsidRPr="00906ED2">
              <w:rPr>
                <w:rFonts w:ascii="Times New Roman" w:hAnsi="Times New Roman"/>
                <w:sz w:val="20"/>
                <w:szCs w:val="20"/>
              </w:rPr>
              <w:t>Difin</w:t>
            </w:r>
            <w:proofErr w:type="spellEnd"/>
            <w:r w:rsidRPr="00906ED2">
              <w:rPr>
                <w:rFonts w:ascii="Times New Roman" w:hAnsi="Times New Roman"/>
                <w:sz w:val="20"/>
                <w:szCs w:val="20"/>
              </w:rPr>
              <w:t>, Warszawa 2015.</w:t>
            </w:r>
          </w:p>
          <w:p w14:paraId="3DB5F0CB" w14:textId="77777777" w:rsidR="00D876C9" w:rsidRDefault="00D876C9" w:rsidP="00D567EB">
            <w:pPr>
              <w:numPr>
                <w:ilvl w:val="0"/>
                <w:numId w:val="95"/>
              </w:numPr>
              <w:tabs>
                <w:tab w:val="left" w:pos="851"/>
              </w:tabs>
              <w:spacing w:after="0" w:line="240" w:lineRule="auto"/>
              <w:jc w:val="both"/>
              <w:rPr>
                <w:rFonts w:ascii="Times New Roman" w:hAnsi="Times New Roman"/>
                <w:sz w:val="20"/>
                <w:szCs w:val="20"/>
              </w:rPr>
            </w:pPr>
            <w:r w:rsidRPr="00906ED2">
              <w:rPr>
                <w:rFonts w:ascii="Times New Roman" w:hAnsi="Times New Roman"/>
                <w:sz w:val="20"/>
                <w:szCs w:val="20"/>
              </w:rPr>
              <w:t>Brandenburg H., Zarządzanie projektami, Wydaw. Uczelniane Akademii Ekonomicznej im. Karola Adamieckiego, Katowice 2002.</w:t>
            </w:r>
            <w:r>
              <w:rPr>
                <w:rFonts w:ascii="Times New Roman" w:hAnsi="Times New Roman"/>
                <w:sz w:val="20"/>
                <w:szCs w:val="20"/>
              </w:rPr>
              <w:t xml:space="preserve"> </w:t>
            </w:r>
          </w:p>
          <w:p w14:paraId="07E36BFF" w14:textId="77777777" w:rsidR="00D876C9" w:rsidRPr="00906ED2" w:rsidRDefault="00D876C9" w:rsidP="00D567EB">
            <w:pPr>
              <w:numPr>
                <w:ilvl w:val="0"/>
                <w:numId w:val="95"/>
              </w:numPr>
              <w:tabs>
                <w:tab w:val="left" w:pos="851"/>
              </w:tabs>
              <w:spacing w:after="0" w:line="240" w:lineRule="auto"/>
              <w:jc w:val="both"/>
              <w:rPr>
                <w:rStyle w:val="wrtext"/>
                <w:rFonts w:ascii="Times New Roman" w:hAnsi="Times New Roman"/>
                <w:sz w:val="20"/>
                <w:szCs w:val="20"/>
              </w:rPr>
            </w:pPr>
            <w:r w:rsidRPr="00906ED2">
              <w:rPr>
                <w:rStyle w:val="wrtext"/>
                <w:rFonts w:ascii="Times New Roman" w:hAnsi="Times New Roman"/>
                <w:sz w:val="20"/>
                <w:szCs w:val="20"/>
              </w:rPr>
              <w:t xml:space="preserve">Trocki M., Nowoczesne zarządzanie projektami, PWE, Warszawa 2013. </w:t>
            </w:r>
          </w:p>
          <w:p w14:paraId="3AB2DDB8" w14:textId="77777777" w:rsidR="00D876C9" w:rsidRPr="00906ED2" w:rsidRDefault="00D876C9" w:rsidP="00D567EB">
            <w:pPr>
              <w:numPr>
                <w:ilvl w:val="0"/>
                <w:numId w:val="95"/>
              </w:numPr>
              <w:tabs>
                <w:tab w:val="left" w:pos="851"/>
              </w:tabs>
              <w:spacing w:after="0" w:line="240" w:lineRule="auto"/>
              <w:jc w:val="both"/>
              <w:rPr>
                <w:rStyle w:val="wrtext"/>
                <w:rFonts w:ascii="Times New Roman" w:hAnsi="Times New Roman"/>
                <w:sz w:val="20"/>
                <w:szCs w:val="20"/>
              </w:rPr>
            </w:pPr>
            <w:r w:rsidRPr="00906ED2">
              <w:rPr>
                <w:rStyle w:val="wrtext"/>
                <w:rFonts w:ascii="Times New Roman" w:hAnsi="Times New Roman"/>
                <w:sz w:val="20"/>
                <w:szCs w:val="20"/>
              </w:rPr>
              <w:t>Pawlak M., Zarządzanie projektami, PWN, Warszawa 2012.</w:t>
            </w:r>
          </w:p>
          <w:p w14:paraId="7AF0ABA4" w14:textId="77777777" w:rsidR="00D876C9" w:rsidRPr="00906ED2" w:rsidRDefault="00D876C9" w:rsidP="00D567EB">
            <w:pPr>
              <w:numPr>
                <w:ilvl w:val="0"/>
                <w:numId w:val="95"/>
              </w:numPr>
              <w:tabs>
                <w:tab w:val="left" w:pos="851"/>
              </w:tabs>
              <w:spacing w:after="0" w:line="240" w:lineRule="auto"/>
              <w:jc w:val="both"/>
              <w:rPr>
                <w:rStyle w:val="wrtext"/>
                <w:rFonts w:ascii="Times New Roman" w:hAnsi="Times New Roman"/>
                <w:sz w:val="20"/>
                <w:szCs w:val="20"/>
              </w:rPr>
            </w:pPr>
            <w:r w:rsidRPr="00906ED2">
              <w:rPr>
                <w:rFonts w:ascii="Times New Roman" w:hAnsi="Times New Roman"/>
                <w:sz w:val="20"/>
                <w:szCs w:val="20"/>
              </w:rPr>
              <w:t>Skalik J., Zarządzanie projektami, Wyd. Uniwersytetu Ekonomicznego, Wrocław 2009.</w:t>
            </w:r>
            <w:r w:rsidRPr="00906ED2">
              <w:rPr>
                <w:rStyle w:val="wrtext"/>
                <w:rFonts w:ascii="Times New Roman" w:hAnsi="Times New Roman"/>
                <w:sz w:val="20"/>
                <w:szCs w:val="20"/>
              </w:rPr>
              <w:t xml:space="preserve"> </w:t>
            </w:r>
          </w:p>
          <w:p w14:paraId="7DF59D93" w14:textId="77777777" w:rsidR="00D876C9" w:rsidRPr="00906ED2" w:rsidRDefault="00D876C9" w:rsidP="00D567EB">
            <w:pPr>
              <w:numPr>
                <w:ilvl w:val="0"/>
                <w:numId w:val="95"/>
              </w:numPr>
              <w:tabs>
                <w:tab w:val="left" w:pos="851"/>
              </w:tabs>
              <w:spacing w:after="0" w:line="240" w:lineRule="auto"/>
              <w:jc w:val="both"/>
              <w:rPr>
                <w:rFonts w:ascii="Times New Roman" w:hAnsi="Times New Roman"/>
                <w:sz w:val="20"/>
                <w:szCs w:val="20"/>
              </w:rPr>
            </w:pPr>
            <w:r w:rsidRPr="00906ED2">
              <w:rPr>
                <w:rStyle w:val="wrtext"/>
                <w:rFonts w:ascii="Times New Roman" w:hAnsi="Times New Roman"/>
                <w:sz w:val="20"/>
                <w:szCs w:val="20"/>
              </w:rPr>
              <w:t xml:space="preserve">Trocki M., </w:t>
            </w:r>
            <w:proofErr w:type="spellStart"/>
            <w:r w:rsidRPr="00906ED2">
              <w:rPr>
                <w:rStyle w:val="wrtext"/>
                <w:rFonts w:ascii="Times New Roman" w:hAnsi="Times New Roman"/>
                <w:sz w:val="20"/>
                <w:szCs w:val="20"/>
              </w:rPr>
              <w:t>Grucza</w:t>
            </w:r>
            <w:proofErr w:type="spellEnd"/>
            <w:r w:rsidRPr="00906ED2">
              <w:rPr>
                <w:rStyle w:val="wrtext"/>
                <w:rFonts w:ascii="Times New Roman" w:hAnsi="Times New Roman"/>
                <w:sz w:val="20"/>
                <w:szCs w:val="20"/>
              </w:rPr>
              <w:t xml:space="preserve"> B., Ogonek K., Zarządzanie projektami, PWE, Warszawa 2009.</w:t>
            </w:r>
          </w:p>
        </w:tc>
      </w:tr>
      <w:tr w:rsidR="00D876C9" w:rsidRPr="00906ED2" w14:paraId="55242FFE" w14:textId="77777777" w:rsidTr="00DA5004">
        <w:tc>
          <w:tcPr>
            <w:tcW w:w="9216" w:type="dxa"/>
            <w:gridSpan w:val="14"/>
          </w:tcPr>
          <w:p w14:paraId="041C84ED" w14:textId="77777777" w:rsidR="00D876C9" w:rsidRPr="00906ED2" w:rsidRDefault="00D876C9" w:rsidP="00DA5004">
            <w:pPr>
              <w:spacing w:line="240" w:lineRule="auto"/>
              <w:rPr>
                <w:rFonts w:ascii="Times New Roman" w:hAnsi="Times New Roman"/>
                <w:b/>
                <w:sz w:val="20"/>
                <w:szCs w:val="20"/>
              </w:rPr>
            </w:pPr>
            <w:r w:rsidRPr="00906ED2">
              <w:rPr>
                <w:rFonts w:ascii="Times New Roman" w:hAnsi="Times New Roman"/>
                <w:b/>
                <w:sz w:val="20"/>
                <w:szCs w:val="20"/>
              </w:rPr>
              <w:t>Literatura uzupełniająca</w:t>
            </w:r>
          </w:p>
        </w:tc>
      </w:tr>
      <w:tr w:rsidR="00D876C9" w:rsidRPr="00906ED2" w14:paraId="52AC696F" w14:textId="77777777" w:rsidTr="00DA5004">
        <w:tc>
          <w:tcPr>
            <w:tcW w:w="9216" w:type="dxa"/>
            <w:gridSpan w:val="14"/>
          </w:tcPr>
          <w:p w14:paraId="68521071" w14:textId="77777777" w:rsidR="00D876C9" w:rsidRPr="00906ED2" w:rsidRDefault="00D876C9" w:rsidP="00D567EB">
            <w:pPr>
              <w:pStyle w:val="Tekstprzypisudolnego"/>
              <w:numPr>
                <w:ilvl w:val="0"/>
                <w:numId w:val="96"/>
              </w:numPr>
              <w:jc w:val="both"/>
              <w:rPr>
                <w:color w:val="000000"/>
                <w:spacing w:val="3"/>
              </w:rPr>
            </w:pPr>
            <w:proofErr w:type="spellStart"/>
            <w:r w:rsidRPr="00906ED2">
              <w:rPr>
                <w:color w:val="000000"/>
                <w:spacing w:val="3"/>
              </w:rPr>
              <w:t>Portny</w:t>
            </w:r>
            <w:proofErr w:type="spellEnd"/>
            <w:r w:rsidRPr="00906ED2">
              <w:rPr>
                <w:color w:val="000000"/>
                <w:spacing w:val="3"/>
              </w:rPr>
              <w:t xml:space="preserve"> S.E., Zarządzanie projektami, Helion, Warszawa 2013.</w:t>
            </w:r>
          </w:p>
          <w:p w14:paraId="2F4DB1D8" w14:textId="77777777" w:rsidR="00D876C9" w:rsidRPr="00906ED2" w:rsidRDefault="00D876C9" w:rsidP="00D567EB">
            <w:pPr>
              <w:numPr>
                <w:ilvl w:val="0"/>
                <w:numId w:val="96"/>
              </w:numPr>
              <w:tabs>
                <w:tab w:val="left" w:pos="851"/>
              </w:tabs>
              <w:spacing w:after="0" w:line="240" w:lineRule="auto"/>
              <w:jc w:val="both"/>
              <w:rPr>
                <w:rFonts w:ascii="Times New Roman" w:hAnsi="Times New Roman"/>
                <w:color w:val="000000"/>
                <w:spacing w:val="3"/>
                <w:sz w:val="20"/>
                <w:szCs w:val="20"/>
              </w:rPr>
            </w:pPr>
            <w:r w:rsidRPr="00906ED2">
              <w:rPr>
                <w:rFonts w:ascii="Times New Roman" w:hAnsi="Times New Roman"/>
                <w:sz w:val="20"/>
                <w:szCs w:val="20"/>
              </w:rPr>
              <w:t xml:space="preserve">Nicholas J.M, </w:t>
            </w:r>
            <w:proofErr w:type="spellStart"/>
            <w:r w:rsidRPr="00906ED2">
              <w:rPr>
                <w:rFonts w:ascii="Times New Roman" w:hAnsi="Times New Roman"/>
                <w:sz w:val="20"/>
                <w:szCs w:val="20"/>
              </w:rPr>
              <w:t>Steyn</w:t>
            </w:r>
            <w:proofErr w:type="spellEnd"/>
            <w:r w:rsidRPr="00906ED2">
              <w:rPr>
                <w:rFonts w:ascii="Times New Roman" w:hAnsi="Times New Roman"/>
                <w:sz w:val="20"/>
                <w:szCs w:val="20"/>
              </w:rPr>
              <w:t xml:space="preserve"> H., Zarządzanie projektami zastosowanie w biznesie, inżynierii i nowych technologiach, Wydawnictwo Wolters Kluwer. </w:t>
            </w:r>
            <w:r w:rsidRPr="00FB68F5">
              <w:rPr>
                <w:rFonts w:ascii="Times New Roman" w:hAnsi="Times New Roman"/>
                <w:sz w:val="20"/>
                <w:szCs w:val="20"/>
              </w:rPr>
              <w:t>Warszawa</w:t>
            </w:r>
            <w:r>
              <w:t xml:space="preserve"> </w:t>
            </w:r>
            <w:r w:rsidRPr="00906ED2">
              <w:rPr>
                <w:rFonts w:ascii="Times New Roman" w:hAnsi="Times New Roman"/>
                <w:sz w:val="20"/>
                <w:szCs w:val="20"/>
              </w:rPr>
              <w:t>2011.</w:t>
            </w:r>
          </w:p>
        </w:tc>
      </w:tr>
    </w:tbl>
    <w:p w14:paraId="3B55A97B" w14:textId="77777777" w:rsidR="00D876C9" w:rsidRPr="00906ED2" w:rsidRDefault="00D876C9" w:rsidP="00D876C9">
      <w:pPr>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18"/>
        <w:gridCol w:w="922"/>
        <w:gridCol w:w="559"/>
        <w:gridCol w:w="1361"/>
        <w:gridCol w:w="373"/>
        <w:gridCol w:w="169"/>
        <w:gridCol w:w="1042"/>
        <w:gridCol w:w="324"/>
        <w:gridCol w:w="458"/>
        <w:gridCol w:w="95"/>
        <w:gridCol w:w="1253"/>
        <w:gridCol w:w="1515"/>
      </w:tblGrid>
      <w:tr w:rsidR="00D876C9" w:rsidRPr="002F4C3C" w14:paraId="0F1229F3" w14:textId="77777777" w:rsidTr="00DA5004">
        <w:trPr>
          <w:trHeight w:val="267"/>
        </w:trPr>
        <w:tc>
          <w:tcPr>
            <w:tcW w:w="2626" w:type="dxa"/>
            <w:gridSpan w:val="4"/>
            <w:vAlign w:val="center"/>
          </w:tcPr>
          <w:p w14:paraId="04EA02B8"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Kierunek i poziom studiów</w:t>
            </w:r>
          </w:p>
        </w:tc>
        <w:tc>
          <w:tcPr>
            <w:tcW w:w="6590" w:type="dxa"/>
            <w:gridSpan w:val="9"/>
            <w:vAlign w:val="center"/>
          </w:tcPr>
          <w:p w14:paraId="2076F7EE"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Logistyka II stopnia</w:t>
            </w:r>
          </w:p>
        </w:tc>
      </w:tr>
      <w:tr w:rsidR="00D876C9" w:rsidRPr="002F4C3C" w14:paraId="7F7E5650" w14:textId="77777777" w:rsidTr="00DA5004">
        <w:trPr>
          <w:trHeight w:val="267"/>
        </w:trPr>
        <w:tc>
          <w:tcPr>
            <w:tcW w:w="2626" w:type="dxa"/>
            <w:gridSpan w:val="4"/>
            <w:vAlign w:val="center"/>
          </w:tcPr>
          <w:p w14:paraId="46E00381"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Forma studiów</w:t>
            </w:r>
          </w:p>
        </w:tc>
        <w:tc>
          <w:tcPr>
            <w:tcW w:w="6590" w:type="dxa"/>
            <w:gridSpan w:val="9"/>
            <w:vAlign w:val="center"/>
          </w:tcPr>
          <w:p w14:paraId="1AF3367F" w14:textId="77777777" w:rsidR="00D876C9" w:rsidRPr="002F4C3C" w:rsidRDefault="00D876C9" w:rsidP="00DA5004">
            <w:pPr>
              <w:spacing w:line="240" w:lineRule="auto"/>
              <w:rPr>
                <w:rFonts w:ascii="Times New Roman" w:hAnsi="Times New Roman"/>
                <w:b/>
                <w:sz w:val="20"/>
                <w:szCs w:val="20"/>
              </w:rPr>
            </w:pPr>
            <w:r>
              <w:rPr>
                <w:rFonts w:ascii="Times New Roman" w:hAnsi="Times New Roman"/>
                <w:b/>
                <w:sz w:val="20"/>
                <w:szCs w:val="20"/>
              </w:rPr>
              <w:t>Nie</w:t>
            </w:r>
            <w:r w:rsidRPr="002F4C3C">
              <w:rPr>
                <w:rFonts w:ascii="Times New Roman" w:hAnsi="Times New Roman"/>
                <w:b/>
                <w:sz w:val="20"/>
                <w:szCs w:val="20"/>
              </w:rPr>
              <w:t>stacjonarne</w:t>
            </w:r>
          </w:p>
        </w:tc>
      </w:tr>
      <w:tr w:rsidR="00D876C9" w:rsidRPr="002F4C3C" w14:paraId="30F69A7D" w14:textId="77777777" w:rsidTr="00DA5004">
        <w:trPr>
          <w:trHeight w:val="267"/>
        </w:trPr>
        <w:tc>
          <w:tcPr>
            <w:tcW w:w="2626" w:type="dxa"/>
            <w:gridSpan w:val="4"/>
            <w:vAlign w:val="center"/>
          </w:tcPr>
          <w:p w14:paraId="2CC23366"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b/>
                <w:sz w:val="20"/>
                <w:szCs w:val="20"/>
              </w:rPr>
              <w:t>Nazwa przedmiotu</w:t>
            </w:r>
          </w:p>
        </w:tc>
        <w:tc>
          <w:tcPr>
            <w:tcW w:w="6590" w:type="dxa"/>
            <w:gridSpan w:val="9"/>
            <w:vAlign w:val="center"/>
          </w:tcPr>
          <w:p w14:paraId="313A9F1B"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Zarządzanie sieciami dostaw</w:t>
            </w:r>
          </w:p>
        </w:tc>
      </w:tr>
      <w:tr w:rsidR="00D876C9" w:rsidRPr="002F4C3C" w14:paraId="583B0085" w14:textId="77777777" w:rsidTr="00DA5004">
        <w:trPr>
          <w:trHeight w:val="262"/>
        </w:trPr>
        <w:tc>
          <w:tcPr>
            <w:tcW w:w="2626" w:type="dxa"/>
            <w:gridSpan w:val="4"/>
            <w:vAlign w:val="center"/>
          </w:tcPr>
          <w:p w14:paraId="7F91726A"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Status przedmiotu</w:t>
            </w:r>
          </w:p>
        </w:tc>
        <w:tc>
          <w:tcPr>
            <w:tcW w:w="6590" w:type="dxa"/>
            <w:gridSpan w:val="9"/>
            <w:vAlign w:val="center"/>
          </w:tcPr>
          <w:p w14:paraId="09DF57E1"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Przedmiot modułowy</w:t>
            </w:r>
            <w:r>
              <w:rPr>
                <w:rFonts w:ascii="Times New Roman" w:hAnsi="Times New Roman"/>
                <w:b/>
                <w:sz w:val="20"/>
                <w:szCs w:val="20"/>
              </w:rPr>
              <w:t xml:space="preserve"> do wyboru</w:t>
            </w:r>
          </w:p>
        </w:tc>
      </w:tr>
      <w:tr w:rsidR="00D876C9" w:rsidRPr="002F4C3C" w14:paraId="64DC8343" w14:textId="77777777" w:rsidTr="00DA5004">
        <w:trPr>
          <w:trHeight w:val="262"/>
        </w:trPr>
        <w:tc>
          <w:tcPr>
            <w:tcW w:w="2626" w:type="dxa"/>
            <w:gridSpan w:val="4"/>
            <w:vAlign w:val="center"/>
          </w:tcPr>
          <w:p w14:paraId="6A8FC77B"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Moduł kształcenia</w:t>
            </w:r>
          </w:p>
        </w:tc>
        <w:tc>
          <w:tcPr>
            <w:tcW w:w="6590" w:type="dxa"/>
            <w:gridSpan w:val="9"/>
            <w:vAlign w:val="center"/>
          </w:tcPr>
          <w:p w14:paraId="28E4995E"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Logistyka w biznesie</w:t>
            </w:r>
          </w:p>
        </w:tc>
      </w:tr>
      <w:tr w:rsidR="00D876C9" w:rsidRPr="002F4C3C" w14:paraId="430D4807" w14:textId="77777777" w:rsidTr="00DA5004">
        <w:trPr>
          <w:trHeight w:val="262"/>
        </w:trPr>
        <w:tc>
          <w:tcPr>
            <w:tcW w:w="2626" w:type="dxa"/>
            <w:gridSpan w:val="4"/>
            <w:vAlign w:val="center"/>
          </w:tcPr>
          <w:p w14:paraId="7AA4928E"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Język wykładowy</w:t>
            </w:r>
          </w:p>
        </w:tc>
        <w:tc>
          <w:tcPr>
            <w:tcW w:w="6590" w:type="dxa"/>
            <w:gridSpan w:val="9"/>
            <w:vAlign w:val="center"/>
          </w:tcPr>
          <w:p w14:paraId="16973D09" w14:textId="77777777" w:rsidR="00D876C9" w:rsidRPr="002F4C3C" w:rsidRDefault="00D876C9" w:rsidP="00DA5004">
            <w:pPr>
              <w:spacing w:line="240" w:lineRule="auto"/>
              <w:rPr>
                <w:rFonts w:ascii="Times New Roman" w:hAnsi="Times New Roman"/>
                <w:b/>
                <w:sz w:val="20"/>
                <w:szCs w:val="20"/>
              </w:rPr>
            </w:pPr>
            <w:r>
              <w:rPr>
                <w:rFonts w:ascii="Times New Roman" w:hAnsi="Times New Roman"/>
                <w:b/>
                <w:sz w:val="20"/>
                <w:szCs w:val="20"/>
              </w:rPr>
              <w:t>P</w:t>
            </w:r>
            <w:r w:rsidRPr="002F4C3C">
              <w:rPr>
                <w:rFonts w:ascii="Times New Roman" w:hAnsi="Times New Roman"/>
                <w:b/>
                <w:sz w:val="20"/>
                <w:szCs w:val="20"/>
              </w:rPr>
              <w:t>olski</w:t>
            </w:r>
          </w:p>
        </w:tc>
      </w:tr>
      <w:tr w:rsidR="00D876C9" w:rsidRPr="002F4C3C" w14:paraId="2B7FB029" w14:textId="77777777" w:rsidTr="00DA5004">
        <w:trPr>
          <w:trHeight w:val="262"/>
        </w:trPr>
        <w:tc>
          <w:tcPr>
            <w:tcW w:w="9216" w:type="dxa"/>
            <w:gridSpan w:val="13"/>
            <w:vAlign w:val="center"/>
          </w:tcPr>
          <w:p w14:paraId="6F911280"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 xml:space="preserve">Liczba i struktura punktów </w:t>
            </w:r>
            <w:r w:rsidRPr="00AD21BF">
              <w:rPr>
                <w:rFonts w:ascii="Times New Roman" w:hAnsi="Times New Roman"/>
                <w:b/>
                <w:sz w:val="20"/>
                <w:szCs w:val="20"/>
              </w:rPr>
              <w:t xml:space="preserve">ECTS: </w:t>
            </w:r>
            <w:r>
              <w:rPr>
                <w:rFonts w:ascii="Times New Roman" w:hAnsi="Times New Roman"/>
                <w:b/>
                <w:sz w:val="20"/>
                <w:szCs w:val="20"/>
              </w:rPr>
              <w:t>3</w:t>
            </w:r>
          </w:p>
        </w:tc>
      </w:tr>
      <w:tr w:rsidR="00D876C9" w:rsidRPr="002F4C3C" w14:paraId="75B00F8C" w14:textId="77777777" w:rsidTr="00DA5004">
        <w:trPr>
          <w:trHeight w:val="262"/>
        </w:trPr>
        <w:tc>
          <w:tcPr>
            <w:tcW w:w="2067" w:type="dxa"/>
            <w:gridSpan w:val="3"/>
            <w:vAlign w:val="center"/>
          </w:tcPr>
          <w:p w14:paraId="5C95F1E1"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Formy zajęć</w:t>
            </w:r>
          </w:p>
        </w:tc>
        <w:tc>
          <w:tcPr>
            <w:tcW w:w="1920" w:type="dxa"/>
            <w:gridSpan w:val="2"/>
            <w:vAlign w:val="center"/>
          </w:tcPr>
          <w:p w14:paraId="7F6D2E89" w14:textId="77777777" w:rsidR="00D876C9" w:rsidRPr="002F4C3C" w:rsidRDefault="00D876C9" w:rsidP="00DA5004">
            <w:pPr>
              <w:spacing w:line="240" w:lineRule="auto"/>
              <w:jc w:val="center"/>
              <w:rPr>
                <w:rFonts w:ascii="Times New Roman" w:hAnsi="Times New Roman"/>
                <w:b/>
                <w:sz w:val="20"/>
                <w:szCs w:val="20"/>
              </w:rPr>
            </w:pPr>
            <w:r w:rsidRPr="002F4C3C">
              <w:rPr>
                <w:rFonts w:ascii="Times New Roman" w:hAnsi="Times New Roman"/>
                <w:b/>
                <w:sz w:val="20"/>
                <w:szCs w:val="20"/>
              </w:rPr>
              <w:t>Liczba godzin zajęć</w:t>
            </w:r>
          </w:p>
        </w:tc>
        <w:tc>
          <w:tcPr>
            <w:tcW w:w="2461" w:type="dxa"/>
            <w:gridSpan w:val="6"/>
            <w:vAlign w:val="center"/>
          </w:tcPr>
          <w:p w14:paraId="1A9F29E5" w14:textId="77777777" w:rsidR="00D876C9" w:rsidRPr="002F4C3C" w:rsidRDefault="00D876C9" w:rsidP="00DA5004">
            <w:pPr>
              <w:spacing w:line="240" w:lineRule="auto"/>
              <w:jc w:val="center"/>
              <w:rPr>
                <w:rFonts w:ascii="Times New Roman" w:hAnsi="Times New Roman"/>
                <w:b/>
                <w:sz w:val="20"/>
                <w:szCs w:val="20"/>
              </w:rPr>
            </w:pPr>
            <w:r w:rsidRPr="002F4C3C">
              <w:rPr>
                <w:rFonts w:ascii="Times New Roman" w:hAnsi="Times New Roman"/>
                <w:b/>
                <w:sz w:val="20"/>
                <w:szCs w:val="20"/>
              </w:rPr>
              <w:t>Sposób realizacji</w:t>
            </w:r>
          </w:p>
        </w:tc>
        <w:tc>
          <w:tcPr>
            <w:tcW w:w="2768" w:type="dxa"/>
            <w:gridSpan w:val="2"/>
            <w:vAlign w:val="center"/>
          </w:tcPr>
          <w:p w14:paraId="6716EDDC"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b/>
                <w:sz w:val="20"/>
                <w:szCs w:val="20"/>
              </w:rPr>
              <w:t>Sposób zaliczenia</w:t>
            </w:r>
          </w:p>
        </w:tc>
      </w:tr>
      <w:tr w:rsidR="00D876C9" w:rsidRPr="002F4C3C" w14:paraId="62DE8CB0" w14:textId="77777777" w:rsidTr="00DA5004">
        <w:trPr>
          <w:trHeight w:val="262"/>
        </w:trPr>
        <w:tc>
          <w:tcPr>
            <w:tcW w:w="2067" w:type="dxa"/>
            <w:gridSpan w:val="3"/>
            <w:vAlign w:val="center"/>
          </w:tcPr>
          <w:p w14:paraId="7E516D02" w14:textId="77777777" w:rsidR="00D876C9" w:rsidRPr="002F4C3C" w:rsidRDefault="00D876C9" w:rsidP="00DA5004">
            <w:pPr>
              <w:spacing w:line="240" w:lineRule="auto"/>
              <w:rPr>
                <w:rFonts w:ascii="Times New Roman" w:hAnsi="Times New Roman"/>
                <w:b/>
                <w:sz w:val="20"/>
                <w:szCs w:val="20"/>
              </w:rPr>
            </w:pPr>
            <w:r>
              <w:rPr>
                <w:rFonts w:ascii="Times New Roman" w:hAnsi="Times New Roman"/>
                <w:b/>
                <w:sz w:val="20"/>
                <w:szCs w:val="20"/>
              </w:rPr>
              <w:t>Konwersatorium</w:t>
            </w:r>
          </w:p>
        </w:tc>
        <w:tc>
          <w:tcPr>
            <w:tcW w:w="1920" w:type="dxa"/>
            <w:gridSpan w:val="2"/>
            <w:shd w:val="clear" w:color="auto" w:fill="auto"/>
            <w:vAlign w:val="center"/>
          </w:tcPr>
          <w:p w14:paraId="14CFEF5F" w14:textId="77777777" w:rsidR="00D876C9" w:rsidRPr="002F4C3C" w:rsidRDefault="00D876C9" w:rsidP="00DA5004">
            <w:pPr>
              <w:spacing w:line="240" w:lineRule="auto"/>
              <w:jc w:val="center"/>
              <w:rPr>
                <w:rFonts w:ascii="Times New Roman" w:hAnsi="Times New Roman"/>
                <w:bCs/>
                <w:sz w:val="20"/>
                <w:szCs w:val="20"/>
              </w:rPr>
            </w:pPr>
            <w:r>
              <w:rPr>
                <w:rFonts w:ascii="Times New Roman" w:hAnsi="Times New Roman"/>
                <w:bCs/>
                <w:sz w:val="20"/>
                <w:szCs w:val="20"/>
              </w:rPr>
              <w:t>18</w:t>
            </w:r>
          </w:p>
        </w:tc>
        <w:tc>
          <w:tcPr>
            <w:tcW w:w="2461" w:type="dxa"/>
            <w:gridSpan w:val="6"/>
            <w:shd w:val="clear" w:color="auto" w:fill="auto"/>
            <w:vAlign w:val="center"/>
          </w:tcPr>
          <w:p w14:paraId="081EDCEB" w14:textId="77777777" w:rsidR="00D876C9" w:rsidRPr="002F4C3C" w:rsidRDefault="00D876C9" w:rsidP="00DA5004">
            <w:pPr>
              <w:spacing w:line="240" w:lineRule="auto"/>
              <w:jc w:val="center"/>
              <w:rPr>
                <w:rFonts w:ascii="Times New Roman" w:hAnsi="Times New Roman"/>
                <w:bCs/>
                <w:sz w:val="20"/>
                <w:szCs w:val="20"/>
              </w:rPr>
            </w:pPr>
            <w:r w:rsidRPr="002F4C3C">
              <w:rPr>
                <w:rFonts w:ascii="Times New Roman" w:hAnsi="Times New Roman"/>
                <w:bCs/>
                <w:sz w:val="20"/>
                <w:szCs w:val="20"/>
              </w:rPr>
              <w:t>Zajęcia w sali dydaktycznej</w:t>
            </w:r>
          </w:p>
        </w:tc>
        <w:tc>
          <w:tcPr>
            <w:tcW w:w="2768" w:type="dxa"/>
            <w:gridSpan w:val="2"/>
            <w:vAlign w:val="center"/>
          </w:tcPr>
          <w:p w14:paraId="230DC8D6"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Zaliczenie na ocenę</w:t>
            </w:r>
          </w:p>
        </w:tc>
      </w:tr>
      <w:tr w:rsidR="00D876C9" w:rsidRPr="002F4C3C" w14:paraId="2D685FEC" w14:textId="77777777" w:rsidTr="00DA5004">
        <w:trPr>
          <w:trHeight w:val="262"/>
        </w:trPr>
        <w:tc>
          <w:tcPr>
            <w:tcW w:w="9216" w:type="dxa"/>
            <w:gridSpan w:val="13"/>
            <w:vAlign w:val="center"/>
          </w:tcPr>
          <w:p w14:paraId="0EC818B4"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b/>
                <w:sz w:val="20"/>
                <w:szCs w:val="20"/>
              </w:rPr>
              <w:t>Prowadzący zajęcia</w:t>
            </w:r>
            <w:r w:rsidRPr="002F4C3C">
              <w:rPr>
                <w:rFonts w:ascii="Times New Roman" w:hAnsi="Times New Roman"/>
                <w:sz w:val="20"/>
                <w:szCs w:val="20"/>
              </w:rPr>
              <w:t xml:space="preserve">: prof. dr hab. Sabina </w:t>
            </w:r>
            <w:proofErr w:type="spellStart"/>
            <w:r w:rsidRPr="002F4C3C">
              <w:rPr>
                <w:rFonts w:ascii="Times New Roman" w:hAnsi="Times New Roman"/>
                <w:sz w:val="20"/>
                <w:szCs w:val="20"/>
              </w:rPr>
              <w:t>Kauf</w:t>
            </w:r>
            <w:proofErr w:type="spellEnd"/>
          </w:p>
        </w:tc>
      </w:tr>
      <w:tr w:rsidR="00D876C9" w:rsidRPr="002F4C3C" w14:paraId="38BE5865" w14:textId="77777777" w:rsidTr="00DA5004">
        <w:tc>
          <w:tcPr>
            <w:tcW w:w="9216" w:type="dxa"/>
            <w:gridSpan w:val="13"/>
          </w:tcPr>
          <w:p w14:paraId="1834B2DC"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b/>
                <w:sz w:val="20"/>
                <w:szCs w:val="20"/>
              </w:rPr>
              <w:t xml:space="preserve">Cel przedmiotu; </w:t>
            </w:r>
            <w:r w:rsidRPr="002F4C3C">
              <w:rPr>
                <w:rFonts w:ascii="Times New Roman" w:hAnsi="Times New Roman"/>
                <w:sz w:val="20"/>
                <w:szCs w:val="20"/>
              </w:rPr>
              <w:t>zapoznanie studentów z pojęciem zarządzania sieciami dostaw i filozofią jego działania. Przedmiot ma za zadanie wykreowanie u studentów umiejętność określania kluczowych elementów analizy procesów logistycznych i funkcji zarządzania logistycznego oraz identyfikowania czynników integrujących przedsiębiorstwa i ich systemy w łańcuchy dostaw</w:t>
            </w:r>
          </w:p>
        </w:tc>
      </w:tr>
      <w:tr w:rsidR="00D876C9" w:rsidRPr="002F4C3C" w14:paraId="586C7396" w14:textId="77777777" w:rsidTr="00DA5004">
        <w:tc>
          <w:tcPr>
            <w:tcW w:w="9216" w:type="dxa"/>
            <w:gridSpan w:val="13"/>
          </w:tcPr>
          <w:p w14:paraId="7951F68D"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Wymagania wstępne:</w:t>
            </w:r>
          </w:p>
        </w:tc>
      </w:tr>
      <w:tr w:rsidR="00D876C9" w:rsidRPr="002F4C3C" w14:paraId="00F8979B" w14:textId="77777777" w:rsidTr="00DA5004">
        <w:tc>
          <w:tcPr>
            <w:tcW w:w="9216" w:type="dxa"/>
            <w:gridSpan w:val="13"/>
          </w:tcPr>
          <w:p w14:paraId="539B1EC7" w14:textId="77777777" w:rsidR="00D876C9" w:rsidRPr="002F4C3C" w:rsidRDefault="00D876C9" w:rsidP="00DA5004">
            <w:pPr>
              <w:rPr>
                <w:rFonts w:ascii="Times New Roman" w:hAnsi="Times New Roman"/>
                <w:sz w:val="20"/>
                <w:szCs w:val="20"/>
              </w:rPr>
            </w:pPr>
            <w:r w:rsidRPr="002F4C3C">
              <w:rPr>
                <w:rFonts w:ascii="Times New Roman" w:hAnsi="Times New Roman"/>
                <w:sz w:val="20"/>
                <w:szCs w:val="20"/>
              </w:rPr>
              <w:t xml:space="preserve">Zaliczenie kursu z podstaw logistyki i podstaw zarządzania </w:t>
            </w:r>
          </w:p>
        </w:tc>
      </w:tr>
      <w:tr w:rsidR="00D876C9" w:rsidRPr="002F4C3C" w14:paraId="40549597" w14:textId="77777777" w:rsidTr="00DA5004">
        <w:tc>
          <w:tcPr>
            <w:tcW w:w="9216" w:type="dxa"/>
            <w:gridSpan w:val="13"/>
          </w:tcPr>
          <w:p w14:paraId="5BDCCA95"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b/>
                <w:sz w:val="20"/>
                <w:szCs w:val="20"/>
              </w:rPr>
              <w:t xml:space="preserve">Efekty uczenia się </w:t>
            </w:r>
          </w:p>
        </w:tc>
      </w:tr>
      <w:tr w:rsidR="00D876C9" w:rsidRPr="002F4C3C" w14:paraId="0405AF0B" w14:textId="77777777" w:rsidTr="00DA5004">
        <w:trPr>
          <w:trHeight w:val="162"/>
        </w:trPr>
        <w:tc>
          <w:tcPr>
            <w:tcW w:w="1145" w:type="dxa"/>
            <w:gridSpan w:val="2"/>
            <w:vAlign w:val="center"/>
          </w:tcPr>
          <w:p w14:paraId="07FB9089"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 xml:space="preserve">Nr efektu uczenia się </w:t>
            </w:r>
            <w:r w:rsidRPr="002F4C3C">
              <w:rPr>
                <w:rFonts w:ascii="Times New Roman" w:hAnsi="Times New Roman"/>
                <w:sz w:val="20"/>
                <w:szCs w:val="20"/>
              </w:rPr>
              <w:lastRenderedPageBreak/>
              <w:t>dla przedmiotu</w:t>
            </w:r>
          </w:p>
        </w:tc>
        <w:tc>
          <w:tcPr>
            <w:tcW w:w="4750" w:type="dxa"/>
            <w:gridSpan w:val="7"/>
            <w:vAlign w:val="center"/>
          </w:tcPr>
          <w:p w14:paraId="58E4809B"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lastRenderedPageBreak/>
              <w:t>Zdefiniowanie efektu</w:t>
            </w:r>
          </w:p>
        </w:tc>
        <w:tc>
          <w:tcPr>
            <w:tcW w:w="1806" w:type="dxa"/>
            <w:gridSpan w:val="3"/>
            <w:vAlign w:val="center"/>
          </w:tcPr>
          <w:p w14:paraId="512693EC"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 xml:space="preserve">Odniesienie efektu do efektów kierunkowych </w:t>
            </w:r>
          </w:p>
        </w:tc>
        <w:tc>
          <w:tcPr>
            <w:tcW w:w="1515" w:type="dxa"/>
          </w:tcPr>
          <w:p w14:paraId="5005A7DD"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 xml:space="preserve">Metoda weryfikacji </w:t>
            </w:r>
            <w:r w:rsidRPr="002F4C3C">
              <w:rPr>
                <w:rFonts w:ascii="Times New Roman" w:hAnsi="Times New Roman"/>
                <w:sz w:val="20"/>
                <w:szCs w:val="20"/>
              </w:rPr>
              <w:lastRenderedPageBreak/>
              <w:t>osiągniętych efektów</w:t>
            </w:r>
          </w:p>
        </w:tc>
      </w:tr>
      <w:tr w:rsidR="00D876C9" w:rsidRPr="002F4C3C" w14:paraId="7A4C059C" w14:textId="77777777" w:rsidTr="00DA5004">
        <w:trPr>
          <w:trHeight w:val="159"/>
        </w:trPr>
        <w:tc>
          <w:tcPr>
            <w:tcW w:w="9216" w:type="dxa"/>
            <w:gridSpan w:val="13"/>
            <w:vAlign w:val="center"/>
          </w:tcPr>
          <w:p w14:paraId="6918DFBB"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lastRenderedPageBreak/>
              <w:t xml:space="preserve">WIEDZA </w:t>
            </w:r>
          </w:p>
        </w:tc>
      </w:tr>
      <w:tr w:rsidR="00D876C9" w:rsidRPr="002F4C3C" w14:paraId="3DC62602" w14:textId="77777777" w:rsidTr="00DA5004">
        <w:trPr>
          <w:trHeight w:val="159"/>
        </w:trPr>
        <w:tc>
          <w:tcPr>
            <w:tcW w:w="1145" w:type="dxa"/>
            <w:gridSpan w:val="2"/>
            <w:vAlign w:val="center"/>
          </w:tcPr>
          <w:p w14:paraId="51803B77"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1</w:t>
            </w:r>
          </w:p>
        </w:tc>
        <w:tc>
          <w:tcPr>
            <w:tcW w:w="4750" w:type="dxa"/>
            <w:gridSpan w:val="7"/>
            <w:vAlign w:val="center"/>
          </w:tcPr>
          <w:p w14:paraId="3F761F92"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Student zna podstawowe metody stosowane do rozwiązywania typowych problemów z zakresu zarządzania relacjami z dostawcami, gospodarki magazynowej i transportowej; zna przykłady praktycznej implementacji metod z wykorzystaniem odpowiednich narzędzi informatycznych</w:t>
            </w:r>
          </w:p>
        </w:tc>
        <w:tc>
          <w:tcPr>
            <w:tcW w:w="1806" w:type="dxa"/>
            <w:gridSpan w:val="3"/>
            <w:vAlign w:val="center"/>
          </w:tcPr>
          <w:p w14:paraId="31A5E7A0" w14:textId="77777777" w:rsidR="00D876C9" w:rsidRPr="002F4C3C" w:rsidRDefault="00D876C9" w:rsidP="00DA5004">
            <w:pPr>
              <w:pStyle w:val="Akapitzlist"/>
              <w:spacing w:line="240" w:lineRule="auto"/>
              <w:ind w:left="0"/>
              <w:jc w:val="center"/>
              <w:rPr>
                <w:rFonts w:ascii="Times New Roman" w:hAnsi="Times New Roman"/>
                <w:sz w:val="20"/>
                <w:szCs w:val="20"/>
              </w:rPr>
            </w:pPr>
            <w:r w:rsidRPr="002F4C3C">
              <w:rPr>
                <w:rFonts w:ascii="Times New Roman" w:hAnsi="Times New Roman"/>
                <w:sz w:val="20"/>
                <w:szCs w:val="20"/>
              </w:rPr>
              <w:t>K_W01, K_W03, K_W07</w:t>
            </w:r>
          </w:p>
        </w:tc>
        <w:tc>
          <w:tcPr>
            <w:tcW w:w="1515" w:type="dxa"/>
            <w:vAlign w:val="center"/>
          </w:tcPr>
          <w:p w14:paraId="44B3B8D2"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Zaliczenie na ocenę</w:t>
            </w:r>
          </w:p>
        </w:tc>
      </w:tr>
      <w:tr w:rsidR="00D876C9" w:rsidRPr="002F4C3C" w14:paraId="66C3A5A1" w14:textId="77777777" w:rsidTr="00DA5004">
        <w:trPr>
          <w:trHeight w:val="159"/>
        </w:trPr>
        <w:tc>
          <w:tcPr>
            <w:tcW w:w="1145" w:type="dxa"/>
            <w:gridSpan w:val="2"/>
            <w:vAlign w:val="center"/>
          </w:tcPr>
          <w:p w14:paraId="75ACECC5"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2</w:t>
            </w:r>
          </w:p>
        </w:tc>
        <w:tc>
          <w:tcPr>
            <w:tcW w:w="4750" w:type="dxa"/>
            <w:gridSpan w:val="7"/>
            <w:vAlign w:val="center"/>
          </w:tcPr>
          <w:p w14:paraId="06043DCD" w14:textId="77777777" w:rsidR="00D876C9" w:rsidRPr="002F4C3C" w:rsidRDefault="00D876C9" w:rsidP="00DA5004">
            <w:pPr>
              <w:pStyle w:val="Akapitzlist"/>
              <w:spacing w:line="240" w:lineRule="auto"/>
              <w:ind w:left="0"/>
              <w:rPr>
                <w:rFonts w:ascii="Times New Roman" w:hAnsi="Times New Roman"/>
                <w:sz w:val="20"/>
                <w:szCs w:val="20"/>
              </w:rPr>
            </w:pPr>
            <w:r w:rsidRPr="002F4C3C">
              <w:rPr>
                <w:rFonts w:ascii="Times New Roman" w:hAnsi="Times New Roman"/>
                <w:sz w:val="20"/>
                <w:szCs w:val="20"/>
              </w:rPr>
              <w:t>Student dostrzega potrzebę koordynowania procesów zamówień, transportu i polityki gromadzenia zapasów, przy przyjęciu założenia minimalizowania jednostkowych kosztów produkcji</w:t>
            </w:r>
          </w:p>
        </w:tc>
        <w:tc>
          <w:tcPr>
            <w:tcW w:w="1806" w:type="dxa"/>
            <w:gridSpan w:val="3"/>
            <w:vAlign w:val="center"/>
          </w:tcPr>
          <w:p w14:paraId="6BC39B3D" w14:textId="77777777" w:rsidR="00D876C9" w:rsidRPr="002F4C3C" w:rsidRDefault="00D876C9" w:rsidP="00DA5004">
            <w:pPr>
              <w:pStyle w:val="Akapitzlist"/>
              <w:spacing w:line="240" w:lineRule="auto"/>
              <w:ind w:left="0"/>
              <w:jc w:val="center"/>
              <w:rPr>
                <w:rFonts w:ascii="Times New Roman" w:hAnsi="Times New Roman"/>
                <w:sz w:val="20"/>
                <w:szCs w:val="20"/>
              </w:rPr>
            </w:pPr>
            <w:r w:rsidRPr="002F4C3C">
              <w:rPr>
                <w:rFonts w:ascii="Times New Roman" w:hAnsi="Times New Roman"/>
                <w:sz w:val="20"/>
                <w:szCs w:val="20"/>
              </w:rPr>
              <w:t>K_W10, K_W11</w:t>
            </w:r>
          </w:p>
        </w:tc>
        <w:tc>
          <w:tcPr>
            <w:tcW w:w="1515" w:type="dxa"/>
            <w:vAlign w:val="center"/>
          </w:tcPr>
          <w:p w14:paraId="4A277516" w14:textId="77777777" w:rsidR="00D876C9" w:rsidRPr="002F4C3C" w:rsidRDefault="00D876C9" w:rsidP="00DA5004">
            <w:pPr>
              <w:jc w:val="center"/>
              <w:rPr>
                <w:rFonts w:ascii="Times New Roman" w:hAnsi="Times New Roman"/>
                <w:sz w:val="20"/>
                <w:szCs w:val="20"/>
              </w:rPr>
            </w:pPr>
            <w:r w:rsidRPr="002F4C3C">
              <w:rPr>
                <w:rFonts w:ascii="Times New Roman" w:hAnsi="Times New Roman"/>
                <w:sz w:val="20"/>
                <w:szCs w:val="20"/>
              </w:rPr>
              <w:t>Zaliczenie na ocenę</w:t>
            </w:r>
          </w:p>
        </w:tc>
      </w:tr>
      <w:tr w:rsidR="00D876C9" w:rsidRPr="002F4C3C" w14:paraId="35222CDD" w14:textId="77777777" w:rsidTr="00DA5004">
        <w:trPr>
          <w:trHeight w:val="159"/>
        </w:trPr>
        <w:tc>
          <w:tcPr>
            <w:tcW w:w="9216" w:type="dxa"/>
            <w:gridSpan w:val="13"/>
            <w:vAlign w:val="center"/>
          </w:tcPr>
          <w:p w14:paraId="7AB60D1E" w14:textId="77777777" w:rsidR="00D876C9" w:rsidRPr="002F4C3C" w:rsidRDefault="00D876C9" w:rsidP="00DA5004">
            <w:pPr>
              <w:spacing w:line="240" w:lineRule="auto"/>
              <w:jc w:val="center"/>
              <w:rPr>
                <w:rFonts w:ascii="Times New Roman" w:hAnsi="Times New Roman"/>
                <w:sz w:val="20"/>
                <w:szCs w:val="20"/>
              </w:rPr>
            </w:pPr>
            <w:r>
              <w:rPr>
                <w:rFonts w:ascii="Times New Roman" w:hAnsi="Times New Roman"/>
                <w:sz w:val="20"/>
                <w:szCs w:val="20"/>
              </w:rPr>
              <w:t>UMIEJĘTNOŚCI</w:t>
            </w:r>
          </w:p>
        </w:tc>
      </w:tr>
      <w:tr w:rsidR="00D876C9" w:rsidRPr="002F4C3C" w14:paraId="059EA07B" w14:textId="77777777" w:rsidTr="00DA5004">
        <w:trPr>
          <w:trHeight w:val="159"/>
        </w:trPr>
        <w:tc>
          <w:tcPr>
            <w:tcW w:w="1145" w:type="dxa"/>
            <w:gridSpan w:val="2"/>
            <w:vAlign w:val="center"/>
          </w:tcPr>
          <w:p w14:paraId="7B1FE296" w14:textId="77777777" w:rsidR="00D876C9" w:rsidRPr="002F4C3C"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750" w:type="dxa"/>
            <w:gridSpan w:val="7"/>
            <w:vAlign w:val="center"/>
          </w:tcPr>
          <w:p w14:paraId="11449F90" w14:textId="77777777" w:rsidR="00D876C9" w:rsidRPr="002F4C3C" w:rsidRDefault="00D876C9" w:rsidP="00DA5004">
            <w:pPr>
              <w:pStyle w:val="Akapitzlist"/>
              <w:spacing w:line="240" w:lineRule="auto"/>
              <w:ind w:left="0"/>
              <w:rPr>
                <w:rFonts w:ascii="Times New Roman" w:hAnsi="Times New Roman"/>
                <w:sz w:val="20"/>
                <w:szCs w:val="20"/>
              </w:rPr>
            </w:pPr>
            <w:r>
              <w:rPr>
                <w:rFonts w:ascii="Times New Roman" w:hAnsi="Times New Roman"/>
                <w:sz w:val="20"/>
                <w:szCs w:val="20"/>
              </w:rPr>
              <w:t>Student potrafi identyfikować relacje z dostawcami i innymi uczestnikami gospodarki.</w:t>
            </w:r>
          </w:p>
        </w:tc>
        <w:tc>
          <w:tcPr>
            <w:tcW w:w="1806" w:type="dxa"/>
            <w:gridSpan w:val="3"/>
            <w:vAlign w:val="center"/>
          </w:tcPr>
          <w:p w14:paraId="10AA0F96" w14:textId="77777777" w:rsidR="00D876C9" w:rsidRPr="002F4C3C"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K_U02</w:t>
            </w:r>
          </w:p>
        </w:tc>
        <w:tc>
          <w:tcPr>
            <w:tcW w:w="1515" w:type="dxa"/>
            <w:vAlign w:val="center"/>
          </w:tcPr>
          <w:p w14:paraId="6724B0C7" w14:textId="77777777" w:rsidR="00D876C9" w:rsidRPr="002F4C3C" w:rsidRDefault="00D876C9" w:rsidP="00DA5004">
            <w:pPr>
              <w:spacing w:line="240" w:lineRule="auto"/>
              <w:jc w:val="center"/>
              <w:rPr>
                <w:rFonts w:ascii="Times New Roman" w:hAnsi="Times New Roman"/>
                <w:sz w:val="20"/>
                <w:szCs w:val="20"/>
              </w:rPr>
            </w:pPr>
            <w:r w:rsidRPr="003A4717">
              <w:rPr>
                <w:rFonts w:ascii="Times New Roman" w:hAnsi="Times New Roman"/>
                <w:sz w:val="20"/>
                <w:szCs w:val="20"/>
              </w:rPr>
              <w:t>Dyskusja, analiza studium przypadku, wizyty studyjne</w:t>
            </w:r>
          </w:p>
        </w:tc>
      </w:tr>
      <w:tr w:rsidR="00D876C9" w:rsidRPr="002F4C3C" w14:paraId="7BF43B39" w14:textId="77777777" w:rsidTr="00DA5004">
        <w:trPr>
          <w:trHeight w:val="159"/>
        </w:trPr>
        <w:tc>
          <w:tcPr>
            <w:tcW w:w="9216" w:type="dxa"/>
            <w:gridSpan w:val="13"/>
            <w:vAlign w:val="center"/>
          </w:tcPr>
          <w:p w14:paraId="317F4E86" w14:textId="77777777" w:rsidR="00D876C9" w:rsidRPr="003A4717" w:rsidRDefault="00D876C9" w:rsidP="00DA5004">
            <w:pPr>
              <w:spacing w:line="240" w:lineRule="auto"/>
              <w:jc w:val="center"/>
              <w:rPr>
                <w:rFonts w:ascii="Times New Roman" w:hAnsi="Times New Roman"/>
                <w:sz w:val="20"/>
                <w:szCs w:val="20"/>
              </w:rPr>
            </w:pPr>
            <w:r>
              <w:rPr>
                <w:rFonts w:ascii="Times New Roman" w:hAnsi="Times New Roman"/>
                <w:sz w:val="20"/>
                <w:szCs w:val="20"/>
              </w:rPr>
              <w:t>KOMPETENCJE SPOŁECZNE</w:t>
            </w:r>
          </w:p>
        </w:tc>
      </w:tr>
      <w:tr w:rsidR="00D876C9" w:rsidRPr="002F4C3C" w14:paraId="2AD39AAA" w14:textId="77777777" w:rsidTr="00DA5004">
        <w:trPr>
          <w:trHeight w:val="159"/>
        </w:trPr>
        <w:tc>
          <w:tcPr>
            <w:tcW w:w="1145" w:type="dxa"/>
            <w:gridSpan w:val="2"/>
            <w:vAlign w:val="center"/>
          </w:tcPr>
          <w:p w14:paraId="63910406" w14:textId="77777777" w:rsidR="00D876C9"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4750" w:type="dxa"/>
            <w:gridSpan w:val="7"/>
            <w:vAlign w:val="center"/>
          </w:tcPr>
          <w:p w14:paraId="4D544002" w14:textId="77777777" w:rsidR="00D876C9" w:rsidRDefault="00D876C9" w:rsidP="00DA5004">
            <w:pPr>
              <w:autoSpaceDE w:val="0"/>
              <w:autoSpaceDN w:val="0"/>
              <w:adjustRightInd w:val="0"/>
              <w:spacing w:line="240" w:lineRule="auto"/>
              <w:contextualSpacing/>
              <w:rPr>
                <w:rFonts w:ascii="Times New Roman" w:eastAsia="Times New Roman" w:hAnsi="Times New Roman"/>
                <w:sz w:val="20"/>
                <w:szCs w:val="20"/>
                <w:lang w:eastAsia="pl-PL"/>
              </w:rPr>
            </w:pPr>
            <w:r>
              <w:rPr>
                <w:rFonts w:ascii="Times New Roman" w:eastAsia="Times New Roman" w:hAnsi="Times New Roman"/>
                <w:sz w:val="20"/>
                <w:szCs w:val="20"/>
                <w:lang w:eastAsia="pl-PL"/>
              </w:rPr>
              <w:t xml:space="preserve">Absolwent jest gotów do </w:t>
            </w:r>
            <w:r w:rsidRPr="001B6794">
              <w:rPr>
                <w:rFonts w:ascii="Times New Roman" w:eastAsia="Times New Roman" w:hAnsi="Times New Roman"/>
                <w:sz w:val="20"/>
                <w:szCs w:val="20"/>
                <w:lang w:eastAsia="pl-PL"/>
              </w:rPr>
              <w:t xml:space="preserve">krytycznej oceny </w:t>
            </w:r>
            <w:r>
              <w:rPr>
                <w:rFonts w:ascii="Times New Roman" w:eastAsia="Times New Roman" w:hAnsi="Times New Roman"/>
                <w:sz w:val="20"/>
                <w:szCs w:val="20"/>
                <w:lang w:eastAsia="pl-PL"/>
              </w:rPr>
              <w:t>funkcjonowania sieci dostaw, wykorzystania informacji</w:t>
            </w:r>
          </w:p>
          <w:p w14:paraId="342860CC" w14:textId="77777777" w:rsidR="00D876C9" w:rsidRDefault="00D876C9" w:rsidP="00DA5004">
            <w:pPr>
              <w:autoSpaceDE w:val="0"/>
              <w:autoSpaceDN w:val="0"/>
              <w:adjustRightInd w:val="0"/>
              <w:spacing w:line="240" w:lineRule="auto"/>
              <w:contextualSpacing/>
              <w:rPr>
                <w:rFonts w:ascii="Times New Roman" w:hAnsi="Times New Roman"/>
                <w:sz w:val="20"/>
                <w:szCs w:val="20"/>
              </w:rPr>
            </w:pPr>
            <w:r>
              <w:rPr>
                <w:rFonts w:ascii="Times New Roman" w:eastAsia="Times New Roman" w:hAnsi="Times New Roman"/>
                <w:sz w:val="20"/>
                <w:szCs w:val="20"/>
                <w:lang w:eastAsia="pl-PL"/>
              </w:rPr>
              <w:t xml:space="preserve">pozyskiwanych z różnych źródeł do podejmowania decyzji w obszarze właściwego doboru instrumentarium zarzadzania sieciami dostaw </w:t>
            </w:r>
            <w:r w:rsidRPr="001B6794">
              <w:rPr>
                <w:rFonts w:ascii="Times New Roman" w:eastAsia="Times New Roman" w:hAnsi="Times New Roman"/>
                <w:sz w:val="20"/>
                <w:szCs w:val="20"/>
                <w:lang w:eastAsia="pl-PL"/>
              </w:rPr>
              <w:t xml:space="preserve"> </w:t>
            </w:r>
          </w:p>
          <w:p w14:paraId="0C16444F" w14:textId="77777777" w:rsidR="00D876C9" w:rsidRDefault="00D876C9" w:rsidP="00DA5004">
            <w:pPr>
              <w:pStyle w:val="Akapitzlist"/>
              <w:spacing w:line="240" w:lineRule="auto"/>
              <w:ind w:left="0"/>
              <w:rPr>
                <w:rFonts w:ascii="Times New Roman" w:hAnsi="Times New Roman"/>
                <w:sz w:val="20"/>
                <w:szCs w:val="20"/>
              </w:rPr>
            </w:pPr>
          </w:p>
        </w:tc>
        <w:tc>
          <w:tcPr>
            <w:tcW w:w="1806" w:type="dxa"/>
            <w:gridSpan w:val="3"/>
            <w:vAlign w:val="center"/>
          </w:tcPr>
          <w:p w14:paraId="4D474824" w14:textId="77777777" w:rsidR="00D876C9" w:rsidRDefault="00D876C9" w:rsidP="00DA5004">
            <w:pPr>
              <w:pStyle w:val="Akapitzlist"/>
              <w:spacing w:line="240" w:lineRule="auto"/>
              <w:ind w:left="0"/>
              <w:jc w:val="center"/>
              <w:rPr>
                <w:rFonts w:ascii="Times New Roman" w:hAnsi="Times New Roman"/>
                <w:sz w:val="20"/>
                <w:szCs w:val="20"/>
              </w:rPr>
            </w:pPr>
            <w:r>
              <w:rPr>
                <w:rFonts w:ascii="Times New Roman" w:hAnsi="Times New Roman"/>
                <w:sz w:val="20"/>
                <w:szCs w:val="20"/>
              </w:rPr>
              <w:t>K_K01</w:t>
            </w:r>
          </w:p>
        </w:tc>
        <w:tc>
          <w:tcPr>
            <w:tcW w:w="1515" w:type="dxa"/>
            <w:vAlign w:val="center"/>
          </w:tcPr>
          <w:p w14:paraId="42A764D2" w14:textId="77777777" w:rsidR="00D876C9" w:rsidRPr="003A4717" w:rsidRDefault="00D876C9" w:rsidP="00DA5004">
            <w:pPr>
              <w:spacing w:line="240" w:lineRule="auto"/>
              <w:jc w:val="center"/>
              <w:rPr>
                <w:rFonts w:ascii="Times New Roman" w:hAnsi="Times New Roman"/>
                <w:sz w:val="20"/>
                <w:szCs w:val="20"/>
              </w:rPr>
            </w:pPr>
            <w:r>
              <w:rPr>
                <w:rFonts w:ascii="Times New Roman" w:hAnsi="Times New Roman"/>
                <w:sz w:val="20"/>
                <w:szCs w:val="20"/>
              </w:rPr>
              <w:t>Obserwacja w trakcie zajęć</w:t>
            </w:r>
          </w:p>
        </w:tc>
      </w:tr>
      <w:tr w:rsidR="00D876C9" w:rsidRPr="002F4C3C" w14:paraId="67321083" w14:textId="77777777" w:rsidTr="00DA5004">
        <w:trPr>
          <w:trHeight w:val="159"/>
        </w:trPr>
        <w:tc>
          <w:tcPr>
            <w:tcW w:w="9216" w:type="dxa"/>
            <w:gridSpan w:val="13"/>
            <w:vAlign w:val="center"/>
          </w:tcPr>
          <w:p w14:paraId="12E14573" w14:textId="77777777" w:rsidR="00D876C9" w:rsidRPr="002F4C3C" w:rsidRDefault="00D876C9"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D876C9" w:rsidRPr="002F4C3C" w14:paraId="2AB2A3E1" w14:textId="77777777" w:rsidTr="00DA5004">
        <w:tblPrEx>
          <w:tblLook w:val="04A0" w:firstRow="1" w:lastRow="0" w:firstColumn="1" w:lastColumn="0" w:noHBand="0" w:noVBand="1"/>
        </w:tblPrEx>
        <w:tc>
          <w:tcPr>
            <w:tcW w:w="627" w:type="dxa"/>
            <w:vAlign w:val="center"/>
          </w:tcPr>
          <w:p w14:paraId="06B0533A"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Nr zajęć</w:t>
            </w:r>
          </w:p>
        </w:tc>
        <w:tc>
          <w:tcPr>
            <w:tcW w:w="4944" w:type="dxa"/>
            <w:gridSpan w:val="7"/>
            <w:vAlign w:val="center"/>
          </w:tcPr>
          <w:p w14:paraId="35757F2F"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Treść zajęć/ Temat zajęć</w:t>
            </w:r>
          </w:p>
        </w:tc>
        <w:tc>
          <w:tcPr>
            <w:tcW w:w="782" w:type="dxa"/>
            <w:gridSpan w:val="2"/>
            <w:vAlign w:val="center"/>
          </w:tcPr>
          <w:p w14:paraId="779D00DE"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Liczba godzin</w:t>
            </w:r>
          </w:p>
        </w:tc>
        <w:tc>
          <w:tcPr>
            <w:tcW w:w="2863" w:type="dxa"/>
            <w:gridSpan w:val="3"/>
            <w:vAlign w:val="center"/>
          </w:tcPr>
          <w:p w14:paraId="5D3739D6"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Metoda kształcenia</w:t>
            </w:r>
          </w:p>
        </w:tc>
      </w:tr>
      <w:tr w:rsidR="00D876C9" w:rsidRPr="002F4C3C" w14:paraId="7E818AD3" w14:textId="77777777" w:rsidTr="00DA5004">
        <w:tblPrEx>
          <w:tblLook w:val="04A0" w:firstRow="1" w:lastRow="0" w:firstColumn="1" w:lastColumn="0" w:noHBand="0" w:noVBand="1"/>
        </w:tblPrEx>
        <w:tc>
          <w:tcPr>
            <w:tcW w:w="627" w:type="dxa"/>
            <w:vAlign w:val="center"/>
          </w:tcPr>
          <w:p w14:paraId="2245C01D"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1</w:t>
            </w:r>
          </w:p>
        </w:tc>
        <w:tc>
          <w:tcPr>
            <w:tcW w:w="4944" w:type="dxa"/>
            <w:gridSpan w:val="7"/>
            <w:vAlign w:val="center"/>
          </w:tcPr>
          <w:p w14:paraId="68E7D60D"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Sieci logistyczne. Geneza powstania</w:t>
            </w:r>
          </w:p>
        </w:tc>
        <w:tc>
          <w:tcPr>
            <w:tcW w:w="782" w:type="dxa"/>
            <w:gridSpan w:val="2"/>
            <w:vAlign w:val="center"/>
          </w:tcPr>
          <w:p w14:paraId="210B8F6F" w14:textId="77777777" w:rsidR="00D876C9" w:rsidRPr="002F4C3C"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tcPr>
          <w:p w14:paraId="538A5F94" w14:textId="77777777" w:rsidR="00D876C9" w:rsidRPr="002F4C3C" w:rsidRDefault="00D876C9" w:rsidP="00DA5004">
            <w:pPr>
              <w:spacing w:line="240" w:lineRule="auto"/>
              <w:jc w:val="center"/>
              <w:rPr>
                <w:rFonts w:ascii="Times New Roman" w:hAnsi="Times New Roman"/>
                <w:sz w:val="20"/>
                <w:szCs w:val="20"/>
              </w:rPr>
            </w:pPr>
            <w:r w:rsidRPr="00213779">
              <w:rPr>
                <w:rFonts w:ascii="Times New Roman" w:hAnsi="Times New Roman"/>
                <w:sz w:val="20"/>
                <w:szCs w:val="20"/>
              </w:rPr>
              <w:t>Dyskusja, analiza studium przypadku, wizyty studyjne</w:t>
            </w:r>
          </w:p>
        </w:tc>
      </w:tr>
      <w:tr w:rsidR="00D876C9" w:rsidRPr="002F4C3C" w14:paraId="09EC336D" w14:textId="77777777" w:rsidTr="00DA5004">
        <w:tblPrEx>
          <w:tblLook w:val="04A0" w:firstRow="1" w:lastRow="0" w:firstColumn="1" w:lastColumn="0" w:noHBand="0" w:noVBand="1"/>
        </w:tblPrEx>
        <w:tc>
          <w:tcPr>
            <w:tcW w:w="627" w:type="dxa"/>
            <w:vAlign w:val="center"/>
          </w:tcPr>
          <w:p w14:paraId="4AB7CD98"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2</w:t>
            </w:r>
          </w:p>
        </w:tc>
        <w:tc>
          <w:tcPr>
            <w:tcW w:w="4944" w:type="dxa"/>
            <w:gridSpan w:val="7"/>
            <w:vAlign w:val="center"/>
          </w:tcPr>
          <w:p w14:paraId="08570D53"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Pojęcie i zakres SCM</w:t>
            </w:r>
          </w:p>
        </w:tc>
        <w:tc>
          <w:tcPr>
            <w:tcW w:w="782" w:type="dxa"/>
            <w:gridSpan w:val="2"/>
          </w:tcPr>
          <w:p w14:paraId="0EA6D91C" w14:textId="77777777" w:rsidR="00D876C9" w:rsidRPr="002F4C3C"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tcPr>
          <w:p w14:paraId="31E3C43D" w14:textId="77777777" w:rsidR="00D876C9" w:rsidRPr="002F4C3C" w:rsidRDefault="00D876C9" w:rsidP="00DA5004">
            <w:pPr>
              <w:spacing w:line="240" w:lineRule="auto"/>
              <w:jc w:val="center"/>
              <w:rPr>
                <w:rFonts w:ascii="Times New Roman" w:hAnsi="Times New Roman"/>
                <w:sz w:val="20"/>
                <w:szCs w:val="20"/>
              </w:rPr>
            </w:pPr>
            <w:r w:rsidRPr="00213779">
              <w:rPr>
                <w:rFonts w:ascii="Times New Roman" w:hAnsi="Times New Roman"/>
                <w:sz w:val="20"/>
                <w:szCs w:val="20"/>
              </w:rPr>
              <w:t>Dyskusja, analiza studium przypadku, wizyty studyjne</w:t>
            </w:r>
          </w:p>
        </w:tc>
      </w:tr>
      <w:tr w:rsidR="00D876C9" w:rsidRPr="002F4C3C" w14:paraId="5D581619" w14:textId="77777777" w:rsidTr="00DA5004">
        <w:tblPrEx>
          <w:tblLook w:val="04A0" w:firstRow="1" w:lastRow="0" w:firstColumn="1" w:lastColumn="0" w:noHBand="0" w:noVBand="1"/>
        </w:tblPrEx>
        <w:tc>
          <w:tcPr>
            <w:tcW w:w="627" w:type="dxa"/>
            <w:vAlign w:val="center"/>
          </w:tcPr>
          <w:p w14:paraId="457D9937"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3</w:t>
            </w:r>
          </w:p>
        </w:tc>
        <w:tc>
          <w:tcPr>
            <w:tcW w:w="4944" w:type="dxa"/>
            <w:gridSpan w:val="7"/>
            <w:vAlign w:val="center"/>
          </w:tcPr>
          <w:p w14:paraId="7E6BAACB"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Badanie relacji w sieciach logistycznych na przykładzie wybranych branż</w:t>
            </w:r>
          </w:p>
        </w:tc>
        <w:tc>
          <w:tcPr>
            <w:tcW w:w="782" w:type="dxa"/>
            <w:gridSpan w:val="2"/>
          </w:tcPr>
          <w:p w14:paraId="03842975" w14:textId="77777777" w:rsidR="00D876C9" w:rsidRPr="002F4C3C"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tcPr>
          <w:p w14:paraId="00371CCA" w14:textId="77777777" w:rsidR="00D876C9" w:rsidRPr="002F4C3C" w:rsidRDefault="00D876C9" w:rsidP="00DA5004">
            <w:pPr>
              <w:spacing w:line="240" w:lineRule="auto"/>
              <w:jc w:val="center"/>
              <w:rPr>
                <w:rFonts w:ascii="Times New Roman" w:hAnsi="Times New Roman"/>
                <w:sz w:val="20"/>
                <w:szCs w:val="20"/>
              </w:rPr>
            </w:pPr>
            <w:r w:rsidRPr="00213779">
              <w:rPr>
                <w:rFonts w:ascii="Times New Roman" w:hAnsi="Times New Roman"/>
                <w:sz w:val="20"/>
                <w:szCs w:val="20"/>
              </w:rPr>
              <w:t>Dyskusja, analiza studium przypadku, wizyty studyjne</w:t>
            </w:r>
          </w:p>
        </w:tc>
      </w:tr>
      <w:tr w:rsidR="00D876C9" w:rsidRPr="002F4C3C" w14:paraId="2F1A4F0A" w14:textId="77777777" w:rsidTr="00DA5004">
        <w:tblPrEx>
          <w:tblLook w:val="04A0" w:firstRow="1" w:lastRow="0" w:firstColumn="1" w:lastColumn="0" w:noHBand="0" w:noVBand="1"/>
        </w:tblPrEx>
        <w:tc>
          <w:tcPr>
            <w:tcW w:w="627" w:type="dxa"/>
            <w:vAlign w:val="center"/>
          </w:tcPr>
          <w:p w14:paraId="17549713"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4</w:t>
            </w:r>
          </w:p>
        </w:tc>
        <w:tc>
          <w:tcPr>
            <w:tcW w:w="4944" w:type="dxa"/>
            <w:gridSpan w:val="7"/>
            <w:vAlign w:val="center"/>
          </w:tcPr>
          <w:p w14:paraId="23347B89"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Ocena funkcjonowania łańcucha</w:t>
            </w:r>
          </w:p>
        </w:tc>
        <w:tc>
          <w:tcPr>
            <w:tcW w:w="782" w:type="dxa"/>
            <w:gridSpan w:val="2"/>
          </w:tcPr>
          <w:p w14:paraId="2F74031F" w14:textId="77777777" w:rsidR="00D876C9" w:rsidRPr="002F4C3C" w:rsidRDefault="00D876C9" w:rsidP="00DA5004">
            <w:pPr>
              <w:spacing w:line="240" w:lineRule="auto"/>
              <w:jc w:val="center"/>
              <w:rPr>
                <w:rFonts w:ascii="Times New Roman" w:hAnsi="Times New Roman"/>
                <w:sz w:val="20"/>
                <w:szCs w:val="20"/>
              </w:rPr>
            </w:pPr>
            <w:r>
              <w:rPr>
                <w:rFonts w:ascii="Times New Roman" w:hAnsi="Times New Roman"/>
                <w:sz w:val="20"/>
                <w:szCs w:val="20"/>
              </w:rPr>
              <w:t>3</w:t>
            </w:r>
          </w:p>
        </w:tc>
        <w:tc>
          <w:tcPr>
            <w:tcW w:w="2863" w:type="dxa"/>
            <w:gridSpan w:val="3"/>
          </w:tcPr>
          <w:p w14:paraId="10A899A0" w14:textId="77777777" w:rsidR="00D876C9" w:rsidRPr="002F4C3C" w:rsidRDefault="00D876C9" w:rsidP="00DA5004">
            <w:pPr>
              <w:spacing w:line="240" w:lineRule="auto"/>
              <w:jc w:val="center"/>
              <w:rPr>
                <w:rFonts w:ascii="Times New Roman" w:hAnsi="Times New Roman"/>
                <w:sz w:val="20"/>
                <w:szCs w:val="20"/>
              </w:rPr>
            </w:pPr>
            <w:r w:rsidRPr="00213779">
              <w:rPr>
                <w:rFonts w:ascii="Times New Roman" w:hAnsi="Times New Roman"/>
                <w:sz w:val="20"/>
                <w:szCs w:val="20"/>
              </w:rPr>
              <w:t>Dyskusja, analiza studium przypadku, wizyty studyjne</w:t>
            </w:r>
          </w:p>
        </w:tc>
      </w:tr>
      <w:tr w:rsidR="00D876C9" w:rsidRPr="002F4C3C" w14:paraId="1290180C" w14:textId="77777777" w:rsidTr="00DA5004">
        <w:tblPrEx>
          <w:tblLook w:val="04A0" w:firstRow="1" w:lastRow="0" w:firstColumn="1" w:lastColumn="0" w:noHBand="0" w:noVBand="1"/>
        </w:tblPrEx>
        <w:tc>
          <w:tcPr>
            <w:tcW w:w="627" w:type="dxa"/>
            <w:vAlign w:val="center"/>
          </w:tcPr>
          <w:p w14:paraId="1F570A27"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5</w:t>
            </w:r>
          </w:p>
        </w:tc>
        <w:tc>
          <w:tcPr>
            <w:tcW w:w="4944" w:type="dxa"/>
            <w:gridSpan w:val="7"/>
            <w:vAlign w:val="center"/>
          </w:tcPr>
          <w:p w14:paraId="692D33A3"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Instrumentarium zarządzania sieciami dostaw</w:t>
            </w:r>
          </w:p>
        </w:tc>
        <w:tc>
          <w:tcPr>
            <w:tcW w:w="782" w:type="dxa"/>
            <w:gridSpan w:val="2"/>
          </w:tcPr>
          <w:p w14:paraId="0622DA45" w14:textId="77777777" w:rsidR="00D876C9" w:rsidRPr="002F4C3C" w:rsidRDefault="00D876C9" w:rsidP="00DA5004">
            <w:pPr>
              <w:spacing w:line="240" w:lineRule="auto"/>
              <w:jc w:val="center"/>
              <w:rPr>
                <w:rFonts w:ascii="Times New Roman" w:hAnsi="Times New Roman"/>
                <w:sz w:val="20"/>
                <w:szCs w:val="20"/>
              </w:rPr>
            </w:pPr>
            <w:r w:rsidRPr="00635596">
              <w:rPr>
                <w:rFonts w:ascii="Times New Roman" w:hAnsi="Times New Roman"/>
                <w:sz w:val="20"/>
                <w:szCs w:val="20"/>
              </w:rPr>
              <w:t>2</w:t>
            </w:r>
          </w:p>
        </w:tc>
        <w:tc>
          <w:tcPr>
            <w:tcW w:w="2863" w:type="dxa"/>
            <w:gridSpan w:val="3"/>
          </w:tcPr>
          <w:p w14:paraId="021C4BAF" w14:textId="77777777" w:rsidR="00D876C9" w:rsidRPr="002F4C3C" w:rsidRDefault="00D876C9" w:rsidP="00DA5004">
            <w:pPr>
              <w:spacing w:line="240" w:lineRule="auto"/>
              <w:jc w:val="center"/>
              <w:rPr>
                <w:rFonts w:ascii="Times New Roman" w:hAnsi="Times New Roman"/>
                <w:sz w:val="20"/>
                <w:szCs w:val="20"/>
              </w:rPr>
            </w:pPr>
            <w:r w:rsidRPr="00213779">
              <w:rPr>
                <w:rFonts w:ascii="Times New Roman" w:hAnsi="Times New Roman"/>
                <w:sz w:val="20"/>
                <w:szCs w:val="20"/>
              </w:rPr>
              <w:t>Dyskusja, analiza studium przypadku, wizyty studyjne</w:t>
            </w:r>
          </w:p>
        </w:tc>
      </w:tr>
      <w:tr w:rsidR="00D876C9" w:rsidRPr="002F4C3C" w14:paraId="1CE0AF46" w14:textId="77777777" w:rsidTr="00DA5004">
        <w:tblPrEx>
          <w:tblLook w:val="04A0" w:firstRow="1" w:lastRow="0" w:firstColumn="1" w:lastColumn="0" w:noHBand="0" w:noVBand="1"/>
        </w:tblPrEx>
        <w:tc>
          <w:tcPr>
            <w:tcW w:w="627" w:type="dxa"/>
            <w:vAlign w:val="center"/>
          </w:tcPr>
          <w:p w14:paraId="3CF742ED"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6</w:t>
            </w:r>
          </w:p>
        </w:tc>
        <w:tc>
          <w:tcPr>
            <w:tcW w:w="4944" w:type="dxa"/>
            <w:gridSpan w:val="7"/>
            <w:vAlign w:val="center"/>
          </w:tcPr>
          <w:p w14:paraId="74CF6246"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Łańcuch a sieć dostaw, partnerstwo i rola ogniw w łańcuchach dostaw</w:t>
            </w:r>
          </w:p>
        </w:tc>
        <w:tc>
          <w:tcPr>
            <w:tcW w:w="782" w:type="dxa"/>
            <w:gridSpan w:val="2"/>
          </w:tcPr>
          <w:p w14:paraId="52FA1203" w14:textId="77777777" w:rsidR="00D876C9" w:rsidRPr="002F4C3C" w:rsidRDefault="00D876C9" w:rsidP="00DA5004">
            <w:pPr>
              <w:spacing w:line="240" w:lineRule="auto"/>
              <w:jc w:val="center"/>
              <w:rPr>
                <w:rFonts w:ascii="Times New Roman" w:hAnsi="Times New Roman"/>
                <w:sz w:val="20"/>
                <w:szCs w:val="20"/>
              </w:rPr>
            </w:pPr>
            <w:r w:rsidRPr="00635596">
              <w:rPr>
                <w:rFonts w:ascii="Times New Roman" w:hAnsi="Times New Roman"/>
                <w:sz w:val="20"/>
                <w:szCs w:val="20"/>
              </w:rPr>
              <w:t>2</w:t>
            </w:r>
          </w:p>
        </w:tc>
        <w:tc>
          <w:tcPr>
            <w:tcW w:w="2863" w:type="dxa"/>
            <w:gridSpan w:val="3"/>
          </w:tcPr>
          <w:p w14:paraId="5E91DD39" w14:textId="77777777" w:rsidR="00D876C9" w:rsidRPr="002F4C3C" w:rsidRDefault="00D876C9" w:rsidP="00DA5004">
            <w:pPr>
              <w:spacing w:line="240" w:lineRule="auto"/>
              <w:jc w:val="center"/>
              <w:rPr>
                <w:rFonts w:ascii="Times New Roman" w:hAnsi="Times New Roman"/>
                <w:sz w:val="20"/>
                <w:szCs w:val="20"/>
              </w:rPr>
            </w:pPr>
            <w:r w:rsidRPr="00213779">
              <w:rPr>
                <w:rFonts w:ascii="Times New Roman" w:hAnsi="Times New Roman"/>
                <w:sz w:val="20"/>
                <w:szCs w:val="20"/>
              </w:rPr>
              <w:t>Dyskusja, analiza studium przypadku, wizyty studyjne</w:t>
            </w:r>
          </w:p>
        </w:tc>
      </w:tr>
      <w:tr w:rsidR="00D876C9" w:rsidRPr="002F4C3C" w14:paraId="1B278978" w14:textId="77777777" w:rsidTr="00DA5004">
        <w:tblPrEx>
          <w:tblLook w:val="04A0" w:firstRow="1" w:lastRow="0" w:firstColumn="1" w:lastColumn="0" w:noHBand="0" w:noVBand="1"/>
        </w:tblPrEx>
        <w:tc>
          <w:tcPr>
            <w:tcW w:w="627" w:type="dxa"/>
            <w:vAlign w:val="center"/>
          </w:tcPr>
          <w:p w14:paraId="72B0C28E" w14:textId="77777777" w:rsidR="00D876C9" w:rsidRPr="002F4C3C" w:rsidRDefault="00D876C9" w:rsidP="00DA5004">
            <w:pPr>
              <w:spacing w:line="240" w:lineRule="auto"/>
              <w:jc w:val="center"/>
              <w:rPr>
                <w:rFonts w:ascii="Times New Roman" w:hAnsi="Times New Roman"/>
                <w:sz w:val="20"/>
                <w:szCs w:val="20"/>
              </w:rPr>
            </w:pPr>
            <w:r w:rsidRPr="002F4C3C">
              <w:rPr>
                <w:rFonts w:ascii="Times New Roman" w:hAnsi="Times New Roman"/>
                <w:sz w:val="20"/>
                <w:szCs w:val="20"/>
              </w:rPr>
              <w:t>7</w:t>
            </w:r>
          </w:p>
        </w:tc>
        <w:tc>
          <w:tcPr>
            <w:tcW w:w="4944" w:type="dxa"/>
            <w:gridSpan w:val="7"/>
            <w:vAlign w:val="center"/>
          </w:tcPr>
          <w:p w14:paraId="0224AF49"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Narzędzia wspomagające zarządzanie łańcuchami dostaw</w:t>
            </w:r>
          </w:p>
        </w:tc>
        <w:tc>
          <w:tcPr>
            <w:tcW w:w="782" w:type="dxa"/>
            <w:gridSpan w:val="2"/>
          </w:tcPr>
          <w:p w14:paraId="546533FF" w14:textId="77777777" w:rsidR="00D876C9" w:rsidRPr="002F4C3C" w:rsidRDefault="00D876C9" w:rsidP="00DA5004">
            <w:pPr>
              <w:spacing w:line="240" w:lineRule="auto"/>
              <w:jc w:val="center"/>
              <w:rPr>
                <w:rFonts w:ascii="Times New Roman" w:hAnsi="Times New Roman"/>
                <w:sz w:val="20"/>
                <w:szCs w:val="20"/>
              </w:rPr>
            </w:pPr>
            <w:r w:rsidRPr="00635596">
              <w:rPr>
                <w:rFonts w:ascii="Times New Roman" w:hAnsi="Times New Roman"/>
                <w:sz w:val="20"/>
                <w:szCs w:val="20"/>
              </w:rPr>
              <w:t>2</w:t>
            </w:r>
          </w:p>
        </w:tc>
        <w:tc>
          <w:tcPr>
            <w:tcW w:w="2863" w:type="dxa"/>
            <w:gridSpan w:val="3"/>
          </w:tcPr>
          <w:p w14:paraId="4988AB7C" w14:textId="77777777" w:rsidR="00D876C9" w:rsidRPr="002F4C3C" w:rsidRDefault="00D876C9" w:rsidP="00DA5004">
            <w:pPr>
              <w:spacing w:line="240" w:lineRule="auto"/>
              <w:jc w:val="center"/>
              <w:rPr>
                <w:rFonts w:ascii="Times New Roman" w:hAnsi="Times New Roman"/>
                <w:sz w:val="20"/>
                <w:szCs w:val="20"/>
              </w:rPr>
            </w:pPr>
            <w:r w:rsidRPr="00213779">
              <w:rPr>
                <w:rFonts w:ascii="Times New Roman" w:hAnsi="Times New Roman"/>
                <w:sz w:val="20"/>
                <w:szCs w:val="20"/>
              </w:rPr>
              <w:t>Dyskusja, analiza studium przypadku, wizyty studyjne</w:t>
            </w:r>
          </w:p>
        </w:tc>
      </w:tr>
      <w:tr w:rsidR="00D876C9" w:rsidRPr="002F4C3C" w14:paraId="3CC6238E" w14:textId="77777777" w:rsidTr="00DA5004">
        <w:tblPrEx>
          <w:tblLook w:val="04A0" w:firstRow="1" w:lastRow="0" w:firstColumn="1" w:lastColumn="0" w:noHBand="0" w:noVBand="1"/>
        </w:tblPrEx>
        <w:tc>
          <w:tcPr>
            <w:tcW w:w="9216" w:type="dxa"/>
            <w:gridSpan w:val="13"/>
          </w:tcPr>
          <w:p w14:paraId="56D176C4"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 xml:space="preserve">Ocena nakładu pracy studenta oraz określenie liczby i struktury punktów ECTS </w:t>
            </w:r>
          </w:p>
        </w:tc>
      </w:tr>
      <w:tr w:rsidR="00D876C9" w:rsidRPr="002F4C3C" w14:paraId="152A51DC" w14:textId="77777777" w:rsidTr="00DA5004">
        <w:tblPrEx>
          <w:tblLook w:val="04A0" w:firstRow="1" w:lastRow="0" w:firstColumn="1" w:lastColumn="0" w:noHBand="0" w:noVBand="1"/>
        </w:tblPrEx>
        <w:tc>
          <w:tcPr>
            <w:tcW w:w="4360" w:type="dxa"/>
            <w:gridSpan w:val="6"/>
          </w:tcPr>
          <w:p w14:paraId="184EDD13"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Bilans nakładu pracy przeciętnego studenta</w:t>
            </w:r>
          </w:p>
        </w:tc>
        <w:tc>
          <w:tcPr>
            <w:tcW w:w="4856" w:type="dxa"/>
            <w:gridSpan w:val="7"/>
          </w:tcPr>
          <w:p w14:paraId="2483D741"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 udział w</w:t>
            </w:r>
            <w:r>
              <w:rPr>
                <w:rFonts w:ascii="Times New Roman" w:hAnsi="Times New Roman"/>
                <w:sz w:val="20"/>
                <w:szCs w:val="20"/>
              </w:rPr>
              <w:t xml:space="preserve"> konwersatorium</w:t>
            </w:r>
            <w:r w:rsidRPr="002F4C3C">
              <w:rPr>
                <w:rFonts w:ascii="Times New Roman" w:hAnsi="Times New Roman"/>
                <w:sz w:val="20"/>
                <w:szCs w:val="20"/>
              </w:rPr>
              <w:t>:</w:t>
            </w:r>
            <w:r>
              <w:rPr>
                <w:rFonts w:ascii="Times New Roman" w:hAnsi="Times New Roman"/>
                <w:sz w:val="20"/>
                <w:szCs w:val="20"/>
              </w:rPr>
              <w:t xml:space="preserve"> 18</w:t>
            </w:r>
            <w:r w:rsidRPr="002F4C3C">
              <w:rPr>
                <w:rFonts w:ascii="Times New Roman" w:hAnsi="Times New Roman"/>
                <w:sz w:val="20"/>
                <w:szCs w:val="20"/>
              </w:rPr>
              <w:t xml:space="preserve"> godz.</w:t>
            </w:r>
          </w:p>
          <w:p w14:paraId="70E598AD"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 xml:space="preserve">- lektura tekstów źródłowych: </w:t>
            </w:r>
            <w:r>
              <w:rPr>
                <w:rFonts w:ascii="Times New Roman" w:hAnsi="Times New Roman"/>
                <w:sz w:val="20"/>
                <w:szCs w:val="20"/>
              </w:rPr>
              <w:t>30</w:t>
            </w:r>
            <w:r w:rsidRPr="002F4C3C">
              <w:rPr>
                <w:rFonts w:ascii="Times New Roman" w:hAnsi="Times New Roman"/>
                <w:sz w:val="20"/>
                <w:szCs w:val="20"/>
              </w:rPr>
              <w:t xml:space="preserve"> godz.</w:t>
            </w:r>
          </w:p>
          <w:p w14:paraId="331F0A4D"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 przygotowanie do zaliczenia: 2</w:t>
            </w:r>
            <w:r>
              <w:rPr>
                <w:rFonts w:ascii="Times New Roman" w:hAnsi="Times New Roman"/>
                <w:sz w:val="20"/>
                <w:szCs w:val="20"/>
              </w:rPr>
              <w:t>5</w:t>
            </w:r>
            <w:r w:rsidRPr="002F4C3C">
              <w:rPr>
                <w:rFonts w:ascii="Times New Roman" w:hAnsi="Times New Roman"/>
                <w:sz w:val="20"/>
                <w:szCs w:val="20"/>
              </w:rPr>
              <w:t xml:space="preserve"> godz.</w:t>
            </w:r>
          </w:p>
          <w:p w14:paraId="48DB03B7" w14:textId="77777777" w:rsidR="00D876C9" w:rsidRPr="002F4C3C" w:rsidRDefault="00D876C9" w:rsidP="00DA5004">
            <w:pPr>
              <w:spacing w:line="240" w:lineRule="auto"/>
              <w:rPr>
                <w:rFonts w:ascii="Times New Roman" w:hAnsi="Times New Roman"/>
                <w:sz w:val="20"/>
                <w:szCs w:val="20"/>
              </w:rPr>
            </w:pPr>
            <w:r>
              <w:rPr>
                <w:rFonts w:ascii="Times New Roman" w:hAnsi="Times New Roman"/>
                <w:sz w:val="20"/>
                <w:szCs w:val="20"/>
              </w:rPr>
              <w:lastRenderedPageBreak/>
              <w:t xml:space="preserve">- udział w egzaminie/zaliczeniu na ocenę:2 godz. </w:t>
            </w:r>
          </w:p>
        </w:tc>
      </w:tr>
      <w:tr w:rsidR="00D876C9" w:rsidRPr="002F4C3C" w14:paraId="22E32F2E" w14:textId="77777777" w:rsidTr="00DA5004">
        <w:tblPrEx>
          <w:tblLook w:val="04A0" w:firstRow="1" w:lastRow="0" w:firstColumn="1" w:lastColumn="0" w:noHBand="0" w:noVBand="1"/>
        </w:tblPrEx>
        <w:tc>
          <w:tcPr>
            <w:tcW w:w="4360" w:type="dxa"/>
            <w:gridSpan w:val="6"/>
          </w:tcPr>
          <w:p w14:paraId="13931840"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lastRenderedPageBreak/>
              <w:t>Łączny nakład pracy studenta</w:t>
            </w:r>
          </w:p>
        </w:tc>
        <w:tc>
          <w:tcPr>
            <w:tcW w:w="4856" w:type="dxa"/>
            <w:gridSpan w:val="7"/>
          </w:tcPr>
          <w:p w14:paraId="0D1612FD" w14:textId="77777777" w:rsidR="00D876C9" w:rsidRPr="002F4C3C" w:rsidRDefault="00D876C9" w:rsidP="00DA5004">
            <w:pPr>
              <w:spacing w:line="240" w:lineRule="auto"/>
              <w:rPr>
                <w:rFonts w:ascii="Times New Roman" w:hAnsi="Times New Roman"/>
                <w:sz w:val="20"/>
                <w:szCs w:val="20"/>
              </w:rPr>
            </w:pPr>
            <w:r>
              <w:rPr>
                <w:rFonts w:ascii="Times New Roman" w:hAnsi="Times New Roman"/>
                <w:sz w:val="20"/>
                <w:szCs w:val="20"/>
              </w:rPr>
              <w:t xml:space="preserve">75 </w:t>
            </w:r>
            <w:r w:rsidRPr="002F4C3C">
              <w:rPr>
                <w:rFonts w:ascii="Times New Roman" w:hAnsi="Times New Roman"/>
                <w:sz w:val="20"/>
                <w:szCs w:val="20"/>
              </w:rPr>
              <w:t>godz.</w:t>
            </w:r>
          </w:p>
        </w:tc>
      </w:tr>
      <w:tr w:rsidR="00D876C9" w:rsidRPr="002F4C3C" w14:paraId="6CFBED9F" w14:textId="77777777" w:rsidTr="00DA5004">
        <w:tblPrEx>
          <w:tblLook w:val="04A0" w:firstRow="1" w:lastRow="0" w:firstColumn="1" w:lastColumn="0" w:noHBand="0" w:noVBand="1"/>
        </w:tblPrEx>
        <w:tc>
          <w:tcPr>
            <w:tcW w:w="4360" w:type="dxa"/>
            <w:gridSpan w:val="6"/>
          </w:tcPr>
          <w:p w14:paraId="0095C531"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Nakład pracy związany z zajęciami wymagającymi bezpośredniego udziału nauczyciela akademickiego</w:t>
            </w:r>
          </w:p>
        </w:tc>
        <w:tc>
          <w:tcPr>
            <w:tcW w:w="4856" w:type="dxa"/>
            <w:gridSpan w:val="7"/>
          </w:tcPr>
          <w:p w14:paraId="0CBA953D" w14:textId="77777777" w:rsidR="00D876C9" w:rsidRPr="002F4C3C" w:rsidRDefault="00D876C9" w:rsidP="00DA5004">
            <w:pPr>
              <w:spacing w:line="240" w:lineRule="auto"/>
              <w:rPr>
                <w:rFonts w:ascii="Times New Roman" w:hAnsi="Times New Roman"/>
                <w:sz w:val="20"/>
                <w:szCs w:val="20"/>
              </w:rPr>
            </w:pPr>
            <w:r>
              <w:rPr>
                <w:rFonts w:ascii="Times New Roman" w:hAnsi="Times New Roman"/>
                <w:sz w:val="20"/>
                <w:szCs w:val="20"/>
              </w:rPr>
              <w:t xml:space="preserve">18 </w:t>
            </w:r>
            <w:r w:rsidRPr="002F4C3C">
              <w:rPr>
                <w:rFonts w:ascii="Times New Roman" w:hAnsi="Times New Roman"/>
                <w:sz w:val="20"/>
                <w:szCs w:val="20"/>
              </w:rPr>
              <w:t>godz.</w:t>
            </w:r>
          </w:p>
        </w:tc>
      </w:tr>
      <w:tr w:rsidR="00D876C9" w:rsidRPr="002F4C3C" w14:paraId="1E1C2F01" w14:textId="77777777" w:rsidTr="00DA5004">
        <w:tblPrEx>
          <w:tblLook w:val="04A0" w:firstRow="1" w:lastRow="0" w:firstColumn="1" w:lastColumn="0" w:noHBand="0" w:noVBand="1"/>
        </w:tblPrEx>
        <w:tc>
          <w:tcPr>
            <w:tcW w:w="4360" w:type="dxa"/>
            <w:gridSpan w:val="6"/>
          </w:tcPr>
          <w:p w14:paraId="17D7D567"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Liczba godzin, którą student realizuje z wykorzystaniem metod i technik kształcenia na odległość</w:t>
            </w:r>
          </w:p>
        </w:tc>
        <w:tc>
          <w:tcPr>
            <w:tcW w:w="4856" w:type="dxa"/>
            <w:gridSpan w:val="7"/>
          </w:tcPr>
          <w:p w14:paraId="4E228A30" w14:textId="77777777" w:rsidR="00D876C9" w:rsidRPr="002F4C3C" w:rsidRDefault="00D876C9" w:rsidP="00DA5004">
            <w:pPr>
              <w:spacing w:line="240" w:lineRule="auto"/>
              <w:rPr>
                <w:rFonts w:ascii="Times New Roman" w:hAnsi="Times New Roman"/>
                <w:sz w:val="20"/>
                <w:szCs w:val="20"/>
              </w:rPr>
            </w:pPr>
          </w:p>
        </w:tc>
      </w:tr>
      <w:tr w:rsidR="00D876C9" w:rsidRPr="002F4C3C" w14:paraId="6179CAA6" w14:textId="77777777" w:rsidTr="00DA5004">
        <w:tc>
          <w:tcPr>
            <w:tcW w:w="9216" w:type="dxa"/>
            <w:gridSpan w:val="13"/>
          </w:tcPr>
          <w:p w14:paraId="3A43EB7E" w14:textId="77777777" w:rsidR="00D876C9" w:rsidRPr="002F4C3C" w:rsidRDefault="00D876C9" w:rsidP="00DA5004">
            <w:pPr>
              <w:rPr>
                <w:rFonts w:ascii="Times New Roman" w:hAnsi="Times New Roman"/>
                <w:b/>
                <w:sz w:val="20"/>
                <w:szCs w:val="20"/>
              </w:rPr>
            </w:pPr>
            <w:r w:rsidRPr="002F4C3C">
              <w:rPr>
                <w:rFonts w:ascii="Times New Roman" w:hAnsi="Times New Roman"/>
                <w:b/>
                <w:sz w:val="20"/>
                <w:szCs w:val="20"/>
              </w:rPr>
              <w:t xml:space="preserve">Formy i kryteria zaliczenia przedmiotu i ustalenia oceny (F- formującej; P- podsumowującej) </w:t>
            </w:r>
          </w:p>
          <w:p w14:paraId="5AAE081B" w14:textId="77777777" w:rsidR="00D876C9" w:rsidRPr="002F4C3C" w:rsidRDefault="00D876C9" w:rsidP="00DA5004">
            <w:pPr>
              <w:pStyle w:val="Default"/>
              <w:rPr>
                <w:rFonts w:ascii="Times New Roman" w:hAnsi="Times New Roman" w:cs="Times New Roman"/>
                <w:b/>
                <w:sz w:val="20"/>
                <w:szCs w:val="20"/>
              </w:rPr>
            </w:pPr>
          </w:p>
        </w:tc>
      </w:tr>
      <w:tr w:rsidR="00D876C9" w:rsidRPr="002F4C3C" w14:paraId="3D240695" w14:textId="77777777" w:rsidTr="00DA5004">
        <w:tc>
          <w:tcPr>
            <w:tcW w:w="9216" w:type="dxa"/>
            <w:gridSpan w:val="13"/>
          </w:tcPr>
          <w:p w14:paraId="18603027" w14:textId="77777777" w:rsidR="00D876C9" w:rsidRPr="002F4C3C" w:rsidRDefault="00D876C9" w:rsidP="00DA5004">
            <w:pPr>
              <w:spacing w:line="240" w:lineRule="auto"/>
              <w:jc w:val="center"/>
              <w:rPr>
                <w:rFonts w:ascii="Times New Roman" w:hAnsi="Times New Roman"/>
                <w:sz w:val="20"/>
                <w:szCs w:val="20"/>
              </w:rPr>
            </w:pPr>
            <w:r>
              <w:rPr>
                <w:rFonts w:ascii="Times New Roman" w:hAnsi="Times New Roman"/>
                <w:sz w:val="20"/>
                <w:szCs w:val="20"/>
              </w:rPr>
              <w:t>ĆWICZENIA (lub inna forma zajęć)</w:t>
            </w:r>
          </w:p>
        </w:tc>
      </w:tr>
      <w:tr w:rsidR="00D876C9" w:rsidRPr="002F4C3C" w14:paraId="1DF1411A" w14:textId="77777777" w:rsidTr="00DA5004">
        <w:trPr>
          <w:trHeight w:val="157"/>
        </w:trPr>
        <w:tc>
          <w:tcPr>
            <w:tcW w:w="4529" w:type="dxa"/>
            <w:gridSpan w:val="7"/>
          </w:tcPr>
          <w:p w14:paraId="2A1D67BC"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 xml:space="preserve">F1 </w:t>
            </w:r>
            <w:r>
              <w:rPr>
                <w:rFonts w:ascii="Times New Roman" w:hAnsi="Times New Roman"/>
                <w:sz w:val="20"/>
                <w:szCs w:val="20"/>
              </w:rPr>
              <w:t xml:space="preserve">Projekt </w:t>
            </w:r>
            <w:r w:rsidRPr="002F4C3C">
              <w:rPr>
                <w:rFonts w:ascii="Times New Roman" w:hAnsi="Times New Roman"/>
                <w:sz w:val="20"/>
                <w:szCs w:val="20"/>
              </w:rPr>
              <w:t>(90%)</w:t>
            </w:r>
          </w:p>
        </w:tc>
        <w:tc>
          <w:tcPr>
            <w:tcW w:w="4687" w:type="dxa"/>
            <w:gridSpan w:val="6"/>
            <w:vMerge w:val="restart"/>
          </w:tcPr>
          <w:p w14:paraId="45215676"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Ocena podsumowująca:</w:t>
            </w:r>
          </w:p>
          <w:p w14:paraId="2AFECB6E"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Średnia ważona ocen wynikająca z ocen formujących F1-F2</w:t>
            </w:r>
          </w:p>
          <w:p w14:paraId="0BCEF748" w14:textId="77777777" w:rsidR="00D876C9" w:rsidRPr="002F4C3C" w:rsidRDefault="00D876C9" w:rsidP="00DA5004">
            <w:pPr>
              <w:spacing w:line="240" w:lineRule="auto"/>
              <w:rPr>
                <w:rFonts w:ascii="Times New Roman" w:hAnsi="Times New Roman"/>
                <w:sz w:val="20"/>
                <w:szCs w:val="20"/>
              </w:rPr>
            </w:pPr>
          </w:p>
        </w:tc>
      </w:tr>
      <w:tr w:rsidR="00D876C9" w:rsidRPr="002F4C3C" w14:paraId="1A574DAE" w14:textId="77777777" w:rsidTr="00DA5004">
        <w:trPr>
          <w:trHeight w:val="923"/>
        </w:trPr>
        <w:tc>
          <w:tcPr>
            <w:tcW w:w="4529" w:type="dxa"/>
            <w:gridSpan w:val="7"/>
          </w:tcPr>
          <w:p w14:paraId="4B5B41E9" w14:textId="77777777" w:rsidR="00D876C9" w:rsidRPr="002F4C3C" w:rsidRDefault="00D876C9" w:rsidP="00DA5004">
            <w:pPr>
              <w:spacing w:line="240" w:lineRule="auto"/>
              <w:rPr>
                <w:rFonts w:ascii="Times New Roman" w:hAnsi="Times New Roman"/>
                <w:sz w:val="20"/>
                <w:szCs w:val="20"/>
              </w:rPr>
            </w:pPr>
            <w:r w:rsidRPr="002F4C3C">
              <w:rPr>
                <w:rFonts w:ascii="Times New Roman" w:hAnsi="Times New Roman"/>
                <w:sz w:val="20"/>
                <w:szCs w:val="20"/>
              </w:rPr>
              <w:t>F2 Aktywność studentów podczas przejawiająca się poprzez udział w dyskusji, samodzielne formułowanie pytań dotyczących omawianego tematu (10%)</w:t>
            </w:r>
          </w:p>
        </w:tc>
        <w:tc>
          <w:tcPr>
            <w:tcW w:w="4687" w:type="dxa"/>
            <w:gridSpan w:val="6"/>
            <w:vMerge/>
          </w:tcPr>
          <w:p w14:paraId="06FC5BB8" w14:textId="77777777" w:rsidR="00D876C9" w:rsidRPr="002F4C3C" w:rsidRDefault="00D876C9" w:rsidP="00DA5004">
            <w:pPr>
              <w:spacing w:line="240" w:lineRule="auto"/>
              <w:rPr>
                <w:rFonts w:ascii="Times New Roman" w:hAnsi="Times New Roman"/>
                <w:sz w:val="20"/>
                <w:szCs w:val="20"/>
              </w:rPr>
            </w:pPr>
          </w:p>
        </w:tc>
      </w:tr>
      <w:tr w:rsidR="00D876C9" w:rsidRPr="002F4C3C" w14:paraId="5083E369" w14:textId="77777777" w:rsidTr="00DA5004">
        <w:tc>
          <w:tcPr>
            <w:tcW w:w="9216" w:type="dxa"/>
            <w:gridSpan w:val="13"/>
          </w:tcPr>
          <w:p w14:paraId="224BC9A7"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Literatura podstawowa</w:t>
            </w:r>
          </w:p>
        </w:tc>
      </w:tr>
      <w:tr w:rsidR="00D876C9" w:rsidRPr="002F4C3C" w14:paraId="0C7F0C98" w14:textId="77777777" w:rsidTr="00DA5004">
        <w:tc>
          <w:tcPr>
            <w:tcW w:w="9216" w:type="dxa"/>
            <w:gridSpan w:val="13"/>
          </w:tcPr>
          <w:p w14:paraId="6EB80184" w14:textId="77777777" w:rsidR="00D876C9" w:rsidRPr="00F33309" w:rsidRDefault="00D876C9" w:rsidP="00D567EB">
            <w:pPr>
              <w:pStyle w:val="Akapitzlist"/>
              <w:numPr>
                <w:ilvl w:val="0"/>
                <w:numId w:val="97"/>
              </w:numPr>
              <w:spacing w:after="0" w:line="240" w:lineRule="auto"/>
              <w:ind w:left="447"/>
              <w:jc w:val="both"/>
              <w:rPr>
                <w:rFonts w:ascii="Times New Roman" w:hAnsi="Times New Roman"/>
                <w:sz w:val="20"/>
                <w:szCs w:val="20"/>
              </w:rPr>
            </w:pPr>
            <w:proofErr w:type="spellStart"/>
            <w:r w:rsidRPr="00F33309">
              <w:rPr>
                <w:rFonts w:ascii="Times New Roman" w:hAnsi="Times New Roman"/>
                <w:sz w:val="20"/>
                <w:szCs w:val="20"/>
              </w:rPr>
              <w:t>Blaik</w:t>
            </w:r>
            <w:proofErr w:type="spellEnd"/>
            <w:r w:rsidRPr="00F33309">
              <w:rPr>
                <w:rFonts w:ascii="Times New Roman" w:hAnsi="Times New Roman"/>
                <w:sz w:val="20"/>
                <w:szCs w:val="20"/>
              </w:rPr>
              <w:t xml:space="preserve"> P., Bruska A., </w:t>
            </w:r>
            <w:proofErr w:type="spellStart"/>
            <w:r w:rsidRPr="00F33309">
              <w:rPr>
                <w:rFonts w:ascii="Times New Roman" w:hAnsi="Times New Roman"/>
                <w:sz w:val="20"/>
                <w:szCs w:val="20"/>
              </w:rPr>
              <w:t>Kauf</w:t>
            </w:r>
            <w:proofErr w:type="spellEnd"/>
            <w:r w:rsidRPr="00F33309">
              <w:rPr>
                <w:rFonts w:ascii="Times New Roman" w:hAnsi="Times New Roman"/>
                <w:sz w:val="20"/>
                <w:szCs w:val="20"/>
              </w:rPr>
              <w:t xml:space="preserve"> S., </w:t>
            </w:r>
            <w:proofErr w:type="spellStart"/>
            <w:r w:rsidRPr="00F33309">
              <w:rPr>
                <w:rFonts w:ascii="Times New Roman" w:hAnsi="Times New Roman"/>
                <w:sz w:val="20"/>
                <w:szCs w:val="20"/>
              </w:rPr>
              <w:t>Matwiejczuk</w:t>
            </w:r>
            <w:proofErr w:type="spellEnd"/>
            <w:r w:rsidRPr="00F33309">
              <w:rPr>
                <w:rFonts w:ascii="Times New Roman" w:hAnsi="Times New Roman"/>
                <w:sz w:val="20"/>
                <w:szCs w:val="20"/>
              </w:rPr>
              <w:t xml:space="preserve"> R., Logistyka w zarządzaniu przedsiębiorstwem, PWE, Warszawa 2013.</w:t>
            </w:r>
          </w:p>
          <w:p w14:paraId="241F2502" w14:textId="77777777" w:rsidR="00D876C9" w:rsidRPr="00F33309" w:rsidRDefault="00D876C9" w:rsidP="00D567EB">
            <w:pPr>
              <w:pStyle w:val="Akapitzlist"/>
              <w:numPr>
                <w:ilvl w:val="0"/>
                <w:numId w:val="97"/>
              </w:numPr>
              <w:spacing w:after="0" w:line="240" w:lineRule="auto"/>
              <w:ind w:left="447"/>
              <w:jc w:val="both"/>
              <w:rPr>
                <w:rFonts w:ascii="Times New Roman" w:hAnsi="Times New Roman"/>
                <w:sz w:val="20"/>
                <w:szCs w:val="20"/>
              </w:rPr>
            </w:pPr>
            <w:r w:rsidRPr="00F33309">
              <w:rPr>
                <w:rFonts w:ascii="Times New Roman" w:hAnsi="Times New Roman"/>
                <w:sz w:val="20"/>
                <w:szCs w:val="20"/>
              </w:rPr>
              <w:t>Witkowski J., Zarządzanie łańcuchem dostaw. Koncepcje, procedury, doświadczenia, PWE, Warszawa 2010.</w:t>
            </w:r>
          </w:p>
          <w:p w14:paraId="59DB8189" w14:textId="77777777" w:rsidR="00D876C9" w:rsidRPr="00F33309" w:rsidRDefault="00D876C9" w:rsidP="00D567EB">
            <w:pPr>
              <w:pStyle w:val="Akapitzlist"/>
              <w:numPr>
                <w:ilvl w:val="0"/>
                <w:numId w:val="97"/>
              </w:numPr>
              <w:spacing w:after="0" w:line="240" w:lineRule="auto"/>
              <w:ind w:left="447"/>
              <w:jc w:val="both"/>
              <w:rPr>
                <w:rFonts w:ascii="Times New Roman" w:hAnsi="Times New Roman"/>
                <w:sz w:val="20"/>
                <w:szCs w:val="20"/>
              </w:rPr>
            </w:pPr>
            <w:r w:rsidRPr="00F33309">
              <w:rPr>
                <w:rFonts w:ascii="Times New Roman" w:hAnsi="Times New Roman"/>
                <w:sz w:val="20"/>
                <w:szCs w:val="20"/>
              </w:rPr>
              <w:t>Ciesielski M. (red.), Instrumenty zarządzania łańcuchami dostaw, PWE, Warszawa 2009.</w:t>
            </w:r>
          </w:p>
          <w:p w14:paraId="55054D5E" w14:textId="77777777" w:rsidR="00D876C9" w:rsidRPr="00F33309" w:rsidRDefault="00D876C9" w:rsidP="00D567EB">
            <w:pPr>
              <w:pStyle w:val="Akapitzlist"/>
              <w:numPr>
                <w:ilvl w:val="0"/>
                <w:numId w:val="97"/>
              </w:numPr>
              <w:spacing w:after="0" w:line="240" w:lineRule="auto"/>
              <w:ind w:left="447"/>
              <w:jc w:val="both"/>
              <w:rPr>
                <w:rFonts w:ascii="Times New Roman" w:hAnsi="Times New Roman"/>
                <w:sz w:val="20"/>
                <w:szCs w:val="20"/>
              </w:rPr>
            </w:pPr>
            <w:proofErr w:type="spellStart"/>
            <w:r w:rsidRPr="00F33309">
              <w:rPr>
                <w:rFonts w:ascii="Times New Roman" w:hAnsi="Times New Roman"/>
                <w:sz w:val="20"/>
                <w:szCs w:val="20"/>
              </w:rPr>
              <w:t>Kauf</w:t>
            </w:r>
            <w:proofErr w:type="spellEnd"/>
            <w:r w:rsidRPr="00F33309">
              <w:rPr>
                <w:rFonts w:ascii="Times New Roman" w:hAnsi="Times New Roman"/>
                <w:sz w:val="20"/>
                <w:szCs w:val="20"/>
              </w:rPr>
              <w:t xml:space="preserve"> S., </w:t>
            </w:r>
            <w:proofErr w:type="spellStart"/>
            <w:r w:rsidRPr="00F33309">
              <w:rPr>
                <w:rFonts w:ascii="Times New Roman" w:hAnsi="Times New Roman"/>
                <w:sz w:val="20"/>
                <w:szCs w:val="20"/>
              </w:rPr>
              <w:t>Tłuczak</w:t>
            </w:r>
            <w:proofErr w:type="spellEnd"/>
            <w:r w:rsidRPr="00F33309">
              <w:rPr>
                <w:rFonts w:ascii="Times New Roman" w:hAnsi="Times New Roman"/>
                <w:sz w:val="20"/>
                <w:szCs w:val="20"/>
              </w:rPr>
              <w:t xml:space="preserve"> A., Badania rynkowe w zarządzaniu łańcuchem dostaw, </w:t>
            </w:r>
            <w:proofErr w:type="spellStart"/>
            <w:r w:rsidRPr="00F33309">
              <w:rPr>
                <w:rFonts w:ascii="Times New Roman" w:hAnsi="Times New Roman"/>
                <w:sz w:val="20"/>
                <w:szCs w:val="20"/>
              </w:rPr>
              <w:t>Difin</w:t>
            </w:r>
            <w:proofErr w:type="spellEnd"/>
            <w:r w:rsidRPr="00F33309">
              <w:rPr>
                <w:rFonts w:ascii="Times New Roman" w:hAnsi="Times New Roman"/>
                <w:sz w:val="20"/>
                <w:szCs w:val="20"/>
              </w:rPr>
              <w:t>, Warszawa 2015.</w:t>
            </w:r>
          </w:p>
          <w:p w14:paraId="4775FEDE" w14:textId="77777777" w:rsidR="00D876C9" w:rsidRPr="00F33309" w:rsidRDefault="00D876C9" w:rsidP="00D567EB">
            <w:pPr>
              <w:pStyle w:val="Akapitzlist"/>
              <w:numPr>
                <w:ilvl w:val="0"/>
                <w:numId w:val="97"/>
              </w:numPr>
              <w:spacing w:after="0" w:line="240" w:lineRule="auto"/>
              <w:ind w:left="447"/>
              <w:jc w:val="both"/>
              <w:rPr>
                <w:rFonts w:ascii="Times New Roman" w:hAnsi="Times New Roman"/>
                <w:sz w:val="20"/>
                <w:szCs w:val="20"/>
              </w:rPr>
            </w:pPr>
            <w:proofErr w:type="spellStart"/>
            <w:r w:rsidRPr="00F33309">
              <w:rPr>
                <w:rFonts w:ascii="Times New Roman" w:hAnsi="Times New Roman"/>
                <w:sz w:val="20"/>
                <w:szCs w:val="20"/>
              </w:rPr>
              <w:t>Kauf</w:t>
            </w:r>
            <w:proofErr w:type="spellEnd"/>
            <w:r w:rsidRPr="00F33309">
              <w:rPr>
                <w:rFonts w:ascii="Times New Roman" w:hAnsi="Times New Roman"/>
                <w:sz w:val="20"/>
                <w:szCs w:val="20"/>
              </w:rPr>
              <w:t xml:space="preserve"> S., Płaczek E., Sadowski A., Szołtysek J., Twaróg S., Vademecum logistyki, </w:t>
            </w:r>
            <w:proofErr w:type="spellStart"/>
            <w:r w:rsidRPr="00F33309">
              <w:rPr>
                <w:rFonts w:ascii="Times New Roman" w:hAnsi="Times New Roman"/>
                <w:sz w:val="20"/>
                <w:szCs w:val="20"/>
              </w:rPr>
              <w:t>Difin</w:t>
            </w:r>
            <w:proofErr w:type="spellEnd"/>
            <w:r w:rsidRPr="00F33309">
              <w:rPr>
                <w:rFonts w:ascii="Times New Roman" w:hAnsi="Times New Roman"/>
                <w:sz w:val="20"/>
                <w:szCs w:val="20"/>
              </w:rPr>
              <w:t>, Warszawa 2016.</w:t>
            </w:r>
          </w:p>
          <w:p w14:paraId="14BF5DD2" w14:textId="77777777" w:rsidR="00D876C9" w:rsidRPr="00F33309" w:rsidRDefault="00D876C9" w:rsidP="00D567EB">
            <w:pPr>
              <w:pStyle w:val="Akapitzlist"/>
              <w:numPr>
                <w:ilvl w:val="0"/>
                <w:numId w:val="97"/>
              </w:numPr>
              <w:spacing w:after="0" w:line="240" w:lineRule="auto"/>
              <w:ind w:left="447"/>
              <w:jc w:val="both"/>
              <w:rPr>
                <w:rFonts w:ascii="Times New Roman" w:hAnsi="Times New Roman"/>
                <w:sz w:val="20"/>
                <w:szCs w:val="20"/>
              </w:rPr>
            </w:pPr>
            <w:proofErr w:type="spellStart"/>
            <w:r w:rsidRPr="00F33309">
              <w:rPr>
                <w:rFonts w:ascii="Times New Roman" w:hAnsi="Times New Roman"/>
                <w:sz w:val="20"/>
                <w:szCs w:val="20"/>
              </w:rPr>
              <w:t>Kauf</w:t>
            </w:r>
            <w:proofErr w:type="spellEnd"/>
            <w:r w:rsidRPr="00F33309">
              <w:rPr>
                <w:rFonts w:ascii="Times New Roman" w:hAnsi="Times New Roman"/>
                <w:sz w:val="20"/>
                <w:szCs w:val="20"/>
              </w:rPr>
              <w:t xml:space="preserve"> S., </w:t>
            </w:r>
            <w:proofErr w:type="spellStart"/>
            <w:r w:rsidRPr="00F33309">
              <w:rPr>
                <w:rFonts w:ascii="Times New Roman" w:hAnsi="Times New Roman"/>
                <w:sz w:val="20"/>
                <w:szCs w:val="20"/>
              </w:rPr>
              <w:t>Tłuczak</w:t>
            </w:r>
            <w:proofErr w:type="spellEnd"/>
            <w:r w:rsidRPr="00F33309">
              <w:rPr>
                <w:rFonts w:ascii="Times New Roman" w:hAnsi="Times New Roman"/>
                <w:sz w:val="20"/>
                <w:szCs w:val="20"/>
              </w:rPr>
              <w:t xml:space="preserve"> A., Optymalizacja decyzji logistycznych, </w:t>
            </w:r>
            <w:proofErr w:type="spellStart"/>
            <w:r w:rsidRPr="00F33309">
              <w:rPr>
                <w:rFonts w:ascii="Times New Roman" w:hAnsi="Times New Roman"/>
                <w:sz w:val="20"/>
                <w:szCs w:val="20"/>
              </w:rPr>
              <w:t>Difin</w:t>
            </w:r>
            <w:proofErr w:type="spellEnd"/>
            <w:r w:rsidRPr="00F33309">
              <w:rPr>
                <w:rFonts w:ascii="Times New Roman" w:hAnsi="Times New Roman"/>
                <w:sz w:val="20"/>
                <w:szCs w:val="20"/>
              </w:rPr>
              <w:t>, Warszawa 2016.</w:t>
            </w:r>
          </w:p>
        </w:tc>
      </w:tr>
      <w:tr w:rsidR="00D876C9" w:rsidRPr="002F4C3C" w14:paraId="4DEAF7FF" w14:textId="77777777" w:rsidTr="00DA5004">
        <w:tc>
          <w:tcPr>
            <w:tcW w:w="9216" w:type="dxa"/>
            <w:gridSpan w:val="13"/>
          </w:tcPr>
          <w:p w14:paraId="0112EBC1" w14:textId="77777777" w:rsidR="00D876C9" w:rsidRPr="002F4C3C" w:rsidRDefault="00D876C9" w:rsidP="00DA5004">
            <w:pPr>
              <w:spacing w:line="240" w:lineRule="auto"/>
              <w:rPr>
                <w:rFonts w:ascii="Times New Roman" w:hAnsi="Times New Roman"/>
                <w:b/>
                <w:sz w:val="20"/>
                <w:szCs w:val="20"/>
              </w:rPr>
            </w:pPr>
            <w:r w:rsidRPr="002F4C3C">
              <w:rPr>
                <w:rFonts w:ascii="Times New Roman" w:hAnsi="Times New Roman"/>
                <w:b/>
                <w:sz w:val="20"/>
                <w:szCs w:val="20"/>
              </w:rPr>
              <w:t>Literatura uzupełniająca</w:t>
            </w:r>
          </w:p>
        </w:tc>
      </w:tr>
      <w:tr w:rsidR="00D876C9" w:rsidRPr="002F4C3C" w14:paraId="3C9B66EB" w14:textId="77777777" w:rsidTr="00DA5004">
        <w:tc>
          <w:tcPr>
            <w:tcW w:w="9216" w:type="dxa"/>
            <w:gridSpan w:val="13"/>
          </w:tcPr>
          <w:p w14:paraId="4A38C3E9" w14:textId="77777777" w:rsidR="00D876C9" w:rsidRPr="00F33309" w:rsidRDefault="00D876C9" w:rsidP="00D567EB">
            <w:pPr>
              <w:pStyle w:val="Akapitzlist"/>
              <w:numPr>
                <w:ilvl w:val="0"/>
                <w:numId w:val="98"/>
              </w:numPr>
              <w:spacing w:after="0" w:line="240" w:lineRule="auto"/>
              <w:ind w:left="306" w:hanging="314"/>
              <w:jc w:val="both"/>
              <w:rPr>
                <w:rFonts w:ascii="Times New Roman" w:hAnsi="Times New Roman"/>
                <w:sz w:val="20"/>
                <w:szCs w:val="20"/>
              </w:rPr>
            </w:pPr>
            <w:r w:rsidRPr="00F33309">
              <w:rPr>
                <w:rFonts w:ascii="Times New Roman" w:hAnsi="Times New Roman"/>
                <w:sz w:val="20"/>
                <w:szCs w:val="20"/>
              </w:rPr>
              <w:t>Ciesielski M., Instrumenty zarządzania logistycznego, PWE, Warszawa 2006.</w:t>
            </w:r>
          </w:p>
          <w:p w14:paraId="7EC09184" w14:textId="77777777" w:rsidR="00D876C9" w:rsidRPr="00F33309" w:rsidRDefault="00D876C9" w:rsidP="00D567EB">
            <w:pPr>
              <w:pStyle w:val="Akapitzlist"/>
              <w:numPr>
                <w:ilvl w:val="0"/>
                <w:numId w:val="98"/>
              </w:numPr>
              <w:spacing w:after="0" w:line="240" w:lineRule="auto"/>
              <w:ind w:left="306" w:hanging="314"/>
              <w:jc w:val="both"/>
              <w:rPr>
                <w:rFonts w:ascii="Times New Roman" w:hAnsi="Times New Roman"/>
                <w:sz w:val="20"/>
                <w:szCs w:val="20"/>
              </w:rPr>
            </w:pPr>
            <w:r w:rsidRPr="00F33309">
              <w:rPr>
                <w:rFonts w:ascii="Times New Roman" w:hAnsi="Times New Roman"/>
                <w:sz w:val="20"/>
                <w:szCs w:val="20"/>
              </w:rPr>
              <w:t>Fechner I., Zarządzanie łańcuchem dostaw, Wyższa Szkoła Logistyki, Poznań 2007.</w:t>
            </w:r>
          </w:p>
        </w:tc>
      </w:tr>
    </w:tbl>
    <w:p w14:paraId="30C829DA" w14:textId="77777777" w:rsidR="00D876C9" w:rsidRPr="002F4C3C" w:rsidRDefault="00D876C9" w:rsidP="00D876C9">
      <w:pPr>
        <w:spacing w:line="240" w:lineRule="auto"/>
        <w:rPr>
          <w:rFonts w:ascii="Times New Roman" w:hAnsi="Times New Roman"/>
          <w:sz w:val="20"/>
          <w:szCs w:val="20"/>
        </w:rPr>
      </w:pPr>
    </w:p>
    <w:tbl>
      <w:tblPr>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29"/>
        <w:gridCol w:w="367"/>
        <w:gridCol w:w="1069"/>
        <w:gridCol w:w="559"/>
        <w:gridCol w:w="1361"/>
        <w:gridCol w:w="375"/>
        <w:gridCol w:w="1068"/>
        <w:gridCol w:w="142"/>
        <w:gridCol w:w="782"/>
        <w:gridCol w:w="22"/>
        <w:gridCol w:w="69"/>
        <w:gridCol w:w="753"/>
        <w:gridCol w:w="2013"/>
        <w:gridCol w:w="6"/>
      </w:tblGrid>
      <w:tr w:rsidR="00D876C9" w:rsidRPr="006F6E10" w14:paraId="373BFA2F" w14:textId="77777777" w:rsidTr="00DA5004">
        <w:trPr>
          <w:gridAfter w:val="1"/>
          <w:wAfter w:w="6" w:type="dxa"/>
          <w:trHeight w:val="267"/>
        </w:trPr>
        <w:tc>
          <w:tcPr>
            <w:tcW w:w="2624" w:type="dxa"/>
            <w:gridSpan w:val="4"/>
            <w:vAlign w:val="center"/>
          </w:tcPr>
          <w:p w14:paraId="6458A8BF"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Kierunek i poziom studiów</w:t>
            </w:r>
          </w:p>
        </w:tc>
        <w:tc>
          <w:tcPr>
            <w:tcW w:w="6585" w:type="dxa"/>
            <w:gridSpan w:val="9"/>
            <w:vAlign w:val="center"/>
          </w:tcPr>
          <w:p w14:paraId="384E8473"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L</w:t>
            </w:r>
            <w:r>
              <w:rPr>
                <w:rFonts w:ascii="Times New Roman" w:eastAsia="Calibri" w:hAnsi="Times New Roman"/>
                <w:b/>
                <w:sz w:val="20"/>
                <w:szCs w:val="20"/>
              </w:rPr>
              <w:t xml:space="preserve">ogistyka </w:t>
            </w:r>
            <w:r w:rsidRPr="006F6E10">
              <w:rPr>
                <w:rFonts w:ascii="Times New Roman" w:eastAsia="Calibri" w:hAnsi="Times New Roman"/>
                <w:b/>
                <w:sz w:val="20"/>
                <w:szCs w:val="20"/>
              </w:rPr>
              <w:t>II stopnia</w:t>
            </w:r>
          </w:p>
        </w:tc>
      </w:tr>
      <w:tr w:rsidR="00D876C9" w:rsidRPr="006F6E10" w14:paraId="7FAE51EA" w14:textId="77777777" w:rsidTr="00DA5004">
        <w:trPr>
          <w:gridAfter w:val="1"/>
          <w:wAfter w:w="6" w:type="dxa"/>
          <w:trHeight w:val="267"/>
        </w:trPr>
        <w:tc>
          <w:tcPr>
            <w:tcW w:w="2624" w:type="dxa"/>
            <w:gridSpan w:val="4"/>
            <w:vAlign w:val="center"/>
          </w:tcPr>
          <w:p w14:paraId="12F99EB7"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Forma studiów</w:t>
            </w:r>
          </w:p>
        </w:tc>
        <w:tc>
          <w:tcPr>
            <w:tcW w:w="6585" w:type="dxa"/>
            <w:gridSpan w:val="9"/>
            <w:vAlign w:val="center"/>
          </w:tcPr>
          <w:p w14:paraId="0D4A8A75"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Stacjonarne</w:t>
            </w:r>
          </w:p>
        </w:tc>
      </w:tr>
      <w:tr w:rsidR="00D876C9" w:rsidRPr="006F6E10" w14:paraId="34E698BB" w14:textId="77777777" w:rsidTr="00DA5004">
        <w:trPr>
          <w:gridAfter w:val="1"/>
          <w:wAfter w:w="6" w:type="dxa"/>
          <w:trHeight w:val="267"/>
        </w:trPr>
        <w:tc>
          <w:tcPr>
            <w:tcW w:w="2624" w:type="dxa"/>
            <w:gridSpan w:val="4"/>
            <w:vAlign w:val="center"/>
          </w:tcPr>
          <w:p w14:paraId="5D896CAD"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b/>
                <w:sz w:val="20"/>
                <w:szCs w:val="20"/>
              </w:rPr>
              <w:t>Nazwa przedmiotu</w:t>
            </w:r>
          </w:p>
        </w:tc>
        <w:tc>
          <w:tcPr>
            <w:tcW w:w="6585" w:type="dxa"/>
            <w:gridSpan w:val="9"/>
            <w:vAlign w:val="center"/>
          </w:tcPr>
          <w:p w14:paraId="7C1B0D9F"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 xml:space="preserve">Zarządzanie strategiczne </w:t>
            </w:r>
          </w:p>
        </w:tc>
      </w:tr>
      <w:tr w:rsidR="00D876C9" w:rsidRPr="006F6E10" w14:paraId="46312442" w14:textId="77777777" w:rsidTr="00DA5004">
        <w:trPr>
          <w:gridAfter w:val="1"/>
          <w:wAfter w:w="6" w:type="dxa"/>
          <w:trHeight w:val="262"/>
        </w:trPr>
        <w:tc>
          <w:tcPr>
            <w:tcW w:w="2624" w:type="dxa"/>
            <w:gridSpan w:val="4"/>
            <w:vAlign w:val="center"/>
          </w:tcPr>
          <w:p w14:paraId="0D7DFD1A"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Status przedmiotu</w:t>
            </w:r>
          </w:p>
        </w:tc>
        <w:tc>
          <w:tcPr>
            <w:tcW w:w="6585" w:type="dxa"/>
            <w:gridSpan w:val="9"/>
            <w:vAlign w:val="center"/>
          </w:tcPr>
          <w:p w14:paraId="356386A4"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 xml:space="preserve">Przedmiot </w:t>
            </w:r>
            <w:r>
              <w:rPr>
                <w:rFonts w:ascii="Times New Roman" w:eastAsia="Calibri" w:hAnsi="Times New Roman"/>
                <w:b/>
                <w:sz w:val="20"/>
                <w:szCs w:val="20"/>
              </w:rPr>
              <w:t>podstawowy</w:t>
            </w:r>
          </w:p>
        </w:tc>
      </w:tr>
      <w:tr w:rsidR="00D876C9" w:rsidRPr="006F6E10" w14:paraId="34EC549E" w14:textId="77777777" w:rsidTr="00DA5004">
        <w:trPr>
          <w:gridAfter w:val="1"/>
          <w:wAfter w:w="6" w:type="dxa"/>
          <w:trHeight w:val="262"/>
        </w:trPr>
        <w:tc>
          <w:tcPr>
            <w:tcW w:w="2624" w:type="dxa"/>
            <w:gridSpan w:val="4"/>
            <w:vAlign w:val="center"/>
          </w:tcPr>
          <w:p w14:paraId="6648DA48"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Moduł kształcenia</w:t>
            </w:r>
          </w:p>
        </w:tc>
        <w:tc>
          <w:tcPr>
            <w:tcW w:w="6585" w:type="dxa"/>
            <w:gridSpan w:val="9"/>
            <w:vAlign w:val="center"/>
          </w:tcPr>
          <w:p w14:paraId="13EAE1FD" w14:textId="77777777" w:rsidR="00D876C9" w:rsidRPr="006F6E10" w:rsidRDefault="00D876C9" w:rsidP="00DA5004">
            <w:pPr>
              <w:tabs>
                <w:tab w:val="left" w:pos="851"/>
              </w:tabs>
              <w:spacing w:line="240" w:lineRule="auto"/>
              <w:rPr>
                <w:rFonts w:ascii="Times New Roman" w:eastAsia="Calibri" w:hAnsi="Times New Roman"/>
                <w:b/>
                <w:sz w:val="20"/>
                <w:szCs w:val="20"/>
              </w:rPr>
            </w:pPr>
          </w:p>
        </w:tc>
      </w:tr>
      <w:tr w:rsidR="00D876C9" w:rsidRPr="006F6E10" w14:paraId="2B0D37EC" w14:textId="77777777" w:rsidTr="00DA5004">
        <w:trPr>
          <w:gridAfter w:val="1"/>
          <w:wAfter w:w="6" w:type="dxa"/>
          <w:trHeight w:val="262"/>
        </w:trPr>
        <w:tc>
          <w:tcPr>
            <w:tcW w:w="2624" w:type="dxa"/>
            <w:gridSpan w:val="4"/>
            <w:vAlign w:val="center"/>
          </w:tcPr>
          <w:p w14:paraId="69770398"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Język wykładowy</w:t>
            </w:r>
          </w:p>
        </w:tc>
        <w:tc>
          <w:tcPr>
            <w:tcW w:w="6585" w:type="dxa"/>
            <w:gridSpan w:val="9"/>
            <w:vAlign w:val="center"/>
          </w:tcPr>
          <w:p w14:paraId="15D1C207"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Polski</w:t>
            </w:r>
          </w:p>
        </w:tc>
      </w:tr>
      <w:tr w:rsidR="00D876C9" w:rsidRPr="006F6E10" w14:paraId="3A1436DD" w14:textId="77777777" w:rsidTr="00DA5004">
        <w:trPr>
          <w:gridAfter w:val="1"/>
          <w:wAfter w:w="6" w:type="dxa"/>
          <w:trHeight w:val="262"/>
        </w:trPr>
        <w:tc>
          <w:tcPr>
            <w:tcW w:w="9209" w:type="dxa"/>
            <w:gridSpan w:val="13"/>
            <w:vAlign w:val="center"/>
          </w:tcPr>
          <w:p w14:paraId="3527271C"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Liczba i struktura punktów ECTS</w:t>
            </w:r>
            <w:r w:rsidRPr="006F6E10">
              <w:rPr>
                <w:rFonts w:ascii="Times New Roman" w:eastAsia="Calibri" w:hAnsi="Times New Roman"/>
                <w:sz w:val="20"/>
                <w:szCs w:val="20"/>
              </w:rPr>
              <w:t>:</w:t>
            </w:r>
            <w:r w:rsidRPr="00961FF1">
              <w:rPr>
                <w:rFonts w:ascii="Times New Roman" w:eastAsia="Calibri" w:hAnsi="Times New Roman"/>
                <w:b/>
                <w:sz w:val="20"/>
                <w:szCs w:val="20"/>
              </w:rPr>
              <w:t xml:space="preserve"> </w:t>
            </w:r>
            <w:r>
              <w:rPr>
                <w:rFonts w:ascii="Times New Roman" w:eastAsia="Calibri" w:hAnsi="Times New Roman"/>
                <w:b/>
                <w:sz w:val="20"/>
                <w:szCs w:val="20"/>
              </w:rPr>
              <w:t>4</w:t>
            </w:r>
          </w:p>
        </w:tc>
      </w:tr>
      <w:tr w:rsidR="00D876C9" w:rsidRPr="006F6E10" w14:paraId="10B690F9" w14:textId="77777777" w:rsidTr="00DA5004">
        <w:trPr>
          <w:gridAfter w:val="1"/>
          <w:wAfter w:w="6" w:type="dxa"/>
          <w:trHeight w:val="262"/>
        </w:trPr>
        <w:tc>
          <w:tcPr>
            <w:tcW w:w="2065" w:type="dxa"/>
            <w:gridSpan w:val="3"/>
            <w:vAlign w:val="center"/>
          </w:tcPr>
          <w:p w14:paraId="34898005"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Formy zajęć</w:t>
            </w:r>
          </w:p>
        </w:tc>
        <w:tc>
          <w:tcPr>
            <w:tcW w:w="1920" w:type="dxa"/>
            <w:gridSpan w:val="2"/>
            <w:vAlign w:val="center"/>
          </w:tcPr>
          <w:p w14:paraId="1A012173" w14:textId="77777777" w:rsidR="00D876C9" w:rsidRPr="006F6E10" w:rsidRDefault="00D876C9" w:rsidP="00DA5004">
            <w:pPr>
              <w:tabs>
                <w:tab w:val="left" w:pos="851"/>
              </w:tabs>
              <w:spacing w:line="240" w:lineRule="auto"/>
              <w:jc w:val="center"/>
              <w:rPr>
                <w:rFonts w:ascii="Times New Roman" w:eastAsia="Calibri" w:hAnsi="Times New Roman"/>
                <w:b/>
                <w:sz w:val="20"/>
                <w:szCs w:val="20"/>
              </w:rPr>
            </w:pPr>
            <w:r w:rsidRPr="006F6E10">
              <w:rPr>
                <w:rFonts w:ascii="Times New Roman" w:eastAsia="Calibri" w:hAnsi="Times New Roman"/>
                <w:b/>
                <w:sz w:val="20"/>
                <w:szCs w:val="20"/>
              </w:rPr>
              <w:t>Liczba godzin zajęć</w:t>
            </w:r>
          </w:p>
        </w:tc>
        <w:tc>
          <w:tcPr>
            <w:tcW w:w="2458" w:type="dxa"/>
            <w:gridSpan w:val="6"/>
            <w:vAlign w:val="center"/>
          </w:tcPr>
          <w:p w14:paraId="386D0641" w14:textId="77777777" w:rsidR="00D876C9" w:rsidRPr="006F6E10" w:rsidRDefault="00D876C9" w:rsidP="00DA5004">
            <w:pPr>
              <w:tabs>
                <w:tab w:val="left" w:pos="851"/>
              </w:tabs>
              <w:spacing w:line="240" w:lineRule="auto"/>
              <w:jc w:val="center"/>
              <w:rPr>
                <w:rFonts w:ascii="Times New Roman" w:eastAsia="Calibri" w:hAnsi="Times New Roman"/>
                <w:b/>
                <w:sz w:val="20"/>
                <w:szCs w:val="20"/>
              </w:rPr>
            </w:pPr>
            <w:r w:rsidRPr="006F6E10">
              <w:rPr>
                <w:rFonts w:ascii="Times New Roman" w:eastAsia="Calibri" w:hAnsi="Times New Roman"/>
                <w:b/>
                <w:sz w:val="20"/>
                <w:szCs w:val="20"/>
              </w:rPr>
              <w:t>Sposób realizacji</w:t>
            </w:r>
          </w:p>
        </w:tc>
        <w:tc>
          <w:tcPr>
            <w:tcW w:w="2766" w:type="dxa"/>
            <w:gridSpan w:val="2"/>
            <w:vAlign w:val="center"/>
          </w:tcPr>
          <w:p w14:paraId="4995BE69"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b/>
                <w:sz w:val="20"/>
                <w:szCs w:val="20"/>
              </w:rPr>
              <w:t>Sposób zaliczenia</w:t>
            </w:r>
          </w:p>
        </w:tc>
      </w:tr>
      <w:tr w:rsidR="00D876C9" w:rsidRPr="006F6E10" w14:paraId="5F87020E" w14:textId="77777777" w:rsidTr="00DA5004">
        <w:trPr>
          <w:gridAfter w:val="1"/>
          <w:wAfter w:w="6" w:type="dxa"/>
          <w:trHeight w:val="262"/>
        </w:trPr>
        <w:tc>
          <w:tcPr>
            <w:tcW w:w="2065" w:type="dxa"/>
            <w:gridSpan w:val="3"/>
            <w:vAlign w:val="center"/>
          </w:tcPr>
          <w:p w14:paraId="46E4573B"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Wykład</w:t>
            </w:r>
          </w:p>
        </w:tc>
        <w:tc>
          <w:tcPr>
            <w:tcW w:w="1920" w:type="dxa"/>
            <w:gridSpan w:val="2"/>
            <w:shd w:val="clear" w:color="auto" w:fill="auto"/>
            <w:vAlign w:val="center"/>
          </w:tcPr>
          <w:p w14:paraId="40F343CE" w14:textId="77777777" w:rsidR="00D876C9" w:rsidRPr="006F6E10" w:rsidRDefault="00D876C9" w:rsidP="00DA5004">
            <w:pPr>
              <w:tabs>
                <w:tab w:val="left" w:pos="851"/>
              </w:tabs>
              <w:spacing w:line="240" w:lineRule="auto"/>
              <w:jc w:val="center"/>
              <w:rPr>
                <w:rFonts w:ascii="Times New Roman" w:eastAsia="Calibri" w:hAnsi="Times New Roman"/>
                <w:bCs/>
                <w:sz w:val="20"/>
                <w:szCs w:val="20"/>
              </w:rPr>
            </w:pPr>
            <w:r>
              <w:rPr>
                <w:rFonts w:ascii="Times New Roman" w:eastAsia="Calibri" w:hAnsi="Times New Roman"/>
                <w:bCs/>
                <w:sz w:val="20"/>
                <w:szCs w:val="20"/>
              </w:rPr>
              <w:t>9</w:t>
            </w:r>
          </w:p>
        </w:tc>
        <w:tc>
          <w:tcPr>
            <w:tcW w:w="2458" w:type="dxa"/>
            <w:gridSpan w:val="6"/>
            <w:shd w:val="clear" w:color="auto" w:fill="auto"/>
            <w:vAlign w:val="center"/>
          </w:tcPr>
          <w:p w14:paraId="4F7D19B7" w14:textId="77777777" w:rsidR="00D876C9" w:rsidRPr="006F6E10" w:rsidRDefault="00D876C9" w:rsidP="00DA5004">
            <w:pPr>
              <w:tabs>
                <w:tab w:val="left" w:pos="851"/>
              </w:tabs>
              <w:spacing w:line="240" w:lineRule="auto"/>
              <w:jc w:val="center"/>
              <w:rPr>
                <w:rFonts w:ascii="Times New Roman" w:eastAsia="Calibri" w:hAnsi="Times New Roman"/>
                <w:bCs/>
                <w:sz w:val="20"/>
                <w:szCs w:val="20"/>
              </w:rPr>
            </w:pPr>
            <w:r w:rsidRPr="006F6E10">
              <w:rPr>
                <w:rFonts w:ascii="Times New Roman" w:eastAsia="Calibri" w:hAnsi="Times New Roman"/>
                <w:bCs/>
                <w:sz w:val="20"/>
                <w:szCs w:val="20"/>
              </w:rPr>
              <w:t>Zajęcia w sali dydaktycznej</w:t>
            </w:r>
          </w:p>
        </w:tc>
        <w:tc>
          <w:tcPr>
            <w:tcW w:w="2766" w:type="dxa"/>
            <w:gridSpan w:val="2"/>
            <w:vAlign w:val="center"/>
          </w:tcPr>
          <w:p w14:paraId="0D506031" w14:textId="77777777" w:rsidR="00D876C9" w:rsidRPr="006F6E10" w:rsidRDefault="00D876C9" w:rsidP="00DA5004">
            <w:pPr>
              <w:tabs>
                <w:tab w:val="left" w:pos="851"/>
              </w:tabs>
              <w:spacing w:line="240" w:lineRule="auto"/>
              <w:jc w:val="center"/>
              <w:rPr>
                <w:rFonts w:ascii="Times New Roman" w:eastAsia="Calibri" w:hAnsi="Times New Roman"/>
                <w:bCs/>
                <w:sz w:val="20"/>
                <w:szCs w:val="20"/>
              </w:rPr>
            </w:pPr>
            <w:r w:rsidRPr="006F6E10">
              <w:rPr>
                <w:rFonts w:ascii="Times New Roman" w:eastAsia="Calibri" w:hAnsi="Times New Roman"/>
                <w:bCs/>
                <w:sz w:val="20"/>
                <w:szCs w:val="20"/>
              </w:rPr>
              <w:t>Egzamin</w:t>
            </w:r>
          </w:p>
        </w:tc>
      </w:tr>
      <w:tr w:rsidR="00D876C9" w:rsidRPr="006F6E10" w14:paraId="4CBD5D4B" w14:textId="77777777" w:rsidTr="00DA5004">
        <w:trPr>
          <w:gridAfter w:val="1"/>
          <w:wAfter w:w="6" w:type="dxa"/>
          <w:trHeight w:val="262"/>
        </w:trPr>
        <w:tc>
          <w:tcPr>
            <w:tcW w:w="2065" w:type="dxa"/>
            <w:gridSpan w:val="3"/>
            <w:vAlign w:val="center"/>
          </w:tcPr>
          <w:p w14:paraId="5966AD26" w14:textId="77777777" w:rsidR="00D876C9" w:rsidRPr="006F6E10" w:rsidRDefault="00D876C9" w:rsidP="00DA5004">
            <w:pPr>
              <w:tabs>
                <w:tab w:val="left" w:pos="851"/>
              </w:tabs>
              <w:spacing w:line="240" w:lineRule="auto"/>
              <w:rPr>
                <w:rFonts w:ascii="Times New Roman" w:eastAsia="Calibri" w:hAnsi="Times New Roman"/>
                <w:b/>
                <w:sz w:val="20"/>
                <w:szCs w:val="20"/>
              </w:rPr>
            </w:pPr>
            <w:r>
              <w:rPr>
                <w:rFonts w:ascii="Times New Roman" w:eastAsia="Calibri" w:hAnsi="Times New Roman"/>
                <w:b/>
                <w:sz w:val="20"/>
                <w:szCs w:val="20"/>
              </w:rPr>
              <w:t>Ćwiczenia</w:t>
            </w:r>
          </w:p>
        </w:tc>
        <w:tc>
          <w:tcPr>
            <w:tcW w:w="1920" w:type="dxa"/>
            <w:gridSpan w:val="2"/>
            <w:shd w:val="clear" w:color="auto" w:fill="auto"/>
            <w:vAlign w:val="center"/>
          </w:tcPr>
          <w:p w14:paraId="530D7161" w14:textId="77777777" w:rsidR="00D876C9" w:rsidRPr="006F6E10" w:rsidRDefault="00D876C9" w:rsidP="00DA5004">
            <w:pPr>
              <w:tabs>
                <w:tab w:val="left" w:pos="851"/>
              </w:tabs>
              <w:spacing w:line="240" w:lineRule="auto"/>
              <w:jc w:val="center"/>
              <w:rPr>
                <w:rFonts w:ascii="Times New Roman" w:eastAsia="Calibri" w:hAnsi="Times New Roman"/>
                <w:bCs/>
                <w:sz w:val="20"/>
                <w:szCs w:val="20"/>
              </w:rPr>
            </w:pPr>
            <w:r>
              <w:rPr>
                <w:rFonts w:ascii="Times New Roman" w:eastAsia="Calibri" w:hAnsi="Times New Roman"/>
                <w:bCs/>
                <w:sz w:val="20"/>
                <w:szCs w:val="20"/>
              </w:rPr>
              <w:t>18</w:t>
            </w:r>
          </w:p>
        </w:tc>
        <w:tc>
          <w:tcPr>
            <w:tcW w:w="2458" w:type="dxa"/>
            <w:gridSpan w:val="6"/>
            <w:shd w:val="clear" w:color="auto" w:fill="auto"/>
            <w:vAlign w:val="center"/>
          </w:tcPr>
          <w:p w14:paraId="45C389A1" w14:textId="77777777" w:rsidR="00D876C9" w:rsidRPr="006F6E10" w:rsidRDefault="00D876C9" w:rsidP="00DA5004">
            <w:pPr>
              <w:tabs>
                <w:tab w:val="left" w:pos="851"/>
              </w:tabs>
              <w:spacing w:line="240" w:lineRule="auto"/>
              <w:jc w:val="center"/>
              <w:rPr>
                <w:rFonts w:ascii="Times New Roman" w:eastAsia="Calibri" w:hAnsi="Times New Roman"/>
                <w:bCs/>
                <w:sz w:val="20"/>
                <w:szCs w:val="20"/>
              </w:rPr>
            </w:pPr>
            <w:r w:rsidRPr="006F6E10">
              <w:rPr>
                <w:rFonts w:ascii="Times New Roman" w:eastAsia="Calibri" w:hAnsi="Times New Roman"/>
                <w:bCs/>
                <w:sz w:val="20"/>
                <w:szCs w:val="20"/>
              </w:rPr>
              <w:t>Zajęcia w sali dydaktycznej</w:t>
            </w:r>
          </w:p>
        </w:tc>
        <w:tc>
          <w:tcPr>
            <w:tcW w:w="2766" w:type="dxa"/>
            <w:gridSpan w:val="2"/>
            <w:vAlign w:val="center"/>
          </w:tcPr>
          <w:p w14:paraId="7983B4D6" w14:textId="77777777" w:rsidR="00D876C9" w:rsidRPr="006F6E10" w:rsidRDefault="00D876C9" w:rsidP="00DA5004">
            <w:pPr>
              <w:tabs>
                <w:tab w:val="left" w:pos="851"/>
              </w:tabs>
              <w:spacing w:line="240" w:lineRule="auto"/>
              <w:jc w:val="center"/>
              <w:rPr>
                <w:rFonts w:ascii="Times New Roman" w:eastAsia="Calibri" w:hAnsi="Times New Roman"/>
                <w:bCs/>
                <w:sz w:val="20"/>
                <w:szCs w:val="20"/>
              </w:rPr>
            </w:pPr>
            <w:r w:rsidRPr="006F6E10">
              <w:rPr>
                <w:rFonts w:ascii="Times New Roman" w:eastAsia="Calibri" w:hAnsi="Times New Roman"/>
                <w:bCs/>
                <w:sz w:val="20"/>
                <w:szCs w:val="20"/>
              </w:rPr>
              <w:t>Zaliczenie na ocenę</w:t>
            </w:r>
          </w:p>
        </w:tc>
      </w:tr>
      <w:tr w:rsidR="00D876C9" w:rsidRPr="006F6E10" w14:paraId="77BF7B97" w14:textId="77777777" w:rsidTr="00DA5004">
        <w:trPr>
          <w:gridAfter w:val="1"/>
          <w:wAfter w:w="6" w:type="dxa"/>
          <w:trHeight w:val="262"/>
        </w:trPr>
        <w:tc>
          <w:tcPr>
            <w:tcW w:w="9209" w:type="dxa"/>
            <w:gridSpan w:val="13"/>
            <w:vAlign w:val="center"/>
          </w:tcPr>
          <w:p w14:paraId="17B0E149"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b/>
                <w:sz w:val="20"/>
                <w:szCs w:val="20"/>
              </w:rPr>
              <w:t>Prowadzący zajęcia</w:t>
            </w:r>
            <w:r w:rsidRPr="006F6E10">
              <w:rPr>
                <w:rFonts w:ascii="Times New Roman" w:eastAsia="Calibri" w:hAnsi="Times New Roman"/>
                <w:sz w:val="20"/>
                <w:szCs w:val="20"/>
              </w:rPr>
              <w:t>: dr Anna Mijal</w:t>
            </w:r>
            <w:r>
              <w:rPr>
                <w:rFonts w:ascii="Times New Roman" w:eastAsia="Calibri" w:hAnsi="Times New Roman"/>
                <w:sz w:val="20"/>
                <w:szCs w:val="20"/>
              </w:rPr>
              <w:t xml:space="preserve">/ dr </w:t>
            </w:r>
            <w:proofErr w:type="spellStart"/>
            <w:r>
              <w:rPr>
                <w:rFonts w:ascii="Times New Roman" w:eastAsia="Calibri" w:hAnsi="Times New Roman"/>
                <w:sz w:val="20"/>
                <w:szCs w:val="20"/>
              </w:rPr>
              <w:t>hab.inż</w:t>
            </w:r>
            <w:proofErr w:type="spellEnd"/>
            <w:r>
              <w:rPr>
                <w:rFonts w:ascii="Times New Roman" w:eastAsia="Calibri" w:hAnsi="Times New Roman"/>
                <w:sz w:val="20"/>
                <w:szCs w:val="20"/>
              </w:rPr>
              <w:t xml:space="preserve">. Rafał </w:t>
            </w:r>
            <w:proofErr w:type="spellStart"/>
            <w:r>
              <w:rPr>
                <w:rFonts w:ascii="Times New Roman" w:eastAsia="Calibri" w:hAnsi="Times New Roman"/>
                <w:sz w:val="20"/>
                <w:szCs w:val="20"/>
              </w:rPr>
              <w:t>Matwiejczuk</w:t>
            </w:r>
            <w:proofErr w:type="spellEnd"/>
            <w:r>
              <w:rPr>
                <w:rFonts w:ascii="Times New Roman" w:eastAsia="Calibri" w:hAnsi="Times New Roman"/>
                <w:sz w:val="20"/>
                <w:szCs w:val="20"/>
              </w:rPr>
              <w:t xml:space="preserve"> / dr Sabina </w:t>
            </w:r>
            <w:proofErr w:type="spellStart"/>
            <w:r w:rsidRPr="008A7F20">
              <w:rPr>
                <w:rFonts w:ascii="Times New Roman" w:eastAsia="Calibri" w:hAnsi="Times New Roman"/>
                <w:sz w:val="20"/>
                <w:szCs w:val="20"/>
              </w:rPr>
              <w:t>Wyrwich</w:t>
            </w:r>
            <w:proofErr w:type="spellEnd"/>
            <w:r w:rsidRPr="008A7F20">
              <w:rPr>
                <w:rFonts w:ascii="Times New Roman" w:eastAsia="Calibri" w:hAnsi="Times New Roman"/>
                <w:sz w:val="20"/>
                <w:szCs w:val="20"/>
              </w:rPr>
              <w:t>-Płotka</w:t>
            </w:r>
          </w:p>
        </w:tc>
      </w:tr>
      <w:tr w:rsidR="00D876C9" w:rsidRPr="006F6E10" w14:paraId="6A99CF59" w14:textId="77777777" w:rsidTr="00DA5004">
        <w:trPr>
          <w:gridAfter w:val="1"/>
          <w:wAfter w:w="6" w:type="dxa"/>
        </w:trPr>
        <w:tc>
          <w:tcPr>
            <w:tcW w:w="9209" w:type="dxa"/>
            <w:gridSpan w:val="13"/>
          </w:tcPr>
          <w:p w14:paraId="07F55A67"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b/>
                <w:sz w:val="20"/>
                <w:szCs w:val="20"/>
              </w:rPr>
              <w:t>Cel przedmiotu</w:t>
            </w:r>
          </w:p>
        </w:tc>
      </w:tr>
      <w:tr w:rsidR="00D876C9" w:rsidRPr="006F6E10" w14:paraId="0A4A29C5" w14:textId="77777777" w:rsidTr="00DA5004">
        <w:trPr>
          <w:gridAfter w:val="1"/>
          <w:wAfter w:w="6" w:type="dxa"/>
        </w:trPr>
        <w:tc>
          <w:tcPr>
            <w:tcW w:w="9209" w:type="dxa"/>
            <w:gridSpan w:val="13"/>
          </w:tcPr>
          <w:p w14:paraId="29B4706F"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lastRenderedPageBreak/>
              <w:t>Przedmiot obejmuje pozyskanie wiedzy i umiejętności z zakresu formułowania i implementacji strategii rozwoju organizacji, w tym dotyczącej wyznaczania wizji, misji i celów strategicznych, analizy strategicznej, wyboru strategii i jej implementacji</w:t>
            </w:r>
          </w:p>
        </w:tc>
      </w:tr>
      <w:tr w:rsidR="00D876C9" w:rsidRPr="006F6E10" w14:paraId="2934FF5A" w14:textId="77777777" w:rsidTr="00DA5004">
        <w:trPr>
          <w:gridAfter w:val="1"/>
          <w:wAfter w:w="6" w:type="dxa"/>
        </w:trPr>
        <w:tc>
          <w:tcPr>
            <w:tcW w:w="9209" w:type="dxa"/>
            <w:gridSpan w:val="13"/>
          </w:tcPr>
          <w:p w14:paraId="5A311D11"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b/>
                <w:sz w:val="20"/>
                <w:szCs w:val="20"/>
              </w:rPr>
              <w:t>Wymagania wstępne w zakresie:</w:t>
            </w:r>
          </w:p>
        </w:tc>
      </w:tr>
      <w:tr w:rsidR="00D876C9" w:rsidRPr="006F6E10" w14:paraId="78305346" w14:textId="77777777" w:rsidTr="00DA5004">
        <w:trPr>
          <w:gridAfter w:val="1"/>
          <w:wAfter w:w="6" w:type="dxa"/>
        </w:trPr>
        <w:tc>
          <w:tcPr>
            <w:tcW w:w="9209" w:type="dxa"/>
            <w:gridSpan w:val="13"/>
          </w:tcPr>
          <w:p w14:paraId="7134E1EE" w14:textId="77777777" w:rsidR="00D876C9" w:rsidRPr="006F6E10" w:rsidRDefault="00D876C9" w:rsidP="00D567EB">
            <w:pPr>
              <w:numPr>
                <w:ilvl w:val="0"/>
                <w:numId w:val="36"/>
              </w:numPr>
              <w:tabs>
                <w:tab w:val="left" w:pos="22"/>
                <w:tab w:val="left" w:pos="284"/>
              </w:tabs>
              <w:spacing w:after="0" w:line="240" w:lineRule="auto"/>
              <w:ind w:hanging="1080"/>
              <w:jc w:val="both"/>
              <w:rPr>
                <w:rFonts w:ascii="Times New Roman" w:eastAsia="Calibri" w:hAnsi="Times New Roman"/>
                <w:sz w:val="20"/>
                <w:szCs w:val="20"/>
              </w:rPr>
            </w:pPr>
            <w:r w:rsidRPr="006F6E10">
              <w:rPr>
                <w:rFonts w:ascii="Times New Roman" w:eastAsia="Calibri" w:hAnsi="Times New Roman"/>
                <w:sz w:val="20"/>
                <w:szCs w:val="20"/>
              </w:rPr>
              <w:t>Wiedzy: znajomość podstawowych pojęć z zakresu mikroekonomii i zarządzania,</w:t>
            </w:r>
          </w:p>
          <w:p w14:paraId="14CC572F" w14:textId="77777777" w:rsidR="00D876C9" w:rsidRPr="006F6E10" w:rsidRDefault="00D876C9" w:rsidP="00D567EB">
            <w:pPr>
              <w:numPr>
                <w:ilvl w:val="0"/>
                <w:numId w:val="36"/>
              </w:numPr>
              <w:tabs>
                <w:tab w:val="left" w:pos="284"/>
                <w:tab w:val="left" w:pos="851"/>
              </w:tabs>
              <w:spacing w:after="0" w:line="240" w:lineRule="auto"/>
              <w:ind w:left="306" w:right="25" w:hanging="284"/>
              <w:jc w:val="both"/>
              <w:rPr>
                <w:rFonts w:ascii="Times New Roman" w:eastAsia="Calibri" w:hAnsi="Times New Roman"/>
                <w:sz w:val="20"/>
                <w:szCs w:val="20"/>
              </w:rPr>
            </w:pPr>
            <w:r w:rsidRPr="006F6E10">
              <w:rPr>
                <w:rFonts w:ascii="Times New Roman" w:eastAsia="Calibri" w:hAnsi="Times New Roman"/>
                <w:sz w:val="20"/>
                <w:szCs w:val="20"/>
              </w:rPr>
              <w:t xml:space="preserve">Umiejętności: kreatywnego, lateralnego myślenia, pracy zespołowej, podziału ról w zespole, wykorzystania metody </w:t>
            </w:r>
            <w:proofErr w:type="spellStart"/>
            <w:r w:rsidRPr="006F6E10">
              <w:rPr>
                <w:rFonts w:ascii="Times New Roman" w:eastAsia="Calibri" w:hAnsi="Times New Roman"/>
                <w:sz w:val="20"/>
                <w:szCs w:val="20"/>
              </w:rPr>
              <w:t>case</w:t>
            </w:r>
            <w:proofErr w:type="spellEnd"/>
            <w:r w:rsidRPr="006F6E10">
              <w:rPr>
                <w:rFonts w:ascii="Times New Roman" w:eastAsia="Calibri" w:hAnsi="Times New Roman"/>
                <w:sz w:val="20"/>
                <w:szCs w:val="20"/>
              </w:rPr>
              <w:t xml:space="preserve"> </w:t>
            </w:r>
            <w:proofErr w:type="spellStart"/>
            <w:r w:rsidRPr="006F6E10">
              <w:rPr>
                <w:rFonts w:ascii="Times New Roman" w:eastAsia="Calibri" w:hAnsi="Times New Roman"/>
                <w:sz w:val="20"/>
                <w:szCs w:val="20"/>
              </w:rPr>
              <w:t>study</w:t>
            </w:r>
            <w:proofErr w:type="spellEnd"/>
            <w:r w:rsidRPr="006F6E10">
              <w:rPr>
                <w:rFonts w:ascii="Times New Roman" w:eastAsia="Calibri" w:hAnsi="Times New Roman"/>
                <w:sz w:val="20"/>
                <w:szCs w:val="20"/>
              </w:rPr>
              <w:t xml:space="preserve">, </w:t>
            </w:r>
          </w:p>
          <w:p w14:paraId="7E3952F4" w14:textId="77777777" w:rsidR="00D876C9" w:rsidRPr="006F6E10" w:rsidRDefault="00D876C9" w:rsidP="00D567EB">
            <w:pPr>
              <w:numPr>
                <w:ilvl w:val="0"/>
                <w:numId w:val="36"/>
              </w:numPr>
              <w:tabs>
                <w:tab w:val="left" w:pos="284"/>
                <w:tab w:val="left" w:pos="851"/>
              </w:tabs>
              <w:spacing w:after="0" w:line="240" w:lineRule="auto"/>
              <w:ind w:left="306" w:right="25" w:hanging="284"/>
              <w:jc w:val="both"/>
              <w:rPr>
                <w:rFonts w:ascii="Times New Roman" w:eastAsia="Calibri" w:hAnsi="Times New Roman"/>
                <w:sz w:val="20"/>
                <w:szCs w:val="20"/>
              </w:rPr>
            </w:pPr>
            <w:r w:rsidRPr="006F6E10">
              <w:rPr>
                <w:rFonts w:ascii="Times New Roman" w:eastAsia="Calibri" w:hAnsi="Times New Roman"/>
                <w:sz w:val="20"/>
                <w:szCs w:val="20"/>
              </w:rPr>
              <w:t xml:space="preserve">Kompetencji (postaw): gotowość do pracy w zespole, do prezentowania własnego zdania i argumentowania głosu w dyskusji, gotowość do wystąpień publicznych, kompetencje w zakresie erystyki  </w:t>
            </w:r>
          </w:p>
        </w:tc>
      </w:tr>
      <w:tr w:rsidR="00D876C9" w:rsidRPr="006F6E10" w14:paraId="64435153" w14:textId="77777777" w:rsidTr="00DA5004">
        <w:tblPrEx>
          <w:tblCellMar>
            <w:left w:w="57" w:type="dxa"/>
            <w:right w:w="28" w:type="dxa"/>
          </w:tblCellMar>
        </w:tblPrEx>
        <w:trPr>
          <w:gridAfter w:val="1"/>
          <w:wAfter w:w="6" w:type="dxa"/>
        </w:trPr>
        <w:tc>
          <w:tcPr>
            <w:tcW w:w="9209" w:type="dxa"/>
            <w:gridSpan w:val="13"/>
          </w:tcPr>
          <w:p w14:paraId="70F78F5A"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b/>
                <w:sz w:val="20"/>
                <w:szCs w:val="20"/>
              </w:rPr>
              <w:t xml:space="preserve">Efekty uczenia się </w:t>
            </w:r>
          </w:p>
        </w:tc>
      </w:tr>
      <w:tr w:rsidR="00D876C9" w:rsidRPr="006F6E10" w14:paraId="4DF1AA7A" w14:textId="77777777" w:rsidTr="00DA5004">
        <w:tblPrEx>
          <w:tblCellMar>
            <w:left w:w="57" w:type="dxa"/>
            <w:right w:w="28" w:type="dxa"/>
          </w:tblCellMar>
        </w:tblPrEx>
        <w:trPr>
          <w:gridAfter w:val="1"/>
          <w:wAfter w:w="6" w:type="dxa"/>
          <w:trHeight w:val="162"/>
        </w:trPr>
        <w:tc>
          <w:tcPr>
            <w:tcW w:w="996" w:type="dxa"/>
            <w:gridSpan w:val="2"/>
            <w:vAlign w:val="center"/>
          </w:tcPr>
          <w:p w14:paraId="0593D112"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Nr efektu uczenia się dla przedmiotu</w:t>
            </w:r>
          </w:p>
        </w:tc>
        <w:tc>
          <w:tcPr>
            <w:tcW w:w="4432" w:type="dxa"/>
            <w:gridSpan w:val="5"/>
            <w:vAlign w:val="center"/>
          </w:tcPr>
          <w:p w14:paraId="12C852F1"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Zdefiniowanie efektu</w:t>
            </w:r>
          </w:p>
        </w:tc>
        <w:tc>
          <w:tcPr>
            <w:tcW w:w="1768" w:type="dxa"/>
            <w:gridSpan w:val="5"/>
            <w:vAlign w:val="center"/>
          </w:tcPr>
          <w:p w14:paraId="2A22B242"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 xml:space="preserve">Odniesienie efektu do efektów kierunkowych </w:t>
            </w:r>
          </w:p>
        </w:tc>
        <w:tc>
          <w:tcPr>
            <w:tcW w:w="2013" w:type="dxa"/>
            <w:vAlign w:val="center"/>
          </w:tcPr>
          <w:p w14:paraId="101D4521"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Metoda weryfikacji osiągniętych efektów</w:t>
            </w:r>
          </w:p>
        </w:tc>
      </w:tr>
      <w:tr w:rsidR="00D876C9" w:rsidRPr="006F6E10" w14:paraId="06197CCE" w14:textId="77777777" w:rsidTr="00DA5004">
        <w:tblPrEx>
          <w:tblCellMar>
            <w:left w:w="57" w:type="dxa"/>
            <w:right w:w="28" w:type="dxa"/>
          </w:tblCellMar>
        </w:tblPrEx>
        <w:trPr>
          <w:gridAfter w:val="1"/>
          <w:wAfter w:w="6" w:type="dxa"/>
          <w:trHeight w:val="159"/>
        </w:trPr>
        <w:tc>
          <w:tcPr>
            <w:tcW w:w="9209" w:type="dxa"/>
            <w:gridSpan w:val="13"/>
            <w:vAlign w:val="center"/>
          </w:tcPr>
          <w:p w14:paraId="4B25D998"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WIEDZA</w:t>
            </w:r>
          </w:p>
        </w:tc>
      </w:tr>
      <w:tr w:rsidR="00D876C9" w:rsidRPr="006F6E10" w14:paraId="36C6CA79" w14:textId="77777777" w:rsidTr="00DA5004">
        <w:tblPrEx>
          <w:tblCellMar>
            <w:left w:w="57" w:type="dxa"/>
            <w:right w:w="28" w:type="dxa"/>
          </w:tblCellMar>
        </w:tblPrEx>
        <w:trPr>
          <w:gridAfter w:val="1"/>
          <w:wAfter w:w="6" w:type="dxa"/>
          <w:trHeight w:val="159"/>
        </w:trPr>
        <w:tc>
          <w:tcPr>
            <w:tcW w:w="996" w:type="dxa"/>
            <w:gridSpan w:val="2"/>
            <w:vAlign w:val="center"/>
          </w:tcPr>
          <w:p w14:paraId="1AD5A37C"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1</w:t>
            </w:r>
          </w:p>
        </w:tc>
        <w:tc>
          <w:tcPr>
            <w:tcW w:w="4432" w:type="dxa"/>
            <w:gridSpan w:val="5"/>
          </w:tcPr>
          <w:p w14:paraId="10ED8BD0" w14:textId="77777777" w:rsidR="00D876C9" w:rsidRPr="006F6E10" w:rsidRDefault="00D876C9" w:rsidP="00DA5004">
            <w:pPr>
              <w:spacing w:line="240" w:lineRule="auto"/>
              <w:ind w:right="66"/>
              <w:rPr>
                <w:rFonts w:ascii="Times New Roman" w:eastAsia="Calibri" w:hAnsi="Times New Roman"/>
                <w:sz w:val="20"/>
                <w:szCs w:val="20"/>
              </w:rPr>
            </w:pPr>
            <w:r w:rsidRPr="006F6E10">
              <w:rPr>
                <w:rFonts w:ascii="Times New Roman" w:eastAsia="Calibri" w:hAnsi="Times New Roman"/>
                <w:sz w:val="20"/>
                <w:szCs w:val="20"/>
              </w:rPr>
              <w:t>Absolwent definiuje i analizuje charakter, miejsce i znaczenie zarządzania strategicznego w systemie nauk oraz jego relacje do innych nauk</w:t>
            </w:r>
          </w:p>
        </w:tc>
        <w:tc>
          <w:tcPr>
            <w:tcW w:w="1768" w:type="dxa"/>
            <w:gridSpan w:val="5"/>
            <w:vAlign w:val="center"/>
          </w:tcPr>
          <w:p w14:paraId="04197425"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K_W08</w:t>
            </w:r>
          </w:p>
        </w:tc>
        <w:tc>
          <w:tcPr>
            <w:tcW w:w="2013" w:type="dxa"/>
            <w:vAlign w:val="center"/>
          </w:tcPr>
          <w:p w14:paraId="5F897127"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Praca pisemna – pytania otwarte/test/dopytania ustne, zadania problemowe</w:t>
            </w:r>
          </w:p>
        </w:tc>
      </w:tr>
      <w:tr w:rsidR="00D876C9" w:rsidRPr="006F6E10" w14:paraId="1486B24B" w14:textId="77777777" w:rsidTr="00DA5004">
        <w:tblPrEx>
          <w:tblCellMar>
            <w:left w:w="57" w:type="dxa"/>
            <w:right w:w="28" w:type="dxa"/>
          </w:tblCellMar>
        </w:tblPrEx>
        <w:trPr>
          <w:gridAfter w:val="1"/>
          <w:wAfter w:w="6" w:type="dxa"/>
          <w:trHeight w:val="159"/>
        </w:trPr>
        <w:tc>
          <w:tcPr>
            <w:tcW w:w="996" w:type="dxa"/>
            <w:gridSpan w:val="2"/>
            <w:vAlign w:val="center"/>
          </w:tcPr>
          <w:p w14:paraId="03524D9E"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2</w:t>
            </w:r>
          </w:p>
          <w:p w14:paraId="077848B8"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p>
        </w:tc>
        <w:tc>
          <w:tcPr>
            <w:tcW w:w="4432" w:type="dxa"/>
            <w:gridSpan w:val="5"/>
          </w:tcPr>
          <w:p w14:paraId="2C8A75AB" w14:textId="77777777" w:rsidR="00D876C9" w:rsidRPr="006F6E10" w:rsidRDefault="00D876C9" w:rsidP="00DA5004">
            <w:pPr>
              <w:spacing w:line="240" w:lineRule="auto"/>
              <w:ind w:right="66"/>
              <w:rPr>
                <w:rFonts w:ascii="Times New Roman" w:eastAsia="Calibri" w:hAnsi="Times New Roman"/>
                <w:sz w:val="20"/>
                <w:szCs w:val="20"/>
              </w:rPr>
            </w:pPr>
            <w:r w:rsidRPr="006F6E10">
              <w:rPr>
                <w:rFonts w:ascii="Times New Roman" w:eastAsia="Calibri" w:hAnsi="Times New Roman"/>
                <w:sz w:val="20"/>
                <w:szCs w:val="20"/>
              </w:rPr>
              <w:t>Absolwent zna i objaśnia w zaawansowanym stopniu istotę i elementy procesu formułowania strategii rozwoju organizacji oraz jej implementacji</w:t>
            </w:r>
          </w:p>
        </w:tc>
        <w:tc>
          <w:tcPr>
            <w:tcW w:w="1768" w:type="dxa"/>
            <w:gridSpan w:val="5"/>
            <w:vAlign w:val="center"/>
          </w:tcPr>
          <w:p w14:paraId="56D0DBC8" w14:textId="77777777" w:rsidR="00D876C9" w:rsidRPr="006F6E10" w:rsidRDefault="00D876C9" w:rsidP="00DA5004">
            <w:pPr>
              <w:spacing w:line="240" w:lineRule="auto"/>
              <w:contextualSpacing/>
              <w:jc w:val="center"/>
              <w:rPr>
                <w:rFonts w:ascii="Times New Roman" w:eastAsia="Calibri" w:hAnsi="Times New Roman"/>
                <w:sz w:val="20"/>
                <w:szCs w:val="20"/>
              </w:rPr>
            </w:pPr>
            <w:r w:rsidRPr="006F6E10">
              <w:rPr>
                <w:rFonts w:ascii="Times New Roman" w:eastAsia="Calibri" w:hAnsi="Times New Roman"/>
                <w:sz w:val="20"/>
                <w:szCs w:val="20"/>
              </w:rPr>
              <w:t>K_W03</w:t>
            </w:r>
          </w:p>
        </w:tc>
        <w:tc>
          <w:tcPr>
            <w:tcW w:w="2013" w:type="dxa"/>
            <w:vAlign w:val="center"/>
          </w:tcPr>
          <w:p w14:paraId="258C5ADE"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Praca pisemna – pytania otwarte/test/dopytania ustne, zadania problemowe</w:t>
            </w:r>
          </w:p>
        </w:tc>
      </w:tr>
      <w:tr w:rsidR="00D876C9" w:rsidRPr="006F6E10" w14:paraId="6104D614" w14:textId="77777777" w:rsidTr="00DA5004">
        <w:tblPrEx>
          <w:tblCellMar>
            <w:left w:w="57" w:type="dxa"/>
            <w:right w:w="28" w:type="dxa"/>
          </w:tblCellMar>
        </w:tblPrEx>
        <w:trPr>
          <w:gridAfter w:val="1"/>
          <w:wAfter w:w="6" w:type="dxa"/>
          <w:trHeight w:val="159"/>
        </w:trPr>
        <w:tc>
          <w:tcPr>
            <w:tcW w:w="9209" w:type="dxa"/>
            <w:gridSpan w:val="13"/>
            <w:vAlign w:val="center"/>
          </w:tcPr>
          <w:p w14:paraId="0E72B134"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UMIEJĘTNOŚCI</w:t>
            </w:r>
          </w:p>
        </w:tc>
      </w:tr>
      <w:tr w:rsidR="00D876C9" w:rsidRPr="006F6E10" w14:paraId="5AF49A83" w14:textId="77777777" w:rsidTr="00DA5004">
        <w:tblPrEx>
          <w:tblCellMar>
            <w:left w:w="57" w:type="dxa"/>
            <w:right w:w="28" w:type="dxa"/>
          </w:tblCellMar>
        </w:tblPrEx>
        <w:trPr>
          <w:gridAfter w:val="1"/>
          <w:wAfter w:w="6" w:type="dxa"/>
          <w:trHeight w:val="159"/>
        </w:trPr>
        <w:tc>
          <w:tcPr>
            <w:tcW w:w="996" w:type="dxa"/>
            <w:gridSpan w:val="2"/>
            <w:vAlign w:val="center"/>
          </w:tcPr>
          <w:p w14:paraId="1195B454"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1</w:t>
            </w:r>
          </w:p>
        </w:tc>
        <w:tc>
          <w:tcPr>
            <w:tcW w:w="4432" w:type="dxa"/>
            <w:gridSpan w:val="5"/>
          </w:tcPr>
          <w:p w14:paraId="3733C60B" w14:textId="77777777" w:rsidR="00D876C9" w:rsidRPr="006F6E10" w:rsidRDefault="00D876C9" w:rsidP="00DA5004">
            <w:pPr>
              <w:spacing w:line="240" w:lineRule="auto"/>
              <w:contextualSpacing/>
              <w:rPr>
                <w:rFonts w:ascii="Times New Roman" w:eastAsia="Calibri" w:hAnsi="Times New Roman"/>
                <w:sz w:val="20"/>
                <w:szCs w:val="20"/>
              </w:rPr>
            </w:pPr>
            <w:r w:rsidRPr="006F6E10">
              <w:rPr>
                <w:rFonts w:ascii="Times New Roman" w:eastAsia="Calibri" w:hAnsi="Times New Roman"/>
                <w:sz w:val="20"/>
                <w:szCs w:val="20"/>
              </w:rPr>
              <w:t>Absolwent potrafi wykorzystywać posiadaną wiedzę dotyczącą metod i narzędzi planowania strategicznego, analizy strategicznej, wyboru strategicznego oraz implementacji strategii do właściwego komunikowania się ze zróżnicowanymi kręgami odbiorców poprzez właściwy dobór źródeł oraz informacji z nich pochodzących, dokonywanie oceny, krytycznej analizy i syntezy tych informacji z punktu widzenia specyfiki zarządzania strategicznego</w:t>
            </w:r>
          </w:p>
          <w:p w14:paraId="5841716E" w14:textId="77777777" w:rsidR="00D876C9" w:rsidRPr="006F6E10" w:rsidRDefault="00D876C9" w:rsidP="00DA5004">
            <w:pPr>
              <w:spacing w:line="240" w:lineRule="auto"/>
              <w:contextualSpacing/>
              <w:rPr>
                <w:rFonts w:ascii="Times New Roman" w:eastAsia="Calibri" w:hAnsi="Times New Roman"/>
                <w:sz w:val="20"/>
                <w:szCs w:val="20"/>
              </w:rPr>
            </w:pPr>
          </w:p>
        </w:tc>
        <w:tc>
          <w:tcPr>
            <w:tcW w:w="1768" w:type="dxa"/>
            <w:gridSpan w:val="5"/>
            <w:vAlign w:val="center"/>
          </w:tcPr>
          <w:p w14:paraId="61A97634" w14:textId="77777777" w:rsidR="00D876C9" w:rsidRPr="006F6E10" w:rsidRDefault="00D876C9" w:rsidP="00DA5004">
            <w:pPr>
              <w:spacing w:line="240" w:lineRule="auto"/>
              <w:ind w:left="-10" w:firstLine="4"/>
              <w:contextualSpacing/>
              <w:jc w:val="center"/>
              <w:rPr>
                <w:rFonts w:ascii="Times New Roman" w:eastAsia="Calibri" w:hAnsi="Times New Roman"/>
                <w:sz w:val="20"/>
                <w:szCs w:val="20"/>
              </w:rPr>
            </w:pPr>
            <w:r w:rsidRPr="006F6E10">
              <w:rPr>
                <w:rFonts w:ascii="Times New Roman" w:eastAsia="Calibri" w:hAnsi="Times New Roman"/>
                <w:sz w:val="20"/>
                <w:szCs w:val="20"/>
              </w:rPr>
              <w:t>K_U06</w:t>
            </w:r>
          </w:p>
        </w:tc>
        <w:tc>
          <w:tcPr>
            <w:tcW w:w="2013" w:type="dxa"/>
            <w:vAlign w:val="center"/>
          </w:tcPr>
          <w:p w14:paraId="3D28A2A6"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Analiza tekstów źródłowych, prace pisemne/zadania obliczeniowe i analityczne/udział w dyskusji, studia przypadków, prezentacje indywidualne i grupowe</w:t>
            </w:r>
          </w:p>
        </w:tc>
      </w:tr>
      <w:tr w:rsidR="00D876C9" w:rsidRPr="006F6E10" w14:paraId="1DC8FD65" w14:textId="77777777" w:rsidTr="00DA5004">
        <w:tblPrEx>
          <w:tblCellMar>
            <w:left w:w="57" w:type="dxa"/>
            <w:right w:w="28" w:type="dxa"/>
          </w:tblCellMar>
        </w:tblPrEx>
        <w:trPr>
          <w:gridAfter w:val="1"/>
          <w:wAfter w:w="6" w:type="dxa"/>
          <w:trHeight w:val="159"/>
        </w:trPr>
        <w:tc>
          <w:tcPr>
            <w:tcW w:w="996" w:type="dxa"/>
            <w:gridSpan w:val="2"/>
            <w:vAlign w:val="center"/>
          </w:tcPr>
          <w:p w14:paraId="74D8761E"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2</w:t>
            </w:r>
          </w:p>
        </w:tc>
        <w:tc>
          <w:tcPr>
            <w:tcW w:w="4432" w:type="dxa"/>
            <w:gridSpan w:val="5"/>
          </w:tcPr>
          <w:p w14:paraId="2F3857A2" w14:textId="77777777" w:rsidR="00D876C9" w:rsidRPr="006F6E10" w:rsidRDefault="00D876C9" w:rsidP="00DA5004">
            <w:pPr>
              <w:spacing w:line="240" w:lineRule="auto"/>
              <w:contextualSpacing/>
              <w:rPr>
                <w:rFonts w:ascii="Times New Roman" w:eastAsia="Calibri" w:hAnsi="Times New Roman"/>
                <w:sz w:val="20"/>
                <w:szCs w:val="20"/>
              </w:rPr>
            </w:pPr>
            <w:r w:rsidRPr="006F6E10">
              <w:rPr>
                <w:rFonts w:ascii="Times New Roman" w:eastAsia="Calibri" w:hAnsi="Times New Roman"/>
                <w:sz w:val="20"/>
                <w:szCs w:val="20"/>
              </w:rPr>
              <w:t xml:space="preserve">Absolwent potrafi analizować i integrować wiedzę na temat procesów zachodzących w organizacjach i ich otoczeniu z wykorzystaniem metod i narzędzi zarządzania strategicznego </w:t>
            </w:r>
          </w:p>
          <w:p w14:paraId="1F86A9B6" w14:textId="77777777" w:rsidR="00D876C9" w:rsidRPr="006F6E10" w:rsidRDefault="00D876C9" w:rsidP="00DA5004">
            <w:pPr>
              <w:spacing w:line="240" w:lineRule="auto"/>
              <w:contextualSpacing/>
              <w:rPr>
                <w:rFonts w:ascii="Times New Roman" w:eastAsia="Calibri" w:hAnsi="Times New Roman"/>
                <w:sz w:val="20"/>
                <w:szCs w:val="20"/>
              </w:rPr>
            </w:pPr>
          </w:p>
        </w:tc>
        <w:tc>
          <w:tcPr>
            <w:tcW w:w="1768" w:type="dxa"/>
            <w:gridSpan w:val="5"/>
            <w:vAlign w:val="center"/>
          </w:tcPr>
          <w:p w14:paraId="0C296604" w14:textId="77777777" w:rsidR="00D876C9" w:rsidRPr="006F6E10" w:rsidRDefault="00D876C9" w:rsidP="00DA5004">
            <w:pPr>
              <w:spacing w:line="240" w:lineRule="auto"/>
              <w:ind w:left="720" w:hanging="584"/>
              <w:contextualSpacing/>
              <w:jc w:val="center"/>
              <w:rPr>
                <w:rFonts w:ascii="Times New Roman" w:eastAsia="Calibri" w:hAnsi="Times New Roman"/>
                <w:sz w:val="20"/>
                <w:szCs w:val="20"/>
              </w:rPr>
            </w:pPr>
            <w:r w:rsidRPr="006F6E10">
              <w:rPr>
                <w:rFonts w:ascii="Times New Roman" w:eastAsia="Calibri" w:hAnsi="Times New Roman"/>
                <w:sz w:val="20"/>
                <w:szCs w:val="20"/>
              </w:rPr>
              <w:t>K_U10</w:t>
            </w:r>
            <w:r>
              <w:rPr>
                <w:rFonts w:ascii="Times New Roman" w:eastAsia="Calibri" w:hAnsi="Times New Roman"/>
                <w:sz w:val="20"/>
                <w:szCs w:val="20"/>
              </w:rPr>
              <w:t xml:space="preserve">, </w:t>
            </w:r>
            <w:r w:rsidRPr="006F6E10">
              <w:rPr>
                <w:rFonts w:ascii="Times New Roman" w:eastAsia="Calibri" w:hAnsi="Times New Roman"/>
                <w:sz w:val="20"/>
                <w:szCs w:val="20"/>
              </w:rPr>
              <w:t>K_U11</w:t>
            </w:r>
          </w:p>
        </w:tc>
        <w:tc>
          <w:tcPr>
            <w:tcW w:w="2013" w:type="dxa"/>
            <w:vAlign w:val="center"/>
          </w:tcPr>
          <w:p w14:paraId="2B3B5217"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Analiza tekstów źródłowych, prace pisemne/zadania obliczeniowe i analityczne/udział w dyskusji, studia przypadków, prezentacje indywidualne i grupowe</w:t>
            </w:r>
          </w:p>
        </w:tc>
      </w:tr>
      <w:tr w:rsidR="000534CB" w:rsidRPr="006F6E10" w14:paraId="71DCE045" w14:textId="77777777" w:rsidTr="00DA5004">
        <w:tblPrEx>
          <w:tblCellMar>
            <w:left w:w="57" w:type="dxa"/>
            <w:right w:w="28" w:type="dxa"/>
          </w:tblCellMar>
        </w:tblPrEx>
        <w:trPr>
          <w:gridAfter w:val="1"/>
          <w:wAfter w:w="6" w:type="dxa"/>
          <w:trHeight w:val="159"/>
        </w:trPr>
        <w:tc>
          <w:tcPr>
            <w:tcW w:w="996" w:type="dxa"/>
            <w:gridSpan w:val="2"/>
            <w:vAlign w:val="center"/>
          </w:tcPr>
          <w:p w14:paraId="2F25F998" w14:textId="235C2D6C" w:rsidR="000534CB" w:rsidRPr="006F6E10" w:rsidRDefault="000534CB" w:rsidP="000534CB">
            <w:pPr>
              <w:tabs>
                <w:tab w:val="left" w:pos="851"/>
              </w:tabs>
              <w:spacing w:line="240" w:lineRule="auto"/>
              <w:jc w:val="center"/>
              <w:rPr>
                <w:rFonts w:ascii="Times New Roman" w:eastAsia="Calibri" w:hAnsi="Times New Roman"/>
                <w:sz w:val="20"/>
                <w:szCs w:val="20"/>
              </w:rPr>
            </w:pPr>
            <w:r>
              <w:rPr>
                <w:rFonts w:ascii="Times New Roman" w:hAnsi="Times New Roman"/>
                <w:sz w:val="20"/>
                <w:szCs w:val="20"/>
              </w:rPr>
              <w:t>3</w:t>
            </w:r>
          </w:p>
        </w:tc>
        <w:tc>
          <w:tcPr>
            <w:tcW w:w="4432" w:type="dxa"/>
            <w:gridSpan w:val="5"/>
          </w:tcPr>
          <w:p w14:paraId="5EE51575" w14:textId="22474959" w:rsidR="000534CB" w:rsidRPr="006F6E10" w:rsidRDefault="000534CB" w:rsidP="000534CB">
            <w:pPr>
              <w:spacing w:line="240" w:lineRule="auto"/>
              <w:contextualSpacing/>
              <w:rPr>
                <w:rFonts w:ascii="Times New Roman" w:eastAsia="Calibri" w:hAnsi="Times New Roman"/>
                <w:sz w:val="20"/>
                <w:szCs w:val="20"/>
              </w:rPr>
            </w:pPr>
            <w:r>
              <w:rPr>
                <w:rFonts w:ascii="Times New Roman" w:hAnsi="Times New Roman"/>
                <w:sz w:val="20"/>
                <w:szCs w:val="20"/>
              </w:rPr>
              <w:t xml:space="preserve">Absolwent potrafi </w:t>
            </w:r>
            <w:r w:rsidRPr="0070178C">
              <w:rPr>
                <w:rFonts w:ascii="Times New Roman" w:hAnsi="Times New Roman"/>
                <w:sz w:val="20"/>
                <w:szCs w:val="20"/>
              </w:rPr>
              <w:t>zarządzać pracą zespołu, w tym: przydzielać zadania</w:t>
            </w:r>
            <w:r>
              <w:rPr>
                <w:rFonts w:ascii="Times New Roman" w:hAnsi="Times New Roman"/>
                <w:sz w:val="20"/>
                <w:szCs w:val="20"/>
              </w:rPr>
              <w:t xml:space="preserve">, </w:t>
            </w:r>
            <w:r w:rsidRPr="0070178C">
              <w:rPr>
                <w:rFonts w:ascii="Times New Roman" w:hAnsi="Times New Roman"/>
                <w:sz w:val="20"/>
                <w:szCs w:val="20"/>
              </w:rPr>
              <w:t xml:space="preserve"> oceniać i motywować członków </w:t>
            </w:r>
            <w:r>
              <w:rPr>
                <w:rFonts w:ascii="Times New Roman" w:hAnsi="Times New Roman"/>
                <w:sz w:val="20"/>
                <w:szCs w:val="20"/>
              </w:rPr>
              <w:t xml:space="preserve">zespołu oraz monitorować realizację zadań.  </w:t>
            </w:r>
          </w:p>
        </w:tc>
        <w:tc>
          <w:tcPr>
            <w:tcW w:w="1768" w:type="dxa"/>
            <w:gridSpan w:val="5"/>
            <w:vAlign w:val="center"/>
          </w:tcPr>
          <w:p w14:paraId="15751029" w14:textId="23D5AF41" w:rsidR="000534CB" w:rsidRPr="006F6E10" w:rsidRDefault="000534CB" w:rsidP="000534CB">
            <w:pPr>
              <w:spacing w:line="240" w:lineRule="auto"/>
              <w:ind w:left="720" w:hanging="584"/>
              <w:contextualSpacing/>
              <w:jc w:val="center"/>
              <w:rPr>
                <w:rFonts w:ascii="Times New Roman" w:eastAsia="Calibri" w:hAnsi="Times New Roman"/>
                <w:sz w:val="20"/>
                <w:szCs w:val="20"/>
              </w:rPr>
            </w:pPr>
            <w:r>
              <w:rPr>
                <w:rFonts w:ascii="Times New Roman" w:hAnsi="Times New Roman"/>
                <w:sz w:val="20"/>
                <w:szCs w:val="20"/>
              </w:rPr>
              <w:t>K_U09</w:t>
            </w:r>
          </w:p>
        </w:tc>
        <w:tc>
          <w:tcPr>
            <w:tcW w:w="2013" w:type="dxa"/>
            <w:vAlign w:val="center"/>
          </w:tcPr>
          <w:p w14:paraId="46F9A287" w14:textId="57B114DF" w:rsidR="000534CB" w:rsidRPr="006F6E10" w:rsidRDefault="000534CB" w:rsidP="000534CB">
            <w:pPr>
              <w:tabs>
                <w:tab w:val="left" w:pos="851"/>
              </w:tabs>
              <w:spacing w:line="240" w:lineRule="auto"/>
              <w:jc w:val="center"/>
              <w:rPr>
                <w:rFonts w:ascii="Times New Roman" w:eastAsia="Calibri" w:hAnsi="Times New Roman"/>
                <w:sz w:val="20"/>
                <w:szCs w:val="20"/>
              </w:rPr>
            </w:pPr>
            <w:r>
              <w:rPr>
                <w:rFonts w:ascii="Times New Roman" w:hAnsi="Times New Roman"/>
                <w:sz w:val="20"/>
                <w:szCs w:val="20"/>
              </w:rPr>
              <w:t>Obserwacja w trakcie zajęć, zadania grupowe</w:t>
            </w:r>
          </w:p>
        </w:tc>
      </w:tr>
      <w:tr w:rsidR="00D876C9" w:rsidRPr="006F6E10" w14:paraId="225CFA53" w14:textId="77777777" w:rsidTr="00DA5004">
        <w:tblPrEx>
          <w:tblCellMar>
            <w:left w:w="57" w:type="dxa"/>
            <w:right w:w="28" w:type="dxa"/>
          </w:tblCellMar>
        </w:tblPrEx>
        <w:trPr>
          <w:gridAfter w:val="1"/>
          <w:wAfter w:w="6" w:type="dxa"/>
          <w:trHeight w:val="159"/>
        </w:trPr>
        <w:tc>
          <w:tcPr>
            <w:tcW w:w="9209" w:type="dxa"/>
            <w:gridSpan w:val="13"/>
            <w:vAlign w:val="center"/>
          </w:tcPr>
          <w:p w14:paraId="42ADD8A5"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KOMPETENCJE SPOŁECZNE</w:t>
            </w:r>
          </w:p>
        </w:tc>
      </w:tr>
      <w:tr w:rsidR="00D876C9" w:rsidRPr="006F6E10" w14:paraId="6703D7F5" w14:textId="77777777" w:rsidTr="00DA5004">
        <w:tblPrEx>
          <w:tblCellMar>
            <w:left w:w="57" w:type="dxa"/>
            <w:right w:w="28" w:type="dxa"/>
          </w:tblCellMar>
        </w:tblPrEx>
        <w:trPr>
          <w:gridAfter w:val="1"/>
          <w:wAfter w:w="6" w:type="dxa"/>
          <w:trHeight w:val="159"/>
        </w:trPr>
        <w:tc>
          <w:tcPr>
            <w:tcW w:w="996" w:type="dxa"/>
            <w:gridSpan w:val="2"/>
            <w:vAlign w:val="center"/>
          </w:tcPr>
          <w:p w14:paraId="63FC0776"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4432" w:type="dxa"/>
            <w:gridSpan w:val="5"/>
          </w:tcPr>
          <w:p w14:paraId="56B71461" w14:textId="77777777" w:rsidR="00D876C9" w:rsidRPr="006F6E10" w:rsidRDefault="00D876C9" w:rsidP="00DA5004">
            <w:pPr>
              <w:spacing w:line="240" w:lineRule="auto"/>
              <w:contextualSpacing/>
              <w:rPr>
                <w:rFonts w:ascii="Times New Roman" w:eastAsia="Calibri" w:hAnsi="Times New Roman"/>
                <w:sz w:val="20"/>
                <w:szCs w:val="20"/>
              </w:rPr>
            </w:pPr>
            <w:r>
              <w:rPr>
                <w:rFonts w:ascii="Times New Roman" w:eastAsia="Calibri" w:hAnsi="Times New Roman"/>
                <w:sz w:val="20"/>
                <w:szCs w:val="20"/>
              </w:rPr>
              <w:t xml:space="preserve">Absolwent jest gotów do krytycznej oceny informacji pozyskiwanych z różnych źródeł oraz wykorzystywania tej wiedzy w rozwiazywaniu </w:t>
            </w:r>
            <w:r>
              <w:rPr>
                <w:rFonts w:ascii="Times New Roman" w:eastAsia="Calibri" w:hAnsi="Times New Roman"/>
                <w:sz w:val="20"/>
                <w:szCs w:val="20"/>
              </w:rPr>
              <w:lastRenderedPageBreak/>
              <w:t xml:space="preserve">problemów poznawczych i praktycznych z zakresu zarządzania strategicznego. </w:t>
            </w:r>
          </w:p>
        </w:tc>
        <w:tc>
          <w:tcPr>
            <w:tcW w:w="1768" w:type="dxa"/>
            <w:gridSpan w:val="5"/>
            <w:vAlign w:val="center"/>
          </w:tcPr>
          <w:p w14:paraId="4895B743" w14:textId="77777777" w:rsidR="00D876C9" w:rsidRPr="006F6E10" w:rsidRDefault="00D876C9" w:rsidP="00DA5004">
            <w:pPr>
              <w:spacing w:line="240" w:lineRule="auto"/>
              <w:ind w:left="720" w:hanging="584"/>
              <w:contextualSpacing/>
              <w:jc w:val="center"/>
              <w:rPr>
                <w:rFonts w:ascii="Times New Roman" w:eastAsia="Calibri" w:hAnsi="Times New Roman"/>
                <w:sz w:val="20"/>
                <w:szCs w:val="20"/>
              </w:rPr>
            </w:pPr>
            <w:r>
              <w:rPr>
                <w:rFonts w:ascii="Times New Roman" w:eastAsia="Calibri" w:hAnsi="Times New Roman"/>
                <w:sz w:val="20"/>
                <w:szCs w:val="20"/>
              </w:rPr>
              <w:lastRenderedPageBreak/>
              <w:t>K_K01</w:t>
            </w:r>
          </w:p>
        </w:tc>
        <w:tc>
          <w:tcPr>
            <w:tcW w:w="2013" w:type="dxa"/>
            <w:vAlign w:val="center"/>
          </w:tcPr>
          <w:p w14:paraId="32A46001"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Obserwacja w trakcie zajęć</w:t>
            </w:r>
          </w:p>
        </w:tc>
      </w:tr>
      <w:tr w:rsidR="00D876C9" w:rsidRPr="006F6E10" w14:paraId="1005B52E" w14:textId="77777777" w:rsidTr="00DA5004">
        <w:tblPrEx>
          <w:tblCellMar>
            <w:left w:w="57" w:type="dxa"/>
            <w:right w:w="28" w:type="dxa"/>
          </w:tblCellMar>
        </w:tblPrEx>
        <w:trPr>
          <w:gridAfter w:val="1"/>
          <w:wAfter w:w="6" w:type="dxa"/>
          <w:trHeight w:val="159"/>
        </w:trPr>
        <w:tc>
          <w:tcPr>
            <w:tcW w:w="996" w:type="dxa"/>
            <w:gridSpan w:val="2"/>
            <w:vAlign w:val="center"/>
          </w:tcPr>
          <w:p w14:paraId="1980CACA"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2</w:t>
            </w:r>
          </w:p>
        </w:tc>
        <w:tc>
          <w:tcPr>
            <w:tcW w:w="4432" w:type="dxa"/>
            <w:gridSpan w:val="5"/>
          </w:tcPr>
          <w:p w14:paraId="7CF079BA" w14:textId="77777777" w:rsidR="00D876C9" w:rsidRPr="006F6E10" w:rsidRDefault="00D876C9" w:rsidP="00DA5004">
            <w:pPr>
              <w:spacing w:line="240" w:lineRule="auto"/>
              <w:contextualSpacing/>
              <w:rPr>
                <w:rFonts w:ascii="Times New Roman" w:eastAsia="Calibri" w:hAnsi="Times New Roman"/>
                <w:sz w:val="20"/>
                <w:szCs w:val="20"/>
              </w:rPr>
            </w:pPr>
            <w:r>
              <w:rPr>
                <w:rFonts w:ascii="Times New Roman" w:eastAsia="Calibri" w:hAnsi="Times New Roman"/>
                <w:sz w:val="20"/>
                <w:szCs w:val="20"/>
              </w:rPr>
              <w:t xml:space="preserve">Absolwent jest gotów do odpowiedzialnego pełnienia zmieniających się ról zawodowych i społecznych.  </w:t>
            </w:r>
          </w:p>
        </w:tc>
        <w:tc>
          <w:tcPr>
            <w:tcW w:w="1768" w:type="dxa"/>
            <w:gridSpan w:val="5"/>
            <w:vAlign w:val="center"/>
          </w:tcPr>
          <w:p w14:paraId="307AC650" w14:textId="77777777" w:rsidR="00D876C9" w:rsidRPr="006F6E10" w:rsidRDefault="00D876C9" w:rsidP="00DA5004">
            <w:pPr>
              <w:spacing w:line="240" w:lineRule="auto"/>
              <w:ind w:left="720" w:hanging="584"/>
              <w:contextualSpacing/>
              <w:jc w:val="center"/>
              <w:rPr>
                <w:rFonts w:ascii="Times New Roman" w:eastAsia="Calibri" w:hAnsi="Times New Roman"/>
                <w:sz w:val="20"/>
                <w:szCs w:val="20"/>
              </w:rPr>
            </w:pPr>
            <w:r>
              <w:rPr>
                <w:rFonts w:ascii="Times New Roman" w:eastAsia="Calibri" w:hAnsi="Times New Roman"/>
                <w:sz w:val="20"/>
                <w:szCs w:val="20"/>
              </w:rPr>
              <w:t>K_K04</w:t>
            </w:r>
          </w:p>
        </w:tc>
        <w:tc>
          <w:tcPr>
            <w:tcW w:w="2013" w:type="dxa"/>
            <w:vAlign w:val="center"/>
          </w:tcPr>
          <w:p w14:paraId="7116BAB5"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Obserwacja w trakcie zajęć</w:t>
            </w:r>
          </w:p>
        </w:tc>
      </w:tr>
      <w:tr w:rsidR="00D876C9" w:rsidRPr="006F6E10" w14:paraId="3353B047" w14:textId="77777777" w:rsidTr="00DA5004">
        <w:tblPrEx>
          <w:tblCellMar>
            <w:left w:w="57" w:type="dxa"/>
            <w:right w:w="28" w:type="dxa"/>
          </w:tblCellMar>
        </w:tblPrEx>
        <w:trPr>
          <w:gridAfter w:val="1"/>
          <w:wAfter w:w="6" w:type="dxa"/>
          <w:trHeight w:val="375"/>
        </w:trPr>
        <w:tc>
          <w:tcPr>
            <w:tcW w:w="9209" w:type="dxa"/>
            <w:gridSpan w:val="13"/>
            <w:vAlign w:val="center"/>
          </w:tcPr>
          <w:p w14:paraId="46047044"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WYKŁADY</w:t>
            </w:r>
          </w:p>
        </w:tc>
      </w:tr>
      <w:tr w:rsidR="00D876C9" w:rsidRPr="006F6E10" w14:paraId="359DED82" w14:textId="77777777" w:rsidTr="00DA5004">
        <w:tblPrEx>
          <w:tblCellMar>
            <w:left w:w="57" w:type="dxa"/>
            <w:right w:w="28" w:type="dxa"/>
          </w:tblCellMar>
          <w:tblLook w:val="04A0" w:firstRow="1" w:lastRow="0" w:firstColumn="1" w:lastColumn="0" w:noHBand="0" w:noVBand="1"/>
        </w:tblPrEx>
        <w:tc>
          <w:tcPr>
            <w:tcW w:w="629" w:type="dxa"/>
            <w:vAlign w:val="center"/>
          </w:tcPr>
          <w:p w14:paraId="2C9E69E3"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Nr zajęć</w:t>
            </w:r>
          </w:p>
        </w:tc>
        <w:tc>
          <w:tcPr>
            <w:tcW w:w="4941" w:type="dxa"/>
            <w:gridSpan w:val="7"/>
            <w:vAlign w:val="center"/>
          </w:tcPr>
          <w:p w14:paraId="5450F7FD"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Treść zajęć/ Temat zajęć</w:t>
            </w:r>
          </w:p>
        </w:tc>
        <w:tc>
          <w:tcPr>
            <w:tcW w:w="782" w:type="dxa"/>
            <w:vAlign w:val="center"/>
          </w:tcPr>
          <w:p w14:paraId="41468C89"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Liczba godzin</w:t>
            </w:r>
          </w:p>
        </w:tc>
        <w:tc>
          <w:tcPr>
            <w:tcW w:w="2863" w:type="dxa"/>
            <w:gridSpan w:val="5"/>
            <w:vAlign w:val="center"/>
          </w:tcPr>
          <w:p w14:paraId="4A8A45A0"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Metoda kształcenia</w:t>
            </w:r>
          </w:p>
        </w:tc>
      </w:tr>
      <w:tr w:rsidR="00D876C9" w:rsidRPr="006F6E10" w14:paraId="091A1D03" w14:textId="77777777" w:rsidTr="00DA5004">
        <w:tblPrEx>
          <w:tblCellMar>
            <w:left w:w="57" w:type="dxa"/>
            <w:right w:w="28" w:type="dxa"/>
          </w:tblCellMar>
          <w:tblLook w:val="04A0" w:firstRow="1" w:lastRow="0" w:firstColumn="1" w:lastColumn="0" w:noHBand="0" w:noVBand="1"/>
        </w:tblPrEx>
        <w:tc>
          <w:tcPr>
            <w:tcW w:w="629" w:type="dxa"/>
            <w:vAlign w:val="center"/>
          </w:tcPr>
          <w:p w14:paraId="06AD5AAA"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1</w:t>
            </w:r>
          </w:p>
        </w:tc>
        <w:tc>
          <w:tcPr>
            <w:tcW w:w="4941" w:type="dxa"/>
            <w:gridSpan w:val="7"/>
            <w:vAlign w:val="center"/>
          </w:tcPr>
          <w:p w14:paraId="437BD558"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System zarządzania. Podsystemy zarządzania. Miejsce zarządzania strategicznego w systemie zarządzania organizacjami</w:t>
            </w:r>
          </w:p>
        </w:tc>
        <w:tc>
          <w:tcPr>
            <w:tcW w:w="782" w:type="dxa"/>
            <w:vAlign w:val="center"/>
          </w:tcPr>
          <w:p w14:paraId="00B4638B"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5"/>
            <w:vAlign w:val="center"/>
          </w:tcPr>
          <w:p w14:paraId="235B856B"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Wykład konwersatoryjny, prezentacja multimedialna, dyskusja</w:t>
            </w:r>
          </w:p>
        </w:tc>
      </w:tr>
      <w:tr w:rsidR="00D876C9" w:rsidRPr="006F6E10" w14:paraId="7595F9C7" w14:textId="77777777" w:rsidTr="00DA5004">
        <w:tblPrEx>
          <w:tblCellMar>
            <w:left w:w="57" w:type="dxa"/>
            <w:right w:w="28" w:type="dxa"/>
          </w:tblCellMar>
          <w:tblLook w:val="04A0" w:firstRow="1" w:lastRow="0" w:firstColumn="1" w:lastColumn="0" w:noHBand="0" w:noVBand="1"/>
        </w:tblPrEx>
        <w:tc>
          <w:tcPr>
            <w:tcW w:w="629" w:type="dxa"/>
            <w:vAlign w:val="center"/>
          </w:tcPr>
          <w:p w14:paraId="49D7B17A"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2</w:t>
            </w:r>
          </w:p>
        </w:tc>
        <w:tc>
          <w:tcPr>
            <w:tcW w:w="4941" w:type="dxa"/>
            <w:gridSpan w:val="7"/>
            <w:vAlign w:val="center"/>
          </w:tcPr>
          <w:p w14:paraId="72C06C0C"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Poziomy (szczeble) zarządzania. Charakterystyka decyzji strategicznych i operacyjnych</w:t>
            </w:r>
          </w:p>
        </w:tc>
        <w:tc>
          <w:tcPr>
            <w:tcW w:w="782" w:type="dxa"/>
            <w:vAlign w:val="center"/>
          </w:tcPr>
          <w:p w14:paraId="5AFDFEE5"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5"/>
            <w:vAlign w:val="center"/>
          </w:tcPr>
          <w:p w14:paraId="5D287ED1"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Wykład konwersatoryjny, prezentacja multimedialna, dyskusja</w:t>
            </w:r>
          </w:p>
        </w:tc>
      </w:tr>
      <w:tr w:rsidR="00D876C9" w:rsidRPr="006F6E10" w14:paraId="33FAFEA7" w14:textId="77777777" w:rsidTr="00DA5004">
        <w:tblPrEx>
          <w:tblCellMar>
            <w:left w:w="57" w:type="dxa"/>
            <w:right w:w="28" w:type="dxa"/>
          </w:tblCellMar>
          <w:tblLook w:val="04A0" w:firstRow="1" w:lastRow="0" w:firstColumn="1" w:lastColumn="0" w:noHBand="0" w:noVBand="1"/>
        </w:tblPrEx>
        <w:tc>
          <w:tcPr>
            <w:tcW w:w="629" w:type="dxa"/>
            <w:vAlign w:val="center"/>
          </w:tcPr>
          <w:p w14:paraId="159C500A"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3</w:t>
            </w:r>
          </w:p>
        </w:tc>
        <w:tc>
          <w:tcPr>
            <w:tcW w:w="4941" w:type="dxa"/>
            <w:gridSpan w:val="7"/>
            <w:vAlign w:val="center"/>
          </w:tcPr>
          <w:p w14:paraId="28B75624"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Pojęcie zarządzania strategicznego. Zarządzanie konwencjonalne i strategiczne jako odrębne systemy metodologiczne. Korzyści i niekorzystne aspekty zarządzania strategicznego</w:t>
            </w:r>
          </w:p>
        </w:tc>
        <w:tc>
          <w:tcPr>
            <w:tcW w:w="782" w:type="dxa"/>
            <w:vAlign w:val="center"/>
          </w:tcPr>
          <w:p w14:paraId="1C7079FF"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5"/>
            <w:vAlign w:val="center"/>
          </w:tcPr>
          <w:p w14:paraId="2204FA17"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Wykład konwersatoryjny, prezentacja multimedialna, dyskusja</w:t>
            </w:r>
          </w:p>
        </w:tc>
      </w:tr>
      <w:tr w:rsidR="00D876C9" w:rsidRPr="006F6E10" w14:paraId="0ED399AF" w14:textId="77777777" w:rsidTr="00DA5004">
        <w:tblPrEx>
          <w:tblCellMar>
            <w:left w:w="57" w:type="dxa"/>
            <w:right w:w="28" w:type="dxa"/>
          </w:tblCellMar>
          <w:tblLook w:val="04A0" w:firstRow="1" w:lastRow="0" w:firstColumn="1" w:lastColumn="0" w:noHBand="0" w:noVBand="1"/>
        </w:tblPrEx>
        <w:tc>
          <w:tcPr>
            <w:tcW w:w="629" w:type="dxa"/>
            <w:vAlign w:val="center"/>
          </w:tcPr>
          <w:p w14:paraId="3F080C48"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4</w:t>
            </w:r>
          </w:p>
        </w:tc>
        <w:tc>
          <w:tcPr>
            <w:tcW w:w="4941" w:type="dxa"/>
            <w:gridSpan w:val="7"/>
            <w:vAlign w:val="center"/>
          </w:tcPr>
          <w:p w14:paraId="32CC082A"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Cechy i zasady zarządzania strategicznego</w:t>
            </w:r>
          </w:p>
        </w:tc>
        <w:tc>
          <w:tcPr>
            <w:tcW w:w="782" w:type="dxa"/>
            <w:vAlign w:val="center"/>
          </w:tcPr>
          <w:p w14:paraId="5861FD36"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5"/>
            <w:vAlign w:val="center"/>
          </w:tcPr>
          <w:p w14:paraId="423BE52C"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Wykład konwersatoryjny, prezentacja multimedialna, dyskusja</w:t>
            </w:r>
          </w:p>
        </w:tc>
      </w:tr>
      <w:tr w:rsidR="00D876C9" w:rsidRPr="006F6E10" w14:paraId="408AC3D5" w14:textId="77777777" w:rsidTr="00DA5004">
        <w:tblPrEx>
          <w:tblCellMar>
            <w:left w:w="57" w:type="dxa"/>
            <w:right w:w="28" w:type="dxa"/>
          </w:tblCellMar>
          <w:tblLook w:val="04A0" w:firstRow="1" w:lastRow="0" w:firstColumn="1" w:lastColumn="0" w:noHBand="0" w:noVBand="1"/>
        </w:tblPrEx>
        <w:tc>
          <w:tcPr>
            <w:tcW w:w="629" w:type="dxa"/>
            <w:vAlign w:val="center"/>
          </w:tcPr>
          <w:p w14:paraId="66BB9A1A"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5</w:t>
            </w:r>
          </w:p>
        </w:tc>
        <w:tc>
          <w:tcPr>
            <w:tcW w:w="4941" w:type="dxa"/>
            <w:gridSpan w:val="7"/>
            <w:vAlign w:val="center"/>
          </w:tcPr>
          <w:p w14:paraId="4613B4E1"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Modele zarządzania strategicznego: formułowanie i implementacja strategii</w:t>
            </w:r>
          </w:p>
        </w:tc>
        <w:tc>
          <w:tcPr>
            <w:tcW w:w="782" w:type="dxa"/>
            <w:vAlign w:val="center"/>
          </w:tcPr>
          <w:p w14:paraId="7D0F08FB"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5"/>
            <w:vAlign w:val="center"/>
          </w:tcPr>
          <w:p w14:paraId="44D87EF1"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Wykład problemowy. Wykład konwersatoryjny, prezentacja multimedialna</w:t>
            </w:r>
          </w:p>
        </w:tc>
      </w:tr>
      <w:tr w:rsidR="00D876C9" w:rsidRPr="006F6E10" w14:paraId="71353489" w14:textId="77777777" w:rsidTr="00DA5004">
        <w:tblPrEx>
          <w:tblCellMar>
            <w:left w:w="57" w:type="dxa"/>
            <w:right w:w="28" w:type="dxa"/>
          </w:tblCellMar>
          <w:tblLook w:val="04A0" w:firstRow="1" w:lastRow="0" w:firstColumn="1" w:lastColumn="0" w:noHBand="0" w:noVBand="1"/>
        </w:tblPrEx>
        <w:tc>
          <w:tcPr>
            <w:tcW w:w="629" w:type="dxa"/>
            <w:vAlign w:val="center"/>
          </w:tcPr>
          <w:p w14:paraId="2687ABE1"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6</w:t>
            </w:r>
          </w:p>
        </w:tc>
        <w:tc>
          <w:tcPr>
            <w:tcW w:w="4941" w:type="dxa"/>
            <w:gridSpan w:val="7"/>
            <w:vAlign w:val="center"/>
          </w:tcPr>
          <w:p w14:paraId="3DD9A6FD"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Strategia jako rezultat procesu zarządzania strategicznego – pojęcie, główne elementy</w:t>
            </w:r>
          </w:p>
        </w:tc>
        <w:tc>
          <w:tcPr>
            <w:tcW w:w="782" w:type="dxa"/>
            <w:vAlign w:val="center"/>
          </w:tcPr>
          <w:p w14:paraId="61E7FFFD"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5"/>
            <w:vAlign w:val="center"/>
          </w:tcPr>
          <w:p w14:paraId="1C548313"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Wykład problemowy. Wykład konwersatoryjny, prezentacja multimedialna</w:t>
            </w:r>
          </w:p>
        </w:tc>
      </w:tr>
      <w:tr w:rsidR="00D876C9" w:rsidRPr="006F6E10" w14:paraId="253D1B96" w14:textId="77777777" w:rsidTr="00DA5004">
        <w:tblPrEx>
          <w:tblCellMar>
            <w:left w:w="57" w:type="dxa"/>
            <w:right w:w="28" w:type="dxa"/>
          </w:tblCellMar>
          <w:tblLook w:val="04A0" w:firstRow="1" w:lastRow="0" w:firstColumn="1" w:lastColumn="0" w:noHBand="0" w:noVBand="1"/>
        </w:tblPrEx>
        <w:tc>
          <w:tcPr>
            <w:tcW w:w="629" w:type="dxa"/>
            <w:vAlign w:val="center"/>
          </w:tcPr>
          <w:p w14:paraId="212D544C"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7</w:t>
            </w:r>
          </w:p>
        </w:tc>
        <w:tc>
          <w:tcPr>
            <w:tcW w:w="4941" w:type="dxa"/>
            <w:gridSpan w:val="7"/>
            <w:vAlign w:val="center"/>
          </w:tcPr>
          <w:p w14:paraId="6307AA12"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Planowanie strategiczne – istota, zadania, elementy</w:t>
            </w:r>
          </w:p>
        </w:tc>
        <w:tc>
          <w:tcPr>
            <w:tcW w:w="782" w:type="dxa"/>
            <w:vAlign w:val="center"/>
          </w:tcPr>
          <w:p w14:paraId="381452CD"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5"/>
            <w:vAlign w:val="center"/>
          </w:tcPr>
          <w:p w14:paraId="7EB94947" w14:textId="77777777" w:rsidR="00D876C9" w:rsidRPr="006F6E10" w:rsidRDefault="00D876C9" w:rsidP="00DA5004">
            <w:pPr>
              <w:pStyle w:val="Tekstdymka"/>
              <w:jc w:val="center"/>
              <w:rPr>
                <w:rFonts w:ascii="Times New Roman" w:eastAsia="Calibri" w:hAnsi="Times New Roman" w:cs="Times New Roman"/>
                <w:sz w:val="20"/>
                <w:szCs w:val="20"/>
              </w:rPr>
            </w:pPr>
            <w:r w:rsidRPr="006F6E10">
              <w:rPr>
                <w:rFonts w:ascii="Times New Roman" w:eastAsia="Calibri" w:hAnsi="Times New Roman" w:cs="Times New Roman"/>
                <w:sz w:val="20"/>
                <w:szCs w:val="20"/>
              </w:rPr>
              <w:t>Wykład konwersatoryjny, prezentacja multimedialna, dyskusja</w:t>
            </w:r>
          </w:p>
        </w:tc>
      </w:tr>
      <w:tr w:rsidR="00D876C9" w:rsidRPr="006F6E10" w14:paraId="3DE764D4" w14:textId="77777777" w:rsidTr="00DA5004">
        <w:tblPrEx>
          <w:tblCellMar>
            <w:left w:w="57" w:type="dxa"/>
            <w:right w:w="28" w:type="dxa"/>
          </w:tblCellMar>
          <w:tblLook w:val="04A0" w:firstRow="1" w:lastRow="0" w:firstColumn="1" w:lastColumn="0" w:noHBand="0" w:noVBand="1"/>
        </w:tblPrEx>
        <w:tc>
          <w:tcPr>
            <w:tcW w:w="629" w:type="dxa"/>
            <w:vAlign w:val="center"/>
          </w:tcPr>
          <w:p w14:paraId="34580775"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8</w:t>
            </w:r>
          </w:p>
        </w:tc>
        <w:tc>
          <w:tcPr>
            <w:tcW w:w="4941" w:type="dxa"/>
            <w:gridSpan w:val="7"/>
            <w:vAlign w:val="center"/>
          </w:tcPr>
          <w:p w14:paraId="3022F5A9"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Analiza strategiczna – istota, zadania</w:t>
            </w:r>
          </w:p>
        </w:tc>
        <w:tc>
          <w:tcPr>
            <w:tcW w:w="782" w:type="dxa"/>
            <w:vAlign w:val="center"/>
          </w:tcPr>
          <w:p w14:paraId="48372C49"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5"/>
            <w:vAlign w:val="center"/>
          </w:tcPr>
          <w:p w14:paraId="07AAC8D6" w14:textId="77777777" w:rsidR="00D876C9" w:rsidRPr="006F6E10" w:rsidRDefault="00D876C9" w:rsidP="00DA5004">
            <w:pPr>
              <w:spacing w:line="240" w:lineRule="auto"/>
              <w:jc w:val="center"/>
              <w:rPr>
                <w:rFonts w:ascii="Times New Roman" w:hAnsi="Times New Roman"/>
                <w:sz w:val="20"/>
                <w:szCs w:val="20"/>
              </w:rPr>
            </w:pPr>
            <w:r w:rsidRPr="006F6E10">
              <w:rPr>
                <w:rFonts w:ascii="Times New Roman" w:eastAsia="Calibri" w:hAnsi="Times New Roman"/>
                <w:sz w:val="20"/>
                <w:szCs w:val="20"/>
              </w:rPr>
              <w:t>Wykład konwersatoryjny, prezentacja multimedialna, dyskusja</w:t>
            </w:r>
          </w:p>
        </w:tc>
      </w:tr>
      <w:tr w:rsidR="00D876C9" w:rsidRPr="006F6E10" w14:paraId="566A5637" w14:textId="77777777" w:rsidTr="00DA5004">
        <w:tblPrEx>
          <w:tblCellMar>
            <w:left w:w="57" w:type="dxa"/>
            <w:right w:w="28" w:type="dxa"/>
          </w:tblCellMar>
          <w:tblLook w:val="04A0" w:firstRow="1" w:lastRow="0" w:firstColumn="1" w:lastColumn="0" w:noHBand="0" w:noVBand="1"/>
        </w:tblPrEx>
        <w:tc>
          <w:tcPr>
            <w:tcW w:w="629" w:type="dxa"/>
            <w:vAlign w:val="center"/>
          </w:tcPr>
          <w:p w14:paraId="7113DD7F"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9</w:t>
            </w:r>
          </w:p>
        </w:tc>
        <w:tc>
          <w:tcPr>
            <w:tcW w:w="4941" w:type="dxa"/>
            <w:gridSpan w:val="7"/>
            <w:vAlign w:val="center"/>
          </w:tcPr>
          <w:p w14:paraId="22255217"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Formułowanie i kryteria oceny alternatywnych opcji strategicznych</w:t>
            </w:r>
          </w:p>
        </w:tc>
        <w:tc>
          <w:tcPr>
            <w:tcW w:w="782" w:type="dxa"/>
            <w:vAlign w:val="center"/>
          </w:tcPr>
          <w:p w14:paraId="0CCB0710"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63" w:type="dxa"/>
            <w:gridSpan w:val="5"/>
            <w:vAlign w:val="center"/>
          </w:tcPr>
          <w:p w14:paraId="63DAA7F5" w14:textId="77777777" w:rsidR="00D876C9" w:rsidRPr="006F6E10" w:rsidRDefault="00D876C9" w:rsidP="00DA5004">
            <w:pPr>
              <w:spacing w:line="240" w:lineRule="auto"/>
              <w:jc w:val="center"/>
              <w:rPr>
                <w:rFonts w:ascii="Times New Roman" w:hAnsi="Times New Roman"/>
                <w:sz w:val="20"/>
                <w:szCs w:val="20"/>
              </w:rPr>
            </w:pPr>
            <w:r w:rsidRPr="006F6E10">
              <w:rPr>
                <w:rFonts w:ascii="Times New Roman" w:eastAsia="Calibri" w:hAnsi="Times New Roman"/>
                <w:sz w:val="20"/>
                <w:szCs w:val="20"/>
              </w:rPr>
              <w:t>Wykład konwersatoryjny, prezentacja multimedialna, dyskusja</w:t>
            </w:r>
          </w:p>
        </w:tc>
      </w:tr>
      <w:tr w:rsidR="00D876C9" w:rsidRPr="006F6E10" w14:paraId="7313FB0A"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487A719E"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10</w:t>
            </w:r>
          </w:p>
        </w:tc>
        <w:tc>
          <w:tcPr>
            <w:tcW w:w="4941" w:type="dxa"/>
            <w:gridSpan w:val="7"/>
            <w:vAlign w:val="center"/>
          </w:tcPr>
          <w:p w14:paraId="1C659AFC"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Rodzaje strategii rozwoju organizacji</w:t>
            </w:r>
          </w:p>
        </w:tc>
        <w:tc>
          <w:tcPr>
            <w:tcW w:w="782" w:type="dxa"/>
            <w:vAlign w:val="center"/>
          </w:tcPr>
          <w:p w14:paraId="00F76E32"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5"/>
            <w:vAlign w:val="center"/>
          </w:tcPr>
          <w:p w14:paraId="2F4B33EE" w14:textId="77777777" w:rsidR="00D876C9" w:rsidRPr="006F6E10" w:rsidRDefault="00D876C9" w:rsidP="00DA5004">
            <w:pPr>
              <w:spacing w:line="240" w:lineRule="auto"/>
              <w:jc w:val="center"/>
              <w:rPr>
                <w:rFonts w:ascii="Times New Roman" w:hAnsi="Times New Roman"/>
                <w:sz w:val="20"/>
                <w:szCs w:val="20"/>
              </w:rPr>
            </w:pPr>
            <w:r w:rsidRPr="006F6E10">
              <w:rPr>
                <w:rFonts w:ascii="Times New Roman" w:eastAsia="Calibri" w:hAnsi="Times New Roman"/>
                <w:sz w:val="20"/>
                <w:szCs w:val="20"/>
              </w:rPr>
              <w:t>Wykład konwersatoryjny, prezentacja multimedialna, dyskusja</w:t>
            </w:r>
          </w:p>
        </w:tc>
      </w:tr>
      <w:tr w:rsidR="00D876C9" w:rsidRPr="006F6E10" w14:paraId="3A41DC1D" w14:textId="77777777" w:rsidTr="00DA5004">
        <w:tblPrEx>
          <w:tblCellMar>
            <w:left w:w="57" w:type="dxa"/>
            <w:right w:w="28" w:type="dxa"/>
          </w:tblCellMar>
          <w:tblLook w:val="04A0" w:firstRow="1" w:lastRow="0" w:firstColumn="1" w:lastColumn="0" w:noHBand="0" w:noVBand="1"/>
        </w:tblPrEx>
        <w:trPr>
          <w:trHeight w:val="280"/>
        </w:trPr>
        <w:tc>
          <w:tcPr>
            <w:tcW w:w="629" w:type="dxa"/>
            <w:vAlign w:val="center"/>
          </w:tcPr>
          <w:p w14:paraId="6092A235"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11</w:t>
            </w:r>
          </w:p>
        </w:tc>
        <w:tc>
          <w:tcPr>
            <w:tcW w:w="4941" w:type="dxa"/>
            <w:gridSpan w:val="7"/>
            <w:vAlign w:val="center"/>
          </w:tcPr>
          <w:p w14:paraId="7465BF51"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Implementacja strategii</w:t>
            </w:r>
          </w:p>
        </w:tc>
        <w:tc>
          <w:tcPr>
            <w:tcW w:w="782" w:type="dxa"/>
            <w:vAlign w:val="center"/>
          </w:tcPr>
          <w:p w14:paraId="7E696E20"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63" w:type="dxa"/>
            <w:gridSpan w:val="5"/>
            <w:vAlign w:val="center"/>
          </w:tcPr>
          <w:p w14:paraId="2DB2AA73" w14:textId="77777777" w:rsidR="00D876C9" w:rsidRPr="006F6E10" w:rsidRDefault="00D876C9" w:rsidP="00DA5004">
            <w:pPr>
              <w:spacing w:line="240" w:lineRule="auto"/>
              <w:jc w:val="center"/>
              <w:rPr>
                <w:rFonts w:ascii="Times New Roman" w:hAnsi="Times New Roman"/>
                <w:sz w:val="20"/>
                <w:szCs w:val="20"/>
              </w:rPr>
            </w:pPr>
            <w:r w:rsidRPr="006F6E10">
              <w:rPr>
                <w:rFonts w:ascii="Times New Roman" w:eastAsia="Calibri" w:hAnsi="Times New Roman"/>
                <w:sz w:val="20"/>
                <w:szCs w:val="20"/>
              </w:rPr>
              <w:t>Wykład konwersatoryjny, prezentacja multimedialna, dyskusja</w:t>
            </w:r>
          </w:p>
        </w:tc>
      </w:tr>
      <w:tr w:rsidR="00D876C9" w:rsidRPr="006F6E10" w14:paraId="4A0448AA" w14:textId="77777777" w:rsidTr="00DA5004">
        <w:tblPrEx>
          <w:tblCellMar>
            <w:left w:w="57" w:type="dxa"/>
            <w:right w:w="28" w:type="dxa"/>
          </w:tblCellMar>
          <w:tblLook w:val="04A0" w:firstRow="1" w:lastRow="0" w:firstColumn="1" w:lastColumn="0" w:noHBand="0" w:noVBand="1"/>
        </w:tblPrEx>
        <w:trPr>
          <w:trHeight w:val="342"/>
        </w:trPr>
        <w:tc>
          <w:tcPr>
            <w:tcW w:w="629" w:type="dxa"/>
            <w:vAlign w:val="center"/>
          </w:tcPr>
          <w:p w14:paraId="0BA61250"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12</w:t>
            </w:r>
          </w:p>
        </w:tc>
        <w:tc>
          <w:tcPr>
            <w:tcW w:w="4941" w:type="dxa"/>
            <w:gridSpan w:val="7"/>
            <w:vAlign w:val="center"/>
          </w:tcPr>
          <w:p w14:paraId="7D194F5D" w14:textId="77777777" w:rsidR="00D876C9" w:rsidRPr="006F6E10" w:rsidRDefault="00D876C9" w:rsidP="00DA5004">
            <w:pPr>
              <w:tabs>
                <w:tab w:val="left" w:pos="851"/>
              </w:tabs>
              <w:spacing w:line="240" w:lineRule="auto"/>
              <w:ind w:left="26" w:hanging="26"/>
              <w:contextualSpacing/>
              <w:rPr>
                <w:rFonts w:ascii="Times New Roman" w:eastAsia="Calibri" w:hAnsi="Times New Roman"/>
                <w:sz w:val="20"/>
                <w:szCs w:val="20"/>
              </w:rPr>
            </w:pPr>
            <w:r w:rsidRPr="006F6E10">
              <w:rPr>
                <w:rFonts w:ascii="Times New Roman" w:eastAsia="Calibri" w:hAnsi="Times New Roman"/>
                <w:sz w:val="20"/>
                <w:szCs w:val="20"/>
              </w:rPr>
              <w:t>Kontrola strategiczna a controlling strategiczny</w:t>
            </w:r>
          </w:p>
        </w:tc>
        <w:tc>
          <w:tcPr>
            <w:tcW w:w="782" w:type="dxa"/>
            <w:vAlign w:val="center"/>
          </w:tcPr>
          <w:p w14:paraId="4F06ADDA" w14:textId="77777777" w:rsidR="00D876C9" w:rsidRPr="006F6E10" w:rsidRDefault="00D876C9" w:rsidP="00DA5004">
            <w:pPr>
              <w:pStyle w:val="Tekstdymka"/>
              <w:tabs>
                <w:tab w:val="left" w:pos="851"/>
              </w:tabs>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863" w:type="dxa"/>
            <w:gridSpan w:val="5"/>
            <w:vAlign w:val="center"/>
          </w:tcPr>
          <w:p w14:paraId="4E4862D4" w14:textId="77777777" w:rsidR="00D876C9" w:rsidRPr="006F6E10" w:rsidRDefault="00D876C9" w:rsidP="00DA5004">
            <w:pPr>
              <w:spacing w:line="240" w:lineRule="auto"/>
              <w:jc w:val="center"/>
              <w:rPr>
                <w:rFonts w:ascii="Times New Roman" w:hAnsi="Times New Roman"/>
                <w:sz w:val="20"/>
                <w:szCs w:val="20"/>
              </w:rPr>
            </w:pPr>
            <w:r w:rsidRPr="006F6E10">
              <w:rPr>
                <w:rFonts w:ascii="Times New Roman" w:eastAsia="Calibri" w:hAnsi="Times New Roman"/>
                <w:sz w:val="20"/>
                <w:szCs w:val="20"/>
              </w:rPr>
              <w:t>Wykład konwersatoryjny, prezentacja multimedialna, dyskusja</w:t>
            </w:r>
          </w:p>
        </w:tc>
      </w:tr>
      <w:tr w:rsidR="00D876C9" w:rsidRPr="006F6E10" w14:paraId="69289128" w14:textId="77777777" w:rsidTr="00DA5004">
        <w:tblPrEx>
          <w:tblCellMar>
            <w:left w:w="57" w:type="dxa"/>
            <w:right w:w="28" w:type="dxa"/>
          </w:tblCellMar>
          <w:tblLook w:val="04A0" w:firstRow="1" w:lastRow="0" w:firstColumn="1" w:lastColumn="0" w:noHBand="0" w:noVBand="1"/>
        </w:tblPrEx>
        <w:tc>
          <w:tcPr>
            <w:tcW w:w="629" w:type="dxa"/>
            <w:vAlign w:val="center"/>
          </w:tcPr>
          <w:p w14:paraId="21647FF2"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13</w:t>
            </w:r>
          </w:p>
        </w:tc>
        <w:tc>
          <w:tcPr>
            <w:tcW w:w="4941" w:type="dxa"/>
            <w:gridSpan w:val="7"/>
            <w:vAlign w:val="center"/>
          </w:tcPr>
          <w:p w14:paraId="278D26C1" w14:textId="77777777" w:rsidR="00D876C9" w:rsidRPr="006F6E10" w:rsidRDefault="00D876C9" w:rsidP="00DA5004">
            <w:pPr>
              <w:tabs>
                <w:tab w:val="left" w:pos="851"/>
              </w:tabs>
              <w:spacing w:line="240" w:lineRule="auto"/>
              <w:ind w:left="26" w:hanging="26"/>
              <w:contextualSpacing/>
              <w:rPr>
                <w:rFonts w:ascii="Times New Roman" w:eastAsia="Calibri" w:hAnsi="Times New Roman"/>
                <w:sz w:val="20"/>
                <w:szCs w:val="20"/>
              </w:rPr>
            </w:pPr>
            <w:r w:rsidRPr="006F6E10">
              <w:rPr>
                <w:rFonts w:ascii="Times New Roman" w:eastAsia="Calibri" w:hAnsi="Times New Roman"/>
                <w:sz w:val="20"/>
                <w:szCs w:val="20"/>
              </w:rPr>
              <w:t>Zastosowanie BSC w kontroli strategicznej</w:t>
            </w:r>
          </w:p>
        </w:tc>
        <w:tc>
          <w:tcPr>
            <w:tcW w:w="782" w:type="dxa"/>
            <w:vAlign w:val="center"/>
          </w:tcPr>
          <w:p w14:paraId="6D148AA9" w14:textId="77777777" w:rsidR="00D876C9" w:rsidRPr="006F6E10" w:rsidRDefault="00D876C9" w:rsidP="00DA5004">
            <w:pPr>
              <w:pStyle w:val="Tekstdymka"/>
              <w:tabs>
                <w:tab w:val="left" w:pos="851"/>
              </w:tabs>
              <w:jc w:val="center"/>
              <w:rPr>
                <w:rFonts w:ascii="Times New Roman" w:eastAsia="Calibri" w:hAnsi="Times New Roman" w:cs="Times New Roman"/>
                <w:sz w:val="20"/>
                <w:szCs w:val="20"/>
              </w:rPr>
            </w:pPr>
            <w:r>
              <w:rPr>
                <w:rFonts w:ascii="Times New Roman" w:eastAsia="Calibri" w:hAnsi="Times New Roman" w:cs="Times New Roman"/>
                <w:sz w:val="20"/>
                <w:szCs w:val="20"/>
              </w:rPr>
              <w:t>1</w:t>
            </w:r>
          </w:p>
        </w:tc>
        <w:tc>
          <w:tcPr>
            <w:tcW w:w="2863" w:type="dxa"/>
            <w:gridSpan w:val="5"/>
            <w:vAlign w:val="center"/>
          </w:tcPr>
          <w:p w14:paraId="48185959" w14:textId="77777777" w:rsidR="00D876C9" w:rsidRPr="006F6E10" w:rsidRDefault="00D876C9" w:rsidP="00DA5004">
            <w:pPr>
              <w:spacing w:line="240" w:lineRule="auto"/>
              <w:jc w:val="center"/>
              <w:rPr>
                <w:rFonts w:ascii="Times New Roman" w:hAnsi="Times New Roman"/>
                <w:sz w:val="20"/>
                <w:szCs w:val="20"/>
              </w:rPr>
            </w:pPr>
            <w:r w:rsidRPr="006F6E10">
              <w:rPr>
                <w:rFonts w:ascii="Times New Roman" w:eastAsia="Calibri" w:hAnsi="Times New Roman"/>
                <w:sz w:val="20"/>
                <w:szCs w:val="20"/>
              </w:rPr>
              <w:t>Wykład konwersatoryjny, prezentacja multimedialna, dyskusja</w:t>
            </w:r>
          </w:p>
        </w:tc>
      </w:tr>
      <w:tr w:rsidR="00D876C9" w:rsidRPr="006F6E10" w14:paraId="74CCC6ED" w14:textId="77777777" w:rsidTr="00DA5004">
        <w:tblPrEx>
          <w:tblCellMar>
            <w:left w:w="57" w:type="dxa"/>
            <w:right w:w="28" w:type="dxa"/>
          </w:tblCellMar>
          <w:tblLook w:val="04A0" w:firstRow="1" w:lastRow="0" w:firstColumn="1" w:lastColumn="0" w:noHBand="0" w:noVBand="1"/>
        </w:tblPrEx>
        <w:trPr>
          <w:gridAfter w:val="1"/>
          <w:wAfter w:w="6" w:type="dxa"/>
        </w:trPr>
        <w:tc>
          <w:tcPr>
            <w:tcW w:w="9209" w:type="dxa"/>
            <w:gridSpan w:val="13"/>
            <w:vAlign w:val="center"/>
          </w:tcPr>
          <w:p w14:paraId="5455A5F7"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ĆWICZENIA</w:t>
            </w:r>
          </w:p>
        </w:tc>
      </w:tr>
      <w:tr w:rsidR="00D876C9" w:rsidRPr="006F6E10" w14:paraId="756E2B99" w14:textId="77777777" w:rsidTr="00DA5004">
        <w:tblPrEx>
          <w:tblCellMar>
            <w:left w:w="57" w:type="dxa"/>
            <w:right w:w="28" w:type="dxa"/>
          </w:tblCellMar>
          <w:tblLook w:val="04A0" w:firstRow="1" w:lastRow="0" w:firstColumn="1" w:lastColumn="0" w:noHBand="0" w:noVBand="1"/>
        </w:tblPrEx>
        <w:trPr>
          <w:gridAfter w:val="1"/>
          <w:wAfter w:w="6" w:type="dxa"/>
        </w:trPr>
        <w:tc>
          <w:tcPr>
            <w:tcW w:w="629" w:type="dxa"/>
            <w:vAlign w:val="center"/>
          </w:tcPr>
          <w:p w14:paraId="6EF855E6"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lastRenderedPageBreak/>
              <w:t>Nr zajęć</w:t>
            </w:r>
          </w:p>
        </w:tc>
        <w:tc>
          <w:tcPr>
            <w:tcW w:w="4941" w:type="dxa"/>
            <w:gridSpan w:val="7"/>
            <w:vAlign w:val="center"/>
          </w:tcPr>
          <w:p w14:paraId="480456A9"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Treść zajęć/ Temat zajęć</w:t>
            </w:r>
          </w:p>
        </w:tc>
        <w:tc>
          <w:tcPr>
            <w:tcW w:w="804" w:type="dxa"/>
            <w:gridSpan w:val="2"/>
            <w:vAlign w:val="center"/>
          </w:tcPr>
          <w:p w14:paraId="697D5FD8"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Liczba godzin</w:t>
            </w:r>
          </w:p>
        </w:tc>
        <w:tc>
          <w:tcPr>
            <w:tcW w:w="2835" w:type="dxa"/>
            <w:gridSpan w:val="3"/>
            <w:vAlign w:val="center"/>
          </w:tcPr>
          <w:p w14:paraId="09D2C221"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Metoda kształcenia</w:t>
            </w:r>
          </w:p>
        </w:tc>
      </w:tr>
      <w:tr w:rsidR="00D876C9" w:rsidRPr="006F6E10" w14:paraId="5E0890C1" w14:textId="77777777" w:rsidTr="00DA5004">
        <w:tblPrEx>
          <w:tblCellMar>
            <w:left w:w="57" w:type="dxa"/>
            <w:right w:w="28" w:type="dxa"/>
          </w:tblCellMar>
          <w:tblLook w:val="04A0" w:firstRow="1" w:lastRow="0" w:firstColumn="1" w:lastColumn="0" w:noHBand="0" w:noVBand="1"/>
        </w:tblPrEx>
        <w:trPr>
          <w:gridAfter w:val="1"/>
          <w:wAfter w:w="6" w:type="dxa"/>
          <w:trHeight w:val="171"/>
        </w:trPr>
        <w:tc>
          <w:tcPr>
            <w:tcW w:w="629" w:type="dxa"/>
            <w:vAlign w:val="center"/>
          </w:tcPr>
          <w:p w14:paraId="1E8B94F4"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1</w:t>
            </w:r>
          </w:p>
        </w:tc>
        <w:tc>
          <w:tcPr>
            <w:tcW w:w="4941" w:type="dxa"/>
            <w:gridSpan w:val="7"/>
            <w:vAlign w:val="center"/>
          </w:tcPr>
          <w:p w14:paraId="6BDE1E98"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Istota strategicznego myślenia. Korzyści i ograniczenia zarządzania strategicznego</w:t>
            </w:r>
          </w:p>
        </w:tc>
        <w:tc>
          <w:tcPr>
            <w:tcW w:w="804" w:type="dxa"/>
            <w:gridSpan w:val="2"/>
            <w:vAlign w:val="center"/>
          </w:tcPr>
          <w:p w14:paraId="434891C6"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35" w:type="dxa"/>
            <w:gridSpan w:val="3"/>
            <w:vAlign w:val="center"/>
          </w:tcPr>
          <w:p w14:paraId="520D29C7" w14:textId="77777777" w:rsidR="00D876C9" w:rsidRPr="006F6E10" w:rsidRDefault="00D876C9" w:rsidP="00DA5004">
            <w:pPr>
              <w:tabs>
                <w:tab w:val="left" w:pos="851"/>
              </w:tabs>
              <w:spacing w:line="240" w:lineRule="auto"/>
              <w:ind w:right="115"/>
              <w:jc w:val="center"/>
              <w:rPr>
                <w:rFonts w:ascii="Times New Roman" w:eastAsia="Calibri" w:hAnsi="Times New Roman"/>
                <w:sz w:val="20"/>
                <w:szCs w:val="20"/>
              </w:rPr>
            </w:pPr>
            <w:r w:rsidRPr="006F6E10">
              <w:rPr>
                <w:rFonts w:ascii="Times New Roman" w:eastAsia="Calibri" w:hAnsi="Times New Roman"/>
                <w:sz w:val="20"/>
                <w:szCs w:val="20"/>
              </w:rPr>
              <w:t>Analiza tekstów źródłowych/studia przypadków, dyskusja</w:t>
            </w:r>
          </w:p>
        </w:tc>
      </w:tr>
      <w:tr w:rsidR="00D876C9" w:rsidRPr="006F6E10" w14:paraId="12FBFAF4" w14:textId="77777777" w:rsidTr="00DA5004">
        <w:tblPrEx>
          <w:tblCellMar>
            <w:left w:w="57" w:type="dxa"/>
            <w:right w:w="28" w:type="dxa"/>
          </w:tblCellMar>
          <w:tblLook w:val="04A0" w:firstRow="1" w:lastRow="0" w:firstColumn="1" w:lastColumn="0" w:noHBand="0" w:noVBand="1"/>
        </w:tblPrEx>
        <w:trPr>
          <w:gridAfter w:val="1"/>
          <w:wAfter w:w="6" w:type="dxa"/>
          <w:trHeight w:val="171"/>
        </w:trPr>
        <w:tc>
          <w:tcPr>
            <w:tcW w:w="629" w:type="dxa"/>
            <w:vAlign w:val="center"/>
          </w:tcPr>
          <w:p w14:paraId="09A637AC"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2</w:t>
            </w:r>
          </w:p>
        </w:tc>
        <w:tc>
          <w:tcPr>
            <w:tcW w:w="4941" w:type="dxa"/>
            <w:gridSpan w:val="7"/>
            <w:vAlign w:val="center"/>
          </w:tcPr>
          <w:p w14:paraId="48B2891E"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Kształtowanie wizji, misji i celów strategicznych organizacji</w:t>
            </w:r>
          </w:p>
        </w:tc>
        <w:tc>
          <w:tcPr>
            <w:tcW w:w="804" w:type="dxa"/>
            <w:gridSpan w:val="2"/>
            <w:vAlign w:val="center"/>
          </w:tcPr>
          <w:p w14:paraId="04431041"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35" w:type="dxa"/>
            <w:gridSpan w:val="3"/>
            <w:vAlign w:val="center"/>
          </w:tcPr>
          <w:p w14:paraId="1BD3449D" w14:textId="77777777" w:rsidR="00D876C9" w:rsidRPr="006F6E10" w:rsidRDefault="00D876C9" w:rsidP="00DA5004">
            <w:pPr>
              <w:tabs>
                <w:tab w:val="left" w:pos="851"/>
              </w:tabs>
              <w:spacing w:line="240" w:lineRule="auto"/>
              <w:ind w:right="115"/>
              <w:jc w:val="center"/>
              <w:rPr>
                <w:rFonts w:ascii="Times New Roman" w:eastAsia="Calibri" w:hAnsi="Times New Roman"/>
                <w:sz w:val="20"/>
                <w:szCs w:val="20"/>
              </w:rPr>
            </w:pPr>
            <w:r w:rsidRPr="006F6E10">
              <w:rPr>
                <w:rFonts w:ascii="Times New Roman" w:eastAsia="Calibri" w:hAnsi="Times New Roman"/>
                <w:sz w:val="20"/>
                <w:szCs w:val="20"/>
              </w:rPr>
              <w:t>Analiza tekstów źródłowych/studia przypadków, dyskusja</w:t>
            </w:r>
          </w:p>
        </w:tc>
      </w:tr>
      <w:tr w:rsidR="00D876C9" w:rsidRPr="006F6E10" w14:paraId="46195AC0" w14:textId="77777777" w:rsidTr="00DA5004">
        <w:tblPrEx>
          <w:tblCellMar>
            <w:left w:w="57" w:type="dxa"/>
            <w:right w:w="28" w:type="dxa"/>
          </w:tblCellMar>
          <w:tblLook w:val="04A0" w:firstRow="1" w:lastRow="0" w:firstColumn="1" w:lastColumn="0" w:noHBand="0" w:noVBand="1"/>
        </w:tblPrEx>
        <w:trPr>
          <w:gridAfter w:val="1"/>
          <w:wAfter w:w="6" w:type="dxa"/>
        </w:trPr>
        <w:tc>
          <w:tcPr>
            <w:tcW w:w="629" w:type="dxa"/>
            <w:vAlign w:val="center"/>
          </w:tcPr>
          <w:p w14:paraId="67D713CB"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3</w:t>
            </w:r>
          </w:p>
        </w:tc>
        <w:tc>
          <w:tcPr>
            <w:tcW w:w="4941" w:type="dxa"/>
            <w:gridSpan w:val="7"/>
            <w:vAlign w:val="center"/>
          </w:tcPr>
          <w:p w14:paraId="411F3294"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 xml:space="preserve">Metody analizy strategicznej </w:t>
            </w:r>
            <w:proofErr w:type="spellStart"/>
            <w:r w:rsidRPr="006F6E10">
              <w:rPr>
                <w:rFonts w:ascii="Times New Roman" w:eastAsia="Calibri" w:hAnsi="Times New Roman"/>
                <w:sz w:val="20"/>
                <w:szCs w:val="20"/>
              </w:rPr>
              <w:t>makrootoczenia</w:t>
            </w:r>
            <w:proofErr w:type="spellEnd"/>
          </w:p>
        </w:tc>
        <w:tc>
          <w:tcPr>
            <w:tcW w:w="804" w:type="dxa"/>
            <w:gridSpan w:val="2"/>
            <w:vAlign w:val="center"/>
          </w:tcPr>
          <w:p w14:paraId="64E43DD1"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35" w:type="dxa"/>
            <w:gridSpan w:val="3"/>
            <w:vAlign w:val="center"/>
          </w:tcPr>
          <w:p w14:paraId="232463E7" w14:textId="77777777" w:rsidR="00D876C9" w:rsidRPr="006F6E10" w:rsidRDefault="00D876C9" w:rsidP="00DA5004">
            <w:pPr>
              <w:tabs>
                <w:tab w:val="left" w:pos="851"/>
              </w:tabs>
              <w:spacing w:line="240" w:lineRule="auto"/>
              <w:ind w:right="115"/>
              <w:jc w:val="center"/>
              <w:rPr>
                <w:rFonts w:ascii="Times New Roman" w:eastAsia="Calibri" w:hAnsi="Times New Roman"/>
                <w:sz w:val="20"/>
                <w:szCs w:val="20"/>
              </w:rPr>
            </w:pPr>
            <w:r w:rsidRPr="006F6E10">
              <w:rPr>
                <w:rFonts w:ascii="Times New Roman" w:eastAsia="Calibri" w:hAnsi="Times New Roman"/>
                <w:sz w:val="20"/>
                <w:szCs w:val="20"/>
              </w:rPr>
              <w:t>Analiza tekstów źródłowych/studia przypadków, prezentacje indywidualne i/lub grupowe, dyskusja</w:t>
            </w:r>
          </w:p>
        </w:tc>
      </w:tr>
      <w:tr w:rsidR="00D876C9" w:rsidRPr="006F6E10" w14:paraId="77722E95" w14:textId="77777777" w:rsidTr="00DA5004">
        <w:tblPrEx>
          <w:tblCellMar>
            <w:left w:w="57" w:type="dxa"/>
            <w:right w:w="28" w:type="dxa"/>
          </w:tblCellMar>
          <w:tblLook w:val="04A0" w:firstRow="1" w:lastRow="0" w:firstColumn="1" w:lastColumn="0" w:noHBand="0" w:noVBand="1"/>
        </w:tblPrEx>
        <w:trPr>
          <w:gridAfter w:val="1"/>
          <w:wAfter w:w="6" w:type="dxa"/>
        </w:trPr>
        <w:tc>
          <w:tcPr>
            <w:tcW w:w="629" w:type="dxa"/>
            <w:vAlign w:val="center"/>
          </w:tcPr>
          <w:p w14:paraId="55BB5CAD"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4</w:t>
            </w:r>
          </w:p>
        </w:tc>
        <w:tc>
          <w:tcPr>
            <w:tcW w:w="4941" w:type="dxa"/>
            <w:gridSpan w:val="7"/>
            <w:vAlign w:val="center"/>
          </w:tcPr>
          <w:p w14:paraId="0FDF4C64"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Metody analizy strategicznej otoczenia bliższego organizacji</w:t>
            </w:r>
          </w:p>
        </w:tc>
        <w:tc>
          <w:tcPr>
            <w:tcW w:w="804" w:type="dxa"/>
            <w:gridSpan w:val="2"/>
            <w:vAlign w:val="center"/>
          </w:tcPr>
          <w:p w14:paraId="04824F41"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35" w:type="dxa"/>
            <w:gridSpan w:val="3"/>
            <w:vAlign w:val="center"/>
          </w:tcPr>
          <w:p w14:paraId="16272990" w14:textId="77777777" w:rsidR="00D876C9" w:rsidRPr="006F6E10" w:rsidRDefault="00D876C9" w:rsidP="00DA5004">
            <w:pPr>
              <w:tabs>
                <w:tab w:val="left" w:pos="851"/>
                <w:tab w:val="left" w:pos="1491"/>
              </w:tabs>
              <w:spacing w:line="240" w:lineRule="auto"/>
              <w:ind w:right="115"/>
              <w:jc w:val="center"/>
              <w:rPr>
                <w:rFonts w:ascii="Times New Roman" w:eastAsia="Calibri" w:hAnsi="Times New Roman"/>
                <w:sz w:val="20"/>
                <w:szCs w:val="20"/>
              </w:rPr>
            </w:pPr>
            <w:r w:rsidRPr="006F6E10">
              <w:rPr>
                <w:rFonts w:ascii="Times New Roman" w:eastAsia="Calibri" w:hAnsi="Times New Roman"/>
                <w:sz w:val="20"/>
                <w:szCs w:val="20"/>
              </w:rPr>
              <w:t>Analiza zdarzeń/przypadków, dyskusja, prezentacje indywidualne i/lub grupowe</w:t>
            </w:r>
          </w:p>
        </w:tc>
      </w:tr>
      <w:tr w:rsidR="00D876C9" w:rsidRPr="006F6E10" w14:paraId="44B51410" w14:textId="77777777" w:rsidTr="00DA5004">
        <w:tblPrEx>
          <w:tblCellMar>
            <w:left w:w="57" w:type="dxa"/>
            <w:right w:w="28" w:type="dxa"/>
          </w:tblCellMar>
          <w:tblLook w:val="04A0" w:firstRow="1" w:lastRow="0" w:firstColumn="1" w:lastColumn="0" w:noHBand="0" w:noVBand="1"/>
        </w:tblPrEx>
        <w:trPr>
          <w:gridAfter w:val="1"/>
          <w:wAfter w:w="6" w:type="dxa"/>
        </w:trPr>
        <w:tc>
          <w:tcPr>
            <w:tcW w:w="629" w:type="dxa"/>
            <w:vAlign w:val="center"/>
          </w:tcPr>
          <w:p w14:paraId="72720FF3"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5</w:t>
            </w:r>
          </w:p>
        </w:tc>
        <w:tc>
          <w:tcPr>
            <w:tcW w:w="4941" w:type="dxa"/>
            <w:gridSpan w:val="7"/>
            <w:vAlign w:val="center"/>
          </w:tcPr>
          <w:p w14:paraId="1CDAC701"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Wykorzystanie metod analizy wewnętrznej do diagnozy mocnych i słabych stron przedsiębiorstwa</w:t>
            </w:r>
          </w:p>
        </w:tc>
        <w:tc>
          <w:tcPr>
            <w:tcW w:w="804" w:type="dxa"/>
            <w:gridSpan w:val="2"/>
            <w:vAlign w:val="center"/>
          </w:tcPr>
          <w:p w14:paraId="1011303B"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35" w:type="dxa"/>
            <w:gridSpan w:val="3"/>
            <w:vAlign w:val="center"/>
          </w:tcPr>
          <w:p w14:paraId="7E740A1E" w14:textId="77777777" w:rsidR="00D876C9" w:rsidRPr="006F6E10" w:rsidRDefault="00D876C9" w:rsidP="00DA5004">
            <w:pPr>
              <w:tabs>
                <w:tab w:val="left" w:pos="851"/>
              </w:tabs>
              <w:spacing w:line="240" w:lineRule="auto"/>
              <w:ind w:right="115"/>
              <w:jc w:val="center"/>
              <w:rPr>
                <w:rFonts w:ascii="Times New Roman" w:eastAsia="Calibri" w:hAnsi="Times New Roman"/>
                <w:sz w:val="20"/>
                <w:szCs w:val="20"/>
              </w:rPr>
            </w:pPr>
            <w:r w:rsidRPr="006F6E10">
              <w:rPr>
                <w:rFonts w:ascii="Times New Roman" w:eastAsia="Calibri" w:hAnsi="Times New Roman"/>
                <w:sz w:val="20"/>
                <w:szCs w:val="20"/>
              </w:rPr>
              <w:t>Analiza zdarzeń/przypadków, dyskusja, prezentacje indywidualne i/lub grupowe</w:t>
            </w:r>
          </w:p>
        </w:tc>
      </w:tr>
      <w:tr w:rsidR="00D876C9" w:rsidRPr="006F6E10" w14:paraId="68260FB9" w14:textId="77777777" w:rsidTr="00DA5004">
        <w:tblPrEx>
          <w:tblCellMar>
            <w:left w:w="57" w:type="dxa"/>
            <w:right w:w="28" w:type="dxa"/>
          </w:tblCellMar>
          <w:tblLook w:val="04A0" w:firstRow="1" w:lastRow="0" w:firstColumn="1" w:lastColumn="0" w:noHBand="0" w:noVBand="1"/>
        </w:tblPrEx>
        <w:trPr>
          <w:gridAfter w:val="1"/>
          <w:wAfter w:w="6" w:type="dxa"/>
        </w:trPr>
        <w:tc>
          <w:tcPr>
            <w:tcW w:w="629" w:type="dxa"/>
            <w:vAlign w:val="center"/>
          </w:tcPr>
          <w:p w14:paraId="71CF8AB1"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6</w:t>
            </w:r>
          </w:p>
        </w:tc>
        <w:tc>
          <w:tcPr>
            <w:tcW w:w="4941" w:type="dxa"/>
            <w:gridSpan w:val="7"/>
            <w:vAlign w:val="center"/>
          </w:tcPr>
          <w:p w14:paraId="4208A32F"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Metody zintegrowane w analizie strategicznej i w planowaniu strategicznym</w:t>
            </w:r>
          </w:p>
        </w:tc>
        <w:tc>
          <w:tcPr>
            <w:tcW w:w="804" w:type="dxa"/>
            <w:gridSpan w:val="2"/>
            <w:vAlign w:val="center"/>
          </w:tcPr>
          <w:p w14:paraId="606917B7"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1</w:t>
            </w:r>
          </w:p>
        </w:tc>
        <w:tc>
          <w:tcPr>
            <w:tcW w:w="2835" w:type="dxa"/>
            <w:gridSpan w:val="3"/>
            <w:vAlign w:val="center"/>
          </w:tcPr>
          <w:p w14:paraId="3ABFB8EC" w14:textId="77777777" w:rsidR="00D876C9" w:rsidRPr="006F6E10" w:rsidRDefault="00D876C9" w:rsidP="00DA5004">
            <w:pPr>
              <w:tabs>
                <w:tab w:val="left" w:pos="851"/>
              </w:tabs>
              <w:spacing w:line="240" w:lineRule="auto"/>
              <w:ind w:right="115"/>
              <w:jc w:val="center"/>
              <w:rPr>
                <w:rFonts w:ascii="Times New Roman" w:eastAsia="Calibri" w:hAnsi="Times New Roman"/>
                <w:sz w:val="20"/>
                <w:szCs w:val="20"/>
              </w:rPr>
            </w:pPr>
            <w:r w:rsidRPr="006F6E10">
              <w:rPr>
                <w:rFonts w:ascii="Times New Roman" w:eastAsia="Calibri" w:hAnsi="Times New Roman"/>
                <w:sz w:val="20"/>
                <w:szCs w:val="20"/>
              </w:rPr>
              <w:t>Analiza przypadków, dyskusja, projekty indywidualne i/lub grupowe</w:t>
            </w:r>
          </w:p>
        </w:tc>
      </w:tr>
      <w:tr w:rsidR="00D876C9" w:rsidRPr="006F6E10" w14:paraId="35BED9E9" w14:textId="77777777" w:rsidTr="00DA5004">
        <w:tblPrEx>
          <w:tblCellMar>
            <w:left w:w="57" w:type="dxa"/>
            <w:right w:w="28" w:type="dxa"/>
          </w:tblCellMar>
          <w:tblLook w:val="04A0" w:firstRow="1" w:lastRow="0" w:firstColumn="1" w:lastColumn="0" w:noHBand="0" w:noVBand="1"/>
        </w:tblPrEx>
        <w:trPr>
          <w:gridAfter w:val="1"/>
          <w:wAfter w:w="6" w:type="dxa"/>
        </w:trPr>
        <w:tc>
          <w:tcPr>
            <w:tcW w:w="629" w:type="dxa"/>
            <w:vAlign w:val="center"/>
          </w:tcPr>
          <w:p w14:paraId="17360BD1"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7</w:t>
            </w:r>
          </w:p>
        </w:tc>
        <w:tc>
          <w:tcPr>
            <w:tcW w:w="4941" w:type="dxa"/>
            <w:gridSpan w:val="7"/>
            <w:vAlign w:val="center"/>
          </w:tcPr>
          <w:p w14:paraId="0F702214"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Charakterystyka wybranych rodzajów strategii</w:t>
            </w:r>
          </w:p>
        </w:tc>
        <w:tc>
          <w:tcPr>
            <w:tcW w:w="804" w:type="dxa"/>
            <w:gridSpan w:val="2"/>
            <w:vAlign w:val="center"/>
          </w:tcPr>
          <w:p w14:paraId="5BD801E0" w14:textId="77777777" w:rsidR="00D876C9" w:rsidRPr="006F6E10" w:rsidRDefault="00D876C9" w:rsidP="00DA5004">
            <w:pPr>
              <w:tabs>
                <w:tab w:val="left" w:pos="851"/>
              </w:tabs>
              <w:jc w:val="center"/>
              <w:rPr>
                <w:rFonts w:ascii="Times New Roman" w:eastAsia="Calibri" w:hAnsi="Times New Roman"/>
                <w:sz w:val="20"/>
                <w:szCs w:val="20"/>
              </w:rPr>
            </w:pPr>
            <w:r>
              <w:rPr>
                <w:rFonts w:ascii="Times New Roman" w:eastAsia="Calibri" w:hAnsi="Times New Roman"/>
                <w:sz w:val="20"/>
                <w:szCs w:val="20"/>
              </w:rPr>
              <w:t>2</w:t>
            </w:r>
          </w:p>
        </w:tc>
        <w:tc>
          <w:tcPr>
            <w:tcW w:w="2835" w:type="dxa"/>
            <w:gridSpan w:val="3"/>
            <w:vAlign w:val="center"/>
          </w:tcPr>
          <w:p w14:paraId="08CCD974" w14:textId="77777777" w:rsidR="00D876C9" w:rsidRPr="006F6E10" w:rsidRDefault="00D876C9" w:rsidP="00DA5004">
            <w:pPr>
              <w:tabs>
                <w:tab w:val="left" w:pos="851"/>
              </w:tabs>
              <w:spacing w:line="240" w:lineRule="auto"/>
              <w:ind w:right="115"/>
              <w:jc w:val="center"/>
              <w:rPr>
                <w:rFonts w:ascii="Times New Roman" w:eastAsia="Calibri" w:hAnsi="Times New Roman"/>
                <w:sz w:val="20"/>
                <w:szCs w:val="20"/>
              </w:rPr>
            </w:pPr>
            <w:r w:rsidRPr="006F6E10">
              <w:rPr>
                <w:rFonts w:ascii="Times New Roman" w:eastAsia="Calibri" w:hAnsi="Times New Roman"/>
                <w:sz w:val="20"/>
                <w:szCs w:val="20"/>
              </w:rPr>
              <w:t>Analiza tekstów źródłowych/studia przypadków, prezentacje indywidualne i/lub grupowe, dyskusja</w:t>
            </w:r>
          </w:p>
        </w:tc>
      </w:tr>
      <w:tr w:rsidR="00D876C9" w:rsidRPr="006F6E10" w14:paraId="3443BD13" w14:textId="77777777" w:rsidTr="00DA5004">
        <w:tblPrEx>
          <w:tblCellMar>
            <w:left w:w="57" w:type="dxa"/>
            <w:right w:w="28" w:type="dxa"/>
          </w:tblCellMar>
          <w:tblLook w:val="04A0" w:firstRow="1" w:lastRow="0" w:firstColumn="1" w:lastColumn="0" w:noHBand="0" w:noVBand="1"/>
        </w:tblPrEx>
        <w:trPr>
          <w:gridAfter w:val="1"/>
          <w:wAfter w:w="6" w:type="dxa"/>
        </w:trPr>
        <w:tc>
          <w:tcPr>
            <w:tcW w:w="629" w:type="dxa"/>
            <w:vAlign w:val="center"/>
          </w:tcPr>
          <w:p w14:paraId="75BA7DE8"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8</w:t>
            </w:r>
          </w:p>
        </w:tc>
        <w:tc>
          <w:tcPr>
            <w:tcW w:w="4941" w:type="dxa"/>
            <w:gridSpan w:val="7"/>
            <w:vAlign w:val="center"/>
          </w:tcPr>
          <w:p w14:paraId="0E7D2B50" w14:textId="77777777" w:rsidR="00D876C9" w:rsidRPr="006F6E10" w:rsidRDefault="00D876C9" w:rsidP="00DA5004">
            <w:pPr>
              <w:tabs>
                <w:tab w:val="left" w:pos="851"/>
                <w:tab w:val="center" w:pos="2371"/>
              </w:tabs>
              <w:spacing w:line="240" w:lineRule="auto"/>
              <w:rPr>
                <w:rFonts w:ascii="Times New Roman" w:eastAsia="Calibri" w:hAnsi="Times New Roman"/>
                <w:sz w:val="20"/>
                <w:szCs w:val="20"/>
              </w:rPr>
            </w:pPr>
            <w:r w:rsidRPr="006F6E10">
              <w:rPr>
                <w:rFonts w:ascii="Times New Roman" w:eastAsia="Calibri" w:hAnsi="Times New Roman"/>
                <w:sz w:val="20"/>
                <w:szCs w:val="20"/>
              </w:rPr>
              <w:t>Kolokwia zaliczeniowe</w:t>
            </w:r>
            <w:r w:rsidRPr="006F6E10">
              <w:rPr>
                <w:rFonts w:ascii="Times New Roman" w:eastAsia="Calibri" w:hAnsi="Times New Roman"/>
                <w:sz w:val="20"/>
                <w:szCs w:val="20"/>
              </w:rPr>
              <w:tab/>
              <w:t xml:space="preserve"> (2 x w semestrze)</w:t>
            </w:r>
          </w:p>
        </w:tc>
        <w:tc>
          <w:tcPr>
            <w:tcW w:w="804" w:type="dxa"/>
            <w:gridSpan w:val="2"/>
            <w:vAlign w:val="center"/>
          </w:tcPr>
          <w:p w14:paraId="72F3639E"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Pr>
                <w:rFonts w:ascii="Times New Roman" w:eastAsia="Calibri" w:hAnsi="Times New Roman"/>
                <w:sz w:val="20"/>
                <w:szCs w:val="20"/>
              </w:rPr>
              <w:t>1</w:t>
            </w:r>
          </w:p>
        </w:tc>
        <w:tc>
          <w:tcPr>
            <w:tcW w:w="2835" w:type="dxa"/>
            <w:gridSpan w:val="3"/>
            <w:vAlign w:val="center"/>
          </w:tcPr>
          <w:p w14:paraId="7E419024" w14:textId="77777777" w:rsidR="00D876C9" w:rsidRPr="006F6E10" w:rsidRDefault="00D876C9" w:rsidP="00DA5004">
            <w:pPr>
              <w:tabs>
                <w:tab w:val="left" w:pos="851"/>
              </w:tabs>
              <w:spacing w:line="240" w:lineRule="auto"/>
              <w:ind w:right="115"/>
              <w:jc w:val="center"/>
              <w:rPr>
                <w:rFonts w:ascii="Times New Roman" w:eastAsia="Calibri" w:hAnsi="Times New Roman"/>
                <w:sz w:val="20"/>
                <w:szCs w:val="20"/>
              </w:rPr>
            </w:pPr>
            <w:r w:rsidRPr="006F6E10">
              <w:rPr>
                <w:rFonts w:ascii="Times New Roman" w:eastAsia="Calibri" w:hAnsi="Times New Roman"/>
                <w:sz w:val="20"/>
                <w:szCs w:val="20"/>
              </w:rPr>
              <w:t>Pytania otwarte/zadania problemowe</w:t>
            </w:r>
          </w:p>
        </w:tc>
      </w:tr>
      <w:tr w:rsidR="00D876C9" w:rsidRPr="006F6E10" w14:paraId="5129EEE7" w14:textId="77777777" w:rsidTr="00DA5004">
        <w:tblPrEx>
          <w:tblLook w:val="04A0" w:firstRow="1" w:lastRow="0" w:firstColumn="1" w:lastColumn="0" w:noHBand="0" w:noVBand="1"/>
        </w:tblPrEx>
        <w:trPr>
          <w:gridAfter w:val="1"/>
          <w:wAfter w:w="6" w:type="dxa"/>
        </w:trPr>
        <w:tc>
          <w:tcPr>
            <w:tcW w:w="9209" w:type="dxa"/>
            <w:gridSpan w:val="13"/>
          </w:tcPr>
          <w:p w14:paraId="25B94F74" w14:textId="77777777" w:rsidR="00D876C9" w:rsidRPr="006F6E10"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 xml:space="preserve">Ocena nakładu pracy studenta oraz określenie liczby i struktury punktów ECTS </w:t>
            </w:r>
          </w:p>
        </w:tc>
      </w:tr>
      <w:tr w:rsidR="00D876C9" w:rsidRPr="006F6E10" w14:paraId="75AA40C2" w14:textId="77777777" w:rsidTr="00DA5004">
        <w:tblPrEx>
          <w:tblLook w:val="04A0" w:firstRow="1" w:lastRow="0" w:firstColumn="1" w:lastColumn="0" w:noHBand="0" w:noVBand="1"/>
        </w:tblPrEx>
        <w:trPr>
          <w:gridAfter w:val="1"/>
          <w:wAfter w:w="6" w:type="dxa"/>
        </w:trPr>
        <w:tc>
          <w:tcPr>
            <w:tcW w:w="4360" w:type="dxa"/>
            <w:gridSpan w:val="6"/>
          </w:tcPr>
          <w:p w14:paraId="50BF04FC"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Bilans nakładu pracy przeciętnego studenta</w:t>
            </w:r>
          </w:p>
          <w:p w14:paraId="4B2F150F" w14:textId="77777777" w:rsidR="00D876C9" w:rsidRPr="006F6E10" w:rsidRDefault="00D876C9" w:rsidP="00DA5004">
            <w:pPr>
              <w:tabs>
                <w:tab w:val="left" w:pos="851"/>
              </w:tabs>
              <w:spacing w:line="240" w:lineRule="auto"/>
              <w:rPr>
                <w:rFonts w:ascii="Times New Roman" w:eastAsia="Calibri" w:hAnsi="Times New Roman"/>
                <w:sz w:val="20"/>
                <w:szCs w:val="20"/>
              </w:rPr>
            </w:pPr>
          </w:p>
          <w:p w14:paraId="6847AE4C" w14:textId="77777777" w:rsidR="00D876C9" w:rsidRPr="006F6E10" w:rsidRDefault="00D876C9" w:rsidP="00DA5004">
            <w:pPr>
              <w:tabs>
                <w:tab w:val="left" w:pos="851"/>
              </w:tabs>
              <w:spacing w:line="240" w:lineRule="auto"/>
              <w:rPr>
                <w:rFonts w:ascii="Times New Roman" w:eastAsia="Calibri" w:hAnsi="Times New Roman"/>
                <w:sz w:val="20"/>
                <w:szCs w:val="20"/>
              </w:rPr>
            </w:pPr>
          </w:p>
        </w:tc>
        <w:tc>
          <w:tcPr>
            <w:tcW w:w="4849" w:type="dxa"/>
            <w:gridSpan w:val="7"/>
          </w:tcPr>
          <w:p w14:paraId="20F68F40" w14:textId="77777777" w:rsidR="00D876C9" w:rsidRPr="006F6E10" w:rsidRDefault="00D876C9" w:rsidP="00DA5004">
            <w:pPr>
              <w:tabs>
                <w:tab w:val="left" w:pos="851"/>
                <w:tab w:val="left" w:pos="2254"/>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 xml:space="preserve">- udział w wykładach: </w:t>
            </w:r>
            <w:r>
              <w:rPr>
                <w:rFonts w:ascii="Times New Roman" w:eastAsia="Calibri" w:hAnsi="Times New Roman"/>
                <w:sz w:val="20"/>
                <w:szCs w:val="20"/>
              </w:rPr>
              <w:t>9</w:t>
            </w:r>
            <w:r w:rsidRPr="006F6E10">
              <w:rPr>
                <w:rFonts w:ascii="Times New Roman" w:eastAsia="Calibri" w:hAnsi="Times New Roman"/>
                <w:sz w:val="20"/>
                <w:szCs w:val="20"/>
              </w:rPr>
              <w:t xml:space="preserve"> godz.</w:t>
            </w:r>
            <w:r w:rsidRPr="006F6E10">
              <w:rPr>
                <w:rFonts w:ascii="Times New Roman" w:eastAsia="Calibri" w:hAnsi="Times New Roman"/>
                <w:sz w:val="20"/>
                <w:szCs w:val="20"/>
              </w:rPr>
              <w:tab/>
              <w:t xml:space="preserve"> </w:t>
            </w:r>
          </w:p>
          <w:p w14:paraId="2DE24479" w14:textId="77777777" w:rsidR="00D876C9" w:rsidRPr="006F6E10" w:rsidRDefault="00D876C9" w:rsidP="00DA5004">
            <w:pPr>
              <w:tabs>
                <w:tab w:val="left" w:pos="851"/>
                <w:tab w:val="left" w:pos="2254"/>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 xml:space="preserve">- udział w ćwiczeniach: </w:t>
            </w:r>
            <w:r>
              <w:rPr>
                <w:rFonts w:ascii="Times New Roman" w:eastAsia="Calibri" w:hAnsi="Times New Roman"/>
                <w:sz w:val="20"/>
                <w:szCs w:val="20"/>
              </w:rPr>
              <w:t>15</w:t>
            </w:r>
            <w:r w:rsidRPr="006F6E10">
              <w:rPr>
                <w:rFonts w:ascii="Times New Roman" w:eastAsia="Calibri" w:hAnsi="Times New Roman"/>
                <w:sz w:val="20"/>
                <w:szCs w:val="20"/>
              </w:rPr>
              <w:t xml:space="preserve"> godz.</w:t>
            </w:r>
          </w:p>
          <w:p w14:paraId="5C698E9A" w14:textId="77777777" w:rsidR="00D876C9" w:rsidRPr="006F6E10" w:rsidRDefault="00D876C9" w:rsidP="00DA5004">
            <w:pPr>
              <w:tabs>
                <w:tab w:val="left" w:pos="851"/>
                <w:tab w:val="left" w:pos="2254"/>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 przyg</w:t>
            </w:r>
            <w:r>
              <w:rPr>
                <w:rFonts w:ascii="Times New Roman" w:eastAsia="Calibri" w:hAnsi="Times New Roman"/>
                <w:sz w:val="20"/>
                <w:szCs w:val="20"/>
              </w:rPr>
              <w:t>otowanie do zaliczenia ćwiczeń:</w:t>
            </w:r>
            <w:r w:rsidRPr="006F6E10">
              <w:rPr>
                <w:rFonts w:ascii="Times New Roman" w:eastAsia="Calibri" w:hAnsi="Times New Roman"/>
                <w:sz w:val="20"/>
                <w:szCs w:val="20"/>
              </w:rPr>
              <w:t xml:space="preserve"> </w:t>
            </w:r>
            <w:r>
              <w:rPr>
                <w:rFonts w:ascii="Times New Roman" w:eastAsia="Calibri" w:hAnsi="Times New Roman"/>
                <w:sz w:val="20"/>
                <w:szCs w:val="20"/>
              </w:rPr>
              <w:t>20</w:t>
            </w:r>
            <w:r w:rsidRPr="006F6E10">
              <w:rPr>
                <w:rFonts w:ascii="Times New Roman" w:eastAsia="Calibri" w:hAnsi="Times New Roman"/>
                <w:sz w:val="20"/>
                <w:szCs w:val="20"/>
              </w:rPr>
              <w:t xml:space="preserve"> godzin</w:t>
            </w:r>
          </w:p>
          <w:p w14:paraId="58909012" w14:textId="77777777" w:rsidR="00D876C9"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 przygoto</w:t>
            </w:r>
            <w:r>
              <w:rPr>
                <w:rFonts w:ascii="Times New Roman" w:eastAsia="Calibri" w:hAnsi="Times New Roman"/>
                <w:sz w:val="20"/>
                <w:szCs w:val="20"/>
              </w:rPr>
              <w:t>wanie do egzaminu: 24</w:t>
            </w:r>
            <w:r w:rsidRPr="006F6E10">
              <w:rPr>
                <w:rFonts w:ascii="Times New Roman" w:eastAsia="Calibri" w:hAnsi="Times New Roman"/>
                <w:sz w:val="20"/>
                <w:szCs w:val="20"/>
              </w:rPr>
              <w:t xml:space="preserve"> godz.</w:t>
            </w:r>
          </w:p>
          <w:p w14:paraId="3CF3F27C"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 udział w egzaminie/zaliczeniu na ocenę: 4 godz.</w:t>
            </w:r>
          </w:p>
        </w:tc>
      </w:tr>
      <w:tr w:rsidR="00D876C9" w:rsidRPr="006F6E10" w14:paraId="790E6EBD" w14:textId="77777777" w:rsidTr="00DA5004">
        <w:tblPrEx>
          <w:tblLook w:val="04A0" w:firstRow="1" w:lastRow="0" w:firstColumn="1" w:lastColumn="0" w:noHBand="0" w:noVBand="1"/>
        </w:tblPrEx>
        <w:trPr>
          <w:gridAfter w:val="1"/>
          <w:wAfter w:w="6" w:type="dxa"/>
        </w:trPr>
        <w:tc>
          <w:tcPr>
            <w:tcW w:w="4360" w:type="dxa"/>
            <w:gridSpan w:val="6"/>
          </w:tcPr>
          <w:p w14:paraId="1F8337C8"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Łączny nakład pracy studenta</w:t>
            </w:r>
          </w:p>
        </w:tc>
        <w:tc>
          <w:tcPr>
            <w:tcW w:w="4849" w:type="dxa"/>
            <w:gridSpan w:val="7"/>
          </w:tcPr>
          <w:p w14:paraId="07FFBD51"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75 godz.</w:t>
            </w:r>
          </w:p>
        </w:tc>
      </w:tr>
      <w:tr w:rsidR="00D876C9" w:rsidRPr="006F6E10" w14:paraId="5386548C" w14:textId="77777777" w:rsidTr="00DA5004">
        <w:tblPrEx>
          <w:tblLook w:val="04A0" w:firstRow="1" w:lastRow="0" w:firstColumn="1" w:lastColumn="0" w:noHBand="0" w:noVBand="1"/>
        </w:tblPrEx>
        <w:trPr>
          <w:gridAfter w:val="1"/>
          <w:wAfter w:w="6" w:type="dxa"/>
        </w:trPr>
        <w:tc>
          <w:tcPr>
            <w:tcW w:w="4360" w:type="dxa"/>
            <w:gridSpan w:val="6"/>
          </w:tcPr>
          <w:p w14:paraId="39BB5035"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Nakład pracy związany z zajęciami wymagającymi bezpośredniego udziału nauczyciela akademickiego</w:t>
            </w:r>
          </w:p>
        </w:tc>
        <w:tc>
          <w:tcPr>
            <w:tcW w:w="4849" w:type="dxa"/>
            <w:gridSpan w:val="7"/>
          </w:tcPr>
          <w:p w14:paraId="6200CB5B"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Pr>
                <w:rFonts w:ascii="Times New Roman" w:eastAsia="Calibri" w:hAnsi="Times New Roman"/>
                <w:sz w:val="20"/>
                <w:szCs w:val="20"/>
              </w:rPr>
              <w:t>27</w:t>
            </w:r>
            <w:r w:rsidRPr="006F6E10">
              <w:rPr>
                <w:rFonts w:ascii="Times New Roman" w:eastAsia="Calibri" w:hAnsi="Times New Roman"/>
                <w:sz w:val="20"/>
                <w:szCs w:val="20"/>
              </w:rPr>
              <w:t xml:space="preserve"> godz.</w:t>
            </w:r>
          </w:p>
        </w:tc>
      </w:tr>
      <w:tr w:rsidR="00D876C9" w:rsidRPr="006F6E10" w14:paraId="3A3D29CE" w14:textId="77777777" w:rsidTr="00DA5004">
        <w:tblPrEx>
          <w:tblLook w:val="04A0" w:firstRow="1" w:lastRow="0" w:firstColumn="1" w:lastColumn="0" w:noHBand="0" w:noVBand="1"/>
        </w:tblPrEx>
        <w:trPr>
          <w:gridAfter w:val="1"/>
          <w:wAfter w:w="6" w:type="dxa"/>
        </w:trPr>
        <w:tc>
          <w:tcPr>
            <w:tcW w:w="4360" w:type="dxa"/>
            <w:gridSpan w:val="6"/>
          </w:tcPr>
          <w:p w14:paraId="63666DAD"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Liczba godzin, którą student realizuje z wykorzystaniem metod i technik kształcenia na odległość</w:t>
            </w:r>
          </w:p>
        </w:tc>
        <w:tc>
          <w:tcPr>
            <w:tcW w:w="4849" w:type="dxa"/>
            <w:gridSpan w:val="7"/>
          </w:tcPr>
          <w:p w14:paraId="6B8A787C"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 xml:space="preserve"> </w:t>
            </w:r>
          </w:p>
        </w:tc>
      </w:tr>
    </w:tbl>
    <w:tbl>
      <w:tblPr>
        <w:tblpPr w:leftFromText="141" w:rightFromText="141" w:vertAnchor="text" w:tblpY="1"/>
        <w:tblOverlap w:val="never"/>
        <w:tblW w:w="920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447"/>
        <w:gridCol w:w="4762"/>
      </w:tblGrid>
      <w:tr w:rsidR="00D876C9" w:rsidRPr="006F6E10" w14:paraId="6C612D06" w14:textId="77777777" w:rsidTr="00DA5004">
        <w:tc>
          <w:tcPr>
            <w:tcW w:w="9209" w:type="dxa"/>
            <w:gridSpan w:val="2"/>
          </w:tcPr>
          <w:p w14:paraId="577987F2" w14:textId="77777777" w:rsidR="00D876C9" w:rsidRPr="00054D84" w:rsidRDefault="00D876C9" w:rsidP="00DA5004">
            <w:pPr>
              <w:tabs>
                <w:tab w:val="left" w:pos="851"/>
              </w:tabs>
              <w:spacing w:line="240" w:lineRule="auto"/>
              <w:rPr>
                <w:rFonts w:ascii="Times New Roman" w:eastAsia="Calibri" w:hAnsi="Times New Roman"/>
                <w:b/>
                <w:sz w:val="20"/>
                <w:szCs w:val="20"/>
              </w:rPr>
            </w:pPr>
            <w:r w:rsidRPr="006F6E10">
              <w:rPr>
                <w:rFonts w:ascii="Times New Roman" w:eastAsia="Calibri" w:hAnsi="Times New Roman"/>
                <w:b/>
                <w:sz w:val="20"/>
                <w:szCs w:val="20"/>
              </w:rPr>
              <w:t xml:space="preserve">Formy i kryteria zaliczenia przedmiotu i ustalenia oceny (F- formującej; P- podsumowującej) </w:t>
            </w:r>
          </w:p>
        </w:tc>
      </w:tr>
      <w:tr w:rsidR="00D876C9" w:rsidRPr="006F6E10" w14:paraId="63E09D40" w14:textId="77777777" w:rsidTr="00DA5004">
        <w:tc>
          <w:tcPr>
            <w:tcW w:w="9209" w:type="dxa"/>
            <w:gridSpan w:val="2"/>
          </w:tcPr>
          <w:p w14:paraId="67091E69"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t>WYKŁADY</w:t>
            </w:r>
          </w:p>
        </w:tc>
      </w:tr>
      <w:tr w:rsidR="00D876C9" w:rsidRPr="006F6E10" w14:paraId="18F17345" w14:textId="77777777" w:rsidTr="00DA5004">
        <w:trPr>
          <w:trHeight w:val="710"/>
        </w:trPr>
        <w:tc>
          <w:tcPr>
            <w:tcW w:w="4447" w:type="dxa"/>
          </w:tcPr>
          <w:p w14:paraId="3AFD8ACC"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p>
        </w:tc>
        <w:tc>
          <w:tcPr>
            <w:tcW w:w="4762" w:type="dxa"/>
          </w:tcPr>
          <w:p w14:paraId="2BC29930" w14:textId="77777777" w:rsidR="00D876C9" w:rsidRPr="006F6E10" w:rsidRDefault="00D876C9" w:rsidP="00DA5004">
            <w:pPr>
              <w:tabs>
                <w:tab w:val="left" w:pos="851"/>
                <w:tab w:val="left" w:pos="2467"/>
              </w:tabs>
              <w:spacing w:line="240" w:lineRule="auto"/>
              <w:rPr>
                <w:rFonts w:ascii="Times New Roman" w:eastAsia="Calibri" w:hAnsi="Times New Roman"/>
                <w:sz w:val="20"/>
                <w:szCs w:val="20"/>
              </w:rPr>
            </w:pPr>
            <w:r w:rsidRPr="006F6E10">
              <w:rPr>
                <w:rFonts w:ascii="Times New Roman" w:eastAsia="Calibri" w:hAnsi="Times New Roman"/>
                <w:sz w:val="20"/>
                <w:szCs w:val="20"/>
              </w:rPr>
              <w:t>Ocena podsumowująca:</w:t>
            </w:r>
          </w:p>
          <w:p w14:paraId="637BA18C" w14:textId="77777777" w:rsidR="00D876C9" w:rsidRPr="006F6E10" w:rsidRDefault="00D876C9" w:rsidP="00DA5004">
            <w:pPr>
              <w:tabs>
                <w:tab w:val="left" w:pos="851"/>
              </w:tabs>
              <w:spacing w:line="240" w:lineRule="auto"/>
              <w:rPr>
                <w:rFonts w:ascii="Times New Roman" w:eastAsia="Calibri" w:hAnsi="Times New Roman"/>
                <w:sz w:val="20"/>
                <w:szCs w:val="20"/>
              </w:rPr>
            </w:pPr>
            <w:r w:rsidRPr="006F6E10">
              <w:rPr>
                <w:rFonts w:ascii="Times New Roman" w:eastAsia="Calibri" w:hAnsi="Times New Roman"/>
                <w:sz w:val="20"/>
                <w:szCs w:val="20"/>
              </w:rPr>
              <w:t xml:space="preserve">Praca pisemna – pytania otwarte/test/pytania problemowe/ dopytania ustne </w:t>
            </w:r>
          </w:p>
        </w:tc>
      </w:tr>
      <w:tr w:rsidR="00D876C9" w:rsidRPr="006F6E10" w14:paraId="03652870" w14:textId="77777777" w:rsidTr="00DA5004">
        <w:tc>
          <w:tcPr>
            <w:tcW w:w="9209" w:type="dxa"/>
            <w:gridSpan w:val="2"/>
            <w:tcBorders>
              <w:top w:val="single" w:sz="4" w:space="0" w:color="auto"/>
              <w:left w:val="single" w:sz="4" w:space="0" w:color="auto"/>
              <w:bottom w:val="single" w:sz="4" w:space="0" w:color="auto"/>
              <w:right w:val="single" w:sz="4" w:space="0" w:color="auto"/>
            </w:tcBorders>
          </w:tcPr>
          <w:p w14:paraId="01DFD7C4" w14:textId="77777777" w:rsidR="00D876C9" w:rsidRPr="006F6E10" w:rsidRDefault="00D876C9" w:rsidP="00DA5004">
            <w:pPr>
              <w:tabs>
                <w:tab w:val="left" w:pos="851"/>
              </w:tabs>
              <w:spacing w:line="240" w:lineRule="auto"/>
              <w:jc w:val="center"/>
              <w:rPr>
                <w:rFonts w:ascii="Times New Roman" w:eastAsia="Calibri" w:hAnsi="Times New Roman"/>
                <w:sz w:val="20"/>
                <w:szCs w:val="20"/>
              </w:rPr>
            </w:pPr>
            <w:r w:rsidRPr="006F6E10">
              <w:rPr>
                <w:rFonts w:ascii="Times New Roman" w:eastAsia="Calibri" w:hAnsi="Times New Roman"/>
                <w:sz w:val="20"/>
                <w:szCs w:val="20"/>
              </w:rPr>
              <w:lastRenderedPageBreak/>
              <w:t>ĆWICZENIA (lub inna forma zajęć)</w:t>
            </w:r>
          </w:p>
        </w:tc>
      </w:tr>
      <w:tr w:rsidR="00D876C9" w:rsidRPr="006F6E10" w14:paraId="5DD53E17" w14:textId="77777777" w:rsidTr="00DA5004">
        <w:trPr>
          <w:trHeight w:val="162"/>
        </w:trPr>
        <w:tc>
          <w:tcPr>
            <w:tcW w:w="4447" w:type="dxa"/>
            <w:tcBorders>
              <w:top w:val="single" w:sz="4" w:space="0" w:color="auto"/>
              <w:left w:val="single" w:sz="4" w:space="0" w:color="auto"/>
              <w:bottom w:val="single" w:sz="4" w:space="0" w:color="auto"/>
              <w:right w:val="single" w:sz="4" w:space="0" w:color="auto"/>
            </w:tcBorders>
          </w:tcPr>
          <w:p w14:paraId="5ACD06F0"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F1 Praca pisemna – pytania otwarte/test/zadania problemowe (50%)</w:t>
            </w:r>
          </w:p>
        </w:tc>
        <w:tc>
          <w:tcPr>
            <w:tcW w:w="4762" w:type="dxa"/>
            <w:vMerge w:val="restart"/>
            <w:tcBorders>
              <w:top w:val="single" w:sz="4" w:space="0" w:color="auto"/>
              <w:left w:val="single" w:sz="4" w:space="0" w:color="auto"/>
              <w:right w:val="single" w:sz="4" w:space="0" w:color="auto"/>
            </w:tcBorders>
          </w:tcPr>
          <w:p w14:paraId="06900324"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Średnia ważona ocen wynikająca z ocen formujących F1- F4</w:t>
            </w:r>
          </w:p>
        </w:tc>
      </w:tr>
      <w:tr w:rsidR="00D876C9" w:rsidRPr="006F6E10" w14:paraId="125CE0B7" w14:textId="77777777" w:rsidTr="00DA5004">
        <w:trPr>
          <w:trHeight w:val="162"/>
        </w:trPr>
        <w:tc>
          <w:tcPr>
            <w:tcW w:w="4447" w:type="dxa"/>
            <w:tcBorders>
              <w:top w:val="single" w:sz="4" w:space="0" w:color="auto"/>
              <w:left w:val="single" w:sz="4" w:space="0" w:color="auto"/>
              <w:bottom w:val="single" w:sz="4" w:space="0" w:color="auto"/>
              <w:right w:val="single" w:sz="4" w:space="0" w:color="auto"/>
            </w:tcBorders>
          </w:tcPr>
          <w:p w14:paraId="58BBD32B"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F2 Analiza przypadków (indywidualnie i/lub grupowo) – 30%</w:t>
            </w:r>
          </w:p>
        </w:tc>
        <w:tc>
          <w:tcPr>
            <w:tcW w:w="4762" w:type="dxa"/>
            <w:vMerge/>
            <w:tcBorders>
              <w:left w:val="single" w:sz="4" w:space="0" w:color="auto"/>
              <w:right w:val="single" w:sz="4" w:space="0" w:color="auto"/>
            </w:tcBorders>
          </w:tcPr>
          <w:p w14:paraId="38A0F828"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p>
        </w:tc>
      </w:tr>
      <w:tr w:rsidR="00D876C9" w:rsidRPr="006F6E10" w14:paraId="2EC7AB14" w14:textId="77777777" w:rsidTr="00DA5004">
        <w:trPr>
          <w:trHeight w:val="162"/>
        </w:trPr>
        <w:tc>
          <w:tcPr>
            <w:tcW w:w="4447" w:type="dxa"/>
            <w:tcBorders>
              <w:top w:val="single" w:sz="4" w:space="0" w:color="auto"/>
              <w:left w:val="single" w:sz="4" w:space="0" w:color="auto"/>
              <w:bottom w:val="single" w:sz="4" w:space="0" w:color="auto"/>
              <w:right w:val="single" w:sz="4" w:space="0" w:color="auto"/>
            </w:tcBorders>
          </w:tcPr>
          <w:p w14:paraId="10257937"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F3 Przygotowanie i wygłoszenie referatu (10%)</w:t>
            </w:r>
          </w:p>
        </w:tc>
        <w:tc>
          <w:tcPr>
            <w:tcW w:w="4762" w:type="dxa"/>
            <w:vMerge/>
            <w:tcBorders>
              <w:left w:val="single" w:sz="4" w:space="0" w:color="auto"/>
              <w:right w:val="single" w:sz="4" w:space="0" w:color="auto"/>
            </w:tcBorders>
          </w:tcPr>
          <w:p w14:paraId="08A7F752"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p>
        </w:tc>
      </w:tr>
      <w:tr w:rsidR="00D876C9" w:rsidRPr="006F6E10" w14:paraId="139DD13F" w14:textId="77777777" w:rsidTr="00DA5004">
        <w:trPr>
          <w:trHeight w:val="162"/>
        </w:trPr>
        <w:tc>
          <w:tcPr>
            <w:tcW w:w="4447" w:type="dxa"/>
            <w:tcBorders>
              <w:top w:val="single" w:sz="4" w:space="0" w:color="auto"/>
              <w:left w:val="single" w:sz="4" w:space="0" w:color="auto"/>
              <w:bottom w:val="single" w:sz="4" w:space="0" w:color="auto"/>
              <w:right w:val="single" w:sz="4" w:space="0" w:color="auto"/>
            </w:tcBorders>
          </w:tcPr>
          <w:p w14:paraId="3CFAF123"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r w:rsidRPr="006F6E10">
              <w:rPr>
                <w:rFonts w:ascii="Times New Roman" w:eastAsia="Calibri" w:hAnsi="Times New Roman"/>
                <w:sz w:val="20"/>
                <w:szCs w:val="20"/>
              </w:rPr>
              <w:t>F4 Aktywność i zaangażowanie na zajęciach (10%)</w:t>
            </w:r>
          </w:p>
        </w:tc>
        <w:tc>
          <w:tcPr>
            <w:tcW w:w="4762" w:type="dxa"/>
            <w:vMerge/>
            <w:tcBorders>
              <w:left w:val="single" w:sz="4" w:space="0" w:color="auto"/>
              <w:right w:val="single" w:sz="4" w:space="0" w:color="auto"/>
            </w:tcBorders>
          </w:tcPr>
          <w:p w14:paraId="0201A183" w14:textId="77777777" w:rsidR="00D876C9" w:rsidRPr="006F6E10" w:rsidRDefault="00D876C9" w:rsidP="00DA5004">
            <w:pPr>
              <w:tabs>
                <w:tab w:val="left" w:pos="851"/>
              </w:tabs>
              <w:spacing w:line="240" w:lineRule="auto"/>
              <w:jc w:val="both"/>
              <w:rPr>
                <w:rFonts w:ascii="Times New Roman" w:eastAsia="Calibri" w:hAnsi="Times New Roman"/>
                <w:sz w:val="20"/>
                <w:szCs w:val="20"/>
              </w:rPr>
            </w:pPr>
          </w:p>
        </w:tc>
      </w:tr>
    </w:tbl>
    <w:tbl>
      <w:tblPr>
        <w:tblW w:w="921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4"/>
      </w:tblGrid>
      <w:tr w:rsidR="00D876C9" w:rsidRPr="006F6E10" w14:paraId="137D936E" w14:textId="77777777" w:rsidTr="00DA5004">
        <w:tc>
          <w:tcPr>
            <w:tcW w:w="9214" w:type="dxa"/>
          </w:tcPr>
          <w:p w14:paraId="28710946" w14:textId="77777777" w:rsidR="00D876C9" w:rsidRPr="006F6E10" w:rsidRDefault="00D876C9" w:rsidP="00DA5004">
            <w:pPr>
              <w:tabs>
                <w:tab w:val="left" w:pos="851"/>
              </w:tabs>
              <w:spacing w:line="240" w:lineRule="auto"/>
              <w:jc w:val="both"/>
              <w:rPr>
                <w:rFonts w:ascii="Times New Roman" w:eastAsia="Calibri" w:hAnsi="Times New Roman"/>
                <w:b/>
                <w:sz w:val="20"/>
                <w:szCs w:val="20"/>
              </w:rPr>
            </w:pPr>
            <w:r w:rsidRPr="006F6E10">
              <w:rPr>
                <w:rFonts w:ascii="Times New Roman" w:eastAsia="Calibri" w:hAnsi="Times New Roman"/>
                <w:b/>
                <w:sz w:val="20"/>
                <w:szCs w:val="20"/>
              </w:rPr>
              <w:t>Literatura podstawowa</w:t>
            </w:r>
          </w:p>
        </w:tc>
      </w:tr>
      <w:tr w:rsidR="00D876C9" w:rsidRPr="006F6E10" w14:paraId="2D51066A" w14:textId="77777777" w:rsidTr="00DA5004">
        <w:tc>
          <w:tcPr>
            <w:tcW w:w="9214" w:type="dxa"/>
          </w:tcPr>
          <w:p w14:paraId="538DA3FF" w14:textId="77777777" w:rsidR="00D876C9" w:rsidRPr="006F6E10" w:rsidRDefault="00D876C9" w:rsidP="00D567EB">
            <w:pPr>
              <w:pStyle w:val="Akapitzlist"/>
              <w:numPr>
                <w:ilvl w:val="0"/>
                <w:numId w:val="99"/>
              </w:numPr>
              <w:spacing w:after="0" w:line="240" w:lineRule="auto"/>
              <w:ind w:left="322" w:hanging="284"/>
              <w:jc w:val="both"/>
              <w:rPr>
                <w:rFonts w:ascii="Times New Roman" w:hAnsi="Times New Roman"/>
                <w:sz w:val="20"/>
                <w:szCs w:val="20"/>
              </w:rPr>
            </w:pPr>
            <w:r w:rsidRPr="006F6E10">
              <w:rPr>
                <w:rFonts w:ascii="Times New Roman" w:hAnsi="Times New Roman"/>
                <w:sz w:val="20"/>
                <w:szCs w:val="20"/>
              </w:rPr>
              <w:t xml:space="preserve">Gierszewska G., Romanowska M., Analiza strategiczna przedsiębiorstwa, PWE, Warszawa 2017. </w:t>
            </w:r>
          </w:p>
          <w:p w14:paraId="7BD960F3" w14:textId="77777777" w:rsidR="00D876C9" w:rsidRPr="006F6E10" w:rsidRDefault="00D876C9" w:rsidP="00D567EB">
            <w:pPr>
              <w:pStyle w:val="Akapitzlist"/>
              <w:numPr>
                <w:ilvl w:val="0"/>
                <w:numId w:val="99"/>
              </w:numPr>
              <w:spacing w:after="0" w:line="240" w:lineRule="auto"/>
              <w:ind w:left="322" w:hanging="284"/>
              <w:jc w:val="both"/>
              <w:rPr>
                <w:rFonts w:ascii="Times New Roman" w:hAnsi="Times New Roman"/>
                <w:sz w:val="20"/>
                <w:szCs w:val="20"/>
              </w:rPr>
            </w:pPr>
            <w:r w:rsidRPr="006F6E10">
              <w:rPr>
                <w:rFonts w:ascii="Times New Roman" w:hAnsi="Times New Roman"/>
                <w:sz w:val="20"/>
                <w:szCs w:val="20"/>
              </w:rPr>
              <w:t xml:space="preserve">Kaplan R.S., Norton D.P., Strategiczna karta wyników. Jak przełożyć strategię na działanie, PWN, Warszawa 2019. </w:t>
            </w:r>
          </w:p>
          <w:p w14:paraId="5D693905" w14:textId="77777777" w:rsidR="00D876C9" w:rsidRPr="006F6E10" w:rsidRDefault="00D876C9" w:rsidP="00D567EB">
            <w:pPr>
              <w:pStyle w:val="Akapitzlist"/>
              <w:numPr>
                <w:ilvl w:val="0"/>
                <w:numId w:val="99"/>
              </w:numPr>
              <w:spacing w:after="0" w:line="240" w:lineRule="auto"/>
              <w:ind w:left="322" w:hanging="284"/>
              <w:jc w:val="both"/>
              <w:rPr>
                <w:rFonts w:ascii="Times New Roman" w:hAnsi="Times New Roman"/>
                <w:sz w:val="20"/>
                <w:szCs w:val="20"/>
              </w:rPr>
            </w:pPr>
            <w:proofErr w:type="spellStart"/>
            <w:r w:rsidRPr="006F6E10">
              <w:rPr>
                <w:rFonts w:ascii="Times New Roman" w:hAnsi="Times New Roman"/>
                <w:sz w:val="20"/>
                <w:szCs w:val="20"/>
              </w:rPr>
              <w:t>Obłój</w:t>
            </w:r>
            <w:proofErr w:type="spellEnd"/>
            <w:r w:rsidRPr="006F6E10">
              <w:rPr>
                <w:rFonts w:ascii="Times New Roman" w:hAnsi="Times New Roman"/>
                <w:sz w:val="20"/>
                <w:szCs w:val="20"/>
              </w:rPr>
              <w:t xml:space="preserve"> K., Strategia organizacji, PWE, Warszawa 2014.</w:t>
            </w:r>
          </w:p>
          <w:p w14:paraId="28BD60A4" w14:textId="77777777" w:rsidR="00D876C9" w:rsidRPr="006F6E10" w:rsidRDefault="00D876C9" w:rsidP="00D567EB">
            <w:pPr>
              <w:pStyle w:val="Akapitzlist"/>
              <w:numPr>
                <w:ilvl w:val="0"/>
                <w:numId w:val="99"/>
              </w:numPr>
              <w:spacing w:after="0" w:line="240" w:lineRule="auto"/>
              <w:ind w:left="322" w:hanging="284"/>
              <w:jc w:val="both"/>
              <w:rPr>
                <w:rFonts w:ascii="Times New Roman" w:hAnsi="Times New Roman"/>
                <w:sz w:val="20"/>
                <w:szCs w:val="20"/>
              </w:rPr>
            </w:pPr>
            <w:r w:rsidRPr="006F6E10">
              <w:rPr>
                <w:rFonts w:ascii="Times New Roman" w:eastAsia="Calibri" w:hAnsi="Times New Roman"/>
                <w:sz w:val="20"/>
                <w:szCs w:val="20"/>
              </w:rPr>
              <w:t>Pierścionek Z., Zarządzanie strategiczne w przedsiębiorstwie, Wydawnictwo Naukowe PWN, Warszawa 2011.</w:t>
            </w:r>
          </w:p>
          <w:p w14:paraId="043135AB" w14:textId="77777777" w:rsidR="00D876C9" w:rsidRPr="006F6E10" w:rsidRDefault="00D876C9" w:rsidP="00D567EB">
            <w:pPr>
              <w:pStyle w:val="Akapitzlist"/>
              <w:numPr>
                <w:ilvl w:val="0"/>
                <w:numId w:val="99"/>
              </w:numPr>
              <w:spacing w:after="0" w:line="240" w:lineRule="auto"/>
              <w:ind w:left="322" w:hanging="284"/>
              <w:jc w:val="both"/>
              <w:rPr>
                <w:rFonts w:ascii="Times New Roman" w:hAnsi="Times New Roman"/>
                <w:sz w:val="20"/>
                <w:szCs w:val="20"/>
              </w:rPr>
            </w:pPr>
            <w:r w:rsidRPr="006F6E10">
              <w:rPr>
                <w:rFonts w:ascii="Times New Roman" w:hAnsi="Times New Roman"/>
                <w:sz w:val="20"/>
                <w:szCs w:val="20"/>
              </w:rPr>
              <w:t>Stabryła A., Zarządzanie strategiczne w teorii i praktyce firmy, Wydawnictwo Naukowe PWN, Warszawa-Kraków 2012.</w:t>
            </w:r>
          </w:p>
          <w:p w14:paraId="6EE49C89" w14:textId="77777777" w:rsidR="00D876C9" w:rsidRPr="006F6E10" w:rsidRDefault="00D876C9" w:rsidP="00D567EB">
            <w:pPr>
              <w:pStyle w:val="Akapitzlist"/>
              <w:numPr>
                <w:ilvl w:val="0"/>
                <w:numId w:val="99"/>
              </w:numPr>
              <w:tabs>
                <w:tab w:val="left" w:pos="322"/>
              </w:tabs>
              <w:autoSpaceDE w:val="0"/>
              <w:autoSpaceDN w:val="0"/>
              <w:adjustRightInd w:val="0"/>
              <w:spacing w:after="0" w:line="240" w:lineRule="auto"/>
              <w:ind w:left="322" w:right="147" w:hanging="284"/>
              <w:jc w:val="both"/>
              <w:rPr>
                <w:rFonts w:ascii="Times New Roman" w:eastAsia="Calibri" w:hAnsi="Times New Roman"/>
                <w:sz w:val="20"/>
                <w:szCs w:val="20"/>
              </w:rPr>
            </w:pPr>
            <w:r w:rsidRPr="006F6E10">
              <w:rPr>
                <w:rFonts w:ascii="Times New Roman" w:eastAsia="Calibri" w:hAnsi="Times New Roman"/>
                <w:sz w:val="20"/>
                <w:szCs w:val="20"/>
              </w:rPr>
              <w:t>Romanowska M., Planowanie strategiczne w przedsiębiorstwie, PWE, Warszawa 2017.</w:t>
            </w:r>
          </w:p>
          <w:p w14:paraId="5356358B" w14:textId="77777777" w:rsidR="00D876C9" w:rsidRPr="006F6E10" w:rsidRDefault="00D876C9" w:rsidP="00D567EB">
            <w:pPr>
              <w:pStyle w:val="Akapitzlist"/>
              <w:numPr>
                <w:ilvl w:val="0"/>
                <w:numId w:val="99"/>
              </w:numPr>
              <w:tabs>
                <w:tab w:val="left" w:pos="284"/>
                <w:tab w:val="left" w:pos="851"/>
              </w:tabs>
              <w:autoSpaceDE w:val="0"/>
              <w:autoSpaceDN w:val="0"/>
              <w:adjustRightInd w:val="0"/>
              <w:spacing w:after="0" w:line="240" w:lineRule="auto"/>
              <w:ind w:left="322" w:hanging="284"/>
              <w:jc w:val="both"/>
              <w:rPr>
                <w:rFonts w:ascii="Times New Roman" w:eastAsia="Calibri" w:hAnsi="Times New Roman"/>
                <w:sz w:val="20"/>
                <w:szCs w:val="20"/>
              </w:rPr>
            </w:pPr>
            <w:r w:rsidRPr="006F6E10">
              <w:rPr>
                <w:rFonts w:ascii="Times New Roman" w:hAnsi="Times New Roman"/>
                <w:sz w:val="20"/>
                <w:szCs w:val="20"/>
              </w:rPr>
              <w:t>Zarządzanie strategiczne. Koncepcje-metody, red. R. Krupski, Wydawnictwo AE, Wrocław 2007.</w:t>
            </w:r>
            <w:r w:rsidRPr="006F6E10">
              <w:rPr>
                <w:rFonts w:ascii="Times New Roman" w:eastAsia="Calibri" w:hAnsi="Times New Roman"/>
                <w:sz w:val="20"/>
                <w:szCs w:val="20"/>
              </w:rPr>
              <w:t xml:space="preserve"> </w:t>
            </w:r>
          </w:p>
        </w:tc>
      </w:tr>
      <w:tr w:rsidR="00D876C9" w:rsidRPr="006F6E10" w14:paraId="16F45BB9" w14:textId="77777777" w:rsidTr="00DA5004">
        <w:tc>
          <w:tcPr>
            <w:tcW w:w="9214" w:type="dxa"/>
          </w:tcPr>
          <w:p w14:paraId="186FE016" w14:textId="77777777" w:rsidR="00D876C9" w:rsidRPr="006F6E10" w:rsidRDefault="00D876C9" w:rsidP="00DA5004">
            <w:pPr>
              <w:tabs>
                <w:tab w:val="left" w:pos="851"/>
              </w:tabs>
              <w:spacing w:line="240" w:lineRule="auto"/>
              <w:jc w:val="both"/>
              <w:rPr>
                <w:rFonts w:ascii="Times New Roman" w:eastAsia="Calibri" w:hAnsi="Times New Roman"/>
                <w:b/>
                <w:sz w:val="20"/>
                <w:szCs w:val="20"/>
              </w:rPr>
            </w:pPr>
            <w:r w:rsidRPr="006F6E10">
              <w:rPr>
                <w:rFonts w:ascii="Times New Roman" w:eastAsia="Calibri" w:hAnsi="Times New Roman"/>
                <w:b/>
                <w:sz w:val="20"/>
                <w:szCs w:val="20"/>
              </w:rPr>
              <w:t>Literatura uzupełniająca</w:t>
            </w:r>
          </w:p>
        </w:tc>
      </w:tr>
      <w:tr w:rsidR="00D876C9" w:rsidRPr="006F6E10" w14:paraId="04DB2D01" w14:textId="77777777" w:rsidTr="00DA5004">
        <w:tc>
          <w:tcPr>
            <w:tcW w:w="9214" w:type="dxa"/>
          </w:tcPr>
          <w:p w14:paraId="376F96BC" w14:textId="77777777" w:rsidR="00D876C9" w:rsidRPr="006F6E10" w:rsidRDefault="00D876C9"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eastAsia="Calibri" w:hAnsi="Times New Roman"/>
                <w:sz w:val="20"/>
                <w:szCs w:val="20"/>
              </w:rPr>
            </w:pPr>
            <w:r w:rsidRPr="006F6E10">
              <w:rPr>
                <w:rFonts w:ascii="Times New Roman" w:eastAsia="Calibri" w:hAnsi="Times New Roman"/>
                <w:sz w:val="20"/>
                <w:szCs w:val="20"/>
                <w:lang w:val="en-US"/>
              </w:rPr>
              <w:t xml:space="preserve">David F.R., David F.R., Strategic Management: A Competitive Advantage Approach. </w:t>
            </w:r>
            <w:proofErr w:type="spellStart"/>
            <w:r w:rsidRPr="006F6E10">
              <w:rPr>
                <w:rFonts w:ascii="Times New Roman" w:eastAsia="Calibri" w:hAnsi="Times New Roman"/>
                <w:sz w:val="20"/>
                <w:szCs w:val="20"/>
              </w:rPr>
              <w:t>Concepts</w:t>
            </w:r>
            <w:proofErr w:type="spellEnd"/>
            <w:r w:rsidRPr="006F6E10">
              <w:rPr>
                <w:rFonts w:ascii="Times New Roman" w:eastAsia="Calibri" w:hAnsi="Times New Roman"/>
                <w:sz w:val="20"/>
                <w:szCs w:val="20"/>
              </w:rPr>
              <w:t xml:space="preserve"> and </w:t>
            </w:r>
            <w:proofErr w:type="spellStart"/>
            <w:r w:rsidRPr="006F6E10">
              <w:rPr>
                <w:rFonts w:ascii="Times New Roman" w:eastAsia="Calibri" w:hAnsi="Times New Roman"/>
                <w:sz w:val="20"/>
                <w:szCs w:val="20"/>
              </w:rPr>
              <w:t>Cases</w:t>
            </w:r>
            <w:proofErr w:type="spellEnd"/>
            <w:r w:rsidRPr="006F6E10">
              <w:rPr>
                <w:rFonts w:ascii="Times New Roman" w:eastAsia="Calibri" w:hAnsi="Times New Roman"/>
                <w:sz w:val="20"/>
                <w:szCs w:val="20"/>
              </w:rPr>
              <w:t xml:space="preserve">, Pearson </w:t>
            </w:r>
            <w:proofErr w:type="spellStart"/>
            <w:r w:rsidRPr="006F6E10">
              <w:rPr>
                <w:rFonts w:ascii="Times New Roman" w:eastAsia="Calibri" w:hAnsi="Times New Roman"/>
                <w:sz w:val="20"/>
                <w:szCs w:val="20"/>
              </w:rPr>
              <w:t>Education</w:t>
            </w:r>
            <w:proofErr w:type="spellEnd"/>
            <w:r w:rsidRPr="006F6E10">
              <w:rPr>
                <w:rFonts w:ascii="Times New Roman" w:eastAsia="Calibri" w:hAnsi="Times New Roman"/>
                <w:sz w:val="20"/>
                <w:szCs w:val="20"/>
              </w:rPr>
              <w:t xml:space="preserve"> Limited, </w:t>
            </w:r>
            <w:proofErr w:type="spellStart"/>
            <w:r w:rsidRPr="006F6E10">
              <w:rPr>
                <w:rFonts w:ascii="Times New Roman" w:eastAsia="Calibri" w:hAnsi="Times New Roman"/>
                <w:sz w:val="20"/>
                <w:szCs w:val="20"/>
              </w:rPr>
              <w:t>Harlow</w:t>
            </w:r>
            <w:proofErr w:type="spellEnd"/>
            <w:r w:rsidRPr="006F6E10">
              <w:rPr>
                <w:rFonts w:ascii="Times New Roman" w:eastAsia="Calibri" w:hAnsi="Times New Roman"/>
                <w:sz w:val="20"/>
                <w:szCs w:val="20"/>
              </w:rPr>
              <w:t xml:space="preserve"> 2017.</w:t>
            </w:r>
          </w:p>
          <w:p w14:paraId="4EF66B8F" w14:textId="77777777" w:rsidR="00D876C9" w:rsidRPr="006F6E10" w:rsidRDefault="00D876C9"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eastAsia="Calibri" w:hAnsi="Times New Roman"/>
                <w:sz w:val="20"/>
                <w:szCs w:val="20"/>
              </w:rPr>
            </w:pPr>
            <w:r w:rsidRPr="006F6E10">
              <w:rPr>
                <w:rFonts w:ascii="Times New Roman" w:eastAsia="Calibri" w:hAnsi="Times New Roman"/>
                <w:sz w:val="20"/>
                <w:szCs w:val="20"/>
              </w:rPr>
              <w:t xml:space="preserve">Janasz W., Kozioł K., Janasz K., Zarządzanie strategiczne: koncepcje, metody, strategie, </w:t>
            </w:r>
            <w:proofErr w:type="spellStart"/>
            <w:r w:rsidRPr="006F6E10">
              <w:rPr>
                <w:rFonts w:ascii="Times New Roman" w:eastAsia="Calibri" w:hAnsi="Times New Roman"/>
                <w:sz w:val="20"/>
                <w:szCs w:val="20"/>
              </w:rPr>
              <w:t>Difin</w:t>
            </w:r>
            <w:proofErr w:type="spellEnd"/>
            <w:r w:rsidRPr="006F6E10">
              <w:rPr>
                <w:rFonts w:ascii="Times New Roman" w:eastAsia="Calibri" w:hAnsi="Times New Roman"/>
                <w:sz w:val="20"/>
                <w:szCs w:val="20"/>
              </w:rPr>
              <w:t>, Warszawa 2010.</w:t>
            </w:r>
          </w:p>
          <w:p w14:paraId="5E892ECE" w14:textId="77777777" w:rsidR="00D876C9" w:rsidRPr="006F6E10" w:rsidRDefault="00D876C9"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eastAsia="Calibri" w:hAnsi="Times New Roman"/>
                <w:sz w:val="20"/>
                <w:szCs w:val="20"/>
              </w:rPr>
            </w:pPr>
            <w:r w:rsidRPr="006F6E10">
              <w:rPr>
                <w:rFonts w:ascii="Times New Roman" w:eastAsia="Calibri" w:hAnsi="Times New Roman"/>
                <w:sz w:val="20"/>
                <w:szCs w:val="20"/>
              </w:rPr>
              <w:t xml:space="preserve">Morgan M., </w:t>
            </w:r>
            <w:proofErr w:type="spellStart"/>
            <w:r w:rsidRPr="006F6E10">
              <w:rPr>
                <w:rFonts w:ascii="Times New Roman" w:eastAsia="Calibri" w:hAnsi="Times New Roman"/>
                <w:sz w:val="20"/>
                <w:szCs w:val="20"/>
              </w:rPr>
              <w:t>Levitt</w:t>
            </w:r>
            <w:proofErr w:type="spellEnd"/>
            <w:r w:rsidRPr="006F6E10">
              <w:rPr>
                <w:rFonts w:ascii="Times New Roman" w:eastAsia="Calibri" w:hAnsi="Times New Roman"/>
                <w:sz w:val="20"/>
                <w:szCs w:val="20"/>
              </w:rPr>
              <w:t xml:space="preserve"> R. E., </w:t>
            </w:r>
            <w:proofErr w:type="spellStart"/>
            <w:r w:rsidRPr="006F6E10">
              <w:rPr>
                <w:rFonts w:ascii="Times New Roman" w:eastAsia="Calibri" w:hAnsi="Times New Roman"/>
                <w:sz w:val="20"/>
                <w:szCs w:val="20"/>
              </w:rPr>
              <w:t>Malek</w:t>
            </w:r>
            <w:proofErr w:type="spellEnd"/>
            <w:r w:rsidRPr="006F6E10">
              <w:rPr>
                <w:rFonts w:ascii="Times New Roman" w:eastAsia="Calibri" w:hAnsi="Times New Roman"/>
                <w:sz w:val="20"/>
                <w:szCs w:val="20"/>
              </w:rPr>
              <w:t xml:space="preserve"> W., Skuteczne wdrażanie strategii, Wydawnictwo Naukowe PWN, Warszawa 2010.</w:t>
            </w:r>
          </w:p>
          <w:p w14:paraId="4FD57737" w14:textId="77777777" w:rsidR="00D876C9" w:rsidRPr="006F6E10" w:rsidRDefault="00D876C9"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eastAsia="Calibri" w:hAnsi="Times New Roman"/>
                <w:sz w:val="20"/>
                <w:szCs w:val="20"/>
              </w:rPr>
            </w:pPr>
            <w:proofErr w:type="spellStart"/>
            <w:r w:rsidRPr="006F6E10">
              <w:rPr>
                <w:rFonts w:ascii="Times New Roman" w:eastAsia="Calibri" w:hAnsi="Times New Roman"/>
                <w:sz w:val="20"/>
                <w:szCs w:val="20"/>
              </w:rPr>
              <w:t>Sigismund</w:t>
            </w:r>
            <w:proofErr w:type="spellEnd"/>
            <w:r w:rsidRPr="006F6E10">
              <w:rPr>
                <w:rFonts w:ascii="Times New Roman" w:eastAsia="Calibri" w:hAnsi="Times New Roman"/>
                <w:sz w:val="20"/>
                <w:szCs w:val="20"/>
              </w:rPr>
              <w:t xml:space="preserve"> </w:t>
            </w:r>
            <w:proofErr w:type="spellStart"/>
            <w:r w:rsidRPr="006F6E10">
              <w:rPr>
                <w:rFonts w:ascii="Times New Roman" w:eastAsia="Calibri" w:hAnsi="Times New Roman"/>
                <w:sz w:val="20"/>
                <w:szCs w:val="20"/>
              </w:rPr>
              <w:t>Huff</w:t>
            </w:r>
            <w:proofErr w:type="spellEnd"/>
            <w:r w:rsidRPr="006F6E10">
              <w:rPr>
                <w:rFonts w:ascii="Times New Roman" w:eastAsia="Calibri" w:hAnsi="Times New Roman"/>
                <w:sz w:val="20"/>
                <w:szCs w:val="20"/>
              </w:rPr>
              <w:t xml:space="preserve"> A., Floyd S.W., Sherman H.D., </w:t>
            </w:r>
            <w:proofErr w:type="spellStart"/>
            <w:r w:rsidRPr="006F6E10">
              <w:rPr>
                <w:rFonts w:ascii="Times New Roman" w:eastAsia="Calibri" w:hAnsi="Times New Roman"/>
                <w:sz w:val="20"/>
                <w:szCs w:val="20"/>
              </w:rPr>
              <w:t>Terjesen</w:t>
            </w:r>
            <w:proofErr w:type="spellEnd"/>
            <w:r w:rsidRPr="006F6E10">
              <w:rPr>
                <w:rFonts w:ascii="Times New Roman" w:eastAsia="Calibri" w:hAnsi="Times New Roman"/>
                <w:sz w:val="20"/>
                <w:szCs w:val="20"/>
              </w:rPr>
              <w:t xml:space="preserve"> S., Zarządzanie strategiczne. Podejście zasobowe, Wolters Kluwer Polska, Warszawa 2011.</w:t>
            </w:r>
          </w:p>
          <w:p w14:paraId="4B4B65C7" w14:textId="77777777" w:rsidR="00D876C9" w:rsidRPr="006F6E10" w:rsidRDefault="00D876C9"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eastAsia="Calibri" w:hAnsi="Times New Roman"/>
                <w:sz w:val="20"/>
                <w:szCs w:val="20"/>
              </w:rPr>
            </w:pPr>
            <w:proofErr w:type="spellStart"/>
            <w:r w:rsidRPr="006F6E10">
              <w:rPr>
                <w:rFonts w:ascii="Times New Roman" w:eastAsia="Calibri" w:hAnsi="Times New Roman"/>
                <w:sz w:val="20"/>
                <w:szCs w:val="20"/>
              </w:rPr>
              <w:t>Spector</w:t>
            </w:r>
            <w:proofErr w:type="spellEnd"/>
            <w:r w:rsidRPr="006F6E10">
              <w:rPr>
                <w:rFonts w:ascii="Times New Roman" w:eastAsia="Calibri" w:hAnsi="Times New Roman"/>
                <w:sz w:val="20"/>
                <w:szCs w:val="20"/>
              </w:rPr>
              <w:t xml:space="preserve"> B., Wprowadzanie zmiany w organizacji, Wydawnictwo Naukowe PWN, Warszawa 2018.</w:t>
            </w:r>
          </w:p>
          <w:p w14:paraId="268C533E" w14:textId="77777777" w:rsidR="00D876C9" w:rsidRPr="006F6E10" w:rsidRDefault="00D876C9" w:rsidP="00D567EB">
            <w:pPr>
              <w:pStyle w:val="Akapitzlist"/>
              <w:numPr>
                <w:ilvl w:val="0"/>
                <w:numId w:val="100"/>
              </w:numPr>
              <w:tabs>
                <w:tab w:val="left" w:pos="322"/>
              </w:tabs>
              <w:autoSpaceDE w:val="0"/>
              <w:autoSpaceDN w:val="0"/>
              <w:adjustRightInd w:val="0"/>
              <w:spacing w:after="0" w:line="240" w:lineRule="auto"/>
              <w:ind w:left="284" w:right="147" w:hanging="284"/>
              <w:jc w:val="both"/>
              <w:rPr>
                <w:rFonts w:ascii="Times New Roman" w:eastAsia="Calibri" w:hAnsi="Times New Roman"/>
                <w:sz w:val="20"/>
                <w:szCs w:val="20"/>
              </w:rPr>
            </w:pPr>
            <w:r w:rsidRPr="006F6E10">
              <w:rPr>
                <w:rFonts w:ascii="Times New Roman" w:eastAsia="Calibri" w:hAnsi="Times New Roman"/>
                <w:sz w:val="20"/>
                <w:szCs w:val="20"/>
              </w:rPr>
              <w:t xml:space="preserve">Wyzwania współczesnego zarządzania strategicznego, red. A. </w:t>
            </w:r>
            <w:proofErr w:type="spellStart"/>
            <w:r w:rsidRPr="006F6E10">
              <w:rPr>
                <w:rFonts w:ascii="Times New Roman" w:eastAsia="Calibri" w:hAnsi="Times New Roman"/>
                <w:sz w:val="20"/>
                <w:szCs w:val="20"/>
              </w:rPr>
              <w:t>Sopińska</w:t>
            </w:r>
            <w:proofErr w:type="spellEnd"/>
            <w:r w:rsidRPr="006F6E10">
              <w:rPr>
                <w:rFonts w:ascii="Times New Roman" w:eastAsia="Calibri" w:hAnsi="Times New Roman"/>
                <w:sz w:val="20"/>
                <w:szCs w:val="20"/>
              </w:rPr>
              <w:t>, P. Wachowiak, Oficyna Wydawnicza SGH, Warszawa 2017.</w:t>
            </w:r>
          </w:p>
          <w:p w14:paraId="70624417" w14:textId="77777777" w:rsidR="00D876C9" w:rsidRPr="006F6E10" w:rsidRDefault="00D876C9" w:rsidP="00D567EB">
            <w:pPr>
              <w:numPr>
                <w:ilvl w:val="0"/>
                <w:numId w:val="100"/>
              </w:numPr>
              <w:tabs>
                <w:tab w:val="left" w:pos="322"/>
              </w:tabs>
              <w:autoSpaceDE w:val="0"/>
              <w:autoSpaceDN w:val="0"/>
              <w:adjustRightInd w:val="0"/>
              <w:spacing w:after="0" w:line="240" w:lineRule="auto"/>
              <w:ind w:left="284" w:right="147" w:hanging="284"/>
              <w:contextualSpacing/>
              <w:jc w:val="both"/>
              <w:rPr>
                <w:rFonts w:ascii="Times New Roman" w:eastAsia="Calibri" w:hAnsi="Times New Roman"/>
                <w:sz w:val="20"/>
                <w:szCs w:val="20"/>
              </w:rPr>
            </w:pPr>
            <w:r w:rsidRPr="006F6E10">
              <w:rPr>
                <w:rFonts w:ascii="Times New Roman" w:eastAsia="Calibri" w:hAnsi="Times New Roman"/>
                <w:sz w:val="20"/>
                <w:szCs w:val="20"/>
              </w:rPr>
              <w:t>Zakrzewska-Bielawska A., Strategie rozwoju przedsiębiorstw. Nowe spojrzenie, PWE, Warszawa 2018.</w:t>
            </w:r>
          </w:p>
        </w:tc>
      </w:tr>
    </w:tbl>
    <w:p w14:paraId="675A4292" w14:textId="77777777" w:rsidR="00D876C9" w:rsidRPr="006F6E10" w:rsidRDefault="00D876C9" w:rsidP="00D876C9">
      <w:pPr>
        <w:ind w:left="284" w:hanging="284"/>
        <w:rPr>
          <w:rFonts w:ascii="Times New Roman" w:hAnsi="Times New Roman"/>
          <w:sz w:val="20"/>
          <w:szCs w:val="20"/>
        </w:rPr>
      </w:pPr>
    </w:p>
    <w:tbl>
      <w:tblPr>
        <w:tblW w:w="92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27"/>
        <w:gridCol w:w="504"/>
        <w:gridCol w:w="893"/>
        <w:gridCol w:w="603"/>
        <w:gridCol w:w="1051"/>
        <w:gridCol w:w="854"/>
        <w:gridCol w:w="75"/>
        <w:gridCol w:w="964"/>
        <w:gridCol w:w="657"/>
        <w:gridCol w:w="125"/>
        <w:gridCol w:w="134"/>
        <w:gridCol w:w="1194"/>
        <w:gridCol w:w="1535"/>
      </w:tblGrid>
      <w:tr w:rsidR="00D876C9" w:rsidRPr="005B5C07" w14:paraId="29BCFCB7" w14:textId="77777777" w:rsidTr="00DA5004">
        <w:trPr>
          <w:trHeight w:val="267"/>
        </w:trPr>
        <w:tc>
          <w:tcPr>
            <w:tcW w:w="2627" w:type="dxa"/>
            <w:gridSpan w:val="4"/>
            <w:vAlign w:val="center"/>
          </w:tcPr>
          <w:p w14:paraId="2A5B0FB9" w14:textId="77777777" w:rsidR="00D876C9" w:rsidRPr="005B5C07" w:rsidRDefault="00D876C9" w:rsidP="00DA5004">
            <w:pPr>
              <w:rPr>
                <w:rFonts w:ascii="Times New Roman" w:hAnsi="Times New Roman"/>
                <w:sz w:val="20"/>
                <w:szCs w:val="20"/>
              </w:rPr>
            </w:pPr>
            <w:r w:rsidRPr="005B5C07">
              <w:rPr>
                <w:rFonts w:ascii="Times New Roman" w:hAnsi="Times New Roman"/>
                <w:b/>
                <w:sz w:val="20"/>
                <w:szCs w:val="20"/>
              </w:rPr>
              <w:t>Kierunek i poziom studiów</w:t>
            </w:r>
          </w:p>
        </w:tc>
        <w:tc>
          <w:tcPr>
            <w:tcW w:w="6589" w:type="dxa"/>
            <w:gridSpan w:val="9"/>
            <w:vAlign w:val="center"/>
          </w:tcPr>
          <w:p w14:paraId="0276FC62" w14:textId="77777777" w:rsidR="00D876C9" w:rsidRPr="005B5C07" w:rsidRDefault="00D876C9" w:rsidP="00DA5004">
            <w:pPr>
              <w:rPr>
                <w:rFonts w:ascii="Times New Roman" w:hAnsi="Times New Roman"/>
                <w:b/>
                <w:bCs/>
                <w:sz w:val="20"/>
                <w:szCs w:val="20"/>
              </w:rPr>
            </w:pPr>
            <w:r w:rsidRPr="005B5C07">
              <w:rPr>
                <w:rFonts w:ascii="Times New Roman" w:hAnsi="Times New Roman"/>
                <w:b/>
                <w:bCs/>
                <w:sz w:val="20"/>
                <w:szCs w:val="20"/>
              </w:rPr>
              <w:t>Logistyka II stopnia</w:t>
            </w:r>
          </w:p>
        </w:tc>
      </w:tr>
      <w:tr w:rsidR="00D876C9" w:rsidRPr="005B5C07" w14:paraId="1AD50432" w14:textId="77777777" w:rsidTr="00DA5004">
        <w:trPr>
          <w:trHeight w:val="267"/>
        </w:trPr>
        <w:tc>
          <w:tcPr>
            <w:tcW w:w="2627" w:type="dxa"/>
            <w:gridSpan w:val="4"/>
            <w:vAlign w:val="center"/>
          </w:tcPr>
          <w:p w14:paraId="5237CC67" w14:textId="77777777" w:rsidR="00D876C9" w:rsidRPr="005B5C07" w:rsidRDefault="00D876C9" w:rsidP="00DA5004">
            <w:pPr>
              <w:rPr>
                <w:rFonts w:ascii="Times New Roman" w:hAnsi="Times New Roman"/>
                <w:b/>
                <w:sz w:val="20"/>
                <w:szCs w:val="20"/>
              </w:rPr>
            </w:pPr>
            <w:r w:rsidRPr="005B5C07">
              <w:rPr>
                <w:rFonts w:ascii="Times New Roman" w:hAnsi="Times New Roman"/>
                <w:b/>
                <w:sz w:val="20"/>
                <w:szCs w:val="20"/>
              </w:rPr>
              <w:t>Forma studiów</w:t>
            </w:r>
          </w:p>
        </w:tc>
        <w:tc>
          <w:tcPr>
            <w:tcW w:w="6589" w:type="dxa"/>
            <w:gridSpan w:val="9"/>
            <w:vAlign w:val="center"/>
          </w:tcPr>
          <w:p w14:paraId="41A966AE" w14:textId="77777777" w:rsidR="00D876C9" w:rsidRPr="005B5C07" w:rsidRDefault="00D876C9" w:rsidP="00DA5004">
            <w:pPr>
              <w:rPr>
                <w:rFonts w:ascii="Times New Roman" w:hAnsi="Times New Roman"/>
                <w:b/>
                <w:bCs/>
                <w:sz w:val="20"/>
                <w:szCs w:val="20"/>
              </w:rPr>
            </w:pPr>
            <w:r>
              <w:rPr>
                <w:rFonts w:ascii="Times New Roman" w:hAnsi="Times New Roman"/>
                <w:b/>
                <w:bCs/>
                <w:sz w:val="20"/>
                <w:szCs w:val="20"/>
              </w:rPr>
              <w:t>Niest</w:t>
            </w:r>
            <w:r w:rsidRPr="005B5C07">
              <w:rPr>
                <w:rFonts w:ascii="Times New Roman" w:hAnsi="Times New Roman"/>
                <w:b/>
                <w:bCs/>
                <w:sz w:val="20"/>
                <w:szCs w:val="20"/>
              </w:rPr>
              <w:t>acjonarne</w:t>
            </w:r>
          </w:p>
        </w:tc>
      </w:tr>
      <w:tr w:rsidR="00D876C9" w:rsidRPr="005B5C07" w14:paraId="5A8D83AA" w14:textId="77777777" w:rsidTr="00DA5004">
        <w:trPr>
          <w:trHeight w:val="267"/>
        </w:trPr>
        <w:tc>
          <w:tcPr>
            <w:tcW w:w="2627" w:type="dxa"/>
            <w:gridSpan w:val="4"/>
            <w:vAlign w:val="center"/>
          </w:tcPr>
          <w:p w14:paraId="790EA39D" w14:textId="77777777" w:rsidR="00D876C9" w:rsidRPr="005B5C07" w:rsidRDefault="00D876C9" w:rsidP="00DA5004">
            <w:pPr>
              <w:rPr>
                <w:rFonts w:ascii="Times New Roman" w:hAnsi="Times New Roman"/>
                <w:b/>
                <w:sz w:val="20"/>
                <w:szCs w:val="20"/>
              </w:rPr>
            </w:pPr>
            <w:r w:rsidRPr="005B5C07">
              <w:rPr>
                <w:rFonts w:ascii="Times New Roman" w:hAnsi="Times New Roman"/>
                <w:b/>
                <w:sz w:val="20"/>
                <w:szCs w:val="20"/>
              </w:rPr>
              <w:t>Nazwa przedmiotu</w:t>
            </w:r>
            <w:r w:rsidRPr="005B5C07">
              <w:rPr>
                <w:rFonts w:ascii="Times New Roman" w:hAnsi="Times New Roman"/>
                <w:sz w:val="20"/>
                <w:szCs w:val="20"/>
              </w:rPr>
              <w:t xml:space="preserve"> </w:t>
            </w:r>
          </w:p>
        </w:tc>
        <w:tc>
          <w:tcPr>
            <w:tcW w:w="6589" w:type="dxa"/>
            <w:gridSpan w:val="9"/>
            <w:vAlign w:val="center"/>
          </w:tcPr>
          <w:p w14:paraId="41A7B9BE" w14:textId="77777777" w:rsidR="00D876C9" w:rsidRPr="005B5C07" w:rsidRDefault="00D876C9" w:rsidP="00DA5004">
            <w:pPr>
              <w:rPr>
                <w:rFonts w:ascii="Times New Roman" w:hAnsi="Times New Roman"/>
                <w:b/>
                <w:bCs/>
                <w:sz w:val="20"/>
                <w:szCs w:val="20"/>
              </w:rPr>
            </w:pPr>
            <w:r w:rsidRPr="005B5C07">
              <w:rPr>
                <w:rFonts w:ascii="Times New Roman" w:hAnsi="Times New Roman"/>
                <w:b/>
                <w:bCs/>
                <w:sz w:val="20"/>
                <w:szCs w:val="20"/>
              </w:rPr>
              <w:t>Zintegrowane systemy zarządzania w logistyce</w:t>
            </w:r>
          </w:p>
        </w:tc>
      </w:tr>
      <w:tr w:rsidR="00D876C9" w:rsidRPr="005B5C07" w14:paraId="4B8AFF90" w14:textId="77777777" w:rsidTr="00DA5004">
        <w:trPr>
          <w:trHeight w:val="267"/>
        </w:trPr>
        <w:tc>
          <w:tcPr>
            <w:tcW w:w="2627" w:type="dxa"/>
            <w:gridSpan w:val="4"/>
            <w:vAlign w:val="center"/>
          </w:tcPr>
          <w:p w14:paraId="02010234" w14:textId="77777777" w:rsidR="00D876C9" w:rsidRPr="005B5C07" w:rsidRDefault="00D876C9" w:rsidP="00DA5004">
            <w:pPr>
              <w:rPr>
                <w:rFonts w:ascii="Times New Roman" w:hAnsi="Times New Roman"/>
                <w:b/>
                <w:sz w:val="20"/>
                <w:szCs w:val="20"/>
              </w:rPr>
            </w:pPr>
            <w:r w:rsidRPr="005B5C07">
              <w:rPr>
                <w:rFonts w:ascii="Times New Roman" w:hAnsi="Times New Roman"/>
                <w:b/>
                <w:sz w:val="20"/>
                <w:szCs w:val="20"/>
              </w:rPr>
              <w:t>Status przedmiotu</w:t>
            </w:r>
          </w:p>
        </w:tc>
        <w:tc>
          <w:tcPr>
            <w:tcW w:w="6589" w:type="dxa"/>
            <w:gridSpan w:val="9"/>
            <w:vAlign w:val="center"/>
          </w:tcPr>
          <w:p w14:paraId="7BBE3883" w14:textId="77777777" w:rsidR="00D876C9" w:rsidRPr="005B5C07" w:rsidRDefault="00D876C9" w:rsidP="00DA5004">
            <w:pPr>
              <w:rPr>
                <w:rFonts w:ascii="Times New Roman" w:hAnsi="Times New Roman"/>
                <w:b/>
                <w:bCs/>
                <w:sz w:val="20"/>
                <w:szCs w:val="20"/>
              </w:rPr>
            </w:pPr>
            <w:r>
              <w:rPr>
                <w:rFonts w:ascii="Times New Roman" w:hAnsi="Times New Roman"/>
                <w:b/>
                <w:bCs/>
                <w:sz w:val="20"/>
                <w:szCs w:val="20"/>
              </w:rPr>
              <w:t>Przedmiot m</w:t>
            </w:r>
            <w:r w:rsidRPr="005B5C07">
              <w:rPr>
                <w:rFonts w:ascii="Times New Roman" w:hAnsi="Times New Roman"/>
                <w:b/>
                <w:bCs/>
                <w:sz w:val="20"/>
                <w:szCs w:val="20"/>
              </w:rPr>
              <w:t>odułowy</w:t>
            </w:r>
            <w:r>
              <w:rPr>
                <w:rFonts w:ascii="Times New Roman" w:hAnsi="Times New Roman"/>
                <w:b/>
                <w:bCs/>
                <w:sz w:val="20"/>
                <w:szCs w:val="20"/>
              </w:rPr>
              <w:t xml:space="preserve"> do wyboru</w:t>
            </w:r>
          </w:p>
        </w:tc>
      </w:tr>
      <w:tr w:rsidR="00D876C9" w:rsidRPr="005B5C07" w14:paraId="74073A80" w14:textId="77777777" w:rsidTr="00DA5004">
        <w:trPr>
          <w:trHeight w:val="267"/>
        </w:trPr>
        <w:tc>
          <w:tcPr>
            <w:tcW w:w="2627" w:type="dxa"/>
            <w:gridSpan w:val="4"/>
            <w:vAlign w:val="center"/>
          </w:tcPr>
          <w:p w14:paraId="2E7B1F8A" w14:textId="77777777" w:rsidR="00D876C9" w:rsidRPr="005B5C07" w:rsidRDefault="00D876C9" w:rsidP="00DA5004">
            <w:pPr>
              <w:rPr>
                <w:rFonts w:ascii="Times New Roman" w:hAnsi="Times New Roman"/>
                <w:b/>
                <w:sz w:val="20"/>
                <w:szCs w:val="20"/>
              </w:rPr>
            </w:pPr>
            <w:r w:rsidRPr="005B5C07">
              <w:rPr>
                <w:rFonts w:ascii="Times New Roman" w:hAnsi="Times New Roman"/>
                <w:b/>
                <w:sz w:val="20"/>
                <w:szCs w:val="20"/>
              </w:rPr>
              <w:t>Moduł kształcenia</w:t>
            </w:r>
          </w:p>
        </w:tc>
        <w:tc>
          <w:tcPr>
            <w:tcW w:w="6589" w:type="dxa"/>
            <w:gridSpan w:val="9"/>
            <w:vAlign w:val="center"/>
          </w:tcPr>
          <w:p w14:paraId="4475BE02" w14:textId="77777777" w:rsidR="00D876C9" w:rsidRPr="005B5C07" w:rsidRDefault="00D876C9" w:rsidP="00DA5004">
            <w:pPr>
              <w:rPr>
                <w:rFonts w:ascii="Times New Roman" w:hAnsi="Times New Roman"/>
                <w:b/>
                <w:bCs/>
                <w:sz w:val="20"/>
                <w:szCs w:val="20"/>
              </w:rPr>
            </w:pPr>
            <w:r w:rsidRPr="005B5C07">
              <w:rPr>
                <w:rFonts w:ascii="Times New Roman" w:hAnsi="Times New Roman"/>
                <w:b/>
                <w:bCs/>
                <w:sz w:val="20"/>
                <w:szCs w:val="20"/>
              </w:rPr>
              <w:t>Logistyka w biznesie</w:t>
            </w:r>
          </w:p>
        </w:tc>
      </w:tr>
      <w:tr w:rsidR="00D876C9" w:rsidRPr="005B5C07" w14:paraId="2217A826" w14:textId="77777777" w:rsidTr="00DA5004">
        <w:trPr>
          <w:trHeight w:val="267"/>
        </w:trPr>
        <w:tc>
          <w:tcPr>
            <w:tcW w:w="2627" w:type="dxa"/>
            <w:gridSpan w:val="4"/>
            <w:vAlign w:val="center"/>
          </w:tcPr>
          <w:p w14:paraId="545C304B" w14:textId="77777777" w:rsidR="00D876C9" w:rsidRPr="005B5C07" w:rsidRDefault="00D876C9" w:rsidP="00DA5004">
            <w:pPr>
              <w:rPr>
                <w:rFonts w:ascii="Times New Roman" w:hAnsi="Times New Roman"/>
                <w:b/>
                <w:sz w:val="20"/>
                <w:szCs w:val="20"/>
              </w:rPr>
            </w:pPr>
            <w:r w:rsidRPr="005B5C07">
              <w:rPr>
                <w:rFonts w:ascii="Times New Roman" w:hAnsi="Times New Roman"/>
                <w:b/>
                <w:sz w:val="20"/>
                <w:szCs w:val="20"/>
              </w:rPr>
              <w:t xml:space="preserve">Język wykładowy </w:t>
            </w:r>
          </w:p>
        </w:tc>
        <w:tc>
          <w:tcPr>
            <w:tcW w:w="6589" w:type="dxa"/>
            <w:gridSpan w:val="9"/>
            <w:vAlign w:val="center"/>
          </w:tcPr>
          <w:p w14:paraId="6FB58762" w14:textId="77777777" w:rsidR="00D876C9" w:rsidRPr="005B5C07" w:rsidRDefault="00D876C9" w:rsidP="00DA5004">
            <w:pPr>
              <w:rPr>
                <w:rFonts w:ascii="Times New Roman" w:hAnsi="Times New Roman"/>
                <w:b/>
                <w:bCs/>
                <w:sz w:val="20"/>
                <w:szCs w:val="20"/>
              </w:rPr>
            </w:pPr>
            <w:r w:rsidRPr="005B5C07">
              <w:rPr>
                <w:rFonts w:ascii="Times New Roman" w:hAnsi="Times New Roman"/>
                <w:b/>
                <w:bCs/>
                <w:sz w:val="20"/>
                <w:szCs w:val="20"/>
              </w:rPr>
              <w:t>Polski</w:t>
            </w:r>
          </w:p>
        </w:tc>
      </w:tr>
      <w:tr w:rsidR="00D876C9" w:rsidRPr="005B5C07" w14:paraId="429B0F95" w14:textId="77777777" w:rsidTr="00DA5004">
        <w:trPr>
          <w:trHeight w:val="262"/>
        </w:trPr>
        <w:tc>
          <w:tcPr>
            <w:tcW w:w="9216" w:type="dxa"/>
            <w:gridSpan w:val="13"/>
            <w:vAlign w:val="center"/>
          </w:tcPr>
          <w:p w14:paraId="009A82DD" w14:textId="77777777" w:rsidR="00D876C9" w:rsidRPr="005B5C07" w:rsidRDefault="00D876C9" w:rsidP="00DA5004">
            <w:pPr>
              <w:rPr>
                <w:rFonts w:ascii="Times New Roman" w:hAnsi="Times New Roman"/>
                <w:b/>
                <w:sz w:val="20"/>
                <w:szCs w:val="20"/>
              </w:rPr>
            </w:pPr>
            <w:r w:rsidRPr="005B5C07">
              <w:rPr>
                <w:rFonts w:ascii="Times New Roman" w:hAnsi="Times New Roman"/>
                <w:b/>
                <w:sz w:val="20"/>
                <w:szCs w:val="20"/>
              </w:rPr>
              <w:t>Liczba i struktura punktów ECTS</w:t>
            </w:r>
            <w:r w:rsidRPr="005B5C07">
              <w:rPr>
                <w:rFonts w:ascii="Times New Roman" w:hAnsi="Times New Roman"/>
                <w:sz w:val="20"/>
                <w:szCs w:val="20"/>
              </w:rPr>
              <w:t xml:space="preserve">: </w:t>
            </w:r>
            <w:r>
              <w:rPr>
                <w:rFonts w:ascii="Times New Roman" w:hAnsi="Times New Roman"/>
                <w:b/>
                <w:bCs/>
                <w:sz w:val="20"/>
                <w:szCs w:val="20"/>
              </w:rPr>
              <w:t>3</w:t>
            </w:r>
          </w:p>
        </w:tc>
      </w:tr>
      <w:tr w:rsidR="00D876C9" w:rsidRPr="005B5C07" w14:paraId="4A0E4FC9" w14:textId="77777777" w:rsidTr="00DA5004">
        <w:trPr>
          <w:trHeight w:val="262"/>
        </w:trPr>
        <w:tc>
          <w:tcPr>
            <w:tcW w:w="2024" w:type="dxa"/>
            <w:gridSpan w:val="3"/>
            <w:vAlign w:val="center"/>
          </w:tcPr>
          <w:p w14:paraId="51B1A2EB" w14:textId="77777777" w:rsidR="00D876C9" w:rsidRPr="005B5C07" w:rsidRDefault="00D876C9" w:rsidP="00DA5004">
            <w:pPr>
              <w:rPr>
                <w:rFonts w:ascii="Times New Roman" w:hAnsi="Times New Roman"/>
                <w:b/>
                <w:sz w:val="20"/>
                <w:szCs w:val="20"/>
              </w:rPr>
            </w:pPr>
            <w:r w:rsidRPr="005B5C07">
              <w:rPr>
                <w:rFonts w:ascii="Times New Roman" w:hAnsi="Times New Roman"/>
                <w:b/>
                <w:sz w:val="20"/>
                <w:szCs w:val="20"/>
              </w:rPr>
              <w:t xml:space="preserve">Formy zajęć </w:t>
            </w:r>
          </w:p>
        </w:tc>
        <w:tc>
          <w:tcPr>
            <w:tcW w:w="1654" w:type="dxa"/>
            <w:gridSpan w:val="2"/>
            <w:vAlign w:val="center"/>
          </w:tcPr>
          <w:p w14:paraId="26C3E3DE" w14:textId="77777777" w:rsidR="00D876C9" w:rsidRPr="005B5C07" w:rsidRDefault="00D876C9" w:rsidP="00DA5004">
            <w:pPr>
              <w:jc w:val="center"/>
              <w:rPr>
                <w:rFonts w:ascii="Times New Roman" w:hAnsi="Times New Roman"/>
                <w:b/>
                <w:sz w:val="20"/>
                <w:szCs w:val="20"/>
              </w:rPr>
            </w:pPr>
            <w:r w:rsidRPr="005B5C07">
              <w:rPr>
                <w:rFonts w:ascii="Times New Roman" w:hAnsi="Times New Roman"/>
                <w:b/>
                <w:sz w:val="20"/>
                <w:szCs w:val="20"/>
              </w:rPr>
              <w:t>Liczba godzin zajęć</w:t>
            </w:r>
          </w:p>
        </w:tc>
        <w:tc>
          <w:tcPr>
            <w:tcW w:w="2809" w:type="dxa"/>
            <w:gridSpan w:val="6"/>
            <w:vAlign w:val="center"/>
          </w:tcPr>
          <w:p w14:paraId="440994F7" w14:textId="77777777" w:rsidR="00D876C9" w:rsidRPr="005B5C07" w:rsidRDefault="00D876C9" w:rsidP="00DA5004">
            <w:pPr>
              <w:jc w:val="center"/>
              <w:rPr>
                <w:rFonts w:ascii="Times New Roman" w:hAnsi="Times New Roman"/>
                <w:b/>
                <w:sz w:val="20"/>
                <w:szCs w:val="20"/>
              </w:rPr>
            </w:pPr>
            <w:r w:rsidRPr="005B5C07">
              <w:rPr>
                <w:rFonts w:ascii="Times New Roman" w:hAnsi="Times New Roman"/>
                <w:b/>
                <w:sz w:val="20"/>
                <w:szCs w:val="20"/>
              </w:rPr>
              <w:t>Sposób realizacji</w:t>
            </w:r>
          </w:p>
        </w:tc>
        <w:tc>
          <w:tcPr>
            <w:tcW w:w="2729" w:type="dxa"/>
            <w:gridSpan w:val="2"/>
            <w:vAlign w:val="center"/>
          </w:tcPr>
          <w:p w14:paraId="3EA48EFD" w14:textId="77777777" w:rsidR="00D876C9" w:rsidRPr="005B5C07" w:rsidRDefault="00D876C9" w:rsidP="00DA5004">
            <w:pPr>
              <w:jc w:val="center"/>
              <w:rPr>
                <w:rFonts w:ascii="Times New Roman" w:hAnsi="Times New Roman"/>
                <w:sz w:val="20"/>
                <w:szCs w:val="20"/>
              </w:rPr>
            </w:pPr>
            <w:r w:rsidRPr="005B5C07">
              <w:rPr>
                <w:rFonts w:ascii="Times New Roman" w:hAnsi="Times New Roman"/>
                <w:b/>
                <w:sz w:val="20"/>
                <w:szCs w:val="20"/>
              </w:rPr>
              <w:t>Sposób zaliczenia</w:t>
            </w:r>
          </w:p>
        </w:tc>
      </w:tr>
      <w:tr w:rsidR="00D876C9" w:rsidRPr="005B5C07" w14:paraId="19F02912" w14:textId="77777777" w:rsidTr="00DA5004">
        <w:trPr>
          <w:trHeight w:val="262"/>
        </w:trPr>
        <w:tc>
          <w:tcPr>
            <w:tcW w:w="2024" w:type="dxa"/>
            <w:gridSpan w:val="3"/>
            <w:vAlign w:val="center"/>
          </w:tcPr>
          <w:p w14:paraId="22179DA0" w14:textId="77777777" w:rsidR="00D876C9" w:rsidRPr="005B5C07" w:rsidRDefault="00D876C9" w:rsidP="00DA5004">
            <w:pPr>
              <w:rPr>
                <w:rFonts w:ascii="Times New Roman" w:hAnsi="Times New Roman"/>
                <w:b/>
                <w:sz w:val="20"/>
                <w:szCs w:val="20"/>
              </w:rPr>
            </w:pPr>
            <w:r>
              <w:rPr>
                <w:rFonts w:ascii="Times New Roman" w:hAnsi="Times New Roman"/>
                <w:b/>
                <w:sz w:val="20"/>
                <w:szCs w:val="20"/>
              </w:rPr>
              <w:t>Konwersatorium</w:t>
            </w:r>
          </w:p>
        </w:tc>
        <w:tc>
          <w:tcPr>
            <w:tcW w:w="1654" w:type="dxa"/>
            <w:gridSpan w:val="2"/>
            <w:vAlign w:val="center"/>
          </w:tcPr>
          <w:p w14:paraId="7F06C129" w14:textId="77777777" w:rsidR="00D876C9" w:rsidRPr="005B5C07" w:rsidRDefault="00D876C9" w:rsidP="00DA5004">
            <w:pPr>
              <w:jc w:val="center"/>
              <w:rPr>
                <w:rFonts w:ascii="Times New Roman" w:hAnsi="Times New Roman"/>
                <w:bCs/>
                <w:sz w:val="20"/>
                <w:szCs w:val="20"/>
              </w:rPr>
            </w:pPr>
            <w:r>
              <w:rPr>
                <w:rFonts w:ascii="Times New Roman" w:hAnsi="Times New Roman"/>
                <w:bCs/>
                <w:sz w:val="20"/>
                <w:szCs w:val="20"/>
              </w:rPr>
              <w:t>18</w:t>
            </w:r>
          </w:p>
        </w:tc>
        <w:tc>
          <w:tcPr>
            <w:tcW w:w="2809" w:type="dxa"/>
            <w:gridSpan w:val="6"/>
            <w:vAlign w:val="center"/>
          </w:tcPr>
          <w:p w14:paraId="412D5162" w14:textId="77777777" w:rsidR="00D876C9" w:rsidRPr="005B5C07" w:rsidRDefault="00D876C9" w:rsidP="00DA5004">
            <w:pPr>
              <w:jc w:val="center"/>
              <w:rPr>
                <w:rFonts w:ascii="Times New Roman" w:hAnsi="Times New Roman"/>
                <w:b/>
                <w:sz w:val="20"/>
                <w:szCs w:val="20"/>
              </w:rPr>
            </w:pPr>
            <w:r w:rsidRPr="005B5C07">
              <w:rPr>
                <w:rFonts w:ascii="Times New Roman" w:hAnsi="Times New Roman"/>
                <w:sz w:val="20"/>
                <w:szCs w:val="20"/>
              </w:rPr>
              <w:t>Zajęcia w sali dydaktycznej</w:t>
            </w:r>
          </w:p>
        </w:tc>
        <w:tc>
          <w:tcPr>
            <w:tcW w:w="2729" w:type="dxa"/>
            <w:gridSpan w:val="2"/>
            <w:vAlign w:val="center"/>
          </w:tcPr>
          <w:p w14:paraId="0297F073"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Zaliczenie na ocenę</w:t>
            </w:r>
          </w:p>
        </w:tc>
      </w:tr>
      <w:tr w:rsidR="00D876C9" w:rsidRPr="005B5C07" w14:paraId="7EF75A96" w14:textId="77777777" w:rsidTr="00DA5004">
        <w:trPr>
          <w:trHeight w:val="262"/>
        </w:trPr>
        <w:tc>
          <w:tcPr>
            <w:tcW w:w="9216" w:type="dxa"/>
            <w:gridSpan w:val="13"/>
            <w:vAlign w:val="center"/>
          </w:tcPr>
          <w:p w14:paraId="2D646159" w14:textId="34C0AD7D" w:rsidR="00D876C9" w:rsidRPr="005B5C07" w:rsidRDefault="00D876C9" w:rsidP="00DA5004">
            <w:pPr>
              <w:rPr>
                <w:rFonts w:ascii="Times New Roman" w:hAnsi="Times New Roman"/>
                <w:sz w:val="20"/>
                <w:szCs w:val="20"/>
              </w:rPr>
            </w:pPr>
            <w:r w:rsidRPr="005B5C07">
              <w:rPr>
                <w:rFonts w:ascii="Times New Roman" w:hAnsi="Times New Roman"/>
                <w:b/>
                <w:sz w:val="20"/>
                <w:szCs w:val="20"/>
              </w:rPr>
              <w:t>Prowadzący zajęcia</w:t>
            </w:r>
            <w:r w:rsidRPr="005B5C07">
              <w:rPr>
                <w:rFonts w:ascii="Times New Roman" w:hAnsi="Times New Roman"/>
                <w:sz w:val="20"/>
                <w:szCs w:val="20"/>
              </w:rPr>
              <w:t>:</w:t>
            </w:r>
            <w:r>
              <w:rPr>
                <w:rFonts w:ascii="Times New Roman" w:hAnsi="Times New Roman"/>
                <w:sz w:val="20"/>
                <w:szCs w:val="20"/>
              </w:rPr>
              <w:t xml:space="preserve"> </w:t>
            </w:r>
            <w:r w:rsidRPr="005B5C07">
              <w:rPr>
                <w:rFonts w:ascii="Times New Roman" w:hAnsi="Times New Roman"/>
                <w:sz w:val="20"/>
                <w:szCs w:val="20"/>
              </w:rPr>
              <w:t xml:space="preserve">dr inż. Marcin </w:t>
            </w:r>
            <w:proofErr w:type="spellStart"/>
            <w:r w:rsidRPr="005B5C07">
              <w:rPr>
                <w:rFonts w:ascii="Times New Roman" w:hAnsi="Times New Roman"/>
                <w:sz w:val="20"/>
                <w:szCs w:val="20"/>
              </w:rPr>
              <w:t>Krzesaj</w:t>
            </w:r>
            <w:proofErr w:type="spellEnd"/>
          </w:p>
        </w:tc>
      </w:tr>
      <w:tr w:rsidR="00D876C9" w:rsidRPr="005B5C07" w14:paraId="2D502BB0" w14:textId="77777777" w:rsidTr="00DA5004">
        <w:trPr>
          <w:trHeight w:val="158"/>
        </w:trPr>
        <w:tc>
          <w:tcPr>
            <w:tcW w:w="9216" w:type="dxa"/>
            <w:gridSpan w:val="13"/>
          </w:tcPr>
          <w:p w14:paraId="725B22BA" w14:textId="77777777" w:rsidR="00D876C9" w:rsidRPr="005B5C07" w:rsidRDefault="00D876C9" w:rsidP="00DA5004">
            <w:pPr>
              <w:rPr>
                <w:rFonts w:ascii="Times New Roman" w:hAnsi="Times New Roman"/>
                <w:sz w:val="20"/>
                <w:szCs w:val="20"/>
              </w:rPr>
            </w:pPr>
            <w:r w:rsidRPr="005B5C07">
              <w:rPr>
                <w:rFonts w:ascii="Times New Roman" w:hAnsi="Times New Roman"/>
                <w:b/>
                <w:sz w:val="20"/>
                <w:szCs w:val="20"/>
              </w:rPr>
              <w:t xml:space="preserve">Cel przedmiotu </w:t>
            </w:r>
          </w:p>
        </w:tc>
      </w:tr>
      <w:tr w:rsidR="00D876C9" w:rsidRPr="005B5C07" w14:paraId="218033C3" w14:textId="77777777" w:rsidTr="00DA5004">
        <w:tc>
          <w:tcPr>
            <w:tcW w:w="9216" w:type="dxa"/>
            <w:gridSpan w:val="13"/>
          </w:tcPr>
          <w:p w14:paraId="77A8CAFD" w14:textId="77777777" w:rsidR="00D876C9" w:rsidRPr="005B5C07" w:rsidRDefault="00D876C9" w:rsidP="00DA5004">
            <w:pPr>
              <w:spacing w:line="240" w:lineRule="auto"/>
              <w:rPr>
                <w:rFonts w:ascii="Times New Roman" w:hAnsi="Times New Roman"/>
                <w:sz w:val="20"/>
                <w:szCs w:val="20"/>
              </w:rPr>
            </w:pPr>
            <w:r w:rsidRPr="005B5C07">
              <w:rPr>
                <w:rFonts w:ascii="Times New Roman" w:hAnsi="Times New Roman"/>
                <w:sz w:val="20"/>
                <w:szCs w:val="20"/>
              </w:rPr>
              <w:lastRenderedPageBreak/>
              <w:t>Opanowanie wiedzy i umiejętności w zakresie współczesnych zintegrowanych systemów wspomagających procesy logistyczne.</w:t>
            </w:r>
          </w:p>
        </w:tc>
      </w:tr>
      <w:tr w:rsidR="00D876C9" w:rsidRPr="005B5C07" w14:paraId="370609EC" w14:textId="77777777" w:rsidTr="00DA5004">
        <w:tc>
          <w:tcPr>
            <w:tcW w:w="9216" w:type="dxa"/>
            <w:gridSpan w:val="13"/>
          </w:tcPr>
          <w:p w14:paraId="4E4E9063" w14:textId="77777777" w:rsidR="00D876C9" w:rsidRPr="005B5C07" w:rsidRDefault="00D876C9" w:rsidP="00DA5004">
            <w:pPr>
              <w:rPr>
                <w:rFonts w:ascii="Times New Roman" w:hAnsi="Times New Roman"/>
                <w:sz w:val="20"/>
                <w:szCs w:val="20"/>
              </w:rPr>
            </w:pPr>
            <w:r w:rsidRPr="005B5C07">
              <w:rPr>
                <w:rFonts w:ascii="Times New Roman" w:hAnsi="Times New Roman"/>
                <w:b/>
                <w:sz w:val="20"/>
                <w:szCs w:val="20"/>
              </w:rPr>
              <w:t xml:space="preserve">Wymagania wstępne </w:t>
            </w:r>
          </w:p>
        </w:tc>
      </w:tr>
      <w:tr w:rsidR="00D876C9" w:rsidRPr="005B5C07" w14:paraId="7F3952DA" w14:textId="77777777" w:rsidTr="00DA5004">
        <w:tc>
          <w:tcPr>
            <w:tcW w:w="9216" w:type="dxa"/>
            <w:gridSpan w:val="13"/>
          </w:tcPr>
          <w:p w14:paraId="7DB7620C" w14:textId="77777777" w:rsidR="00D876C9" w:rsidRPr="005B5C07" w:rsidRDefault="00D876C9" w:rsidP="00DA5004">
            <w:pPr>
              <w:rPr>
                <w:rFonts w:ascii="Times New Roman" w:hAnsi="Times New Roman"/>
                <w:sz w:val="20"/>
                <w:szCs w:val="20"/>
              </w:rPr>
            </w:pPr>
            <w:r w:rsidRPr="005B5C07">
              <w:rPr>
                <w:rFonts w:ascii="Times New Roman" w:hAnsi="Times New Roman"/>
                <w:sz w:val="20"/>
                <w:szCs w:val="20"/>
              </w:rPr>
              <w:t>Technologie informacyjne</w:t>
            </w:r>
          </w:p>
        </w:tc>
      </w:tr>
      <w:tr w:rsidR="00D876C9" w:rsidRPr="005B5C07" w14:paraId="34EF3C21" w14:textId="77777777" w:rsidTr="00DA5004">
        <w:trPr>
          <w:trHeight w:val="162"/>
        </w:trPr>
        <w:tc>
          <w:tcPr>
            <w:tcW w:w="1131" w:type="dxa"/>
            <w:gridSpan w:val="2"/>
            <w:vAlign w:val="center"/>
          </w:tcPr>
          <w:p w14:paraId="552C75FF" w14:textId="77777777" w:rsidR="00D876C9" w:rsidRPr="005B5C07" w:rsidRDefault="00D876C9" w:rsidP="00DA5004">
            <w:pPr>
              <w:spacing w:line="240" w:lineRule="auto"/>
              <w:jc w:val="center"/>
              <w:rPr>
                <w:rFonts w:ascii="Times New Roman" w:hAnsi="Times New Roman"/>
                <w:sz w:val="20"/>
                <w:szCs w:val="20"/>
              </w:rPr>
            </w:pPr>
            <w:r w:rsidRPr="005B5C07">
              <w:rPr>
                <w:rFonts w:ascii="Times New Roman" w:hAnsi="Times New Roman"/>
                <w:sz w:val="20"/>
                <w:szCs w:val="20"/>
              </w:rPr>
              <w:t>Numer efektu uczenia się dla przedmiotu</w:t>
            </w:r>
          </w:p>
        </w:tc>
        <w:tc>
          <w:tcPr>
            <w:tcW w:w="5097" w:type="dxa"/>
            <w:gridSpan w:val="7"/>
            <w:vAlign w:val="center"/>
          </w:tcPr>
          <w:p w14:paraId="25B79AC5" w14:textId="77777777" w:rsidR="00D876C9" w:rsidRPr="005B5C07" w:rsidRDefault="00D876C9" w:rsidP="00DA5004">
            <w:pPr>
              <w:spacing w:line="240" w:lineRule="auto"/>
              <w:jc w:val="center"/>
              <w:rPr>
                <w:rFonts w:ascii="Times New Roman" w:hAnsi="Times New Roman"/>
                <w:sz w:val="20"/>
                <w:szCs w:val="20"/>
              </w:rPr>
            </w:pPr>
            <w:r w:rsidRPr="005B5C07">
              <w:rPr>
                <w:rFonts w:ascii="Times New Roman" w:hAnsi="Times New Roman"/>
                <w:sz w:val="20"/>
                <w:szCs w:val="20"/>
              </w:rPr>
              <w:t>Zdefiniowanie efektu</w:t>
            </w:r>
          </w:p>
        </w:tc>
        <w:tc>
          <w:tcPr>
            <w:tcW w:w="1453" w:type="dxa"/>
            <w:gridSpan w:val="3"/>
            <w:vAlign w:val="center"/>
          </w:tcPr>
          <w:p w14:paraId="0FB936F6" w14:textId="77777777" w:rsidR="00D876C9" w:rsidRPr="005B5C07" w:rsidRDefault="00D876C9" w:rsidP="00DA5004">
            <w:pPr>
              <w:spacing w:line="240" w:lineRule="auto"/>
              <w:jc w:val="center"/>
              <w:rPr>
                <w:rFonts w:ascii="Times New Roman" w:hAnsi="Times New Roman"/>
                <w:sz w:val="20"/>
                <w:szCs w:val="20"/>
              </w:rPr>
            </w:pPr>
            <w:r w:rsidRPr="005B5C07">
              <w:rPr>
                <w:rFonts w:ascii="Times New Roman" w:hAnsi="Times New Roman"/>
                <w:sz w:val="20"/>
                <w:szCs w:val="20"/>
              </w:rPr>
              <w:t>Odniesienie efektu do efektów kierunkowych</w:t>
            </w:r>
          </w:p>
        </w:tc>
        <w:tc>
          <w:tcPr>
            <w:tcW w:w="1535" w:type="dxa"/>
            <w:vAlign w:val="center"/>
          </w:tcPr>
          <w:p w14:paraId="4F7E221B" w14:textId="77777777" w:rsidR="00D876C9" w:rsidRPr="005B5C07" w:rsidRDefault="00D876C9" w:rsidP="00DA5004">
            <w:pPr>
              <w:spacing w:line="240" w:lineRule="auto"/>
              <w:jc w:val="center"/>
              <w:rPr>
                <w:rFonts w:ascii="Times New Roman" w:hAnsi="Times New Roman"/>
                <w:sz w:val="20"/>
                <w:szCs w:val="20"/>
              </w:rPr>
            </w:pPr>
            <w:r w:rsidRPr="005B5C07">
              <w:rPr>
                <w:rFonts w:ascii="Times New Roman" w:hAnsi="Times New Roman"/>
                <w:sz w:val="20"/>
                <w:szCs w:val="20"/>
              </w:rPr>
              <w:t>Metoda weryfikacji  osiągniętych efektów</w:t>
            </w:r>
          </w:p>
        </w:tc>
      </w:tr>
      <w:tr w:rsidR="00D876C9" w:rsidRPr="005B5C07" w14:paraId="0397A35A" w14:textId="77777777" w:rsidTr="00DA5004">
        <w:trPr>
          <w:trHeight w:val="159"/>
        </w:trPr>
        <w:tc>
          <w:tcPr>
            <w:tcW w:w="9216" w:type="dxa"/>
            <w:gridSpan w:val="13"/>
            <w:vAlign w:val="center"/>
          </w:tcPr>
          <w:p w14:paraId="58E27B0E" w14:textId="77777777" w:rsidR="00D876C9" w:rsidRPr="005B5C07" w:rsidRDefault="00D876C9" w:rsidP="00DA5004">
            <w:pPr>
              <w:spacing w:line="240" w:lineRule="auto"/>
              <w:jc w:val="center"/>
              <w:rPr>
                <w:rFonts w:ascii="Times New Roman" w:hAnsi="Times New Roman"/>
                <w:sz w:val="20"/>
                <w:szCs w:val="20"/>
              </w:rPr>
            </w:pPr>
            <w:r w:rsidRPr="005B5C07">
              <w:rPr>
                <w:rFonts w:ascii="Times New Roman" w:hAnsi="Times New Roman"/>
                <w:sz w:val="20"/>
                <w:szCs w:val="20"/>
              </w:rPr>
              <w:t>WIEDZA</w:t>
            </w:r>
          </w:p>
        </w:tc>
      </w:tr>
      <w:tr w:rsidR="00D876C9" w:rsidRPr="005B5C07" w14:paraId="2753E0A4" w14:textId="77777777" w:rsidTr="00DA5004">
        <w:trPr>
          <w:trHeight w:val="159"/>
        </w:trPr>
        <w:tc>
          <w:tcPr>
            <w:tcW w:w="1131" w:type="dxa"/>
            <w:gridSpan w:val="2"/>
            <w:vAlign w:val="center"/>
          </w:tcPr>
          <w:p w14:paraId="6B62704F" w14:textId="77777777" w:rsidR="00D876C9" w:rsidRPr="005B5C07" w:rsidRDefault="00D876C9" w:rsidP="00DA5004">
            <w:pPr>
              <w:spacing w:line="240" w:lineRule="auto"/>
              <w:jc w:val="center"/>
              <w:rPr>
                <w:rFonts w:ascii="Times New Roman" w:hAnsi="Times New Roman"/>
                <w:sz w:val="20"/>
                <w:szCs w:val="20"/>
              </w:rPr>
            </w:pPr>
            <w:r w:rsidRPr="005B5C07">
              <w:rPr>
                <w:rFonts w:ascii="Times New Roman" w:hAnsi="Times New Roman"/>
                <w:sz w:val="20"/>
                <w:szCs w:val="20"/>
              </w:rPr>
              <w:t>1</w:t>
            </w:r>
          </w:p>
        </w:tc>
        <w:tc>
          <w:tcPr>
            <w:tcW w:w="5097" w:type="dxa"/>
            <w:gridSpan w:val="7"/>
            <w:vAlign w:val="center"/>
          </w:tcPr>
          <w:p w14:paraId="3A7B84E1" w14:textId="77777777" w:rsidR="00D876C9" w:rsidRPr="004F7CF3" w:rsidRDefault="00D876C9" w:rsidP="00DA5004">
            <w:pPr>
              <w:spacing w:line="240" w:lineRule="auto"/>
              <w:rPr>
                <w:rFonts w:ascii="Times New Roman" w:hAnsi="Times New Roman"/>
                <w:sz w:val="20"/>
                <w:szCs w:val="20"/>
              </w:rPr>
            </w:pPr>
            <w:r w:rsidRPr="004F7CF3">
              <w:rPr>
                <w:rFonts w:ascii="Times New Roman" w:hAnsi="Times New Roman"/>
                <w:sz w:val="20"/>
                <w:szCs w:val="20"/>
              </w:rPr>
              <w:t>Student zna funkcje i zadania oraz typologię skomputeryzowanych informatycznych systemów zarządzania</w:t>
            </w:r>
          </w:p>
        </w:tc>
        <w:tc>
          <w:tcPr>
            <w:tcW w:w="1453" w:type="dxa"/>
            <w:gridSpan w:val="3"/>
            <w:vAlign w:val="center"/>
          </w:tcPr>
          <w:p w14:paraId="2FA58115" w14:textId="77777777" w:rsidR="00D876C9" w:rsidRPr="005B5C07" w:rsidRDefault="00D876C9" w:rsidP="00DA5004">
            <w:pPr>
              <w:spacing w:line="240" w:lineRule="auto"/>
              <w:jc w:val="center"/>
              <w:rPr>
                <w:rFonts w:ascii="Times New Roman" w:hAnsi="Times New Roman"/>
                <w:sz w:val="20"/>
                <w:szCs w:val="20"/>
              </w:rPr>
            </w:pPr>
            <w:r w:rsidRPr="005B5C07">
              <w:rPr>
                <w:rFonts w:ascii="Times New Roman" w:hAnsi="Times New Roman"/>
                <w:sz w:val="20"/>
                <w:szCs w:val="20"/>
              </w:rPr>
              <w:t>K_W06</w:t>
            </w:r>
          </w:p>
        </w:tc>
        <w:tc>
          <w:tcPr>
            <w:tcW w:w="1535" w:type="dxa"/>
          </w:tcPr>
          <w:p w14:paraId="7B55D832" w14:textId="77777777" w:rsidR="00D876C9" w:rsidRPr="005B5C07" w:rsidRDefault="00D876C9" w:rsidP="00DA5004">
            <w:pPr>
              <w:spacing w:line="240" w:lineRule="auto"/>
              <w:jc w:val="center"/>
              <w:rPr>
                <w:rFonts w:ascii="Times New Roman" w:hAnsi="Times New Roman"/>
                <w:sz w:val="20"/>
                <w:szCs w:val="20"/>
              </w:rPr>
            </w:pPr>
            <w:r w:rsidRPr="00D406CA">
              <w:rPr>
                <w:rFonts w:ascii="Times New Roman" w:hAnsi="Times New Roman"/>
                <w:sz w:val="20"/>
                <w:szCs w:val="20"/>
              </w:rPr>
              <w:t>Dyskusja, rozwiązywanie zadań</w:t>
            </w:r>
          </w:p>
        </w:tc>
      </w:tr>
      <w:tr w:rsidR="00D876C9" w:rsidRPr="005B5C07" w14:paraId="43B3FE66" w14:textId="77777777" w:rsidTr="00DA5004">
        <w:trPr>
          <w:trHeight w:val="159"/>
        </w:trPr>
        <w:tc>
          <w:tcPr>
            <w:tcW w:w="1131" w:type="dxa"/>
            <w:gridSpan w:val="2"/>
            <w:vAlign w:val="center"/>
          </w:tcPr>
          <w:p w14:paraId="57DDAB66" w14:textId="77777777" w:rsidR="00D876C9" w:rsidRPr="005B5C07" w:rsidRDefault="00D876C9" w:rsidP="00DA5004">
            <w:pPr>
              <w:spacing w:line="240" w:lineRule="auto"/>
              <w:jc w:val="center"/>
              <w:rPr>
                <w:rFonts w:ascii="Times New Roman" w:hAnsi="Times New Roman"/>
                <w:sz w:val="20"/>
                <w:szCs w:val="20"/>
              </w:rPr>
            </w:pPr>
            <w:r w:rsidRPr="005B5C07">
              <w:rPr>
                <w:rFonts w:ascii="Times New Roman" w:hAnsi="Times New Roman"/>
                <w:sz w:val="20"/>
                <w:szCs w:val="20"/>
              </w:rPr>
              <w:t>2</w:t>
            </w:r>
          </w:p>
        </w:tc>
        <w:tc>
          <w:tcPr>
            <w:tcW w:w="5097" w:type="dxa"/>
            <w:gridSpan w:val="7"/>
            <w:vAlign w:val="center"/>
          </w:tcPr>
          <w:p w14:paraId="6E054E41" w14:textId="77777777" w:rsidR="00D876C9" w:rsidRPr="004F7CF3" w:rsidRDefault="00D876C9" w:rsidP="00DA5004">
            <w:pPr>
              <w:spacing w:line="240" w:lineRule="auto"/>
              <w:rPr>
                <w:rFonts w:ascii="Times New Roman" w:hAnsi="Times New Roman"/>
                <w:sz w:val="20"/>
                <w:szCs w:val="20"/>
              </w:rPr>
            </w:pPr>
            <w:r w:rsidRPr="004F7CF3">
              <w:rPr>
                <w:rFonts w:ascii="Times New Roman" w:hAnsi="Times New Roman"/>
                <w:sz w:val="20"/>
                <w:szCs w:val="20"/>
              </w:rPr>
              <w:t>Student zna koncepcje, funkcje i zadania zintegrowanych systemów informatycznych zarządzania klasy MRP/ERP, SCM, CRM</w:t>
            </w:r>
          </w:p>
        </w:tc>
        <w:tc>
          <w:tcPr>
            <w:tcW w:w="1453" w:type="dxa"/>
            <w:gridSpan w:val="3"/>
          </w:tcPr>
          <w:p w14:paraId="5C980A86"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K_W06</w:t>
            </w:r>
          </w:p>
        </w:tc>
        <w:tc>
          <w:tcPr>
            <w:tcW w:w="1535" w:type="dxa"/>
          </w:tcPr>
          <w:p w14:paraId="4FD89AB5" w14:textId="77777777" w:rsidR="00D876C9" w:rsidRPr="005B5C07" w:rsidRDefault="00D876C9" w:rsidP="00DA5004">
            <w:pPr>
              <w:spacing w:line="240" w:lineRule="auto"/>
              <w:jc w:val="center"/>
              <w:rPr>
                <w:rFonts w:ascii="Times New Roman" w:hAnsi="Times New Roman"/>
                <w:sz w:val="20"/>
                <w:szCs w:val="20"/>
              </w:rPr>
            </w:pPr>
            <w:r w:rsidRPr="00D406CA">
              <w:rPr>
                <w:rFonts w:ascii="Times New Roman" w:hAnsi="Times New Roman"/>
                <w:sz w:val="20"/>
                <w:szCs w:val="20"/>
              </w:rPr>
              <w:t>Dyskusja, rozwiązywanie zadań</w:t>
            </w:r>
          </w:p>
        </w:tc>
      </w:tr>
      <w:tr w:rsidR="00D876C9" w:rsidRPr="005B5C07" w14:paraId="307991C6" w14:textId="77777777" w:rsidTr="00DA5004">
        <w:trPr>
          <w:trHeight w:val="159"/>
        </w:trPr>
        <w:tc>
          <w:tcPr>
            <w:tcW w:w="9216" w:type="dxa"/>
            <w:gridSpan w:val="13"/>
            <w:vAlign w:val="center"/>
          </w:tcPr>
          <w:p w14:paraId="6B33776D" w14:textId="77777777" w:rsidR="00D876C9" w:rsidRPr="004F7CF3" w:rsidRDefault="00D876C9" w:rsidP="00DA5004">
            <w:pPr>
              <w:spacing w:line="240" w:lineRule="auto"/>
              <w:jc w:val="center"/>
              <w:rPr>
                <w:rFonts w:ascii="Times New Roman" w:hAnsi="Times New Roman"/>
                <w:sz w:val="20"/>
                <w:szCs w:val="20"/>
              </w:rPr>
            </w:pPr>
            <w:r w:rsidRPr="004F7CF3">
              <w:rPr>
                <w:rFonts w:ascii="Times New Roman" w:hAnsi="Times New Roman"/>
                <w:sz w:val="20"/>
                <w:szCs w:val="20"/>
              </w:rPr>
              <w:t>UMIEJĘTNOŚCI</w:t>
            </w:r>
          </w:p>
        </w:tc>
      </w:tr>
      <w:tr w:rsidR="00D876C9" w:rsidRPr="005B5C07" w14:paraId="29C4F493" w14:textId="77777777" w:rsidTr="00DA5004">
        <w:trPr>
          <w:trHeight w:val="159"/>
        </w:trPr>
        <w:tc>
          <w:tcPr>
            <w:tcW w:w="1131" w:type="dxa"/>
            <w:gridSpan w:val="2"/>
            <w:vAlign w:val="center"/>
          </w:tcPr>
          <w:p w14:paraId="42DA3877" w14:textId="77777777" w:rsidR="00D876C9" w:rsidRPr="005B5C07"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5097" w:type="dxa"/>
            <w:gridSpan w:val="7"/>
            <w:vAlign w:val="center"/>
          </w:tcPr>
          <w:p w14:paraId="48B4F769" w14:textId="77777777" w:rsidR="00D876C9" w:rsidRPr="004F7CF3" w:rsidRDefault="00D876C9" w:rsidP="00DA5004">
            <w:pPr>
              <w:spacing w:line="240" w:lineRule="auto"/>
              <w:rPr>
                <w:rFonts w:ascii="Times New Roman" w:hAnsi="Times New Roman"/>
                <w:sz w:val="20"/>
                <w:szCs w:val="20"/>
              </w:rPr>
            </w:pPr>
            <w:r w:rsidRPr="004F7CF3">
              <w:rPr>
                <w:rFonts w:ascii="Times New Roman" w:hAnsi="Times New Roman"/>
                <w:sz w:val="20"/>
                <w:szCs w:val="20"/>
              </w:rPr>
              <w:t>Student potrafi rozwiązywać problemy zarządzania w logistyce wykorzystując technologie ICT.</w:t>
            </w:r>
          </w:p>
        </w:tc>
        <w:tc>
          <w:tcPr>
            <w:tcW w:w="1453" w:type="dxa"/>
            <w:gridSpan w:val="3"/>
          </w:tcPr>
          <w:p w14:paraId="61844A3D" w14:textId="77777777" w:rsidR="00D876C9" w:rsidRPr="005B5C07" w:rsidRDefault="00D876C9" w:rsidP="00DA5004">
            <w:pPr>
              <w:jc w:val="center"/>
              <w:rPr>
                <w:rFonts w:ascii="Times New Roman" w:hAnsi="Times New Roman"/>
                <w:sz w:val="20"/>
                <w:szCs w:val="20"/>
              </w:rPr>
            </w:pPr>
            <w:r>
              <w:rPr>
                <w:rFonts w:ascii="Times New Roman" w:hAnsi="Times New Roman"/>
                <w:sz w:val="20"/>
                <w:szCs w:val="20"/>
              </w:rPr>
              <w:t>K_U01</w:t>
            </w:r>
          </w:p>
        </w:tc>
        <w:tc>
          <w:tcPr>
            <w:tcW w:w="1535" w:type="dxa"/>
            <w:vAlign w:val="center"/>
          </w:tcPr>
          <w:p w14:paraId="2B20F0DC" w14:textId="77777777" w:rsidR="00D876C9" w:rsidRPr="005B5C07"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rozwiązywanie zadań</w:t>
            </w:r>
          </w:p>
        </w:tc>
      </w:tr>
      <w:tr w:rsidR="00D876C9" w:rsidRPr="005B5C07" w14:paraId="62E41939" w14:textId="77777777" w:rsidTr="00DA5004">
        <w:trPr>
          <w:trHeight w:val="159"/>
        </w:trPr>
        <w:tc>
          <w:tcPr>
            <w:tcW w:w="9216" w:type="dxa"/>
            <w:gridSpan w:val="13"/>
            <w:vAlign w:val="center"/>
          </w:tcPr>
          <w:p w14:paraId="03E77E47" w14:textId="77777777" w:rsidR="00D876C9" w:rsidRPr="004F7CF3" w:rsidRDefault="00D876C9" w:rsidP="00DA5004">
            <w:pPr>
              <w:spacing w:line="240" w:lineRule="auto"/>
              <w:jc w:val="center"/>
              <w:rPr>
                <w:rFonts w:ascii="Times New Roman" w:hAnsi="Times New Roman"/>
                <w:sz w:val="20"/>
                <w:szCs w:val="20"/>
              </w:rPr>
            </w:pPr>
            <w:r w:rsidRPr="004F7CF3">
              <w:rPr>
                <w:rFonts w:ascii="Times New Roman" w:hAnsi="Times New Roman"/>
                <w:sz w:val="20"/>
                <w:szCs w:val="20"/>
              </w:rPr>
              <w:t>KOMPETENCJE SPOŁECZNE</w:t>
            </w:r>
          </w:p>
        </w:tc>
      </w:tr>
      <w:tr w:rsidR="00D876C9" w:rsidRPr="005B5C07" w14:paraId="145D9CF0" w14:textId="77777777" w:rsidTr="00DA5004">
        <w:trPr>
          <w:trHeight w:val="159"/>
        </w:trPr>
        <w:tc>
          <w:tcPr>
            <w:tcW w:w="1131" w:type="dxa"/>
            <w:gridSpan w:val="2"/>
            <w:vAlign w:val="center"/>
          </w:tcPr>
          <w:p w14:paraId="63A878B8" w14:textId="77777777" w:rsidR="00D876C9" w:rsidRPr="005B5C07" w:rsidRDefault="00D876C9" w:rsidP="00DA5004">
            <w:pPr>
              <w:spacing w:line="240" w:lineRule="auto"/>
              <w:jc w:val="center"/>
              <w:rPr>
                <w:rFonts w:ascii="Times New Roman" w:hAnsi="Times New Roman"/>
                <w:sz w:val="20"/>
                <w:szCs w:val="20"/>
              </w:rPr>
            </w:pPr>
            <w:r>
              <w:rPr>
                <w:rFonts w:ascii="Times New Roman" w:hAnsi="Times New Roman"/>
                <w:sz w:val="20"/>
                <w:szCs w:val="20"/>
              </w:rPr>
              <w:t>1</w:t>
            </w:r>
          </w:p>
        </w:tc>
        <w:tc>
          <w:tcPr>
            <w:tcW w:w="5097" w:type="dxa"/>
            <w:gridSpan w:val="7"/>
            <w:vAlign w:val="center"/>
          </w:tcPr>
          <w:p w14:paraId="512C22F4" w14:textId="77777777" w:rsidR="00D876C9" w:rsidRPr="004F7CF3" w:rsidRDefault="00D876C9" w:rsidP="00DA5004">
            <w:pPr>
              <w:spacing w:line="240" w:lineRule="auto"/>
              <w:rPr>
                <w:rFonts w:ascii="Times New Roman" w:hAnsi="Times New Roman"/>
                <w:sz w:val="20"/>
                <w:szCs w:val="20"/>
              </w:rPr>
            </w:pPr>
            <w:r w:rsidRPr="004F7CF3">
              <w:rPr>
                <w:rFonts w:ascii="Times New Roman" w:hAnsi="Times New Roman"/>
                <w:sz w:val="20"/>
                <w:szCs w:val="20"/>
              </w:rPr>
              <w:t>Absolwent jest gotów do działań przedsiębiorczych w zakresie logistyki wykorzystując technologie ICT</w:t>
            </w:r>
          </w:p>
        </w:tc>
        <w:tc>
          <w:tcPr>
            <w:tcW w:w="1453" w:type="dxa"/>
            <w:gridSpan w:val="3"/>
          </w:tcPr>
          <w:p w14:paraId="2545CB00" w14:textId="77777777" w:rsidR="00D876C9" w:rsidRPr="005B5C07" w:rsidRDefault="00D876C9" w:rsidP="00DA5004">
            <w:pPr>
              <w:jc w:val="center"/>
              <w:rPr>
                <w:rFonts w:ascii="Times New Roman" w:hAnsi="Times New Roman"/>
                <w:sz w:val="20"/>
                <w:szCs w:val="20"/>
              </w:rPr>
            </w:pPr>
            <w:r>
              <w:rPr>
                <w:rFonts w:ascii="Times New Roman" w:hAnsi="Times New Roman"/>
                <w:sz w:val="20"/>
                <w:szCs w:val="20"/>
              </w:rPr>
              <w:t>K_K05</w:t>
            </w:r>
          </w:p>
        </w:tc>
        <w:tc>
          <w:tcPr>
            <w:tcW w:w="1535" w:type="dxa"/>
            <w:vAlign w:val="center"/>
          </w:tcPr>
          <w:p w14:paraId="0189891C" w14:textId="77777777" w:rsidR="00D876C9" w:rsidRPr="005B5C07"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rozwiązywanie zadań</w:t>
            </w:r>
          </w:p>
        </w:tc>
      </w:tr>
      <w:tr w:rsidR="00D876C9" w:rsidRPr="005B5C07" w14:paraId="35E070B9" w14:textId="77777777" w:rsidTr="00DA5004">
        <w:trPr>
          <w:trHeight w:val="159"/>
        </w:trPr>
        <w:tc>
          <w:tcPr>
            <w:tcW w:w="9216" w:type="dxa"/>
            <w:gridSpan w:val="13"/>
            <w:vAlign w:val="center"/>
          </w:tcPr>
          <w:p w14:paraId="665A6BA4" w14:textId="77777777" w:rsidR="00D876C9" w:rsidRPr="005B5C07" w:rsidRDefault="00D876C9" w:rsidP="00DA5004">
            <w:pPr>
              <w:jc w:val="center"/>
              <w:rPr>
                <w:rFonts w:ascii="Times New Roman" w:hAnsi="Times New Roman"/>
                <w:sz w:val="20"/>
                <w:szCs w:val="20"/>
              </w:rPr>
            </w:pPr>
            <w:r>
              <w:rPr>
                <w:rFonts w:ascii="Times New Roman" w:hAnsi="Times New Roman"/>
                <w:sz w:val="20"/>
                <w:szCs w:val="20"/>
              </w:rPr>
              <w:t>ĆWICZENIA (lub inna forma zajęć)</w:t>
            </w:r>
          </w:p>
        </w:tc>
      </w:tr>
      <w:tr w:rsidR="00D876C9" w:rsidRPr="005B5C07" w14:paraId="025AE672" w14:textId="77777777" w:rsidTr="00DA5004">
        <w:tblPrEx>
          <w:tblLook w:val="04A0" w:firstRow="1" w:lastRow="0" w:firstColumn="1" w:lastColumn="0" w:noHBand="0" w:noVBand="1"/>
        </w:tblPrEx>
        <w:tc>
          <w:tcPr>
            <w:tcW w:w="627" w:type="dxa"/>
            <w:vAlign w:val="center"/>
          </w:tcPr>
          <w:p w14:paraId="7E5127D8"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Nr zajęć</w:t>
            </w:r>
          </w:p>
        </w:tc>
        <w:tc>
          <w:tcPr>
            <w:tcW w:w="4944" w:type="dxa"/>
            <w:gridSpan w:val="7"/>
            <w:vAlign w:val="center"/>
          </w:tcPr>
          <w:p w14:paraId="0A7283FB"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Treść zajęć/ Temat zajęć</w:t>
            </w:r>
          </w:p>
        </w:tc>
        <w:tc>
          <w:tcPr>
            <w:tcW w:w="782" w:type="dxa"/>
            <w:gridSpan w:val="2"/>
            <w:vAlign w:val="center"/>
          </w:tcPr>
          <w:p w14:paraId="663DE70F"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Liczba godzin</w:t>
            </w:r>
          </w:p>
        </w:tc>
        <w:tc>
          <w:tcPr>
            <w:tcW w:w="2863" w:type="dxa"/>
            <w:gridSpan w:val="3"/>
            <w:vAlign w:val="center"/>
          </w:tcPr>
          <w:p w14:paraId="6FD61119"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Metoda kształcenia</w:t>
            </w:r>
          </w:p>
        </w:tc>
      </w:tr>
      <w:tr w:rsidR="00D876C9" w:rsidRPr="005B5C07" w14:paraId="17DF0B73" w14:textId="77777777" w:rsidTr="00DA5004">
        <w:tblPrEx>
          <w:tblLook w:val="04A0" w:firstRow="1" w:lastRow="0" w:firstColumn="1" w:lastColumn="0" w:noHBand="0" w:noVBand="1"/>
        </w:tblPrEx>
        <w:tc>
          <w:tcPr>
            <w:tcW w:w="627" w:type="dxa"/>
            <w:vAlign w:val="center"/>
          </w:tcPr>
          <w:p w14:paraId="7447485A"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1</w:t>
            </w:r>
          </w:p>
        </w:tc>
        <w:tc>
          <w:tcPr>
            <w:tcW w:w="4944" w:type="dxa"/>
            <w:gridSpan w:val="7"/>
            <w:vAlign w:val="center"/>
          </w:tcPr>
          <w:p w14:paraId="6DAF9397" w14:textId="77777777" w:rsidR="00D876C9" w:rsidRPr="005B5C07" w:rsidRDefault="00D876C9" w:rsidP="00DA5004">
            <w:pPr>
              <w:spacing w:line="240" w:lineRule="auto"/>
              <w:rPr>
                <w:rFonts w:ascii="Times New Roman" w:hAnsi="Times New Roman"/>
                <w:sz w:val="20"/>
                <w:szCs w:val="20"/>
              </w:rPr>
            </w:pPr>
            <w:r w:rsidRPr="005B5C07">
              <w:rPr>
                <w:rFonts w:ascii="Times New Roman" w:hAnsi="Times New Roman"/>
                <w:sz w:val="20"/>
                <w:szCs w:val="20"/>
              </w:rPr>
              <w:t>Komputerowo zintegrowane zarządzanie logistyczne:</w:t>
            </w:r>
            <w:r w:rsidRPr="005B5C07">
              <w:rPr>
                <w:rFonts w:ascii="Times New Roman" w:hAnsi="Times New Roman"/>
                <w:smallCaps/>
                <w:sz w:val="20"/>
                <w:szCs w:val="20"/>
              </w:rPr>
              <w:t xml:space="preserve"> </w:t>
            </w:r>
            <w:r w:rsidRPr="005B5C07">
              <w:rPr>
                <w:rFonts w:ascii="Times New Roman" w:hAnsi="Times New Roman"/>
                <w:sz w:val="20"/>
                <w:szCs w:val="20"/>
              </w:rPr>
              <w:t xml:space="preserve">Idea zarządzania zintegrowanego, Zintegrowane systemy informatyczne (ZSI), Ewolucja zintegrowanych systemów informatycznych ZSI, Integracja systemów logistycznych zarządzania. </w:t>
            </w:r>
          </w:p>
        </w:tc>
        <w:tc>
          <w:tcPr>
            <w:tcW w:w="782" w:type="dxa"/>
            <w:gridSpan w:val="2"/>
            <w:vAlign w:val="center"/>
          </w:tcPr>
          <w:p w14:paraId="03BDF22F" w14:textId="77777777" w:rsidR="00D876C9" w:rsidRPr="005B5C07" w:rsidRDefault="00D876C9" w:rsidP="00DA5004">
            <w:pPr>
              <w:spacing w:beforeLines="20" w:before="48" w:afterLines="20" w:after="48"/>
              <w:ind w:left="72"/>
              <w:jc w:val="center"/>
              <w:rPr>
                <w:rFonts w:ascii="Times New Roman" w:hAnsi="Times New Roman"/>
                <w:sz w:val="20"/>
                <w:szCs w:val="20"/>
              </w:rPr>
            </w:pPr>
            <w:r>
              <w:rPr>
                <w:rFonts w:ascii="Times New Roman" w:hAnsi="Times New Roman"/>
                <w:sz w:val="20"/>
                <w:szCs w:val="20"/>
              </w:rPr>
              <w:t>3</w:t>
            </w:r>
          </w:p>
        </w:tc>
        <w:tc>
          <w:tcPr>
            <w:tcW w:w="2863" w:type="dxa"/>
            <w:gridSpan w:val="3"/>
            <w:vAlign w:val="center"/>
          </w:tcPr>
          <w:p w14:paraId="29009EF6" w14:textId="77777777" w:rsidR="00D876C9" w:rsidRPr="005B5C07"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rozwiązywanie zadań</w:t>
            </w:r>
          </w:p>
        </w:tc>
      </w:tr>
      <w:tr w:rsidR="00D876C9" w:rsidRPr="005B5C07" w14:paraId="18B6FA3F" w14:textId="77777777" w:rsidTr="00DA5004">
        <w:tblPrEx>
          <w:tblLook w:val="04A0" w:firstRow="1" w:lastRow="0" w:firstColumn="1" w:lastColumn="0" w:noHBand="0" w:noVBand="1"/>
        </w:tblPrEx>
        <w:tc>
          <w:tcPr>
            <w:tcW w:w="627" w:type="dxa"/>
            <w:vAlign w:val="center"/>
          </w:tcPr>
          <w:p w14:paraId="62C70A93"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2</w:t>
            </w:r>
          </w:p>
        </w:tc>
        <w:tc>
          <w:tcPr>
            <w:tcW w:w="4944" w:type="dxa"/>
            <w:gridSpan w:val="7"/>
            <w:vAlign w:val="center"/>
          </w:tcPr>
          <w:p w14:paraId="08ED9467" w14:textId="77777777" w:rsidR="00D876C9" w:rsidRPr="005B5C07" w:rsidRDefault="00D876C9" w:rsidP="00DA5004">
            <w:pPr>
              <w:spacing w:line="240" w:lineRule="auto"/>
              <w:rPr>
                <w:rFonts w:ascii="Times New Roman" w:hAnsi="Times New Roman"/>
                <w:smallCaps/>
                <w:sz w:val="20"/>
                <w:szCs w:val="20"/>
              </w:rPr>
            </w:pPr>
            <w:r w:rsidRPr="005B5C07">
              <w:rPr>
                <w:rFonts w:ascii="Times New Roman" w:hAnsi="Times New Roman"/>
                <w:sz w:val="20"/>
                <w:szCs w:val="20"/>
              </w:rPr>
              <w:t>Oprogramowanie klasy MRP/ERP dla dużych przedsiębiorstw, Oprogramowanie zintegrowane dla sektora małych i średnich przedsiębiorstw (MŚP), Rankingi.</w:t>
            </w:r>
            <w:r w:rsidRPr="005B5C07">
              <w:rPr>
                <w:rFonts w:ascii="Times New Roman" w:hAnsi="Times New Roman"/>
                <w:smallCaps/>
                <w:sz w:val="20"/>
                <w:szCs w:val="20"/>
              </w:rPr>
              <w:t xml:space="preserve"> </w:t>
            </w:r>
          </w:p>
        </w:tc>
        <w:tc>
          <w:tcPr>
            <w:tcW w:w="782" w:type="dxa"/>
            <w:gridSpan w:val="2"/>
          </w:tcPr>
          <w:p w14:paraId="1D62F595" w14:textId="77777777" w:rsidR="00D876C9" w:rsidRPr="005B5C07" w:rsidRDefault="00D876C9" w:rsidP="00DA5004">
            <w:pPr>
              <w:spacing w:beforeLines="20" w:before="48" w:afterLines="20" w:after="48"/>
              <w:ind w:left="72"/>
              <w:jc w:val="center"/>
              <w:rPr>
                <w:rFonts w:ascii="Times New Roman" w:hAnsi="Times New Roman"/>
                <w:sz w:val="20"/>
                <w:szCs w:val="20"/>
              </w:rPr>
            </w:pPr>
            <w:r w:rsidRPr="00E31CA2">
              <w:rPr>
                <w:rFonts w:ascii="Times New Roman" w:hAnsi="Times New Roman"/>
                <w:sz w:val="20"/>
                <w:szCs w:val="20"/>
              </w:rPr>
              <w:t>3</w:t>
            </w:r>
          </w:p>
        </w:tc>
        <w:tc>
          <w:tcPr>
            <w:tcW w:w="2863" w:type="dxa"/>
            <w:gridSpan w:val="3"/>
            <w:vAlign w:val="center"/>
          </w:tcPr>
          <w:p w14:paraId="78741783" w14:textId="77777777" w:rsidR="00D876C9" w:rsidRPr="005B5C07"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D876C9" w:rsidRPr="005B5C07" w14:paraId="666F057C" w14:textId="77777777" w:rsidTr="00DA5004">
        <w:tblPrEx>
          <w:tblLook w:val="04A0" w:firstRow="1" w:lastRow="0" w:firstColumn="1" w:lastColumn="0" w:noHBand="0" w:noVBand="1"/>
        </w:tblPrEx>
        <w:tc>
          <w:tcPr>
            <w:tcW w:w="627" w:type="dxa"/>
            <w:vAlign w:val="center"/>
          </w:tcPr>
          <w:p w14:paraId="3EAB0DE4"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3</w:t>
            </w:r>
          </w:p>
        </w:tc>
        <w:tc>
          <w:tcPr>
            <w:tcW w:w="4944" w:type="dxa"/>
            <w:gridSpan w:val="7"/>
            <w:vAlign w:val="center"/>
          </w:tcPr>
          <w:p w14:paraId="4340B6D9" w14:textId="77777777" w:rsidR="00D876C9" w:rsidRPr="005B5C07" w:rsidRDefault="00D876C9" w:rsidP="00DA5004">
            <w:pPr>
              <w:spacing w:line="240" w:lineRule="auto"/>
              <w:rPr>
                <w:rFonts w:ascii="Times New Roman" w:hAnsi="Times New Roman"/>
                <w:sz w:val="20"/>
                <w:szCs w:val="20"/>
              </w:rPr>
            </w:pPr>
            <w:r w:rsidRPr="005B5C07">
              <w:rPr>
                <w:rFonts w:ascii="Times New Roman" w:hAnsi="Times New Roman"/>
                <w:sz w:val="20"/>
                <w:szCs w:val="20"/>
              </w:rPr>
              <w:t>Informatyczne systemy logistyczne</w:t>
            </w:r>
            <w:r w:rsidRPr="005B5C07">
              <w:rPr>
                <w:rFonts w:ascii="Times New Roman" w:hAnsi="Times New Roman"/>
                <w:smallCaps/>
                <w:sz w:val="20"/>
                <w:szCs w:val="20"/>
              </w:rPr>
              <w:t xml:space="preserve">: </w:t>
            </w:r>
            <w:r w:rsidRPr="005B5C07">
              <w:rPr>
                <w:rFonts w:ascii="Times New Roman" w:hAnsi="Times New Roman"/>
                <w:sz w:val="20"/>
                <w:szCs w:val="20"/>
              </w:rPr>
              <w:t>Charakterystyka nowoczesnego systemu logistycznego, Koncepcja systemu zarządzania łańcuchem dostaw (SCM - Supply Chain Management)</w:t>
            </w:r>
          </w:p>
        </w:tc>
        <w:tc>
          <w:tcPr>
            <w:tcW w:w="782" w:type="dxa"/>
            <w:gridSpan w:val="2"/>
          </w:tcPr>
          <w:p w14:paraId="24B38690" w14:textId="77777777" w:rsidR="00D876C9" w:rsidRPr="005B5C07" w:rsidRDefault="00D876C9" w:rsidP="00DA5004">
            <w:pPr>
              <w:spacing w:beforeLines="20" w:before="48" w:afterLines="20" w:after="48"/>
              <w:ind w:left="72"/>
              <w:jc w:val="center"/>
              <w:rPr>
                <w:rFonts w:ascii="Times New Roman" w:hAnsi="Times New Roman"/>
                <w:sz w:val="20"/>
                <w:szCs w:val="20"/>
              </w:rPr>
            </w:pPr>
            <w:r w:rsidRPr="00E31CA2">
              <w:rPr>
                <w:rFonts w:ascii="Times New Roman" w:hAnsi="Times New Roman"/>
                <w:sz w:val="20"/>
                <w:szCs w:val="20"/>
              </w:rPr>
              <w:t>3</w:t>
            </w:r>
          </w:p>
        </w:tc>
        <w:tc>
          <w:tcPr>
            <w:tcW w:w="2863" w:type="dxa"/>
            <w:gridSpan w:val="3"/>
            <w:vAlign w:val="center"/>
          </w:tcPr>
          <w:p w14:paraId="163E1317" w14:textId="77777777" w:rsidR="00D876C9" w:rsidRPr="005B5C07"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D876C9" w:rsidRPr="005B5C07" w14:paraId="5637A55D" w14:textId="77777777" w:rsidTr="00DA5004">
        <w:tblPrEx>
          <w:tblLook w:val="04A0" w:firstRow="1" w:lastRow="0" w:firstColumn="1" w:lastColumn="0" w:noHBand="0" w:noVBand="1"/>
        </w:tblPrEx>
        <w:tc>
          <w:tcPr>
            <w:tcW w:w="627" w:type="dxa"/>
            <w:vAlign w:val="center"/>
          </w:tcPr>
          <w:p w14:paraId="4C3265B9"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4</w:t>
            </w:r>
          </w:p>
        </w:tc>
        <w:tc>
          <w:tcPr>
            <w:tcW w:w="4944" w:type="dxa"/>
            <w:gridSpan w:val="7"/>
            <w:vAlign w:val="center"/>
          </w:tcPr>
          <w:p w14:paraId="447557D4" w14:textId="77777777" w:rsidR="00D876C9" w:rsidRPr="005B5C07" w:rsidRDefault="00D876C9" w:rsidP="00DA5004">
            <w:pPr>
              <w:spacing w:line="240" w:lineRule="auto"/>
              <w:rPr>
                <w:rFonts w:ascii="Times New Roman" w:hAnsi="Times New Roman"/>
                <w:sz w:val="20"/>
                <w:szCs w:val="20"/>
              </w:rPr>
            </w:pPr>
            <w:r w:rsidRPr="005B5C07">
              <w:rPr>
                <w:rFonts w:ascii="Times New Roman" w:hAnsi="Times New Roman"/>
                <w:sz w:val="20"/>
                <w:szCs w:val="20"/>
              </w:rPr>
              <w:t xml:space="preserve">Systemy wspomagania kontaktów z klientem (CRM - </w:t>
            </w:r>
            <w:proofErr w:type="spellStart"/>
            <w:r w:rsidRPr="005B5C07">
              <w:rPr>
                <w:rFonts w:ascii="Times New Roman" w:hAnsi="Times New Roman"/>
                <w:sz w:val="20"/>
                <w:szCs w:val="20"/>
                <w:shd w:val="clear" w:color="auto" w:fill="FFFFFF"/>
              </w:rPr>
              <w:t>Customer</w:t>
            </w:r>
            <w:proofErr w:type="spellEnd"/>
            <w:r w:rsidRPr="005B5C07">
              <w:rPr>
                <w:rFonts w:ascii="Times New Roman" w:hAnsi="Times New Roman"/>
                <w:sz w:val="20"/>
                <w:szCs w:val="20"/>
                <w:shd w:val="clear" w:color="auto" w:fill="FFFFFF"/>
              </w:rPr>
              <w:t xml:space="preserve"> </w:t>
            </w:r>
            <w:proofErr w:type="spellStart"/>
            <w:r w:rsidRPr="005B5C07">
              <w:rPr>
                <w:rFonts w:ascii="Times New Roman" w:hAnsi="Times New Roman"/>
                <w:sz w:val="20"/>
                <w:szCs w:val="20"/>
                <w:shd w:val="clear" w:color="auto" w:fill="FFFFFF"/>
              </w:rPr>
              <w:t>Relationship</w:t>
            </w:r>
            <w:proofErr w:type="spellEnd"/>
            <w:r w:rsidRPr="005B5C07">
              <w:rPr>
                <w:rFonts w:ascii="Times New Roman" w:hAnsi="Times New Roman"/>
                <w:sz w:val="20"/>
                <w:szCs w:val="20"/>
                <w:shd w:val="clear" w:color="auto" w:fill="FFFFFF"/>
              </w:rPr>
              <w:t xml:space="preserve"> </w:t>
            </w:r>
            <w:proofErr w:type="spellStart"/>
            <w:r w:rsidRPr="005B5C07">
              <w:rPr>
                <w:rFonts w:ascii="Times New Roman" w:hAnsi="Times New Roman"/>
                <w:sz w:val="20"/>
                <w:szCs w:val="20"/>
                <w:shd w:val="clear" w:color="auto" w:fill="FFFFFF"/>
              </w:rPr>
              <w:t>Managment</w:t>
            </w:r>
            <w:proofErr w:type="spellEnd"/>
            <w:r w:rsidRPr="005B5C07">
              <w:rPr>
                <w:rFonts w:ascii="Times New Roman" w:hAnsi="Times New Roman"/>
                <w:sz w:val="20"/>
                <w:szCs w:val="20"/>
              </w:rPr>
              <w:t>)</w:t>
            </w:r>
          </w:p>
        </w:tc>
        <w:tc>
          <w:tcPr>
            <w:tcW w:w="782" w:type="dxa"/>
            <w:gridSpan w:val="2"/>
          </w:tcPr>
          <w:p w14:paraId="64B72FE3" w14:textId="77777777" w:rsidR="00D876C9" w:rsidRPr="005B5C07" w:rsidRDefault="00D876C9" w:rsidP="00DA5004">
            <w:pPr>
              <w:spacing w:beforeLines="20" w:before="48" w:afterLines="20" w:after="48"/>
              <w:ind w:left="72"/>
              <w:jc w:val="center"/>
              <w:rPr>
                <w:rFonts w:ascii="Times New Roman" w:hAnsi="Times New Roman"/>
                <w:sz w:val="20"/>
                <w:szCs w:val="20"/>
              </w:rPr>
            </w:pPr>
            <w:r w:rsidRPr="00E31CA2">
              <w:rPr>
                <w:rFonts w:ascii="Times New Roman" w:hAnsi="Times New Roman"/>
                <w:sz w:val="20"/>
                <w:szCs w:val="20"/>
              </w:rPr>
              <w:t>3</w:t>
            </w:r>
          </w:p>
        </w:tc>
        <w:tc>
          <w:tcPr>
            <w:tcW w:w="2863" w:type="dxa"/>
            <w:gridSpan w:val="3"/>
            <w:vAlign w:val="center"/>
          </w:tcPr>
          <w:p w14:paraId="62B5096E" w14:textId="77777777" w:rsidR="00D876C9" w:rsidRPr="005B5C07"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D876C9" w:rsidRPr="005B5C07" w14:paraId="292DAA9A" w14:textId="77777777" w:rsidTr="00DA5004">
        <w:tblPrEx>
          <w:tblLook w:val="04A0" w:firstRow="1" w:lastRow="0" w:firstColumn="1" w:lastColumn="0" w:noHBand="0" w:noVBand="1"/>
        </w:tblPrEx>
        <w:tc>
          <w:tcPr>
            <w:tcW w:w="627" w:type="dxa"/>
            <w:vAlign w:val="center"/>
          </w:tcPr>
          <w:p w14:paraId="2FCFC9E9"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t>5</w:t>
            </w:r>
          </w:p>
        </w:tc>
        <w:tc>
          <w:tcPr>
            <w:tcW w:w="4944" w:type="dxa"/>
            <w:gridSpan w:val="7"/>
            <w:vAlign w:val="center"/>
          </w:tcPr>
          <w:p w14:paraId="5181C36A" w14:textId="77777777" w:rsidR="00D876C9" w:rsidRPr="005B5C07" w:rsidRDefault="00D876C9" w:rsidP="00DA5004">
            <w:pPr>
              <w:spacing w:line="240" w:lineRule="auto"/>
              <w:rPr>
                <w:rFonts w:ascii="Times New Roman" w:hAnsi="Times New Roman"/>
                <w:sz w:val="20"/>
                <w:szCs w:val="20"/>
              </w:rPr>
            </w:pPr>
            <w:r w:rsidRPr="005B5C07">
              <w:rPr>
                <w:rFonts w:ascii="Times New Roman" w:hAnsi="Times New Roman"/>
                <w:sz w:val="20"/>
                <w:szCs w:val="20"/>
              </w:rPr>
              <w:t>Metody wyboru ZSI</w:t>
            </w:r>
            <w:r w:rsidRPr="005B5C07">
              <w:rPr>
                <w:rFonts w:ascii="Times New Roman" w:hAnsi="Times New Roman"/>
                <w:smallCaps/>
                <w:sz w:val="20"/>
                <w:szCs w:val="20"/>
              </w:rPr>
              <w:t xml:space="preserve">: </w:t>
            </w:r>
            <w:r w:rsidRPr="005B5C07">
              <w:rPr>
                <w:rFonts w:ascii="Times New Roman" w:hAnsi="Times New Roman"/>
                <w:sz w:val="20"/>
                <w:szCs w:val="20"/>
              </w:rPr>
              <w:t>Kluczowe pytania wdrożeniowe, Kryteria wyboru oprogramowania, Rodzaje umów wdrożeniowych, Proces wyboru dostawcy, Źródła przewagi – podsumowanie.</w:t>
            </w:r>
          </w:p>
        </w:tc>
        <w:tc>
          <w:tcPr>
            <w:tcW w:w="782" w:type="dxa"/>
            <w:gridSpan w:val="2"/>
          </w:tcPr>
          <w:p w14:paraId="7A329631" w14:textId="77777777" w:rsidR="00D876C9" w:rsidRPr="005B5C07" w:rsidRDefault="00D876C9" w:rsidP="00DA5004">
            <w:pPr>
              <w:spacing w:beforeLines="20" w:before="48" w:afterLines="20" w:after="48"/>
              <w:ind w:left="72"/>
              <w:jc w:val="center"/>
              <w:rPr>
                <w:rFonts w:ascii="Times New Roman" w:hAnsi="Times New Roman"/>
                <w:sz w:val="20"/>
                <w:szCs w:val="20"/>
              </w:rPr>
            </w:pPr>
            <w:r w:rsidRPr="00E31CA2">
              <w:rPr>
                <w:rFonts w:ascii="Times New Roman" w:hAnsi="Times New Roman"/>
                <w:sz w:val="20"/>
                <w:szCs w:val="20"/>
              </w:rPr>
              <w:t>3</w:t>
            </w:r>
          </w:p>
        </w:tc>
        <w:tc>
          <w:tcPr>
            <w:tcW w:w="2863" w:type="dxa"/>
            <w:gridSpan w:val="3"/>
            <w:vAlign w:val="center"/>
          </w:tcPr>
          <w:p w14:paraId="01B8CA18" w14:textId="77777777" w:rsidR="00D876C9" w:rsidRPr="005B5C07"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D876C9" w:rsidRPr="005B5C07" w14:paraId="01E6940A" w14:textId="77777777" w:rsidTr="00DA5004">
        <w:tblPrEx>
          <w:tblLook w:val="04A0" w:firstRow="1" w:lastRow="0" w:firstColumn="1" w:lastColumn="0" w:noHBand="0" w:noVBand="1"/>
        </w:tblPrEx>
        <w:tc>
          <w:tcPr>
            <w:tcW w:w="627" w:type="dxa"/>
            <w:vAlign w:val="center"/>
          </w:tcPr>
          <w:p w14:paraId="57F68C0B" w14:textId="77777777" w:rsidR="00D876C9" w:rsidRPr="005B5C07" w:rsidRDefault="00D876C9" w:rsidP="00DA5004">
            <w:pPr>
              <w:jc w:val="center"/>
              <w:rPr>
                <w:rFonts w:ascii="Times New Roman" w:hAnsi="Times New Roman"/>
                <w:sz w:val="20"/>
                <w:szCs w:val="20"/>
              </w:rPr>
            </w:pPr>
            <w:r w:rsidRPr="005B5C07">
              <w:rPr>
                <w:rFonts w:ascii="Times New Roman" w:hAnsi="Times New Roman"/>
                <w:sz w:val="20"/>
                <w:szCs w:val="20"/>
              </w:rPr>
              <w:lastRenderedPageBreak/>
              <w:t>6</w:t>
            </w:r>
          </w:p>
        </w:tc>
        <w:tc>
          <w:tcPr>
            <w:tcW w:w="4944" w:type="dxa"/>
            <w:gridSpan w:val="7"/>
            <w:vAlign w:val="center"/>
          </w:tcPr>
          <w:p w14:paraId="28677862" w14:textId="77777777" w:rsidR="00D876C9" w:rsidRPr="005B5C07" w:rsidRDefault="00D876C9" w:rsidP="00DA5004">
            <w:pPr>
              <w:spacing w:line="240" w:lineRule="auto"/>
              <w:rPr>
                <w:rFonts w:ascii="Times New Roman" w:hAnsi="Times New Roman"/>
                <w:sz w:val="20"/>
                <w:szCs w:val="20"/>
              </w:rPr>
            </w:pPr>
            <w:r w:rsidRPr="005B5C07">
              <w:rPr>
                <w:rFonts w:ascii="Times New Roman" w:hAnsi="Times New Roman"/>
                <w:sz w:val="20"/>
                <w:szCs w:val="20"/>
              </w:rPr>
              <w:t>Metody wdrożenia ZSI</w:t>
            </w:r>
            <w:r w:rsidRPr="005B5C07">
              <w:rPr>
                <w:rFonts w:ascii="Times New Roman" w:hAnsi="Times New Roman"/>
                <w:smallCaps/>
                <w:sz w:val="20"/>
                <w:szCs w:val="20"/>
              </w:rPr>
              <w:t>:</w:t>
            </w:r>
            <w:r w:rsidRPr="005B5C07">
              <w:rPr>
                <w:rFonts w:ascii="Times New Roman" w:hAnsi="Times New Roman"/>
                <w:sz w:val="20"/>
                <w:szCs w:val="20"/>
              </w:rPr>
              <w:t xml:space="preserve"> Opis metod wdrożeniowych, Analiza kluczowych problemów wdrożeniowych oraz ocena metod stosowanych przez polskie przedsiębiorstwa. </w:t>
            </w:r>
          </w:p>
        </w:tc>
        <w:tc>
          <w:tcPr>
            <w:tcW w:w="782" w:type="dxa"/>
            <w:gridSpan w:val="2"/>
          </w:tcPr>
          <w:p w14:paraId="24822125" w14:textId="77777777" w:rsidR="00D876C9" w:rsidRPr="005B5C07" w:rsidRDefault="00D876C9" w:rsidP="00DA5004">
            <w:pPr>
              <w:spacing w:beforeLines="20" w:before="48" w:afterLines="20" w:after="48"/>
              <w:ind w:left="72"/>
              <w:jc w:val="center"/>
              <w:rPr>
                <w:rFonts w:ascii="Times New Roman" w:hAnsi="Times New Roman"/>
                <w:sz w:val="20"/>
                <w:szCs w:val="20"/>
              </w:rPr>
            </w:pPr>
            <w:r w:rsidRPr="00E31CA2">
              <w:rPr>
                <w:rFonts w:ascii="Times New Roman" w:hAnsi="Times New Roman"/>
                <w:sz w:val="20"/>
                <w:szCs w:val="20"/>
              </w:rPr>
              <w:t>3</w:t>
            </w:r>
          </w:p>
        </w:tc>
        <w:tc>
          <w:tcPr>
            <w:tcW w:w="2863" w:type="dxa"/>
            <w:gridSpan w:val="3"/>
            <w:vAlign w:val="center"/>
          </w:tcPr>
          <w:p w14:paraId="2F3E3E3E" w14:textId="77777777" w:rsidR="00D876C9" w:rsidRPr="005B5C07" w:rsidRDefault="00D876C9" w:rsidP="00DA5004">
            <w:pPr>
              <w:spacing w:line="240" w:lineRule="auto"/>
              <w:jc w:val="center"/>
              <w:rPr>
                <w:rFonts w:ascii="Times New Roman" w:hAnsi="Times New Roman"/>
                <w:sz w:val="20"/>
                <w:szCs w:val="20"/>
              </w:rPr>
            </w:pPr>
            <w:r>
              <w:rPr>
                <w:rFonts w:ascii="Times New Roman" w:hAnsi="Times New Roman"/>
                <w:sz w:val="20"/>
                <w:szCs w:val="20"/>
              </w:rPr>
              <w:t>Dyskusja, rozwiązywanie zadań problemowych, analiza studium przypadku</w:t>
            </w:r>
          </w:p>
        </w:tc>
      </w:tr>
      <w:tr w:rsidR="00D876C9" w:rsidRPr="005B5C07" w14:paraId="2E22B57B" w14:textId="77777777" w:rsidTr="00DA5004">
        <w:tblPrEx>
          <w:tblLook w:val="04A0" w:firstRow="1" w:lastRow="0" w:firstColumn="1" w:lastColumn="0" w:noHBand="0" w:noVBand="1"/>
        </w:tblPrEx>
        <w:tc>
          <w:tcPr>
            <w:tcW w:w="9216" w:type="dxa"/>
            <w:gridSpan w:val="13"/>
          </w:tcPr>
          <w:p w14:paraId="05C9EA00" w14:textId="77777777" w:rsidR="00D876C9" w:rsidRPr="005B5C07" w:rsidRDefault="00D876C9" w:rsidP="00DA5004">
            <w:pPr>
              <w:rPr>
                <w:rFonts w:ascii="Times New Roman" w:hAnsi="Times New Roman"/>
                <w:b/>
                <w:sz w:val="20"/>
                <w:szCs w:val="20"/>
              </w:rPr>
            </w:pPr>
            <w:r w:rsidRPr="005B5C07">
              <w:rPr>
                <w:rFonts w:ascii="Times New Roman" w:hAnsi="Times New Roman"/>
                <w:b/>
                <w:sz w:val="20"/>
                <w:szCs w:val="20"/>
              </w:rPr>
              <w:t xml:space="preserve">Ocena nakładu pracy studenta oraz określenie liczby i struktury punktów ECTS </w:t>
            </w:r>
          </w:p>
        </w:tc>
      </w:tr>
      <w:tr w:rsidR="00D876C9" w:rsidRPr="005B5C07" w14:paraId="2298A4F1" w14:textId="77777777" w:rsidTr="00DA5004">
        <w:tblPrEx>
          <w:tblLook w:val="04A0" w:firstRow="1" w:lastRow="0" w:firstColumn="1" w:lastColumn="0" w:noHBand="0" w:noVBand="1"/>
        </w:tblPrEx>
        <w:tc>
          <w:tcPr>
            <w:tcW w:w="4532" w:type="dxa"/>
            <w:gridSpan w:val="6"/>
          </w:tcPr>
          <w:p w14:paraId="0498F1FD" w14:textId="77777777" w:rsidR="00D876C9" w:rsidRPr="005B5C07" w:rsidRDefault="00D876C9" w:rsidP="00DA5004">
            <w:pPr>
              <w:rPr>
                <w:rFonts w:ascii="Times New Roman" w:hAnsi="Times New Roman"/>
                <w:sz w:val="20"/>
                <w:szCs w:val="20"/>
              </w:rPr>
            </w:pPr>
            <w:r w:rsidRPr="005B5C07">
              <w:rPr>
                <w:rFonts w:ascii="Times New Roman" w:hAnsi="Times New Roman"/>
                <w:sz w:val="20"/>
                <w:szCs w:val="20"/>
              </w:rPr>
              <w:t>Bilans nakładu pracy przeciętnego studenta</w:t>
            </w:r>
          </w:p>
        </w:tc>
        <w:tc>
          <w:tcPr>
            <w:tcW w:w="4684" w:type="dxa"/>
            <w:gridSpan w:val="7"/>
          </w:tcPr>
          <w:p w14:paraId="7A8837FB" w14:textId="77777777" w:rsidR="00D876C9" w:rsidRPr="005B5C07" w:rsidRDefault="00D876C9" w:rsidP="00DA5004">
            <w:pPr>
              <w:spacing w:line="240" w:lineRule="auto"/>
              <w:rPr>
                <w:rFonts w:ascii="Times New Roman" w:hAnsi="Times New Roman"/>
                <w:sz w:val="20"/>
                <w:szCs w:val="20"/>
              </w:rPr>
            </w:pPr>
            <w:r w:rsidRPr="005B5C07">
              <w:rPr>
                <w:rFonts w:ascii="Times New Roman" w:hAnsi="Times New Roman"/>
                <w:sz w:val="20"/>
                <w:szCs w:val="20"/>
              </w:rPr>
              <w:t xml:space="preserve">- udział w </w:t>
            </w:r>
            <w:r>
              <w:rPr>
                <w:rFonts w:ascii="Times New Roman" w:hAnsi="Times New Roman"/>
                <w:sz w:val="20"/>
                <w:szCs w:val="20"/>
              </w:rPr>
              <w:t>konwersatorium</w:t>
            </w:r>
            <w:r w:rsidRPr="005B5C07">
              <w:rPr>
                <w:rFonts w:ascii="Times New Roman" w:hAnsi="Times New Roman"/>
                <w:sz w:val="20"/>
                <w:szCs w:val="20"/>
              </w:rPr>
              <w:t xml:space="preserve">: </w:t>
            </w:r>
            <w:r>
              <w:rPr>
                <w:rFonts w:ascii="Times New Roman" w:hAnsi="Times New Roman"/>
                <w:sz w:val="20"/>
                <w:szCs w:val="20"/>
              </w:rPr>
              <w:t>18</w:t>
            </w:r>
            <w:r w:rsidRPr="005B5C07">
              <w:rPr>
                <w:rFonts w:ascii="Times New Roman" w:hAnsi="Times New Roman"/>
                <w:sz w:val="20"/>
                <w:szCs w:val="20"/>
              </w:rPr>
              <w:t xml:space="preserve"> godz.,</w:t>
            </w:r>
          </w:p>
          <w:p w14:paraId="56D8A22A" w14:textId="77777777" w:rsidR="00D876C9" w:rsidRPr="005B5C07" w:rsidRDefault="00D876C9" w:rsidP="00DA5004">
            <w:pPr>
              <w:spacing w:line="240" w:lineRule="auto"/>
              <w:rPr>
                <w:rFonts w:ascii="Times New Roman" w:hAnsi="Times New Roman"/>
                <w:sz w:val="20"/>
                <w:szCs w:val="20"/>
              </w:rPr>
            </w:pPr>
            <w:r>
              <w:rPr>
                <w:rFonts w:ascii="Times New Roman" w:hAnsi="Times New Roman"/>
                <w:sz w:val="20"/>
                <w:szCs w:val="20"/>
              </w:rPr>
              <w:t>- lektura tekstów źródłowych: 30</w:t>
            </w:r>
            <w:r w:rsidRPr="005B5C07">
              <w:rPr>
                <w:rFonts w:ascii="Times New Roman" w:hAnsi="Times New Roman"/>
                <w:sz w:val="20"/>
                <w:szCs w:val="20"/>
              </w:rPr>
              <w:t xml:space="preserve"> godz.,</w:t>
            </w:r>
          </w:p>
          <w:p w14:paraId="4FD1FECC" w14:textId="77777777" w:rsidR="00D876C9" w:rsidRDefault="00D876C9" w:rsidP="00DA5004">
            <w:pPr>
              <w:spacing w:line="240" w:lineRule="auto"/>
              <w:rPr>
                <w:rFonts w:ascii="Times New Roman" w:hAnsi="Times New Roman"/>
                <w:sz w:val="20"/>
                <w:szCs w:val="20"/>
              </w:rPr>
            </w:pPr>
            <w:r>
              <w:rPr>
                <w:rFonts w:ascii="Times New Roman" w:hAnsi="Times New Roman"/>
                <w:sz w:val="20"/>
                <w:szCs w:val="20"/>
              </w:rPr>
              <w:t>- udział w egzaminie/zaliczeniu na ocenę: 2 godz.</w:t>
            </w:r>
          </w:p>
          <w:p w14:paraId="4628B445" w14:textId="77777777" w:rsidR="00D876C9" w:rsidRPr="005B5C07" w:rsidRDefault="00D876C9" w:rsidP="00DA5004">
            <w:pPr>
              <w:spacing w:line="240" w:lineRule="auto"/>
              <w:rPr>
                <w:rFonts w:ascii="Times New Roman" w:hAnsi="Times New Roman"/>
                <w:sz w:val="20"/>
                <w:szCs w:val="20"/>
              </w:rPr>
            </w:pPr>
            <w:r>
              <w:rPr>
                <w:rFonts w:ascii="Times New Roman" w:hAnsi="Times New Roman"/>
                <w:sz w:val="20"/>
                <w:szCs w:val="20"/>
              </w:rPr>
              <w:t>- przygotowanie do egzaminu/zaliczenia: 25 godz.</w:t>
            </w:r>
          </w:p>
        </w:tc>
      </w:tr>
      <w:tr w:rsidR="00D876C9" w:rsidRPr="005B5C07" w14:paraId="14806F87" w14:textId="77777777" w:rsidTr="00DA5004">
        <w:tblPrEx>
          <w:tblLook w:val="04A0" w:firstRow="1" w:lastRow="0" w:firstColumn="1" w:lastColumn="0" w:noHBand="0" w:noVBand="1"/>
        </w:tblPrEx>
        <w:tc>
          <w:tcPr>
            <w:tcW w:w="4532" w:type="dxa"/>
            <w:gridSpan w:val="6"/>
          </w:tcPr>
          <w:p w14:paraId="54FC7E47" w14:textId="77777777" w:rsidR="00D876C9" w:rsidRPr="005B5C07" w:rsidRDefault="00D876C9" w:rsidP="00DA5004">
            <w:pPr>
              <w:rPr>
                <w:rFonts w:ascii="Times New Roman" w:hAnsi="Times New Roman"/>
                <w:sz w:val="20"/>
                <w:szCs w:val="20"/>
              </w:rPr>
            </w:pPr>
            <w:r w:rsidRPr="005B5C07">
              <w:rPr>
                <w:rFonts w:ascii="Times New Roman" w:hAnsi="Times New Roman"/>
                <w:sz w:val="20"/>
                <w:szCs w:val="20"/>
              </w:rPr>
              <w:t>Łączny nakład pracy studenta</w:t>
            </w:r>
          </w:p>
        </w:tc>
        <w:tc>
          <w:tcPr>
            <w:tcW w:w="4684" w:type="dxa"/>
            <w:gridSpan w:val="7"/>
          </w:tcPr>
          <w:p w14:paraId="758543A1" w14:textId="77777777" w:rsidR="00D876C9" w:rsidRPr="005B5C07" w:rsidRDefault="00D876C9" w:rsidP="00DA5004">
            <w:pPr>
              <w:spacing w:line="240" w:lineRule="auto"/>
              <w:rPr>
                <w:rFonts w:ascii="Times New Roman" w:hAnsi="Times New Roman"/>
                <w:sz w:val="20"/>
                <w:szCs w:val="20"/>
              </w:rPr>
            </w:pPr>
            <w:r>
              <w:rPr>
                <w:rFonts w:ascii="Times New Roman" w:hAnsi="Times New Roman"/>
                <w:sz w:val="20"/>
                <w:szCs w:val="20"/>
              </w:rPr>
              <w:t xml:space="preserve">75 </w:t>
            </w:r>
            <w:r w:rsidRPr="005B5C07">
              <w:rPr>
                <w:rFonts w:ascii="Times New Roman" w:hAnsi="Times New Roman"/>
                <w:sz w:val="20"/>
                <w:szCs w:val="20"/>
              </w:rPr>
              <w:t>godz.</w:t>
            </w:r>
          </w:p>
        </w:tc>
      </w:tr>
      <w:tr w:rsidR="00D876C9" w:rsidRPr="005B5C07" w14:paraId="022387BE" w14:textId="77777777" w:rsidTr="00DA5004">
        <w:tblPrEx>
          <w:tblLook w:val="04A0" w:firstRow="1" w:lastRow="0" w:firstColumn="1" w:lastColumn="0" w:noHBand="0" w:noVBand="1"/>
        </w:tblPrEx>
        <w:tc>
          <w:tcPr>
            <w:tcW w:w="4532" w:type="dxa"/>
            <w:gridSpan w:val="6"/>
          </w:tcPr>
          <w:p w14:paraId="1E434139" w14:textId="77777777" w:rsidR="00D876C9" w:rsidRPr="005B5C07" w:rsidRDefault="00D876C9" w:rsidP="00DA5004">
            <w:pPr>
              <w:spacing w:line="240" w:lineRule="auto"/>
              <w:rPr>
                <w:rFonts w:ascii="Times New Roman" w:hAnsi="Times New Roman"/>
                <w:sz w:val="20"/>
                <w:szCs w:val="20"/>
              </w:rPr>
            </w:pPr>
            <w:r w:rsidRPr="005B5C07">
              <w:rPr>
                <w:rFonts w:ascii="Times New Roman" w:hAnsi="Times New Roman"/>
                <w:sz w:val="20"/>
                <w:szCs w:val="20"/>
              </w:rPr>
              <w:t>Nakład pracy związany z zajęciami wymagającymi bezpośredniego udziału nauczyciela akademickiego</w:t>
            </w:r>
          </w:p>
        </w:tc>
        <w:tc>
          <w:tcPr>
            <w:tcW w:w="4684" w:type="dxa"/>
            <w:gridSpan w:val="7"/>
          </w:tcPr>
          <w:p w14:paraId="1529DD82" w14:textId="77777777" w:rsidR="00D876C9" w:rsidRPr="005B5C07" w:rsidRDefault="00D876C9" w:rsidP="00DA5004">
            <w:pPr>
              <w:spacing w:line="240" w:lineRule="auto"/>
              <w:rPr>
                <w:rFonts w:ascii="Times New Roman" w:hAnsi="Times New Roman"/>
                <w:sz w:val="20"/>
                <w:szCs w:val="20"/>
              </w:rPr>
            </w:pPr>
            <w:r>
              <w:rPr>
                <w:rFonts w:ascii="Times New Roman" w:hAnsi="Times New Roman"/>
                <w:sz w:val="20"/>
                <w:szCs w:val="20"/>
              </w:rPr>
              <w:t>18</w:t>
            </w:r>
            <w:r w:rsidRPr="005B5C07">
              <w:rPr>
                <w:rFonts w:ascii="Times New Roman" w:hAnsi="Times New Roman"/>
                <w:sz w:val="20"/>
                <w:szCs w:val="20"/>
              </w:rPr>
              <w:t xml:space="preserve"> godz.</w:t>
            </w:r>
          </w:p>
        </w:tc>
      </w:tr>
      <w:tr w:rsidR="00D876C9" w:rsidRPr="005B5C07" w14:paraId="718A5482" w14:textId="77777777" w:rsidTr="00DA5004">
        <w:tblPrEx>
          <w:tblLook w:val="04A0" w:firstRow="1" w:lastRow="0" w:firstColumn="1" w:lastColumn="0" w:noHBand="0" w:noVBand="1"/>
        </w:tblPrEx>
        <w:tc>
          <w:tcPr>
            <w:tcW w:w="4532" w:type="dxa"/>
            <w:gridSpan w:val="6"/>
          </w:tcPr>
          <w:p w14:paraId="281B2A63" w14:textId="77777777" w:rsidR="00D876C9" w:rsidRPr="005B5C07" w:rsidRDefault="00D876C9" w:rsidP="00DA5004">
            <w:pPr>
              <w:spacing w:line="240" w:lineRule="auto"/>
              <w:rPr>
                <w:rFonts w:ascii="Times New Roman" w:hAnsi="Times New Roman"/>
                <w:sz w:val="20"/>
                <w:szCs w:val="20"/>
              </w:rPr>
            </w:pPr>
            <w:r w:rsidRPr="005B5C07">
              <w:rPr>
                <w:rFonts w:ascii="Times New Roman" w:hAnsi="Times New Roman"/>
                <w:sz w:val="20"/>
                <w:szCs w:val="20"/>
              </w:rPr>
              <w:t>Liczba godzin, którą student realizuje z wykorzystaniem metod i technik kształcenia na odległość</w:t>
            </w:r>
          </w:p>
        </w:tc>
        <w:tc>
          <w:tcPr>
            <w:tcW w:w="4684" w:type="dxa"/>
            <w:gridSpan w:val="7"/>
          </w:tcPr>
          <w:p w14:paraId="3535F1CF" w14:textId="77777777" w:rsidR="00D876C9" w:rsidRPr="005B5C07" w:rsidRDefault="00D876C9" w:rsidP="00DA5004">
            <w:pPr>
              <w:spacing w:line="240" w:lineRule="auto"/>
              <w:rPr>
                <w:rFonts w:ascii="Times New Roman" w:hAnsi="Times New Roman"/>
                <w:sz w:val="20"/>
                <w:szCs w:val="20"/>
              </w:rPr>
            </w:pPr>
          </w:p>
        </w:tc>
      </w:tr>
      <w:tr w:rsidR="00D876C9" w:rsidRPr="005B5C07" w14:paraId="385EE10F" w14:textId="77777777" w:rsidTr="00DA5004">
        <w:trPr>
          <w:trHeight w:val="100"/>
        </w:trPr>
        <w:tc>
          <w:tcPr>
            <w:tcW w:w="9216" w:type="dxa"/>
            <w:gridSpan w:val="13"/>
          </w:tcPr>
          <w:p w14:paraId="62D8F5E9" w14:textId="77777777" w:rsidR="00D876C9" w:rsidRPr="005B5C07" w:rsidRDefault="00D876C9" w:rsidP="00DA5004">
            <w:pPr>
              <w:rPr>
                <w:rFonts w:ascii="Times New Roman" w:hAnsi="Times New Roman"/>
                <w:b/>
                <w:sz w:val="20"/>
                <w:szCs w:val="20"/>
              </w:rPr>
            </w:pPr>
            <w:r w:rsidRPr="005B5C07">
              <w:rPr>
                <w:rFonts w:ascii="Times New Roman" w:hAnsi="Times New Roman"/>
                <w:b/>
                <w:sz w:val="20"/>
                <w:szCs w:val="20"/>
              </w:rPr>
              <w:t xml:space="preserve">Formy i kryteria zaliczenia przedmiotu i ustalenia oceny (F- formującej; P- podsumowującej) </w:t>
            </w:r>
          </w:p>
        </w:tc>
      </w:tr>
      <w:tr w:rsidR="00D876C9" w:rsidRPr="005B5C07" w14:paraId="58C65EFF" w14:textId="77777777" w:rsidTr="00DA5004">
        <w:tc>
          <w:tcPr>
            <w:tcW w:w="9216" w:type="dxa"/>
            <w:gridSpan w:val="13"/>
          </w:tcPr>
          <w:p w14:paraId="2AECC821" w14:textId="77777777" w:rsidR="00D876C9" w:rsidRPr="005B5C07" w:rsidRDefault="00D876C9" w:rsidP="00DA5004">
            <w:pPr>
              <w:spacing w:line="240" w:lineRule="auto"/>
              <w:jc w:val="center"/>
              <w:rPr>
                <w:rFonts w:ascii="Times New Roman" w:hAnsi="Times New Roman"/>
                <w:b/>
                <w:sz w:val="20"/>
                <w:szCs w:val="20"/>
              </w:rPr>
            </w:pPr>
            <w:r>
              <w:rPr>
                <w:rFonts w:ascii="Times New Roman" w:hAnsi="Times New Roman"/>
                <w:sz w:val="20"/>
                <w:szCs w:val="20"/>
              </w:rPr>
              <w:t>ĆWICZENIA (lub inna forma zajęć)</w:t>
            </w:r>
          </w:p>
        </w:tc>
      </w:tr>
      <w:tr w:rsidR="00D876C9" w:rsidRPr="005B5C07" w14:paraId="6F68065E" w14:textId="77777777" w:rsidTr="00DA5004">
        <w:trPr>
          <w:trHeight w:val="157"/>
        </w:trPr>
        <w:tc>
          <w:tcPr>
            <w:tcW w:w="4607" w:type="dxa"/>
            <w:gridSpan w:val="7"/>
          </w:tcPr>
          <w:p w14:paraId="4D3741A4" w14:textId="77777777" w:rsidR="00D876C9" w:rsidRPr="005B5C07" w:rsidRDefault="00D876C9" w:rsidP="00DA5004">
            <w:pPr>
              <w:spacing w:line="240" w:lineRule="auto"/>
              <w:jc w:val="center"/>
              <w:rPr>
                <w:rFonts w:ascii="Times New Roman" w:hAnsi="Times New Roman"/>
                <w:b/>
                <w:sz w:val="20"/>
                <w:szCs w:val="20"/>
              </w:rPr>
            </w:pPr>
            <w:r w:rsidRPr="005B5C07">
              <w:rPr>
                <w:rFonts w:ascii="Times New Roman" w:hAnsi="Times New Roman"/>
                <w:b/>
                <w:sz w:val="20"/>
                <w:szCs w:val="20"/>
              </w:rPr>
              <w:t>Ocena F - formująca</w:t>
            </w:r>
          </w:p>
        </w:tc>
        <w:tc>
          <w:tcPr>
            <w:tcW w:w="4609" w:type="dxa"/>
            <w:gridSpan w:val="6"/>
          </w:tcPr>
          <w:p w14:paraId="5BDE04B9" w14:textId="77777777" w:rsidR="00D876C9" w:rsidRPr="005B5C07" w:rsidRDefault="00D876C9" w:rsidP="00DA5004">
            <w:pPr>
              <w:spacing w:line="240" w:lineRule="auto"/>
              <w:jc w:val="center"/>
              <w:rPr>
                <w:rFonts w:ascii="Times New Roman" w:hAnsi="Times New Roman"/>
                <w:b/>
                <w:sz w:val="20"/>
                <w:szCs w:val="20"/>
              </w:rPr>
            </w:pPr>
            <w:r w:rsidRPr="005B5C07">
              <w:rPr>
                <w:rFonts w:ascii="Times New Roman" w:hAnsi="Times New Roman"/>
                <w:b/>
                <w:sz w:val="20"/>
                <w:szCs w:val="20"/>
              </w:rPr>
              <w:t>Ocena P - podsumowująca</w:t>
            </w:r>
          </w:p>
        </w:tc>
      </w:tr>
      <w:tr w:rsidR="00D876C9" w:rsidRPr="005B5C07" w14:paraId="2936BB11" w14:textId="77777777" w:rsidTr="00DA5004">
        <w:trPr>
          <w:trHeight w:val="641"/>
        </w:trPr>
        <w:tc>
          <w:tcPr>
            <w:tcW w:w="4607" w:type="dxa"/>
            <w:gridSpan w:val="7"/>
          </w:tcPr>
          <w:p w14:paraId="04C94A33" w14:textId="77777777" w:rsidR="00D876C9" w:rsidRPr="005B5C07" w:rsidRDefault="00D876C9" w:rsidP="00DA5004">
            <w:pPr>
              <w:spacing w:line="240" w:lineRule="auto"/>
              <w:rPr>
                <w:rFonts w:ascii="Times New Roman" w:hAnsi="Times New Roman"/>
                <w:sz w:val="20"/>
                <w:szCs w:val="20"/>
              </w:rPr>
            </w:pPr>
          </w:p>
        </w:tc>
        <w:tc>
          <w:tcPr>
            <w:tcW w:w="4609" w:type="dxa"/>
            <w:gridSpan w:val="6"/>
          </w:tcPr>
          <w:p w14:paraId="09EECCE2" w14:textId="5EEA9EF3" w:rsidR="00D876C9" w:rsidRPr="005B5C07" w:rsidRDefault="008F6744" w:rsidP="00DA5004">
            <w:pPr>
              <w:spacing w:line="240" w:lineRule="auto"/>
              <w:rPr>
                <w:rFonts w:ascii="Times New Roman" w:hAnsi="Times New Roman"/>
                <w:sz w:val="20"/>
                <w:szCs w:val="20"/>
              </w:rPr>
            </w:pPr>
            <w:r w:rsidRPr="005B5C07">
              <w:rPr>
                <w:rFonts w:ascii="Times New Roman" w:hAnsi="Times New Roman"/>
                <w:sz w:val="20"/>
                <w:szCs w:val="20"/>
              </w:rPr>
              <w:t>Ocena podsumowująca:</w:t>
            </w:r>
            <w:r>
              <w:rPr>
                <w:rFonts w:ascii="Times New Roman" w:hAnsi="Times New Roman"/>
                <w:sz w:val="20"/>
                <w:szCs w:val="20"/>
              </w:rPr>
              <w:t xml:space="preserve"> test z pytaniami zamkniętymi i otwartymi.</w:t>
            </w:r>
          </w:p>
        </w:tc>
      </w:tr>
      <w:tr w:rsidR="00D876C9" w:rsidRPr="005B5C07" w14:paraId="7ED78E65" w14:textId="77777777" w:rsidTr="00DA5004">
        <w:tc>
          <w:tcPr>
            <w:tcW w:w="9216" w:type="dxa"/>
            <w:gridSpan w:val="13"/>
          </w:tcPr>
          <w:p w14:paraId="33B34129" w14:textId="77777777" w:rsidR="00D876C9" w:rsidRPr="005B5C07" w:rsidRDefault="00D876C9" w:rsidP="00DA5004">
            <w:pPr>
              <w:spacing w:line="240" w:lineRule="auto"/>
              <w:rPr>
                <w:rFonts w:ascii="Times New Roman" w:hAnsi="Times New Roman"/>
                <w:b/>
                <w:sz w:val="20"/>
                <w:szCs w:val="20"/>
              </w:rPr>
            </w:pPr>
            <w:r w:rsidRPr="005B5C07">
              <w:rPr>
                <w:rFonts w:ascii="Times New Roman" w:hAnsi="Times New Roman"/>
                <w:b/>
                <w:sz w:val="20"/>
                <w:szCs w:val="20"/>
              </w:rPr>
              <w:t>Literatura podstawowa</w:t>
            </w:r>
          </w:p>
        </w:tc>
      </w:tr>
      <w:tr w:rsidR="00D876C9" w:rsidRPr="005B5C07" w14:paraId="61A8621C" w14:textId="77777777" w:rsidTr="00DA5004">
        <w:tc>
          <w:tcPr>
            <w:tcW w:w="9216" w:type="dxa"/>
            <w:gridSpan w:val="13"/>
          </w:tcPr>
          <w:p w14:paraId="2E7EA3FD" w14:textId="77777777" w:rsidR="00D876C9" w:rsidRPr="004F7CF3" w:rsidRDefault="00D876C9" w:rsidP="00D567EB">
            <w:pPr>
              <w:pStyle w:val="Akapitzlist"/>
              <w:numPr>
                <w:ilvl w:val="0"/>
                <w:numId w:val="102"/>
              </w:numPr>
              <w:spacing w:after="0" w:line="240" w:lineRule="auto"/>
              <w:ind w:left="306"/>
              <w:rPr>
                <w:rFonts w:ascii="Times New Roman" w:hAnsi="Times New Roman"/>
                <w:sz w:val="20"/>
                <w:szCs w:val="20"/>
              </w:rPr>
            </w:pPr>
            <w:r w:rsidRPr="004F7CF3">
              <w:rPr>
                <w:rFonts w:ascii="Times New Roman" w:hAnsi="Times New Roman"/>
                <w:sz w:val="20"/>
                <w:szCs w:val="20"/>
              </w:rPr>
              <w:t xml:space="preserve">Banaszak Z., Kłos S., Mleczko J., Zintegrowane systemy zarządzania, Polskie Wydawnictwo Ekonomiczne, Warszawa 2016. </w:t>
            </w:r>
          </w:p>
          <w:p w14:paraId="4B65FEF2" w14:textId="77777777" w:rsidR="00D876C9" w:rsidRPr="004F7CF3" w:rsidRDefault="00D876C9" w:rsidP="00D567EB">
            <w:pPr>
              <w:pStyle w:val="Akapitzlist"/>
              <w:numPr>
                <w:ilvl w:val="0"/>
                <w:numId w:val="102"/>
              </w:numPr>
              <w:spacing w:after="0" w:line="240" w:lineRule="auto"/>
              <w:ind w:left="306"/>
              <w:rPr>
                <w:rFonts w:ascii="Times New Roman" w:hAnsi="Times New Roman"/>
                <w:sz w:val="20"/>
                <w:szCs w:val="20"/>
              </w:rPr>
            </w:pPr>
            <w:r w:rsidRPr="004F7CF3">
              <w:rPr>
                <w:rFonts w:ascii="Times New Roman" w:hAnsi="Times New Roman"/>
                <w:sz w:val="20"/>
                <w:szCs w:val="20"/>
              </w:rPr>
              <w:t>Szkoda M., Zintegrowane systemy informatyczne w logistyce - SAP R/3, Politechnika Krakowska, Kraków 2010.</w:t>
            </w:r>
          </w:p>
          <w:p w14:paraId="22F2622F" w14:textId="77777777" w:rsidR="00D876C9" w:rsidRPr="004F7CF3" w:rsidRDefault="00D876C9" w:rsidP="00D567EB">
            <w:pPr>
              <w:pStyle w:val="Akapitzlist"/>
              <w:numPr>
                <w:ilvl w:val="0"/>
                <w:numId w:val="102"/>
              </w:numPr>
              <w:spacing w:after="0" w:line="240" w:lineRule="auto"/>
              <w:ind w:left="306"/>
              <w:rPr>
                <w:rFonts w:ascii="Times New Roman" w:hAnsi="Times New Roman"/>
                <w:sz w:val="20"/>
                <w:szCs w:val="20"/>
              </w:rPr>
            </w:pPr>
            <w:r w:rsidRPr="004F7CF3">
              <w:rPr>
                <w:rFonts w:ascii="Times New Roman" w:hAnsi="Times New Roman"/>
                <w:sz w:val="20"/>
                <w:szCs w:val="20"/>
              </w:rPr>
              <w:t>Bartoszewicz G., Projektowanie wdrożenia modułów logistycznych zintegrowanych systemów klasy ERP: podejście procesowe, Wydawnictwo Akademii Ekonomicznej, Poznań 2007.</w:t>
            </w:r>
          </w:p>
          <w:p w14:paraId="47AD5780" w14:textId="77777777" w:rsidR="00D876C9" w:rsidRPr="004F7CF3" w:rsidRDefault="00D876C9" w:rsidP="00D567EB">
            <w:pPr>
              <w:pStyle w:val="Akapitzlist"/>
              <w:numPr>
                <w:ilvl w:val="0"/>
                <w:numId w:val="102"/>
              </w:numPr>
              <w:spacing w:after="0" w:line="240" w:lineRule="auto"/>
              <w:ind w:left="306"/>
              <w:rPr>
                <w:rFonts w:ascii="Times New Roman" w:hAnsi="Times New Roman"/>
                <w:sz w:val="20"/>
                <w:szCs w:val="20"/>
              </w:rPr>
            </w:pPr>
            <w:r w:rsidRPr="004F7CF3">
              <w:rPr>
                <w:rFonts w:ascii="Times New Roman" w:hAnsi="Times New Roman"/>
                <w:sz w:val="20"/>
                <w:szCs w:val="20"/>
              </w:rPr>
              <w:t>Systemy informacyjne logistyki cz. 1, red. Nowicki A., Wydawnictwo Akademii Ekonomicznej we Wrocławiu, Wrocław 2006.</w:t>
            </w:r>
          </w:p>
          <w:p w14:paraId="6002ACB4" w14:textId="77777777" w:rsidR="00D876C9" w:rsidRPr="004F7CF3" w:rsidRDefault="00D876C9" w:rsidP="00D567EB">
            <w:pPr>
              <w:pStyle w:val="Akapitzlist"/>
              <w:numPr>
                <w:ilvl w:val="0"/>
                <w:numId w:val="102"/>
              </w:numPr>
              <w:spacing w:after="0" w:line="240" w:lineRule="auto"/>
              <w:ind w:left="306"/>
              <w:rPr>
                <w:szCs w:val="20"/>
              </w:rPr>
            </w:pPr>
            <w:r w:rsidRPr="004F7CF3">
              <w:rPr>
                <w:rFonts w:ascii="Times New Roman" w:hAnsi="Times New Roman"/>
                <w:sz w:val="20"/>
                <w:szCs w:val="20"/>
              </w:rPr>
              <w:t xml:space="preserve">Lech P., Zintegrowane systemy zarządzania ERP/ERP II: Wykorzystanie w biznesie, wdrażanie, </w:t>
            </w:r>
            <w:proofErr w:type="spellStart"/>
            <w:r w:rsidRPr="004F7CF3">
              <w:rPr>
                <w:rFonts w:ascii="Times New Roman" w:hAnsi="Times New Roman"/>
                <w:sz w:val="20"/>
                <w:szCs w:val="20"/>
              </w:rPr>
              <w:t>Difin</w:t>
            </w:r>
            <w:proofErr w:type="spellEnd"/>
            <w:r w:rsidRPr="004F7CF3">
              <w:rPr>
                <w:rFonts w:ascii="Times New Roman" w:hAnsi="Times New Roman"/>
                <w:sz w:val="20"/>
                <w:szCs w:val="20"/>
              </w:rPr>
              <w:t>, Warszawa 2003.</w:t>
            </w:r>
          </w:p>
        </w:tc>
      </w:tr>
      <w:tr w:rsidR="00D876C9" w:rsidRPr="005B5C07" w14:paraId="16CE8DA6" w14:textId="77777777" w:rsidTr="00DA5004">
        <w:tc>
          <w:tcPr>
            <w:tcW w:w="9216" w:type="dxa"/>
            <w:gridSpan w:val="13"/>
          </w:tcPr>
          <w:p w14:paraId="13C8BB85" w14:textId="77777777" w:rsidR="00D876C9" w:rsidRPr="005B5C07" w:rsidRDefault="00D876C9" w:rsidP="00DA5004">
            <w:pPr>
              <w:spacing w:line="240" w:lineRule="auto"/>
              <w:rPr>
                <w:rFonts w:ascii="Times New Roman" w:hAnsi="Times New Roman"/>
                <w:b/>
                <w:sz w:val="20"/>
                <w:szCs w:val="20"/>
              </w:rPr>
            </w:pPr>
            <w:r w:rsidRPr="005B5C07">
              <w:rPr>
                <w:rFonts w:ascii="Times New Roman" w:hAnsi="Times New Roman"/>
                <w:b/>
                <w:sz w:val="20"/>
                <w:szCs w:val="20"/>
              </w:rPr>
              <w:t>Literatura uzupełniająca</w:t>
            </w:r>
          </w:p>
        </w:tc>
      </w:tr>
      <w:tr w:rsidR="00D876C9" w:rsidRPr="005B5C07" w14:paraId="41201AF1" w14:textId="77777777" w:rsidTr="00DA5004">
        <w:tc>
          <w:tcPr>
            <w:tcW w:w="9216" w:type="dxa"/>
            <w:gridSpan w:val="13"/>
          </w:tcPr>
          <w:p w14:paraId="0D1CD2DA" w14:textId="77777777" w:rsidR="00D876C9" w:rsidRPr="004F7CF3" w:rsidRDefault="00D876C9" w:rsidP="00D567EB">
            <w:pPr>
              <w:pStyle w:val="Akapitzlist"/>
              <w:numPr>
                <w:ilvl w:val="0"/>
                <w:numId w:val="103"/>
              </w:numPr>
              <w:spacing w:after="0" w:line="240" w:lineRule="auto"/>
              <w:ind w:left="306"/>
              <w:rPr>
                <w:rFonts w:ascii="Times New Roman" w:hAnsi="Times New Roman"/>
                <w:sz w:val="20"/>
                <w:szCs w:val="20"/>
              </w:rPr>
            </w:pPr>
            <w:r w:rsidRPr="004F7CF3">
              <w:rPr>
                <w:rFonts w:ascii="Times New Roman" w:hAnsi="Times New Roman"/>
                <w:sz w:val="20"/>
                <w:szCs w:val="20"/>
              </w:rPr>
              <w:t>Informatyczne wspomaganie procesów logistycznych, red. Grabara J. K., Wydawnictwa Naukowo-Techniczne, Warszawa 2004.</w:t>
            </w:r>
          </w:p>
          <w:p w14:paraId="25D1BBDB" w14:textId="77777777" w:rsidR="00D876C9" w:rsidRPr="004F7CF3" w:rsidRDefault="00D876C9" w:rsidP="00D567EB">
            <w:pPr>
              <w:pStyle w:val="Akapitzlist"/>
              <w:numPr>
                <w:ilvl w:val="0"/>
                <w:numId w:val="103"/>
              </w:numPr>
              <w:spacing w:after="0" w:line="240" w:lineRule="auto"/>
              <w:ind w:left="306"/>
              <w:rPr>
                <w:rFonts w:ascii="Times New Roman" w:hAnsi="Times New Roman"/>
                <w:sz w:val="20"/>
                <w:szCs w:val="20"/>
              </w:rPr>
            </w:pPr>
            <w:r w:rsidRPr="004F7CF3">
              <w:rPr>
                <w:rFonts w:ascii="Times New Roman" w:hAnsi="Times New Roman"/>
                <w:sz w:val="20"/>
                <w:szCs w:val="20"/>
              </w:rPr>
              <w:t xml:space="preserve">Automatyczna identyfikacja w systemach logistycznych, red. </w:t>
            </w:r>
            <w:proofErr w:type="spellStart"/>
            <w:r w:rsidRPr="004F7CF3">
              <w:rPr>
                <w:rFonts w:ascii="Times New Roman" w:hAnsi="Times New Roman"/>
                <w:sz w:val="20"/>
                <w:szCs w:val="20"/>
              </w:rPr>
              <w:t>Kwaśniowski</w:t>
            </w:r>
            <w:proofErr w:type="spellEnd"/>
            <w:r w:rsidRPr="004F7CF3">
              <w:rPr>
                <w:rFonts w:ascii="Times New Roman" w:hAnsi="Times New Roman"/>
                <w:sz w:val="20"/>
                <w:szCs w:val="20"/>
              </w:rPr>
              <w:t xml:space="preserve"> S., Zając P., Oficyna Wydawnicza PW, Wrocław 2004.</w:t>
            </w:r>
          </w:p>
          <w:p w14:paraId="7A207F0C" w14:textId="77777777" w:rsidR="00D876C9" w:rsidRPr="004F7CF3" w:rsidRDefault="00D876C9" w:rsidP="00D567EB">
            <w:pPr>
              <w:pStyle w:val="Akapitzlist"/>
              <w:numPr>
                <w:ilvl w:val="0"/>
                <w:numId w:val="103"/>
              </w:numPr>
              <w:spacing w:after="0" w:line="240" w:lineRule="auto"/>
              <w:ind w:left="306"/>
              <w:rPr>
                <w:rFonts w:ascii="Times New Roman" w:hAnsi="Times New Roman"/>
                <w:sz w:val="20"/>
                <w:szCs w:val="20"/>
              </w:rPr>
            </w:pPr>
            <w:r w:rsidRPr="004F7CF3">
              <w:rPr>
                <w:rFonts w:ascii="Times New Roman" w:hAnsi="Times New Roman"/>
                <w:sz w:val="20"/>
                <w:szCs w:val="20"/>
              </w:rPr>
              <w:t>Logistyka on-line. Zarządzanie łańcuchem dostaw w dobie gospodarki elektronicznej, red. Rutkowski K., PWE, Warszawa 2002.</w:t>
            </w:r>
          </w:p>
          <w:p w14:paraId="4BB6DBEE" w14:textId="77777777" w:rsidR="00D876C9" w:rsidRPr="004F7CF3" w:rsidRDefault="00D876C9" w:rsidP="00D567EB">
            <w:pPr>
              <w:pStyle w:val="Akapitzlist"/>
              <w:numPr>
                <w:ilvl w:val="0"/>
                <w:numId w:val="103"/>
              </w:numPr>
              <w:spacing w:after="0" w:line="240" w:lineRule="auto"/>
              <w:ind w:left="306"/>
              <w:rPr>
                <w:szCs w:val="20"/>
              </w:rPr>
            </w:pPr>
            <w:r w:rsidRPr="004F7CF3">
              <w:rPr>
                <w:rFonts w:ascii="Times New Roman" w:hAnsi="Times New Roman"/>
                <w:sz w:val="20"/>
                <w:szCs w:val="20"/>
              </w:rPr>
              <w:t>Majewski J., Informatyka dla logistyki, Instytut Logistyki i Magazynowania, Poznań 2002.</w:t>
            </w:r>
          </w:p>
        </w:tc>
      </w:tr>
    </w:tbl>
    <w:p w14:paraId="07B67575" w14:textId="77777777" w:rsidR="00D876C9" w:rsidRPr="005B5C07" w:rsidRDefault="00D876C9" w:rsidP="00D876C9">
      <w:pPr>
        <w:spacing w:line="240" w:lineRule="auto"/>
        <w:rPr>
          <w:rFonts w:ascii="Times New Roman" w:hAnsi="Times New Roman"/>
          <w:sz w:val="20"/>
          <w:szCs w:val="20"/>
        </w:rPr>
      </w:pPr>
    </w:p>
    <w:sectPr w:rsidR="00D876C9" w:rsidRPr="005B5C07" w:rsidSect="00FB1AEE">
      <w:footerReference w:type="default" r:id="rId23"/>
      <w:pgSz w:w="11906" w:h="16838"/>
      <w:pgMar w:top="1276"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1E497C7" w14:textId="77777777" w:rsidR="009A2FED" w:rsidRDefault="009A2FED" w:rsidP="003B5B7E">
      <w:pPr>
        <w:spacing w:after="0" w:line="240" w:lineRule="auto"/>
      </w:pPr>
      <w:r>
        <w:separator/>
      </w:r>
    </w:p>
  </w:endnote>
  <w:endnote w:type="continuationSeparator" w:id="0">
    <w:p w14:paraId="076EFC45" w14:textId="77777777" w:rsidR="009A2FED" w:rsidRDefault="009A2FED" w:rsidP="003B5B7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Helvetica">
    <w:panose1 w:val="020B0604020202020204"/>
    <w:charset w:val="00"/>
    <w:family w:val="swiss"/>
    <w:notTrueType/>
    <w:pitch w:val="variable"/>
    <w:sig w:usb0="00000003" w:usb1="00000000" w:usb2="00000000" w:usb3="00000000" w:csb0="00000001" w:csb1="00000000"/>
  </w:font>
  <w:font w:name="ヒラギノ角ゴ Pro W3">
    <w:charset w:val="00"/>
    <w:family w:val="roman"/>
    <w:pitch w:val="default"/>
  </w:font>
  <w:font w:name="Lucida Grande">
    <w:altName w:val="Times New Roman"/>
    <w:charset w:val="00"/>
    <w:family w:val="roman"/>
    <w:pitch w:val="default"/>
  </w:font>
  <w:font w:name="Tahoma">
    <w:panose1 w:val="020B0604030504040204"/>
    <w:charset w:val="EE"/>
    <w:family w:val="swiss"/>
    <w:pitch w:val="variable"/>
    <w:sig w:usb0="E1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rial,Italic">
    <w:altName w:val="Yu Gothic UI"/>
    <w:panose1 w:val="00000000000000000000"/>
    <w:charset w:val="80"/>
    <w:family w:val="auto"/>
    <w:notTrueType/>
    <w:pitch w:val="default"/>
    <w:sig w:usb0="00000001" w:usb1="08070000" w:usb2="00000010" w:usb3="00000000" w:csb0="00020000" w:csb1="00000000"/>
  </w:font>
  <w:font w:name="MingLiU">
    <w:altName w:val="細明體"/>
    <w:panose1 w:val="02010609000101010101"/>
    <w:charset w:val="88"/>
    <w:family w:val="modern"/>
    <w:pitch w:val="fixed"/>
    <w:sig w:usb0="A00002FF" w:usb1="28CFFCFA" w:usb2="00000016" w:usb3="00000000" w:csb0="00100001" w:csb1="00000000"/>
  </w:font>
  <w:font w:name="MS Mincho">
    <w:altName w:val="MS Mincho"/>
    <w:panose1 w:val="02020609040205080304"/>
    <w:charset w:val="80"/>
    <w:family w:val="modern"/>
    <w:pitch w:val="fixed"/>
    <w:sig w:usb0="E00002FF" w:usb1="6AC7FDFB" w:usb2="08000012" w:usb3="00000000" w:csb0="0002009F" w:csb1="00000000"/>
  </w:font>
  <w:font w:name="TimesNewRoman">
    <w:altName w:val="Arial Unicode MS"/>
    <w:panose1 w:val="00000000000000000000"/>
    <w:charset w:val="80"/>
    <w:family w:val="auto"/>
    <w:notTrueType/>
    <w:pitch w:val="default"/>
    <w:sig w:usb0="00000005" w:usb1="08070000" w:usb2="00000010" w:usb3="00000000" w:csb0="00020002" w:csb1="00000000"/>
  </w:font>
  <w:font w:name="DejaVuSans">
    <w:altName w:val="MS Mincho"/>
    <w:panose1 w:val="00000000000000000000"/>
    <w:charset w:val="80"/>
    <w:family w:val="auto"/>
    <w:notTrueType/>
    <w:pitch w:val="default"/>
    <w:sig w:usb0="00000001" w:usb1="08070000" w:usb2="00000010" w:usb3="00000000" w:csb0="00020000" w:csb1="00000000"/>
  </w:font>
  <w:font w:name="Calibri Light">
    <w:panose1 w:val="020F0302020204030204"/>
    <w:charset w:val="EE"/>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10351625"/>
      <w:docPartObj>
        <w:docPartGallery w:val="Page Numbers (Bottom of Page)"/>
        <w:docPartUnique/>
      </w:docPartObj>
    </w:sdtPr>
    <w:sdtEndPr/>
    <w:sdtContent>
      <w:p w14:paraId="47341123" w14:textId="2E4227D7" w:rsidR="00982245" w:rsidRDefault="00982245">
        <w:pPr>
          <w:pStyle w:val="Stopka"/>
          <w:jc w:val="center"/>
        </w:pPr>
        <w:r>
          <w:fldChar w:fldCharType="begin"/>
        </w:r>
        <w:r>
          <w:instrText>PAGE   \* MERGEFORMAT</w:instrText>
        </w:r>
        <w:r>
          <w:fldChar w:fldCharType="separate"/>
        </w:r>
        <w:r w:rsidR="002B2396">
          <w:rPr>
            <w:noProof/>
          </w:rPr>
          <w:t>235</w:t>
        </w:r>
        <w:r>
          <w:fldChar w:fldCharType="end"/>
        </w:r>
      </w:p>
    </w:sdtContent>
  </w:sdt>
  <w:p w14:paraId="338233B9" w14:textId="77777777" w:rsidR="00982245" w:rsidRDefault="00982245">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B9A377" w14:textId="77777777" w:rsidR="009A2FED" w:rsidRDefault="009A2FED" w:rsidP="003B5B7E">
      <w:pPr>
        <w:spacing w:after="0" w:line="240" w:lineRule="auto"/>
      </w:pPr>
      <w:r>
        <w:separator/>
      </w:r>
    </w:p>
  </w:footnote>
  <w:footnote w:type="continuationSeparator" w:id="0">
    <w:p w14:paraId="57D0B4FB" w14:textId="77777777" w:rsidR="009A2FED" w:rsidRDefault="009A2FED" w:rsidP="003B5B7E">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0268C7"/>
    <w:multiLevelType w:val="multilevel"/>
    <w:tmpl w:val="B65A4E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01861D91"/>
    <w:multiLevelType w:val="hybridMultilevel"/>
    <w:tmpl w:val="D444B284"/>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 w15:restartNumberingAfterBreak="0">
    <w:nsid w:val="01DD1CE9"/>
    <w:multiLevelType w:val="hybridMultilevel"/>
    <w:tmpl w:val="AC70ED6E"/>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 w15:restartNumberingAfterBreak="0">
    <w:nsid w:val="02AD63F9"/>
    <w:multiLevelType w:val="hybridMultilevel"/>
    <w:tmpl w:val="ED70A09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 w15:restartNumberingAfterBreak="0">
    <w:nsid w:val="031601AE"/>
    <w:multiLevelType w:val="hybridMultilevel"/>
    <w:tmpl w:val="E6DC2FB0"/>
    <w:lvl w:ilvl="0" w:tplc="000C191C">
      <w:start w:val="1"/>
      <w:numFmt w:val="decimal"/>
      <w:suff w:val="space"/>
      <w:lvlText w:val="%1."/>
      <w:lvlJc w:val="left"/>
      <w:pPr>
        <w:ind w:left="340" w:hanging="283"/>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049044D2"/>
    <w:multiLevelType w:val="hybridMultilevel"/>
    <w:tmpl w:val="00645B16"/>
    <w:lvl w:ilvl="0" w:tplc="909ACAFA">
      <w:start w:val="1"/>
      <w:numFmt w:val="decimal"/>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6" w15:restartNumberingAfterBreak="0">
    <w:nsid w:val="04C22A9B"/>
    <w:multiLevelType w:val="hybridMultilevel"/>
    <w:tmpl w:val="62663E86"/>
    <w:lvl w:ilvl="0" w:tplc="909ACAFA">
      <w:start w:val="1"/>
      <w:numFmt w:val="decimal"/>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 w15:restartNumberingAfterBreak="0">
    <w:nsid w:val="04F01750"/>
    <w:multiLevelType w:val="hybridMultilevel"/>
    <w:tmpl w:val="015C7980"/>
    <w:lvl w:ilvl="0" w:tplc="6F06B548">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15:restartNumberingAfterBreak="0">
    <w:nsid w:val="068D7F02"/>
    <w:multiLevelType w:val="hybridMultilevel"/>
    <w:tmpl w:val="FEC68966"/>
    <w:lvl w:ilvl="0" w:tplc="0415000F">
      <w:start w:val="1"/>
      <w:numFmt w:val="decimal"/>
      <w:lvlText w:val="%1."/>
      <w:lvlJc w:val="left"/>
      <w:pPr>
        <w:ind w:left="720" w:hanging="360"/>
      </w:pPr>
    </w:lvl>
    <w:lvl w:ilvl="1" w:tplc="B9D6C0D4">
      <w:start w:val="1"/>
      <w:numFmt w:val="upp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07420CA4"/>
    <w:multiLevelType w:val="hybridMultilevel"/>
    <w:tmpl w:val="36FE2F38"/>
    <w:lvl w:ilvl="0" w:tplc="F1CCAEBC">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07C124A9"/>
    <w:multiLevelType w:val="hybridMultilevel"/>
    <w:tmpl w:val="3028FEE6"/>
    <w:lvl w:ilvl="0" w:tplc="A8BA5A1A">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 w15:restartNumberingAfterBreak="0">
    <w:nsid w:val="08B35CC3"/>
    <w:multiLevelType w:val="hybridMultilevel"/>
    <w:tmpl w:val="DB5C0194"/>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 w15:restartNumberingAfterBreak="0">
    <w:nsid w:val="0AB0236D"/>
    <w:multiLevelType w:val="hybridMultilevel"/>
    <w:tmpl w:val="E67A78B8"/>
    <w:lvl w:ilvl="0" w:tplc="D8DC0B4C">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0ABD1AE7"/>
    <w:multiLevelType w:val="hybridMultilevel"/>
    <w:tmpl w:val="FD96215C"/>
    <w:lvl w:ilvl="0" w:tplc="4D648C12">
      <w:start w:val="1"/>
      <w:numFmt w:val="decimal"/>
      <w:suff w:val="space"/>
      <w:lvlText w:val="%1."/>
      <w:lvlJc w:val="left"/>
      <w:pPr>
        <w:ind w:left="340" w:hanging="283"/>
      </w:pPr>
      <w:rPr>
        <w:rFonts w:hint="default"/>
      </w:rPr>
    </w:lvl>
    <w:lvl w:ilvl="1" w:tplc="04150019" w:tentative="1">
      <w:start w:val="1"/>
      <w:numFmt w:val="lowerLetter"/>
      <w:lvlText w:val="%2."/>
      <w:lvlJc w:val="left"/>
      <w:pPr>
        <w:ind w:left="1222" w:hanging="360"/>
      </w:pPr>
    </w:lvl>
    <w:lvl w:ilvl="2" w:tplc="0415001B" w:tentative="1">
      <w:start w:val="1"/>
      <w:numFmt w:val="lowerRoman"/>
      <w:lvlText w:val="%3."/>
      <w:lvlJc w:val="right"/>
      <w:pPr>
        <w:ind w:left="1942" w:hanging="180"/>
      </w:pPr>
    </w:lvl>
    <w:lvl w:ilvl="3" w:tplc="0415000F" w:tentative="1">
      <w:start w:val="1"/>
      <w:numFmt w:val="decimal"/>
      <w:lvlText w:val="%4."/>
      <w:lvlJc w:val="left"/>
      <w:pPr>
        <w:ind w:left="2662" w:hanging="360"/>
      </w:pPr>
    </w:lvl>
    <w:lvl w:ilvl="4" w:tplc="04150019" w:tentative="1">
      <w:start w:val="1"/>
      <w:numFmt w:val="lowerLetter"/>
      <w:lvlText w:val="%5."/>
      <w:lvlJc w:val="left"/>
      <w:pPr>
        <w:ind w:left="3382" w:hanging="360"/>
      </w:pPr>
    </w:lvl>
    <w:lvl w:ilvl="5" w:tplc="0415001B" w:tentative="1">
      <w:start w:val="1"/>
      <w:numFmt w:val="lowerRoman"/>
      <w:lvlText w:val="%6."/>
      <w:lvlJc w:val="right"/>
      <w:pPr>
        <w:ind w:left="4102" w:hanging="180"/>
      </w:pPr>
    </w:lvl>
    <w:lvl w:ilvl="6" w:tplc="0415000F" w:tentative="1">
      <w:start w:val="1"/>
      <w:numFmt w:val="decimal"/>
      <w:lvlText w:val="%7."/>
      <w:lvlJc w:val="left"/>
      <w:pPr>
        <w:ind w:left="4822" w:hanging="360"/>
      </w:pPr>
    </w:lvl>
    <w:lvl w:ilvl="7" w:tplc="04150019" w:tentative="1">
      <w:start w:val="1"/>
      <w:numFmt w:val="lowerLetter"/>
      <w:lvlText w:val="%8."/>
      <w:lvlJc w:val="left"/>
      <w:pPr>
        <w:ind w:left="5542" w:hanging="360"/>
      </w:pPr>
    </w:lvl>
    <w:lvl w:ilvl="8" w:tplc="0415001B" w:tentative="1">
      <w:start w:val="1"/>
      <w:numFmt w:val="lowerRoman"/>
      <w:lvlText w:val="%9."/>
      <w:lvlJc w:val="right"/>
      <w:pPr>
        <w:ind w:left="6262" w:hanging="180"/>
      </w:pPr>
    </w:lvl>
  </w:abstractNum>
  <w:abstractNum w:abstractNumId="14" w15:restartNumberingAfterBreak="0">
    <w:nsid w:val="0C055456"/>
    <w:multiLevelType w:val="hybridMultilevel"/>
    <w:tmpl w:val="65A255EC"/>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5" w15:restartNumberingAfterBreak="0">
    <w:nsid w:val="0C276F0D"/>
    <w:multiLevelType w:val="hybridMultilevel"/>
    <w:tmpl w:val="417CC60A"/>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6" w15:restartNumberingAfterBreak="0">
    <w:nsid w:val="0DB92F23"/>
    <w:multiLevelType w:val="hybridMultilevel"/>
    <w:tmpl w:val="42A08590"/>
    <w:lvl w:ilvl="0" w:tplc="DAD238E6">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15:restartNumberingAfterBreak="0">
    <w:nsid w:val="0E494A00"/>
    <w:multiLevelType w:val="hybridMultilevel"/>
    <w:tmpl w:val="614AC5B4"/>
    <w:lvl w:ilvl="0" w:tplc="04CC7EF8">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0F2B1252"/>
    <w:multiLevelType w:val="hybridMultilevel"/>
    <w:tmpl w:val="77800C18"/>
    <w:lvl w:ilvl="0" w:tplc="447A59D4">
      <w:start w:val="1"/>
      <w:numFmt w:val="decimal"/>
      <w:suff w:val="space"/>
      <w:lvlText w:val="%1."/>
      <w:lvlJc w:val="left"/>
      <w:pPr>
        <w:ind w:left="340" w:hanging="283"/>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0FBE0F45"/>
    <w:multiLevelType w:val="hybridMultilevel"/>
    <w:tmpl w:val="F2428ABE"/>
    <w:lvl w:ilvl="0" w:tplc="52200938">
      <w:start w:val="1"/>
      <w:numFmt w:val="decimal"/>
      <w:suff w:val="space"/>
      <w:lvlText w:val="%1."/>
      <w:lvlJc w:val="left"/>
      <w:pPr>
        <w:ind w:left="340" w:hanging="283"/>
      </w:pPr>
      <w:rPr>
        <w:rFonts w:hint="default"/>
      </w:rPr>
    </w:lvl>
    <w:lvl w:ilvl="1" w:tplc="3FBEEB62">
      <w:start w:val="1"/>
      <w:numFmt w:val="upperLetter"/>
      <w:lvlText w:val="%2."/>
      <w:lvlJc w:val="left"/>
      <w:pPr>
        <w:ind w:left="1800" w:hanging="360"/>
      </w:pPr>
      <w:rPr>
        <w:rFonts w:hint="default"/>
      </w:rPr>
    </w:lvl>
    <w:lvl w:ilvl="2" w:tplc="0415001B" w:tentative="1">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0" w15:restartNumberingAfterBreak="0">
    <w:nsid w:val="10651E2E"/>
    <w:multiLevelType w:val="hybridMultilevel"/>
    <w:tmpl w:val="831E8454"/>
    <w:lvl w:ilvl="0" w:tplc="55029FFE">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10733779"/>
    <w:multiLevelType w:val="hybridMultilevel"/>
    <w:tmpl w:val="3B8237B6"/>
    <w:lvl w:ilvl="0" w:tplc="7C789B10">
      <w:start w:val="1"/>
      <w:numFmt w:val="decimal"/>
      <w:suff w:val="space"/>
      <w:lvlText w:val="%1."/>
      <w:lvlJc w:val="left"/>
      <w:pPr>
        <w:ind w:left="340" w:hanging="283"/>
      </w:pPr>
      <w:rPr>
        <w:rFonts w:hint="default"/>
      </w:rPr>
    </w:lvl>
    <w:lvl w:ilvl="1" w:tplc="04150019" w:tentative="1">
      <w:start w:val="1"/>
      <w:numFmt w:val="lowerLetter"/>
      <w:lvlText w:val="%2."/>
      <w:lvlJc w:val="left"/>
      <w:pPr>
        <w:tabs>
          <w:tab w:val="num" w:pos="11"/>
        </w:tabs>
        <w:ind w:left="11" w:hanging="360"/>
      </w:pPr>
    </w:lvl>
    <w:lvl w:ilvl="2" w:tplc="0415001B" w:tentative="1">
      <w:start w:val="1"/>
      <w:numFmt w:val="lowerRoman"/>
      <w:lvlText w:val="%3."/>
      <w:lvlJc w:val="right"/>
      <w:pPr>
        <w:tabs>
          <w:tab w:val="num" w:pos="731"/>
        </w:tabs>
        <w:ind w:left="731" w:hanging="180"/>
      </w:pPr>
    </w:lvl>
    <w:lvl w:ilvl="3" w:tplc="0415000F" w:tentative="1">
      <w:start w:val="1"/>
      <w:numFmt w:val="decimal"/>
      <w:lvlText w:val="%4."/>
      <w:lvlJc w:val="left"/>
      <w:pPr>
        <w:tabs>
          <w:tab w:val="num" w:pos="1451"/>
        </w:tabs>
        <w:ind w:left="1451" w:hanging="360"/>
      </w:pPr>
    </w:lvl>
    <w:lvl w:ilvl="4" w:tplc="04150019" w:tentative="1">
      <w:start w:val="1"/>
      <w:numFmt w:val="lowerLetter"/>
      <w:lvlText w:val="%5."/>
      <w:lvlJc w:val="left"/>
      <w:pPr>
        <w:tabs>
          <w:tab w:val="num" w:pos="2171"/>
        </w:tabs>
        <w:ind w:left="2171" w:hanging="360"/>
      </w:pPr>
    </w:lvl>
    <w:lvl w:ilvl="5" w:tplc="0415001B" w:tentative="1">
      <w:start w:val="1"/>
      <w:numFmt w:val="lowerRoman"/>
      <w:lvlText w:val="%6."/>
      <w:lvlJc w:val="right"/>
      <w:pPr>
        <w:tabs>
          <w:tab w:val="num" w:pos="2891"/>
        </w:tabs>
        <w:ind w:left="2891" w:hanging="180"/>
      </w:pPr>
    </w:lvl>
    <w:lvl w:ilvl="6" w:tplc="0415000F" w:tentative="1">
      <w:start w:val="1"/>
      <w:numFmt w:val="decimal"/>
      <w:lvlText w:val="%7."/>
      <w:lvlJc w:val="left"/>
      <w:pPr>
        <w:tabs>
          <w:tab w:val="num" w:pos="3611"/>
        </w:tabs>
        <w:ind w:left="3611" w:hanging="360"/>
      </w:pPr>
    </w:lvl>
    <w:lvl w:ilvl="7" w:tplc="04150019" w:tentative="1">
      <w:start w:val="1"/>
      <w:numFmt w:val="lowerLetter"/>
      <w:lvlText w:val="%8."/>
      <w:lvlJc w:val="left"/>
      <w:pPr>
        <w:tabs>
          <w:tab w:val="num" w:pos="4331"/>
        </w:tabs>
        <w:ind w:left="4331" w:hanging="360"/>
      </w:pPr>
    </w:lvl>
    <w:lvl w:ilvl="8" w:tplc="0415001B" w:tentative="1">
      <w:start w:val="1"/>
      <w:numFmt w:val="lowerRoman"/>
      <w:lvlText w:val="%9."/>
      <w:lvlJc w:val="right"/>
      <w:pPr>
        <w:tabs>
          <w:tab w:val="num" w:pos="5051"/>
        </w:tabs>
        <w:ind w:left="5051" w:hanging="180"/>
      </w:pPr>
    </w:lvl>
  </w:abstractNum>
  <w:abstractNum w:abstractNumId="22" w15:restartNumberingAfterBreak="0">
    <w:nsid w:val="114E0F52"/>
    <w:multiLevelType w:val="hybridMultilevel"/>
    <w:tmpl w:val="7206D1BA"/>
    <w:lvl w:ilvl="0" w:tplc="02A022DA">
      <w:start w:val="1"/>
      <w:numFmt w:val="decimal"/>
      <w:suff w:val="space"/>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23" w15:restartNumberingAfterBreak="0">
    <w:nsid w:val="12BE2433"/>
    <w:multiLevelType w:val="hybridMultilevel"/>
    <w:tmpl w:val="71B485AC"/>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24" w15:restartNumberingAfterBreak="0">
    <w:nsid w:val="12D51789"/>
    <w:multiLevelType w:val="hybridMultilevel"/>
    <w:tmpl w:val="1694789A"/>
    <w:lvl w:ilvl="0" w:tplc="02A022DA">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5" w15:restartNumberingAfterBreak="0">
    <w:nsid w:val="13874C91"/>
    <w:multiLevelType w:val="hybridMultilevel"/>
    <w:tmpl w:val="4D48249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26" w15:restartNumberingAfterBreak="0">
    <w:nsid w:val="13DE65CA"/>
    <w:multiLevelType w:val="hybridMultilevel"/>
    <w:tmpl w:val="BA5CE4F8"/>
    <w:lvl w:ilvl="0" w:tplc="B59A7D20">
      <w:start w:val="1"/>
      <w:numFmt w:val="decimal"/>
      <w:suff w:val="space"/>
      <w:lvlText w:val="%1."/>
      <w:lvlJc w:val="left"/>
      <w:pPr>
        <w:ind w:left="340" w:hanging="283"/>
      </w:pPr>
      <w:rPr>
        <w:rFonts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141C3729"/>
    <w:multiLevelType w:val="hybridMultilevel"/>
    <w:tmpl w:val="8D7C404C"/>
    <w:lvl w:ilvl="0" w:tplc="3B720C84">
      <w:start w:val="1"/>
      <w:numFmt w:val="decimal"/>
      <w:lvlText w:val="%1."/>
      <w:lvlJc w:val="left"/>
      <w:pPr>
        <w:ind w:left="720" w:hanging="360"/>
      </w:pPr>
      <w:rPr>
        <w:rFonts w:eastAsia="Calibri" w:hint="default"/>
        <w:color w:val="auto"/>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149C66A0"/>
    <w:multiLevelType w:val="hybridMultilevel"/>
    <w:tmpl w:val="B75E016A"/>
    <w:lvl w:ilvl="0" w:tplc="84C85C1E">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150358F6"/>
    <w:multiLevelType w:val="hybridMultilevel"/>
    <w:tmpl w:val="2D4E71A8"/>
    <w:lvl w:ilvl="0" w:tplc="336C4428">
      <w:start w:val="1"/>
      <w:numFmt w:val="decimal"/>
      <w:suff w:val="space"/>
      <w:lvlText w:val="%1."/>
      <w:lvlJc w:val="left"/>
      <w:pPr>
        <w:ind w:left="340" w:hanging="283"/>
      </w:pPr>
      <w:rPr>
        <w:rFonts w:hint="default"/>
      </w:rPr>
    </w:lvl>
    <w:lvl w:ilvl="1" w:tplc="A6164632">
      <w:numFmt w:val="none"/>
      <w:lvlText w:val=""/>
      <w:lvlJc w:val="left"/>
      <w:pPr>
        <w:tabs>
          <w:tab w:val="num" w:pos="360"/>
        </w:tabs>
      </w:pPr>
    </w:lvl>
    <w:lvl w:ilvl="2" w:tplc="5B60CB06">
      <w:numFmt w:val="none"/>
      <w:lvlText w:val=""/>
      <w:lvlJc w:val="left"/>
      <w:pPr>
        <w:tabs>
          <w:tab w:val="num" w:pos="360"/>
        </w:tabs>
      </w:pPr>
    </w:lvl>
    <w:lvl w:ilvl="3" w:tplc="487E9392">
      <w:numFmt w:val="none"/>
      <w:lvlText w:val=""/>
      <w:lvlJc w:val="left"/>
      <w:pPr>
        <w:tabs>
          <w:tab w:val="num" w:pos="360"/>
        </w:tabs>
      </w:pPr>
    </w:lvl>
    <w:lvl w:ilvl="4" w:tplc="EACE69D4">
      <w:numFmt w:val="none"/>
      <w:lvlText w:val=""/>
      <w:lvlJc w:val="left"/>
      <w:pPr>
        <w:tabs>
          <w:tab w:val="num" w:pos="360"/>
        </w:tabs>
      </w:pPr>
    </w:lvl>
    <w:lvl w:ilvl="5" w:tplc="6D2832E0">
      <w:numFmt w:val="none"/>
      <w:lvlText w:val=""/>
      <w:lvlJc w:val="left"/>
      <w:pPr>
        <w:tabs>
          <w:tab w:val="num" w:pos="360"/>
        </w:tabs>
      </w:pPr>
    </w:lvl>
    <w:lvl w:ilvl="6" w:tplc="41AE33D2">
      <w:numFmt w:val="none"/>
      <w:lvlText w:val=""/>
      <w:lvlJc w:val="left"/>
      <w:pPr>
        <w:tabs>
          <w:tab w:val="num" w:pos="360"/>
        </w:tabs>
      </w:pPr>
    </w:lvl>
    <w:lvl w:ilvl="7" w:tplc="4C827CC2">
      <w:numFmt w:val="none"/>
      <w:lvlText w:val=""/>
      <w:lvlJc w:val="left"/>
      <w:pPr>
        <w:tabs>
          <w:tab w:val="num" w:pos="360"/>
        </w:tabs>
      </w:pPr>
    </w:lvl>
    <w:lvl w:ilvl="8" w:tplc="80BE7A0E">
      <w:numFmt w:val="none"/>
      <w:lvlText w:val=""/>
      <w:lvlJc w:val="left"/>
      <w:pPr>
        <w:tabs>
          <w:tab w:val="num" w:pos="360"/>
        </w:tabs>
      </w:pPr>
    </w:lvl>
  </w:abstractNum>
  <w:abstractNum w:abstractNumId="30" w15:restartNumberingAfterBreak="0">
    <w:nsid w:val="16916205"/>
    <w:multiLevelType w:val="hybridMultilevel"/>
    <w:tmpl w:val="6FBAB9BC"/>
    <w:lvl w:ilvl="0" w:tplc="0415000F">
      <w:start w:val="1"/>
      <w:numFmt w:val="decimal"/>
      <w:lvlText w:val="%1."/>
      <w:lvlJc w:val="left"/>
      <w:pPr>
        <w:ind w:left="825" w:hanging="360"/>
      </w:p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31" w15:restartNumberingAfterBreak="0">
    <w:nsid w:val="17457447"/>
    <w:multiLevelType w:val="hybridMultilevel"/>
    <w:tmpl w:val="4800BA68"/>
    <w:lvl w:ilvl="0" w:tplc="04150011">
      <w:start w:val="1"/>
      <w:numFmt w:val="decimal"/>
      <w:lvlText w:val="%1)"/>
      <w:lvlJc w:val="left"/>
      <w:pPr>
        <w:ind w:left="1364" w:hanging="360"/>
      </w:pPr>
    </w:lvl>
    <w:lvl w:ilvl="1" w:tplc="04150019" w:tentative="1">
      <w:start w:val="1"/>
      <w:numFmt w:val="lowerLetter"/>
      <w:lvlText w:val="%2."/>
      <w:lvlJc w:val="left"/>
      <w:pPr>
        <w:ind w:left="2084" w:hanging="360"/>
      </w:pPr>
    </w:lvl>
    <w:lvl w:ilvl="2" w:tplc="0415001B" w:tentative="1">
      <w:start w:val="1"/>
      <w:numFmt w:val="lowerRoman"/>
      <w:lvlText w:val="%3."/>
      <w:lvlJc w:val="right"/>
      <w:pPr>
        <w:ind w:left="2804" w:hanging="180"/>
      </w:pPr>
    </w:lvl>
    <w:lvl w:ilvl="3" w:tplc="0415000F" w:tentative="1">
      <w:start w:val="1"/>
      <w:numFmt w:val="decimal"/>
      <w:lvlText w:val="%4."/>
      <w:lvlJc w:val="left"/>
      <w:pPr>
        <w:ind w:left="3524" w:hanging="360"/>
      </w:pPr>
    </w:lvl>
    <w:lvl w:ilvl="4" w:tplc="04150019" w:tentative="1">
      <w:start w:val="1"/>
      <w:numFmt w:val="lowerLetter"/>
      <w:lvlText w:val="%5."/>
      <w:lvlJc w:val="left"/>
      <w:pPr>
        <w:ind w:left="4244" w:hanging="360"/>
      </w:pPr>
    </w:lvl>
    <w:lvl w:ilvl="5" w:tplc="0415001B" w:tentative="1">
      <w:start w:val="1"/>
      <w:numFmt w:val="lowerRoman"/>
      <w:lvlText w:val="%6."/>
      <w:lvlJc w:val="right"/>
      <w:pPr>
        <w:ind w:left="4964" w:hanging="180"/>
      </w:pPr>
    </w:lvl>
    <w:lvl w:ilvl="6" w:tplc="0415000F" w:tentative="1">
      <w:start w:val="1"/>
      <w:numFmt w:val="decimal"/>
      <w:lvlText w:val="%7."/>
      <w:lvlJc w:val="left"/>
      <w:pPr>
        <w:ind w:left="5684" w:hanging="360"/>
      </w:pPr>
    </w:lvl>
    <w:lvl w:ilvl="7" w:tplc="04150019" w:tentative="1">
      <w:start w:val="1"/>
      <w:numFmt w:val="lowerLetter"/>
      <w:lvlText w:val="%8."/>
      <w:lvlJc w:val="left"/>
      <w:pPr>
        <w:ind w:left="6404" w:hanging="360"/>
      </w:pPr>
    </w:lvl>
    <w:lvl w:ilvl="8" w:tplc="0415001B" w:tentative="1">
      <w:start w:val="1"/>
      <w:numFmt w:val="lowerRoman"/>
      <w:lvlText w:val="%9."/>
      <w:lvlJc w:val="right"/>
      <w:pPr>
        <w:ind w:left="7124" w:hanging="180"/>
      </w:pPr>
    </w:lvl>
  </w:abstractNum>
  <w:abstractNum w:abstractNumId="32" w15:restartNumberingAfterBreak="0">
    <w:nsid w:val="183C5AFC"/>
    <w:multiLevelType w:val="hybridMultilevel"/>
    <w:tmpl w:val="66C27A42"/>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3" w15:restartNumberingAfterBreak="0">
    <w:nsid w:val="1DDF3291"/>
    <w:multiLevelType w:val="hybridMultilevel"/>
    <w:tmpl w:val="41501650"/>
    <w:lvl w:ilvl="0" w:tplc="FF400034">
      <w:start w:val="1"/>
      <w:numFmt w:val="decimal"/>
      <w:suff w:val="space"/>
      <w:lvlText w:val="%1."/>
      <w:lvlJc w:val="left"/>
      <w:pPr>
        <w:ind w:left="340" w:hanging="283"/>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34" w15:restartNumberingAfterBreak="0">
    <w:nsid w:val="1E7064B9"/>
    <w:multiLevelType w:val="hybridMultilevel"/>
    <w:tmpl w:val="D90E835C"/>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35" w15:restartNumberingAfterBreak="0">
    <w:nsid w:val="1E7E71D1"/>
    <w:multiLevelType w:val="hybridMultilevel"/>
    <w:tmpl w:val="26D40E62"/>
    <w:lvl w:ilvl="0" w:tplc="F02668C8">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1EE02772"/>
    <w:multiLevelType w:val="hybridMultilevel"/>
    <w:tmpl w:val="E8B626F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21B132C0"/>
    <w:multiLevelType w:val="hybridMultilevel"/>
    <w:tmpl w:val="526EBA62"/>
    <w:lvl w:ilvl="0" w:tplc="F95A95A0">
      <w:start w:val="1"/>
      <w:numFmt w:val="lowerLetter"/>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2217101F"/>
    <w:multiLevelType w:val="hybridMultilevel"/>
    <w:tmpl w:val="5172F8F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9" w15:restartNumberingAfterBreak="0">
    <w:nsid w:val="24CE321C"/>
    <w:multiLevelType w:val="hybridMultilevel"/>
    <w:tmpl w:val="23E6BB6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257C451B"/>
    <w:multiLevelType w:val="hybridMultilevel"/>
    <w:tmpl w:val="69A6A778"/>
    <w:lvl w:ilvl="0" w:tplc="286031C2">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257F2906"/>
    <w:multiLevelType w:val="multilevel"/>
    <w:tmpl w:val="257F2906"/>
    <w:lvl w:ilvl="0">
      <w:start w:val="1"/>
      <w:numFmt w:val="decimal"/>
      <w:lvlText w:val="%1."/>
      <w:lvlJc w:val="left"/>
      <w:pPr>
        <w:tabs>
          <w:tab w:val="left" w:pos="720"/>
        </w:tabs>
        <w:ind w:left="720" w:hanging="360"/>
      </w:pPr>
      <w:rPr>
        <w:rFonts w:hint="default"/>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2" w15:restartNumberingAfterBreak="0">
    <w:nsid w:val="25DE66DB"/>
    <w:multiLevelType w:val="hybridMultilevel"/>
    <w:tmpl w:val="BE16C884"/>
    <w:lvl w:ilvl="0" w:tplc="F404FDC2">
      <w:start w:val="1"/>
      <w:numFmt w:val="decimal"/>
      <w:lvlText w:val="%1."/>
      <w:lvlJc w:val="left"/>
      <w:pPr>
        <w:ind w:left="720" w:hanging="360"/>
      </w:pPr>
      <w:rPr>
        <w:rFonts w:ascii="Times New Roman" w:eastAsia="Calibri" w:hAnsi="Times New Roman" w:cs="Times New Roman" w:hint="default"/>
        <w:sz w:val="20"/>
        <w:szCs w:val="2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26787D78"/>
    <w:multiLevelType w:val="hybridMultilevel"/>
    <w:tmpl w:val="7206D940"/>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4" w15:restartNumberingAfterBreak="0">
    <w:nsid w:val="27E47D40"/>
    <w:multiLevelType w:val="hybridMultilevel"/>
    <w:tmpl w:val="F9BEAB64"/>
    <w:lvl w:ilvl="0" w:tplc="04D81214">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293040B2"/>
    <w:multiLevelType w:val="hybridMultilevel"/>
    <w:tmpl w:val="CFDE277E"/>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6" w15:restartNumberingAfterBreak="0">
    <w:nsid w:val="29320C20"/>
    <w:multiLevelType w:val="hybridMultilevel"/>
    <w:tmpl w:val="AC58528E"/>
    <w:lvl w:ilvl="0" w:tplc="04150001">
      <w:start w:val="1"/>
      <w:numFmt w:val="bullet"/>
      <w:lvlText w:val=""/>
      <w:lvlJc w:val="left"/>
      <w:pPr>
        <w:ind w:left="720" w:hanging="360"/>
      </w:pPr>
      <w:rPr>
        <w:rFonts w:ascii="Symbol" w:hAnsi="Symbol"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29880E62"/>
    <w:multiLevelType w:val="hybridMultilevel"/>
    <w:tmpl w:val="149299DC"/>
    <w:lvl w:ilvl="0" w:tplc="909ACAFA">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8" w15:restartNumberingAfterBreak="0">
    <w:nsid w:val="29E44CD7"/>
    <w:multiLevelType w:val="hybridMultilevel"/>
    <w:tmpl w:val="51FCC346"/>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49" w15:restartNumberingAfterBreak="0">
    <w:nsid w:val="2B6B7521"/>
    <w:multiLevelType w:val="hybridMultilevel"/>
    <w:tmpl w:val="929CD8AA"/>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50" w15:restartNumberingAfterBreak="0">
    <w:nsid w:val="2BD9598F"/>
    <w:multiLevelType w:val="hybridMultilevel"/>
    <w:tmpl w:val="ED70A09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51" w15:restartNumberingAfterBreak="0">
    <w:nsid w:val="2CEB76DC"/>
    <w:multiLevelType w:val="hybridMultilevel"/>
    <w:tmpl w:val="2C787ED8"/>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52" w15:restartNumberingAfterBreak="0">
    <w:nsid w:val="2D793C18"/>
    <w:multiLevelType w:val="multilevel"/>
    <w:tmpl w:val="2D793C18"/>
    <w:lvl w:ilvl="0">
      <w:start w:val="1"/>
      <w:numFmt w:val="decimal"/>
      <w:lvlText w:val="%1."/>
      <w:lvlJc w:val="left"/>
      <w:pPr>
        <w:tabs>
          <w:tab w:val="left" w:pos="720"/>
        </w:tabs>
        <w:ind w:left="720" w:hanging="360"/>
      </w:pPr>
      <w:rPr>
        <w:rFonts w:ascii="Calibri" w:hAnsi="Calibri" w:cs="Calibri" w:hint="default"/>
        <w:sz w:val="22"/>
        <w:szCs w:val="22"/>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53" w15:restartNumberingAfterBreak="0">
    <w:nsid w:val="2DC21DB1"/>
    <w:multiLevelType w:val="hybridMultilevel"/>
    <w:tmpl w:val="7FB02BA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54" w15:restartNumberingAfterBreak="0">
    <w:nsid w:val="2DF36FC2"/>
    <w:multiLevelType w:val="hybridMultilevel"/>
    <w:tmpl w:val="A2D43A52"/>
    <w:lvl w:ilvl="0" w:tplc="BED6B85E">
      <w:start w:val="1"/>
      <w:numFmt w:val="decimal"/>
      <w:suff w:val="space"/>
      <w:lvlText w:val="%1."/>
      <w:lvlJc w:val="left"/>
      <w:pPr>
        <w:ind w:left="340" w:hanging="283"/>
      </w:pPr>
      <w:rPr>
        <w:rFonts w:hint="default"/>
      </w:rPr>
    </w:lvl>
    <w:lvl w:ilvl="1" w:tplc="04150019" w:tentative="1">
      <w:start w:val="1"/>
      <w:numFmt w:val="lowerLetter"/>
      <w:lvlText w:val="%2."/>
      <w:lvlJc w:val="left"/>
      <w:pPr>
        <w:tabs>
          <w:tab w:val="num" w:pos="11"/>
        </w:tabs>
        <w:ind w:left="11" w:hanging="360"/>
      </w:pPr>
    </w:lvl>
    <w:lvl w:ilvl="2" w:tplc="0415001B" w:tentative="1">
      <w:start w:val="1"/>
      <w:numFmt w:val="lowerRoman"/>
      <w:lvlText w:val="%3."/>
      <w:lvlJc w:val="right"/>
      <w:pPr>
        <w:tabs>
          <w:tab w:val="num" w:pos="731"/>
        </w:tabs>
        <w:ind w:left="731" w:hanging="180"/>
      </w:pPr>
    </w:lvl>
    <w:lvl w:ilvl="3" w:tplc="0415000F" w:tentative="1">
      <w:start w:val="1"/>
      <w:numFmt w:val="decimal"/>
      <w:lvlText w:val="%4."/>
      <w:lvlJc w:val="left"/>
      <w:pPr>
        <w:tabs>
          <w:tab w:val="num" w:pos="1451"/>
        </w:tabs>
        <w:ind w:left="1451" w:hanging="360"/>
      </w:pPr>
    </w:lvl>
    <w:lvl w:ilvl="4" w:tplc="04150019" w:tentative="1">
      <w:start w:val="1"/>
      <w:numFmt w:val="lowerLetter"/>
      <w:lvlText w:val="%5."/>
      <w:lvlJc w:val="left"/>
      <w:pPr>
        <w:tabs>
          <w:tab w:val="num" w:pos="2171"/>
        </w:tabs>
        <w:ind w:left="2171" w:hanging="360"/>
      </w:pPr>
    </w:lvl>
    <w:lvl w:ilvl="5" w:tplc="0415001B" w:tentative="1">
      <w:start w:val="1"/>
      <w:numFmt w:val="lowerRoman"/>
      <w:lvlText w:val="%6."/>
      <w:lvlJc w:val="right"/>
      <w:pPr>
        <w:tabs>
          <w:tab w:val="num" w:pos="2891"/>
        </w:tabs>
        <w:ind w:left="2891" w:hanging="180"/>
      </w:pPr>
    </w:lvl>
    <w:lvl w:ilvl="6" w:tplc="0415000F" w:tentative="1">
      <w:start w:val="1"/>
      <w:numFmt w:val="decimal"/>
      <w:lvlText w:val="%7."/>
      <w:lvlJc w:val="left"/>
      <w:pPr>
        <w:tabs>
          <w:tab w:val="num" w:pos="3611"/>
        </w:tabs>
        <w:ind w:left="3611" w:hanging="360"/>
      </w:pPr>
    </w:lvl>
    <w:lvl w:ilvl="7" w:tplc="04150019" w:tentative="1">
      <w:start w:val="1"/>
      <w:numFmt w:val="lowerLetter"/>
      <w:lvlText w:val="%8."/>
      <w:lvlJc w:val="left"/>
      <w:pPr>
        <w:tabs>
          <w:tab w:val="num" w:pos="4331"/>
        </w:tabs>
        <w:ind w:left="4331" w:hanging="360"/>
      </w:pPr>
    </w:lvl>
    <w:lvl w:ilvl="8" w:tplc="0415001B" w:tentative="1">
      <w:start w:val="1"/>
      <w:numFmt w:val="lowerRoman"/>
      <w:lvlText w:val="%9."/>
      <w:lvlJc w:val="right"/>
      <w:pPr>
        <w:tabs>
          <w:tab w:val="num" w:pos="5051"/>
        </w:tabs>
        <w:ind w:left="5051" w:hanging="180"/>
      </w:pPr>
    </w:lvl>
  </w:abstractNum>
  <w:abstractNum w:abstractNumId="55" w15:restartNumberingAfterBreak="0">
    <w:nsid w:val="2E134408"/>
    <w:multiLevelType w:val="hybridMultilevel"/>
    <w:tmpl w:val="33C20C52"/>
    <w:lvl w:ilvl="0" w:tplc="CE983C6A">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6" w15:restartNumberingAfterBreak="0">
    <w:nsid w:val="2EE71FB9"/>
    <w:multiLevelType w:val="hybridMultilevel"/>
    <w:tmpl w:val="5A62E2C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7" w15:restartNumberingAfterBreak="0">
    <w:nsid w:val="2F0D3606"/>
    <w:multiLevelType w:val="hybridMultilevel"/>
    <w:tmpl w:val="97A05388"/>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58" w15:restartNumberingAfterBreak="0">
    <w:nsid w:val="2F2A1982"/>
    <w:multiLevelType w:val="hybridMultilevel"/>
    <w:tmpl w:val="7AC08130"/>
    <w:lvl w:ilvl="0" w:tplc="768899CA">
      <w:start w:val="1"/>
      <w:numFmt w:val="decimal"/>
      <w:lvlText w:val="%1."/>
      <w:lvlJc w:val="left"/>
      <w:pPr>
        <w:tabs>
          <w:tab w:val="num" w:pos="360"/>
        </w:tabs>
        <w:ind w:left="360" w:hanging="360"/>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59" w15:restartNumberingAfterBreak="0">
    <w:nsid w:val="310011D2"/>
    <w:multiLevelType w:val="hybridMultilevel"/>
    <w:tmpl w:val="624ED6A8"/>
    <w:lvl w:ilvl="0" w:tplc="6608A550">
      <w:start w:val="1"/>
      <w:numFmt w:val="decimal"/>
      <w:suff w:val="space"/>
      <w:lvlText w:val="%1."/>
      <w:lvlJc w:val="left"/>
      <w:pPr>
        <w:ind w:left="340" w:hanging="283"/>
      </w:pPr>
      <w:rPr>
        <w:rFonts w:hint="default"/>
        <w:b w:val="0"/>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0" w15:restartNumberingAfterBreak="0">
    <w:nsid w:val="33A33A86"/>
    <w:multiLevelType w:val="hybridMultilevel"/>
    <w:tmpl w:val="EEDAA5EA"/>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61" w15:restartNumberingAfterBreak="0">
    <w:nsid w:val="34653354"/>
    <w:multiLevelType w:val="hybridMultilevel"/>
    <w:tmpl w:val="9F40D4F8"/>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62" w15:restartNumberingAfterBreak="0">
    <w:nsid w:val="359C5F32"/>
    <w:multiLevelType w:val="hybridMultilevel"/>
    <w:tmpl w:val="9A82D31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3" w15:restartNumberingAfterBreak="0">
    <w:nsid w:val="36772AC6"/>
    <w:multiLevelType w:val="hybridMultilevel"/>
    <w:tmpl w:val="40705E0C"/>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64" w15:restartNumberingAfterBreak="0">
    <w:nsid w:val="36A517B5"/>
    <w:multiLevelType w:val="hybridMultilevel"/>
    <w:tmpl w:val="C37C0280"/>
    <w:lvl w:ilvl="0" w:tplc="370AD228">
      <w:start w:val="1"/>
      <w:numFmt w:val="decimal"/>
      <w:suff w:val="space"/>
      <w:lvlText w:val="%1."/>
      <w:lvlJc w:val="left"/>
      <w:pPr>
        <w:ind w:left="340" w:hanging="283"/>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65" w15:restartNumberingAfterBreak="0">
    <w:nsid w:val="37C95065"/>
    <w:multiLevelType w:val="hybridMultilevel"/>
    <w:tmpl w:val="EA1CF93A"/>
    <w:lvl w:ilvl="0" w:tplc="45868B6A">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6" w15:restartNumberingAfterBreak="0">
    <w:nsid w:val="38750D9B"/>
    <w:multiLevelType w:val="hybridMultilevel"/>
    <w:tmpl w:val="BB60E81E"/>
    <w:lvl w:ilvl="0" w:tplc="60B6BFDA">
      <w:start w:val="1"/>
      <w:numFmt w:val="decimal"/>
      <w:suff w:val="space"/>
      <w:lvlText w:val="%1."/>
      <w:lvlJc w:val="left"/>
      <w:pPr>
        <w:ind w:left="340" w:hanging="283"/>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7" w15:restartNumberingAfterBreak="0">
    <w:nsid w:val="38892991"/>
    <w:multiLevelType w:val="hybridMultilevel"/>
    <w:tmpl w:val="80662C66"/>
    <w:lvl w:ilvl="0" w:tplc="04150017">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8" w15:restartNumberingAfterBreak="0">
    <w:nsid w:val="38D622DB"/>
    <w:multiLevelType w:val="hybridMultilevel"/>
    <w:tmpl w:val="45E4BFA6"/>
    <w:lvl w:ilvl="0" w:tplc="5790ACD8">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9" w15:restartNumberingAfterBreak="0">
    <w:nsid w:val="39A95691"/>
    <w:multiLevelType w:val="hybridMultilevel"/>
    <w:tmpl w:val="93B03C82"/>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0" w15:restartNumberingAfterBreak="0">
    <w:nsid w:val="3A2260A4"/>
    <w:multiLevelType w:val="hybridMultilevel"/>
    <w:tmpl w:val="C0CC0E70"/>
    <w:lvl w:ilvl="0" w:tplc="4852DD92">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1" w15:restartNumberingAfterBreak="0">
    <w:nsid w:val="3B26633F"/>
    <w:multiLevelType w:val="hybridMultilevel"/>
    <w:tmpl w:val="779C0126"/>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2" w15:restartNumberingAfterBreak="0">
    <w:nsid w:val="3D0811D0"/>
    <w:multiLevelType w:val="hybridMultilevel"/>
    <w:tmpl w:val="9EB27F9A"/>
    <w:lvl w:ilvl="0" w:tplc="99143A9A">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3" w15:restartNumberingAfterBreak="0">
    <w:nsid w:val="3EE34368"/>
    <w:multiLevelType w:val="hybridMultilevel"/>
    <w:tmpl w:val="42A87BC8"/>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4" w15:restartNumberingAfterBreak="0">
    <w:nsid w:val="3F264909"/>
    <w:multiLevelType w:val="hybridMultilevel"/>
    <w:tmpl w:val="3806A70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5" w15:restartNumberingAfterBreak="0">
    <w:nsid w:val="3F920740"/>
    <w:multiLevelType w:val="hybridMultilevel"/>
    <w:tmpl w:val="9CC84516"/>
    <w:lvl w:ilvl="0" w:tplc="0C86CD74">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6" w15:restartNumberingAfterBreak="0">
    <w:nsid w:val="40540B56"/>
    <w:multiLevelType w:val="hybridMultilevel"/>
    <w:tmpl w:val="F790FCB6"/>
    <w:lvl w:ilvl="0" w:tplc="C268ADE0">
      <w:start w:val="1"/>
      <w:numFmt w:val="decimal"/>
      <w:suff w:val="space"/>
      <w:lvlText w:val="%1."/>
      <w:lvlJc w:val="left"/>
      <w:pPr>
        <w:ind w:left="340" w:hanging="283"/>
      </w:pPr>
      <w:rPr>
        <w:rFonts w:ascii="Times New Roman" w:eastAsia="Calibri"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7" w15:restartNumberingAfterBreak="0">
    <w:nsid w:val="41947A16"/>
    <w:multiLevelType w:val="hybridMultilevel"/>
    <w:tmpl w:val="3B6E56D8"/>
    <w:lvl w:ilvl="0" w:tplc="3C004430">
      <w:start w:val="1"/>
      <w:numFmt w:val="decimal"/>
      <w:suff w:val="space"/>
      <w:lvlText w:val="%1."/>
      <w:lvlJc w:val="left"/>
      <w:pPr>
        <w:ind w:left="340" w:hanging="283"/>
      </w:pPr>
      <w:rPr>
        <w:rFonts w:hint="default"/>
        <w:i w:val="0"/>
        <w:iCs w:val="0"/>
      </w:rPr>
    </w:lvl>
    <w:lvl w:ilvl="1" w:tplc="04150019" w:tentative="1">
      <w:start w:val="1"/>
      <w:numFmt w:val="lowerLetter"/>
      <w:lvlText w:val="%2."/>
      <w:lvlJc w:val="left"/>
      <w:pPr>
        <w:ind w:left="2772" w:hanging="360"/>
      </w:pPr>
    </w:lvl>
    <w:lvl w:ilvl="2" w:tplc="0415001B" w:tentative="1">
      <w:start w:val="1"/>
      <w:numFmt w:val="lowerRoman"/>
      <w:lvlText w:val="%3."/>
      <w:lvlJc w:val="right"/>
      <w:pPr>
        <w:ind w:left="3492" w:hanging="180"/>
      </w:pPr>
    </w:lvl>
    <w:lvl w:ilvl="3" w:tplc="0415000F" w:tentative="1">
      <w:start w:val="1"/>
      <w:numFmt w:val="decimal"/>
      <w:lvlText w:val="%4."/>
      <w:lvlJc w:val="left"/>
      <w:pPr>
        <w:ind w:left="4212" w:hanging="360"/>
      </w:pPr>
    </w:lvl>
    <w:lvl w:ilvl="4" w:tplc="04150019" w:tentative="1">
      <w:start w:val="1"/>
      <w:numFmt w:val="lowerLetter"/>
      <w:lvlText w:val="%5."/>
      <w:lvlJc w:val="left"/>
      <w:pPr>
        <w:ind w:left="4932" w:hanging="360"/>
      </w:pPr>
    </w:lvl>
    <w:lvl w:ilvl="5" w:tplc="0415001B" w:tentative="1">
      <w:start w:val="1"/>
      <w:numFmt w:val="lowerRoman"/>
      <w:lvlText w:val="%6."/>
      <w:lvlJc w:val="right"/>
      <w:pPr>
        <w:ind w:left="5652" w:hanging="180"/>
      </w:pPr>
    </w:lvl>
    <w:lvl w:ilvl="6" w:tplc="0415000F" w:tentative="1">
      <w:start w:val="1"/>
      <w:numFmt w:val="decimal"/>
      <w:lvlText w:val="%7."/>
      <w:lvlJc w:val="left"/>
      <w:pPr>
        <w:ind w:left="6372" w:hanging="360"/>
      </w:pPr>
    </w:lvl>
    <w:lvl w:ilvl="7" w:tplc="04150019" w:tentative="1">
      <w:start w:val="1"/>
      <w:numFmt w:val="lowerLetter"/>
      <w:lvlText w:val="%8."/>
      <w:lvlJc w:val="left"/>
      <w:pPr>
        <w:ind w:left="7092" w:hanging="360"/>
      </w:pPr>
    </w:lvl>
    <w:lvl w:ilvl="8" w:tplc="0415001B" w:tentative="1">
      <w:start w:val="1"/>
      <w:numFmt w:val="lowerRoman"/>
      <w:lvlText w:val="%9."/>
      <w:lvlJc w:val="right"/>
      <w:pPr>
        <w:ind w:left="7812" w:hanging="180"/>
      </w:pPr>
    </w:lvl>
  </w:abstractNum>
  <w:abstractNum w:abstractNumId="78" w15:restartNumberingAfterBreak="0">
    <w:nsid w:val="41B04A48"/>
    <w:multiLevelType w:val="hybridMultilevel"/>
    <w:tmpl w:val="F07A1EFA"/>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79" w15:restartNumberingAfterBreak="0">
    <w:nsid w:val="4241058C"/>
    <w:multiLevelType w:val="hybridMultilevel"/>
    <w:tmpl w:val="BF26AB7A"/>
    <w:lvl w:ilvl="0" w:tplc="D45C6DE0">
      <w:start w:val="1"/>
      <w:numFmt w:val="decimal"/>
      <w:suff w:val="space"/>
      <w:lvlText w:val="%1."/>
      <w:lvlJc w:val="left"/>
      <w:pPr>
        <w:ind w:left="340" w:hanging="283"/>
      </w:pPr>
      <w:rPr>
        <w:rFonts w:hint="default"/>
      </w:rPr>
    </w:lvl>
    <w:lvl w:ilvl="1" w:tplc="04150019" w:tentative="1">
      <w:start w:val="1"/>
      <w:numFmt w:val="lowerLetter"/>
      <w:lvlText w:val="%2."/>
      <w:lvlJc w:val="left"/>
      <w:pPr>
        <w:tabs>
          <w:tab w:val="num" w:pos="11"/>
        </w:tabs>
        <w:ind w:left="11" w:hanging="360"/>
      </w:pPr>
    </w:lvl>
    <w:lvl w:ilvl="2" w:tplc="0415001B" w:tentative="1">
      <w:start w:val="1"/>
      <w:numFmt w:val="lowerRoman"/>
      <w:lvlText w:val="%3."/>
      <w:lvlJc w:val="right"/>
      <w:pPr>
        <w:tabs>
          <w:tab w:val="num" w:pos="731"/>
        </w:tabs>
        <w:ind w:left="731" w:hanging="180"/>
      </w:pPr>
    </w:lvl>
    <w:lvl w:ilvl="3" w:tplc="0415000F" w:tentative="1">
      <w:start w:val="1"/>
      <w:numFmt w:val="decimal"/>
      <w:lvlText w:val="%4."/>
      <w:lvlJc w:val="left"/>
      <w:pPr>
        <w:tabs>
          <w:tab w:val="num" w:pos="1451"/>
        </w:tabs>
        <w:ind w:left="1451" w:hanging="360"/>
      </w:pPr>
    </w:lvl>
    <w:lvl w:ilvl="4" w:tplc="04150019" w:tentative="1">
      <w:start w:val="1"/>
      <w:numFmt w:val="lowerLetter"/>
      <w:lvlText w:val="%5."/>
      <w:lvlJc w:val="left"/>
      <w:pPr>
        <w:tabs>
          <w:tab w:val="num" w:pos="2171"/>
        </w:tabs>
        <w:ind w:left="2171" w:hanging="360"/>
      </w:pPr>
    </w:lvl>
    <w:lvl w:ilvl="5" w:tplc="0415001B" w:tentative="1">
      <w:start w:val="1"/>
      <w:numFmt w:val="lowerRoman"/>
      <w:lvlText w:val="%6."/>
      <w:lvlJc w:val="right"/>
      <w:pPr>
        <w:tabs>
          <w:tab w:val="num" w:pos="2891"/>
        </w:tabs>
        <w:ind w:left="2891" w:hanging="180"/>
      </w:pPr>
    </w:lvl>
    <w:lvl w:ilvl="6" w:tplc="0415000F" w:tentative="1">
      <w:start w:val="1"/>
      <w:numFmt w:val="decimal"/>
      <w:lvlText w:val="%7."/>
      <w:lvlJc w:val="left"/>
      <w:pPr>
        <w:tabs>
          <w:tab w:val="num" w:pos="3611"/>
        </w:tabs>
        <w:ind w:left="3611" w:hanging="360"/>
      </w:pPr>
    </w:lvl>
    <w:lvl w:ilvl="7" w:tplc="04150019" w:tentative="1">
      <w:start w:val="1"/>
      <w:numFmt w:val="lowerLetter"/>
      <w:lvlText w:val="%8."/>
      <w:lvlJc w:val="left"/>
      <w:pPr>
        <w:tabs>
          <w:tab w:val="num" w:pos="4331"/>
        </w:tabs>
        <w:ind w:left="4331" w:hanging="360"/>
      </w:pPr>
    </w:lvl>
    <w:lvl w:ilvl="8" w:tplc="0415001B" w:tentative="1">
      <w:start w:val="1"/>
      <w:numFmt w:val="lowerRoman"/>
      <w:lvlText w:val="%9."/>
      <w:lvlJc w:val="right"/>
      <w:pPr>
        <w:tabs>
          <w:tab w:val="num" w:pos="5051"/>
        </w:tabs>
        <w:ind w:left="5051" w:hanging="180"/>
      </w:pPr>
    </w:lvl>
  </w:abstractNum>
  <w:abstractNum w:abstractNumId="80" w15:restartNumberingAfterBreak="0">
    <w:nsid w:val="42CB1F95"/>
    <w:multiLevelType w:val="hybridMultilevel"/>
    <w:tmpl w:val="A0729BCC"/>
    <w:lvl w:ilvl="0" w:tplc="02A022DA">
      <w:start w:val="1"/>
      <w:numFmt w:val="decimal"/>
      <w:suff w:val="space"/>
      <w:lvlText w:val="%1."/>
      <w:lvlJc w:val="left"/>
      <w:pPr>
        <w:ind w:left="340" w:hanging="283"/>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81" w15:restartNumberingAfterBreak="0">
    <w:nsid w:val="4358379F"/>
    <w:multiLevelType w:val="multilevel"/>
    <w:tmpl w:val="F6A496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4371046C"/>
    <w:multiLevelType w:val="hybridMultilevel"/>
    <w:tmpl w:val="7FD454F6"/>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83" w15:restartNumberingAfterBreak="0">
    <w:nsid w:val="437D62F3"/>
    <w:multiLevelType w:val="hybridMultilevel"/>
    <w:tmpl w:val="4582DA3C"/>
    <w:lvl w:ilvl="0" w:tplc="5D308810">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4" w15:restartNumberingAfterBreak="0">
    <w:nsid w:val="442C16EC"/>
    <w:multiLevelType w:val="hybridMultilevel"/>
    <w:tmpl w:val="D8FA969E"/>
    <w:lvl w:ilvl="0" w:tplc="54A4AB72">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5" w15:restartNumberingAfterBreak="0">
    <w:nsid w:val="445A6DFF"/>
    <w:multiLevelType w:val="hybridMultilevel"/>
    <w:tmpl w:val="58FC34CC"/>
    <w:lvl w:ilvl="0" w:tplc="0415000F">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86" w15:restartNumberingAfterBreak="0">
    <w:nsid w:val="44D67EEA"/>
    <w:multiLevelType w:val="hybridMultilevel"/>
    <w:tmpl w:val="5AACD878"/>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7" w15:restartNumberingAfterBreak="0">
    <w:nsid w:val="477B0FA2"/>
    <w:multiLevelType w:val="hybridMultilevel"/>
    <w:tmpl w:val="D9A42506"/>
    <w:lvl w:ilvl="0" w:tplc="AE741B8A">
      <w:start w:val="1"/>
      <w:numFmt w:val="decimal"/>
      <w:suff w:val="space"/>
      <w:lvlText w:val="%1."/>
      <w:lvlJc w:val="left"/>
      <w:pPr>
        <w:ind w:left="340" w:hanging="283"/>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88" w15:restartNumberingAfterBreak="0">
    <w:nsid w:val="48FB08E6"/>
    <w:multiLevelType w:val="hybridMultilevel"/>
    <w:tmpl w:val="B7B0890E"/>
    <w:lvl w:ilvl="0" w:tplc="77AA551C">
      <w:start w:val="1"/>
      <w:numFmt w:val="decimal"/>
      <w:lvlText w:val="%1."/>
      <w:lvlJc w:val="left"/>
      <w:pPr>
        <w:ind w:left="720" w:hanging="360"/>
      </w:pPr>
      <w:rPr>
        <w:rFonts w:hint="default"/>
        <w:b/>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9" w15:restartNumberingAfterBreak="0">
    <w:nsid w:val="49033E50"/>
    <w:multiLevelType w:val="hybridMultilevel"/>
    <w:tmpl w:val="9D3E04C4"/>
    <w:lvl w:ilvl="0" w:tplc="02A022DA">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0" w15:restartNumberingAfterBreak="0">
    <w:nsid w:val="4A70001E"/>
    <w:multiLevelType w:val="hybridMultilevel"/>
    <w:tmpl w:val="DEBEC34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1" w15:restartNumberingAfterBreak="0">
    <w:nsid w:val="4ACD6AA1"/>
    <w:multiLevelType w:val="hybridMultilevel"/>
    <w:tmpl w:val="DBAE1E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2" w15:restartNumberingAfterBreak="0">
    <w:nsid w:val="4AF138A1"/>
    <w:multiLevelType w:val="hybridMultilevel"/>
    <w:tmpl w:val="8EAE4386"/>
    <w:lvl w:ilvl="0" w:tplc="51AE0C60">
      <w:start w:val="1"/>
      <w:numFmt w:val="decimal"/>
      <w:suff w:val="nothing"/>
      <w:lvlText w:val="%1."/>
      <w:lvlJc w:val="left"/>
      <w:pPr>
        <w:ind w:left="0" w:firstLine="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3" w15:restartNumberingAfterBreak="0">
    <w:nsid w:val="4B193328"/>
    <w:multiLevelType w:val="hybridMultilevel"/>
    <w:tmpl w:val="8A30EA86"/>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4" w15:restartNumberingAfterBreak="0">
    <w:nsid w:val="4C1C0724"/>
    <w:multiLevelType w:val="hybridMultilevel"/>
    <w:tmpl w:val="44D8688A"/>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5" w15:restartNumberingAfterBreak="0">
    <w:nsid w:val="4CD95B58"/>
    <w:multiLevelType w:val="hybridMultilevel"/>
    <w:tmpl w:val="3DBCB98C"/>
    <w:lvl w:ilvl="0" w:tplc="FA483944">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6" w15:restartNumberingAfterBreak="0">
    <w:nsid w:val="4D51525E"/>
    <w:multiLevelType w:val="hybridMultilevel"/>
    <w:tmpl w:val="D0FE1EE6"/>
    <w:lvl w:ilvl="0" w:tplc="2834976E">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7" w15:restartNumberingAfterBreak="0">
    <w:nsid w:val="4F246AF1"/>
    <w:multiLevelType w:val="multilevel"/>
    <w:tmpl w:val="D6C4BE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8" w15:restartNumberingAfterBreak="0">
    <w:nsid w:val="505E6D59"/>
    <w:multiLevelType w:val="hybridMultilevel"/>
    <w:tmpl w:val="887204F2"/>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99" w15:restartNumberingAfterBreak="0">
    <w:nsid w:val="50B44502"/>
    <w:multiLevelType w:val="hybridMultilevel"/>
    <w:tmpl w:val="4CBC5000"/>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0" w15:restartNumberingAfterBreak="0">
    <w:nsid w:val="53330118"/>
    <w:multiLevelType w:val="hybridMultilevel"/>
    <w:tmpl w:val="3818475E"/>
    <w:lvl w:ilvl="0" w:tplc="02A022DA">
      <w:start w:val="1"/>
      <w:numFmt w:val="decimal"/>
      <w:suff w:val="space"/>
      <w:lvlText w:val="%1."/>
      <w:lvlJc w:val="left"/>
      <w:pPr>
        <w:ind w:left="445" w:hanging="283"/>
      </w:pPr>
      <w:rPr>
        <w:rFonts w:hint="default"/>
      </w:rPr>
    </w:lvl>
    <w:lvl w:ilvl="1" w:tplc="04150019" w:tentative="1">
      <w:start w:val="1"/>
      <w:numFmt w:val="lowerLetter"/>
      <w:lvlText w:val="%2."/>
      <w:lvlJc w:val="left"/>
      <w:pPr>
        <w:ind w:left="1545" w:hanging="360"/>
      </w:pPr>
    </w:lvl>
    <w:lvl w:ilvl="2" w:tplc="0415001B" w:tentative="1">
      <w:start w:val="1"/>
      <w:numFmt w:val="lowerRoman"/>
      <w:lvlText w:val="%3."/>
      <w:lvlJc w:val="right"/>
      <w:pPr>
        <w:ind w:left="2265" w:hanging="180"/>
      </w:pPr>
    </w:lvl>
    <w:lvl w:ilvl="3" w:tplc="0415000F" w:tentative="1">
      <w:start w:val="1"/>
      <w:numFmt w:val="decimal"/>
      <w:lvlText w:val="%4."/>
      <w:lvlJc w:val="left"/>
      <w:pPr>
        <w:ind w:left="2985" w:hanging="360"/>
      </w:pPr>
    </w:lvl>
    <w:lvl w:ilvl="4" w:tplc="04150019" w:tentative="1">
      <w:start w:val="1"/>
      <w:numFmt w:val="lowerLetter"/>
      <w:lvlText w:val="%5."/>
      <w:lvlJc w:val="left"/>
      <w:pPr>
        <w:ind w:left="3705" w:hanging="360"/>
      </w:pPr>
    </w:lvl>
    <w:lvl w:ilvl="5" w:tplc="0415001B" w:tentative="1">
      <w:start w:val="1"/>
      <w:numFmt w:val="lowerRoman"/>
      <w:lvlText w:val="%6."/>
      <w:lvlJc w:val="right"/>
      <w:pPr>
        <w:ind w:left="4425" w:hanging="180"/>
      </w:pPr>
    </w:lvl>
    <w:lvl w:ilvl="6" w:tplc="0415000F" w:tentative="1">
      <w:start w:val="1"/>
      <w:numFmt w:val="decimal"/>
      <w:lvlText w:val="%7."/>
      <w:lvlJc w:val="left"/>
      <w:pPr>
        <w:ind w:left="5145" w:hanging="360"/>
      </w:pPr>
    </w:lvl>
    <w:lvl w:ilvl="7" w:tplc="04150019" w:tentative="1">
      <w:start w:val="1"/>
      <w:numFmt w:val="lowerLetter"/>
      <w:lvlText w:val="%8."/>
      <w:lvlJc w:val="left"/>
      <w:pPr>
        <w:ind w:left="5865" w:hanging="360"/>
      </w:pPr>
    </w:lvl>
    <w:lvl w:ilvl="8" w:tplc="0415001B" w:tentative="1">
      <w:start w:val="1"/>
      <w:numFmt w:val="lowerRoman"/>
      <w:lvlText w:val="%9."/>
      <w:lvlJc w:val="right"/>
      <w:pPr>
        <w:ind w:left="6585" w:hanging="180"/>
      </w:pPr>
    </w:lvl>
  </w:abstractNum>
  <w:abstractNum w:abstractNumId="101" w15:restartNumberingAfterBreak="0">
    <w:nsid w:val="53B470A1"/>
    <w:multiLevelType w:val="hybridMultilevel"/>
    <w:tmpl w:val="24E01ABC"/>
    <w:lvl w:ilvl="0" w:tplc="A8BA5A1A">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2" w15:restartNumberingAfterBreak="0">
    <w:nsid w:val="54627AE4"/>
    <w:multiLevelType w:val="hybridMultilevel"/>
    <w:tmpl w:val="B1243924"/>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03" w15:restartNumberingAfterBreak="0">
    <w:nsid w:val="546F5B76"/>
    <w:multiLevelType w:val="hybridMultilevel"/>
    <w:tmpl w:val="23A83F02"/>
    <w:lvl w:ilvl="0" w:tplc="02A022DA">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4" w15:restartNumberingAfterBreak="0">
    <w:nsid w:val="54AE5EF4"/>
    <w:multiLevelType w:val="hybridMultilevel"/>
    <w:tmpl w:val="20E43E76"/>
    <w:lvl w:ilvl="0" w:tplc="0415000F">
      <w:start w:val="1"/>
      <w:numFmt w:val="decimal"/>
      <w:lvlText w:val="%1."/>
      <w:lvlJc w:val="left"/>
      <w:pPr>
        <w:ind w:left="340" w:hanging="283"/>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05" w15:restartNumberingAfterBreak="0">
    <w:nsid w:val="553920CB"/>
    <w:multiLevelType w:val="hybridMultilevel"/>
    <w:tmpl w:val="E9CCF360"/>
    <w:lvl w:ilvl="0" w:tplc="381E51FE">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6" w15:restartNumberingAfterBreak="0">
    <w:nsid w:val="55735571"/>
    <w:multiLevelType w:val="hybridMultilevel"/>
    <w:tmpl w:val="0A3289E0"/>
    <w:lvl w:ilvl="0" w:tplc="04150001">
      <w:start w:val="1"/>
      <w:numFmt w:val="bullet"/>
      <w:lvlText w:val=""/>
      <w:lvlJc w:val="left"/>
      <w:pPr>
        <w:ind w:left="360" w:hanging="360"/>
      </w:pPr>
      <w:rPr>
        <w:rFonts w:ascii="Symbol" w:hAnsi="Symbol" w:hint="default"/>
      </w:rPr>
    </w:lvl>
    <w:lvl w:ilvl="1" w:tplc="04150003" w:tentative="1">
      <w:start w:val="1"/>
      <w:numFmt w:val="bullet"/>
      <w:lvlText w:val="o"/>
      <w:lvlJc w:val="left"/>
      <w:pPr>
        <w:ind w:left="1080" w:hanging="360"/>
      </w:pPr>
      <w:rPr>
        <w:rFonts w:ascii="Courier New" w:hAnsi="Courier New" w:cs="Courier New" w:hint="default"/>
      </w:rPr>
    </w:lvl>
    <w:lvl w:ilvl="2" w:tplc="04150005" w:tentative="1">
      <w:start w:val="1"/>
      <w:numFmt w:val="bullet"/>
      <w:lvlText w:val=""/>
      <w:lvlJc w:val="left"/>
      <w:pPr>
        <w:ind w:left="1800" w:hanging="360"/>
      </w:pPr>
      <w:rPr>
        <w:rFonts w:ascii="Wingdings" w:hAnsi="Wingdings" w:hint="default"/>
      </w:rPr>
    </w:lvl>
    <w:lvl w:ilvl="3" w:tplc="04150001" w:tentative="1">
      <w:start w:val="1"/>
      <w:numFmt w:val="bullet"/>
      <w:lvlText w:val=""/>
      <w:lvlJc w:val="left"/>
      <w:pPr>
        <w:ind w:left="2520" w:hanging="360"/>
      </w:pPr>
      <w:rPr>
        <w:rFonts w:ascii="Symbol" w:hAnsi="Symbol" w:hint="default"/>
      </w:rPr>
    </w:lvl>
    <w:lvl w:ilvl="4" w:tplc="04150003" w:tentative="1">
      <w:start w:val="1"/>
      <w:numFmt w:val="bullet"/>
      <w:lvlText w:val="o"/>
      <w:lvlJc w:val="left"/>
      <w:pPr>
        <w:ind w:left="3240" w:hanging="360"/>
      </w:pPr>
      <w:rPr>
        <w:rFonts w:ascii="Courier New" w:hAnsi="Courier New" w:cs="Courier New" w:hint="default"/>
      </w:rPr>
    </w:lvl>
    <w:lvl w:ilvl="5" w:tplc="04150005" w:tentative="1">
      <w:start w:val="1"/>
      <w:numFmt w:val="bullet"/>
      <w:lvlText w:val=""/>
      <w:lvlJc w:val="left"/>
      <w:pPr>
        <w:ind w:left="3960" w:hanging="360"/>
      </w:pPr>
      <w:rPr>
        <w:rFonts w:ascii="Wingdings" w:hAnsi="Wingdings" w:hint="default"/>
      </w:rPr>
    </w:lvl>
    <w:lvl w:ilvl="6" w:tplc="04150001" w:tentative="1">
      <w:start w:val="1"/>
      <w:numFmt w:val="bullet"/>
      <w:lvlText w:val=""/>
      <w:lvlJc w:val="left"/>
      <w:pPr>
        <w:ind w:left="4680" w:hanging="360"/>
      </w:pPr>
      <w:rPr>
        <w:rFonts w:ascii="Symbol" w:hAnsi="Symbol" w:hint="default"/>
      </w:rPr>
    </w:lvl>
    <w:lvl w:ilvl="7" w:tplc="04150003" w:tentative="1">
      <w:start w:val="1"/>
      <w:numFmt w:val="bullet"/>
      <w:lvlText w:val="o"/>
      <w:lvlJc w:val="left"/>
      <w:pPr>
        <w:ind w:left="5400" w:hanging="360"/>
      </w:pPr>
      <w:rPr>
        <w:rFonts w:ascii="Courier New" w:hAnsi="Courier New" w:cs="Courier New" w:hint="default"/>
      </w:rPr>
    </w:lvl>
    <w:lvl w:ilvl="8" w:tplc="04150005" w:tentative="1">
      <w:start w:val="1"/>
      <w:numFmt w:val="bullet"/>
      <w:lvlText w:val=""/>
      <w:lvlJc w:val="left"/>
      <w:pPr>
        <w:ind w:left="6120" w:hanging="360"/>
      </w:pPr>
      <w:rPr>
        <w:rFonts w:ascii="Wingdings" w:hAnsi="Wingdings" w:hint="default"/>
      </w:rPr>
    </w:lvl>
  </w:abstractNum>
  <w:abstractNum w:abstractNumId="107" w15:restartNumberingAfterBreak="0">
    <w:nsid w:val="55EE4107"/>
    <w:multiLevelType w:val="hybridMultilevel"/>
    <w:tmpl w:val="BA5E5718"/>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08" w15:restartNumberingAfterBreak="0">
    <w:nsid w:val="57FE0045"/>
    <w:multiLevelType w:val="hybridMultilevel"/>
    <w:tmpl w:val="B42C9DE4"/>
    <w:lvl w:ilvl="0" w:tplc="42A4FC32">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9" w15:restartNumberingAfterBreak="0">
    <w:nsid w:val="58B97886"/>
    <w:multiLevelType w:val="multilevel"/>
    <w:tmpl w:val="F5D222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58BA2F98"/>
    <w:multiLevelType w:val="hybridMultilevel"/>
    <w:tmpl w:val="633C69C0"/>
    <w:lvl w:ilvl="0" w:tplc="8AFE96DE">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1" w15:restartNumberingAfterBreak="0">
    <w:nsid w:val="590D065D"/>
    <w:multiLevelType w:val="hybridMultilevel"/>
    <w:tmpl w:val="B8F06C30"/>
    <w:lvl w:ilvl="0" w:tplc="D01202A4">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2" w15:restartNumberingAfterBreak="0">
    <w:nsid w:val="598E6F78"/>
    <w:multiLevelType w:val="hybridMultilevel"/>
    <w:tmpl w:val="07FA7DAE"/>
    <w:lvl w:ilvl="0" w:tplc="04150001">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13" w15:restartNumberingAfterBreak="0">
    <w:nsid w:val="5B67421F"/>
    <w:multiLevelType w:val="hybridMultilevel"/>
    <w:tmpl w:val="C8A6048E"/>
    <w:lvl w:ilvl="0" w:tplc="D8DC0B4C">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4" w15:restartNumberingAfterBreak="0">
    <w:nsid w:val="5B9D6C8C"/>
    <w:multiLevelType w:val="hybridMultilevel"/>
    <w:tmpl w:val="E5F8194A"/>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5" w15:restartNumberingAfterBreak="0">
    <w:nsid w:val="5BEB0A18"/>
    <w:multiLevelType w:val="hybridMultilevel"/>
    <w:tmpl w:val="6CC8C302"/>
    <w:lvl w:ilvl="0" w:tplc="84C85C1E">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16" w15:restartNumberingAfterBreak="0">
    <w:nsid w:val="5C4C0CAA"/>
    <w:multiLevelType w:val="hybridMultilevel"/>
    <w:tmpl w:val="F96C6382"/>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7" w15:restartNumberingAfterBreak="0">
    <w:nsid w:val="5E0C352F"/>
    <w:multiLevelType w:val="multilevel"/>
    <w:tmpl w:val="041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8" w15:restartNumberingAfterBreak="0">
    <w:nsid w:val="5ECE4186"/>
    <w:multiLevelType w:val="hybridMultilevel"/>
    <w:tmpl w:val="ED70A09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19" w15:restartNumberingAfterBreak="0">
    <w:nsid w:val="5F2A1298"/>
    <w:multiLevelType w:val="hybridMultilevel"/>
    <w:tmpl w:val="B2D62CFC"/>
    <w:lvl w:ilvl="0" w:tplc="01E06CCE">
      <w:start w:val="1"/>
      <w:numFmt w:val="decimal"/>
      <w:suff w:val="space"/>
      <w:lvlText w:val="%1."/>
      <w:lvlJc w:val="left"/>
      <w:pPr>
        <w:ind w:left="340" w:hanging="283"/>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20" w15:restartNumberingAfterBreak="0">
    <w:nsid w:val="5FC84E90"/>
    <w:multiLevelType w:val="hybridMultilevel"/>
    <w:tmpl w:val="56580A4A"/>
    <w:lvl w:ilvl="0" w:tplc="F7703A12">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1" w15:restartNumberingAfterBreak="0">
    <w:nsid w:val="601E3707"/>
    <w:multiLevelType w:val="hybridMultilevel"/>
    <w:tmpl w:val="A1C814A2"/>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2" w15:restartNumberingAfterBreak="0">
    <w:nsid w:val="60D7617A"/>
    <w:multiLevelType w:val="hybridMultilevel"/>
    <w:tmpl w:val="A808B8E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3" w15:restartNumberingAfterBreak="0">
    <w:nsid w:val="613F6E55"/>
    <w:multiLevelType w:val="hybridMultilevel"/>
    <w:tmpl w:val="03E486D8"/>
    <w:lvl w:ilvl="0" w:tplc="01A2263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4" w15:restartNumberingAfterBreak="0">
    <w:nsid w:val="633E0F47"/>
    <w:multiLevelType w:val="hybridMultilevel"/>
    <w:tmpl w:val="7178A8D6"/>
    <w:lvl w:ilvl="0" w:tplc="6F06B548">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5" w15:restartNumberingAfterBreak="0">
    <w:nsid w:val="643A4E13"/>
    <w:multiLevelType w:val="hybridMultilevel"/>
    <w:tmpl w:val="0824C764"/>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6" w15:restartNumberingAfterBreak="0">
    <w:nsid w:val="66495304"/>
    <w:multiLevelType w:val="hybridMultilevel"/>
    <w:tmpl w:val="0DA6EF8C"/>
    <w:lvl w:ilvl="0" w:tplc="0702432A">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27" w15:restartNumberingAfterBreak="0">
    <w:nsid w:val="678100AB"/>
    <w:multiLevelType w:val="hybridMultilevel"/>
    <w:tmpl w:val="AD5665E0"/>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28" w15:restartNumberingAfterBreak="0">
    <w:nsid w:val="694D089E"/>
    <w:multiLevelType w:val="hybridMultilevel"/>
    <w:tmpl w:val="92AC4B2E"/>
    <w:lvl w:ilvl="0" w:tplc="0415000F">
      <w:start w:val="1"/>
      <w:numFmt w:val="decimal"/>
      <w:lvlText w:val="%1."/>
      <w:lvlJc w:val="left"/>
      <w:pPr>
        <w:ind w:left="666" w:hanging="360"/>
      </w:pPr>
    </w:lvl>
    <w:lvl w:ilvl="1" w:tplc="04150019" w:tentative="1">
      <w:start w:val="1"/>
      <w:numFmt w:val="lowerLetter"/>
      <w:lvlText w:val="%2."/>
      <w:lvlJc w:val="left"/>
      <w:pPr>
        <w:ind w:left="1386" w:hanging="360"/>
      </w:pPr>
    </w:lvl>
    <w:lvl w:ilvl="2" w:tplc="0415001B" w:tentative="1">
      <w:start w:val="1"/>
      <w:numFmt w:val="lowerRoman"/>
      <w:lvlText w:val="%3."/>
      <w:lvlJc w:val="right"/>
      <w:pPr>
        <w:ind w:left="2106" w:hanging="180"/>
      </w:pPr>
    </w:lvl>
    <w:lvl w:ilvl="3" w:tplc="0415000F" w:tentative="1">
      <w:start w:val="1"/>
      <w:numFmt w:val="decimal"/>
      <w:lvlText w:val="%4."/>
      <w:lvlJc w:val="left"/>
      <w:pPr>
        <w:ind w:left="2826" w:hanging="360"/>
      </w:pPr>
    </w:lvl>
    <w:lvl w:ilvl="4" w:tplc="04150019" w:tentative="1">
      <w:start w:val="1"/>
      <w:numFmt w:val="lowerLetter"/>
      <w:lvlText w:val="%5."/>
      <w:lvlJc w:val="left"/>
      <w:pPr>
        <w:ind w:left="3546" w:hanging="360"/>
      </w:pPr>
    </w:lvl>
    <w:lvl w:ilvl="5" w:tplc="0415001B" w:tentative="1">
      <w:start w:val="1"/>
      <w:numFmt w:val="lowerRoman"/>
      <w:lvlText w:val="%6."/>
      <w:lvlJc w:val="right"/>
      <w:pPr>
        <w:ind w:left="4266" w:hanging="180"/>
      </w:pPr>
    </w:lvl>
    <w:lvl w:ilvl="6" w:tplc="0415000F" w:tentative="1">
      <w:start w:val="1"/>
      <w:numFmt w:val="decimal"/>
      <w:lvlText w:val="%7."/>
      <w:lvlJc w:val="left"/>
      <w:pPr>
        <w:ind w:left="4986" w:hanging="360"/>
      </w:pPr>
    </w:lvl>
    <w:lvl w:ilvl="7" w:tplc="04150019" w:tentative="1">
      <w:start w:val="1"/>
      <w:numFmt w:val="lowerLetter"/>
      <w:lvlText w:val="%8."/>
      <w:lvlJc w:val="left"/>
      <w:pPr>
        <w:ind w:left="5706" w:hanging="360"/>
      </w:pPr>
    </w:lvl>
    <w:lvl w:ilvl="8" w:tplc="0415001B" w:tentative="1">
      <w:start w:val="1"/>
      <w:numFmt w:val="lowerRoman"/>
      <w:lvlText w:val="%9."/>
      <w:lvlJc w:val="right"/>
      <w:pPr>
        <w:ind w:left="6426" w:hanging="180"/>
      </w:pPr>
    </w:lvl>
  </w:abstractNum>
  <w:abstractNum w:abstractNumId="129" w15:restartNumberingAfterBreak="0">
    <w:nsid w:val="6D396B7E"/>
    <w:multiLevelType w:val="singleLevel"/>
    <w:tmpl w:val="5A5024C0"/>
    <w:lvl w:ilvl="0">
      <w:start w:val="1"/>
      <w:numFmt w:val="decimal"/>
      <w:suff w:val="space"/>
      <w:lvlText w:val="%1."/>
      <w:lvlJc w:val="left"/>
      <w:pPr>
        <w:ind w:left="360" w:hanging="303"/>
      </w:pPr>
      <w:rPr>
        <w:rFonts w:hint="default"/>
        <w:i w:val="0"/>
        <w:iCs/>
      </w:rPr>
    </w:lvl>
  </w:abstractNum>
  <w:abstractNum w:abstractNumId="130" w15:restartNumberingAfterBreak="0">
    <w:nsid w:val="6DD24E44"/>
    <w:multiLevelType w:val="hybridMultilevel"/>
    <w:tmpl w:val="94BEB77A"/>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1" w15:restartNumberingAfterBreak="0">
    <w:nsid w:val="6E6270E1"/>
    <w:multiLevelType w:val="hybridMultilevel"/>
    <w:tmpl w:val="03CE449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2" w15:restartNumberingAfterBreak="0">
    <w:nsid w:val="6E917B11"/>
    <w:multiLevelType w:val="hybridMultilevel"/>
    <w:tmpl w:val="040EEDC6"/>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3" w15:restartNumberingAfterBreak="0">
    <w:nsid w:val="700D66C3"/>
    <w:multiLevelType w:val="hybridMultilevel"/>
    <w:tmpl w:val="FA8A3C8A"/>
    <w:lvl w:ilvl="0" w:tplc="EE0A87B6">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4" w15:restartNumberingAfterBreak="0">
    <w:nsid w:val="70280514"/>
    <w:multiLevelType w:val="hybridMultilevel"/>
    <w:tmpl w:val="07D4A2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5" w15:restartNumberingAfterBreak="0">
    <w:nsid w:val="72EB01F6"/>
    <w:multiLevelType w:val="hybridMultilevel"/>
    <w:tmpl w:val="E7CE524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36" w15:restartNumberingAfterBreak="0">
    <w:nsid w:val="74716AC9"/>
    <w:multiLevelType w:val="hybridMultilevel"/>
    <w:tmpl w:val="EA8808F2"/>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7" w15:restartNumberingAfterBreak="0">
    <w:nsid w:val="758009CB"/>
    <w:multiLevelType w:val="hybridMultilevel"/>
    <w:tmpl w:val="168A3282"/>
    <w:lvl w:ilvl="0" w:tplc="E804A2E8">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8" w15:restartNumberingAfterBreak="0">
    <w:nsid w:val="78245181"/>
    <w:multiLevelType w:val="hybridMultilevel"/>
    <w:tmpl w:val="ED70A090"/>
    <w:lvl w:ilvl="0" w:tplc="0415000F">
      <w:start w:val="1"/>
      <w:numFmt w:val="decimal"/>
      <w:lvlText w:val="%1."/>
      <w:lvlJc w:val="left"/>
      <w:pPr>
        <w:ind w:left="777" w:hanging="360"/>
      </w:p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39" w15:restartNumberingAfterBreak="0">
    <w:nsid w:val="79603794"/>
    <w:multiLevelType w:val="hybridMultilevel"/>
    <w:tmpl w:val="F2924D1C"/>
    <w:lvl w:ilvl="0" w:tplc="CC4C163A">
      <w:start w:val="1"/>
      <w:numFmt w:val="decimal"/>
      <w:suff w:val="space"/>
      <w:lvlText w:val="%1."/>
      <w:lvlJc w:val="left"/>
      <w:pPr>
        <w:ind w:left="340" w:hanging="283"/>
      </w:pPr>
      <w:rPr>
        <w:rFonts w:hint="default"/>
        <w:i w:val="0"/>
        <w:iCs w:val="0"/>
      </w:rPr>
    </w:lvl>
    <w:lvl w:ilvl="1" w:tplc="04150019" w:tentative="1">
      <w:start w:val="1"/>
      <w:numFmt w:val="lowerLetter"/>
      <w:lvlText w:val="%2."/>
      <w:lvlJc w:val="left"/>
      <w:pPr>
        <w:ind w:left="2772" w:hanging="360"/>
      </w:pPr>
    </w:lvl>
    <w:lvl w:ilvl="2" w:tplc="0415001B" w:tentative="1">
      <w:start w:val="1"/>
      <w:numFmt w:val="lowerRoman"/>
      <w:lvlText w:val="%3."/>
      <w:lvlJc w:val="right"/>
      <w:pPr>
        <w:ind w:left="3492" w:hanging="180"/>
      </w:pPr>
    </w:lvl>
    <w:lvl w:ilvl="3" w:tplc="0415000F" w:tentative="1">
      <w:start w:val="1"/>
      <w:numFmt w:val="decimal"/>
      <w:lvlText w:val="%4."/>
      <w:lvlJc w:val="left"/>
      <w:pPr>
        <w:ind w:left="4212" w:hanging="360"/>
      </w:pPr>
    </w:lvl>
    <w:lvl w:ilvl="4" w:tplc="04150019" w:tentative="1">
      <w:start w:val="1"/>
      <w:numFmt w:val="lowerLetter"/>
      <w:lvlText w:val="%5."/>
      <w:lvlJc w:val="left"/>
      <w:pPr>
        <w:ind w:left="4932" w:hanging="360"/>
      </w:pPr>
    </w:lvl>
    <w:lvl w:ilvl="5" w:tplc="0415001B" w:tentative="1">
      <w:start w:val="1"/>
      <w:numFmt w:val="lowerRoman"/>
      <w:lvlText w:val="%6."/>
      <w:lvlJc w:val="right"/>
      <w:pPr>
        <w:ind w:left="5652" w:hanging="180"/>
      </w:pPr>
    </w:lvl>
    <w:lvl w:ilvl="6" w:tplc="0415000F" w:tentative="1">
      <w:start w:val="1"/>
      <w:numFmt w:val="decimal"/>
      <w:lvlText w:val="%7."/>
      <w:lvlJc w:val="left"/>
      <w:pPr>
        <w:ind w:left="6372" w:hanging="360"/>
      </w:pPr>
    </w:lvl>
    <w:lvl w:ilvl="7" w:tplc="04150019" w:tentative="1">
      <w:start w:val="1"/>
      <w:numFmt w:val="lowerLetter"/>
      <w:lvlText w:val="%8."/>
      <w:lvlJc w:val="left"/>
      <w:pPr>
        <w:ind w:left="7092" w:hanging="360"/>
      </w:pPr>
    </w:lvl>
    <w:lvl w:ilvl="8" w:tplc="0415001B" w:tentative="1">
      <w:start w:val="1"/>
      <w:numFmt w:val="lowerRoman"/>
      <w:lvlText w:val="%9."/>
      <w:lvlJc w:val="right"/>
      <w:pPr>
        <w:ind w:left="7812" w:hanging="180"/>
      </w:pPr>
    </w:lvl>
  </w:abstractNum>
  <w:abstractNum w:abstractNumId="140" w15:restartNumberingAfterBreak="0">
    <w:nsid w:val="79E178DA"/>
    <w:multiLevelType w:val="hybridMultilevel"/>
    <w:tmpl w:val="BD18E94E"/>
    <w:lvl w:ilvl="0" w:tplc="F6805080">
      <w:start w:val="1"/>
      <w:numFmt w:val="bullet"/>
      <w:suff w:val="nothing"/>
      <w:lvlText w:val=""/>
      <w:lvlJc w:val="left"/>
      <w:pPr>
        <w:ind w:left="0" w:firstLine="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41" w15:restartNumberingAfterBreak="0">
    <w:nsid w:val="7A7B072B"/>
    <w:multiLevelType w:val="hybridMultilevel"/>
    <w:tmpl w:val="3134E00A"/>
    <w:lvl w:ilvl="0" w:tplc="893A10C8">
      <w:start w:val="1"/>
      <w:numFmt w:val="decimal"/>
      <w:suff w:val="space"/>
      <w:lvlText w:val="%1."/>
      <w:lvlJc w:val="left"/>
      <w:pPr>
        <w:ind w:left="340" w:hanging="283"/>
      </w:pPr>
      <w:rPr>
        <w:rFonts w:hint="default"/>
      </w:rPr>
    </w:lvl>
    <w:lvl w:ilvl="1" w:tplc="04150019" w:tentative="1">
      <w:start w:val="1"/>
      <w:numFmt w:val="lowerLetter"/>
      <w:lvlText w:val="%2."/>
      <w:lvlJc w:val="left"/>
      <w:pPr>
        <w:tabs>
          <w:tab w:val="num" w:pos="1080"/>
        </w:tabs>
        <w:ind w:left="1080" w:hanging="360"/>
      </w:pPr>
    </w:lvl>
    <w:lvl w:ilvl="2" w:tplc="0415001B" w:tentative="1">
      <w:start w:val="1"/>
      <w:numFmt w:val="lowerRoman"/>
      <w:lvlText w:val="%3."/>
      <w:lvlJc w:val="right"/>
      <w:pPr>
        <w:tabs>
          <w:tab w:val="num" w:pos="1800"/>
        </w:tabs>
        <w:ind w:left="1800" w:hanging="180"/>
      </w:pPr>
    </w:lvl>
    <w:lvl w:ilvl="3" w:tplc="0415000F" w:tentative="1">
      <w:start w:val="1"/>
      <w:numFmt w:val="decimal"/>
      <w:lvlText w:val="%4."/>
      <w:lvlJc w:val="left"/>
      <w:pPr>
        <w:tabs>
          <w:tab w:val="num" w:pos="2520"/>
        </w:tabs>
        <w:ind w:left="2520" w:hanging="360"/>
      </w:pPr>
    </w:lvl>
    <w:lvl w:ilvl="4" w:tplc="04150019" w:tentative="1">
      <w:start w:val="1"/>
      <w:numFmt w:val="lowerLetter"/>
      <w:lvlText w:val="%5."/>
      <w:lvlJc w:val="left"/>
      <w:pPr>
        <w:tabs>
          <w:tab w:val="num" w:pos="3240"/>
        </w:tabs>
        <w:ind w:left="3240" w:hanging="360"/>
      </w:pPr>
    </w:lvl>
    <w:lvl w:ilvl="5" w:tplc="0415001B" w:tentative="1">
      <w:start w:val="1"/>
      <w:numFmt w:val="lowerRoman"/>
      <w:lvlText w:val="%6."/>
      <w:lvlJc w:val="right"/>
      <w:pPr>
        <w:tabs>
          <w:tab w:val="num" w:pos="3960"/>
        </w:tabs>
        <w:ind w:left="3960" w:hanging="180"/>
      </w:pPr>
    </w:lvl>
    <w:lvl w:ilvl="6" w:tplc="0415000F" w:tentative="1">
      <w:start w:val="1"/>
      <w:numFmt w:val="decimal"/>
      <w:lvlText w:val="%7."/>
      <w:lvlJc w:val="left"/>
      <w:pPr>
        <w:tabs>
          <w:tab w:val="num" w:pos="4680"/>
        </w:tabs>
        <w:ind w:left="4680" w:hanging="360"/>
      </w:pPr>
    </w:lvl>
    <w:lvl w:ilvl="7" w:tplc="04150019" w:tentative="1">
      <w:start w:val="1"/>
      <w:numFmt w:val="lowerLetter"/>
      <w:lvlText w:val="%8."/>
      <w:lvlJc w:val="left"/>
      <w:pPr>
        <w:tabs>
          <w:tab w:val="num" w:pos="5400"/>
        </w:tabs>
        <w:ind w:left="5400" w:hanging="360"/>
      </w:pPr>
    </w:lvl>
    <w:lvl w:ilvl="8" w:tplc="0415001B" w:tentative="1">
      <w:start w:val="1"/>
      <w:numFmt w:val="lowerRoman"/>
      <w:lvlText w:val="%9."/>
      <w:lvlJc w:val="right"/>
      <w:pPr>
        <w:tabs>
          <w:tab w:val="num" w:pos="6120"/>
        </w:tabs>
        <w:ind w:left="6120" w:hanging="180"/>
      </w:pPr>
    </w:lvl>
  </w:abstractNum>
  <w:abstractNum w:abstractNumId="142" w15:restartNumberingAfterBreak="0">
    <w:nsid w:val="7BB77398"/>
    <w:multiLevelType w:val="hybridMultilevel"/>
    <w:tmpl w:val="9CA29F84"/>
    <w:lvl w:ilvl="0" w:tplc="690421C4">
      <w:start w:val="1"/>
      <w:numFmt w:val="decimal"/>
      <w:suff w:val="space"/>
      <w:lvlText w:val="%1."/>
      <w:lvlJc w:val="left"/>
      <w:pPr>
        <w:ind w:left="340" w:hanging="283"/>
      </w:pPr>
      <w:rPr>
        <w:rFonts w:hint="default"/>
      </w:rPr>
    </w:lvl>
    <w:lvl w:ilvl="1" w:tplc="A6164632">
      <w:numFmt w:val="none"/>
      <w:lvlText w:val=""/>
      <w:lvlJc w:val="left"/>
      <w:pPr>
        <w:tabs>
          <w:tab w:val="num" w:pos="360"/>
        </w:tabs>
      </w:pPr>
    </w:lvl>
    <w:lvl w:ilvl="2" w:tplc="5B60CB06">
      <w:numFmt w:val="none"/>
      <w:lvlText w:val=""/>
      <w:lvlJc w:val="left"/>
      <w:pPr>
        <w:tabs>
          <w:tab w:val="num" w:pos="360"/>
        </w:tabs>
      </w:pPr>
    </w:lvl>
    <w:lvl w:ilvl="3" w:tplc="487E9392">
      <w:numFmt w:val="none"/>
      <w:lvlText w:val=""/>
      <w:lvlJc w:val="left"/>
      <w:pPr>
        <w:tabs>
          <w:tab w:val="num" w:pos="360"/>
        </w:tabs>
      </w:pPr>
    </w:lvl>
    <w:lvl w:ilvl="4" w:tplc="EACE69D4">
      <w:numFmt w:val="none"/>
      <w:lvlText w:val=""/>
      <w:lvlJc w:val="left"/>
      <w:pPr>
        <w:tabs>
          <w:tab w:val="num" w:pos="360"/>
        </w:tabs>
      </w:pPr>
    </w:lvl>
    <w:lvl w:ilvl="5" w:tplc="6D2832E0">
      <w:numFmt w:val="none"/>
      <w:lvlText w:val=""/>
      <w:lvlJc w:val="left"/>
      <w:pPr>
        <w:tabs>
          <w:tab w:val="num" w:pos="360"/>
        </w:tabs>
      </w:pPr>
    </w:lvl>
    <w:lvl w:ilvl="6" w:tplc="41AE33D2">
      <w:numFmt w:val="none"/>
      <w:lvlText w:val=""/>
      <w:lvlJc w:val="left"/>
      <w:pPr>
        <w:tabs>
          <w:tab w:val="num" w:pos="360"/>
        </w:tabs>
      </w:pPr>
    </w:lvl>
    <w:lvl w:ilvl="7" w:tplc="4C827CC2">
      <w:numFmt w:val="none"/>
      <w:lvlText w:val=""/>
      <w:lvlJc w:val="left"/>
      <w:pPr>
        <w:tabs>
          <w:tab w:val="num" w:pos="360"/>
        </w:tabs>
      </w:pPr>
    </w:lvl>
    <w:lvl w:ilvl="8" w:tplc="80BE7A0E">
      <w:numFmt w:val="none"/>
      <w:lvlText w:val=""/>
      <w:lvlJc w:val="left"/>
      <w:pPr>
        <w:tabs>
          <w:tab w:val="num" w:pos="360"/>
        </w:tabs>
      </w:pPr>
    </w:lvl>
  </w:abstractNum>
  <w:abstractNum w:abstractNumId="143" w15:restartNumberingAfterBreak="0">
    <w:nsid w:val="7CA756AA"/>
    <w:multiLevelType w:val="hybridMultilevel"/>
    <w:tmpl w:val="0C989F6A"/>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4" w15:restartNumberingAfterBreak="0">
    <w:nsid w:val="7CC61AF9"/>
    <w:multiLevelType w:val="hybridMultilevel"/>
    <w:tmpl w:val="18B89D00"/>
    <w:lvl w:ilvl="0" w:tplc="CC905382">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5" w15:restartNumberingAfterBreak="0">
    <w:nsid w:val="7D7241C5"/>
    <w:multiLevelType w:val="hybridMultilevel"/>
    <w:tmpl w:val="D8D4F49A"/>
    <w:lvl w:ilvl="0" w:tplc="02A022DA">
      <w:start w:val="1"/>
      <w:numFmt w:val="decimal"/>
      <w:suff w:val="space"/>
      <w:lvlText w:val="%1."/>
      <w:lvlJc w:val="left"/>
      <w:pPr>
        <w:ind w:left="397" w:hanging="283"/>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6" w15:restartNumberingAfterBreak="0">
    <w:nsid w:val="7D94602C"/>
    <w:multiLevelType w:val="hybridMultilevel"/>
    <w:tmpl w:val="63EAA48E"/>
    <w:lvl w:ilvl="0" w:tplc="0C44FD38">
      <w:start w:val="1"/>
      <w:numFmt w:val="decimal"/>
      <w:lvlText w:val="%1."/>
      <w:lvlJc w:val="left"/>
      <w:pPr>
        <w:ind w:left="777" w:hanging="360"/>
      </w:pPr>
      <w:rPr>
        <w:rFonts w:hint="default"/>
      </w:rPr>
    </w:lvl>
    <w:lvl w:ilvl="1" w:tplc="04150019" w:tentative="1">
      <w:start w:val="1"/>
      <w:numFmt w:val="lowerLetter"/>
      <w:lvlText w:val="%2."/>
      <w:lvlJc w:val="left"/>
      <w:pPr>
        <w:ind w:left="1497" w:hanging="360"/>
      </w:pPr>
    </w:lvl>
    <w:lvl w:ilvl="2" w:tplc="0415001B" w:tentative="1">
      <w:start w:val="1"/>
      <w:numFmt w:val="lowerRoman"/>
      <w:lvlText w:val="%3."/>
      <w:lvlJc w:val="right"/>
      <w:pPr>
        <w:ind w:left="2217" w:hanging="180"/>
      </w:pPr>
    </w:lvl>
    <w:lvl w:ilvl="3" w:tplc="0415000F" w:tentative="1">
      <w:start w:val="1"/>
      <w:numFmt w:val="decimal"/>
      <w:lvlText w:val="%4."/>
      <w:lvlJc w:val="left"/>
      <w:pPr>
        <w:ind w:left="2937" w:hanging="360"/>
      </w:pPr>
    </w:lvl>
    <w:lvl w:ilvl="4" w:tplc="04150019" w:tentative="1">
      <w:start w:val="1"/>
      <w:numFmt w:val="lowerLetter"/>
      <w:lvlText w:val="%5."/>
      <w:lvlJc w:val="left"/>
      <w:pPr>
        <w:ind w:left="3657" w:hanging="360"/>
      </w:pPr>
    </w:lvl>
    <w:lvl w:ilvl="5" w:tplc="0415001B" w:tentative="1">
      <w:start w:val="1"/>
      <w:numFmt w:val="lowerRoman"/>
      <w:lvlText w:val="%6."/>
      <w:lvlJc w:val="right"/>
      <w:pPr>
        <w:ind w:left="4377" w:hanging="180"/>
      </w:pPr>
    </w:lvl>
    <w:lvl w:ilvl="6" w:tplc="0415000F" w:tentative="1">
      <w:start w:val="1"/>
      <w:numFmt w:val="decimal"/>
      <w:lvlText w:val="%7."/>
      <w:lvlJc w:val="left"/>
      <w:pPr>
        <w:ind w:left="5097" w:hanging="360"/>
      </w:pPr>
    </w:lvl>
    <w:lvl w:ilvl="7" w:tplc="04150019" w:tentative="1">
      <w:start w:val="1"/>
      <w:numFmt w:val="lowerLetter"/>
      <w:lvlText w:val="%8."/>
      <w:lvlJc w:val="left"/>
      <w:pPr>
        <w:ind w:left="5817" w:hanging="360"/>
      </w:pPr>
    </w:lvl>
    <w:lvl w:ilvl="8" w:tplc="0415001B" w:tentative="1">
      <w:start w:val="1"/>
      <w:numFmt w:val="lowerRoman"/>
      <w:lvlText w:val="%9."/>
      <w:lvlJc w:val="right"/>
      <w:pPr>
        <w:ind w:left="6537" w:hanging="180"/>
      </w:pPr>
    </w:lvl>
  </w:abstractNum>
  <w:abstractNum w:abstractNumId="147" w15:restartNumberingAfterBreak="0">
    <w:nsid w:val="7F61776B"/>
    <w:multiLevelType w:val="hybridMultilevel"/>
    <w:tmpl w:val="0870091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8" w15:restartNumberingAfterBreak="0">
    <w:nsid w:val="7FE302BA"/>
    <w:multiLevelType w:val="hybridMultilevel"/>
    <w:tmpl w:val="8E6E7748"/>
    <w:lvl w:ilvl="0" w:tplc="0C44FD38">
      <w:start w:val="1"/>
      <w:numFmt w:val="decimal"/>
      <w:suff w:val="space"/>
      <w:lvlText w:val="%1."/>
      <w:lvlJc w:val="left"/>
      <w:pPr>
        <w:ind w:left="340" w:hanging="283"/>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abstractNumId w:val="67"/>
  </w:num>
  <w:num w:numId="2">
    <w:abstractNumId w:val="88"/>
  </w:num>
  <w:num w:numId="3">
    <w:abstractNumId w:val="37"/>
  </w:num>
  <w:num w:numId="4">
    <w:abstractNumId w:val="31"/>
  </w:num>
  <w:num w:numId="5">
    <w:abstractNumId w:val="111"/>
  </w:num>
  <w:num w:numId="6">
    <w:abstractNumId w:val="97"/>
  </w:num>
  <w:num w:numId="7">
    <w:abstractNumId w:val="0"/>
  </w:num>
  <w:num w:numId="8">
    <w:abstractNumId w:val="81"/>
  </w:num>
  <w:num w:numId="9">
    <w:abstractNumId w:val="109"/>
  </w:num>
  <w:num w:numId="10">
    <w:abstractNumId w:val="135"/>
  </w:num>
  <w:num w:numId="11">
    <w:abstractNumId w:val="117"/>
  </w:num>
  <w:num w:numId="12">
    <w:abstractNumId w:val="138"/>
  </w:num>
  <w:num w:numId="13">
    <w:abstractNumId w:val="27"/>
  </w:num>
  <w:num w:numId="14">
    <w:abstractNumId w:val="140"/>
  </w:num>
  <w:num w:numId="15">
    <w:abstractNumId w:val="106"/>
  </w:num>
  <w:num w:numId="16">
    <w:abstractNumId w:val="85"/>
  </w:num>
  <w:num w:numId="17">
    <w:abstractNumId w:val="92"/>
  </w:num>
  <w:num w:numId="18">
    <w:abstractNumId w:val="64"/>
  </w:num>
  <w:num w:numId="19">
    <w:abstractNumId w:val="21"/>
  </w:num>
  <w:num w:numId="20">
    <w:abstractNumId w:val="66"/>
  </w:num>
  <w:num w:numId="21">
    <w:abstractNumId w:val="23"/>
  </w:num>
  <w:num w:numId="22">
    <w:abstractNumId w:val="33"/>
  </w:num>
  <w:num w:numId="23">
    <w:abstractNumId w:val="87"/>
  </w:num>
  <w:num w:numId="24">
    <w:abstractNumId w:val="30"/>
  </w:num>
  <w:num w:numId="25">
    <w:abstractNumId w:val="125"/>
  </w:num>
  <w:num w:numId="26">
    <w:abstractNumId w:val="86"/>
  </w:num>
  <w:num w:numId="27">
    <w:abstractNumId w:val="49"/>
  </w:num>
  <w:num w:numId="28">
    <w:abstractNumId w:val="144"/>
  </w:num>
  <w:num w:numId="29">
    <w:abstractNumId w:val="32"/>
  </w:num>
  <w:num w:numId="30">
    <w:abstractNumId w:val="121"/>
  </w:num>
  <w:num w:numId="31">
    <w:abstractNumId w:val="48"/>
  </w:num>
  <w:num w:numId="32">
    <w:abstractNumId w:val="141"/>
  </w:num>
  <w:num w:numId="33">
    <w:abstractNumId w:val="116"/>
  </w:num>
  <w:num w:numId="34">
    <w:abstractNumId w:val="96"/>
  </w:num>
  <w:num w:numId="35">
    <w:abstractNumId w:val="136"/>
  </w:num>
  <w:num w:numId="36">
    <w:abstractNumId w:val="112"/>
  </w:num>
  <w:num w:numId="37">
    <w:abstractNumId w:val="36"/>
  </w:num>
  <w:num w:numId="38">
    <w:abstractNumId w:val="123"/>
  </w:num>
  <w:num w:numId="39">
    <w:abstractNumId w:val="79"/>
  </w:num>
  <w:num w:numId="40">
    <w:abstractNumId w:val="25"/>
  </w:num>
  <w:num w:numId="41">
    <w:abstractNumId w:val="132"/>
  </w:num>
  <w:num w:numId="42">
    <w:abstractNumId w:val="38"/>
  </w:num>
  <w:num w:numId="43">
    <w:abstractNumId w:val="8"/>
  </w:num>
  <w:num w:numId="44">
    <w:abstractNumId w:val="53"/>
  </w:num>
  <w:num w:numId="45">
    <w:abstractNumId w:val="3"/>
  </w:num>
  <w:num w:numId="46">
    <w:abstractNumId w:val="137"/>
  </w:num>
  <w:num w:numId="47">
    <w:abstractNumId w:val="70"/>
  </w:num>
  <w:num w:numId="48">
    <w:abstractNumId w:val="62"/>
  </w:num>
  <w:num w:numId="49">
    <w:abstractNumId w:val="74"/>
  </w:num>
  <w:num w:numId="50">
    <w:abstractNumId w:val="91"/>
  </w:num>
  <w:num w:numId="51">
    <w:abstractNumId w:val="45"/>
  </w:num>
  <w:num w:numId="52">
    <w:abstractNumId w:val="93"/>
  </w:num>
  <w:num w:numId="53">
    <w:abstractNumId w:val="119"/>
  </w:num>
  <w:num w:numId="54">
    <w:abstractNumId w:val="95"/>
  </w:num>
  <w:num w:numId="55">
    <w:abstractNumId w:val="58"/>
  </w:num>
  <w:num w:numId="56">
    <w:abstractNumId w:val="147"/>
  </w:num>
  <w:num w:numId="57">
    <w:abstractNumId w:val="77"/>
  </w:num>
  <w:num w:numId="58">
    <w:abstractNumId w:val="139"/>
  </w:num>
  <w:num w:numId="59">
    <w:abstractNumId w:val="4"/>
  </w:num>
  <w:num w:numId="60">
    <w:abstractNumId w:val="18"/>
  </w:num>
  <w:num w:numId="61">
    <w:abstractNumId w:val="131"/>
  </w:num>
  <w:num w:numId="62">
    <w:abstractNumId w:val="47"/>
  </w:num>
  <w:num w:numId="63">
    <w:abstractNumId w:val="6"/>
  </w:num>
  <w:num w:numId="64">
    <w:abstractNumId w:val="110"/>
  </w:num>
  <w:num w:numId="65">
    <w:abstractNumId w:val="5"/>
  </w:num>
  <w:num w:numId="66">
    <w:abstractNumId w:val="118"/>
  </w:num>
  <w:num w:numId="67">
    <w:abstractNumId w:val="76"/>
  </w:num>
  <w:num w:numId="68">
    <w:abstractNumId w:val="20"/>
  </w:num>
  <w:num w:numId="69">
    <w:abstractNumId w:val="39"/>
  </w:num>
  <w:num w:numId="70">
    <w:abstractNumId w:val="122"/>
  </w:num>
  <w:num w:numId="71">
    <w:abstractNumId w:val="133"/>
  </w:num>
  <w:num w:numId="72">
    <w:abstractNumId w:val="35"/>
  </w:num>
  <w:num w:numId="73">
    <w:abstractNumId w:val="56"/>
  </w:num>
  <w:num w:numId="74">
    <w:abstractNumId w:val="142"/>
  </w:num>
  <w:num w:numId="75">
    <w:abstractNumId w:val="29"/>
  </w:num>
  <w:num w:numId="76">
    <w:abstractNumId w:val="13"/>
  </w:num>
  <w:num w:numId="77">
    <w:abstractNumId w:val="84"/>
  </w:num>
  <w:num w:numId="78">
    <w:abstractNumId w:val="99"/>
  </w:num>
  <w:num w:numId="79">
    <w:abstractNumId w:val="41"/>
  </w:num>
  <w:num w:numId="80">
    <w:abstractNumId w:val="52"/>
  </w:num>
  <w:num w:numId="81">
    <w:abstractNumId w:val="68"/>
  </w:num>
  <w:num w:numId="82">
    <w:abstractNumId w:val="83"/>
  </w:num>
  <w:num w:numId="83">
    <w:abstractNumId w:val="44"/>
  </w:num>
  <w:num w:numId="84">
    <w:abstractNumId w:val="17"/>
  </w:num>
  <w:num w:numId="85">
    <w:abstractNumId w:val="42"/>
  </w:num>
  <w:num w:numId="86">
    <w:abstractNumId w:val="12"/>
  </w:num>
  <w:num w:numId="87">
    <w:abstractNumId w:val="113"/>
  </w:num>
  <w:num w:numId="88">
    <w:abstractNumId w:val="120"/>
  </w:num>
  <w:num w:numId="89">
    <w:abstractNumId w:val="105"/>
  </w:num>
  <w:num w:numId="90">
    <w:abstractNumId w:val="94"/>
  </w:num>
  <w:num w:numId="91">
    <w:abstractNumId w:val="90"/>
  </w:num>
  <w:num w:numId="92">
    <w:abstractNumId w:val="104"/>
  </w:num>
  <w:num w:numId="93">
    <w:abstractNumId w:val="82"/>
  </w:num>
  <w:num w:numId="94">
    <w:abstractNumId w:val="19"/>
  </w:num>
  <w:num w:numId="95">
    <w:abstractNumId w:val="72"/>
  </w:num>
  <w:num w:numId="96">
    <w:abstractNumId w:val="54"/>
  </w:num>
  <w:num w:numId="97">
    <w:abstractNumId w:val="73"/>
  </w:num>
  <w:num w:numId="98">
    <w:abstractNumId w:val="15"/>
  </w:num>
  <w:num w:numId="99">
    <w:abstractNumId w:val="40"/>
  </w:num>
  <w:num w:numId="100">
    <w:abstractNumId w:val="126"/>
  </w:num>
  <w:num w:numId="101">
    <w:abstractNumId w:val="7"/>
  </w:num>
  <w:num w:numId="102">
    <w:abstractNumId w:val="134"/>
  </w:num>
  <w:num w:numId="103">
    <w:abstractNumId w:val="128"/>
  </w:num>
  <w:num w:numId="104">
    <w:abstractNumId w:val="16"/>
  </w:num>
  <w:num w:numId="105">
    <w:abstractNumId w:val="59"/>
  </w:num>
  <w:num w:numId="106">
    <w:abstractNumId w:val="55"/>
  </w:num>
  <w:num w:numId="107">
    <w:abstractNumId w:val="115"/>
  </w:num>
  <w:num w:numId="108">
    <w:abstractNumId w:val="34"/>
  </w:num>
  <w:num w:numId="109">
    <w:abstractNumId w:val="28"/>
  </w:num>
  <w:num w:numId="110">
    <w:abstractNumId w:val="50"/>
  </w:num>
  <w:num w:numId="111">
    <w:abstractNumId w:val="65"/>
  </w:num>
  <w:num w:numId="112">
    <w:abstractNumId w:val="108"/>
  </w:num>
  <w:num w:numId="113">
    <w:abstractNumId w:val="9"/>
  </w:num>
  <w:num w:numId="114">
    <w:abstractNumId w:val="129"/>
  </w:num>
  <w:num w:numId="115">
    <w:abstractNumId w:val="26"/>
  </w:num>
  <w:num w:numId="116">
    <w:abstractNumId w:val="75"/>
  </w:num>
  <w:num w:numId="117">
    <w:abstractNumId w:val="101"/>
  </w:num>
  <w:num w:numId="118">
    <w:abstractNumId w:val="10"/>
  </w:num>
  <w:num w:numId="119">
    <w:abstractNumId w:val="148"/>
  </w:num>
  <w:num w:numId="120">
    <w:abstractNumId w:val="146"/>
  </w:num>
  <w:num w:numId="121">
    <w:abstractNumId w:val="80"/>
  </w:num>
  <w:num w:numId="122">
    <w:abstractNumId w:val="127"/>
  </w:num>
  <w:num w:numId="123">
    <w:abstractNumId w:val="98"/>
  </w:num>
  <w:num w:numId="124">
    <w:abstractNumId w:val="46"/>
  </w:num>
  <w:num w:numId="125">
    <w:abstractNumId w:val="107"/>
  </w:num>
  <w:num w:numId="126">
    <w:abstractNumId w:val="130"/>
  </w:num>
  <w:num w:numId="127">
    <w:abstractNumId w:val="24"/>
  </w:num>
  <w:num w:numId="128">
    <w:abstractNumId w:val="57"/>
  </w:num>
  <w:num w:numId="129">
    <w:abstractNumId w:val="43"/>
  </w:num>
  <w:num w:numId="130">
    <w:abstractNumId w:val="145"/>
  </w:num>
  <w:num w:numId="131">
    <w:abstractNumId w:val="71"/>
  </w:num>
  <w:num w:numId="132">
    <w:abstractNumId w:val="114"/>
  </w:num>
  <w:num w:numId="133">
    <w:abstractNumId w:val="103"/>
  </w:num>
  <w:num w:numId="134">
    <w:abstractNumId w:val="63"/>
  </w:num>
  <w:num w:numId="135">
    <w:abstractNumId w:val="61"/>
  </w:num>
  <w:num w:numId="136">
    <w:abstractNumId w:val="102"/>
  </w:num>
  <w:num w:numId="137">
    <w:abstractNumId w:val="69"/>
  </w:num>
  <w:num w:numId="138">
    <w:abstractNumId w:val="78"/>
  </w:num>
  <w:num w:numId="139">
    <w:abstractNumId w:val="14"/>
  </w:num>
  <w:num w:numId="140">
    <w:abstractNumId w:val="2"/>
  </w:num>
  <w:num w:numId="141">
    <w:abstractNumId w:val="1"/>
  </w:num>
  <w:num w:numId="142">
    <w:abstractNumId w:val="89"/>
  </w:num>
  <w:num w:numId="143">
    <w:abstractNumId w:val="143"/>
  </w:num>
  <w:num w:numId="144">
    <w:abstractNumId w:val="22"/>
  </w:num>
  <w:num w:numId="145">
    <w:abstractNumId w:val="60"/>
  </w:num>
  <w:num w:numId="146">
    <w:abstractNumId w:val="100"/>
  </w:num>
  <w:num w:numId="147">
    <w:abstractNumId w:val="51"/>
  </w:num>
  <w:num w:numId="148">
    <w:abstractNumId w:val="11"/>
  </w:num>
  <w:num w:numId="149">
    <w:abstractNumId w:val="124"/>
  </w:num>
  <w:numIdMacAtCleanup w:val="1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hideSpellingErrors/>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D5C4C"/>
    <w:rsid w:val="00001279"/>
    <w:rsid w:val="00001F5B"/>
    <w:rsid w:val="00006B68"/>
    <w:rsid w:val="00015DBD"/>
    <w:rsid w:val="0001676B"/>
    <w:rsid w:val="00025F9A"/>
    <w:rsid w:val="00032A13"/>
    <w:rsid w:val="00032A15"/>
    <w:rsid w:val="00043591"/>
    <w:rsid w:val="000472B7"/>
    <w:rsid w:val="000479BF"/>
    <w:rsid w:val="00051972"/>
    <w:rsid w:val="000532CD"/>
    <w:rsid w:val="000534CB"/>
    <w:rsid w:val="0005572E"/>
    <w:rsid w:val="0006738C"/>
    <w:rsid w:val="000702C9"/>
    <w:rsid w:val="000720C7"/>
    <w:rsid w:val="00084D38"/>
    <w:rsid w:val="00086089"/>
    <w:rsid w:val="000864F0"/>
    <w:rsid w:val="0009648B"/>
    <w:rsid w:val="000B05EA"/>
    <w:rsid w:val="000C395A"/>
    <w:rsid w:val="000C3BFA"/>
    <w:rsid w:val="000C5445"/>
    <w:rsid w:val="000C7099"/>
    <w:rsid w:val="000C7221"/>
    <w:rsid w:val="000D09EF"/>
    <w:rsid w:val="000D48A3"/>
    <w:rsid w:val="000D76BD"/>
    <w:rsid w:val="000D7DAE"/>
    <w:rsid w:val="000E4871"/>
    <w:rsid w:val="000E6F92"/>
    <w:rsid w:val="000E7D72"/>
    <w:rsid w:val="000F06F7"/>
    <w:rsid w:val="000F286E"/>
    <w:rsid w:val="000F2F67"/>
    <w:rsid w:val="000F5F6E"/>
    <w:rsid w:val="0010002C"/>
    <w:rsid w:val="00110845"/>
    <w:rsid w:val="001175F7"/>
    <w:rsid w:val="00124D9D"/>
    <w:rsid w:val="00125097"/>
    <w:rsid w:val="00127409"/>
    <w:rsid w:val="00131A77"/>
    <w:rsid w:val="00133691"/>
    <w:rsid w:val="001405DA"/>
    <w:rsid w:val="00146789"/>
    <w:rsid w:val="00147CC0"/>
    <w:rsid w:val="00155B67"/>
    <w:rsid w:val="00156AA8"/>
    <w:rsid w:val="0015779F"/>
    <w:rsid w:val="00164372"/>
    <w:rsid w:val="0016584F"/>
    <w:rsid w:val="00166419"/>
    <w:rsid w:val="00171074"/>
    <w:rsid w:val="00187534"/>
    <w:rsid w:val="00190B14"/>
    <w:rsid w:val="00190E2F"/>
    <w:rsid w:val="0019120F"/>
    <w:rsid w:val="00193AD1"/>
    <w:rsid w:val="00196142"/>
    <w:rsid w:val="00196206"/>
    <w:rsid w:val="00197424"/>
    <w:rsid w:val="001A24A7"/>
    <w:rsid w:val="001A7AB5"/>
    <w:rsid w:val="001C0B89"/>
    <w:rsid w:val="001C5271"/>
    <w:rsid w:val="001D0071"/>
    <w:rsid w:val="001D3F3A"/>
    <w:rsid w:val="001D4511"/>
    <w:rsid w:val="001D74DA"/>
    <w:rsid w:val="001E3B2B"/>
    <w:rsid w:val="001F238F"/>
    <w:rsid w:val="0021772D"/>
    <w:rsid w:val="002179CE"/>
    <w:rsid w:val="002256D2"/>
    <w:rsid w:val="002362DA"/>
    <w:rsid w:val="00237D44"/>
    <w:rsid w:val="002427DD"/>
    <w:rsid w:val="002439BD"/>
    <w:rsid w:val="002462CE"/>
    <w:rsid w:val="002464D1"/>
    <w:rsid w:val="00246FF8"/>
    <w:rsid w:val="00255AA9"/>
    <w:rsid w:val="00256B41"/>
    <w:rsid w:val="00262BD7"/>
    <w:rsid w:val="00266153"/>
    <w:rsid w:val="00266C8F"/>
    <w:rsid w:val="00267E2B"/>
    <w:rsid w:val="0027369F"/>
    <w:rsid w:val="00280434"/>
    <w:rsid w:val="002814FF"/>
    <w:rsid w:val="002915C8"/>
    <w:rsid w:val="00293F15"/>
    <w:rsid w:val="00296EE9"/>
    <w:rsid w:val="00297095"/>
    <w:rsid w:val="002A1032"/>
    <w:rsid w:val="002A1F9C"/>
    <w:rsid w:val="002A2342"/>
    <w:rsid w:val="002B2396"/>
    <w:rsid w:val="002C06D8"/>
    <w:rsid w:val="002C2EA8"/>
    <w:rsid w:val="002C4B07"/>
    <w:rsid w:val="002C6CBC"/>
    <w:rsid w:val="002D395D"/>
    <w:rsid w:val="002D6E52"/>
    <w:rsid w:val="002E0659"/>
    <w:rsid w:val="002E11D7"/>
    <w:rsid w:val="002E2B69"/>
    <w:rsid w:val="002E3F5C"/>
    <w:rsid w:val="002F4E18"/>
    <w:rsid w:val="003045CD"/>
    <w:rsid w:val="003048E7"/>
    <w:rsid w:val="00305AC4"/>
    <w:rsid w:val="00311C77"/>
    <w:rsid w:val="003175F6"/>
    <w:rsid w:val="00320CE2"/>
    <w:rsid w:val="00321323"/>
    <w:rsid w:val="00322836"/>
    <w:rsid w:val="00323230"/>
    <w:rsid w:val="0032568B"/>
    <w:rsid w:val="00325B92"/>
    <w:rsid w:val="00330B8D"/>
    <w:rsid w:val="003318C2"/>
    <w:rsid w:val="00334286"/>
    <w:rsid w:val="00335528"/>
    <w:rsid w:val="00340525"/>
    <w:rsid w:val="00343EB8"/>
    <w:rsid w:val="003460E8"/>
    <w:rsid w:val="003572B8"/>
    <w:rsid w:val="003577FB"/>
    <w:rsid w:val="003644A5"/>
    <w:rsid w:val="003655BB"/>
    <w:rsid w:val="00367240"/>
    <w:rsid w:val="0037544D"/>
    <w:rsid w:val="00380D94"/>
    <w:rsid w:val="003844F4"/>
    <w:rsid w:val="003863C7"/>
    <w:rsid w:val="00386C90"/>
    <w:rsid w:val="003909D9"/>
    <w:rsid w:val="003A0424"/>
    <w:rsid w:val="003A3FD4"/>
    <w:rsid w:val="003A5E45"/>
    <w:rsid w:val="003A79D1"/>
    <w:rsid w:val="003B2B0A"/>
    <w:rsid w:val="003B36DB"/>
    <w:rsid w:val="003B42D6"/>
    <w:rsid w:val="003B5B7E"/>
    <w:rsid w:val="003C05D3"/>
    <w:rsid w:val="003C087D"/>
    <w:rsid w:val="003C5575"/>
    <w:rsid w:val="003C63E7"/>
    <w:rsid w:val="003C6C61"/>
    <w:rsid w:val="003D1D72"/>
    <w:rsid w:val="003D2F32"/>
    <w:rsid w:val="003D5C4C"/>
    <w:rsid w:val="003D6344"/>
    <w:rsid w:val="003E022C"/>
    <w:rsid w:val="003E0D9A"/>
    <w:rsid w:val="003E7485"/>
    <w:rsid w:val="003F03B6"/>
    <w:rsid w:val="003F288D"/>
    <w:rsid w:val="003F5FC5"/>
    <w:rsid w:val="004033D6"/>
    <w:rsid w:val="004042B7"/>
    <w:rsid w:val="00404692"/>
    <w:rsid w:val="0040644F"/>
    <w:rsid w:val="00406903"/>
    <w:rsid w:val="0041698A"/>
    <w:rsid w:val="0042238B"/>
    <w:rsid w:val="00427A22"/>
    <w:rsid w:val="00436F02"/>
    <w:rsid w:val="00445C6D"/>
    <w:rsid w:val="00447E3C"/>
    <w:rsid w:val="004536E0"/>
    <w:rsid w:val="00455678"/>
    <w:rsid w:val="00456FA9"/>
    <w:rsid w:val="00460CA5"/>
    <w:rsid w:val="00464223"/>
    <w:rsid w:val="00481001"/>
    <w:rsid w:val="00484D65"/>
    <w:rsid w:val="00486335"/>
    <w:rsid w:val="00486439"/>
    <w:rsid w:val="0049546E"/>
    <w:rsid w:val="00495716"/>
    <w:rsid w:val="004B114C"/>
    <w:rsid w:val="004B2511"/>
    <w:rsid w:val="004B7813"/>
    <w:rsid w:val="004C406D"/>
    <w:rsid w:val="004C676C"/>
    <w:rsid w:val="004D44FD"/>
    <w:rsid w:val="004D4BA4"/>
    <w:rsid w:val="004E1514"/>
    <w:rsid w:val="004E2B51"/>
    <w:rsid w:val="004F2970"/>
    <w:rsid w:val="004F5026"/>
    <w:rsid w:val="004F62A6"/>
    <w:rsid w:val="00501D3E"/>
    <w:rsid w:val="0051552F"/>
    <w:rsid w:val="0052197B"/>
    <w:rsid w:val="00522E53"/>
    <w:rsid w:val="00525BAD"/>
    <w:rsid w:val="00530068"/>
    <w:rsid w:val="00532838"/>
    <w:rsid w:val="0053695F"/>
    <w:rsid w:val="00537765"/>
    <w:rsid w:val="00541E5C"/>
    <w:rsid w:val="00545641"/>
    <w:rsid w:val="0054764D"/>
    <w:rsid w:val="00551380"/>
    <w:rsid w:val="00555F69"/>
    <w:rsid w:val="00561A67"/>
    <w:rsid w:val="0057056D"/>
    <w:rsid w:val="00573531"/>
    <w:rsid w:val="005821B1"/>
    <w:rsid w:val="0058572E"/>
    <w:rsid w:val="00593627"/>
    <w:rsid w:val="00595DB4"/>
    <w:rsid w:val="00597728"/>
    <w:rsid w:val="005A0B98"/>
    <w:rsid w:val="005A56EF"/>
    <w:rsid w:val="005A6D7F"/>
    <w:rsid w:val="005B2C0F"/>
    <w:rsid w:val="005B321E"/>
    <w:rsid w:val="005B556D"/>
    <w:rsid w:val="005C46C7"/>
    <w:rsid w:val="005E1375"/>
    <w:rsid w:val="005F0928"/>
    <w:rsid w:val="00602969"/>
    <w:rsid w:val="00606AC5"/>
    <w:rsid w:val="0061255A"/>
    <w:rsid w:val="00612937"/>
    <w:rsid w:val="00616340"/>
    <w:rsid w:val="00617A55"/>
    <w:rsid w:val="00621367"/>
    <w:rsid w:val="0062157A"/>
    <w:rsid w:val="0063078A"/>
    <w:rsid w:val="00630D5F"/>
    <w:rsid w:val="00630F76"/>
    <w:rsid w:val="00632314"/>
    <w:rsid w:val="00632E5A"/>
    <w:rsid w:val="006376DF"/>
    <w:rsid w:val="006624DE"/>
    <w:rsid w:val="00662C1E"/>
    <w:rsid w:val="00664C08"/>
    <w:rsid w:val="0066618A"/>
    <w:rsid w:val="00670DEA"/>
    <w:rsid w:val="006805ED"/>
    <w:rsid w:val="006915B3"/>
    <w:rsid w:val="00692BE5"/>
    <w:rsid w:val="00696499"/>
    <w:rsid w:val="006A7036"/>
    <w:rsid w:val="006B054D"/>
    <w:rsid w:val="006B2A93"/>
    <w:rsid w:val="006B7B51"/>
    <w:rsid w:val="006C1D1D"/>
    <w:rsid w:val="006D3BB5"/>
    <w:rsid w:val="006D4F21"/>
    <w:rsid w:val="006D639D"/>
    <w:rsid w:val="006E49C2"/>
    <w:rsid w:val="006E57B8"/>
    <w:rsid w:val="006F34E5"/>
    <w:rsid w:val="006F4D4F"/>
    <w:rsid w:val="006F5ADF"/>
    <w:rsid w:val="0070178C"/>
    <w:rsid w:val="00701812"/>
    <w:rsid w:val="00707422"/>
    <w:rsid w:val="0071091A"/>
    <w:rsid w:val="00715F74"/>
    <w:rsid w:val="00720186"/>
    <w:rsid w:val="00721F54"/>
    <w:rsid w:val="0072607F"/>
    <w:rsid w:val="0073394B"/>
    <w:rsid w:val="00750434"/>
    <w:rsid w:val="0075342E"/>
    <w:rsid w:val="00753E38"/>
    <w:rsid w:val="00755841"/>
    <w:rsid w:val="00762C56"/>
    <w:rsid w:val="0077734C"/>
    <w:rsid w:val="00791F93"/>
    <w:rsid w:val="00793B4A"/>
    <w:rsid w:val="0079432D"/>
    <w:rsid w:val="00795530"/>
    <w:rsid w:val="007A0D6A"/>
    <w:rsid w:val="007A2BE8"/>
    <w:rsid w:val="007A35AD"/>
    <w:rsid w:val="007A4C4A"/>
    <w:rsid w:val="007A4CD9"/>
    <w:rsid w:val="007A73F9"/>
    <w:rsid w:val="007C7FA4"/>
    <w:rsid w:val="007D3DD3"/>
    <w:rsid w:val="007D5C78"/>
    <w:rsid w:val="007E2997"/>
    <w:rsid w:val="007F29BF"/>
    <w:rsid w:val="007F404A"/>
    <w:rsid w:val="007F5256"/>
    <w:rsid w:val="007F5B9C"/>
    <w:rsid w:val="007F6478"/>
    <w:rsid w:val="00800321"/>
    <w:rsid w:val="008034FA"/>
    <w:rsid w:val="008201D2"/>
    <w:rsid w:val="0082374E"/>
    <w:rsid w:val="00831169"/>
    <w:rsid w:val="0083124B"/>
    <w:rsid w:val="0083183C"/>
    <w:rsid w:val="008429CC"/>
    <w:rsid w:val="00846386"/>
    <w:rsid w:val="00847B5A"/>
    <w:rsid w:val="00857514"/>
    <w:rsid w:val="00876D42"/>
    <w:rsid w:val="00877AEB"/>
    <w:rsid w:val="00877E7E"/>
    <w:rsid w:val="00880FB3"/>
    <w:rsid w:val="00885FDF"/>
    <w:rsid w:val="00890177"/>
    <w:rsid w:val="0089118B"/>
    <w:rsid w:val="008935B0"/>
    <w:rsid w:val="008A23E7"/>
    <w:rsid w:val="008A5950"/>
    <w:rsid w:val="008A6CB2"/>
    <w:rsid w:val="008B19DA"/>
    <w:rsid w:val="008C2AD7"/>
    <w:rsid w:val="008C3705"/>
    <w:rsid w:val="008C6496"/>
    <w:rsid w:val="008D3C03"/>
    <w:rsid w:val="008D5FAF"/>
    <w:rsid w:val="008F11E0"/>
    <w:rsid w:val="008F6744"/>
    <w:rsid w:val="008F701B"/>
    <w:rsid w:val="00900E9B"/>
    <w:rsid w:val="00915EC9"/>
    <w:rsid w:val="009161DD"/>
    <w:rsid w:val="00916284"/>
    <w:rsid w:val="009262F6"/>
    <w:rsid w:val="009263D0"/>
    <w:rsid w:val="0097105A"/>
    <w:rsid w:val="0097728D"/>
    <w:rsid w:val="00982245"/>
    <w:rsid w:val="009868B1"/>
    <w:rsid w:val="00990178"/>
    <w:rsid w:val="00990E10"/>
    <w:rsid w:val="009952F3"/>
    <w:rsid w:val="0099599B"/>
    <w:rsid w:val="009A1611"/>
    <w:rsid w:val="009A17BA"/>
    <w:rsid w:val="009A2FED"/>
    <w:rsid w:val="009B1A73"/>
    <w:rsid w:val="009B2C6A"/>
    <w:rsid w:val="009B50C9"/>
    <w:rsid w:val="009B5D53"/>
    <w:rsid w:val="009C5F66"/>
    <w:rsid w:val="009D35EB"/>
    <w:rsid w:val="009D5505"/>
    <w:rsid w:val="009D7326"/>
    <w:rsid w:val="009E08ED"/>
    <w:rsid w:val="009E1A4C"/>
    <w:rsid w:val="009E2D23"/>
    <w:rsid w:val="009E3260"/>
    <w:rsid w:val="00A0463B"/>
    <w:rsid w:val="00A06736"/>
    <w:rsid w:val="00A17B80"/>
    <w:rsid w:val="00A17CB6"/>
    <w:rsid w:val="00A20379"/>
    <w:rsid w:val="00A2205A"/>
    <w:rsid w:val="00A24D36"/>
    <w:rsid w:val="00A26483"/>
    <w:rsid w:val="00A2709F"/>
    <w:rsid w:val="00A332BC"/>
    <w:rsid w:val="00A34BC6"/>
    <w:rsid w:val="00A35FC7"/>
    <w:rsid w:val="00A3762B"/>
    <w:rsid w:val="00A40603"/>
    <w:rsid w:val="00A44287"/>
    <w:rsid w:val="00A46BAD"/>
    <w:rsid w:val="00A47ACC"/>
    <w:rsid w:val="00A50A5E"/>
    <w:rsid w:val="00A601F2"/>
    <w:rsid w:val="00A7652B"/>
    <w:rsid w:val="00A91F70"/>
    <w:rsid w:val="00A96D45"/>
    <w:rsid w:val="00AA3704"/>
    <w:rsid w:val="00AA4418"/>
    <w:rsid w:val="00AB67CF"/>
    <w:rsid w:val="00AB70FC"/>
    <w:rsid w:val="00AC6116"/>
    <w:rsid w:val="00AD3012"/>
    <w:rsid w:val="00AD421D"/>
    <w:rsid w:val="00AD66CB"/>
    <w:rsid w:val="00AD764C"/>
    <w:rsid w:val="00AE0946"/>
    <w:rsid w:val="00AE38FB"/>
    <w:rsid w:val="00AE40A7"/>
    <w:rsid w:val="00AE40F3"/>
    <w:rsid w:val="00AF1482"/>
    <w:rsid w:val="00AF2B75"/>
    <w:rsid w:val="00B02DB2"/>
    <w:rsid w:val="00B045FF"/>
    <w:rsid w:val="00B06D4C"/>
    <w:rsid w:val="00B07317"/>
    <w:rsid w:val="00B1071A"/>
    <w:rsid w:val="00B11780"/>
    <w:rsid w:val="00B26DC0"/>
    <w:rsid w:val="00B31DAD"/>
    <w:rsid w:val="00B34D7F"/>
    <w:rsid w:val="00B4267E"/>
    <w:rsid w:val="00B4667C"/>
    <w:rsid w:val="00B515FF"/>
    <w:rsid w:val="00B51AA6"/>
    <w:rsid w:val="00B54BE1"/>
    <w:rsid w:val="00B638AA"/>
    <w:rsid w:val="00B64082"/>
    <w:rsid w:val="00B6649F"/>
    <w:rsid w:val="00B67614"/>
    <w:rsid w:val="00B71411"/>
    <w:rsid w:val="00B715E1"/>
    <w:rsid w:val="00B83505"/>
    <w:rsid w:val="00B8441B"/>
    <w:rsid w:val="00B90B67"/>
    <w:rsid w:val="00B90C37"/>
    <w:rsid w:val="00BA374F"/>
    <w:rsid w:val="00BB69FC"/>
    <w:rsid w:val="00BC05F3"/>
    <w:rsid w:val="00BC09C5"/>
    <w:rsid w:val="00BC2CEE"/>
    <w:rsid w:val="00BC61ED"/>
    <w:rsid w:val="00BC71B5"/>
    <w:rsid w:val="00BD4132"/>
    <w:rsid w:val="00BD70C5"/>
    <w:rsid w:val="00BF3004"/>
    <w:rsid w:val="00BF448C"/>
    <w:rsid w:val="00C02E00"/>
    <w:rsid w:val="00C114CE"/>
    <w:rsid w:val="00C2034E"/>
    <w:rsid w:val="00C33D1F"/>
    <w:rsid w:val="00C42770"/>
    <w:rsid w:val="00C46D2F"/>
    <w:rsid w:val="00C47402"/>
    <w:rsid w:val="00C70B4A"/>
    <w:rsid w:val="00C721D1"/>
    <w:rsid w:val="00C753AE"/>
    <w:rsid w:val="00C76FC4"/>
    <w:rsid w:val="00C77109"/>
    <w:rsid w:val="00C8021B"/>
    <w:rsid w:val="00C802DD"/>
    <w:rsid w:val="00C81475"/>
    <w:rsid w:val="00C93BE7"/>
    <w:rsid w:val="00C93F09"/>
    <w:rsid w:val="00C94C3E"/>
    <w:rsid w:val="00CA076E"/>
    <w:rsid w:val="00CA4B50"/>
    <w:rsid w:val="00CA6112"/>
    <w:rsid w:val="00CA6897"/>
    <w:rsid w:val="00CA7AD4"/>
    <w:rsid w:val="00CA7C4C"/>
    <w:rsid w:val="00CB4E6F"/>
    <w:rsid w:val="00CC7B10"/>
    <w:rsid w:val="00CD350E"/>
    <w:rsid w:val="00CE19AC"/>
    <w:rsid w:val="00CE6861"/>
    <w:rsid w:val="00CF1D4C"/>
    <w:rsid w:val="00D0788D"/>
    <w:rsid w:val="00D07D3C"/>
    <w:rsid w:val="00D120E6"/>
    <w:rsid w:val="00D20DD2"/>
    <w:rsid w:val="00D22590"/>
    <w:rsid w:val="00D25A67"/>
    <w:rsid w:val="00D26260"/>
    <w:rsid w:val="00D5672E"/>
    <w:rsid w:val="00D567EB"/>
    <w:rsid w:val="00D62DDA"/>
    <w:rsid w:val="00D71EEC"/>
    <w:rsid w:val="00D72217"/>
    <w:rsid w:val="00D81D81"/>
    <w:rsid w:val="00D82B14"/>
    <w:rsid w:val="00D82F6F"/>
    <w:rsid w:val="00D86AC3"/>
    <w:rsid w:val="00D876C9"/>
    <w:rsid w:val="00D93A62"/>
    <w:rsid w:val="00D95706"/>
    <w:rsid w:val="00DA084C"/>
    <w:rsid w:val="00DA5004"/>
    <w:rsid w:val="00DC368A"/>
    <w:rsid w:val="00DC6C2A"/>
    <w:rsid w:val="00DD7662"/>
    <w:rsid w:val="00DE3AE5"/>
    <w:rsid w:val="00DE7AAE"/>
    <w:rsid w:val="00DF1564"/>
    <w:rsid w:val="00DF5D56"/>
    <w:rsid w:val="00DF68B4"/>
    <w:rsid w:val="00DF6DBF"/>
    <w:rsid w:val="00E01296"/>
    <w:rsid w:val="00E03E0C"/>
    <w:rsid w:val="00E20A56"/>
    <w:rsid w:val="00E2626A"/>
    <w:rsid w:val="00E36065"/>
    <w:rsid w:val="00E4371C"/>
    <w:rsid w:val="00E4402C"/>
    <w:rsid w:val="00E46C76"/>
    <w:rsid w:val="00E54517"/>
    <w:rsid w:val="00E5761F"/>
    <w:rsid w:val="00E66013"/>
    <w:rsid w:val="00E672B3"/>
    <w:rsid w:val="00E770BA"/>
    <w:rsid w:val="00E95D43"/>
    <w:rsid w:val="00EA0EE7"/>
    <w:rsid w:val="00EA2990"/>
    <w:rsid w:val="00EB5235"/>
    <w:rsid w:val="00EB7010"/>
    <w:rsid w:val="00ED6AB4"/>
    <w:rsid w:val="00EE003C"/>
    <w:rsid w:val="00EE0F31"/>
    <w:rsid w:val="00EF36AA"/>
    <w:rsid w:val="00F06D3A"/>
    <w:rsid w:val="00F07823"/>
    <w:rsid w:val="00F13EB6"/>
    <w:rsid w:val="00F1435B"/>
    <w:rsid w:val="00F178CD"/>
    <w:rsid w:val="00F20104"/>
    <w:rsid w:val="00F244E9"/>
    <w:rsid w:val="00F27E76"/>
    <w:rsid w:val="00F3027B"/>
    <w:rsid w:val="00F3179E"/>
    <w:rsid w:val="00F42A13"/>
    <w:rsid w:val="00F47447"/>
    <w:rsid w:val="00F474F5"/>
    <w:rsid w:val="00F52648"/>
    <w:rsid w:val="00F55937"/>
    <w:rsid w:val="00F63F40"/>
    <w:rsid w:val="00F64081"/>
    <w:rsid w:val="00F64D40"/>
    <w:rsid w:val="00F73644"/>
    <w:rsid w:val="00F74BB2"/>
    <w:rsid w:val="00F879DE"/>
    <w:rsid w:val="00FA1A1D"/>
    <w:rsid w:val="00FA2F71"/>
    <w:rsid w:val="00FA7A28"/>
    <w:rsid w:val="00FB1AEE"/>
    <w:rsid w:val="00FB2C0F"/>
    <w:rsid w:val="00FB49DA"/>
    <w:rsid w:val="00FC3755"/>
    <w:rsid w:val="00FD1960"/>
    <w:rsid w:val="00FD31FF"/>
    <w:rsid w:val="00FE2B9D"/>
    <w:rsid w:val="00FE39DD"/>
    <w:rsid w:val="00FE45A3"/>
    <w:rsid w:val="00FE7039"/>
    <w:rsid w:val="00FF01A4"/>
    <w:rsid w:val="00FF6D0A"/>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8A8E5A"/>
  <w15:docId w15:val="{3A625A56-9BB5-4F37-AA7B-DFA82B8512A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15DBD"/>
  </w:style>
  <w:style w:type="paragraph" w:styleId="Nagwek3">
    <w:name w:val="heading 3"/>
    <w:basedOn w:val="Normalny"/>
    <w:next w:val="Normalny"/>
    <w:link w:val="Nagwek3Znak"/>
    <w:uiPriority w:val="9"/>
    <w:unhideWhenUsed/>
    <w:qFormat/>
    <w:rsid w:val="004F2970"/>
    <w:pPr>
      <w:keepNext/>
      <w:tabs>
        <w:tab w:val="left" w:pos="284"/>
      </w:tabs>
      <w:spacing w:before="240" w:after="60" w:line="360" w:lineRule="exact"/>
      <w:jc w:val="both"/>
      <w:outlineLvl w:val="2"/>
    </w:pPr>
    <w:rPr>
      <w:rFonts w:ascii="Cambria" w:eastAsia="Times New Roman" w:hAnsi="Cambria" w:cs="Times New Roman"/>
      <w:b/>
      <w:bCs/>
      <w:sz w:val="26"/>
      <w:szCs w:val="26"/>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qFormat/>
    <w:rsid w:val="00015DBD"/>
    <w:pPr>
      <w:ind w:left="720"/>
      <w:contextualSpacing/>
    </w:pPr>
  </w:style>
  <w:style w:type="paragraph" w:customStyle="1" w:styleId="ENnormalny">
    <w:name w:val="EN normalny"/>
    <w:basedOn w:val="Normalny"/>
    <w:qFormat/>
    <w:rsid w:val="00015DBD"/>
    <w:pPr>
      <w:tabs>
        <w:tab w:val="left" w:pos="284"/>
      </w:tabs>
      <w:suppressAutoHyphens/>
      <w:spacing w:after="120" w:line="360" w:lineRule="auto"/>
      <w:jc w:val="both"/>
    </w:pPr>
    <w:rPr>
      <w:rFonts w:ascii="Times New Roman" w:eastAsia="Calibri" w:hAnsi="Times New Roman" w:cs="Times New Roman"/>
      <w:sz w:val="24"/>
      <w:szCs w:val="24"/>
      <w:lang w:eastAsia="ar-SA"/>
    </w:rPr>
  </w:style>
  <w:style w:type="table" w:styleId="Tabela-Siatka">
    <w:name w:val="Table Grid"/>
    <w:basedOn w:val="Standardowy"/>
    <w:rsid w:val="00015DBD"/>
    <w:pPr>
      <w:spacing w:after="0" w:line="240" w:lineRule="auto"/>
    </w:pPr>
    <w:rPr>
      <w:lang w:val="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zgwnaA">
    <w:name w:val="Część główna A"/>
    <w:rsid w:val="00025F9A"/>
    <w:pPr>
      <w:suppressAutoHyphens/>
      <w:spacing w:after="0" w:line="240" w:lineRule="auto"/>
    </w:pPr>
    <w:rPr>
      <w:rFonts w:ascii="Helvetica" w:eastAsia="ヒラギノ角ゴ Pro W3" w:hAnsi="Helvetica" w:cs="Helvetica"/>
      <w:color w:val="000000"/>
      <w:sz w:val="24"/>
      <w:szCs w:val="20"/>
      <w:lang w:eastAsia="zh-CN"/>
    </w:rPr>
  </w:style>
  <w:style w:type="paragraph" w:customStyle="1" w:styleId="Normalny2">
    <w:name w:val="Normalny2"/>
    <w:rsid w:val="00025F9A"/>
    <w:pPr>
      <w:suppressAutoHyphens/>
      <w:spacing w:after="0" w:line="240" w:lineRule="auto"/>
    </w:pPr>
    <w:rPr>
      <w:rFonts w:ascii="Lucida Grande" w:eastAsia="ヒラギノ角ゴ Pro W3" w:hAnsi="Lucida Grande" w:cs="Lucida Grande"/>
      <w:color w:val="000000"/>
      <w:szCs w:val="20"/>
      <w:lang w:eastAsia="zh-CN"/>
    </w:rPr>
  </w:style>
  <w:style w:type="paragraph" w:customStyle="1" w:styleId="Normalny1">
    <w:name w:val="Normalny1"/>
    <w:rsid w:val="00025F9A"/>
    <w:pPr>
      <w:suppressAutoHyphens/>
      <w:spacing w:after="0" w:line="240" w:lineRule="auto"/>
    </w:pPr>
    <w:rPr>
      <w:rFonts w:ascii="Lucida Grande" w:eastAsia="ヒラギノ角ゴ Pro W3" w:hAnsi="Lucida Grande" w:cs="Lucida Grande"/>
      <w:color w:val="000000"/>
      <w:szCs w:val="20"/>
      <w:lang w:eastAsia="zh-CN"/>
    </w:rPr>
  </w:style>
  <w:style w:type="paragraph" w:customStyle="1" w:styleId="CzgwnaAA">
    <w:name w:val="Część główna A A"/>
    <w:rsid w:val="00025F9A"/>
    <w:pPr>
      <w:suppressAutoHyphens/>
      <w:spacing w:after="0" w:line="240" w:lineRule="auto"/>
    </w:pPr>
    <w:rPr>
      <w:rFonts w:ascii="Helvetica" w:eastAsia="ヒラギノ角ゴ Pro W3" w:hAnsi="Helvetica" w:cs="Helvetica"/>
      <w:color w:val="000000"/>
      <w:sz w:val="24"/>
      <w:szCs w:val="20"/>
      <w:lang w:eastAsia="zh-CN"/>
    </w:rPr>
  </w:style>
  <w:style w:type="paragraph" w:customStyle="1" w:styleId="Nagwek2A">
    <w:name w:val="Nagłówek 2 A"/>
    <w:next w:val="CzgwnaA"/>
    <w:rsid w:val="00025F9A"/>
    <w:pPr>
      <w:keepNext/>
      <w:spacing w:after="0" w:line="240" w:lineRule="auto"/>
      <w:outlineLvl w:val="1"/>
    </w:pPr>
    <w:rPr>
      <w:rFonts w:ascii="Helvetica" w:eastAsia="ヒラギノ角ゴ Pro W3" w:hAnsi="Helvetica" w:cs="Times New Roman"/>
      <w:b/>
      <w:color w:val="000000"/>
      <w:sz w:val="24"/>
      <w:szCs w:val="20"/>
      <w:lang w:eastAsia="pl-PL"/>
    </w:rPr>
  </w:style>
  <w:style w:type="character" w:customStyle="1" w:styleId="Teksttreci">
    <w:name w:val="Tekst treści_"/>
    <w:basedOn w:val="Domylnaczcionkaakapitu"/>
    <w:link w:val="Teksttreci1"/>
    <w:uiPriority w:val="99"/>
    <w:locked/>
    <w:rsid w:val="0005572E"/>
    <w:rPr>
      <w:rFonts w:cs="Times New Roman"/>
      <w:sz w:val="19"/>
      <w:szCs w:val="19"/>
      <w:shd w:val="clear" w:color="auto" w:fill="FFFFFF"/>
    </w:rPr>
  </w:style>
  <w:style w:type="character" w:customStyle="1" w:styleId="Teksttreci2">
    <w:name w:val="Tekst treści (2)_"/>
    <w:basedOn w:val="Domylnaczcionkaakapitu"/>
    <w:link w:val="Teksttreci20"/>
    <w:uiPriority w:val="99"/>
    <w:locked/>
    <w:rsid w:val="0005572E"/>
    <w:rPr>
      <w:rFonts w:cs="Times New Roman"/>
      <w:b/>
      <w:bCs/>
      <w:sz w:val="19"/>
      <w:szCs w:val="19"/>
      <w:shd w:val="clear" w:color="auto" w:fill="FFFFFF"/>
    </w:rPr>
  </w:style>
  <w:style w:type="character" w:customStyle="1" w:styleId="Teksttreci3">
    <w:name w:val="Tekst treści (3)_"/>
    <w:basedOn w:val="Domylnaczcionkaakapitu"/>
    <w:link w:val="Teksttreci30"/>
    <w:uiPriority w:val="99"/>
    <w:locked/>
    <w:rsid w:val="0005572E"/>
    <w:rPr>
      <w:rFonts w:ascii="Times New Roman" w:hAnsi="Times New Roman" w:cs="Times New Roman"/>
      <w:sz w:val="23"/>
      <w:szCs w:val="23"/>
      <w:shd w:val="clear" w:color="auto" w:fill="FFFFFF"/>
    </w:rPr>
  </w:style>
  <w:style w:type="paragraph" w:customStyle="1" w:styleId="Teksttreci1">
    <w:name w:val="Tekst treści1"/>
    <w:basedOn w:val="Normalny"/>
    <w:link w:val="Teksttreci"/>
    <w:uiPriority w:val="99"/>
    <w:rsid w:val="0005572E"/>
    <w:pPr>
      <w:shd w:val="clear" w:color="auto" w:fill="FFFFFF"/>
      <w:spacing w:after="0" w:line="264" w:lineRule="exact"/>
      <w:jc w:val="both"/>
    </w:pPr>
    <w:rPr>
      <w:rFonts w:cs="Times New Roman"/>
      <w:sz w:val="19"/>
      <w:szCs w:val="19"/>
    </w:rPr>
  </w:style>
  <w:style w:type="paragraph" w:customStyle="1" w:styleId="Teksttreci20">
    <w:name w:val="Tekst treści (2)"/>
    <w:basedOn w:val="Normalny"/>
    <w:link w:val="Teksttreci2"/>
    <w:uiPriority w:val="99"/>
    <w:rsid w:val="0005572E"/>
    <w:pPr>
      <w:shd w:val="clear" w:color="auto" w:fill="FFFFFF"/>
      <w:spacing w:after="0" w:line="240" w:lineRule="atLeast"/>
    </w:pPr>
    <w:rPr>
      <w:rFonts w:cs="Times New Roman"/>
      <w:b/>
      <w:bCs/>
      <w:sz w:val="19"/>
      <w:szCs w:val="19"/>
    </w:rPr>
  </w:style>
  <w:style w:type="paragraph" w:customStyle="1" w:styleId="Teksttreci30">
    <w:name w:val="Tekst treści (3)"/>
    <w:basedOn w:val="Normalny"/>
    <w:link w:val="Teksttreci3"/>
    <w:uiPriority w:val="99"/>
    <w:rsid w:val="0005572E"/>
    <w:pPr>
      <w:shd w:val="clear" w:color="auto" w:fill="FFFFFF"/>
      <w:spacing w:after="240" w:line="278" w:lineRule="exact"/>
    </w:pPr>
    <w:rPr>
      <w:rFonts w:ascii="Times New Roman" w:hAnsi="Times New Roman" w:cs="Times New Roman"/>
      <w:sz w:val="23"/>
      <w:szCs w:val="23"/>
    </w:rPr>
  </w:style>
  <w:style w:type="paragraph" w:styleId="Nagwek">
    <w:name w:val="header"/>
    <w:basedOn w:val="Normalny"/>
    <w:link w:val="NagwekZnak"/>
    <w:unhideWhenUsed/>
    <w:rsid w:val="003B5B7E"/>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3B5B7E"/>
  </w:style>
  <w:style w:type="paragraph" w:styleId="Stopka">
    <w:name w:val="footer"/>
    <w:basedOn w:val="Normalny"/>
    <w:link w:val="StopkaZnak"/>
    <w:unhideWhenUsed/>
    <w:rsid w:val="003B5B7E"/>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3B5B7E"/>
  </w:style>
  <w:style w:type="paragraph" w:styleId="Tekstdymka">
    <w:name w:val="Balloon Text"/>
    <w:basedOn w:val="Normalny"/>
    <w:link w:val="TekstdymkaZnak"/>
    <w:uiPriority w:val="99"/>
    <w:unhideWhenUsed/>
    <w:rsid w:val="00B515FF"/>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rsid w:val="00B515FF"/>
    <w:rPr>
      <w:rFonts w:ascii="Tahoma" w:hAnsi="Tahoma" w:cs="Tahoma"/>
      <w:sz w:val="16"/>
      <w:szCs w:val="16"/>
    </w:rPr>
  </w:style>
  <w:style w:type="table" w:customStyle="1" w:styleId="TableNormal">
    <w:name w:val="Table Normal"/>
    <w:uiPriority w:val="2"/>
    <w:semiHidden/>
    <w:unhideWhenUsed/>
    <w:qFormat/>
    <w:rsid w:val="0062157A"/>
    <w:pPr>
      <w:widowControl w:val="0"/>
      <w:spacing w:after="0" w:line="240" w:lineRule="auto"/>
    </w:pPr>
    <w:rPr>
      <w:lang w:val="en-US"/>
    </w:rPr>
    <w:tblPr>
      <w:tblInd w:w="0" w:type="dxa"/>
      <w:tblCellMar>
        <w:top w:w="0" w:type="dxa"/>
        <w:left w:w="0" w:type="dxa"/>
        <w:bottom w:w="0" w:type="dxa"/>
        <w:right w:w="0" w:type="dxa"/>
      </w:tblCellMar>
    </w:tblPr>
  </w:style>
  <w:style w:type="paragraph" w:customStyle="1" w:styleId="TableParagraph">
    <w:name w:val="Table Paragraph"/>
    <w:basedOn w:val="Normalny"/>
    <w:uiPriority w:val="1"/>
    <w:qFormat/>
    <w:rsid w:val="0062157A"/>
    <w:pPr>
      <w:widowControl w:val="0"/>
      <w:spacing w:after="0" w:line="240" w:lineRule="auto"/>
    </w:pPr>
  </w:style>
  <w:style w:type="paragraph" w:styleId="Tekstpodstawowy">
    <w:name w:val="Body Text"/>
    <w:basedOn w:val="Normalny"/>
    <w:link w:val="TekstpodstawowyZnak"/>
    <w:qFormat/>
    <w:rsid w:val="000C395A"/>
    <w:pPr>
      <w:widowControl w:val="0"/>
      <w:spacing w:before="120" w:after="0" w:line="240" w:lineRule="auto"/>
      <w:ind w:left="559" w:hanging="420"/>
    </w:pPr>
    <w:rPr>
      <w:rFonts w:ascii="Times New Roman" w:eastAsia="Times New Roman" w:hAnsi="Times New Roman"/>
      <w:sz w:val="20"/>
      <w:szCs w:val="20"/>
    </w:rPr>
  </w:style>
  <w:style w:type="character" w:customStyle="1" w:styleId="TekstpodstawowyZnak">
    <w:name w:val="Tekst podstawowy Znak"/>
    <w:basedOn w:val="Domylnaczcionkaakapitu"/>
    <w:link w:val="Tekstpodstawowy"/>
    <w:rsid w:val="000C395A"/>
    <w:rPr>
      <w:rFonts w:ascii="Times New Roman" w:eastAsia="Times New Roman" w:hAnsi="Times New Roman"/>
      <w:sz w:val="20"/>
      <w:szCs w:val="20"/>
    </w:rPr>
  </w:style>
  <w:style w:type="character" w:styleId="Hipercze">
    <w:name w:val="Hyperlink"/>
    <w:basedOn w:val="Domylnaczcionkaakapitu"/>
    <w:uiPriority w:val="99"/>
    <w:unhideWhenUsed/>
    <w:rsid w:val="00E20A56"/>
    <w:rPr>
      <w:color w:val="0000FF"/>
      <w:u w:val="single"/>
    </w:rPr>
  </w:style>
  <w:style w:type="paragraph" w:styleId="Bezodstpw">
    <w:name w:val="No Spacing"/>
    <w:uiPriority w:val="1"/>
    <w:qFormat/>
    <w:rsid w:val="003A0424"/>
    <w:pPr>
      <w:spacing w:after="0" w:line="240" w:lineRule="auto"/>
    </w:pPr>
    <w:rPr>
      <w:rFonts w:ascii="Calibri" w:eastAsia="Calibri" w:hAnsi="Calibri" w:cs="Times New Roman"/>
    </w:rPr>
  </w:style>
  <w:style w:type="paragraph" w:styleId="Tekstprzypisukocowego">
    <w:name w:val="endnote text"/>
    <w:basedOn w:val="Normalny"/>
    <w:link w:val="TekstprzypisukocowegoZnak"/>
    <w:uiPriority w:val="99"/>
    <w:semiHidden/>
    <w:rsid w:val="0019120F"/>
    <w:pPr>
      <w:spacing w:after="0" w:line="240" w:lineRule="auto"/>
    </w:pPr>
    <w:rPr>
      <w:rFonts w:ascii="Times New Roman" w:eastAsia="Times New Roman" w:hAnsi="Times New Roman" w:cs="Times New Roman"/>
      <w:sz w:val="20"/>
      <w:szCs w:val="20"/>
      <w:lang w:eastAsia="pl-PL"/>
    </w:rPr>
  </w:style>
  <w:style w:type="character" w:customStyle="1" w:styleId="TekstprzypisukocowegoZnak">
    <w:name w:val="Tekst przypisu końcowego Znak"/>
    <w:basedOn w:val="Domylnaczcionkaakapitu"/>
    <w:link w:val="Tekstprzypisukocowego"/>
    <w:uiPriority w:val="99"/>
    <w:semiHidden/>
    <w:rsid w:val="0019120F"/>
    <w:rPr>
      <w:rFonts w:ascii="Times New Roman" w:eastAsia="Times New Roman" w:hAnsi="Times New Roman" w:cs="Times New Roman"/>
      <w:sz w:val="20"/>
      <w:szCs w:val="20"/>
      <w:lang w:eastAsia="pl-PL"/>
    </w:rPr>
  </w:style>
  <w:style w:type="character" w:styleId="Odwoaniedokomentarza">
    <w:name w:val="annotation reference"/>
    <w:basedOn w:val="Domylnaczcionkaakapitu"/>
    <w:unhideWhenUsed/>
    <w:rsid w:val="00A601F2"/>
    <w:rPr>
      <w:sz w:val="16"/>
      <w:szCs w:val="16"/>
    </w:rPr>
  </w:style>
  <w:style w:type="paragraph" w:styleId="Tekstkomentarza">
    <w:name w:val="annotation text"/>
    <w:basedOn w:val="Normalny"/>
    <w:link w:val="TekstkomentarzaZnak"/>
    <w:unhideWhenUsed/>
    <w:rsid w:val="00A601F2"/>
    <w:pPr>
      <w:widowControl w:val="0"/>
      <w:spacing w:after="0" w:line="240" w:lineRule="auto"/>
    </w:pPr>
    <w:rPr>
      <w:sz w:val="20"/>
      <w:szCs w:val="20"/>
    </w:rPr>
  </w:style>
  <w:style w:type="character" w:customStyle="1" w:styleId="TekstkomentarzaZnak">
    <w:name w:val="Tekst komentarza Znak"/>
    <w:basedOn w:val="Domylnaczcionkaakapitu"/>
    <w:link w:val="Tekstkomentarza"/>
    <w:rsid w:val="00A601F2"/>
    <w:rPr>
      <w:sz w:val="20"/>
      <w:szCs w:val="20"/>
    </w:rPr>
  </w:style>
  <w:style w:type="paragraph" w:styleId="Tekstpodstawowywcity2">
    <w:name w:val="Body Text Indent 2"/>
    <w:basedOn w:val="Normalny"/>
    <w:link w:val="Tekstpodstawowywcity2Znak"/>
    <w:unhideWhenUsed/>
    <w:rsid w:val="00D876C9"/>
    <w:pPr>
      <w:spacing w:after="120" w:line="480" w:lineRule="auto"/>
      <w:ind w:left="283"/>
    </w:pPr>
  </w:style>
  <w:style w:type="character" w:customStyle="1" w:styleId="Tekstpodstawowywcity2Znak">
    <w:name w:val="Tekst podstawowy wcięty 2 Znak"/>
    <w:basedOn w:val="Domylnaczcionkaakapitu"/>
    <w:link w:val="Tekstpodstawowywcity2"/>
    <w:rsid w:val="00D876C9"/>
  </w:style>
  <w:style w:type="paragraph" w:styleId="Tytu">
    <w:name w:val="Title"/>
    <w:basedOn w:val="Normalny"/>
    <w:next w:val="Normalny"/>
    <w:link w:val="TytuZnak"/>
    <w:uiPriority w:val="10"/>
    <w:qFormat/>
    <w:rsid w:val="00D876C9"/>
    <w:pPr>
      <w:tabs>
        <w:tab w:val="left" w:pos="851"/>
      </w:tabs>
      <w:spacing w:after="0" w:line="240" w:lineRule="auto"/>
      <w:jc w:val="center"/>
    </w:pPr>
    <w:rPr>
      <w:rFonts w:eastAsia="Calibri" w:cs="Arial"/>
      <w:b/>
      <w:sz w:val="18"/>
      <w:szCs w:val="18"/>
    </w:rPr>
  </w:style>
  <w:style w:type="character" w:customStyle="1" w:styleId="TytuZnak">
    <w:name w:val="Tytuł Znak"/>
    <w:basedOn w:val="Domylnaczcionkaakapitu"/>
    <w:link w:val="Tytu"/>
    <w:uiPriority w:val="10"/>
    <w:rsid w:val="00D876C9"/>
    <w:rPr>
      <w:rFonts w:eastAsia="Calibri" w:cs="Arial"/>
      <w:b/>
      <w:sz w:val="18"/>
      <w:szCs w:val="18"/>
    </w:rPr>
  </w:style>
  <w:style w:type="paragraph" w:customStyle="1" w:styleId="Default">
    <w:name w:val="Default"/>
    <w:rsid w:val="00D876C9"/>
    <w:pPr>
      <w:autoSpaceDE w:val="0"/>
      <w:autoSpaceDN w:val="0"/>
      <w:adjustRightInd w:val="0"/>
      <w:spacing w:after="0" w:line="240" w:lineRule="auto"/>
    </w:pPr>
    <w:rPr>
      <w:rFonts w:ascii="Arial" w:eastAsia="Times New Roman" w:hAnsi="Arial" w:cs="Arial"/>
      <w:color w:val="000000"/>
      <w:sz w:val="24"/>
      <w:szCs w:val="24"/>
      <w:lang w:eastAsia="pl-PL"/>
    </w:rPr>
  </w:style>
  <w:style w:type="paragraph" w:styleId="Tekstprzypisudolnego">
    <w:name w:val="footnote text"/>
    <w:aliases w:val=" Znak,Znak"/>
    <w:basedOn w:val="Normalny"/>
    <w:link w:val="TekstprzypisudolnegoZnak"/>
    <w:rsid w:val="00D876C9"/>
    <w:pPr>
      <w:spacing w:after="0" w:line="240" w:lineRule="auto"/>
    </w:pPr>
    <w:rPr>
      <w:rFonts w:ascii="Times New Roman" w:eastAsia="Times New Roman" w:hAnsi="Times New Roman" w:cs="Times New Roman"/>
      <w:sz w:val="20"/>
      <w:szCs w:val="20"/>
      <w:lang w:eastAsia="pl-PL"/>
    </w:rPr>
  </w:style>
  <w:style w:type="character" w:customStyle="1" w:styleId="TekstprzypisudolnegoZnak">
    <w:name w:val="Tekst przypisu dolnego Znak"/>
    <w:aliases w:val=" Znak Znak,Znak Znak"/>
    <w:basedOn w:val="Domylnaczcionkaakapitu"/>
    <w:link w:val="Tekstprzypisudolnego"/>
    <w:rsid w:val="00D876C9"/>
    <w:rPr>
      <w:rFonts w:ascii="Times New Roman" w:eastAsia="Times New Roman" w:hAnsi="Times New Roman" w:cs="Times New Roman"/>
      <w:sz w:val="20"/>
      <w:szCs w:val="20"/>
      <w:lang w:eastAsia="pl-PL"/>
    </w:rPr>
  </w:style>
  <w:style w:type="character" w:styleId="Uwydatnienie">
    <w:name w:val="Emphasis"/>
    <w:uiPriority w:val="20"/>
    <w:qFormat/>
    <w:rsid w:val="00D876C9"/>
    <w:rPr>
      <w:i/>
      <w:iCs/>
    </w:rPr>
  </w:style>
  <w:style w:type="paragraph" w:customStyle="1" w:styleId="Styl1">
    <w:name w:val="Styl1"/>
    <w:basedOn w:val="Normalny"/>
    <w:link w:val="Styl1Znak"/>
    <w:qFormat/>
    <w:rsid w:val="00D876C9"/>
    <w:pPr>
      <w:spacing w:after="0" w:line="360" w:lineRule="auto"/>
    </w:pPr>
    <w:rPr>
      <w:rFonts w:ascii="Times New Roman" w:eastAsiaTheme="minorEastAsia" w:hAnsi="Times New Roman" w:cs="Times New Roman"/>
      <w:sz w:val="24"/>
      <w:lang w:eastAsia="pl-PL"/>
    </w:rPr>
  </w:style>
  <w:style w:type="character" w:customStyle="1" w:styleId="Styl1Znak">
    <w:name w:val="Styl1 Znak"/>
    <w:basedOn w:val="Domylnaczcionkaakapitu"/>
    <w:link w:val="Styl1"/>
    <w:rsid w:val="00D876C9"/>
    <w:rPr>
      <w:rFonts w:ascii="Times New Roman" w:eastAsiaTheme="minorEastAsia" w:hAnsi="Times New Roman" w:cs="Times New Roman"/>
      <w:sz w:val="24"/>
      <w:lang w:eastAsia="pl-PL"/>
    </w:rPr>
  </w:style>
  <w:style w:type="paragraph" w:styleId="NormalnyWeb">
    <w:name w:val="Normal (Web)"/>
    <w:basedOn w:val="Normalny"/>
    <w:uiPriority w:val="99"/>
    <w:unhideWhenUsed/>
    <w:rsid w:val="00D876C9"/>
    <w:pPr>
      <w:spacing w:before="100" w:beforeAutospacing="1" w:after="100" w:afterAutospacing="1" w:line="240" w:lineRule="auto"/>
    </w:pPr>
    <w:rPr>
      <w:rFonts w:ascii="Times New Roman" w:eastAsia="Times New Roman" w:hAnsi="Times New Roman" w:cs="Times New Roman"/>
      <w:sz w:val="24"/>
      <w:szCs w:val="24"/>
      <w:lang w:eastAsia="pl-PL"/>
    </w:rPr>
  </w:style>
  <w:style w:type="paragraph" w:customStyle="1" w:styleId="Kolorowalistaakcent11">
    <w:name w:val="Kolorowa lista — akcent 11"/>
    <w:basedOn w:val="Normalny"/>
    <w:qFormat/>
    <w:rsid w:val="00D876C9"/>
    <w:pPr>
      <w:tabs>
        <w:tab w:val="left" w:pos="851"/>
      </w:tabs>
      <w:spacing w:after="0" w:line="360" w:lineRule="auto"/>
      <w:ind w:left="720"/>
      <w:contextualSpacing/>
      <w:jc w:val="both"/>
    </w:pPr>
    <w:rPr>
      <w:rFonts w:ascii="Arial" w:eastAsia="Calibri" w:hAnsi="Arial" w:cs="Times New Roman"/>
    </w:rPr>
  </w:style>
  <w:style w:type="paragraph" w:customStyle="1" w:styleId="Akapitzlist1">
    <w:name w:val="Akapit z listą1"/>
    <w:basedOn w:val="Normalny"/>
    <w:rsid w:val="00D876C9"/>
    <w:pPr>
      <w:tabs>
        <w:tab w:val="left" w:pos="851"/>
      </w:tabs>
      <w:spacing w:after="0" w:line="360" w:lineRule="auto"/>
      <w:ind w:left="720"/>
      <w:contextualSpacing/>
      <w:jc w:val="both"/>
    </w:pPr>
    <w:rPr>
      <w:rFonts w:ascii="Arial" w:eastAsia="Times New Roman" w:hAnsi="Arial" w:cs="Times New Roman"/>
    </w:rPr>
  </w:style>
  <w:style w:type="character" w:customStyle="1" w:styleId="media-delimiter">
    <w:name w:val="media-delimiter"/>
    <w:basedOn w:val="Domylnaczcionkaakapitu"/>
    <w:rsid w:val="00D876C9"/>
  </w:style>
  <w:style w:type="paragraph" w:styleId="Tekstpodstawowy2">
    <w:name w:val="Body Text 2"/>
    <w:basedOn w:val="Normalny"/>
    <w:link w:val="Tekstpodstawowy2Znak"/>
    <w:unhideWhenUsed/>
    <w:rsid w:val="00D876C9"/>
    <w:pPr>
      <w:spacing w:after="120" w:line="480" w:lineRule="auto"/>
    </w:pPr>
    <w:rPr>
      <w:rFonts w:ascii="Arial" w:eastAsiaTheme="minorEastAsia" w:hAnsi="Arial" w:cs="Times New Roman"/>
      <w:sz w:val="24"/>
      <w:lang w:eastAsia="pl-PL"/>
    </w:rPr>
  </w:style>
  <w:style w:type="character" w:customStyle="1" w:styleId="Tekstpodstawowy2Znak">
    <w:name w:val="Tekst podstawowy 2 Znak"/>
    <w:basedOn w:val="Domylnaczcionkaakapitu"/>
    <w:link w:val="Tekstpodstawowy2"/>
    <w:rsid w:val="00D876C9"/>
    <w:rPr>
      <w:rFonts w:ascii="Arial" w:eastAsiaTheme="minorEastAsia" w:hAnsi="Arial" w:cs="Times New Roman"/>
      <w:sz w:val="24"/>
      <w:lang w:eastAsia="pl-PL"/>
    </w:rPr>
  </w:style>
  <w:style w:type="paragraph" w:customStyle="1" w:styleId="Podstawowy">
    <w:name w:val="Podstawowy"/>
    <w:basedOn w:val="Normalny"/>
    <w:rsid w:val="00D876C9"/>
    <w:pPr>
      <w:spacing w:after="0" w:line="240" w:lineRule="auto"/>
    </w:pPr>
    <w:rPr>
      <w:rFonts w:ascii="Times New Roman" w:eastAsia="Times New Roman" w:hAnsi="Times New Roman" w:cs="Times New Roman"/>
      <w:sz w:val="20"/>
      <w:szCs w:val="20"/>
      <w:lang w:eastAsia="pl-PL"/>
    </w:rPr>
  </w:style>
  <w:style w:type="character" w:customStyle="1" w:styleId="wrtext">
    <w:name w:val="wrtext"/>
    <w:basedOn w:val="Domylnaczcionkaakapitu"/>
    <w:rsid w:val="00D876C9"/>
  </w:style>
  <w:style w:type="paragraph" w:styleId="Tekstpodstawowywcity">
    <w:name w:val="Body Text Indent"/>
    <w:basedOn w:val="Normalny"/>
    <w:link w:val="TekstpodstawowywcityZnak"/>
    <w:unhideWhenUsed/>
    <w:rsid w:val="00D876C9"/>
    <w:pPr>
      <w:spacing w:after="120" w:line="360" w:lineRule="auto"/>
      <w:ind w:left="283"/>
    </w:pPr>
    <w:rPr>
      <w:rFonts w:ascii="Arial" w:eastAsiaTheme="minorEastAsia" w:hAnsi="Arial" w:cs="Times New Roman"/>
      <w:sz w:val="24"/>
      <w:lang w:eastAsia="pl-PL"/>
    </w:rPr>
  </w:style>
  <w:style w:type="character" w:customStyle="1" w:styleId="TekstpodstawowywcityZnak">
    <w:name w:val="Tekst podstawowy wcięty Znak"/>
    <w:basedOn w:val="Domylnaczcionkaakapitu"/>
    <w:link w:val="Tekstpodstawowywcity"/>
    <w:rsid w:val="00D876C9"/>
    <w:rPr>
      <w:rFonts w:ascii="Arial" w:eastAsiaTheme="minorEastAsia" w:hAnsi="Arial" w:cs="Times New Roman"/>
      <w:sz w:val="24"/>
      <w:lang w:eastAsia="pl-PL"/>
    </w:rPr>
  </w:style>
  <w:style w:type="character" w:customStyle="1" w:styleId="Nagwek3Znak">
    <w:name w:val="Nagłówek 3 Znak"/>
    <w:basedOn w:val="Domylnaczcionkaakapitu"/>
    <w:link w:val="Nagwek3"/>
    <w:uiPriority w:val="9"/>
    <w:rsid w:val="004F2970"/>
    <w:rPr>
      <w:rFonts w:ascii="Cambria" w:eastAsia="Times New Roman" w:hAnsi="Cambria" w:cs="Times New Roman"/>
      <w:b/>
      <w:bCs/>
      <w:sz w:val="26"/>
      <w:szCs w:val="26"/>
      <w:lang w:eastAsia="pl-PL"/>
    </w:rPr>
  </w:style>
  <w:style w:type="paragraph" w:styleId="Tematkomentarza">
    <w:name w:val="annotation subject"/>
    <w:basedOn w:val="Tekstkomentarza"/>
    <w:next w:val="Tekstkomentarza"/>
    <w:link w:val="TematkomentarzaZnak"/>
    <w:rsid w:val="004F2970"/>
    <w:pPr>
      <w:widowControl/>
      <w:tabs>
        <w:tab w:val="left" w:pos="851"/>
      </w:tabs>
      <w:spacing w:line="360" w:lineRule="auto"/>
      <w:jc w:val="both"/>
    </w:pPr>
    <w:rPr>
      <w:rFonts w:ascii="Arial" w:eastAsia="Calibri" w:hAnsi="Arial" w:cs="Times New Roman"/>
      <w:b/>
      <w:bCs/>
    </w:rPr>
  </w:style>
  <w:style w:type="character" w:customStyle="1" w:styleId="TematkomentarzaZnak">
    <w:name w:val="Temat komentarza Znak"/>
    <w:basedOn w:val="TekstkomentarzaZnak"/>
    <w:link w:val="Tematkomentarza"/>
    <w:rsid w:val="004F2970"/>
    <w:rPr>
      <w:rFonts w:ascii="Arial" w:eastAsia="Calibri" w:hAnsi="Arial" w:cs="Times New Roman"/>
      <w:b/>
      <w:bCs/>
      <w:sz w:val="20"/>
      <w:szCs w:val="20"/>
    </w:rPr>
  </w:style>
  <w:style w:type="paragraph" w:styleId="Poprawka">
    <w:name w:val="Revision"/>
    <w:hidden/>
    <w:uiPriority w:val="99"/>
    <w:semiHidden/>
    <w:rsid w:val="004F2970"/>
    <w:pPr>
      <w:spacing w:after="0" w:line="240" w:lineRule="auto"/>
    </w:pPr>
    <w:rPr>
      <w:rFonts w:ascii="Arial" w:eastAsia="Calibri" w:hAnsi="Arial" w:cs="Times New Roman"/>
    </w:rPr>
  </w:style>
  <w:style w:type="paragraph" w:customStyle="1" w:styleId="Standard">
    <w:name w:val="Standard"/>
    <w:rsid w:val="004F2970"/>
    <w:pPr>
      <w:widowControl w:val="0"/>
      <w:suppressAutoHyphens/>
      <w:autoSpaceDN w:val="0"/>
      <w:spacing w:after="0" w:line="240" w:lineRule="auto"/>
      <w:textAlignment w:val="baseline"/>
    </w:pPr>
    <w:rPr>
      <w:rFonts w:ascii="Times New Roman" w:eastAsia="SimSun" w:hAnsi="Times New Roman" w:cs="Tahoma"/>
      <w:kern w:val="3"/>
      <w:sz w:val="24"/>
      <w:szCs w:val="24"/>
      <w:lang w:eastAsia="zh-C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028066068">
      <w:bodyDiv w:val="1"/>
      <w:marLeft w:val="0"/>
      <w:marRight w:val="0"/>
      <w:marTop w:val="0"/>
      <w:marBottom w:val="0"/>
      <w:divBdr>
        <w:top w:val="none" w:sz="0" w:space="0" w:color="auto"/>
        <w:left w:val="none" w:sz="0" w:space="0" w:color="auto"/>
        <w:bottom w:val="none" w:sz="0" w:space="0" w:color="auto"/>
        <w:right w:val="none" w:sz="0" w:space="0" w:color="auto"/>
      </w:divBdr>
      <w:divsChild>
        <w:div w:id="1425875955">
          <w:marLeft w:val="0"/>
          <w:marRight w:val="0"/>
          <w:marTop w:val="0"/>
          <w:marBottom w:val="0"/>
          <w:divBdr>
            <w:top w:val="none" w:sz="0" w:space="0" w:color="auto"/>
            <w:left w:val="none" w:sz="0" w:space="0" w:color="auto"/>
            <w:bottom w:val="none" w:sz="0" w:space="0" w:color="auto"/>
            <w:right w:val="none" w:sz="0" w:space="0" w:color="auto"/>
          </w:divBdr>
          <w:divsChild>
            <w:div w:id="447504750">
              <w:marLeft w:val="0"/>
              <w:marRight w:val="0"/>
              <w:marTop w:val="0"/>
              <w:marBottom w:val="0"/>
              <w:divBdr>
                <w:top w:val="none" w:sz="0" w:space="0" w:color="auto"/>
                <w:left w:val="none" w:sz="0" w:space="0" w:color="auto"/>
                <w:bottom w:val="none" w:sz="0" w:space="0" w:color="auto"/>
                <w:right w:val="none" w:sz="0" w:space="0" w:color="auto"/>
              </w:divBdr>
              <w:divsChild>
                <w:div w:id="332487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onepress.pl/autorzy/robert-kowalak" TargetMode="External"/><Relationship Id="rId18" Type="http://schemas.openxmlformats.org/officeDocument/2006/relationships/hyperlink" Target="https://www.naukowa.pl/wydawnictwo/wydawnictwo-uniwersytetu-ekonomicznego-we-wroclawiu" TargetMode="External"/><Relationship Id="rId3" Type="http://schemas.openxmlformats.org/officeDocument/2006/relationships/styles" Target="styles.xml"/><Relationship Id="rId21" Type="http://schemas.openxmlformats.org/officeDocument/2006/relationships/hyperlink" Target="https://onepress.pl/wydawca/wydawnictwo-uniwersytetu-ekonomicznego-we-wroclawiu" TargetMode="External"/><Relationship Id="rId7" Type="http://schemas.openxmlformats.org/officeDocument/2006/relationships/endnotes" Target="endnotes.xml"/><Relationship Id="rId12" Type="http://schemas.openxmlformats.org/officeDocument/2006/relationships/hyperlink" Target="https://onepress.pl/autorzy/michal-biernacki" TargetMode="External"/><Relationship Id="rId17" Type="http://schemas.openxmlformats.org/officeDocument/2006/relationships/hyperlink" Target="https://primo-48uop.hosted.exlibrisgroup.com/primo-explore/fulldisplay?docid=48UOP_UOP01000725487&amp;context=L&amp;vid=48UOP_VIEW&amp;lang=pl_PL&amp;search_scope=all_scope&amp;adaptor=Local%20Search%20Engine&amp;tab=default_tab&amp;query=any,contains,Rachunek%20koszt&#243;w%20w%20logistyce&amp;sortby=rank&amp;mode=simple" TargetMode="Externa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hyperlink" Target="https://primo-48uop.hosted.exlibrisgroup.com/primo-explore/fulldisplay?docid=48UOP_UOP01000815649&amp;context=L&amp;vid=48UOP_VIEW&amp;lang=pl_PL&amp;search_scope=all_scope&amp;adaptor=Local%20Search%20Engine&amp;isFrbr=true&amp;tab=default_tab&amp;query=any,contains,Podstawy%20rachunkowo&#347;ci%20zarzadczej&amp;sortby=date&amp;facet=frbrgroupid,include,3718044928&amp;offset=0" TargetMode="External"/><Relationship Id="rId20" Type="http://schemas.openxmlformats.org/officeDocument/2006/relationships/hyperlink" Target="https://onepress.pl/autorzy/robert-kowalak"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naukowa.pl/wydawnictwo/wydawnictwo-uniwersytetu-ekonomicznego-we-wroclawiu" TargetMode="External"/><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s://primo-48uop.hosted.exlibrisgroup.com/primo-explore/fulldisplay?docid=48UOP_UOP01000641767&amp;context=L&amp;vid=48UOP_VIEW&amp;lang=pl_PL&amp;search_scope=all_scope&amp;adaptor=Local%20Search%20Engine&amp;tab=default_tab&amp;query=any,contains,Koszty%20w%20logistyce&amp;offset=0" TargetMode="External"/><Relationship Id="rId23" Type="http://schemas.openxmlformats.org/officeDocument/2006/relationships/footer" Target="footer1.xml"/><Relationship Id="rId10" Type="http://schemas.openxmlformats.org/officeDocument/2006/relationships/hyperlink" Target="https://primo-48uop.hosted.exlibrisgroup.com/primo-explore/fulldisplay?docid=48UOP_UOP01000725487&amp;context=L&amp;vid=48UOP_VIEW&amp;lang=pl_PL&amp;search_scope=all_scope&amp;adaptor=Local%20Search%20Engine&amp;tab=default_tab&amp;query=any,contains,Rachunek%20koszt&#243;w%20w%20logistyce&amp;sortby=rank&amp;mode=simple" TargetMode="External"/><Relationship Id="rId19" Type="http://schemas.openxmlformats.org/officeDocument/2006/relationships/hyperlink" Target="https://onepress.pl/autorzy/michal-biernacki" TargetMode="External"/><Relationship Id="rId4" Type="http://schemas.openxmlformats.org/officeDocument/2006/relationships/settings" Target="settings.xml"/><Relationship Id="rId9" Type="http://schemas.openxmlformats.org/officeDocument/2006/relationships/hyperlink" Target="https://primo-48uop.hosted.exlibrisgroup.com/primo-explore/fulldisplay?docid=48UOP_UOP01000815649&amp;context=L&amp;vid=48UOP_VIEW&amp;lang=pl_PL&amp;search_scope=all_scope&amp;adaptor=Local%20Search%20Engine&amp;isFrbr=true&amp;tab=default_tab&amp;query=any,contains,Podstawy%20rachunkowo&#347;ci%20zarzadczej&amp;sortby=date&amp;facet=frbrgroupid,include,3718044928&amp;offset=0" TargetMode="External"/><Relationship Id="rId14" Type="http://schemas.openxmlformats.org/officeDocument/2006/relationships/hyperlink" Target="https://onepress.pl/wydawca/wydawnictwo-uniwersytetu-ekonomicznego-we-wroclawiu" TargetMode="External"/><Relationship Id="rId22" Type="http://schemas.openxmlformats.org/officeDocument/2006/relationships/hyperlink" Target="https://primo-48uop.hosted.exlibrisgroup.com/primo-explore/fulldisplay?docid=48UOP_UOP01000641767&amp;context=L&amp;vid=48UOP_VIEW&amp;lang=pl_PL&amp;search_scope=all_scope&amp;adaptor=Local%20Search%20Engine&amp;tab=default_tab&amp;query=any,contains,Koszty%20w%20logistyce&amp;offset=0" TargetMode="Externa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56F724-1180-4706-8636-F301CEDD7B9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272</Pages>
  <Words>81921</Words>
  <Characters>491527</Characters>
  <Application>Microsoft Office Word</Application>
  <DocSecurity>0</DocSecurity>
  <Lines>4096</Lines>
  <Paragraphs>1144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572304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Grażyna Dudka</cp:lastModifiedBy>
  <cp:revision>2</cp:revision>
  <cp:lastPrinted>2022-10-07T09:33:00Z</cp:lastPrinted>
  <dcterms:created xsi:type="dcterms:W3CDTF">2025-11-05T10:39:00Z</dcterms:created>
  <dcterms:modified xsi:type="dcterms:W3CDTF">2025-11-05T10:39:00Z</dcterms:modified>
</cp:coreProperties>
</file>